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BFA5A3" w14:textId="615BA1AD" w:rsidR="00887A6D" w:rsidRDefault="00887A6D" w:rsidP="003D1A58">
      <w:pPr>
        <w:ind w:firstLine="709"/>
        <w:jc w:val="both"/>
        <w:rPr>
          <w:sz w:val="28"/>
          <w:szCs w:val="28"/>
        </w:rPr>
      </w:pPr>
      <w:bookmarkStart w:id="0" w:name="_Toc297032063"/>
    </w:p>
    <w:p w14:paraId="13564B8F" w14:textId="709D5B07" w:rsidR="00651C97" w:rsidRDefault="00651C97" w:rsidP="003D1A58">
      <w:pPr>
        <w:ind w:firstLine="709"/>
        <w:jc w:val="both"/>
        <w:rPr>
          <w:sz w:val="28"/>
          <w:szCs w:val="28"/>
        </w:rPr>
      </w:pPr>
    </w:p>
    <w:p w14:paraId="5FBA1094" w14:textId="001AF37B" w:rsidR="00651C97" w:rsidRDefault="00651C97" w:rsidP="003D1A58">
      <w:pPr>
        <w:ind w:firstLine="709"/>
        <w:jc w:val="both"/>
        <w:rPr>
          <w:sz w:val="28"/>
          <w:szCs w:val="28"/>
        </w:rPr>
      </w:pPr>
    </w:p>
    <w:p w14:paraId="24FB76E0" w14:textId="5E0C23E6" w:rsidR="00651C97" w:rsidRDefault="00651C97" w:rsidP="003D1A58">
      <w:pPr>
        <w:ind w:firstLine="709"/>
        <w:jc w:val="both"/>
        <w:rPr>
          <w:sz w:val="28"/>
          <w:szCs w:val="28"/>
        </w:rPr>
      </w:pPr>
    </w:p>
    <w:p w14:paraId="12CA2372" w14:textId="6FBE8DAD" w:rsidR="00651C97" w:rsidRDefault="00651C97" w:rsidP="003D1A58">
      <w:pPr>
        <w:ind w:firstLine="709"/>
        <w:jc w:val="both"/>
        <w:rPr>
          <w:sz w:val="28"/>
          <w:szCs w:val="28"/>
        </w:rPr>
      </w:pPr>
    </w:p>
    <w:p w14:paraId="7C4E07B3" w14:textId="588A66EC" w:rsidR="00651C97" w:rsidRDefault="00651C97" w:rsidP="003D1A58">
      <w:pPr>
        <w:ind w:firstLine="709"/>
        <w:jc w:val="both"/>
        <w:rPr>
          <w:sz w:val="28"/>
          <w:szCs w:val="28"/>
        </w:rPr>
      </w:pPr>
    </w:p>
    <w:p w14:paraId="509B402E" w14:textId="6EF9F362" w:rsidR="00651C97" w:rsidRDefault="00651C97" w:rsidP="003D1A58">
      <w:pPr>
        <w:ind w:firstLine="709"/>
        <w:jc w:val="both"/>
        <w:rPr>
          <w:sz w:val="28"/>
          <w:szCs w:val="28"/>
        </w:rPr>
      </w:pPr>
    </w:p>
    <w:p w14:paraId="05FAEC2B" w14:textId="77777777" w:rsidR="00651C97" w:rsidRPr="00A8063C" w:rsidRDefault="00651C97" w:rsidP="003D1A58">
      <w:pPr>
        <w:ind w:firstLine="709"/>
        <w:jc w:val="both"/>
        <w:rPr>
          <w:sz w:val="28"/>
          <w:szCs w:val="28"/>
        </w:rPr>
      </w:pPr>
    </w:p>
    <w:p w14:paraId="2A42452B" w14:textId="77777777" w:rsidR="00887A6D" w:rsidRPr="00A8063C" w:rsidRDefault="00887A6D" w:rsidP="003D1A58">
      <w:pPr>
        <w:ind w:firstLine="709"/>
        <w:jc w:val="both"/>
        <w:rPr>
          <w:sz w:val="28"/>
          <w:szCs w:val="28"/>
        </w:rPr>
      </w:pPr>
    </w:p>
    <w:p w14:paraId="0374C897" w14:textId="2ABDE63D" w:rsidR="00A8063C" w:rsidRDefault="00A8063C" w:rsidP="003D1A58">
      <w:pPr>
        <w:ind w:firstLine="709"/>
        <w:jc w:val="both"/>
        <w:rPr>
          <w:sz w:val="28"/>
          <w:szCs w:val="28"/>
        </w:rPr>
      </w:pPr>
    </w:p>
    <w:p w14:paraId="523680E9" w14:textId="77777777" w:rsidR="00D77866" w:rsidRDefault="00D77866" w:rsidP="003D1A58">
      <w:pPr>
        <w:ind w:firstLine="709"/>
        <w:jc w:val="both"/>
        <w:rPr>
          <w:sz w:val="28"/>
          <w:szCs w:val="28"/>
        </w:rPr>
      </w:pPr>
    </w:p>
    <w:p w14:paraId="5D66A78A" w14:textId="122B1341" w:rsidR="00A8063C" w:rsidRDefault="00A8063C" w:rsidP="00A8063C">
      <w:pPr>
        <w:jc w:val="center"/>
        <w:rPr>
          <w:sz w:val="28"/>
          <w:szCs w:val="28"/>
        </w:rPr>
      </w:pPr>
      <w:r w:rsidRPr="005C4DD5">
        <w:rPr>
          <w:noProof/>
        </w:rPr>
        <w:drawing>
          <wp:inline distT="0" distB="0" distL="0" distR="0" wp14:anchorId="198E6714" wp14:editId="0715222A">
            <wp:extent cx="975272" cy="1407121"/>
            <wp:effectExtent l="0" t="0" r="0" b="3175"/>
            <wp:docPr id="47" name="Picture 47"/>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8"/>
                    <a:stretch>
                      <a:fillRect/>
                    </a:stretch>
                  </pic:blipFill>
                  <pic:spPr>
                    <a:xfrm>
                      <a:off x="0" y="0"/>
                      <a:ext cx="995685" cy="1436573"/>
                    </a:xfrm>
                    <a:prstGeom prst="rect">
                      <a:avLst/>
                    </a:prstGeom>
                  </pic:spPr>
                </pic:pic>
              </a:graphicData>
            </a:graphic>
          </wp:inline>
        </w:drawing>
      </w:r>
    </w:p>
    <w:p w14:paraId="29709F12" w14:textId="3EE8D42E" w:rsidR="00A8063C" w:rsidRDefault="00A8063C" w:rsidP="003D1A58">
      <w:pPr>
        <w:ind w:firstLine="709"/>
        <w:jc w:val="both"/>
        <w:rPr>
          <w:sz w:val="28"/>
          <w:szCs w:val="28"/>
        </w:rPr>
      </w:pPr>
    </w:p>
    <w:p w14:paraId="0520C4A7" w14:textId="77777777" w:rsidR="00A8063C" w:rsidRDefault="00A8063C" w:rsidP="003D1A58">
      <w:pPr>
        <w:ind w:firstLine="709"/>
        <w:jc w:val="both"/>
        <w:rPr>
          <w:sz w:val="28"/>
          <w:szCs w:val="28"/>
        </w:rPr>
      </w:pPr>
    </w:p>
    <w:p w14:paraId="096566F2" w14:textId="77777777" w:rsidR="00A8063C" w:rsidRPr="00A8063C" w:rsidRDefault="00A8063C" w:rsidP="003D1A58">
      <w:pPr>
        <w:ind w:firstLine="709"/>
        <w:jc w:val="both"/>
        <w:rPr>
          <w:sz w:val="28"/>
          <w:szCs w:val="28"/>
        </w:rPr>
      </w:pPr>
    </w:p>
    <w:p w14:paraId="61C948BB" w14:textId="77777777" w:rsidR="003D1A58" w:rsidRPr="00A8063C" w:rsidRDefault="003D1A58" w:rsidP="003D1A58">
      <w:pPr>
        <w:jc w:val="center"/>
        <w:rPr>
          <w:sz w:val="28"/>
          <w:szCs w:val="28"/>
        </w:rPr>
      </w:pPr>
      <w:r w:rsidRPr="00A8063C">
        <w:rPr>
          <w:b/>
          <w:sz w:val="28"/>
          <w:szCs w:val="28"/>
        </w:rPr>
        <w:t>ОБОСНОВЫВАЮЩИЕ МАТЕРИАЛЫ</w:t>
      </w:r>
    </w:p>
    <w:p w14:paraId="01F8175D" w14:textId="77777777" w:rsidR="003D1A58" w:rsidRPr="00A8063C" w:rsidRDefault="003D1A58" w:rsidP="003D1A58">
      <w:pPr>
        <w:ind w:firstLine="709"/>
        <w:jc w:val="both"/>
        <w:rPr>
          <w:sz w:val="28"/>
          <w:szCs w:val="28"/>
        </w:rPr>
      </w:pPr>
    </w:p>
    <w:p w14:paraId="25A4EDB4" w14:textId="77777777" w:rsidR="00887A6D" w:rsidRPr="00A8063C" w:rsidRDefault="00887A6D" w:rsidP="00A67887">
      <w:pPr>
        <w:ind w:firstLine="709"/>
        <w:jc w:val="both"/>
        <w:rPr>
          <w:sz w:val="28"/>
          <w:szCs w:val="28"/>
        </w:rPr>
      </w:pPr>
    </w:p>
    <w:p w14:paraId="433FDE98" w14:textId="397A68E9" w:rsidR="00887A6D" w:rsidRDefault="00887A6D" w:rsidP="00A67887">
      <w:pPr>
        <w:ind w:firstLine="709"/>
        <w:jc w:val="both"/>
        <w:rPr>
          <w:sz w:val="28"/>
          <w:szCs w:val="28"/>
        </w:rPr>
      </w:pPr>
    </w:p>
    <w:p w14:paraId="281789B7" w14:textId="2A0AE781" w:rsidR="00A8063C" w:rsidRDefault="00A8063C" w:rsidP="00A67887">
      <w:pPr>
        <w:ind w:firstLine="709"/>
        <w:jc w:val="both"/>
        <w:rPr>
          <w:sz w:val="28"/>
          <w:szCs w:val="28"/>
        </w:rPr>
      </w:pPr>
    </w:p>
    <w:p w14:paraId="7F601846" w14:textId="24904286" w:rsidR="00A8063C" w:rsidRDefault="00A8063C" w:rsidP="00A67887">
      <w:pPr>
        <w:ind w:firstLine="709"/>
        <w:jc w:val="both"/>
        <w:rPr>
          <w:sz w:val="28"/>
          <w:szCs w:val="28"/>
        </w:rPr>
      </w:pPr>
    </w:p>
    <w:p w14:paraId="4D54C35B" w14:textId="47D74822" w:rsidR="00A8063C" w:rsidRDefault="00A8063C" w:rsidP="00A67887">
      <w:pPr>
        <w:ind w:firstLine="709"/>
        <w:jc w:val="both"/>
        <w:rPr>
          <w:sz w:val="28"/>
          <w:szCs w:val="28"/>
        </w:rPr>
      </w:pPr>
    </w:p>
    <w:p w14:paraId="28F72488" w14:textId="2C4149A1" w:rsidR="00A8063C" w:rsidRDefault="00A8063C" w:rsidP="00A67887">
      <w:pPr>
        <w:ind w:firstLine="709"/>
        <w:jc w:val="both"/>
        <w:rPr>
          <w:sz w:val="28"/>
          <w:szCs w:val="28"/>
        </w:rPr>
      </w:pPr>
    </w:p>
    <w:p w14:paraId="5FB25F42" w14:textId="58FD428A" w:rsidR="00A8063C" w:rsidRDefault="00A8063C" w:rsidP="00A67887">
      <w:pPr>
        <w:ind w:firstLine="709"/>
        <w:jc w:val="both"/>
        <w:rPr>
          <w:sz w:val="28"/>
          <w:szCs w:val="28"/>
        </w:rPr>
      </w:pPr>
    </w:p>
    <w:p w14:paraId="06EE80A0" w14:textId="06C94176" w:rsidR="00A8063C" w:rsidRDefault="00A8063C" w:rsidP="00A67887">
      <w:pPr>
        <w:ind w:firstLine="709"/>
        <w:jc w:val="both"/>
        <w:rPr>
          <w:sz w:val="28"/>
          <w:szCs w:val="28"/>
        </w:rPr>
      </w:pPr>
    </w:p>
    <w:p w14:paraId="71E0FC58" w14:textId="5F3DA9D0" w:rsidR="00A8063C" w:rsidRDefault="00A8063C" w:rsidP="00A67887">
      <w:pPr>
        <w:ind w:firstLine="709"/>
        <w:jc w:val="both"/>
        <w:rPr>
          <w:sz w:val="28"/>
          <w:szCs w:val="28"/>
        </w:rPr>
      </w:pPr>
    </w:p>
    <w:p w14:paraId="5BA8757D" w14:textId="68B02FF3" w:rsidR="00A8063C" w:rsidRDefault="00A8063C" w:rsidP="00A67887">
      <w:pPr>
        <w:ind w:firstLine="709"/>
        <w:jc w:val="both"/>
        <w:rPr>
          <w:sz w:val="28"/>
          <w:szCs w:val="28"/>
        </w:rPr>
      </w:pPr>
    </w:p>
    <w:p w14:paraId="4A2C5A90" w14:textId="229B25A0" w:rsidR="00A8063C" w:rsidRDefault="00A8063C" w:rsidP="00A67887">
      <w:pPr>
        <w:ind w:firstLine="709"/>
        <w:jc w:val="both"/>
        <w:rPr>
          <w:sz w:val="28"/>
          <w:szCs w:val="28"/>
        </w:rPr>
      </w:pPr>
    </w:p>
    <w:p w14:paraId="34FF2066" w14:textId="3A8AC884" w:rsidR="00A8063C" w:rsidRDefault="00A8063C" w:rsidP="00A67887">
      <w:pPr>
        <w:ind w:firstLine="709"/>
        <w:jc w:val="both"/>
        <w:rPr>
          <w:sz w:val="28"/>
          <w:szCs w:val="28"/>
        </w:rPr>
      </w:pPr>
    </w:p>
    <w:p w14:paraId="793B3329" w14:textId="6F26A979" w:rsidR="00A8063C" w:rsidRDefault="00A8063C" w:rsidP="00A67887">
      <w:pPr>
        <w:ind w:firstLine="709"/>
        <w:jc w:val="both"/>
        <w:rPr>
          <w:sz w:val="28"/>
          <w:szCs w:val="28"/>
        </w:rPr>
      </w:pPr>
    </w:p>
    <w:p w14:paraId="39407148" w14:textId="7846A767" w:rsidR="00A8063C" w:rsidRDefault="00A8063C" w:rsidP="00A67887">
      <w:pPr>
        <w:ind w:firstLine="709"/>
        <w:jc w:val="both"/>
        <w:rPr>
          <w:sz w:val="28"/>
          <w:szCs w:val="28"/>
        </w:rPr>
      </w:pPr>
    </w:p>
    <w:p w14:paraId="499108DD" w14:textId="5C0DD63B" w:rsidR="00A8063C" w:rsidRDefault="00A8063C" w:rsidP="00A67887">
      <w:pPr>
        <w:ind w:firstLine="709"/>
        <w:jc w:val="both"/>
        <w:rPr>
          <w:sz w:val="28"/>
          <w:szCs w:val="28"/>
        </w:rPr>
      </w:pPr>
      <w:bookmarkStart w:id="1" w:name="_GoBack"/>
      <w:bookmarkEnd w:id="1"/>
    </w:p>
    <w:p w14:paraId="19E08E5F" w14:textId="56C28C6E" w:rsidR="00A8063C" w:rsidRDefault="00A8063C" w:rsidP="00A67887">
      <w:pPr>
        <w:ind w:firstLine="709"/>
        <w:jc w:val="both"/>
        <w:rPr>
          <w:sz w:val="28"/>
          <w:szCs w:val="28"/>
        </w:rPr>
      </w:pPr>
    </w:p>
    <w:p w14:paraId="00924177" w14:textId="7735564A" w:rsidR="00A8063C" w:rsidRDefault="00A8063C" w:rsidP="00A67887">
      <w:pPr>
        <w:ind w:firstLine="709"/>
        <w:jc w:val="both"/>
        <w:rPr>
          <w:sz w:val="28"/>
          <w:szCs w:val="28"/>
        </w:rPr>
      </w:pPr>
    </w:p>
    <w:p w14:paraId="543C456D" w14:textId="77777777" w:rsidR="00AB38C3" w:rsidRDefault="00AB38C3" w:rsidP="00A67887">
      <w:pPr>
        <w:ind w:firstLine="709"/>
        <w:jc w:val="both"/>
        <w:rPr>
          <w:sz w:val="28"/>
          <w:szCs w:val="28"/>
        </w:rPr>
      </w:pPr>
    </w:p>
    <w:p w14:paraId="67D172FB" w14:textId="6934E27A" w:rsidR="00A8063C" w:rsidRDefault="00A8063C" w:rsidP="00A67887">
      <w:pPr>
        <w:ind w:firstLine="709"/>
        <w:jc w:val="both"/>
        <w:rPr>
          <w:sz w:val="28"/>
          <w:szCs w:val="28"/>
        </w:rPr>
      </w:pPr>
    </w:p>
    <w:p w14:paraId="2CE1545D" w14:textId="5B6E38CB" w:rsidR="00A8063C" w:rsidRDefault="00A8063C" w:rsidP="00A67887">
      <w:pPr>
        <w:ind w:firstLine="709"/>
        <w:jc w:val="both"/>
        <w:rPr>
          <w:sz w:val="28"/>
          <w:szCs w:val="28"/>
        </w:rPr>
      </w:pPr>
    </w:p>
    <w:p w14:paraId="2E85A8C0" w14:textId="77777777" w:rsidR="00A8063C" w:rsidRPr="00A8063C" w:rsidRDefault="00A8063C" w:rsidP="00A67887">
      <w:pPr>
        <w:ind w:firstLine="709"/>
        <w:jc w:val="both"/>
        <w:rPr>
          <w:sz w:val="28"/>
          <w:szCs w:val="28"/>
        </w:rPr>
      </w:pPr>
    </w:p>
    <w:p w14:paraId="044B53A6" w14:textId="297DB92B" w:rsidR="00771DBC" w:rsidRPr="00AB38C3" w:rsidRDefault="00A8063C" w:rsidP="00AB38C3">
      <w:pPr>
        <w:spacing w:after="108" w:line="259" w:lineRule="auto"/>
        <w:ind w:right="7"/>
        <w:jc w:val="center"/>
        <w:sectPr w:rsidR="00771DBC" w:rsidRPr="00AB38C3" w:rsidSect="00CF6B0C">
          <w:headerReference w:type="default" r:id="rId9"/>
          <w:footerReference w:type="default" r:id="rId10"/>
          <w:headerReference w:type="first" r:id="rId11"/>
          <w:footerReference w:type="first" r:id="rId12"/>
          <w:type w:val="nextColumn"/>
          <w:pgSz w:w="11907" w:h="16840" w:code="9"/>
          <w:pgMar w:top="1134" w:right="851" w:bottom="1134" w:left="1701" w:header="567" w:footer="284" w:gutter="0"/>
          <w:paperSrc w:first="15" w:other="15"/>
          <w:pgBorders w:offsetFrom="page">
            <w:top w:val="single" w:sz="4" w:space="24" w:color="auto"/>
            <w:left w:val="single" w:sz="4" w:space="24" w:color="auto"/>
            <w:bottom w:val="single" w:sz="4" w:space="24" w:color="auto"/>
            <w:right w:val="single" w:sz="4" w:space="24" w:color="auto"/>
          </w:pgBorders>
          <w:cols w:space="720"/>
          <w:titlePg/>
          <w:docGrid w:linePitch="272"/>
        </w:sectPr>
      </w:pPr>
      <w:r w:rsidRPr="005C4DD5">
        <w:rPr>
          <w:sz w:val="28"/>
          <w:szCs w:val="28"/>
        </w:rPr>
        <w:tab/>
      </w:r>
      <w:r w:rsidRPr="005C4DD5">
        <w:rPr>
          <w:sz w:val="26"/>
        </w:rPr>
        <w:t xml:space="preserve">Санкт-Петербург, 2024 г. </w:t>
      </w:r>
    </w:p>
    <w:p w14:paraId="58D4C665" w14:textId="77777777" w:rsidR="00615B91" w:rsidRPr="00A8063C" w:rsidRDefault="00E807F8" w:rsidP="00102EE7">
      <w:pPr>
        <w:pStyle w:val="30"/>
        <w:rPr>
          <w:rStyle w:val="affa"/>
          <w:iCs/>
          <w:color w:val="auto"/>
          <w:u w:val="none"/>
        </w:rPr>
      </w:pPr>
      <w:bookmarkStart w:id="2" w:name="_Toc185598349"/>
      <w:r w:rsidRPr="00102EE7">
        <w:rPr>
          <w:rFonts w:ascii="Times New Roman" w:hAnsi="Times New Roman"/>
          <w:bCs/>
        </w:rPr>
        <w:lastRenderedPageBreak/>
        <w:t>Содержание</w:t>
      </w:r>
      <w:bookmarkEnd w:id="2"/>
    </w:p>
    <w:p w14:paraId="7D9F7440" w14:textId="60223424" w:rsidR="00161470" w:rsidRPr="00161470" w:rsidRDefault="00364361" w:rsidP="00161470">
      <w:pPr>
        <w:pStyle w:val="19"/>
        <w:rPr>
          <w:rStyle w:val="affa"/>
        </w:rPr>
      </w:pPr>
      <w:r w:rsidRPr="00E558FD">
        <w:rPr>
          <w:rStyle w:val="affa"/>
        </w:rPr>
        <w:fldChar w:fldCharType="begin"/>
      </w:r>
      <w:r w:rsidR="00F81395" w:rsidRPr="00E558FD">
        <w:rPr>
          <w:rStyle w:val="affa"/>
        </w:rPr>
        <w:instrText xml:space="preserve"> TOC \o "1-3" \h \z \u </w:instrText>
      </w:r>
      <w:r w:rsidRPr="00E558FD">
        <w:rPr>
          <w:rStyle w:val="affa"/>
        </w:rPr>
        <w:fldChar w:fldCharType="separate"/>
      </w:r>
      <w:hyperlink w:anchor="_Toc185598349" w:history="1">
        <w:r w:rsidR="00161470" w:rsidRPr="006B600B">
          <w:rPr>
            <w:rStyle w:val="affa"/>
          </w:rPr>
          <w:t>Содержание</w:t>
        </w:r>
        <w:r w:rsidR="00161470" w:rsidRPr="00161470">
          <w:rPr>
            <w:rStyle w:val="affa"/>
            <w:webHidden/>
          </w:rPr>
          <w:tab/>
        </w:r>
        <w:r w:rsidR="00161470" w:rsidRPr="00161470">
          <w:rPr>
            <w:rStyle w:val="affa"/>
            <w:webHidden/>
          </w:rPr>
          <w:fldChar w:fldCharType="begin"/>
        </w:r>
        <w:r w:rsidR="00161470" w:rsidRPr="00161470">
          <w:rPr>
            <w:rStyle w:val="affa"/>
            <w:webHidden/>
          </w:rPr>
          <w:instrText xml:space="preserve"> PAGEREF _Toc185598349 \h </w:instrText>
        </w:r>
        <w:r w:rsidR="00161470" w:rsidRPr="00161470">
          <w:rPr>
            <w:rStyle w:val="affa"/>
            <w:webHidden/>
          </w:rPr>
        </w:r>
        <w:r w:rsidR="00161470" w:rsidRPr="00161470">
          <w:rPr>
            <w:rStyle w:val="affa"/>
            <w:webHidden/>
          </w:rPr>
          <w:fldChar w:fldCharType="separate"/>
        </w:r>
        <w:r w:rsidR="000F3674">
          <w:rPr>
            <w:rStyle w:val="affa"/>
            <w:webHidden/>
          </w:rPr>
          <w:t>2</w:t>
        </w:r>
        <w:r w:rsidR="00161470" w:rsidRPr="00161470">
          <w:rPr>
            <w:rStyle w:val="affa"/>
            <w:webHidden/>
          </w:rPr>
          <w:fldChar w:fldCharType="end"/>
        </w:r>
      </w:hyperlink>
    </w:p>
    <w:p w14:paraId="693BBE99" w14:textId="45AC3641" w:rsidR="00161470" w:rsidRPr="00161470" w:rsidRDefault="005A2878" w:rsidP="00161470">
      <w:pPr>
        <w:pStyle w:val="19"/>
        <w:rPr>
          <w:rStyle w:val="affa"/>
        </w:rPr>
      </w:pPr>
      <w:hyperlink w:anchor="_Toc185598350" w:history="1">
        <w:r w:rsidR="00161470" w:rsidRPr="006B600B">
          <w:rPr>
            <w:rStyle w:val="affa"/>
          </w:rPr>
          <w:t>Перечень таблиц</w:t>
        </w:r>
        <w:r w:rsidR="00161470" w:rsidRPr="00161470">
          <w:rPr>
            <w:rStyle w:val="affa"/>
            <w:webHidden/>
          </w:rPr>
          <w:tab/>
        </w:r>
        <w:r w:rsidR="00161470" w:rsidRPr="00161470">
          <w:rPr>
            <w:rStyle w:val="affa"/>
            <w:webHidden/>
          </w:rPr>
          <w:fldChar w:fldCharType="begin"/>
        </w:r>
        <w:r w:rsidR="00161470" w:rsidRPr="00161470">
          <w:rPr>
            <w:rStyle w:val="affa"/>
            <w:webHidden/>
          </w:rPr>
          <w:instrText xml:space="preserve"> PAGEREF _Toc185598350 \h </w:instrText>
        </w:r>
        <w:r w:rsidR="00161470" w:rsidRPr="00161470">
          <w:rPr>
            <w:rStyle w:val="affa"/>
            <w:webHidden/>
          </w:rPr>
        </w:r>
        <w:r w:rsidR="00161470" w:rsidRPr="00161470">
          <w:rPr>
            <w:rStyle w:val="affa"/>
            <w:webHidden/>
          </w:rPr>
          <w:fldChar w:fldCharType="separate"/>
        </w:r>
        <w:r w:rsidR="000F3674">
          <w:rPr>
            <w:rStyle w:val="affa"/>
            <w:webHidden/>
          </w:rPr>
          <w:t>7</w:t>
        </w:r>
        <w:r w:rsidR="00161470" w:rsidRPr="00161470">
          <w:rPr>
            <w:rStyle w:val="affa"/>
            <w:webHidden/>
          </w:rPr>
          <w:fldChar w:fldCharType="end"/>
        </w:r>
      </w:hyperlink>
    </w:p>
    <w:p w14:paraId="340BDD75" w14:textId="70108674" w:rsidR="00161470" w:rsidRPr="00161470" w:rsidRDefault="005A2878" w:rsidP="00161470">
      <w:pPr>
        <w:pStyle w:val="19"/>
        <w:rPr>
          <w:rStyle w:val="affa"/>
        </w:rPr>
      </w:pPr>
      <w:hyperlink w:anchor="_Toc185598351" w:history="1">
        <w:r w:rsidR="00161470" w:rsidRPr="006B600B">
          <w:rPr>
            <w:rStyle w:val="affa"/>
          </w:rPr>
          <w:t>Перечень рисунков</w:t>
        </w:r>
        <w:r w:rsidR="00161470" w:rsidRPr="00161470">
          <w:rPr>
            <w:rStyle w:val="affa"/>
            <w:webHidden/>
          </w:rPr>
          <w:tab/>
        </w:r>
        <w:r w:rsidR="00161470" w:rsidRPr="00161470">
          <w:rPr>
            <w:rStyle w:val="affa"/>
            <w:webHidden/>
          </w:rPr>
          <w:fldChar w:fldCharType="begin"/>
        </w:r>
        <w:r w:rsidR="00161470" w:rsidRPr="00161470">
          <w:rPr>
            <w:rStyle w:val="affa"/>
            <w:webHidden/>
          </w:rPr>
          <w:instrText xml:space="preserve"> PAGEREF _Toc185598351 \h </w:instrText>
        </w:r>
        <w:r w:rsidR="00161470" w:rsidRPr="00161470">
          <w:rPr>
            <w:rStyle w:val="affa"/>
            <w:webHidden/>
          </w:rPr>
        </w:r>
        <w:r w:rsidR="00161470" w:rsidRPr="00161470">
          <w:rPr>
            <w:rStyle w:val="affa"/>
            <w:webHidden/>
          </w:rPr>
          <w:fldChar w:fldCharType="separate"/>
        </w:r>
        <w:r w:rsidR="000F3674">
          <w:rPr>
            <w:rStyle w:val="affa"/>
            <w:webHidden/>
          </w:rPr>
          <w:t>16</w:t>
        </w:r>
        <w:r w:rsidR="00161470" w:rsidRPr="00161470">
          <w:rPr>
            <w:rStyle w:val="affa"/>
            <w:webHidden/>
          </w:rPr>
          <w:fldChar w:fldCharType="end"/>
        </w:r>
      </w:hyperlink>
    </w:p>
    <w:p w14:paraId="463B9E3B" w14:textId="21F88D52" w:rsidR="00161470" w:rsidRPr="00161470" w:rsidRDefault="005A2878" w:rsidP="00161470">
      <w:pPr>
        <w:pStyle w:val="19"/>
        <w:rPr>
          <w:rStyle w:val="affa"/>
        </w:rPr>
      </w:pPr>
      <w:hyperlink w:anchor="_Toc185598352" w:history="1">
        <w:r w:rsidR="00161470" w:rsidRPr="006B600B">
          <w:rPr>
            <w:rStyle w:val="affa"/>
          </w:rPr>
          <w:t>Общие положения</w:t>
        </w:r>
        <w:r w:rsidR="00161470" w:rsidRPr="00161470">
          <w:rPr>
            <w:rStyle w:val="affa"/>
            <w:webHidden/>
          </w:rPr>
          <w:tab/>
        </w:r>
        <w:r w:rsidR="00161470" w:rsidRPr="00161470">
          <w:rPr>
            <w:rStyle w:val="affa"/>
            <w:webHidden/>
          </w:rPr>
          <w:fldChar w:fldCharType="begin"/>
        </w:r>
        <w:r w:rsidR="00161470" w:rsidRPr="00161470">
          <w:rPr>
            <w:rStyle w:val="affa"/>
            <w:webHidden/>
          </w:rPr>
          <w:instrText xml:space="preserve"> PAGEREF _Toc185598352 \h </w:instrText>
        </w:r>
        <w:r w:rsidR="00161470" w:rsidRPr="00161470">
          <w:rPr>
            <w:rStyle w:val="affa"/>
            <w:webHidden/>
          </w:rPr>
        </w:r>
        <w:r w:rsidR="00161470" w:rsidRPr="00161470">
          <w:rPr>
            <w:rStyle w:val="affa"/>
            <w:webHidden/>
          </w:rPr>
          <w:fldChar w:fldCharType="separate"/>
        </w:r>
        <w:r w:rsidR="000F3674">
          <w:rPr>
            <w:rStyle w:val="affa"/>
            <w:webHidden/>
          </w:rPr>
          <w:t>17</w:t>
        </w:r>
        <w:r w:rsidR="00161470" w:rsidRPr="00161470">
          <w:rPr>
            <w:rStyle w:val="affa"/>
            <w:webHidden/>
          </w:rPr>
          <w:fldChar w:fldCharType="end"/>
        </w:r>
      </w:hyperlink>
    </w:p>
    <w:p w14:paraId="78321745" w14:textId="0AF25E1B" w:rsidR="00161470" w:rsidRPr="00161470" w:rsidRDefault="005A2878">
      <w:pPr>
        <w:pStyle w:val="19"/>
        <w:rPr>
          <w:rStyle w:val="affa"/>
        </w:rPr>
      </w:pPr>
      <w:hyperlink w:anchor="_Toc185598353" w:history="1">
        <w:r w:rsidR="00161470" w:rsidRPr="006B600B">
          <w:rPr>
            <w:rStyle w:val="affa"/>
          </w:rPr>
          <w:t>Раздел 1. Перспективные показатели развития  МО г. Кировск</w:t>
        </w:r>
        <w:r w:rsidR="00161470" w:rsidRPr="00161470">
          <w:rPr>
            <w:rStyle w:val="affa"/>
            <w:webHidden/>
          </w:rPr>
          <w:tab/>
        </w:r>
        <w:r w:rsidR="00161470" w:rsidRPr="00161470">
          <w:rPr>
            <w:rStyle w:val="affa"/>
            <w:webHidden/>
          </w:rPr>
          <w:fldChar w:fldCharType="begin"/>
        </w:r>
        <w:r w:rsidR="00161470" w:rsidRPr="00161470">
          <w:rPr>
            <w:rStyle w:val="affa"/>
            <w:webHidden/>
          </w:rPr>
          <w:instrText xml:space="preserve"> PAGEREF _Toc185598353 \h </w:instrText>
        </w:r>
        <w:r w:rsidR="00161470" w:rsidRPr="00161470">
          <w:rPr>
            <w:rStyle w:val="affa"/>
            <w:webHidden/>
          </w:rPr>
        </w:r>
        <w:r w:rsidR="00161470" w:rsidRPr="00161470">
          <w:rPr>
            <w:rStyle w:val="affa"/>
            <w:webHidden/>
          </w:rPr>
          <w:fldChar w:fldCharType="separate"/>
        </w:r>
        <w:r w:rsidR="000F3674">
          <w:rPr>
            <w:rStyle w:val="affa"/>
            <w:webHidden/>
          </w:rPr>
          <w:t>23</w:t>
        </w:r>
        <w:r w:rsidR="00161470" w:rsidRPr="00161470">
          <w:rPr>
            <w:rStyle w:val="affa"/>
            <w:webHidden/>
          </w:rPr>
          <w:fldChar w:fldCharType="end"/>
        </w:r>
      </w:hyperlink>
    </w:p>
    <w:p w14:paraId="34B3AA1A" w14:textId="193870AA" w:rsidR="00161470" w:rsidRPr="00161470" w:rsidRDefault="005A2878" w:rsidP="00161470">
      <w:pPr>
        <w:pStyle w:val="19"/>
        <w:rPr>
          <w:rStyle w:val="affa"/>
        </w:rPr>
      </w:pPr>
      <w:hyperlink w:anchor="_Toc185598354" w:history="1">
        <w:r w:rsidR="00161470" w:rsidRPr="006B600B">
          <w:rPr>
            <w:rStyle w:val="affa"/>
          </w:rPr>
          <w:t>1.1. Характеристика МО г. Кировск</w:t>
        </w:r>
        <w:r w:rsidR="00161470" w:rsidRPr="00161470">
          <w:rPr>
            <w:rStyle w:val="affa"/>
            <w:webHidden/>
          </w:rPr>
          <w:tab/>
        </w:r>
        <w:r w:rsidR="00161470" w:rsidRPr="00161470">
          <w:rPr>
            <w:rStyle w:val="affa"/>
            <w:webHidden/>
          </w:rPr>
          <w:fldChar w:fldCharType="begin"/>
        </w:r>
        <w:r w:rsidR="00161470" w:rsidRPr="00161470">
          <w:rPr>
            <w:rStyle w:val="affa"/>
            <w:webHidden/>
          </w:rPr>
          <w:instrText xml:space="preserve"> PAGEREF _Toc185598354 \h </w:instrText>
        </w:r>
        <w:r w:rsidR="00161470" w:rsidRPr="00161470">
          <w:rPr>
            <w:rStyle w:val="affa"/>
            <w:webHidden/>
          </w:rPr>
        </w:r>
        <w:r w:rsidR="00161470" w:rsidRPr="00161470">
          <w:rPr>
            <w:rStyle w:val="affa"/>
            <w:webHidden/>
          </w:rPr>
          <w:fldChar w:fldCharType="separate"/>
        </w:r>
        <w:r w:rsidR="000F3674">
          <w:rPr>
            <w:rStyle w:val="affa"/>
            <w:webHidden/>
          </w:rPr>
          <w:t>23</w:t>
        </w:r>
        <w:r w:rsidR="00161470" w:rsidRPr="00161470">
          <w:rPr>
            <w:rStyle w:val="affa"/>
            <w:webHidden/>
          </w:rPr>
          <w:fldChar w:fldCharType="end"/>
        </w:r>
      </w:hyperlink>
    </w:p>
    <w:p w14:paraId="6B9180FB" w14:textId="2C65642B" w:rsidR="00161470" w:rsidRPr="00161470" w:rsidRDefault="005A2878" w:rsidP="00161470">
      <w:pPr>
        <w:pStyle w:val="19"/>
        <w:rPr>
          <w:rStyle w:val="affa"/>
        </w:rPr>
      </w:pPr>
      <w:hyperlink w:anchor="_Toc185598355" w:history="1">
        <w:r w:rsidR="00161470" w:rsidRPr="006B600B">
          <w:rPr>
            <w:rStyle w:val="affa"/>
          </w:rPr>
          <w:t>1.1.1. Территория</w:t>
        </w:r>
        <w:r w:rsidR="00161470" w:rsidRPr="00161470">
          <w:rPr>
            <w:rStyle w:val="affa"/>
            <w:webHidden/>
          </w:rPr>
          <w:tab/>
        </w:r>
        <w:r w:rsidR="00161470" w:rsidRPr="00161470">
          <w:rPr>
            <w:rStyle w:val="affa"/>
            <w:webHidden/>
          </w:rPr>
          <w:fldChar w:fldCharType="begin"/>
        </w:r>
        <w:r w:rsidR="00161470" w:rsidRPr="00161470">
          <w:rPr>
            <w:rStyle w:val="affa"/>
            <w:webHidden/>
          </w:rPr>
          <w:instrText xml:space="preserve"> PAGEREF _Toc185598355 \h </w:instrText>
        </w:r>
        <w:r w:rsidR="00161470" w:rsidRPr="00161470">
          <w:rPr>
            <w:rStyle w:val="affa"/>
            <w:webHidden/>
          </w:rPr>
        </w:r>
        <w:r w:rsidR="00161470" w:rsidRPr="00161470">
          <w:rPr>
            <w:rStyle w:val="affa"/>
            <w:webHidden/>
          </w:rPr>
          <w:fldChar w:fldCharType="separate"/>
        </w:r>
        <w:r w:rsidR="000F3674">
          <w:rPr>
            <w:rStyle w:val="affa"/>
            <w:webHidden/>
          </w:rPr>
          <w:t>24</w:t>
        </w:r>
        <w:r w:rsidR="00161470" w:rsidRPr="00161470">
          <w:rPr>
            <w:rStyle w:val="affa"/>
            <w:webHidden/>
          </w:rPr>
          <w:fldChar w:fldCharType="end"/>
        </w:r>
      </w:hyperlink>
    </w:p>
    <w:p w14:paraId="480E1FB5" w14:textId="1BA79D9C" w:rsidR="00161470" w:rsidRPr="00161470" w:rsidRDefault="005A2878" w:rsidP="00161470">
      <w:pPr>
        <w:pStyle w:val="19"/>
        <w:rPr>
          <w:rStyle w:val="affa"/>
        </w:rPr>
      </w:pPr>
      <w:hyperlink w:anchor="_Toc185598356" w:history="1">
        <w:r w:rsidR="00161470" w:rsidRPr="006B600B">
          <w:rPr>
            <w:rStyle w:val="affa"/>
          </w:rPr>
          <w:t>1.1.3. Население</w:t>
        </w:r>
        <w:r w:rsidR="00161470" w:rsidRPr="00161470">
          <w:rPr>
            <w:rStyle w:val="affa"/>
            <w:webHidden/>
          </w:rPr>
          <w:tab/>
        </w:r>
        <w:r w:rsidR="00161470" w:rsidRPr="00161470">
          <w:rPr>
            <w:rStyle w:val="affa"/>
            <w:webHidden/>
          </w:rPr>
          <w:fldChar w:fldCharType="begin"/>
        </w:r>
        <w:r w:rsidR="00161470" w:rsidRPr="00161470">
          <w:rPr>
            <w:rStyle w:val="affa"/>
            <w:webHidden/>
          </w:rPr>
          <w:instrText xml:space="preserve"> PAGEREF _Toc185598356 \h </w:instrText>
        </w:r>
        <w:r w:rsidR="00161470" w:rsidRPr="00161470">
          <w:rPr>
            <w:rStyle w:val="affa"/>
            <w:webHidden/>
          </w:rPr>
        </w:r>
        <w:r w:rsidR="00161470" w:rsidRPr="00161470">
          <w:rPr>
            <w:rStyle w:val="affa"/>
            <w:webHidden/>
          </w:rPr>
          <w:fldChar w:fldCharType="separate"/>
        </w:r>
        <w:r w:rsidR="000F3674">
          <w:rPr>
            <w:rStyle w:val="affa"/>
            <w:webHidden/>
          </w:rPr>
          <w:t>25</w:t>
        </w:r>
        <w:r w:rsidR="00161470" w:rsidRPr="00161470">
          <w:rPr>
            <w:rStyle w:val="affa"/>
            <w:webHidden/>
          </w:rPr>
          <w:fldChar w:fldCharType="end"/>
        </w:r>
      </w:hyperlink>
    </w:p>
    <w:p w14:paraId="60E34CC7" w14:textId="6BEDDDDC" w:rsidR="00161470" w:rsidRPr="00161470" w:rsidRDefault="005A2878" w:rsidP="00161470">
      <w:pPr>
        <w:pStyle w:val="19"/>
        <w:rPr>
          <w:rStyle w:val="affa"/>
        </w:rPr>
      </w:pPr>
      <w:hyperlink w:anchor="_Toc185598357" w:history="1">
        <w:r w:rsidR="00161470" w:rsidRPr="006B600B">
          <w:rPr>
            <w:rStyle w:val="affa"/>
          </w:rPr>
          <w:t>1.1.4. Промышленность</w:t>
        </w:r>
        <w:r w:rsidR="00161470" w:rsidRPr="00161470">
          <w:rPr>
            <w:rStyle w:val="affa"/>
            <w:webHidden/>
          </w:rPr>
          <w:tab/>
        </w:r>
        <w:r w:rsidR="00161470" w:rsidRPr="00161470">
          <w:rPr>
            <w:rStyle w:val="affa"/>
            <w:webHidden/>
          </w:rPr>
          <w:fldChar w:fldCharType="begin"/>
        </w:r>
        <w:r w:rsidR="00161470" w:rsidRPr="00161470">
          <w:rPr>
            <w:rStyle w:val="affa"/>
            <w:webHidden/>
          </w:rPr>
          <w:instrText xml:space="preserve"> PAGEREF _Toc185598357 \h </w:instrText>
        </w:r>
        <w:r w:rsidR="00161470" w:rsidRPr="00161470">
          <w:rPr>
            <w:rStyle w:val="affa"/>
            <w:webHidden/>
          </w:rPr>
        </w:r>
        <w:r w:rsidR="00161470" w:rsidRPr="00161470">
          <w:rPr>
            <w:rStyle w:val="affa"/>
            <w:webHidden/>
          </w:rPr>
          <w:fldChar w:fldCharType="separate"/>
        </w:r>
        <w:r w:rsidR="000F3674">
          <w:rPr>
            <w:rStyle w:val="affa"/>
            <w:webHidden/>
          </w:rPr>
          <w:t>27</w:t>
        </w:r>
        <w:r w:rsidR="00161470" w:rsidRPr="00161470">
          <w:rPr>
            <w:rStyle w:val="affa"/>
            <w:webHidden/>
          </w:rPr>
          <w:fldChar w:fldCharType="end"/>
        </w:r>
      </w:hyperlink>
    </w:p>
    <w:p w14:paraId="0B0548F6" w14:textId="09A2E469" w:rsidR="00161470" w:rsidRPr="00161470" w:rsidRDefault="005A2878" w:rsidP="00161470">
      <w:pPr>
        <w:pStyle w:val="19"/>
        <w:rPr>
          <w:rStyle w:val="affa"/>
        </w:rPr>
      </w:pPr>
      <w:hyperlink w:anchor="_Toc185598358" w:history="1">
        <w:r w:rsidR="00161470" w:rsidRPr="006B600B">
          <w:rPr>
            <w:rStyle w:val="affa"/>
          </w:rPr>
          <w:t>1.1.5. Жилищный фонд</w:t>
        </w:r>
        <w:r w:rsidR="00161470" w:rsidRPr="00161470">
          <w:rPr>
            <w:rStyle w:val="affa"/>
            <w:webHidden/>
          </w:rPr>
          <w:tab/>
        </w:r>
        <w:r w:rsidR="00161470" w:rsidRPr="00161470">
          <w:rPr>
            <w:rStyle w:val="affa"/>
            <w:webHidden/>
          </w:rPr>
          <w:fldChar w:fldCharType="begin"/>
        </w:r>
        <w:r w:rsidR="00161470" w:rsidRPr="00161470">
          <w:rPr>
            <w:rStyle w:val="affa"/>
            <w:webHidden/>
          </w:rPr>
          <w:instrText xml:space="preserve"> PAGEREF _Toc185598358 \h </w:instrText>
        </w:r>
        <w:r w:rsidR="00161470" w:rsidRPr="00161470">
          <w:rPr>
            <w:rStyle w:val="affa"/>
            <w:webHidden/>
          </w:rPr>
        </w:r>
        <w:r w:rsidR="00161470" w:rsidRPr="00161470">
          <w:rPr>
            <w:rStyle w:val="affa"/>
            <w:webHidden/>
          </w:rPr>
          <w:fldChar w:fldCharType="separate"/>
        </w:r>
        <w:r w:rsidR="000F3674">
          <w:rPr>
            <w:rStyle w:val="affa"/>
            <w:webHidden/>
          </w:rPr>
          <w:t>29</w:t>
        </w:r>
        <w:r w:rsidR="00161470" w:rsidRPr="00161470">
          <w:rPr>
            <w:rStyle w:val="affa"/>
            <w:webHidden/>
          </w:rPr>
          <w:fldChar w:fldCharType="end"/>
        </w:r>
      </w:hyperlink>
    </w:p>
    <w:p w14:paraId="64CCB099" w14:textId="1A013565" w:rsidR="00161470" w:rsidRPr="00161470" w:rsidRDefault="005A2878" w:rsidP="00161470">
      <w:pPr>
        <w:pStyle w:val="19"/>
        <w:rPr>
          <w:rStyle w:val="affa"/>
        </w:rPr>
      </w:pPr>
      <w:hyperlink w:anchor="_Toc185598359" w:history="1">
        <w:r w:rsidR="00161470" w:rsidRPr="006B600B">
          <w:rPr>
            <w:rStyle w:val="affa"/>
          </w:rPr>
          <w:t>1.1.6. Доходы населения</w:t>
        </w:r>
        <w:r w:rsidR="00161470" w:rsidRPr="00161470">
          <w:rPr>
            <w:rStyle w:val="affa"/>
            <w:webHidden/>
          </w:rPr>
          <w:tab/>
        </w:r>
        <w:r w:rsidR="00161470" w:rsidRPr="00161470">
          <w:rPr>
            <w:rStyle w:val="affa"/>
            <w:webHidden/>
          </w:rPr>
          <w:fldChar w:fldCharType="begin"/>
        </w:r>
        <w:r w:rsidR="00161470" w:rsidRPr="00161470">
          <w:rPr>
            <w:rStyle w:val="affa"/>
            <w:webHidden/>
          </w:rPr>
          <w:instrText xml:space="preserve"> PAGEREF _Toc185598359 \h </w:instrText>
        </w:r>
        <w:r w:rsidR="00161470" w:rsidRPr="00161470">
          <w:rPr>
            <w:rStyle w:val="affa"/>
            <w:webHidden/>
          </w:rPr>
        </w:r>
        <w:r w:rsidR="00161470" w:rsidRPr="00161470">
          <w:rPr>
            <w:rStyle w:val="affa"/>
            <w:webHidden/>
          </w:rPr>
          <w:fldChar w:fldCharType="separate"/>
        </w:r>
        <w:r w:rsidR="000F3674">
          <w:rPr>
            <w:rStyle w:val="affa"/>
            <w:webHidden/>
          </w:rPr>
          <w:t>30</w:t>
        </w:r>
        <w:r w:rsidR="00161470" w:rsidRPr="00161470">
          <w:rPr>
            <w:rStyle w:val="affa"/>
            <w:webHidden/>
          </w:rPr>
          <w:fldChar w:fldCharType="end"/>
        </w:r>
      </w:hyperlink>
    </w:p>
    <w:p w14:paraId="1B9FD65E" w14:textId="742C4E92" w:rsidR="00161470" w:rsidRPr="00161470" w:rsidRDefault="005A2878" w:rsidP="00161470">
      <w:pPr>
        <w:pStyle w:val="19"/>
        <w:rPr>
          <w:rStyle w:val="affa"/>
        </w:rPr>
      </w:pPr>
      <w:hyperlink w:anchor="_Toc185598360" w:history="1">
        <w:r w:rsidR="00161470" w:rsidRPr="006B600B">
          <w:rPr>
            <w:rStyle w:val="affa"/>
          </w:rPr>
          <w:t>1.2. Прогноз численности и состава населения  (демографический прогноз)</w:t>
        </w:r>
        <w:r w:rsidR="00161470" w:rsidRPr="00161470">
          <w:rPr>
            <w:rStyle w:val="affa"/>
            <w:webHidden/>
          </w:rPr>
          <w:tab/>
        </w:r>
        <w:r w:rsidR="00161470" w:rsidRPr="00161470">
          <w:rPr>
            <w:rStyle w:val="affa"/>
            <w:webHidden/>
          </w:rPr>
          <w:fldChar w:fldCharType="begin"/>
        </w:r>
        <w:r w:rsidR="00161470" w:rsidRPr="00161470">
          <w:rPr>
            <w:rStyle w:val="affa"/>
            <w:webHidden/>
          </w:rPr>
          <w:instrText xml:space="preserve"> PAGEREF _Toc185598360 \h </w:instrText>
        </w:r>
        <w:r w:rsidR="00161470" w:rsidRPr="00161470">
          <w:rPr>
            <w:rStyle w:val="affa"/>
            <w:webHidden/>
          </w:rPr>
        </w:r>
        <w:r w:rsidR="00161470" w:rsidRPr="00161470">
          <w:rPr>
            <w:rStyle w:val="affa"/>
            <w:webHidden/>
          </w:rPr>
          <w:fldChar w:fldCharType="separate"/>
        </w:r>
        <w:r w:rsidR="000F3674">
          <w:rPr>
            <w:rStyle w:val="affa"/>
            <w:webHidden/>
          </w:rPr>
          <w:t>33</w:t>
        </w:r>
        <w:r w:rsidR="00161470" w:rsidRPr="00161470">
          <w:rPr>
            <w:rStyle w:val="affa"/>
            <w:webHidden/>
          </w:rPr>
          <w:fldChar w:fldCharType="end"/>
        </w:r>
      </w:hyperlink>
    </w:p>
    <w:p w14:paraId="5DEFA67E" w14:textId="3EC9E269" w:rsidR="00161470" w:rsidRPr="00161470" w:rsidRDefault="005A2878" w:rsidP="00161470">
      <w:pPr>
        <w:pStyle w:val="19"/>
        <w:rPr>
          <w:rStyle w:val="affa"/>
        </w:rPr>
      </w:pPr>
      <w:hyperlink w:anchor="_Toc185598361" w:history="1">
        <w:r w:rsidR="00161470" w:rsidRPr="006B600B">
          <w:rPr>
            <w:rStyle w:val="affa"/>
          </w:rPr>
          <w:t>1.3. Прогноз развития промышленного сектора</w:t>
        </w:r>
        <w:r w:rsidR="00161470" w:rsidRPr="00161470">
          <w:rPr>
            <w:rStyle w:val="affa"/>
            <w:webHidden/>
          </w:rPr>
          <w:tab/>
        </w:r>
        <w:r w:rsidR="00161470" w:rsidRPr="00161470">
          <w:rPr>
            <w:rStyle w:val="affa"/>
            <w:webHidden/>
          </w:rPr>
          <w:fldChar w:fldCharType="begin"/>
        </w:r>
        <w:r w:rsidR="00161470" w:rsidRPr="00161470">
          <w:rPr>
            <w:rStyle w:val="affa"/>
            <w:webHidden/>
          </w:rPr>
          <w:instrText xml:space="preserve"> PAGEREF _Toc185598361 \h </w:instrText>
        </w:r>
        <w:r w:rsidR="00161470" w:rsidRPr="00161470">
          <w:rPr>
            <w:rStyle w:val="affa"/>
            <w:webHidden/>
          </w:rPr>
        </w:r>
        <w:r w:rsidR="00161470" w:rsidRPr="00161470">
          <w:rPr>
            <w:rStyle w:val="affa"/>
            <w:webHidden/>
          </w:rPr>
          <w:fldChar w:fldCharType="separate"/>
        </w:r>
        <w:r w:rsidR="000F3674">
          <w:rPr>
            <w:rStyle w:val="affa"/>
            <w:webHidden/>
          </w:rPr>
          <w:t>34</w:t>
        </w:r>
        <w:r w:rsidR="00161470" w:rsidRPr="00161470">
          <w:rPr>
            <w:rStyle w:val="affa"/>
            <w:webHidden/>
          </w:rPr>
          <w:fldChar w:fldCharType="end"/>
        </w:r>
      </w:hyperlink>
    </w:p>
    <w:p w14:paraId="4DD32184" w14:textId="29C44013" w:rsidR="00161470" w:rsidRPr="00161470" w:rsidRDefault="005A2878" w:rsidP="00161470">
      <w:pPr>
        <w:pStyle w:val="19"/>
        <w:rPr>
          <w:rStyle w:val="affa"/>
        </w:rPr>
      </w:pPr>
      <w:hyperlink w:anchor="_Toc185598362" w:history="1">
        <w:r w:rsidR="00161470" w:rsidRPr="006B600B">
          <w:rPr>
            <w:rStyle w:val="affa"/>
          </w:rPr>
          <w:t>1.4. Прогноз развития застройки территорий</w:t>
        </w:r>
        <w:r w:rsidR="00161470" w:rsidRPr="00161470">
          <w:rPr>
            <w:rStyle w:val="affa"/>
            <w:webHidden/>
          </w:rPr>
          <w:tab/>
        </w:r>
        <w:r w:rsidR="00161470" w:rsidRPr="00161470">
          <w:rPr>
            <w:rStyle w:val="affa"/>
            <w:webHidden/>
          </w:rPr>
          <w:fldChar w:fldCharType="begin"/>
        </w:r>
        <w:r w:rsidR="00161470" w:rsidRPr="00161470">
          <w:rPr>
            <w:rStyle w:val="affa"/>
            <w:webHidden/>
          </w:rPr>
          <w:instrText xml:space="preserve"> PAGEREF _Toc185598362 \h </w:instrText>
        </w:r>
        <w:r w:rsidR="00161470" w:rsidRPr="00161470">
          <w:rPr>
            <w:rStyle w:val="affa"/>
            <w:webHidden/>
          </w:rPr>
        </w:r>
        <w:r w:rsidR="00161470" w:rsidRPr="00161470">
          <w:rPr>
            <w:rStyle w:val="affa"/>
            <w:webHidden/>
          </w:rPr>
          <w:fldChar w:fldCharType="separate"/>
        </w:r>
        <w:r w:rsidR="000F3674">
          <w:rPr>
            <w:rStyle w:val="affa"/>
            <w:webHidden/>
          </w:rPr>
          <w:t>34</w:t>
        </w:r>
        <w:r w:rsidR="00161470" w:rsidRPr="00161470">
          <w:rPr>
            <w:rStyle w:val="affa"/>
            <w:webHidden/>
          </w:rPr>
          <w:fldChar w:fldCharType="end"/>
        </w:r>
      </w:hyperlink>
    </w:p>
    <w:p w14:paraId="37B99474" w14:textId="2E24484C" w:rsidR="00161470" w:rsidRPr="00161470" w:rsidRDefault="005A2878" w:rsidP="00161470">
      <w:pPr>
        <w:pStyle w:val="19"/>
        <w:rPr>
          <w:rStyle w:val="affa"/>
        </w:rPr>
      </w:pPr>
      <w:hyperlink w:anchor="_Toc185598363" w:history="1">
        <w:r w:rsidR="00161470" w:rsidRPr="006B600B">
          <w:rPr>
            <w:rStyle w:val="affa"/>
          </w:rPr>
          <w:t>1.5. Прогноз изменения доходов населения</w:t>
        </w:r>
        <w:r w:rsidR="00161470" w:rsidRPr="00161470">
          <w:rPr>
            <w:rStyle w:val="affa"/>
            <w:webHidden/>
          </w:rPr>
          <w:tab/>
        </w:r>
        <w:r w:rsidR="00161470" w:rsidRPr="00161470">
          <w:rPr>
            <w:rStyle w:val="affa"/>
            <w:webHidden/>
          </w:rPr>
          <w:fldChar w:fldCharType="begin"/>
        </w:r>
        <w:r w:rsidR="00161470" w:rsidRPr="00161470">
          <w:rPr>
            <w:rStyle w:val="affa"/>
            <w:webHidden/>
          </w:rPr>
          <w:instrText xml:space="preserve"> PAGEREF _Toc185598363 \h </w:instrText>
        </w:r>
        <w:r w:rsidR="00161470" w:rsidRPr="00161470">
          <w:rPr>
            <w:rStyle w:val="affa"/>
            <w:webHidden/>
          </w:rPr>
        </w:r>
        <w:r w:rsidR="00161470" w:rsidRPr="00161470">
          <w:rPr>
            <w:rStyle w:val="affa"/>
            <w:webHidden/>
          </w:rPr>
          <w:fldChar w:fldCharType="separate"/>
        </w:r>
        <w:r w:rsidR="000F3674">
          <w:rPr>
            <w:rStyle w:val="affa"/>
            <w:webHidden/>
          </w:rPr>
          <w:t>35</w:t>
        </w:r>
        <w:r w:rsidR="00161470" w:rsidRPr="00161470">
          <w:rPr>
            <w:rStyle w:val="affa"/>
            <w:webHidden/>
          </w:rPr>
          <w:fldChar w:fldCharType="end"/>
        </w:r>
      </w:hyperlink>
    </w:p>
    <w:p w14:paraId="6580F543" w14:textId="46C16868" w:rsidR="00161470" w:rsidRPr="00161470" w:rsidRDefault="005A2878">
      <w:pPr>
        <w:pStyle w:val="19"/>
        <w:rPr>
          <w:rStyle w:val="affa"/>
        </w:rPr>
      </w:pPr>
      <w:hyperlink w:anchor="_Toc185598364" w:history="1">
        <w:r w:rsidR="00161470" w:rsidRPr="006B600B">
          <w:rPr>
            <w:rStyle w:val="affa"/>
          </w:rPr>
          <w:t>Раздел 2. Перспективные показатели спроса на коммунальные ресурсы</w:t>
        </w:r>
        <w:r w:rsidR="00161470" w:rsidRPr="00161470">
          <w:rPr>
            <w:rStyle w:val="affa"/>
            <w:webHidden/>
          </w:rPr>
          <w:tab/>
        </w:r>
        <w:r w:rsidR="00161470" w:rsidRPr="00161470">
          <w:rPr>
            <w:rStyle w:val="affa"/>
            <w:webHidden/>
          </w:rPr>
          <w:fldChar w:fldCharType="begin"/>
        </w:r>
        <w:r w:rsidR="00161470" w:rsidRPr="00161470">
          <w:rPr>
            <w:rStyle w:val="affa"/>
            <w:webHidden/>
          </w:rPr>
          <w:instrText xml:space="preserve"> PAGEREF _Toc185598364 \h </w:instrText>
        </w:r>
        <w:r w:rsidR="00161470" w:rsidRPr="00161470">
          <w:rPr>
            <w:rStyle w:val="affa"/>
            <w:webHidden/>
          </w:rPr>
        </w:r>
        <w:r w:rsidR="00161470" w:rsidRPr="00161470">
          <w:rPr>
            <w:rStyle w:val="affa"/>
            <w:webHidden/>
          </w:rPr>
          <w:fldChar w:fldCharType="separate"/>
        </w:r>
        <w:r w:rsidR="000F3674">
          <w:rPr>
            <w:rStyle w:val="affa"/>
            <w:webHidden/>
          </w:rPr>
          <w:t>37</w:t>
        </w:r>
        <w:r w:rsidR="00161470" w:rsidRPr="00161470">
          <w:rPr>
            <w:rStyle w:val="affa"/>
            <w:webHidden/>
          </w:rPr>
          <w:fldChar w:fldCharType="end"/>
        </w:r>
      </w:hyperlink>
    </w:p>
    <w:p w14:paraId="1F4E045A" w14:textId="1E13EF3C" w:rsidR="00161470" w:rsidRPr="00161470" w:rsidRDefault="005A2878" w:rsidP="00161470">
      <w:pPr>
        <w:pStyle w:val="19"/>
        <w:rPr>
          <w:rStyle w:val="affa"/>
        </w:rPr>
      </w:pPr>
      <w:hyperlink w:anchor="_Toc185598365" w:history="1">
        <w:r w:rsidR="00161470" w:rsidRPr="006B600B">
          <w:rPr>
            <w:rStyle w:val="affa"/>
          </w:rPr>
          <w:t>2.1. Перспективные показатели спроса в системе теплоснабжения</w:t>
        </w:r>
        <w:r w:rsidR="00161470" w:rsidRPr="00161470">
          <w:rPr>
            <w:rStyle w:val="affa"/>
            <w:webHidden/>
          </w:rPr>
          <w:tab/>
        </w:r>
        <w:r w:rsidR="00161470" w:rsidRPr="00161470">
          <w:rPr>
            <w:rStyle w:val="affa"/>
            <w:webHidden/>
          </w:rPr>
          <w:fldChar w:fldCharType="begin"/>
        </w:r>
        <w:r w:rsidR="00161470" w:rsidRPr="00161470">
          <w:rPr>
            <w:rStyle w:val="affa"/>
            <w:webHidden/>
          </w:rPr>
          <w:instrText xml:space="preserve"> PAGEREF _Toc185598365 \h </w:instrText>
        </w:r>
        <w:r w:rsidR="00161470" w:rsidRPr="00161470">
          <w:rPr>
            <w:rStyle w:val="affa"/>
            <w:webHidden/>
          </w:rPr>
        </w:r>
        <w:r w:rsidR="00161470" w:rsidRPr="00161470">
          <w:rPr>
            <w:rStyle w:val="affa"/>
            <w:webHidden/>
          </w:rPr>
          <w:fldChar w:fldCharType="separate"/>
        </w:r>
        <w:r w:rsidR="000F3674">
          <w:rPr>
            <w:rStyle w:val="affa"/>
            <w:webHidden/>
          </w:rPr>
          <w:t>37</w:t>
        </w:r>
        <w:r w:rsidR="00161470" w:rsidRPr="00161470">
          <w:rPr>
            <w:rStyle w:val="affa"/>
            <w:webHidden/>
          </w:rPr>
          <w:fldChar w:fldCharType="end"/>
        </w:r>
      </w:hyperlink>
    </w:p>
    <w:p w14:paraId="0F09B196" w14:textId="546034AC" w:rsidR="00161470" w:rsidRPr="00161470" w:rsidRDefault="005A2878" w:rsidP="00161470">
      <w:pPr>
        <w:pStyle w:val="19"/>
        <w:rPr>
          <w:rStyle w:val="affa"/>
        </w:rPr>
      </w:pPr>
      <w:hyperlink w:anchor="_Toc185598366" w:history="1">
        <w:r w:rsidR="00161470" w:rsidRPr="006B600B">
          <w:rPr>
            <w:rStyle w:val="affa"/>
          </w:rPr>
          <w:t>2.2. Перспективные показатели спроса в системе водоснабжения</w:t>
        </w:r>
        <w:r w:rsidR="00161470" w:rsidRPr="00161470">
          <w:rPr>
            <w:rStyle w:val="affa"/>
            <w:webHidden/>
          </w:rPr>
          <w:tab/>
        </w:r>
        <w:r w:rsidR="00161470" w:rsidRPr="00161470">
          <w:rPr>
            <w:rStyle w:val="affa"/>
            <w:webHidden/>
          </w:rPr>
          <w:fldChar w:fldCharType="begin"/>
        </w:r>
        <w:r w:rsidR="00161470" w:rsidRPr="00161470">
          <w:rPr>
            <w:rStyle w:val="affa"/>
            <w:webHidden/>
          </w:rPr>
          <w:instrText xml:space="preserve"> PAGEREF _Toc185598366 \h </w:instrText>
        </w:r>
        <w:r w:rsidR="00161470" w:rsidRPr="00161470">
          <w:rPr>
            <w:rStyle w:val="affa"/>
            <w:webHidden/>
          </w:rPr>
        </w:r>
        <w:r w:rsidR="00161470" w:rsidRPr="00161470">
          <w:rPr>
            <w:rStyle w:val="affa"/>
            <w:webHidden/>
          </w:rPr>
          <w:fldChar w:fldCharType="separate"/>
        </w:r>
        <w:r w:rsidR="000F3674">
          <w:rPr>
            <w:rStyle w:val="affa"/>
            <w:webHidden/>
          </w:rPr>
          <w:t>40</w:t>
        </w:r>
        <w:r w:rsidR="00161470" w:rsidRPr="00161470">
          <w:rPr>
            <w:rStyle w:val="affa"/>
            <w:webHidden/>
          </w:rPr>
          <w:fldChar w:fldCharType="end"/>
        </w:r>
      </w:hyperlink>
    </w:p>
    <w:p w14:paraId="01EE8683" w14:textId="4840D9A2" w:rsidR="00161470" w:rsidRPr="00161470" w:rsidRDefault="005A2878" w:rsidP="00161470">
      <w:pPr>
        <w:pStyle w:val="19"/>
        <w:rPr>
          <w:rStyle w:val="affa"/>
        </w:rPr>
      </w:pPr>
      <w:hyperlink w:anchor="_Toc185598367" w:history="1">
        <w:r w:rsidR="00161470" w:rsidRPr="006B600B">
          <w:rPr>
            <w:rStyle w:val="affa"/>
          </w:rPr>
          <w:t>2.3. Перспективные показатели спроса в системе водоотведения</w:t>
        </w:r>
        <w:r w:rsidR="00161470" w:rsidRPr="00161470">
          <w:rPr>
            <w:rStyle w:val="affa"/>
            <w:webHidden/>
          </w:rPr>
          <w:tab/>
        </w:r>
        <w:r w:rsidR="00161470" w:rsidRPr="00161470">
          <w:rPr>
            <w:rStyle w:val="affa"/>
            <w:webHidden/>
          </w:rPr>
          <w:fldChar w:fldCharType="begin"/>
        </w:r>
        <w:r w:rsidR="00161470" w:rsidRPr="00161470">
          <w:rPr>
            <w:rStyle w:val="affa"/>
            <w:webHidden/>
          </w:rPr>
          <w:instrText xml:space="preserve"> PAGEREF _Toc185598367 \h </w:instrText>
        </w:r>
        <w:r w:rsidR="00161470" w:rsidRPr="00161470">
          <w:rPr>
            <w:rStyle w:val="affa"/>
            <w:webHidden/>
          </w:rPr>
        </w:r>
        <w:r w:rsidR="00161470" w:rsidRPr="00161470">
          <w:rPr>
            <w:rStyle w:val="affa"/>
            <w:webHidden/>
          </w:rPr>
          <w:fldChar w:fldCharType="separate"/>
        </w:r>
        <w:r w:rsidR="000F3674">
          <w:rPr>
            <w:rStyle w:val="affa"/>
            <w:webHidden/>
          </w:rPr>
          <w:t>43</w:t>
        </w:r>
        <w:r w:rsidR="00161470" w:rsidRPr="00161470">
          <w:rPr>
            <w:rStyle w:val="affa"/>
            <w:webHidden/>
          </w:rPr>
          <w:fldChar w:fldCharType="end"/>
        </w:r>
      </w:hyperlink>
    </w:p>
    <w:p w14:paraId="36AAF9DA" w14:textId="7A0AF56C" w:rsidR="00161470" w:rsidRPr="00161470" w:rsidRDefault="005A2878" w:rsidP="00161470">
      <w:pPr>
        <w:pStyle w:val="19"/>
        <w:rPr>
          <w:rStyle w:val="affa"/>
        </w:rPr>
      </w:pPr>
      <w:hyperlink w:anchor="_Toc185598368" w:history="1">
        <w:r w:rsidR="00161470" w:rsidRPr="006B600B">
          <w:rPr>
            <w:rStyle w:val="affa"/>
          </w:rPr>
          <w:t>2.4. Перспективные показатели спроса в системе электроснабжения</w:t>
        </w:r>
        <w:r w:rsidR="00161470" w:rsidRPr="00161470">
          <w:rPr>
            <w:rStyle w:val="affa"/>
            <w:webHidden/>
          </w:rPr>
          <w:tab/>
        </w:r>
        <w:r w:rsidR="00161470" w:rsidRPr="00161470">
          <w:rPr>
            <w:rStyle w:val="affa"/>
            <w:webHidden/>
          </w:rPr>
          <w:fldChar w:fldCharType="begin"/>
        </w:r>
        <w:r w:rsidR="00161470" w:rsidRPr="00161470">
          <w:rPr>
            <w:rStyle w:val="affa"/>
            <w:webHidden/>
          </w:rPr>
          <w:instrText xml:space="preserve"> PAGEREF _Toc185598368 \h </w:instrText>
        </w:r>
        <w:r w:rsidR="00161470" w:rsidRPr="00161470">
          <w:rPr>
            <w:rStyle w:val="affa"/>
            <w:webHidden/>
          </w:rPr>
        </w:r>
        <w:r w:rsidR="00161470" w:rsidRPr="00161470">
          <w:rPr>
            <w:rStyle w:val="affa"/>
            <w:webHidden/>
          </w:rPr>
          <w:fldChar w:fldCharType="separate"/>
        </w:r>
        <w:r w:rsidR="000F3674">
          <w:rPr>
            <w:rStyle w:val="affa"/>
            <w:webHidden/>
          </w:rPr>
          <w:t>45</w:t>
        </w:r>
        <w:r w:rsidR="00161470" w:rsidRPr="00161470">
          <w:rPr>
            <w:rStyle w:val="affa"/>
            <w:webHidden/>
          </w:rPr>
          <w:fldChar w:fldCharType="end"/>
        </w:r>
      </w:hyperlink>
    </w:p>
    <w:p w14:paraId="583FE4C2" w14:textId="7C052343" w:rsidR="00161470" w:rsidRPr="00161470" w:rsidRDefault="005A2878" w:rsidP="00161470">
      <w:pPr>
        <w:pStyle w:val="19"/>
        <w:rPr>
          <w:rStyle w:val="affa"/>
        </w:rPr>
      </w:pPr>
      <w:hyperlink w:anchor="_Toc185598369" w:history="1">
        <w:r w:rsidR="00161470" w:rsidRPr="006B600B">
          <w:rPr>
            <w:rStyle w:val="affa"/>
          </w:rPr>
          <w:t>2.5. Перспективные показатели спроса в системе газоснабжения</w:t>
        </w:r>
        <w:r w:rsidR="00161470" w:rsidRPr="00161470">
          <w:rPr>
            <w:rStyle w:val="affa"/>
            <w:webHidden/>
          </w:rPr>
          <w:tab/>
        </w:r>
        <w:r w:rsidR="00161470" w:rsidRPr="00161470">
          <w:rPr>
            <w:rStyle w:val="affa"/>
            <w:webHidden/>
          </w:rPr>
          <w:fldChar w:fldCharType="begin"/>
        </w:r>
        <w:r w:rsidR="00161470" w:rsidRPr="00161470">
          <w:rPr>
            <w:rStyle w:val="affa"/>
            <w:webHidden/>
          </w:rPr>
          <w:instrText xml:space="preserve"> PAGEREF _Toc185598369 \h </w:instrText>
        </w:r>
        <w:r w:rsidR="00161470" w:rsidRPr="00161470">
          <w:rPr>
            <w:rStyle w:val="affa"/>
            <w:webHidden/>
          </w:rPr>
        </w:r>
        <w:r w:rsidR="00161470" w:rsidRPr="00161470">
          <w:rPr>
            <w:rStyle w:val="affa"/>
            <w:webHidden/>
          </w:rPr>
          <w:fldChar w:fldCharType="separate"/>
        </w:r>
        <w:r w:rsidR="000F3674">
          <w:rPr>
            <w:rStyle w:val="affa"/>
            <w:webHidden/>
          </w:rPr>
          <w:t>45</w:t>
        </w:r>
        <w:r w:rsidR="00161470" w:rsidRPr="00161470">
          <w:rPr>
            <w:rStyle w:val="affa"/>
            <w:webHidden/>
          </w:rPr>
          <w:fldChar w:fldCharType="end"/>
        </w:r>
      </w:hyperlink>
    </w:p>
    <w:p w14:paraId="2637B8AD" w14:textId="24ADF0E6" w:rsidR="00161470" w:rsidRPr="00161470" w:rsidRDefault="005A2878" w:rsidP="00161470">
      <w:pPr>
        <w:pStyle w:val="19"/>
        <w:rPr>
          <w:rStyle w:val="affa"/>
        </w:rPr>
      </w:pPr>
      <w:hyperlink w:anchor="_Toc185598370" w:history="1">
        <w:r w:rsidR="00161470" w:rsidRPr="006B600B">
          <w:rPr>
            <w:rStyle w:val="affa"/>
          </w:rPr>
          <w:t>2.6. Перспективные показатели спроса объектов, используемые для сбора и утилизации твердых коммунальных отходов</w:t>
        </w:r>
        <w:r w:rsidR="00161470" w:rsidRPr="00161470">
          <w:rPr>
            <w:rStyle w:val="affa"/>
            <w:webHidden/>
          </w:rPr>
          <w:tab/>
        </w:r>
        <w:r w:rsidR="00161470" w:rsidRPr="00161470">
          <w:rPr>
            <w:rStyle w:val="affa"/>
            <w:webHidden/>
          </w:rPr>
          <w:fldChar w:fldCharType="begin"/>
        </w:r>
        <w:r w:rsidR="00161470" w:rsidRPr="00161470">
          <w:rPr>
            <w:rStyle w:val="affa"/>
            <w:webHidden/>
          </w:rPr>
          <w:instrText xml:space="preserve"> PAGEREF _Toc185598370 \h </w:instrText>
        </w:r>
        <w:r w:rsidR="00161470" w:rsidRPr="00161470">
          <w:rPr>
            <w:rStyle w:val="affa"/>
            <w:webHidden/>
          </w:rPr>
        </w:r>
        <w:r w:rsidR="00161470" w:rsidRPr="00161470">
          <w:rPr>
            <w:rStyle w:val="affa"/>
            <w:webHidden/>
          </w:rPr>
          <w:fldChar w:fldCharType="separate"/>
        </w:r>
        <w:r w:rsidR="000F3674">
          <w:rPr>
            <w:rStyle w:val="affa"/>
            <w:webHidden/>
          </w:rPr>
          <w:t>46</w:t>
        </w:r>
        <w:r w:rsidR="00161470" w:rsidRPr="00161470">
          <w:rPr>
            <w:rStyle w:val="affa"/>
            <w:webHidden/>
          </w:rPr>
          <w:fldChar w:fldCharType="end"/>
        </w:r>
      </w:hyperlink>
    </w:p>
    <w:p w14:paraId="42B4824A" w14:textId="45F769AD" w:rsidR="00161470" w:rsidRPr="00161470" w:rsidRDefault="005A2878">
      <w:pPr>
        <w:pStyle w:val="19"/>
        <w:rPr>
          <w:rStyle w:val="affa"/>
        </w:rPr>
      </w:pPr>
      <w:hyperlink w:anchor="_Toc185598371" w:history="1">
        <w:r w:rsidR="00161470" w:rsidRPr="006B600B">
          <w:rPr>
            <w:rStyle w:val="affa"/>
          </w:rPr>
          <w:t>Раздел 3. Характеристика состояния  и проблем коммунальной инфраструктуры</w:t>
        </w:r>
        <w:r w:rsidR="00161470" w:rsidRPr="00161470">
          <w:rPr>
            <w:rStyle w:val="affa"/>
            <w:webHidden/>
          </w:rPr>
          <w:tab/>
        </w:r>
        <w:r w:rsidR="00161470" w:rsidRPr="00161470">
          <w:rPr>
            <w:rStyle w:val="affa"/>
            <w:webHidden/>
          </w:rPr>
          <w:fldChar w:fldCharType="begin"/>
        </w:r>
        <w:r w:rsidR="00161470" w:rsidRPr="00161470">
          <w:rPr>
            <w:rStyle w:val="affa"/>
            <w:webHidden/>
          </w:rPr>
          <w:instrText xml:space="preserve"> PAGEREF _Toc185598371 \h </w:instrText>
        </w:r>
        <w:r w:rsidR="00161470" w:rsidRPr="00161470">
          <w:rPr>
            <w:rStyle w:val="affa"/>
            <w:webHidden/>
          </w:rPr>
        </w:r>
        <w:r w:rsidR="00161470" w:rsidRPr="00161470">
          <w:rPr>
            <w:rStyle w:val="affa"/>
            <w:webHidden/>
          </w:rPr>
          <w:fldChar w:fldCharType="separate"/>
        </w:r>
        <w:r w:rsidR="000F3674">
          <w:rPr>
            <w:rStyle w:val="affa"/>
            <w:webHidden/>
          </w:rPr>
          <w:t>47</w:t>
        </w:r>
        <w:r w:rsidR="00161470" w:rsidRPr="00161470">
          <w:rPr>
            <w:rStyle w:val="affa"/>
            <w:webHidden/>
          </w:rPr>
          <w:fldChar w:fldCharType="end"/>
        </w:r>
      </w:hyperlink>
    </w:p>
    <w:p w14:paraId="21F728A0" w14:textId="2975C474" w:rsidR="00161470" w:rsidRPr="00161470" w:rsidRDefault="005A2878">
      <w:pPr>
        <w:pStyle w:val="19"/>
        <w:rPr>
          <w:rStyle w:val="affa"/>
        </w:rPr>
      </w:pPr>
      <w:hyperlink w:anchor="_Toc185598372" w:history="1">
        <w:r w:rsidR="00161470" w:rsidRPr="006B600B">
          <w:rPr>
            <w:rStyle w:val="affa"/>
          </w:rPr>
          <w:t>3.1.</w:t>
        </w:r>
        <w:r w:rsidR="00161470" w:rsidRPr="00161470">
          <w:rPr>
            <w:rStyle w:val="affa"/>
          </w:rPr>
          <w:tab/>
        </w:r>
        <w:r w:rsidR="00161470" w:rsidRPr="006B600B">
          <w:rPr>
            <w:rStyle w:val="affa"/>
          </w:rPr>
          <w:t>Характеристика, состояние и проблемы в системе теплоснабжения</w:t>
        </w:r>
        <w:r w:rsidR="00161470" w:rsidRPr="00161470">
          <w:rPr>
            <w:rStyle w:val="affa"/>
            <w:webHidden/>
          </w:rPr>
          <w:tab/>
        </w:r>
        <w:r w:rsidR="00161470" w:rsidRPr="00161470">
          <w:rPr>
            <w:rStyle w:val="affa"/>
            <w:webHidden/>
          </w:rPr>
          <w:fldChar w:fldCharType="begin"/>
        </w:r>
        <w:r w:rsidR="00161470" w:rsidRPr="00161470">
          <w:rPr>
            <w:rStyle w:val="affa"/>
            <w:webHidden/>
          </w:rPr>
          <w:instrText xml:space="preserve"> PAGEREF _Toc185598372 \h </w:instrText>
        </w:r>
        <w:r w:rsidR="00161470" w:rsidRPr="00161470">
          <w:rPr>
            <w:rStyle w:val="affa"/>
            <w:webHidden/>
          </w:rPr>
        </w:r>
        <w:r w:rsidR="00161470" w:rsidRPr="00161470">
          <w:rPr>
            <w:rStyle w:val="affa"/>
            <w:webHidden/>
          </w:rPr>
          <w:fldChar w:fldCharType="separate"/>
        </w:r>
        <w:r w:rsidR="000F3674">
          <w:rPr>
            <w:rStyle w:val="affa"/>
            <w:webHidden/>
          </w:rPr>
          <w:t>47</w:t>
        </w:r>
        <w:r w:rsidR="00161470" w:rsidRPr="00161470">
          <w:rPr>
            <w:rStyle w:val="affa"/>
            <w:webHidden/>
          </w:rPr>
          <w:fldChar w:fldCharType="end"/>
        </w:r>
      </w:hyperlink>
    </w:p>
    <w:p w14:paraId="21DE5081" w14:textId="2C79C919" w:rsidR="00161470" w:rsidRPr="00161470" w:rsidRDefault="005A2878" w:rsidP="00161470">
      <w:pPr>
        <w:pStyle w:val="19"/>
        <w:rPr>
          <w:rStyle w:val="affa"/>
        </w:rPr>
      </w:pPr>
      <w:hyperlink w:anchor="_Toc185598373" w:history="1">
        <w:r w:rsidR="00161470" w:rsidRPr="006B600B">
          <w:rPr>
            <w:rStyle w:val="affa"/>
          </w:rPr>
          <w:t>3.1.1. Описание организационной структуры, формы собственности и системы договоров между коммунальными организациями и потребителями</w:t>
        </w:r>
        <w:r w:rsidR="00161470" w:rsidRPr="00161470">
          <w:rPr>
            <w:rStyle w:val="affa"/>
            <w:webHidden/>
          </w:rPr>
          <w:tab/>
        </w:r>
        <w:r w:rsidR="00161470" w:rsidRPr="00161470">
          <w:rPr>
            <w:rStyle w:val="affa"/>
            <w:webHidden/>
          </w:rPr>
          <w:fldChar w:fldCharType="begin"/>
        </w:r>
        <w:r w:rsidR="00161470" w:rsidRPr="00161470">
          <w:rPr>
            <w:rStyle w:val="affa"/>
            <w:webHidden/>
          </w:rPr>
          <w:instrText xml:space="preserve"> PAGEREF _Toc185598373 \h </w:instrText>
        </w:r>
        <w:r w:rsidR="00161470" w:rsidRPr="00161470">
          <w:rPr>
            <w:rStyle w:val="affa"/>
            <w:webHidden/>
          </w:rPr>
        </w:r>
        <w:r w:rsidR="00161470" w:rsidRPr="00161470">
          <w:rPr>
            <w:rStyle w:val="affa"/>
            <w:webHidden/>
          </w:rPr>
          <w:fldChar w:fldCharType="separate"/>
        </w:r>
        <w:r w:rsidR="000F3674">
          <w:rPr>
            <w:rStyle w:val="affa"/>
            <w:webHidden/>
          </w:rPr>
          <w:t>47</w:t>
        </w:r>
        <w:r w:rsidR="00161470" w:rsidRPr="00161470">
          <w:rPr>
            <w:rStyle w:val="affa"/>
            <w:webHidden/>
          </w:rPr>
          <w:fldChar w:fldCharType="end"/>
        </w:r>
      </w:hyperlink>
    </w:p>
    <w:p w14:paraId="68C31830" w14:textId="32D0F826" w:rsidR="00161470" w:rsidRPr="00161470" w:rsidRDefault="005A2878" w:rsidP="00161470">
      <w:pPr>
        <w:pStyle w:val="19"/>
        <w:rPr>
          <w:rStyle w:val="affa"/>
        </w:rPr>
      </w:pPr>
      <w:hyperlink w:anchor="_Toc185598374" w:history="1">
        <w:r w:rsidR="00161470" w:rsidRPr="006B600B">
          <w:rPr>
            <w:rStyle w:val="affa"/>
          </w:rPr>
          <w:t>3.1.2. Анализ существующего технического состояния системы теплоснабжения</w:t>
        </w:r>
        <w:r w:rsidR="00161470" w:rsidRPr="00161470">
          <w:rPr>
            <w:rStyle w:val="affa"/>
            <w:webHidden/>
          </w:rPr>
          <w:tab/>
        </w:r>
        <w:r w:rsidR="00161470" w:rsidRPr="00161470">
          <w:rPr>
            <w:rStyle w:val="affa"/>
            <w:webHidden/>
          </w:rPr>
          <w:fldChar w:fldCharType="begin"/>
        </w:r>
        <w:r w:rsidR="00161470" w:rsidRPr="00161470">
          <w:rPr>
            <w:rStyle w:val="affa"/>
            <w:webHidden/>
          </w:rPr>
          <w:instrText xml:space="preserve"> PAGEREF _Toc185598374 \h </w:instrText>
        </w:r>
        <w:r w:rsidR="00161470" w:rsidRPr="00161470">
          <w:rPr>
            <w:rStyle w:val="affa"/>
            <w:webHidden/>
          </w:rPr>
        </w:r>
        <w:r w:rsidR="00161470" w:rsidRPr="00161470">
          <w:rPr>
            <w:rStyle w:val="affa"/>
            <w:webHidden/>
          </w:rPr>
          <w:fldChar w:fldCharType="separate"/>
        </w:r>
        <w:r w:rsidR="000F3674">
          <w:rPr>
            <w:rStyle w:val="affa"/>
            <w:webHidden/>
          </w:rPr>
          <w:t>47</w:t>
        </w:r>
        <w:r w:rsidR="00161470" w:rsidRPr="00161470">
          <w:rPr>
            <w:rStyle w:val="affa"/>
            <w:webHidden/>
          </w:rPr>
          <w:fldChar w:fldCharType="end"/>
        </w:r>
      </w:hyperlink>
    </w:p>
    <w:p w14:paraId="1F83D38A" w14:textId="6561519D" w:rsidR="00161470" w:rsidRPr="00161470" w:rsidRDefault="005A2878" w:rsidP="00161470">
      <w:pPr>
        <w:pStyle w:val="19"/>
        <w:rPr>
          <w:rStyle w:val="affa"/>
        </w:rPr>
      </w:pPr>
      <w:hyperlink w:anchor="_Toc185598375" w:history="1">
        <w:r w:rsidR="00161470" w:rsidRPr="00161470">
          <w:rPr>
            <w:rStyle w:val="affa"/>
          </w:rPr>
          <w:t>3.1.2.1. Анализ эффективности  и надежности источников теплоснабжения</w:t>
        </w:r>
        <w:r w:rsidR="00161470" w:rsidRPr="00161470">
          <w:rPr>
            <w:rStyle w:val="affa"/>
            <w:webHidden/>
          </w:rPr>
          <w:tab/>
        </w:r>
        <w:r w:rsidR="00161470" w:rsidRPr="00161470">
          <w:rPr>
            <w:rStyle w:val="affa"/>
            <w:webHidden/>
          </w:rPr>
          <w:fldChar w:fldCharType="begin"/>
        </w:r>
        <w:r w:rsidR="00161470" w:rsidRPr="00161470">
          <w:rPr>
            <w:rStyle w:val="affa"/>
            <w:webHidden/>
          </w:rPr>
          <w:instrText xml:space="preserve"> PAGEREF _Toc185598375 \h </w:instrText>
        </w:r>
        <w:r w:rsidR="00161470" w:rsidRPr="00161470">
          <w:rPr>
            <w:rStyle w:val="affa"/>
            <w:webHidden/>
          </w:rPr>
        </w:r>
        <w:r w:rsidR="00161470" w:rsidRPr="00161470">
          <w:rPr>
            <w:rStyle w:val="affa"/>
            <w:webHidden/>
          </w:rPr>
          <w:fldChar w:fldCharType="separate"/>
        </w:r>
        <w:r w:rsidR="000F3674">
          <w:rPr>
            <w:rStyle w:val="affa"/>
            <w:webHidden/>
          </w:rPr>
          <w:t>47</w:t>
        </w:r>
        <w:r w:rsidR="00161470" w:rsidRPr="00161470">
          <w:rPr>
            <w:rStyle w:val="affa"/>
            <w:webHidden/>
          </w:rPr>
          <w:fldChar w:fldCharType="end"/>
        </w:r>
      </w:hyperlink>
    </w:p>
    <w:p w14:paraId="1F571067" w14:textId="416FFE4D" w:rsidR="00161470" w:rsidRPr="00161470" w:rsidRDefault="005A2878" w:rsidP="00161470">
      <w:pPr>
        <w:pStyle w:val="19"/>
        <w:rPr>
          <w:rStyle w:val="affa"/>
        </w:rPr>
      </w:pPr>
      <w:hyperlink w:anchor="_Toc185598376" w:history="1">
        <w:r w:rsidR="00161470" w:rsidRPr="00161470">
          <w:rPr>
            <w:rStyle w:val="affa"/>
          </w:rPr>
          <w:t>3.1.2.2. Анализ эффективности и надежности сетей теплоснабжения</w:t>
        </w:r>
        <w:r w:rsidR="00161470" w:rsidRPr="00161470">
          <w:rPr>
            <w:rStyle w:val="affa"/>
            <w:webHidden/>
          </w:rPr>
          <w:tab/>
        </w:r>
        <w:r w:rsidR="00161470" w:rsidRPr="00161470">
          <w:rPr>
            <w:rStyle w:val="affa"/>
            <w:webHidden/>
          </w:rPr>
          <w:fldChar w:fldCharType="begin"/>
        </w:r>
        <w:r w:rsidR="00161470" w:rsidRPr="00161470">
          <w:rPr>
            <w:rStyle w:val="affa"/>
            <w:webHidden/>
          </w:rPr>
          <w:instrText xml:space="preserve"> PAGEREF _Toc185598376 \h </w:instrText>
        </w:r>
        <w:r w:rsidR="00161470" w:rsidRPr="00161470">
          <w:rPr>
            <w:rStyle w:val="affa"/>
            <w:webHidden/>
          </w:rPr>
        </w:r>
        <w:r w:rsidR="00161470" w:rsidRPr="00161470">
          <w:rPr>
            <w:rStyle w:val="affa"/>
            <w:webHidden/>
          </w:rPr>
          <w:fldChar w:fldCharType="separate"/>
        </w:r>
        <w:r w:rsidR="000F3674">
          <w:rPr>
            <w:rStyle w:val="affa"/>
            <w:webHidden/>
          </w:rPr>
          <w:t>50</w:t>
        </w:r>
        <w:r w:rsidR="00161470" w:rsidRPr="00161470">
          <w:rPr>
            <w:rStyle w:val="affa"/>
            <w:webHidden/>
          </w:rPr>
          <w:fldChar w:fldCharType="end"/>
        </w:r>
      </w:hyperlink>
    </w:p>
    <w:p w14:paraId="6A1D0CE4" w14:textId="24CC4F9D" w:rsidR="00161470" w:rsidRPr="00161470" w:rsidRDefault="005A2878" w:rsidP="00161470">
      <w:pPr>
        <w:pStyle w:val="19"/>
        <w:rPr>
          <w:rStyle w:val="affa"/>
        </w:rPr>
      </w:pPr>
      <w:hyperlink w:anchor="_Toc185598377" w:history="1">
        <w:r w:rsidR="00161470" w:rsidRPr="00161470">
          <w:rPr>
            <w:rStyle w:val="affa"/>
          </w:rPr>
          <w:t>3.1.2.3. Анализ зон действия источников теплоснабжения  и их рациональности</w:t>
        </w:r>
        <w:r w:rsidR="00161470" w:rsidRPr="00161470">
          <w:rPr>
            <w:rStyle w:val="affa"/>
            <w:webHidden/>
          </w:rPr>
          <w:tab/>
        </w:r>
        <w:r w:rsidR="00161470" w:rsidRPr="00161470">
          <w:rPr>
            <w:rStyle w:val="affa"/>
            <w:webHidden/>
          </w:rPr>
          <w:fldChar w:fldCharType="begin"/>
        </w:r>
        <w:r w:rsidR="00161470" w:rsidRPr="00161470">
          <w:rPr>
            <w:rStyle w:val="affa"/>
            <w:webHidden/>
          </w:rPr>
          <w:instrText xml:space="preserve"> PAGEREF _Toc185598377 \h </w:instrText>
        </w:r>
        <w:r w:rsidR="00161470" w:rsidRPr="00161470">
          <w:rPr>
            <w:rStyle w:val="affa"/>
            <w:webHidden/>
          </w:rPr>
        </w:r>
        <w:r w:rsidR="00161470" w:rsidRPr="00161470">
          <w:rPr>
            <w:rStyle w:val="affa"/>
            <w:webHidden/>
          </w:rPr>
          <w:fldChar w:fldCharType="separate"/>
        </w:r>
        <w:r w:rsidR="000F3674">
          <w:rPr>
            <w:rStyle w:val="affa"/>
            <w:webHidden/>
          </w:rPr>
          <w:t>52</w:t>
        </w:r>
        <w:r w:rsidR="00161470" w:rsidRPr="00161470">
          <w:rPr>
            <w:rStyle w:val="affa"/>
            <w:webHidden/>
          </w:rPr>
          <w:fldChar w:fldCharType="end"/>
        </w:r>
      </w:hyperlink>
    </w:p>
    <w:p w14:paraId="77847FFC" w14:textId="069F355E" w:rsidR="00161470" w:rsidRPr="00161470" w:rsidRDefault="005A2878" w:rsidP="00161470">
      <w:pPr>
        <w:pStyle w:val="19"/>
        <w:rPr>
          <w:rStyle w:val="affa"/>
        </w:rPr>
      </w:pPr>
      <w:hyperlink w:anchor="_Toc185598378" w:history="1">
        <w:r w:rsidR="00161470" w:rsidRPr="00161470">
          <w:rPr>
            <w:rStyle w:val="affa"/>
          </w:rPr>
          <w:t>3.1.2.5. Анализ воздействия на окружающую среду  (оценка выбросов парниковых газов)</w:t>
        </w:r>
        <w:r w:rsidR="00161470" w:rsidRPr="00161470">
          <w:rPr>
            <w:rStyle w:val="affa"/>
            <w:webHidden/>
          </w:rPr>
          <w:tab/>
        </w:r>
        <w:r w:rsidR="00161470" w:rsidRPr="00161470">
          <w:rPr>
            <w:rStyle w:val="affa"/>
            <w:webHidden/>
          </w:rPr>
          <w:fldChar w:fldCharType="begin"/>
        </w:r>
        <w:r w:rsidR="00161470" w:rsidRPr="00161470">
          <w:rPr>
            <w:rStyle w:val="affa"/>
            <w:webHidden/>
          </w:rPr>
          <w:instrText xml:space="preserve"> PAGEREF _Toc185598378 \h </w:instrText>
        </w:r>
        <w:r w:rsidR="00161470" w:rsidRPr="00161470">
          <w:rPr>
            <w:rStyle w:val="affa"/>
            <w:webHidden/>
          </w:rPr>
        </w:r>
        <w:r w:rsidR="00161470" w:rsidRPr="00161470">
          <w:rPr>
            <w:rStyle w:val="affa"/>
            <w:webHidden/>
          </w:rPr>
          <w:fldChar w:fldCharType="separate"/>
        </w:r>
        <w:r w:rsidR="000F3674">
          <w:rPr>
            <w:rStyle w:val="affa"/>
            <w:webHidden/>
          </w:rPr>
          <w:t>53</w:t>
        </w:r>
        <w:r w:rsidR="00161470" w:rsidRPr="00161470">
          <w:rPr>
            <w:rStyle w:val="affa"/>
            <w:webHidden/>
          </w:rPr>
          <w:fldChar w:fldCharType="end"/>
        </w:r>
      </w:hyperlink>
    </w:p>
    <w:p w14:paraId="312EDBBC" w14:textId="34A99B61" w:rsidR="00161470" w:rsidRPr="00161470" w:rsidRDefault="005A2878" w:rsidP="00161470">
      <w:pPr>
        <w:pStyle w:val="19"/>
        <w:rPr>
          <w:rStyle w:val="affa"/>
        </w:rPr>
      </w:pPr>
      <w:hyperlink w:anchor="_Toc185598379" w:history="1">
        <w:r w:rsidR="00161470" w:rsidRPr="006B600B">
          <w:rPr>
            <w:rStyle w:val="affa"/>
          </w:rPr>
          <w:t>3.1.3. Анализ финансового состояния организаций  коммунального комплекса, действующих тарифов, платежей и задолженности потребителей за поставленные коммунальные ресурсы</w:t>
        </w:r>
        <w:r w:rsidR="00161470" w:rsidRPr="00161470">
          <w:rPr>
            <w:rStyle w:val="affa"/>
            <w:webHidden/>
          </w:rPr>
          <w:tab/>
        </w:r>
        <w:r w:rsidR="00161470" w:rsidRPr="00161470">
          <w:rPr>
            <w:rStyle w:val="affa"/>
            <w:webHidden/>
          </w:rPr>
          <w:fldChar w:fldCharType="begin"/>
        </w:r>
        <w:r w:rsidR="00161470" w:rsidRPr="00161470">
          <w:rPr>
            <w:rStyle w:val="affa"/>
            <w:webHidden/>
          </w:rPr>
          <w:instrText xml:space="preserve"> PAGEREF _Toc185598379 \h </w:instrText>
        </w:r>
        <w:r w:rsidR="00161470" w:rsidRPr="00161470">
          <w:rPr>
            <w:rStyle w:val="affa"/>
            <w:webHidden/>
          </w:rPr>
        </w:r>
        <w:r w:rsidR="00161470" w:rsidRPr="00161470">
          <w:rPr>
            <w:rStyle w:val="affa"/>
            <w:webHidden/>
          </w:rPr>
          <w:fldChar w:fldCharType="separate"/>
        </w:r>
        <w:r w:rsidR="000F3674">
          <w:rPr>
            <w:rStyle w:val="affa"/>
            <w:webHidden/>
          </w:rPr>
          <w:t>54</w:t>
        </w:r>
        <w:r w:rsidR="00161470" w:rsidRPr="00161470">
          <w:rPr>
            <w:rStyle w:val="affa"/>
            <w:webHidden/>
          </w:rPr>
          <w:fldChar w:fldCharType="end"/>
        </w:r>
      </w:hyperlink>
    </w:p>
    <w:p w14:paraId="6DB0986E" w14:textId="36188B70" w:rsidR="00161470" w:rsidRPr="00161470" w:rsidRDefault="005A2878" w:rsidP="00161470">
      <w:pPr>
        <w:pStyle w:val="19"/>
        <w:rPr>
          <w:rStyle w:val="affa"/>
        </w:rPr>
      </w:pPr>
      <w:hyperlink w:anchor="_Toc185598380" w:history="1">
        <w:r w:rsidR="00161470" w:rsidRPr="006B600B">
          <w:rPr>
            <w:rStyle w:val="affa"/>
          </w:rPr>
          <w:t>3.1.4. Описание основных проблем в системах теплоснабжения муниципального округа город Кировск Мурманской области на период с 2024 по 2042 год и пути их решения</w:t>
        </w:r>
        <w:r w:rsidR="00161470" w:rsidRPr="00161470">
          <w:rPr>
            <w:rStyle w:val="affa"/>
            <w:webHidden/>
          </w:rPr>
          <w:tab/>
        </w:r>
        <w:r w:rsidR="00161470" w:rsidRPr="00161470">
          <w:rPr>
            <w:rStyle w:val="affa"/>
            <w:webHidden/>
          </w:rPr>
          <w:fldChar w:fldCharType="begin"/>
        </w:r>
        <w:r w:rsidR="00161470" w:rsidRPr="00161470">
          <w:rPr>
            <w:rStyle w:val="affa"/>
            <w:webHidden/>
          </w:rPr>
          <w:instrText xml:space="preserve"> PAGEREF _Toc185598380 \h </w:instrText>
        </w:r>
        <w:r w:rsidR="00161470" w:rsidRPr="00161470">
          <w:rPr>
            <w:rStyle w:val="affa"/>
            <w:webHidden/>
          </w:rPr>
        </w:r>
        <w:r w:rsidR="00161470" w:rsidRPr="00161470">
          <w:rPr>
            <w:rStyle w:val="affa"/>
            <w:webHidden/>
          </w:rPr>
          <w:fldChar w:fldCharType="separate"/>
        </w:r>
        <w:r w:rsidR="000F3674">
          <w:rPr>
            <w:rStyle w:val="affa"/>
            <w:webHidden/>
          </w:rPr>
          <w:t>58</w:t>
        </w:r>
        <w:r w:rsidR="00161470" w:rsidRPr="00161470">
          <w:rPr>
            <w:rStyle w:val="affa"/>
            <w:webHidden/>
          </w:rPr>
          <w:fldChar w:fldCharType="end"/>
        </w:r>
      </w:hyperlink>
    </w:p>
    <w:p w14:paraId="2AD4ABB3" w14:textId="23A4D9F5" w:rsidR="00161470" w:rsidRPr="00161470" w:rsidRDefault="005A2878">
      <w:pPr>
        <w:pStyle w:val="19"/>
        <w:rPr>
          <w:rStyle w:val="affa"/>
        </w:rPr>
      </w:pPr>
      <w:hyperlink w:anchor="_Toc185598381" w:history="1">
        <w:r w:rsidR="00161470" w:rsidRPr="006B600B">
          <w:rPr>
            <w:rStyle w:val="affa"/>
          </w:rPr>
          <w:t>3.2.</w:t>
        </w:r>
        <w:r w:rsidR="00161470" w:rsidRPr="00161470">
          <w:rPr>
            <w:rStyle w:val="affa"/>
          </w:rPr>
          <w:tab/>
        </w:r>
        <w:r w:rsidR="00161470" w:rsidRPr="006B600B">
          <w:rPr>
            <w:rStyle w:val="affa"/>
          </w:rPr>
          <w:t>Характеристика и состояние проблем в системе водоснабжения</w:t>
        </w:r>
        <w:r w:rsidR="00161470" w:rsidRPr="00161470">
          <w:rPr>
            <w:rStyle w:val="affa"/>
            <w:webHidden/>
          </w:rPr>
          <w:tab/>
        </w:r>
        <w:r w:rsidR="00161470" w:rsidRPr="00161470">
          <w:rPr>
            <w:rStyle w:val="affa"/>
            <w:webHidden/>
          </w:rPr>
          <w:fldChar w:fldCharType="begin"/>
        </w:r>
        <w:r w:rsidR="00161470" w:rsidRPr="00161470">
          <w:rPr>
            <w:rStyle w:val="affa"/>
            <w:webHidden/>
          </w:rPr>
          <w:instrText xml:space="preserve"> PAGEREF _Toc185598381 \h </w:instrText>
        </w:r>
        <w:r w:rsidR="00161470" w:rsidRPr="00161470">
          <w:rPr>
            <w:rStyle w:val="affa"/>
            <w:webHidden/>
          </w:rPr>
        </w:r>
        <w:r w:rsidR="00161470" w:rsidRPr="00161470">
          <w:rPr>
            <w:rStyle w:val="affa"/>
            <w:webHidden/>
          </w:rPr>
          <w:fldChar w:fldCharType="separate"/>
        </w:r>
        <w:r w:rsidR="000F3674">
          <w:rPr>
            <w:rStyle w:val="affa"/>
            <w:webHidden/>
          </w:rPr>
          <w:t>62</w:t>
        </w:r>
        <w:r w:rsidR="00161470" w:rsidRPr="00161470">
          <w:rPr>
            <w:rStyle w:val="affa"/>
            <w:webHidden/>
          </w:rPr>
          <w:fldChar w:fldCharType="end"/>
        </w:r>
      </w:hyperlink>
    </w:p>
    <w:p w14:paraId="3BCBAFB2" w14:textId="69C57F9A" w:rsidR="00161470" w:rsidRPr="00161470" w:rsidRDefault="005A2878" w:rsidP="00161470">
      <w:pPr>
        <w:pStyle w:val="19"/>
        <w:rPr>
          <w:rStyle w:val="affa"/>
        </w:rPr>
      </w:pPr>
      <w:hyperlink w:anchor="_Toc185598382" w:history="1">
        <w:r w:rsidR="00161470" w:rsidRPr="006B600B">
          <w:rPr>
            <w:rStyle w:val="affa"/>
          </w:rPr>
          <w:t>3.2.1. Описание организационной структуры,  формы собственности и системы договоров  между коммунальными организациями и потребителями</w:t>
        </w:r>
        <w:r w:rsidR="00161470" w:rsidRPr="00161470">
          <w:rPr>
            <w:rStyle w:val="affa"/>
            <w:webHidden/>
          </w:rPr>
          <w:tab/>
        </w:r>
        <w:r w:rsidR="00161470" w:rsidRPr="00161470">
          <w:rPr>
            <w:rStyle w:val="affa"/>
            <w:webHidden/>
          </w:rPr>
          <w:fldChar w:fldCharType="begin"/>
        </w:r>
        <w:r w:rsidR="00161470" w:rsidRPr="00161470">
          <w:rPr>
            <w:rStyle w:val="affa"/>
            <w:webHidden/>
          </w:rPr>
          <w:instrText xml:space="preserve"> PAGEREF _Toc185598382 \h </w:instrText>
        </w:r>
        <w:r w:rsidR="00161470" w:rsidRPr="00161470">
          <w:rPr>
            <w:rStyle w:val="affa"/>
            <w:webHidden/>
          </w:rPr>
        </w:r>
        <w:r w:rsidR="00161470" w:rsidRPr="00161470">
          <w:rPr>
            <w:rStyle w:val="affa"/>
            <w:webHidden/>
          </w:rPr>
          <w:fldChar w:fldCharType="separate"/>
        </w:r>
        <w:r w:rsidR="000F3674">
          <w:rPr>
            <w:rStyle w:val="affa"/>
            <w:webHidden/>
          </w:rPr>
          <w:t>62</w:t>
        </w:r>
        <w:r w:rsidR="00161470" w:rsidRPr="00161470">
          <w:rPr>
            <w:rStyle w:val="affa"/>
            <w:webHidden/>
          </w:rPr>
          <w:fldChar w:fldCharType="end"/>
        </w:r>
      </w:hyperlink>
    </w:p>
    <w:p w14:paraId="102005F3" w14:textId="6D3EA6E1" w:rsidR="00161470" w:rsidRPr="00161470" w:rsidRDefault="005A2878" w:rsidP="00161470">
      <w:pPr>
        <w:pStyle w:val="19"/>
        <w:rPr>
          <w:rStyle w:val="affa"/>
        </w:rPr>
      </w:pPr>
      <w:hyperlink w:anchor="_Toc185598383" w:history="1">
        <w:r w:rsidR="00161470" w:rsidRPr="006B600B">
          <w:rPr>
            <w:rStyle w:val="affa"/>
          </w:rPr>
          <w:t>3.2.2. Анализ существующего технического состояния  системы водоснабжения</w:t>
        </w:r>
        <w:r w:rsidR="00161470" w:rsidRPr="00161470">
          <w:rPr>
            <w:rStyle w:val="affa"/>
            <w:webHidden/>
          </w:rPr>
          <w:tab/>
        </w:r>
        <w:r w:rsidR="00161470" w:rsidRPr="00161470">
          <w:rPr>
            <w:rStyle w:val="affa"/>
            <w:webHidden/>
          </w:rPr>
          <w:fldChar w:fldCharType="begin"/>
        </w:r>
        <w:r w:rsidR="00161470" w:rsidRPr="00161470">
          <w:rPr>
            <w:rStyle w:val="affa"/>
            <w:webHidden/>
          </w:rPr>
          <w:instrText xml:space="preserve"> PAGEREF _Toc185598383 \h </w:instrText>
        </w:r>
        <w:r w:rsidR="00161470" w:rsidRPr="00161470">
          <w:rPr>
            <w:rStyle w:val="affa"/>
            <w:webHidden/>
          </w:rPr>
        </w:r>
        <w:r w:rsidR="00161470" w:rsidRPr="00161470">
          <w:rPr>
            <w:rStyle w:val="affa"/>
            <w:webHidden/>
          </w:rPr>
          <w:fldChar w:fldCharType="separate"/>
        </w:r>
        <w:r w:rsidR="000F3674">
          <w:rPr>
            <w:rStyle w:val="affa"/>
            <w:webHidden/>
          </w:rPr>
          <w:t>64</w:t>
        </w:r>
        <w:r w:rsidR="00161470" w:rsidRPr="00161470">
          <w:rPr>
            <w:rStyle w:val="affa"/>
            <w:webHidden/>
          </w:rPr>
          <w:fldChar w:fldCharType="end"/>
        </w:r>
      </w:hyperlink>
    </w:p>
    <w:p w14:paraId="3790FD4A" w14:textId="4AE6A22A" w:rsidR="00161470" w:rsidRPr="00161470" w:rsidRDefault="005A2878" w:rsidP="00161470">
      <w:pPr>
        <w:pStyle w:val="19"/>
        <w:rPr>
          <w:rStyle w:val="affa"/>
        </w:rPr>
      </w:pPr>
      <w:hyperlink w:anchor="_Toc185598384" w:history="1">
        <w:r w:rsidR="00161470" w:rsidRPr="00161470">
          <w:rPr>
            <w:rStyle w:val="affa"/>
          </w:rPr>
          <w:t>3.2.2.1. Анализ эффективности и надежности источников водоснабжения</w:t>
        </w:r>
        <w:r w:rsidR="00161470" w:rsidRPr="00161470">
          <w:rPr>
            <w:rStyle w:val="affa"/>
            <w:webHidden/>
          </w:rPr>
          <w:tab/>
        </w:r>
        <w:r w:rsidR="00161470" w:rsidRPr="00161470">
          <w:rPr>
            <w:rStyle w:val="affa"/>
            <w:webHidden/>
          </w:rPr>
          <w:fldChar w:fldCharType="begin"/>
        </w:r>
        <w:r w:rsidR="00161470" w:rsidRPr="00161470">
          <w:rPr>
            <w:rStyle w:val="affa"/>
            <w:webHidden/>
          </w:rPr>
          <w:instrText xml:space="preserve"> PAGEREF _Toc185598384 \h </w:instrText>
        </w:r>
        <w:r w:rsidR="00161470" w:rsidRPr="00161470">
          <w:rPr>
            <w:rStyle w:val="affa"/>
            <w:webHidden/>
          </w:rPr>
        </w:r>
        <w:r w:rsidR="00161470" w:rsidRPr="00161470">
          <w:rPr>
            <w:rStyle w:val="affa"/>
            <w:webHidden/>
          </w:rPr>
          <w:fldChar w:fldCharType="separate"/>
        </w:r>
        <w:r w:rsidR="000F3674">
          <w:rPr>
            <w:rStyle w:val="affa"/>
            <w:webHidden/>
          </w:rPr>
          <w:t>64</w:t>
        </w:r>
        <w:r w:rsidR="00161470" w:rsidRPr="00161470">
          <w:rPr>
            <w:rStyle w:val="affa"/>
            <w:webHidden/>
          </w:rPr>
          <w:fldChar w:fldCharType="end"/>
        </w:r>
      </w:hyperlink>
    </w:p>
    <w:p w14:paraId="5051DAB2" w14:textId="38E4EE44" w:rsidR="00161470" w:rsidRPr="00161470" w:rsidRDefault="005A2878" w:rsidP="00161470">
      <w:pPr>
        <w:pStyle w:val="19"/>
        <w:rPr>
          <w:rStyle w:val="affa"/>
        </w:rPr>
      </w:pPr>
      <w:hyperlink w:anchor="_Toc185598385" w:history="1">
        <w:r w:rsidR="00161470" w:rsidRPr="00161470">
          <w:rPr>
            <w:rStyle w:val="affa"/>
          </w:rPr>
          <w:t>3.2.2.2. Анализ эффективности и надежности сетей водоснабжения.</w:t>
        </w:r>
        <w:r w:rsidR="00161470" w:rsidRPr="00161470">
          <w:rPr>
            <w:rStyle w:val="affa"/>
            <w:webHidden/>
          </w:rPr>
          <w:tab/>
        </w:r>
        <w:r w:rsidR="00161470" w:rsidRPr="00161470">
          <w:rPr>
            <w:rStyle w:val="affa"/>
            <w:webHidden/>
          </w:rPr>
          <w:fldChar w:fldCharType="begin"/>
        </w:r>
        <w:r w:rsidR="00161470" w:rsidRPr="00161470">
          <w:rPr>
            <w:rStyle w:val="affa"/>
            <w:webHidden/>
          </w:rPr>
          <w:instrText xml:space="preserve"> PAGEREF _Toc185598385 \h </w:instrText>
        </w:r>
        <w:r w:rsidR="00161470" w:rsidRPr="00161470">
          <w:rPr>
            <w:rStyle w:val="affa"/>
            <w:webHidden/>
          </w:rPr>
        </w:r>
        <w:r w:rsidR="00161470" w:rsidRPr="00161470">
          <w:rPr>
            <w:rStyle w:val="affa"/>
            <w:webHidden/>
          </w:rPr>
          <w:fldChar w:fldCharType="separate"/>
        </w:r>
        <w:r w:rsidR="000F3674">
          <w:rPr>
            <w:rStyle w:val="affa"/>
            <w:webHidden/>
          </w:rPr>
          <w:t>71</w:t>
        </w:r>
        <w:r w:rsidR="00161470" w:rsidRPr="00161470">
          <w:rPr>
            <w:rStyle w:val="affa"/>
            <w:webHidden/>
          </w:rPr>
          <w:fldChar w:fldCharType="end"/>
        </w:r>
      </w:hyperlink>
    </w:p>
    <w:p w14:paraId="6F3FBE32" w14:textId="1F7F8586" w:rsidR="00161470" w:rsidRPr="00161470" w:rsidRDefault="005A2878" w:rsidP="00161470">
      <w:pPr>
        <w:pStyle w:val="19"/>
        <w:rPr>
          <w:rStyle w:val="affa"/>
        </w:rPr>
      </w:pPr>
      <w:hyperlink w:anchor="_Toc185598386" w:history="1">
        <w:r w:rsidR="00161470" w:rsidRPr="00161470">
          <w:rPr>
            <w:rStyle w:val="affa"/>
          </w:rPr>
          <w:t>3.2.2.3.</w:t>
        </w:r>
        <w:r w:rsidR="00161470" w:rsidRPr="00161470">
          <w:rPr>
            <w:rStyle w:val="affa"/>
          </w:rPr>
          <w:tab/>
          <w:t>Анализ зон действия источников водоснабжения  и их рациональности</w:t>
        </w:r>
        <w:r w:rsidR="00161470" w:rsidRPr="00161470">
          <w:rPr>
            <w:rStyle w:val="affa"/>
            <w:webHidden/>
          </w:rPr>
          <w:tab/>
        </w:r>
        <w:r w:rsidR="00161470" w:rsidRPr="00161470">
          <w:rPr>
            <w:rStyle w:val="affa"/>
            <w:webHidden/>
          </w:rPr>
          <w:fldChar w:fldCharType="begin"/>
        </w:r>
        <w:r w:rsidR="00161470" w:rsidRPr="00161470">
          <w:rPr>
            <w:rStyle w:val="affa"/>
            <w:webHidden/>
          </w:rPr>
          <w:instrText xml:space="preserve"> PAGEREF _Toc185598386 \h </w:instrText>
        </w:r>
        <w:r w:rsidR="00161470" w:rsidRPr="00161470">
          <w:rPr>
            <w:rStyle w:val="affa"/>
            <w:webHidden/>
          </w:rPr>
        </w:r>
        <w:r w:rsidR="00161470" w:rsidRPr="00161470">
          <w:rPr>
            <w:rStyle w:val="affa"/>
            <w:webHidden/>
          </w:rPr>
          <w:fldChar w:fldCharType="separate"/>
        </w:r>
        <w:r w:rsidR="000F3674">
          <w:rPr>
            <w:rStyle w:val="affa"/>
            <w:webHidden/>
          </w:rPr>
          <w:t>74</w:t>
        </w:r>
        <w:r w:rsidR="00161470" w:rsidRPr="00161470">
          <w:rPr>
            <w:rStyle w:val="affa"/>
            <w:webHidden/>
          </w:rPr>
          <w:fldChar w:fldCharType="end"/>
        </w:r>
      </w:hyperlink>
    </w:p>
    <w:p w14:paraId="7B7074B4" w14:textId="7193E753" w:rsidR="00161470" w:rsidRPr="00161470" w:rsidRDefault="005A2878" w:rsidP="005C0FED">
      <w:pPr>
        <w:pStyle w:val="19"/>
        <w:tabs>
          <w:tab w:val="clear" w:pos="9356"/>
        </w:tabs>
        <w:rPr>
          <w:rStyle w:val="affa"/>
        </w:rPr>
      </w:pPr>
      <w:hyperlink w:anchor="_Toc185598387" w:history="1">
        <w:r w:rsidR="00161470" w:rsidRPr="00161470">
          <w:rPr>
            <w:rStyle w:val="affa"/>
          </w:rPr>
          <w:t>3.2.2.4.</w:t>
        </w:r>
        <w:r w:rsidR="00161470" w:rsidRPr="00161470">
          <w:rPr>
            <w:rStyle w:val="affa"/>
          </w:rPr>
          <w:tab/>
          <w:t>Анализ имеющихся резервов и дефицитов мощности в системе водоснабжения и ожидаемых резервов и дефицитов на перспективу с учетом будущего спроса</w:t>
        </w:r>
        <w:r w:rsidR="00161470" w:rsidRPr="00161470">
          <w:rPr>
            <w:rStyle w:val="affa"/>
            <w:webHidden/>
          </w:rPr>
          <w:tab/>
        </w:r>
        <w:r w:rsidR="00161470" w:rsidRPr="00161470">
          <w:rPr>
            <w:rStyle w:val="affa"/>
            <w:webHidden/>
          </w:rPr>
          <w:fldChar w:fldCharType="begin"/>
        </w:r>
        <w:r w:rsidR="00161470" w:rsidRPr="00161470">
          <w:rPr>
            <w:rStyle w:val="affa"/>
            <w:webHidden/>
          </w:rPr>
          <w:instrText xml:space="preserve"> PAGEREF _Toc185598387 \h </w:instrText>
        </w:r>
        <w:r w:rsidR="00161470" w:rsidRPr="00161470">
          <w:rPr>
            <w:rStyle w:val="affa"/>
            <w:webHidden/>
          </w:rPr>
        </w:r>
        <w:r w:rsidR="00161470" w:rsidRPr="00161470">
          <w:rPr>
            <w:rStyle w:val="affa"/>
            <w:webHidden/>
          </w:rPr>
          <w:fldChar w:fldCharType="separate"/>
        </w:r>
        <w:r w:rsidR="000F3674">
          <w:rPr>
            <w:rStyle w:val="affa"/>
            <w:webHidden/>
          </w:rPr>
          <w:t>75</w:t>
        </w:r>
        <w:r w:rsidR="00161470" w:rsidRPr="00161470">
          <w:rPr>
            <w:rStyle w:val="affa"/>
            <w:webHidden/>
          </w:rPr>
          <w:fldChar w:fldCharType="end"/>
        </w:r>
      </w:hyperlink>
    </w:p>
    <w:p w14:paraId="243A1700" w14:textId="72A6382A" w:rsidR="00161470" w:rsidRPr="00161470" w:rsidRDefault="005A2878" w:rsidP="00161470">
      <w:pPr>
        <w:pStyle w:val="19"/>
        <w:rPr>
          <w:rStyle w:val="affa"/>
        </w:rPr>
      </w:pPr>
      <w:hyperlink w:anchor="_Toc185598388" w:history="1">
        <w:r w:rsidR="00161470" w:rsidRPr="00161470">
          <w:rPr>
            <w:rStyle w:val="affa"/>
          </w:rPr>
          <w:t>3.2.2.5.</w:t>
        </w:r>
        <w:r w:rsidR="00161470" w:rsidRPr="00161470">
          <w:rPr>
            <w:rStyle w:val="affa"/>
          </w:rPr>
          <w:tab/>
          <w:t>Анализ воздействия на окружающую среду</w:t>
        </w:r>
        <w:r w:rsidR="00161470" w:rsidRPr="00161470">
          <w:rPr>
            <w:rStyle w:val="affa"/>
            <w:webHidden/>
          </w:rPr>
          <w:tab/>
        </w:r>
        <w:r w:rsidR="00161470" w:rsidRPr="00161470">
          <w:rPr>
            <w:rStyle w:val="affa"/>
            <w:webHidden/>
          </w:rPr>
          <w:fldChar w:fldCharType="begin"/>
        </w:r>
        <w:r w:rsidR="00161470" w:rsidRPr="00161470">
          <w:rPr>
            <w:rStyle w:val="affa"/>
            <w:webHidden/>
          </w:rPr>
          <w:instrText xml:space="preserve"> PAGEREF _Toc185598388 \h </w:instrText>
        </w:r>
        <w:r w:rsidR="00161470" w:rsidRPr="00161470">
          <w:rPr>
            <w:rStyle w:val="affa"/>
            <w:webHidden/>
          </w:rPr>
        </w:r>
        <w:r w:rsidR="00161470" w:rsidRPr="00161470">
          <w:rPr>
            <w:rStyle w:val="affa"/>
            <w:webHidden/>
          </w:rPr>
          <w:fldChar w:fldCharType="separate"/>
        </w:r>
        <w:r w:rsidR="000F3674">
          <w:rPr>
            <w:rStyle w:val="affa"/>
            <w:webHidden/>
          </w:rPr>
          <w:t>75</w:t>
        </w:r>
        <w:r w:rsidR="00161470" w:rsidRPr="00161470">
          <w:rPr>
            <w:rStyle w:val="affa"/>
            <w:webHidden/>
          </w:rPr>
          <w:fldChar w:fldCharType="end"/>
        </w:r>
      </w:hyperlink>
    </w:p>
    <w:p w14:paraId="63912D58" w14:textId="4F3FB884" w:rsidR="00161470" w:rsidRPr="00161470" w:rsidRDefault="005A2878" w:rsidP="00161470">
      <w:pPr>
        <w:pStyle w:val="19"/>
        <w:rPr>
          <w:rStyle w:val="affa"/>
        </w:rPr>
      </w:pPr>
      <w:hyperlink w:anchor="_Toc185598389" w:history="1">
        <w:r w:rsidR="00161470" w:rsidRPr="006B600B">
          <w:rPr>
            <w:rStyle w:val="affa"/>
          </w:rPr>
          <w:t>3.2.3. Анализ финансового состояния организаций  коммунального комплекса, действующих тарифов, платежей  и задолженности потребителей за поставленные коммунальные ресурсы</w:t>
        </w:r>
        <w:r w:rsidR="00161470" w:rsidRPr="00161470">
          <w:rPr>
            <w:rStyle w:val="affa"/>
            <w:webHidden/>
          </w:rPr>
          <w:tab/>
        </w:r>
        <w:r w:rsidR="00161470" w:rsidRPr="00161470">
          <w:rPr>
            <w:rStyle w:val="affa"/>
            <w:webHidden/>
          </w:rPr>
          <w:fldChar w:fldCharType="begin"/>
        </w:r>
        <w:r w:rsidR="00161470" w:rsidRPr="00161470">
          <w:rPr>
            <w:rStyle w:val="affa"/>
            <w:webHidden/>
          </w:rPr>
          <w:instrText xml:space="preserve"> PAGEREF _Toc185598389 \h </w:instrText>
        </w:r>
        <w:r w:rsidR="00161470" w:rsidRPr="00161470">
          <w:rPr>
            <w:rStyle w:val="affa"/>
            <w:webHidden/>
          </w:rPr>
        </w:r>
        <w:r w:rsidR="00161470" w:rsidRPr="00161470">
          <w:rPr>
            <w:rStyle w:val="affa"/>
            <w:webHidden/>
          </w:rPr>
          <w:fldChar w:fldCharType="separate"/>
        </w:r>
        <w:r w:rsidR="000F3674">
          <w:rPr>
            <w:rStyle w:val="affa"/>
            <w:webHidden/>
          </w:rPr>
          <w:t>77</w:t>
        </w:r>
        <w:r w:rsidR="00161470" w:rsidRPr="00161470">
          <w:rPr>
            <w:rStyle w:val="affa"/>
            <w:webHidden/>
          </w:rPr>
          <w:fldChar w:fldCharType="end"/>
        </w:r>
      </w:hyperlink>
    </w:p>
    <w:p w14:paraId="53857AB6" w14:textId="5BFE9912" w:rsidR="00161470" w:rsidRPr="00161470" w:rsidRDefault="005A2878" w:rsidP="00161470">
      <w:pPr>
        <w:pStyle w:val="19"/>
        <w:rPr>
          <w:rStyle w:val="affa"/>
        </w:rPr>
      </w:pPr>
      <w:hyperlink w:anchor="_Toc185598390" w:history="1">
        <w:r w:rsidR="00161470" w:rsidRPr="006B600B">
          <w:rPr>
            <w:rStyle w:val="affa"/>
          </w:rPr>
          <w:t>3.2.4. Описание основных проблем в системах водоснабжения муниципального округа город Кировск Мурманской области на период с 2024 по 2042 год и пути их решения</w:t>
        </w:r>
        <w:r w:rsidR="00161470" w:rsidRPr="00161470">
          <w:rPr>
            <w:rStyle w:val="affa"/>
            <w:webHidden/>
          </w:rPr>
          <w:tab/>
        </w:r>
        <w:r w:rsidR="00161470" w:rsidRPr="00161470">
          <w:rPr>
            <w:rStyle w:val="affa"/>
            <w:webHidden/>
          </w:rPr>
          <w:fldChar w:fldCharType="begin"/>
        </w:r>
        <w:r w:rsidR="00161470" w:rsidRPr="00161470">
          <w:rPr>
            <w:rStyle w:val="affa"/>
            <w:webHidden/>
          </w:rPr>
          <w:instrText xml:space="preserve"> PAGEREF _Toc185598390 \h </w:instrText>
        </w:r>
        <w:r w:rsidR="00161470" w:rsidRPr="00161470">
          <w:rPr>
            <w:rStyle w:val="affa"/>
            <w:webHidden/>
          </w:rPr>
        </w:r>
        <w:r w:rsidR="00161470" w:rsidRPr="00161470">
          <w:rPr>
            <w:rStyle w:val="affa"/>
            <w:webHidden/>
          </w:rPr>
          <w:fldChar w:fldCharType="separate"/>
        </w:r>
        <w:r w:rsidR="000F3674">
          <w:rPr>
            <w:rStyle w:val="affa"/>
            <w:webHidden/>
          </w:rPr>
          <w:t>78</w:t>
        </w:r>
        <w:r w:rsidR="00161470" w:rsidRPr="00161470">
          <w:rPr>
            <w:rStyle w:val="affa"/>
            <w:webHidden/>
          </w:rPr>
          <w:fldChar w:fldCharType="end"/>
        </w:r>
      </w:hyperlink>
    </w:p>
    <w:p w14:paraId="42C1679E" w14:textId="17029C4F" w:rsidR="00161470" w:rsidRPr="00161470" w:rsidRDefault="005A2878">
      <w:pPr>
        <w:pStyle w:val="19"/>
        <w:rPr>
          <w:rStyle w:val="affa"/>
        </w:rPr>
      </w:pPr>
      <w:hyperlink w:anchor="_Toc185598391" w:history="1">
        <w:r w:rsidR="00161470" w:rsidRPr="006B600B">
          <w:rPr>
            <w:rStyle w:val="affa"/>
          </w:rPr>
          <w:t>3.3.</w:t>
        </w:r>
        <w:r w:rsidR="00161470" w:rsidRPr="00161470">
          <w:rPr>
            <w:rStyle w:val="affa"/>
          </w:rPr>
          <w:tab/>
        </w:r>
        <w:r w:rsidR="00161470" w:rsidRPr="006B600B">
          <w:rPr>
            <w:rStyle w:val="affa"/>
          </w:rPr>
          <w:t>Характеристика и состояние проблем в системе водоотведения</w:t>
        </w:r>
        <w:r w:rsidR="00161470" w:rsidRPr="00161470">
          <w:rPr>
            <w:rStyle w:val="affa"/>
            <w:webHidden/>
          </w:rPr>
          <w:tab/>
        </w:r>
        <w:r w:rsidR="00161470" w:rsidRPr="00161470">
          <w:rPr>
            <w:rStyle w:val="affa"/>
            <w:webHidden/>
          </w:rPr>
          <w:fldChar w:fldCharType="begin"/>
        </w:r>
        <w:r w:rsidR="00161470" w:rsidRPr="00161470">
          <w:rPr>
            <w:rStyle w:val="affa"/>
            <w:webHidden/>
          </w:rPr>
          <w:instrText xml:space="preserve"> PAGEREF _Toc185598391 \h </w:instrText>
        </w:r>
        <w:r w:rsidR="00161470" w:rsidRPr="00161470">
          <w:rPr>
            <w:rStyle w:val="affa"/>
            <w:webHidden/>
          </w:rPr>
        </w:r>
        <w:r w:rsidR="00161470" w:rsidRPr="00161470">
          <w:rPr>
            <w:rStyle w:val="affa"/>
            <w:webHidden/>
          </w:rPr>
          <w:fldChar w:fldCharType="separate"/>
        </w:r>
        <w:r w:rsidR="000F3674">
          <w:rPr>
            <w:rStyle w:val="affa"/>
            <w:webHidden/>
          </w:rPr>
          <w:t>79</w:t>
        </w:r>
        <w:r w:rsidR="00161470" w:rsidRPr="00161470">
          <w:rPr>
            <w:rStyle w:val="affa"/>
            <w:webHidden/>
          </w:rPr>
          <w:fldChar w:fldCharType="end"/>
        </w:r>
      </w:hyperlink>
    </w:p>
    <w:p w14:paraId="10B0E787" w14:textId="7D610399" w:rsidR="00161470" w:rsidRPr="00161470" w:rsidRDefault="005A2878" w:rsidP="00161470">
      <w:pPr>
        <w:pStyle w:val="19"/>
        <w:rPr>
          <w:rStyle w:val="affa"/>
        </w:rPr>
      </w:pPr>
      <w:hyperlink w:anchor="_Toc185598392" w:history="1">
        <w:r w:rsidR="00161470" w:rsidRPr="006B600B">
          <w:rPr>
            <w:rStyle w:val="affa"/>
          </w:rPr>
          <w:t>3.3.1. Описание организационной структуры,  формы собственности и системы договоров  между коммунальными организациями и потребителями</w:t>
        </w:r>
        <w:r w:rsidR="00161470" w:rsidRPr="00161470">
          <w:rPr>
            <w:rStyle w:val="affa"/>
            <w:webHidden/>
          </w:rPr>
          <w:tab/>
        </w:r>
        <w:r w:rsidR="00161470" w:rsidRPr="00161470">
          <w:rPr>
            <w:rStyle w:val="affa"/>
            <w:webHidden/>
          </w:rPr>
          <w:fldChar w:fldCharType="begin"/>
        </w:r>
        <w:r w:rsidR="00161470" w:rsidRPr="00161470">
          <w:rPr>
            <w:rStyle w:val="affa"/>
            <w:webHidden/>
          </w:rPr>
          <w:instrText xml:space="preserve"> PAGEREF _Toc185598392 \h </w:instrText>
        </w:r>
        <w:r w:rsidR="00161470" w:rsidRPr="00161470">
          <w:rPr>
            <w:rStyle w:val="affa"/>
            <w:webHidden/>
          </w:rPr>
        </w:r>
        <w:r w:rsidR="00161470" w:rsidRPr="00161470">
          <w:rPr>
            <w:rStyle w:val="affa"/>
            <w:webHidden/>
          </w:rPr>
          <w:fldChar w:fldCharType="separate"/>
        </w:r>
        <w:r w:rsidR="000F3674">
          <w:rPr>
            <w:rStyle w:val="affa"/>
            <w:webHidden/>
          </w:rPr>
          <w:t>79</w:t>
        </w:r>
        <w:r w:rsidR="00161470" w:rsidRPr="00161470">
          <w:rPr>
            <w:rStyle w:val="affa"/>
            <w:webHidden/>
          </w:rPr>
          <w:fldChar w:fldCharType="end"/>
        </w:r>
      </w:hyperlink>
    </w:p>
    <w:p w14:paraId="6DAED253" w14:textId="185E3510" w:rsidR="00161470" w:rsidRPr="00161470" w:rsidRDefault="005A2878" w:rsidP="005C0FED">
      <w:pPr>
        <w:pStyle w:val="19"/>
        <w:tabs>
          <w:tab w:val="clear" w:pos="9356"/>
        </w:tabs>
        <w:rPr>
          <w:rStyle w:val="affa"/>
        </w:rPr>
      </w:pPr>
      <w:hyperlink w:anchor="_Toc185598393" w:history="1">
        <w:r w:rsidR="00161470" w:rsidRPr="006B600B">
          <w:rPr>
            <w:rStyle w:val="affa"/>
          </w:rPr>
          <w:t>3.3.2. Анализ существующего технического состояния системы водоотведения</w:t>
        </w:r>
        <w:r w:rsidR="00161470" w:rsidRPr="00161470">
          <w:rPr>
            <w:rStyle w:val="affa"/>
            <w:webHidden/>
          </w:rPr>
          <w:tab/>
        </w:r>
        <w:r w:rsidR="00161470" w:rsidRPr="00161470">
          <w:rPr>
            <w:rStyle w:val="affa"/>
            <w:webHidden/>
          </w:rPr>
          <w:fldChar w:fldCharType="begin"/>
        </w:r>
        <w:r w:rsidR="00161470" w:rsidRPr="00161470">
          <w:rPr>
            <w:rStyle w:val="affa"/>
            <w:webHidden/>
          </w:rPr>
          <w:instrText xml:space="preserve"> PAGEREF _Toc185598393 \h </w:instrText>
        </w:r>
        <w:r w:rsidR="00161470" w:rsidRPr="00161470">
          <w:rPr>
            <w:rStyle w:val="affa"/>
            <w:webHidden/>
          </w:rPr>
        </w:r>
        <w:r w:rsidR="00161470" w:rsidRPr="00161470">
          <w:rPr>
            <w:rStyle w:val="affa"/>
            <w:webHidden/>
          </w:rPr>
          <w:fldChar w:fldCharType="separate"/>
        </w:r>
        <w:r w:rsidR="000F3674">
          <w:rPr>
            <w:rStyle w:val="affa"/>
            <w:webHidden/>
          </w:rPr>
          <w:t>80</w:t>
        </w:r>
        <w:r w:rsidR="00161470" w:rsidRPr="00161470">
          <w:rPr>
            <w:rStyle w:val="affa"/>
            <w:webHidden/>
          </w:rPr>
          <w:fldChar w:fldCharType="end"/>
        </w:r>
      </w:hyperlink>
    </w:p>
    <w:p w14:paraId="66C7A167" w14:textId="6B704BDE" w:rsidR="00161470" w:rsidRPr="00161470" w:rsidRDefault="005A2878" w:rsidP="005C0FED">
      <w:pPr>
        <w:pStyle w:val="19"/>
        <w:tabs>
          <w:tab w:val="clear" w:pos="9356"/>
        </w:tabs>
        <w:rPr>
          <w:rStyle w:val="affa"/>
        </w:rPr>
      </w:pPr>
      <w:hyperlink w:anchor="_Toc185598394" w:history="1">
        <w:r w:rsidR="00161470" w:rsidRPr="00161470">
          <w:rPr>
            <w:rStyle w:val="affa"/>
          </w:rPr>
          <w:t>3.3.2.1. Анализ эффективности и надежности источников водоотведения</w:t>
        </w:r>
        <w:r w:rsidR="00161470" w:rsidRPr="00161470">
          <w:rPr>
            <w:rStyle w:val="affa"/>
            <w:webHidden/>
          </w:rPr>
          <w:tab/>
        </w:r>
        <w:r w:rsidR="00161470" w:rsidRPr="00161470">
          <w:rPr>
            <w:rStyle w:val="affa"/>
            <w:webHidden/>
          </w:rPr>
          <w:fldChar w:fldCharType="begin"/>
        </w:r>
        <w:r w:rsidR="00161470" w:rsidRPr="00161470">
          <w:rPr>
            <w:rStyle w:val="affa"/>
            <w:webHidden/>
          </w:rPr>
          <w:instrText xml:space="preserve"> PAGEREF _Toc185598394 \h </w:instrText>
        </w:r>
        <w:r w:rsidR="00161470" w:rsidRPr="00161470">
          <w:rPr>
            <w:rStyle w:val="affa"/>
            <w:webHidden/>
          </w:rPr>
        </w:r>
        <w:r w:rsidR="00161470" w:rsidRPr="00161470">
          <w:rPr>
            <w:rStyle w:val="affa"/>
            <w:webHidden/>
          </w:rPr>
          <w:fldChar w:fldCharType="separate"/>
        </w:r>
        <w:r w:rsidR="000F3674">
          <w:rPr>
            <w:rStyle w:val="affa"/>
            <w:webHidden/>
          </w:rPr>
          <w:t>80</w:t>
        </w:r>
        <w:r w:rsidR="00161470" w:rsidRPr="00161470">
          <w:rPr>
            <w:rStyle w:val="affa"/>
            <w:webHidden/>
          </w:rPr>
          <w:fldChar w:fldCharType="end"/>
        </w:r>
      </w:hyperlink>
    </w:p>
    <w:p w14:paraId="1387D1F3" w14:textId="0C14C831" w:rsidR="00161470" w:rsidRPr="00161470" w:rsidRDefault="005A2878" w:rsidP="005C0FED">
      <w:pPr>
        <w:pStyle w:val="19"/>
        <w:tabs>
          <w:tab w:val="clear" w:pos="9356"/>
        </w:tabs>
        <w:rPr>
          <w:rStyle w:val="affa"/>
        </w:rPr>
      </w:pPr>
      <w:hyperlink w:anchor="_Toc185598395" w:history="1">
        <w:r w:rsidR="00161470" w:rsidRPr="00161470">
          <w:rPr>
            <w:rStyle w:val="affa"/>
          </w:rPr>
          <w:t>3.3.2.2.</w:t>
        </w:r>
        <w:r w:rsidR="00161470" w:rsidRPr="00161470">
          <w:rPr>
            <w:rStyle w:val="affa"/>
          </w:rPr>
          <w:tab/>
          <w:t>Анализ зон действия источников водоотведения  и их рациональности</w:t>
        </w:r>
        <w:r w:rsidR="00161470" w:rsidRPr="00161470">
          <w:rPr>
            <w:rStyle w:val="affa"/>
            <w:webHidden/>
          </w:rPr>
          <w:tab/>
        </w:r>
        <w:r w:rsidR="00161470" w:rsidRPr="00161470">
          <w:rPr>
            <w:rStyle w:val="affa"/>
            <w:webHidden/>
          </w:rPr>
          <w:fldChar w:fldCharType="begin"/>
        </w:r>
        <w:r w:rsidR="00161470" w:rsidRPr="00161470">
          <w:rPr>
            <w:rStyle w:val="affa"/>
            <w:webHidden/>
          </w:rPr>
          <w:instrText xml:space="preserve"> PAGEREF _Toc185598395 \h </w:instrText>
        </w:r>
        <w:r w:rsidR="00161470" w:rsidRPr="00161470">
          <w:rPr>
            <w:rStyle w:val="affa"/>
            <w:webHidden/>
          </w:rPr>
        </w:r>
        <w:r w:rsidR="00161470" w:rsidRPr="00161470">
          <w:rPr>
            <w:rStyle w:val="affa"/>
            <w:webHidden/>
          </w:rPr>
          <w:fldChar w:fldCharType="separate"/>
        </w:r>
        <w:r w:rsidR="000F3674">
          <w:rPr>
            <w:rStyle w:val="affa"/>
            <w:webHidden/>
          </w:rPr>
          <w:t>91</w:t>
        </w:r>
        <w:r w:rsidR="00161470" w:rsidRPr="00161470">
          <w:rPr>
            <w:rStyle w:val="affa"/>
            <w:webHidden/>
          </w:rPr>
          <w:fldChar w:fldCharType="end"/>
        </w:r>
      </w:hyperlink>
    </w:p>
    <w:p w14:paraId="5C8E0F79" w14:textId="7A3EF6D4" w:rsidR="00161470" w:rsidRPr="00161470" w:rsidRDefault="005A2878" w:rsidP="005C0FED">
      <w:pPr>
        <w:pStyle w:val="19"/>
        <w:tabs>
          <w:tab w:val="clear" w:pos="9356"/>
        </w:tabs>
        <w:rPr>
          <w:rStyle w:val="affa"/>
        </w:rPr>
      </w:pPr>
      <w:hyperlink w:anchor="_Toc185598396" w:history="1">
        <w:r w:rsidR="00161470" w:rsidRPr="00161470">
          <w:rPr>
            <w:rStyle w:val="affa"/>
          </w:rPr>
          <w:t>3.3.2.3.</w:t>
        </w:r>
        <w:r w:rsidR="00161470" w:rsidRPr="00161470">
          <w:rPr>
            <w:rStyle w:val="affa"/>
          </w:rPr>
          <w:tab/>
          <w:t>Анализ имеющихся резервов и дефицитов мощности в системе водоотведения и ожидаемых резервов и дефицитов  на перспективу с учетом будущего спроса</w:t>
        </w:r>
        <w:r w:rsidR="00161470" w:rsidRPr="00161470">
          <w:rPr>
            <w:rStyle w:val="affa"/>
            <w:webHidden/>
          </w:rPr>
          <w:tab/>
        </w:r>
        <w:r w:rsidR="00161470" w:rsidRPr="00161470">
          <w:rPr>
            <w:rStyle w:val="affa"/>
            <w:webHidden/>
          </w:rPr>
          <w:fldChar w:fldCharType="begin"/>
        </w:r>
        <w:r w:rsidR="00161470" w:rsidRPr="00161470">
          <w:rPr>
            <w:rStyle w:val="affa"/>
            <w:webHidden/>
          </w:rPr>
          <w:instrText xml:space="preserve"> PAGEREF _Toc185598396 \h </w:instrText>
        </w:r>
        <w:r w:rsidR="00161470" w:rsidRPr="00161470">
          <w:rPr>
            <w:rStyle w:val="affa"/>
            <w:webHidden/>
          </w:rPr>
        </w:r>
        <w:r w:rsidR="00161470" w:rsidRPr="00161470">
          <w:rPr>
            <w:rStyle w:val="affa"/>
            <w:webHidden/>
          </w:rPr>
          <w:fldChar w:fldCharType="separate"/>
        </w:r>
        <w:r w:rsidR="000F3674">
          <w:rPr>
            <w:rStyle w:val="affa"/>
            <w:webHidden/>
          </w:rPr>
          <w:t>92</w:t>
        </w:r>
        <w:r w:rsidR="00161470" w:rsidRPr="00161470">
          <w:rPr>
            <w:rStyle w:val="affa"/>
            <w:webHidden/>
          </w:rPr>
          <w:fldChar w:fldCharType="end"/>
        </w:r>
      </w:hyperlink>
    </w:p>
    <w:p w14:paraId="50F477A3" w14:textId="1F145EFF" w:rsidR="00161470" w:rsidRPr="00161470" w:rsidRDefault="005A2878" w:rsidP="005C0FED">
      <w:pPr>
        <w:pStyle w:val="19"/>
        <w:tabs>
          <w:tab w:val="clear" w:pos="9356"/>
        </w:tabs>
        <w:rPr>
          <w:rStyle w:val="affa"/>
        </w:rPr>
      </w:pPr>
      <w:hyperlink w:anchor="_Toc185598397" w:history="1">
        <w:r w:rsidR="00161470" w:rsidRPr="00161470">
          <w:rPr>
            <w:rStyle w:val="affa"/>
          </w:rPr>
          <w:t>3.3.2.4.</w:t>
        </w:r>
        <w:r w:rsidR="00161470" w:rsidRPr="00161470">
          <w:rPr>
            <w:rStyle w:val="affa"/>
          </w:rPr>
          <w:tab/>
          <w:t>Анализ воздействия на окружающую среду (оценка выбросов парниковых газов)</w:t>
        </w:r>
        <w:r w:rsidR="00161470" w:rsidRPr="00161470">
          <w:rPr>
            <w:rStyle w:val="affa"/>
            <w:webHidden/>
          </w:rPr>
          <w:tab/>
        </w:r>
        <w:r w:rsidR="00161470" w:rsidRPr="00161470">
          <w:rPr>
            <w:rStyle w:val="affa"/>
            <w:webHidden/>
          </w:rPr>
          <w:fldChar w:fldCharType="begin"/>
        </w:r>
        <w:r w:rsidR="00161470" w:rsidRPr="00161470">
          <w:rPr>
            <w:rStyle w:val="affa"/>
            <w:webHidden/>
          </w:rPr>
          <w:instrText xml:space="preserve"> PAGEREF _Toc185598397 \h </w:instrText>
        </w:r>
        <w:r w:rsidR="00161470" w:rsidRPr="00161470">
          <w:rPr>
            <w:rStyle w:val="affa"/>
            <w:webHidden/>
          </w:rPr>
        </w:r>
        <w:r w:rsidR="00161470" w:rsidRPr="00161470">
          <w:rPr>
            <w:rStyle w:val="affa"/>
            <w:webHidden/>
          </w:rPr>
          <w:fldChar w:fldCharType="separate"/>
        </w:r>
        <w:r w:rsidR="000F3674">
          <w:rPr>
            <w:rStyle w:val="affa"/>
            <w:webHidden/>
          </w:rPr>
          <w:t>92</w:t>
        </w:r>
        <w:r w:rsidR="00161470" w:rsidRPr="00161470">
          <w:rPr>
            <w:rStyle w:val="affa"/>
            <w:webHidden/>
          </w:rPr>
          <w:fldChar w:fldCharType="end"/>
        </w:r>
      </w:hyperlink>
    </w:p>
    <w:p w14:paraId="4D9E8A85" w14:textId="1D3A1F83" w:rsidR="00161470" w:rsidRPr="00161470" w:rsidRDefault="005A2878" w:rsidP="005C0FED">
      <w:pPr>
        <w:pStyle w:val="19"/>
        <w:tabs>
          <w:tab w:val="clear" w:pos="9356"/>
        </w:tabs>
        <w:rPr>
          <w:rStyle w:val="affa"/>
        </w:rPr>
      </w:pPr>
      <w:hyperlink w:anchor="_Toc185598398" w:history="1">
        <w:r w:rsidR="00161470" w:rsidRPr="006B600B">
          <w:rPr>
            <w:rStyle w:val="affa"/>
          </w:rPr>
          <w:t>3.3.3. Анализ финансового состояния организаций коммунального комплекса, действующих тарифов, платежей и задолженности потребителей за поставленные коммунальные ресурсы</w:t>
        </w:r>
        <w:r w:rsidR="00161470" w:rsidRPr="00161470">
          <w:rPr>
            <w:rStyle w:val="affa"/>
            <w:webHidden/>
          </w:rPr>
          <w:tab/>
        </w:r>
        <w:r w:rsidR="00161470" w:rsidRPr="00161470">
          <w:rPr>
            <w:rStyle w:val="affa"/>
            <w:webHidden/>
          </w:rPr>
          <w:fldChar w:fldCharType="begin"/>
        </w:r>
        <w:r w:rsidR="00161470" w:rsidRPr="00161470">
          <w:rPr>
            <w:rStyle w:val="affa"/>
            <w:webHidden/>
          </w:rPr>
          <w:instrText xml:space="preserve"> PAGEREF _Toc185598398 \h </w:instrText>
        </w:r>
        <w:r w:rsidR="00161470" w:rsidRPr="00161470">
          <w:rPr>
            <w:rStyle w:val="affa"/>
            <w:webHidden/>
          </w:rPr>
        </w:r>
        <w:r w:rsidR="00161470" w:rsidRPr="00161470">
          <w:rPr>
            <w:rStyle w:val="affa"/>
            <w:webHidden/>
          </w:rPr>
          <w:fldChar w:fldCharType="separate"/>
        </w:r>
        <w:r w:rsidR="000F3674">
          <w:rPr>
            <w:rStyle w:val="affa"/>
            <w:webHidden/>
          </w:rPr>
          <w:t>92</w:t>
        </w:r>
        <w:r w:rsidR="00161470" w:rsidRPr="00161470">
          <w:rPr>
            <w:rStyle w:val="affa"/>
            <w:webHidden/>
          </w:rPr>
          <w:fldChar w:fldCharType="end"/>
        </w:r>
      </w:hyperlink>
    </w:p>
    <w:p w14:paraId="5634F625" w14:textId="41363BB9" w:rsidR="00161470" w:rsidRPr="00161470" w:rsidRDefault="005A2878" w:rsidP="005C0FED">
      <w:pPr>
        <w:pStyle w:val="19"/>
        <w:tabs>
          <w:tab w:val="clear" w:pos="9356"/>
        </w:tabs>
        <w:rPr>
          <w:rStyle w:val="affa"/>
        </w:rPr>
      </w:pPr>
      <w:hyperlink w:anchor="_Toc185598399" w:history="1">
        <w:r w:rsidR="00161470" w:rsidRPr="006B600B">
          <w:rPr>
            <w:rStyle w:val="affa"/>
          </w:rPr>
          <w:t>3.3.4. Описание основных проблем в системах водоотведения муниципального округа город Кировск Мурманской области на период с 2024 по 2042 год и пути их решения</w:t>
        </w:r>
        <w:r w:rsidR="00161470" w:rsidRPr="00161470">
          <w:rPr>
            <w:rStyle w:val="affa"/>
            <w:webHidden/>
          </w:rPr>
          <w:tab/>
        </w:r>
        <w:r w:rsidR="00161470" w:rsidRPr="00161470">
          <w:rPr>
            <w:rStyle w:val="affa"/>
            <w:webHidden/>
          </w:rPr>
          <w:fldChar w:fldCharType="begin"/>
        </w:r>
        <w:r w:rsidR="00161470" w:rsidRPr="00161470">
          <w:rPr>
            <w:rStyle w:val="affa"/>
            <w:webHidden/>
          </w:rPr>
          <w:instrText xml:space="preserve"> PAGEREF _Toc185598399 \h </w:instrText>
        </w:r>
        <w:r w:rsidR="00161470" w:rsidRPr="00161470">
          <w:rPr>
            <w:rStyle w:val="affa"/>
            <w:webHidden/>
          </w:rPr>
        </w:r>
        <w:r w:rsidR="00161470" w:rsidRPr="00161470">
          <w:rPr>
            <w:rStyle w:val="affa"/>
            <w:webHidden/>
          </w:rPr>
          <w:fldChar w:fldCharType="separate"/>
        </w:r>
        <w:r w:rsidR="000F3674">
          <w:rPr>
            <w:rStyle w:val="affa"/>
            <w:webHidden/>
          </w:rPr>
          <w:t>94</w:t>
        </w:r>
        <w:r w:rsidR="00161470" w:rsidRPr="00161470">
          <w:rPr>
            <w:rStyle w:val="affa"/>
            <w:webHidden/>
          </w:rPr>
          <w:fldChar w:fldCharType="end"/>
        </w:r>
      </w:hyperlink>
    </w:p>
    <w:p w14:paraId="48D3BD83" w14:textId="426AC4E4" w:rsidR="00161470" w:rsidRPr="00161470" w:rsidRDefault="005A2878" w:rsidP="005C0FED">
      <w:pPr>
        <w:pStyle w:val="19"/>
        <w:tabs>
          <w:tab w:val="clear" w:pos="9356"/>
        </w:tabs>
        <w:rPr>
          <w:rStyle w:val="affa"/>
        </w:rPr>
      </w:pPr>
      <w:hyperlink w:anchor="_Toc185598400" w:history="1">
        <w:r w:rsidR="00161470" w:rsidRPr="006B600B">
          <w:rPr>
            <w:rStyle w:val="affa"/>
          </w:rPr>
          <w:t>3.4.</w:t>
        </w:r>
        <w:r w:rsidR="00161470" w:rsidRPr="00161470">
          <w:rPr>
            <w:rStyle w:val="affa"/>
          </w:rPr>
          <w:tab/>
        </w:r>
        <w:r w:rsidR="00161470" w:rsidRPr="006B600B">
          <w:rPr>
            <w:rStyle w:val="affa"/>
          </w:rPr>
          <w:t>Характеристика и состояние проблем в системе электроснабжения</w:t>
        </w:r>
        <w:r w:rsidR="00161470" w:rsidRPr="00161470">
          <w:rPr>
            <w:rStyle w:val="affa"/>
            <w:webHidden/>
          </w:rPr>
          <w:tab/>
        </w:r>
        <w:r w:rsidR="00161470" w:rsidRPr="00161470">
          <w:rPr>
            <w:rStyle w:val="affa"/>
            <w:webHidden/>
          </w:rPr>
          <w:fldChar w:fldCharType="begin"/>
        </w:r>
        <w:r w:rsidR="00161470" w:rsidRPr="00161470">
          <w:rPr>
            <w:rStyle w:val="affa"/>
            <w:webHidden/>
          </w:rPr>
          <w:instrText xml:space="preserve"> PAGEREF _Toc185598400 \h </w:instrText>
        </w:r>
        <w:r w:rsidR="00161470" w:rsidRPr="00161470">
          <w:rPr>
            <w:rStyle w:val="affa"/>
            <w:webHidden/>
          </w:rPr>
        </w:r>
        <w:r w:rsidR="00161470" w:rsidRPr="00161470">
          <w:rPr>
            <w:rStyle w:val="affa"/>
            <w:webHidden/>
          </w:rPr>
          <w:fldChar w:fldCharType="separate"/>
        </w:r>
        <w:r w:rsidR="000F3674">
          <w:rPr>
            <w:rStyle w:val="affa"/>
            <w:webHidden/>
          </w:rPr>
          <w:t>95</w:t>
        </w:r>
        <w:r w:rsidR="00161470" w:rsidRPr="00161470">
          <w:rPr>
            <w:rStyle w:val="affa"/>
            <w:webHidden/>
          </w:rPr>
          <w:fldChar w:fldCharType="end"/>
        </w:r>
      </w:hyperlink>
    </w:p>
    <w:p w14:paraId="7E1A1CC8" w14:textId="2ADF03D8" w:rsidR="00161470" w:rsidRPr="00161470" w:rsidRDefault="005A2878" w:rsidP="005C0FED">
      <w:pPr>
        <w:pStyle w:val="19"/>
        <w:tabs>
          <w:tab w:val="clear" w:pos="9356"/>
        </w:tabs>
        <w:rPr>
          <w:rStyle w:val="affa"/>
        </w:rPr>
      </w:pPr>
      <w:hyperlink w:anchor="_Toc185598401" w:history="1">
        <w:r w:rsidR="00161470" w:rsidRPr="006B600B">
          <w:rPr>
            <w:rStyle w:val="affa"/>
          </w:rPr>
          <w:t>3.4.1. Описание организационной структуры, формы собственности и системы договоров между коммунальными организациями и потребителями</w:t>
        </w:r>
        <w:r w:rsidR="00161470" w:rsidRPr="00161470">
          <w:rPr>
            <w:rStyle w:val="affa"/>
            <w:webHidden/>
          </w:rPr>
          <w:tab/>
        </w:r>
        <w:r w:rsidR="00161470" w:rsidRPr="00161470">
          <w:rPr>
            <w:rStyle w:val="affa"/>
            <w:webHidden/>
          </w:rPr>
          <w:fldChar w:fldCharType="begin"/>
        </w:r>
        <w:r w:rsidR="00161470" w:rsidRPr="00161470">
          <w:rPr>
            <w:rStyle w:val="affa"/>
            <w:webHidden/>
          </w:rPr>
          <w:instrText xml:space="preserve"> PAGEREF _Toc185598401 \h </w:instrText>
        </w:r>
        <w:r w:rsidR="00161470" w:rsidRPr="00161470">
          <w:rPr>
            <w:rStyle w:val="affa"/>
            <w:webHidden/>
          </w:rPr>
        </w:r>
        <w:r w:rsidR="00161470" w:rsidRPr="00161470">
          <w:rPr>
            <w:rStyle w:val="affa"/>
            <w:webHidden/>
          </w:rPr>
          <w:fldChar w:fldCharType="separate"/>
        </w:r>
        <w:r w:rsidR="000F3674">
          <w:rPr>
            <w:rStyle w:val="affa"/>
            <w:webHidden/>
          </w:rPr>
          <w:t>95</w:t>
        </w:r>
        <w:r w:rsidR="00161470" w:rsidRPr="00161470">
          <w:rPr>
            <w:rStyle w:val="affa"/>
            <w:webHidden/>
          </w:rPr>
          <w:fldChar w:fldCharType="end"/>
        </w:r>
      </w:hyperlink>
    </w:p>
    <w:p w14:paraId="4ACF2ED3" w14:textId="3C6B5845" w:rsidR="00161470" w:rsidRPr="00161470" w:rsidRDefault="005A2878" w:rsidP="005C0FED">
      <w:pPr>
        <w:pStyle w:val="19"/>
        <w:tabs>
          <w:tab w:val="clear" w:pos="9356"/>
        </w:tabs>
        <w:rPr>
          <w:rStyle w:val="affa"/>
        </w:rPr>
      </w:pPr>
      <w:hyperlink w:anchor="_Toc185598402" w:history="1">
        <w:r w:rsidR="00161470" w:rsidRPr="006B600B">
          <w:rPr>
            <w:rStyle w:val="affa"/>
          </w:rPr>
          <w:t>3.4.2. Анализ существующего технического состояния  системы электроснабжения</w:t>
        </w:r>
        <w:r w:rsidR="00161470" w:rsidRPr="00161470">
          <w:rPr>
            <w:rStyle w:val="affa"/>
            <w:webHidden/>
          </w:rPr>
          <w:tab/>
        </w:r>
        <w:r w:rsidR="00161470" w:rsidRPr="00161470">
          <w:rPr>
            <w:rStyle w:val="affa"/>
            <w:webHidden/>
          </w:rPr>
          <w:fldChar w:fldCharType="begin"/>
        </w:r>
        <w:r w:rsidR="00161470" w:rsidRPr="00161470">
          <w:rPr>
            <w:rStyle w:val="affa"/>
            <w:webHidden/>
          </w:rPr>
          <w:instrText xml:space="preserve"> PAGEREF _Toc185598402 \h </w:instrText>
        </w:r>
        <w:r w:rsidR="00161470" w:rsidRPr="00161470">
          <w:rPr>
            <w:rStyle w:val="affa"/>
            <w:webHidden/>
          </w:rPr>
        </w:r>
        <w:r w:rsidR="00161470" w:rsidRPr="00161470">
          <w:rPr>
            <w:rStyle w:val="affa"/>
            <w:webHidden/>
          </w:rPr>
          <w:fldChar w:fldCharType="separate"/>
        </w:r>
        <w:r w:rsidR="000F3674">
          <w:rPr>
            <w:rStyle w:val="affa"/>
            <w:webHidden/>
          </w:rPr>
          <w:t>95</w:t>
        </w:r>
        <w:r w:rsidR="00161470" w:rsidRPr="00161470">
          <w:rPr>
            <w:rStyle w:val="affa"/>
            <w:webHidden/>
          </w:rPr>
          <w:fldChar w:fldCharType="end"/>
        </w:r>
      </w:hyperlink>
    </w:p>
    <w:p w14:paraId="09442C66" w14:textId="38980503" w:rsidR="00161470" w:rsidRPr="00161470" w:rsidRDefault="005A2878" w:rsidP="005C0FED">
      <w:pPr>
        <w:pStyle w:val="19"/>
        <w:tabs>
          <w:tab w:val="clear" w:pos="9356"/>
        </w:tabs>
        <w:rPr>
          <w:rStyle w:val="affa"/>
        </w:rPr>
      </w:pPr>
      <w:hyperlink w:anchor="_Toc185598403" w:history="1">
        <w:r w:rsidR="00161470" w:rsidRPr="00161470">
          <w:rPr>
            <w:rStyle w:val="affa"/>
          </w:rPr>
          <w:t>3.4.2.1. Анализ эффективности  и надежности источников электроснабжения</w:t>
        </w:r>
        <w:r w:rsidR="00161470" w:rsidRPr="00161470">
          <w:rPr>
            <w:rStyle w:val="affa"/>
            <w:webHidden/>
          </w:rPr>
          <w:tab/>
        </w:r>
        <w:r w:rsidR="00161470" w:rsidRPr="00161470">
          <w:rPr>
            <w:rStyle w:val="affa"/>
            <w:webHidden/>
          </w:rPr>
          <w:fldChar w:fldCharType="begin"/>
        </w:r>
        <w:r w:rsidR="00161470" w:rsidRPr="00161470">
          <w:rPr>
            <w:rStyle w:val="affa"/>
            <w:webHidden/>
          </w:rPr>
          <w:instrText xml:space="preserve"> PAGEREF _Toc185598403 \h </w:instrText>
        </w:r>
        <w:r w:rsidR="00161470" w:rsidRPr="00161470">
          <w:rPr>
            <w:rStyle w:val="affa"/>
            <w:webHidden/>
          </w:rPr>
        </w:r>
        <w:r w:rsidR="00161470" w:rsidRPr="00161470">
          <w:rPr>
            <w:rStyle w:val="affa"/>
            <w:webHidden/>
          </w:rPr>
          <w:fldChar w:fldCharType="separate"/>
        </w:r>
        <w:r w:rsidR="000F3674">
          <w:rPr>
            <w:rStyle w:val="affa"/>
            <w:webHidden/>
          </w:rPr>
          <w:t>95</w:t>
        </w:r>
        <w:r w:rsidR="00161470" w:rsidRPr="00161470">
          <w:rPr>
            <w:rStyle w:val="affa"/>
            <w:webHidden/>
          </w:rPr>
          <w:fldChar w:fldCharType="end"/>
        </w:r>
      </w:hyperlink>
    </w:p>
    <w:p w14:paraId="1767ED12" w14:textId="4B12AAE5" w:rsidR="00161470" w:rsidRPr="00161470" w:rsidRDefault="005A2878" w:rsidP="005C0FED">
      <w:pPr>
        <w:pStyle w:val="19"/>
        <w:tabs>
          <w:tab w:val="clear" w:pos="9356"/>
        </w:tabs>
        <w:rPr>
          <w:rStyle w:val="affa"/>
        </w:rPr>
      </w:pPr>
      <w:hyperlink w:anchor="_Toc185598404" w:history="1">
        <w:r w:rsidR="00161470" w:rsidRPr="00161470">
          <w:rPr>
            <w:rStyle w:val="affa"/>
          </w:rPr>
          <w:t>3.4.2.2.</w:t>
        </w:r>
        <w:r w:rsidR="00161470" w:rsidRPr="00161470">
          <w:rPr>
            <w:rStyle w:val="affa"/>
          </w:rPr>
          <w:tab/>
          <w:t>Анализ эффективности и надежности сетей электроснабжения</w:t>
        </w:r>
        <w:r w:rsidR="00161470" w:rsidRPr="00161470">
          <w:rPr>
            <w:rStyle w:val="affa"/>
            <w:webHidden/>
          </w:rPr>
          <w:tab/>
        </w:r>
        <w:r w:rsidR="00161470" w:rsidRPr="00161470">
          <w:rPr>
            <w:rStyle w:val="affa"/>
            <w:webHidden/>
          </w:rPr>
          <w:fldChar w:fldCharType="begin"/>
        </w:r>
        <w:r w:rsidR="00161470" w:rsidRPr="00161470">
          <w:rPr>
            <w:rStyle w:val="affa"/>
            <w:webHidden/>
          </w:rPr>
          <w:instrText xml:space="preserve"> PAGEREF _Toc185598404 \h </w:instrText>
        </w:r>
        <w:r w:rsidR="00161470" w:rsidRPr="00161470">
          <w:rPr>
            <w:rStyle w:val="affa"/>
            <w:webHidden/>
          </w:rPr>
        </w:r>
        <w:r w:rsidR="00161470" w:rsidRPr="00161470">
          <w:rPr>
            <w:rStyle w:val="affa"/>
            <w:webHidden/>
          </w:rPr>
          <w:fldChar w:fldCharType="separate"/>
        </w:r>
        <w:r w:rsidR="000F3674">
          <w:rPr>
            <w:rStyle w:val="affa"/>
            <w:webHidden/>
          </w:rPr>
          <w:t>97</w:t>
        </w:r>
        <w:r w:rsidR="00161470" w:rsidRPr="00161470">
          <w:rPr>
            <w:rStyle w:val="affa"/>
            <w:webHidden/>
          </w:rPr>
          <w:fldChar w:fldCharType="end"/>
        </w:r>
      </w:hyperlink>
    </w:p>
    <w:p w14:paraId="08FE7EDE" w14:textId="0CC7460B" w:rsidR="00161470" w:rsidRPr="00161470" w:rsidRDefault="005A2878" w:rsidP="005C0FED">
      <w:pPr>
        <w:pStyle w:val="19"/>
        <w:tabs>
          <w:tab w:val="clear" w:pos="9356"/>
        </w:tabs>
        <w:rPr>
          <w:rStyle w:val="affa"/>
        </w:rPr>
      </w:pPr>
      <w:hyperlink w:anchor="_Toc185598405" w:history="1">
        <w:r w:rsidR="00161470" w:rsidRPr="00161470">
          <w:rPr>
            <w:rStyle w:val="affa"/>
          </w:rPr>
          <w:t>3.4.2.3.</w:t>
        </w:r>
        <w:r w:rsidR="00161470" w:rsidRPr="00161470">
          <w:rPr>
            <w:rStyle w:val="affa"/>
          </w:rPr>
          <w:tab/>
          <w:t>Анализ зон действия источников электроснабжения  и их рациональности</w:t>
        </w:r>
        <w:r w:rsidR="00161470" w:rsidRPr="00161470">
          <w:rPr>
            <w:rStyle w:val="affa"/>
            <w:webHidden/>
          </w:rPr>
          <w:tab/>
        </w:r>
        <w:r w:rsidR="00161470" w:rsidRPr="00161470">
          <w:rPr>
            <w:rStyle w:val="affa"/>
            <w:webHidden/>
          </w:rPr>
          <w:fldChar w:fldCharType="begin"/>
        </w:r>
        <w:r w:rsidR="00161470" w:rsidRPr="00161470">
          <w:rPr>
            <w:rStyle w:val="affa"/>
            <w:webHidden/>
          </w:rPr>
          <w:instrText xml:space="preserve"> PAGEREF _Toc185598405 \h </w:instrText>
        </w:r>
        <w:r w:rsidR="00161470" w:rsidRPr="00161470">
          <w:rPr>
            <w:rStyle w:val="affa"/>
            <w:webHidden/>
          </w:rPr>
        </w:r>
        <w:r w:rsidR="00161470" w:rsidRPr="00161470">
          <w:rPr>
            <w:rStyle w:val="affa"/>
            <w:webHidden/>
          </w:rPr>
          <w:fldChar w:fldCharType="separate"/>
        </w:r>
        <w:r w:rsidR="000F3674">
          <w:rPr>
            <w:rStyle w:val="affa"/>
            <w:webHidden/>
          </w:rPr>
          <w:t>98</w:t>
        </w:r>
        <w:r w:rsidR="00161470" w:rsidRPr="00161470">
          <w:rPr>
            <w:rStyle w:val="affa"/>
            <w:webHidden/>
          </w:rPr>
          <w:fldChar w:fldCharType="end"/>
        </w:r>
      </w:hyperlink>
    </w:p>
    <w:p w14:paraId="2655CE63" w14:textId="743321A8" w:rsidR="00161470" w:rsidRPr="00161470" w:rsidRDefault="005A2878" w:rsidP="005C0FED">
      <w:pPr>
        <w:pStyle w:val="19"/>
        <w:tabs>
          <w:tab w:val="clear" w:pos="9356"/>
        </w:tabs>
        <w:rPr>
          <w:rStyle w:val="affa"/>
        </w:rPr>
      </w:pPr>
      <w:hyperlink w:anchor="_Toc185598406" w:history="1">
        <w:r w:rsidR="00161470" w:rsidRPr="00161470">
          <w:rPr>
            <w:rStyle w:val="affa"/>
          </w:rPr>
          <w:t>3.4.2.4.</w:t>
        </w:r>
        <w:r w:rsidR="00161470" w:rsidRPr="00161470">
          <w:rPr>
            <w:rStyle w:val="affa"/>
          </w:rPr>
          <w:tab/>
          <w:t>Анализ имеющихся резервов и дефицитов мощности  в системе электроснабжения и ожидаемых резервов и дефицитов на перспективу с учетом будущего спроса</w:t>
        </w:r>
        <w:r w:rsidR="00161470" w:rsidRPr="00161470">
          <w:rPr>
            <w:rStyle w:val="affa"/>
            <w:webHidden/>
          </w:rPr>
          <w:tab/>
        </w:r>
        <w:r w:rsidR="00161470" w:rsidRPr="00161470">
          <w:rPr>
            <w:rStyle w:val="affa"/>
            <w:webHidden/>
          </w:rPr>
          <w:fldChar w:fldCharType="begin"/>
        </w:r>
        <w:r w:rsidR="00161470" w:rsidRPr="00161470">
          <w:rPr>
            <w:rStyle w:val="affa"/>
            <w:webHidden/>
          </w:rPr>
          <w:instrText xml:space="preserve"> PAGEREF _Toc185598406 \h </w:instrText>
        </w:r>
        <w:r w:rsidR="00161470" w:rsidRPr="00161470">
          <w:rPr>
            <w:rStyle w:val="affa"/>
            <w:webHidden/>
          </w:rPr>
        </w:r>
        <w:r w:rsidR="00161470" w:rsidRPr="00161470">
          <w:rPr>
            <w:rStyle w:val="affa"/>
            <w:webHidden/>
          </w:rPr>
          <w:fldChar w:fldCharType="separate"/>
        </w:r>
        <w:r w:rsidR="000F3674">
          <w:rPr>
            <w:rStyle w:val="affa"/>
            <w:webHidden/>
          </w:rPr>
          <w:t>98</w:t>
        </w:r>
        <w:r w:rsidR="00161470" w:rsidRPr="00161470">
          <w:rPr>
            <w:rStyle w:val="affa"/>
            <w:webHidden/>
          </w:rPr>
          <w:fldChar w:fldCharType="end"/>
        </w:r>
      </w:hyperlink>
    </w:p>
    <w:p w14:paraId="44DB673C" w14:textId="3CB6D675" w:rsidR="00161470" w:rsidRPr="00161470" w:rsidRDefault="005A2878" w:rsidP="005C0FED">
      <w:pPr>
        <w:pStyle w:val="19"/>
        <w:tabs>
          <w:tab w:val="clear" w:pos="9356"/>
        </w:tabs>
        <w:rPr>
          <w:rStyle w:val="affa"/>
        </w:rPr>
      </w:pPr>
      <w:hyperlink w:anchor="_Toc185598407" w:history="1">
        <w:r w:rsidR="00161470" w:rsidRPr="006B600B">
          <w:rPr>
            <w:rStyle w:val="affa"/>
          </w:rPr>
          <w:t>3.4.3. Анализ финансового состояния организаций коммунального комплекса, действующих тарифов, платежей и задолженности потребителей за поставленные коммунальные ресурсы</w:t>
        </w:r>
        <w:r w:rsidR="00161470" w:rsidRPr="00161470">
          <w:rPr>
            <w:rStyle w:val="affa"/>
            <w:webHidden/>
          </w:rPr>
          <w:tab/>
        </w:r>
        <w:r w:rsidR="00161470" w:rsidRPr="00161470">
          <w:rPr>
            <w:rStyle w:val="affa"/>
            <w:webHidden/>
          </w:rPr>
          <w:fldChar w:fldCharType="begin"/>
        </w:r>
        <w:r w:rsidR="00161470" w:rsidRPr="00161470">
          <w:rPr>
            <w:rStyle w:val="affa"/>
            <w:webHidden/>
          </w:rPr>
          <w:instrText xml:space="preserve"> PAGEREF _Toc185598407 \h </w:instrText>
        </w:r>
        <w:r w:rsidR="00161470" w:rsidRPr="00161470">
          <w:rPr>
            <w:rStyle w:val="affa"/>
            <w:webHidden/>
          </w:rPr>
        </w:r>
        <w:r w:rsidR="00161470" w:rsidRPr="00161470">
          <w:rPr>
            <w:rStyle w:val="affa"/>
            <w:webHidden/>
          </w:rPr>
          <w:fldChar w:fldCharType="separate"/>
        </w:r>
        <w:r w:rsidR="000F3674">
          <w:rPr>
            <w:rStyle w:val="affa"/>
            <w:webHidden/>
          </w:rPr>
          <w:t>99</w:t>
        </w:r>
        <w:r w:rsidR="00161470" w:rsidRPr="00161470">
          <w:rPr>
            <w:rStyle w:val="affa"/>
            <w:webHidden/>
          </w:rPr>
          <w:fldChar w:fldCharType="end"/>
        </w:r>
      </w:hyperlink>
    </w:p>
    <w:p w14:paraId="30143646" w14:textId="4AAE70F5" w:rsidR="00161470" w:rsidRPr="00161470" w:rsidRDefault="005A2878" w:rsidP="00161470">
      <w:pPr>
        <w:pStyle w:val="19"/>
        <w:rPr>
          <w:rStyle w:val="affa"/>
        </w:rPr>
      </w:pPr>
      <w:hyperlink w:anchor="_Toc185598408" w:history="1">
        <w:r w:rsidR="00161470" w:rsidRPr="006B600B">
          <w:rPr>
            <w:rStyle w:val="affa"/>
          </w:rPr>
          <w:t>3.4.4. Описание основных проблем в системах электроснабжения муниципального округа город Кировск Мурманской области на период с 2024 по 2042 год и пути их решения</w:t>
        </w:r>
        <w:r w:rsidR="00161470" w:rsidRPr="00161470">
          <w:rPr>
            <w:rStyle w:val="affa"/>
            <w:webHidden/>
          </w:rPr>
          <w:tab/>
        </w:r>
        <w:r w:rsidR="00161470" w:rsidRPr="00161470">
          <w:rPr>
            <w:rStyle w:val="affa"/>
            <w:webHidden/>
          </w:rPr>
          <w:fldChar w:fldCharType="begin"/>
        </w:r>
        <w:r w:rsidR="00161470" w:rsidRPr="00161470">
          <w:rPr>
            <w:rStyle w:val="affa"/>
            <w:webHidden/>
          </w:rPr>
          <w:instrText xml:space="preserve"> PAGEREF _Toc185598408 \h </w:instrText>
        </w:r>
        <w:r w:rsidR="00161470" w:rsidRPr="00161470">
          <w:rPr>
            <w:rStyle w:val="affa"/>
            <w:webHidden/>
          </w:rPr>
        </w:r>
        <w:r w:rsidR="00161470" w:rsidRPr="00161470">
          <w:rPr>
            <w:rStyle w:val="affa"/>
            <w:webHidden/>
          </w:rPr>
          <w:fldChar w:fldCharType="separate"/>
        </w:r>
        <w:r w:rsidR="000F3674">
          <w:rPr>
            <w:rStyle w:val="affa"/>
            <w:webHidden/>
          </w:rPr>
          <w:t>100</w:t>
        </w:r>
        <w:r w:rsidR="00161470" w:rsidRPr="00161470">
          <w:rPr>
            <w:rStyle w:val="affa"/>
            <w:webHidden/>
          </w:rPr>
          <w:fldChar w:fldCharType="end"/>
        </w:r>
      </w:hyperlink>
    </w:p>
    <w:p w14:paraId="1272EE3B" w14:textId="53F5077A" w:rsidR="00161470" w:rsidRPr="00161470" w:rsidRDefault="005A2878">
      <w:pPr>
        <w:pStyle w:val="19"/>
        <w:rPr>
          <w:rStyle w:val="affa"/>
        </w:rPr>
      </w:pPr>
      <w:hyperlink w:anchor="_Toc185598409" w:history="1">
        <w:r w:rsidR="00161470" w:rsidRPr="006B600B">
          <w:rPr>
            <w:rStyle w:val="affa"/>
          </w:rPr>
          <w:t>3.5.</w:t>
        </w:r>
        <w:r w:rsidR="00161470" w:rsidRPr="00161470">
          <w:rPr>
            <w:rStyle w:val="affa"/>
          </w:rPr>
          <w:tab/>
        </w:r>
        <w:r w:rsidR="00161470" w:rsidRPr="006B600B">
          <w:rPr>
            <w:rStyle w:val="affa"/>
          </w:rPr>
          <w:t>Характеристика и состояние проблем в системе газоснабжения</w:t>
        </w:r>
        <w:r w:rsidR="00161470" w:rsidRPr="00161470">
          <w:rPr>
            <w:rStyle w:val="affa"/>
            <w:webHidden/>
          </w:rPr>
          <w:tab/>
        </w:r>
        <w:r w:rsidR="00161470" w:rsidRPr="00161470">
          <w:rPr>
            <w:rStyle w:val="affa"/>
            <w:webHidden/>
          </w:rPr>
          <w:fldChar w:fldCharType="begin"/>
        </w:r>
        <w:r w:rsidR="00161470" w:rsidRPr="00161470">
          <w:rPr>
            <w:rStyle w:val="affa"/>
            <w:webHidden/>
          </w:rPr>
          <w:instrText xml:space="preserve"> PAGEREF _Toc185598409 \h </w:instrText>
        </w:r>
        <w:r w:rsidR="00161470" w:rsidRPr="00161470">
          <w:rPr>
            <w:rStyle w:val="affa"/>
            <w:webHidden/>
          </w:rPr>
        </w:r>
        <w:r w:rsidR="00161470" w:rsidRPr="00161470">
          <w:rPr>
            <w:rStyle w:val="affa"/>
            <w:webHidden/>
          </w:rPr>
          <w:fldChar w:fldCharType="separate"/>
        </w:r>
        <w:r w:rsidR="000F3674">
          <w:rPr>
            <w:rStyle w:val="affa"/>
            <w:webHidden/>
          </w:rPr>
          <w:t>101</w:t>
        </w:r>
        <w:r w:rsidR="00161470" w:rsidRPr="00161470">
          <w:rPr>
            <w:rStyle w:val="affa"/>
            <w:webHidden/>
          </w:rPr>
          <w:fldChar w:fldCharType="end"/>
        </w:r>
      </w:hyperlink>
    </w:p>
    <w:p w14:paraId="5E29F5E5" w14:textId="1DC83D68" w:rsidR="00161470" w:rsidRPr="00161470" w:rsidRDefault="005A2878" w:rsidP="00161470">
      <w:pPr>
        <w:pStyle w:val="19"/>
        <w:rPr>
          <w:rStyle w:val="affa"/>
        </w:rPr>
      </w:pPr>
      <w:hyperlink w:anchor="_Toc185598410" w:history="1">
        <w:r w:rsidR="00161470" w:rsidRPr="006B600B">
          <w:rPr>
            <w:rStyle w:val="affa"/>
          </w:rPr>
          <w:t>3.5.1. Описание организационной структуры, формы собственности и системы договоров между коммунальными организациями  и потребителями</w:t>
        </w:r>
        <w:r w:rsidR="00161470" w:rsidRPr="00161470">
          <w:rPr>
            <w:rStyle w:val="affa"/>
            <w:webHidden/>
          </w:rPr>
          <w:tab/>
        </w:r>
        <w:r w:rsidR="00161470" w:rsidRPr="00161470">
          <w:rPr>
            <w:rStyle w:val="affa"/>
            <w:webHidden/>
          </w:rPr>
          <w:fldChar w:fldCharType="begin"/>
        </w:r>
        <w:r w:rsidR="00161470" w:rsidRPr="00161470">
          <w:rPr>
            <w:rStyle w:val="affa"/>
            <w:webHidden/>
          </w:rPr>
          <w:instrText xml:space="preserve"> PAGEREF _Toc185598410 \h </w:instrText>
        </w:r>
        <w:r w:rsidR="00161470" w:rsidRPr="00161470">
          <w:rPr>
            <w:rStyle w:val="affa"/>
            <w:webHidden/>
          </w:rPr>
        </w:r>
        <w:r w:rsidR="00161470" w:rsidRPr="00161470">
          <w:rPr>
            <w:rStyle w:val="affa"/>
            <w:webHidden/>
          </w:rPr>
          <w:fldChar w:fldCharType="separate"/>
        </w:r>
        <w:r w:rsidR="000F3674">
          <w:rPr>
            <w:rStyle w:val="affa"/>
            <w:webHidden/>
          </w:rPr>
          <w:t>101</w:t>
        </w:r>
        <w:r w:rsidR="00161470" w:rsidRPr="00161470">
          <w:rPr>
            <w:rStyle w:val="affa"/>
            <w:webHidden/>
          </w:rPr>
          <w:fldChar w:fldCharType="end"/>
        </w:r>
      </w:hyperlink>
    </w:p>
    <w:p w14:paraId="0ACB2F55" w14:textId="643CFF93" w:rsidR="00161470" w:rsidRPr="00161470" w:rsidRDefault="005A2878" w:rsidP="00161470">
      <w:pPr>
        <w:pStyle w:val="19"/>
        <w:rPr>
          <w:rStyle w:val="affa"/>
        </w:rPr>
      </w:pPr>
      <w:hyperlink w:anchor="_Toc185598411" w:history="1">
        <w:r w:rsidR="00161470" w:rsidRPr="006B600B">
          <w:rPr>
            <w:rStyle w:val="affa"/>
          </w:rPr>
          <w:t>3.5.2. Анализ существующего технического состояния  системы газоснабжения</w:t>
        </w:r>
        <w:r w:rsidR="00161470" w:rsidRPr="00161470">
          <w:rPr>
            <w:rStyle w:val="affa"/>
            <w:webHidden/>
          </w:rPr>
          <w:tab/>
        </w:r>
        <w:r w:rsidR="00161470" w:rsidRPr="00161470">
          <w:rPr>
            <w:rStyle w:val="affa"/>
            <w:webHidden/>
          </w:rPr>
          <w:fldChar w:fldCharType="begin"/>
        </w:r>
        <w:r w:rsidR="00161470" w:rsidRPr="00161470">
          <w:rPr>
            <w:rStyle w:val="affa"/>
            <w:webHidden/>
          </w:rPr>
          <w:instrText xml:space="preserve"> PAGEREF _Toc185598411 \h </w:instrText>
        </w:r>
        <w:r w:rsidR="00161470" w:rsidRPr="00161470">
          <w:rPr>
            <w:rStyle w:val="affa"/>
            <w:webHidden/>
          </w:rPr>
        </w:r>
        <w:r w:rsidR="00161470" w:rsidRPr="00161470">
          <w:rPr>
            <w:rStyle w:val="affa"/>
            <w:webHidden/>
          </w:rPr>
          <w:fldChar w:fldCharType="separate"/>
        </w:r>
        <w:r w:rsidR="000F3674">
          <w:rPr>
            <w:rStyle w:val="affa"/>
            <w:webHidden/>
          </w:rPr>
          <w:t>102</w:t>
        </w:r>
        <w:r w:rsidR="00161470" w:rsidRPr="00161470">
          <w:rPr>
            <w:rStyle w:val="affa"/>
            <w:webHidden/>
          </w:rPr>
          <w:fldChar w:fldCharType="end"/>
        </w:r>
      </w:hyperlink>
    </w:p>
    <w:p w14:paraId="2FE37AE4" w14:textId="234EB92D" w:rsidR="00161470" w:rsidRPr="00161470" w:rsidRDefault="005A2878" w:rsidP="00161470">
      <w:pPr>
        <w:pStyle w:val="19"/>
        <w:rPr>
          <w:rStyle w:val="affa"/>
        </w:rPr>
      </w:pPr>
      <w:hyperlink w:anchor="_Toc185598412" w:history="1">
        <w:r w:rsidR="00161470" w:rsidRPr="00161470">
          <w:rPr>
            <w:rStyle w:val="affa"/>
          </w:rPr>
          <w:t>3.5.2.1. Анализ эффективности и надежности источников газоснабжения</w:t>
        </w:r>
        <w:r w:rsidR="00161470" w:rsidRPr="00161470">
          <w:rPr>
            <w:rStyle w:val="affa"/>
            <w:webHidden/>
          </w:rPr>
          <w:tab/>
        </w:r>
        <w:r w:rsidR="00161470" w:rsidRPr="00161470">
          <w:rPr>
            <w:rStyle w:val="affa"/>
            <w:webHidden/>
          </w:rPr>
          <w:fldChar w:fldCharType="begin"/>
        </w:r>
        <w:r w:rsidR="00161470" w:rsidRPr="00161470">
          <w:rPr>
            <w:rStyle w:val="affa"/>
            <w:webHidden/>
          </w:rPr>
          <w:instrText xml:space="preserve"> PAGEREF _Toc185598412 \h </w:instrText>
        </w:r>
        <w:r w:rsidR="00161470" w:rsidRPr="00161470">
          <w:rPr>
            <w:rStyle w:val="affa"/>
            <w:webHidden/>
          </w:rPr>
        </w:r>
        <w:r w:rsidR="00161470" w:rsidRPr="00161470">
          <w:rPr>
            <w:rStyle w:val="affa"/>
            <w:webHidden/>
          </w:rPr>
          <w:fldChar w:fldCharType="separate"/>
        </w:r>
        <w:r w:rsidR="000F3674">
          <w:rPr>
            <w:rStyle w:val="affa"/>
            <w:webHidden/>
          </w:rPr>
          <w:t>102</w:t>
        </w:r>
        <w:r w:rsidR="00161470" w:rsidRPr="00161470">
          <w:rPr>
            <w:rStyle w:val="affa"/>
            <w:webHidden/>
          </w:rPr>
          <w:fldChar w:fldCharType="end"/>
        </w:r>
      </w:hyperlink>
    </w:p>
    <w:p w14:paraId="44EE3A58" w14:textId="376304E8" w:rsidR="00161470" w:rsidRPr="00161470" w:rsidRDefault="005A2878" w:rsidP="00161470">
      <w:pPr>
        <w:pStyle w:val="19"/>
        <w:rPr>
          <w:rStyle w:val="affa"/>
        </w:rPr>
      </w:pPr>
      <w:hyperlink w:anchor="_Toc185598413" w:history="1">
        <w:r w:rsidR="00161470" w:rsidRPr="00161470">
          <w:rPr>
            <w:rStyle w:val="affa"/>
          </w:rPr>
          <w:t>3.5.2.2. Анализ эффективности и надежности сетей газоснабжения</w:t>
        </w:r>
        <w:r w:rsidR="00161470" w:rsidRPr="00161470">
          <w:rPr>
            <w:rStyle w:val="affa"/>
            <w:webHidden/>
          </w:rPr>
          <w:tab/>
        </w:r>
        <w:r w:rsidR="00161470" w:rsidRPr="00161470">
          <w:rPr>
            <w:rStyle w:val="affa"/>
            <w:webHidden/>
          </w:rPr>
          <w:fldChar w:fldCharType="begin"/>
        </w:r>
        <w:r w:rsidR="00161470" w:rsidRPr="00161470">
          <w:rPr>
            <w:rStyle w:val="affa"/>
            <w:webHidden/>
          </w:rPr>
          <w:instrText xml:space="preserve"> PAGEREF _Toc185598413 \h </w:instrText>
        </w:r>
        <w:r w:rsidR="00161470" w:rsidRPr="00161470">
          <w:rPr>
            <w:rStyle w:val="affa"/>
            <w:webHidden/>
          </w:rPr>
        </w:r>
        <w:r w:rsidR="00161470" w:rsidRPr="00161470">
          <w:rPr>
            <w:rStyle w:val="affa"/>
            <w:webHidden/>
          </w:rPr>
          <w:fldChar w:fldCharType="separate"/>
        </w:r>
        <w:r w:rsidR="000F3674">
          <w:rPr>
            <w:rStyle w:val="affa"/>
            <w:webHidden/>
          </w:rPr>
          <w:t>102</w:t>
        </w:r>
        <w:r w:rsidR="00161470" w:rsidRPr="00161470">
          <w:rPr>
            <w:rStyle w:val="affa"/>
            <w:webHidden/>
          </w:rPr>
          <w:fldChar w:fldCharType="end"/>
        </w:r>
      </w:hyperlink>
    </w:p>
    <w:p w14:paraId="024120AF" w14:textId="1B736FC1" w:rsidR="00161470" w:rsidRPr="00161470" w:rsidRDefault="005A2878" w:rsidP="00161470">
      <w:pPr>
        <w:pStyle w:val="19"/>
        <w:rPr>
          <w:rStyle w:val="affa"/>
        </w:rPr>
      </w:pPr>
      <w:hyperlink w:anchor="_Toc185598414" w:history="1">
        <w:r w:rsidR="00161470" w:rsidRPr="00161470">
          <w:rPr>
            <w:rStyle w:val="affa"/>
          </w:rPr>
          <w:t>3.5.2.3. Анализ зон действия источников газоснабжения и их рациональности</w:t>
        </w:r>
        <w:r w:rsidR="00161470" w:rsidRPr="00161470">
          <w:rPr>
            <w:rStyle w:val="affa"/>
            <w:webHidden/>
          </w:rPr>
          <w:tab/>
        </w:r>
        <w:r w:rsidR="00161470" w:rsidRPr="00161470">
          <w:rPr>
            <w:rStyle w:val="affa"/>
            <w:webHidden/>
          </w:rPr>
          <w:fldChar w:fldCharType="begin"/>
        </w:r>
        <w:r w:rsidR="00161470" w:rsidRPr="00161470">
          <w:rPr>
            <w:rStyle w:val="affa"/>
            <w:webHidden/>
          </w:rPr>
          <w:instrText xml:space="preserve"> PAGEREF _Toc185598414 \h </w:instrText>
        </w:r>
        <w:r w:rsidR="00161470" w:rsidRPr="00161470">
          <w:rPr>
            <w:rStyle w:val="affa"/>
            <w:webHidden/>
          </w:rPr>
        </w:r>
        <w:r w:rsidR="00161470" w:rsidRPr="00161470">
          <w:rPr>
            <w:rStyle w:val="affa"/>
            <w:webHidden/>
          </w:rPr>
          <w:fldChar w:fldCharType="separate"/>
        </w:r>
        <w:r w:rsidR="000F3674">
          <w:rPr>
            <w:rStyle w:val="affa"/>
            <w:webHidden/>
          </w:rPr>
          <w:t>103</w:t>
        </w:r>
        <w:r w:rsidR="00161470" w:rsidRPr="00161470">
          <w:rPr>
            <w:rStyle w:val="affa"/>
            <w:webHidden/>
          </w:rPr>
          <w:fldChar w:fldCharType="end"/>
        </w:r>
      </w:hyperlink>
    </w:p>
    <w:p w14:paraId="178F7D78" w14:textId="3DB964CE" w:rsidR="00161470" w:rsidRPr="00161470" w:rsidRDefault="005A2878" w:rsidP="00161470">
      <w:pPr>
        <w:pStyle w:val="19"/>
        <w:rPr>
          <w:rStyle w:val="affa"/>
        </w:rPr>
      </w:pPr>
      <w:hyperlink w:anchor="_Toc185598415" w:history="1">
        <w:r w:rsidR="00161470" w:rsidRPr="00161470">
          <w:rPr>
            <w:rStyle w:val="affa"/>
          </w:rPr>
          <w:t>3.5.2.4. Анализ имеющихся резервов и дефицитов мощности  в системе газоснабжения и ожидаемых резервов и дефицитов  на перспективу с учетом будущего спроса</w:t>
        </w:r>
        <w:r w:rsidR="00161470" w:rsidRPr="00161470">
          <w:rPr>
            <w:rStyle w:val="affa"/>
            <w:webHidden/>
          </w:rPr>
          <w:tab/>
        </w:r>
        <w:r w:rsidR="00161470" w:rsidRPr="00161470">
          <w:rPr>
            <w:rStyle w:val="affa"/>
            <w:webHidden/>
          </w:rPr>
          <w:fldChar w:fldCharType="begin"/>
        </w:r>
        <w:r w:rsidR="00161470" w:rsidRPr="00161470">
          <w:rPr>
            <w:rStyle w:val="affa"/>
            <w:webHidden/>
          </w:rPr>
          <w:instrText xml:space="preserve"> PAGEREF _Toc185598415 \h </w:instrText>
        </w:r>
        <w:r w:rsidR="00161470" w:rsidRPr="00161470">
          <w:rPr>
            <w:rStyle w:val="affa"/>
            <w:webHidden/>
          </w:rPr>
        </w:r>
        <w:r w:rsidR="00161470" w:rsidRPr="00161470">
          <w:rPr>
            <w:rStyle w:val="affa"/>
            <w:webHidden/>
          </w:rPr>
          <w:fldChar w:fldCharType="separate"/>
        </w:r>
        <w:r w:rsidR="000F3674">
          <w:rPr>
            <w:rStyle w:val="affa"/>
            <w:webHidden/>
          </w:rPr>
          <w:t>103</w:t>
        </w:r>
        <w:r w:rsidR="00161470" w:rsidRPr="00161470">
          <w:rPr>
            <w:rStyle w:val="affa"/>
            <w:webHidden/>
          </w:rPr>
          <w:fldChar w:fldCharType="end"/>
        </w:r>
      </w:hyperlink>
    </w:p>
    <w:p w14:paraId="76CD184B" w14:textId="67F2E392" w:rsidR="00161470" w:rsidRPr="00161470" w:rsidRDefault="005A2878" w:rsidP="00161470">
      <w:pPr>
        <w:pStyle w:val="19"/>
        <w:rPr>
          <w:rStyle w:val="affa"/>
        </w:rPr>
      </w:pPr>
      <w:hyperlink w:anchor="_Toc185598416" w:history="1">
        <w:r w:rsidR="00161470" w:rsidRPr="00161470">
          <w:rPr>
            <w:rStyle w:val="affa"/>
          </w:rPr>
          <w:t>3.5.2.5. Анализ воздействия на окружающую среду (оценка выбросов парниковых газов)</w:t>
        </w:r>
        <w:r w:rsidR="00161470" w:rsidRPr="00161470">
          <w:rPr>
            <w:rStyle w:val="affa"/>
            <w:webHidden/>
          </w:rPr>
          <w:tab/>
        </w:r>
        <w:r w:rsidR="00161470" w:rsidRPr="00161470">
          <w:rPr>
            <w:rStyle w:val="affa"/>
            <w:webHidden/>
          </w:rPr>
          <w:fldChar w:fldCharType="begin"/>
        </w:r>
        <w:r w:rsidR="00161470" w:rsidRPr="00161470">
          <w:rPr>
            <w:rStyle w:val="affa"/>
            <w:webHidden/>
          </w:rPr>
          <w:instrText xml:space="preserve"> PAGEREF _Toc185598416 \h </w:instrText>
        </w:r>
        <w:r w:rsidR="00161470" w:rsidRPr="00161470">
          <w:rPr>
            <w:rStyle w:val="affa"/>
            <w:webHidden/>
          </w:rPr>
        </w:r>
        <w:r w:rsidR="00161470" w:rsidRPr="00161470">
          <w:rPr>
            <w:rStyle w:val="affa"/>
            <w:webHidden/>
          </w:rPr>
          <w:fldChar w:fldCharType="separate"/>
        </w:r>
        <w:r w:rsidR="000F3674">
          <w:rPr>
            <w:rStyle w:val="affa"/>
            <w:webHidden/>
          </w:rPr>
          <w:t>104</w:t>
        </w:r>
        <w:r w:rsidR="00161470" w:rsidRPr="00161470">
          <w:rPr>
            <w:rStyle w:val="affa"/>
            <w:webHidden/>
          </w:rPr>
          <w:fldChar w:fldCharType="end"/>
        </w:r>
      </w:hyperlink>
    </w:p>
    <w:p w14:paraId="3529F2D4" w14:textId="6D9EB4C8" w:rsidR="00161470" w:rsidRPr="00161470" w:rsidRDefault="005A2878" w:rsidP="00161470">
      <w:pPr>
        <w:pStyle w:val="19"/>
        <w:rPr>
          <w:rStyle w:val="affa"/>
        </w:rPr>
      </w:pPr>
      <w:hyperlink w:anchor="_Toc185598417" w:history="1">
        <w:r w:rsidR="00161470" w:rsidRPr="006B600B">
          <w:rPr>
            <w:rStyle w:val="affa"/>
          </w:rPr>
          <w:t>3.5.3. Анализ финансового состояния организаций коммунального комплекса, действующих тарифов, платежей и задолженности потребителей за поставленные коммунальные ресурсы</w:t>
        </w:r>
        <w:r w:rsidR="00161470" w:rsidRPr="00161470">
          <w:rPr>
            <w:rStyle w:val="affa"/>
            <w:webHidden/>
          </w:rPr>
          <w:tab/>
        </w:r>
        <w:r w:rsidR="00161470" w:rsidRPr="00161470">
          <w:rPr>
            <w:rStyle w:val="affa"/>
            <w:webHidden/>
          </w:rPr>
          <w:fldChar w:fldCharType="begin"/>
        </w:r>
        <w:r w:rsidR="00161470" w:rsidRPr="00161470">
          <w:rPr>
            <w:rStyle w:val="affa"/>
            <w:webHidden/>
          </w:rPr>
          <w:instrText xml:space="preserve"> PAGEREF _Toc185598417 \h </w:instrText>
        </w:r>
        <w:r w:rsidR="00161470" w:rsidRPr="00161470">
          <w:rPr>
            <w:rStyle w:val="affa"/>
            <w:webHidden/>
          </w:rPr>
        </w:r>
        <w:r w:rsidR="00161470" w:rsidRPr="00161470">
          <w:rPr>
            <w:rStyle w:val="affa"/>
            <w:webHidden/>
          </w:rPr>
          <w:fldChar w:fldCharType="separate"/>
        </w:r>
        <w:r w:rsidR="000F3674">
          <w:rPr>
            <w:rStyle w:val="affa"/>
            <w:webHidden/>
          </w:rPr>
          <w:t>104</w:t>
        </w:r>
        <w:r w:rsidR="00161470" w:rsidRPr="00161470">
          <w:rPr>
            <w:rStyle w:val="affa"/>
            <w:webHidden/>
          </w:rPr>
          <w:fldChar w:fldCharType="end"/>
        </w:r>
      </w:hyperlink>
    </w:p>
    <w:p w14:paraId="255572FA" w14:textId="63753187" w:rsidR="00161470" w:rsidRPr="00161470" w:rsidRDefault="005A2878" w:rsidP="00161470">
      <w:pPr>
        <w:pStyle w:val="19"/>
        <w:rPr>
          <w:rStyle w:val="affa"/>
        </w:rPr>
      </w:pPr>
      <w:hyperlink w:anchor="_Toc185598418" w:history="1">
        <w:r w:rsidR="00161470" w:rsidRPr="006B600B">
          <w:rPr>
            <w:rStyle w:val="affa"/>
          </w:rPr>
          <w:t>3.5.4. Описание основных проблем в системах газоснабжения муниципального округа город Кировск Мурманской области на период с 2024 по 2042 год и пути их решения</w:t>
        </w:r>
        <w:r w:rsidR="00161470" w:rsidRPr="00161470">
          <w:rPr>
            <w:rStyle w:val="affa"/>
            <w:webHidden/>
          </w:rPr>
          <w:tab/>
        </w:r>
        <w:r w:rsidR="00161470" w:rsidRPr="00161470">
          <w:rPr>
            <w:rStyle w:val="affa"/>
            <w:webHidden/>
          </w:rPr>
          <w:fldChar w:fldCharType="begin"/>
        </w:r>
        <w:r w:rsidR="00161470" w:rsidRPr="00161470">
          <w:rPr>
            <w:rStyle w:val="affa"/>
            <w:webHidden/>
          </w:rPr>
          <w:instrText xml:space="preserve"> PAGEREF _Toc185598418 \h </w:instrText>
        </w:r>
        <w:r w:rsidR="00161470" w:rsidRPr="00161470">
          <w:rPr>
            <w:rStyle w:val="affa"/>
            <w:webHidden/>
          </w:rPr>
        </w:r>
        <w:r w:rsidR="00161470" w:rsidRPr="00161470">
          <w:rPr>
            <w:rStyle w:val="affa"/>
            <w:webHidden/>
          </w:rPr>
          <w:fldChar w:fldCharType="separate"/>
        </w:r>
        <w:r w:rsidR="000F3674">
          <w:rPr>
            <w:rStyle w:val="affa"/>
            <w:webHidden/>
          </w:rPr>
          <w:t>105</w:t>
        </w:r>
        <w:r w:rsidR="00161470" w:rsidRPr="00161470">
          <w:rPr>
            <w:rStyle w:val="affa"/>
            <w:webHidden/>
          </w:rPr>
          <w:fldChar w:fldCharType="end"/>
        </w:r>
      </w:hyperlink>
    </w:p>
    <w:p w14:paraId="5A28B0FE" w14:textId="0E943C26" w:rsidR="00161470" w:rsidRPr="00161470" w:rsidRDefault="005A2878">
      <w:pPr>
        <w:pStyle w:val="19"/>
        <w:rPr>
          <w:rStyle w:val="affa"/>
        </w:rPr>
      </w:pPr>
      <w:hyperlink w:anchor="_Toc185598419" w:history="1">
        <w:r w:rsidR="00161470" w:rsidRPr="006B600B">
          <w:rPr>
            <w:rStyle w:val="affa"/>
          </w:rPr>
          <w:t>3.6.</w:t>
        </w:r>
        <w:r w:rsidR="00161470" w:rsidRPr="00161470">
          <w:rPr>
            <w:rStyle w:val="affa"/>
          </w:rPr>
          <w:tab/>
        </w:r>
        <w:r w:rsidR="00161470" w:rsidRPr="006B600B">
          <w:rPr>
            <w:rStyle w:val="affa"/>
          </w:rPr>
          <w:t>Характеристика и состояние проблем  в системе сбора и утилизации твердых коммунальных отходов (ТКО)</w:t>
        </w:r>
        <w:r w:rsidR="00161470" w:rsidRPr="00161470">
          <w:rPr>
            <w:rStyle w:val="affa"/>
            <w:webHidden/>
          </w:rPr>
          <w:tab/>
        </w:r>
        <w:r w:rsidR="00161470" w:rsidRPr="00161470">
          <w:rPr>
            <w:rStyle w:val="affa"/>
            <w:webHidden/>
          </w:rPr>
          <w:fldChar w:fldCharType="begin"/>
        </w:r>
        <w:r w:rsidR="00161470" w:rsidRPr="00161470">
          <w:rPr>
            <w:rStyle w:val="affa"/>
            <w:webHidden/>
          </w:rPr>
          <w:instrText xml:space="preserve"> PAGEREF _Toc185598419 \h </w:instrText>
        </w:r>
        <w:r w:rsidR="00161470" w:rsidRPr="00161470">
          <w:rPr>
            <w:rStyle w:val="affa"/>
            <w:webHidden/>
          </w:rPr>
        </w:r>
        <w:r w:rsidR="00161470" w:rsidRPr="00161470">
          <w:rPr>
            <w:rStyle w:val="affa"/>
            <w:webHidden/>
          </w:rPr>
          <w:fldChar w:fldCharType="separate"/>
        </w:r>
        <w:r w:rsidR="000F3674">
          <w:rPr>
            <w:rStyle w:val="affa"/>
            <w:webHidden/>
          </w:rPr>
          <w:t>106</w:t>
        </w:r>
        <w:r w:rsidR="00161470" w:rsidRPr="00161470">
          <w:rPr>
            <w:rStyle w:val="affa"/>
            <w:webHidden/>
          </w:rPr>
          <w:fldChar w:fldCharType="end"/>
        </w:r>
      </w:hyperlink>
    </w:p>
    <w:p w14:paraId="661AE7BF" w14:textId="55E30141" w:rsidR="00161470" w:rsidRPr="00161470" w:rsidRDefault="005A2878" w:rsidP="00161470">
      <w:pPr>
        <w:pStyle w:val="19"/>
        <w:rPr>
          <w:rStyle w:val="affa"/>
        </w:rPr>
      </w:pPr>
      <w:hyperlink w:anchor="_Toc185598420" w:history="1">
        <w:r w:rsidR="00161470" w:rsidRPr="006B600B">
          <w:rPr>
            <w:rStyle w:val="affa"/>
          </w:rPr>
          <w:t>3.6.1. Описание организационной структуры, формы собственности и системы договоров между коммунальными организациями и потребителями</w:t>
        </w:r>
        <w:r w:rsidR="00161470" w:rsidRPr="00161470">
          <w:rPr>
            <w:rStyle w:val="affa"/>
            <w:webHidden/>
          </w:rPr>
          <w:tab/>
        </w:r>
        <w:r w:rsidR="00161470" w:rsidRPr="00161470">
          <w:rPr>
            <w:rStyle w:val="affa"/>
            <w:webHidden/>
          </w:rPr>
          <w:fldChar w:fldCharType="begin"/>
        </w:r>
        <w:r w:rsidR="00161470" w:rsidRPr="00161470">
          <w:rPr>
            <w:rStyle w:val="affa"/>
            <w:webHidden/>
          </w:rPr>
          <w:instrText xml:space="preserve"> PAGEREF _Toc185598420 \h </w:instrText>
        </w:r>
        <w:r w:rsidR="00161470" w:rsidRPr="00161470">
          <w:rPr>
            <w:rStyle w:val="affa"/>
            <w:webHidden/>
          </w:rPr>
        </w:r>
        <w:r w:rsidR="00161470" w:rsidRPr="00161470">
          <w:rPr>
            <w:rStyle w:val="affa"/>
            <w:webHidden/>
          </w:rPr>
          <w:fldChar w:fldCharType="separate"/>
        </w:r>
        <w:r w:rsidR="000F3674">
          <w:rPr>
            <w:rStyle w:val="affa"/>
            <w:webHidden/>
          </w:rPr>
          <w:t>106</w:t>
        </w:r>
        <w:r w:rsidR="00161470" w:rsidRPr="00161470">
          <w:rPr>
            <w:rStyle w:val="affa"/>
            <w:webHidden/>
          </w:rPr>
          <w:fldChar w:fldCharType="end"/>
        </w:r>
      </w:hyperlink>
    </w:p>
    <w:p w14:paraId="313984AC" w14:textId="1362500E" w:rsidR="00161470" w:rsidRPr="00161470" w:rsidRDefault="005A2878" w:rsidP="00161470">
      <w:pPr>
        <w:pStyle w:val="19"/>
        <w:rPr>
          <w:rStyle w:val="affa"/>
        </w:rPr>
      </w:pPr>
      <w:hyperlink w:anchor="_Toc185598421" w:history="1">
        <w:r w:rsidR="00161470" w:rsidRPr="006B600B">
          <w:rPr>
            <w:rStyle w:val="affa"/>
          </w:rPr>
          <w:t>3.6.2. Анализ существующего технического состояния объектов, используемых для сбора и утилизации ТКО</w:t>
        </w:r>
        <w:r w:rsidR="00161470" w:rsidRPr="00161470">
          <w:rPr>
            <w:rStyle w:val="affa"/>
            <w:webHidden/>
          </w:rPr>
          <w:tab/>
        </w:r>
        <w:r w:rsidR="00161470" w:rsidRPr="00161470">
          <w:rPr>
            <w:rStyle w:val="affa"/>
            <w:webHidden/>
          </w:rPr>
          <w:fldChar w:fldCharType="begin"/>
        </w:r>
        <w:r w:rsidR="00161470" w:rsidRPr="00161470">
          <w:rPr>
            <w:rStyle w:val="affa"/>
            <w:webHidden/>
          </w:rPr>
          <w:instrText xml:space="preserve"> PAGEREF _Toc185598421 \h </w:instrText>
        </w:r>
        <w:r w:rsidR="00161470" w:rsidRPr="00161470">
          <w:rPr>
            <w:rStyle w:val="affa"/>
            <w:webHidden/>
          </w:rPr>
        </w:r>
        <w:r w:rsidR="00161470" w:rsidRPr="00161470">
          <w:rPr>
            <w:rStyle w:val="affa"/>
            <w:webHidden/>
          </w:rPr>
          <w:fldChar w:fldCharType="separate"/>
        </w:r>
        <w:r w:rsidR="000F3674">
          <w:rPr>
            <w:rStyle w:val="affa"/>
            <w:webHidden/>
          </w:rPr>
          <w:t>106</w:t>
        </w:r>
        <w:r w:rsidR="00161470" w:rsidRPr="00161470">
          <w:rPr>
            <w:rStyle w:val="affa"/>
            <w:webHidden/>
          </w:rPr>
          <w:fldChar w:fldCharType="end"/>
        </w:r>
      </w:hyperlink>
    </w:p>
    <w:p w14:paraId="06A37EBF" w14:textId="222A7989" w:rsidR="00161470" w:rsidRPr="00161470" w:rsidRDefault="005A2878" w:rsidP="00161470">
      <w:pPr>
        <w:pStyle w:val="19"/>
        <w:rPr>
          <w:rStyle w:val="affa"/>
        </w:rPr>
      </w:pPr>
      <w:hyperlink w:anchor="_Toc185598422" w:history="1">
        <w:r w:rsidR="00161470" w:rsidRPr="00161470">
          <w:rPr>
            <w:rStyle w:val="affa"/>
          </w:rPr>
          <w:t>3.6.2.1. Анализ эффективности и надежности объектов,  используемых для сбора и утилизации ТКО,  имеющиеся проблемы и направления их решения</w:t>
        </w:r>
        <w:r w:rsidR="00161470" w:rsidRPr="00161470">
          <w:rPr>
            <w:rStyle w:val="affa"/>
            <w:webHidden/>
          </w:rPr>
          <w:tab/>
        </w:r>
        <w:r w:rsidR="00161470" w:rsidRPr="00161470">
          <w:rPr>
            <w:rStyle w:val="affa"/>
            <w:webHidden/>
          </w:rPr>
          <w:fldChar w:fldCharType="begin"/>
        </w:r>
        <w:r w:rsidR="00161470" w:rsidRPr="00161470">
          <w:rPr>
            <w:rStyle w:val="affa"/>
            <w:webHidden/>
          </w:rPr>
          <w:instrText xml:space="preserve"> PAGEREF _Toc185598422 \h </w:instrText>
        </w:r>
        <w:r w:rsidR="00161470" w:rsidRPr="00161470">
          <w:rPr>
            <w:rStyle w:val="affa"/>
            <w:webHidden/>
          </w:rPr>
        </w:r>
        <w:r w:rsidR="00161470" w:rsidRPr="00161470">
          <w:rPr>
            <w:rStyle w:val="affa"/>
            <w:webHidden/>
          </w:rPr>
          <w:fldChar w:fldCharType="separate"/>
        </w:r>
        <w:r w:rsidR="000F3674">
          <w:rPr>
            <w:rStyle w:val="affa"/>
            <w:webHidden/>
          </w:rPr>
          <w:t>106</w:t>
        </w:r>
        <w:r w:rsidR="00161470" w:rsidRPr="00161470">
          <w:rPr>
            <w:rStyle w:val="affa"/>
            <w:webHidden/>
          </w:rPr>
          <w:fldChar w:fldCharType="end"/>
        </w:r>
      </w:hyperlink>
    </w:p>
    <w:p w14:paraId="49422B12" w14:textId="5D813110" w:rsidR="00161470" w:rsidRPr="00161470" w:rsidRDefault="005A2878" w:rsidP="00161470">
      <w:pPr>
        <w:pStyle w:val="19"/>
        <w:rPr>
          <w:rStyle w:val="affa"/>
        </w:rPr>
      </w:pPr>
      <w:hyperlink w:anchor="_Toc185598423" w:history="1">
        <w:r w:rsidR="00161470" w:rsidRPr="00161470">
          <w:rPr>
            <w:rStyle w:val="affa"/>
          </w:rPr>
          <w:t>3.6.2.2. Анализ зон действия объектов,  используемых для сбора и утилизации ТКО и их рациональности</w:t>
        </w:r>
        <w:r w:rsidR="00161470" w:rsidRPr="00161470">
          <w:rPr>
            <w:rStyle w:val="affa"/>
            <w:webHidden/>
          </w:rPr>
          <w:tab/>
        </w:r>
        <w:r w:rsidR="00161470" w:rsidRPr="00161470">
          <w:rPr>
            <w:rStyle w:val="affa"/>
            <w:webHidden/>
          </w:rPr>
          <w:fldChar w:fldCharType="begin"/>
        </w:r>
        <w:r w:rsidR="00161470" w:rsidRPr="00161470">
          <w:rPr>
            <w:rStyle w:val="affa"/>
            <w:webHidden/>
          </w:rPr>
          <w:instrText xml:space="preserve"> PAGEREF _Toc185598423 \h </w:instrText>
        </w:r>
        <w:r w:rsidR="00161470" w:rsidRPr="00161470">
          <w:rPr>
            <w:rStyle w:val="affa"/>
            <w:webHidden/>
          </w:rPr>
        </w:r>
        <w:r w:rsidR="00161470" w:rsidRPr="00161470">
          <w:rPr>
            <w:rStyle w:val="affa"/>
            <w:webHidden/>
          </w:rPr>
          <w:fldChar w:fldCharType="separate"/>
        </w:r>
        <w:r w:rsidR="000F3674">
          <w:rPr>
            <w:rStyle w:val="affa"/>
            <w:webHidden/>
          </w:rPr>
          <w:t>114</w:t>
        </w:r>
        <w:r w:rsidR="00161470" w:rsidRPr="00161470">
          <w:rPr>
            <w:rStyle w:val="affa"/>
            <w:webHidden/>
          </w:rPr>
          <w:fldChar w:fldCharType="end"/>
        </w:r>
      </w:hyperlink>
    </w:p>
    <w:p w14:paraId="0A7B2889" w14:textId="0E9A895A" w:rsidR="00161470" w:rsidRPr="00161470" w:rsidRDefault="005A2878" w:rsidP="00161470">
      <w:pPr>
        <w:pStyle w:val="19"/>
        <w:rPr>
          <w:rStyle w:val="affa"/>
        </w:rPr>
      </w:pPr>
      <w:hyperlink w:anchor="_Toc185598424" w:history="1">
        <w:r w:rsidR="00161470" w:rsidRPr="00161470">
          <w:rPr>
            <w:rStyle w:val="affa"/>
          </w:rPr>
          <w:t>3.6.2.3. Анализ имеющихся резервов и дефицитов мощности объектов, используемых для сбора и утилизации ТКО, и ожидаемых резервов и дефицитов на перспективу с учетом будущего спроса</w:t>
        </w:r>
        <w:r w:rsidR="00161470" w:rsidRPr="00161470">
          <w:rPr>
            <w:rStyle w:val="affa"/>
            <w:webHidden/>
          </w:rPr>
          <w:tab/>
        </w:r>
        <w:r w:rsidR="00161470" w:rsidRPr="00161470">
          <w:rPr>
            <w:rStyle w:val="affa"/>
            <w:webHidden/>
          </w:rPr>
          <w:fldChar w:fldCharType="begin"/>
        </w:r>
        <w:r w:rsidR="00161470" w:rsidRPr="00161470">
          <w:rPr>
            <w:rStyle w:val="affa"/>
            <w:webHidden/>
          </w:rPr>
          <w:instrText xml:space="preserve"> PAGEREF _Toc185598424 \h </w:instrText>
        </w:r>
        <w:r w:rsidR="00161470" w:rsidRPr="00161470">
          <w:rPr>
            <w:rStyle w:val="affa"/>
            <w:webHidden/>
          </w:rPr>
        </w:r>
        <w:r w:rsidR="00161470" w:rsidRPr="00161470">
          <w:rPr>
            <w:rStyle w:val="affa"/>
            <w:webHidden/>
          </w:rPr>
          <w:fldChar w:fldCharType="separate"/>
        </w:r>
        <w:r w:rsidR="000F3674">
          <w:rPr>
            <w:rStyle w:val="affa"/>
            <w:webHidden/>
          </w:rPr>
          <w:t>114</w:t>
        </w:r>
        <w:r w:rsidR="00161470" w:rsidRPr="00161470">
          <w:rPr>
            <w:rStyle w:val="affa"/>
            <w:webHidden/>
          </w:rPr>
          <w:fldChar w:fldCharType="end"/>
        </w:r>
      </w:hyperlink>
    </w:p>
    <w:p w14:paraId="31CEBED3" w14:textId="1B5F9419" w:rsidR="00161470" w:rsidRPr="00161470" w:rsidRDefault="005A2878" w:rsidP="00161470">
      <w:pPr>
        <w:pStyle w:val="19"/>
        <w:rPr>
          <w:rStyle w:val="affa"/>
        </w:rPr>
      </w:pPr>
      <w:hyperlink w:anchor="_Toc185598425" w:history="1">
        <w:r w:rsidR="00161470" w:rsidRPr="00161470">
          <w:rPr>
            <w:rStyle w:val="affa"/>
          </w:rPr>
          <w:t>3.6.2.4. Анализ воздействия на окружающую среду (оценка выбросов парниковых газов)</w:t>
        </w:r>
        <w:r w:rsidR="00161470" w:rsidRPr="00161470">
          <w:rPr>
            <w:rStyle w:val="affa"/>
            <w:webHidden/>
          </w:rPr>
          <w:tab/>
        </w:r>
        <w:r w:rsidR="00161470" w:rsidRPr="00161470">
          <w:rPr>
            <w:rStyle w:val="affa"/>
            <w:webHidden/>
          </w:rPr>
          <w:fldChar w:fldCharType="begin"/>
        </w:r>
        <w:r w:rsidR="00161470" w:rsidRPr="00161470">
          <w:rPr>
            <w:rStyle w:val="affa"/>
            <w:webHidden/>
          </w:rPr>
          <w:instrText xml:space="preserve"> PAGEREF _Toc185598425 \h </w:instrText>
        </w:r>
        <w:r w:rsidR="00161470" w:rsidRPr="00161470">
          <w:rPr>
            <w:rStyle w:val="affa"/>
            <w:webHidden/>
          </w:rPr>
        </w:r>
        <w:r w:rsidR="00161470" w:rsidRPr="00161470">
          <w:rPr>
            <w:rStyle w:val="affa"/>
            <w:webHidden/>
          </w:rPr>
          <w:fldChar w:fldCharType="separate"/>
        </w:r>
        <w:r w:rsidR="000F3674">
          <w:rPr>
            <w:rStyle w:val="affa"/>
            <w:webHidden/>
          </w:rPr>
          <w:t>114</w:t>
        </w:r>
        <w:r w:rsidR="00161470" w:rsidRPr="00161470">
          <w:rPr>
            <w:rStyle w:val="affa"/>
            <w:webHidden/>
          </w:rPr>
          <w:fldChar w:fldCharType="end"/>
        </w:r>
      </w:hyperlink>
    </w:p>
    <w:p w14:paraId="637B8130" w14:textId="601C86A8" w:rsidR="00161470" w:rsidRPr="00161470" w:rsidRDefault="005A2878" w:rsidP="00161470">
      <w:pPr>
        <w:pStyle w:val="19"/>
        <w:rPr>
          <w:rStyle w:val="affa"/>
        </w:rPr>
      </w:pPr>
      <w:hyperlink w:anchor="_Toc185598426" w:history="1">
        <w:r w:rsidR="00161470" w:rsidRPr="00161470">
          <w:rPr>
            <w:rStyle w:val="affa"/>
          </w:rPr>
          <w:t>3.6.3. Анализ финансового состояния организаций коммунального комплекса, действующих тарифов, платежей и задолженности потребителей за поставленные коммунальные ресурсы</w:t>
        </w:r>
        <w:r w:rsidR="00161470" w:rsidRPr="00161470">
          <w:rPr>
            <w:rStyle w:val="affa"/>
            <w:webHidden/>
          </w:rPr>
          <w:tab/>
        </w:r>
        <w:r w:rsidR="00161470" w:rsidRPr="00161470">
          <w:rPr>
            <w:rStyle w:val="affa"/>
            <w:webHidden/>
          </w:rPr>
          <w:fldChar w:fldCharType="begin"/>
        </w:r>
        <w:r w:rsidR="00161470" w:rsidRPr="00161470">
          <w:rPr>
            <w:rStyle w:val="affa"/>
            <w:webHidden/>
          </w:rPr>
          <w:instrText xml:space="preserve"> PAGEREF _Toc185598426 \h </w:instrText>
        </w:r>
        <w:r w:rsidR="00161470" w:rsidRPr="00161470">
          <w:rPr>
            <w:rStyle w:val="affa"/>
            <w:webHidden/>
          </w:rPr>
        </w:r>
        <w:r w:rsidR="00161470" w:rsidRPr="00161470">
          <w:rPr>
            <w:rStyle w:val="affa"/>
            <w:webHidden/>
          </w:rPr>
          <w:fldChar w:fldCharType="separate"/>
        </w:r>
        <w:r w:rsidR="000F3674">
          <w:rPr>
            <w:rStyle w:val="affa"/>
            <w:webHidden/>
          </w:rPr>
          <w:t>114</w:t>
        </w:r>
        <w:r w:rsidR="00161470" w:rsidRPr="00161470">
          <w:rPr>
            <w:rStyle w:val="affa"/>
            <w:webHidden/>
          </w:rPr>
          <w:fldChar w:fldCharType="end"/>
        </w:r>
      </w:hyperlink>
    </w:p>
    <w:p w14:paraId="1417F4CB" w14:textId="1E212A92" w:rsidR="00161470" w:rsidRPr="00161470" w:rsidRDefault="005A2878" w:rsidP="00161470">
      <w:pPr>
        <w:pStyle w:val="19"/>
        <w:rPr>
          <w:rStyle w:val="affa"/>
        </w:rPr>
      </w:pPr>
      <w:hyperlink w:anchor="_Toc185598427" w:history="1">
        <w:r w:rsidR="00161470" w:rsidRPr="006B600B">
          <w:rPr>
            <w:rStyle w:val="affa"/>
          </w:rPr>
          <w:t xml:space="preserve">3.6.4. Описание основных проблем в системе сбора  и утилизации ТКО </w:t>
        </w:r>
        <w:r w:rsidR="007716D5">
          <w:rPr>
            <w:rStyle w:val="affa"/>
          </w:rPr>
          <w:t xml:space="preserve">МО (муниципального округа) г. Кировск </w:t>
        </w:r>
        <w:r w:rsidR="00161470" w:rsidRPr="006B600B">
          <w:rPr>
            <w:rStyle w:val="affa"/>
          </w:rPr>
          <w:t xml:space="preserve"> город и пути их решения</w:t>
        </w:r>
        <w:r w:rsidR="00161470" w:rsidRPr="00161470">
          <w:rPr>
            <w:rStyle w:val="affa"/>
            <w:webHidden/>
          </w:rPr>
          <w:tab/>
        </w:r>
        <w:r w:rsidR="00161470" w:rsidRPr="00161470">
          <w:rPr>
            <w:rStyle w:val="affa"/>
            <w:webHidden/>
          </w:rPr>
          <w:fldChar w:fldCharType="begin"/>
        </w:r>
        <w:r w:rsidR="00161470" w:rsidRPr="00161470">
          <w:rPr>
            <w:rStyle w:val="affa"/>
            <w:webHidden/>
          </w:rPr>
          <w:instrText xml:space="preserve"> PAGEREF _Toc185598427 \h </w:instrText>
        </w:r>
        <w:r w:rsidR="00161470" w:rsidRPr="00161470">
          <w:rPr>
            <w:rStyle w:val="affa"/>
            <w:webHidden/>
          </w:rPr>
        </w:r>
        <w:r w:rsidR="00161470" w:rsidRPr="00161470">
          <w:rPr>
            <w:rStyle w:val="affa"/>
            <w:webHidden/>
          </w:rPr>
          <w:fldChar w:fldCharType="separate"/>
        </w:r>
        <w:r w:rsidR="000F3674">
          <w:rPr>
            <w:rStyle w:val="affa"/>
            <w:webHidden/>
          </w:rPr>
          <w:t>115</w:t>
        </w:r>
        <w:r w:rsidR="00161470" w:rsidRPr="00161470">
          <w:rPr>
            <w:rStyle w:val="affa"/>
            <w:webHidden/>
          </w:rPr>
          <w:fldChar w:fldCharType="end"/>
        </w:r>
      </w:hyperlink>
    </w:p>
    <w:p w14:paraId="7616C7DD" w14:textId="16438EA2" w:rsidR="00161470" w:rsidRPr="00161470" w:rsidRDefault="005A2878">
      <w:pPr>
        <w:pStyle w:val="19"/>
        <w:rPr>
          <w:rStyle w:val="affa"/>
        </w:rPr>
      </w:pPr>
      <w:hyperlink w:anchor="_Toc185598428" w:history="1">
        <w:r w:rsidR="00161470" w:rsidRPr="006B600B">
          <w:rPr>
            <w:rStyle w:val="affa"/>
          </w:rPr>
          <w:t>Раздел 4. Характеристика проблем и их решения в сфере ресурсосбережения и учета коммунальных ресурсов</w:t>
        </w:r>
        <w:r w:rsidR="00161470" w:rsidRPr="00161470">
          <w:rPr>
            <w:rStyle w:val="affa"/>
            <w:webHidden/>
          </w:rPr>
          <w:tab/>
        </w:r>
        <w:r w:rsidR="00161470" w:rsidRPr="00161470">
          <w:rPr>
            <w:rStyle w:val="affa"/>
            <w:webHidden/>
          </w:rPr>
          <w:fldChar w:fldCharType="begin"/>
        </w:r>
        <w:r w:rsidR="00161470" w:rsidRPr="00161470">
          <w:rPr>
            <w:rStyle w:val="affa"/>
            <w:webHidden/>
          </w:rPr>
          <w:instrText xml:space="preserve"> PAGEREF _Toc185598428 \h </w:instrText>
        </w:r>
        <w:r w:rsidR="00161470" w:rsidRPr="00161470">
          <w:rPr>
            <w:rStyle w:val="affa"/>
            <w:webHidden/>
          </w:rPr>
        </w:r>
        <w:r w:rsidR="00161470" w:rsidRPr="00161470">
          <w:rPr>
            <w:rStyle w:val="affa"/>
            <w:webHidden/>
          </w:rPr>
          <w:fldChar w:fldCharType="separate"/>
        </w:r>
        <w:r w:rsidR="000F3674">
          <w:rPr>
            <w:rStyle w:val="affa"/>
            <w:webHidden/>
          </w:rPr>
          <w:t>116</w:t>
        </w:r>
        <w:r w:rsidR="00161470" w:rsidRPr="00161470">
          <w:rPr>
            <w:rStyle w:val="affa"/>
            <w:webHidden/>
          </w:rPr>
          <w:fldChar w:fldCharType="end"/>
        </w:r>
      </w:hyperlink>
    </w:p>
    <w:p w14:paraId="62FE6B5C" w14:textId="4128BC53" w:rsidR="00161470" w:rsidRPr="00161470" w:rsidRDefault="005A2878" w:rsidP="00161470">
      <w:pPr>
        <w:pStyle w:val="19"/>
        <w:rPr>
          <w:rStyle w:val="affa"/>
        </w:rPr>
      </w:pPr>
      <w:hyperlink w:anchor="_Toc185598429" w:history="1">
        <w:r w:rsidR="00161470" w:rsidRPr="006B600B">
          <w:rPr>
            <w:rStyle w:val="affa"/>
          </w:rPr>
          <w:t>4.1. Топливно-энергетический баланс и баланс воды  в муниципальном образовании</w:t>
        </w:r>
        <w:r w:rsidR="00161470" w:rsidRPr="00161470">
          <w:rPr>
            <w:rStyle w:val="affa"/>
            <w:webHidden/>
          </w:rPr>
          <w:tab/>
        </w:r>
        <w:r w:rsidR="00161470" w:rsidRPr="00161470">
          <w:rPr>
            <w:rStyle w:val="affa"/>
            <w:webHidden/>
          </w:rPr>
          <w:fldChar w:fldCharType="begin"/>
        </w:r>
        <w:r w:rsidR="00161470" w:rsidRPr="00161470">
          <w:rPr>
            <w:rStyle w:val="affa"/>
            <w:webHidden/>
          </w:rPr>
          <w:instrText xml:space="preserve"> PAGEREF _Toc185598429 \h </w:instrText>
        </w:r>
        <w:r w:rsidR="00161470" w:rsidRPr="00161470">
          <w:rPr>
            <w:rStyle w:val="affa"/>
            <w:webHidden/>
          </w:rPr>
        </w:r>
        <w:r w:rsidR="00161470" w:rsidRPr="00161470">
          <w:rPr>
            <w:rStyle w:val="affa"/>
            <w:webHidden/>
          </w:rPr>
          <w:fldChar w:fldCharType="separate"/>
        </w:r>
        <w:r w:rsidR="000F3674">
          <w:rPr>
            <w:rStyle w:val="affa"/>
            <w:webHidden/>
          </w:rPr>
          <w:t>116</w:t>
        </w:r>
        <w:r w:rsidR="00161470" w:rsidRPr="00161470">
          <w:rPr>
            <w:rStyle w:val="affa"/>
            <w:webHidden/>
          </w:rPr>
          <w:fldChar w:fldCharType="end"/>
        </w:r>
      </w:hyperlink>
    </w:p>
    <w:p w14:paraId="55698ED9" w14:textId="3672A6C1" w:rsidR="00161470" w:rsidRPr="00161470" w:rsidRDefault="005A2878" w:rsidP="00161470">
      <w:pPr>
        <w:pStyle w:val="19"/>
        <w:rPr>
          <w:rStyle w:val="affa"/>
        </w:rPr>
      </w:pPr>
      <w:hyperlink w:anchor="_Toc185598430" w:history="1">
        <w:r w:rsidR="00161470" w:rsidRPr="006B600B">
          <w:rPr>
            <w:rStyle w:val="affa"/>
          </w:rPr>
          <w:t>4.2. Анализ энергетической эффективности отдельных секторов</w:t>
        </w:r>
        <w:r w:rsidR="00161470" w:rsidRPr="00161470">
          <w:rPr>
            <w:rStyle w:val="affa"/>
            <w:webHidden/>
          </w:rPr>
          <w:tab/>
        </w:r>
        <w:r w:rsidR="00161470" w:rsidRPr="00161470">
          <w:rPr>
            <w:rStyle w:val="affa"/>
            <w:webHidden/>
          </w:rPr>
          <w:fldChar w:fldCharType="begin"/>
        </w:r>
        <w:r w:rsidR="00161470" w:rsidRPr="00161470">
          <w:rPr>
            <w:rStyle w:val="affa"/>
            <w:webHidden/>
          </w:rPr>
          <w:instrText xml:space="preserve"> PAGEREF _Toc185598430 \h </w:instrText>
        </w:r>
        <w:r w:rsidR="00161470" w:rsidRPr="00161470">
          <w:rPr>
            <w:rStyle w:val="affa"/>
            <w:webHidden/>
          </w:rPr>
        </w:r>
        <w:r w:rsidR="00161470" w:rsidRPr="00161470">
          <w:rPr>
            <w:rStyle w:val="affa"/>
            <w:webHidden/>
          </w:rPr>
          <w:fldChar w:fldCharType="separate"/>
        </w:r>
        <w:r w:rsidR="000F3674">
          <w:rPr>
            <w:rStyle w:val="affa"/>
            <w:webHidden/>
          </w:rPr>
          <w:t>117</w:t>
        </w:r>
        <w:r w:rsidR="00161470" w:rsidRPr="00161470">
          <w:rPr>
            <w:rStyle w:val="affa"/>
            <w:webHidden/>
          </w:rPr>
          <w:fldChar w:fldCharType="end"/>
        </w:r>
      </w:hyperlink>
    </w:p>
    <w:p w14:paraId="4D9A0049" w14:textId="68B5E5C3" w:rsidR="00161470" w:rsidRPr="00161470" w:rsidRDefault="005A2878" w:rsidP="00161470">
      <w:pPr>
        <w:pStyle w:val="19"/>
        <w:rPr>
          <w:rStyle w:val="affa"/>
        </w:rPr>
      </w:pPr>
      <w:hyperlink w:anchor="_Toc185598431" w:history="1">
        <w:r w:rsidR="00161470" w:rsidRPr="006B600B">
          <w:rPr>
            <w:rStyle w:val="affa"/>
          </w:rPr>
          <w:t>4.3. Анализ программы энергосбережения и повышения  энергетической эффективности предприятий, бюджетных организаций и МО г. Кировск</w:t>
        </w:r>
        <w:r w:rsidR="00161470" w:rsidRPr="00161470">
          <w:rPr>
            <w:rStyle w:val="affa"/>
            <w:webHidden/>
          </w:rPr>
          <w:tab/>
        </w:r>
        <w:r w:rsidR="00161470" w:rsidRPr="00161470">
          <w:rPr>
            <w:rStyle w:val="affa"/>
            <w:webHidden/>
          </w:rPr>
          <w:fldChar w:fldCharType="begin"/>
        </w:r>
        <w:r w:rsidR="00161470" w:rsidRPr="00161470">
          <w:rPr>
            <w:rStyle w:val="affa"/>
            <w:webHidden/>
          </w:rPr>
          <w:instrText xml:space="preserve"> PAGEREF _Toc185598431 \h </w:instrText>
        </w:r>
        <w:r w:rsidR="00161470" w:rsidRPr="00161470">
          <w:rPr>
            <w:rStyle w:val="affa"/>
            <w:webHidden/>
          </w:rPr>
        </w:r>
        <w:r w:rsidR="00161470" w:rsidRPr="00161470">
          <w:rPr>
            <w:rStyle w:val="affa"/>
            <w:webHidden/>
          </w:rPr>
          <w:fldChar w:fldCharType="separate"/>
        </w:r>
        <w:r w:rsidR="000F3674">
          <w:rPr>
            <w:rStyle w:val="affa"/>
            <w:webHidden/>
          </w:rPr>
          <w:t>117</w:t>
        </w:r>
        <w:r w:rsidR="00161470" w:rsidRPr="00161470">
          <w:rPr>
            <w:rStyle w:val="affa"/>
            <w:webHidden/>
          </w:rPr>
          <w:fldChar w:fldCharType="end"/>
        </w:r>
      </w:hyperlink>
    </w:p>
    <w:p w14:paraId="2809C81D" w14:textId="178F52C3" w:rsidR="00161470" w:rsidRPr="00161470" w:rsidRDefault="005A2878" w:rsidP="00161470">
      <w:pPr>
        <w:pStyle w:val="19"/>
        <w:rPr>
          <w:rStyle w:val="affa"/>
        </w:rPr>
      </w:pPr>
      <w:hyperlink w:anchor="_Toc185598432" w:history="1">
        <w:r w:rsidR="00161470" w:rsidRPr="006B600B">
          <w:rPr>
            <w:rStyle w:val="affa"/>
          </w:rPr>
          <w:t>4.4. Анализ практики учета потребления коммунальных ресурсов</w:t>
        </w:r>
        <w:r w:rsidR="00161470" w:rsidRPr="00161470">
          <w:rPr>
            <w:rStyle w:val="affa"/>
            <w:webHidden/>
          </w:rPr>
          <w:tab/>
        </w:r>
        <w:r w:rsidR="00161470" w:rsidRPr="00161470">
          <w:rPr>
            <w:rStyle w:val="affa"/>
            <w:webHidden/>
          </w:rPr>
          <w:fldChar w:fldCharType="begin"/>
        </w:r>
        <w:r w:rsidR="00161470" w:rsidRPr="00161470">
          <w:rPr>
            <w:rStyle w:val="affa"/>
            <w:webHidden/>
          </w:rPr>
          <w:instrText xml:space="preserve"> PAGEREF _Toc185598432 \h </w:instrText>
        </w:r>
        <w:r w:rsidR="00161470" w:rsidRPr="00161470">
          <w:rPr>
            <w:rStyle w:val="affa"/>
            <w:webHidden/>
          </w:rPr>
        </w:r>
        <w:r w:rsidR="00161470" w:rsidRPr="00161470">
          <w:rPr>
            <w:rStyle w:val="affa"/>
            <w:webHidden/>
          </w:rPr>
          <w:fldChar w:fldCharType="separate"/>
        </w:r>
        <w:r w:rsidR="000F3674">
          <w:rPr>
            <w:rStyle w:val="affa"/>
            <w:webHidden/>
          </w:rPr>
          <w:t>118</w:t>
        </w:r>
        <w:r w:rsidR="00161470" w:rsidRPr="00161470">
          <w:rPr>
            <w:rStyle w:val="affa"/>
            <w:webHidden/>
          </w:rPr>
          <w:fldChar w:fldCharType="end"/>
        </w:r>
      </w:hyperlink>
    </w:p>
    <w:p w14:paraId="1A4EC0FA" w14:textId="2E701E7B" w:rsidR="00161470" w:rsidRPr="00161470" w:rsidRDefault="005A2878" w:rsidP="00161470">
      <w:pPr>
        <w:pStyle w:val="19"/>
        <w:rPr>
          <w:rStyle w:val="affa"/>
        </w:rPr>
      </w:pPr>
      <w:hyperlink w:anchor="_Toc185598433" w:history="1">
        <w:r w:rsidR="00161470" w:rsidRPr="006B600B">
          <w:rPr>
            <w:rStyle w:val="affa"/>
          </w:rPr>
          <w:t>4.5. Основные проблемы в сфере ресурсосбережения  и учета коммунальных ресурсов и пути их решения</w:t>
        </w:r>
        <w:r w:rsidR="00161470" w:rsidRPr="00161470">
          <w:rPr>
            <w:rStyle w:val="affa"/>
            <w:webHidden/>
          </w:rPr>
          <w:tab/>
        </w:r>
        <w:r w:rsidR="00161470" w:rsidRPr="00161470">
          <w:rPr>
            <w:rStyle w:val="affa"/>
            <w:webHidden/>
          </w:rPr>
          <w:fldChar w:fldCharType="begin"/>
        </w:r>
        <w:r w:rsidR="00161470" w:rsidRPr="00161470">
          <w:rPr>
            <w:rStyle w:val="affa"/>
            <w:webHidden/>
          </w:rPr>
          <w:instrText xml:space="preserve"> PAGEREF _Toc185598433 \h </w:instrText>
        </w:r>
        <w:r w:rsidR="00161470" w:rsidRPr="00161470">
          <w:rPr>
            <w:rStyle w:val="affa"/>
            <w:webHidden/>
          </w:rPr>
        </w:r>
        <w:r w:rsidR="00161470" w:rsidRPr="00161470">
          <w:rPr>
            <w:rStyle w:val="affa"/>
            <w:webHidden/>
          </w:rPr>
          <w:fldChar w:fldCharType="separate"/>
        </w:r>
        <w:r w:rsidR="000F3674">
          <w:rPr>
            <w:rStyle w:val="affa"/>
            <w:webHidden/>
          </w:rPr>
          <w:t>118</w:t>
        </w:r>
        <w:r w:rsidR="00161470" w:rsidRPr="00161470">
          <w:rPr>
            <w:rStyle w:val="affa"/>
            <w:webHidden/>
          </w:rPr>
          <w:fldChar w:fldCharType="end"/>
        </w:r>
      </w:hyperlink>
    </w:p>
    <w:p w14:paraId="5A4DF263" w14:textId="352B4115" w:rsidR="00161470" w:rsidRPr="00161470" w:rsidRDefault="005A2878" w:rsidP="00161470">
      <w:pPr>
        <w:pStyle w:val="19"/>
        <w:rPr>
          <w:rStyle w:val="affa"/>
        </w:rPr>
      </w:pPr>
      <w:hyperlink w:anchor="_Toc185598434" w:history="1">
        <w:r w:rsidR="00161470" w:rsidRPr="006B600B">
          <w:rPr>
            <w:rStyle w:val="affa"/>
          </w:rPr>
          <w:t xml:space="preserve">4.6. Основные сценарии развития </w:t>
        </w:r>
        <w:r w:rsidR="007716D5">
          <w:rPr>
            <w:rStyle w:val="affa"/>
          </w:rPr>
          <w:t xml:space="preserve">МО (муниципального округа) г. Кировск </w:t>
        </w:r>
        <w:r w:rsidR="00161470" w:rsidRPr="006B600B">
          <w:rPr>
            <w:rStyle w:val="affa"/>
          </w:rPr>
          <w:t xml:space="preserve"> в сфере ресурсосбережения и учета коммунальных ресурсов</w:t>
        </w:r>
        <w:r w:rsidR="00161470" w:rsidRPr="00161470">
          <w:rPr>
            <w:rStyle w:val="affa"/>
            <w:webHidden/>
          </w:rPr>
          <w:tab/>
        </w:r>
        <w:r w:rsidR="00161470" w:rsidRPr="00161470">
          <w:rPr>
            <w:rStyle w:val="affa"/>
            <w:webHidden/>
          </w:rPr>
          <w:fldChar w:fldCharType="begin"/>
        </w:r>
        <w:r w:rsidR="00161470" w:rsidRPr="00161470">
          <w:rPr>
            <w:rStyle w:val="affa"/>
            <w:webHidden/>
          </w:rPr>
          <w:instrText xml:space="preserve"> PAGEREF _Toc185598434 \h </w:instrText>
        </w:r>
        <w:r w:rsidR="00161470" w:rsidRPr="00161470">
          <w:rPr>
            <w:rStyle w:val="affa"/>
            <w:webHidden/>
          </w:rPr>
        </w:r>
        <w:r w:rsidR="00161470" w:rsidRPr="00161470">
          <w:rPr>
            <w:rStyle w:val="affa"/>
            <w:webHidden/>
          </w:rPr>
          <w:fldChar w:fldCharType="separate"/>
        </w:r>
        <w:r w:rsidR="000F3674">
          <w:rPr>
            <w:rStyle w:val="affa"/>
            <w:webHidden/>
          </w:rPr>
          <w:t>119</w:t>
        </w:r>
        <w:r w:rsidR="00161470" w:rsidRPr="00161470">
          <w:rPr>
            <w:rStyle w:val="affa"/>
            <w:webHidden/>
          </w:rPr>
          <w:fldChar w:fldCharType="end"/>
        </w:r>
      </w:hyperlink>
    </w:p>
    <w:p w14:paraId="7B58A950" w14:textId="79D5DAA1" w:rsidR="00161470" w:rsidRPr="00161470" w:rsidRDefault="005A2878">
      <w:pPr>
        <w:pStyle w:val="19"/>
        <w:rPr>
          <w:rStyle w:val="affa"/>
        </w:rPr>
      </w:pPr>
      <w:hyperlink w:anchor="_Toc185598435" w:history="1">
        <w:r w:rsidR="00161470" w:rsidRPr="006B600B">
          <w:rPr>
            <w:rStyle w:val="affa"/>
          </w:rPr>
          <w:t>Раздел 5. Целевые показатели развития систем коммунальной инфраструктуры</w:t>
        </w:r>
        <w:r w:rsidR="00161470" w:rsidRPr="00161470">
          <w:rPr>
            <w:rStyle w:val="affa"/>
            <w:webHidden/>
          </w:rPr>
          <w:tab/>
        </w:r>
        <w:r w:rsidR="00161470" w:rsidRPr="00161470">
          <w:rPr>
            <w:rStyle w:val="affa"/>
            <w:webHidden/>
          </w:rPr>
          <w:fldChar w:fldCharType="begin"/>
        </w:r>
        <w:r w:rsidR="00161470" w:rsidRPr="00161470">
          <w:rPr>
            <w:rStyle w:val="affa"/>
            <w:webHidden/>
          </w:rPr>
          <w:instrText xml:space="preserve"> PAGEREF _Toc185598435 \h </w:instrText>
        </w:r>
        <w:r w:rsidR="00161470" w:rsidRPr="00161470">
          <w:rPr>
            <w:rStyle w:val="affa"/>
            <w:webHidden/>
          </w:rPr>
        </w:r>
        <w:r w:rsidR="00161470" w:rsidRPr="00161470">
          <w:rPr>
            <w:rStyle w:val="affa"/>
            <w:webHidden/>
          </w:rPr>
          <w:fldChar w:fldCharType="separate"/>
        </w:r>
        <w:r w:rsidR="000F3674">
          <w:rPr>
            <w:rStyle w:val="affa"/>
            <w:webHidden/>
          </w:rPr>
          <w:t>120</w:t>
        </w:r>
        <w:r w:rsidR="00161470" w:rsidRPr="00161470">
          <w:rPr>
            <w:rStyle w:val="affa"/>
            <w:webHidden/>
          </w:rPr>
          <w:fldChar w:fldCharType="end"/>
        </w:r>
      </w:hyperlink>
    </w:p>
    <w:p w14:paraId="13644ABE" w14:textId="298935B5" w:rsidR="00161470" w:rsidRPr="00161470" w:rsidRDefault="005A2878" w:rsidP="00161470">
      <w:pPr>
        <w:pStyle w:val="19"/>
        <w:rPr>
          <w:rStyle w:val="affa"/>
        </w:rPr>
      </w:pPr>
      <w:hyperlink w:anchor="_Toc185598436" w:history="1">
        <w:r w:rsidR="00161470" w:rsidRPr="006B600B">
          <w:rPr>
            <w:rStyle w:val="affa"/>
          </w:rPr>
          <w:t>5.1. Система теплоснабжения</w:t>
        </w:r>
        <w:r w:rsidR="00161470" w:rsidRPr="00161470">
          <w:rPr>
            <w:rStyle w:val="affa"/>
            <w:webHidden/>
          </w:rPr>
          <w:tab/>
        </w:r>
        <w:r w:rsidR="00161470" w:rsidRPr="00161470">
          <w:rPr>
            <w:rStyle w:val="affa"/>
            <w:webHidden/>
          </w:rPr>
          <w:fldChar w:fldCharType="begin"/>
        </w:r>
        <w:r w:rsidR="00161470" w:rsidRPr="00161470">
          <w:rPr>
            <w:rStyle w:val="affa"/>
            <w:webHidden/>
          </w:rPr>
          <w:instrText xml:space="preserve"> PAGEREF _Toc185598436 \h </w:instrText>
        </w:r>
        <w:r w:rsidR="00161470" w:rsidRPr="00161470">
          <w:rPr>
            <w:rStyle w:val="affa"/>
            <w:webHidden/>
          </w:rPr>
        </w:r>
        <w:r w:rsidR="00161470" w:rsidRPr="00161470">
          <w:rPr>
            <w:rStyle w:val="affa"/>
            <w:webHidden/>
          </w:rPr>
          <w:fldChar w:fldCharType="separate"/>
        </w:r>
        <w:r w:rsidR="000F3674">
          <w:rPr>
            <w:rStyle w:val="affa"/>
            <w:webHidden/>
          </w:rPr>
          <w:t>120</w:t>
        </w:r>
        <w:r w:rsidR="00161470" w:rsidRPr="00161470">
          <w:rPr>
            <w:rStyle w:val="affa"/>
            <w:webHidden/>
          </w:rPr>
          <w:fldChar w:fldCharType="end"/>
        </w:r>
      </w:hyperlink>
    </w:p>
    <w:p w14:paraId="09940510" w14:textId="5897EC20" w:rsidR="00161470" w:rsidRPr="00161470" w:rsidRDefault="005A2878" w:rsidP="00161470">
      <w:pPr>
        <w:pStyle w:val="19"/>
        <w:rPr>
          <w:rStyle w:val="affa"/>
        </w:rPr>
      </w:pPr>
      <w:hyperlink w:anchor="_Toc185598437" w:history="1">
        <w:r w:rsidR="00161470" w:rsidRPr="006B600B">
          <w:rPr>
            <w:rStyle w:val="affa"/>
          </w:rPr>
          <w:t>5.2. Система водоснабжения</w:t>
        </w:r>
        <w:r w:rsidR="00161470" w:rsidRPr="00161470">
          <w:rPr>
            <w:rStyle w:val="affa"/>
            <w:webHidden/>
          </w:rPr>
          <w:tab/>
        </w:r>
        <w:r w:rsidR="00161470" w:rsidRPr="00161470">
          <w:rPr>
            <w:rStyle w:val="affa"/>
            <w:webHidden/>
          </w:rPr>
          <w:fldChar w:fldCharType="begin"/>
        </w:r>
        <w:r w:rsidR="00161470" w:rsidRPr="00161470">
          <w:rPr>
            <w:rStyle w:val="affa"/>
            <w:webHidden/>
          </w:rPr>
          <w:instrText xml:space="preserve"> PAGEREF _Toc185598437 \h </w:instrText>
        </w:r>
        <w:r w:rsidR="00161470" w:rsidRPr="00161470">
          <w:rPr>
            <w:rStyle w:val="affa"/>
            <w:webHidden/>
          </w:rPr>
        </w:r>
        <w:r w:rsidR="00161470" w:rsidRPr="00161470">
          <w:rPr>
            <w:rStyle w:val="affa"/>
            <w:webHidden/>
          </w:rPr>
          <w:fldChar w:fldCharType="separate"/>
        </w:r>
        <w:r w:rsidR="000F3674">
          <w:rPr>
            <w:rStyle w:val="affa"/>
            <w:webHidden/>
          </w:rPr>
          <w:t>122</w:t>
        </w:r>
        <w:r w:rsidR="00161470" w:rsidRPr="00161470">
          <w:rPr>
            <w:rStyle w:val="affa"/>
            <w:webHidden/>
          </w:rPr>
          <w:fldChar w:fldCharType="end"/>
        </w:r>
      </w:hyperlink>
    </w:p>
    <w:p w14:paraId="0E92E678" w14:textId="5EF69C75" w:rsidR="00161470" w:rsidRPr="00161470" w:rsidRDefault="005A2878" w:rsidP="00161470">
      <w:pPr>
        <w:pStyle w:val="19"/>
        <w:rPr>
          <w:rStyle w:val="affa"/>
        </w:rPr>
      </w:pPr>
      <w:hyperlink w:anchor="_Toc185598438" w:history="1">
        <w:r w:rsidR="00161470" w:rsidRPr="006B600B">
          <w:rPr>
            <w:rStyle w:val="affa"/>
          </w:rPr>
          <w:t>5.3. Система водоотведения</w:t>
        </w:r>
        <w:r w:rsidR="00161470" w:rsidRPr="00161470">
          <w:rPr>
            <w:rStyle w:val="affa"/>
            <w:webHidden/>
          </w:rPr>
          <w:tab/>
        </w:r>
        <w:r w:rsidR="00161470" w:rsidRPr="00161470">
          <w:rPr>
            <w:rStyle w:val="affa"/>
            <w:webHidden/>
          </w:rPr>
          <w:fldChar w:fldCharType="begin"/>
        </w:r>
        <w:r w:rsidR="00161470" w:rsidRPr="00161470">
          <w:rPr>
            <w:rStyle w:val="affa"/>
            <w:webHidden/>
          </w:rPr>
          <w:instrText xml:space="preserve"> PAGEREF _Toc185598438 \h </w:instrText>
        </w:r>
        <w:r w:rsidR="00161470" w:rsidRPr="00161470">
          <w:rPr>
            <w:rStyle w:val="affa"/>
            <w:webHidden/>
          </w:rPr>
        </w:r>
        <w:r w:rsidR="00161470" w:rsidRPr="00161470">
          <w:rPr>
            <w:rStyle w:val="affa"/>
            <w:webHidden/>
          </w:rPr>
          <w:fldChar w:fldCharType="separate"/>
        </w:r>
        <w:r w:rsidR="000F3674">
          <w:rPr>
            <w:rStyle w:val="affa"/>
            <w:webHidden/>
          </w:rPr>
          <w:t>124</w:t>
        </w:r>
        <w:r w:rsidR="00161470" w:rsidRPr="00161470">
          <w:rPr>
            <w:rStyle w:val="affa"/>
            <w:webHidden/>
          </w:rPr>
          <w:fldChar w:fldCharType="end"/>
        </w:r>
      </w:hyperlink>
    </w:p>
    <w:p w14:paraId="34A05127" w14:textId="7DC6A8C4" w:rsidR="00161470" w:rsidRPr="00161470" w:rsidRDefault="005A2878" w:rsidP="00161470">
      <w:pPr>
        <w:pStyle w:val="19"/>
        <w:rPr>
          <w:rStyle w:val="affa"/>
        </w:rPr>
      </w:pPr>
      <w:hyperlink w:anchor="_Toc185598439" w:history="1">
        <w:r w:rsidR="00161470" w:rsidRPr="006B600B">
          <w:rPr>
            <w:rStyle w:val="affa"/>
          </w:rPr>
          <w:t>5.4. Система электроснабжения</w:t>
        </w:r>
        <w:r w:rsidR="00161470" w:rsidRPr="00161470">
          <w:rPr>
            <w:rStyle w:val="affa"/>
            <w:webHidden/>
          </w:rPr>
          <w:tab/>
        </w:r>
        <w:r w:rsidR="00161470" w:rsidRPr="00161470">
          <w:rPr>
            <w:rStyle w:val="affa"/>
            <w:webHidden/>
          </w:rPr>
          <w:fldChar w:fldCharType="begin"/>
        </w:r>
        <w:r w:rsidR="00161470" w:rsidRPr="00161470">
          <w:rPr>
            <w:rStyle w:val="affa"/>
            <w:webHidden/>
          </w:rPr>
          <w:instrText xml:space="preserve"> PAGEREF _Toc185598439 \h </w:instrText>
        </w:r>
        <w:r w:rsidR="00161470" w:rsidRPr="00161470">
          <w:rPr>
            <w:rStyle w:val="affa"/>
            <w:webHidden/>
          </w:rPr>
        </w:r>
        <w:r w:rsidR="00161470" w:rsidRPr="00161470">
          <w:rPr>
            <w:rStyle w:val="affa"/>
            <w:webHidden/>
          </w:rPr>
          <w:fldChar w:fldCharType="separate"/>
        </w:r>
        <w:r w:rsidR="000F3674">
          <w:rPr>
            <w:rStyle w:val="affa"/>
            <w:webHidden/>
          </w:rPr>
          <w:t>126</w:t>
        </w:r>
        <w:r w:rsidR="00161470" w:rsidRPr="00161470">
          <w:rPr>
            <w:rStyle w:val="affa"/>
            <w:webHidden/>
          </w:rPr>
          <w:fldChar w:fldCharType="end"/>
        </w:r>
      </w:hyperlink>
    </w:p>
    <w:p w14:paraId="05560A8E" w14:textId="04834AA4" w:rsidR="00161470" w:rsidRPr="00161470" w:rsidRDefault="005A2878" w:rsidP="00161470">
      <w:pPr>
        <w:pStyle w:val="19"/>
        <w:rPr>
          <w:rStyle w:val="affa"/>
        </w:rPr>
      </w:pPr>
      <w:hyperlink w:anchor="_Toc185598440" w:history="1">
        <w:r w:rsidR="00161470" w:rsidRPr="006B600B">
          <w:rPr>
            <w:rStyle w:val="affa"/>
          </w:rPr>
          <w:t>5.5. Система газоснабжения</w:t>
        </w:r>
        <w:r w:rsidR="00161470" w:rsidRPr="00161470">
          <w:rPr>
            <w:rStyle w:val="affa"/>
            <w:webHidden/>
          </w:rPr>
          <w:tab/>
        </w:r>
        <w:r w:rsidR="00161470" w:rsidRPr="00161470">
          <w:rPr>
            <w:rStyle w:val="affa"/>
            <w:webHidden/>
          </w:rPr>
          <w:fldChar w:fldCharType="begin"/>
        </w:r>
        <w:r w:rsidR="00161470" w:rsidRPr="00161470">
          <w:rPr>
            <w:rStyle w:val="affa"/>
            <w:webHidden/>
          </w:rPr>
          <w:instrText xml:space="preserve"> PAGEREF _Toc185598440 \h </w:instrText>
        </w:r>
        <w:r w:rsidR="00161470" w:rsidRPr="00161470">
          <w:rPr>
            <w:rStyle w:val="affa"/>
            <w:webHidden/>
          </w:rPr>
        </w:r>
        <w:r w:rsidR="00161470" w:rsidRPr="00161470">
          <w:rPr>
            <w:rStyle w:val="affa"/>
            <w:webHidden/>
          </w:rPr>
          <w:fldChar w:fldCharType="separate"/>
        </w:r>
        <w:r w:rsidR="000F3674">
          <w:rPr>
            <w:rStyle w:val="affa"/>
            <w:webHidden/>
          </w:rPr>
          <w:t>129</w:t>
        </w:r>
        <w:r w:rsidR="00161470" w:rsidRPr="00161470">
          <w:rPr>
            <w:rStyle w:val="affa"/>
            <w:webHidden/>
          </w:rPr>
          <w:fldChar w:fldCharType="end"/>
        </w:r>
      </w:hyperlink>
    </w:p>
    <w:p w14:paraId="50DFA4B4" w14:textId="2F4AEAB7" w:rsidR="00161470" w:rsidRPr="00161470" w:rsidRDefault="005A2878" w:rsidP="00161470">
      <w:pPr>
        <w:pStyle w:val="19"/>
        <w:rPr>
          <w:rStyle w:val="affa"/>
        </w:rPr>
      </w:pPr>
      <w:hyperlink w:anchor="_Toc185598441" w:history="1">
        <w:r w:rsidR="00161470" w:rsidRPr="006B600B">
          <w:rPr>
            <w:rStyle w:val="affa"/>
          </w:rPr>
          <w:t>5.6. Объекты, используемые для сбора и утилизации твердых коммунальных отходов</w:t>
        </w:r>
        <w:r w:rsidR="00161470" w:rsidRPr="00161470">
          <w:rPr>
            <w:rStyle w:val="affa"/>
            <w:webHidden/>
          </w:rPr>
          <w:tab/>
        </w:r>
        <w:r w:rsidR="00161470" w:rsidRPr="00161470">
          <w:rPr>
            <w:rStyle w:val="affa"/>
            <w:webHidden/>
          </w:rPr>
          <w:fldChar w:fldCharType="begin"/>
        </w:r>
        <w:r w:rsidR="00161470" w:rsidRPr="00161470">
          <w:rPr>
            <w:rStyle w:val="affa"/>
            <w:webHidden/>
          </w:rPr>
          <w:instrText xml:space="preserve"> PAGEREF _Toc185598441 \h </w:instrText>
        </w:r>
        <w:r w:rsidR="00161470" w:rsidRPr="00161470">
          <w:rPr>
            <w:rStyle w:val="affa"/>
            <w:webHidden/>
          </w:rPr>
        </w:r>
        <w:r w:rsidR="00161470" w:rsidRPr="00161470">
          <w:rPr>
            <w:rStyle w:val="affa"/>
            <w:webHidden/>
          </w:rPr>
          <w:fldChar w:fldCharType="separate"/>
        </w:r>
        <w:r w:rsidR="000F3674">
          <w:rPr>
            <w:rStyle w:val="affa"/>
            <w:webHidden/>
          </w:rPr>
          <w:t>131</w:t>
        </w:r>
        <w:r w:rsidR="00161470" w:rsidRPr="00161470">
          <w:rPr>
            <w:rStyle w:val="affa"/>
            <w:webHidden/>
          </w:rPr>
          <w:fldChar w:fldCharType="end"/>
        </w:r>
      </w:hyperlink>
    </w:p>
    <w:p w14:paraId="2EBE734B" w14:textId="788A30C7" w:rsidR="00161470" w:rsidRPr="00161470" w:rsidRDefault="005A2878">
      <w:pPr>
        <w:pStyle w:val="19"/>
        <w:rPr>
          <w:rStyle w:val="affa"/>
        </w:rPr>
      </w:pPr>
      <w:hyperlink w:anchor="_Toc185598442" w:history="1">
        <w:r w:rsidR="00161470" w:rsidRPr="006B600B">
          <w:rPr>
            <w:rStyle w:val="affa"/>
          </w:rPr>
          <w:t>Раздел 6. Общая программа проектов</w:t>
        </w:r>
        <w:r w:rsidR="00161470" w:rsidRPr="00161470">
          <w:rPr>
            <w:rStyle w:val="affa"/>
            <w:webHidden/>
          </w:rPr>
          <w:tab/>
        </w:r>
        <w:r w:rsidR="00161470" w:rsidRPr="00161470">
          <w:rPr>
            <w:rStyle w:val="affa"/>
            <w:webHidden/>
          </w:rPr>
          <w:fldChar w:fldCharType="begin"/>
        </w:r>
        <w:r w:rsidR="00161470" w:rsidRPr="00161470">
          <w:rPr>
            <w:rStyle w:val="affa"/>
            <w:webHidden/>
          </w:rPr>
          <w:instrText xml:space="preserve"> PAGEREF _Toc185598442 \h </w:instrText>
        </w:r>
        <w:r w:rsidR="00161470" w:rsidRPr="00161470">
          <w:rPr>
            <w:rStyle w:val="affa"/>
            <w:webHidden/>
          </w:rPr>
        </w:r>
        <w:r w:rsidR="00161470" w:rsidRPr="00161470">
          <w:rPr>
            <w:rStyle w:val="affa"/>
            <w:webHidden/>
          </w:rPr>
          <w:fldChar w:fldCharType="separate"/>
        </w:r>
        <w:r w:rsidR="000F3674">
          <w:rPr>
            <w:rStyle w:val="affa"/>
            <w:webHidden/>
          </w:rPr>
          <w:t>133</w:t>
        </w:r>
        <w:r w:rsidR="00161470" w:rsidRPr="00161470">
          <w:rPr>
            <w:rStyle w:val="affa"/>
            <w:webHidden/>
          </w:rPr>
          <w:fldChar w:fldCharType="end"/>
        </w:r>
      </w:hyperlink>
    </w:p>
    <w:p w14:paraId="5B59DF48" w14:textId="4F177077" w:rsidR="00161470" w:rsidRPr="00161470" w:rsidRDefault="005A2878" w:rsidP="00161470">
      <w:pPr>
        <w:pStyle w:val="19"/>
        <w:rPr>
          <w:rStyle w:val="affa"/>
        </w:rPr>
      </w:pPr>
      <w:hyperlink w:anchor="_Toc185598443" w:history="1">
        <w:r w:rsidR="00161470" w:rsidRPr="006B600B">
          <w:rPr>
            <w:rStyle w:val="affa"/>
          </w:rPr>
          <w:t>6.1. Перспективная программа инвестиционных проектов теплоснабжения муниципального округа город Кировск Мурманской области на период с 2024 по 2042 год</w:t>
        </w:r>
        <w:r w:rsidR="00161470" w:rsidRPr="00161470">
          <w:rPr>
            <w:rStyle w:val="affa"/>
            <w:webHidden/>
          </w:rPr>
          <w:tab/>
        </w:r>
        <w:r w:rsidR="00161470" w:rsidRPr="00161470">
          <w:rPr>
            <w:rStyle w:val="affa"/>
            <w:webHidden/>
          </w:rPr>
          <w:fldChar w:fldCharType="begin"/>
        </w:r>
        <w:r w:rsidR="00161470" w:rsidRPr="00161470">
          <w:rPr>
            <w:rStyle w:val="affa"/>
            <w:webHidden/>
          </w:rPr>
          <w:instrText xml:space="preserve"> PAGEREF _Toc185598443 \h </w:instrText>
        </w:r>
        <w:r w:rsidR="00161470" w:rsidRPr="00161470">
          <w:rPr>
            <w:rStyle w:val="affa"/>
            <w:webHidden/>
          </w:rPr>
        </w:r>
        <w:r w:rsidR="00161470" w:rsidRPr="00161470">
          <w:rPr>
            <w:rStyle w:val="affa"/>
            <w:webHidden/>
          </w:rPr>
          <w:fldChar w:fldCharType="separate"/>
        </w:r>
        <w:r w:rsidR="000F3674">
          <w:rPr>
            <w:rStyle w:val="affa"/>
            <w:webHidden/>
          </w:rPr>
          <w:t>133</w:t>
        </w:r>
        <w:r w:rsidR="00161470" w:rsidRPr="00161470">
          <w:rPr>
            <w:rStyle w:val="affa"/>
            <w:webHidden/>
          </w:rPr>
          <w:fldChar w:fldCharType="end"/>
        </w:r>
      </w:hyperlink>
    </w:p>
    <w:p w14:paraId="21D7C199" w14:textId="7CDE0955" w:rsidR="00161470" w:rsidRPr="00161470" w:rsidRDefault="005A2878" w:rsidP="00161470">
      <w:pPr>
        <w:pStyle w:val="19"/>
        <w:rPr>
          <w:rStyle w:val="affa"/>
        </w:rPr>
      </w:pPr>
      <w:hyperlink w:anchor="_Toc185598444" w:history="1">
        <w:r w:rsidR="00161470" w:rsidRPr="006B600B">
          <w:rPr>
            <w:rStyle w:val="affa"/>
          </w:rPr>
          <w:t>6.2. Перспективная программа инвестиционных проектов водоснабжения муниципального округа город Кировск Мурманской области на период с 2024 по 2042 год</w:t>
        </w:r>
        <w:r w:rsidR="00161470" w:rsidRPr="00161470">
          <w:rPr>
            <w:rStyle w:val="affa"/>
            <w:webHidden/>
          </w:rPr>
          <w:tab/>
        </w:r>
        <w:r w:rsidR="00161470" w:rsidRPr="00161470">
          <w:rPr>
            <w:rStyle w:val="affa"/>
            <w:webHidden/>
          </w:rPr>
          <w:fldChar w:fldCharType="begin"/>
        </w:r>
        <w:r w:rsidR="00161470" w:rsidRPr="00161470">
          <w:rPr>
            <w:rStyle w:val="affa"/>
            <w:webHidden/>
          </w:rPr>
          <w:instrText xml:space="preserve"> PAGEREF _Toc185598444 \h </w:instrText>
        </w:r>
        <w:r w:rsidR="00161470" w:rsidRPr="00161470">
          <w:rPr>
            <w:rStyle w:val="affa"/>
            <w:webHidden/>
          </w:rPr>
        </w:r>
        <w:r w:rsidR="00161470" w:rsidRPr="00161470">
          <w:rPr>
            <w:rStyle w:val="affa"/>
            <w:webHidden/>
          </w:rPr>
          <w:fldChar w:fldCharType="separate"/>
        </w:r>
        <w:r w:rsidR="000F3674">
          <w:rPr>
            <w:rStyle w:val="affa"/>
            <w:webHidden/>
          </w:rPr>
          <w:t>140</w:t>
        </w:r>
        <w:r w:rsidR="00161470" w:rsidRPr="00161470">
          <w:rPr>
            <w:rStyle w:val="affa"/>
            <w:webHidden/>
          </w:rPr>
          <w:fldChar w:fldCharType="end"/>
        </w:r>
      </w:hyperlink>
    </w:p>
    <w:p w14:paraId="6D2AC865" w14:textId="747185CA" w:rsidR="00161470" w:rsidRPr="00161470" w:rsidRDefault="005A2878" w:rsidP="00161470">
      <w:pPr>
        <w:pStyle w:val="19"/>
        <w:rPr>
          <w:rStyle w:val="affa"/>
        </w:rPr>
      </w:pPr>
      <w:hyperlink w:anchor="_Toc185598445" w:history="1">
        <w:r w:rsidR="00161470" w:rsidRPr="006B600B">
          <w:rPr>
            <w:rStyle w:val="affa"/>
          </w:rPr>
          <w:t>6.3. Перспективная программа инвестиционных проектов водоотведения муниципального округа город Кировск Мурманской области на период с 2024 по 2042 год</w:t>
        </w:r>
        <w:r w:rsidR="00161470" w:rsidRPr="00161470">
          <w:rPr>
            <w:rStyle w:val="affa"/>
            <w:webHidden/>
          </w:rPr>
          <w:tab/>
        </w:r>
        <w:r w:rsidR="00161470" w:rsidRPr="00161470">
          <w:rPr>
            <w:rStyle w:val="affa"/>
            <w:webHidden/>
          </w:rPr>
          <w:fldChar w:fldCharType="begin"/>
        </w:r>
        <w:r w:rsidR="00161470" w:rsidRPr="00161470">
          <w:rPr>
            <w:rStyle w:val="affa"/>
            <w:webHidden/>
          </w:rPr>
          <w:instrText xml:space="preserve"> PAGEREF _Toc185598445 \h </w:instrText>
        </w:r>
        <w:r w:rsidR="00161470" w:rsidRPr="00161470">
          <w:rPr>
            <w:rStyle w:val="affa"/>
            <w:webHidden/>
          </w:rPr>
        </w:r>
        <w:r w:rsidR="00161470" w:rsidRPr="00161470">
          <w:rPr>
            <w:rStyle w:val="affa"/>
            <w:webHidden/>
          </w:rPr>
          <w:fldChar w:fldCharType="separate"/>
        </w:r>
        <w:r w:rsidR="000F3674">
          <w:rPr>
            <w:rStyle w:val="affa"/>
            <w:webHidden/>
          </w:rPr>
          <w:t>141</w:t>
        </w:r>
        <w:r w:rsidR="00161470" w:rsidRPr="00161470">
          <w:rPr>
            <w:rStyle w:val="affa"/>
            <w:webHidden/>
          </w:rPr>
          <w:fldChar w:fldCharType="end"/>
        </w:r>
      </w:hyperlink>
    </w:p>
    <w:p w14:paraId="1D56C547" w14:textId="5A247000" w:rsidR="00161470" w:rsidRPr="00161470" w:rsidRDefault="005A2878" w:rsidP="00161470">
      <w:pPr>
        <w:pStyle w:val="19"/>
        <w:rPr>
          <w:rStyle w:val="affa"/>
        </w:rPr>
      </w:pPr>
      <w:hyperlink w:anchor="_Toc185598446" w:history="1">
        <w:r w:rsidR="00161470" w:rsidRPr="006B600B">
          <w:rPr>
            <w:rStyle w:val="affa"/>
          </w:rPr>
          <w:t>6.4. Перспективная программа инвестиционных проектов электроснабжения муниципального округа город Кировск Мурманской области на период с 2024 по 2042 год</w:t>
        </w:r>
        <w:r w:rsidR="00161470" w:rsidRPr="00161470">
          <w:rPr>
            <w:rStyle w:val="affa"/>
            <w:webHidden/>
          </w:rPr>
          <w:tab/>
        </w:r>
        <w:r w:rsidR="00161470" w:rsidRPr="00161470">
          <w:rPr>
            <w:rStyle w:val="affa"/>
            <w:webHidden/>
          </w:rPr>
          <w:fldChar w:fldCharType="begin"/>
        </w:r>
        <w:r w:rsidR="00161470" w:rsidRPr="00161470">
          <w:rPr>
            <w:rStyle w:val="affa"/>
            <w:webHidden/>
          </w:rPr>
          <w:instrText xml:space="preserve"> PAGEREF _Toc185598446 \h </w:instrText>
        </w:r>
        <w:r w:rsidR="00161470" w:rsidRPr="00161470">
          <w:rPr>
            <w:rStyle w:val="affa"/>
            <w:webHidden/>
          </w:rPr>
        </w:r>
        <w:r w:rsidR="00161470" w:rsidRPr="00161470">
          <w:rPr>
            <w:rStyle w:val="affa"/>
            <w:webHidden/>
          </w:rPr>
          <w:fldChar w:fldCharType="separate"/>
        </w:r>
        <w:r w:rsidR="000F3674">
          <w:rPr>
            <w:rStyle w:val="affa"/>
            <w:webHidden/>
          </w:rPr>
          <w:t>142</w:t>
        </w:r>
        <w:r w:rsidR="00161470" w:rsidRPr="00161470">
          <w:rPr>
            <w:rStyle w:val="affa"/>
            <w:webHidden/>
          </w:rPr>
          <w:fldChar w:fldCharType="end"/>
        </w:r>
      </w:hyperlink>
    </w:p>
    <w:p w14:paraId="24DAEE91" w14:textId="17704B37" w:rsidR="00161470" w:rsidRPr="00161470" w:rsidRDefault="005A2878" w:rsidP="00161470">
      <w:pPr>
        <w:pStyle w:val="19"/>
        <w:rPr>
          <w:rStyle w:val="affa"/>
        </w:rPr>
      </w:pPr>
      <w:hyperlink w:anchor="_Toc185598447" w:history="1">
        <w:r w:rsidR="00161470" w:rsidRPr="006B600B">
          <w:rPr>
            <w:rStyle w:val="affa"/>
          </w:rPr>
          <w:t>6.5. Перспективная программа инвестиционных проектов газоснабжения муниципального округа город Кировск Мурманской области на период с 2024 по 2042 год</w:t>
        </w:r>
        <w:r w:rsidR="00161470" w:rsidRPr="00161470">
          <w:rPr>
            <w:rStyle w:val="affa"/>
            <w:webHidden/>
          </w:rPr>
          <w:tab/>
        </w:r>
        <w:r w:rsidR="00161470" w:rsidRPr="00161470">
          <w:rPr>
            <w:rStyle w:val="affa"/>
            <w:webHidden/>
          </w:rPr>
          <w:fldChar w:fldCharType="begin"/>
        </w:r>
        <w:r w:rsidR="00161470" w:rsidRPr="00161470">
          <w:rPr>
            <w:rStyle w:val="affa"/>
            <w:webHidden/>
          </w:rPr>
          <w:instrText xml:space="preserve"> PAGEREF _Toc185598447 \h </w:instrText>
        </w:r>
        <w:r w:rsidR="00161470" w:rsidRPr="00161470">
          <w:rPr>
            <w:rStyle w:val="affa"/>
            <w:webHidden/>
          </w:rPr>
        </w:r>
        <w:r w:rsidR="00161470" w:rsidRPr="00161470">
          <w:rPr>
            <w:rStyle w:val="affa"/>
            <w:webHidden/>
          </w:rPr>
          <w:fldChar w:fldCharType="separate"/>
        </w:r>
        <w:r w:rsidR="000F3674">
          <w:rPr>
            <w:rStyle w:val="affa"/>
            <w:webHidden/>
          </w:rPr>
          <w:t>145</w:t>
        </w:r>
        <w:r w:rsidR="00161470" w:rsidRPr="00161470">
          <w:rPr>
            <w:rStyle w:val="affa"/>
            <w:webHidden/>
          </w:rPr>
          <w:fldChar w:fldCharType="end"/>
        </w:r>
      </w:hyperlink>
    </w:p>
    <w:p w14:paraId="7DFEE5DF" w14:textId="539C0C8F" w:rsidR="00161470" w:rsidRPr="00161470" w:rsidRDefault="005A2878" w:rsidP="00161470">
      <w:pPr>
        <w:pStyle w:val="19"/>
        <w:rPr>
          <w:rStyle w:val="affa"/>
        </w:rPr>
      </w:pPr>
      <w:hyperlink w:anchor="_Toc185598448" w:history="1">
        <w:r w:rsidR="00161470" w:rsidRPr="006B600B">
          <w:rPr>
            <w:rStyle w:val="affa"/>
          </w:rPr>
          <w:t>6.6. Перспективная программа инвестиционных проектов обращения с твердыми коммунальными (бытовыми) отходами  муниципального округа город Кировск Мурманской области на период с 2024 по 2042 год</w:t>
        </w:r>
        <w:r w:rsidR="00161470" w:rsidRPr="00161470">
          <w:rPr>
            <w:rStyle w:val="affa"/>
            <w:webHidden/>
          </w:rPr>
          <w:tab/>
        </w:r>
        <w:r w:rsidR="00161470" w:rsidRPr="00161470">
          <w:rPr>
            <w:rStyle w:val="affa"/>
            <w:webHidden/>
          </w:rPr>
          <w:fldChar w:fldCharType="begin"/>
        </w:r>
        <w:r w:rsidR="00161470" w:rsidRPr="00161470">
          <w:rPr>
            <w:rStyle w:val="affa"/>
            <w:webHidden/>
          </w:rPr>
          <w:instrText xml:space="preserve"> PAGEREF _Toc185598448 \h </w:instrText>
        </w:r>
        <w:r w:rsidR="00161470" w:rsidRPr="00161470">
          <w:rPr>
            <w:rStyle w:val="affa"/>
            <w:webHidden/>
          </w:rPr>
        </w:r>
        <w:r w:rsidR="00161470" w:rsidRPr="00161470">
          <w:rPr>
            <w:rStyle w:val="affa"/>
            <w:webHidden/>
          </w:rPr>
          <w:fldChar w:fldCharType="separate"/>
        </w:r>
        <w:r w:rsidR="000F3674">
          <w:rPr>
            <w:rStyle w:val="affa"/>
            <w:webHidden/>
          </w:rPr>
          <w:t>146</w:t>
        </w:r>
        <w:r w:rsidR="00161470" w:rsidRPr="00161470">
          <w:rPr>
            <w:rStyle w:val="affa"/>
            <w:webHidden/>
          </w:rPr>
          <w:fldChar w:fldCharType="end"/>
        </w:r>
      </w:hyperlink>
    </w:p>
    <w:p w14:paraId="36C59ADE" w14:textId="5DC65451" w:rsidR="00161470" w:rsidRPr="00161470" w:rsidRDefault="005A2878">
      <w:pPr>
        <w:pStyle w:val="19"/>
        <w:rPr>
          <w:rStyle w:val="affa"/>
        </w:rPr>
      </w:pPr>
      <w:hyperlink w:anchor="_Toc185598449" w:history="1">
        <w:r w:rsidR="00161470" w:rsidRPr="006B600B">
          <w:rPr>
            <w:rStyle w:val="affa"/>
          </w:rPr>
          <w:t>Раздел 7. Финансовые потребности для реализации программы</w:t>
        </w:r>
        <w:r w:rsidR="00161470" w:rsidRPr="00161470">
          <w:rPr>
            <w:rStyle w:val="affa"/>
            <w:webHidden/>
          </w:rPr>
          <w:tab/>
        </w:r>
        <w:r w:rsidR="00161470" w:rsidRPr="00161470">
          <w:rPr>
            <w:rStyle w:val="affa"/>
            <w:webHidden/>
          </w:rPr>
          <w:fldChar w:fldCharType="begin"/>
        </w:r>
        <w:r w:rsidR="00161470" w:rsidRPr="00161470">
          <w:rPr>
            <w:rStyle w:val="affa"/>
            <w:webHidden/>
          </w:rPr>
          <w:instrText xml:space="preserve"> PAGEREF _Toc185598449 \h </w:instrText>
        </w:r>
        <w:r w:rsidR="00161470" w:rsidRPr="00161470">
          <w:rPr>
            <w:rStyle w:val="affa"/>
            <w:webHidden/>
          </w:rPr>
        </w:r>
        <w:r w:rsidR="00161470" w:rsidRPr="00161470">
          <w:rPr>
            <w:rStyle w:val="affa"/>
            <w:webHidden/>
          </w:rPr>
          <w:fldChar w:fldCharType="separate"/>
        </w:r>
        <w:r w:rsidR="000F3674">
          <w:rPr>
            <w:rStyle w:val="affa"/>
            <w:webHidden/>
          </w:rPr>
          <w:t>147</w:t>
        </w:r>
        <w:r w:rsidR="00161470" w:rsidRPr="00161470">
          <w:rPr>
            <w:rStyle w:val="affa"/>
            <w:webHidden/>
          </w:rPr>
          <w:fldChar w:fldCharType="end"/>
        </w:r>
      </w:hyperlink>
    </w:p>
    <w:p w14:paraId="55D2FE0E" w14:textId="64F896E5" w:rsidR="00161470" w:rsidRPr="00161470" w:rsidRDefault="005A2878">
      <w:pPr>
        <w:pStyle w:val="19"/>
        <w:rPr>
          <w:rStyle w:val="affa"/>
        </w:rPr>
      </w:pPr>
      <w:hyperlink w:anchor="_Toc185598450" w:history="1">
        <w:r w:rsidR="00161470" w:rsidRPr="006B600B">
          <w:rPr>
            <w:rStyle w:val="affa"/>
          </w:rPr>
          <w:t>Раздел 8. Организация реализации проектов</w:t>
        </w:r>
        <w:r w:rsidR="00161470" w:rsidRPr="00161470">
          <w:rPr>
            <w:rStyle w:val="affa"/>
            <w:webHidden/>
          </w:rPr>
          <w:tab/>
        </w:r>
        <w:r w:rsidR="00161470" w:rsidRPr="00161470">
          <w:rPr>
            <w:rStyle w:val="affa"/>
            <w:webHidden/>
          </w:rPr>
          <w:fldChar w:fldCharType="begin"/>
        </w:r>
        <w:r w:rsidR="00161470" w:rsidRPr="00161470">
          <w:rPr>
            <w:rStyle w:val="affa"/>
            <w:webHidden/>
          </w:rPr>
          <w:instrText xml:space="preserve"> PAGEREF _Toc185598450 \h </w:instrText>
        </w:r>
        <w:r w:rsidR="00161470" w:rsidRPr="00161470">
          <w:rPr>
            <w:rStyle w:val="affa"/>
            <w:webHidden/>
          </w:rPr>
        </w:r>
        <w:r w:rsidR="00161470" w:rsidRPr="00161470">
          <w:rPr>
            <w:rStyle w:val="affa"/>
            <w:webHidden/>
          </w:rPr>
          <w:fldChar w:fldCharType="separate"/>
        </w:r>
        <w:r w:rsidR="000F3674">
          <w:rPr>
            <w:rStyle w:val="affa"/>
            <w:webHidden/>
          </w:rPr>
          <w:t>152</w:t>
        </w:r>
        <w:r w:rsidR="00161470" w:rsidRPr="00161470">
          <w:rPr>
            <w:rStyle w:val="affa"/>
            <w:webHidden/>
          </w:rPr>
          <w:fldChar w:fldCharType="end"/>
        </w:r>
      </w:hyperlink>
    </w:p>
    <w:p w14:paraId="1A693CE6" w14:textId="3597F165" w:rsidR="00161470" w:rsidRPr="00161470" w:rsidRDefault="005A2878">
      <w:pPr>
        <w:pStyle w:val="19"/>
        <w:rPr>
          <w:rStyle w:val="affa"/>
        </w:rPr>
      </w:pPr>
      <w:hyperlink w:anchor="_Toc185598451" w:history="1">
        <w:r w:rsidR="00161470" w:rsidRPr="006B600B">
          <w:rPr>
            <w:rStyle w:val="affa"/>
          </w:rPr>
          <w:t>Раздел 9. Программы инвестиционных проектов, тарифы и плата за подключение (присоединение) и резервирование тепловой мощности</w:t>
        </w:r>
        <w:r w:rsidR="00161470" w:rsidRPr="00161470">
          <w:rPr>
            <w:rStyle w:val="affa"/>
            <w:webHidden/>
          </w:rPr>
          <w:tab/>
        </w:r>
        <w:r w:rsidR="00161470" w:rsidRPr="00161470">
          <w:rPr>
            <w:rStyle w:val="affa"/>
            <w:webHidden/>
          </w:rPr>
          <w:fldChar w:fldCharType="begin"/>
        </w:r>
        <w:r w:rsidR="00161470" w:rsidRPr="00161470">
          <w:rPr>
            <w:rStyle w:val="affa"/>
            <w:webHidden/>
          </w:rPr>
          <w:instrText xml:space="preserve"> PAGEREF _Toc185598451 \h </w:instrText>
        </w:r>
        <w:r w:rsidR="00161470" w:rsidRPr="00161470">
          <w:rPr>
            <w:rStyle w:val="affa"/>
            <w:webHidden/>
          </w:rPr>
        </w:r>
        <w:r w:rsidR="00161470" w:rsidRPr="00161470">
          <w:rPr>
            <w:rStyle w:val="affa"/>
            <w:webHidden/>
          </w:rPr>
          <w:fldChar w:fldCharType="separate"/>
        </w:r>
        <w:r w:rsidR="000F3674">
          <w:rPr>
            <w:rStyle w:val="affa"/>
            <w:webHidden/>
          </w:rPr>
          <w:t>164</w:t>
        </w:r>
        <w:r w:rsidR="00161470" w:rsidRPr="00161470">
          <w:rPr>
            <w:rStyle w:val="affa"/>
            <w:webHidden/>
          </w:rPr>
          <w:fldChar w:fldCharType="end"/>
        </w:r>
      </w:hyperlink>
    </w:p>
    <w:p w14:paraId="525206EA" w14:textId="2B5A5EAD" w:rsidR="00161470" w:rsidRPr="00161470" w:rsidRDefault="005A2878">
      <w:pPr>
        <w:pStyle w:val="19"/>
        <w:rPr>
          <w:rStyle w:val="affa"/>
        </w:rPr>
      </w:pPr>
      <w:hyperlink w:anchor="_Toc185598452" w:history="1">
        <w:r w:rsidR="00161470" w:rsidRPr="006B600B">
          <w:rPr>
            <w:rStyle w:val="affa"/>
          </w:rPr>
          <w:t>Раздел 10. Прогноз расходов населения на коммунальные ресурсы, расходов бюджета на социальную поддержку и субсидии, проверка доступности тарифов на коммунальные услуги</w:t>
        </w:r>
        <w:r w:rsidR="00161470" w:rsidRPr="00161470">
          <w:rPr>
            <w:rStyle w:val="affa"/>
            <w:webHidden/>
          </w:rPr>
          <w:tab/>
        </w:r>
        <w:r w:rsidR="00161470" w:rsidRPr="00161470">
          <w:rPr>
            <w:rStyle w:val="affa"/>
            <w:webHidden/>
          </w:rPr>
          <w:fldChar w:fldCharType="begin"/>
        </w:r>
        <w:r w:rsidR="00161470" w:rsidRPr="00161470">
          <w:rPr>
            <w:rStyle w:val="affa"/>
            <w:webHidden/>
          </w:rPr>
          <w:instrText xml:space="preserve"> PAGEREF _Toc185598452 \h </w:instrText>
        </w:r>
        <w:r w:rsidR="00161470" w:rsidRPr="00161470">
          <w:rPr>
            <w:rStyle w:val="affa"/>
            <w:webHidden/>
          </w:rPr>
        </w:r>
        <w:r w:rsidR="00161470" w:rsidRPr="00161470">
          <w:rPr>
            <w:rStyle w:val="affa"/>
            <w:webHidden/>
          </w:rPr>
          <w:fldChar w:fldCharType="separate"/>
        </w:r>
        <w:r w:rsidR="000F3674">
          <w:rPr>
            <w:rStyle w:val="affa"/>
            <w:webHidden/>
          </w:rPr>
          <w:t>171</w:t>
        </w:r>
        <w:r w:rsidR="00161470" w:rsidRPr="00161470">
          <w:rPr>
            <w:rStyle w:val="affa"/>
            <w:webHidden/>
          </w:rPr>
          <w:fldChar w:fldCharType="end"/>
        </w:r>
      </w:hyperlink>
    </w:p>
    <w:p w14:paraId="2FE0242A" w14:textId="19EA30EB" w:rsidR="00161470" w:rsidRPr="00161470" w:rsidRDefault="005A2878">
      <w:pPr>
        <w:pStyle w:val="19"/>
        <w:rPr>
          <w:rStyle w:val="affa"/>
        </w:rPr>
      </w:pPr>
      <w:hyperlink w:anchor="_Toc185598453" w:history="1">
        <w:r w:rsidR="00161470" w:rsidRPr="006B600B">
          <w:rPr>
            <w:rStyle w:val="affa"/>
          </w:rPr>
          <w:t>Раздел 11. Модели для расчета программы</w:t>
        </w:r>
        <w:r w:rsidR="00161470" w:rsidRPr="00161470">
          <w:rPr>
            <w:rStyle w:val="affa"/>
            <w:webHidden/>
          </w:rPr>
          <w:tab/>
        </w:r>
        <w:r w:rsidR="00161470" w:rsidRPr="00161470">
          <w:rPr>
            <w:rStyle w:val="affa"/>
            <w:webHidden/>
          </w:rPr>
          <w:fldChar w:fldCharType="begin"/>
        </w:r>
        <w:r w:rsidR="00161470" w:rsidRPr="00161470">
          <w:rPr>
            <w:rStyle w:val="affa"/>
            <w:webHidden/>
          </w:rPr>
          <w:instrText xml:space="preserve"> PAGEREF _Toc185598453 \h </w:instrText>
        </w:r>
        <w:r w:rsidR="00161470" w:rsidRPr="00161470">
          <w:rPr>
            <w:rStyle w:val="affa"/>
            <w:webHidden/>
          </w:rPr>
        </w:r>
        <w:r w:rsidR="00161470" w:rsidRPr="00161470">
          <w:rPr>
            <w:rStyle w:val="affa"/>
            <w:webHidden/>
          </w:rPr>
          <w:fldChar w:fldCharType="separate"/>
        </w:r>
        <w:r w:rsidR="000F3674">
          <w:rPr>
            <w:rStyle w:val="affa"/>
            <w:webHidden/>
          </w:rPr>
          <w:t>180</w:t>
        </w:r>
        <w:r w:rsidR="00161470" w:rsidRPr="00161470">
          <w:rPr>
            <w:rStyle w:val="affa"/>
            <w:webHidden/>
          </w:rPr>
          <w:fldChar w:fldCharType="end"/>
        </w:r>
      </w:hyperlink>
    </w:p>
    <w:p w14:paraId="66E3AE65" w14:textId="44D81AFA" w:rsidR="00771DBC" w:rsidRPr="00A8063C" w:rsidRDefault="00364361" w:rsidP="00A16E8A">
      <w:pPr>
        <w:pStyle w:val="19"/>
        <w:sectPr w:rsidR="00771DBC" w:rsidRPr="00A8063C" w:rsidSect="00CF6B0C">
          <w:type w:val="nextColumn"/>
          <w:pgSz w:w="11907" w:h="16840" w:code="9"/>
          <w:pgMar w:top="1134" w:right="851" w:bottom="1134" w:left="1701" w:header="567" w:footer="284" w:gutter="0"/>
          <w:paperSrc w:first="15" w:other="15"/>
          <w:pgBorders w:offsetFrom="page">
            <w:top w:val="single" w:sz="4" w:space="24" w:color="auto"/>
            <w:left w:val="single" w:sz="4" w:space="24" w:color="auto"/>
            <w:bottom w:val="single" w:sz="4" w:space="24" w:color="auto"/>
            <w:right w:val="single" w:sz="4" w:space="24" w:color="auto"/>
          </w:pgBorders>
          <w:cols w:space="720"/>
          <w:docGrid w:linePitch="326"/>
        </w:sectPr>
      </w:pPr>
      <w:r w:rsidRPr="00E558FD">
        <w:rPr>
          <w:rStyle w:val="affa"/>
        </w:rPr>
        <w:fldChar w:fldCharType="end"/>
      </w:r>
      <w:bookmarkStart w:id="3" w:name="_Toc433639908"/>
      <w:bookmarkStart w:id="4" w:name="_Toc433640164"/>
      <w:bookmarkStart w:id="5" w:name="_Hlk480899495"/>
    </w:p>
    <w:p w14:paraId="47A63BD2" w14:textId="77777777" w:rsidR="006A423E" w:rsidRPr="00102EE7" w:rsidRDefault="006A423E" w:rsidP="00102EE7">
      <w:pPr>
        <w:pStyle w:val="30"/>
        <w:rPr>
          <w:rFonts w:ascii="Times New Roman" w:hAnsi="Times New Roman"/>
          <w:bCs/>
        </w:rPr>
      </w:pPr>
      <w:bookmarkStart w:id="6" w:name="_Toc54893418"/>
      <w:bookmarkStart w:id="7" w:name="_Toc185598350"/>
      <w:r w:rsidRPr="00102EE7">
        <w:rPr>
          <w:rFonts w:ascii="Times New Roman" w:hAnsi="Times New Roman"/>
          <w:bCs/>
        </w:rPr>
        <w:lastRenderedPageBreak/>
        <w:t>Перечень таблиц</w:t>
      </w:r>
      <w:bookmarkEnd w:id="6"/>
      <w:bookmarkEnd w:id="7"/>
    </w:p>
    <w:p w14:paraId="6949248C" w14:textId="7E211060" w:rsidR="00161470" w:rsidRPr="00161470" w:rsidRDefault="00364361" w:rsidP="00161470">
      <w:pPr>
        <w:pStyle w:val="19"/>
        <w:rPr>
          <w:rStyle w:val="affa"/>
        </w:rPr>
      </w:pPr>
      <w:r w:rsidRPr="00A8063C">
        <w:rPr>
          <w:rStyle w:val="affa"/>
        </w:rPr>
        <w:fldChar w:fldCharType="begin"/>
      </w:r>
      <w:r w:rsidR="004354B7" w:rsidRPr="00A8063C">
        <w:rPr>
          <w:rStyle w:val="affa"/>
        </w:rPr>
        <w:instrText xml:space="preserve"> TOC \h \z \c "Таблица" </w:instrText>
      </w:r>
      <w:r w:rsidRPr="00A8063C">
        <w:rPr>
          <w:rStyle w:val="affa"/>
        </w:rPr>
        <w:fldChar w:fldCharType="separate"/>
      </w:r>
      <w:hyperlink w:anchor="_Toc185598454" w:history="1">
        <w:r w:rsidR="00161470" w:rsidRPr="00161470">
          <w:rPr>
            <w:rStyle w:val="affa"/>
          </w:rPr>
          <w:t>Таблица 1 - Динамика численности населения за последние 5 лет, человек</w:t>
        </w:r>
        <w:r w:rsidR="00161470" w:rsidRPr="00161470">
          <w:rPr>
            <w:rStyle w:val="affa"/>
            <w:webHidden/>
          </w:rPr>
          <w:tab/>
        </w:r>
        <w:r w:rsidR="00161470" w:rsidRPr="00161470">
          <w:rPr>
            <w:rStyle w:val="affa"/>
            <w:webHidden/>
          </w:rPr>
          <w:fldChar w:fldCharType="begin"/>
        </w:r>
        <w:r w:rsidR="00161470" w:rsidRPr="00161470">
          <w:rPr>
            <w:rStyle w:val="affa"/>
            <w:webHidden/>
          </w:rPr>
          <w:instrText xml:space="preserve"> PAGEREF _Toc185598454 \h </w:instrText>
        </w:r>
        <w:r w:rsidR="00161470" w:rsidRPr="00161470">
          <w:rPr>
            <w:rStyle w:val="affa"/>
            <w:webHidden/>
          </w:rPr>
        </w:r>
        <w:r w:rsidR="00161470" w:rsidRPr="00161470">
          <w:rPr>
            <w:rStyle w:val="affa"/>
            <w:webHidden/>
          </w:rPr>
          <w:fldChar w:fldCharType="separate"/>
        </w:r>
        <w:r w:rsidR="000F3674">
          <w:rPr>
            <w:rStyle w:val="affa"/>
            <w:webHidden/>
          </w:rPr>
          <w:t>25</w:t>
        </w:r>
        <w:r w:rsidR="00161470" w:rsidRPr="00161470">
          <w:rPr>
            <w:rStyle w:val="affa"/>
            <w:webHidden/>
          </w:rPr>
          <w:fldChar w:fldCharType="end"/>
        </w:r>
      </w:hyperlink>
    </w:p>
    <w:p w14:paraId="360C0AB7" w14:textId="6651EE63" w:rsidR="00161470" w:rsidRPr="00161470" w:rsidRDefault="005A2878" w:rsidP="00161470">
      <w:pPr>
        <w:pStyle w:val="19"/>
        <w:rPr>
          <w:rStyle w:val="affa"/>
        </w:rPr>
      </w:pPr>
      <w:hyperlink w:anchor="_Toc185598455" w:history="1">
        <w:r w:rsidR="00161470" w:rsidRPr="00161470">
          <w:rPr>
            <w:rStyle w:val="affa"/>
          </w:rPr>
          <w:t>Таблица 2 - Распределение жилищного фонда на период 2032-2042 гг.</w:t>
        </w:r>
        <w:r w:rsidR="00161470" w:rsidRPr="00161470">
          <w:rPr>
            <w:rStyle w:val="affa"/>
            <w:webHidden/>
          </w:rPr>
          <w:tab/>
        </w:r>
        <w:r w:rsidR="00161470" w:rsidRPr="00161470">
          <w:rPr>
            <w:rStyle w:val="affa"/>
            <w:webHidden/>
          </w:rPr>
          <w:fldChar w:fldCharType="begin"/>
        </w:r>
        <w:r w:rsidR="00161470" w:rsidRPr="00161470">
          <w:rPr>
            <w:rStyle w:val="affa"/>
            <w:webHidden/>
          </w:rPr>
          <w:instrText xml:space="preserve"> PAGEREF _Toc185598455 \h </w:instrText>
        </w:r>
        <w:r w:rsidR="00161470" w:rsidRPr="00161470">
          <w:rPr>
            <w:rStyle w:val="affa"/>
            <w:webHidden/>
          </w:rPr>
        </w:r>
        <w:r w:rsidR="00161470" w:rsidRPr="00161470">
          <w:rPr>
            <w:rStyle w:val="affa"/>
            <w:webHidden/>
          </w:rPr>
          <w:fldChar w:fldCharType="separate"/>
        </w:r>
        <w:r w:rsidR="000F3674">
          <w:rPr>
            <w:rStyle w:val="affa"/>
            <w:webHidden/>
          </w:rPr>
          <w:t>29</w:t>
        </w:r>
        <w:r w:rsidR="00161470" w:rsidRPr="00161470">
          <w:rPr>
            <w:rStyle w:val="affa"/>
            <w:webHidden/>
          </w:rPr>
          <w:fldChar w:fldCharType="end"/>
        </w:r>
      </w:hyperlink>
    </w:p>
    <w:p w14:paraId="0703F1FD" w14:textId="76F02DFA" w:rsidR="00161470" w:rsidRPr="00161470" w:rsidRDefault="005A2878" w:rsidP="00161470">
      <w:pPr>
        <w:pStyle w:val="19"/>
        <w:rPr>
          <w:rStyle w:val="affa"/>
        </w:rPr>
      </w:pPr>
      <w:hyperlink w:anchor="_Toc185598456" w:history="1">
        <w:r w:rsidR="00161470" w:rsidRPr="00161470">
          <w:rPr>
            <w:rStyle w:val="affa"/>
          </w:rPr>
          <w:t>Таблица 3 – Прогноз социально-экономического развития муниципальный округ город Кировск Мурманской области на 2025 год и на плановый период 2026-2027 годов</w:t>
        </w:r>
        <w:r w:rsidR="00161470" w:rsidRPr="00161470">
          <w:rPr>
            <w:rStyle w:val="affa"/>
            <w:webHidden/>
          </w:rPr>
          <w:tab/>
        </w:r>
        <w:r w:rsidR="00161470" w:rsidRPr="00161470">
          <w:rPr>
            <w:rStyle w:val="affa"/>
            <w:webHidden/>
          </w:rPr>
          <w:fldChar w:fldCharType="begin"/>
        </w:r>
        <w:r w:rsidR="00161470" w:rsidRPr="00161470">
          <w:rPr>
            <w:rStyle w:val="affa"/>
            <w:webHidden/>
          </w:rPr>
          <w:instrText xml:space="preserve"> PAGEREF _Toc185598456 \h </w:instrText>
        </w:r>
        <w:r w:rsidR="00161470" w:rsidRPr="00161470">
          <w:rPr>
            <w:rStyle w:val="affa"/>
            <w:webHidden/>
          </w:rPr>
        </w:r>
        <w:r w:rsidR="00161470" w:rsidRPr="00161470">
          <w:rPr>
            <w:rStyle w:val="affa"/>
            <w:webHidden/>
          </w:rPr>
          <w:fldChar w:fldCharType="separate"/>
        </w:r>
        <w:r w:rsidR="000F3674">
          <w:rPr>
            <w:rStyle w:val="affa"/>
            <w:webHidden/>
          </w:rPr>
          <w:t>32</w:t>
        </w:r>
        <w:r w:rsidR="00161470" w:rsidRPr="00161470">
          <w:rPr>
            <w:rStyle w:val="affa"/>
            <w:webHidden/>
          </w:rPr>
          <w:fldChar w:fldCharType="end"/>
        </w:r>
      </w:hyperlink>
    </w:p>
    <w:p w14:paraId="3D6732C7" w14:textId="3F861730" w:rsidR="00161470" w:rsidRPr="00161470" w:rsidRDefault="005A2878" w:rsidP="00161470">
      <w:pPr>
        <w:pStyle w:val="19"/>
        <w:rPr>
          <w:rStyle w:val="affa"/>
        </w:rPr>
      </w:pPr>
      <w:hyperlink w:anchor="_Toc185598457" w:history="1">
        <w:r w:rsidR="00161470" w:rsidRPr="00161470">
          <w:rPr>
            <w:rStyle w:val="affa"/>
          </w:rPr>
          <w:t>Таблица 4 - Прогнозные параметры, установленные генеральным планом для варианта 2</w:t>
        </w:r>
        <w:r w:rsidR="00161470" w:rsidRPr="00161470">
          <w:rPr>
            <w:rStyle w:val="affa"/>
            <w:webHidden/>
          </w:rPr>
          <w:tab/>
        </w:r>
        <w:r w:rsidR="00161470" w:rsidRPr="00161470">
          <w:rPr>
            <w:rStyle w:val="affa"/>
            <w:webHidden/>
          </w:rPr>
          <w:fldChar w:fldCharType="begin"/>
        </w:r>
        <w:r w:rsidR="00161470" w:rsidRPr="00161470">
          <w:rPr>
            <w:rStyle w:val="affa"/>
            <w:webHidden/>
          </w:rPr>
          <w:instrText xml:space="preserve"> PAGEREF _Toc185598457 \h </w:instrText>
        </w:r>
        <w:r w:rsidR="00161470" w:rsidRPr="00161470">
          <w:rPr>
            <w:rStyle w:val="affa"/>
            <w:webHidden/>
          </w:rPr>
        </w:r>
        <w:r w:rsidR="00161470" w:rsidRPr="00161470">
          <w:rPr>
            <w:rStyle w:val="affa"/>
            <w:webHidden/>
          </w:rPr>
          <w:fldChar w:fldCharType="separate"/>
        </w:r>
        <w:r w:rsidR="000F3674">
          <w:rPr>
            <w:rStyle w:val="affa"/>
            <w:webHidden/>
          </w:rPr>
          <w:t>33</w:t>
        </w:r>
        <w:r w:rsidR="00161470" w:rsidRPr="00161470">
          <w:rPr>
            <w:rStyle w:val="affa"/>
            <w:webHidden/>
          </w:rPr>
          <w:fldChar w:fldCharType="end"/>
        </w:r>
      </w:hyperlink>
    </w:p>
    <w:p w14:paraId="3B13DB27" w14:textId="72644D8D" w:rsidR="00161470" w:rsidRPr="00161470" w:rsidRDefault="005A2878" w:rsidP="00161470">
      <w:pPr>
        <w:pStyle w:val="19"/>
        <w:rPr>
          <w:rStyle w:val="affa"/>
        </w:rPr>
      </w:pPr>
      <w:hyperlink w:anchor="_Toc185598458" w:history="1">
        <w:r w:rsidR="00161470" w:rsidRPr="00161470">
          <w:rPr>
            <w:rStyle w:val="affa"/>
          </w:rPr>
          <w:t xml:space="preserve">Таблица 5 – Прогноз социально-экономического развития </w:t>
        </w:r>
        <w:r w:rsidR="007716D5">
          <w:rPr>
            <w:rStyle w:val="affa"/>
          </w:rPr>
          <w:t xml:space="preserve">МО (муниципального округа) г. Кировск </w:t>
        </w:r>
        <w:r w:rsidR="00161470" w:rsidRPr="00161470">
          <w:rPr>
            <w:rStyle w:val="affa"/>
          </w:rPr>
          <w:t>на 2025 год и на плановый период 2026-2027 годов</w:t>
        </w:r>
        <w:r w:rsidR="00161470" w:rsidRPr="00161470">
          <w:rPr>
            <w:rStyle w:val="affa"/>
            <w:webHidden/>
          </w:rPr>
          <w:tab/>
        </w:r>
        <w:r w:rsidR="00161470" w:rsidRPr="00161470">
          <w:rPr>
            <w:rStyle w:val="affa"/>
            <w:webHidden/>
          </w:rPr>
          <w:fldChar w:fldCharType="begin"/>
        </w:r>
        <w:r w:rsidR="00161470" w:rsidRPr="00161470">
          <w:rPr>
            <w:rStyle w:val="affa"/>
            <w:webHidden/>
          </w:rPr>
          <w:instrText xml:space="preserve"> PAGEREF _Toc185598458 \h </w:instrText>
        </w:r>
        <w:r w:rsidR="00161470" w:rsidRPr="00161470">
          <w:rPr>
            <w:rStyle w:val="affa"/>
            <w:webHidden/>
          </w:rPr>
        </w:r>
        <w:r w:rsidR="00161470" w:rsidRPr="00161470">
          <w:rPr>
            <w:rStyle w:val="affa"/>
            <w:webHidden/>
          </w:rPr>
          <w:fldChar w:fldCharType="separate"/>
        </w:r>
        <w:r w:rsidR="000F3674">
          <w:rPr>
            <w:rStyle w:val="affa"/>
            <w:webHidden/>
          </w:rPr>
          <w:t>36</w:t>
        </w:r>
        <w:r w:rsidR="00161470" w:rsidRPr="00161470">
          <w:rPr>
            <w:rStyle w:val="affa"/>
            <w:webHidden/>
          </w:rPr>
          <w:fldChar w:fldCharType="end"/>
        </w:r>
      </w:hyperlink>
    </w:p>
    <w:p w14:paraId="03CB3F5D" w14:textId="545F433F" w:rsidR="00161470" w:rsidRPr="00161470" w:rsidRDefault="005A2878" w:rsidP="00161470">
      <w:pPr>
        <w:pStyle w:val="19"/>
        <w:rPr>
          <w:rStyle w:val="affa"/>
        </w:rPr>
      </w:pPr>
      <w:hyperlink w:anchor="_Toc185598459" w:history="1">
        <w:r w:rsidR="00161470" w:rsidRPr="00161470">
          <w:rPr>
            <w:rStyle w:val="affa"/>
          </w:rPr>
          <w:t>Таблица 6 – Существующие и перспективные объёмы потребления тепловой энергии БМЭК (МУП «Хибины») н.п. Коашва</w:t>
        </w:r>
        <w:r w:rsidR="00161470" w:rsidRPr="00161470">
          <w:rPr>
            <w:rStyle w:val="affa"/>
            <w:webHidden/>
          </w:rPr>
          <w:tab/>
        </w:r>
        <w:r w:rsidR="00161470" w:rsidRPr="00161470">
          <w:rPr>
            <w:rStyle w:val="affa"/>
            <w:webHidden/>
          </w:rPr>
          <w:fldChar w:fldCharType="begin"/>
        </w:r>
        <w:r w:rsidR="00161470" w:rsidRPr="00161470">
          <w:rPr>
            <w:rStyle w:val="affa"/>
            <w:webHidden/>
          </w:rPr>
          <w:instrText xml:space="preserve"> PAGEREF _Toc185598459 \h </w:instrText>
        </w:r>
        <w:r w:rsidR="00161470" w:rsidRPr="00161470">
          <w:rPr>
            <w:rStyle w:val="affa"/>
            <w:webHidden/>
          </w:rPr>
        </w:r>
        <w:r w:rsidR="00161470" w:rsidRPr="00161470">
          <w:rPr>
            <w:rStyle w:val="affa"/>
            <w:webHidden/>
          </w:rPr>
          <w:fldChar w:fldCharType="separate"/>
        </w:r>
        <w:r w:rsidR="000F3674">
          <w:rPr>
            <w:rStyle w:val="affa"/>
            <w:webHidden/>
          </w:rPr>
          <w:t>38</w:t>
        </w:r>
        <w:r w:rsidR="00161470" w:rsidRPr="00161470">
          <w:rPr>
            <w:rStyle w:val="affa"/>
            <w:webHidden/>
          </w:rPr>
          <w:fldChar w:fldCharType="end"/>
        </w:r>
      </w:hyperlink>
    </w:p>
    <w:p w14:paraId="274A7E3F" w14:textId="515ACFEC" w:rsidR="00161470" w:rsidRPr="00161470" w:rsidRDefault="005A2878" w:rsidP="00161470">
      <w:pPr>
        <w:pStyle w:val="19"/>
        <w:rPr>
          <w:rStyle w:val="affa"/>
        </w:rPr>
      </w:pPr>
      <w:hyperlink w:anchor="_Toc185598460" w:history="1">
        <w:r w:rsidR="00161470" w:rsidRPr="00161470">
          <w:rPr>
            <w:rStyle w:val="affa"/>
          </w:rPr>
          <w:t>Таблица 7 – Существующие и перспективные объёмы потребления тепловой энергии АНОФ-3 (КФ АО «Апатит») КФ АО "Апатит"</w:t>
        </w:r>
        <w:r w:rsidR="00161470" w:rsidRPr="00161470">
          <w:rPr>
            <w:rStyle w:val="affa"/>
            <w:webHidden/>
          </w:rPr>
          <w:tab/>
        </w:r>
        <w:r w:rsidR="00161470" w:rsidRPr="00161470">
          <w:rPr>
            <w:rStyle w:val="affa"/>
            <w:webHidden/>
          </w:rPr>
          <w:fldChar w:fldCharType="begin"/>
        </w:r>
        <w:r w:rsidR="00161470" w:rsidRPr="00161470">
          <w:rPr>
            <w:rStyle w:val="affa"/>
            <w:webHidden/>
          </w:rPr>
          <w:instrText xml:space="preserve"> PAGEREF _Toc185598460 \h </w:instrText>
        </w:r>
        <w:r w:rsidR="00161470" w:rsidRPr="00161470">
          <w:rPr>
            <w:rStyle w:val="affa"/>
            <w:webHidden/>
          </w:rPr>
        </w:r>
        <w:r w:rsidR="00161470" w:rsidRPr="00161470">
          <w:rPr>
            <w:rStyle w:val="affa"/>
            <w:webHidden/>
          </w:rPr>
          <w:fldChar w:fldCharType="separate"/>
        </w:r>
        <w:r w:rsidR="000F3674">
          <w:rPr>
            <w:rStyle w:val="affa"/>
            <w:webHidden/>
          </w:rPr>
          <w:t>38</w:t>
        </w:r>
        <w:r w:rsidR="00161470" w:rsidRPr="00161470">
          <w:rPr>
            <w:rStyle w:val="affa"/>
            <w:webHidden/>
          </w:rPr>
          <w:fldChar w:fldCharType="end"/>
        </w:r>
      </w:hyperlink>
    </w:p>
    <w:p w14:paraId="6FD9F7D9" w14:textId="0226A19A" w:rsidR="00161470" w:rsidRPr="00161470" w:rsidRDefault="005A2878" w:rsidP="00161470">
      <w:pPr>
        <w:pStyle w:val="19"/>
        <w:rPr>
          <w:rStyle w:val="affa"/>
        </w:rPr>
      </w:pPr>
      <w:hyperlink w:anchor="_Toc185598461" w:history="1">
        <w:r w:rsidR="00161470" w:rsidRPr="00161470">
          <w:rPr>
            <w:rStyle w:val="affa"/>
          </w:rPr>
          <w:t>Таблица 8 - Существующие и перспективные объёмы потребления тепловой энергии Апатитской ТЭЦ</w:t>
        </w:r>
        <w:r w:rsidR="00161470" w:rsidRPr="00161470">
          <w:rPr>
            <w:rStyle w:val="affa"/>
            <w:webHidden/>
          </w:rPr>
          <w:tab/>
        </w:r>
        <w:r w:rsidR="00161470" w:rsidRPr="00161470">
          <w:rPr>
            <w:rStyle w:val="affa"/>
            <w:webHidden/>
          </w:rPr>
          <w:fldChar w:fldCharType="begin"/>
        </w:r>
        <w:r w:rsidR="00161470" w:rsidRPr="00161470">
          <w:rPr>
            <w:rStyle w:val="affa"/>
            <w:webHidden/>
          </w:rPr>
          <w:instrText xml:space="preserve"> PAGEREF _Toc185598461 \h </w:instrText>
        </w:r>
        <w:r w:rsidR="00161470" w:rsidRPr="00161470">
          <w:rPr>
            <w:rStyle w:val="affa"/>
            <w:webHidden/>
          </w:rPr>
        </w:r>
        <w:r w:rsidR="00161470" w:rsidRPr="00161470">
          <w:rPr>
            <w:rStyle w:val="affa"/>
            <w:webHidden/>
          </w:rPr>
          <w:fldChar w:fldCharType="separate"/>
        </w:r>
        <w:r w:rsidR="000F3674">
          <w:rPr>
            <w:rStyle w:val="affa"/>
            <w:webHidden/>
          </w:rPr>
          <w:t>39</w:t>
        </w:r>
        <w:r w:rsidR="00161470" w:rsidRPr="00161470">
          <w:rPr>
            <w:rStyle w:val="affa"/>
            <w:webHidden/>
          </w:rPr>
          <w:fldChar w:fldCharType="end"/>
        </w:r>
      </w:hyperlink>
    </w:p>
    <w:p w14:paraId="18062C2E" w14:textId="19D7E06C" w:rsidR="00161470" w:rsidRPr="00161470" w:rsidRDefault="005A2878" w:rsidP="00161470">
      <w:pPr>
        <w:pStyle w:val="19"/>
        <w:rPr>
          <w:rStyle w:val="affa"/>
        </w:rPr>
      </w:pPr>
      <w:hyperlink w:anchor="_Toc185598462" w:history="1">
        <w:r w:rsidR="00161470" w:rsidRPr="00161470">
          <w:rPr>
            <w:rStyle w:val="affa"/>
          </w:rPr>
          <w:t>Таблица 9 – Прирост тепловой нагрузки по этапам</w:t>
        </w:r>
        <w:r w:rsidR="00161470" w:rsidRPr="00161470">
          <w:rPr>
            <w:rStyle w:val="affa"/>
            <w:webHidden/>
          </w:rPr>
          <w:tab/>
        </w:r>
        <w:r w:rsidR="00161470" w:rsidRPr="00161470">
          <w:rPr>
            <w:rStyle w:val="affa"/>
            <w:webHidden/>
          </w:rPr>
          <w:fldChar w:fldCharType="begin"/>
        </w:r>
        <w:r w:rsidR="00161470" w:rsidRPr="00161470">
          <w:rPr>
            <w:rStyle w:val="affa"/>
            <w:webHidden/>
          </w:rPr>
          <w:instrText xml:space="preserve"> PAGEREF _Toc185598462 \h </w:instrText>
        </w:r>
        <w:r w:rsidR="00161470" w:rsidRPr="00161470">
          <w:rPr>
            <w:rStyle w:val="affa"/>
            <w:webHidden/>
          </w:rPr>
        </w:r>
        <w:r w:rsidR="00161470" w:rsidRPr="00161470">
          <w:rPr>
            <w:rStyle w:val="affa"/>
            <w:webHidden/>
          </w:rPr>
          <w:fldChar w:fldCharType="separate"/>
        </w:r>
        <w:r w:rsidR="000F3674">
          <w:rPr>
            <w:rStyle w:val="affa"/>
            <w:webHidden/>
          </w:rPr>
          <w:t>39</w:t>
        </w:r>
        <w:r w:rsidR="00161470" w:rsidRPr="00161470">
          <w:rPr>
            <w:rStyle w:val="affa"/>
            <w:webHidden/>
          </w:rPr>
          <w:fldChar w:fldCharType="end"/>
        </w:r>
      </w:hyperlink>
    </w:p>
    <w:p w14:paraId="3FD9AD5D" w14:textId="09EB87F7" w:rsidR="00161470" w:rsidRPr="00161470" w:rsidRDefault="005A2878" w:rsidP="00161470">
      <w:pPr>
        <w:pStyle w:val="19"/>
        <w:rPr>
          <w:rStyle w:val="affa"/>
        </w:rPr>
      </w:pPr>
      <w:hyperlink w:anchor="_Toc185598463" w:history="1">
        <w:r w:rsidR="00161470" w:rsidRPr="00161470">
          <w:rPr>
            <w:rStyle w:val="affa"/>
          </w:rPr>
          <w:t>Таблица 10 - Прогнозный водный баланс МО г. Кировск</w:t>
        </w:r>
        <w:r w:rsidR="00161470" w:rsidRPr="00161470">
          <w:rPr>
            <w:rStyle w:val="affa"/>
            <w:webHidden/>
          </w:rPr>
          <w:tab/>
        </w:r>
        <w:r w:rsidR="00161470" w:rsidRPr="00161470">
          <w:rPr>
            <w:rStyle w:val="affa"/>
            <w:webHidden/>
          </w:rPr>
          <w:fldChar w:fldCharType="begin"/>
        </w:r>
        <w:r w:rsidR="00161470" w:rsidRPr="00161470">
          <w:rPr>
            <w:rStyle w:val="affa"/>
            <w:webHidden/>
          </w:rPr>
          <w:instrText xml:space="preserve"> PAGEREF _Toc185598463 \h </w:instrText>
        </w:r>
        <w:r w:rsidR="00161470" w:rsidRPr="00161470">
          <w:rPr>
            <w:rStyle w:val="affa"/>
            <w:webHidden/>
          </w:rPr>
        </w:r>
        <w:r w:rsidR="00161470" w:rsidRPr="00161470">
          <w:rPr>
            <w:rStyle w:val="affa"/>
            <w:webHidden/>
          </w:rPr>
          <w:fldChar w:fldCharType="separate"/>
        </w:r>
        <w:r w:rsidR="000F3674">
          <w:rPr>
            <w:rStyle w:val="affa"/>
            <w:webHidden/>
          </w:rPr>
          <w:t>41</w:t>
        </w:r>
        <w:r w:rsidR="00161470" w:rsidRPr="00161470">
          <w:rPr>
            <w:rStyle w:val="affa"/>
            <w:webHidden/>
          </w:rPr>
          <w:fldChar w:fldCharType="end"/>
        </w:r>
      </w:hyperlink>
    </w:p>
    <w:p w14:paraId="1CDC9BA9" w14:textId="41E38891" w:rsidR="00161470" w:rsidRPr="00161470" w:rsidRDefault="005A2878" w:rsidP="00161470">
      <w:pPr>
        <w:pStyle w:val="19"/>
        <w:rPr>
          <w:rStyle w:val="affa"/>
        </w:rPr>
      </w:pPr>
      <w:hyperlink w:anchor="_Toc185598464" w:history="1">
        <w:r w:rsidR="00161470" w:rsidRPr="00161470">
          <w:rPr>
            <w:rStyle w:val="affa"/>
          </w:rPr>
          <w:t>Таблица 11 - Прогнозный водный баланс нп Коашва</w:t>
        </w:r>
        <w:r w:rsidR="00161470" w:rsidRPr="00161470">
          <w:rPr>
            <w:rStyle w:val="affa"/>
            <w:webHidden/>
          </w:rPr>
          <w:tab/>
        </w:r>
        <w:r w:rsidR="00161470" w:rsidRPr="00161470">
          <w:rPr>
            <w:rStyle w:val="affa"/>
            <w:webHidden/>
          </w:rPr>
          <w:fldChar w:fldCharType="begin"/>
        </w:r>
        <w:r w:rsidR="00161470" w:rsidRPr="00161470">
          <w:rPr>
            <w:rStyle w:val="affa"/>
            <w:webHidden/>
          </w:rPr>
          <w:instrText xml:space="preserve"> PAGEREF _Toc185598464 \h </w:instrText>
        </w:r>
        <w:r w:rsidR="00161470" w:rsidRPr="00161470">
          <w:rPr>
            <w:rStyle w:val="affa"/>
            <w:webHidden/>
          </w:rPr>
        </w:r>
        <w:r w:rsidR="00161470" w:rsidRPr="00161470">
          <w:rPr>
            <w:rStyle w:val="affa"/>
            <w:webHidden/>
          </w:rPr>
          <w:fldChar w:fldCharType="separate"/>
        </w:r>
        <w:r w:rsidR="000F3674">
          <w:rPr>
            <w:rStyle w:val="affa"/>
            <w:webHidden/>
          </w:rPr>
          <w:t>41</w:t>
        </w:r>
        <w:r w:rsidR="00161470" w:rsidRPr="00161470">
          <w:rPr>
            <w:rStyle w:val="affa"/>
            <w:webHidden/>
          </w:rPr>
          <w:fldChar w:fldCharType="end"/>
        </w:r>
      </w:hyperlink>
    </w:p>
    <w:p w14:paraId="564C51D3" w14:textId="45BC3C63" w:rsidR="00161470" w:rsidRPr="00161470" w:rsidRDefault="005A2878" w:rsidP="00161470">
      <w:pPr>
        <w:pStyle w:val="19"/>
        <w:rPr>
          <w:rStyle w:val="affa"/>
        </w:rPr>
      </w:pPr>
      <w:hyperlink w:anchor="_Toc185598465" w:history="1">
        <w:r w:rsidR="00161470" w:rsidRPr="00161470">
          <w:rPr>
            <w:rStyle w:val="affa"/>
          </w:rPr>
          <w:t>Таблица 12 - Прогнозный водный нп Титан</w:t>
        </w:r>
        <w:r w:rsidR="00161470" w:rsidRPr="00161470">
          <w:rPr>
            <w:rStyle w:val="affa"/>
            <w:webHidden/>
          </w:rPr>
          <w:tab/>
        </w:r>
        <w:r w:rsidR="00161470" w:rsidRPr="00161470">
          <w:rPr>
            <w:rStyle w:val="affa"/>
            <w:webHidden/>
          </w:rPr>
          <w:fldChar w:fldCharType="begin"/>
        </w:r>
        <w:r w:rsidR="00161470" w:rsidRPr="00161470">
          <w:rPr>
            <w:rStyle w:val="affa"/>
            <w:webHidden/>
          </w:rPr>
          <w:instrText xml:space="preserve"> PAGEREF _Toc185598465 \h </w:instrText>
        </w:r>
        <w:r w:rsidR="00161470" w:rsidRPr="00161470">
          <w:rPr>
            <w:rStyle w:val="affa"/>
            <w:webHidden/>
          </w:rPr>
        </w:r>
        <w:r w:rsidR="00161470" w:rsidRPr="00161470">
          <w:rPr>
            <w:rStyle w:val="affa"/>
            <w:webHidden/>
          </w:rPr>
          <w:fldChar w:fldCharType="separate"/>
        </w:r>
        <w:r w:rsidR="000F3674">
          <w:rPr>
            <w:rStyle w:val="affa"/>
            <w:webHidden/>
          </w:rPr>
          <w:t>41</w:t>
        </w:r>
        <w:r w:rsidR="00161470" w:rsidRPr="00161470">
          <w:rPr>
            <w:rStyle w:val="affa"/>
            <w:webHidden/>
          </w:rPr>
          <w:fldChar w:fldCharType="end"/>
        </w:r>
      </w:hyperlink>
    </w:p>
    <w:p w14:paraId="48EBE4AB" w14:textId="0CB0267F" w:rsidR="00161470" w:rsidRPr="00161470" w:rsidRDefault="005A2878" w:rsidP="00161470">
      <w:pPr>
        <w:pStyle w:val="19"/>
        <w:rPr>
          <w:rStyle w:val="affa"/>
        </w:rPr>
      </w:pPr>
      <w:hyperlink w:anchor="_Toc185598466" w:history="1">
        <w:r w:rsidR="00161470" w:rsidRPr="00161470">
          <w:rPr>
            <w:rStyle w:val="affa"/>
          </w:rPr>
          <w:t>Таблица 13 - Общий прогнозный водный баланс МО г. Кировск</w:t>
        </w:r>
        <w:r w:rsidR="00161470" w:rsidRPr="00161470">
          <w:rPr>
            <w:rStyle w:val="affa"/>
            <w:webHidden/>
          </w:rPr>
          <w:tab/>
        </w:r>
        <w:r w:rsidR="00161470" w:rsidRPr="00161470">
          <w:rPr>
            <w:rStyle w:val="affa"/>
            <w:webHidden/>
          </w:rPr>
          <w:fldChar w:fldCharType="begin"/>
        </w:r>
        <w:r w:rsidR="00161470" w:rsidRPr="00161470">
          <w:rPr>
            <w:rStyle w:val="affa"/>
            <w:webHidden/>
          </w:rPr>
          <w:instrText xml:space="preserve"> PAGEREF _Toc185598466 \h </w:instrText>
        </w:r>
        <w:r w:rsidR="00161470" w:rsidRPr="00161470">
          <w:rPr>
            <w:rStyle w:val="affa"/>
            <w:webHidden/>
          </w:rPr>
        </w:r>
        <w:r w:rsidR="00161470" w:rsidRPr="00161470">
          <w:rPr>
            <w:rStyle w:val="affa"/>
            <w:webHidden/>
          </w:rPr>
          <w:fldChar w:fldCharType="separate"/>
        </w:r>
        <w:r w:rsidR="000F3674">
          <w:rPr>
            <w:rStyle w:val="affa"/>
            <w:webHidden/>
          </w:rPr>
          <w:t>42</w:t>
        </w:r>
        <w:r w:rsidR="00161470" w:rsidRPr="00161470">
          <w:rPr>
            <w:rStyle w:val="affa"/>
            <w:webHidden/>
          </w:rPr>
          <w:fldChar w:fldCharType="end"/>
        </w:r>
      </w:hyperlink>
    </w:p>
    <w:p w14:paraId="1CB045DF" w14:textId="0692ABAE" w:rsidR="00161470" w:rsidRPr="00161470" w:rsidRDefault="005A2878" w:rsidP="00161470">
      <w:pPr>
        <w:pStyle w:val="19"/>
        <w:rPr>
          <w:rStyle w:val="affa"/>
        </w:rPr>
      </w:pPr>
      <w:hyperlink w:anchor="_Toc185598467" w:history="1">
        <w:r w:rsidR="00161470" w:rsidRPr="00161470">
          <w:rPr>
            <w:rStyle w:val="affa"/>
          </w:rPr>
          <w:t>Таблица 14 - Прогнозный баланс поступления сточных вод в централизованную систему водоотведения (принято на КОС №2)</w:t>
        </w:r>
        <w:r w:rsidR="00161470" w:rsidRPr="00161470">
          <w:rPr>
            <w:rStyle w:val="affa"/>
            <w:webHidden/>
          </w:rPr>
          <w:tab/>
        </w:r>
        <w:r w:rsidR="00161470" w:rsidRPr="00161470">
          <w:rPr>
            <w:rStyle w:val="affa"/>
            <w:webHidden/>
          </w:rPr>
          <w:fldChar w:fldCharType="begin"/>
        </w:r>
        <w:r w:rsidR="00161470" w:rsidRPr="00161470">
          <w:rPr>
            <w:rStyle w:val="affa"/>
            <w:webHidden/>
          </w:rPr>
          <w:instrText xml:space="preserve"> PAGEREF _Toc185598467 \h </w:instrText>
        </w:r>
        <w:r w:rsidR="00161470" w:rsidRPr="00161470">
          <w:rPr>
            <w:rStyle w:val="affa"/>
            <w:webHidden/>
          </w:rPr>
        </w:r>
        <w:r w:rsidR="00161470" w:rsidRPr="00161470">
          <w:rPr>
            <w:rStyle w:val="affa"/>
            <w:webHidden/>
          </w:rPr>
          <w:fldChar w:fldCharType="separate"/>
        </w:r>
        <w:r w:rsidR="000F3674">
          <w:rPr>
            <w:rStyle w:val="affa"/>
            <w:webHidden/>
          </w:rPr>
          <w:t>44</w:t>
        </w:r>
        <w:r w:rsidR="00161470" w:rsidRPr="00161470">
          <w:rPr>
            <w:rStyle w:val="affa"/>
            <w:webHidden/>
          </w:rPr>
          <w:fldChar w:fldCharType="end"/>
        </w:r>
      </w:hyperlink>
    </w:p>
    <w:p w14:paraId="31753602" w14:textId="3DACBDC5" w:rsidR="00161470" w:rsidRPr="00161470" w:rsidRDefault="005A2878" w:rsidP="00161470">
      <w:pPr>
        <w:pStyle w:val="19"/>
        <w:rPr>
          <w:rStyle w:val="affa"/>
        </w:rPr>
      </w:pPr>
      <w:hyperlink w:anchor="_Toc185598468" w:history="1">
        <w:r w:rsidR="00161470" w:rsidRPr="00161470">
          <w:rPr>
            <w:rStyle w:val="affa"/>
          </w:rPr>
          <w:t>Таблица 15 - Прогнозный баланс поступления сточных вод в централизованную систему водоотведения н.п. Коашва (принято на КОС №4)</w:t>
        </w:r>
        <w:r w:rsidR="00161470" w:rsidRPr="00161470">
          <w:rPr>
            <w:rStyle w:val="affa"/>
            <w:webHidden/>
          </w:rPr>
          <w:tab/>
        </w:r>
        <w:r w:rsidR="00161470" w:rsidRPr="00161470">
          <w:rPr>
            <w:rStyle w:val="affa"/>
            <w:webHidden/>
          </w:rPr>
          <w:fldChar w:fldCharType="begin"/>
        </w:r>
        <w:r w:rsidR="00161470" w:rsidRPr="00161470">
          <w:rPr>
            <w:rStyle w:val="affa"/>
            <w:webHidden/>
          </w:rPr>
          <w:instrText xml:space="preserve"> PAGEREF _Toc185598468 \h </w:instrText>
        </w:r>
        <w:r w:rsidR="00161470" w:rsidRPr="00161470">
          <w:rPr>
            <w:rStyle w:val="affa"/>
            <w:webHidden/>
          </w:rPr>
        </w:r>
        <w:r w:rsidR="00161470" w:rsidRPr="00161470">
          <w:rPr>
            <w:rStyle w:val="affa"/>
            <w:webHidden/>
          </w:rPr>
          <w:fldChar w:fldCharType="separate"/>
        </w:r>
        <w:r w:rsidR="000F3674">
          <w:rPr>
            <w:rStyle w:val="affa"/>
            <w:webHidden/>
          </w:rPr>
          <w:t>44</w:t>
        </w:r>
        <w:r w:rsidR="00161470" w:rsidRPr="00161470">
          <w:rPr>
            <w:rStyle w:val="affa"/>
            <w:webHidden/>
          </w:rPr>
          <w:fldChar w:fldCharType="end"/>
        </w:r>
      </w:hyperlink>
    </w:p>
    <w:p w14:paraId="78A5B4D4" w14:textId="38296D75" w:rsidR="00161470" w:rsidRPr="00161470" w:rsidRDefault="005A2878" w:rsidP="00161470">
      <w:pPr>
        <w:pStyle w:val="19"/>
        <w:rPr>
          <w:rStyle w:val="affa"/>
        </w:rPr>
      </w:pPr>
      <w:hyperlink w:anchor="_Toc185598469" w:history="1">
        <w:r w:rsidR="00161470" w:rsidRPr="00161470">
          <w:rPr>
            <w:rStyle w:val="affa"/>
          </w:rPr>
          <w:t>Таблица 16 - Прогнозный баланс поступления сточных вод в централизованную систему водоотведения н.п Титан</w:t>
        </w:r>
        <w:r w:rsidR="00161470" w:rsidRPr="00161470">
          <w:rPr>
            <w:rStyle w:val="affa"/>
            <w:webHidden/>
          </w:rPr>
          <w:tab/>
        </w:r>
        <w:r w:rsidR="00161470" w:rsidRPr="00161470">
          <w:rPr>
            <w:rStyle w:val="affa"/>
            <w:webHidden/>
          </w:rPr>
          <w:fldChar w:fldCharType="begin"/>
        </w:r>
        <w:r w:rsidR="00161470" w:rsidRPr="00161470">
          <w:rPr>
            <w:rStyle w:val="affa"/>
            <w:webHidden/>
          </w:rPr>
          <w:instrText xml:space="preserve"> PAGEREF _Toc185598469 \h </w:instrText>
        </w:r>
        <w:r w:rsidR="00161470" w:rsidRPr="00161470">
          <w:rPr>
            <w:rStyle w:val="affa"/>
            <w:webHidden/>
          </w:rPr>
        </w:r>
        <w:r w:rsidR="00161470" w:rsidRPr="00161470">
          <w:rPr>
            <w:rStyle w:val="affa"/>
            <w:webHidden/>
          </w:rPr>
          <w:fldChar w:fldCharType="separate"/>
        </w:r>
        <w:r w:rsidR="000F3674">
          <w:rPr>
            <w:rStyle w:val="affa"/>
            <w:webHidden/>
          </w:rPr>
          <w:t>44</w:t>
        </w:r>
        <w:r w:rsidR="00161470" w:rsidRPr="00161470">
          <w:rPr>
            <w:rStyle w:val="affa"/>
            <w:webHidden/>
          </w:rPr>
          <w:fldChar w:fldCharType="end"/>
        </w:r>
      </w:hyperlink>
    </w:p>
    <w:p w14:paraId="08171B83" w14:textId="782AF696" w:rsidR="00161470" w:rsidRPr="00161470" w:rsidRDefault="005A2878" w:rsidP="00161470">
      <w:pPr>
        <w:pStyle w:val="19"/>
        <w:rPr>
          <w:rStyle w:val="affa"/>
        </w:rPr>
      </w:pPr>
      <w:hyperlink w:anchor="_Toc185598470" w:history="1">
        <w:r w:rsidR="00161470" w:rsidRPr="00161470">
          <w:rPr>
            <w:rStyle w:val="affa"/>
          </w:rPr>
          <w:t>Таблица 17 - Прогнозный баланс поступления сточных вод в централизованную систему водоотведения МО Кировск</w:t>
        </w:r>
        <w:r w:rsidR="00161470" w:rsidRPr="00161470">
          <w:rPr>
            <w:rStyle w:val="affa"/>
            <w:webHidden/>
          </w:rPr>
          <w:tab/>
        </w:r>
        <w:r w:rsidR="00161470" w:rsidRPr="00161470">
          <w:rPr>
            <w:rStyle w:val="affa"/>
            <w:webHidden/>
          </w:rPr>
          <w:fldChar w:fldCharType="begin"/>
        </w:r>
        <w:r w:rsidR="00161470" w:rsidRPr="00161470">
          <w:rPr>
            <w:rStyle w:val="affa"/>
            <w:webHidden/>
          </w:rPr>
          <w:instrText xml:space="preserve"> PAGEREF _Toc185598470 \h </w:instrText>
        </w:r>
        <w:r w:rsidR="00161470" w:rsidRPr="00161470">
          <w:rPr>
            <w:rStyle w:val="affa"/>
            <w:webHidden/>
          </w:rPr>
        </w:r>
        <w:r w:rsidR="00161470" w:rsidRPr="00161470">
          <w:rPr>
            <w:rStyle w:val="affa"/>
            <w:webHidden/>
          </w:rPr>
          <w:fldChar w:fldCharType="separate"/>
        </w:r>
        <w:r w:rsidR="000F3674">
          <w:rPr>
            <w:rStyle w:val="affa"/>
            <w:webHidden/>
          </w:rPr>
          <w:t>44</w:t>
        </w:r>
        <w:r w:rsidR="00161470" w:rsidRPr="00161470">
          <w:rPr>
            <w:rStyle w:val="affa"/>
            <w:webHidden/>
          </w:rPr>
          <w:fldChar w:fldCharType="end"/>
        </w:r>
      </w:hyperlink>
    </w:p>
    <w:p w14:paraId="798712AE" w14:textId="56187B11" w:rsidR="00161470" w:rsidRPr="00161470" w:rsidRDefault="005A2878" w:rsidP="00161470">
      <w:pPr>
        <w:pStyle w:val="19"/>
        <w:rPr>
          <w:rStyle w:val="affa"/>
        </w:rPr>
      </w:pPr>
      <w:hyperlink w:anchor="_Toc185598471" w:history="1">
        <w:r w:rsidR="00161470" w:rsidRPr="00161470">
          <w:rPr>
            <w:rStyle w:val="affa"/>
          </w:rPr>
          <w:t>Таблица 18 - Электрические нагрузки жилищно-коммунального МО г. Кировск</w:t>
        </w:r>
        <w:r w:rsidR="00161470" w:rsidRPr="00161470">
          <w:rPr>
            <w:rStyle w:val="affa"/>
            <w:webHidden/>
          </w:rPr>
          <w:tab/>
        </w:r>
        <w:r w:rsidR="00161470" w:rsidRPr="00161470">
          <w:rPr>
            <w:rStyle w:val="affa"/>
            <w:webHidden/>
          </w:rPr>
          <w:fldChar w:fldCharType="begin"/>
        </w:r>
        <w:r w:rsidR="00161470" w:rsidRPr="00161470">
          <w:rPr>
            <w:rStyle w:val="affa"/>
            <w:webHidden/>
          </w:rPr>
          <w:instrText xml:space="preserve"> PAGEREF _Toc185598471 \h </w:instrText>
        </w:r>
        <w:r w:rsidR="00161470" w:rsidRPr="00161470">
          <w:rPr>
            <w:rStyle w:val="affa"/>
            <w:webHidden/>
          </w:rPr>
        </w:r>
        <w:r w:rsidR="00161470" w:rsidRPr="00161470">
          <w:rPr>
            <w:rStyle w:val="affa"/>
            <w:webHidden/>
          </w:rPr>
          <w:fldChar w:fldCharType="separate"/>
        </w:r>
        <w:r w:rsidR="000F3674">
          <w:rPr>
            <w:rStyle w:val="affa"/>
            <w:webHidden/>
          </w:rPr>
          <w:t>45</w:t>
        </w:r>
        <w:r w:rsidR="00161470" w:rsidRPr="00161470">
          <w:rPr>
            <w:rStyle w:val="affa"/>
            <w:webHidden/>
          </w:rPr>
          <w:fldChar w:fldCharType="end"/>
        </w:r>
      </w:hyperlink>
    </w:p>
    <w:p w14:paraId="4DE48FDA" w14:textId="2A07A9AB" w:rsidR="00161470" w:rsidRPr="00161470" w:rsidRDefault="005A2878" w:rsidP="00161470">
      <w:pPr>
        <w:pStyle w:val="19"/>
        <w:rPr>
          <w:rStyle w:val="affa"/>
        </w:rPr>
      </w:pPr>
      <w:hyperlink w:anchor="_Toc185598472" w:history="1">
        <w:r w:rsidR="00161470" w:rsidRPr="00161470">
          <w:rPr>
            <w:rStyle w:val="affa"/>
          </w:rPr>
          <w:t>Таблица 19 - Расходы газа (без учета нужд отопления)</w:t>
        </w:r>
        <w:r w:rsidR="00161470" w:rsidRPr="00161470">
          <w:rPr>
            <w:rStyle w:val="affa"/>
            <w:webHidden/>
          </w:rPr>
          <w:tab/>
        </w:r>
        <w:r w:rsidR="00161470" w:rsidRPr="00161470">
          <w:rPr>
            <w:rStyle w:val="affa"/>
            <w:webHidden/>
          </w:rPr>
          <w:fldChar w:fldCharType="begin"/>
        </w:r>
        <w:r w:rsidR="00161470" w:rsidRPr="00161470">
          <w:rPr>
            <w:rStyle w:val="affa"/>
            <w:webHidden/>
          </w:rPr>
          <w:instrText xml:space="preserve"> PAGEREF _Toc185598472 \h </w:instrText>
        </w:r>
        <w:r w:rsidR="00161470" w:rsidRPr="00161470">
          <w:rPr>
            <w:rStyle w:val="affa"/>
            <w:webHidden/>
          </w:rPr>
        </w:r>
        <w:r w:rsidR="00161470" w:rsidRPr="00161470">
          <w:rPr>
            <w:rStyle w:val="affa"/>
            <w:webHidden/>
          </w:rPr>
          <w:fldChar w:fldCharType="separate"/>
        </w:r>
        <w:r w:rsidR="000F3674">
          <w:rPr>
            <w:rStyle w:val="affa"/>
            <w:webHidden/>
          </w:rPr>
          <w:t>45</w:t>
        </w:r>
        <w:r w:rsidR="00161470" w:rsidRPr="00161470">
          <w:rPr>
            <w:rStyle w:val="affa"/>
            <w:webHidden/>
          </w:rPr>
          <w:fldChar w:fldCharType="end"/>
        </w:r>
      </w:hyperlink>
    </w:p>
    <w:p w14:paraId="546F74BD" w14:textId="6C9CB887" w:rsidR="00161470" w:rsidRPr="00161470" w:rsidRDefault="005A2878" w:rsidP="00161470">
      <w:pPr>
        <w:pStyle w:val="19"/>
        <w:rPr>
          <w:rStyle w:val="affa"/>
        </w:rPr>
      </w:pPr>
      <w:hyperlink w:anchor="_Toc185598473" w:history="1">
        <w:r w:rsidR="00161470" w:rsidRPr="00161470">
          <w:rPr>
            <w:rStyle w:val="affa"/>
          </w:rPr>
          <w:t xml:space="preserve">Таблица 20 - Прогнозирование нормативов накопления ТКО от населения </w:t>
        </w:r>
        <w:r w:rsidR="007716D5">
          <w:rPr>
            <w:rStyle w:val="affa"/>
          </w:rPr>
          <w:t xml:space="preserve">МО (муниципального округа) г. Кировск </w:t>
        </w:r>
        <w:r w:rsidR="00161470" w:rsidRPr="00161470">
          <w:rPr>
            <w:rStyle w:val="affa"/>
          </w:rPr>
          <w:t>по годам</w:t>
        </w:r>
        <w:r w:rsidR="00161470" w:rsidRPr="00161470">
          <w:rPr>
            <w:rStyle w:val="affa"/>
            <w:webHidden/>
          </w:rPr>
          <w:tab/>
        </w:r>
        <w:r w:rsidR="00161470" w:rsidRPr="00161470">
          <w:rPr>
            <w:rStyle w:val="affa"/>
            <w:webHidden/>
          </w:rPr>
          <w:fldChar w:fldCharType="begin"/>
        </w:r>
        <w:r w:rsidR="00161470" w:rsidRPr="00161470">
          <w:rPr>
            <w:rStyle w:val="affa"/>
            <w:webHidden/>
          </w:rPr>
          <w:instrText xml:space="preserve"> PAGEREF _Toc185598473 \h </w:instrText>
        </w:r>
        <w:r w:rsidR="00161470" w:rsidRPr="00161470">
          <w:rPr>
            <w:rStyle w:val="affa"/>
            <w:webHidden/>
          </w:rPr>
        </w:r>
        <w:r w:rsidR="00161470" w:rsidRPr="00161470">
          <w:rPr>
            <w:rStyle w:val="affa"/>
            <w:webHidden/>
          </w:rPr>
          <w:fldChar w:fldCharType="separate"/>
        </w:r>
        <w:r w:rsidR="000F3674">
          <w:rPr>
            <w:rStyle w:val="affa"/>
            <w:webHidden/>
          </w:rPr>
          <w:t>46</w:t>
        </w:r>
        <w:r w:rsidR="00161470" w:rsidRPr="00161470">
          <w:rPr>
            <w:rStyle w:val="affa"/>
            <w:webHidden/>
          </w:rPr>
          <w:fldChar w:fldCharType="end"/>
        </w:r>
      </w:hyperlink>
    </w:p>
    <w:p w14:paraId="52DE48A2" w14:textId="272B6803" w:rsidR="00161470" w:rsidRPr="00161470" w:rsidRDefault="005A2878" w:rsidP="00161470">
      <w:pPr>
        <w:pStyle w:val="19"/>
        <w:rPr>
          <w:rStyle w:val="affa"/>
        </w:rPr>
      </w:pPr>
      <w:hyperlink w:anchor="_Toc185598474" w:history="1">
        <w:r w:rsidR="00161470" w:rsidRPr="00161470">
          <w:rPr>
            <w:rStyle w:val="affa"/>
          </w:rPr>
          <w:t>Таблица 21 – Структура теплоснабжения муниципального округа город Кировск Мурманской области</w:t>
        </w:r>
        <w:r w:rsidR="00161470" w:rsidRPr="00161470">
          <w:rPr>
            <w:rStyle w:val="affa"/>
            <w:webHidden/>
          </w:rPr>
          <w:tab/>
        </w:r>
        <w:r w:rsidR="00161470" w:rsidRPr="00161470">
          <w:rPr>
            <w:rStyle w:val="affa"/>
            <w:webHidden/>
          </w:rPr>
          <w:fldChar w:fldCharType="begin"/>
        </w:r>
        <w:r w:rsidR="00161470" w:rsidRPr="00161470">
          <w:rPr>
            <w:rStyle w:val="affa"/>
            <w:webHidden/>
          </w:rPr>
          <w:instrText xml:space="preserve"> PAGEREF _Toc185598474 \h </w:instrText>
        </w:r>
        <w:r w:rsidR="00161470" w:rsidRPr="00161470">
          <w:rPr>
            <w:rStyle w:val="affa"/>
            <w:webHidden/>
          </w:rPr>
        </w:r>
        <w:r w:rsidR="00161470" w:rsidRPr="00161470">
          <w:rPr>
            <w:rStyle w:val="affa"/>
            <w:webHidden/>
          </w:rPr>
          <w:fldChar w:fldCharType="separate"/>
        </w:r>
        <w:r w:rsidR="000F3674">
          <w:rPr>
            <w:rStyle w:val="affa"/>
            <w:webHidden/>
          </w:rPr>
          <w:t>48</w:t>
        </w:r>
        <w:r w:rsidR="00161470" w:rsidRPr="00161470">
          <w:rPr>
            <w:rStyle w:val="affa"/>
            <w:webHidden/>
          </w:rPr>
          <w:fldChar w:fldCharType="end"/>
        </w:r>
      </w:hyperlink>
    </w:p>
    <w:p w14:paraId="34953DC1" w14:textId="47BD5E99" w:rsidR="00161470" w:rsidRPr="00161470" w:rsidRDefault="005A2878" w:rsidP="00161470">
      <w:pPr>
        <w:pStyle w:val="19"/>
        <w:rPr>
          <w:rStyle w:val="affa"/>
        </w:rPr>
      </w:pPr>
      <w:hyperlink w:anchor="_Toc185598475" w:history="1">
        <w:r w:rsidR="00161470" w:rsidRPr="00161470">
          <w:rPr>
            <w:rStyle w:val="affa"/>
          </w:rPr>
          <w:t>Таблица 22 – Сведения о резервах и дефицитах тепловой мощности на источниках теплоснабжения</w:t>
        </w:r>
        <w:r w:rsidR="00161470" w:rsidRPr="00161470">
          <w:rPr>
            <w:rStyle w:val="affa"/>
            <w:webHidden/>
          </w:rPr>
          <w:tab/>
        </w:r>
        <w:r w:rsidR="00161470" w:rsidRPr="00161470">
          <w:rPr>
            <w:rStyle w:val="affa"/>
            <w:webHidden/>
          </w:rPr>
          <w:fldChar w:fldCharType="begin"/>
        </w:r>
        <w:r w:rsidR="00161470" w:rsidRPr="00161470">
          <w:rPr>
            <w:rStyle w:val="affa"/>
            <w:webHidden/>
          </w:rPr>
          <w:instrText xml:space="preserve"> PAGEREF _Toc185598475 \h </w:instrText>
        </w:r>
        <w:r w:rsidR="00161470" w:rsidRPr="00161470">
          <w:rPr>
            <w:rStyle w:val="affa"/>
            <w:webHidden/>
          </w:rPr>
        </w:r>
        <w:r w:rsidR="00161470" w:rsidRPr="00161470">
          <w:rPr>
            <w:rStyle w:val="affa"/>
            <w:webHidden/>
          </w:rPr>
          <w:fldChar w:fldCharType="separate"/>
        </w:r>
        <w:r w:rsidR="000F3674">
          <w:rPr>
            <w:rStyle w:val="affa"/>
            <w:webHidden/>
          </w:rPr>
          <w:t>53</w:t>
        </w:r>
        <w:r w:rsidR="00161470" w:rsidRPr="00161470">
          <w:rPr>
            <w:rStyle w:val="affa"/>
            <w:webHidden/>
          </w:rPr>
          <w:fldChar w:fldCharType="end"/>
        </w:r>
      </w:hyperlink>
    </w:p>
    <w:p w14:paraId="5C6ED2DA" w14:textId="0A004251" w:rsidR="00161470" w:rsidRPr="00161470" w:rsidRDefault="005A2878" w:rsidP="00161470">
      <w:pPr>
        <w:pStyle w:val="19"/>
        <w:rPr>
          <w:rStyle w:val="affa"/>
        </w:rPr>
      </w:pPr>
      <w:hyperlink w:anchor="_Toc185598476" w:history="1">
        <w:r w:rsidR="00161470" w:rsidRPr="00161470">
          <w:rPr>
            <w:rStyle w:val="affa"/>
          </w:rPr>
          <w:t>Таблица 23 – Утверждённые тарифы на тепловую энергию на коллекторах источника для Апатитская ТЭЦ филиала «Кольский» ПАО "ТГК-1" за период с 2019-2023 гг.</w:t>
        </w:r>
        <w:r w:rsidR="00161470" w:rsidRPr="00161470">
          <w:rPr>
            <w:rStyle w:val="affa"/>
            <w:webHidden/>
          </w:rPr>
          <w:tab/>
        </w:r>
        <w:r w:rsidR="00161470" w:rsidRPr="00161470">
          <w:rPr>
            <w:rStyle w:val="affa"/>
            <w:webHidden/>
          </w:rPr>
          <w:fldChar w:fldCharType="begin"/>
        </w:r>
        <w:r w:rsidR="00161470" w:rsidRPr="00161470">
          <w:rPr>
            <w:rStyle w:val="affa"/>
            <w:webHidden/>
          </w:rPr>
          <w:instrText xml:space="preserve"> PAGEREF _Toc185598476 \h </w:instrText>
        </w:r>
        <w:r w:rsidR="00161470" w:rsidRPr="00161470">
          <w:rPr>
            <w:rStyle w:val="affa"/>
            <w:webHidden/>
          </w:rPr>
        </w:r>
        <w:r w:rsidR="00161470" w:rsidRPr="00161470">
          <w:rPr>
            <w:rStyle w:val="affa"/>
            <w:webHidden/>
          </w:rPr>
          <w:fldChar w:fldCharType="separate"/>
        </w:r>
        <w:r w:rsidR="000F3674">
          <w:rPr>
            <w:rStyle w:val="affa"/>
            <w:webHidden/>
          </w:rPr>
          <w:t>55</w:t>
        </w:r>
        <w:r w:rsidR="00161470" w:rsidRPr="00161470">
          <w:rPr>
            <w:rStyle w:val="affa"/>
            <w:webHidden/>
          </w:rPr>
          <w:fldChar w:fldCharType="end"/>
        </w:r>
      </w:hyperlink>
    </w:p>
    <w:p w14:paraId="229BE8D0" w14:textId="6BBBE187" w:rsidR="00161470" w:rsidRPr="00161470" w:rsidRDefault="005A2878" w:rsidP="00161470">
      <w:pPr>
        <w:pStyle w:val="19"/>
        <w:rPr>
          <w:rStyle w:val="affa"/>
        </w:rPr>
      </w:pPr>
      <w:hyperlink w:anchor="_Toc185598477" w:history="1">
        <w:r w:rsidR="00161470" w:rsidRPr="00161470">
          <w:rPr>
            <w:rStyle w:val="affa"/>
          </w:rPr>
          <w:t>Таблица 24 - Утверждённые тарифы на тепловую энергию для КФ АО «Апатит» (котельная АНОФ-3)</w:t>
        </w:r>
        <w:r w:rsidR="00161470" w:rsidRPr="00161470">
          <w:rPr>
            <w:rStyle w:val="affa"/>
            <w:webHidden/>
          </w:rPr>
          <w:tab/>
        </w:r>
        <w:r w:rsidR="00161470" w:rsidRPr="00161470">
          <w:rPr>
            <w:rStyle w:val="affa"/>
            <w:webHidden/>
          </w:rPr>
          <w:fldChar w:fldCharType="begin"/>
        </w:r>
        <w:r w:rsidR="00161470" w:rsidRPr="00161470">
          <w:rPr>
            <w:rStyle w:val="affa"/>
            <w:webHidden/>
          </w:rPr>
          <w:instrText xml:space="preserve"> PAGEREF _Toc185598477 \h </w:instrText>
        </w:r>
        <w:r w:rsidR="00161470" w:rsidRPr="00161470">
          <w:rPr>
            <w:rStyle w:val="affa"/>
            <w:webHidden/>
          </w:rPr>
        </w:r>
        <w:r w:rsidR="00161470" w:rsidRPr="00161470">
          <w:rPr>
            <w:rStyle w:val="affa"/>
            <w:webHidden/>
          </w:rPr>
          <w:fldChar w:fldCharType="separate"/>
        </w:r>
        <w:r w:rsidR="000F3674">
          <w:rPr>
            <w:rStyle w:val="affa"/>
            <w:webHidden/>
          </w:rPr>
          <w:t>55</w:t>
        </w:r>
        <w:r w:rsidR="00161470" w:rsidRPr="00161470">
          <w:rPr>
            <w:rStyle w:val="affa"/>
            <w:webHidden/>
          </w:rPr>
          <w:fldChar w:fldCharType="end"/>
        </w:r>
      </w:hyperlink>
    </w:p>
    <w:p w14:paraId="523F3174" w14:textId="0D3E1539" w:rsidR="00161470" w:rsidRPr="00161470" w:rsidRDefault="005A2878" w:rsidP="00161470">
      <w:pPr>
        <w:pStyle w:val="19"/>
        <w:rPr>
          <w:rStyle w:val="affa"/>
        </w:rPr>
      </w:pPr>
      <w:hyperlink w:anchor="_Toc185598478" w:history="1">
        <w:r w:rsidR="00161470" w:rsidRPr="00161470">
          <w:rPr>
            <w:rStyle w:val="affa"/>
          </w:rPr>
          <w:t>Таблица 25 - Утверждённые тарифы на тепловую энергию для МУП «Хибины»</w:t>
        </w:r>
        <w:r w:rsidR="00161470" w:rsidRPr="00161470">
          <w:rPr>
            <w:rStyle w:val="affa"/>
            <w:webHidden/>
          </w:rPr>
          <w:tab/>
        </w:r>
        <w:r w:rsidR="00161470" w:rsidRPr="00161470">
          <w:rPr>
            <w:rStyle w:val="affa"/>
            <w:webHidden/>
          </w:rPr>
          <w:fldChar w:fldCharType="begin"/>
        </w:r>
        <w:r w:rsidR="00161470" w:rsidRPr="00161470">
          <w:rPr>
            <w:rStyle w:val="affa"/>
            <w:webHidden/>
          </w:rPr>
          <w:instrText xml:space="preserve"> PAGEREF _Toc185598478 \h </w:instrText>
        </w:r>
        <w:r w:rsidR="00161470" w:rsidRPr="00161470">
          <w:rPr>
            <w:rStyle w:val="affa"/>
            <w:webHidden/>
          </w:rPr>
        </w:r>
        <w:r w:rsidR="00161470" w:rsidRPr="00161470">
          <w:rPr>
            <w:rStyle w:val="affa"/>
            <w:webHidden/>
          </w:rPr>
          <w:fldChar w:fldCharType="separate"/>
        </w:r>
        <w:r w:rsidR="000F3674">
          <w:rPr>
            <w:rStyle w:val="affa"/>
            <w:webHidden/>
          </w:rPr>
          <w:t>56</w:t>
        </w:r>
        <w:r w:rsidR="00161470" w:rsidRPr="00161470">
          <w:rPr>
            <w:rStyle w:val="affa"/>
            <w:webHidden/>
          </w:rPr>
          <w:fldChar w:fldCharType="end"/>
        </w:r>
      </w:hyperlink>
    </w:p>
    <w:p w14:paraId="5D590A54" w14:textId="0163E70D" w:rsidR="00161470" w:rsidRPr="00161470" w:rsidRDefault="005A2878" w:rsidP="00161470">
      <w:pPr>
        <w:pStyle w:val="19"/>
        <w:rPr>
          <w:rStyle w:val="affa"/>
        </w:rPr>
      </w:pPr>
      <w:hyperlink w:anchor="_Toc185598479" w:history="1">
        <w:r w:rsidR="00161470" w:rsidRPr="00161470">
          <w:rPr>
            <w:rStyle w:val="affa"/>
          </w:rPr>
          <w:t>Таблица 26 - Утверждённые тарифы на услугу по передаче тепловой энергии для АО «Хибинская тепловая компания»</w:t>
        </w:r>
        <w:r w:rsidR="00161470" w:rsidRPr="00161470">
          <w:rPr>
            <w:rStyle w:val="affa"/>
            <w:webHidden/>
          </w:rPr>
          <w:tab/>
        </w:r>
        <w:r w:rsidR="00161470" w:rsidRPr="00161470">
          <w:rPr>
            <w:rStyle w:val="affa"/>
            <w:webHidden/>
          </w:rPr>
          <w:fldChar w:fldCharType="begin"/>
        </w:r>
        <w:r w:rsidR="00161470" w:rsidRPr="00161470">
          <w:rPr>
            <w:rStyle w:val="affa"/>
            <w:webHidden/>
          </w:rPr>
          <w:instrText xml:space="preserve"> PAGEREF _Toc185598479 \h </w:instrText>
        </w:r>
        <w:r w:rsidR="00161470" w:rsidRPr="00161470">
          <w:rPr>
            <w:rStyle w:val="affa"/>
            <w:webHidden/>
          </w:rPr>
        </w:r>
        <w:r w:rsidR="00161470" w:rsidRPr="00161470">
          <w:rPr>
            <w:rStyle w:val="affa"/>
            <w:webHidden/>
          </w:rPr>
          <w:fldChar w:fldCharType="separate"/>
        </w:r>
        <w:r w:rsidR="000F3674">
          <w:rPr>
            <w:rStyle w:val="affa"/>
            <w:webHidden/>
          </w:rPr>
          <w:t>56</w:t>
        </w:r>
        <w:r w:rsidR="00161470" w:rsidRPr="00161470">
          <w:rPr>
            <w:rStyle w:val="affa"/>
            <w:webHidden/>
          </w:rPr>
          <w:fldChar w:fldCharType="end"/>
        </w:r>
      </w:hyperlink>
    </w:p>
    <w:p w14:paraId="3BEE1487" w14:textId="4AFB263F" w:rsidR="00161470" w:rsidRPr="00161470" w:rsidRDefault="005A2878" w:rsidP="00161470">
      <w:pPr>
        <w:pStyle w:val="19"/>
        <w:rPr>
          <w:rStyle w:val="affa"/>
        </w:rPr>
      </w:pPr>
      <w:hyperlink w:anchor="_Toc185598480" w:history="1">
        <w:r w:rsidR="00161470" w:rsidRPr="00161470">
          <w:rPr>
            <w:rStyle w:val="affa"/>
          </w:rPr>
          <w:t>Таблица 27 - Тариф на тепловую энергию для Апатитская ТЭЦ филиала «Кольский» ПАО «ТГК-1»</w:t>
        </w:r>
        <w:r w:rsidR="00161470" w:rsidRPr="00161470">
          <w:rPr>
            <w:rStyle w:val="affa"/>
            <w:webHidden/>
          </w:rPr>
          <w:tab/>
        </w:r>
        <w:r w:rsidR="00161470" w:rsidRPr="00161470">
          <w:rPr>
            <w:rStyle w:val="affa"/>
            <w:webHidden/>
          </w:rPr>
          <w:fldChar w:fldCharType="begin"/>
        </w:r>
        <w:r w:rsidR="00161470" w:rsidRPr="00161470">
          <w:rPr>
            <w:rStyle w:val="affa"/>
            <w:webHidden/>
          </w:rPr>
          <w:instrText xml:space="preserve"> PAGEREF _Toc185598480 \h </w:instrText>
        </w:r>
        <w:r w:rsidR="00161470" w:rsidRPr="00161470">
          <w:rPr>
            <w:rStyle w:val="affa"/>
            <w:webHidden/>
          </w:rPr>
        </w:r>
        <w:r w:rsidR="00161470" w:rsidRPr="00161470">
          <w:rPr>
            <w:rStyle w:val="affa"/>
            <w:webHidden/>
          </w:rPr>
          <w:fldChar w:fldCharType="separate"/>
        </w:r>
        <w:r w:rsidR="000F3674">
          <w:rPr>
            <w:rStyle w:val="affa"/>
            <w:webHidden/>
          </w:rPr>
          <w:t>57</w:t>
        </w:r>
        <w:r w:rsidR="00161470" w:rsidRPr="00161470">
          <w:rPr>
            <w:rStyle w:val="affa"/>
            <w:webHidden/>
          </w:rPr>
          <w:fldChar w:fldCharType="end"/>
        </w:r>
      </w:hyperlink>
    </w:p>
    <w:p w14:paraId="37965AFB" w14:textId="67CC8E99" w:rsidR="00161470" w:rsidRPr="00161470" w:rsidRDefault="005A2878" w:rsidP="00161470">
      <w:pPr>
        <w:pStyle w:val="19"/>
        <w:rPr>
          <w:rStyle w:val="affa"/>
        </w:rPr>
      </w:pPr>
      <w:hyperlink w:anchor="_Toc185598481" w:history="1">
        <w:r w:rsidR="00161470" w:rsidRPr="00161470">
          <w:rPr>
            <w:rStyle w:val="affa"/>
          </w:rPr>
          <w:t>Таблица 28 – Утвержденные тарифы на тепловую энергию за период с 2019-2024 гг. от котельной АНОФ-3 (КФ АО «Апатит») КФ АО «Апатит»</w:t>
        </w:r>
        <w:r w:rsidR="00161470" w:rsidRPr="00161470">
          <w:rPr>
            <w:rStyle w:val="affa"/>
            <w:webHidden/>
          </w:rPr>
          <w:tab/>
        </w:r>
        <w:r w:rsidR="00161470" w:rsidRPr="00161470">
          <w:rPr>
            <w:rStyle w:val="affa"/>
            <w:webHidden/>
          </w:rPr>
          <w:fldChar w:fldCharType="begin"/>
        </w:r>
        <w:r w:rsidR="00161470" w:rsidRPr="00161470">
          <w:rPr>
            <w:rStyle w:val="affa"/>
            <w:webHidden/>
          </w:rPr>
          <w:instrText xml:space="preserve"> PAGEREF _Toc185598481 \h </w:instrText>
        </w:r>
        <w:r w:rsidR="00161470" w:rsidRPr="00161470">
          <w:rPr>
            <w:rStyle w:val="affa"/>
            <w:webHidden/>
          </w:rPr>
        </w:r>
        <w:r w:rsidR="00161470" w:rsidRPr="00161470">
          <w:rPr>
            <w:rStyle w:val="affa"/>
            <w:webHidden/>
          </w:rPr>
          <w:fldChar w:fldCharType="separate"/>
        </w:r>
        <w:r w:rsidR="000F3674">
          <w:rPr>
            <w:rStyle w:val="affa"/>
            <w:webHidden/>
          </w:rPr>
          <w:t>57</w:t>
        </w:r>
        <w:r w:rsidR="00161470" w:rsidRPr="00161470">
          <w:rPr>
            <w:rStyle w:val="affa"/>
            <w:webHidden/>
          </w:rPr>
          <w:fldChar w:fldCharType="end"/>
        </w:r>
      </w:hyperlink>
    </w:p>
    <w:p w14:paraId="1E2D2428" w14:textId="42089101" w:rsidR="00161470" w:rsidRPr="00161470" w:rsidRDefault="005A2878" w:rsidP="00161470">
      <w:pPr>
        <w:pStyle w:val="19"/>
        <w:rPr>
          <w:rStyle w:val="affa"/>
        </w:rPr>
      </w:pPr>
      <w:hyperlink w:anchor="_Toc185598482" w:history="1">
        <w:r w:rsidR="00161470" w:rsidRPr="00161470">
          <w:rPr>
            <w:rStyle w:val="affa"/>
          </w:rPr>
          <w:t>Таблица 29 – Утвержденные тарифы на тепловую энергию за период с 2023-2027 гг. для МУП «Хибины»</w:t>
        </w:r>
        <w:r w:rsidR="00161470" w:rsidRPr="00161470">
          <w:rPr>
            <w:rStyle w:val="affa"/>
            <w:webHidden/>
          </w:rPr>
          <w:tab/>
        </w:r>
        <w:r w:rsidR="00161470" w:rsidRPr="00161470">
          <w:rPr>
            <w:rStyle w:val="affa"/>
            <w:webHidden/>
          </w:rPr>
          <w:fldChar w:fldCharType="begin"/>
        </w:r>
        <w:r w:rsidR="00161470" w:rsidRPr="00161470">
          <w:rPr>
            <w:rStyle w:val="affa"/>
            <w:webHidden/>
          </w:rPr>
          <w:instrText xml:space="preserve"> PAGEREF _Toc185598482 \h </w:instrText>
        </w:r>
        <w:r w:rsidR="00161470" w:rsidRPr="00161470">
          <w:rPr>
            <w:rStyle w:val="affa"/>
            <w:webHidden/>
          </w:rPr>
        </w:r>
        <w:r w:rsidR="00161470" w:rsidRPr="00161470">
          <w:rPr>
            <w:rStyle w:val="affa"/>
            <w:webHidden/>
          </w:rPr>
          <w:fldChar w:fldCharType="separate"/>
        </w:r>
        <w:r w:rsidR="000F3674">
          <w:rPr>
            <w:rStyle w:val="affa"/>
            <w:webHidden/>
          </w:rPr>
          <w:t>57</w:t>
        </w:r>
        <w:r w:rsidR="00161470" w:rsidRPr="00161470">
          <w:rPr>
            <w:rStyle w:val="affa"/>
            <w:webHidden/>
          </w:rPr>
          <w:fldChar w:fldCharType="end"/>
        </w:r>
      </w:hyperlink>
    </w:p>
    <w:p w14:paraId="44D0C542" w14:textId="35FC47ED" w:rsidR="00161470" w:rsidRPr="00161470" w:rsidRDefault="005A2878" w:rsidP="00161470">
      <w:pPr>
        <w:pStyle w:val="19"/>
        <w:rPr>
          <w:rStyle w:val="affa"/>
        </w:rPr>
      </w:pPr>
      <w:hyperlink w:anchor="_Toc185598483" w:history="1">
        <w:r w:rsidR="00161470" w:rsidRPr="00161470">
          <w:rPr>
            <w:rStyle w:val="affa"/>
          </w:rPr>
          <w:t>Таблица 30 - Тариф на услуги по передаче тепловой энергии для АО «Хибинская тепловая компания»</w:t>
        </w:r>
        <w:r w:rsidR="00161470" w:rsidRPr="00161470">
          <w:rPr>
            <w:rStyle w:val="affa"/>
            <w:webHidden/>
          </w:rPr>
          <w:tab/>
        </w:r>
        <w:r w:rsidR="00161470" w:rsidRPr="00161470">
          <w:rPr>
            <w:rStyle w:val="affa"/>
            <w:webHidden/>
          </w:rPr>
          <w:fldChar w:fldCharType="begin"/>
        </w:r>
        <w:r w:rsidR="00161470" w:rsidRPr="00161470">
          <w:rPr>
            <w:rStyle w:val="affa"/>
            <w:webHidden/>
          </w:rPr>
          <w:instrText xml:space="preserve"> PAGEREF _Toc185598483 \h </w:instrText>
        </w:r>
        <w:r w:rsidR="00161470" w:rsidRPr="00161470">
          <w:rPr>
            <w:rStyle w:val="affa"/>
            <w:webHidden/>
          </w:rPr>
        </w:r>
        <w:r w:rsidR="00161470" w:rsidRPr="00161470">
          <w:rPr>
            <w:rStyle w:val="affa"/>
            <w:webHidden/>
          </w:rPr>
          <w:fldChar w:fldCharType="separate"/>
        </w:r>
        <w:r w:rsidR="000F3674">
          <w:rPr>
            <w:rStyle w:val="affa"/>
            <w:webHidden/>
          </w:rPr>
          <w:t>58</w:t>
        </w:r>
        <w:r w:rsidR="00161470" w:rsidRPr="00161470">
          <w:rPr>
            <w:rStyle w:val="affa"/>
            <w:webHidden/>
          </w:rPr>
          <w:fldChar w:fldCharType="end"/>
        </w:r>
      </w:hyperlink>
    </w:p>
    <w:p w14:paraId="182C4DB2" w14:textId="4773C0D3" w:rsidR="00161470" w:rsidRPr="00161470" w:rsidRDefault="005A2878" w:rsidP="00161470">
      <w:pPr>
        <w:pStyle w:val="19"/>
        <w:rPr>
          <w:rStyle w:val="affa"/>
        </w:rPr>
      </w:pPr>
      <w:hyperlink w:anchor="_Toc185598484" w:history="1">
        <w:r w:rsidR="00161470" w:rsidRPr="00161470">
          <w:rPr>
            <w:rStyle w:val="affa"/>
          </w:rPr>
          <w:t>Таблица 31 - Технические сведения о скважинах водозабора «Центральный»</w:t>
        </w:r>
        <w:r w:rsidR="00161470" w:rsidRPr="00161470">
          <w:rPr>
            <w:rStyle w:val="affa"/>
            <w:webHidden/>
          </w:rPr>
          <w:tab/>
        </w:r>
        <w:r w:rsidR="00161470" w:rsidRPr="00161470">
          <w:rPr>
            <w:rStyle w:val="affa"/>
            <w:webHidden/>
          </w:rPr>
          <w:fldChar w:fldCharType="begin"/>
        </w:r>
        <w:r w:rsidR="00161470" w:rsidRPr="00161470">
          <w:rPr>
            <w:rStyle w:val="affa"/>
            <w:webHidden/>
          </w:rPr>
          <w:instrText xml:space="preserve"> PAGEREF _Toc185598484 \h </w:instrText>
        </w:r>
        <w:r w:rsidR="00161470" w:rsidRPr="00161470">
          <w:rPr>
            <w:rStyle w:val="affa"/>
            <w:webHidden/>
          </w:rPr>
        </w:r>
        <w:r w:rsidR="00161470" w:rsidRPr="00161470">
          <w:rPr>
            <w:rStyle w:val="affa"/>
            <w:webHidden/>
          </w:rPr>
          <w:fldChar w:fldCharType="separate"/>
        </w:r>
        <w:r w:rsidR="000F3674">
          <w:rPr>
            <w:rStyle w:val="affa"/>
            <w:webHidden/>
          </w:rPr>
          <w:t>66</w:t>
        </w:r>
        <w:r w:rsidR="00161470" w:rsidRPr="00161470">
          <w:rPr>
            <w:rStyle w:val="affa"/>
            <w:webHidden/>
          </w:rPr>
          <w:fldChar w:fldCharType="end"/>
        </w:r>
      </w:hyperlink>
    </w:p>
    <w:p w14:paraId="76AD5B89" w14:textId="60D0616E" w:rsidR="00161470" w:rsidRPr="00161470" w:rsidRDefault="005A2878" w:rsidP="00161470">
      <w:pPr>
        <w:pStyle w:val="19"/>
        <w:rPr>
          <w:rStyle w:val="affa"/>
        </w:rPr>
      </w:pPr>
      <w:hyperlink w:anchor="_Toc185598485" w:history="1">
        <w:r w:rsidR="00161470" w:rsidRPr="00161470">
          <w:rPr>
            <w:rStyle w:val="affa"/>
          </w:rPr>
          <w:t>Таблица 32 - Технические сведения о скважинах водозабора «Болотный»</w:t>
        </w:r>
        <w:r w:rsidR="00161470" w:rsidRPr="00161470">
          <w:rPr>
            <w:rStyle w:val="affa"/>
            <w:webHidden/>
          </w:rPr>
          <w:tab/>
        </w:r>
        <w:r w:rsidR="00161470" w:rsidRPr="00161470">
          <w:rPr>
            <w:rStyle w:val="affa"/>
            <w:webHidden/>
          </w:rPr>
          <w:fldChar w:fldCharType="begin"/>
        </w:r>
        <w:r w:rsidR="00161470" w:rsidRPr="00161470">
          <w:rPr>
            <w:rStyle w:val="affa"/>
            <w:webHidden/>
          </w:rPr>
          <w:instrText xml:space="preserve"> PAGEREF _Toc185598485 \h </w:instrText>
        </w:r>
        <w:r w:rsidR="00161470" w:rsidRPr="00161470">
          <w:rPr>
            <w:rStyle w:val="affa"/>
            <w:webHidden/>
          </w:rPr>
        </w:r>
        <w:r w:rsidR="00161470" w:rsidRPr="00161470">
          <w:rPr>
            <w:rStyle w:val="affa"/>
            <w:webHidden/>
          </w:rPr>
          <w:fldChar w:fldCharType="separate"/>
        </w:r>
        <w:r w:rsidR="000F3674">
          <w:rPr>
            <w:rStyle w:val="affa"/>
            <w:webHidden/>
          </w:rPr>
          <w:t>67</w:t>
        </w:r>
        <w:r w:rsidR="00161470" w:rsidRPr="00161470">
          <w:rPr>
            <w:rStyle w:val="affa"/>
            <w:webHidden/>
          </w:rPr>
          <w:fldChar w:fldCharType="end"/>
        </w:r>
      </w:hyperlink>
    </w:p>
    <w:p w14:paraId="739D879C" w14:textId="0B1A8398" w:rsidR="00161470" w:rsidRPr="00161470" w:rsidRDefault="005A2878" w:rsidP="00161470">
      <w:pPr>
        <w:pStyle w:val="19"/>
        <w:rPr>
          <w:rStyle w:val="affa"/>
        </w:rPr>
      </w:pPr>
      <w:hyperlink w:anchor="_Toc185598486" w:history="1">
        <w:r w:rsidR="00161470" w:rsidRPr="00161470">
          <w:rPr>
            <w:rStyle w:val="affa"/>
          </w:rPr>
          <w:t>Таблица 33 - Технические сведения о скважинах водозабора «Ключевой»</w:t>
        </w:r>
        <w:r w:rsidR="00161470" w:rsidRPr="00161470">
          <w:rPr>
            <w:rStyle w:val="affa"/>
            <w:webHidden/>
          </w:rPr>
          <w:tab/>
        </w:r>
        <w:r w:rsidR="00161470" w:rsidRPr="00161470">
          <w:rPr>
            <w:rStyle w:val="affa"/>
            <w:webHidden/>
          </w:rPr>
          <w:fldChar w:fldCharType="begin"/>
        </w:r>
        <w:r w:rsidR="00161470" w:rsidRPr="00161470">
          <w:rPr>
            <w:rStyle w:val="affa"/>
            <w:webHidden/>
          </w:rPr>
          <w:instrText xml:space="preserve"> PAGEREF _Toc185598486 \h </w:instrText>
        </w:r>
        <w:r w:rsidR="00161470" w:rsidRPr="00161470">
          <w:rPr>
            <w:rStyle w:val="affa"/>
            <w:webHidden/>
          </w:rPr>
        </w:r>
        <w:r w:rsidR="00161470" w:rsidRPr="00161470">
          <w:rPr>
            <w:rStyle w:val="affa"/>
            <w:webHidden/>
          </w:rPr>
          <w:fldChar w:fldCharType="separate"/>
        </w:r>
        <w:r w:rsidR="000F3674">
          <w:rPr>
            <w:rStyle w:val="affa"/>
            <w:webHidden/>
          </w:rPr>
          <w:t>69</w:t>
        </w:r>
        <w:r w:rsidR="00161470" w:rsidRPr="00161470">
          <w:rPr>
            <w:rStyle w:val="affa"/>
            <w:webHidden/>
          </w:rPr>
          <w:fldChar w:fldCharType="end"/>
        </w:r>
      </w:hyperlink>
    </w:p>
    <w:p w14:paraId="7D685ACA" w14:textId="440D5B8F" w:rsidR="00161470" w:rsidRPr="00161470" w:rsidRDefault="005A2878" w:rsidP="00161470">
      <w:pPr>
        <w:pStyle w:val="19"/>
        <w:rPr>
          <w:rStyle w:val="affa"/>
        </w:rPr>
      </w:pPr>
      <w:hyperlink w:anchor="_Toc185598487" w:history="1">
        <w:r w:rsidR="00161470" w:rsidRPr="00161470">
          <w:rPr>
            <w:rStyle w:val="affa"/>
          </w:rPr>
          <w:t>Таблица 34 -</w:t>
        </w:r>
        <w:r w:rsidR="00161470" w:rsidRPr="00886D33">
          <w:rPr>
            <w:rStyle w:val="affa"/>
          </w:rPr>
          <w:t xml:space="preserve"> </w:t>
        </w:r>
        <w:r w:rsidR="00161470" w:rsidRPr="00161470">
          <w:rPr>
            <w:rStyle w:val="affa"/>
          </w:rPr>
          <w:t>Технические сведения о скважинах водозабора «Предгорный».</w:t>
        </w:r>
        <w:r w:rsidR="00161470" w:rsidRPr="00161470">
          <w:rPr>
            <w:rStyle w:val="affa"/>
            <w:webHidden/>
          </w:rPr>
          <w:tab/>
        </w:r>
        <w:r w:rsidR="00161470" w:rsidRPr="00161470">
          <w:rPr>
            <w:rStyle w:val="affa"/>
            <w:webHidden/>
          </w:rPr>
          <w:fldChar w:fldCharType="begin"/>
        </w:r>
        <w:r w:rsidR="00161470" w:rsidRPr="00161470">
          <w:rPr>
            <w:rStyle w:val="affa"/>
            <w:webHidden/>
          </w:rPr>
          <w:instrText xml:space="preserve"> PAGEREF _Toc185598487 \h </w:instrText>
        </w:r>
        <w:r w:rsidR="00161470" w:rsidRPr="00161470">
          <w:rPr>
            <w:rStyle w:val="affa"/>
            <w:webHidden/>
          </w:rPr>
        </w:r>
        <w:r w:rsidR="00161470" w:rsidRPr="00161470">
          <w:rPr>
            <w:rStyle w:val="affa"/>
            <w:webHidden/>
          </w:rPr>
          <w:fldChar w:fldCharType="separate"/>
        </w:r>
        <w:r w:rsidR="000F3674">
          <w:rPr>
            <w:rStyle w:val="affa"/>
            <w:webHidden/>
          </w:rPr>
          <w:t>70</w:t>
        </w:r>
        <w:r w:rsidR="00161470" w:rsidRPr="00161470">
          <w:rPr>
            <w:rStyle w:val="affa"/>
            <w:webHidden/>
          </w:rPr>
          <w:fldChar w:fldCharType="end"/>
        </w:r>
      </w:hyperlink>
    </w:p>
    <w:p w14:paraId="276FDF9C" w14:textId="3C27DCD1" w:rsidR="00161470" w:rsidRPr="00161470" w:rsidRDefault="005A2878" w:rsidP="00161470">
      <w:pPr>
        <w:pStyle w:val="19"/>
        <w:rPr>
          <w:rStyle w:val="affa"/>
        </w:rPr>
      </w:pPr>
      <w:hyperlink w:anchor="_Toc185598488" w:history="1">
        <w:r w:rsidR="00161470" w:rsidRPr="00161470">
          <w:rPr>
            <w:rStyle w:val="affa"/>
          </w:rPr>
          <w:t xml:space="preserve">Таблица 35 – Расчет резервов и дефицитов производственных мощностей системы водоснабжения </w:t>
        </w:r>
        <w:r w:rsidR="007716D5">
          <w:rPr>
            <w:rStyle w:val="affa"/>
          </w:rPr>
          <w:t xml:space="preserve">МО (муниципального округа) г. Кировск </w:t>
        </w:r>
        <w:r w:rsidR="00161470" w:rsidRPr="00161470">
          <w:rPr>
            <w:rStyle w:val="affa"/>
          </w:rPr>
          <w:t xml:space="preserve"> на 2023 год</w:t>
        </w:r>
        <w:r w:rsidR="00161470" w:rsidRPr="00161470">
          <w:rPr>
            <w:rStyle w:val="affa"/>
            <w:webHidden/>
          </w:rPr>
          <w:tab/>
        </w:r>
        <w:r w:rsidR="00161470" w:rsidRPr="00161470">
          <w:rPr>
            <w:rStyle w:val="affa"/>
            <w:webHidden/>
          </w:rPr>
          <w:fldChar w:fldCharType="begin"/>
        </w:r>
        <w:r w:rsidR="00161470" w:rsidRPr="00161470">
          <w:rPr>
            <w:rStyle w:val="affa"/>
            <w:webHidden/>
          </w:rPr>
          <w:instrText xml:space="preserve"> PAGEREF _Toc185598488 \h </w:instrText>
        </w:r>
        <w:r w:rsidR="00161470" w:rsidRPr="00161470">
          <w:rPr>
            <w:rStyle w:val="affa"/>
            <w:webHidden/>
          </w:rPr>
        </w:r>
        <w:r w:rsidR="00161470" w:rsidRPr="00161470">
          <w:rPr>
            <w:rStyle w:val="affa"/>
            <w:webHidden/>
          </w:rPr>
          <w:fldChar w:fldCharType="separate"/>
        </w:r>
        <w:r w:rsidR="000F3674">
          <w:rPr>
            <w:rStyle w:val="affa"/>
            <w:webHidden/>
          </w:rPr>
          <w:t>75</w:t>
        </w:r>
        <w:r w:rsidR="00161470" w:rsidRPr="00161470">
          <w:rPr>
            <w:rStyle w:val="affa"/>
            <w:webHidden/>
          </w:rPr>
          <w:fldChar w:fldCharType="end"/>
        </w:r>
      </w:hyperlink>
    </w:p>
    <w:p w14:paraId="09E230A0" w14:textId="520DF161" w:rsidR="00161470" w:rsidRPr="00161470" w:rsidRDefault="005A2878" w:rsidP="00161470">
      <w:pPr>
        <w:pStyle w:val="19"/>
        <w:rPr>
          <w:rStyle w:val="affa"/>
        </w:rPr>
      </w:pPr>
      <w:hyperlink w:anchor="_Toc185598489" w:history="1">
        <w:r w:rsidR="00161470" w:rsidRPr="00161470">
          <w:rPr>
            <w:rStyle w:val="affa"/>
          </w:rPr>
          <w:t>Таблица 36 - Тарифы на питьевое и техническое водоснабжение, горячую воду для потребителей муниципального округа город Кировск округа на 2024 год</w:t>
        </w:r>
        <w:r w:rsidR="00161470" w:rsidRPr="00161470">
          <w:rPr>
            <w:rStyle w:val="affa"/>
            <w:webHidden/>
          </w:rPr>
          <w:tab/>
        </w:r>
        <w:r w:rsidR="00161470" w:rsidRPr="00161470">
          <w:rPr>
            <w:rStyle w:val="affa"/>
            <w:webHidden/>
          </w:rPr>
          <w:fldChar w:fldCharType="begin"/>
        </w:r>
        <w:r w:rsidR="00161470" w:rsidRPr="00161470">
          <w:rPr>
            <w:rStyle w:val="affa"/>
            <w:webHidden/>
          </w:rPr>
          <w:instrText xml:space="preserve"> PAGEREF _Toc185598489 \h </w:instrText>
        </w:r>
        <w:r w:rsidR="00161470" w:rsidRPr="00161470">
          <w:rPr>
            <w:rStyle w:val="affa"/>
            <w:webHidden/>
          </w:rPr>
        </w:r>
        <w:r w:rsidR="00161470" w:rsidRPr="00161470">
          <w:rPr>
            <w:rStyle w:val="affa"/>
            <w:webHidden/>
          </w:rPr>
          <w:fldChar w:fldCharType="separate"/>
        </w:r>
        <w:r w:rsidR="000F3674">
          <w:rPr>
            <w:rStyle w:val="affa"/>
            <w:webHidden/>
          </w:rPr>
          <w:t>77</w:t>
        </w:r>
        <w:r w:rsidR="00161470" w:rsidRPr="00161470">
          <w:rPr>
            <w:rStyle w:val="affa"/>
            <w:webHidden/>
          </w:rPr>
          <w:fldChar w:fldCharType="end"/>
        </w:r>
      </w:hyperlink>
    </w:p>
    <w:p w14:paraId="45703281" w14:textId="0C62F7A1" w:rsidR="00161470" w:rsidRPr="00161470" w:rsidRDefault="005A2878" w:rsidP="00161470">
      <w:pPr>
        <w:pStyle w:val="19"/>
        <w:rPr>
          <w:rStyle w:val="affa"/>
        </w:rPr>
      </w:pPr>
      <w:hyperlink w:anchor="_Toc185598490" w:history="1">
        <w:r w:rsidR="00161470" w:rsidRPr="00161470">
          <w:rPr>
            <w:rStyle w:val="affa"/>
          </w:rPr>
          <w:t xml:space="preserve">Таблица 37 - Тарифы на водоотведение для потребителей </w:t>
        </w:r>
        <w:r w:rsidR="007716D5">
          <w:rPr>
            <w:rStyle w:val="affa"/>
          </w:rPr>
          <w:t xml:space="preserve">МО (муниципального округа) г. Кировск </w:t>
        </w:r>
        <w:r w:rsidR="00161470" w:rsidRPr="00161470">
          <w:rPr>
            <w:rStyle w:val="affa"/>
          </w:rPr>
          <w:t>на 2023 год</w:t>
        </w:r>
        <w:r w:rsidR="00161470" w:rsidRPr="00161470">
          <w:rPr>
            <w:rStyle w:val="affa"/>
            <w:webHidden/>
          </w:rPr>
          <w:tab/>
        </w:r>
        <w:r w:rsidR="00161470" w:rsidRPr="00161470">
          <w:rPr>
            <w:rStyle w:val="affa"/>
            <w:webHidden/>
          </w:rPr>
          <w:fldChar w:fldCharType="begin"/>
        </w:r>
        <w:r w:rsidR="00161470" w:rsidRPr="00161470">
          <w:rPr>
            <w:rStyle w:val="affa"/>
            <w:webHidden/>
          </w:rPr>
          <w:instrText xml:space="preserve"> PAGEREF _Toc185598490 \h </w:instrText>
        </w:r>
        <w:r w:rsidR="00161470" w:rsidRPr="00161470">
          <w:rPr>
            <w:rStyle w:val="affa"/>
            <w:webHidden/>
          </w:rPr>
        </w:r>
        <w:r w:rsidR="00161470" w:rsidRPr="00161470">
          <w:rPr>
            <w:rStyle w:val="affa"/>
            <w:webHidden/>
          </w:rPr>
          <w:fldChar w:fldCharType="separate"/>
        </w:r>
        <w:r w:rsidR="000F3674">
          <w:rPr>
            <w:rStyle w:val="affa"/>
            <w:webHidden/>
          </w:rPr>
          <w:t>93</w:t>
        </w:r>
        <w:r w:rsidR="00161470" w:rsidRPr="00161470">
          <w:rPr>
            <w:rStyle w:val="affa"/>
            <w:webHidden/>
          </w:rPr>
          <w:fldChar w:fldCharType="end"/>
        </w:r>
      </w:hyperlink>
    </w:p>
    <w:p w14:paraId="7C4E6A88" w14:textId="036EDA56" w:rsidR="00161470" w:rsidRPr="00161470" w:rsidRDefault="005A2878" w:rsidP="00161470">
      <w:pPr>
        <w:pStyle w:val="19"/>
        <w:rPr>
          <w:rStyle w:val="affa"/>
        </w:rPr>
      </w:pPr>
      <w:hyperlink w:anchor="_Toc185598491" w:history="1">
        <w:r w:rsidR="00161470" w:rsidRPr="00161470">
          <w:rPr>
            <w:rStyle w:val="affa"/>
          </w:rPr>
          <w:t>Таблица 38 - Тарифы на электрическую энергию, поставляемую населению и приравненным к нему потребителям на 2024 год</w:t>
        </w:r>
        <w:r w:rsidR="00161470" w:rsidRPr="00161470">
          <w:rPr>
            <w:rStyle w:val="affa"/>
            <w:webHidden/>
          </w:rPr>
          <w:tab/>
        </w:r>
        <w:r w:rsidR="00161470" w:rsidRPr="00161470">
          <w:rPr>
            <w:rStyle w:val="affa"/>
            <w:webHidden/>
          </w:rPr>
          <w:fldChar w:fldCharType="begin"/>
        </w:r>
        <w:r w:rsidR="00161470" w:rsidRPr="00161470">
          <w:rPr>
            <w:rStyle w:val="affa"/>
            <w:webHidden/>
          </w:rPr>
          <w:instrText xml:space="preserve"> PAGEREF _Toc185598491 \h </w:instrText>
        </w:r>
        <w:r w:rsidR="00161470" w:rsidRPr="00161470">
          <w:rPr>
            <w:rStyle w:val="affa"/>
            <w:webHidden/>
          </w:rPr>
        </w:r>
        <w:r w:rsidR="00161470" w:rsidRPr="00161470">
          <w:rPr>
            <w:rStyle w:val="affa"/>
            <w:webHidden/>
          </w:rPr>
          <w:fldChar w:fldCharType="separate"/>
        </w:r>
        <w:r w:rsidR="000F3674">
          <w:rPr>
            <w:rStyle w:val="affa"/>
            <w:webHidden/>
          </w:rPr>
          <w:t>99</w:t>
        </w:r>
        <w:r w:rsidR="00161470" w:rsidRPr="00161470">
          <w:rPr>
            <w:rStyle w:val="affa"/>
            <w:webHidden/>
          </w:rPr>
          <w:fldChar w:fldCharType="end"/>
        </w:r>
      </w:hyperlink>
    </w:p>
    <w:p w14:paraId="6759E448" w14:textId="6D995930" w:rsidR="00161470" w:rsidRPr="00161470" w:rsidRDefault="005A2878" w:rsidP="00161470">
      <w:pPr>
        <w:pStyle w:val="19"/>
        <w:rPr>
          <w:rStyle w:val="affa"/>
        </w:rPr>
      </w:pPr>
      <w:hyperlink w:anchor="_Toc185598492" w:history="1">
        <w:r w:rsidR="00161470" w:rsidRPr="00161470">
          <w:rPr>
            <w:rStyle w:val="affa"/>
          </w:rPr>
          <w:t xml:space="preserve">Таблица 39 - Тарифы на газ на территории </w:t>
        </w:r>
        <w:r w:rsidR="007716D5">
          <w:rPr>
            <w:rStyle w:val="affa"/>
          </w:rPr>
          <w:t xml:space="preserve">МО (муниципального округа) г. Кировск </w:t>
        </w:r>
        <w:r w:rsidR="00161470" w:rsidRPr="00161470">
          <w:rPr>
            <w:rStyle w:val="affa"/>
          </w:rPr>
          <w:t>на 2024 г</w:t>
        </w:r>
        <w:r w:rsidR="00161470" w:rsidRPr="00161470">
          <w:rPr>
            <w:rStyle w:val="affa"/>
            <w:webHidden/>
          </w:rPr>
          <w:tab/>
        </w:r>
        <w:r w:rsidR="00161470" w:rsidRPr="00161470">
          <w:rPr>
            <w:rStyle w:val="affa"/>
            <w:webHidden/>
          </w:rPr>
          <w:fldChar w:fldCharType="begin"/>
        </w:r>
        <w:r w:rsidR="00161470" w:rsidRPr="00161470">
          <w:rPr>
            <w:rStyle w:val="affa"/>
            <w:webHidden/>
          </w:rPr>
          <w:instrText xml:space="preserve"> PAGEREF _Toc185598492 \h </w:instrText>
        </w:r>
        <w:r w:rsidR="00161470" w:rsidRPr="00161470">
          <w:rPr>
            <w:rStyle w:val="affa"/>
            <w:webHidden/>
          </w:rPr>
        </w:r>
        <w:r w:rsidR="00161470" w:rsidRPr="00161470">
          <w:rPr>
            <w:rStyle w:val="affa"/>
            <w:webHidden/>
          </w:rPr>
          <w:fldChar w:fldCharType="separate"/>
        </w:r>
        <w:r w:rsidR="000F3674">
          <w:rPr>
            <w:rStyle w:val="affa"/>
            <w:webHidden/>
          </w:rPr>
          <w:t>104</w:t>
        </w:r>
        <w:r w:rsidR="00161470" w:rsidRPr="00161470">
          <w:rPr>
            <w:rStyle w:val="affa"/>
            <w:webHidden/>
          </w:rPr>
          <w:fldChar w:fldCharType="end"/>
        </w:r>
      </w:hyperlink>
    </w:p>
    <w:p w14:paraId="7E97882D" w14:textId="19143367" w:rsidR="00161470" w:rsidRPr="00161470" w:rsidRDefault="005A2878" w:rsidP="00161470">
      <w:pPr>
        <w:pStyle w:val="19"/>
        <w:rPr>
          <w:rStyle w:val="affa"/>
        </w:rPr>
      </w:pPr>
      <w:hyperlink w:anchor="_Toc185598493" w:history="1">
        <w:r w:rsidR="00161470" w:rsidRPr="00161470">
          <w:rPr>
            <w:rStyle w:val="affa"/>
          </w:rPr>
          <w:t>Таблица 40 - Система сбора коммунальных отходов в МО город Кировск</w:t>
        </w:r>
        <w:r w:rsidR="00161470" w:rsidRPr="00161470">
          <w:rPr>
            <w:rStyle w:val="affa"/>
            <w:webHidden/>
          </w:rPr>
          <w:tab/>
        </w:r>
        <w:r w:rsidR="00161470" w:rsidRPr="00161470">
          <w:rPr>
            <w:rStyle w:val="affa"/>
            <w:webHidden/>
          </w:rPr>
          <w:fldChar w:fldCharType="begin"/>
        </w:r>
        <w:r w:rsidR="00161470" w:rsidRPr="00161470">
          <w:rPr>
            <w:rStyle w:val="affa"/>
            <w:webHidden/>
          </w:rPr>
          <w:instrText xml:space="preserve"> PAGEREF _Toc185598493 \h </w:instrText>
        </w:r>
        <w:r w:rsidR="00161470" w:rsidRPr="00161470">
          <w:rPr>
            <w:rStyle w:val="affa"/>
            <w:webHidden/>
          </w:rPr>
        </w:r>
        <w:r w:rsidR="00161470" w:rsidRPr="00161470">
          <w:rPr>
            <w:rStyle w:val="affa"/>
            <w:webHidden/>
          </w:rPr>
          <w:fldChar w:fldCharType="separate"/>
        </w:r>
        <w:r w:rsidR="000F3674">
          <w:rPr>
            <w:rStyle w:val="affa"/>
            <w:webHidden/>
          </w:rPr>
          <w:t>107</w:t>
        </w:r>
        <w:r w:rsidR="00161470" w:rsidRPr="00161470">
          <w:rPr>
            <w:rStyle w:val="affa"/>
            <w:webHidden/>
          </w:rPr>
          <w:fldChar w:fldCharType="end"/>
        </w:r>
      </w:hyperlink>
    </w:p>
    <w:p w14:paraId="16502761" w14:textId="47DFB468" w:rsidR="00161470" w:rsidRPr="00161470" w:rsidRDefault="005A2878" w:rsidP="00161470">
      <w:pPr>
        <w:pStyle w:val="19"/>
        <w:rPr>
          <w:rStyle w:val="affa"/>
        </w:rPr>
      </w:pPr>
      <w:hyperlink w:anchor="_Toc185598494" w:history="1">
        <w:r w:rsidR="00161470" w:rsidRPr="00161470">
          <w:rPr>
            <w:rStyle w:val="affa"/>
          </w:rPr>
          <w:t>Таблица 41 - Периодичность вывоза коммунальных отходов</w:t>
        </w:r>
        <w:r w:rsidR="00161470" w:rsidRPr="00161470">
          <w:rPr>
            <w:rStyle w:val="affa"/>
            <w:webHidden/>
          </w:rPr>
          <w:tab/>
        </w:r>
        <w:r w:rsidR="00161470" w:rsidRPr="00161470">
          <w:rPr>
            <w:rStyle w:val="affa"/>
            <w:webHidden/>
          </w:rPr>
          <w:fldChar w:fldCharType="begin"/>
        </w:r>
        <w:r w:rsidR="00161470" w:rsidRPr="00161470">
          <w:rPr>
            <w:rStyle w:val="affa"/>
            <w:webHidden/>
          </w:rPr>
          <w:instrText xml:space="preserve"> PAGEREF _Toc185598494 \h </w:instrText>
        </w:r>
        <w:r w:rsidR="00161470" w:rsidRPr="00161470">
          <w:rPr>
            <w:rStyle w:val="affa"/>
            <w:webHidden/>
          </w:rPr>
        </w:r>
        <w:r w:rsidR="00161470" w:rsidRPr="00161470">
          <w:rPr>
            <w:rStyle w:val="affa"/>
            <w:webHidden/>
          </w:rPr>
          <w:fldChar w:fldCharType="separate"/>
        </w:r>
        <w:r w:rsidR="000F3674">
          <w:rPr>
            <w:rStyle w:val="affa"/>
            <w:webHidden/>
          </w:rPr>
          <w:t>107</w:t>
        </w:r>
        <w:r w:rsidR="00161470" w:rsidRPr="00161470">
          <w:rPr>
            <w:rStyle w:val="affa"/>
            <w:webHidden/>
          </w:rPr>
          <w:fldChar w:fldCharType="end"/>
        </w:r>
      </w:hyperlink>
    </w:p>
    <w:p w14:paraId="1C035FA0" w14:textId="11D41168" w:rsidR="00161470" w:rsidRPr="00161470" w:rsidRDefault="005A2878" w:rsidP="00161470">
      <w:pPr>
        <w:pStyle w:val="19"/>
        <w:rPr>
          <w:rStyle w:val="affa"/>
        </w:rPr>
      </w:pPr>
      <w:hyperlink w:anchor="_Toc185598495" w:history="1">
        <w:r w:rsidR="00161470" w:rsidRPr="00161470">
          <w:rPr>
            <w:rStyle w:val="affa"/>
          </w:rPr>
          <w:t xml:space="preserve">Таблица 42 - Прогнозирование нормативов накопления ТКО от населения </w:t>
        </w:r>
        <w:r w:rsidR="007716D5">
          <w:rPr>
            <w:rStyle w:val="affa"/>
          </w:rPr>
          <w:t xml:space="preserve">МО (муниципального округа) г. Кировск </w:t>
        </w:r>
        <w:r w:rsidR="00161470" w:rsidRPr="00161470">
          <w:rPr>
            <w:rStyle w:val="affa"/>
          </w:rPr>
          <w:t>по годам</w:t>
        </w:r>
        <w:r w:rsidR="00161470" w:rsidRPr="00161470">
          <w:rPr>
            <w:rStyle w:val="affa"/>
            <w:webHidden/>
          </w:rPr>
          <w:tab/>
        </w:r>
        <w:r w:rsidR="00161470" w:rsidRPr="00161470">
          <w:rPr>
            <w:rStyle w:val="affa"/>
            <w:webHidden/>
          </w:rPr>
          <w:fldChar w:fldCharType="begin"/>
        </w:r>
        <w:r w:rsidR="00161470" w:rsidRPr="00161470">
          <w:rPr>
            <w:rStyle w:val="affa"/>
            <w:webHidden/>
          </w:rPr>
          <w:instrText xml:space="preserve"> PAGEREF _Toc185598495 \h </w:instrText>
        </w:r>
        <w:r w:rsidR="00161470" w:rsidRPr="00161470">
          <w:rPr>
            <w:rStyle w:val="affa"/>
            <w:webHidden/>
          </w:rPr>
        </w:r>
        <w:r w:rsidR="00161470" w:rsidRPr="00161470">
          <w:rPr>
            <w:rStyle w:val="affa"/>
            <w:webHidden/>
          </w:rPr>
          <w:fldChar w:fldCharType="separate"/>
        </w:r>
        <w:r w:rsidR="000F3674">
          <w:rPr>
            <w:rStyle w:val="affa"/>
            <w:webHidden/>
          </w:rPr>
          <w:t>109</w:t>
        </w:r>
        <w:r w:rsidR="00161470" w:rsidRPr="00161470">
          <w:rPr>
            <w:rStyle w:val="affa"/>
            <w:webHidden/>
          </w:rPr>
          <w:fldChar w:fldCharType="end"/>
        </w:r>
      </w:hyperlink>
    </w:p>
    <w:p w14:paraId="4878371F" w14:textId="695AEFF4" w:rsidR="00161470" w:rsidRPr="00161470" w:rsidRDefault="005A2878" w:rsidP="00161470">
      <w:pPr>
        <w:pStyle w:val="19"/>
        <w:rPr>
          <w:rStyle w:val="affa"/>
        </w:rPr>
      </w:pPr>
      <w:hyperlink w:anchor="_Toc185598496" w:history="1">
        <w:r w:rsidR="00161470" w:rsidRPr="00161470">
          <w:rPr>
            <w:rStyle w:val="affa"/>
          </w:rPr>
          <w:t>Таблица 43 - Сведения об образовании, обезвреживании, транспортировании и размещении отходов производства и потребления по форме 2-ТП в МО г. Кировск</w:t>
        </w:r>
        <w:r w:rsidR="00161470" w:rsidRPr="00161470">
          <w:rPr>
            <w:rStyle w:val="affa"/>
            <w:webHidden/>
          </w:rPr>
          <w:tab/>
        </w:r>
        <w:r w:rsidR="00161470" w:rsidRPr="00161470">
          <w:rPr>
            <w:rStyle w:val="affa"/>
            <w:webHidden/>
          </w:rPr>
          <w:fldChar w:fldCharType="begin"/>
        </w:r>
        <w:r w:rsidR="00161470" w:rsidRPr="00161470">
          <w:rPr>
            <w:rStyle w:val="affa"/>
            <w:webHidden/>
          </w:rPr>
          <w:instrText xml:space="preserve"> PAGEREF _Toc185598496 \h </w:instrText>
        </w:r>
        <w:r w:rsidR="00161470" w:rsidRPr="00161470">
          <w:rPr>
            <w:rStyle w:val="affa"/>
            <w:webHidden/>
          </w:rPr>
        </w:r>
        <w:r w:rsidR="00161470" w:rsidRPr="00161470">
          <w:rPr>
            <w:rStyle w:val="affa"/>
            <w:webHidden/>
          </w:rPr>
          <w:fldChar w:fldCharType="separate"/>
        </w:r>
        <w:r w:rsidR="000F3674">
          <w:rPr>
            <w:rStyle w:val="affa"/>
            <w:webHidden/>
          </w:rPr>
          <w:t>109</w:t>
        </w:r>
        <w:r w:rsidR="00161470" w:rsidRPr="00161470">
          <w:rPr>
            <w:rStyle w:val="affa"/>
            <w:webHidden/>
          </w:rPr>
          <w:fldChar w:fldCharType="end"/>
        </w:r>
      </w:hyperlink>
    </w:p>
    <w:p w14:paraId="46E76A5E" w14:textId="7F9B92D9" w:rsidR="00161470" w:rsidRPr="00161470" w:rsidRDefault="005A2878" w:rsidP="00161470">
      <w:pPr>
        <w:pStyle w:val="19"/>
        <w:rPr>
          <w:rStyle w:val="affa"/>
        </w:rPr>
      </w:pPr>
      <w:hyperlink w:anchor="_Toc185598497" w:history="1">
        <w:r w:rsidR="00161470" w:rsidRPr="00161470">
          <w:rPr>
            <w:rStyle w:val="affa"/>
          </w:rPr>
          <w:t xml:space="preserve">Таблица 44 - Образование ТКО (включая КГО, а также отходы нежилого фонда) в 2015 году в </w:t>
        </w:r>
        <w:r w:rsidR="007716D5">
          <w:rPr>
            <w:rStyle w:val="affa"/>
          </w:rPr>
          <w:t xml:space="preserve">МО (муниципального округа) г. Кировск </w:t>
        </w:r>
        <w:r w:rsidR="00161470" w:rsidRPr="00161470">
          <w:rPr>
            <w:rStyle w:val="affa"/>
          </w:rPr>
          <w:t>(выдержки из Территориальной схемы обращения с отходами в Мурманской области)</w:t>
        </w:r>
        <w:r w:rsidR="00161470" w:rsidRPr="00161470">
          <w:rPr>
            <w:rStyle w:val="affa"/>
            <w:webHidden/>
          </w:rPr>
          <w:tab/>
        </w:r>
        <w:r w:rsidR="00161470" w:rsidRPr="00161470">
          <w:rPr>
            <w:rStyle w:val="affa"/>
            <w:webHidden/>
          </w:rPr>
          <w:fldChar w:fldCharType="begin"/>
        </w:r>
        <w:r w:rsidR="00161470" w:rsidRPr="00161470">
          <w:rPr>
            <w:rStyle w:val="affa"/>
            <w:webHidden/>
          </w:rPr>
          <w:instrText xml:space="preserve"> PAGEREF _Toc185598497 \h </w:instrText>
        </w:r>
        <w:r w:rsidR="00161470" w:rsidRPr="00161470">
          <w:rPr>
            <w:rStyle w:val="affa"/>
            <w:webHidden/>
          </w:rPr>
        </w:r>
        <w:r w:rsidR="00161470" w:rsidRPr="00161470">
          <w:rPr>
            <w:rStyle w:val="affa"/>
            <w:webHidden/>
          </w:rPr>
          <w:fldChar w:fldCharType="separate"/>
        </w:r>
        <w:r w:rsidR="000F3674">
          <w:rPr>
            <w:rStyle w:val="affa"/>
            <w:webHidden/>
          </w:rPr>
          <w:t>110</w:t>
        </w:r>
        <w:r w:rsidR="00161470" w:rsidRPr="00161470">
          <w:rPr>
            <w:rStyle w:val="affa"/>
            <w:webHidden/>
          </w:rPr>
          <w:fldChar w:fldCharType="end"/>
        </w:r>
      </w:hyperlink>
    </w:p>
    <w:p w14:paraId="36E86447" w14:textId="37FA0A5C" w:rsidR="00161470" w:rsidRPr="00161470" w:rsidRDefault="005A2878" w:rsidP="00161470">
      <w:pPr>
        <w:pStyle w:val="19"/>
        <w:rPr>
          <w:rStyle w:val="affa"/>
        </w:rPr>
      </w:pPr>
      <w:hyperlink w:anchor="_Toc185598498" w:history="1">
        <w:r w:rsidR="00161470" w:rsidRPr="00161470">
          <w:rPr>
            <w:rStyle w:val="affa"/>
          </w:rPr>
          <w:t xml:space="preserve">Таблица 45 - Прогноз образования ТКО на территории </w:t>
        </w:r>
        <w:r w:rsidR="007716D5">
          <w:rPr>
            <w:rStyle w:val="affa"/>
          </w:rPr>
          <w:t xml:space="preserve">МО (муниципального округа) г. Кировск </w:t>
        </w:r>
        <w:r w:rsidR="00161470" w:rsidRPr="00161470">
          <w:rPr>
            <w:rStyle w:val="affa"/>
          </w:rPr>
          <w:t>(выдержки из Территориальной схемы обращения с отходами в Мурманской области)</w:t>
        </w:r>
        <w:r w:rsidR="00161470" w:rsidRPr="00161470">
          <w:rPr>
            <w:rStyle w:val="affa"/>
            <w:webHidden/>
          </w:rPr>
          <w:tab/>
        </w:r>
        <w:r w:rsidR="00161470" w:rsidRPr="00161470">
          <w:rPr>
            <w:rStyle w:val="affa"/>
            <w:webHidden/>
          </w:rPr>
          <w:fldChar w:fldCharType="begin"/>
        </w:r>
        <w:r w:rsidR="00161470" w:rsidRPr="00161470">
          <w:rPr>
            <w:rStyle w:val="affa"/>
            <w:webHidden/>
          </w:rPr>
          <w:instrText xml:space="preserve"> PAGEREF _Toc185598498 \h </w:instrText>
        </w:r>
        <w:r w:rsidR="00161470" w:rsidRPr="00161470">
          <w:rPr>
            <w:rStyle w:val="affa"/>
            <w:webHidden/>
          </w:rPr>
        </w:r>
        <w:r w:rsidR="00161470" w:rsidRPr="00161470">
          <w:rPr>
            <w:rStyle w:val="affa"/>
            <w:webHidden/>
          </w:rPr>
          <w:fldChar w:fldCharType="separate"/>
        </w:r>
        <w:r w:rsidR="000F3674">
          <w:rPr>
            <w:rStyle w:val="affa"/>
            <w:webHidden/>
          </w:rPr>
          <w:t>110</w:t>
        </w:r>
        <w:r w:rsidR="00161470" w:rsidRPr="00161470">
          <w:rPr>
            <w:rStyle w:val="affa"/>
            <w:webHidden/>
          </w:rPr>
          <w:fldChar w:fldCharType="end"/>
        </w:r>
      </w:hyperlink>
    </w:p>
    <w:p w14:paraId="0C5BC041" w14:textId="69C1177C" w:rsidR="00161470" w:rsidRPr="00161470" w:rsidRDefault="005A2878" w:rsidP="00161470">
      <w:pPr>
        <w:pStyle w:val="19"/>
        <w:rPr>
          <w:rStyle w:val="affa"/>
        </w:rPr>
      </w:pPr>
      <w:hyperlink w:anchor="_Toc185598499" w:history="1">
        <w:r w:rsidR="00161470" w:rsidRPr="00161470">
          <w:rPr>
            <w:rStyle w:val="affa"/>
          </w:rPr>
          <w:t>Таблица 46 - Количество вывезенных отходов в МО город Кировск (данные с Генеральной схемы очистки территории МО город Кировск 2017 год)</w:t>
        </w:r>
        <w:r w:rsidR="00161470" w:rsidRPr="00161470">
          <w:rPr>
            <w:rStyle w:val="affa"/>
            <w:webHidden/>
          </w:rPr>
          <w:tab/>
        </w:r>
        <w:r w:rsidR="00161470" w:rsidRPr="00161470">
          <w:rPr>
            <w:rStyle w:val="affa"/>
            <w:webHidden/>
          </w:rPr>
          <w:fldChar w:fldCharType="begin"/>
        </w:r>
        <w:r w:rsidR="00161470" w:rsidRPr="00161470">
          <w:rPr>
            <w:rStyle w:val="affa"/>
            <w:webHidden/>
          </w:rPr>
          <w:instrText xml:space="preserve"> PAGEREF _Toc185598499 \h </w:instrText>
        </w:r>
        <w:r w:rsidR="00161470" w:rsidRPr="00161470">
          <w:rPr>
            <w:rStyle w:val="affa"/>
            <w:webHidden/>
          </w:rPr>
        </w:r>
        <w:r w:rsidR="00161470" w:rsidRPr="00161470">
          <w:rPr>
            <w:rStyle w:val="affa"/>
            <w:webHidden/>
          </w:rPr>
          <w:fldChar w:fldCharType="separate"/>
        </w:r>
        <w:r w:rsidR="000F3674">
          <w:rPr>
            <w:rStyle w:val="affa"/>
            <w:webHidden/>
          </w:rPr>
          <w:t>110</w:t>
        </w:r>
        <w:r w:rsidR="00161470" w:rsidRPr="00161470">
          <w:rPr>
            <w:rStyle w:val="affa"/>
            <w:webHidden/>
          </w:rPr>
          <w:fldChar w:fldCharType="end"/>
        </w:r>
      </w:hyperlink>
    </w:p>
    <w:p w14:paraId="36EB2387" w14:textId="637A8D7C" w:rsidR="00161470" w:rsidRPr="00161470" w:rsidRDefault="005A2878" w:rsidP="00161470">
      <w:pPr>
        <w:pStyle w:val="19"/>
        <w:rPr>
          <w:rStyle w:val="affa"/>
        </w:rPr>
      </w:pPr>
      <w:hyperlink w:anchor="_Toc185598500" w:history="1">
        <w:r w:rsidR="00161470" w:rsidRPr="00161470">
          <w:rPr>
            <w:rStyle w:val="affa"/>
          </w:rPr>
          <w:t xml:space="preserve">Таблица 47 - Количество вывезенных отходов в </w:t>
        </w:r>
        <w:r w:rsidR="007716D5">
          <w:rPr>
            <w:rStyle w:val="affa"/>
          </w:rPr>
          <w:t xml:space="preserve">МО (муниципального округа) г. Кировск </w:t>
        </w:r>
        <w:r w:rsidR="00161470" w:rsidRPr="00161470">
          <w:rPr>
            <w:rStyle w:val="affa"/>
          </w:rPr>
          <w:t>(процентное соотношение)</w:t>
        </w:r>
        <w:r w:rsidR="00161470" w:rsidRPr="00161470">
          <w:rPr>
            <w:rStyle w:val="affa"/>
            <w:webHidden/>
          </w:rPr>
          <w:tab/>
        </w:r>
        <w:r w:rsidR="00161470" w:rsidRPr="00161470">
          <w:rPr>
            <w:rStyle w:val="affa"/>
            <w:webHidden/>
          </w:rPr>
          <w:fldChar w:fldCharType="begin"/>
        </w:r>
        <w:r w:rsidR="00161470" w:rsidRPr="00161470">
          <w:rPr>
            <w:rStyle w:val="affa"/>
            <w:webHidden/>
          </w:rPr>
          <w:instrText xml:space="preserve"> PAGEREF _Toc185598500 \h </w:instrText>
        </w:r>
        <w:r w:rsidR="00161470" w:rsidRPr="00161470">
          <w:rPr>
            <w:rStyle w:val="affa"/>
            <w:webHidden/>
          </w:rPr>
        </w:r>
        <w:r w:rsidR="00161470" w:rsidRPr="00161470">
          <w:rPr>
            <w:rStyle w:val="affa"/>
            <w:webHidden/>
          </w:rPr>
          <w:fldChar w:fldCharType="separate"/>
        </w:r>
        <w:r w:rsidR="000F3674">
          <w:rPr>
            <w:rStyle w:val="affa"/>
            <w:webHidden/>
          </w:rPr>
          <w:t>110</w:t>
        </w:r>
        <w:r w:rsidR="00161470" w:rsidRPr="00161470">
          <w:rPr>
            <w:rStyle w:val="affa"/>
            <w:webHidden/>
          </w:rPr>
          <w:fldChar w:fldCharType="end"/>
        </w:r>
      </w:hyperlink>
    </w:p>
    <w:p w14:paraId="75BEC86F" w14:textId="68A41C9C" w:rsidR="00161470" w:rsidRPr="00161470" w:rsidRDefault="005A2878" w:rsidP="00161470">
      <w:pPr>
        <w:pStyle w:val="19"/>
        <w:rPr>
          <w:rStyle w:val="affa"/>
        </w:rPr>
      </w:pPr>
      <w:hyperlink w:anchor="_Toc185598501" w:history="1">
        <w:r w:rsidR="00161470" w:rsidRPr="00161470">
          <w:rPr>
            <w:rStyle w:val="affa"/>
          </w:rPr>
          <w:t>Таблица 48 - Сведения об образовании, обезвреживании, транспортировании и размещении отходов производства и потребления по форме 2-ТП в МО г. Кировск</w:t>
        </w:r>
        <w:r w:rsidR="00161470" w:rsidRPr="00161470">
          <w:rPr>
            <w:rStyle w:val="affa"/>
            <w:webHidden/>
          </w:rPr>
          <w:tab/>
        </w:r>
        <w:r w:rsidR="00161470" w:rsidRPr="00161470">
          <w:rPr>
            <w:rStyle w:val="affa"/>
            <w:webHidden/>
          </w:rPr>
          <w:fldChar w:fldCharType="begin"/>
        </w:r>
        <w:r w:rsidR="00161470" w:rsidRPr="00161470">
          <w:rPr>
            <w:rStyle w:val="affa"/>
            <w:webHidden/>
          </w:rPr>
          <w:instrText xml:space="preserve"> PAGEREF _Toc185598501 \h </w:instrText>
        </w:r>
        <w:r w:rsidR="00161470" w:rsidRPr="00161470">
          <w:rPr>
            <w:rStyle w:val="affa"/>
            <w:webHidden/>
          </w:rPr>
        </w:r>
        <w:r w:rsidR="00161470" w:rsidRPr="00161470">
          <w:rPr>
            <w:rStyle w:val="affa"/>
            <w:webHidden/>
          </w:rPr>
          <w:fldChar w:fldCharType="separate"/>
        </w:r>
        <w:r w:rsidR="000F3674">
          <w:rPr>
            <w:rStyle w:val="affa"/>
            <w:webHidden/>
          </w:rPr>
          <w:t>110</w:t>
        </w:r>
        <w:r w:rsidR="00161470" w:rsidRPr="00161470">
          <w:rPr>
            <w:rStyle w:val="affa"/>
            <w:webHidden/>
          </w:rPr>
          <w:fldChar w:fldCharType="end"/>
        </w:r>
      </w:hyperlink>
    </w:p>
    <w:p w14:paraId="331C34B9" w14:textId="0EBEB201" w:rsidR="00161470" w:rsidRPr="00161470" w:rsidRDefault="005A2878" w:rsidP="00161470">
      <w:pPr>
        <w:pStyle w:val="19"/>
        <w:rPr>
          <w:rStyle w:val="affa"/>
        </w:rPr>
      </w:pPr>
      <w:hyperlink w:anchor="_Toc185598502" w:history="1">
        <w:r w:rsidR="00161470" w:rsidRPr="00161470">
          <w:rPr>
            <w:rStyle w:val="affa"/>
          </w:rPr>
          <w:t xml:space="preserve">Таблица 49 - Образование ТКО (включая КГО, а также отходы нежилого фонда) в 2015 году в </w:t>
        </w:r>
        <w:r w:rsidR="007716D5">
          <w:rPr>
            <w:rStyle w:val="affa"/>
          </w:rPr>
          <w:t xml:space="preserve">МО (муниципального округа) г. Кировск </w:t>
        </w:r>
        <w:r w:rsidR="00161470" w:rsidRPr="00161470">
          <w:rPr>
            <w:rStyle w:val="affa"/>
          </w:rPr>
          <w:t>(выдержки из Территориальной схемы обращения с отходами в Мурманской области)</w:t>
        </w:r>
        <w:r w:rsidR="00161470" w:rsidRPr="00161470">
          <w:rPr>
            <w:rStyle w:val="affa"/>
            <w:webHidden/>
          </w:rPr>
          <w:tab/>
        </w:r>
        <w:r w:rsidR="00161470" w:rsidRPr="00161470">
          <w:rPr>
            <w:rStyle w:val="affa"/>
            <w:webHidden/>
          </w:rPr>
          <w:fldChar w:fldCharType="begin"/>
        </w:r>
        <w:r w:rsidR="00161470" w:rsidRPr="00161470">
          <w:rPr>
            <w:rStyle w:val="affa"/>
            <w:webHidden/>
          </w:rPr>
          <w:instrText xml:space="preserve"> PAGEREF _Toc185598502 \h </w:instrText>
        </w:r>
        <w:r w:rsidR="00161470" w:rsidRPr="00161470">
          <w:rPr>
            <w:rStyle w:val="affa"/>
            <w:webHidden/>
          </w:rPr>
        </w:r>
        <w:r w:rsidR="00161470" w:rsidRPr="00161470">
          <w:rPr>
            <w:rStyle w:val="affa"/>
            <w:webHidden/>
          </w:rPr>
          <w:fldChar w:fldCharType="separate"/>
        </w:r>
        <w:r w:rsidR="000F3674">
          <w:rPr>
            <w:rStyle w:val="affa"/>
            <w:webHidden/>
          </w:rPr>
          <w:t>111</w:t>
        </w:r>
        <w:r w:rsidR="00161470" w:rsidRPr="00161470">
          <w:rPr>
            <w:rStyle w:val="affa"/>
            <w:webHidden/>
          </w:rPr>
          <w:fldChar w:fldCharType="end"/>
        </w:r>
      </w:hyperlink>
    </w:p>
    <w:p w14:paraId="5C1F7459" w14:textId="03FD8C17" w:rsidR="00161470" w:rsidRPr="00161470" w:rsidRDefault="005A2878" w:rsidP="00161470">
      <w:pPr>
        <w:pStyle w:val="19"/>
        <w:rPr>
          <w:rStyle w:val="affa"/>
        </w:rPr>
      </w:pPr>
      <w:hyperlink w:anchor="_Toc185598503" w:history="1">
        <w:r w:rsidR="00161470" w:rsidRPr="00161470">
          <w:rPr>
            <w:rStyle w:val="affa"/>
          </w:rPr>
          <w:t xml:space="preserve">Таблица 50 - Прогноз образования ТКО на территории </w:t>
        </w:r>
        <w:r w:rsidR="007716D5">
          <w:rPr>
            <w:rStyle w:val="affa"/>
          </w:rPr>
          <w:t xml:space="preserve">МО (муниципального округа) г. Кировск </w:t>
        </w:r>
        <w:r w:rsidR="00161470" w:rsidRPr="00161470">
          <w:rPr>
            <w:rStyle w:val="affa"/>
          </w:rPr>
          <w:t>(выдержки из Территориальной схемы обращения с отходами в Мурманской области)</w:t>
        </w:r>
        <w:r w:rsidR="00161470" w:rsidRPr="00161470">
          <w:rPr>
            <w:rStyle w:val="affa"/>
            <w:webHidden/>
          </w:rPr>
          <w:tab/>
        </w:r>
        <w:r w:rsidR="00161470" w:rsidRPr="00161470">
          <w:rPr>
            <w:rStyle w:val="affa"/>
            <w:webHidden/>
          </w:rPr>
          <w:fldChar w:fldCharType="begin"/>
        </w:r>
        <w:r w:rsidR="00161470" w:rsidRPr="00161470">
          <w:rPr>
            <w:rStyle w:val="affa"/>
            <w:webHidden/>
          </w:rPr>
          <w:instrText xml:space="preserve"> PAGEREF _Toc185598503 \h </w:instrText>
        </w:r>
        <w:r w:rsidR="00161470" w:rsidRPr="00161470">
          <w:rPr>
            <w:rStyle w:val="affa"/>
            <w:webHidden/>
          </w:rPr>
        </w:r>
        <w:r w:rsidR="00161470" w:rsidRPr="00161470">
          <w:rPr>
            <w:rStyle w:val="affa"/>
            <w:webHidden/>
          </w:rPr>
          <w:fldChar w:fldCharType="separate"/>
        </w:r>
        <w:r w:rsidR="000F3674">
          <w:rPr>
            <w:rStyle w:val="affa"/>
            <w:webHidden/>
          </w:rPr>
          <w:t>111</w:t>
        </w:r>
        <w:r w:rsidR="00161470" w:rsidRPr="00161470">
          <w:rPr>
            <w:rStyle w:val="affa"/>
            <w:webHidden/>
          </w:rPr>
          <w:fldChar w:fldCharType="end"/>
        </w:r>
      </w:hyperlink>
    </w:p>
    <w:p w14:paraId="3DBF5DB0" w14:textId="1AD1E73F" w:rsidR="00161470" w:rsidRPr="00161470" w:rsidRDefault="005A2878" w:rsidP="00161470">
      <w:pPr>
        <w:pStyle w:val="19"/>
        <w:rPr>
          <w:rStyle w:val="affa"/>
        </w:rPr>
      </w:pPr>
      <w:hyperlink w:anchor="_Toc185598504" w:history="1">
        <w:r w:rsidR="00161470" w:rsidRPr="00161470">
          <w:rPr>
            <w:rStyle w:val="affa"/>
          </w:rPr>
          <w:t>Таблица 51 - Количество ТКО от населения и организаций в МО г. Кировск</w:t>
        </w:r>
        <w:r w:rsidR="00161470" w:rsidRPr="00161470">
          <w:rPr>
            <w:rStyle w:val="affa"/>
            <w:webHidden/>
          </w:rPr>
          <w:tab/>
        </w:r>
        <w:r w:rsidR="00161470" w:rsidRPr="00161470">
          <w:rPr>
            <w:rStyle w:val="affa"/>
            <w:webHidden/>
          </w:rPr>
          <w:fldChar w:fldCharType="begin"/>
        </w:r>
        <w:r w:rsidR="00161470" w:rsidRPr="00161470">
          <w:rPr>
            <w:rStyle w:val="affa"/>
            <w:webHidden/>
          </w:rPr>
          <w:instrText xml:space="preserve"> PAGEREF _Toc185598504 \h </w:instrText>
        </w:r>
        <w:r w:rsidR="00161470" w:rsidRPr="00161470">
          <w:rPr>
            <w:rStyle w:val="affa"/>
            <w:webHidden/>
          </w:rPr>
        </w:r>
        <w:r w:rsidR="00161470" w:rsidRPr="00161470">
          <w:rPr>
            <w:rStyle w:val="affa"/>
            <w:webHidden/>
          </w:rPr>
          <w:fldChar w:fldCharType="separate"/>
        </w:r>
        <w:r w:rsidR="000F3674">
          <w:rPr>
            <w:rStyle w:val="affa"/>
            <w:webHidden/>
          </w:rPr>
          <w:t>112</w:t>
        </w:r>
        <w:r w:rsidR="00161470" w:rsidRPr="00161470">
          <w:rPr>
            <w:rStyle w:val="affa"/>
            <w:webHidden/>
          </w:rPr>
          <w:fldChar w:fldCharType="end"/>
        </w:r>
      </w:hyperlink>
    </w:p>
    <w:p w14:paraId="7179FD3B" w14:textId="1A86B815" w:rsidR="00161470" w:rsidRPr="00161470" w:rsidRDefault="005A2878" w:rsidP="00161470">
      <w:pPr>
        <w:pStyle w:val="19"/>
        <w:rPr>
          <w:rStyle w:val="affa"/>
        </w:rPr>
      </w:pPr>
      <w:hyperlink w:anchor="_Toc185598505" w:history="1">
        <w:r w:rsidR="00161470" w:rsidRPr="00161470">
          <w:rPr>
            <w:rStyle w:val="affa"/>
          </w:rPr>
          <w:t xml:space="preserve">Таблица 52 - Тарифы на услуги по утилизации твердых коммунальных отходов для потребителей </w:t>
        </w:r>
        <w:r w:rsidR="007716D5">
          <w:rPr>
            <w:rStyle w:val="affa"/>
          </w:rPr>
          <w:t xml:space="preserve">МО (муниципального округа) г. Кировск </w:t>
        </w:r>
        <w:r w:rsidR="00161470" w:rsidRPr="00161470">
          <w:rPr>
            <w:rStyle w:val="affa"/>
          </w:rPr>
          <w:t>на 2023 год</w:t>
        </w:r>
        <w:r w:rsidR="00161470" w:rsidRPr="00161470">
          <w:rPr>
            <w:rStyle w:val="affa"/>
            <w:webHidden/>
          </w:rPr>
          <w:tab/>
        </w:r>
        <w:r w:rsidR="00161470" w:rsidRPr="00161470">
          <w:rPr>
            <w:rStyle w:val="affa"/>
            <w:webHidden/>
          </w:rPr>
          <w:fldChar w:fldCharType="begin"/>
        </w:r>
        <w:r w:rsidR="00161470" w:rsidRPr="00161470">
          <w:rPr>
            <w:rStyle w:val="affa"/>
            <w:webHidden/>
          </w:rPr>
          <w:instrText xml:space="preserve"> PAGEREF _Toc185598505 \h </w:instrText>
        </w:r>
        <w:r w:rsidR="00161470" w:rsidRPr="00161470">
          <w:rPr>
            <w:rStyle w:val="affa"/>
            <w:webHidden/>
          </w:rPr>
        </w:r>
        <w:r w:rsidR="00161470" w:rsidRPr="00161470">
          <w:rPr>
            <w:rStyle w:val="affa"/>
            <w:webHidden/>
          </w:rPr>
          <w:fldChar w:fldCharType="separate"/>
        </w:r>
        <w:r w:rsidR="000F3674">
          <w:rPr>
            <w:rStyle w:val="affa"/>
            <w:webHidden/>
          </w:rPr>
          <w:t>115</w:t>
        </w:r>
        <w:r w:rsidR="00161470" w:rsidRPr="00161470">
          <w:rPr>
            <w:rStyle w:val="affa"/>
            <w:webHidden/>
          </w:rPr>
          <w:fldChar w:fldCharType="end"/>
        </w:r>
      </w:hyperlink>
    </w:p>
    <w:p w14:paraId="6FF4A788" w14:textId="5BA1763D" w:rsidR="00161470" w:rsidRPr="00161470" w:rsidRDefault="005A2878" w:rsidP="00161470">
      <w:pPr>
        <w:pStyle w:val="19"/>
        <w:rPr>
          <w:rStyle w:val="affa"/>
        </w:rPr>
      </w:pPr>
      <w:hyperlink w:anchor="_Toc185598506" w:history="1">
        <w:r w:rsidR="00161470" w:rsidRPr="00161470">
          <w:rPr>
            <w:rStyle w:val="affa"/>
          </w:rPr>
          <w:t xml:space="preserve">Таблица 53 - Целевые показатели развития системы теплоснабжения </w:t>
        </w:r>
        <w:r w:rsidR="007716D5">
          <w:rPr>
            <w:rStyle w:val="affa"/>
          </w:rPr>
          <w:t xml:space="preserve">МО (муниципального округа) г. Кировск </w:t>
        </w:r>
        <w:r w:rsidR="00161470" w:rsidRPr="00161470">
          <w:rPr>
            <w:rStyle w:val="affa"/>
          </w:rPr>
          <w:t>на перспективу до 2042 года</w:t>
        </w:r>
        <w:r w:rsidR="00161470" w:rsidRPr="00161470">
          <w:rPr>
            <w:rStyle w:val="affa"/>
            <w:webHidden/>
          </w:rPr>
          <w:tab/>
        </w:r>
        <w:r w:rsidR="00161470" w:rsidRPr="00161470">
          <w:rPr>
            <w:rStyle w:val="affa"/>
            <w:webHidden/>
          </w:rPr>
          <w:fldChar w:fldCharType="begin"/>
        </w:r>
        <w:r w:rsidR="00161470" w:rsidRPr="00161470">
          <w:rPr>
            <w:rStyle w:val="affa"/>
            <w:webHidden/>
          </w:rPr>
          <w:instrText xml:space="preserve"> PAGEREF _Toc185598506 \h </w:instrText>
        </w:r>
        <w:r w:rsidR="00161470" w:rsidRPr="00161470">
          <w:rPr>
            <w:rStyle w:val="affa"/>
            <w:webHidden/>
          </w:rPr>
        </w:r>
        <w:r w:rsidR="00161470" w:rsidRPr="00161470">
          <w:rPr>
            <w:rStyle w:val="affa"/>
            <w:webHidden/>
          </w:rPr>
          <w:fldChar w:fldCharType="separate"/>
        </w:r>
        <w:r w:rsidR="000F3674">
          <w:rPr>
            <w:rStyle w:val="affa"/>
            <w:webHidden/>
          </w:rPr>
          <w:t>121</w:t>
        </w:r>
        <w:r w:rsidR="00161470" w:rsidRPr="00161470">
          <w:rPr>
            <w:rStyle w:val="affa"/>
            <w:webHidden/>
          </w:rPr>
          <w:fldChar w:fldCharType="end"/>
        </w:r>
      </w:hyperlink>
    </w:p>
    <w:p w14:paraId="17CC0A37" w14:textId="68FD3700" w:rsidR="00161470" w:rsidRPr="00161470" w:rsidRDefault="005A2878" w:rsidP="00161470">
      <w:pPr>
        <w:pStyle w:val="19"/>
        <w:rPr>
          <w:rStyle w:val="affa"/>
        </w:rPr>
      </w:pPr>
      <w:hyperlink w:anchor="_Toc185598507" w:history="1">
        <w:r w:rsidR="00161470" w:rsidRPr="00161470">
          <w:rPr>
            <w:rStyle w:val="affa"/>
          </w:rPr>
          <w:t xml:space="preserve">Таблица 54 - Целевые показатели развития системы водоснабжения </w:t>
        </w:r>
        <w:r w:rsidR="007716D5">
          <w:rPr>
            <w:rStyle w:val="affa"/>
          </w:rPr>
          <w:t xml:space="preserve">МО (муниципального округа) г. Кировск </w:t>
        </w:r>
        <w:r w:rsidR="00161470" w:rsidRPr="00161470">
          <w:rPr>
            <w:rStyle w:val="affa"/>
          </w:rPr>
          <w:t>на перспективу до 2042 года</w:t>
        </w:r>
        <w:r w:rsidR="00161470" w:rsidRPr="00161470">
          <w:rPr>
            <w:rStyle w:val="affa"/>
            <w:webHidden/>
          </w:rPr>
          <w:tab/>
        </w:r>
        <w:r w:rsidR="00161470" w:rsidRPr="00161470">
          <w:rPr>
            <w:rStyle w:val="affa"/>
            <w:webHidden/>
          </w:rPr>
          <w:fldChar w:fldCharType="begin"/>
        </w:r>
        <w:r w:rsidR="00161470" w:rsidRPr="00161470">
          <w:rPr>
            <w:rStyle w:val="affa"/>
            <w:webHidden/>
          </w:rPr>
          <w:instrText xml:space="preserve"> PAGEREF _Toc185598507 \h </w:instrText>
        </w:r>
        <w:r w:rsidR="00161470" w:rsidRPr="00161470">
          <w:rPr>
            <w:rStyle w:val="affa"/>
            <w:webHidden/>
          </w:rPr>
        </w:r>
        <w:r w:rsidR="00161470" w:rsidRPr="00161470">
          <w:rPr>
            <w:rStyle w:val="affa"/>
            <w:webHidden/>
          </w:rPr>
          <w:fldChar w:fldCharType="separate"/>
        </w:r>
        <w:r w:rsidR="000F3674">
          <w:rPr>
            <w:rStyle w:val="affa"/>
            <w:webHidden/>
          </w:rPr>
          <w:t>123</w:t>
        </w:r>
        <w:r w:rsidR="00161470" w:rsidRPr="00161470">
          <w:rPr>
            <w:rStyle w:val="affa"/>
            <w:webHidden/>
          </w:rPr>
          <w:fldChar w:fldCharType="end"/>
        </w:r>
      </w:hyperlink>
    </w:p>
    <w:p w14:paraId="09B09290" w14:textId="4578343A" w:rsidR="00161470" w:rsidRPr="00161470" w:rsidRDefault="005A2878" w:rsidP="00161470">
      <w:pPr>
        <w:pStyle w:val="19"/>
        <w:rPr>
          <w:rStyle w:val="affa"/>
        </w:rPr>
      </w:pPr>
      <w:hyperlink w:anchor="_Toc185598508" w:history="1">
        <w:r w:rsidR="00161470" w:rsidRPr="00161470">
          <w:rPr>
            <w:rStyle w:val="affa"/>
          </w:rPr>
          <w:t xml:space="preserve">Таблица 55 - Целевые показатели развития системы водоотведения </w:t>
        </w:r>
        <w:r w:rsidR="007716D5">
          <w:rPr>
            <w:rStyle w:val="affa"/>
          </w:rPr>
          <w:t xml:space="preserve">МО (муниципального округа) г. Кировск </w:t>
        </w:r>
        <w:r w:rsidR="00161470" w:rsidRPr="00161470">
          <w:rPr>
            <w:rStyle w:val="affa"/>
          </w:rPr>
          <w:t>на перспективу до 2042 года</w:t>
        </w:r>
        <w:r w:rsidR="00161470" w:rsidRPr="00161470">
          <w:rPr>
            <w:rStyle w:val="affa"/>
            <w:webHidden/>
          </w:rPr>
          <w:tab/>
        </w:r>
        <w:r w:rsidR="00161470" w:rsidRPr="00161470">
          <w:rPr>
            <w:rStyle w:val="affa"/>
            <w:webHidden/>
          </w:rPr>
          <w:fldChar w:fldCharType="begin"/>
        </w:r>
        <w:r w:rsidR="00161470" w:rsidRPr="00161470">
          <w:rPr>
            <w:rStyle w:val="affa"/>
            <w:webHidden/>
          </w:rPr>
          <w:instrText xml:space="preserve"> PAGEREF _Toc185598508 \h </w:instrText>
        </w:r>
        <w:r w:rsidR="00161470" w:rsidRPr="00161470">
          <w:rPr>
            <w:rStyle w:val="affa"/>
            <w:webHidden/>
          </w:rPr>
        </w:r>
        <w:r w:rsidR="00161470" w:rsidRPr="00161470">
          <w:rPr>
            <w:rStyle w:val="affa"/>
            <w:webHidden/>
          </w:rPr>
          <w:fldChar w:fldCharType="separate"/>
        </w:r>
        <w:r w:rsidR="000F3674">
          <w:rPr>
            <w:rStyle w:val="affa"/>
            <w:webHidden/>
          </w:rPr>
          <w:t>125</w:t>
        </w:r>
        <w:r w:rsidR="00161470" w:rsidRPr="00161470">
          <w:rPr>
            <w:rStyle w:val="affa"/>
            <w:webHidden/>
          </w:rPr>
          <w:fldChar w:fldCharType="end"/>
        </w:r>
      </w:hyperlink>
    </w:p>
    <w:p w14:paraId="55F342BA" w14:textId="3B54C608" w:rsidR="00161470" w:rsidRPr="00161470" w:rsidRDefault="005A2878" w:rsidP="00161470">
      <w:pPr>
        <w:pStyle w:val="19"/>
        <w:rPr>
          <w:rStyle w:val="affa"/>
        </w:rPr>
      </w:pPr>
      <w:hyperlink w:anchor="_Toc185598509" w:history="1">
        <w:r w:rsidR="00161470" w:rsidRPr="00161470">
          <w:rPr>
            <w:rStyle w:val="affa"/>
          </w:rPr>
          <w:t>Таблица 56 - Целевые показатели реализации Программы</w:t>
        </w:r>
        <w:r w:rsidR="00161470" w:rsidRPr="00161470">
          <w:rPr>
            <w:rStyle w:val="affa"/>
            <w:webHidden/>
          </w:rPr>
          <w:tab/>
        </w:r>
        <w:r w:rsidR="00161470" w:rsidRPr="00161470">
          <w:rPr>
            <w:rStyle w:val="affa"/>
            <w:webHidden/>
          </w:rPr>
          <w:fldChar w:fldCharType="begin"/>
        </w:r>
        <w:r w:rsidR="00161470" w:rsidRPr="00161470">
          <w:rPr>
            <w:rStyle w:val="affa"/>
            <w:webHidden/>
          </w:rPr>
          <w:instrText xml:space="preserve"> PAGEREF _Toc185598509 \h </w:instrText>
        </w:r>
        <w:r w:rsidR="00161470" w:rsidRPr="00161470">
          <w:rPr>
            <w:rStyle w:val="affa"/>
            <w:webHidden/>
          </w:rPr>
        </w:r>
        <w:r w:rsidR="00161470" w:rsidRPr="00161470">
          <w:rPr>
            <w:rStyle w:val="affa"/>
            <w:webHidden/>
          </w:rPr>
          <w:fldChar w:fldCharType="separate"/>
        </w:r>
        <w:r w:rsidR="000F3674">
          <w:rPr>
            <w:rStyle w:val="affa"/>
            <w:webHidden/>
          </w:rPr>
          <w:t>127</w:t>
        </w:r>
        <w:r w:rsidR="00161470" w:rsidRPr="00161470">
          <w:rPr>
            <w:rStyle w:val="affa"/>
            <w:webHidden/>
          </w:rPr>
          <w:fldChar w:fldCharType="end"/>
        </w:r>
      </w:hyperlink>
    </w:p>
    <w:p w14:paraId="7053BE0C" w14:textId="698A3169" w:rsidR="00161470" w:rsidRPr="00161470" w:rsidRDefault="005A2878" w:rsidP="00161470">
      <w:pPr>
        <w:pStyle w:val="19"/>
        <w:rPr>
          <w:rStyle w:val="affa"/>
        </w:rPr>
      </w:pPr>
      <w:hyperlink w:anchor="_Toc185598510" w:history="1">
        <w:r w:rsidR="00161470" w:rsidRPr="00161470">
          <w:rPr>
            <w:rStyle w:val="affa"/>
          </w:rPr>
          <w:t xml:space="preserve">Таблица 57 - Целевые показатели развития системы газоснабжения </w:t>
        </w:r>
        <w:r w:rsidR="007716D5">
          <w:rPr>
            <w:rStyle w:val="affa"/>
          </w:rPr>
          <w:t xml:space="preserve">МО (муниципального округа) г. Кировск </w:t>
        </w:r>
        <w:r w:rsidR="00161470" w:rsidRPr="00161470">
          <w:rPr>
            <w:rStyle w:val="affa"/>
          </w:rPr>
          <w:t>на перспективу до 2042 года</w:t>
        </w:r>
        <w:r w:rsidR="00161470" w:rsidRPr="00161470">
          <w:rPr>
            <w:rStyle w:val="affa"/>
            <w:webHidden/>
          </w:rPr>
          <w:tab/>
        </w:r>
        <w:r w:rsidR="00161470" w:rsidRPr="00161470">
          <w:rPr>
            <w:rStyle w:val="affa"/>
            <w:webHidden/>
          </w:rPr>
          <w:fldChar w:fldCharType="begin"/>
        </w:r>
        <w:r w:rsidR="00161470" w:rsidRPr="00161470">
          <w:rPr>
            <w:rStyle w:val="affa"/>
            <w:webHidden/>
          </w:rPr>
          <w:instrText xml:space="preserve"> PAGEREF _Toc185598510 \h </w:instrText>
        </w:r>
        <w:r w:rsidR="00161470" w:rsidRPr="00161470">
          <w:rPr>
            <w:rStyle w:val="affa"/>
            <w:webHidden/>
          </w:rPr>
        </w:r>
        <w:r w:rsidR="00161470" w:rsidRPr="00161470">
          <w:rPr>
            <w:rStyle w:val="affa"/>
            <w:webHidden/>
          </w:rPr>
          <w:fldChar w:fldCharType="separate"/>
        </w:r>
        <w:r w:rsidR="000F3674">
          <w:rPr>
            <w:rStyle w:val="affa"/>
            <w:webHidden/>
          </w:rPr>
          <w:t>130</w:t>
        </w:r>
        <w:r w:rsidR="00161470" w:rsidRPr="00161470">
          <w:rPr>
            <w:rStyle w:val="affa"/>
            <w:webHidden/>
          </w:rPr>
          <w:fldChar w:fldCharType="end"/>
        </w:r>
      </w:hyperlink>
    </w:p>
    <w:p w14:paraId="57AEC273" w14:textId="2A9E92D3" w:rsidR="00161470" w:rsidRPr="00161470" w:rsidRDefault="005A2878" w:rsidP="00161470">
      <w:pPr>
        <w:pStyle w:val="19"/>
        <w:rPr>
          <w:rStyle w:val="affa"/>
        </w:rPr>
      </w:pPr>
      <w:hyperlink w:anchor="_Toc185598511" w:history="1">
        <w:r w:rsidR="00161470" w:rsidRPr="00161470">
          <w:rPr>
            <w:rStyle w:val="affa"/>
          </w:rPr>
          <w:t xml:space="preserve">Таблица 58 - Целевые показатели развития системы с обращения с отходами </w:t>
        </w:r>
        <w:r w:rsidR="007716D5">
          <w:rPr>
            <w:rStyle w:val="affa"/>
          </w:rPr>
          <w:t xml:space="preserve">МО (муниципального округа) г. Кировск </w:t>
        </w:r>
        <w:r w:rsidR="00161470" w:rsidRPr="00161470">
          <w:rPr>
            <w:rStyle w:val="affa"/>
          </w:rPr>
          <w:t>на перспективу до 2042 года</w:t>
        </w:r>
        <w:r w:rsidR="00161470" w:rsidRPr="00161470">
          <w:rPr>
            <w:rStyle w:val="affa"/>
            <w:webHidden/>
          </w:rPr>
          <w:tab/>
        </w:r>
        <w:r w:rsidR="00161470" w:rsidRPr="00161470">
          <w:rPr>
            <w:rStyle w:val="affa"/>
            <w:webHidden/>
          </w:rPr>
          <w:fldChar w:fldCharType="begin"/>
        </w:r>
        <w:r w:rsidR="00161470" w:rsidRPr="00161470">
          <w:rPr>
            <w:rStyle w:val="affa"/>
            <w:webHidden/>
          </w:rPr>
          <w:instrText xml:space="preserve"> PAGEREF _Toc185598511 \h </w:instrText>
        </w:r>
        <w:r w:rsidR="00161470" w:rsidRPr="00161470">
          <w:rPr>
            <w:rStyle w:val="affa"/>
            <w:webHidden/>
          </w:rPr>
        </w:r>
        <w:r w:rsidR="00161470" w:rsidRPr="00161470">
          <w:rPr>
            <w:rStyle w:val="affa"/>
            <w:webHidden/>
          </w:rPr>
          <w:fldChar w:fldCharType="separate"/>
        </w:r>
        <w:r w:rsidR="000F3674">
          <w:rPr>
            <w:rStyle w:val="affa"/>
            <w:webHidden/>
          </w:rPr>
          <w:t>132</w:t>
        </w:r>
        <w:r w:rsidR="00161470" w:rsidRPr="00161470">
          <w:rPr>
            <w:rStyle w:val="affa"/>
            <w:webHidden/>
          </w:rPr>
          <w:fldChar w:fldCharType="end"/>
        </w:r>
      </w:hyperlink>
    </w:p>
    <w:p w14:paraId="6666ABCA" w14:textId="095F3917" w:rsidR="00161470" w:rsidRPr="00161470" w:rsidRDefault="005A2878" w:rsidP="00161470">
      <w:pPr>
        <w:pStyle w:val="19"/>
        <w:rPr>
          <w:rStyle w:val="affa"/>
        </w:rPr>
      </w:pPr>
      <w:hyperlink w:anchor="_Toc185598512" w:history="1">
        <w:r w:rsidR="00161470" w:rsidRPr="00161470">
          <w:rPr>
            <w:rStyle w:val="affa"/>
          </w:rPr>
          <w:t>Таблица 59 - Капитальные затраты по группам проектов по строительству, реконструкции и техническому перевооружению источника тепловой энергии (ЕТО №1 Апатитская ТЭЦ филиал «Кольский» ПАО «ТГК-1» )</w:t>
        </w:r>
        <w:r w:rsidR="00161470" w:rsidRPr="00161470">
          <w:rPr>
            <w:rStyle w:val="affa"/>
            <w:webHidden/>
          </w:rPr>
          <w:tab/>
        </w:r>
        <w:r w:rsidR="00161470" w:rsidRPr="00161470">
          <w:rPr>
            <w:rStyle w:val="affa"/>
            <w:webHidden/>
          </w:rPr>
          <w:fldChar w:fldCharType="begin"/>
        </w:r>
        <w:r w:rsidR="00161470" w:rsidRPr="00161470">
          <w:rPr>
            <w:rStyle w:val="affa"/>
            <w:webHidden/>
          </w:rPr>
          <w:instrText xml:space="preserve"> PAGEREF _Toc185598512 \h </w:instrText>
        </w:r>
        <w:r w:rsidR="00161470" w:rsidRPr="00161470">
          <w:rPr>
            <w:rStyle w:val="affa"/>
            <w:webHidden/>
          </w:rPr>
        </w:r>
        <w:r w:rsidR="00161470" w:rsidRPr="00161470">
          <w:rPr>
            <w:rStyle w:val="affa"/>
            <w:webHidden/>
          </w:rPr>
          <w:fldChar w:fldCharType="separate"/>
        </w:r>
        <w:r w:rsidR="000F3674">
          <w:rPr>
            <w:rStyle w:val="affa"/>
            <w:webHidden/>
          </w:rPr>
          <w:t>135</w:t>
        </w:r>
        <w:r w:rsidR="00161470" w:rsidRPr="00161470">
          <w:rPr>
            <w:rStyle w:val="affa"/>
            <w:webHidden/>
          </w:rPr>
          <w:fldChar w:fldCharType="end"/>
        </w:r>
      </w:hyperlink>
    </w:p>
    <w:p w14:paraId="0BD94172" w14:textId="036705D1" w:rsidR="00161470" w:rsidRPr="00161470" w:rsidRDefault="005A2878" w:rsidP="00161470">
      <w:pPr>
        <w:pStyle w:val="19"/>
        <w:rPr>
          <w:rStyle w:val="affa"/>
        </w:rPr>
      </w:pPr>
      <w:hyperlink w:anchor="_Toc185598513" w:history="1">
        <w:r w:rsidR="00161470" w:rsidRPr="00161470">
          <w:rPr>
            <w:rStyle w:val="affa"/>
          </w:rPr>
          <w:t>Таблица 60 – Планируемые капитальные вложения в реализацию мероприятий по новому строительству, реконструкции, техническому перевооружению и (или) модернизации источников теплоснабжения и тепловых сетей (ЕТО №3 – МУП «Хибины»)</w:t>
        </w:r>
        <w:r w:rsidR="00161470" w:rsidRPr="00161470">
          <w:rPr>
            <w:rStyle w:val="affa"/>
            <w:webHidden/>
          </w:rPr>
          <w:tab/>
        </w:r>
        <w:r w:rsidR="00161470" w:rsidRPr="00161470">
          <w:rPr>
            <w:rStyle w:val="affa"/>
            <w:webHidden/>
          </w:rPr>
          <w:fldChar w:fldCharType="begin"/>
        </w:r>
        <w:r w:rsidR="00161470" w:rsidRPr="00161470">
          <w:rPr>
            <w:rStyle w:val="affa"/>
            <w:webHidden/>
          </w:rPr>
          <w:instrText xml:space="preserve"> PAGEREF _Toc185598513 \h </w:instrText>
        </w:r>
        <w:r w:rsidR="00161470" w:rsidRPr="00161470">
          <w:rPr>
            <w:rStyle w:val="affa"/>
            <w:webHidden/>
          </w:rPr>
        </w:r>
        <w:r w:rsidR="00161470" w:rsidRPr="00161470">
          <w:rPr>
            <w:rStyle w:val="affa"/>
            <w:webHidden/>
          </w:rPr>
          <w:fldChar w:fldCharType="separate"/>
        </w:r>
        <w:r w:rsidR="000F3674">
          <w:rPr>
            <w:rStyle w:val="affa"/>
            <w:webHidden/>
          </w:rPr>
          <w:t>136</w:t>
        </w:r>
        <w:r w:rsidR="00161470" w:rsidRPr="00161470">
          <w:rPr>
            <w:rStyle w:val="affa"/>
            <w:webHidden/>
          </w:rPr>
          <w:fldChar w:fldCharType="end"/>
        </w:r>
      </w:hyperlink>
    </w:p>
    <w:p w14:paraId="28B07CD2" w14:textId="77D0C612" w:rsidR="00161470" w:rsidRPr="00161470" w:rsidRDefault="005A2878" w:rsidP="00161470">
      <w:pPr>
        <w:pStyle w:val="19"/>
        <w:rPr>
          <w:rStyle w:val="affa"/>
        </w:rPr>
      </w:pPr>
      <w:hyperlink w:anchor="_Toc185598514" w:history="1">
        <w:r w:rsidR="00161470" w:rsidRPr="00161470">
          <w:rPr>
            <w:rStyle w:val="affa"/>
          </w:rPr>
          <w:t>Таблица 61 – Планируемые капитальные вложения в реализацию мероприятий по новому строительству, реконструкции, техническому перевооружению и (или) модернизации источников теплоснабжения и тепловых сетей (АО «ХТК»)</w:t>
        </w:r>
        <w:r w:rsidR="00161470" w:rsidRPr="00161470">
          <w:rPr>
            <w:rStyle w:val="affa"/>
            <w:webHidden/>
          </w:rPr>
          <w:tab/>
        </w:r>
        <w:r w:rsidR="00161470" w:rsidRPr="00161470">
          <w:rPr>
            <w:rStyle w:val="affa"/>
            <w:webHidden/>
          </w:rPr>
          <w:fldChar w:fldCharType="begin"/>
        </w:r>
        <w:r w:rsidR="00161470" w:rsidRPr="00161470">
          <w:rPr>
            <w:rStyle w:val="affa"/>
            <w:webHidden/>
          </w:rPr>
          <w:instrText xml:space="preserve"> PAGEREF _Toc185598514 \h </w:instrText>
        </w:r>
        <w:r w:rsidR="00161470" w:rsidRPr="00161470">
          <w:rPr>
            <w:rStyle w:val="affa"/>
            <w:webHidden/>
          </w:rPr>
        </w:r>
        <w:r w:rsidR="00161470" w:rsidRPr="00161470">
          <w:rPr>
            <w:rStyle w:val="affa"/>
            <w:webHidden/>
          </w:rPr>
          <w:fldChar w:fldCharType="separate"/>
        </w:r>
        <w:r w:rsidR="000F3674">
          <w:rPr>
            <w:rStyle w:val="affa"/>
            <w:webHidden/>
          </w:rPr>
          <w:t>137</w:t>
        </w:r>
        <w:r w:rsidR="00161470" w:rsidRPr="00161470">
          <w:rPr>
            <w:rStyle w:val="affa"/>
            <w:webHidden/>
          </w:rPr>
          <w:fldChar w:fldCharType="end"/>
        </w:r>
      </w:hyperlink>
    </w:p>
    <w:p w14:paraId="15B145EE" w14:textId="322BF8BD" w:rsidR="00161470" w:rsidRPr="00161470" w:rsidRDefault="005A2878" w:rsidP="00161470">
      <w:pPr>
        <w:pStyle w:val="19"/>
        <w:rPr>
          <w:rStyle w:val="affa"/>
        </w:rPr>
      </w:pPr>
      <w:hyperlink w:anchor="_Toc185598515" w:history="1">
        <w:r w:rsidR="00161470" w:rsidRPr="00161470">
          <w:rPr>
            <w:rStyle w:val="affa"/>
          </w:rPr>
          <w:t>Таблица 62 - Перечень основных мероприятий по объектам систем централизованного водоснабжения МО г. Кировск</w:t>
        </w:r>
        <w:r w:rsidR="00161470" w:rsidRPr="00161470">
          <w:rPr>
            <w:rStyle w:val="affa"/>
            <w:webHidden/>
          </w:rPr>
          <w:tab/>
        </w:r>
        <w:r w:rsidR="00161470" w:rsidRPr="00161470">
          <w:rPr>
            <w:rStyle w:val="affa"/>
            <w:webHidden/>
          </w:rPr>
          <w:fldChar w:fldCharType="begin"/>
        </w:r>
        <w:r w:rsidR="00161470" w:rsidRPr="00161470">
          <w:rPr>
            <w:rStyle w:val="affa"/>
            <w:webHidden/>
          </w:rPr>
          <w:instrText xml:space="preserve"> PAGEREF _Toc185598515 \h </w:instrText>
        </w:r>
        <w:r w:rsidR="00161470" w:rsidRPr="00161470">
          <w:rPr>
            <w:rStyle w:val="affa"/>
            <w:webHidden/>
          </w:rPr>
        </w:r>
        <w:r w:rsidR="00161470" w:rsidRPr="00161470">
          <w:rPr>
            <w:rStyle w:val="affa"/>
            <w:webHidden/>
          </w:rPr>
          <w:fldChar w:fldCharType="separate"/>
        </w:r>
        <w:r w:rsidR="000F3674">
          <w:rPr>
            <w:rStyle w:val="affa"/>
            <w:webHidden/>
          </w:rPr>
          <w:t>140</w:t>
        </w:r>
        <w:r w:rsidR="00161470" w:rsidRPr="00161470">
          <w:rPr>
            <w:rStyle w:val="affa"/>
            <w:webHidden/>
          </w:rPr>
          <w:fldChar w:fldCharType="end"/>
        </w:r>
      </w:hyperlink>
    </w:p>
    <w:p w14:paraId="4CD4736F" w14:textId="76EA634D" w:rsidR="00161470" w:rsidRPr="00161470" w:rsidRDefault="005A2878" w:rsidP="00161470">
      <w:pPr>
        <w:pStyle w:val="19"/>
        <w:rPr>
          <w:rStyle w:val="affa"/>
        </w:rPr>
      </w:pPr>
      <w:hyperlink w:anchor="_Toc185598516" w:history="1">
        <w:r w:rsidR="00161470" w:rsidRPr="00161470">
          <w:rPr>
            <w:rStyle w:val="affa"/>
          </w:rPr>
          <w:t xml:space="preserve">Таблица 63 - Перечень мероприятий и инвестиционных проектов в системе водоотведения </w:t>
        </w:r>
        <w:r w:rsidR="007716D5">
          <w:rPr>
            <w:rStyle w:val="affa"/>
          </w:rPr>
          <w:t xml:space="preserve">МО (муниципального округа) г. Кировск </w:t>
        </w:r>
        <w:r w:rsidR="00161470" w:rsidRPr="00161470">
          <w:rPr>
            <w:rStyle w:val="affa"/>
          </w:rPr>
          <w:t>на перспективу до 2042 года</w:t>
        </w:r>
        <w:r w:rsidR="00161470" w:rsidRPr="00161470">
          <w:rPr>
            <w:rStyle w:val="affa"/>
            <w:webHidden/>
          </w:rPr>
          <w:tab/>
        </w:r>
        <w:r w:rsidR="00161470" w:rsidRPr="00161470">
          <w:rPr>
            <w:rStyle w:val="affa"/>
            <w:webHidden/>
          </w:rPr>
          <w:fldChar w:fldCharType="begin"/>
        </w:r>
        <w:r w:rsidR="00161470" w:rsidRPr="00161470">
          <w:rPr>
            <w:rStyle w:val="affa"/>
            <w:webHidden/>
          </w:rPr>
          <w:instrText xml:space="preserve"> PAGEREF _Toc185598516 \h </w:instrText>
        </w:r>
        <w:r w:rsidR="00161470" w:rsidRPr="00161470">
          <w:rPr>
            <w:rStyle w:val="affa"/>
            <w:webHidden/>
          </w:rPr>
        </w:r>
        <w:r w:rsidR="00161470" w:rsidRPr="00161470">
          <w:rPr>
            <w:rStyle w:val="affa"/>
            <w:webHidden/>
          </w:rPr>
          <w:fldChar w:fldCharType="separate"/>
        </w:r>
        <w:r w:rsidR="000F3674">
          <w:rPr>
            <w:rStyle w:val="affa"/>
            <w:webHidden/>
          </w:rPr>
          <w:t>141</w:t>
        </w:r>
        <w:r w:rsidR="00161470" w:rsidRPr="00161470">
          <w:rPr>
            <w:rStyle w:val="affa"/>
            <w:webHidden/>
          </w:rPr>
          <w:fldChar w:fldCharType="end"/>
        </w:r>
      </w:hyperlink>
    </w:p>
    <w:p w14:paraId="0D5D371A" w14:textId="5B0BEA60" w:rsidR="00161470" w:rsidRPr="00161470" w:rsidRDefault="005A2878" w:rsidP="00161470">
      <w:pPr>
        <w:pStyle w:val="19"/>
        <w:rPr>
          <w:rStyle w:val="affa"/>
        </w:rPr>
      </w:pPr>
      <w:hyperlink w:anchor="_Toc185598517" w:history="1">
        <w:r w:rsidR="00161470" w:rsidRPr="00161470">
          <w:rPr>
            <w:rStyle w:val="affa"/>
          </w:rPr>
          <w:t>Таблица 64 - Совокупная потребность в капитальных вложениях для реализации всей программы инвестиционных проектов на перспективу до 2042 года</w:t>
        </w:r>
        <w:r w:rsidR="00161470" w:rsidRPr="00161470">
          <w:rPr>
            <w:rStyle w:val="affa"/>
            <w:webHidden/>
          </w:rPr>
          <w:tab/>
        </w:r>
        <w:r w:rsidR="00161470" w:rsidRPr="00161470">
          <w:rPr>
            <w:rStyle w:val="affa"/>
            <w:webHidden/>
          </w:rPr>
          <w:fldChar w:fldCharType="begin"/>
        </w:r>
        <w:r w:rsidR="00161470" w:rsidRPr="00161470">
          <w:rPr>
            <w:rStyle w:val="affa"/>
            <w:webHidden/>
          </w:rPr>
          <w:instrText xml:space="preserve"> PAGEREF _Toc185598517 \h </w:instrText>
        </w:r>
        <w:r w:rsidR="00161470" w:rsidRPr="00161470">
          <w:rPr>
            <w:rStyle w:val="affa"/>
            <w:webHidden/>
          </w:rPr>
        </w:r>
        <w:r w:rsidR="00161470" w:rsidRPr="00161470">
          <w:rPr>
            <w:rStyle w:val="affa"/>
            <w:webHidden/>
          </w:rPr>
          <w:fldChar w:fldCharType="separate"/>
        </w:r>
        <w:r w:rsidR="000F3674">
          <w:rPr>
            <w:rStyle w:val="affa"/>
            <w:webHidden/>
          </w:rPr>
          <w:t>150</w:t>
        </w:r>
        <w:r w:rsidR="00161470" w:rsidRPr="00161470">
          <w:rPr>
            <w:rStyle w:val="affa"/>
            <w:webHidden/>
          </w:rPr>
          <w:fldChar w:fldCharType="end"/>
        </w:r>
      </w:hyperlink>
    </w:p>
    <w:p w14:paraId="4C17A8C0" w14:textId="5F36CB73" w:rsidR="00161470" w:rsidRPr="00161470" w:rsidRDefault="005A2878" w:rsidP="00161470">
      <w:pPr>
        <w:pStyle w:val="19"/>
        <w:rPr>
          <w:rStyle w:val="affa"/>
        </w:rPr>
      </w:pPr>
      <w:hyperlink w:anchor="_Toc185598518" w:history="1">
        <w:r w:rsidR="00161470" w:rsidRPr="00161470">
          <w:rPr>
            <w:rStyle w:val="affa"/>
          </w:rPr>
          <w:t>Таблица 65 - Классификация инвестиционных проектов в коммунальных системах в соответствии с запланированным инвестором</w:t>
        </w:r>
        <w:r w:rsidR="00161470" w:rsidRPr="00161470">
          <w:rPr>
            <w:rStyle w:val="affa"/>
            <w:webHidden/>
          </w:rPr>
          <w:tab/>
        </w:r>
        <w:r w:rsidR="00161470" w:rsidRPr="00161470">
          <w:rPr>
            <w:rStyle w:val="affa"/>
            <w:webHidden/>
          </w:rPr>
          <w:fldChar w:fldCharType="begin"/>
        </w:r>
        <w:r w:rsidR="00161470" w:rsidRPr="00161470">
          <w:rPr>
            <w:rStyle w:val="affa"/>
            <w:webHidden/>
          </w:rPr>
          <w:instrText xml:space="preserve"> PAGEREF _Toc185598518 \h </w:instrText>
        </w:r>
        <w:r w:rsidR="00161470" w:rsidRPr="00161470">
          <w:rPr>
            <w:rStyle w:val="affa"/>
            <w:webHidden/>
          </w:rPr>
        </w:r>
        <w:r w:rsidR="00161470" w:rsidRPr="00161470">
          <w:rPr>
            <w:rStyle w:val="affa"/>
            <w:webHidden/>
          </w:rPr>
          <w:fldChar w:fldCharType="separate"/>
        </w:r>
        <w:r w:rsidR="000F3674">
          <w:rPr>
            <w:rStyle w:val="affa"/>
            <w:webHidden/>
          </w:rPr>
          <w:t>158</w:t>
        </w:r>
        <w:r w:rsidR="00161470" w:rsidRPr="00161470">
          <w:rPr>
            <w:rStyle w:val="affa"/>
            <w:webHidden/>
          </w:rPr>
          <w:fldChar w:fldCharType="end"/>
        </w:r>
      </w:hyperlink>
    </w:p>
    <w:p w14:paraId="42B1B274" w14:textId="19CC23C7" w:rsidR="00161470" w:rsidRPr="00161470" w:rsidRDefault="005A2878" w:rsidP="00161470">
      <w:pPr>
        <w:pStyle w:val="19"/>
        <w:rPr>
          <w:rStyle w:val="affa"/>
        </w:rPr>
      </w:pPr>
      <w:hyperlink w:anchor="_Toc185598519" w:history="1">
        <w:r w:rsidR="00161470" w:rsidRPr="00161470">
          <w:rPr>
            <w:rStyle w:val="affa"/>
          </w:rPr>
          <w:t>Таблица 66 - Источники инвестиций по годам и этапам реализации Программы</w:t>
        </w:r>
        <w:r w:rsidR="00161470" w:rsidRPr="00161470">
          <w:rPr>
            <w:rStyle w:val="affa"/>
            <w:webHidden/>
          </w:rPr>
          <w:tab/>
        </w:r>
        <w:r w:rsidR="00161470" w:rsidRPr="00161470">
          <w:rPr>
            <w:rStyle w:val="affa"/>
            <w:webHidden/>
          </w:rPr>
          <w:fldChar w:fldCharType="begin"/>
        </w:r>
        <w:r w:rsidR="00161470" w:rsidRPr="00161470">
          <w:rPr>
            <w:rStyle w:val="affa"/>
            <w:webHidden/>
          </w:rPr>
          <w:instrText xml:space="preserve"> PAGEREF _Toc185598519 \h </w:instrText>
        </w:r>
        <w:r w:rsidR="00161470" w:rsidRPr="00161470">
          <w:rPr>
            <w:rStyle w:val="affa"/>
            <w:webHidden/>
          </w:rPr>
        </w:r>
        <w:r w:rsidR="00161470" w:rsidRPr="00161470">
          <w:rPr>
            <w:rStyle w:val="affa"/>
            <w:webHidden/>
          </w:rPr>
          <w:fldChar w:fldCharType="separate"/>
        </w:r>
        <w:r w:rsidR="000F3674">
          <w:rPr>
            <w:rStyle w:val="affa"/>
            <w:webHidden/>
          </w:rPr>
          <w:t>166</w:t>
        </w:r>
        <w:r w:rsidR="00161470" w:rsidRPr="00161470">
          <w:rPr>
            <w:rStyle w:val="affa"/>
            <w:webHidden/>
          </w:rPr>
          <w:fldChar w:fldCharType="end"/>
        </w:r>
      </w:hyperlink>
    </w:p>
    <w:p w14:paraId="3617EAC7" w14:textId="5D6DA3C1" w:rsidR="00161470" w:rsidRPr="00161470" w:rsidRDefault="005A2878" w:rsidP="00161470">
      <w:pPr>
        <w:pStyle w:val="19"/>
        <w:rPr>
          <w:rStyle w:val="affa"/>
        </w:rPr>
      </w:pPr>
      <w:hyperlink w:anchor="_Toc185598520" w:history="1">
        <w:r w:rsidR="00161470" w:rsidRPr="00161470">
          <w:rPr>
            <w:rStyle w:val="affa"/>
          </w:rPr>
          <w:t>Таблица 67 - Прогнозная динамика тарифов на коммунальные услуги для населения на перспективу до 2042 года</w:t>
        </w:r>
        <w:r w:rsidR="00161470" w:rsidRPr="00161470">
          <w:rPr>
            <w:rStyle w:val="affa"/>
            <w:webHidden/>
          </w:rPr>
          <w:tab/>
        </w:r>
        <w:r w:rsidR="00161470" w:rsidRPr="00161470">
          <w:rPr>
            <w:rStyle w:val="affa"/>
            <w:webHidden/>
          </w:rPr>
          <w:fldChar w:fldCharType="begin"/>
        </w:r>
        <w:r w:rsidR="00161470" w:rsidRPr="00161470">
          <w:rPr>
            <w:rStyle w:val="affa"/>
            <w:webHidden/>
          </w:rPr>
          <w:instrText xml:space="preserve"> PAGEREF _Toc185598520 \h </w:instrText>
        </w:r>
        <w:r w:rsidR="00161470" w:rsidRPr="00161470">
          <w:rPr>
            <w:rStyle w:val="affa"/>
            <w:webHidden/>
          </w:rPr>
        </w:r>
        <w:r w:rsidR="00161470" w:rsidRPr="00161470">
          <w:rPr>
            <w:rStyle w:val="affa"/>
            <w:webHidden/>
          </w:rPr>
          <w:fldChar w:fldCharType="separate"/>
        </w:r>
        <w:r w:rsidR="000F3674">
          <w:rPr>
            <w:rStyle w:val="affa"/>
            <w:webHidden/>
          </w:rPr>
          <w:t>170</w:t>
        </w:r>
        <w:r w:rsidR="00161470" w:rsidRPr="00161470">
          <w:rPr>
            <w:rStyle w:val="affa"/>
            <w:webHidden/>
          </w:rPr>
          <w:fldChar w:fldCharType="end"/>
        </w:r>
      </w:hyperlink>
    </w:p>
    <w:p w14:paraId="4E969794" w14:textId="186F12A4" w:rsidR="00161470" w:rsidRPr="00161470" w:rsidRDefault="005A2878" w:rsidP="00161470">
      <w:pPr>
        <w:pStyle w:val="19"/>
        <w:rPr>
          <w:rStyle w:val="affa"/>
        </w:rPr>
      </w:pPr>
      <w:hyperlink w:anchor="_Toc185598521" w:history="1">
        <w:r w:rsidR="00161470" w:rsidRPr="00161470">
          <w:rPr>
            <w:rStyle w:val="affa"/>
          </w:rPr>
          <w:t>Таблица 68 - Региональный стандарт максимально допустимой доли собственных расходов граждан на оплату жилого помещения и коммунальных услуг в совокупном доходе семьи</w:t>
        </w:r>
        <w:r w:rsidR="00161470" w:rsidRPr="00161470">
          <w:rPr>
            <w:rStyle w:val="affa"/>
            <w:webHidden/>
          </w:rPr>
          <w:tab/>
        </w:r>
        <w:r w:rsidR="00161470" w:rsidRPr="00161470">
          <w:rPr>
            <w:rStyle w:val="affa"/>
            <w:webHidden/>
          </w:rPr>
          <w:fldChar w:fldCharType="begin"/>
        </w:r>
        <w:r w:rsidR="00161470" w:rsidRPr="00161470">
          <w:rPr>
            <w:rStyle w:val="affa"/>
            <w:webHidden/>
          </w:rPr>
          <w:instrText xml:space="preserve"> PAGEREF _Toc185598521 \h </w:instrText>
        </w:r>
        <w:r w:rsidR="00161470" w:rsidRPr="00161470">
          <w:rPr>
            <w:rStyle w:val="affa"/>
            <w:webHidden/>
          </w:rPr>
        </w:r>
        <w:r w:rsidR="00161470" w:rsidRPr="00161470">
          <w:rPr>
            <w:rStyle w:val="affa"/>
            <w:webHidden/>
          </w:rPr>
          <w:fldChar w:fldCharType="separate"/>
        </w:r>
        <w:r w:rsidR="000F3674">
          <w:rPr>
            <w:rStyle w:val="affa"/>
            <w:webHidden/>
          </w:rPr>
          <w:t>171</w:t>
        </w:r>
        <w:r w:rsidR="00161470" w:rsidRPr="00161470">
          <w:rPr>
            <w:rStyle w:val="affa"/>
            <w:webHidden/>
          </w:rPr>
          <w:fldChar w:fldCharType="end"/>
        </w:r>
      </w:hyperlink>
    </w:p>
    <w:p w14:paraId="0241E6F4" w14:textId="1DA2D7C3" w:rsidR="00161470" w:rsidRPr="00161470" w:rsidRDefault="005A2878" w:rsidP="00161470">
      <w:pPr>
        <w:pStyle w:val="19"/>
        <w:rPr>
          <w:rStyle w:val="affa"/>
        </w:rPr>
      </w:pPr>
      <w:hyperlink w:anchor="_Toc185598522" w:history="1">
        <w:r w:rsidR="00161470" w:rsidRPr="00161470">
          <w:rPr>
            <w:rStyle w:val="affa"/>
          </w:rPr>
          <w:t>Таблица 69 - Расчет совокупного размера платы за коммунальные услуги (1 чел., 33 кв. м жилой площади)</w:t>
        </w:r>
        <w:r w:rsidR="00161470" w:rsidRPr="00161470">
          <w:rPr>
            <w:rStyle w:val="affa"/>
            <w:webHidden/>
          </w:rPr>
          <w:tab/>
        </w:r>
        <w:r w:rsidR="00161470" w:rsidRPr="00161470">
          <w:rPr>
            <w:rStyle w:val="affa"/>
            <w:webHidden/>
          </w:rPr>
          <w:fldChar w:fldCharType="begin"/>
        </w:r>
        <w:r w:rsidR="00161470" w:rsidRPr="00161470">
          <w:rPr>
            <w:rStyle w:val="affa"/>
            <w:webHidden/>
          </w:rPr>
          <w:instrText xml:space="preserve"> PAGEREF _Toc185598522 \h </w:instrText>
        </w:r>
        <w:r w:rsidR="00161470" w:rsidRPr="00161470">
          <w:rPr>
            <w:rStyle w:val="affa"/>
            <w:webHidden/>
          </w:rPr>
        </w:r>
        <w:r w:rsidR="00161470" w:rsidRPr="00161470">
          <w:rPr>
            <w:rStyle w:val="affa"/>
            <w:webHidden/>
          </w:rPr>
          <w:fldChar w:fldCharType="separate"/>
        </w:r>
        <w:r w:rsidR="000F3674">
          <w:rPr>
            <w:rStyle w:val="affa"/>
            <w:webHidden/>
          </w:rPr>
          <w:t>172</w:t>
        </w:r>
        <w:r w:rsidR="00161470" w:rsidRPr="00161470">
          <w:rPr>
            <w:rStyle w:val="affa"/>
            <w:webHidden/>
          </w:rPr>
          <w:fldChar w:fldCharType="end"/>
        </w:r>
      </w:hyperlink>
    </w:p>
    <w:p w14:paraId="3545DE7B" w14:textId="18E6009E" w:rsidR="00161470" w:rsidRPr="00161470" w:rsidRDefault="005A2878" w:rsidP="00161470">
      <w:pPr>
        <w:pStyle w:val="19"/>
        <w:rPr>
          <w:rStyle w:val="affa"/>
        </w:rPr>
      </w:pPr>
      <w:hyperlink w:anchor="_Toc185598523" w:history="1">
        <w:r w:rsidR="00161470" w:rsidRPr="00161470">
          <w:rPr>
            <w:rStyle w:val="affa"/>
          </w:rPr>
          <w:t>Таблица 70 - Расчет совокупного размера платы за коммунальные услуги (2 чел., 42 кв. м жилой площади)</w:t>
        </w:r>
        <w:r w:rsidR="00161470" w:rsidRPr="00161470">
          <w:rPr>
            <w:rStyle w:val="affa"/>
            <w:webHidden/>
          </w:rPr>
          <w:tab/>
        </w:r>
        <w:r w:rsidR="00161470" w:rsidRPr="00161470">
          <w:rPr>
            <w:rStyle w:val="affa"/>
            <w:webHidden/>
          </w:rPr>
          <w:fldChar w:fldCharType="begin"/>
        </w:r>
        <w:r w:rsidR="00161470" w:rsidRPr="00161470">
          <w:rPr>
            <w:rStyle w:val="affa"/>
            <w:webHidden/>
          </w:rPr>
          <w:instrText xml:space="preserve"> PAGEREF _Toc185598523 \h </w:instrText>
        </w:r>
        <w:r w:rsidR="00161470" w:rsidRPr="00161470">
          <w:rPr>
            <w:rStyle w:val="affa"/>
            <w:webHidden/>
          </w:rPr>
        </w:r>
        <w:r w:rsidR="00161470" w:rsidRPr="00161470">
          <w:rPr>
            <w:rStyle w:val="affa"/>
            <w:webHidden/>
          </w:rPr>
          <w:fldChar w:fldCharType="separate"/>
        </w:r>
        <w:r w:rsidR="000F3674">
          <w:rPr>
            <w:rStyle w:val="affa"/>
            <w:webHidden/>
          </w:rPr>
          <w:t>172</w:t>
        </w:r>
        <w:r w:rsidR="00161470" w:rsidRPr="00161470">
          <w:rPr>
            <w:rStyle w:val="affa"/>
            <w:webHidden/>
          </w:rPr>
          <w:fldChar w:fldCharType="end"/>
        </w:r>
      </w:hyperlink>
    </w:p>
    <w:p w14:paraId="5474E53C" w14:textId="3AA2675F" w:rsidR="00161470" w:rsidRPr="00161470" w:rsidRDefault="005A2878" w:rsidP="00161470">
      <w:pPr>
        <w:pStyle w:val="19"/>
        <w:rPr>
          <w:rStyle w:val="affa"/>
        </w:rPr>
      </w:pPr>
      <w:hyperlink w:anchor="_Toc185598524" w:history="1">
        <w:r w:rsidR="00161470" w:rsidRPr="00161470">
          <w:rPr>
            <w:rStyle w:val="affa"/>
          </w:rPr>
          <w:t>Таблица 71 - Расчет совокупного размера платы за коммунальные услуги (3 чел., 54 кв. м жилой площади)</w:t>
        </w:r>
        <w:r w:rsidR="00161470" w:rsidRPr="00161470">
          <w:rPr>
            <w:rStyle w:val="affa"/>
            <w:webHidden/>
          </w:rPr>
          <w:tab/>
        </w:r>
        <w:r w:rsidR="00161470" w:rsidRPr="00161470">
          <w:rPr>
            <w:rStyle w:val="affa"/>
            <w:webHidden/>
          </w:rPr>
          <w:fldChar w:fldCharType="begin"/>
        </w:r>
        <w:r w:rsidR="00161470" w:rsidRPr="00161470">
          <w:rPr>
            <w:rStyle w:val="affa"/>
            <w:webHidden/>
          </w:rPr>
          <w:instrText xml:space="preserve"> PAGEREF _Toc185598524 \h </w:instrText>
        </w:r>
        <w:r w:rsidR="00161470" w:rsidRPr="00161470">
          <w:rPr>
            <w:rStyle w:val="affa"/>
            <w:webHidden/>
          </w:rPr>
        </w:r>
        <w:r w:rsidR="00161470" w:rsidRPr="00161470">
          <w:rPr>
            <w:rStyle w:val="affa"/>
            <w:webHidden/>
          </w:rPr>
          <w:fldChar w:fldCharType="separate"/>
        </w:r>
        <w:r w:rsidR="000F3674">
          <w:rPr>
            <w:rStyle w:val="affa"/>
            <w:webHidden/>
          </w:rPr>
          <w:t>172</w:t>
        </w:r>
        <w:r w:rsidR="00161470" w:rsidRPr="00161470">
          <w:rPr>
            <w:rStyle w:val="affa"/>
            <w:webHidden/>
          </w:rPr>
          <w:fldChar w:fldCharType="end"/>
        </w:r>
      </w:hyperlink>
    </w:p>
    <w:p w14:paraId="238B0365" w14:textId="41C32B5E" w:rsidR="00161470" w:rsidRPr="00161470" w:rsidRDefault="005A2878" w:rsidP="00161470">
      <w:pPr>
        <w:pStyle w:val="19"/>
        <w:rPr>
          <w:rStyle w:val="affa"/>
        </w:rPr>
      </w:pPr>
      <w:hyperlink w:anchor="_Toc185598525" w:history="1">
        <w:r w:rsidR="00161470" w:rsidRPr="00161470">
          <w:rPr>
            <w:rStyle w:val="affa"/>
          </w:rPr>
          <w:t>Таблица 72 - Прогноз изменения прогнозного совокупного платежа населения за коммунальные услуги на перспективу до 2042 года</w:t>
        </w:r>
        <w:r w:rsidR="00161470" w:rsidRPr="00161470">
          <w:rPr>
            <w:rStyle w:val="affa"/>
            <w:webHidden/>
          </w:rPr>
          <w:tab/>
        </w:r>
        <w:r w:rsidR="00161470" w:rsidRPr="00161470">
          <w:rPr>
            <w:rStyle w:val="affa"/>
            <w:webHidden/>
          </w:rPr>
          <w:fldChar w:fldCharType="begin"/>
        </w:r>
        <w:r w:rsidR="00161470" w:rsidRPr="00161470">
          <w:rPr>
            <w:rStyle w:val="affa"/>
            <w:webHidden/>
          </w:rPr>
          <w:instrText xml:space="preserve"> PAGEREF _Toc185598525 \h </w:instrText>
        </w:r>
        <w:r w:rsidR="00161470" w:rsidRPr="00161470">
          <w:rPr>
            <w:rStyle w:val="affa"/>
            <w:webHidden/>
          </w:rPr>
        </w:r>
        <w:r w:rsidR="00161470" w:rsidRPr="00161470">
          <w:rPr>
            <w:rStyle w:val="affa"/>
            <w:webHidden/>
          </w:rPr>
          <w:fldChar w:fldCharType="separate"/>
        </w:r>
        <w:r w:rsidR="000F3674">
          <w:rPr>
            <w:rStyle w:val="affa"/>
            <w:webHidden/>
          </w:rPr>
          <w:t>174</w:t>
        </w:r>
        <w:r w:rsidR="00161470" w:rsidRPr="00161470">
          <w:rPr>
            <w:rStyle w:val="affa"/>
            <w:webHidden/>
          </w:rPr>
          <w:fldChar w:fldCharType="end"/>
        </w:r>
      </w:hyperlink>
    </w:p>
    <w:p w14:paraId="270DEFF1" w14:textId="4160125C" w:rsidR="00161470" w:rsidRPr="00161470" w:rsidRDefault="005A2878" w:rsidP="00161470">
      <w:pPr>
        <w:pStyle w:val="19"/>
        <w:rPr>
          <w:rStyle w:val="affa"/>
        </w:rPr>
      </w:pPr>
      <w:hyperlink w:anchor="_Toc185598526" w:history="1">
        <w:r w:rsidR="00161470" w:rsidRPr="00161470">
          <w:rPr>
            <w:rStyle w:val="affa"/>
          </w:rPr>
          <w:t>Таблица 73 - Оценка доступности коммунальных услуг для населения и прочих потребителей ресурсы на перспективу до 2042 года</w:t>
        </w:r>
        <w:r w:rsidR="00161470" w:rsidRPr="00161470">
          <w:rPr>
            <w:rStyle w:val="affa"/>
            <w:webHidden/>
          </w:rPr>
          <w:tab/>
        </w:r>
        <w:r w:rsidR="00161470" w:rsidRPr="00161470">
          <w:rPr>
            <w:rStyle w:val="affa"/>
            <w:webHidden/>
          </w:rPr>
          <w:fldChar w:fldCharType="begin"/>
        </w:r>
        <w:r w:rsidR="00161470" w:rsidRPr="00161470">
          <w:rPr>
            <w:rStyle w:val="affa"/>
            <w:webHidden/>
          </w:rPr>
          <w:instrText xml:space="preserve"> PAGEREF _Toc185598526 \h </w:instrText>
        </w:r>
        <w:r w:rsidR="00161470" w:rsidRPr="00161470">
          <w:rPr>
            <w:rStyle w:val="affa"/>
            <w:webHidden/>
          </w:rPr>
        </w:r>
        <w:r w:rsidR="00161470" w:rsidRPr="00161470">
          <w:rPr>
            <w:rStyle w:val="affa"/>
            <w:webHidden/>
          </w:rPr>
          <w:fldChar w:fldCharType="separate"/>
        </w:r>
        <w:r w:rsidR="000F3674">
          <w:rPr>
            <w:rStyle w:val="affa"/>
            <w:webHidden/>
          </w:rPr>
          <w:t>177</w:t>
        </w:r>
        <w:r w:rsidR="00161470" w:rsidRPr="00161470">
          <w:rPr>
            <w:rStyle w:val="affa"/>
            <w:webHidden/>
          </w:rPr>
          <w:fldChar w:fldCharType="end"/>
        </w:r>
      </w:hyperlink>
    </w:p>
    <w:p w14:paraId="1AA1F61A" w14:textId="5CBAB782" w:rsidR="00B51EF3" w:rsidRPr="00A8063C" w:rsidRDefault="00364361" w:rsidP="00161470">
      <w:pPr>
        <w:pStyle w:val="19"/>
        <w:rPr>
          <w:rFonts w:eastAsia="TimesNewRomanPSMT"/>
          <w:szCs w:val="28"/>
        </w:rPr>
      </w:pPr>
      <w:r w:rsidRPr="00A8063C">
        <w:rPr>
          <w:rStyle w:val="affa"/>
        </w:rPr>
        <w:fldChar w:fldCharType="end"/>
      </w:r>
    </w:p>
    <w:p w14:paraId="526B12CB" w14:textId="77777777" w:rsidR="008D2C06" w:rsidRPr="00A8063C" w:rsidRDefault="008D2C06">
      <w:pPr>
        <w:rPr>
          <w:rFonts w:eastAsia="TimesNewRomanPSMT"/>
          <w:sz w:val="28"/>
          <w:szCs w:val="28"/>
        </w:rPr>
        <w:sectPr w:rsidR="008D2C06" w:rsidRPr="00A8063C" w:rsidSect="00CF6B0C">
          <w:type w:val="nextColumn"/>
          <w:pgSz w:w="11907" w:h="16840" w:code="9"/>
          <w:pgMar w:top="1134" w:right="851" w:bottom="1134" w:left="1701" w:header="567" w:footer="284" w:gutter="0"/>
          <w:paperSrc w:first="15" w:other="15"/>
          <w:pgBorders w:offsetFrom="page">
            <w:top w:val="single" w:sz="4" w:space="24" w:color="auto"/>
            <w:left w:val="single" w:sz="4" w:space="24" w:color="auto"/>
            <w:bottom w:val="single" w:sz="4" w:space="24" w:color="auto"/>
            <w:right w:val="single" w:sz="4" w:space="24" w:color="auto"/>
          </w:pgBorders>
          <w:cols w:space="720"/>
          <w:titlePg/>
          <w:docGrid w:linePitch="272"/>
        </w:sectPr>
      </w:pPr>
    </w:p>
    <w:p w14:paraId="70BCDD4B" w14:textId="77777777" w:rsidR="006A423E" w:rsidRPr="00102EE7" w:rsidRDefault="006A423E" w:rsidP="00102EE7">
      <w:pPr>
        <w:pStyle w:val="30"/>
        <w:rPr>
          <w:rFonts w:ascii="Times New Roman" w:hAnsi="Times New Roman"/>
          <w:bCs/>
        </w:rPr>
      </w:pPr>
      <w:bookmarkStart w:id="8" w:name="_Toc54893419"/>
      <w:bookmarkStart w:id="9" w:name="_Toc125592463"/>
      <w:bookmarkStart w:id="10" w:name="_Toc185598351"/>
      <w:r w:rsidRPr="00102EE7">
        <w:rPr>
          <w:rFonts w:ascii="Times New Roman" w:hAnsi="Times New Roman"/>
          <w:bCs/>
        </w:rPr>
        <w:lastRenderedPageBreak/>
        <w:t>Перечень рисунков</w:t>
      </w:r>
      <w:bookmarkEnd w:id="8"/>
      <w:bookmarkEnd w:id="9"/>
      <w:bookmarkEnd w:id="10"/>
    </w:p>
    <w:p w14:paraId="18828780" w14:textId="77777777" w:rsidR="004354B7" w:rsidRPr="00A8063C" w:rsidRDefault="004354B7" w:rsidP="001F7C52">
      <w:pPr>
        <w:tabs>
          <w:tab w:val="right" w:leader="dot" w:pos="9356"/>
        </w:tabs>
        <w:ind w:firstLine="709"/>
        <w:jc w:val="both"/>
        <w:rPr>
          <w:sz w:val="28"/>
          <w:szCs w:val="28"/>
        </w:rPr>
      </w:pPr>
    </w:p>
    <w:p w14:paraId="3F27239B" w14:textId="1591CD54" w:rsidR="00161470" w:rsidRPr="00161470" w:rsidRDefault="00364361" w:rsidP="00161470">
      <w:pPr>
        <w:pStyle w:val="19"/>
        <w:rPr>
          <w:rStyle w:val="affa"/>
        </w:rPr>
      </w:pPr>
      <w:r w:rsidRPr="00161470">
        <w:rPr>
          <w:rStyle w:val="affa"/>
        </w:rPr>
        <w:fldChar w:fldCharType="begin"/>
      </w:r>
      <w:r w:rsidR="004354B7" w:rsidRPr="00161470">
        <w:rPr>
          <w:rStyle w:val="affa"/>
        </w:rPr>
        <w:instrText xml:space="preserve"> TOC \h \z \c "Рисунок" </w:instrText>
      </w:r>
      <w:r w:rsidRPr="00161470">
        <w:rPr>
          <w:rStyle w:val="affa"/>
        </w:rPr>
        <w:fldChar w:fldCharType="separate"/>
      </w:r>
      <w:hyperlink w:anchor="_Toc185598527" w:history="1">
        <w:r w:rsidR="00161470" w:rsidRPr="00161470">
          <w:rPr>
            <w:rStyle w:val="affa"/>
          </w:rPr>
          <w:t>Рисунок 1 – Зона действия Апатитской ТЭЦ филиал «Кольский» ПАО «ТГК-1» на территории муниципального округа город Кировск Мурманской области</w:t>
        </w:r>
        <w:r w:rsidR="00161470" w:rsidRPr="00161470">
          <w:rPr>
            <w:rStyle w:val="affa"/>
            <w:webHidden/>
          </w:rPr>
          <w:tab/>
        </w:r>
        <w:r w:rsidR="00161470" w:rsidRPr="00161470">
          <w:rPr>
            <w:rStyle w:val="affa"/>
            <w:webHidden/>
          </w:rPr>
          <w:fldChar w:fldCharType="begin"/>
        </w:r>
        <w:r w:rsidR="00161470" w:rsidRPr="00161470">
          <w:rPr>
            <w:rStyle w:val="affa"/>
            <w:webHidden/>
          </w:rPr>
          <w:instrText xml:space="preserve"> PAGEREF _Toc185598527 \h </w:instrText>
        </w:r>
        <w:r w:rsidR="00161470" w:rsidRPr="00161470">
          <w:rPr>
            <w:rStyle w:val="affa"/>
            <w:webHidden/>
          </w:rPr>
        </w:r>
        <w:r w:rsidR="00161470" w:rsidRPr="00161470">
          <w:rPr>
            <w:rStyle w:val="affa"/>
            <w:webHidden/>
          </w:rPr>
          <w:fldChar w:fldCharType="separate"/>
        </w:r>
        <w:r w:rsidR="000F3674">
          <w:rPr>
            <w:rStyle w:val="affa"/>
            <w:webHidden/>
          </w:rPr>
          <w:t>48</w:t>
        </w:r>
        <w:r w:rsidR="00161470" w:rsidRPr="00161470">
          <w:rPr>
            <w:rStyle w:val="affa"/>
            <w:webHidden/>
          </w:rPr>
          <w:fldChar w:fldCharType="end"/>
        </w:r>
      </w:hyperlink>
    </w:p>
    <w:p w14:paraId="5B8DCDD8" w14:textId="3C198FCA" w:rsidR="00161470" w:rsidRPr="00161470" w:rsidRDefault="005A2878" w:rsidP="00161470">
      <w:pPr>
        <w:pStyle w:val="19"/>
        <w:rPr>
          <w:rStyle w:val="affa"/>
        </w:rPr>
      </w:pPr>
      <w:hyperlink w:anchor="_Toc185598528" w:history="1">
        <w:r w:rsidR="00161470" w:rsidRPr="00161470">
          <w:rPr>
            <w:rStyle w:val="affa"/>
          </w:rPr>
          <w:t>Рисунок 2 - Зона действия котельной АНОФ-3 (КФ АО «Апатит») н.п. Титан</w:t>
        </w:r>
        <w:r w:rsidR="00161470" w:rsidRPr="00161470">
          <w:rPr>
            <w:rStyle w:val="affa"/>
            <w:webHidden/>
          </w:rPr>
          <w:tab/>
        </w:r>
        <w:r w:rsidR="00161470" w:rsidRPr="00161470">
          <w:rPr>
            <w:rStyle w:val="affa"/>
            <w:webHidden/>
          </w:rPr>
          <w:fldChar w:fldCharType="begin"/>
        </w:r>
        <w:r w:rsidR="00161470" w:rsidRPr="00161470">
          <w:rPr>
            <w:rStyle w:val="affa"/>
            <w:webHidden/>
          </w:rPr>
          <w:instrText xml:space="preserve"> PAGEREF _Toc185598528 \h </w:instrText>
        </w:r>
        <w:r w:rsidR="00161470" w:rsidRPr="00161470">
          <w:rPr>
            <w:rStyle w:val="affa"/>
            <w:webHidden/>
          </w:rPr>
        </w:r>
        <w:r w:rsidR="00161470" w:rsidRPr="00161470">
          <w:rPr>
            <w:rStyle w:val="affa"/>
            <w:webHidden/>
          </w:rPr>
          <w:fldChar w:fldCharType="separate"/>
        </w:r>
        <w:r w:rsidR="000F3674">
          <w:rPr>
            <w:rStyle w:val="affa"/>
            <w:webHidden/>
          </w:rPr>
          <w:t>49</w:t>
        </w:r>
        <w:r w:rsidR="00161470" w:rsidRPr="00161470">
          <w:rPr>
            <w:rStyle w:val="affa"/>
            <w:webHidden/>
          </w:rPr>
          <w:fldChar w:fldCharType="end"/>
        </w:r>
      </w:hyperlink>
    </w:p>
    <w:p w14:paraId="6A1EBDD2" w14:textId="1F5CEDA0" w:rsidR="00161470" w:rsidRPr="00161470" w:rsidRDefault="005A2878" w:rsidP="00161470">
      <w:pPr>
        <w:pStyle w:val="19"/>
        <w:rPr>
          <w:rStyle w:val="affa"/>
        </w:rPr>
      </w:pPr>
      <w:hyperlink w:anchor="_Toc185598529" w:history="1">
        <w:r w:rsidR="00161470" w:rsidRPr="00161470">
          <w:rPr>
            <w:rStyle w:val="affa"/>
          </w:rPr>
          <w:t>Рисунок 3 - Зона действия котельной БМЭК (МУП «Хибины») н.п. Коашва</w:t>
        </w:r>
        <w:r w:rsidR="00161470" w:rsidRPr="00161470">
          <w:rPr>
            <w:rStyle w:val="affa"/>
            <w:webHidden/>
          </w:rPr>
          <w:tab/>
        </w:r>
        <w:r w:rsidR="00161470" w:rsidRPr="00161470">
          <w:rPr>
            <w:rStyle w:val="affa"/>
            <w:webHidden/>
          </w:rPr>
          <w:fldChar w:fldCharType="begin"/>
        </w:r>
        <w:r w:rsidR="00161470" w:rsidRPr="00161470">
          <w:rPr>
            <w:rStyle w:val="affa"/>
            <w:webHidden/>
          </w:rPr>
          <w:instrText xml:space="preserve"> PAGEREF _Toc185598529 \h </w:instrText>
        </w:r>
        <w:r w:rsidR="00161470" w:rsidRPr="00161470">
          <w:rPr>
            <w:rStyle w:val="affa"/>
            <w:webHidden/>
          </w:rPr>
        </w:r>
        <w:r w:rsidR="00161470" w:rsidRPr="00161470">
          <w:rPr>
            <w:rStyle w:val="affa"/>
            <w:webHidden/>
          </w:rPr>
          <w:fldChar w:fldCharType="separate"/>
        </w:r>
        <w:r w:rsidR="000F3674">
          <w:rPr>
            <w:rStyle w:val="affa"/>
            <w:webHidden/>
          </w:rPr>
          <w:t>49</w:t>
        </w:r>
        <w:r w:rsidR="00161470" w:rsidRPr="00161470">
          <w:rPr>
            <w:rStyle w:val="affa"/>
            <w:webHidden/>
          </w:rPr>
          <w:fldChar w:fldCharType="end"/>
        </w:r>
      </w:hyperlink>
    </w:p>
    <w:p w14:paraId="3864FFC6" w14:textId="7719935B" w:rsidR="00161470" w:rsidRPr="00161470" w:rsidRDefault="005A2878" w:rsidP="00161470">
      <w:pPr>
        <w:pStyle w:val="19"/>
        <w:rPr>
          <w:rStyle w:val="affa"/>
        </w:rPr>
      </w:pPr>
      <w:hyperlink w:anchor="_Toc185598530" w:history="1">
        <w:r w:rsidR="00161470" w:rsidRPr="00161470">
          <w:rPr>
            <w:rStyle w:val="affa"/>
          </w:rPr>
          <w:t>Рисунок 4 - Зоны действия индивидуальных источников теплоснабжения</w:t>
        </w:r>
        <w:r w:rsidR="00161470" w:rsidRPr="00161470">
          <w:rPr>
            <w:rStyle w:val="affa"/>
            <w:webHidden/>
          </w:rPr>
          <w:tab/>
        </w:r>
        <w:r w:rsidR="00161470" w:rsidRPr="00161470">
          <w:rPr>
            <w:rStyle w:val="affa"/>
            <w:webHidden/>
          </w:rPr>
          <w:fldChar w:fldCharType="begin"/>
        </w:r>
        <w:r w:rsidR="00161470" w:rsidRPr="00161470">
          <w:rPr>
            <w:rStyle w:val="affa"/>
            <w:webHidden/>
          </w:rPr>
          <w:instrText xml:space="preserve"> PAGEREF _Toc185598530 \h </w:instrText>
        </w:r>
        <w:r w:rsidR="00161470" w:rsidRPr="00161470">
          <w:rPr>
            <w:rStyle w:val="affa"/>
            <w:webHidden/>
          </w:rPr>
        </w:r>
        <w:r w:rsidR="00161470" w:rsidRPr="00161470">
          <w:rPr>
            <w:rStyle w:val="affa"/>
            <w:webHidden/>
          </w:rPr>
          <w:fldChar w:fldCharType="separate"/>
        </w:r>
        <w:r w:rsidR="000F3674">
          <w:rPr>
            <w:rStyle w:val="affa"/>
            <w:webHidden/>
          </w:rPr>
          <w:t>50</w:t>
        </w:r>
        <w:r w:rsidR="00161470" w:rsidRPr="00161470">
          <w:rPr>
            <w:rStyle w:val="affa"/>
            <w:webHidden/>
          </w:rPr>
          <w:fldChar w:fldCharType="end"/>
        </w:r>
      </w:hyperlink>
    </w:p>
    <w:p w14:paraId="15B52AA5" w14:textId="78440D16" w:rsidR="00161470" w:rsidRPr="00161470" w:rsidRDefault="005A2878" w:rsidP="00161470">
      <w:pPr>
        <w:pStyle w:val="19"/>
        <w:rPr>
          <w:rStyle w:val="affa"/>
        </w:rPr>
      </w:pPr>
      <w:hyperlink w:anchor="_Toc185598531" w:history="1">
        <w:r w:rsidR="00161470" w:rsidRPr="00161470">
          <w:rPr>
            <w:rStyle w:val="affa"/>
          </w:rPr>
          <w:t>Рисунок 5 -</w:t>
        </w:r>
        <w:r w:rsidR="00161470" w:rsidRPr="00BE2409">
          <w:rPr>
            <w:rStyle w:val="affa"/>
          </w:rPr>
          <w:t xml:space="preserve"> </w:t>
        </w:r>
        <w:r w:rsidR="00161470" w:rsidRPr="00161470">
          <w:rPr>
            <w:rStyle w:val="affa"/>
          </w:rPr>
          <w:t>Насосная станция 2-ого подъема с установками УФ- обеззараживания.</w:t>
        </w:r>
        <w:r w:rsidR="00161470" w:rsidRPr="00161470">
          <w:rPr>
            <w:rStyle w:val="affa"/>
            <w:webHidden/>
          </w:rPr>
          <w:tab/>
        </w:r>
        <w:r w:rsidR="00161470" w:rsidRPr="00161470">
          <w:rPr>
            <w:rStyle w:val="affa"/>
            <w:webHidden/>
          </w:rPr>
          <w:fldChar w:fldCharType="begin"/>
        </w:r>
        <w:r w:rsidR="00161470" w:rsidRPr="00161470">
          <w:rPr>
            <w:rStyle w:val="affa"/>
            <w:webHidden/>
          </w:rPr>
          <w:instrText xml:space="preserve"> PAGEREF _Toc185598531 \h </w:instrText>
        </w:r>
        <w:r w:rsidR="00161470" w:rsidRPr="00161470">
          <w:rPr>
            <w:rStyle w:val="affa"/>
            <w:webHidden/>
          </w:rPr>
        </w:r>
        <w:r w:rsidR="00161470" w:rsidRPr="00161470">
          <w:rPr>
            <w:rStyle w:val="affa"/>
            <w:webHidden/>
          </w:rPr>
          <w:fldChar w:fldCharType="separate"/>
        </w:r>
        <w:r w:rsidR="000F3674">
          <w:rPr>
            <w:rStyle w:val="affa"/>
            <w:webHidden/>
          </w:rPr>
          <w:t>65</w:t>
        </w:r>
        <w:r w:rsidR="00161470" w:rsidRPr="00161470">
          <w:rPr>
            <w:rStyle w:val="affa"/>
            <w:webHidden/>
          </w:rPr>
          <w:fldChar w:fldCharType="end"/>
        </w:r>
      </w:hyperlink>
    </w:p>
    <w:p w14:paraId="6231BC01" w14:textId="372FD96E" w:rsidR="00161470" w:rsidRPr="00161470" w:rsidRDefault="005A2878" w:rsidP="00161470">
      <w:pPr>
        <w:pStyle w:val="19"/>
        <w:rPr>
          <w:rStyle w:val="affa"/>
        </w:rPr>
      </w:pPr>
      <w:hyperlink w:anchor="_Toc185598532" w:history="1">
        <w:r w:rsidR="00161470" w:rsidRPr="00161470">
          <w:rPr>
            <w:rStyle w:val="affa"/>
          </w:rPr>
          <w:t>Рисунок 6 - Павильон скважины №4 и №5</w:t>
        </w:r>
        <w:r w:rsidR="00161470" w:rsidRPr="00161470">
          <w:rPr>
            <w:rStyle w:val="affa"/>
            <w:webHidden/>
          </w:rPr>
          <w:tab/>
        </w:r>
        <w:r w:rsidR="00161470" w:rsidRPr="00161470">
          <w:rPr>
            <w:rStyle w:val="affa"/>
            <w:webHidden/>
          </w:rPr>
          <w:fldChar w:fldCharType="begin"/>
        </w:r>
        <w:r w:rsidR="00161470" w:rsidRPr="00161470">
          <w:rPr>
            <w:rStyle w:val="affa"/>
            <w:webHidden/>
          </w:rPr>
          <w:instrText xml:space="preserve"> PAGEREF _Toc185598532 \h </w:instrText>
        </w:r>
        <w:r w:rsidR="00161470" w:rsidRPr="00161470">
          <w:rPr>
            <w:rStyle w:val="affa"/>
            <w:webHidden/>
          </w:rPr>
        </w:r>
        <w:r w:rsidR="00161470" w:rsidRPr="00161470">
          <w:rPr>
            <w:rStyle w:val="affa"/>
            <w:webHidden/>
          </w:rPr>
          <w:fldChar w:fldCharType="separate"/>
        </w:r>
        <w:r w:rsidR="000F3674">
          <w:rPr>
            <w:rStyle w:val="affa"/>
            <w:webHidden/>
          </w:rPr>
          <w:t>66</w:t>
        </w:r>
        <w:r w:rsidR="00161470" w:rsidRPr="00161470">
          <w:rPr>
            <w:rStyle w:val="affa"/>
            <w:webHidden/>
          </w:rPr>
          <w:fldChar w:fldCharType="end"/>
        </w:r>
      </w:hyperlink>
    </w:p>
    <w:p w14:paraId="290657D1" w14:textId="5C3B0309" w:rsidR="00161470" w:rsidRPr="00161470" w:rsidRDefault="005A2878" w:rsidP="00161470">
      <w:pPr>
        <w:pStyle w:val="19"/>
        <w:rPr>
          <w:rStyle w:val="affa"/>
        </w:rPr>
      </w:pPr>
      <w:hyperlink w:anchor="_Toc185598533" w:history="1">
        <w:r w:rsidR="00161470" w:rsidRPr="00161470">
          <w:rPr>
            <w:rStyle w:val="affa"/>
          </w:rPr>
          <w:t>Рисунок 7 - Водозабор «источник Болотный»</w:t>
        </w:r>
        <w:r w:rsidR="00161470" w:rsidRPr="00161470">
          <w:rPr>
            <w:rStyle w:val="affa"/>
            <w:webHidden/>
          </w:rPr>
          <w:tab/>
        </w:r>
        <w:r w:rsidR="00161470" w:rsidRPr="00161470">
          <w:rPr>
            <w:rStyle w:val="affa"/>
            <w:webHidden/>
          </w:rPr>
          <w:fldChar w:fldCharType="begin"/>
        </w:r>
        <w:r w:rsidR="00161470" w:rsidRPr="00161470">
          <w:rPr>
            <w:rStyle w:val="affa"/>
            <w:webHidden/>
          </w:rPr>
          <w:instrText xml:space="preserve"> PAGEREF _Toc185598533 \h </w:instrText>
        </w:r>
        <w:r w:rsidR="00161470" w:rsidRPr="00161470">
          <w:rPr>
            <w:rStyle w:val="affa"/>
            <w:webHidden/>
          </w:rPr>
        </w:r>
        <w:r w:rsidR="00161470" w:rsidRPr="00161470">
          <w:rPr>
            <w:rStyle w:val="affa"/>
            <w:webHidden/>
          </w:rPr>
          <w:fldChar w:fldCharType="separate"/>
        </w:r>
        <w:r w:rsidR="000F3674">
          <w:rPr>
            <w:rStyle w:val="affa"/>
            <w:webHidden/>
          </w:rPr>
          <w:t>68</w:t>
        </w:r>
        <w:r w:rsidR="00161470" w:rsidRPr="00161470">
          <w:rPr>
            <w:rStyle w:val="affa"/>
            <w:webHidden/>
          </w:rPr>
          <w:fldChar w:fldCharType="end"/>
        </w:r>
      </w:hyperlink>
    </w:p>
    <w:p w14:paraId="7363C484" w14:textId="435AC5B7" w:rsidR="00161470" w:rsidRPr="00161470" w:rsidRDefault="005A2878" w:rsidP="00161470">
      <w:pPr>
        <w:pStyle w:val="19"/>
        <w:rPr>
          <w:rStyle w:val="affa"/>
        </w:rPr>
      </w:pPr>
      <w:hyperlink w:anchor="_Toc185598534" w:history="1">
        <w:r w:rsidR="00161470" w:rsidRPr="00BE2409">
          <w:rPr>
            <w:rStyle w:val="affa"/>
          </w:rPr>
          <w:t>Рисунок 8 - Водозабор «Скважина 63Р»</w:t>
        </w:r>
        <w:r w:rsidR="00161470" w:rsidRPr="00161470">
          <w:rPr>
            <w:rStyle w:val="affa"/>
            <w:webHidden/>
          </w:rPr>
          <w:tab/>
        </w:r>
        <w:r w:rsidR="00161470" w:rsidRPr="00161470">
          <w:rPr>
            <w:rStyle w:val="affa"/>
            <w:webHidden/>
          </w:rPr>
          <w:fldChar w:fldCharType="begin"/>
        </w:r>
        <w:r w:rsidR="00161470" w:rsidRPr="00161470">
          <w:rPr>
            <w:rStyle w:val="affa"/>
            <w:webHidden/>
          </w:rPr>
          <w:instrText xml:space="preserve"> PAGEREF _Toc185598534 \h </w:instrText>
        </w:r>
        <w:r w:rsidR="00161470" w:rsidRPr="00161470">
          <w:rPr>
            <w:rStyle w:val="affa"/>
            <w:webHidden/>
          </w:rPr>
        </w:r>
        <w:r w:rsidR="00161470" w:rsidRPr="00161470">
          <w:rPr>
            <w:rStyle w:val="affa"/>
            <w:webHidden/>
          </w:rPr>
          <w:fldChar w:fldCharType="separate"/>
        </w:r>
        <w:r w:rsidR="000F3674">
          <w:rPr>
            <w:rStyle w:val="affa"/>
            <w:webHidden/>
          </w:rPr>
          <w:t>69</w:t>
        </w:r>
        <w:r w:rsidR="00161470" w:rsidRPr="00161470">
          <w:rPr>
            <w:rStyle w:val="affa"/>
            <w:webHidden/>
          </w:rPr>
          <w:fldChar w:fldCharType="end"/>
        </w:r>
      </w:hyperlink>
    </w:p>
    <w:p w14:paraId="5576E2C1" w14:textId="5324DE59" w:rsidR="00161470" w:rsidRPr="00161470" w:rsidRDefault="005A2878" w:rsidP="00161470">
      <w:pPr>
        <w:pStyle w:val="19"/>
        <w:rPr>
          <w:rStyle w:val="affa"/>
        </w:rPr>
      </w:pPr>
      <w:hyperlink w:anchor="_Toc185598535" w:history="1">
        <w:r w:rsidR="00161470" w:rsidRPr="00161470">
          <w:rPr>
            <w:rStyle w:val="affa"/>
          </w:rPr>
          <w:t>Рисунок 9 - Павильон скважины №5</w:t>
        </w:r>
        <w:r w:rsidR="00161470" w:rsidRPr="00161470">
          <w:rPr>
            <w:rStyle w:val="affa"/>
            <w:webHidden/>
          </w:rPr>
          <w:tab/>
        </w:r>
        <w:r w:rsidR="00161470" w:rsidRPr="00161470">
          <w:rPr>
            <w:rStyle w:val="affa"/>
            <w:webHidden/>
          </w:rPr>
          <w:fldChar w:fldCharType="begin"/>
        </w:r>
        <w:r w:rsidR="00161470" w:rsidRPr="00161470">
          <w:rPr>
            <w:rStyle w:val="affa"/>
            <w:webHidden/>
          </w:rPr>
          <w:instrText xml:space="preserve"> PAGEREF _Toc185598535 \h </w:instrText>
        </w:r>
        <w:r w:rsidR="00161470" w:rsidRPr="00161470">
          <w:rPr>
            <w:rStyle w:val="affa"/>
            <w:webHidden/>
          </w:rPr>
        </w:r>
        <w:r w:rsidR="00161470" w:rsidRPr="00161470">
          <w:rPr>
            <w:rStyle w:val="affa"/>
            <w:webHidden/>
          </w:rPr>
          <w:fldChar w:fldCharType="separate"/>
        </w:r>
        <w:r w:rsidR="000F3674">
          <w:rPr>
            <w:rStyle w:val="affa"/>
            <w:webHidden/>
          </w:rPr>
          <w:t>71</w:t>
        </w:r>
        <w:r w:rsidR="00161470" w:rsidRPr="00161470">
          <w:rPr>
            <w:rStyle w:val="affa"/>
            <w:webHidden/>
          </w:rPr>
          <w:fldChar w:fldCharType="end"/>
        </w:r>
      </w:hyperlink>
    </w:p>
    <w:p w14:paraId="4CE5E80B" w14:textId="7BAB63D4" w:rsidR="00161470" w:rsidRPr="00161470" w:rsidRDefault="005A2878" w:rsidP="00161470">
      <w:pPr>
        <w:pStyle w:val="19"/>
        <w:rPr>
          <w:rStyle w:val="affa"/>
        </w:rPr>
      </w:pPr>
      <w:hyperlink w:anchor="_Toc185598536" w:history="1">
        <w:r w:rsidR="00161470" w:rsidRPr="00161470">
          <w:rPr>
            <w:rStyle w:val="affa"/>
          </w:rPr>
          <w:t>Рисунок 10 -</w:t>
        </w:r>
        <w:r w:rsidR="00161470" w:rsidRPr="00BE2409">
          <w:rPr>
            <w:rStyle w:val="affa"/>
          </w:rPr>
          <w:t xml:space="preserve"> </w:t>
        </w:r>
        <w:r w:rsidR="00161470" w:rsidRPr="00161470">
          <w:rPr>
            <w:rStyle w:val="affa"/>
          </w:rPr>
          <w:t>Карта распространения вечномерзлых грунтов</w:t>
        </w:r>
        <w:r w:rsidR="00161470" w:rsidRPr="00161470">
          <w:rPr>
            <w:rStyle w:val="affa"/>
            <w:webHidden/>
          </w:rPr>
          <w:tab/>
        </w:r>
        <w:r w:rsidR="00161470" w:rsidRPr="00161470">
          <w:rPr>
            <w:rStyle w:val="affa"/>
            <w:webHidden/>
          </w:rPr>
          <w:fldChar w:fldCharType="begin"/>
        </w:r>
        <w:r w:rsidR="00161470" w:rsidRPr="00161470">
          <w:rPr>
            <w:rStyle w:val="affa"/>
            <w:webHidden/>
          </w:rPr>
          <w:instrText xml:space="preserve"> PAGEREF _Toc185598536 \h </w:instrText>
        </w:r>
        <w:r w:rsidR="00161470" w:rsidRPr="00161470">
          <w:rPr>
            <w:rStyle w:val="affa"/>
            <w:webHidden/>
          </w:rPr>
        </w:r>
        <w:r w:rsidR="00161470" w:rsidRPr="00161470">
          <w:rPr>
            <w:rStyle w:val="affa"/>
            <w:webHidden/>
          </w:rPr>
          <w:fldChar w:fldCharType="separate"/>
        </w:r>
        <w:r w:rsidR="000F3674">
          <w:rPr>
            <w:rStyle w:val="affa"/>
            <w:webHidden/>
          </w:rPr>
          <w:t>78</w:t>
        </w:r>
        <w:r w:rsidR="00161470" w:rsidRPr="00161470">
          <w:rPr>
            <w:rStyle w:val="affa"/>
            <w:webHidden/>
          </w:rPr>
          <w:fldChar w:fldCharType="end"/>
        </w:r>
      </w:hyperlink>
    </w:p>
    <w:p w14:paraId="2B03D759" w14:textId="1F9492C7" w:rsidR="00161470" w:rsidRPr="00161470" w:rsidRDefault="005A2878" w:rsidP="00161470">
      <w:pPr>
        <w:pStyle w:val="19"/>
        <w:rPr>
          <w:rStyle w:val="affa"/>
        </w:rPr>
      </w:pPr>
      <w:hyperlink w:anchor="_Toc185598537" w:history="1">
        <w:r w:rsidR="00161470" w:rsidRPr="00161470">
          <w:rPr>
            <w:rStyle w:val="affa"/>
          </w:rPr>
          <w:t>Рисунок 11 -</w:t>
        </w:r>
        <w:r w:rsidR="00161470" w:rsidRPr="00BE2409">
          <w:rPr>
            <w:rStyle w:val="affa"/>
          </w:rPr>
          <w:t xml:space="preserve"> </w:t>
        </w:r>
        <w:r w:rsidR="00161470" w:rsidRPr="00161470">
          <w:rPr>
            <w:rStyle w:val="affa"/>
          </w:rPr>
          <w:t>Решетки и дробилки КОС №2.</w:t>
        </w:r>
        <w:r w:rsidR="00161470" w:rsidRPr="00161470">
          <w:rPr>
            <w:rStyle w:val="affa"/>
            <w:webHidden/>
          </w:rPr>
          <w:tab/>
        </w:r>
        <w:r w:rsidR="00161470" w:rsidRPr="00161470">
          <w:rPr>
            <w:rStyle w:val="affa"/>
            <w:webHidden/>
          </w:rPr>
          <w:fldChar w:fldCharType="begin"/>
        </w:r>
        <w:r w:rsidR="00161470" w:rsidRPr="00161470">
          <w:rPr>
            <w:rStyle w:val="affa"/>
            <w:webHidden/>
          </w:rPr>
          <w:instrText xml:space="preserve"> PAGEREF _Toc185598537 \h </w:instrText>
        </w:r>
        <w:r w:rsidR="00161470" w:rsidRPr="00161470">
          <w:rPr>
            <w:rStyle w:val="affa"/>
            <w:webHidden/>
          </w:rPr>
        </w:r>
        <w:r w:rsidR="00161470" w:rsidRPr="00161470">
          <w:rPr>
            <w:rStyle w:val="affa"/>
            <w:webHidden/>
          </w:rPr>
          <w:fldChar w:fldCharType="separate"/>
        </w:r>
        <w:r w:rsidR="000F3674">
          <w:rPr>
            <w:rStyle w:val="affa"/>
            <w:webHidden/>
          </w:rPr>
          <w:t>81</w:t>
        </w:r>
        <w:r w:rsidR="00161470" w:rsidRPr="00161470">
          <w:rPr>
            <w:rStyle w:val="affa"/>
            <w:webHidden/>
          </w:rPr>
          <w:fldChar w:fldCharType="end"/>
        </w:r>
      </w:hyperlink>
    </w:p>
    <w:p w14:paraId="4D6933A5" w14:textId="3612A47A" w:rsidR="00161470" w:rsidRPr="00161470" w:rsidRDefault="005A2878" w:rsidP="00161470">
      <w:pPr>
        <w:pStyle w:val="19"/>
        <w:rPr>
          <w:rStyle w:val="affa"/>
        </w:rPr>
      </w:pPr>
      <w:hyperlink w:anchor="_Toc185598538" w:history="1">
        <w:r w:rsidR="00161470" w:rsidRPr="00161470">
          <w:rPr>
            <w:rStyle w:val="affa"/>
          </w:rPr>
          <w:t>Рисунок 12 -</w:t>
        </w:r>
        <w:r w:rsidR="00161470" w:rsidRPr="00BE2409">
          <w:rPr>
            <w:rStyle w:val="affa"/>
          </w:rPr>
          <w:t xml:space="preserve"> </w:t>
        </w:r>
        <w:r w:rsidR="00161470" w:rsidRPr="00161470">
          <w:rPr>
            <w:rStyle w:val="affa"/>
          </w:rPr>
          <w:t>Песколовки КОС №2.</w:t>
        </w:r>
        <w:r w:rsidR="00161470" w:rsidRPr="00161470">
          <w:rPr>
            <w:rStyle w:val="affa"/>
            <w:webHidden/>
          </w:rPr>
          <w:tab/>
        </w:r>
        <w:r w:rsidR="00161470" w:rsidRPr="00161470">
          <w:rPr>
            <w:rStyle w:val="affa"/>
            <w:webHidden/>
          </w:rPr>
          <w:fldChar w:fldCharType="begin"/>
        </w:r>
        <w:r w:rsidR="00161470" w:rsidRPr="00161470">
          <w:rPr>
            <w:rStyle w:val="affa"/>
            <w:webHidden/>
          </w:rPr>
          <w:instrText xml:space="preserve"> PAGEREF _Toc185598538 \h </w:instrText>
        </w:r>
        <w:r w:rsidR="00161470" w:rsidRPr="00161470">
          <w:rPr>
            <w:rStyle w:val="affa"/>
            <w:webHidden/>
          </w:rPr>
        </w:r>
        <w:r w:rsidR="00161470" w:rsidRPr="00161470">
          <w:rPr>
            <w:rStyle w:val="affa"/>
            <w:webHidden/>
          </w:rPr>
          <w:fldChar w:fldCharType="separate"/>
        </w:r>
        <w:r w:rsidR="000F3674">
          <w:rPr>
            <w:rStyle w:val="affa"/>
            <w:webHidden/>
          </w:rPr>
          <w:t>81</w:t>
        </w:r>
        <w:r w:rsidR="00161470" w:rsidRPr="00161470">
          <w:rPr>
            <w:rStyle w:val="affa"/>
            <w:webHidden/>
          </w:rPr>
          <w:fldChar w:fldCharType="end"/>
        </w:r>
      </w:hyperlink>
    </w:p>
    <w:p w14:paraId="57EF1143" w14:textId="25F76DA8" w:rsidR="00161470" w:rsidRPr="00161470" w:rsidRDefault="005A2878" w:rsidP="00161470">
      <w:pPr>
        <w:pStyle w:val="19"/>
        <w:rPr>
          <w:rStyle w:val="affa"/>
        </w:rPr>
      </w:pPr>
      <w:hyperlink w:anchor="_Toc185598539" w:history="1">
        <w:r w:rsidR="00161470" w:rsidRPr="00161470">
          <w:rPr>
            <w:rStyle w:val="affa"/>
          </w:rPr>
          <w:t>Рисунок 13 -</w:t>
        </w:r>
        <w:r w:rsidR="00161470" w:rsidRPr="00BE2409">
          <w:rPr>
            <w:rStyle w:val="affa"/>
          </w:rPr>
          <w:t xml:space="preserve"> </w:t>
        </w:r>
        <w:r w:rsidR="00161470" w:rsidRPr="00161470">
          <w:rPr>
            <w:rStyle w:val="affa"/>
          </w:rPr>
          <w:t>Осветлитель-перегниватель КОС №2.</w:t>
        </w:r>
        <w:r w:rsidR="00161470" w:rsidRPr="00161470">
          <w:rPr>
            <w:rStyle w:val="affa"/>
            <w:webHidden/>
          </w:rPr>
          <w:tab/>
        </w:r>
        <w:r w:rsidR="00161470" w:rsidRPr="00161470">
          <w:rPr>
            <w:rStyle w:val="affa"/>
            <w:webHidden/>
          </w:rPr>
          <w:fldChar w:fldCharType="begin"/>
        </w:r>
        <w:r w:rsidR="00161470" w:rsidRPr="00161470">
          <w:rPr>
            <w:rStyle w:val="affa"/>
            <w:webHidden/>
          </w:rPr>
          <w:instrText xml:space="preserve"> PAGEREF _Toc185598539 \h </w:instrText>
        </w:r>
        <w:r w:rsidR="00161470" w:rsidRPr="00161470">
          <w:rPr>
            <w:rStyle w:val="affa"/>
            <w:webHidden/>
          </w:rPr>
        </w:r>
        <w:r w:rsidR="00161470" w:rsidRPr="00161470">
          <w:rPr>
            <w:rStyle w:val="affa"/>
            <w:webHidden/>
          </w:rPr>
          <w:fldChar w:fldCharType="separate"/>
        </w:r>
        <w:r w:rsidR="000F3674">
          <w:rPr>
            <w:rStyle w:val="affa"/>
            <w:webHidden/>
          </w:rPr>
          <w:t>82</w:t>
        </w:r>
        <w:r w:rsidR="00161470" w:rsidRPr="00161470">
          <w:rPr>
            <w:rStyle w:val="affa"/>
            <w:webHidden/>
          </w:rPr>
          <w:fldChar w:fldCharType="end"/>
        </w:r>
      </w:hyperlink>
    </w:p>
    <w:p w14:paraId="09762CC2" w14:textId="69A30B10" w:rsidR="00161470" w:rsidRPr="00161470" w:rsidRDefault="005A2878" w:rsidP="00161470">
      <w:pPr>
        <w:pStyle w:val="19"/>
        <w:rPr>
          <w:rStyle w:val="affa"/>
        </w:rPr>
      </w:pPr>
      <w:hyperlink w:anchor="_Toc185598540" w:history="1">
        <w:r w:rsidR="00161470" w:rsidRPr="00161470">
          <w:rPr>
            <w:rStyle w:val="affa"/>
          </w:rPr>
          <w:t>Рисунок 14 -</w:t>
        </w:r>
        <w:r w:rsidR="00161470" w:rsidRPr="00BE2409">
          <w:rPr>
            <w:rStyle w:val="affa"/>
          </w:rPr>
          <w:t xml:space="preserve"> </w:t>
        </w:r>
        <w:r w:rsidR="00161470" w:rsidRPr="00161470">
          <w:rPr>
            <w:rStyle w:val="affa"/>
          </w:rPr>
          <w:t>Аэротенк КОС №2.</w:t>
        </w:r>
        <w:r w:rsidR="00161470" w:rsidRPr="00161470">
          <w:rPr>
            <w:rStyle w:val="affa"/>
            <w:webHidden/>
          </w:rPr>
          <w:tab/>
        </w:r>
        <w:r w:rsidR="00161470" w:rsidRPr="00161470">
          <w:rPr>
            <w:rStyle w:val="affa"/>
            <w:webHidden/>
          </w:rPr>
          <w:fldChar w:fldCharType="begin"/>
        </w:r>
        <w:r w:rsidR="00161470" w:rsidRPr="00161470">
          <w:rPr>
            <w:rStyle w:val="affa"/>
            <w:webHidden/>
          </w:rPr>
          <w:instrText xml:space="preserve"> PAGEREF _Toc185598540 \h </w:instrText>
        </w:r>
        <w:r w:rsidR="00161470" w:rsidRPr="00161470">
          <w:rPr>
            <w:rStyle w:val="affa"/>
            <w:webHidden/>
          </w:rPr>
        </w:r>
        <w:r w:rsidR="00161470" w:rsidRPr="00161470">
          <w:rPr>
            <w:rStyle w:val="affa"/>
            <w:webHidden/>
          </w:rPr>
          <w:fldChar w:fldCharType="separate"/>
        </w:r>
        <w:r w:rsidR="000F3674">
          <w:rPr>
            <w:rStyle w:val="affa"/>
            <w:webHidden/>
          </w:rPr>
          <w:t>83</w:t>
        </w:r>
        <w:r w:rsidR="00161470" w:rsidRPr="00161470">
          <w:rPr>
            <w:rStyle w:val="affa"/>
            <w:webHidden/>
          </w:rPr>
          <w:fldChar w:fldCharType="end"/>
        </w:r>
      </w:hyperlink>
    </w:p>
    <w:p w14:paraId="159FB3CB" w14:textId="3AB6011D" w:rsidR="00161470" w:rsidRPr="00161470" w:rsidRDefault="005A2878" w:rsidP="00161470">
      <w:pPr>
        <w:pStyle w:val="19"/>
        <w:rPr>
          <w:rStyle w:val="affa"/>
        </w:rPr>
      </w:pPr>
      <w:hyperlink w:anchor="_Toc185598541" w:history="1">
        <w:r w:rsidR="00161470" w:rsidRPr="00161470">
          <w:rPr>
            <w:rStyle w:val="affa"/>
          </w:rPr>
          <w:t>Рисунок 15 -</w:t>
        </w:r>
        <w:r w:rsidR="00161470" w:rsidRPr="00BE2409">
          <w:rPr>
            <w:rStyle w:val="affa"/>
          </w:rPr>
          <w:t xml:space="preserve"> </w:t>
        </w:r>
        <w:r w:rsidR="00161470" w:rsidRPr="00161470">
          <w:rPr>
            <w:rStyle w:val="affa"/>
          </w:rPr>
          <w:t>Вторичный отстойник КОС №2.</w:t>
        </w:r>
        <w:r w:rsidR="00161470" w:rsidRPr="00161470">
          <w:rPr>
            <w:rStyle w:val="affa"/>
            <w:webHidden/>
          </w:rPr>
          <w:tab/>
        </w:r>
        <w:r w:rsidR="00161470" w:rsidRPr="00161470">
          <w:rPr>
            <w:rStyle w:val="affa"/>
            <w:webHidden/>
          </w:rPr>
          <w:fldChar w:fldCharType="begin"/>
        </w:r>
        <w:r w:rsidR="00161470" w:rsidRPr="00161470">
          <w:rPr>
            <w:rStyle w:val="affa"/>
            <w:webHidden/>
          </w:rPr>
          <w:instrText xml:space="preserve"> PAGEREF _Toc185598541 \h </w:instrText>
        </w:r>
        <w:r w:rsidR="00161470" w:rsidRPr="00161470">
          <w:rPr>
            <w:rStyle w:val="affa"/>
            <w:webHidden/>
          </w:rPr>
        </w:r>
        <w:r w:rsidR="00161470" w:rsidRPr="00161470">
          <w:rPr>
            <w:rStyle w:val="affa"/>
            <w:webHidden/>
          </w:rPr>
          <w:fldChar w:fldCharType="separate"/>
        </w:r>
        <w:r w:rsidR="000F3674">
          <w:rPr>
            <w:rStyle w:val="affa"/>
            <w:webHidden/>
          </w:rPr>
          <w:t>83</w:t>
        </w:r>
        <w:r w:rsidR="00161470" w:rsidRPr="00161470">
          <w:rPr>
            <w:rStyle w:val="affa"/>
            <w:webHidden/>
          </w:rPr>
          <w:fldChar w:fldCharType="end"/>
        </w:r>
      </w:hyperlink>
    </w:p>
    <w:p w14:paraId="2AC137C2" w14:textId="32C0BAB0" w:rsidR="00161470" w:rsidRPr="00161470" w:rsidRDefault="005A2878" w:rsidP="00161470">
      <w:pPr>
        <w:pStyle w:val="19"/>
        <w:rPr>
          <w:rStyle w:val="affa"/>
        </w:rPr>
      </w:pPr>
      <w:hyperlink w:anchor="_Toc185598542" w:history="1">
        <w:r w:rsidR="00161470" w:rsidRPr="00161470">
          <w:rPr>
            <w:rStyle w:val="affa"/>
          </w:rPr>
          <w:t>Рисунок 16 - Иловые площадки-уплотнители</w:t>
        </w:r>
        <w:r w:rsidR="00161470" w:rsidRPr="00161470">
          <w:rPr>
            <w:rStyle w:val="affa"/>
            <w:webHidden/>
          </w:rPr>
          <w:tab/>
        </w:r>
        <w:r w:rsidR="00161470" w:rsidRPr="00161470">
          <w:rPr>
            <w:rStyle w:val="affa"/>
            <w:webHidden/>
          </w:rPr>
          <w:fldChar w:fldCharType="begin"/>
        </w:r>
        <w:r w:rsidR="00161470" w:rsidRPr="00161470">
          <w:rPr>
            <w:rStyle w:val="affa"/>
            <w:webHidden/>
          </w:rPr>
          <w:instrText xml:space="preserve"> PAGEREF _Toc185598542 \h </w:instrText>
        </w:r>
        <w:r w:rsidR="00161470" w:rsidRPr="00161470">
          <w:rPr>
            <w:rStyle w:val="affa"/>
            <w:webHidden/>
          </w:rPr>
        </w:r>
        <w:r w:rsidR="00161470" w:rsidRPr="00161470">
          <w:rPr>
            <w:rStyle w:val="affa"/>
            <w:webHidden/>
          </w:rPr>
          <w:fldChar w:fldCharType="separate"/>
        </w:r>
        <w:r w:rsidR="000F3674">
          <w:rPr>
            <w:rStyle w:val="affa"/>
            <w:webHidden/>
          </w:rPr>
          <w:t>84</w:t>
        </w:r>
        <w:r w:rsidR="00161470" w:rsidRPr="00161470">
          <w:rPr>
            <w:rStyle w:val="affa"/>
            <w:webHidden/>
          </w:rPr>
          <w:fldChar w:fldCharType="end"/>
        </w:r>
      </w:hyperlink>
    </w:p>
    <w:p w14:paraId="5184CC1E" w14:textId="32E36A35" w:rsidR="00161470" w:rsidRPr="00161470" w:rsidRDefault="005A2878" w:rsidP="00161470">
      <w:pPr>
        <w:pStyle w:val="19"/>
        <w:rPr>
          <w:rStyle w:val="affa"/>
        </w:rPr>
      </w:pPr>
      <w:hyperlink w:anchor="_Toc185598543" w:history="1">
        <w:r w:rsidR="00161470" w:rsidRPr="00161470">
          <w:rPr>
            <w:rStyle w:val="affa"/>
          </w:rPr>
          <w:t>Рисунок 17 - Выпуск сточных вод после очистки в р. Белая</w:t>
        </w:r>
        <w:r w:rsidR="00161470" w:rsidRPr="00161470">
          <w:rPr>
            <w:rStyle w:val="affa"/>
            <w:webHidden/>
          </w:rPr>
          <w:tab/>
        </w:r>
        <w:r w:rsidR="00161470" w:rsidRPr="00161470">
          <w:rPr>
            <w:rStyle w:val="affa"/>
            <w:webHidden/>
          </w:rPr>
          <w:fldChar w:fldCharType="begin"/>
        </w:r>
        <w:r w:rsidR="00161470" w:rsidRPr="00161470">
          <w:rPr>
            <w:rStyle w:val="affa"/>
            <w:webHidden/>
          </w:rPr>
          <w:instrText xml:space="preserve"> PAGEREF _Toc185598543 \h </w:instrText>
        </w:r>
        <w:r w:rsidR="00161470" w:rsidRPr="00161470">
          <w:rPr>
            <w:rStyle w:val="affa"/>
            <w:webHidden/>
          </w:rPr>
        </w:r>
        <w:r w:rsidR="00161470" w:rsidRPr="00161470">
          <w:rPr>
            <w:rStyle w:val="affa"/>
            <w:webHidden/>
          </w:rPr>
          <w:fldChar w:fldCharType="separate"/>
        </w:r>
        <w:r w:rsidR="000F3674">
          <w:rPr>
            <w:rStyle w:val="affa"/>
            <w:webHidden/>
          </w:rPr>
          <w:t>85</w:t>
        </w:r>
        <w:r w:rsidR="00161470" w:rsidRPr="00161470">
          <w:rPr>
            <w:rStyle w:val="affa"/>
            <w:webHidden/>
          </w:rPr>
          <w:fldChar w:fldCharType="end"/>
        </w:r>
      </w:hyperlink>
    </w:p>
    <w:p w14:paraId="6E976F0A" w14:textId="77962321" w:rsidR="00161470" w:rsidRPr="00161470" w:rsidRDefault="005A2878" w:rsidP="00161470">
      <w:pPr>
        <w:pStyle w:val="19"/>
        <w:rPr>
          <w:rStyle w:val="affa"/>
        </w:rPr>
      </w:pPr>
      <w:hyperlink w:anchor="_Toc185598544" w:history="1">
        <w:r w:rsidR="00161470" w:rsidRPr="00161470">
          <w:rPr>
            <w:rStyle w:val="affa"/>
          </w:rPr>
          <w:t>Рисунок 18 -</w:t>
        </w:r>
        <w:r w:rsidR="00161470" w:rsidRPr="00BE2409">
          <w:rPr>
            <w:rStyle w:val="affa"/>
          </w:rPr>
          <w:t xml:space="preserve"> </w:t>
        </w:r>
        <w:r w:rsidR="00161470" w:rsidRPr="00161470">
          <w:rPr>
            <w:rStyle w:val="affa"/>
          </w:rPr>
          <w:t>План территории КОС №4</w:t>
        </w:r>
        <w:r w:rsidR="00161470" w:rsidRPr="00161470">
          <w:rPr>
            <w:rStyle w:val="affa"/>
            <w:webHidden/>
          </w:rPr>
          <w:tab/>
        </w:r>
        <w:r w:rsidR="00161470" w:rsidRPr="00161470">
          <w:rPr>
            <w:rStyle w:val="affa"/>
            <w:webHidden/>
          </w:rPr>
          <w:fldChar w:fldCharType="begin"/>
        </w:r>
        <w:r w:rsidR="00161470" w:rsidRPr="00161470">
          <w:rPr>
            <w:rStyle w:val="affa"/>
            <w:webHidden/>
          </w:rPr>
          <w:instrText xml:space="preserve"> PAGEREF _Toc185598544 \h </w:instrText>
        </w:r>
        <w:r w:rsidR="00161470" w:rsidRPr="00161470">
          <w:rPr>
            <w:rStyle w:val="affa"/>
            <w:webHidden/>
          </w:rPr>
        </w:r>
        <w:r w:rsidR="00161470" w:rsidRPr="00161470">
          <w:rPr>
            <w:rStyle w:val="affa"/>
            <w:webHidden/>
          </w:rPr>
          <w:fldChar w:fldCharType="separate"/>
        </w:r>
        <w:r w:rsidR="000F3674">
          <w:rPr>
            <w:rStyle w:val="affa"/>
            <w:webHidden/>
          </w:rPr>
          <w:t>86</w:t>
        </w:r>
        <w:r w:rsidR="00161470" w:rsidRPr="00161470">
          <w:rPr>
            <w:rStyle w:val="affa"/>
            <w:webHidden/>
          </w:rPr>
          <w:fldChar w:fldCharType="end"/>
        </w:r>
      </w:hyperlink>
    </w:p>
    <w:p w14:paraId="428BD229" w14:textId="72F01D8C" w:rsidR="00161470" w:rsidRPr="00161470" w:rsidRDefault="005A2878" w:rsidP="00161470">
      <w:pPr>
        <w:pStyle w:val="19"/>
        <w:rPr>
          <w:rStyle w:val="affa"/>
        </w:rPr>
      </w:pPr>
      <w:hyperlink w:anchor="_Toc185598545" w:history="1">
        <w:r w:rsidR="00161470" w:rsidRPr="00161470">
          <w:rPr>
            <w:rStyle w:val="affa"/>
          </w:rPr>
          <w:t>Рисунок 19 - Песколовки КОС №4</w:t>
        </w:r>
        <w:r w:rsidR="00161470" w:rsidRPr="00161470">
          <w:rPr>
            <w:rStyle w:val="affa"/>
            <w:webHidden/>
          </w:rPr>
          <w:tab/>
        </w:r>
        <w:r w:rsidR="00161470" w:rsidRPr="00161470">
          <w:rPr>
            <w:rStyle w:val="affa"/>
            <w:webHidden/>
          </w:rPr>
          <w:fldChar w:fldCharType="begin"/>
        </w:r>
        <w:r w:rsidR="00161470" w:rsidRPr="00161470">
          <w:rPr>
            <w:rStyle w:val="affa"/>
            <w:webHidden/>
          </w:rPr>
          <w:instrText xml:space="preserve"> PAGEREF _Toc185598545 \h </w:instrText>
        </w:r>
        <w:r w:rsidR="00161470" w:rsidRPr="00161470">
          <w:rPr>
            <w:rStyle w:val="affa"/>
            <w:webHidden/>
          </w:rPr>
        </w:r>
        <w:r w:rsidR="00161470" w:rsidRPr="00161470">
          <w:rPr>
            <w:rStyle w:val="affa"/>
            <w:webHidden/>
          </w:rPr>
          <w:fldChar w:fldCharType="separate"/>
        </w:r>
        <w:r w:rsidR="000F3674">
          <w:rPr>
            <w:rStyle w:val="affa"/>
            <w:webHidden/>
          </w:rPr>
          <w:t>86</w:t>
        </w:r>
        <w:r w:rsidR="00161470" w:rsidRPr="00161470">
          <w:rPr>
            <w:rStyle w:val="affa"/>
            <w:webHidden/>
          </w:rPr>
          <w:fldChar w:fldCharType="end"/>
        </w:r>
      </w:hyperlink>
    </w:p>
    <w:p w14:paraId="090A4EBB" w14:textId="2679E414" w:rsidR="00161470" w:rsidRPr="00161470" w:rsidRDefault="005A2878" w:rsidP="00161470">
      <w:pPr>
        <w:pStyle w:val="19"/>
        <w:rPr>
          <w:rStyle w:val="affa"/>
        </w:rPr>
      </w:pPr>
      <w:hyperlink w:anchor="_Toc185598546" w:history="1">
        <w:r w:rsidR="00161470" w:rsidRPr="00161470">
          <w:rPr>
            <w:rStyle w:val="affa"/>
          </w:rPr>
          <w:t>Рисунок 20 -</w:t>
        </w:r>
        <w:r w:rsidR="00161470" w:rsidRPr="00BE2409">
          <w:rPr>
            <w:rStyle w:val="affa"/>
          </w:rPr>
          <w:t xml:space="preserve"> </w:t>
        </w:r>
        <w:r w:rsidR="00161470" w:rsidRPr="00161470">
          <w:rPr>
            <w:rStyle w:val="affa"/>
          </w:rPr>
          <w:t>Первичные отстойники КОС №4</w:t>
        </w:r>
        <w:r w:rsidR="00161470" w:rsidRPr="00161470">
          <w:rPr>
            <w:rStyle w:val="affa"/>
            <w:webHidden/>
          </w:rPr>
          <w:tab/>
        </w:r>
        <w:r w:rsidR="00161470" w:rsidRPr="00161470">
          <w:rPr>
            <w:rStyle w:val="affa"/>
            <w:webHidden/>
          </w:rPr>
          <w:fldChar w:fldCharType="begin"/>
        </w:r>
        <w:r w:rsidR="00161470" w:rsidRPr="00161470">
          <w:rPr>
            <w:rStyle w:val="affa"/>
            <w:webHidden/>
          </w:rPr>
          <w:instrText xml:space="preserve"> PAGEREF _Toc185598546 \h </w:instrText>
        </w:r>
        <w:r w:rsidR="00161470" w:rsidRPr="00161470">
          <w:rPr>
            <w:rStyle w:val="affa"/>
            <w:webHidden/>
          </w:rPr>
        </w:r>
        <w:r w:rsidR="00161470" w:rsidRPr="00161470">
          <w:rPr>
            <w:rStyle w:val="affa"/>
            <w:webHidden/>
          </w:rPr>
          <w:fldChar w:fldCharType="separate"/>
        </w:r>
        <w:r w:rsidR="000F3674">
          <w:rPr>
            <w:rStyle w:val="affa"/>
            <w:webHidden/>
          </w:rPr>
          <w:t>87</w:t>
        </w:r>
        <w:r w:rsidR="00161470" w:rsidRPr="00161470">
          <w:rPr>
            <w:rStyle w:val="affa"/>
            <w:webHidden/>
          </w:rPr>
          <w:fldChar w:fldCharType="end"/>
        </w:r>
      </w:hyperlink>
    </w:p>
    <w:p w14:paraId="6B7B1B9F" w14:textId="1713F8E0" w:rsidR="00161470" w:rsidRPr="00161470" w:rsidRDefault="005A2878" w:rsidP="00161470">
      <w:pPr>
        <w:pStyle w:val="19"/>
        <w:rPr>
          <w:rStyle w:val="affa"/>
        </w:rPr>
      </w:pPr>
      <w:hyperlink w:anchor="_Toc185598547" w:history="1">
        <w:r w:rsidR="00161470" w:rsidRPr="00161470">
          <w:rPr>
            <w:rStyle w:val="affa"/>
          </w:rPr>
          <w:t>Рисунок 21 - Аэротенки КОС №4</w:t>
        </w:r>
        <w:r w:rsidR="00161470" w:rsidRPr="00161470">
          <w:rPr>
            <w:rStyle w:val="affa"/>
            <w:webHidden/>
          </w:rPr>
          <w:tab/>
        </w:r>
        <w:r w:rsidR="00161470" w:rsidRPr="00161470">
          <w:rPr>
            <w:rStyle w:val="affa"/>
            <w:webHidden/>
          </w:rPr>
          <w:fldChar w:fldCharType="begin"/>
        </w:r>
        <w:r w:rsidR="00161470" w:rsidRPr="00161470">
          <w:rPr>
            <w:rStyle w:val="affa"/>
            <w:webHidden/>
          </w:rPr>
          <w:instrText xml:space="preserve"> PAGEREF _Toc185598547 \h </w:instrText>
        </w:r>
        <w:r w:rsidR="00161470" w:rsidRPr="00161470">
          <w:rPr>
            <w:rStyle w:val="affa"/>
            <w:webHidden/>
          </w:rPr>
        </w:r>
        <w:r w:rsidR="00161470" w:rsidRPr="00161470">
          <w:rPr>
            <w:rStyle w:val="affa"/>
            <w:webHidden/>
          </w:rPr>
          <w:fldChar w:fldCharType="separate"/>
        </w:r>
        <w:r w:rsidR="000F3674">
          <w:rPr>
            <w:rStyle w:val="affa"/>
            <w:webHidden/>
          </w:rPr>
          <w:t>87</w:t>
        </w:r>
        <w:r w:rsidR="00161470" w:rsidRPr="00161470">
          <w:rPr>
            <w:rStyle w:val="affa"/>
            <w:webHidden/>
          </w:rPr>
          <w:fldChar w:fldCharType="end"/>
        </w:r>
      </w:hyperlink>
    </w:p>
    <w:p w14:paraId="6CDF8BBC" w14:textId="400EBF74" w:rsidR="00161470" w:rsidRPr="00161470" w:rsidRDefault="005A2878" w:rsidP="00161470">
      <w:pPr>
        <w:pStyle w:val="19"/>
        <w:rPr>
          <w:rStyle w:val="affa"/>
        </w:rPr>
      </w:pPr>
      <w:hyperlink w:anchor="_Toc185598548" w:history="1">
        <w:r w:rsidR="00161470" w:rsidRPr="00161470">
          <w:rPr>
            <w:rStyle w:val="affa"/>
          </w:rPr>
          <w:t>Рисунок 22 -</w:t>
        </w:r>
        <w:r w:rsidR="00161470" w:rsidRPr="00BE2409">
          <w:rPr>
            <w:rStyle w:val="affa"/>
          </w:rPr>
          <w:t xml:space="preserve"> </w:t>
        </w:r>
        <w:r w:rsidR="00161470" w:rsidRPr="00161470">
          <w:rPr>
            <w:rStyle w:val="affa"/>
          </w:rPr>
          <w:t>Вторичные отстойники КОС №4</w:t>
        </w:r>
        <w:r w:rsidR="00161470" w:rsidRPr="00161470">
          <w:rPr>
            <w:rStyle w:val="affa"/>
            <w:webHidden/>
          </w:rPr>
          <w:tab/>
        </w:r>
        <w:r w:rsidR="00161470" w:rsidRPr="00161470">
          <w:rPr>
            <w:rStyle w:val="affa"/>
            <w:webHidden/>
          </w:rPr>
          <w:fldChar w:fldCharType="begin"/>
        </w:r>
        <w:r w:rsidR="00161470" w:rsidRPr="00161470">
          <w:rPr>
            <w:rStyle w:val="affa"/>
            <w:webHidden/>
          </w:rPr>
          <w:instrText xml:space="preserve"> PAGEREF _Toc185598548 \h </w:instrText>
        </w:r>
        <w:r w:rsidR="00161470" w:rsidRPr="00161470">
          <w:rPr>
            <w:rStyle w:val="affa"/>
            <w:webHidden/>
          </w:rPr>
        </w:r>
        <w:r w:rsidR="00161470" w:rsidRPr="00161470">
          <w:rPr>
            <w:rStyle w:val="affa"/>
            <w:webHidden/>
          </w:rPr>
          <w:fldChar w:fldCharType="separate"/>
        </w:r>
        <w:r w:rsidR="000F3674">
          <w:rPr>
            <w:rStyle w:val="affa"/>
            <w:webHidden/>
          </w:rPr>
          <w:t>87</w:t>
        </w:r>
        <w:r w:rsidR="00161470" w:rsidRPr="00161470">
          <w:rPr>
            <w:rStyle w:val="affa"/>
            <w:webHidden/>
          </w:rPr>
          <w:fldChar w:fldCharType="end"/>
        </w:r>
      </w:hyperlink>
    </w:p>
    <w:p w14:paraId="57009791" w14:textId="23BA3B82" w:rsidR="00161470" w:rsidRPr="00161470" w:rsidRDefault="005A2878" w:rsidP="00161470">
      <w:pPr>
        <w:pStyle w:val="19"/>
        <w:rPr>
          <w:rStyle w:val="affa"/>
        </w:rPr>
      </w:pPr>
      <w:hyperlink w:anchor="_Toc185598549" w:history="1">
        <w:r w:rsidR="00161470" w:rsidRPr="00161470">
          <w:rPr>
            <w:rStyle w:val="affa"/>
          </w:rPr>
          <w:t>Рисунок 23 - Здание КНС н.п. Коашва</w:t>
        </w:r>
        <w:r w:rsidR="00161470" w:rsidRPr="00161470">
          <w:rPr>
            <w:rStyle w:val="affa"/>
            <w:webHidden/>
          </w:rPr>
          <w:tab/>
        </w:r>
        <w:r w:rsidR="00161470" w:rsidRPr="00161470">
          <w:rPr>
            <w:rStyle w:val="affa"/>
            <w:webHidden/>
          </w:rPr>
          <w:fldChar w:fldCharType="begin"/>
        </w:r>
        <w:r w:rsidR="00161470" w:rsidRPr="00161470">
          <w:rPr>
            <w:rStyle w:val="affa"/>
            <w:webHidden/>
          </w:rPr>
          <w:instrText xml:space="preserve"> PAGEREF _Toc185598549 \h </w:instrText>
        </w:r>
        <w:r w:rsidR="00161470" w:rsidRPr="00161470">
          <w:rPr>
            <w:rStyle w:val="affa"/>
            <w:webHidden/>
          </w:rPr>
        </w:r>
        <w:r w:rsidR="00161470" w:rsidRPr="00161470">
          <w:rPr>
            <w:rStyle w:val="affa"/>
            <w:webHidden/>
          </w:rPr>
          <w:fldChar w:fldCharType="separate"/>
        </w:r>
        <w:r w:rsidR="000F3674">
          <w:rPr>
            <w:rStyle w:val="affa"/>
            <w:webHidden/>
          </w:rPr>
          <w:t>90</w:t>
        </w:r>
        <w:r w:rsidR="00161470" w:rsidRPr="00161470">
          <w:rPr>
            <w:rStyle w:val="affa"/>
            <w:webHidden/>
          </w:rPr>
          <w:fldChar w:fldCharType="end"/>
        </w:r>
      </w:hyperlink>
    </w:p>
    <w:p w14:paraId="4CC381A6" w14:textId="51D1D63E" w:rsidR="00161470" w:rsidRPr="00161470" w:rsidRDefault="005A2878" w:rsidP="00161470">
      <w:pPr>
        <w:pStyle w:val="19"/>
        <w:rPr>
          <w:rStyle w:val="affa"/>
        </w:rPr>
      </w:pPr>
      <w:hyperlink w:anchor="_Toc185598550" w:history="1">
        <w:r w:rsidR="00161470" w:rsidRPr="00161470">
          <w:rPr>
            <w:rStyle w:val="affa"/>
          </w:rPr>
          <w:t>Рисунок 24 -</w:t>
        </w:r>
        <w:r w:rsidR="00161470" w:rsidRPr="00BE2409">
          <w:rPr>
            <w:rStyle w:val="affa"/>
          </w:rPr>
          <w:t xml:space="preserve"> </w:t>
        </w:r>
        <w:r w:rsidR="00161470" w:rsidRPr="00161470">
          <w:rPr>
            <w:rStyle w:val="affa"/>
          </w:rPr>
          <w:t>Насосный парк н.п. Коашва</w:t>
        </w:r>
        <w:r w:rsidR="00161470" w:rsidRPr="00161470">
          <w:rPr>
            <w:rStyle w:val="affa"/>
            <w:webHidden/>
          </w:rPr>
          <w:tab/>
        </w:r>
        <w:r w:rsidR="00161470" w:rsidRPr="00161470">
          <w:rPr>
            <w:rStyle w:val="affa"/>
            <w:webHidden/>
          </w:rPr>
          <w:fldChar w:fldCharType="begin"/>
        </w:r>
        <w:r w:rsidR="00161470" w:rsidRPr="00161470">
          <w:rPr>
            <w:rStyle w:val="affa"/>
            <w:webHidden/>
          </w:rPr>
          <w:instrText xml:space="preserve"> PAGEREF _Toc185598550 \h </w:instrText>
        </w:r>
        <w:r w:rsidR="00161470" w:rsidRPr="00161470">
          <w:rPr>
            <w:rStyle w:val="affa"/>
            <w:webHidden/>
          </w:rPr>
        </w:r>
        <w:r w:rsidR="00161470" w:rsidRPr="00161470">
          <w:rPr>
            <w:rStyle w:val="affa"/>
            <w:webHidden/>
          </w:rPr>
          <w:fldChar w:fldCharType="separate"/>
        </w:r>
        <w:r w:rsidR="000F3674">
          <w:rPr>
            <w:rStyle w:val="affa"/>
            <w:webHidden/>
          </w:rPr>
          <w:t>91</w:t>
        </w:r>
        <w:r w:rsidR="00161470" w:rsidRPr="00161470">
          <w:rPr>
            <w:rStyle w:val="affa"/>
            <w:webHidden/>
          </w:rPr>
          <w:fldChar w:fldCharType="end"/>
        </w:r>
      </w:hyperlink>
    </w:p>
    <w:p w14:paraId="03518D55" w14:textId="11EBB10B" w:rsidR="00161470" w:rsidRPr="00161470" w:rsidRDefault="005A2878" w:rsidP="00161470">
      <w:pPr>
        <w:pStyle w:val="19"/>
        <w:rPr>
          <w:rStyle w:val="affa"/>
        </w:rPr>
      </w:pPr>
      <w:hyperlink w:anchor="_Toc185598551" w:history="1">
        <w:r w:rsidR="00161470" w:rsidRPr="00161470">
          <w:rPr>
            <w:rStyle w:val="affa"/>
          </w:rPr>
          <w:t>Рисунок 25. Модель Программы комплексного развития систем коммунальной инфраструктуры МО г. Кировск</w:t>
        </w:r>
        <w:r w:rsidR="00161470" w:rsidRPr="00161470">
          <w:rPr>
            <w:rStyle w:val="affa"/>
            <w:webHidden/>
          </w:rPr>
          <w:tab/>
        </w:r>
        <w:r w:rsidR="00161470" w:rsidRPr="00161470">
          <w:rPr>
            <w:rStyle w:val="affa"/>
            <w:webHidden/>
          </w:rPr>
          <w:fldChar w:fldCharType="begin"/>
        </w:r>
        <w:r w:rsidR="00161470" w:rsidRPr="00161470">
          <w:rPr>
            <w:rStyle w:val="affa"/>
            <w:webHidden/>
          </w:rPr>
          <w:instrText xml:space="preserve"> PAGEREF _Toc185598551 \h </w:instrText>
        </w:r>
        <w:r w:rsidR="00161470" w:rsidRPr="00161470">
          <w:rPr>
            <w:rStyle w:val="affa"/>
            <w:webHidden/>
          </w:rPr>
        </w:r>
        <w:r w:rsidR="00161470" w:rsidRPr="00161470">
          <w:rPr>
            <w:rStyle w:val="affa"/>
            <w:webHidden/>
          </w:rPr>
          <w:fldChar w:fldCharType="separate"/>
        </w:r>
        <w:r w:rsidR="000F3674">
          <w:rPr>
            <w:rStyle w:val="affa"/>
            <w:webHidden/>
          </w:rPr>
          <w:t>1</w:t>
        </w:r>
        <w:r w:rsidR="00161470" w:rsidRPr="00161470">
          <w:rPr>
            <w:rStyle w:val="affa"/>
            <w:webHidden/>
          </w:rPr>
          <w:fldChar w:fldCharType="end"/>
        </w:r>
      </w:hyperlink>
    </w:p>
    <w:p w14:paraId="0FE0D569" w14:textId="6AA7A90D" w:rsidR="00F81DB2" w:rsidRPr="00A8063C" w:rsidRDefault="00364361" w:rsidP="00161470">
      <w:pPr>
        <w:pStyle w:val="19"/>
      </w:pPr>
      <w:r w:rsidRPr="00161470">
        <w:rPr>
          <w:rStyle w:val="affa"/>
        </w:rPr>
        <w:fldChar w:fldCharType="end"/>
      </w:r>
    </w:p>
    <w:p w14:paraId="3F67D03F" w14:textId="77777777" w:rsidR="00F81DB2" w:rsidRPr="00A8063C" w:rsidRDefault="00F81DB2" w:rsidP="00F81DB2">
      <w:pPr>
        <w:sectPr w:rsidR="00F81DB2" w:rsidRPr="00A8063C" w:rsidSect="00CF6B0C">
          <w:type w:val="nextColumn"/>
          <w:pgSz w:w="11907" w:h="16840" w:code="9"/>
          <w:pgMar w:top="1134" w:right="851" w:bottom="1134" w:left="1701" w:header="567" w:footer="284" w:gutter="0"/>
          <w:paperSrc w:first="15" w:other="15"/>
          <w:pgBorders w:offsetFrom="page">
            <w:top w:val="single" w:sz="4" w:space="24" w:color="auto"/>
            <w:left w:val="single" w:sz="4" w:space="24" w:color="auto"/>
            <w:bottom w:val="single" w:sz="4" w:space="24" w:color="auto"/>
            <w:right w:val="single" w:sz="4" w:space="24" w:color="auto"/>
          </w:pgBorders>
          <w:pgNumType w:start="16"/>
          <w:cols w:space="720"/>
          <w:titlePg/>
          <w:docGrid w:linePitch="326"/>
        </w:sectPr>
      </w:pPr>
    </w:p>
    <w:p w14:paraId="0CACD615" w14:textId="77777777" w:rsidR="008277E8" w:rsidRPr="00A8063C" w:rsidRDefault="008277E8" w:rsidP="008370D4">
      <w:pPr>
        <w:pStyle w:val="30"/>
        <w:rPr>
          <w:rFonts w:ascii="Times New Roman" w:hAnsi="Times New Roman"/>
          <w:b w:val="0"/>
          <w:bCs/>
        </w:rPr>
      </w:pPr>
      <w:bookmarkStart w:id="11" w:name="_Toc185598352"/>
      <w:r w:rsidRPr="00A8063C">
        <w:rPr>
          <w:rFonts w:ascii="Times New Roman" w:hAnsi="Times New Roman"/>
          <w:bCs/>
        </w:rPr>
        <w:lastRenderedPageBreak/>
        <w:t>Общие положения</w:t>
      </w:r>
      <w:bookmarkEnd w:id="3"/>
      <w:bookmarkEnd w:id="4"/>
      <w:bookmarkEnd w:id="11"/>
    </w:p>
    <w:p w14:paraId="5D9DAB42" w14:textId="77777777" w:rsidR="00BD16F1" w:rsidRPr="00A8063C" w:rsidRDefault="00BD16F1" w:rsidP="00A67887">
      <w:pPr>
        <w:ind w:firstLine="709"/>
        <w:jc w:val="both"/>
        <w:rPr>
          <w:sz w:val="28"/>
          <w:szCs w:val="28"/>
        </w:rPr>
      </w:pPr>
    </w:p>
    <w:p w14:paraId="04BFF5B2" w14:textId="3BE96B5A" w:rsidR="008702E5" w:rsidRPr="00A8063C" w:rsidRDefault="00163D09" w:rsidP="002150F8">
      <w:pPr>
        <w:widowControl w:val="0"/>
        <w:ind w:firstLine="709"/>
        <w:jc w:val="center"/>
        <w:rPr>
          <w:b/>
          <w:sz w:val="28"/>
          <w:szCs w:val="28"/>
        </w:rPr>
      </w:pPr>
      <w:r w:rsidRPr="00A8063C">
        <w:rPr>
          <w:b/>
          <w:sz w:val="28"/>
          <w:szCs w:val="28"/>
        </w:rPr>
        <w:t>Основания</w:t>
      </w:r>
      <w:r w:rsidR="008702E5" w:rsidRPr="00A8063C">
        <w:rPr>
          <w:b/>
          <w:sz w:val="28"/>
          <w:szCs w:val="28"/>
        </w:rPr>
        <w:t xml:space="preserve"> для </w:t>
      </w:r>
      <w:r w:rsidR="0008536C" w:rsidRPr="00A8063C">
        <w:rPr>
          <w:b/>
          <w:sz w:val="28"/>
          <w:szCs w:val="28"/>
        </w:rPr>
        <w:t xml:space="preserve">разработки </w:t>
      </w:r>
      <w:r w:rsidR="00887A6D" w:rsidRPr="00A8063C">
        <w:rPr>
          <w:b/>
          <w:sz w:val="28"/>
          <w:szCs w:val="28"/>
        </w:rPr>
        <w:t>П</w:t>
      </w:r>
      <w:r w:rsidR="00EA4A8D" w:rsidRPr="00A8063C">
        <w:rPr>
          <w:b/>
          <w:sz w:val="28"/>
          <w:szCs w:val="28"/>
        </w:rPr>
        <w:t>рограммы</w:t>
      </w:r>
      <w:r w:rsidR="00887A6D" w:rsidRPr="00A8063C">
        <w:rPr>
          <w:sz w:val="28"/>
          <w:szCs w:val="28"/>
        </w:rPr>
        <w:t xml:space="preserve"> </w:t>
      </w:r>
      <w:r w:rsidR="00887A6D" w:rsidRPr="00A8063C">
        <w:rPr>
          <w:b/>
          <w:sz w:val="28"/>
          <w:szCs w:val="28"/>
        </w:rPr>
        <w:t xml:space="preserve">комплексного развития систем коммунальной инфраструктуры </w:t>
      </w:r>
      <w:r w:rsidR="00AB38C3">
        <w:rPr>
          <w:b/>
          <w:sz w:val="28"/>
          <w:szCs w:val="28"/>
        </w:rPr>
        <w:t>муниципального округа город Кировск Мурманской области на период с 2024 по 2042 год</w:t>
      </w:r>
      <w:r w:rsidR="00887A6D" w:rsidRPr="00A8063C">
        <w:rPr>
          <w:b/>
          <w:sz w:val="28"/>
          <w:szCs w:val="28"/>
        </w:rPr>
        <w:t xml:space="preserve"> на перспективу </w:t>
      </w:r>
      <w:r w:rsidR="00A8063C" w:rsidRPr="00A8063C">
        <w:rPr>
          <w:b/>
          <w:sz w:val="28"/>
          <w:szCs w:val="28"/>
        </w:rPr>
        <w:t>до 2042 года</w:t>
      </w:r>
    </w:p>
    <w:p w14:paraId="534164A9" w14:textId="77777777" w:rsidR="005D04CF" w:rsidRPr="00A8063C" w:rsidRDefault="005D04CF" w:rsidP="00A67887">
      <w:pPr>
        <w:widowControl w:val="0"/>
        <w:ind w:firstLine="709"/>
        <w:jc w:val="both"/>
        <w:rPr>
          <w:sz w:val="28"/>
          <w:szCs w:val="28"/>
        </w:rPr>
      </w:pPr>
    </w:p>
    <w:p w14:paraId="0EBF8DAD" w14:textId="0E112D96" w:rsidR="005D04CF" w:rsidRPr="00A8063C" w:rsidRDefault="005D04CF" w:rsidP="00464C2D">
      <w:pPr>
        <w:pStyle w:val="24"/>
        <w:suppressAutoHyphens/>
        <w:spacing w:line="240" w:lineRule="auto"/>
        <w:ind w:firstLine="567"/>
        <w:rPr>
          <w:sz w:val="28"/>
          <w:szCs w:val="28"/>
        </w:rPr>
      </w:pPr>
      <w:r w:rsidRPr="00A8063C">
        <w:rPr>
          <w:sz w:val="28"/>
          <w:szCs w:val="28"/>
        </w:rPr>
        <w:t xml:space="preserve">Программа комплексного развития систем коммунальной инфраструктуры </w:t>
      </w:r>
      <w:r w:rsidR="00AB38C3">
        <w:rPr>
          <w:sz w:val="28"/>
          <w:szCs w:val="28"/>
        </w:rPr>
        <w:t>муниципального округа город Кировск Мурманской области на период с 2024 по 2042 год</w:t>
      </w:r>
      <w:r w:rsidRPr="00A8063C">
        <w:rPr>
          <w:sz w:val="28"/>
          <w:szCs w:val="28"/>
        </w:rPr>
        <w:t xml:space="preserve"> на</w:t>
      </w:r>
      <w:r w:rsidR="00887A6D" w:rsidRPr="00A8063C">
        <w:rPr>
          <w:sz w:val="28"/>
          <w:szCs w:val="28"/>
        </w:rPr>
        <w:t> </w:t>
      </w:r>
      <w:r w:rsidR="00E222C3" w:rsidRPr="00A8063C">
        <w:rPr>
          <w:sz w:val="28"/>
          <w:szCs w:val="28"/>
        </w:rPr>
        <w:t xml:space="preserve">перспективу </w:t>
      </w:r>
      <w:r w:rsidR="00A8063C" w:rsidRPr="00A8063C">
        <w:rPr>
          <w:sz w:val="28"/>
          <w:szCs w:val="28"/>
        </w:rPr>
        <w:t>до 2042 года</w:t>
      </w:r>
      <w:r w:rsidRPr="00A8063C">
        <w:rPr>
          <w:sz w:val="28"/>
          <w:szCs w:val="28"/>
        </w:rPr>
        <w:t xml:space="preserve"> (далее – Программа) </w:t>
      </w:r>
      <w:r w:rsidR="0008536C" w:rsidRPr="00A8063C">
        <w:rPr>
          <w:sz w:val="28"/>
          <w:szCs w:val="28"/>
        </w:rPr>
        <w:t>разработана</w:t>
      </w:r>
      <w:r w:rsidRPr="00A8063C">
        <w:rPr>
          <w:sz w:val="28"/>
          <w:szCs w:val="28"/>
        </w:rPr>
        <w:t xml:space="preserve"> в соответствии со следующими документами:</w:t>
      </w:r>
    </w:p>
    <w:p w14:paraId="65AAD700" w14:textId="0224B183" w:rsidR="005D04CF" w:rsidRPr="00A8063C" w:rsidRDefault="00887A6D" w:rsidP="00464C2D">
      <w:pPr>
        <w:pStyle w:val="93"/>
        <w:numPr>
          <w:ilvl w:val="0"/>
          <w:numId w:val="68"/>
        </w:numPr>
        <w:shd w:val="clear" w:color="auto" w:fill="FFFFFF" w:themeFill="background1"/>
        <w:spacing w:line="240" w:lineRule="auto"/>
        <w:ind w:left="1633" w:right="23" w:hanging="357"/>
        <w:jc w:val="both"/>
        <w:rPr>
          <w:sz w:val="28"/>
          <w:szCs w:val="28"/>
        </w:rPr>
      </w:pPr>
      <w:bookmarkStart w:id="12" w:name="_Hlk57808039"/>
      <w:r w:rsidRPr="00A8063C">
        <w:rPr>
          <w:sz w:val="28"/>
          <w:szCs w:val="28"/>
        </w:rPr>
        <w:t>Г</w:t>
      </w:r>
      <w:r w:rsidR="005D04CF" w:rsidRPr="00A8063C">
        <w:rPr>
          <w:sz w:val="28"/>
          <w:szCs w:val="28"/>
        </w:rPr>
        <w:t>радостроительный кодекс Российской Федерации;</w:t>
      </w:r>
    </w:p>
    <w:p w14:paraId="6606FAD5" w14:textId="1613816C" w:rsidR="005D04CF" w:rsidRPr="00A8063C" w:rsidRDefault="00887A6D" w:rsidP="00464C2D">
      <w:pPr>
        <w:pStyle w:val="93"/>
        <w:numPr>
          <w:ilvl w:val="0"/>
          <w:numId w:val="68"/>
        </w:numPr>
        <w:shd w:val="clear" w:color="auto" w:fill="FFFFFF" w:themeFill="background1"/>
        <w:spacing w:line="240" w:lineRule="auto"/>
        <w:ind w:left="1633" w:right="23" w:hanging="357"/>
        <w:jc w:val="both"/>
        <w:rPr>
          <w:sz w:val="28"/>
          <w:szCs w:val="28"/>
        </w:rPr>
      </w:pPr>
      <w:bookmarkStart w:id="13" w:name="_Hlk51233112"/>
      <w:bookmarkEnd w:id="12"/>
      <w:r w:rsidRPr="00A8063C">
        <w:rPr>
          <w:sz w:val="28"/>
          <w:szCs w:val="28"/>
        </w:rPr>
        <w:t>Ф</w:t>
      </w:r>
      <w:r w:rsidR="005D04CF" w:rsidRPr="00A8063C">
        <w:rPr>
          <w:sz w:val="28"/>
          <w:szCs w:val="28"/>
        </w:rPr>
        <w:t xml:space="preserve">едеральный закон </w:t>
      </w:r>
      <w:r w:rsidRPr="00A8063C">
        <w:rPr>
          <w:sz w:val="28"/>
          <w:szCs w:val="28"/>
        </w:rPr>
        <w:t>от </w:t>
      </w:r>
      <w:r w:rsidR="005D04CF" w:rsidRPr="00A8063C">
        <w:rPr>
          <w:sz w:val="28"/>
          <w:szCs w:val="28"/>
        </w:rPr>
        <w:t xml:space="preserve">06.10.2003 </w:t>
      </w:r>
      <w:r w:rsidR="006F225D" w:rsidRPr="00A8063C">
        <w:rPr>
          <w:sz w:val="28"/>
          <w:szCs w:val="28"/>
        </w:rPr>
        <w:t>№ </w:t>
      </w:r>
      <w:r w:rsidR="005D04CF" w:rsidRPr="00A8063C">
        <w:rPr>
          <w:sz w:val="28"/>
          <w:szCs w:val="28"/>
        </w:rPr>
        <w:t>131-ФЗ «Об общих принципах организации местного самоуправления в Российской Федерации»;</w:t>
      </w:r>
    </w:p>
    <w:bookmarkEnd w:id="13"/>
    <w:p w14:paraId="34D1A36F" w14:textId="3BD5F73A" w:rsidR="005417EB" w:rsidRPr="00A8063C" w:rsidRDefault="00887A6D" w:rsidP="00464C2D">
      <w:pPr>
        <w:pStyle w:val="93"/>
        <w:numPr>
          <w:ilvl w:val="0"/>
          <w:numId w:val="68"/>
        </w:numPr>
        <w:shd w:val="clear" w:color="auto" w:fill="FFFFFF" w:themeFill="background1"/>
        <w:spacing w:line="240" w:lineRule="auto"/>
        <w:ind w:left="1633" w:right="23" w:hanging="357"/>
        <w:jc w:val="both"/>
        <w:rPr>
          <w:sz w:val="28"/>
          <w:szCs w:val="28"/>
        </w:rPr>
      </w:pPr>
      <w:r w:rsidRPr="00A8063C">
        <w:rPr>
          <w:sz w:val="28"/>
          <w:szCs w:val="28"/>
        </w:rPr>
        <w:t xml:space="preserve">Федеральный </w:t>
      </w:r>
      <w:r w:rsidR="005417EB" w:rsidRPr="00A8063C">
        <w:rPr>
          <w:sz w:val="28"/>
          <w:szCs w:val="28"/>
        </w:rPr>
        <w:t xml:space="preserve">закон </w:t>
      </w:r>
      <w:r w:rsidR="00AE44D1" w:rsidRPr="00A8063C">
        <w:rPr>
          <w:sz w:val="28"/>
          <w:szCs w:val="28"/>
        </w:rPr>
        <w:t>от 2</w:t>
      </w:r>
      <w:r w:rsidR="005417EB" w:rsidRPr="00A8063C">
        <w:rPr>
          <w:sz w:val="28"/>
          <w:szCs w:val="28"/>
        </w:rPr>
        <w:t xml:space="preserve">7.07.2010 </w:t>
      </w:r>
      <w:r w:rsidR="006F225D" w:rsidRPr="00A8063C">
        <w:rPr>
          <w:sz w:val="28"/>
          <w:szCs w:val="28"/>
        </w:rPr>
        <w:t>№ </w:t>
      </w:r>
      <w:r w:rsidR="005417EB" w:rsidRPr="00A8063C">
        <w:rPr>
          <w:sz w:val="28"/>
          <w:szCs w:val="28"/>
        </w:rPr>
        <w:t>190-ФЗ «О теплоснабжении»;</w:t>
      </w:r>
    </w:p>
    <w:p w14:paraId="69779BEF" w14:textId="5CAB51EA" w:rsidR="005417EB" w:rsidRPr="00A8063C" w:rsidRDefault="00887A6D" w:rsidP="00464C2D">
      <w:pPr>
        <w:pStyle w:val="93"/>
        <w:numPr>
          <w:ilvl w:val="0"/>
          <w:numId w:val="68"/>
        </w:numPr>
        <w:shd w:val="clear" w:color="auto" w:fill="FFFFFF" w:themeFill="background1"/>
        <w:spacing w:line="240" w:lineRule="auto"/>
        <w:ind w:left="1633" w:right="23" w:hanging="357"/>
        <w:jc w:val="both"/>
        <w:rPr>
          <w:sz w:val="28"/>
          <w:szCs w:val="28"/>
        </w:rPr>
      </w:pPr>
      <w:r w:rsidRPr="00A8063C">
        <w:rPr>
          <w:sz w:val="28"/>
          <w:szCs w:val="28"/>
        </w:rPr>
        <w:t xml:space="preserve">Федеральный </w:t>
      </w:r>
      <w:r w:rsidR="005417EB" w:rsidRPr="00A8063C">
        <w:rPr>
          <w:sz w:val="28"/>
          <w:szCs w:val="28"/>
        </w:rPr>
        <w:t xml:space="preserve">закон </w:t>
      </w:r>
      <w:r w:rsidRPr="00A8063C">
        <w:rPr>
          <w:sz w:val="28"/>
          <w:szCs w:val="28"/>
        </w:rPr>
        <w:t>от </w:t>
      </w:r>
      <w:r w:rsidR="005417EB" w:rsidRPr="00A8063C">
        <w:rPr>
          <w:sz w:val="28"/>
          <w:szCs w:val="28"/>
        </w:rPr>
        <w:t xml:space="preserve">07.12.2011 </w:t>
      </w:r>
      <w:r w:rsidR="006F225D" w:rsidRPr="00A8063C">
        <w:rPr>
          <w:sz w:val="28"/>
          <w:szCs w:val="28"/>
        </w:rPr>
        <w:t>№ </w:t>
      </w:r>
      <w:r w:rsidR="005417EB" w:rsidRPr="00A8063C">
        <w:rPr>
          <w:sz w:val="28"/>
          <w:szCs w:val="28"/>
        </w:rPr>
        <w:t>416-ФЗ «О водоснабжении и</w:t>
      </w:r>
      <w:r w:rsidRPr="00A8063C">
        <w:rPr>
          <w:sz w:val="28"/>
          <w:szCs w:val="28"/>
        </w:rPr>
        <w:t> </w:t>
      </w:r>
      <w:r w:rsidR="005417EB" w:rsidRPr="00A8063C">
        <w:rPr>
          <w:sz w:val="28"/>
          <w:szCs w:val="28"/>
        </w:rPr>
        <w:t>водоотведении»;</w:t>
      </w:r>
    </w:p>
    <w:p w14:paraId="2CA60C06" w14:textId="46DCF7C5" w:rsidR="005D04CF" w:rsidRPr="00A8063C" w:rsidRDefault="00887A6D" w:rsidP="00464C2D">
      <w:pPr>
        <w:pStyle w:val="93"/>
        <w:numPr>
          <w:ilvl w:val="0"/>
          <w:numId w:val="68"/>
        </w:numPr>
        <w:shd w:val="clear" w:color="auto" w:fill="FFFFFF" w:themeFill="background1"/>
        <w:spacing w:line="240" w:lineRule="auto"/>
        <w:ind w:left="1633" w:right="23" w:hanging="357"/>
        <w:jc w:val="both"/>
        <w:rPr>
          <w:sz w:val="28"/>
          <w:szCs w:val="28"/>
        </w:rPr>
      </w:pPr>
      <w:r w:rsidRPr="00A8063C">
        <w:rPr>
          <w:sz w:val="28"/>
          <w:szCs w:val="28"/>
        </w:rPr>
        <w:t xml:space="preserve">Федеральный </w:t>
      </w:r>
      <w:r w:rsidR="005D04CF" w:rsidRPr="00A8063C">
        <w:rPr>
          <w:sz w:val="28"/>
          <w:szCs w:val="28"/>
        </w:rPr>
        <w:t xml:space="preserve">закон </w:t>
      </w:r>
      <w:r w:rsidR="00AE44D1" w:rsidRPr="00A8063C">
        <w:rPr>
          <w:sz w:val="28"/>
          <w:szCs w:val="28"/>
        </w:rPr>
        <w:t>от 2</w:t>
      </w:r>
      <w:r w:rsidR="005D04CF" w:rsidRPr="00A8063C">
        <w:rPr>
          <w:sz w:val="28"/>
          <w:szCs w:val="28"/>
        </w:rPr>
        <w:t xml:space="preserve">6.03.2003 </w:t>
      </w:r>
      <w:r w:rsidR="006F225D" w:rsidRPr="00A8063C">
        <w:rPr>
          <w:sz w:val="28"/>
          <w:szCs w:val="28"/>
        </w:rPr>
        <w:t>№ </w:t>
      </w:r>
      <w:r w:rsidR="005D04CF" w:rsidRPr="00A8063C">
        <w:rPr>
          <w:sz w:val="28"/>
          <w:szCs w:val="28"/>
        </w:rPr>
        <w:t>35-ФЗ «Об электроэнергетике»;</w:t>
      </w:r>
    </w:p>
    <w:p w14:paraId="792800BE" w14:textId="5037D330" w:rsidR="005D04CF" w:rsidRPr="00A8063C" w:rsidRDefault="00887A6D" w:rsidP="00464C2D">
      <w:pPr>
        <w:pStyle w:val="93"/>
        <w:numPr>
          <w:ilvl w:val="0"/>
          <w:numId w:val="68"/>
        </w:numPr>
        <w:shd w:val="clear" w:color="auto" w:fill="FFFFFF" w:themeFill="background1"/>
        <w:spacing w:line="240" w:lineRule="auto"/>
        <w:ind w:left="1633" w:right="23" w:hanging="357"/>
        <w:jc w:val="both"/>
        <w:rPr>
          <w:sz w:val="28"/>
          <w:szCs w:val="28"/>
        </w:rPr>
      </w:pPr>
      <w:r w:rsidRPr="00A8063C">
        <w:rPr>
          <w:sz w:val="28"/>
          <w:szCs w:val="28"/>
        </w:rPr>
        <w:t xml:space="preserve">Федеральный </w:t>
      </w:r>
      <w:r w:rsidR="005D04CF" w:rsidRPr="00A8063C">
        <w:rPr>
          <w:sz w:val="28"/>
          <w:szCs w:val="28"/>
        </w:rPr>
        <w:t xml:space="preserve">закон </w:t>
      </w:r>
      <w:r w:rsidRPr="00A8063C">
        <w:rPr>
          <w:sz w:val="28"/>
          <w:szCs w:val="28"/>
        </w:rPr>
        <w:t>от </w:t>
      </w:r>
      <w:r w:rsidR="005D04CF" w:rsidRPr="00A8063C">
        <w:rPr>
          <w:sz w:val="28"/>
          <w:szCs w:val="28"/>
        </w:rPr>
        <w:t xml:space="preserve">31.03.1999 </w:t>
      </w:r>
      <w:r w:rsidR="006F225D" w:rsidRPr="00A8063C">
        <w:rPr>
          <w:sz w:val="28"/>
          <w:szCs w:val="28"/>
        </w:rPr>
        <w:t>№ </w:t>
      </w:r>
      <w:r w:rsidR="005D04CF" w:rsidRPr="00A8063C">
        <w:rPr>
          <w:sz w:val="28"/>
          <w:szCs w:val="28"/>
        </w:rPr>
        <w:t>69-ФЗ «О газоснабжении в</w:t>
      </w:r>
      <w:r w:rsidRPr="00A8063C">
        <w:rPr>
          <w:sz w:val="28"/>
          <w:szCs w:val="28"/>
        </w:rPr>
        <w:t> </w:t>
      </w:r>
      <w:r w:rsidR="005D04CF" w:rsidRPr="00A8063C">
        <w:rPr>
          <w:sz w:val="28"/>
          <w:szCs w:val="28"/>
        </w:rPr>
        <w:t>Российской Федерации»;</w:t>
      </w:r>
    </w:p>
    <w:p w14:paraId="0EB16C91" w14:textId="0CB6A749" w:rsidR="005417EB" w:rsidRPr="00A8063C" w:rsidRDefault="00887A6D" w:rsidP="00464C2D">
      <w:pPr>
        <w:pStyle w:val="93"/>
        <w:numPr>
          <w:ilvl w:val="0"/>
          <w:numId w:val="68"/>
        </w:numPr>
        <w:shd w:val="clear" w:color="auto" w:fill="FFFFFF" w:themeFill="background1"/>
        <w:spacing w:line="240" w:lineRule="auto"/>
        <w:ind w:left="1633" w:right="23" w:hanging="357"/>
        <w:jc w:val="both"/>
        <w:rPr>
          <w:sz w:val="28"/>
          <w:szCs w:val="28"/>
        </w:rPr>
      </w:pPr>
      <w:r w:rsidRPr="00A8063C">
        <w:rPr>
          <w:sz w:val="28"/>
          <w:szCs w:val="28"/>
        </w:rPr>
        <w:t xml:space="preserve">Федеральный </w:t>
      </w:r>
      <w:r w:rsidR="005417EB" w:rsidRPr="00A8063C">
        <w:rPr>
          <w:sz w:val="28"/>
          <w:szCs w:val="28"/>
        </w:rPr>
        <w:t xml:space="preserve">закон </w:t>
      </w:r>
      <w:r w:rsidR="00AE44D1" w:rsidRPr="00A8063C">
        <w:rPr>
          <w:sz w:val="28"/>
          <w:szCs w:val="28"/>
        </w:rPr>
        <w:t>от 2</w:t>
      </w:r>
      <w:r w:rsidR="005417EB" w:rsidRPr="00A8063C">
        <w:rPr>
          <w:sz w:val="28"/>
          <w:szCs w:val="28"/>
        </w:rPr>
        <w:t xml:space="preserve">4.06.1998 </w:t>
      </w:r>
      <w:r w:rsidR="006F225D" w:rsidRPr="00A8063C">
        <w:rPr>
          <w:sz w:val="28"/>
          <w:szCs w:val="28"/>
        </w:rPr>
        <w:t>№ </w:t>
      </w:r>
      <w:r w:rsidR="005417EB" w:rsidRPr="00A8063C">
        <w:rPr>
          <w:sz w:val="28"/>
          <w:szCs w:val="28"/>
        </w:rPr>
        <w:t>89-ФЗ «Об отходах производства и потребления»;</w:t>
      </w:r>
    </w:p>
    <w:p w14:paraId="479EADBF" w14:textId="621CC4E7" w:rsidR="005D04CF" w:rsidRPr="00A8063C" w:rsidRDefault="00887A6D" w:rsidP="00464C2D">
      <w:pPr>
        <w:pStyle w:val="93"/>
        <w:numPr>
          <w:ilvl w:val="0"/>
          <w:numId w:val="68"/>
        </w:numPr>
        <w:shd w:val="clear" w:color="auto" w:fill="FFFFFF" w:themeFill="background1"/>
        <w:spacing w:line="240" w:lineRule="auto"/>
        <w:ind w:left="1633" w:right="23" w:hanging="357"/>
        <w:jc w:val="both"/>
        <w:rPr>
          <w:sz w:val="28"/>
          <w:szCs w:val="28"/>
        </w:rPr>
      </w:pPr>
      <w:r w:rsidRPr="00A8063C">
        <w:rPr>
          <w:sz w:val="28"/>
          <w:szCs w:val="28"/>
        </w:rPr>
        <w:t xml:space="preserve">Федеральный </w:t>
      </w:r>
      <w:r w:rsidR="005D04CF" w:rsidRPr="00A8063C">
        <w:rPr>
          <w:sz w:val="28"/>
          <w:szCs w:val="28"/>
        </w:rPr>
        <w:t xml:space="preserve">закон </w:t>
      </w:r>
      <w:r w:rsidR="00AE44D1" w:rsidRPr="00A8063C">
        <w:rPr>
          <w:sz w:val="28"/>
          <w:szCs w:val="28"/>
        </w:rPr>
        <w:t>от 2</w:t>
      </w:r>
      <w:r w:rsidR="005D04CF" w:rsidRPr="00A8063C">
        <w:rPr>
          <w:sz w:val="28"/>
          <w:szCs w:val="28"/>
        </w:rPr>
        <w:t xml:space="preserve">3.11.2009 </w:t>
      </w:r>
      <w:r w:rsidR="006F225D" w:rsidRPr="00A8063C">
        <w:rPr>
          <w:sz w:val="28"/>
          <w:szCs w:val="28"/>
        </w:rPr>
        <w:t>№ </w:t>
      </w:r>
      <w:r w:rsidR="005D04CF" w:rsidRPr="00A8063C">
        <w:rPr>
          <w:sz w:val="28"/>
          <w:szCs w:val="28"/>
        </w:rPr>
        <w:t>261-ФЗ «Об энергосбережении и</w:t>
      </w:r>
      <w:r w:rsidRPr="00A8063C">
        <w:rPr>
          <w:sz w:val="28"/>
          <w:szCs w:val="28"/>
        </w:rPr>
        <w:t> </w:t>
      </w:r>
      <w:r w:rsidR="005D04CF" w:rsidRPr="00A8063C">
        <w:rPr>
          <w:sz w:val="28"/>
          <w:szCs w:val="28"/>
        </w:rPr>
        <w:t>повышении энергетической эффективности и о внесении изменений в</w:t>
      </w:r>
      <w:r w:rsidR="00AE44D1" w:rsidRPr="00A8063C">
        <w:rPr>
          <w:sz w:val="28"/>
          <w:szCs w:val="28"/>
        </w:rPr>
        <w:t xml:space="preserve"> от</w:t>
      </w:r>
      <w:r w:rsidR="005D04CF" w:rsidRPr="00A8063C">
        <w:rPr>
          <w:sz w:val="28"/>
          <w:szCs w:val="28"/>
        </w:rPr>
        <w:t>дельные законодательные акты Российской Федерации»;</w:t>
      </w:r>
    </w:p>
    <w:p w14:paraId="2D7C65A2" w14:textId="0B0B043E" w:rsidR="00E82E55" w:rsidRPr="00A8063C" w:rsidRDefault="002150F8" w:rsidP="00464C2D">
      <w:pPr>
        <w:pStyle w:val="93"/>
        <w:numPr>
          <w:ilvl w:val="0"/>
          <w:numId w:val="68"/>
        </w:numPr>
        <w:shd w:val="clear" w:color="auto" w:fill="FFFFFF" w:themeFill="background1"/>
        <w:spacing w:line="240" w:lineRule="auto"/>
        <w:ind w:left="1633" w:right="23" w:hanging="357"/>
        <w:jc w:val="both"/>
        <w:rPr>
          <w:sz w:val="28"/>
          <w:szCs w:val="28"/>
        </w:rPr>
      </w:pPr>
      <w:r w:rsidRPr="00A8063C">
        <w:rPr>
          <w:sz w:val="28"/>
          <w:szCs w:val="28"/>
        </w:rPr>
        <w:t>п</w:t>
      </w:r>
      <w:r w:rsidR="00E82E55" w:rsidRPr="00A8063C">
        <w:rPr>
          <w:sz w:val="28"/>
          <w:szCs w:val="28"/>
        </w:rPr>
        <w:t xml:space="preserve">остановление Правительства Российской Федерации </w:t>
      </w:r>
      <w:r w:rsidR="00AE44D1" w:rsidRPr="00A8063C">
        <w:rPr>
          <w:sz w:val="28"/>
          <w:szCs w:val="28"/>
        </w:rPr>
        <w:t>от 1</w:t>
      </w:r>
      <w:r w:rsidR="00E82E55" w:rsidRPr="00A8063C">
        <w:rPr>
          <w:sz w:val="28"/>
          <w:szCs w:val="28"/>
        </w:rPr>
        <w:t xml:space="preserve">4.06.2013 </w:t>
      </w:r>
      <w:r w:rsidR="006F225D" w:rsidRPr="00A8063C">
        <w:rPr>
          <w:sz w:val="28"/>
          <w:szCs w:val="28"/>
        </w:rPr>
        <w:t>№ </w:t>
      </w:r>
      <w:r w:rsidR="00E82E55" w:rsidRPr="00A8063C">
        <w:rPr>
          <w:sz w:val="28"/>
          <w:szCs w:val="28"/>
        </w:rPr>
        <w:t>502 «Об утверждении требований к программам комплексного развития систем коммунальной инфраструктуры поселений, городских округов» (далее – Требования к ПКР);</w:t>
      </w:r>
    </w:p>
    <w:p w14:paraId="1853CB40" w14:textId="012706DB" w:rsidR="0056445C" w:rsidRPr="00A8063C" w:rsidRDefault="002150F8" w:rsidP="00464C2D">
      <w:pPr>
        <w:pStyle w:val="93"/>
        <w:numPr>
          <w:ilvl w:val="0"/>
          <w:numId w:val="68"/>
        </w:numPr>
        <w:shd w:val="clear" w:color="auto" w:fill="FFFFFF" w:themeFill="background1"/>
        <w:spacing w:line="240" w:lineRule="auto"/>
        <w:ind w:left="1633" w:right="23" w:hanging="357"/>
        <w:jc w:val="both"/>
        <w:rPr>
          <w:sz w:val="28"/>
          <w:szCs w:val="28"/>
        </w:rPr>
      </w:pPr>
      <w:r w:rsidRPr="00A8063C">
        <w:rPr>
          <w:sz w:val="28"/>
          <w:szCs w:val="28"/>
        </w:rPr>
        <w:t>п</w:t>
      </w:r>
      <w:r w:rsidR="0056445C" w:rsidRPr="00A8063C">
        <w:rPr>
          <w:sz w:val="28"/>
          <w:szCs w:val="28"/>
        </w:rPr>
        <w:t xml:space="preserve">риказ Министерства регионального развития Российской Федерации </w:t>
      </w:r>
      <w:r w:rsidR="00887A6D" w:rsidRPr="00A8063C">
        <w:rPr>
          <w:sz w:val="28"/>
          <w:szCs w:val="28"/>
        </w:rPr>
        <w:t>от </w:t>
      </w:r>
      <w:r w:rsidR="0056445C" w:rsidRPr="00A8063C">
        <w:rPr>
          <w:sz w:val="28"/>
          <w:szCs w:val="28"/>
        </w:rPr>
        <w:t xml:space="preserve">06.05.2011 </w:t>
      </w:r>
      <w:r w:rsidR="006F225D" w:rsidRPr="00A8063C">
        <w:rPr>
          <w:sz w:val="28"/>
          <w:szCs w:val="28"/>
        </w:rPr>
        <w:t>№ </w:t>
      </w:r>
      <w:r w:rsidR="0056445C" w:rsidRPr="00A8063C">
        <w:rPr>
          <w:sz w:val="28"/>
          <w:szCs w:val="28"/>
        </w:rPr>
        <w:t>204 «О разработке программ комплексного развития систем коммунальной инфраструктуры муниципальных образований»;</w:t>
      </w:r>
    </w:p>
    <w:p w14:paraId="61A91018" w14:textId="6BA3E63F" w:rsidR="00E82E55" w:rsidRPr="00A8063C" w:rsidRDefault="002150F8" w:rsidP="00464C2D">
      <w:pPr>
        <w:pStyle w:val="93"/>
        <w:numPr>
          <w:ilvl w:val="0"/>
          <w:numId w:val="68"/>
        </w:numPr>
        <w:shd w:val="clear" w:color="auto" w:fill="FFFFFF" w:themeFill="background1"/>
        <w:spacing w:line="240" w:lineRule="auto"/>
        <w:ind w:left="1633" w:right="23" w:hanging="357"/>
        <w:jc w:val="both"/>
        <w:rPr>
          <w:sz w:val="28"/>
          <w:szCs w:val="28"/>
        </w:rPr>
      </w:pPr>
      <w:r w:rsidRPr="00A8063C">
        <w:rPr>
          <w:sz w:val="28"/>
          <w:szCs w:val="28"/>
        </w:rPr>
        <w:t>п</w:t>
      </w:r>
      <w:r w:rsidR="00E82E55" w:rsidRPr="00A8063C">
        <w:rPr>
          <w:sz w:val="28"/>
          <w:szCs w:val="28"/>
        </w:rPr>
        <w:t>риказ Федерального агентства по строительству и жилищно-коммунальному хозяйству</w:t>
      </w:r>
      <w:r w:rsidR="0056445C" w:rsidRPr="00A8063C">
        <w:rPr>
          <w:sz w:val="28"/>
          <w:szCs w:val="28"/>
        </w:rPr>
        <w:t xml:space="preserve"> Министерства регионального развития Российской Федерации</w:t>
      </w:r>
      <w:r w:rsidR="00E82E55" w:rsidRPr="00A8063C">
        <w:rPr>
          <w:sz w:val="28"/>
          <w:szCs w:val="28"/>
        </w:rPr>
        <w:t xml:space="preserve"> </w:t>
      </w:r>
      <w:r w:rsidR="00887A6D" w:rsidRPr="00A8063C">
        <w:rPr>
          <w:sz w:val="28"/>
          <w:szCs w:val="28"/>
        </w:rPr>
        <w:t>от </w:t>
      </w:r>
      <w:r w:rsidR="00E82E55" w:rsidRPr="00A8063C">
        <w:rPr>
          <w:sz w:val="28"/>
          <w:szCs w:val="28"/>
        </w:rPr>
        <w:t xml:space="preserve">01.10.2013 </w:t>
      </w:r>
      <w:r w:rsidR="006F225D" w:rsidRPr="00A8063C">
        <w:rPr>
          <w:sz w:val="28"/>
          <w:szCs w:val="28"/>
        </w:rPr>
        <w:t>№ </w:t>
      </w:r>
      <w:r w:rsidR="00E82E55" w:rsidRPr="00A8063C">
        <w:rPr>
          <w:sz w:val="28"/>
          <w:szCs w:val="28"/>
        </w:rPr>
        <w:t>359/ГС «Об утверждении методических рекомендаций по разработке программ комплексного развития систем коммунальной инфраструктуры поселений, городских округов» (далее – Методические рекомендации по разработке ПКР);</w:t>
      </w:r>
    </w:p>
    <w:p w14:paraId="2DDB4B40" w14:textId="609B5F3A" w:rsidR="00E82E55" w:rsidRPr="00A8063C" w:rsidRDefault="002150F8" w:rsidP="00464C2D">
      <w:pPr>
        <w:pStyle w:val="93"/>
        <w:numPr>
          <w:ilvl w:val="0"/>
          <w:numId w:val="68"/>
        </w:numPr>
        <w:shd w:val="clear" w:color="auto" w:fill="FFFFFF" w:themeFill="background1"/>
        <w:spacing w:line="240" w:lineRule="auto"/>
        <w:ind w:left="1633" w:right="23" w:hanging="357"/>
        <w:jc w:val="both"/>
        <w:rPr>
          <w:sz w:val="28"/>
          <w:szCs w:val="28"/>
        </w:rPr>
      </w:pPr>
      <w:r w:rsidRPr="00A8063C">
        <w:rPr>
          <w:sz w:val="28"/>
          <w:szCs w:val="28"/>
        </w:rPr>
        <w:lastRenderedPageBreak/>
        <w:t>п</w:t>
      </w:r>
      <w:r w:rsidR="00E82E55" w:rsidRPr="00A8063C">
        <w:rPr>
          <w:sz w:val="28"/>
          <w:szCs w:val="28"/>
        </w:rPr>
        <w:t>риказ Федерального агентства по строительству и жилищно-коммунальному хозяйству</w:t>
      </w:r>
      <w:r w:rsidR="0056445C" w:rsidRPr="00A8063C">
        <w:rPr>
          <w:sz w:val="28"/>
          <w:szCs w:val="28"/>
        </w:rPr>
        <w:t xml:space="preserve"> Министерства регионального развития Российской Федерации</w:t>
      </w:r>
      <w:r w:rsidR="00E82E55" w:rsidRPr="00A8063C">
        <w:rPr>
          <w:sz w:val="28"/>
          <w:szCs w:val="28"/>
        </w:rPr>
        <w:t xml:space="preserve"> </w:t>
      </w:r>
      <w:r w:rsidR="00AE44D1" w:rsidRPr="00A8063C">
        <w:rPr>
          <w:sz w:val="28"/>
          <w:szCs w:val="28"/>
        </w:rPr>
        <w:t>от 2</w:t>
      </w:r>
      <w:r w:rsidR="00E82E55" w:rsidRPr="00A8063C">
        <w:rPr>
          <w:sz w:val="28"/>
          <w:szCs w:val="28"/>
        </w:rPr>
        <w:t xml:space="preserve">8.10.2013 </w:t>
      </w:r>
      <w:r w:rsidR="006F225D" w:rsidRPr="00A8063C">
        <w:rPr>
          <w:sz w:val="28"/>
          <w:szCs w:val="28"/>
        </w:rPr>
        <w:t>№ </w:t>
      </w:r>
      <w:r w:rsidR="00E82E55" w:rsidRPr="00A8063C">
        <w:rPr>
          <w:sz w:val="28"/>
          <w:szCs w:val="28"/>
        </w:rPr>
        <w:t>397/ГС «О порядке осуществления мониторинга разработки и утверждения программ комплексного развития систем коммунальной инфраструктуры поселений, городских округов»;</w:t>
      </w:r>
    </w:p>
    <w:p w14:paraId="2D2E95B2" w14:textId="39CA0389" w:rsidR="005D04CF" w:rsidRPr="00464C2D" w:rsidRDefault="005D04CF" w:rsidP="00464C2D">
      <w:pPr>
        <w:pStyle w:val="93"/>
        <w:numPr>
          <w:ilvl w:val="0"/>
          <w:numId w:val="68"/>
        </w:numPr>
        <w:shd w:val="clear" w:color="auto" w:fill="FFFFFF" w:themeFill="background1"/>
        <w:spacing w:line="240" w:lineRule="auto"/>
        <w:ind w:left="1633" w:right="23" w:hanging="357"/>
        <w:jc w:val="both"/>
        <w:rPr>
          <w:sz w:val="28"/>
          <w:szCs w:val="28"/>
        </w:rPr>
      </w:pPr>
      <w:r w:rsidRPr="00464C2D">
        <w:rPr>
          <w:sz w:val="28"/>
          <w:szCs w:val="28"/>
        </w:rPr>
        <w:t>иные нормативные правовые акты и документы Российской Федерации</w:t>
      </w:r>
      <w:r w:rsidR="0055069E" w:rsidRPr="00464C2D">
        <w:rPr>
          <w:sz w:val="28"/>
          <w:szCs w:val="28"/>
        </w:rPr>
        <w:t xml:space="preserve">, </w:t>
      </w:r>
      <w:r w:rsidR="00AB38C3" w:rsidRPr="00464C2D">
        <w:rPr>
          <w:sz w:val="28"/>
          <w:szCs w:val="28"/>
        </w:rPr>
        <w:t>муниципального округа город Кировск Мурманской области на период с 2024 по 2042 год</w:t>
      </w:r>
      <w:r w:rsidR="0055069E" w:rsidRPr="00464C2D">
        <w:rPr>
          <w:sz w:val="28"/>
          <w:szCs w:val="28"/>
        </w:rPr>
        <w:t>.</w:t>
      </w:r>
    </w:p>
    <w:p w14:paraId="6F31A780" w14:textId="77777777" w:rsidR="00D94D35" w:rsidRPr="00A8063C" w:rsidRDefault="00D94D35" w:rsidP="00464C2D">
      <w:pPr>
        <w:pStyle w:val="24"/>
        <w:suppressAutoHyphens/>
        <w:spacing w:line="240" w:lineRule="auto"/>
        <w:ind w:firstLine="567"/>
        <w:rPr>
          <w:sz w:val="28"/>
          <w:szCs w:val="28"/>
        </w:rPr>
      </w:pPr>
      <w:bookmarkStart w:id="14" w:name="_Hlk491257244"/>
    </w:p>
    <w:p w14:paraId="5EF3D189" w14:textId="094DF013" w:rsidR="005D04CF" w:rsidRPr="00A8063C" w:rsidRDefault="005D04CF" w:rsidP="00464C2D">
      <w:pPr>
        <w:pStyle w:val="24"/>
        <w:suppressAutoHyphens/>
        <w:spacing w:line="240" w:lineRule="auto"/>
        <w:ind w:firstLine="567"/>
        <w:rPr>
          <w:sz w:val="28"/>
          <w:szCs w:val="28"/>
        </w:rPr>
      </w:pPr>
      <w:r w:rsidRPr="00A8063C">
        <w:rPr>
          <w:sz w:val="28"/>
          <w:szCs w:val="28"/>
        </w:rPr>
        <w:t xml:space="preserve">Целью Программы является обеспечение сбалансированного перспективного развития систем коммунальной инфраструктуры в соответствии с потребностями в строительстве объектов капитального строительства и соответствие установленным требованиям надежности, энергетической эффективности указанных систем, снижение негативного воздействия на окружающую среду и здоровье </w:t>
      </w:r>
      <w:r w:rsidR="005E102D" w:rsidRPr="00A8063C">
        <w:rPr>
          <w:sz w:val="28"/>
          <w:szCs w:val="28"/>
        </w:rPr>
        <w:t>населения</w:t>
      </w:r>
      <w:r w:rsidR="008C636E" w:rsidRPr="00A8063C">
        <w:rPr>
          <w:sz w:val="28"/>
          <w:szCs w:val="28"/>
        </w:rPr>
        <w:t>,</w:t>
      </w:r>
      <w:r w:rsidRPr="00A8063C">
        <w:rPr>
          <w:sz w:val="28"/>
          <w:szCs w:val="28"/>
        </w:rPr>
        <w:t xml:space="preserve"> повышение качества оказываемых потребителям услуг в сферах электро-, газо-, тепло-, водоснабжения и водоотведения, а также услуг по утилизации, обезвреживанию и захоронению твердых коммунальных отходов на долгосрочный период </w:t>
      </w:r>
      <w:r w:rsidR="00A8063C" w:rsidRPr="00A8063C">
        <w:rPr>
          <w:sz w:val="28"/>
          <w:szCs w:val="28"/>
        </w:rPr>
        <w:t>до 2042 года</w:t>
      </w:r>
      <w:r w:rsidRPr="00A8063C">
        <w:rPr>
          <w:sz w:val="28"/>
          <w:szCs w:val="28"/>
        </w:rPr>
        <w:t>.</w:t>
      </w:r>
    </w:p>
    <w:p w14:paraId="4ABA4E4F" w14:textId="77777777" w:rsidR="005D04CF" w:rsidRPr="00A8063C" w:rsidRDefault="005D04CF" w:rsidP="00464C2D">
      <w:pPr>
        <w:pStyle w:val="24"/>
        <w:suppressAutoHyphens/>
        <w:spacing w:line="240" w:lineRule="auto"/>
        <w:ind w:firstLine="567"/>
        <w:rPr>
          <w:sz w:val="28"/>
          <w:szCs w:val="28"/>
        </w:rPr>
      </w:pPr>
      <w:r w:rsidRPr="00A8063C">
        <w:rPr>
          <w:sz w:val="28"/>
          <w:szCs w:val="28"/>
        </w:rPr>
        <w:t>Программа является базовым документом для разработки инвестиционных и производственных программ организаций, осуществляющих регулируемые виды деятельности в сфере электро-, газо-, тепло-, водоснабжения и водоотведения, а также услуг по утилизации, обезвреживанию и захоронению твердых коммунальных отходов.</w:t>
      </w:r>
    </w:p>
    <w:p w14:paraId="685B08DC" w14:textId="42A28703" w:rsidR="005D04CF" w:rsidRPr="00A8063C" w:rsidRDefault="005D04CF" w:rsidP="00464C2D">
      <w:pPr>
        <w:pStyle w:val="24"/>
        <w:suppressAutoHyphens/>
        <w:spacing w:line="240" w:lineRule="auto"/>
        <w:ind w:firstLine="567"/>
        <w:rPr>
          <w:sz w:val="28"/>
          <w:szCs w:val="28"/>
        </w:rPr>
      </w:pPr>
      <w:r w:rsidRPr="00A8063C">
        <w:rPr>
          <w:sz w:val="28"/>
          <w:szCs w:val="28"/>
        </w:rPr>
        <w:t xml:space="preserve">Программа представляет собой увязанный по задачам, ресурсам и срокам осуществления перечень мероприятий, направленных на обеспечение функционирования и развития коммунальной инфраструктуры </w:t>
      </w:r>
      <w:r w:rsidR="006A0A29">
        <w:rPr>
          <w:sz w:val="28"/>
          <w:szCs w:val="28"/>
        </w:rPr>
        <w:t>МО г. Кировск</w:t>
      </w:r>
      <w:r w:rsidRPr="00A8063C">
        <w:rPr>
          <w:sz w:val="28"/>
          <w:szCs w:val="28"/>
        </w:rPr>
        <w:t xml:space="preserve">. </w:t>
      </w:r>
    </w:p>
    <w:p w14:paraId="076FC9CD" w14:textId="77777777" w:rsidR="005D04CF" w:rsidRPr="00A8063C" w:rsidRDefault="005D04CF" w:rsidP="00464C2D">
      <w:pPr>
        <w:pStyle w:val="24"/>
        <w:suppressAutoHyphens/>
        <w:spacing w:line="240" w:lineRule="auto"/>
        <w:ind w:firstLine="567"/>
        <w:rPr>
          <w:sz w:val="28"/>
          <w:szCs w:val="28"/>
        </w:rPr>
      </w:pPr>
      <w:bookmarkStart w:id="15" w:name="_Hlk496017659"/>
      <w:r w:rsidRPr="00A8063C">
        <w:rPr>
          <w:sz w:val="28"/>
          <w:szCs w:val="28"/>
        </w:rPr>
        <w:t>Основными задачами Программы являются:</w:t>
      </w:r>
    </w:p>
    <w:p w14:paraId="669D63D5" w14:textId="1EBDCA61" w:rsidR="005D04CF" w:rsidRPr="00A8063C" w:rsidRDefault="005D04CF" w:rsidP="00464C2D">
      <w:pPr>
        <w:pStyle w:val="93"/>
        <w:numPr>
          <w:ilvl w:val="0"/>
          <w:numId w:val="68"/>
        </w:numPr>
        <w:shd w:val="clear" w:color="auto" w:fill="FFFFFF" w:themeFill="background1"/>
        <w:spacing w:line="240" w:lineRule="auto"/>
        <w:ind w:left="1633" w:right="23" w:hanging="357"/>
        <w:jc w:val="both"/>
        <w:rPr>
          <w:sz w:val="28"/>
          <w:szCs w:val="28"/>
        </w:rPr>
      </w:pPr>
      <w:r w:rsidRPr="00A8063C">
        <w:rPr>
          <w:sz w:val="28"/>
          <w:szCs w:val="28"/>
        </w:rPr>
        <w:t>инженерно-техническая оптимизация коммунальных систем;</w:t>
      </w:r>
    </w:p>
    <w:p w14:paraId="3F0BE295" w14:textId="7781F3FC" w:rsidR="005D04CF" w:rsidRPr="00A8063C" w:rsidRDefault="005D04CF" w:rsidP="00464C2D">
      <w:pPr>
        <w:pStyle w:val="93"/>
        <w:numPr>
          <w:ilvl w:val="0"/>
          <w:numId w:val="68"/>
        </w:numPr>
        <w:shd w:val="clear" w:color="auto" w:fill="FFFFFF" w:themeFill="background1"/>
        <w:spacing w:line="240" w:lineRule="auto"/>
        <w:ind w:left="1633" w:right="23" w:hanging="357"/>
        <w:jc w:val="both"/>
        <w:rPr>
          <w:sz w:val="28"/>
          <w:szCs w:val="28"/>
        </w:rPr>
      </w:pPr>
      <w:r w:rsidRPr="00A8063C">
        <w:rPr>
          <w:sz w:val="28"/>
          <w:szCs w:val="28"/>
        </w:rPr>
        <w:t>перспективное планирование развития коммунальных систем;</w:t>
      </w:r>
    </w:p>
    <w:p w14:paraId="46003FCD" w14:textId="15775678" w:rsidR="005D04CF" w:rsidRPr="00A8063C" w:rsidRDefault="005D04CF" w:rsidP="00464C2D">
      <w:pPr>
        <w:pStyle w:val="93"/>
        <w:numPr>
          <w:ilvl w:val="0"/>
          <w:numId w:val="68"/>
        </w:numPr>
        <w:shd w:val="clear" w:color="auto" w:fill="FFFFFF" w:themeFill="background1"/>
        <w:spacing w:line="240" w:lineRule="auto"/>
        <w:ind w:left="1633" w:right="23" w:hanging="357"/>
        <w:jc w:val="both"/>
        <w:rPr>
          <w:sz w:val="28"/>
          <w:szCs w:val="28"/>
        </w:rPr>
      </w:pPr>
      <w:r w:rsidRPr="00A8063C">
        <w:rPr>
          <w:sz w:val="28"/>
          <w:szCs w:val="28"/>
        </w:rPr>
        <w:t>разработка мероприятий по строительству, комплексной реконструкции и модернизации системы коммунальной инфраструктуры;</w:t>
      </w:r>
    </w:p>
    <w:p w14:paraId="129C74DD" w14:textId="75A1C088" w:rsidR="005D04CF" w:rsidRPr="00A8063C" w:rsidRDefault="005D04CF" w:rsidP="00464C2D">
      <w:pPr>
        <w:pStyle w:val="93"/>
        <w:numPr>
          <w:ilvl w:val="0"/>
          <w:numId w:val="68"/>
        </w:numPr>
        <w:shd w:val="clear" w:color="auto" w:fill="FFFFFF" w:themeFill="background1"/>
        <w:spacing w:line="240" w:lineRule="auto"/>
        <w:ind w:left="1633" w:right="23" w:hanging="357"/>
        <w:jc w:val="both"/>
        <w:rPr>
          <w:sz w:val="28"/>
          <w:szCs w:val="28"/>
        </w:rPr>
      </w:pPr>
      <w:r w:rsidRPr="00A8063C">
        <w:rPr>
          <w:sz w:val="28"/>
          <w:szCs w:val="28"/>
        </w:rPr>
        <w:t>повышение инвестиционной привлекательности коммунальной инфраструктуры;</w:t>
      </w:r>
    </w:p>
    <w:p w14:paraId="173C1083" w14:textId="71618FBB" w:rsidR="005D04CF" w:rsidRPr="00A8063C" w:rsidRDefault="005D04CF" w:rsidP="00464C2D">
      <w:pPr>
        <w:pStyle w:val="93"/>
        <w:numPr>
          <w:ilvl w:val="0"/>
          <w:numId w:val="68"/>
        </w:numPr>
        <w:shd w:val="clear" w:color="auto" w:fill="FFFFFF" w:themeFill="background1"/>
        <w:spacing w:line="240" w:lineRule="auto"/>
        <w:ind w:left="1633" w:right="23" w:hanging="357"/>
        <w:jc w:val="both"/>
        <w:rPr>
          <w:sz w:val="28"/>
          <w:szCs w:val="28"/>
        </w:rPr>
      </w:pPr>
      <w:r w:rsidRPr="00A8063C">
        <w:rPr>
          <w:sz w:val="28"/>
          <w:szCs w:val="28"/>
        </w:rPr>
        <w:t>обеспечение сбалансированности интересов субъектов коммунальной инфраструктуры и потребителей.</w:t>
      </w:r>
    </w:p>
    <w:p w14:paraId="4C0824F2" w14:textId="77777777" w:rsidR="00EC5056" w:rsidRPr="00A8063C" w:rsidRDefault="001E0944" w:rsidP="00BF3626">
      <w:pPr>
        <w:widowControl w:val="0"/>
        <w:jc w:val="center"/>
        <w:rPr>
          <w:b/>
          <w:sz w:val="28"/>
          <w:szCs w:val="28"/>
        </w:rPr>
      </w:pPr>
      <w:bookmarkStart w:id="16" w:name="_Toc458094349"/>
      <w:bookmarkEnd w:id="5"/>
      <w:bookmarkEnd w:id="14"/>
      <w:bookmarkEnd w:id="15"/>
      <w:r w:rsidRPr="00A8063C">
        <w:rPr>
          <w:b/>
          <w:sz w:val="28"/>
          <w:szCs w:val="28"/>
        </w:rPr>
        <w:t>Этапы</w:t>
      </w:r>
      <w:r w:rsidR="00EC5056" w:rsidRPr="00A8063C">
        <w:rPr>
          <w:b/>
          <w:sz w:val="28"/>
          <w:szCs w:val="28"/>
        </w:rPr>
        <w:t xml:space="preserve"> реализации </w:t>
      </w:r>
      <w:bookmarkEnd w:id="16"/>
      <w:r w:rsidR="00EA4A8D" w:rsidRPr="00A8063C">
        <w:rPr>
          <w:b/>
          <w:sz w:val="28"/>
          <w:szCs w:val="28"/>
        </w:rPr>
        <w:t>Программы</w:t>
      </w:r>
    </w:p>
    <w:p w14:paraId="490BD010" w14:textId="46D3DEB0" w:rsidR="00EC10BB" w:rsidRPr="00A8063C" w:rsidRDefault="008277E8" w:rsidP="00464C2D">
      <w:pPr>
        <w:pStyle w:val="24"/>
        <w:suppressAutoHyphens/>
        <w:spacing w:line="240" w:lineRule="auto"/>
        <w:ind w:firstLine="567"/>
        <w:rPr>
          <w:sz w:val="28"/>
          <w:szCs w:val="28"/>
        </w:rPr>
      </w:pPr>
      <w:bookmarkStart w:id="17" w:name="_Hlk491257266"/>
      <w:r w:rsidRPr="00464C2D">
        <w:rPr>
          <w:sz w:val="28"/>
          <w:szCs w:val="28"/>
        </w:rPr>
        <w:t>Срок</w:t>
      </w:r>
      <w:r w:rsidR="00887A6D" w:rsidRPr="00464C2D">
        <w:rPr>
          <w:sz w:val="28"/>
          <w:szCs w:val="28"/>
        </w:rPr>
        <w:t>и</w:t>
      </w:r>
      <w:r w:rsidRPr="00464C2D">
        <w:rPr>
          <w:sz w:val="28"/>
          <w:szCs w:val="28"/>
        </w:rPr>
        <w:t xml:space="preserve"> реализации Программы: </w:t>
      </w:r>
      <w:bookmarkStart w:id="18" w:name="_Hlk52460665"/>
      <w:r w:rsidR="00AB38C3" w:rsidRPr="00464C2D">
        <w:rPr>
          <w:sz w:val="28"/>
          <w:szCs w:val="28"/>
        </w:rPr>
        <w:t>2024</w:t>
      </w:r>
      <w:r w:rsidR="00887A6D" w:rsidRPr="00464C2D">
        <w:rPr>
          <w:sz w:val="28"/>
          <w:szCs w:val="28"/>
        </w:rPr>
        <w:t xml:space="preserve"> </w:t>
      </w:r>
      <w:r w:rsidR="001D7FB9" w:rsidRPr="00464C2D">
        <w:rPr>
          <w:sz w:val="28"/>
          <w:szCs w:val="28"/>
        </w:rPr>
        <w:t>-</w:t>
      </w:r>
      <w:r w:rsidR="00887A6D" w:rsidRPr="00464C2D">
        <w:rPr>
          <w:sz w:val="28"/>
          <w:szCs w:val="28"/>
        </w:rPr>
        <w:t xml:space="preserve"> </w:t>
      </w:r>
      <w:r w:rsidR="00AB38C3" w:rsidRPr="00464C2D">
        <w:rPr>
          <w:sz w:val="28"/>
          <w:szCs w:val="28"/>
        </w:rPr>
        <w:t>2042</w:t>
      </w:r>
      <w:r w:rsidRPr="00464C2D">
        <w:rPr>
          <w:sz w:val="28"/>
          <w:szCs w:val="28"/>
        </w:rPr>
        <w:t xml:space="preserve"> </w:t>
      </w:r>
      <w:r w:rsidR="00081D9A" w:rsidRPr="00464C2D">
        <w:rPr>
          <w:sz w:val="28"/>
          <w:szCs w:val="28"/>
        </w:rPr>
        <w:t>год</w:t>
      </w:r>
      <w:r w:rsidR="00E8440F" w:rsidRPr="00464C2D">
        <w:rPr>
          <w:sz w:val="28"/>
          <w:szCs w:val="28"/>
        </w:rPr>
        <w:t>ы, без разбивки по этапам</w:t>
      </w:r>
      <w:r w:rsidR="00E8440F" w:rsidRPr="00A8063C">
        <w:rPr>
          <w:sz w:val="28"/>
          <w:szCs w:val="28"/>
        </w:rPr>
        <w:t>.</w:t>
      </w:r>
      <w:bookmarkEnd w:id="17"/>
      <w:bookmarkEnd w:id="18"/>
    </w:p>
    <w:p w14:paraId="79C942B7" w14:textId="77777777" w:rsidR="00AB38C3" w:rsidRDefault="00AB38C3">
      <w:pPr>
        <w:rPr>
          <w:b/>
          <w:sz w:val="28"/>
          <w:szCs w:val="28"/>
        </w:rPr>
      </w:pPr>
      <w:r>
        <w:rPr>
          <w:b/>
          <w:sz w:val="28"/>
          <w:szCs w:val="28"/>
        </w:rPr>
        <w:br w:type="page"/>
      </w:r>
    </w:p>
    <w:p w14:paraId="6539CF93" w14:textId="00E2043D" w:rsidR="00B82D4D" w:rsidRPr="00A8063C" w:rsidRDefault="001E0944" w:rsidP="00BF3626">
      <w:pPr>
        <w:widowControl w:val="0"/>
        <w:jc w:val="center"/>
        <w:rPr>
          <w:b/>
          <w:sz w:val="28"/>
          <w:szCs w:val="28"/>
        </w:rPr>
      </w:pPr>
      <w:r w:rsidRPr="00A8063C">
        <w:rPr>
          <w:b/>
          <w:sz w:val="28"/>
          <w:szCs w:val="28"/>
        </w:rPr>
        <w:lastRenderedPageBreak/>
        <w:t>Термины</w:t>
      </w:r>
      <w:r w:rsidR="00B82D4D" w:rsidRPr="00A8063C">
        <w:rPr>
          <w:b/>
          <w:sz w:val="28"/>
          <w:szCs w:val="28"/>
        </w:rPr>
        <w:t xml:space="preserve"> и определения</w:t>
      </w:r>
    </w:p>
    <w:p w14:paraId="75DD2B77" w14:textId="77777777" w:rsidR="0019696E" w:rsidRPr="00A8063C" w:rsidRDefault="0019696E" w:rsidP="00464C2D">
      <w:pPr>
        <w:pStyle w:val="24"/>
        <w:suppressAutoHyphens/>
        <w:spacing w:line="240" w:lineRule="auto"/>
        <w:ind w:firstLine="567"/>
        <w:rPr>
          <w:sz w:val="28"/>
          <w:szCs w:val="28"/>
        </w:rPr>
      </w:pPr>
    </w:p>
    <w:p w14:paraId="40D9781B" w14:textId="77777777" w:rsidR="00B82D4D" w:rsidRPr="00A8063C" w:rsidRDefault="00D37A56" w:rsidP="00464C2D">
      <w:pPr>
        <w:pStyle w:val="24"/>
        <w:suppressAutoHyphens/>
        <w:spacing w:line="240" w:lineRule="auto"/>
        <w:ind w:firstLine="567"/>
        <w:rPr>
          <w:sz w:val="28"/>
          <w:szCs w:val="28"/>
        </w:rPr>
      </w:pPr>
      <w:r w:rsidRPr="00A8063C">
        <w:rPr>
          <w:sz w:val="28"/>
          <w:szCs w:val="28"/>
        </w:rPr>
        <w:t>В Программе</w:t>
      </w:r>
      <w:r w:rsidR="00B82D4D" w:rsidRPr="00A8063C">
        <w:rPr>
          <w:sz w:val="28"/>
          <w:szCs w:val="28"/>
        </w:rPr>
        <w:t xml:space="preserve"> использованы следующие</w:t>
      </w:r>
      <w:r w:rsidR="001D7FB9" w:rsidRPr="00A8063C">
        <w:rPr>
          <w:sz w:val="28"/>
          <w:szCs w:val="28"/>
        </w:rPr>
        <w:t xml:space="preserve"> основные термины и определения</w:t>
      </w:r>
      <w:r w:rsidR="008D57D3" w:rsidRPr="00A8063C">
        <w:rPr>
          <w:sz w:val="28"/>
          <w:szCs w:val="28"/>
        </w:rPr>
        <w:t>:</w:t>
      </w:r>
      <w:r w:rsidR="00B82D4D" w:rsidRPr="00A8063C">
        <w:rPr>
          <w:sz w:val="28"/>
          <w:szCs w:val="28"/>
        </w:rPr>
        <w:t xml:space="preserve"> </w:t>
      </w:r>
    </w:p>
    <w:p w14:paraId="71E171A8" w14:textId="77777777" w:rsidR="00B82D4D" w:rsidRPr="00464C2D" w:rsidRDefault="00BF789A" w:rsidP="00464C2D">
      <w:pPr>
        <w:pStyle w:val="24"/>
        <w:suppressAutoHyphens/>
        <w:spacing w:line="240" w:lineRule="auto"/>
        <w:ind w:firstLine="567"/>
        <w:rPr>
          <w:b/>
          <w:bCs/>
          <w:sz w:val="28"/>
          <w:szCs w:val="28"/>
        </w:rPr>
      </w:pPr>
      <w:r w:rsidRPr="00464C2D">
        <w:rPr>
          <w:b/>
          <w:bCs/>
          <w:sz w:val="28"/>
          <w:szCs w:val="28"/>
        </w:rPr>
        <w:t xml:space="preserve">1. </w:t>
      </w:r>
      <w:r w:rsidR="00B82D4D" w:rsidRPr="00464C2D">
        <w:rPr>
          <w:b/>
          <w:bCs/>
          <w:sz w:val="28"/>
          <w:szCs w:val="28"/>
        </w:rPr>
        <w:t>Система электроснабжения</w:t>
      </w:r>
      <w:r w:rsidR="008D57D3" w:rsidRPr="00464C2D">
        <w:rPr>
          <w:b/>
          <w:bCs/>
          <w:sz w:val="28"/>
          <w:szCs w:val="28"/>
        </w:rPr>
        <w:t>:</w:t>
      </w:r>
    </w:p>
    <w:p w14:paraId="70D22FAB" w14:textId="77777777" w:rsidR="00B82D4D" w:rsidRPr="00A8063C" w:rsidRDefault="00B82D4D" w:rsidP="00A67887">
      <w:pPr>
        <w:widowControl w:val="0"/>
        <w:autoSpaceDE w:val="0"/>
        <w:autoSpaceDN w:val="0"/>
        <w:adjustRightInd w:val="0"/>
        <w:ind w:firstLine="709"/>
        <w:jc w:val="both"/>
        <w:rPr>
          <w:sz w:val="28"/>
          <w:szCs w:val="28"/>
        </w:rPr>
      </w:pPr>
      <w:r w:rsidRPr="00A8063C">
        <w:rPr>
          <w:i/>
          <w:sz w:val="28"/>
          <w:szCs w:val="28"/>
        </w:rPr>
        <w:t xml:space="preserve">электроэнергетика – </w:t>
      </w:r>
      <w:r w:rsidRPr="00A8063C">
        <w:rPr>
          <w:sz w:val="28"/>
          <w:szCs w:val="28"/>
        </w:rPr>
        <w:t>отрасль экономики Российской Федерации, включающая в себя комплекс экономических отношений, возникающих в процессе производства (в том числе производства в режиме комбинированной выработки электрической и тепловой энергии), передачи электрической энергии, оперативно-диспетчерского управления в электроэнергетике, сбыта и потребления электрической энергии с использованием производственных и иных имущественных объектов (в том числе входящих в Единую энергетическую систему России), принадлежащих на праве собственности или на ином предусмотренном федеральными законами основании субъектам электроэнергетики или иным лицам. Электроэнергетика является основой функционирования экономики и жизнеобеспечения;</w:t>
      </w:r>
    </w:p>
    <w:p w14:paraId="4A7B93DA" w14:textId="77777777" w:rsidR="00B82D4D" w:rsidRPr="00A8063C" w:rsidRDefault="00B82D4D" w:rsidP="00A67887">
      <w:pPr>
        <w:widowControl w:val="0"/>
        <w:autoSpaceDE w:val="0"/>
        <w:autoSpaceDN w:val="0"/>
        <w:adjustRightInd w:val="0"/>
        <w:ind w:firstLine="709"/>
        <w:jc w:val="both"/>
        <w:rPr>
          <w:sz w:val="28"/>
          <w:szCs w:val="28"/>
        </w:rPr>
      </w:pPr>
      <w:r w:rsidRPr="00A8063C">
        <w:rPr>
          <w:i/>
          <w:sz w:val="28"/>
          <w:szCs w:val="28"/>
        </w:rPr>
        <w:t>объекты электросетевого хозяйства –</w:t>
      </w:r>
      <w:r w:rsidRPr="00A8063C">
        <w:rPr>
          <w:sz w:val="28"/>
          <w:szCs w:val="28"/>
        </w:rPr>
        <w:t xml:space="preserve"> линии электропередачи, трансформаторные и иные подстанции, распределительные пункты и иное предназначенное для обеспечения электрических связей и осуществления передачи электрической энергии оборудование</w:t>
      </w:r>
      <w:r w:rsidR="00340739" w:rsidRPr="00A8063C">
        <w:rPr>
          <w:sz w:val="28"/>
          <w:szCs w:val="28"/>
        </w:rPr>
        <w:t>.</w:t>
      </w:r>
    </w:p>
    <w:p w14:paraId="01E3FF38" w14:textId="77777777" w:rsidR="00B82D4D" w:rsidRPr="00464C2D" w:rsidRDefault="00BF789A" w:rsidP="00464C2D">
      <w:pPr>
        <w:pStyle w:val="24"/>
        <w:suppressAutoHyphens/>
        <w:spacing w:line="240" w:lineRule="auto"/>
        <w:ind w:firstLine="567"/>
        <w:rPr>
          <w:b/>
          <w:bCs/>
          <w:sz w:val="28"/>
          <w:szCs w:val="28"/>
        </w:rPr>
      </w:pPr>
      <w:r w:rsidRPr="00464C2D">
        <w:rPr>
          <w:b/>
          <w:bCs/>
          <w:sz w:val="28"/>
          <w:szCs w:val="28"/>
        </w:rPr>
        <w:t xml:space="preserve">2. </w:t>
      </w:r>
      <w:r w:rsidR="00B82D4D" w:rsidRPr="00464C2D">
        <w:rPr>
          <w:b/>
          <w:bCs/>
          <w:sz w:val="28"/>
          <w:szCs w:val="28"/>
        </w:rPr>
        <w:t>Система теплоснабжения</w:t>
      </w:r>
      <w:r w:rsidRPr="00464C2D">
        <w:rPr>
          <w:b/>
          <w:bCs/>
          <w:sz w:val="28"/>
          <w:szCs w:val="28"/>
        </w:rPr>
        <w:t>:</w:t>
      </w:r>
    </w:p>
    <w:p w14:paraId="22C2C5D6" w14:textId="77777777" w:rsidR="00B82D4D" w:rsidRPr="00A8063C" w:rsidRDefault="00B82D4D" w:rsidP="00A67887">
      <w:pPr>
        <w:widowControl w:val="0"/>
        <w:autoSpaceDE w:val="0"/>
        <w:autoSpaceDN w:val="0"/>
        <w:adjustRightInd w:val="0"/>
        <w:ind w:firstLine="709"/>
        <w:jc w:val="both"/>
        <w:rPr>
          <w:sz w:val="28"/>
          <w:szCs w:val="28"/>
        </w:rPr>
      </w:pPr>
      <w:r w:rsidRPr="00A8063C">
        <w:rPr>
          <w:i/>
          <w:sz w:val="28"/>
          <w:szCs w:val="28"/>
        </w:rPr>
        <w:t>теплоснабжение</w:t>
      </w:r>
      <w:r w:rsidRPr="00A8063C">
        <w:rPr>
          <w:sz w:val="28"/>
          <w:szCs w:val="28"/>
        </w:rPr>
        <w:t xml:space="preserve"> – обеспечение потребителей тепловой энергии тепловой энергией, теплоносителем, в том числе поддержание мощности;</w:t>
      </w:r>
    </w:p>
    <w:p w14:paraId="252C68F4" w14:textId="77777777" w:rsidR="00B82D4D" w:rsidRPr="00A8063C" w:rsidRDefault="00B82D4D" w:rsidP="00A67887">
      <w:pPr>
        <w:autoSpaceDE w:val="0"/>
        <w:autoSpaceDN w:val="0"/>
        <w:adjustRightInd w:val="0"/>
        <w:ind w:firstLine="709"/>
        <w:jc w:val="both"/>
        <w:rPr>
          <w:sz w:val="28"/>
          <w:szCs w:val="28"/>
        </w:rPr>
      </w:pPr>
      <w:r w:rsidRPr="00A8063C">
        <w:rPr>
          <w:i/>
          <w:sz w:val="28"/>
          <w:szCs w:val="28"/>
        </w:rPr>
        <w:t>зона действия источника тепловой энергии</w:t>
      </w:r>
      <w:r w:rsidRPr="00A8063C">
        <w:rPr>
          <w:sz w:val="28"/>
          <w:szCs w:val="28"/>
        </w:rPr>
        <w:t xml:space="preserve"> – территория поселения, или его часть, границы которой устанавливаются закрытыми секционирующими задвижками тепловой сети системы теплоснабжения;</w:t>
      </w:r>
    </w:p>
    <w:p w14:paraId="33C32AB0" w14:textId="77777777" w:rsidR="00B82D4D" w:rsidRPr="00A8063C" w:rsidRDefault="00B82D4D" w:rsidP="00A67887">
      <w:pPr>
        <w:autoSpaceDE w:val="0"/>
        <w:autoSpaceDN w:val="0"/>
        <w:adjustRightInd w:val="0"/>
        <w:ind w:firstLine="709"/>
        <w:jc w:val="both"/>
        <w:rPr>
          <w:sz w:val="28"/>
          <w:szCs w:val="28"/>
        </w:rPr>
      </w:pPr>
      <w:r w:rsidRPr="00A8063C">
        <w:rPr>
          <w:i/>
          <w:sz w:val="28"/>
          <w:szCs w:val="28"/>
        </w:rPr>
        <w:t>зона действия системы теплоснабжения</w:t>
      </w:r>
      <w:r w:rsidRPr="00A8063C">
        <w:rPr>
          <w:sz w:val="28"/>
          <w:szCs w:val="28"/>
        </w:rPr>
        <w:t xml:space="preserve"> – территория поселения, или его часть, границы которой устанавливаются по наиболее удаленным точкам подключения потребителей к тепловым сетям, входящим в систему теплоснабжения</w:t>
      </w:r>
      <w:r w:rsidR="00340739" w:rsidRPr="00A8063C">
        <w:rPr>
          <w:sz w:val="28"/>
          <w:szCs w:val="28"/>
        </w:rPr>
        <w:t>.</w:t>
      </w:r>
    </w:p>
    <w:p w14:paraId="614977CE" w14:textId="77777777" w:rsidR="00B82D4D" w:rsidRPr="00464C2D" w:rsidRDefault="00BF789A" w:rsidP="00464C2D">
      <w:pPr>
        <w:pStyle w:val="24"/>
        <w:suppressAutoHyphens/>
        <w:spacing w:line="240" w:lineRule="auto"/>
        <w:ind w:firstLine="567"/>
        <w:rPr>
          <w:b/>
          <w:bCs/>
          <w:sz w:val="28"/>
          <w:szCs w:val="28"/>
        </w:rPr>
      </w:pPr>
      <w:r w:rsidRPr="00464C2D">
        <w:rPr>
          <w:b/>
          <w:bCs/>
          <w:sz w:val="28"/>
          <w:szCs w:val="28"/>
        </w:rPr>
        <w:t xml:space="preserve">3. </w:t>
      </w:r>
      <w:r w:rsidR="00B82D4D" w:rsidRPr="00464C2D">
        <w:rPr>
          <w:b/>
          <w:bCs/>
          <w:sz w:val="28"/>
          <w:szCs w:val="28"/>
        </w:rPr>
        <w:t>Система газоснабжения</w:t>
      </w:r>
      <w:r w:rsidR="00B978E4" w:rsidRPr="00464C2D">
        <w:rPr>
          <w:b/>
          <w:bCs/>
          <w:sz w:val="28"/>
          <w:szCs w:val="28"/>
        </w:rPr>
        <w:t>.</w:t>
      </w:r>
    </w:p>
    <w:p w14:paraId="5A85F9D1" w14:textId="77777777" w:rsidR="00B82D4D" w:rsidRPr="00A8063C" w:rsidRDefault="001825DE" w:rsidP="00A67887">
      <w:pPr>
        <w:widowControl w:val="0"/>
        <w:autoSpaceDE w:val="0"/>
        <w:autoSpaceDN w:val="0"/>
        <w:adjustRightInd w:val="0"/>
        <w:ind w:firstLine="709"/>
        <w:jc w:val="both"/>
        <w:rPr>
          <w:sz w:val="28"/>
          <w:szCs w:val="28"/>
        </w:rPr>
      </w:pPr>
      <w:r w:rsidRPr="00A8063C">
        <w:rPr>
          <w:i/>
          <w:sz w:val="28"/>
          <w:szCs w:val="28"/>
        </w:rPr>
        <w:t>газоснабжение</w:t>
      </w:r>
      <w:r w:rsidRPr="00A8063C">
        <w:rPr>
          <w:sz w:val="28"/>
          <w:szCs w:val="28"/>
        </w:rPr>
        <w:t> –</w:t>
      </w:r>
      <w:r w:rsidR="00B82D4D" w:rsidRPr="00A8063C">
        <w:rPr>
          <w:sz w:val="28"/>
          <w:szCs w:val="28"/>
        </w:rPr>
        <w:t xml:space="preserve"> одна из форм энергоснабжения, представляющая собой деятельность по обеспечению потребителей газом, в том числе деятельность по формированию фонда разведанных месторождений газа, добыче, транспортировке, хранению и поставкам газа;</w:t>
      </w:r>
    </w:p>
    <w:p w14:paraId="60CDBAEA" w14:textId="77777777" w:rsidR="00B82D4D" w:rsidRPr="00A8063C" w:rsidRDefault="00B82D4D" w:rsidP="00A67887">
      <w:pPr>
        <w:widowControl w:val="0"/>
        <w:autoSpaceDE w:val="0"/>
        <w:autoSpaceDN w:val="0"/>
        <w:adjustRightInd w:val="0"/>
        <w:ind w:firstLine="709"/>
        <w:jc w:val="both"/>
        <w:rPr>
          <w:sz w:val="28"/>
          <w:szCs w:val="28"/>
        </w:rPr>
      </w:pPr>
      <w:r w:rsidRPr="00A8063C">
        <w:rPr>
          <w:i/>
          <w:sz w:val="28"/>
          <w:szCs w:val="28"/>
        </w:rPr>
        <w:t>система газоснабжения </w:t>
      </w:r>
      <w:r w:rsidRPr="00A8063C">
        <w:rPr>
          <w:sz w:val="28"/>
          <w:szCs w:val="28"/>
        </w:rPr>
        <w:t xml:space="preserve">– имущественный производственный комплекс, состоящий из технологически, организационно и </w:t>
      </w:r>
      <w:r w:rsidR="00BF789A" w:rsidRPr="00A8063C">
        <w:rPr>
          <w:sz w:val="28"/>
          <w:szCs w:val="28"/>
        </w:rPr>
        <w:t>экономически взаимосвязанных</w:t>
      </w:r>
      <w:r w:rsidRPr="00A8063C">
        <w:rPr>
          <w:sz w:val="28"/>
          <w:szCs w:val="28"/>
        </w:rPr>
        <w:t xml:space="preserve"> и централизованно управляемых производственных и иных объектов, предназначенных для добычи, транспортировки, хранения, поставок газа;</w:t>
      </w:r>
    </w:p>
    <w:p w14:paraId="4F8883BD" w14:textId="77777777" w:rsidR="00B82D4D" w:rsidRPr="00A8063C" w:rsidRDefault="00B82D4D" w:rsidP="00A67887">
      <w:pPr>
        <w:widowControl w:val="0"/>
        <w:autoSpaceDE w:val="0"/>
        <w:autoSpaceDN w:val="0"/>
        <w:adjustRightInd w:val="0"/>
        <w:ind w:firstLine="709"/>
        <w:jc w:val="both"/>
        <w:rPr>
          <w:sz w:val="28"/>
          <w:szCs w:val="28"/>
        </w:rPr>
      </w:pPr>
      <w:r w:rsidRPr="00A8063C">
        <w:rPr>
          <w:i/>
          <w:sz w:val="28"/>
          <w:szCs w:val="28"/>
        </w:rPr>
        <w:t>газораспределительная система</w:t>
      </w:r>
      <w:r w:rsidR="008D2C06" w:rsidRPr="00A8063C">
        <w:rPr>
          <w:i/>
          <w:sz w:val="28"/>
          <w:szCs w:val="28"/>
        </w:rPr>
        <w:t xml:space="preserve"> </w:t>
      </w:r>
      <w:r w:rsidRPr="00A8063C">
        <w:rPr>
          <w:sz w:val="28"/>
          <w:szCs w:val="28"/>
        </w:rPr>
        <w:t xml:space="preserve">– имущественный производственный комплекс, состоящий из организационно и экономически взаимосвязанных объектов, предназначенных для транспортировки и подачи газа </w:t>
      </w:r>
      <w:r w:rsidRPr="00A8063C">
        <w:rPr>
          <w:sz w:val="28"/>
          <w:szCs w:val="28"/>
        </w:rPr>
        <w:lastRenderedPageBreak/>
        <w:t>непосредственно его потребителям;</w:t>
      </w:r>
    </w:p>
    <w:p w14:paraId="4332D69B" w14:textId="77777777" w:rsidR="00B82D4D" w:rsidRPr="00A8063C" w:rsidRDefault="00B82D4D" w:rsidP="00A67887">
      <w:pPr>
        <w:widowControl w:val="0"/>
        <w:autoSpaceDE w:val="0"/>
        <w:autoSpaceDN w:val="0"/>
        <w:adjustRightInd w:val="0"/>
        <w:ind w:firstLine="709"/>
        <w:jc w:val="both"/>
        <w:rPr>
          <w:sz w:val="28"/>
          <w:szCs w:val="28"/>
        </w:rPr>
      </w:pPr>
      <w:r w:rsidRPr="00A8063C">
        <w:rPr>
          <w:i/>
          <w:sz w:val="28"/>
          <w:szCs w:val="28"/>
        </w:rPr>
        <w:t>газификация</w:t>
      </w:r>
      <w:r w:rsidR="008D2C06" w:rsidRPr="00A8063C">
        <w:rPr>
          <w:sz w:val="28"/>
          <w:szCs w:val="28"/>
        </w:rPr>
        <w:t xml:space="preserve"> </w:t>
      </w:r>
      <w:r w:rsidRPr="00A8063C">
        <w:rPr>
          <w:sz w:val="28"/>
          <w:szCs w:val="28"/>
        </w:rPr>
        <w:t>– деятельность по реализации научно-технических и проектных решений, осуществлению строительно-монтажных раб</w:t>
      </w:r>
      <w:r w:rsidR="00887A6D" w:rsidRPr="00A8063C">
        <w:rPr>
          <w:sz w:val="28"/>
          <w:szCs w:val="28"/>
        </w:rPr>
        <w:t>от </w:t>
      </w:r>
      <w:r w:rsidRPr="00A8063C">
        <w:rPr>
          <w:sz w:val="28"/>
          <w:szCs w:val="28"/>
        </w:rPr>
        <w:t>и организационных мер, направленных на перевод объектов жилищно-коммунального хозяйства, промышленных и иных объектов на использование газа в качестве топливного и энергетического ресурса</w:t>
      </w:r>
      <w:r w:rsidR="00BF789A" w:rsidRPr="00A8063C">
        <w:rPr>
          <w:sz w:val="28"/>
          <w:szCs w:val="28"/>
        </w:rPr>
        <w:t>.</w:t>
      </w:r>
    </w:p>
    <w:p w14:paraId="105FD632" w14:textId="77777777" w:rsidR="00B82D4D" w:rsidRPr="00464C2D" w:rsidRDefault="00BF789A" w:rsidP="00464C2D">
      <w:pPr>
        <w:pStyle w:val="24"/>
        <w:suppressAutoHyphens/>
        <w:spacing w:line="240" w:lineRule="auto"/>
        <w:ind w:firstLine="567"/>
        <w:rPr>
          <w:b/>
          <w:bCs/>
          <w:sz w:val="28"/>
          <w:szCs w:val="28"/>
        </w:rPr>
      </w:pPr>
      <w:r w:rsidRPr="00464C2D">
        <w:rPr>
          <w:b/>
          <w:bCs/>
          <w:sz w:val="28"/>
          <w:szCs w:val="28"/>
        </w:rPr>
        <w:t xml:space="preserve">4. </w:t>
      </w:r>
      <w:r w:rsidR="00B82D4D" w:rsidRPr="00464C2D">
        <w:rPr>
          <w:b/>
          <w:bCs/>
          <w:sz w:val="28"/>
          <w:szCs w:val="28"/>
        </w:rPr>
        <w:t>Системы водоснабжения и водоотведения</w:t>
      </w:r>
      <w:r w:rsidRPr="00464C2D">
        <w:rPr>
          <w:b/>
          <w:bCs/>
          <w:sz w:val="28"/>
          <w:szCs w:val="28"/>
        </w:rPr>
        <w:t>:</w:t>
      </w:r>
    </w:p>
    <w:p w14:paraId="47A9067E" w14:textId="77777777" w:rsidR="00B82D4D" w:rsidRPr="00A8063C" w:rsidRDefault="00B82D4D" w:rsidP="00A67887">
      <w:pPr>
        <w:widowControl w:val="0"/>
        <w:adjustRightInd w:val="0"/>
        <w:ind w:firstLine="709"/>
        <w:jc w:val="both"/>
        <w:rPr>
          <w:sz w:val="28"/>
          <w:szCs w:val="28"/>
        </w:rPr>
      </w:pPr>
      <w:r w:rsidRPr="00A8063C">
        <w:rPr>
          <w:i/>
          <w:sz w:val="28"/>
          <w:szCs w:val="28"/>
        </w:rPr>
        <w:t>водоснабжение</w:t>
      </w:r>
      <w:r w:rsidRPr="00A8063C">
        <w:rPr>
          <w:sz w:val="28"/>
          <w:szCs w:val="28"/>
        </w:rPr>
        <w:t xml:space="preserve"> – водоподготовка, транспортировка и подача питьевой или технической воды абонентам с использованием централизованных или нецентрализованных систем холодного водоснабжения (холодное водоснабжение) или приготовление, транспортировка и подача горячей воды абонентам с использованием централизованных или нецентрализованных систем горячего водоснабжения (горячее водоснабжение);</w:t>
      </w:r>
    </w:p>
    <w:p w14:paraId="3A6AF0CE" w14:textId="77777777" w:rsidR="00B82D4D" w:rsidRPr="00A8063C" w:rsidRDefault="00B82D4D" w:rsidP="00A67887">
      <w:pPr>
        <w:widowControl w:val="0"/>
        <w:adjustRightInd w:val="0"/>
        <w:ind w:firstLine="709"/>
        <w:jc w:val="both"/>
        <w:rPr>
          <w:sz w:val="28"/>
          <w:szCs w:val="28"/>
        </w:rPr>
      </w:pPr>
      <w:r w:rsidRPr="00A8063C">
        <w:rPr>
          <w:i/>
          <w:sz w:val="28"/>
          <w:szCs w:val="28"/>
        </w:rPr>
        <w:t>нецентрализованная система холодного водоснабжения</w:t>
      </w:r>
      <w:r w:rsidRPr="00A8063C">
        <w:rPr>
          <w:sz w:val="28"/>
          <w:szCs w:val="28"/>
        </w:rPr>
        <w:t xml:space="preserve"> –</w:t>
      </w:r>
      <w:r w:rsidR="00E1224B" w:rsidRPr="00A8063C">
        <w:rPr>
          <w:sz w:val="28"/>
          <w:szCs w:val="28"/>
        </w:rPr>
        <w:t xml:space="preserve"> </w:t>
      </w:r>
      <w:r w:rsidRPr="00A8063C">
        <w:rPr>
          <w:sz w:val="28"/>
          <w:szCs w:val="28"/>
        </w:rPr>
        <w:t>сооружения и устройства, технологически не связанные с централизованной системой холодного водоснабжения и предназначенные для общего пользования или пользования ограниченного круга лиц;</w:t>
      </w:r>
    </w:p>
    <w:p w14:paraId="33A4F14B" w14:textId="77777777" w:rsidR="00B82D4D" w:rsidRPr="00A8063C" w:rsidRDefault="00B82D4D" w:rsidP="00A67887">
      <w:pPr>
        <w:widowControl w:val="0"/>
        <w:adjustRightInd w:val="0"/>
        <w:ind w:firstLine="709"/>
        <w:jc w:val="both"/>
        <w:rPr>
          <w:sz w:val="28"/>
          <w:szCs w:val="28"/>
        </w:rPr>
      </w:pPr>
      <w:r w:rsidRPr="00A8063C">
        <w:rPr>
          <w:i/>
          <w:sz w:val="28"/>
          <w:szCs w:val="28"/>
        </w:rPr>
        <w:t xml:space="preserve">централизованная система горячего водоснабжения </w:t>
      </w:r>
      <w:r w:rsidRPr="00A8063C">
        <w:rPr>
          <w:sz w:val="28"/>
          <w:szCs w:val="28"/>
        </w:rPr>
        <w:t xml:space="preserve">– комплекс технологически связанных между собой инженерных сооружений, предназначенных для горячего водоснабжения путем </w:t>
      </w:r>
      <w:r w:rsidR="00293A20" w:rsidRPr="00A8063C">
        <w:rPr>
          <w:sz w:val="28"/>
          <w:szCs w:val="28"/>
        </w:rPr>
        <w:t>отбора горячей</w:t>
      </w:r>
      <w:r w:rsidRPr="00A8063C">
        <w:rPr>
          <w:sz w:val="28"/>
          <w:szCs w:val="28"/>
        </w:rPr>
        <w:t xml:space="preserve"> воды из тепловой сети (далее –</w:t>
      </w:r>
      <w:r w:rsidR="00190157" w:rsidRPr="00A8063C">
        <w:rPr>
          <w:sz w:val="28"/>
          <w:szCs w:val="28"/>
        </w:rPr>
        <w:t xml:space="preserve"> </w:t>
      </w:r>
      <w:r w:rsidRPr="00A8063C">
        <w:rPr>
          <w:sz w:val="28"/>
          <w:szCs w:val="28"/>
        </w:rPr>
        <w:t xml:space="preserve">открытая система теплоснабжения (горячего водоснабжения) или из сетей горячего водоснабжения либо путем нагрева воды без </w:t>
      </w:r>
      <w:r w:rsidR="00AF2BA8" w:rsidRPr="00A8063C">
        <w:rPr>
          <w:sz w:val="28"/>
          <w:szCs w:val="28"/>
        </w:rPr>
        <w:t>отбора</w:t>
      </w:r>
      <w:r w:rsidRPr="00A8063C">
        <w:rPr>
          <w:sz w:val="28"/>
          <w:szCs w:val="28"/>
        </w:rPr>
        <w:t xml:space="preserve"> горячей воды из тепловой сети с использованием центрального теплового пункта (далее – закрытая система горячего водоснабжения);</w:t>
      </w:r>
    </w:p>
    <w:p w14:paraId="59C997A5" w14:textId="77777777" w:rsidR="00B82D4D" w:rsidRPr="00A8063C" w:rsidRDefault="00B82D4D" w:rsidP="00A67887">
      <w:pPr>
        <w:widowControl w:val="0"/>
        <w:adjustRightInd w:val="0"/>
        <w:ind w:firstLine="709"/>
        <w:jc w:val="both"/>
        <w:rPr>
          <w:sz w:val="28"/>
          <w:szCs w:val="28"/>
        </w:rPr>
      </w:pPr>
      <w:r w:rsidRPr="00A8063C">
        <w:rPr>
          <w:i/>
          <w:sz w:val="28"/>
          <w:szCs w:val="28"/>
        </w:rPr>
        <w:t xml:space="preserve">централизованная система холодного водоснабжения </w:t>
      </w:r>
      <w:r w:rsidRPr="00A8063C">
        <w:rPr>
          <w:sz w:val="28"/>
          <w:szCs w:val="28"/>
        </w:rPr>
        <w:t>– комплекс технологически связанных между собой инженерных сооружений, предназначенных для водоподготовки, транспортировки и подачи питьевой и (или) технической воды абонентам;</w:t>
      </w:r>
    </w:p>
    <w:p w14:paraId="25CB8722" w14:textId="77777777" w:rsidR="00B82D4D" w:rsidRPr="00A8063C" w:rsidRDefault="00B82D4D" w:rsidP="00A67887">
      <w:pPr>
        <w:widowControl w:val="0"/>
        <w:adjustRightInd w:val="0"/>
        <w:ind w:firstLine="709"/>
        <w:jc w:val="both"/>
        <w:rPr>
          <w:sz w:val="28"/>
          <w:szCs w:val="28"/>
        </w:rPr>
      </w:pPr>
      <w:r w:rsidRPr="00A8063C">
        <w:rPr>
          <w:i/>
          <w:sz w:val="28"/>
          <w:szCs w:val="28"/>
        </w:rPr>
        <w:t xml:space="preserve">водоотведение </w:t>
      </w:r>
      <w:r w:rsidRPr="00A8063C">
        <w:rPr>
          <w:sz w:val="28"/>
          <w:szCs w:val="28"/>
        </w:rPr>
        <w:t>– прием, транспортировка и очистка сточных вод с использованием централизованной системы водоотведения;</w:t>
      </w:r>
    </w:p>
    <w:p w14:paraId="0C0BF64D" w14:textId="77777777" w:rsidR="00B82D4D" w:rsidRPr="00A8063C" w:rsidRDefault="00B82D4D" w:rsidP="00A67887">
      <w:pPr>
        <w:widowControl w:val="0"/>
        <w:adjustRightInd w:val="0"/>
        <w:ind w:firstLine="709"/>
        <w:jc w:val="both"/>
        <w:rPr>
          <w:sz w:val="28"/>
          <w:szCs w:val="28"/>
        </w:rPr>
      </w:pPr>
      <w:r w:rsidRPr="00A8063C">
        <w:rPr>
          <w:i/>
          <w:sz w:val="28"/>
          <w:szCs w:val="28"/>
        </w:rPr>
        <w:t>централизованная система водоотведения (канализации)</w:t>
      </w:r>
      <w:r w:rsidRPr="00A8063C">
        <w:rPr>
          <w:sz w:val="28"/>
          <w:szCs w:val="28"/>
        </w:rPr>
        <w:t xml:space="preserve"> – комплекс технологически связанных между собой инженерных сооружений, предназначенных для водоотведения</w:t>
      </w:r>
      <w:r w:rsidR="00E1224B" w:rsidRPr="00A8063C">
        <w:rPr>
          <w:sz w:val="28"/>
          <w:szCs w:val="28"/>
        </w:rPr>
        <w:t>.</w:t>
      </w:r>
    </w:p>
    <w:p w14:paraId="41F49E5F" w14:textId="77777777" w:rsidR="00B82D4D" w:rsidRPr="00464C2D" w:rsidRDefault="00BF789A" w:rsidP="00464C2D">
      <w:pPr>
        <w:pStyle w:val="24"/>
        <w:suppressAutoHyphens/>
        <w:spacing w:line="240" w:lineRule="auto"/>
        <w:ind w:firstLine="567"/>
        <w:rPr>
          <w:b/>
          <w:bCs/>
          <w:sz w:val="28"/>
          <w:szCs w:val="28"/>
        </w:rPr>
      </w:pPr>
      <w:r w:rsidRPr="00464C2D">
        <w:rPr>
          <w:b/>
          <w:bCs/>
          <w:sz w:val="28"/>
          <w:szCs w:val="28"/>
        </w:rPr>
        <w:t xml:space="preserve">5. </w:t>
      </w:r>
      <w:r w:rsidR="00B82D4D" w:rsidRPr="00464C2D">
        <w:rPr>
          <w:b/>
          <w:bCs/>
          <w:sz w:val="28"/>
          <w:szCs w:val="28"/>
        </w:rPr>
        <w:t xml:space="preserve">Объекты, используемые для </w:t>
      </w:r>
      <w:r w:rsidR="00081D9A" w:rsidRPr="00464C2D">
        <w:rPr>
          <w:b/>
          <w:bCs/>
          <w:sz w:val="28"/>
          <w:szCs w:val="28"/>
        </w:rPr>
        <w:t xml:space="preserve">сбора и </w:t>
      </w:r>
      <w:r w:rsidR="00B82D4D" w:rsidRPr="00464C2D">
        <w:rPr>
          <w:b/>
          <w:bCs/>
          <w:sz w:val="28"/>
          <w:szCs w:val="28"/>
        </w:rPr>
        <w:t>утилизации (захоронения) твердых коммунальных отходов</w:t>
      </w:r>
      <w:r w:rsidRPr="00464C2D">
        <w:rPr>
          <w:b/>
          <w:bCs/>
          <w:sz w:val="28"/>
          <w:szCs w:val="28"/>
        </w:rPr>
        <w:t>:</w:t>
      </w:r>
    </w:p>
    <w:p w14:paraId="606C7767" w14:textId="77777777" w:rsidR="00B82D4D" w:rsidRPr="00A8063C" w:rsidRDefault="00B82D4D" w:rsidP="00A67887">
      <w:pPr>
        <w:ind w:firstLine="709"/>
        <w:jc w:val="both"/>
        <w:rPr>
          <w:sz w:val="28"/>
          <w:szCs w:val="28"/>
        </w:rPr>
      </w:pPr>
      <w:r w:rsidRPr="00A8063C">
        <w:rPr>
          <w:i/>
          <w:sz w:val="28"/>
          <w:szCs w:val="28"/>
        </w:rPr>
        <w:t xml:space="preserve">твердые коммунальные отходы (далее – ТКО) </w:t>
      </w:r>
      <w:r w:rsidRPr="00A8063C">
        <w:rPr>
          <w:sz w:val="28"/>
          <w:szCs w:val="28"/>
        </w:rPr>
        <w:t xml:space="preserve">– </w:t>
      </w:r>
      <w:r w:rsidR="00693E53" w:rsidRPr="00A8063C">
        <w:rPr>
          <w:sz w:val="28"/>
          <w:szCs w:val="28"/>
        </w:rPr>
        <w:t xml:space="preserve">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твердым коммунальным отходам также относятся отходы, образующиеся в процессе деятельности юридических лиц, индивидуальных предпринимателей и подобные по </w:t>
      </w:r>
      <w:r w:rsidR="00693E53" w:rsidRPr="00A8063C">
        <w:rPr>
          <w:sz w:val="28"/>
          <w:szCs w:val="28"/>
        </w:rPr>
        <w:lastRenderedPageBreak/>
        <w:t>составу отходам, образующимся в жилых помещениях в процессе потребления физическими лицами.</w:t>
      </w:r>
    </w:p>
    <w:p w14:paraId="3C2DA2E7" w14:textId="77777777" w:rsidR="001825DE" w:rsidRPr="00A8063C" w:rsidRDefault="00310F1C" w:rsidP="00A67887">
      <w:pPr>
        <w:widowControl w:val="0"/>
        <w:ind w:firstLine="709"/>
        <w:jc w:val="both"/>
        <w:rPr>
          <w:sz w:val="28"/>
          <w:szCs w:val="28"/>
        </w:rPr>
      </w:pPr>
      <w:bookmarkStart w:id="19" w:name="_Toc458094351"/>
      <w:r w:rsidRPr="00A8063C">
        <w:rPr>
          <w:sz w:val="28"/>
          <w:szCs w:val="28"/>
        </w:rPr>
        <w:t>Используемые</w:t>
      </w:r>
      <w:r w:rsidR="001825DE" w:rsidRPr="00A8063C">
        <w:rPr>
          <w:sz w:val="28"/>
          <w:szCs w:val="28"/>
        </w:rPr>
        <w:t xml:space="preserve"> сокращения</w:t>
      </w:r>
      <w:bookmarkEnd w:id="19"/>
      <w:r w:rsidR="001D7FB9" w:rsidRPr="00A8063C">
        <w:rPr>
          <w:sz w:val="28"/>
          <w:szCs w:val="28"/>
        </w:rPr>
        <w:t>:</w:t>
      </w:r>
    </w:p>
    <w:p w14:paraId="3DCF54C1" w14:textId="77777777" w:rsidR="001658D6" w:rsidRPr="00A8063C" w:rsidRDefault="001658D6" w:rsidP="00A67887">
      <w:pPr>
        <w:suppressAutoHyphens/>
        <w:ind w:firstLine="709"/>
        <w:jc w:val="both"/>
        <w:rPr>
          <w:sz w:val="28"/>
          <w:szCs w:val="28"/>
        </w:rPr>
      </w:pPr>
      <w:r w:rsidRPr="00A8063C">
        <w:rPr>
          <w:sz w:val="28"/>
          <w:szCs w:val="28"/>
        </w:rPr>
        <w:t>Р – давление</w:t>
      </w:r>
      <w:r w:rsidR="001D7FB9" w:rsidRPr="00A8063C">
        <w:rPr>
          <w:sz w:val="28"/>
          <w:szCs w:val="28"/>
        </w:rPr>
        <w:t>;</w:t>
      </w:r>
      <w:r w:rsidRPr="00A8063C">
        <w:rPr>
          <w:sz w:val="28"/>
          <w:szCs w:val="28"/>
        </w:rPr>
        <w:t xml:space="preserve"> </w:t>
      </w:r>
    </w:p>
    <w:p w14:paraId="55F34BF9" w14:textId="77777777" w:rsidR="001825DE" w:rsidRPr="00A8063C" w:rsidRDefault="001825DE" w:rsidP="00A67887">
      <w:pPr>
        <w:suppressAutoHyphens/>
        <w:ind w:firstLine="709"/>
        <w:jc w:val="both"/>
        <w:rPr>
          <w:sz w:val="28"/>
          <w:szCs w:val="28"/>
        </w:rPr>
      </w:pPr>
      <w:r w:rsidRPr="00A8063C">
        <w:rPr>
          <w:sz w:val="28"/>
          <w:szCs w:val="28"/>
        </w:rPr>
        <w:t>L – протяженность</w:t>
      </w:r>
      <w:r w:rsidR="001D7FB9" w:rsidRPr="00A8063C">
        <w:rPr>
          <w:sz w:val="28"/>
          <w:szCs w:val="28"/>
        </w:rPr>
        <w:t>;</w:t>
      </w:r>
    </w:p>
    <w:p w14:paraId="71B683D1" w14:textId="77777777" w:rsidR="001825DE" w:rsidRPr="00A8063C" w:rsidRDefault="001825DE" w:rsidP="00A67887">
      <w:pPr>
        <w:suppressAutoHyphens/>
        <w:ind w:firstLine="709"/>
        <w:jc w:val="both"/>
        <w:rPr>
          <w:sz w:val="28"/>
          <w:szCs w:val="28"/>
        </w:rPr>
      </w:pPr>
      <w:r w:rsidRPr="00A8063C">
        <w:rPr>
          <w:sz w:val="28"/>
          <w:szCs w:val="28"/>
        </w:rPr>
        <w:t>АИТП – автоматизированный индивидуальный тепловой пункт</w:t>
      </w:r>
      <w:r w:rsidR="001D7FB9" w:rsidRPr="00A8063C">
        <w:rPr>
          <w:sz w:val="28"/>
          <w:szCs w:val="28"/>
        </w:rPr>
        <w:t>;</w:t>
      </w:r>
    </w:p>
    <w:p w14:paraId="01EBEC81" w14:textId="77777777" w:rsidR="001825DE" w:rsidRPr="00A8063C" w:rsidRDefault="001825DE" w:rsidP="00A67887">
      <w:pPr>
        <w:suppressAutoHyphens/>
        <w:ind w:firstLine="709"/>
        <w:jc w:val="both"/>
        <w:rPr>
          <w:sz w:val="28"/>
          <w:szCs w:val="28"/>
        </w:rPr>
      </w:pPr>
      <w:r w:rsidRPr="00A8063C">
        <w:rPr>
          <w:sz w:val="28"/>
          <w:szCs w:val="28"/>
        </w:rPr>
        <w:t>БПК полн</w:t>
      </w:r>
      <w:r w:rsidR="001658D6" w:rsidRPr="00A8063C">
        <w:rPr>
          <w:sz w:val="28"/>
          <w:szCs w:val="28"/>
        </w:rPr>
        <w:t>.</w:t>
      </w:r>
      <w:r w:rsidRPr="00A8063C">
        <w:rPr>
          <w:sz w:val="28"/>
          <w:szCs w:val="28"/>
        </w:rPr>
        <w:t xml:space="preserve"> – биохимическая потребность в кислороде полная</w:t>
      </w:r>
      <w:r w:rsidR="001D7FB9" w:rsidRPr="00A8063C">
        <w:rPr>
          <w:sz w:val="28"/>
          <w:szCs w:val="28"/>
        </w:rPr>
        <w:t>;</w:t>
      </w:r>
    </w:p>
    <w:p w14:paraId="52DCC2D7" w14:textId="77777777" w:rsidR="001825DE" w:rsidRPr="00A8063C" w:rsidRDefault="001825DE" w:rsidP="00A67887">
      <w:pPr>
        <w:suppressAutoHyphens/>
        <w:ind w:firstLine="709"/>
        <w:jc w:val="both"/>
        <w:rPr>
          <w:sz w:val="28"/>
          <w:szCs w:val="28"/>
        </w:rPr>
      </w:pPr>
      <w:r w:rsidRPr="00A8063C">
        <w:rPr>
          <w:sz w:val="28"/>
          <w:szCs w:val="28"/>
        </w:rPr>
        <w:t>ВЛ – воздушная линия</w:t>
      </w:r>
      <w:r w:rsidR="001D7FB9" w:rsidRPr="00A8063C">
        <w:rPr>
          <w:sz w:val="28"/>
          <w:szCs w:val="28"/>
        </w:rPr>
        <w:t>;</w:t>
      </w:r>
    </w:p>
    <w:p w14:paraId="7A2B91DD" w14:textId="77777777" w:rsidR="001825DE" w:rsidRPr="00A8063C" w:rsidRDefault="001825DE" w:rsidP="00A67887">
      <w:pPr>
        <w:suppressAutoHyphens/>
        <w:ind w:firstLine="709"/>
        <w:jc w:val="both"/>
        <w:rPr>
          <w:sz w:val="28"/>
          <w:szCs w:val="28"/>
        </w:rPr>
      </w:pPr>
      <w:r w:rsidRPr="00A8063C">
        <w:rPr>
          <w:sz w:val="28"/>
          <w:szCs w:val="28"/>
        </w:rPr>
        <w:t>ВОС –</w:t>
      </w:r>
      <w:r w:rsidR="00C375B6" w:rsidRPr="00A8063C">
        <w:rPr>
          <w:sz w:val="28"/>
          <w:szCs w:val="28"/>
        </w:rPr>
        <w:t xml:space="preserve"> </w:t>
      </w:r>
      <w:r w:rsidRPr="00A8063C">
        <w:rPr>
          <w:sz w:val="28"/>
          <w:szCs w:val="28"/>
        </w:rPr>
        <w:t>водоочистные сооружения</w:t>
      </w:r>
      <w:r w:rsidR="001D7FB9" w:rsidRPr="00A8063C">
        <w:rPr>
          <w:sz w:val="28"/>
          <w:szCs w:val="28"/>
        </w:rPr>
        <w:t>;</w:t>
      </w:r>
    </w:p>
    <w:p w14:paraId="7487C15F" w14:textId="77777777" w:rsidR="001825DE" w:rsidRPr="00A8063C" w:rsidRDefault="001825DE" w:rsidP="00A67887">
      <w:pPr>
        <w:suppressAutoHyphens/>
        <w:ind w:firstLine="709"/>
        <w:jc w:val="both"/>
        <w:rPr>
          <w:sz w:val="28"/>
          <w:szCs w:val="28"/>
        </w:rPr>
      </w:pPr>
      <w:r w:rsidRPr="00A8063C">
        <w:rPr>
          <w:sz w:val="28"/>
          <w:szCs w:val="28"/>
        </w:rPr>
        <w:t>ВПУ –</w:t>
      </w:r>
      <w:r w:rsidR="001D7FB9" w:rsidRPr="00A8063C">
        <w:rPr>
          <w:sz w:val="28"/>
          <w:szCs w:val="28"/>
        </w:rPr>
        <w:t xml:space="preserve"> водоподготовительные установки;</w:t>
      </w:r>
    </w:p>
    <w:p w14:paraId="17123D8B" w14:textId="77777777" w:rsidR="001825DE" w:rsidRPr="00A8063C" w:rsidRDefault="001825DE" w:rsidP="00A67887">
      <w:pPr>
        <w:suppressAutoHyphens/>
        <w:ind w:firstLine="709"/>
        <w:jc w:val="both"/>
        <w:rPr>
          <w:sz w:val="28"/>
          <w:szCs w:val="28"/>
        </w:rPr>
      </w:pPr>
      <w:r w:rsidRPr="00A8063C">
        <w:rPr>
          <w:sz w:val="28"/>
          <w:szCs w:val="28"/>
        </w:rPr>
        <w:t>ГВС – горячее водоснабжение</w:t>
      </w:r>
      <w:r w:rsidR="001D7FB9" w:rsidRPr="00A8063C">
        <w:rPr>
          <w:sz w:val="28"/>
          <w:szCs w:val="28"/>
        </w:rPr>
        <w:t>;</w:t>
      </w:r>
    </w:p>
    <w:p w14:paraId="31CFC3DB" w14:textId="77777777" w:rsidR="001825DE" w:rsidRPr="00A8063C" w:rsidRDefault="001825DE" w:rsidP="00A67887">
      <w:pPr>
        <w:suppressAutoHyphens/>
        <w:ind w:firstLine="709"/>
        <w:jc w:val="both"/>
        <w:rPr>
          <w:sz w:val="28"/>
          <w:szCs w:val="28"/>
        </w:rPr>
      </w:pPr>
      <w:r w:rsidRPr="00A8063C">
        <w:rPr>
          <w:sz w:val="28"/>
          <w:szCs w:val="28"/>
        </w:rPr>
        <w:t>ГРП – газорегуляторный пункт</w:t>
      </w:r>
      <w:r w:rsidR="001D7FB9" w:rsidRPr="00A8063C">
        <w:rPr>
          <w:sz w:val="28"/>
          <w:szCs w:val="28"/>
        </w:rPr>
        <w:t>;</w:t>
      </w:r>
    </w:p>
    <w:p w14:paraId="0A99718B" w14:textId="77777777" w:rsidR="001825DE" w:rsidRPr="00A8063C" w:rsidRDefault="001825DE" w:rsidP="00A67887">
      <w:pPr>
        <w:suppressAutoHyphens/>
        <w:ind w:firstLine="709"/>
        <w:jc w:val="both"/>
        <w:rPr>
          <w:sz w:val="28"/>
          <w:szCs w:val="28"/>
        </w:rPr>
      </w:pPr>
      <w:r w:rsidRPr="00A8063C">
        <w:rPr>
          <w:sz w:val="28"/>
          <w:szCs w:val="28"/>
        </w:rPr>
        <w:t>ГРС – газораспределительная станция</w:t>
      </w:r>
      <w:r w:rsidR="001D7FB9" w:rsidRPr="00A8063C">
        <w:rPr>
          <w:sz w:val="28"/>
          <w:szCs w:val="28"/>
        </w:rPr>
        <w:t>;</w:t>
      </w:r>
    </w:p>
    <w:p w14:paraId="3BA591D3" w14:textId="77777777" w:rsidR="001825DE" w:rsidRPr="00A8063C" w:rsidRDefault="001825DE" w:rsidP="00A67887">
      <w:pPr>
        <w:suppressAutoHyphens/>
        <w:ind w:firstLine="709"/>
        <w:jc w:val="both"/>
        <w:rPr>
          <w:sz w:val="28"/>
          <w:szCs w:val="28"/>
        </w:rPr>
      </w:pPr>
      <w:r w:rsidRPr="00A8063C">
        <w:rPr>
          <w:sz w:val="28"/>
          <w:szCs w:val="28"/>
        </w:rPr>
        <w:t>ГШЗ – топливо газоконденсатное широкофракционное (зимнее)</w:t>
      </w:r>
      <w:r w:rsidR="001D7FB9" w:rsidRPr="00A8063C">
        <w:rPr>
          <w:sz w:val="28"/>
          <w:szCs w:val="28"/>
        </w:rPr>
        <w:t>;</w:t>
      </w:r>
    </w:p>
    <w:p w14:paraId="59D82B8F" w14:textId="77777777" w:rsidR="001825DE" w:rsidRPr="00A8063C" w:rsidRDefault="001825DE" w:rsidP="00A67887">
      <w:pPr>
        <w:suppressAutoHyphens/>
        <w:ind w:firstLine="709"/>
        <w:jc w:val="both"/>
        <w:rPr>
          <w:sz w:val="28"/>
          <w:szCs w:val="28"/>
        </w:rPr>
      </w:pPr>
      <w:r w:rsidRPr="00A8063C">
        <w:rPr>
          <w:sz w:val="28"/>
          <w:szCs w:val="28"/>
        </w:rPr>
        <w:t>Г</w:t>
      </w:r>
      <w:r w:rsidR="001D7FB9" w:rsidRPr="00A8063C">
        <w:rPr>
          <w:sz w:val="28"/>
          <w:szCs w:val="28"/>
        </w:rPr>
        <w:t>РУ – газорегуляторная установка;</w:t>
      </w:r>
    </w:p>
    <w:p w14:paraId="550BF9F8" w14:textId="77777777" w:rsidR="001825DE" w:rsidRPr="00A8063C" w:rsidRDefault="001825DE" w:rsidP="00A67887">
      <w:pPr>
        <w:suppressAutoHyphens/>
        <w:ind w:firstLine="709"/>
        <w:jc w:val="both"/>
        <w:rPr>
          <w:sz w:val="28"/>
          <w:szCs w:val="28"/>
        </w:rPr>
      </w:pPr>
      <w:r w:rsidRPr="00A8063C">
        <w:rPr>
          <w:sz w:val="28"/>
          <w:szCs w:val="28"/>
        </w:rPr>
        <w:t>ГРЭС – государственная районная электрическая станция</w:t>
      </w:r>
      <w:r w:rsidR="001D7FB9" w:rsidRPr="00A8063C">
        <w:rPr>
          <w:sz w:val="28"/>
          <w:szCs w:val="28"/>
        </w:rPr>
        <w:t>;</w:t>
      </w:r>
    </w:p>
    <w:p w14:paraId="478183F2" w14:textId="77777777" w:rsidR="001658D6" w:rsidRPr="00A8063C" w:rsidRDefault="001D7FB9" w:rsidP="00A67887">
      <w:pPr>
        <w:suppressAutoHyphens/>
        <w:ind w:firstLine="709"/>
        <w:jc w:val="both"/>
        <w:rPr>
          <w:sz w:val="28"/>
          <w:szCs w:val="28"/>
        </w:rPr>
      </w:pPr>
      <w:r w:rsidRPr="00A8063C">
        <w:rPr>
          <w:sz w:val="28"/>
          <w:szCs w:val="28"/>
        </w:rPr>
        <w:t>Д – диаметр трубопровода;</w:t>
      </w:r>
    </w:p>
    <w:p w14:paraId="4EAFC77C" w14:textId="77777777" w:rsidR="000A2083" w:rsidRPr="00A8063C" w:rsidRDefault="000A2083" w:rsidP="00A67887">
      <w:pPr>
        <w:suppressAutoHyphens/>
        <w:ind w:firstLine="709"/>
        <w:jc w:val="both"/>
        <w:rPr>
          <w:sz w:val="28"/>
          <w:szCs w:val="28"/>
        </w:rPr>
      </w:pPr>
      <w:r w:rsidRPr="00A8063C">
        <w:rPr>
          <w:sz w:val="28"/>
          <w:szCs w:val="28"/>
        </w:rPr>
        <w:t>Ду – диаметр трубопровода условный</w:t>
      </w:r>
      <w:r w:rsidR="001D7FB9" w:rsidRPr="00A8063C">
        <w:rPr>
          <w:sz w:val="28"/>
          <w:szCs w:val="28"/>
        </w:rPr>
        <w:t>;</w:t>
      </w:r>
    </w:p>
    <w:p w14:paraId="4884C174" w14:textId="77777777" w:rsidR="001825DE" w:rsidRPr="00A8063C" w:rsidRDefault="001825DE" w:rsidP="00A67887">
      <w:pPr>
        <w:suppressAutoHyphens/>
        <w:ind w:firstLine="709"/>
        <w:jc w:val="both"/>
        <w:rPr>
          <w:sz w:val="28"/>
          <w:szCs w:val="28"/>
        </w:rPr>
      </w:pPr>
      <w:r w:rsidRPr="00A8063C">
        <w:rPr>
          <w:sz w:val="28"/>
          <w:szCs w:val="28"/>
        </w:rPr>
        <w:t>ДДС – дежурно-диспетчерская служба</w:t>
      </w:r>
      <w:r w:rsidR="001D7FB9" w:rsidRPr="00A8063C">
        <w:rPr>
          <w:sz w:val="28"/>
          <w:szCs w:val="28"/>
        </w:rPr>
        <w:t>;</w:t>
      </w:r>
    </w:p>
    <w:p w14:paraId="27FE5E14" w14:textId="77777777" w:rsidR="001825DE" w:rsidRPr="00A8063C" w:rsidRDefault="001825DE" w:rsidP="00A67887">
      <w:pPr>
        <w:suppressAutoHyphens/>
        <w:ind w:firstLine="709"/>
        <w:jc w:val="both"/>
        <w:rPr>
          <w:sz w:val="28"/>
          <w:szCs w:val="28"/>
        </w:rPr>
      </w:pPr>
      <w:r w:rsidRPr="00A8063C">
        <w:rPr>
          <w:sz w:val="28"/>
          <w:szCs w:val="28"/>
        </w:rPr>
        <w:t>ЕДДС – единая дежурно-диспетчерская служба</w:t>
      </w:r>
      <w:r w:rsidR="001D7FB9" w:rsidRPr="00A8063C">
        <w:rPr>
          <w:sz w:val="28"/>
          <w:szCs w:val="28"/>
        </w:rPr>
        <w:t>;</w:t>
      </w:r>
    </w:p>
    <w:p w14:paraId="646BDE0F" w14:textId="77777777" w:rsidR="001825DE" w:rsidRPr="00A8063C" w:rsidRDefault="001825DE" w:rsidP="00A67887">
      <w:pPr>
        <w:suppressAutoHyphens/>
        <w:ind w:firstLine="709"/>
        <w:jc w:val="both"/>
        <w:rPr>
          <w:sz w:val="28"/>
          <w:szCs w:val="28"/>
        </w:rPr>
      </w:pPr>
      <w:r w:rsidRPr="00A8063C">
        <w:rPr>
          <w:sz w:val="28"/>
          <w:szCs w:val="28"/>
        </w:rPr>
        <w:t>ЗРУ – закрытое распределительное устройство</w:t>
      </w:r>
      <w:r w:rsidR="001D7FB9" w:rsidRPr="00A8063C">
        <w:rPr>
          <w:sz w:val="28"/>
          <w:szCs w:val="28"/>
        </w:rPr>
        <w:t>;</w:t>
      </w:r>
    </w:p>
    <w:p w14:paraId="1932D984" w14:textId="77777777" w:rsidR="001825DE" w:rsidRPr="00A8063C" w:rsidRDefault="001825DE" w:rsidP="00A67887">
      <w:pPr>
        <w:suppressAutoHyphens/>
        <w:ind w:firstLine="709"/>
        <w:jc w:val="both"/>
        <w:rPr>
          <w:sz w:val="28"/>
          <w:szCs w:val="28"/>
        </w:rPr>
      </w:pPr>
      <w:r w:rsidRPr="00A8063C">
        <w:rPr>
          <w:sz w:val="28"/>
          <w:szCs w:val="28"/>
        </w:rPr>
        <w:t>ИТП – индивидуальный тепловой пункт</w:t>
      </w:r>
      <w:r w:rsidR="001D7FB9" w:rsidRPr="00A8063C">
        <w:rPr>
          <w:sz w:val="28"/>
          <w:szCs w:val="28"/>
        </w:rPr>
        <w:t>;</w:t>
      </w:r>
    </w:p>
    <w:p w14:paraId="4ECF5E4A" w14:textId="77777777" w:rsidR="001825DE" w:rsidRPr="00A8063C" w:rsidRDefault="001825DE" w:rsidP="00A67887">
      <w:pPr>
        <w:suppressAutoHyphens/>
        <w:ind w:firstLine="709"/>
        <w:jc w:val="both"/>
        <w:rPr>
          <w:sz w:val="28"/>
          <w:szCs w:val="28"/>
        </w:rPr>
      </w:pPr>
      <w:r w:rsidRPr="00A8063C">
        <w:rPr>
          <w:sz w:val="28"/>
          <w:szCs w:val="28"/>
        </w:rPr>
        <w:t>КЛ – кабельная линия</w:t>
      </w:r>
      <w:r w:rsidR="001D7FB9" w:rsidRPr="00A8063C">
        <w:rPr>
          <w:sz w:val="28"/>
          <w:szCs w:val="28"/>
        </w:rPr>
        <w:t>;</w:t>
      </w:r>
    </w:p>
    <w:p w14:paraId="046125B6" w14:textId="77777777" w:rsidR="001825DE" w:rsidRPr="00A8063C" w:rsidRDefault="001825DE" w:rsidP="00A67887">
      <w:pPr>
        <w:suppressAutoHyphens/>
        <w:ind w:firstLine="709"/>
        <w:jc w:val="both"/>
        <w:rPr>
          <w:sz w:val="28"/>
          <w:szCs w:val="28"/>
        </w:rPr>
      </w:pPr>
      <w:r w:rsidRPr="00A8063C">
        <w:rPr>
          <w:sz w:val="28"/>
          <w:szCs w:val="28"/>
        </w:rPr>
        <w:t>КОС –</w:t>
      </w:r>
      <w:r w:rsidR="00C375B6" w:rsidRPr="00A8063C">
        <w:rPr>
          <w:sz w:val="28"/>
          <w:szCs w:val="28"/>
        </w:rPr>
        <w:t xml:space="preserve"> </w:t>
      </w:r>
      <w:r w:rsidRPr="00A8063C">
        <w:rPr>
          <w:sz w:val="28"/>
          <w:szCs w:val="28"/>
        </w:rPr>
        <w:t>канализационные очистные сооружения</w:t>
      </w:r>
      <w:r w:rsidR="001D7FB9" w:rsidRPr="00A8063C">
        <w:rPr>
          <w:sz w:val="28"/>
          <w:szCs w:val="28"/>
        </w:rPr>
        <w:t>;</w:t>
      </w:r>
    </w:p>
    <w:p w14:paraId="1DF06F04" w14:textId="77777777" w:rsidR="001825DE" w:rsidRPr="00A8063C" w:rsidRDefault="001825DE" w:rsidP="00A67887">
      <w:pPr>
        <w:suppressAutoHyphens/>
        <w:ind w:firstLine="709"/>
        <w:jc w:val="both"/>
        <w:rPr>
          <w:sz w:val="28"/>
          <w:szCs w:val="28"/>
        </w:rPr>
      </w:pPr>
      <w:r w:rsidRPr="00A8063C">
        <w:rPr>
          <w:sz w:val="28"/>
          <w:szCs w:val="28"/>
        </w:rPr>
        <w:t>ЛК – локальная котельная</w:t>
      </w:r>
      <w:r w:rsidR="001D7FB9" w:rsidRPr="00A8063C">
        <w:rPr>
          <w:sz w:val="28"/>
          <w:szCs w:val="28"/>
        </w:rPr>
        <w:t>;</w:t>
      </w:r>
    </w:p>
    <w:p w14:paraId="2BDFB343" w14:textId="77777777" w:rsidR="001825DE" w:rsidRPr="00A8063C" w:rsidRDefault="001825DE" w:rsidP="00A67887">
      <w:pPr>
        <w:suppressAutoHyphens/>
        <w:ind w:firstLine="709"/>
        <w:jc w:val="both"/>
        <w:rPr>
          <w:sz w:val="28"/>
          <w:szCs w:val="28"/>
        </w:rPr>
      </w:pPr>
      <w:r w:rsidRPr="00A8063C">
        <w:rPr>
          <w:sz w:val="28"/>
          <w:szCs w:val="28"/>
        </w:rPr>
        <w:t>ЛЭП – линия электропередач</w:t>
      </w:r>
      <w:r w:rsidR="001D7FB9" w:rsidRPr="00A8063C">
        <w:rPr>
          <w:sz w:val="28"/>
          <w:szCs w:val="28"/>
        </w:rPr>
        <w:t>;</w:t>
      </w:r>
    </w:p>
    <w:p w14:paraId="3FECDDC4" w14:textId="77777777" w:rsidR="001825DE" w:rsidRPr="00A8063C" w:rsidRDefault="005F0761" w:rsidP="00A67887">
      <w:pPr>
        <w:suppressAutoHyphens/>
        <w:ind w:firstLine="709"/>
        <w:jc w:val="both"/>
        <w:rPr>
          <w:sz w:val="28"/>
          <w:szCs w:val="28"/>
        </w:rPr>
      </w:pPr>
      <w:r w:rsidRPr="00A8063C">
        <w:rPr>
          <w:sz w:val="28"/>
          <w:szCs w:val="28"/>
        </w:rPr>
        <w:t>мкр. </w:t>
      </w:r>
      <w:r w:rsidR="001825DE" w:rsidRPr="00A8063C">
        <w:rPr>
          <w:sz w:val="28"/>
          <w:szCs w:val="28"/>
        </w:rPr>
        <w:t>– микрорайон</w:t>
      </w:r>
      <w:r w:rsidR="001D7FB9" w:rsidRPr="00A8063C">
        <w:rPr>
          <w:sz w:val="28"/>
          <w:szCs w:val="28"/>
        </w:rPr>
        <w:t>;</w:t>
      </w:r>
    </w:p>
    <w:p w14:paraId="7D048C87" w14:textId="77777777" w:rsidR="001825DE" w:rsidRPr="00A8063C" w:rsidRDefault="001825DE" w:rsidP="00A67887">
      <w:pPr>
        <w:suppressAutoHyphens/>
        <w:ind w:firstLine="709"/>
        <w:jc w:val="both"/>
        <w:rPr>
          <w:sz w:val="28"/>
          <w:szCs w:val="28"/>
        </w:rPr>
      </w:pPr>
      <w:r w:rsidRPr="00A8063C">
        <w:rPr>
          <w:sz w:val="28"/>
          <w:szCs w:val="28"/>
        </w:rPr>
        <w:t>МЭЗ – малоэтажная застройка</w:t>
      </w:r>
      <w:r w:rsidR="001D7FB9" w:rsidRPr="00A8063C">
        <w:rPr>
          <w:sz w:val="28"/>
          <w:szCs w:val="28"/>
        </w:rPr>
        <w:t>;</w:t>
      </w:r>
    </w:p>
    <w:p w14:paraId="32901F90" w14:textId="77777777" w:rsidR="001825DE" w:rsidRPr="00A8063C" w:rsidRDefault="001825DE" w:rsidP="00A67887">
      <w:pPr>
        <w:suppressAutoHyphens/>
        <w:ind w:firstLine="709"/>
        <w:jc w:val="both"/>
        <w:rPr>
          <w:sz w:val="28"/>
          <w:szCs w:val="28"/>
        </w:rPr>
      </w:pPr>
      <w:r w:rsidRPr="00A8063C">
        <w:rPr>
          <w:sz w:val="28"/>
          <w:szCs w:val="28"/>
        </w:rPr>
        <w:t>НСП – насосная станция подъема</w:t>
      </w:r>
      <w:r w:rsidR="001D7FB9" w:rsidRPr="00A8063C">
        <w:rPr>
          <w:sz w:val="28"/>
          <w:szCs w:val="28"/>
        </w:rPr>
        <w:t>;</w:t>
      </w:r>
    </w:p>
    <w:p w14:paraId="5E17AF5A" w14:textId="77777777" w:rsidR="001825DE" w:rsidRPr="00A8063C" w:rsidRDefault="001825DE" w:rsidP="00A67887">
      <w:pPr>
        <w:suppressAutoHyphens/>
        <w:ind w:firstLine="709"/>
        <w:jc w:val="both"/>
        <w:rPr>
          <w:sz w:val="28"/>
          <w:szCs w:val="28"/>
        </w:rPr>
      </w:pPr>
      <w:r w:rsidRPr="00A8063C">
        <w:rPr>
          <w:sz w:val="28"/>
          <w:szCs w:val="28"/>
        </w:rPr>
        <w:t>ОРУ – открытое распределительное устройство</w:t>
      </w:r>
      <w:r w:rsidR="001D7FB9" w:rsidRPr="00A8063C">
        <w:rPr>
          <w:sz w:val="28"/>
          <w:szCs w:val="28"/>
        </w:rPr>
        <w:t>;</w:t>
      </w:r>
    </w:p>
    <w:p w14:paraId="4DAEF9F1" w14:textId="77777777" w:rsidR="001825DE" w:rsidRPr="00A8063C" w:rsidRDefault="001825DE" w:rsidP="00A67887">
      <w:pPr>
        <w:suppressAutoHyphens/>
        <w:ind w:firstLine="709"/>
        <w:jc w:val="both"/>
        <w:rPr>
          <w:sz w:val="28"/>
          <w:szCs w:val="28"/>
        </w:rPr>
      </w:pPr>
      <w:r w:rsidRPr="00A8063C">
        <w:rPr>
          <w:sz w:val="28"/>
          <w:szCs w:val="28"/>
        </w:rPr>
        <w:t>ОР – основной ресурс</w:t>
      </w:r>
      <w:r w:rsidR="001D7FB9" w:rsidRPr="00A8063C">
        <w:rPr>
          <w:sz w:val="28"/>
          <w:szCs w:val="28"/>
        </w:rPr>
        <w:t>;</w:t>
      </w:r>
    </w:p>
    <w:p w14:paraId="4CB7821E" w14:textId="77777777" w:rsidR="001825DE" w:rsidRPr="00A8063C" w:rsidRDefault="001825DE" w:rsidP="00A67887">
      <w:pPr>
        <w:suppressAutoHyphens/>
        <w:ind w:firstLine="709"/>
        <w:jc w:val="both"/>
        <w:rPr>
          <w:sz w:val="28"/>
          <w:szCs w:val="28"/>
        </w:rPr>
      </w:pPr>
      <w:r w:rsidRPr="00A8063C">
        <w:rPr>
          <w:sz w:val="28"/>
          <w:szCs w:val="28"/>
        </w:rPr>
        <w:t>ПАЭС – передвижная автоматизированная электростанция</w:t>
      </w:r>
      <w:r w:rsidR="001D7FB9" w:rsidRPr="00A8063C">
        <w:rPr>
          <w:sz w:val="28"/>
          <w:szCs w:val="28"/>
        </w:rPr>
        <w:t>;</w:t>
      </w:r>
    </w:p>
    <w:p w14:paraId="3707A47F" w14:textId="77777777" w:rsidR="001825DE" w:rsidRPr="00A8063C" w:rsidRDefault="001825DE" w:rsidP="00A67887">
      <w:pPr>
        <w:suppressAutoHyphens/>
        <w:ind w:firstLine="709"/>
        <w:jc w:val="both"/>
        <w:rPr>
          <w:sz w:val="28"/>
          <w:szCs w:val="28"/>
        </w:rPr>
      </w:pPr>
      <w:r w:rsidRPr="00A8063C">
        <w:rPr>
          <w:sz w:val="28"/>
          <w:szCs w:val="28"/>
        </w:rPr>
        <w:t>ПГУ</w:t>
      </w:r>
      <w:r w:rsidR="00C375B6" w:rsidRPr="00A8063C">
        <w:rPr>
          <w:sz w:val="28"/>
          <w:szCs w:val="28"/>
        </w:rPr>
        <w:t xml:space="preserve"> </w:t>
      </w:r>
      <w:r w:rsidRPr="00A8063C">
        <w:rPr>
          <w:sz w:val="28"/>
          <w:szCs w:val="28"/>
        </w:rPr>
        <w:t>– парогазовый энергоблок</w:t>
      </w:r>
      <w:r w:rsidR="001D7FB9" w:rsidRPr="00A8063C">
        <w:rPr>
          <w:sz w:val="28"/>
          <w:szCs w:val="28"/>
        </w:rPr>
        <w:t>;</w:t>
      </w:r>
      <w:r w:rsidRPr="00A8063C">
        <w:rPr>
          <w:sz w:val="28"/>
          <w:szCs w:val="28"/>
        </w:rPr>
        <w:t xml:space="preserve"> </w:t>
      </w:r>
    </w:p>
    <w:p w14:paraId="3B3E6FAF" w14:textId="77777777" w:rsidR="001825DE" w:rsidRPr="00A8063C" w:rsidRDefault="00E40943" w:rsidP="00A67887">
      <w:pPr>
        <w:suppressAutoHyphens/>
        <w:ind w:firstLine="709"/>
        <w:jc w:val="both"/>
        <w:rPr>
          <w:sz w:val="28"/>
          <w:szCs w:val="28"/>
        </w:rPr>
      </w:pPr>
      <w:r w:rsidRPr="00A8063C">
        <w:rPr>
          <w:sz w:val="28"/>
          <w:szCs w:val="28"/>
        </w:rPr>
        <w:t>ПДК –</w:t>
      </w:r>
      <w:r w:rsidR="001825DE" w:rsidRPr="00A8063C">
        <w:rPr>
          <w:sz w:val="28"/>
          <w:szCs w:val="28"/>
        </w:rPr>
        <w:t xml:space="preserve"> предельно допустимая концентрация</w:t>
      </w:r>
      <w:r w:rsidR="001D7FB9" w:rsidRPr="00A8063C">
        <w:rPr>
          <w:sz w:val="28"/>
          <w:szCs w:val="28"/>
        </w:rPr>
        <w:t>;</w:t>
      </w:r>
    </w:p>
    <w:p w14:paraId="654F545B" w14:textId="77777777" w:rsidR="001825DE" w:rsidRPr="00A8063C" w:rsidRDefault="001825DE" w:rsidP="00A67887">
      <w:pPr>
        <w:suppressAutoHyphens/>
        <w:ind w:firstLine="709"/>
        <w:jc w:val="both"/>
        <w:rPr>
          <w:sz w:val="28"/>
          <w:szCs w:val="28"/>
        </w:rPr>
      </w:pPr>
      <w:r w:rsidRPr="00A8063C">
        <w:rPr>
          <w:sz w:val="28"/>
          <w:szCs w:val="28"/>
        </w:rPr>
        <w:t>ПИР – проектно-изыскательские работы</w:t>
      </w:r>
      <w:r w:rsidR="001D7FB9" w:rsidRPr="00A8063C">
        <w:rPr>
          <w:sz w:val="28"/>
          <w:szCs w:val="28"/>
        </w:rPr>
        <w:t>;</w:t>
      </w:r>
    </w:p>
    <w:p w14:paraId="2A948874" w14:textId="3D9E53FB" w:rsidR="00A475A8" w:rsidRPr="00A8063C" w:rsidRDefault="001825DE" w:rsidP="00A67887">
      <w:pPr>
        <w:suppressAutoHyphens/>
        <w:ind w:firstLine="709"/>
        <w:jc w:val="both"/>
        <w:rPr>
          <w:sz w:val="28"/>
          <w:szCs w:val="28"/>
        </w:rPr>
      </w:pPr>
      <w:r w:rsidRPr="00A8063C">
        <w:rPr>
          <w:sz w:val="28"/>
          <w:szCs w:val="28"/>
        </w:rPr>
        <w:t>пос. – поселок</w:t>
      </w:r>
      <w:r w:rsidR="001D7FB9" w:rsidRPr="00A8063C">
        <w:rPr>
          <w:sz w:val="28"/>
          <w:szCs w:val="28"/>
        </w:rPr>
        <w:t>;</w:t>
      </w:r>
      <w:r w:rsidR="00C365C5" w:rsidRPr="00A8063C">
        <w:rPr>
          <w:sz w:val="28"/>
          <w:szCs w:val="28"/>
        </w:rPr>
        <w:t xml:space="preserve"> </w:t>
      </w:r>
      <w:r w:rsidR="00A475A8" w:rsidRPr="00A8063C">
        <w:rPr>
          <w:sz w:val="28"/>
          <w:szCs w:val="28"/>
        </w:rPr>
        <w:t>р. – река</w:t>
      </w:r>
      <w:r w:rsidR="001D7FB9" w:rsidRPr="00A8063C">
        <w:rPr>
          <w:sz w:val="28"/>
          <w:szCs w:val="28"/>
        </w:rPr>
        <w:t>;</w:t>
      </w:r>
    </w:p>
    <w:p w14:paraId="1F438ACE" w14:textId="77777777" w:rsidR="001825DE" w:rsidRPr="00A8063C" w:rsidRDefault="001825DE" w:rsidP="00A67887">
      <w:pPr>
        <w:suppressAutoHyphens/>
        <w:ind w:firstLine="709"/>
        <w:jc w:val="both"/>
        <w:rPr>
          <w:sz w:val="28"/>
          <w:szCs w:val="28"/>
        </w:rPr>
      </w:pPr>
      <w:r w:rsidRPr="00A8063C">
        <w:rPr>
          <w:sz w:val="28"/>
          <w:szCs w:val="28"/>
        </w:rPr>
        <w:t xml:space="preserve">ППР </w:t>
      </w:r>
      <w:r w:rsidR="00B978E4" w:rsidRPr="00A8063C">
        <w:rPr>
          <w:sz w:val="28"/>
          <w:szCs w:val="28"/>
        </w:rPr>
        <w:t xml:space="preserve">– </w:t>
      </w:r>
      <w:r w:rsidRPr="00A8063C">
        <w:rPr>
          <w:sz w:val="28"/>
          <w:szCs w:val="28"/>
        </w:rPr>
        <w:t>первичный преобразователь расхода</w:t>
      </w:r>
      <w:r w:rsidR="001D7FB9" w:rsidRPr="00A8063C">
        <w:rPr>
          <w:sz w:val="28"/>
          <w:szCs w:val="28"/>
        </w:rPr>
        <w:t>;</w:t>
      </w:r>
    </w:p>
    <w:p w14:paraId="7D30D14E" w14:textId="77777777" w:rsidR="001825DE" w:rsidRPr="00A8063C" w:rsidRDefault="001825DE" w:rsidP="00A67887">
      <w:pPr>
        <w:suppressAutoHyphens/>
        <w:ind w:firstLine="709"/>
        <w:jc w:val="both"/>
        <w:rPr>
          <w:sz w:val="28"/>
          <w:szCs w:val="28"/>
        </w:rPr>
      </w:pPr>
      <w:r w:rsidRPr="00A8063C">
        <w:rPr>
          <w:sz w:val="28"/>
          <w:szCs w:val="28"/>
        </w:rPr>
        <w:t>ППУ</w:t>
      </w:r>
      <w:r w:rsidR="00C375B6" w:rsidRPr="00A8063C">
        <w:rPr>
          <w:sz w:val="28"/>
          <w:szCs w:val="28"/>
        </w:rPr>
        <w:t xml:space="preserve"> </w:t>
      </w:r>
      <w:r w:rsidRPr="00A8063C">
        <w:rPr>
          <w:sz w:val="28"/>
          <w:szCs w:val="28"/>
        </w:rPr>
        <w:t>– тип изоляции, пенополиуретановая</w:t>
      </w:r>
      <w:r w:rsidR="001D7FB9" w:rsidRPr="00A8063C">
        <w:rPr>
          <w:sz w:val="28"/>
          <w:szCs w:val="28"/>
        </w:rPr>
        <w:t>;</w:t>
      </w:r>
    </w:p>
    <w:p w14:paraId="54DAA0AF" w14:textId="77777777" w:rsidR="001825DE" w:rsidRPr="00A8063C" w:rsidRDefault="001825DE" w:rsidP="00A67887">
      <w:pPr>
        <w:suppressAutoHyphens/>
        <w:ind w:firstLine="709"/>
        <w:jc w:val="both"/>
        <w:rPr>
          <w:sz w:val="28"/>
          <w:szCs w:val="28"/>
        </w:rPr>
      </w:pPr>
      <w:r w:rsidRPr="00A8063C">
        <w:rPr>
          <w:sz w:val="28"/>
          <w:szCs w:val="28"/>
        </w:rPr>
        <w:t>ПР – продленный ресурс</w:t>
      </w:r>
      <w:r w:rsidR="001D7FB9" w:rsidRPr="00A8063C">
        <w:rPr>
          <w:sz w:val="28"/>
          <w:szCs w:val="28"/>
        </w:rPr>
        <w:t>;</w:t>
      </w:r>
    </w:p>
    <w:p w14:paraId="62534372" w14:textId="77777777" w:rsidR="001825DE" w:rsidRPr="00A8063C" w:rsidRDefault="001825DE" w:rsidP="00A67887">
      <w:pPr>
        <w:suppressAutoHyphens/>
        <w:ind w:firstLine="709"/>
        <w:jc w:val="both"/>
        <w:rPr>
          <w:sz w:val="28"/>
          <w:szCs w:val="28"/>
        </w:rPr>
      </w:pPr>
      <w:r w:rsidRPr="00A8063C">
        <w:rPr>
          <w:sz w:val="28"/>
          <w:szCs w:val="28"/>
        </w:rPr>
        <w:t>ПРТЭЦ – пускорезервная теплоэнергоцентраль</w:t>
      </w:r>
      <w:r w:rsidR="001D7FB9" w:rsidRPr="00A8063C">
        <w:rPr>
          <w:sz w:val="28"/>
          <w:szCs w:val="28"/>
        </w:rPr>
        <w:t>;</w:t>
      </w:r>
    </w:p>
    <w:p w14:paraId="2F4F5F81" w14:textId="77777777" w:rsidR="001825DE" w:rsidRPr="00A8063C" w:rsidRDefault="001825DE" w:rsidP="00A67887">
      <w:pPr>
        <w:suppressAutoHyphens/>
        <w:ind w:firstLine="709"/>
        <w:jc w:val="both"/>
        <w:rPr>
          <w:sz w:val="28"/>
          <w:szCs w:val="28"/>
        </w:rPr>
      </w:pPr>
      <w:r w:rsidRPr="00A8063C">
        <w:rPr>
          <w:sz w:val="28"/>
          <w:szCs w:val="28"/>
        </w:rPr>
        <w:t>ПС – подстанция</w:t>
      </w:r>
      <w:r w:rsidR="001D7FB9" w:rsidRPr="00A8063C">
        <w:rPr>
          <w:sz w:val="28"/>
          <w:szCs w:val="28"/>
        </w:rPr>
        <w:t>;</w:t>
      </w:r>
    </w:p>
    <w:p w14:paraId="130FB1B5" w14:textId="77777777" w:rsidR="001825DE" w:rsidRPr="00A8063C" w:rsidRDefault="001825DE" w:rsidP="00A67887">
      <w:pPr>
        <w:suppressAutoHyphens/>
        <w:ind w:firstLine="709"/>
        <w:jc w:val="both"/>
        <w:rPr>
          <w:sz w:val="28"/>
          <w:szCs w:val="28"/>
        </w:rPr>
      </w:pPr>
      <w:r w:rsidRPr="00A8063C">
        <w:rPr>
          <w:sz w:val="28"/>
          <w:szCs w:val="28"/>
        </w:rPr>
        <w:t>РК – районная котельная</w:t>
      </w:r>
      <w:r w:rsidR="001D7FB9" w:rsidRPr="00A8063C">
        <w:rPr>
          <w:sz w:val="28"/>
          <w:szCs w:val="28"/>
        </w:rPr>
        <w:t>;</w:t>
      </w:r>
    </w:p>
    <w:p w14:paraId="5C211810" w14:textId="77777777" w:rsidR="001825DE" w:rsidRPr="00A8063C" w:rsidRDefault="001825DE" w:rsidP="00A67887">
      <w:pPr>
        <w:suppressAutoHyphens/>
        <w:ind w:firstLine="709"/>
        <w:jc w:val="both"/>
        <w:rPr>
          <w:sz w:val="28"/>
          <w:szCs w:val="28"/>
        </w:rPr>
      </w:pPr>
      <w:r w:rsidRPr="00A8063C">
        <w:rPr>
          <w:sz w:val="28"/>
          <w:szCs w:val="28"/>
        </w:rPr>
        <w:t>РП – распределительный пункт</w:t>
      </w:r>
      <w:r w:rsidR="001D7FB9" w:rsidRPr="00A8063C">
        <w:rPr>
          <w:sz w:val="28"/>
          <w:szCs w:val="28"/>
        </w:rPr>
        <w:t>;</w:t>
      </w:r>
    </w:p>
    <w:p w14:paraId="7CA4F733" w14:textId="77777777" w:rsidR="001825DE" w:rsidRPr="00A8063C" w:rsidRDefault="001825DE" w:rsidP="00A67887">
      <w:pPr>
        <w:suppressAutoHyphens/>
        <w:ind w:firstLine="709"/>
        <w:jc w:val="both"/>
        <w:rPr>
          <w:sz w:val="28"/>
          <w:szCs w:val="28"/>
        </w:rPr>
      </w:pPr>
      <w:r w:rsidRPr="00A8063C">
        <w:rPr>
          <w:sz w:val="28"/>
          <w:szCs w:val="28"/>
        </w:rPr>
        <w:t>РСТ – региональная служба по тарифам</w:t>
      </w:r>
      <w:r w:rsidR="001D7FB9" w:rsidRPr="00A8063C">
        <w:rPr>
          <w:sz w:val="28"/>
          <w:szCs w:val="28"/>
        </w:rPr>
        <w:t>;</w:t>
      </w:r>
    </w:p>
    <w:p w14:paraId="5FAC541D" w14:textId="77777777" w:rsidR="001825DE" w:rsidRPr="00A8063C" w:rsidRDefault="001825DE" w:rsidP="00A67887">
      <w:pPr>
        <w:suppressAutoHyphens/>
        <w:ind w:firstLine="709"/>
        <w:jc w:val="both"/>
        <w:rPr>
          <w:sz w:val="28"/>
          <w:szCs w:val="28"/>
        </w:rPr>
      </w:pPr>
      <w:r w:rsidRPr="00A8063C">
        <w:rPr>
          <w:sz w:val="28"/>
          <w:szCs w:val="28"/>
        </w:rPr>
        <w:lastRenderedPageBreak/>
        <w:t>ТК – тепловая камера</w:t>
      </w:r>
      <w:r w:rsidR="001D7FB9" w:rsidRPr="00A8063C">
        <w:rPr>
          <w:sz w:val="28"/>
          <w:szCs w:val="28"/>
        </w:rPr>
        <w:t>;</w:t>
      </w:r>
    </w:p>
    <w:p w14:paraId="7123CEA6" w14:textId="77777777" w:rsidR="001825DE" w:rsidRPr="00A8063C" w:rsidRDefault="001825DE" w:rsidP="00A67887">
      <w:pPr>
        <w:suppressAutoHyphens/>
        <w:ind w:firstLine="709"/>
        <w:jc w:val="both"/>
        <w:rPr>
          <w:sz w:val="28"/>
          <w:szCs w:val="28"/>
        </w:rPr>
      </w:pPr>
      <w:r w:rsidRPr="00A8063C">
        <w:rPr>
          <w:sz w:val="28"/>
          <w:szCs w:val="28"/>
        </w:rPr>
        <w:t>ТП – трансформаторная подстанция</w:t>
      </w:r>
      <w:r w:rsidR="001D7FB9" w:rsidRPr="00A8063C">
        <w:rPr>
          <w:sz w:val="28"/>
          <w:szCs w:val="28"/>
        </w:rPr>
        <w:t>;</w:t>
      </w:r>
    </w:p>
    <w:p w14:paraId="05BBA8A6" w14:textId="77777777" w:rsidR="001825DE" w:rsidRPr="00A8063C" w:rsidRDefault="001825DE" w:rsidP="00A67887">
      <w:pPr>
        <w:suppressAutoHyphens/>
        <w:ind w:firstLine="709"/>
        <w:jc w:val="both"/>
        <w:rPr>
          <w:sz w:val="28"/>
          <w:szCs w:val="28"/>
        </w:rPr>
      </w:pPr>
      <w:r w:rsidRPr="00A8063C">
        <w:rPr>
          <w:sz w:val="28"/>
          <w:szCs w:val="28"/>
        </w:rPr>
        <w:t>ТС – тепловые сети</w:t>
      </w:r>
      <w:r w:rsidR="001D7FB9" w:rsidRPr="00A8063C">
        <w:rPr>
          <w:sz w:val="28"/>
          <w:szCs w:val="28"/>
        </w:rPr>
        <w:t>;</w:t>
      </w:r>
    </w:p>
    <w:p w14:paraId="0B41A2FA" w14:textId="77777777" w:rsidR="00E66592" w:rsidRPr="00A8063C" w:rsidRDefault="00E66592" w:rsidP="00A67887">
      <w:pPr>
        <w:suppressAutoHyphens/>
        <w:ind w:firstLine="709"/>
        <w:jc w:val="both"/>
        <w:rPr>
          <w:sz w:val="28"/>
          <w:szCs w:val="28"/>
        </w:rPr>
      </w:pPr>
      <w:r w:rsidRPr="00A8063C">
        <w:rPr>
          <w:sz w:val="28"/>
          <w:szCs w:val="28"/>
        </w:rPr>
        <w:t>ТСН – трансформатор собственных нужд</w:t>
      </w:r>
      <w:r w:rsidR="001D7FB9" w:rsidRPr="00A8063C">
        <w:rPr>
          <w:sz w:val="28"/>
          <w:szCs w:val="28"/>
        </w:rPr>
        <w:t>;</w:t>
      </w:r>
    </w:p>
    <w:p w14:paraId="70160CE9" w14:textId="77777777" w:rsidR="001825DE" w:rsidRPr="00A8063C" w:rsidRDefault="001D7FB9" w:rsidP="00A67887">
      <w:pPr>
        <w:suppressAutoHyphens/>
        <w:ind w:firstLine="709"/>
        <w:jc w:val="both"/>
        <w:rPr>
          <w:sz w:val="28"/>
          <w:szCs w:val="28"/>
        </w:rPr>
      </w:pPr>
      <w:r w:rsidRPr="00A8063C">
        <w:rPr>
          <w:sz w:val="28"/>
          <w:szCs w:val="28"/>
        </w:rPr>
        <w:t>т.</w:t>
      </w:r>
      <w:r w:rsidR="001825DE" w:rsidRPr="00A8063C">
        <w:rPr>
          <w:sz w:val="28"/>
          <w:szCs w:val="28"/>
        </w:rPr>
        <w:t>у.т. – тонны условного топлива</w:t>
      </w:r>
      <w:r w:rsidRPr="00A8063C">
        <w:rPr>
          <w:sz w:val="28"/>
          <w:szCs w:val="28"/>
        </w:rPr>
        <w:t>;</w:t>
      </w:r>
    </w:p>
    <w:p w14:paraId="18FA3A69" w14:textId="77777777" w:rsidR="001825DE" w:rsidRPr="00A8063C" w:rsidRDefault="001825DE" w:rsidP="00A67887">
      <w:pPr>
        <w:suppressAutoHyphens/>
        <w:ind w:firstLine="709"/>
        <w:jc w:val="both"/>
        <w:rPr>
          <w:sz w:val="28"/>
          <w:szCs w:val="28"/>
        </w:rPr>
      </w:pPr>
      <w:r w:rsidRPr="00A8063C">
        <w:rPr>
          <w:sz w:val="28"/>
          <w:szCs w:val="28"/>
        </w:rPr>
        <w:t>ТЭР – топливно-энергетические ресурсы</w:t>
      </w:r>
      <w:r w:rsidR="001D7FB9" w:rsidRPr="00A8063C">
        <w:rPr>
          <w:sz w:val="28"/>
          <w:szCs w:val="28"/>
        </w:rPr>
        <w:t>;</w:t>
      </w:r>
    </w:p>
    <w:p w14:paraId="529F9A0C" w14:textId="77777777" w:rsidR="001825DE" w:rsidRPr="00A8063C" w:rsidRDefault="001825DE" w:rsidP="00A67887">
      <w:pPr>
        <w:suppressAutoHyphens/>
        <w:ind w:firstLine="709"/>
        <w:jc w:val="both"/>
        <w:rPr>
          <w:sz w:val="28"/>
          <w:szCs w:val="28"/>
        </w:rPr>
      </w:pPr>
      <w:r w:rsidRPr="00A8063C">
        <w:rPr>
          <w:sz w:val="28"/>
          <w:szCs w:val="28"/>
        </w:rPr>
        <w:t>ТЭЦ – теплоэнергоцентраль</w:t>
      </w:r>
      <w:r w:rsidR="001D7FB9" w:rsidRPr="00A8063C">
        <w:rPr>
          <w:sz w:val="28"/>
          <w:szCs w:val="28"/>
        </w:rPr>
        <w:t>;</w:t>
      </w:r>
    </w:p>
    <w:p w14:paraId="4FE59846" w14:textId="77777777" w:rsidR="001825DE" w:rsidRPr="00A8063C" w:rsidRDefault="001825DE" w:rsidP="00A67887">
      <w:pPr>
        <w:suppressAutoHyphens/>
        <w:ind w:firstLine="709"/>
        <w:jc w:val="both"/>
        <w:rPr>
          <w:sz w:val="28"/>
          <w:szCs w:val="28"/>
        </w:rPr>
      </w:pPr>
      <w:r w:rsidRPr="00A8063C">
        <w:rPr>
          <w:sz w:val="28"/>
          <w:szCs w:val="28"/>
        </w:rPr>
        <w:t>УТ – узел тепловой сети</w:t>
      </w:r>
      <w:r w:rsidR="001D7FB9" w:rsidRPr="00A8063C">
        <w:rPr>
          <w:sz w:val="28"/>
          <w:szCs w:val="28"/>
        </w:rPr>
        <w:t>;</w:t>
      </w:r>
    </w:p>
    <w:p w14:paraId="360F8E12" w14:textId="77777777" w:rsidR="001825DE" w:rsidRPr="00A8063C" w:rsidRDefault="00E40943" w:rsidP="00A67887">
      <w:pPr>
        <w:suppressAutoHyphens/>
        <w:ind w:firstLine="709"/>
        <w:jc w:val="both"/>
        <w:rPr>
          <w:sz w:val="28"/>
          <w:szCs w:val="28"/>
        </w:rPr>
      </w:pPr>
      <w:r w:rsidRPr="00A8063C">
        <w:rPr>
          <w:sz w:val="28"/>
          <w:szCs w:val="28"/>
        </w:rPr>
        <w:t>ФГУ –</w:t>
      </w:r>
      <w:r w:rsidR="00C375B6" w:rsidRPr="00A8063C">
        <w:rPr>
          <w:sz w:val="28"/>
          <w:szCs w:val="28"/>
        </w:rPr>
        <w:t xml:space="preserve"> </w:t>
      </w:r>
      <w:r w:rsidR="001825DE" w:rsidRPr="00A8063C">
        <w:rPr>
          <w:sz w:val="28"/>
          <w:szCs w:val="28"/>
        </w:rPr>
        <w:t>федеральное государственное учреждение</w:t>
      </w:r>
      <w:r w:rsidR="001D7FB9" w:rsidRPr="00A8063C">
        <w:rPr>
          <w:sz w:val="28"/>
          <w:szCs w:val="28"/>
        </w:rPr>
        <w:t>;</w:t>
      </w:r>
    </w:p>
    <w:p w14:paraId="0DCA1DD0" w14:textId="77777777" w:rsidR="001825DE" w:rsidRPr="00A8063C" w:rsidRDefault="001D7FB9" w:rsidP="00A67887">
      <w:pPr>
        <w:suppressAutoHyphens/>
        <w:ind w:firstLine="709"/>
        <w:jc w:val="both"/>
        <w:rPr>
          <w:sz w:val="28"/>
          <w:szCs w:val="28"/>
        </w:rPr>
      </w:pPr>
      <w:r w:rsidRPr="00A8063C">
        <w:rPr>
          <w:sz w:val="28"/>
          <w:szCs w:val="28"/>
        </w:rPr>
        <w:t>ХВО – химводоочистка;</w:t>
      </w:r>
    </w:p>
    <w:p w14:paraId="1DE65CCD" w14:textId="77777777" w:rsidR="001825DE" w:rsidRPr="00A8063C" w:rsidRDefault="001825DE" w:rsidP="00A67887">
      <w:pPr>
        <w:suppressAutoHyphens/>
        <w:ind w:firstLine="709"/>
        <w:jc w:val="both"/>
        <w:rPr>
          <w:sz w:val="28"/>
          <w:szCs w:val="28"/>
        </w:rPr>
      </w:pPr>
      <w:r w:rsidRPr="00A8063C">
        <w:rPr>
          <w:sz w:val="28"/>
          <w:szCs w:val="28"/>
        </w:rPr>
        <w:t>ЦТП – центральный тепловой пункт</w:t>
      </w:r>
      <w:r w:rsidR="001D7FB9" w:rsidRPr="00A8063C">
        <w:rPr>
          <w:sz w:val="28"/>
          <w:szCs w:val="28"/>
        </w:rPr>
        <w:t>;</w:t>
      </w:r>
    </w:p>
    <w:p w14:paraId="0E740770" w14:textId="267C9924" w:rsidR="0068797E" w:rsidRPr="00A8063C" w:rsidRDefault="001825DE" w:rsidP="00C21AA9">
      <w:pPr>
        <w:suppressAutoHyphens/>
        <w:ind w:firstLine="709"/>
        <w:jc w:val="both"/>
        <w:rPr>
          <w:b/>
          <w:bCs/>
          <w:kern w:val="28"/>
          <w:sz w:val="28"/>
          <w:szCs w:val="28"/>
        </w:rPr>
      </w:pPr>
      <w:r w:rsidRPr="00A8063C">
        <w:rPr>
          <w:sz w:val="28"/>
          <w:szCs w:val="28"/>
        </w:rPr>
        <w:t>ЭПБ – экспертиза промышленной безопасности</w:t>
      </w:r>
      <w:r w:rsidR="00C375B6" w:rsidRPr="00A8063C">
        <w:rPr>
          <w:sz w:val="28"/>
          <w:szCs w:val="28"/>
        </w:rPr>
        <w:t>.</w:t>
      </w:r>
      <w:bookmarkStart w:id="20" w:name="_Hlk51751507"/>
      <w:r w:rsidR="0068797E" w:rsidRPr="00A8063C">
        <w:rPr>
          <w:bCs/>
          <w:sz w:val="28"/>
          <w:szCs w:val="28"/>
        </w:rPr>
        <w:br w:type="page"/>
      </w:r>
    </w:p>
    <w:p w14:paraId="367C1562" w14:textId="6EF349E2" w:rsidR="0028109B" w:rsidRPr="00A8063C" w:rsidRDefault="00CA5013" w:rsidP="003E26A0">
      <w:pPr>
        <w:pStyle w:val="17"/>
        <w:tabs>
          <w:tab w:val="clear" w:pos="1134"/>
          <w:tab w:val="left" w:pos="-142"/>
        </w:tabs>
        <w:spacing w:before="0" w:after="0"/>
        <w:jc w:val="center"/>
        <w:rPr>
          <w:bCs/>
          <w:sz w:val="28"/>
          <w:szCs w:val="28"/>
        </w:rPr>
      </w:pPr>
      <w:bookmarkStart w:id="21" w:name="_Toc185598353"/>
      <w:r w:rsidRPr="00A8063C">
        <w:rPr>
          <w:bCs/>
          <w:sz w:val="28"/>
          <w:szCs w:val="28"/>
        </w:rPr>
        <w:lastRenderedPageBreak/>
        <w:t>Раздел 1. </w:t>
      </w:r>
      <w:r w:rsidR="0028109B" w:rsidRPr="00A8063C">
        <w:rPr>
          <w:bCs/>
          <w:sz w:val="28"/>
          <w:szCs w:val="28"/>
        </w:rPr>
        <w:t>Перспективные показатели развития</w:t>
      </w:r>
      <w:r w:rsidR="00C375B6" w:rsidRPr="00A8063C">
        <w:rPr>
          <w:bCs/>
          <w:sz w:val="28"/>
          <w:szCs w:val="28"/>
        </w:rPr>
        <w:br/>
      </w:r>
      <w:r w:rsidR="0028109B" w:rsidRPr="00A8063C">
        <w:rPr>
          <w:bCs/>
          <w:sz w:val="28"/>
          <w:szCs w:val="28"/>
        </w:rPr>
        <w:t xml:space="preserve"> </w:t>
      </w:r>
      <w:r w:rsidR="006A0A29">
        <w:rPr>
          <w:bCs/>
          <w:sz w:val="28"/>
          <w:szCs w:val="28"/>
        </w:rPr>
        <w:t>МО г. Кировск</w:t>
      </w:r>
      <w:bookmarkEnd w:id="21"/>
    </w:p>
    <w:p w14:paraId="514D1383" w14:textId="77777777" w:rsidR="001D7FB9" w:rsidRPr="00A8063C" w:rsidRDefault="001D7FB9" w:rsidP="003E26A0">
      <w:pPr>
        <w:tabs>
          <w:tab w:val="left" w:pos="-142"/>
        </w:tabs>
        <w:jc w:val="center"/>
      </w:pPr>
    </w:p>
    <w:p w14:paraId="14F26A4D" w14:textId="1E7E55CC" w:rsidR="0028109B" w:rsidRPr="00A8063C" w:rsidRDefault="00E1224B" w:rsidP="00C611D6">
      <w:pPr>
        <w:pStyle w:val="22"/>
        <w:rPr>
          <w:rFonts w:ascii="Times New Roman" w:hAnsi="Times New Roman"/>
        </w:rPr>
      </w:pPr>
      <w:bookmarkStart w:id="22" w:name="_Toc185598354"/>
      <w:bookmarkStart w:id="23" w:name="_Toc297032073"/>
      <w:bookmarkEnd w:id="20"/>
      <w:r w:rsidRPr="00A8063C">
        <w:rPr>
          <w:rFonts w:ascii="Times New Roman" w:hAnsi="Times New Roman"/>
        </w:rPr>
        <w:t>1.1. </w:t>
      </w:r>
      <w:r w:rsidR="0028109B" w:rsidRPr="00A8063C">
        <w:rPr>
          <w:rFonts w:ascii="Times New Roman" w:hAnsi="Times New Roman"/>
        </w:rPr>
        <w:t xml:space="preserve">Характеристика </w:t>
      </w:r>
      <w:r w:rsidR="006A0A29">
        <w:rPr>
          <w:rFonts w:ascii="Times New Roman" w:hAnsi="Times New Roman"/>
        </w:rPr>
        <w:t>МО г. Кировск</w:t>
      </w:r>
      <w:bookmarkEnd w:id="22"/>
    </w:p>
    <w:bookmarkEnd w:id="0"/>
    <w:bookmarkEnd w:id="23"/>
    <w:p w14:paraId="18BB6FF2" w14:textId="0E0C95F0" w:rsidR="00AB38C3" w:rsidRPr="00AB38C3" w:rsidRDefault="00AB38C3" w:rsidP="00464C2D">
      <w:pPr>
        <w:pStyle w:val="24"/>
        <w:suppressAutoHyphens/>
        <w:spacing w:line="240" w:lineRule="auto"/>
        <w:ind w:firstLine="567"/>
        <w:rPr>
          <w:sz w:val="28"/>
          <w:szCs w:val="28"/>
        </w:rPr>
      </w:pPr>
      <w:r w:rsidRPr="00AB38C3">
        <w:rPr>
          <w:sz w:val="28"/>
          <w:szCs w:val="28"/>
        </w:rPr>
        <w:t>Муниципальное образование город Кировск Мурманской области расположено в центре Кольского полуострова, на северо-востоке граничит с Ловозерским районом, на юго-востоке – с Терским районом, на западе – с г. Апатиты с подведомственной территорией», на северо-западе – с г. Оленегорск с подведомственной территорией.</w:t>
      </w:r>
    </w:p>
    <w:p w14:paraId="69C2607E" w14:textId="13E0D927" w:rsidR="00AB38C3" w:rsidRPr="00AB38C3" w:rsidRDefault="00AB38C3" w:rsidP="00464C2D">
      <w:pPr>
        <w:pStyle w:val="24"/>
        <w:suppressAutoHyphens/>
        <w:spacing w:line="240" w:lineRule="auto"/>
        <w:ind w:firstLine="567"/>
        <w:rPr>
          <w:sz w:val="28"/>
          <w:szCs w:val="28"/>
        </w:rPr>
      </w:pPr>
      <w:r w:rsidRPr="00AB38C3">
        <w:rPr>
          <w:sz w:val="28"/>
          <w:szCs w:val="28"/>
        </w:rPr>
        <w:t>Общая площадь муниципальное образование город Кировск составляет 363</w:t>
      </w:r>
      <w:r w:rsidR="00292991">
        <w:rPr>
          <w:sz w:val="28"/>
          <w:szCs w:val="28"/>
        </w:rPr>
        <w:t xml:space="preserve"> </w:t>
      </w:r>
      <w:r w:rsidRPr="00AB38C3">
        <w:rPr>
          <w:sz w:val="28"/>
          <w:szCs w:val="28"/>
        </w:rPr>
        <w:t>300 га.</w:t>
      </w:r>
    </w:p>
    <w:p w14:paraId="60FCA9D9" w14:textId="77777777" w:rsidR="00AB38C3" w:rsidRPr="00AB38C3" w:rsidRDefault="00AB38C3" w:rsidP="00464C2D">
      <w:pPr>
        <w:pStyle w:val="24"/>
        <w:suppressAutoHyphens/>
        <w:spacing w:line="240" w:lineRule="auto"/>
        <w:ind w:firstLine="567"/>
        <w:rPr>
          <w:sz w:val="28"/>
          <w:szCs w:val="28"/>
        </w:rPr>
      </w:pPr>
      <w:r w:rsidRPr="00AB38C3">
        <w:rPr>
          <w:sz w:val="28"/>
          <w:szCs w:val="28"/>
        </w:rPr>
        <w:t>Муниципальное образование расположено в районе с умеренно холодным климатом, неустойчивой погодой, сопровождающейся сильными ветрами. Для территории характерно большое количество пасмурных и дождливых дней, частые и резкие перепады атмосферного давления и температуры воздуха, полярный день летом и полярная ночь зимой. Снежный покров устойчивый до 190-220 дней в году.</w:t>
      </w:r>
    </w:p>
    <w:p w14:paraId="580CCF22" w14:textId="03F81C45" w:rsidR="00AB38C3" w:rsidRPr="00AB38C3" w:rsidRDefault="00AB38C3" w:rsidP="00464C2D">
      <w:pPr>
        <w:pStyle w:val="24"/>
        <w:suppressAutoHyphens/>
        <w:spacing w:line="240" w:lineRule="auto"/>
        <w:ind w:firstLine="567"/>
        <w:rPr>
          <w:sz w:val="28"/>
          <w:szCs w:val="28"/>
        </w:rPr>
      </w:pPr>
      <w:r w:rsidRPr="00AB38C3">
        <w:rPr>
          <w:sz w:val="28"/>
          <w:szCs w:val="28"/>
        </w:rPr>
        <w:t xml:space="preserve">На территории </w:t>
      </w:r>
      <w:r w:rsidR="007716D5">
        <w:rPr>
          <w:sz w:val="28"/>
          <w:szCs w:val="28"/>
        </w:rPr>
        <w:t xml:space="preserve">МО (муниципального округа) г. Кировск </w:t>
      </w:r>
      <w:r w:rsidRPr="00AB38C3">
        <w:rPr>
          <w:sz w:val="28"/>
          <w:szCs w:val="28"/>
        </w:rPr>
        <w:t xml:space="preserve">расположен крупнейший горный массив Кольского полуострова – Хибины, который и определил развитие этой территории. Условия формирования геологических пород определили уникальное разнообразие минералов (около 500 видов), которое делает Хибины настоящим феноменом природы. Запасы добываемых здесь апатито-нефелиновых руд имеют не только общероссийское, но и мировое значение, а горно-химическая промышленность играет определяющую роль в экономике </w:t>
      </w:r>
      <w:r w:rsidR="006A0A29">
        <w:rPr>
          <w:sz w:val="28"/>
          <w:szCs w:val="28"/>
        </w:rPr>
        <w:t>МО г. Кировск</w:t>
      </w:r>
      <w:r w:rsidRPr="00AB38C3">
        <w:rPr>
          <w:sz w:val="28"/>
          <w:szCs w:val="28"/>
        </w:rPr>
        <w:t>.</w:t>
      </w:r>
    </w:p>
    <w:p w14:paraId="7E733B5E" w14:textId="04C4803D" w:rsidR="00AB38C3" w:rsidRPr="00AB38C3" w:rsidRDefault="00AB38C3" w:rsidP="00464C2D">
      <w:pPr>
        <w:pStyle w:val="24"/>
        <w:suppressAutoHyphens/>
        <w:spacing w:line="240" w:lineRule="auto"/>
        <w:ind w:firstLine="567"/>
        <w:rPr>
          <w:sz w:val="28"/>
          <w:szCs w:val="28"/>
        </w:rPr>
      </w:pPr>
      <w:r w:rsidRPr="00AB38C3">
        <w:rPr>
          <w:sz w:val="28"/>
          <w:szCs w:val="28"/>
        </w:rPr>
        <w:t xml:space="preserve">Все населенные пункты </w:t>
      </w:r>
      <w:r w:rsidR="006A0A29">
        <w:rPr>
          <w:sz w:val="28"/>
          <w:szCs w:val="28"/>
        </w:rPr>
        <w:t>МО г. Кировск</w:t>
      </w:r>
      <w:r w:rsidRPr="00AB38C3">
        <w:rPr>
          <w:sz w:val="28"/>
          <w:szCs w:val="28"/>
        </w:rPr>
        <w:t xml:space="preserve">, в том числе </w:t>
      </w:r>
      <w:r w:rsidR="004F6DCD">
        <w:rPr>
          <w:sz w:val="28"/>
          <w:szCs w:val="28"/>
        </w:rPr>
        <w:t>МО г. Кировск</w:t>
      </w:r>
      <w:r w:rsidRPr="00AB38C3">
        <w:rPr>
          <w:sz w:val="28"/>
          <w:szCs w:val="28"/>
        </w:rPr>
        <w:t xml:space="preserve">, удалены на </w:t>
      </w:r>
      <w:smartTag w:uri="urn:schemas-microsoft-com:office:smarttags" w:element="metricconverter">
        <w:smartTagPr>
          <w:attr w:name="ProductID" w:val="25 км"/>
        </w:smartTagPr>
        <w:r w:rsidRPr="00AB38C3">
          <w:rPr>
            <w:sz w:val="28"/>
            <w:szCs w:val="28"/>
          </w:rPr>
          <w:t>25 км</w:t>
        </w:r>
      </w:smartTag>
      <w:r w:rsidRPr="00AB38C3">
        <w:rPr>
          <w:sz w:val="28"/>
          <w:szCs w:val="28"/>
        </w:rPr>
        <w:t xml:space="preserve"> и более от основных транспортных магистралей региона и занимают тупиковое положение в системе основных транспортных связей Мурманской области. Железнодорожная магистраль Санкт-Петербург-Мурманск и автомобильная дорога федерального значения М-18 «Кола» расположены на расстоянии около 25-</w:t>
      </w:r>
      <w:smartTag w:uri="urn:schemas-microsoft-com:office:smarttags" w:element="metricconverter">
        <w:smartTagPr>
          <w:attr w:name="ProductID" w:val="30 км"/>
        </w:smartTagPr>
        <w:r w:rsidRPr="00AB38C3">
          <w:rPr>
            <w:sz w:val="28"/>
            <w:szCs w:val="28"/>
          </w:rPr>
          <w:t>30 км</w:t>
        </w:r>
      </w:smartTag>
      <w:r w:rsidRPr="00AB38C3">
        <w:rPr>
          <w:sz w:val="28"/>
          <w:szCs w:val="28"/>
        </w:rPr>
        <w:t xml:space="preserve"> от </w:t>
      </w:r>
      <w:r w:rsidR="004F6DCD">
        <w:rPr>
          <w:sz w:val="28"/>
          <w:szCs w:val="28"/>
        </w:rPr>
        <w:t>МО г. Кировск</w:t>
      </w:r>
      <w:r w:rsidRPr="00AB38C3">
        <w:rPr>
          <w:sz w:val="28"/>
          <w:szCs w:val="28"/>
        </w:rPr>
        <w:t xml:space="preserve">. Воздушное сообщение осуществляется через аэропорт г. Апатиты, расположенный в </w:t>
      </w:r>
      <w:smartTag w:uri="urn:schemas-microsoft-com:office:smarttags" w:element="metricconverter">
        <w:smartTagPr>
          <w:attr w:name="ProductID" w:val="34 км"/>
        </w:smartTagPr>
        <w:r w:rsidRPr="00AB38C3">
          <w:rPr>
            <w:sz w:val="28"/>
            <w:szCs w:val="28"/>
          </w:rPr>
          <w:t>34 км</w:t>
        </w:r>
      </w:smartTag>
      <w:r w:rsidRPr="00AB38C3">
        <w:rPr>
          <w:sz w:val="28"/>
          <w:szCs w:val="28"/>
        </w:rPr>
        <w:t xml:space="preserve"> от Кировска.</w:t>
      </w:r>
    </w:p>
    <w:p w14:paraId="25B97432" w14:textId="7E14F8EC" w:rsidR="00AB38C3" w:rsidRPr="00AB38C3" w:rsidRDefault="00AB38C3" w:rsidP="00464C2D">
      <w:pPr>
        <w:pStyle w:val="24"/>
        <w:suppressAutoHyphens/>
        <w:spacing w:line="240" w:lineRule="auto"/>
        <w:ind w:firstLine="567"/>
        <w:rPr>
          <w:sz w:val="28"/>
          <w:szCs w:val="28"/>
        </w:rPr>
      </w:pPr>
      <w:r w:rsidRPr="00AB38C3">
        <w:rPr>
          <w:sz w:val="28"/>
          <w:szCs w:val="28"/>
        </w:rPr>
        <w:t xml:space="preserve">Транспорт играет важную роль в инфраструктурной составляющей экономики </w:t>
      </w:r>
      <w:r w:rsidR="006A0A29">
        <w:rPr>
          <w:sz w:val="28"/>
          <w:szCs w:val="28"/>
        </w:rPr>
        <w:t>МО г. Кировск</w:t>
      </w:r>
      <w:r w:rsidRPr="00AB38C3">
        <w:rPr>
          <w:sz w:val="28"/>
          <w:szCs w:val="28"/>
        </w:rPr>
        <w:t>, в первую очередь, в связи с определяющей ролью горнохимической промышленности, продукция которой поставляется за пределы области железнодорожным и морским (через Мурманский морской торговый порт) видами транспорта.</w:t>
      </w:r>
    </w:p>
    <w:p w14:paraId="56AB5D22" w14:textId="33F77327" w:rsidR="00AB38C3" w:rsidRPr="00AB38C3" w:rsidRDefault="00AB38C3" w:rsidP="00464C2D">
      <w:pPr>
        <w:pStyle w:val="24"/>
        <w:suppressAutoHyphens/>
        <w:spacing w:line="240" w:lineRule="auto"/>
        <w:ind w:firstLine="567"/>
        <w:rPr>
          <w:sz w:val="28"/>
          <w:szCs w:val="28"/>
        </w:rPr>
      </w:pPr>
      <w:r w:rsidRPr="00AB38C3">
        <w:rPr>
          <w:sz w:val="28"/>
          <w:szCs w:val="28"/>
        </w:rPr>
        <w:t xml:space="preserve">Административным центром муниципальное образование город Кировск является город Кировск. </w:t>
      </w:r>
    </w:p>
    <w:p w14:paraId="0720B952" w14:textId="0C76442C" w:rsidR="00AB38C3" w:rsidRPr="00AB38C3" w:rsidRDefault="00AB38C3" w:rsidP="00464C2D">
      <w:pPr>
        <w:pStyle w:val="24"/>
        <w:suppressAutoHyphens/>
        <w:spacing w:line="240" w:lineRule="auto"/>
        <w:ind w:firstLine="567"/>
        <w:rPr>
          <w:sz w:val="28"/>
          <w:szCs w:val="28"/>
        </w:rPr>
      </w:pPr>
      <w:r w:rsidRPr="00AB38C3">
        <w:rPr>
          <w:sz w:val="28"/>
          <w:szCs w:val="28"/>
        </w:rPr>
        <w:t xml:space="preserve">Расстояние от </w:t>
      </w:r>
      <w:r w:rsidR="007716D5">
        <w:rPr>
          <w:sz w:val="28"/>
          <w:szCs w:val="28"/>
        </w:rPr>
        <w:t xml:space="preserve">МО (муниципального округа) г. Кировск </w:t>
      </w:r>
      <w:r w:rsidRPr="00AB38C3">
        <w:rPr>
          <w:sz w:val="28"/>
          <w:szCs w:val="28"/>
        </w:rPr>
        <w:t xml:space="preserve">до Мурманска составляет </w:t>
      </w:r>
      <w:smartTag w:uri="urn:schemas-microsoft-com:office:smarttags" w:element="metricconverter">
        <w:smartTagPr>
          <w:attr w:name="ProductID" w:val="226 км"/>
        </w:smartTagPr>
        <w:r w:rsidRPr="00AB38C3">
          <w:rPr>
            <w:sz w:val="28"/>
            <w:szCs w:val="28"/>
          </w:rPr>
          <w:t>226 км</w:t>
        </w:r>
      </w:smartTag>
    </w:p>
    <w:p w14:paraId="46C5FBE8" w14:textId="11A59FBF" w:rsidR="00C365C5" w:rsidRPr="00464C2D" w:rsidRDefault="00AB38C3" w:rsidP="00464C2D">
      <w:pPr>
        <w:pStyle w:val="24"/>
        <w:suppressAutoHyphens/>
        <w:spacing w:line="240" w:lineRule="auto"/>
        <w:ind w:firstLine="567"/>
        <w:rPr>
          <w:sz w:val="28"/>
          <w:szCs w:val="28"/>
        </w:rPr>
      </w:pPr>
      <w:r w:rsidRPr="00AB38C3">
        <w:rPr>
          <w:sz w:val="28"/>
          <w:szCs w:val="28"/>
        </w:rPr>
        <w:t xml:space="preserve">В настоящее время территория включает 3 населенных пункта, а именно: </w:t>
      </w:r>
      <w:r w:rsidR="004F6DCD">
        <w:rPr>
          <w:sz w:val="28"/>
          <w:szCs w:val="28"/>
        </w:rPr>
        <w:t>МО г. Кировск</w:t>
      </w:r>
      <w:r w:rsidRPr="00AB38C3">
        <w:rPr>
          <w:sz w:val="28"/>
          <w:szCs w:val="28"/>
        </w:rPr>
        <w:t>, населенные пункты Титан, Коашва.</w:t>
      </w:r>
      <w:r w:rsidR="00C365C5" w:rsidRPr="00464C2D">
        <w:rPr>
          <w:sz w:val="28"/>
          <w:szCs w:val="28"/>
        </w:rPr>
        <w:br w:type="page"/>
      </w:r>
    </w:p>
    <w:p w14:paraId="645B20B3" w14:textId="03DCC032" w:rsidR="00F70769" w:rsidRPr="00A8063C" w:rsidRDefault="00E1224B" w:rsidP="00C611D6">
      <w:pPr>
        <w:pStyle w:val="22"/>
        <w:rPr>
          <w:rFonts w:ascii="Times New Roman" w:hAnsi="Times New Roman"/>
        </w:rPr>
      </w:pPr>
      <w:bookmarkStart w:id="24" w:name="_Toc185598355"/>
      <w:r w:rsidRPr="00A8063C">
        <w:rPr>
          <w:rFonts w:ascii="Times New Roman" w:hAnsi="Times New Roman"/>
        </w:rPr>
        <w:lastRenderedPageBreak/>
        <w:t>1.1.1. </w:t>
      </w:r>
      <w:r w:rsidR="001E0944" w:rsidRPr="00A8063C">
        <w:rPr>
          <w:rFonts w:ascii="Times New Roman" w:hAnsi="Times New Roman"/>
        </w:rPr>
        <w:t>Территория</w:t>
      </w:r>
      <w:bookmarkEnd w:id="24"/>
    </w:p>
    <w:p w14:paraId="7F3D9A00" w14:textId="2340E451" w:rsidR="005076F2" w:rsidRPr="00464C2D" w:rsidRDefault="005076F2" w:rsidP="00464C2D">
      <w:pPr>
        <w:pStyle w:val="24"/>
        <w:suppressAutoHyphens/>
        <w:spacing w:line="240" w:lineRule="auto"/>
        <w:ind w:firstLine="567"/>
        <w:rPr>
          <w:sz w:val="28"/>
          <w:szCs w:val="28"/>
        </w:rPr>
      </w:pPr>
      <w:r w:rsidRPr="00464C2D">
        <w:rPr>
          <w:sz w:val="28"/>
          <w:szCs w:val="28"/>
        </w:rPr>
        <w:t xml:space="preserve">Основные черты рельефа территории </w:t>
      </w:r>
      <w:r w:rsidR="007716D5">
        <w:rPr>
          <w:sz w:val="28"/>
          <w:szCs w:val="28"/>
        </w:rPr>
        <w:t xml:space="preserve">МО (муниципального округа) г. Кировск </w:t>
      </w:r>
      <w:r w:rsidRPr="00464C2D">
        <w:rPr>
          <w:sz w:val="28"/>
          <w:szCs w:val="28"/>
        </w:rPr>
        <w:t xml:space="preserve">город Кировск сформированы под влиянием трёх основных рельефообразующих факторов – тектоники, денудации и эрозионно-аккумулятивной деятельности ледника, и талых ледниковых вод. </w:t>
      </w:r>
    </w:p>
    <w:p w14:paraId="7949F51F" w14:textId="58E387B0" w:rsidR="005076F2" w:rsidRPr="00464C2D" w:rsidRDefault="005076F2" w:rsidP="00464C2D">
      <w:pPr>
        <w:pStyle w:val="24"/>
        <w:suppressAutoHyphens/>
        <w:spacing w:line="240" w:lineRule="auto"/>
        <w:ind w:firstLine="567"/>
        <w:rPr>
          <w:sz w:val="28"/>
          <w:szCs w:val="28"/>
        </w:rPr>
      </w:pPr>
      <w:r w:rsidRPr="00464C2D">
        <w:rPr>
          <w:sz w:val="28"/>
          <w:szCs w:val="28"/>
        </w:rPr>
        <w:t xml:space="preserve">Северная часть </w:t>
      </w:r>
      <w:r w:rsidR="007716D5">
        <w:rPr>
          <w:sz w:val="28"/>
          <w:szCs w:val="28"/>
        </w:rPr>
        <w:t xml:space="preserve">МО (муниципального округа) г. Кировск </w:t>
      </w:r>
      <w:r w:rsidRPr="00464C2D">
        <w:rPr>
          <w:sz w:val="28"/>
          <w:szCs w:val="28"/>
        </w:rPr>
        <w:t>расположена в пределах Хибинских тундр, которые представляют собой горный массив, окруженный кольцом низин и крупных озер. Хибинский массив на общем равнинном окружении резко выделяется своими высотами. При средней абсолютной высоте массива 900-1000м, отдельные вершины его достигают 1200м (г. Юдычвунчорр – 1200,6м, г. Индивичвумчорр – 1178м, Айкуайвенчорр – 1075м и др.).</w:t>
      </w:r>
    </w:p>
    <w:p w14:paraId="254DA1AC" w14:textId="77777777" w:rsidR="005076F2" w:rsidRPr="00464C2D" w:rsidRDefault="005076F2" w:rsidP="00464C2D">
      <w:pPr>
        <w:pStyle w:val="24"/>
        <w:suppressAutoHyphens/>
        <w:spacing w:line="240" w:lineRule="auto"/>
        <w:ind w:firstLine="567"/>
        <w:rPr>
          <w:sz w:val="28"/>
          <w:szCs w:val="28"/>
        </w:rPr>
      </w:pPr>
      <w:r w:rsidRPr="00464C2D">
        <w:rPr>
          <w:sz w:val="28"/>
          <w:szCs w:val="28"/>
        </w:rPr>
        <w:t>Крутосклонный рельеф Хибинских тундр, наличие трогов, цирков, ущелий, способствуют накоплению больших объемов снежных масс, что приводит к образованию и сходу снежных лавин.</w:t>
      </w:r>
    </w:p>
    <w:p w14:paraId="2E3FFD41" w14:textId="5FF457FF" w:rsidR="005076F2" w:rsidRPr="00464C2D" w:rsidRDefault="005076F2" w:rsidP="00464C2D">
      <w:pPr>
        <w:pStyle w:val="24"/>
        <w:suppressAutoHyphens/>
        <w:spacing w:line="240" w:lineRule="auto"/>
        <w:ind w:firstLine="567"/>
        <w:rPr>
          <w:sz w:val="28"/>
          <w:szCs w:val="28"/>
        </w:rPr>
      </w:pPr>
      <w:r w:rsidRPr="00464C2D">
        <w:rPr>
          <w:sz w:val="28"/>
          <w:szCs w:val="28"/>
        </w:rPr>
        <w:t xml:space="preserve">Горные хребты окружают озера Малый и Большой Вудъявр, к которым с северной и северо-восточной сторон примыкает приозерная Вудъяврская низменность, в пределах которой расположен </w:t>
      </w:r>
      <w:r w:rsidR="004F6DCD">
        <w:rPr>
          <w:sz w:val="28"/>
          <w:szCs w:val="28"/>
        </w:rPr>
        <w:t>МО г. Кировск</w:t>
      </w:r>
      <w:r w:rsidRPr="00464C2D">
        <w:rPr>
          <w:sz w:val="28"/>
          <w:szCs w:val="28"/>
        </w:rPr>
        <w:t>. Приозерная низменность оз. Большой Вудъявр имеет абсолютные отметки 312-320м, межгорные долины р. Саамской, Юкспориок, Вудъяврйок – 320-360м. Низ-менность расчленена долинами рек, впадающими в оз. Большой Вудъявр – р. Юкспориок с притоками Гакмана и Подъемной, р. Вудъяврйок, р. Саамская, а также долиной р. Белой, выте-кающей из озера. Для рек района характерны типичные узкие слабо разработанные долины, при входе к приозерной низменности ширина их достигает 1,0-1,2км.</w:t>
      </w:r>
    </w:p>
    <w:p w14:paraId="67E3822C" w14:textId="77777777" w:rsidR="005076F2" w:rsidRPr="00464C2D" w:rsidRDefault="005076F2" w:rsidP="00464C2D">
      <w:pPr>
        <w:pStyle w:val="24"/>
        <w:suppressAutoHyphens/>
        <w:spacing w:line="240" w:lineRule="auto"/>
        <w:ind w:firstLine="567"/>
        <w:rPr>
          <w:sz w:val="28"/>
          <w:szCs w:val="28"/>
        </w:rPr>
      </w:pPr>
      <w:r w:rsidRPr="00464C2D">
        <w:rPr>
          <w:sz w:val="28"/>
          <w:szCs w:val="28"/>
        </w:rPr>
        <w:t>К югу от Хибинских тундр расположены отдельные останцовые возвышенности – гора Сейда (287,5м), гора Умбская (304,9м.), гора В. Митриявр (356,3м.) и др. Склоны останцов сглажены, относительные превышения над окружающей местностью достигают 50-60м.</w:t>
      </w:r>
    </w:p>
    <w:p w14:paraId="1E05D0D7" w14:textId="4A3E8BCF" w:rsidR="005076F2" w:rsidRPr="00464C2D" w:rsidRDefault="005076F2" w:rsidP="00464C2D">
      <w:pPr>
        <w:pStyle w:val="24"/>
        <w:suppressAutoHyphens/>
        <w:spacing w:line="240" w:lineRule="auto"/>
        <w:ind w:firstLine="567"/>
        <w:rPr>
          <w:sz w:val="28"/>
          <w:szCs w:val="28"/>
        </w:rPr>
      </w:pPr>
      <w:r w:rsidRPr="00464C2D">
        <w:rPr>
          <w:sz w:val="28"/>
          <w:szCs w:val="28"/>
        </w:rPr>
        <w:t xml:space="preserve">Южная половина </w:t>
      </w:r>
      <w:r w:rsidR="007716D5">
        <w:rPr>
          <w:sz w:val="28"/>
          <w:szCs w:val="28"/>
        </w:rPr>
        <w:t xml:space="preserve">МО (муниципального округа) г. Кировск </w:t>
      </w:r>
      <w:r w:rsidRPr="00464C2D">
        <w:rPr>
          <w:sz w:val="28"/>
          <w:szCs w:val="28"/>
        </w:rPr>
        <w:t>в орографическом отношении представляет собой слабохолмистую, местами пологоволнистую равнину с большим количеством озёр – Умбозеро, Ингозеро, Куропачье, Б. и М. Эпеш, В. и Н. Воронье, Ниж. Контозеро и др, а также болот и интенсивно заболоченных участков. Абсолютные отметки поверхности изменяются от 120 до 220м, при общем уклоне поверхности в южном направлении.</w:t>
      </w:r>
    </w:p>
    <w:p w14:paraId="60298F70" w14:textId="77777777" w:rsidR="005076F2" w:rsidRPr="00464C2D" w:rsidRDefault="005076F2" w:rsidP="00464C2D">
      <w:pPr>
        <w:pStyle w:val="24"/>
        <w:suppressAutoHyphens/>
        <w:spacing w:line="240" w:lineRule="auto"/>
        <w:ind w:firstLine="567"/>
        <w:rPr>
          <w:sz w:val="28"/>
          <w:szCs w:val="28"/>
        </w:rPr>
      </w:pPr>
      <w:r w:rsidRPr="00464C2D">
        <w:rPr>
          <w:sz w:val="28"/>
          <w:szCs w:val="28"/>
        </w:rPr>
        <w:t>Территория района интенсивно расчленена реками, речками и ручьями, которые приурочены в основном к тектоническим нарушениям и руслам стоков ледниковых вод. Наиболее крупная река – Умба, долина которой в целом слабо разработана.</w:t>
      </w:r>
    </w:p>
    <w:p w14:paraId="35709288" w14:textId="77777777" w:rsidR="005076F2" w:rsidRPr="00464C2D" w:rsidRDefault="005076F2" w:rsidP="00464C2D">
      <w:pPr>
        <w:pStyle w:val="24"/>
        <w:suppressAutoHyphens/>
        <w:spacing w:line="240" w:lineRule="auto"/>
        <w:ind w:firstLine="567"/>
        <w:rPr>
          <w:sz w:val="28"/>
          <w:szCs w:val="28"/>
        </w:rPr>
      </w:pPr>
      <w:r w:rsidRPr="00464C2D">
        <w:rPr>
          <w:sz w:val="28"/>
          <w:szCs w:val="28"/>
        </w:rPr>
        <w:t xml:space="preserve">С точки зрения рельефа в муниципальном образовании можно выделить четыре части: северо-восточную, центрально-южную, западную и центральную. </w:t>
      </w:r>
    </w:p>
    <w:p w14:paraId="3AB232E3" w14:textId="77777777" w:rsidR="005076F2" w:rsidRPr="00464C2D" w:rsidRDefault="005076F2" w:rsidP="00464C2D">
      <w:pPr>
        <w:pStyle w:val="24"/>
        <w:suppressAutoHyphens/>
        <w:spacing w:line="240" w:lineRule="auto"/>
        <w:ind w:firstLine="567"/>
        <w:rPr>
          <w:sz w:val="28"/>
          <w:szCs w:val="28"/>
        </w:rPr>
      </w:pPr>
      <w:r w:rsidRPr="00464C2D">
        <w:rPr>
          <w:sz w:val="28"/>
          <w:szCs w:val="28"/>
        </w:rPr>
        <w:lastRenderedPageBreak/>
        <w:t>Северо-восточная часть - это отроги и хребты Хибинского горного массива, который сложен нефелиновыми сиенитами - массивными и трахитоидными хибинитами, рисчорритами, ийолитуртитами. Средняя высота над уровнем моря 800-</w:t>
      </w:r>
      <w:smartTag w:uri="urn:schemas-microsoft-com:office:smarttags" w:element="metricconverter">
        <w:smartTagPr>
          <w:attr w:name="ProductID" w:val="1000 м"/>
        </w:smartTagPr>
        <w:r w:rsidRPr="00464C2D">
          <w:rPr>
            <w:sz w:val="28"/>
            <w:szCs w:val="28"/>
          </w:rPr>
          <w:t>1000 м</w:t>
        </w:r>
      </w:smartTag>
      <w:r w:rsidRPr="00464C2D">
        <w:rPr>
          <w:sz w:val="28"/>
          <w:szCs w:val="28"/>
        </w:rPr>
        <w:t xml:space="preserve">, наивысшая отметка - гора Юдычвумчорр </w:t>
      </w:r>
      <w:smartTag w:uri="urn:schemas-microsoft-com:office:smarttags" w:element="metricconverter">
        <w:smartTagPr>
          <w:attr w:name="ProductID" w:val="1201 м"/>
        </w:smartTagPr>
        <w:r w:rsidRPr="00464C2D">
          <w:rPr>
            <w:sz w:val="28"/>
            <w:szCs w:val="28"/>
          </w:rPr>
          <w:t>1201 м</w:t>
        </w:r>
      </w:smartTag>
      <w:r w:rsidRPr="00464C2D">
        <w:rPr>
          <w:sz w:val="28"/>
          <w:szCs w:val="28"/>
        </w:rPr>
        <w:t xml:space="preserve">, являющаяся самой высокой вершиной на Кольском Севере и во всей Европейской части России. </w:t>
      </w:r>
    </w:p>
    <w:p w14:paraId="6157133E" w14:textId="77777777" w:rsidR="005076F2" w:rsidRPr="00464C2D" w:rsidRDefault="005076F2" w:rsidP="00464C2D">
      <w:pPr>
        <w:pStyle w:val="24"/>
        <w:suppressAutoHyphens/>
        <w:spacing w:line="240" w:lineRule="auto"/>
        <w:ind w:firstLine="567"/>
        <w:rPr>
          <w:sz w:val="28"/>
          <w:szCs w:val="28"/>
        </w:rPr>
      </w:pPr>
      <w:r w:rsidRPr="00464C2D">
        <w:rPr>
          <w:sz w:val="28"/>
          <w:szCs w:val="28"/>
        </w:rPr>
        <w:t xml:space="preserve">Центрально-южная часть - это северо-восточное продолжение Кандалакшских гор, которые имеют свои названия: Елки-тундры, Ниловы тундры, Кососельга-тундры. Они сложены метаморфическими кристаллическими образованиями докембрийского возраста - гнейсы, амфиболиты, сланцы и другие. Наивысшая точка в этой части района гора Баранья Иолга </w:t>
      </w:r>
      <w:smartTag w:uri="urn:schemas-microsoft-com:office:smarttags" w:element="metricconverter">
        <w:smartTagPr>
          <w:attr w:name="ProductID" w:val="785.0 м"/>
        </w:smartTagPr>
        <w:r w:rsidRPr="00464C2D">
          <w:rPr>
            <w:sz w:val="28"/>
            <w:szCs w:val="28"/>
          </w:rPr>
          <w:t>785.0 м</w:t>
        </w:r>
      </w:smartTag>
      <w:r w:rsidRPr="00464C2D">
        <w:rPr>
          <w:sz w:val="28"/>
          <w:szCs w:val="28"/>
        </w:rPr>
        <w:t xml:space="preserve"> над уровнем моря. </w:t>
      </w:r>
    </w:p>
    <w:p w14:paraId="648A1720" w14:textId="29317E8C" w:rsidR="005076F2" w:rsidRPr="00464C2D" w:rsidRDefault="005076F2" w:rsidP="00464C2D">
      <w:pPr>
        <w:pStyle w:val="24"/>
        <w:suppressAutoHyphens/>
        <w:spacing w:line="240" w:lineRule="auto"/>
        <w:ind w:firstLine="567"/>
        <w:rPr>
          <w:sz w:val="28"/>
          <w:szCs w:val="28"/>
        </w:rPr>
      </w:pPr>
      <w:r w:rsidRPr="00464C2D">
        <w:rPr>
          <w:sz w:val="28"/>
          <w:szCs w:val="28"/>
        </w:rPr>
        <w:t xml:space="preserve">Западная часть </w:t>
      </w:r>
      <w:r w:rsidR="007716D5">
        <w:rPr>
          <w:sz w:val="28"/>
          <w:szCs w:val="28"/>
        </w:rPr>
        <w:t xml:space="preserve">МО (муниципального округа) г. Кировск </w:t>
      </w:r>
      <w:r w:rsidRPr="00464C2D">
        <w:rPr>
          <w:sz w:val="28"/>
          <w:szCs w:val="28"/>
        </w:rPr>
        <w:t xml:space="preserve">занята акваториями озер Имандра (плесы Большая Имандра и Екостровская Имандра с многочисленными островами и полуостровами). </w:t>
      </w:r>
    </w:p>
    <w:p w14:paraId="20A60C28" w14:textId="77777777" w:rsidR="005076F2" w:rsidRPr="00464C2D" w:rsidRDefault="005076F2" w:rsidP="00464C2D">
      <w:pPr>
        <w:pStyle w:val="24"/>
        <w:suppressAutoHyphens/>
        <w:spacing w:line="240" w:lineRule="auto"/>
        <w:ind w:firstLine="567"/>
        <w:rPr>
          <w:sz w:val="28"/>
          <w:szCs w:val="28"/>
        </w:rPr>
      </w:pPr>
      <w:r w:rsidRPr="00464C2D">
        <w:rPr>
          <w:sz w:val="28"/>
          <w:szCs w:val="28"/>
        </w:rPr>
        <w:t xml:space="preserve">Центральная часть описываемой территории покрыта мощными ледниковыми отложениями, которые, заполнив углубления, значительно снивелировали первичные неровности. </w:t>
      </w:r>
    </w:p>
    <w:p w14:paraId="1D2D12BB" w14:textId="77777777" w:rsidR="005076F2" w:rsidRPr="00464C2D" w:rsidRDefault="005076F2" w:rsidP="00464C2D">
      <w:pPr>
        <w:pStyle w:val="24"/>
        <w:suppressAutoHyphens/>
        <w:spacing w:line="240" w:lineRule="auto"/>
        <w:ind w:firstLine="567"/>
        <w:rPr>
          <w:sz w:val="28"/>
          <w:szCs w:val="28"/>
        </w:rPr>
      </w:pPr>
      <w:r w:rsidRPr="00464C2D">
        <w:rPr>
          <w:sz w:val="28"/>
          <w:szCs w:val="28"/>
        </w:rPr>
        <w:t xml:space="preserve">Этими отложениями сложены моренные гряды и бугры, которые чередуются с плоскими понижениями, занятыми болотами или небольшими озерами. </w:t>
      </w:r>
    </w:p>
    <w:p w14:paraId="65344C40" w14:textId="77777777" w:rsidR="005076F2" w:rsidRPr="00464C2D" w:rsidRDefault="005076F2" w:rsidP="00464C2D">
      <w:pPr>
        <w:pStyle w:val="24"/>
        <w:suppressAutoHyphens/>
        <w:spacing w:line="240" w:lineRule="auto"/>
        <w:ind w:firstLine="567"/>
        <w:rPr>
          <w:sz w:val="28"/>
          <w:szCs w:val="28"/>
        </w:rPr>
      </w:pPr>
      <w:r w:rsidRPr="00464C2D">
        <w:rPr>
          <w:sz w:val="28"/>
          <w:szCs w:val="28"/>
        </w:rPr>
        <w:t>Высота гряд чаще всего 150-</w:t>
      </w:r>
      <w:smartTag w:uri="urn:schemas-microsoft-com:office:smarttags" w:element="metricconverter">
        <w:smartTagPr>
          <w:attr w:name="ProductID" w:val="200 м"/>
        </w:smartTagPr>
        <w:r w:rsidRPr="00464C2D">
          <w:rPr>
            <w:sz w:val="28"/>
            <w:szCs w:val="28"/>
          </w:rPr>
          <w:t>200 м</w:t>
        </w:r>
      </w:smartTag>
      <w:r w:rsidRPr="00464C2D">
        <w:rPr>
          <w:sz w:val="28"/>
          <w:szCs w:val="28"/>
        </w:rPr>
        <w:t xml:space="preserve"> над уровнем моря, они вытянуты с северо-запада на юго-восток. </w:t>
      </w:r>
    </w:p>
    <w:p w14:paraId="2EFA0E4A" w14:textId="71D07FB9" w:rsidR="00331F0C" w:rsidRPr="00A8063C" w:rsidRDefault="005076F2" w:rsidP="00A67887">
      <w:pPr>
        <w:pStyle w:val="afff7"/>
        <w:spacing w:before="0" w:beforeAutospacing="0" w:after="0" w:afterAutospacing="0"/>
        <w:ind w:firstLine="709"/>
        <w:jc w:val="both"/>
        <w:rPr>
          <w:sz w:val="22"/>
          <w:szCs w:val="22"/>
        </w:rPr>
      </w:pPr>
      <w:r>
        <w:rPr>
          <w:sz w:val="22"/>
          <w:szCs w:val="22"/>
        </w:rPr>
        <w:t xml:space="preserve"> </w:t>
      </w:r>
    </w:p>
    <w:p w14:paraId="4A0305AC" w14:textId="77777777" w:rsidR="00F70769" w:rsidRPr="00A8063C" w:rsidRDefault="00E1224B" w:rsidP="00C611D6">
      <w:pPr>
        <w:pStyle w:val="22"/>
        <w:rPr>
          <w:rFonts w:ascii="Times New Roman" w:hAnsi="Times New Roman"/>
        </w:rPr>
      </w:pPr>
      <w:bookmarkStart w:id="25" w:name="_Toc185598356"/>
      <w:r w:rsidRPr="00A8063C">
        <w:rPr>
          <w:rFonts w:ascii="Times New Roman" w:hAnsi="Times New Roman"/>
        </w:rPr>
        <w:t>1.1.3. </w:t>
      </w:r>
      <w:r w:rsidR="00FE0CB0" w:rsidRPr="00A8063C">
        <w:rPr>
          <w:rFonts w:ascii="Times New Roman" w:hAnsi="Times New Roman"/>
        </w:rPr>
        <w:t>Население</w:t>
      </w:r>
      <w:bookmarkEnd w:id="25"/>
    </w:p>
    <w:p w14:paraId="4EF92682" w14:textId="5FD15670" w:rsidR="005076F2" w:rsidRPr="00464C2D" w:rsidRDefault="005076F2" w:rsidP="00464C2D">
      <w:pPr>
        <w:pStyle w:val="24"/>
        <w:suppressAutoHyphens/>
        <w:spacing w:line="240" w:lineRule="auto"/>
        <w:ind w:firstLine="567"/>
        <w:rPr>
          <w:sz w:val="28"/>
          <w:szCs w:val="28"/>
        </w:rPr>
      </w:pPr>
      <w:r w:rsidRPr="00464C2D">
        <w:rPr>
          <w:sz w:val="28"/>
          <w:szCs w:val="28"/>
        </w:rPr>
        <w:t xml:space="preserve">По данным Федеральной службы государственной статистики по Мурманской области численность населения </w:t>
      </w:r>
      <w:r w:rsidR="007716D5">
        <w:rPr>
          <w:sz w:val="28"/>
          <w:szCs w:val="28"/>
        </w:rPr>
        <w:t xml:space="preserve">МО (муниципального округа) г. Кировск </w:t>
      </w:r>
      <w:r w:rsidRPr="00464C2D">
        <w:rPr>
          <w:sz w:val="28"/>
          <w:szCs w:val="28"/>
        </w:rPr>
        <w:t>на 202</w:t>
      </w:r>
      <w:r w:rsidR="00074CB5" w:rsidRPr="00464C2D">
        <w:rPr>
          <w:sz w:val="28"/>
          <w:szCs w:val="28"/>
        </w:rPr>
        <w:t>4 год</w:t>
      </w:r>
      <w:r w:rsidRPr="00464C2D">
        <w:rPr>
          <w:sz w:val="28"/>
          <w:szCs w:val="28"/>
        </w:rPr>
        <w:t xml:space="preserve"> составила 28086 чел.</w:t>
      </w:r>
    </w:p>
    <w:p w14:paraId="47472EE7" w14:textId="130577DB" w:rsidR="005076F2" w:rsidRPr="00470F0C" w:rsidRDefault="005076F2" w:rsidP="00470F0C">
      <w:pPr>
        <w:spacing w:before="120"/>
        <w:jc w:val="both"/>
        <w:rPr>
          <w:b/>
          <w:bCs/>
          <w:noProof/>
          <w:color w:val="000000"/>
          <w:sz w:val="22"/>
          <w:szCs w:val="22"/>
        </w:rPr>
      </w:pPr>
      <w:bookmarkStart w:id="26" w:name="_Toc184641638"/>
      <w:bookmarkStart w:id="27" w:name="_Toc185598454"/>
      <w:r w:rsidRPr="00470F0C">
        <w:rPr>
          <w:rFonts w:eastAsiaTheme="minorHAnsi"/>
          <w:b/>
          <w:bCs/>
          <w:sz w:val="22"/>
          <w:szCs w:val="22"/>
          <w:lang w:eastAsia="en-US"/>
        </w:rPr>
        <w:t xml:space="preserve">Таблица </w:t>
      </w:r>
      <w:r w:rsidRPr="00470F0C">
        <w:rPr>
          <w:rFonts w:eastAsiaTheme="minorHAnsi"/>
          <w:b/>
          <w:bCs/>
          <w:sz w:val="22"/>
          <w:szCs w:val="22"/>
          <w:lang w:eastAsia="en-US"/>
        </w:rPr>
        <w:fldChar w:fldCharType="begin"/>
      </w:r>
      <w:r w:rsidRPr="00470F0C">
        <w:rPr>
          <w:rFonts w:eastAsiaTheme="minorHAnsi"/>
          <w:b/>
          <w:bCs/>
          <w:sz w:val="22"/>
          <w:szCs w:val="22"/>
          <w:lang w:eastAsia="en-US"/>
        </w:rPr>
        <w:instrText xml:space="preserve"> SEQ Таблица \* ARABIC </w:instrText>
      </w:r>
      <w:r w:rsidRPr="00470F0C">
        <w:rPr>
          <w:rFonts w:eastAsiaTheme="minorHAnsi"/>
          <w:b/>
          <w:bCs/>
          <w:sz w:val="22"/>
          <w:szCs w:val="22"/>
          <w:lang w:eastAsia="en-US"/>
        </w:rPr>
        <w:fldChar w:fldCharType="separate"/>
      </w:r>
      <w:r w:rsidR="000F3674">
        <w:rPr>
          <w:rFonts w:eastAsiaTheme="minorHAnsi"/>
          <w:b/>
          <w:bCs/>
          <w:noProof/>
          <w:sz w:val="22"/>
          <w:szCs w:val="22"/>
          <w:lang w:eastAsia="en-US"/>
        </w:rPr>
        <w:t>1</w:t>
      </w:r>
      <w:r w:rsidRPr="00470F0C">
        <w:rPr>
          <w:rFonts w:eastAsiaTheme="minorHAnsi"/>
          <w:b/>
          <w:bCs/>
          <w:sz w:val="22"/>
          <w:szCs w:val="22"/>
          <w:lang w:eastAsia="en-US"/>
        </w:rPr>
        <w:fldChar w:fldCharType="end"/>
      </w:r>
      <w:r w:rsidRPr="00470F0C">
        <w:rPr>
          <w:rFonts w:eastAsiaTheme="minorHAnsi"/>
          <w:b/>
          <w:bCs/>
          <w:sz w:val="22"/>
          <w:szCs w:val="22"/>
          <w:lang w:eastAsia="en-US"/>
        </w:rPr>
        <w:t xml:space="preserve"> - </w:t>
      </w:r>
      <w:r w:rsidRPr="00470F0C">
        <w:rPr>
          <w:b/>
          <w:bCs/>
          <w:noProof/>
          <w:color w:val="000000"/>
          <w:sz w:val="22"/>
          <w:szCs w:val="22"/>
        </w:rPr>
        <w:t>Динамика численности населения за последние 5 лет, человек</w:t>
      </w:r>
      <w:bookmarkEnd w:id="26"/>
      <w:bookmarkEnd w:id="27"/>
    </w:p>
    <w:tbl>
      <w:tblPr>
        <w:tblW w:w="5000" w:type="pct"/>
        <w:jc w:val="center"/>
        <w:tblBorders>
          <w:top w:val="single" w:sz="8" w:space="0" w:color="000000"/>
          <w:left w:val="single" w:sz="8" w:space="0" w:color="000000"/>
          <w:bottom w:val="single" w:sz="8" w:space="0" w:color="000000"/>
          <w:right w:val="single" w:sz="8" w:space="0" w:color="000000"/>
        </w:tblBorders>
        <w:tblCellMar>
          <w:left w:w="28" w:type="dxa"/>
          <w:right w:w="28" w:type="dxa"/>
        </w:tblCellMar>
        <w:tblLook w:val="04A0" w:firstRow="1" w:lastRow="0" w:firstColumn="1" w:lastColumn="0" w:noHBand="0" w:noVBand="1"/>
      </w:tblPr>
      <w:tblGrid>
        <w:gridCol w:w="428"/>
        <w:gridCol w:w="2440"/>
        <w:gridCol w:w="1086"/>
        <w:gridCol w:w="890"/>
        <w:gridCol w:w="992"/>
        <w:gridCol w:w="992"/>
        <w:gridCol w:w="868"/>
        <w:gridCol w:w="847"/>
        <w:gridCol w:w="868"/>
      </w:tblGrid>
      <w:tr w:rsidR="005076F2" w:rsidRPr="005C4DD5" w14:paraId="4D2F0EFB" w14:textId="77777777" w:rsidTr="00470F0C">
        <w:trPr>
          <w:trHeight w:val="20"/>
          <w:jc w:val="center"/>
        </w:trPr>
        <w:tc>
          <w:tcPr>
            <w:tcW w:w="227" w:type="pct"/>
            <w:tcBorders>
              <w:top w:val="single" w:sz="8" w:space="0" w:color="000000"/>
              <w:left w:val="single" w:sz="8" w:space="0" w:color="000000"/>
              <w:bottom w:val="single" w:sz="8" w:space="0" w:color="000000"/>
              <w:right w:val="single" w:sz="8" w:space="0" w:color="000000"/>
            </w:tcBorders>
            <w:vAlign w:val="center"/>
          </w:tcPr>
          <w:p w14:paraId="10DF406B" w14:textId="77777777" w:rsidR="005076F2" w:rsidRPr="005C4DD5" w:rsidRDefault="005076F2" w:rsidP="005076F2">
            <w:pPr>
              <w:jc w:val="center"/>
              <w:rPr>
                <w:b/>
                <w:bCs/>
                <w:sz w:val="18"/>
              </w:rPr>
            </w:pPr>
            <w:r w:rsidRPr="005C4DD5">
              <w:rPr>
                <w:b/>
                <w:bCs/>
                <w:sz w:val="18"/>
              </w:rPr>
              <w:t>№ п/п</w:t>
            </w:r>
          </w:p>
        </w:tc>
        <w:tc>
          <w:tcPr>
            <w:tcW w:w="1296" w:type="pct"/>
            <w:tcBorders>
              <w:top w:val="single" w:sz="8" w:space="0" w:color="000000"/>
              <w:left w:val="single" w:sz="8" w:space="0" w:color="000000"/>
              <w:bottom w:val="single" w:sz="8" w:space="0" w:color="000000"/>
              <w:right w:val="single" w:sz="8" w:space="0" w:color="000000"/>
            </w:tcBorders>
            <w:vAlign w:val="center"/>
            <w:hideMark/>
          </w:tcPr>
          <w:p w14:paraId="5FB6FCF2" w14:textId="77777777" w:rsidR="005076F2" w:rsidRPr="005C4DD5" w:rsidRDefault="005076F2" w:rsidP="005076F2">
            <w:pPr>
              <w:jc w:val="center"/>
              <w:rPr>
                <w:b/>
                <w:bCs/>
                <w:sz w:val="18"/>
              </w:rPr>
            </w:pPr>
            <w:r w:rsidRPr="005C4DD5">
              <w:rPr>
                <w:b/>
                <w:bCs/>
                <w:sz w:val="18"/>
              </w:rPr>
              <w:t>Показатели</w:t>
            </w:r>
          </w:p>
        </w:tc>
        <w:tc>
          <w:tcPr>
            <w:tcW w:w="577" w:type="pct"/>
            <w:tcBorders>
              <w:top w:val="single" w:sz="8" w:space="0" w:color="000000"/>
              <w:left w:val="single" w:sz="8" w:space="0" w:color="000000"/>
              <w:bottom w:val="single" w:sz="8" w:space="0" w:color="000000"/>
              <w:right w:val="single" w:sz="8" w:space="0" w:color="000000"/>
            </w:tcBorders>
            <w:vAlign w:val="center"/>
            <w:hideMark/>
          </w:tcPr>
          <w:p w14:paraId="0A12B2F9" w14:textId="77777777" w:rsidR="005076F2" w:rsidRPr="005C4DD5" w:rsidRDefault="005076F2" w:rsidP="005076F2">
            <w:pPr>
              <w:jc w:val="center"/>
              <w:rPr>
                <w:b/>
                <w:bCs/>
                <w:sz w:val="18"/>
              </w:rPr>
            </w:pPr>
            <w:r w:rsidRPr="005C4DD5">
              <w:rPr>
                <w:b/>
                <w:bCs/>
                <w:sz w:val="18"/>
              </w:rPr>
              <w:t>Ед. измерения</w:t>
            </w:r>
          </w:p>
        </w:tc>
        <w:tc>
          <w:tcPr>
            <w:tcW w:w="473" w:type="pct"/>
            <w:tcBorders>
              <w:top w:val="single" w:sz="8" w:space="0" w:color="000000"/>
              <w:left w:val="single" w:sz="8" w:space="0" w:color="000000"/>
              <w:bottom w:val="single" w:sz="8" w:space="0" w:color="000000"/>
              <w:right w:val="single" w:sz="8" w:space="0" w:color="000000"/>
            </w:tcBorders>
            <w:vAlign w:val="center"/>
          </w:tcPr>
          <w:p w14:paraId="0A68B2E2" w14:textId="77777777" w:rsidR="005076F2" w:rsidRPr="005C4DD5" w:rsidRDefault="005076F2" w:rsidP="005076F2">
            <w:pPr>
              <w:jc w:val="center"/>
              <w:rPr>
                <w:b/>
                <w:sz w:val="18"/>
              </w:rPr>
            </w:pPr>
            <w:r w:rsidRPr="005C4DD5">
              <w:rPr>
                <w:b/>
                <w:sz w:val="18"/>
              </w:rPr>
              <w:t>2019</w:t>
            </w:r>
          </w:p>
        </w:tc>
        <w:tc>
          <w:tcPr>
            <w:tcW w:w="527" w:type="pct"/>
            <w:tcBorders>
              <w:top w:val="single" w:sz="8" w:space="0" w:color="000000"/>
              <w:left w:val="single" w:sz="8" w:space="0" w:color="000000"/>
              <w:bottom w:val="single" w:sz="8" w:space="0" w:color="000000"/>
              <w:right w:val="single" w:sz="8" w:space="0" w:color="000000"/>
            </w:tcBorders>
            <w:vAlign w:val="center"/>
          </w:tcPr>
          <w:p w14:paraId="6DA332F5" w14:textId="77777777" w:rsidR="005076F2" w:rsidRPr="005C4DD5" w:rsidRDefault="005076F2" w:rsidP="005076F2">
            <w:pPr>
              <w:jc w:val="center"/>
              <w:rPr>
                <w:b/>
                <w:sz w:val="18"/>
              </w:rPr>
            </w:pPr>
            <w:r w:rsidRPr="005C4DD5">
              <w:rPr>
                <w:b/>
                <w:sz w:val="18"/>
              </w:rPr>
              <w:t>2020</w:t>
            </w:r>
          </w:p>
        </w:tc>
        <w:tc>
          <w:tcPr>
            <w:tcW w:w="527" w:type="pct"/>
            <w:tcBorders>
              <w:top w:val="single" w:sz="8" w:space="0" w:color="000000"/>
              <w:left w:val="single" w:sz="8" w:space="0" w:color="000000"/>
              <w:bottom w:val="single" w:sz="8" w:space="0" w:color="000000"/>
              <w:right w:val="single" w:sz="8" w:space="0" w:color="000000"/>
            </w:tcBorders>
            <w:vAlign w:val="center"/>
          </w:tcPr>
          <w:p w14:paraId="28E6DD50" w14:textId="77777777" w:rsidR="005076F2" w:rsidRPr="005C4DD5" w:rsidRDefault="005076F2" w:rsidP="005076F2">
            <w:pPr>
              <w:jc w:val="center"/>
              <w:rPr>
                <w:b/>
                <w:sz w:val="18"/>
              </w:rPr>
            </w:pPr>
            <w:r w:rsidRPr="005C4DD5">
              <w:rPr>
                <w:b/>
                <w:sz w:val="18"/>
              </w:rPr>
              <w:t>2021</w:t>
            </w:r>
          </w:p>
        </w:tc>
        <w:tc>
          <w:tcPr>
            <w:tcW w:w="461" w:type="pct"/>
            <w:tcBorders>
              <w:top w:val="single" w:sz="8" w:space="0" w:color="000000"/>
              <w:left w:val="single" w:sz="8" w:space="0" w:color="000000"/>
              <w:bottom w:val="single" w:sz="8" w:space="0" w:color="000000"/>
              <w:right w:val="single" w:sz="8" w:space="0" w:color="000000"/>
            </w:tcBorders>
            <w:vAlign w:val="center"/>
          </w:tcPr>
          <w:p w14:paraId="3BC506BA" w14:textId="77777777" w:rsidR="005076F2" w:rsidRPr="005C4DD5" w:rsidRDefault="005076F2" w:rsidP="005076F2">
            <w:pPr>
              <w:jc w:val="center"/>
              <w:rPr>
                <w:b/>
                <w:sz w:val="18"/>
              </w:rPr>
            </w:pPr>
            <w:r w:rsidRPr="005C4DD5">
              <w:rPr>
                <w:b/>
                <w:sz w:val="18"/>
              </w:rPr>
              <w:t>2022</w:t>
            </w:r>
          </w:p>
        </w:tc>
        <w:tc>
          <w:tcPr>
            <w:tcW w:w="450" w:type="pct"/>
            <w:tcBorders>
              <w:top w:val="single" w:sz="8" w:space="0" w:color="000000"/>
              <w:left w:val="single" w:sz="8" w:space="0" w:color="000000"/>
              <w:bottom w:val="single" w:sz="8" w:space="0" w:color="000000"/>
              <w:right w:val="single" w:sz="8" w:space="0" w:color="000000"/>
            </w:tcBorders>
            <w:vAlign w:val="center"/>
          </w:tcPr>
          <w:p w14:paraId="109FDE0C" w14:textId="77777777" w:rsidR="005076F2" w:rsidRPr="005C4DD5" w:rsidRDefault="005076F2" w:rsidP="005076F2">
            <w:pPr>
              <w:jc w:val="center"/>
              <w:rPr>
                <w:b/>
                <w:sz w:val="18"/>
              </w:rPr>
            </w:pPr>
            <w:r w:rsidRPr="005C4DD5">
              <w:rPr>
                <w:b/>
                <w:sz w:val="18"/>
              </w:rPr>
              <w:t>2023</w:t>
            </w:r>
          </w:p>
        </w:tc>
        <w:tc>
          <w:tcPr>
            <w:tcW w:w="461" w:type="pct"/>
            <w:tcBorders>
              <w:top w:val="single" w:sz="8" w:space="0" w:color="000000"/>
              <w:left w:val="single" w:sz="8" w:space="0" w:color="000000"/>
              <w:bottom w:val="single" w:sz="8" w:space="0" w:color="000000"/>
              <w:right w:val="single" w:sz="8" w:space="0" w:color="000000"/>
            </w:tcBorders>
            <w:vAlign w:val="center"/>
          </w:tcPr>
          <w:p w14:paraId="601628FB" w14:textId="77777777" w:rsidR="005076F2" w:rsidRPr="005C4DD5" w:rsidRDefault="005076F2" w:rsidP="005076F2">
            <w:pPr>
              <w:jc w:val="center"/>
              <w:rPr>
                <w:b/>
                <w:sz w:val="18"/>
              </w:rPr>
            </w:pPr>
            <w:r w:rsidRPr="005C4DD5">
              <w:rPr>
                <w:b/>
                <w:sz w:val="18"/>
              </w:rPr>
              <w:t>2024</w:t>
            </w:r>
          </w:p>
        </w:tc>
      </w:tr>
      <w:tr w:rsidR="005076F2" w:rsidRPr="005C4DD5" w14:paraId="7ADE4502" w14:textId="77777777" w:rsidTr="00292991">
        <w:trPr>
          <w:trHeight w:val="20"/>
          <w:jc w:val="center"/>
        </w:trPr>
        <w:tc>
          <w:tcPr>
            <w:tcW w:w="227" w:type="pct"/>
            <w:tcBorders>
              <w:top w:val="single" w:sz="8" w:space="0" w:color="000000"/>
              <w:left w:val="single" w:sz="8" w:space="0" w:color="000000"/>
              <w:bottom w:val="single" w:sz="8" w:space="0" w:color="000000"/>
              <w:right w:val="single" w:sz="8" w:space="0" w:color="000000"/>
            </w:tcBorders>
          </w:tcPr>
          <w:p w14:paraId="215E9F4F" w14:textId="77777777" w:rsidR="005076F2" w:rsidRPr="005C4DD5" w:rsidRDefault="005076F2" w:rsidP="005076F2">
            <w:pPr>
              <w:jc w:val="center"/>
              <w:rPr>
                <w:sz w:val="18"/>
              </w:rPr>
            </w:pPr>
            <w:r w:rsidRPr="005C4DD5">
              <w:rPr>
                <w:sz w:val="18"/>
              </w:rPr>
              <w:t>1</w:t>
            </w:r>
          </w:p>
        </w:tc>
        <w:tc>
          <w:tcPr>
            <w:tcW w:w="1296" w:type="pct"/>
            <w:tcBorders>
              <w:top w:val="single" w:sz="8" w:space="0" w:color="000000"/>
              <w:left w:val="single" w:sz="8" w:space="0" w:color="000000"/>
              <w:bottom w:val="single" w:sz="8" w:space="0" w:color="000000"/>
              <w:right w:val="single" w:sz="8" w:space="0" w:color="000000"/>
            </w:tcBorders>
            <w:hideMark/>
          </w:tcPr>
          <w:p w14:paraId="4612514C" w14:textId="77777777" w:rsidR="005076F2" w:rsidRPr="005C4DD5" w:rsidRDefault="005076F2" w:rsidP="005076F2">
            <w:pPr>
              <w:rPr>
                <w:sz w:val="18"/>
              </w:rPr>
            </w:pPr>
            <w:r w:rsidRPr="005C4DD5">
              <w:rPr>
                <w:sz w:val="18"/>
              </w:rPr>
              <w:t>Оценка численности населения на 1 января текущего года</w:t>
            </w:r>
          </w:p>
        </w:tc>
        <w:tc>
          <w:tcPr>
            <w:tcW w:w="577" w:type="pct"/>
            <w:tcBorders>
              <w:top w:val="single" w:sz="8" w:space="0" w:color="000000"/>
              <w:left w:val="single" w:sz="8" w:space="0" w:color="000000"/>
              <w:bottom w:val="single" w:sz="8" w:space="0" w:color="000000"/>
              <w:right w:val="single" w:sz="8" w:space="0" w:color="000000"/>
            </w:tcBorders>
            <w:hideMark/>
          </w:tcPr>
          <w:p w14:paraId="47C5A1E8" w14:textId="77777777" w:rsidR="005076F2" w:rsidRPr="005C4DD5" w:rsidRDefault="005076F2" w:rsidP="005076F2">
            <w:pPr>
              <w:jc w:val="center"/>
              <w:rPr>
                <w:sz w:val="18"/>
              </w:rPr>
            </w:pPr>
            <w:r w:rsidRPr="005C4DD5">
              <w:rPr>
                <w:sz w:val="18"/>
              </w:rPr>
              <w:t>чел.</w:t>
            </w:r>
          </w:p>
        </w:tc>
        <w:tc>
          <w:tcPr>
            <w:tcW w:w="473" w:type="pct"/>
            <w:tcBorders>
              <w:top w:val="single" w:sz="8" w:space="0" w:color="000000"/>
              <w:left w:val="single" w:sz="8" w:space="0" w:color="000000"/>
              <w:bottom w:val="single" w:sz="8" w:space="0" w:color="000000"/>
              <w:right w:val="single" w:sz="8" w:space="0" w:color="000000"/>
            </w:tcBorders>
            <w:vAlign w:val="center"/>
          </w:tcPr>
          <w:p w14:paraId="03E11E32" w14:textId="77777777" w:rsidR="005076F2" w:rsidRPr="005C4DD5" w:rsidRDefault="005076F2" w:rsidP="00292991">
            <w:pPr>
              <w:jc w:val="center"/>
              <w:rPr>
                <w:sz w:val="18"/>
              </w:rPr>
            </w:pPr>
            <w:r w:rsidRPr="005C4DD5">
              <w:rPr>
                <w:sz w:val="18"/>
              </w:rPr>
              <w:t>28342</w:t>
            </w:r>
          </w:p>
        </w:tc>
        <w:tc>
          <w:tcPr>
            <w:tcW w:w="527" w:type="pct"/>
            <w:tcBorders>
              <w:top w:val="single" w:sz="8" w:space="0" w:color="000000"/>
              <w:left w:val="single" w:sz="8" w:space="0" w:color="000000"/>
              <w:bottom w:val="single" w:sz="8" w:space="0" w:color="000000"/>
              <w:right w:val="single" w:sz="8" w:space="0" w:color="000000"/>
            </w:tcBorders>
            <w:vAlign w:val="center"/>
          </w:tcPr>
          <w:p w14:paraId="6E5020A1" w14:textId="77777777" w:rsidR="005076F2" w:rsidRPr="005C4DD5" w:rsidRDefault="005076F2" w:rsidP="00292991">
            <w:pPr>
              <w:jc w:val="center"/>
              <w:rPr>
                <w:sz w:val="18"/>
              </w:rPr>
            </w:pPr>
            <w:r w:rsidRPr="005C4DD5">
              <w:rPr>
                <w:sz w:val="18"/>
              </w:rPr>
              <w:t>28156</w:t>
            </w:r>
          </w:p>
        </w:tc>
        <w:tc>
          <w:tcPr>
            <w:tcW w:w="527" w:type="pct"/>
            <w:tcBorders>
              <w:top w:val="single" w:sz="8" w:space="0" w:color="000000"/>
              <w:left w:val="single" w:sz="8" w:space="0" w:color="000000"/>
              <w:bottom w:val="single" w:sz="8" w:space="0" w:color="000000"/>
              <w:right w:val="single" w:sz="8" w:space="0" w:color="000000"/>
            </w:tcBorders>
            <w:vAlign w:val="center"/>
          </w:tcPr>
          <w:p w14:paraId="1300B0BC" w14:textId="77777777" w:rsidR="005076F2" w:rsidRPr="005C4DD5" w:rsidRDefault="005076F2" w:rsidP="00292991">
            <w:pPr>
              <w:jc w:val="center"/>
              <w:rPr>
                <w:sz w:val="18"/>
              </w:rPr>
            </w:pPr>
            <w:r w:rsidRPr="005C4DD5">
              <w:rPr>
                <w:sz w:val="18"/>
              </w:rPr>
              <w:t>28086</w:t>
            </w:r>
          </w:p>
        </w:tc>
        <w:tc>
          <w:tcPr>
            <w:tcW w:w="461" w:type="pct"/>
            <w:tcBorders>
              <w:top w:val="single" w:sz="8" w:space="0" w:color="000000"/>
              <w:left w:val="single" w:sz="8" w:space="0" w:color="000000"/>
              <w:bottom w:val="single" w:sz="8" w:space="0" w:color="000000"/>
              <w:right w:val="single" w:sz="8" w:space="0" w:color="000000"/>
            </w:tcBorders>
            <w:vAlign w:val="center"/>
          </w:tcPr>
          <w:p w14:paraId="1C88D3AC" w14:textId="77777777" w:rsidR="005076F2" w:rsidRPr="005C4DD5" w:rsidRDefault="005076F2" w:rsidP="00292991">
            <w:pPr>
              <w:jc w:val="center"/>
              <w:rPr>
                <w:sz w:val="18"/>
              </w:rPr>
            </w:pPr>
            <w:r w:rsidRPr="005C4DD5">
              <w:rPr>
                <w:sz w:val="18"/>
              </w:rPr>
              <w:t>27753</w:t>
            </w:r>
          </w:p>
        </w:tc>
        <w:tc>
          <w:tcPr>
            <w:tcW w:w="450" w:type="pct"/>
            <w:tcBorders>
              <w:top w:val="single" w:sz="8" w:space="0" w:color="000000"/>
              <w:left w:val="single" w:sz="8" w:space="0" w:color="000000"/>
              <w:bottom w:val="single" w:sz="8" w:space="0" w:color="000000"/>
              <w:right w:val="single" w:sz="8" w:space="0" w:color="000000"/>
            </w:tcBorders>
            <w:vAlign w:val="center"/>
          </w:tcPr>
          <w:p w14:paraId="482D29E0" w14:textId="77777777" w:rsidR="005076F2" w:rsidRPr="005C4DD5" w:rsidRDefault="005076F2" w:rsidP="00292991">
            <w:pPr>
              <w:jc w:val="center"/>
              <w:rPr>
                <w:sz w:val="18"/>
              </w:rPr>
            </w:pPr>
            <w:r w:rsidRPr="005C4DD5">
              <w:rPr>
                <w:sz w:val="18"/>
              </w:rPr>
              <w:t>26253</w:t>
            </w:r>
          </w:p>
        </w:tc>
        <w:tc>
          <w:tcPr>
            <w:tcW w:w="461" w:type="pct"/>
            <w:tcBorders>
              <w:top w:val="single" w:sz="8" w:space="0" w:color="000000"/>
              <w:left w:val="single" w:sz="8" w:space="0" w:color="000000"/>
              <w:bottom w:val="single" w:sz="8" w:space="0" w:color="000000"/>
              <w:right w:val="single" w:sz="8" w:space="0" w:color="000000"/>
            </w:tcBorders>
            <w:vAlign w:val="center"/>
          </w:tcPr>
          <w:p w14:paraId="07AC5FA7" w14:textId="77777777" w:rsidR="005076F2" w:rsidRPr="005C4DD5" w:rsidRDefault="005076F2" w:rsidP="00292991">
            <w:pPr>
              <w:jc w:val="center"/>
              <w:rPr>
                <w:sz w:val="18"/>
              </w:rPr>
            </w:pPr>
            <w:r w:rsidRPr="005C4DD5">
              <w:rPr>
                <w:sz w:val="18"/>
              </w:rPr>
              <w:t>25984</w:t>
            </w:r>
          </w:p>
        </w:tc>
      </w:tr>
      <w:tr w:rsidR="005076F2" w:rsidRPr="005C4DD5" w14:paraId="1CAEB60B" w14:textId="77777777" w:rsidTr="00292991">
        <w:trPr>
          <w:trHeight w:val="20"/>
          <w:jc w:val="center"/>
        </w:trPr>
        <w:tc>
          <w:tcPr>
            <w:tcW w:w="227" w:type="pct"/>
            <w:tcBorders>
              <w:top w:val="single" w:sz="8" w:space="0" w:color="000000"/>
              <w:left w:val="single" w:sz="8" w:space="0" w:color="000000"/>
              <w:bottom w:val="single" w:sz="8" w:space="0" w:color="000000"/>
              <w:right w:val="single" w:sz="8" w:space="0" w:color="000000"/>
            </w:tcBorders>
          </w:tcPr>
          <w:p w14:paraId="3C0A5889" w14:textId="77777777" w:rsidR="005076F2" w:rsidRPr="005C4DD5" w:rsidRDefault="005076F2" w:rsidP="005076F2">
            <w:pPr>
              <w:jc w:val="center"/>
              <w:rPr>
                <w:sz w:val="18"/>
              </w:rPr>
            </w:pPr>
          </w:p>
        </w:tc>
        <w:tc>
          <w:tcPr>
            <w:tcW w:w="1296" w:type="pct"/>
            <w:tcBorders>
              <w:top w:val="single" w:sz="8" w:space="0" w:color="000000"/>
              <w:left w:val="single" w:sz="8" w:space="0" w:color="000000"/>
              <w:bottom w:val="single" w:sz="8" w:space="0" w:color="000000"/>
              <w:right w:val="single" w:sz="8" w:space="0" w:color="000000"/>
            </w:tcBorders>
          </w:tcPr>
          <w:p w14:paraId="73F34E84" w14:textId="77777777" w:rsidR="005076F2" w:rsidRPr="005C4DD5" w:rsidRDefault="005076F2" w:rsidP="005076F2">
            <w:pPr>
              <w:rPr>
                <w:sz w:val="18"/>
              </w:rPr>
            </w:pPr>
            <w:r w:rsidRPr="005C4DD5">
              <w:rPr>
                <w:sz w:val="18"/>
              </w:rPr>
              <w:t>Городское население</w:t>
            </w:r>
          </w:p>
        </w:tc>
        <w:tc>
          <w:tcPr>
            <w:tcW w:w="577" w:type="pct"/>
            <w:tcBorders>
              <w:top w:val="single" w:sz="8" w:space="0" w:color="000000"/>
              <w:left w:val="single" w:sz="8" w:space="0" w:color="000000"/>
              <w:bottom w:val="single" w:sz="8" w:space="0" w:color="000000"/>
              <w:right w:val="single" w:sz="8" w:space="0" w:color="000000"/>
            </w:tcBorders>
          </w:tcPr>
          <w:p w14:paraId="58181A7C" w14:textId="77777777" w:rsidR="005076F2" w:rsidRPr="005C4DD5" w:rsidRDefault="005076F2" w:rsidP="005076F2">
            <w:pPr>
              <w:jc w:val="center"/>
              <w:rPr>
                <w:sz w:val="18"/>
              </w:rPr>
            </w:pPr>
            <w:r w:rsidRPr="005C4DD5">
              <w:rPr>
                <w:sz w:val="18"/>
              </w:rPr>
              <w:t>чел.</w:t>
            </w:r>
          </w:p>
        </w:tc>
        <w:tc>
          <w:tcPr>
            <w:tcW w:w="473" w:type="pct"/>
            <w:tcBorders>
              <w:top w:val="single" w:sz="8" w:space="0" w:color="000000"/>
              <w:left w:val="single" w:sz="8" w:space="0" w:color="000000"/>
              <w:bottom w:val="single" w:sz="8" w:space="0" w:color="000000"/>
              <w:right w:val="single" w:sz="8" w:space="0" w:color="000000"/>
            </w:tcBorders>
            <w:vAlign w:val="center"/>
          </w:tcPr>
          <w:p w14:paraId="2FBCDCB1" w14:textId="77777777" w:rsidR="005076F2" w:rsidRPr="005C4DD5" w:rsidRDefault="005076F2" w:rsidP="00292991">
            <w:pPr>
              <w:jc w:val="center"/>
              <w:rPr>
                <w:sz w:val="18"/>
              </w:rPr>
            </w:pPr>
            <w:r w:rsidRPr="005C4DD5">
              <w:rPr>
                <w:sz w:val="18"/>
              </w:rPr>
              <w:t>26581</w:t>
            </w:r>
          </w:p>
        </w:tc>
        <w:tc>
          <w:tcPr>
            <w:tcW w:w="527" w:type="pct"/>
            <w:tcBorders>
              <w:top w:val="single" w:sz="8" w:space="0" w:color="000000"/>
              <w:left w:val="single" w:sz="8" w:space="0" w:color="000000"/>
              <w:bottom w:val="single" w:sz="8" w:space="0" w:color="000000"/>
              <w:right w:val="single" w:sz="8" w:space="0" w:color="000000"/>
            </w:tcBorders>
            <w:vAlign w:val="center"/>
          </w:tcPr>
          <w:p w14:paraId="7B6B3D60" w14:textId="77777777" w:rsidR="005076F2" w:rsidRPr="005C4DD5" w:rsidRDefault="005076F2" w:rsidP="00292991">
            <w:pPr>
              <w:jc w:val="center"/>
              <w:rPr>
                <w:sz w:val="18"/>
              </w:rPr>
            </w:pPr>
            <w:r w:rsidRPr="005C4DD5">
              <w:rPr>
                <w:sz w:val="18"/>
              </w:rPr>
              <w:t>26206</w:t>
            </w:r>
          </w:p>
        </w:tc>
        <w:tc>
          <w:tcPr>
            <w:tcW w:w="527" w:type="pct"/>
            <w:tcBorders>
              <w:top w:val="single" w:sz="8" w:space="0" w:color="000000"/>
              <w:left w:val="single" w:sz="8" w:space="0" w:color="000000"/>
              <w:bottom w:val="single" w:sz="8" w:space="0" w:color="000000"/>
              <w:right w:val="single" w:sz="8" w:space="0" w:color="000000"/>
            </w:tcBorders>
            <w:vAlign w:val="center"/>
          </w:tcPr>
          <w:p w14:paraId="5C1E8C3A" w14:textId="77777777" w:rsidR="005076F2" w:rsidRPr="005C4DD5" w:rsidRDefault="005076F2" w:rsidP="00292991">
            <w:pPr>
              <w:jc w:val="center"/>
              <w:rPr>
                <w:sz w:val="18"/>
              </w:rPr>
            </w:pPr>
            <w:r w:rsidRPr="005C4DD5">
              <w:rPr>
                <w:sz w:val="18"/>
              </w:rPr>
              <w:t>26020</w:t>
            </w:r>
          </w:p>
        </w:tc>
        <w:tc>
          <w:tcPr>
            <w:tcW w:w="461" w:type="pct"/>
            <w:tcBorders>
              <w:top w:val="single" w:sz="8" w:space="0" w:color="000000"/>
              <w:left w:val="single" w:sz="8" w:space="0" w:color="000000"/>
              <w:bottom w:val="single" w:sz="8" w:space="0" w:color="000000"/>
              <w:right w:val="single" w:sz="8" w:space="0" w:color="000000"/>
            </w:tcBorders>
            <w:vAlign w:val="center"/>
          </w:tcPr>
          <w:p w14:paraId="1AF66CC2" w14:textId="77777777" w:rsidR="005076F2" w:rsidRPr="005C4DD5" w:rsidRDefault="005076F2" w:rsidP="00292991">
            <w:pPr>
              <w:jc w:val="center"/>
              <w:rPr>
                <w:sz w:val="18"/>
              </w:rPr>
            </w:pPr>
            <w:r w:rsidRPr="005C4DD5">
              <w:rPr>
                <w:sz w:val="18"/>
              </w:rPr>
              <w:t>25586</w:t>
            </w:r>
          </w:p>
        </w:tc>
        <w:tc>
          <w:tcPr>
            <w:tcW w:w="450" w:type="pct"/>
            <w:tcBorders>
              <w:top w:val="single" w:sz="8" w:space="0" w:color="000000"/>
              <w:left w:val="single" w:sz="8" w:space="0" w:color="000000"/>
              <w:bottom w:val="single" w:sz="8" w:space="0" w:color="000000"/>
              <w:right w:val="single" w:sz="8" w:space="0" w:color="000000"/>
            </w:tcBorders>
            <w:vAlign w:val="center"/>
          </w:tcPr>
          <w:p w14:paraId="7AB7003A" w14:textId="77777777" w:rsidR="005076F2" w:rsidRPr="005C4DD5" w:rsidRDefault="005076F2" w:rsidP="00292991">
            <w:pPr>
              <w:jc w:val="center"/>
              <w:rPr>
                <w:sz w:val="18"/>
              </w:rPr>
            </w:pPr>
            <w:r w:rsidRPr="005C4DD5">
              <w:rPr>
                <w:sz w:val="18"/>
              </w:rPr>
              <w:t>24271</w:t>
            </w:r>
          </w:p>
        </w:tc>
        <w:tc>
          <w:tcPr>
            <w:tcW w:w="461" w:type="pct"/>
            <w:tcBorders>
              <w:top w:val="single" w:sz="8" w:space="0" w:color="000000"/>
              <w:left w:val="single" w:sz="8" w:space="0" w:color="000000"/>
              <w:bottom w:val="single" w:sz="8" w:space="0" w:color="000000"/>
              <w:right w:val="single" w:sz="8" w:space="0" w:color="000000"/>
            </w:tcBorders>
            <w:vAlign w:val="center"/>
          </w:tcPr>
          <w:p w14:paraId="5990A249" w14:textId="77777777" w:rsidR="005076F2" w:rsidRPr="005C4DD5" w:rsidRDefault="005076F2" w:rsidP="00292991">
            <w:pPr>
              <w:jc w:val="center"/>
              <w:rPr>
                <w:sz w:val="18"/>
              </w:rPr>
            </w:pPr>
            <w:r w:rsidRPr="005C4DD5">
              <w:rPr>
                <w:sz w:val="18"/>
              </w:rPr>
              <w:t>23906</w:t>
            </w:r>
          </w:p>
        </w:tc>
      </w:tr>
      <w:tr w:rsidR="005076F2" w:rsidRPr="005C4DD5" w14:paraId="35E6635A" w14:textId="77777777" w:rsidTr="00292991">
        <w:trPr>
          <w:trHeight w:val="20"/>
          <w:jc w:val="center"/>
        </w:trPr>
        <w:tc>
          <w:tcPr>
            <w:tcW w:w="227" w:type="pct"/>
            <w:tcBorders>
              <w:top w:val="single" w:sz="8" w:space="0" w:color="000000"/>
              <w:left w:val="single" w:sz="8" w:space="0" w:color="000000"/>
              <w:bottom w:val="single" w:sz="8" w:space="0" w:color="000000"/>
              <w:right w:val="single" w:sz="8" w:space="0" w:color="000000"/>
            </w:tcBorders>
          </w:tcPr>
          <w:p w14:paraId="758A9092" w14:textId="77777777" w:rsidR="005076F2" w:rsidRPr="005C4DD5" w:rsidRDefault="005076F2" w:rsidP="005076F2">
            <w:pPr>
              <w:jc w:val="center"/>
              <w:rPr>
                <w:sz w:val="18"/>
              </w:rPr>
            </w:pPr>
          </w:p>
        </w:tc>
        <w:tc>
          <w:tcPr>
            <w:tcW w:w="1296" w:type="pct"/>
            <w:tcBorders>
              <w:top w:val="single" w:sz="8" w:space="0" w:color="000000"/>
              <w:left w:val="single" w:sz="8" w:space="0" w:color="000000"/>
              <w:bottom w:val="single" w:sz="8" w:space="0" w:color="000000"/>
              <w:right w:val="single" w:sz="8" w:space="0" w:color="000000"/>
            </w:tcBorders>
          </w:tcPr>
          <w:p w14:paraId="5FD9234E" w14:textId="77777777" w:rsidR="005076F2" w:rsidRPr="005C4DD5" w:rsidRDefault="005076F2" w:rsidP="005076F2">
            <w:pPr>
              <w:rPr>
                <w:sz w:val="18"/>
              </w:rPr>
            </w:pPr>
            <w:r w:rsidRPr="005C4DD5">
              <w:rPr>
                <w:sz w:val="18"/>
              </w:rPr>
              <w:t>Сельское население</w:t>
            </w:r>
          </w:p>
        </w:tc>
        <w:tc>
          <w:tcPr>
            <w:tcW w:w="577" w:type="pct"/>
            <w:tcBorders>
              <w:top w:val="single" w:sz="8" w:space="0" w:color="000000"/>
              <w:left w:val="single" w:sz="8" w:space="0" w:color="000000"/>
              <w:bottom w:val="single" w:sz="8" w:space="0" w:color="000000"/>
              <w:right w:val="single" w:sz="8" w:space="0" w:color="000000"/>
            </w:tcBorders>
          </w:tcPr>
          <w:p w14:paraId="282C4154" w14:textId="77777777" w:rsidR="005076F2" w:rsidRPr="005C4DD5" w:rsidRDefault="005076F2" w:rsidP="005076F2">
            <w:pPr>
              <w:jc w:val="center"/>
              <w:rPr>
                <w:sz w:val="18"/>
              </w:rPr>
            </w:pPr>
            <w:r w:rsidRPr="005C4DD5">
              <w:rPr>
                <w:sz w:val="18"/>
              </w:rPr>
              <w:t>чел.</w:t>
            </w:r>
          </w:p>
        </w:tc>
        <w:tc>
          <w:tcPr>
            <w:tcW w:w="473" w:type="pct"/>
            <w:tcBorders>
              <w:top w:val="single" w:sz="8" w:space="0" w:color="000000"/>
              <w:left w:val="single" w:sz="8" w:space="0" w:color="000000"/>
              <w:bottom w:val="single" w:sz="8" w:space="0" w:color="000000"/>
              <w:right w:val="single" w:sz="8" w:space="0" w:color="000000"/>
            </w:tcBorders>
            <w:vAlign w:val="center"/>
          </w:tcPr>
          <w:p w14:paraId="44D2ECC3" w14:textId="77777777" w:rsidR="005076F2" w:rsidRPr="005C4DD5" w:rsidRDefault="005076F2" w:rsidP="00292991">
            <w:pPr>
              <w:jc w:val="center"/>
              <w:rPr>
                <w:sz w:val="18"/>
              </w:rPr>
            </w:pPr>
            <w:r w:rsidRPr="005C4DD5">
              <w:rPr>
                <w:sz w:val="18"/>
              </w:rPr>
              <w:t>2156</w:t>
            </w:r>
          </w:p>
        </w:tc>
        <w:tc>
          <w:tcPr>
            <w:tcW w:w="527" w:type="pct"/>
            <w:tcBorders>
              <w:top w:val="single" w:sz="8" w:space="0" w:color="000000"/>
              <w:left w:val="single" w:sz="8" w:space="0" w:color="000000"/>
              <w:bottom w:val="single" w:sz="8" w:space="0" w:color="000000"/>
              <w:right w:val="single" w:sz="8" w:space="0" w:color="000000"/>
            </w:tcBorders>
            <w:vAlign w:val="center"/>
          </w:tcPr>
          <w:p w14:paraId="6AD1C5FC" w14:textId="77777777" w:rsidR="005076F2" w:rsidRPr="005C4DD5" w:rsidRDefault="005076F2" w:rsidP="00292991">
            <w:pPr>
              <w:jc w:val="center"/>
              <w:rPr>
                <w:sz w:val="18"/>
              </w:rPr>
            </w:pPr>
            <w:r w:rsidRPr="005C4DD5">
              <w:rPr>
                <w:sz w:val="18"/>
              </w:rPr>
              <w:t>2136</w:t>
            </w:r>
          </w:p>
        </w:tc>
        <w:tc>
          <w:tcPr>
            <w:tcW w:w="527" w:type="pct"/>
            <w:tcBorders>
              <w:top w:val="single" w:sz="8" w:space="0" w:color="000000"/>
              <w:left w:val="single" w:sz="8" w:space="0" w:color="000000"/>
              <w:bottom w:val="single" w:sz="8" w:space="0" w:color="000000"/>
              <w:right w:val="single" w:sz="8" w:space="0" w:color="000000"/>
            </w:tcBorders>
            <w:vAlign w:val="center"/>
          </w:tcPr>
          <w:p w14:paraId="0CA549E3" w14:textId="77777777" w:rsidR="005076F2" w:rsidRPr="005C4DD5" w:rsidRDefault="005076F2" w:rsidP="00292991">
            <w:pPr>
              <w:jc w:val="center"/>
              <w:rPr>
                <w:sz w:val="18"/>
              </w:rPr>
            </w:pPr>
            <w:r w:rsidRPr="005C4DD5">
              <w:rPr>
                <w:sz w:val="18"/>
              </w:rPr>
              <w:t>2136</w:t>
            </w:r>
          </w:p>
        </w:tc>
        <w:tc>
          <w:tcPr>
            <w:tcW w:w="461" w:type="pct"/>
            <w:tcBorders>
              <w:top w:val="single" w:sz="8" w:space="0" w:color="000000"/>
              <w:left w:val="single" w:sz="8" w:space="0" w:color="000000"/>
              <w:bottom w:val="single" w:sz="8" w:space="0" w:color="000000"/>
              <w:right w:val="single" w:sz="8" w:space="0" w:color="000000"/>
            </w:tcBorders>
            <w:vAlign w:val="center"/>
          </w:tcPr>
          <w:p w14:paraId="3C104E53" w14:textId="77777777" w:rsidR="005076F2" w:rsidRPr="005C4DD5" w:rsidRDefault="005076F2" w:rsidP="00292991">
            <w:pPr>
              <w:jc w:val="center"/>
              <w:rPr>
                <w:sz w:val="18"/>
              </w:rPr>
            </w:pPr>
            <w:r w:rsidRPr="005C4DD5">
              <w:rPr>
                <w:sz w:val="18"/>
              </w:rPr>
              <w:t>2167</w:t>
            </w:r>
          </w:p>
        </w:tc>
        <w:tc>
          <w:tcPr>
            <w:tcW w:w="450" w:type="pct"/>
            <w:tcBorders>
              <w:top w:val="single" w:sz="8" w:space="0" w:color="000000"/>
              <w:left w:val="single" w:sz="8" w:space="0" w:color="000000"/>
              <w:bottom w:val="single" w:sz="8" w:space="0" w:color="000000"/>
              <w:right w:val="single" w:sz="8" w:space="0" w:color="000000"/>
            </w:tcBorders>
            <w:vAlign w:val="center"/>
          </w:tcPr>
          <w:p w14:paraId="58999D38" w14:textId="77777777" w:rsidR="005076F2" w:rsidRPr="005C4DD5" w:rsidRDefault="005076F2" w:rsidP="00292991">
            <w:pPr>
              <w:jc w:val="center"/>
              <w:rPr>
                <w:sz w:val="18"/>
              </w:rPr>
            </w:pPr>
            <w:r w:rsidRPr="005C4DD5">
              <w:rPr>
                <w:sz w:val="18"/>
              </w:rPr>
              <w:t>1982</w:t>
            </w:r>
          </w:p>
        </w:tc>
        <w:tc>
          <w:tcPr>
            <w:tcW w:w="461" w:type="pct"/>
            <w:tcBorders>
              <w:top w:val="single" w:sz="8" w:space="0" w:color="000000"/>
              <w:left w:val="single" w:sz="8" w:space="0" w:color="000000"/>
              <w:bottom w:val="single" w:sz="8" w:space="0" w:color="000000"/>
              <w:right w:val="single" w:sz="8" w:space="0" w:color="000000"/>
            </w:tcBorders>
            <w:vAlign w:val="center"/>
          </w:tcPr>
          <w:p w14:paraId="183149BC" w14:textId="77777777" w:rsidR="005076F2" w:rsidRPr="005C4DD5" w:rsidRDefault="005076F2" w:rsidP="00292991">
            <w:pPr>
              <w:jc w:val="center"/>
              <w:rPr>
                <w:sz w:val="18"/>
              </w:rPr>
            </w:pPr>
            <w:r w:rsidRPr="005C4DD5">
              <w:rPr>
                <w:sz w:val="18"/>
              </w:rPr>
              <w:t>2078</w:t>
            </w:r>
          </w:p>
        </w:tc>
      </w:tr>
      <w:tr w:rsidR="005076F2" w:rsidRPr="005C4DD5" w14:paraId="208AF702" w14:textId="77777777" w:rsidTr="00292991">
        <w:trPr>
          <w:trHeight w:val="20"/>
          <w:jc w:val="center"/>
        </w:trPr>
        <w:tc>
          <w:tcPr>
            <w:tcW w:w="227" w:type="pct"/>
            <w:tcBorders>
              <w:top w:val="single" w:sz="8" w:space="0" w:color="000000"/>
              <w:left w:val="single" w:sz="8" w:space="0" w:color="000000"/>
              <w:bottom w:val="single" w:sz="8" w:space="0" w:color="000000"/>
              <w:right w:val="single" w:sz="8" w:space="0" w:color="000000"/>
            </w:tcBorders>
          </w:tcPr>
          <w:p w14:paraId="627E340F" w14:textId="77777777" w:rsidR="005076F2" w:rsidRPr="005C4DD5" w:rsidRDefault="005076F2" w:rsidP="005076F2">
            <w:pPr>
              <w:jc w:val="center"/>
              <w:rPr>
                <w:sz w:val="18"/>
              </w:rPr>
            </w:pPr>
            <w:r w:rsidRPr="005C4DD5">
              <w:rPr>
                <w:sz w:val="18"/>
              </w:rPr>
              <w:t>2</w:t>
            </w:r>
          </w:p>
        </w:tc>
        <w:tc>
          <w:tcPr>
            <w:tcW w:w="1296" w:type="pct"/>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hideMark/>
          </w:tcPr>
          <w:p w14:paraId="1E9FFE6A" w14:textId="77777777" w:rsidR="005076F2" w:rsidRPr="005C4DD5" w:rsidRDefault="005076F2" w:rsidP="005076F2">
            <w:pPr>
              <w:rPr>
                <w:sz w:val="18"/>
              </w:rPr>
            </w:pPr>
            <w:r w:rsidRPr="005C4DD5">
              <w:rPr>
                <w:sz w:val="18"/>
              </w:rPr>
              <w:t>Число родившихся (без мертворожденных)</w:t>
            </w:r>
          </w:p>
        </w:tc>
        <w:tc>
          <w:tcPr>
            <w:tcW w:w="577" w:type="pct"/>
            <w:tcBorders>
              <w:top w:val="single" w:sz="8" w:space="0" w:color="000000"/>
              <w:left w:val="single" w:sz="8" w:space="0" w:color="000000"/>
              <w:bottom w:val="single" w:sz="8" w:space="0" w:color="000000"/>
              <w:right w:val="single" w:sz="8" w:space="0" w:color="000000"/>
            </w:tcBorders>
            <w:hideMark/>
          </w:tcPr>
          <w:p w14:paraId="7AEFEF9D" w14:textId="77777777" w:rsidR="005076F2" w:rsidRPr="005C4DD5" w:rsidRDefault="005076F2" w:rsidP="005076F2">
            <w:pPr>
              <w:jc w:val="center"/>
              <w:rPr>
                <w:sz w:val="18"/>
              </w:rPr>
            </w:pPr>
            <w:r w:rsidRPr="005C4DD5">
              <w:rPr>
                <w:sz w:val="18"/>
              </w:rPr>
              <w:t>чел.</w:t>
            </w:r>
          </w:p>
        </w:tc>
        <w:tc>
          <w:tcPr>
            <w:tcW w:w="473" w:type="pct"/>
            <w:tcBorders>
              <w:top w:val="single" w:sz="8" w:space="0" w:color="000000"/>
              <w:left w:val="single" w:sz="8" w:space="0" w:color="000000"/>
              <w:bottom w:val="single" w:sz="8" w:space="0" w:color="000000"/>
              <w:right w:val="single" w:sz="8" w:space="0" w:color="000000"/>
            </w:tcBorders>
            <w:vAlign w:val="center"/>
          </w:tcPr>
          <w:p w14:paraId="61C84255" w14:textId="77777777" w:rsidR="005076F2" w:rsidRPr="005C4DD5" w:rsidRDefault="005076F2" w:rsidP="00292991">
            <w:pPr>
              <w:jc w:val="center"/>
              <w:rPr>
                <w:sz w:val="18"/>
              </w:rPr>
            </w:pPr>
            <w:r w:rsidRPr="005C4DD5">
              <w:rPr>
                <w:sz w:val="18"/>
              </w:rPr>
              <w:t>260</w:t>
            </w:r>
          </w:p>
        </w:tc>
        <w:tc>
          <w:tcPr>
            <w:tcW w:w="527" w:type="pct"/>
            <w:tcBorders>
              <w:top w:val="single" w:sz="8" w:space="0" w:color="000000"/>
              <w:left w:val="single" w:sz="8" w:space="0" w:color="000000"/>
              <w:bottom w:val="single" w:sz="8" w:space="0" w:color="000000"/>
              <w:right w:val="single" w:sz="8" w:space="0" w:color="000000"/>
            </w:tcBorders>
            <w:vAlign w:val="center"/>
          </w:tcPr>
          <w:p w14:paraId="5AA5B116" w14:textId="77777777" w:rsidR="005076F2" w:rsidRPr="005C4DD5" w:rsidRDefault="005076F2" w:rsidP="00292991">
            <w:pPr>
              <w:jc w:val="center"/>
              <w:rPr>
                <w:sz w:val="18"/>
              </w:rPr>
            </w:pPr>
            <w:r w:rsidRPr="005C4DD5">
              <w:rPr>
                <w:sz w:val="18"/>
              </w:rPr>
              <w:t>244</w:t>
            </w:r>
          </w:p>
        </w:tc>
        <w:tc>
          <w:tcPr>
            <w:tcW w:w="527" w:type="pct"/>
            <w:tcBorders>
              <w:top w:val="single" w:sz="8" w:space="0" w:color="000000"/>
              <w:left w:val="single" w:sz="8" w:space="0" w:color="000000"/>
              <w:bottom w:val="single" w:sz="8" w:space="0" w:color="000000"/>
              <w:right w:val="single" w:sz="8" w:space="0" w:color="000000"/>
            </w:tcBorders>
            <w:vAlign w:val="center"/>
          </w:tcPr>
          <w:p w14:paraId="21877CA6" w14:textId="77777777" w:rsidR="005076F2" w:rsidRPr="005C4DD5" w:rsidRDefault="005076F2" w:rsidP="00292991">
            <w:pPr>
              <w:jc w:val="center"/>
              <w:rPr>
                <w:sz w:val="18"/>
              </w:rPr>
            </w:pPr>
            <w:r w:rsidRPr="005C4DD5">
              <w:rPr>
                <w:sz w:val="18"/>
              </w:rPr>
              <w:t>233</w:t>
            </w:r>
          </w:p>
        </w:tc>
        <w:tc>
          <w:tcPr>
            <w:tcW w:w="461" w:type="pct"/>
            <w:tcBorders>
              <w:top w:val="single" w:sz="8" w:space="0" w:color="000000"/>
              <w:left w:val="single" w:sz="8" w:space="0" w:color="000000"/>
              <w:bottom w:val="single" w:sz="8" w:space="0" w:color="000000"/>
              <w:right w:val="single" w:sz="8" w:space="0" w:color="000000"/>
            </w:tcBorders>
            <w:vAlign w:val="center"/>
          </w:tcPr>
          <w:p w14:paraId="65C5B61B" w14:textId="77777777" w:rsidR="005076F2" w:rsidRPr="005C4DD5" w:rsidRDefault="005076F2" w:rsidP="00292991">
            <w:pPr>
              <w:jc w:val="center"/>
              <w:rPr>
                <w:sz w:val="18"/>
              </w:rPr>
            </w:pPr>
            <w:r w:rsidRPr="005C4DD5">
              <w:rPr>
                <w:sz w:val="18"/>
              </w:rPr>
              <w:t>207</w:t>
            </w:r>
          </w:p>
        </w:tc>
        <w:tc>
          <w:tcPr>
            <w:tcW w:w="450" w:type="pct"/>
            <w:tcBorders>
              <w:top w:val="single" w:sz="8" w:space="0" w:color="000000"/>
              <w:left w:val="single" w:sz="8" w:space="0" w:color="000000"/>
              <w:bottom w:val="single" w:sz="8" w:space="0" w:color="000000"/>
              <w:right w:val="single" w:sz="8" w:space="0" w:color="000000"/>
            </w:tcBorders>
            <w:vAlign w:val="center"/>
          </w:tcPr>
          <w:p w14:paraId="6CE826C9" w14:textId="77777777" w:rsidR="005076F2" w:rsidRPr="005C4DD5" w:rsidRDefault="005076F2" w:rsidP="00292991">
            <w:pPr>
              <w:jc w:val="center"/>
              <w:rPr>
                <w:sz w:val="18"/>
              </w:rPr>
            </w:pPr>
          </w:p>
        </w:tc>
        <w:tc>
          <w:tcPr>
            <w:tcW w:w="461" w:type="pct"/>
            <w:tcBorders>
              <w:top w:val="single" w:sz="8" w:space="0" w:color="000000"/>
              <w:left w:val="single" w:sz="8" w:space="0" w:color="000000"/>
              <w:bottom w:val="single" w:sz="8" w:space="0" w:color="000000"/>
              <w:right w:val="single" w:sz="8" w:space="0" w:color="000000"/>
            </w:tcBorders>
            <w:vAlign w:val="center"/>
          </w:tcPr>
          <w:p w14:paraId="2124EC53" w14:textId="77777777" w:rsidR="005076F2" w:rsidRPr="005C4DD5" w:rsidRDefault="005076F2" w:rsidP="00292991">
            <w:pPr>
              <w:jc w:val="center"/>
              <w:rPr>
                <w:sz w:val="18"/>
              </w:rPr>
            </w:pPr>
          </w:p>
        </w:tc>
      </w:tr>
      <w:tr w:rsidR="005076F2" w:rsidRPr="005C4DD5" w14:paraId="21953EC8" w14:textId="77777777" w:rsidTr="00292991">
        <w:trPr>
          <w:trHeight w:val="20"/>
          <w:jc w:val="center"/>
        </w:trPr>
        <w:tc>
          <w:tcPr>
            <w:tcW w:w="227" w:type="pct"/>
            <w:tcBorders>
              <w:top w:val="single" w:sz="8" w:space="0" w:color="000000"/>
              <w:left w:val="single" w:sz="8" w:space="0" w:color="000000"/>
              <w:bottom w:val="single" w:sz="8" w:space="0" w:color="000000"/>
              <w:right w:val="single" w:sz="8" w:space="0" w:color="000000"/>
            </w:tcBorders>
          </w:tcPr>
          <w:p w14:paraId="0E32CCD0" w14:textId="77777777" w:rsidR="005076F2" w:rsidRPr="005C4DD5" w:rsidRDefault="005076F2" w:rsidP="005076F2">
            <w:pPr>
              <w:jc w:val="center"/>
              <w:rPr>
                <w:sz w:val="18"/>
              </w:rPr>
            </w:pPr>
            <w:r w:rsidRPr="005C4DD5">
              <w:rPr>
                <w:sz w:val="18"/>
              </w:rPr>
              <w:t>3</w:t>
            </w:r>
          </w:p>
        </w:tc>
        <w:tc>
          <w:tcPr>
            <w:tcW w:w="1296" w:type="pct"/>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hideMark/>
          </w:tcPr>
          <w:p w14:paraId="4DE80D2C" w14:textId="77777777" w:rsidR="005076F2" w:rsidRPr="005C4DD5" w:rsidRDefault="005076F2" w:rsidP="005076F2">
            <w:pPr>
              <w:rPr>
                <w:sz w:val="18"/>
              </w:rPr>
            </w:pPr>
            <w:r w:rsidRPr="005C4DD5">
              <w:rPr>
                <w:sz w:val="18"/>
              </w:rPr>
              <w:t>Число умерших</w:t>
            </w:r>
          </w:p>
        </w:tc>
        <w:tc>
          <w:tcPr>
            <w:tcW w:w="577" w:type="pct"/>
            <w:tcBorders>
              <w:top w:val="single" w:sz="8" w:space="0" w:color="000000"/>
              <w:left w:val="single" w:sz="8" w:space="0" w:color="000000"/>
              <w:bottom w:val="single" w:sz="8" w:space="0" w:color="000000"/>
              <w:right w:val="single" w:sz="8" w:space="0" w:color="000000"/>
            </w:tcBorders>
            <w:hideMark/>
          </w:tcPr>
          <w:p w14:paraId="5A4E2102" w14:textId="77777777" w:rsidR="005076F2" w:rsidRPr="005C4DD5" w:rsidRDefault="005076F2" w:rsidP="005076F2">
            <w:pPr>
              <w:jc w:val="center"/>
              <w:rPr>
                <w:sz w:val="18"/>
              </w:rPr>
            </w:pPr>
            <w:r w:rsidRPr="005C4DD5">
              <w:rPr>
                <w:sz w:val="18"/>
              </w:rPr>
              <w:t>чел.</w:t>
            </w:r>
          </w:p>
        </w:tc>
        <w:tc>
          <w:tcPr>
            <w:tcW w:w="473" w:type="pct"/>
            <w:tcBorders>
              <w:top w:val="single" w:sz="8" w:space="0" w:color="000000"/>
              <w:left w:val="single" w:sz="8" w:space="0" w:color="000000"/>
              <w:bottom w:val="single" w:sz="8" w:space="0" w:color="000000"/>
              <w:right w:val="single" w:sz="8" w:space="0" w:color="000000"/>
            </w:tcBorders>
            <w:vAlign w:val="center"/>
          </w:tcPr>
          <w:p w14:paraId="02552345" w14:textId="77777777" w:rsidR="005076F2" w:rsidRPr="005C4DD5" w:rsidRDefault="005076F2" w:rsidP="00292991">
            <w:pPr>
              <w:jc w:val="center"/>
              <w:rPr>
                <w:sz w:val="18"/>
              </w:rPr>
            </w:pPr>
            <w:r w:rsidRPr="005C4DD5">
              <w:rPr>
                <w:sz w:val="18"/>
              </w:rPr>
              <w:t>399</w:t>
            </w:r>
          </w:p>
        </w:tc>
        <w:tc>
          <w:tcPr>
            <w:tcW w:w="527" w:type="pct"/>
            <w:tcBorders>
              <w:top w:val="single" w:sz="8" w:space="0" w:color="000000"/>
              <w:left w:val="single" w:sz="8" w:space="0" w:color="000000"/>
              <w:bottom w:val="single" w:sz="8" w:space="0" w:color="000000"/>
              <w:right w:val="single" w:sz="8" w:space="0" w:color="000000"/>
            </w:tcBorders>
            <w:vAlign w:val="center"/>
          </w:tcPr>
          <w:p w14:paraId="1736C3DE" w14:textId="77777777" w:rsidR="005076F2" w:rsidRPr="005C4DD5" w:rsidRDefault="005076F2" w:rsidP="00292991">
            <w:pPr>
              <w:jc w:val="center"/>
              <w:rPr>
                <w:sz w:val="18"/>
              </w:rPr>
            </w:pPr>
            <w:r w:rsidRPr="005C4DD5">
              <w:rPr>
                <w:sz w:val="18"/>
              </w:rPr>
              <w:t>482</w:t>
            </w:r>
          </w:p>
        </w:tc>
        <w:tc>
          <w:tcPr>
            <w:tcW w:w="527" w:type="pct"/>
            <w:tcBorders>
              <w:top w:val="single" w:sz="8" w:space="0" w:color="000000"/>
              <w:left w:val="single" w:sz="8" w:space="0" w:color="000000"/>
              <w:bottom w:val="single" w:sz="8" w:space="0" w:color="000000"/>
              <w:right w:val="single" w:sz="8" w:space="0" w:color="000000"/>
            </w:tcBorders>
            <w:vAlign w:val="center"/>
          </w:tcPr>
          <w:p w14:paraId="2B04DF2A" w14:textId="77777777" w:rsidR="005076F2" w:rsidRPr="005C4DD5" w:rsidRDefault="005076F2" w:rsidP="00292991">
            <w:pPr>
              <w:jc w:val="center"/>
              <w:rPr>
                <w:sz w:val="18"/>
              </w:rPr>
            </w:pPr>
            <w:r w:rsidRPr="005C4DD5">
              <w:rPr>
                <w:sz w:val="18"/>
              </w:rPr>
              <w:t>521</w:t>
            </w:r>
          </w:p>
        </w:tc>
        <w:tc>
          <w:tcPr>
            <w:tcW w:w="461" w:type="pct"/>
            <w:tcBorders>
              <w:top w:val="single" w:sz="8" w:space="0" w:color="000000"/>
              <w:left w:val="single" w:sz="8" w:space="0" w:color="000000"/>
              <w:bottom w:val="single" w:sz="8" w:space="0" w:color="000000"/>
              <w:right w:val="single" w:sz="8" w:space="0" w:color="000000"/>
            </w:tcBorders>
            <w:vAlign w:val="center"/>
          </w:tcPr>
          <w:p w14:paraId="74F20B9F" w14:textId="77777777" w:rsidR="005076F2" w:rsidRPr="005C4DD5" w:rsidRDefault="005076F2" w:rsidP="00292991">
            <w:pPr>
              <w:jc w:val="center"/>
              <w:rPr>
                <w:sz w:val="18"/>
              </w:rPr>
            </w:pPr>
            <w:r w:rsidRPr="005C4DD5">
              <w:rPr>
                <w:sz w:val="18"/>
              </w:rPr>
              <w:t>370</w:t>
            </w:r>
          </w:p>
        </w:tc>
        <w:tc>
          <w:tcPr>
            <w:tcW w:w="450" w:type="pct"/>
            <w:tcBorders>
              <w:top w:val="single" w:sz="8" w:space="0" w:color="000000"/>
              <w:left w:val="single" w:sz="8" w:space="0" w:color="000000"/>
              <w:bottom w:val="single" w:sz="8" w:space="0" w:color="000000"/>
              <w:right w:val="single" w:sz="8" w:space="0" w:color="000000"/>
            </w:tcBorders>
            <w:vAlign w:val="center"/>
          </w:tcPr>
          <w:p w14:paraId="04B4C9E7" w14:textId="77777777" w:rsidR="005076F2" w:rsidRPr="005C4DD5" w:rsidRDefault="005076F2" w:rsidP="00292991">
            <w:pPr>
              <w:jc w:val="center"/>
              <w:rPr>
                <w:sz w:val="18"/>
              </w:rPr>
            </w:pPr>
          </w:p>
        </w:tc>
        <w:tc>
          <w:tcPr>
            <w:tcW w:w="461" w:type="pct"/>
            <w:tcBorders>
              <w:top w:val="single" w:sz="8" w:space="0" w:color="000000"/>
              <w:left w:val="single" w:sz="8" w:space="0" w:color="000000"/>
              <w:bottom w:val="single" w:sz="8" w:space="0" w:color="000000"/>
              <w:right w:val="single" w:sz="8" w:space="0" w:color="000000"/>
            </w:tcBorders>
            <w:vAlign w:val="center"/>
          </w:tcPr>
          <w:p w14:paraId="26B24F34" w14:textId="77777777" w:rsidR="005076F2" w:rsidRPr="005C4DD5" w:rsidRDefault="005076F2" w:rsidP="00292991">
            <w:pPr>
              <w:jc w:val="center"/>
              <w:rPr>
                <w:sz w:val="18"/>
              </w:rPr>
            </w:pPr>
          </w:p>
        </w:tc>
      </w:tr>
      <w:tr w:rsidR="005076F2" w:rsidRPr="005C4DD5" w14:paraId="3C34864E" w14:textId="77777777" w:rsidTr="00292991">
        <w:trPr>
          <w:trHeight w:val="20"/>
          <w:jc w:val="center"/>
        </w:trPr>
        <w:tc>
          <w:tcPr>
            <w:tcW w:w="227" w:type="pct"/>
            <w:tcBorders>
              <w:top w:val="single" w:sz="8" w:space="0" w:color="000000"/>
              <w:left w:val="single" w:sz="8" w:space="0" w:color="000000"/>
              <w:bottom w:val="single" w:sz="8" w:space="0" w:color="000000"/>
              <w:right w:val="single" w:sz="8" w:space="0" w:color="000000"/>
            </w:tcBorders>
          </w:tcPr>
          <w:p w14:paraId="75963DAB" w14:textId="77777777" w:rsidR="005076F2" w:rsidRPr="005C4DD5" w:rsidRDefault="005076F2" w:rsidP="005076F2">
            <w:pPr>
              <w:jc w:val="center"/>
              <w:rPr>
                <w:sz w:val="18"/>
              </w:rPr>
            </w:pPr>
            <w:r w:rsidRPr="005C4DD5">
              <w:rPr>
                <w:sz w:val="18"/>
              </w:rPr>
              <w:t>4</w:t>
            </w:r>
          </w:p>
        </w:tc>
        <w:tc>
          <w:tcPr>
            <w:tcW w:w="1296" w:type="pct"/>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hideMark/>
          </w:tcPr>
          <w:p w14:paraId="1FC8C01C" w14:textId="77777777" w:rsidR="005076F2" w:rsidRPr="005C4DD5" w:rsidRDefault="005076F2" w:rsidP="005076F2">
            <w:pPr>
              <w:rPr>
                <w:sz w:val="18"/>
              </w:rPr>
            </w:pPr>
            <w:r w:rsidRPr="005C4DD5">
              <w:rPr>
                <w:sz w:val="18"/>
              </w:rPr>
              <w:t>Естественный прирост</w:t>
            </w:r>
          </w:p>
        </w:tc>
        <w:tc>
          <w:tcPr>
            <w:tcW w:w="577" w:type="pct"/>
            <w:tcBorders>
              <w:top w:val="single" w:sz="8" w:space="0" w:color="000000"/>
              <w:left w:val="single" w:sz="8" w:space="0" w:color="000000"/>
              <w:bottom w:val="single" w:sz="8" w:space="0" w:color="000000"/>
              <w:right w:val="single" w:sz="8" w:space="0" w:color="000000"/>
            </w:tcBorders>
            <w:hideMark/>
          </w:tcPr>
          <w:p w14:paraId="737EB6BA" w14:textId="77777777" w:rsidR="005076F2" w:rsidRPr="005C4DD5" w:rsidRDefault="005076F2" w:rsidP="005076F2">
            <w:pPr>
              <w:jc w:val="center"/>
              <w:rPr>
                <w:sz w:val="18"/>
              </w:rPr>
            </w:pPr>
            <w:r w:rsidRPr="005C4DD5">
              <w:rPr>
                <w:sz w:val="18"/>
              </w:rPr>
              <w:t>чел.</w:t>
            </w:r>
          </w:p>
        </w:tc>
        <w:tc>
          <w:tcPr>
            <w:tcW w:w="473" w:type="pct"/>
            <w:tcBorders>
              <w:top w:val="single" w:sz="8" w:space="0" w:color="000000"/>
              <w:left w:val="single" w:sz="8" w:space="0" w:color="000000"/>
              <w:bottom w:val="single" w:sz="8" w:space="0" w:color="000000"/>
              <w:right w:val="single" w:sz="8" w:space="0" w:color="000000"/>
            </w:tcBorders>
            <w:vAlign w:val="center"/>
          </w:tcPr>
          <w:p w14:paraId="5F35057D" w14:textId="77777777" w:rsidR="005076F2" w:rsidRPr="005C4DD5" w:rsidRDefault="005076F2" w:rsidP="00292991">
            <w:pPr>
              <w:jc w:val="center"/>
              <w:rPr>
                <w:sz w:val="18"/>
              </w:rPr>
            </w:pPr>
            <w:r w:rsidRPr="005C4DD5">
              <w:rPr>
                <w:sz w:val="18"/>
              </w:rPr>
              <w:t>-139</w:t>
            </w:r>
          </w:p>
        </w:tc>
        <w:tc>
          <w:tcPr>
            <w:tcW w:w="527" w:type="pct"/>
            <w:tcBorders>
              <w:top w:val="single" w:sz="8" w:space="0" w:color="000000"/>
              <w:left w:val="single" w:sz="8" w:space="0" w:color="000000"/>
              <w:bottom w:val="single" w:sz="8" w:space="0" w:color="000000"/>
              <w:right w:val="single" w:sz="8" w:space="0" w:color="000000"/>
            </w:tcBorders>
            <w:vAlign w:val="center"/>
          </w:tcPr>
          <w:p w14:paraId="1020796F" w14:textId="77777777" w:rsidR="005076F2" w:rsidRPr="005C4DD5" w:rsidRDefault="005076F2" w:rsidP="00292991">
            <w:pPr>
              <w:jc w:val="center"/>
              <w:rPr>
                <w:sz w:val="18"/>
              </w:rPr>
            </w:pPr>
            <w:r w:rsidRPr="005C4DD5">
              <w:rPr>
                <w:sz w:val="18"/>
              </w:rPr>
              <w:t>-238</w:t>
            </w:r>
          </w:p>
        </w:tc>
        <w:tc>
          <w:tcPr>
            <w:tcW w:w="527" w:type="pct"/>
            <w:tcBorders>
              <w:top w:val="single" w:sz="8" w:space="0" w:color="000000"/>
              <w:left w:val="single" w:sz="8" w:space="0" w:color="000000"/>
              <w:bottom w:val="single" w:sz="8" w:space="0" w:color="000000"/>
              <w:right w:val="single" w:sz="8" w:space="0" w:color="000000"/>
            </w:tcBorders>
            <w:vAlign w:val="center"/>
          </w:tcPr>
          <w:p w14:paraId="48DF55D0" w14:textId="77777777" w:rsidR="005076F2" w:rsidRPr="005C4DD5" w:rsidRDefault="005076F2" w:rsidP="00292991">
            <w:pPr>
              <w:jc w:val="center"/>
              <w:rPr>
                <w:sz w:val="18"/>
              </w:rPr>
            </w:pPr>
            <w:r w:rsidRPr="005C4DD5">
              <w:rPr>
                <w:sz w:val="18"/>
              </w:rPr>
              <w:t>-288</w:t>
            </w:r>
          </w:p>
        </w:tc>
        <w:tc>
          <w:tcPr>
            <w:tcW w:w="461" w:type="pct"/>
            <w:tcBorders>
              <w:top w:val="single" w:sz="8" w:space="0" w:color="000000"/>
              <w:left w:val="single" w:sz="8" w:space="0" w:color="000000"/>
              <w:bottom w:val="single" w:sz="8" w:space="0" w:color="000000"/>
              <w:right w:val="single" w:sz="8" w:space="0" w:color="000000"/>
            </w:tcBorders>
            <w:vAlign w:val="center"/>
          </w:tcPr>
          <w:p w14:paraId="3AEBF922" w14:textId="77777777" w:rsidR="005076F2" w:rsidRPr="005C4DD5" w:rsidRDefault="005076F2" w:rsidP="00292991">
            <w:pPr>
              <w:jc w:val="center"/>
              <w:rPr>
                <w:sz w:val="18"/>
              </w:rPr>
            </w:pPr>
            <w:r w:rsidRPr="005C4DD5">
              <w:rPr>
                <w:sz w:val="18"/>
              </w:rPr>
              <w:t>-163</w:t>
            </w:r>
          </w:p>
        </w:tc>
        <w:tc>
          <w:tcPr>
            <w:tcW w:w="450" w:type="pct"/>
            <w:tcBorders>
              <w:top w:val="single" w:sz="8" w:space="0" w:color="000000"/>
              <w:left w:val="single" w:sz="8" w:space="0" w:color="000000"/>
              <w:bottom w:val="single" w:sz="8" w:space="0" w:color="000000"/>
              <w:right w:val="single" w:sz="8" w:space="0" w:color="000000"/>
            </w:tcBorders>
            <w:vAlign w:val="center"/>
          </w:tcPr>
          <w:p w14:paraId="09C16EC3" w14:textId="77777777" w:rsidR="005076F2" w:rsidRPr="005C4DD5" w:rsidRDefault="005076F2" w:rsidP="00292991">
            <w:pPr>
              <w:jc w:val="center"/>
              <w:rPr>
                <w:sz w:val="18"/>
              </w:rPr>
            </w:pPr>
          </w:p>
        </w:tc>
        <w:tc>
          <w:tcPr>
            <w:tcW w:w="461" w:type="pct"/>
            <w:tcBorders>
              <w:top w:val="single" w:sz="8" w:space="0" w:color="000000"/>
              <w:left w:val="single" w:sz="8" w:space="0" w:color="000000"/>
              <w:bottom w:val="single" w:sz="8" w:space="0" w:color="000000"/>
              <w:right w:val="single" w:sz="8" w:space="0" w:color="000000"/>
            </w:tcBorders>
            <w:vAlign w:val="center"/>
          </w:tcPr>
          <w:p w14:paraId="5CC2E769" w14:textId="77777777" w:rsidR="005076F2" w:rsidRPr="005C4DD5" w:rsidRDefault="005076F2" w:rsidP="00292991">
            <w:pPr>
              <w:jc w:val="center"/>
              <w:rPr>
                <w:sz w:val="18"/>
              </w:rPr>
            </w:pPr>
          </w:p>
        </w:tc>
      </w:tr>
      <w:tr w:rsidR="005076F2" w:rsidRPr="005C4DD5" w14:paraId="0419ED01" w14:textId="77777777" w:rsidTr="00292991">
        <w:trPr>
          <w:trHeight w:val="20"/>
          <w:jc w:val="center"/>
        </w:trPr>
        <w:tc>
          <w:tcPr>
            <w:tcW w:w="227" w:type="pct"/>
            <w:tcBorders>
              <w:top w:val="single" w:sz="8" w:space="0" w:color="000000"/>
              <w:left w:val="single" w:sz="8" w:space="0" w:color="000000"/>
              <w:bottom w:val="single" w:sz="8" w:space="0" w:color="000000"/>
              <w:right w:val="single" w:sz="8" w:space="0" w:color="000000"/>
            </w:tcBorders>
          </w:tcPr>
          <w:p w14:paraId="46112C09" w14:textId="77777777" w:rsidR="005076F2" w:rsidRPr="005C4DD5" w:rsidRDefault="005076F2" w:rsidP="005076F2">
            <w:pPr>
              <w:jc w:val="center"/>
              <w:rPr>
                <w:sz w:val="18"/>
              </w:rPr>
            </w:pPr>
            <w:r w:rsidRPr="005C4DD5">
              <w:rPr>
                <w:sz w:val="18"/>
              </w:rPr>
              <w:t>5</w:t>
            </w:r>
          </w:p>
        </w:tc>
        <w:tc>
          <w:tcPr>
            <w:tcW w:w="1296" w:type="pct"/>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hideMark/>
          </w:tcPr>
          <w:p w14:paraId="1BD33CF9" w14:textId="77777777" w:rsidR="005076F2" w:rsidRPr="005C4DD5" w:rsidRDefault="005076F2" w:rsidP="005076F2">
            <w:pPr>
              <w:rPr>
                <w:sz w:val="18"/>
              </w:rPr>
            </w:pPr>
            <w:r w:rsidRPr="005C4DD5">
              <w:rPr>
                <w:sz w:val="18"/>
              </w:rPr>
              <w:t>Общий коэффициент рождаемости</w:t>
            </w:r>
          </w:p>
        </w:tc>
        <w:tc>
          <w:tcPr>
            <w:tcW w:w="577" w:type="pct"/>
            <w:tcBorders>
              <w:top w:val="single" w:sz="8" w:space="0" w:color="000000"/>
              <w:left w:val="single" w:sz="8" w:space="0" w:color="000000"/>
              <w:bottom w:val="single" w:sz="8" w:space="0" w:color="000000"/>
              <w:right w:val="single" w:sz="8" w:space="0" w:color="000000"/>
            </w:tcBorders>
            <w:hideMark/>
          </w:tcPr>
          <w:p w14:paraId="11D6DEEC" w14:textId="77777777" w:rsidR="005076F2" w:rsidRPr="005C4DD5" w:rsidRDefault="005076F2" w:rsidP="005076F2">
            <w:pPr>
              <w:jc w:val="center"/>
              <w:rPr>
                <w:sz w:val="18"/>
              </w:rPr>
            </w:pPr>
            <w:r w:rsidRPr="005C4DD5">
              <w:rPr>
                <w:sz w:val="18"/>
              </w:rPr>
              <w:t>промилле</w:t>
            </w:r>
          </w:p>
        </w:tc>
        <w:tc>
          <w:tcPr>
            <w:tcW w:w="473" w:type="pct"/>
            <w:tcBorders>
              <w:top w:val="single" w:sz="8" w:space="0" w:color="000000"/>
              <w:left w:val="single" w:sz="8" w:space="0" w:color="000000"/>
              <w:bottom w:val="single" w:sz="8" w:space="0" w:color="000000"/>
              <w:right w:val="single" w:sz="8" w:space="0" w:color="000000"/>
            </w:tcBorders>
            <w:vAlign w:val="center"/>
          </w:tcPr>
          <w:p w14:paraId="7B32BBA1" w14:textId="77777777" w:rsidR="005076F2" w:rsidRPr="005C4DD5" w:rsidRDefault="005076F2" w:rsidP="00292991">
            <w:pPr>
              <w:jc w:val="center"/>
              <w:rPr>
                <w:sz w:val="18"/>
              </w:rPr>
            </w:pPr>
            <w:r w:rsidRPr="005C4DD5">
              <w:rPr>
                <w:sz w:val="18"/>
              </w:rPr>
              <w:t>9,2</w:t>
            </w:r>
          </w:p>
        </w:tc>
        <w:tc>
          <w:tcPr>
            <w:tcW w:w="527" w:type="pct"/>
            <w:tcBorders>
              <w:top w:val="single" w:sz="8" w:space="0" w:color="000000"/>
              <w:left w:val="single" w:sz="8" w:space="0" w:color="000000"/>
              <w:bottom w:val="single" w:sz="8" w:space="0" w:color="000000"/>
              <w:right w:val="single" w:sz="8" w:space="0" w:color="000000"/>
            </w:tcBorders>
            <w:vAlign w:val="center"/>
          </w:tcPr>
          <w:p w14:paraId="6454FCA8" w14:textId="77777777" w:rsidR="005076F2" w:rsidRPr="005C4DD5" w:rsidRDefault="005076F2" w:rsidP="00292991">
            <w:pPr>
              <w:jc w:val="center"/>
              <w:rPr>
                <w:sz w:val="18"/>
              </w:rPr>
            </w:pPr>
            <w:r w:rsidRPr="005C4DD5">
              <w:rPr>
                <w:sz w:val="18"/>
              </w:rPr>
              <w:t>8,7</w:t>
            </w:r>
          </w:p>
        </w:tc>
        <w:tc>
          <w:tcPr>
            <w:tcW w:w="527" w:type="pct"/>
            <w:tcBorders>
              <w:top w:val="single" w:sz="8" w:space="0" w:color="000000"/>
              <w:left w:val="single" w:sz="8" w:space="0" w:color="000000"/>
              <w:bottom w:val="single" w:sz="8" w:space="0" w:color="000000"/>
              <w:right w:val="single" w:sz="8" w:space="0" w:color="000000"/>
            </w:tcBorders>
            <w:vAlign w:val="center"/>
          </w:tcPr>
          <w:p w14:paraId="2B6DABE6" w14:textId="77777777" w:rsidR="005076F2" w:rsidRPr="005C4DD5" w:rsidRDefault="005076F2" w:rsidP="00292991">
            <w:pPr>
              <w:jc w:val="center"/>
              <w:rPr>
                <w:sz w:val="18"/>
              </w:rPr>
            </w:pPr>
            <w:r w:rsidRPr="005C4DD5">
              <w:rPr>
                <w:sz w:val="18"/>
              </w:rPr>
              <w:t>8,3</w:t>
            </w:r>
          </w:p>
        </w:tc>
        <w:tc>
          <w:tcPr>
            <w:tcW w:w="461" w:type="pct"/>
            <w:tcBorders>
              <w:top w:val="single" w:sz="8" w:space="0" w:color="000000"/>
              <w:left w:val="single" w:sz="8" w:space="0" w:color="000000"/>
              <w:bottom w:val="single" w:sz="8" w:space="0" w:color="000000"/>
              <w:right w:val="single" w:sz="8" w:space="0" w:color="000000"/>
            </w:tcBorders>
            <w:vAlign w:val="center"/>
          </w:tcPr>
          <w:p w14:paraId="29685B7E" w14:textId="77777777" w:rsidR="005076F2" w:rsidRPr="005C4DD5" w:rsidRDefault="005076F2" w:rsidP="00292991">
            <w:pPr>
              <w:jc w:val="center"/>
              <w:rPr>
                <w:sz w:val="18"/>
              </w:rPr>
            </w:pPr>
            <w:r w:rsidRPr="005C4DD5">
              <w:rPr>
                <w:sz w:val="18"/>
              </w:rPr>
              <w:t>7,4</w:t>
            </w:r>
          </w:p>
        </w:tc>
        <w:tc>
          <w:tcPr>
            <w:tcW w:w="450" w:type="pct"/>
            <w:tcBorders>
              <w:top w:val="single" w:sz="8" w:space="0" w:color="000000"/>
              <w:left w:val="single" w:sz="8" w:space="0" w:color="000000"/>
              <w:bottom w:val="single" w:sz="8" w:space="0" w:color="000000"/>
              <w:right w:val="single" w:sz="8" w:space="0" w:color="000000"/>
            </w:tcBorders>
            <w:vAlign w:val="center"/>
          </w:tcPr>
          <w:p w14:paraId="238AA872" w14:textId="77777777" w:rsidR="005076F2" w:rsidRPr="005C4DD5" w:rsidRDefault="005076F2" w:rsidP="00292991">
            <w:pPr>
              <w:jc w:val="center"/>
              <w:rPr>
                <w:sz w:val="18"/>
              </w:rPr>
            </w:pPr>
          </w:p>
        </w:tc>
        <w:tc>
          <w:tcPr>
            <w:tcW w:w="461" w:type="pct"/>
            <w:tcBorders>
              <w:top w:val="single" w:sz="8" w:space="0" w:color="000000"/>
              <w:left w:val="single" w:sz="8" w:space="0" w:color="000000"/>
              <w:bottom w:val="single" w:sz="8" w:space="0" w:color="000000"/>
              <w:right w:val="single" w:sz="8" w:space="0" w:color="000000"/>
            </w:tcBorders>
            <w:vAlign w:val="center"/>
          </w:tcPr>
          <w:p w14:paraId="196CF5AF" w14:textId="77777777" w:rsidR="005076F2" w:rsidRPr="005C4DD5" w:rsidRDefault="005076F2" w:rsidP="00292991">
            <w:pPr>
              <w:jc w:val="center"/>
              <w:rPr>
                <w:sz w:val="18"/>
              </w:rPr>
            </w:pPr>
          </w:p>
        </w:tc>
      </w:tr>
      <w:tr w:rsidR="005076F2" w:rsidRPr="005C4DD5" w14:paraId="5F7B7DE5" w14:textId="77777777" w:rsidTr="00292991">
        <w:trPr>
          <w:trHeight w:val="20"/>
          <w:jc w:val="center"/>
        </w:trPr>
        <w:tc>
          <w:tcPr>
            <w:tcW w:w="227" w:type="pct"/>
            <w:tcBorders>
              <w:top w:val="single" w:sz="8" w:space="0" w:color="000000"/>
              <w:left w:val="single" w:sz="8" w:space="0" w:color="000000"/>
              <w:bottom w:val="single" w:sz="8" w:space="0" w:color="000000"/>
              <w:right w:val="single" w:sz="8" w:space="0" w:color="000000"/>
            </w:tcBorders>
          </w:tcPr>
          <w:p w14:paraId="71A5FC34" w14:textId="77777777" w:rsidR="005076F2" w:rsidRPr="005C4DD5" w:rsidRDefault="005076F2" w:rsidP="005076F2">
            <w:pPr>
              <w:jc w:val="center"/>
              <w:rPr>
                <w:sz w:val="18"/>
              </w:rPr>
            </w:pPr>
            <w:r w:rsidRPr="005C4DD5">
              <w:rPr>
                <w:sz w:val="18"/>
              </w:rPr>
              <w:t>6</w:t>
            </w:r>
          </w:p>
        </w:tc>
        <w:tc>
          <w:tcPr>
            <w:tcW w:w="1296" w:type="pct"/>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hideMark/>
          </w:tcPr>
          <w:p w14:paraId="07C9439E" w14:textId="77777777" w:rsidR="005076F2" w:rsidRPr="005C4DD5" w:rsidRDefault="005076F2" w:rsidP="005076F2">
            <w:pPr>
              <w:rPr>
                <w:sz w:val="18"/>
              </w:rPr>
            </w:pPr>
            <w:r w:rsidRPr="005C4DD5">
              <w:rPr>
                <w:sz w:val="18"/>
              </w:rPr>
              <w:t>Общий коэффициент смертности</w:t>
            </w:r>
          </w:p>
        </w:tc>
        <w:tc>
          <w:tcPr>
            <w:tcW w:w="577" w:type="pct"/>
            <w:tcBorders>
              <w:top w:val="single" w:sz="8" w:space="0" w:color="000000"/>
              <w:left w:val="single" w:sz="8" w:space="0" w:color="000000"/>
              <w:bottom w:val="single" w:sz="8" w:space="0" w:color="000000"/>
              <w:right w:val="single" w:sz="8" w:space="0" w:color="000000"/>
            </w:tcBorders>
            <w:hideMark/>
          </w:tcPr>
          <w:p w14:paraId="4F33A717" w14:textId="77777777" w:rsidR="005076F2" w:rsidRPr="005C4DD5" w:rsidRDefault="005076F2" w:rsidP="005076F2">
            <w:pPr>
              <w:jc w:val="center"/>
              <w:rPr>
                <w:sz w:val="18"/>
              </w:rPr>
            </w:pPr>
            <w:r w:rsidRPr="005C4DD5">
              <w:rPr>
                <w:sz w:val="18"/>
              </w:rPr>
              <w:t>промилле</w:t>
            </w:r>
          </w:p>
        </w:tc>
        <w:tc>
          <w:tcPr>
            <w:tcW w:w="473" w:type="pct"/>
            <w:tcBorders>
              <w:top w:val="single" w:sz="8" w:space="0" w:color="000000"/>
              <w:left w:val="single" w:sz="8" w:space="0" w:color="000000"/>
              <w:bottom w:val="single" w:sz="8" w:space="0" w:color="000000"/>
              <w:right w:val="single" w:sz="8" w:space="0" w:color="000000"/>
            </w:tcBorders>
            <w:vAlign w:val="center"/>
          </w:tcPr>
          <w:p w14:paraId="0B9DFB05" w14:textId="77777777" w:rsidR="005076F2" w:rsidRPr="005C4DD5" w:rsidRDefault="005076F2" w:rsidP="00292991">
            <w:pPr>
              <w:jc w:val="center"/>
              <w:rPr>
                <w:sz w:val="18"/>
              </w:rPr>
            </w:pPr>
            <w:r w:rsidRPr="005C4DD5">
              <w:rPr>
                <w:sz w:val="18"/>
              </w:rPr>
              <w:t>14,1</w:t>
            </w:r>
          </w:p>
        </w:tc>
        <w:tc>
          <w:tcPr>
            <w:tcW w:w="527" w:type="pct"/>
            <w:tcBorders>
              <w:top w:val="single" w:sz="8" w:space="0" w:color="000000"/>
              <w:left w:val="single" w:sz="8" w:space="0" w:color="000000"/>
              <w:bottom w:val="single" w:sz="8" w:space="0" w:color="000000"/>
              <w:right w:val="single" w:sz="8" w:space="0" w:color="000000"/>
            </w:tcBorders>
            <w:vAlign w:val="center"/>
          </w:tcPr>
          <w:p w14:paraId="46B3A43D" w14:textId="77777777" w:rsidR="005076F2" w:rsidRPr="005C4DD5" w:rsidRDefault="005076F2" w:rsidP="00292991">
            <w:pPr>
              <w:jc w:val="center"/>
              <w:rPr>
                <w:sz w:val="18"/>
              </w:rPr>
            </w:pPr>
            <w:r w:rsidRPr="005C4DD5">
              <w:rPr>
                <w:sz w:val="18"/>
              </w:rPr>
              <w:t>17,1</w:t>
            </w:r>
          </w:p>
        </w:tc>
        <w:tc>
          <w:tcPr>
            <w:tcW w:w="527" w:type="pct"/>
            <w:tcBorders>
              <w:top w:val="single" w:sz="8" w:space="0" w:color="000000"/>
              <w:left w:val="single" w:sz="8" w:space="0" w:color="000000"/>
              <w:bottom w:val="single" w:sz="8" w:space="0" w:color="000000"/>
              <w:right w:val="single" w:sz="8" w:space="0" w:color="000000"/>
            </w:tcBorders>
            <w:vAlign w:val="center"/>
          </w:tcPr>
          <w:p w14:paraId="74B0A58D" w14:textId="77777777" w:rsidR="005076F2" w:rsidRPr="005C4DD5" w:rsidRDefault="005076F2" w:rsidP="00292991">
            <w:pPr>
              <w:jc w:val="center"/>
              <w:rPr>
                <w:sz w:val="18"/>
              </w:rPr>
            </w:pPr>
            <w:r w:rsidRPr="005C4DD5">
              <w:rPr>
                <w:sz w:val="18"/>
              </w:rPr>
              <w:t>18,7</w:t>
            </w:r>
          </w:p>
        </w:tc>
        <w:tc>
          <w:tcPr>
            <w:tcW w:w="461" w:type="pct"/>
            <w:tcBorders>
              <w:top w:val="single" w:sz="8" w:space="0" w:color="000000"/>
              <w:left w:val="single" w:sz="8" w:space="0" w:color="000000"/>
              <w:bottom w:val="single" w:sz="8" w:space="0" w:color="000000"/>
              <w:right w:val="single" w:sz="8" w:space="0" w:color="000000"/>
            </w:tcBorders>
            <w:vAlign w:val="center"/>
          </w:tcPr>
          <w:p w14:paraId="37CC19EB" w14:textId="77777777" w:rsidR="005076F2" w:rsidRPr="005C4DD5" w:rsidRDefault="005076F2" w:rsidP="00292991">
            <w:pPr>
              <w:jc w:val="center"/>
              <w:rPr>
                <w:sz w:val="18"/>
              </w:rPr>
            </w:pPr>
            <w:r w:rsidRPr="005C4DD5">
              <w:rPr>
                <w:sz w:val="18"/>
              </w:rPr>
              <w:t>11,06</w:t>
            </w:r>
          </w:p>
        </w:tc>
        <w:tc>
          <w:tcPr>
            <w:tcW w:w="450" w:type="pct"/>
            <w:tcBorders>
              <w:top w:val="single" w:sz="8" w:space="0" w:color="000000"/>
              <w:left w:val="single" w:sz="8" w:space="0" w:color="000000"/>
              <w:bottom w:val="single" w:sz="8" w:space="0" w:color="000000"/>
              <w:right w:val="single" w:sz="8" w:space="0" w:color="000000"/>
            </w:tcBorders>
            <w:vAlign w:val="center"/>
          </w:tcPr>
          <w:p w14:paraId="2C0B246A" w14:textId="77777777" w:rsidR="005076F2" w:rsidRPr="005C4DD5" w:rsidRDefault="005076F2" w:rsidP="00292991">
            <w:pPr>
              <w:jc w:val="center"/>
              <w:rPr>
                <w:sz w:val="18"/>
              </w:rPr>
            </w:pPr>
          </w:p>
        </w:tc>
        <w:tc>
          <w:tcPr>
            <w:tcW w:w="461" w:type="pct"/>
            <w:tcBorders>
              <w:top w:val="single" w:sz="8" w:space="0" w:color="000000"/>
              <w:left w:val="single" w:sz="8" w:space="0" w:color="000000"/>
              <w:bottom w:val="single" w:sz="8" w:space="0" w:color="000000"/>
              <w:right w:val="single" w:sz="8" w:space="0" w:color="000000"/>
            </w:tcBorders>
            <w:vAlign w:val="center"/>
          </w:tcPr>
          <w:p w14:paraId="4280BA65" w14:textId="77777777" w:rsidR="005076F2" w:rsidRPr="005C4DD5" w:rsidRDefault="005076F2" w:rsidP="00292991">
            <w:pPr>
              <w:jc w:val="center"/>
              <w:rPr>
                <w:sz w:val="18"/>
              </w:rPr>
            </w:pPr>
          </w:p>
        </w:tc>
      </w:tr>
      <w:tr w:rsidR="005076F2" w:rsidRPr="005C4DD5" w14:paraId="28D4A942" w14:textId="77777777" w:rsidTr="00292991">
        <w:trPr>
          <w:trHeight w:val="20"/>
          <w:jc w:val="center"/>
        </w:trPr>
        <w:tc>
          <w:tcPr>
            <w:tcW w:w="227" w:type="pct"/>
            <w:tcBorders>
              <w:top w:val="single" w:sz="8" w:space="0" w:color="000000"/>
              <w:left w:val="single" w:sz="8" w:space="0" w:color="000000"/>
              <w:bottom w:val="single" w:sz="8" w:space="0" w:color="000000"/>
              <w:right w:val="single" w:sz="8" w:space="0" w:color="000000"/>
            </w:tcBorders>
          </w:tcPr>
          <w:p w14:paraId="1F99A5CA" w14:textId="77777777" w:rsidR="005076F2" w:rsidRPr="005C4DD5" w:rsidRDefault="005076F2" w:rsidP="005076F2">
            <w:pPr>
              <w:jc w:val="center"/>
              <w:rPr>
                <w:sz w:val="18"/>
              </w:rPr>
            </w:pPr>
            <w:r w:rsidRPr="005C4DD5">
              <w:rPr>
                <w:sz w:val="18"/>
              </w:rPr>
              <w:t>7</w:t>
            </w:r>
          </w:p>
        </w:tc>
        <w:tc>
          <w:tcPr>
            <w:tcW w:w="1296" w:type="pct"/>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hideMark/>
          </w:tcPr>
          <w:p w14:paraId="647A09ED" w14:textId="77777777" w:rsidR="005076F2" w:rsidRPr="005C4DD5" w:rsidRDefault="005076F2" w:rsidP="005076F2">
            <w:pPr>
              <w:rPr>
                <w:sz w:val="18"/>
              </w:rPr>
            </w:pPr>
            <w:r w:rsidRPr="005C4DD5">
              <w:rPr>
                <w:sz w:val="18"/>
              </w:rPr>
              <w:t>Общий коэффициент естественного прироста</w:t>
            </w:r>
          </w:p>
        </w:tc>
        <w:tc>
          <w:tcPr>
            <w:tcW w:w="577" w:type="pct"/>
            <w:tcBorders>
              <w:top w:val="single" w:sz="8" w:space="0" w:color="000000"/>
              <w:left w:val="single" w:sz="8" w:space="0" w:color="000000"/>
              <w:bottom w:val="single" w:sz="8" w:space="0" w:color="000000"/>
              <w:right w:val="single" w:sz="8" w:space="0" w:color="000000"/>
            </w:tcBorders>
            <w:hideMark/>
          </w:tcPr>
          <w:p w14:paraId="38DBB73E" w14:textId="77777777" w:rsidR="005076F2" w:rsidRPr="005C4DD5" w:rsidRDefault="005076F2" w:rsidP="005076F2">
            <w:pPr>
              <w:jc w:val="center"/>
              <w:rPr>
                <w:sz w:val="18"/>
              </w:rPr>
            </w:pPr>
            <w:r w:rsidRPr="005C4DD5">
              <w:rPr>
                <w:sz w:val="18"/>
              </w:rPr>
              <w:t>промилле</w:t>
            </w:r>
          </w:p>
        </w:tc>
        <w:tc>
          <w:tcPr>
            <w:tcW w:w="473" w:type="pct"/>
            <w:tcBorders>
              <w:top w:val="single" w:sz="8" w:space="0" w:color="000000"/>
              <w:left w:val="single" w:sz="8" w:space="0" w:color="000000"/>
              <w:bottom w:val="single" w:sz="8" w:space="0" w:color="000000"/>
              <w:right w:val="single" w:sz="8" w:space="0" w:color="000000"/>
            </w:tcBorders>
            <w:vAlign w:val="center"/>
          </w:tcPr>
          <w:p w14:paraId="60119FCF" w14:textId="77777777" w:rsidR="005076F2" w:rsidRPr="005C4DD5" w:rsidRDefault="005076F2" w:rsidP="00292991">
            <w:pPr>
              <w:jc w:val="center"/>
              <w:rPr>
                <w:sz w:val="18"/>
              </w:rPr>
            </w:pPr>
            <w:r w:rsidRPr="005C4DD5">
              <w:rPr>
                <w:sz w:val="18"/>
              </w:rPr>
              <w:t>-4,9</w:t>
            </w:r>
          </w:p>
        </w:tc>
        <w:tc>
          <w:tcPr>
            <w:tcW w:w="527" w:type="pct"/>
            <w:tcBorders>
              <w:top w:val="single" w:sz="8" w:space="0" w:color="000000"/>
              <w:left w:val="single" w:sz="8" w:space="0" w:color="000000"/>
              <w:bottom w:val="single" w:sz="8" w:space="0" w:color="000000"/>
              <w:right w:val="single" w:sz="8" w:space="0" w:color="000000"/>
            </w:tcBorders>
            <w:vAlign w:val="center"/>
          </w:tcPr>
          <w:p w14:paraId="1F2CC3AF" w14:textId="77777777" w:rsidR="005076F2" w:rsidRPr="005C4DD5" w:rsidRDefault="005076F2" w:rsidP="00292991">
            <w:pPr>
              <w:jc w:val="center"/>
              <w:rPr>
                <w:sz w:val="18"/>
              </w:rPr>
            </w:pPr>
            <w:r w:rsidRPr="005C4DD5">
              <w:rPr>
                <w:sz w:val="18"/>
              </w:rPr>
              <w:t>-8,4</w:t>
            </w:r>
          </w:p>
        </w:tc>
        <w:tc>
          <w:tcPr>
            <w:tcW w:w="527" w:type="pct"/>
            <w:tcBorders>
              <w:top w:val="single" w:sz="8" w:space="0" w:color="000000"/>
              <w:left w:val="single" w:sz="8" w:space="0" w:color="000000"/>
              <w:bottom w:val="single" w:sz="8" w:space="0" w:color="000000"/>
              <w:right w:val="single" w:sz="8" w:space="0" w:color="000000"/>
            </w:tcBorders>
            <w:vAlign w:val="center"/>
          </w:tcPr>
          <w:p w14:paraId="135BD13E" w14:textId="77777777" w:rsidR="005076F2" w:rsidRPr="005C4DD5" w:rsidRDefault="005076F2" w:rsidP="00292991">
            <w:pPr>
              <w:jc w:val="center"/>
              <w:rPr>
                <w:sz w:val="18"/>
              </w:rPr>
            </w:pPr>
            <w:r w:rsidRPr="005C4DD5">
              <w:rPr>
                <w:sz w:val="18"/>
              </w:rPr>
              <w:t>-10,4</w:t>
            </w:r>
          </w:p>
        </w:tc>
        <w:tc>
          <w:tcPr>
            <w:tcW w:w="461" w:type="pct"/>
            <w:tcBorders>
              <w:top w:val="single" w:sz="8" w:space="0" w:color="000000"/>
              <w:left w:val="single" w:sz="8" w:space="0" w:color="000000"/>
              <w:bottom w:val="single" w:sz="8" w:space="0" w:color="000000"/>
              <w:right w:val="single" w:sz="8" w:space="0" w:color="000000"/>
            </w:tcBorders>
            <w:vAlign w:val="center"/>
          </w:tcPr>
          <w:p w14:paraId="4476E1A2" w14:textId="77777777" w:rsidR="005076F2" w:rsidRPr="005C4DD5" w:rsidRDefault="005076F2" w:rsidP="00292991">
            <w:pPr>
              <w:jc w:val="center"/>
              <w:rPr>
                <w:sz w:val="18"/>
              </w:rPr>
            </w:pPr>
            <w:r w:rsidRPr="005C4DD5">
              <w:rPr>
                <w:sz w:val="18"/>
              </w:rPr>
              <w:t>3,66</w:t>
            </w:r>
          </w:p>
        </w:tc>
        <w:tc>
          <w:tcPr>
            <w:tcW w:w="450" w:type="pct"/>
            <w:tcBorders>
              <w:top w:val="single" w:sz="8" w:space="0" w:color="000000"/>
              <w:left w:val="single" w:sz="8" w:space="0" w:color="000000"/>
              <w:bottom w:val="single" w:sz="8" w:space="0" w:color="000000"/>
              <w:right w:val="single" w:sz="8" w:space="0" w:color="000000"/>
            </w:tcBorders>
            <w:vAlign w:val="center"/>
          </w:tcPr>
          <w:p w14:paraId="1FBAE0D7" w14:textId="77777777" w:rsidR="005076F2" w:rsidRPr="005C4DD5" w:rsidRDefault="005076F2" w:rsidP="00292991">
            <w:pPr>
              <w:jc w:val="center"/>
              <w:rPr>
                <w:sz w:val="18"/>
              </w:rPr>
            </w:pPr>
          </w:p>
        </w:tc>
        <w:tc>
          <w:tcPr>
            <w:tcW w:w="461" w:type="pct"/>
            <w:tcBorders>
              <w:top w:val="single" w:sz="8" w:space="0" w:color="000000"/>
              <w:left w:val="single" w:sz="8" w:space="0" w:color="000000"/>
              <w:bottom w:val="single" w:sz="8" w:space="0" w:color="000000"/>
              <w:right w:val="single" w:sz="8" w:space="0" w:color="000000"/>
            </w:tcBorders>
            <w:vAlign w:val="center"/>
          </w:tcPr>
          <w:p w14:paraId="5F505B8A" w14:textId="77777777" w:rsidR="005076F2" w:rsidRPr="005C4DD5" w:rsidRDefault="005076F2" w:rsidP="00292991">
            <w:pPr>
              <w:jc w:val="center"/>
              <w:rPr>
                <w:sz w:val="18"/>
              </w:rPr>
            </w:pPr>
          </w:p>
        </w:tc>
      </w:tr>
      <w:tr w:rsidR="005076F2" w:rsidRPr="005C4DD5" w14:paraId="39CE4228" w14:textId="77777777" w:rsidTr="00292991">
        <w:trPr>
          <w:trHeight w:val="20"/>
          <w:jc w:val="center"/>
        </w:trPr>
        <w:tc>
          <w:tcPr>
            <w:tcW w:w="227" w:type="pct"/>
            <w:tcBorders>
              <w:top w:val="single" w:sz="8" w:space="0" w:color="000000"/>
              <w:left w:val="single" w:sz="8" w:space="0" w:color="000000"/>
              <w:bottom w:val="single" w:sz="8" w:space="0" w:color="000000"/>
              <w:right w:val="single" w:sz="8" w:space="0" w:color="000000"/>
            </w:tcBorders>
          </w:tcPr>
          <w:p w14:paraId="016E0094" w14:textId="77777777" w:rsidR="005076F2" w:rsidRPr="005C4DD5" w:rsidRDefault="005076F2" w:rsidP="005076F2">
            <w:pPr>
              <w:jc w:val="center"/>
              <w:rPr>
                <w:sz w:val="18"/>
              </w:rPr>
            </w:pPr>
            <w:r w:rsidRPr="005C4DD5">
              <w:rPr>
                <w:sz w:val="18"/>
              </w:rPr>
              <w:t>8</w:t>
            </w:r>
          </w:p>
        </w:tc>
        <w:tc>
          <w:tcPr>
            <w:tcW w:w="1296" w:type="pct"/>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hideMark/>
          </w:tcPr>
          <w:p w14:paraId="7418D8B2" w14:textId="77777777" w:rsidR="005076F2" w:rsidRPr="005C4DD5" w:rsidRDefault="005076F2" w:rsidP="005076F2">
            <w:pPr>
              <w:rPr>
                <w:sz w:val="18"/>
              </w:rPr>
            </w:pPr>
            <w:r w:rsidRPr="005C4DD5">
              <w:rPr>
                <w:sz w:val="18"/>
              </w:rPr>
              <w:t>Число прибывших</w:t>
            </w:r>
          </w:p>
        </w:tc>
        <w:tc>
          <w:tcPr>
            <w:tcW w:w="577" w:type="pct"/>
            <w:tcBorders>
              <w:top w:val="single" w:sz="8" w:space="0" w:color="000000"/>
              <w:left w:val="single" w:sz="8" w:space="0" w:color="000000"/>
              <w:bottom w:val="single" w:sz="8" w:space="0" w:color="000000"/>
              <w:right w:val="single" w:sz="8" w:space="0" w:color="000000"/>
            </w:tcBorders>
            <w:hideMark/>
          </w:tcPr>
          <w:p w14:paraId="783E27F0" w14:textId="77777777" w:rsidR="005076F2" w:rsidRPr="005C4DD5" w:rsidRDefault="005076F2" w:rsidP="005076F2">
            <w:pPr>
              <w:jc w:val="center"/>
              <w:rPr>
                <w:sz w:val="18"/>
              </w:rPr>
            </w:pPr>
            <w:r w:rsidRPr="005C4DD5">
              <w:rPr>
                <w:sz w:val="18"/>
              </w:rPr>
              <w:t>чел.</w:t>
            </w:r>
          </w:p>
        </w:tc>
        <w:tc>
          <w:tcPr>
            <w:tcW w:w="473" w:type="pct"/>
            <w:tcBorders>
              <w:top w:val="single" w:sz="8" w:space="0" w:color="000000"/>
              <w:left w:val="single" w:sz="8" w:space="0" w:color="000000"/>
              <w:bottom w:val="single" w:sz="8" w:space="0" w:color="000000"/>
              <w:right w:val="single" w:sz="8" w:space="0" w:color="000000"/>
            </w:tcBorders>
            <w:vAlign w:val="center"/>
          </w:tcPr>
          <w:p w14:paraId="038F1090" w14:textId="77777777" w:rsidR="005076F2" w:rsidRPr="005C4DD5" w:rsidRDefault="005076F2" w:rsidP="00292991">
            <w:pPr>
              <w:jc w:val="center"/>
              <w:rPr>
                <w:sz w:val="18"/>
              </w:rPr>
            </w:pPr>
            <w:r w:rsidRPr="005C4DD5">
              <w:rPr>
                <w:sz w:val="18"/>
              </w:rPr>
              <w:t>1360</w:t>
            </w:r>
          </w:p>
        </w:tc>
        <w:tc>
          <w:tcPr>
            <w:tcW w:w="527" w:type="pct"/>
            <w:tcBorders>
              <w:top w:val="single" w:sz="8" w:space="0" w:color="000000"/>
              <w:left w:val="single" w:sz="8" w:space="0" w:color="000000"/>
              <w:bottom w:val="single" w:sz="8" w:space="0" w:color="000000"/>
              <w:right w:val="single" w:sz="8" w:space="0" w:color="000000"/>
            </w:tcBorders>
            <w:vAlign w:val="center"/>
          </w:tcPr>
          <w:p w14:paraId="227B06DB" w14:textId="77777777" w:rsidR="005076F2" w:rsidRPr="005C4DD5" w:rsidRDefault="005076F2" w:rsidP="00292991">
            <w:pPr>
              <w:jc w:val="center"/>
              <w:rPr>
                <w:sz w:val="18"/>
              </w:rPr>
            </w:pPr>
            <w:r w:rsidRPr="005C4DD5">
              <w:rPr>
                <w:sz w:val="18"/>
              </w:rPr>
              <w:t>1429</w:t>
            </w:r>
          </w:p>
        </w:tc>
        <w:tc>
          <w:tcPr>
            <w:tcW w:w="527" w:type="pct"/>
            <w:tcBorders>
              <w:top w:val="single" w:sz="8" w:space="0" w:color="000000"/>
              <w:left w:val="single" w:sz="8" w:space="0" w:color="000000"/>
              <w:bottom w:val="single" w:sz="8" w:space="0" w:color="000000"/>
              <w:right w:val="single" w:sz="8" w:space="0" w:color="000000"/>
            </w:tcBorders>
            <w:vAlign w:val="center"/>
          </w:tcPr>
          <w:p w14:paraId="64C2CF48" w14:textId="77777777" w:rsidR="005076F2" w:rsidRPr="005C4DD5" w:rsidRDefault="005076F2" w:rsidP="00292991">
            <w:pPr>
              <w:jc w:val="center"/>
              <w:rPr>
                <w:sz w:val="18"/>
              </w:rPr>
            </w:pPr>
            <w:r w:rsidRPr="005C4DD5">
              <w:rPr>
                <w:sz w:val="18"/>
              </w:rPr>
              <w:t>1201</w:t>
            </w:r>
          </w:p>
        </w:tc>
        <w:tc>
          <w:tcPr>
            <w:tcW w:w="461" w:type="pct"/>
            <w:tcBorders>
              <w:top w:val="single" w:sz="8" w:space="0" w:color="000000"/>
              <w:left w:val="single" w:sz="8" w:space="0" w:color="000000"/>
              <w:bottom w:val="single" w:sz="8" w:space="0" w:color="000000"/>
              <w:right w:val="single" w:sz="8" w:space="0" w:color="000000"/>
            </w:tcBorders>
            <w:vAlign w:val="center"/>
          </w:tcPr>
          <w:p w14:paraId="2096E130" w14:textId="77777777" w:rsidR="005076F2" w:rsidRPr="005C4DD5" w:rsidRDefault="005076F2" w:rsidP="00292991">
            <w:pPr>
              <w:jc w:val="center"/>
              <w:rPr>
                <w:sz w:val="18"/>
              </w:rPr>
            </w:pPr>
            <w:r w:rsidRPr="005C4DD5">
              <w:rPr>
                <w:sz w:val="18"/>
              </w:rPr>
              <w:t>1021</w:t>
            </w:r>
          </w:p>
        </w:tc>
        <w:tc>
          <w:tcPr>
            <w:tcW w:w="450" w:type="pct"/>
            <w:tcBorders>
              <w:top w:val="single" w:sz="8" w:space="0" w:color="000000"/>
              <w:left w:val="single" w:sz="8" w:space="0" w:color="000000"/>
              <w:bottom w:val="single" w:sz="8" w:space="0" w:color="000000"/>
              <w:right w:val="single" w:sz="8" w:space="0" w:color="000000"/>
            </w:tcBorders>
            <w:vAlign w:val="center"/>
          </w:tcPr>
          <w:p w14:paraId="5749B4B8" w14:textId="77777777" w:rsidR="005076F2" w:rsidRPr="005C4DD5" w:rsidRDefault="005076F2" w:rsidP="00292991">
            <w:pPr>
              <w:jc w:val="center"/>
              <w:rPr>
                <w:sz w:val="18"/>
              </w:rPr>
            </w:pPr>
          </w:p>
        </w:tc>
        <w:tc>
          <w:tcPr>
            <w:tcW w:w="461" w:type="pct"/>
            <w:tcBorders>
              <w:top w:val="single" w:sz="8" w:space="0" w:color="000000"/>
              <w:left w:val="single" w:sz="8" w:space="0" w:color="000000"/>
              <w:bottom w:val="single" w:sz="8" w:space="0" w:color="000000"/>
              <w:right w:val="single" w:sz="8" w:space="0" w:color="000000"/>
            </w:tcBorders>
            <w:vAlign w:val="center"/>
          </w:tcPr>
          <w:p w14:paraId="41A6DF38" w14:textId="77777777" w:rsidR="005076F2" w:rsidRPr="005C4DD5" w:rsidRDefault="005076F2" w:rsidP="00292991">
            <w:pPr>
              <w:jc w:val="center"/>
              <w:rPr>
                <w:sz w:val="18"/>
              </w:rPr>
            </w:pPr>
          </w:p>
        </w:tc>
      </w:tr>
      <w:tr w:rsidR="005076F2" w:rsidRPr="005C4DD5" w14:paraId="12E59316" w14:textId="77777777" w:rsidTr="00292991">
        <w:trPr>
          <w:trHeight w:val="20"/>
          <w:jc w:val="center"/>
        </w:trPr>
        <w:tc>
          <w:tcPr>
            <w:tcW w:w="227" w:type="pct"/>
            <w:tcBorders>
              <w:top w:val="single" w:sz="8" w:space="0" w:color="000000"/>
              <w:left w:val="single" w:sz="8" w:space="0" w:color="000000"/>
              <w:bottom w:val="single" w:sz="8" w:space="0" w:color="000000"/>
              <w:right w:val="single" w:sz="8" w:space="0" w:color="000000"/>
            </w:tcBorders>
          </w:tcPr>
          <w:p w14:paraId="38CCD811" w14:textId="77777777" w:rsidR="005076F2" w:rsidRPr="005C4DD5" w:rsidRDefault="005076F2" w:rsidP="005076F2">
            <w:pPr>
              <w:jc w:val="center"/>
              <w:rPr>
                <w:sz w:val="18"/>
              </w:rPr>
            </w:pPr>
            <w:r w:rsidRPr="005C4DD5">
              <w:rPr>
                <w:sz w:val="18"/>
              </w:rPr>
              <w:t>9</w:t>
            </w:r>
          </w:p>
        </w:tc>
        <w:tc>
          <w:tcPr>
            <w:tcW w:w="1296" w:type="pct"/>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hideMark/>
          </w:tcPr>
          <w:p w14:paraId="2589CE5B" w14:textId="77777777" w:rsidR="005076F2" w:rsidRPr="005C4DD5" w:rsidRDefault="005076F2" w:rsidP="005076F2">
            <w:pPr>
              <w:rPr>
                <w:sz w:val="18"/>
              </w:rPr>
            </w:pPr>
            <w:r w:rsidRPr="005C4DD5">
              <w:rPr>
                <w:sz w:val="18"/>
              </w:rPr>
              <w:t>Число выбывших</w:t>
            </w:r>
          </w:p>
        </w:tc>
        <w:tc>
          <w:tcPr>
            <w:tcW w:w="577" w:type="pct"/>
            <w:tcBorders>
              <w:top w:val="single" w:sz="8" w:space="0" w:color="000000"/>
              <w:left w:val="single" w:sz="8" w:space="0" w:color="000000"/>
              <w:bottom w:val="single" w:sz="8" w:space="0" w:color="000000"/>
              <w:right w:val="single" w:sz="8" w:space="0" w:color="000000"/>
            </w:tcBorders>
            <w:hideMark/>
          </w:tcPr>
          <w:p w14:paraId="32BE4C28" w14:textId="77777777" w:rsidR="005076F2" w:rsidRPr="005C4DD5" w:rsidRDefault="005076F2" w:rsidP="005076F2">
            <w:pPr>
              <w:jc w:val="center"/>
              <w:rPr>
                <w:sz w:val="18"/>
              </w:rPr>
            </w:pPr>
            <w:r w:rsidRPr="005C4DD5">
              <w:rPr>
                <w:sz w:val="18"/>
              </w:rPr>
              <w:t>чел.</w:t>
            </w:r>
          </w:p>
        </w:tc>
        <w:tc>
          <w:tcPr>
            <w:tcW w:w="473" w:type="pct"/>
            <w:tcBorders>
              <w:top w:val="single" w:sz="8" w:space="0" w:color="000000"/>
              <w:left w:val="single" w:sz="8" w:space="0" w:color="000000"/>
              <w:bottom w:val="single" w:sz="8" w:space="0" w:color="000000"/>
              <w:right w:val="single" w:sz="8" w:space="0" w:color="000000"/>
            </w:tcBorders>
            <w:vAlign w:val="center"/>
          </w:tcPr>
          <w:p w14:paraId="497C5EDE" w14:textId="77777777" w:rsidR="005076F2" w:rsidRPr="005C4DD5" w:rsidRDefault="005076F2" w:rsidP="00292991">
            <w:pPr>
              <w:jc w:val="center"/>
              <w:rPr>
                <w:sz w:val="18"/>
              </w:rPr>
            </w:pPr>
            <w:r w:rsidRPr="005C4DD5">
              <w:rPr>
                <w:sz w:val="18"/>
              </w:rPr>
              <w:t>1407</w:t>
            </w:r>
          </w:p>
        </w:tc>
        <w:tc>
          <w:tcPr>
            <w:tcW w:w="527" w:type="pct"/>
            <w:tcBorders>
              <w:top w:val="single" w:sz="8" w:space="0" w:color="000000"/>
              <w:left w:val="single" w:sz="8" w:space="0" w:color="000000"/>
              <w:bottom w:val="single" w:sz="8" w:space="0" w:color="000000"/>
              <w:right w:val="single" w:sz="8" w:space="0" w:color="000000"/>
            </w:tcBorders>
            <w:vAlign w:val="center"/>
            <w:hideMark/>
          </w:tcPr>
          <w:p w14:paraId="4350374D" w14:textId="77777777" w:rsidR="005076F2" w:rsidRPr="005C4DD5" w:rsidRDefault="005076F2" w:rsidP="00292991">
            <w:pPr>
              <w:jc w:val="center"/>
              <w:rPr>
                <w:sz w:val="18"/>
              </w:rPr>
            </w:pPr>
            <w:r w:rsidRPr="005C4DD5">
              <w:rPr>
                <w:sz w:val="18"/>
              </w:rPr>
              <w:t>1248</w:t>
            </w:r>
          </w:p>
        </w:tc>
        <w:tc>
          <w:tcPr>
            <w:tcW w:w="527" w:type="pct"/>
            <w:tcBorders>
              <w:top w:val="single" w:sz="8" w:space="0" w:color="000000"/>
              <w:left w:val="single" w:sz="8" w:space="0" w:color="000000"/>
              <w:bottom w:val="single" w:sz="8" w:space="0" w:color="000000"/>
              <w:right w:val="single" w:sz="8" w:space="0" w:color="000000"/>
            </w:tcBorders>
            <w:vAlign w:val="center"/>
            <w:hideMark/>
          </w:tcPr>
          <w:p w14:paraId="776657D7" w14:textId="77777777" w:rsidR="005076F2" w:rsidRPr="005C4DD5" w:rsidRDefault="005076F2" w:rsidP="00292991">
            <w:pPr>
              <w:jc w:val="center"/>
              <w:rPr>
                <w:sz w:val="18"/>
              </w:rPr>
            </w:pPr>
            <w:r w:rsidRPr="005C4DD5">
              <w:rPr>
                <w:sz w:val="18"/>
              </w:rPr>
              <w:t>1246</w:t>
            </w:r>
          </w:p>
        </w:tc>
        <w:tc>
          <w:tcPr>
            <w:tcW w:w="461" w:type="pct"/>
            <w:tcBorders>
              <w:top w:val="single" w:sz="8" w:space="0" w:color="000000"/>
              <w:left w:val="single" w:sz="8" w:space="0" w:color="000000"/>
              <w:bottom w:val="single" w:sz="8" w:space="0" w:color="000000"/>
              <w:right w:val="single" w:sz="8" w:space="0" w:color="000000"/>
            </w:tcBorders>
            <w:vAlign w:val="center"/>
            <w:hideMark/>
          </w:tcPr>
          <w:p w14:paraId="2C44CF43" w14:textId="77777777" w:rsidR="005076F2" w:rsidRPr="005C4DD5" w:rsidRDefault="005076F2" w:rsidP="00292991">
            <w:pPr>
              <w:jc w:val="center"/>
              <w:rPr>
                <w:sz w:val="18"/>
              </w:rPr>
            </w:pPr>
            <w:r w:rsidRPr="005C4DD5">
              <w:rPr>
                <w:sz w:val="18"/>
              </w:rPr>
              <w:t>1302</w:t>
            </w:r>
          </w:p>
        </w:tc>
        <w:tc>
          <w:tcPr>
            <w:tcW w:w="450" w:type="pct"/>
            <w:tcBorders>
              <w:top w:val="single" w:sz="8" w:space="0" w:color="000000"/>
              <w:left w:val="single" w:sz="8" w:space="0" w:color="000000"/>
              <w:bottom w:val="single" w:sz="8" w:space="0" w:color="000000"/>
              <w:right w:val="single" w:sz="8" w:space="0" w:color="000000"/>
            </w:tcBorders>
            <w:vAlign w:val="center"/>
          </w:tcPr>
          <w:p w14:paraId="66D0166D" w14:textId="77777777" w:rsidR="005076F2" w:rsidRPr="005C4DD5" w:rsidRDefault="005076F2" w:rsidP="00292991">
            <w:pPr>
              <w:jc w:val="center"/>
              <w:rPr>
                <w:sz w:val="18"/>
              </w:rPr>
            </w:pPr>
          </w:p>
        </w:tc>
        <w:tc>
          <w:tcPr>
            <w:tcW w:w="461" w:type="pct"/>
            <w:tcBorders>
              <w:top w:val="single" w:sz="8" w:space="0" w:color="000000"/>
              <w:left w:val="single" w:sz="8" w:space="0" w:color="000000"/>
              <w:bottom w:val="single" w:sz="8" w:space="0" w:color="000000"/>
              <w:right w:val="single" w:sz="8" w:space="0" w:color="000000"/>
            </w:tcBorders>
            <w:vAlign w:val="center"/>
          </w:tcPr>
          <w:p w14:paraId="57F952AD" w14:textId="77777777" w:rsidR="005076F2" w:rsidRPr="005C4DD5" w:rsidRDefault="005076F2" w:rsidP="00292991">
            <w:pPr>
              <w:jc w:val="center"/>
              <w:rPr>
                <w:sz w:val="18"/>
              </w:rPr>
            </w:pPr>
          </w:p>
        </w:tc>
      </w:tr>
      <w:tr w:rsidR="005076F2" w:rsidRPr="005C4DD5" w14:paraId="6C741620" w14:textId="77777777" w:rsidTr="00292991">
        <w:trPr>
          <w:trHeight w:val="20"/>
          <w:jc w:val="center"/>
        </w:trPr>
        <w:tc>
          <w:tcPr>
            <w:tcW w:w="227" w:type="pct"/>
            <w:tcBorders>
              <w:top w:val="single" w:sz="8" w:space="0" w:color="000000"/>
              <w:left w:val="single" w:sz="8" w:space="0" w:color="000000"/>
              <w:bottom w:val="single" w:sz="8" w:space="0" w:color="000000"/>
              <w:right w:val="single" w:sz="8" w:space="0" w:color="000000"/>
            </w:tcBorders>
          </w:tcPr>
          <w:p w14:paraId="0C487D79" w14:textId="77777777" w:rsidR="005076F2" w:rsidRPr="005C4DD5" w:rsidRDefault="005076F2" w:rsidP="005076F2">
            <w:pPr>
              <w:jc w:val="center"/>
              <w:rPr>
                <w:sz w:val="18"/>
              </w:rPr>
            </w:pPr>
            <w:r w:rsidRPr="005C4DD5">
              <w:rPr>
                <w:sz w:val="18"/>
              </w:rPr>
              <w:t>10</w:t>
            </w:r>
          </w:p>
        </w:tc>
        <w:tc>
          <w:tcPr>
            <w:tcW w:w="1296" w:type="pct"/>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hideMark/>
          </w:tcPr>
          <w:p w14:paraId="54025390" w14:textId="77777777" w:rsidR="005076F2" w:rsidRPr="005C4DD5" w:rsidRDefault="005076F2" w:rsidP="005076F2">
            <w:pPr>
              <w:rPr>
                <w:sz w:val="18"/>
              </w:rPr>
            </w:pPr>
            <w:r w:rsidRPr="005C4DD5">
              <w:rPr>
                <w:sz w:val="18"/>
              </w:rPr>
              <w:t>Миграционный прирост</w:t>
            </w:r>
          </w:p>
        </w:tc>
        <w:tc>
          <w:tcPr>
            <w:tcW w:w="577" w:type="pct"/>
            <w:tcBorders>
              <w:top w:val="single" w:sz="8" w:space="0" w:color="000000"/>
              <w:left w:val="single" w:sz="8" w:space="0" w:color="000000"/>
              <w:bottom w:val="single" w:sz="8" w:space="0" w:color="000000"/>
              <w:right w:val="single" w:sz="8" w:space="0" w:color="000000"/>
            </w:tcBorders>
            <w:hideMark/>
          </w:tcPr>
          <w:p w14:paraId="784C9586" w14:textId="77777777" w:rsidR="005076F2" w:rsidRPr="005C4DD5" w:rsidRDefault="005076F2" w:rsidP="005076F2">
            <w:pPr>
              <w:jc w:val="center"/>
              <w:rPr>
                <w:sz w:val="18"/>
              </w:rPr>
            </w:pPr>
            <w:r w:rsidRPr="005C4DD5">
              <w:rPr>
                <w:sz w:val="18"/>
              </w:rPr>
              <w:t>чел.</w:t>
            </w:r>
          </w:p>
        </w:tc>
        <w:tc>
          <w:tcPr>
            <w:tcW w:w="473" w:type="pct"/>
            <w:tcBorders>
              <w:top w:val="single" w:sz="8" w:space="0" w:color="000000"/>
              <w:left w:val="single" w:sz="8" w:space="0" w:color="000000"/>
              <w:bottom w:val="single" w:sz="8" w:space="0" w:color="000000"/>
              <w:right w:val="single" w:sz="8" w:space="0" w:color="000000"/>
            </w:tcBorders>
            <w:vAlign w:val="center"/>
          </w:tcPr>
          <w:p w14:paraId="2D112A32" w14:textId="77777777" w:rsidR="005076F2" w:rsidRPr="005C4DD5" w:rsidRDefault="005076F2" w:rsidP="00292991">
            <w:pPr>
              <w:jc w:val="center"/>
              <w:rPr>
                <w:sz w:val="18"/>
              </w:rPr>
            </w:pPr>
            <w:r w:rsidRPr="005C4DD5">
              <w:rPr>
                <w:sz w:val="18"/>
              </w:rPr>
              <w:t>-47</w:t>
            </w:r>
          </w:p>
        </w:tc>
        <w:tc>
          <w:tcPr>
            <w:tcW w:w="527" w:type="pct"/>
            <w:tcBorders>
              <w:top w:val="single" w:sz="8" w:space="0" w:color="000000"/>
              <w:left w:val="single" w:sz="8" w:space="0" w:color="000000"/>
              <w:bottom w:val="single" w:sz="8" w:space="0" w:color="000000"/>
              <w:right w:val="single" w:sz="8" w:space="0" w:color="000000"/>
            </w:tcBorders>
            <w:vAlign w:val="center"/>
          </w:tcPr>
          <w:p w14:paraId="068C8507" w14:textId="77777777" w:rsidR="005076F2" w:rsidRPr="005C4DD5" w:rsidRDefault="005076F2" w:rsidP="00292991">
            <w:pPr>
              <w:jc w:val="center"/>
              <w:rPr>
                <w:sz w:val="18"/>
              </w:rPr>
            </w:pPr>
            <w:r w:rsidRPr="005C4DD5">
              <w:rPr>
                <w:sz w:val="18"/>
              </w:rPr>
              <w:t>181</w:t>
            </w:r>
          </w:p>
        </w:tc>
        <w:tc>
          <w:tcPr>
            <w:tcW w:w="527" w:type="pct"/>
            <w:tcBorders>
              <w:top w:val="single" w:sz="8" w:space="0" w:color="000000"/>
              <w:left w:val="single" w:sz="8" w:space="0" w:color="000000"/>
              <w:bottom w:val="single" w:sz="8" w:space="0" w:color="000000"/>
              <w:right w:val="single" w:sz="8" w:space="0" w:color="000000"/>
            </w:tcBorders>
            <w:vAlign w:val="center"/>
          </w:tcPr>
          <w:p w14:paraId="57D80E3F" w14:textId="77777777" w:rsidR="005076F2" w:rsidRPr="005C4DD5" w:rsidRDefault="005076F2" w:rsidP="00292991">
            <w:pPr>
              <w:jc w:val="center"/>
              <w:rPr>
                <w:sz w:val="18"/>
              </w:rPr>
            </w:pPr>
            <w:r w:rsidRPr="005C4DD5">
              <w:rPr>
                <w:sz w:val="18"/>
              </w:rPr>
              <w:t>-45</w:t>
            </w:r>
          </w:p>
        </w:tc>
        <w:tc>
          <w:tcPr>
            <w:tcW w:w="461" w:type="pct"/>
            <w:tcBorders>
              <w:top w:val="single" w:sz="8" w:space="0" w:color="000000"/>
              <w:left w:val="single" w:sz="8" w:space="0" w:color="000000"/>
              <w:bottom w:val="single" w:sz="8" w:space="0" w:color="000000"/>
              <w:right w:val="single" w:sz="8" w:space="0" w:color="000000"/>
            </w:tcBorders>
            <w:vAlign w:val="center"/>
          </w:tcPr>
          <w:p w14:paraId="16A76347" w14:textId="77777777" w:rsidR="005076F2" w:rsidRPr="005C4DD5" w:rsidRDefault="005076F2" w:rsidP="00292991">
            <w:pPr>
              <w:jc w:val="center"/>
              <w:rPr>
                <w:sz w:val="18"/>
              </w:rPr>
            </w:pPr>
            <w:r w:rsidRPr="005C4DD5">
              <w:rPr>
                <w:sz w:val="18"/>
              </w:rPr>
              <w:t>-281</w:t>
            </w:r>
          </w:p>
        </w:tc>
        <w:tc>
          <w:tcPr>
            <w:tcW w:w="450" w:type="pct"/>
            <w:tcBorders>
              <w:top w:val="single" w:sz="8" w:space="0" w:color="000000"/>
              <w:left w:val="single" w:sz="8" w:space="0" w:color="000000"/>
              <w:bottom w:val="single" w:sz="8" w:space="0" w:color="000000"/>
              <w:right w:val="single" w:sz="8" w:space="0" w:color="000000"/>
            </w:tcBorders>
            <w:vAlign w:val="center"/>
          </w:tcPr>
          <w:p w14:paraId="2E984CD9" w14:textId="77777777" w:rsidR="005076F2" w:rsidRPr="005C4DD5" w:rsidRDefault="005076F2" w:rsidP="00292991">
            <w:pPr>
              <w:jc w:val="center"/>
              <w:rPr>
                <w:sz w:val="18"/>
              </w:rPr>
            </w:pPr>
          </w:p>
        </w:tc>
        <w:tc>
          <w:tcPr>
            <w:tcW w:w="461" w:type="pct"/>
            <w:tcBorders>
              <w:top w:val="single" w:sz="8" w:space="0" w:color="000000"/>
              <w:left w:val="single" w:sz="8" w:space="0" w:color="000000"/>
              <w:bottom w:val="single" w:sz="8" w:space="0" w:color="000000"/>
              <w:right w:val="single" w:sz="8" w:space="0" w:color="000000"/>
            </w:tcBorders>
            <w:vAlign w:val="center"/>
          </w:tcPr>
          <w:p w14:paraId="23C8E133" w14:textId="77777777" w:rsidR="005076F2" w:rsidRPr="005C4DD5" w:rsidRDefault="005076F2" w:rsidP="00292991">
            <w:pPr>
              <w:jc w:val="center"/>
              <w:rPr>
                <w:sz w:val="18"/>
              </w:rPr>
            </w:pPr>
          </w:p>
        </w:tc>
      </w:tr>
      <w:tr w:rsidR="005076F2" w:rsidRPr="005C4DD5" w14:paraId="1C26F824" w14:textId="77777777" w:rsidTr="00292991">
        <w:trPr>
          <w:trHeight w:val="20"/>
          <w:jc w:val="center"/>
        </w:trPr>
        <w:tc>
          <w:tcPr>
            <w:tcW w:w="227" w:type="pct"/>
            <w:tcBorders>
              <w:top w:val="single" w:sz="8" w:space="0" w:color="000000"/>
              <w:left w:val="single" w:sz="8" w:space="0" w:color="000000"/>
              <w:bottom w:val="single" w:sz="8" w:space="0" w:color="000000"/>
              <w:right w:val="single" w:sz="8" w:space="0" w:color="000000"/>
            </w:tcBorders>
          </w:tcPr>
          <w:p w14:paraId="3C81B719" w14:textId="77777777" w:rsidR="005076F2" w:rsidRPr="005C4DD5" w:rsidRDefault="005076F2" w:rsidP="005076F2">
            <w:pPr>
              <w:jc w:val="center"/>
              <w:rPr>
                <w:sz w:val="18"/>
              </w:rPr>
            </w:pPr>
            <w:r w:rsidRPr="005C4DD5">
              <w:rPr>
                <w:sz w:val="18"/>
              </w:rPr>
              <w:t>11</w:t>
            </w:r>
          </w:p>
        </w:tc>
        <w:tc>
          <w:tcPr>
            <w:tcW w:w="1296" w:type="pct"/>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hideMark/>
          </w:tcPr>
          <w:p w14:paraId="5759FC18" w14:textId="77777777" w:rsidR="005076F2" w:rsidRPr="005C4DD5" w:rsidRDefault="005076F2" w:rsidP="005076F2">
            <w:pPr>
              <w:rPr>
                <w:sz w:val="18"/>
              </w:rPr>
            </w:pPr>
            <w:r w:rsidRPr="005C4DD5">
              <w:rPr>
                <w:sz w:val="18"/>
              </w:rPr>
              <w:t xml:space="preserve">Общий коэффициент </w:t>
            </w:r>
            <w:r w:rsidRPr="005C4DD5">
              <w:rPr>
                <w:sz w:val="18"/>
              </w:rPr>
              <w:lastRenderedPageBreak/>
              <w:t>миграционного прироста</w:t>
            </w:r>
          </w:p>
        </w:tc>
        <w:tc>
          <w:tcPr>
            <w:tcW w:w="577" w:type="pct"/>
            <w:tcBorders>
              <w:top w:val="single" w:sz="8" w:space="0" w:color="000000"/>
              <w:left w:val="single" w:sz="8" w:space="0" w:color="000000"/>
              <w:bottom w:val="single" w:sz="8" w:space="0" w:color="000000"/>
              <w:right w:val="single" w:sz="8" w:space="0" w:color="000000"/>
            </w:tcBorders>
            <w:hideMark/>
          </w:tcPr>
          <w:p w14:paraId="3228FF88" w14:textId="77777777" w:rsidR="005076F2" w:rsidRPr="005C4DD5" w:rsidRDefault="005076F2" w:rsidP="005076F2">
            <w:pPr>
              <w:jc w:val="center"/>
              <w:rPr>
                <w:sz w:val="18"/>
              </w:rPr>
            </w:pPr>
            <w:r w:rsidRPr="005C4DD5">
              <w:rPr>
                <w:sz w:val="18"/>
              </w:rPr>
              <w:lastRenderedPageBreak/>
              <w:t>промилле</w:t>
            </w:r>
          </w:p>
        </w:tc>
        <w:tc>
          <w:tcPr>
            <w:tcW w:w="473" w:type="pct"/>
            <w:tcBorders>
              <w:top w:val="single" w:sz="8" w:space="0" w:color="000000"/>
              <w:left w:val="single" w:sz="8" w:space="0" w:color="000000"/>
              <w:bottom w:val="single" w:sz="8" w:space="0" w:color="000000"/>
              <w:right w:val="single" w:sz="8" w:space="0" w:color="000000"/>
            </w:tcBorders>
            <w:vAlign w:val="center"/>
          </w:tcPr>
          <w:p w14:paraId="69DFE3F0" w14:textId="77777777" w:rsidR="005076F2" w:rsidRPr="005C4DD5" w:rsidRDefault="005076F2" w:rsidP="00292991">
            <w:pPr>
              <w:jc w:val="center"/>
              <w:rPr>
                <w:sz w:val="18"/>
              </w:rPr>
            </w:pPr>
            <w:r w:rsidRPr="005C4DD5">
              <w:rPr>
                <w:sz w:val="18"/>
              </w:rPr>
              <w:t>-1,6</w:t>
            </w:r>
          </w:p>
        </w:tc>
        <w:tc>
          <w:tcPr>
            <w:tcW w:w="527" w:type="pct"/>
            <w:tcBorders>
              <w:top w:val="single" w:sz="8" w:space="0" w:color="000000"/>
              <w:left w:val="single" w:sz="8" w:space="0" w:color="000000"/>
              <w:bottom w:val="single" w:sz="8" w:space="0" w:color="000000"/>
              <w:right w:val="single" w:sz="8" w:space="0" w:color="000000"/>
            </w:tcBorders>
            <w:vAlign w:val="center"/>
          </w:tcPr>
          <w:p w14:paraId="4D385EBB" w14:textId="77777777" w:rsidR="005076F2" w:rsidRPr="005C4DD5" w:rsidRDefault="005076F2" w:rsidP="00292991">
            <w:pPr>
              <w:jc w:val="center"/>
              <w:rPr>
                <w:sz w:val="18"/>
              </w:rPr>
            </w:pPr>
            <w:r w:rsidRPr="005C4DD5">
              <w:rPr>
                <w:sz w:val="18"/>
              </w:rPr>
              <w:t>-6,4</w:t>
            </w:r>
          </w:p>
        </w:tc>
        <w:tc>
          <w:tcPr>
            <w:tcW w:w="527" w:type="pct"/>
            <w:tcBorders>
              <w:top w:val="single" w:sz="8" w:space="0" w:color="000000"/>
              <w:left w:val="single" w:sz="8" w:space="0" w:color="000000"/>
              <w:bottom w:val="single" w:sz="8" w:space="0" w:color="000000"/>
              <w:right w:val="single" w:sz="8" w:space="0" w:color="000000"/>
            </w:tcBorders>
            <w:vAlign w:val="center"/>
          </w:tcPr>
          <w:p w14:paraId="0696FF08" w14:textId="77777777" w:rsidR="005076F2" w:rsidRPr="005C4DD5" w:rsidRDefault="005076F2" w:rsidP="00292991">
            <w:pPr>
              <w:jc w:val="center"/>
              <w:rPr>
                <w:sz w:val="18"/>
              </w:rPr>
            </w:pPr>
            <w:r w:rsidRPr="005C4DD5">
              <w:rPr>
                <w:sz w:val="18"/>
              </w:rPr>
              <w:t>6,0</w:t>
            </w:r>
          </w:p>
        </w:tc>
        <w:tc>
          <w:tcPr>
            <w:tcW w:w="461" w:type="pct"/>
            <w:tcBorders>
              <w:top w:val="single" w:sz="8" w:space="0" w:color="000000"/>
              <w:left w:val="single" w:sz="8" w:space="0" w:color="000000"/>
              <w:bottom w:val="single" w:sz="8" w:space="0" w:color="000000"/>
              <w:right w:val="single" w:sz="8" w:space="0" w:color="000000"/>
            </w:tcBorders>
            <w:vAlign w:val="center"/>
          </w:tcPr>
          <w:p w14:paraId="69C29A3D" w14:textId="77777777" w:rsidR="005076F2" w:rsidRPr="005C4DD5" w:rsidRDefault="005076F2" w:rsidP="00292991">
            <w:pPr>
              <w:jc w:val="center"/>
              <w:rPr>
                <w:sz w:val="18"/>
              </w:rPr>
            </w:pPr>
            <w:r w:rsidRPr="005C4DD5">
              <w:rPr>
                <w:sz w:val="18"/>
              </w:rPr>
              <w:t>-10,6</w:t>
            </w:r>
          </w:p>
        </w:tc>
        <w:tc>
          <w:tcPr>
            <w:tcW w:w="450" w:type="pct"/>
            <w:tcBorders>
              <w:top w:val="single" w:sz="8" w:space="0" w:color="000000"/>
              <w:left w:val="single" w:sz="8" w:space="0" w:color="000000"/>
              <w:bottom w:val="single" w:sz="8" w:space="0" w:color="000000"/>
              <w:right w:val="single" w:sz="8" w:space="0" w:color="000000"/>
            </w:tcBorders>
            <w:vAlign w:val="center"/>
          </w:tcPr>
          <w:p w14:paraId="69A4092C" w14:textId="77777777" w:rsidR="005076F2" w:rsidRPr="005C4DD5" w:rsidRDefault="005076F2" w:rsidP="00292991">
            <w:pPr>
              <w:jc w:val="center"/>
              <w:rPr>
                <w:sz w:val="18"/>
              </w:rPr>
            </w:pPr>
          </w:p>
        </w:tc>
        <w:tc>
          <w:tcPr>
            <w:tcW w:w="461" w:type="pct"/>
            <w:tcBorders>
              <w:top w:val="single" w:sz="8" w:space="0" w:color="000000"/>
              <w:left w:val="single" w:sz="8" w:space="0" w:color="000000"/>
              <w:bottom w:val="single" w:sz="8" w:space="0" w:color="000000"/>
              <w:right w:val="single" w:sz="8" w:space="0" w:color="000000"/>
            </w:tcBorders>
            <w:vAlign w:val="center"/>
          </w:tcPr>
          <w:p w14:paraId="5500D638" w14:textId="77777777" w:rsidR="005076F2" w:rsidRPr="005C4DD5" w:rsidRDefault="005076F2" w:rsidP="00292991">
            <w:pPr>
              <w:jc w:val="center"/>
              <w:rPr>
                <w:sz w:val="18"/>
              </w:rPr>
            </w:pPr>
          </w:p>
        </w:tc>
      </w:tr>
    </w:tbl>
    <w:p w14:paraId="1E0A2FBB" w14:textId="302368E8" w:rsidR="005076F2" w:rsidRPr="005C4DD5" w:rsidRDefault="005076F2" w:rsidP="00464C2D">
      <w:pPr>
        <w:pStyle w:val="24"/>
        <w:suppressAutoHyphens/>
        <w:spacing w:line="240" w:lineRule="auto"/>
        <w:ind w:firstLine="567"/>
        <w:rPr>
          <w:sz w:val="28"/>
          <w:szCs w:val="28"/>
        </w:rPr>
      </w:pPr>
      <w:r w:rsidRPr="005C4DD5">
        <w:rPr>
          <w:sz w:val="28"/>
          <w:szCs w:val="28"/>
        </w:rPr>
        <w:t xml:space="preserve">В 2023 году демографическая ситуация в муниципальном образовании муниципальный округ город Кировск Мурманской области (далее –муниципальный округ, город Кировск) характеризовалась естественной и миграционной убылью населения.  </w:t>
      </w:r>
    </w:p>
    <w:p w14:paraId="07D5EAAF" w14:textId="77777777" w:rsidR="005076F2" w:rsidRPr="005C4DD5" w:rsidRDefault="005076F2" w:rsidP="00464C2D">
      <w:pPr>
        <w:pStyle w:val="24"/>
        <w:suppressAutoHyphens/>
        <w:spacing w:line="240" w:lineRule="auto"/>
        <w:ind w:firstLine="567"/>
        <w:rPr>
          <w:sz w:val="28"/>
          <w:szCs w:val="28"/>
        </w:rPr>
      </w:pPr>
      <w:r w:rsidRPr="005C4DD5">
        <w:rPr>
          <w:sz w:val="28"/>
          <w:szCs w:val="28"/>
        </w:rPr>
        <w:t xml:space="preserve">Согласно статистическим данным в 2023 году в городе Кировске родилось 185 человек, что на 11 % меньше, чем в 2022 году (207 человек). Коэффициент рождаемости составил 7,1 родившихся на 1 000 населения против 7,8 в 2022 году.  </w:t>
      </w:r>
    </w:p>
    <w:p w14:paraId="3498F592" w14:textId="77777777" w:rsidR="005076F2" w:rsidRPr="005C4DD5" w:rsidRDefault="005076F2" w:rsidP="00464C2D">
      <w:pPr>
        <w:pStyle w:val="24"/>
        <w:suppressAutoHyphens/>
        <w:spacing w:line="240" w:lineRule="auto"/>
        <w:ind w:firstLine="567"/>
        <w:rPr>
          <w:sz w:val="28"/>
          <w:szCs w:val="28"/>
        </w:rPr>
      </w:pPr>
      <w:r w:rsidRPr="005C4DD5">
        <w:rPr>
          <w:sz w:val="28"/>
          <w:szCs w:val="28"/>
        </w:rPr>
        <w:t xml:space="preserve">В 2023 году умерло 378 человек, что выше уровня предыдущего года на 2 % (в 2022 году - 370 человек). Общий коэффициент смертности составил 14,5 умерших на 1 000 населения (в 2022 году – 14,0). </w:t>
      </w:r>
    </w:p>
    <w:p w14:paraId="6B11AC24" w14:textId="513DB980" w:rsidR="005076F2" w:rsidRPr="005C4DD5" w:rsidRDefault="005076F2" w:rsidP="00464C2D">
      <w:pPr>
        <w:pStyle w:val="24"/>
        <w:suppressAutoHyphens/>
        <w:spacing w:line="240" w:lineRule="auto"/>
        <w:ind w:firstLine="567"/>
        <w:rPr>
          <w:sz w:val="28"/>
          <w:szCs w:val="28"/>
        </w:rPr>
      </w:pPr>
      <w:r w:rsidRPr="005C4DD5">
        <w:rPr>
          <w:sz w:val="28"/>
          <w:szCs w:val="28"/>
        </w:rPr>
        <w:t xml:space="preserve">По итогам года отмечено повышение естественной убыли населения </w:t>
      </w:r>
      <w:r w:rsidR="007716D5">
        <w:rPr>
          <w:sz w:val="28"/>
          <w:szCs w:val="28"/>
        </w:rPr>
        <w:t xml:space="preserve">МО (муниципального округа) г. Кировск </w:t>
      </w:r>
      <w:r w:rsidRPr="005C4DD5">
        <w:rPr>
          <w:sz w:val="28"/>
          <w:szCs w:val="28"/>
        </w:rPr>
        <w:t xml:space="preserve">на 18 % до 193 человек (в 2022 году - 163 человек). Коэффициент естественной убыли населения составил 7,4 человека на 1 000 населения (в 2022 году – 6,2). </w:t>
      </w:r>
    </w:p>
    <w:p w14:paraId="2005D392" w14:textId="1B92E647" w:rsidR="005076F2" w:rsidRPr="005C4DD5" w:rsidRDefault="005076F2" w:rsidP="00464C2D">
      <w:pPr>
        <w:pStyle w:val="24"/>
        <w:suppressAutoHyphens/>
        <w:spacing w:line="240" w:lineRule="auto"/>
        <w:ind w:firstLine="567"/>
        <w:rPr>
          <w:sz w:val="28"/>
          <w:szCs w:val="28"/>
        </w:rPr>
      </w:pPr>
      <w:r w:rsidRPr="005C4DD5">
        <w:rPr>
          <w:sz w:val="28"/>
          <w:szCs w:val="28"/>
        </w:rPr>
        <w:t xml:space="preserve">На протяжении ряда лет одним из факторов сокращения численности населения </w:t>
      </w:r>
      <w:r w:rsidR="007716D5">
        <w:rPr>
          <w:sz w:val="28"/>
          <w:szCs w:val="28"/>
        </w:rPr>
        <w:t xml:space="preserve">МО (муниципального округа) г. Кировск </w:t>
      </w:r>
      <w:r w:rsidRPr="005C4DD5">
        <w:rPr>
          <w:sz w:val="28"/>
          <w:szCs w:val="28"/>
        </w:rPr>
        <w:t xml:space="preserve">остается миграционная убыль. </w:t>
      </w:r>
    </w:p>
    <w:p w14:paraId="1A92507F" w14:textId="77777777" w:rsidR="005076F2" w:rsidRPr="005C4DD5" w:rsidRDefault="005076F2" w:rsidP="00464C2D">
      <w:pPr>
        <w:pStyle w:val="24"/>
        <w:suppressAutoHyphens/>
        <w:spacing w:line="240" w:lineRule="auto"/>
        <w:ind w:firstLine="567"/>
        <w:rPr>
          <w:sz w:val="28"/>
          <w:szCs w:val="28"/>
        </w:rPr>
      </w:pPr>
      <w:r w:rsidRPr="005C4DD5">
        <w:rPr>
          <w:sz w:val="28"/>
          <w:szCs w:val="28"/>
        </w:rPr>
        <w:t xml:space="preserve">В 2023 году в городе Кировске наблюдается отрицательное значение миграционного сальдо в количестве 76 человек (прибывшие – 1091 чел., убывшие – 1167 чел.). </w:t>
      </w:r>
    </w:p>
    <w:p w14:paraId="7A26E469" w14:textId="1E021558" w:rsidR="005076F2" w:rsidRPr="005C4DD5" w:rsidRDefault="005076F2" w:rsidP="00464C2D">
      <w:pPr>
        <w:pStyle w:val="24"/>
        <w:suppressAutoHyphens/>
        <w:spacing w:line="240" w:lineRule="auto"/>
        <w:ind w:firstLine="567"/>
        <w:rPr>
          <w:sz w:val="28"/>
          <w:szCs w:val="28"/>
        </w:rPr>
      </w:pPr>
      <w:r w:rsidRPr="005C4DD5">
        <w:rPr>
          <w:sz w:val="28"/>
          <w:szCs w:val="28"/>
        </w:rPr>
        <w:t xml:space="preserve">Миграционная и естественная убыль населения обусловили сокращение численности населения муниципального округа. Среднегодовая численность населения </w:t>
      </w:r>
      <w:r w:rsidR="007716D5">
        <w:rPr>
          <w:sz w:val="28"/>
          <w:szCs w:val="28"/>
        </w:rPr>
        <w:t xml:space="preserve">МО (муниципального округа) г. Кировск </w:t>
      </w:r>
      <w:r w:rsidRPr="005C4DD5">
        <w:rPr>
          <w:sz w:val="28"/>
          <w:szCs w:val="28"/>
        </w:rPr>
        <w:t xml:space="preserve">за 2023 год составила 26 119 человек, что на 1,3 % меньше, чем в 2022 году (26 475 человек). </w:t>
      </w:r>
    </w:p>
    <w:p w14:paraId="41158CE7" w14:textId="77777777" w:rsidR="005076F2" w:rsidRPr="005C4DD5" w:rsidRDefault="005076F2" w:rsidP="00464C2D">
      <w:pPr>
        <w:pStyle w:val="24"/>
        <w:suppressAutoHyphens/>
        <w:spacing w:line="240" w:lineRule="auto"/>
        <w:ind w:firstLine="567"/>
        <w:rPr>
          <w:sz w:val="28"/>
          <w:szCs w:val="28"/>
        </w:rPr>
      </w:pPr>
      <w:r w:rsidRPr="005C4DD5">
        <w:rPr>
          <w:sz w:val="28"/>
          <w:szCs w:val="28"/>
        </w:rPr>
        <w:t xml:space="preserve">В 2023 году, несмотря на стимулирующие меры, принимаемые на федеральном и региональных уровнях, на динамику рождаемости по-прежнему влияет сокращение численности женщин основного репродуктивного возраста. </w:t>
      </w:r>
    </w:p>
    <w:p w14:paraId="72CB3E06" w14:textId="77777777" w:rsidR="005076F2" w:rsidRPr="005C4DD5" w:rsidRDefault="005076F2" w:rsidP="00464C2D">
      <w:pPr>
        <w:pStyle w:val="24"/>
        <w:suppressAutoHyphens/>
        <w:spacing w:line="240" w:lineRule="auto"/>
        <w:ind w:firstLine="567"/>
        <w:rPr>
          <w:sz w:val="28"/>
          <w:szCs w:val="28"/>
        </w:rPr>
      </w:pPr>
      <w:r w:rsidRPr="005C4DD5">
        <w:rPr>
          <w:sz w:val="28"/>
          <w:szCs w:val="28"/>
        </w:rPr>
        <w:t xml:space="preserve">За 1 полугодие 2024 года родилось 93 ребенка, что на 6 % меньше, чем за аналогичный период прошлого года (99 детей). Ожидается, что коэффициент рождаемости по итогам 2024 года составит 7,4 родившихся на 1000 населения. </w:t>
      </w:r>
    </w:p>
    <w:p w14:paraId="7A1770A6" w14:textId="77777777" w:rsidR="005076F2" w:rsidRPr="005C4DD5" w:rsidRDefault="005076F2" w:rsidP="00464C2D">
      <w:pPr>
        <w:pStyle w:val="24"/>
        <w:suppressAutoHyphens/>
        <w:spacing w:line="240" w:lineRule="auto"/>
        <w:ind w:firstLine="567"/>
        <w:rPr>
          <w:sz w:val="28"/>
          <w:szCs w:val="28"/>
        </w:rPr>
      </w:pPr>
      <w:r w:rsidRPr="005C4DD5">
        <w:rPr>
          <w:sz w:val="28"/>
          <w:szCs w:val="28"/>
        </w:rPr>
        <w:t xml:space="preserve">В 1 полугодии 2024 года умер 161 человек, что на 18 % меньше, чем за аналогичный период прошлого года (197 человек). По оценке, данный тренд сохраниться, и по итогам года коэффициент смертности населения составит 14,2 умерших на 1000 населения. </w:t>
      </w:r>
    </w:p>
    <w:p w14:paraId="704995E6" w14:textId="77777777" w:rsidR="005076F2" w:rsidRPr="005C4DD5" w:rsidRDefault="005076F2" w:rsidP="00464C2D">
      <w:pPr>
        <w:pStyle w:val="24"/>
        <w:suppressAutoHyphens/>
        <w:spacing w:line="240" w:lineRule="auto"/>
        <w:ind w:firstLine="567"/>
        <w:rPr>
          <w:sz w:val="28"/>
          <w:szCs w:val="28"/>
        </w:rPr>
      </w:pPr>
      <w:r w:rsidRPr="005C4DD5">
        <w:rPr>
          <w:sz w:val="28"/>
          <w:szCs w:val="28"/>
        </w:rPr>
        <w:t xml:space="preserve">По итогам 1 полугодия 2024 года естественная убыль населения составила - 68 человек, что на 30 % меньше, чем за аналогичный период прошлого года (98 человек).  </w:t>
      </w:r>
    </w:p>
    <w:p w14:paraId="520893A9" w14:textId="77777777" w:rsidR="005076F2" w:rsidRPr="005C4DD5" w:rsidRDefault="005076F2" w:rsidP="00464C2D">
      <w:pPr>
        <w:pStyle w:val="24"/>
        <w:suppressAutoHyphens/>
        <w:spacing w:line="240" w:lineRule="auto"/>
        <w:ind w:firstLine="567"/>
        <w:rPr>
          <w:sz w:val="28"/>
          <w:szCs w:val="28"/>
        </w:rPr>
      </w:pPr>
      <w:r w:rsidRPr="005C4DD5">
        <w:rPr>
          <w:sz w:val="28"/>
          <w:szCs w:val="28"/>
        </w:rPr>
        <w:t xml:space="preserve">В 1 полугодии 2024 года сохраняется тенденция миграционной убыли населения. Миграционная убыль населения за 1 полугодие 2024 года составила 106 человек (в 1 полугодии 2022 года 65 человек). Ожидается, что </w:t>
      </w:r>
      <w:r w:rsidRPr="005C4DD5">
        <w:rPr>
          <w:sz w:val="28"/>
          <w:szCs w:val="28"/>
        </w:rPr>
        <w:lastRenderedPageBreak/>
        <w:t xml:space="preserve">отрицательное значение миграционного сальдо сохранится до конца 2024 года. </w:t>
      </w:r>
    </w:p>
    <w:p w14:paraId="2E15A505" w14:textId="77777777" w:rsidR="005076F2" w:rsidRPr="005C4DD5" w:rsidRDefault="005076F2" w:rsidP="00464C2D">
      <w:pPr>
        <w:pStyle w:val="24"/>
        <w:suppressAutoHyphens/>
        <w:spacing w:line="240" w:lineRule="auto"/>
        <w:ind w:firstLine="567"/>
        <w:rPr>
          <w:sz w:val="28"/>
          <w:szCs w:val="28"/>
        </w:rPr>
      </w:pPr>
      <w:r w:rsidRPr="005C4DD5">
        <w:rPr>
          <w:sz w:val="28"/>
          <w:szCs w:val="28"/>
        </w:rPr>
        <w:t xml:space="preserve">Численность населения муниципального округа на 01.07.2024 оценочно составила 26 079 человек. Среднегодовая численность населения в 2024 году ожидается на уровне 25 883 человек. </w:t>
      </w:r>
    </w:p>
    <w:p w14:paraId="0F687681" w14:textId="77777777" w:rsidR="005076F2" w:rsidRPr="005C4DD5" w:rsidRDefault="005076F2" w:rsidP="00464C2D">
      <w:pPr>
        <w:pStyle w:val="24"/>
        <w:suppressAutoHyphens/>
        <w:spacing w:line="240" w:lineRule="auto"/>
        <w:ind w:firstLine="567"/>
        <w:rPr>
          <w:sz w:val="28"/>
          <w:szCs w:val="28"/>
        </w:rPr>
      </w:pPr>
      <w:r w:rsidRPr="005C4DD5">
        <w:rPr>
          <w:sz w:val="28"/>
          <w:szCs w:val="28"/>
        </w:rPr>
        <w:t xml:space="preserve">Численность населения на начало 2024 года в сравнении с 2019 г уменьшилась на 2358 человек. </w:t>
      </w:r>
    </w:p>
    <w:p w14:paraId="3596E37E" w14:textId="77777777" w:rsidR="005076F2" w:rsidRPr="005C4DD5" w:rsidRDefault="005076F2" w:rsidP="00464C2D">
      <w:pPr>
        <w:pStyle w:val="24"/>
        <w:suppressAutoHyphens/>
        <w:spacing w:line="240" w:lineRule="auto"/>
        <w:ind w:firstLine="567"/>
        <w:rPr>
          <w:sz w:val="28"/>
          <w:szCs w:val="28"/>
        </w:rPr>
      </w:pPr>
      <w:r w:rsidRPr="005C4DD5">
        <w:rPr>
          <w:sz w:val="28"/>
          <w:szCs w:val="28"/>
        </w:rPr>
        <w:t>Численность населения за последний период изменилась за счет двух составляющих: естественной убыли и миграционной убыли.</w:t>
      </w:r>
    </w:p>
    <w:p w14:paraId="78A22E30" w14:textId="597C649F" w:rsidR="005076F2" w:rsidRPr="005C4DD5" w:rsidRDefault="005076F2" w:rsidP="00464C2D">
      <w:pPr>
        <w:pStyle w:val="24"/>
        <w:suppressAutoHyphens/>
        <w:spacing w:line="240" w:lineRule="auto"/>
        <w:ind w:firstLine="567"/>
        <w:rPr>
          <w:sz w:val="28"/>
          <w:szCs w:val="28"/>
        </w:rPr>
      </w:pPr>
      <w:r w:rsidRPr="005C4DD5">
        <w:rPr>
          <w:sz w:val="28"/>
          <w:szCs w:val="28"/>
        </w:rPr>
        <w:t>В муниципальное образование город Кировск за последние четыре года наблюдается отрицательный миграционный прирост населения и отрицательный естественные прирост.</w:t>
      </w:r>
    </w:p>
    <w:p w14:paraId="1947ACB3" w14:textId="77777777" w:rsidR="005076F2" w:rsidRDefault="005076F2" w:rsidP="00A67887">
      <w:pPr>
        <w:ind w:firstLine="709"/>
        <w:jc w:val="both"/>
        <w:rPr>
          <w:sz w:val="28"/>
          <w:szCs w:val="28"/>
        </w:rPr>
      </w:pPr>
    </w:p>
    <w:p w14:paraId="4561EBDB" w14:textId="77777777" w:rsidR="00F70769" w:rsidRPr="00A8063C" w:rsidRDefault="00E1224B" w:rsidP="00C611D6">
      <w:pPr>
        <w:pStyle w:val="22"/>
        <w:rPr>
          <w:rFonts w:ascii="Times New Roman" w:hAnsi="Times New Roman"/>
        </w:rPr>
      </w:pPr>
      <w:bookmarkStart w:id="28" w:name="_Toc185598357"/>
      <w:r w:rsidRPr="00A8063C">
        <w:rPr>
          <w:rFonts w:ascii="Times New Roman" w:hAnsi="Times New Roman"/>
        </w:rPr>
        <w:t>1.1.4. </w:t>
      </w:r>
      <w:r w:rsidR="00FE0CB0" w:rsidRPr="00A8063C">
        <w:rPr>
          <w:rFonts w:ascii="Times New Roman" w:hAnsi="Times New Roman"/>
        </w:rPr>
        <w:t>Промышленность</w:t>
      </w:r>
      <w:bookmarkEnd w:id="28"/>
      <w:r w:rsidR="003051B8" w:rsidRPr="00A8063C">
        <w:rPr>
          <w:rFonts w:ascii="Times New Roman" w:hAnsi="Times New Roman"/>
        </w:rPr>
        <w:t xml:space="preserve"> </w:t>
      </w:r>
    </w:p>
    <w:p w14:paraId="1C7D55A7" w14:textId="13C1C4B5" w:rsidR="005076F2" w:rsidRPr="005C4DD5" w:rsidRDefault="005076F2" w:rsidP="00464C2D">
      <w:pPr>
        <w:pStyle w:val="24"/>
        <w:suppressAutoHyphens/>
        <w:spacing w:line="240" w:lineRule="auto"/>
        <w:ind w:firstLine="567"/>
        <w:rPr>
          <w:sz w:val="28"/>
          <w:szCs w:val="28"/>
        </w:rPr>
      </w:pPr>
      <w:r w:rsidRPr="005C4DD5">
        <w:rPr>
          <w:sz w:val="28"/>
          <w:szCs w:val="28"/>
        </w:rPr>
        <w:t xml:space="preserve">Промышленность </w:t>
      </w:r>
      <w:r w:rsidR="007716D5">
        <w:rPr>
          <w:sz w:val="28"/>
          <w:szCs w:val="28"/>
        </w:rPr>
        <w:t xml:space="preserve">МО (муниципального округа) г. Кировск </w:t>
      </w:r>
      <w:r w:rsidRPr="005C4DD5">
        <w:rPr>
          <w:sz w:val="28"/>
          <w:szCs w:val="28"/>
        </w:rPr>
        <w:t xml:space="preserve">представлена предприятиями добывающей и обрабатывающей отраслей, а также предприятиями, снабжающих население и организации </w:t>
      </w:r>
      <w:r w:rsidR="007716D5">
        <w:rPr>
          <w:sz w:val="28"/>
          <w:szCs w:val="28"/>
        </w:rPr>
        <w:t xml:space="preserve">МО (муниципального округа) г. Кировск </w:t>
      </w:r>
      <w:r w:rsidRPr="005C4DD5">
        <w:rPr>
          <w:sz w:val="28"/>
          <w:szCs w:val="28"/>
        </w:rPr>
        <w:t xml:space="preserve">водой, электрической и тепловой энергией. </w:t>
      </w:r>
    </w:p>
    <w:p w14:paraId="0F4BB8BE" w14:textId="77777777" w:rsidR="005076F2" w:rsidRPr="005C4DD5" w:rsidRDefault="005076F2" w:rsidP="00464C2D">
      <w:pPr>
        <w:pStyle w:val="24"/>
        <w:suppressAutoHyphens/>
        <w:spacing w:line="240" w:lineRule="auto"/>
        <w:ind w:firstLine="567"/>
        <w:rPr>
          <w:sz w:val="28"/>
          <w:szCs w:val="28"/>
        </w:rPr>
      </w:pPr>
      <w:r w:rsidRPr="005C4DD5">
        <w:rPr>
          <w:sz w:val="28"/>
          <w:szCs w:val="28"/>
        </w:rPr>
        <w:t xml:space="preserve">По итогам 2023 года промышленными предприятиями отгружено продукции на сумму 70 953,7 млн. рублей, что на 10,5 % выше показателя 2022 года (64 208,4 млн. рублей).  </w:t>
      </w:r>
    </w:p>
    <w:p w14:paraId="66FB1907" w14:textId="77777777" w:rsidR="005076F2" w:rsidRPr="005C4DD5" w:rsidRDefault="005076F2" w:rsidP="00464C2D">
      <w:pPr>
        <w:pStyle w:val="24"/>
        <w:suppressAutoHyphens/>
        <w:spacing w:line="240" w:lineRule="auto"/>
        <w:ind w:firstLine="567"/>
        <w:rPr>
          <w:sz w:val="28"/>
          <w:szCs w:val="28"/>
        </w:rPr>
      </w:pPr>
      <w:r w:rsidRPr="005C4DD5">
        <w:rPr>
          <w:sz w:val="28"/>
          <w:szCs w:val="28"/>
        </w:rPr>
        <w:t xml:space="preserve">В структуре отгруженной промышленной продукции на долю добычи полезных ископаемых приходилось 79,6 %, обрабатывающих производств – 18,4 %, обеспечения электрической энергией, газом и паром, кондиционирования воздуха – 1,6 %, водоснабжения, водоотведения, организации сбора и утилизации отходов, деятельности по ликвидации загрязнений – 0,4 %. </w:t>
      </w:r>
    </w:p>
    <w:p w14:paraId="49FC10BC" w14:textId="67CF6787" w:rsidR="005076F2" w:rsidRPr="005C4DD5" w:rsidRDefault="005076F2" w:rsidP="00464C2D">
      <w:pPr>
        <w:pStyle w:val="24"/>
        <w:suppressAutoHyphens/>
        <w:spacing w:line="240" w:lineRule="auto"/>
        <w:ind w:firstLine="567"/>
        <w:rPr>
          <w:sz w:val="28"/>
          <w:szCs w:val="28"/>
        </w:rPr>
      </w:pPr>
      <w:r w:rsidRPr="005C4DD5">
        <w:rPr>
          <w:sz w:val="28"/>
          <w:szCs w:val="28"/>
        </w:rPr>
        <w:t xml:space="preserve">Основным видом промышленного производства </w:t>
      </w:r>
      <w:r w:rsidR="007716D5">
        <w:rPr>
          <w:sz w:val="28"/>
          <w:szCs w:val="28"/>
        </w:rPr>
        <w:t xml:space="preserve">МО (муниципального округа) г. Кировск </w:t>
      </w:r>
      <w:r w:rsidRPr="005C4DD5">
        <w:rPr>
          <w:sz w:val="28"/>
          <w:szCs w:val="28"/>
        </w:rPr>
        <w:t xml:space="preserve">является добыча полезных ископаемых. На территории </w:t>
      </w:r>
      <w:r w:rsidR="007716D5">
        <w:rPr>
          <w:sz w:val="28"/>
          <w:szCs w:val="28"/>
        </w:rPr>
        <w:t xml:space="preserve">МО (муниципального округа) г. Кировск </w:t>
      </w:r>
      <w:r w:rsidRPr="005C4DD5">
        <w:rPr>
          <w:sz w:val="28"/>
          <w:szCs w:val="28"/>
        </w:rPr>
        <w:t xml:space="preserve">данный вид производства осуществляют два крупных горнодобывающих предприятия: Кировский филиал АО «Апатит» (далее - КФ АО «Апатит») и АО «Северо-Западная Фосфорная Компания» (далее - АО «СЗФК»). </w:t>
      </w:r>
    </w:p>
    <w:p w14:paraId="661AEB6A" w14:textId="77777777" w:rsidR="005076F2" w:rsidRPr="005C4DD5" w:rsidRDefault="005076F2" w:rsidP="00464C2D">
      <w:pPr>
        <w:pStyle w:val="24"/>
        <w:suppressAutoHyphens/>
        <w:spacing w:line="240" w:lineRule="auto"/>
        <w:ind w:firstLine="567"/>
        <w:rPr>
          <w:sz w:val="28"/>
          <w:szCs w:val="28"/>
        </w:rPr>
      </w:pPr>
      <w:r w:rsidRPr="005C4DD5">
        <w:rPr>
          <w:sz w:val="28"/>
          <w:szCs w:val="28"/>
        </w:rPr>
        <w:t xml:space="preserve">В 2023 году на обогатительных фабриках КФ АО «Апатит» было произведено более 10,7 млн. тонн апатитового концентрата и 1,2 млн тонн нефелинового концентрата. </w:t>
      </w:r>
    </w:p>
    <w:p w14:paraId="31C629A9" w14:textId="77777777" w:rsidR="005076F2" w:rsidRPr="005C4DD5" w:rsidRDefault="005076F2" w:rsidP="00464C2D">
      <w:pPr>
        <w:pStyle w:val="24"/>
        <w:suppressAutoHyphens/>
        <w:spacing w:line="240" w:lineRule="auto"/>
        <w:ind w:firstLine="567"/>
        <w:rPr>
          <w:sz w:val="28"/>
          <w:szCs w:val="28"/>
        </w:rPr>
      </w:pPr>
      <w:r w:rsidRPr="005C4DD5">
        <w:rPr>
          <w:sz w:val="28"/>
          <w:szCs w:val="28"/>
        </w:rPr>
        <w:t xml:space="preserve">АО «СЗФК» выработка апатитового концентрата составляет –1,2 млн. тонн в год. </w:t>
      </w:r>
    </w:p>
    <w:p w14:paraId="1A38FE4E" w14:textId="77777777" w:rsidR="005076F2" w:rsidRPr="005C4DD5" w:rsidRDefault="005076F2" w:rsidP="00464C2D">
      <w:pPr>
        <w:pStyle w:val="24"/>
        <w:suppressAutoHyphens/>
        <w:spacing w:line="240" w:lineRule="auto"/>
        <w:ind w:firstLine="567"/>
        <w:rPr>
          <w:sz w:val="28"/>
          <w:szCs w:val="28"/>
        </w:rPr>
      </w:pPr>
      <w:r w:rsidRPr="005C4DD5">
        <w:rPr>
          <w:sz w:val="28"/>
          <w:szCs w:val="28"/>
        </w:rPr>
        <w:t xml:space="preserve">В 2023 году объем отгруженных товаров собственного производства предприятиями горнодобывающей отрасли оценочно составил 56 507,9 млн. рублей или 95,4 % к уровню 2022 года. </w:t>
      </w:r>
    </w:p>
    <w:p w14:paraId="1780BBDF" w14:textId="77777777" w:rsidR="005076F2" w:rsidRPr="005C4DD5" w:rsidRDefault="005076F2" w:rsidP="00464C2D">
      <w:pPr>
        <w:pStyle w:val="24"/>
        <w:suppressAutoHyphens/>
        <w:spacing w:line="240" w:lineRule="auto"/>
        <w:ind w:firstLine="567"/>
        <w:rPr>
          <w:sz w:val="28"/>
          <w:szCs w:val="28"/>
        </w:rPr>
      </w:pPr>
      <w:r w:rsidRPr="005C4DD5">
        <w:rPr>
          <w:sz w:val="28"/>
          <w:szCs w:val="28"/>
        </w:rPr>
        <w:t xml:space="preserve">За 1 полугодие 2024 года объем отгруженных товаров собственного производства предприятиями горнодобывающей отрасли оценочно составил </w:t>
      </w:r>
      <w:r w:rsidRPr="005C4DD5">
        <w:rPr>
          <w:sz w:val="28"/>
          <w:szCs w:val="28"/>
        </w:rPr>
        <w:lastRenderedPageBreak/>
        <w:t xml:space="preserve">31 877,45 млн. рублей. По итогам 2024 года совокупный объем отгруженных товаров собственного производства предприятиями горнодобывающей отрасли предположительно составит 58 542,2 млн. рублей. </w:t>
      </w:r>
    </w:p>
    <w:p w14:paraId="40B42311" w14:textId="5EAB121C" w:rsidR="005076F2" w:rsidRPr="005C4DD5" w:rsidRDefault="005076F2" w:rsidP="00464C2D">
      <w:pPr>
        <w:pStyle w:val="24"/>
        <w:suppressAutoHyphens/>
        <w:spacing w:line="240" w:lineRule="auto"/>
        <w:ind w:firstLine="567"/>
        <w:rPr>
          <w:sz w:val="28"/>
          <w:szCs w:val="28"/>
        </w:rPr>
      </w:pPr>
      <w:r w:rsidRPr="005C4DD5">
        <w:rPr>
          <w:sz w:val="28"/>
          <w:szCs w:val="28"/>
        </w:rPr>
        <w:t xml:space="preserve">На конец 2023 года на территории </w:t>
      </w:r>
      <w:r w:rsidR="007716D5">
        <w:rPr>
          <w:sz w:val="28"/>
          <w:szCs w:val="28"/>
        </w:rPr>
        <w:t xml:space="preserve">МО (муниципального округа) г. Кировск </w:t>
      </w:r>
      <w:r w:rsidRPr="005C4DD5">
        <w:rPr>
          <w:sz w:val="28"/>
          <w:szCs w:val="28"/>
        </w:rPr>
        <w:t xml:space="preserve">обрабатывающую отрасль промышленности представляли 19 хозяйствующих субъектов, что на 9,5 % меньше, чем в 2022 году (21 хозяйствующий субъект). Среди предприятий обрабатывающей промышленности наиболее крупными являются: ООО «ТиДжи Сервис» (Монтаж промышленных машин и оборудования) и ООО «Нитро Сибирь Заполярье» (Производство химических продуктов (промышленных взрывчатых веществ) ООО «КАРЬЕРСПЕЦСНАБ» (Ремонт машин и оборудования), ООО «УМПЕК» (Ремонт машин и оборудования).  </w:t>
      </w:r>
    </w:p>
    <w:p w14:paraId="59B220D6" w14:textId="77777777" w:rsidR="005076F2" w:rsidRPr="005C4DD5" w:rsidRDefault="005076F2" w:rsidP="00464C2D">
      <w:pPr>
        <w:pStyle w:val="24"/>
        <w:suppressAutoHyphens/>
        <w:spacing w:line="240" w:lineRule="auto"/>
        <w:ind w:firstLine="567"/>
        <w:rPr>
          <w:sz w:val="28"/>
          <w:szCs w:val="28"/>
        </w:rPr>
      </w:pPr>
      <w:r w:rsidRPr="005C4DD5">
        <w:rPr>
          <w:sz w:val="28"/>
          <w:szCs w:val="28"/>
        </w:rPr>
        <w:t xml:space="preserve">По итогам 1 полугодия 2024 года объем отгруженных товаров собственного производства, выполненных работ и услуг собственными силами предприятиями обрабатывающей промышленности составил 8 571,7 млн. рублей, а по итогам года ожидается на уровне 16 020,5 млн. рублей или 122,1 % к уровню 2023 года. </w:t>
      </w:r>
    </w:p>
    <w:p w14:paraId="21A28D88" w14:textId="77777777" w:rsidR="005076F2" w:rsidRPr="005C4DD5" w:rsidRDefault="005076F2" w:rsidP="00464C2D">
      <w:pPr>
        <w:pStyle w:val="24"/>
        <w:suppressAutoHyphens/>
        <w:spacing w:line="240" w:lineRule="auto"/>
        <w:ind w:firstLine="567"/>
        <w:rPr>
          <w:sz w:val="28"/>
          <w:szCs w:val="28"/>
        </w:rPr>
      </w:pPr>
      <w:r w:rsidRPr="005C4DD5">
        <w:rPr>
          <w:sz w:val="28"/>
          <w:szCs w:val="28"/>
        </w:rPr>
        <w:t xml:space="preserve">В сфере обеспечения населения электрической энергией, газом и паром основными организациями являются: КФ АО «Апатит», АО «Хибинская тепловая компания», МУП «Хибины» и ТОСП Апатитская ТЭЦ филиала «Кольский» ПАО «ТГК-1» в городе Кировске. Объем отгруженных товаров собственного производства, работ и услуг в сфере обеспечения населения электрической энергией, газом и паром в 2023 году составил 1 030,7 млн. рублей, что или 111,6 % к уровню 2022 года. </w:t>
      </w:r>
    </w:p>
    <w:p w14:paraId="741C616F" w14:textId="77777777" w:rsidR="005076F2" w:rsidRPr="005C4DD5" w:rsidRDefault="005076F2" w:rsidP="00464C2D">
      <w:pPr>
        <w:pStyle w:val="24"/>
        <w:suppressAutoHyphens/>
        <w:spacing w:line="240" w:lineRule="auto"/>
        <w:ind w:firstLine="567"/>
        <w:rPr>
          <w:sz w:val="28"/>
          <w:szCs w:val="28"/>
        </w:rPr>
      </w:pPr>
      <w:r w:rsidRPr="005C4DD5">
        <w:rPr>
          <w:sz w:val="28"/>
          <w:szCs w:val="28"/>
        </w:rPr>
        <w:t xml:space="preserve">Объем отгруженных товаров собственного производства, работ и услуг в сфере обеспечения населения электрической энергией, газом и паром за 1 полугодие 2024 года оценочно составил 437,7 млн. рублей. По итогам текущего года объем отгруженных товаров (услуг) собственного производства в сфере обеспечения населения электрической энергией, газом и паром ожидается на уровне 1 063,7 млн. рублей или 103,2 % к уровню 2023 года.  </w:t>
      </w:r>
    </w:p>
    <w:p w14:paraId="7FD2E704" w14:textId="77777777" w:rsidR="005076F2" w:rsidRPr="005C4DD5" w:rsidRDefault="005076F2" w:rsidP="00464C2D">
      <w:pPr>
        <w:pStyle w:val="24"/>
        <w:suppressAutoHyphens/>
        <w:spacing w:line="240" w:lineRule="auto"/>
        <w:ind w:firstLine="567"/>
        <w:rPr>
          <w:sz w:val="28"/>
          <w:szCs w:val="28"/>
        </w:rPr>
      </w:pPr>
      <w:r w:rsidRPr="005C4DD5">
        <w:rPr>
          <w:sz w:val="28"/>
          <w:szCs w:val="28"/>
        </w:rPr>
        <w:t xml:space="preserve">В сфере «Водоснабжение, водоотведение, организация сбора и утилизации отходов, деятельность по ликвидации загрязнений» основным предприятием является территориально обособленное структурное подразделение АО «Апатитыводоканал» в городе Кировске и КФ АО «Апатит». Объем отгруженных товаров собственного производства, выполненных работ и услуг за 2023 год оценочно составил 296,4 млн. рублей или 95,1 % к уровню 2022 года.  </w:t>
      </w:r>
    </w:p>
    <w:p w14:paraId="58F582DB" w14:textId="77777777" w:rsidR="005076F2" w:rsidRPr="005C4DD5" w:rsidRDefault="005076F2" w:rsidP="00464C2D">
      <w:pPr>
        <w:pStyle w:val="24"/>
        <w:suppressAutoHyphens/>
        <w:spacing w:line="240" w:lineRule="auto"/>
        <w:ind w:firstLine="567"/>
        <w:rPr>
          <w:sz w:val="28"/>
          <w:szCs w:val="28"/>
        </w:rPr>
      </w:pPr>
      <w:r w:rsidRPr="005C4DD5">
        <w:rPr>
          <w:sz w:val="28"/>
          <w:szCs w:val="28"/>
        </w:rPr>
        <w:t xml:space="preserve">Объем отгруженных товаров собственного производства, выполненных работ и услуг собственными силами в сфере водоснабжения и водоотведения, организации сбора и утилизации отходов за 1 полугодие 2024 года составил 120,4 млн. рублей. По итогам текущего года объем отгруженных товаров (услуг) собственного производства ожидается на уровне 270,3 млн. рублей.  </w:t>
      </w:r>
    </w:p>
    <w:p w14:paraId="5DA9F5E1" w14:textId="7023B6B8" w:rsidR="005076F2" w:rsidRPr="005C4DD5" w:rsidRDefault="005076F2" w:rsidP="00464C2D">
      <w:pPr>
        <w:pStyle w:val="24"/>
        <w:suppressAutoHyphens/>
        <w:spacing w:line="240" w:lineRule="auto"/>
        <w:ind w:firstLine="567"/>
        <w:rPr>
          <w:sz w:val="28"/>
          <w:szCs w:val="28"/>
        </w:rPr>
      </w:pPr>
      <w:r w:rsidRPr="005C4DD5">
        <w:rPr>
          <w:sz w:val="28"/>
          <w:szCs w:val="28"/>
        </w:rPr>
        <w:lastRenderedPageBreak/>
        <w:t>По итогам 2024 года общий объем отгруженных товаров собственного производства, выполненных работ и услуг в сфере промышленного производства ожидается в размере</w:t>
      </w:r>
      <w:r w:rsidR="00464C2D">
        <w:rPr>
          <w:sz w:val="28"/>
          <w:szCs w:val="28"/>
        </w:rPr>
        <w:t xml:space="preserve"> </w:t>
      </w:r>
      <w:r w:rsidRPr="005C4DD5">
        <w:rPr>
          <w:sz w:val="28"/>
          <w:szCs w:val="28"/>
        </w:rPr>
        <w:t xml:space="preserve">75 896,7 млн. рублей. </w:t>
      </w:r>
    </w:p>
    <w:p w14:paraId="00BA4A34" w14:textId="142677BA" w:rsidR="005076F2" w:rsidRDefault="005076F2" w:rsidP="005076F2">
      <w:pPr>
        <w:pStyle w:val="93"/>
        <w:shd w:val="clear" w:color="auto" w:fill="FFFFFF" w:themeFill="background1"/>
        <w:spacing w:line="240" w:lineRule="auto"/>
        <w:ind w:left="23" w:right="20" w:firstLine="686"/>
        <w:jc w:val="both"/>
        <w:rPr>
          <w:sz w:val="28"/>
          <w:szCs w:val="28"/>
        </w:rPr>
      </w:pPr>
    </w:p>
    <w:p w14:paraId="512A10D6" w14:textId="03CF6806" w:rsidR="00F70769" w:rsidRPr="00A8063C" w:rsidRDefault="00E1224B" w:rsidP="00C611D6">
      <w:pPr>
        <w:pStyle w:val="22"/>
        <w:rPr>
          <w:rFonts w:ascii="Times New Roman" w:hAnsi="Times New Roman"/>
        </w:rPr>
      </w:pPr>
      <w:bookmarkStart w:id="29" w:name="_Toc185598358"/>
      <w:r w:rsidRPr="00A8063C">
        <w:rPr>
          <w:rFonts w:ascii="Times New Roman" w:hAnsi="Times New Roman"/>
        </w:rPr>
        <w:t>1.1.5. </w:t>
      </w:r>
      <w:r w:rsidR="00FE0CB0" w:rsidRPr="00A8063C">
        <w:rPr>
          <w:rFonts w:ascii="Times New Roman" w:hAnsi="Times New Roman"/>
        </w:rPr>
        <w:t>Жилищный</w:t>
      </w:r>
      <w:r w:rsidR="00F70769" w:rsidRPr="00A8063C">
        <w:rPr>
          <w:rFonts w:ascii="Times New Roman" w:hAnsi="Times New Roman"/>
        </w:rPr>
        <w:t xml:space="preserve"> фонд</w:t>
      </w:r>
      <w:bookmarkEnd w:id="29"/>
      <w:r w:rsidR="00F70769" w:rsidRPr="00A8063C">
        <w:rPr>
          <w:rFonts w:ascii="Times New Roman" w:hAnsi="Times New Roman"/>
        </w:rPr>
        <w:t xml:space="preserve"> </w:t>
      </w:r>
    </w:p>
    <w:p w14:paraId="365C72EF" w14:textId="0839F067" w:rsidR="005076F2" w:rsidRPr="005C4DD5" w:rsidRDefault="005076F2" w:rsidP="00464C2D">
      <w:pPr>
        <w:pStyle w:val="24"/>
        <w:suppressAutoHyphens/>
        <w:spacing w:line="240" w:lineRule="auto"/>
        <w:ind w:firstLine="567"/>
        <w:rPr>
          <w:sz w:val="28"/>
          <w:szCs w:val="28"/>
        </w:rPr>
      </w:pPr>
      <w:r w:rsidRPr="005C4DD5">
        <w:rPr>
          <w:sz w:val="28"/>
          <w:szCs w:val="28"/>
        </w:rPr>
        <w:t xml:space="preserve">Жилищный фонд </w:t>
      </w:r>
      <w:r w:rsidR="007716D5">
        <w:rPr>
          <w:sz w:val="28"/>
          <w:szCs w:val="28"/>
        </w:rPr>
        <w:t xml:space="preserve">МО (муниципального округа) г. Кировск </w:t>
      </w:r>
      <w:r w:rsidRPr="005C4DD5">
        <w:rPr>
          <w:sz w:val="28"/>
          <w:szCs w:val="28"/>
        </w:rPr>
        <w:t>состоит из индивидуального, малоэтажного, срежнеэтажного, многоэтажного жилого фонда.</w:t>
      </w:r>
    </w:p>
    <w:p w14:paraId="13B20B9A" w14:textId="35AE84A9" w:rsidR="005076F2" w:rsidRPr="005C4DD5" w:rsidRDefault="005076F2" w:rsidP="00464C2D">
      <w:pPr>
        <w:pStyle w:val="24"/>
        <w:suppressAutoHyphens/>
        <w:spacing w:line="240" w:lineRule="auto"/>
        <w:ind w:firstLine="567"/>
        <w:rPr>
          <w:sz w:val="28"/>
          <w:szCs w:val="28"/>
        </w:rPr>
      </w:pPr>
      <w:r w:rsidRPr="005C4DD5">
        <w:rPr>
          <w:sz w:val="28"/>
          <w:szCs w:val="28"/>
        </w:rPr>
        <w:t xml:space="preserve">По состоянию на 2021г общий жилищный фонд </w:t>
      </w:r>
      <w:r w:rsidR="007716D5">
        <w:rPr>
          <w:sz w:val="28"/>
          <w:szCs w:val="28"/>
        </w:rPr>
        <w:t xml:space="preserve">МО (муниципального округа) г. Кировск </w:t>
      </w:r>
      <w:r w:rsidRPr="005C4DD5">
        <w:rPr>
          <w:sz w:val="28"/>
          <w:szCs w:val="28"/>
        </w:rPr>
        <w:t>составляет 890,1 тыс. м2.</w:t>
      </w:r>
    </w:p>
    <w:p w14:paraId="3073BF14" w14:textId="77777777" w:rsidR="005076F2" w:rsidRPr="005C4DD5" w:rsidRDefault="005076F2" w:rsidP="00464C2D">
      <w:pPr>
        <w:pStyle w:val="24"/>
        <w:suppressAutoHyphens/>
        <w:spacing w:line="240" w:lineRule="auto"/>
        <w:ind w:firstLine="567"/>
        <w:rPr>
          <w:sz w:val="28"/>
          <w:szCs w:val="28"/>
        </w:rPr>
      </w:pPr>
      <w:r w:rsidRPr="005C4DD5">
        <w:rPr>
          <w:sz w:val="28"/>
          <w:szCs w:val="28"/>
        </w:rPr>
        <w:t xml:space="preserve">Жилищная обеспеченность, таким образом, составляет около 31,7 м2/чел. </w:t>
      </w:r>
    </w:p>
    <w:p w14:paraId="63763B94" w14:textId="77777777" w:rsidR="005076F2" w:rsidRPr="005C4DD5" w:rsidRDefault="005076F2" w:rsidP="00464C2D">
      <w:pPr>
        <w:pStyle w:val="24"/>
        <w:suppressAutoHyphens/>
        <w:spacing w:line="240" w:lineRule="auto"/>
        <w:ind w:firstLine="567"/>
        <w:rPr>
          <w:sz w:val="28"/>
          <w:szCs w:val="28"/>
        </w:rPr>
      </w:pPr>
      <w:r w:rsidRPr="005C4DD5">
        <w:rPr>
          <w:sz w:val="28"/>
          <w:szCs w:val="28"/>
        </w:rPr>
        <w:t>Семьи, стоящие на учете в качестве нуждающихся в жилых помещениях – 75.</w:t>
      </w:r>
    </w:p>
    <w:p w14:paraId="2CE307EB" w14:textId="77777777" w:rsidR="00464C2D" w:rsidRPr="005C4DD5" w:rsidRDefault="00464C2D" w:rsidP="00464C2D">
      <w:pPr>
        <w:pStyle w:val="93"/>
        <w:shd w:val="clear" w:color="auto" w:fill="FFFFFF" w:themeFill="background1"/>
        <w:spacing w:line="240" w:lineRule="auto"/>
        <w:ind w:left="23" w:right="20" w:firstLine="686"/>
        <w:jc w:val="both"/>
        <w:rPr>
          <w:sz w:val="28"/>
          <w:szCs w:val="28"/>
        </w:rPr>
      </w:pPr>
      <w:r w:rsidRPr="00D36D10">
        <w:rPr>
          <w:sz w:val="28"/>
          <w:szCs w:val="28"/>
        </w:rPr>
        <w:t>Основн</w:t>
      </w:r>
      <w:r>
        <w:rPr>
          <w:sz w:val="28"/>
          <w:szCs w:val="28"/>
        </w:rPr>
        <w:t>ые</w:t>
      </w:r>
      <w:r w:rsidRPr="00D36D10">
        <w:rPr>
          <w:sz w:val="28"/>
          <w:szCs w:val="28"/>
        </w:rPr>
        <w:t xml:space="preserve"> направления в жилищном строительстве на расчетный срок генерального плана</w:t>
      </w:r>
      <w:r w:rsidRPr="005C4DD5">
        <w:rPr>
          <w:sz w:val="28"/>
          <w:szCs w:val="28"/>
        </w:rPr>
        <w:t>:</w:t>
      </w:r>
    </w:p>
    <w:p w14:paraId="1341C7D7" w14:textId="77777777" w:rsidR="005076F2" w:rsidRPr="005C4DD5" w:rsidRDefault="005076F2" w:rsidP="00464C2D">
      <w:pPr>
        <w:pStyle w:val="93"/>
        <w:numPr>
          <w:ilvl w:val="0"/>
          <w:numId w:val="68"/>
        </w:numPr>
        <w:shd w:val="clear" w:color="auto" w:fill="FFFFFF" w:themeFill="background1"/>
        <w:spacing w:line="240" w:lineRule="auto"/>
        <w:ind w:left="1633" w:right="23" w:hanging="357"/>
        <w:jc w:val="both"/>
        <w:rPr>
          <w:sz w:val="28"/>
          <w:szCs w:val="28"/>
        </w:rPr>
      </w:pPr>
      <w:r w:rsidRPr="005C4DD5">
        <w:rPr>
          <w:sz w:val="28"/>
          <w:szCs w:val="28"/>
        </w:rPr>
        <w:t>увеличение объема жилищного строительства.</w:t>
      </w:r>
    </w:p>
    <w:p w14:paraId="5D9C4EB5" w14:textId="77777777" w:rsidR="005076F2" w:rsidRPr="005C4DD5" w:rsidRDefault="005076F2" w:rsidP="00464C2D">
      <w:pPr>
        <w:pStyle w:val="93"/>
        <w:numPr>
          <w:ilvl w:val="0"/>
          <w:numId w:val="68"/>
        </w:numPr>
        <w:shd w:val="clear" w:color="auto" w:fill="FFFFFF" w:themeFill="background1"/>
        <w:spacing w:line="240" w:lineRule="auto"/>
        <w:ind w:left="1633" w:right="23" w:hanging="357"/>
        <w:jc w:val="both"/>
        <w:rPr>
          <w:sz w:val="28"/>
          <w:szCs w:val="28"/>
        </w:rPr>
      </w:pPr>
      <w:r w:rsidRPr="005C4DD5">
        <w:rPr>
          <w:sz w:val="28"/>
          <w:szCs w:val="28"/>
        </w:rPr>
        <w:t>обеспечение доступным жильем семей со средним достатком, в том числе создания возможностей для приобретения (строительства) жилья с использованием ипотечного кредита.</w:t>
      </w:r>
    </w:p>
    <w:p w14:paraId="50845A28" w14:textId="77777777" w:rsidR="005076F2" w:rsidRPr="005C4DD5" w:rsidRDefault="005076F2" w:rsidP="00464C2D">
      <w:pPr>
        <w:pStyle w:val="93"/>
        <w:numPr>
          <w:ilvl w:val="0"/>
          <w:numId w:val="68"/>
        </w:numPr>
        <w:shd w:val="clear" w:color="auto" w:fill="FFFFFF" w:themeFill="background1"/>
        <w:spacing w:line="240" w:lineRule="auto"/>
        <w:ind w:left="1633" w:right="23" w:hanging="357"/>
        <w:jc w:val="both"/>
        <w:rPr>
          <w:sz w:val="28"/>
          <w:szCs w:val="28"/>
        </w:rPr>
      </w:pPr>
      <w:r w:rsidRPr="005C4DD5">
        <w:rPr>
          <w:sz w:val="28"/>
          <w:szCs w:val="28"/>
        </w:rPr>
        <w:t>кардинальное повышение комфортности городской среды.</w:t>
      </w:r>
    </w:p>
    <w:p w14:paraId="008399A9" w14:textId="77777777" w:rsidR="005076F2" w:rsidRPr="005C4DD5" w:rsidRDefault="005076F2" w:rsidP="00464C2D">
      <w:pPr>
        <w:pStyle w:val="93"/>
        <w:numPr>
          <w:ilvl w:val="0"/>
          <w:numId w:val="68"/>
        </w:numPr>
        <w:shd w:val="clear" w:color="auto" w:fill="FFFFFF" w:themeFill="background1"/>
        <w:spacing w:line="240" w:lineRule="auto"/>
        <w:ind w:left="1633" w:right="23" w:hanging="357"/>
        <w:jc w:val="both"/>
        <w:rPr>
          <w:sz w:val="28"/>
          <w:szCs w:val="28"/>
        </w:rPr>
      </w:pPr>
      <w:r w:rsidRPr="005C4DD5">
        <w:rPr>
          <w:sz w:val="28"/>
          <w:szCs w:val="28"/>
        </w:rPr>
        <w:t>обеспечение устойчивого сокращения непригодного для проживания жилищного фонда.</w:t>
      </w:r>
    </w:p>
    <w:p w14:paraId="53AA95CD" w14:textId="77777777" w:rsidR="005076F2" w:rsidRPr="005C4DD5" w:rsidRDefault="005076F2" w:rsidP="00464C2D">
      <w:pPr>
        <w:pStyle w:val="93"/>
        <w:numPr>
          <w:ilvl w:val="0"/>
          <w:numId w:val="68"/>
        </w:numPr>
        <w:shd w:val="clear" w:color="auto" w:fill="FFFFFF" w:themeFill="background1"/>
        <w:spacing w:line="240" w:lineRule="auto"/>
        <w:ind w:left="1633" w:right="23" w:hanging="357"/>
        <w:jc w:val="both"/>
        <w:rPr>
          <w:sz w:val="28"/>
          <w:szCs w:val="28"/>
        </w:rPr>
      </w:pPr>
      <w:r w:rsidRPr="005C4DD5">
        <w:rPr>
          <w:sz w:val="28"/>
          <w:szCs w:val="28"/>
        </w:rPr>
        <w:t>надежное обеспечение Мурманской области топливно-энергетическими ресурсами, повышение энергетической эффективности.</w:t>
      </w:r>
    </w:p>
    <w:p w14:paraId="5241B629" w14:textId="77777777" w:rsidR="005076F2" w:rsidRPr="005C4DD5" w:rsidRDefault="005076F2" w:rsidP="00464C2D">
      <w:pPr>
        <w:pStyle w:val="93"/>
        <w:numPr>
          <w:ilvl w:val="0"/>
          <w:numId w:val="68"/>
        </w:numPr>
        <w:shd w:val="clear" w:color="auto" w:fill="FFFFFF" w:themeFill="background1"/>
        <w:spacing w:line="240" w:lineRule="auto"/>
        <w:ind w:left="1633" w:right="23" w:hanging="357"/>
        <w:jc w:val="both"/>
        <w:rPr>
          <w:sz w:val="28"/>
          <w:szCs w:val="28"/>
        </w:rPr>
      </w:pPr>
      <w:r w:rsidRPr="005C4DD5">
        <w:rPr>
          <w:sz w:val="28"/>
          <w:szCs w:val="28"/>
        </w:rPr>
        <w:t>увеличение количества строящихся объектов коммунальной инфраструктуры.</w:t>
      </w:r>
    </w:p>
    <w:p w14:paraId="3DF61C49" w14:textId="77777777" w:rsidR="005076F2" w:rsidRPr="005C4DD5" w:rsidRDefault="005076F2" w:rsidP="00464C2D">
      <w:pPr>
        <w:pStyle w:val="24"/>
        <w:suppressAutoHyphens/>
        <w:spacing w:line="240" w:lineRule="auto"/>
        <w:ind w:firstLine="567"/>
        <w:rPr>
          <w:sz w:val="28"/>
          <w:szCs w:val="28"/>
        </w:rPr>
      </w:pPr>
      <w:r w:rsidRPr="005C4DD5">
        <w:rPr>
          <w:sz w:val="28"/>
          <w:szCs w:val="28"/>
        </w:rPr>
        <w:t>Расчет проектных значений объемов жилищного строительства для генерального плана должен учесть расчетную численность населения, объем ликвидируемого аварийного и ветхого жилищного фонда, объем сохраняемого и реконструируемого жилищного фонда и проектную жилищную обеспеченность.</w:t>
      </w:r>
    </w:p>
    <w:p w14:paraId="25A7EABF" w14:textId="77777777" w:rsidR="005076F2" w:rsidRPr="005C4DD5" w:rsidRDefault="005076F2" w:rsidP="00464C2D">
      <w:pPr>
        <w:pStyle w:val="24"/>
        <w:suppressAutoHyphens/>
        <w:spacing w:line="240" w:lineRule="auto"/>
        <w:ind w:firstLine="567"/>
        <w:rPr>
          <w:sz w:val="28"/>
          <w:szCs w:val="28"/>
        </w:rPr>
      </w:pPr>
      <w:r w:rsidRPr="005C4DD5">
        <w:rPr>
          <w:sz w:val="28"/>
          <w:szCs w:val="28"/>
        </w:rPr>
        <w:t xml:space="preserve">В соответствии с данными территориального органа Федеральной службы государственной статистики по показатель жилищной обеспеченности населения Мурманской области в 2021 году составил 26,3 м2/чел. </w:t>
      </w:r>
    </w:p>
    <w:p w14:paraId="35E56D24" w14:textId="36D42158" w:rsidR="005076F2" w:rsidRPr="00470F0C" w:rsidRDefault="005076F2" w:rsidP="00470F0C">
      <w:pPr>
        <w:spacing w:before="120"/>
        <w:jc w:val="both"/>
        <w:rPr>
          <w:rFonts w:eastAsiaTheme="minorHAnsi"/>
          <w:b/>
          <w:bCs/>
          <w:sz w:val="22"/>
          <w:szCs w:val="22"/>
          <w:lang w:eastAsia="en-US"/>
        </w:rPr>
      </w:pPr>
      <w:bookmarkStart w:id="30" w:name="_Hlk184644091"/>
      <w:bookmarkStart w:id="31" w:name="_Toc185598455"/>
      <w:r w:rsidRPr="00470F0C">
        <w:rPr>
          <w:rFonts w:eastAsiaTheme="minorHAnsi"/>
          <w:b/>
          <w:bCs/>
          <w:sz w:val="22"/>
          <w:szCs w:val="22"/>
          <w:lang w:eastAsia="en-US"/>
        </w:rPr>
        <w:t xml:space="preserve">Таблица </w:t>
      </w:r>
      <w:r w:rsidRPr="00470F0C">
        <w:rPr>
          <w:rFonts w:eastAsiaTheme="minorHAnsi"/>
          <w:b/>
          <w:bCs/>
          <w:sz w:val="22"/>
          <w:szCs w:val="22"/>
          <w:lang w:eastAsia="en-US"/>
        </w:rPr>
        <w:fldChar w:fldCharType="begin"/>
      </w:r>
      <w:r w:rsidRPr="00470F0C">
        <w:rPr>
          <w:rFonts w:eastAsiaTheme="minorHAnsi"/>
          <w:b/>
          <w:bCs/>
          <w:sz w:val="22"/>
          <w:szCs w:val="22"/>
          <w:lang w:eastAsia="en-US"/>
        </w:rPr>
        <w:instrText xml:space="preserve"> SEQ Таблица \* ARABIC </w:instrText>
      </w:r>
      <w:r w:rsidRPr="00470F0C">
        <w:rPr>
          <w:rFonts w:eastAsiaTheme="minorHAnsi"/>
          <w:b/>
          <w:bCs/>
          <w:sz w:val="22"/>
          <w:szCs w:val="22"/>
          <w:lang w:eastAsia="en-US"/>
        </w:rPr>
        <w:fldChar w:fldCharType="separate"/>
      </w:r>
      <w:r w:rsidR="000F3674">
        <w:rPr>
          <w:rFonts w:eastAsiaTheme="minorHAnsi"/>
          <w:b/>
          <w:bCs/>
          <w:noProof/>
          <w:sz w:val="22"/>
          <w:szCs w:val="22"/>
          <w:lang w:eastAsia="en-US"/>
        </w:rPr>
        <w:t>2</w:t>
      </w:r>
      <w:r w:rsidRPr="00470F0C">
        <w:rPr>
          <w:rFonts w:eastAsiaTheme="minorHAnsi"/>
          <w:b/>
          <w:bCs/>
          <w:sz w:val="22"/>
          <w:szCs w:val="22"/>
          <w:lang w:eastAsia="en-US"/>
        </w:rPr>
        <w:fldChar w:fldCharType="end"/>
      </w:r>
      <w:r w:rsidRPr="00470F0C">
        <w:rPr>
          <w:rFonts w:eastAsiaTheme="minorHAnsi"/>
          <w:b/>
          <w:bCs/>
          <w:sz w:val="22"/>
          <w:szCs w:val="22"/>
          <w:lang w:eastAsia="en-US"/>
        </w:rPr>
        <w:t xml:space="preserve"> - </w:t>
      </w:r>
      <w:bookmarkEnd w:id="30"/>
      <w:r w:rsidRPr="00470F0C">
        <w:rPr>
          <w:rFonts w:eastAsiaTheme="minorHAnsi"/>
          <w:b/>
          <w:bCs/>
          <w:sz w:val="22"/>
          <w:szCs w:val="22"/>
          <w:lang w:eastAsia="en-US"/>
        </w:rPr>
        <w:t>Распределение жилищного фонда на период 2032-2042 гг.</w:t>
      </w:r>
      <w:bookmarkEnd w:id="3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46"/>
        <w:gridCol w:w="2991"/>
        <w:gridCol w:w="1430"/>
        <w:gridCol w:w="1690"/>
        <w:gridCol w:w="1299"/>
        <w:gridCol w:w="1455"/>
      </w:tblGrid>
      <w:tr w:rsidR="005076F2" w:rsidRPr="005C4DD5" w14:paraId="0BE9C69F" w14:textId="77777777" w:rsidTr="005076F2">
        <w:trPr>
          <w:trHeight w:val="20"/>
          <w:jc w:val="center"/>
        </w:trPr>
        <w:tc>
          <w:tcPr>
            <w:tcW w:w="290" w:type="pct"/>
            <w:vAlign w:val="center"/>
          </w:tcPr>
          <w:p w14:paraId="3D98CA0E" w14:textId="77777777" w:rsidR="005076F2" w:rsidRPr="005C4DD5" w:rsidRDefault="005076F2" w:rsidP="005076F2">
            <w:pPr>
              <w:jc w:val="center"/>
              <w:rPr>
                <w:b/>
                <w:sz w:val="18"/>
              </w:rPr>
            </w:pPr>
            <w:r w:rsidRPr="005C4DD5">
              <w:rPr>
                <w:b/>
                <w:sz w:val="18"/>
              </w:rPr>
              <w:t>№ п/п</w:t>
            </w:r>
          </w:p>
        </w:tc>
        <w:tc>
          <w:tcPr>
            <w:tcW w:w="1589" w:type="pct"/>
            <w:shd w:val="clear" w:color="auto" w:fill="auto"/>
            <w:vAlign w:val="center"/>
          </w:tcPr>
          <w:p w14:paraId="298C5BF8" w14:textId="77777777" w:rsidR="005076F2" w:rsidRPr="005C4DD5" w:rsidRDefault="005076F2" w:rsidP="005076F2">
            <w:pPr>
              <w:jc w:val="center"/>
              <w:rPr>
                <w:b/>
                <w:bCs/>
                <w:sz w:val="18"/>
              </w:rPr>
            </w:pPr>
            <w:r w:rsidRPr="005C4DD5">
              <w:rPr>
                <w:b/>
                <w:bCs/>
                <w:sz w:val="18"/>
              </w:rPr>
              <w:t>Показатели</w:t>
            </w:r>
          </w:p>
        </w:tc>
        <w:tc>
          <w:tcPr>
            <w:tcW w:w="760" w:type="pct"/>
            <w:shd w:val="clear" w:color="auto" w:fill="auto"/>
            <w:vAlign w:val="center"/>
          </w:tcPr>
          <w:p w14:paraId="08B10D9E" w14:textId="77777777" w:rsidR="005076F2" w:rsidRPr="005C4DD5" w:rsidRDefault="005076F2" w:rsidP="005076F2">
            <w:pPr>
              <w:jc w:val="center"/>
              <w:rPr>
                <w:b/>
                <w:bCs/>
                <w:sz w:val="18"/>
              </w:rPr>
            </w:pPr>
            <w:r w:rsidRPr="005C4DD5">
              <w:rPr>
                <w:b/>
                <w:bCs/>
                <w:sz w:val="18"/>
              </w:rPr>
              <w:t>Единица измерения</w:t>
            </w:r>
          </w:p>
        </w:tc>
        <w:tc>
          <w:tcPr>
            <w:tcW w:w="898" w:type="pct"/>
            <w:shd w:val="clear" w:color="auto" w:fill="auto"/>
            <w:vAlign w:val="center"/>
          </w:tcPr>
          <w:p w14:paraId="0B6415AF" w14:textId="390FDEB6" w:rsidR="005076F2" w:rsidRPr="005C4DD5" w:rsidRDefault="005076F2" w:rsidP="005076F2">
            <w:pPr>
              <w:jc w:val="center"/>
              <w:rPr>
                <w:b/>
                <w:bCs/>
                <w:sz w:val="18"/>
              </w:rPr>
            </w:pPr>
            <w:r w:rsidRPr="005C4DD5">
              <w:rPr>
                <w:b/>
                <w:bCs/>
                <w:sz w:val="18"/>
              </w:rPr>
              <w:t>Современное состояние на 01.01.202</w:t>
            </w:r>
            <w:r w:rsidR="00074CB5">
              <w:rPr>
                <w:b/>
                <w:bCs/>
                <w:sz w:val="18"/>
              </w:rPr>
              <w:t>4</w:t>
            </w:r>
          </w:p>
        </w:tc>
        <w:tc>
          <w:tcPr>
            <w:tcW w:w="690" w:type="pct"/>
            <w:shd w:val="clear" w:color="auto" w:fill="auto"/>
            <w:vAlign w:val="center"/>
          </w:tcPr>
          <w:p w14:paraId="19A07F4B" w14:textId="77777777" w:rsidR="005076F2" w:rsidRPr="005C4DD5" w:rsidRDefault="005076F2" w:rsidP="005076F2">
            <w:pPr>
              <w:jc w:val="center"/>
              <w:rPr>
                <w:b/>
                <w:bCs/>
                <w:sz w:val="18"/>
              </w:rPr>
            </w:pPr>
            <w:r w:rsidRPr="005C4DD5">
              <w:rPr>
                <w:b/>
                <w:bCs/>
                <w:sz w:val="18"/>
              </w:rPr>
              <w:t xml:space="preserve">1 очередь строительства </w:t>
            </w:r>
          </w:p>
          <w:p w14:paraId="3D4013DF" w14:textId="77777777" w:rsidR="005076F2" w:rsidRPr="005C4DD5" w:rsidRDefault="005076F2" w:rsidP="005076F2">
            <w:pPr>
              <w:jc w:val="center"/>
              <w:rPr>
                <w:b/>
                <w:bCs/>
                <w:sz w:val="18"/>
              </w:rPr>
            </w:pPr>
            <w:r w:rsidRPr="005C4DD5">
              <w:rPr>
                <w:b/>
                <w:bCs/>
                <w:sz w:val="18"/>
              </w:rPr>
              <w:t>(</w:t>
            </w:r>
            <w:smartTag w:uri="urn:schemas-microsoft-com:office:smarttags" w:element="metricconverter">
              <w:smartTagPr>
                <w:attr w:name="ProductID" w:val="2032 г"/>
              </w:smartTagPr>
              <w:r w:rsidRPr="005C4DD5">
                <w:rPr>
                  <w:b/>
                  <w:bCs/>
                  <w:sz w:val="18"/>
                </w:rPr>
                <w:t>2032 г</w:t>
              </w:r>
            </w:smartTag>
            <w:r w:rsidRPr="005C4DD5">
              <w:rPr>
                <w:b/>
                <w:bCs/>
                <w:sz w:val="18"/>
              </w:rPr>
              <w:t>.)</w:t>
            </w:r>
          </w:p>
        </w:tc>
        <w:tc>
          <w:tcPr>
            <w:tcW w:w="773" w:type="pct"/>
            <w:shd w:val="clear" w:color="auto" w:fill="auto"/>
            <w:vAlign w:val="center"/>
          </w:tcPr>
          <w:p w14:paraId="5E47319E" w14:textId="77777777" w:rsidR="005076F2" w:rsidRPr="005C4DD5" w:rsidRDefault="005076F2" w:rsidP="005076F2">
            <w:pPr>
              <w:jc w:val="center"/>
              <w:rPr>
                <w:b/>
                <w:bCs/>
                <w:sz w:val="18"/>
              </w:rPr>
            </w:pPr>
            <w:r w:rsidRPr="005C4DD5">
              <w:rPr>
                <w:b/>
                <w:bCs/>
                <w:sz w:val="18"/>
              </w:rPr>
              <w:t>Расчетный срок</w:t>
            </w:r>
          </w:p>
          <w:p w14:paraId="6C4771E8" w14:textId="77777777" w:rsidR="005076F2" w:rsidRPr="005C4DD5" w:rsidRDefault="005076F2" w:rsidP="005076F2">
            <w:pPr>
              <w:jc w:val="center"/>
              <w:rPr>
                <w:b/>
                <w:bCs/>
                <w:sz w:val="18"/>
              </w:rPr>
            </w:pPr>
            <w:r w:rsidRPr="005C4DD5">
              <w:rPr>
                <w:b/>
                <w:bCs/>
                <w:sz w:val="18"/>
              </w:rPr>
              <w:t>(</w:t>
            </w:r>
            <w:smartTag w:uri="urn:schemas-microsoft-com:office:smarttags" w:element="metricconverter">
              <w:smartTagPr>
                <w:attr w:name="ProductID" w:val="2042 г"/>
              </w:smartTagPr>
              <w:r w:rsidRPr="005C4DD5">
                <w:rPr>
                  <w:b/>
                  <w:bCs/>
                  <w:sz w:val="18"/>
                </w:rPr>
                <w:t>2042 г</w:t>
              </w:r>
            </w:smartTag>
            <w:r w:rsidRPr="005C4DD5">
              <w:rPr>
                <w:b/>
                <w:bCs/>
                <w:sz w:val="18"/>
              </w:rPr>
              <w:t>.)</w:t>
            </w:r>
          </w:p>
        </w:tc>
      </w:tr>
      <w:tr w:rsidR="005076F2" w:rsidRPr="005C4DD5" w14:paraId="080C2F0A" w14:textId="77777777" w:rsidTr="00292991">
        <w:trPr>
          <w:trHeight w:val="20"/>
          <w:jc w:val="center"/>
        </w:trPr>
        <w:tc>
          <w:tcPr>
            <w:tcW w:w="290" w:type="pct"/>
            <w:vMerge w:val="restart"/>
            <w:vAlign w:val="center"/>
          </w:tcPr>
          <w:p w14:paraId="2275869F" w14:textId="77777777" w:rsidR="005076F2" w:rsidRPr="005C4DD5" w:rsidRDefault="005076F2" w:rsidP="00292991">
            <w:pPr>
              <w:jc w:val="center"/>
              <w:rPr>
                <w:sz w:val="18"/>
              </w:rPr>
            </w:pPr>
            <w:r w:rsidRPr="005C4DD5">
              <w:rPr>
                <w:sz w:val="18"/>
              </w:rPr>
              <w:t>1</w:t>
            </w:r>
          </w:p>
        </w:tc>
        <w:tc>
          <w:tcPr>
            <w:tcW w:w="1589" w:type="pct"/>
            <w:shd w:val="clear" w:color="auto" w:fill="auto"/>
          </w:tcPr>
          <w:p w14:paraId="11BA58D5" w14:textId="77777777" w:rsidR="005076F2" w:rsidRPr="005C4DD5" w:rsidRDefault="005076F2" w:rsidP="005076F2">
            <w:pPr>
              <w:jc w:val="both"/>
              <w:rPr>
                <w:sz w:val="18"/>
              </w:rPr>
            </w:pPr>
            <w:r w:rsidRPr="005C4DD5">
              <w:rPr>
                <w:sz w:val="18"/>
              </w:rPr>
              <w:t xml:space="preserve">Численность постоянного население, в т. ч. </w:t>
            </w:r>
          </w:p>
        </w:tc>
        <w:tc>
          <w:tcPr>
            <w:tcW w:w="760" w:type="pct"/>
            <w:shd w:val="clear" w:color="auto" w:fill="auto"/>
            <w:vAlign w:val="center"/>
          </w:tcPr>
          <w:p w14:paraId="34EE9967" w14:textId="77777777" w:rsidR="005076F2" w:rsidRPr="005C4DD5" w:rsidRDefault="005076F2" w:rsidP="00292991">
            <w:pPr>
              <w:jc w:val="center"/>
              <w:rPr>
                <w:sz w:val="18"/>
              </w:rPr>
            </w:pPr>
            <w:r w:rsidRPr="005C4DD5">
              <w:rPr>
                <w:sz w:val="18"/>
              </w:rPr>
              <w:t>чел.</w:t>
            </w:r>
          </w:p>
        </w:tc>
        <w:tc>
          <w:tcPr>
            <w:tcW w:w="898" w:type="pct"/>
            <w:shd w:val="clear" w:color="auto" w:fill="auto"/>
            <w:vAlign w:val="center"/>
          </w:tcPr>
          <w:p w14:paraId="407FDCD5" w14:textId="77777777" w:rsidR="005076F2" w:rsidRPr="005C4DD5" w:rsidRDefault="005076F2" w:rsidP="00292991">
            <w:pPr>
              <w:jc w:val="center"/>
              <w:rPr>
                <w:sz w:val="18"/>
              </w:rPr>
            </w:pPr>
            <w:r w:rsidRPr="005C4DD5">
              <w:rPr>
                <w:sz w:val="18"/>
              </w:rPr>
              <w:t>28086</w:t>
            </w:r>
          </w:p>
        </w:tc>
        <w:tc>
          <w:tcPr>
            <w:tcW w:w="690" w:type="pct"/>
            <w:shd w:val="clear" w:color="auto" w:fill="auto"/>
            <w:vAlign w:val="center"/>
          </w:tcPr>
          <w:p w14:paraId="0447BE1C" w14:textId="77777777" w:rsidR="005076F2" w:rsidRPr="005C4DD5" w:rsidRDefault="005076F2" w:rsidP="00292991">
            <w:pPr>
              <w:jc w:val="center"/>
              <w:rPr>
                <w:sz w:val="18"/>
              </w:rPr>
            </w:pPr>
            <w:r w:rsidRPr="005C4DD5">
              <w:rPr>
                <w:sz w:val="18"/>
              </w:rPr>
              <w:t>27656</w:t>
            </w:r>
          </w:p>
        </w:tc>
        <w:tc>
          <w:tcPr>
            <w:tcW w:w="773" w:type="pct"/>
            <w:shd w:val="clear" w:color="auto" w:fill="auto"/>
            <w:vAlign w:val="center"/>
          </w:tcPr>
          <w:p w14:paraId="4F54ECC5" w14:textId="77777777" w:rsidR="005076F2" w:rsidRPr="005C4DD5" w:rsidRDefault="005076F2" w:rsidP="00292991">
            <w:pPr>
              <w:jc w:val="center"/>
              <w:rPr>
                <w:sz w:val="18"/>
              </w:rPr>
            </w:pPr>
            <w:r w:rsidRPr="005C4DD5">
              <w:rPr>
                <w:sz w:val="18"/>
              </w:rPr>
              <w:t>26172</w:t>
            </w:r>
          </w:p>
        </w:tc>
      </w:tr>
      <w:tr w:rsidR="005076F2" w:rsidRPr="005C4DD5" w14:paraId="74071F31" w14:textId="77777777" w:rsidTr="00292991">
        <w:trPr>
          <w:trHeight w:val="20"/>
          <w:jc w:val="center"/>
        </w:trPr>
        <w:tc>
          <w:tcPr>
            <w:tcW w:w="290" w:type="pct"/>
            <w:vMerge/>
            <w:vAlign w:val="center"/>
          </w:tcPr>
          <w:p w14:paraId="56755492" w14:textId="77777777" w:rsidR="005076F2" w:rsidRPr="005C4DD5" w:rsidRDefault="005076F2" w:rsidP="00292991">
            <w:pPr>
              <w:jc w:val="center"/>
              <w:rPr>
                <w:sz w:val="18"/>
              </w:rPr>
            </w:pPr>
          </w:p>
        </w:tc>
        <w:tc>
          <w:tcPr>
            <w:tcW w:w="1589" w:type="pct"/>
            <w:shd w:val="clear" w:color="auto" w:fill="auto"/>
          </w:tcPr>
          <w:p w14:paraId="6E3A38E2" w14:textId="77777777" w:rsidR="005076F2" w:rsidRPr="005C4DD5" w:rsidRDefault="005076F2" w:rsidP="005076F2">
            <w:pPr>
              <w:jc w:val="both"/>
              <w:rPr>
                <w:sz w:val="18"/>
              </w:rPr>
            </w:pPr>
            <w:r w:rsidRPr="005C4DD5">
              <w:rPr>
                <w:sz w:val="18"/>
              </w:rPr>
              <w:t xml:space="preserve">убыль(прирост) населения </w:t>
            </w:r>
          </w:p>
        </w:tc>
        <w:tc>
          <w:tcPr>
            <w:tcW w:w="760" w:type="pct"/>
            <w:shd w:val="clear" w:color="auto" w:fill="auto"/>
            <w:vAlign w:val="center"/>
          </w:tcPr>
          <w:p w14:paraId="4AA519C2" w14:textId="77777777" w:rsidR="005076F2" w:rsidRPr="005C4DD5" w:rsidRDefault="005076F2" w:rsidP="00292991">
            <w:pPr>
              <w:jc w:val="center"/>
              <w:rPr>
                <w:sz w:val="18"/>
              </w:rPr>
            </w:pPr>
            <w:r w:rsidRPr="005C4DD5">
              <w:rPr>
                <w:sz w:val="18"/>
              </w:rPr>
              <w:t>чел.</w:t>
            </w:r>
          </w:p>
        </w:tc>
        <w:tc>
          <w:tcPr>
            <w:tcW w:w="898" w:type="pct"/>
            <w:shd w:val="clear" w:color="auto" w:fill="auto"/>
            <w:vAlign w:val="center"/>
          </w:tcPr>
          <w:p w14:paraId="3AD9F16E" w14:textId="77777777" w:rsidR="005076F2" w:rsidRPr="005C4DD5" w:rsidRDefault="005076F2" w:rsidP="00292991">
            <w:pPr>
              <w:jc w:val="center"/>
              <w:rPr>
                <w:sz w:val="18"/>
              </w:rPr>
            </w:pPr>
            <w:r w:rsidRPr="005C4DD5">
              <w:rPr>
                <w:sz w:val="18"/>
              </w:rPr>
              <w:t>-</w:t>
            </w:r>
          </w:p>
        </w:tc>
        <w:tc>
          <w:tcPr>
            <w:tcW w:w="690" w:type="pct"/>
            <w:shd w:val="clear" w:color="auto" w:fill="auto"/>
            <w:vAlign w:val="center"/>
          </w:tcPr>
          <w:p w14:paraId="560FED84" w14:textId="77777777" w:rsidR="005076F2" w:rsidRPr="005C4DD5" w:rsidRDefault="005076F2" w:rsidP="00292991">
            <w:pPr>
              <w:jc w:val="center"/>
              <w:rPr>
                <w:sz w:val="18"/>
              </w:rPr>
            </w:pPr>
            <w:r w:rsidRPr="005C4DD5">
              <w:rPr>
                <w:sz w:val="18"/>
              </w:rPr>
              <w:t>- 430</w:t>
            </w:r>
          </w:p>
        </w:tc>
        <w:tc>
          <w:tcPr>
            <w:tcW w:w="773" w:type="pct"/>
            <w:shd w:val="clear" w:color="auto" w:fill="auto"/>
            <w:vAlign w:val="center"/>
          </w:tcPr>
          <w:p w14:paraId="3C17B1A7" w14:textId="77777777" w:rsidR="005076F2" w:rsidRPr="005C4DD5" w:rsidRDefault="005076F2" w:rsidP="00292991">
            <w:pPr>
              <w:jc w:val="center"/>
              <w:rPr>
                <w:sz w:val="18"/>
              </w:rPr>
            </w:pPr>
            <w:r w:rsidRPr="005C4DD5">
              <w:rPr>
                <w:sz w:val="18"/>
              </w:rPr>
              <w:t>-1484</w:t>
            </w:r>
          </w:p>
        </w:tc>
      </w:tr>
      <w:tr w:rsidR="005076F2" w:rsidRPr="005C4DD5" w14:paraId="76DEE624" w14:textId="77777777" w:rsidTr="00292991">
        <w:trPr>
          <w:trHeight w:val="20"/>
          <w:jc w:val="center"/>
        </w:trPr>
        <w:tc>
          <w:tcPr>
            <w:tcW w:w="290" w:type="pct"/>
            <w:vAlign w:val="center"/>
          </w:tcPr>
          <w:p w14:paraId="50449E99" w14:textId="77777777" w:rsidR="005076F2" w:rsidRPr="005C4DD5" w:rsidRDefault="005076F2" w:rsidP="00292991">
            <w:pPr>
              <w:jc w:val="center"/>
              <w:rPr>
                <w:sz w:val="18"/>
              </w:rPr>
            </w:pPr>
            <w:r w:rsidRPr="005C4DD5">
              <w:rPr>
                <w:sz w:val="18"/>
              </w:rPr>
              <w:t>2</w:t>
            </w:r>
          </w:p>
        </w:tc>
        <w:tc>
          <w:tcPr>
            <w:tcW w:w="1589" w:type="pct"/>
            <w:shd w:val="clear" w:color="auto" w:fill="auto"/>
          </w:tcPr>
          <w:p w14:paraId="738540E6" w14:textId="77777777" w:rsidR="005076F2" w:rsidRPr="005C4DD5" w:rsidRDefault="005076F2" w:rsidP="005076F2">
            <w:pPr>
              <w:jc w:val="both"/>
              <w:rPr>
                <w:sz w:val="18"/>
              </w:rPr>
            </w:pPr>
            <w:r w:rsidRPr="005C4DD5">
              <w:rPr>
                <w:sz w:val="18"/>
              </w:rPr>
              <w:t>Ветхий и аварийный жилищный фонд</w:t>
            </w:r>
          </w:p>
        </w:tc>
        <w:tc>
          <w:tcPr>
            <w:tcW w:w="760" w:type="pct"/>
            <w:shd w:val="clear" w:color="auto" w:fill="auto"/>
            <w:vAlign w:val="center"/>
          </w:tcPr>
          <w:p w14:paraId="5A17B848" w14:textId="77777777" w:rsidR="005076F2" w:rsidRPr="005C4DD5" w:rsidRDefault="005076F2" w:rsidP="00292991">
            <w:pPr>
              <w:jc w:val="center"/>
              <w:rPr>
                <w:sz w:val="18"/>
              </w:rPr>
            </w:pPr>
            <w:r w:rsidRPr="005C4DD5">
              <w:rPr>
                <w:sz w:val="18"/>
              </w:rPr>
              <w:t>тыс. м</w:t>
            </w:r>
            <w:r w:rsidRPr="005C4DD5">
              <w:rPr>
                <w:sz w:val="18"/>
                <w:vertAlign w:val="superscript"/>
              </w:rPr>
              <w:t>2</w:t>
            </w:r>
          </w:p>
        </w:tc>
        <w:tc>
          <w:tcPr>
            <w:tcW w:w="898" w:type="pct"/>
            <w:shd w:val="clear" w:color="auto" w:fill="auto"/>
            <w:vAlign w:val="center"/>
          </w:tcPr>
          <w:p w14:paraId="5B057E64" w14:textId="77777777" w:rsidR="005076F2" w:rsidRPr="005C4DD5" w:rsidRDefault="005076F2" w:rsidP="00292991">
            <w:pPr>
              <w:jc w:val="center"/>
              <w:rPr>
                <w:sz w:val="18"/>
              </w:rPr>
            </w:pPr>
            <w:r w:rsidRPr="005C4DD5">
              <w:rPr>
                <w:sz w:val="18"/>
              </w:rPr>
              <w:t>0</w:t>
            </w:r>
          </w:p>
        </w:tc>
        <w:tc>
          <w:tcPr>
            <w:tcW w:w="690" w:type="pct"/>
            <w:shd w:val="clear" w:color="auto" w:fill="auto"/>
            <w:vAlign w:val="center"/>
          </w:tcPr>
          <w:p w14:paraId="7CCEB32B" w14:textId="77777777" w:rsidR="005076F2" w:rsidRPr="005C4DD5" w:rsidRDefault="005076F2" w:rsidP="00292991">
            <w:pPr>
              <w:jc w:val="center"/>
              <w:rPr>
                <w:sz w:val="18"/>
              </w:rPr>
            </w:pPr>
          </w:p>
        </w:tc>
        <w:tc>
          <w:tcPr>
            <w:tcW w:w="773" w:type="pct"/>
            <w:shd w:val="clear" w:color="auto" w:fill="auto"/>
            <w:vAlign w:val="center"/>
          </w:tcPr>
          <w:p w14:paraId="20BC6798" w14:textId="77777777" w:rsidR="005076F2" w:rsidRPr="005C4DD5" w:rsidRDefault="005076F2" w:rsidP="00292991">
            <w:pPr>
              <w:jc w:val="center"/>
              <w:rPr>
                <w:sz w:val="18"/>
              </w:rPr>
            </w:pPr>
            <w:r w:rsidRPr="005C4DD5">
              <w:rPr>
                <w:sz w:val="18"/>
              </w:rPr>
              <w:t>-</w:t>
            </w:r>
          </w:p>
        </w:tc>
      </w:tr>
      <w:tr w:rsidR="005076F2" w:rsidRPr="005C4DD5" w14:paraId="0079008D" w14:textId="77777777" w:rsidTr="00292991">
        <w:trPr>
          <w:trHeight w:val="20"/>
          <w:jc w:val="center"/>
        </w:trPr>
        <w:tc>
          <w:tcPr>
            <w:tcW w:w="290" w:type="pct"/>
            <w:vAlign w:val="center"/>
          </w:tcPr>
          <w:p w14:paraId="602FEE8F" w14:textId="77777777" w:rsidR="005076F2" w:rsidRPr="005C4DD5" w:rsidRDefault="005076F2" w:rsidP="00292991">
            <w:pPr>
              <w:jc w:val="center"/>
              <w:rPr>
                <w:sz w:val="18"/>
              </w:rPr>
            </w:pPr>
          </w:p>
        </w:tc>
        <w:tc>
          <w:tcPr>
            <w:tcW w:w="1589" w:type="pct"/>
            <w:shd w:val="clear" w:color="auto" w:fill="auto"/>
          </w:tcPr>
          <w:p w14:paraId="29DFCAFA" w14:textId="77777777" w:rsidR="005076F2" w:rsidRPr="005C4DD5" w:rsidRDefault="005076F2" w:rsidP="005076F2">
            <w:pPr>
              <w:jc w:val="both"/>
              <w:rPr>
                <w:sz w:val="18"/>
              </w:rPr>
            </w:pPr>
            <w:r w:rsidRPr="005C4DD5">
              <w:rPr>
                <w:sz w:val="18"/>
              </w:rPr>
              <w:t>Число проживающих в аварийных жилых домах</w:t>
            </w:r>
          </w:p>
        </w:tc>
        <w:tc>
          <w:tcPr>
            <w:tcW w:w="760" w:type="pct"/>
            <w:shd w:val="clear" w:color="auto" w:fill="auto"/>
            <w:vAlign w:val="center"/>
          </w:tcPr>
          <w:p w14:paraId="097AA94C" w14:textId="77777777" w:rsidR="005076F2" w:rsidRPr="005C4DD5" w:rsidRDefault="005076F2" w:rsidP="00292991">
            <w:pPr>
              <w:jc w:val="center"/>
              <w:rPr>
                <w:sz w:val="18"/>
              </w:rPr>
            </w:pPr>
            <w:r w:rsidRPr="005C4DD5">
              <w:rPr>
                <w:sz w:val="18"/>
              </w:rPr>
              <w:t>чел.</w:t>
            </w:r>
          </w:p>
        </w:tc>
        <w:tc>
          <w:tcPr>
            <w:tcW w:w="898" w:type="pct"/>
            <w:shd w:val="clear" w:color="auto" w:fill="auto"/>
            <w:vAlign w:val="center"/>
          </w:tcPr>
          <w:p w14:paraId="41BD7F3B" w14:textId="77777777" w:rsidR="005076F2" w:rsidRPr="005C4DD5" w:rsidRDefault="005076F2" w:rsidP="00292991">
            <w:pPr>
              <w:jc w:val="center"/>
              <w:rPr>
                <w:sz w:val="18"/>
              </w:rPr>
            </w:pPr>
            <w:r w:rsidRPr="005C4DD5">
              <w:rPr>
                <w:sz w:val="18"/>
              </w:rPr>
              <w:t>0</w:t>
            </w:r>
          </w:p>
        </w:tc>
        <w:tc>
          <w:tcPr>
            <w:tcW w:w="690" w:type="pct"/>
            <w:shd w:val="clear" w:color="auto" w:fill="auto"/>
            <w:vAlign w:val="center"/>
          </w:tcPr>
          <w:p w14:paraId="1DC6E43C" w14:textId="77777777" w:rsidR="005076F2" w:rsidRPr="005C4DD5" w:rsidRDefault="005076F2" w:rsidP="00292991">
            <w:pPr>
              <w:jc w:val="center"/>
              <w:rPr>
                <w:sz w:val="18"/>
              </w:rPr>
            </w:pPr>
          </w:p>
        </w:tc>
        <w:tc>
          <w:tcPr>
            <w:tcW w:w="773" w:type="pct"/>
            <w:shd w:val="clear" w:color="auto" w:fill="auto"/>
            <w:vAlign w:val="center"/>
          </w:tcPr>
          <w:p w14:paraId="722E978D" w14:textId="77777777" w:rsidR="005076F2" w:rsidRPr="005C4DD5" w:rsidRDefault="005076F2" w:rsidP="00292991">
            <w:pPr>
              <w:jc w:val="center"/>
              <w:rPr>
                <w:sz w:val="18"/>
              </w:rPr>
            </w:pPr>
          </w:p>
        </w:tc>
      </w:tr>
      <w:tr w:rsidR="005076F2" w:rsidRPr="005C4DD5" w14:paraId="71EAE3E1" w14:textId="77777777" w:rsidTr="00292991">
        <w:trPr>
          <w:trHeight w:val="20"/>
          <w:jc w:val="center"/>
        </w:trPr>
        <w:tc>
          <w:tcPr>
            <w:tcW w:w="290" w:type="pct"/>
            <w:vAlign w:val="center"/>
          </w:tcPr>
          <w:p w14:paraId="3D16CC4F" w14:textId="77777777" w:rsidR="005076F2" w:rsidRPr="005C4DD5" w:rsidRDefault="005076F2" w:rsidP="00292991">
            <w:pPr>
              <w:jc w:val="center"/>
              <w:rPr>
                <w:sz w:val="18"/>
              </w:rPr>
            </w:pPr>
            <w:r w:rsidRPr="005C4DD5">
              <w:rPr>
                <w:sz w:val="18"/>
              </w:rPr>
              <w:lastRenderedPageBreak/>
              <w:t>3</w:t>
            </w:r>
          </w:p>
        </w:tc>
        <w:tc>
          <w:tcPr>
            <w:tcW w:w="1589" w:type="pct"/>
            <w:shd w:val="clear" w:color="auto" w:fill="auto"/>
          </w:tcPr>
          <w:p w14:paraId="2EA8B730" w14:textId="77777777" w:rsidR="005076F2" w:rsidRPr="005C4DD5" w:rsidRDefault="005076F2" w:rsidP="005076F2">
            <w:pPr>
              <w:jc w:val="both"/>
              <w:rPr>
                <w:sz w:val="18"/>
              </w:rPr>
            </w:pPr>
            <w:r w:rsidRPr="005C4DD5">
              <w:rPr>
                <w:sz w:val="18"/>
              </w:rPr>
              <w:t>Число семей, стоящих на учете в качестве нуждающихся в жилых помещениях</w:t>
            </w:r>
          </w:p>
        </w:tc>
        <w:tc>
          <w:tcPr>
            <w:tcW w:w="760" w:type="pct"/>
            <w:shd w:val="clear" w:color="auto" w:fill="auto"/>
            <w:vAlign w:val="center"/>
          </w:tcPr>
          <w:p w14:paraId="19886C21" w14:textId="77777777" w:rsidR="005076F2" w:rsidRPr="005C4DD5" w:rsidRDefault="005076F2" w:rsidP="00292991">
            <w:pPr>
              <w:jc w:val="center"/>
              <w:rPr>
                <w:sz w:val="18"/>
              </w:rPr>
            </w:pPr>
            <w:r w:rsidRPr="005C4DD5">
              <w:rPr>
                <w:sz w:val="18"/>
              </w:rPr>
              <w:t>ед.</w:t>
            </w:r>
          </w:p>
        </w:tc>
        <w:tc>
          <w:tcPr>
            <w:tcW w:w="898" w:type="pct"/>
            <w:shd w:val="clear" w:color="auto" w:fill="auto"/>
            <w:vAlign w:val="center"/>
          </w:tcPr>
          <w:p w14:paraId="21A8F09A" w14:textId="77777777" w:rsidR="005076F2" w:rsidRPr="005C4DD5" w:rsidRDefault="005076F2" w:rsidP="00292991">
            <w:pPr>
              <w:jc w:val="center"/>
              <w:rPr>
                <w:sz w:val="18"/>
              </w:rPr>
            </w:pPr>
            <w:r w:rsidRPr="005C4DD5">
              <w:rPr>
                <w:sz w:val="18"/>
              </w:rPr>
              <w:t>75</w:t>
            </w:r>
          </w:p>
        </w:tc>
        <w:tc>
          <w:tcPr>
            <w:tcW w:w="690" w:type="pct"/>
            <w:shd w:val="clear" w:color="auto" w:fill="auto"/>
            <w:vAlign w:val="center"/>
          </w:tcPr>
          <w:p w14:paraId="692309C7" w14:textId="77777777" w:rsidR="005076F2" w:rsidRPr="005C4DD5" w:rsidRDefault="005076F2" w:rsidP="00292991">
            <w:pPr>
              <w:jc w:val="center"/>
              <w:rPr>
                <w:sz w:val="18"/>
              </w:rPr>
            </w:pPr>
            <w:r w:rsidRPr="005C4DD5">
              <w:rPr>
                <w:sz w:val="18"/>
              </w:rPr>
              <w:t>-</w:t>
            </w:r>
          </w:p>
        </w:tc>
        <w:tc>
          <w:tcPr>
            <w:tcW w:w="773" w:type="pct"/>
            <w:shd w:val="clear" w:color="auto" w:fill="auto"/>
            <w:vAlign w:val="center"/>
          </w:tcPr>
          <w:p w14:paraId="003AFC3A" w14:textId="77777777" w:rsidR="005076F2" w:rsidRPr="005C4DD5" w:rsidRDefault="005076F2" w:rsidP="00292991">
            <w:pPr>
              <w:jc w:val="center"/>
              <w:rPr>
                <w:sz w:val="18"/>
              </w:rPr>
            </w:pPr>
            <w:r w:rsidRPr="005C4DD5">
              <w:rPr>
                <w:sz w:val="18"/>
              </w:rPr>
              <w:t>-</w:t>
            </w:r>
          </w:p>
        </w:tc>
      </w:tr>
      <w:tr w:rsidR="005076F2" w:rsidRPr="005C4DD5" w14:paraId="17BF5673" w14:textId="77777777" w:rsidTr="00292991">
        <w:trPr>
          <w:trHeight w:val="20"/>
          <w:jc w:val="center"/>
        </w:trPr>
        <w:tc>
          <w:tcPr>
            <w:tcW w:w="290" w:type="pct"/>
            <w:vAlign w:val="center"/>
          </w:tcPr>
          <w:p w14:paraId="5B353263" w14:textId="77777777" w:rsidR="005076F2" w:rsidRPr="005C4DD5" w:rsidRDefault="005076F2" w:rsidP="00292991">
            <w:pPr>
              <w:jc w:val="center"/>
              <w:rPr>
                <w:sz w:val="18"/>
              </w:rPr>
            </w:pPr>
            <w:r w:rsidRPr="005C4DD5">
              <w:rPr>
                <w:sz w:val="18"/>
              </w:rPr>
              <w:t>4</w:t>
            </w:r>
          </w:p>
        </w:tc>
        <w:tc>
          <w:tcPr>
            <w:tcW w:w="1589" w:type="pct"/>
            <w:shd w:val="clear" w:color="auto" w:fill="auto"/>
          </w:tcPr>
          <w:p w14:paraId="22DAEDBD" w14:textId="77777777" w:rsidR="005076F2" w:rsidRPr="005C4DD5" w:rsidRDefault="005076F2" w:rsidP="005076F2">
            <w:pPr>
              <w:jc w:val="both"/>
              <w:rPr>
                <w:sz w:val="18"/>
              </w:rPr>
            </w:pPr>
            <w:r w:rsidRPr="005C4DD5">
              <w:rPr>
                <w:sz w:val="18"/>
              </w:rPr>
              <w:t>Жилищный фонд – всего, в том числе:</w:t>
            </w:r>
          </w:p>
        </w:tc>
        <w:tc>
          <w:tcPr>
            <w:tcW w:w="760" w:type="pct"/>
            <w:shd w:val="clear" w:color="auto" w:fill="auto"/>
            <w:vAlign w:val="center"/>
          </w:tcPr>
          <w:p w14:paraId="43DF231B" w14:textId="77777777" w:rsidR="005076F2" w:rsidRPr="005C4DD5" w:rsidRDefault="005076F2" w:rsidP="00292991">
            <w:pPr>
              <w:jc w:val="center"/>
              <w:rPr>
                <w:sz w:val="18"/>
                <w:vertAlign w:val="superscript"/>
              </w:rPr>
            </w:pPr>
            <w:r w:rsidRPr="005C4DD5">
              <w:rPr>
                <w:sz w:val="18"/>
              </w:rPr>
              <w:t>тыс. м</w:t>
            </w:r>
            <w:r w:rsidRPr="005C4DD5">
              <w:rPr>
                <w:sz w:val="18"/>
                <w:vertAlign w:val="superscript"/>
              </w:rPr>
              <w:t>2</w:t>
            </w:r>
          </w:p>
        </w:tc>
        <w:tc>
          <w:tcPr>
            <w:tcW w:w="898" w:type="pct"/>
            <w:shd w:val="clear" w:color="auto" w:fill="auto"/>
            <w:vAlign w:val="center"/>
          </w:tcPr>
          <w:p w14:paraId="6252AC88" w14:textId="77777777" w:rsidR="005076F2" w:rsidRPr="005C4DD5" w:rsidRDefault="005076F2" w:rsidP="00292991">
            <w:pPr>
              <w:jc w:val="center"/>
              <w:rPr>
                <w:sz w:val="18"/>
              </w:rPr>
            </w:pPr>
            <w:r w:rsidRPr="005C4DD5">
              <w:rPr>
                <w:sz w:val="18"/>
              </w:rPr>
              <w:t>890,1</w:t>
            </w:r>
          </w:p>
          <w:p w14:paraId="18B1C290" w14:textId="77777777" w:rsidR="005076F2" w:rsidRPr="005C4DD5" w:rsidRDefault="005076F2" w:rsidP="00292991">
            <w:pPr>
              <w:jc w:val="center"/>
              <w:rPr>
                <w:sz w:val="18"/>
              </w:rPr>
            </w:pPr>
          </w:p>
        </w:tc>
        <w:tc>
          <w:tcPr>
            <w:tcW w:w="690" w:type="pct"/>
            <w:shd w:val="clear" w:color="auto" w:fill="auto"/>
            <w:vAlign w:val="center"/>
          </w:tcPr>
          <w:p w14:paraId="7681CA07" w14:textId="77777777" w:rsidR="005076F2" w:rsidRPr="005C4DD5" w:rsidRDefault="005076F2" w:rsidP="00292991">
            <w:pPr>
              <w:jc w:val="center"/>
              <w:rPr>
                <w:sz w:val="18"/>
              </w:rPr>
            </w:pPr>
            <w:r w:rsidRPr="005C4DD5">
              <w:rPr>
                <w:sz w:val="18"/>
              </w:rPr>
              <w:t>893,2</w:t>
            </w:r>
          </w:p>
        </w:tc>
        <w:tc>
          <w:tcPr>
            <w:tcW w:w="773" w:type="pct"/>
            <w:shd w:val="clear" w:color="auto" w:fill="auto"/>
            <w:vAlign w:val="center"/>
          </w:tcPr>
          <w:p w14:paraId="6C3065D4" w14:textId="77777777" w:rsidR="005076F2" w:rsidRPr="005C4DD5" w:rsidRDefault="005076F2" w:rsidP="00292991">
            <w:pPr>
              <w:jc w:val="center"/>
              <w:rPr>
                <w:sz w:val="18"/>
              </w:rPr>
            </w:pPr>
            <w:r w:rsidRPr="005C4DD5">
              <w:rPr>
                <w:sz w:val="18"/>
              </w:rPr>
              <w:t>895,9</w:t>
            </w:r>
          </w:p>
        </w:tc>
      </w:tr>
      <w:tr w:rsidR="005076F2" w:rsidRPr="005C4DD5" w14:paraId="427F47CE" w14:textId="77777777" w:rsidTr="00292991">
        <w:trPr>
          <w:trHeight w:val="20"/>
          <w:jc w:val="center"/>
        </w:trPr>
        <w:tc>
          <w:tcPr>
            <w:tcW w:w="290" w:type="pct"/>
            <w:vAlign w:val="center"/>
          </w:tcPr>
          <w:p w14:paraId="22644AED" w14:textId="77777777" w:rsidR="005076F2" w:rsidRPr="005C4DD5" w:rsidRDefault="005076F2" w:rsidP="00292991">
            <w:pPr>
              <w:jc w:val="center"/>
              <w:rPr>
                <w:sz w:val="18"/>
              </w:rPr>
            </w:pPr>
            <w:r w:rsidRPr="005C4DD5">
              <w:rPr>
                <w:sz w:val="18"/>
              </w:rPr>
              <w:t>4.1</w:t>
            </w:r>
          </w:p>
        </w:tc>
        <w:tc>
          <w:tcPr>
            <w:tcW w:w="1589" w:type="pct"/>
            <w:shd w:val="clear" w:color="auto" w:fill="auto"/>
          </w:tcPr>
          <w:p w14:paraId="7C9B3512" w14:textId="77777777" w:rsidR="005076F2" w:rsidRPr="005C4DD5" w:rsidRDefault="005076F2" w:rsidP="005076F2">
            <w:pPr>
              <w:jc w:val="both"/>
              <w:rPr>
                <w:sz w:val="18"/>
              </w:rPr>
            </w:pPr>
            <w:r w:rsidRPr="005C4DD5">
              <w:rPr>
                <w:sz w:val="18"/>
              </w:rPr>
              <w:t>сохраняемый жилищный фонд</w:t>
            </w:r>
          </w:p>
        </w:tc>
        <w:tc>
          <w:tcPr>
            <w:tcW w:w="760" w:type="pct"/>
            <w:shd w:val="clear" w:color="auto" w:fill="auto"/>
            <w:vAlign w:val="center"/>
          </w:tcPr>
          <w:p w14:paraId="694FDE9C" w14:textId="77777777" w:rsidR="005076F2" w:rsidRPr="005C4DD5" w:rsidRDefault="005076F2" w:rsidP="00292991">
            <w:pPr>
              <w:jc w:val="center"/>
              <w:rPr>
                <w:sz w:val="18"/>
              </w:rPr>
            </w:pPr>
            <w:r w:rsidRPr="005C4DD5">
              <w:rPr>
                <w:sz w:val="18"/>
              </w:rPr>
              <w:t>тыс. м</w:t>
            </w:r>
            <w:r w:rsidRPr="005C4DD5">
              <w:rPr>
                <w:sz w:val="18"/>
                <w:vertAlign w:val="superscript"/>
              </w:rPr>
              <w:t>2</w:t>
            </w:r>
          </w:p>
        </w:tc>
        <w:tc>
          <w:tcPr>
            <w:tcW w:w="898" w:type="pct"/>
            <w:shd w:val="clear" w:color="auto" w:fill="auto"/>
            <w:vAlign w:val="center"/>
          </w:tcPr>
          <w:p w14:paraId="381BF63E" w14:textId="77777777" w:rsidR="005076F2" w:rsidRPr="005C4DD5" w:rsidRDefault="005076F2" w:rsidP="00292991">
            <w:pPr>
              <w:jc w:val="center"/>
              <w:rPr>
                <w:sz w:val="18"/>
              </w:rPr>
            </w:pPr>
            <w:r w:rsidRPr="005C4DD5">
              <w:rPr>
                <w:bCs/>
                <w:sz w:val="18"/>
              </w:rPr>
              <w:t>-</w:t>
            </w:r>
          </w:p>
        </w:tc>
        <w:tc>
          <w:tcPr>
            <w:tcW w:w="690" w:type="pct"/>
            <w:shd w:val="clear" w:color="auto" w:fill="auto"/>
            <w:vAlign w:val="center"/>
          </w:tcPr>
          <w:p w14:paraId="23C26DC2" w14:textId="77777777" w:rsidR="005076F2" w:rsidRPr="005C4DD5" w:rsidRDefault="005076F2" w:rsidP="00292991">
            <w:pPr>
              <w:jc w:val="center"/>
              <w:rPr>
                <w:sz w:val="18"/>
              </w:rPr>
            </w:pPr>
            <w:r w:rsidRPr="005C4DD5">
              <w:rPr>
                <w:sz w:val="18"/>
              </w:rPr>
              <w:t>890,1</w:t>
            </w:r>
          </w:p>
          <w:p w14:paraId="74F97F05" w14:textId="77777777" w:rsidR="005076F2" w:rsidRPr="005C4DD5" w:rsidRDefault="005076F2" w:rsidP="00292991">
            <w:pPr>
              <w:jc w:val="center"/>
              <w:rPr>
                <w:sz w:val="18"/>
              </w:rPr>
            </w:pPr>
          </w:p>
        </w:tc>
        <w:tc>
          <w:tcPr>
            <w:tcW w:w="773" w:type="pct"/>
            <w:shd w:val="clear" w:color="auto" w:fill="auto"/>
            <w:vAlign w:val="center"/>
          </w:tcPr>
          <w:p w14:paraId="228AD0F7" w14:textId="77777777" w:rsidR="005076F2" w:rsidRPr="005C4DD5" w:rsidRDefault="005076F2" w:rsidP="00292991">
            <w:pPr>
              <w:jc w:val="center"/>
              <w:rPr>
                <w:sz w:val="18"/>
              </w:rPr>
            </w:pPr>
            <w:r w:rsidRPr="005C4DD5">
              <w:rPr>
                <w:sz w:val="18"/>
              </w:rPr>
              <w:t>893,2</w:t>
            </w:r>
          </w:p>
        </w:tc>
      </w:tr>
      <w:tr w:rsidR="005076F2" w:rsidRPr="005C4DD5" w14:paraId="0557C724" w14:textId="77777777" w:rsidTr="00292991">
        <w:trPr>
          <w:trHeight w:val="20"/>
          <w:jc w:val="center"/>
        </w:trPr>
        <w:tc>
          <w:tcPr>
            <w:tcW w:w="290" w:type="pct"/>
            <w:vAlign w:val="center"/>
          </w:tcPr>
          <w:p w14:paraId="27F28CE5" w14:textId="77777777" w:rsidR="005076F2" w:rsidRPr="005C4DD5" w:rsidRDefault="005076F2" w:rsidP="00292991">
            <w:pPr>
              <w:jc w:val="center"/>
              <w:rPr>
                <w:sz w:val="18"/>
              </w:rPr>
            </w:pPr>
            <w:r w:rsidRPr="005C4DD5">
              <w:rPr>
                <w:sz w:val="18"/>
              </w:rPr>
              <w:t>4.2</w:t>
            </w:r>
          </w:p>
        </w:tc>
        <w:tc>
          <w:tcPr>
            <w:tcW w:w="1589" w:type="pct"/>
            <w:shd w:val="clear" w:color="auto" w:fill="auto"/>
          </w:tcPr>
          <w:p w14:paraId="1F13E59D" w14:textId="77777777" w:rsidR="005076F2" w:rsidRPr="005C4DD5" w:rsidRDefault="005076F2" w:rsidP="005076F2">
            <w:pPr>
              <w:jc w:val="both"/>
              <w:rPr>
                <w:sz w:val="18"/>
              </w:rPr>
            </w:pPr>
            <w:r w:rsidRPr="005C4DD5">
              <w:rPr>
                <w:sz w:val="18"/>
              </w:rPr>
              <w:t>новое строительство, в том числе:</w:t>
            </w:r>
          </w:p>
        </w:tc>
        <w:tc>
          <w:tcPr>
            <w:tcW w:w="760" w:type="pct"/>
            <w:shd w:val="clear" w:color="auto" w:fill="auto"/>
            <w:vAlign w:val="center"/>
          </w:tcPr>
          <w:p w14:paraId="595C8942" w14:textId="77777777" w:rsidR="005076F2" w:rsidRPr="005C4DD5" w:rsidRDefault="005076F2" w:rsidP="00292991">
            <w:pPr>
              <w:jc w:val="center"/>
              <w:rPr>
                <w:sz w:val="18"/>
              </w:rPr>
            </w:pPr>
          </w:p>
        </w:tc>
        <w:tc>
          <w:tcPr>
            <w:tcW w:w="898" w:type="pct"/>
            <w:shd w:val="clear" w:color="auto" w:fill="auto"/>
            <w:vAlign w:val="center"/>
          </w:tcPr>
          <w:p w14:paraId="4E0A7EEB" w14:textId="77777777" w:rsidR="005076F2" w:rsidRPr="005C4DD5" w:rsidRDefault="005076F2" w:rsidP="00292991">
            <w:pPr>
              <w:jc w:val="center"/>
              <w:rPr>
                <w:sz w:val="18"/>
              </w:rPr>
            </w:pPr>
            <w:r w:rsidRPr="005C4DD5">
              <w:rPr>
                <w:sz w:val="18"/>
              </w:rPr>
              <w:t>-</w:t>
            </w:r>
          </w:p>
        </w:tc>
        <w:tc>
          <w:tcPr>
            <w:tcW w:w="690" w:type="pct"/>
            <w:shd w:val="clear" w:color="auto" w:fill="auto"/>
            <w:vAlign w:val="center"/>
          </w:tcPr>
          <w:p w14:paraId="03B3E454" w14:textId="77777777" w:rsidR="005076F2" w:rsidRPr="005C4DD5" w:rsidRDefault="005076F2" w:rsidP="00292991">
            <w:pPr>
              <w:jc w:val="center"/>
              <w:rPr>
                <w:sz w:val="18"/>
              </w:rPr>
            </w:pPr>
            <w:r w:rsidRPr="005C4DD5">
              <w:rPr>
                <w:sz w:val="18"/>
              </w:rPr>
              <w:t>-</w:t>
            </w:r>
          </w:p>
        </w:tc>
        <w:tc>
          <w:tcPr>
            <w:tcW w:w="773" w:type="pct"/>
            <w:shd w:val="clear" w:color="auto" w:fill="auto"/>
            <w:vAlign w:val="center"/>
          </w:tcPr>
          <w:p w14:paraId="274B0DA9" w14:textId="77777777" w:rsidR="005076F2" w:rsidRPr="005C4DD5" w:rsidRDefault="005076F2" w:rsidP="00292991">
            <w:pPr>
              <w:jc w:val="center"/>
              <w:rPr>
                <w:sz w:val="18"/>
              </w:rPr>
            </w:pPr>
          </w:p>
        </w:tc>
      </w:tr>
      <w:tr w:rsidR="005076F2" w:rsidRPr="005C4DD5" w14:paraId="75C9413D" w14:textId="77777777" w:rsidTr="00292991">
        <w:trPr>
          <w:trHeight w:val="20"/>
          <w:jc w:val="center"/>
        </w:trPr>
        <w:tc>
          <w:tcPr>
            <w:tcW w:w="290" w:type="pct"/>
            <w:vAlign w:val="center"/>
          </w:tcPr>
          <w:p w14:paraId="137F7324" w14:textId="77777777" w:rsidR="005076F2" w:rsidRPr="005C4DD5" w:rsidRDefault="005076F2" w:rsidP="00292991">
            <w:pPr>
              <w:jc w:val="center"/>
              <w:rPr>
                <w:sz w:val="18"/>
              </w:rPr>
            </w:pPr>
          </w:p>
        </w:tc>
        <w:tc>
          <w:tcPr>
            <w:tcW w:w="1589" w:type="pct"/>
            <w:shd w:val="clear" w:color="auto" w:fill="auto"/>
          </w:tcPr>
          <w:p w14:paraId="1B70F55C" w14:textId="77777777" w:rsidR="005076F2" w:rsidRPr="005C4DD5" w:rsidRDefault="005076F2" w:rsidP="005076F2">
            <w:pPr>
              <w:jc w:val="both"/>
              <w:rPr>
                <w:sz w:val="18"/>
              </w:rPr>
            </w:pPr>
            <w:r w:rsidRPr="005C4DD5">
              <w:rPr>
                <w:sz w:val="18"/>
              </w:rPr>
              <w:t>за счет сноса ветхих и аварийных жилых домов</w:t>
            </w:r>
          </w:p>
        </w:tc>
        <w:tc>
          <w:tcPr>
            <w:tcW w:w="760" w:type="pct"/>
            <w:shd w:val="clear" w:color="auto" w:fill="auto"/>
            <w:vAlign w:val="center"/>
          </w:tcPr>
          <w:p w14:paraId="5781969F" w14:textId="77777777" w:rsidR="005076F2" w:rsidRPr="005C4DD5" w:rsidRDefault="005076F2" w:rsidP="00292991">
            <w:pPr>
              <w:jc w:val="center"/>
              <w:rPr>
                <w:sz w:val="18"/>
              </w:rPr>
            </w:pPr>
            <w:r w:rsidRPr="005C4DD5">
              <w:rPr>
                <w:sz w:val="18"/>
              </w:rPr>
              <w:t>тыс. м</w:t>
            </w:r>
            <w:r w:rsidRPr="005C4DD5">
              <w:rPr>
                <w:sz w:val="18"/>
                <w:vertAlign w:val="superscript"/>
              </w:rPr>
              <w:t>2</w:t>
            </w:r>
          </w:p>
        </w:tc>
        <w:tc>
          <w:tcPr>
            <w:tcW w:w="898" w:type="pct"/>
            <w:shd w:val="clear" w:color="auto" w:fill="auto"/>
            <w:vAlign w:val="center"/>
          </w:tcPr>
          <w:p w14:paraId="217C478D" w14:textId="77777777" w:rsidR="005076F2" w:rsidRPr="005C4DD5" w:rsidRDefault="005076F2" w:rsidP="00292991">
            <w:pPr>
              <w:jc w:val="center"/>
              <w:rPr>
                <w:sz w:val="18"/>
              </w:rPr>
            </w:pPr>
          </w:p>
        </w:tc>
        <w:tc>
          <w:tcPr>
            <w:tcW w:w="690" w:type="pct"/>
            <w:shd w:val="clear" w:color="auto" w:fill="auto"/>
            <w:vAlign w:val="center"/>
          </w:tcPr>
          <w:p w14:paraId="37D1B461" w14:textId="77777777" w:rsidR="005076F2" w:rsidRPr="005C4DD5" w:rsidRDefault="005076F2" w:rsidP="00292991">
            <w:pPr>
              <w:jc w:val="center"/>
              <w:rPr>
                <w:sz w:val="18"/>
              </w:rPr>
            </w:pPr>
            <w:r w:rsidRPr="005C4DD5">
              <w:rPr>
                <w:sz w:val="18"/>
              </w:rPr>
              <w:t>-</w:t>
            </w:r>
          </w:p>
        </w:tc>
        <w:tc>
          <w:tcPr>
            <w:tcW w:w="773" w:type="pct"/>
            <w:shd w:val="clear" w:color="auto" w:fill="auto"/>
            <w:vAlign w:val="center"/>
          </w:tcPr>
          <w:p w14:paraId="0301C402" w14:textId="77777777" w:rsidR="005076F2" w:rsidRPr="005C4DD5" w:rsidRDefault="005076F2" w:rsidP="00292991">
            <w:pPr>
              <w:jc w:val="center"/>
              <w:rPr>
                <w:sz w:val="18"/>
              </w:rPr>
            </w:pPr>
            <w:r w:rsidRPr="005C4DD5">
              <w:rPr>
                <w:sz w:val="18"/>
              </w:rPr>
              <w:t>0</w:t>
            </w:r>
          </w:p>
        </w:tc>
      </w:tr>
      <w:tr w:rsidR="005076F2" w:rsidRPr="005C4DD5" w14:paraId="283D897A" w14:textId="77777777" w:rsidTr="00292991">
        <w:trPr>
          <w:trHeight w:val="20"/>
          <w:jc w:val="center"/>
        </w:trPr>
        <w:tc>
          <w:tcPr>
            <w:tcW w:w="290" w:type="pct"/>
            <w:vAlign w:val="center"/>
          </w:tcPr>
          <w:p w14:paraId="44D8AA10" w14:textId="77777777" w:rsidR="005076F2" w:rsidRPr="005C4DD5" w:rsidRDefault="005076F2" w:rsidP="00292991">
            <w:pPr>
              <w:jc w:val="center"/>
              <w:rPr>
                <w:sz w:val="18"/>
              </w:rPr>
            </w:pPr>
          </w:p>
        </w:tc>
        <w:tc>
          <w:tcPr>
            <w:tcW w:w="1589" w:type="pct"/>
            <w:shd w:val="clear" w:color="auto" w:fill="auto"/>
          </w:tcPr>
          <w:p w14:paraId="4700FDC1" w14:textId="77777777" w:rsidR="005076F2" w:rsidRPr="005C4DD5" w:rsidRDefault="005076F2" w:rsidP="005076F2">
            <w:pPr>
              <w:jc w:val="both"/>
              <w:rPr>
                <w:sz w:val="18"/>
              </w:rPr>
            </w:pPr>
            <w:r w:rsidRPr="005C4DD5">
              <w:rPr>
                <w:sz w:val="18"/>
              </w:rPr>
              <w:t>за счет прироста населения</w:t>
            </w:r>
          </w:p>
        </w:tc>
        <w:tc>
          <w:tcPr>
            <w:tcW w:w="760" w:type="pct"/>
            <w:shd w:val="clear" w:color="auto" w:fill="auto"/>
            <w:vAlign w:val="center"/>
          </w:tcPr>
          <w:p w14:paraId="0C13BC11" w14:textId="77777777" w:rsidR="005076F2" w:rsidRPr="005C4DD5" w:rsidRDefault="005076F2" w:rsidP="00292991">
            <w:pPr>
              <w:jc w:val="center"/>
              <w:rPr>
                <w:sz w:val="18"/>
              </w:rPr>
            </w:pPr>
            <w:r w:rsidRPr="005C4DD5">
              <w:rPr>
                <w:sz w:val="18"/>
              </w:rPr>
              <w:t>тыс. м</w:t>
            </w:r>
            <w:r w:rsidRPr="005C4DD5">
              <w:rPr>
                <w:sz w:val="18"/>
                <w:vertAlign w:val="superscript"/>
              </w:rPr>
              <w:t>2</w:t>
            </w:r>
          </w:p>
        </w:tc>
        <w:tc>
          <w:tcPr>
            <w:tcW w:w="898" w:type="pct"/>
            <w:shd w:val="clear" w:color="auto" w:fill="auto"/>
            <w:vAlign w:val="center"/>
          </w:tcPr>
          <w:p w14:paraId="6C22A1AE" w14:textId="77777777" w:rsidR="005076F2" w:rsidRPr="005C4DD5" w:rsidRDefault="005076F2" w:rsidP="00292991">
            <w:pPr>
              <w:jc w:val="center"/>
              <w:rPr>
                <w:sz w:val="18"/>
              </w:rPr>
            </w:pPr>
          </w:p>
        </w:tc>
        <w:tc>
          <w:tcPr>
            <w:tcW w:w="690" w:type="pct"/>
            <w:shd w:val="clear" w:color="auto" w:fill="auto"/>
            <w:vAlign w:val="center"/>
          </w:tcPr>
          <w:p w14:paraId="07A17152" w14:textId="77777777" w:rsidR="005076F2" w:rsidRPr="005C4DD5" w:rsidRDefault="005076F2" w:rsidP="00292991">
            <w:pPr>
              <w:jc w:val="center"/>
              <w:rPr>
                <w:sz w:val="18"/>
              </w:rPr>
            </w:pPr>
            <w:r w:rsidRPr="005C4DD5">
              <w:rPr>
                <w:sz w:val="18"/>
              </w:rPr>
              <w:t>-</w:t>
            </w:r>
          </w:p>
        </w:tc>
        <w:tc>
          <w:tcPr>
            <w:tcW w:w="773" w:type="pct"/>
            <w:shd w:val="clear" w:color="auto" w:fill="auto"/>
            <w:vAlign w:val="center"/>
          </w:tcPr>
          <w:p w14:paraId="578519D9" w14:textId="77777777" w:rsidR="005076F2" w:rsidRPr="005C4DD5" w:rsidRDefault="005076F2" w:rsidP="00292991">
            <w:pPr>
              <w:jc w:val="center"/>
              <w:rPr>
                <w:sz w:val="18"/>
              </w:rPr>
            </w:pPr>
            <w:r w:rsidRPr="005C4DD5">
              <w:rPr>
                <w:sz w:val="18"/>
              </w:rPr>
              <w:t>-</w:t>
            </w:r>
          </w:p>
        </w:tc>
      </w:tr>
      <w:tr w:rsidR="005076F2" w:rsidRPr="005C4DD5" w14:paraId="527E4F23" w14:textId="77777777" w:rsidTr="00292991">
        <w:trPr>
          <w:trHeight w:val="20"/>
          <w:jc w:val="center"/>
        </w:trPr>
        <w:tc>
          <w:tcPr>
            <w:tcW w:w="290" w:type="pct"/>
            <w:vAlign w:val="center"/>
          </w:tcPr>
          <w:p w14:paraId="5BCFD985" w14:textId="77777777" w:rsidR="005076F2" w:rsidRPr="005C4DD5" w:rsidRDefault="005076F2" w:rsidP="00292991">
            <w:pPr>
              <w:jc w:val="center"/>
              <w:rPr>
                <w:sz w:val="18"/>
              </w:rPr>
            </w:pPr>
          </w:p>
        </w:tc>
        <w:tc>
          <w:tcPr>
            <w:tcW w:w="1589" w:type="pct"/>
            <w:shd w:val="clear" w:color="auto" w:fill="auto"/>
          </w:tcPr>
          <w:p w14:paraId="4FD8B91A" w14:textId="77777777" w:rsidR="005076F2" w:rsidRPr="005C4DD5" w:rsidRDefault="005076F2" w:rsidP="005076F2">
            <w:pPr>
              <w:jc w:val="both"/>
              <w:rPr>
                <w:sz w:val="18"/>
              </w:rPr>
            </w:pPr>
            <w:r w:rsidRPr="005C4DD5">
              <w:rPr>
                <w:sz w:val="18"/>
              </w:rPr>
              <w:t>с учетом населения, стоящего в очереди на получение жилья</w:t>
            </w:r>
          </w:p>
        </w:tc>
        <w:tc>
          <w:tcPr>
            <w:tcW w:w="760" w:type="pct"/>
            <w:shd w:val="clear" w:color="auto" w:fill="auto"/>
            <w:vAlign w:val="center"/>
          </w:tcPr>
          <w:p w14:paraId="484208F7" w14:textId="77777777" w:rsidR="005076F2" w:rsidRPr="005C4DD5" w:rsidRDefault="005076F2" w:rsidP="00292991">
            <w:pPr>
              <w:jc w:val="center"/>
              <w:rPr>
                <w:sz w:val="18"/>
              </w:rPr>
            </w:pPr>
            <w:r w:rsidRPr="005C4DD5">
              <w:rPr>
                <w:sz w:val="18"/>
              </w:rPr>
              <w:t>тыс. м</w:t>
            </w:r>
            <w:r w:rsidRPr="005C4DD5">
              <w:rPr>
                <w:sz w:val="18"/>
                <w:vertAlign w:val="superscript"/>
              </w:rPr>
              <w:t>2</w:t>
            </w:r>
          </w:p>
        </w:tc>
        <w:tc>
          <w:tcPr>
            <w:tcW w:w="898" w:type="pct"/>
            <w:shd w:val="clear" w:color="auto" w:fill="auto"/>
            <w:vAlign w:val="center"/>
          </w:tcPr>
          <w:p w14:paraId="285EC280" w14:textId="77777777" w:rsidR="005076F2" w:rsidRPr="005C4DD5" w:rsidRDefault="005076F2" w:rsidP="00292991">
            <w:pPr>
              <w:jc w:val="center"/>
              <w:rPr>
                <w:sz w:val="18"/>
              </w:rPr>
            </w:pPr>
          </w:p>
        </w:tc>
        <w:tc>
          <w:tcPr>
            <w:tcW w:w="690" w:type="pct"/>
            <w:shd w:val="clear" w:color="auto" w:fill="auto"/>
            <w:vAlign w:val="center"/>
          </w:tcPr>
          <w:p w14:paraId="56586903" w14:textId="77777777" w:rsidR="005076F2" w:rsidRPr="005C4DD5" w:rsidRDefault="005076F2" w:rsidP="00292991">
            <w:pPr>
              <w:jc w:val="center"/>
              <w:rPr>
                <w:sz w:val="18"/>
              </w:rPr>
            </w:pPr>
            <w:r w:rsidRPr="005C4DD5">
              <w:rPr>
                <w:sz w:val="18"/>
              </w:rPr>
              <w:t>3,1</w:t>
            </w:r>
          </w:p>
        </w:tc>
        <w:tc>
          <w:tcPr>
            <w:tcW w:w="773" w:type="pct"/>
            <w:shd w:val="clear" w:color="auto" w:fill="auto"/>
            <w:vAlign w:val="center"/>
          </w:tcPr>
          <w:p w14:paraId="18C180FE" w14:textId="77777777" w:rsidR="005076F2" w:rsidRPr="005C4DD5" w:rsidRDefault="005076F2" w:rsidP="00292991">
            <w:pPr>
              <w:jc w:val="center"/>
              <w:rPr>
                <w:sz w:val="18"/>
              </w:rPr>
            </w:pPr>
            <w:r w:rsidRPr="005C4DD5">
              <w:rPr>
                <w:sz w:val="18"/>
              </w:rPr>
              <w:t>2,7</w:t>
            </w:r>
          </w:p>
        </w:tc>
      </w:tr>
      <w:tr w:rsidR="005076F2" w:rsidRPr="005C4DD5" w14:paraId="4682A878" w14:textId="77777777" w:rsidTr="00292991">
        <w:trPr>
          <w:trHeight w:val="20"/>
          <w:jc w:val="center"/>
        </w:trPr>
        <w:tc>
          <w:tcPr>
            <w:tcW w:w="290" w:type="pct"/>
            <w:vAlign w:val="center"/>
          </w:tcPr>
          <w:p w14:paraId="52AEDAC3" w14:textId="77777777" w:rsidR="005076F2" w:rsidRPr="005C4DD5" w:rsidRDefault="005076F2" w:rsidP="00292991">
            <w:pPr>
              <w:jc w:val="center"/>
              <w:rPr>
                <w:sz w:val="18"/>
              </w:rPr>
            </w:pPr>
            <w:r w:rsidRPr="005C4DD5">
              <w:rPr>
                <w:sz w:val="18"/>
              </w:rPr>
              <w:t>5</w:t>
            </w:r>
          </w:p>
        </w:tc>
        <w:tc>
          <w:tcPr>
            <w:tcW w:w="1589" w:type="pct"/>
            <w:shd w:val="clear" w:color="auto" w:fill="auto"/>
          </w:tcPr>
          <w:p w14:paraId="190B5E02" w14:textId="77777777" w:rsidR="005076F2" w:rsidRPr="005C4DD5" w:rsidRDefault="005076F2" w:rsidP="005076F2">
            <w:pPr>
              <w:jc w:val="both"/>
              <w:rPr>
                <w:sz w:val="18"/>
              </w:rPr>
            </w:pPr>
            <w:r w:rsidRPr="005C4DD5">
              <w:rPr>
                <w:sz w:val="18"/>
              </w:rPr>
              <w:t>Убыль жилищного фонда, всего</w:t>
            </w:r>
          </w:p>
        </w:tc>
        <w:tc>
          <w:tcPr>
            <w:tcW w:w="760" w:type="pct"/>
            <w:shd w:val="clear" w:color="auto" w:fill="auto"/>
            <w:vAlign w:val="center"/>
          </w:tcPr>
          <w:p w14:paraId="64222D2B" w14:textId="77777777" w:rsidR="005076F2" w:rsidRPr="005C4DD5" w:rsidRDefault="005076F2" w:rsidP="00292991">
            <w:pPr>
              <w:jc w:val="center"/>
              <w:rPr>
                <w:sz w:val="18"/>
              </w:rPr>
            </w:pPr>
            <w:r w:rsidRPr="005C4DD5">
              <w:rPr>
                <w:sz w:val="18"/>
              </w:rPr>
              <w:t>тыс. м</w:t>
            </w:r>
            <w:r w:rsidRPr="005C4DD5">
              <w:rPr>
                <w:sz w:val="18"/>
                <w:vertAlign w:val="superscript"/>
              </w:rPr>
              <w:t>2</w:t>
            </w:r>
          </w:p>
        </w:tc>
        <w:tc>
          <w:tcPr>
            <w:tcW w:w="898" w:type="pct"/>
            <w:shd w:val="clear" w:color="auto" w:fill="auto"/>
            <w:vAlign w:val="center"/>
          </w:tcPr>
          <w:p w14:paraId="0E2BBE8A" w14:textId="77777777" w:rsidR="005076F2" w:rsidRPr="005C4DD5" w:rsidRDefault="005076F2" w:rsidP="00292991">
            <w:pPr>
              <w:jc w:val="center"/>
              <w:rPr>
                <w:sz w:val="18"/>
              </w:rPr>
            </w:pPr>
            <w:r w:rsidRPr="005C4DD5">
              <w:rPr>
                <w:sz w:val="18"/>
              </w:rPr>
              <w:t>-</w:t>
            </w:r>
          </w:p>
        </w:tc>
        <w:tc>
          <w:tcPr>
            <w:tcW w:w="690" w:type="pct"/>
            <w:shd w:val="clear" w:color="auto" w:fill="auto"/>
            <w:vAlign w:val="center"/>
          </w:tcPr>
          <w:p w14:paraId="3F396789" w14:textId="77777777" w:rsidR="005076F2" w:rsidRPr="005C4DD5" w:rsidRDefault="005076F2" w:rsidP="00292991">
            <w:pPr>
              <w:jc w:val="center"/>
              <w:rPr>
                <w:sz w:val="18"/>
              </w:rPr>
            </w:pPr>
            <w:r w:rsidRPr="005C4DD5">
              <w:rPr>
                <w:sz w:val="18"/>
              </w:rPr>
              <w:t>-</w:t>
            </w:r>
          </w:p>
        </w:tc>
        <w:tc>
          <w:tcPr>
            <w:tcW w:w="773" w:type="pct"/>
            <w:shd w:val="clear" w:color="auto" w:fill="auto"/>
            <w:vAlign w:val="center"/>
          </w:tcPr>
          <w:p w14:paraId="1845BD7A" w14:textId="77777777" w:rsidR="005076F2" w:rsidRPr="005C4DD5" w:rsidRDefault="005076F2" w:rsidP="00292991">
            <w:pPr>
              <w:jc w:val="center"/>
              <w:rPr>
                <w:sz w:val="18"/>
              </w:rPr>
            </w:pPr>
            <w:r w:rsidRPr="005C4DD5">
              <w:rPr>
                <w:sz w:val="18"/>
              </w:rPr>
              <w:t>-</w:t>
            </w:r>
          </w:p>
        </w:tc>
      </w:tr>
      <w:tr w:rsidR="005076F2" w:rsidRPr="005C4DD5" w14:paraId="6382BF5F" w14:textId="77777777" w:rsidTr="00292991">
        <w:trPr>
          <w:trHeight w:val="20"/>
          <w:jc w:val="center"/>
        </w:trPr>
        <w:tc>
          <w:tcPr>
            <w:tcW w:w="290" w:type="pct"/>
            <w:vAlign w:val="center"/>
          </w:tcPr>
          <w:p w14:paraId="1D85D172" w14:textId="77777777" w:rsidR="005076F2" w:rsidRPr="005C4DD5" w:rsidRDefault="005076F2" w:rsidP="00292991">
            <w:pPr>
              <w:jc w:val="center"/>
              <w:rPr>
                <w:sz w:val="18"/>
              </w:rPr>
            </w:pPr>
            <w:r w:rsidRPr="005C4DD5">
              <w:rPr>
                <w:sz w:val="18"/>
              </w:rPr>
              <w:t>6</w:t>
            </w:r>
          </w:p>
        </w:tc>
        <w:tc>
          <w:tcPr>
            <w:tcW w:w="1589" w:type="pct"/>
            <w:shd w:val="clear" w:color="auto" w:fill="auto"/>
          </w:tcPr>
          <w:p w14:paraId="31C0D1B0" w14:textId="77777777" w:rsidR="005076F2" w:rsidRPr="005C4DD5" w:rsidRDefault="005076F2" w:rsidP="005076F2">
            <w:pPr>
              <w:jc w:val="both"/>
              <w:rPr>
                <w:sz w:val="18"/>
              </w:rPr>
            </w:pPr>
            <w:r w:rsidRPr="005C4DD5">
              <w:rPr>
                <w:sz w:val="18"/>
              </w:rPr>
              <w:t>Средняя жилищная обеспеченность населения, всего по поселению</w:t>
            </w:r>
          </w:p>
        </w:tc>
        <w:tc>
          <w:tcPr>
            <w:tcW w:w="760" w:type="pct"/>
            <w:shd w:val="clear" w:color="auto" w:fill="auto"/>
            <w:vAlign w:val="center"/>
          </w:tcPr>
          <w:p w14:paraId="4D392D85" w14:textId="77777777" w:rsidR="005076F2" w:rsidRPr="005C4DD5" w:rsidRDefault="005076F2" w:rsidP="00292991">
            <w:pPr>
              <w:jc w:val="center"/>
              <w:rPr>
                <w:sz w:val="18"/>
              </w:rPr>
            </w:pPr>
            <w:r w:rsidRPr="005C4DD5">
              <w:rPr>
                <w:sz w:val="18"/>
              </w:rPr>
              <w:t>м</w:t>
            </w:r>
            <w:r w:rsidRPr="005C4DD5">
              <w:rPr>
                <w:sz w:val="18"/>
                <w:vertAlign w:val="superscript"/>
              </w:rPr>
              <w:t>2</w:t>
            </w:r>
            <w:r w:rsidRPr="005C4DD5">
              <w:rPr>
                <w:sz w:val="18"/>
              </w:rPr>
              <w:t>/чел</w:t>
            </w:r>
          </w:p>
        </w:tc>
        <w:tc>
          <w:tcPr>
            <w:tcW w:w="898" w:type="pct"/>
            <w:shd w:val="clear" w:color="auto" w:fill="auto"/>
            <w:vAlign w:val="center"/>
          </w:tcPr>
          <w:p w14:paraId="25942654" w14:textId="77777777" w:rsidR="005076F2" w:rsidRPr="005C4DD5" w:rsidRDefault="005076F2" w:rsidP="00292991">
            <w:pPr>
              <w:jc w:val="center"/>
              <w:rPr>
                <w:sz w:val="18"/>
              </w:rPr>
            </w:pPr>
            <w:r w:rsidRPr="005C4DD5">
              <w:rPr>
                <w:sz w:val="18"/>
              </w:rPr>
              <w:t>31,7</w:t>
            </w:r>
          </w:p>
        </w:tc>
        <w:tc>
          <w:tcPr>
            <w:tcW w:w="690" w:type="pct"/>
            <w:shd w:val="clear" w:color="auto" w:fill="auto"/>
            <w:vAlign w:val="center"/>
          </w:tcPr>
          <w:p w14:paraId="3F8F2448" w14:textId="77777777" w:rsidR="005076F2" w:rsidRPr="005C4DD5" w:rsidRDefault="005076F2" w:rsidP="00292991">
            <w:pPr>
              <w:jc w:val="center"/>
              <w:rPr>
                <w:sz w:val="18"/>
              </w:rPr>
            </w:pPr>
            <w:r w:rsidRPr="005C4DD5">
              <w:rPr>
                <w:sz w:val="18"/>
              </w:rPr>
              <w:t>32,3</w:t>
            </w:r>
          </w:p>
        </w:tc>
        <w:tc>
          <w:tcPr>
            <w:tcW w:w="773" w:type="pct"/>
            <w:shd w:val="clear" w:color="auto" w:fill="auto"/>
            <w:vAlign w:val="center"/>
          </w:tcPr>
          <w:p w14:paraId="716FA7BC" w14:textId="77777777" w:rsidR="005076F2" w:rsidRPr="005C4DD5" w:rsidRDefault="005076F2" w:rsidP="00292991">
            <w:pPr>
              <w:jc w:val="center"/>
              <w:rPr>
                <w:sz w:val="18"/>
              </w:rPr>
            </w:pPr>
            <w:r w:rsidRPr="005C4DD5">
              <w:rPr>
                <w:sz w:val="18"/>
              </w:rPr>
              <w:t>34,2</w:t>
            </w:r>
          </w:p>
        </w:tc>
      </w:tr>
    </w:tbl>
    <w:p w14:paraId="29F484E4" w14:textId="22FA2E27" w:rsidR="005076F2" w:rsidRPr="00775528" w:rsidRDefault="005076F2" w:rsidP="00464C2D">
      <w:pPr>
        <w:pStyle w:val="24"/>
        <w:suppressAutoHyphens/>
        <w:spacing w:line="240" w:lineRule="auto"/>
        <w:ind w:firstLine="567"/>
        <w:rPr>
          <w:sz w:val="28"/>
          <w:szCs w:val="28"/>
        </w:rPr>
      </w:pPr>
      <w:r w:rsidRPr="00775528">
        <w:rPr>
          <w:sz w:val="28"/>
          <w:szCs w:val="28"/>
        </w:rPr>
        <w:t>Прогнозируется, что в течение проектного срока в муниципальные образования город Кировск должно быть построено нового благоустроенного и комфортного жилья около 5,8 тыс. кв. м.</w:t>
      </w:r>
    </w:p>
    <w:p w14:paraId="2B34B8F0" w14:textId="77777777" w:rsidR="00F70769" w:rsidRPr="00A8063C" w:rsidRDefault="00E1224B" w:rsidP="00C611D6">
      <w:pPr>
        <w:pStyle w:val="22"/>
        <w:rPr>
          <w:rFonts w:ascii="Times New Roman" w:hAnsi="Times New Roman"/>
        </w:rPr>
      </w:pPr>
      <w:bookmarkStart w:id="32" w:name="_Toc185598359"/>
      <w:r w:rsidRPr="00A8063C">
        <w:rPr>
          <w:rFonts w:ascii="Times New Roman" w:hAnsi="Times New Roman"/>
        </w:rPr>
        <w:t>1.1.6. </w:t>
      </w:r>
      <w:r w:rsidR="00FE0CB0" w:rsidRPr="00A8063C">
        <w:rPr>
          <w:rFonts w:ascii="Times New Roman" w:hAnsi="Times New Roman"/>
        </w:rPr>
        <w:t>Доходы</w:t>
      </w:r>
      <w:r w:rsidR="00F70769" w:rsidRPr="00A8063C">
        <w:rPr>
          <w:rFonts w:ascii="Times New Roman" w:hAnsi="Times New Roman"/>
        </w:rPr>
        <w:t xml:space="preserve"> населения</w:t>
      </w:r>
      <w:bookmarkEnd w:id="32"/>
    </w:p>
    <w:p w14:paraId="1289D512" w14:textId="195B8C28" w:rsidR="00E36380" w:rsidRPr="005C4DD5" w:rsidRDefault="00E36380" w:rsidP="00464C2D">
      <w:pPr>
        <w:pStyle w:val="24"/>
        <w:suppressAutoHyphens/>
        <w:spacing w:line="240" w:lineRule="auto"/>
        <w:ind w:firstLine="567"/>
        <w:rPr>
          <w:sz w:val="28"/>
          <w:szCs w:val="28"/>
        </w:rPr>
      </w:pPr>
      <w:bookmarkStart w:id="33" w:name="_Hlk178323993"/>
      <w:r w:rsidRPr="005C4DD5">
        <w:rPr>
          <w:sz w:val="28"/>
          <w:szCs w:val="28"/>
        </w:rPr>
        <w:t xml:space="preserve">Основные характеристики рынка труда </w:t>
      </w:r>
      <w:r w:rsidR="007716D5">
        <w:rPr>
          <w:sz w:val="28"/>
          <w:szCs w:val="28"/>
        </w:rPr>
        <w:t xml:space="preserve">МО (муниципального округа) г. Кировск </w:t>
      </w:r>
      <w:r w:rsidRPr="005C4DD5">
        <w:rPr>
          <w:sz w:val="28"/>
          <w:szCs w:val="28"/>
        </w:rPr>
        <w:t xml:space="preserve">имеют положительную тенденцию по отношению к аналогичному периоду 2022 года. В 2023 году: </w:t>
      </w:r>
    </w:p>
    <w:p w14:paraId="4CBFDC25" w14:textId="77777777" w:rsidR="00E36380" w:rsidRPr="005C4DD5" w:rsidRDefault="00E36380" w:rsidP="001802B2">
      <w:pPr>
        <w:pStyle w:val="93"/>
        <w:numPr>
          <w:ilvl w:val="0"/>
          <w:numId w:val="68"/>
        </w:numPr>
        <w:shd w:val="clear" w:color="auto" w:fill="FFFFFF" w:themeFill="background1"/>
        <w:spacing w:line="240" w:lineRule="auto"/>
        <w:ind w:left="1633" w:right="23" w:hanging="357"/>
        <w:jc w:val="both"/>
        <w:rPr>
          <w:sz w:val="28"/>
          <w:szCs w:val="28"/>
        </w:rPr>
      </w:pPr>
      <w:r w:rsidRPr="005C4DD5">
        <w:rPr>
          <w:sz w:val="28"/>
          <w:szCs w:val="28"/>
        </w:rPr>
        <w:t xml:space="preserve">уровень зарегистрированной безработицы в среднем за 2023 год составил 0,8 % от числа трудоспособного населения (в среднем за 2022 год – 1,3 %); </w:t>
      </w:r>
    </w:p>
    <w:p w14:paraId="776D51A7" w14:textId="77777777" w:rsidR="00E36380" w:rsidRPr="005C4DD5" w:rsidRDefault="00E36380" w:rsidP="001802B2">
      <w:pPr>
        <w:pStyle w:val="93"/>
        <w:numPr>
          <w:ilvl w:val="0"/>
          <w:numId w:val="68"/>
        </w:numPr>
        <w:shd w:val="clear" w:color="auto" w:fill="FFFFFF" w:themeFill="background1"/>
        <w:spacing w:line="240" w:lineRule="auto"/>
        <w:ind w:left="1633" w:right="23" w:hanging="357"/>
        <w:jc w:val="both"/>
        <w:rPr>
          <w:sz w:val="28"/>
          <w:szCs w:val="28"/>
        </w:rPr>
      </w:pPr>
      <w:r w:rsidRPr="005C4DD5">
        <w:rPr>
          <w:sz w:val="28"/>
          <w:szCs w:val="28"/>
        </w:rPr>
        <w:t xml:space="preserve">коэффициент напряженности на рынке труда на 01.01.2024 составил - 0,1 человека на 1 рабочее место (на 01.01.2023 – 0,3 человека на 1 рабочее место); </w:t>
      </w:r>
    </w:p>
    <w:p w14:paraId="37E2682F" w14:textId="77777777" w:rsidR="00E36380" w:rsidRPr="005C4DD5" w:rsidRDefault="00E36380" w:rsidP="001802B2">
      <w:pPr>
        <w:pStyle w:val="93"/>
        <w:numPr>
          <w:ilvl w:val="0"/>
          <w:numId w:val="68"/>
        </w:numPr>
        <w:shd w:val="clear" w:color="auto" w:fill="FFFFFF" w:themeFill="background1"/>
        <w:spacing w:line="240" w:lineRule="auto"/>
        <w:ind w:left="1633" w:right="23" w:hanging="357"/>
        <w:jc w:val="both"/>
        <w:rPr>
          <w:sz w:val="28"/>
          <w:szCs w:val="28"/>
        </w:rPr>
      </w:pPr>
      <w:r w:rsidRPr="005C4DD5">
        <w:rPr>
          <w:sz w:val="28"/>
          <w:szCs w:val="28"/>
        </w:rPr>
        <w:t xml:space="preserve">численность зарегистрированных безработных в среднем за 2023 год составила 120 человек (2022 год - 200 чел.). </w:t>
      </w:r>
    </w:p>
    <w:p w14:paraId="03C397F0" w14:textId="77777777" w:rsidR="00E36380" w:rsidRPr="005C4DD5" w:rsidRDefault="00E36380" w:rsidP="00464C2D">
      <w:pPr>
        <w:pStyle w:val="24"/>
        <w:suppressAutoHyphens/>
        <w:spacing w:line="240" w:lineRule="auto"/>
        <w:ind w:firstLine="567"/>
        <w:rPr>
          <w:sz w:val="28"/>
          <w:szCs w:val="28"/>
        </w:rPr>
      </w:pPr>
      <w:r w:rsidRPr="005C4DD5">
        <w:rPr>
          <w:sz w:val="28"/>
          <w:szCs w:val="28"/>
        </w:rPr>
        <w:t xml:space="preserve">В структуре занятости населения традиционно преобладает сфера добычи полезных ископаемых, строительство, социальная, бюджетная сфера. </w:t>
      </w:r>
    </w:p>
    <w:p w14:paraId="01A882E5" w14:textId="77777777" w:rsidR="00E36380" w:rsidRPr="005C4DD5" w:rsidRDefault="00E36380" w:rsidP="00464C2D">
      <w:pPr>
        <w:pStyle w:val="24"/>
        <w:suppressAutoHyphens/>
        <w:spacing w:line="240" w:lineRule="auto"/>
        <w:ind w:firstLine="567"/>
        <w:rPr>
          <w:sz w:val="28"/>
          <w:szCs w:val="28"/>
        </w:rPr>
      </w:pPr>
      <w:r w:rsidRPr="005C4DD5">
        <w:rPr>
          <w:sz w:val="28"/>
          <w:szCs w:val="28"/>
        </w:rPr>
        <w:t xml:space="preserve">Структура безработицы по гендерному признаку: количество женщин – 54 %, количество мужчин – 46 %. </w:t>
      </w:r>
    </w:p>
    <w:p w14:paraId="38B24137" w14:textId="77777777" w:rsidR="00E36380" w:rsidRPr="005C4DD5" w:rsidRDefault="00E36380" w:rsidP="00464C2D">
      <w:pPr>
        <w:pStyle w:val="24"/>
        <w:suppressAutoHyphens/>
        <w:spacing w:line="240" w:lineRule="auto"/>
        <w:ind w:firstLine="567"/>
        <w:rPr>
          <w:sz w:val="28"/>
          <w:szCs w:val="28"/>
        </w:rPr>
      </w:pPr>
      <w:r w:rsidRPr="005C4DD5">
        <w:rPr>
          <w:sz w:val="28"/>
          <w:szCs w:val="28"/>
        </w:rPr>
        <w:t xml:space="preserve">Профессионально-квалификационной состав безработных: работавшие по профессии рабочего – 66,7 %, работавшие по профессии служащего – 33,3 %, впервые ищущие работу – 2,4 %. Среди рабочих специальностей доля неквалифицированного труда составляет 17,8 %. Среди квалифицированных рабочих преобладают работники сферы обслуживания и торговли, охраны граждан и собственности, операторы производственных установок и машин.  </w:t>
      </w:r>
    </w:p>
    <w:p w14:paraId="297CB366" w14:textId="77777777" w:rsidR="00E36380" w:rsidRPr="005C4DD5" w:rsidRDefault="00E36380" w:rsidP="00464C2D">
      <w:pPr>
        <w:pStyle w:val="24"/>
        <w:suppressAutoHyphens/>
        <w:spacing w:line="240" w:lineRule="auto"/>
        <w:ind w:firstLine="567"/>
        <w:rPr>
          <w:sz w:val="28"/>
          <w:szCs w:val="28"/>
        </w:rPr>
      </w:pPr>
      <w:r w:rsidRPr="005C4DD5">
        <w:rPr>
          <w:sz w:val="28"/>
          <w:szCs w:val="28"/>
        </w:rPr>
        <w:t xml:space="preserve">Численность населения в трудоспособном возрасте за 2023 год составила 15,277 тыс. человек, что на 2,2 % меньше, чем в 2022 году (15,616 тыс. человек). </w:t>
      </w:r>
    </w:p>
    <w:p w14:paraId="2FFB1BE2" w14:textId="0224F662" w:rsidR="00E36380" w:rsidRPr="005C4DD5" w:rsidRDefault="00E36380" w:rsidP="00464C2D">
      <w:pPr>
        <w:pStyle w:val="24"/>
        <w:suppressAutoHyphens/>
        <w:spacing w:line="240" w:lineRule="auto"/>
        <w:ind w:firstLine="567"/>
        <w:rPr>
          <w:sz w:val="28"/>
          <w:szCs w:val="28"/>
        </w:rPr>
      </w:pPr>
      <w:r w:rsidRPr="005C4DD5">
        <w:rPr>
          <w:sz w:val="28"/>
          <w:szCs w:val="28"/>
        </w:rPr>
        <w:t xml:space="preserve">В 1 полугодии 2024 года на рынке труда сохраняется позитивная динамика. За шесть месяцев текущего года количество безработных, зарегистрированных в Центре занятости </w:t>
      </w:r>
      <w:r w:rsidR="002208E1">
        <w:rPr>
          <w:sz w:val="28"/>
          <w:szCs w:val="28"/>
        </w:rPr>
        <w:t>МО г. Кировск</w:t>
      </w:r>
      <w:r w:rsidRPr="005C4DD5">
        <w:rPr>
          <w:sz w:val="28"/>
          <w:szCs w:val="28"/>
        </w:rPr>
        <w:t xml:space="preserve">, уменьшилось на 27,5 % (со 120 до 87 человек соответственно), уровень безработицы составил до 0,6 % к трудоспособному населению.  </w:t>
      </w:r>
    </w:p>
    <w:p w14:paraId="4F69800C" w14:textId="77777777" w:rsidR="00E36380" w:rsidRPr="005C4DD5" w:rsidRDefault="00E36380" w:rsidP="00464C2D">
      <w:pPr>
        <w:pStyle w:val="24"/>
        <w:suppressAutoHyphens/>
        <w:spacing w:line="240" w:lineRule="auto"/>
        <w:ind w:firstLine="567"/>
        <w:rPr>
          <w:sz w:val="28"/>
          <w:szCs w:val="28"/>
        </w:rPr>
      </w:pPr>
      <w:r w:rsidRPr="005C4DD5">
        <w:rPr>
          <w:sz w:val="28"/>
          <w:szCs w:val="28"/>
        </w:rPr>
        <w:lastRenderedPageBreak/>
        <w:t xml:space="preserve">Реализация инвестиционных проектов предприятиями горнодобывающей промышленности, направленных на расширение рудно-сырьевой базы и техническое перевооружение предприятий, и появление новых резидентов Арктической зоны РФ, особенно в секторе обрабатывающей промышленности создают дополнительный спрос на рабочую силу. </w:t>
      </w:r>
    </w:p>
    <w:p w14:paraId="1D62291F" w14:textId="77777777" w:rsidR="00E36380" w:rsidRPr="005C4DD5" w:rsidRDefault="00E36380" w:rsidP="00464C2D">
      <w:pPr>
        <w:pStyle w:val="24"/>
        <w:suppressAutoHyphens/>
        <w:spacing w:line="240" w:lineRule="auto"/>
        <w:ind w:firstLine="567"/>
        <w:rPr>
          <w:sz w:val="28"/>
          <w:szCs w:val="28"/>
        </w:rPr>
      </w:pPr>
      <w:r w:rsidRPr="005C4DD5">
        <w:rPr>
          <w:sz w:val="28"/>
          <w:szCs w:val="28"/>
        </w:rPr>
        <w:t xml:space="preserve">Предполагается, что к концу 2024 года значение показателя составит 15,06 тыс. человек.  </w:t>
      </w:r>
    </w:p>
    <w:p w14:paraId="59D05F27" w14:textId="77777777" w:rsidR="00E36380" w:rsidRPr="005C4DD5" w:rsidRDefault="00E36380" w:rsidP="00464C2D">
      <w:pPr>
        <w:pStyle w:val="24"/>
        <w:suppressAutoHyphens/>
        <w:spacing w:line="240" w:lineRule="auto"/>
        <w:ind w:firstLine="567"/>
        <w:rPr>
          <w:sz w:val="28"/>
          <w:szCs w:val="28"/>
        </w:rPr>
      </w:pPr>
      <w:r w:rsidRPr="005C4DD5">
        <w:rPr>
          <w:sz w:val="28"/>
          <w:szCs w:val="28"/>
        </w:rPr>
        <w:t xml:space="preserve">Среднемесячная номинальная начисленная заработная плата на одного работника организаций (без субъектов малого предпринимательства) за 2023 год составила 127 863 рублей, что на 16,3 % больше, чем за прошлый год (109 935,9 рублей). </w:t>
      </w:r>
    </w:p>
    <w:p w14:paraId="29DF53A8" w14:textId="77777777" w:rsidR="00E36380" w:rsidRPr="005C4DD5" w:rsidRDefault="00E36380" w:rsidP="00464C2D">
      <w:pPr>
        <w:pStyle w:val="24"/>
        <w:suppressAutoHyphens/>
        <w:spacing w:line="240" w:lineRule="auto"/>
        <w:ind w:firstLine="567"/>
        <w:rPr>
          <w:sz w:val="28"/>
          <w:szCs w:val="28"/>
        </w:rPr>
      </w:pPr>
      <w:r w:rsidRPr="005C4DD5">
        <w:rPr>
          <w:sz w:val="28"/>
          <w:szCs w:val="28"/>
        </w:rPr>
        <w:t xml:space="preserve">По итогам 2024 года среднемесячная начисленная заработная плата одного работника организаций (без субъектов малого предпринимательства) оценочно составит 150 479 рублей.  </w:t>
      </w:r>
    </w:p>
    <w:p w14:paraId="77990A80" w14:textId="07498E97" w:rsidR="00E36380" w:rsidRPr="005C4DD5" w:rsidRDefault="00E36380" w:rsidP="00464C2D">
      <w:pPr>
        <w:pStyle w:val="24"/>
        <w:suppressAutoHyphens/>
        <w:spacing w:line="240" w:lineRule="auto"/>
        <w:ind w:firstLine="567"/>
        <w:rPr>
          <w:sz w:val="28"/>
          <w:szCs w:val="28"/>
        </w:rPr>
      </w:pPr>
      <w:r w:rsidRPr="005C4DD5">
        <w:rPr>
          <w:sz w:val="28"/>
          <w:szCs w:val="28"/>
        </w:rPr>
        <w:t xml:space="preserve">В последние годы отмечается стабильный рост заработных плат на предприятиях горнодобывающей промышленности, обрабатывающей промышленности и на ресурсоснабжающих организациях коммунального сектора экономики </w:t>
      </w:r>
      <w:r w:rsidR="002208E1">
        <w:rPr>
          <w:sz w:val="28"/>
          <w:szCs w:val="28"/>
        </w:rPr>
        <w:t>МО г. Кировск</w:t>
      </w:r>
      <w:r w:rsidRPr="005C4DD5">
        <w:rPr>
          <w:sz w:val="28"/>
          <w:szCs w:val="28"/>
        </w:rPr>
        <w:t xml:space="preserve">. </w:t>
      </w:r>
    </w:p>
    <w:p w14:paraId="7DFAE716" w14:textId="30EDE802" w:rsidR="00E36380" w:rsidRDefault="00E36380" w:rsidP="00464C2D">
      <w:pPr>
        <w:pStyle w:val="24"/>
        <w:suppressAutoHyphens/>
        <w:spacing w:line="240" w:lineRule="auto"/>
        <w:ind w:firstLine="567"/>
        <w:rPr>
          <w:sz w:val="28"/>
          <w:szCs w:val="28"/>
        </w:rPr>
      </w:pPr>
      <w:r w:rsidRPr="005C4DD5">
        <w:rPr>
          <w:sz w:val="28"/>
          <w:szCs w:val="28"/>
        </w:rPr>
        <w:t>Прогноз социально-экономического развития муниципальный округ город Кировск Мурманской области на 2025 год и на плановый период 2026-2027 годов  представлен в таблице ниже.</w:t>
      </w:r>
      <w:r>
        <w:rPr>
          <w:sz w:val="28"/>
          <w:szCs w:val="28"/>
        </w:rPr>
        <w:t xml:space="preserve"> </w:t>
      </w:r>
    </w:p>
    <w:p w14:paraId="1FEA9458" w14:textId="77777777" w:rsidR="007716D5" w:rsidRDefault="007716D5">
      <w:pPr>
        <w:rPr>
          <w:b/>
          <w:bCs/>
          <w:lang w:val="x-none" w:eastAsia="x-none"/>
        </w:rPr>
      </w:pPr>
      <w:bookmarkStart w:id="34" w:name="_Toc184641639"/>
      <w:bookmarkStart w:id="35" w:name="_Toc185598456"/>
      <w:r>
        <w:rPr>
          <w:b/>
          <w:bCs/>
          <w:lang w:val="x-none" w:eastAsia="x-none"/>
        </w:rPr>
        <w:br w:type="page"/>
      </w:r>
    </w:p>
    <w:p w14:paraId="1D804582" w14:textId="3809B970" w:rsidR="00E36380" w:rsidRPr="005C4DD5" w:rsidRDefault="00E36380" w:rsidP="00E36380">
      <w:pPr>
        <w:widowControl w:val="0"/>
        <w:jc w:val="both"/>
        <w:rPr>
          <w:b/>
          <w:bCs/>
          <w:lang w:val="x-none" w:eastAsia="x-none"/>
        </w:rPr>
      </w:pPr>
      <w:r w:rsidRPr="005C4DD5">
        <w:rPr>
          <w:b/>
          <w:bCs/>
          <w:lang w:val="x-none" w:eastAsia="x-none"/>
        </w:rPr>
        <w:lastRenderedPageBreak/>
        <w:t xml:space="preserve">Таблица </w:t>
      </w:r>
      <w:r w:rsidRPr="005C4DD5">
        <w:rPr>
          <w:b/>
          <w:bCs/>
          <w:lang w:val="x-none" w:eastAsia="x-none"/>
        </w:rPr>
        <w:fldChar w:fldCharType="begin"/>
      </w:r>
      <w:r w:rsidRPr="005C4DD5">
        <w:rPr>
          <w:b/>
          <w:bCs/>
          <w:lang w:val="x-none" w:eastAsia="x-none"/>
        </w:rPr>
        <w:instrText xml:space="preserve"> SEQ Таблица \* ARABIC </w:instrText>
      </w:r>
      <w:r w:rsidRPr="005C4DD5">
        <w:rPr>
          <w:b/>
          <w:bCs/>
          <w:lang w:val="x-none" w:eastAsia="x-none"/>
        </w:rPr>
        <w:fldChar w:fldCharType="separate"/>
      </w:r>
      <w:r w:rsidR="000F3674">
        <w:rPr>
          <w:b/>
          <w:bCs/>
          <w:noProof/>
          <w:lang w:val="x-none" w:eastAsia="x-none"/>
        </w:rPr>
        <w:t>3</w:t>
      </w:r>
      <w:r w:rsidRPr="005C4DD5">
        <w:rPr>
          <w:b/>
          <w:bCs/>
          <w:lang w:val="x-none" w:eastAsia="x-none"/>
        </w:rPr>
        <w:fldChar w:fldCharType="end"/>
      </w:r>
      <w:r w:rsidRPr="005C4DD5">
        <w:rPr>
          <w:b/>
          <w:bCs/>
          <w:lang w:val="x-none" w:eastAsia="x-none"/>
        </w:rPr>
        <w:t xml:space="preserve"> – Прогноз социально-экономического развития муниципальный округ город Кировск Мурманской области на 2025 год и на плановый период 2026-2027 годов</w:t>
      </w:r>
      <w:bookmarkEnd w:id="34"/>
      <w:bookmarkEnd w:id="35"/>
    </w:p>
    <w:tbl>
      <w:tblPr>
        <w:tblStyle w:val="TableGrid"/>
        <w:tblW w:w="5000" w:type="pct"/>
        <w:tblInd w:w="0" w:type="dxa"/>
        <w:tblCellMar>
          <w:top w:w="25" w:type="dxa"/>
          <w:left w:w="28" w:type="dxa"/>
          <w:right w:w="28" w:type="dxa"/>
        </w:tblCellMar>
        <w:tblLook w:val="04A0" w:firstRow="1" w:lastRow="0" w:firstColumn="1" w:lastColumn="0" w:noHBand="0" w:noVBand="1"/>
      </w:tblPr>
      <w:tblGrid>
        <w:gridCol w:w="5220"/>
        <w:gridCol w:w="1734"/>
        <w:gridCol w:w="898"/>
        <w:gridCol w:w="759"/>
        <w:gridCol w:w="800"/>
      </w:tblGrid>
      <w:tr w:rsidR="00470F0C" w:rsidRPr="00E36380" w14:paraId="1A56E1FF" w14:textId="77777777" w:rsidTr="007716D5">
        <w:trPr>
          <w:trHeight w:val="20"/>
          <w:tblHeader/>
        </w:trPr>
        <w:tc>
          <w:tcPr>
            <w:tcW w:w="2774" w:type="pct"/>
            <w:vMerge w:val="restart"/>
            <w:tcBorders>
              <w:top w:val="single" w:sz="4" w:space="0" w:color="000000"/>
              <w:left w:val="single" w:sz="4" w:space="0" w:color="000000"/>
              <w:bottom w:val="single" w:sz="4" w:space="0" w:color="000000"/>
              <w:right w:val="single" w:sz="4" w:space="0" w:color="000000"/>
            </w:tcBorders>
            <w:vAlign w:val="center"/>
          </w:tcPr>
          <w:p w14:paraId="5CF75248" w14:textId="77777777" w:rsidR="00470F0C" w:rsidRPr="00E36380" w:rsidRDefault="00470F0C" w:rsidP="009E6F2C">
            <w:pPr>
              <w:jc w:val="center"/>
              <w:rPr>
                <w:rFonts w:ascii="Times New Roman" w:hAnsi="Times New Roman" w:cs="Times New Roman"/>
                <w:b/>
                <w:sz w:val="16"/>
                <w:szCs w:val="20"/>
              </w:rPr>
            </w:pPr>
            <w:r w:rsidRPr="00E36380">
              <w:rPr>
                <w:rFonts w:ascii="Times New Roman" w:hAnsi="Times New Roman" w:cs="Times New Roman"/>
                <w:b/>
                <w:sz w:val="16"/>
                <w:szCs w:val="20"/>
              </w:rPr>
              <w:t xml:space="preserve">Показатели </w:t>
            </w:r>
          </w:p>
        </w:tc>
        <w:tc>
          <w:tcPr>
            <w:tcW w:w="921" w:type="pct"/>
            <w:vMerge w:val="restart"/>
            <w:tcBorders>
              <w:top w:val="single" w:sz="4" w:space="0" w:color="000000"/>
              <w:left w:val="single" w:sz="4" w:space="0" w:color="000000"/>
              <w:bottom w:val="single" w:sz="4" w:space="0" w:color="000000"/>
              <w:right w:val="single" w:sz="4" w:space="0" w:color="000000"/>
            </w:tcBorders>
            <w:vAlign w:val="center"/>
          </w:tcPr>
          <w:p w14:paraId="171C8DFE" w14:textId="77777777" w:rsidR="00470F0C" w:rsidRPr="00E36380" w:rsidRDefault="00470F0C" w:rsidP="009E6F2C">
            <w:pPr>
              <w:jc w:val="center"/>
              <w:rPr>
                <w:rFonts w:ascii="Times New Roman" w:hAnsi="Times New Roman" w:cs="Times New Roman"/>
                <w:b/>
                <w:sz w:val="16"/>
                <w:szCs w:val="20"/>
              </w:rPr>
            </w:pPr>
            <w:r w:rsidRPr="00E36380">
              <w:rPr>
                <w:rFonts w:ascii="Times New Roman" w:hAnsi="Times New Roman" w:cs="Times New Roman"/>
                <w:b/>
                <w:sz w:val="16"/>
                <w:szCs w:val="20"/>
              </w:rPr>
              <w:t xml:space="preserve">Единица измерения </w:t>
            </w:r>
          </w:p>
        </w:tc>
        <w:tc>
          <w:tcPr>
            <w:tcW w:w="880" w:type="pct"/>
            <w:gridSpan w:val="2"/>
            <w:tcBorders>
              <w:top w:val="single" w:sz="4" w:space="0" w:color="000000"/>
              <w:left w:val="single" w:sz="4" w:space="0" w:color="000000"/>
              <w:bottom w:val="single" w:sz="4" w:space="0" w:color="000000"/>
              <w:right w:val="single" w:sz="4" w:space="0" w:color="000000"/>
            </w:tcBorders>
            <w:vAlign w:val="center"/>
          </w:tcPr>
          <w:p w14:paraId="3D800A16" w14:textId="77777777" w:rsidR="00470F0C" w:rsidRPr="00E36380" w:rsidRDefault="00470F0C" w:rsidP="009E6F2C">
            <w:pPr>
              <w:jc w:val="center"/>
              <w:rPr>
                <w:rFonts w:ascii="Times New Roman" w:hAnsi="Times New Roman" w:cs="Times New Roman"/>
                <w:b/>
                <w:sz w:val="16"/>
                <w:szCs w:val="20"/>
              </w:rPr>
            </w:pPr>
            <w:r w:rsidRPr="00E36380">
              <w:rPr>
                <w:rFonts w:ascii="Times New Roman" w:hAnsi="Times New Roman" w:cs="Times New Roman"/>
                <w:b/>
                <w:sz w:val="16"/>
                <w:szCs w:val="20"/>
              </w:rPr>
              <w:t>Отчет</w:t>
            </w:r>
            <w:r w:rsidRPr="00E36380">
              <w:rPr>
                <w:rFonts w:ascii="Times New Roman" w:eastAsia="Calibri" w:hAnsi="Times New Roman" w:cs="Times New Roman"/>
                <w:b/>
                <w:sz w:val="16"/>
                <w:szCs w:val="20"/>
                <w:vertAlign w:val="superscript"/>
              </w:rPr>
              <w:t>1</w:t>
            </w:r>
            <w:r w:rsidRPr="00E36380">
              <w:rPr>
                <w:rFonts w:ascii="Times New Roman" w:hAnsi="Times New Roman" w:cs="Times New Roman"/>
                <w:b/>
                <w:sz w:val="16"/>
                <w:szCs w:val="20"/>
              </w:rPr>
              <w:t xml:space="preserve"> </w:t>
            </w:r>
          </w:p>
        </w:tc>
        <w:tc>
          <w:tcPr>
            <w:tcW w:w="425" w:type="pct"/>
            <w:tcBorders>
              <w:top w:val="single" w:sz="4" w:space="0" w:color="000000"/>
              <w:left w:val="single" w:sz="4" w:space="0" w:color="000000"/>
              <w:bottom w:val="single" w:sz="4" w:space="0" w:color="000000"/>
              <w:right w:val="single" w:sz="4" w:space="0" w:color="000000"/>
            </w:tcBorders>
            <w:vAlign w:val="center"/>
          </w:tcPr>
          <w:p w14:paraId="740FCC66" w14:textId="77777777" w:rsidR="00470F0C" w:rsidRPr="00E36380" w:rsidRDefault="00470F0C" w:rsidP="009E6F2C">
            <w:pPr>
              <w:jc w:val="center"/>
              <w:rPr>
                <w:rFonts w:ascii="Times New Roman" w:hAnsi="Times New Roman" w:cs="Times New Roman"/>
                <w:b/>
                <w:sz w:val="16"/>
                <w:szCs w:val="20"/>
              </w:rPr>
            </w:pPr>
            <w:r w:rsidRPr="00E36380">
              <w:rPr>
                <w:rFonts w:ascii="Times New Roman" w:hAnsi="Times New Roman" w:cs="Times New Roman"/>
                <w:b/>
                <w:sz w:val="16"/>
                <w:szCs w:val="20"/>
              </w:rPr>
              <w:t xml:space="preserve">Оценка </w:t>
            </w:r>
          </w:p>
        </w:tc>
      </w:tr>
      <w:tr w:rsidR="00470F0C" w:rsidRPr="00E36380" w14:paraId="170D9E02" w14:textId="77777777" w:rsidTr="007716D5">
        <w:trPr>
          <w:trHeight w:val="184"/>
          <w:tblHeader/>
        </w:trPr>
        <w:tc>
          <w:tcPr>
            <w:tcW w:w="2774" w:type="pct"/>
            <w:vMerge/>
            <w:tcBorders>
              <w:top w:val="nil"/>
              <w:left w:val="single" w:sz="4" w:space="0" w:color="000000"/>
              <w:bottom w:val="nil"/>
              <w:right w:val="single" w:sz="4" w:space="0" w:color="000000"/>
            </w:tcBorders>
            <w:vAlign w:val="center"/>
          </w:tcPr>
          <w:p w14:paraId="1228A2B2" w14:textId="77777777" w:rsidR="00470F0C" w:rsidRPr="00E36380" w:rsidRDefault="00470F0C" w:rsidP="009E6F2C">
            <w:pPr>
              <w:jc w:val="center"/>
              <w:rPr>
                <w:rFonts w:ascii="Times New Roman" w:hAnsi="Times New Roman" w:cs="Times New Roman"/>
                <w:b/>
                <w:sz w:val="16"/>
                <w:szCs w:val="20"/>
              </w:rPr>
            </w:pPr>
          </w:p>
        </w:tc>
        <w:tc>
          <w:tcPr>
            <w:tcW w:w="921" w:type="pct"/>
            <w:vMerge/>
            <w:tcBorders>
              <w:top w:val="nil"/>
              <w:left w:val="single" w:sz="4" w:space="0" w:color="000000"/>
              <w:bottom w:val="nil"/>
              <w:right w:val="single" w:sz="4" w:space="0" w:color="000000"/>
            </w:tcBorders>
            <w:vAlign w:val="center"/>
          </w:tcPr>
          <w:p w14:paraId="3BF63CD6" w14:textId="77777777" w:rsidR="00470F0C" w:rsidRPr="00E36380" w:rsidRDefault="00470F0C" w:rsidP="009E6F2C">
            <w:pPr>
              <w:jc w:val="center"/>
              <w:rPr>
                <w:rFonts w:ascii="Times New Roman" w:hAnsi="Times New Roman" w:cs="Times New Roman"/>
                <w:b/>
                <w:sz w:val="16"/>
                <w:szCs w:val="20"/>
              </w:rPr>
            </w:pPr>
          </w:p>
        </w:tc>
        <w:tc>
          <w:tcPr>
            <w:tcW w:w="477" w:type="pct"/>
            <w:vMerge w:val="restart"/>
            <w:tcBorders>
              <w:top w:val="single" w:sz="4" w:space="0" w:color="000000"/>
              <w:left w:val="single" w:sz="4" w:space="0" w:color="000000"/>
              <w:right w:val="single" w:sz="4" w:space="0" w:color="000000"/>
            </w:tcBorders>
            <w:vAlign w:val="center"/>
          </w:tcPr>
          <w:p w14:paraId="49D7AB34" w14:textId="20DAF41C" w:rsidR="00470F0C" w:rsidRPr="00E36380" w:rsidRDefault="00470F0C" w:rsidP="00292991">
            <w:pPr>
              <w:jc w:val="center"/>
              <w:rPr>
                <w:rFonts w:ascii="Times New Roman" w:hAnsi="Times New Roman" w:cs="Times New Roman"/>
                <w:b/>
                <w:sz w:val="16"/>
                <w:szCs w:val="20"/>
              </w:rPr>
            </w:pPr>
            <w:r w:rsidRPr="00E36380">
              <w:rPr>
                <w:rFonts w:ascii="Times New Roman" w:hAnsi="Times New Roman" w:cs="Times New Roman"/>
                <w:b/>
                <w:sz w:val="16"/>
                <w:szCs w:val="20"/>
              </w:rPr>
              <w:t>2022</w:t>
            </w:r>
          </w:p>
        </w:tc>
        <w:tc>
          <w:tcPr>
            <w:tcW w:w="403" w:type="pct"/>
            <w:vMerge w:val="restart"/>
            <w:tcBorders>
              <w:top w:val="single" w:sz="4" w:space="0" w:color="000000"/>
              <w:left w:val="single" w:sz="4" w:space="0" w:color="000000"/>
              <w:right w:val="single" w:sz="4" w:space="0" w:color="000000"/>
            </w:tcBorders>
            <w:vAlign w:val="center"/>
          </w:tcPr>
          <w:p w14:paraId="4ADF6B3E" w14:textId="1A67E858" w:rsidR="00470F0C" w:rsidRPr="00E36380" w:rsidRDefault="00470F0C" w:rsidP="00292991">
            <w:pPr>
              <w:jc w:val="center"/>
              <w:rPr>
                <w:rFonts w:ascii="Times New Roman" w:hAnsi="Times New Roman" w:cs="Times New Roman"/>
                <w:b/>
                <w:sz w:val="16"/>
                <w:szCs w:val="20"/>
              </w:rPr>
            </w:pPr>
            <w:r w:rsidRPr="00E36380">
              <w:rPr>
                <w:rFonts w:ascii="Times New Roman" w:hAnsi="Times New Roman" w:cs="Times New Roman"/>
                <w:b/>
                <w:sz w:val="16"/>
                <w:szCs w:val="20"/>
              </w:rPr>
              <w:t>2023</w:t>
            </w:r>
          </w:p>
        </w:tc>
        <w:tc>
          <w:tcPr>
            <w:tcW w:w="425" w:type="pct"/>
            <w:vMerge w:val="restart"/>
            <w:tcBorders>
              <w:top w:val="single" w:sz="4" w:space="0" w:color="000000"/>
              <w:left w:val="single" w:sz="4" w:space="0" w:color="000000"/>
              <w:right w:val="single" w:sz="4" w:space="0" w:color="000000"/>
            </w:tcBorders>
            <w:vAlign w:val="center"/>
          </w:tcPr>
          <w:p w14:paraId="4D074B86" w14:textId="6F46FADC" w:rsidR="00470F0C" w:rsidRPr="00E36380" w:rsidRDefault="00470F0C" w:rsidP="00292991">
            <w:pPr>
              <w:jc w:val="center"/>
              <w:rPr>
                <w:rFonts w:ascii="Times New Roman" w:hAnsi="Times New Roman" w:cs="Times New Roman"/>
                <w:b/>
                <w:sz w:val="16"/>
                <w:szCs w:val="20"/>
              </w:rPr>
            </w:pPr>
            <w:r w:rsidRPr="00E36380">
              <w:rPr>
                <w:rFonts w:ascii="Times New Roman" w:hAnsi="Times New Roman" w:cs="Times New Roman"/>
                <w:b/>
                <w:sz w:val="16"/>
                <w:szCs w:val="20"/>
              </w:rPr>
              <w:t>2024</w:t>
            </w:r>
          </w:p>
        </w:tc>
      </w:tr>
      <w:tr w:rsidR="00470F0C" w:rsidRPr="00E36380" w14:paraId="6F5DE704" w14:textId="77777777" w:rsidTr="007716D5">
        <w:trPr>
          <w:trHeight w:val="184"/>
          <w:tblHeader/>
        </w:trPr>
        <w:tc>
          <w:tcPr>
            <w:tcW w:w="2774" w:type="pct"/>
            <w:vMerge/>
            <w:tcBorders>
              <w:top w:val="nil"/>
              <w:left w:val="single" w:sz="4" w:space="0" w:color="000000"/>
              <w:bottom w:val="single" w:sz="4" w:space="0" w:color="000000"/>
              <w:right w:val="single" w:sz="4" w:space="0" w:color="000000"/>
            </w:tcBorders>
            <w:vAlign w:val="center"/>
          </w:tcPr>
          <w:p w14:paraId="00736A7A" w14:textId="77777777" w:rsidR="00470F0C" w:rsidRPr="00E36380" w:rsidRDefault="00470F0C" w:rsidP="009E6F2C">
            <w:pPr>
              <w:jc w:val="center"/>
              <w:rPr>
                <w:rFonts w:ascii="Times New Roman" w:hAnsi="Times New Roman" w:cs="Times New Roman"/>
                <w:b/>
                <w:sz w:val="16"/>
                <w:szCs w:val="20"/>
              </w:rPr>
            </w:pPr>
          </w:p>
        </w:tc>
        <w:tc>
          <w:tcPr>
            <w:tcW w:w="921" w:type="pct"/>
            <w:vMerge/>
            <w:tcBorders>
              <w:top w:val="nil"/>
              <w:left w:val="single" w:sz="4" w:space="0" w:color="000000"/>
              <w:bottom w:val="single" w:sz="4" w:space="0" w:color="000000"/>
              <w:right w:val="single" w:sz="4" w:space="0" w:color="000000"/>
            </w:tcBorders>
            <w:vAlign w:val="center"/>
          </w:tcPr>
          <w:p w14:paraId="66C88330" w14:textId="77777777" w:rsidR="00470F0C" w:rsidRPr="00E36380" w:rsidRDefault="00470F0C" w:rsidP="009E6F2C">
            <w:pPr>
              <w:jc w:val="center"/>
              <w:rPr>
                <w:rFonts w:ascii="Times New Roman" w:hAnsi="Times New Roman" w:cs="Times New Roman"/>
                <w:b/>
                <w:sz w:val="16"/>
                <w:szCs w:val="20"/>
              </w:rPr>
            </w:pPr>
          </w:p>
        </w:tc>
        <w:tc>
          <w:tcPr>
            <w:tcW w:w="477" w:type="pct"/>
            <w:vMerge/>
            <w:tcBorders>
              <w:left w:val="single" w:sz="4" w:space="0" w:color="000000"/>
              <w:bottom w:val="single" w:sz="4" w:space="0" w:color="000000"/>
              <w:right w:val="single" w:sz="4" w:space="0" w:color="000000"/>
            </w:tcBorders>
            <w:vAlign w:val="center"/>
          </w:tcPr>
          <w:p w14:paraId="355DC379" w14:textId="77777777" w:rsidR="00470F0C" w:rsidRPr="00E36380" w:rsidRDefault="00470F0C" w:rsidP="009E6F2C">
            <w:pPr>
              <w:jc w:val="center"/>
              <w:rPr>
                <w:rFonts w:ascii="Times New Roman" w:hAnsi="Times New Roman" w:cs="Times New Roman"/>
                <w:b/>
                <w:sz w:val="16"/>
                <w:szCs w:val="20"/>
              </w:rPr>
            </w:pPr>
          </w:p>
        </w:tc>
        <w:tc>
          <w:tcPr>
            <w:tcW w:w="403" w:type="pct"/>
            <w:vMerge/>
            <w:tcBorders>
              <w:left w:val="single" w:sz="4" w:space="0" w:color="000000"/>
              <w:bottom w:val="single" w:sz="4" w:space="0" w:color="000000"/>
              <w:right w:val="single" w:sz="4" w:space="0" w:color="000000"/>
            </w:tcBorders>
            <w:vAlign w:val="center"/>
          </w:tcPr>
          <w:p w14:paraId="6920C1A3" w14:textId="77777777" w:rsidR="00470F0C" w:rsidRPr="00E36380" w:rsidRDefault="00470F0C" w:rsidP="009E6F2C">
            <w:pPr>
              <w:jc w:val="center"/>
              <w:rPr>
                <w:rFonts w:ascii="Times New Roman" w:hAnsi="Times New Roman" w:cs="Times New Roman"/>
                <w:b/>
                <w:sz w:val="16"/>
                <w:szCs w:val="20"/>
              </w:rPr>
            </w:pPr>
          </w:p>
        </w:tc>
        <w:tc>
          <w:tcPr>
            <w:tcW w:w="425" w:type="pct"/>
            <w:vMerge/>
            <w:tcBorders>
              <w:left w:val="single" w:sz="4" w:space="0" w:color="000000"/>
              <w:bottom w:val="single" w:sz="4" w:space="0" w:color="000000"/>
              <w:right w:val="single" w:sz="4" w:space="0" w:color="000000"/>
            </w:tcBorders>
            <w:vAlign w:val="center"/>
          </w:tcPr>
          <w:p w14:paraId="28B16B66" w14:textId="77777777" w:rsidR="00470F0C" w:rsidRPr="00E36380" w:rsidRDefault="00470F0C" w:rsidP="009E6F2C">
            <w:pPr>
              <w:jc w:val="center"/>
              <w:rPr>
                <w:rFonts w:ascii="Times New Roman" w:hAnsi="Times New Roman" w:cs="Times New Roman"/>
                <w:b/>
                <w:sz w:val="16"/>
                <w:szCs w:val="20"/>
              </w:rPr>
            </w:pPr>
          </w:p>
        </w:tc>
      </w:tr>
      <w:tr w:rsidR="00470F0C" w:rsidRPr="00E36380" w14:paraId="33E88F8B" w14:textId="77777777" w:rsidTr="007716D5">
        <w:trPr>
          <w:trHeight w:val="20"/>
        </w:trPr>
        <w:tc>
          <w:tcPr>
            <w:tcW w:w="2774" w:type="pct"/>
            <w:vMerge w:val="restart"/>
            <w:tcBorders>
              <w:top w:val="single" w:sz="4" w:space="0" w:color="000000"/>
              <w:left w:val="single" w:sz="4" w:space="0" w:color="000000"/>
              <w:bottom w:val="single" w:sz="4" w:space="0" w:color="000000"/>
              <w:right w:val="single" w:sz="4" w:space="0" w:color="000000"/>
            </w:tcBorders>
            <w:vAlign w:val="center"/>
          </w:tcPr>
          <w:p w14:paraId="5B59910D" w14:textId="77777777" w:rsidR="00470F0C" w:rsidRPr="00E36380" w:rsidRDefault="00470F0C" w:rsidP="009E6F2C">
            <w:pPr>
              <w:rPr>
                <w:rFonts w:ascii="Times New Roman" w:hAnsi="Times New Roman" w:cs="Times New Roman"/>
                <w:sz w:val="16"/>
                <w:szCs w:val="20"/>
              </w:rPr>
            </w:pPr>
            <w:r w:rsidRPr="00E36380">
              <w:rPr>
                <w:rFonts w:ascii="Times New Roman" w:hAnsi="Times New Roman" w:cs="Times New Roman"/>
                <w:sz w:val="16"/>
                <w:szCs w:val="20"/>
              </w:rPr>
              <w:t xml:space="preserve">Численность населения </w:t>
            </w:r>
          </w:p>
          <w:p w14:paraId="161E89DD" w14:textId="77777777" w:rsidR="00470F0C" w:rsidRPr="00E36380" w:rsidRDefault="00470F0C" w:rsidP="009E6F2C">
            <w:pPr>
              <w:rPr>
                <w:rFonts w:ascii="Times New Roman" w:hAnsi="Times New Roman" w:cs="Times New Roman"/>
                <w:sz w:val="16"/>
                <w:szCs w:val="20"/>
              </w:rPr>
            </w:pPr>
            <w:r w:rsidRPr="00E36380">
              <w:rPr>
                <w:rFonts w:ascii="Times New Roman" w:hAnsi="Times New Roman" w:cs="Times New Roman"/>
                <w:sz w:val="16"/>
                <w:szCs w:val="20"/>
              </w:rPr>
              <w:t xml:space="preserve">(среднегодовая) – всего </w:t>
            </w:r>
          </w:p>
        </w:tc>
        <w:tc>
          <w:tcPr>
            <w:tcW w:w="921" w:type="pct"/>
            <w:tcBorders>
              <w:top w:val="single" w:sz="4" w:space="0" w:color="000000"/>
              <w:left w:val="single" w:sz="4" w:space="0" w:color="000000"/>
              <w:bottom w:val="single" w:sz="4" w:space="0" w:color="000000"/>
              <w:right w:val="single" w:sz="4" w:space="0" w:color="000000"/>
            </w:tcBorders>
          </w:tcPr>
          <w:p w14:paraId="2C9B8EE5" w14:textId="77777777" w:rsidR="00470F0C" w:rsidRPr="00E36380" w:rsidRDefault="00470F0C"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тыс. человек </w:t>
            </w:r>
          </w:p>
        </w:tc>
        <w:tc>
          <w:tcPr>
            <w:tcW w:w="477" w:type="pct"/>
            <w:tcBorders>
              <w:top w:val="single" w:sz="4" w:space="0" w:color="000000"/>
              <w:left w:val="single" w:sz="4" w:space="0" w:color="000000"/>
              <w:bottom w:val="single" w:sz="4" w:space="0" w:color="000000"/>
              <w:right w:val="single" w:sz="4" w:space="0" w:color="000000"/>
            </w:tcBorders>
          </w:tcPr>
          <w:p w14:paraId="66C5B617" w14:textId="77777777" w:rsidR="00470F0C" w:rsidRPr="00E36380" w:rsidRDefault="00470F0C"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26,475 </w:t>
            </w:r>
          </w:p>
        </w:tc>
        <w:tc>
          <w:tcPr>
            <w:tcW w:w="403" w:type="pct"/>
            <w:tcBorders>
              <w:top w:val="single" w:sz="4" w:space="0" w:color="000000"/>
              <w:left w:val="single" w:sz="4" w:space="0" w:color="000000"/>
              <w:bottom w:val="single" w:sz="4" w:space="0" w:color="000000"/>
              <w:right w:val="single" w:sz="4" w:space="0" w:color="000000"/>
            </w:tcBorders>
          </w:tcPr>
          <w:p w14:paraId="49E77476" w14:textId="77777777" w:rsidR="00470F0C" w:rsidRPr="00E36380" w:rsidRDefault="00470F0C"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26,119 </w:t>
            </w:r>
          </w:p>
        </w:tc>
        <w:tc>
          <w:tcPr>
            <w:tcW w:w="425" w:type="pct"/>
            <w:tcBorders>
              <w:top w:val="single" w:sz="4" w:space="0" w:color="000000"/>
              <w:left w:val="single" w:sz="4" w:space="0" w:color="000000"/>
              <w:bottom w:val="single" w:sz="4" w:space="0" w:color="000000"/>
              <w:right w:val="single" w:sz="4" w:space="0" w:color="000000"/>
            </w:tcBorders>
          </w:tcPr>
          <w:p w14:paraId="4F6BA01E" w14:textId="77777777" w:rsidR="00470F0C" w:rsidRPr="00E36380" w:rsidRDefault="00470F0C"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25,883 </w:t>
            </w:r>
          </w:p>
        </w:tc>
      </w:tr>
      <w:tr w:rsidR="00470F0C" w:rsidRPr="00E36380" w14:paraId="6DC98159" w14:textId="77777777" w:rsidTr="007716D5">
        <w:trPr>
          <w:trHeight w:val="20"/>
        </w:trPr>
        <w:tc>
          <w:tcPr>
            <w:tcW w:w="2774" w:type="pct"/>
            <w:vMerge/>
            <w:tcBorders>
              <w:top w:val="nil"/>
              <w:left w:val="single" w:sz="4" w:space="0" w:color="000000"/>
              <w:bottom w:val="single" w:sz="4" w:space="0" w:color="000000"/>
              <w:right w:val="single" w:sz="4" w:space="0" w:color="000000"/>
            </w:tcBorders>
          </w:tcPr>
          <w:p w14:paraId="7BD78F20" w14:textId="77777777" w:rsidR="00470F0C" w:rsidRPr="00E36380" w:rsidRDefault="00470F0C" w:rsidP="009E6F2C">
            <w:pPr>
              <w:rPr>
                <w:rFonts w:ascii="Times New Roman" w:hAnsi="Times New Roman" w:cs="Times New Roman"/>
                <w:sz w:val="16"/>
                <w:szCs w:val="20"/>
              </w:rPr>
            </w:pPr>
          </w:p>
        </w:tc>
        <w:tc>
          <w:tcPr>
            <w:tcW w:w="921" w:type="pct"/>
            <w:tcBorders>
              <w:top w:val="single" w:sz="4" w:space="0" w:color="000000"/>
              <w:left w:val="single" w:sz="4" w:space="0" w:color="000000"/>
              <w:bottom w:val="single" w:sz="4" w:space="0" w:color="000000"/>
              <w:right w:val="single" w:sz="4" w:space="0" w:color="000000"/>
            </w:tcBorders>
          </w:tcPr>
          <w:p w14:paraId="179AB158" w14:textId="77777777" w:rsidR="00470F0C" w:rsidRPr="00E36380" w:rsidRDefault="00470F0C"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в % к </w:t>
            </w:r>
          </w:p>
          <w:p w14:paraId="2492340B" w14:textId="77777777" w:rsidR="00470F0C" w:rsidRPr="00E36380" w:rsidRDefault="00470F0C"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предыдущему году </w:t>
            </w:r>
          </w:p>
        </w:tc>
        <w:tc>
          <w:tcPr>
            <w:tcW w:w="477" w:type="pct"/>
            <w:tcBorders>
              <w:top w:val="single" w:sz="4" w:space="0" w:color="000000"/>
              <w:left w:val="single" w:sz="4" w:space="0" w:color="000000"/>
              <w:bottom w:val="single" w:sz="4" w:space="0" w:color="000000"/>
              <w:right w:val="single" w:sz="4" w:space="0" w:color="000000"/>
            </w:tcBorders>
            <w:vAlign w:val="center"/>
          </w:tcPr>
          <w:p w14:paraId="17E350E2" w14:textId="77777777" w:rsidR="00470F0C" w:rsidRPr="00E36380" w:rsidRDefault="00470F0C"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94,8 </w:t>
            </w:r>
          </w:p>
        </w:tc>
        <w:tc>
          <w:tcPr>
            <w:tcW w:w="403" w:type="pct"/>
            <w:tcBorders>
              <w:top w:val="single" w:sz="4" w:space="0" w:color="000000"/>
              <w:left w:val="single" w:sz="4" w:space="0" w:color="000000"/>
              <w:bottom w:val="single" w:sz="4" w:space="0" w:color="000000"/>
              <w:right w:val="single" w:sz="4" w:space="0" w:color="000000"/>
            </w:tcBorders>
            <w:vAlign w:val="center"/>
          </w:tcPr>
          <w:p w14:paraId="06A29B23" w14:textId="77777777" w:rsidR="00470F0C" w:rsidRPr="00E36380" w:rsidRDefault="00470F0C"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98,7 </w:t>
            </w:r>
          </w:p>
        </w:tc>
        <w:tc>
          <w:tcPr>
            <w:tcW w:w="425" w:type="pct"/>
            <w:tcBorders>
              <w:top w:val="single" w:sz="4" w:space="0" w:color="000000"/>
              <w:left w:val="single" w:sz="4" w:space="0" w:color="000000"/>
              <w:bottom w:val="single" w:sz="4" w:space="0" w:color="000000"/>
              <w:right w:val="single" w:sz="4" w:space="0" w:color="000000"/>
            </w:tcBorders>
            <w:vAlign w:val="center"/>
          </w:tcPr>
          <w:p w14:paraId="27264790" w14:textId="77777777" w:rsidR="00470F0C" w:rsidRPr="00E36380" w:rsidRDefault="00470F0C"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99,1 </w:t>
            </w:r>
          </w:p>
        </w:tc>
      </w:tr>
      <w:tr w:rsidR="00470F0C" w:rsidRPr="00E36380" w14:paraId="4E8D918C" w14:textId="77777777" w:rsidTr="007716D5">
        <w:trPr>
          <w:trHeight w:val="20"/>
        </w:trPr>
        <w:tc>
          <w:tcPr>
            <w:tcW w:w="2774" w:type="pct"/>
            <w:tcBorders>
              <w:top w:val="single" w:sz="4" w:space="0" w:color="000000"/>
              <w:left w:val="single" w:sz="4" w:space="0" w:color="000000"/>
              <w:bottom w:val="single" w:sz="4" w:space="0" w:color="000000"/>
              <w:right w:val="single" w:sz="4" w:space="0" w:color="000000"/>
            </w:tcBorders>
          </w:tcPr>
          <w:p w14:paraId="667429F1" w14:textId="77777777" w:rsidR="00470F0C" w:rsidRPr="00E36380" w:rsidRDefault="00470F0C" w:rsidP="009E6F2C">
            <w:pPr>
              <w:rPr>
                <w:rFonts w:ascii="Times New Roman" w:hAnsi="Times New Roman" w:cs="Times New Roman"/>
                <w:sz w:val="16"/>
                <w:szCs w:val="20"/>
              </w:rPr>
            </w:pPr>
            <w:r w:rsidRPr="00E36380">
              <w:rPr>
                <w:rFonts w:ascii="Times New Roman" w:hAnsi="Times New Roman" w:cs="Times New Roman"/>
                <w:sz w:val="16"/>
                <w:szCs w:val="20"/>
              </w:rPr>
              <w:t xml:space="preserve">в том числе: </w:t>
            </w:r>
          </w:p>
        </w:tc>
        <w:tc>
          <w:tcPr>
            <w:tcW w:w="921" w:type="pct"/>
            <w:tcBorders>
              <w:top w:val="single" w:sz="4" w:space="0" w:color="000000"/>
              <w:left w:val="single" w:sz="4" w:space="0" w:color="000000"/>
              <w:bottom w:val="single" w:sz="4" w:space="0" w:color="000000"/>
              <w:right w:val="single" w:sz="4" w:space="0" w:color="000000"/>
            </w:tcBorders>
          </w:tcPr>
          <w:p w14:paraId="1179F113" w14:textId="77777777" w:rsidR="00470F0C" w:rsidRPr="00E36380" w:rsidRDefault="00470F0C"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 </w:t>
            </w:r>
          </w:p>
        </w:tc>
        <w:tc>
          <w:tcPr>
            <w:tcW w:w="477" w:type="pct"/>
            <w:tcBorders>
              <w:top w:val="single" w:sz="4" w:space="0" w:color="000000"/>
              <w:left w:val="single" w:sz="4" w:space="0" w:color="000000"/>
              <w:bottom w:val="single" w:sz="4" w:space="0" w:color="000000"/>
              <w:right w:val="single" w:sz="4" w:space="0" w:color="000000"/>
            </w:tcBorders>
          </w:tcPr>
          <w:p w14:paraId="0E22164F" w14:textId="77777777" w:rsidR="00470F0C" w:rsidRPr="00E36380" w:rsidRDefault="00470F0C"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 </w:t>
            </w:r>
          </w:p>
        </w:tc>
        <w:tc>
          <w:tcPr>
            <w:tcW w:w="403" w:type="pct"/>
            <w:tcBorders>
              <w:top w:val="single" w:sz="4" w:space="0" w:color="000000"/>
              <w:left w:val="single" w:sz="4" w:space="0" w:color="000000"/>
              <w:bottom w:val="single" w:sz="4" w:space="0" w:color="000000"/>
              <w:right w:val="single" w:sz="4" w:space="0" w:color="000000"/>
            </w:tcBorders>
          </w:tcPr>
          <w:p w14:paraId="4CBE9536" w14:textId="77777777" w:rsidR="00470F0C" w:rsidRPr="00E36380" w:rsidRDefault="00470F0C"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 </w:t>
            </w:r>
          </w:p>
        </w:tc>
        <w:tc>
          <w:tcPr>
            <w:tcW w:w="425" w:type="pct"/>
            <w:tcBorders>
              <w:top w:val="single" w:sz="4" w:space="0" w:color="000000"/>
              <w:left w:val="single" w:sz="4" w:space="0" w:color="000000"/>
              <w:bottom w:val="single" w:sz="4" w:space="0" w:color="000000"/>
              <w:right w:val="single" w:sz="4" w:space="0" w:color="000000"/>
            </w:tcBorders>
          </w:tcPr>
          <w:p w14:paraId="466F2184" w14:textId="77777777" w:rsidR="00470F0C" w:rsidRPr="00E36380" w:rsidRDefault="00470F0C"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 </w:t>
            </w:r>
          </w:p>
        </w:tc>
      </w:tr>
      <w:tr w:rsidR="00470F0C" w:rsidRPr="00E36380" w14:paraId="51FA7BC4" w14:textId="77777777" w:rsidTr="007716D5">
        <w:trPr>
          <w:trHeight w:val="20"/>
        </w:trPr>
        <w:tc>
          <w:tcPr>
            <w:tcW w:w="2774" w:type="pct"/>
            <w:vMerge w:val="restart"/>
            <w:tcBorders>
              <w:top w:val="single" w:sz="4" w:space="0" w:color="000000"/>
              <w:left w:val="single" w:sz="4" w:space="0" w:color="000000"/>
              <w:bottom w:val="single" w:sz="4" w:space="0" w:color="000000"/>
              <w:right w:val="single" w:sz="4" w:space="0" w:color="000000"/>
            </w:tcBorders>
            <w:vAlign w:val="center"/>
          </w:tcPr>
          <w:p w14:paraId="2815855F" w14:textId="77777777" w:rsidR="00470F0C" w:rsidRPr="00E36380" w:rsidRDefault="00470F0C" w:rsidP="009E6F2C">
            <w:pPr>
              <w:rPr>
                <w:rFonts w:ascii="Times New Roman" w:hAnsi="Times New Roman" w:cs="Times New Roman"/>
                <w:sz w:val="16"/>
                <w:szCs w:val="20"/>
              </w:rPr>
            </w:pPr>
            <w:r w:rsidRPr="00E36380">
              <w:rPr>
                <w:rFonts w:ascii="Times New Roman" w:hAnsi="Times New Roman" w:cs="Times New Roman"/>
                <w:sz w:val="16"/>
                <w:szCs w:val="20"/>
              </w:rPr>
              <w:t xml:space="preserve">городского </w:t>
            </w:r>
          </w:p>
        </w:tc>
        <w:tc>
          <w:tcPr>
            <w:tcW w:w="921" w:type="pct"/>
            <w:tcBorders>
              <w:top w:val="single" w:sz="4" w:space="0" w:color="000000"/>
              <w:left w:val="single" w:sz="4" w:space="0" w:color="000000"/>
              <w:bottom w:val="single" w:sz="4" w:space="0" w:color="000000"/>
              <w:right w:val="single" w:sz="4" w:space="0" w:color="000000"/>
            </w:tcBorders>
          </w:tcPr>
          <w:p w14:paraId="5CAA5B5C" w14:textId="77777777" w:rsidR="00470F0C" w:rsidRPr="00E36380" w:rsidRDefault="00470F0C"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тыс. человек </w:t>
            </w:r>
          </w:p>
        </w:tc>
        <w:tc>
          <w:tcPr>
            <w:tcW w:w="477" w:type="pct"/>
            <w:tcBorders>
              <w:top w:val="single" w:sz="4" w:space="0" w:color="000000"/>
              <w:left w:val="single" w:sz="4" w:space="0" w:color="000000"/>
              <w:bottom w:val="single" w:sz="4" w:space="0" w:color="000000"/>
              <w:right w:val="single" w:sz="4" w:space="0" w:color="000000"/>
            </w:tcBorders>
          </w:tcPr>
          <w:p w14:paraId="0E7FCE10" w14:textId="77777777" w:rsidR="00470F0C" w:rsidRPr="00E36380" w:rsidRDefault="00470F0C"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24,487 </w:t>
            </w:r>
          </w:p>
        </w:tc>
        <w:tc>
          <w:tcPr>
            <w:tcW w:w="403" w:type="pct"/>
            <w:tcBorders>
              <w:top w:val="single" w:sz="4" w:space="0" w:color="000000"/>
              <w:left w:val="single" w:sz="4" w:space="0" w:color="000000"/>
              <w:bottom w:val="single" w:sz="4" w:space="0" w:color="000000"/>
              <w:right w:val="single" w:sz="4" w:space="0" w:color="000000"/>
            </w:tcBorders>
          </w:tcPr>
          <w:p w14:paraId="5810F608" w14:textId="77777777" w:rsidR="00470F0C" w:rsidRPr="00E36380" w:rsidRDefault="00470F0C"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24,089 </w:t>
            </w:r>
          </w:p>
        </w:tc>
        <w:tc>
          <w:tcPr>
            <w:tcW w:w="425" w:type="pct"/>
            <w:tcBorders>
              <w:top w:val="single" w:sz="4" w:space="0" w:color="000000"/>
              <w:left w:val="single" w:sz="4" w:space="0" w:color="000000"/>
              <w:bottom w:val="single" w:sz="4" w:space="0" w:color="000000"/>
              <w:right w:val="single" w:sz="4" w:space="0" w:color="000000"/>
            </w:tcBorders>
          </w:tcPr>
          <w:p w14:paraId="1DBB6FEB" w14:textId="77777777" w:rsidR="00470F0C" w:rsidRPr="00E36380" w:rsidRDefault="00470F0C"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23,838 </w:t>
            </w:r>
          </w:p>
        </w:tc>
      </w:tr>
      <w:tr w:rsidR="00470F0C" w:rsidRPr="00E36380" w14:paraId="22874232" w14:textId="77777777" w:rsidTr="007716D5">
        <w:trPr>
          <w:trHeight w:val="20"/>
        </w:trPr>
        <w:tc>
          <w:tcPr>
            <w:tcW w:w="2774" w:type="pct"/>
            <w:vMerge/>
            <w:tcBorders>
              <w:top w:val="nil"/>
              <w:left w:val="single" w:sz="4" w:space="0" w:color="000000"/>
              <w:bottom w:val="single" w:sz="4" w:space="0" w:color="000000"/>
              <w:right w:val="single" w:sz="4" w:space="0" w:color="000000"/>
            </w:tcBorders>
          </w:tcPr>
          <w:p w14:paraId="116AFE99" w14:textId="77777777" w:rsidR="00470F0C" w:rsidRPr="00E36380" w:rsidRDefault="00470F0C" w:rsidP="009E6F2C">
            <w:pPr>
              <w:rPr>
                <w:rFonts w:ascii="Times New Roman" w:hAnsi="Times New Roman" w:cs="Times New Roman"/>
                <w:sz w:val="16"/>
                <w:szCs w:val="20"/>
              </w:rPr>
            </w:pPr>
          </w:p>
        </w:tc>
        <w:tc>
          <w:tcPr>
            <w:tcW w:w="921" w:type="pct"/>
            <w:tcBorders>
              <w:top w:val="single" w:sz="4" w:space="0" w:color="000000"/>
              <w:left w:val="single" w:sz="4" w:space="0" w:color="000000"/>
              <w:bottom w:val="single" w:sz="4" w:space="0" w:color="000000"/>
              <w:right w:val="single" w:sz="4" w:space="0" w:color="000000"/>
            </w:tcBorders>
          </w:tcPr>
          <w:p w14:paraId="50B5F8BD" w14:textId="77777777" w:rsidR="00470F0C" w:rsidRPr="00E36380" w:rsidRDefault="00470F0C"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в % к </w:t>
            </w:r>
          </w:p>
          <w:p w14:paraId="70145D99" w14:textId="77777777" w:rsidR="00470F0C" w:rsidRPr="00E36380" w:rsidRDefault="00470F0C"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предыдущему году </w:t>
            </w:r>
          </w:p>
        </w:tc>
        <w:tc>
          <w:tcPr>
            <w:tcW w:w="477" w:type="pct"/>
            <w:tcBorders>
              <w:top w:val="single" w:sz="4" w:space="0" w:color="000000"/>
              <w:left w:val="single" w:sz="4" w:space="0" w:color="000000"/>
              <w:bottom w:val="single" w:sz="4" w:space="0" w:color="000000"/>
              <w:right w:val="single" w:sz="4" w:space="0" w:color="000000"/>
            </w:tcBorders>
            <w:vAlign w:val="center"/>
          </w:tcPr>
          <w:p w14:paraId="5857A8D9" w14:textId="77777777" w:rsidR="00470F0C" w:rsidRPr="00E36380" w:rsidRDefault="00470F0C"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95,0 </w:t>
            </w:r>
          </w:p>
        </w:tc>
        <w:tc>
          <w:tcPr>
            <w:tcW w:w="403" w:type="pct"/>
            <w:tcBorders>
              <w:top w:val="single" w:sz="4" w:space="0" w:color="000000"/>
              <w:left w:val="single" w:sz="4" w:space="0" w:color="000000"/>
              <w:bottom w:val="single" w:sz="4" w:space="0" w:color="000000"/>
              <w:right w:val="single" w:sz="4" w:space="0" w:color="000000"/>
            </w:tcBorders>
            <w:vAlign w:val="center"/>
          </w:tcPr>
          <w:p w14:paraId="35F566D2" w14:textId="77777777" w:rsidR="00470F0C" w:rsidRPr="00E36380" w:rsidRDefault="00470F0C"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98,4 </w:t>
            </w:r>
          </w:p>
        </w:tc>
        <w:tc>
          <w:tcPr>
            <w:tcW w:w="425" w:type="pct"/>
            <w:tcBorders>
              <w:top w:val="single" w:sz="4" w:space="0" w:color="000000"/>
              <w:left w:val="single" w:sz="4" w:space="0" w:color="000000"/>
              <w:bottom w:val="single" w:sz="4" w:space="0" w:color="000000"/>
              <w:right w:val="single" w:sz="4" w:space="0" w:color="000000"/>
            </w:tcBorders>
            <w:vAlign w:val="center"/>
          </w:tcPr>
          <w:p w14:paraId="227665E6" w14:textId="77777777" w:rsidR="00470F0C" w:rsidRPr="00E36380" w:rsidRDefault="00470F0C"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99,0 </w:t>
            </w:r>
          </w:p>
        </w:tc>
      </w:tr>
      <w:tr w:rsidR="00470F0C" w:rsidRPr="00E36380" w14:paraId="3C4B04DB" w14:textId="77777777" w:rsidTr="007716D5">
        <w:trPr>
          <w:trHeight w:val="20"/>
        </w:trPr>
        <w:tc>
          <w:tcPr>
            <w:tcW w:w="2774" w:type="pct"/>
            <w:vMerge w:val="restart"/>
            <w:tcBorders>
              <w:top w:val="single" w:sz="4" w:space="0" w:color="000000"/>
              <w:left w:val="single" w:sz="4" w:space="0" w:color="000000"/>
              <w:bottom w:val="single" w:sz="4" w:space="0" w:color="000000"/>
              <w:right w:val="single" w:sz="4" w:space="0" w:color="000000"/>
            </w:tcBorders>
            <w:vAlign w:val="center"/>
          </w:tcPr>
          <w:p w14:paraId="3A032FB0" w14:textId="77777777" w:rsidR="00470F0C" w:rsidRPr="00E36380" w:rsidRDefault="00470F0C" w:rsidP="009E6F2C">
            <w:pPr>
              <w:rPr>
                <w:rFonts w:ascii="Times New Roman" w:hAnsi="Times New Roman" w:cs="Times New Roman"/>
                <w:sz w:val="16"/>
                <w:szCs w:val="20"/>
              </w:rPr>
            </w:pPr>
            <w:r w:rsidRPr="00E36380">
              <w:rPr>
                <w:rFonts w:ascii="Times New Roman" w:hAnsi="Times New Roman" w:cs="Times New Roman"/>
                <w:sz w:val="16"/>
                <w:szCs w:val="20"/>
              </w:rPr>
              <w:t xml:space="preserve">сельского </w:t>
            </w:r>
          </w:p>
        </w:tc>
        <w:tc>
          <w:tcPr>
            <w:tcW w:w="921" w:type="pct"/>
            <w:tcBorders>
              <w:top w:val="single" w:sz="4" w:space="0" w:color="000000"/>
              <w:left w:val="single" w:sz="4" w:space="0" w:color="000000"/>
              <w:bottom w:val="single" w:sz="4" w:space="0" w:color="000000"/>
              <w:right w:val="single" w:sz="4" w:space="0" w:color="000000"/>
            </w:tcBorders>
          </w:tcPr>
          <w:p w14:paraId="27493D45" w14:textId="77777777" w:rsidR="00470F0C" w:rsidRPr="00E36380" w:rsidRDefault="00470F0C"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тыс. человек </w:t>
            </w:r>
          </w:p>
        </w:tc>
        <w:tc>
          <w:tcPr>
            <w:tcW w:w="477" w:type="pct"/>
            <w:tcBorders>
              <w:top w:val="single" w:sz="4" w:space="0" w:color="000000"/>
              <w:left w:val="single" w:sz="4" w:space="0" w:color="000000"/>
              <w:bottom w:val="single" w:sz="4" w:space="0" w:color="000000"/>
              <w:right w:val="single" w:sz="4" w:space="0" w:color="000000"/>
            </w:tcBorders>
          </w:tcPr>
          <w:p w14:paraId="3FC03ABC" w14:textId="77777777" w:rsidR="00470F0C" w:rsidRPr="00E36380" w:rsidRDefault="00470F0C"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1,988 </w:t>
            </w:r>
          </w:p>
        </w:tc>
        <w:tc>
          <w:tcPr>
            <w:tcW w:w="403" w:type="pct"/>
            <w:tcBorders>
              <w:top w:val="single" w:sz="4" w:space="0" w:color="000000"/>
              <w:left w:val="single" w:sz="4" w:space="0" w:color="000000"/>
              <w:bottom w:val="single" w:sz="4" w:space="0" w:color="000000"/>
              <w:right w:val="single" w:sz="4" w:space="0" w:color="000000"/>
            </w:tcBorders>
          </w:tcPr>
          <w:p w14:paraId="4C9A20C1" w14:textId="77777777" w:rsidR="00470F0C" w:rsidRPr="00E36380" w:rsidRDefault="00470F0C"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2,030 </w:t>
            </w:r>
          </w:p>
        </w:tc>
        <w:tc>
          <w:tcPr>
            <w:tcW w:w="425" w:type="pct"/>
            <w:tcBorders>
              <w:top w:val="single" w:sz="4" w:space="0" w:color="000000"/>
              <w:left w:val="single" w:sz="4" w:space="0" w:color="000000"/>
              <w:bottom w:val="single" w:sz="4" w:space="0" w:color="000000"/>
              <w:right w:val="single" w:sz="4" w:space="0" w:color="000000"/>
            </w:tcBorders>
          </w:tcPr>
          <w:p w14:paraId="4FE75983" w14:textId="77777777" w:rsidR="00470F0C" w:rsidRPr="00E36380" w:rsidRDefault="00470F0C"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2,045 </w:t>
            </w:r>
          </w:p>
        </w:tc>
      </w:tr>
      <w:tr w:rsidR="00470F0C" w:rsidRPr="00E36380" w14:paraId="23F9147A" w14:textId="77777777" w:rsidTr="007716D5">
        <w:trPr>
          <w:trHeight w:val="20"/>
        </w:trPr>
        <w:tc>
          <w:tcPr>
            <w:tcW w:w="2774" w:type="pct"/>
            <w:vMerge/>
            <w:tcBorders>
              <w:top w:val="nil"/>
              <w:left w:val="single" w:sz="4" w:space="0" w:color="000000"/>
              <w:bottom w:val="single" w:sz="4" w:space="0" w:color="000000"/>
              <w:right w:val="single" w:sz="4" w:space="0" w:color="000000"/>
            </w:tcBorders>
          </w:tcPr>
          <w:p w14:paraId="25060B48" w14:textId="77777777" w:rsidR="00470F0C" w:rsidRPr="00E36380" w:rsidRDefault="00470F0C" w:rsidP="009E6F2C">
            <w:pPr>
              <w:rPr>
                <w:rFonts w:ascii="Times New Roman" w:hAnsi="Times New Roman" w:cs="Times New Roman"/>
                <w:sz w:val="16"/>
                <w:szCs w:val="20"/>
              </w:rPr>
            </w:pPr>
          </w:p>
        </w:tc>
        <w:tc>
          <w:tcPr>
            <w:tcW w:w="921" w:type="pct"/>
            <w:tcBorders>
              <w:top w:val="single" w:sz="4" w:space="0" w:color="000000"/>
              <w:left w:val="single" w:sz="4" w:space="0" w:color="000000"/>
              <w:bottom w:val="single" w:sz="4" w:space="0" w:color="000000"/>
              <w:right w:val="single" w:sz="4" w:space="0" w:color="000000"/>
            </w:tcBorders>
          </w:tcPr>
          <w:p w14:paraId="2F12E241" w14:textId="0DC3728C" w:rsidR="00470F0C" w:rsidRPr="00E36380" w:rsidRDefault="00470F0C" w:rsidP="007716D5">
            <w:pPr>
              <w:jc w:val="center"/>
              <w:rPr>
                <w:rFonts w:ascii="Times New Roman" w:hAnsi="Times New Roman" w:cs="Times New Roman"/>
                <w:sz w:val="16"/>
                <w:szCs w:val="20"/>
              </w:rPr>
            </w:pPr>
            <w:r w:rsidRPr="00E36380">
              <w:rPr>
                <w:rFonts w:ascii="Times New Roman" w:hAnsi="Times New Roman" w:cs="Times New Roman"/>
                <w:sz w:val="16"/>
                <w:szCs w:val="20"/>
              </w:rPr>
              <w:t xml:space="preserve">в % к предыдущему году </w:t>
            </w:r>
          </w:p>
        </w:tc>
        <w:tc>
          <w:tcPr>
            <w:tcW w:w="477" w:type="pct"/>
            <w:tcBorders>
              <w:top w:val="single" w:sz="4" w:space="0" w:color="000000"/>
              <w:left w:val="single" w:sz="4" w:space="0" w:color="000000"/>
              <w:bottom w:val="single" w:sz="4" w:space="0" w:color="000000"/>
              <w:right w:val="single" w:sz="4" w:space="0" w:color="000000"/>
            </w:tcBorders>
            <w:vAlign w:val="center"/>
          </w:tcPr>
          <w:p w14:paraId="027E9F2D" w14:textId="77777777" w:rsidR="00470F0C" w:rsidRPr="00E36380" w:rsidRDefault="00470F0C"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92,3 </w:t>
            </w:r>
          </w:p>
        </w:tc>
        <w:tc>
          <w:tcPr>
            <w:tcW w:w="403" w:type="pct"/>
            <w:tcBorders>
              <w:top w:val="single" w:sz="4" w:space="0" w:color="000000"/>
              <w:left w:val="single" w:sz="4" w:space="0" w:color="000000"/>
              <w:bottom w:val="single" w:sz="4" w:space="0" w:color="000000"/>
              <w:right w:val="single" w:sz="4" w:space="0" w:color="000000"/>
            </w:tcBorders>
            <w:vAlign w:val="center"/>
          </w:tcPr>
          <w:p w14:paraId="4EAD205E" w14:textId="77777777" w:rsidR="00470F0C" w:rsidRPr="00E36380" w:rsidRDefault="00470F0C"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102,1 </w:t>
            </w:r>
          </w:p>
        </w:tc>
        <w:tc>
          <w:tcPr>
            <w:tcW w:w="425" w:type="pct"/>
            <w:tcBorders>
              <w:top w:val="single" w:sz="4" w:space="0" w:color="000000"/>
              <w:left w:val="single" w:sz="4" w:space="0" w:color="000000"/>
              <w:bottom w:val="single" w:sz="4" w:space="0" w:color="000000"/>
              <w:right w:val="single" w:sz="4" w:space="0" w:color="000000"/>
            </w:tcBorders>
            <w:vAlign w:val="center"/>
          </w:tcPr>
          <w:p w14:paraId="62BF97A1" w14:textId="77777777" w:rsidR="00470F0C" w:rsidRPr="00E36380" w:rsidRDefault="00470F0C"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100,7 </w:t>
            </w:r>
          </w:p>
        </w:tc>
      </w:tr>
      <w:tr w:rsidR="00470F0C" w:rsidRPr="00E36380" w14:paraId="079053FC" w14:textId="77777777" w:rsidTr="007716D5">
        <w:trPr>
          <w:trHeight w:val="20"/>
        </w:trPr>
        <w:tc>
          <w:tcPr>
            <w:tcW w:w="2774" w:type="pct"/>
            <w:tcBorders>
              <w:top w:val="single" w:sz="4" w:space="0" w:color="000000"/>
              <w:left w:val="single" w:sz="4" w:space="0" w:color="000000"/>
              <w:bottom w:val="single" w:sz="4" w:space="0" w:color="000000"/>
              <w:right w:val="single" w:sz="4" w:space="0" w:color="000000"/>
            </w:tcBorders>
          </w:tcPr>
          <w:p w14:paraId="25933F20" w14:textId="77777777" w:rsidR="00470F0C" w:rsidRPr="00E36380" w:rsidRDefault="00470F0C" w:rsidP="009E6F2C">
            <w:pPr>
              <w:rPr>
                <w:rFonts w:ascii="Times New Roman" w:hAnsi="Times New Roman" w:cs="Times New Roman"/>
                <w:sz w:val="16"/>
                <w:szCs w:val="20"/>
              </w:rPr>
            </w:pPr>
            <w:r w:rsidRPr="00E36380">
              <w:rPr>
                <w:rFonts w:ascii="Times New Roman" w:hAnsi="Times New Roman" w:cs="Times New Roman"/>
                <w:sz w:val="16"/>
                <w:szCs w:val="20"/>
              </w:rPr>
              <w:t xml:space="preserve">Число родившихся </w:t>
            </w:r>
          </w:p>
        </w:tc>
        <w:tc>
          <w:tcPr>
            <w:tcW w:w="921" w:type="pct"/>
            <w:tcBorders>
              <w:top w:val="single" w:sz="4" w:space="0" w:color="000000"/>
              <w:left w:val="single" w:sz="4" w:space="0" w:color="000000"/>
              <w:bottom w:val="single" w:sz="4" w:space="0" w:color="000000"/>
              <w:right w:val="single" w:sz="4" w:space="0" w:color="000000"/>
            </w:tcBorders>
          </w:tcPr>
          <w:p w14:paraId="1CE967F3" w14:textId="77777777" w:rsidR="00470F0C" w:rsidRPr="00E36380" w:rsidRDefault="00470F0C"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человек </w:t>
            </w:r>
          </w:p>
        </w:tc>
        <w:tc>
          <w:tcPr>
            <w:tcW w:w="477" w:type="pct"/>
            <w:tcBorders>
              <w:top w:val="single" w:sz="4" w:space="0" w:color="000000"/>
              <w:left w:val="single" w:sz="4" w:space="0" w:color="000000"/>
              <w:bottom w:val="single" w:sz="4" w:space="0" w:color="000000"/>
              <w:right w:val="single" w:sz="4" w:space="0" w:color="000000"/>
            </w:tcBorders>
          </w:tcPr>
          <w:p w14:paraId="41458708" w14:textId="77777777" w:rsidR="00470F0C" w:rsidRPr="00E36380" w:rsidRDefault="00470F0C"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207 </w:t>
            </w:r>
          </w:p>
        </w:tc>
        <w:tc>
          <w:tcPr>
            <w:tcW w:w="403" w:type="pct"/>
            <w:tcBorders>
              <w:top w:val="single" w:sz="4" w:space="0" w:color="000000"/>
              <w:left w:val="single" w:sz="4" w:space="0" w:color="000000"/>
              <w:bottom w:val="single" w:sz="4" w:space="0" w:color="000000"/>
              <w:right w:val="single" w:sz="4" w:space="0" w:color="000000"/>
            </w:tcBorders>
          </w:tcPr>
          <w:p w14:paraId="235A08C3" w14:textId="77777777" w:rsidR="00470F0C" w:rsidRPr="00E36380" w:rsidRDefault="00470F0C"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185 </w:t>
            </w:r>
          </w:p>
        </w:tc>
        <w:tc>
          <w:tcPr>
            <w:tcW w:w="425" w:type="pct"/>
            <w:tcBorders>
              <w:top w:val="single" w:sz="4" w:space="0" w:color="000000"/>
              <w:left w:val="single" w:sz="4" w:space="0" w:color="000000"/>
              <w:bottom w:val="single" w:sz="4" w:space="0" w:color="000000"/>
              <w:right w:val="single" w:sz="4" w:space="0" w:color="000000"/>
            </w:tcBorders>
          </w:tcPr>
          <w:p w14:paraId="500EE5EC" w14:textId="77777777" w:rsidR="00470F0C" w:rsidRPr="00E36380" w:rsidRDefault="00470F0C"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192 </w:t>
            </w:r>
          </w:p>
        </w:tc>
      </w:tr>
      <w:tr w:rsidR="00470F0C" w:rsidRPr="00E36380" w14:paraId="523ADCA3" w14:textId="77777777" w:rsidTr="007716D5">
        <w:trPr>
          <w:trHeight w:val="20"/>
        </w:trPr>
        <w:tc>
          <w:tcPr>
            <w:tcW w:w="2774" w:type="pct"/>
            <w:tcBorders>
              <w:top w:val="single" w:sz="4" w:space="0" w:color="000000"/>
              <w:left w:val="single" w:sz="4" w:space="0" w:color="000000"/>
              <w:bottom w:val="single" w:sz="4" w:space="0" w:color="000000"/>
              <w:right w:val="single" w:sz="4" w:space="0" w:color="000000"/>
            </w:tcBorders>
          </w:tcPr>
          <w:p w14:paraId="46F295DB" w14:textId="77777777" w:rsidR="00470F0C" w:rsidRPr="00E36380" w:rsidRDefault="00470F0C" w:rsidP="009E6F2C">
            <w:pPr>
              <w:rPr>
                <w:rFonts w:ascii="Times New Roman" w:hAnsi="Times New Roman" w:cs="Times New Roman"/>
                <w:sz w:val="16"/>
                <w:szCs w:val="20"/>
              </w:rPr>
            </w:pPr>
            <w:r w:rsidRPr="00E36380">
              <w:rPr>
                <w:rFonts w:ascii="Times New Roman" w:hAnsi="Times New Roman" w:cs="Times New Roman"/>
                <w:sz w:val="16"/>
                <w:szCs w:val="20"/>
              </w:rPr>
              <w:t xml:space="preserve">Число умерших </w:t>
            </w:r>
          </w:p>
        </w:tc>
        <w:tc>
          <w:tcPr>
            <w:tcW w:w="921" w:type="pct"/>
            <w:tcBorders>
              <w:top w:val="single" w:sz="4" w:space="0" w:color="000000"/>
              <w:left w:val="single" w:sz="4" w:space="0" w:color="000000"/>
              <w:bottom w:val="single" w:sz="4" w:space="0" w:color="000000"/>
              <w:right w:val="single" w:sz="4" w:space="0" w:color="000000"/>
            </w:tcBorders>
          </w:tcPr>
          <w:p w14:paraId="636BCBF2" w14:textId="77777777" w:rsidR="00470F0C" w:rsidRPr="00E36380" w:rsidRDefault="00470F0C"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человек </w:t>
            </w:r>
          </w:p>
        </w:tc>
        <w:tc>
          <w:tcPr>
            <w:tcW w:w="477" w:type="pct"/>
            <w:tcBorders>
              <w:top w:val="single" w:sz="4" w:space="0" w:color="000000"/>
              <w:left w:val="single" w:sz="4" w:space="0" w:color="000000"/>
              <w:bottom w:val="single" w:sz="4" w:space="0" w:color="000000"/>
              <w:right w:val="single" w:sz="4" w:space="0" w:color="000000"/>
            </w:tcBorders>
          </w:tcPr>
          <w:p w14:paraId="397BF781" w14:textId="77777777" w:rsidR="00470F0C" w:rsidRPr="00E36380" w:rsidRDefault="00470F0C"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370 </w:t>
            </w:r>
          </w:p>
        </w:tc>
        <w:tc>
          <w:tcPr>
            <w:tcW w:w="403" w:type="pct"/>
            <w:tcBorders>
              <w:top w:val="single" w:sz="4" w:space="0" w:color="000000"/>
              <w:left w:val="single" w:sz="4" w:space="0" w:color="000000"/>
              <w:bottom w:val="single" w:sz="4" w:space="0" w:color="000000"/>
              <w:right w:val="single" w:sz="4" w:space="0" w:color="000000"/>
            </w:tcBorders>
          </w:tcPr>
          <w:p w14:paraId="63D2DB9D" w14:textId="77777777" w:rsidR="00470F0C" w:rsidRPr="00E36380" w:rsidRDefault="00470F0C"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378 </w:t>
            </w:r>
          </w:p>
        </w:tc>
        <w:tc>
          <w:tcPr>
            <w:tcW w:w="425" w:type="pct"/>
            <w:tcBorders>
              <w:top w:val="single" w:sz="4" w:space="0" w:color="000000"/>
              <w:left w:val="single" w:sz="4" w:space="0" w:color="000000"/>
              <w:bottom w:val="single" w:sz="4" w:space="0" w:color="000000"/>
              <w:right w:val="single" w:sz="4" w:space="0" w:color="000000"/>
            </w:tcBorders>
          </w:tcPr>
          <w:p w14:paraId="2B400861" w14:textId="77777777" w:rsidR="00470F0C" w:rsidRPr="00E36380" w:rsidRDefault="00470F0C"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368 </w:t>
            </w:r>
          </w:p>
        </w:tc>
      </w:tr>
      <w:tr w:rsidR="00470F0C" w:rsidRPr="00E36380" w14:paraId="01230F60" w14:textId="77777777" w:rsidTr="007716D5">
        <w:trPr>
          <w:trHeight w:val="20"/>
        </w:trPr>
        <w:tc>
          <w:tcPr>
            <w:tcW w:w="2774" w:type="pct"/>
            <w:tcBorders>
              <w:top w:val="single" w:sz="4" w:space="0" w:color="000000"/>
              <w:left w:val="single" w:sz="4" w:space="0" w:color="000000"/>
              <w:bottom w:val="single" w:sz="4" w:space="0" w:color="000000"/>
              <w:right w:val="single" w:sz="4" w:space="0" w:color="000000"/>
            </w:tcBorders>
            <w:vAlign w:val="center"/>
          </w:tcPr>
          <w:p w14:paraId="372F2831" w14:textId="77777777" w:rsidR="00470F0C" w:rsidRPr="00E36380" w:rsidRDefault="00470F0C" w:rsidP="009E6F2C">
            <w:pPr>
              <w:rPr>
                <w:rFonts w:ascii="Times New Roman" w:hAnsi="Times New Roman" w:cs="Times New Roman"/>
                <w:sz w:val="16"/>
                <w:szCs w:val="20"/>
              </w:rPr>
            </w:pPr>
            <w:r w:rsidRPr="00E36380">
              <w:rPr>
                <w:rFonts w:ascii="Times New Roman" w:hAnsi="Times New Roman" w:cs="Times New Roman"/>
                <w:sz w:val="16"/>
                <w:szCs w:val="20"/>
              </w:rPr>
              <w:t xml:space="preserve">Общий коэффициент рождаемости </w:t>
            </w:r>
          </w:p>
        </w:tc>
        <w:tc>
          <w:tcPr>
            <w:tcW w:w="921" w:type="pct"/>
            <w:tcBorders>
              <w:top w:val="single" w:sz="4" w:space="0" w:color="000000"/>
              <w:left w:val="single" w:sz="4" w:space="0" w:color="000000"/>
              <w:bottom w:val="single" w:sz="4" w:space="0" w:color="000000"/>
              <w:right w:val="single" w:sz="4" w:space="0" w:color="000000"/>
            </w:tcBorders>
          </w:tcPr>
          <w:p w14:paraId="2725A483" w14:textId="77777777" w:rsidR="00470F0C" w:rsidRPr="00E36380" w:rsidRDefault="00470F0C"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человек на 1000 населения </w:t>
            </w:r>
          </w:p>
        </w:tc>
        <w:tc>
          <w:tcPr>
            <w:tcW w:w="477" w:type="pct"/>
            <w:tcBorders>
              <w:top w:val="single" w:sz="4" w:space="0" w:color="000000"/>
              <w:left w:val="single" w:sz="4" w:space="0" w:color="000000"/>
              <w:bottom w:val="single" w:sz="4" w:space="0" w:color="000000"/>
              <w:right w:val="single" w:sz="4" w:space="0" w:color="000000"/>
            </w:tcBorders>
            <w:vAlign w:val="center"/>
          </w:tcPr>
          <w:p w14:paraId="6A24FEB8" w14:textId="77777777" w:rsidR="00470F0C" w:rsidRPr="00E36380" w:rsidRDefault="00470F0C"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7,8 </w:t>
            </w:r>
          </w:p>
        </w:tc>
        <w:tc>
          <w:tcPr>
            <w:tcW w:w="403" w:type="pct"/>
            <w:tcBorders>
              <w:top w:val="single" w:sz="4" w:space="0" w:color="000000"/>
              <w:left w:val="single" w:sz="4" w:space="0" w:color="000000"/>
              <w:bottom w:val="single" w:sz="4" w:space="0" w:color="000000"/>
              <w:right w:val="single" w:sz="4" w:space="0" w:color="000000"/>
            </w:tcBorders>
            <w:vAlign w:val="center"/>
          </w:tcPr>
          <w:p w14:paraId="284CBD79" w14:textId="77777777" w:rsidR="00470F0C" w:rsidRPr="00E36380" w:rsidRDefault="00470F0C"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7,1 </w:t>
            </w:r>
          </w:p>
        </w:tc>
        <w:tc>
          <w:tcPr>
            <w:tcW w:w="425" w:type="pct"/>
            <w:tcBorders>
              <w:top w:val="single" w:sz="4" w:space="0" w:color="000000"/>
              <w:left w:val="single" w:sz="4" w:space="0" w:color="000000"/>
              <w:bottom w:val="single" w:sz="4" w:space="0" w:color="000000"/>
              <w:right w:val="single" w:sz="4" w:space="0" w:color="000000"/>
            </w:tcBorders>
            <w:vAlign w:val="center"/>
          </w:tcPr>
          <w:p w14:paraId="230DA2A0" w14:textId="77777777" w:rsidR="00470F0C" w:rsidRPr="00E36380" w:rsidRDefault="00470F0C"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7,4 </w:t>
            </w:r>
          </w:p>
        </w:tc>
      </w:tr>
      <w:tr w:rsidR="00470F0C" w:rsidRPr="00E36380" w14:paraId="30BA2716" w14:textId="77777777" w:rsidTr="007716D5">
        <w:trPr>
          <w:trHeight w:val="20"/>
        </w:trPr>
        <w:tc>
          <w:tcPr>
            <w:tcW w:w="2774" w:type="pct"/>
            <w:tcBorders>
              <w:top w:val="single" w:sz="4" w:space="0" w:color="000000"/>
              <w:left w:val="single" w:sz="4" w:space="0" w:color="000000"/>
              <w:bottom w:val="single" w:sz="4" w:space="0" w:color="000000"/>
              <w:right w:val="single" w:sz="4" w:space="0" w:color="000000"/>
            </w:tcBorders>
            <w:vAlign w:val="center"/>
          </w:tcPr>
          <w:p w14:paraId="39118096" w14:textId="77777777" w:rsidR="00470F0C" w:rsidRPr="00E36380" w:rsidRDefault="00470F0C" w:rsidP="009E6F2C">
            <w:pPr>
              <w:rPr>
                <w:rFonts w:ascii="Times New Roman" w:hAnsi="Times New Roman" w:cs="Times New Roman"/>
                <w:sz w:val="16"/>
                <w:szCs w:val="20"/>
              </w:rPr>
            </w:pPr>
            <w:r w:rsidRPr="00E36380">
              <w:rPr>
                <w:rFonts w:ascii="Times New Roman" w:hAnsi="Times New Roman" w:cs="Times New Roman"/>
                <w:sz w:val="16"/>
                <w:szCs w:val="20"/>
              </w:rPr>
              <w:t xml:space="preserve">Общий коэффициент смертности </w:t>
            </w:r>
          </w:p>
        </w:tc>
        <w:tc>
          <w:tcPr>
            <w:tcW w:w="921" w:type="pct"/>
            <w:tcBorders>
              <w:top w:val="single" w:sz="4" w:space="0" w:color="000000"/>
              <w:left w:val="single" w:sz="4" w:space="0" w:color="000000"/>
              <w:bottom w:val="single" w:sz="4" w:space="0" w:color="000000"/>
              <w:right w:val="single" w:sz="4" w:space="0" w:color="000000"/>
            </w:tcBorders>
          </w:tcPr>
          <w:p w14:paraId="6F7EC27F" w14:textId="77777777" w:rsidR="00470F0C" w:rsidRPr="00E36380" w:rsidRDefault="00470F0C"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человек на 1000 населения </w:t>
            </w:r>
          </w:p>
        </w:tc>
        <w:tc>
          <w:tcPr>
            <w:tcW w:w="477" w:type="pct"/>
            <w:tcBorders>
              <w:top w:val="single" w:sz="4" w:space="0" w:color="000000"/>
              <w:left w:val="single" w:sz="4" w:space="0" w:color="000000"/>
              <w:bottom w:val="single" w:sz="4" w:space="0" w:color="000000"/>
              <w:right w:val="single" w:sz="4" w:space="0" w:color="000000"/>
            </w:tcBorders>
            <w:vAlign w:val="center"/>
          </w:tcPr>
          <w:p w14:paraId="6CF87CCB" w14:textId="77777777" w:rsidR="00470F0C" w:rsidRPr="00E36380" w:rsidRDefault="00470F0C"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14,0 </w:t>
            </w:r>
          </w:p>
        </w:tc>
        <w:tc>
          <w:tcPr>
            <w:tcW w:w="403" w:type="pct"/>
            <w:tcBorders>
              <w:top w:val="single" w:sz="4" w:space="0" w:color="000000"/>
              <w:left w:val="single" w:sz="4" w:space="0" w:color="000000"/>
              <w:bottom w:val="single" w:sz="4" w:space="0" w:color="000000"/>
              <w:right w:val="single" w:sz="4" w:space="0" w:color="000000"/>
            </w:tcBorders>
            <w:vAlign w:val="center"/>
          </w:tcPr>
          <w:p w14:paraId="13D85EED" w14:textId="77777777" w:rsidR="00470F0C" w:rsidRPr="00E36380" w:rsidRDefault="00470F0C"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14,5 </w:t>
            </w:r>
          </w:p>
        </w:tc>
        <w:tc>
          <w:tcPr>
            <w:tcW w:w="425" w:type="pct"/>
            <w:tcBorders>
              <w:top w:val="single" w:sz="4" w:space="0" w:color="000000"/>
              <w:left w:val="single" w:sz="4" w:space="0" w:color="000000"/>
              <w:bottom w:val="single" w:sz="4" w:space="0" w:color="000000"/>
              <w:right w:val="single" w:sz="4" w:space="0" w:color="000000"/>
            </w:tcBorders>
            <w:vAlign w:val="center"/>
          </w:tcPr>
          <w:p w14:paraId="6EBE6237" w14:textId="77777777" w:rsidR="00470F0C" w:rsidRPr="00E36380" w:rsidRDefault="00470F0C"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14,2 </w:t>
            </w:r>
          </w:p>
        </w:tc>
      </w:tr>
      <w:tr w:rsidR="00470F0C" w:rsidRPr="00E36380" w14:paraId="29AD4694" w14:textId="77777777" w:rsidTr="007716D5">
        <w:trPr>
          <w:trHeight w:val="20"/>
        </w:trPr>
        <w:tc>
          <w:tcPr>
            <w:tcW w:w="2774" w:type="pct"/>
            <w:tcBorders>
              <w:top w:val="single" w:sz="4" w:space="0" w:color="000000"/>
              <w:left w:val="single" w:sz="4" w:space="0" w:color="000000"/>
              <w:bottom w:val="single" w:sz="4" w:space="0" w:color="000000"/>
              <w:right w:val="single" w:sz="4" w:space="0" w:color="000000"/>
            </w:tcBorders>
          </w:tcPr>
          <w:p w14:paraId="707A3481" w14:textId="77777777" w:rsidR="00470F0C" w:rsidRPr="00E36380" w:rsidRDefault="00470F0C" w:rsidP="009E6F2C">
            <w:pPr>
              <w:rPr>
                <w:rFonts w:ascii="Times New Roman" w:hAnsi="Times New Roman" w:cs="Times New Roman"/>
                <w:sz w:val="16"/>
                <w:szCs w:val="20"/>
              </w:rPr>
            </w:pPr>
            <w:r w:rsidRPr="00E36380">
              <w:rPr>
                <w:rFonts w:ascii="Times New Roman" w:hAnsi="Times New Roman" w:cs="Times New Roman"/>
                <w:sz w:val="16"/>
                <w:szCs w:val="20"/>
              </w:rPr>
              <w:t xml:space="preserve">Число прибывших – всего </w:t>
            </w:r>
          </w:p>
        </w:tc>
        <w:tc>
          <w:tcPr>
            <w:tcW w:w="921" w:type="pct"/>
            <w:tcBorders>
              <w:top w:val="single" w:sz="4" w:space="0" w:color="000000"/>
              <w:left w:val="single" w:sz="4" w:space="0" w:color="000000"/>
              <w:bottom w:val="single" w:sz="4" w:space="0" w:color="000000"/>
              <w:right w:val="single" w:sz="4" w:space="0" w:color="000000"/>
            </w:tcBorders>
          </w:tcPr>
          <w:p w14:paraId="1B3D3DF0" w14:textId="77777777" w:rsidR="00470F0C" w:rsidRPr="00E36380" w:rsidRDefault="00470F0C"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человек </w:t>
            </w:r>
          </w:p>
        </w:tc>
        <w:tc>
          <w:tcPr>
            <w:tcW w:w="477" w:type="pct"/>
            <w:tcBorders>
              <w:top w:val="single" w:sz="4" w:space="0" w:color="000000"/>
              <w:left w:val="single" w:sz="4" w:space="0" w:color="000000"/>
              <w:bottom w:val="single" w:sz="4" w:space="0" w:color="000000"/>
              <w:right w:val="single" w:sz="4" w:space="0" w:color="000000"/>
            </w:tcBorders>
          </w:tcPr>
          <w:p w14:paraId="177DEA72" w14:textId="77777777" w:rsidR="00470F0C" w:rsidRPr="00E36380" w:rsidRDefault="00470F0C"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1021 </w:t>
            </w:r>
          </w:p>
        </w:tc>
        <w:tc>
          <w:tcPr>
            <w:tcW w:w="403" w:type="pct"/>
            <w:tcBorders>
              <w:top w:val="single" w:sz="4" w:space="0" w:color="000000"/>
              <w:left w:val="single" w:sz="4" w:space="0" w:color="000000"/>
              <w:bottom w:val="single" w:sz="4" w:space="0" w:color="000000"/>
              <w:right w:val="single" w:sz="4" w:space="0" w:color="000000"/>
            </w:tcBorders>
          </w:tcPr>
          <w:p w14:paraId="5497CB1D" w14:textId="77777777" w:rsidR="00470F0C" w:rsidRPr="00E36380" w:rsidRDefault="00470F0C"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1091 </w:t>
            </w:r>
          </w:p>
        </w:tc>
        <w:tc>
          <w:tcPr>
            <w:tcW w:w="425" w:type="pct"/>
            <w:tcBorders>
              <w:top w:val="single" w:sz="4" w:space="0" w:color="000000"/>
              <w:left w:val="single" w:sz="4" w:space="0" w:color="000000"/>
              <w:bottom w:val="single" w:sz="4" w:space="0" w:color="000000"/>
              <w:right w:val="single" w:sz="4" w:space="0" w:color="000000"/>
            </w:tcBorders>
          </w:tcPr>
          <w:p w14:paraId="5E57FE1C" w14:textId="77777777" w:rsidR="00470F0C" w:rsidRPr="00E36380" w:rsidRDefault="00470F0C"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1102 </w:t>
            </w:r>
          </w:p>
        </w:tc>
      </w:tr>
      <w:tr w:rsidR="00470F0C" w:rsidRPr="00E36380" w14:paraId="2CD0BE3F" w14:textId="77777777" w:rsidTr="007716D5">
        <w:trPr>
          <w:trHeight w:val="20"/>
        </w:trPr>
        <w:tc>
          <w:tcPr>
            <w:tcW w:w="2774" w:type="pct"/>
            <w:tcBorders>
              <w:top w:val="single" w:sz="4" w:space="0" w:color="000000"/>
              <w:left w:val="single" w:sz="4" w:space="0" w:color="000000"/>
              <w:bottom w:val="single" w:sz="4" w:space="0" w:color="000000"/>
              <w:right w:val="single" w:sz="4" w:space="0" w:color="000000"/>
            </w:tcBorders>
          </w:tcPr>
          <w:p w14:paraId="77796E69" w14:textId="77777777" w:rsidR="00470F0C" w:rsidRPr="00E36380" w:rsidRDefault="00470F0C" w:rsidP="009E6F2C">
            <w:pPr>
              <w:rPr>
                <w:rFonts w:ascii="Times New Roman" w:hAnsi="Times New Roman" w:cs="Times New Roman"/>
                <w:sz w:val="16"/>
                <w:szCs w:val="20"/>
              </w:rPr>
            </w:pPr>
            <w:r w:rsidRPr="00E36380">
              <w:rPr>
                <w:rFonts w:ascii="Times New Roman" w:hAnsi="Times New Roman" w:cs="Times New Roman"/>
                <w:sz w:val="16"/>
                <w:szCs w:val="20"/>
              </w:rPr>
              <w:t xml:space="preserve">Число выбывших – всего </w:t>
            </w:r>
          </w:p>
        </w:tc>
        <w:tc>
          <w:tcPr>
            <w:tcW w:w="921" w:type="pct"/>
            <w:tcBorders>
              <w:top w:val="single" w:sz="4" w:space="0" w:color="000000"/>
              <w:left w:val="single" w:sz="4" w:space="0" w:color="000000"/>
              <w:bottom w:val="single" w:sz="4" w:space="0" w:color="000000"/>
              <w:right w:val="single" w:sz="4" w:space="0" w:color="000000"/>
            </w:tcBorders>
          </w:tcPr>
          <w:p w14:paraId="088D9966" w14:textId="77777777" w:rsidR="00470F0C" w:rsidRPr="00E36380" w:rsidRDefault="00470F0C"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человек </w:t>
            </w:r>
          </w:p>
        </w:tc>
        <w:tc>
          <w:tcPr>
            <w:tcW w:w="477" w:type="pct"/>
            <w:tcBorders>
              <w:top w:val="single" w:sz="4" w:space="0" w:color="000000"/>
              <w:left w:val="single" w:sz="4" w:space="0" w:color="000000"/>
              <w:bottom w:val="single" w:sz="4" w:space="0" w:color="000000"/>
              <w:right w:val="single" w:sz="4" w:space="0" w:color="000000"/>
            </w:tcBorders>
          </w:tcPr>
          <w:p w14:paraId="3B429D38" w14:textId="77777777" w:rsidR="00470F0C" w:rsidRPr="00E36380" w:rsidRDefault="00470F0C"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1302 </w:t>
            </w:r>
          </w:p>
        </w:tc>
        <w:tc>
          <w:tcPr>
            <w:tcW w:w="403" w:type="pct"/>
            <w:tcBorders>
              <w:top w:val="single" w:sz="4" w:space="0" w:color="000000"/>
              <w:left w:val="single" w:sz="4" w:space="0" w:color="000000"/>
              <w:bottom w:val="single" w:sz="4" w:space="0" w:color="000000"/>
              <w:right w:val="single" w:sz="4" w:space="0" w:color="000000"/>
            </w:tcBorders>
          </w:tcPr>
          <w:p w14:paraId="05964BE8" w14:textId="77777777" w:rsidR="00470F0C" w:rsidRPr="00E36380" w:rsidRDefault="00470F0C"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1167 </w:t>
            </w:r>
          </w:p>
        </w:tc>
        <w:tc>
          <w:tcPr>
            <w:tcW w:w="425" w:type="pct"/>
            <w:tcBorders>
              <w:top w:val="single" w:sz="4" w:space="0" w:color="000000"/>
              <w:left w:val="single" w:sz="4" w:space="0" w:color="000000"/>
              <w:bottom w:val="single" w:sz="4" w:space="0" w:color="000000"/>
              <w:right w:val="single" w:sz="4" w:space="0" w:color="000000"/>
            </w:tcBorders>
          </w:tcPr>
          <w:p w14:paraId="71EABF99" w14:textId="77777777" w:rsidR="00470F0C" w:rsidRPr="00E36380" w:rsidRDefault="00470F0C"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1128 </w:t>
            </w:r>
          </w:p>
        </w:tc>
      </w:tr>
      <w:tr w:rsidR="00470F0C" w:rsidRPr="00E36380" w14:paraId="272D60F8" w14:textId="77777777" w:rsidTr="007716D5">
        <w:trPr>
          <w:trHeight w:val="20"/>
        </w:trPr>
        <w:tc>
          <w:tcPr>
            <w:tcW w:w="2774" w:type="pct"/>
            <w:tcBorders>
              <w:top w:val="single" w:sz="4" w:space="0" w:color="000000"/>
              <w:left w:val="single" w:sz="4" w:space="0" w:color="000000"/>
              <w:bottom w:val="single" w:sz="4" w:space="0" w:color="000000"/>
              <w:right w:val="single" w:sz="4" w:space="0" w:color="000000"/>
            </w:tcBorders>
          </w:tcPr>
          <w:p w14:paraId="5F1F5093" w14:textId="77777777" w:rsidR="00470F0C" w:rsidRPr="00E36380" w:rsidRDefault="00470F0C" w:rsidP="009E6F2C">
            <w:pPr>
              <w:rPr>
                <w:rFonts w:ascii="Times New Roman" w:hAnsi="Times New Roman" w:cs="Times New Roman"/>
                <w:sz w:val="16"/>
                <w:szCs w:val="20"/>
              </w:rPr>
            </w:pPr>
            <w:r w:rsidRPr="00E36380">
              <w:rPr>
                <w:rFonts w:ascii="Times New Roman" w:hAnsi="Times New Roman" w:cs="Times New Roman"/>
                <w:sz w:val="16"/>
                <w:szCs w:val="20"/>
              </w:rPr>
              <w:t xml:space="preserve">Коэффициент естественного прироста (убыли) </w:t>
            </w:r>
          </w:p>
        </w:tc>
        <w:tc>
          <w:tcPr>
            <w:tcW w:w="921" w:type="pct"/>
            <w:tcBorders>
              <w:top w:val="single" w:sz="4" w:space="0" w:color="000000"/>
              <w:left w:val="single" w:sz="4" w:space="0" w:color="000000"/>
              <w:bottom w:val="single" w:sz="4" w:space="0" w:color="000000"/>
              <w:right w:val="single" w:sz="4" w:space="0" w:color="000000"/>
            </w:tcBorders>
          </w:tcPr>
          <w:p w14:paraId="4F630180" w14:textId="77777777" w:rsidR="00470F0C" w:rsidRPr="00E36380" w:rsidRDefault="00470F0C"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человек на 1000 населения </w:t>
            </w:r>
          </w:p>
        </w:tc>
        <w:tc>
          <w:tcPr>
            <w:tcW w:w="477" w:type="pct"/>
            <w:tcBorders>
              <w:top w:val="single" w:sz="4" w:space="0" w:color="000000"/>
              <w:left w:val="single" w:sz="4" w:space="0" w:color="000000"/>
              <w:bottom w:val="single" w:sz="4" w:space="0" w:color="000000"/>
              <w:right w:val="single" w:sz="4" w:space="0" w:color="000000"/>
            </w:tcBorders>
            <w:vAlign w:val="center"/>
          </w:tcPr>
          <w:p w14:paraId="243D6D22" w14:textId="77777777" w:rsidR="00470F0C" w:rsidRPr="00E36380" w:rsidRDefault="00470F0C"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-6,2 </w:t>
            </w:r>
          </w:p>
        </w:tc>
        <w:tc>
          <w:tcPr>
            <w:tcW w:w="403" w:type="pct"/>
            <w:tcBorders>
              <w:top w:val="single" w:sz="4" w:space="0" w:color="000000"/>
              <w:left w:val="single" w:sz="4" w:space="0" w:color="000000"/>
              <w:bottom w:val="single" w:sz="4" w:space="0" w:color="000000"/>
              <w:right w:val="single" w:sz="4" w:space="0" w:color="000000"/>
            </w:tcBorders>
            <w:vAlign w:val="center"/>
          </w:tcPr>
          <w:p w14:paraId="63907ED3" w14:textId="77777777" w:rsidR="00470F0C" w:rsidRPr="00E36380" w:rsidRDefault="00470F0C"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-7,4 </w:t>
            </w:r>
          </w:p>
        </w:tc>
        <w:tc>
          <w:tcPr>
            <w:tcW w:w="425" w:type="pct"/>
            <w:tcBorders>
              <w:top w:val="single" w:sz="4" w:space="0" w:color="000000"/>
              <w:left w:val="single" w:sz="4" w:space="0" w:color="000000"/>
              <w:bottom w:val="single" w:sz="4" w:space="0" w:color="000000"/>
              <w:right w:val="single" w:sz="4" w:space="0" w:color="000000"/>
            </w:tcBorders>
            <w:vAlign w:val="center"/>
          </w:tcPr>
          <w:p w14:paraId="395E5DD0" w14:textId="77777777" w:rsidR="00470F0C" w:rsidRPr="00E36380" w:rsidRDefault="00470F0C"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-6,8 </w:t>
            </w:r>
          </w:p>
        </w:tc>
      </w:tr>
      <w:tr w:rsidR="00470F0C" w:rsidRPr="00E36380" w14:paraId="5EA186A1" w14:textId="77777777" w:rsidTr="007716D5">
        <w:tblPrEx>
          <w:tblCellMar>
            <w:top w:w="28" w:type="dxa"/>
          </w:tblCellMar>
        </w:tblPrEx>
        <w:trPr>
          <w:trHeight w:val="20"/>
        </w:trPr>
        <w:tc>
          <w:tcPr>
            <w:tcW w:w="2774" w:type="pct"/>
            <w:tcBorders>
              <w:top w:val="single" w:sz="4" w:space="0" w:color="000000"/>
              <w:left w:val="single" w:sz="4" w:space="0" w:color="000000"/>
              <w:bottom w:val="single" w:sz="4" w:space="0" w:color="000000"/>
              <w:right w:val="single" w:sz="4" w:space="0" w:color="000000"/>
            </w:tcBorders>
          </w:tcPr>
          <w:p w14:paraId="12EDDC12" w14:textId="77777777" w:rsidR="00470F0C" w:rsidRPr="00E36380" w:rsidRDefault="00470F0C" w:rsidP="009E6F2C">
            <w:pPr>
              <w:rPr>
                <w:rFonts w:ascii="Times New Roman" w:hAnsi="Times New Roman" w:cs="Times New Roman"/>
                <w:sz w:val="16"/>
                <w:szCs w:val="20"/>
              </w:rPr>
            </w:pPr>
            <w:r w:rsidRPr="00E36380">
              <w:rPr>
                <w:rFonts w:ascii="Times New Roman" w:hAnsi="Times New Roman" w:cs="Times New Roman"/>
                <w:sz w:val="16"/>
                <w:szCs w:val="20"/>
              </w:rPr>
              <w:t>Коэффициент миграционного прироста (убыли)</w:t>
            </w:r>
          </w:p>
        </w:tc>
        <w:tc>
          <w:tcPr>
            <w:tcW w:w="921" w:type="pct"/>
            <w:tcBorders>
              <w:top w:val="single" w:sz="4" w:space="0" w:color="000000"/>
              <w:left w:val="single" w:sz="4" w:space="0" w:color="000000"/>
              <w:bottom w:val="single" w:sz="4" w:space="0" w:color="000000"/>
              <w:right w:val="single" w:sz="4" w:space="0" w:color="000000"/>
            </w:tcBorders>
          </w:tcPr>
          <w:p w14:paraId="4A204713" w14:textId="77777777" w:rsidR="00470F0C" w:rsidRPr="00E36380" w:rsidRDefault="00470F0C"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человек на 1000 населения </w:t>
            </w:r>
          </w:p>
        </w:tc>
        <w:tc>
          <w:tcPr>
            <w:tcW w:w="477" w:type="pct"/>
            <w:tcBorders>
              <w:top w:val="single" w:sz="4" w:space="0" w:color="000000"/>
              <w:left w:val="single" w:sz="4" w:space="0" w:color="000000"/>
              <w:bottom w:val="single" w:sz="4" w:space="0" w:color="000000"/>
              <w:right w:val="single" w:sz="4" w:space="0" w:color="000000"/>
            </w:tcBorders>
            <w:vAlign w:val="center"/>
          </w:tcPr>
          <w:p w14:paraId="53538801" w14:textId="77777777" w:rsidR="00470F0C" w:rsidRPr="00E36380" w:rsidRDefault="00470F0C"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-10,6 </w:t>
            </w:r>
          </w:p>
        </w:tc>
        <w:tc>
          <w:tcPr>
            <w:tcW w:w="403" w:type="pct"/>
            <w:tcBorders>
              <w:top w:val="single" w:sz="4" w:space="0" w:color="000000"/>
              <w:left w:val="single" w:sz="4" w:space="0" w:color="000000"/>
              <w:bottom w:val="single" w:sz="4" w:space="0" w:color="000000"/>
              <w:right w:val="single" w:sz="4" w:space="0" w:color="000000"/>
            </w:tcBorders>
            <w:vAlign w:val="center"/>
          </w:tcPr>
          <w:p w14:paraId="469581FA" w14:textId="77777777" w:rsidR="00470F0C" w:rsidRPr="00E36380" w:rsidRDefault="00470F0C"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-2,9 </w:t>
            </w:r>
          </w:p>
        </w:tc>
        <w:tc>
          <w:tcPr>
            <w:tcW w:w="425" w:type="pct"/>
            <w:tcBorders>
              <w:top w:val="single" w:sz="4" w:space="0" w:color="000000"/>
              <w:left w:val="single" w:sz="4" w:space="0" w:color="000000"/>
              <w:bottom w:val="single" w:sz="4" w:space="0" w:color="000000"/>
              <w:right w:val="single" w:sz="4" w:space="0" w:color="000000"/>
            </w:tcBorders>
            <w:vAlign w:val="center"/>
          </w:tcPr>
          <w:p w14:paraId="70A83812" w14:textId="77777777" w:rsidR="00470F0C" w:rsidRPr="00E36380" w:rsidRDefault="00470F0C"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-1,0 </w:t>
            </w:r>
          </w:p>
        </w:tc>
      </w:tr>
      <w:tr w:rsidR="00470F0C" w:rsidRPr="00E36380" w14:paraId="2DE55A26" w14:textId="77777777" w:rsidTr="007716D5">
        <w:tblPrEx>
          <w:tblCellMar>
            <w:top w:w="28" w:type="dxa"/>
          </w:tblCellMar>
        </w:tblPrEx>
        <w:trPr>
          <w:trHeight w:val="20"/>
        </w:trPr>
        <w:tc>
          <w:tcPr>
            <w:tcW w:w="2774" w:type="pct"/>
            <w:tcBorders>
              <w:top w:val="single" w:sz="4" w:space="0" w:color="000000"/>
              <w:left w:val="single" w:sz="4" w:space="0" w:color="000000"/>
              <w:bottom w:val="single" w:sz="4" w:space="0" w:color="000000"/>
              <w:right w:val="single" w:sz="4" w:space="0" w:color="000000"/>
            </w:tcBorders>
          </w:tcPr>
          <w:p w14:paraId="75FC533E" w14:textId="77777777" w:rsidR="00470F0C" w:rsidRPr="00E36380" w:rsidRDefault="00470F0C" w:rsidP="009E6F2C">
            <w:pPr>
              <w:rPr>
                <w:rFonts w:ascii="Times New Roman" w:hAnsi="Times New Roman" w:cs="Times New Roman"/>
                <w:sz w:val="16"/>
                <w:szCs w:val="20"/>
              </w:rPr>
            </w:pPr>
            <w:r w:rsidRPr="00E36380">
              <w:rPr>
                <w:rFonts w:ascii="Times New Roman" w:hAnsi="Times New Roman" w:cs="Times New Roman"/>
                <w:sz w:val="16"/>
                <w:szCs w:val="20"/>
              </w:rPr>
              <w:t xml:space="preserve">Численность населения в трудоспособном возрасте, в среднем за год </w:t>
            </w:r>
          </w:p>
        </w:tc>
        <w:tc>
          <w:tcPr>
            <w:tcW w:w="921" w:type="pct"/>
            <w:tcBorders>
              <w:top w:val="single" w:sz="4" w:space="0" w:color="000000"/>
              <w:left w:val="single" w:sz="4" w:space="0" w:color="000000"/>
              <w:bottom w:val="single" w:sz="4" w:space="0" w:color="000000"/>
              <w:right w:val="single" w:sz="4" w:space="0" w:color="000000"/>
            </w:tcBorders>
            <w:vAlign w:val="center"/>
          </w:tcPr>
          <w:p w14:paraId="6C126270" w14:textId="77777777" w:rsidR="00470F0C" w:rsidRPr="00E36380" w:rsidRDefault="00470F0C"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тыс. человек </w:t>
            </w:r>
          </w:p>
        </w:tc>
        <w:tc>
          <w:tcPr>
            <w:tcW w:w="477" w:type="pct"/>
            <w:tcBorders>
              <w:top w:val="single" w:sz="4" w:space="0" w:color="000000"/>
              <w:left w:val="single" w:sz="4" w:space="0" w:color="000000"/>
              <w:bottom w:val="single" w:sz="4" w:space="0" w:color="000000"/>
              <w:right w:val="single" w:sz="4" w:space="0" w:color="000000"/>
            </w:tcBorders>
            <w:vAlign w:val="center"/>
          </w:tcPr>
          <w:p w14:paraId="185758B4" w14:textId="77777777" w:rsidR="00470F0C" w:rsidRPr="00E36380" w:rsidRDefault="00470F0C"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15,616 </w:t>
            </w:r>
          </w:p>
        </w:tc>
        <w:tc>
          <w:tcPr>
            <w:tcW w:w="403" w:type="pct"/>
            <w:tcBorders>
              <w:top w:val="single" w:sz="4" w:space="0" w:color="000000"/>
              <w:left w:val="single" w:sz="4" w:space="0" w:color="000000"/>
              <w:bottom w:val="single" w:sz="4" w:space="0" w:color="000000"/>
              <w:right w:val="single" w:sz="4" w:space="0" w:color="000000"/>
            </w:tcBorders>
            <w:vAlign w:val="center"/>
          </w:tcPr>
          <w:p w14:paraId="69F2A829" w14:textId="77777777" w:rsidR="00470F0C" w:rsidRPr="00E36380" w:rsidRDefault="00470F0C"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15,277 </w:t>
            </w:r>
          </w:p>
        </w:tc>
        <w:tc>
          <w:tcPr>
            <w:tcW w:w="425" w:type="pct"/>
            <w:tcBorders>
              <w:top w:val="single" w:sz="4" w:space="0" w:color="000000"/>
              <w:left w:val="single" w:sz="4" w:space="0" w:color="000000"/>
              <w:bottom w:val="single" w:sz="4" w:space="0" w:color="000000"/>
              <w:right w:val="single" w:sz="4" w:space="0" w:color="000000"/>
            </w:tcBorders>
            <w:vAlign w:val="center"/>
          </w:tcPr>
          <w:p w14:paraId="1D2A24A2" w14:textId="77777777" w:rsidR="00470F0C" w:rsidRPr="00E36380" w:rsidRDefault="00470F0C"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15,06 </w:t>
            </w:r>
          </w:p>
        </w:tc>
      </w:tr>
      <w:tr w:rsidR="00470F0C" w:rsidRPr="00E36380" w14:paraId="4974AB64" w14:textId="77777777" w:rsidTr="007716D5">
        <w:tblPrEx>
          <w:tblCellMar>
            <w:top w:w="28" w:type="dxa"/>
          </w:tblCellMar>
        </w:tblPrEx>
        <w:trPr>
          <w:trHeight w:val="20"/>
        </w:trPr>
        <w:tc>
          <w:tcPr>
            <w:tcW w:w="2774" w:type="pct"/>
            <w:tcBorders>
              <w:top w:val="single" w:sz="4" w:space="0" w:color="000000"/>
              <w:left w:val="single" w:sz="4" w:space="0" w:color="000000"/>
              <w:bottom w:val="single" w:sz="4" w:space="0" w:color="000000"/>
              <w:right w:val="single" w:sz="4" w:space="0" w:color="000000"/>
            </w:tcBorders>
          </w:tcPr>
          <w:p w14:paraId="52C0424A" w14:textId="77777777" w:rsidR="00470F0C" w:rsidRPr="00E36380" w:rsidRDefault="00470F0C" w:rsidP="009E6F2C">
            <w:pPr>
              <w:rPr>
                <w:rFonts w:ascii="Times New Roman" w:hAnsi="Times New Roman" w:cs="Times New Roman"/>
                <w:sz w:val="16"/>
                <w:szCs w:val="20"/>
              </w:rPr>
            </w:pPr>
            <w:r w:rsidRPr="00E36380">
              <w:rPr>
                <w:rFonts w:ascii="Times New Roman" w:hAnsi="Times New Roman" w:cs="Times New Roman"/>
                <w:sz w:val="16"/>
                <w:szCs w:val="20"/>
              </w:rPr>
              <w:t xml:space="preserve">Численность безработных, зарегистрированных в службах занятости, в среднем за год </w:t>
            </w:r>
          </w:p>
        </w:tc>
        <w:tc>
          <w:tcPr>
            <w:tcW w:w="921" w:type="pct"/>
            <w:tcBorders>
              <w:top w:val="single" w:sz="4" w:space="0" w:color="000000"/>
              <w:left w:val="single" w:sz="4" w:space="0" w:color="000000"/>
              <w:bottom w:val="single" w:sz="4" w:space="0" w:color="000000"/>
              <w:right w:val="single" w:sz="4" w:space="0" w:color="000000"/>
            </w:tcBorders>
            <w:vAlign w:val="center"/>
          </w:tcPr>
          <w:p w14:paraId="34BBEC99" w14:textId="77777777" w:rsidR="00470F0C" w:rsidRPr="00E36380" w:rsidRDefault="00470F0C"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тыс. человек </w:t>
            </w:r>
          </w:p>
        </w:tc>
        <w:tc>
          <w:tcPr>
            <w:tcW w:w="477" w:type="pct"/>
            <w:tcBorders>
              <w:top w:val="single" w:sz="4" w:space="0" w:color="000000"/>
              <w:left w:val="single" w:sz="4" w:space="0" w:color="000000"/>
              <w:bottom w:val="single" w:sz="4" w:space="0" w:color="000000"/>
              <w:right w:val="single" w:sz="4" w:space="0" w:color="000000"/>
            </w:tcBorders>
            <w:vAlign w:val="center"/>
          </w:tcPr>
          <w:p w14:paraId="287069A6" w14:textId="77777777" w:rsidR="00470F0C" w:rsidRPr="00E36380" w:rsidRDefault="00470F0C"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0,200 </w:t>
            </w:r>
          </w:p>
        </w:tc>
        <w:tc>
          <w:tcPr>
            <w:tcW w:w="403" w:type="pct"/>
            <w:tcBorders>
              <w:top w:val="single" w:sz="4" w:space="0" w:color="000000"/>
              <w:left w:val="single" w:sz="4" w:space="0" w:color="000000"/>
              <w:bottom w:val="single" w:sz="4" w:space="0" w:color="000000"/>
              <w:right w:val="single" w:sz="4" w:space="0" w:color="000000"/>
            </w:tcBorders>
            <w:vAlign w:val="center"/>
          </w:tcPr>
          <w:p w14:paraId="7B91C464" w14:textId="77777777" w:rsidR="00470F0C" w:rsidRPr="00E36380" w:rsidRDefault="00470F0C"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0,120 </w:t>
            </w:r>
          </w:p>
        </w:tc>
        <w:tc>
          <w:tcPr>
            <w:tcW w:w="425" w:type="pct"/>
            <w:tcBorders>
              <w:top w:val="single" w:sz="4" w:space="0" w:color="000000"/>
              <w:left w:val="single" w:sz="4" w:space="0" w:color="000000"/>
              <w:bottom w:val="single" w:sz="4" w:space="0" w:color="000000"/>
              <w:right w:val="single" w:sz="4" w:space="0" w:color="000000"/>
            </w:tcBorders>
            <w:vAlign w:val="center"/>
          </w:tcPr>
          <w:p w14:paraId="22282E49" w14:textId="77777777" w:rsidR="00470F0C" w:rsidRPr="00E36380" w:rsidRDefault="00470F0C"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0,080 </w:t>
            </w:r>
          </w:p>
        </w:tc>
      </w:tr>
      <w:tr w:rsidR="00470F0C" w:rsidRPr="00E36380" w14:paraId="456BC072" w14:textId="77777777" w:rsidTr="007716D5">
        <w:tblPrEx>
          <w:tblCellMar>
            <w:top w:w="28" w:type="dxa"/>
          </w:tblCellMar>
        </w:tblPrEx>
        <w:trPr>
          <w:trHeight w:val="20"/>
        </w:trPr>
        <w:tc>
          <w:tcPr>
            <w:tcW w:w="2774" w:type="pct"/>
            <w:tcBorders>
              <w:top w:val="single" w:sz="4" w:space="0" w:color="000000"/>
              <w:left w:val="single" w:sz="4" w:space="0" w:color="000000"/>
              <w:bottom w:val="single" w:sz="4" w:space="0" w:color="000000"/>
              <w:right w:val="single" w:sz="4" w:space="0" w:color="000000"/>
            </w:tcBorders>
          </w:tcPr>
          <w:p w14:paraId="1BDFF82B" w14:textId="77777777" w:rsidR="00470F0C" w:rsidRPr="00E36380" w:rsidRDefault="00470F0C" w:rsidP="009E6F2C">
            <w:pPr>
              <w:rPr>
                <w:rFonts w:ascii="Times New Roman" w:hAnsi="Times New Roman" w:cs="Times New Roman"/>
                <w:sz w:val="16"/>
                <w:szCs w:val="20"/>
              </w:rPr>
            </w:pPr>
            <w:r w:rsidRPr="00E36380">
              <w:rPr>
                <w:rFonts w:ascii="Times New Roman" w:hAnsi="Times New Roman" w:cs="Times New Roman"/>
                <w:sz w:val="16"/>
                <w:szCs w:val="20"/>
              </w:rPr>
              <w:t xml:space="preserve">Уровень зарегистрированной безработицы (к трудоспособному населению) </w:t>
            </w:r>
          </w:p>
        </w:tc>
        <w:tc>
          <w:tcPr>
            <w:tcW w:w="921" w:type="pct"/>
            <w:tcBorders>
              <w:top w:val="single" w:sz="4" w:space="0" w:color="000000"/>
              <w:left w:val="single" w:sz="4" w:space="0" w:color="000000"/>
              <w:bottom w:val="single" w:sz="4" w:space="0" w:color="000000"/>
              <w:right w:val="single" w:sz="4" w:space="0" w:color="000000"/>
            </w:tcBorders>
            <w:vAlign w:val="center"/>
          </w:tcPr>
          <w:p w14:paraId="7A403F1E" w14:textId="77777777" w:rsidR="00470F0C" w:rsidRPr="00E36380" w:rsidRDefault="00470F0C"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 </w:t>
            </w:r>
          </w:p>
        </w:tc>
        <w:tc>
          <w:tcPr>
            <w:tcW w:w="477" w:type="pct"/>
            <w:tcBorders>
              <w:top w:val="single" w:sz="4" w:space="0" w:color="000000"/>
              <w:left w:val="single" w:sz="4" w:space="0" w:color="000000"/>
              <w:bottom w:val="single" w:sz="4" w:space="0" w:color="000000"/>
              <w:right w:val="single" w:sz="4" w:space="0" w:color="000000"/>
            </w:tcBorders>
            <w:vAlign w:val="center"/>
          </w:tcPr>
          <w:p w14:paraId="0DC25644" w14:textId="77777777" w:rsidR="00470F0C" w:rsidRPr="00E36380" w:rsidRDefault="00470F0C"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1,3 </w:t>
            </w:r>
          </w:p>
        </w:tc>
        <w:tc>
          <w:tcPr>
            <w:tcW w:w="403" w:type="pct"/>
            <w:tcBorders>
              <w:top w:val="single" w:sz="4" w:space="0" w:color="000000"/>
              <w:left w:val="single" w:sz="4" w:space="0" w:color="000000"/>
              <w:bottom w:val="single" w:sz="4" w:space="0" w:color="000000"/>
              <w:right w:val="single" w:sz="4" w:space="0" w:color="000000"/>
            </w:tcBorders>
            <w:vAlign w:val="center"/>
          </w:tcPr>
          <w:p w14:paraId="7374259F" w14:textId="77777777" w:rsidR="00470F0C" w:rsidRPr="00E36380" w:rsidRDefault="00470F0C"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0,8 </w:t>
            </w:r>
          </w:p>
        </w:tc>
        <w:tc>
          <w:tcPr>
            <w:tcW w:w="425" w:type="pct"/>
            <w:tcBorders>
              <w:top w:val="single" w:sz="4" w:space="0" w:color="000000"/>
              <w:left w:val="single" w:sz="4" w:space="0" w:color="000000"/>
              <w:bottom w:val="single" w:sz="4" w:space="0" w:color="000000"/>
              <w:right w:val="single" w:sz="4" w:space="0" w:color="000000"/>
            </w:tcBorders>
            <w:vAlign w:val="center"/>
          </w:tcPr>
          <w:p w14:paraId="49D44A6F" w14:textId="77777777" w:rsidR="00470F0C" w:rsidRPr="00E36380" w:rsidRDefault="00470F0C"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0,5 </w:t>
            </w:r>
          </w:p>
        </w:tc>
      </w:tr>
      <w:tr w:rsidR="00470F0C" w:rsidRPr="00E36380" w14:paraId="1B3B2D3D" w14:textId="77777777" w:rsidTr="007716D5">
        <w:tblPrEx>
          <w:tblCellMar>
            <w:top w:w="28" w:type="dxa"/>
          </w:tblCellMar>
        </w:tblPrEx>
        <w:trPr>
          <w:trHeight w:val="20"/>
        </w:trPr>
        <w:tc>
          <w:tcPr>
            <w:tcW w:w="2774" w:type="pct"/>
            <w:tcBorders>
              <w:top w:val="single" w:sz="4" w:space="0" w:color="000000"/>
              <w:left w:val="single" w:sz="4" w:space="0" w:color="000000"/>
              <w:bottom w:val="single" w:sz="4" w:space="0" w:color="000000"/>
              <w:right w:val="single" w:sz="4" w:space="0" w:color="000000"/>
            </w:tcBorders>
          </w:tcPr>
          <w:p w14:paraId="51C2A31D" w14:textId="77777777" w:rsidR="00470F0C" w:rsidRPr="00E36380" w:rsidRDefault="00470F0C" w:rsidP="009E6F2C">
            <w:pPr>
              <w:rPr>
                <w:rFonts w:ascii="Times New Roman" w:hAnsi="Times New Roman" w:cs="Times New Roman"/>
                <w:sz w:val="16"/>
                <w:szCs w:val="20"/>
              </w:rPr>
            </w:pPr>
            <w:r w:rsidRPr="00E36380">
              <w:rPr>
                <w:rFonts w:ascii="Times New Roman" w:hAnsi="Times New Roman" w:cs="Times New Roman"/>
                <w:sz w:val="16"/>
                <w:szCs w:val="20"/>
              </w:rPr>
              <w:t>Среднесписочная численность работников организаций (без субъектов малого предпринимательства)</w:t>
            </w:r>
            <w:r w:rsidRPr="00E36380">
              <w:rPr>
                <w:rFonts w:ascii="Times New Roman" w:eastAsia="Times New Roman" w:hAnsi="Times New Roman" w:cs="Times New Roman"/>
                <w:b/>
                <w:sz w:val="16"/>
                <w:szCs w:val="20"/>
              </w:rPr>
              <w:t xml:space="preserve"> </w:t>
            </w:r>
          </w:p>
        </w:tc>
        <w:tc>
          <w:tcPr>
            <w:tcW w:w="921" w:type="pct"/>
            <w:tcBorders>
              <w:top w:val="single" w:sz="4" w:space="0" w:color="000000"/>
              <w:left w:val="single" w:sz="4" w:space="0" w:color="000000"/>
              <w:bottom w:val="single" w:sz="4" w:space="0" w:color="000000"/>
              <w:right w:val="single" w:sz="4" w:space="0" w:color="000000"/>
            </w:tcBorders>
            <w:vAlign w:val="center"/>
          </w:tcPr>
          <w:p w14:paraId="32F8773D" w14:textId="77777777" w:rsidR="00470F0C" w:rsidRPr="00E36380" w:rsidRDefault="00470F0C"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тыс. человек </w:t>
            </w:r>
          </w:p>
        </w:tc>
        <w:tc>
          <w:tcPr>
            <w:tcW w:w="477" w:type="pct"/>
            <w:tcBorders>
              <w:top w:val="single" w:sz="4" w:space="0" w:color="000000"/>
              <w:left w:val="single" w:sz="4" w:space="0" w:color="000000"/>
              <w:bottom w:val="single" w:sz="4" w:space="0" w:color="000000"/>
              <w:right w:val="single" w:sz="4" w:space="0" w:color="000000"/>
            </w:tcBorders>
            <w:vAlign w:val="center"/>
          </w:tcPr>
          <w:p w14:paraId="010321A0" w14:textId="77777777" w:rsidR="00470F0C" w:rsidRPr="00E36380" w:rsidRDefault="00470F0C"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15,3 </w:t>
            </w:r>
          </w:p>
        </w:tc>
        <w:tc>
          <w:tcPr>
            <w:tcW w:w="403" w:type="pct"/>
            <w:tcBorders>
              <w:top w:val="single" w:sz="4" w:space="0" w:color="000000"/>
              <w:left w:val="single" w:sz="4" w:space="0" w:color="000000"/>
              <w:bottom w:val="single" w:sz="4" w:space="0" w:color="000000"/>
              <w:right w:val="single" w:sz="4" w:space="0" w:color="000000"/>
            </w:tcBorders>
            <w:vAlign w:val="center"/>
          </w:tcPr>
          <w:p w14:paraId="702DAF05" w14:textId="77777777" w:rsidR="00470F0C" w:rsidRPr="00E36380" w:rsidRDefault="00470F0C"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15,7 </w:t>
            </w:r>
          </w:p>
        </w:tc>
        <w:tc>
          <w:tcPr>
            <w:tcW w:w="425" w:type="pct"/>
            <w:tcBorders>
              <w:top w:val="single" w:sz="4" w:space="0" w:color="000000"/>
              <w:left w:val="single" w:sz="4" w:space="0" w:color="000000"/>
              <w:bottom w:val="single" w:sz="4" w:space="0" w:color="000000"/>
              <w:right w:val="single" w:sz="4" w:space="0" w:color="000000"/>
            </w:tcBorders>
            <w:vAlign w:val="center"/>
          </w:tcPr>
          <w:p w14:paraId="23A03FFD" w14:textId="77777777" w:rsidR="00470F0C" w:rsidRPr="00E36380" w:rsidRDefault="00470F0C"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15,8 </w:t>
            </w:r>
          </w:p>
        </w:tc>
      </w:tr>
      <w:tr w:rsidR="00470F0C" w:rsidRPr="00E36380" w14:paraId="6FC1E32E" w14:textId="77777777" w:rsidTr="007716D5">
        <w:tblPrEx>
          <w:tblCellMar>
            <w:top w:w="28" w:type="dxa"/>
          </w:tblCellMar>
        </w:tblPrEx>
        <w:trPr>
          <w:trHeight w:val="20"/>
        </w:trPr>
        <w:tc>
          <w:tcPr>
            <w:tcW w:w="2774" w:type="pct"/>
            <w:tcBorders>
              <w:top w:val="single" w:sz="4" w:space="0" w:color="000000"/>
              <w:left w:val="single" w:sz="4" w:space="0" w:color="000000"/>
              <w:bottom w:val="single" w:sz="4" w:space="0" w:color="000000"/>
              <w:right w:val="single" w:sz="4" w:space="0" w:color="000000"/>
            </w:tcBorders>
          </w:tcPr>
          <w:p w14:paraId="48432EC3" w14:textId="77777777" w:rsidR="00470F0C" w:rsidRPr="00E36380" w:rsidRDefault="00470F0C" w:rsidP="009E6F2C">
            <w:pPr>
              <w:rPr>
                <w:rFonts w:ascii="Times New Roman" w:hAnsi="Times New Roman" w:cs="Times New Roman"/>
                <w:sz w:val="16"/>
                <w:szCs w:val="20"/>
              </w:rPr>
            </w:pPr>
            <w:r w:rsidRPr="00E36380">
              <w:rPr>
                <w:rFonts w:ascii="Times New Roman" w:hAnsi="Times New Roman" w:cs="Times New Roman"/>
                <w:sz w:val="16"/>
                <w:szCs w:val="20"/>
              </w:rPr>
              <w:t>Среднемесячная начисленная заработная плата работников организаций (без субъектов малого предпринимательства)</w:t>
            </w:r>
            <w:r w:rsidRPr="00E36380">
              <w:rPr>
                <w:rFonts w:ascii="Times New Roman" w:eastAsia="Times New Roman" w:hAnsi="Times New Roman" w:cs="Times New Roman"/>
                <w:b/>
                <w:sz w:val="16"/>
                <w:szCs w:val="20"/>
              </w:rPr>
              <w:t xml:space="preserve"> </w:t>
            </w:r>
          </w:p>
        </w:tc>
        <w:tc>
          <w:tcPr>
            <w:tcW w:w="921" w:type="pct"/>
            <w:tcBorders>
              <w:top w:val="single" w:sz="4" w:space="0" w:color="000000"/>
              <w:left w:val="single" w:sz="4" w:space="0" w:color="000000"/>
              <w:bottom w:val="single" w:sz="4" w:space="0" w:color="000000"/>
              <w:right w:val="single" w:sz="4" w:space="0" w:color="000000"/>
            </w:tcBorders>
            <w:vAlign w:val="center"/>
          </w:tcPr>
          <w:p w14:paraId="5465D21E" w14:textId="77777777" w:rsidR="00470F0C" w:rsidRPr="00E36380" w:rsidRDefault="00470F0C"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рублей </w:t>
            </w:r>
          </w:p>
        </w:tc>
        <w:tc>
          <w:tcPr>
            <w:tcW w:w="477" w:type="pct"/>
            <w:tcBorders>
              <w:top w:val="single" w:sz="4" w:space="0" w:color="000000"/>
              <w:left w:val="single" w:sz="4" w:space="0" w:color="000000"/>
              <w:bottom w:val="single" w:sz="4" w:space="0" w:color="000000"/>
              <w:right w:val="single" w:sz="4" w:space="0" w:color="000000"/>
            </w:tcBorders>
            <w:vAlign w:val="center"/>
          </w:tcPr>
          <w:p w14:paraId="613ABC96" w14:textId="77777777" w:rsidR="00470F0C" w:rsidRPr="00E36380" w:rsidRDefault="00470F0C" w:rsidP="009E6F2C">
            <w:pPr>
              <w:rPr>
                <w:rFonts w:ascii="Times New Roman" w:hAnsi="Times New Roman" w:cs="Times New Roman"/>
                <w:sz w:val="16"/>
                <w:szCs w:val="20"/>
              </w:rPr>
            </w:pPr>
            <w:r w:rsidRPr="00E36380">
              <w:rPr>
                <w:rFonts w:ascii="Times New Roman" w:hAnsi="Times New Roman" w:cs="Times New Roman"/>
                <w:sz w:val="16"/>
                <w:szCs w:val="20"/>
              </w:rPr>
              <w:t xml:space="preserve">109935,9 </w:t>
            </w:r>
          </w:p>
        </w:tc>
        <w:tc>
          <w:tcPr>
            <w:tcW w:w="403" w:type="pct"/>
            <w:tcBorders>
              <w:top w:val="single" w:sz="4" w:space="0" w:color="000000"/>
              <w:left w:val="single" w:sz="4" w:space="0" w:color="000000"/>
              <w:bottom w:val="single" w:sz="4" w:space="0" w:color="000000"/>
              <w:right w:val="single" w:sz="4" w:space="0" w:color="000000"/>
            </w:tcBorders>
            <w:vAlign w:val="center"/>
          </w:tcPr>
          <w:p w14:paraId="2561B1B7" w14:textId="77777777" w:rsidR="00470F0C" w:rsidRPr="00E36380" w:rsidRDefault="00470F0C" w:rsidP="009E6F2C">
            <w:pPr>
              <w:rPr>
                <w:rFonts w:ascii="Times New Roman" w:hAnsi="Times New Roman" w:cs="Times New Roman"/>
                <w:sz w:val="16"/>
                <w:szCs w:val="20"/>
              </w:rPr>
            </w:pPr>
            <w:r w:rsidRPr="00E36380">
              <w:rPr>
                <w:rFonts w:ascii="Times New Roman" w:hAnsi="Times New Roman" w:cs="Times New Roman"/>
                <w:sz w:val="16"/>
                <w:szCs w:val="20"/>
              </w:rPr>
              <w:t xml:space="preserve">127863 </w:t>
            </w:r>
          </w:p>
        </w:tc>
        <w:tc>
          <w:tcPr>
            <w:tcW w:w="425" w:type="pct"/>
            <w:tcBorders>
              <w:top w:val="single" w:sz="4" w:space="0" w:color="000000"/>
              <w:left w:val="single" w:sz="4" w:space="0" w:color="000000"/>
              <w:bottom w:val="single" w:sz="4" w:space="0" w:color="000000"/>
              <w:right w:val="single" w:sz="4" w:space="0" w:color="000000"/>
            </w:tcBorders>
            <w:vAlign w:val="center"/>
          </w:tcPr>
          <w:p w14:paraId="2FEB908C" w14:textId="77777777" w:rsidR="00470F0C" w:rsidRPr="00E36380" w:rsidRDefault="00470F0C"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150479 </w:t>
            </w:r>
          </w:p>
        </w:tc>
      </w:tr>
    </w:tbl>
    <w:p w14:paraId="4534D2BA" w14:textId="49A9464D" w:rsidR="00E36380" w:rsidRPr="005C4DD5" w:rsidRDefault="00E36380" w:rsidP="00E36380">
      <w:pPr>
        <w:pStyle w:val="93"/>
        <w:shd w:val="clear" w:color="auto" w:fill="FFFFFF" w:themeFill="background1"/>
        <w:spacing w:line="240" w:lineRule="auto"/>
        <w:ind w:left="23" w:right="20" w:firstLine="686"/>
        <w:jc w:val="both"/>
        <w:rPr>
          <w:sz w:val="28"/>
          <w:szCs w:val="28"/>
        </w:rPr>
        <w:sectPr w:rsidR="00E36380" w:rsidRPr="005C4DD5" w:rsidSect="00CF6B0C">
          <w:type w:val="nextColumn"/>
          <w:pgSz w:w="11907" w:h="16840" w:code="9"/>
          <w:pgMar w:top="1134" w:right="851" w:bottom="1134" w:left="1701" w:header="720" w:footer="720" w:gutter="0"/>
          <w:paperSrc w:first="15" w:other="15"/>
          <w:pgBorders w:offsetFrom="page">
            <w:top w:val="single" w:sz="4" w:space="24" w:color="auto"/>
            <w:left w:val="single" w:sz="4" w:space="24" w:color="auto"/>
            <w:bottom w:val="single" w:sz="4" w:space="24" w:color="auto"/>
            <w:right w:val="single" w:sz="4" w:space="24" w:color="auto"/>
          </w:pgBorders>
          <w:cols w:space="720"/>
          <w:docGrid w:linePitch="272"/>
        </w:sectPr>
      </w:pPr>
    </w:p>
    <w:p w14:paraId="47EF5623" w14:textId="77777777" w:rsidR="00AA308B" w:rsidRPr="00A8063C" w:rsidRDefault="00E1224B" w:rsidP="00C611D6">
      <w:pPr>
        <w:pStyle w:val="22"/>
        <w:rPr>
          <w:rFonts w:ascii="Times New Roman" w:hAnsi="Times New Roman"/>
        </w:rPr>
      </w:pPr>
      <w:bookmarkStart w:id="36" w:name="_Toc185598360"/>
      <w:bookmarkEnd w:id="33"/>
      <w:r w:rsidRPr="00A8063C">
        <w:rPr>
          <w:rFonts w:ascii="Times New Roman" w:hAnsi="Times New Roman"/>
        </w:rPr>
        <w:lastRenderedPageBreak/>
        <w:t>1.2. </w:t>
      </w:r>
      <w:r w:rsidR="0008504B" w:rsidRPr="00A8063C">
        <w:rPr>
          <w:rFonts w:ascii="Times New Roman" w:hAnsi="Times New Roman"/>
        </w:rPr>
        <w:t>Прогноз численности и состава населения</w:t>
      </w:r>
      <w:r w:rsidR="00F54B39" w:rsidRPr="00A8063C">
        <w:rPr>
          <w:rFonts w:ascii="Times New Roman" w:hAnsi="Times New Roman"/>
        </w:rPr>
        <w:br/>
      </w:r>
      <w:r w:rsidR="0008504B" w:rsidRPr="00A8063C">
        <w:rPr>
          <w:rFonts w:ascii="Times New Roman" w:hAnsi="Times New Roman"/>
        </w:rPr>
        <w:t xml:space="preserve"> (демографический прогноз)</w:t>
      </w:r>
      <w:bookmarkEnd w:id="36"/>
    </w:p>
    <w:p w14:paraId="1D472E7C" w14:textId="389671CA" w:rsidR="005076F2" w:rsidRPr="005076F2" w:rsidRDefault="005076F2" w:rsidP="00464C2D">
      <w:pPr>
        <w:pStyle w:val="24"/>
        <w:suppressAutoHyphens/>
        <w:spacing w:line="240" w:lineRule="auto"/>
        <w:ind w:firstLine="567"/>
        <w:rPr>
          <w:sz w:val="28"/>
          <w:szCs w:val="28"/>
        </w:rPr>
      </w:pPr>
      <w:bookmarkStart w:id="37" w:name="_Hlk51690049"/>
      <w:r w:rsidRPr="005076F2">
        <w:rPr>
          <w:sz w:val="28"/>
          <w:szCs w:val="28"/>
        </w:rPr>
        <w:t xml:space="preserve">Определение перспективной численности населения в составе изменений в генеральном плане </w:t>
      </w:r>
      <w:r w:rsidR="007716D5">
        <w:rPr>
          <w:sz w:val="28"/>
          <w:szCs w:val="28"/>
        </w:rPr>
        <w:t xml:space="preserve">МО (муниципального округа) г. Кировск </w:t>
      </w:r>
      <w:r w:rsidRPr="005076F2">
        <w:rPr>
          <w:sz w:val="28"/>
          <w:szCs w:val="28"/>
        </w:rPr>
        <w:t>необходимо для расчета нормативных показателей развития сети объектов социальной, инженерной и транспортной инфраструктуры на расчетный срок.</w:t>
      </w:r>
    </w:p>
    <w:p w14:paraId="4ECF1C7E" w14:textId="77777777" w:rsidR="005076F2" w:rsidRPr="005076F2" w:rsidRDefault="005076F2" w:rsidP="00464C2D">
      <w:pPr>
        <w:pStyle w:val="24"/>
        <w:suppressAutoHyphens/>
        <w:spacing w:line="240" w:lineRule="auto"/>
        <w:ind w:firstLine="567"/>
        <w:rPr>
          <w:sz w:val="28"/>
          <w:szCs w:val="28"/>
        </w:rPr>
      </w:pPr>
      <w:r w:rsidRPr="005076F2">
        <w:rPr>
          <w:sz w:val="28"/>
          <w:szCs w:val="28"/>
        </w:rPr>
        <w:t>Для оценки перспективной численности и структуры населения в качестве базовой гипотезы рассматривались 2 варианта демографического развития.</w:t>
      </w:r>
    </w:p>
    <w:p w14:paraId="7A84F89E" w14:textId="77777777" w:rsidR="005076F2" w:rsidRPr="005076F2" w:rsidRDefault="005076F2" w:rsidP="00464C2D">
      <w:pPr>
        <w:pStyle w:val="24"/>
        <w:suppressAutoHyphens/>
        <w:spacing w:line="240" w:lineRule="auto"/>
        <w:ind w:firstLine="567"/>
        <w:rPr>
          <w:sz w:val="28"/>
          <w:szCs w:val="28"/>
        </w:rPr>
      </w:pPr>
      <w:r w:rsidRPr="005076F2">
        <w:rPr>
          <w:sz w:val="28"/>
          <w:szCs w:val="28"/>
        </w:rPr>
        <w:t>Вариант 1 предполагает сохранение темпа роста или снижения показателей естественного прироста и миграции, заданного в исходном году. В данном варианте применении метод экстраполяции.</w:t>
      </w:r>
    </w:p>
    <w:p w14:paraId="5A42C659" w14:textId="77777777" w:rsidR="005076F2" w:rsidRPr="005076F2" w:rsidRDefault="005076F2" w:rsidP="00464C2D">
      <w:pPr>
        <w:pStyle w:val="24"/>
        <w:suppressAutoHyphens/>
        <w:spacing w:line="240" w:lineRule="auto"/>
        <w:ind w:firstLine="567"/>
        <w:rPr>
          <w:sz w:val="28"/>
          <w:szCs w:val="28"/>
        </w:rPr>
      </w:pPr>
      <w:r w:rsidRPr="005076F2">
        <w:rPr>
          <w:sz w:val="28"/>
          <w:szCs w:val="28"/>
        </w:rPr>
        <w:t xml:space="preserve">Расчет произведен по следующей формуле: </w:t>
      </w:r>
    </w:p>
    <w:p w14:paraId="4EC03566" w14:textId="77777777" w:rsidR="005076F2" w:rsidRPr="00470F0C" w:rsidRDefault="005076F2" w:rsidP="005076F2">
      <w:pPr>
        <w:pStyle w:val="93"/>
        <w:shd w:val="clear" w:color="auto" w:fill="FFFFFF" w:themeFill="background1"/>
        <w:spacing w:line="240" w:lineRule="auto"/>
        <w:ind w:left="23" w:right="20" w:firstLine="686"/>
        <w:jc w:val="both"/>
      </w:pPr>
      <w:r w:rsidRPr="00470F0C">
        <w:t xml:space="preserve">Hp = Нф (1+ (kП +kМ)/1000)t, где </w:t>
      </w:r>
    </w:p>
    <w:p w14:paraId="3ECD6791" w14:textId="77777777" w:rsidR="005076F2" w:rsidRPr="00470F0C" w:rsidRDefault="005076F2" w:rsidP="005076F2">
      <w:pPr>
        <w:pStyle w:val="93"/>
        <w:shd w:val="clear" w:color="auto" w:fill="FFFFFF" w:themeFill="background1"/>
        <w:spacing w:line="240" w:lineRule="auto"/>
        <w:ind w:left="23" w:right="20" w:firstLine="686"/>
        <w:jc w:val="both"/>
      </w:pPr>
      <w:r w:rsidRPr="00470F0C">
        <w:t>Hp – перспективная численность населения, чел., где р – расчетный период;</w:t>
      </w:r>
    </w:p>
    <w:p w14:paraId="690AF386" w14:textId="77777777" w:rsidR="005076F2" w:rsidRPr="00470F0C" w:rsidRDefault="005076F2" w:rsidP="005076F2">
      <w:pPr>
        <w:pStyle w:val="93"/>
        <w:shd w:val="clear" w:color="auto" w:fill="FFFFFF" w:themeFill="background1"/>
        <w:spacing w:line="240" w:lineRule="auto"/>
        <w:ind w:left="23" w:right="20" w:firstLine="686"/>
        <w:jc w:val="both"/>
      </w:pPr>
      <w:r w:rsidRPr="00470F0C">
        <w:t>Нф – фактическая численность населения в исходном году (28086 чел.);</w:t>
      </w:r>
    </w:p>
    <w:p w14:paraId="642D5151" w14:textId="77777777" w:rsidR="005076F2" w:rsidRPr="00470F0C" w:rsidRDefault="005076F2" w:rsidP="005076F2">
      <w:pPr>
        <w:pStyle w:val="93"/>
        <w:shd w:val="clear" w:color="auto" w:fill="FFFFFF" w:themeFill="background1"/>
        <w:spacing w:line="240" w:lineRule="auto"/>
        <w:ind w:left="23" w:right="20" w:firstLine="686"/>
        <w:jc w:val="both"/>
      </w:pPr>
      <w:r w:rsidRPr="00470F0C">
        <w:t>kП – коэффициент среднегодового естественного прироста населения (-10,4‰);</w:t>
      </w:r>
    </w:p>
    <w:p w14:paraId="39957102" w14:textId="77777777" w:rsidR="005076F2" w:rsidRPr="00470F0C" w:rsidRDefault="005076F2" w:rsidP="005076F2">
      <w:pPr>
        <w:pStyle w:val="93"/>
        <w:shd w:val="clear" w:color="auto" w:fill="FFFFFF" w:themeFill="background1"/>
        <w:spacing w:line="240" w:lineRule="auto"/>
        <w:ind w:left="23" w:right="20" w:firstLine="686"/>
        <w:jc w:val="both"/>
      </w:pPr>
      <w:r w:rsidRPr="00470F0C">
        <w:t>kМ – коэффициент среднегодового механического прироста населения (-1,6‰);</w:t>
      </w:r>
    </w:p>
    <w:p w14:paraId="351D38BD" w14:textId="77777777" w:rsidR="005076F2" w:rsidRPr="00470F0C" w:rsidRDefault="005076F2" w:rsidP="005076F2">
      <w:pPr>
        <w:pStyle w:val="93"/>
        <w:shd w:val="clear" w:color="auto" w:fill="FFFFFF" w:themeFill="background1"/>
        <w:spacing w:line="240" w:lineRule="auto"/>
        <w:ind w:left="23" w:right="20" w:firstLine="686"/>
        <w:jc w:val="both"/>
      </w:pPr>
      <w:r w:rsidRPr="00470F0C">
        <w:t xml:space="preserve">t – расчетный срок. </w:t>
      </w:r>
    </w:p>
    <w:p w14:paraId="3D166A6D" w14:textId="77777777" w:rsidR="005076F2" w:rsidRPr="005076F2" w:rsidRDefault="005076F2" w:rsidP="00464C2D">
      <w:pPr>
        <w:pStyle w:val="24"/>
        <w:suppressAutoHyphens/>
        <w:spacing w:line="240" w:lineRule="auto"/>
        <w:ind w:firstLine="567"/>
        <w:rPr>
          <w:sz w:val="28"/>
          <w:szCs w:val="28"/>
        </w:rPr>
      </w:pPr>
      <w:r w:rsidRPr="005076F2">
        <w:rPr>
          <w:sz w:val="28"/>
          <w:szCs w:val="28"/>
        </w:rPr>
        <w:t xml:space="preserve">За исходную базу перспективных расчетов взяты сложившиеся в муниципальном образовании на </w:t>
      </w:r>
      <w:smartTag w:uri="urn:schemas-microsoft-com:office:smarttags" w:element="metricconverter">
        <w:smartTagPr>
          <w:attr w:name="ProductID" w:val="2021 г"/>
        </w:smartTagPr>
        <w:r w:rsidRPr="005076F2">
          <w:rPr>
            <w:sz w:val="28"/>
            <w:szCs w:val="28"/>
          </w:rPr>
          <w:t>2021 г</w:t>
        </w:r>
      </w:smartTag>
      <w:r w:rsidRPr="005076F2">
        <w:rPr>
          <w:sz w:val="28"/>
          <w:szCs w:val="28"/>
        </w:rPr>
        <w:t>. уровни рождаемости и смертности населения.</w:t>
      </w:r>
    </w:p>
    <w:p w14:paraId="1FFDA12E" w14:textId="77777777" w:rsidR="005076F2" w:rsidRPr="005076F2" w:rsidRDefault="005076F2" w:rsidP="00464C2D">
      <w:pPr>
        <w:pStyle w:val="24"/>
        <w:suppressAutoHyphens/>
        <w:spacing w:line="240" w:lineRule="auto"/>
        <w:ind w:firstLine="567"/>
        <w:rPr>
          <w:sz w:val="28"/>
          <w:szCs w:val="28"/>
        </w:rPr>
      </w:pPr>
      <w:r w:rsidRPr="005076F2">
        <w:rPr>
          <w:sz w:val="28"/>
          <w:szCs w:val="28"/>
        </w:rPr>
        <w:t>Таким образом, перспективная численность на расчетный срок составит 21796 чел., в том числе на первую очередь реализации мероприятий, предусмотренных генеральным планом – 24593</w:t>
      </w:r>
    </w:p>
    <w:p w14:paraId="635560B9" w14:textId="474D2320" w:rsidR="005076F2" w:rsidRDefault="005076F2" w:rsidP="00464C2D">
      <w:pPr>
        <w:pStyle w:val="24"/>
        <w:suppressAutoHyphens/>
        <w:spacing w:line="240" w:lineRule="auto"/>
        <w:ind w:firstLine="567"/>
        <w:rPr>
          <w:sz w:val="28"/>
          <w:szCs w:val="28"/>
        </w:rPr>
      </w:pPr>
      <w:r w:rsidRPr="005076F2">
        <w:rPr>
          <w:sz w:val="28"/>
          <w:szCs w:val="28"/>
        </w:rPr>
        <w:t>Вариант 2 основывается на прогнозных параметрах естественного и механического движения населения. Для расчета перспективной численности применен метод передвижки возрастов (когортно-компонентный метод – Cohort Component Method). Демографический прогноз, рассчитанный методом передвижки возрастов, позволяет дать оценку основных параметров развития населения на основе выбранных гипотез изменения уровней рождаемости, смертности и миграционных потоков.</w:t>
      </w:r>
    </w:p>
    <w:p w14:paraId="5C6136C9" w14:textId="1960F3C4" w:rsidR="005076F2" w:rsidRPr="005076F2" w:rsidRDefault="005076F2" w:rsidP="005076F2">
      <w:pPr>
        <w:spacing w:before="120"/>
        <w:ind w:right="12"/>
        <w:jc w:val="both"/>
        <w:rPr>
          <w:rFonts w:eastAsiaTheme="minorHAnsi"/>
          <w:b/>
          <w:bCs/>
          <w:lang w:eastAsia="en-US"/>
        </w:rPr>
      </w:pPr>
      <w:bookmarkStart w:id="38" w:name="_Toc185598457"/>
      <w:r w:rsidRPr="005C4DD5">
        <w:rPr>
          <w:rFonts w:eastAsiaTheme="minorHAnsi"/>
          <w:b/>
          <w:bCs/>
          <w:lang w:eastAsia="en-US"/>
        </w:rPr>
        <w:t xml:space="preserve">Таблица </w:t>
      </w:r>
      <w:r w:rsidRPr="005C4DD5">
        <w:rPr>
          <w:rFonts w:eastAsiaTheme="minorHAnsi"/>
          <w:b/>
          <w:bCs/>
          <w:lang w:eastAsia="en-US"/>
        </w:rPr>
        <w:fldChar w:fldCharType="begin"/>
      </w:r>
      <w:r w:rsidRPr="005C4DD5">
        <w:rPr>
          <w:rFonts w:eastAsiaTheme="minorHAnsi"/>
          <w:b/>
          <w:bCs/>
          <w:lang w:eastAsia="en-US"/>
        </w:rPr>
        <w:instrText xml:space="preserve"> SEQ Таблица \* ARABIC </w:instrText>
      </w:r>
      <w:r w:rsidRPr="005C4DD5">
        <w:rPr>
          <w:rFonts w:eastAsiaTheme="minorHAnsi"/>
          <w:b/>
          <w:bCs/>
          <w:lang w:eastAsia="en-US"/>
        </w:rPr>
        <w:fldChar w:fldCharType="separate"/>
      </w:r>
      <w:r w:rsidR="000F3674">
        <w:rPr>
          <w:rFonts w:eastAsiaTheme="minorHAnsi"/>
          <w:b/>
          <w:bCs/>
          <w:noProof/>
          <w:lang w:eastAsia="en-US"/>
        </w:rPr>
        <w:t>4</w:t>
      </w:r>
      <w:r w:rsidRPr="005C4DD5">
        <w:rPr>
          <w:rFonts w:eastAsiaTheme="minorHAnsi"/>
          <w:b/>
          <w:bCs/>
          <w:lang w:eastAsia="en-US"/>
        </w:rPr>
        <w:fldChar w:fldCharType="end"/>
      </w:r>
      <w:r w:rsidRPr="005C4DD5">
        <w:rPr>
          <w:rFonts w:eastAsiaTheme="minorHAnsi"/>
          <w:b/>
          <w:bCs/>
          <w:lang w:eastAsia="en-US"/>
        </w:rPr>
        <w:t xml:space="preserve"> - </w:t>
      </w:r>
      <w:r w:rsidRPr="005076F2">
        <w:rPr>
          <w:rFonts w:eastAsiaTheme="minorHAnsi"/>
          <w:b/>
          <w:bCs/>
          <w:lang w:eastAsia="en-US"/>
        </w:rPr>
        <w:t>Прогнозные параметры, установленные генеральным планом для варианта 2</w:t>
      </w:r>
      <w:r w:rsidRPr="005076F2">
        <w:rPr>
          <w:rFonts w:eastAsiaTheme="minorHAnsi"/>
          <w:b/>
          <w:bCs/>
          <w:lang w:eastAsia="en-US"/>
        </w:rPr>
        <w:footnoteReference w:id="1"/>
      </w:r>
      <w:bookmarkEnd w:id="38"/>
    </w:p>
    <w:tbl>
      <w:tblPr>
        <w:tblStyle w:val="aff3"/>
        <w:tblW w:w="5000" w:type="pct"/>
        <w:jc w:val="center"/>
        <w:tblCellMar>
          <w:left w:w="28" w:type="dxa"/>
          <w:right w:w="28" w:type="dxa"/>
        </w:tblCellMar>
        <w:tblLook w:val="04A0" w:firstRow="1" w:lastRow="0" w:firstColumn="1" w:lastColumn="0" w:noHBand="0" w:noVBand="1"/>
      </w:tblPr>
      <w:tblGrid>
        <w:gridCol w:w="633"/>
        <w:gridCol w:w="3418"/>
        <w:gridCol w:w="2759"/>
        <w:gridCol w:w="2601"/>
      </w:tblGrid>
      <w:tr w:rsidR="005076F2" w:rsidRPr="005076F2" w14:paraId="4B37B748" w14:textId="77777777" w:rsidTr="005076F2">
        <w:trPr>
          <w:trHeight w:val="120"/>
          <w:jc w:val="center"/>
        </w:trPr>
        <w:tc>
          <w:tcPr>
            <w:tcW w:w="336" w:type="pct"/>
            <w:vMerge w:val="restart"/>
            <w:vAlign w:val="center"/>
          </w:tcPr>
          <w:p w14:paraId="187FAC11" w14:textId="77777777" w:rsidR="005076F2" w:rsidRPr="005076F2" w:rsidRDefault="005076F2" w:rsidP="005076F2">
            <w:pPr>
              <w:jc w:val="center"/>
              <w:rPr>
                <w:b/>
                <w:sz w:val="18"/>
              </w:rPr>
            </w:pPr>
            <w:r w:rsidRPr="005076F2">
              <w:rPr>
                <w:b/>
                <w:sz w:val="18"/>
              </w:rPr>
              <w:t>№ п/п</w:t>
            </w:r>
          </w:p>
        </w:tc>
        <w:tc>
          <w:tcPr>
            <w:tcW w:w="1816" w:type="pct"/>
            <w:vMerge w:val="restart"/>
            <w:vAlign w:val="center"/>
          </w:tcPr>
          <w:p w14:paraId="74F8C2FE" w14:textId="77777777" w:rsidR="005076F2" w:rsidRPr="005076F2" w:rsidRDefault="005076F2" w:rsidP="005076F2">
            <w:pPr>
              <w:jc w:val="center"/>
              <w:rPr>
                <w:b/>
                <w:sz w:val="18"/>
              </w:rPr>
            </w:pPr>
            <w:r w:rsidRPr="005076F2">
              <w:rPr>
                <w:b/>
                <w:sz w:val="18"/>
              </w:rPr>
              <w:t>Показатель</w:t>
            </w:r>
          </w:p>
        </w:tc>
        <w:tc>
          <w:tcPr>
            <w:tcW w:w="2848" w:type="pct"/>
            <w:gridSpan w:val="2"/>
            <w:vAlign w:val="center"/>
          </w:tcPr>
          <w:p w14:paraId="065D7AAB" w14:textId="77777777" w:rsidR="005076F2" w:rsidRPr="005076F2" w:rsidRDefault="005076F2" w:rsidP="005076F2">
            <w:pPr>
              <w:jc w:val="center"/>
              <w:rPr>
                <w:b/>
                <w:sz w:val="18"/>
              </w:rPr>
            </w:pPr>
            <w:r w:rsidRPr="005076F2">
              <w:rPr>
                <w:b/>
                <w:sz w:val="18"/>
              </w:rPr>
              <w:t>Прогнозные параметры генерального плана, ‰</w:t>
            </w:r>
          </w:p>
        </w:tc>
      </w:tr>
      <w:tr w:rsidR="005076F2" w:rsidRPr="005076F2" w14:paraId="02C04DA6" w14:textId="77777777" w:rsidTr="005076F2">
        <w:trPr>
          <w:trHeight w:val="480"/>
          <w:jc w:val="center"/>
        </w:trPr>
        <w:tc>
          <w:tcPr>
            <w:tcW w:w="336" w:type="pct"/>
            <w:vMerge/>
            <w:vAlign w:val="center"/>
          </w:tcPr>
          <w:p w14:paraId="337F11BC" w14:textId="77777777" w:rsidR="005076F2" w:rsidRPr="005076F2" w:rsidRDefault="005076F2" w:rsidP="005076F2">
            <w:pPr>
              <w:jc w:val="center"/>
              <w:rPr>
                <w:b/>
                <w:sz w:val="18"/>
              </w:rPr>
            </w:pPr>
          </w:p>
        </w:tc>
        <w:tc>
          <w:tcPr>
            <w:tcW w:w="1816" w:type="pct"/>
            <w:vMerge/>
            <w:vAlign w:val="center"/>
          </w:tcPr>
          <w:p w14:paraId="2CD82533" w14:textId="77777777" w:rsidR="005076F2" w:rsidRPr="005076F2" w:rsidRDefault="005076F2" w:rsidP="005076F2">
            <w:pPr>
              <w:jc w:val="center"/>
              <w:rPr>
                <w:b/>
                <w:sz w:val="18"/>
              </w:rPr>
            </w:pPr>
          </w:p>
        </w:tc>
        <w:tc>
          <w:tcPr>
            <w:tcW w:w="1466" w:type="pct"/>
            <w:vAlign w:val="center"/>
          </w:tcPr>
          <w:p w14:paraId="7B17EF70" w14:textId="77777777" w:rsidR="005076F2" w:rsidRPr="005076F2" w:rsidRDefault="005076F2" w:rsidP="005076F2">
            <w:pPr>
              <w:jc w:val="center"/>
              <w:rPr>
                <w:b/>
                <w:sz w:val="18"/>
              </w:rPr>
            </w:pPr>
            <w:r w:rsidRPr="005076F2">
              <w:rPr>
                <w:b/>
                <w:sz w:val="18"/>
              </w:rPr>
              <w:t>на первую очередь (</w:t>
            </w:r>
            <w:smartTag w:uri="urn:schemas-microsoft-com:office:smarttags" w:element="metricconverter">
              <w:smartTagPr>
                <w:attr w:name="ProductID" w:val="2030 г"/>
              </w:smartTagPr>
              <w:r w:rsidRPr="005076F2">
                <w:rPr>
                  <w:b/>
                  <w:sz w:val="18"/>
                </w:rPr>
                <w:t>2030 г</w:t>
              </w:r>
            </w:smartTag>
            <w:r w:rsidRPr="005076F2">
              <w:rPr>
                <w:b/>
                <w:sz w:val="18"/>
              </w:rPr>
              <w:t>.)</w:t>
            </w:r>
          </w:p>
        </w:tc>
        <w:tc>
          <w:tcPr>
            <w:tcW w:w="1383" w:type="pct"/>
            <w:vAlign w:val="center"/>
          </w:tcPr>
          <w:p w14:paraId="60499AB0" w14:textId="77777777" w:rsidR="005076F2" w:rsidRPr="005076F2" w:rsidRDefault="005076F2" w:rsidP="005076F2">
            <w:pPr>
              <w:jc w:val="center"/>
              <w:rPr>
                <w:b/>
                <w:sz w:val="18"/>
              </w:rPr>
            </w:pPr>
            <w:r w:rsidRPr="005076F2">
              <w:rPr>
                <w:b/>
                <w:sz w:val="18"/>
              </w:rPr>
              <w:t>на расчетный срок (</w:t>
            </w:r>
            <w:smartTag w:uri="urn:schemas-microsoft-com:office:smarttags" w:element="metricconverter">
              <w:smartTagPr>
                <w:attr w:name="ProductID" w:val="2035 г"/>
              </w:smartTagPr>
              <w:r w:rsidRPr="005076F2">
                <w:rPr>
                  <w:b/>
                  <w:sz w:val="18"/>
                </w:rPr>
                <w:t>2035 г</w:t>
              </w:r>
            </w:smartTag>
            <w:r w:rsidRPr="005076F2">
              <w:rPr>
                <w:b/>
                <w:sz w:val="18"/>
              </w:rPr>
              <w:t>.)</w:t>
            </w:r>
          </w:p>
        </w:tc>
      </w:tr>
      <w:tr w:rsidR="005076F2" w:rsidRPr="005076F2" w14:paraId="64ABBE61" w14:textId="77777777" w:rsidTr="005076F2">
        <w:trPr>
          <w:jc w:val="center"/>
        </w:trPr>
        <w:tc>
          <w:tcPr>
            <w:tcW w:w="336" w:type="pct"/>
          </w:tcPr>
          <w:p w14:paraId="266F8883" w14:textId="77777777" w:rsidR="005076F2" w:rsidRPr="005076F2" w:rsidRDefault="005076F2" w:rsidP="005076F2">
            <w:pPr>
              <w:jc w:val="center"/>
              <w:rPr>
                <w:sz w:val="18"/>
              </w:rPr>
            </w:pPr>
            <w:r w:rsidRPr="005076F2">
              <w:rPr>
                <w:sz w:val="18"/>
              </w:rPr>
              <w:t>1</w:t>
            </w:r>
          </w:p>
        </w:tc>
        <w:tc>
          <w:tcPr>
            <w:tcW w:w="1816" w:type="pct"/>
          </w:tcPr>
          <w:p w14:paraId="1FD4CDB4" w14:textId="77777777" w:rsidR="005076F2" w:rsidRPr="005076F2" w:rsidRDefault="005076F2" w:rsidP="005076F2">
            <w:pPr>
              <w:jc w:val="both"/>
              <w:rPr>
                <w:sz w:val="18"/>
              </w:rPr>
            </w:pPr>
            <w:r w:rsidRPr="005076F2">
              <w:rPr>
                <w:sz w:val="18"/>
              </w:rPr>
              <w:t>Коэффициент естественного прироста</w:t>
            </w:r>
          </w:p>
        </w:tc>
        <w:tc>
          <w:tcPr>
            <w:tcW w:w="1466" w:type="pct"/>
          </w:tcPr>
          <w:p w14:paraId="41E44124" w14:textId="77777777" w:rsidR="005076F2" w:rsidRPr="005076F2" w:rsidRDefault="005076F2" w:rsidP="005076F2">
            <w:pPr>
              <w:jc w:val="center"/>
              <w:rPr>
                <w:sz w:val="18"/>
              </w:rPr>
            </w:pPr>
            <w:r w:rsidRPr="005076F2">
              <w:rPr>
                <w:sz w:val="18"/>
              </w:rPr>
              <w:t>-2,5</w:t>
            </w:r>
          </w:p>
        </w:tc>
        <w:tc>
          <w:tcPr>
            <w:tcW w:w="1383" w:type="pct"/>
          </w:tcPr>
          <w:p w14:paraId="6CA3D83E" w14:textId="77777777" w:rsidR="005076F2" w:rsidRPr="005076F2" w:rsidRDefault="005076F2" w:rsidP="005076F2">
            <w:pPr>
              <w:jc w:val="center"/>
              <w:rPr>
                <w:sz w:val="18"/>
              </w:rPr>
            </w:pPr>
            <w:r w:rsidRPr="005076F2">
              <w:rPr>
                <w:sz w:val="18"/>
              </w:rPr>
              <w:t>-3,1</w:t>
            </w:r>
          </w:p>
        </w:tc>
      </w:tr>
      <w:tr w:rsidR="005076F2" w:rsidRPr="005076F2" w14:paraId="674181FE" w14:textId="77777777" w:rsidTr="005076F2">
        <w:trPr>
          <w:jc w:val="center"/>
        </w:trPr>
        <w:tc>
          <w:tcPr>
            <w:tcW w:w="336" w:type="pct"/>
          </w:tcPr>
          <w:p w14:paraId="2BB372D2" w14:textId="77777777" w:rsidR="005076F2" w:rsidRPr="005076F2" w:rsidRDefault="005076F2" w:rsidP="005076F2">
            <w:pPr>
              <w:jc w:val="center"/>
              <w:rPr>
                <w:sz w:val="18"/>
              </w:rPr>
            </w:pPr>
            <w:r w:rsidRPr="005076F2">
              <w:rPr>
                <w:sz w:val="18"/>
              </w:rPr>
              <w:t>2</w:t>
            </w:r>
          </w:p>
        </w:tc>
        <w:tc>
          <w:tcPr>
            <w:tcW w:w="1816" w:type="pct"/>
          </w:tcPr>
          <w:p w14:paraId="1E48A521" w14:textId="77777777" w:rsidR="005076F2" w:rsidRPr="005076F2" w:rsidRDefault="005076F2" w:rsidP="005076F2">
            <w:pPr>
              <w:jc w:val="both"/>
              <w:rPr>
                <w:sz w:val="18"/>
              </w:rPr>
            </w:pPr>
            <w:r w:rsidRPr="005076F2">
              <w:rPr>
                <w:sz w:val="18"/>
              </w:rPr>
              <w:t>Коэффициент миграционного прироста</w:t>
            </w:r>
          </w:p>
        </w:tc>
        <w:tc>
          <w:tcPr>
            <w:tcW w:w="1466" w:type="pct"/>
          </w:tcPr>
          <w:p w14:paraId="63F3975C" w14:textId="77777777" w:rsidR="005076F2" w:rsidRPr="005076F2" w:rsidRDefault="005076F2" w:rsidP="005076F2">
            <w:pPr>
              <w:jc w:val="center"/>
              <w:rPr>
                <w:sz w:val="18"/>
              </w:rPr>
            </w:pPr>
            <w:r w:rsidRPr="005076F2">
              <w:rPr>
                <w:sz w:val="18"/>
              </w:rPr>
              <w:t>-1,1</w:t>
            </w:r>
          </w:p>
        </w:tc>
        <w:tc>
          <w:tcPr>
            <w:tcW w:w="1383" w:type="pct"/>
          </w:tcPr>
          <w:p w14:paraId="1302A35A" w14:textId="77777777" w:rsidR="005076F2" w:rsidRPr="005076F2" w:rsidRDefault="005076F2" w:rsidP="005076F2">
            <w:pPr>
              <w:jc w:val="center"/>
              <w:rPr>
                <w:sz w:val="18"/>
              </w:rPr>
            </w:pPr>
            <w:r w:rsidRPr="005076F2">
              <w:rPr>
                <w:sz w:val="18"/>
              </w:rPr>
              <w:t>-2,4</w:t>
            </w:r>
          </w:p>
        </w:tc>
      </w:tr>
    </w:tbl>
    <w:p w14:paraId="5724E65B" w14:textId="77777777" w:rsidR="005076F2" w:rsidRPr="005076F2" w:rsidRDefault="005076F2" w:rsidP="005076F2">
      <w:pPr>
        <w:pStyle w:val="93"/>
        <w:shd w:val="clear" w:color="auto" w:fill="FFFFFF" w:themeFill="background1"/>
        <w:spacing w:line="240" w:lineRule="auto"/>
        <w:ind w:left="23" w:right="20" w:firstLine="686"/>
        <w:jc w:val="both"/>
        <w:rPr>
          <w:sz w:val="28"/>
          <w:szCs w:val="28"/>
        </w:rPr>
      </w:pPr>
      <w:r w:rsidRPr="005076F2">
        <w:rPr>
          <w:sz w:val="28"/>
          <w:szCs w:val="28"/>
        </w:rPr>
        <w:t>Расчет согласно 2 варианту:</w:t>
      </w:r>
    </w:p>
    <w:p w14:paraId="3DA61F47" w14:textId="77777777" w:rsidR="005076F2" w:rsidRPr="005076F2" w:rsidRDefault="005076F2" w:rsidP="005076F2">
      <w:pPr>
        <w:pStyle w:val="93"/>
        <w:shd w:val="clear" w:color="auto" w:fill="FFFFFF" w:themeFill="background1"/>
        <w:spacing w:line="240" w:lineRule="auto"/>
        <w:ind w:left="23" w:right="20" w:firstLine="686"/>
        <w:jc w:val="both"/>
        <w:rPr>
          <w:sz w:val="28"/>
          <w:szCs w:val="28"/>
        </w:rPr>
      </w:pPr>
      <w:r w:rsidRPr="005076F2">
        <w:rPr>
          <w:sz w:val="28"/>
          <w:szCs w:val="28"/>
        </w:rPr>
        <w:t>на первую очередь: H11 = 28086(1 +((-2,5+(-1,1))/1000))11 =27656</w:t>
      </w:r>
    </w:p>
    <w:p w14:paraId="290AC80D" w14:textId="77777777" w:rsidR="005076F2" w:rsidRPr="005076F2" w:rsidRDefault="005076F2" w:rsidP="005076F2">
      <w:pPr>
        <w:pStyle w:val="93"/>
        <w:shd w:val="clear" w:color="auto" w:fill="FFFFFF" w:themeFill="background1"/>
        <w:spacing w:line="240" w:lineRule="auto"/>
        <w:ind w:left="23" w:right="20" w:firstLine="686"/>
        <w:jc w:val="both"/>
        <w:rPr>
          <w:sz w:val="28"/>
          <w:szCs w:val="28"/>
        </w:rPr>
      </w:pPr>
      <w:r w:rsidRPr="005076F2">
        <w:rPr>
          <w:sz w:val="28"/>
          <w:szCs w:val="28"/>
        </w:rPr>
        <w:t>на расчетный срок: H10 = 27656 (1 +((-3,1+(-2,4))/1000))10 = 26172</w:t>
      </w:r>
    </w:p>
    <w:p w14:paraId="1DA96BB9" w14:textId="77777777" w:rsidR="005076F2" w:rsidRPr="005076F2" w:rsidRDefault="005076F2" w:rsidP="005076F2">
      <w:pPr>
        <w:pStyle w:val="93"/>
        <w:shd w:val="clear" w:color="auto" w:fill="FFFFFF" w:themeFill="background1"/>
        <w:spacing w:line="240" w:lineRule="auto"/>
        <w:ind w:left="23" w:right="20" w:firstLine="686"/>
        <w:jc w:val="both"/>
        <w:rPr>
          <w:sz w:val="28"/>
          <w:szCs w:val="28"/>
        </w:rPr>
      </w:pPr>
      <w:r w:rsidRPr="005076F2">
        <w:rPr>
          <w:sz w:val="28"/>
          <w:szCs w:val="28"/>
        </w:rPr>
        <w:t xml:space="preserve">Из возможных методов перспективных расчетов численности </w:t>
      </w:r>
      <w:r w:rsidRPr="005076F2">
        <w:rPr>
          <w:sz w:val="28"/>
          <w:szCs w:val="28"/>
        </w:rPr>
        <w:lastRenderedPageBreak/>
        <w:t xml:space="preserve">населения в качестве базового был выбран метод передвижки возрастов (вариант 2). </w:t>
      </w:r>
    </w:p>
    <w:p w14:paraId="07965940" w14:textId="0F09D712" w:rsidR="005076F2" w:rsidRDefault="005076F2" w:rsidP="005076F2">
      <w:pPr>
        <w:pStyle w:val="93"/>
        <w:shd w:val="clear" w:color="auto" w:fill="FFFFFF" w:themeFill="background1"/>
        <w:spacing w:line="240" w:lineRule="auto"/>
        <w:ind w:left="23" w:right="20" w:firstLine="686"/>
        <w:jc w:val="both"/>
        <w:rPr>
          <w:sz w:val="28"/>
          <w:szCs w:val="28"/>
        </w:rPr>
      </w:pPr>
      <w:r w:rsidRPr="005076F2">
        <w:rPr>
          <w:sz w:val="28"/>
          <w:szCs w:val="28"/>
        </w:rPr>
        <w:t>Численность населения на первую очередь составит 27656 человек, на расчётный срок – 26172 человек.</w:t>
      </w:r>
    </w:p>
    <w:p w14:paraId="078C9446" w14:textId="77777777" w:rsidR="005076F2" w:rsidRPr="005076F2" w:rsidRDefault="005076F2" w:rsidP="005076F2">
      <w:pPr>
        <w:pStyle w:val="93"/>
        <w:shd w:val="clear" w:color="auto" w:fill="FFFFFF" w:themeFill="background1"/>
        <w:spacing w:line="240" w:lineRule="auto"/>
        <w:ind w:left="23" w:right="20" w:firstLine="686"/>
        <w:jc w:val="both"/>
        <w:rPr>
          <w:sz w:val="28"/>
          <w:szCs w:val="28"/>
        </w:rPr>
      </w:pPr>
    </w:p>
    <w:p w14:paraId="4617DEA7" w14:textId="47B5253C" w:rsidR="00FA3882" w:rsidRPr="00A8063C" w:rsidRDefault="00E1224B" w:rsidP="00C611D6">
      <w:pPr>
        <w:pStyle w:val="22"/>
        <w:rPr>
          <w:rFonts w:ascii="Times New Roman" w:hAnsi="Times New Roman"/>
        </w:rPr>
      </w:pPr>
      <w:bookmarkStart w:id="39" w:name="_Toc185598361"/>
      <w:bookmarkEnd w:id="37"/>
      <w:r w:rsidRPr="00A8063C">
        <w:rPr>
          <w:rFonts w:ascii="Times New Roman" w:hAnsi="Times New Roman"/>
        </w:rPr>
        <w:t>1.3. </w:t>
      </w:r>
      <w:r w:rsidR="00136E34" w:rsidRPr="00A8063C">
        <w:rPr>
          <w:rFonts w:ascii="Times New Roman" w:hAnsi="Times New Roman"/>
        </w:rPr>
        <w:t>Прогноз развития промышленного сектора</w:t>
      </w:r>
      <w:bookmarkEnd w:id="39"/>
    </w:p>
    <w:p w14:paraId="22CBDDA2" w14:textId="77777777" w:rsidR="00E36380" w:rsidRPr="005C4DD5" w:rsidRDefault="00E36380" w:rsidP="00464C2D">
      <w:pPr>
        <w:pStyle w:val="24"/>
        <w:suppressAutoHyphens/>
        <w:spacing w:line="240" w:lineRule="auto"/>
        <w:ind w:firstLine="567"/>
        <w:rPr>
          <w:sz w:val="28"/>
          <w:szCs w:val="28"/>
        </w:rPr>
      </w:pPr>
      <w:bookmarkStart w:id="40" w:name="_Hlk51690930"/>
      <w:r w:rsidRPr="005C4DD5">
        <w:rPr>
          <w:sz w:val="28"/>
          <w:szCs w:val="28"/>
        </w:rPr>
        <w:t xml:space="preserve">Наиболее существенными проблемами для деятельности промышленных предприятий в современных условиях являются:  </w:t>
      </w:r>
    </w:p>
    <w:p w14:paraId="02025923" w14:textId="77777777" w:rsidR="00E36380" w:rsidRPr="005C4DD5" w:rsidRDefault="00E36380" w:rsidP="001802B2">
      <w:pPr>
        <w:pStyle w:val="93"/>
        <w:numPr>
          <w:ilvl w:val="0"/>
          <w:numId w:val="68"/>
        </w:numPr>
        <w:shd w:val="clear" w:color="auto" w:fill="FFFFFF" w:themeFill="background1"/>
        <w:spacing w:line="240" w:lineRule="auto"/>
        <w:ind w:left="1633" w:right="23" w:hanging="357"/>
        <w:jc w:val="both"/>
        <w:rPr>
          <w:sz w:val="28"/>
          <w:szCs w:val="28"/>
        </w:rPr>
      </w:pPr>
      <w:r w:rsidRPr="005C4DD5">
        <w:rPr>
          <w:sz w:val="28"/>
          <w:szCs w:val="28"/>
        </w:rPr>
        <w:t xml:space="preserve">отказ зарубежных компаний от поставок импортного сырья, материалов и комплектующих для производства, а также импортного оборудования  и технологий;  </w:t>
      </w:r>
    </w:p>
    <w:p w14:paraId="2F22398E" w14:textId="77777777" w:rsidR="00E36380" w:rsidRPr="005C4DD5" w:rsidRDefault="00E36380" w:rsidP="001802B2">
      <w:pPr>
        <w:pStyle w:val="93"/>
        <w:numPr>
          <w:ilvl w:val="0"/>
          <w:numId w:val="68"/>
        </w:numPr>
        <w:shd w:val="clear" w:color="auto" w:fill="FFFFFF" w:themeFill="background1"/>
        <w:spacing w:line="240" w:lineRule="auto"/>
        <w:ind w:left="1633" w:right="23" w:hanging="357"/>
        <w:jc w:val="both"/>
        <w:rPr>
          <w:sz w:val="28"/>
          <w:szCs w:val="28"/>
        </w:rPr>
      </w:pPr>
      <w:r w:rsidRPr="005C4DD5">
        <w:rPr>
          <w:sz w:val="28"/>
          <w:szCs w:val="28"/>
        </w:rPr>
        <w:t xml:space="preserve">ухудшение условий транспортировки импортной продукции (удлинение сроков доставки, рост тарифов, отказ в страховании грузов и прочее);  </w:t>
      </w:r>
    </w:p>
    <w:p w14:paraId="4F06CC03" w14:textId="77777777" w:rsidR="00E36380" w:rsidRPr="005C4DD5" w:rsidRDefault="00E36380" w:rsidP="001802B2">
      <w:pPr>
        <w:pStyle w:val="93"/>
        <w:numPr>
          <w:ilvl w:val="0"/>
          <w:numId w:val="68"/>
        </w:numPr>
        <w:shd w:val="clear" w:color="auto" w:fill="FFFFFF" w:themeFill="background1"/>
        <w:spacing w:line="240" w:lineRule="auto"/>
        <w:ind w:left="1633" w:right="23" w:hanging="357"/>
        <w:jc w:val="both"/>
        <w:rPr>
          <w:sz w:val="28"/>
          <w:szCs w:val="28"/>
        </w:rPr>
      </w:pPr>
      <w:r w:rsidRPr="005C4DD5">
        <w:rPr>
          <w:sz w:val="28"/>
          <w:szCs w:val="28"/>
        </w:rPr>
        <w:t xml:space="preserve">проблемы с поставками запчастей для оборудования;  </w:t>
      </w:r>
    </w:p>
    <w:p w14:paraId="52CD6E3F" w14:textId="77777777" w:rsidR="00E36380" w:rsidRPr="005C4DD5" w:rsidRDefault="00E36380" w:rsidP="001802B2">
      <w:pPr>
        <w:pStyle w:val="93"/>
        <w:numPr>
          <w:ilvl w:val="0"/>
          <w:numId w:val="68"/>
        </w:numPr>
        <w:shd w:val="clear" w:color="auto" w:fill="FFFFFF" w:themeFill="background1"/>
        <w:spacing w:line="240" w:lineRule="auto"/>
        <w:ind w:left="1633" w:right="23" w:hanging="357"/>
        <w:jc w:val="both"/>
        <w:rPr>
          <w:sz w:val="28"/>
          <w:szCs w:val="28"/>
        </w:rPr>
      </w:pPr>
      <w:r w:rsidRPr="005C4DD5">
        <w:rPr>
          <w:sz w:val="28"/>
          <w:szCs w:val="28"/>
        </w:rPr>
        <w:t xml:space="preserve">потеря связей с иностранными компаниями, которые осуществляли сервисное обслуживание оборудования. </w:t>
      </w:r>
    </w:p>
    <w:p w14:paraId="2E0B5AF4" w14:textId="71D5CFC1" w:rsidR="00E36380" w:rsidRDefault="00E36380" w:rsidP="00464C2D">
      <w:pPr>
        <w:pStyle w:val="24"/>
        <w:suppressAutoHyphens/>
        <w:spacing w:line="240" w:lineRule="auto"/>
        <w:ind w:firstLine="567"/>
        <w:rPr>
          <w:sz w:val="28"/>
          <w:szCs w:val="28"/>
        </w:rPr>
      </w:pPr>
      <w:r w:rsidRPr="005C4DD5">
        <w:rPr>
          <w:sz w:val="28"/>
          <w:szCs w:val="28"/>
        </w:rPr>
        <w:t xml:space="preserve">С </w:t>
      </w:r>
      <w:r w:rsidRPr="005C4DD5">
        <w:rPr>
          <w:sz w:val="28"/>
          <w:szCs w:val="28"/>
        </w:rPr>
        <w:tab/>
        <w:t xml:space="preserve">учетом </w:t>
      </w:r>
      <w:r w:rsidRPr="005C4DD5">
        <w:rPr>
          <w:sz w:val="28"/>
          <w:szCs w:val="28"/>
        </w:rPr>
        <w:tab/>
        <w:t xml:space="preserve">реализуемых </w:t>
      </w:r>
      <w:r w:rsidRPr="005C4DD5">
        <w:rPr>
          <w:sz w:val="28"/>
          <w:szCs w:val="28"/>
        </w:rPr>
        <w:tab/>
        <w:t xml:space="preserve">мер </w:t>
      </w:r>
      <w:r w:rsidRPr="005C4DD5">
        <w:rPr>
          <w:sz w:val="28"/>
          <w:szCs w:val="28"/>
        </w:rPr>
        <w:tab/>
        <w:t xml:space="preserve">по </w:t>
      </w:r>
      <w:r w:rsidRPr="005C4DD5">
        <w:rPr>
          <w:sz w:val="28"/>
          <w:szCs w:val="28"/>
        </w:rPr>
        <w:tab/>
        <w:t xml:space="preserve">минимизации </w:t>
      </w:r>
      <w:r w:rsidRPr="005C4DD5">
        <w:rPr>
          <w:sz w:val="28"/>
          <w:szCs w:val="28"/>
        </w:rPr>
        <w:tab/>
        <w:t xml:space="preserve">негативного </w:t>
      </w:r>
      <w:r w:rsidRPr="005C4DD5">
        <w:rPr>
          <w:sz w:val="28"/>
          <w:szCs w:val="28"/>
        </w:rPr>
        <w:tab/>
        <w:t xml:space="preserve">влияния  от </w:t>
      </w:r>
      <w:r w:rsidRPr="005C4DD5">
        <w:rPr>
          <w:sz w:val="28"/>
          <w:szCs w:val="28"/>
        </w:rPr>
        <w:tab/>
        <w:t xml:space="preserve">геополитической </w:t>
      </w:r>
      <w:r w:rsidRPr="005C4DD5">
        <w:rPr>
          <w:sz w:val="28"/>
          <w:szCs w:val="28"/>
        </w:rPr>
        <w:tab/>
        <w:t xml:space="preserve">ситуации </w:t>
      </w:r>
      <w:r w:rsidRPr="005C4DD5">
        <w:rPr>
          <w:sz w:val="28"/>
          <w:szCs w:val="28"/>
        </w:rPr>
        <w:tab/>
        <w:t xml:space="preserve">промышленные </w:t>
      </w:r>
      <w:r w:rsidRPr="005C4DD5">
        <w:rPr>
          <w:sz w:val="28"/>
          <w:szCs w:val="28"/>
        </w:rPr>
        <w:tab/>
        <w:t xml:space="preserve">предприятия </w:t>
      </w:r>
      <w:r w:rsidRPr="005C4DD5">
        <w:rPr>
          <w:sz w:val="28"/>
          <w:szCs w:val="28"/>
        </w:rPr>
        <w:tab/>
        <w:t xml:space="preserve">города </w:t>
      </w:r>
      <w:r w:rsidRPr="005C4DD5">
        <w:rPr>
          <w:sz w:val="28"/>
          <w:szCs w:val="28"/>
        </w:rPr>
        <w:tab/>
        <w:t>Кировска  в целом подтверждают реализацию в ближайшей перспективе ранее намеченных инвестиционных проектов, сохранение объемов производства. Компании постепенно адаптируются к современным экономическим условиям, ищут новых поставщиков и рынки сбыта, прорабатывают логистические маршруты и способы расчетов, решают вопросы по ввозу нового оборудования и ремонту уже имеющихся производственных линий.</w:t>
      </w:r>
    </w:p>
    <w:p w14:paraId="329016A0" w14:textId="5CC0C72C" w:rsidR="00E36380" w:rsidRDefault="00E36380" w:rsidP="00E36380">
      <w:pPr>
        <w:pStyle w:val="93"/>
        <w:shd w:val="clear" w:color="auto" w:fill="FFFFFF" w:themeFill="background1"/>
        <w:spacing w:line="240" w:lineRule="auto"/>
        <w:ind w:left="23" w:right="20" w:firstLine="686"/>
        <w:jc w:val="both"/>
        <w:rPr>
          <w:sz w:val="28"/>
          <w:szCs w:val="28"/>
        </w:rPr>
      </w:pPr>
    </w:p>
    <w:p w14:paraId="79472D3C" w14:textId="77777777" w:rsidR="00FA3882" w:rsidRPr="00A8063C" w:rsidRDefault="00E1224B" w:rsidP="00C611D6">
      <w:pPr>
        <w:pStyle w:val="22"/>
        <w:rPr>
          <w:rFonts w:ascii="Times New Roman" w:hAnsi="Times New Roman"/>
        </w:rPr>
      </w:pPr>
      <w:bookmarkStart w:id="41" w:name="_Toc433640175"/>
      <w:bookmarkStart w:id="42" w:name="_Toc433639919"/>
      <w:bookmarkStart w:id="43" w:name="_Toc435536857"/>
      <w:bookmarkStart w:id="44" w:name="_Toc499545187"/>
      <w:bookmarkStart w:id="45" w:name="_Toc185598362"/>
      <w:bookmarkEnd w:id="40"/>
      <w:r w:rsidRPr="00A8063C">
        <w:rPr>
          <w:rFonts w:ascii="Times New Roman" w:hAnsi="Times New Roman"/>
        </w:rPr>
        <w:t>1.4. </w:t>
      </w:r>
      <w:r w:rsidR="0041020F" w:rsidRPr="00A8063C">
        <w:rPr>
          <w:rFonts w:ascii="Times New Roman" w:hAnsi="Times New Roman"/>
        </w:rPr>
        <w:t>Прогноз развития застройки территорий</w:t>
      </w:r>
      <w:bookmarkEnd w:id="41"/>
      <w:bookmarkEnd w:id="42"/>
      <w:bookmarkEnd w:id="43"/>
      <w:bookmarkEnd w:id="44"/>
      <w:bookmarkEnd w:id="45"/>
    </w:p>
    <w:p w14:paraId="348759CB" w14:textId="4C1931D0" w:rsidR="00E36380" w:rsidRPr="005C4DD5" w:rsidRDefault="00E36380" w:rsidP="00464C2D">
      <w:pPr>
        <w:pStyle w:val="24"/>
        <w:suppressAutoHyphens/>
        <w:spacing w:line="240" w:lineRule="auto"/>
        <w:ind w:firstLine="567"/>
        <w:rPr>
          <w:sz w:val="28"/>
          <w:szCs w:val="28"/>
        </w:rPr>
      </w:pPr>
      <w:bookmarkStart w:id="46" w:name="_Hlk51850565"/>
      <w:bookmarkStart w:id="47" w:name="_Hlk182514181"/>
      <w:r w:rsidRPr="005C4DD5">
        <w:rPr>
          <w:sz w:val="28"/>
          <w:szCs w:val="28"/>
        </w:rPr>
        <w:t xml:space="preserve">Жилищный фонд </w:t>
      </w:r>
      <w:r w:rsidR="007716D5">
        <w:rPr>
          <w:sz w:val="28"/>
          <w:szCs w:val="28"/>
        </w:rPr>
        <w:t xml:space="preserve">МО (муниципального округа) г. Кировск </w:t>
      </w:r>
      <w:r w:rsidRPr="005C4DD5">
        <w:rPr>
          <w:sz w:val="28"/>
          <w:szCs w:val="28"/>
        </w:rPr>
        <w:t>состоит из индивидуального, малоэтажного, срежнеэтажного, многоэтажного жилого фонда.</w:t>
      </w:r>
    </w:p>
    <w:p w14:paraId="478C9557" w14:textId="6AC10B9B" w:rsidR="00E36380" w:rsidRPr="005C4DD5" w:rsidRDefault="00E36380" w:rsidP="00464C2D">
      <w:pPr>
        <w:pStyle w:val="24"/>
        <w:suppressAutoHyphens/>
        <w:spacing w:line="240" w:lineRule="auto"/>
        <w:ind w:firstLine="567"/>
        <w:rPr>
          <w:sz w:val="28"/>
          <w:szCs w:val="28"/>
        </w:rPr>
      </w:pPr>
      <w:r w:rsidRPr="005C4DD5">
        <w:rPr>
          <w:sz w:val="28"/>
          <w:szCs w:val="28"/>
        </w:rPr>
        <w:t xml:space="preserve">По состоянию на 2021г общий жилищный фонд </w:t>
      </w:r>
      <w:r w:rsidR="007716D5">
        <w:rPr>
          <w:sz w:val="28"/>
          <w:szCs w:val="28"/>
        </w:rPr>
        <w:t xml:space="preserve">МО (муниципального округа) г. Кировск </w:t>
      </w:r>
      <w:r w:rsidRPr="005C4DD5">
        <w:rPr>
          <w:sz w:val="28"/>
          <w:szCs w:val="28"/>
        </w:rPr>
        <w:t>составляет 890,1 тыс. м2.</w:t>
      </w:r>
    </w:p>
    <w:p w14:paraId="774A0737" w14:textId="77777777" w:rsidR="00E36380" w:rsidRPr="005C4DD5" w:rsidRDefault="00E36380" w:rsidP="00464C2D">
      <w:pPr>
        <w:pStyle w:val="24"/>
        <w:suppressAutoHyphens/>
        <w:spacing w:line="240" w:lineRule="auto"/>
        <w:ind w:firstLine="567"/>
        <w:rPr>
          <w:sz w:val="28"/>
          <w:szCs w:val="28"/>
        </w:rPr>
      </w:pPr>
      <w:r w:rsidRPr="005C4DD5">
        <w:rPr>
          <w:sz w:val="28"/>
          <w:szCs w:val="28"/>
        </w:rPr>
        <w:t xml:space="preserve">Жилищная обеспеченность, таким образом, составляет около 31,7 м2/чел. </w:t>
      </w:r>
    </w:p>
    <w:p w14:paraId="6E03B64C" w14:textId="77777777" w:rsidR="00E36380" w:rsidRPr="005C4DD5" w:rsidRDefault="00E36380" w:rsidP="00464C2D">
      <w:pPr>
        <w:pStyle w:val="24"/>
        <w:suppressAutoHyphens/>
        <w:spacing w:line="240" w:lineRule="auto"/>
        <w:ind w:firstLine="567"/>
        <w:rPr>
          <w:sz w:val="28"/>
          <w:szCs w:val="28"/>
        </w:rPr>
      </w:pPr>
      <w:r w:rsidRPr="005C4DD5">
        <w:rPr>
          <w:sz w:val="28"/>
          <w:szCs w:val="28"/>
        </w:rPr>
        <w:t>Семьи, стоящие на учете в качестве нуждающихся в жилых помещениях – 75.</w:t>
      </w:r>
    </w:p>
    <w:p w14:paraId="1F75826A" w14:textId="4C7A9BB1" w:rsidR="00E36380" w:rsidRPr="005C4DD5" w:rsidRDefault="00D36D10" w:rsidP="00464C2D">
      <w:pPr>
        <w:pStyle w:val="24"/>
        <w:suppressAutoHyphens/>
        <w:spacing w:line="240" w:lineRule="auto"/>
        <w:ind w:firstLine="567"/>
        <w:rPr>
          <w:sz w:val="28"/>
          <w:szCs w:val="28"/>
        </w:rPr>
      </w:pPr>
      <w:bookmarkStart w:id="48" w:name="_Hlk185591382"/>
      <w:r w:rsidRPr="00D36D10">
        <w:rPr>
          <w:sz w:val="28"/>
          <w:szCs w:val="28"/>
        </w:rPr>
        <w:t>Основн</w:t>
      </w:r>
      <w:r>
        <w:rPr>
          <w:sz w:val="28"/>
          <w:szCs w:val="28"/>
        </w:rPr>
        <w:t>ые</w:t>
      </w:r>
      <w:r w:rsidRPr="00D36D10">
        <w:rPr>
          <w:sz w:val="28"/>
          <w:szCs w:val="28"/>
        </w:rPr>
        <w:t xml:space="preserve"> направления в жилищном строительстве на расчетный срок генерального плана</w:t>
      </w:r>
      <w:r w:rsidR="00E36380" w:rsidRPr="005C4DD5">
        <w:rPr>
          <w:sz w:val="28"/>
          <w:szCs w:val="28"/>
        </w:rPr>
        <w:t>:</w:t>
      </w:r>
    </w:p>
    <w:bookmarkEnd w:id="48"/>
    <w:p w14:paraId="7A18D945" w14:textId="77777777" w:rsidR="00E36380" w:rsidRPr="005C4DD5" w:rsidRDefault="00E36380" w:rsidP="001802B2">
      <w:pPr>
        <w:pStyle w:val="93"/>
        <w:numPr>
          <w:ilvl w:val="0"/>
          <w:numId w:val="68"/>
        </w:numPr>
        <w:shd w:val="clear" w:color="auto" w:fill="FFFFFF" w:themeFill="background1"/>
        <w:spacing w:line="240" w:lineRule="auto"/>
        <w:ind w:left="1633" w:right="23" w:hanging="357"/>
        <w:jc w:val="both"/>
        <w:rPr>
          <w:sz w:val="28"/>
          <w:szCs w:val="28"/>
        </w:rPr>
      </w:pPr>
      <w:r w:rsidRPr="005C4DD5">
        <w:rPr>
          <w:sz w:val="28"/>
          <w:szCs w:val="28"/>
        </w:rPr>
        <w:t>увеличение объема жилищного строительства.</w:t>
      </w:r>
    </w:p>
    <w:p w14:paraId="2654382F" w14:textId="77777777" w:rsidR="00E36380" w:rsidRPr="005C4DD5" w:rsidRDefault="00E36380" w:rsidP="001802B2">
      <w:pPr>
        <w:pStyle w:val="93"/>
        <w:numPr>
          <w:ilvl w:val="0"/>
          <w:numId w:val="68"/>
        </w:numPr>
        <w:shd w:val="clear" w:color="auto" w:fill="FFFFFF" w:themeFill="background1"/>
        <w:spacing w:line="240" w:lineRule="auto"/>
        <w:ind w:left="1633" w:right="23" w:hanging="357"/>
        <w:jc w:val="both"/>
        <w:rPr>
          <w:sz w:val="28"/>
          <w:szCs w:val="28"/>
        </w:rPr>
      </w:pPr>
      <w:r w:rsidRPr="005C4DD5">
        <w:rPr>
          <w:sz w:val="28"/>
          <w:szCs w:val="28"/>
        </w:rPr>
        <w:t>обеспечение доступным жильем семей со средним достатком, в том числе создания возможностей для приобретения (строительства) жилья с использованием ипотечного кредита.</w:t>
      </w:r>
    </w:p>
    <w:p w14:paraId="07FC3054" w14:textId="77777777" w:rsidR="00E36380" w:rsidRPr="005C4DD5" w:rsidRDefault="00E36380" w:rsidP="001802B2">
      <w:pPr>
        <w:pStyle w:val="93"/>
        <w:numPr>
          <w:ilvl w:val="0"/>
          <w:numId w:val="68"/>
        </w:numPr>
        <w:shd w:val="clear" w:color="auto" w:fill="FFFFFF" w:themeFill="background1"/>
        <w:spacing w:line="240" w:lineRule="auto"/>
        <w:ind w:left="1633" w:right="23" w:hanging="357"/>
        <w:jc w:val="both"/>
        <w:rPr>
          <w:sz w:val="28"/>
          <w:szCs w:val="28"/>
        </w:rPr>
      </w:pPr>
      <w:r w:rsidRPr="005C4DD5">
        <w:rPr>
          <w:sz w:val="28"/>
          <w:szCs w:val="28"/>
        </w:rPr>
        <w:t>кардинальное повышение комфортности городской среды.</w:t>
      </w:r>
    </w:p>
    <w:p w14:paraId="70D6C467" w14:textId="77777777" w:rsidR="00E36380" w:rsidRPr="005C4DD5" w:rsidRDefault="00E36380" w:rsidP="001802B2">
      <w:pPr>
        <w:pStyle w:val="93"/>
        <w:numPr>
          <w:ilvl w:val="0"/>
          <w:numId w:val="68"/>
        </w:numPr>
        <w:shd w:val="clear" w:color="auto" w:fill="FFFFFF" w:themeFill="background1"/>
        <w:spacing w:line="240" w:lineRule="auto"/>
        <w:ind w:left="1633" w:right="23" w:hanging="357"/>
        <w:jc w:val="both"/>
        <w:rPr>
          <w:sz w:val="28"/>
          <w:szCs w:val="28"/>
        </w:rPr>
      </w:pPr>
      <w:r w:rsidRPr="005C4DD5">
        <w:rPr>
          <w:sz w:val="28"/>
          <w:szCs w:val="28"/>
        </w:rPr>
        <w:t xml:space="preserve">обеспечение устойчивого сокращения непригодного для </w:t>
      </w:r>
      <w:r w:rsidRPr="005C4DD5">
        <w:rPr>
          <w:sz w:val="28"/>
          <w:szCs w:val="28"/>
        </w:rPr>
        <w:lastRenderedPageBreak/>
        <w:t>проживания жилищного фонда.</w:t>
      </w:r>
    </w:p>
    <w:p w14:paraId="7A39A4F7" w14:textId="77777777" w:rsidR="00E36380" w:rsidRPr="005C4DD5" w:rsidRDefault="00E36380" w:rsidP="001802B2">
      <w:pPr>
        <w:pStyle w:val="93"/>
        <w:numPr>
          <w:ilvl w:val="0"/>
          <w:numId w:val="68"/>
        </w:numPr>
        <w:shd w:val="clear" w:color="auto" w:fill="FFFFFF" w:themeFill="background1"/>
        <w:spacing w:line="240" w:lineRule="auto"/>
        <w:ind w:left="1633" w:right="23" w:hanging="357"/>
        <w:jc w:val="both"/>
        <w:rPr>
          <w:sz w:val="28"/>
          <w:szCs w:val="28"/>
        </w:rPr>
      </w:pPr>
      <w:r w:rsidRPr="005C4DD5">
        <w:rPr>
          <w:sz w:val="28"/>
          <w:szCs w:val="28"/>
        </w:rPr>
        <w:t>надежное обеспечение Мурманской области топливно-энергетическими ресурсами, повышение энергетической эффективности.</w:t>
      </w:r>
    </w:p>
    <w:p w14:paraId="107A9A2F" w14:textId="77777777" w:rsidR="00E36380" w:rsidRPr="005C4DD5" w:rsidRDefault="00E36380" w:rsidP="001802B2">
      <w:pPr>
        <w:pStyle w:val="93"/>
        <w:numPr>
          <w:ilvl w:val="0"/>
          <w:numId w:val="68"/>
        </w:numPr>
        <w:shd w:val="clear" w:color="auto" w:fill="FFFFFF" w:themeFill="background1"/>
        <w:spacing w:line="240" w:lineRule="auto"/>
        <w:ind w:left="1633" w:right="23" w:hanging="357"/>
        <w:jc w:val="both"/>
        <w:rPr>
          <w:sz w:val="28"/>
          <w:szCs w:val="28"/>
        </w:rPr>
      </w:pPr>
      <w:r w:rsidRPr="005C4DD5">
        <w:rPr>
          <w:sz w:val="28"/>
          <w:szCs w:val="28"/>
        </w:rPr>
        <w:t>увеличение количества строящихся объектов коммунальной инфраструктуры.</w:t>
      </w:r>
    </w:p>
    <w:p w14:paraId="4A79B9B1" w14:textId="77777777" w:rsidR="00E36380" w:rsidRPr="005C4DD5" w:rsidRDefault="00E36380" w:rsidP="00464C2D">
      <w:pPr>
        <w:pStyle w:val="24"/>
        <w:suppressAutoHyphens/>
        <w:spacing w:line="240" w:lineRule="auto"/>
        <w:ind w:firstLine="567"/>
        <w:rPr>
          <w:sz w:val="28"/>
          <w:szCs w:val="28"/>
        </w:rPr>
      </w:pPr>
      <w:r w:rsidRPr="005C4DD5">
        <w:rPr>
          <w:sz w:val="28"/>
          <w:szCs w:val="28"/>
        </w:rPr>
        <w:t>Расчет проектных значений объемов жилищного строительства для генерального плана должен учесть расчетную численность населения, объем ликвидируемого аварийного и ветхого жилищного фонда, объем сохраняемого и реконструируемого жилищного фонда и проектную жилищную обеспеченность.</w:t>
      </w:r>
    </w:p>
    <w:p w14:paraId="3AD5931E" w14:textId="77777777" w:rsidR="00E36380" w:rsidRPr="005C4DD5" w:rsidRDefault="00E36380" w:rsidP="00464C2D">
      <w:pPr>
        <w:pStyle w:val="24"/>
        <w:suppressAutoHyphens/>
        <w:spacing w:line="240" w:lineRule="auto"/>
        <w:ind w:firstLine="567"/>
        <w:rPr>
          <w:sz w:val="28"/>
          <w:szCs w:val="28"/>
        </w:rPr>
      </w:pPr>
      <w:r w:rsidRPr="005C4DD5">
        <w:rPr>
          <w:sz w:val="28"/>
          <w:szCs w:val="28"/>
        </w:rPr>
        <w:t xml:space="preserve">В соответствии с данными территориального органа Федеральной службы государственной статистики по показатель жилищной обеспеченности населения Мурманской области в 2021 году составил 26,3 м2/чел. </w:t>
      </w:r>
    </w:p>
    <w:p w14:paraId="2E79BB3E" w14:textId="77777777" w:rsidR="00E36380" w:rsidRPr="005C4DD5" w:rsidRDefault="00E36380" w:rsidP="00E36380">
      <w:pPr>
        <w:spacing w:before="120"/>
        <w:ind w:right="12"/>
        <w:jc w:val="both"/>
        <w:rPr>
          <w:rFonts w:eastAsiaTheme="minorHAnsi"/>
          <w:b/>
          <w:bCs/>
          <w:lang w:eastAsia="en-US"/>
        </w:rPr>
      </w:pPr>
      <w:r w:rsidRPr="005C4DD5">
        <w:rPr>
          <w:rFonts w:eastAsiaTheme="minorHAnsi"/>
          <w:b/>
          <w:bCs/>
          <w:lang w:eastAsia="en-US"/>
        </w:rPr>
        <w:t>Таблица 25 - Распределение жилищного фонда на период 2032-2042 гг.</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46"/>
        <w:gridCol w:w="2991"/>
        <w:gridCol w:w="1430"/>
        <w:gridCol w:w="1690"/>
        <w:gridCol w:w="1299"/>
        <w:gridCol w:w="1455"/>
      </w:tblGrid>
      <w:tr w:rsidR="00E36380" w:rsidRPr="005C4DD5" w14:paraId="68652DCE" w14:textId="77777777" w:rsidTr="009E6F2C">
        <w:trPr>
          <w:trHeight w:val="20"/>
          <w:jc w:val="center"/>
        </w:trPr>
        <w:tc>
          <w:tcPr>
            <w:tcW w:w="290" w:type="pct"/>
            <w:vAlign w:val="center"/>
          </w:tcPr>
          <w:p w14:paraId="0F110F18" w14:textId="77777777" w:rsidR="00E36380" w:rsidRPr="005C4DD5" w:rsidRDefault="00E36380" w:rsidP="009E6F2C">
            <w:pPr>
              <w:jc w:val="center"/>
              <w:rPr>
                <w:b/>
                <w:sz w:val="18"/>
              </w:rPr>
            </w:pPr>
            <w:r w:rsidRPr="005C4DD5">
              <w:rPr>
                <w:b/>
                <w:sz w:val="18"/>
              </w:rPr>
              <w:t>№ п/п</w:t>
            </w:r>
          </w:p>
        </w:tc>
        <w:tc>
          <w:tcPr>
            <w:tcW w:w="1589" w:type="pct"/>
            <w:shd w:val="clear" w:color="auto" w:fill="auto"/>
            <w:vAlign w:val="center"/>
          </w:tcPr>
          <w:p w14:paraId="1C7CCFD5" w14:textId="77777777" w:rsidR="00E36380" w:rsidRPr="005C4DD5" w:rsidRDefault="00E36380" w:rsidP="009E6F2C">
            <w:pPr>
              <w:jc w:val="center"/>
              <w:rPr>
                <w:b/>
                <w:bCs/>
                <w:sz w:val="18"/>
              </w:rPr>
            </w:pPr>
            <w:r w:rsidRPr="005C4DD5">
              <w:rPr>
                <w:b/>
                <w:bCs/>
                <w:sz w:val="18"/>
              </w:rPr>
              <w:t>Показатели</w:t>
            </w:r>
          </w:p>
        </w:tc>
        <w:tc>
          <w:tcPr>
            <w:tcW w:w="760" w:type="pct"/>
            <w:shd w:val="clear" w:color="auto" w:fill="auto"/>
            <w:vAlign w:val="center"/>
          </w:tcPr>
          <w:p w14:paraId="7B3DD61F" w14:textId="77777777" w:rsidR="00E36380" w:rsidRPr="005C4DD5" w:rsidRDefault="00E36380" w:rsidP="009E6F2C">
            <w:pPr>
              <w:jc w:val="center"/>
              <w:rPr>
                <w:b/>
                <w:bCs/>
                <w:sz w:val="18"/>
              </w:rPr>
            </w:pPr>
            <w:r w:rsidRPr="005C4DD5">
              <w:rPr>
                <w:b/>
                <w:bCs/>
                <w:sz w:val="18"/>
              </w:rPr>
              <w:t>Единица измерения</w:t>
            </w:r>
          </w:p>
        </w:tc>
        <w:tc>
          <w:tcPr>
            <w:tcW w:w="898" w:type="pct"/>
            <w:shd w:val="clear" w:color="auto" w:fill="auto"/>
            <w:vAlign w:val="center"/>
          </w:tcPr>
          <w:p w14:paraId="0E4C68DD" w14:textId="77777777" w:rsidR="00E36380" w:rsidRPr="005C4DD5" w:rsidRDefault="00E36380" w:rsidP="009E6F2C">
            <w:pPr>
              <w:jc w:val="center"/>
              <w:rPr>
                <w:b/>
                <w:bCs/>
                <w:sz w:val="18"/>
              </w:rPr>
            </w:pPr>
            <w:r w:rsidRPr="005C4DD5">
              <w:rPr>
                <w:b/>
                <w:bCs/>
                <w:sz w:val="18"/>
              </w:rPr>
              <w:t xml:space="preserve">Современное состояние на </w:t>
            </w:r>
            <w:smartTag w:uri="urn:schemas-microsoft-com:office:smarttags" w:element="date">
              <w:smartTagPr>
                <w:attr w:name="Year" w:val="2022"/>
                <w:attr w:name="Day" w:val="01"/>
                <w:attr w:name="Month" w:val="01"/>
                <w:attr w:name="ls" w:val="trans"/>
              </w:smartTagPr>
              <w:r w:rsidRPr="005C4DD5">
                <w:rPr>
                  <w:b/>
                  <w:bCs/>
                  <w:sz w:val="18"/>
                </w:rPr>
                <w:t>01.01.2022</w:t>
              </w:r>
            </w:smartTag>
          </w:p>
        </w:tc>
        <w:tc>
          <w:tcPr>
            <w:tcW w:w="690" w:type="pct"/>
            <w:shd w:val="clear" w:color="auto" w:fill="auto"/>
            <w:vAlign w:val="center"/>
          </w:tcPr>
          <w:p w14:paraId="245F94AB" w14:textId="77777777" w:rsidR="00E36380" w:rsidRPr="005C4DD5" w:rsidRDefault="00E36380" w:rsidP="009E6F2C">
            <w:pPr>
              <w:jc w:val="center"/>
              <w:rPr>
                <w:b/>
                <w:bCs/>
                <w:sz w:val="18"/>
              </w:rPr>
            </w:pPr>
            <w:r w:rsidRPr="005C4DD5">
              <w:rPr>
                <w:b/>
                <w:bCs/>
                <w:sz w:val="18"/>
              </w:rPr>
              <w:t xml:space="preserve">1 очередь строительства </w:t>
            </w:r>
          </w:p>
          <w:p w14:paraId="01D7284F" w14:textId="77777777" w:rsidR="00E36380" w:rsidRPr="005C4DD5" w:rsidRDefault="00E36380" w:rsidP="009E6F2C">
            <w:pPr>
              <w:jc w:val="center"/>
              <w:rPr>
                <w:b/>
                <w:bCs/>
                <w:sz w:val="18"/>
              </w:rPr>
            </w:pPr>
            <w:r w:rsidRPr="005C4DD5">
              <w:rPr>
                <w:b/>
                <w:bCs/>
                <w:sz w:val="18"/>
              </w:rPr>
              <w:t>(</w:t>
            </w:r>
            <w:smartTag w:uri="urn:schemas-microsoft-com:office:smarttags" w:element="metricconverter">
              <w:smartTagPr>
                <w:attr w:name="ProductID" w:val="2032 г"/>
              </w:smartTagPr>
              <w:r w:rsidRPr="005C4DD5">
                <w:rPr>
                  <w:b/>
                  <w:bCs/>
                  <w:sz w:val="18"/>
                </w:rPr>
                <w:t>2032 г</w:t>
              </w:r>
            </w:smartTag>
            <w:r w:rsidRPr="005C4DD5">
              <w:rPr>
                <w:b/>
                <w:bCs/>
                <w:sz w:val="18"/>
              </w:rPr>
              <w:t>.)</w:t>
            </w:r>
          </w:p>
        </w:tc>
        <w:tc>
          <w:tcPr>
            <w:tcW w:w="773" w:type="pct"/>
            <w:shd w:val="clear" w:color="auto" w:fill="auto"/>
            <w:vAlign w:val="center"/>
          </w:tcPr>
          <w:p w14:paraId="36321D6A" w14:textId="77777777" w:rsidR="00E36380" w:rsidRPr="005C4DD5" w:rsidRDefault="00E36380" w:rsidP="009E6F2C">
            <w:pPr>
              <w:jc w:val="center"/>
              <w:rPr>
                <w:b/>
                <w:bCs/>
                <w:sz w:val="18"/>
              </w:rPr>
            </w:pPr>
            <w:r w:rsidRPr="005C4DD5">
              <w:rPr>
                <w:b/>
                <w:bCs/>
                <w:sz w:val="18"/>
              </w:rPr>
              <w:t>Расчетный срок</w:t>
            </w:r>
          </w:p>
          <w:p w14:paraId="3B9F46A0" w14:textId="77777777" w:rsidR="00E36380" w:rsidRPr="005C4DD5" w:rsidRDefault="00E36380" w:rsidP="009E6F2C">
            <w:pPr>
              <w:jc w:val="center"/>
              <w:rPr>
                <w:b/>
                <w:bCs/>
                <w:sz w:val="18"/>
              </w:rPr>
            </w:pPr>
            <w:r w:rsidRPr="005C4DD5">
              <w:rPr>
                <w:b/>
                <w:bCs/>
                <w:sz w:val="18"/>
              </w:rPr>
              <w:t>(</w:t>
            </w:r>
            <w:smartTag w:uri="urn:schemas-microsoft-com:office:smarttags" w:element="metricconverter">
              <w:smartTagPr>
                <w:attr w:name="ProductID" w:val="2042 г"/>
              </w:smartTagPr>
              <w:r w:rsidRPr="005C4DD5">
                <w:rPr>
                  <w:b/>
                  <w:bCs/>
                  <w:sz w:val="18"/>
                </w:rPr>
                <w:t>2042 г</w:t>
              </w:r>
            </w:smartTag>
            <w:r w:rsidRPr="005C4DD5">
              <w:rPr>
                <w:b/>
                <w:bCs/>
                <w:sz w:val="18"/>
              </w:rPr>
              <w:t>.)</w:t>
            </w:r>
          </w:p>
        </w:tc>
      </w:tr>
      <w:tr w:rsidR="00E36380" w:rsidRPr="005C4DD5" w14:paraId="312DEF23" w14:textId="77777777" w:rsidTr="009E6F2C">
        <w:trPr>
          <w:trHeight w:val="20"/>
          <w:jc w:val="center"/>
        </w:trPr>
        <w:tc>
          <w:tcPr>
            <w:tcW w:w="290" w:type="pct"/>
            <w:vMerge w:val="restart"/>
          </w:tcPr>
          <w:p w14:paraId="0C9B3532" w14:textId="77777777" w:rsidR="00E36380" w:rsidRPr="005C4DD5" w:rsidRDefault="00E36380" w:rsidP="009E6F2C">
            <w:pPr>
              <w:jc w:val="center"/>
              <w:rPr>
                <w:sz w:val="18"/>
              </w:rPr>
            </w:pPr>
            <w:r w:rsidRPr="005C4DD5">
              <w:rPr>
                <w:sz w:val="18"/>
              </w:rPr>
              <w:t>1</w:t>
            </w:r>
          </w:p>
        </w:tc>
        <w:tc>
          <w:tcPr>
            <w:tcW w:w="1589" w:type="pct"/>
            <w:shd w:val="clear" w:color="auto" w:fill="auto"/>
          </w:tcPr>
          <w:p w14:paraId="39546E38" w14:textId="77777777" w:rsidR="00E36380" w:rsidRPr="005C4DD5" w:rsidRDefault="00E36380" w:rsidP="009E6F2C">
            <w:pPr>
              <w:jc w:val="both"/>
              <w:rPr>
                <w:sz w:val="18"/>
              </w:rPr>
            </w:pPr>
            <w:r w:rsidRPr="005C4DD5">
              <w:rPr>
                <w:sz w:val="18"/>
              </w:rPr>
              <w:t xml:space="preserve">Численность постоянного население, в т. ч. </w:t>
            </w:r>
          </w:p>
        </w:tc>
        <w:tc>
          <w:tcPr>
            <w:tcW w:w="760" w:type="pct"/>
            <w:shd w:val="clear" w:color="auto" w:fill="auto"/>
          </w:tcPr>
          <w:p w14:paraId="771536E1" w14:textId="77777777" w:rsidR="00E36380" w:rsidRPr="005C4DD5" w:rsidRDefault="00E36380" w:rsidP="009E6F2C">
            <w:pPr>
              <w:jc w:val="center"/>
              <w:rPr>
                <w:sz w:val="18"/>
              </w:rPr>
            </w:pPr>
            <w:r w:rsidRPr="005C4DD5">
              <w:rPr>
                <w:sz w:val="18"/>
              </w:rPr>
              <w:t>чел.</w:t>
            </w:r>
          </w:p>
        </w:tc>
        <w:tc>
          <w:tcPr>
            <w:tcW w:w="898" w:type="pct"/>
            <w:shd w:val="clear" w:color="auto" w:fill="auto"/>
          </w:tcPr>
          <w:p w14:paraId="03E73C18" w14:textId="77777777" w:rsidR="00E36380" w:rsidRPr="005C4DD5" w:rsidRDefault="00E36380" w:rsidP="009E6F2C">
            <w:pPr>
              <w:jc w:val="center"/>
              <w:rPr>
                <w:sz w:val="18"/>
              </w:rPr>
            </w:pPr>
            <w:r w:rsidRPr="005C4DD5">
              <w:rPr>
                <w:sz w:val="18"/>
              </w:rPr>
              <w:t>28086</w:t>
            </w:r>
          </w:p>
        </w:tc>
        <w:tc>
          <w:tcPr>
            <w:tcW w:w="690" w:type="pct"/>
            <w:shd w:val="clear" w:color="auto" w:fill="auto"/>
          </w:tcPr>
          <w:p w14:paraId="58F91CFD" w14:textId="77777777" w:rsidR="00E36380" w:rsidRPr="005C4DD5" w:rsidRDefault="00E36380" w:rsidP="009E6F2C">
            <w:pPr>
              <w:jc w:val="center"/>
              <w:rPr>
                <w:sz w:val="18"/>
              </w:rPr>
            </w:pPr>
            <w:r w:rsidRPr="005C4DD5">
              <w:rPr>
                <w:sz w:val="18"/>
              </w:rPr>
              <w:t>27656</w:t>
            </w:r>
          </w:p>
        </w:tc>
        <w:tc>
          <w:tcPr>
            <w:tcW w:w="773" w:type="pct"/>
            <w:shd w:val="clear" w:color="auto" w:fill="auto"/>
          </w:tcPr>
          <w:p w14:paraId="67D9FF8F" w14:textId="77777777" w:rsidR="00E36380" w:rsidRPr="005C4DD5" w:rsidRDefault="00E36380" w:rsidP="009E6F2C">
            <w:pPr>
              <w:jc w:val="center"/>
              <w:rPr>
                <w:sz w:val="18"/>
              </w:rPr>
            </w:pPr>
            <w:r w:rsidRPr="005C4DD5">
              <w:rPr>
                <w:sz w:val="18"/>
              </w:rPr>
              <w:t>26172</w:t>
            </w:r>
          </w:p>
        </w:tc>
      </w:tr>
      <w:tr w:rsidR="00E36380" w:rsidRPr="005C4DD5" w14:paraId="555453A9" w14:textId="77777777" w:rsidTr="009E6F2C">
        <w:trPr>
          <w:trHeight w:val="20"/>
          <w:jc w:val="center"/>
        </w:trPr>
        <w:tc>
          <w:tcPr>
            <w:tcW w:w="290" w:type="pct"/>
            <w:vMerge/>
          </w:tcPr>
          <w:p w14:paraId="4A3BD18E" w14:textId="77777777" w:rsidR="00E36380" w:rsidRPr="005C4DD5" w:rsidRDefault="00E36380" w:rsidP="009E6F2C">
            <w:pPr>
              <w:jc w:val="center"/>
              <w:rPr>
                <w:sz w:val="18"/>
              </w:rPr>
            </w:pPr>
          </w:p>
        </w:tc>
        <w:tc>
          <w:tcPr>
            <w:tcW w:w="1589" w:type="pct"/>
            <w:shd w:val="clear" w:color="auto" w:fill="auto"/>
          </w:tcPr>
          <w:p w14:paraId="73E30522" w14:textId="77777777" w:rsidR="00E36380" w:rsidRPr="005C4DD5" w:rsidRDefault="00E36380" w:rsidP="009E6F2C">
            <w:pPr>
              <w:jc w:val="both"/>
              <w:rPr>
                <w:sz w:val="18"/>
              </w:rPr>
            </w:pPr>
            <w:r w:rsidRPr="005C4DD5">
              <w:rPr>
                <w:sz w:val="18"/>
              </w:rPr>
              <w:t xml:space="preserve">убыль(прирост) населения </w:t>
            </w:r>
          </w:p>
        </w:tc>
        <w:tc>
          <w:tcPr>
            <w:tcW w:w="760" w:type="pct"/>
            <w:shd w:val="clear" w:color="auto" w:fill="auto"/>
          </w:tcPr>
          <w:p w14:paraId="6748CD4E" w14:textId="77777777" w:rsidR="00E36380" w:rsidRPr="005C4DD5" w:rsidRDefault="00E36380" w:rsidP="009E6F2C">
            <w:pPr>
              <w:jc w:val="center"/>
              <w:rPr>
                <w:sz w:val="18"/>
              </w:rPr>
            </w:pPr>
            <w:r w:rsidRPr="005C4DD5">
              <w:rPr>
                <w:sz w:val="18"/>
              </w:rPr>
              <w:t>чел.</w:t>
            </w:r>
          </w:p>
        </w:tc>
        <w:tc>
          <w:tcPr>
            <w:tcW w:w="898" w:type="pct"/>
            <w:shd w:val="clear" w:color="auto" w:fill="auto"/>
          </w:tcPr>
          <w:p w14:paraId="6EF90F29" w14:textId="77777777" w:rsidR="00E36380" w:rsidRPr="005C4DD5" w:rsidRDefault="00E36380" w:rsidP="009E6F2C">
            <w:pPr>
              <w:jc w:val="center"/>
              <w:rPr>
                <w:sz w:val="18"/>
              </w:rPr>
            </w:pPr>
            <w:r w:rsidRPr="005C4DD5">
              <w:rPr>
                <w:sz w:val="18"/>
              </w:rPr>
              <w:t>-</w:t>
            </w:r>
          </w:p>
        </w:tc>
        <w:tc>
          <w:tcPr>
            <w:tcW w:w="690" w:type="pct"/>
            <w:shd w:val="clear" w:color="auto" w:fill="auto"/>
          </w:tcPr>
          <w:p w14:paraId="63C79253" w14:textId="77777777" w:rsidR="00E36380" w:rsidRPr="005C4DD5" w:rsidRDefault="00E36380" w:rsidP="009E6F2C">
            <w:pPr>
              <w:jc w:val="center"/>
              <w:rPr>
                <w:sz w:val="18"/>
              </w:rPr>
            </w:pPr>
            <w:r w:rsidRPr="005C4DD5">
              <w:rPr>
                <w:sz w:val="18"/>
              </w:rPr>
              <w:t>- 430</w:t>
            </w:r>
          </w:p>
        </w:tc>
        <w:tc>
          <w:tcPr>
            <w:tcW w:w="773" w:type="pct"/>
            <w:shd w:val="clear" w:color="auto" w:fill="auto"/>
          </w:tcPr>
          <w:p w14:paraId="7A4572DC" w14:textId="77777777" w:rsidR="00E36380" w:rsidRPr="005C4DD5" w:rsidRDefault="00E36380" w:rsidP="009E6F2C">
            <w:pPr>
              <w:jc w:val="center"/>
              <w:rPr>
                <w:sz w:val="18"/>
              </w:rPr>
            </w:pPr>
            <w:r w:rsidRPr="005C4DD5">
              <w:rPr>
                <w:sz w:val="18"/>
              </w:rPr>
              <w:t>-1484</w:t>
            </w:r>
          </w:p>
        </w:tc>
      </w:tr>
      <w:tr w:rsidR="00E36380" w:rsidRPr="005C4DD5" w14:paraId="737C3C2E" w14:textId="77777777" w:rsidTr="009E6F2C">
        <w:trPr>
          <w:trHeight w:val="20"/>
          <w:jc w:val="center"/>
        </w:trPr>
        <w:tc>
          <w:tcPr>
            <w:tcW w:w="290" w:type="pct"/>
          </w:tcPr>
          <w:p w14:paraId="1F1A7069" w14:textId="77777777" w:rsidR="00E36380" w:rsidRPr="005C4DD5" w:rsidRDefault="00E36380" w:rsidP="009E6F2C">
            <w:pPr>
              <w:jc w:val="center"/>
              <w:rPr>
                <w:sz w:val="18"/>
              </w:rPr>
            </w:pPr>
            <w:r w:rsidRPr="005C4DD5">
              <w:rPr>
                <w:sz w:val="18"/>
              </w:rPr>
              <w:t>2</w:t>
            </w:r>
          </w:p>
        </w:tc>
        <w:tc>
          <w:tcPr>
            <w:tcW w:w="1589" w:type="pct"/>
            <w:shd w:val="clear" w:color="auto" w:fill="auto"/>
          </w:tcPr>
          <w:p w14:paraId="545722D7" w14:textId="77777777" w:rsidR="00E36380" w:rsidRPr="005C4DD5" w:rsidRDefault="00E36380" w:rsidP="009E6F2C">
            <w:pPr>
              <w:jc w:val="both"/>
              <w:rPr>
                <w:sz w:val="18"/>
              </w:rPr>
            </w:pPr>
            <w:r w:rsidRPr="005C4DD5">
              <w:rPr>
                <w:sz w:val="18"/>
              </w:rPr>
              <w:t>Ветхий и аварийный жилищный фонд</w:t>
            </w:r>
          </w:p>
        </w:tc>
        <w:tc>
          <w:tcPr>
            <w:tcW w:w="760" w:type="pct"/>
            <w:shd w:val="clear" w:color="auto" w:fill="auto"/>
          </w:tcPr>
          <w:p w14:paraId="2DE082E0" w14:textId="77777777" w:rsidR="00E36380" w:rsidRPr="005C4DD5" w:rsidRDefault="00E36380" w:rsidP="009E6F2C">
            <w:pPr>
              <w:jc w:val="center"/>
              <w:rPr>
                <w:sz w:val="18"/>
              </w:rPr>
            </w:pPr>
            <w:r w:rsidRPr="005C4DD5">
              <w:rPr>
                <w:sz w:val="18"/>
              </w:rPr>
              <w:t>тыс. м</w:t>
            </w:r>
            <w:r w:rsidRPr="005C4DD5">
              <w:rPr>
                <w:sz w:val="18"/>
                <w:vertAlign w:val="superscript"/>
              </w:rPr>
              <w:t>2</w:t>
            </w:r>
          </w:p>
        </w:tc>
        <w:tc>
          <w:tcPr>
            <w:tcW w:w="898" w:type="pct"/>
            <w:shd w:val="clear" w:color="auto" w:fill="auto"/>
          </w:tcPr>
          <w:p w14:paraId="19098D04" w14:textId="77777777" w:rsidR="00E36380" w:rsidRPr="005C4DD5" w:rsidRDefault="00E36380" w:rsidP="009E6F2C">
            <w:pPr>
              <w:jc w:val="center"/>
              <w:rPr>
                <w:sz w:val="18"/>
              </w:rPr>
            </w:pPr>
            <w:r w:rsidRPr="005C4DD5">
              <w:rPr>
                <w:sz w:val="18"/>
              </w:rPr>
              <w:t>0</w:t>
            </w:r>
          </w:p>
        </w:tc>
        <w:tc>
          <w:tcPr>
            <w:tcW w:w="690" w:type="pct"/>
            <w:shd w:val="clear" w:color="auto" w:fill="auto"/>
          </w:tcPr>
          <w:p w14:paraId="1E738A6D" w14:textId="77777777" w:rsidR="00E36380" w:rsidRPr="005C4DD5" w:rsidRDefault="00E36380" w:rsidP="009E6F2C">
            <w:pPr>
              <w:jc w:val="center"/>
              <w:rPr>
                <w:sz w:val="18"/>
              </w:rPr>
            </w:pPr>
          </w:p>
        </w:tc>
        <w:tc>
          <w:tcPr>
            <w:tcW w:w="773" w:type="pct"/>
            <w:shd w:val="clear" w:color="auto" w:fill="auto"/>
          </w:tcPr>
          <w:p w14:paraId="5192455F" w14:textId="77777777" w:rsidR="00E36380" w:rsidRPr="005C4DD5" w:rsidRDefault="00E36380" w:rsidP="009E6F2C">
            <w:pPr>
              <w:jc w:val="center"/>
              <w:rPr>
                <w:sz w:val="18"/>
              </w:rPr>
            </w:pPr>
            <w:r w:rsidRPr="005C4DD5">
              <w:rPr>
                <w:sz w:val="18"/>
              </w:rPr>
              <w:t>-</w:t>
            </w:r>
          </w:p>
        </w:tc>
      </w:tr>
      <w:tr w:rsidR="00E36380" w:rsidRPr="005C4DD5" w14:paraId="3CC22B9C" w14:textId="77777777" w:rsidTr="009E6F2C">
        <w:trPr>
          <w:trHeight w:val="20"/>
          <w:jc w:val="center"/>
        </w:trPr>
        <w:tc>
          <w:tcPr>
            <w:tcW w:w="290" w:type="pct"/>
          </w:tcPr>
          <w:p w14:paraId="001D956B" w14:textId="77777777" w:rsidR="00E36380" w:rsidRPr="005C4DD5" w:rsidRDefault="00E36380" w:rsidP="009E6F2C">
            <w:pPr>
              <w:jc w:val="center"/>
              <w:rPr>
                <w:sz w:val="18"/>
              </w:rPr>
            </w:pPr>
          </w:p>
        </w:tc>
        <w:tc>
          <w:tcPr>
            <w:tcW w:w="1589" w:type="pct"/>
            <w:shd w:val="clear" w:color="auto" w:fill="auto"/>
          </w:tcPr>
          <w:p w14:paraId="09F9E225" w14:textId="77777777" w:rsidR="00E36380" w:rsidRPr="005C4DD5" w:rsidRDefault="00E36380" w:rsidP="009E6F2C">
            <w:pPr>
              <w:jc w:val="both"/>
              <w:rPr>
                <w:sz w:val="18"/>
              </w:rPr>
            </w:pPr>
            <w:r w:rsidRPr="005C4DD5">
              <w:rPr>
                <w:sz w:val="18"/>
              </w:rPr>
              <w:t>Число проживающих в аварийных жилых домах</w:t>
            </w:r>
          </w:p>
        </w:tc>
        <w:tc>
          <w:tcPr>
            <w:tcW w:w="760" w:type="pct"/>
            <w:shd w:val="clear" w:color="auto" w:fill="auto"/>
          </w:tcPr>
          <w:p w14:paraId="526568BA" w14:textId="77777777" w:rsidR="00E36380" w:rsidRPr="005C4DD5" w:rsidRDefault="00E36380" w:rsidP="009E6F2C">
            <w:pPr>
              <w:jc w:val="center"/>
              <w:rPr>
                <w:sz w:val="18"/>
              </w:rPr>
            </w:pPr>
            <w:r w:rsidRPr="005C4DD5">
              <w:rPr>
                <w:sz w:val="18"/>
              </w:rPr>
              <w:t>чел.</w:t>
            </w:r>
          </w:p>
        </w:tc>
        <w:tc>
          <w:tcPr>
            <w:tcW w:w="898" w:type="pct"/>
            <w:shd w:val="clear" w:color="auto" w:fill="auto"/>
          </w:tcPr>
          <w:p w14:paraId="176F9423" w14:textId="77777777" w:rsidR="00E36380" w:rsidRPr="005C4DD5" w:rsidRDefault="00E36380" w:rsidP="009E6F2C">
            <w:pPr>
              <w:jc w:val="center"/>
              <w:rPr>
                <w:sz w:val="18"/>
              </w:rPr>
            </w:pPr>
            <w:r w:rsidRPr="005C4DD5">
              <w:rPr>
                <w:sz w:val="18"/>
              </w:rPr>
              <w:t>0</w:t>
            </w:r>
          </w:p>
        </w:tc>
        <w:tc>
          <w:tcPr>
            <w:tcW w:w="690" w:type="pct"/>
            <w:shd w:val="clear" w:color="auto" w:fill="auto"/>
          </w:tcPr>
          <w:p w14:paraId="2E92AE79" w14:textId="77777777" w:rsidR="00E36380" w:rsidRPr="005C4DD5" w:rsidRDefault="00E36380" w:rsidP="009E6F2C">
            <w:pPr>
              <w:jc w:val="center"/>
              <w:rPr>
                <w:sz w:val="18"/>
              </w:rPr>
            </w:pPr>
          </w:p>
        </w:tc>
        <w:tc>
          <w:tcPr>
            <w:tcW w:w="773" w:type="pct"/>
            <w:shd w:val="clear" w:color="auto" w:fill="auto"/>
          </w:tcPr>
          <w:p w14:paraId="4C3C34CB" w14:textId="77777777" w:rsidR="00E36380" w:rsidRPr="005C4DD5" w:rsidRDefault="00E36380" w:rsidP="009E6F2C">
            <w:pPr>
              <w:jc w:val="center"/>
              <w:rPr>
                <w:sz w:val="18"/>
              </w:rPr>
            </w:pPr>
          </w:p>
        </w:tc>
      </w:tr>
      <w:tr w:rsidR="00E36380" w:rsidRPr="005C4DD5" w14:paraId="57E772BD" w14:textId="77777777" w:rsidTr="009E6F2C">
        <w:trPr>
          <w:trHeight w:val="20"/>
          <w:jc w:val="center"/>
        </w:trPr>
        <w:tc>
          <w:tcPr>
            <w:tcW w:w="290" w:type="pct"/>
          </w:tcPr>
          <w:p w14:paraId="000FCDAD" w14:textId="77777777" w:rsidR="00E36380" w:rsidRPr="005C4DD5" w:rsidRDefault="00E36380" w:rsidP="009E6F2C">
            <w:pPr>
              <w:jc w:val="center"/>
              <w:rPr>
                <w:sz w:val="18"/>
              </w:rPr>
            </w:pPr>
            <w:r w:rsidRPr="005C4DD5">
              <w:rPr>
                <w:sz w:val="18"/>
              </w:rPr>
              <w:t>3</w:t>
            </w:r>
          </w:p>
        </w:tc>
        <w:tc>
          <w:tcPr>
            <w:tcW w:w="1589" w:type="pct"/>
            <w:shd w:val="clear" w:color="auto" w:fill="auto"/>
          </w:tcPr>
          <w:p w14:paraId="79521CB1" w14:textId="77777777" w:rsidR="00E36380" w:rsidRPr="005C4DD5" w:rsidRDefault="00E36380" w:rsidP="009E6F2C">
            <w:pPr>
              <w:jc w:val="both"/>
              <w:rPr>
                <w:sz w:val="18"/>
              </w:rPr>
            </w:pPr>
            <w:r w:rsidRPr="005C4DD5">
              <w:rPr>
                <w:sz w:val="18"/>
              </w:rPr>
              <w:t>Число семей, стоящих на учете в качестве нуждающихся в жилых помещениях</w:t>
            </w:r>
          </w:p>
        </w:tc>
        <w:tc>
          <w:tcPr>
            <w:tcW w:w="760" w:type="pct"/>
            <w:shd w:val="clear" w:color="auto" w:fill="auto"/>
          </w:tcPr>
          <w:p w14:paraId="5E23B101" w14:textId="77777777" w:rsidR="00E36380" w:rsidRPr="005C4DD5" w:rsidRDefault="00E36380" w:rsidP="009E6F2C">
            <w:pPr>
              <w:jc w:val="center"/>
              <w:rPr>
                <w:sz w:val="18"/>
              </w:rPr>
            </w:pPr>
            <w:r w:rsidRPr="005C4DD5">
              <w:rPr>
                <w:sz w:val="18"/>
              </w:rPr>
              <w:t>ед.</w:t>
            </w:r>
          </w:p>
        </w:tc>
        <w:tc>
          <w:tcPr>
            <w:tcW w:w="898" w:type="pct"/>
            <w:shd w:val="clear" w:color="auto" w:fill="auto"/>
          </w:tcPr>
          <w:p w14:paraId="1A4A60D6" w14:textId="77777777" w:rsidR="00E36380" w:rsidRPr="005C4DD5" w:rsidRDefault="00E36380" w:rsidP="009E6F2C">
            <w:pPr>
              <w:jc w:val="center"/>
              <w:rPr>
                <w:sz w:val="18"/>
              </w:rPr>
            </w:pPr>
            <w:r w:rsidRPr="005C4DD5">
              <w:rPr>
                <w:sz w:val="18"/>
              </w:rPr>
              <w:t>75</w:t>
            </w:r>
          </w:p>
        </w:tc>
        <w:tc>
          <w:tcPr>
            <w:tcW w:w="690" w:type="pct"/>
            <w:shd w:val="clear" w:color="auto" w:fill="auto"/>
          </w:tcPr>
          <w:p w14:paraId="3271B3AE" w14:textId="77777777" w:rsidR="00E36380" w:rsidRPr="005C4DD5" w:rsidRDefault="00E36380" w:rsidP="009E6F2C">
            <w:pPr>
              <w:jc w:val="center"/>
              <w:rPr>
                <w:sz w:val="18"/>
              </w:rPr>
            </w:pPr>
            <w:r w:rsidRPr="005C4DD5">
              <w:rPr>
                <w:sz w:val="18"/>
              </w:rPr>
              <w:t>-</w:t>
            </w:r>
          </w:p>
        </w:tc>
        <w:tc>
          <w:tcPr>
            <w:tcW w:w="773" w:type="pct"/>
            <w:shd w:val="clear" w:color="auto" w:fill="auto"/>
          </w:tcPr>
          <w:p w14:paraId="4F06EE0E" w14:textId="77777777" w:rsidR="00E36380" w:rsidRPr="005C4DD5" w:rsidRDefault="00E36380" w:rsidP="009E6F2C">
            <w:pPr>
              <w:jc w:val="center"/>
              <w:rPr>
                <w:sz w:val="18"/>
              </w:rPr>
            </w:pPr>
            <w:r w:rsidRPr="005C4DD5">
              <w:rPr>
                <w:sz w:val="18"/>
              </w:rPr>
              <w:t>-</w:t>
            </w:r>
          </w:p>
        </w:tc>
      </w:tr>
      <w:tr w:rsidR="00E36380" w:rsidRPr="005C4DD5" w14:paraId="1C0A50FE" w14:textId="77777777" w:rsidTr="009E6F2C">
        <w:trPr>
          <w:trHeight w:val="20"/>
          <w:jc w:val="center"/>
        </w:trPr>
        <w:tc>
          <w:tcPr>
            <w:tcW w:w="290" w:type="pct"/>
          </w:tcPr>
          <w:p w14:paraId="6529ACD3" w14:textId="77777777" w:rsidR="00E36380" w:rsidRPr="005C4DD5" w:rsidRDefault="00E36380" w:rsidP="009E6F2C">
            <w:pPr>
              <w:jc w:val="center"/>
              <w:rPr>
                <w:sz w:val="18"/>
              </w:rPr>
            </w:pPr>
            <w:r w:rsidRPr="005C4DD5">
              <w:rPr>
                <w:sz w:val="18"/>
              </w:rPr>
              <w:t>4</w:t>
            </w:r>
          </w:p>
        </w:tc>
        <w:tc>
          <w:tcPr>
            <w:tcW w:w="1589" w:type="pct"/>
            <w:shd w:val="clear" w:color="auto" w:fill="auto"/>
          </w:tcPr>
          <w:p w14:paraId="0AD817A3" w14:textId="77777777" w:rsidR="00E36380" w:rsidRPr="005C4DD5" w:rsidRDefault="00E36380" w:rsidP="009E6F2C">
            <w:pPr>
              <w:jc w:val="both"/>
              <w:rPr>
                <w:sz w:val="18"/>
              </w:rPr>
            </w:pPr>
            <w:r w:rsidRPr="005C4DD5">
              <w:rPr>
                <w:sz w:val="18"/>
              </w:rPr>
              <w:t>Жилищный фонд – всего, в том числе:</w:t>
            </w:r>
          </w:p>
        </w:tc>
        <w:tc>
          <w:tcPr>
            <w:tcW w:w="760" w:type="pct"/>
            <w:shd w:val="clear" w:color="auto" w:fill="auto"/>
          </w:tcPr>
          <w:p w14:paraId="1F0F7ACB" w14:textId="77777777" w:rsidR="00E36380" w:rsidRPr="005C4DD5" w:rsidRDefault="00E36380" w:rsidP="009E6F2C">
            <w:pPr>
              <w:jc w:val="center"/>
              <w:rPr>
                <w:sz w:val="18"/>
                <w:vertAlign w:val="superscript"/>
              </w:rPr>
            </w:pPr>
            <w:r w:rsidRPr="005C4DD5">
              <w:rPr>
                <w:sz w:val="18"/>
              </w:rPr>
              <w:t>тыс. м</w:t>
            </w:r>
            <w:r w:rsidRPr="005C4DD5">
              <w:rPr>
                <w:sz w:val="18"/>
                <w:vertAlign w:val="superscript"/>
              </w:rPr>
              <w:t>2</w:t>
            </w:r>
          </w:p>
        </w:tc>
        <w:tc>
          <w:tcPr>
            <w:tcW w:w="898" w:type="pct"/>
            <w:shd w:val="clear" w:color="auto" w:fill="auto"/>
          </w:tcPr>
          <w:p w14:paraId="2FE68887" w14:textId="77777777" w:rsidR="00E36380" w:rsidRPr="005C4DD5" w:rsidRDefault="00E36380" w:rsidP="009E6F2C">
            <w:pPr>
              <w:jc w:val="center"/>
              <w:rPr>
                <w:sz w:val="18"/>
              </w:rPr>
            </w:pPr>
            <w:r w:rsidRPr="005C4DD5">
              <w:rPr>
                <w:sz w:val="18"/>
              </w:rPr>
              <w:t>890,1</w:t>
            </w:r>
          </w:p>
          <w:p w14:paraId="3A106129" w14:textId="77777777" w:rsidR="00E36380" w:rsidRPr="005C4DD5" w:rsidRDefault="00E36380" w:rsidP="009E6F2C">
            <w:pPr>
              <w:jc w:val="center"/>
              <w:rPr>
                <w:sz w:val="18"/>
              </w:rPr>
            </w:pPr>
          </w:p>
        </w:tc>
        <w:tc>
          <w:tcPr>
            <w:tcW w:w="690" w:type="pct"/>
            <w:shd w:val="clear" w:color="auto" w:fill="auto"/>
          </w:tcPr>
          <w:p w14:paraId="216C2BA0" w14:textId="77777777" w:rsidR="00E36380" w:rsidRPr="005C4DD5" w:rsidRDefault="00E36380" w:rsidP="009E6F2C">
            <w:pPr>
              <w:jc w:val="center"/>
              <w:rPr>
                <w:sz w:val="18"/>
              </w:rPr>
            </w:pPr>
            <w:r w:rsidRPr="005C4DD5">
              <w:rPr>
                <w:sz w:val="18"/>
              </w:rPr>
              <w:t>893,2</w:t>
            </w:r>
          </w:p>
        </w:tc>
        <w:tc>
          <w:tcPr>
            <w:tcW w:w="773" w:type="pct"/>
            <w:shd w:val="clear" w:color="auto" w:fill="auto"/>
          </w:tcPr>
          <w:p w14:paraId="4DD268C6" w14:textId="77777777" w:rsidR="00E36380" w:rsidRPr="005C4DD5" w:rsidRDefault="00E36380" w:rsidP="009E6F2C">
            <w:pPr>
              <w:jc w:val="center"/>
              <w:rPr>
                <w:sz w:val="18"/>
              </w:rPr>
            </w:pPr>
            <w:r w:rsidRPr="005C4DD5">
              <w:rPr>
                <w:sz w:val="18"/>
              </w:rPr>
              <w:t>895,9</w:t>
            </w:r>
          </w:p>
        </w:tc>
      </w:tr>
      <w:tr w:rsidR="00E36380" w:rsidRPr="005C4DD5" w14:paraId="3E3B7EA0" w14:textId="77777777" w:rsidTr="009E6F2C">
        <w:trPr>
          <w:trHeight w:val="20"/>
          <w:jc w:val="center"/>
        </w:trPr>
        <w:tc>
          <w:tcPr>
            <w:tcW w:w="290" w:type="pct"/>
          </w:tcPr>
          <w:p w14:paraId="52D1EAAD" w14:textId="77777777" w:rsidR="00E36380" w:rsidRPr="005C4DD5" w:rsidRDefault="00E36380" w:rsidP="009E6F2C">
            <w:pPr>
              <w:jc w:val="center"/>
              <w:rPr>
                <w:sz w:val="18"/>
              </w:rPr>
            </w:pPr>
            <w:r w:rsidRPr="005C4DD5">
              <w:rPr>
                <w:sz w:val="18"/>
              </w:rPr>
              <w:t>4.1</w:t>
            </w:r>
          </w:p>
        </w:tc>
        <w:tc>
          <w:tcPr>
            <w:tcW w:w="1589" w:type="pct"/>
            <w:shd w:val="clear" w:color="auto" w:fill="auto"/>
          </w:tcPr>
          <w:p w14:paraId="5A24D6D9" w14:textId="77777777" w:rsidR="00E36380" w:rsidRPr="005C4DD5" w:rsidRDefault="00E36380" w:rsidP="009E6F2C">
            <w:pPr>
              <w:jc w:val="both"/>
              <w:rPr>
                <w:sz w:val="18"/>
              </w:rPr>
            </w:pPr>
            <w:r w:rsidRPr="005C4DD5">
              <w:rPr>
                <w:sz w:val="18"/>
              </w:rPr>
              <w:t>сохраняемый жилищный фонд</w:t>
            </w:r>
          </w:p>
        </w:tc>
        <w:tc>
          <w:tcPr>
            <w:tcW w:w="760" w:type="pct"/>
            <w:shd w:val="clear" w:color="auto" w:fill="auto"/>
          </w:tcPr>
          <w:p w14:paraId="5253212A" w14:textId="77777777" w:rsidR="00E36380" w:rsidRPr="005C4DD5" w:rsidRDefault="00E36380" w:rsidP="009E6F2C">
            <w:pPr>
              <w:jc w:val="center"/>
              <w:rPr>
                <w:sz w:val="18"/>
              </w:rPr>
            </w:pPr>
            <w:r w:rsidRPr="005C4DD5">
              <w:rPr>
                <w:sz w:val="18"/>
              </w:rPr>
              <w:t>тыс. м</w:t>
            </w:r>
            <w:r w:rsidRPr="005C4DD5">
              <w:rPr>
                <w:sz w:val="18"/>
                <w:vertAlign w:val="superscript"/>
              </w:rPr>
              <w:t>2</w:t>
            </w:r>
          </w:p>
        </w:tc>
        <w:tc>
          <w:tcPr>
            <w:tcW w:w="898" w:type="pct"/>
            <w:shd w:val="clear" w:color="auto" w:fill="auto"/>
          </w:tcPr>
          <w:p w14:paraId="5A2C3C65" w14:textId="77777777" w:rsidR="00E36380" w:rsidRPr="005C4DD5" w:rsidRDefault="00E36380" w:rsidP="009E6F2C">
            <w:pPr>
              <w:jc w:val="center"/>
              <w:rPr>
                <w:sz w:val="18"/>
              </w:rPr>
            </w:pPr>
            <w:r w:rsidRPr="005C4DD5">
              <w:rPr>
                <w:bCs/>
                <w:sz w:val="18"/>
              </w:rPr>
              <w:t>-</w:t>
            </w:r>
          </w:p>
        </w:tc>
        <w:tc>
          <w:tcPr>
            <w:tcW w:w="690" w:type="pct"/>
            <w:shd w:val="clear" w:color="auto" w:fill="auto"/>
          </w:tcPr>
          <w:p w14:paraId="6E15DD5C" w14:textId="77777777" w:rsidR="00E36380" w:rsidRPr="005C4DD5" w:rsidRDefault="00E36380" w:rsidP="009E6F2C">
            <w:pPr>
              <w:jc w:val="center"/>
              <w:rPr>
                <w:sz w:val="18"/>
              </w:rPr>
            </w:pPr>
            <w:r w:rsidRPr="005C4DD5">
              <w:rPr>
                <w:sz w:val="18"/>
              </w:rPr>
              <w:t>890,1</w:t>
            </w:r>
          </w:p>
          <w:p w14:paraId="57D9F720" w14:textId="77777777" w:rsidR="00E36380" w:rsidRPr="005C4DD5" w:rsidRDefault="00E36380" w:rsidP="009E6F2C">
            <w:pPr>
              <w:jc w:val="center"/>
              <w:rPr>
                <w:sz w:val="18"/>
              </w:rPr>
            </w:pPr>
          </w:p>
        </w:tc>
        <w:tc>
          <w:tcPr>
            <w:tcW w:w="773" w:type="pct"/>
            <w:shd w:val="clear" w:color="auto" w:fill="auto"/>
          </w:tcPr>
          <w:p w14:paraId="5FEA6542" w14:textId="77777777" w:rsidR="00E36380" w:rsidRPr="005C4DD5" w:rsidRDefault="00E36380" w:rsidP="009E6F2C">
            <w:pPr>
              <w:jc w:val="center"/>
              <w:rPr>
                <w:sz w:val="18"/>
              </w:rPr>
            </w:pPr>
            <w:r w:rsidRPr="005C4DD5">
              <w:rPr>
                <w:sz w:val="18"/>
              </w:rPr>
              <w:t>893,2</w:t>
            </w:r>
          </w:p>
        </w:tc>
      </w:tr>
      <w:tr w:rsidR="00E36380" w:rsidRPr="005C4DD5" w14:paraId="0B6E4A54" w14:textId="77777777" w:rsidTr="009E6F2C">
        <w:trPr>
          <w:trHeight w:val="20"/>
          <w:jc w:val="center"/>
        </w:trPr>
        <w:tc>
          <w:tcPr>
            <w:tcW w:w="290" w:type="pct"/>
          </w:tcPr>
          <w:p w14:paraId="0B759E50" w14:textId="77777777" w:rsidR="00E36380" w:rsidRPr="005C4DD5" w:rsidRDefault="00E36380" w:rsidP="009E6F2C">
            <w:pPr>
              <w:jc w:val="center"/>
              <w:rPr>
                <w:sz w:val="18"/>
              </w:rPr>
            </w:pPr>
            <w:r w:rsidRPr="005C4DD5">
              <w:rPr>
                <w:sz w:val="18"/>
              </w:rPr>
              <w:t>4.2</w:t>
            </w:r>
          </w:p>
        </w:tc>
        <w:tc>
          <w:tcPr>
            <w:tcW w:w="1589" w:type="pct"/>
            <w:shd w:val="clear" w:color="auto" w:fill="auto"/>
          </w:tcPr>
          <w:p w14:paraId="3A4722E7" w14:textId="77777777" w:rsidR="00E36380" w:rsidRPr="005C4DD5" w:rsidRDefault="00E36380" w:rsidP="009E6F2C">
            <w:pPr>
              <w:jc w:val="both"/>
              <w:rPr>
                <w:sz w:val="18"/>
              </w:rPr>
            </w:pPr>
            <w:r w:rsidRPr="005C4DD5">
              <w:rPr>
                <w:sz w:val="18"/>
              </w:rPr>
              <w:t>новое строительство, в том числе:</w:t>
            </w:r>
          </w:p>
        </w:tc>
        <w:tc>
          <w:tcPr>
            <w:tcW w:w="760" w:type="pct"/>
            <w:shd w:val="clear" w:color="auto" w:fill="auto"/>
          </w:tcPr>
          <w:p w14:paraId="5612C877" w14:textId="77777777" w:rsidR="00E36380" w:rsidRPr="005C4DD5" w:rsidRDefault="00E36380" w:rsidP="009E6F2C">
            <w:pPr>
              <w:jc w:val="center"/>
              <w:rPr>
                <w:sz w:val="18"/>
              </w:rPr>
            </w:pPr>
          </w:p>
        </w:tc>
        <w:tc>
          <w:tcPr>
            <w:tcW w:w="898" w:type="pct"/>
            <w:shd w:val="clear" w:color="auto" w:fill="auto"/>
          </w:tcPr>
          <w:p w14:paraId="29A16130" w14:textId="77777777" w:rsidR="00E36380" w:rsidRPr="005C4DD5" w:rsidRDefault="00E36380" w:rsidP="009E6F2C">
            <w:pPr>
              <w:jc w:val="center"/>
              <w:rPr>
                <w:sz w:val="18"/>
              </w:rPr>
            </w:pPr>
            <w:r w:rsidRPr="005C4DD5">
              <w:rPr>
                <w:sz w:val="18"/>
              </w:rPr>
              <w:t>-</w:t>
            </w:r>
          </w:p>
        </w:tc>
        <w:tc>
          <w:tcPr>
            <w:tcW w:w="690" w:type="pct"/>
            <w:shd w:val="clear" w:color="auto" w:fill="auto"/>
          </w:tcPr>
          <w:p w14:paraId="2F1A2DC1" w14:textId="77777777" w:rsidR="00E36380" w:rsidRPr="005C4DD5" w:rsidRDefault="00E36380" w:rsidP="009E6F2C">
            <w:pPr>
              <w:jc w:val="center"/>
              <w:rPr>
                <w:sz w:val="18"/>
              </w:rPr>
            </w:pPr>
            <w:r w:rsidRPr="005C4DD5">
              <w:rPr>
                <w:sz w:val="18"/>
              </w:rPr>
              <w:t>-</w:t>
            </w:r>
          </w:p>
        </w:tc>
        <w:tc>
          <w:tcPr>
            <w:tcW w:w="773" w:type="pct"/>
            <w:shd w:val="clear" w:color="auto" w:fill="auto"/>
          </w:tcPr>
          <w:p w14:paraId="1A5A0B40" w14:textId="77777777" w:rsidR="00E36380" w:rsidRPr="005C4DD5" w:rsidRDefault="00E36380" w:rsidP="009E6F2C">
            <w:pPr>
              <w:jc w:val="center"/>
              <w:rPr>
                <w:sz w:val="18"/>
              </w:rPr>
            </w:pPr>
          </w:p>
        </w:tc>
      </w:tr>
      <w:tr w:rsidR="00E36380" w:rsidRPr="005C4DD5" w14:paraId="523A070C" w14:textId="77777777" w:rsidTr="009E6F2C">
        <w:trPr>
          <w:trHeight w:val="20"/>
          <w:jc w:val="center"/>
        </w:trPr>
        <w:tc>
          <w:tcPr>
            <w:tcW w:w="290" w:type="pct"/>
          </w:tcPr>
          <w:p w14:paraId="21263536" w14:textId="77777777" w:rsidR="00E36380" w:rsidRPr="005C4DD5" w:rsidRDefault="00E36380" w:rsidP="009E6F2C">
            <w:pPr>
              <w:jc w:val="center"/>
              <w:rPr>
                <w:sz w:val="18"/>
              </w:rPr>
            </w:pPr>
          </w:p>
        </w:tc>
        <w:tc>
          <w:tcPr>
            <w:tcW w:w="1589" w:type="pct"/>
            <w:shd w:val="clear" w:color="auto" w:fill="auto"/>
          </w:tcPr>
          <w:p w14:paraId="51D4110A" w14:textId="77777777" w:rsidR="00E36380" w:rsidRPr="005C4DD5" w:rsidRDefault="00E36380" w:rsidP="009E6F2C">
            <w:pPr>
              <w:jc w:val="both"/>
              <w:rPr>
                <w:sz w:val="18"/>
              </w:rPr>
            </w:pPr>
            <w:r w:rsidRPr="005C4DD5">
              <w:rPr>
                <w:sz w:val="18"/>
              </w:rPr>
              <w:t>за счет сноса ветхих и аварийных жилых домов</w:t>
            </w:r>
          </w:p>
        </w:tc>
        <w:tc>
          <w:tcPr>
            <w:tcW w:w="760" w:type="pct"/>
            <w:shd w:val="clear" w:color="auto" w:fill="auto"/>
          </w:tcPr>
          <w:p w14:paraId="4F9E7DDB" w14:textId="77777777" w:rsidR="00E36380" w:rsidRPr="005C4DD5" w:rsidRDefault="00E36380" w:rsidP="009E6F2C">
            <w:pPr>
              <w:jc w:val="center"/>
              <w:rPr>
                <w:sz w:val="18"/>
              </w:rPr>
            </w:pPr>
            <w:r w:rsidRPr="005C4DD5">
              <w:rPr>
                <w:sz w:val="18"/>
              </w:rPr>
              <w:t>тыс. м</w:t>
            </w:r>
            <w:r w:rsidRPr="005C4DD5">
              <w:rPr>
                <w:sz w:val="18"/>
                <w:vertAlign w:val="superscript"/>
              </w:rPr>
              <w:t>2</w:t>
            </w:r>
          </w:p>
        </w:tc>
        <w:tc>
          <w:tcPr>
            <w:tcW w:w="898" w:type="pct"/>
            <w:shd w:val="clear" w:color="auto" w:fill="auto"/>
          </w:tcPr>
          <w:p w14:paraId="0E4F1081" w14:textId="77777777" w:rsidR="00E36380" w:rsidRPr="005C4DD5" w:rsidRDefault="00E36380" w:rsidP="009E6F2C">
            <w:pPr>
              <w:jc w:val="center"/>
              <w:rPr>
                <w:sz w:val="18"/>
              </w:rPr>
            </w:pPr>
          </w:p>
        </w:tc>
        <w:tc>
          <w:tcPr>
            <w:tcW w:w="690" w:type="pct"/>
            <w:shd w:val="clear" w:color="auto" w:fill="auto"/>
          </w:tcPr>
          <w:p w14:paraId="0A38E575" w14:textId="77777777" w:rsidR="00E36380" w:rsidRPr="005C4DD5" w:rsidRDefault="00E36380" w:rsidP="009E6F2C">
            <w:pPr>
              <w:jc w:val="center"/>
              <w:rPr>
                <w:sz w:val="18"/>
              </w:rPr>
            </w:pPr>
            <w:r w:rsidRPr="005C4DD5">
              <w:rPr>
                <w:sz w:val="18"/>
              </w:rPr>
              <w:t>-</w:t>
            </w:r>
          </w:p>
        </w:tc>
        <w:tc>
          <w:tcPr>
            <w:tcW w:w="773" w:type="pct"/>
            <w:shd w:val="clear" w:color="auto" w:fill="auto"/>
          </w:tcPr>
          <w:p w14:paraId="43C75CA5" w14:textId="77777777" w:rsidR="00E36380" w:rsidRPr="005C4DD5" w:rsidRDefault="00E36380" w:rsidP="009E6F2C">
            <w:pPr>
              <w:jc w:val="center"/>
              <w:rPr>
                <w:sz w:val="18"/>
              </w:rPr>
            </w:pPr>
            <w:r w:rsidRPr="005C4DD5">
              <w:rPr>
                <w:sz w:val="18"/>
              </w:rPr>
              <w:t>0</w:t>
            </w:r>
          </w:p>
        </w:tc>
      </w:tr>
      <w:tr w:rsidR="00E36380" w:rsidRPr="005C4DD5" w14:paraId="5B91665A" w14:textId="77777777" w:rsidTr="009E6F2C">
        <w:trPr>
          <w:trHeight w:val="20"/>
          <w:jc w:val="center"/>
        </w:trPr>
        <w:tc>
          <w:tcPr>
            <w:tcW w:w="290" w:type="pct"/>
          </w:tcPr>
          <w:p w14:paraId="172D40C9" w14:textId="77777777" w:rsidR="00E36380" w:rsidRPr="005C4DD5" w:rsidRDefault="00E36380" w:rsidP="009E6F2C">
            <w:pPr>
              <w:jc w:val="center"/>
              <w:rPr>
                <w:sz w:val="18"/>
              </w:rPr>
            </w:pPr>
          </w:p>
        </w:tc>
        <w:tc>
          <w:tcPr>
            <w:tcW w:w="1589" w:type="pct"/>
            <w:shd w:val="clear" w:color="auto" w:fill="auto"/>
          </w:tcPr>
          <w:p w14:paraId="3E1B284D" w14:textId="77777777" w:rsidR="00E36380" w:rsidRPr="005C4DD5" w:rsidRDefault="00E36380" w:rsidP="009E6F2C">
            <w:pPr>
              <w:jc w:val="both"/>
              <w:rPr>
                <w:sz w:val="18"/>
              </w:rPr>
            </w:pPr>
            <w:r w:rsidRPr="005C4DD5">
              <w:rPr>
                <w:sz w:val="18"/>
              </w:rPr>
              <w:t>за счет прироста населения</w:t>
            </w:r>
          </w:p>
        </w:tc>
        <w:tc>
          <w:tcPr>
            <w:tcW w:w="760" w:type="pct"/>
            <w:shd w:val="clear" w:color="auto" w:fill="auto"/>
          </w:tcPr>
          <w:p w14:paraId="32E5DE2D" w14:textId="77777777" w:rsidR="00E36380" w:rsidRPr="005C4DD5" w:rsidRDefault="00E36380" w:rsidP="009E6F2C">
            <w:pPr>
              <w:jc w:val="center"/>
              <w:rPr>
                <w:sz w:val="18"/>
              </w:rPr>
            </w:pPr>
            <w:r w:rsidRPr="005C4DD5">
              <w:rPr>
                <w:sz w:val="18"/>
              </w:rPr>
              <w:t>тыс. м</w:t>
            </w:r>
            <w:r w:rsidRPr="005C4DD5">
              <w:rPr>
                <w:sz w:val="18"/>
                <w:vertAlign w:val="superscript"/>
              </w:rPr>
              <w:t>2</w:t>
            </w:r>
          </w:p>
        </w:tc>
        <w:tc>
          <w:tcPr>
            <w:tcW w:w="898" w:type="pct"/>
            <w:shd w:val="clear" w:color="auto" w:fill="auto"/>
          </w:tcPr>
          <w:p w14:paraId="378933C6" w14:textId="77777777" w:rsidR="00E36380" w:rsidRPr="005C4DD5" w:rsidRDefault="00E36380" w:rsidP="009E6F2C">
            <w:pPr>
              <w:jc w:val="center"/>
              <w:rPr>
                <w:sz w:val="18"/>
              </w:rPr>
            </w:pPr>
          </w:p>
        </w:tc>
        <w:tc>
          <w:tcPr>
            <w:tcW w:w="690" w:type="pct"/>
            <w:shd w:val="clear" w:color="auto" w:fill="auto"/>
          </w:tcPr>
          <w:p w14:paraId="2593FB16" w14:textId="77777777" w:rsidR="00E36380" w:rsidRPr="005C4DD5" w:rsidRDefault="00E36380" w:rsidP="009E6F2C">
            <w:pPr>
              <w:jc w:val="center"/>
              <w:rPr>
                <w:sz w:val="18"/>
              </w:rPr>
            </w:pPr>
            <w:r w:rsidRPr="005C4DD5">
              <w:rPr>
                <w:sz w:val="18"/>
              </w:rPr>
              <w:t>-</w:t>
            </w:r>
          </w:p>
        </w:tc>
        <w:tc>
          <w:tcPr>
            <w:tcW w:w="773" w:type="pct"/>
            <w:shd w:val="clear" w:color="auto" w:fill="auto"/>
          </w:tcPr>
          <w:p w14:paraId="391451C3" w14:textId="77777777" w:rsidR="00E36380" w:rsidRPr="005C4DD5" w:rsidRDefault="00E36380" w:rsidP="009E6F2C">
            <w:pPr>
              <w:jc w:val="center"/>
              <w:rPr>
                <w:sz w:val="18"/>
              </w:rPr>
            </w:pPr>
            <w:r w:rsidRPr="005C4DD5">
              <w:rPr>
                <w:sz w:val="18"/>
              </w:rPr>
              <w:t>-</w:t>
            </w:r>
          </w:p>
        </w:tc>
      </w:tr>
      <w:tr w:rsidR="00E36380" w:rsidRPr="005C4DD5" w14:paraId="6434E00A" w14:textId="77777777" w:rsidTr="009E6F2C">
        <w:trPr>
          <w:trHeight w:val="20"/>
          <w:jc w:val="center"/>
        </w:trPr>
        <w:tc>
          <w:tcPr>
            <w:tcW w:w="290" w:type="pct"/>
          </w:tcPr>
          <w:p w14:paraId="74107398" w14:textId="77777777" w:rsidR="00E36380" w:rsidRPr="005C4DD5" w:rsidRDefault="00E36380" w:rsidP="009E6F2C">
            <w:pPr>
              <w:jc w:val="center"/>
              <w:rPr>
                <w:sz w:val="18"/>
              </w:rPr>
            </w:pPr>
          </w:p>
        </w:tc>
        <w:tc>
          <w:tcPr>
            <w:tcW w:w="1589" w:type="pct"/>
            <w:shd w:val="clear" w:color="auto" w:fill="auto"/>
          </w:tcPr>
          <w:p w14:paraId="362F7373" w14:textId="77777777" w:rsidR="00E36380" w:rsidRPr="005C4DD5" w:rsidRDefault="00E36380" w:rsidP="009E6F2C">
            <w:pPr>
              <w:jc w:val="both"/>
              <w:rPr>
                <w:sz w:val="18"/>
              </w:rPr>
            </w:pPr>
            <w:r w:rsidRPr="005C4DD5">
              <w:rPr>
                <w:sz w:val="18"/>
              </w:rPr>
              <w:t>с учетом населения, стоящего в очереди на получение жилья</w:t>
            </w:r>
          </w:p>
        </w:tc>
        <w:tc>
          <w:tcPr>
            <w:tcW w:w="760" w:type="pct"/>
            <w:shd w:val="clear" w:color="auto" w:fill="auto"/>
          </w:tcPr>
          <w:p w14:paraId="556CC58A" w14:textId="77777777" w:rsidR="00E36380" w:rsidRPr="005C4DD5" w:rsidRDefault="00E36380" w:rsidP="009E6F2C">
            <w:pPr>
              <w:jc w:val="center"/>
              <w:rPr>
                <w:sz w:val="18"/>
              </w:rPr>
            </w:pPr>
            <w:r w:rsidRPr="005C4DD5">
              <w:rPr>
                <w:sz w:val="18"/>
              </w:rPr>
              <w:t>тыс. м</w:t>
            </w:r>
            <w:r w:rsidRPr="005C4DD5">
              <w:rPr>
                <w:sz w:val="18"/>
                <w:vertAlign w:val="superscript"/>
              </w:rPr>
              <w:t>2</w:t>
            </w:r>
          </w:p>
        </w:tc>
        <w:tc>
          <w:tcPr>
            <w:tcW w:w="898" w:type="pct"/>
            <w:shd w:val="clear" w:color="auto" w:fill="auto"/>
          </w:tcPr>
          <w:p w14:paraId="48E312E7" w14:textId="77777777" w:rsidR="00E36380" w:rsidRPr="005C4DD5" w:rsidRDefault="00E36380" w:rsidP="009E6F2C">
            <w:pPr>
              <w:jc w:val="center"/>
              <w:rPr>
                <w:sz w:val="18"/>
              </w:rPr>
            </w:pPr>
          </w:p>
        </w:tc>
        <w:tc>
          <w:tcPr>
            <w:tcW w:w="690" w:type="pct"/>
            <w:shd w:val="clear" w:color="auto" w:fill="auto"/>
          </w:tcPr>
          <w:p w14:paraId="4A59049B" w14:textId="77777777" w:rsidR="00E36380" w:rsidRPr="005C4DD5" w:rsidRDefault="00E36380" w:rsidP="009E6F2C">
            <w:pPr>
              <w:jc w:val="center"/>
              <w:rPr>
                <w:sz w:val="18"/>
              </w:rPr>
            </w:pPr>
            <w:r w:rsidRPr="005C4DD5">
              <w:rPr>
                <w:sz w:val="18"/>
              </w:rPr>
              <w:t>3,1</w:t>
            </w:r>
          </w:p>
        </w:tc>
        <w:tc>
          <w:tcPr>
            <w:tcW w:w="773" w:type="pct"/>
            <w:shd w:val="clear" w:color="auto" w:fill="auto"/>
          </w:tcPr>
          <w:p w14:paraId="54127C3C" w14:textId="77777777" w:rsidR="00E36380" w:rsidRPr="005C4DD5" w:rsidRDefault="00E36380" w:rsidP="009E6F2C">
            <w:pPr>
              <w:jc w:val="center"/>
              <w:rPr>
                <w:sz w:val="18"/>
              </w:rPr>
            </w:pPr>
            <w:r w:rsidRPr="005C4DD5">
              <w:rPr>
                <w:sz w:val="18"/>
              </w:rPr>
              <w:t>2,7</w:t>
            </w:r>
          </w:p>
        </w:tc>
      </w:tr>
      <w:tr w:rsidR="00E36380" w:rsidRPr="005C4DD5" w14:paraId="3E15BA79" w14:textId="77777777" w:rsidTr="009E6F2C">
        <w:trPr>
          <w:trHeight w:val="20"/>
          <w:jc w:val="center"/>
        </w:trPr>
        <w:tc>
          <w:tcPr>
            <w:tcW w:w="290" w:type="pct"/>
          </w:tcPr>
          <w:p w14:paraId="5B83BC18" w14:textId="77777777" w:rsidR="00E36380" w:rsidRPr="005C4DD5" w:rsidRDefault="00E36380" w:rsidP="009E6F2C">
            <w:pPr>
              <w:jc w:val="center"/>
              <w:rPr>
                <w:sz w:val="18"/>
              </w:rPr>
            </w:pPr>
            <w:r w:rsidRPr="005C4DD5">
              <w:rPr>
                <w:sz w:val="18"/>
              </w:rPr>
              <w:t>5</w:t>
            </w:r>
          </w:p>
        </w:tc>
        <w:tc>
          <w:tcPr>
            <w:tcW w:w="1589" w:type="pct"/>
            <w:shd w:val="clear" w:color="auto" w:fill="auto"/>
          </w:tcPr>
          <w:p w14:paraId="67D3C41A" w14:textId="77777777" w:rsidR="00E36380" w:rsidRPr="005C4DD5" w:rsidRDefault="00E36380" w:rsidP="009E6F2C">
            <w:pPr>
              <w:jc w:val="both"/>
              <w:rPr>
                <w:sz w:val="18"/>
              </w:rPr>
            </w:pPr>
            <w:r w:rsidRPr="005C4DD5">
              <w:rPr>
                <w:sz w:val="18"/>
              </w:rPr>
              <w:t>Убыль жилищного фонда, всего</w:t>
            </w:r>
          </w:p>
        </w:tc>
        <w:tc>
          <w:tcPr>
            <w:tcW w:w="760" w:type="pct"/>
            <w:shd w:val="clear" w:color="auto" w:fill="auto"/>
          </w:tcPr>
          <w:p w14:paraId="4216FC0D" w14:textId="77777777" w:rsidR="00E36380" w:rsidRPr="005C4DD5" w:rsidRDefault="00E36380" w:rsidP="009E6F2C">
            <w:pPr>
              <w:jc w:val="center"/>
              <w:rPr>
                <w:sz w:val="18"/>
              </w:rPr>
            </w:pPr>
            <w:r w:rsidRPr="005C4DD5">
              <w:rPr>
                <w:sz w:val="18"/>
              </w:rPr>
              <w:t>тыс. м</w:t>
            </w:r>
            <w:r w:rsidRPr="005C4DD5">
              <w:rPr>
                <w:sz w:val="18"/>
                <w:vertAlign w:val="superscript"/>
              </w:rPr>
              <w:t>2</w:t>
            </w:r>
          </w:p>
        </w:tc>
        <w:tc>
          <w:tcPr>
            <w:tcW w:w="898" w:type="pct"/>
            <w:shd w:val="clear" w:color="auto" w:fill="auto"/>
          </w:tcPr>
          <w:p w14:paraId="06D05A10" w14:textId="77777777" w:rsidR="00E36380" w:rsidRPr="005C4DD5" w:rsidRDefault="00E36380" w:rsidP="009E6F2C">
            <w:pPr>
              <w:jc w:val="center"/>
              <w:rPr>
                <w:sz w:val="18"/>
              </w:rPr>
            </w:pPr>
            <w:r w:rsidRPr="005C4DD5">
              <w:rPr>
                <w:sz w:val="18"/>
              </w:rPr>
              <w:t>-</w:t>
            </w:r>
          </w:p>
        </w:tc>
        <w:tc>
          <w:tcPr>
            <w:tcW w:w="690" w:type="pct"/>
            <w:shd w:val="clear" w:color="auto" w:fill="auto"/>
          </w:tcPr>
          <w:p w14:paraId="021BDB67" w14:textId="77777777" w:rsidR="00E36380" w:rsidRPr="005C4DD5" w:rsidRDefault="00E36380" w:rsidP="009E6F2C">
            <w:pPr>
              <w:jc w:val="center"/>
              <w:rPr>
                <w:sz w:val="18"/>
              </w:rPr>
            </w:pPr>
            <w:r w:rsidRPr="005C4DD5">
              <w:rPr>
                <w:sz w:val="18"/>
              </w:rPr>
              <w:t>-</w:t>
            </w:r>
          </w:p>
        </w:tc>
        <w:tc>
          <w:tcPr>
            <w:tcW w:w="773" w:type="pct"/>
            <w:shd w:val="clear" w:color="auto" w:fill="auto"/>
          </w:tcPr>
          <w:p w14:paraId="01BCABC1" w14:textId="77777777" w:rsidR="00E36380" w:rsidRPr="005C4DD5" w:rsidRDefault="00E36380" w:rsidP="009E6F2C">
            <w:pPr>
              <w:jc w:val="center"/>
              <w:rPr>
                <w:sz w:val="18"/>
              </w:rPr>
            </w:pPr>
            <w:r w:rsidRPr="005C4DD5">
              <w:rPr>
                <w:sz w:val="18"/>
              </w:rPr>
              <w:t>-</w:t>
            </w:r>
          </w:p>
        </w:tc>
      </w:tr>
      <w:tr w:rsidR="00E36380" w:rsidRPr="005C4DD5" w14:paraId="764938E2" w14:textId="77777777" w:rsidTr="009E6F2C">
        <w:trPr>
          <w:trHeight w:val="20"/>
          <w:jc w:val="center"/>
        </w:trPr>
        <w:tc>
          <w:tcPr>
            <w:tcW w:w="290" w:type="pct"/>
          </w:tcPr>
          <w:p w14:paraId="629F76A3" w14:textId="77777777" w:rsidR="00E36380" w:rsidRPr="005C4DD5" w:rsidRDefault="00E36380" w:rsidP="009E6F2C">
            <w:pPr>
              <w:jc w:val="center"/>
              <w:rPr>
                <w:sz w:val="18"/>
              </w:rPr>
            </w:pPr>
            <w:r w:rsidRPr="005C4DD5">
              <w:rPr>
                <w:sz w:val="18"/>
              </w:rPr>
              <w:t>6</w:t>
            </w:r>
          </w:p>
        </w:tc>
        <w:tc>
          <w:tcPr>
            <w:tcW w:w="1589" w:type="pct"/>
            <w:shd w:val="clear" w:color="auto" w:fill="auto"/>
          </w:tcPr>
          <w:p w14:paraId="1A9736BD" w14:textId="77777777" w:rsidR="00E36380" w:rsidRPr="005C4DD5" w:rsidRDefault="00E36380" w:rsidP="009E6F2C">
            <w:pPr>
              <w:jc w:val="both"/>
              <w:rPr>
                <w:sz w:val="18"/>
              </w:rPr>
            </w:pPr>
            <w:r w:rsidRPr="005C4DD5">
              <w:rPr>
                <w:sz w:val="18"/>
              </w:rPr>
              <w:t>Средняя жилищная обеспеченность населения, всего по поселению</w:t>
            </w:r>
          </w:p>
        </w:tc>
        <w:tc>
          <w:tcPr>
            <w:tcW w:w="760" w:type="pct"/>
            <w:shd w:val="clear" w:color="auto" w:fill="auto"/>
          </w:tcPr>
          <w:p w14:paraId="361BBD3D" w14:textId="77777777" w:rsidR="00E36380" w:rsidRPr="005C4DD5" w:rsidRDefault="00E36380" w:rsidP="009E6F2C">
            <w:pPr>
              <w:jc w:val="center"/>
              <w:rPr>
                <w:sz w:val="18"/>
              </w:rPr>
            </w:pPr>
            <w:r w:rsidRPr="005C4DD5">
              <w:rPr>
                <w:sz w:val="18"/>
              </w:rPr>
              <w:t>м</w:t>
            </w:r>
            <w:r w:rsidRPr="005C4DD5">
              <w:rPr>
                <w:sz w:val="18"/>
                <w:vertAlign w:val="superscript"/>
              </w:rPr>
              <w:t>2</w:t>
            </w:r>
            <w:r w:rsidRPr="005C4DD5">
              <w:rPr>
                <w:sz w:val="18"/>
              </w:rPr>
              <w:t>/чел</w:t>
            </w:r>
          </w:p>
        </w:tc>
        <w:tc>
          <w:tcPr>
            <w:tcW w:w="898" w:type="pct"/>
            <w:shd w:val="clear" w:color="auto" w:fill="auto"/>
          </w:tcPr>
          <w:p w14:paraId="61379910" w14:textId="77777777" w:rsidR="00E36380" w:rsidRPr="005C4DD5" w:rsidRDefault="00E36380" w:rsidP="009E6F2C">
            <w:pPr>
              <w:jc w:val="center"/>
              <w:rPr>
                <w:sz w:val="18"/>
              </w:rPr>
            </w:pPr>
            <w:r w:rsidRPr="005C4DD5">
              <w:rPr>
                <w:sz w:val="18"/>
              </w:rPr>
              <w:t>31,7</w:t>
            </w:r>
          </w:p>
        </w:tc>
        <w:tc>
          <w:tcPr>
            <w:tcW w:w="690" w:type="pct"/>
            <w:shd w:val="clear" w:color="auto" w:fill="auto"/>
          </w:tcPr>
          <w:p w14:paraId="2CF7D4BA" w14:textId="77777777" w:rsidR="00E36380" w:rsidRPr="005C4DD5" w:rsidRDefault="00E36380" w:rsidP="009E6F2C">
            <w:pPr>
              <w:jc w:val="center"/>
              <w:rPr>
                <w:sz w:val="18"/>
              </w:rPr>
            </w:pPr>
            <w:r w:rsidRPr="005C4DD5">
              <w:rPr>
                <w:sz w:val="18"/>
              </w:rPr>
              <w:t>32,3</w:t>
            </w:r>
          </w:p>
        </w:tc>
        <w:tc>
          <w:tcPr>
            <w:tcW w:w="773" w:type="pct"/>
            <w:shd w:val="clear" w:color="auto" w:fill="auto"/>
          </w:tcPr>
          <w:p w14:paraId="3AA8BC36" w14:textId="77777777" w:rsidR="00E36380" w:rsidRPr="005C4DD5" w:rsidRDefault="00E36380" w:rsidP="009E6F2C">
            <w:pPr>
              <w:jc w:val="center"/>
              <w:rPr>
                <w:sz w:val="18"/>
              </w:rPr>
            </w:pPr>
            <w:r w:rsidRPr="005C4DD5">
              <w:rPr>
                <w:sz w:val="18"/>
              </w:rPr>
              <w:t>34,2</w:t>
            </w:r>
          </w:p>
        </w:tc>
      </w:tr>
    </w:tbl>
    <w:p w14:paraId="72182B10" w14:textId="578040B5" w:rsidR="00E36380" w:rsidRPr="00775528" w:rsidRDefault="00E36380" w:rsidP="00464C2D">
      <w:pPr>
        <w:pStyle w:val="24"/>
        <w:suppressAutoHyphens/>
        <w:spacing w:line="240" w:lineRule="auto"/>
        <w:ind w:firstLine="567"/>
        <w:rPr>
          <w:sz w:val="28"/>
          <w:szCs w:val="28"/>
        </w:rPr>
      </w:pPr>
      <w:r w:rsidRPr="00775528">
        <w:rPr>
          <w:sz w:val="28"/>
          <w:szCs w:val="28"/>
        </w:rPr>
        <w:t>Прогнозируется, что в течение проектного срока в муниципальные образования город Кировск должно быть построено нового благоустроенного и комфортного жилья около 5,8 тыс. кв. м.</w:t>
      </w:r>
    </w:p>
    <w:p w14:paraId="23768249" w14:textId="61B1267D" w:rsidR="00FA3882" w:rsidRPr="00A8063C" w:rsidRDefault="00E1224B" w:rsidP="00C611D6">
      <w:pPr>
        <w:pStyle w:val="22"/>
        <w:rPr>
          <w:rFonts w:ascii="Times New Roman" w:hAnsi="Times New Roman"/>
        </w:rPr>
      </w:pPr>
      <w:bookmarkStart w:id="49" w:name="_Toc185598363"/>
      <w:bookmarkEnd w:id="46"/>
      <w:bookmarkEnd w:id="47"/>
      <w:r w:rsidRPr="00A8063C">
        <w:rPr>
          <w:rFonts w:ascii="Times New Roman" w:hAnsi="Times New Roman"/>
        </w:rPr>
        <w:t>1.5. </w:t>
      </w:r>
      <w:r w:rsidR="0032075F" w:rsidRPr="00A8063C">
        <w:rPr>
          <w:rFonts w:ascii="Times New Roman" w:hAnsi="Times New Roman"/>
        </w:rPr>
        <w:t>Прогноз изменения доходов населения</w:t>
      </w:r>
      <w:bookmarkEnd w:id="49"/>
    </w:p>
    <w:p w14:paraId="5045F492" w14:textId="7D1AA085" w:rsidR="00E36380" w:rsidRDefault="00E36380" w:rsidP="00464C2D">
      <w:pPr>
        <w:pStyle w:val="24"/>
        <w:suppressAutoHyphens/>
        <w:spacing w:line="240" w:lineRule="auto"/>
        <w:ind w:firstLine="567"/>
        <w:rPr>
          <w:sz w:val="28"/>
          <w:szCs w:val="28"/>
        </w:rPr>
      </w:pPr>
      <w:bookmarkStart w:id="50" w:name="_Hlk51691335"/>
      <w:r w:rsidRPr="005C4DD5">
        <w:rPr>
          <w:sz w:val="28"/>
          <w:szCs w:val="28"/>
        </w:rPr>
        <w:t xml:space="preserve">Прогноз социально-экономического развития </w:t>
      </w:r>
      <w:r w:rsidR="007716D5">
        <w:rPr>
          <w:sz w:val="28"/>
          <w:szCs w:val="28"/>
        </w:rPr>
        <w:t xml:space="preserve">МО (муниципального округа) г. Кировск </w:t>
      </w:r>
      <w:r w:rsidRPr="005C4DD5">
        <w:rPr>
          <w:sz w:val="28"/>
          <w:szCs w:val="28"/>
        </w:rPr>
        <w:t>на 2025 год и на плановый период 2026-2027 годов  представлен в таблице ниже.</w:t>
      </w:r>
      <w:r>
        <w:rPr>
          <w:sz w:val="28"/>
          <w:szCs w:val="28"/>
        </w:rPr>
        <w:t xml:space="preserve"> </w:t>
      </w:r>
    </w:p>
    <w:p w14:paraId="26C46805" w14:textId="77777777" w:rsidR="00E36380" w:rsidRPr="00464C2D" w:rsidRDefault="00E36380" w:rsidP="00464C2D">
      <w:pPr>
        <w:pStyle w:val="24"/>
        <w:suppressAutoHyphens/>
        <w:spacing w:line="240" w:lineRule="auto"/>
        <w:ind w:firstLine="567"/>
        <w:rPr>
          <w:sz w:val="28"/>
          <w:szCs w:val="28"/>
        </w:rPr>
        <w:sectPr w:rsidR="00E36380" w:rsidRPr="00464C2D" w:rsidSect="00CF6B0C">
          <w:type w:val="nextColumn"/>
          <w:pgSz w:w="11907" w:h="16840"/>
          <w:pgMar w:top="1134" w:right="851" w:bottom="1134" w:left="1701" w:header="720" w:footer="720" w:gutter="0"/>
          <w:paperSrc w:first="15" w:other="15"/>
          <w:pgBorders w:offsetFrom="page">
            <w:top w:val="single" w:sz="4" w:space="24" w:color="auto"/>
            <w:left w:val="single" w:sz="4" w:space="24" w:color="auto"/>
            <w:bottom w:val="single" w:sz="4" w:space="24" w:color="auto"/>
            <w:right w:val="single" w:sz="4" w:space="24" w:color="auto"/>
          </w:pgBorders>
          <w:cols w:space="720"/>
          <w:docGrid w:linePitch="272"/>
        </w:sectPr>
      </w:pPr>
    </w:p>
    <w:p w14:paraId="57D75FA2" w14:textId="04C14B73" w:rsidR="00E36380" w:rsidRPr="005C4DD5" w:rsidRDefault="00E36380" w:rsidP="00E36380">
      <w:pPr>
        <w:widowControl w:val="0"/>
        <w:jc w:val="both"/>
        <w:rPr>
          <w:b/>
          <w:bCs/>
          <w:lang w:val="x-none" w:eastAsia="x-none"/>
        </w:rPr>
      </w:pPr>
      <w:bookmarkStart w:id="51" w:name="_Toc185598458"/>
      <w:r w:rsidRPr="005C4DD5">
        <w:rPr>
          <w:b/>
          <w:bCs/>
          <w:lang w:val="x-none" w:eastAsia="x-none"/>
        </w:rPr>
        <w:lastRenderedPageBreak/>
        <w:t xml:space="preserve">Таблица </w:t>
      </w:r>
      <w:r w:rsidRPr="005C4DD5">
        <w:rPr>
          <w:b/>
          <w:bCs/>
          <w:lang w:val="x-none" w:eastAsia="x-none"/>
        </w:rPr>
        <w:fldChar w:fldCharType="begin"/>
      </w:r>
      <w:r w:rsidRPr="005C4DD5">
        <w:rPr>
          <w:b/>
          <w:bCs/>
          <w:lang w:val="x-none" w:eastAsia="x-none"/>
        </w:rPr>
        <w:instrText xml:space="preserve"> SEQ Таблица \* ARABIC </w:instrText>
      </w:r>
      <w:r w:rsidRPr="005C4DD5">
        <w:rPr>
          <w:b/>
          <w:bCs/>
          <w:lang w:val="x-none" w:eastAsia="x-none"/>
        </w:rPr>
        <w:fldChar w:fldCharType="separate"/>
      </w:r>
      <w:r w:rsidR="000F3674">
        <w:rPr>
          <w:b/>
          <w:bCs/>
          <w:noProof/>
          <w:lang w:val="x-none" w:eastAsia="x-none"/>
        </w:rPr>
        <w:t>5</w:t>
      </w:r>
      <w:r w:rsidRPr="005C4DD5">
        <w:rPr>
          <w:b/>
          <w:bCs/>
          <w:lang w:val="x-none" w:eastAsia="x-none"/>
        </w:rPr>
        <w:fldChar w:fldCharType="end"/>
      </w:r>
      <w:r w:rsidRPr="005C4DD5">
        <w:rPr>
          <w:b/>
          <w:bCs/>
          <w:lang w:val="x-none" w:eastAsia="x-none"/>
        </w:rPr>
        <w:t xml:space="preserve"> – Прогноз социально-экономического развития </w:t>
      </w:r>
      <w:r w:rsidR="007716D5">
        <w:rPr>
          <w:b/>
          <w:bCs/>
          <w:lang w:val="x-none" w:eastAsia="x-none"/>
        </w:rPr>
        <w:t xml:space="preserve">МО (муниципального округа) г. Кировск </w:t>
      </w:r>
      <w:r w:rsidRPr="005C4DD5">
        <w:rPr>
          <w:b/>
          <w:bCs/>
          <w:lang w:val="x-none" w:eastAsia="x-none"/>
        </w:rPr>
        <w:t>на 2025 год и на плановый период 2026-2027 годов</w:t>
      </w:r>
      <w:bookmarkEnd w:id="51"/>
    </w:p>
    <w:tbl>
      <w:tblPr>
        <w:tblStyle w:val="TableGrid"/>
        <w:tblW w:w="5000" w:type="pct"/>
        <w:tblInd w:w="0" w:type="dxa"/>
        <w:tblLayout w:type="fixed"/>
        <w:tblCellMar>
          <w:top w:w="25" w:type="dxa"/>
          <w:left w:w="28" w:type="dxa"/>
          <w:right w:w="28" w:type="dxa"/>
        </w:tblCellMar>
        <w:tblLook w:val="04A0" w:firstRow="1" w:lastRow="0" w:firstColumn="1" w:lastColumn="0" w:noHBand="0" w:noVBand="1"/>
      </w:tblPr>
      <w:tblGrid>
        <w:gridCol w:w="4707"/>
        <w:gridCol w:w="1561"/>
        <w:gridCol w:w="809"/>
        <w:gridCol w:w="683"/>
        <w:gridCol w:w="723"/>
        <w:gridCol w:w="1130"/>
        <w:gridCol w:w="809"/>
        <w:gridCol w:w="1079"/>
        <w:gridCol w:w="809"/>
        <w:gridCol w:w="1211"/>
        <w:gridCol w:w="809"/>
        <w:gridCol w:w="14"/>
      </w:tblGrid>
      <w:tr w:rsidR="00E36380" w:rsidRPr="00E36380" w14:paraId="314D385A" w14:textId="77777777" w:rsidTr="009E6F2C">
        <w:trPr>
          <w:gridAfter w:val="1"/>
          <w:wAfter w:w="4" w:type="pct"/>
          <w:trHeight w:val="20"/>
          <w:tblHeader/>
        </w:trPr>
        <w:tc>
          <w:tcPr>
            <w:tcW w:w="1641" w:type="pct"/>
            <w:vMerge w:val="restart"/>
            <w:tcBorders>
              <w:top w:val="single" w:sz="4" w:space="0" w:color="000000"/>
              <w:left w:val="single" w:sz="4" w:space="0" w:color="000000"/>
              <w:bottom w:val="single" w:sz="4" w:space="0" w:color="000000"/>
              <w:right w:val="single" w:sz="4" w:space="0" w:color="000000"/>
            </w:tcBorders>
            <w:vAlign w:val="center"/>
          </w:tcPr>
          <w:p w14:paraId="7C7C9F31" w14:textId="77777777" w:rsidR="00E36380" w:rsidRPr="00E36380" w:rsidRDefault="00E36380" w:rsidP="009E6F2C">
            <w:pPr>
              <w:jc w:val="center"/>
              <w:rPr>
                <w:rFonts w:ascii="Times New Roman" w:hAnsi="Times New Roman" w:cs="Times New Roman"/>
                <w:b/>
                <w:sz w:val="16"/>
                <w:szCs w:val="20"/>
              </w:rPr>
            </w:pPr>
            <w:r w:rsidRPr="00E36380">
              <w:rPr>
                <w:rFonts w:ascii="Times New Roman" w:hAnsi="Times New Roman" w:cs="Times New Roman"/>
                <w:b/>
                <w:sz w:val="16"/>
                <w:szCs w:val="20"/>
              </w:rPr>
              <w:t xml:space="preserve">Показатели </w:t>
            </w:r>
          </w:p>
        </w:tc>
        <w:tc>
          <w:tcPr>
            <w:tcW w:w="544" w:type="pct"/>
            <w:vMerge w:val="restart"/>
            <w:tcBorders>
              <w:top w:val="single" w:sz="4" w:space="0" w:color="000000"/>
              <w:left w:val="single" w:sz="4" w:space="0" w:color="000000"/>
              <w:bottom w:val="single" w:sz="4" w:space="0" w:color="000000"/>
              <w:right w:val="single" w:sz="4" w:space="0" w:color="000000"/>
            </w:tcBorders>
            <w:vAlign w:val="center"/>
          </w:tcPr>
          <w:p w14:paraId="53F416BB" w14:textId="77777777" w:rsidR="00E36380" w:rsidRPr="00E36380" w:rsidRDefault="00E36380" w:rsidP="009E6F2C">
            <w:pPr>
              <w:jc w:val="center"/>
              <w:rPr>
                <w:rFonts w:ascii="Times New Roman" w:hAnsi="Times New Roman" w:cs="Times New Roman"/>
                <w:b/>
                <w:sz w:val="16"/>
                <w:szCs w:val="20"/>
              </w:rPr>
            </w:pPr>
            <w:r w:rsidRPr="00E36380">
              <w:rPr>
                <w:rFonts w:ascii="Times New Roman" w:hAnsi="Times New Roman" w:cs="Times New Roman"/>
                <w:b/>
                <w:sz w:val="16"/>
                <w:szCs w:val="20"/>
              </w:rPr>
              <w:t xml:space="preserve">Единица измерения </w:t>
            </w:r>
          </w:p>
        </w:tc>
        <w:tc>
          <w:tcPr>
            <w:tcW w:w="520" w:type="pct"/>
            <w:gridSpan w:val="2"/>
            <w:tcBorders>
              <w:top w:val="single" w:sz="4" w:space="0" w:color="000000"/>
              <w:left w:val="single" w:sz="4" w:space="0" w:color="000000"/>
              <w:bottom w:val="single" w:sz="4" w:space="0" w:color="000000"/>
              <w:right w:val="single" w:sz="4" w:space="0" w:color="000000"/>
            </w:tcBorders>
            <w:vAlign w:val="center"/>
          </w:tcPr>
          <w:p w14:paraId="5618EE8E" w14:textId="77777777" w:rsidR="00E36380" w:rsidRPr="00E36380" w:rsidRDefault="00E36380" w:rsidP="009E6F2C">
            <w:pPr>
              <w:jc w:val="center"/>
              <w:rPr>
                <w:rFonts w:ascii="Times New Roman" w:hAnsi="Times New Roman" w:cs="Times New Roman"/>
                <w:b/>
                <w:sz w:val="16"/>
                <w:szCs w:val="20"/>
              </w:rPr>
            </w:pPr>
            <w:r w:rsidRPr="00E36380">
              <w:rPr>
                <w:rFonts w:ascii="Times New Roman" w:hAnsi="Times New Roman" w:cs="Times New Roman"/>
                <w:b/>
                <w:sz w:val="16"/>
                <w:szCs w:val="20"/>
              </w:rPr>
              <w:t>Отчет</w:t>
            </w:r>
            <w:r w:rsidRPr="00E36380">
              <w:rPr>
                <w:rFonts w:ascii="Times New Roman" w:eastAsia="Calibri" w:hAnsi="Times New Roman" w:cs="Times New Roman"/>
                <w:b/>
                <w:sz w:val="16"/>
                <w:szCs w:val="20"/>
                <w:vertAlign w:val="superscript"/>
              </w:rPr>
              <w:t>1</w:t>
            </w:r>
            <w:r w:rsidRPr="00E36380">
              <w:rPr>
                <w:rFonts w:ascii="Times New Roman" w:hAnsi="Times New Roman" w:cs="Times New Roman"/>
                <w:b/>
                <w:sz w:val="16"/>
                <w:szCs w:val="20"/>
              </w:rPr>
              <w:t xml:space="preserve"> </w:t>
            </w:r>
          </w:p>
        </w:tc>
        <w:tc>
          <w:tcPr>
            <w:tcW w:w="252" w:type="pct"/>
            <w:tcBorders>
              <w:top w:val="single" w:sz="4" w:space="0" w:color="000000"/>
              <w:left w:val="single" w:sz="4" w:space="0" w:color="000000"/>
              <w:bottom w:val="single" w:sz="4" w:space="0" w:color="000000"/>
              <w:right w:val="single" w:sz="4" w:space="0" w:color="000000"/>
            </w:tcBorders>
            <w:vAlign w:val="center"/>
          </w:tcPr>
          <w:p w14:paraId="1584A9A3" w14:textId="77777777" w:rsidR="00E36380" w:rsidRPr="00E36380" w:rsidRDefault="00E36380" w:rsidP="009E6F2C">
            <w:pPr>
              <w:jc w:val="center"/>
              <w:rPr>
                <w:rFonts w:ascii="Times New Roman" w:hAnsi="Times New Roman" w:cs="Times New Roman"/>
                <w:b/>
                <w:sz w:val="16"/>
                <w:szCs w:val="20"/>
              </w:rPr>
            </w:pPr>
            <w:r w:rsidRPr="00E36380">
              <w:rPr>
                <w:rFonts w:ascii="Times New Roman" w:hAnsi="Times New Roman" w:cs="Times New Roman"/>
                <w:b/>
                <w:sz w:val="16"/>
                <w:szCs w:val="20"/>
              </w:rPr>
              <w:t xml:space="preserve">Оценка </w:t>
            </w:r>
          </w:p>
        </w:tc>
        <w:tc>
          <w:tcPr>
            <w:tcW w:w="1334" w:type="pct"/>
            <w:gridSpan w:val="4"/>
            <w:tcBorders>
              <w:top w:val="single" w:sz="4" w:space="0" w:color="000000"/>
              <w:left w:val="single" w:sz="4" w:space="0" w:color="000000"/>
              <w:bottom w:val="single" w:sz="4" w:space="0" w:color="000000"/>
              <w:right w:val="nil"/>
            </w:tcBorders>
            <w:vAlign w:val="center"/>
          </w:tcPr>
          <w:p w14:paraId="1D6C82D9" w14:textId="77777777" w:rsidR="00E36380" w:rsidRPr="00E36380" w:rsidRDefault="00E36380" w:rsidP="009E6F2C">
            <w:pPr>
              <w:jc w:val="center"/>
              <w:rPr>
                <w:rFonts w:ascii="Times New Roman" w:hAnsi="Times New Roman" w:cs="Times New Roman"/>
                <w:b/>
                <w:sz w:val="16"/>
                <w:szCs w:val="20"/>
              </w:rPr>
            </w:pPr>
            <w:r w:rsidRPr="00E36380">
              <w:rPr>
                <w:rFonts w:ascii="Times New Roman" w:hAnsi="Times New Roman" w:cs="Times New Roman"/>
                <w:b/>
                <w:sz w:val="16"/>
                <w:szCs w:val="20"/>
              </w:rPr>
              <w:t xml:space="preserve">Прогноз </w:t>
            </w:r>
          </w:p>
        </w:tc>
        <w:tc>
          <w:tcPr>
            <w:tcW w:w="422" w:type="pct"/>
            <w:tcBorders>
              <w:top w:val="single" w:sz="4" w:space="0" w:color="000000"/>
              <w:left w:val="nil"/>
              <w:bottom w:val="single" w:sz="4" w:space="0" w:color="000000"/>
              <w:right w:val="nil"/>
            </w:tcBorders>
            <w:vAlign w:val="center"/>
          </w:tcPr>
          <w:p w14:paraId="66E46DE3" w14:textId="77777777" w:rsidR="00E36380" w:rsidRPr="00E36380" w:rsidRDefault="00E36380" w:rsidP="009E6F2C">
            <w:pPr>
              <w:jc w:val="center"/>
              <w:rPr>
                <w:rFonts w:ascii="Times New Roman" w:hAnsi="Times New Roman" w:cs="Times New Roman"/>
                <w:b/>
                <w:sz w:val="16"/>
                <w:szCs w:val="20"/>
              </w:rPr>
            </w:pPr>
          </w:p>
        </w:tc>
        <w:tc>
          <w:tcPr>
            <w:tcW w:w="282" w:type="pct"/>
            <w:tcBorders>
              <w:top w:val="single" w:sz="4" w:space="0" w:color="000000"/>
              <w:left w:val="nil"/>
              <w:bottom w:val="single" w:sz="4" w:space="0" w:color="000000"/>
              <w:right w:val="single" w:sz="4" w:space="0" w:color="000000"/>
            </w:tcBorders>
            <w:vAlign w:val="center"/>
          </w:tcPr>
          <w:p w14:paraId="64587A00" w14:textId="77777777" w:rsidR="00E36380" w:rsidRPr="00E36380" w:rsidRDefault="00E36380" w:rsidP="009E6F2C">
            <w:pPr>
              <w:jc w:val="center"/>
              <w:rPr>
                <w:rFonts w:ascii="Times New Roman" w:hAnsi="Times New Roman" w:cs="Times New Roman"/>
                <w:b/>
                <w:sz w:val="16"/>
                <w:szCs w:val="20"/>
              </w:rPr>
            </w:pPr>
          </w:p>
        </w:tc>
      </w:tr>
      <w:tr w:rsidR="00E36380" w:rsidRPr="00E36380" w14:paraId="42E31F36" w14:textId="77777777" w:rsidTr="009E6F2C">
        <w:trPr>
          <w:gridAfter w:val="1"/>
          <w:wAfter w:w="4" w:type="pct"/>
          <w:trHeight w:val="20"/>
          <w:tblHeader/>
        </w:trPr>
        <w:tc>
          <w:tcPr>
            <w:tcW w:w="1641" w:type="pct"/>
            <w:vMerge/>
            <w:tcBorders>
              <w:top w:val="nil"/>
              <w:left w:val="single" w:sz="4" w:space="0" w:color="000000"/>
              <w:bottom w:val="nil"/>
              <w:right w:val="single" w:sz="4" w:space="0" w:color="000000"/>
            </w:tcBorders>
            <w:vAlign w:val="center"/>
          </w:tcPr>
          <w:p w14:paraId="7A77B32D" w14:textId="77777777" w:rsidR="00E36380" w:rsidRPr="00E36380" w:rsidRDefault="00E36380" w:rsidP="009E6F2C">
            <w:pPr>
              <w:jc w:val="center"/>
              <w:rPr>
                <w:rFonts w:ascii="Times New Roman" w:hAnsi="Times New Roman" w:cs="Times New Roman"/>
                <w:b/>
                <w:sz w:val="16"/>
                <w:szCs w:val="20"/>
              </w:rPr>
            </w:pPr>
          </w:p>
        </w:tc>
        <w:tc>
          <w:tcPr>
            <w:tcW w:w="544" w:type="pct"/>
            <w:vMerge/>
            <w:tcBorders>
              <w:top w:val="nil"/>
              <w:left w:val="single" w:sz="4" w:space="0" w:color="000000"/>
              <w:bottom w:val="nil"/>
              <w:right w:val="single" w:sz="4" w:space="0" w:color="000000"/>
            </w:tcBorders>
            <w:vAlign w:val="center"/>
          </w:tcPr>
          <w:p w14:paraId="5D21C76C" w14:textId="77777777" w:rsidR="00E36380" w:rsidRPr="00E36380" w:rsidRDefault="00E36380" w:rsidP="009E6F2C">
            <w:pPr>
              <w:jc w:val="center"/>
              <w:rPr>
                <w:rFonts w:ascii="Times New Roman" w:hAnsi="Times New Roman" w:cs="Times New Roman"/>
                <w:b/>
                <w:sz w:val="16"/>
                <w:szCs w:val="20"/>
              </w:rPr>
            </w:pPr>
          </w:p>
        </w:tc>
        <w:tc>
          <w:tcPr>
            <w:tcW w:w="282" w:type="pct"/>
            <w:vMerge w:val="restart"/>
            <w:tcBorders>
              <w:top w:val="single" w:sz="4" w:space="0" w:color="000000"/>
              <w:left w:val="single" w:sz="4" w:space="0" w:color="000000"/>
              <w:right w:val="single" w:sz="4" w:space="0" w:color="000000"/>
            </w:tcBorders>
            <w:vAlign w:val="center"/>
          </w:tcPr>
          <w:p w14:paraId="73EC60A9" w14:textId="77777777" w:rsidR="00E36380" w:rsidRPr="00E36380" w:rsidRDefault="00E36380" w:rsidP="009E6F2C">
            <w:pPr>
              <w:jc w:val="center"/>
              <w:rPr>
                <w:rFonts w:ascii="Times New Roman" w:hAnsi="Times New Roman" w:cs="Times New Roman"/>
                <w:b/>
                <w:sz w:val="16"/>
                <w:szCs w:val="20"/>
              </w:rPr>
            </w:pPr>
            <w:r w:rsidRPr="00E36380">
              <w:rPr>
                <w:rFonts w:ascii="Times New Roman" w:hAnsi="Times New Roman" w:cs="Times New Roman"/>
                <w:b/>
                <w:sz w:val="16"/>
                <w:szCs w:val="20"/>
              </w:rPr>
              <w:t xml:space="preserve">2022 </w:t>
            </w:r>
          </w:p>
          <w:p w14:paraId="4E4518D9" w14:textId="77777777" w:rsidR="00E36380" w:rsidRPr="00E36380" w:rsidRDefault="00E36380" w:rsidP="009E6F2C">
            <w:pPr>
              <w:jc w:val="center"/>
              <w:rPr>
                <w:rFonts w:ascii="Times New Roman" w:hAnsi="Times New Roman" w:cs="Times New Roman"/>
                <w:b/>
                <w:sz w:val="16"/>
                <w:szCs w:val="20"/>
              </w:rPr>
            </w:pPr>
            <w:r w:rsidRPr="00E36380">
              <w:rPr>
                <w:rFonts w:ascii="Times New Roman" w:eastAsia="Arial" w:hAnsi="Times New Roman" w:cs="Times New Roman"/>
                <w:b/>
                <w:color w:val="FFFFFF"/>
                <w:sz w:val="16"/>
                <w:szCs w:val="20"/>
              </w:rPr>
              <w:t xml:space="preserve">2005 </w:t>
            </w:r>
          </w:p>
        </w:tc>
        <w:tc>
          <w:tcPr>
            <w:tcW w:w="238" w:type="pct"/>
            <w:vMerge w:val="restart"/>
            <w:tcBorders>
              <w:top w:val="single" w:sz="4" w:space="0" w:color="000000"/>
              <w:left w:val="single" w:sz="4" w:space="0" w:color="000000"/>
              <w:right w:val="single" w:sz="4" w:space="0" w:color="000000"/>
            </w:tcBorders>
            <w:vAlign w:val="center"/>
          </w:tcPr>
          <w:p w14:paraId="4BD71493" w14:textId="77777777" w:rsidR="00E36380" w:rsidRPr="00E36380" w:rsidRDefault="00E36380" w:rsidP="009E6F2C">
            <w:pPr>
              <w:jc w:val="center"/>
              <w:rPr>
                <w:rFonts w:ascii="Times New Roman" w:hAnsi="Times New Roman" w:cs="Times New Roman"/>
                <w:b/>
                <w:sz w:val="16"/>
                <w:szCs w:val="20"/>
              </w:rPr>
            </w:pPr>
            <w:r w:rsidRPr="00E36380">
              <w:rPr>
                <w:rFonts w:ascii="Times New Roman" w:hAnsi="Times New Roman" w:cs="Times New Roman"/>
                <w:b/>
                <w:sz w:val="16"/>
                <w:szCs w:val="20"/>
              </w:rPr>
              <w:t xml:space="preserve">2023 </w:t>
            </w:r>
          </w:p>
          <w:p w14:paraId="153D19C8" w14:textId="77777777" w:rsidR="00E36380" w:rsidRPr="00E36380" w:rsidRDefault="00E36380" w:rsidP="009E6F2C">
            <w:pPr>
              <w:jc w:val="center"/>
              <w:rPr>
                <w:rFonts w:ascii="Times New Roman" w:hAnsi="Times New Roman" w:cs="Times New Roman"/>
                <w:b/>
                <w:sz w:val="16"/>
                <w:szCs w:val="20"/>
              </w:rPr>
            </w:pPr>
            <w:r w:rsidRPr="00E36380">
              <w:rPr>
                <w:rFonts w:ascii="Times New Roman" w:eastAsia="Arial" w:hAnsi="Times New Roman" w:cs="Times New Roman"/>
                <w:b/>
                <w:color w:val="FFFFFF"/>
                <w:sz w:val="16"/>
                <w:szCs w:val="20"/>
              </w:rPr>
              <w:t xml:space="preserve">2006 </w:t>
            </w:r>
          </w:p>
        </w:tc>
        <w:tc>
          <w:tcPr>
            <w:tcW w:w="252" w:type="pct"/>
            <w:vMerge w:val="restart"/>
            <w:tcBorders>
              <w:top w:val="single" w:sz="4" w:space="0" w:color="000000"/>
              <w:left w:val="single" w:sz="4" w:space="0" w:color="000000"/>
              <w:right w:val="single" w:sz="4" w:space="0" w:color="000000"/>
            </w:tcBorders>
            <w:vAlign w:val="center"/>
          </w:tcPr>
          <w:p w14:paraId="6412C0FB" w14:textId="77777777" w:rsidR="00E36380" w:rsidRPr="00E36380" w:rsidRDefault="00E36380" w:rsidP="009E6F2C">
            <w:pPr>
              <w:jc w:val="center"/>
              <w:rPr>
                <w:rFonts w:ascii="Times New Roman" w:hAnsi="Times New Roman" w:cs="Times New Roman"/>
                <w:b/>
                <w:sz w:val="16"/>
                <w:szCs w:val="20"/>
              </w:rPr>
            </w:pPr>
            <w:r w:rsidRPr="00E36380">
              <w:rPr>
                <w:rFonts w:ascii="Times New Roman" w:hAnsi="Times New Roman" w:cs="Times New Roman"/>
                <w:b/>
                <w:sz w:val="16"/>
                <w:szCs w:val="20"/>
              </w:rPr>
              <w:t xml:space="preserve">2024 </w:t>
            </w:r>
          </w:p>
          <w:p w14:paraId="3E824748" w14:textId="77777777" w:rsidR="00E36380" w:rsidRPr="00E36380" w:rsidRDefault="00E36380" w:rsidP="009E6F2C">
            <w:pPr>
              <w:jc w:val="center"/>
              <w:rPr>
                <w:rFonts w:ascii="Times New Roman" w:hAnsi="Times New Roman" w:cs="Times New Roman"/>
                <w:b/>
                <w:sz w:val="16"/>
                <w:szCs w:val="20"/>
              </w:rPr>
            </w:pPr>
            <w:r w:rsidRPr="00E36380">
              <w:rPr>
                <w:rFonts w:ascii="Times New Roman" w:hAnsi="Times New Roman" w:cs="Times New Roman"/>
                <w:b/>
                <w:sz w:val="16"/>
                <w:szCs w:val="20"/>
              </w:rPr>
              <w:t xml:space="preserve"> </w:t>
            </w:r>
          </w:p>
        </w:tc>
        <w:tc>
          <w:tcPr>
            <w:tcW w:w="394" w:type="pct"/>
            <w:tcBorders>
              <w:top w:val="single" w:sz="4" w:space="0" w:color="000000"/>
              <w:left w:val="single" w:sz="4" w:space="0" w:color="000000"/>
              <w:bottom w:val="single" w:sz="4" w:space="0" w:color="000000"/>
              <w:right w:val="single" w:sz="4" w:space="0" w:color="000000"/>
            </w:tcBorders>
            <w:vAlign w:val="center"/>
          </w:tcPr>
          <w:p w14:paraId="26F576CA" w14:textId="77777777" w:rsidR="00E36380" w:rsidRPr="00E36380" w:rsidRDefault="00E36380" w:rsidP="009E6F2C">
            <w:pPr>
              <w:jc w:val="center"/>
              <w:rPr>
                <w:rFonts w:ascii="Times New Roman" w:hAnsi="Times New Roman" w:cs="Times New Roman"/>
                <w:b/>
                <w:sz w:val="16"/>
                <w:szCs w:val="20"/>
              </w:rPr>
            </w:pPr>
            <w:r w:rsidRPr="00E36380">
              <w:rPr>
                <w:rFonts w:ascii="Times New Roman" w:hAnsi="Times New Roman" w:cs="Times New Roman"/>
                <w:b/>
                <w:sz w:val="16"/>
                <w:szCs w:val="20"/>
              </w:rPr>
              <w:t xml:space="preserve">2025 </w:t>
            </w:r>
          </w:p>
        </w:tc>
        <w:tc>
          <w:tcPr>
            <w:tcW w:w="282" w:type="pct"/>
            <w:tcBorders>
              <w:top w:val="single" w:sz="4" w:space="0" w:color="000000"/>
              <w:left w:val="single" w:sz="4" w:space="0" w:color="000000"/>
              <w:bottom w:val="single" w:sz="4" w:space="0" w:color="000000"/>
              <w:right w:val="single" w:sz="4" w:space="0" w:color="000000"/>
            </w:tcBorders>
            <w:vAlign w:val="center"/>
          </w:tcPr>
          <w:p w14:paraId="31DAF0DC" w14:textId="77777777" w:rsidR="00E36380" w:rsidRPr="00E36380" w:rsidRDefault="00E36380" w:rsidP="009E6F2C">
            <w:pPr>
              <w:jc w:val="center"/>
              <w:rPr>
                <w:rFonts w:ascii="Times New Roman" w:hAnsi="Times New Roman" w:cs="Times New Roman"/>
                <w:b/>
                <w:sz w:val="16"/>
                <w:szCs w:val="20"/>
              </w:rPr>
            </w:pPr>
            <w:r w:rsidRPr="00E36380">
              <w:rPr>
                <w:rFonts w:ascii="Times New Roman" w:hAnsi="Times New Roman" w:cs="Times New Roman"/>
                <w:b/>
                <w:sz w:val="16"/>
                <w:szCs w:val="20"/>
              </w:rPr>
              <w:t xml:space="preserve">2025 </w:t>
            </w:r>
          </w:p>
        </w:tc>
        <w:tc>
          <w:tcPr>
            <w:tcW w:w="376" w:type="pct"/>
            <w:tcBorders>
              <w:top w:val="single" w:sz="4" w:space="0" w:color="000000"/>
              <w:left w:val="single" w:sz="4" w:space="0" w:color="000000"/>
              <w:bottom w:val="single" w:sz="4" w:space="0" w:color="000000"/>
              <w:right w:val="single" w:sz="4" w:space="0" w:color="000000"/>
            </w:tcBorders>
            <w:vAlign w:val="center"/>
          </w:tcPr>
          <w:p w14:paraId="3756FAB8" w14:textId="77777777" w:rsidR="00E36380" w:rsidRPr="00E36380" w:rsidRDefault="00E36380" w:rsidP="009E6F2C">
            <w:pPr>
              <w:jc w:val="center"/>
              <w:rPr>
                <w:rFonts w:ascii="Times New Roman" w:hAnsi="Times New Roman" w:cs="Times New Roman"/>
                <w:b/>
                <w:sz w:val="16"/>
                <w:szCs w:val="20"/>
              </w:rPr>
            </w:pPr>
            <w:r w:rsidRPr="00E36380">
              <w:rPr>
                <w:rFonts w:ascii="Times New Roman" w:hAnsi="Times New Roman" w:cs="Times New Roman"/>
                <w:b/>
                <w:sz w:val="16"/>
                <w:szCs w:val="20"/>
              </w:rPr>
              <w:t xml:space="preserve">2026 </w:t>
            </w:r>
          </w:p>
        </w:tc>
        <w:tc>
          <w:tcPr>
            <w:tcW w:w="282" w:type="pct"/>
            <w:tcBorders>
              <w:top w:val="single" w:sz="4" w:space="0" w:color="000000"/>
              <w:left w:val="single" w:sz="4" w:space="0" w:color="000000"/>
              <w:bottom w:val="single" w:sz="4" w:space="0" w:color="000000"/>
              <w:right w:val="single" w:sz="4" w:space="0" w:color="000000"/>
            </w:tcBorders>
            <w:vAlign w:val="center"/>
          </w:tcPr>
          <w:p w14:paraId="1EDD33AC" w14:textId="77777777" w:rsidR="00E36380" w:rsidRPr="00E36380" w:rsidRDefault="00E36380" w:rsidP="009E6F2C">
            <w:pPr>
              <w:jc w:val="center"/>
              <w:rPr>
                <w:rFonts w:ascii="Times New Roman" w:hAnsi="Times New Roman" w:cs="Times New Roman"/>
                <w:b/>
                <w:sz w:val="16"/>
                <w:szCs w:val="20"/>
              </w:rPr>
            </w:pPr>
            <w:r w:rsidRPr="00E36380">
              <w:rPr>
                <w:rFonts w:ascii="Times New Roman" w:hAnsi="Times New Roman" w:cs="Times New Roman"/>
                <w:b/>
                <w:sz w:val="16"/>
                <w:szCs w:val="20"/>
              </w:rPr>
              <w:t xml:space="preserve">2026 </w:t>
            </w:r>
          </w:p>
        </w:tc>
        <w:tc>
          <w:tcPr>
            <w:tcW w:w="422" w:type="pct"/>
            <w:tcBorders>
              <w:top w:val="single" w:sz="4" w:space="0" w:color="000000"/>
              <w:left w:val="single" w:sz="4" w:space="0" w:color="000000"/>
              <w:bottom w:val="single" w:sz="4" w:space="0" w:color="000000"/>
              <w:right w:val="single" w:sz="4" w:space="0" w:color="000000"/>
            </w:tcBorders>
            <w:vAlign w:val="center"/>
          </w:tcPr>
          <w:p w14:paraId="27140442" w14:textId="77777777" w:rsidR="00E36380" w:rsidRPr="00E36380" w:rsidRDefault="00E36380" w:rsidP="009E6F2C">
            <w:pPr>
              <w:jc w:val="center"/>
              <w:rPr>
                <w:rFonts w:ascii="Times New Roman" w:hAnsi="Times New Roman" w:cs="Times New Roman"/>
                <w:b/>
                <w:sz w:val="16"/>
                <w:szCs w:val="20"/>
              </w:rPr>
            </w:pPr>
            <w:r w:rsidRPr="00E36380">
              <w:rPr>
                <w:rFonts w:ascii="Times New Roman" w:hAnsi="Times New Roman" w:cs="Times New Roman"/>
                <w:b/>
                <w:sz w:val="16"/>
                <w:szCs w:val="20"/>
              </w:rPr>
              <w:t xml:space="preserve">2027 </w:t>
            </w:r>
          </w:p>
        </w:tc>
        <w:tc>
          <w:tcPr>
            <w:tcW w:w="282" w:type="pct"/>
            <w:tcBorders>
              <w:top w:val="single" w:sz="4" w:space="0" w:color="000000"/>
              <w:left w:val="single" w:sz="4" w:space="0" w:color="000000"/>
              <w:bottom w:val="single" w:sz="4" w:space="0" w:color="000000"/>
              <w:right w:val="single" w:sz="4" w:space="0" w:color="000000"/>
            </w:tcBorders>
            <w:vAlign w:val="center"/>
          </w:tcPr>
          <w:p w14:paraId="45F42959" w14:textId="77777777" w:rsidR="00E36380" w:rsidRPr="00E36380" w:rsidRDefault="00E36380" w:rsidP="009E6F2C">
            <w:pPr>
              <w:jc w:val="center"/>
              <w:rPr>
                <w:rFonts w:ascii="Times New Roman" w:hAnsi="Times New Roman" w:cs="Times New Roman"/>
                <w:b/>
                <w:sz w:val="16"/>
                <w:szCs w:val="20"/>
              </w:rPr>
            </w:pPr>
            <w:r w:rsidRPr="00E36380">
              <w:rPr>
                <w:rFonts w:ascii="Times New Roman" w:hAnsi="Times New Roman" w:cs="Times New Roman"/>
                <w:b/>
                <w:sz w:val="16"/>
                <w:szCs w:val="20"/>
              </w:rPr>
              <w:t xml:space="preserve">2027 </w:t>
            </w:r>
          </w:p>
        </w:tc>
      </w:tr>
      <w:tr w:rsidR="00E36380" w:rsidRPr="00E36380" w14:paraId="0EB2F32B" w14:textId="77777777" w:rsidTr="009E6F2C">
        <w:trPr>
          <w:gridAfter w:val="1"/>
          <w:wAfter w:w="4" w:type="pct"/>
          <w:trHeight w:val="20"/>
          <w:tblHeader/>
        </w:trPr>
        <w:tc>
          <w:tcPr>
            <w:tcW w:w="1641" w:type="pct"/>
            <w:vMerge/>
            <w:tcBorders>
              <w:top w:val="nil"/>
              <w:left w:val="single" w:sz="4" w:space="0" w:color="000000"/>
              <w:bottom w:val="single" w:sz="4" w:space="0" w:color="000000"/>
              <w:right w:val="single" w:sz="4" w:space="0" w:color="000000"/>
            </w:tcBorders>
            <w:vAlign w:val="center"/>
          </w:tcPr>
          <w:p w14:paraId="1E313954" w14:textId="77777777" w:rsidR="00E36380" w:rsidRPr="00E36380" w:rsidRDefault="00E36380" w:rsidP="009E6F2C">
            <w:pPr>
              <w:jc w:val="center"/>
              <w:rPr>
                <w:rFonts w:ascii="Times New Roman" w:hAnsi="Times New Roman" w:cs="Times New Roman"/>
                <w:b/>
                <w:sz w:val="16"/>
                <w:szCs w:val="20"/>
              </w:rPr>
            </w:pPr>
          </w:p>
        </w:tc>
        <w:tc>
          <w:tcPr>
            <w:tcW w:w="544" w:type="pct"/>
            <w:vMerge/>
            <w:tcBorders>
              <w:top w:val="nil"/>
              <w:left w:val="single" w:sz="4" w:space="0" w:color="000000"/>
              <w:bottom w:val="single" w:sz="4" w:space="0" w:color="000000"/>
              <w:right w:val="single" w:sz="4" w:space="0" w:color="000000"/>
            </w:tcBorders>
            <w:vAlign w:val="center"/>
          </w:tcPr>
          <w:p w14:paraId="617115C5" w14:textId="77777777" w:rsidR="00E36380" w:rsidRPr="00E36380" w:rsidRDefault="00E36380" w:rsidP="009E6F2C">
            <w:pPr>
              <w:jc w:val="center"/>
              <w:rPr>
                <w:rFonts w:ascii="Times New Roman" w:hAnsi="Times New Roman" w:cs="Times New Roman"/>
                <w:b/>
                <w:sz w:val="16"/>
                <w:szCs w:val="20"/>
              </w:rPr>
            </w:pPr>
          </w:p>
        </w:tc>
        <w:tc>
          <w:tcPr>
            <w:tcW w:w="282" w:type="pct"/>
            <w:vMerge/>
            <w:tcBorders>
              <w:left w:val="single" w:sz="4" w:space="0" w:color="000000"/>
              <w:bottom w:val="single" w:sz="4" w:space="0" w:color="000000"/>
              <w:right w:val="single" w:sz="4" w:space="0" w:color="000000"/>
            </w:tcBorders>
            <w:vAlign w:val="center"/>
          </w:tcPr>
          <w:p w14:paraId="4A5D00A1" w14:textId="77777777" w:rsidR="00E36380" w:rsidRPr="00E36380" w:rsidRDefault="00E36380" w:rsidP="009E6F2C">
            <w:pPr>
              <w:jc w:val="center"/>
              <w:rPr>
                <w:rFonts w:ascii="Times New Roman" w:hAnsi="Times New Roman" w:cs="Times New Roman"/>
                <w:b/>
                <w:sz w:val="16"/>
                <w:szCs w:val="20"/>
              </w:rPr>
            </w:pPr>
          </w:p>
        </w:tc>
        <w:tc>
          <w:tcPr>
            <w:tcW w:w="238" w:type="pct"/>
            <w:vMerge/>
            <w:tcBorders>
              <w:left w:val="single" w:sz="4" w:space="0" w:color="000000"/>
              <w:bottom w:val="single" w:sz="4" w:space="0" w:color="000000"/>
              <w:right w:val="single" w:sz="4" w:space="0" w:color="000000"/>
            </w:tcBorders>
            <w:vAlign w:val="center"/>
          </w:tcPr>
          <w:p w14:paraId="6CEE0710" w14:textId="77777777" w:rsidR="00E36380" w:rsidRPr="00E36380" w:rsidRDefault="00E36380" w:rsidP="009E6F2C">
            <w:pPr>
              <w:jc w:val="center"/>
              <w:rPr>
                <w:rFonts w:ascii="Times New Roman" w:hAnsi="Times New Roman" w:cs="Times New Roman"/>
                <w:b/>
                <w:sz w:val="16"/>
                <w:szCs w:val="20"/>
              </w:rPr>
            </w:pPr>
          </w:p>
        </w:tc>
        <w:tc>
          <w:tcPr>
            <w:tcW w:w="252" w:type="pct"/>
            <w:vMerge/>
            <w:tcBorders>
              <w:left w:val="single" w:sz="4" w:space="0" w:color="000000"/>
              <w:bottom w:val="single" w:sz="4" w:space="0" w:color="000000"/>
              <w:right w:val="single" w:sz="4" w:space="0" w:color="000000"/>
            </w:tcBorders>
            <w:vAlign w:val="center"/>
          </w:tcPr>
          <w:p w14:paraId="0291E435" w14:textId="77777777" w:rsidR="00E36380" w:rsidRPr="00E36380" w:rsidRDefault="00E36380" w:rsidP="009E6F2C">
            <w:pPr>
              <w:jc w:val="center"/>
              <w:rPr>
                <w:rFonts w:ascii="Times New Roman" w:hAnsi="Times New Roman" w:cs="Times New Roman"/>
                <w:b/>
                <w:sz w:val="16"/>
                <w:szCs w:val="20"/>
              </w:rPr>
            </w:pPr>
          </w:p>
        </w:tc>
        <w:tc>
          <w:tcPr>
            <w:tcW w:w="394" w:type="pct"/>
            <w:tcBorders>
              <w:top w:val="single" w:sz="4" w:space="0" w:color="000000"/>
              <w:left w:val="single" w:sz="4" w:space="0" w:color="000000"/>
              <w:bottom w:val="single" w:sz="4" w:space="0" w:color="000000"/>
              <w:right w:val="single" w:sz="4" w:space="0" w:color="000000"/>
            </w:tcBorders>
            <w:vAlign w:val="center"/>
          </w:tcPr>
          <w:p w14:paraId="31EC6E3E" w14:textId="77777777" w:rsidR="00E36380" w:rsidRPr="00E36380" w:rsidRDefault="00E36380" w:rsidP="009E6F2C">
            <w:pPr>
              <w:jc w:val="center"/>
              <w:rPr>
                <w:rFonts w:ascii="Times New Roman" w:hAnsi="Times New Roman" w:cs="Times New Roman"/>
                <w:b/>
                <w:sz w:val="16"/>
                <w:szCs w:val="20"/>
              </w:rPr>
            </w:pPr>
            <w:r w:rsidRPr="00E36380">
              <w:rPr>
                <w:rFonts w:ascii="Times New Roman" w:hAnsi="Times New Roman" w:cs="Times New Roman"/>
                <w:b/>
                <w:sz w:val="16"/>
                <w:szCs w:val="20"/>
              </w:rPr>
              <w:t>Консервативный вариант</w:t>
            </w:r>
            <w:r w:rsidRPr="00E36380">
              <w:rPr>
                <w:rFonts w:ascii="Times New Roman" w:eastAsia="Times New Roman" w:hAnsi="Times New Roman" w:cs="Times New Roman"/>
                <w:b/>
                <w:sz w:val="16"/>
                <w:szCs w:val="20"/>
              </w:rPr>
              <w:t xml:space="preserve"> </w:t>
            </w:r>
          </w:p>
        </w:tc>
        <w:tc>
          <w:tcPr>
            <w:tcW w:w="282" w:type="pct"/>
            <w:tcBorders>
              <w:top w:val="single" w:sz="4" w:space="0" w:color="000000"/>
              <w:left w:val="single" w:sz="4" w:space="0" w:color="000000"/>
              <w:bottom w:val="single" w:sz="4" w:space="0" w:color="000000"/>
              <w:right w:val="single" w:sz="4" w:space="0" w:color="000000"/>
            </w:tcBorders>
            <w:vAlign w:val="center"/>
          </w:tcPr>
          <w:p w14:paraId="564E01B6" w14:textId="77777777" w:rsidR="00E36380" w:rsidRPr="00E36380" w:rsidRDefault="00E36380" w:rsidP="009E6F2C">
            <w:pPr>
              <w:jc w:val="center"/>
              <w:rPr>
                <w:rFonts w:ascii="Times New Roman" w:hAnsi="Times New Roman" w:cs="Times New Roman"/>
                <w:b/>
                <w:sz w:val="16"/>
                <w:szCs w:val="20"/>
              </w:rPr>
            </w:pPr>
            <w:r w:rsidRPr="00E36380">
              <w:rPr>
                <w:rFonts w:ascii="Times New Roman" w:hAnsi="Times New Roman" w:cs="Times New Roman"/>
                <w:b/>
                <w:sz w:val="16"/>
                <w:szCs w:val="20"/>
              </w:rPr>
              <w:t xml:space="preserve">Базовый вариант </w:t>
            </w:r>
          </w:p>
        </w:tc>
        <w:tc>
          <w:tcPr>
            <w:tcW w:w="376" w:type="pct"/>
            <w:tcBorders>
              <w:top w:val="single" w:sz="4" w:space="0" w:color="000000"/>
              <w:left w:val="single" w:sz="4" w:space="0" w:color="000000"/>
              <w:bottom w:val="single" w:sz="4" w:space="0" w:color="000000"/>
              <w:right w:val="single" w:sz="4" w:space="0" w:color="000000"/>
            </w:tcBorders>
            <w:vAlign w:val="center"/>
          </w:tcPr>
          <w:p w14:paraId="09A49503" w14:textId="77777777" w:rsidR="00E36380" w:rsidRPr="00E36380" w:rsidRDefault="00E36380" w:rsidP="009E6F2C">
            <w:pPr>
              <w:jc w:val="center"/>
              <w:rPr>
                <w:rFonts w:ascii="Times New Roman" w:hAnsi="Times New Roman" w:cs="Times New Roman"/>
                <w:b/>
                <w:sz w:val="16"/>
                <w:szCs w:val="20"/>
              </w:rPr>
            </w:pPr>
            <w:r w:rsidRPr="00E36380">
              <w:rPr>
                <w:rFonts w:ascii="Times New Roman" w:hAnsi="Times New Roman" w:cs="Times New Roman"/>
                <w:b/>
                <w:sz w:val="16"/>
                <w:szCs w:val="20"/>
              </w:rPr>
              <w:t>Консервативный вариант</w:t>
            </w:r>
            <w:r w:rsidRPr="00E36380">
              <w:rPr>
                <w:rFonts w:ascii="Times New Roman" w:eastAsia="Times New Roman" w:hAnsi="Times New Roman" w:cs="Times New Roman"/>
                <w:b/>
                <w:sz w:val="16"/>
                <w:szCs w:val="20"/>
              </w:rPr>
              <w:t xml:space="preserve"> </w:t>
            </w:r>
          </w:p>
        </w:tc>
        <w:tc>
          <w:tcPr>
            <w:tcW w:w="282" w:type="pct"/>
            <w:tcBorders>
              <w:top w:val="single" w:sz="4" w:space="0" w:color="000000"/>
              <w:left w:val="single" w:sz="4" w:space="0" w:color="000000"/>
              <w:bottom w:val="single" w:sz="4" w:space="0" w:color="000000"/>
              <w:right w:val="single" w:sz="4" w:space="0" w:color="000000"/>
            </w:tcBorders>
            <w:vAlign w:val="center"/>
          </w:tcPr>
          <w:p w14:paraId="09F54B2A" w14:textId="77777777" w:rsidR="00E36380" w:rsidRPr="00E36380" w:rsidRDefault="00E36380" w:rsidP="009E6F2C">
            <w:pPr>
              <w:jc w:val="center"/>
              <w:rPr>
                <w:rFonts w:ascii="Times New Roman" w:hAnsi="Times New Roman" w:cs="Times New Roman"/>
                <w:b/>
                <w:sz w:val="16"/>
                <w:szCs w:val="20"/>
              </w:rPr>
            </w:pPr>
            <w:r w:rsidRPr="00E36380">
              <w:rPr>
                <w:rFonts w:ascii="Times New Roman" w:hAnsi="Times New Roman" w:cs="Times New Roman"/>
                <w:b/>
                <w:sz w:val="16"/>
                <w:szCs w:val="20"/>
              </w:rPr>
              <w:t xml:space="preserve">Базовый вариант </w:t>
            </w:r>
          </w:p>
        </w:tc>
        <w:tc>
          <w:tcPr>
            <w:tcW w:w="422" w:type="pct"/>
            <w:tcBorders>
              <w:top w:val="single" w:sz="4" w:space="0" w:color="000000"/>
              <w:left w:val="single" w:sz="4" w:space="0" w:color="000000"/>
              <w:bottom w:val="single" w:sz="4" w:space="0" w:color="000000"/>
              <w:right w:val="single" w:sz="4" w:space="0" w:color="000000"/>
            </w:tcBorders>
            <w:vAlign w:val="center"/>
          </w:tcPr>
          <w:p w14:paraId="22515124" w14:textId="77777777" w:rsidR="00E36380" w:rsidRPr="00E36380" w:rsidRDefault="00E36380" w:rsidP="009E6F2C">
            <w:pPr>
              <w:jc w:val="center"/>
              <w:rPr>
                <w:rFonts w:ascii="Times New Roman" w:hAnsi="Times New Roman" w:cs="Times New Roman"/>
                <w:b/>
                <w:sz w:val="16"/>
                <w:szCs w:val="20"/>
              </w:rPr>
            </w:pPr>
            <w:r w:rsidRPr="00E36380">
              <w:rPr>
                <w:rFonts w:ascii="Times New Roman" w:hAnsi="Times New Roman" w:cs="Times New Roman"/>
                <w:b/>
                <w:sz w:val="16"/>
                <w:szCs w:val="20"/>
              </w:rPr>
              <w:t>Консервативный вариант</w:t>
            </w:r>
            <w:r w:rsidRPr="00E36380">
              <w:rPr>
                <w:rFonts w:ascii="Times New Roman" w:eastAsia="Times New Roman" w:hAnsi="Times New Roman" w:cs="Times New Roman"/>
                <w:b/>
                <w:sz w:val="16"/>
                <w:szCs w:val="20"/>
              </w:rPr>
              <w:t xml:space="preserve"> </w:t>
            </w:r>
          </w:p>
        </w:tc>
        <w:tc>
          <w:tcPr>
            <w:tcW w:w="282" w:type="pct"/>
            <w:tcBorders>
              <w:top w:val="single" w:sz="4" w:space="0" w:color="000000"/>
              <w:left w:val="single" w:sz="4" w:space="0" w:color="000000"/>
              <w:bottom w:val="single" w:sz="4" w:space="0" w:color="000000"/>
              <w:right w:val="single" w:sz="4" w:space="0" w:color="000000"/>
            </w:tcBorders>
            <w:vAlign w:val="center"/>
          </w:tcPr>
          <w:p w14:paraId="24A2A57A" w14:textId="77777777" w:rsidR="00E36380" w:rsidRPr="00E36380" w:rsidRDefault="00E36380" w:rsidP="009E6F2C">
            <w:pPr>
              <w:jc w:val="center"/>
              <w:rPr>
                <w:rFonts w:ascii="Times New Roman" w:hAnsi="Times New Roman" w:cs="Times New Roman"/>
                <w:b/>
                <w:sz w:val="16"/>
                <w:szCs w:val="20"/>
              </w:rPr>
            </w:pPr>
            <w:r w:rsidRPr="00E36380">
              <w:rPr>
                <w:rFonts w:ascii="Times New Roman" w:hAnsi="Times New Roman" w:cs="Times New Roman"/>
                <w:b/>
                <w:sz w:val="16"/>
                <w:szCs w:val="20"/>
              </w:rPr>
              <w:t xml:space="preserve">Базовый вариант </w:t>
            </w:r>
          </w:p>
        </w:tc>
      </w:tr>
      <w:tr w:rsidR="00E36380" w:rsidRPr="00E36380" w14:paraId="3EB83DC1" w14:textId="77777777" w:rsidTr="009E6F2C">
        <w:trPr>
          <w:trHeight w:val="20"/>
        </w:trPr>
        <w:tc>
          <w:tcPr>
            <w:tcW w:w="5000" w:type="pct"/>
            <w:gridSpan w:val="12"/>
            <w:tcBorders>
              <w:top w:val="single" w:sz="4" w:space="0" w:color="000000"/>
              <w:left w:val="single" w:sz="4" w:space="0" w:color="000000"/>
              <w:bottom w:val="single" w:sz="4" w:space="0" w:color="000000"/>
              <w:right w:val="single" w:sz="4" w:space="0" w:color="000000"/>
            </w:tcBorders>
          </w:tcPr>
          <w:p w14:paraId="022774CB" w14:textId="77777777" w:rsidR="00E36380" w:rsidRPr="00E36380" w:rsidRDefault="00E36380" w:rsidP="009E6F2C">
            <w:pPr>
              <w:rPr>
                <w:rFonts w:ascii="Times New Roman" w:hAnsi="Times New Roman" w:cs="Times New Roman"/>
                <w:sz w:val="16"/>
                <w:szCs w:val="20"/>
              </w:rPr>
            </w:pPr>
            <w:r w:rsidRPr="00E36380">
              <w:rPr>
                <w:rFonts w:ascii="Times New Roman" w:eastAsia="Times New Roman" w:hAnsi="Times New Roman" w:cs="Times New Roman"/>
                <w:b/>
                <w:sz w:val="16"/>
                <w:szCs w:val="20"/>
              </w:rPr>
              <w:t>1. Демографические показатели</w:t>
            </w:r>
          </w:p>
        </w:tc>
      </w:tr>
      <w:tr w:rsidR="00E36380" w:rsidRPr="00E36380" w14:paraId="73D9ABDE" w14:textId="77777777" w:rsidTr="009E6F2C">
        <w:trPr>
          <w:gridAfter w:val="1"/>
          <w:wAfter w:w="4" w:type="pct"/>
          <w:trHeight w:val="20"/>
        </w:trPr>
        <w:tc>
          <w:tcPr>
            <w:tcW w:w="1641" w:type="pct"/>
            <w:vMerge w:val="restart"/>
            <w:tcBorders>
              <w:top w:val="single" w:sz="4" w:space="0" w:color="000000"/>
              <w:left w:val="single" w:sz="4" w:space="0" w:color="000000"/>
              <w:bottom w:val="single" w:sz="4" w:space="0" w:color="000000"/>
              <w:right w:val="single" w:sz="4" w:space="0" w:color="000000"/>
            </w:tcBorders>
            <w:vAlign w:val="center"/>
          </w:tcPr>
          <w:p w14:paraId="3D25DCD3" w14:textId="77777777" w:rsidR="00E36380" w:rsidRPr="00E36380" w:rsidRDefault="00E36380" w:rsidP="009E6F2C">
            <w:pPr>
              <w:rPr>
                <w:rFonts w:ascii="Times New Roman" w:hAnsi="Times New Roman" w:cs="Times New Roman"/>
                <w:sz w:val="16"/>
                <w:szCs w:val="20"/>
              </w:rPr>
            </w:pPr>
            <w:r w:rsidRPr="00E36380">
              <w:rPr>
                <w:rFonts w:ascii="Times New Roman" w:hAnsi="Times New Roman" w:cs="Times New Roman"/>
                <w:sz w:val="16"/>
                <w:szCs w:val="20"/>
              </w:rPr>
              <w:t xml:space="preserve">Численность населения </w:t>
            </w:r>
          </w:p>
          <w:p w14:paraId="70954E9C" w14:textId="77777777" w:rsidR="00E36380" w:rsidRPr="00E36380" w:rsidRDefault="00E36380" w:rsidP="009E6F2C">
            <w:pPr>
              <w:rPr>
                <w:rFonts w:ascii="Times New Roman" w:hAnsi="Times New Roman" w:cs="Times New Roman"/>
                <w:sz w:val="16"/>
                <w:szCs w:val="20"/>
              </w:rPr>
            </w:pPr>
            <w:r w:rsidRPr="00E36380">
              <w:rPr>
                <w:rFonts w:ascii="Times New Roman" w:hAnsi="Times New Roman" w:cs="Times New Roman"/>
                <w:sz w:val="16"/>
                <w:szCs w:val="20"/>
              </w:rPr>
              <w:t xml:space="preserve">(среднегодовая) – всего </w:t>
            </w:r>
          </w:p>
        </w:tc>
        <w:tc>
          <w:tcPr>
            <w:tcW w:w="544" w:type="pct"/>
            <w:tcBorders>
              <w:top w:val="single" w:sz="4" w:space="0" w:color="000000"/>
              <w:left w:val="single" w:sz="4" w:space="0" w:color="000000"/>
              <w:bottom w:val="single" w:sz="4" w:space="0" w:color="000000"/>
              <w:right w:val="single" w:sz="4" w:space="0" w:color="000000"/>
            </w:tcBorders>
          </w:tcPr>
          <w:p w14:paraId="2AF5AD36"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тыс. человек </w:t>
            </w:r>
          </w:p>
        </w:tc>
        <w:tc>
          <w:tcPr>
            <w:tcW w:w="282" w:type="pct"/>
            <w:tcBorders>
              <w:top w:val="single" w:sz="4" w:space="0" w:color="000000"/>
              <w:left w:val="single" w:sz="4" w:space="0" w:color="000000"/>
              <w:bottom w:val="single" w:sz="4" w:space="0" w:color="000000"/>
              <w:right w:val="single" w:sz="4" w:space="0" w:color="000000"/>
            </w:tcBorders>
          </w:tcPr>
          <w:p w14:paraId="2E02B1E2"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26,475 </w:t>
            </w:r>
          </w:p>
        </w:tc>
        <w:tc>
          <w:tcPr>
            <w:tcW w:w="238" w:type="pct"/>
            <w:tcBorders>
              <w:top w:val="single" w:sz="4" w:space="0" w:color="000000"/>
              <w:left w:val="single" w:sz="4" w:space="0" w:color="000000"/>
              <w:bottom w:val="single" w:sz="4" w:space="0" w:color="000000"/>
              <w:right w:val="single" w:sz="4" w:space="0" w:color="000000"/>
            </w:tcBorders>
          </w:tcPr>
          <w:p w14:paraId="386EE698"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26,119 </w:t>
            </w:r>
          </w:p>
        </w:tc>
        <w:tc>
          <w:tcPr>
            <w:tcW w:w="252" w:type="pct"/>
            <w:tcBorders>
              <w:top w:val="single" w:sz="4" w:space="0" w:color="000000"/>
              <w:left w:val="single" w:sz="4" w:space="0" w:color="000000"/>
              <w:bottom w:val="single" w:sz="4" w:space="0" w:color="000000"/>
              <w:right w:val="single" w:sz="4" w:space="0" w:color="000000"/>
            </w:tcBorders>
          </w:tcPr>
          <w:p w14:paraId="1191379A"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25,883 </w:t>
            </w:r>
          </w:p>
        </w:tc>
        <w:tc>
          <w:tcPr>
            <w:tcW w:w="394" w:type="pct"/>
            <w:tcBorders>
              <w:top w:val="single" w:sz="4" w:space="0" w:color="000000"/>
              <w:left w:val="single" w:sz="4" w:space="0" w:color="000000"/>
              <w:bottom w:val="single" w:sz="4" w:space="0" w:color="000000"/>
              <w:right w:val="single" w:sz="4" w:space="0" w:color="000000"/>
            </w:tcBorders>
          </w:tcPr>
          <w:p w14:paraId="0B0ED562"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25,663 </w:t>
            </w:r>
          </w:p>
        </w:tc>
        <w:tc>
          <w:tcPr>
            <w:tcW w:w="282" w:type="pct"/>
            <w:tcBorders>
              <w:top w:val="single" w:sz="4" w:space="0" w:color="000000"/>
              <w:left w:val="single" w:sz="4" w:space="0" w:color="000000"/>
              <w:bottom w:val="single" w:sz="4" w:space="0" w:color="000000"/>
              <w:right w:val="single" w:sz="4" w:space="0" w:color="000000"/>
            </w:tcBorders>
          </w:tcPr>
          <w:p w14:paraId="531CBA30"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25,694 </w:t>
            </w:r>
          </w:p>
        </w:tc>
        <w:tc>
          <w:tcPr>
            <w:tcW w:w="376" w:type="pct"/>
            <w:tcBorders>
              <w:top w:val="single" w:sz="4" w:space="0" w:color="000000"/>
              <w:left w:val="single" w:sz="4" w:space="0" w:color="000000"/>
              <w:bottom w:val="single" w:sz="4" w:space="0" w:color="000000"/>
              <w:right w:val="single" w:sz="4" w:space="0" w:color="000000"/>
            </w:tcBorders>
          </w:tcPr>
          <w:p w14:paraId="101F9603"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25,423 </w:t>
            </w:r>
          </w:p>
        </w:tc>
        <w:tc>
          <w:tcPr>
            <w:tcW w:w="282" w:type="pct"/>
            <w:tcBorders>
              <w:top w:val="single" w:sz="4" w:space="0" w:color="000000"/>
              <w:left w:val="single" w:sz="4" w:space="0" w:color="000000"/>
              <w:bottom w:val="single" w:sz="4" w:space="0" w:color="000000"/>
              <w:right w:val="single" w:sz="4" w:space="0" w:color="000000"/>
            </w:tcBorders>
          </w:tcPr>
          <w:p w14:paraId="26CAAB03"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25,533 </w:t>
            </w:r>
          </w:p>
        </w:tc>
        <w:tc>
          <w:tcPr>
            <w:tcW w:w="422" w:type="pct"/>
            <w:tcBorders>
              <w:top w:val="single" w:sz="4" w:space="0" w:color="000000"/>
              <w:left w:val="single" w:sz="4" w:space="0" w:color="000000"/>
              <w:bottom w:val="single" w:sz="4" w:space="0" w:color="000000"/>
              <w:right w:val="single" w:sz="4" w:space="0" w:color="000000"/>
            </w:tcBorders>
          </w:tcPr>
          <w:p w14:paraId="480F553A"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25,180 </w:t>
            </w:r>
          </w:p>
        </w:tc>
        <w:tc>
          <w:tcPr>
            <w:tcW w:w="282" w:type="pct"/>
            <w:tcBorders>
              <w:top w:val="single" w:sz="4" w:space="0" w:color="000000"/>
              <w:left w:val="single" w:sz="4" w:space="0" w:color="000000"/>
              <w:bottom w:val="single" w:sz="4" w:space="0" w:color="000000"/>
              <w:right w:val="single" w:sz="4" w:space="0" w:color="000000"/>
            </w:tcBorders>
          </w:tcPr>
          <w:p w14:paraId="0F456252"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25,414 </w:t>
            </w:r>
          </w:p>
        </w:tc>
      </w:tr>
      <w:tr w:rsidR="00E36380" w:rsidRPr="00E36380" w14:paraId="4DB67971" w14:textId="77777777" w:rsidTr="009E6F2C">
        <w:trPr>
          <w:gridAfter w:val="1"/>
          <w:wAfter w:w="4" w:type="pct"/>
          <w:trHeight w:val="20"/>
        </w:trPr>
        <w:tc>
          <w:tcPr>
            <w:tcW w:w="1641" w:type="pct"/>
            <w:vMerge/>
            <w:tcBorders>
              <w:top w:val="nil"/>
              <w:left w:val="single" w:sz="4" w:space="0" w:color="000000"/>
              <w:bottom w:val="single" w:sz="4" w:space="0" w:color="000000"/>
              <w:right w:val="single" w:sz="4" w:space="0" w:color="000000"/>
            </w:tcBorders>
          </w:tcPr>
          <w:p w14:paraId="00A359D1" w14:textId="77777777" w:rsidR="00E36380" w:rsidRPr="00E36380" w:rsidRDefault="00E36380" w:rsidP="009E6F2C">
            <w:pPr>
              <w:rPr>
                <w:rFonts w:ascii="Times New Roman" w:hAnsi="Times New Roman" w:cs="Times New Roman"/>
                <w:sz w:val="16"/>
                <w:szCs w:val="20"/>
              </w:rPr>
            </w:pPr>
          </w:p>
        </w:tc>
        <w:tc>
          <w:tcPr>
            <w:tcW w:w="544" w:type="pct"/>
            <w:tcBorders>
              <w:top w:val="single" w:sz="4" w:space="0" w:color="000000"/>
              <w:left w:val="single" w:sz="4" w:space="0" w:color="000000"/>
              <w:bottom w:val="single" w:sz="4" w:space="0" w:color="000000"/>
              <w:right w:val="single" w:sz="4" w:space="0" w:color="000000"/>
            </w:tcBorders>
          </w:tcPr>
          <w:p w14:paraId="15B94546"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в % к </w:t>
            </w:r>
          </w:p>
          <w:p w14:paraId="7FA3578F"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предыдущему году </w:t>
            </w:r>
          </w:p>
        </w:tc>
        <w:tc>
          <w:tcPr>
            <w:tcW w:w="282" w:type="pct"/>
            <w:tcBorders>
              <w:top w:val="single" w:sz="4" w:space="0" w:color="000000"/>
              <w:left w:val="single" w:sz="4" w:space="0" w:color="000000"/>
              <w:bottom w:val="single" w:sz="4" w:space="0" w:color="000000"/>
              <w:right w:val="single" w:sz="4" w:space="0" w:color="000000"/>
            </w:tcBorders>
            <w:vAlign w:val="center"/>
          </w:tcPr>
          <w:p w14:paraId="3862F915"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94,8 </w:t>
            </w:r>
          </w:p>
        </w:tc>
        <w:tc>
          <w:tcPr>
            <w:tcW w:w="238" w:type="pct"/>
            <w:tcBorders>
              <w:top w:val="single" w:sz="4" w:space="0" w:color="000000"/>
              <w:left w:val="single" w:sz="4" w:space="0" w:color="000000"/>
              <w:bottom w:val="single" w:sz="4" w:space="0" w:color="000000"/>
              <w:right w:val="single" w:sz="4" w:space="0" w:color="000000"/>
            </w:tcBorders>
            <w:vAlign w:val="center"/>
          </w:tcPr>
          <w:p w14:paraId="47FA5AB1"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98,7 </w:t>
            </w:r>
          </w:p>
        </w:tc>
        <w:tc>
          <w:tcPr>
            <w:tcW w:w="252" w:type="pct"/>
            <w:tcBorders>
              <w:top w:val="single" w:sz="4" w:space="0" w:color="000000"/>
              <w:left w:val="single" w:sz="4" w:space="0" w:color="000000"/>
              <w:bottom w:val="single" w:sz="4" w:space="0" w:color="000000"/>
              <w:right w:val="single" w:sz="4" w:space="0" w:color="000000"/>
            </w:tcBorders>
            <w:vAlign w:val="center"/>
          </w:tcPr>
          <w:p w14:paraId="6A761DC0"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99,1 </w:t>
            </w:r>
          </w:p>
        </w:tc>
        <w:tc>
          <w:tcPr>
            <w:tcW w:w="394" w:type="pct"/>
            <w:tcBorders>
              <w:top w:val="single" w:sz="4" w:space="0" w:color="000000"/>
              <w:left w:val="single" w:sz="4" w:space="0" w:color="000000"/>
              <w:bottom w:val="single" w:sz="4" w:space="0" w:color="000000"/>
              <w:right w:val="single" w:sz="4" w:space="0" w:color="000000"/>
            </w:tcBorders>
            <w:vAlign w:val="center"/>
          </w:tcPr>
          <w:p w14:paraId="50604CB4" w14:textId="1112C88E"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99,1</w:t>
            </w:r>
          </w:p>
        </w:tc>
        <w:tc>
          <w:tcPr>
            <w:tcW w:w="282" w:type="pct"/>
            <w:tcBorders>
              <w:top w:val="single" w:sz="4" w:space="0" w:color="000000"/>
              <w:left w:val="single" w:sz="4" w:space="0" w:color="000000"/>
              <w:bottom w:val="single" w:sz="4" w:space="0" w:color="000000"/>
              <w:right w:val="single" w:sz="4" w:space="0" w:color="000000"/>
            </w:tcBorders>
            <w:vAlign w:val="center"/>
          </w:tcPr>
          <w:p w14:paraId="196B7C32"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100,1 </w:t>
            </w:r>
          </w:p>
        </w:tc>
        <w:tc>
          <w:tcPr>
            <w:tcW w:w="376" w:type="pct"/>
            <w:tcBorders>
              <w:top w:val="single" w:sz="4" w:space="0" w:color="000000"/>
              <w:left w:val="single" w:sz="4" w:space="0" w:color="000000"/>
              <w:bottom w:val="single" w:sz="4" w:space="0" w:color="000000"/>
              <w:right w:val="single" w:sz="4" w:space="0" w:color="000000"/>
            </w:tcBorders>
            <w:vAlign w:val="center"/>
          </w:tcPr>
          <w:p w14:paraId="4B8845BB"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98,9 </w:t>
            </w:r>
          </w:p>
        </w:tc>
        <w:tc>
          <w:tcPr>
            <w:tcW w:w="282" w:type="pct"/>
            <w:tcBorders>
              <w:top w:val="single" w:sz="4" w:space="0" w:color="000000"/>
              <w:left w:val="single" w:sz="4" w:space="0" w:color="000000"/>
              <w:bottom w:val="single" w:sz="4" w:space="0" w:color="000000"/>
              <w:right w:val="single" w:sz="4" w:space="0" w:color="000000"/>
            </w:tcBorders>
            <w:vAlign w:val="center"/>
          </w:tcPr>
          <w:p w14:paraId="45E80048"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100,4 </w:t>
            </w:r>
          </w:p>
        </w:tc>
        <w:tc>
          <w:tcPr>
            <w:tcW w:w="422" w:type="pct"/>
            <w:tcBorders>
              <w:top w:val="single" w:sz="4" w:space="0" w:color="000000"/>
              <w:left w:val="single" w:sz="4" w:space="0" w:color="000000"/>
              <w:bottom w:val="single" w:sz="4" w:space="0" w:color="000000"/>
              <w:right w:val="single" w:sz="4" w:space="0" w:color="000000"/>
            </w:tcBorders>
            <w:vAlign w:val="center"/>
          </w:tcPr>
          <w:p w14:paraId="705FB2D4"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98,6 </w:t>
            </w:r>
          </w:p>
        </w:tc>
        <w:tc>
          <w:tcPr>
            <w:tcW w:w="282" w:type="pct"/>
            <w:tcBorders>
              <w:top w:val="single" w:sz="4" w:space="0" w:color="000000"/>
              <w:left w:val="single" w:sz="4" w:space="0" w:color="000000"/>
              <w:bottom w:val="single" w:sz="4" w:space="0" w:color="000000"/>
              <w:right w:val="single" w:sz="4" w:space="0" w:color="000000"/>
            </w:tcBorders>
            <w:vAlign w:val="center"/>
          </w:tcPr>
          <w:p w14:paraId="225C65B4"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100,9 </w:t>
            </w:r>
          </w:p>
        </w:tc>
      </w:tr>
      <w:tr w:rsidR="00E36380" w:rsidRPr="00E36380" w14:paraId="23B7EF11" w14:textId="77777777" w:rsidTr="009E6F2C">
        <w:trPr>
          <w:gridAfter w:val="1"/>
          <w:wAfter w:w="4" w:type="pct"/>
          <w:trHeight w:val="20"/>
        </w:trPr>
        <w:tc>
          <w:tcPr>
            <w:tcW w:w="1641" w:type="pct"/>
            <w:tcBorders>
              <w:top w:val="single" w:sz="4" w:space="0" w:color="000000"/>
              <w:left w:val="single" w:sz="4" w:space="0" w:color="000000"/>
              <w:bottom w:val="single" w:sz="4" w:space="0" w:color="000000"/>
              <w:right w:val="single" w:sz="4" w:space="0" w:color="000000"/>
            </w:tcBorders>
          </w:tcPr>
          <w:p w14:paraId="6C5DAFBA" w14:textId="77777777" w:rsidR="00E36380" w:rsidRPr="00E36380" w:rsidRDefault="00E36380" w:rsidP="009E6F2C">
            <w:pPr>
              <w:rPr>
                <w:rFonts w:ascii="Times New Roman" w:hAnsi="Times New Roman" w:cs="Times New Roman"/>
                <w:sz w:val="16"/>
                <w:szCs w:val="20"/>
              </w:rPr>
            </w:pPr>
            <w:r w:rsidRPr="00E36380">
              <w:rPr>
                <w:rFonts w:ascii="Times New Roman" w:hAnsi="Times New Roman" w:cs="Times New Roman"/>
                <w:sz w:val="16"/>
                <w:szCs w:val="20"/>
              </w:rPr>
              <w:t xml:space="preserve">в том числе: </w:t>
            </w:r>
          </w:p>
        </w:tc>
        <w:tc>
          <w:tcPr>
            <w:tcW w:w="544" w:type="pct"/>
            <w:tcBorders>
              <w:top w:val="single" w:sz="4" w:space="0" w:color="000000"/>
              <w:left w:val="single" w:sz="4" w:space="0" w:color="000000"/>
              <w:bottom w:val="single" w:sz="4" w:space="0" w:color="000000"/>
              <w:right w:val="single" w:sz="4" w:space="0" w:color="000000"/>
            </w:tcBorders>
          </w:tcPr>
          <w:p w14:paraId="612B5DF1"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 </w:t>
            </w:r>
          </w:p>
        </w:tc>
        <w:tc>
          <w:tcPr>
            <w:tcW w:w="282" w:type="pct"/>
            <w:tcBorders>
              <w:top w:val="single" w:sz="4" w:space="0" w:color="000000"/>
              <w:left w:val="single" w:sz="4" w:space="0" w:color="000000"/>
              <w:bottom w:val="single" w:sz="4" w:space="0" w:color="000000"/>
              <w:right w:val="single" w:sz="4" w:space="0" w:color="000000"/>
            </w:tcBorders>
          </w:tcPr>
          <w:p w14:paraId="57BFCBA1"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 </w:t>
            </w:r>
          </w:p>
        </w:tc>
        <w:tc>
          <w:tcPr>
            <w:tcW w:w="238" w:type="pct"/>
            <w:tcBorders>
              <w:top w:val="single" w:sz="4" w:space="0" w:color="000000"/>
              <w:left w:val="single" w:sz="4" w:space="0" w:color="000000"/>
              <w:bottom w:val="single" w:sz="4" w:space="0" w:color="000000"/>
              <w:right w:val="single" w:sz="4" w:space="0" w:color="000000"/>
            </w:tcBorders>
          </w:tcPr>
          <w:p w14:paraId="73F3BA99"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 </w:t>
            </w:r>
          </w:p>
        </w:tc>
        <w:tc>
          <w:tcPr>
            <w:tcW w:w="252" w:type="pct"/>
            <w:tcBorders>
              <w:top w:val="single" w:sz="4" w:space="0" w:color="000000"/>
              <w:left w:val="single" w:sz="4" w:space="0" w:color="000000"/>
              <w:bottom w:val="single" w:sz="4" w:space="0" w:color="000000"/>
              <w:right w:val="single" w:sz="4" w:space="0" w:color="000000"/>
            </w:tcBorders>
          </w:tcPr>
          <w:p w14:paraId="684A7AFD"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 </w:t>
            </w:r>
          </w:p>
        </w:tc>
        <w:tc>
          <w:tcPr>
            <w:tcW w:w="394" w:type="pct"/>
            <w:tcBorders>
              <w:top w:val="single" w:sz="4" w:space="0" w:color="000000"/>
              <w:left w:val="single" w:sz="4" w:space="0" w:color="000000"/>
              <w:bottom w:val="single" w:sz="4" w:space="0" w:color="000000"/>
              <w:right w:val="single" w:sz="4" w:space="0" w:color="000000"/>
            </w:tcBorders>
          </w:tcPr>
          <w:p w14:paraId="0C5D1C0C"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 </w:t>
            </w:r>
          </w:p>
        </w:tc>
        <w:tc>
          <w:tcPr>
            <w:tcW w:w="282" w:type="pct"/>
            <w:tcBorders>
              <w:top w:val="single" w:sz="4" w:space="0" w:color="000000"/>
              <w:left w:val="single" w:sz="4" w:space="0" w:color="000000"/>
              <w:bottom w:val="single" w:sz="4" w:space="0" w:color="000000"/>
              <w:right w:val="single" w:sz="4" w:space="0" w:color="000000"/>
            </w:tcBorders>
          </w:tcPr>
          <w:p w14:paraId="6B09AD8E"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 </w:t>
            </w:r>
          </w:p>
        </w:tc>
        <w:tc>
          <w:tcPr>
            <w:tcW w:w="376" w:type="pct"/>
            <w:tcBorders>
              <w:top w:val="single" w:sz="4" w:space="0" w:color="000000"/>
              <w:left w:val="single" w:sz="4" w:space="0" w:color="000000"/>
              <w:bottom w:val="single" w:sz="4" w:space="0" w:color="000000"/>
              <w:right w:val="single" w:sz="4" w:space="0" w:color="000000"/>
            </w:tcBorders>
          </w:tcPr>
          <w:p w14:paraId="6D541F70"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 </w:t>
            </w:r>
          </w:p>
        </w:tc>
        <w:tc>
          <w:tcPr>
            <w:tcW w:w="282" w:type="pct"/>
            <w:tcBorders>
              <w:top w:val="single" w:sz="4" w:space="0" w:color="000000"/>
              <w:left w:val="single" w:sz="4" w:space="0" w:color="000000"/>
              <w:bottom w:val="single" w:sz="4" w:space="0" w:color="000000"/>
              <w:right w:val="single" w:sz="4" w:space="0" w:color="000000"/>
            </w:tcBorders>
          </w:tcPr>
          <w:p w14:paraId="4F46F975"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 </w:t>
            </w:r>
          </w:p>
        </w:tc>
        <w:tc>
          <w:tcPr>
            <w:tcW w:w="422" w:type="pct"/>
            <w:tcBorders>
              <w:top w:val="single" w:sz="4" w:space="0" w:color="000000"/>
              <w:left w:val="single" w:sz="4" w:space="0" w:color="000000"/>
              <w:bottom w:val="single" w:sz="4" w:space="0" w:color="000000"/>
              <w:right w:val="single" w:sz="4" w:space="0" w:color="000000"/>
            </w:tcBorders>
          </w:tcPr>
          <w:p w14:paraId="70DCDB63"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 </w:t>
            </w:r>
          </w:p>
        </w:tc>
        <w:tc>
          <w:tcPr>
            <w:tcW w:w="282" w:type="pct"/>
            <w:tcBorders>
              <w:top w:val="single" w:sz="4" w:space="0" w:color="000000"/>
              <w:left w:val="single" w:sz="4" w:space="0" w:color="000000"/>
              <w:bottom w:val="single" w:sz="4" w:space="0" w:color="000000"/>
              <w:right w:val="single" w:sz="4" w:space="0" w:color="000000"/>
            </w:tcBorders>
          </w:tcPr>
          <w:p w14:paraId="63D955A8"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 </w:t>
            </w:r>
          </w:p>
        </w:tc>
      </w:tr>
      <w:tr w:rsidR="00E36380" w:rsidRPr="00E36380" w14:paraId="0182C1FA" w14:textId="77777777" w:rsidTr="009E6F2C">
        <w:trPr>
          <w:gridAfter w:val="1"/>
          <w:wAfter w:w="4" w:type="pct"/>
          <w:trHeight w:val="20"/>
        </w:trPr>
        <w:tc>
          <w:tcPr>
            <w:tcW w:w="1641" w:type="pct"/>
            <w:vMerge w:val="restart"/>
            <w:tcBorders>
              <w:top w:val="single" w:sz="4" w:space="0" w:color="000000"/>
              <w:left w:val="single" w:sz="4" w:space="0" w:color="000000"/>
              <w:bottom w:val="single" w:sz="4" w:space="0" w:color="000000"/>
              <w:right w:val="single" w:sz="4" w:space="0" w:color="000000"/>
            </w:tcBorders>
            <w:vAlign w:val="center"/>
          </w:tcPr>
          <w:p w14:paraId="625B1B44" w14:textId="77777777" w:rsidR="00E36380" w:rsidRPr="00E36380" w:rsidRDefault="00E36380" w:rsidP="009E6F2C">
            <w:pPr>
              <w:rPr>
                <w:rFonts w:ascii="Times New Roman" w:hAnsi="Times New Roman" w:cs="Times New Roman"/>
                <w:sz w:val="16"/>
                <w:szCs w:val="20"/>
              </w:rPr>
            </w:pPr>
            <w:r w:rsidRPr="00E36380">
              <w:rPr>
                <w:rFonts w:ascii="Times New Roman" w:hAnsi="Times New Roman" w:cs="Times New Roman"/>
                <w:sz w:val="16"/>
                <w:szCs w:val="20"/>
              </w:rPr>
              <w:t xml:space="preserve">городского </w:t>
            </w:r>
          </w:p>
        </w:tc>
        <w:tc>
          <w:tcPr>
            <w:tcW w:w="544" w:type="pct"/>
            <w:tcBorders>
              <w:top w:val="single" w:sz="4" w:space="0" w:color="000000"/>
              <w:left w:val="single" w:sz="4" w:space="0" w:color="000000"/>
              <w:bottom w:val="single" w:sz="4" w:space="0" w:color="000000"/>
              <w:right w:val="single" w:sz="4" w:space="0" w:color="000000"/>
            </w:tcBorders>
          </w:tcPr>
          <w:p w14:paraId="5C31F377"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тыс. человек </w:t>
            </w:r>
          </w:p>
        </w:tc>
        <w:tc>
          <w:tcPr>
            <w:tcW w:w="282" w:type="pct"/>
            <w:tcBorders>
              <w:top w:val="single" w:sz="4" w:space="0" w:color="000000"/>
              <w:left w:val="single" w:sz="4" w:space="0" w:color="000000"/>
              <w:bottom w:val="single" w:sz="4" w:space="0" w:color="000000"/>
              <w:right w:val="single" w:sz="4" w:space="0" w:color="000000"/>
            </w:tcBorders>
          </w:tcPr>
          <w:p w14:paraId="03560E6D"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24,487 </w:t>
            </w:r>
          </w:p>
        </w:tc>
        <w:tc>
          <w:tcPr>
            <w:tcW w:w="238" w:type="pct"/>
            <w:tcBorders>
              <w:top w:val="single" w:sz="4" w:space="0" w:color="000000"/>
              <w:left w:val="single" w:sz="4" w:space="0" w:color="000000"/>
              <w:bottom w:val="single" w:sz="4" w:space="0" w:color="000000"/>
              <w:right w:val="single" w:sz="4" w:space="0" w:color="000000"/>
            </w:tcBorders>
          </w:tcPr>
          <w:p w14:paraId="1774182F"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24,089 </w:t>
            </w:r>
          </w:p>
        </w:tc>
        <w:tc>
          <w:tcPr>
            <w:tcW w:w="252" w:type="pct"/>
            <w:tcBorders>
              <w:top w:val="single" w:sz="4" w:space="0" w:color="000000"/>
              <w:left w:val="single" w:sz="4" w:space="0" w:color="000000"/>
              <w:bottom w:val="single" w:sz="4" w:space="0" w:color="000000"/>
              <w:right w:val="single" w:sz="4" w:space="0" w:color="000000"/>
            </w:tcBorders>
          </w:tcPr>
          <w:p w14:paraId="5BD07979"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23,838 </w:t>
            </w:r>
          </w:p>
        </w:tc>
        <w:tc>
          <w:tcPr>
            <w:tcW w:w="394" w:type="pct"/>
            <w:tcBorders>
              <w:top w:val="single" w:sz="4" w:space="0" w:color="000000"/>
              <w:left w:val="single" w:sz="4" w:space="0" w:color="000000"/>
              <w:bottom w:val="single" w:sz="4" w:space="0" w:color="000000"/>
              <w:right w:val="single" w:sz="4" w:space="0" w:color="000000"/>
            </w:tcBorders>
          </w:tcPr>
          <w:p w14:paraId="67D0EBD9" w14:textId="18A4A22A"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23,635</w:t>
            </w:r>
          </w:p>
        </w:tc>
        <w:tc>
          <w:tcPr>
            <w:tcW w:w="282" w:type="pct"/>
            <w:tcBorders>
              <w:top w:val="single" w:sz="4" w:space="0" w:color="000000"/>
              <w:left w:val="single" w:sz="4" w:space="0" w:color="000000"/>
              <w:bottom w:val="single" w:sz="4" w:space="0" w:color="000000"/>
              <w:right w:val="single" w:sz="4" w:space="0" w:color="000000"/>
            </w:tcBorders>
          </w:tcPr>
          <w:p w14:paraId="54F4DC51"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23,641 </w:t>
            </w:r>
          </w:p>
        </w:tc>
        <w:tc>
          <w:tcPr>
            <w:tcW w:w="376" w:type="pct"/>
            <w:tcBorders>
              <w:top w:val="single" w:sz="4" w:space="0" w:color="000000"/>
              <w:left w:val="single" w:sz="4" w:space="0" w:color="000000"/>
              <w:bottom w:val="single" w:sz="4" w:space="0" w:color="000000"/>
              <w:right w:val="single" w:sz="4" w:space="0" w:color="000000"/>
            </w:tcBorders>
          </w:tcPr>
          <w:p w14:paraId="50B4EC43"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23,415 </w:t>
            </w:r>
          </w:p>
        </w:tc>
        <w:tc>
          <w:tcPr>
            <w:tcW w:w="282" w:type="pct"/>
            <w:tcBorders>
              <w:top w:val="single" w:sz="4" w:space="0" w:color="000000"/>
              <w:left w:val="single" w:sz="4" w:space="0" w:color="000000"/>
              <w:bottom w:val="single" w:sz="4" w:space="0" w:color="000000"/>
              <w:right w:val="single" w:sz="4" w:space="0" w:color="000000"/>
            </w:tcBorders>
          </w:tcPr>
          <w:p w14:paraId="47D8A234"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23,477 </w:t>
            </w:r>
          </w:p>
        </w:tc>
        <w:tc>
          <w:tcPr>
            <w:tcW w:w="422" w:type="pct"/>
            <w:tcBorders>
              <w:top w:val="single" w:sz="4" w:space="0" w:color="000000"/>
              <w:left w:val="single" w:sz="4" w:space="0" w:color="000000"/>
              <w:bottom w:val="single" w:sz="4" w:space="0" w:color="000000"/>
              <w:right w:val="single" w:sz="4" w:space="0" w:color="000000"/>
            </w:tcBorders>
          </w:tcPr>
          <w:p w14:paraId="5CD372E4"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23,190 </w:t>
            </w:r>
          </w:p>
        </w:tc>
        <w:tc>
          <w:tcPr>
            <w:tcW w:w="282" w:type="pct"/>
            <w:tcBorders>
              <w:top w:val="single" w:sz="4" w:space="0" w:color="000000"/>
              <w:left w:val="single" w:sz="4" w:space="0" w:color="000000"/>
              <w:bottom w:val="single" w:sz="4" w:space="0" w:color="000000"/>
              <w:right w:val="single" w:sz="4" w:space="0" w:color="000000"/>
            </w:tcBorders>
          </w:tcPr>
          <w:p w14:paraId="36EB720A"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23,355 </w:t>
            </w:r>
          </w:p>
        </w:tc>
      </w:tr>
      <w:tr w:rsidR="00E36380" w:rsidRPr="00E36380" w14:paraId="01EE28D2" w14:textId="77777777" w:rsidTr="009E6F2C">
        <w:trPr>
          <w:gridAfter w:val="1"/>
          <w:wAfter w:w="4" w:type="pct"/>
          <w:trHeight w:val="20"/>
        </w:trPr>
        <w:tc>
          <w:tcPr>
            <w:tcW w:w="1641" w:type="pct"/>
            <w:vMerge/>
            <w:tcBorders>
              <w:top w:val="nil"/>
              <w:left w:val="single" w:sz="4" w:space="0" w:color="000000"/>
              <w:bottom w:val="single" w:sz="4" w:space="0" w:color="000000"/>
              <w:right w:val="single" w:sz="4" w:space="0" w:color="000000"/>
            </w:tcBorders>
          </w:tcPr>
          <w:p w14:paraId="10584D38" w14:textId="77777777" w:rsidR="00E36380" w:rsidRPr="00E36380" w:rsidRDefault="00E36380" w:rsidP="009E6F2C">
            <w:pPr>
              <w:rPr>
                <w:rFonts w:ascii="Times New Roman" w:hAnsi="Times New Roman" w:cs="Times New Roman"/>
                <w:sz w:val="16"/>
                <w:szCs w:val="20"/>
              </w:rPr>
            </w:pPr>
          </w:p>
        </w:tc>
        <w:tc>
          <w:tcPr>
            <w:tcW w:w="544" w:type="pct"/>
            <w:tcBorders>
              <w:top w:val="single" w:sz="4" w:space="0" w:color="000000"/>
              <w:left w:val="single" w:sz="4" w:space="0" w:color="000000"/>
              <w:bottom w:val="single" w:sz="4" w:space="0" w:color="000000"/>
              <w:right w:val="single" w:sz="4" w:space="0" w:color="000000"/>
            </w:tcBorders>
          </w:tcPr>
          <w:p w14:paraId="26971611"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в % к </w:t>
            </w:r>
          </w:p>
          <w:p w14:paraId="0D365C6A"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предыдущему году </w:t>
            </w:r>
          </w:p>
        </w:tc>
        <w:tc>
          <w:tcPr>
            <w:tcW w:w="282" w:type="pct"/>
            <w:tcBorders>
              <w:top w:val="single" w:sz="4" w:space="0" w:color="000000"/>
              <w:left w:val="single" w:sz="4" w:space="0" w:color="000000"/>
              <w:bottom w:val="single" w:sz="4" w:space="0" w:color="000000"/>
              <w:right w:val="single" w:sz="4" w:space="0" w:color="000000"/>
            </w:tcBorders>
            <w:vAlign w:val="center"/>
          </w:tcPr>
          <w:p w14:paraId="7983FC40"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95,0 </w:t>
            </w:r>
          </w:p>
        </w:tc>
        <w:tc>
          <w:tcPr>
            <w:tcW w:w="238" w:type="pct"/>
            <w:tcBorders>
              <w:top w:val="single" w:sz="4" w:space="0" w:color="000000"/>
              <w:left w:val="single" w:sz="4" w:space="0" w:color="000000"/>
              <w:bottom w:val="single" w:sz="4" w:space="0" w:color="000000"/>
              <w:right w:val="single" w:sz="4" w:space="0" w:color="000000"/>
            </w:tcBorders>
            <w:vAlign w:val="center"/>
          </w:tcPr>
          <w:p w14:paraId="57710C1C"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98,4 </w:t>
            </w:r>
          </w:p>
        </w:tc>
        <w:tc>
          <w:tcPr>
            <w:tcW w:w="252" w:type="pct"/>
            <w:tcBorders>
              <w:top w:val="single" w:sz="4" w:space="0" w:color="000000"/>
              <w:left w:val="single" w:sz="4" w:space="0" w:color="000000"/>
              <w:bottom w:val="single" w:sz="4" w:space="0" w:color="000000"/>
              <w:right w:val="single" w:sz="4" w:space="0" w:color="000000"/>
            </w:tcBorders>
            <w:vAlign w:val="center"/>
          </w:tcPr>
          <w:p w14:paraId="26EA8323"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99,0 </w:t>
            </w:r>
          </w:p>
        </w:tc>
        <w:tc>
          <w:tcPr>
            <w:tcW w:w="394" w:type="pct"/>
            <w:tcBorders>
              <w:top w:val="single" w:sz="4" w:space="0" w:color="000000"/>
              <w:left w:val="single" w:sz="4" w:space="0" w:color="000000"/>
              <w:bottom w:val="single" w:sz="4" w:space="0" w:color="000000"/>
              <w:right w:val="single" w:sz="4" w:space="0" w:color="000000"/>
            </w:tcBorders>
            <w:vAlign w:val="center"/>
          </w:tcPr>
          <w:p w14:paraId="0DB59DF3"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99,1 </w:t>
            </w:r>
          </w:p>
        </w:tc>
        <w:tc>
          <w:tcPr>
            <w:tcW w:w="282" w:type="pct"/>
            <w:tcBorders>
              <w:top w:val="single" w:sz="4" w:space="0" w:color="000000"/>
              <w:left w:val="single" w:sz="4" w:space="0" w:color="000000"/>
              <w:bottom w:val="single" w:sz="4" w:space="0" w:color="000000"/>
              <w:right w:val="single" w:sz="4" w:space="0" w:color="000000"/>
            </w:tcBorders>
            <w:vAlign w:val="center"/>
          </w:tcPr>
          <w:p w14:paraId="0B792AA7"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100,0 </w:t>
            </w:r>
          </w:p>
        </w:tc>
        <w:tc>
          <w:tcPr>
            <w:tcW w:w="376" w:type="pct"/>
            <w:tcBorders>
              <w:top w:val="single" w:sz="4" w:space="0" w:color="000000"/>
              <w:left w:val="single" w:sz="4" w:space="0" w:color="000000"/>
              <w:bottom w:val="single" w:sz="4" w:space="0" w:color="000000"/>
              <w:right w:val="single" w:sz="4" w:space="0" w:color="000000"/>
            </w:tcBorders>
            <w:vAlign w:val="center"/>
          </w:tcPr>
          <w:p w14:paraId="4266050F"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99,0 </w:t>
            </w:r>
          </w:p>
        </w:tc>
        <w:tc>
          <w:tcPr>
            <w:tcW w:w="282" w:type="pct"/>
            <w:tcBorders>
              <w:top w:val="single" w:sz="4" w:space="0" w:color="000000"/>
              <w:left w:val="single" w:sz="4" w:space="0" w:color="000000"/>
              <w:bottom w:val="single" w:sz="4" w:space="0" w:color="000000"/>
              <w:right w:val="single" w:sz="4" w:space="0" w:color="000000"/>
            </w:tcBorders>
            <w:vAlign w:val="center"/>
          </w:tcPr>
          <w:p w14:paraId="5EDCF9B9"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100,3 </w:t>
            </w:r>
          </w:p>
        </w:tc>
        <w:tc>
          <w:tcPr>
            <w:tcW w:w="422" w:type="pct"/>
            <w:tcBorders>
              <w:top w:val="single" w:sz="4" w:space="0" w:color="000000"/>
              <w:left w:val="single" w:sz="4" w:space="0" w:color="000000"/>
              <w:bottom w:val="single" w:sz="4" w:space="0" w:color="000000"/>
              <w:right w:val="single" w:sz="4" w:space="0" w:color="000000"/>
            </w:tcBorders>
            <w:vAlign w:val="center"/>
          </w:tcPr>
          <w:p w14:paraId="5E650FE9"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98,8 </w:t>
            </w:r>
          </w:p>
        </w:tc>
        <w:tc>
          <w:tcPr>
            <w:tcW w:w="282" w:type="pct"/>
            <w:tcBorders>
              <w:top w:val="single" w:sz="4" w:space="0" w:color="000000"/>
              <w:left w:val="single" w:sz="4" w:space="0" w:color="000000"/>
              <w:bottom w:val="single" w:sz="4" w:space="0" w:color="000000"/>
              <w:right w:val="single" w:sz="4" w:space="0" w:color="000000"/>
            </w:tcBorders>
            <w:vAlign w:val="center"/>
          </w:tcPr>
          <w:p w14:paraId="66205873"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100,7 </w:t>
            </w:r>
          </w:p>
        </w:tc>
      </w:tr>
      <w:tr w:rsidR="00E36380" w:rsidRPr="00E36380" w14:paraId="581405C8" w14:textId="77777777" w:rsidTr="009E6F2C">
        <w:trPr>
          <w:gridAfter w:val="1"/>
          <w:wAfter w:w="4" w:type="pct"/>
          <w:trHeight w:val="20"/>
        </w:trPr>
        <w:tc>
          <w:tcPr>
            <w:tcW w:w="1641" w:type="pct"/>
            <w:vMerge w:val="restart"/>
            <w:tcBorders>
              <w:top w:val="single" w:sz="4" w:space="0" w:color="000000"/>
              <w:left w:val="single" w:sz="4" w:space="0" w:color="000000"/>
              <w:bottom w:val="single" w:sz="4" w:space="0" w:color="000000"/>
              <w:right w:val="single" w:sz="4" w:space="0" w:color="000000"/>
            </w:tcBorders>
            <w:vAlign w:val="center"/>
          </w:tcPr>
          <w:p w14:paraId="28A0A920" w14:textId="77777777" w:rsidR="00E36380" w:rsidRPr="00E36380" w:rsidRDefault="00E36380" w:rsidP="009E6F2C">
            <w:pPr>
              <w:rPr>
                <w:rFonts w:ascii="Times New Roman" w:hAnsi="Times New Roman" w:cs="Times New Roman"/>
                <w:sz w:val="16"/>
                <w:szCs w:val="20"/>
              </w:rPr>
            </w:pPr>
            <w:r w:rsidRPr="00E36380">
              <w:rPr>
                <w:rFonts w:ascii="Times New Roman" w:hAnsi="Times New Roman" w:cs="Times New Roman"/>
                <w:sz w:val="16"/>
                <w:szCs w:val="20"/>
              </w:rPr>
              <w:t xml:space="preserve">сельского </w:t>
            </w:r>
          </w:p>
        </w:tc>
        <w:tc>
          <w:tcPr>
            <w:tcW w:w="544" w:type="pct"/>
            <w:tcBorders>
              <w:top w:val="single" w:sz="4" w:space="0" w:color="000000"/>
              <w:left w:val="single" w:sz="4" w:space="0" w:color="000000"/>
              <w:bottom w:val="single" w:sz="4" w:space="0" w:color="000000"/>
              <w:right w:val="single" w:sz="4" w:space="0" w:color="000000"/>
            </w:tcBorders>
          </w:tcPr>
          <w:p w14:paraId="36850A3E"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тыс. человек </w:t>
            </w:r>
          </w:p>
        </w:tc>
        <w:tc>
          <w:tcPr>
            <w:tcW w:w="282" w:type="pct"/>
            <w:tcBorders>
              <w:top w:val="single" w:sz="4" w:space="0" w:color="000000"/>
              <w:left w:val="single" w:sz="4" w:space="0" w:color="000000"/>
              <w:bottom w:val="single" w:sz="4" w:space="0" w:color="000000"/>
              <w:right w:val="single" w:sz="4" w:space="0" w:color="000000"/>
            </w:tcBorders>
          </w:tcPr>
          <w:p w14:paraId="28E6C04C"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1,988 </w:t>
            </w:r>
          </w:p>
        </w:tc>
        <w:tc>
          <w:tcPr>
            <w:tcW w:w="238" w:type="pct"/>
            <w:tcBorders>
              <w:top w:val="single" w:sz="4" w:space="0" w:color="000000"/>
              <w:left w:val="single" w:sz="4" w:space="0" w:color="000000"/>
              <w:bottom w:val="single" w:sz="4" w:space="0" w:color="000000"/>
              <w:right w:val="single" w:sz="4" w:space="0" w:color="000000"/>
            </w:tcBorders>
          </w:tcPr>
          <w:p w14:paraId="376BD9EF"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2,030 </w:t>
            </w:r>
          </w:p>
        </w:tc>
        <w:tc>
          <w:tcPr>
            <w:tcW w:w="252" w:type="pct"/>
            <w:tcBorders>
              <w:top w:val="single" w:sz="4" w:space="0" w:color="000000"/>
              <w:left w:val="single" w:sz="4" w:space="0" w:color="000000"/>
              <w:bottom w:val="single" w:sz="4" w:space="0" w:color="000000"/>
              <w:right w:val="single" w:sz="4" w:space="0" w:color="000000"/>
            </w:tcBorders>
          </w:tcPr>
          <w:p w14:paraId="3F9473C0"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2,045 </w:t>
            </w:r>
          </w:p>
        </w:tc>
        <w:tc>
          <w:tcPr>
            <w:tcW w:w="394" w:type="pct"/>
            <w:tcBorders>
              <w:top w:val="single" w:sz="4" w:space="0" w:color="000000"/>
              <w:left w:val="single" w:sz="4" w:space="0" w:color="000000"/>
              <w:bottom w:val="single" w:sz="4" w:space="0" w:color="000000"/>
              <w:right w:val="single" w:sz="4" w:space="0" w:color="000000"/>
            </w:tcBorders>
          </w:tcPr>
          <w:p w14:paraId="3D2962FE"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2,027 </w:t>
            </w:r>
          </w:p>
        </w:tc>
        <w:tc>
          <w:tcPr>
            <w:tcW w:w="282" w:type="pct"/>
            <w:tcBorders>
              <w:top w:val="single" w:sz="4" w:space="0" w:color="000000"/>
              <w:left w:val="single" w:sz="4" w:space="0" w:color="000000"/>
              <w:bottom w:val="single" w:sz="4" w:space="0" w:color="000000"/>
              <w:right w:val="single" w:sz="4" w:space="0" w:color="000000"/>
            </w:tcBorders>
          </w:tcPr>
          <w:p w14:paraId="77C786BB"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2,053 </w:t>
            </w:r>
          </w:p>
        </w:tc>
        <w:tc>
          <w:tcPr>
            <w:tcW w:w="376" w:type="pct"/>
            <w:tcBorders>
              <w:top w:val="single" w:sz="4" w:space="0" w:color="000000"/>
              <w:left w:val="single" w:sz="4" w:space="0" w:color="000000"/>
              <w:bottom w:val="single" w:sz="4" w:space="0" w:color="000000"/>
              <w:right w:val="single" w:sz="4" w:space="0" w:color="000000"/>
            </w:tcBorders>
          </w:tcPr>
          <w:p w14:paraId="3C88B9AE"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2,008 </w:t>
            </w:r>
          </w:p>
        </w:tc>
        <w:tc>
          <w:tcPr>
            <w:tcW w:w="282" w:type="pct"/>
            <w:tcBorders>
              <w:top w:val="single" w:sz="4" w:space="0" w:color="000000"/>
              <w:left w:val="single" w:sz="4" w:space="0" w:color="000000"/>
              <w:bottom w:val="single" w:sz="4" w:space="0" w:color="000000"/>
              <w:right w:val="single" w:sz="4" w:space="0" w:color="000000"/>
            </w:tcBorders>
          </w:tcPr>
          <w:p w14:paraId="64482AE4"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2,055 </w:t>
            </w:r>
          </w:p>
        </w:tc>
        <w:tc>
          <w:tcPr>
            <w:tcW w:w="422" w:type="pct"/>
            <w:tcBorders>
              <w:top w:val="single" w:sz="4" w:space="0" w:color="000000"/>
              <w:left w:val="single" w:sz="4" w:space="0" w:color="000000"/>
              <w:bottom w:val="single" w:sz="4" w:space="0" w:color="000000"/>
              <w:right w:val="single" w:sz="4" w:space="0" w:color="000000"/>
            </w:tcBorders>
          </w:tcPr>
          <w:p w14:paraId="3FA24F22"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1,989 </w:t>
            </w:r>
          </w:p>
        </w:tc>
        <w:tc>
          <w:tcPr>
            <w:tcW w:w="282" w:type="pct"/>
            <w:tcBorders>
              <w:top w:val="single" w:sz="4" w:space="0" w:color="000000"/>
              <w:left w:val="single" w:sz="4" w:space="0" w:color="000000"/>
              <w:bottom w:val="single" w:sz="4" w:space="0" w:color="000000"/>
              <w:right w:val="single" w:sz="4" w:space="0" w:color="000000"/>
            </w:tcBorders>
          </w:tcPr>
          <w:p w14:paraId="50C2B12E"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2,058 </w:t>
            </w:r>
          </w:p>
        </w:tc>
      </w:tr>
      <w:tr w:rsidR="00E36380" w:rsidRPr="00E36380" w14:paraId="3F9EDC03" w14:textId="77777777" w:rsidTr="009E6F2C">
        <w:trPr>
          <w:gridAfter w:val="1"/>
          <w:wAfter w:w="4" w:type="pct"/>
          <w:trHeight w:val="20"/>
        </w:trPr>
        <w:tc>
          <w:tcPr>
            <w:tcW w:w="1641" w:type="pct"/>
            <w:vMerge/>
            <w:tcBorders>
              <w:top w:val="nil"/>
              <w:left w:val="single" w:sz="4" w:space="0" w:color="000000"/>
              <w:bottom w:val="single" w:sz="4" w:space="0" w:color="000000"/>
              <w:right w:val="single" w:sz="4" w:space="0" w:color="000000"/>
            </w:tcBorders>
          </w:tcPr>
          <w:p w14:paraId="132E9BDB" w14:textId="77777777" w:rsidR="00E36380" w:rsidRPr="00E36380" w:rsidRDefault="00E36380" w:rsidP="009E6F2C">
            <w:pPr>
              <w:rPr>
                <w:rFonts w:ascii="Times New Roman" w:hAnsi="Times New Roman" w:cs="Times New Roman"/>
                <w:sz w:val="16"/>
                <w:szCs w:val="20"/>
              </w:rPr>
            </w:pPr>
          </w:p>
        </w:tc>
        <w:tc>
          <w:tcPr>
            <w:tcW w:w="544" w:type="pct"/>
            <w:tcBorders>
              <w:top w:val="single" w:sz="4" w:space="0" w:color="000000"/>
              <w:left w:val="single" w:sz="4" w:space="0" w:color="000000"/>
              <w:bottom w:val="single" w:sz="4" w:space="0" w:color="000000"/>
              <w:right w:val="single" w:sz="4" w:space="0" w:color="000000"/>
            </w:tcBorders>
          </w:tcPr>
          <w:p w14:paraId="7E1DDDFF"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в % к </w:t>
            </w:r>
          </w:p>
          <w:p w14:paraId="5ADA7DBD"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предыдущему году </w:t>
            </w:r>
          </w:p>
        </w:tc>
        <w:tc>
          <w:tcPr>
            <w:tcW w:w="282" w:type="pct"/>
            <w:tcBorders>
              <w:top w:val="single" w:sz="4" w:space="0" w:color="000000"/>
              <w:left w:val="single" w:sz="4" w:space="0" w:color="000000"/>
              <w:bottom w:val="single" w:sz="4" w:space="0" w:color="000000"/>
              <w:right w:val="single" w:sz="4" w:space="0" w:color="000000"/>
            </w:tcBorders>
            <w:vAlign w:val="center"/>
          </w:tcPr>
          <w:p w14:paraId="0B16B07A"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92,3 </w:t>
            </w:r>
          </w:p>
        </w:tc>
        <w:tc>
          <w:tcPr>
            <w:tcW w:w="238" w:type="pct"/>
            <w:tcBorders>
              <w:top w:val="single" w:sz="4" w:space="0" w:color="000000"/>
              <w:left w:val="single" w:sz="4" w:space="0" w:color="000000"/>
              <w:bottom w:val="single" w:sz="4" w:space="0" w:color="000000"/>
              <w:right w:val="single" w:sz="4" w:space="0" w:color="000000"/>
            </w:tcBorders>
            <w:vAlign w:val="center"/>
          </w:tcPr>
          <w:p w14:paraId="007CF29E"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102,1 </w:t>
            </w:r>
          </w:p>
        </w:tc>
        <w:tc>
          <w:tcPr>
            <w:tcW w:w="252" w:type="pct"/>
            <w:tcBorders>
              <w:top w:val="single" w:sz="4" w:space="0" w:color="000000"/>
              <w:left w:val="single" w:sz="4" w:space="0" w:color="000000"/>
              <w:bottom w:val="single" w:sz="4" w:space="0" w:color="000000"/>
              <w:right w:val="single" w:sz="4" w:space="0" w:color="000000"/>
            </w:tcBorders>
            <w:vAlign w:val="center"/>
          </w:tcPr>
          <w:p w14:paraId="54745703"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100,7 </w:t>
            </w:r>
          </w:p>
        </w:tc>
        <w:tc>
          <w:tcPr>
            <w:tcW w:w="394" w:type="pct"/>
            <w:tcBorders>
              <w:top w:val="single" w:sz="4" w:space="0" w:color="000000"/>
              <w:left w:val="single" w:sz="4" w:space="0" w:color="000000"/>
              <w:bottom w:val="single" w:sz="4" w:space="0" w:color="000000"/>
              <w:right w:val="single" w:sz="4" w:space="0" w:color="000000"/>
            </w:tcBorders>
            <w:vAlign w:val="center"/>
          </w:tcPr>
          <w:p w14:paraId="0E3AF01A"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99,1 </w:t>
            </w:r>
          </w:p>
        </w:tc>
        <w:tc>
          <w:tcPr>
            <w:tcW w:w="282" w:type="pct"/>
            <w:tcBorders>
              <w:top w:val="single" w:sz="4" w:space="0" w:color="000000"/>
              <w:left w:val="single" w:sz="4" w:space="0" w:color="000000"/>
              <w:bottom w:val="single" w:sz="4" w:space="0" w:color="000000"/>
              <w:right w:val="single" w:sz="4" w:space="0" w:color="000000"/>
            </w:tcBorders>
            <w:vAlign w:val="center"/>
          </w:tcPr>
          <w:p w14:paraId="0619C481"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101,3 </w:t>
            </w:r>
          </w:p>
        </w:tc>
        <w:tc>
          <w:tcPr>
            <w:tcW w:w="376" w:type="pct"/>
            <w:tcBorders>
              <w:top w:val="single" w:sz="4" w:space="0" w:color="000000"/>
              <w:left w:val="single" w:sz="4" w:space="0" w:color="000000"/>
              <w:bottom w:val="single" w:sz="4" w:space="0" w:color="000000"/>
              <w:right w:val="single" w:sz="4" w:space="0" w:color="000000"/>
            </w:tcBorders>
            <w:vAlign w:val="center"/>
          </w:tcPr>
          <w:p w14:paraId="25943F0A"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97,8 </w:t>
            </w:r>
          </w:p>
        </w:tc>
        <w:tc>
          <w:tcPr>
            <w:tcW w:w="282" w:type="pct"/>
            <w:tcBorders>
              <w:top w:val="single" w:sz="4" w:space="0" w:color="000000"/>
              <w:left w:val="single" w:sz="4" w:space="0" w:color="000000"/>
              <w:bottom w:val="single" w:sz="4" w:space="0" w:color="000000"/>
              <w:right w:val="single" w:sz="4" w:space="0" w:color="000000"/>
            </w:tcBorders>
            <w:vAlign w:val="center"/>
          </w:tcPr>
          <w:p w14:paraId="4343229F"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102,3 </w:t>
            </w:r>
          </w:p>
        </w:tc>
        <w:tc>
          <w:tcPr>
            <w:tcW w:w="422" w:type="pct"/>
            <w:tcBorders>
              <w:top w:val="single" w:sz="4" w:space="0" w:color="000000"/>
              <w:left w:val="single" w:sz="4" w:space="0" w:color="000000"/>
              <w:bottom w:val="single" w:sz="4" w:space="0" w:color="000000"/>
              <w:right w:val="single" w:sz="4" w:space="0" w:color="000000"/>
            </w:tcBorders>
            <w:vAlign w:val="center"/>
          </w:tcPr>
          <w:p w14:paraId="01940C40"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96,8 </w:t>
            </w:r>
          </w:p>
        </w:tc>
        <w:tc>
          <w:tcPr>
            <w:tcW w:w="282" w:type="pct"/>
            <w:tcBorders>
              <w:top w:val="single" w:sz="4" w:space="0" w:color="000000"/>
              <w:left w:val="single" w:sz="4" w:space="0" w:color="000000"/>
              <w:bottom w:val="single" w:sz="4" w:space="0" w:color="000000"/>
              <w:right w:val="single" w:sz="4" w:space="0" w:color="000000"/>
            </w:tcBorders>
            <w:vAlign w:val="center"/>
          </w:tcPr>
          <w:p w14:paraId="27A6A89A"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103,5 </w:t>
            </w:r>
          </w:p>
        </w:tc>
      </w:tr>
      <w:tr w:rsidR="00E36380" w:rsidRPr="00E36380" w14:paraId="26858108" w14:textId="77777777" w:rsidTr="009E6F2C">
        <w:trPr>
          <w:gridAfter w:val="1"/>
          <w:wAfter w:w="4" w:type="pct"/>
          <w:trHeight w:val="20"/>
        </w:trPr>
        <w:tc>
          <w:tcPr>
            <w:tcW w:w="1641" w:type="pct"/>
            <w:tcBorders>
              <w:top w:val="single" w:sz="4" w:space="0" w:color="000000"/>
              <w:left w:val="single" w:sz="4" w:space="0" w:color="000000"/>
              <w:bottom w:val="single" w:sz="4" w:space="0" w:color="000000"/>
              <w:right w:val="single" w:sz="4" w:space="0" w:color="000000"/>
            </w:tcBorders>
          </w:tcPr>
          <w:p w14:paraId="4C6B29AE" w14:textId="77777777" w:rsidR="00E36380" w:rsidRPr="00E36380" w:rsidRDefault="00E36380" w:rsidP="009E6F2C">
            <w:pPr>
              <w:rPr>
                <w:rFonts w:ascii="Times New Roman" w:hAnsi="Times New Roman" w:cs="Times New Roman"/>
                <w:sz w:val="16"/>
                <w:szCs w:val="20"/>
              </w:rPr>
            </w:pPr>
            <w:r w:rsidRPr="00E36380">
              <w:rPr>
                <w:rFonts w:ascii="Times New Roman" w:hAnsi="Times New Roman" w:cs="Times New Roman"/>
                <w:sz w:val="16"/>
                <w:szCs w:val="20"/>
              </w:rPr>
              <w:t xml:space="preserve">Число родившихся </w:t>
            </w:r>
          </w:p>
        </w:tc>
        <w:tc>
          <w:tcPr>
            <w:tcW w:w="544" w:type="pct"/>
            <w:tcBorders>
              <w:top w:val="single" w:sz="4" w:space="0" w:color="000000"/>
              <w:left w:val="single" w:sz="4" w:space="0" w:color="000000"/>
              <w:bottom w:val="single" w:sz="4" w:space="0" w:color="000000"/>
              <w:right w:val="single" w:sz="4" w:space="0" w:color="000000"/>
            </w:tcBorders>
          </w:tcPr>
          <w:p w14:paraId="462ADE6A"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человек </w:t>
            </w:r>
          </w:p>
        </w:tc>
        <w:tc>
          <w:tcPr>
            <w:tcW w:w="282" w:type="pct"/>
            <w:tcBorders>
              <w:top w:val="single" w:sz="4" w:space="0" w:color="000000"/>
              <w:left w:val="single" w:sz="4" w:space="0" w:color="000000"/>
              <w:bottom w:val="single" w:sz="4" w:space="0" w:color="000000"/>
              <w:right w:val="single" w:sz="4" w:space="0" w:color="000000"/>
            </w:tcBorders>
          </w:tcPr>
          <w:p w14:paraId="75A3590E"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207 </w:t>
            </w:r>
          </w:p>
        </w:tc>
        <w:tc>
          <w:tcPr>
            <w:tcW w:w="238" w:type="pct"/>
            <w:tcBorders>
              <w:top w:val="single" w:sz="4" w:space="0" w:color="000000"/>
              <w:left w:val="single" w:sz="4" w:space="0" w:color="000000"/>
              <w:bottom w:val="single" w:sz="4" w:space="0" w:color="000000"/>
              <w:right w:val="single" w:sz="4" w:space="0" w:color="000000"/>
            </w:tcBorders>
          </w:tcPr>
          <w:p w14:paraId="169C520B"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185 </w:t>
            </w:r>
          </w:p>
        </w:tc>
        <w:tc>
          <w:tcPr>
            <w:tcW w:w="252" w:type="pct"/>
            <w:tcBorders>
              <w:top w:val="single" w:sz="4" w:space="0" w:color="000000"/>
              <w:left w:val="single" w:sz="4" w:space="0" w:color="000000"/>
              <w:bottom w:val="single" w:sz="4" w:space="0" w:color="000000"/>
              <w:right w:val="single" w:sz="4" w:space="0" w:color="000000"/>
            </w:tcBorders>
          </w:tcPr>
          <w:p w14:paraId="06042F77"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192 </w:t>
            </w:r>
          </w:p>
        </w:tc>
        <w:tc>
          <w:tcPr>
            <w:tcW w:w="394" w:type="pct"/>
            <w:tcBorders>
              <w:top w:val="single" w:sz="4" w:space="0" w:color="000000"/>
              <w:left w:val="single" w:sz="4" w:space="0" w:color="000000"/>
              <w:bottom w:val="single" w:sz="4" w:space="0" w:color="000000"/>
              <w:right w:val="single" w:sz="4" w:space="0" w:color="000000"/>
            </w:tcBorders>
          </w:tcPr>
          <w:p w14:paraId="699D95EF"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205 </w:t>
            </w:r>
          </w:p>
        </w:tc>
        <w:tc>
          <w:tcPr>
            <w:tcW w:w="282" w:type="pct"/>
            <w:tcBorders>
              <w:top w:val="single" w:sz="4" w:space="0" w:color="000000"/>
              <w:left w:val="single" w:sz="4" w:space="0" w:color="000000"/>
              <w:bottom w:val="single" w:sz="4" w:space="0" w:color="000000"/>
              <w:right w:val="single" w:sz="4" w:space="0" w:color="000000"/>
            </w:tcBorders>
          </w:tcPr>
          <w:p w14:paraId="5D8DEA62"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212 </w:t>
            </w:r>
          </w:p>
        </w:tc>
        <w:tc>
          <w:tcPr>
            <w:tcW w:w="376" w:type="pct"/>
            <w:tcBorders>
              <w:top w:val="single" w:sz="4" w:space="0" w:color="000000"/>
              <w:left w:val="single" w:sz="4" w:space="0" w:color="000000"/>
              <w:bottom w:val="single" w:sz="4" w:space="0" w:color="000000"/>
              <w:right w:val="single" w:sz="4" w:space="0" w:color="000000"/>
            </w:tcBorders>
          </w:tcPr>
          <w:p w14:paraId="28659568"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203 </w:t>
            </w:r>
          </w:p>
        </w:tc>
        <w:tc>
          <w:tcPr>
            <w:tcW w:w="282" w:type="pct"/>
            <w:tcBorders>
              <w:top w:val="single" w:sz="4" w:space="0" w:color="000000"/>
              <w:left w:val="single" w:sz="4" w:space="0" w:color="000000"/>
              <w:bottom w:val="single" w:sz="4" w:space="0" w:color="000000"/>
              <w:right w:val="single" w:sz="4" w:space="0" w:color="000000"/>
            </w:tcBorders>
          </w:tcPr>
          <w:p w14:paraId="5C218E85"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216 </w:t>
            </w:r>
          </w:p>
        </w:tc>
        <w:tc>
          <w:tcPr>
            <w:tcW w:w="422" w:type="pct"/>
            <w:tcBorders>
              <w:top w:val="single" w:sz="4" w:space="0" w:color="000000"/>
              <w:left w:val="single" w:sz="4" w:space="0" w:color="000000"/>
              <w:bottom w:val="single" w:sz="4" w:space="0" w:color="000000"/>
              <w:right w:val="single" w:sz="4" w:space="0" w:color="000000"/>
            </w:tcBorders>
          </w:tcPr>
          <w:p w14:paraId="0E65790F"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201 </w:t>
            </w:r>
          </w:p>
        </w:tc>
        <w:tc>
          <w:tcPr>
            <w:tcW w:w="282" w:type="pct"/>
            <w:tcBorders>
              <w:top w:val="single" w:sz="4" w:space="0" w:color="000000"/>
              <w:left w:val="single" w:sz="4" w:space="0" w:color="000000"/>
              <w:bottom w:val="single" w:sz="4" w:space="0" w:color="000000"/>
              <w:right w:val="single" w:sz="4" w:space="0" w:color="000000"/>
            </w:tcBorders>
          </w:tcPr>
          <w:p w14:paraId="65E1E7C6"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225 </w:t>
            </w:r>
          </w:p>
        </w:tc>
      </w:tr>
      <w:tr w:rsidR="00E36380" w:rsidRPr="00E36380" w14:paraId="152DA967" w14:textId="77777777" w:rsidTr="009E6F2C">
        <w:trPr>
          <w:gridAfter w:val="1"/>
          <w:wAfter w:w="4" w:type="pct"/>
          <w:trHeight w:val="20"/>
        </w:trPr>
        <w:tc>
          <w:tcPr>
            <w:tcW w:w="1641" w:type="pct"/>
            <w:tcBorders>
              <w:top w:val="single" w:sz="4" w:space="0" w:color="000000"/>
              <w:left w:val="single" w:sz="4" w:space="0" w:color="000000"/>
              <w:bottom w:val="single" w:sz="4" w:space="0" w:color="000000"/>
              <w:right w:val="single" w:sz="4" w:space="0" w:color="000000"/>
            </w:tcBorders>
          </w:tcPr>
          <w:p w14:paraId="6AB3CB2C" w14:textId="77777777" w:rsidR="00E36380" w:rsidRPr="00E36380" w:rsidRDefault="00E36380" w:rsidP="009E6F2C">
            <w:pPr>
              <w:rPr>
                <w:rFonts w:ascii="Times New Roman" w:hAnsi="Times New Roman" w:cs="Times New Roman"/>
                <w:sz w:val="16"/>
                <w:szCs w:val="20"/>
              </w:rPr>
            </w:pPr>
            <w:r w:rsidRPr="00E36380">
              <w:rPr>
                <w:rFonts w:ascii="Times New Roman" w:hAnsi="Times New Roman" w:cs="Times New Roman"/>
                <w:sz w:val="16"/>
                <w:szCs w:val="20"/>
              </w:rPr>
              <w:t xml:space="preserve">Число умерших </w:t>
            </w:r>
          </w:p>
        </w:tc>
        <w:tc>
          <w:tcPr>
            <w:tcW w:w="544" w:type="pct"/>
            <w:tcBorders>
              <w:top w:val="single" w:sz="4" w:space="0" w:color="000000"/>
              <w:left w:val="single" w:sz="4" w:space="0" w:color="000000"/>
              <w:bottom w:val="single" w:sz="4" w:space="0" w:color="000000"/>
              <w:right w:val="single" w:sz="4" w:space="0" w:color="000000"/>
            </w:tcBorders>
          </w:tcPr>
          <w:p w14:paraId="0E864AD4"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человек </w:t>
            </w:r>
          </w:p>
        </w:tc>
        <w:tc>
          <w:tcPr>
            <w:tcW w:w="282" w:type="pct"/>
            <w:tcBorders>
              <w:top w:val="single" w:sz="4" w:space="0" w:color="000000"/>
              <w:left w:val="single" w:sz="4" w:space="0" w:color="000000"/>
              <w:bottom w:val="single" w:sz="4" w:space="0" w:color="000000"/>
              <w:right w:val="single" w:sz="4" w:space="0" w:color="000000"/>
            </w:tcBorders>
          </w:tcPr>
          <w:p w14:paraId="50F15373"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370 </w:t>
            </w:r>
          </w:p>
        </w:tc>
        <w:tc>
          <w:tcPr>
            <w:tcW w:w="238" w:type="pct"/>
            <w:tcBorders>
              <w:top w:val="single" w:sz="4" w:space="0" w:color="000000"/>
              <w:left w:val="single" w:sz="4" w:space="0" w:color="000000"/>
              <w:bottom w:val="single" w:sz="4" w:space="0" w:color="000000"/>
              <w:right w:val="single" w:sz="4" w:space="0" w:color="000000"/>
            </w:tcBorders>
          </w:tcPr>
          <w:p w14:paraId="551B319A"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378 </w:t>
            </w:r>
          </w:p>
        </w:tc>
        <w:tc>
          <w:tcPr>
            <w:tcW w:w="252" w:type="pct"/>
            <w:tcBorders>
              <w:top w:val="single" w:sz="4" w:space="0" w:color="000000"/>
              <w:left w:val="single" w:sz="4" w:space="0" w:color="000000"/>
              <w:bottom w:val="single" w:sz="4" w:space="0" w:color="000000"/>
              <w:right w:val="single" w:sz="4" w:space="0" w:color="000000"/>
            </w:tcBorders>
          </w:tcPr>
          <w:p w14:paraId="0F4ABE16"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368 </w:t>
            </w:r>
          </w:p>
        </w:tc>
        <w:tc>
          <w:tcPr>
            <w:tcW w:w="394" w:type="pct"/>
            <w:tcBorders>
              <w:top w:val="single" w:sz="4" w:space="0" w:color="000000"/>
              <w:left w:val="single" w:sz="4" w:space="0" w:color="000000"/>
              <w:bottom w:val="single" w:sz="4" w:space="0" w:color="000000"/>
              <w:right w:val="single" w:sz="4" w:space="0" w:color="000000"/>
            </w:tcBorders>
          </w:tcPr>
          <w:p w14:paraId="416AFD00"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383 </w:t>
            </w:r>
          </w:p>
        </w:tc>
        <w:tc>
          <w:tcPr>
            <w:tcW w:w="282" w:type="pct"/>
            <w:tcBorders>
              <w:top w:val="single" w:sz="4" w:space="0" w:color="000000"/>
              <w:left w:val="single" w:sz="4" w:space="0" w:color="000000"/>
              <w:bottom w:val="single" w:sz="4" w:space="0" w:color="000000"/>
              <w:right w:val="single" w:sz="4" w:space="0" w:color="000000"/>
            </w:tcBorders>
          </w:tcPr>
          <w:p w14:paraId="4078CCE1"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371 </w:t>
            </w:r>
          </w:p>
        </w:tc>
        <w:tc>
          <w:tcPr>
            <w:tcW w:w="376" w:type="pct"/>
            <w:tcBorders>
              <w:top w:val="single" w:sz="4" w:space="0" w:color="000000"/>
              <w:left w:val="single" w:sz="4" w:space="0" w:color="000000"/>
              <w:bottom w:val="single" w:sz="4" w:space="0" w:color="000000"/>
              <w:right w:val="single" w:sz="4" w:space="0" w:color="000000"/>
            </w:tcBorders>
          </w:tcPr>
          <w:p w14:paraId="7558B272"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387 </w:t>
            </w:r>
          </w:p>
        </w:tc>
        <w:tc>
          <w:tcPr>
            <w:tcW w:w="282" w:type="pct"/>
            <w:tcBorders>
              <w:top w:val="single" w:sz="4" w:space="0" w:color="000000"/>
              <w:left w:val="single" w:sz="4" w:space="0" w:color="000000"/>
              <w:bottom w:val="single" w:sz="4" w:space="0" w:color="000000"/>
              <w:right w:val="single" w:sz="4" w:space="0" w:color="000000"/>
            </w:tcBorders>
          </w:tcPr>
          <w:p w14:paraId="66C2B007"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368 </w:t>
            </w:r>
          </w:p>
        </w:tc>
        <w:tc>
          <w:tcPr>
            <w:tcW w:w="422" w:type="pct"/>
            <w:tcBorders>
              <w:top w:val="single" w:sz="4" w:space="0" w:color="000000"/>
              <w:left w:val="single" w:sz="4" w:space="0" w:color="000000"/>
              <w:bottom w:val="single" w:sz="4" w:space="0" w:color="000000"/>
              <w:right w:val="single" w:sz="4" w:space="0" w:color="000000"/>
            </w:tcBorders>
          </w:tcPr>
          <w:p w14:paraId="55E7FD0B"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391 </w:t>
            </w:r>
          </w:p>
        </w:tc>
        <w:tc>
          <w:tcPr>
            <w:tcW w:w="282" w:type="pct"/>
            <w:tcBorders>
              <w:top w:val="single" w:sz="4" w:space="0" w:color="000000"/>
              <w:left w:val="single" w:sz="4" w:space="0" w:color="000000"/>
              <w:bottom w:val="single" w:sz="4" w:space="0" w:color="000000"/>
              <w:right w:val="single" w:sz="4" w:space="0" w:color="000000"/>
            </w:tcBorders>
          </w:tcPr>
          <w:p w14:paraId="3FE37C8B"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365 </w:t>
            </w:r>
          </w:p>
        </w:tc>
      </w:tr>
      <w:tr w:rsidR="00E36380" w:rsidRPr="00E36380" w14:paraId="32960701" w14:textId="77777777" w:rsidTr="009E6F2C">
        <w:trPr>
          <w:gridAfter w:val="1"/>
          <w:wAfter w:w="4" w:type="pct"/>
          <w:trHeight w:val="20"/>
        </w:trPr>
        <w:tc>
          <w:tcPr>
            <w:tcW w:w="1641" w:type="pct"/>
            <w:tcBorders>
              <w:top w:val="single" w:sz="4" w:space="0" w:color="000000"/>
              <w:left w:val="single" w:sz="4" w:space="0" w:color="000000"/>
              <w:bottom w:val="single" w:sz="4" w:space="0" w:color="000000"/>
              <w:right w:val="single" w:sz="4" w:space="0" w:color="000000"/>
            </w:tcBorders>
            <w:vAlign w:val="center"/>
          </w:tcPr>
          <w:p w14:paraId="13C8A425" w14:textId="77777777" w:rsidR="00E36380" w:rsidRPr="00E36380" w:rsidRDefault="00E36380" w:rsidP="009E6F2C">
            <w:pPr>
              <w:rPr>
                <w:rFonts w:ascii="Times New Roman" w:hAnsi="Times New Roman" w:cs="Times New Roman"/>
                <w:sz w:val="16"/>
                <w:szCs w:val="20"/>
              </w:rPr>
            </w:pPr>
            <w:r w:rsidRPr="00E36380">
              <w:rPr>
                <w:rFonts w:ascii="Times New Roman" w:hAnsi="Times New Roman" w:cs="Times New Roman"/>
                <w:sz w:val="16"/>
                <w:szCs w:val="20"/>
              </w:rPr>
              <w:t xml:space="preserve">Общий коэффициент рождаемости </w:t>
            </w:r>
          </w:p>
        </w:tc>
        <w:tc>
          <w:tcPr>
            <w:tcW w:w="544" w:type="pct"/>
            <w:tcBorders>
              <w:top w:val="single" w:sz="4" w:space="0" w:color="000000"/>
              <w:left w:val="single" w:sz="4" w:space="0" w:color="000000"/>
              <w:bottom w:val="single" w:sz="4" w:space="0" w:color="000000"/>
              <w:right w:val="single" w:sz="4" w:space="0" w:color="000000"/>
            </w:tcBorders>
          </w:tcPr>
          <w:p w14:paraId="134DDD1C"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человек на 1000 населения </w:t>
            </w:r>
          </w:p>
        </w:tc>
        <w:tc>
          <w:tcPr>
            <w:tcW w:w="282" w:type="pct"/>
            <w:tcBorders>
              <w:top w:val="single" w:sz="4" w:space="0" w:color="000000"/>
              <w:left w:val="single" w:sz="4" w:space="0" w:color="000000"/>
              <w:bottom w:val="single" w:sz="4" w:space="0" w:color="000000"/>
              <w:right w:val="single" w:sz="4" w:space="0" w:color="000000"/>
            </w:tcBorders>
            <w:vAlign w:val="center"/>
          </w:tcPr>
          <w:p w14:paraId="2D284175"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7,8 </w:t>
            </w:r>
          </w:p>
        </w:tc>
        <w:tc>
          <w:tcPr>
            <w:tcW w:w="238" w:type="pct"/>
            <w:tcBorders>
              <w:top w:val="single" w:sz="4" w:space="0" w:color="000000"/>
              <w:left w:val="single" w:sz="4" w:space="0" w:color="000000"/>
              <w:bottom w:val="single" w:sz="4" w:space="0" w:color="000000"/>
              <w:right w:val="single" w:sz="4" w:space="0" w:color="000000"/>
            </w:tcBorders>
            <w:vAlign w:val="center"/>
          </w:tcPr>
          <w:p w14:paraId="7C63E783"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7,1 </w:t>
            </w:r>
          </w:p>
        </w:tc>
        <w:tc>
          <w:tcPr>
            <w:tcW w:w="252" w:type="pct"/>
            <w:tcBorders>
              <w:top w:val="single" w:sz="4" w:space="0" w:color="000000"/>
              <w:left w:val="single" w:sz="4" w:space="0" w:color="000000"/>
              <w:bottom w:val="single" w:sz="4" w:space="0" w:color="000000"/>
              <w:right w:val="single" w:sz="4" w:space="0" w:color="000000"/>
            </w:tcBorders>
            <w:vAlign w:val="center"/>
          </w:tcPr>
          <w:p w14:paraId="1FB58DC5"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7,4 </w:t>
            </w:r>
          </w:p>
        </w:tc>
        <w:tc>
          <w:tcPr>
            <w:tcW w:w="394" w:type="pct"/>
            <w:tcBorders>
              <w:top w:val="single" w:sz="4" w:space="0" w:color="000000"/>
              <w:left w:val="single" w:sz="4" w:space="0" w:color="000000"/>
              <w:bottom w:val="single" w:sz="4" w:space="0" w:color="000000"/>
              <w:right w:val="single" w:sz="4" w:space="0" w:color="000000"/>
            </w:tcBorders>
            <w:vAlign w:val="center"/>
          </w:tcPr>
          <w:p w14:paraId="130C77BD"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8,0 </w:t>
            </w:r>
          </w:p>
        </w:tc>
        <w:tc>
          <w:tcPr>
            <w:tcW w:w="282" w:type="pct"/>
            <w:tcBorders>
              <w:top w:val="single" w:sz="4" w:space="0" w:color="000000"/>
              <w:left w:val="single" w:sz="4" w:space="0" w:color="000000"/>
              <w:bottom w:val="single" w:sz="4" w:space="0" w:color="000000"/>
              <w:right w:val="single" w:sz="4" w:space="0" w:color="000000"/>
            </w:tcBorders>
            <w:vAlign w:val="center"/>
          </w:tcPr>
          <w:p w14:paraId="605A57D6"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8,3 </w:t>
            </w:r>
          </w:p>
        </w:tc>
        <w:tc>
          <w:tcPr>
            <w:tcW w:w="376" w:type="pct"/>
            <w:tcBorders>
              <w:top w:val="single" w:sz="4" w:space="0" w:color="000000"/>
              <w:left w:val="single" w:sz="4" w:space="0" w:color="000000"/>
              <w:bottom w:val="single" w:sz="4" w:space="0" w:color="000000"/>
              <w:right w:val="single" w:sz="4" w:space="0" w:color="000000"/>
            </w:tcBorders>
            <w:vAlign w:val="center"/>
          </w:tcPr>
          <w:p w14:paraId="04E8A634"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8,0 </w:t>
            </w:r>
          </w:p>
        </w:tc>
        <w:tc>
          <w:tcPr>
            <w:tcW w:w="282" w:type="pct"/>
            <w:tcBorders>
              <w:top w:val="single" w:sz="4" w:space="0" w:color="000000"/>
              <w:left w:val="single" w:sz="4" w:space="0" w:color="000000"/>
              <w:bottom w:val="single" w:sz="4" w:space="0" w:color="000000"/>
              <w:right w:val="single" w:sz="4" w:space="0" w:color="000000"/>
            </w:tcBorders>
            <w:vAlign w:val="center"/>
          </w:tcPr>
          <w:p w14:paraId="6C3CDD39"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8,5 </w:t>
            </w:r>
          </w:p>
        </w:tc>
        <w:tc>
          <w:tcPr>
            <w:tcW w:w="422" w:type="pct"/>
            <w:tcBorders>
              <w:top w:val="single" w:sz="4" w:space="0" w:color="000000"/>
              <w:left w:val="single" w:sz="4" w:space="0" w:color="000000"/>
              <w:bottom w:val="single" w:sz="4" w:space="0" w:color="000000"/>
              <w:right w:val="single" w:sz="4" w:space="0" w:color="000000"/>
            </w:tcBorders>
            <w:vAlign w:val="center"/>
          </w:tcPr>
          <w:p w14:paraId="75FFC6B8"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8,0 </w:t>
            </w:r>
          </w:p>
        </w:tc>
        <w:tc>
          <w:tcPr>
            <w:tcW w:w="282" w:type="pct"/>
            <w:tcBorders>
              <w:top w:val="single" w:sz="4" w:space="0" w:color="000000"/>
              <w:left w:val="single" w:sz="4" w:space="0" w:color="000000"/>
              <w:bottom w:val="single" w:sz="4" w:space="0" w:color="000000"/>
              <w:right w:val="single" w:sz="4" w:space="0" w:color="000000"/>
            </w:tcBorders>
            <w:vAlign w:val="center"/>
          </w:tcPr>
          <w:p w14:paraId="70777A26"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8,9 </w:t>
            </w:r>
          </w:p>
        </w:tc>
      </w:tr>
      <w:tr w:rsidR="00E36380" w:rsidRPr="00E36380" w14:paraId="5733F890" w14:textId="77777777" w:rsidTr="009E6F2C">
        <w:trPr>
          <w:gridAfter w:val="1"/>
          <w:wAfter w:w="4" w:type="pct"/>
          <w:trHeight w:val="20"/>
        </w:trPr>
        <w:tc>
          <w:tcPr>
            <w:tcW w:w="1641" w:type="pct"/>
            <w:tcBorders>
              <w:top w:val="single" w:sz="4" w:space="0" w:color="000000"/>
              <w:left w:val="single" w:sz="4" w:space="0" w:color="000000"/>
              <w:bottom w:val="single" w:sz="4" w:space="0" w:color="000000"/>
              <w:right w:val="single" w:sz="4" w:space="0" w:color="000000"/>
            </w:tcBorders>
            <w:vAlign w:val="center"/>
          </w:tcPr>
          <w:p w14:paraId="40978D4D" w14:textId="77777777" w:rsidR="00E36380" w:rsidRPr="00E36380" w:rsidRDefault="00E36380" w:rsidP="009E6F2C">
            <w:pPr>
              <w:rPr>
                <w:rFonts w:ascii="Times New Roman" w:hAnsi="Times New Roman" w:cs="Times New Roman"/>
                <w:sz w:val="16"/>
                <w:szCs w:val="20"/>
              </w:rPr>
            </w:pPr>
            <w:r w:rsidRPr="00E36380">
              <w:rPr>
                <w:rFonts w:ascii="Times New Roman" w:hAnsi="Times New Roman" w:cs="Times New Roman"/>
                <w:sz w:val="16"/>
                <w:szCs w:val="20"/>
              </w:rPr>
              <w:t xml:space="preserve">Общий коэффициент смертности </w:t>
            </w:r>
          </w:p>
        </w:tc>
        <w:tc>
          <w:tcPr>
            <w:tcW w:w="544" w:type="pct"/>
            <w:tcBorders>
              <w:top w:val="single" w:sz="4" w:space="0" w:color="000000"/>
              <w:left w:val="single" w:sz="4" w:space="0" w:color="000000"/>
              <w:bottom w:val="single" w:sz="4" w:space="0" w:color="000000"/>
              <w:right w:val="single" w:sz="4" w:space="0" w:color="000000"/>
            </w:tcBorders>
          </w:tcPr>
          <w:p w14:paraId="111497F2"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человек на 1000 населения </w:t>
            </w:r>
          </w:p>
        </w:tc>
        <w:tc>
          <w:tcPr>
            <w:tcW w:w="282" w:type="pct"/>
            <w:tcBorders>
              <w:top w:val="single" w:sz="4" w:space="0" w:color="000000"/>
              <w:left w:val="single" w:sz="4" w:space="0" w:color="000000"/>
              <w:bottom w:val="single" w:sz="4" w:space="0" w:color="000000"/>
              <w:right w:val="single" w:sz="4" w:space="0" w:color="000000"/>
            </w:tcBorders>
            <w:vAlign w:val="center"/>
          </w:tcPr>
          <w:p w14:paraId="5E15D1A4"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14,0 </w:t>
            </w:r>
          </w:p>
        </w:tc>
        <w:tc>
          <w:tcPr>
            <w:tcW w:w="238" w:type="pct"/>
            <w:tcBorders>
              <w:top w:val="single" w:sz="4" w:space="0" w:color="000000"/>
              <w:left w:val="single" w:sz="4" w:space="0" w:color="000000"/>
              <w:bottom w:val="single" w:sz="4" w:space="0" w:color="000000"/>
              <w:right w:val="single" w:sz="4" w:space="0" w:color="000000"/>
            </w:tcBorders>
            <w:vAlign w:val="center"/>
          </w:tcPr>
          <w:p w14:paraId="0618594C"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14,5 </w:t>
            </w:r>
          </w:p>
        </w:tc>
        <w:tc>
          <w:tcPr>
            <w:tcW w:w="252" w:type="pct"/>
            <w:tcBorders>
              <w:top w:val="single" w:sz="4" w:space="0" w:color="000000"/>
              <w:left w:val="single" w:sz="4" w:space="0" w:color="000000"/>
              <w:bottom w:val="single" w:sz="4" w:space="0" w:color="000000"/>
              <w:right w:val="single" w:sz="4" w:space="0" w:color="000000"/>
            </w:tcBorders>
            <w:vAlign w:val="center"/>
          </w:tcPr>
          <w:p w14:paraId="6F266E7B"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14,2 </w:t>
            </w:r>
          </w:p>
        </w:tc>
        <w:tc>
          <w:tcPr>
            <w:tcW w:w="394" w:type="pct"/>
            <w:tcBorders>
              <w:top w:val="single" w:sz="4" w:space="0" w:color="000000"/>
              <w:left w:val="single" w:sz="4" w:space="0" w:color="000000"/>
              <w:bottom w:val="single" w:sz="4" w:space="0" w:color="000000"/>
              <w:right w:val="single" w:sz="4" w:space="0" w:color="000000"/>
            </w:tcBorders>
            <w:vAlign w:val="center"/>
          </w:tcPr>
          <w:p w14:paraId="30695587"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14,9 </w:t>
            </w:r>
          </w:p>
        </w:tc>
        <w:tc>
          <w:tcPr>
            <w:tcW w:w="282" w:type="pct"/>
            <w:tcBorders>
              <w:top w:val="single" w:sz="4" w:space="0" w:color="000000"/>
              <w:left w:val="single" w:sz="4" w:space="0" w:color="000000"/>
              <w:bottom w:val="single" w:sz="4" w:space="0" w:color="000000"/>
              <w:right w:val="single" w:sz="4" w:space="0" w:color="000000"/>
            </w:tcBorders>
            <w:vAlign w:val="center"/>
          </w:tcPr>
          <w:p w14:paraId="5402E4CC"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14,4 </w:t>
            </w:r>
          </w:p>
        </w:tc>
        <w:tc>
          <w:tcPr>
            <w:tcW w:w="376" w:type="pct"/>
            <w:tcBorders>
              <w:top w:val="single" w:sz="4" w:space="0" w:color="000000"/>
              <w:left w:val="single" w:sz="4" w:space="0" w:color="000000"/>
              <w:bottom w:val="single" w:sz="4" w:space="0" w:color="000000"/>
              <w:right w:val="single" w:sz="4" w:space="0" w:color="000000"/>
            </w:tcBorders>
            <w:vAlign w:val="center"/>
          </w:tcPr>
          <w:p w14:paraId="0E104E43"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15,2 </w:t>
            </w:r>
          </w:p>
        </w:tc>
        <w:tc>
          <w:tcPr>
            <w:tcW w:w="282" w:type="pct"/>
            <w:tcBorders>
              <w:top w:val="single" w:sz="4" w:space="0" w:color="000000"/>
              <w:left w:val="single" w:sz="4" w:space="0" w:color="000000"/>
              <w:bottom w:val="single" w:sz="4" w:space="0" w:color="000000"/>
              <w:right w:val="single" w:sz="4" w:space="0" w:color="000000"/>
            </w:tcBorders>
            <w:vAlign w:val="center"/>
          </w:tcPr>
          <w:p w14:paraId="22972640"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14,4 </w:t>
            </w:r>
          </w:p>
        </w:tc>
        <w:tc>
          <w:tcPr>
            <w:tcW w:w="422" w:type="pct"/>
            <w:tcBorders>
              <w:top w:val="single" w:sz="4" w:space="0" w:color="000000"/>
              <w:left w:val="single" w:sz="4" w:space="0" w:color="000000"/>
              <w:bottom w:val="single" w:sz="4" w:space="0" w:color="000000"/>
              <w:right w:val="single" w:sz="4" w:space="0" w:color="000000"/>
            </w:tcBorders>
            <w:vAlign w:val="center"/>
          </w:tcPr>
          <w:p w14:paraId="1BA32AC9"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15,5 </w:t>
            </w:r>
          </w:p>
        </w:tc>
        <w:tc>
          <w:tcPr>
            <w:tcW w:w="282" w:type="pct"/>
            <w:tcBorders>
              <w:top w:val="single" w:sz="4" w:space="0" w:color="000000"/>
              <w:left w:val="single" w:sz="4" w:space="0" w:color="000000"/>
              <w:bottom w:val="single" w:sz="4" w:space="0" w:color="000000"/>
              <w:right w:val="single" w:sz="4" w:space="0" w:color="000000"/>
            </w:tcBorders>
            <w:vAlign w:val="center"/>
          </w:tcPr>
          <w:p w14:paraId="5DAD2A13"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14,4 </w:t>
            </w:r>
          </w:p>
        </w:tc>
      </w:tr>
      <w:tr w:rsidR="00E36380" w:rsidRPr="00E36380" w14:paraId="4B9B5409" w14:textId="77777777" w:rsidTr="009E6F2C">
        <w:trPr>
          <w:gridAfter w:val="1"/>
          <w:wAfter w:w="4" w:type="pct"/>
          <w:trHeight w:val="20"/>
        </w:trPr>
        <w:tc>
          <w:tcPr>
            <w:tcW w:w="1641" w:type="pct"/>
            <w:tcBorders>
              <w:top w:val="single" w:sz="4" w:space="0" w:color="000000"/>
              <w:left w:val="single" w:sz="4" w:space="0" w:color="000000"/>
              <w:bottom w:val="single" w:sz="4" w:space="0" w:color="000000"/>
              <w:right w:val="single" w:sz="4" w:space="0" w:color="000000"/>
            </w:tcBorders>
          </w:tcPr>
          <w:p w14:paraId="7FD38819" w14:textId="77777777" w:rsidR="00E36380" w:rsidRPr="00E36380" w:rsidRDefault="00E36380" w:rsidP="009E6F2C">
            <w:pPr>
              <w:rPr>
                <w:rFonts w:ascii="Times New Roman" w:hAnsi="Times New Roman" w:cs="Times New Roman"/>
                <w:sz w:val="16"/>
                <w:szCs w:val="20"/>
              </w:rPr>
            </w:pPr>
            <w:r w:rsidRPr="00E36380">
              <w:rPr>
                <w:rFonts w:ascii="Times New Roman" w:hAnsi="Times New Roman" w:cs="Times New Roman"/>
                <w:sz w:val="16"/>
                <w:szCs w:val="20"/>
              </w:rPr>
              <w:t xml:space="preserve">Число прибывших – всего </w:t>
            </w:r>
          </w:p>
        </w:tc>
        <w:tc>
          <w:tcPr>
            <w:tcW w:w="544" w:type="pct"/>
            <w:tcBorders>
              <w:top w:val="single" w:sz="4" w:space="0" w:color="000000"/>
              <w:left w:val="single" w:sz="4" w:space="0" w:color="000000"/>
              <w:bottom w:val="single" w:sz="4" w:space="0" w:color="000000"/>
              <w:right w:val="single" w:sz="4" w:space="0" w:color="000000"/>
            </w:tcBorders>
          </w:tcPr>
          <w:p w14:paraId="7119147A"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человек </w:t>
            </w:r>
          </w:p>
        </w:tc>
        <w:tc>
          <w:tcPr>
            <w:tcW w:w="282" w:type="pct"/>
            <w:tcBorders>
              <w:top w:val="single" w:sz="4" w:space="0" w:color="000000"/>
              <w:left w:val="single" w:sz="4" w:space="0" w:color="000000"/>
              <w:bottom w:val="single" w:sz="4" w:space="0" w:color="000000"/>
              <w:right w:val="single" w:sz="4" w:space="0" w:color="000000"/>
            </w:tcBorders>
          </w:tcPr>
          <w:p w14:paraId="6A336DA6"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1021 </w:t>
            </w:r>
          </w:p>
        </w:tc>
        <w:tc>
          <w:tcPr>
            <w:tcW w:w="238" w:type="pct"/>
            <w:tcBorders>
              <w:top w:val="single" w:sz="4" w:space="0" w:color="000000"/>
              <w:left w:val="single" w:sz="4" w:space="0" w:color="000000"/>
              <w:bottom w:val="single" w:sz="4" w:space="0" w:color="000000"/>
              <w:right w:val="single" w:sz="4" w:space="0" w:color="000000"/>
            </w:tcBorders>
          </w:tcPr>
          <w:p w14:paraId="520277B5"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1091 </w:t>
            </w:r>
          </w:p>
        </w:tc>
        <w:tc>
          <w:tcPr>
            <w:tcW w:w="252" w:type="pct"/>
            <w:tcBorders>
              <w:top w:val="single" w:sz="4" w:space="0" w:color="000000"/>
              <w:left w:val="single" w:sz="4" w:space="0" w:color="000000"/>
              <w:bottom w:val="single" w:sz="4" w:space="0" w:color="000000"/>
              <w:right w:val="single" w:sz="4" w:space="0" w:color="000000"/>
            </w:tcBorders>
          </w:tcPr>
          <w:p w14:paraId="43B74501"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1102 </w:t>
            </w:r>
          </w:p>
        </w:tc>
        <w:tc>
          <w:tcPr>
            <w:tcW w:w="394" w:type="pct"/>
            <w:tcBorders>
              <w:top w:val="single" w:sz="4" w:space="0" w:color="000000"/>
              <w:left w:val="single" w:sz="4" w:space="0" w:color="000000"/>
              <w:bottom w:val="single" w:sz="4" w:space="0" w:color="000000"/>
              <w:right w:val="single" w:sz="4" w:space="0" w:color="000000"/>
            </w:tcBorders>
          </w:tcPr>
          <w:p w14:paraId="68DF0091"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1095 </w:t>
            </w:r>
          </w:p>
        </w:tc>
        <w:tc>
          <w:tcPr>
            <w:tcW w:w="282" w:type="pct"/>
            <w:tcBorders>
              <w:top w:val="single" w:sz="4" w:space="0" w:color="000000"/>
              <w:left w:val="single" w:sz="4" w:space="0" w:color="000000"/>
              <w:bottom w:val="single" w:sz="4" w:space="0" w:color="000000"/>
              <w:right w:val="single" w:sz="4" w:space="0" w:color="000000"/>
            </w:tcBorders>
          </w:tcPr>
          <w:p w14:paraId="4E25A646"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1105 </w:t>
            </w:r>
          </w:p>
        </w:tc>
        <w:tc>
          <w:tcPr>
            <w:tcW w:w="376" w:type="pct"/>
            <w:tcBorders>
              <w:top w:val="single" w:sz="4" w:space="0" w:color="000000"/>
              <w:left w:val="single" w:sz="4" w:space="0" w:color="000000"/>
              <w:bottom w:val="single" w:sz="4" w:space="0" w:color="000000"/>
              <w:right w:val="single" w:sz="4" w:space="0" w:color="000000"/>
            </w:tcBorders>
          </w:tcPr>
          <w:p w14:paraId="15689EFA"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1105 </w:t>
            </w:r>
          </w:p>
        </w:tc>
        <w:tc>
          <w:tcPr>
            <w:tcW w:w="282" w:type="pct"/>
            <w:tcBorders>
              <w:top w:val="single" w:sz="4" w:space="0" w:color="000000"/>
              <w:left w:val="single" w:sz="4" w:space="0" w:color="000000"/>
              <w:bottom w:val="single" w:sz="4" w:space="0" w:color="000000"/>
              <w:right w:val="single" w:sz="4" w:space="0" w:color="000000"/>
            </w:tcBorders>
          </w:tcPr>
          <w:p w14:paraId="69A7A499"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1126 </w:t>
            </w:r>
          </w:p>
        </w:tc>
        <w:tc>
          <w:tcPr>
            <w:tcW w:w="422" w:type="pct"/>
            <w:tcBorders>
              <w:top w:val="single" w:sz="4" w:space="0" w:color="000000"/>
              <w:left w:val="single" w:sz="4" w:space="0" w:color="000000"/>
              <w:bottom w:val="single" w:sz="4" w:space="0" w:color="000000"/>
              <w:right w:val="single" w:sz="4" w:space="0" w:color="000000"/>
            </w:tcBorders>
          </w:tcPr>
          <w:p w14:paraId="5F62823B"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1112 </w:t>
            </w:r>
          </w:p>
        </w:tc>
        <w:tc>
          <w:tcPr>
            <w:tcW w:w="282" w:type="pct"/>
            <w:tcBorders>
              <w:top w:val="single" w:sz="4" w:space="0" w:color="000000"/>
              <w:left w:val="single" w:sz="4" w:space="0" w:color="000000"/>
              <w:bottom w:val="single" w:sz="4" w:space="0" w:color="000000"/>
              <w:right w:val="single" w:sz="4" w:space="0" w:color="000000"/>
            </w:tcBorders>
          </w:tcPr>
          <w:p w14:paraId="612B0CEA"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1151 </w:t>
            </w:r>
          </w:p>
        </w:tc>
      </w:tr>
      <w:tr w:rsidR="00E36380" w:rsidRPr="00E36380" w14:paraId="2539D5D9" w14:textId="77777777" w:rsidTr="009E6F2C">
        <w:trPr>
          <w:gridAfter w:val="1"/>
          <w:wAfter w:w="4" w:type="pct"/>
          <w:trHeight w:val="20"/>
        </w:trPr>
        <w:tc>
          <w:tcPr>
            <w:tcW w:w="1641" w:type="pct"/>
            <w:tcBorders>
              <w:top w:val="single" w:sz="4" w:space="0" w:color="000000"/>
              <w:left w:val="single" w:sz="4" w:space="0" w:color="000000"/>
              <w:bottom w:val="single" w:sz="4" w:space="0" w:color="000000"/>
              <w:right w:val="single" w:sz="4" w:space="0" w:color="000000"/>
            </w:tcBorders>
          </w:tcPr>
          <w:p w14:paraId="20F3ADBF" w14:textId="77777777" w:rsidR="00E36380" w:rsidRPr="00E36380" w:rsidRDefault="00E36380" w:rsidP="009E6F2C">
            <w:pPr>
              <w:rPr>
                <w:rFonts w:ascii="Times New Roman" w:hAnsi="Times New Roman" w:cs="Times New Roman"/>
                <w:sz w:val="16"/>
                <w:szCs w:val="20"/>
              </w:rPr>
            </w:pPr>
            <w:r w:rsidRPr="00E36380">
              <w:rPr>
                <w:rFonts w:ascii="Times New Roman" w:hAnsi="Times New Roman" w:cs="Times New Roman"/>
                <w:sz w:val="16"/>
                <w:szCs w:val="20"/>
              </w:rPr>
              <w:t xml:space="preserve">Число выбывших – всего </w:t>
            </w:r>
          </w:p>
        </w:tc>
        <w:tc>
          <w:tcPr>
            <w:tcW w:w="544" w:type="pct"/>
            <w:tcBorders>
              <w:top w:val="single" w:sz="4" w:space="0" w:color="000000"/>
              <w:left w:val="single" w:sz="4" w:space="0" w:color="000000"/>
              <w:bottom w:val="single" w:sz="4" w:space="0" w:color="000000"/>
              <w:right w:val="single" w:sz="4" w:space="0" w:color="000000"/>
            </w:tcBorders>
          </w:tcPr>
          <w:p w14:paraId="3F5D2F03"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человек </w:t>
            </w:r>
          </w:p>
        </w:tc>
        <w:tc>
          <w:tcPr>
            <w:tcW w:w="282" w:type="pct"/>
            <w:tcBorders>
              <w:top w:val="single" w:sz="4" w:space="0" w:color="000000"/>
              <w:left w:val="single" w:sz="4" w:space="0" w:color="000000"/>
              <w:bottom w:val="single" w:sz="4" w:space="0" w:color="000000"/>
              <w:right w:val="single" w:sz="4" w:space="0" w:color="000000"/>
            </w:tcBorders>
          </w:tcPr>
          <w:p w14:paraId="74E14986"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1302 </w:t>
            </w:r>
          </w:p>
        </w:tc>
        <w:tc>
          <w:tcPr>
            <w:tcW w:w="238" w:type="pct"/>
            <w:tcBorders>
              <w:top w:val="single" w:sz="4" w:space="0" w:color="000000"/>
              <w:left w:val="single" w:sz="4" w:space="0" w:color="000000"/>
              <w:bottom w:val="single" w:sz="4" w:space="0" w:color="000000"/>
              <w:right w:val="single" w:sz="4" w:space="0" w:color="000000"/>
            </w:tcBorders>
          </w:tcPr>
          <w:p w14:paraId="01CE85CE"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1167 </w:t>
            </w:r>
          </w:p>
        </w:tc>
        <w:tc>
          <w:tcPr>
            <w:tcW w:w="252" w:type="pct"/>
            <w:tcBorders>
              <w:top w:val="single" w:sz="4" w:space="0" w:color="000000"/>
              <w:left w:val="single" w:sz="4" w:space="0" w:color="000000"/>
              <w:bottom w:val="single" w:sz="4" w:space="0" w:color="000000"/>
              <w:right w:val="single" w:sz="4" w:space="0" w:color="000000"/>
            </w:tcBorders>
          </w:tcPr>
          <w:p w14:paraId="6AEFE781"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1128 </w:t>
            </w:r>
          </w:p>
        </w:tc>
        <w:tc>
          <w:tcPr>
            <w:tcW w:w="394" w:type="pct"/>
            <w:tcBorders>
              <w:top w:val="single" w:sz="4" w:space="0" w:color="000000"/>
              <w:left w:val="single" w:sz="4" w:space="0" w:color="000000"/>
              <w:bottom w:val="single" w:sz="4" w:space="0" w:color="000000"/>
              <w:right w:val="single" w:sz="4" w:space="0" w:color="000000"/>
            </w:tcBorders>
          </w:tcPr>
          <w:p w14:paraId="10913E7F"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1156 </w:t>
            </w:r>
          </w:p>
        </w:tc>
        <w:tc>
          <w:tcPr>
            <w:tcW w:w="282" w:type="pct"/>
            <w:tcBorders>
              <w:top w:val="single" w:sz="4" w:space="0" w:color="000000"/>
              <w:left w:val="single" w:sz="4" w:space="0" w:color="000000"/>
              <w:bottom w:val="single" w:sz="4" w:space="0" w:color="000000"/>
              <w:right w:val="single" w:sz="4" w:space="0" w:color="000000"/>
            </w:tcBorders>
          </w:tcPr>
          <w:p w14:paraId="2F1757A5"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1123 </w:t>
            </w:r>
          </w:p>
        </w:tc>
        <w:tc>
          <w:tcPr>
            <w:tcW w:w="376" w:type="pct"/>
            <w:tcBorders>
              <w:top w:val="single" w:sz="4" w:space="0" w:color="000000"/>
              <w:left w:val="single" w:sz="4" w:space="0" w:color="000000"/>
              <w:bottom w:val="single" w:sz="4" w:space="0" w:color="000000"/>
              <w:right w:val="single" w:sz="4" w:space="0" w:color="000000"/>
            </w:tcBorders>
          </w:tcPr>
          <w:p w14:paraId="2D8A0FB0"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1161 </w:t>
            </w:r>
          </w:p>
        </w:tc>
        <w:tc>
          <w:tcPr>
            <w:tcW w:w="282" w:type="pct"/>
            <w:tcBorders>
              <w:top w:val="single" w:sz="4" w:space="0" w:color="000000"/>
              <w:left w:val="single" w:sz="4" w:space="0" w:color="000000"/>
              <w:bottom w:val="single" w:sz="4" w:space="0" w:color="000000"/>
              <w:right w:val="single" w:sz="4" w:space="0" w:color="000000"/>
            </w:tcBorders>
          </w:tcPr>
          <w:p w14:paraId="24889600"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1119 </w:t>
            </w:r>
          </w:p>
        </w:tc>
        <w:tc>
          <w:tcPr>
            <w:tcW w:w="422" w:type="pct"/>
            <w:tcBorders>
              <w:top w:val="single" w:sz="4" w:space="0" w:color="000000"/>
              <w:left w:val="single" w:sz="4" w:space="0" w:color="000000"/>
              <w:bottom w:val="single" w:sz="4" w:space="0" w:color="000000"/>
              <w:right w:val="single" w:sz="4" w:space="0" w:color="000000"/>
            </w:tcBorders>
          </w:tcPr>
          <w:p w14:paraId="26EF4748"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1169 </w:t>
            </w:r>
          </w:p>
        </w:tc>
        <w:tc>
          <w:tcPr>
            <w:tcW w:w="282" w:type="pct"/>
            <w:tcBorders>
              <w:top w:val="single" w:sz="4" w:space="0" w:color="000000"/>
              <w:left w:val="single" w:sz="4" w:space="0" w:color="000000"/>
              <w:bottom w:val="single" w:sz="4" w:space="0" w:color="000000"/>
              <w:right w:val="single" w:sz="4" w:space="0" w:color="000000"/>
            </w:tcBorders>
          </w:tcPr>
          <w:p w14:paraId="448E615C"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1104 </w:t>
            </w:r>
          </w:p>
        </w:tc>
      </w:tr>
      <w:tr w:rsidR="00E36380" w:rsidRPr="00E36380" w14:paraId="16991A27" w14:textId="77777777" w:rsidTr="009E6F2C">
        <w:trPr>
          <w:gridAfter w:val="1"/>
          <w:wAfter w:w="4" w:type="pct"/>
          <w:trHeight w:val="20"/>
        </w:trPr>
        <w:tc>
          <w:tcPr>
            <w:tcW w:w="1641" w:type="pct"/>
            <w:tcBorders>
              <w:top w:val="single" w:sz="4" w:space="0" w:color="000000"/>
              <w:left w:val="single" w:sz="4" w:space="0" w:color="000000"/>
              <w:bottom w:val="single" w:sz="4" w:space="0" w:color="000000"/>
              <w:right w:val="single" w:sz="4" w:space="0" w:color="000000"/>
            </w:tcBorders>
          </w:tcPr>
          <w:p w14:paraId="36CDADFD" w14:textId="77777777" w:rsidR="00E36380" w:rsidRPr="00E36380" w:rsidRDefault="00E36380" w:rsidP="009E6F2C">
            <w:pPr>
              <w:rPr>
                <w:rFonts w:ascii="Times New Roman" w:hAnsi="Times New Roman" w:cs="Times New Roman"/>
                <w:sz w:val="16"/>
                <w:szCs w:val="20"/>
              </w:rPr>
            </w:pPr>
            <w:r w:rsidRPr="00E36380">
              <w:rPr>
                <w:rFonts w:ascii="Times New Roman" w:hAnsi="Times New Roman" w:cs="Times New Roman"/>
                <w:sz w:val="16"/>
                <w:szCs w:val="20"/>
              </w:rPr>
              <w:t xml:space="preserve">Коэффициент естественного прироста (убыли) </w:t>
            </w:r>
          </w:p>
        </w:tc>
        <w:tc>
          <w:tcPr>
            <w:tcW w:w="544" w:type="pct"/>
            <w:tcBorders>
              <w:top w:val="single" w:sz="4" w:space="0" w:color="000000"/>
              <w:left w:val="single" w:sz="4" w:space="0" w:color="000000"/>
              <w:bottom w:val="single" w:sz="4" w:space="0" w:color="000000"/>
              <w:right w:val="single" w:sz="4" w:space="0" w:color="000000"/>
            </w:tcBorders>
          </w:tcPr>
          <w:p w14:paraId="0B9899AE"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человек на 1000 населения </w:t>
            </w:r>
          </w:p>
        </w:tc>
        <w:tc>
          <w:tcPr>
            <w:tcW w:w="282" w:type="pct"/>
            <w:tcBorders>
              <w:top w:val="single" w:sz="4" w:space="0" w:color="000000"/>
              <w:left w:val="single" w:sz="4" w:space="0" w:color="000000"/>
              <w:bottom w:val="single" w:sz="4" w:space="0" w:color="000000"/>
              <w:right w:val="single" w:sz="4" w:space="0" w:color="000000"/>
            </w:tcBorders>
            <w:vAlign w:val="center"/>
          </w:tcPr>
          <w:p w14:paraId="784C68B9"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-6,2 </w:t>
            </w:r>
          </w:p>
        </w:tc>
        <w:tc>
          <w:tcPr>
            <w:tcW w:w="238" w:type="pct"/>
            <w:tcBorders>
              <w:top w:val="single" w:sz="4" w:space="0" w:color="000000"/>
              <w:left w:val="single" w:sz="4" w:space="0" w:color="000000"/>
              <w:bottom w:val="single" w:sz="4" w:space="0" w:color="000000"/>
              <w:right w:val="single" w:sz="4" w:space="0" w:color="000000"/>
            </w:tcBorders>
            <w:vAlign w:val="center"/>
          </w:tcPr>
          <w:p w14:paraId="265A6A1C"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-7,4 </w:t>
            </w:r>
          </w:p>
        </w:tc>
        <w:tc>
          <w:tcPr>
            <w:tcW w:w="252" w:type="pct"/>
            <w:tcBorders>
              <w:top w:val="single" w:sz="4" w:space="0" w:color="000000"/>
              <w:left w:val="single" w:sz="4" w:space="0" w:color="000000"/>
              <w:bottom w:val="single" w:sz="4" w:space="0" w:color="000000"/>
              <w:right w:val="single" w:sz="4" w:space="0" w:color="000000"/>
            </w:tcBorders>
            <w:vAlign w:val="center"/>
          </w:tcPr>
          <w:p w14:paraId="75A57309"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-6,8 </w:t>
            </w:r>
          </w:p>
        </w:tc>
        <w:tc>
          <w:tcPr>
            <w:tcW w:w="394" w:type="pct"/>
            <w:tcBorders>
              <w:top w:val="single" w:sz="4" w:space="0" w:color="000000"/>
              <w:left w:val="single" w:sz="4" w:space="0" w:color="000000"/>
              <w:bottom w:val="single" w:sz="4" w:space="0" w:color="000000"/>
              <w:right w:val="single" w:sz="4" w:space="0" w:color="000000"/>
            </w:tcBorders>
            <w:vAlign w:val="center"/>
          </w:tcPr>
          <w:p w14:paraId="673B0951"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-6,9 </w:t>
            </w:r>
          </w:p>
        </w:tc>
        <w:tc>
          <w:tcPr>
            <w:tcW w:w="282" w:type="pct"/>
            <w:tcBorders>
              <w:top w:val="single" w:sz="4" w:space="0" w:color="000000"/>
              <w:left w:val="single" w:sz="4" w:space="0" w:color="000000"/>
              <w:bottom w:val="single" w:sz="4" w:space="0" w:color="000000"/>
              <w:right w:val="single" w:sz="4" w:space="0" w:color="000000"/>
            </w:tcBorders>
            <w:vAlign w:val="center"/>
          </w:tcPr>
          <w:p w14:paraId="5EE15BBD"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-6,2 </w:t>
            </w:r>
          </w:p>
        </w:tc>
        <w:tc>
          <w:tcPr>
            <w:tcW w:w="376" w:type="pct"/>
            <w:tcBorders>
              <w:top w:val="single" w:sz="4" w:space="0" w:color="000000"/>
              <w:left w:val="single" w:sz="4" w:space="0" w:color="000000"/>
              <w:bottom w:val="single" w:sz="4" w:space="0" w:color="000000"/>
              <w:right w:val="single" w:sz="4" w:space="0" w:color="000000"/>
            </w:tcBorders>
            <w:vAlign w:val="center"/>
          </w:tcPr>
          <w:p w14:paraId="06895068"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-7,2 </w:t>
            </w:r>
          </w:p>
        </w:tc>
        <w:tc>
          <w:tcPr>
            <w:tcW w:w="282" w:type="pct"/>
            <w:tcBorders>
              <w:top w:val="single" w:sz="4" w:space="0" w:color="000000"/>
              <w:left w:val="single" w:sz="4" w:space="0" w:color="000000"/>
              <w:bottom w:val="single" w:sz="4" w:space="0" w:color="000000"/>
              <w:right w:val="single" w:sz="4" w:space="0" w:color="000000"/>
            </w:tcBorders>
            <w:vAlign w:val="center"/>
          </w:tcPr>
          <w:p w14:paraId="5CDE6B17"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-6,0 </w:t>
            </w:r>
          </w:p>
        </w:tc>
        <w:tc>
          <w:tcPr>
            <w:tcW w:w="422" w:type="pct"/>
            <w:tcBorders>
              <w:top w:val="single" w:sz="4" w:space="0" w:color="000000"/>
              <w:left w:val="single" w:sz="4" w:space="0" w:color="000000"/>
              <w:bottom w:val="single" w:sz="4" w:space="0" w:color="000000"/>
              <w:right w:val="single" w:sz="4" w:space="0" w:color="000000"/>
            </w:tcBorders>
            <w:vAlign w:val="center"/>
          </w:tcPr>
          <w:p w14:paraId="5BBF2BDE"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-7,5 </w:t>
            </w:r>
          </w:p>
        </w:tc>
        <w:tc>
          <w:tcPr>
            <w:tcW w:w="282" w:type="pct"/>
            <w:tcBorders>
              <w:top w:val="single" w:sz="4" w:space="0" w:color="000000"/>
              <w:left w:val="single" w:sz="4" w:space="0" w:color="000000"/>
              <w:bottom w:val="single" w:sz="4" w:space="0" w:color="000000"/>
              <w:right w:val="single" w:sz="4" w:space="0" w:color="000000"/>
            </w:tcBorders>
            <w:vAlign w:val="center"/>
          </w:tcPr>
          <w:p w14:paraId="5002CDAC"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-5,5 </w:t>
            </w:r>
          </w:p>
        </w:tc>
      </w:tr>
      <w:tr w:rsidR="00E36380" w:rsidRPr="00E36380" w14:paraId="6059FA4D" w14:textId="77777777" w:rsidTr="009E6F2C">
        <w:tblPrEx>
          <w:tblCellMar>
            <w:top w:w="28" w:type="dxa"/>
          </w:tblCellMar>
        </w:tblPrEx>
        <w:trPr>
          <w:gridAfter w:val="1"/>
          <w:wAfter w:w="4" w:type="pct"/>
          <w:trHeight w:val="20"/>
        </w:trPr>
        <w:tc>
          <w:tcPr>
            <w:tcW w:w="1641" w:type="pct"/>
            <w:tcBorders>
              <w:top w:val="single" w:sz="4" w:space="0" w:color="000000"/>
              <w:left w:val="single" w:sz="4" w:space="0" w:color="000000"/>
              <w:bottom w:val="single" w:sz="4" w:space="0" w:color="000000"/>
              <w:right w:val="single" w:sz="4" w:space="0" w:color="000000"/>
            </w:tcBorders>
          </w:tcPr>
          <w:p w14:paraId="0A8CF568" w14:textId="77777777" w:rsidR="00E36380" w:rsidRPr="00E36380" w:rsidRDefault="00E36380" w:rsidP="009E6F2C">
            <w:pPr>
              <w:rPr>
                <w:rFonts w:ascii="Times New Roman" w:hAnsi="Times New Roman" w:cs="Times New Roman"/>
                <w:sz w:val="16"/>
                <w:szCs w:val="20"/>
              </w:rPr>
            </w:pPr>
            <w:r w:rsidRPr="00E36380">
              <w:rPr>
                <w:rFonts w:ascii="Times New Roman" w:hAnsi="Times New Roman" w:cs="Times New Roman"/>
                <w:sz w:val="16"/>
                <w:szCs w:val="20"/>
              </w:rPr>
              <w:t>Коэффициент миграционного прироста (убыли)</w:t>
            </w:r>
          </w:p>
        </w:tc>
        <w:tc>
          <w:tcPr>
            <w:tcW w:w="544" w:type="pct"/>
            <w:tcBorders>
              <w:top w:val="single" w:sz="4" w:space="0" w:color="000000"/>
              <w:left w:val="single" w:sz="4" w:space="0" w:color="000000"/>
              <w:bottom w:val="single" w:sz="4" w:space="0" w:color="000000"/>
              <w:right w:val="single" w:sz="4" w:space="0" w:color="000000"/>
            </w:tcBorders>
          </w:tcPr>
          <w:p w14:paraId="5CAF42D6"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человек на 1000 населения </w:t>
            </w:r>
          </w:p>
        </w:tc>
        <w:tc>
          <w:tcPr>
            <w:tcW w:w="282" w:type="pct"/>
            <w:tcBorders>
              <w:top w:val="single" w:sz="4" w:space="0" w:color="000000"/>
              <w:left w:val="single" w:sz="4" w:space="0" w:color="000000"/>
              <w:bottom w:val="single" w:sz="4" w:space="0" w:color="000000"/>
              <w:right w:val="single" w:sz="4" w:space="0" w:color="000000"/>
            </w:tcBorders>
            <w:vAlign w:val="center"/>
          </w:tcPr>
          <w:p w14:paraId="4AA40474"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-10,6 </w:t>
            </w:r>
          </w:p>
        </w:tc>
        <w:tc>
          <w:tcPr>
            <w:tcW w:w="238" w:type="pct"/>
            <w:tcBorders>
              <w:top w:val="single" w:sz="4" w:space="0" w:color="000000"/>
              <w:left w:val="single" w:sz="4" w:space="0" w:color="000000"/>
              <w:bottom w:val="single" w:sz="4" w:space="0" w:color="000000"/>
              <w:right w:val="single" w:sz="4" w:space="0" w:color="000000"/>
            </w:tcBorders>
            <w:vAlign w:val="center"/>
          </w:tcPr>
          <w:p w14:paraId="114BA186"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-2,9 </w:t>
            </w:r>
          </w:p>
        </w:tc>
        <w:tc>
          <w:tcPr>
            <w:tcW w:w="252" w:type="pct"/>
            <w:tcBorders>
              <w:top w:val="single" w:sz="4" w:space="0" w:color="000000"/>
              <w:left w:val="single" w:sz="4" w:space="0" w:color="000000"/>
              <w:bottom w:val="single" w:sz="4" w:space="0" w:color="000000"/>
              <w:right w:val="single" w:sz="4" w:space="0" w:color="000000"/>
            </w:tcBorders>
            <w:vAlign w:val="center"/>
          </w:tcPr>
          <w:p w14:paraId="1D803AD1"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-1,0 </w:t>
            </w:r>
          </w:p>
        </w:tc>
        <w:tc>
          <w:tcPr>
            <w:tcW w:w="394" w:type="pct"/>
            <w:tcBorders>
              <w:top w:val="single" w:sz="4" w:space="0" w:color="000000"/>
              <w:left w:val="single" w:sz="4" w:space="0" w:color="000000"/>
              <w:bottom w:val="single" w:sz="4" w:space="0" w:color="000000"/>
              <w:right w:val="single" w:sz="4" w:space="0" w:color="000000"/>
            </w:tcBorders>
            <w:vAlign w:val="center"/>
          </w:tcPr>
          <w:p w14:paraId="5B5D330C"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-2,4 </w:t>
            </w:r>
          </w:p>
        </w:tc>
        <w:tc>
          <w:tcPr>
            <w:tcW w:w="282" w:type="pct"/>
            <w:tcBorders>
              <w:top w:val="single" w:sz="4" w:space="0" w:color="000000"/>
              <w:left w:val="single" w:sz="4" w:space="0" w:color="000000"/>
              <w:bottom w:val="single" w:sz="4" w:space="0" w:color="000000"/>
              <w:right w:val="single" w:sz="4" w:space="0" w:color="000000"/>
            </w:tcBorders>
            <w:vAlign w:val="center"/>
          </w:tcPr>
          <w:p w14:paraId="217C4C5F"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-0,7 </w:t>
            </w:r>
          </w:p>
        </w:tc>
        <w:tc>
          <w:tcPr>
            <w:tcW w:w="376" w:type="pct"/>
            <w:tcBorders>
              <w:top w:val="single" w:sz="4" w:space="0" w:color="000000"/>
              <w:left w:val="single" w:sz="4" w:space="0" w:color="000000"/>
              <w:bottom w:val="single" w:sz="4" w:space="0" w:color="000000"/>
              <w:right w:val="single" w:sz="4" w:space="0" w:color="000000"/>
            </w:tcBorders>
            <w:vAlign w:val="center"/>
          </w:tcPr>
          <w:p w14:paraId="388A9967"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-2,2 </w:t>
            </w:r>
          </w:p>
        </w:tc>
        <w:tc>
          <w:tcPr>
            <w:tcW w:w="282" w:type="pct"/>
            <w:tcBorders>
              <w:top w:val="single" w:sz="4" w:space="0" w:color="000000"/>
              <w:left w:val="single" w:sz="4" w:space="0" w:color="000000"/>
              <w:bottom w:val="single" w:sz="4" w:space="0" w:color="000000"/>
              <w:right w:val="single" w:sz="4" w:space="0" w:color="000000"/>
            </w:tcBorders>
            <w:vAlign w:val="center"/>
          </w:tcPr>
          <w:p w14:paraId="382BC36F"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0,3 </w:t>
            </w:r>
          </w:p>
        </w:tc>
        <w:tc>
          <w:tcPr>
            <w:tcW w:w="422" w:type="pct"/>
            <w:tcBorders>
              <w:top w:val="single" w:sz="4" w:space="0" w:color="000000"/>
              <w:left w:val="single" w:sz="4" w:space="0" w:color="000000"/>
              <w:bottom w:val="single" w:sz="4" w:space="0" w:color="000000"/>
              <w:right w:val="single" w:sz="4" w:space="0" w:color="000000"/>
            </w:tcBorders>
            <w:vAlign w:val="center"/>
          </w:tcPr>
          <w:p w14:paraId="01F549F4"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-2,3 </w:t>
            </w:r>
          </w:p>
        </w:tc>
        <w:tc>
          <w:tcPr>
            <w:tcW w:w="282" w:type="pct"/>
            <w:tcBorders>
              <w:top w:val="single" w:sz="4" w:space="0" w:color="000000"/>
              <w:left w:val="single" w:sz="4" w:space="0" w:color="000000"/>
              <w:bottom w:val="single" w:sz="4" w:space="0" w:color="000000"/>
              <w:right w:val="single" w:sz="4" w:space="0" w:color="000000"/>
            </w:tcBorders>
            <w:vAlign w:val="center"/>
          </w:tcPr>
          <w:p w14:paraId="3A22B3D6"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1,8 </w:t>
            </w:r>
          </w:p>
        </w:tc>
      </w:tr>
      <w:tr w:rsidR="00E36380" w:rsidRPr="00E36380" w14:paraId="2C7E17E6" w14:textId="77777777" w:rsidTr="009E6F2C">
        <w:tblPrEx>
          <w:tblCellMar>
            <w:top w:w="28" w:type="dxa"/>
          </w:tblCellMar>
        </w:tblPrEx>
        <w:trPr>
          <w:trHeight w:val="20"/>
        </w:trPr>
        <w:tc>
          <w:tcPr>
            <w:tcW w:w="5000" w:type="pct"/>
            <w:gridSpan w:val="12"/>
            <w:tcBorders>
              <w:top w:val="single" w:sz="4" w:space="0" w:color="000000"/>
              <w:left w:val="single" w:sz="4" w:space="0" w:color="000000"/>
              <w:bottom w:val="single" w:sz="4" w:space="0" w:color="000000"/>
              <w:right w:val="single" w:sz="4" w:space="0" w:color="000000"/>
            </w:tcBorders>
          </w:tcPr>
          <w:p w14:paraId="76E4397B" w14:textId="77777777" w:rsidR="00E36380" w:rsidRPr="00E36380" w:rsidRDefault="00E36380" w:rsidP="009E6F2C">
            <w:pPr>
              <w:rPr>
                <w:rFonts w:ascii="Times New Roman" w:hAnsi="Times New Roman" w:cs="Times New Roman"/>
                <w:sz w:val="16"/>
                <w:szCs w:val="20"/>
              </w:rPr>
            </w:pPr>
            <w:r w:rsidRPr="00E36380">
              <w:rPr>
                <w:rFonts w:ascii="Times New Roman" w:eastAsia="Times New Roman" w:hAnsi="Times New Roman" w:cs="Times New Roman"/>
                <w:b/>
                <w:sz w:val="16"/>
                <w:szCs w:val="20"/>
              </w:rPr>
              <w:t xml:space="preserve">Труд и занятость </w:t>
            </w:r>
          </w:p>
        </w:tc>
      </w:tr>
      <w:tr w:rsidR="00E36380" w:rsidRPr="00E36380" w14:paraId="2F729881" w14:textId="77777777" w:rsidTr="009E6F2C">
        <w:tblPrEx>
          <w:tblCellMar>
            <w:top w:w="28" w:type="dxa"/>
          </w:tblCellMar>
        </w:tblPrEx>
        <w:trPr>
          <w:gridAfter w:val="1"/>
          <w:wAfter w:w="4" w:type="pct"/>
          <w:trHeight w:val="20"/>
        </w:trPr>
        <w:tc>
          <w:tcPr>
            <w:tcW w:w="1641" w:type="pct"/>
            <w:tcBorders>
              <w:top w:val="single" w:sz="4" w:space="0" w:color="000000"/>
              <w:left w:val="single" w:sz="4" w:space="0" w:color="000000"/>
              <w:bottom w:val="single" w:sz="4" w:space="0" w:color="000000"/>
              <w:right w:val="single" w:sz="4" w:space="0" w:color="000000"/>
            </w:tcBorders>
          </w:tcPr>
          <w:p w14:paraId="7C67A1E6" w14:textId="77777777" w:rsidR="00E36380" w:rsidRPr="00E36380" w:rsidRDefault="00E36380" w:rsidP="009E6F2C">
            <w:pPr>
              <w:rPr>
                <w:rFonts w:ascii="Times New Roman" w:hAnsi="Times New Roman" w:cs="Times New Roman"/>
                <w:sz w:val="16"/>
                <w:szCs w:val="20"/>
              </w:rPr>
            </w:pPr>
            <w:r w:rsidRPr="00E36380">
              <w:rPr>
                <w:rFonts w:ascii="Times New Roman" w:hAnsi="Times New Roman" w:cs="Times New Roman"/>
                <w:sz w:val="16"/>
                <w:szCs w:val="20"/>
              </w:rPr>
              <w:t xml:space="preserve">Численность населения в трудоспособном возрасте, в среднем за год </w:t>
            </w:r>
          </w:p>
        </w:tc>
        <w:tc>
          <w:tcPr>
            <w:tcW w:w="544" w:type="pct"/>
            <w:tcBorders>
              <w:top w:val="single" w:sz="4" w:space="0" w:color="000000"/>
              <w:left w:val="single" w:sz="4" w:space="0" w:color="000000"/>
              <w:bottom w:val="single" w:sz="4" w:space="0" w:color="000000"/>
              <w:right w:val="single" w:sz="4" w:space="0" w:color="000000"/>
            </w:tcBorders>
            <w:vAlign w:val="center"/>
          </w:tcPr>
          <w:p w14:paraId="2EBB0278"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тыс. человек </w:t>
            </w:r>
          </w:p>
        </w:tc>
        <w:tc>
          <w:tcPr>
            <w:tcW w:w="282" w:type="pct"/>
            <w:tcBorders>
              <w:top w:val="single" w:sz="4" w:space="0" w:color="000000"/>
              <w:left w:val="single" w:sz="4" w:space="0" w:color="000000"/>
              <w:bottom w:val="single" w:sz="4" w:space="0" w:color="000000"/>
              <w:right w:val="single" w:sz="4" w:space="0" w:color="000000"/>
            </w:tcBorders>
            <w:vAlign w:val="center"/>
          </w:tcPr>
          <w:p w14:paraId="575A90A1"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15,616 </w:t>
            </w:r>
          </w:p>
        </w:tc>
        <w:tc>
          <w:tcPr>
            <w:tcW w:w="238" w:type="pct"/>
            <w:tcBorders>
              <w:top w:val="single" w:sz="4" w:space="0" w:color="000000"/>
              <w:left w:val="single" w:sz="4" w:space="0" w:color="000000"/>
              <w:bottom w:val="single" w:sz="4" w:space="0" w:color="000000"/>
              <w:right w:val="single" w:sz="4" w:space="0" w:color="000000"/>
            </w:tcBorders>
            <w:vAlign w:val="center"/>
          </w:tcPr>
          <w:p w14:paraId="486B64ED"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15,277 </w:t>
            </w:r>
          </w:p>
        </w:tc>
        <w:tc>
          <w:tcPr>
            <w:tcW w:w="252" w:type="pct"/>
            <w:tcBorders>
              <w:top w:val="single" w:sz="4" w:space="0" w:color="000000"/>
              <w:left w:val="single" w:sz="4" w:space="0" w:color="000000"/>
              <w:bottom w:val="single" w:sz="4" w:space="0" w:color="000000"/>
              <w:right w:val="single" w:sz="4" w:space="0" w:color="000000"/>
            </w:tcBorders>
            <w:vAlign w:val="center"/>
          </w:tcPr>
          <w:p w14:paraId="5B0BBC47"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15,06 </w:t>
            </w:r>
          </w:p>
        </w:tc>
        <w:tc>
          <w:tcPr>
            <w:tcW w:w="394" w:type="pct"/>
            <w:tcBorders>
              <w:top w:val="single" w:sz="4" w:space="0" w:color="000000"/>
              <w:left w:val="single" w:sz="4" w:space="0" w:color="000000"/>
              <w:bottom w:val="single" w:sz="4" w:space="0" w:color="000000"/>
              <w:right w:val="single" w:sz="4" w:space="0" w:color="000000"/>
            </w:tcBorders>
            <w:vAlign w:val="center"/>
          </w:tcPr>
          <w:p w14:paraId="6C42C403"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14,89 </w:t>
            </w:r>
          </w:p>
        </w:tc>
        <w:tc>
          <w:tcPr>
            <w:tcW w:w="282" w:type="pct"/>
            <w:tcBorders>
              <w:top w:val="single" w:sz="4" w:space="0" w:color="000000"/>
              <w:left w:val="single" w:sz="4" w:space="0" w:color="000000"/>
              <w:bottom w:val="single" w:sz="4" w:space="0" w:color="000000"/>
              <w:right w:val="single" w:sz="4" w:space="0" w:color="000000"/>
            </w:tcBorders>
            <w:vAlign w:val="center"/>
          </w:tcPr>
          <w:p w14:paraId="58668739"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15,01 </w:t>
            </w:r>
          </w:p>
        </w:tc>
        <w:tc>
          <w:tcPr>
            <w:tcW w:w="376" w:type="pct"/>
            <w:tcBorders>
              <w:top w:val="single" w:sz="4" w:space="0" w:color="000000"/>
              <w:left w:val="single" w:sz="4" w:space="0" w:color="000000"/>
              <w:bottom w:val="single" w:sz="4" w:space="0" w:color="000000"/>
              <w:right w:val="single" w:sz="4" w:space="0" w:color="000000"/>
            </w:tcBorders>
            <w:vAlign w:val="center"/>
          </w:tcPr>
          <w:p w14:paraId="705E7157"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14,69 </w:t>
            </w:r>
          </w:p>
        </w:tc>
        <w:tc>
          <w:tcPr>
            <w:tcW w:w="282" w:type="pct"/>
            <w:tcBorders>
              <w:top w:val="single" w:sz="4" w:space="0" w:color="000000"/>
              <w:left w:val="single" w:sz="4" w:space="0" w:color="000000"/>
              <w:bottom w:val="single" w:sz="4" w:space="0" w:color="000000"/>
              <w:right w:val="single" w:sz="4" w:space="0" w:color="000000"/>
            </w:tcBorders>
            <w:vAlign w:val="center"/>
          </w:tcPr>
          <w:p w14:paraId="722F1C6D"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15,01 </w:t>
            </w:r>
          </w:p>
        </w:tc>
        <w:tc>
          <w:tcPr>
            <w:tcW w:w="422" w:type="pct"/>
            <w:tcBorders>
              <w:top w:val="single" w:sz="4" w:space="0" w:color="000000"/>
              <w:left w:val="single" w:sz="4" w:space="0" w:color="000000"/>
              <w:bottom w:val="single" w:sz="4" w:space="0" w:color="000000"/>
              <w:right w:val="single" w:sz="4" w:space="0" w:color="000000"/>
            </w:tcBorders>
            <w:vAlign w:val="center"/>
          </w:tcPr>
          <w:p w14:paraId="14626B53"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14,55 </w:t>
            </w:r>
          </w:p>
        </w:tc>
        <w:tc>
          <w:tcPr>
            <w:tcW w:w="282" w:type="pct"/>
            <w:tcBorders>
              <w:top w:val="single" w:sz="4" w:space="0" w:color="000000"/>
              <w:left w:val="single" w:sz="4" w:space="0" w:color="000000"/>
              <w:bottom w:val="single" w:sz="4" w:space="0" w:color="000000"/>
              <w:right w:val="single" w:sz="4" w:space="0" w:color="000000"/>
            </w:tcBorders>
            <w:vAlign w:val="center"/>
          </w:tcPr>
          <w:p w14:paraId="1EBC0E05"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14,97 </w:t>
            </w:r>
          </w:p>
        </w:tc>
      </w:tr>
      <w:tr w:rsidR="00E36380" w:rsidRPr="00E36380" w14:paraId="1C5EE7F6" w14:textId="77777777" w:rsidTr="009E6F2C">
        <w:tblPrEx>
          <w:tblCellMar>
            <w:top w:w="28" w:type="dxa"/>
          </w:tblCellMar>
        </w:tblPrEx>
        <w:trPr>
          <w:gridAfter w:val="1"/>
          <w:wAfter w:w="4" w:type="pct"/>
          <w:trHeight w:val="20"/>
        </w:trPr>
        <w:tc>
          <w:tcPr>
            <w:tcW w:w="1641" w:type="pct"/>
            <w:tcBorders>
              <w:top w:val="single" w:sz="4" w:space="0" w:color="000000"/>
              <w:left w:val="single" w:sz="4" w:space="0" w:color="000000"/>
              <w:bottom w:val="single" w:sz="4" w:space="0" w:color="000000"/>
              <w:right w:val="single" w:sz="4" w:space="0" w:color="000000"/>
            </w:tcBorders>
          </w:tcPr>
          <w:p w14:paraId="5A5159AA" w14:textId="77777777" w:rsidR="00E36380" w:rsidRPr="00E36380" w:rsidRDefault="00E36380" w:rsidP="009E6F2C">
            <w:pPr>
              <w:rPr>
                <w:rFonts w:ascii="Times New Roman" w:hAnsi="Times New Roman" w:cs="Times New Roman"/>
                <w:sz w:val="16"/>
                <w:szCs w:val="20"/>
              </w:rPr>
            </w:pPr>
            <w:r w:rsidRPr="00E36380">
              <w:rPr>
                <w:rFonts w:ascii="Times New Roman" w:hAnsi="Times New Roman" w:cs="Times New Roman"/>
                <w:sz w:val="16"/>
                <w:szCs w:val="20"/>
              </w:rPr>
              <w:t xml:space="preserve">Численность безработных, зарегистрированных в службах занятости, в среднем за год </w:t>
            </w:r>
          </w:p>
        </w:tc>
        <w:tc>
          <w:tcPr>
            <w:tcW w:w="544" w:type="pct"/>
            <w:tcBorders>
              <w:top w:val="single" w:sz="4" w:space="0" w:color="000000"/>
              <w:left w:val="single" w:sz="4" w:space="0" w:color="000000"/>
              <w:bottom w:val="single" w:sz="4" w:space="0" w:color="000000"/>
              <w:right w:val="single" w:sz="4" w:space="0" w:color="000000"/>
            </w:tcBorders>
            <w:vAlign w:val="center"/>
          </w:tcPr>
          <w:p w14:paraId="7DE9AF90"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тыс. человек </w:t>
            </w:r>
          </w:p>
        </w:tc>
        <w:tc>
          <w:tcPr>
            <w:tcW w:w="282" w:type="pct"/>
            <w:tcBorders>
              <w:top w:val="single" w:sz="4" w:space="0" w:color="000000"/>
              <w:left w:val="single" w:sz="4" w:space="0" w:color="000000"/>
              <w:bottom w:val="single" w:sz="4" w:space="0" w:color="000000"/>
              <w:right w:val="single" w:sz="4" w:space="0" w:color="000000"/>
            </w:tcBorders>
            <w:vAlign w:val="center"/>
          </w:tcPr>
          <w:p w14:paraId="09011B3B"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0,200 </w:t>
            </w:r>
          </w:p>
        </w:tc>
        <w:tc>
          <w:tcPr>
            <w:tcW w:w="238" w:type="pct"/>
            <w:tcBorders>
              <w:top w:val="single" w:sz="4" w:space="0" w:color="000000"/>
              <w:left w:val="single" w:sz="4" w:space="0" w:color="000000"/>
              <w:bottom w:val="single" w:sz="4" w:space="0" w:color="000000"/>
              <w:right w:val="single" w:sz="4" w:space="0" w:color="000000"/>
            </w:tcBorders>
            <w:vAlign w:val="center"/>
          </w:tcPr>
          <w:p w14:paraId="0A7E59EA"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0,120 </w:t>
            </w:r>
          </w:p>
        </w:tc>
        <w:tc>
          <w:tcPr>
            <w:tcW w:w="252" w:type="pct"/>
            <w:tcBorders>
              <w:top w:val="single" w:sz="4" w:space="0" w:color="000000"/>
              <w:left w:val="single" w:sz="4" w:space="0" w:color="000000"/>
              <w:bottom w:val="single" w:sz="4" w:space="0" w:color="000000"/>
              <w:right w:val="single" w:sz="4" w:space="0" w:color="000000"/>
            </w:tcBorders>
            <w:vAlign w:val="center"/>
          </w:tcPr>
          <w:p w14:paraId="2C4C1151"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0,080 </w:t>
            </w:r>
          </w:p>
        </w:tc>
        <w:tc>
          <w:tcPr>
            <w:tcW w:w="394" w:type="pct"/>
            <w:tcBorders>
              <w:top w:val="single" w:sz="4" w:space="0" w:color="000000"/>
              <w:left w:val="single" w:sz="4" w:space="0" w:color="000000"/>
              <w:bottom w:val="single" w:sz="4" w:space="0" w:color="000000"/>
              <w:right w:val="single" w:sz="4" w:space="0" w:color="000000"/>
            </w:tcBorders>
            <w:vAlign w:val="center"/>
          </w:tcPr>
          <w:p w14:paraId="7D4129D0"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0,085 </w:t>
            </w:r>
          </w:p>
        </w:tc>
        <w:tc>
          <w:tcPr>
            <w:tcW w:w="282" w:type="pct"/>
            <w:tcBorders>
              <w:top w:val="single" w:sz="4" w:space="0" w:color="000000"/>
              <w:left w:val="single" w:sz="4" w:space="0" w:color="000000"/>
              <w:bottom w:val="single" w:sz="4" w:space="0" w:color="000000"/>
              <w:right w:val="single" w:sz="4" w:space="0" w:color="000000"/>
            </w:tcBorders>
            <w:vAlign w:val="center"/>
          </w:tcPr>
          <w:p w14:paraId="47EE0527"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0,075 </w:t>
            </w:r>
          </w:p>
        </w:tc>
        <w:tc>
          <w:tcPr>
            <w:tcW w:w="376" w:type="pct"/>
            <w:tcBorders>
              <w:top w:val="single" w:sz="4" w:space="0" w:color="000000"/>
              <w:left w:val="single" w:sz="4" w:space="0" w:color="000000"/>
              <w:bottom w:val="single" w:sz="4" w:space="0" w:color="000000"/>
              <w:right w:val="single" w:sz="4" w:space="0" w:color="000000"/>
            </w:tcBorders>
            <w:vAlign w:val="center"/>
          </w:tcPr>
          <w:p w14:paraId="114874EC"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0,083 </w:t>
            </w:r>
          </w:p>
        </w:tc>
        <w:tc>
          <w:tcPr>
            <w:tcW w:w="282" w:type="pct"/>
            <w:tcBorders>
              <w:top w:val="single" w:sz="4" w:space="0" w:color="000000"/>
              <w:left w:val="single" w:sz="4" w:space="0" w:color="000000"/>
              <w:bottom w:val="single" w:sz="4" w:space="0" w:color="000000"/>
              <w:right w:val="single" w:sz="4" w:space="0" w:color="000000"/>
            </w:tcBorders>
            <w:vAlign w:val="center"/>
          </w:tcPr>
          <w:p w14:paraId="23BA4DB7"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0,073 </w:t>
            </w:r>
          </w:p>
        </w:tc>
        <w:tc>
          <w:tcPr>
            <w:tcW w:w="422" w:type="pct"/>
            <w:tcBorders>
              <w:top w:val="single" w:sz="4" w:space="0" w:color="000000"/>
              <w:left w:val="single" w:sz="4" w:space="0" w:color="000000"/>
              <w:bottom w:val="single" w:sz="4" w:space="0" w:color="000000"/>
              <w:right w:val="single" w:sz="4" w:space="0" w:color="000000"/>
            </w:tcBorders>
            <w:vAlign w:val="center"/>
          </w:tcPr>
          <w:p w14:paraId="3D442000"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0,080 </w:t>
            </w:r>
          </w:p>
        </w:tc>
        <w:tc>
          <w:tcPr>
            <w:tcW w:w="282" w:type="pct"/>
            <w:tcBorders>
              <w:top w:val="single" w:sz="4" w:space="0" w:color="000000"/>
              <w:left w:val="single" w:sz="4" w:space="0" w:color="000000"/>
              <w:bottom w:val="single" w:sz="4" w:space="0" w:color="000000"/>
              <w:right w:val="single" w:sz="4" w:space="0" w:color="000000"/>
            </w:tcBorders>
            <w:vAlign w:val="center"/>
          </w:tcPr>
          <w:p w14:paraId="798C7484"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0,070 </w:t>
            </w:r>
          </w:p>
        </w:tc>
      </w:tr>
      <w:tr w:rsidR="00E36380" w:rsidRPr="00E36380" w14:paraId="73D03AC6" w14:textId="77777777" w:rsidTr="009E6F2C">
        <w:tblPrEx>
          <w:tblCellMar>
            <w:top w:w="28" w:type="dxa"/>
          </w:tblCellMar>
        </w:tblPrEx>
        <w:trPr>
          <w:gridAfter w:val="1"/>
          <w:wAfter w:w="4" w:type="pct"/>
          <w:trHeight w:val="20"/>
        </w:trPr>
        <w:tc>
          <w:tcPr>
            <w:tcW w:w="1641" w:type="pct"/>
            <w:tcBorders>
              <w:top w:val="single" w:sz="4" w:space="0" w:color="000000"/>
              <w:left w:val="single" w:sz="4" w:space="0" w:color="000000"/>
              <w:bottom w:val="single" w:sz="4" w:space="0" w:color="000000"/>
              <w:right w:val="single" w:sz="4" w:space="0" w:color="000000"/>
            </w:tcBorders>
          </w:tcPr>
          <w:p w14:paraId="7FF59384" w14:textId="77777777" w:rsidR="00E36380" w:rsidRPr="00E36380" w:rsidRDefault="00E36380" w:rsidP="009E6F2C">
            <w:pPr>
              <w:rPr>
                <w:rFonts w:ascii="Times New Roman" w:hAnsi="Times New Roman" w:cs="Times New Roman"/>
                <w:sz w:val="16"/>
                <w:szCs w:val="20"/>
              </w:rPr>
            </w:pPr>
            <w:r w:rsidRPr="00E36380">
              <w:rPr>
                <w:rFonts w:ascii="Times New Roman" w:hAnsi="Times New Roman" w:cs="Times New Roman"/>
                <w:sz w:val="16"/>
                <w:szCs w:val="20"/>
              </w:rPr>
              <w:t xml:space="preserve">Уровень зарегистрированной безработицы (к трудоспособному населению) </w:t>
            </w:r>
          </w:p>
        </w:tc>
        <w:tc>
          <w:tcPr>
            <w:tcW w:w="544" w:type="pct"/>
            <w:tcBorders>
              <w:top w:val="single" w:sz="4" w:space="0" w:color="000000"/>
              <w:left w:val="single" w:sz="4" w:space="0" w:color="000000"/>
              <w:bottom w:val="single" w:sz="4" w:space="0" w:color="000000"/>
              <w:right w:val="single" w:sz="4" w:space="0" w:color="000000"/>
            </w:tcBorders>
            <w:vAlign w:val="center"/>
          </w:tcPr>
          <w:p w14:paraId="0B293647"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 </w:t>
            </w:r>
          </w:p>
        </w:tc>
        <w:tc>
          <w:tcPr>
            <w:tcW w:w="282" w:type="pct"/>
            <w:tcBorders>
              <w:top w:val="single" w:sz="4" w:space="0" w:color="000000"/>
              <w:left w:val="single" w:sz="4" w:space="0" w:color="000000"/>
              <w:bottom w:val="single" w:sz="4" w:space="0" w:color="000000"/>
              <w:right w:val="single" w:sz="4" w:space="0" w:color="000000"/>
            </w:tcBorders>
            <w:vAlign w:val="center"/>
          </w:tcPr>
          <w:p w14:paraId="4713F711"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1,3 </w:t>
            </w:r>
          </w:p>
        </w:tc>
        <w:tc>
          <w:tcPr>
            <w:tcW w:w="238" w:type="pct"/>
            <w:tcBorders>
              <w:top w:val="single" w:sz="4" w:space="0" w:color="000000"/>
              <w:left w:val="single" w:sz="4" w:space="0" w:color="000000"/>
              <w:bottom w:val="single" w:sz="4" w:space="0" w:color="000000"/>
              <w:right w:val="single" w:sz="4" w:space="0" w:color="000000"/>
            </w:tcBorders>
            <w:vAlign w:val="center"/>
          </w:tcPr>
          <w:p w14:paraId="63FA26A2"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0,8 </w:t>
            </w:r>
          </w:p>
        </w:tc>
        <w:tc>
          <w:tcPr>
            <w:tcW w:w="252" w:type="pct"/>
            <w:tcBorders>
              <w:top w:val="single" w:sz="4" w:space="0" w:color="000000"/>
              <w:left w:val="single" w:sz="4" w:space="0" w:color="000000"/>
              <w:bottom w:val="single" w:sz="4" w:space="0" w:color="000000"/>
              <w:right w:val="single" w:sz="4" w:space="0" w:color="000000"/>
            </w:tcBorders>
            <w:vAlign w:val="center"/>
          </w:tcPr>
          <w:p w14:paraId="0EA8FE6E"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0,5 </w:t>
            </w:r>
          </w:p>
        </w:tc>
        <w:tc>
          <w:tcPr>
            <w:tcW w:w="394" w:type="pct"/>
            <w:tcBorders>
              <w:top w:val="single" w:sz="4" w:space="0" w:color="000000"/>
              <w:left w:val="single" w:sz="4" w:space="0" w:color="000000"/>
              <w:bottom w:val="single" w:sz="4" w:space="0" w:color="000000"/>
              <w:right w:val="single" w:sz="4" w:space="0" w:color="000000"/>
            </w:tcBorders>
            <w:vAlign w:val="center"/>
          </w:tcPr>
          <w:p w14:paraId="043572D1"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0,6 </w:t>
            </w:r>
          </w:p>
        </w:tc>
        <w:tc>
          <w:tcPr>
            <w:tcW w:w="282" w:type="pct"/>
            <w:tcBorders>
              <w:top w:val="single" w:sz="4" w:space="0" w:color="000000"/>
              <w:left w:val="single" w:sz="4" w:space="0" w:color="000000"/>
              <w:bottom w:val="single" w:sz="4" w:space="0" w:color="000000"/>
              <w:right w:val="single" w:sz="4" w:space="0" w:color="000000"/>
            </w:tcBorders>
            <w:vAlign w:val="center"/>
          </w:tcPr>
          <w:p w14:paraId="11827FE4"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0,5 </w:t>
            </w:r>
          </w:p>
        </w:tc>
        <w:tc>
          <w:tcPr>
            <w:tcW w:w="376" w:type="pct"/>
            <w:tcBorders>
              <w:top w:val="single" w:sz="4" w:space="0" w:color="000000"/>
              <w:left w:val="single" w:sz="4" w:space="0" w:color="000000"/>
              <w:bottom w:val="single" w:sz="4" w:space="0" w:color="000000"/>
              <w:right w:val="single" w:sz="4" w:space="0" w:color="000000"/>
            </w:tcBorders>
            <w:vAlign w:val="center"/>
          </w:tcPr>
          <w:p w14:paraId="5670F7A3"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0,6 </w:t>
            </w:r>
          </w:p>
        </w:tc>
        <w:tc>
          <w:tcPr>
            <w:tcW w:w="282" w:type="pct"/>
            <w:tcBorders>
              <w:top w:val="single" w:sz="4" w:space="0" w:color="000000"/>
              <w:left w:val="single" w:sz="4" w:space="0" w:color="000000"/>
              <w:bottom w:val="single" w:sz="4" w:space="0" w:color="000000"/>
              <w:right w:val="single" w:sz="4" w:space="0" w:color="000000"/>
            </w:tcBorders>
            <w:vAlign w:val="center"/>
          </w:tcPr>
          <w:p w14:paraId="46D90FB1"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0,5 </w:t>
            </w:r>
          </w:p>
        </w:tc>
        <w:tc>
          <w:tcPr>
            <w:tcW w:w="422" w:type="pct"/>
            <w:tcBorders>
              <w:top w:val="single" w:sz="4" w:space="0" w:color="000000"/>
              <w:left w:val="single" w:sz="4" w:space="0" w:color="000000"/>
              <w:bottom w:val="single" w:sz="4" w:space="0" w:color="000000"/>
              <w:right w:val="single" w:sz="4" w:space="0" w:color="000000"/>
            </w:tcBorders>
            <w:vAlign w:val="center"/>
          </w:tcPr>
          <w:p w14:paraId="103BCD39"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0,5 </w:t>
            </w:r>
          </w:p>
        </w:tc>
        <w:tc>
          <w:tcPr>
            <w:tcW w:w="282" w:type="pct"/>
            <w:tcBorders>
              <w:top w:val="single" w:sz="4" w:space="0" w:color="000000"/>
              <w:left w:val="single" w:sz="4" w:space="0" w:color="000000"/>
              <w:bottom w:val="single" w:sz="4" w:space="0" w:color="000000"/>
              <w:right w:val="single" w:sz="4" w:space="0" w:color="000000"/>
            </w:tcBorders>
            <w:vAlign w:val="center"/>
          </w:tcPr>
          <w:p w14:paraId="613CC7F7"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0,5 </w:t>
            </w:r>
          </w:p>
        </w:tc>
      </w:tr>
      <w:tr w:rsidR="00E36380" w:rsidRPr="00E36380" w14:paraId="1E3B7B38" w14:textId="77777777" w:rsidTr="009E6F2C">
        <w:tblPrEx>
          <w:tblCellMar>
            <w:top w:w="28" w:type="dxa"/>
          </w:tblCellMar>
        </w:tblPrEx>
        <w:trPr>
          <w:gridAfter w:val="1"/>
          <w:wAfter w:w="4" w:type="pct"/>
          <w:trHeight w:val="20"/>
        </w:trPr>
        <w:tc>
          <w:tcPr>
            <w:tcW w:w="1641" w:type="pct"/>
            <w:tcBorders>
              <w:top w:val="single" w:sz="4" w:space="0" w:color="000000"/>
              <w:left w:val="single" w:sz="4" w:space="0" w:color="000000"/>
              <w:bottom w:val="single" w:sz="4" w:space="0" w:color="000000"/>
              <w:right w:val="single" w:sz="4" w:space="0" w:color="000000"/>
            </w:tcBorders>
          </w:tcPr>
          <w:p w14:paraId="166BBB4A" w14:textId="77777777" w:rsidR="00E36380" w:rsidRPr="00E36380" w:rsidRDefault="00E36380" w:rsidP="009E6F2C">
            <w:pPr>
              <w:rPr>
                <w:rFonts w:ascii="Times New Roman" w:hAnsi="Times New Roman" w:cs="Times New Roman"/>
                <w:sz w:val="16"/>
                <w:szCs w:val="20"/>
              </w:rPr>
            </w:pPr>
            <w:r w:rsidRPr="00E36380">
              <w:rPr>
                <w:rFonts w:ascii="Times New Roman" w:hAnsi="Times New Roman" w:cs="Times New Roman"/>
                <w:sz w:val="16"/>
                <w:szCs w:val="20"/>
              </w:rPr>
              <w:t>Среднесписочная численность работников организаций (без субъектов малого предпринимательства)</w:t>
            </w:r>
            <w:r w:rsidRPr="00E36380">
              <w:rPr>
                <w:rFonts w:ascii="Times New Roman" w:eastAsia="Times New Roman" w:hAnsi="Times New Roman" w:cs="Times New Roman"/>
                <w:b/>
                <w:sz w:val="16"/>
                <w:szCs w:val="20"/>
              </w:rPr>
              <w:t xml:space="preserve"> </w:t>
            </w:r>
          </w:p>
        </w:tc>
        <w:tc>
          <w:tcPr>
            <w:tcW w:w="544" w:type="pct"/>
            <w:tcBorders>
              <w:top w:val="single" w:sz="4" w:space="0" w:color="000000"/>
              <w:left w:val="single" w:sz="4" w:space="0" w:color="000000"/>
              <w:bottom w:val="single" w:sz="4" w:space="0" w:color="000000"/>
              <w:right w:val="single" w:sz="4" w:space="0" w:color="000000"/>
            </w:tcBorders>
            <w:vAlign w:val="center"/>
          </w:tcPr>
          <w:p w14:paraId="3DFCB503"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тыс. человек </w:t>
            </w:r>
          </w:p>
        </w:tc>
        <w:tc>
          <w:tcPr>
            <w:tcW w:w="282" w:type="pct"/>
            <w:tcBorders>
              <w:top w:val="single" w:sz="4" w:space="0" w:color="000000"/>
              <w:left w:val="single" w:sz="4" w:space="0" w:color="000000"/>
              <w:bottom w:val="single" w:sz="4" w:space="0" w:color="000000"/>
              <w:right w:val="single" w:sz="4" w:space="0" w:color="000000"/>
            </w:tcBorders>
            <w:vAlign w:val="center"/>
          </w:tcPr>
          <w:p w14:paraId="22B91799"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15,3 </w:t>
            </w:r>
          </w:p>
        </w:tc>
        <w:tc>
          <w:tcPr>
            <w:tcW w:w="238" w:type="pct"/>
            <w:tcBorders>
              <w:top w:val="single" w:sz="4" w:space="0" w:color="000000"/>
              <w:left w:val="single" w:sz="4" w:space="0" w:color="000000"/>
              <w:bottom w:val="single" w:sz="4" w:space="0" w:color="000000"/>
              <w:right w:val="single" w:sz="4" w:space="0" w:color="000000"/>
            </w:tcBorders>
            <w:vAlign w:val="center"/>
          </w:tcPr>
          <w:p w14:paraId="31CB0473"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15,7 </w:t>
            </w:r>
          </w:p>
        </w:tc>
        <w:tc>
          <w:tcPr>
            <w:tcW w:w="252" w:type="pct"/>
            <w:tcBorders>
              <w:top w:val="single" w:sz="4" w:space="0" w:color="000000"/>
              <w:left w:val="single" w:sz="4" w:space="0" w:color="000000"/>
              <w:bottom w:val="single" w:sz="4" w:space="0" w:color="000000"/>
              <w:right w:val="single" w:sz="4" w:space="0" w:color="000000"/>
            </w:tcBorders>
            <w:vAlign w:val="center"/>
          </w:tcPr>
          <w:p w14:paraId="54768EA3"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15,8 </w:t>
            </w:r>
          </w:p>
        </w:tc>
        <w:tc>
          <w:tcPr>
            <w:tcW w:w="394" w:type="pct"/>
            <w:tcBorders>
              <w:top w:val="single" w:sz="4" w:space="0" w:color="000000"/>
              <w:left w:val="single" w:sz="4" w:space="0" w:color="000000"/>
              <w:bottom w:val="single" w:sz="4" w:space="0" w:color="000000"/>
              <w:right w:val="single" w:sz="4" w:space="0" w:color="000000"/>
            </w:tcBorders>
            <w:vAlign w:val="center"/>
          </w:tcPr>
          <w:p w14:paraId="634ADB67"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15,7 </w:t>
            </w:r>
          </w:p>
        </w:tc>
        <w:tc>
          <w:tcPr>
            <w:tcW w:w="282" w:type="pct"/>
            <w:tcBorders>
              <w:top w:val="single" w:sz="4" w:space="0" w:color="000000"/>
              <w:left w:val="single" w:sz="4" w:space="0" w:color="000000"/>
              <w:bottom w:val="single" w:sz="4" w:space="0" w:color="000000"/>
              <w:right w:val="single" w:sz="4" w:space="0" w:color="000000"/>
            </w:tcBorders>
            <w:vAlign w:val="center"/>
          </w:tcPr>
          <w:p w14:paraId="49CFF69A"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15,9 </w:t>
            </w:r>
          </w:p>
        </w:tc>
        <w:tc>
          <w:tcPr>
            <w:tcW w:w="376" w:type="pct"/>
            <w:tcBorders>
              <w:top w:val="single" w:sz="4" w:space="0" w:color="000000"/>
              <w:left w:val="single" w:sz="4" w:space="0" w:color="000000"/>
              <w:bottom w:val="single" w:sz="4" w:space="0" w:color="000000"/>
              <w:right w:val="single" w:sz="4" w:space="0" w:color="000000"/>
            </w:tcBorders>
            <w:vAlign w:val="center"/>
          </w:tcPr>
          <w:p w14:paraId="4A345945"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15,7 </w:t>
            </w:r>
          </w:p>
        </w:tc>
        <w:tc>
          <w:tcPr>
            <w:tcW w:w="282" w:type="pct"/>
            <w:tcBorders>
              <w:top w:val="single" w:sz="4" w:space="0" w:color="000000"/>
              <w:left w:val="single" w:sz="4" w:space="0" w:color="000000"/>
              <w:bottom w:val="single" w:sz="4" w:space="0" w:color="000000"/>
              <w:right w:val="single" w:sz="4" w:space="0" w:color="000000"/>
            </w:tcBorders>
            <w:vAlign w:val="center"/>
          </w:tcPr>
          <w:p w14:paraId="55519869"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15,9 </w:t>
            </w:r>
          </w:p>
        </w:tc>
        <w:tc>
          <w:tcPr>
            <w:tcW w:w="422" w:type="pct"/>
            <w:tcBorders>
              <w:top w:val="single" w:sz="4" w:space="0" w:color="000000"/>
              <w:left w:val="single" w:sz="4" w:space="0" w:color="000000"/>
              <w:bottom w:val="single" w:sz="4" w:space="0" w:color="000000"/>
              <w:right w:val="single" w:sz="4" w:space="0" w:color="000000"/>
            </w:tcBorders>
            <w:vAlign w:val="center"/>
          </w:tcPr>
          <w:p w14:paraId="3650E703"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15,6 </w:t>
            </w:r>
          </w:p>
        </w:tc>
        <w:tc>
          <w:tcPr>
            <w:tcW w:w="282" w:type="pct"/>
            <w:tcBorders>
              <w:top w:val="single" w:sz="4" w:space="0" w:color="000000"/>
              <w:left w:val="single" w:sz="4" w:space="0" w:color="000000"/>
              <w:bottom w:val="single" w:sz="4" w:space="0" w:color="000000"/>
              <w:right w:val="single" w:sz="4" w:space="0" w:color="000000"/>
            </w:tcBorders>
            <w:vAlign w:val="center"/>
          </w:tcPr>
          <w:p w14:paraId="58BB2306"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16,0 </w:t>
            </w:r>
          </w:p>
        </w:tc>
      </w:tr>
      <w:tr w:rsidR="00E36380" w:rsidRPr="00E36380" w14:paraId="2005793D" w14:textId="77777777" w:rsidTr="009E6F2C">
        <w:tblPrEx>
          <w:tblCellMar>
            <w:top w:w="28" w:type="dxa"/>
          </w:tblCellMar>
        </w:tblPrEx>
        <w:trPr>
          <w:gridAfter w:val="1"/>
          <w:wAfter w:w="4" w:type="pct"/>
          <w:trHeight w:val="20"/>
        </w:trPr>
        <w:tc>
          <w:tcPr>
            <w:tcW w:w="1641" w:type="pct"/>
            <w:tcBorders>
              <w:top w:val="single" w:sz="4" w:space="0" w:color="000000"/>
              <w:left w:val="single" w:sz="4" w:space="0" w:color="000000"/>
              <w:bottom w:val="single" w:sz="4" w:space="0" w:color="000000"/>
              <w:right w:val="single" w:sz="4" w:space="0" w:color="000000"/>
            </w:tcBorders>
          </w:tcPr>
          <w:p w14:paraId="6AF2C53E" w14:textId="77777777" w:rsidR="00E36380" w:rsidRPr="00E36380" w:rsidRDefault="00E36380" w:rsidP="009E6F2C">
            <w:pPr>
              <w:rPr>
                <w:rFonts w:ascii="Times New Roman" w:hAnsi="Times New Roman" w:cs="Times New Roman"/>
                <w:sz w:val="16"/>
                <w:szCs w:val="20"/>
              </w:rPr>
            </w:pPr>
            <w:r w:rsidRPr="00E36380">
              <w:rPr>
                <w:rFonts w:ascii="Times New Roman" w:hAnsi="Times New Roman" w:cs="Times New Roman"/>
                <w:sz w:val="16"/>
                <w:szCs w:val="20"/>
              </w:rPr>
              <w:t>Среднемесячная начисленная заработная плата работников организаций (без субъектов малого предпринимательства)</w:t>
            </w:r>
            <w:r w:rsidRPr="00E36380">
              <w:rPr>
                <w:rFonts w:ascii="Times New Roman" w:eastAsia="Times New Roman" w:hAnsi="Times New Roman" w:cs="Times New Roman"/>
                <w:b/>
                <w:sz w:val="16"/>
                <w:szCs w:val="20"/>
              </w:rPr>
              <w:t xml:space="preserve"> </w:t>
            </w:r>
          </w:p>
        </w:tc>
        <w:tc>
          <w:tcPr>
            <w:tcW w:w="544" w:type="pct"/>
            <w:tcBorders>
              <w:top w:val="single" w:sz="4" w:space="0" w:color="000000"/>
              <w:left w:val="single" w:sz="4" w:space="0" w:color="000000"/>
              <w:bottom w:val="single" w:sz="4" w:space="0" w:color="000000"/>
              <w:right w:val="single" w:sz="4" w:space="0" w:color="000000"/>
            </w:tcBorders>
            <w:vAlign w:val="center"/>
          </w:tcPr>
          <w:p w14:paraId="7E85DAAC"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рублей </w:t>
            </w:r>
          </w:p>
        </w:tc>
        <w:tc>
          <w:tcPr>
            <w:tcW w:w="282" w:type="pct"/>
            <w:tcBorders>
              <w:top w:val="single" w:sz="4" w:space="0" w:color="000000"/>
              <w:left w:val="single" w:sz="4" w:space="0" w:color="000000"/>
              <w:bottom w:val="single" w:sz="4" w:space="0" w:color="000000"/>
              <w:right w:val="single" w:sz="4" w:space="0" w:color="000000"/>
            </w:tcBorders>
            <w:vAlign w:val="center"/>
          </w:tcPr>
          <w:p w14:paraId="70230220" w14:textId="77777777" w:rsidR="00E36380" w:rsidRPr="00E36380" w:rsidRDefault="00E36380" w:rsidP="009E6F2C">
            <w:pPr>
              <w:rPr>
                <w:rFonts w:ascii="Times New Roman" w:hAnsi="Times New Roman" w:cs="Times New Roman"/>
                <w:sz w:val="16"/>
                <w:szCs w:val="20"/>
              </w:rPr>
            </w:pPr>
            <w:r w:rsidRPr="00E36380">
              <w:rPr>
                <w:rFonts w:ascii="Times New Roman" w:hAnsi="Times New Roman" w:cs="Times New Roman"/>
                <w:sz w:val="16"/>
                <w:szCs w:val="20"/>
              </w:rPr>
              <w:t xml:space="preserve">109935,9 </w:t>
            </w:r>
          </w:p>
        </w:tc>
        <w:tc>
          <w:tcPr>
            <w:tcW w:w="238" w:type="pct"/>
            <w:tcBorders>
              <w:top w:val="single" w:sz="4" w:space="0" w:color="000000"/>
              <w:left w:val="single" w:sz="4" w:space="0" w:color="000000"/>
              <w:bottom w:val="single" w:sz="4" w:space="0" w:color="000000"/>
              <w:right w:val="single" w:sz="4" w:space="0" w:color="000000"/>
            </w:tcBorders>
            <w:vAlign w:val="center"/>
          </w:tcPr>
          <w:p w14:paraId="0A157965" w14:textId="77777777" w:rsidR="00E36380" w:rsidRPr="00E36380" w:rsidRDefault="00E36380" w:rsidP="009E6F2C">
            <w:pPr>
              <w:rPr>
                <w:rFonts w:ascii="Times New Roman" w:hAnsi="Times New Roman" w:cs="Times New Roman"/>
                <w:sz w:val="16"/>
                <w:szCs w:val="20"/>
              </w:rPr>
            </w:pPr>
            <w:r w:rsidRPr="00E36380">
              <w:rPr>
                <w:rFonts w:ascii="Times New Roman" w:hAnsi="Times New Roman" w:cs="Times New Roman"/>
                <w:sz w:val="16"/>
                <w:szCs w:val="20"/>
              </w:rPr>
              <w:t xml:space="preserve">127863 </w:t>
            </w:r>
          </w:p>
        </w:tc>
        <w:tc>
          <w:tcPr>
            <w:tcW w:w="252" w:type="pct"/>
            <w:tcBorders>
              <w:top w:val="single" w:sz="4" w:space="0" w:color="000000"/>
              <w:left w:val="single" w:sz="4" w:space="0" w:color="000000"/>
              <w:bottom w:val="single" w:sz="4" w:space="0" w:color="000000"/>
              <w:right w:val="single" w:sz="4" w:space="0" w:color="000000"/>
            </w:tcBorders>
            <w:vAlign w:val="center"/>
          </w:tcPr>
          <w:p w14:paraId="74DEBD3A"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150479 </w:t>
            </w:r>
          </w:p>
        </w:tc>
        <w:tc>
          <w:tcPr>
            <w:tcW w:w="394" w:type="pct"/>
            <w:tcBorders>
              <w:top w:val="single" w:sz="4" w:space="0" w:color="000000"/>
              <w:left w:val="single" w:sz="4" w:space="0" w:color="000000"/>
              <w:bottom w:val="single" w:sz="4" w:space="0" w:color="000000"/>
              <w:right w:val="single" w:sz="4" w:space="0" w:color="000000"/>
            </w:tcBorders>
            <w:vAlign w:val="center"/>
          </w:tcPr>
          <w:p w14:paraId="200E5A5A" w14:textId="77777777" w:rsidR="00E36380" w:rsidRPr="00E36380" w:rsidRDefault="00E36380" w:rsidP="009E6F2C">
            <w:pPr>
              <w:rPr>
                <w:rFonts w:ascii="Times New Roman" w:hAnsi="Times New Roman" w:cs="Times New Roman"/>
                <w:sz w:val="16"/>
                <w:szCs w:val="20"/>
              </w:rPr>
            </w:pPr>
            <w:r w:rsidRPr="00E36380">
              <w:rPr>
                <w:rFonts w:ascii="Times New Roman" w:hAnsi="Times New Roman" w:cs="Times New Roman"/>
                <w:sz w:val="16"/>
                <w:szCs w:val="20"/>
              </w:rPr>
              <w:t xml:space="preserve">160862,1 </w:t>
            </w:r>
          </w:p>
        </w:tc>
        <w:tc>
          <w:tcPr>
            <w:tcW w:w="282" w:type="pct"/>
            <w:tcBorders>
              <w:top w:val="single" w:sz="4" w:space="0" w:color="000000"/>
              <w:left w:val="single" w:sz="4" w:space="0" w:color="000000"/>
              <w:bottom w:val="single" w:sz="4" w:space="0" w:color="000000"/>
              <w:right w:val="single" w:sz="4" w:space="0" w:color="000000"/>
            </w:tcBorders>
            <w:vAlign w:val="center"/>
          </w:tcPr>
          <w:p w14:paraId="61ACE0F8" w14:textId="77777777" w:rsidR="00E36380" w:rsidRPr="00E36380" w:rsidRDefault="00E36380" w:rsidP="009E6F2C">
            <w:pPr>
              <w:rPr>
                <w:rFonts w:ascii="Times New Roman" w:hAnsi="Times New Roman" w:cs="Times New Roman"/>
                <w:sz w:val="16"/>
                <w:szCs w:val="20"/>
              </w:rPr>
            </w:pPr>
            <w:r w:rsidRPr="00E36380">
              <w:rPr>
                <w:rFonts w:ascii="Times New Roman" w:hAnsi="Times New Roman" w:cs="Times New Roman"/>
                <w:sz w:val="16"/>
                <w:szCs w:val="20"/>
              </w:rPr>
              <w:t xml:space="preserve">162216,4 </w:t>
            </w:r>
          </w:p>
        </w:tc>
        <w:tc>
          <w:tcPr>
            <w:tcW w:w="376" w:type="pct"/>
            <w:tcBorders>
              <w:top w:val="single" w:sz="4" w:space="0" w:color="000000"/>
              <w:left w:val="single" w:sz="4" w:space="0" w:color="000000"/>
              <w:bottom w:val="single" w:sz="4" w:space="0" w:color="000000"/>
              <w:right w:val="single" w:sz="4" w:space="0" w:color="000000"/>
            </w:tcBorders>
            <w:vAlign w:val="center"/>
          </w:tcPr>
          <w:p w14:paraId="403F85BA" w14:textId="77777777" w:rsidR="00E36380" w:rsidRPr="00E36380" w:rsidRDefault="00E36380" w:rsidP="009E6F2C">
            <w:pPr>
              <w:rPr>
                <w:rFonts w:ascii="Times New Roman" w:hAnsi="Times New Roman" w:cs="Times New Roman"/>
                <w:sz w:val="16"/>
                <w:szCs w:val="20"/>
              </w:rPr>
            </w:pPr>
            <w:r w:rsidRPr="00E36380">
              <w:rPr>
                <w:rFonts w:ascii="Times New Roman" w:hAnsi="Times New Roman" w:cs="Times New Roman"/>
                <w:sz w:val="16"/>
                <w:szCs w:val="20"/>
              </w:rPr>
              <w:t xml:space="preserve">170996,4 </w:t>
            </w:r>
          </w:p>
        </w:tc>
        <w:tc>
          <w:tcPr>
            <w:tcW w:w="282" w:type="pct"/>
            <w:tcBorders>
              <w:top w:val="single" w:sz="4" w:space="0" w:color="000000"/>
              <w:left w:val="single" w:sz="4" w:space="0" w:color="000000"/>
              <w:bottom w:val="single" w:sz="4" w:space="0" w:color="000000"/>
              <w:right w:val="single" w:sz="4" w:space="0" w:color="000000"/>
            </w:tcBorders>
            <w:vAlign w:val="center"/>
          </w:tcPr>
          <w:p w14:paraId="5FF9FF2B" w14:textId="77777777" w:rsidR="00E36380" w:rsidRPr="00E36380" w:rsidRDefault="00E36380" w:rsidP="009E6F2C">
            <w:pPr>
              <w:rPr>
                <w:rFonts w:ascii="Times New Roman" w:hAnsi="Times New Roman" w:cs="Times New Roman"/>
                <w:sz w:val="16"/>
                <w:szCs w:val="20"/>
              </w:rPr>
            </w:pPr>
            <w:r w:rsidRPr="00E36380">
              <w:rPr>
                <w:rFonts w:ascii="Times New Roman" w:hAnsi="Times New Roman" w:cs="Times New Roman"/>
                <w:sz w:val="16"/>
                <w:szCs w:val="20"/>
              </w:rPr>
              <w:t xml:space="preserve">173733,7 </w:t>
            </w:r>
          </w:p>
        </w:tc>
        <w:tc>
          <w:tcPr>
            <w:tcW w:w="422" w:type="pct"/>
            <w:tcBorders>
              <w:top w:val="single" w:sz="4" w:space="0" w:color="000000"/>
              <w:left w:val="single" w:sz="4" w:space="0" w:color="000000"/>
              <w:bottom w:val="single" w:sz="4" w:space="0" w:color="000000"/>
              <w:right w:val="single" w:sz="4" w:space="0" w:color="000000"/>
            </w:tcBorders>
            <w:vAlign w:val="center"/>
          </w:tcPr>
          <w:p w14:paraId="14BF0338" w14:textId="77777777" w:rsidR="00E36380" w:rsidRPr="00E36380" w:rsidRDefault="00E36380" w:rsidP="009E6F2C">
            <w:pPr>
              <w:rPr>
                <w:rFonts w:ascii="Times New Roman" w:hAnsi="Times New Roman" w:cs="Times New Roman"/>
                <w:sz w:val="16"/>
                <w:szCs w:val="20"/>
              </w:rPr>
            </w:pPr>
            <w:r w:rsidRPr="00E36380">
              <w:rPr>
                <w:rFonts w:ascii="Times New Roman" w:hAnsi="Times New Roman" w:cs="Times New Roman"/>
                <w:sz w:val="16"/>
                <w:szCs w:val="20"/>
              </w:rPr>
              <w:t xml:space="preserve">180914,1 </w:t>
            </w:r>
          </w:p>
        </w:tc>
        <w:tc>
          <w:tcPr>
            <w:tcW w:w="282" w:type="pct"/>
            <w:tcBorders>
              <w:top w:val="single" w:sz="4" w:space="0" w:color="000000"/>
              <w:left w:val="single" w:sz="4" w:space="0" w:color="000000"/>
              <w:bottom w:val="single" w:sz="4" w:space="0" w:color="000000"/>
              <w:right w:val="single" w:sz="4" w:space="0" w:color="000000"/>
            </w:tcBorders>
            <w:vAlign w:val="center"/>
          </w:tcPr>
          <w:p w14:paraId="7EEB32B6"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186242,6 </w:t>
            </w:r>
          </w:p>
        </w:tc>
      </w:tr>
    </w:tbl>
    <w:p w14:paraId="27F53FFD" w14:textId="77777777" w:rsidR="00E36380" w:rsidRDefault="00E36380" w:rsidP="004C31AD">
      <w:pPr>
        <w:pStyle w:val="afff1"/>
        <w:autoSpaceDE w:val="0"/>
        <w:autoSpaceDN w:val="0"/>
        <w:adjustRightInd w:val="0"/>
        <w:ind w:left="0" w:firstLine="709"/>
        <w:jc w:val="both"/>
        <w:rPr>
          <w:spacing w:val="-6"/>
          <w:sz w:val="28"/>
          <w:szCs w:val="28"/>
          <w:lang w:eastAsia="en-US"/>
        </w:rPr>
        <w:sectPr w:rsidR="00E36380" w:rsidSect="00CF6B0C">
          <w:footerReference w:type="default" r:id="rId13"/>
          <w:type w:val="nextColumn"/>
          <w:pgSz w:w="16840" w:h="11907" w:orient="landscape" w:code="9"/>
          <w:pgMar w:top="1134" w:right="851" w:bottom="1134" w:left="1701" w:header="567" w:footer="284" w:gutter="0"/>
          <w:paperSrc w:first="15" w:other="15"/>
          <w:pgBorders w:offsetFrom="page">
            <w:top w:val="single" w:sz="4" w:space="24" w:color="auto"/>
            <w:left w:val="single" w:sz="4" w:space="24" w:color="auto"/>
            <w:bottom w:val="single" w:sz="4" w:space="24" w:color="auto"/>
            <w:right w:val="single" w:sz="4" w:space="24" w:color="auto"/>
          </w:pgBorders>
          <w:cols w:space="720"/>
          <w:docGrid w:linePitch="326"/>
        </w:sectPr>
      </w:pPr>
    </w:p>
    <w:p w14:paraId="2F541568" w14:textId="77777777" w:rsidR="008534E1" w:rsidRPr="00A8063C" w:rsidRDefault="00CA5013" w:rsidP="00470363">
      <w:pPr>
        <w:pStyle w:val="17"/>
        <w:tabs>
          <w:tab w:val="clear" w:pos="1134"/>
          <w:tab w:val="left" w:pos="993"/>
        </w:tabs>
        <w:spacing w:before="0" w:after="0"/>
        <w:jc w:val="center"/>
        <w:rPr>
          <w:bCs/>
          <w:sz w:val="28"/>
          <w:szCs w:val="28"/>
        </w:rPr>
      </w:pPr>
      <w:bookmarkStart w:id="52" w:name="_Toc297032075"/>
      <w:bookmarkStart w:id="53" w:name="_Toc340135967"/>
      <w:bookmarkStart w:id="54" w:name="_Toc340136028"/>
      <w:bookmarkStart w:id="55" w:name="_Toc340136140"/>
      <w:bookmarkStart w:id="56" w:name="_Toc499545189"/>
      <w:bookmarkStart w:id="57" w:name="_Toc185598364"/>
      <w:bookmarkEnd w:id="50"/>
      <w:r w:rsidRPr="00A8063C">
        <w:rPr>
          <w:bCs/>
          <w:sz w:val="28"/>
          <w:szCs w:val="28"/>
        </w:rPr>
        <w:lastRenderedPageBreak/>
        <w:t>Раздел 2. </w:t>
      </w:r>
      <w:r w:rsidR="008534E1" w:rsidRPr="00A8063C">
        <w:rPr>
          <w:bCs/>
          <w:sz w:val="28"/>
          <w:szCs w:val="28"/>
        </w:rPr>
        <w:t>Перспективные показатели</w:t>
      </w:r>
      <w:r w:rsidR="00470363" w:rsidRPr="00A8063C">
        <w:rPr>
          <w:bCs/>
          <w:sz w:val="28"/>
          <w:szCs w:val="28"/>
        </w:rPr>
        <w:br/>
      </w:r>
      <w:r w:rsidR="008534E1" w:rsidRPr="00A8063C">
        <w:rPr>
          <w:bCs/>
          <w:sz w:val="28"/>
          <w:szCs w:val="28"/>
        </w:rPr>
        <w:t>спроса на коммунальные ресурсы</w:t>
      </w:r>
      <w:bookmarkEnd w:id="52"/>
      <w:bookmarkEnd w:id="53"/>
      <w:bookmarkEnd w:id="54"/>
      <w:bookmarkEnd w:id="55"/>
      <w:bookmarkEnd w:id="56"/>
      <w:bookmarkEnd w:id="57"/>
    </w:p>
    <w:p w14:paraId="10CC7FBA" w14:textId="44CBBC5D" w:rsidR="00160A29" w:rsidRPr="00A8063C" w:rsidRDefault="00160A29" w:rsidP="00464C2D">
      <w:pPr>
        <w:pStyle w:val="24"/>
        <w:suppressAutoHyphens/>
        <w:spacing w:line="240" w:lineRule="auto"/>
        <w:ind w:firstLine="567"/>
        <w:rPr>
          <w:sz w:val="28"/>
          <w:szCs w:val="28"/>
        </w:rPr>
      </w:pPr>
      <w:bookmarkStart w:id="58" w:name="_Hlk51691474"/>
      <w:r w:rsidRPr="00A8063C">
        <w:rPr>
          <w:sz w:val="28"/>
          <w:szCs w:val="28"/>
        </w:rPr>
        <w:t>Прогноз спроса по каждому из коммунальных ресурсов произведен на основании прогнозной численности населения</w:t>
      </w:r>
      <w:r w:rsidR="00106550" w:rsidRPr="00A8063C">
        <w:rPr>
          <w:sz w:val="28"/>
          <w:szCs w:val="28"/>
        </w:rPr>
        <w:t>, прогноза удельных показателей расходов каждого коммунального ресурса</w:t>
      </w:r>
      <w:r w:rsidRPr="00A8063C">
        <w:rPr>
          <w:sz w:val="28"/>
          <w:szCs w:val="28"/>
        </w:rPr>
        <w:t xml:space="preserve"> и перспективных показателей развития </w:t>
      </w:r>
      <w:r w:rsidR="00AB38C3">
        <w:rPr>
          <w:sz w:val="28"/>
          <w:szCs w:val="28"/>
        </w:rPr>
        <w:t>муниципального округа город Кировск Мурманской области на период с 2024 по 2042 год</w:t>
      </w:r>
      <w:r w:rsidRPr="00A8063C">
        <w:rPr>
          <w:sz w:val="28"/>
          <w:szCs w:val="28"/>
        </w:rPr>
        <w:t xml:space="preserve">. </w:t>
      </w:r>
    </w:p>
    <w:p w14:paraId="104CBA78" w14:textId="77777777" w:rsidR="00160A29" w:rsidRPr="00A8063C" w:rsidRDefault="00160A29" w:rsidP="00464C2D">
      <w:pPr>
        <w:pStyle w:val="24"/>
        <w:suppressAutoHyphens/>
        <w:spacing w:line="240" w:lineRule="auto"/>
        <w:ind w:firstLine="567"/>
        <w:rPr>
          <w:sz w:val="28"/>
          <w:szCs w:val="28"/>
        </w:rPr>
      </w:pPr>
      <w:r w:rsidRPr="00A8063C">
        <w:rPr>
          <w:sz w:val="28"/>
          <w:szCs w:val="28"/>
        </w:rPr>
        <w:t>Прогноз спроса разработан с учетом строительства новых объектов с современными стандартами эффективности и сноса старых объектов. Прогноз осуществлен в показателях годового расхода коммунальных ресурсов и показателях присоединенной нагрузки.</w:t>
      </w:r>
    </w:p>
    <w:p w14:paraId="6A9A5466" w14:textId="77777777" w:rsidR="00160A29" w:rsidRPr="00464C2D" w:rsidRDefault="00160A29" w:rsidP="00464C2D">
      <w:pPr>
        <w:pStyle w:val="24"/>
        <w:suppressAutoHyphens/>
        <w:spacing w:line="240" w:lineRule="auto"/>
        <w:ind w:firstLine="567"/>
        <w:rPr>
          <w:sz w:val="28"/>
          <w:szCs w:val="28"/>
        </w:rPr>
      </w:pPr>
      <w:r w:rsidRPr="00464C2D">
        <w:rPr>
          <w:sz w:val="28"/>
          <w:szCs w:val="28"/>
        </w:rPr>
        <w:t>Прогноз спроса на коммунальные услуги сформирован с учетом характеристик развития систем инженерно-технического обеспечения территорий перспективной застройки.</w:t>
      </w:r>
    </w:p>
    <w:p w14:paraId="3DA4BFD8" w14:textId="77777777" w:rsidR="00106550" w:rsidRPr="00A8063C" w:rsidRDefault="00106550" w:rsidP="00464C2D">
      <w:pPr>
        <w:pStyle w:val="24"/>
        <w:suppressAutoHyphens/>
        <w:spacing w:line="240" w:lineRule="auto"/>
        <w:ind w:firstLine="567"/>
        <w:rPr>
          <w:sz w:val="28"/>
          <w:szCs w:val="28"/>
        </w:rPr>
      </w:pPr>
      <w:r w:rsidRPr="00A8063C">
        <w:rPr>
          <w:sz w:val="28"/>
          <w:szCs w:val="28"/>
        </w:rPr>
        <w:t xml:space="preserve">Прогноз спроса на коммунальные ресурсы сформирован по группам основных потребителей (население, бюджетные, промышленные и прочие потребители). </w:t>
      </w:r>
      <w:r w:rsidR="00470363" w:rsidRPr="00A8063C">
        <w:rPr>
          <w:sz w:val="28"/>
          <w:szCs w:val="28"/>
        </w:rPr>
        <w:t>П</w:t>
      </w:r>
      <w:r w:rsidRPr="00A8063C">
        <w:rPr>
          <w:sz w:val="28"/>
          <w:szCs w:val="28"/>
        </w:rPr>
        <w:t>о тепловой энергии выделены объемы потребления ресурса на цели отопления, вентиляции, горячего водоснабжения и технологические нужды.</w:t>
      </w:r>
    </w:p>
    <w:bookmarkEnd w:id="58"/>
    <w:p w14:paraId="7460A5CB" w14:textId="77777777" w:rsidR="003509B7" w:rsidRPr="00A8063C" w:rsidRDefault="003509B7" w:rsidP="00A67887">
      <w:pPr>
        <w:pStyle w:val="afff1"/>
        <w:autoSpaceDE w:val="0"/>
        <w:autoSpaceDN w:val="0"/>
        <w:adjustRightInd w:val="0"/>
        <w:ind w:left="0" w:firstLine="709"/>
        <w:jc w:val="both"/>
        <w:rPr>
          <w:sz w:val="28"/>
          <w:szCs w:val="28"/>
        </w:rPr>
      </w:pPr>
    </w:p>
    <w:p w14:paraId="3AC56544" w14:textId="77777777" w:rsidR="00810D56" w:rsidRPr="00A8063C" w:rsidRDefault="0001708E" w:rsidP="00C611D6">
      <w:pPr>
        <w:pStyle w:val="22"/>
        <w:rPr>
          <w:rFonts w:ascii="Times New Roman" w:hAnsi="Times New Roman"/>
        </w:rPr>
      </w:pPr>
      <w:bookmarkStart w:id="59" w:name="_Toc433639924"/>
      <w:bookmarkStart w:id="60" w:name="_Toc433640180"/>
      <w:bookmarkStart w:id="61" w:name="_Toc436248054"/>
      <w:bookmarkStart w:id="62" w:name="_Toc185598365"/>
      <w:r w:rsidRPr="00A8063C">
        <w:rPr>
          <w:rFonts w:ascii="Times New Roman" w:hAnsi="Times New Roman"/>
        </w:rPr>
        <w:t>2.1.</w:t>
      </w:r>
      <w:bookmarkStart w:id="63" w:name="_Hlk51691558"/>
      <w:r w:rsidR="00EF0E6D" w:rsidRPr="00A8063C">
        <w:rPr>
          <w:rFonts w:ascii="Times New Roman" w:hAnsi="Times New Roman"/>
        </w:rPr>
        <w:t xml:space="preserve"> </w:t>
      </w:r>
      <w:r w:rsidR="00810D56" w:rsidRPr="00A8063C">
        <w:rPr>
          <w:rFonts w:ascii="Times New Roman" w:hAnsi="Times New Roman"/>
        </w:rPr>
        <w:t>Перспективные показатели спроса в системе теплоснабжения</w:t>
      </w:r>
      <w:bookmarkEnd w:id="59"/>
      <w:bookmarkEnd w:id="60"/>
      <w:bookmarkEnd w:id="61"/>
      <w:bookmarkEnd w:id="62"/>
    </w:p>
    <w:p w14:paraId="318C96FA" w14:textId="77777777" w:rsidR="00AC72F9" w:rsidRPr="005C4DD5" w:rsidRDefault="00AC72F9" w:rsidP="00464C2D">
      <w:pPr>
        <w:pStyle w:val="24"/>
        <w:suppressAutoHyphens/>
        <w:spacing w:line="240" w:lineRule="auto"/>
        <w:ind w:firstLine="567"/>
        <w:rPr>
          <w:sz w:val="28"/>
          <w:szCs w:val="28"/>
        </w:rPr>
      </w:pPr>
      <w:r w:rsidRPr="005C4DD5">
        <w:rPr>
          <w:sz w:val="28"/>
          <w:szCs w:val="28"/>
        </w:rPr>
        <w:t xml:space="preserve">Прогноз спроса на тепловую мощность и тепловую энергию для жилищного фонда сформирован на базе прогноза строительных фондов. </w:t>
      </w:r>
    </w:p>
    <w:p w14:paraId="7988B807" w14:textId="77777777" w:rsidR="00AC72F9" w:rsidRPr="005C4DD5" w:rsidRDefault="00AC72F9" w:rsidP="00464C2D">
      <w:pPr>
        <w:pStyle w:val="24"/>
        <w:suppressAutoHyphens/>
        <w:spacing w:line="240" w:lineRule="auto"/>
        <w:ind w:firstLine="567"/>
        <w:rPr>
          <w:sz w:val="28"/>
          <w:szCs w:val="28"/>
        </w:rPr>
      </w:pPr>
      <w:r w:rsidRPr="005C4DD5">
        <w:rPr>
          <w:sz w:val="28"/>
          <w:szCs w:val="28"/>
        </w:rPr>
        <w:t>Анализ программ капитального ремонта жилищного фонда муниципального округа город Кировск Мурманской области показал, что основная цель данных программ заключается в создании безопасных и благоприятных условий проживания граждан в многоквартирных домах и снижении физического износа последних, в комплексе с развитием многоквартирного и индивидуального жилого строительства. В рамках выполнения капитальных ремонтов не осуществляются работы, результаты которых заметно снижают тепловую нагрузку и теплопотребление зданий. В связи с этим, при разработке прогноза данные программы не учитывались.</w:t>
      </w:r>
    </w:p>
    <w:p w14:paraId="0D08E220" w14:textId="77777777" w:rsidR="00AC72F9" w:rsidRPr="005C4DD5" w:rsidRDefault="00AC72F9" w:rsidP="00464C2D">
      <w:pPr>
        <w:pStyle w:val="24"/>
        <w:suppressAutoHyphens/>
        <w:spacing w:line="240" w:lineRule="auto"/>
        <w:ind w:firstLine="567"/>
        <w:rPr>
          <w:sz w:val="28"/>
          <w:szCs w:val="28"/>
        </w:rPr>
      </w:pPr>
      <w:r w:rsidRPr="005C4DD5">
        <w:rPr>
          <w:sz w:val="28"/>
          <w:szCs w:val="28"/>
        </w:rPr>
        <w:t>Существующие и перспективные объёмы потребления тепловой энергии с разделением по видам теплопотребления приведены в таблицах</w:t>
      </w:r>
      <w:r>
        <w:rPr>
          <w:sz w:val="28"/>
          <w:szCs w:val="28"/>
        </w:rPr>
        <w:t xml:space="preserve"> ниже</w:t>
      </w:r>
      <w:r w:rsidRPr="005C4DD5">
        <w:rPr>
          <w:sz w:val="28"/>
          <w:szCs w:val="28"/>
        </w:rPr>
        <w:t>.</w:t>
      </w:r>
    </w:p>
    <w:p w14:paraId="60AB9554" w14:textId="77777777" w:rsidR="00AC72F9" w:rsidRPr="005C4DD5" w:rsidRDefault="00AC72F9" w:rsidP="00AC72F9">
      <w:pPr>
        <w:pStyle w:val="24"/>
        <w:suppressAutoHyphens/>
        <w:spacing w:line="240" w:lineRule="auto"/>
        <w:ind w:firstLine="567"/>
        <w:rPr>
          <w:sz w:val="28"/>
          <w:szCs w:val="28"/>
        </w:rPr>
      </w:pPr>
    </w:p>
    <w:p w14:paraId="56A995D5" w14:textId="77777777" w:rsidR="00AC72F9" w:rsidRPr="00A8063C" w:rsidRDefault="00AC72F9" w:rsidP="009B0FDE">
      <w:pPr>
        <w:pStyle w:val="24"/>
        <w:spacing w:line="240" w:lineRule="auto"/>
        <w:rPr>
          <w:sz w:val="28"/>
          <w:szCs w:val="28"/>
        </w:rPr>
      </w:pPr>
    </w:p>
    <w:p w14:paraId="0FD41660" w14:textId="77777777" w:rsidR="0095504C" w:rsidRPr="00A8063C" w:rsidRDefault="0095504C" w:rsidP="009B0FDE">
      <w:pPr>
        <w:pStyle w:val="24"/>
        <w:spacing w:line="240" w:lineRule="auto"/>
        <w:rPr>
          <w:sz w:val="28"/>
          <w:szCs w:val="28"/>
        </w:rPr>
      </w:pPr>
    </w:p>
    <w:p w14:paraId="4D854C77" w14:textId="77777777" w:rsidR="00AC72F9" w:rsidRDefault="00AC72F9" w:rsidP="00AC72F9">
      <w:pPr>
        <w:jc w:val="both"/>
        <w:rPr>
          <w:sz w:val="28"/>
          <w:szCs w:val="28"/>
        </w:rPr>
        <w:sectPr w:rsidR="00AC72F9" w:rsidSect="00CF6B0C">
          <w:footerReference w:type="default" r:id="rId14"/>
          <w:type w:val="nextColumn"/>
          <w:pgSz w:w="11907" w:h="16840" w:code="9"/>
          <w:pgMar w:top="1134" w:right="851" w:bottom="1134" w:left="1701" w:header="851" w:footer="284" w:gutter="0"/>
          <w:paperSrc w:first="15" w:other="15"/>
          <w:pgBorders w:offsetFrom="page">
            <w:top w:val="single" w:sz="4" w:space="24" w:color="auto"/>
            <w:left w:val="single" w:sz="4" w:space="24" w:color="auto"/>
            <w:bottom w:val="single" w:sz="4" w:space="24" w:color="auto"/>
            <w:right w:val="single" w:sz="4" w:space="24" w:color="auto"/>
          </w:pgBorders>
          <w:cols w:space="720"/>
          <w:docGrid w:linePitch="326"/>
        </w:sectPr>
      </w:pPr>
      <w:bookmarkStart w:id="64" w:name="_Hlk51691665"/>
    </w:p>
    <w:p w14:paraId="3488F7CA" w14:textId="54009BEA" w:rsidR="00AC72F9" w:rsidRPr="005C4DD5" w:rsidRDefault="00AC72F9" w:rsidP="00AC72F9">
      <w:pPr>
        <w:jc w:val="both"/>
        <w:rPr>
          <w:rFonts w:eastAsia="Calibri"/>
          <w:b/>
          <w:bCs/>
          <w:lang w:eastAsia="en-US"/>
        </w:rPr>
      </w:pPr>
      <w:r>
        <w:rPr>
          <w:sz w:val="28"/>
          <w:szCs w:val="28"/>
        </w:rPr>
        <w:lastRenderedPageBreak/>
        <w:t xml:space="preserve"> </w:t>
      </w:r>
      <w:bookmarkStart w:id="65" w:name="_Toc184641640"/>
      <w:bookmarkStart w:id="66" w:name="_Toc185598459"/>
      <w:r w:rsidRPr="005C4DD5">
        <w:rPr>
          <w:rFonts w:eastAsia="Calibri"/>
          <w:b/>
          <w:bCs/>
          <w:lang w:eastAsia="en-US"/>
        </w:rPr>
        <w:t xml:space="preserve">Таблица </w:t>
      </w:r>
      <w:r w:rsidRPr="005C4DD5">
        <w:rPr>
          <w:rFonts w:eastAsia="Calibri"/>
          <w:b/>
          <w:bCs/>
          <w:lang w:eastAsia="en-US"/>
        </w:rPr>
        <w:fldChar w:fldCharType="begin"/>
      </w:r>
      <w:r w:rsidRPr="005C4DD5">
        <w:rPr>
          <w:rFonts w:eastAsia="Calibri"/>
          <w:b/>
          <w:bCs/>
          <w:lang w:eastAsia="en-US"/>
        </w:rPr>
        <w:instrText xml:space="preserve"> SEQ Таблица \* ARABIC </w:instrText>
      </w:r>
      <w:r w:rsidRPr="005C4DD5">
        <w:rPr>
          <w:rFonts w:eastAsia="Calibri"/>
          <w:b/>
          <w:bCs/>
          <w:lang w:eastAsia="en-US"/>
        </w:rPr>
        <w:fldChar w:fldCharType="separate"/>
      </w:r>
      <w:r w:rsidR="000F3674">
        <w:rPr>
          <w:rFonts w:eastAsia="Calibri"/>
          <w:b/>
          <w:bCs/>
          <w:noProof/>
          <w:lang w:eastAsia="en-US"/>
        </w:rPr>
        <w:t>6</w:t>
      </w:r>
      <w:r w:rsidRPr="005C4DD5">
        <w:rPr>
          <w:rFonts w:eastAsia="Calibri"/>
          <w:b/>
          <w:bCs/>
          <w:noProof/>
          <w:lang w:eastAsia="en-US"/>
        </w:rPr>
        <w:fldChar w:fldCharType="end"/>
      </w:r>
      <w:r w:rsidRPr="005C4DD5">
        <w:rPr>
          <w:rFonts w:eastAsia="Calibri"/>
          <w:b/>
          <w:bCs/>
          <w:lang w:eastAsia="en-US"/>
        </w:rPr>
        <w:t xml:space="preserve"> – Существующие и перспективные объёмы потребления тепловой энергии</w:t>
      </w:r>
      <w:r w:rsidRPr="005C4DD5">
        <w:rPr>
          <w:rFonts w:eastAsia="Calibri"/>
          <w:b/>
          <w:bCs/>
          <w:sz w:val="28"/>
          <w:szCs w:val="22"/>
          <w:lang w:eastAsia="en-US"/>
        </w:rPr>
        <w:t xml:space="preserve"> </w:t>
      </w:r>
      <w:r w:rsidR="00E54E01">
        <w:rPr>
          <w:rFonts w:eastAsia="Calibri"/>
          <w:b/>
          <w:bCs/>
          <w:lang w:eastAsia="en-US"/>
        </w:rPr>
        <w:t xml:space="preserve">БМЭК (МУП «Хибины») </w:t>
      </w:r>
      <w:r w:rsidRPr="005C4DD5">
        <w:rPr>
          <w:rFonts w:eastAsia="Calibri"/>
          <w:b/>
          <w:bCs/>
          <w:lang w:eastAsia="en-US"/>
        </w:rPr>
        <w:t>н.п. Коашва</w:t>
      </w:r>
      <w:bookmarkEnd w:id="65"/>
      <w:bookmarkEnd w:id="6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23"/>
        <w:gridCol w:w="3228"/>
        <w:gridCol w:w="830"/>
        <w:gridCol w:w="1216"/>
        <w:gridCol w:w="1219"/>
        <w:gridCol w:w="1216"/>
        <w:gridCol w:w="1214"/>
        <w:gridCol w:w="1214"/>
        <w:gridCol w:w="1027"/>
        <w:gridCol w:w="1380"/>
        <w:gridCol w:w="1377"/>
      </w:tblGrid>
      <w:tr w:rsidR="00AC72F9" w:rsidRPr="005C4DD5" w14:paraId="6338B784" w14:textId="77777777" w:rsidTr="009E6F2C">
        <w:trPr>
          <w:trHeight w:val="494"/>
          <w:jc w:val="center"/>
        </w:trPr>
        <w:tc>
          <w:tcPr>
            <w:tcW w:w="147" w:type="pct"/>
            <w:shd w:val="clear" w:color="auto" w:fill="auto"/>
            <w:tcMar>
              <w:left w:w="28" w:type="dxa"/>
              <w:right w:w="28" w:type="dxa"/>
            </w:tcMar>
            <w:vAlign w:val="center"/>
            <w:hideMark/>
          </w:tcPr>
          <w:p w14:paraId="0596D1C2" w14:textId="77777777" w:rsidR="00AC72F9" w:rsidRPr="005C4DD5" w:rsidRDefault="00AC72F9" w:rsidP="009E6F2C">
            <w:pPr>
              <w:jc w:val="center"/>
              <w:rPr>
                <w:b/>
                <w:color w:val="000000"/>
                <w:sz w:val="18"/>
              </w:rPr>
            </w:pPr>
            <w:r w:rsidRPr="005C4DD5">
              <w:rPr>
                <w:b/>
                <w:color w:val="000000"/>
                <w:sz w:val="18"/>
              </w:rPr>
              <w:t>№ п/п</w:t>
            </w:r>
          </w:p>
        </w:tc>
        <w:tc>
          <w:tcPr>
            <w:tcW w:w="1125" w:type="pct"/>
            <w:shd w:val="clear" w:color="auto" w:fill="auto"/>
            <w:tcMar>
              <w:left w:w="28" w:type="dxa"/>
              <w:right w:w="28" w:type="dxa"/>
            </w:tcMar>
            <w:vAlign w:val="center"/>
            <w:hideMark/>
          </w:tcPr>
          <w:p w14:paraId="05F9BCFF" w14:textId="77777777" w:rsidR="00AC72F9" w:rsidRPr="005C4DD5" w:rsidRDefault="00AC72F9" w:rsidP="009E6F2C">
            <w:pPr>
              <w:jc w:val="center"/>
              <w:rPr>
                <w:b/>
                <w:color w:val="000000"/>
                <w:sz w:val="18"/>
              </w:rPr>
            </w:pPr>
            <w:r w:rsidRPr="005C4DD5">
              <w:rPr>
                <w:b/>
                <w:color w:val="000000"/>
                <w:sz w:val="18"/>
              </w:rPr>
              <w:t>Показатели</w:t>
            </w:r>
          </w:p>
        </w:tc>
        <w:tc>
          <w:tcPr>
            <w:tcW w:w="289" w:type="pct"/>
            <w:shd w:val="clear" w:color="auto" w:fill="auto"/>
            <w:tcMar>
              <w:left w:w="28" w:type="dxa"/>
              <w:right w:w="28" w:type="dxa"/>
            </w:tcMar>
            <w:vAlign w:val="center"/>
          </w:tcPr>
          <w:p w14:paraId="58D43AFB" w14:textId="77777777" w:rsidR="00AC72F9" w:rsidRPr="005C4DD5" w:rsidRDefault="00AC72F9" w:rsidP="009E6F2C">
            <w:pPr>
              <w:jc w:val="center"/>
              <w:rPr>
                <w:b/>
                <w:color w:val="000000"/>
                <w:sz w:val="18"/>
              </w:rPr>
            </w:pPr>
            <w:r w:rsidRPr="005C4DD5">
              <w:rPr>
                <w:b/>
                <w:color w:val="000000"/>
                <w:sz w:val="18"/>
              </w:rPr>
              <w:t>2022 год</w:t>
            </w:r>
          </w:p>
        </w:tc>
        <w:tc>
          <w:tcPr>
            <w:tcW w:w="424" w:type="pct"/>
            <w:shd w:val="clear" w:color="auto" w:fill="auto"/>
            <w:tcMar>
              <w:left w:w="28" w:type="dxa"/>
              <w:right w:w="28" w:type="dxa"/>
            </w:tcMar>
            <w:vAlign w:val="center"/>
            <w:hideMark/>
          </w:tcPr>
          <w:p w14:paraId="60E79FCD" w14:textId="77777777" w:rsidR="00AC72F9" w:rsidRPr="005C4DD5" w:rsidRDefault="00AC72F9" w:rsidP="009E6F2C">
            <w:pPr>
              <w:jc w:val="center"/>
              <w:rPr>
                <w:b/>
                <w:color w:val="000000"/>
                <w:sz w:val="18"/>
              </w:rPr>
            </w:pPr>
            <w:r w:rsidRPr="005C4DD5">
              <w:rPr>
                <w:b/>
                <w:color w:val="000000"/>
                <w:sz w:val="18"/>
              </w:rPr>
              <w:t>2023 год</w:t>
            </w:r>
          </w:p>
        </w:tc>
        <w:tc>
          <w:tcPr>
            <w:tcW w:w="425" w:type="pct"/>
            <w:vAlign w:val="center"/>
          </w:tcPr>
          <w:p w14:paraId="30EA558A" w14:textId="77777777" w:rsidR="00AC72F9" w:rsidRPr="005C4DD5" w:rsidRDefault="00AC72F9" w:rsidP="009E6F2C">
            <w:pPr>
              <w:jc w:val="center"/>
              <w:rPr>
                <w:b/>
                <w:color w:val="000000"/>
                <w:sz w:val="18"/>
              </w:rPr>
            </w:pPr>
            <w:r w:rsidRPr="005C4DD5">
              <w:rPr>
                <w:b/>
                <w:color w:val="000000"/>
                <w:sz w:val="18"/>
              </w:rPr>
              <w:t>2024 год</w:t>
            </w:r>
          </w:p>
        </w:tc>
        <w:tc>
          <w:tcPr>
            <w:tcW w:w="424" w:type="pct"/>
            <w:vAlign w:val="center"/>
          </w:tcPr>
          <w:p w14:paraId="28E04F59" w14:textId="77777777" w:rsidR="00AC72F9" w:rsidRPr="005C4DD5" w:rsidRDefault="00AC72F9" w:rsidP="009E6F2C">
            <w:pPr>
              <w:jc w:val="center"/>
              <w:rPr>
                <w:b/>
                <w:color w:val="000000"/>
                <w:sz w:val="18"/>
              </w:rPr>
            </w:pPr>
            <w:r w:rsidRPr="005C4DD5">
              <w:rPr>
                <w:b/>
                <w:color w:val="000000"/>
                <w:sz w:val="18"/>
              </w:rPr>
              <w:t>2025 год</w:t>
            </w:r>
          </w:p>
        </w:tc>
        <w:tc>
          <w:tcPr>
            <w:tcW w:w="423" w:type="pct"/>
            <w:vAlign w:val="center"/>
          </w:tcPr>
          <w:p w14:paraId="4050D65C" w14:textId="77777777" w:rsidR="00AC72F9" w:rsidRPr="005C4DD5" w:rsidRDefault="00AC72F9" w:rsidP="009E6F2C">
            <w:pPr>
              <w:jc w:val="center"/>
              <w:rPr>
                <w:b/>
                <w:color w:val="000000"/>
                <w:sz w:val="18"/>
              </w:rPr>
            </w:pPr>
            <w:r w:rsidRPr="005C4DD5">
              <w:rPr>
                <w:b/>
                <w:color w:val="000000"/>
                <w:sz w:val="18"/>
              </w:rPr>
              <w:t>2026 год</w:t>
            </w:r>
          </w:p>
        </w:tc>
        <w:tc>
          <w:tcPr>
            <w:tcW w:w="423" w:type="pct"/>
            <w:vAlign w:val="center"/>
          </w:tcPr>
          <w:p w14:paraId="783C56C5" w14:textId="77777777" w:rsidR="00AC72F9" w:rsidRPr="005C4DD5" w:rsidRDefault="00AC72F9" w:rsidP="009E6F2C">
            <w:pPr>
              <w:jc w:val="center"/>
              <w:rPr>
                <w:b/>
                <w:color w:val="000000"/>
                <w:sz w:val="18"/>
              </w:rPr>
            </w:pPr>
            <w:r w:rsidRPr="005C4DD5">
              <w:rPr>
                <w:b/>
                <w:color w:val="000000"/>
                <w:sz w:val="18"/>
              </w:rPr>
              <w:t>2027 год</w:t>
            </w:r>
          </w:p>
        </w:tc>
        <w:tc>
          <w:tcPr>
            <w:tcW w:w="358" w:type="pct"/>
            <w:vAlign w:val="center"/>
          </w:tcPr>
          <w:p w14:paraId="3DD9AB1E" w14:textId="77777777" w:rsidR="00AC72F9" w:rsidRPr="005C4DD5" w:rsidRDefault="00AC72F9" w:rsidP="009E6F2C">
            <w:pPr>
              <w:jc w:val="center"/>
              <w:rPr>
                <w:b/>
                <w:color w:val="000000"/>
                <w:sz w:val="18"/>
              </w:rPr>
            </w:pPr>
            <w:r w:rsidRPr="005C4DD5">
              <w:rPr>
                <w:b/>
                <w:color w:val="000000"/>
                <w:sz w:val="18"/>
              </w:rPr>
              <w:t>2028 год</w:t>
            </w:r>
          </w:p>
        </w:tc>
        <w:tc>
          <w:tcPr>
            <w:tcW w:w="481" w:type="pct"/>
            <w:vAlign w:val="center"/>
          </w:tcPr>
          <w:p w14:paraId="628678EF" w14:textId="77777777" w:rsidR="00AC72F9" w:rsidRPr="005C4DD5" w:rsidRDefault="00AC72F9" w:rsidP="009E6F2C">
            <w:pPr>
              <w:jc w:val="center"/>
              <w:rPr>
                <w:b/>
                <w:color w:val="000000"/>
                <w:sz w:val="18"/>
              </w:rPr>
            </w:pPr>
            <w:r w:rsidRPr="005C4DD5">
              <w:rPr>
                <w:b/>
                <w:color w:val="000000"/>
                <w:sz w:val="18"/>
              </w:rPr>
              <w:t>2029-2034 гг.</w:t>
            </w:r>
          </w:p>
        </w:tc>
        <w:tc>
          <w:tcPr>
            <w:tcW w:w="480" w:type="pct"/>
            <w:vAlign w:val="center"/>
          </w:tcPr>
          <w:p w14:paraId="5BDA5D43" w14:textId="77777777" w:rsidR="00AC72F9" w:rsidRPr="005C4DD5" w:rsidRDefault="00AC72F9" w:rsidP="009E6F2C">
            <w:pPr>
              <w:jc w:val="center"/>
              <w:rPr>
                <w:b/>
                <w:color w:val="000000"/>
                <w:sz w:val="18"/>
              </w:rPr>
            </w:pPr>
            <w:r w:rsidRPr="005C4DD5">
              <w:rPr>
                <w:b/>
                <w:bCs/>
                <w:color w:val="000000"/>
                <w:sz w:val="18"/>
              </w:rPr>
              <w:t>2035-2042 гг</w:t>
            </w:r>
            <w:r w:rsidRPr="005C4DD5">
              <w:rPr>
                <w:b/>
                <w:color w:val="000000"/>
                <w:sz w:val="18"/>
              </w:rPr>
              <w:t>.</w:t>
            </w:r>
          </w:p>
        </w:tc>
      </w:tr>
      <w:tr w:rsidR="00AC72F9" w:rsidRPr="005C4DD5" w14:paraId="324D6D57" w14:textId="77777777" w:rsidTr="009E6F2C">
        <w:trPr>
          <w:trHeight w:val="20"/>
          <w:jc w:val="center"/>
        </w:trPr>
        <w:tc>
          <w:tcPr>
            <w:tcW w:w="147" w:type="pct"/>
            <w:shd w:val="clear" w:color="auto" w:fill="auto"/>
            <w:noWrap/>
            <w:tcMar>
              <w:left w:w="28" w:type="dxa"/>
              <w:right w:w="28" w:type="dxa"/>
            </w:tcMar>
            <w:vAlign w:val="center"/>
            <w:hideMark/>
          </w:tcPr>
          <w:p w14:paraId="11E53D8A" w14:textId="77777777" w:rsidR="00AC72F9" w:rsidRPr="005C4DD5" w:rsidRDefault="00AC72F9" w:rsidP="009E6F2C">
            <w:pPr>
              <w:jc w:val="center"/>
              <w:rPr>
                <w:bCs/>
                <w:color w:val="000000"/>
                <w:sz w:val="18"/>
              </w:rPr>
            </w:pPr>
            <w:r w:rsidRPr="005C4DD5">
              <w:rPr>
                <w:bCs/>
                <w:color w:val="000000"/>
                <w:sz w:val="18"/>
              </w:rPr>
              <w:t>1</w:t>
            </w:r>
          </w:p>
        </w:tc>
        <w:tc>
          <w:tcPr>
            <w:tcW w:w="1125" w:type="pct"/>
            <w:shd w:val="clear" w:color="auto" w:fill="auto"/>
            <w:tcMar>
              <w:left w:w="28" w:type="dxa"/>
              <w:right w:w="28" w:type="dxa"/>
            </w:tcMar>
            <w:vAlign w:val="center"/>
            <w:hideMark/>
          </w:tcPr>
          <w:p w14:paraId="227690E8" w14:textId="77777777" w:rsidR="00AC72F9" w:rsidRPr="005C4DD5" w:rsidRDefault="00AC72F9" w:rsidP="009E6F2C">
            <w:pPr>
              <w:rPr>
                <w:bCs/>
                <w:color w:val="000000"/>
                <w:sz w:val="18"/>
              </w:rPr>
            </w:pPr>
            <w:r w:rsidRPr="005C4DD5">
              <w:rPr>
                <w:bCs/>
                <w:color w:val="000000"/>
                <w:sz w:val="18"/>
              </w:rPr>
              <w:t>Выработано тепловой энергии (далее - т/э)</w:t>
            </w:r>
          </w:p>
        </w:tc>
        <w:tc>
          <w:tcPr>
            <w:tcW w:w="289" w:type="pct"/>
            <w:shd w:val="clear" w:color="auto" w:fill="auto"/>
            <w:noWrap/>
            <w:tcMar>
              <w:left w:w="28" w:type="dxa"/>
              <w:right w:w="28" w:type="dxa"/>
            </w:tcMar>
            <w:vAlign w:val="center"/>
          </w:tcPr>
          <w:p w14:paraId="39A1C97B" w14:textId="77777777" w:rsidR="00AC72F9" w:rsidRPr="005C4DD5" w:rsidRDefault="00AC72F9" w:rsidP="009E6F2C">
            <w:pPr>
              <w:jc w:val="center"/>
              <w:rPr>
                <w:bCs/>
                <w:color w:val="000000"/>
                <w:sz w:val="18"/>
              </w:rPr>
            </w:pPr>
            <w:r w:rsidRPr="005C4DD5">
              <w:rPr>
                <w:bCs/>
                <w:color w:val="000000"/>
                <w:sz w:val="18"/>
              </w:rPr>
              <w:t>20072</w:t>
            </w:r>
          </w:p>
        </w:tc>
        <w:tc>
          <w:tcPr>
            <w:tcW w:w="424" w:type="pct"/>
            <w:shd w:val="clear" w:color="auto" w:fill="auto"/>
            <w:noWrap/>
            <w:tcMar>
              <w:left w:w="28" w:type="dxa"/>
              <w:right w:w="28" w:type="dxa"/>
            </w:tcMar>
            <w:vAlign w:val="center"/>
          </w:tcPr>
          <w:p w14:paraId="0EBB4C2D" w14:textId="77777777" w:rsidR="00AC72F9" w:rsidRPr="005C4DD5" w:rsidRDefault="00AC72F9" w:rsidP="009E6F2C">
            <w:pPr>
              <w:jc w:val="center"/>
              <w:rPr>
                <w:bCs/>
                <w:color w:val="000000"/>
                <w:sz w:val="18"/>
              </w:rPr>
            </w:pPr>
            <w:r w:rsidRPr="005C4DD5">
              <w:rPr>
                <w:bCs/>
                <w:color w:val="000000"/>
                <w:sz w:val="18"/>
              </w:rPr>
              <w:t>19896</w:t>
            </w:r>
          </w:p>
        </w:tc>
        <w:tc>
          <w:tcPr>
            <w:tcW w:w="425" w:type="pct"/>
            <w:vAlign w:val="center"/>
          </w:tcPr>
          <w:p w14:paraId="426621AE" w14:textId="77777777" w:rsidR="00AC72F9" w:rsidRPr="005C4DD5" w:rsidRDefault="00AC72F9" w:rsidP="009E6F2C">
            <w:pPr>
              <w:jc w:val="center"/>
              <w:rPr>
                <w:bCs/>
                <w:color w:val="000000"/>
                <w:sz w:val="18"/>
              </w:rPr>
            </w:pPr>
            <w:r w:rsidRPr="005C4DD5">
              <w:rPr>
                <w:bCs/>
                <w:color w:val="000000"/>
                <w:sz w:val="18"/>
              </w:rPr>
              <w:t>19984</w:t>
            </w:r>
          </w:p>
        </w:tc>
        <w:tc>
          <w:tcPr>
            <w:tcW w:w="424" w:type="pct"/>
            <w:vAlign w:val="center"/>
          </w:tcPr>
          <w:p w14:paraId="6326E70D" w14:textId="77777777" w:rsidR="00AC72F9" w:rsidRPr="005C4DD5" w:rsidRDefault="00AC72F9" w:rsidP="009E6F2C">
            <w:pPr>
              <w:jc w:val="center"/>
              <w:rPr>
                <w:bCs/>
                <w:color w:val="000000"/>
                <w:sz w:val="18"/>
              </w:rPr>
            </w:pPr>
            <w:r w:rsidRPr="005C4DD5">
              <w:rPr>
                <w:bCs/>
                <w:color w:val="000000"/>
                <w:sz w:val="18"/>
              </w:rPr>
              <w:t>19984</w:t>
            </w:r>
          </w:p>
        </w:tc>
        <w:tc>
          <w:tcPr>
            <w:tcW w:w="423" w:type="pct"/>
            <w:vAlign w:val="center"/>
          </w:tcPr>
          <w:p w14:paraId="667ACB91" w14:textId="77777777" w:rsidR="00AC72F9" w:rsidRPr="005C4DD5" w:rsidRDefault="00AC72F9" w:rsidP="009E6F2C">
            <w:pPr>
              <w:jc w:val="center"/>
              <w:rPr>
                <w:bCs/>
                <w:color w:val="000000"/>
                <w:sz w:val="18"/>
              </w:rPr>
            </w:pPr>
            <w:r w:rsidRPr="005C4DD5">
              <w:rPr>
                <w:bCs/>
                <w:color w:val="000000"/>
                <w:sz w:val="18"/>
              </w:rPr>
              <w:t>19984</w:t>
            </w:r>
          </w:p>
        </w:tc>
        <w:tc>
          <w:tcPr>
            <w:tcW w:w="423" w:type="pct"/>
            <w:vAlign w:val="center"/>
          </w:tcPr>
          <w:p w14:paraId="0FE05E75" w14:textId="77777777" w:rsidR="00AC72F9" w:rsidRPr="005C4DD5" w:rsidRDefault="00AC72F9" w:rsidP="009E6F2C">
            <w:pPr>
              <w:jc w:val="center"/>
              <w:rPr>
                <w:bCs/>
                <w:color w:val="000000"/>
                <w:sz w:val="18"/>
              </w:rPr>
            </w:pPr>
            <w:r w:rsidRPr="005C4DD5">
              <w:rPr>
                <w:bCs/>
                <w:color w:val="000000"/>
                <w:sz w:val="18"/>
              </w:rPr>
              <w:t>19984</w:t>
            </w:r>
          </w:p>
        </w:tc>
        <w:tc>
          <w:tcPr>
            <w:tcW w:w="358" w:type="pct"/>
            <w:vAlign w:val="center"/>
          </w:tcPr>
          <w:p w14:paraId="2D946DBF" w14:textId="77777777" w:rsidR="00AC72F9" w:rsidRPr="005C4DD5" w:rsidRDefault="00AC72F9" w:rsidP="009E6F2C">
            <w:pPr>
              <w:jc w:val="center"/>
              <w:rPr>
                <w:bCs/>
                <w:color w:val="000000"/>
                <w:sz w:val="18"/>
              </w:rPr>
            </w:pPr>
            <w:r w:rsidRPr="005C4DD5">
              <w:rPr>
                <w:bCs/>
                <w:color w:val="000000"/>
                <w:sz w:val="18"/>
              </w:rPr>
              <w:t>19984</w:t>
            </w:r>
          </w:p>
        </w:tc>
        <w:tc>
          <w:tcPr>
            <w:tcW w:w="481" w:type="pct"/>
            <w:vAlign w:val="center"/>
          </w:tcPr>
          <w:p w14:paraId="3242F78D" w14:textId="77777777" w:rsidR="00AC72F9" w:rsidRPr="005C4DD5" w:rsidRDefault="00AC72F9" w:rsidP="009E6F2C">
            <w:pPr>
              <w:jc w:val="center"/>
              <w:rPr>
                <w:bCs/>
                <w:color w:val="000000"/>
                <w:sz w:val="18"/>
              </w:rPr>
            </w:pPr>
            <w:r w:rsidRPr="005C4DD5">
              <w:rPr>
                <w:bCs/>
                <w:color w:val="000000"/>
                <w:sz w:val="18"/>
              </w:rPr>
              <w:t>19984</w:t>
            </w:r>
          </w:p>
        </w:tc>
        <w:tc>
          <w:tcPr>
            <w:tcW w:w="480" w:type="pct"/>
            <w:vAlign w:val="center"/>
          </w:tcPr>
          <w:p w14:paraId="4E1FBAC8" w14:textId="77777777" w:rsidR="00AC72F9" w:rsidRPr="005C4DD5" w:rsidRDefault="00AC72F9" w:rsidP="009E6F2C">
            <w:pPr>
              <w:jc w:val="center"/>
              <w:rPr>
                <w:bCs/>
                <w:color w:val="000000"/>
                <w:sz w:val="18"/>
              </w:rPr>
            </w:pPr>
            <w:r w:rsidRPr="005C4DD5">
              <w:rPr>
                <w:bCs/>
                <w:color w:val="000000"/>
                <w:sz w:val="18"/>
              </w:rPr>
              <w:t>19984</w:t>
            </w:r>
          </w:p>
        </w:tc>
      </w:tr>
      <w:tr w:rsidR="00AC72F9" w:rsidRPr="005C4DD5" w14:paraId="38F8A863" w14:textId="77777777" w:rsidTr="009E6F2C">
        <w:trPr>
          <w:trHeight w:val="20"/>
          <w:jc w:val="center"/>
        </w:trPr>
        <w:tc>
          <w:tcPr>
            <w:tcW w:w="147" w:type="pct"/>
            <w:shd w:val="clear" w:color="auto" w:fill="auto"/>
            <w:noWrap/>
            <w:tcMar>
              <w:left w:w="28" w:type="dxa"/>
              <w:right w:w="28" w:type="dxa"/>
            </w:tcMar>
            <w:vAlign w:val="center"/>
            <w:hideMark/>
          </w:tcPr>
          <w:p w14:paraId="5F685E8C" w14:textId="77777777" w:rsidR="00AC72F9" w:rsidRPr="005C4DD5" w:rsidRDefault="00AC72F9" w:rsidP="009E6F2C">
            <w:pPr>
              <w:jc w:val="center"/>
              <w:rPr>
                <w:bCs/>
                <w:color w:val="000000"/>
                <w:sz w:val="18"/>
              </w:rPr>
            </w:pPr>
            <w:r w:rsidRPr="005C4DD5">
              <w:rPr>
                <w:bCs/>
                <w:color w:val="000000"/>
                <w:sz w:val="18"/>
              </w:rPr>
              <w:t>2</w:t>
            </w:r>
          </w:p>
        </w:tc>
        <w:tc>
          <w:tcPr>
            <w:tcW w:w="1125" w:type="pct"/>
            <w:shd w:val="clear" w:color="auto" w:fill="auto"/>
            <w:tcMar>
              <w:left w:w="28" w:type="dxa"/>
              <w:right w:w="28" w:type="dxa"/>
            </w:tcMar>
            <w:vAlign w:val="center"/>
            <w:hideMark/>
          </w:tcPr>
          <w:p w14:paraId="420006B0" w14:textId="77777777" w:rsidR="00AC72F9" w:rsidRPr="005C4DD5" w:rsidRDefault="00AC72F9" w:rsidP="009E6F2C">
            <w:pPr>
              <w:rPr>
                <w:bCs/>
                <w:color w:val="000000"/>
                <w:sz w:val="18"/>
              </w:rPr>
            </w:pPr>
            <w:r w:rsidRPr="005C4DD5">
              <w:rPr>
                <w:bCs/>
                <w:color w:val="000000"/>
                <w:sz w:val="18"/>
              </w:rPr>
              <w:t>Собственные и хозяйственные нужды котельной</w:t>
            </w:r>
          </w:p>
        </w:tc>
        <w:tc>
          <w:tcPr>
            <w:tcW w:w="289" w:type="pct"/>
            <w:shd w:val="clear" w:color="auto" w:fill="auto"/>
            <w:noWrap/>
            <w:tcMar>
              <w:left w:w="28" w:type="dxa"/>
              <w:right w:w="28" w:type="dxa"/>
            </w:tcMar>
            <w:vAlign w:val="center"/>
          </w:tcPr>
          <w:p w14:paraId="160D6203" w14:textId="77777777" w:rsidR="00AC72F9" w:rsidRPr="005C4DD5" w:rsidRDefault="00AC72F9" w:rsidP="009E6F2C">
            <w:pPr>
              <w:jc w:val="center"/>
              <w:rPr>
                <w:bCs/>
                <w:color w:val="000000"/>
                <w:sz w:val="18"/>
              </w:rPr>
            </w:pPr>
            <w:r w:rsidRPr="005C4DD5">
              <w:rPr>
                <w:bCs/>
                <w:color w:val="000000"/>
                <w:sz w:val="18"/>
              </w:rPr>
              <w:t>0</w:t>
            </w:r>
          </w:p>
        </w:tc>
        <w:tc>
          <w:tcPr>
            <w:tcW w:w="424" w:type="pct"/>
            <w:shd w:val="clear" w:color="auto" w:fill="auto"/>
            <w:noWrap/>
            <w:tcMar>
              <w:left w:w="28" w:type="dxa"/>
              <w:right w:w="28" w:type="dxa"/>
            </w:tcMar>
            <w:vAlign w:val="center"/>
          </w:tcPr>
          <w:p w14:paraId="1A75B8ED" w14:textId="77777777" w:rsidR="00AC72F9" w:rsidRPr="005C4DD5" w:rsidRDefault="00AC72F9" w:rsidP="009E6F2C">
            <w:pPr>
              <w:jc w:val="center"/>
              <w:rPr>
                <w:bCs/>
                <w:color w:val="000000"/>
                <w:sz w:val="18"/>
              </w:rPr>
            </w:pPr>
            <w:r w:rsidRPr="005C4DD5">
              <w:rPr>
                <w:bCs/>
                <w:color w:val="000000"/>
                <w:sz w:val="18"/>
              </w:rPr>
              <w:t>0</w:t>
            </w:r>
          </w:p>
        </w:tc>
        <w:tc>
          <w:tcPr>
            <w:tcW w:w="425" w:type="pct"/>
            <w:vAlign w:val="center"/>
          </w:tcPr>
          <w:p w14:paraId="3144198A" w14:textId="77777777" w:rsidR="00AC72F9" w:rsidRPr="005C4DD5" w:rsidRDefault="00AC72F9" w:rsidP="009E6F2C">
            <w:pPr>
              <w:jc w:val="center"/>
              <w:rPr>
                <w:bCs/>
                <w:color w:val="000000"/>
                <w:sz w:val="18"/>
              </w:rPr>
            </w:pPr>
            <w:r w:rsidRPr="005C4DD5">
              <w:rPr>
                <w:bCs/>
                <w:color w:val="000000"/>
                <w:sz w:val="18"/>
              </w:rPr>
              <w:t>0</w:t>
            </w:r>
          </w:p>
        </w:tc>
        <w:tc>
          <w:tcPr>
            <w:tcW w:w="424" w:type="pct"/>
            <w:vAlign w:val="center"/>
          </w:tcPr>
          <w:p w14:paraId="1C949AE0" w14:textId="77777777" w:rsidR="00AC72F9" w:rsidRPr="005C4DD5" w:rsidRDefault="00AC72F9" w:rsidP="009E6F2C">
            <w:pPr>
              <w:jc w:val="center"/>
              <w:rPr>
                <w:bCs/>
                <w:color w:val="000000"/>
                <w:sz w:val="18"/>
              </w:rPr>
            </w:pPr>
            <w:r w:rsidRPr="005C4DD5">
              <w:rPr>
                <w:bCs/>
                <w:color w:val="000000"/>
                <w:sz w:val="18"/>
              </w:rPr>
              <w:t>0</w:t>
            </w:r>
          </w:p>
        </w:tc>
        <w:tc>
          <w:tcPr>
            <w:tcW w:w="423" w:type="pct"/>
            <w:vAlign w:val="center"/>
          </w:tcPr>
          <w:p w14:paraId="0C0651C1" w14:textId="77777777" w:rsidR="00AC72F9" w:rsidRPr="005C4DD5" w:rsidRDefault="00AC72F9" w:rsidP="009E6F2C">
            <w:pPr>
              <w:jc w:val="center"/>
              <w:rPr>
                <w:bCs/>
                <w:color w:val="000000"/>
                <w:sz w:val="18"/>
              </w:rPr>
            </w:pPr>
            <w:r w:rsidRPr="005C4DD5">
              <w:rPr>
                <w:bCs/>
                <w:color w:val="000000"/>
                <w:sz w:val="18"/>
              </w:rPr>
              <w:t>0</w:t>
            </w:r>
          </w:p>
        </w:tc>
        <w:tc>
          <w:tcPr>
            <w:tcW w:w="423" w:type="pct"/>
            <w:vAlign w:val="center"/>
          </w:tcPr>
          <w:p w14:paraId="697B0C70" w14:textId="77777777" w:rsidR="00AC72F9" w:rsidRPr="005C4DD5" w:rsidRDefault="00AC72F9" w:rsidP="009E6F2C">
            <w:pPr>
              <w:jc w:val="center"/>
              <w:rPr>
                <w:bCs/>
                <w:color w:val="000000"/>
                <w:sz w:val="18"/>
              </w:rPr>
            </w:pPr>
            <w:r w:rsidRPr="005C4DD5">
              <w:rPr>
                <w:bCs/>
                <w:color w:val="000000"/>
                <w:sz w:val="18"/>
              </w:rPr>
              <w:t>0</w:t>
            </w:r>
          </w:p>
        </w:tc>
        <w:tc>
          <w:tcPr>
            <w:tcW w:w="358" w:type="pct"/>
            <w:vAlign w:val="center"/>
          </w:tcPr>
          <w:p w14:paraId="30990ECA" w14:textId="77777777" w:rsidR="00AC72F9" w:rsidRPr="005C4DD5" w:rsidRDefault="00AC72F9" w:rsidP="009E6F2C">
            <w:pPr>
              <w:jc w:val="center"/>
              <w:rPr>
                <w:bCs/>
                <w:color w:val="000000"/>
                <w:sz w:val="18"/>
              </w:rPr>
            </w:pPr>
            <w:r w:rsidRPr="005C4DD5">
              <w:rPr>
                <w:bCs/>
                <w:color w:val="000000"/>
                <w:sz w:val="18"/>
              </w:rPr>
              <w:t>0</w:t>
            </w:r>
          </w:p>
        </w:tc>
        <w:tc>
          <w:tcPr>
            <w:tcW w:w="481" w:type="pct"/>
            <w:vAlign w:val="center"/>
          </w:tcPr>
          <w:p w14:paraId="7AD916A6" w14:textId="77777777" w:rsidR="00AC72F9" w:rsidRPr="005C4DD5" w:rsidRDefault="00AC72F9" w:rsidP="009E6F2C">
            <w:pPr>
              <w:jc w:val="center"/>
              <w:rPr>
                <w:bCs/>
                <w:color w:val="000000"/>
                <w:sz w:val="18"/>
              </w:rPr>
            </w:pPr>
            <w:r w:rsidRPr="005C4DD5">
              <w:rPr>
                <w:bCs/>
                <w:color w:val="000000"/>
                <w:sz w:val="18"/>
              </w:rPr>
              <w:t>0</w:t>
            </w:r>
          </w:p>
        </w:tc>
        <w:tc>
          <w:tcPr>
            <w:tcW w:w="480" w:type="pct"/>
            <w:vAlign w:val="center"/>
          </w:tcPr>
          <w:p w14:paraId="7546D224" w14:textId="77777777" w:rsidR="00AC72F9" w:rsidRPr="005C4DD5" w:rsidRDefault="00AC72F9" w:rsidP="009E6F2C">
            <w:pPr>
              <w:jc w:val="center"/>
              <w:rPr>
                <w:bCs/>
                <w:color w:val="000000"/>
                <w:sz w:val="18"/>
              </w:rPr>
            </w:pPr>
            <w:r w:rsidRPr="005C4DD5">
              <w:rPr>
                <w:bCs/>
                <w:color w:val="000000"/>
                <w:sz w:val="18"/>
              </w:rPr>
              <w:t>0</w:t>
            </w:r>
          </w:p>
        </w:tc>
      </w:tr>
      <w:tr w:rsidR="00AC72F9" w:rsidRPr="005C4DD5" w14:paraId="617782D0" w14:textId="77777777" w:rsidTr="009E6F2C">
        <w:trPr>
          <w:trHeight w:val="20"/>
          <w:jc w:val="center"/>
        </w:trPr>
        <w:tc>
          <w:tcPr>
            <w:tcW w:w="147" w:type="pct"/>
            <w:shd w:val="clear" w:color="auto" w:fill="auto"/>
            <w:noWrap/>
            <w:tcMar>
              <w:left w:w="28" w:type="dxa"/>
              <w:right w:w="28" w:type="dxa"/>
            </w:tcMar>
            <w:vAlign w:val="center"/>
            <w:hideMark/>
          </w:tcPr>
          <w:p w14:paraId="3660BACD" w14:textId="77777777" w:rsidR="00AC72F9" w:rsidRPr="005C4DD5" w:rsidRDefault="00AC72F9" w:rsidP="009E6F2C">
            <w:pPr>
              <w:jc w:val="center"/>
              <w:rPr>
                <w:color w:val="000000"/>
                <w:sz w:val="18"/>
              </w:rPr>
            </w:pPr>
            <w:r w:rsidRPr="005C4DD5">
              <w:rPr>
                <w:color w:val="000000"/>
                <w:sz w:val="18"/>
              </w:rPr>
              <w:t> </w:t>
            </w:r>
          </w:p>
        </w:tc>
        <w:tc>
          <w:tcPr>
            <w:tcW w:w="1125" w:type="pct"/>
            <w:shd w:val="clear" w:color="auto" w:fill="auto"/>
            <w:tcMar>
              <w:left w:w="28" w:type="dxa"/>
              <w:right w:w="28" w:type="dxa"/>
            </w:tcMar>
            <w:vAlign w:val="center"/>
            <w:hideMark/>
          </w:tcPr>
          <w:p w14:paraId="37EB2656" w14:textId="77777777" w:rsidR="00AC72F9" w:rsidRPr="005C4DD5" w:rsidRDefault="00AC72F9" w:rsidP="009E6F2C">
            <w:pPr>
              <w:rPr>
                <w:color w:val="000000"/>
                <w:sz w:val="18"/>
              </w:rPr>
            </w:pPr>
            <w:r w:rsidRPr="005C4DD5">
              <w:rPr>
                <w:color w:val="000000"/>
                <w:sz w:val="18"/>
              </w:rPr>
              <w:t>то же, от выработки в %</w:t>
            </w:r>
          </w:p>
        </w:tc>
        <w:tc>
          <w:tcPr>
            <w:tcW w:w="289" w:type="pct"/>
            <w:shd w:val="clear" w:color="auto" w:fill="auto"/>
            <w:noWrap/>
            <w:tcMar>
              <w:left w:w="28" w:type="dxa"/>
              <w:right w:w="28" w:type="dxa"/>
            </w:tcMar>
            <w:vAlign w:val="center"/>
          </w:tcPr>
          <w:p w14:paraId="532A7F3E" w14:textId="77777777" w:rsidR="00AC72F9" w:rsidRPr="005C4DD5" w:rsidRDefault="00AC72F9" w:rsidP="009E6F2C">
            <w:pPr>
              <w:jc w:val="center"/>
              <w:rPr>
                <w:bCs/>
                <w:color w:val="000000"/>
                <w:sz w:val="18"/>
              </w:rPr>
            </w:pPr>
            <w:r w:rsidRPr="005C4DD5">
              <w:rPr>
                <w:bCs/>
                <w:color w:val="000000"/>
                <w:sz w:val="18"/>
              </w:rPr>
              <w:t>0</w:t>
            </w:r>
          </w:p>
        </w:tc>
        <w:tc>
          <w:tcPr>
            <w:tcW w:w="424" w:type="pct"/>
            <w:shd w:val="clear" w:color="auto" w:fill="auto"/>
            <w:noWrap/>
            <w:tcMar>
              <w:left w:w="28" w:type="dxa"/>
              <w:right w:w="28" w:type="dxa"/>
            </w:tcMar>
            <w:vAlign w:val="center"/>
          </w:tcPr>
          <w:p w14:paraId="20604ABD" w14:textId="77777777" w:rsidR="00AC72F9" w:rsidRPr="005C4DD5" w:rsidRDefault="00AC72F9" w:rsidP="009E6F2C">
            <w:pPr>
              <w:jc w:val="center"/>
              <w:rPr>
                <w:bCs/>
                <w:color w:val="000000"/>
                <w:sz w:val="18"/>
              </w:rPr>
            </w:pPr>
            <w:r w:rsidRPr="005C4DD5">
              <w:rPr>
                <w:bCs/>
                <w:color w:val="000000"/>
                <w:sz w:val="18"/>
              </w:rPr>
              <w:t>0</w:t>
            </w:r>
          </w:p>
        </w:tc>
        <w:tc>
          <w:tcPr>
            <w:tcW w:w="425" w:type="pct"/>
            <w:vAlign w:val="center"/>
          </w:tcPr>
          <w:p w14:paraId="291FE6A4" w14:textId="77777777" w:rsidR="00AC72F9" w:rsidRPr="005C4DD5" w:rsidRDefault="00AC72F9" w:rsidP="009E6F2C">
            <w:pPr>
              <w:jc w:val="center"/>
              <w:rPr>
                <w:bCs/>
                <w:color w:val="000000"/>
                <w:sz w:val="18"/>
              </w:rPr>
            </w:pPr>
            <w:r w:rsidRPr="005C4DD5">
              <w:rPr>
                <w:bCs/>
                <w:color w:val="000000"/>
                <w:sz w:val="18"/>
              </w:rPr>
              <w:t>0</w:t>
            </w:r>
          </w:p>
        </w:tc>
        <w:tc>
          <w:tcPr>
            <w:tcW w:w="424" w:type="pct"/>
            <w:vAlign w:val="center"/>
          </w:tcPr>
          <w:p w14:paraId="47DFDAF9" w14:textId="77777777" w:rsidR="00AC72F9" w:rsidRPr="005C4DD5" w:rsidRDefault="00AC72F9" w:rsidP="009E6F2C">
            <w:pPr>
              <w:jc w:val="center"/>
              <w:rPr>
                <w:bCs/>
                <w:color w:val="000000"/>
                <w:sz w:val="18"/>
              </w:rPr>
            </w:pPr>
            <w:r w:rsidRPr="005C4DD5">
              <w:rPr>
                <w:bCs/>
                <w:color w:val="000000"/>
                <w:sz w:val="18"/>
              </w:rPr>
              <w:t>0</w:t>
            </w:r>
          </w:p>
        </w:tc>
        <w:tc>
          <w:tcPr>
            <w:tcW w:w="423" w:type="pct"/>
            <w:vAlign w:val="center"/>
          </w:tcPr>
          <w:p w14:paraId="71E0618A" w14:textId="77777777" w:rsidR="00AC72F9" w:rsidRPr="005C4DD5" w:rsidRDefault="00AC72F9" w:rsidP="009E6F2C">
            <w:pPr>
              <w:jc w:val="center"/>
              <w:rPr>
                <w:bCs/>
                <w:color w:val="000000"/>
                <w:sz w:val="18"/>
              </w:rPr>
            </w:pPr>
            <w:r w:rsidRPr="005C4DD5">
              <w:rPr>
                <w:bCs/>
                <w:color w:val="000000"/>
                <w:sz w:val="18"/>
              </w:rPr>
              <w:t>0</w:t>
            </w:r>
          </w:p>
        </w:tc>
        <w:tc>
          <w:tcPr>
            <w:tcW w:w="423" w:type="pct"/>
            <w:vAlign w:val="center"/>
          </w:tcPr>
          <w:p w14:paraId="480AD83A" w14:textId="77777777" w:rsidR="00AC72F9" w:rsidRPr="005C4DD5" w:rsidRDefault="00AC72F9" w:rsidP="009E6F2C">
            <w:pPr>
              <w:jc w:val="center"/>
              <w:rPr>
                <w:bCs/>
                <w:color w:val="000000"/>
                <w:sz w:val="18"/>
              </w:rPr>
            </w:pPr>
            <w:r w:rsidRPr="005C4DD5">
              <w:rPr>
                <w:bCs/>
                <w:color w:val="000000"/>
                <w:sz w:val="18"/>
              </w:rPr>
              <w:t>0</w:t>
            </w:r>
          </w:p>
        </w:tc>
        <w:tc>
          <w:tcPr>
            <w:tcW w:w="358" w:type="pct"/>
            <w:vAlign w:val="center"/>
          </w:tcPr>
          <w:p w14:paraId="631614E4" w14:textId="77777777" w:rsidR="00AC72F9" w:rsidRPr="005C4DD5" w:rsidRDefault="00AC72F9" w:rsidP="009E6F2C">
            <w:pPr>
              <w:jc w:val="center"/>
              <w:rPr>
                <w:bCs/>
                <w:color w:val="000000"/>
                <w:sz w:val="18"/>
              </w:rPr>
            </w:pPr>
            <w:r w:rsidRPr="005C4DD5">
              <w:rPr>
                <w:bCs/>
                <w:color w:val="000000"/>
                <w:sz w:val="18"/>
              </w:rPr>
              <w:t>0</w:t>
            </w:r>
          </w:p>
        </w:tc>
        <w:tc>
          <w:tcPr>
            <w:tcW w:w="481" w:type="pct"/>
            <w:vAlign w:val="center"/>
          </w:tcPr>
          <w:p w14:paraId="612C5747" w14:textId="77777777" w:rsidR="00AC72F9" w:rsidRPr="005C4DD5" w:rsidRDefault="00AC72F9" w:rsidP="009E6F2C">
            <w:pPr>
              <w:jc w:val="center"/>
              <w:rPr>
                <w:bCs/>
                <w:color w:val="000000"/>
                <w:sz w:val="18"/>
              </w:rPr>
            </w:pPr>
            <w:r w:rsidRPr="005C4DD5">
              <w:rPr>
                <w:bCs/>
                <w:color w:val="000000"/>
                <w:sz w:val="18"/>
              </w:rPr>
              <w:t>0</w:t>
            </w:r>
          </w:p>
        </w:tc>
        <w:tc>
          <w:tcPr>
            <w:tcW w:w="480" w:type="pct"/>
            <w:vAlign w:val="center"/>
          </w:tcPr>
          <w:p w14:paraId="7D1D2092" w14:textId="77777777" w:rsidR="00AC72F9" w:rsidRPr="005C4DD5" w:rsidRDefault="00AC72F9" w:rsidP="009E6F2C">
            <w:pPr>
              <w:jc w:val="center"/>
              <w:rPr>
                <w:bCs/>
                <w:color w:val="000000"/>
                <w:sz w:val="18"/>
              </w:rPr>
            </w:pPr>
            <w:r w:rsidRPr="005C4DD5">
              <w:rPr>
                <w:bCs/>
                <w:color w:val="000000"/>
                <w:sz w:val="18"/>
              </w:rPr>
              <w:t>0</w:t>
            </w:r>
          </w:p>
        </w:tc>
      </w:tr>
      <w:tr w:rsidR="00AC72F9" w:rsidRPr="005C4DD5" w14:paraId="5953795D" w14:textId="77777777" w:rsidTr="009E6F2C">
        <w:trPr>
          <w:trHeight w:val="20"/>
          <w:jc w:val="center"/>
        </w:trPr>
        <w:tc>
          <w:tcPr>
            <w:tcW w:w="147" w:type="pct"/>
            <w:shd w:val="clear" w:color="auto" w:fill="auto"/>
            <w:noWrap/>
            <w:tcMar>
              <w:left w:w="28" w:type="dxa"/>
              <w:right w:w="28" w:type="dxa"/>
            </w:tcMar>
            <w:vAlign w:val="center"/>
            <w:hideMark/>
          </w:tcPr>
          <w:p w14:paraId="40E2567B" w14:textId="77777777" w:rsidR="00AC72F9" w:rsidRPr="005C4DD5" w:rsidRDefault="00AC72F9" w:rsidP="009E6F2C">
            <w:pPr>
              <w:jc w:val="center"/>
              <w:rPr>
                <w:bCs/>
                <w:color w:val="000000"/>
                <w:sz w:val="18"/>
              </w:rPr>
            </w:pPr>
            <w:r w:rsidRPr="005C4DD5">
              <w:rPr>
                <w:bCs/>
                <w:color w:val="000000"/>
                <w:sz w:val="18"/>
              </w:rPr>
              <w:t>3</w:t>
            </w:r>
          </w:p>
        </w:tc>
        <w:tc>
          <w:tcPr>
            <w:tcW w:w="1125" w:type="pct"/>
            <w:shd w:val="clear" w:color="auto" w:fill="auto"/>
            <w:tcMar>
              <w:left w:w="28" w:type="dxa"/>
              <w:right w:w="28" w:type="dxa"/>
            </w:tcMar>
            <w:vAlign w:val="center"/>
            <w:hideMark/>
          </w:tcPr>
          <w:p w14:paraId="461C7C42" w14:textId="77777777" w:rsidR="00AC72F9" w:rsidRPr="005C4DD5" w:rsidRDefault="00AC72F9" w:rsidP="009E6F2C">
            <w:pPr>
              <w:rPr>
                <w:bCs/>
                <w:color w:val="000000"/>
                <w:sz w:val="18"/>
              </w:rPr>
            </w:pPr>
            <w:r w:rsidRPr="005C4DD5">
              <w:rPr>
                <w:bCs/>
                <w:color w:val="000000"/>
                <w:sz w:val="18"/>
              </w:rPr>
              <w:t>Отпуск т/э, поставляемой с коллекторов источника т/э (котельных)</w:t>
            </w:r>
          </w:p>
        </w:tc>
        <w:tc>
          <w:tcPr>
            <w:tcW w:w="289" w:type="pct"/>
            <w:shd w:val="clear" w:color="auto" w:fill="auto"/>
            <w:noWrap/>
            <w:tcMar>
              <w:left w:w="28" w:type="dxa"/>
              <w:right w:w="28" w:type="dxa"/>
            </w:tcMar>
            <w:vAlign w:val="center"/>
          </w:tcPr>
          <w:p w14:paraId="4DD7C612" w14:textId="77777777" w:rsidR="00AC72F9" w:rsidRPr="005C4DD5" w:rsidRDefault="00AC72F9" w:rsidP="009E6F2C">
            <w:pPr>
              <w:jc w:val="center"/>
              <w:rPr>
                <w:bCs/>
                <w:color w:val="000000"/>
                <w:sz w:val="18"/>
              </w:rPr>
            </w:pPr>
            <w:r w:rsidRPr="005C4DD5">
              <w:rPr>
                <w:bCs/>
                <w:color w:val="000000"/>
                <w:sz w:val="18"/>
              </w:rPr>
              <w:t>20072</w:t>
            </w:r>
          </w:p>
        </w:tc>
        <w:tc>
          <w:tcPr>
            <w:tcW w:w="424" w:type="pct"/>
            <w:shd w:val="clear" w:color="auto" w:fill="auto"/>
            <w:noWrap/>
            <w:tcMar>
              <w:left w:w="28" w:type="dxa"/>
              <w:right w:w="28" w:type="dxa"/>
            </w:tcMar>
            <w:vAlign w:val="center"/>
          </w:tcPr>
          <w:p w14:paraId="69D66F10" w14:textId="77777777" w:rsidR="00AC72F9" w:rsidRPr="005C4DD5" w:rsidRDefault="00AC72F9" w:rsidP="009E6F2C">
            <w:pPr>
              <w:jc w:val="center"/>
              <w:rPr>
                <w:bCs/>
                <w:color w:val="000000"/>
                <w:sz w:val="18"/>
              </w:rPr>
            </w:pPr>
            <w:r w:rsidRPr="005C4DD5">
              <w:rPr>
                <w:bCs/>
                <w:color w:val="000000"/>
                <w:sz w:val="18"/>
              </w:rPr>
              <w:t>19896</w:t>
            </w:r>
          </w:p>
        </w:tc>
        <w:tc>
          <w:tcPr>
            <w:tcW w:w="425" w:type="pct"/>
            <w:vAlign w:val="center"/>
          </w:tcPr>
          <w:p w14:paraId="626FA070" w14:textId="77777777" w:rsidR="00AC72F9" w:rsidRPr="005C4DD5" w:rsidRDefault="00AC72F9" w:rsidP="009E6F2C">
            <w:pPr>
              <w:jc w:val="center"/>
              <w:rPr>
                <w:bCs/>
                <w:color w:val="000000"/>
                <w:sz w:val="18"/>
              </w:rPr>
            </w:pPr>
            <w:r w:rsidRPr="005C4DD5">
              <w:rPr>
                <w:bCs/>
                <w:color w:val="000000"/>
                <w:sz w:val="18"/>
              </w:rPr>
              <w:t>19984</w:t>
            </w:r>
          </w:p>
        </w:tc>
        <w:tc>
          <w:tcPr>
            <w:tcW w:w="424" w:type="pct"/>
            <w:vAlign w:val="center"/>
          </w:tcPr>
          <w:p w14:paraId="6F6ACA8B" w14:textId="77777777" w:rsidR="00AC72F9" w:rsidRPr="005C4DD5" w:rsidRDefault="00AC72F9" w:rsidP="009E6F2C">
            <w:pPr>
              <w:jc w:val="center"/>
              <w:rPr>
                <w:bCs/>
                <w:color w:val="000000"/>
                <w:sz w:val="18"/>
              </w:rPr>
            </w:pPr>
            <w:r w:rsidRPr="005C4DD5">
              <w:rPr>
                <w:bCs/>
                <w:color w:val="000000"/>
                <w:sz w:val="18"/>
              </w:rPr>
              <w:t>19984</w:t>
            </w:r>
          </w:p>
        </w:tc>
        <w:tc>
          <w:tcPr>
            <w:tcW w:w="423" w:type="pct"/>
            <w:vAlign w:val="center"/>
          </w:tcPr>
          <w:p w14:paraId="6EE918E0" w14:textId="77777777" w:rsidR="00AC72F9" w:rsidRPr="005C4DD5" w:rsidRDefault="00AC72F9" w:rsidP="009E6F2C">
            <w:pPr>
              <w:jc w:val="center"/>
              <w:rPr>
                <w:bCs/>
                <w:color w:val="000000"/>
                <w:sz w:val="18"/>
              </w:rPr>
            </w:pPr>
            <w:r w:rsidRPr="005C4DD5">
              <w:rPr>
                <w:bCs/>
                <w:color w:val="000000"/>
                <w:sz w:val="18"/>
              </w:rPr>
              <w:t>19984</w:t>
            </w:r>
          </w:p>
        </w:tc>
        <w:tc>
          <w:tcPr>
            <w:tcW w:w="423" w:type="pct"/>
            <w:vAlign w:val="center"/>
          </w:tcPr>
          <w:p w14:paraId="7F6C363E" w14:textId="77777777" w:rsidR="00AC72F9" w:rsidRPr="005C4DD5" w:rsidRDefault="00AC72F9" w:rsidP="009E6F2C">
            <w:pPr>
              <w:jc w:val="center"/>
              <w:rPr>
                <w:bCs/>
                <w:color w:val="000000"/>
                <w:sz w:val="18"/>
              </w:rPr>
            </w:pPr>
            <w:r w:rsidRPr="005C4DD5">
              <w:rPr>
                <w:bCs/>
                <w:color w:val="000000"/>
                <w:sz w:val="18"/>
              </w:rPr>
              <w:t>19984</w:t>
            </w:r>
          </w:p>
        </w:tc>
        <w:tc>
          <w:tcPr>
            <w:tcW w:w="358" w:type="pct"/>
            <w:vAlign w:val="center"/>
          </w:tcPr>
          <w:p w14:paraId="7569E5E0" w14:textId="77777777" w:rsidR="00AC72F9" w:rsidRPr="005C4DD5" w:rsidRDefault="00AC72F9" w:rsidP="009E6F2C">
            <w:pPr>
              <w:jc w:val="center"/>
              <w:rPr>
                <w:bCs/>
                <w:color w:val="000000"/>
                <w:sz w:val="18"/>
              </w:rPr>
            </w:pPr>
            <w:r w:rsidRPr="005C4DD5">
              <w:rPr>
                <w:bCs/>
                <w:color w:val="000000"/>
                <w:sz w:val="18"/>
              </w:rPr>
              <w:t>19984</w:t>
            </w:r>
          </w:p>
        </w:tc>
        <w:tc>
          <w:tcPr>
            <w:tcW w:w="481" w:type="pct"/>
            <w:vAlign w:val="center"/>
          </w:tcPr>
          <w:p w14:paraId="7AA4BE3A" w14:textId="77777777" w:rsidR="00AC72F9" w:rsidRPr="005C4DD5" w:rsidRDefault="00AC72F9" w:rsidP="009E6F2C">
            <w:pPr>
              <w:jc w:val="center"/>
              <w:rPr>
                <w:bCs/>
                <w:color w:val="000000"/>
                <w:sz w:val="18"/>
              </w:rPr>
            </w:pPr>
            <w:r w:rsidRPr="005C4DD5">
              <w:rPr>
                <w:bCs/>
                <w:color w:val="000000"/>
                <w:sz w:val="18"/>
              </w:rPr>
              <w:t>19984</w:t>
            </w:r>
          </w:p>
        </w:tc>
        <w:tc>
          <w:tcPr>
            <w:tcW w:w="480" w:type="pct"/>
            <w:vAlign w:val="center"/>
          </w:tcPr>
          <w:p w14:paraId="1D22C104" w14:textId="77777777" w:rsidR="00AC72F9" w:rsidRPr="005C4DD5" w:rsidRDefault="00AC72F9" w:rsidP="009E6F2C">
            <w:pPr>
              <w:jc w:val="center"/>
              <w:rPr>
                <w:bCs/>
                <w:color w:val="000000"/>
                <w:sz w:val="18"/>
              </w:rPr>
            </w:pPr>
            <w:r w:rsidRPr="005C4DD5">
              <w:rPr>
                <w:bCs/>
                <w:color w:val="000000"/>
                <w:sz w:val="18"/>
              </w:rPr>
              <w:t>19984</w:t>
            </w:r>
          </w:p>
        </w:tc>
      </w:tr>
      <w:tr w:rsidR="00AC72F9" w:rsidRPr="005C4DD5" w14:paraId="16A2F0B0" w14:textId="77777777" w:rsidTr="009E6F2C">
        <w:trPr>
          <w:trHeight w:val="20"/>
          <w:jc w:val="center"/>
        </w:trPr>
        <w:tc>
          <w:tcPr>
            <w:tcW w:w="147" w:type="pct"/>
            <w:shd w:val="clear" w:color="auto" w:fill="auto"/>
            <w:noWrap/>
            <w:tcMar>
              <w:left w:w="28" w:type="dxa"/>
              <w:right w:w="28" w:type="dxa"/>
            </w:tcMar>
            <w:vAlign w:val="center"/>
          </w:tcPr>
          <w:p w14:paraId="7263C67D" w14:textId="77777777" w:rsidR="00AC72F9" w:rsidRPr="005C4DD5" w:rsidRDefault="00AC72F9" w:rsidP="009E6F2C">
            <w:pPr>
              <w:jc w:val="center"/>
              <w:rPr>
                <w:bCs/>
                <w:color w:val="000000"/>
                <w:sz w:val="18"/>
              </w:rPr>
            </w:pPr>
            <w:r w:rsidRPr="005C4DD5">
              <w:rPr>
                <w:bCs/>
                <w:color w:val="000000"/>
                <w:sz w:val="18"/>
              </w:rPr>
              <w:t>4</w:t>
            </w:r>
          </w:p>
        </w:tc>
        <w:tc>
          <w:tcPr>
            <w:tcW w:w="1125" w:type="pct"/>
            <w:shd w:val="clear" w:color="auto" w:fill="auto"/>
            <w:tcMar>
              <w:left w:w="28" w:type="dxa"/>
              <w:right w:w="28" w:type="dxa"/>
            </w:tcMar>
            <w:vAlign w:val="center"/>
          </w:tcPr>
          <w:p w14:paraId="78C2A437" w14:textId="77777777" w:rsidR="00AC72F9" w:rsidRPr="005C4DD5" w:rsidRDefault="00AC72F9" w:rsidP="009E6F2C">
            <w:pPr>
              <w:rPr>
                <w:bCs/>
                <w:color w:val="000000"/>
                <w:sz w:val="18"/>
              </w:rPr>
            </w:pPr>
            <w:r w:rsidRPr="005C4DD5">
              <w:rPr>
                <w:bCs/>
                <w:color w:val="000000"/>
                <w:sz w:val="18"/>
              </w:rPr>
              <w:t>Отпуск т/э от источника т/э (полезный отпуск) - отпуск в сеть</w:t>
            </w:r>
          </w:p>
        </w:tc>
        <w:tc>
          <w:tcPr>
            <w:tcW w:w="289" w:type="pct"/>
            <w:shd w:val="clear" w:color="auto" w:fill="auto"/>
            <w:noWrap/>
            <w:tcMar>
              <w:left w:w="28" w:type="dxa"/>
              <w:right w:w="28" w:type="dxa"/>
            </w:tcMar>
            <w:vAlign w:val="center"/>
          </w:tcPr>
          <w:p w14:paraId="5E22C718" w14:textId="77777777" w:rsidR="00AC72F9" w:rsidRPr="005C4DD5" w:rsidRDefault="00AC72F9" w:rsidP="009E6F2C">
            <w:pPr>
              <w:jc w:val="center"/>
              <w:rPr>
                <w:bCs/>
                <w:color w:val="000000"/>
                <w:sz w:val="18"/>
              </w:rPr>
            </w:pPr>
            <w:r w:rsidRPr="005C4DD5">
              <w:rPr>
                <w:bCs/>
                <w:color w:val="000000"/>
                <w:sz w:val="18"/>
              </w:rPr>
              <w:t>20072</w:t>
            </w:r>
          </w:p>
        </w:tc>
        <w:tc>
          <w:tcPr>
            <w:tcW w:w="424" w:type="pct"/>
            <w:shd w:val="clear" w:color="auto" w:fill="auto"/>
            <w:noWrap/>
            <w:tcMar>
              <w:left w:w="28" w:type="dxa"/>
              <w:right w:w="28" w:type="dxa"/>
            </w:tcMar>
            <w:vAlign w:val="center"/>
          </w:tcPr>
          <w:p w14:paraId="773CB9F5" w14:textId="77777777" w:rsidR="00AC72F9" w:rsidRPr="005C4DD5" w:rsidRDefault="00AC72F9" w:rsidP="009E6F2C">
            <w:pPr>
              <w:jc w:val="center"/>
              <w:rPr>
                <w:bCs/>
                <w:color w:val="000000"/>
                <w:sz w:val="18"/>
              </w:rPr>
            </w:pPr>
            <w:r w:rsidRPr="005C4DD5">
              <w:rPr>
                <w:bCs/>
                <w:color w:val="000000"/>
                <w:sz w:val="18"/>
              </w:rPr>
              <w:t>19896</w:t>
            </w:r>
          </w:p>
        </w:tc>
        <w:tc>
          <w:tcPr>
            <w:tcW w:w="425" w:type="pct"/>
            <w:vAlign w:val="center"/>
          </w:tcPr>
          <w:p w14:paraId="6FB6EED3" w14:textId="77777777" w:rsidR="00AC72F9" w:rsidRPr="005C4DD5" w:rsidRDefault="00AC72F9" w:rsidP="009E6F2C">
            <w:pPr>
              <w:jc w:val="center"/>
              <w:rPr>
                <w:bCs/>
                <w:color w:val="000000"/>
                <w:sz w:val="18"/>
              </w:rPr>
            </w:pPr>
            <w:r w:rsidRPr="005C4DD5">
              <w:rPr>
                <w:bCs/>
                <w:color w:val="000000"/>
                <w:sz w:val="18"/>
              </w:rPr>
              <w:t>19984</w:t>
            </w:r>
          </w:p>
        </w:tc>
        <w:tc>
          <w:tcPr>
            <w:tcW w:w="424" w:type="pct"/>
            <w:vAlign w:val="center"/>
          </w:tcPr>
          <w:p w14:paraId="57F51A8C" w14:textId="77777777" w:rsidR="00AC72F9" w:rsidRPr="005C4DD5" w:rsidRDefault="00AC72F9" w:rsidP="009E6F2C">
            <w:pPr>
              <w:jc w:val="center"/>
              <w:rPr>
                <w:bCs/>
                <w:color w:val="000000"/>
                <w:sz w:val="18"/>
              </w:rPr>
            </w:pPr>
            <w:r w:rsidRPr="005C4DD5">
              <w:rPr>
                <w:bCs/>
                <w:color w:val="000000"/>
                <w:sz w:val="18"/>
              </w:rPr>
              <w:t>19984</w:t>
            </w:r>
          </w:p>
        </w:tc>
        <w:tc>
          <w:tcPr>
            <w:tcW w:w="423" w:type="pct"/>
            <w:vAlign w:val="center"/>
          </w:tcPr>
          <w:p w14:paraId="71085D79" w14:textId="77777777" w:rsidR="00AC72F9" w:rsidRPr="005C4DD5" w:rsidRDefault="00AC72F9" w:rsidP="009E6F2C">
            <w:pPr>
              <w:jc w:val="center"/>
              <w:rPr>
                <w:bCs/>
                <w:color w:val="000000"/>
                <w:sz w:val="18"/>
              </w:rPr>
            </w:pPr>
            <w:r w:rsidRPr="005C4DD5">
              <w:rPr>
                <w:bCs/>
                <w:color w:val="000000"/>
                <w:sz w:val="18"/>
              </w:rPr>
              <w:t>19984</w:t>
            </w:r>
          </w:p>
        </w:tc>
        <w:tc>
          <w:tcPr>
            <w:tcW w:w="423" w:type="pct"/>
            <w:vAlign w:val="center"/>
          </w:tcPr>
          <w:p w14:paraId="68F6EB62" w14:textId="77777777" w:rsidR="00AC72F9" w:rsidRPr="005C4DD5" w:rsidRDefault="00AC72F9" w:rsidP="009E6F2C">
            <w:pPr>
              <w:jc w:val="center"/>
              <w:rPr>
                <w:bCs/>
                <w:color w:val="000000"/>
                <w:sz w:val="18"/>
              </w:rPr>
            </w:pPr>
            <w:r w:rsidRPr="005C4DD5">
              <w:rPr>
                <w:bCs/>
                <w:color w:val="000000"/>
                <w:sz w:val="18"/>
              </w:rPr>
              <w:t>19984</w:t>
            </w:r>
          </w:p>
        </w:tc>
        <w:tc>
          <w:tcPr>
            <w:tcW w:w="358" w:type="pct"/>
            <w:vAlign w:val="center"/>
          </w:tcPr>
          <w:p w14:paraId="63B0F554" w14:textId="77777777" w:rsidR="00AC72F9" w:rsidRPr="005C4DD5" w:rsidRDefault="00AC72F9" w:rsidP="009E6F2C">
            <w:pPr>
              <w:jc w:val="center"/>
              <w:rPr>
                <w:bCs/>
                <w:color w:val="000000"/>
                <w:sz w:val="18"/>
              </w:rPr>
            </w:pPr>
            <w:r w:rsidRPr="005C4DD5">
              <w:rPr>
                <w:bCs/>
                <w:color w:val="000000"/>
                <w:sz w:val="18"/>
              </w:rPr>
              <w:t>19984</w:t>
            </w:r>
          </w:p>
        </w:tc>
        <w:tc>
          <w:tcPr>
            <w:tcW w:w="481" w:type="pct"/>
            <w:vAlign w:val="center"/>
          </w:tcPr>
          <w:p w14:paraId="16C0727B" w14:textId="77777777" w:rsidR="00AC72F9" w:rsidRPr="005C4DD5" w:rsidRDefault="00AC72F9" w:rsidP="009E6F2C">
            <w:pPr>
              <w:jc w:val="center"/>
              <w:rPr>
                <w:bCs/>
                <w:color w:val="000000"/>
                <w:sz w:val="18"/>
              </w:rPr>
            </w:pPr>
            <w:r w:rsidRPr="005C4DD5">
              <w:rPr>
                <w:bCs/>
                <w:color w:val="000000"/>
                <w:sz w:val="18"/>
              </w:rPr>
              <w:t>19984</w:t>
            </w:r>
          </w:p>
        </w:tc>
        <w:tc>
          <w:tcPr>
            <w:tcW w:w="480" w:type="pct"/>
            <w:vAlign w:val="center"/>
          </w:tcPr>
          <w:p w14:paraId="6FF49FCA" w14:textId="77777777" w:rsidR="00AC72F9" w:rsidRPr="005C4DD5" w:rsidRDefault="00AC72F9" w:rsidP="009E6F2C">
            <w:pPr>
              <w:jc w:val="center"/>
              <w:rPr>
                <w:bCs/>
                <w:color w:val="000000"/>
                <w:sz w:val="18"/>
              </w:rPr>
            </w:pPr>
            <w:r w:rsidRPr="005C4DD5">
              <w:rPr>
                <w:bCs/>
                <w:color w:val="000000"/>
                <w:sz w:val="18"/>
              </w:rPr>
              <w:t>19984</w:t>
            </w:r>
          </w:p>
        </w:tc>
      </w:tr>
      <w:tr w:rsidR="00AC72F9" w:rsidRPr="005C4DD5" w14:paraId="183E3DA9" w14:textId="77777777" w:rsidTr="009E6F2C">
        <w:trPr>
          <w:trHeight w:val="20"/>
          <w:jc w:val="center"/>
        </w:trPr>
        <w:tc>
          <w:tcPr>
            <w:tcW w:w="147" w:type="pct"/>
            <w:shd w:val="clear" w:color="auto" w:fill="auto"/>
            <w:noWrap/>
            <w:tcMar>
              <w:left w:w="28" w:type="dxa"/>
              <w:right w:w="28" w:type="dxa"/>
            </w:tcMar>
            <w:vAlign w:val="center"/>
          </w:tcPr>
          <w:p w14:paraId="03F83D6C" w14:textId="77777777" w:rsidR="00AC72F9" w:rsidRPr="005C4DD5" w:rsidRDefault="00AC72F9" w:rsidP="009E6F2C">
            <w:pPr>
              <w:jc w:val="center"/>
              <w:rPr>
                <w:bCs/>
                <w:color w:val="000000"/>
                <w:sz w:val="18"/>
              </w:rPr>
            </w:pPr>
            <w:r w:rsidRPr="005C4DD5">
              <w:rPr>
                <w:bCs/>
                <w:color w:val="000000"/>
                <w:sz w:val="18"/>
              </w:rPr>
              <w:t>5</w:t>
            </w:r>
          </w:p>
        </w:tc>
        <w:tc>
          <w:tcPr>
            <w:tcW w:w="1125" w:type="pct"/>
            <w:shd w:val="clear" w:color="auto" w:fill="auto"/>
            <w:tcMar>
              <w:left w:w="28" w:type="dxa"/>
              <w:right w:w="28" w:type="dxa"/>
            </w:tcMar>
            <w:vAlign w:val="center"/>
          </w:tcPr>
          <w:p w14:paraId="65591586" w14:textId="77777777" w:rsidR="00AC72F9" w:rsidRPr="005C4DD5" w:rsidRDefault="00AC72F9" w:rsidP="009E6F2C">
            <w:pPr>
              <w:rPr>
                <w:bCs/>
                <w:color w:val="000000"/>
                <w:sz w:val="18"/>
              </w:rPr>
            </w:pPr>
            <w:r w:rsidRPr="005C4DD5">
              <w:rPr>
                <w:bCs/>
                <w:color w:val="000000"/>
                <w:sz w:val="18"/>
              </w:rPr>
              <w:t>Потери тепловой энергии в сетях</w:t>
            </w:r>
          </w:p>
        </w:tc>
        <w:tc>
          <w:tcPr>
            <w:tcW w:w="289" w:type="pct"/>
            <w:shd w:val="clear" w:color="auto" w:fill="auto"/>
            <w:noWrap/>
            <w:tcMar>
              <w:left w:w="28" w:type="dxa"/>
              <w:right w:w="28" w:type="dxa"/>
            </w:tcMar>
            <w:vAlign w:val="center"/>
          </w:tcPr>
          <w:p w14:paraId="259BA5D9" w14:textId="77777777" w:rsidR="00AC72F9" w:rsidRPr="005C4DD5" w:rsidRDefault="00AC72F9" w:rsidP="009E6F2C">
            <w:pPr>
              <w:jc w:val="center"/>
              <w:rPr>
                <w:bCs/>
                <w:color w:val="000000"/>
                <w:sz w:val="18"/>
              </w:rPr>
            </w:pPr>
            <w:r w:rsidRPr="005C4DD5">
              <w:rPr>
                <w:bCs/>
                <w:color w:val="000000"/>
                <w:sz w:val="18"/>
              </w:rPr>
              <w:t>2025</w:t>
            </w:r>
          </w:p>
        </w:tc>
        <w:tc>
          <w:tcPr>
            <w:tcW w:w="424" w:type="pct"/>
            <w:shd w:val="clear" w:color="auto" w:fill="auto"/>
            <w:noWrap/>
            <w:tcMar>
              <w:left w:w="28" w:type="dxa"/>
              <w:right w:w="28" w:type="dxa"/>
            </w:tcMar>
            <w:vAlign w:val="center"/>
          </w:tcPr>
          <w:p w14:paraId="5F364C73" w14:textId="77777777" w:rsidR="00AC72F9" w:rsidRPr="005C4DD5" w:rsidRDefault="00AC72F9" w:rsidP="009E6F2C">
            <w:pPr>
              <w:jc w:val="center"/>
              <w:rPr>
                <w:bCs/>
                <w:color w:val="000000"/>
                <w:sz w:val="18"/>
              </w:rPr>
            </w:pPr>
            <w:r w:rsidRPr="005C4DD5">
              <w:rPr>
                <w:bCs/>
                <w:color w:val="000000"/>
                <w:sz w:val="18"/>
              </w:rPr>
              <w:t>2970</w:t>
            </w:r>
          </w:p>
        </w:tc>
        <w:tc>
          <w:tcPr>
            <w:tcW w:w="425" w:type="pct"/>
            <w:vAlign w:val="center"/>
          </w:tcPr>
          <w:p w14:paraId="411FB0B8" w14:textId="77777777" w:rsidR="00AC72F9" w:rsidRPr="005C4DD5" w:rsidRDefault="00AC72F9" w:rsidP="009E6F2C">
            <w:pPr>
              <w:jc w:val="center"/>
              <w:rPr>
                <w:bCs/>
                <w:color w:val="000000"/>
                <w:sz w:val="18"/>
              </w:rPr>
            </w:pPr>
            <w:r w:rsidRPr="005C4DD5">
              <w:rPr>
                <w:bCs/>
                <w:color w:val="000000"/>
                <w:sz w:val="18"/>
              </w:rPr>
              <w:t>2497,5</w:t>
            </w:r>
          </w:p>
        </w:tc>
        <w:tc>
          <w:tcPr>
            <w:tcW w:w="424" w:type="pct"/>
            <w:vAlign w:val="center"/>
          </w:tcPr>
          <w:p w14:paraId="77CB4D9E" w14:textId="77777777" w:rsidR="00AC72F9" w:rsidRPr="005C4DD5" w:rsidRDefault="00AC72F9" w:rsidP="009E6F2C">
            <w:pPr>
              <w:jc w:val="center"/>
              <w:rPr>
                <w:bCs/>
                <w:color w:val="000000"/>
                <w:sz w:val="18"/>
              </w:rPr>
            </w:pPr>
            <w:r w:rsidRPr="005C4DD5">
              <w:rPr>
                <w:bCs/>
                <w:color w:val="000000"/>
                <w:sz w:val="18"/>
              </w:rPr>
              <w:t>2497,5</w:t>
            </w:r>
          </w:p>
        </w:tc>
        <w:tc>
          <w:tcPr>
            <w:tcW w:w="423" w:type="pct"/>
            <w:vAlign w:val="center"/>
          </w:tcPr>
          <w:p w14:paraId="4D6DB13D" w14:textId="77777777" w:rsidR="00AC72F9" w:rsidRPr="005C4DD5" w:rsidRDefault="00AC72F9" w:rsidP="009E6F2C">
            <w:pPr>
              <w:jc w:val="center"/>
              <w:rPr>
                <w:bCs/>
                <w:color w:val="000000"/>
                <w:sz w:val="18"/>
              </w:rPr>
            </w:pPr>
            <w:r w:rsidRPr="005C4DD5">
              <w:rPr>
                <w:bCs/>
                <w:color w:val="000000"/>
                <w:sz w:val="18"/>
              </w:rPr>
              <w:t>2497,5</w:t>
            </w:r>
          </w:p>
        </w:tc>
        <w:tc>
          <w:tcPr>
            <w:tcW w:w="423" w:type="pct"/>
            <w:vAlign w:val="center"/>
          </w:tcPr>
          <w:p w14:paraId="04356155" w14:textId="77777777" w:rsidR="00AC72F9" w:rsidRPr="005C4DD5" w:rsidRDefault="00AC72F9" w:rsidP="009E6F2C">
            <w:pPr>
              <w:jc w:val="center"/>
              <w:rPr>
                <w:bCs/>
                <w:color w:val="000000"/>
                <w:sz w:val="18"/>
              </w:rPr>
            </w:pPr>
            <w:r w:rsidRPr="005C4DD5">
              <w:rPr>
                <w:bCs/>
                <w:color w:val="000000"/>
                <w:sz w:val="18"/>
              </w:rPr>
              <w:t>2497,5</w:t>
            </w:r>
          </w:p>
        </w:tc>
        <w:tc>
          <w:tcPr>
            <w:tcW w:w="358" w:type="pct"/>
            <w:vAlign w:val="center"/>
          </w:tcPr>
          <w:p w14:paraId="0EE3AA23" w14:textId="77777777" w:rsidR="00AC72F9" w:rsidRPr="005C4DD5" w:rsidRDefault="00AC72F9" w:rsidP="009E6F2C">
            <w:pPr>
              <w:jc w:val="center"/>
              <w:rPr>
                <w:bCs/>
                <w:color w:val="000000"/>
                <w:sz w:val="18"/>
              </w:rPr>
            </w:pPr>
            <w:r w:rsidRPr="005C4DD5">
              <w:rPr>
                <w:bCs/>
                <w:color w:val="000000"/>
                <w:sz w:val="18"/>
              </w:rPr>
              <w:t>2497,5</w:t>
            </w:r>
          </w:p>
        </w:tc>
        <w:tc>
          <w:tcPr>
            <w:tcW w:w="481" w:type="pct"/>
            <w:vAlign w:val="center"/>
          </w:tcPr>
          <w:p w14:paraId="4F02B34A" w14:textId="77777777" w:rsidR="00AC72F9" w:rsidRPr="005C4DD5" w:rsidRDefault="00AC72F9" w:rsidP="009E6F2C">
            <w:pPr>
              <w:jc w:val="center"/>
              <w:rPr>
                <w:bCs/>
                <w:color w:val="000000"/>
                <w:sz w:val="18"/>
              </w:rPr>
            </w:pPr>
            <w:r w:rsidRPr="005C4DD5">
              <w:rPr>
                <w:bCs/>
                <w:color w:val="000000"/>
                <w:sz w:val="18"/>
              </w:rPr>
              <w:t>2497,5</w:t>
            </w:r>
          </w:p>
        </w:tc>
        <w:tc>
          <w:tcPr>
            <w:tcW w:w="480" w:type="pct"/>
            <w:vAlign w:val="center"/>
          </w:tcPr>
          <w:p w14:paraId="35A50F07" w14:textId="77777777" w:rsidR="00AC72F9" w:rsidRPr="005C4DD5" w:rsidRDefault="00AC72F9" w:rsidP="009E6F2C">
            <w:pPr>
              <w:jc w:val="center"/>
              <w:rPr>
                <w:bCs/>
                <w:color w:val="000000"/>
                <w:sz w:val="18"/>
              </w:rPr>
            </w:pPr>
            <w:r w:rsidRPr="005C4DD5">
              <w:rPr>
                <w:bCs/>
                <w:color w:val="000000"/>
                <w:sz w:val="18"/>
              </w:rPr>
              <w:t>2497,5</w:t>
            </w:r>
          </w:p>
        </w:tc>
      </w:tr>
      <w:tr w:rsidR="00AC72F9" w:rsidRPr="005C4DD5" w14:paraId="6F894316" w14:textId="77777777" w:rsidTr="009E6F2C">
        <w:trPr>
          <w:trHeight w:val="20"/>
          <w:jc w:val="center"/>
        </w:trPr>
        <w:tc>
          <w:tcPr>
            <w:tcW w:w="147" w:type="pct"/>
            <w:shd w:val="clear" w:color="auto" w:fill="auto"/>
            <w:noWrap/>
            <w:tcMar>
              <w:left w:w="28" w:type="dxa"/>
              <w:right w:w="28" w:type="dxa"/>
            </w:tcMar>
            <w:vAlign w:val="center"/>
          </w:tcPr>
          <w:p w14:paraId="26D04620" w14:textId="77777777" w:rsidR="00AC72F9" w:rsidRPr="005C4DD5" w:rsidRDefault="00AC72F9" w:rsidP="009E6F2C">
            <w:pPr>
              <w:jc w:val="center"/>
              <w:rPr>
                <w:bCs/>
                <w:color w:val="000000"/>
                <w:sz w:val="18"/>
              </w:rPr>
            </w:pPr>
          </w:p>
        </w:tc>
        <w:tc>
          <w:tcPr>
            <w:tcW w:w="1125" w:type="pct"/>
            <w:shd w:val="clear" w:color="auto" w:fill="auto"/>
            <w:tcMar>
              <w:left w:w="28" w:type="dxa"/>
              <w:right w:w="28" w:type="dxa"/>
            </w:tcMar>
            <w:vAlign w:val="center"/>
          </w:tcPr>
          <w:p w14:paraId="1F1F0947" w14:textId="77777777" w:rsidR="00AC72F9" w:rsidRPr="005C4DD5" w:rsidRDefault="00AC72F9" w:rsidP="009E6F2C">
            <w:pPr>
              <w:rPr>
                <w:bCs/>
                <w:color w:val="000000"/>
                <w:sz w:val="18"/>
              </w:rPr>
            </w:pPr>
            <w:r w:rsidRPr="005C4DD5">
              <w:rPr>
                <w:color w:val="000000"/>
                <w:sz w:val="18"/>
              </w:rPr>
              <w:t>то же, к отпуску в сеть в %</w:t>
            </w:r>
          </w:p>
        </w:tc>
        <w:tc>
          <w:tcPr>
            <w:tcW w:w="289" w:type="pct"/>
            <w:shd w:val="clear" w:color="auto" w:fill="auto"/>
            <w:noWrap/>
            <w:tcMar>
              <w:left w:w="28" w:type="dxa"/>
              <w:right w:w="28" w:type="dxa"/>
            </w:tcMar>
            <w:vAlign w:val="center"/>
          </w:tcPr>
          <w:p w14:paraId="04B39F7F" w14:textId="77777777" w:rsidR="00AC72F9" w:rsidRPr="005C4DD5" w:rsidRDefault="00AC72F9" w:rsidP="009E6F2C">
            <w:pPr>
              <w:jc w:val="center"/>
              <w:rPr>
                <w:bCs/>
                <w:color w:val="000000"/>
                <w:sz w:val="18"/>
              </w:rPr>
            </w:pPr>
            <w:r w:rsidRPr="005C4DD5">
              <w:rPr>
                <w:bCs/>
                <w:color w:val="000000"/>
                <w:sz w:val="18"/>
              </w:rPr>
              <w:t>10,08</w:t>
            </w:r>
          </w:p>
        </w:tc>
        <w:tc>
          <w:tcPr>
            <w:tcW w:w="424" w:type="pct"/>
            <w:shd w:val="clear" w:color="auto" w:fill="auto"/>
            <w:noWrap/>
            <w:tcMar>
              <w:left w:w="28" w:type="dxa"/>
              <w:right w:w="28" w:type="dxa"/>
            </w:tcMar>
            <w:vAlign w:val="center"/>
          </w:tcPr>
          <w:p w14:paraId="79FA6F2D" w14:textId="77777777" w:rsidR="00AC72F9" w:rsidRPr="005C4DD5" w:rsidRDefault="00AC72F9" w:rsidP="009E6F2C">
            <w:pPr>
              <w:jc w:val="center"/>
              <w:rPr>
                <w:bCs/>
                <w:color w:val="000000"/>
                <w:sz w:val="18"/>
              </w:rPr>
            </w:pPr>
            <w:r w:rsidRPr="005C4DD5">
              <w:rPr>
                <w:bCs/>
                <w:color w:val="000000"/>
                <w:sz w:val="18"/>
              </w:rPr>
              <w:t>14,93</w:t>
            </w:r>
          </w:p>
        </w:tc>
        <w:tc>
          <w:tcPr>
            <w:tcW w:w="425" w:type="pct"/>
            <w:vAlign w:val="center"/>
          </w:tcPr>
          <w:p w14:paraId="1787F95A" w14:textId="77777777" w:rsidR="00AC72F9" w:rsidRPr="005C4DD5" w:rsidRDefault="00AC72F9" w:rsidP="009E6F2C">
            <w:pPr>
              <w:jc w:val="center"/>
              <w:rPr>
                <w:bCs/>
                <w:color w:val="000000"/>
                <w:sz w:val="18"/>
              </w:rPr>
            </w:pPr>
            <w:r w:rsidRPr="005C4DD5">
              <w:rPr>
                <w:bCs/>
                <w:color w:val="000000"/>
                <w:sz w:val="18"/>
              </w:rPr>
              <w:t>12,5</w:t>
            </w:r>
          </w:p>
        </w:tc>
        <w:tc>
          <w:tcPr>
            <w:tcW w:w="424" w:type="pct"/>
            <w:vAlign w:val="center"/>
          </w:tcPr>
          <w:p w14:paraId="5675A9AA" w14:textId="77777777" w:rsidR="00AC72F9" w:rsidRPr="005C4DD5" w:rsidRDefault="00AC72F9" w:rsidP="009E6F2C">
            <w:pPr>
              <w:jc w:val="center"/>
              <w:rPr>
                <w:bCs/>
                <w:color w:val="000000"/>
                <w:sz w:val="18"/>
              </w:rPr>
            </w:pPr>
            <w:r w:rsidRPr="005C4DD5">
              <w:rPr>
                <w:bCs/>
                <w:color w:val="000000"/>
                <w:sz w:val="18"/>
              </w:rPr>
              <w:t>12,5</w:t>
            </w:r>
          </w:p>
        </w:tc>
        <w:tc>
          <w:tcPr>
            <w:tcW w:w="423" w:type="pct"/>
            <w:vAlign w:val="center"/>
          </w:tcPr>
          <w:p w14:paraId="7AFAD2E5" w14:textId="77777777" w:rsidR="00AC72F9" w:rsidRPr="005C4DD5" w:rsidRDefault="00AC72F9" w:rsidP="009E6F2C">
            <w:pPr>
              <w:jc w:val="center"/>
              <w:rPr>
                <w:bCs/>
                <w:color w:val="000000"/>
                <w:sz w:val="18"/>
              </w:rPr>
            </w:pPr>
            <w:r w:rsidRPr="005C4DD5">
              <w:rPr>
                <w:bCs/>
                <w:color w:val="000000"/>
                <w:sz w:val="18"/>
              </w:rPr>
              <w:t>12,5</w:t>
            </w:r>
          </w:p>
        </w:tc>
        <w:tc>
          <w:tcPr>
            <w:tcW w:w="423" w:type="pct"/>
            <w:vAlign w:val="center"/>
          </w:tcPr>
          <w:p w14:paraId="037989DD" w14:textId="77777777" w:rsidR="00AC72F9" w:rsidRPr="005C4DD5" w:rsidRDefault="00AC72F9" w:rsidP="009E6F2C">
            <w:pPr>
              <w:jc w:val="center"/>
              <w:rPr>
                <w:bCs/>
                <w:color w:val="000000"/>
                <w:sz w:val="18"/>
              </w:rPr>
            </w:pPr>
            <w:r w:rsidRPr="005C4DD5">
              <w:rPr>
                <w:bCs/>
                <w:color w:val="000000"/>
                <w:sz w:val="18"/>
              </w:rPr>
              <w:t>12,5</w:t>
            </w:r>
          </w:p>
        </w:tc>
        <w:tc>
          <w:tcPr>
            <w:tcW w:w="358" w:type="pct"/>
            <w:vAlign w:val="center"/>
          </w:tcPr>
          <w:p w14:paraId="68AAA1B3" w14:textId="77777777" w:rsidR="00AC72F9" w:rsidRPr="005C4DD5" w:rsidRDefault="00AC72F9" w:rsidP="009E6F2C">
            <w:pPr>
              <w:jc w:val="center"/>
              <w:rPr>
                <w:bCs/>
                <w:color w:val="000000"/>
                <w:sz w:val="18"/>
              </w:rPr>
            </w:pPr>
            <w:r w:rsidRPr="005C4DD5">
              <w:rPr>
                <w:bCs/>
                <w:color w:val="000000"/>
                <w:sz w:val="18"/>
              </w:rPr>
              <w:t>12,5</w:t>
            </w:r>
          </w:p>
        </w:tc>
        <w:tc>
          <w:tcPr>
            <w:tcW w:w="481" w:type="pct"/>
            <w:vAlign w:val="center"/>
          </w:tcPr>
          <w:p w14:paraId="750A35A1" w14:textId="77777777" w:rsidR="00AC72F9" w:rsidRPr="005C4DD5" w:rsidRDefault="00AC72F9" w:rsidP="009E6F2C">
            <w:pPr>
              <w:jc w:val="center"/>
              <w:rPr>
                <w:bCs/>
                <w:color w:val="000000"/>
                <w:sz w:val="18"/>
              </w:rPr>
            </w:pPr>
            <w:r w:rsidRPr="005C4DD5">
              <w:rPr>
                <w:bCs/>
                <w:color w:val="000000"/>
                <w:sz w:val="18"/>
              </w:rPr>
              <w:t>12,5</w:t>
            </w:r>
          </w:p>
        </w:tc>
        <w:tc>
          <w:tcPr>
            <w:tcW w:w="480" w:type="pct"/>
            <w:vAlign w:val="center"/>
          </w:tcPr>
          <w:p w14:paraId="23B84705" w14:textId="77777777" w:rsidR="00AC72F9" w:rsidRPr="005C4DD5" w:rsidRDefault="00AC72F9" w:rsidP="009E6F2C">
            <w:pPr>
              <w:jc w:val="center"/>
              <w:rPr>
                <w:bCs/>
                <w:color w:val="000000"/>
                <w:sz w:val="18"/>
              </w:rPr>
            </w:pPr>
            <w:r w:rsidRPr="005C4DD5">
              <w:rPr>
                <w:bCs/>
                <w:color w:val="000000"/>
                <w:sz w:val="18"/>
              </w:rPr>
              <w:t>12,5</w:t>
            </w:r>
          </w:p>
        </w:tc>
      </w:tr>
      <w:tr w:rsidR="00AC72F9" w:rsidRPr="005C4DD5" w14:paraId="449F654E" w14:textId="77777777" w:rsidTr="009E6F2C">
        <w:trPr>
          <w:trHeight w:val="20"/>
          <w:jc w:val="center"/>
        </w:trPr>
        <w:tc>
          <w:tcPr>
            <w:tcW w:w="147" w:type="pct"/>
            <w:shd w:val="clear" w:color="auto" w:fill="auto"/>
            <w:noWrap/>
            <w:tcMar>
              <w:left w:w="28" w:type="dxa"/>
              <w:right w:w="28" w:type="dxa"/>
            </w:tcMar>
            <w:vAlign w:val="center"/>
            <w:hideMark/>
          </w:tcPr>
          <w:p w14:paraId="7FDF8CA3" w14:textId="77777777" w:rsidR="00AC72F9" w:rsidRPr="005C4DD5" w:rsidRDefault="00AC72F9" w:rsidP="009E6F2C">
            <w:pPr>
              <w:jc w:val="center"/>
              <w:rPr>
                <w:bCs/>
                <w:color w:val="000000"/>
                <w:sz w:val="18"/>
              </w:rPr>
            </w:pPr>
            <w:r w:rsidRPr="005C4DD5">
              <w:rPr>
                <w:bCs/>
                <w:color w:val="000000"/>
                <w:sz w:val="18"/>
              </w:rPr>
              <w:t>6</w:t>
            </w:r>
          </w:p>
        </w:tc>
        <w:tc>
          <w:tcPr>
            <w:tcW w:w="1125" w:type="pct"/>
            <w:shd w:val="clear" w:color="auto" w:fill="auto"/>
            <w:tcMar>
              <w:left w:w="28" w:type="dxa"/>
              <w:right w:w="28" w:type="dxa"/>
            </w:tcMar>
            <w:vAlign w:val="center"/>
            <w:hideMark/>
          </w:tcPr>
          <w:p w14:paraId="3E234DEA" w14:textId="77777777" w:rsidR="00AC72F9" w:rsidRPr="005C4DD5" w:rsidRDefault="00AC72F9" w:rsidP="009E6F2C">
            <w:pPr>
              <w:rPr>
                <w:bCs/>
                <w:color w:val="000000"/>
                <w:sz w:val="18"/>
              </w:rPr>
            </w:pPr>
            <w:r w:rsidRPr="005C4DD5">
              <w:rPr>
                <w:bCs/>
                <w:color w:val="000000"/>
                <w:sz w:val="18"/>
              </w:rPr>
              <w:t>Отпуск т/э из тепловой сети (полезный отпуск), всего</w:t>
            </w:r>
          </w:p>
        </w:tc>
        <w:tc>
          <w:tcPr>
            <w:tcW w:w="289" w:type="pct"/>
            <w:shd w:val="clear" w:color="auto" w:fill="auto"/>
            <w:noWrap/>
            <w:tcMar>
              <w:left w:w="28" w:type="dxa"/>
              <w:right w:w="28" w:type="dxa"/>
            </w:tcMar>
            <w:vAlign w:val="center"/>
          </w:tcPr>
          <w:p w14:paraId="6B70D7DB" w14:textId="77777777" w:rsidR="00AC72F9" w:rsidRPr="005C4DD5" w:rsidRDefault="00AC72F9" w:rsidP="009E6F2C">
            <w:pPr>
              <w:jc w:val="center"/>
              <w:rPr>
                <w:bCs/>
                <w:color w:val="000000"/>
                <w:sz w:val="18"/>
              </w:rPr>
            </w:pPr>
            <w:r w:rsidRPr="005C4DD5">
              <w:rPr>
                <w:bCs/>
                <w:color w:val="000000"/>
                <w:sz w:val="18"/>
              </w:rPr>
              <w:t>18047,4</w:t>
            </w:r>
          </w:p>
        </w:tc>
        <w:tc>
          <w:tcPr>
            <w:tcW w:w="424" w:type="pct"/>
            <w:shd w:val="clear" w:color="auto" w:fill="auto"/>
            <w:noWrap/>
            <w:tcMar>
              <w:left w:w="28" w:type="dxa"/>
              <w:right w:w="28" w:type="dxa"/>
            </w:tcMar>
            <w:vAlign w:val="center"/>
          </w:tcPr>
          <w:p w14:paraId="6315E232" w14:textId="77777777" w:rsidR="00AC72F9" w:rsidRPr="005C4DD5" w:rsidRDefault="00AC72F9" w:rsidP="009E6F2C">
            <w:pPr>
              <w:jc w:val="center"/>
              <w:rPr>
                <w:bCs/>
                <w:color w:val="000000"/>
                <w:sz w:val="18"/>
              </w:rPr>
            </w:pPr>
            <w:r w:rsidRPr="005C4DD5">
              <w:rPr>
                <w:bCs/>
                <w:color w:val="000000"/>
                <w:sz w:val="18"/>
              </w:rPr>
              <w:t>16926,0</w:t>
            </w:r>
          </w:p>
        </w:tc>
        <w:tc>
          <w:tcPr>
            <w:tcW w:w="425" w:type="pct"/>
            <w:vAlign w:val="center"/>
          </w:tcPr>
          <w:p w14:paraId="599378E5" w14:textId="77777777" w:rsidR="00AC72F9" w:rsidRPr="005C4DD5" w:rsidRDefault="00AC72F9" w:rsidP="009E6F2C">
            <w:pPr>
              <w:jc w:val="center"/>
              <w:rPr>
                <w:bCs/>
                <w:color w:val="000000"/>
                <w:sz w:val="18"/>
              </w:rPr>
            </w:pPr>
            <w:r w:rsidRPr="005C4DD5">
              <w:rPr>
                <w:bCs/>
                <w:color w:val="000000"/>
                <w:sz w:val="18"/>
              </w:rPr>
              <w:t>17486,5</w:t>
            </w:r>
          </w:p>
        </w:tc>
        <w:tc>
          <w:tcPr>
            <w:tcW w:w="424" w:type="pct"/>
            <w:vAlign w:val="center"/>
          </w:tcPr>
          <w:p w14:paraId="0991D624" w14:textId="77777777" w:rsidR="00AC72F9" w:rsidRPr="005C4DD5" w:rsidRDefault="00AC72F9" w:rsidP="009E6F2C">
            <w:pPr>
              <w:jc w:val="center"/>
              <w:rPr>
                <w:bCs/>
                <w:color w:val="000000"/>
                <w:sz w:val="18"/>
              </w:rPr>
            </w:pPr>
            <w:r w:rsidRPr="005C4DD5">
              <w:rPr>
                <w:bCs/>
                <w:color w:val="000000"/>
                <w:sz w:val="18"/>
              </w:rPr>
              <w:t>17486,5</w:t>
            </w:r>
          </w:p>
        </w:tc>
        <w:tc>
          <w:tcPr>
            <w:tcW w:w="423" w:type="pct"/>
            <w:vAlign w:val="center"/>
          </w:tcPr>
          <w:p w14:paraId="3AD0DA9A" w14:textId="77777777" w:rsidR="00AC72F9" w:rsidRPr="005C4DD5" w:rsidRDefault="00AC72F9" w:rsidP="009E6F2C">
            <w:pPr>
              <w:jc w:val="center"/>
              <w:rPr>
                <w:bCs/>
                <w:color w:val="000000"/>
                <w:sz w:val="18"/>
              </w:rPr>
            </w:pPr>
            <w:r w:rsidRPr="005C4DD5">
              <w:rPr>
                <w:bCs/>
                <w:color w:val="000000"/>
                <w:sz w:val="18"/>
              </w:rPr>
              <w:t>17486,5</w:t>
            </w:r>
          </w:p>
        </w:tc>
        <w:tc>
          <w:tcPr>
            <w:tcW w:w="423" w:type="pct"/>
            <w:vAlign w:val="center"/>
          </w:tcPr>
          <w:p w14:paraId="795F1045" w14:textId="77777777" w:rsidR="00AC72F9" w:rsidRPr="005C4DD5" w:rsidRDefault="00AC72F9" w:rsidP="009E6F2C">
            <w:pPr>
              <w:jc w:val="center"/>
              <w:rPr>
                <w:bCs/>
                <w:color w:val="000000"/>
                <w:sz w:val="18"/>
              </w:rPr>
            </w:pPr>
            <w:r w:rsidRPr="005C4DD5">
              <w:rPr>
                <w:bCs/>
                <w:color w:val="000000"/>
                <w:sz w:val="18"/>
              </w:rPr>
              <w:t>17486,5</w:t>
            </w:r>
          </w:p>
        </w:tc>
        <w:tc>
          <w:tcPr>
            <w:tcW w:w="358" w:type="pct"/>
            <w:vAlign w:val="center"/>
          </w:tcPr>
          <w:p w14:paraId="4F002E76" w14:textId="77777777" w:rsidR="00AC72F9" w:rsidRPr="005C4DD5" w:rsidRDefault="00AC72F9" w:rsidP="009E6F2C">
            <w:pPr>
              <w:jc w:val="center"/>
              <w:rPr>
                <w:bCs/>
                <w:color w:val="000000"/>
                <w:sz w:val="18"/>
              </w:rPr>
            </w:pPr>
            <w:r w:rsidRPr="005C4DD5">
              <w:rPr>
                <w:bCs/>
                <w:color w:val="000000"/>
                <w:sz w:val="18"/>
              </w:rPr>
              <w:t>17486,5</w:t>
            </w:r>
          </w:p>
        </w:tc>
        <w:tc>
          <w:tcPr>
            <w:tcW w:w="481" w:type="pct"/>
            <w:vAlign w:val="center"/>
          </w:tcPr>
          <w:p w14:paraId="55034766" w14:textId="77777777" w:rsidR="00AC72F9" w:rsidRPr="005C4DD5" w:rsidRDefault="00AC72F9" w:rsidP="009E6F2C">
            <w:pPr>
              <w:jc w:val="center"/>
              <w:rPr>
                <w:bCs/>
                <w:color w:val="000000"/>
                <w:sz w:val="18"/>
              </w:rPr>
            </w:pPr>
            <w:r w:rsidRPr="005C4DD5">
              <w:rPr>
                <w:bCs/>
                <w:color w:val="000000"/>
                <w:sz w:val="18"/>
              </w:rPr>
              <w:t>17486,5</w:t>
            </w:r>
          </w:p>
        </w:tc>
        <w:tc>
          <w:tcPr>
            <w:tcW w:w="480" w:type="pct"/>
            <w:vAlign w:val="center"/>
          </w:tcPr>
          <w:p w14:paraId="79D6E86C" w14:textId="77777777" w:rsidR="00AC72F9" w:rsidRPr="005C4DD5" w:rsidRDefault="00AC72F9" w:rsidP="009E6F2C">
            <w:pPr>
              <w:jc w:val="center"/>
              <w:rPr>
                <w:bCs/>
                <w:color w:val="000000"/>
                <w:sz w:val="18"/>
              </w:rPr>
            </w:pPr>
            <w:r w:rsidRPr="005C4DD5">
              <w:rPr>
                <w:bCs/>
                <w:color w:val="000000"/>
                <w:sz w:val="18"/>
              </w:rPr>
              <w:t>17486,5</w:t>
            </w:r>
          </w:p>
        </w:tc>
      </w:tr>
      <w:tr w:rsidR="00AC72F9" w:rsidRPr="005C4DD5" w14:paraId="4ECE31B2" w14:textId="77777777" w:rsidTr="009E6F2C">
        <w:trPr>
          <w:trHeight w:val="20"/>
          <w:jc w:val="center"/>
        </w:trPr>
        <w:tc>
          <w:tcPr>
            <w:tcW w:w="147" w:type="pct"/>
            <w:shd w:val="clear" w:color="auto" w:fill="auto"/>
            <w:noWrap/>
            <w:tcMar>
              <w:left w:w="28" w:type="dxa"/>
              <w:right w:w="28" w:type="dxa"/>
            </w:tcMar>
            <w:vAlign w:val="center"/>
            <w:hideMark/>
          </w:tcPr>
          <w:p w14:paraId="31FE34BB" w14:textId="77777777" w:rsidR="00AC72F9" w:rsidRPr="005C4DD5" w:rsidRDefault="00AC72F9" w:rsidP="009E6F2C">
            <w:pPr>
              <w:jc w:val="center"/>
              <w:rPr>
                <w:color w:val="000000"/>
                <w:sz w:val="18"/>
              </w:rPr>
            </w:pPr>
            <w:r w:rsidRPr="005C4DD5">
              <w:rPr>
                <w:color w:val="000000"/>
                <w:sz w:val="18"/>
              </w:rPr>
              <w:t>6.1.</w:t>
            </w:r>
          </w:p>
        </w:tc>
        <w:tc>
          <w:tcPr>
            <w:tcW w:w="1125" w:type="pct"/>
            <w:shd w:val="clear" w:color="auto" w:fill="auto"/>
            <w:tcMar>
              <w:left w:w="28" w:type="dxa"/>
              <w:right w:w="28" w:type="dxa"/>
            </w:tcMar>
            <w:vAlign w:val="center"/>
            <w:hideMark/>
          </w:tcPr>
          <w:p w14:paraId="0039CA25" w14:textId="77777777" w:rsidR="00AC72F9" w:rsidRPr="005C4DD5" w:rsidRDefault="00AC72F9" w:rsidP="009E6F2C">
            <w:pPr>
              <w:rPr>
                <w:color w:val="000000"/>
                <w:sz w:val="18"/>
              </w:rPr>
            </w:pPr>
            <w:r w:rsidRPr="005C4DD5">
              <w:rPr>
                <w:color w:val="000000"/>
                <w:sz w:val="18"/>
              </w:rPr>
              <w:t>Население</w:t>
            </w:r>
          </w:p>
        </w:tc>
        <w:tc>
          <w:tcPr>
            <w:tcW w:w="289" w:type="pct"/>
            <w:shd w:val="clear" w:color="auto" w:fill="auto"/>
            <w:noWrap/>
            <w:tcMar>
              <w:left w:w="28" w:type="dxa"/>
              <w:right w:w="28" w:type="dxa"/>
            </w:tcMar>
            <w:vAlign w:val="center"/>
          </w:tcPr>
          <w:p w14:paraId="440CA99C" w14:textId="77777777" w:rsidR="00AC72F9" w:rsidRPr="005C4DD5" w:rsidRDefault="00AC72F9" w:rsidP="009E6F2C">
            <w:pPr>
              <w:jc w:val="center"/>
              <w:rPr>
                <w:bCs/>
                <w:color w:val="000000"/>
                <w:sz w:val="18"/>
              </w:rPr>
            </w:pPr>
            <w:r w:rsidRPr="005C4DD5">
              <w:rPr>
                <w:bCs/>
                <w:color w:val="000000"/>
                <w:sz w:val="18"/>
              </w:rPr>
              <w:t>15665,064</w:t>
            </w:r>
          </w:p>
        </w:tc>
        <w:tc>
          <w:tcPr>
            <w:tcW w:w="424" w:type="pct"/>
            <w:shd w:val="clear" w:color="auto" w:fill="auto"/>
            <w:noWrap/>
            <w:tcMar>
              <w:left w:w="28" w:type="dxa"/>
              <w:right w:w="28" w:type="dxa"/>
            </w:tcMar>
            <w:vAlign w:val="center"/>
          </w:tcPr>
          <w:p w14:paraId="34D39A0B" w14:textId="77777777" w:rsidR="00AC72F9" w:rsidRPr="005C4DD5" w:rsidRDefault="00AC72F9" w:rsidP="009E6F2C">
            <w:pPr>
              <w:jc w:val="center"/>
              <w:rPr>
                <w:bCs/>
                <w:color w:val="000000"/>
                <w:sz w:val="18"/>
              </w:rPr>
            </w:pPr>
            <w:r w:rsidRPr="005C4DD5">
              <w:rPr>
                <w:bCs/>
                <w:color w:val="000000"/>
                <w:sz w:val="18"/>
              </w:rPr>
              <w:t>14442,691</w:t>
            </w:r>
          </w:p>
        </w:tc>
        <w:tc>
          <w:tcPr>
            <w:tcW w:w="425" w:type="pct"/>
            <w:vAlign w:val="center"/>
          </w:tcPr>
          <w:p w14:paraId="34C96E17" w14:textId="77777777" w:rsidR="00AC72F9" w:rsidRPr="005C4DD5" w:rsidRDefault="00AC72F9" w:rsidP="009E6F2C">
            <w:pPr>
              <w:jc w:val="center"/>
              <w:rPr>
                <w:bCs/>
                <w:color w:val="000000"/>
                <w:sz w:val="18"/>
              </w:rPr>
            </w:pPr>
            <w:r w:rsidRPr="005C4DD5">
              <w:rPr>
                <w:bCs/>
                <w:color w:val="000000"/>
                <w:sz w:val="18"/>
              </w:rPr>
              <w:t>15114,94</w:t>
            </w:r>
          </w:p>
        </w:tc>
        <w:tc>
          <w:tcPr>
            <w:tcW w:w="424" w:type="pct"/>
            <w:vAlign w:val="center"/>
          </w:tcPr>
          <w:p w14:paraId="2E9136E2" w14:textId="77777777" w:rsidR="00AC72F9" w:rsidRPr="005C4DD5" w:rsidRDefault="00AC72F9" w:rsidP="009E6F2C">
            <w:pPr>
              <w:jc w:val="center"/>
              <w:rPr>
                <w:bCs/>
                <w:color w:val="000000"/>
                <w:sz w:val="18"/>
              </w:rPr>
            </w:pPr>
            <w:r w:rsidRPr="005C4DD5">
              <w:rPr>
                <w:bCs/>
                <w:color w:val="000000"/>
                <w:sz w:val="18"/>
              </w:rPr>
              <w:t>15114,94</w:t>
            </w:r>
          </w:p>
        </w:tc>
        <w:tc>
          <w:tcPr>
            <w:tcW w:w="423" w:type="pct"/>
            <w:vAlign w:val="center"/>
          </w:tcPr>
          <w:p w14:paraId="13F33D5E" w14:textId="77777777" w:rsidR="00AC72F9" w:rsidRPr="005C4DD5" w:rsidRDefault="00AC72F9" w:rsidP="009E6F2C">
            <w:pPr>
              <w:jc w:val="center"/>
              <w:rPr>
                <w:bCs/>
                <w:color w:val="000000"/>
                <w:sz w:val="18"/>
              </w:rPr>
            </w:pPr>
            <w:r w:rsidRPr="005C4DD5">
              <w:rPr>
                <w:bCs/>
                <w:color w:val="000000"/>
                <w:sz w:val="18"/>
              </w:rPr>
              <w:t>15114,94</w:t>
            </w:r>
          </w:p>
        </w:tc>
        <w:tc>
          <w:tcPr>
            <w:tcW w:w="423" w:type="pct"/>
            <w:vAlign w:val="center"/>
          </w:tcPr>
          <w:p w14:paraId="7585FAA3" w14:textId="77777777" w:rsidR="00AC72F9" w:rsidRPr="005C4DD5" w:rsidRDefault="00AC72F9" w:rsidP="009E6F2C">
            <w:pPr>
              <w:jc w:val="center"/>
              <w:rPr>
                <w:bCs/>
                <w:color w:val="000000"/>
                <w:sz w:val="18"/>
              </w:rPr>
            </w:pPr>
            <w:r w:rsidRPr="005C4DD5">
              <w:rPr>
                <w:bCs/>
                <w:color w:val="000000"/>
                <w:sz w:val="18"/>
              </w:rPr>
              <w:t>15114,94</w:t>
            </w:r>
          </w:p>
        </w:tc>
        <w:tc>
          <w:tcPr>
            <w:tcW w:w="358" w:type="pct"/>
            <w:vAlign w:val="center"/>
          </w:tcPr>
          <w:p w14:paraId="2FED47F6" w14:textId="77777777" w:rsidR="00AC72F9" w:rsidRPr="005C4DD5" w:rsidRDefault="00AC72F9" w:rsidP="009E6F2C">
            <w:pPr>
              <w:jc w:val="center"/>
              <w:rPr>
                <w:bCs/>
                <w:color w:val="000000"/>
                <w:sz w:val="18"/>
              </w:rPr>
            </w:pPr>
            <w:r w:rsidRPr="005C4DD5">
              <w:rPr>
                <w:bCs/>
                <w:color w:val="000000"/>
                <w:sz w:val="18"/>
              </w:rPr>
              <w:t>15114,94</w:t>
            </w:r>
          </w:p>
        </w:tc>
        <w:tc>
          <w:tcPr>
            <w:tcW w:w="481" w:type="pct"/>
            <w:vAlign w:val="center"/>
          </w:tcPr>
          <w:p w14:paraId="3CEE6EE0" w14:textId="77777777" w:rsidR="00AC72F9" w:rsidRPr="005C4DD5" w:rsidRDefault="00AC72F9" w:rsidP="009E6F2C">
            <w:pPr>
              <w:jc w:val="center"/>
              <w:rPr>
                <w:bCs/>
                <w:color w:val="000000"/>
                <w:sz w:val="18"/>
              </w:rPr>
            </w:pPr>
            <w:r w:rsidRPr="005C4DD5">
              <w:rPr>
                <w:bCs/>
                <w:color w:val="000000"/>
                <w:sz w:val="18"/>
              </w:rPr>
              <w:t>15114,94</w:t>
            </w:r>
          </w:p>
        </w:tc>
        <w:tc>
          <w:tcPr>
            <w:tcW w:w="480" w:type="pct"/>
            <w:vAlign w:val="center"/>
          </w:tcPr>
          <w:p w14:paraId="22205E4B" w14:textId="77777777" w:rsidR="00AC72F9" w:rsidRPr="005C4DD5" w:rsidRDefault="00AC72F9" w:rsidP="009E6F2C">
            <w:pPr>
              <w:jc w:val="center"/>
              <w:rPr>
                <w:bCs/>
                <w:color w:val="000000"/>
                <w:sz w:val="18"/>
              </w:rPr>
            </w:pPr>
            <w:r w:rsidRPr="005C4DD5">
              <w:rPr>
                <w:bCs/>
                <w:color w:val="000000"/>
                <w:sz w:val="18"/>
              </w:rPr>
              <w:t>15114,94</w:t>
            </w:r>
          </w:p>
        </w:tc>
      </w:tr>
      <w:tr w:rsidR="00AC72F9" w:rsidRPr="005C4DD5" w14:paraId="78032CD6" w14:textId="77777777" w:rsidTr="009E6F2C">
        <w:trPr>
          <w:trHeight w:val="20"/>
          <w:jc w:val="center"/>
        </w:trPr>
        <w:tc>
          <w:tcPr>
            <w:tcW w:w="147" w:type="pct"/>
            <w:shd w:val="clear" w:color="auto" w:fill="auto"/>
            <w:noWrap/>
            <w:tcMar>
              <w:left w:w="28" w:type="dxa"/>
              <w:right w:w="28" w:type="dxa"/>
            </w:tcMar>
            <w:vAlign w:val="center"/>
            <w:hideMark/>
          </w:tcPr>
          <w:p w14:paraId="57555A52" w14:textId="77777777" w:rsidR="00AC72F9" w:rsidRPr="005C4DD5" w:rsidRDefault="00AC72F9" w:rsidP="009E6F2C">
            <w:pPr>
              <w:jc w:val="center"/>
              <w:rPr>
                <w:color w:val="000000"/>
                <w:sz w:val="18"/>
              </w:rPr>
            </w:pPr>
            <w:r w:rsidRPr="005C4DD5">
              <w:rPr>
                <w:color w:val="000000"/>
                <w:sz w:val="18"/>
              </w:rPr>
              <w:t>6.2.</w:t>
            </w:r>
          </w:p>
        </w:tc>
        <w:tc>
          <w:tcPr>
            <w:tcW w:w="1125" w:type="pct"/>
            <w:shd w:val="clear" w:color="auto" w:fill="auto"/>
            <w:tcMar>
              <w:left w:w="28" w:type="dxa"/>
              <w:right w:w="28" w:type="dxa"/>
            </w:tcMar>
            <w:vAlign w:val="center"/>
          </w:tcPr>
          <w:p w14:paraId="0076E1C5" w14:textId="77777777" w:rsidR="00AC72F9" w:rsidRPr="005C4DD5" w:rsidRDefault="00AC72F9" w:rsidP="009E6F2C">
            <w:pPr>
              <w:rPr>
                <w:color w:val="000000"/>
                <w:sz w:val="18"/>
              </w:rPr>
            </w:pPr>
            <w:r w:rsidRPr="005C4DD5">
              <w:rPr>
                <w:color w:val="000000"/>
                <w:sz w:val="18"/>
              </w:rPr>
              <w:t>Бюджетные потребители</w:t>
            </w:r>
          </w:p>
        </w:tc>
        <w:tc>
          <w:tcPr>
            <w:tcW w:w="289" w:type="pct"/>
            <w:shd w:val="clear" w:color="auto" w:fill="auto"/>
            <w:noWrap/>
            <w:tcMar>
              <w:left w:w="28" w:type="dxa"/>
              <w:right w:w="28" w:type="dxa"/>
            </w:tcMar>
            <w:vAlign w:val="center"/>
          </w:tcPr>
          <w:p w14:paraId="6BBFFE35" w14:textId="77777777" w:rsidR="00AC72F9" w:rsidRPr="005C4DD5" w:rsidRDefault="00AC72F9" w:rsidP="009E6F2C">
            <w:pPr>
              <w:jc w:val="center"/>
              <w:rPr>
                <w:bCs/>
                <w:color w:val="000000"/>
                <w:sz w:val="18"/>
              </w:rPr>
            </w:pPr>
            <w:r w:rsidRPr="005C4DD5">
              <w:rPr>
                <w:bCs/>
                <w:color w:val="000000"/>
                <w:sz w:val="18"/>
              </w:rPr>
              <w:t>1945,807</w:t>
            </w:r>
          </w:p>
        </w:tc>
        <w:tc>
          <w:tcPr>
            <w:tcW w:w="424" w:type="pct"/>
            <w:shd w:val="clear" w:color="auto" w:fill="auto"/>
            <w:noWrap/>
            <w:tcMar>
              <w:left w:w="28" w:type="dxa"/>
              <w:right w:w="28" w:type="dxa"/>
            </w:tcMar>
            <w:vAlign w:val="center"/>
          </w:tcPr>
          <w:p w14:paraId="3F882793" w14:textId="77777777" w:rsidR="00AC72F9" w:rsidRPr="005C4DD5" w:rsidRDefault="00AC72F9" w:rsidP="009E6F2C">
            <w:pPr>
              <w:jc w:val="center"/>
              <w:rPr>
                <w:bCs/>
                <w:color w:val="000000"/>
                <w:sz w:val="18"/>
              </w:rPr>
            </w:pPr>
            <w:r w:rsidRPr="005C4DD5">
              <w:rPr>
                <w:bCs/>
                <w:color w:val="000000"/>
                <w:sz w:val="18"/>
              </w:rPr>
              <w:t>1968,77</w:t>
            </w:r>
          </w:p>
        </w:tc>
        <w:tc>
          <w:tcPr>
            <w:tcW w:w="425" w:type="pct"/>
            <w:vAlign w:val="center"/>
          </w:tcPr>
          <w:p w14:paraId="6562FC34" w14:textId="77777777" w:rsidR="00AC72F9" w:rsidRPr="005C4DD5" w:rsidRDefault="00AC72F9" w:rsidP="009E6F2C">
            <w:pPr>
              <w:jc w:val="center"/>
              <w:rPr>
                <w:bCs/>
                <w:color w:val="000000"/>
                <w:sz w:val="18"/>
              </w:rPr>
            </w:pPr>
            <w:r w:rsidRPr="005C4DD5">
              <w:rPr>
                <w:bCs/>
                <w:color w:val="000000"/>
                <w:sz w:val="18"/>
              </w:rPr>
              <w:t>2060,41</w:t>
            </w:r>
          </w:p>
        </w:tc>
        <w:tc>
          <w:tcPr>
            <w:tcW w:w="424" w:type="pct"/>
            <w:vAlign w:val="center"/>
          </w:tcPr>
          <w:p w14:paraId="217253E0" w14:textId="77777777" w:rsidR="00AC72F9" w:rsidRPr="005C4DD5" w:rsidRDefault="00AC72F9" w:rsidP="009E6F2C">
            <w:pPr>
              <w:jc w:val="center"/>
              <w:rPr>
                <w:bCs/>
                <w:color w:val="000000"/>
                <w:sz w:val="18"/>
              </w:rPr>
            </w:pPr>
            <w:r w:rsidRPr="005C4DD5">
              <w:rPr>
                <w:bCs/>
                <w:color w:val="000000"/>
                <w:sz w:val="18"/>
              </w:rPr>
              <w:t>2060,41</w:t>
            </w:r>
          </w:p>
        </w:tc>
        <w:tc>
          <w:tcPr>
            <w:tcW w:w="423" w:type="pct"/>
            <w:vAlign w:val="center"/>
          </w:tcPr>
          <w:p w14:paraId="3A086AF4" w14:textId="77777777" w:rsidR="00AC72F9" w:rsidRPr="005C4DD5" w:rsidRDefault="00AC72F9" w:rsidP="009E6F2C">
            <w:pPr>
              <w:jc w:val="center"/>
              <w:rPr>
                <w:bCs/>
                <w:color w:val="000000"/>
                <w:sz w:val="18"/>
              </w:rPr>
            </w:pPr>
            <w:r w:rsidRPr="005C4DD5">
              <w:rPr>
                <w:bCs/>
                <w:color w:val="000000"/>
                <w:sz w:val="18"/>
              </w:rPr>
              <w:t>2060,41</w:t>
            </w:r>
          </w:p>
        </w:tc>
        <w:tc>
          <w:tcPr>
            <w:tcW w:w="423" w:type="pct"/>
            <w:vAlign w:val="center"/>
          </w:tcPr>
          <w:p w14:paraId="6FFBDD6B" w14:textId="77777777" w:rsidR="00AC72F9" w:rsidRPr="005C4DD5" w:rsidRDefault="00AC72F9" w:rsidP="009E6F2C">
            <w:pPr>
              <w:jc w:val="center"/>
              <w:rPr>
                <w:bCs/>
                <w:color w:val="000000"/>
                <w:sz w:val="18"/>
              </w:rPr>
            </w:pPr>
            <w:r w:rsidRPr="005C4DD5">
              <w:rPr>
                <w:bCs/>
                <w:color w:val="000000"/>
                <w:sz w:val="18"/>
              </w:rPr>
              <w:t>2060,41</w:t>
            </w:r>
          </w:p>
        </w:tc>
        <w:tc>
          <w:tcPr>
            <w:tcW w:w="358" w:type="pct"/>
            <w:vAlign w:val="center"/>
          </w:tcPr>
          <w:p w14:paraId="2C6A365A" w14:textId="77777777" w:rsidR="00AC72F9" w:rsidRPr="005C4DD5" w:rsidRDefault="00AC72F9" w:rsidP="009E6F2C">
            <w:pPr>
              <w:jc w:val="center"/>
              <w:rPr>
                <w:bCs/>
                <w:color w:val="000000"/>
                <w:sz w:val="18"/>
              </w:rPr>
            </w:pPr>
            <w:r w:rsidRPr="005C4DD5">
              <w:rPr>
                <w:bCs/>
                <w:color w:val="000000"/>
                <w:sz w:val="18"/>
              </w:rPr>
              <w:t>2060,41</w:t>
            </w:r>
          </w:p>
        </w:tc>
        <w:tc>
          <w:tcPr>
            <w:tcW w:w="481" w:type="pct"/>
            <w:vAlign w:val="center"/>
          </w:tcPr>
          <w:p w14:paraId="01B3E481" w14:textId="77777777" w:rsidR="00AC72F9" w:rsidRPr="005C4DD5" w:rsidRDefault="00AC72F9" w:rsidP="009E6F2C">
            <w:pPr>
              <w:jc w:val="center"/>
              <w:rPr>
                <w:bCs/>
                <w:color w:val="000000"/>
                <w:sz w:val="18"/>
              </w:rPr>
            </w:pPr>
            <w:r w:rsidRPr="005C4DD5">
              <w:rPr>
                <w:bCs/>
                <w:color w:val="000000"/>
                <w:sz w:val="18"/>
              </w:rPr>
              <w:t>2060,41</w:t>
            </w:r>
          </w:p>
        </w:tc>
        <w:tc>
          <w:tcPr>
            <w:tcW w:w="480" w:type="pct"/>
            <w:vAlign w:val="center"/>
          </w:tcPr>
          <w:p w14:paraId="6D51D91D" w14:textId="77777777" w:rsidR="00AC72F9" w:rsidRPr="005C4DD5" w:rsidRDefault="00AC72F9" w:rsidP="009E6F2C">
            <w:pPr>
              <w:jc w:val="center"/>
              <w:rPr>
                <w:bCs/>
                <w:color w:val="000000"/>
                <w:sz w:val="18"/>
              </w:rPr>
            </w:pPr>
            <w:r w:rsidRPr="005C4DD5">
              <w:rPr>
                <w:bCs/>
                <w:color w:val="000000"/>
                <w:sz w:val="18"/>
              </w:rPr>
              <w:t>2060,41</w:t>
            </w:r>
          </w:p>
        </w:tc>
      </w:tr>
      <w:tr w:rsidR="00AC72F9" w:rsidRPr="005C4DD5" w14:paraId="17AF4C3E" w14:textId="77777777" w:rsidTr="009E6F2C">
        <w:trPr>
          <w:trHeight w:val="20"/>
          <w:jc w:val="center"/>
        </w:trPr>
        <w:tc>
          <w:tcPr>
            <w:tcW w:w="147" w:type="pct"/>
            <w:shd w:val="clear" w:color="auto" w:fill="auto"/>
            <w:noWrap/>
            <w:tcMar>
              <w:left w:w="28" w:type="dxa"/>
              <w:right w:w="28" w:type="dxa"/>
            </w:tcMar>
            <w:vAlign w:val="center"/>
            <w:hideMark/>
          </w:tcPr>
          <w:p w14:paraId="2CDC15E3" w14:textId="77777777" w:rsidR="00AC72F9" w:rsidRPr="005C4DD5" w:rsidRDefault="00AC72F9" w:rsidP="009E6F2C">
            <w:pPr>
              <w:jc w:val="center"/>
              <w:rPr>
                <w:color w:val="000000"/>
                <w:sz w:val="18"/>
              </w:rPr>
            </w:pPr>
            <w:r w:rsidRPr="005C4DD5">
              <w:rPr>
                <w:color w:val="000000"/>
                <w:sz w:val="18"/>
              </w:rPr>
              <w:t>6.3.</w:t>
            </w:r>
          </w:p>
        </w:tc>
        <w:tc>
          <w:tcPr>
            <w:tcW w:w="1125" w:type="pct"/>
            <w:shd w:val="clear" w:color="auto" w:fill="auto"/>
            <w:tcMar>
              <w:left w:w="28" w:type="dxa"/>
              <w:right w:w="28" w:type="dxa"/>
            </w:tcMar>
            <w:vAlign w:val="center"/>
            <w:hideMark/>
          </w:tcPr>
          <w:p w14:paraId="124080F5" w14:textId="77777777" w:rsidR="00AC72F9" w:rsidRPr="005C4DD5" w:rsidRDefault="00AC72F9" w:rsidP="009E6F2C">
            <w:pPr>
              <w:rPr>
                <w:b/>
                <w:color w:val="000000"/>
                <w:sz w:val="18"/>
              </w:rPr>
            </w:pPr>
            <w:r w:rsidRPr="005C4DD5">
              <w:rPr>
                <w:color w:val="000000"/>
                <w:sz w:val="18"/>
              </w:rPr>
              <w:t>Прочие</w:t>
            </w:r>
          </w:p>
        </w:tc>
        <w:tc>
          <w:tcPr>
            <w:tcW w:w="289" w:type="pct"/>
            <w:shd w:val="clear" w:color="auto" w:fill="auto"/>
            <w:noWrap/>
            <w:tcMar>
              <w:left w:w="28" w:type="dxa"/>
              <w:right w:w="28" w:type="dxa"/>
            </w:tcMar>
            <w:vAlign w:val="center"/>
          </w:tcPr>
          <w:p w14:paraId="4F9FE229" w14:textId="77777777" w:rsidR="00AC72F9" w:rsidRPr="005C4DD5" w:rsidRDefault="00AC72F9" w:rsidP="009E6F2C">
            <w:pPr>
              <w:jc w:val="center"/>
              <w:rPr>
                <w:bCs/>
                <w:color w:val="000000"/>
                <w:sz w:val="18"/>
              </w:rPr>
            </w:pPr>
            <w:r w:rsidRPr="005C4DD5">
              <w:rPr>
                <w:bCs/>
                <w:color w:val="000000"/>
                <w:sz w:val="18"/>
              </w:rPr>
              <w:t>436,534</w:t>
            </w:r>
          </w:p>
        </w:tc>
        <w:tc>
          <w:tcPr>
            <w:tcW w:w="424" w:type="pct"/>
            <w:shd w:val="clear" w:color="auto" w:fill="auto"/>
            <w:noWrap/>
            <w:tcMar>
              <w:left w:w="28" w:type="dxa"/>
              <w:right w:w="28" w:type="dxa"/>
            </w:tcMar>
            <w:vAlign w:val="center"/>
          </w:tcPr>
          <w:p w14:paraId="43B430B6" w14:textId="77777777" w:rsidR="00AC72F9" w:rsidRPr="005C4DD5" w:rsidRDefault="00AC72F9" w:rsidP="009E6F2C">
            <w:pPr>
              <w:jc w:val="center"/>
              <w:rPr>
                <w:bCs/>
                <w:color w:val="000000"/>
                <w:sz w:val="18"/>
              </w:rPr>
            </w:pPr>
            <w:r w:rsidRPr="005C4DD5">
              <w:rPr>
                <w:bCs/>
                <w:color w:val="000000"/>
                <w:sz w:val="18"/>
              </w:rPr>
              <w:t>297,31</w:t>
            </w:r>
          </w:p>
        </w:tc>
        <w:tc>
          <w:tcPr>
            <w:tcW w:w="425" w:type="pct"/>
            <w:vAlign w:val="center"/>
          </w:tcPr>
          <w:p w14:paraId="72BD8C95" w14:textId="77777777" w:rsidR="00AC72F9" w:rsidRPr="005C4DD5" w:rsidRDefault="00AC72F9" w:rsidP="009E6F2C">
            <w:pPr>
              <w:jc w:val="center"/>
              <w:rPr>
                <w:bCs/>
                <w:color w:val="000000"/>
                <w:sz w:val="18"/>
              </w:rPr>
            </w:pPr>
            <w:r w:rsidRPr="005C4DD5">
              <w:rPr>
                <w:bCs/>
                <w:color w:val="000000"/>
                <w:sz w:val="18"/>
              </w:rPr>
              <w:t>311,15</w:t>
            </w:r>
          </w:p>
        </w:tc>
        <w:tc>
          <w:tcPr>
            <w:tcW w:w="424" w:type="pct"/>
            <w:vAlign w:val="center"/>
          </w:tcPr>
          <w:p w14:paraId="6CC7217E" w14:textId="77777777" w:rsidR="00AC72F9" w:rsidRPr="005C4DD5" w:rsidRDefault="00AC72F9" w:rsidP="009E6F2C">
            <w:pPr>
              <w:jc w:val="center"/>
              <w:rPr>
                <w:bCs/>
                <w:color w:val="000000"/>
                <w:sz w:val="18"/>
              </w:rPr>
            </w:pPr>
            <w:r w:rsidRPr="005C4DD5">
              <w:rPr>
                <w:bCs/>
                <w:color w:val="000000"/>
                <w:sz w:val="18"/>
              </w:rPr>
              <w:t>311,15</w:t>
            </w:r>
          </w:p>
        </w:tc>
        <w:tc>
          <w:tcPr>
            <w:tcW w:w="423" w:type="pct"/>
            <w:vAlign w:val="center"/>
          </w:tcPr>
          <w:p w14:paraId="2E5CD83C" w14:textId="77777777" w:rsidR="00AC72F9" w:rsidRPr="005C4DD5" w:rsidRDefault="00AC72F9" w:rsidP="009E6F2C">
            <w:pPr>
              <w:jc w:val="center"/>
              <w:rPr>
                <w:bCs/>
                <w:color w:val="000000"/>
                <w:sz w:val="18"/>
              </w:rPr>
            </w:pPr>
            <w:r w:rsidRPr="005C4DD5">
              <w:rPr>
                <w:bCs/>
                <w:color w:val="000000"/>
                <w:sz w:val="18"/>
              </w:rPr>
              <w:t>311,15</w:t>
            </w:r>
          </w:p>
        </w:tc>
        <w:tc>
          <w:tcPr>
            <w:tcW w:w="423" w:type="pct"/>
            <w:vAlign w:val="center"/>
          </w:tcPr>
          <w:p w14:paraId="3AE03A35" w14:textId="77777777" w:rsidR="00AC72F9" w:rsidRPr="005C4DD5" w:rsidRDefault="00AC72F9" w:rsidP="009E6F2C">
            <w:pPr>
              <w:jc w:val="center"/>
              <w:rPr>
                <w:bCs/>
                <w:color w:val="000000"/>
                <w:sz w:val="18"/>
              </w:rPr>
            </w:pPr>
            <w:r w:rsidRPr="005C4DD5">
              <w:rPr>
                <w:bCs/>
                <w:color w:val="000000"/>
                <w:sz w:val="18"/>
              </w:rPr>
              <w:t>311,15</w:t>
            </w:r>
          </w:p>
        </w:tc>
        <w:tc>
          <w:tcPr>
            <w:tcW w:w="358" w:type="pct"/>
            <w:vAlign w:val="center"/>
          </w:tcPr>
          <w:p w14:paraId="4725D6E0" w14:textId="77777777" w:rsidR="00AC72F9" w:rsidRPr="005C4DD5" w:rsidRDefault="00AC72F9" w:rsidP="009E6F2C">
            <w:pPr>
              <w:jc w:val="center"/>
              <w:rPr>
                <w:bCs/>
                <w:color w:val="000000"/>
                <w:sz w:val="18"/>
              </w:rPr>
            </w:pPr>
            <w:r w:rsidRPr="005C4DD5">
              <w:rPr>
                <w:bCs/>
                <w:color w:val="000000"/>
                <w:sz w:val="18"/>
              </w:rPr>
              <w:t>311,15</w:t>
            </w:r>
          </w:p>
        </w:tc>
        <w:tc>
          <w:tcPr>
            <w:tcW w:w="481" w:type="pct"/>
            <w:vAlign w:val="center"/>
          </w:tcPr>
          <w:p w14:paraId="11B11E21" w14:textId="77777777" w:rsidR="00AC72F9" w:rsidRPr="005C4DD5" w:rsidRDefault="00AC72F9" w:rsidP="009E6F2C">
            <w:pPr>
              <w:jc w:val="center"/>
              <w:rPr>
                <w:bCs/>
                <w:color w:val="000000"/>
                <w:sz w:val="18"/>
              </w:rPr>
            </w:pPr>
            <w:r w:rsidRPr="005C4DD5">
              <w:rPr>
                <w:bCs/>
                <w:color w:val="000000"/>
                <w:sz w:val="18"/>
              </w:rPr>
              <w:t>311,15</w:t>
            </w:r>
          </w:p>
        </w:tc>
        <w:tc>
          <w:tcPr>
            <w:tcW w:w="480" w:type="pct"/>
            <w:vAlign w:val="center"/>
          </w:tcPr>
          <w:p w14:paraId="52DD87CB" w14:textId="77777777" w:rsidR="00AC72F9" w:rsidRPr="005C4DD5" w:rsidRDefault="00AC72F9" w:rsidP="009E6F2C">
            <w:pPr>
              <w:jc w:val="center"/>
              <w:rPr>
                <w:bCs/>
                <w:color w:val="000000"/>
                <w:sz w:val="18"/>
              </w:rPr>
            </w:pPr>
            <w:r w:rsidRPr="005C4DD5">
              <w:rPr>
                <w:bCs/>
                <w:color w:val="000000"/>
                <w:sz w:val="18"/>
              </w:rPr>
              <w:t>311,15</w:t>
            </w:r>
          </w:p>
        </w:tc>
      </w:tr>
    </w:tbl>
    <w:p w14:paraId="3B0CA3AA" w14:textId="77777777" w:rsidR="00AC72F9" w:rsidRPr="005C4DD5" w:rsidRDefault="00AC72F9" w:rsidP="00AC72F9">
      <w:pPr>
        <w:ind w:firstLine="709"/>
        <w:rPr>
          <w:lang w:eastAsia="en-US"/>
        </w:rPr>
      </w:pPr>
    </w:p>
    <w:p w14:paraId="6EEF92FC" w14:textId="61945711" w:rsidR="00AC72F9" w:rsidRPr="005C4DD5" w:rsidRDefault="00AC72F9" w:rsidP="00AC72F9">
      <w:pPr>
        <w:keepNext/>
        <w:jc w:val="both"/>
        <w:rPr>
          <w:rFonts w:eastAsia="Calibri"/>
          <w:b/>
          <w:bCs/>
          <w:lang w:eastAsia="en-US"/>
        </w:rPr>
      </w:pPr>
      <w:bookmarkStart w:id="67" w:name="_Toc184641641"/>
      <w:bookmarkStart w:id="68" w:name="_Toc185598460"/>
      <w:r w:rsidRPr="005C4DD5">
        <w:rPr>
          <w:rFonts w:eastAsia="Calibri"/>
          <w:b/>
          <w:bCs/>
          <w:lang w:eastAsia="en-US"/>
        </w:rPr>
        <w:t xml:space="preserve">Таблица </w:t>
      </w:r>
      <w:r w:rsidRPr="005C4DD5">
        <w:rPr>
          <w:rFonts w:eastAsia="Calibri"/>
          <w:b/>
          <w:bCs/>
          <w:lang w:eastAsia="en-US"/>
        </w:rPr>
        <w:fldChar w:fldCharType="begin"/>
      </w:r>
      <w:r w:rsidRPr="005C4DD5">
        <w:rPr>
          <w:rFonts w:eastAsia="Calibri"/>
          <w:b/>
          <w:bCs/>
          <w:lang w:eastAsia="en-US"/>
        </w:rPr>
        <w:instrText xml:space="preserve"> SEQ Таблица \* ARABIC </w:instrText>
      </w:r>
      <w:r w:rsidRPr="005C4DD5">
        <w:rPr>
          <w:rFonts w:eastAsia="Calibri"/>
          <w:b/>
          <w:bCs/>
          <w:lang w:eastAsia="en-US"/>
        </w:rPr>
        <w:fldChar w:fldCharType="separate"/>
      </w:r>
      <w:r w:rsidR="000F3674">
        <w:rPr>
          <w:rFonts w:eastAsia="Calibri"/>
          <w:b/>
          <w:bCs/>
          <w:noProof/>
          <w:lang w:eastAsia="en-US"/>
        </w:rPr>
        <w:t>7</w:t>
      </w:r>
      <w:r w:rsidRPr="005C4DD5">
        <w:rPr>
          <w:rFonts w:eastAsia="Calibri"/>
          <w:b/>
          <w:bCs/>
          <w:lang w:eastAsia="en-US"/>
        </w:rPr>
        <w:fldChar w:fldCharType="end"/>
      </w:r>
      <w:r w:rsidRPr="005C4DD5">
        <w:rPr>
          <w:rFonts w:eastAsia="Calibri"/>
          <w:b/>
          <w:bCs/>
          <w:lang w:eastAsia="en-US"/>
        </w:rPr>
        <w:t xml:space="preserve"> – Существующие и перспективные объёмы потребления тепловой энергии </w:t>
      </w:r>
      <w:r w:rsidR="00E54E01">
        <w:rPr>
          <w:rFonts w:eastAsia="Calibri"/>
          <w:b/>
          <w:bCs/>
          <w:lang w:eastAsia="en-US"/>
        </w:rPr>
        <w:t xml:space="preserve">АНОФ-3 (КФ АО «Апатит») </w:t>
      </w:r>
      <w:r w:rsidRPr="005C4DD5">
        <w:rPr>
          <w:rFonts w:eastAsia="Calibri"/>
          <w:b/>
          <w:bCs/>
          <w:lang w:eastAsia="en-US"/>
        </w:rPr>
        <w:t>КФ АО "Апатит"</w:t>
      </w:r>
      <w:bookmarkEnd w:id="67"/>
      <w:bookmarkEnd w:id="6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99"/>
        <w:gridCol w:w="3657"/>
        <w:gridCol w:w="648"/>
        <w:gridCol w:w="1179"/>
        <w:gridCol w:w="1179"/>
        <w:gridCol w:w="993"/>
        <w:gridCol w:w="993"/>
        <w:gridCol w:w="993"/>
        <w:gridCol w:w="993"/>
        <w:gridCol w:w="993"/>
        <w:gridCol w:w="1036"/>
        <w:gridCol w:w="981"/>
      </w:tblGrid>
      <w:tr w:rsidR="00AC72F9" w:rsidRPr="005C4DD5" w14:paraId="39388898" w14:textId="77777777" w:rsidTr="009E6F2C">
        <w:trPr>
          <w:trHeight w:val="20"/>
          <w:jc w:val="center"/>
        </w:trPr>
        <w:tc>
          <w:tcPr>
            <w:tcW w:w="244" w:type="pct"/>
            <w:shd w:val="clear" w:color="auto" w:fill="auto"/>
            <w:tcMar>
              <w:left w:w="28" w:type="dxa"/>
              <w:right w:w="28" w:type="dxa"/>
            </w:tcMar>
            <w:vAlign w:val="center"/>
            <w:hideMark/>
          </w:tcPr>
          <w:p w14:paraId="77E6D2C4" w14:textId="77777777" w:rsidR="00AC72F9" w:rsidRPr="005C4DD5" w:rsidRDefault="00AC72F9" w:rsidP="009E6F2C">
            <w:pPr>
              <w:jc w:val="center"/>
              <w:rPr>
                <w:b/>
                <w:color w:val="000000"/>
                <w:sz w:val="16"/>
                <w:szCs w:val="18"/>
              </w:rPr>
            </w:pPr>
            <w:r w:rsidRPr="005C4DD5">
              <w:rPr>
                <w:b/>
                <w:color w:val="000000"/>
                <w:sz w:val="16"/>
                <w:szCs w:val="18"/>
              </w:rPr>
              <w:t>№</w:t>
            </w:r>
          </w:p>
        </w:tc>
        <w:tc>
          <w:tcPr>
            <w:tcW w:w="1275" w:type="pct"/>
            <w:shd w:val="clear" w:color="auto" w:fill="auto"/>
            <w:tcMar>
              <w:left w:w="28" w:type="dxa"/>
              <w:right w:w="28" w:type="dxa"/>
            </w:tcMar>
            <w:vAlign w:val="center"/>
            <w:hideMark/>
          </w:tcPr>
          <w:p w14:paraId="6D30A7E8" w14:textId="77777777" w:rsidR="00AC72F9" w:rsidRPr="005C4DD5" w:rsidRDefault="00AC72F9" w:rsidP="009E6F2C">
            <w:pPr>
              <w:jc w:val="center"/>
              <w:rPr>
                <w:b/>
                <w:color w:val="000000"/>
                <w:sz w:val="16"/>
                <w:szCs w:val="18"/>
              </w:rPr>
            </w:pPr>
            <w:r w:rsidRPr="005C4DD5">
              <w:rPr>
                <w:b/>
                <w:color w:val="000000"/>
                <w:sz w:val="16"/>
                <w:szCs w:val="18"/>
              </w:rPr>
              <w:t>Наименование</w:t>
            </w:r>
          </w:p>
        </w:tc>
        <w:tc>
          <w:tcPr>
            <w:tcW w:w="226" w:type="pct"/>
            <w:shd w:val="clear" w:color="auto" w:fill="auto"/>
            <w:tcMar>
              <w:left w:w="28" w:type="dxa"/>
              <w:right w:w="28" w:type="dxa"/>
            </w:tcMar>
            <w:vAlign w:val="center"/>
            <w:hideMark/>
          </w:tcPr>
          <w:p w14:paraId="7EA64F1C" w14:textId="77777777" w:rsidR="00AC72F9" w:rsidRPr="005C4DD5" w:rsidRDefault="00AC72F9" w:rsidP="009E6F2C">
            <w:pPr>
              <w:jc w:val="center"/>
              <w:rPr>
                <w:b/>
                <w:color w:val="000000"/>
                <w:sz w:val="16"/>
                <w:szCs w:val="18"/>
              </w:rPr>
            </w:pPr>
            <w:r w:rsidRPr="005C4DD5">
              <w:rPr>
                <w:b/>
                <w:color w:val="000000"/>
                <w:sz w:val="16"/>
                <w:szCs w:val="18"/>
              </w:rPr>
              <w:t>Ед.изм.</w:t>
            </w:r>
          </w:p>
        </w:tc>
        <w:tc>
          <w:tcPr>
            <w:tcW w:w="411" w:type="pct"/>
            <w:vAlign w:val="center"/>
          </w:tcPr>
          <w:p w14:paraId="4D35F1A9" w14:textId="77777777" w:rsidR="00AC72F9" w:rsidRPr="005C4DD5" w:rsidRDefault="00AC72F9" w:rsidP="009E6F2C">
            <w:pPr>
              <w:jc w:val="center"/>
              <w:rPr>
                <w:b/>
                <w:color w:val="000000"/>
                <w:sz w:val="16"/>
                <w:szCs w:val="18"/>
              </w:rPr>
            </w:pPr>
            <w:r w:rsidRPr="005C4DD5">
              <w:rPr>
                <w:b/>
                <w:color w:val="000000"/>
                <w:sz w:val="16"/>
                <w:szCs w:val="18"/>
              </w:rPr>
              <w:t>2022 г. (факт)</w:t>
            </w:r>
          </w:p>
        </w:tc>
        <w:tc>
          <w:tcPr>
            <w:tcW w:w="411" w:type="pct"/>
            <w:shd w:val="clear" w:color="auto" w:fill="auto"/>
            <w:tcMar>
              <w:left w:w="28" w:type="dxa"/>
              <w:right w:w="28" w:type="dxa"/>
            </w:tcMar>
            <w:vAlign w:val="center"/>
            <w:hideMark/>
          </w:tcPr>
          <w:p w14:paraId="2984D06A" w14:textId="77777777" w:rsidR="00AC72F9" w:rsidRPr="005C4DD5" w:rsidRDefault="00AC72F9" w:rsidP="009E6F2C">
            <w:pPr>
              <w:jc w:val="center"/>
              <w:rPr>
                <w:b/>
                <w:color w:val="000000"/>
                <w:sz w:val="16"/>
                <w:szCs w:val="18"/>
              </w:rPr>
            </w:pPr>
            <w:r w:rsidRPr="005C4DD5">
              <w:rPr>
                <w:b/>
                <w:color w:val="000000"/>
                <w:sz w:val="16"/>
                <w:szCs w:val="18"/>
              </w:rPr>
              <w:t>2023 год (Факт)</w:t>
            </w:r>
          </w:p>
        </w:tc>
        <w:tc>
          <w:tcPr>
            <w:tcW w:w="346" w:type="pct"/>
            <w:shd w:val="clear" w:color="auto" w:fill="auto"/>
            <w:tcMar>
              <w:left w:w="28" w:type="dxa"/>
              <w:right w:w="28" w:type="dxa"/>
            </w:tcMar>
            <w:vAlign w:val="center"/>
            <w:hideMark/>
          </w:tcPr>
          <w:p w14:paraId="673C3B30" w14:textId="77777777" w:rsidR="00AC72F9" w:rsidRPr="005C4DD5" w:rsidRDefault="00AC72F9" w:rsidP="009E6F2C">
            <w:pPr>
              <w:jc w:val="center"/>
              <w:rPr>
                <w:b/>
                <w:color w:val="000000"/>
                <w:sz w:val="16"/>
                <w:szCs w:val="18"/>
              </w:rPr>
            </w:pPr>
            <w:r w:rsidRPr="005C4DD5">
              <w:rPr>
                <w:b/>
                <w:color w:val="000000"/>
                <w:sz w:val="16"/>
                <w:szCs w:val="18"/>
              </w:rPr>
              <w:t>2024 год</w:t>
            </w:r>
          </w:p>
        </w:tc>
        <w:tc>
          <w:tcPr>
            <w:tcW w:w="346" w:type="pct"/>
            <w:shd w:val="clear" w:color="auto" w:fill="auto"/>
            <w:tcMar>
              <w:left w:w="28" w:type="dxa"/>
              <w:right w:w="28" w:type="dxa"/>
            </w:tcMar>
            <w:vAlign w:val="center"/>
            <w:hideMark/>
          </w:tcPr>
          <w:p w14:paraId="0CB7819F" w14:textId="77777777" w:rsidR="00AC72F9" w:rsidRPr="005C4DD5" w:rsidRDefault="00AC72F9" w:rsidP="009E6F2C">
            <w:pPr>
              <w:jc w:val="center"/>
              <w:rPr>
                <w:b/>
                <w:color w:val="000000"/>
                <w:sz w:val="16"/>
                <w:szCs w:val="18"/>
              </w:rPr>
            </w:pPr>
            <w:r w:rsidRPr="005C4DD5">
              <w:rPr>
                <w:b/>
                <w:color w:val="000000"/>
                <w:sz w:val="16"/>
                <w:szCs w:val="18"/>
              </w:rPr>
              <w:t>2025 год</w:t>
            </w:r>
          </w:p>
        </w:tc>
        <w:tc>
          <w:tcPr>
            <w:tcW w:w="346" w:type="pct"/>
            <w:shd w:val="clear" w:color="auto" w:fill="auto"/>
            <w:tcMar>
              <w:left w:w="28" w:type="dxa"/>
              <w:right w:w="28" w:type="dxa"/>
            </w:tcMar>
            <w:vAlign w:val="center"/>
            <w:hideMark/>
          </w:tcPr>
          <w:p w14:paraId="76F47ACA" w14:textId="77777777" w:rsidR="00AC72F9" w:rsidRPr="005C4DD5" w:rsidRDefault="00AC72F9" w:rsidP="009E6F2C">
            <w:pPr>
              <w:jc w:val="center"/>
              <w:rPr>
                <w:b/>
                <w:color w:val="000000"/>
                <w:sz w:val="16"/>
                <w:szCs w:val="18"/>
              </w:rPr>
            </w:pPr>
            <w:r w:rsidRPr="005C4DD5">
              <w:rPr>
                <w:b/>
                <w:color w:val="000000"/>
                <w:sz w:val="16"/>
                <w:szCs w:val="18"/>
              </w:rPr>
              <w:t>2026 год</w:t>
            </w:r>
          </w:p>
        </w:tc>
        <w:tc>
          <w:tcPr>
            <w:tcW w:w="346" w:type="pct"/>
            <w:shd w:val="clear" w:color="auto" w:fill="auto"/>
            <w:tcMar>
              <w:left w:w="28" w:type="dxa"/>
              <w:right w:w="28" w:type="dxa"/>
            </w:tcMar>
            <w:vAlign w:val="center"/>
            <w:hideMark/>
          </w:tcPr>
          <w:p w14:paraId="1C1782E8" w14:textId="77777777" w:rsidR="00AC72F9" w:rsidRPr="005C4DD5" w:rsidRDefault="00AC72F9" w:rsidP="009E6F2C">
            <w:pPr>
              <w:jc w:val="center"/>
              <w:rPr>
                <w:b/>
                <w:color w:val="000000"/>
                <w:sz w:val="16"/>
                <w:szCs w:val="18"/>
              </w:rPr>
            </w:pPr>
            <w:r w:rsidRPr="005C4DD5">
              <w:rPr>
                <w:b/>
                <w:color w:val="000000"/>
                <w:sz w:val="16"/>
                <w:szCs w:val="18"/>
              </w:rPr>
              <w:t>2027 год</w:t>
            </w:r>
          </w:p>
        </w:tc>
        <w:tc>
          <w:tcPr>
            <w:tcW w:w="346" w:type="pct"/>
            <w:shd w:val="clear" w:color="auto" w:fill="auto"/>
            <w:tcMar>
              <w:left w:w="28" w:type="dxa"/>
              <w:right w:w="28" w:type="dxa"/>
            </w:tcMar>
            <w:vAlign w:val="center"/>
            <w:hideMark/>
          </w:tcPr>
          <w:p w14:paraId="4D05CAEF" w14:textId="77777777" w:rsidR="00AC72F9" w:rsidRPr="005C4DD5" w:rsidRDefault="00AC72F9" w:rsidP="009E6F2C">
            <w:pPr>
              <w:jc w:val="center"/>
              <w:rPr>
                <w:b/>
                <w:color w:val="000000"/>
                <w:sz w:val="16"/>
                <w:szCs w:val="18"/>
              </w:rPr>
            </w:pPr>
            <w:r w:rsidRPr="005C4DD5">
              <w:rPr>
                <w:b/>
                <w:color w:val="000000"/>
                <w:sz w:val="16"/>
                <w:szCs w:val="18"/>
              </w:rPr>
              <w:t>2028 год</w:t>
            </w:r>
          </w:p>
        </w:tc>
        <w:tc>
          <w:tcPr>
            <w:tcW w:w="361" w:type="pct"/>
            <w:vAlign w:val="center"/>
          </w:tcPr>
          <w:p w14:paraId="724705B1" w14:textId="77777777" w:rsidR="00AC72F9" w:rsidRPr="005C4DD5" w:rsidRDefault="00AC72F9" w:rsidP="009E6F2C">
            <w:pPr>
              <w:jc w:val="center"/>
              <w:rPr>
                <w:b/>
                <w:color w:val="000000"/>
                <w:sz w:val="16"/>
                <w:szCs w:val="18"/>
              </w:rPr>
            </w:pPr>
            <w:r w:rsidRPr="005C4DD5">
              <w:rPr>
                <w:b/>
                <w:color w:val="000000"/>
                <w:sz w:val="16"/>
                <w:szCs w:val="18"/>
              </w:rPr>
              <w:t>2029-2034 гг.</w:t>
            </w:r>
          </w:p>
        </w:tc>
        <w:tc>
          <w:tcPr>
            <w:tcW w:w="342" w:type="pct"/>
            <w:shd w:val="clear" w:color="auto" w:fill="auto"/>
            <w:tcMar>
              <w:left w:w="28" w:type="dxa"/>
              <w:right w:w="28" w:type="dxa"/>
            </w:tcMar>
            <w:vAlign w:val="center"/>
            <w:hideMark/>
          </w:tcPr>
          <w:p w14:paraId="29B25375" w14:textId="77777777" w:rsidR="00AC72F9" w:rsidRPr="005C4DD5" w:rsidRDefault="00AC72F9" w:rsidP="009E6F2C">
            <w:pPr>
              <w:jc w:val="center"/>
              <w:rPr>
                <w:b/>
                <w:color w:val="000000"/>
                <w:sz w:val="16"/>
                <w:szCs w:val="18"/>
              </w:rPr>
            </w:pPr>
            <w:r w:rsidRPr="005C4DD5">
              <w:rPr>
                <w:b/>
                <w:bCs/>
                <w:color w:val="000000"/>
                <w:sz w:val="16"/>
                <w:szCs w:val="18"/>
              </w:rPr>
              <w:t>2035-2042 гг</w:t>
            </w:r>
          </w:p>
        </w:tc>
      </w:tr>
      <w:tr w:rsidR="00426706" w:rsidRPr="005C4DD5" w14:paraId="776D7CD0" w14:textId="77777777" w:rsidTr="009E6F2C">
        <w:trPr>
          <w:trHeight w:val="20"/>
          <w:jc w:val="center"/>
        </w:trPr>
        <w:tc>
          <w:tcPr>
            <w:tcW w:w="244" w:type="pct"/>
            <w:shd w:val="clear" w:color="auto" w:fill="auto"/>
            <w:tcMar>
              <w:left w:w="28" w:type="dxa"/>
              <w:right w:w="28" w:type="dxa"/>
            </w:tcMar>
            <w:vAlign w:val="center"/>
            <w:hideMark/>
          </w:tcPr>
          <w:p w14:paraId="48DD07EF" w14:textId="77777777" w:rsidR="00426706" w:rsidRPr="005C4DD5" w:rsidRDefault="00426706" w:rsidP="00426706">
            <w:pPr>
              <w:jc w:val="center"/>
              <w:rPr>
                <w:color w:val="000000"/>
                <w:sz w:val="16"/>
                <w:szCs w:val="18"/>
              </w:rPr>
            </w:pPr>
            <w:r w:rsidRPr="005C4DD5">
              <w:rPr>
                <w:color w:val="000000"/>
                <w:sz w:val="16"/>
                <w:szCs w:val="18"/>
              </w:rPr>
              <w:t>1</w:t>
            </w:r>
          </w:p>
        </w:tc>
        <w:tc>
          <w:tcPr>
            <w:tcW w:w="1275" w:type="pct"/>
            <w:shd w:val="clear" w:color="auto" w:fill="auto"/>
            <w:tcMar>
              <w:left w:w="28" w:type="dxa"/>
              <w:right w:w="28" w:type="dxa"/>
            </w:tcMar>
            <w:vAlign w:val="center"/>
            <w:hideMark/>
          </w:tcPr>
          <w:p w14:paraId="6286380F" w14:textId="77777777" w:rsidR="00426706" w:rsidRPr="005C4DD5" w:rsidRDefault="00426706" w:rsidP="00426706">
            <w:pPr>
              <w:rPr>
                <w:color w:val="000000"/>
                <w:sz w:val="16"/>
                <w:szCs w:val="18"/>
              </w:rPr>
            </w:pPr>
            <w:r w:rsidRPr="005C4DD5">
              <w:rPr>
                <w:color w:val="000000"/>
                <w:sz w:val="16"/>
                <w:szCs w:val="18"/>
              </w:rPr>
              <w:t>Выработка ТЭ</w:t>
            </w:r>
          </w:p>
        </w:tc>
        <w:tc>
          <w:tcPr>
            <w:tcW w:w="226" w:type="pct"/>
            <w:shd w:val="clear" w:color="auto" w:fill="auto"/>
            <w:tcMar>
              <w:left w:w="28" w:type="dxa"/>
              <w:right w:w="28" w:type="dxa"/>
            </w:tcMar>
            <w:vAlign w:val="center"/>
            <w:hideMark/>
          </w:tcPr>
          <w:p w14:paraId="5221884A" w14:textId="77777777" w:rsidR="00426706" w:rsidRPr="005C4DD5" w:rsidRDefault="00426706" w:rsidP="00426706">
            <w:pPr>
              <w:jc w:val="center"/>
              <w:rPr>
                <w:color w:val="000000"/>
                <w:sz w:val="16"/>
                <w:szCs w:val="18"/>
              </w:rPr>
            </w:pPr>
            <w:r w:rsidRPr="005C4DD5">
              <w:rPr>
                <w:color w:val="000000"/>
                <w:sz w:val="16"/>
                <w:szCs w:val="18"/>
              </w:rPr>
              <w:t>Гкал</w:t>
            </w:r>
          </w:p>
        </w:tc>
        <w:tc>
          <w:tcPr>
            <w:tcW w:w="411" w:type="pct"/>
            <w:vAlign w:val="center"/>
          </w:tcPr>
          <w:p w14:paraId="6B766DD9" w14:textId="77777777" w:rsidR="00426706" w:rsidRPr="005C4DD5" w:rsidRDefault="00426706" w:rsidP="00426706">
            <w:pPr>
              <w:jc w:val="center"/>
              <w:rPr>
                <w:color w:val="000000"/>
                <w:sz w:val="16"/>
                <w:szCs w:val="18"/>
              </w:rPr>
            </w:pPr>
            <w:r w:rsidRPr="005C4DD5">
              <w:rPr>
                <w:sz w:val="16"/>
                <w:szCs w:val="18"/>
              </w:rPr>
              <w:t>482296</w:t>
            </w:r>
          </w:p>
        </w:tc>
        <w:tc>
          <w:tcPr>
            <w:tcW w:w="411" w:type="pct"/>
            <w:shd w:val="clear" w:color="auto" w:fill="auto"/>
            <w:tcMar>
              <w:left w:w="28" w:type="dxa"/>
              <w:right w:w="28" w:type="dxa"/>
            </w:tcMar>
            <w:vAlign w:val="center"/>
            <w:hideMark/>
          </w:tcPr>
          <w:p w14:paraId="39611E69" w14:textId="77777777" w:rsidR="00426706" w:rsidRPr="005C4DD5" w:rsidRDefault="00426706" w:rsidP="00426706">
            <w:pPr>
              <w:jc w:val="center"/>
              <w:rPr>
                <w:color w:val="000000"/>
                <w:sz w:val="16"/>
                <w:szCs w:val="18"/>
              </w:rPr>
            </w:pPr>
            <w:r w:rsidRPr="005C4DD5">
              <w:rPr>
                <w:color w:val="000000"/>
                <w:sz w:val="16"/>
                <w:szCs w:val="18"/>
              </w:rPr>
              <w:t>464422</w:t>
            </w:r>
          </w:p>
        </w:tc>
        <w:tc>
          <w:tcPr>
            <w:tcW w:w="346" w:type="pct"/>
            <w:shd w:val="clear" w:color="auto" w:fill="auto"/>
            <w:tcMar>
              <w:left w:w="28" w:type="dxa"/>
              <w:right w:w="28" w:type="dxa"/>
            </w:tcMar>
            <w:vAlign w:val="center"/>
            <w:hideMark/>
          </w:tcPr>
          <w:p w14:paraId="5DD8704B" w14:textId="77777777" w:rsidR="00426706" w:rsidRPr="005C4DD5" w:rsidRDefault="00426706" w:rsidP="00426706">
            <w:pPr>
              <w:jc w:val="center"/>
              <w:rPr>
                <w:color w:val="000000"/>
                <w:sz w:val="16"/>
                <w:szCs w:val="18"/>
              </w:rPr>
            </w:pPr>
            <w:r w:rsidRPr="005C4DD5">
              <w:rPr>
                <w:color w:val="000000"/>
                <w:sz w:val="16"/>
                <w:szCs w:val="18"/>
              </w:rPr>
              <w:t>472203</w:t>
            </w:r>
          </w:p>
        </w:tc>
        <w:tc>
          <w:tcPr>
            <w:tcW w:w="346" w:type="pct"/>
            <w:shd w:val="clear" w:color="auto" w:fill="auto"/>
            <w:tcMar>
              <w:left w:w="28" w:type="dxa"/>
              <w:right w:w="28" w:type="dxa"/>
            </w:tcMar>
            <w:vAlign w:val="center"/>
            <w:hideMark/>
          </w:tcPr>
          <w:p w14:paraId="5358D865" w14:textId="071B29F5" w:rsidR="00426706" w:rsidRPr="005C4DD5" w:rsidRDefault="00426706" w:rsidP="00426706">
            <w:pPr>
              <w:jc w:val="center"/>
              <w:rPr>
                <w:color w:val="000000"/>
                <w:sz w:val="16"/>
                <w:szCs w:val="18"/>
              </w:rPr>
            </w:pPr>
            <w:r w:rsidRPr="0039175C">
              <w:rPr>
                <w:color w:val="000000"/>
                <w:sz w:val="16"/>
                <w:szCs w:val="18"/>
              </w:rPr>
              <w:t>472203</w:t>
            </w:r>
          </w:p>
        </w:tc>
        <w:tc>
          <w:tcPr>
            <w:tcW w:w="346" w:type="pct"/>
            <w:shd w:val="clear" w:color="auto" w:fill="auto"/>
            <w:tcMar>
              <w:left w:w="28" w:type="dxa"/>
              <w:right w:w="28" w:type="dxa"/>
            </w:tcMar>
            <w:vAlign w:val="center"/>
            <w:hideMark/>
          </w:tcPr>
          <w:p w14:paraId="12726ACB" w14:textId="0BF68162" w:rsidR="00426706" w:rsidRPr="005C4DD5" w:rsidRDefault="00426706" w:rsidP="00426706">
            <w:pPr>
              <w:jc w:val="center"/>
              <w:rPr>
                <w:color w:val="000000"/>
                <w:sz w:val="16"/>
                <w:szCs w:val="18"/>
              </w:rPr>
            </w:pPr>
            <w:r w:rsidRPr="0039175C">
              <w:rPr>
                <w:color w:val="000000"/>
                <w:sz w:val="16"/>
                <w:szCs w:val="18"/>
              </w:rPr>
              <w:t>472203</w:t>
            </w:r>
          </w:p>
        </w:tc>
        <w:tc>
          <w:tcPr>
            <w:tcW w:w="346" w:type="pct"/>
            <w:shd w:val="clear" w:color="auto" w:fill="auto"/>
            <w:tcMar>
              <w:left w:w="28" w:type="dxa"/>
              <w:right w:w="28" w:type="dxa"/>
            </w:tcMar>
            <w:vAlign w:val="center"/>
            <w:hideMark/>
          </w:tcPr>
          <w:p w14:paraId="4A77A7E4" w14:textId="25D06D30" w:rsidR="00426706" w:rsidRPr="005C4DD5" w:rsidRDefault="00426706" w:rsidP="00426706">
            <w:pPr>
              <w:jc w:val="center"/>
              <w:rPr>
                <w:color w:val="000000"/>
                <w:sz w:val="16"/>
                <w:szCs w:val="18"/>
              </w:rPr>
            </w:pPr>
            <w:r w:rsidRPr="0039175C">
              <w:rPr>
                <w:color w:val="000000"/>
                <w:sz w:val="16"/>
                <w:szCs w:val="18"/>
              </w:rPr>
              <w:t>472203</w:t>
            </w:r>
          </w:p>
        </w:tc>
        <w:tc>
          <w:tcPr>
            <w:tcW w:w="346" w:type="pct"/>
            <w:shd w:val="clear" w:color="auto" w:fill="auto"/>
            <w:tcMar>
              <w:left w:w="28" w:type="dxa"/>
              <w:right w:w="28" w:type="dxa"/>
            </w:tcMar>
            <w:vAlign w:val="center"/>
            <w:hideMark/>
          </w:tcPr>
          <w:p w14:paraId="6B70ADDE" w14:textId="4E6531DF" w:rsidR="00426706" w:rsidRPr="005C4DD5" w:rsidRDefault="00426706" w:rsidP="00426706">
            <w:pPr>
              <w:jc w:val="center"/>
              <w:rPr>
                <w:color w:val="000000"/>
                <w:sz w:val="16"/>
                <w:szCs w:val="18"/>
              </w:rPr>
            </w:pPr>
            <w:r w:rsidRPr="0039175C">
              <w:rPr>
                <w:color w:val="000000"/>
                <w:sz w:val="16"/>
                <w:szCs w:val="18"/>
              </w:rPr>
              <w:t>472203</w:t>
            </w:r>
          </w:p>
        </w:tc>
        <w:tc>
          <w:tcPr>
            <w:tcW w:w="361" w:type="pct"/>
            <w:vAlign w:val="center"/>
          </w:tcPr>
          <w:p w14:paraId="5CCB07E5" w14:textId="2A898BCF" w:rsidR="00426706" w:rsidRPr="005C4DD5" w:rsidRDefault="00426706" w:rsidP="00426706">
            <w:pPr>
              <w:jc w:val="center"/>
              <w:rPr>
                <w:color w:val="000000"/>
                <w:sz w:val="16"/>
                <w:szCs w:val="18"/>
              </w:rPr>
            </w:pPr>
            <w:r w:rsidRPr="0039175C">
              <w:rPr>
                <w:color w:val="000000"/>
                <w:sz w:val="16"/>
                <w:szCs w:val="18"/>
              </w:rPr>
              <w:t>472203</w:t>
            </w:r>
          </w:p>
        </w:tc>
        <w:tc>
          <w:tcPr>
            <w:tcW w:w="342" w:type="pct"/>
            <w:shd w:val="clear" w:color="auto" w:fill="auto"/>
            <w:tcMar>
              <w:left w:w="28" w:type="dxa"/>
              <w:right w:w="28" w:type="dxa"/>
            </w:tcMar>
            <w:vAlign w:val="center"/>
            <w:hideMark/>
          </w:tcPr>
          <w:p w14:paraId="73FACBE8" w14:textId="216831D2" w:rsidR="00426706" w:rsidRPr="005C4DD5" w:rsidRDefault="00426706" w:rsidP="00426706">
            <w:pPr>
              <w:jc w:val="center"/>
              <w:rPr>
                <w:color w:val="000000"/>
                <w:sz w:val="16"/>
                <w:szCs w:val="18"/>
              </w:rPr>
            </w:pPr>
            <w:r w:rsidRPr="0039175C">
              <w:rPr>
                <w:color w:val="000000"/>
                <w:sz w:val="16"/>
                <w:szCs w:val="18"/>
              </w:rPr>
              <w:t>472203</w:t>
            </w:r>
          </w:p>
        </w:tc>
      </w:tr>
      <w:tr w:rsidR="00426706" w:rsidRPr="005C4DD5" w14:paraId="282A8049" w14:textId="77777777" w:rsidTr="009E6F2C">
        <w:trPr>
          <w:trHeight w:val="20"/>
          <w:jc w:val="center"/>
        </w:trPr>
        <w:tc>
          <w:tcPr>
            <w:tcW w:w="244" w:type="pct"/>
            <w:shd w:val="clear" w:color="auto" w:fill="auto"/>
            <w:tcMar>
              <w:left w:w="28" w:type="dxa"/>
              <w:right w:w="28" w:type="dxa"/>
            </w:tcMar>
            <w:vAlign w:val="center"/>
            <w:hideMark/>
          </w:tcPr>
          <w:p w14:paraId="3E5A2961" w14:textId="77777777" w:rsidR="00426706" w:rsidRPr="005C4DD5" w:rsidRDefault="00426706" w:rsidP="00426706">
            <w:pPr>
              <w:jc w:val="center"/>
              <w:rPr>
                <w:color w:val="000000"/>
                <w:sz w:val="16"/>
                <w:szCs w:val="18"/>
              </w:rPr>
            </w:pPr>
            <w:r w:rsidRPr="005C4DD5">
              <w:rPr>
                <w:color w:val="000000"/>
                <w:sz w:val="16"/>
                <w:szCs w:val="18"/>
              </w:rPr>
              <w:t>2</w:t>
            </w:r>
          </w:p>
        </w:tc>
        <w:tc>
          <w:tcPr>
            <w:tcW w:w="1275" w:type="pct"/>
            <w:shd w:val="clear" w:color="auto" w:fill="auto"/>
            <w:tcMar>
              <w:left w:w="28" w:type="dxa"/>
              <w:right w:w="28" w:type="dxa"/>
            </w:tcMar>
            <w:vAlign w:val="center"/>
            <w:hideMark/>
          </w:tcPr>
          <w:p w14:paraId="23F244C8" w14:textId="77777777" w:rsidR="00426706" w:rsidRPr="005C4DD5" w:rsidRDefault="00426706" w:rsidP="00426706">
            <w:pPr>
              <w:rPr>
                <w:color w:val="000000"/>
                <w:sz w:val="16"/>
                <w:szCs w:val="18"/>
              </w:rPr>
            </w:pPr>
            <w:r w:rsidRPr="005C4DD5">
              <w:rPr>
                <w:color w:val="000000"/>
                <w:sz w:val="16"/>
                <w:szCs w:val="18"/>
              </w:rPr>
              <w:t>Отпуск ТЭ в сеть</w:t>
            </w:r>
          </w:p>
        </w:tc>
        <w:tc>
          <w:tcPr>
            <w:tcW w:w="226" w:type="pct"/>
            <w:shd w:val="clear" w:color="auto" w:fill="auto"/>
            <w:tcMar>
              <w:left w:w="28" w:type="dxa"/>
              <w:right w:w="28" w:type="dxa"/>
            </w:tcMar>
            <w:vAlign w:val="center"/>
            <w:hideMark/>
          </w:tcPr>
          <w:p w14:paraId="20457EA1" w14:textId="77777777" w:rsidR="00426706" w:rsidRPr="005C4DD5" w:rsidRDefault="00426706" w:rsidP="00426706">
            <w:pPr>
              <w:jc w:val="center"/>
              <w:rPr>
                <w:color w:val="000000"/>
                <w:sz w:val="16"/>
                <w:szCs w:val="18"/>
              </w:rPr>
            </w:pPr>
            <w:r w:rsidRPr="005C4DD5">
              <w:rPr>
                <w:color w:val="000000"/>
                <w:sz w:val="16"/>
                <w:szCs w:val="18"/>
              </w:rPr>
              <w:t>Гкал</w:t>
            </w:r>
          </w:p>
        </w:tc>
        <w:tc>
          <w:tcPr>
            <w:tcW w:w="411" w:type="pct"/>
            <w:vAlign w:val="center"/>
          </w:tcPr>
          <w:p w14:paraId="2517B564" w14:textId="77777777" w:rsidR="00426706" w:rsidRPr="005C4DD5" w:rsidRDefault="00426706" w:rsidP="00426706">
            <w:pPr>
              <w:jc w:val="center"/>
              <w:rPr>
                <w:color w:val="000000"/>
                <w:sz w:val="16"/>
                <w:szCs w:val="18"/>
              </w:rPr>
            </w:pPr>
            <w:r w:rsidRPr="005C4DD5">
              <w:rPr>
                <w:sz w:val="16"/>
                <w:szCs w:val="18"/>
              </w:rPr>
              <w:t>401110</w:t>
            </w:r>
          </w:p>
        </w:tc>
        <w:tc>
          <w:tcPr>
            <w:tcW w:w="411" w:type="pct"/>
            <w:shd w:val="clear" w:color="auto" w:fill="auto"/>
            <w:tcMar>
              <w:left w:w="28" w:type="dxa"/>
              <w:right w:w="28" w:type="dxa"/>
            </w:tcMar>
            <w:vAlign w:val="center"/>
            <w:hideMark/>
          </w:tcPr>
          <w:p w14:paraId="19967B12" w14:textId="77777777" w:rsidR="00426706" w:rsidRPr="005C4DD5" w:rsidRDefault="00426706" w:rsidP="00426706">
            <w:pPr>
              <w:jc w:val="center"/>
              <w:rPr>
                <w:color w:val="000000"/>
                <w:sz w:val="16"/>
                <w:szCs w:val="18"/>
              </w:rPr>
            </w:pPr>
            <w:r w:rsidRPr="005C4DD5">
              <w:rPr>
                <w:color w:val="000000"/>
                <w:sz w:val="16"/>
                <w:szCs w:val="18"/>
              </w:rPr>
              <w:t>393036</w:t>
            </w:r>
          </w:p>
        </w:tc>
        <w:tc>
          <w:tcPr>
            <w:tcW w:w="346" w:type="pct"/>
            <w:shd w:val="clear" w:color="auto" w:fill="auto"/>
            <w:tcMar>
              <w:left w:w="28" w:type="dxa"/>
              <w:right w:w="28" w:type="dxa"/>
            </w:tcMar>
            <w:vAlign w:val="center"/>
            <w:hideMark/>
          </w:tcPr>
          <w:p w14:paraId="3CFC2ECA" w14:textId="77777777" w:rsidR="00426706" w:rsidRPr="005C4DD5" w:rsidRDefault="00426706" w:rsidP="00426706">
            <w:pPr>
              <w:jc w:val="center"/>
              <w:rPr>
                <w:color w:val="000000"/>
                <w:sz w:val="16"/>
                <w:szCs w:val="18"/>
              </w:rPr>
            </w:pPr>
            <w:r w:rsidRPr="005C4DD5">
              <w:rPr>
                <w:color w:val="000000"/>
                <w:sz w:val="16"/>
                <w:szCs w:val="18"/>
              </w:rPr>
              <w:t>394268</w:t>
            </w:r>
          </w:p>
        </w:tc>
        <w:tc>
          <w:tcPr>
            <w:tcW w:w="346" w:type="pct"/>
            <w:shd w:val="clear" w:color="auto" w:fill="auto"/>
            <w:tcMar>
              <w:left w:w="28" w:type="dxa"/>
              <w:right w:w="28" w:type="dxa"/>
            </w:tcMar>
            <w:vAlign w:val="center"/>
            <w:hideMark/>
          </w:tcPr>
          <w:p w14:paraId="319BDFA3" w14:textId="3EA48819" w:rsidR="00426706" w:rsidRPr="005C4DD5" w:rsidRDefault="00426706" w:rsidP="00426706">
            <w:pPr>
              <w:jc w:val="center"/>
              <w:rPr>
                <w:color w:val="000000"/>
                <w:sz w:val="16"/>
                <w:szCs w:val="18"/>
              </w:rPr>
            </w:pPr>
            <w:r w:rsidRPr="00426706">
              <w:rPr>
                <w:color w:val="000000"/>
                <w:sz w:val="16"/>
                <w:szCs w:val="18"/>
              </w:rPr>
              <w:t>426494</w:t>
            </w:r>
          </w:p>
        </w:tc>
        <w:tc>
          <w:tcPr>
            <w:tcW w:w="346" w:type="pct"/>
            <w:shd w:val="clear" w:color="auto" w:fill="auto"/>
            <w:tcMar>
              <w:left w:w="28" w:type="dxa"/>
              <w:right w:w="28" w:type="dxa"/>
            </w:tcMar>
            <w:vAlign w:val="center"/>
            <w:hideMark/>
          </w:tcPr>
          <w:p w14:paraId="43DF4B67" w14:textId="085818A6" w:rsidR="00426706" w:rsidRPr="005C4DD5" w:rsidRDefault="00426706" w:rsidP="00426706">
            <w:pPr>
              <w:jc w:val="center"/>
              <w:rPr>
                <w:color w:val="000000"/>
                <w:sz w:val="16"/>
                <w:szCs w:val="18"/>
              </w:rPr>
            </w:pPr>
            <w:r w:rsidRPr="00426706">
              <w:rPr>
                <w:color w:val="000000"/>
                <w:sz w:val="16"/>
                <w:szCs w:val="18"/>
              </w:rPr>
              <w:t>426494</w:t>
            </w:r>
          </w:p>
        </w:tc>
        <w:tc>
          <w:tcPr>
            <w:tcW w:w="346" w:type="pct"/>
            <w:shd w:val="clear" w:color="auto" w:fill="auto"/>
            <w:tcMar>
              <w:left w:w="28" w:type="dxa"/>
              <w:right w:w="28" w:type="dxa"/>
            </w:tcMar>
            <w:vAlign w:val="center"/>
            <w:hideMark/>
          </w:tcPr>
          <w:p w14:paraId="685C8A6E" w14:textId="0AFEC3E6" w:rsidR="00426706" w:rsidRPr="005C4DD5" w:rsidRDefault="00426706" w:rsidP="00426706">
            <w:pPr>
              <w:jc w:val="center"/>
              <w:rPr>
                <w:color w:val="000000"/>
                <w:sz w:val="16"/>
                <w:szCs w:val="18"/>
              </w:rPr>
            </w:pPr>
            <w:r w:rsidRPr="00426706">
              <w:rPr>
                <w:color w:val="000000"/>
                <w:sz w:val="16"/>
                <w:szCs w:val="18"/>
              </w:rPr>
              <w:t>426494</w:t>
            </w:r>
          </w:p>
        </w:tc>
        <w:tc>
          <w:tcPr>
            <w:tcW w:w="346" w:type="pct"/>
            <w:shd w:val="clear" w:color="auto" w:fill="auto"/>
            <w:tcMar>
              <w:left w:w="28" w:type="dxa"/>
              <w:right w:w="28" w:type="dxa"/>
            </w:tcMar>
            <w:vAlign w:val="center"/>
            <w:hideMark/>
          </w:tcPr>
          <w:p w14:paraId="413779E6" w14:textId="334E1F06" w:rsidR="00426706" w:rsidRPr="005C4DD5" w:rsidRDefault="00426706" w:rsidP="00426706">
            <w:pPr>
              <w:jc w:val="center"/>
              <w:rPr>
                <w:color w:val="000000"/>
                <w:sz w:val="16"/>
                <w:szCs w:val="18"/>
              </w:rPr>
            </w:pPr>
            <w:r w:rsidRPr="00426706">
              <w:rPr>
                <w:color w:val="000000"/>
                <w:sz w:val="16"/>
                <w:szCs w:val="18"/>
              </w:rPr>
              <w:t>426494</w:t>
            </w:r>
          </w:p>
        </w:tc>
        <w:tc>
          <w:tcPr>
            <w:tcW w:w="361" w:type="pct"/>
            <w:vAlign w:val="center"/>
          </w:tcPr>
          <w:p w14:paraId="084C4187" w14:textId="0E7DF73C" w:rsidR="00426706" w:rsidRPr="005C4DD5" w:rsidRDefault="00426706" w:rsidP="00426706">
            <w:pPr>
              <w:jc w:val="center"/>
              <w:rPr>
                <w:color w:val="000000"/>
                <w:sz w:val="16"/>
                <w:szCs w:val="18"/>
              </w:rPr>
            </w:pPr>
            <w:r w:rsidRPr="00426706">
              <w:rPr>
                <w:color w:val="000000"/>
                <w:sz w:val="16"/>
                <w:szCs w:val="18"/>
              </w:rPr>
              <w:t>426494</w:t>
            </w:r>
          </w:p>
        </w:tc>
        <w:tc>
          <w:tcPr>
            <w:tcW w:w="342" w:type="pct"/>
            <w:shd w:val="clear" w:color="auto" w:fill="auto"/>
            <w:tcMar>
              <w:left w:w="28" w:type="dxa"/>
              <w:right w:w="28" w:type="dxa"/>
            </w:tcMar>
            <w:vAlign w:val="center"/>
            <w:hideMark/>
          </w:tcPr>
          <w:p w14:paraId="707A8AC4" w14:textId="54D97B95" w:rsidR="00426706" w:rsidRPr="005C4DD5" w:rsidRDefault="00426706" w:rsidP="00426706">
            <w:pPr>
              <w:jc w:val="center"/>
              <w:rPr>
                <w:color w:val="000000"/>
                <w:sz w:val="16"/>
                <w:szCs w:val="18"/>
              </w:rPr>
            </w:pPr>
            <w:r w:rsidRPr="00426706">
              <w:rPr>
                <w:color w:val="000000"/>
                <w:sz w:val="16"/>
                <w:szCs w:val="18"/>
              </w:rPr>
              <w:t>426494</w:t>
            </w:r>
          </w:p>
        </w:tc>
      </w:tr>
      <w:tr w:rsidR="00426706" w:rsidRPr="005C4DD5" w14:paraId="76365747" w14:textId="77777777" w:rsidTr="009E6F2C">
        <w:trPr>
          <w:trHeight w:val="20"/>
          <w:jc w:val="center"/>
        </w:trPr>
        <w:tc>
          <w:tcPr>
            <w:tcW w:w="244" w:type="pct"/>
            <w:shd w:val="clear" w:color="auto" w:fill="auto"/>
            <w:tcMar>
              <w:left w:w="28" w:type="dxa"/>
              <w:right w:w="28" w:type="dxa"/>
            </w:tcMar>
            <w:vAlign w:val="center"/>
            <w:hideMark/>
          </w:tcPr>
          <w:p w14:paraId="01882666" w14:textId="77777777" w:rsidR="00426706" w:rsidRPr="005C4DD5" w:rsidRDefault="00426706" w:rsidP="00426706">
            <w:pPr>
              <w:jc w:val="center"/>
              <w:rPr>
                <w:color w:val="000000"/>
                <w:sz w:val="16"/>
                <w:szCs w:val="18"/>
              </w:rPr>
            </w:pPr>
            <w:r w:rsidRPr="005C4DD5">
              <w:rPr>
                <w:color w:val="000000"/>
                <w:sz w:val="16"/>
                <w:szCs w:val="18"/>
              </w:rPr>
              <w:t>3</w:t>
            </w:r>
          </w:p>
        </w:tc>
        <w:tc>
          <w:tcPr>
            <w:tcW w:w="1275" w:type="pct"/>
            <w:shd w:val="clear" w:color="auto" w:fill="auto"/>
            <w:tcMar>
              <w:left w:w="28" w:type="dxa"/>
              <w:right w:w="28" w:type="dxa"/>
            </w:tcMar>
            <w:vAlign w:val="center"/>
            <w:hideMark/>
          </w:tcPr>
          <w:p w14:paraId="5F35BB2B" w14:textId="77777777" w:rsidR="00426706" w:rsidRPr="005C4DD5" w:rsidRDefault="00426706" w:rsidP="00426706">
            <w:pPr>
              <w:rPr>
                <w:color w:val="000000"/>
                <w:sz w:val="16"/>
                <w:szCs w:val="18"/>
              </w:rPr>
            </w:pPr>
            <w:r w:rsidRPr="005C4DD5">
              <w:rPr>
                <w:color w:val="000000"/>
                <w:sz w:val="16"/>
                <w:szCs w:val="18"/>
              </w:rPr>
              <w:t>Потери в сетях всего, в том числе:</w:t>
            </w:r>
          </w:p>
        </w:tc>
        <w:tc>
          <w:tcPr>
            <w:tcW w:w="226" w:type="pct"/>
            <w:shd w:val="clear" w:color="auto" w:fill="auto"/>
            <w:tcMar>
              <w:left w:w="28" w:type="dxa"/>
              <w:right w:w="28" w:type="dxa"/>
            </w:tcMar>
            <w:vAlign w:val="center"/>
            <w:hideMark/>
          </w:tcPr>
          <w:p w14:paraId="2B5A4F98" w14:textId="77777777" w:rsidR="00426706" w:rsidRPr="005C4DD5" w:rsidRDefault="00426706" w:rsidP="00426706">
            <w:pPr>
              <w:jc w:val="center"/>
              <w:rPr>
                <w:color w:val="000000"/>
                <w:sz w:val="16"/>
                <w:szCs w:val="18"/>
              </w:rPr>
            </w:pPr>
            <w:r w:rsidRPr="005C4DD5">
              <w:rPr>
                <w:color w:val="000000"/>
                <w:sz w:val="16"/>
                <w:szCs w:val="18"/>
              </w:rPr>
              <w:t>Гкал</w:t>
            </w:r>
          </w:p>
        </w:tc>
        <w:tc>
          <w:tcPr>
            <w:tcW w:w="411" w:type="pct"/>
            <w:vAlign w:val="center"/>
          </w:tcPr>
          <w:p w14:paraId="42AC3989" w14:textId="77777777" w:rsidR="00426706" w:rsidRPr="005C4DD5" w:rsidRDefault="00426706" w:rsidP="00426706">
            <w:pPr>
              <w:jc w:val="center"/>
              <w:rPr>
                <w:color w:val="000000"/>
                <w:sz w:val="16"/>
                <w:szCs w:val="18"/>
              </w:rPr>
            </w:pPr>
            <w:r w:rsidRPr="005C4DD5">
              <w:rPr>
                <w:sz w:val="16"/>
                <w:szCs w:val="18"/>
              </w:rPr>
              <w:t>20071</w:t>
            </w:r>
          </w:p>
        </w:tc>
        <w:tc>
          <w:tcPr>
            <w:tcW w:w="411" w:type="pct"/>
            <w:shd w:val="clear" w:color="auto" w:fill="auto"/>
            <w:tcMar>
              <w:left w:w="28" w:type="dxa"/>
              <w:right w:w="28" w:type="dxa"/>
            </w:tcMar>
            <w:vAlign w:val="center"/>
            <w:hideMark/>
          </w:tcPr>
          <w:p w14:paraId="642802E7" w14:textId="77777777" w:rsidR="00426706" w:rsidRPr="005C4DD5" w:rsidRDefault="00426706" w:rsidP="00426706">
            <w:pPr>
              <w:jc w:val="center"/>
              <w:rPr>
                <w:color w:val="000000"/>
                <w:sz w:val="16"/>
                <w:szCs w:val="18"/>
              </w:rPr>
            </w:pPr>
            <w:r w:rsidRPr="005C4DD5">
              <w:rPr>
                <w:color w:val="000000"/>
                <w:sz w:val="16"/>
                <w:szCs w:val="18"/>
              </w:rPr>
              <w:t>16478</w:t>
            </w:r>
          </w:p>
        </w:tc>
        <w:tc>
          <w:tcPr>
            <w:tcW w:w="346" w:type="pct"/>
            <w:shd w:val="clear" w:color="auto" w:fill="auto"/>
            <w:tcMar>
              <w:left w:w="28" w:type="dxa"/>
              <w:right w:w="28" w:type="dxa"/>
            </w:tcMar>
            <w:vAlign w:val="center"/>
            <w:hideMark/>
          </w:tcPr>
          <w:p w14:paraId="6E04325B" w14:textId="77777777" w:rsidR="00426706" w:rsidRPr="005C4DD5" w:rsidRDefault="00426706" w:rsidP="00426706">
            <w:pPr>
              <w:jc w:val="center"/>
              <w:rPr>
                <w:color w:val="000000"/>
                <w:sz w:val="16"/>
                <w:szCs w:val="18"/>
              </w:rPr>
            </w:pPr>
            <w:r w:rsidRPr="005C4DD5">
              <w:rPr>
                <w:color w:val="000000"/>
                <w:sz w:val="16"/>
                <w:szCs w:val="18"/>
              </w:rPr>
              <w:t>21147</w:t>
            </w:r>
          </w:p>
        </w:tc>
        <w:tc>
          <w:tcPr>
            <w:tcW w:w="346" w:type="pct"/>
            <w:shd w:val="clear" w:color="auto" w:fill="auto"/>
            <w:tcMar>
              <w:left w:w="28" w:type="dxa"/>
              <w:right w:w="28" w:type="dxa"/>
            </w:tcMar>
            <w:vAlign w:val="center"/>
            <w:hideMark/>
          </w:tcPr>
          <w:p w14:paraId="320CB01D" w14:textId="23C7A14D" w:rsidR="00426706" w:rsidRPr="005C4DD5" w:rsidRDefault="00426706" w:rsidP="00426706">
            <w:pPr>
              <w:jc w:val="center"/>
              <w:rPr>
                <w:color w:val="000000"/>
                <w:sz w:val="16"/>
                <w:szCs w:val="18"/>
              </w:rPr>
            </w:pPr>
            <w:r w:rsidRPr="0039175C">
              <w:rPr>
                <w:color w:val="000000"/>
                <w:sz w:val="16"/>
                <w:szCs w:val="18"/>
              </w:rPr>
              <w:t>21147</w:t>
            </w:r>
          </w:p>
        </w:tc>
        <w:tc>
          <w:tcPr>
            <w:tcW w:w="346" w:type="pct"/>
            <w:shd w:val="clear" w:color="auto" w:fill="auto"/>
            <w:tcMar>
              <w:left w:w="28" w:type="dxa"/>
              <w:right w:w="28" w:type="dxa"/>
            </w:tcMar>
            <w:vAlign w:val="center"/>
            <w:hideMark/>
          </w:tcPr>
          <w:p w14:paraId="2BCD2779" w14:textId="2820F696" w:rsidR="00426706" w:rsidRPr="005C4DD5" w:rsidRDefault="00426706" w:rsidP="00426706">
            <w:pPr>
              <w:jc w:val="center"/>
              <w:rPr>
                <w:color w:val="000000"/>
                <w:sz w:val="16"/>
                <w:szCs w:val="18"/>
              </w:rPr>
            </w:pPr>
            <w:r w:rsidRPr="0039175C">
              <w:rPr>
                <w:color w:val="000000"/>
                <w:sz w:val="16"/>
                <w:szCs w:val="18"/>
              </w:rPr>
              <w:t>21147</w:t>
            </w:r>
          </w:p>
        </w:tc>
        <w:tc>
          <w:tcPr>
            <w:tcW w:w="346" w:type="pct"/>
            <w:shd w:val="clear" w:color="auto" w:fill="auto"/>
            <w:tcMar>
              <w:left w:w="28" w:type="dxa"/>
              <w:right w:w="28" w:type="dxa"/>
            </w:tcMar>
            <w:vAlign w:val="center"/>
            <w:hideMark/>
          </w:tcPr>
          <w:p w14:paraId="787005C0" w14:textId="1165B7EC" w:rsidR="00426706" w:rsidRPr="005C4DD5" w:rsidRDefault="00426706" w:rsidP="00426706">
            <w:pPr>
              <w:jc w:val="center"/>
              <w:rPr>
                <w:color w:val="000000"/>
                <w:sz w:val="16"/>
                <w:szCs w:val="18"/>
              </w:rPr>
            </w:pPr>
            <w:r w:rsidRPr="0039175C">
              <w:rPr>
                <w:color w:val="000000"/>
                <w:sz w:val="16"/>
                <w:szCs w:val="18"/>
              </w:rPr>
              <w:t>21147</w:t>
            </w:r>
          </w:p>
        </w:tc>
        <w:tc>
          <w:tcPr>
            <w:tcW w:w="346" w:type="pct"/>
            <w:shd w:val="clear" w:color="auto" w:fill="auto"/>
            <w:tcMar>
              <w:left w:w="28" w:type="dxa"/>
              <w:right w:w="28" w:type="dxa"/>
            </w:tcMar>
            <w:vAlign w:val="center"/>
            <w:hideMark/>
          </w:tcPr>
          <w:p w14:paraId="7C998AD0" w14:textId="6BA09BE7" w:rsidR="00426706" w:rsidRPr="005C4DD5" w:rsidRDefault="00426706" w:rsidP="00426706">
            <w:pPr>
              <w:jc w:val="center"/>
              <w:rPr>
                <w:color w:val="000000"/>
                <w:sz w:val="16"/>
                <w:szCs w:val="18"/>
              </w:rPr>
            </w:pPr>
            <w:r w:rsidRPr="0039175C">
              <w:rPr>
                <w:color w:val="000000"/>
                <w:sz w:val="16"/>
                <w:szCs w:val="18"/>
              </w:rPr>
              <w:t>21147</w:t>
            </w:r>
          </w:p>
        </w:tc>
        <w:tc>
          <w:tcPr>
            <w:tcW w:w="361" w:type="pct"/>
            <w:vAlign w:val="center"/>
          </w:tcPr>
          <w:p w14:paraId="296F3557" w14:textId="4321699D" w:rsidR="00426706" w:rsidRPr="005C4DD5" w:rsidRDefault="00426706" w:rsidP="00426706">
            <w:pPr>
              <w:jc w:val="center"/>
              <w:rPr>
                <w:color w:val="000000"/>
                <w:sz w:val="16"/>
                <w:szCs w:val="18"/>
              </w:rPr>
            </w:pPr>
            <w:r w:rsidRPr="0039175C">
              <w:rPr>
                <w:color w:val="000000"/>
                <w:sz w:val="16"/>
                <w:szCs w:val="18"/>
              </w:rPr>
              <w:t>21147</w:t>
            </w:r>
          </w:p>
        </w:tc>
        <w:tc>
          <w:tcPr>
            <w:tcW w:w="342" w:type="pct"/>
            <w:shd w:val="clear" w:color="auto" w:fill="auto"/>
            <w:tcMar>
              <w:left w:w="28" w:type="dxa"/>
              <w:right w:w="28" w:type="dxa"/>
            </w:tcMar>
            <w:vAlign w:val="center"/>
            <w:hideMark/>
          </w:tcPr>
          <w:p w14:paraId="2A5E141D" w14:textId="16EC76F4" w:rsidR="00426706" w:rsidRPr="005C4DD5" w:rsidRDefault="00426706" w:rsidP="00426706">
            <w:pPr>
              <w:jc w:val="center"/>
              <w:rPr>
                <w:color w:val="000000"/>
                <w:sz w:val="16"/>
                <w:szCs w:val="18"/>
              </w:rPr>
            </w:pPr>
            <w:r w:rsidRPr="0039175C">
              <w:rPr>
                <w:color w:val="000000"/>
                <w:sz w:val="16"/>
                <w:szCs w:val="18"/>
              </w:rPr>
              <w:t>21147</w:t>
            </w:r>
          </w:p>
        </w:tc>
      </w:tr>
      <w:tr w:rsidR="00F074A3" w:rsidRPr="005C4DD5" w14:paraId="51A24990" w14:textId="77777777" w:rsidTr="00F074A3">
        <w:trPr>
          <w:trHeight w:val="20"/>
          <w:jc w:val="center"/>
        </w:trPr>
        <w:tc>
          <w:tcPr>
            <w:tcW w:w="244" w:type="pct"/>
            <w:shd w:val="clear" w:color="auto" w:fill="auto"/>
            <w:tcMar>
              <w:left w:w="28" w:type="dxa"/>
              <w:right w:w="28" w:type="dxa"/>
            </w:tcMar>
            <w:vAlign w:val="center"/>
            <w:hideMark/>
          </w:tcPr>
          <w:p w14:paraId="1DBF2838" w14:textId="77777777" w:rsidR="00F074A3" w:rsidRPr="005C4DD5" w:rsidRDefault="00F074A3" w:rsidP="00F074A3">
            <w:pPr>
              <w:jc w:val="center"/>
              <w:rPr>
                <w:color w:val="000000"/>
                <w:sz w:val="16"/>
                <w:szCs w:val="18"/>
              </w:rPr>
            </w:pPr>
            <w:r w:rsidRPr="005C4DD5">
              <w:rPr>
                <w:color w:val="000000"/>
                <w:sz w:val="16"/>
                <w:szCs w:val="18"/>
              </w:rPr>
              <w:t>3.1.</w:t>
            </w:r>
          </w:p>
        </w:tc>
        <w:tc>
          <w:tcPr>
            <w:tcW w:w="1275" w:type="pct"/>
            <w:shd w:val="clear" w:color="auto" w:fill="auto"/>
            <w:tcMar>
              <w:left w:w="28" w:type="dxa"/>
              <w:right w:w="28" w:type="dxa"/>
            </w:tcMar>
            <w:vAlign w:val="center"/>
            <w:hideMark/>
          </w:tcPr>
          <w:p w14:paraId="4976B5B3" w14:textId="77777777" w:rsidR="00F074A3" w:rsidRPr="005C4DD5" w:rsidRDefault="00F074A3" w:rsidP="00F074A3">
            <w:pPr>
              <w:jc w:val="right"/>
              <w:rPr>
                <w:color w:val="000000"/>
                <w:sz w:val="16"/>
                <w:szCs w:val="18"/>
              </w:rPr>
            </w:pPr>
            <w:r w:rsidRPr="005C4DD5">
              <w:rPr>
                <w:color w:val="000000"/>
                <w:sz w:val="16"/>
                <w:szCs w:val="18"/>
              </w:rPr>
              <w:t>нормативные потери на сетях в сторону н.п. Титан (всего), из них:</w:t>
            </w:r>
          </w:p>
        </w:tc>
        <w:tc>
          <w:tcPr>
            <w:tcW w:w="226" w:type="pct"/>
            <w:shd w:val="clear" w:color="auto" w:fill="auto"/>
            <w:tcMar>
              <w:left w:w="28" w:type="dxa"/>
              <w:right w:w="28" w:type="dxa"/>
            </w:tcMar>
            <w:vAlign w:val="center"/>
            <w:hideMark/>
          </w:tcPr>
          <w:p w14:paraId="6A256732" w14:textId="77777777" w:rsidR="00F074A3" w:rsidRPr="005C4DD5" w:rsidRDefault="00F074A3" w:rsidP="00F074A3">
            <w:pPr>
              <w:jc w:val="center"/>
              <w:rPr>
                <w:color w:val="000000"/>
                <w:sz w:val="16"/>
                <w:szCs w:val="18"/>
              </w:rPr>
            </w:pPr>
            <w:r w:rsidRPr="005C4DD5">
              <w:rPr>
                <w:color w:val="000000"/>
                <w:sz w:val="16"/>
                <w:szCs w:val="18"/>
              </w:rPr>
              <w:t>Гкал</w:t>
            </w:r>
          </w:p>
        </w:tc>
        <w:tc>
          <w:tcPr>
            <w:tcW w:w="411" w:type="pct"/>
            <w:vAlign w:val="center"/>
          </w:tcPr>
          <w:p w14:paraId="37F4DAD5" w14:textId="77777777" w:rsidR="00F074A3" w:rsidRPr="005C4DD5" w:rsidRDefault="00F074A3" w:rsidP="00F074A3">
            <w:pPr>
              <w:jc w:val="center"/>
              <w:rPr>
                <w:color w:val="000000"/>
                <w:sz w:val="16"/>
                <w:szCs w:val="18"/>
              </w:rPr>
            </w:pPr>
            <w:r w:rsidRPr="005C4DD5">
              <w:rPr>
                <w:sz w:val="16"/>
                <w:szCs w:val="18"/>
              </w:rPr>
              <w:t>14752</w:t>
            </w:r>
          </w:p>
        </w:tc>
        <w:tc>
          <w:tcPr>
            <w:tcW w:w="411" w:type="pct"/>
            <w:shd w:val="clear" w:color="auto" w:fill="auto"/>
            <w:tcMar>
              <w:left w:w="28" w:type="dxa"/>
              <w:right w:w="28" w:type="dxa"/>
            </w:tcMar>
            <w:vAlign w:val="center"/>
            <w:hideMark/>
          </w:tcPr>
          <w:p w14:paraId="477BE5E9" w14:textId="77777777" w:rsidR="00F074A3" w:rsidRPr="005C4DD5" w:rsidRDefault="00F074A3" w:rsidP="00F074A3">
            <w:pPr>
              <w:jc w:val="center"/>
              <w:rPr>
                <w:color w:val="000000"/>
                <w:sz w:val="16"/>
                <w:szCs w:val="18"/>
              </w:rPr>
            </w:pPr>
            <w:r w:rsidRPr="005C4DD5">
              <w:rPr>
                <w:color w:val="000000"/>
                <w:sz w:val="16"/>
                <w:szCs w:val="18"/>
              </w:rPr>
              <w:t>13948</w:t>
            </w:r>
          </w:p>
        </w:tc>
        <w:tc>
          <w:tcPr>
            <w:tcW w:w="346" w:type="pct"/>
            <w:shd w:val="clear" w:color="auto" w:fill="auto"/>
            <w:tcMar>
              <w:left w:w="28" w:type="dxa"/>
              <w:right w:w="28" w:type="dxa"/>
            </w:tcMar>
            <w:vAlign w:val="center"/>
            <w:hideMark/>
          </w:tcPr>
          <w:p w14:paraId="772FEEE3" w14:textId="77777777" w:rsidR="00F074A3" w:rsidRPr="005C4DD5" w:rsidRDefault="00F074A3" w:rsidP="00F074A3">
            <w:pPr>
              <w:jc w:val="center"/>
              <w:rPr>
                <w:color w:val="000000"/>
                <w:sz w:val="16"/>
                <w:szCs w:val="18"/>
              </w:rPr>
            </w:pPr>
            <w:r w:rsidRPr="005C4DD5">
              <w:rPr>
                <w:color w:val="000000"/>
                <w:sz w:val="16"/>
                <w:szCs w:val="18"/>
              </w:rPr>
              <w:t>13948</w:t>
            </w:r>
          </w:p>
        </w:tc>
        <w:tc>
          <w:tcPr>
            <w:tcW w:w="346" w:type="pct"/>
            <w:shd w:val="clear" w:color="auto" w:fill="auto"/>
            <w:tcMar>
              <w:left w:w="28" w:type="dxa"/>
              <w:right w:w="28" w:type="dxa"/>
            </w:tcMar>
            <w:vAlign w:val="center"/>
            <w:hideMark/>
          </w:tcPr>
          <w:p w14:paraId="04EC731A" w14:textId="1D078CE4" w:rsidR="00F074A3" w:rsidRPr="005C4DD5" w:rsidRDefault="00F074A3" w:rsidP="00F074A3">
            <w:pPr>
              <w:jc w:val="center"/>
              <w:rPr>
                <w:color w:val="000000"/>
                <w:sz w:val="16"/>
                <w:szCs w:val="18"/>
              </w:rPr>
            </w:pPr>
            <w:r w:rsidRPr="0039175C">
              <w:rPr>
                <w:color w:val="000000"/>
                <w:sz w:val="16"/>
                <w:szCs w:val="18"/>
              </w:rPr>
              <w:t>139</w:t>
            </w:r>
            <w:r>
              <w:rPr>
                <w:color w:val="000000"/>
                <w:sz w:val="16"/>
                <w:szCs w:val="18"/>
              </w:rPr>
              <w:t>53</w:t>
            </w:r>
          </w:p>
        </w:tc>
        <w:tc>
          <w:tcPr>
            <w:tcW w:w="346" w:type="pct"/>
            <w:shd w:val="clear" w:color="auto" w:fill="auto"/>
            <w:tcMar>
              <w:left w:w="28" w:type="dxa"/>
              <w:right w:w="28" w:type="dxa"/>
            </w:tcMar>
            <w:vAlign w:val="center"/>
            <w:hideMark/>
          </w:tcPr>
          <w:p w14:paraId="7E087100" w14:textId="0468467F" w:rsidR="00F074A3" w:rsidRPr="005C4DD5" w:rsidRDefault="00F074A3" w:rsidP="00F074A3">
            <w:pPr>
              <w:jc w:val="center"/>
              <w:rPr>
                <w:color w:val="000000"/>
                <w:sz w:val="16"/>
                <w:szCs w:val="18"/>
              </w:rPr>
            </w:pPr>
            <w:r w:rsidRPr="0013312F">
              <w:rPr>
                <w:color w:val="000000"/>
                <w:sz w:val="16"/>
                <w:szCs w:val="18"/>
              </w:rPr>
              <w:t>13953</w:t>
            </w:r>
          </w:p>
        </w:tc>
        <w:tc>
          <w:tcPr>
            <w:tcW w:w="346" w:type="pct"/>
            <w:shd w:val="clear" w:color="auto" w:fill="auto"/>
            <w:tcMar>
              <w:left w:w="28" w:type="dxa"/>
              <w:right w:w="28" w:type="dxa"/>
            </w:tcMar>
            <w:vAlign w:val="center"/>
            <w:hideMark/>
          </w:tcPr>
          <w:p w14:paraId="24E414EC" w14:textId="57397ADC" w:rsidR="00F074A3" w:rsidRPr="005C4DD5" w:rsidRDefault="00F074A3" w:rsidP="00F074A3">
            <w:pPr>
              <w:jc w:val="center"/>
              <w:rPr>
                <w:color w:val="000000"/>
                <w:sz w:val="16"/>
                <w:szCs w:val="18"/>
              </w:rPr>
            </w:pPr>
            <w:r w:rsidRPr="0013312F">
              <w:rPr>
                <w:color w:val="000000"/>
                <w:sz w:val="16"/>
                <w:szCs w:val="18"/>
              </w:rPr>
              <w:t>13953</w:t>
            </w:r>
          </w:p>
        </w:tc>
        <w:tc>
          <w:tcPr>
            <w:tcW w:w="346" w:type="pct"/>
            <w:shd w:val="clear" w:color="auto" w:fill="auto"/>
            <w:tcMar>
              <w:left w:w="28" w:type="dxa"/>
              <w:right w:w="28" w:type="dxa"/>
            </w:tcMar>
            <w:vAlign w:val="center"/>
            <w:hideMark/>
          </w:tcPr>
          <w:p w14:paraId="5D036864" w14:textId="3C9F9821" w:rsidR="00F074A3" w:rsidRPr="005C4DD5" w:rsidRDefault="00F074A3" w:rsidP="00F074A3">
            <w:pPr>
              <w:jc w:val="center"/>
              <w:rPr>
                <w:color w:val="000000"/>
                <w:sz w:val="16"/>
                <w:szCs w:val="18"/>
              </w:rPr>
            </w:pPr>
            <w:r w:rsidRPr="0013312F">
              <w:rPr>
                <w:color w:val="000000"/>
                <w:sz w:val="16"/>
                <w:szCs w:val="18"/>
              </w:rPr>
              <w:t>13953</w:t>
            </w:r>
          </w:p>
        </w:tc>
        <w:tc>
          <w:tcPr>
            <w:tcW w:w="361" w:type="pct"/>
            <w:vAlign w:val="center"/>
          </w:tcPr>
          <w:p w14:paraId="66C8A92E" w14:textId="6712874B" w:rsidR="00F074A3" w:rsidRPr="005C4DD5" w:rsidRDefault="00F074A3" w:rsidP="00F074A3">
            <w:pPr>
              <w:jc w:val="center"/>
              <w:rPr>
                <w:color w:val="000000"/>
                <w:sz w:val="16"/>
                <w:szCs w:val="18"/>
              </w:rPr>
            </w:pPr>
            <w:r w:rsidRPr="0013312F">
              <w:rPr>
                <w:color w:val="000000"/>
                <w:sz w:val="16"/>
                <w:szCs w:val="18"/>
              </w:rPr>
              <w:t>13953</w:t>
            </w:r>
          </w:p>
        </w:tc>
        <w:tc>
          <w:tcPr>
            <w:tcW w:w="342" w:type="pct"/>
            <w:shd w:val="clear" w:color="auto" w:fill="auto"/>
            <w:tcMar>
              <w:left w:w="28" w:type="dxa"/>
              <w:right w:w="28" w:type="dxa"/>
            </w:tcMar>
            <w:vAlign w:val="center"/>
            <w:hideMark/>
          </w:tcPr>
          <w:p w14:paraId="3B0F3648" w14:textId="5BECE697" w:rsidR="00F074A3" w:rsidRPr="005C4DD5" w:rsidRDefault="00F074A3" w:rsidP="00F074A3">
            <w:pPr>
              <w:jc w:val="center"/>
              <w:rPr>
                <w:color w:val="000000"/>
                <w:sz w:val="16"/>
                <w:szCs w:val="18"/>
              </w:rPr>
            </w:pPr>
            <w:r w:rsidRPr="0013312F">
              <w:rPr>
                <w:color w:val="000000"/>
                <w:sz w:val="16"/>
                <w:szCs w:val="18"/>
              </w:rPr>
              <w:t>13953</w:t>
            </w:r>
          </w:p>
        </w:tc>
      </w:tr>
      <w:tr w:rsidR="00426706" w:rsidRPr="005C4DD5" w14:paraId="38D34FF0" w14:textId="77777777" w:rsidTr="009E6F2C">
        <w:trPr>
          <w:trHeight w:val="20"/>
          <w:jc w:val="center"/>
        </w:trPr>
        <w:tc>
          <w:tcPr>
            <w:tcW w:w="244" w:type="pct"/>
            <w:shd w:val="clear" w:color="auto" w:fill="auto"/>
            <w:tcMar>
              <w:left w:w="28" w:type="dxa"/>
              <w:right w:w="28" w:type="dxa"/>
            </w:tcMar>
            <w:vAlign w:val="center"/>
            <w:hideMark/>
          </w:tcPr>
          <w:p w14:paraId="59ECF83F" w14:textId="77777777" w:rsidR="00426706" w:rsidRPr="005C4DD5" w:rsidRDefault="00426706" w:rsidP="00426706">
            <w:pPr>
              <w:jc w:val="center"/>
              <w:rPr>
                <w:color w:val="000000"/>
                <w:sz w:val="16"/>
                <w:szCs w:val="18"/>
              </w:rPr>
            </w:pPr>
            <w:r w:rsidRPr="005C4DD5">
              <w:rPr>
                <w:color w:val="000000"/>
                <w:sz w:val="16"/>
                <w:szCs w:val="18"/>
              </w:rPr>
              <w:t>3.1.1.</w:t>
            </w:r>
          </w:p>
        </w:tc>
        <w:tc>
          <w:tcPr>
            <w:tcW w:w="1275" w:type="pct"/>
            <w:shd w:val="clear" w:color="auto" w:fill="auto"/>
            <w:tcMar>
              <w:left w:w="28" w:type="dxa"/>
              <w:right w:w="28" w:type="dxa"/>
            </w:tcMar>
            <w:vAlign w:val="center"/>
            <w:hideMark/>
          </w:tcPr>
          <w:p w14:paraId="72FC680B" w14:textId="77777777" w:rsidR="00426706" w:rsidRPr="005C4DD5" w:rsidRDefault="00426706" w:rsidP="00426706">
            <w:pPr>
              <w:jc w:val="right"/>
              <w:rPr>
                <w:color w:val="000000"/>
                <w:sz w:val="16"/>
                <w:szCs w:val="18"/>
              </w:rPr>
            </w:pPr>
            <w:r w:rsidRPr="005C4DD5">
              <w:rPr>
                <w:color w:val="000000"/>
                <w:sz w:val="16"/>
                <w:szCs w:val="18"/>
              </w:rPr>
              <w:t>потери, реализуемые сетевой компании АО "Хибинская тепловая компания" (компенсация потерь)</w:t>
            </w:r>
          </w:p>
        </w:tc>
        <w:tc>
          <w:tcPr>
            <w:tcW w:w="226" w:type="pct"/>
            <w:shd w:val="clear" w:color="auto" w:fill="auto"/>
            <w:tcMar>
              <w:left w:w="28" w:type="dxa"/>
              <w:right w:w="28" w:type="dxa"/>
            </w:tcMar>
            <w:vAlign w:val="center"/>
            <w:hideMark/>
          </w:tcPr>
          <w:p w14:paraId="5830620F" w14:textId="77777777" w:rsidR="00426706" w:rsidRPr="005C4DD5" w:rsidRDefault="00426706" w:rsidP="00426706">
            <w:pPr>
              <w:jc w:val="center"/>
              <w:rPr>
                <w:color w:val="000000"/>
                <w:sz w:val="16"/>
                <w:szCs w:val="18"/>
              </w:rPr>
            </w:pPr>
            <w:r w:rsidRPr="005C4DD5">
              <w:rPr>
                <w:color w:val="000000"/>
                <w:sz w:val="16"/>
                <w:szCs w:val="18"/>
              </w:rPr>
              <w:t>Гкал</w:t>
            </w:r>
          </w:p>
        </w:tc>
        <w:tc>
          <w:tcPr>
            <w:tcW w:w="411" w:type="pct"/>
            <w:vAlign w:val="center"/>
          </w:tcPr>
          <w:p w14:paraId="532EC139" w14:textId="77777777" w:rsidR="00426706" w:rsidRPr="005C4DD5" w:rsidRDefault="00426706" w:rsidP="00426706">
            <w:pPr>
              <w:jc w:val="center"/>
              <w:rPr>
                <w:color w:val="000000"/>
                <w:sz w:val="16"/>
                <w:szCs w:val="18"/>
              </w:rPr>
            </w:pPr>
            <w:r w:rsidRPr="005C4DD5">
              <w:rPr>
                <w:sz w:val="16"/>
                <w:szCs w:val="18"/>
              </w:rPr>
              <w:t>7488</w:t>
            </w:r>
          </w:p>
        </w:tc>
        <w:tc>
          <w:tcPr>
            <w:tcW w:w="411" w:type="pct"/>
            <w:shd w:val="clear" w:color="auto" w:fill="auto"/>
            <w:tcMar>
              <w:left w:w="28" w:type="dxa"/>
              <w:right w:w="28" w:type="dxa"/>
            </w:tcMar>
            <w:vAlign w:val="center"/>
            <w:hideMark/>
          </w:tcPr>
          <w:p w14:paraId="43B79780" w14:textId="77777777" w:rsidR="00426706" w:rsidRPr="005C4DD5" w:rsidRDefault="00426706" w:rsidP="00426706">
            <w:pPr>
              <w:jc w:val="center"/>
              <w:rPr>
                <w:color w:val="000000"/>
                <w:sz w:val="16"/>
                <w:szCs w:val="18"/>
              </w:rPr>
            </w:pPr>
            <w:r w:rsidRPr="005C4DD5">
              <w:rPr>
                <w:color w:val="000000"/>
                <w:sz w:val="16"/>
                <w:szCs w:val="18"/>
              </w:rPr>
              <w:t>7402</w:t>
            </w:r>
          </w:p>
        </w:tc>
        <w:tc>
          <w:tcPr>
            <w:tcW w:w="346" w:type="pct"/>
            <w:shd w:val="clear" w:color="auto" w:fill="auto"/>
            <w:tcMar>
              <w:left w:w="28" w:type="dxa"/>
              <w:right w:w="28" w:type="dxa"/>
            </w:tcMar>
            <w:vAlign w:val="center"/>
            <w:hideMark/>
          </w:tcPr>
          <w:p w14:paraId="753BE3A3" w14:textId="77777777" w:rsidR="00426706" w:rsidRPr="005C4DD5" w:rsidRDefault="00426706" w:rsidP="00426706">
            <w:pPr>
              <w:jc w:val="center"/>
              <w:rPr>
                <w:color w:val="000000"/>
                <w:sz w:val="16"/>
                <w:szCs w:val="18"/>
              </w:rPr>
            </w:pPr>
            <w:r w:rsidRPr="005C4DD5">
              <w:rPr>
                <w:color w:val="000000"/>
                <w:sz w:val="16"/>
                <w:szCs w:val="18"/>
              </w:rPr>
              <w:t>7554</w:t>
            </w:r>
          </w:p>
        </w:tc>
        <w:tc>
          <w:tcPr>
            <w:tcW w:w="346" w:type="pct"/>
            <w:shd w:val="clear" w:color="auto" w:fill="auto"/>
            <w:tcMar>
              <w:left w:w="28" w:type="dxa"/>
              <w:right w:w="28" w:type="dxa"/>
            </w:tcMar>
            <w:vAlign w:val="center"/>
            <w:hideMark/>
          </w:tcPr>
          <w:p w14:paraId="1598D1C3" w14:textId="3F85C258" w:rsidR="00426706" w:rsidRPr="005C4DD5" w:rsidRDefault="00426706" w:rsidP="00426706">
            <w:pPr>
              <w:jc w:val="center"/>
              <w:rPr>
                <w:color w:val="000000"/>
                <w:sz w:val="16"/>
                <w:szCs w:val="18"/>
              </w:rPr>
            </w:pPr>
            <w:r w:rsidRPr="0039175C">
              <w:rPr>
                <w:color w:val="000000"/>
                <w:sz w:val="16"/>
                <w:szCs w:val="18"/>
              </w:rPr>
              <w:t>7554</w:t>
            </w:r>
          </w:p>
        </w:tc>
        <w:tc>
          <w:tcPr>
            <w:tcW w:w="346" w:type="pct"/>
            <w:shd w:val="clear" w:color="auto" w:fill="auto"/>
            <w:tcMar>
              <w:left w:w="28" w:type="dxa"/>
              <w:right w:w="28" w:type="dxa"/>
            </w:tcMar>
            <w:vAlign w:val="center"/>
            <w:hideMark/>
          </w:tcPr>
          <w:p w14:paraId="22B3EEE6" w14:textId="30757F84" w:rsidR="00426706" w:rsidRPr="005C4DD5" w:rsidRDefault="00426706" w:rsidP="00426706">
            <w:pPr>
              <w:jc w:val="center"/>
              <w:rPr>
                <w:color w:val="000000"/>
                <w:sz w:val="16"/>
                <w:szCs w:val="18"/>
              </w:rPr>
            </w:pPr>
            <w:r w:rsidRPr="0039175C">
              <w:rPr>
                <w:color w:val="000000"/>
                <w:sz w:val="16"/>
                <w:szCs w:val="18"/>
              </w:rPr>
              <w:t>7554</w:t>
            </w:r>
          </w:p>
        </w:tc>
        <w:tc>
          <w:tcPr>
            <w:tcW w:w="346" w:type="pct"/>
            <w:shd w:val="clear" w:color="auto" w:fill="auto"/>
            <w:tcMar>
              <w:left w:w="28" w:type="dxa"/>
              <w:right w:w="28" w:type="dxa"/>
            </w:tcMar>
            <w:vAlign w:val="center"/>
            <w:hideMark/>
          </w:tcPr>
          <w:p w14:paraId="6BE0A4D9" w14:textId="5A4E4D26" w:rsidR="00426706" w:rsidRPr="005C4DD5" w:rsidRDefault="00426706" w:rsidP="00426706">
            <w:pPr>
              <w:jc w:val="center"/>
              <w:rPr>
                <w:color w:val="000000"/>
                <w:sz w:val="16"/>
                <w:szCs w:val="18"/>
              </w:rPr>
            </w:pPr>
            <w:r w:rsidRPr="0039175C">
              <w:rPr>
                <w:color w:val="000000"/>
                <w:sz w:val="16"/>
                <w:szCs w:val="18"/>
              </w:rPr>
              <w:t>7554</w:t>
            </w:r>
          </w:p>
        </w:tc>
        <w:tc>
          <w:tcPr>
            <w:tcW w:w="346" w:type="pct"/>
            <w:shd w:val="clear" w:color="auto" w:fill="auto"/>
            <w:tcMar>
              <w:left w:w="28" w:type="dxa"/>
              <w:right w:w="28" w:type="dxa"/>
            </w:tcMar>
            <w:vAlign w:val="center"/>
            <w:hideMark/>
          </w:tcPr>
          <w:p w14:paraId="24211AFC" w14:textId="5D640241" w:rsidR="00426706" w:rsidRPr="005C4DD5" w:rsidRDefault="00426706" w:rsidP="00426706">
            <w:pPr>
              <w:jc w:val="center"/>
              <w:rPr>
                <w:color w:val="000000"/>
                <w:sz w:val="16"/>
                <w:szCs w:val="18"/>
              </w:rPr>
            </w:pPr>
            <w:r w:rsidRPr="0039175C">
              <w:rPr>
                <w:color w:val="000000"/>
                <w:sz w:val="16"/>
                <w:szCs w:val="18"/>
              </w:rPr>
              <w:t>7554</w:t>
            </w:r>
          </w:p>
        </w:tc>
        <w:tc>
          <w:tcPr>
            <w:tcW w:w="361" w:type="pct"/>
            <w:vAlign w:val="center"/>
          </w:tcPr>
          <w:p w14:paraId="2514FCA8" w14:textId="7734D8D9" w:rsidR="00426706" w:rsidRPr="005C4DD5" w:rsidRDefault="00426706" w:rsidP="00426706">
            <w:pPr>
              <w:jc w:val="center"/>
              <w:rPr>
                <w:color w:val="000000"/>
                <w:sz w:val="16"/>
                <w:szCs w:val="18"/>
              </w:rPr>
            </w:pPr>
            <w:r w:rsidRPr="0039175C">
              <w:rPr>
                <w:color w:val="000000"/>
                <w:sz w:val="16"/>
                <w:szCs w:val="18"/>
              </w:rPr>
              <w:t>7554</w:t>
            </w:r>
          </w:p>
        </w:tc>
        <w:tc>
          <w:tcPr>
            <w:tcW w:w="342" w:type="pct"/>
            <w:shd w:val="clear" w:color="auto" w:fill="auto"/>
            <w:tcMar>
              <w:left w:w="28" w:type="dxa"/>
              <w:right w:w="28" w:type="dxa"/>
            </w:tcMar>
            <w:vAlign w:val="center"/>
            <w:hideMark/>
          </w:tcPr>
          <w:p w14:paraId="312D7AF8" w14:textId="7F1D41AB" w:rsidR="00426706" w:rsidRPr="005C4DD5" w:rsidRDefault="00426706" w:rsidP="00426706">
            <w:pPr>
              <w:jc w:val="center"/>
              <w:rPr>
                <w:color w:val="000000"/>
                <w:sz w:val="16"/>
                <w:szCs w:val="18"/>
              </w:rPr>
            </w:pPr>
            <w:r w:rsidRPr="0039175C">
              <w:rPr>
                <w:color w:val="000000"/>
                <w:sz w:val="16"/>
                <w:szCs w:val="18"/>
              </w:rPr>
              <w:t>7554</w:t>
            </w:r>
          </w:p>
        </w:tc>
      </w:tr>
      <w:tr w:rsidR="00426706" w:rsidRPr="005C4DD5" w14:paraId="3DA9A6E0" w14:textId="77777777" w:rsidTr="009E6F2C">
        <w:trPr>
          <w:trHeight w:val="20"/>
          <w:jc w:val="center"/>
        </w:trPr>
        <w:tc>
          <w:tcPr>
            <w:tcW w:w="244" w:type="pct"/>
            <w:shd w:val="clear" w:color="auto" w:fill="auto"/>
            <w:tcMar>
              <w:left w:w="28" w:type="dxa"/>
              <w:right w:w="28" w:type="dxa"/>
            </w:tcMar>
            <w:vAlign w:val="center"/>
            <w:hideMark/>
          </w:tcPr>
          <w:p w14:paraId="1DAE8DD8" w14:textId="77777777" w:rsidR="00426706" w:rsidRPr="005C4DD5" w:rsidRDefault="00426706" w:rsidP="00426706">
            <w:pPr>
              <w:jc w:val="center"/>
              <w:rPr>
                <w:color w:val="000000"/>
                <w:sz w:val="16"/>
                <w:szCs w:val="18"/>
              </w:rPr>
            </w:pPr>
            <w:r w:rsidRPr="005C4DD5">
              <w:rPr>
                <w:color w:val="000000"/>
                <w:sz w:val="16"/>
                <w:szCs w:val="18"/>
              </w:rPr>
              <w:t>3.3.</w:t>
            </w:r>
          </w:p>
        </w:tc>
        <w:tc>
          <w:tcPr>
            <w:tcW w:w="1275" w:type="pct"/>
            <w:shd w:val="clear" w:color="auto" w:fill="auto"/>
            <w:tcMar>
              <w:left w:w="28" w:type="dxa"/>
              <w:right w:w="28" w:type="dxa"/>
            </w:tcMar>
            <w:vAlign w:val="center"/>
            <w:hideMark/>
          </w:tcPr>
          <w:p w14:paraId="4C846146" w14:textId="77777777" w:rsidR="00426706" w:rsidRPr="005C4DD5" w:rsidRDefault="00426706" w:rsidP="00426706">
            <w:pPr>
              <w:rPr>
                <w:color w:val="000000"/>
                <w:sz w:val="16"/>
                <w:szCs w:val="18"/>
              </w:rPr>
            </w:pPr>
            <w:r w:rsidRPr="005C4DD5">
              <w:rPr>
                <w:color w:val="000000"/>
                <w:sz w:val="16"/>
                <w:szCs w:val="18"/>
              </w:rPr>
              <w:t xml:space="preserve">Нормативные потери теплоносителя на сетях н.п. Титан </w:t>
            </w:r>
          </w:p>
        </w:tc>
        <w:tc>
          <w:tcPr>
            <w:tcW w:w="226" w:type="pct"/>
            <w:shd w:val="clear" w:color="auto" w:fill="auto"/>
            <w:tcMar>
              <w:left w:w="28" w:type="dxa"/>
              <w:right w:w="28" w:type="dxa"/>
            </w:tcMar>
            <w:vAlign w:val="center"/>
            <w:hideMark/>
          </w:tcPr>
          <w:p w14:paraId="0D94910D" w14:textId="77777777" w:rsidR="00426706" w:rsidRPr="005C4DD5" w:rsidRDefault="00426706" w:rsidP="00426706">
            <w:pPr>
              <w:jc w:val="center"/>
              <w:rPr>
                <w:color w:val="000000"/>
                <w:sz w:val="16"/>
                <w:szCs w:val="18"/>
              </w:rPr>
            </w:pPr>
            <w:r w:rsidRPr="005C4DD5">
              <w:rPr>
                <w:color w:val="000000"/>
                <w:sz w:val="16"/>
                <w:szCs w:val="18"/>
              </w:rPr>
              <w:t>м</w:t>
            </w:r>
            <w:r w:rsidRPr="005C4DD5">
              <w:rPr>
                <w:color w:val="000000"/>
                <w:sz w:val="16"/>
                <w:szCs w:val="18"/>
                <w:vertAlign w:val="superscript"/>
              </w:rPr>
              <w:t>3</w:t>
            </w:r>
          </w:p>
        </w:tc>
        <w:tc>
          <w:tcPr>
            <w:tcW w:w="411" w:type="pct"/>
            <w:vAlign w:val="center"/>
          </w:tcPr>
          <w:p w14:paraId="178D524D" w14:textId="77777777" w:rsidR="00426706" w:rsidRPr="005C4DD5" w:rsidRDefault="00426706" w:rsidP="00426706">
            <w:pPr>
              <w:jc w:val="center"/>
              <w:rPr>
                <w:color w:val="000000"/>
                <w:sz w:val="16"/>
                <w:szCs w:val="18"/>
              </w:rPr>
            </w:pPr>
            <w:r w:rsidRPr="005C4DD5">
              <w:rPr>
                <w:sz w:val="16"/>
                <w:szCs w:val="18"/>
              </w:rPr>
              <w:t>45444</w:t>
            </w:r>
          </w:p>
        </w:tc>
        <w:tc>
          <w:tcPr>
            <w:tcW w:w="411" w:type="pct"/>
            <w:shd w:val="clear" w:color="auto" w:fill="auto"/>
            <w:tcMar>
              <w:left w:w="28" w:type="dxa"/>
              <w:right w:w="28" w:type="dxa"/>
            </w:tcMar>
            <w:vAlign w:val="center"/>
            <w:hideMark/>
          </w:tcPr>
          <w:p w14:paraId="239B1EC1" w14:textId="77777777" w:rsidR="00426706" w:rsidRPr="005C4DD5" w:rsidRDefault="00426706" w:rsidP="00426706">
            <w:pPr>
              <w:jc w:val="center"/>
              <w:rPr>
                <w:color w:val="000000"/>
                <w:sz w:val="16"/>
                <w:szCs w:val="18"/>
              </w:rPr>
            </w:pPr>
            <w:r w:rsidRPr="005C4DD5">
              <w:rPr>
                <w:color w:val="000000"/>
                <w:sz w:val="16"/>
                <w:szCs w:val="18"/>
              </w:rPr>
              <w:t>43419</w:t>
            </w:r>
          </w:p>
        </w:tc>
        <w:tc>
          <w:tcPr>
            <w:tcW w:w="346" w:type="pct"/>
            <w:shd w:val="clear" w:color="auto" w:fill="auto"/>
            <w:tcMar>
              <w:left w:w="28" w:type="dxa"/>
              <w:right w:w="28" w:type="dxa"/>
            </w:tcMar>
            <w:vAlign w:val="center"/>
            <w:hideMark/>
          </w:tcPr>
          <w:p w14:paraId="10F7903B" w14:textId="77777777" w:rsidR="00426706" w:rsidRPr="005C4DD5" w:rsidRDefault="00426706" w:rsidP="00426706">
            <w:pPr>
              <w:jc w:val="center"/>
              <w:rPr>
                <w:color w:val="000000"/>
                <w:sz w:val="16"/>
                <w:szCs w:val="18"/>
              </w:rPr>
            </w:pPr>
            <w:r w:rsidRPr="005C4DD5">
              <w:rPr>
                <w:color w:val="000000"/>
                <w:sz w:val="16"/>
                <w:szCs w:val="18"/>
              </w:rPr>
              <w:t>43419</w:t>
            </w:r>
          </w:p>
        </w:tc>
        <w:tc>
          <w:tcPr>
            <w:tcW w:w="346" w:type="pct"/>
            <w:shd w:val="clear" w:color="auto" w:fill="auto"/>
            <w:tcMar>
              <w:left w:w="28" w:type="dxa"/>
              <w:right w:w="28" w:type="dxa"/>
            </w:tcMar>
            <w:vAlign w:val="center"/>
            <w:hideMark/>
          </w:tcPr>
          <w:p w14:paraId="0464F12B" w14:textId="17B7236B" w:rsidR="00426706" w:rsidRPr="005C4DD5" w:rsidRDefault="00426706" w:rsidP="00426706">
            <w:pPr>
              <w:jc w:val="center"/>
              <w:rPr>
                <w:color w:val="000000"/>
                <w:sz w:val="16"/>
                <w:szCs w:val="18"/>
              </w:rPr>
            </w:pPr>
            <w:r w:rsidRPr="0039175C">
              <w:rPr>
                <w:color w:val="000000"/>
                <w:sz w:val="16"/>
                <w:szCs w:val="18"/>
              </w:rPr>
              <w:t>43419</w:t>
            </w:r>
          </w:p>
        </w:tc>
        <w:tc>
          <w:tcPr>
            <w:tcW w:w="346" w:type="pct"/>
            <w:shd w:val="clear" w:color="auto" w:fill="auto"/>
            <w:tcMar>
              <w:left w:w="28" w:type="dxa"/>
              <w:right w:w="28" w:type="dxa"/>
            </w:tcMar>
            <w:vAlign w:val="center"/>
            <w:hideMark/>
          </w:tcPr>
          <w:p w14:paraId="2F84A7E8" w14:textId="2CD6E3AE" w:rsidR="00426706" w:rsidRPr="005C4DD5" w:rsidRDefault="00426706" w:rsidP="00426706">
            <w:pPr>
              <w:jc w:val="center"/>
              <w:rPr>
                <w:color w:val="000000"/>
                <w:sz w:val="16"/>
                <w:szCs w:val="18"/>
              </w:rPr>
            </w:pPr>
            <w:r w:rsidRPr="0039175C">
              <w:rPr>
                <w:color w:val="000000"/>
                <w:sz w:val="16"/>
                <w:szCs w:val="18"/>
              </w:rPr>
              <w:t>43419</w:t>
            </w:r>
          </w:p>
        </w:tc>
        <w:tc>
          <w:tcPr>
            <w:tcW w:w="346" w:type="pct"/>
            <w:shd w:val="clear" w:color="auto" w:fill="auto"/>
            <w:tcMar>
              <w:left w:w="28" w:type="dxa"/>
              <w:right w:w="28" w:type="dxa"/>
            </w:tcMar>
            <w:vAlign w:val="center"/>
            <w:hideMark/>
          </w:tcPr>
          <w:p w14:paraId="0F2A4C58" w14:textId="76B2F843" w:rsidR="00426706" w:rsidRPr="005C4DD5" w:rsidRDefault="00426706" w:rsidP="00426706">
            <w:pPr>
              <w:jc w:val="center"/>
              <w:rPr>
                <w:color w:val="000000"/>
                <w:sz w:val="16"/>
                <w:szCs w:val="18"/>
              </w:rPr>
            </w:pPr>
            <w:r w:rsidRPr="0039175C">
              <w:rPr>
                <w:color w:val="000000"/>
                <w:sz w:val="16"/>
                <w:szCs w:val="18"/>
              </w:rPr>
              <w:t>43419</w:t>
            </w:r>
          </w:p>
        </w:tc>
        <w:tc>
          <w:tcPr>
            <w:tcW w:w="346" w:type="pct"/>
            <w:shd w:val="clear" w:color="auto" w:fill="auto"/>
            <w:tcMar>
              <w:left w:w="28" w:type="dxa"/>
              <w:right w:w="28" w:type="dxa"/>
            </w:tcMar>
            <w:vAlign w:val="center"/>
            <w:hideMark/>
          </w:tcPr>
          <w:p w14:paraId="64BF965F" w14:textId="38E9A835" w:rsidR="00426706" w:rsidRPr="005C4DD5" w:rsidRDefault="00426706" w:rsidP="00426706">
            <w:pPr>
              <w:jc w:val="center"/>
              <w:rPr>
                <w:color w:val="000000"/>
                <w:sz w:val="16"/>
                <w:szCs w:val="18"/>
              </w:rPr>
            </w:pPr>
            <w:r w:rsidRPr="0039175C">
              <w:rPr>
                <w:color w:val="000000"/>
                <w:sz w:val="16"/>
                <w:szCs w:val="18"/>
              </w:rPr>
              <w:t>43419</w:t>
            </w:r>
          </w:p>
        </w:tc>
        <w:tc>
          <w:tcPr>
            <w:tcW w:w="361" w:type="pct"/>
            <w:vAlign w:val="center"/>
          </w:tcPr>
          <w:p w14:paraId="24F8A284" w14:textId="0FB037BB" w:rsidR="00426706" w:rsidRPr="005C4DD5" w:rsidRDefault="00426706" w:rsidP="00426706">
            <w:pPr>
              <w:jc w:val="center"/>
              <w:rPr>
                <w:color w:val="000000"/>
                <w:sz w:val="16"/>
                <w:szCs w:val="18"/>
              </w:rPr>
            </w:pPr>
            <w:r w:rsidRPr="0039175C">
              <w:rPr>
                <w:color w:val="000000"/>
                <w:sz w:val="16"/>
                <w:szCs w:val="18"/>
              </w:rPr>
              <w:t>43419</w:t>
            </w:r>
          </w:p>
        </w:tc>
        <w:tc>
          <w:tcPr>
            <w:tcW w:w="342" w:type="pct"/>
            <w:shd w:val="clear" w:color="auto" w:fill="auto"/>
            <w:tcMar>
              <w:left w:w="28" w:type="dxa"/>
              <w:right w:w="28" w:type="dxa"/>
            </w:tcMar>
            <w:vAlign w:val="center"/>
            <w:hideMark/>
          </w:tcPr>
          <w:p w14:paraId="717F59EC" w14:textId="78C9A100" w:rsidR="00426706" w:rsidRPr="005C4DD5" w:rsidRDefault="00426706" w:rsidP="00426706">
            <w:pPr>
              <w:jc w:val="center"/>
              <w:rPr>
                <w:color w:val="000000"/>
                <w:sz w:val="16"/>
                <w:szCs w:val="18"/>
              </w:rPr>
            </w:pPr>
            <w:r w:rsidRPr="0039175C">
              <w:rPr>
                <w:color w:val="000000"/>
                <w:sz w:val="16"/>
                <w:szCs w:val="18"/>
              </w:rPr>
              <w:t>43419</w:t>
            </w:r>
          </w:p>
        </w:tc>
      </w:tr>
      <w:tr w:rsidR="00426706" w:rsidRPr="005C4DD5" w14:paraId="5EC2FF1F" w14:textId="77777777" w:rsidTr="009E6F2C">
        <w:trPr>
          <w:trHeight w:val="20"/>
          <w:jc w:val="center"/>
        </w:trPr>
        <w:tc>
          <w:tcPr>
            <w:tcW w:w="244" w:type="pct"/>
            <w:shd w:val="clear" w:color="auto" w:fill="auto"/>
            <w:tcMar>
              <w:left w:w="28" w:type="dxa"/>
              <w:right w:w="28" w:type="dxa"/>
            </w:tcMar>
            <w:vAlign w:val="center"/>
            <w:hideMark/>
          </w:tcPr>
          <w:p w14:paraId="3073A7D5" w14:textId="77777777" w:rsidR="00426706" w:rsidRPr="005C4DD5" w:rsidRDefault="00426706" w:rsidP="00426706">
            <w:pPr>
              <w:jc w:val="center"/>
              <w:rPr>
                <w:color w:val="000000"/>
                <w:sz w:val="16"/>
                <w:szCs w:val="18"/>
              </w:rPr>
            </w:pPr>
            <w:r w:rsidRPr="005C4DD5">
              <w:rPr>
                <w:color w:val="000000"/>
                <w:sz w:val="16"/>
                <w:szCs w:val="18"/>
              </w:rPr>
              <w:t>4</w:t>
            </w:r>
          </w:p>
        </w:tc>
        <w:tc>
          <w:tcPr>
            <w:tcW w:w="1275" w:type="pct"/>
            <w:shd w:val="clear" w:color="auto" w:fill="auto"/>
            <w:tcMar>
              <w:left w:w="28" w:type="dxa"/>
              <w:right w:w="28" w:type="dxa"/>
            </w:tcMar>
            <w:vAlign w:val="center"/>
            <w:hideMark/>
          </w:tcPr>
          <w:p w14:paraId="5FFA62A7" w14:textId="77777777" w:rsidR="00426706" w:rsidRPr="005C4DD5" w:rsidRDefault="00426706" w:rsidP="00426706">
            <w:pPr>
              <w:rPr>
                <w:color w:val="000000"/>
                <w:sz w:val="16"/>
                <w:szCs w:val="18"/>
              </w:rPr>
            </w:pPr>
            <w:r w:rsidRPr="005C4DD5">
              <w:rPr>
                <w:color w:val="000000"/>
                <w:sz w:val="16"/>
                <w:szCs w:val="18"/>
              </w:rPr>
              <w:t>Полезный отпуск потребителям</w:t>
            </w:r>
          </w:p>
        </w:tc>
        <w:tc>
          <w:tcPr>
            <w:tcW w:w="226" w:type="pct"/>
            <w:shd w:val="clear" w:color="auto" w:fill="auto"/>
            <w:tcMar>
              <w:left w:w="28" w:type="dxa"/>
              <w:right w:w="28" w:type="dxa"/>
            </w:tcMar>
            <w:vAlign w:val="center"/>
            <w:hideMark/>
          </w:tcPr>
          <w:p w14:paraId="23A79D6D" w14:textId="77777777" w:rsidR="00426706" w:rsidRPr="005C4DD5" w:rsidRDefault="00426706" w:rsidP="00426706">
            <w:pPr>
              <w:jc w:val="center"/>
              <w:rPr>
                <w:color w:val="000000"/>
                <w:sz w:val="16"/>
                <w:szCs w:val="18"/>
              </w:rPr>
            </w:pPr>
            <w:r w:rsidRPr="005C4DD5">
              <w:rPr>
                <w:color w:val="000000"/>
                <w:sz w:val="16"/>
                <w:szCs w:val="18"/>
              </w:rPr>
              <w:t>Гкал</w:t>
            </w:r>
          </w:p>
        </w:tc>
        <w:tc>
          <w:tcPr>
            <w:tcW w:w="411" w:type="pct"/>
            <w:vAlign w:val="center"/>
          </w:tcPr>
          <w:p w14:paraId="704F22A1" w14:textId="77777777" w:rsidR="00426706" w:rsidRPr="005C4DD5" w:rsidRDefault="00426706" w:rsidP="00426706">
            <w:pPr>
              <w:jc w:val="center"/>
              <w:rPr>
                <w:color w:val="000000"/>
                <w:sz w:val="16"/>
                <w:szCs w:val="18"/>
              </w:rPr>
            </w:pPr>
            <w:r w:rsidRPr="005C4DD5">
              <w:rPr>
                <w:sz w:val="16"/>
                <w:szCs w:val="18"/>
              </w:rPr>
              <w:t>381039</w:t>
            </w:r>
          </w:p>
        </w:tc>
        <w:tc>
          <w:tcPr>
            <w:tcW w:w="411" w:type="pct"/>
            <w:shd w:val="clear" w:color="auto" w:fill="auto"/>
            <w:tcMar>
              <w:left w:w="28" w:type="dxa"/>
              <w:right w:w="28" w:type="dxa"/>
            </w:tcMar>
            <w:vAlign w:val="center"/>
            <w:hideMark/>
          </w:tcPr>
          <w:p w14:paraId="26F077FF" w14:textId="77777777" w:rsidR="00426706" w:rsidRPr="005C4DD5" w:rsidRDefault="00426706" w:rsidP="00426706">
            <w:pPr>
              <w:jc w:val="center"/>
              <w:rPr>
                <w:color w:val="000000"/>
                <w:sz w:val="16"/>
                <w:szCs w:val="18"/>
              </w:rPr>
            </w:pPr>
            <w:r w:rsidRPr="005C4DD5">
              <w:rPr>
                <w:color w:val="000000"/>
                <w:sz w:val="16"/>
                <w:szCs w:val="18"/>
              </w:rPr>
              <w:t>376558</w:t>
            </w:r>
          </w:p>
        </w:tc>
        <w:tc>
          <w:tcPr>
            <w:tcW w:w="346" w:type="pct"/>
            <w:shd w:val="clear" w:color="auto" w:fill="auto"/>
            <w:tcMar>
              <w:left w:w="28" w:type="dxa"/>
              <w:right w:w="28" w:type="dxa"/>
            </w:tcMar>
            <w:vAlign w:val="center"/>
            <w:hideMark/>
          </w:tcPr>
          <w:p w14:paraId="72382EB3" w14:textId="77777777" w:rsidR="00426706" w:rsidRPr="005C4DD5" w:rsidRDefault="00426706" w:rsidP="00426706">
            <w:pPr>
              <w:jc w:val="center"/>
              <w:rPr>
                <w:color w:val="000000"/>
                <w:sz w:val="16"/>
                <w:szCs w:val="18"/>
              </w:rPr>
            </w:pPr>
            <w:r w:rsidRPr="005C4DD5">
              <w:rPr>
                <w:color w:val="000000"/>
                <w:sz w:val="16"/>
                <w:szCs w:val="18"/>
              </w:rPr>
              <w:t>373121</w:t>
            </w:r>
          </w:p>
        </w:tc>
        <w:tc>
          <w:tcPr>
            <w:tcW w:w="346" w:type="pct"/>
            <w:shd w:val="clear" w:color="auto" w:fill="auto"/>
            <w:tcMar>
              <w:left w:w="28" w:type="dxa"/>
              <w:right w:w="28" w:type="dxa"/>
            </w:tcMar>
            <w:vAlign w:val="center"/>
            <w:hideMark/>
          </w:tcPr>
          <w:p w14:paraId="70648AA7" w14:textId="2E1C8416" w:rsidR="00426706" w:rsidRPr="005C4DD5" w:rsidRDefault="00426706" w:rsidP="00426706">
            <w:pPr>
              <w:jc w:val="center"/>
              <w:rPr>
                <w:color w:val="000000"/>
                <w:sz w:val="16"/>
                <w:szCs w:val="18"/>
              </w:rPr>
            </w:pPr>
            <w:r w:rsidRPr="00426706">
              <w:rPr>
                <w:color w:val="000000"/>
                <w:sz w:val="16"/>
                <w:szCs w:val="18"/>
              </w:rPr>
              <w:t>405347</w:t>
            </w:r>
          </w:p>
        </w:tc>
        <w:tc>
          <w:tcPr>
            <w:tcW w:w="346" w:type="pct"/>
            <w:shd w:val="clear" w:color="auto" w:fill="auto"/>
            <w:tcMar>
              <w:left w:w="28" w:type="dxa"/>
              <w:right w:w="28" w:type="dxa"/>
            </w:tcMar>
            <w:vAlign w:val="center"/>
            <w:hideMark/>
          </w:tcPr>
          <w:p w14:paraId="5C280BCC" w14:textId="12B079F1" w:rsidR="00426706" w:rsidRPr="005C4DD5" w:rsidRDefault="00426706" w:rsidP="00426706">
            <w:pPr>
              <w:jc w:val="center"/>
              <w:rPr>
                <w:color w:val="000000"/>
                <w:sz w:val="16"/>
                <w:szCs w:val="18"/>
              </w:rPr>
            </w:pPr>
            <w:r w:rsidRPr="00426706">
              <w:rPr>
                <w:color w:val="000000"/>
                <w:sz w:val="16"/>
                <w:szCs w:val="18"/>
              </w:rPr>
              <w:t>405347</w:t>
            </w:r>
          </w:p>
        </w:tc>
        <w:tc>
          <w:tcPr>
            <w:tcW w:w="346" w:type="pct"/>
            <w:shd w:val="clear" w:color="auto" w:fill="auto"/>
            <w:tcMar>
              <w:left w:w="28" w:type="dxa"/>
              <w:right w:w="28" w:type="dxa"/>
            </w:tcMar>
            <w:vAlign w:val="center"/>
            <w:hideMark/>
          </w:tcPr>
          <w:p w14:paraId="075976F1" w14:textId="7AD00863" w:rsidR="00426706" w:rsidRPr="005C4DD5" w:rsidRDefault="00426706" w:rsidP="00426706">
            <w:pPr>
              <w:jc w:val="center"/>
              <w:rPr>
                <w:color w:val="000000"/>
                <w:sz w:val="16"/>
                <w:szCs w:val="18"/>
              </w:rPr>
            </w:pPr>
            <w:r w:rsidRPr="00426706">
              <w:rPr>
                <w:color w:val="000000"/>
                <w:sz w:val="16"/>
                <w:szCs w:val="18"/>
              </w:rPr>
              <w:t>405347</w:t>
            </w:r>
          </w:p>
        </w:tc>
        <w:tc>
          <w:tcPr>
            <w:tcW w:w="346" w:type="pct"/>
            <w:shd w:val="clear" w:color="auto" w:fill="auto"/>
            <w:tcMar>
              <w:left w:w="28" w:type="dxa"/>
              <w:right w:w="28" w:type="dxa"/>
            </w:tcMar>
            <w:vAlign w:val="center"/>
            <w:hideMark/>
          </w:tcPr>
          <w:p w14:paraId="0E34A943" w14:textId="12885A0E" w:rsidR="00426706" w:rsidRPr="005C4DD5" w:rsidRDefault="00426706" w:rsidP="00426706">
            <w:pPr>
              <w:jc w:val="center"/>
              <w:rPr>
                <w:color w:val="000000"/>
                <w:sz w:val="16"/>
                <w:szCs w:val="18"/>
              </w:rPr>
            </w:pPr>
            <w:r w:rsidRPr="00426706">
              <w:rPr>
                <w:color w:val="000000"/>
                <w:sz w:val="16"/>
                <w:szCs w:val="18"/>
              </w:rPr>
              <w:t>405347</w:t>
            </w:r>
          </w:p>
        </w:tc>
        <w:tc>
          <w:tcPr>
            <w:tcW w:w="361" w:type="pct"/>
            <w:vAlign w:val="center"/>
          </w:tcPr>
          <w:p w14:paraId="154E1B2D" w14:textId="028FA65B" w:rsidR="00426706" w:rsidRPr="005C4DD5" w:rsidRDefault="00426706" w:rsidP="00426706">
            <w:pPr>
              <w:jc w:val="center"/>
              <w:rPr>
                <w:color w:val="000000"/>
                <w:sz w:val="16"/>
                <w:szCs w:val="18"/>
              </w:rPr>
            </w:pPr>
            <w:r w:rsidRPr="00426706">
              <w:rPr>
                <w:color w:val="000000"/>
                <w:sz w:val="16"/>
                <w:szCs w:val="18"/>
              </w:rPr>
              <w:t>405347</w:t>
            </w:r>
          </w:p>
        </w:tc>
        <w:tc>
          <w:tcPr>
            <w:tcW w:w="342" w:type="pct"/>
            <w:shd w:val="clear" w:color="auto" w:fill="auto"/>
            <w:tcMar>
              <w:left w:w="28" w:type="dxa"/>
              <w:right w:w="28" w:type="dxa"/>
            </w:tcMar>
            <w:vAlign w:val="center"/>
            <w:hideMark/>
          </w:tcPr>
          <w:p w14:paraId="70754AC9" w14:textId="453E5F6C" w:rsidR="00426706" w:rsidRPr="005C4DD5" w:rsidRDefault="00426706" w:rsidP="00426706">
            <w:pPr>
              <w:jc w:val="center"/>
              <w:rPr>
                <w:color w:val="000000"/>
                <w:sz w:val="16"/>
                <w:szCs w:val="18"/>
              </w:rPr>
            </w:pPr>
            <w:r w:rsidRPr="00426706">
              <w:rPr>
                <w:color w:val="000000"/>
                <w:sz w:val="16"/>
                <w:szCs w:val="18"/>
              </w:rPr>
              <w:t>405347</w:t>
            </w:r>
          </w:p>
        </w:tc>
      </w:tr>
      <w:tr w:rsidR="00426706" w:rsidRPr="005C4DD5" w14:paraId="287429B2" w14:textId="77777777" w:rsidTr="009E6F2C">
        <w:trPr>
          <w:trHeight w:val="20"/>
          <w:jc w:val="center"/>
        </w:trPr>
        <w:tc>
          <w:tcPr>
            <w:tcW w:w="244" w:type="pct"/>
            <w:shd w:val="clear" w:color="auto" w:fill="auto"/>
            <w:tcMar>
              <w:left w:w="28" w:type="dxa"/>
              <w:right w:w="28" w:type="dxa"/>
            </w:tcMar>
            <w:vAlign w:val="center"/>
            <w:hideMark/>
          </w:tcPr>
          <w:p w14:paraId="79C23D12" w14:textId="77777777" w:rsidR="00426706" w:rsidRPr="005C4DD5" w:rsidRDefault="00426706" w:rsidP="00426706">
            <w:pPr>
              <w:jc w:val="center"/>
              <w:rPr>
                <w:color w:val="000000"/>
                <w:sz w:val="16"/>
                <w:szCs w:val="18"/>
              </w:rPr>
            </w:pPr>
            <w:r w:rsidRPr="005C4DD5">
              <w:rPr>
                <w:color w:val="000000"/>
                <w:sz w:val="16"/>
                <w:szCs w:val="18"/>
              </w:rPr>
              <w:t>4.1.</w:t>
            </w:r>
          </w:p>
        </w:tc>
        <w:tc>
          <w:tcPr>
            <w:tcW w:w="1275" w:type="pct"/>
            <w:shd w:val="clear" w:color="auto" w:fill="auto"/>
            <w:tcMar>
              <w:left w:w="28" w:type="dxa"/>
              <w:right w:w="28" w:type="dxa"/>
            </w:tcMar>
            <w:vAlign w:val="center"/>
            <w:hideMark/>
          </w:tcPr>
          <w:p w14:paraId="2BADE290" w14:textId="77777777" w:rsidR="00426706" w:rsidRPr="005C4DD5" w:rsidRDefault="00426706" w:rsidP="00426706">
            <w:pPr>
              <w:jc w:val="right"/>
              <w:rPr>
                <w:color w:val="000000"/>
                <w:sz w:val="16"/>
                <w:szCs w:val="18"/>
              </w:rPr>
            </w:pPr>
            <w:r w:rsidRPr="005C4DD5">
              <w:rPr>
                <w:color w:val="000000"/>
                <w:sz w:val="16"/>
                <w:szCs w:val="18"/>
              </w:rPr>
              <w:t>население</w:t>
            </w:r>
          </w:p>
        </w:tc>
        <w:tc>
          <w:tcPr>
            <w:tcW w:w="226" w:type="pct"/>
            <w:shd w:val="clear" w:color="auto" w:fill="auto"/>
            <w:tcMar>
              <w:left w:w="28" w:type="dxa"/>
              <w:right w:w="28" w:type="dxa"/>
            </w:tcMar>
            <w:vAlign w:val="center"/>
            <w:hideMark/>
          </w:tcPr>
          <w:p w14:paraId="48D96E14" w14:textId="77777777" w:rsidR="00426706" w:rsidRPr="005C4DD5" w:rsidRDefault="00426706" w:rsidP="00426706">
            <w:pPr>
              <w:jc w:val="center"/>
              <w:rPr>
                <w:color w:val="000000"/>
                <w:sz w:val="16"/>
                <w:szCs w:val="18"/>
              </w:rPr>
            </w:pPr>
            <w:r w:rsidRPr="005C4DD5">
              <w:rPr>
                <w:color w:val="000000"/>
                <w:sz w:val="16"/>
                <w:szCs w:val="18"/>
              </w:rPr>
              <w:t>Гкал</w:t>
            </w:r>
          </w:p>
        </w:tc>
        <w:tc>
          <w:tcPr>
            <w:tcW w:w="411" w:type="pct"/>
            <w:vAlign w:val="center"/>
          </w:tcPr>
          <w:p w14:paraId="5860BED8" w14:textId="77777777" w:rsidR="00426706" w:rsidRPr="005C4DD5" w:rsidRDefault="00426706" w:rsidP="00426706">
            <w:pPr>
              <w:jc w:val="center"/>
              <w:rPr>
                <w:color w:val="000000"/>
                <w:sz w:val="16"/>
                <w:szCs w:val="18"/>
              </w:rPr>
            </w:pPr>
            <w:r w:rsidRPr="005C4DD5">
              <w:rPr>
                <w:sz w:val="16"/>
                <w:szCs w:val="18"/>
              </w:rPr>
              <w:t>11409</w:t>
            </w:r>
          </w:p>
        </w:tc>
        <w:tc>
          <w:tcPr>
            <w:tcW w:w="411" w:type="pct"/>
            <w:shd w:val="clear" w:color="auto" w:fill="auto"/>
            <w:tcMar>
              <w:left w:w="28" w:type="dxa"/>
              <w:right w:w="28" w:type="dxa"/>
            </w:tcMar>
            <w:vAlign w:val="center"/>
            <w:hideMark/>
          </w:tcPr>
          <w:p w14:paraId="12864C8C" w14:textId="77777777" w:rsidR="00426706" w:rsidRPr="005C4DD5" w:rsidRDefault="00426706" w:rsidP="00426706">
            <w:pPr>
              <w:jc w:val="center"/>
              <w:rPr>
                <w:color w:val="000000"/>
                <w:sz w:val="16"/>
                <w:szCs w:val="18"/>
              </w:rPr>
            </w:pPr>
            <w:r w:rsidRPr="005C4DD5">
              <w:rPr>
                <w:color w:val="000000"/>
                <w:sz w:val="16"/>
                <w:szCs w:val="18"/>
              </w:rPr>
              <w:t>11327</w:t>
            </w:r>
          </w:p>
        </w:tc>
        <w:tc>
          <w:tcPr>
            <w:tcW w:w="346" w:type="pct"/>
            <w:shd w:val="clear" w:color="auto" w:fill="auto"/>
            <w:tcMar>
              <w:left w:w="28" w:type="dxa"/>
              <w:right w:w="28" w:type="dxa"/>
            </w:tcMar>
            <w:vAlign w:val="center"/>
            <w:hideMark/>
          </w:tcPr>
          <w:p w14:paraId="453355CD" w14:textId="77777777" w:rsidR="00426706" w:rsidRPr="005C4DD5" w:rsidRDefault="00426706" w:rsidP="00426706">
            <w:pPr>
              <w:jc w:val="center"/>
              <w:rPr>
                <w:color w:val="000000"/>
                <w:sz w:val="16"/>
                <w:szCs w:val="18"/>
              </w:rPr>
            </w:pPr>
            <w:r w:rsidRPr="005C4DD5">
              <w:rPr>
                <w:color w:val="000000"/>
                <w:sz w:val="16"/>
                <w:szCs w:val="18"/>
              </w:rPr>
              <w:t>12035</w:t>
            </w:r>
          </w:p>
        </w:tc>
        <w:tc>
          <w:tcPr>
            <w:tcW w:w="346" w:type="pct"/>
            <w:shd w:val="clear" w:color="auto" w:fill="auto"/>
            <w:tcMar>
              <w:left w:w="28" w:type="dxa"/>
              <w:right w:w="28" w:type="dxa"/>
            </w:tcMar>
            <w:vAlign w:val="center"/>
            <w:hideMark/>
          </w:tcPr>
          <w:p w14:paraId="5D6F6320" w14:textId="0C4A6664" w:rsidR="00426706" w:rsidRPr="005C4DD5" w:rsidRDefault="00426706" w:rsidP="00426706">
            <w:pPr>
              <w:jc w:val="center"/>
              <w:rPr>
                <w:color w:val="000000"/>
                <w:sz w:val="16"/>
                <w:szCs w:val="18"/>
              </w:rPr>
            </w:pPr>
            <w:r w:rsidRPr="0039175C">
              <w:rPr>
                <w:color w:val="000000"/>
                <w:sz w:val="16"/>
                <w:szCs w:val="18"/>
              </w:rPr>
              <w:t>12035</w:t>
            </w:r>
          </w:p>
        </w:tc>
        <w:tc>
          <w:tcPr>
            <w:tcW w:w="346" w:type="pct"/>
            <w:shd w:val="clear" w:color="auto" w:fill="auto"/>
            <w:tcMar>
              <w:left w:w="28" w:type="dxa"/>
              <w:right w:w="28" w:type="dxa"/>
            </w:tcMar>
            <w:vAlign w:val="center"/>
            <w:hideMark/>
          </w:tcPr>
          <w:p w14:paraId="153AB1AC" w14:textId="404DBE17" w:rsidR="00426706" w:rsidRPr="005C4DD5" w:rsidRDefault="00426706" w:rsidP="00426706">
            <w:pPr>
              <w:jc w:val="center"/>
              <w:rPr>
                <w:color w:val="000000"/>
                <w:sz w:val="16"/>
                <w:szCs w:val="18"/>
              </w:rPr>
            </w:pPr>
            <w:r w:rsidRPr="0039175C">
              <w:rPr>
                <w:color w:val="000000"/>
                <w:sz w:val="16"/>
                <w:szCs w:val="18"/>
              </w:rPr>
              <w:t>12035</w:t>
            </w:r>
          </w:p>
        </w:tc>
        <w:tc>
          <w:tcPr>
            <w:tcW w:w="346" w:type="pct"/>
            <w:shd w:val="clear" w:color="auto" w:fill="auto"/>
            <w:tcMar>
              <w:left w:w="28" w:type="dxa"/>
              <w:right w:w="28" w:type="dxa"/>
            </w:tcMar>
            <w:vAlign w:val="center"/>
            <w:hideMark/>
          </w:tcPr>
          <w:p w14:paraId="07BECE4F" w14:textId="00D44B9D" w:rsidR="00426706" w:rsidRPr="005C4DD5" w:rsidRDefault="00426706" w:rsidP="00426706">
            <w:pPr>
              <w:jc w:val="center"/>
              <w:rPr>
                <w:color w:val="000000"/>
                <w:sz w:val="16"/>
                <w:szCs w:val="18"/>
              </w:rPr>
            </w:pPr>
            <w:r w:rsidRPr="0039175C">
              <w:rPr>
                <w:color w:val="000000"/>
                <w:sz w:val="16"/>
                <w:szCs w:val="18"/>
              </w:rPr>
              <w:t>12035</w:t>
            </w:r>
          </w:p>
        </w:tc>
        <w:tc>
          <w:tcPr>
            <w:tcW w:w="346" w:type="pct"/>
            <w:shd w:val="clear" w:color="auto" w:fill="auto"/>
            <w:tcMar>
              <w:left w:w="28" w:type="dxa"/>
              <w:right w:w="28" w:type="dxa"/>
            </w:tcMar>
            <w:vAlign w:val="center"/>
            <w:hideMark/>
          </w:tcPr>
          <w:p w14:paraId="3DFD505E" w14:textId="2FF06862" w:rsidR="00426706" w:rsidRPr="005C4DD5" w:rsidRDefault="00426706" w:rsidP="00426706">
            <w:pPr>
              <w:jc w:val="center"/>
              <w:rPr>
                <w:color w:val="000000"/>
                <w:sz w:val="16"/>
                <w:szCs w:val="18"/>
              </w:rPr>
            </w:pPr>
            <w:r w:rsidRPr="0039175C">
              <w:rPr>
                <w:color w:val="000000"/>
                <w:sz w:val="16"/>
                <w:szCs w:val="18"/>
              </w:rPr>
              <w:t>12035</w:t>
            </w:r>
          </w:p>
        </w:tc>
        <w:tc>
          <w:tcPr>
            <w:tcW w:w="361" w:type="pct"/>
            <w:vAlign w:val="center"/>
          </w:tcPr>
          <w:p w14:paraId="3A00EB4F" w14:textId="3F15DABA" w:rsidR="00426706" w:rsidRPr="005C4DD5" w:rsidRDefault="00426706" w:rsidP="00426706">
            <w:pPr>
              <w:jc w:val="center"/>
              <w:rPr>
                <w:color w:val="000000"/>
                <w:sz w:val="16"/>
                <w:szCs w:val="18"/>
              </w:rPr>
            </w:pPr>
            <w:r w:rsidRPr="0039175C">
              <w:rPr>
                <w:color w:val="000000"/>
                <w:sz w:val="16"/>
                <w:szCs w:val="18"/>
              </w:rPr>
              <w:t>12035</w:t>
            </w:r>
          </w:p>
        </w:tc>
        <w:tc>
          <w:tcPr>
            <w:tcW w:w="342" w:type="pct"/>
            <w:shd w:val="clear" w:color="auto" w:fill="auto"/>
            <w:tcMar>
              <w:left w:w="28" w:type="dxa"/>
              <w:right w:w="28" w:type="dxa"/>
            </w:tcMar>
            <w:vAlign w:val="center"/>
            <w:hideMark/>
          </w:tcPr>
          <w:p w14:paraId="50500246" w14:textId="569A143E" w:rsidR="00426706" w:rsidRPr="005C4DD5" w:rsidRDefault="00426706" w:rsidP="00426706">
            <w:pPr>
              <w:jc w:val="center"/>
              <w:rPr>
                <w:color w:val="000000"/>
                <w:sz w:val="16"/>
                <w:szCs w:val="18"/>
              </w:rPr>
            </w:pPr>
            <w:r w:rsidRPr="0039175C">
              <w:rPr>
                <w:color w:val="000000"/>
                <w:sz w:val="16"/>
                <w:szCs w:val="18"/>
              </w:rPr>
              <w:t>12035</w:t>
            </w:r>
          </w:p>
        </w:tc>
      </w:tr>
      <w:tr w:rsidR="00426706" w:rsidRPr="005C4DD5" w14:paraId="2EE2E4ED" w14:textId="77777777" w:rsidTr="009E6F2C">
        <w:trPr>
          <w:trHeight w:val="20"/>
          <w:jc w:val="center"/>
        </w:trPr>
        <w:tc>
          <w:tcPr>
            <w:tcW w:w="244" w:type="pct"/>
            <w:shd w:val="clear" w:color="auto" w:fill="auto"/>
            <w:tcMar>
              <w:left w:w="28" w:type="dxa"/>
              <w:right w:w="28" w:type="dxa"/>
            </w:tcMar>
            <w:vAlign w:val="center"/>
            <w:hideMark/>
          </w:tcPr>
          <w:p w14:paraId="0B706B95" w14:textId="77777777" w:rsidR="00426706" w:rsidRPr="005C4DD5" w:rsidRDefault="00426706" w:rsidP="00426706">
            <w:pPr>
              <w:jc w:val="center"/>
              <w:rPr>
                <w:color w:val="000000"/>
                <w:sz w:val="16"/>
                <w:szCs w:val="18"/>
              </w:rPr>
            </w:pPr>
            <w:r w:rsidRPr="005C4DD5">
              <w:rPr>
                <w:color w:val="000000"/>
                <w:sz w:val="16"/>
                <w:szCs w:val="18"/>
              </w:rPr>
              <w:t>4.2.</w:t>
            </w:r>
          </w:p>
        </w:tc>
        <w:tc>
          <w:tcPr>
            <w:tcW w:w="1275" w:type="pct"/>
            <w:shd w:val="clear" w:color="auto" w:fill="auto"/>
            <w:tcMar>
              <w:left w:w="28" w:type="dxa"/>
              <w:right w:w="28" w:type="dxa"/>
            </w:tcMar>
            <w:vAlign w:val="center"/>
            <w:hideMark/>
          </w:tcPr>
          <w:p w14:paraId="72DBE567" w14:textId="77777777" w:rsidR="00426706" w:rsidRPr="005C4DD5" w:rsidRDefault="00426706" w:rsidP="00426706">
            <w:pPr>
              <w:jc w:val="right"/>
              <w:rPr>
                <w:color w:val="000000"/>
                <w:sz w:val="16"/>
                <w:szCs w:val="18"/>
              </w:rPr>
            </w:pPr>
            <w:r w:rsidRPr="005C4DD5">
              <w:rPr>
                <w:color w:val="000000"/>
                <w:sz w:val="16"/>
                <w:szCs w:val="18"/>
              </w:rPr>
              <w:t>бюджет</w:t>
            </w:r>
          </w:p>
        </w:tc>
        <w:tc>
          <w:tcPr>
            <w:tcW w:w="226" w:type="pct"/>
            <w:shd w:val="clear" w:color="auto" w:fill="auto"/>
            <w:tcMar>
              <w:left w:w="28" w:type="dxa"/>
              <w:right w:w="28" w:type="dxa"/>
            </w:tcMar>
            <w:vAlign w:val="center"/>
            <w:hideMark/>
          </w:tcPr>
          <w:p w14:paraId="78FC9C0C" w14:textId="77777777" w:rsidR="00426706" w:rsidRPr="005C4DD5" w:rsidRDefault="00426706" w:rsidP="00426706">
            <w:pPr>
              <w:jc w:val="center"/>
              <w:rPr>
                <w:color w:val="000000"/>
                <w:sz w:val="16"/>
                <w:szCs w:val="18"/>
              </w:rPr>
            </w:pPr>
            <w:r w:rsidRPr="005C4DD5">
              <w:rPr>
                <w:color w:val="000000"/>
                <w:sz w:val="16"/>
                <w:szCs w:val="18"/>
              </w:rPr>
              <w:t>Гкал</w:t>
            </w:r>
          </w:p>
        </w:tc>
        <w:tc>
          <w:tcPr>
            <w:tcW w:w="411" w:type="pct"/>
            <w:vAlign w:val="center"/>
          </w:tcPr>
          <w:p w14:paraId="0DFB6D7A" w14:textId="77777777" w:rsidR="00426706" w:rsidRPr="005C4DD5" w:rsidRDefault="00426706" w:rsidP="00426706">
            <w:pPr>
              <w:jc w:val="center"/>
              <w:rPr>
                <w:color w:val="000000"/>
                <w:sz w:val="16"/>
                <w:szCs w:val="18"/>
              </w:rPr>
            </w:pPr>
            <w:r w:rsidRPr="005C4DD5">
              <w:rPr>
                <w:sz w:val="16"/>
                <w:szCs w:val="18"/>
              </w:rPr>
              <w:t>1289</w:t>
            </w:r>
          </w:p>
        </w:tc>
        <w:tc>
          <w:tcPr>
            <w:tcW w:w="411" w:type="pct"/>
            <w:shd w:val="clear" w:color="auto" w:fill="auto"/>
            <w:tcMar>
              <w:left w:w="28" w:type="dxa"/>
              <w:right w:w="28" w:type="dxa"/>
            </w:tcMar>
            <w:vAlign w:val="center"/>
            <w:hideMark/>
          </w:tcPr>
          <w:p w14:paraId="01A39134" w14:textId="77777777" w:rsidR="00426706" w:rsidRPr="005C4DD5" w:rsidRDefault="00426706" w:rsidP="00426706">
            <w:pPr>
              <w:jc w:val="center"/>
              <w:rPr>
                <w:color w:val="000000"/>
                <w:sz w:val="16"/>
                <w:szCs w:val="18"/>
              </w:rPr>
            </w:pPr>
            <w:r w:rsidRPr="005C4DD5">
              <w:rPr>
                <w:color w:val="000000"/>
                <w:sz w:val="16"/>
                <w:szCs w:val="18"/>
              </w:rPr>
              <w:t>1411</w:t>
            </w:r>
          </w:p>
        </w:tc>
        <w:tc>
          <w:tcPr>
            <w:tcW w:w="346" w:type="pct"/>
            <w:shd w:val="clear" w:color="auto" w:fill="auto"/>
            <w:tcMar>
              <w:left w:w="28" w:type="dxa"/>
              <w:right w:w="28" w:type="dxa"/>
            </w:tcMar>
            <w:vAlign w:val="center"/>
            <w:hideMark/>
          </w:tcPr>
          <w:p w14:paraId="7B062DFC" w14:textId="77777777" w:rsidR="00426706" w:rsidRPr="005C4DD5" w:rsidRDefault="00426706" w:rsidP="00426706">
            <w:pPr>
              <w:jc w:val="center"/>
              <w:rPr>
                <w:color w:val="000000"/>
                <w:sz w:val="16"/>
                <w:szCs w:val="18"/>
              </w:rPr>
            </w:pPr>
            <w:r w:rsidRPr="005C4DD5">
              <w:rPr>
                <w:color w:val="000000"/>
                <w:sz w:val="16"/>
                <w:szCs w:val="18"/>
              </w:rPr>
              <w:t>1232</w:t>
            </w:r>
          </w:p>
        </w:tc>
        <w:tc>
          <w:tcPr>
            <w:tcW w:w="346" w:type="pct"/>
            <w:shd w:val="clear" w:color="auto" w:fill="auto"/>
            <w:tcMar>
              <w:left w:w="28" w:type="dxa"/>
              <w:right w:w="28" w:type="dxa"/>
            </w:tcMar>
            <w:vAlign w:val="center"/>
            <w:hideMark/>
          </w:tcPr>
          <w:p w14:paraId="371F224C" w14:textId="6A8E632D" w:rsidR="00426706" w:rsidRPr="005C4DD5" w:rsidRDefault="00426706" w:rsidP="00426706">
            <w:pPr>
              <w:jc w:val="center"/>
              <w:rPr>
                <w:color w:val="000000"/>
                <w:sz w:val="16"/>
                <w:szCs w:val="18"/>
              </w:rPr>
            </w:pPr>
            <w:r w:rsidRPr="0039175C">
              <w:rPr>
                <w:color w:val="000000"/>
                <w:sz w:val="16"/>
                <w:szCs w:val="18"/>
              </w:rPr>
              <w:t>1232</w:t>
            </w:r>
          </w:p>
        </w:tc>
        <w:tc>
          <w:tcPr>
            <w:tcW w:w="346" w:type="pct"/>
            <w:shd w:val="clear" w:color="auto" w:fill="auto"/>
            <w:tcMar>
              <w:left w:w="28" w:type="dxa"/>
              <w:right w:w="28" w:type="dxa"/>
            </w:tcMar>
            <w:vAlign w:val="center"/>
            <w:hideMark/>
          </w:tcPr>
          <w:p w14:paraId="40738577" w14:textId="00C4692E" w:rsidR="00426706" w:rsidRPr="005C4DD5" w:rsidRDefault="00426706" w:rsidP="00426706">
            <w:pPr>
              <w:jc w:val="center"/>
              <w:rPr>
                <w:color w:val="000000"/>
                <w:sz w:val="16"/>
                <w:szCs w:val="18"/>
              </w:rPr>
            </w:pPr>
            <w:r w:rsidRPr="0039175C">
              <w:rPr>
                <w:color w:val="000000"/>
                <w:sz w:val="16"/>
                <w:szCs w:val="18"/>
              </w:rPr>
              <w:t>1232</w:t>
            </w:r>
          </w:p>
        </w:tc>
        <w:tc>
          <w:tcPr>
            <w:tcW w:w="346" w:type="pct"/>
            <w:shd w:val="clear" w:color="auto" w:fill="auto"/>
            <w:tcMar>
              <w:left w:w="28" w:type="dxa"/>
              <w:right w:w="28" w:type="dxa"/>
            </w:tcMar>
            <w:vAlign w:val="center"/>
            <w:hideMark/>
          </w:tcPr>
          <w:p w14:paraId="2AD4077D" w14:textId="4DED9B8E" w:rsidR="00426706" w:rsidRPr="005C4DD5" w:rsidRDefault="00426706" w:rsidP="00426706">
            <w:pPr>
              <w:jc w:val="center"/>
              <w:rPr>
                <w:color w:val="000000"/>
                <w:sz w:val="16"/>
                <w:szCs w:val="18"/>
              </w:rPr>
            </w:pPr>
            <w:r w:rsidRPr="0039175C">
              <w:rPr>
                <w:color w:val="000000"/>
                <w:sz w:val="16"/>
                <w:szCs w:val="18"/>
              </w:rPr>
              <w:t>1232</w:t>
            </w:r>
          </w:p>
        </w:tc>
        <w:tc>
          <w:tcPr>
            <w:tcW w:w="346" w:type="pct"/>
            <w:shd w:val="clear" w:color="auto" w:fill="auto"/>
            <w:tcMar>
              <w:left w:w="28" w:type="dxa"/>
              <w:right w:w="28" w:type="dxa"/>
            </w:tcMar>
            <w:vAlign w:val="center"/>
            <w:hideMark/>
          </w:tcPr>
          <w:p w14:paraId="23301769" w14:textId="4A7EC3AD" w:rsidR="00426706" w:rsidRPr="005C4DD5" w:rsidRDefault="00426706" w:rsidP="00426706">
            <w:pPr>
              <w:jc w:val="center"/>
              <w:rPr>
                <w:color w:val="000000"/>
                <w:sz w:val="16"/>
                <w:szCs w:val="18"/>
              </w:rPr>
            </w:pPr>
            <w:r w:rsidRPr="0039175C">
              <w:rPr>
                <w:color w:val="000000"/>
                <w:sz w:val="16"/>
                <w:szCs w:val="18"/>
              </w:rPr>
              <w:t>1232</w:t>
            </w:r>
          </w:p>
        </w:tc>
        <w:tc>
          <w:tcPr>
            <w:tcW w:w="361" w:type="pct"/>
            <w:vAlign w:val="center"/>
          </w:tcPr>
          <w:p w14:paraId="06FED830" w14:textId="4CE81A89" w:rsidR="00426706" w:rsidRPr="005C4DD5" w:rsidRDefault="00426706" w:rsidP="00426706">
            <w:pPr>
              <w:jc w:val="center"/>
              <w:rPr>
                <w:color w:val="000000"/>
                <w:sz w:val="16"/>
                <w:szCs w:val="18"/>
              </w:rPr>
            </w:pPr>
            <w:r w:rsidRPr="0039175C">
              <w:rPr>
                <w:color w:val="000000"/>
                <w:sz w:val="16"/>
                <w:szCs w:val="18"/>
              </w:rPr>
              <w:t>1232</w:t>
            </w:r>
          </w:p>
        </w:tc>
        <w:tc>
          <w:tcPr>
            <w:tcW w:w="342" w:type="pct"/>
            <w:shd w:val="clear" w:color="auto" w:fill="auto"/>
            <w:tcMar>
              <w:left w:w="28" w:type="dxa"/>
              <w:right w:w="28" w:type="dxa"/>
            </w:tcMar>
            <w:vAlign w:val="center"/>
            <w:hideMark/>
          </w:tcPr>
          <w:p w14:paraId="79B85006" w14:textId="101E4211" w:rsidR="00426706" w:rsidRPr="005C4DD5" w:rsidRDefault="00426706" w:rsidP="00426706">
            <w:pPr>
              <w:jc w:val="center"/>
              <w:rPr>
                <w:color w:val="000000"/>
                <w:sz w:val="16"/>
                <w:szCs w:val="18"/>
              </w:rPr>
            </w:pPr>
            <w:r w:rsidRPr="0039175C">
              <w:rPr>
                <w:color w:val="000000"/>
                <w:sz w:val="16"/>
                <w:szCs w:val="18"/>
              </w:rPr>
              <w:t>1232</w:t>
            </w:r>
          </w:p>
        </w:tc>
      </w:tr>
      <w:tr w:rsidR="00426706" w:rsidRPr="005C4DD5" w14:paraId="1B92FBAB" w14:textId="77777777" w:rsidTr="009E6F2C">
        <w:trPr>
          <w:trHeight w:val="20"/>
          <w:jc w:val="center"/>
        </w:trPr>
        <w:tc>
          <w:tcPr>
            <w:tcW w:w="244" w:type="pct"/>
            <w:shd w:val="clear" w:color="auto" w:fill="auto"/>
            <w:tcMar>
              <w:left w:w="28" w:type="dxa"/>
              <w:right w:w="28" w:type="dxa"/>
            </w:tcMar>
            <w:vAlign w:val="center"/>
            <w:hideMark/>
          </w:tcPr>
          <w:p w14:paraId="51751D8E" w14:textId="77777777" w:rsidR="00426706" w:rsidRPr="005C4DD5" w:rsidRDefault="00426706" w:rsidP="00426706">
            <w:pPr>
              <w:jc w:val="center"/>
              <w:rPr>
                <w:color w:val="000000"/>
                <w:sz w:val="16"/>
                <w:szCs w:val="18"/>
              </w:rPr>
            </w:pPr>
            <w:r w:rsidRPr="005C4DD5">
              <w:rPr>
                <w:color w:val="000000"/>
                <w:sz w:val="16"/>
                <w:szCs w:val="18"/>
              </w:rPr>
              <w:t>4.3.</w:t>
            </w:r>
          </w:p>
        </w:tc>
        <w:tc>
          <w:tcPr>
            <w:tcW w:w="1275" w:type="pct"/>
            <w:shd w:val="clear" w:color="auto" w:fill="auto"/>
            <w:tcMar>
              <w:left w:w="28" w:type="dxa"/>
              <w:right w:w="28" w:type="dxa"/>
            </w:tcMar>
            <w:vAlign w:val="center"/>
            <w:hideMark/>
          </w:tcPr>
          <w:p w14:paraId="14FBB90A" w14:textId="77777777" w:rsidR="00426706" w:rsidRPr="005C4DD5" w:rsidRDefault="00426706" w:rsidP="00426706">
            <w:pPr>
              <w:jc w:val="right"/>
              <w:rPr>
                <w:color w:val="000000"/>
                <w:sz w:val="16"/>
                <w:szCs w:val="18"/>
              </w:rPr>
            </w:pPr>
            <w:r w:rsidRPr="005C4DD5">
              <w:rPr>
                <w:color w:val="000000"/>
                <w:sz w:val="16"/>
                <w:szCs w:val="18"/>
              </w:rPr>
              <w:t>Производственные объекты КФ АО «Апатит»</w:t>
            </w:r>
          </w:p>
        </w:tc>
        <w:tc>
          <w:tcPr>
            <w:tcW w:w="226" w:type="pct"/>
            <w:shd w:val="clear" w:color="auto" w:fill="auto"/>
            <w:tcMar>
              <w:left w:w="28" w:type="dxa"/>
              <w:right w:w="28" w:type="dxa"/>
            </w:tcMar>
            <w:vAlign w:val="center"/>
            <w:hideMark/>
          </w:tcPr>
          <w:p w14:paraId="17F6700E" w14:textId="77777777" w:rsidR="00426706" w:rsidRPr="005C4DD5" w:rsidRDefault="00426706" w:rsidP="00426706">
            <w:pPr>
              <w:jc w:val="center"/>
              <w:rPr>
                <w:color w:val="000000"/>
                <w:sz w:val="16"/>
                <w:szCs w:val="18"/>
              </w:rPr>
            </w:pPr>
            <w:r w:rsidRPr="005C4DD5">
              <w:rPr>
                <w:color w:val="000000"/>
                <w:sz w:val="16"/>
                <w:szCs w:val="18"/>
              </w:rPr>
              <w:t>Гкал</w:t>
            </w:r>
          </w:p>
        </w:tc>
        <w:tc>
          <w:tcPr>
            <w:tcW w:w="411" w:type="pct"/>
            <w:vAlign w:val="center"/>
          </w:tcPr>
          <w:p w14:paraId="64357E22" w14:textId="77777777" w:rsidR="00426706" w:rsidRPr="005C4DD5" w:rsidRDefault="00426706" w:rsidP="00426706">
            <w:pPr>
              <w:jc w:val="center"/>
              <w:rPr>
                <w:color w:val="000000"/>
                <w:sz w:val="16"/>
                <w:szCs w:val="18"/>
              </w:rPr>
            </w:pPr>
            <w:r w:rsidRPr="005C4DD5">
              <w:rPr>
                <w:sz w:val="16"/>
                <w:szCs w:val="18"/>
              </w:rPr>
              <w:t>362184</w:t>
            </w:r>
          </w:p>
        </w:tc>
        <w:tc>
          <w:tcPr>
            <w:tcW w:w="411" w:type="pct"/>
            <w:shd w:val="clear" w:color="auto" w:fill="auto"/>
            <w:tcMar>
              <w:left w:w="28" w:type="dxa"/>
              <w:right w:w="28" w:type="dxa"/>
            </w:tcMar>
            <w:vAlign w:val="center"/>
            <w:hideMark/>
          </w:tcPr>
          <w:p w14:paraId="7334CF44" w14:textId="77777777" w:rsidR="00426706" w:rsidRPr="005C4DD5" w:rsidRDefault="00426706" w:rsidP="00426706">
            <w:pPr>
              <w:jc w:val="center"/>
              <w:rPr>
                <w:color w:val="000000"/>
                <w:sz w:val="16"/>
                <w:szCs w:val="18"/>
              </w:rPr>
            </w:pPr>
            <w:r w:rsidRPr="005C4DD5">
              <w:rPr>
                <w:color w:val="000000"/>
                <w:sz w:val="16"/>
                <w:szCs w:val="18"/>
              </w:rPr>
              <w:t>357535</w:t>
            </w:r>
          </w:p>
        </w:tc>
        <w:tc>
          <w:tcPr>
            <w:tcW w:w="346" w:type="pct"/>
            <w:shd w:val="clear" w:color="auto" w:fill="auto"/>
            <w:tcMar>
              <w:left w:w="28" w:type="dxa"/>
              <w:right w:w="28" w:type="dxa"/>
            </w:tcMar>
            <w:vAlign w:val="center"/>
            <w:hideMark/>
          </w:tcPr>
          <w:p w14:paraId="4C0059A4" w14:textId="77777777" w:rsidR="00426706" w:rsidRPr="005C4DD5" w:rsidRDefault="00426706" w:rsidP="00426706">
            <w:pPr>
              <w:jc w:val="center"/>
              <w:rPr>
                <w:color w:val="000000"/>
                <w:sz w:val="16"/>
                <w:szCs w:val="18"/>
              </w:rPr>
            </w:pPr>
            <w:r w:rsidRPr="005C4DD5">
              <w:rPr>
                <w:color w:val="000000"/>
                <w:sz w:val="16"/>
                <w:szCs w:val="18"/>
              </w:rPr>
              <w:t>354013</w:t>
            </w:r>
          </w:p>
        </w:tc>
        <w:tc>
          <w:tcPr>
            <w:tcW w:w="346" w:type="pct"/>
            <w:shd w:val="clear" w:color="auto" w:fill="auto"/>
            <w:tcMar>
              <w:left w:w="28" w:type="dxa"/>
              <w:right w:w="28" w:type="dxa"/>
            </w:tcMar>
            <w:vAlign w:val="center"/>
            <w:hideMark/>
          </w:tcPr>
          <w:p w14:paraId="447BBED2" w14:textId="734B61E2" w:rsidR="00426706" w:rsidRPr="005C4DD5" w:rsidRDefault="00426706" w:rsidP="00426706">
            <w:pPr>
              <w:jc w:val="center"/>
              <w:rPr>
                <w:color w:val="000000"/>
                <w:sz w:val="16"/>
                <w:szCs w:val="18"/>
              </w:rPr>
            </w:pPr>
            <w:r w:rsidRPr="00426706">
              <w:rPr>
                <w:color w:val="000000"/>
                <w:sz w:val="16"/>
                <w:szCs w:val="18"/>
              </w:rPr>
              <w:t>372504</w:t>
            </w:r>
          </w:p>
        </w:tc>
        <w:tc>
          <w:tcPr>
            <w:tcW w:w="346" w:type="pct"/>
            <w:shd w:val="clear" w:color="auto" w:fill="auto"/>
            <w:tcMar>
              <w:left w:w="28" w:type="dxa"/>
              <w:right w:w="28" w:type="dxa"/>
            </w:tcMar>
            <w:vAlign w:val="center"/>
            <w:hideMark/>
          </w:tcPr>
          <w:p w14:paraId="5A545AC0" w14:textId="7B49D7CE" w:rsidR="00426706" w:rsidRPr="005C4DD5" w:rsidRDefault="00426706" w:rsidP="00426706">
            <w:pPr>
              <w:jc w:val="center"/>
              <w:rPr>
                <w:color w:val="000000"/>
                <w:sz w:val="16"/>
                <w:szCs w:val="18"/>
              </w:rPr>
            </w:pPr>
            <w:r w:rsidRPr="00426706">
              <w:rPr>
                <w:color w:val="000000"/>
                <w:sz w:val="16"/>
                <w:szCs w:val="18"/>
              </w:rPr>
              <w:t>372504</w:t>
            </w:r>
          </w:p>
        </w:tc>
        <w:tc>
          <w:tcPr>
            <w:tcW w:w="346" w:type="pct"/>
            <w:shd w:val="clear" w:color="auto" w:fill="auto"/>
            <w:tcMar>
              <w:left w:w="28" w:type="dxa"/>
              <w:right w:w="28" w:type="dxa"/>
            </w:tcMar>
            <w:vAlign w:val="center"/>
            <w:hideMark/>
          </w:tcPr>
          <w:p w14:paraId="712A5722" w14:textId="3565D39F" w:rsidR="00426706" w:rsidRPr="005C4DD5" w:rsidRDefault="00426706" w:rsidP="00426706">
            <w:pPr>
              <w:jc w:val="center"/>
              <w:rPr>
                <w:color w:val="000000"/>
                <w:sz w:val="16"/>
                <w:szCs w:val="18"/>
              </w:rPr>
            </w:pPr>
            <w:r w:rsidRPr="00426706">
              <w:rPr>
                <w:color w:val="000000"/>
                <w:sz w:val="16"/>
                <w:szCs w:val="18"/>
              </w:rPr>
              <w:t>372504</w:t>
            </w:r>
          </w:p>
        </w:tc>
        <w:tc>
          <w:tcPr>
            <w:tcW w:w="346" w:type="pct"/>
            <w:shd w:val="clear" w:color="auto" w:fill="auto"/>
            <w:tcMar>
              <w:left w:w="28" w:type="dxa"/>
              <w:right w:w="28" w:type="dxa"/>
            </w:tcMar>
            <w:vAlign w:val="center"/>
            <w:hideMark/>
          </w:tcPr>
          <w:p w14:paraId="005D95F6" w14:textId="6E99983A" w:rsidR="00426706" w:rsidRPr="005C4DD5" w:rsidRDefault="00426706" w:rsidP="00426706">
            <w:pPr>
              <w:jc w:val="center"/>
              <w:rPr>
                <w:color w:val="000000"/>
                <w:sz w:val="16"/>
                <w:szCs w:val="18"/>
              </w:rPr>
            </w:pPr>
            <w:r w:rsidRPr="00426706">
              <w:rPr>
                <w:color w:val="000000"/>
                <w:sz w:val="16"/>
                <w:szCs w:val="18"/>
              </w:rPr>
              <w:t>372504</w:t>
            </w:r>
          </w:p>
        </w:tc>
        <w:tc>
          <w:tcPr>
            <w:tcW w:w="361" w:type="pct"/>
            <w:vAlign w:val="center"/>
          </w:tcPr>
          <w:p w14:paraId="214EB358" w14:textId="4EC9CBB2" w:rsidR="00426706" w:rsidRPr="005C4DD5" w:rsidRDefault="00426706" w:rsidP="00426706">
            <w:pPr>
              <w:jc w:val="center"/>
              <w:rPr>
                <w:color w:val="000000"/>
                <w:sz w:val="16"/>
                <w:szCs w:val="18"/>
              </w:rPr>
            </w:pPr>
            <w:r w:rsidRPr="00426706">
              <w:rPr>
                <w:color w:val="000000"/>
                <w:sz w:val="16"/>
                <w:szCs w:val="18"/>
              </w:rPr>
              <w:t>372504</w:t>
            </w:r>
          </w:p>
        </w:tc>
        <w:tc>
          <w:tcPr>
            <w:tcW w:w="342" w:type="pct"/>
            <w:shd w:val="clear" w:color="auto" w:fill="auto"/>
            <w:tcMar>
              <w:left w:w="28" w:type="dxa"/>
              <w:right w:w="28" w:type="dxa"/>
            </w:tcMar>
            <w:vAlign w:val="center"/>
            <w:hideMark/>
          </w:tcPr>
          <w:p w14:paraId="6342FA8E" w14:textId="22B7D726" w:rsidR="00426706" w:rsidRPr="005C4DD5" w:rsidRDefault="00426706" w:rsidP="00426706">
            <w:pPr>
              <w:jc w:val="center"/>
              <w:rPr>
                <w:color w:val="000000"/>
                <w:sz w:val="16"/>
                <w:szCs w:val="18"/>
              </w:rPr>
            </w:pPr>
            <w:r w:rsidRPr="00426706">
              <w:rPr>
                <w:color w:val="000000"/>
                <w:sz w:val="16"/>
                <w:szCs w:val="18"/>
              </w:rPr>
              <w:t>372504</w:t>
            </w:r>
          </w:p>
        </w:tc>
      </w:tr>
      <w:tr w:rsidR="00426706" w:rsidRPr="005C4DD5" w14:paraId="06CA6C32" w14:textId="77777777" w:rsidTr="009E6F2C">
        <w:trPr>
          <w:trHeight w:val="20"/>
          <w:jc w:val="center"/>
        </w:trPr>
        <w:tc>
          <w:tcPr>
            <w:tcW w:w="244" w:type="pct"/>
            <w:shd w:val="clear" w:color="auto" w:fill="auto"/>
            <w:tcMar>
              <w:left w:w="28" w:type="dxa"/>
              <w:right w:w="28" w:type="dxa"/>
            </w:tcMar>
            <w:vAlign w:val="center"/>
            <w:hideMark/>
          </w:tcPr>
          <w:p w14:paraId="70CDA00A" w14:textId="77777777" w:rsidR="00426706" w:rsidRPr="005C4DD5" w:rsidRDefault="00426706" w:rsidP="00426706">
            <w:pPr>
              <w:jc w:val="center"/>
              <w:rPr>
                <w:color w:val="000000"/>
                <w:sz w:val="16"/>
                <w:szCs w:val="18"/>
              </w:rPr>
            </w:pPr>
            <w:r w:rsidRPr="005C4DD5">
              <w:rPr>
                <w:color w:val="000000"/>
                <w:sz w:val="16"/>
                <w:szCs w:val="18"/>
              </w:rPr>
              <w:t>4.3.1</w:t>
            </w:r>
          </w:p>
        </w:tc>
        <w:tc>
          <w:tcPr>
            <w:tcW w:w="1275" w:type="pct"/>
            <w:shd w:val="clear" w:color="auto" w:fill="auto"/>
            <w:tcMar>
              <w:left w:w="28" w:type="dxa"/>
              <w:right w:w="28" w:type="dxa"/>
            </w:tcMar>
            <w:vAlign w:val="center"/>
            <w:hideMark/>
          </w:tcPr>
          <w:p w14:paraId="1B81A66E" w14:textId="77777777" w:rsidR="00426706" w:rsidRPr="005C4DD5" w:rsidRDefault="00426706" w:rsidP="00426706">
            <w:pPr>
              <w:jc w:val="right"/>
              <w:rPr>
                <w:color w:val="000000"/>
                <w:sz w:val="16"/>
                <w:szCs w:val="18"/>
              </w:rPr>
            </w:pPr>
            <w:r w:rsidRPr="005C4DD5">
              <w:rPr>
                <w:color w:val="000000"/>
                <w:sz w:val="16"/>
                <w:szCs w:val="18"/>
              </w:rPr>
              <w:t>в том числе через сети АО «ХТК»</w:t>
            </w:r>
          </w:p>
        </w:tc>
        <w:tc>
          <w:tcPr>
            <w:tcW w:w="226" w:type="pct"/>
            <w:shd w:val="clear" w:color="auto" w:fill="auto"/>
            <w:tcMar>
              <w:left w:w="28" w:type="dxa"/>
              <w:right w:w="28" w:type="dxa"/>
            </w:tcMar>
            <w:vAlign w:val="center"/>
            <w:hideMark/>
          </w:tcPr>
          <w:p w14:paraId="57DA9B1B" w14:textId="77777777" w:rsidR="00426706" w:rsidRPr="005C4DD5" w:rsidRDefault="00426706" w:rsidP="00426706">
            <w:pPr>
              <w:jc w:val="center"/>
              <w:rPr>
                <w:color w:val="000000"/>
                <w:sz w:val="16"/>
                <w:szCs w:val="18"/>
              </w:rPr>
            </w:pPr>
            <w:r w:rsidRPr="005C4DD5">
              <w:rPr>
                <w:color w:val="000000"/>
                <w:sz w:val="16"/>
                <w:szCs w:val="18"/>
              </w:rPr>
              <w:t>Гкал</w:t>
            </w:r>
          </w:p>
        </w:tc>
        <w:tc>
          <w:tcPr>
            <w:tcW w:w="411" w:type="pct"/>
            <w:vAlign w:val="center"/>
          </w:tcPr>
          <w:p w14:paraId="787D5025" w14:textId="77777777" w:rsidR="00426706" w:rsidRPr="005C4DD5" w:rsidRDefault="00426706" w:rsidP="00426706">
            <w:pPr>
              <w:jc w:val="center"/>
              <w:rPr>
                <w:color w:val="000000"/>
                <w:sz w:val="16"/>
                <w:szCs w:val="18"/>
              </w:rPr>
            </w:pPr>
            <w:r w:rsidRPr="005C4DD5">
              <w:rPr>
                <w:sz w:val="16"/>
                <w:szCs w:val="18"/>
              </w:rPr>
              <w:t>13 701</w:t>
            </w:r>
          </w:p>
        </w:tc>
        <w:tc>
          <w:tcPr>
            <w:tcW w:w="411" w:type="pct"/>
            <w:shd w:val="clear" w:color="auto" w:fill="auto"/>
            <w:tcMar>
              <w:left w:w="28" w:type="dxa"/>
              <w:right w:w="28" w:type="dxa"/>
            </w:tcMar>
            <w:vAlign w:val="center"/>
            <w:hideMark/>
          </w:tcPr>
          <w:p w14:paraId="7A788683" w14:textId="77777777" w:rsidR="00426706" w:rsidRPr="005C4DD5" w:rsidRDefault="00426706" w:rsidP="00426706">
            <w:pPr>
              <w:jc w:val="center"/>
              <w:rPr>
                <w:color w:val="000000"/>
                <w:sz w:val="16"/>
                <w:szCs w:val="18"/>
              </w:rPr>
            </w:pPr>
            <w:r w:rsidRPr="005C4DD5">
              <w:rPr>
                <w:color w:val="000000"/>
                <w:sz w:val="16"/>
                <w:szCs w:val="18"/>
              </w:rPr>
              <w:t>13 159</w:t>
            </w:r>
          </w:p>
        </w:tc>
        <w:tc>
          <w:tcPr>
            <w:tcW w:w="346" w:type="pct"/>
            <w:shd w:val="clear" w:color="auto" w:fill="auto"/>
            <w:tcMar>
              <w:left w:w="28" w:type="dxa"/>
              <w:right w:w="28" w:type="dxa"/>
            </w:tcMar>
            <w:vAlign w:val="center"/>
            <w:hideMark/>
          </w:tcPr>
          <w:p w14:paraId="7CCD3F28" w14:textId="77777777" w:rsidR="00426706" w:rsidRPr="005C4DD5" w:rsidRDefault="00426706" w:rsidP="00426706">
            <w:pPr>
              <w:jc w:val="center"/>
              <w:rPr>
                <w:color w:val="000000"/>
                <w:sz w:val="16"/>
                <w:szCs w:val="18"/>
              </w:rPr>
            </w:pPr>
            <w:r w:rsidRPr="005C4DD5">
              <w:rPr>
                <w:color w:val="000000"/>
                <w:sz w:val="16"/>
                <w:szCs w:val="18"/>
              </w:rPr>
              <w:t>13 735</w:t>
            </w:r>
          </w:p>
        </w:tc>
        <w:tc>
          <w:tcPr>
            <w:tcW w:w="346" w:type="pct"/>
            <w:shd w:val="clear" w:color="auto" w:fill="auto"/>
            <w:tcMar>
              <w:left w:w="28" w:type="dxa"/>
              <w:right w:w="28" w:type="dxa"/>
            </w:tcMar>
            <w:vAlign w:val="center"/>
            <w:hideMark/>
          </w:tcPr>
          <w:p w14:paraId="68FCCD33" w14:textId="14AB4FBB" w:rsidR="00426706" w:rsidRPr="005C4DD5" w:rsidRDefault="00426706" w:rsidP="00426706">
            <w:pPr>
              <w:jc w:val="center"/>
              <w:rPr>
                <w:color w:val="000000"/>
                <w:sz w:val="16"/>
                <w:szCs w:val="18"/>
              </w:rPr>
            </w:pPr>
            <w:r w:rsidRPr="0039175C">
              <w:rPr>
                <w:color w:val="000000"/>
                <w:sz w:val="16"/>
                <w:szCs w:val="18"/>
              </w:rPr>
              <w:t>13 735</w:t>
            </w:r>
          </w:p>
        </w:tc>
        <w:tc>
          <w:tcPr>
            <w:tcW w:w="346" w:type="pct"/>
            <w:shd w:val="clear" w:color="auto" w:fill="auto"/>
            <w:tcMar>
              <w:left w:w="28" w:type="dxa"/>
              <w:right w:w="28" w:type="dxa"/>
            </w:tcMar>
            <w:vAlign w:val="center"/>
            <w:hideMark/>
          </w:tcPr>
          <w:p w14:paraId="45591E7B" w14:textId="2B3FE928" w:rsidR="00426706" w:rsidRPr="005C4DD5" w:rsidRDefault="00426706" w:rsidP="00426706">
            <w:pPr>
              <w:jc w:val="center"/>
              <w:rPr>
                <w:color w:val="000000"/>
                <w:sz w:val="16"/>
                <w:szCs w:val="18"/>
              </w:rPr>
            </w:pPr>
            <w:r w:rsidRPr="0039175C">
              <w:rPr>
                <w:color w:val="000000"/>
                <w:sz w:val="16"/>
                <w:szCs w:val="18"/>
              </w:rPr>
              <w:t>13 735</w:t>
            </w:r>
          </w:p>
        </w:tc>
        <w:tc>
          <w:tcPr>
            <w:tcW w:w="346" w:type="pct"/>
            <w:shd w:val="clear" w:color="auto" w:fill="auto"/>
            <w:tcMar>
              <w:left w:w="28" w:type="dxa"/>
              <w:right w:w="28" w:type="dxa"/>
            </w:tcMar>
            <w:vAlign w:val="center"/>
            <w:hideMark/>
          </w:tcPr>
          <w:p w14:paraId="06F31F51" w14:textId="3300B331" w:rsidR="00426706" w:rsidRPr="005C4DD5" w:rsidRDefault="00426706" w:rsidP="00426706">
            <w:pPr>
              <w:jc w:val="center"/>
              <w:rPr>
                <w:color w:val="000000"/>
                <w:sz w:val="16"/>
                <w:szCs w:val="18"/>
              </w:rPr>
            </w:pPr>
            <w:r w:rsidRPr="0039175C">
              <w:rPr>
                <w:color w:val="000000"/>
                <w:sz w:val="16"/>
                <w:szCs w:val="18"/>
              </w:rPr>
              <w:t>13 735</w:t>
            </w:r>
          </w:p>
        </w:tc>
        <w:tc>
          <w:tcPr>
            <w:tcW w:w="346" w:type="pct"/>
            <w:shd w:val="clear" w:color="auto" w:fill="auto"/>
            <w:tcMar>
              <w:left w:w="28" w:type="dxa"/>
              <w:right w:w="28" w:type="dxa"/>
            </w:tcMar>
            <w:vAlign w:val="center"/>
            <w:hideMark/>
          </w:tcPr>
          <w:p w14:paraId="3805169B" w14:textId="0C7D8860" w:rsidR="00426706" w:rsidRPr="005C4DD5" w:rsidRDefault="00426706" w:rsidP="00426706">
            <w:pPr>
              <w:jc w:val="center"/>
              <w:rPr>
                <w:color w:val="000000"/>
                <w:sz w:val="16"/>
                <w:szCs w:val="18"/>
              </w:rPr>
            </w:pPr>
            <w:r w:rsidRPr="0039175C">
              <w:rPr>
                <w:color w:val="000000"/>
                <w:sz w:val="16"/>
                <w:szCs w:val="18"/>
              </w:rPr>
              <w:t>13 735</w:t>
            </w:r>
          </w:p>
        </w:tc>
        <w:tc>
          <w:tcPr>
            <w:tcW w:w="361" w:type="pct"/>
            <w:vAlign w:val="center"/>
          </w:tcPr>
          <w:p w14:paraId="36410A48" w14:textId="6E7A855D" w:rsidR="00426706" w:rsidRPr="005C4DD5" w:rsidRDefault="00426706" w:rsidP="00426706">
            <w:pPr>
              <w:jc w:val="center"/>
              <w:rPr>
                <w:color w:val="000000"/>
                <w:sz w:val="16"/>
                <w:szCs w:val="18"/>
              </w:rPr>
            </w:pPr>
            <w:r w:rsidRPr="0039175C">
              <w:rPr>
                <w:color w:val="000000"/>
                <w:sz w:val="16"/>
                <w:szCs w:val="18"/>
              </w:rPr>
              <w:t>13 735</w:t>
            </w:r>
          </w:p>
        </w:tc>
        <w:tc>
          <w:tcPr>
            <w:tcW w:w="342" w:type="pct"/>
            <w:shd w:val="clear" w:color="auto" w:fill="auto"/>
            <w:tcMar>
              <w:left w:w="28" w:type="dxa"/>
              <w:right w:w="28" w:type="dxa"/>
            </w:tcMar>
            <w:vAlign w:val="center"/>
            <w:hideMark/>
          </w:tcPr>
          <w:p w14:paraId="78343B0D" w14:textId="5E215AF4" w:rsidR="00426706" w:rsidRPr="005C4DD5" w:rsidRDefault="00426706" w:rsidP="00426706">
            <w:pPr>
              <w:jc w:val="center"/>
              <w:rPr>
                <w:color w:val="000000"/>
                <w:sz w:val="16"/>
                <w:szCs w:val="18"/>
              </w:rPr>
            </w:pPr>
            <w:r w:rsidRPr="0039175C">
              <w:rPr>
                <w:color w:val="000000"/>
                <w:sz w:val="16"/>
                <w:szCs w:val="18"/>
              </w:rPr>
              <w:t>13 735</w:t>
            </w:r>
          </w:p>
        </w:tc>
      </w:tr>
      <w:tr w:rsidR="00426706" w:rsidRPr="005C4DD5" w14:paraId="2DD3CC44" w14:textId="77777777" w:rsidTr="009E6F2C">
        <w:trPr>
          <w:trHeight w:val="20"/>
          <w:jc w:val="center"/>
        </w:trPr>
        <w:tc>
          <w:tcPr>
            <w:tcW w:w="244" w:type="pct"/>
            <w:shd w:val="clear" w:color="auto" w:fill="auto"/>
            <w:tcMar>
              <w:left w:w="28" w:type="dxa"/>
              <w:right w:w="28" w:type="dxa"/>
            </w:tcMar>
            <w:vAlign w:val="center"/>
            <w:hideMark/>
          </w:tcPr>
          <w:p w14:paraId="1EA5610E" w14:textId="77777777" w:rsidR="00426706" w:rsidRPr="005C4DD5" w:rsidRDefault="00426706" w:rsidP="00426706">
            <w:pPr>
              <w:jc w:val="center"/>
              <w:rPr>
                <w:color w:val="000000"/>
                <w:sz w:val="16"/>
                <w:szCs w:val="18"/>
              </w:rPr>
            </w:pPr>
            <w:r w:rsidRPr="005C4DD5">
              <w:rPr>
                <w:color w:val="000000"/>
                <w:sz w:val="16"/>
                <w:szCs w:val="18"/>
              </w:rPr>
              <w:t>4.4.</w:t>
            </w:r>
          </w:p>
        </w:tc>
        <w:tc>
          <w:tcPr>
            <w:tcW w:w="1275" w:type="pct"/>
            <w:shd w:val="clear" w:color="auto" w:fill="auto"/>
            <w:tcMar>
              <w:left w:w="28" w:type="dxa"/>
              <w:right w:w="28" w:type="dxa"/>
            </w:tcMar>
            <w:vAlign w:val="center"/>
            <w:hideMark/>
          </w:tcPr>
          <w:p w14:paraId="498913FA" w14:textId="77777777" w:rsidR="00426706" w:rsidRPr="005C4DD5" w:rsidRDefault="00426706" w:rsidP="00426706">
            <w:pPr>
              <w:jc w:val="right"/>
              <w:rPr>
                <w:color w:val="000000"/>
                <w:sz w:val="16"/>
                <w:szCs w:val="18"/>
              </w:rPr>
            </w:pPr>
            <w:r w:rsidRPr="005C4DD5">
              <w:rPr>
                <w:color w:val="000000"/>
                <w:sz w:val="16"/>
                <w:szCs w:val="18"/>
              </w:rPr>
              <w:t>прочие</w:t>
            </w:r>
          </w:p>
        </w:tc>
        <w:tc>
          <w:tcPr>
            <w:tcW w:w="226" w:type="pct"/>
            <w:shd w:val="clear" w:color="auto" w:fill="auto"/>
            <w:tcMar>
              <w:left w:w="28" w:type="dxa"/>
              <w:right w:w="28" w:type="dxa"/>
            </w:tcMar>
            <w:vAlign w:val="center"/>
            <w:hideMark/>
          </w:tcPr>
          <w:p w14:paraId="2AD03902" w14:textId="77777777" w:rsidR="00426706" w:rsidRPr="005C4DD5" w:rsidRDefault="00426706" w:rsidP="00426706">
            <w:pPr>
              <w:jc w:val="center"/>
              <w:rPr>
                <w:color w:val="000000"/>
                <w:sz w:val="16"/>
                <w:szCs w:val="18"/>
              </w:rPr>
            </w:pPr>
            <w:r w:rsidRPr="005C4DD5">
              <w:rPr>
                <w:color w:val="000000"/>
                <w:sz w:val="16"/>
                <w:szCs w:val="18"/>
              </w:rPr>
              <w:t>Гкал</w:t>
            </w:r>
          </w:p>
        </w:tc>
        <w:tc>
          <w:tcPr>
            <w:tcW w:w="411" w:type="pct"/>
            <w:vAlign w:val="center"/>
          </w:tcPr>
          <w:p w14:paraId="1127DDBE" w14:textId="77777777" w:rsidR="00426706" w:rsidRPr="005C4DD5" w:rsidRDefault="00426706" w:rsidP="00426706">
            <w:pPr>
              <w:jc w:val="center"/>
              <w:rPr>
                <w:color w:val="000000"/>
                <w:sz w:val="16"/>
                <w:szCs w:val="18"/>
              </w:rPr>
            </w:pPr>
            <w:r w:rsidRPr="005C4DD5">
              <w:rPr>
                <w:sz w:val="16"/>
                <w:szCs w:val="18"/>
              </w:rPr>
              <w:t>6157</w:t>
            </w:r>
          </w:p>
        </w:tc>
        <w:tc>
          <w:tcPr>
            <w:tcW w:w="411" w:type="pct"/>
            <w:shd w:val="clear" w:color="auto" w:fill="auto"/>
            <w:tcMar>
              <w:left w:w="28" w:type="dxa"/>
              <w:right w:w="28" w:type="dxa"/>
            </w:tcMar>
            <w:vAlign w:val="center"/>
            <w:hideMark/>
          </w:tcPr>
          <w:p w14:paraId="41727799" w14:textId="77777777" w:rsidR="00426706" w:rsidRPr="005C4DD5" w:rsidRDefault="00426706" w:rsidP="00426706">
            <w:pPr>
              <w:jc w:val="center"/>
              <w:rPr>
                <w:color w:val="000000"/>
                <w:sz w:val="16"/>
                <w:szCs w:val="18"/>
              </w:rPr>
            </w:pPr>
            <w:r w:rsidRPr="005C4DD5">
              <w:rPr>
                <w:color w:val="000000"/>
                <w:sz w:val="16"/>
                <w:szCs w:val="18"/>
              </w:rPr>
              <w:t>6285</w:t>
            </w:r>
          </w:p>
        </w:tc>
        <w:tc>
          <w:tcPr>
            <w:tcW w:w="346" w:type="pct"/>
            <w:shd w:val="clear" w:color="auto" w:fill="auto"/>
            <w:tcMar>
              <w:left w:w="28" w:type="dxa"/>
              <w:right w:w="28" w:type="dxa"/>
            </w:tcMar>
            <w:vAlign w:val="center"/>
            <w:hideMark/>
          </w:tcPr>
          <w:p w14:paraId="5F62FD8D" w14:textId="77777777" w:rsidR="00426706" w:rsidRPr="005C4DD5" w:rsidRDefault="00426706" w:rsidP="00426706">
            <w:pPr>
              <w:jc w:val="center"/>
              <w:rPr>
                <w:color w:val="000000"/>
                <w:sz w:val="16"/>
                <w:szCs w:val="18"/>
              </w:rPr>
            </w:pPr>
            <w:r w:rsidRPr="005C4DD5">
              <w:rPr>
                <w:color w:val="000000"/>
                <w:sz w:val="16"/>
                <w:szCs w:val="18"/>
              </w:rPr>
              <w:t>5841</w:t>
            </w:r>
          </w:p>
        </w:tc>
        <w:tc>
          <w:tcPr>
            <w:tcW w:w="346" w:type="pct"/>
            <w:shd w:val="clear" w:color="auto" w:fill="auto"/>
            <w:tcMar>
              <w:left w:w="28" w:type="dxa"/>
              <w:right w:w="28" w:type="dxa"/>
            </w:tcMar>
            <w:vAlign w:val="center"/>
            <w:hideMark/>
          </w:tcPr>
          <w:p w14:paraId="73A5E34F" w14:textId="0067A13D" w:rsidR="00426706" w:rsidRPr="005C4DD5" w:rsidRDefault="00426706" w:rsidP="00426706">
            <w:pPr>
              <w:jc w:val="center"/>
              <w:rPr>
                <w:color w:val="000000"/>
                <w:sz w:val="16"/>
                <w:szCs w:val="18"/>
              </w:rPr>
            </w:pPr>
            <w:r w:rsidRPr="0039175C">
              <w:rPr>
                <w:color w:val="000000"/>
                <w:sz w:val="16"/>
                <w:szCs w:val="18"/>
              </w:rPr>
              <w:t>5841</w:t>
            </w:r>
          </w:p>
        </w:tc>
        <w:tc>
          <w:tcPr>
            <w:tcW w:w="346" w:type="pct"/>
            <w:shd w:val="clear" w:color="auto" w:fill="auto"/>
            <w:tcMar>
              <w:left w:w="28" w:type="dxa"/>
              <w:right w:w="28" w:type="dxa"/>
            </w:tcMar>
            <w:vAlign w:val="center"/>
            <w:hideMark/>
          </w:tcPr>
          <w:p w14:paraId="3E0E4CC7" w14:textId="20C8D372" w:rsidR="00426706" w:rsidRPr="005C4DD5" w:rsidRDefault="00426706" w:rsidP="00426706">
            <w:pPr>
              <w:jc w:val="center"/>
              <w:rPr>
                <w:color w:val="000000"/>
                <w:sz w:val="16"/>
                <w:szCs w:val="18"/>
              </w:rPr>
            </w:pPr>
            <w:r w:rsidRPr="0039175C">
              <w:rPr>
                <w:color w:val="000000"/>
                <w:sz w:val="16"/>
                <w:szCs w:val="18"/>
              </w:rPr>
              <w:t>5841</w:t>
            </w:r>
          </w:p>
        </w:tc>
        <w:tc>
          <w:tcPr>
            <w:tcW w:w="346" w:type="pct"/>
            <w:shd w:val="clear" w:color="auto" w:fill="auto"/>
            <w:tcMar>
              <w:left w:w="28" w:type="dxa"/>
              <w:right w:w="28" w:type="dxa"/>
            </w:tcMar>
            <w:vAlign w:val="center"/>
            <w:hideMark/>
          </w:tcPr>
          <w:p w14:paraId="45A44A88" w14:textId="4FCC0800" w:rsidR="00426706" w:rsidRPr="005C4DD5" w:rsidRDefault="00426706" w:rsidP="00426706">
            <w:pPr>
              <w:jc w:val="center"/>
              <w:rPr>
                <w:color w:val="000000"/>
                <w:sz w:val="16"/>
                <w:szCs w:val="18"/>
              </w:rPr>
            </w:pPr>
            <w:r w:rsidRPr="0039175C">
              <w:rPr>
                <w:color w:val="000000"/>
                <w:sz w:val="16"/>
                <w:szCs w:val="18"/>
              </w:rPr>
              <w:t>5841</w:t>
            </w:r>
          </w:p>
        </w:tc>
        <w:tc>
          <w:tcPr>
            <w:tcW w:w="346" w:type="pct"/>
            <w:shd w:val="clear" w:color="auto" w:fill="auto"/>
            <w:tcMar>
              <w:left w:w="28" w:type="dxa"/>
              <w:right w:w="28" w:type="dxa"/>
            </w:tcMar>
            <w:vAlign w:val="center"/>
            <w:hideMark/>
          </w:tcPr>
          <w:p w14:paraId="4ACC0DE2" w14:textId="16C3B6D1" w:rsidR="00426706" w:rsidRPr="005C4DD5" w:rsidRDefault="00426706" w:rsidP="00426706">
            <w:pPr>
              <w:jc w:val="center"/>
              <w:rPr>
                <w:color w:val="000000"/>
                <w:sz w:val="16"/>
                <w:szCs w:val="18"/>
              </w:rPr>
            </w:pPr>
            <w:r w:rsidRPr="0039175C">
              <w:rPr>
                <w:color w:val="000000"/>
                <w:sz w:val="16"/>
                <w:szCs w:val="18"/>
              </w:rPr>
              <w:t>5841</w:t>
            </w:r>
          </w:p>
        </w:tc>
        <w:tc>
          <w:tcPr>
            <w:tcW w:w="361" w:type="pct"/>
            <w:vAlign w:val="center"/>
          </w:tcPr>
          <w:p w14:paraId="113D8613" w14:textId="2BA623A8" w:rsidR="00426706" w:rsidRPr="005C4DD5" w:rsidRDefault="00426706" w:rsidP="00426706">
            <w:pPr>
              <w:jc w:val="center"/>
              <w:rPr>
                <w:color w:val="000000"/>
                <w:sz w:val="16"/>
                <w:szCs w:val="18"/>
              </w:rPr>
            </w:pPr>
            <w:r w:rsidRPr="0039175C">
              <w:rPr>
                <w:color w:val="000000"/>
                <w:sz w:val="16"/>
                <w:szCs w:val="18"/>
              </w:rPr>
              <w:t>5841</w:t>
            </w:r>
          </w:p>
        </w:tc>
        <w:tc>
          <w:tcPr>
            <w:tcW w:w="342" w:type="pct"/>
            <w:shd w:val="clear" w:color="auto" w:fill="auto"/>
            <w:tcMar>
              <w:left w:w="28" w:type="dxa"/>
              <w:right w:w="28" w:type="dxa"/>
            </w:tcMar>
            <w:vAlign w:val="center"/>
            <w:hideMark/>
          </w:tcPr>
          <w:p w14:paraId="004D3AC2" w14:textId="2741E4A7" w:rsidR="00426706" w:rsidRPr="005C4DD5" w:rsidRDefault="00426706" w:rsidP="00426706">
            <w:pPr>
              <w:jc w:val="center"/>
              <w:rPr>
                <w:color w:val="000000"/>
                <w:sz w:val="16"/>
                <w:szCs w:val="18"/>
              </w:rPr>
            </w:pPr>
            <w:r w:rsidRPr="0039175C">
              <w:rPr>
                <w:color w:val="000000"/>
                <w:sz w:val="16"/>
                <w:szCs w:val="18"/>
              </w:rPr>
              <w:t>5841</w:t>
            </w:r>
          </w:p>
        </w:tc>
      </w:tr>
      <w:tr w:rsidR="00426706" w:rsidRPr="005C4DD5" w14:paraId="3A22986D" w14:textId="77777777" w:rsidTr="009E6F2C">
        <w:trPr>
          <w:trHeight w:val="20"/>
          <w:jc w:val="center"/>
        </w:trPr>
        <w:tc>
          <w:tcPr>
            <w:tcW w:w="244" w:type="pct"/>
            <w:shd w:val="clear" w:color="auto" w:fill="auto"/>
            <w:tcMar>
              <w:left w:w="28" w:type="dxa"/>
              <w:right w:w="28" w:type="dxa"/>
            </w:tcMar>
            <w:vAlign w:val="center"/>
            <w:hideMark/>
          </w:tcPr>
          <w:p w14:paraId="3150117D" w14:textId="77777777" w:rsidR="00426706" w:rsidRPr="005C4DD5" w:rsidRDefault="00426706" w:rsidP="00426706">
            <w:pPr>
              <w:jc w:val="center"/>
              <w:rPr>
                <w:color w:val="000000"/>
                <w:sz w:val="16"/>
                <w:szCs w:val="18"/>
              </w:rPr>
            </w:pPr>
            <w:r w:rsidRPr="005C4DD5">
              <w:rPr>
                <w:color w:val="000000"/>
                <w:sz w:val="16"/>
                <w:szCs w:val="18"/>
              </w:rPr>
              <w:t>5</w:t>
            </w:r>
          </w:p>
        </w:tc>
        <w:tc>
          <w:tcPr>
            <w:tcW w:w="1275" w:type="pct"/>
            <w:shd w:val="clear" w:color="auto" w:fill="auto"/>
            <w:tcMar>
              <w:left w:w="28" w:type="dxa"/>
              <w:right w:w="28" w:type="dxa"/>
            </w:tcMar>
            <w:vAlign w:val="center"/>
            <w:hideMark/>
          </w:tcPr>
          <w:p w14:paraId="67BBC6E5" w14:textId="77777777" w:rsidR="00426706" w:rsidRPr="005C4DD5" w:rsidRDefault="00426706" w:rsidP="00426706">
            <w:pPr>
              <w:jc w:val="right"/>
              <w:rPr>
                <w:color w:val="000000"/>
                <w:sz w:val="16"/>
                <w:szCs w:val="18"/>
              </w:rPr>
            </w:pPr>
            <w:r w:rsidRPr="005C4DD5">
              <w:rPr>
                <w:color w:val="000000"/>
                <w:sz w:val="16"/>
                <w:szCs w:val="18"/>
              </w:rPr>
              <w:t>Передача тепловой энергии через сети н.п. Титан (АО «ХТК»)</w:t>
            </w:r>
          </w:p>
        </w:tc>
        <w:tc>
          <w:tcPr>
            <w:tcW w:w="226" w:type="pct"/>
            <w:shd w:val="clear" w:color="auto" w:fill="auto"/>
            <w:tcMar>
              <w:left w:w="28" w:type="dxa"/>
              <w:right w:w="28" w:type="dxa"/>
            </w:tcMar>
            <w:vAlign w:val="center"/>
            <w:hideMark/>
          </w:tcPr>
          <w:p w14:paraId="29CA1AE8" w14:textId="77777777" w:rsidR="00426706" w:rsidRPr="005C4DD5" w:rsidRDefault="00426706" w:rsidP="00426706">
            <w:pPr>
              <w:jc w:val="center"/>
              <w:rPr>
                <w:color w:val="000000"/>
                <w:sz w:val="16"/>
                <w:szCs w:val="18"/>
              </w:rPr>
            </w:pPr>
            <w:r w:rsidRPr="005C4DD5">
              <w:rPr>
                <w:color w:val="000000"/>
                <w:sz w:val="16"/>
                <w:szCs w:val="18"/>
              </w:rPr>
              <w:t>Гкал</w:t>
            </w:r>
          </w:p>
        </w:tc>
        <w:tc>
          <w:tcPr>
            <w:tcW w:w="411" w:type="pct"/>
            <w:vAlign w:val="center"/>
          </w:tcPr>
          <w:p w14:paraId="4976F658" w14:textId="77777777" w:rsidR="00426706" w:rsidRPr="005C4DD5" w:rsidRDefault="00426706" w:rsidP="00426706">
            <w:pPr>
              <w:jc w:val="center"/>
              <w:rPr>
                <w:color w:val="000000"/>
                <w:sz w:val="16"/>
                <w:szCs w:val="18"/>
              </w:rPr>
            </w:pPr>
            <w:r w:rsidRPr="005C4DD5">
              <w:rPr>
                <w:sz w:val="16"/>
                <w:szCs w:val="18"/>
              </w:rPr>
              <w:t>32 557</w:t>
            </w:r>
          </w:p>
        </w:tc>
        <w:tc>
          <w:tcPr>
            <w:tcW w:w="411" w:type="pct"/>
            <w:shd w:val="clear" w:color="auto" w:fill="auto"/>
            <w:tcMar>
              <w:left w:w="28" w:type="dxa"/>
              <w:right w:w="28" w:type="dxa"/>
            </w:tcMar>
            <w:vAlign w:val="center"/>
            <w:hideMark/>
          </w:tcPr>
          <w:p w14:paraId="73D5736B" w14:textId="77777777" w:rsidR="00426706" w:rsidRPr="005C4DD5" w:rsidRDefault="00426706" w:rsidP="00426706">
            <w:pPr>
              <w:jc w:val="center"/>
              <w:rPr>
                <w:color w:val="000000"/>
                <w:sz w:val="16"/>
                <w:szCs w:val="18"/>
              </w:rPr>
            </w:pPr>
            <w:r w:rsidRPr="005C4DD5">
              <w:rPr>
                <w:color w:val="000000"/>
                <w:sz w:val="16"/>
                <w:szCs w:val="18"/>
              </w:rPr>
              <w:t>32 182</w:t>
            </w:r>
          </w:p>
        </w:tc>
        <w:tc>
          <w:tcPr>
            <w:tcW w:w="346" w:type="pct"/>
            <w:shd w:val="clear" w:color="auto" w:fill="auto"/>
            <w:tcMar>
              <w:left w:w="28" w:type="dxa"/>
              <w:right w:w="28" w:type="dxa"/>
            </w:tcMar>
            <w:vAlign w:val="center"/>
            <w:hideMark/>
          </w:tcPr>
          <w:p w14:paraId="5EB9CDD3" w14:textId="77777777" w:rsidR="00426706" w:rsidRPr="005C4DD5" w:rsidRDefault="00426706" w:rsidP="00426706">
            <w:pPr>
              <w:jc w:val="center"/>
              <w:rPr>
                <w:color w:val="000000"/>
                <w:sz w:val="16"/>
                <w:szCs w:val="18"/>
              </w:rPr>
            </w:pPr>
            <w:r w:rsidRPr="005C4DD5">
              <w:rPr>
                <w:color w:val="000000"/>
                <w:sz w:val="16"/>
                <w:szCs w:val="18"/>
              </w:rPr>
              <w:t>32 843</w:t>
            </w:r>
          </w:p>
        </w:tc>
        <w:tc>
          <w:tcPr>
            <w:tcW w:w="346" w:type="pct"/>
            <w:shd w:val="clear" w:color="auto" w:fill="auto"/>
            <w:tcMar>
              <w:left w:w="28" w:type="dxa"/>
              <w:right w:w="28" w:type="dxa"/>
            </w:tcMar>
            <w:vAlign w:val="center"/>
          </w:tcPr>
          <w:p w14:paraId="1919FE88" w14:textId="2630AA94" w:rsidR="00426706" w:rsidRPr="005C4DD5" w:rsidRDefault="00426706" w:rsidP="00426706">
            <w:pPr>
              <w:jc w:val="center"/>
              <w:rPr>
                <w:color w:val="000000"/>
                <w:sz w:val="16"/>
                <w:szCs w:val="18"/>
              </w:rPr>
            </w:pPr>
            <w:r w:rsidRPr="0039175C">
              <w:rPr>
                <w:color w:val="000000"/>
                <w:sz w:val="16"/>
                <w:szCs w:val="18"/>
              </w:rPr>
              <w:t>32 843</w:t>
            </w:r>
          </w:p>
        </w:tc>
        <w:tc>
          <w:tcPr>
            <w:tcW w:w="346" w:type="pct"/>
            <w:shd w:val="clear" w:color="auto" w:fill="auto"/>
            <w:tcMar>
              <w:left w:w="28" w:type="dxa"/>
              <w:right w:w="28" w:type="dxa"/>
            </w:tcMar>
            <w:vAlign w:val="center"/>
          </w:tcPr>
          <w:p w14:paraId="154669F2" w14:textId="690997B4" w:rsidR="00426706" w:rsidRPr="005C4DD5" w:rsidRDefault="00426706" w:rsidP="00426706">
            <w:pPr>
              <w:jc w:val="center"/>
              <w:rPr>
                <w:color w:val="000000"/>
                <w:sz w:val="16"/>
                <w:szCs w:val="18"/>
              </w:rPr>
            </w:pPr>
            <w:r w:rsidRPr="0039175C">
              <w:rPr>
                <w:color w:val="000000"/>
                <w:sz w:val="16"/>
                <w:szCs w:val="18"/>
              </w:rPr>
              <w:t>32 843</w:t>
            </w:r>
          </w:p>
        </w:tc>
        <w:tc>
          <w:tcPr>
            <w:tcW w:w="346" w:type="pct"/>
            <w:shd w:val="clear" w:color="auto" w:fill="auto"/>
            <w:tcMar>
              <w:left w:w="28" w:type="dxa"/>
              <w:right w:w="28" w:type="dxa"/>
            </w:tcMar>
            <w:vAlign w:val="center"/>
          </w:tcPr>
          <w:p w14:paraId="495B27C7" w14:textId="1B2EF916" w:rsidR="00426706" w:rsidRPr="005C4DD5" w:rsidRDefault="00426706" w:rsidP="00426706">
            <w:pPr>
              <w:jc w:val="center"/>
              <w:rPr>
                <w:color w:val="000000"/>
                <w:sz w:val="16"/>
                <w:szCs w:val="18"/>
              </w:rPr>
            </w:pPr>
            <w:r w:rsidRPr="0039175C">
              <w:rPr>
                <w:color w:val="000000"/>
                <w:sz w:val="16"/>
                <w:szCs w:val="18"/>
              </w:rPr>
              <w:t>32 843</w:t>
            </w:r>
          </w:p>
        </w:tc>
        <w:tc>
          <w:tcPr>
            <w:tcW w:w="346" w:type="pct"/>
            <w:shd w:val="clear" w:color="auto" w:fill="auto"/>
            <w:tcMar>
              <w:left w:w="28" w:type="dxa"/>
              <w:right w:w="28" w:type="dxa"/>
            </w:tcMar>
            <w:vAlign w:val="center"/>
          </w:tcPr>
          <w:p w14:paraId="4911E658" w14:textId="1ED4D65E" w:rsidR="00426706" w:rsidRPr="005C4DD5" w:rsidRDefault="00426706" w:rsidP="00426706">
            <w:pPr>
              <w:jc w:val="center"/>
              <w:rPr>
                <w:color w:val="000000"/>
                <w:sz w:val="16"/>
                <w:szCs w:val="18"/>
              </w:rPr>
            </w:pPr>
            <w:r w:rsidRPr="0039175C">
              <w:rPr>
                <w:color w:val="000000"/>
                <w:sz w:val="16"/>
                <w:szCs w:val="18"/>
              </w:rPr>
              <w:t>32 843</w:t>
            </w:r>
          </w:p>
        </w:tc>
        <w:tc>
          <w:tcPr>
            <w:tcW w:w="361" w:type="pct"/>
            <w:vAlign w:val="center"/>
          </w:tcPr>
          <w:p w14:paraId="4EBE8AC5" w14:textId="728A2BDC" w:rsidR="00426706" w:rsidRPr="005C4DD5" w:rsidRDefault="00426706" w:rsidP="00426706">
            <w:pPr>
              <w:jc w:val="center"/>
              <w:rPr>
                <w:color w:val="000000"/>
                <w:sz w:val="16"/>
                <w:szCs w:val="18"/>
              </w:rPr>
            </w:pPr>
            <w:r w:rsidRPr="0039175C">
              <w:rPr>
                <w:color w:val="000000"/>
                <w:sz w:val="16"/>
                <w:szCs w:val="18"/>
              </w:rPr>
              <w:t>32 843</w:t>
            </w:r>
          </w:p>
        </w:tc>
        <w:tc>
          <w:tcPr>
            <w:tcW w:w="342" w:type="pct"/>
            <w:shd w:val="clear" w:color="auto" w:fill="auto"/>
            <w:tcMar>
              <w:left w:w="28" w:type="dxa"/>
              <w:right w:w="28" w:type="dxa"/>
            </w:tcMar>
            <w:vAlign w:val="center"/>
          </w:tcPr>
          <w:p w14:paraId="7EDE885F" w14:textId="4EECE51E" w:rsidR="00426706" w:rsidRPr="005C4DD5" w:rsidRDefault="00426706" w:rsidP="00426706">
            <w:pPr>
              <w:jc w:val="center"/>
              <w:rPr>
                <w:color w:val="000000"/>
                <w:sz w:val="16"/>
                <w:szCs w:val="18"/>
              </w:rPr>
            </w:pPr>
            <w:r w:rsidRPr="0039175C">
              <w:rPr>
                <w:color w:val="000000"/>
                <w:sz w:val="16"/>
                <w:szCs w:val="18"/>
              </w:rPr>
              <w:t>32 843</w:t>
            </w:r>
          </w:p>
        </w:tc>
      </w:tr>
    </w:tbl>
    <w:p w14:paraId="5C3E676F" w14:textId="7FAD515B" w:rsidR="00AC72F9" w:rsidRPr="005C4DD5" w:rsidRDefault="00AC72F9" w:rsidP="00AC72F9">
      <w:pPr>
        <w:keepNext/>
        <w:jc w:val="both"/>
        <w:rPr>
          <w:rFonts w:eastAsia="Calibri"/>
          <w:b/>
          <w:bCs/>
          <w:lang w:eastAsia="en-US"/>
        </w:rPr>
      </w:pPr>
      <w:bookmarkStart w:id="69" w:name="_Toc184641642"/>
      <w:bookmarkStart w:id="70" w:name="_Toc185598461"/>
      <w:r w:rsidRPr="005C4DD5">
        <w:rPr>
          <w:rFonts w:eastAsia="Calibri"/>
          <w:b/>
          <w:bCs/>
          <w:lang w:eastAsia="en-US"/>
        </w:rPr>
        <w:lastRenderedPageBreak/>
        <w:t xml:space="preserve">Таблица </w:t>
      </w:r>
      <w:r w:rsidRPr="005C4DD5">
        <w:rPr>
          <w:rFonts w:eastAsia="Calibri"/>
          <w:b/>
          <w:bCs/>
          <w:lang w:eastAsia="en-US"/>
        </w:rPr>
        <w:fldChar w:fldCharType="begin"/>
      </w:r>
      <w:r w:rsidRPr="005C4DD5">
        <w:rPr>
          <w:rFonts w:eastAsia="Calibri"/>
          <w:b/>
          <w:bCs/>
          <w:lang w:eastAsia="en-US"/>
        </w:rPr>
        <w:instrText xml:space="preserve"> SEQ Таблица \* ARABIC </w:instrText>
      </w:r>
      <w:r w:rsidRPr="005C4DD5">
        <w:rPr>
          <w:rFonts w:eastAsia="Calibri"/>
          <w:b/>
          <w:bCs/>
          <w:lang w:eastAsia="en-US"/>
        </w:rPr>
        <w:fldChar w:fldCharType="separate"/>
      </w:r>
      <w:r w:rsidR="000F3674">
        <w:rPr>
          <w:rFonts w:eastAsia="Calibri"/>
          <w:b/>
          <w:bCs/>
          <w:noProof/>
          <w:lang w:eastAsia="en-US"/>
        </w:rPr>
        <w:t>8</w:t>
      </w:r>
      <w:r w:rsidRPr="005C4DD5">
        <w:rPr>
          <w:rFonts w:eastAsia="Calibri"/>
          <w:b/>
          <w:bCs/>
          <w:lang w:eastAsia="en-US"/>
        </w:rPr>
        <w:fldChar w:fldCharType="end"/>
      </w:r>
      <w:r w:rsidRPr="005C4DD5">
        <w:rPr>
          <w:rFonts w:eastAsia="Calibri"/>
          <w:b/>
          <w:bCs/>
          <w:lang w:eastAsia="en-US"/>
        </w:rPr>
        <w:t xml:space="preserve"> - Существующие и перспективные объёмы потребления тепловой энергии Апатитской ТЭЦ</w:t>
      </w:r>
      <w:bookmarkEnd w:id="69"/>
      <w:bookmarkEnd w:id="7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83"/>
        <w:gridCol w:w="3015"/>
        <w:gridCol w:w="947"/>
        <w:gridCol w:w="1179"/>
        <w:gridCol w:w="1437"/>
        <w:gridCol w:w="1056"/>
        <w:gridCol w:w="938"/>
        <w:gridCol w:w="1041"/>
        <w:gridCol w:w="938"/>
        <w:gridCol w:w="1073"/>
        <w:gridCol w:w="1070"/>
        <w:gridCol w:w="1067"/>
      </w:tblGrid>
      <w:tr w:rsidR="00AC72F9" w:rsidRPr="005C4DD5" w14:paraId="50320221" w14:textId="77777777" w:rsidTr="009E6F2C">
        <w:trPr>
          <w:trHeight w:val="20"/>
          <w:tblHeader/>
          <w:jc w:val="center"/>
        </w:trPr>
        <w:tc>
          <w:tcPr>
            <w:tcW w:w="203" w:type="pct"/>
            <w:shd w:val="clear" w:color="auto" w:fill="auto"/>
            <w:tcMar>
              <w:left w:w="28" w:type="dxa"/>
              <w:right w:w="28" w:type="dxa"/>
            </w:tcMar>
            <w:vAlign w:val="center"/>
            <w:hideMark/>
          </w:tcPr>
          <w:p w14:paraId="6113055C" w14:textId="77777777" w:rsidR="00AC72F9" w:rsidRPr="005C4DD5" w:rsidRDefault="00AC72F9" w:rsidP="009E6F2C">
            <w:pPr>
              <w:jc w:val="center"/>
              <w:rPr>
                <w:b/>
                <w:bCs/>
                <w:color w:val="000000"/>
                <w:sz w:val="18"/>
              </w:rPr>
            </w:pPr>
            <w:r w:rsidRPr="005C4DD5">
              <w:rPr>
                <w:b/>
                <w:bCs/>
                <w:color w:val="000000"/>
                <w:sz w:val="18"/>
              </w:rPr>
              <w:t>№</w:t>
            </w:r>
          </w:p>
        </w:tc>
        <w:tc>
          <w:tcPr>
            <w:tcW w:w="1051" w:type="pct"/>
            <w:shd w:val="clear" w:color="auto" w:fill="auto"/>
            <w:tcMar>
              <w:left w:w="28" w:type="dxa"/>
              <w:right w:w="28" w:type="dxa"/>
            </w:tcMar>
            <w:vAlign w:val="center"/>
            <w:hideMark/>
          </w:tcPr>
          <w:p w14:paraId="31C173D0" w14:textId="77777777" w:rsidR="00AC72F9" w:rsidRPr="005C4DD5" w:rsidRDefault="00AC72F9" w:rsidP="009E6F2C">
            <w:pPr>
              <w:jc w:val="center"/>
              <w:rPr>
                <w:b/>
                <w:bCs/>
                <w:color w:val="000000"/>
                <w:sz w:val="18"/>
              </w:rPr>
            </w:pPr>
            <w:r w:rsidRPr="005C4DD5">
              <w:rPr>
                <w:b/>
                <w:bCs/>
                <w:color w:val="000000"/>
                <w:sz w:val="18"/>
              </w:rPr>
              <w:t>Наименование</w:t>
            </w:r>
          </w:p>
        </w:tc>
        <w:tc>
          <w:tcPr>
            <w:tcW w:w="330" w:type="pct"/>
            <w:shd w:val="clear" w:color="auto" w:fill="auto"/>
            <w:tcMar>
              <w:left w:w="28" w:type="dxa"/>
              <w:right w:w="28" w:type="dxa"/>
            </w:tcMar>
            <w:vAlign w:val="center"/>
            <w:hideMark/>
          </w:tcPr>
          <w:p w14:paraId="6584C0C9" w14:textId="77777777" w:rsidR="00AC72F9" w:rsidRPr="005C4DD5" w:rsidRDefault="00AC72F9" w:rsidP="009E6F2C">
            <w:pPr>
              <w:jc w:val="center"/>
              <w:rPr>
                <w:b/>
                <w:bCs/>
                <w:color w:val="000000"/>
                <w:sz w:val="18"/>
              </w:rPr>
            </w:pPr>
            <w:r w:rsidRPr="005C4DD5">
              <w:rPr>
                <w:b/>
                <w:bCs/>
                <w:color w:val="000000"/>
                <w:sz w:val="18"/>
              </w:rPr>
              <w:t>Ед.изм.</w:t>
            </w:r>
          </w:p>
        </w:tc>
        <w:tc>
          <w:tcPr>
            <w:tcW w:w="411" w:type="pct"/>
            <w:shd w:val="clear" w:color="auto" w:fill="auto"/>
            <w:tcMar>
              <w:left w:w="28" w:type="dxa"/>
              <w:right w:w="28" w:type="dxa"/>
            </w:tcMar>
            <w:vAlign w:val="center"/>
            <w:hideMark/>
          </w:tcPr>
          <w:p w14:paraId="30E4D123" w14:textId="77777777" w:rsidR="00AC72F9" w:rsidRPr="005C4DD5" w:rsidRDefault="00AC72F9" w:rsidP="009E6F2C">
            <w:pPr>
              <w:jc w:val="center"/>
              <w:rPr>
                <w:b/>
                <w:bCs/>
                <w:color w:val="000000"/>
                <w:sz w:val="18"/>
              </w:rPr>
            </w:pPr>
            <w:r w:rsidRPr="005C4DD5">
              <w:rPr>
                <w:b/>
                <w:bCs/>
                <w:color w:val="000000"/>
                <w:sz w:val="18"/>
              </w:rPr>
              <w:t>2022 г. (факт)</w:t>
            </w:r>
          </w:p>
        </w:tc>
        <w:tc>
          <w:tcPr>
            <w:tcW w:w="501" w:type="pct"/>
            <w:shd w:val="clear" w:color="auto" w:fill="auto"/>
            <w:tcMar>
              <w:left w:w="28" w:type="dxa"/>
              <w:right w:w="28" w:type="dxa"/>
            </w:tcMar>
            <w:vAlign w:val="center"/>
            <w:hideMark/>
          </w:tcPr>
          <w:p w14:paraId="5537F7B1" w14:textId="77777777" w:rsidR="00AC72F9" w:rsidRPr="005C4DD5" w:rsidRDefault="00AC72F9" w:rsidP="009E6F2C">
            <w:pPr>
              <w:jc w:val="center"/>
              <w:rPr>
                <w:b/>
                <w:bCs/>
                <w:color w:val="000000"/>
                <w:sz w:val="18"/>
              </w:rPr>
            </w:pPr>
            <w:r w:rsidRPr="005C4DD5">
              <w:rPr>
                <w:b/>
                <w:bCs/>
                <w:color w:val="000000"/>
                <w:sz w:val="18"/>
              </w:rPr>
              <w:t>2023 год (Факт)</w:t>
            </w:r>
          </w:p>
        </w:tc>
        <w:tc>
          <w:tcPr>
            <w:tcW w:w="368" w:type="pct"/>
            <w:shd w:val="clear" w:color="auto" w:fill="auto"/>
            <w:tcMar>
              <w:left w:w="28" w:type="dxa"/>
              <w:right w:w="28" w:type="dxa"/>
            </w:tcMar>
            <w:vAlign w:val="center"/>
            <w:hideMark/>
          </w:tcPr>
          <w:p w14:paraId="5F26222E" w14:textId="77777777" w:rsidR="00AC72F9" w:rsidRPr="005C4DD5" w:rsidRDefault="00AC72F9" w:rsidP="009E6F2C">
            <w:pPr>
              <w:jc w:val="center"/>
              <w:rPr>
                <w:b/>
                <w:bCs/>
                <w:color w:val="000000"/>
                <w:sz w:val="18"/>
              </w:rPr>
            </w:pPr>
            <w:r w:rsidRPr="005C4DD5">
              <w:rPr>
                <w:b/>
                <w:bCs/>
                <w:color w:val="000000"/>
                <w:sz w:val="18"/>
              </w:rPr>
              <w:t>2024 год</w:t>
            </w:r>
          </w:p>
        </w:tc>
        <w:tc>
          <w:tcPr>
            <w:tcW w:w="327" w:type="pct"/>
            <w:shd w:val="clear" w:color="auto" w:fill="auto"/>
            <w:tcMar>
              <w:left w:w="28" w:type="dxa"/>
              <w:right w:w="28" w:type="dxa"/>
            </w:tcMar>
            <w:vAlign w:val="center"/>
            <w:hideMark/>
          </w:tcPr>
          <w:p w14:paraId="54FA3998" w14:textId="77777777" w:rsidR="00AC72F9" w:rsidRPr="005C4DD5" w:rsidRDefault="00AC72F9" w:rsidP="009E6F2C">
            <w:pPr>
              <w:jc w:val="center"/>
              <w:rPr>
                <w:b/>
                <w:bCs/>
                <w:color w:val="000000"/>
                <w:sz w:val="18"/>
              </w:rPr>
            </w:pPr>
            <w:r w:rsidRPr="005C4DD5">
              <w:rPr>
                <w:b/>
                <w:bCs/>
                <w:color w:val="000000"/>
                <w:sz w:val="18"/>
              </w:rPr>
              <w:t>2025 год</w:t>
            </w:r>
          </w:p>
        </w:tc>
        <w:tc>
          <w:tcPr>
            <w:tcW w:w="363" w:type="pct"/>
            <w:shd w:val="clear" w:color="auto" w:fill="auto"/>
            <w:tcMar>
              <w:left w:w="28" w:type="dxa"/>
              <w:right w:w="28" w:type="dxa"/>
            </w:tcMar>
            <w:vAlign w:val="center"/>
            <w:hideMark/>
          </w:tcPr>
          <w:p w14:paraId="1E8051DD" w14:textId="77777777" w:rsidR="00AC72F9" w:rsidRPr="005C4DD5" w:rsidRDefault="00AC72F9" w:rsidP="009E6F2C">
            <w:pPr>
              <w:jc w:val="center"/>
              <w:rPr>
                <w:b/>
                <w:bCs/>
                <w:color w:val="000000"/>
                <w:sz w:val="18"/>
              </w:rPr>
            </w:pPr>
            <w:r w:rsidRPr="005C4DD5">
              <w:rPr>
                <w:b/>
                <w:bCs/>
                <w:color w:val="000000"/>
                <w:sz w:val="18"/>
              </w:rPr>
              <w:t>2026 год</w:t>
            </w:r>
          </w:p>
        </w:tc>
        <w:tc>
          <w:tcPr>
            <w:tcW w:w="327" w:type="pct"/>
            <w:shd w:val="clear" w:color="auto" w:fill="auto"/>
            <w:tcMar>
              <w:left w:w="28" w:type="dxa"/>
              <w:right w:w="28" w:type="dxa"/>
            </w:tcMar>
            <w:vAlign w:val="center"/>
            <w:hideMark/>
          </w:tcPr>
          <w:p w14:paraId="3BD1565D" w14:textId="77777777" w:rsidR="00AC72F9" w:rsidRPr="005C4DD5" w:rsidRDefault="00AC72F9" w:rsidP="009E6F2C">
            <w:pPr>
              <w:jc w:val="center"/>
              <w:rPr>
                <w:b/>
                <w:bCs/>
                <w:color w:val="000000"/>
                <w:sz w:val="18"/>
              </w:rPr>
            </w:pPr>
            <w:r w:rsidRPr="005C4DD5">
              <w:rPr>
                <w:b/>
                <w:bCs/>
                <w:color w:val="000000"/>
                <w:sz w:val="18"/>
              </w:rPr>
              <w:t>2027 год</w:t>
            </w:r>
          </w:p>
        </w:tc>
        <w:tc>
          <w:tcPr>
            <w:tcW w:w="374" w:type="pct"/>
            <w:shd w:val="clear" w:color="auto" w:fill="auto"/>
            <w:tcMar>
              <w:left w:w="28" w:type="dxa"/>
              <w:right w:w="28" w:type="dxa"/>
            </w:tcMar>
            <w:vAlign w:val="center"/>
            <w:hideMark/>
          </w:tcPr>
          <w:p w14:paraId="68EB07C6" w14:textId="77777777" w:rsidR="00AC72F9" w:rsidRPr="005C4DD5" w:rsidRDefault="00AC72F9" w:rsidP="009E6F2C">
            <w:pPr>
              <w:jc w:val="center"/>
              <w:rPr>
                <w:b/>
                <w:bCs/>
                <w:color w:val="000000"/>
                <w:sz w:val="18"/>
              </w:rPr>
            </w:pPr>
            <w:r w:rsidRPr="005C4DD5">
              <w:rPr>
                <w:b/>
                <w:bCs/>
                <w:color w:val="000000"/>
                <w:sz w:val="18"/>
              </w:rPr>
              <w:t>2028 год</w:t>
            </w:r>
          </w:p>
        </w:tc>
        <w:tc>
          <w:tcPr>
            <w:tcW w:w="373" w:type="pct"/>
            <w:vAlign w:val="center"/>
          </w:tcPr>
          <w:p w14:paraId="1B96168A" w14:textId="77777777" w:rsidR="00AC72F9" w:rsidRPr="005C4DD5" w:rsidRDefault="00AC72F9" w:rsidP="009E6F2C">
            <w:pPr>
              <w:jc w:val="center"/>
              <w:rPr>
                <w:b/>
                <w:bCs/>
                <w:color w:val="000000"/>
                <w:sz w:val="18"/>
              </w:rPr>
            </w:pPr>
            <w:r w:rsidRPr="005C4DD5">
              <w:rPr>
                <w:b/>
                <w:bCs/>
                <w:color w:val="000000"/>
                <w:sz w:val="18"/>
              </w:rPr>
              <w:t>2029-2034 гг.</w:t>
            </w:r>
          </w:p>
        </w:tc>
        <w:tc>
          <w:tcPr>
            <w:tcW w:w="372" w:type="pct"/>
            <w:tcMar>
              <w:left w:w="28" w:type="dxa"/>
              <w:right w:w="28" w:type="dxa"/>
            </w:tcMar>
            <w:vAlign w:val="center"/>
          </w:tcPr>
          <w:p w14:paraId="67EB7D47" w14:textId="77777777" w:rsidR="00AC72F9" w:rsidRPr="005C4DD5" w:rsidRDefault="00AC72F9" w:rsidP="009E6F2C">
            <w:pPr>
              <w:jc w:val="center"/>
              <w:rPr>
                <w:b/>
                <w:bCs/>
                <w:color w:val="000000"/>
                <w:sz w:val="18"/>
              </w:rPr>
            </w:pPr>
            <w:r w:rsidRPr="005C4DD5">
              <w:rPr>
                <w:b/>
                <w:bCs/>
                <w:color w:val="000000"/>
                <w:sz w:val="18"/>
              </w:rPr>
              <w:t>2035-2042 гг.</w:t>
            </w:r>
          </w:p>
        </w:tc>
      </w:tr>
      <w:tr w:rsidR="00AC72F9" w:rsidRPr="005C4DD5" w14:paraId="0E242894" w14:textId="77777777" w:rsidTr="009E6F2C">
        <w:trPr>
          <w:trHeight w:val="20"/>
          <w:jc w:val="center"/>
        </w:trPr>
        <w:tc>
          <w:tcPr>
            <w:tcW w:w="203" w:type="pct"/>
            <w:shd w:val="clear" w:color="auto" w:fill="auto"/>
            <w:tcMar>
              <w:left w:w="28" w:type="dxa"/>
              <w:right w:w="28" w:type="dxa"/>
            </w:tcMar>
            <w:vAlign w:val="center"/>
            <w:hideMark/>
          </w:tcPr>
          <w:p w14:paraId="29889710" w14:textId="77777777" w:rsidR="00AC72F9" w:rsidRPr="005C4DD5" w:rsidRDefault="00AC72F9" w:rsidP="009E6F2C">
            <w:pPr>
              <w:jc w:val="center"/>
              <w:rPr>
                <w:color w:val="000000"/>
                <w:sz w:val="18"/>
              </w:rPr>
            </w:pPr>
            <w:r w:rsidRPr="005C4DD5">
              <w:rPr>
                <w:color w:val="000000"/>
                <w:sz w:val="18"/>
              </w:rPr>
              <w:t>1</w:t>
            </w:r>
          </w:p>
        </w:tc>
        <w:tc>
          <w:tcPr>
            <w:tcW w:w="1051" w:type="pct"/>
            <w:shd w:val="clear" w:color="auto" w:fill="auto"/>
            <w:tcMar>
              <w:left w:w="28" w:type="dxa"/>
              <w:right w:w="28" w:type="dxa"/>
            </w:tcMar>
            <w:vAlign w:val="center"/>
            <w:hideMark/>
          </w:tcPr>
          <w:p w14:paraId="781809F0" w14:textId="1BBF0874" w:rsidR="00AC72F9" w:rsidRPr="005C4DD5" w:rsidRDefault="00AC72F9" w:rsidP="009E6F2C">
            <w:pPr>
              <w:rPr>
                <w:color w:val="000000"/>
                <w:sz w:val="18"/>
              </w:rPr>
            </w:pPr>
            <w:r w:rsidRPr="005C4DD5">
              <w:rPr>
                <w:color w:val="000000"/>
                <w:sz w:val="18"/>
              </w:rPr>
              <w:t xml:space="preserve">Отпуск с коллекторов </w:t>
            </w:r>
            <w:r w:rsidR="0034248A">
              <w:rPr>
                <w:color w:val="000000"/>
                <w:sz w:val="18"/>
              </w:rPr>
              <w:t xml:space="preserve">Апатитской ТЭЦ филиал «Кольский» ПАО «ТГК-1» </w:t>
            </w:r>
            <w:r w:rsidRPr="005C4DD5">
              <w:rPr>
                <w:color w:val="000000"/>
                <w:sz w:val="18"/>
              </w:rPr>
              <w:t xml:space="preserve">на </w:t>
            </w:r>
            <w:r w:rsidR="007716D5">
              <w:rPr>
                <w:color w:val="000000"/>
                <w:sz w:val="18"/>
              </w:rPr>
              <w:t xml:space="preserve">МО (муниципального округа) г. Кировск </w:t>
            </w:r>
            <w:r w:rsidRPr="005C4DD5">
              <w:rPr>
                <w:color w:val="000000"/>
                <w:sz w:val="18"/>
              </w:rPr>
              <w:t>и мрн. Кукисвумчорр</w:t>
            </w:r>
          </w:p>
        </w:tc>
        <w:tc>
          <w:tcPr>
            <w:tcW w:w="330" w:type="pct"/>
            <w:shd w:val="clear" w:color="auto" w:fill="auto"/>
            <w:tcMar>
              <w:left w:w="28" w:type="dxa"/>
              <w:right w:w="28" w:type="dxa"/>
            </w:tcMar>
            <w:vAlign w:val="center"/>
            <w:hideMark/>
          </w:tcPr>
          <w:p w14:paraId="4D42472E" w14:textId="77777777" w:rsidR="00AC72F9" w:rsidRPr="005C4DD5" w:rsidRDefault="00AC72F9" w:rsidP="009E6F2C">
            <w:pPr>
              <w:jc w:val="center"/>
              <w:rPr>
                <w:color w:val="000000"/>
                <w:sz w:val="18"/>
              </w:rPr>
            </w:pPr>
            <w:r w:rsidRPr="005C4DD5">
              <w:rPr>
                <w:color w:val="000000"/>
                <w:sz w:val="18"/>
              </w:rPr>
              <w:t>Гкал</w:t>
            </w:r>
          </w:p>
        </w:tc>
        <w:tc>
          <w:tcPr>
            <w:tcW w:w="411" w:type="pct"/>
            <w:shd w:val="clear" w:color="auto" w:fill="auto"/>
            <w:tcMar>
              <w:left w:w="28" w:type="dxa"/>
              <w:right w:w="28" w:type="dxa"/>
            </w:tcMar>
            <w:vAlign w:val="center"/>
            <w:hideMark/>
          </w:tcPr>
          <w:p w14:paraId="02B18775" w14:textId="77777777" w:rsidR="00AC72F9" w:rsidRPr="005C4DD5" w:rsidRDefault="00AC72F9" w:rsidP="009E6F2C">
            <w:pPr>
              <w:jc w:val="center"/>
              <w:rPr>
                <w:sz w:val="18"/>
              </w:rPr>
            </w:pPr>
            <w:r w:rsidRPr="005C4DD5">
              <w:rPr>
                <w:color w:val="2C2D2E"/>
                <w:sz w:val="18"/>
              </w:rPr>
              <w:t>468 904,00</w:t>
            </w:r>
          </w:p>
        </w:tc>
        <w:tc>
          <w:tcPr>
            <w:tcW w:w="501" w:type="pct"/>
            <w:shd w:val="clear" w:color="auto" w:fill="auto"/>
            <w:tcMar>
              <w:left w:w="28" w:type="dxa"/>
              <w:right w:w="28" w:type="dxa"/>
            </w:tcMar>
            <w:vAlign w:val="center"/>
            <w:hideMark/>
          </w:tcPr>
          <w:p w14:paraId="6FA63B83" w14:textId="77777777" w:rsidR="00AC72F9" w:rsidRPr="005C4DD5" w:rsidRDefault="00AC72F9" w:rsidP="009E6F2C">
            <w:pPr>
              <w:jc w:val="center"/>
              <w:rPr>
                <w:color w:val="000000"/>
                <w:sz w:val="18"/>
              </w:rPr>
            </w:pPr>
            <w:r w:rsidRPr="005C4DD5">
              <w:rPr>
                <w:color w:val="000000"/>
                <w:sz w:val="18"/>
              </w:rPr>
              <w:t>507 377,00</w:t>
            </w:r>
          </w:p>
        </w:tc>
        <w:tc>
          <w:tcPr>
            <w:tcW w:w="368" w:type="pct"/>
            <w:shd w:val="clear" w:color="auto" w:fill="auto"/>
            <w:tcMar>
              <w:left w:w="28" w:type="dxa"/>
              <w:right w:w="28" w:type="dxa"/>
            </w:tcMar>
            <w:vAlign w:val="center"/>
            <w:hideMark/>
          </w:tcPr>
          <w:p w14:paraId="574610A5" w14:textId="77777777" w:rsidR="00AC72F9" w:rsidRPr="005C4DD5" w:rsidRDefault="00AC72F9" w:rsidP="009E6F2C">
            <w:pPr>
              <w:jc w:val="center"/>
              <w:rPr>
                <w:color w:val="000000"/>
                <w:sz w:val="18"/>
              </w:rPr>
            </w:pPr>
            <w:r w:rsidRPr="005C4DD5">
              <w:rPr>
                <w:color w:val="000000"/>
                <w:sz w:val="18"/>
              </w:rPr>
              <w:t>548 525,00</w:t>
            </w:r>
          </w:p>
        </w:tc>
        <w:tc>
          <w:tcPr>
            <w:tcW w:w="327" w:type="pct"/>
            <w:shd w:val="clear" w:color="auto" w:fill="auto"/>
            <w:tcMar>
              <w:left w:w="28" w:type="dxa"/>
              <w:right w:w="28" w:type="dxa"/>
            </w:tcMar>
            <w:vAlign w:val="center"/>
            <w:hideMark/>
          </w:tcPr>
          <w:p w14:paraId="35F964AE" w14:textId="77777777" w:rsidR="00AC72F9" w:rsidRPr="005C4DD5" w:rsidRDefault="00AC72F9" w:rsidP="009E6F2C">
            <w:pPr>
              <w:jc w:val="center"/>
              <w:rPr>
                <w:color w:val="000000"/>
                <w:sz w:val="18"/>
              </w:rPr>
            </w:pPr>
            <w:r w:rsidRPr="005C4DD5">
              <w:rPr>
                <w:color w:val="000000"/>
                <w:sz w:val="18"/>
              </w:rPr>
              <w:t>528 794,00</w:t>
            </w:r>
          </w:p>
        </w:tc>
        <w:tc>
          <w:tcPr>
            <w:tcW w:w="363" w:type="pct"/>
            <w:shd w:val="clear" w:color="auto" w:fill="auto"/>
            <w:tcMar>
              <w:left w:w="28" w:type="dxa"/>
              <w:right w:w="28" w:type="dxa"/>
            </w:tcMar>
            <w:vAlign w:val="center"/>
          </w:tcPr>
          <w:p w14:paraId="3B983FC7" w14:textId="77777777" w:rsidR="00AC72F9" w:rsidRPr="005C4DD5" w:rsidRDefault="00AC72F9" w:rsidP="009E6F2C">
            <w:pPr>
              <w:jc w:val="center"/>
              <w:rPr>
                <w:color w:val="000000"/>
                <w:sz w:val="18"/>
              </w:rPr>
            </w:pPr>
            <w:r w:rsidRPr="005C4DD5">
              <w:rPr>
                <w:color w:val="000000"/>
                <w:sz w:val="18"/>
              </w:rPr>
              <w:t>528 794,00</w:t>
            </w:r>
          </w:p>
        </w:tc>
        <w:tc>
          <w:tcPr>
            <w:tcW w:w="327" w:type="pct"/>
            <w:shd w:val="clear" w:color="auto" w:fill="auto"/>
            <w:tcMar>
              <w:left w:w="28" w:type="dxa"/>
              <w:right w:w="28" w:type="dxa"/>
            </w:tcMar>
            <w:vAlign w:val="center"/>
          </w:tcPr>
          <w:p w14:paraId="5AD38397" w14:textId="77777777" w:rsidR="00AC72F9" w:rsidRPr="005C4DD5" w:rsidRDefault="00AC72F9" w:rsidP="009E6F2C">
            <w:pPr>
              <w:jc w:val="center"/>
              <w:rPr>
                <w:color w:val="000000"/>
                <w:sz w:val="18"/>
              </w:rPr>
            </w:pPr>
            <w:r w:rsidRPr="005C4DD5">
              <w:rPr>
                <w:color w:val="000000"/>
                <w:sz w:val="18"/>
              </w:rPr>
              <w:t>528 794,00</w:t>
            </w:r>
          </w:p>
        </w:tc>
        <w:tc>
          <w:tcPr>
            <w:tcW w:w="374" w:type="pct"/>
            <w:shd w:val="clear" w:color="auto" w:fill="auto"/>
            <w:tcMar>
              <w:left w:w="28" w:type="dxa"/>
              <w:right w:w="28" w:type="dxa"/>
            </w:tcMar>
            <w:vAlign w:val="center"/>
          </w:tcPr>
          <w:p w14:paraId="7F6C30F0" w14:textId="77777777" w:rsidR="00AC72F9" w:rsidRPr="005C4DD5" w:rsidRDefault="00AC72F9" w:rsidP="009E6F2C">
            <w:pPr>
              <w:jc w:val="center"/>
              <w:rPr>
                <w:color w:val="000000"/>
                <w:sz w:val="18"/>
              </w:rPr>
            </w:pPr>
            <w:r w:rsidRPr="005C4DD5">
              <w:rPr>
                <w:color w:val="000000"/>
                <w:sz w:val="18"/>
              </w:rPr>
              <w:t>528 794,00</w:t>
            </w:r>
          </w:p>
        </w:tc>
        <w:tc>
          <w:tcPr>
            <w:tcW w:w="373" w:type="pct"/>
            <w:vAlign w:val="center"/>
          </w:tcPr>
          <w:p w14:paraId="749E5567" w14:textId="77777777" w:rsidR="00AC72F9" w:rsidRPr="005C4DD5" w:rsidRDefault="00AC72F9" w:rsidP="009E6F2C">
            <w:pPr>
              <w:jc w:val="center"/>
              <w:rPr>
                <w:color w:val="000000"/>
                <w:sz w:val="18"/>
              </w:rPr>
            </w:pPr>
            <w:r w:rsidRPr="005C4DD5">
              <w:rPr>
                <w:color w:val="000000"/>
                <w:sz w:val="18"/>
              </w:rPr>
              <w:t>528 794,00</w:t>
            </w:r>
          </w:p>
        </w:tc>
        <w:tc>
          <w:tcPr>
            <w:tcW w:w="372" w:type="pct"/>
            <w:tcMar>
              <w:left w:w="28" w:type="dxa"/>
              <w:right w:w="28" w:type="dxa"/>
            </w:tcMar>
            <w:vAlign w:val="center"/>
          </w:tcPr>
          <w:p w14:paraId="793F581C" w14:textId="77777777" w:rsidR="00AC72F9" w:rsidRPr="005C4DD5" w:rsidRDefault="00AC72F9" w:rsidP="009E6F2C">
            <w:pPr>
              <w:jc w:val="center"/>
              <w:rPr>
                <w:color w:val="000000"/>
                <w:sz w:val="18"/>
              </w:rPr>
            </w:pPr>
            <w:r w:rsidRPr="005C4DD5">
              <w:rPr>
                <w:color w:val="000000"/>
                <w:sz w:val="18"/>
              </w:rPr>
              <w:t>528 794,00</w:t>
            </w:r>
          </w:p>
        </w:tc>
      </w:tr>
      <w:tr w:rsidR="00AC72F9" w:rsidRPr="005C4DD5" w14:paraId="2E3B89E9" w14:textId="77777777" w:rsidTr="009E6F2C">
        <w:trPr>
          <w:trHeight w:val="20"/>
          <w:jc w:val="center"/>
        </w:trPr>
        <w:tc>
          <w:tcPr>
            <w:tcW w:w="203" w:type="pct"/>
            <w:shd w:val="clear" w:color="auto" w:fill="auto"/>
            <w:tcMar>
              <w:left w:w="28" w:type="dxa"/>
              <w:right w:w="28" w:type="dxa"/>
            </w:tcMar>
            <w:vAlign w:val="center"/>
            <w:hideMark/>
          </w:tcPr>
          <w:p w14:paraId="1C3579BA" w14:textId="77777777" w:rsidR="00AC72F9" w:rsidRPr="005C4DD5" w:rsidRDefault="00AC72F9" w:rsidP="009E6F2C">
            <w:pPr>
              <w:jc w:val="center"/>
              <w:rPr>
                <w:color w:val="000000"/>
                <w:sz w:val="18"/>
              </w:rPr>
            </w:pPr>
            <w:r w:rsidRPr="005C4DD5">
              <w:rPr>
                <w:color w:val="000000"/>
                <w:sz w:val="18"/>
              </w:rPr>
              <w:t>2</w:t>
            </w:r>
          </w:p>
        </w:tc>
        <w:tc>
          <w:tcPr>
            <w:tcW w:w="1051" w:type="pct"/>
            <w:shd w:val="clear" w:color="auto" w:fill="auto"/>
            <w:tcMar>
              <w:left w:w="28" w:type="dxa"/>
              <w:right w:w="28" w:type="dxa"/>
            </w:tcMar>
            <w:vAlign w:val="center"/>
            <w:hideMark/>
          </w:tcPr>
          <w:p w14:paraId="4A8BA4BE" w14:textId="77777777" w:rsidR="00AC72F9" w:rsidRPr="005C4DD5" w:rsidRDefault="00AC72F9" w:rsidP="009E6F2C">
            <w:pPr>
              <w:rPr>
                <w:color w:val="000000"/>
                <w:sz w:val="18"/>
              </w:rPr>
            </w:pPr>
            <w:r w:rsidRPr="005C4DD5">
              <w:rPr>
                <w:color w:val="000000"/>
                <w:sz w:val="18"/>
              </w:rPr>
              <w:t>Хоз. нужды ПАО "ТГК-1"</w:t>
            </w:r>
          </w:p>
        </w:tc>
        <w:tc>
          <w:tcPr>
            <w:tcW w:w="330" w:type="pct"/>
            <w:shd w:val="clear" w:color="auto" w:fill="auto"/>
            <w:tcMar>
              <w:left w:w="28" w:type="dxa"/>
              <w:right w:w="28" w:type="dxa"/>
            </w:tcMar>
            <w:vAlign w:val="center"/>
            <w:hideMark/>
          </w:tcPr>
          <w:p w14:paraId="6A3BF47F" w14:textId="77777777" w:rsidR="00AC72F9" w:rsidRPr="005C4DD5" w:rsidRDefault="00AC72F9" w:rsidP="009E6F2C">
            <w:pPr>
              <w:jc w:val="center"/>
              <w:rPr>
                <w:color w:val="000000"/>
                <w:sz w:val="18"/>
              </w:rPr>
            </w:pPr>
            <w:r w:rsidRPr="005C4DD5">
              <w:rPr>
                <w:color w:val="000000"/>
                <w:sz w:val="18"/>
              </w:rPr>
              <w:t>Гкал</w:t>
            </w:r>
          </w:p>
        </w:tc>
        <w:tc>
          <w:tcPr>
            <w:tcW w:w="411" w:type="pct"/>
            <w:shd w:val="clear" w:color="auto" w:fill="auto"/>
            <w:tcMar>
              <w:left w:w="28" w:type="dxa"/>
              <w:right w:w="28" w:type="dxa"/>
            </w:tcMar>
            <w:vAlign w:val="center"/>
            <w:hideMark/>
          </w:tcPr>
          <w:p w14:paraId="191FA66C" w14:textId="77777777" w:rsidR="00AC72F9" w:rsidRPr="005C4DD5" w:rsidRDefault="00AC72F9" w:rsidP="009E6F2C">
            <w:pPr>
              <w:jc w:val="center"/>
              <w:rPr>
                <w:sz w:val="18"/>
              </w:rPr>
            </w:pPr>
            <w:r w:rsidRPr="005C4DD5">
              <w:rPr>
                <w:color w:val="2C2D2E"/>
                <w:sz w:val="18"/>
              </w:rPr>
              <w:t>1 720,00</w:t>
            </w:r>
          </w:p>
        </w:tc>
        <w:tc>
          <w:tcPr>
            <w:tcW w:w="501" w:type="pct"/>
            <w:shd w:val="clear" w:color="auto" w:fill="auto"/>
            <w:tcMar>
              <w:left w:w="28" w:type="dxa"/>
              <w:right w:w="28" w:type="dxa"/>
            </w:tcMar>
            <w:vAlign w:val="center"/>
            <w:hideMark/>
          </w:tcPr>
          <w:p w14:paraId="6E40417E" w14:textId="77777777" w:rsidR="00AC72F9" w:rsidRPr="005C4DD5" w:rsidRDefault="00AC72F9" w:rsidP="009E6F2C">
            <w:pPr>
              <w:jc w:val="center"/>
              <w:rPr>
                <w:color w:val="000000"/>
                <w:sz w:val="18"/>
              </w:rPr>
            </w:pPr>
            <w:r w:rsidRPr="005C4DD5">
              <w:rPr>
                <w:color w:val="000000"/>
                <w:sz w:val="18"/>
              </w:rPr>
              <w:t>1917,00</w:t>
            </w:r>
          </w:p>
        </w:tc>
        <w:tc>
          <w:tcPr>
            <w:tcW w:w="368" w:type="pct"/>
            <w:shd w:val="clear" w:color="auto" w:fill="auto"/>
            <w:tcMar>
              <w:left w:w="28" w:type="dxa"/>
              <w:right w:w="28" w:type="dxa"/>
            </w:tcMar>
            <w:vAlign w:val="center"/>
            <w:hideMark/>
          </w:tcPr>
          <w:p w14:paraId="321D6AD2" w14:textId="77777777" w:rsidR="00AC72F9" w:rsidRPr="005C4DD5" w:rsidRDefault="00AC72F9" w:rsidP="009E6F2C">
            <w:pPr>
              <w:jc w:val="center"/>
              <w:rPr>
                <w:color w:val="000000"/>
                <w:sz w:val="18"/>
              </w:rPr>
            </w:pPr>
            <w:r w:rsidRPr="005C4DD5">
              <w:rPr>
                <w:color w:val="000000"/>
                <w:sz w:val="18"/>
              </w:rPr>
              <w:t>2012,00</w:t>
            </w:r>
          </w:p>
        </w:tc>
        <w:tc>
          <w:tcPr>
            <w:tcW w:w="327" w:type="pct"/>
            <w:shd w:val="clear" w:color="auto" w:fill="auto"/>
            <w:tcMar>
              <w:left w:w="28" w:type="dxa"/>
              <w:right w:w="28" w:type="dxa"/>
            </w:tcMar>
            <w:vAlign w:val="center"/>
            <w:hideMark/>
          </w:tcPr>
          <w:p w14:paraId="2D97D16F" w14:textId="77777777" w:rsidR="00AC72F9" w:rsidRPr="005C4DD5" w:rsidRDefault="00AC72F9" w:rsidP="009E6F2C">
            <w:pPr>
              <w:jc w:val="center"/>
              <w:rPr>
                <w:color w:val="000000"/>
                <w:sz w:val="18"/>
              </w:rPr>
            </w:pPr>
            <w:r w:rsidRPr="005C4DD5">
              <w:rPr>
                <w:color w:val="000000"/>
                <w:sz w:val="18"/>
              </w:rPr>
              <w:t>1998,00</w:t>
            </w:r>
          </w:p>
        </w:tc>
        <w:tc>
          <w:tcPr>
            <w:tcW w:w="363" w:type="pct"/>
            <w:shd w:val="clear" w:color="auto" w:fill="auto"/>
            <w:tcMar>
              <w:left w:w="28" w:type="dxa"/>
              <w:right w:w="28" w:type="dxa"/>
            </w:tcMar>
            <w:vAlign w:val="center"/>
          </w:tcPr>
          <w:p w14:paraId="344A4C51" w14:textId="77777777" w:rsidR="00AC72F9" w:rsidRPr="005C4DD5" w:rsidRDefault="00AC72F9" w:rsidP="009E6F2C">
            <w:pPr>
              <w:jc w:val="center"/>
              <w:rPr>
                <w:color w:val="000000"/>
                <w:sz w:val="18"/>
              </w:rPr>
            </w:pPr>
            <w:r w:rsidRPr="005C4DD5">
              <w:rPr>
                <w:color w:val="000000"/>
                <w:sz w:val="18"/>
              </w:rPr>
              <w:t>1998,00</w:t>
            </w:r>
          </w:p>
        </w:tc>
        <w:tc>
          <w:tcPr>
            <w:tcW w:w="327" w:type="pct"/>
            <w:shd w:val="clear" w:color="auto" w:fill="auto"/>
            <w:tcMar>
              <w:left w:w="28" w:type="dxa"/>
              <w:right w:w="28" w:type="dxa"/>
            </w:tcMar>
            <w:vAlign w:val="center"/>
          </w:tcPr>
          <w:p w14:paraId="215E93B9" w14:textId="77777777" w:rsidR="00AC72F9" w:rsidRPr="005C4DD5" w:rsidRDefault="00AC72F9" w:rsidP="009E6F2C">
            <w:pPr>
              <w:jc w:val="center"/>
              <w:rPr>
                <w:color w:val="000000"/>
                <w:sz w:val="18"/>
              </w:rPr>
            </w:pPr>
            <w:r w:rsidRPr="005C4DD5">
              <w:rPr>
                <w:color w:val="000000"/>
                <w:sz w:val="18"/>
              </w:rPr>
              <w:t>1998,00</w:t>
            </w:r>
          </w:p>
        </w:tc>
        <w:tc>
          <w:tcPr>
            <w:tcW w:w="374" w:type="pct"/>
            <w:shd w:val="clear" w:color="auto" w:fill="auto"/>
            <w:tcMar>
              <w:left w:w="28" w:type="dxa"/>
              <w:right w:w="28" w:type="dxa"/>
            </w:tcMar>
            <w:vAlign w:val="center"/>
          </w:tcPr>
          <w:p w14:paraId="4455E0F2" w14:textId="77777777" w:rsidR="00AC72F9" w:rsidRPr="005C4DD5" w:rsidRDefault="00AC72F9" w:rsidP="009E6F2C">
            <w:pPr>
              <w:jc w:val="center"/>
              <w:rPr>
                <w:color w:val="000000"/>
                <w:sz w:val="18"/>
              </w:rPr>
            </w:pPr>
            <w:r w:rsidRPr="005C4DD5">
              <w:rPr>
                <w:color w:val="000000"/>
                <w:sz w:val="18"/>
              </w:rPr>
              <w:t>1998,00</w:t>
            </w:r>
          </w:p>
        </w:tc>
        <w:tc>
          <w:tcPr>
            <w:tcW w:w="373" w:type="pct"/>
            <w:vAlign w:val="center"/>
          </w:tcPr>
          <w:p w14:paraId="2DA37B5B" w14:textId="77777777" w:rsidR="00AC72F9" w:rsidRPr="005C4DD5" w:rsidRDefault="00AC72F9" w:rsidP="009E6F2C">
            <w:pPr>
              <w:jc w:val="center"/>
              <w:rPr>
                <w:color w:val="000000"/>
                <w:sz w:val="18"/>
              </w:rPr>
            </w:pPr>
            <w:r w:rsidRPr="005C4DD5">
              <w:rPr>
                <w:color w:val="000000"/>
                <w:sz w:val="18"/>
              </w:rPr>
              <w:t>1998,00</w:t>
            </w:r>
          </w:p>
        </w:tc>
        <w:tc>
          <w:tcPr>
            <w:tcW w:w="372" w:type="pct"/>
            <w:tcMar>
              <w:left w:w="28" w:type="dxa"/>
              <w:right w:w="28" w:type="dxa"/>
            </w:tcMar>
            <w:vAlign w:val="center"/>
          </w:tcPr>
          <w:p w14:paraId="73C02AEC" w14:textId="77777777" w:rsidR="00AC72F9" w:rsidRPr="005C4DD5" w:rsidRDefault="00AC72F9" w:rsidP="009E6F2C">
            <w:pPr>
              <w:jc w:val="center"/>
              <w:rPr>
                <w:color w:val="000000"/>
                <w:sz w:val="18"/>
              </w:rPr>
            </w:pPr>
            <w:r w:rsidRPr="005C4DD5">
              <w:rPr>
                <w:color w:val="000000"/>
                <w:sz w:val="18"/>
              </w:rPr>
              <w:t>1998,00</w:t>
            </w:r>
          </w:p>
        </w:tc>
      </w:tr>
      <w:tr w:rsidR="00AC72F9" w:rsidRPr="005C4DD5" w14:paraId="0A161448" w14:textId="77777777" w:rsidTr="009E6F2C">
        <w:trPr>
          <w:trHeight w:val="20"/>
          <w:jc w:val="center"/>
        </w:trPr>
        <w:tc>
          <w:tcPr>
            <w:tcW w:w="203" w:type="pct"/>
            <w:shd w:val="clear" w:color="auto" w:fill="auto"/>
            <w:tcMar>
              <w:left w:w="28" w:type="dxa"/>
              <w:right w:w="28" w:type="dxa"/>
            </w:tcMar>
            <w:vAlign w:val="center"/>
            <w:hideMark/>
          </w:tcPr>
          <w:p w14:paraId="3D2671F5" w14:textId="77777777" w:rsidR="00AC72F9" w:rsidRPr="005C4DD5" w:rsidRDefault="00AC72F9" w:rsidP="009E6F2C">
            <w:pPr>
              <w:jc w:val="center"/>
              <w:rPr>
                <w:color w:val="000000"/>
                <w:sz w:val="18"/>
              </w:rPr>
            </w:pPr>
            <w:r w:rsidRPr="005C4DD5">
              <w:rPr>
                <w:color w:val="000000"/>
                <w:sz w:val="18"/>
              </w:rPr>
              <w:t>3</w:t>
            </w:r>
          </w:p>
        </w:tc>
        <w:tc>
          <w:tcPr>
            <w:tcW w:w="1051" w:type="pct"/>
            <w:shd w:val="clear" w:color="auto" w:fill="auto"/>
            <w:tcMar>
              <w:left w:w="28" w:type="dxa"/>
              <w:right w:w="28" w:type="dxa"/>
            </w:tcMar>
            <w:vAlign w:val="center"/>
            <w:hideMark/>
          </w:tcPr>
          <w:p w14:paraId="06EE9455" w14:textId="77777777" w:rsidR="00AC72F9" w:rsidRPr="005C4DD5" w:rsidRDefault="00AC72F9" w:rsidP="009E6F2C">
            <w:pPr>
              <w:rPr>
                <w:color w:val="000000"/>
                <w:sz w:val="18"/>
              </w:rPr>
            </w:pPr>
            <w:r w:rsidRPr="005C4DD5">
              <w:rPr>
                <w:color w:val="000000"/>
                <w:sz w:val="18"/>
              </w:rPr>
              <w:t>Полезный отпуск в сеть , в т.ч.</w:t>
            </w:r>
          </w:p>
        </w:tc>
        <w:tc>
          <w:tcPr>
            <w:tcW w:w="330" w:type="pct"/>
            <w:shd w:val="clear" w:color="auto" w:fill="auto"/>
            <w:tcMar>
              <w:left w:w="28" w:type="dxa"/>
              <w:right w:w="28" w:type="dxa"/>
            </w:tcMar>
            <w:vAlign w:val="center"/>
            <w:hideMark/>
          </w:tcPr>
          <w:p w14:paraId="09BD2992" w14:textId="77777777" w:rsidR="00AC72F9" w:rsidRPr="005C4DD5" w:rsidRDefault="00AC72F9" w:rsidP="009E6F2C">
            <w:pPr>
              <w:jc w:val="center"/>
              <w:rPr>
                <w:color w:val="000000"/>
                <w:sz w:val="18"/>
              </w:rPr>
            </w:pPr>
            <w:r w:rsidRPr="005C4DD5">
              <w:rPr>
                <w:color w:val="000000"/>
                <w:sz w:val="18"/>
              </w:rPr>
              <w:t>Гкал</w:t>
            </w:r>
          </w:p>
        </w:tc>
        <w:tc>
          <w:tcPr>
            <w:tcW w:w="411" w:type="pct"/>
            <w:shd w:val="clear" w:color="auto" w:fill="auto"/>
            <w:tcMar>
              <w:left w:w="28" w:type="dxa"/>
              <w:right w:w="28" w:type="dxa"/>
            </w:tcMar>
            <w:vAlign w:val="center"/>
            <w:hideMark/>
          </w:tcPr>
          <w:p w14:paraId="38F06B5B" w14:textId="77777777" w:rsidR="00AC72F9" w:rsidRPr="005C4DD5" w:rsidRDefault="00AC72F9" w:rsidP="009E6F2C">
            <w:pPr>
              <w:jc w:val="center"/>
              <w:rPr>
                <w:sz w:val="18"/>
              </w:rPr>
            </w:pPr>
            <w:r w:rsidRPr="005C4DD5">
              <w:rPr>
                <w:color w:val="2C2D2E"/>
                <w:sz w:val="18"/>
              </w:rPr>
              <w:t>467 184,00</w:t>
            </w:r>
          </w:p>
        </w:tc>
        <w:tc>
          <w:tcPr>
            <w:tcW w:w="501" w:type="pct"/>
            <w:shd w:val="clear" w:color="auto" w:fill="auto"/>
            <w:tcMar>
              <w:left w:w="28" w:type="dxa"/>
              <w:right w:w="28" w:type="dxa"/>
            </w:tcMar>
            <w:vAlign w:val="center"/>
            <w:hideMark/>
          </w:tcPr>
          <w:p w14:paraId="7A534710" w14:textId="77777777" w:rsidR="00AC72F9" w:rsidRPr="005C4DD5" w:rsidRDefault="00AC72F9" w:rsidP="009E6F2C">
            <w:pPr>
              <w:jc w:val="center"/>
              <w:rPr>
                <w:color w:val="000000"/>
                <w:sz w:val="18"/>
              </w:rPr>
            </w:pPr>
            <w:r w:rsidRPr="005C4DD5">
              <w:rPr>
                <w:color w:val="000000"/>
                <w:sz w:val="18"/>
              </w:rPr>
              <w:t>505360,00</w:t>
            </w:r>
          </w:p>
        </w:tc>
        <w:tc>
          <w:tcPr>
            <w:tcW w:w="368" w:type="pct"/>
            <w:shd w:val="clear" w:color="auto" w:fill="auto"/>
            <w:tcMar>
              <w:left w:w="28" w:type="dxa"/>
              <w:right w:w="28" w:type="dxa"/>
            </w:tcMar>
            <w:vAlign w:val="center"/>
            <w:hideMark/>
          </w:tcPr>
          <w:p w14:paraId="67DA3C2D" w14:textId="77777777" w:rsidR="00AC72F9" w:rsidRPr="005C4DD5" w:rsidRDefault="00AC72F9" w:rsidP="009E6F2C">
            <w:pPr>
              <w:jc w:val="center"/>
              <w:rPr>
                <w:color w:val="000000"/>
                <w:sz w:val="18"/>
              </w:rPr>
            </w:pPr>
            <w:r w:rsidRPr="005C4DD5">
              <w:rPr>
                <w:color w:val="000000"/>
                <w:sz w:val="18"/>
              </w:rPr>
              <w:t>546613,00</w:t>
            </w:r>
          </w:p>
        </w:tc>
        <w:tc>
          <w:tcPr>
            <w:tcW w:w="327" w:type="pct"/>
            <w:shd w:val="clear" w:color="auto" w:fill="auto"/>
            <w:tcMar>
              <w:left w:w="28" w:type="dxa"/>
              <w:right w:w="28" w:type="dxa"/>
            </w:tcMar>
            <w:vAlign w:val="center"/>
            <w:hideMark/>
          </w:tcPr>
          <w:p w14:paraId="3A4384DB" w14:textId="77777777" w:rsidR="00AC72F9" w:rsidRPr="005C4DD5" w:rsidRDefault="00AC72F9" w:rsidP="009E6F2C">
            <w:pPr>
              <w:jc w:val="center"/>
              <w:rPr>
                <w:color w:val="000000"/>
                <w:sz w:val="18"/>
              </w:rPr>
            </w:pPr>
            <w:r w:rsidRPr="005C4DD5">
              <w:rPr>
                <w:color w:val="000000"/>
                <w:sz w:val="18"/>
              </w:rPr>
              <w:t>526 796,00</w:t>
            </w:r>
          </w:p>
        </w:tc>
        <w:tc>
          <w:tcPr>
            <w:tcW w:w="363" w:type="pct"/>
            <w:shd w:val="clear" w:color="auto" w:fill="auto"/>
            <w:tcMar>
              <w:left w:w="28" w:type="dxa"/>
              <w:right w:w="28" w:type="dxa"/>
            </w:tcMar>
            <w:vAlign w:val="center"/>
          </w:tcPr>
          <w:p w14:paraId="4B4C9EB9" w14:textId="77777777" w:rsidR="00AC72F9" w:rsidRPr="005C4DD5" w:rsidRDefault="00AC72F9" w:rsidP="009E6F2C">
            <w:pPr>
              <w:jc w:val="center"/>
              <w:rPr>
                <w:color w:val="000000"/>
                <w:sz w:val="18"/>
              </w:rPr>
            </w:pPr>
            <w:r w:rsidRPr="005C4DD5">
              <w:rPr>
                <w:color w:val="000000"/>
                <w:sz w:val="18"/>
              </w:rPr>
              <w:t>526 796,00</w:t>
            </w:r>
          </w:p>
        </w:tc>
        <w:tc>
          <w:tcPr>
            <w:tcW w:w="327" w:type="pct"/>
            <w:shd w:val="clear" w:color="auto" w:fill="auto"/>
            <w:tcMar>
              <w:left w:w="28" w:type="dxa"/>
              <w:right w:w="28" w:type="dxa"/>
            </w:tcMar>
            <w:vAlign w:val="center"/>
          </w:tcPr>
          <w:p w14:paraId="5571FEE4" w14:textId="77777777" w:rsidR="00AC72F9" w:rsidRPr="005C4DD5" w:rsidRDefault="00AC72F9" w:rsidP="009E6F2C">
            <w:pPr>
              <w:jc w:val="center"/>
              <w:rPr>
                <w:color w:val="000000"/>
                <w:sz w:val="18"/>
              </w:rPr>
            </w:pPr>
            <w:r w:rsidRPr="005C4DD5">
              <w:rPr>
                <w:color w:val="000000"/>
                <w:sz w:val="18"/>
              </w:rPr>
              <w:t>526 796,00</w:t>
            </w:r>
          </w:p>
        </w:tc>
        <w:tc>
          <w:tcPr>
            <w:tcW w:w="374" w:type="pct"/>
            <w:shd w:val="clear" w:color="auto" w:fill="auto"/>
            <w:tcMar>
              <w:left w:w="28" w:type="dxa"/>
              <w:right w:w="28" w:type="dxa"/>
            </w:tcMar>
            <w:vAlign w:val="center"/>
          </w:tcPr>
          <w:p w14:paraId="114C48F2" w14:textId="77777777" w:rsidR="00AC72F9" w:rsidRPr="005C4DD5" w:rsidRDefault="00AC72F9" w:rsidP="009E6F2C">
            <w:pPr>
              <w:jc w:val="center"/>
              <w:rPr>
                <w:color w:val="000000"/>
                <w:sz w:val="18"/>
              </w:rPr>
            </w:pPr>
            <w:r w:rsidRPr="005C4DD5">
              <w:rPr>
                <w:color w:val="000000"/>
                <w:sz w:val="18"/>
              </w:rPr>
              <w:t>526 796,00</w:t>
            </w:r>
          </w:p>
        </w:tc>
        <w:tc>
          <w:tcPr>
            <w:tcW w:w="373" w:type="pct"/>
            <w:vAlign w:val="center"/>
          </w:tcPr>
          <w:p w14:paraId="369736C5" w14:textId="77777777" w:rsidR="00AC72F9" w:rsidRPr="005C4DD5" w:rsidRDefault="00AC72F9" w:rsidP="009E6F2C">
            <w:pPr>
              <w:jc w:val="center"/>
              <w:rPr>
                <w:color w:val="000000"/>
                <w:sz w:val="18"/>
              </w:rPr>
            </w:pPr>
            <w:r w:rsidRPr="005C4DD5">
              <w:rPr>
                <w:color w:val="000000"/>
                <w:sz w:val="18"/>
              </w:rPr>
              <w:t>526 796,00</w:t>
            </w:r>
          </w:p>
        </w:tc>
        <w:tc>
          <w:tcPr>
            <w:tcW w:w="372" w:type="pct"/>
            <w:tcMar>
              <w:left w:w="28" w:type="dxa"/>
              <w:right w:w="28" w:type="dxa"/>
            </w:tcMar>
            <w:vAlign w:val="center"/>
          </w:tcPr>
          <w:p w14:paraId="621CE8A6" w14:textId="77777777" w:rsidR="00AC72F9" w:rsidRPr="005C4DD5" w:rsidRDefault="00AC72F9" w:rsidP="009E6F2C">
            <w:pPr>
              <w:jc w:val="center"/>
              <w:rPr>
                <w:color w:val="000000"/>
                <w:sz w:val="18"/>
              </w:rPr>
            </w:pPr>
            <w:r w:rsidRPr="005C4DD5">
              <w:rPr>
                <w:color w:val="000000"/>
                <w:sz w:val="18"/>
              </w:rPr>
              <w:t>526 796,00</w:t>
            </w:r>
          </w:p>
        </w:tc>
      </w:tr>
      <w:tr w:rsidR="00AC72F9" w:rsidRPr="005C4DD5" w14:paraId="5E046DEA" w14:textId="77777777" w:rsidTr="009E6F2C">
        <w:trPr>
          <w:trHeight w:val="20"/>
          <w:jc w:val="center"/>
        </w:trPr>
        <w:tc>
          <w:tcPr>
            <w:tcW w:w="203" w:type="pct"/>
            <w:shd w:val="clear" w:color="auto" w:fill="auto"/>
            <w:tcMar>
              <w:left w:w="28" w:type="dxa"/>
              <w:right w:w="28" w:type="dxa"/>
            </w:tcMar>
            <w:vAlign w:val="center"/>
            <w:hideMark/>
          </w:tcPr>
          <w:p w14:paraId="0C14B7D2" w14:textId="77777777" w:rsidR="00AC72F9" w:rsidRPr="005C4DD5" w:rsidRDefault="00AC72F9" w:rsidP="009E6F2C">
            <w:pPr>
              <w:jc w:val="center"/>
              <w:rPr>
                <w:color w:val="000000"/>
                <w:sz w:val="18"/>
              </w:rPr>
            </w:pPr>
            <w:r w:rsidRPr="005C4DD5">
              <w:rPr>
                <w:color w:val="000000"/>
                <w:sz w:val="18"/>
              </w:rPr>
              <w:t>3.1</w:t>
            </w:r>
          </w:p>
        </w:tc>
        <w:tc>
          <w:tcPr>
            <w:tcW w:w="1051" w:type="pct"/>
            <w:shd w:val="clear" w:color="auto" w:fill="auto"/>
            <w:tcMar>
              <w:left w:w="28" w:type="dxa"/>
              <w:right w:w="28" w:type="dxa"/>
            </w:tcMar>
            <w:vAlign w:val="center"/>
            <w:hideMark/>
          </w:tcPr>
          <w:p w14:paraId="11DCA678" w14:textId="77777777" w:rsidR="00AC72F9" w:rsidRPr="005C4DD5" w:rsidRDefault="00AC72F9" w:rsidP="009E6F2C">
            <w:pPr>
              <w:rPr>
                <w:color w:val="000000"/>
                <w:sz w:val="18"/>
              </w:rPr>
            </w:pPr>
            <w:r w:rsidRPr="005C4DD5">
              <w:rPr>
                <w:color w:val="000000"/>
                <w:sz w:val="18"/>
              </w:rPr>
              <w:t>- потребление АО "Апатит"</w:t>
            </w:r>
          </w:p>
        </w:tc>
        <w:tc>
          <w:tcPr>
            <w:tcW w:w="330" w:type="pct"/>
            <w:shd w:val="clear" w:color="auto" w:fill="auto"/>
            <w:tcMar>
              <w:left w:w="28" w:type="dxa"/>
              <w:right w:w="28" w:type="dxa"/>
            </w:tcMar>
            <w:vAlign w:val="center"/>
            <w:hideMark/>
          </w:tcPr>
          <w:p w14:paraId="58EAFF64" w14:textId="77777777" w:rsidR="00AC72F9" w:rsidRPr="005C4DD5" w:rsidRDefault="00AC72F9" w:rsidP="009E6F2C">
            <w:pPr>
              <w:jc w:val="center"/>
              <w:rPr>
                <w:color w:val="000000"/>
                <w:sz w:val="18"/>
              </w:rPr>
            </w:pPr>
            <w:r w:rsidRPr="005C4DD5">
              <w:rPr>
                <w:color w:val="000000"/>
                <w:sz w:val="18"/>
              </w:rPr>
              <w:t>Гкал</w:t>
            </w:r>
          </w:p>
        </w:tc>
        <w:tc>
          <w:tcPr>
            <w:tcW w:w="411" w:type="pct"/>
            <w:shd w:val="clear" w:color="auto" w:fill="auto"/>
            <w:tcMar>
              <w:left w:w="28" w:type="dxa"/>
              <w:right w:w="28" w:type="dxa"/>
            </w:tcMar>
            <w:vAlign w:val="center"/>
            <w:hideMark/>
          </w:tcPr>
          <w:p w14:paraId="4A548934" w14:textId="77777777" w:rsidR="00AC72F9" w:rsidRPr="005C4DD5" w:rsidRDefault="00AC72F9" w:rsidP="009E6F2C">
            <w:pPr>
              <w:jc w:val="center"/>
              <w:rPr>
                <w:sz w:val="18"/>
              </w:rPr>
            </w:pPr>
            <w:r w:rsidRPr="005C4DD5">
              <w:rPr>
                <w:color w:val="2C2D2E"/>
                <w:sz w:val="18"/>
              </w:rPr>
              <w:t>23 435,00</w:t>
            </w:r>
          </w:p>
        </w:tc>
        <w:tc>
          <w:tcPr>
            <w:tcW w:w="501" w:type="pct"/>
            <w:shd w:val="clear" w:color="auto" w:fill="auto"/>
            <w:tcMar>
              <w:left w:w="28" w:type="dxa"/>
              <w:right w:w="28" w:type="dxa"/>
            </w:tcMar>
            <w:vAlign w:val="center"/>
            <w:hideMark/>
          </w:tcPr>
          <w:p w14:paraId="28205C9E" w14:textId="77777777" w:rsidR="00AC72F9" w:rsidRPr="005C4DD5" w:rsidRDefault="00AC72F9" w:rsidP="009E6F2C">
            <w:pPr>
              <w:jc w:val="center"/>
              <w:rPr>
                <w:color w:val="000000"/>
                <w:sz w:val="18"/>
              </w:rPr>
            </w:pPr>
            <w:r w:rsidRPr="005C4DD5">
              <w:rPr>
                <w:color w:val="000000"/>
                <w:sz w:val="18"/>
              </w:rPr>
              <w:t>68133,00</w:t>
            </w:r>
          </w:p>
        </w:tc>
        <w:tc>
          <w:tcPr>
            <w:tcW w:w="368" w:type="pct"/>
            <w:shd w:val="clear" w:color="auto" w:fill="auto"/>
            <w:tcMar>
              <w:left w:w="28" w:type="dxa"/>
              <w:right w:w="28" w:type="dxa"/>
            </w:tcMar>
            <w:vAlign w:val="center"/>
            <w:hideMark/>
          </w:tcPr>
          <w:p w14:paraId="7C8DF33C" w14:textId="77777777" w:rsidR="00AC72F9" w:rsidRPr="005C4DD5" w:rsidRDefault="00AC72F9" w:rsidP="009E6F2C">
            <w:pPr>
              <w:jc w:val="center"/>
              <w:rPr>
                <w:color w:val="000000"/>
                <w:sz w:val="18"/>
              </w:rPr>
            </w:pPr>
            <w:r w:rsidRPr="005C4DD5">
              <w:rPr>
                <w:color w:val="000000"/>
                <w:sz w:val="18"/>
              </w:rPr>
              <w:t>74999,00</w:t>
            </w:r>
          </w:p>
        </w:tc>
        <w:tc>
          <w:tcPr>
            <w:tcW w:w="327" w:type="pct"/>
            <w:shd w:val="clear" w:color="auto" w:fill="auto"/>
            <w:tcMar>
              <w:left w:w="28" w:type="dxa"/>
              <w:right w:w="28" w:type="dxa"/>
            </w:tcMar>
            <w:vAlign w:val="center"/>
            <w:hideMark/>
          </w:tcPr>
          <w:p w14:paraId="6CB93CD4" w14:textId="77777777" w:rsidR="00AC72F9" w:rsidRPr="005C4DD5" w:rsidRDefault="00AC72F9" w:rsidP="009E6F2C">
            <w:pPr>
              <w:jc w:val="center"/>
              <w:rPr>
                <w:color w:val="000000"/>
                <w:sz w:val="18"/>
              </w:rPr>
            </w:pPr>
            <w:r w:rsidRPr="005C4DD5">
              <w:rPr>
                <w:color w:val="000000"/>
                <w:sz w:val="18"/>
              </w:rPr>
              <w:t>71 592,00</w:t>
            </w:r>
          </w:p>
        </w:tc>
        <w:tc>
          <w:tcPr>
            <w:tcW w:w="363" w:type="pct"/>
            <w:shd w:val="clear" w:color="auto" w:fill="auto"/>
            <w:tcMar>
              <w:left w:w="28" w:type="dxa"/>
              <w:right w:w="28" w:type="dxa"/>
            </w:tcMar>
            <w:vAlign w:val="center"/>
          </w:tcPr>
          <w:p w14:paraId="195F90EC" w14:textId="77777777" w:rsidR="00AC72F9" w:rsidRPr="005C4DD5" w:rsidRDefault="00AC72F9" w:rsidP="009E6F2C">
            <w:pPr>
              <w:jc w:val="center"/>
              <w:rPr>
                <w:color w:val="000000"/>
                <w:sz w:val="18"/>
              </w:rPr>
            </w:pPr>
            <w:r w:rsidRPr="005C4DD5">
              <w:rPr>
                <w:color w:val="000000"/>
                <w:sz w:val="18"/>
              </w:rPr>
              <w:t>71 592,00</w:t>
            </w:r>
          </w:p>
        </w:tc>
        <w:tc>
          <w:tcPr>
            <w:tcW w:w="327" w:type="pct"/>
            <w:shd w:val="clear" w:color="auto" w:fill="auto"/>
            <w:tcMar>
              <w:left w:w="28" w:type="dxa"/>
              <w:right w:w="28" w:type="dxa"/>
            </w:tcMar>
            <w:vAlign w:val="center"/>
          </w:tcPr>
          <w:p w14:paraId="0247639D" w14:textId="77777777" w:rsidR="00AC72F9" w:rsidRPr="005C4DD5" w:rsidRDefault="00AC72F9" w:rsidP="009E6F2C">
            <w:pPr>
              <w:jc w:val="center"/>
              <w:rPr>
                <w:color w:val="000000"/>
                <w:sz w:val="18"/>
              </w:rPr>
            </w:pPr>
            <w:r w:rsidRPr="005C4DD5">
              <w:rPr>
                <w:color w:val="000000"/>
                <w:sz w:val="18"/>
              </w:rPr>
              <w:t>71 592,00</w:t>
            </w:r>
          </w:p>
        </w:tc>
        <w:tc>
          <w:tcPr>
            <w:tcW w:w="374" w:type="pct"/>
            <w:shd w:val="clear" w:color="auto" w:fill="auto"/>
            <w:tcMar>
              <w:left w:w="28" w:type="dxa"/>
              <w:right w:w="28" w:type="dxa"/>
            </w:tcMar>
            <w:vAlign w:val="center"/>
          </w:tcPr>
          <w:p w14:paraId="07C52228" w14:textId="77777777" w:rsidR="00AC72F9" w:rsidRPr="005C4DD5" w:rsidRDefault="00AC72F9" w:rsidP="009E6F2C">
            <w:pPr>
              <w:jc w:val="center"/>
              <w:rPr>
                <w:color w:val="000000"/>
                <w:sz w:val="18"/>
              </w:rPr>
            </w:pPr>
            <w:r w:rsidRPr="005C4DD5">
              <w:rPr>
                <w:color w:val="000000"/>
                <w:sz w:val="18"/>
              </w:rPr>
              <w:t>71 592,00</w:t>
            </w:r>
          </w:p>
        </w:tc>
        <w:tc>
          <w:tcPr>
            <w:tcW w:w="373" w:type="pct"/>
            <w:vAlign w:val="center"/>
          </w:tcPr>
          <w:p w14:paraId="30BBFAC7" w14:textId="77777777" w:rsidR="00AC72F9" w:rsidRPr="005C4DD5" w:rsidRDefault="00AC72F9" w:rsidP="009E6F2C">
            <w:pPr>
              <w:jc w:val="center"/>
              <w:rPr>
                <w:color w:val="000000"/>
                <w:sz w:val="18"/>
              </w:rPr>
            </w:pPr>
            <w:r w:rsidRPr="005C4DD5">
              <w:rPr>
                <w:color w:val="000000"/>
                <w:sz w:val="18"/>
              </w:rPr>
              <w:t>71 592,00</w:t>
            </w:r>
          </w:p>
        </w:tc>
        <w:tc>
          <w:tcPr>
            <w:tcW w:w="372" w:type="pct"/>
            <w:tcMar>
              <w:left w:w="28" w:type="dxa"/>
              <w:right w:w="28" w:type="dxa"/>
            </w:tcMar>
            <w:vAlign w:val="center"/>
          </w:tcPr>
          <w:p w14:paraId="36906F23" w14:textId="77777777" w:rsidR="00AC72F9" w:rsidRPr="005C4DD5" w:rsidRDefault="00AC72F9" w:rsidP="009E6F2C">
            <w:pPr>
              <w:jc w:val="center"/>
              <w:rPr>
                <w:color w:val="000000"/>
                <w:sz w:val="18"/>
              </w:rPr>
            </w:pPr>
            <w:r w:rsidRPr="005C4DD5">
              <w:rPr>
                <w:color w:val="000000"/>
                <w:sz w:val="18"/>
              </w:rPr>
              <w:t>71 592,00</w:t>
            </w:r>
          </w:p>
        </w:tc>
      </w:tr>
      <w:tr w:rsidR="00AC72F9" w:rsidRPr="005C4DD5" w14:paraId="2077662B" w14:textId="77777777" w:rsidTr="009E6F2C">
        <w:trPr>
          <w:trHeight w:val="20"/>
          <w:jc w:val="center"/>
        </w:trPr>
        <w:tc>
          <w:tcPr>
            <w:tcW w:w="203" w:type="pct"/>
            <w:shd w:val="clear" w:color="auto" w:fill="auto"/>
            <w:tcMar>
              <w:left w:w="28" w:type="dxa"/>
              <w:right w:w="28" w:type="dxa"/>
            </w:tcMar>
            <w:vAlign w:val="center"/>
            <w:hideMark/>
          </w:tcPr>
          <w:p w14:paraId="6AF98438" w14:textId="77777777" w:rsidR="00AC72F9" w:rsidRPr="005C4DD5" w:rsidRDefault="00AC72F9" w:rsidP="009E6F2C">
            <w:pPr>
              <w:jc w:val="center"/>
              <w:rPr>
                <w:color w:val="000000"/>
                <w:sz w:val="18"/>
              </w:rPr>
            </w:pPr>
            <w:r w:rsidRPr="005C4DD5">
              <w:rPr>
                <w:color w:val="000000"/>
                <w:sz w:val="18"/>
              </w:rPr>
              <w:t>4</w:t>
            </w:r>
          </w:p>
        </w:tc>
        <w:tc>
          <w:tcPr>
            <w:tcW w:w="1051" w:type="pct"/>
            <w:shd w:val="clear" w:color="auto" w:fill="auto"/>
            <w:tcMar>
              <w:left w:w="28" w:type="dxa"/>
              <w:right w:w="28" w:type="dxa"/>
            </w:tcMar>
            <w:vAlign w:val="center"/>
            <w:hideMark/>
          </w:tcPr>
          <w:p w14:paraId="01524CDD" w14:textId="77777777" w:rsidR="00AC72F9" w:rsidRPr="005C4DD5" w:rsidRDefault="00AC72F9" w:rsidP="009E6F2C">
            <w:pPr>
              <w:rPr>
                <w:color w:val="000000"/>
                <w:sz w:val="18"/>
              </w:rPr>
            </w:pPr>
            <w:r w:rsidRPr="005C4DD5">
              <w:rPr>
                <w:color w:val="000000"/>
                <w:sz w:val="18"/>
              </w:rPr>
              <w:t>Потери на сетях АО «ХТК»</w:t>
            </w:r>
          </w:p>
        </w:tc>
        <w:tc>
          <w:tcPr>
            <w:tcW w:w="330" w:type="pct"/>
            <w:shd w:val="clear" w:color="auto" w:fill="auto"/>
            <w:tcMar>
              <w:left w:w="28" w:type="dxa"/>
              <w:right w:w="28" w:type="dxa"/>
            </w:tcMar>
            <w:vAlign w:val="center"/>
            <w:hideMark/>
          </w:tcPr>
          <w:p w14:paraId="4D5B58C8" w14:textId="77777777" w:rsidR="00AC72F9" w:rsidRPr="005C4DD5" w:rsidRDefault="00AC72F9" w:rsidP="009E6F2C">
            <w:pPr>
              <w:jc w:val="center"/>
              <w:rPr>
                <w:color w:val="000000"/>
                <w:sz w:val="18"/>
              </w:rPr>
            </w:pPr>
            <w:r w:rsidRPr="005C4DD5">
              <w:rPr>
                <w:color w:val="000000"/>
                <w:sz w:val="18"/>
              </w:rPr>
              <w:t>Гкал</w:t>
            </w:r>
          </w:p>
        </w:tc>
        <w:tc>
          <w:tcPr>
            <w:tcW w:w="411" w:type="pct"/>
            <w:shd w:val="clear" w:color="auto" w:fill="auto"/>
            <w:tcMar>
              <w:left w:w="28" w:type="dxa"/>
              <w:right w:w="28" w:type="dxa"/>
            </w:tcMar>
            <w:vAlign w:val="center"/>
            <w:hideMark/>
          </w:tcPr>
          <w:p w14:paraId="4469C7B9" w14:textId="77777777" w:rsidR="00AC72F9" w:rsidRPr="005C4DD5" w:rsidRDefault="00AC72F9" w:rsidP="009E6F2C">
            <w:pPr>
              <w:jc w:val="center"/>
              <w:rPr>
                <w:sz w:val="18"/>
              </w:rPr>
            </w:pPr>
            <w:r w:rsidRPr="005C4DD5">
              <w:rPr>
                <w:color w:val="2C2D2E"/>
                <w:sz w:val="18"/>
              </w:rPr>
              <w:t>67 883,00</w:t>
            </w:r>
          </w:p>
        </w:tc>
        <w:tc>
          <w:tcPr>
            <w:tcW w:w="501" w:type="pct"/>
            <w:shd w:val="clear" w:color="auto" w:fill="auto"/>
            <w:tcMar>
              <w:left w:w="28" w:type="dxa"/>
              <w:right w:w="28" w:type="dxa"/>
            </w:tcMar>
            <w:vAlign w:val="center"/>
            <w:hideMark/>
          </w:tcPr>
          <w:p w14:paraId="291FEC0F" w14:textId="77777777" w:rsidR="00AC72F9" w:rsidRPr="005C4DD5" w:rsidRDefault="00AC72F9" w:rsidP="009E6F2C">
            <w:pPr>
              <w:jc w:val="center"/>
              <w:rPr>
                <w:color w:val="000000"/>
                <w:sz w:val="18"/>
              </w:rPr>
            </w:pPr>
            <w:r w:rsidRPr="005C4DD5">
              <w:rPr>
                <w:color w:val="000000"/>
                <w:sz w:val="18"/>
              </w:rPr>
              <w:t>113581,00</w:t>
            </w:r>
          </w:p>
        </w:tc>
        <w:tc>
          <w:tcPr>
            <w:tcW w:w="368" w:type="pct"/>
            <w:shd w:val="clear" w:color="auto" w:fill="auto"/>
            <w:tcMar>
              <w:left w:w="28" w:type="dxa"/>
              <w:right w:w="28" w:type="dxa"/>
            </w:tcMar>
            <w:vAlign w:val="center"/>
            <w:hideMark/>
          </w:tcPr>
          <w:p w14:paraId="48AFCBD9" w14:textId="77777777" w:rsidR="00AC72F9" w:rsidRPr="005C4DD5" w:rsidRDefault="00AC72F9" w:rsidP="009E6F2C">
            <w:pPr>
              <w:jc w:val="center"/>
              <w:rPr>
                <w:color w:val="000000"/>
                <w:sz w:val="18"/>
              </w:rPr>
            </w:pPr>
            <w:r w:rsidRPr="005C4DD5">
              <w:rPr>
                <w:color w:val="000000"/>
                <w:sz w:val="18"/>
              </w:rPr>
              <w:t>89105,21</w:t>
            </w:r>
          </w:p>
        </w:tc>
        <w:tc>
          <w:tcPr>
            <w:tcW w:w="327" w:type="pct"/>
            <w:shd w:val="clear" w:color="auto" w:fill="auto"/>
            <w:tcMar>
              <w:left w:w="28" w:type="dxa"/>
              <w:right w:w="28" w:type="dxa"/>
            </w:tcMar>
            <w:vAlign w:val="center"/>
            <w:hideMark/>
          </w:tcPr>
          <w:p w14:paraId="1B2C19DA" w14:textId="77777777" w:rsidR="00AC72F9" w:rsidRPr="005C4DD5" w:rsidRDefault="00AC72F9" w:rsidP="009E6F2C">
            <w:pPr>
              <w:jc w:val="center"/>
              <w:rPr>
                <w:color w:val="000000"/>
                <w:sz w:val="18"/>
              </w:rPr>
            </w:pPr>
            <w:r w:rsidRPr="005C4DD5">
              <w:rPr>
                <w:color w:val="000000"/>
                <w:sz w:val="18"/>
              </w:rPr>
              <w:t>89 105,00</w:t>
            </w:r>
          </w:p>
        </w:tc>
        <w:tc>
          <w:tcPr>
            <w:tcW w:w="363" w:type="pct"/>
            <w:shd w:val="clear" w:color="auto" w:fill="auto"/>
            <w:tcMar>
              <w:left w:w="28" w:type="dxa"/>
              <w:right w:w="28" w:type="dxa"/>
            </w:tcMar>
            <w:vAlign w:val="center"/>
          </w:tcPr>
          <w:p w14:paraId="05E887C1" w14:textId="77777777" w:rsidR="00AC72F9" w:rsidRPr="005C4DD5" w:rsidRDefault="00AC72F9" w:rsidP="009E6F2C">
            <w:pPr>
              <w:jc w:val="center"/>
              <w:rPr>
                <w:color w:val="000000"/>
                <w:sz w:val="18"/>
              </w:rPr>
            </w:pPr>
            <w:r w:rsidRPr="005C4DD5">
              <w:rPr>
                <w:color w:val="000000"/>
                <w:sz w:val="18"/>
              </w:rPr>
              <w:t>89 105,00</w:t>
            </w:r>
          </w:p>
        </w:tc>
        <w:tc>
          <w:tcPr>
            <w:tcW w:w="327" w:type="pct"/>
            <w:shd w:val="clear" w:color="auto" w:fill="auto"/>
            <w:tcMar>
              <w:left w:w="28" w:type="dxa"/>
              <w:right w:w="28" w:type="dxa"/>
            </w:tcMar>
            <w:vAlign w:val="center"/>
          </w:tcPr>
          <w:p w14:paraId="44ACBC7F" w14:textId="77777777" w:rsidR="00AC72F9" w:rsidRPr="005C4DD5" w:rsidRDefault="00AC72F9" w:rsidP="009E6F2C">
            <w:pPr>
              <w:jc w:val="center"/>
              <w:rPr>
                <w:color w:val="000000"/>
                <w:sz w:val="18"/>
              </w:rPr>
            </w:pPr>
            <w:r w:rsidRPr="005C4DD5">
              <w:rPr>
                <w:color w:val="000000"/>
                <w:sz w:val="18"/>
              </w:rPr>
              <w:t>89 105,00</w:t>
            </w:r>
          </w:p>
        </w:tc>
        <w:tc>
          <w:tcPr>
            <w:tcW w:w="374" w:type="pct"/>
            <w:shd w:val="clear" w:color="auto" w:fill="auto"/>
            <w:tcMar>
              <w:left w:w="28" w:type="dxa"/>
              <w:right w:w="28" w:type="dxa"/>
            </w:tcMar>
            <w:vAlign w:val="center"/>
          </w:tcPr>
          <w:p w14:paraId="31C8359F" w14:textId="77777777" w:rsidR="00AC72F9" w:rsidRPr="005C4DD5" w:rsidRDefault="00AC72F9" w:rsidP="009E6F2C">
            <w:pPr>
              <w:jc w:val="center"/>
              <w:rPr>
                <w:color w:val="000000"/>
                <w:sz w:val="18"/>
              </w:rPr>
            </w:pPr>
            <w:r w:rsidRPr="005C4DD5">
              <w:rPr>
                <w:color w:val="000000"/>
                <w:sz w:val="18"/>
              </w:rPr>
              <w:t>89 105,00</w:t>
            </w:r>
          </w:p>
        </w:tc>
        <w:tc>
          <w:tcPr>
            <w:tcW w:w="373" w:type="pct"/>
            <w:vAlign w:val="center"/>
          </w:tcPr>
          <w:p w14:paraId="68BDD44C" w14:textId="77777777" w:rsidR="00AC72F9" w:rsidRPr="005C4DD5" w:rsidRDefault="00AC72F9" w:rsidP="009E6F2C">
            <w:pPr>
              <w:jc w:val="center"/>
              <w:rPr>
                <w:color w:val="000000"/>
                <w:sz w:val="18"/>
              </w:rPr>
            </w:pPr>
            <w:r w:rsidRPr="005C4DD5">
              <w:rPr>
                <w:color w:val="000000"/>
                <w:sz w:val="18"/>
              </w:rPr>
              <w:t>89 105,00</w:t>
            </w:r>
          </w:p>
        </w:tc>
        <w:tc>
          <w:tcPr>
            <w:tcW w:w="372" w:type="pct"/>
            <w:tcMar>
              <w:left w:w="28" w:type="dxa"/>
              <w:right w:w="28" w:type="dxa"/>
            </w:tcMar>
            <w:vAlign w:val="center"/>
          </w:tcPr>
          <w:p w14:paraId="55866902" w14:textId="77777777" w:rsidR="00AC72F9" w:rsidRPr="005C4DD5" w:rsidRDefault="00AC72F9" w:rsidP="009E6F2C">
            <w:pPr>
              <w:jc w:val="center"/>
              <w:rPr>
                <w:color w:val="000000"/>
                <w:sz w:val="18"/>
              </w:rPr>
            </w:pPr>
            <w:r w:rsidRPr="005C4DD5">
              <w:rPr>
                <w:color w:val="000000"/>
                <w:sz w:val="18"/>
              </w:rPr>
              <w:t>89 105,00</w:t>
            </w:r>
          </w:p>
        </w:tc>
      </w:tr>
      <w:tr w:rsidR="00AC72F9" w:rsidRPr="005C4DD5" w14:paraId="283CEECF" w14:textId="77777777" w:rsidTr="009E6F2C">
        <w:trPr>
          <w:trHeight w:val="20"/>
          <w:jc w:val="center"/>
        </w:trPr>
        <w:tc>
          <w:tcPr>
            <w:tcW w:w="203" w:type="pct"/>
            <w:shd w:val="clear" w:color="auto" w:fill="auto"/>
            <w:tcMar>
              <w:left w:w="28" w:type="dxa"/>
              <w:right w:w="28" w:type="dxa"/>
            </w:tcMar>
            <w:vAlign w:val="center"/>
            <w:hideMark/>
          </w:tcPr>
          <w:p w14:paraId="1F973D70" w14:textId="77777777" w:rsidR="00AC72F9" w:rsidRPr="005C4DD5" w:rsidRDefault="00AC72F9" w:rsidP="009E6F2C">
            <w:pPr>
              <w:jc w:val="center"/>
              <w:rPr>
                <w:color w:val="000000"/>
                <w:sz w:val="18"/>
              </w:rPr>
            </w:pPr>
            <w:r w:rsidRPr="005C4DD5">
              <w:rPr>
                <w:color w:val="000000"/>
                <w:sz w:val="18"/>
              </w:rPr>
              <w:t>4.1</w:t>
            </w:r>
          </w:p>
        </w:tc>
        <w:tc>
          <w:tcPr>
            <w:tcW w:w="1051" w:type="pct"/>
            <w:shd w:val="clear" w:color="auto" w:fill="auto"/>
            <w:tcMar>
              <w:left w:w="28" w:type="dxa"/>
              <w:right w:w="28" w:type="dxa"/>
            </w:tcMar>
            <w:vAlign w:val="center"/>
            <w:hideMark/>
          </w:tcPr>
          <w:p w14:paraId="081CC5E9" w14:textId="77777777" w:rsidR="00AC72F9" w:rsidRPr="005C4DD5" w:rsidRDefault="00AC72F9" w:rsidP="009E6F2C">
            <w:pPr>
              <w:jc w:val="center"/>
              <w:rPr>
                <w:color w:val="000000"/>
                <w:sz w:val="18"/>
              </w:rPr>
            </w:pPr>
            <w:r w:rsidRPr="005C4DD5">
              <w:rPr>
                <w:color w:val="000000"/>
                <w:sz w:val="18"/>
              </w:rPr>
              <w:t>Нормативные потери на сетях АО «ХТК» (справочно)</w:t>
            </w:r>
          </w:p>
        </w:tc>
        <w:tc>
          <w:tcPr>
            <w:tcW w:w="330" w:type="pct"/>
            <w:shd w:val="clear" w:color="auto" w:fill="auto"/>
            <w:tcMar>
              <w:left w:w="28" w:type="dxa"/>
              <w:right w:w="28" w:type="dxa"/>
            </w:tcMar>
            <w:vAlign w:val="center"/>
            <w:hideMark/>
          </w:tcPr>
          <w:p w14:paraId="52E1356A" w14:textId="77777777" w:rsidR="00AC72F9" w:rsidRPr="005C4DD5" w:rsidRDefault="00AC72F9" w:rsidP="009E6F2C">
            <w:pPr>
              <w:jc w:val="center"/>
              <w:rPr>
                <w:color w:val="000000"/>
                <w:sz w:val="18"/>
              </w:rPr>
            </w:pPr>
            <w:r w:rsidRPr="005C4DD5">
              <w:rPr>
                <w:color w:val="000000"/>
                <w:sz w:val="18"/>
              </w:rPr>
              <w:t>Гкал</w:t>
            </w:r>
          </w:p>
        </w:tc>
        <w:tc>
          <w:tcPr>
            <w:tcW w:w="411" w:type="pct"/>
            <w:shd w:val="clear" w:color="auto" w:fill="auto"/>
            <w:tcMar>
              <w:left w:w="28" w:type="dxa"/>
              <w:right w:w="28" w:type="dxa"/>
            </w:tcMar>
            <w:vAlign w:val="center"/>
          </w:tcPr>
          <w:p w14:paraId="24CAFF12" w14:textId="77777777" w:rsidR="00AC72F9" w:rsidRPr="005C4DD5" w:rsidRDefault="00AC72F9" w:rsidP="009E6F2C">
            <w:pPr>
              <w:jc w:val="center"/>
              <w:rPr>
                <w:sz w:val="18"/>
              </w:rPr>
            </w:pPr>
            <w:r w:rsidRPr="005C4DD5">
              <w:rPr>
                <w:color w:val="2C2D2E"/>
                <w:sz w:val="18"/>
              </w:rPr>
              <w:t>67 883,00</w:t>
            </w:r>
          </w:p>
        </w:tc>
        <w:tc>
          <w:tcPr>
            <w:tcW w:w="501" w:type="pct"/>
            <w:shd w:val="clear" w:color="auto" w:fill="auto"/>
            <w:tcMar>
              <w:left w:w="28" w:type="dxa"/>
              <w:right w:w="28" w:type="dxa"/>
            </w:tcMar>
            <w:vAlign w:val="center"/>
          </w:tcPr>
          <w:p w14:paraId="1AA82E08" w14:textId="77777777" w:rsidR="00AC72F9" w:rsidRPr="005C4DD5" w:rsidRDefault="00AC72F9" w:rsidP="009E6F2C">
            <w:pPr>
              <w:jc w:val="center"/>
              <w:rPr>
                <w:color w:val="000000"/>
                <w:sz w:val="18"/>
              </w:rPr>
            </w:pPr>
            <w:r w:rsidRPr="005C4DD5">
              <w:rPr>
                <w:color w:val="000000"/>
                <w:sz w:val="18"/>
              </w:rPr>
              <w:t>113581,00</w:t>
            </w:r>
          </w:p>
        </w:tc>
        <w:tc>
          <w:tcPr>
            <w:tcW w:w="368" w:type="pct"/>
            <w:shd w:val="clear" w:color="auto" w:fill="auto"/>
            <w:tcMar>
              <w:left w:w="28" w:type="dxa"/>
              <w:right w:w="28" w:type="dxa"/>
            </w:tcMar>
            <w:vAlign w:val="center"/>
          </w:tcPr>
          <w:p w14:paraId="40FAB03D" w14:textId="77777777" w:rsidR="00AC72F9" w:rsidRPr="005C4DD5" w:rsidRDefault="00AC72F9" w:rsidP="009E6F2C">
            <w:pPr>
              <w:jc w:val="center"/>
              <w:rPr>
                <w:color w:val="000000"/>
                <w:sz w:val="18"/>
              </w:rPr>
            </w:pPr>
            <w:r w:rsidRPr="005C4DD5">
              <w:rPr>
                <w:color w:val="000000"/>
                <w:sz w:val="18"/>
              </w:rPr>
              <w:t>89105,21</w:t>
            </w:r>
          </w:p>
        </w:tc>
        <w:tc>
          <w:tcPr>
            <w:tcW w:w="327" w:type="pct"/>
            <w:shd w:val="clear" w:color="auto" w:fill="auto"/>
            <w:tcMar>
              <w:left w:w="28" w:type="dxa"/>
              <w:right w:w="28" w:type="dxa"/>
            </w:tcMar>
            <w:vAlign w:val="center"/>
          </w:tcPr>
          <w:p w14:paraId="6C47EB00" w14:textId="77777777" w:rsidR="00AC72F9" w:rsidRPr="005C4DD5" w:rsidRDefault="00AC72F9" w:rsidP="009E6F2C">
            <w:pPr>
              <w:jc w:val="center"/>
              <w:rPr>
                <w:color w:val="000000"/>
                <w:sz w:val="18"/>
              </w:rPr>
            </w:pPr>
            <w:r w:rsidRPr="005C4DD5">
              <w:rPr>
                <w:color w:val="000000"/>
                <w:sz w:val="18"/>
              </w:rPr>
              <w:t>88 336,67</w:t>
            </w:r>
          </w:p>
        </w:tc>
        <w:tc>
          <w:tcPr>
            <w:tcW w:w="363" w:type="pct"/>
            <w:shd w:val="clear" w:color="auto" w:fill="auto"/>
            <w:tcMar>
              <w:left w:w="28" w:type="dxa"/>
              <w:right w:w="28" w:type="dxa"/>
            </w:tcMar>
            <w:vAlign w:val="center"/>
          </w:tcPr>
          <w:p w14:paraId="1E0F4CD9" w14:textId="77777777" w:rsidR="00AC72F9" w:rsidRPr="005C4DD5" w:rsidRDefault="00AC72F9" w:rsidP="009E6F2C">
            <w:pPr>
              <w:jc w:val="center"/>
              <w:rPr>
                <w:color w:val="000000"/>
                <w:sz w:val="18"/>
              </w:rPr>
            </w:pPr>
            <w:r w:rsidRPr="005C4DD5">
              <w:rPr>
                <w:color w:val="000000"/>
                <w:sz w:val="18"/>
              </w:rPr>
              <w:t>88 336,67</w:t>
            </w:r>
          </w:p>
        </w:tc>
        <w:tc>
          <w:tcPr>
            <w:tcW w:w="327" w:type="pct"/>
            <w:shd w:val="clear" w:color="auto" w:fill="auto"/>
            <w:tcMar>
              <w:left w:w="28" w:type="dxa"/>
              <w:right w:w="28" w:type="dxa"/>
            </w:tcMar>
            <w:vAlign w:val="center"/>
          </w:tcPr>
          <w:p w14:paraId="4C03DF66" w14:textId="77777777" w:rsidR="00AC72F9" w:rsidRPr="005C4DD5" w:rsidRDefault="00AC72F9" w:rsidP="009E6F2C">
            <w:pPr>
              <w:jc w:val="center"/>
              <w:rPr>
                <w:color w:val="000000"/>
                <w:sz w:val="18"/>
              </w:rPr>
            </w:pPr>
            <w:r w:rsidRPr="005C4DD5">
              <w:rPr>
                <w:color w:val="000000"/>
                <w:sz w:val="18"/>
              </w:rPr>
              <w:t>88 336,67</w:t>
            </w:r>
          </w:p>
        </w:tc>
        <w:tc>
          <w:tcPr>
            <w:tcW w:w="374" w:type="pct"/>
            <w:shd w:val="clear" w:color="auto" w:fill="auto"/>
            <w:tcMar>
              <w:left w:w="28" w:type="dxa"/>
              <w:right w:w="28" w:type="dxa"/>
            </w:tcMar>
            <w:vAlign w:val="center"/>
          </w:tcPr>
          <w:p w14:paraId="4B9E193B" w14:textId="77777777" w:rsidR="00AC72F9" w:rsidRPr="005C4DD5" w:rsidRDefault="00AC72F9" w:rsidP="009E6F2C">
            <w:pPr>
              <w:jc w:val="center"/>
              <w:rPr>
                <w:color w:val="000000"/>
                <w:sz w:val="18"/>
              </w:rPr>
            </w:pPr>
            <w:r w:rsidRPr="005C4DD5">
              <w:rPr>
                <w:color w:val="000000"/>
                <w:sz w:val="18"/>
              </w:rPr>
              <w:t>88 336,67</w:t>
            </w:r>
          </w:p>
        </w:tc>
        <w:tc>
          <w:tcPr>
            <w:tcW w:w="373" w:type="pct"/>
            <w:vAlign w:val="center"/>
          </w:tcPr>
          <w:p w14:paraId="0B3AC9B9" w14:textId="77777777" w:rsidR="00AC72F9" w:rsidRPr="005C4DD5" w:rsidRDefault="00AC72F9" w:rsidP="009E6F2C">
            <w:pPr>
              <w:jc w:val="center"/>
              <w:rPr>
                <w:color w:val="000000"/>
                <w:sz w:val="18"/>
              </w:rPr>
            </w:pPr>
            <w:r w:rsidRPr="005C4DD5">
              <w:rPr>
                <w:color w:val="000000"/>
                <w:sz w:val="18"/>
              </w:rPr>
              <w:t>88 336,67</w:t>
            </w:r>
          </w:p>
        </w:tc>
        <w:tc>
          <w:tcPr>
            <w:tcW w:w="372" w:type="pct"/>
            <w:tcMar>
              <w:left w:w="28" w:type="dxa"/>
              <w:right w:w="28" w:type="dxa"/>
            </w:tcMar>
            <w:vAlign w:val="center"/>
          </w:tcPr>
          <w:p w14:paraId="69597726" w14:textId="77777777" w:rsidR="00AC72F9" w:rsidRPr="005C4DD5" w:rsidRDefault="00AC72F9" w:rsidP="009E6F2C">
            <w:pPr>
              <w:jc w:val="center"/>
              <w:rPr>
                <w:color w:val="000000"/>
                <w:sz w:val="18"/>
              </w:rPr>
            </w:pPr>
            <w:r w:rsidRPr="005C4DD5">
              <w:rPr>
                <w:color w:val="000000"/>
                <w:sz w:val="18"/>
              </w:rPr>
              <w:t>88 336,67</w:t>
            </w:r>
          </w:p>
        </w:tc>
      </w:tr>
      <w:tr w:rsidR="00AC72F9" w:rsidRPr="005C4DD5" w14:paraId="2BA72350" w14:textId="77777777" w:rsidTr="009E6F2C">
        <w:trPr>
          <w:trHeight w:val="20"/>
          <w:jc w:val="center"/>
        </w:trPr>
        <w:tc>
          <w:tcPr>
            <w:tcW w:w="203" w:type="pct"/>
            <w:shd w:val="clear" w:color="auto" w:fill="auto"/>
            <w:tcMar>
              <w:left w:w="28" w:type="dxa"/>
              <w:right w:w="28" w:type="dxa"/>
            </w:tcMar>
            <w:vAlign w:val="center"/>
          </w:tcPr>
          <w:p w14:paraId="44A2344B" w14:textId="77777777" w:rsidR="00AC72F9" w:rsidRPr="005C4DD5" w:rsidRDefault="00AC72F9" w:rsidP="009E6F2C">
            <w:pPr>
              <w:jc w:val="center"/>
              <w:rPr>
                <w:color w:val="000000"/>
                <w:sz w:val="18"/>
              </w:rPr>
            </w:pPr>
            <w:r w:rsidRPr="005C4DD5">
              <w:rPr>
                <w:color w:val="000000"/>
                <w:sz w:val="18"/>
              </w:rPr>
              <w:t>4.2.</w:t>
            </w:r>
          </w:p>
        </w:tc>
        <w:tc>
          <w:tcPr>
            <w:tcW w:w="1051" w:type="pct"/>
            <w:shd w:val="clear" w:color="auto" w:fill="auto"/>
            <w:tcMar>
              <w:left w:w="28" w:type="dxa"/>
              <w:right w:w="28" w:type="dxa"/>
            </w:tcMar>
            <w:vAlign w:val="center"/>
          </w:tcPr>
          <w:p w14:paraId="1DBD0AD3" w14:textId="77777777" w:rsidR="00AC72F9" w:rsidRPr="005C4DD5" w:rsidRDefault="00AC72F9" w:rsidP="009E6F2C">
            <w:pPr>
              <w:jc w:val="center"/>
              <w:rPr>
                <w:color w:val="000000"/>
                <w:sz w:val="18"/>
              </w:rPr>
            </w:pPr>
            <w:r w:rsidRPr="005C4DD5">
              <w:rPr>
                <w:color w:val="000000"/>
                <w:sz w:val="18"/>
              </w:rPr>
              <w:t>Нормативные потери теплоносителя на сетях АО «ХТК» (справочно)</w:t>
            </w:r>
          </w:p>
        </w:tc>
        <w:tc>
          <w:tcPr>
            <w:tcW w:w="330" w:type="pct"/>
            <w:shd w:val="clear" w:color="auto" w:fill="auto"/>
            <w:tcMar>
              <w:left w:w="28" w:type="dxa"/>
              <w:right w:w="28" w:type="dxa"/>
            </w:tcMar>
            <w:vAlign w:val="center"/>
          </w:tcPr>
          <w:p w14:paraId="7854F181" w14:textId="77777777" w:rsidR="00AC72F9" w:rsidRPr="005C4DD5" w:rsidRDefault="00AC72F9" w:rsidP="009E6F2C">
            <w:pPr>
              <w:jc w:val="center"/>
              <w:rPr>
                <w:color w:val="000000"/>
                <w:sz w:val="18"/>
              </w:rPr>
            </w:pPr>
            <w:r w:rsidRPr="005C4DD5">
              <w:rPr>
                <w:color w:val="000000"/>
                <w:sz w:val="18"/>
              </w:rPr>
              <w:t>м3</w:t>
            </w:r>
          </w:p>
        </w:tc>
        <w:tc>
          <w:tcPr>
            <w:tcW w:w="411" w:type="pct"/>
            <w:shd w:val="clear" w:color="auto" w:fill="auto"/>
            <w:tcMar>
              <w:left w:w="28" w:type="dxa"/>
              <w:right w:w="28" w:type="dxa"/>
            </w:tcMar>
            <w:vAlign w:val="center"/>
          </w:tcPr>
          <w:p w14:paraId="6DC1CC2F" w14:textId="77777777" w:rsidR="00AC72F9" w:rsidRPr="005C4DD5" w:rsidRDefault="00AC72F9" w:rsidP="009E6F2C">
            <w:pPr>
              <w:jc w:val="center"/>
              <w:rPr>
                <w:sz w:val="18"/>
              </w:rPr>
            </w:pPr>
            <w:r w:rsidRPr="005C4DD5">
              <w:rPr>
                <w:color w:val="2C2D2E"/>
                <w:sz w:val="18"/>
              </w:rPr>
              <w:t>275 029,00</w:t>
            </w:r>
          </w:p>
        </w:tc>
        <w:tc>
          <w:tcPr>
            <w:tcW w:w="501" w:type="pct"/>
            <w:shd w:val="clear" w:color="auto" w:fill="auto"/>
            <w:tcMar>
              <w:left w:w="28" w:type="dxa"/>
              <w:right w:w="28" w:type="dxa"/>
            </w:tcMar>
            <w:vAlign w:val="center"/>
          </w:tcPr>
          <w:p w14:paraId="3EC31DB0" w14:textId="77777777" w:rsidR="00AC72F9" w:rsidRPr="005C4DD5" w:rsidRDefault="00AC72F9" w:rsidP="009E6F2C">
            <w:pPr>
              <w:jc w:val="center"/>
              <w:rPr>
                <w:color w:val="000000"/>
                <w:sz w:val="18"/>
              </w:rPr>
            </w:pPr>
            <w:r w:rsidRPr="005C4DD5">
              <w:rPr>
                <w:color w:val="000000"/>
                <w:sz w:val="18"/>
              </w:rPr>
              <w:t>287178,00</w:t>
            </w:r>
          </w:p>
        </w:tc>
        <w:tc>
          <w:tcPr>
            <w:tcW w:w="368" w:type="pct"/>
            <w:shd w:val="clear" w:color="auto" w:fill="auto"/>
            <w:tcMar>
              <w:left w:w="28" w:type="dxa"/>
              <w:right w:w="28" w:type="dxa"/>
            </w:tcMar>
            <w:vAlign w:val="center"/>
          </w:tcPr>
          <w:p w14:paraId="5E56B118" w14:textId="77777777" w:rsidR="00AC72F9" w:rsidRPr="005C4DD5" w:rsidRDefault="00AC72F9" w:rsidP="009E6F2C">
            <w:pPr>
              <w:jc w:val="center"/>
              <w:rPr>
                <w:color w:val="000000"/>
                <w:sz w:val="18"/>
              </w:rPr>
            </w:pPr>
            <w:r w:rsidRPr="005C4DD5">
              <w:rPr>
                <w:color w:val="000000"/>
                <w:sz w:val="18"/>
              </w:rPr>
              <w:t>376361,23</w:t>
            </w:r>
          </w:p>
        </w:tc>
        <w:tc>
          <w:tcPr>
            <w:tcW w:w="327" w:type="pct"/>
            <w:shd w:val="clear" w:color="auto" w:fill="auto"/>
            <w:tcMar>
              <w:left w:w="28" w:type="dxa"/>
              <w:right w:w="28" w:type="dxa"/>
            </w:tcMar>
            <w:vAlign w:val="center"/>
          </w:tcPr>
          <w:p w14:paraId="3ED4BC7C" w14:textId="77777777" w:rsidR="00AC72F9" w:rsidRPr="005C4DD5" w:rsidRDefault="00AC72F9" w:rsidP="009E6F2C">
            <w:pPr>
              <w:jc w:val="center"/>
              <w:rPr>
                <w:color w:val="000000"/>
                <w:sz w:val="18"/>
              </w:rPr>
            </w:pPr>
            <w:r w:rsidRPr="005C4DD5">
              <w:rPr>
                <w:color w:val="000000"/>
                <w:sz w:val="18"/>
              </w:rPr>
              <w:t>363 967,15</w:t>
            </w:r>
          </w:p>
        </w:tc>
        <w:tc>
          <w:tcPr>
            <w:tcW w:w="363" w:type="pct"/>
            <w:shd w:val="clear" w:color="auto" w:fill="auto"/>
            <w:tcMar>
              <w:left w:w="28" w:type="dxa"/>
              <w:right w:w="28" w:type="dxa"/>
            </w:tcMar>
            <w:vAlign w:val="center"/>
          </w:tcPr>
          <w:p w14:paraId="024FC7ED" w14:textId="77777777" w:rsidR="00AC72F9" w:rsidRPr="005C4DD5" w:rsidRDefault="00AC72F9" w:rsidP="009E6F2C">
            <w:pPr>
              <w:jc w:val="center"/>
              <w:rPr>
                <w:color w:val="000000"/>
                <w:sz w:val="18"/>
              </w:rPr>
            </w:pPr>
            <w:r w:rsidRPr="005C4DD5">
              <w:rPr>
                <w:color w:val="000000"/>
                <w:sz w:val="18"/>
              </w:rPr>
              <w:t>363 967,15</w:t>
            </w:r>
          </w:p>
        </w:tc>
        <w:tc>
          <w:tcPr>
            <w:tcW w:w="327" w:type="pct"/>
            <w:shd w:val="clear" w:color="auto" w:fill="auto"/>
            <w:tcMar>
              <w:left w:w="28" w:type="dxa"/>
              <w:right w:w="28" w:type="dxa"/>
            </w:tcMar>
            <w:vAlign w:val="center"/>
          </w:tcPr>
          <w:p w14:paraId="49B591A2" w14:textId="77777777" w:rsidR="00AC72F9" w:rsidRPr="005C4DD5" w:rsidRDefault="00AC72F9" w:rsidP="009E6F2C">
            <w:pPr>
              <w:jc w:val="center"/>
              <w:rPr>
                <w:color w:val="000000"/>
                <w:sz w:val="18"/>
              </w:rPr>
            </w:pPr>
            <w:r w:rsidRPr="005C4DD5">
              <w:rPr>
                <w:color w:val="000000"/>
                <w:sz w:val="18"/>
              </w:rPr>
              <w:t>363 967,15</w:t>
            </w:r>
          </w:p>
        </w:tc>
        <w:tc>
          <w:tcPr>
            <w:tcW w:w="374" w:type="pct"/>
            <w:shd w:val="clear" w:color="auto" w:fill="auto"/>
            <w:tcMar>
              <w:left w:w="28" w:type="dxa"/>
              <w:right w:w="28" w:type="dxa"/>
            </w:tcMar>
            <w:vAlign w:val="center"/>
          </w:tcPr>
          <w:p w14:paraId="55A0D915" w14:textId="77777777" w:rsidR="00AC72F9" w:rsidRPr="005C4DD5" w:rsidRDefault="00AC72F9" w:rsidP="009E6F2C">
            <w:pPr>
              <w:jc w:val="center"/>
              <w:rPr>
                <w:color w:val="000000"/>
                <w:sz w:val="18"/>
              </w:rPr>
            </w:pPr>
            <w:r w:rsidRPr="005C4DD5">
              <w:rPr>
                <w:color w:val="000000"/>
                <w:sz w:val="18"/>
              </w:rPr>
              <w:t>363 967,15</w:t>
            </w:r>
          </w:p>
        </w:tc>
        <w:tc>
          <w:tcPr>
            <w:tcW w:w="373" w:type="pct"/>
            <w:vAlign w:val="center"/>
          </w:tcPr>
          <w:p w14:paraId="16B4D452" w14:textId="77777777" w:rsidR="00AC72F9" w:rsidRPr="005C4DD5" w:rsidRDefault="00AC72F9" w:rsidP="009E6F2C">
            <w:pPr>
              <w:jc w:val="center"/>
              <w:rPr>
                <w:color w:val="000000"/>
                <w:sz w:val="18"/>
              </w:rPr>
            </w:pPr>
            <w:r w:rsidRPr="005C4DD5">
              <w:rPr>
                <w:color w:val="000000"/>
                <w:sz w:val="18"/>
              </w:rPr>
              <w:t>363 967,15</w:t>
            </w:r>
          </w:p>
        </w:tc>
        <w:tc>
          <w:tcPr>
            <w:tcW w:w="372" w:type="pct"/>
            <w:tcMar>
              <w:left w:w="28" w:type="dxa"/>
              <w:right w:w="28" w:type="dxa"/>
            </w:tcMar>
            <w:vAlign w:val="center"/>
          </w:tcPr>
          <w:p w14:paraId="32421187" w14:textId="77777777" w:rsidR="00AC72F9" w:rsidRPr="005C4DD5" w:rsidRDefault="00AC72F9" w:rsidP="009E6F2C">
            <w:pPr>
              <w:jc w:val="center"/>
              <w:rPr>
                <w:color w:val="000000"/>
                <w:sz w:val="18"/>
              </w:rPr>
            </w:pPr>
            <w:r w:rsidRPr="005C4DD5">
              <w:rPr>
                <w:color w:val="000000"/>
                <w:sz w:val="18"/>
              </w:rPr>
              <w:t>363 967,15</w:t>
            </w:r>
          </w:p>
        </w:tc>
      </w:tr>
      <w:tr w:rsidR="00AC72F9" w:rsidRPr="005C4DD5" w14:paraId="011F4ACC" w14:textId="77777777" w:rsidTr="009E6F2C">
        <w:trPr>
          <w:trHeight w:val="20"/>
          <w:jc w:val="center"/>
        </w:trPr>
        <w:tc>
          <w:tcPr>
            <w:tcW w:w="203" w:type="pct"/>
            <w:shd w:val="clear" w:color="auto" w:fill="auto"/>
            <w:tcMar>
              <w:left w:w="28" w:type="dxa"/>
              <w:right w:w="28" w:type="dxa"/>
            </w:tcMar>
            <w:vAlign w:val="center"/>
          </w:tcPr>
          <w:p w14:paraId="4602818A" w14:textId="77777777" w:rsidR="00AC72F9" w:rsidRPr="005C4DD5" w:rsidRDefault="00AC72F9" w:rsidP="009E6F2C">
            <w:pPr>
              <w:jc w:val="center"/>
              <w:rPr>
                <w:color w:val="000000"/>
                <w:sz w:val="18"/>
              </w:rPr>
            </w:pPr>
            <w:r w:rsidRPr="005C4DD5">
              <w:rPr>
                <w:color w:val="000000"/>
                <w:sz w:val="18"/>
              </w:rPr>
              <w:t>5</w:t>
            </w:r>
          </w:p>
        </w:tc>
        <w:tc>
          <w:tcPr>
            <w:tcW w:w="1051" w:type="pct"/>
            <w:shd w:val="clear" w:color="auto" w:fill="auto"/>
            <w:tcMar>
              <w:left w:w="28" w:type="dxa"/>
              <w:right w:w="28" w:type="dxa"/>
            </w:tcMar>
            <w:vAlign w:val="center"/>
          </w:tcPr>
          <w:p w14:paraId="69305DED" w14:textId="77777777" w:rsidR="00AC72F9" w:rsidRPr="005C4DD5" w:rsidRDefault="00AC72F9" w:rsidP="009E6F2C">
            <w:pPr>
              <w:rPr>
                <w:color w:val="000000"/>
                <w:sz w:val="18"/>
              </w:rPr>
            </w:pPr>
            <w:r w:rsidRPr="005C4DD5">
              <w:rPr>
                <w:color w:val="000000"/>
                <w:sz w:val="18"/>
              </w:rPr>
              <w:t>Потери на сетях АО «Апатит» нормативные</w:t>
            </w:r>
          </w:p>
        </w:tc>
        <w:tc>
          <w:tcPr>
            <w:tcW w:w="330" w:type="pct"/>
            <w:shd w:val="clear" w:color="auto" w:fill="auto"/>
            <w:tcMar>
              <w:left w:w="28" w:type="dxa"/>
              <w:right w:w="28" w:type="dxa"/>
            </w:tcMar>
            <w:vAlign w:val="center"/>
          </w:tcPr>
          <w:p w14:paraId="7F904248" w14:textId="77777777" w:rsidR="00AC72F9" w:rsidRPr="005C4DD5" w:rsidRDefault="00AC72F9" w:rsidP="009E6F2C">
            <w:pPr>
              <w:jc w:val="center"/>
              <w:rPr>
                <w:color w:val="000000"/>
                <w:sz w:val="18"/>
              </w:rPr>
            </w:pPr>
            <w:r w:rsidRPr="005C4DD5">
              <w:rPr>
                <w:color w:val="000000"/>
                <w:sz w:val="18"/>
              </w:rPr>
              <w:t>Гкал</w:t>
            </w:r>
          </w:p>
        </w:tc>
        <w:tc>
          <w:tcPr>
            <w:tcW w:w="411" w:type="pct"/>
            <w:shd w:val="clear" w:color="auto" w:fill="auto"/>
            <w:tcMar>
              <w:left w:w="28" w:type="dxa"/>
              <w:right w:w="28" w:type="dxa"/>
            </w:tcMar>
            <w:vAlign w:val="center"/>
          </w:tcPr>
          <w:p w14:paraId="5C4BC7A7" w14:textId="77777777" w:rsidR="00AC72F9" w:rsidRPr="005C4DD5" w:rsidRDefault="00AC72F9" w:rsidP="009E6F2C">
            <w:pPr>
              <w:jc w:val="center"/>
              <w:rPr>
                <w:color w:val="2C2D2E"/>
                <w:sz w:val="18"/>
              </w:rPr>
            </w:pPr>
            <w:r w:rsidRPr="005C4DD5">
              <w:rPr>
                <w:color w:val="2C2D2E"/>
                <w:sz w:val="18"/>
              </w:rPr>
              <w:t>0</w:t>
            </w:r>
          </w:p>
        </w:tc>
        <w:tc>
          <w:tcPr>
            <w:tcW w:w="501" w:type="pct"/>
            <w:shd w:val="clear" w:color="auto" w:fill="auto"/>
            <w:tcMar>
              <w:left w:w="28" w:type="dxa"/>
              <w:right w:w="28" w:type="dxa"/>
            </w:tcMar>
            <w:vAlign w:val="center"/>
          </w:tcPr>
          <w:p w14:paraId="6237497A" w14:textId="77777777" w:rsidR="00AC72F9" w:rsidRPr="005C4DD5" w:rsidRDefault="00AC72F9" w:rsidP="009E6F2C">
            <w:pPr>
              <w:jc w:val="center"/>
              <w:rPr>
                <w:color w:val="000000"/>
                <w:sz w:val="18"/>
              </w:rPr>
            </w:pPr>
            <w:r w:rsidRPr="005C4DD5">
              <w:rPr>
                <w:color w:val="000000"/>
                <w:sz w:val="18"/>
              </w:rPr>
              <w:t>0</w:t>
            </w:r>
          </w:p>
        </w:tc>
        <w:tc>
          <w:tcPr>
            <w:tcW w:w="368" w:type="pct"/>
            <w:shd w:val="clear" w:color="auto" w:fill="auto"/>
            <w:tcMar>
              <w:left w:w="28" w:type="dxa"/>
              <w:right w:w="28" w:type="dxa"/>
            </w:tcMar>
            <w:vAlign w:val="center"/>
          </w:tcPr>
          <w:p w14:paraId="7E0AB82A" w14:textId="77777777" w:rsidR="00AC72F9" w:rsidRPr="005C4DD5" w:rsidRDefault="00AC72F9" w:rsidP="009E6F2C">
            <w:pPr>
              <w:jc w:val="center"/>
              <w:rPr>
                <w:color w:val="000000"/>
                <w:sz w:val="18"/>
              </w:rPr>
            </w:pPr>
            <w:r w:rsidRPr="005C4DD5">
              <w:rPr>
                <w:color w:val="000000"/>
                <w:sz w:val="18"/>
              </w:rPr>
              <w:t>0</w:t>
            </w:r>
          </w:p>
        </w:tc>
        <w:tc>
          <w:tcPr>
            <w:tcW w:w="327" w:type="pct"/>
            <w:shd w:val="clear" w:color="auto" w:fill="auto"/>
            <w:tcMar>
              <w:left w:w="28" w:type="dxa"/>
              <w:right w:w="28" w:type="dxa"/>
            </w:tcMar>
            <w:vAlign w:val="center"/>
          </w:tcPr>
          <w:p w14:paraId="7C482435" w14:textId="77777777" w:rsidR="00AC72F9" w:rsidRPr="005C4DD5" w:rsidRDefault="00AC72F9" w:rsidP="009E6F2C">
            <w:pPr>
              <w:jc w:val="center"/>
              <w:rPr>
                <w:color w:val="000000"/>
                <w:sz w:val="18"/>
              </w:rPr>
            </w:pPr>
            <w:r w:rsidRPr="005C4DD5">
              <w:rPr>
                <w:color w:val="000000"/>
                <w:sz w:val="18"/>
              </w:rPr>
              <w:t>0</w:t>
            </w:r>
          </w:p>
        </w:tc>
        <w:tc>
          <w:tcPr>
            <w:tcW w:w="363" w:type="pct"/>
            <w:shd w:val="clear" w:color="auto" w:fill="auto"/>
            <w:tcMar>
              <w:left w:w="28" w:type="dxa"/>
              <w:right w:w="28" w:type="dxa"/>
            </w:tcMar>
            <w:vAlign w:val="center"/>
          </w:tcPr>
          <w:p w14:paraId="76A1F651" w14:textId="77777777" w:rsidR="00AC72F9" w:rsidRPr="005C4DD5" w:rsidRDefault="00AC72F9" w:rsidP="009E6F2C">
            <w:pPr>
              <w:jc w:val="center"/>
              <w:rPr>
                <w:color w:val="000000"/>
                <w:sz w:val="18"/>
              </w:rPr>
            </w:pPr>
            <w:r w:rsidRPr="005C4DD5">
              <w:rPr>
                <w:color w:val="000000"/>
                <w:sz w:val="18"/>
              </w:rPr>
              <w:t>0</w:t>
            </w:r>
          </w:p>
        </w:tc>
        <w:tc>
          <w:tcPr>
            <w:tcW w:w="327" w:type="pct"/>
            <w:shd w:val="clear" w:color="auto" w:fill="auto"/>
            <w:tcMar>
              <w:left w:w="28" w:type="dxa"/>
              <w:right w:w="28" w:type="dxa"/>
            </w:tcMar>
            <w:vAlign w:val="center"/>
          </w:tcPr>
          <w:p w14:paraId="3E738560" w14:textId="77777777" w:rsidR="00AC72F9" w:rsidRPr="005C4DD5" w:rsidRDefault="00AC72F9" w:rsidP="009E6F2C">
            <w:pPr>
              <w:jc w:val="center"/>
              <w:rPr>
                <w:color w:val="000000"/>
                <w:sz w:val="18"/>
              </w:rPr>
            </w:pPr>
            <w:r w:rsidRPr="005C4DD5">
              <w:rPr>
                <w:color w:val="000000"/>
                <w:sz w:val="18"/>
              </w:rPr>
              <w:t>0</w:t>
            </w:r>
          </w:p>
        </w:tc>
        <w:tc>
          <w:tcPr>
            <w:tcW w:w="374" w:type="pct"/>
            <w:shd w:val="clear" w:color="auto" w:fill="auto"/>
            <w:tcMar>
              <w:left w:w="28" w:type="dxa"/>
              <w:right w:w="28" w:type="dxa"/>
            </w:tcMar>
            <w:vAlign w:val="center"/>
          </w:tcPr>
          <w:p w14:paraId="70D088C4" w14:textId="77777777" w:rsidR="00AC72F9" w:rsidRPr="005C4DD5" w:rsidRDefault="00AC72F9" w:rsidP="009E6F2C">
            <w:pPr>
              <w:jc w:val="center"/>
              <w:rPr>
                <w:color w:val="000000"/>
                <w:sz w:val="18"/>
              </w:rPr>
            </w:pPr>
            <w:r w:rsidRPr="005C4DD5">
              <w:rPr>
                <w:color w:val="000000"/>
                <w:sz w:val="18"/>
              </w:rPr>
              <w:t>0</w:t>
            </w:r>
          </w:p>
        </w:tc>
        <w:tc>
          <w:tcPr>
            <w:tcW w:w="373" w:type="pct"/>
            <w:vAlign w:val="center"/>
          </w:tcPr>
          <w:p w14:paraId="0B1BBFB1" w14:textId="77777777" w:rsidR="00AC72F9" w:rsidRPr="005C4DD5" w:rsidRDefault="00AC72F9" w:rsidP="009E6F2C">
            <w:pPr>
              <w:jc w:val="center"/>
              <w:rPr>
                <w:color w:val="000000"/>
                <w:sz w:val="18"/>
              </w:rPr>
            </w:pPr>
            <w:r w:rsidRPr="005C4DD5">
              <w:rPr>
                <w:color w:val="000000"/>
                <w:sz w:val="18"/>
              </w:rPr>
              <w:t>0</w:t>
            </w:r>
          </w:p>
        </w:tc>
        <w:tc>
          <w:tcPr>
            <w:tcW w:w="372" w:type="pct"/>
            <w:tcMar>
              <w:left w:w="28" w:type="dxa"/>
              <w:right w:w="28" w:type="dxa"/>
            </w:tcMar>
            <w:vAlign w:val="center"/>
          </w:tcPr>
          <w:p w14:paraId="42959FC6" w14:textId="77777777" w:rsidR="00AC72F9" w:rsidRPr="005C4DD5" w:rsidRDefault="00AC72F9" w:rsidP="009E6F2C">
            <w:pPr>
              <w:jc w:val="center"/>
              <w:rPr>
                <w:color w:val="000000"/>
                <w:sz w:val="18"/>
              </w:rPr>
            </w:pPr>
            <w:r w:rsidRPr="005C4DD5">
              <w:rPr>
                <w:color w:val="000000"/>
                <w:sz w:val="18"/>
              </w:rPr>
              <w:t>0</w:t>
            </w:r>
          </w:p>
        </w:tc>
      </w:tr>
      <w:tr w:rsidR="00AC72F9" w:rsidRPr="005C4DD5" w14:paraId="39645272" w14:textId="77777777" w:rsidTr="009E6F2C">
        <w:trPr>
          <w:trHeight w:val="20"/>
          <w:jc w:val="center"/>
        </w:trPr>
        <w:tc>
          <w:tcPr>
            <w:tcW w:w="203" w:type="pct"/>
            <w:shd w:val="clear" w:color="auto" w:fill="auto"/>
            <w:tcMar>
              <w:left w:w="28" w:type="dxa"/>
              <w:right w:w="28" w:type="dxa"/>
            </w:tcMar>
            <w:vAlign w:val="center"/>
          </w:tcPr>
          <w:p w14:paraId="28851BC0" w14:textId="77777777" w:rsidR="00AC72F9" w:rsidRPr="005C4DD5" w:rsidRDefault="00AC72F9" w:rsidP="009E6F2C">
            <w:pPr>
              <w:jc w:val="center"/>
              <w:rPr>
                <w:color w:val="000000"/>
                <w:sz w:val="18"/>
              </w:rPr>
            </w:pPr>
            <w:r w:rsidRPr="005C4DD5">
              <w:rPr>
                <w:color w:val="000000"/>
                <w:sz w:val="18"/>
              </w:rPr>
              <w:t>6</w:t>
            </w:r>
          </w:p>
        </w:tc>
        <w:tc>
          <w:tcPr>
            <w:tcW w:w="1051" w:type="pct"/>
            <w:shd w:val="clear" w:color="auto" w:fill="auto"/>
            <w:tcMar>
              <w:left w:w="28" w:type="dxa"/>
              <w:right w:w="28" w:type="dxa"/>
            </w:tcMar>
            <w:vAlign w:val="center"/>
            <w:hideMark/>
          </w:tcPr>
          <w:p w14:paraId="15864B9A" w14:textId="77777777" w:rsidR="00AC72F9" w:rsidRPr="005C4DD5" w:rsidRDefault="00AC72F9" w:rsidP="009E6F2C">
            <w:pPr>
              <w:rPr>
                <w:color w:val="000000"/>
                <w:sz w:val="18"/>
              </w:rPr>
            </w:pPr>
            <w:r w:rsidRPr="005C4DD5">
              <w:rPr>
                <w:color w:val="000000"/>
                <w:sz w:val="18"/>
              </w:rPr>
              <w:t xml:space="preserve">Нереализованная тепловая энергия </w:t>
            </w:r>
          </w:p>
        </w:tc>
        <w:tc>
          <w:tcPr>
            <w:tcW w:w="330" w:type="pct"/>
            <w:shd w:val="clear" w:color="auto" w:fill="auto"/>
            <w:tcMar>
              <w:left w:w="28" w:type="dxa"/>
              <w:right w:w="28" w:type="dxa"/>
            </w:tcMar>
            <w:vAlign w:val="center"/>
            <w:hideMark/>
          </w:tcPr>
          <w:p w14:paraId="5C0F106C" w14:textId="77777777" w:rsidR="00AC72F9" w:rsidRPr="005C4DD5" w:rsidRDefault="00AC72F9" w:rsidP="009E6F2C">
            <w:pPr>
              <w:jc w:val="center"/>
              <w:rPr>
                <w:color w:val="000000"/>
                <w:sz w:val="18"/>
              </w:rPr>
            </w:pPr>
            <w:r w:rsidRPr="005C4DD5">
              <w:rPr>
                <w:color w:val="000000"/>
                <w:sz w:val="18"/>
              </w:rPr>
              <w:t>Гкал</w:t>
            </w:r>
          </w:p>
        </w:tc>
        <w:tc>
          <w:tcPr>
            <w:tcW w:w="411" w:type="pct"/>
            <w:shd w:val="clear" w:color="auto" w:fill="auto"/>
            <w:tcMar>
              <w:left w:w="28" w:type="dxa"/>
              <w:right w:w="28" w:type="dxa"/>
            </w:tcMar>
            <w:vAlign w:val="center"/>
          </w:tcPr>
          <w:p w14:paraId="48F5EDA4" w14:textId="77777777" w:rsidR="00AC72F9" w:rsidRPr="005C4DD5" w:rsidRDefault="00AC72F9" w:rsidP="009E6F2C">
            <w:pPr>
              <w:jc w:val="center"/>
              <w:rPr>
                <w:sz w:val="18"/>
              </w:rPr>
            </w:pPr>
            <w:r w:rsidRPr="005C4DD5">
              <w:rPr>
                <w:color w:val="2C2D2E"/>
                <w:sz w:val="18"/>
              </w:rPr>
              <w:t>15539,00</w:t>
            </w:r>
          </w:p>
        </w:tc>
        <w:tc>
          <w:tcPr>
            <w:tcW w:w="501" w:type="pct"/>
            <w:shd w:val="clear" w:color="auto" w:fill="auto"/>
            <w:tcMar>
              <w:left w:w="28" w:type="dxa"/>
              <w:right w:w="28" w:type="dxa"/>
            </w:tcMar>
            <w:vAlign w:val="center"/>
          </w:tcPr>
          <w:p w14:paraId="1DAA8C0A" w14:textId="77777777" w:rsidR="00AC72F9" w:rsidRPr="005C4DD5" w:rsidRDefault="00AC72F9" w:rsidP="009E6F2C">
            <w:pPr>
              <w:jc w:val="center"/>
              <w:rPr>
                <w:color w:val="000000"/>
                <w:sz w:val="18"/>
              </w:rPr>
            </w:pPr>
            <w:r w:rsidRPr="005C4DD5">
              <w:rPr>
                <w:color w:val="000000"/>
                <w:sz w:val="18"/>
              </w:rPr>
              <w:t>-45671,00</w:t>
            </w:r>
          </w:p>
        </w:tc>
        <w:tc>
          <w:tcPr>
            <w:tcW w:w="368" w:type="pct"/>
            <w:shd w:val="clear" w:color="auto" w:fill="auto"/>
            <w:tcMar>
              <w:left w:w="28" w:type="dxa"/>
              <w:right w:w="28" w:type="dxa"/>
            </w:tcMar>
            <w:vAlign w:val="center"/>
          </w:tcPr>
          <w:p w14:paraId="32CB1ED8" w14:textId="77777777" w:rsidR="00AC72F9" w:rsidRPr="005C4DD5" w:rsidRDefault="00AC72F9" w:rsidP="009E6F2C">
            <w:pPr>
              <w:jc w:val="center"/>
              <w:rPr>
                <w:color w:val="000000"/>
                <w:sz w:val="18"/>
              </w:rPr>
            </w:pPr>
            <w:r w:rsidRPr="005C4DD5">
              <w:rPr>
                <w:color w:val="000000"/>
                <w:sz w:val="18"/>
              </w:rPr>
              <w:t>0</w:t>
            </w:r>
          </w:p>
        </w:tc>
        <w:tc>
          <w:tcPr>
            <w:tcW w:w="327" w:type="pct"/>
            <w:shd w:val="clear" w:color="auto" w:fill="auto"/>
            <w:tcMar>
              <w:left w:w="28" w:type="dxa"/>
              <w:right w:w="28" w:type="dxa"/>
            </w:tcMar>
            <w:vAlign w:val="center"/>
          </w:tcPr>
          <w:p w14:paraId="356B1BB0" w14:textId="77777777" w:rsidR="00AC72F9" w:rsidRPr="005C4DD5" w:rsidRDefault="00AC72F9" w:rsidP="009E6F2C">
            <w:pPr>
              <w:jc w:val="center"/>
              <w:rPr>
                <w:color w:val="000000"/>
                <w:sz w:val="18"/>
              </w:rPr>
            </w:pPr>
            <w:r w:rsidRPr="005C4DD5">
              <w:rPr>
                <w:color w:val="000000"/>
                <w:sz w:val="18"/>
              </w:rPr>
              <w:t>0</w:t>
            </w:r>
          </w:p>
        </w:tc>
        <w:tc>
          <w:tcPr>
            <w:tcW w:w="363" w:type="pct"/>
            <w:shd w:val="clear" w:color="auto" w:fill="auto"/>
            <w:tcMar>
              <w:left w:w="28" w:type="dxa"/>
              <w:right w:w="28" w:type="dxa"/>
            </w:tcMar>
            <w:vAlign w:val="center"/>
          </w:tcPr>
          <w:p w14:paraId="6911F2E5" w14:textId="77777777" w:rsidR="00AC72F9" w:rsidRPr="005C4DD5" w:rsidRDefault="00AC72F9" w:rsidP="009E6F2C">
            <w:pPr>
              <w:jc w:val="center"/>
              <w:rPr>
                <w:color w:val="000000"/>
                <w:sz w:val="18"/>
              </w:rPr>
            </w:pPr>
            <w:r w:rsidRPr="005C4DD5">
              <w:rPr>
                <w:color w:val="000000"/>
                <w:sz w:val="18"/>
              </w:rPr>
              <w:t>0</w:t>
            </w:r>
          </w:p>
        </w:tc>
        <w:tc>
          <w:tcPr>
            <w:tcW w:w="327" w:type="pct"/>
            <w:shd w:val="clear" w:color="auto" w:fill="auto"/>
            <w:tcMar>
              <w:left w:w="28" w:type="dxa"/>
              <w:right w:w="28" w:type="dxa"/>
            </w:tcMar>
            <w:vAlign w:val="center"/>
          </w:tcPr>
          <w:p w14:paraId="70A031BA" w14:textId="77777777" w:rsidR="00AC72F9" w:rsidRPr="005C4DD5" w:rsidRDefault="00AC72F9" w:rsidP="009E6F2C">
            <w:pPr>
              <w:jc w:val="center"/>
              <w:rPr>
                <w:color w:val="000000"/>
                <w:sz w:val="18"/>
              </w:rPr>
            </w:pPr>
            <w:r w:rsidRPr="005C4DD5">
              <w:rPr>
                <w:color w:val="000000"/>
                <w:sz w:val="18"/>
              </w:rPr>
              <w:t>0</w:t>
            </w:r>
          </w:p>
        </w:tc>
        <w:tc>
          <w:tcPr>
            <w:tcW w:w="374" w:type="pct"/>
            <w:shd w:val="clear" w:color="auto" w:fill="auto"/>
            <w:tcMar>
              <w:left w:w="28" w:type="dxa"/>
              <w:right w:w="28" w:type="dxa"/>
            </w:tcMar>
            <w:vAlign w:val="center"/>
          </w:tcPr>
          <w:p w14:paraId="4CA0940C" w14:textId="77777777" w:rsidR="00AC72F9" w:rsidRPr="005C4DD5" w:rsidRDefault="00AC72F9" w:rsidP="009E6F2C">
            <w:pPr>
              <w:jc w:val="center"/>
              <w:rPr>
                <w:color w:val="000000"/>
                <w:sz w:val="18"/>
              </w:rPr>
            </w:pPr>
            <w:r w:rsidRPr="005C4DD5">
              <w:rPr>
                <w:color w:val="000000"/>
                <w:sz w:val="18"/>
              </w:rPr>
              <w:t>0</w:t>
            </w:r>
          </w:p>
        </w:tc>
        <w:tc>
          <w:tcPr>
            <w:tcW w:w="373" w:type="pct"/>
            <w:vAlign w:val="center"/>
          </w:tcPr>
          <w:p w14:paraId="475C645B" w14:textId="77777777" w:rsidR="00AC72F9" w:rsidRPr="005C4DD5" w:rsidRDefault="00AC72F9" w:rsidP="009E6F2C">
            <w:pPr>
              <w:jc w:val="center"/>
              <w:rPr>
                <w:color w:val="000000"/>
                <w:sz w:val="18"/>
              </w:rPr>
            </w:pPr>
            <w:r w:rsidRPr="005C4DD5">
              <w:rPr>
                <w:color w:val="000000"/>
                <w:sz w:val="18"/>
              </w:rPr>
              <w:t>0</w:t>
            </w:r>
          </w:p>
        </w:tc>
        <w:tc>
          <w:tcPr>
            <w:tcW w:w="372" w:type="pct"/>
            <w:tcMar>
              <w:left w:w="28" w:type="dxa"/>
              <w:right w:w="28" w:type="dxa"/>
            </w:tcMar>
            <w:vAlign w:val="center"/>
          </w:tcPr>
          <w:p w14:paraId="3E82C249" w14:textId="77777777" w:rsidR="00AC72F9" w:rsidRPr="005C4DD5" w:rsidRDefault="00AC72F9" w:rsidP="009E6F2C">
            <w:pPr>
              <w:jc w:val="center"/>
              <w:rPr>
                <w:color w:val="000000"/>
                <w:sz w:val="18"/>
              </w:rPr>
            </w:pPr>
            <w:r w:rsidRPr="005C4DD5">
              <w:rPr>
                <w:color w:val="000000"/>
                <w:sz w:val="18"/>
              </w:rPr>
              <w:t>0</w:t>
            </w:r>
          </w:p>
        </w:tc>
      </w:tr>
      <w:tr w:rsidR="00AC72F9" w:rsidRPr="005C4DD5" w14:paraId="1652877C" w14:textId="77777777" w:rsidTr="009E6F2C">
        <w:trPr>
          <w:trHeight w:val="20"/>
          <w:jc w:val="center"/>
        </w:trPr>
        <w:tc>
          <w:tcPr>
            <w:tcW w:w="203" w:type="pct"/>
            <w:shd w:val="clear" w:color="auto" w:fill="auto"/>
            <w:tcMar>
              <w:left w:w="28" w:type="dxa"/>
              <w:right w:w="28" w:type="dxa"/>
            </w:tcMar>
            <w:vAlign w:val="center"/>
          </w:tcPr>
          <w:p w14:paraId="58BBB6C7" w14:textId="77777777" w:rsidR="00AC72F9" w:rsidRPr="005C4DD5" w:rsidRDefault="00AC72F9" w:rsidP="009E6F2C">
            <w:pPr>
              <w:jc w:val="center"/>
              <w:rPr>
                <w:color w:val="000000"/>
                <w:sz w:val="18"/>
              </w:rPr>
            </w:pPr>
            <w:r w:rsidRPr="005C4DD5">
              <w:rPr>
                <w:color w:val="000000"/>
                <w:sz w:val="18"/>
              </w:rPr>
              <w:t>7</w:t>
            </w:r>
          </w:p>
        </w:tc>
        <w:tc>
          <w:tcPr>
            <w:tcW w:w="1051" w:type="pct"/>
            <w:shd w:val="clear" w:color="auto" w:fill="auto"/>
            <w:tcMar>
              <w:left w:w="28" w:type="dxa"/>
              <w:right w:w="28" w:type="dxa"/>
            </w:tcMar>
            <w:vAlign w:val="center"/>
            <w:hideMark/>
          </w:tcPr>
          <w:p w14:paraId="345FE88E" w14:textId="3900C672" w:rsidR="00AC72F9" w:rsidRPr="005C4DD5" w:rsidRDefault="00AC72F9" w:rsidP="009E6F2C">
            <w:pPr>
              <w:rPr>
                <w:color w:val="000000"/>
                <w:sz w:val="18"/>
              </w:rPr>
            </w:pPr>
            <w:r w:rsidRPr="005C4DD5">
              <w:rPr>
                <w:color w:val="000000"/>
                <w:sz w:val="18"/>
              </w:rPr>
              <w:t xml:space="preserve">Отпуск потребителям на </w:t>
            </w:r>
            <w:r w:rsidR="007716D5">
              <w:rPr>
                <w:color w:val="000000"/>
                <w:sz w:val="18"/>
              </w:rPr>
              <w:t xml:space="preserve">МО (муниципального округа) г. Кировск </w:t>
            </w:r>
            <w:r w:rsidRPr="005C4DD5">
              <w:rPr>
                <w:color w:val="000000"/>
                <w:sz w:val="18"/>
              </w:rPr>
              <w:t>и мрн. Кукисвумчорр</w:t>
            </w:r>
          </w:p>
        </w:tc>
        <w:tc>
          <w:tcPr>
            <w:tcW w:w="330" w:type="pct"/>
            <w:shd w:val="clear" w:color="auto" w:fill="auto"/>
            <w:tcMar>
              <w:left w:w="28" w:type="dxa"/>
              <w:right w:w="28" w:type="dxa"/>
            </w:tcMar>
            <w:vAlign w:val="center"/>
            <w:hideMark/>
          </w:tcPr>
          <w:p w14:paraId="5E695784" w14:textId="77777777" w:rsidR="00AC72F9" w:rsidRPr="005C4DD5" w:rsidRDefault="00AC72F9" w:rsidP="009E6F2C">
            <w:pPr>
              <w:jc w:val="center"/>
              <w:rPr>
                <w:color w:val="000000"/>
                <w:sz w:val="18"/>
              </w:rPr>
            </w:pPr>
            <w:r w:rsidRPr="005C4DD5">
              <w:rPr>
                <w:color w:val="000000"/>
                <w:sz w:val="18"/>
              </w:rPr>
              <w:t>Гкал</w:t>
            </w:r>
          </w:p>
        </w:tc>
        <w:tc>
          <w:tcPr>
            <w:tcW w:w="411" w:type="pct"/>
            <w:shd w:val="clear" w:color="auto" w:fill="auto"/>
            <w:tcMar>
              <w:left w:w="28" w:type="dxa"/>
              <w:right w:w="28" w:type="dxa"/>
            </w:tcMar>
            <w:vAlign w:val="center"/>
          </w:tcPr>
          <w:p w14:paraId="0A4F4B2F" w14:textId="77777777" w:rsidR="00AC72F9" w:rsidRPr="005C4DD5" w:rsidRDefault="00AC72F9" w:rsidP="009E6F2C">
            <w:pPr>
              <w:jc w:val="center"/>
              <w:rPr>
                <w:sz w:val="18"/>
              </w:rPr>
            </w:pPr>
            <w:r w:rsidRPr="005C4DD5">
              <w:rPr>
                <w:color w:val="2C2D2E"/>
                <w:sz w:val="18"/>
              </w:rPr>
              <w:t>360 327,00</w:t>
            </w:r>
          </w:p>
        </w:tc>
        <w:tc>
          <w:tcPr>
            <w:tcW w:w="501" w:type="pct"/>
            <w:shd w:val="clear" w:color="auto" w:fill="auto"/>
            <w:tcMar>
              <w:left w:w="28" w:type="dxa"/>
              <w:right w:w="28" w:type="dxa"/>
            </w:tcMar>
            <w:vAlign w:val="center"/>
          </w:tcPr>
          <w:p w14:paraId="1F03F097" w14:textId="77777777" w:rsidR="00AC72F9" w:rsidRPr="005C4DD5" w:rsidRDefault="00AC72F9" w:rsidP="009E6F2C">
            <w:pPr>
              <w:jc w:val="center"/>
              <w:rPr>
                <w:color w:val="000000"/>
                <w:sz w:val="18"/>
              </w:rPr>
            </w:pPr>
            <w:r w:rsidRPr="005C4DD5">
              <w:rPr>
                <w:color w:val="2C2D2E"/>
                <w:sz w:val="18"/>
              </w:rPr>
              <w:t>369 516,75</w:t>
            </w:r>
          </w:p>
        </w:tc>
        <w:tc>
          <w:tcPr>
            <w:tcW w:w="368" w:type="pct"/>
            <w:shd w:val="clear" w:color="auto" w:fill="auto"/>
            <w:tcMar>
              <w:left w:w="28" w:type="dxa"/>
              <w:right w:w="28" w:type="dxa"/>
            </w:tcMar>
            <w:vAlign w:val="center"/>
          </w:tcPr>
          <w:p w14:paraId="75319244" w14:textId="77777777" w:rsidR="00AC72F9" w:rsidRPr="005C4DD5" w:rsidRDefault="00AC72F9" w:rsidP="009E6F2C">
            <w:pPr>
              <w:jc w:val="center"/>
              <w:rPr>
                <w:color w:val="000000"/>
                <w:sz w:val="18"/>
              </w:rPr>
            </w:pPr>
            <w:r w:rsidRPr="005C4DD5">
              <w:rPr>
                <w:color w:val="000000"/>
                <w:sz w:val="18"/>
              </w:rPr>
              <w:t>379 779</w:t>
            </w:r>
          </w:p>
        </w:tc>
        <w:tc>
          <w:tcPr>
            <w:tcW w:w="327" w:type="pct"/>
            <w:shd w:val="clear" w:color="auto" w:fill="auto"/>
            <w:tcMar>
              <w:left w:w="28" w:type="dxa"/>
              <w:right w:w="28" w:type="dxa"/>
            </w:tcMar>
            <w:vAlign w:val="center"/>
          </w:tcPr>
          <w:p w14:paraId="09C52A80" w14:textId="77777777" w:rsidR="00AC72F9" w:rsidRPr="005C4DD5" w:rsidRDefault="00AC72F9" w:rsidP="009E6F2C">
            <w:pPr>
              <w:jc w:val="center"/>
              <w:rPr>
                <w:color w:val="000000"/>
                <w:sz w:val="18"/>
              </w:rPr>
            </w:pPr>
            <w:r w:rsidRPr="005C4DD5">
              <w:rPr>
                <w:color w:val="2C2D2E"/>
                <w:sz w:val="18"/>
              </w:rPr>
              <w:t>366 099,00</w:t>
            </w:r>
          </w:p>
        </w:tc>
        <w:tc>
          <w:tcPr>
            <w:tcW w:w="363" w:type="pct"/>
            <w:shd w:val="clear" w:color="auto" w:fill="auto"/>
            <w:tcMar>
              <w:left w:w="28" w:type="dxa"/>
              <w:right w:w="28" w:type="dxa"/>
            </w:tcMar>
            <w:vAlign w:val="center"/>
          </w:tcPr>
          <w:p w14:paraId="6BFC2446" w14:textId="77777777" w:rsidR="00AC72F9" w:rsidRPr="005C4DD5" w:rsidRDefault="00AC72F9" w:rsidP="009E6F2C">
            <w:pPr>
              <w:jc w:val="center"/>
              <w:rPr>
                <w:color w:val="000000"/>
                <w:sz w:val="18"/>
              </w:rPr>
            </w:pPr>
            <w:r w:rsidRPr="005C4DD5">
              <w:rPr>
                <w:color w:val="2C2D2E"/>
                <w:sz w:val="18"/>
              </w:rPr>
              <w:t>366 099,00</w:t>
            </w:r>
          </w:p>
        </w:tc>
        <w:tc>
          <w:tcPr>
            <w:tcW w:w="327" w:type="pct"/>
            <w:shd w:val="clear" w:color="auto" w:fill="auto"/>
            <w:tcMar>
              <w:left w:w="28" w:type="dxa"/>
              <w:right w:w="28" w:type="dxa"/>
            </w:tcMar>
            <w:vAlign w:val="center"/>
          </w:tcPr>
          <w:p w14:paraId="43087EFA" w14:textId="77777777" w:rsidR="00AC72F9" w:rsidRPr="005C4DD5" w:rsidRDefault="00AC72F9" w:rsidP="009E6F2C">
            <w:pPr>
              <w:jc w:val="center"/>
              <w:rPr>
                <w:color w:val="000000"/>
                <w:sz w:val="18"/>
              </w:rPr>
            </w:pPr>
            <w:r w:rsidRPr="005C4DD5">
              <w:rPr>
                <w:color w:val="2C2D2E"/>
                <w:sz w:val="18"/>
              </w:rPr>
              <w:t>366 099,00</w:t>
            </w:r>
          </w:p>
        </w:tc>
        <w:tc>
          <w:tcPr>
            <w:tcW w:w="374" w:type="pct"/>
            <w:shd w:val="clear" w:color="auto" w:fill="auto"/>
            <w:tcMar>
              <w:left w:w="28" w:type="dxa"/>
              <w:right w:w="28" w:type="dxa"/>
            </w:tcMar>
            <w:vAlign w:val="center"/>
          </w:tcPr>
          <w:p w14:paraId="37FC05E0" w14:textId="77777777" w:rsidR="00AC72F9" w:rsidRPr="005C4DD5" w:rsidRDefault="00AC72F9" w:rsidP="009E6F2C">
            <w:pPr>
              <w:jc w:val="center"/>
              <w:rPr>
                <w:color w:val="000000"/>
                <w:sz w:val="18"/>
              </w:rPr>
            </w:pPr>
            <w:r w:rsidRPr="005C4DD5">
              <w:rPr>
                <w:color w:val="2C2D2E"/>
                <w:sz w:val="18"/>
              </w:rPr>
              <w:t>366 099,00</w:t>
            </w:r>
          </w:p>
        </w:tc>
        <w:tc>
          <w:tcPr>
            <w:tcW w:w="373" w:type="pct"/>
            <w:vAlign w:val="center"/>
          </w:tcPr>
          <w:p w14:paraId="5A7A4009" w14:textId="77777777" w:rsidR="00AC72F9" w:rsidRPr="005C4DD5" w:rsidRDefault="00AC72F9" w:rsidP="009E6F2C">
            <w:pPr>
              <w:jc w:val="center"/>
              <w:rPr>
                <w:color w:val="2C2D2E"/>
                <w:sz w:val="18"/>
              </w:rPr>
            </w:pPr>
            <w:r w:rsidRPr="005C4DD5">
              <w:rPr>
                <w:color w:val="2C2D2E"/>
                <w:sz w:val="18"/>
              </w:rPr>
              <w:t>366 099,00</w:t>
            </w:r>
          </w:p>
        </w:tc>
        <w:tc>
          <w:tcPr>
            <w:tcW w:w="372" w:type="pct"/>
            <w:tcMar>
              <w:left w:w="28" w:type="dxa"/>
              <w:right w:w="28" w:type="dxa"/>
            </w:tcMar>
            <w:vAlign w:val="center"/>
          </w:tcPr>
          <w:p w14:paraId="1EF7750F" w14:textId="77777777" w:rsidR="00AC72F9" w:rsidRPr="005C4DD5" w:rsidRDefault="00AC72F9" w:rsidP="009E6F2C">
            <w:pPr>
              <w:jc w:val="center"/>
              <w:rPr>
                <w:color w:val="000000"/>
                <w:sz w:val="18"/>
              </w:rPr>
            </w:pPr>
            <w:r w:rsidRPr="005C4DD5">
              <w:rPr>
                <w:color w:val="2C2D2E"/>
                <w:sz w:val="18"/>
              </w:rPr>
              <w:t>366 099,00</w:t>
            </w:r>
          </w:p>
        </w:tc>
      </w:tr>
      <w:tr w:rsidR="00AC72F9" w:rsidRPr="005C4DD5" w14:paraId="5361B731" w14:textId="77777777" w:rsidTr="009E6F2C">
        <w:trPr>
          <w:trHeight w:val="20"/>
          <w:jc w:val="center"/>
        </w:trPr>
        <w:tc>
          <w:tcPr>
            <w:tcW w:w="203" w:type="pct"/>
            <w:shd w:val="clear" w:color="auto" w:fill="auto"/>
            <w:tcMar>
              <w:left w:w="28" w:type="dxa"/>
              <w:right w:w="28" w:type="dxa"/>
            </w:tcMar>
            <w:vAlign w:val="center"/>
          </w:tcPr>
          <w:p w14:paraId="77245B03" w14:textId="77777777" w:rsidR="00AC72F9" w:rsidRPr="005C4DD5" w:rsidRDefault="00AC72F9" w:rsidP="009E6F2C">
            <w:pPr>
              <w:jc w:val="center"/>
              <w:rPr>
                <w:color w:val="000000"/>
                <w:sz w:val="18"/>
              </w:rPr>
            </w:pPr>
            <w:r w:rsidRPr="005C4DD5">
              <w:rPr>
                <w:color w:val="000000"/>
                <w:sz w:val="18"/>
              </w:rPr>
              <w:t>7.1.</w:t>
            </w:r>
          </w:p>
        </w:tc>
        <w:tc>
          <w:tcPr>
            <w:tcW w:w="1051" w:type="pct"/>
            <w:shd w:val="clear" w:color="auto" w:fill="auto"/>
            <w:tcMar>
              <w:left w:w="28" w:type="dxa"/>
              <w:right w:w="28" w:type="dxa"/>
            </w:tcMar>
            <w:vAlign w:val="center"/>
            <w:hideMark/>
          </w:tcPr>
          <w:p w14:paraId="48C4806B" w14:textId="77777777" w:rsidR="00AC72F9" w:rsidRPr="005C4DD5" w:rsidRDefault="00AC72F9" w:rsidP="009E6F2C">
            <w:pPr>
              <w:jc w:val="right"/>
              <w:rPr>
                <w:color w:val="000000"/>
                <w:sz w:val="18"/>
              </w:rPr>
            </w:pPr>
            <w:r w:rsidRPr="005C4DD5">
              <w:rPr>
                <w:color w:val="000000"/>
                <w:sz w:val="18"/>
              </w:rPr>
              <w:t>население</w:t>
            </w:r>
          </w:p>
        </w:tc>
        <w:tc>
          <w:tcPr>
            <w:tcW w:w="330" w:type="pct"/>
            <w:shd w:val="clear" w:color="auto" w:fill="auto"/>
            <w:tcMar>
              <w:left w:w="28" w:type="dxa"/>
              <w:right w:w="28" w:type="dxa"/>
            </w:tcMar>
            <w:vAlign w:val="center"/>
            <w:hideMark/>
          </w:tcPr>
          <w:p w14:paraId="357F6C4D" w14:textId="77777777" w:rsidR="00AC72F9" w:rsidRPr="005C4DD5" w:rsidRDefault="00AC72F9" w:rsidP="009E6F2C">
            <w:pPr>
              <w:jc w:val="center"/>
              <w:rPr>
                <w:color w:val="000000"/>
                <w:sz w:val="18"/>
              </w:rPr>
            </w:pPr>
            <w:r w:rsidRPr="005C4DD5">
              <w:rPr>
                <w:color w:val="000000"/>
                <w:sz w:val="18"/>
              </w:rPr>
              <w:t>Гкал</w:t>
            </w:r>
          </w:p>
        </w:tc>
        <w:tc>
          <w:tcPr>
            <w:tcW w:w="411" w:type="pct"/>
            <w:shd w:val="clear" w:color="auto" w:fill="auto"/>
            <w:tcMar>
              <w:left w:w="28" w:type="dxa"/>
              <w:right w:w="28" w:type="dxa"/>
            </w:tcMar>
            <w:vAlign w:val="center"/>
          </w:tcPr>
          <w:p w14:paraId="746AA13C" w14:textId="77777777" w:rsidR="00AC72F9" w:rsidRPr="005C4DD5" w:rsidRDefault="00AC72F9" w:rsidP="009E6F2C">
            <w:pPr>
              <w:jc w:val="center"/>
              <w:rPr>
                <w:sz w:val="18"/>
              </w:rPr>
            </w:pPr>
            <w:r w:rsidRPr="005C4DD5">
              <w:rPr>
                <w:color w:val="2C2D2E"/>
                <w:sz w:val="18"/>
              </w:rPr>
              <w:t>210 096,00</w:t>
            </w:r>
          </w:p>
        </w:tc>
        <w:tc>
          <w:tcPr>
            <w:tcW w:w="501" w:type="pct"/>
            <w:shd w:val="clear" w:color="auto" w:fill="auto"/>
            <w:tcMar>
              <w:left w:w="28" w:type="dxa"/>
              <w:right w:w="28" w:type="dxa"/>
            </w:tcMar>
            <w:vAlign w:val="center"/>
          </w:tcPr>
          <w:p w14:paraId="39B85DC7" w14:textId="77777777" w:rsidR="00AC72F9" w:rsidRPr="005C4DD5" w:rsidRDefault="00AC72F9" w:rsidP="009E6F2C">
            <w:pPr>
              <w:jc w:val="center"/>
              <w:rPr>
                <w:color w:val="000000"/>
                <w:sz w:val="18"/>
              </w:rPr>
            </w:pPr>
            <w:r w:rsidRPr="005C4DD5">
              <w:rPr>
                <w:color w:val="000000"/>
                <w:sz w:val="18"/>
              </w:rPr>
              <w:t>212 288,00</w:t>
            </w:r>
          </w:p>
        </w:tc>
        <w:tc>
          <w:tcPr>
            <w:tcW w:w="368" w:type="pct"/>
            <w:shd w:val="clear" w:color="auto" w:fill="auto"/>
            <w:tcMar>
              <w:left w:w="28" w:type="dxa"/>
              <w:right w:w="28" w:type="dxa"/>
            </w:tcMar>
            <w:vAlign w:val="center"/>
          </w:tcPr>
          <w:p w14:paraId="70F2732E" w14:textId="77777777" w:rsidR="00AC72F9" w:rsidRPr="005C4DD5" w:rsidRDefault="00AC72F9" w:rsidP="009E6F2C">
            <w:pPr>
              <w:jc w:val="center"/>
              <w:rPr>
                <w:color w:val="000000"/>
                <w:sz w:val="18"/>
              </w:rPr>
            </w:pPr>
            <w:r w:rsidRPr="005C4DD5">
              <w:rPr>
                <w:color w:val="000000"/>
                <w:sz w:val="18"/>
              </w:rPr>
              <w:t>221 683</w:t>
            </w:r>
          </w:p>
        </w:tc>
        <w:tc>
          <w:tcPr>
            <w:tcW w:w="327" w:type="pct"/>
            <w:shd w:val="clear" w:color="auto" w:fill="auto"/>
            <w:tcMar>
              <w:left w:w="28" w:type="dxa"/>
              <w:right w:w="28" w:type="dxa"/>
            </w:tcMar>
            <w:vAlign w:val="center"/>
          </w:tcPr>
          <w:p w14:paraId="2039AE63" w14:textId="77777777" w:rsidR="00AC72F9" w:rsidRPr="005C4DD5" w:rsidRDefault="00AC72F9" w:rsidP="009E6F2C">
            <w:pPr>
              <w:jc w:val="center"/>
              <w:rPr>
                <w:color w:val="000000"/>
                <w:sz w:val="18"/>
              </w:rPr>
            </w:pPr>
            <w:r w:rsidRPr="005C4DD5">
              <w:rPr>
                <w:color w:val="000000"/>
                <w:sz w:val="18"/>
              </w:rPr>
              <w:t>213 702,40</w:t>
            </w:r>
          </w:p>
        </w:tc>
        <w:tc>
          <w:tcPr>
            <w:tcW w:w="363" w:type="pct"/>
            <w:shd w:val="clear" w:color="auto" w:fill="auto"/>
            <w:tcMar>
              <w:left w:w="28" w:type="dxa"/>
              <w:right w:w="28" w:type="dxa"/>
            </w:tcMar>
            <w:vAlign w:val="center"/>
          </w:tcPr>
          <w:p w14:paraId="5FE3DD69" w14:textId="77777777" w:rsidR="00AC72F9" w:rsidRPr="005C4DD5" w:rsidRDefault="00AC72F9" w:rsidP="009E6F2C">
            <w:pPr>
              <w:jc w:val="center"/>
              <w:rPr>
                <w:color w:val="000000"/>
                <w:sz w:val="18"/>
              </w:rPr>
            </w:pPr>
            <w:r w:rsidRPr="005C4DD5">
              <w:rPr>
                <w:color w:val="000000"/>
                <w:sz w:val="18"/>
              </w:rPr>
              <w:t>213 702,40</w:t>
            </w:r>
          </w:p>
        </w:tc>
        <w:tc>
          <w:tcPr>
            <w:tcW w:w="327" w:type="pct"/>
            <w:shd w:val="clear" w:color="auto" w:fill="auto"/>
            <w:tcMar>
              <w:left w:w="28" w:type="dxa"/>
              <w:right w:w="28" w:type="dxa"/>
            </w:tcMar>
            <w:vAlign w:val="center"/>
          </w:tcPr>
          <w:p w14:paraId="43B1EFFE" w14:textId="77777777" w:rsidR="00AC72F9" w:rsidRPr="005C4DD5" w:rsidRDefault="00AC72F9" w:rsidP="009E6F2C">
            <w:pPr>
              <w:jc w:val="center"/>
              <w:rPr>
                <w:color w:val="000000"/>
                <w:sz w:val="18"/>
              </w:rPr>
            </w:pPr>
            <w:r w:rsidRPr="005C4DD5">
              <w:rPr>
                <w:color w:val="000000"/>
                <w:sz w:val="18"/>
              </w:rPr>
              <w:t>213 702,40</w:t>
            </w:r>
          </w:p>
        </w:tc>
        <w:tc>
          <w:tcPr>
            <w:tcW w:w="374" w:type="pct"/>
            <w:shd w:val="clear" w:color="auto" w:fill="auto"/>
            <w:tcMar>
              <w:left w:w="28" w:type="dxa"/>
              <w:right w:w="28" w:type="dxa"/>
            </w:tcMar>
            <w:vAlign w:val="center"/>
          </w:tcPr>
          <w:p w14:paraId="1C50BDDD" w14:textId="77777777" w:rsidR="00AC72F9" w:rsidRPr="005C4DD5" w:rsidRDefault="00AC72F9" w:rsidP="009E6F2C">
            <w:pPr>
              <w:jc w:val="center"/>
              <w:rPr>
                <w:color w:val="000000"/>
                <w:sz w:val="18"/>
              </w:rPr>
            </w:pPr>
            <w:r w:rsidRPr="005C4DD5">
              <w:rPr>
                <w:color w:val="000000"/>
                <w:sz w:val="18"/>
              </w:rPr>
              <w:t>213 702,40</w:t>
            </w:r>
          </w:p>
        </w:tc>
        <w:tc>
          <w:tcPr>
            <w:tcW w:w="373" w:type="pct"/>
            <w:vAlign w:val="center"/>
          </w:tcPr>
          <w:p w14:paraId="609091E9" w14:textId="77777777" w:rsidR="00AC72F9" w:rsidRPr="005C4DD5" w:rsidRDefault="00AC72F9" w:rsidP="009E6F2C">
            <w:pPr>
              <w:jc w:val="center"/>
              <w:rPr>
                <w:color w:val="000000"/>
                <w:sz w:val="18"/>
              </w:rPr>
            </w:pPr>
            <w:r w:rsidRPr="005C4DD5">
              <w:rPr>
                <w:color w:val="000000"/>
                <w:sz w:val="18"/>
              </w:rPr>
              <w:t>213 702,40</w:t>
            </w:r>
          </w:p>
        </w:tc>
        <w:tc>
          <w:tcPr>
            <w:tcW w:w="372" w:type="pct"/>
            <w:tcMar>
              <w:left w:w="28" w:type="dxa"/>
              <w:right w:w="28" w:type="dxa"/>
            </w:tcMar>
            <w:vAlign w:val="center"/>
          </w:tcPr>
          <w:p w14:paraId="253A948D" w14:textId="77777777" w:rsidR="00AC72F9" w:rsidRPr="005C4DD5" w:rsidRDefault="00AC72F9" w:rsidP="009E6F2C">
            <w:pPr>
              <w:jc w:val="center"/>
              <w:rPr>
                <w:color w:val="000000"/>
                <w:sz w:val="18"/>
              </w:rPr>
            </w:pPr>
            <w:r w:rsidRPr="005C4DD5">
              <w:rPr>
                <w:color w:val="000000"/>
                <w:sz w:val="18"/>
              </w:rPr>
              <w:t>213 702,40</w:t>
            </w:r>
          </w:p>
        </w:tc>
      </w:tr>
      <w:tr w:rsidR="00AC72F9" w:rsidRPr="005C4DD5" w14:paraId="177407F5" w14:textId="77777777" w:rsidTr="009E6F2C">
        <w:trPr>
          <w:trHeight w:val="20"/>
          <w:jc w:val="center"/>
        </w:trPr>
        <w:tc>
          <w:tcPr>
            <w:tcW w:w="203" w:type="pct"/>
            <w:shd w:val="clear" w:color="auto" w:fill="auto"/>
            <w:tcMar>
              <w:left w:w="28" w:type="dxa"/>
              <w:right w:w="28" w:type="dxa"/>
            </w:tcMar>
            <w:vAlign w:val="center"/>
          </w:tcPr>
          <w:p w14:paraId="66BDC810" w14:textId="77777777" w:rsidR="00AC72F9" w:rsidRPr="005C4DD5" w:rsidRDefault="00AC72F9" w:rsidP="009E6F2C">
            <w:pPr>
              <w:jc w:val="center"/>
              <w:rPr>
                <w:color w:val="000000"/>
                <w:sz w:val="18"/>
              </w:rPr>
            </w:pPr>
            <w:r w:rsidRPr="005C4DD5">
              <w:rPr>
                <w:color w:val="000000"/>
                <w:sz w:val="18"/>
              </w:rPr>
              <w:t>7.2.</w:t>
            </w:r>
          </w:p>
        </w:tc>
        <w:tc>
          <w:tcPr>
            <w:tcW w:w="1051" w:type="pct"/>
            <w:shd w:val="clear" w:color="auto" w:fill="auto"/>
            <w:tcMar>
              <w:left w:w="28" w:type="dxa"/>
              <w:right w:w="28" w:type="dxa"/>
            </w:tcMar>
            <w:vAlign w:val="center"/>
            <w:hideMark/>
          </w:tcPr>
          <w:p w14:paraId="19B0F1EB" w14:textId="77777777" w:rsidR="00AC72F9" w:rsidRPr="005C4DD5" w:rsidRDefault="00AC72F9" w:rsidP="009E6F2C">
            <w:pPr>
              <w:jc w:val="right"/>
              <w:rPr>
                <w:color w:val="000000"/>
                <w:sz w:val="18"/>
              </w:rPr>
            </w:pPr>
            <w:r w:rsidRPr="005C4DD5">
              <w:rPr>
                <w:color w:val="000000"/>
                <w:sz w:val="18"/>
              </w:rPr>
              <w:t>бюджет</w:t>
            </w:r>
          </w:p>
        </w:tc>
        <w:tc>
          <w:tcPr>
            <w:tcW w:w="330" w:type="pct"/>
            <w:shd w:val="clear" w:color="auto" w:fill="auto"/>
            <w:tcMar>
              <w:left w:w="28" w:type="dxa"/>
              <w:right w:w="28" w:type="dxa"/>
            </w:tcMar>
            <w:vAlign w:val="center"/>
            <w:hideMark/>
          </w:tcPr>
          <w:p w14:paraId="343D91A0" w14:textId="77777777" w:rsidR="00AC72F9" w:rsidRPr="005C4DD5" w:rsidRDefault="00AC72F9" w:rsidP="009E6F2C">
            <w:pPr>
              <w:jc w:val="center"/>
              <w:rPr>
                <w:color w:val="000000"/>
                <w:sz w:val="18"/>
              </w:rPr>
            </w:pPr>
            <w:r w:rsidRPr="005C4DD5">
              <w:rPr>
                <w:color w:val="000000"/>
                <w:sz w:val="18"/>
              </w:rPr>
              <w:t>Гкал</w:t>
            </w:r>
          </w:p>
        </w:tc>
        <w:tc>
          <w:tcPr>
            <w:tcW w:w="411" w:type="pct"/>
            <w:shd w:val="clear" w:color="auto" w:fill="auto"/>
            <w:tcMar>
              <w:left w:w="28" w:type="dxa"/>
              <w:right w:w="28" w:type="dxa"/>
            </w:tcMar>
            <w:vAlign w:val="center"/>
          </w:tcPr>
          <w:p w14:paraId="39086504" w14:textId="77777777" w:rsidR="00AC72F9" w:rsidRPr="005C4DD5" w:rsidRDefault="00AC72F9" w:rsidP="009E6F2C">
            <w:pPr>
              <w:jc w:val="center"/>
              <w:rPr>
                <w:sz w:val="18"/>
              </w:rPr>
            </w:pPr>
            <w:r w:rsidRPr="005C4DD5">
              <w:rPr>
                <w:color w:val="000000"/>
                <w:sz w:val="18"/>
              </w:rPr>
              <w:t>36 840,50</w:t>
            </w:r>
          </w:p>
        </w:tc>
        <w:tc>
          <w:tcPr>
            <w:tcW w:w="501" w:type="pct"/>
            <w:shd w:val="clear" w:color="auto" w:fill="auto"/>
            <w:tcMar>
              <w:left w:w="28" w:type="dxa"/>
              <w:right w:w="28" w:type="dxa"/>
            </w:tcMar>
            <w:vAlign w:val="center"/>
          </w:tcPr>
          <w:p w14:paraId="121825A5" w14:textId="77777777" w:rsidR="00AC72F9" w:rsidRPr="005C4DD5" w:rsidRDefault="00AC72F9" w:rsidP="009E6F2C">
            <w:pPr>
              <w:jc w:val="center"/>
              <w:rPr>
                <w:color w:val="000000"/>
                <w:sz w:val="18"/>
              </w:rPr>
            </w:pPr>
            <w:r w:rsidRPr="005C4DD5">
              <w:rPr>
                <w:color w:val="000000"/>
                <w:sz w:val="18"/>
              </w:rPr>
              <w:t>37 700,95</w:t>
            </w:r>
          </w:p>
        </w:tc>
        <w:tc>
          <w:tcPr>
            <w:tcW w:w="368" w:type="pct"/>
            <w:shd w:val="clear" w:color="auto" w:fill="auto"/>
            <w:tcMar>
              <w:left w:w="28" w:type="dxa"/>
              <w:right w:w="28" w:type="dxa"/>
            </w:tcMar>
            <w:vAlign w:val="center"/>
          </w:tcPr>
          <w:p w14:paraId="4368E097" w14:textId="77777777" w:rsidR="00AC72F9" w:rsidRPr="005C4DD5" w:rsidRDefault="00AC72F9" w:rsidP="009E6F2C">
            <w:pPr>
              <w:jc w:val="center"/>
              <w:rPr>
                <w:color w:val="000000"/>
                <w:sz w:val="18"/>
              </w:rPr>
            </w:pPr>
            <w:r w:rsidRPr="005C4DD5">
              <w:rPr>
                <w:color w:val="000000"/>
                <w:sz w:val="18"/>
              </w:rPr>
              <w:t>37960</w:t>
            </w:r>
          </w:p>
        </w:tc>
        <w:tc>
          <w:tcPr>
            <w:tcW w:w="327" w:type="pct"/>
            <w:shd w:val="clear" w:color="auto" w:fill="auto"/>
            <w:tcMar>
              <w:left w:w="28" w:type="dxa"/>
              <w:right w:w="28" w:type="dxa"/>
            </w:tcMar>
            <w:vAlign w:val="center"/>
          </w:tcPr>
          <w:p w14:paraId="297CDCCB" w14:textId="77777777" w:rsidR="00AC72F9" w:rsidRPr="005C4DD5" w:rsidRDefault="00AC72F9" w:rsidP="009E6F2C">
            <w:pPr>
              <w:jc w:val="center"/>
              <w:rPr>
                <w:color w:val="000000"/>
                <w:sz w:val="18"/>
              </w:rPr>
            </w:pPr>
            <w:r w:rsidRPr="005C4DD5">
              <w:rPr>
                <w:color w:val="000000"/>
                <w:sz w:val="18"/>
              </w:rPr>
              <w:t>38 000,00</w:t>
            </w:r>
          </w:p>
        </w:tc>
        <w:tc>
          <w:tcPr>
            <w:tcW w:w="363" w:type="pct"/>
            <w:shd w:val="clear" w:color="auto" w:fill="auto"/>
            <w:tcMar>
              <w:left w:w="28" w:type="dxa"/>
              <w:right w:w="28" w:type="dxa"/>
            </w:tcMar>
            <w:vAlign w:val="center"/>
          </w:tcPr>
          <w:p w14:paraId="362F2CB7" w14:textId="77777777" w:rsidR="00AC72F9" w:rsidRPr="005C4DD5" w:rsidRDefault="00AC72F9" w:rsidP="009E6F2C">
            <w:pPr>
              <w:jc w:val="center"/>
              <w:rPr>
                <w:color w:val="000000"/>
                <w:sz w:val="18"/>
              </w:rPr>
            </w:pPr>
            <w:r w:rsidRPr="005C4DD5">
              <w:rPr>
                <w:color w:val="000000"/>
                <w:sz w:val="18"/>
              </w:rPr>
              <w:t>38 000,00</w:t>
            </w:r>
          </w:p>
        </w:tc>
        <w:tc>
          <w:tcPr>
            <w:tcW w:w="327" w:type="pct"/>
            <w:shd w:val="clear" w:color="auto" w:fill="auto"/>
            <w:tcMar>
              <w:left w:w="28" w:type="dxa"/>
              <w:right w:w="28" w:type="dxa"/>
            </w:tcMar>
            <w:vAlign w:val="center"/>
          </w:tcPr>
          <w:p w14:paraId="4AD34192" w14:textId="77777777" w:rsidR="00AC72F9" w:rsidRPr="005C4DD5" w:rsidRDefault="00AC72F9" w:rsidP="009E6F2C">
            <w:pPr>
              <w:jc w:val="center"/>
              <w:rPr>
                <w:color w:val="000000"/>
                <w:sz w:val="18"/>
              </w:rPr>
            </w:pPr>
            <w:r w:rsidRPr="005C4DD5">
              <w:rPr>
                <w:color w:val="000000"/>
                <w:sz w:val="18"/>
              </w:rPr>
              <w:t>38 000,00</w:t>
            </w:r>
          </w:p>
        </w:tc>
        <w:tc>
          <w:tcPr>
            <w:tcW w:w="374" w:type="pct"/>
            <w:shd w:val="clear" w:color="auto" w:fill="auto"/>
            <w:tcMar>
              <w:left w:w="28" w:type="dxa"/>
              <w:right w:w="28" w:type="dxa"/>
            </w:tcMar>
            <w:vAlign w:val="center"/>
          </w:tcPr>
          <w:p w14:paraId="258756C2" w14:textId="77777777" w:rsidR="00AC72F9" w:rsidRPr="005C4DD5" w:rsidRDefault="00AC72F9" w:rsidP="009E6F2C">
            <w:pPr>
              <w:jc w:val="center"/>
              <w:rPr>
                <w:color w:val="000000"/>
                <w:sz w:val="18"/>
              </w:rPr>
            </w:pPr>
            <w:r w:rsidRPr="005C4DD5">
              <w:rPr>
                <w:color w:val="000000"/>
                <w:sz w:val="18"/>
              </w:rPr>
              <w:t>38 000,00</w:t>
            </w:r>
          </w:p>
        </w:tc>
        <w:tc>
          <w:tcPr>
            <w:tcW w:w="373" w:type="pct"/>
            <w:vAlign w:val="center"/>
          </w:tcPr>
          <w:p w14:paraId="54180659" w14:textId="77777777" w:rsidR="00AC72F9" w:rsidRPr="005C4DD5" w:rsidRDefault="00AC72F9" w:rsidP="009E6F2C">
            <w:pPr>
              <w:jc w:val="center"/>
              <w:rPr>
                <w:color w:val="000000"/>
                <w:sz w:val="18"/>
              </w:rPr>
            </w:pPr>
            <w:r w:rsidRPr="005C4DD5">
              <w:rPr>
                <w:color w:val="000000"/>
                <w:sz w:val="18"/>
              </w:rPr>
              <w:t>38 000,00</w:t>
            </w:r>
          </w:p>
        </w:tc>
        <w:tc>
          <w:tcPr>
            <w:tcW w:w="372" w:type="pct"/>
            <w:tcMar>
              <w:left w:w="28" w:type="dxa"/>
              <w:right w:w="28" w:type="dxa"/>
            </w:tcMar>
            <w:vAlign w:val="center"/>
          </w:tcPr>
          <w:p w14:paraId="38B8752D" w14:textId="77777777" w:rsidR="00AC72F9" w:rsidRPr="005C4DD5" w:rsidRDefault="00AC72F9" w:rsidP="009E6F2C">
            <w:pPr>
              <w:jc w:val="center"/>
              <w:rPr>
                <w:color w:val="000000"/>
                <w:sz w:val="18"/>
              </w:rPr>
            </w:pPr>
            <w:r w:rsidRPr="005C4DD5">
              <w:rPr>
                <w:color w:val="000000"/>
                <w:sz w:val="18"/>
              </w:rPr>
              <w:t>38 000,00</w:t>
            </w:r>
          </w:p>
        </w:tc>
      </w:tr>
      <w:tr w:rsidR="00AC72F9" w:rsidRPr="005C4DD5" w14:paraId="3558B244" w14:textId="77777777" w:rsidTr="009E6F2C">
        <w:trPr>
          <w:trHeight w:val="20"/>
          <w:jc w:val="center"/>
        </w:trPr>
        <w:tc>
          <w:tcPr>
            <w:tcW w:w="203" w:type="pct"/>
            <w:shd w:val="clear" w:color="auto" w:fill="auto"/>
            <w:tcMar>
              <w:left w:w="28" w:type="dxa"/>
              <w:right w:w="28" w:type="dxa"/>
            </w:tcMar>
            <w:vAlign w:val="center"/>
          </w:tcPr>
          <w:p w14:paraId="5961F5DA" w14:textId="77777777" w:rsidR="00AC72F9" w:rsidRPr="005C4DD5" w:rsidRDefault="00AC72F9" w:rsidP="009E6F2C">
            <w:pPr>
              <w:jc w:val="center"/>
              <w:rPr>
                <w:color w:val="000000"/>
                <w:sz w:val="18"/>
              </w:rPr>
            </w:pPr>
            <w:r w:rsidRPr="005C4DD5">
              <w:rPr>
                <w:color w:val="000000"/>
                <w:sz w:val="18"/>
              </w:rPr>
              <w:t>7.3.</w:t>
            </w:r>
          </w:p>
        </w:tc>
        <w:tc>
          <w:tcPr>
            <w:tcW w:w="1051" w:type="pct"/>
            <w:shd w:val="clear" w:color="auto" w:fill="auto"/>
            <w:tcMar>
              <w:left w:w="28" w:type="dxa"/>
              <w:right w:w="28" w:type="dxa"/>
            </w:tcMar>
            <w:vAlign w:val="center"/>
            <w:hideMark/>
          </w:tcPr>
          <w:p w14:paraId="1E21A0B6" w14:textId="77777777" w:rsidR="00AC72F9" w:rsidRPr="005C4DD5" w:rsidRDefault="00AC72F9" w:rsidP="009E6F2C">
            <w:pPr>
              <w:jc w:val="right"/>
              <w:rPr>
                <w:color w:val="000000"/>
                <w:sz w:val="18"/>
              </w:rPr>
            </w:pPr>
            <w:r w:rsidRPr="005C4DD5">
              <w:rPr>
                <w:color w:val="000000"/>
                <w:sz w:val="18"/>
              </w:rPr>
              <w:t>прочие</w:t>
            </w:r>
          </w:p>
        </w:tc>
        <w:tc>
          <w:tcPr>
            <w:tcW w:w="330" w:type="pct"/>
            <w:shd w:val="clear" w:color="auto" w:fill="auto"/>
            <w:tcMar>
              <w:left w:w="28" w:type="dxa"/>
              <w:right w:w="28" w:type="dxa"/>
            </w:tcMar>
            <w:vAlign w:val="center"/>
            <w:hideMark/>
          </w:tcPr>
          <w:p w14:paraId="0B1F2AE8" w14:textId="77777777" w:rsidR="00AC72F9" w:rsidRPr="005C4DD5" w:rsidRDefault="00AC72F9" w:rsidP="009E6F2C">
            <w:pPr>
              <w:jc w:val="center"/>
              <w:rPr>
                <w:color w:val="000000"/>
                <w:sz w:val="18"/>
              </w:rPr>
            </w:pPr>
            <w:r w:rsidRPr="005C4DD5">
              <w:rPr>
                <w:color w:val="000000"/>
                <w:sz w:val="18"/>
              </w:rPr>
              <w:t>Гкал</w:t>
            </w:r>
          </w:p>
        </w:tc>
        <w:tc>
          <w:tcPr>
            <w:tcW w:w="411" w:type="pct"/>
            <w:shd w:val="clear" w:color="auto" w:fill="auto"/>
            <w:tcMar>
              <w:left w:w="28" w:type="dxa"/>
              <w:right w:w="28" w:type="dxa"/>
            </w:tcMar>
            <w:vAlign w:val="center"/>
          </w:tcPr>
          <w:p w14:paraId="45BDB004" w14:textId="77777777" w:rsidR="00AC72F9" w:rsidRPr="005C4DD5" w:rsidRDefault="00AC72F9" w:rsidP="009E6F2C">
            <w:pPr>
              <w:jc w:val="center"/>
              <w:rPr>
                <w:sz w:val="18"/>
              </w:rPr>
            </w:pPr>
            <w:r w:rsidRPr="005C4DD5">
              <w:rPr>
                <w:color w:val="000000"/>
                <w:sz w:val="18"/>
              </w:rPr>
              <w:t>25 703,80</w:t>
            </w:r>
          </w:p>
        </w:tc>
        <w:tc>
          <w:tcPr>
            <w:tcW w:w="501" w:type="pct"/>
            <w:shd w:val="clear" w:color="auto" w:fill="auto"/>
            <w:tcMar>
              <w:left w:w="28" w:type="dxa"/>
              <w:right w:w="28" w:type="dxa"/>
            </w:tcMar>
            <w:vAlign w:val="center"/>
          </w:tcPr>
          <w:p w14:paraId="191669F7" w14:textId="77777777" w:rsidR="00AC72F9" w:rsidRPr="005C4DD5" w:rsidRDefault="00AC72F9" w:rsidP="009E6F2C">
            <w:pPr>
              <w:jc w:val="center"/>
              <w:rPr>
                <w:color w:val="000000"/>
                <w:sz w:val="18"/>
              </w:rPr>
            </w:pPr>
            <w:r w:rsidRPr="005C4DD5">
              <w:rPr>
                <w:color w:val="000000"/>
                <w:sz w:val="18"/>
              </w:rPr>
              <w:t>25 761,37</w:t>
            </w:r>
          </w:p>
        </w:tc>
        <w:tc>
          <w:tcPr>
            <w:tcW w:w="368" w:type="pct"/>
            <w:shd w:val="clear" w:color="auto" w:fill="auto"/>
            <w:tcMar>
              <w:left w:w="28" w:type="dxa"/>
              <w:right w:w="28" w:type="dxa"/>
            </w:tcMar>
            <w:vAlign w:val="center"/>
          </w:tcPr>
          <w:p w14:paraId="0BEBDA69" w14:textId="77777777" w:rsidR="00AC72F9" w:rsidRPr="005C4DD5" w:rsidRDefault="00AC72F9" w:rsidP="009E6F2C">
            <w:pPr>
              <w:jc w:val="center"/>
              <w:rPr>
                <w:color w:val="000000"/>
                <w:sz w:val="18"/>
              </w:rPr>
            </w:pPr>
            <w:r w:rsidRPr="005C4DD5">
              <w:rPr>
                <w:color w:val="000000"/>
                <w:sz w:val="18"/>
              </w:rPr>
              <w:t>19584</w:t>
            </w:r>
          </w:p>
        </w:tc>
        <w:tc>
          <w:tcPr>
            <w:tcW w:w="327" w:type="pct"/>
            <w:shd w:val="clear" w:color="auto" w:fill="auto"/>
            <w:tcMar>
              <w:left w:w="28" w:type="dxa"/>
              <w:right w:w="28" w:type="dxa"/>
            </w:tcMar>
            <w:vAlign w:val="center"/>
          </w:tcPr>
          <w:p w14:paraId="7226B207" w14:textId="77777777" w:rsidR="00AC72F9" w:rsidRPr="005C4DD5" w:rsidRDefault="00AC72F9" w:rsidP="009E6F2C">
            <w:pPr>
              <w:jc w:val="center"/>
              <w:rPr>
                <w:color w:val="000000"/>
                <w:sz w:val="18"/>
              </w:rPr>
            </w:pPr>
            <w:r w:rsidRPr="005C4DD5">
              <w:rPr>
                <w:color w:val="000000"/>
                <w:sz w:val="18"/>
              </w:rPr>
              <w:t>25 000,00</w:t>
            </w:r>
          </w:p>
        </w:tc>
        <w:tc>
          <w:tcPr>
            <w:tcW w:w="363" w:type="pct"/>
            <w:shd w:val="clear" w:color="auto" w:fill="auto"/>
            <w:tcMar>
              <w:left w:w="28" w:type="dxa"/>
              <w:right w:w="28" w:type="dxa"/>
            </w:tcMar>
            <w:vAlign w:val="center"/>
          </w:tcPr>
          <w:p w14:paraId="5188A61C" w14:textId="77777777" w:rsidR="00AC72F9" w:rsidRPr="005C4DD5" w:rsidRDefault="00AC72F9" w:rsidP="009E6F2C">
            <w:pPr>
              <w:jc w:val="center"/>
              <w:rPr>
                <w:color w:val="000000"/>
                <w:sz w:val="18"/>
              </w:rPr>
            </w:pPr>
            <w:r w:rsidRPr="005C4DD5">
              <w:rPr>
                <w:color w:val="000000"/>
                <w:sz w:val="18"/>
              </w:rPr>
              <w:t>25 000,00</w:t>
            </w:r>
          </w:p>
        </w:tc>
        <w:tc>
          <w:tcPr>
            <w:tcW w:w="327" w:type="pct"/>
            <w:shd w:val="clear" w:color="auto" w:fill="auto"/>
            <w:tcMar>
              <w:left w:w="28" w:type="dxa"/>
              <w:right w:w="28" w:type="dxa"/>
            </w:tcMar>
            <w:vAlign w:val="center"/>
          </w:tcPr>
          <w:p w14:paraId="02596BD9" w14:textId="77777777" w:rsidR="00AC72F9" w:rsidRPr="005C4DD5" w:rsidRDefault="00AC72F9" w:rsidP="009E6F2C">
            <w:pPr>
              <w:jc w:val="center"/>
              <w:rPr>
                <w:color w:val="000000"/>
                <w:sz w:val="18"/>
              </w:rPr>
            </w:pPr>
            <w:r w:rsidRPr="005C4DD5">
              <w:rPr>
                <w:color w:val="000000"/>
                <w:sz w:val="18"/>
              </w:rPr>
              <w:t>25 000,00</w:t>
            </w:r>
          </w:p>
        </w:tc>
        <w:tc>
          <w:tcPr>
            <w:tcW w:w="374" w:type="pct"/>
            <w:shd w:val="clear" w:color="auto" w:fill="auto"/>
            <w:tcMar>
              <w:left w:w="28" w:type="dxa"/>
              <w:right w:w="28" w:type="dxa"/>
            </w:tcMar>
            <w:vAlign w:val="center"/>
          </w:tcPr>
          <w:p w14:paraId="3B8B17FC" w14:textId="77777777" w:rsidR="00AC72F9" w:rsidRPr="005C4DD5" w:rsidRDefault="00AC72F9" w:rsidP="009E6F2C">
            <w:pPr>
              <w:jc w:val="center"/>
              <w:rPr>
                <w:color w:val="000000"/>
                <w:sz w:val="18"/>
              </w:rPr>
            </w:pPr>
            <w:r w:rsidRPr="005C4DD5">
              <w:rPr>
                <w:color w:val="000000"/>
                <w:sz w:val="18"/>
              </w:rPr>
              <w:t>25 000,00</w:t>
            </w:r>
          </w:p>
        </w:tc>
        <w:tc>
          <w:tcPr>
            <w:tcW w:w="373" w:type="pct"/>
            <w:vAlign w:val="center"/>
          </w:tcPr>
          <w:p w14:paraId="6223E235" w14:textId="77777777" w:rsidR="00AC72F9" w:rsidRPr="005C4DD5" w:rsidRDefault="00AC72F9" w:rsidP="009E6F2C">
            <w:pPr>
              <w:jc w:val="center"/>
              <w:rPr>
                <w:color w:val="000000"/>
                <w:sz w:val="18"/>
              </w:rPr>
            </w:pPr>
            <w:r w:rsidRPr="005C4DD5">
              <w:rPr>
                <w:color w:val="000000"/>
                <w:sz w:val="18"/>
              </w:rPr>
              <w:t>25 000,00</w:t>
            </w:r>
          </w:p>
        </w:tc>
        <w:tc>
          <w:tcPr>
            <w:tcW w:w="372" w:type="pct"/>
            <w:tcMar>
              <w:left w:w="28" w:type="dxa"/>
              <w:right w:w="28" w:type="dxa"/>
            </w:tcMar>
            <w:vAlign w:val="center"/>
          </w:tcPr>
          <w:p w14:paraId="15A9FCEC" w14:textId="77777777" w:rsidR="00AC72F9" w:rsidRPr="005C4DD5" w:rsidRDefault="00AC72F9" w:rsidP="009E6F2C">
            <w:pPr>
              <w:jc w:val="center"/>
              <w:rPr>
                <w:color w:val="000000"/>
                <w:sz w:val="18"/>
              </w:rPr>
            </w:pPr>
            <w:r w:rsidRPr="005C4DD5">
              <w:rPr>
                <w:color w:val="000000"/>
                <w:sz w:val="18"/>
              </w:rPr>
              <w:t>25 000,00</w:t>
            </w:r>
          </w:p>
        </w:tc>
      </w:tr>
      <w:tr w:rsidR="00AC72F9" w:rsidRPr="005C4DD5" w14:paraId="5038BA91" w14:textId="77777777" w:rsidTr="009E6F2C">
        <w:trPr>
          <w:trHeight w:val="20"/>
          <w:jc w:val="center"/>
        </w:trPr>
        <w:tc>
          <w:tcPr>
            <w:tcW w:w="203" w:type="pct"/>
            <w:shd w:val="clear" w:color="auto" w:fill="auto"/>
            <w:tcMar>
              <w:left w:w="28" w:type="dxa"/>
              <w:right w:w="28" w:type="dxa"/>
            </w:tcMar>
            <w:vAlign w:val="center"/>
          </w:tcPr>
          <w:p w14:paraId="26BBADF3" w14:textId="77777777" w:rsidR="00AC72F9" w:rsidRPr="005C4DD5" w:rsidRDefault="00AC72F9" w:rsidP="009E6F2C">
            <w:pPr>
              <w:jc w:val="center"/>
              <w:rPr>
                <w:color w:val="000000"/>
                <w:sz w:val="18"/>
              </w:rPr>
            </w:pPr>
            <w:r w:rsidRPr="005C4DD5">
              <w:rPr>
                <w:color w:val="000000"/>
                <w:sz w:val="18"/>
              </w:rPr>
              <w:t>7.4.</w:t>
            </w:r>
          </w:p>
        </w:tc>
        <w:tc>
          <w:tcPr>
            <w:tcW w:w="1051" w:type="pct"/>
            <w:shd w:val="clear" w:color="auto" w:fill="auto"/>
            <w:tcMar>
              <w:left w:w="28" w:type="dxa"/>
              <w:right w:w="28" w:type="dxa"/>
            </w:tcMar>
            <w:vAlign w:val="center"/>
            <w:hideMark/>
          </w:tcPr>
          <w:p w14:paraId="090D158D" w14:textId="77777777" w:rsidR="00AC72F9" w:rsidRPr="005C4DD5" w:rsidRDefault="00AC72F9" w:rsidP="009E6F2C">
            <w:pPr>
              <w:jc w:val="right"/>
              <w:rPr>
                <w:color w:val="000000"/>
                <w:sz w:val="18"/>
              </w:rPr>
            </w:pPr>
            <w:r w:rsidRPr="005C4DD5">
              <w:rPr>
                <w:color w:val="000000"/>
                <w:sz w:val="18"/>
              </w:rPr>
              <w:t>производства</w:t>
            </w:r>
          </w:p>
        </w:tc>
        <w:tc>
          <w:tcPr>
            <w:tcW w:w="330" w:type="pct"/>
            <w:shd w:val="clear" w:color="auto" w:fill="auto"/>
            <w:tcMar>
              <w:left w:w="28" w:type="dxa"/>
              <w:right w:w="28" w:type="dxa"/>
            </w:tcMar>
            <w:vAlign w:val="center"/>
            <w:hideMark/>
          </w:tcPr>
          <w:p w14:paraId="560086A2" w14:textId="77777777" w:rsidR="00AC72F9" w:rsidRPr="005C4DD5" w:rsidRDefault="00AC72F9" w:rsidP="009E6F2C">
            <w:pPr>
              <w:jc w:val="center"/>
              <w:rPr>
                <w:color w:val="000000"/>
                <w:sz w:val="18"/>
              </w:rPr>
            </w:pPr>
            <w:r w:rsidRPr="005C4DD5">
              <w:rPr>
                <w:color w:val="000000"/>
                <w:sz w:val="18"/>
              </w:rPr>
              <w:t>Гкал</w:t>
            </w:r>
          </w:p>
        </w:tc>
        <w:tc>
          <w:tcPr>
            <w:tcW w:w="411" w:type="pct"/>
            <w:shd w:val="clear" w:color="auto" w:fill="auto"/>
            <w:tcMar>
              <w:left w:w="28" w:type="dxa"/>
              <w:right w:w="28" w:type="dxa"/>
            </w:tcMar>
            <w:vAlign w:val="center"/>
          </w:tcPr>
          <w:p w14:paraId="6D39C878" w14:textId="77777777" w:rsidR="00AC72F9" w:rsidRPr="005C4DD5" w:rsidRDefault="00AC72F9" w:rsidP="009E6F2C">
            <w:pPr>
              <w:jc w:val="center"/>
              <w:rPr>
                <w:color w:val="000000"/>
                <w:sz w:val="18"/>
              </w:rPr>
            </w:pPr>
            <w:r w:rsidRPr="005C4DD5">
              <w:rPr>
                <w:color w:val="000000"/>
                <w:sz w:val="18"/>
              </w:rPr>
              <w:t>87 686,19</w:t>
            </w:r>
          </w:p>
        </w:tc>
        <w:tc>
          <w:tcPr>
            <w:tcW w:w="501" w:type="pct"/>
            <w:shd w:val="clear" w:color="auto" w:fill="auto"/>
            <w:tcMar>
              <w:left w:w="28" w:type="dxa"/>
              <w:right w:w="28" w:type="dxa"/>
            </w:tcMar>
            <w:vAlign w:val="center"/>
          </w:tcPr>
          <w:p w14:paraId="5CCC98B5" w14:textId="77777777" w:rsidR="00AC72F9" w:rsidRPr="005C4DD5" w:rsidRDefault="00AC72F9" w:rsidP="009E6F2C">
            <w:pPr>
              <w:jc w:val="center"/>
              <w:rPr>
                <w:color w:val="000000"/>
                <w:sz w:val="18"/>
              </w:rPr>
            </w:pPr>
            <w:r w:rsidRPr="005C4DD5">
              <w:rPr>
                <w:color w:val="000000"/>
                <w:sz w:val="18"/>
              </w:rPr>
              <w:t>93 766,43</w:t>
            </w:r>
          </w:p>
        </w:tc>
        <w:tc>
          <w:tcPr>
            <w:tcW w:w="368" w:type="pct"/>
            <w:shd w:val="clear" w:color="auto" w:fill="auto"/>
            <w:tcMar>
              <w:left w:w="28" w:type="dxa"/>
              <w:right w:w="28" w:type="dxa"/>
            </w:tcMar>
            <w:vAlign w:val="center"/>
          </w:tcPr>
          <w:p w14:paraId="300B2DFF" w14:textId="77777777" w:rsidR="00AC72F9" w:rsidRPr="005C4DD5" w:rsidRDefault="00AC72F9" w:rsidP="009E6F2C">
            <w:pPr>
              <w:jc w:val="center"/>
              <w:rPr>
                <w:color w:val="000000"/>
                <w:sz w:val="18"/>
              </w:rPr>
            </w:pPr>
            <w:r w:rsidRPr="005C4DD5">
              <w:rPr>
                <w:color w:val="000000"/>
                <w:sz w:val="18"/>
              </w:rPr>
              <w:t>100552</w:t>
            </w:r>
          </w:p>
        </w:tc>
        <w:tc>
          <w:tcPr>
            <w:tcW w:w="327" w:type="pct"/>
            <w:shd w:val="clear" w:color="auto" w:fill="auto"/>
            <w:tcMar>
              <w:left w:w="28" w:type="dxa"/>
              <w:right w:w="28" w:type="dxa"/>
            </w:tcMar>
            <w:vAlign w:val="center"/>
          </w:tcPr>
          <w:p w14:paraId="37F06C19" w14:textId="77777777" w:rsidR="00AC72F9" w:rsidRPr="005C4DD5" w:rsidRDefault="00AC72F9" w:rsidP="009E6F2C">
            <w:pPr>
              <w:jc w:val="center"/>
              <w:rPr>
                <w:color w:val="000000"/>
                <w:sz w:val="18"/>
              </w:rPr>
            </w:pPr>
            <w:r w:rsidRPr="005C4DD5">
              <w:rPr>
                <w:color w:val="000000"/>
                <w:sz w:val="18"/>
              </w:rPr>
              <w:t>89 396,60</w:t>
            </w:r>
          </w:p>
        </w:tc>
        <w:tc>
          <w:tcPr>
            <w:tcW w:w="363" w:type="pct"/>
            <w:shd w:val="clear" w:color="auto" w:fill="auto"/>
            <w:tcMar>
              <w:left w:w="28" w:type="dxa"/>
              <w:right w:w="28" w:type="dxa"/>
            </w:tcMar>
            <w:vAlign w:val="center"/>
          </w:tcPr>
          <w:p w14:paraId="1D6FDA78" w14:textId="77777777" w:rsidR="00AC72F9" w:rsidRPr="005C4DD5" w:rsidRDefault="00AC72F9" w:rsidP="009E6F2C">
            <w:pPr>
              <w:jc w:val="center"/>
              <w:rPr>
                <w:color w:val="000000"/>
                <w:sz w:val="18"/>
              </w:rPr>
            </w:pPr>
            <w:r w:rsidRPr="005C4DD5">
              <w:rPr>
                <w:color w:val="000000"/>
                <w:sz w:val="18"/>
              </w:rPr>
              <w:t>89 396,60</w:t>
            </w:r>
          </w:p>
        </w:tc>
        <w:tc>
          <w:tcPr>
            <w:tcW w:w="327" w:type="pct"/>
            <w:shd w:val="clear" w:color="auto" w:fill="auto"/>
            <w:tcMar>
              <w:left w:w="28" w:type="dxa"/>
              <w:right w:w="28" w:type="dxa"/>
            </w:tcMar>
            <w:vAlign w:val="center"/>
          </w:tcPr>
          <w:p w14:paraId="671CE9D6" w14:textId="77777777" w:rsidR="00AC72F9" w:rsidRPr="005C4DD5" w:rsidRDefault="00AC72F9" w:rsidP="009E6F2C">
            <w:pPr>
              <w:jc w:val="center"/>
              <w:rPr>
                <w:color w:val="000000"/>
                <w:sz w:val="18"/>
              </w:rPr>
            </w:pPr>
            <w:r w:rsidRPr="005C4DD5">
              <w:rPr>
                <w:color w:val="000000"/>
                <w:sz w:val="18"/>
              </w:rPr>
              <w:t>89 396,60</w:t>
            </w:r>
          </w:p>
        </w:tc>
        <w:tc>
          <w:tcPr>
            <w:tcW w:w="374" w:type="pct"/>
            <w:shd w:val="clear" w:color="auto" w:fill="auto"/>
            <w:tcMar>
              <w:left w:w="28" w:type="dxa"/>
              <w:right w:w="28" w:type="dxa"/>
            </w:tcMar>
            <w:vAlign w:val="center"/>
          </w:tcPr>
          <w:p w14:paraId="5B439214" w14:textId="77777777" w:rsidR="00AC72F9" w:rsidRPr="005C4DD5" w:rsidRDefault="00AC72F9" w:rsidP="009E6F2C">
            <w:pPr>
              <w:jc w:val="center"/>
              <w:rPr>
                <w:color w:val="000000"/>
                <w:sz w:val="18"/>
              </w:rPr>
            </w:pPr>
            <w:r w:rsidRPr="005C4DD5">
              <w:rPr>
                <w:color w:val="000000"/>
                <w:sz w:val="18"/>
              </w:rPr>
              <w:t>89 396,60</w:t>
            </w:r>
          </w:p>
        </w:tc>
        <w:tc>
          <w:tcPr>
            <w:tcW w:w="373" w:type="pct"/>
            <w:vAlign w:val="center"/>
          </w:tcPr>
          <w:p w14:paraId="4A47F337" w14:textId="77777777" w:rsidR="00AC72F9" w:rsidRPr="005C4DD5" w:rsidRDefault="00AC72F9" w:rsidP="009E6F2C">
            <w:pPr>
              <w:jc w:val="center"/>
              <w:rPr>
                <w:color w:val="000000"/>
                <w:sz w:val="18"/>
              </w:rPr>
            </w:pPr>
            <w:r w:rsidRPr="005C4DD5">
              <w:rPr>
                <w:color w:val="000000"/>
                <w:sz w:val="18"/>
              </w:rPr>
              <w:t>89 396,60</w:t>
            </w:r>
          </w:p>
        </w:tc>
        <w:tc>
          <w:tcPr>
            <w:tcW w:w="372" w:type="pct"/>
            <w:tcMar>
              <w:left w:w="28" w:type="dxa"/>
              <w:right w:w="28" w:type="dxa"/>
            </w:tcMar>
            <w:vAlign w:val="center"/>
          </w:tcPr>
          <w:p w14:paraId="454A58AD" w14:textId="77777777" w:rsidR="00AC72F9" w:rsidRPr="005C4DD5" w:rsidRDefault="00AC72F9" w:rsidP="009E6F2C">
            <w:pPr>
              <w:jc w:val="center"/>
              <w:rPr>
                <w:color w:val="000000"/>
                <w:sz w:val="18"/>
              </w:rPr>
            </w:pPr>
            <w:r w:rsidRPr="005C4DD5">
              <w:rPr>
                <w:color w:val="000000"/>
                <w:sz w:val="18"/>
              </w:rPr>
              <w:t>89 396,60</w:t>
            </w:r>
          </w:p>
        </w:tc>
      </w:tr>
    </w:tbl>
    <w:p w14:paraId="2B5A1EB9" w14:textId="77777777" w:rsidR="00AC72F9" w:rsidRPr="005C4DD5" w:rsidRDefault="00AC72F9" w:rsidP="00AC72F9">
      <w:pPr>
        <w:ind w:firstLine="709"/>
        <w:rPr>
          <w:lang w:eastAsia="en-US"/>
        </w:rPr>
      </w:pPr>
      <w:r w:rsidRPr="005C4DD5">
        <w:rPr>
          <w:lang w:eastAsia="en-US"/>
        </w:rPr>
        <w:t>Прирост тепловой нагрузки по этапам представлен в таблице ниже.</w:t>
      </w:r>
    </w:p>
    <w:p w14:paraId="3B597513" w14:textId="2476CCFD" w:rsidR="00AC72F9" w:rsidRPr="005C4DD5" w:rsidRDefault="00AC72F9" w:rsidP="00AC72F9">
      <w:pPr>
        <w:keepNext/>
        <w:jc w:val="both"/>
        <w:rPr>
          <w:rFonts w:eastAsia="Calibri"/>
          <w:b/>
          <w:bCs/>
          <w:lang w:eastAsia="en-US"/>
        </w:rPr>
      </w:pPr>
      <w:bookmarkStart w:id="71" w:name="_Toc184641643"/>
      <w:bookmarkStart w:id="72" w:name="_Toc185598462"/>
      <w:r w:rsidRPr="005C4DD5">
        <w:rPr>
          <w:rFonts w:eastAsia="Calibri"/>
          <w:b/>
          <w:bCs/>
          <w:lang w:eastAsia="en-US"/>
        </w:rPr>
        <w:t xml:space="preserve">Таблица </w:t>
      </w:r>
      <w:r w:rsidRPr="005C4DD5">
        <w:rPr>
          <w:rFonts w:eastAsia="Calibri"/>
          <w:b/>
          <w:bCs/>
          <w:lang w:eastAsia="en-US"/>
        </w:rPr>
        <w:fldChar w:fldCharType="begin"/>
      </w:r>
      <w:r w:rsidRPr="005C4DD5">
        <w:rPr>
          <w:rFonts w:eastAsia="Calibri"/>
          <w:b/>
          <w:bCs/>
          <w:lang w:eastAsia="en-US"/>
        </w:rPr>
        <w:instrText xml:space="preserve"> SEQ Таблица \* ARABIC </w:instrText>
      </w:r>
      <w:r w:rsidRPr="005C4DD5">
        <w:rPr>
          <w:rFonts w:eastAsia="Calibri"/>
          <w:b/>
          <w:bCs/>
          <w:lang w:eastAsia="en-US"/>
        </w:rPr>
        <w:fldChar w:fldCharType="separate"/>
      </w:r>
      <w:r w:rsidR="000F3674">
        <w:rPr>
          <w:rFonts w:eastAsia="Calibri"/>
          <w:b/>
          <w:bCs/>
          <w:noProof/>
          <w:lang w:eastAsia="en-US"/>
        </w:rPr>
        <w:t>9</w:t>
      </w:r>
      <w:r w:rsidRPr="005C4DD5">
        <w:rPr>
          <w:rFonts w:eastAsia="Calibri"/>
          <w:b/>
          <w:bCs/>
          <w:lang w:eastAsia="en-US"/>
        </w:rPr>
        <w:fldChar w:fldCharType="end"/>
      </w:r>
      <w:r w:rsidRPr="005C4DD5">
        <w:rPr>
          <w:rFonts w:eastAsia="Calibri"/>
          <w:b/>
          <w:bCs/>
          <w:lang w:eastAsia="en-US"/>
        </w:rPr>
        <w:t xml:space="preserve"> – Прирост тепловой нагрузки по этапам</w:t>
      </w:r>
      <w:bookmarkEnd w:id="71"/>
      <w:bookmarkEnd w:id="7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5171"/>
        <w:gridCol w:w="1839"/>
        <w:gridCol w:w="17"/>
        <w:gridCol w:w="1004"/>
        <w:gridCol w:w="17"/>
        <w:gridCol w:w="795"/>
        <w:gridCol w:w="17"/>
        <w:gridCol w:w="789"/>
        <w:gridCol w:w="17"/>
        <w:gridCol w:w="789"/>
        <w:gridCol w:w="17"/>
        <w:gridCol w:w="789"/>
        <w:gridCol w:w="17"/>
        <w:gridCol w:w="792"/>
        <w:gridCol w:w="17"/>
        <w:gridCol w:w="1113"/>
        <w:gridCol w:w="17"/>
        <w:gridCol w:w="1113"/>
        <w:gridCol w:w="14"/>
      </w:tblGrid>
      <w:tr w:rsidR="007716D5" w:rsidRPr="00292991" w14:paraId="20B3A32E" w14:textId="77777777" w:rsidTr="007716D5">
        <w:trPr>
          <w:gridAfter w:val="1"/>
          <w:wAfter w:w="6" w:type="pct"/>
          <w:trHeight w:val="434"/>
          <w:tblHeader/>
          <w:jc w:val="center"/>
        </w:trPr>
        <w:tc>
          <w:tcPr>
            <w:tcW w:w="1802" w:type="pct"/>
            <w:shd w:val="clear" w:color="auto" w:fill="auto"/>
            <w:tcMar>
              <w:left w:w="28" w:type="dxa"/>
              <w:right w:w="28" w:type="dxa"/>
            </w:tcMar>
            <w:vAlign w:val="center"/>
          </w:tcPr>
          <w:p w14:paraId="71ED39E2" w14:textId="77777777" w:rsidR="00AC72F9" w:rsidRPr="00292991" w:rsidRDefault="00AC72F9" w:rsidP="00292991">
            <w:pPr>
              <w:widowControl w:val="0"/>
              <w:autoSpaceDE w:val="0"/>
              <w:autoSpaceDN w:val="0"/>
              <w:jc w:val="center"/>
              <w:rPr>
                <w:b/>
                <w:bCs/>
                <w:sz w:val="18"/>
                <w:szCs w:val="20"/>
                <w:lang w:val="en-US" w:eastAsia="en-US"/>
              </w:rPr>
            </w:pPr>
            <w:r w:rsidRPr="00292991">
              <w:rPr>
                <w:rFonts w:eastAsia="Calibri"/>
                <w:b/>
                <w:bCs/>
                <w:sz w:val="18"/>
                <w:szCs w:val="20"/>
                <w:lang w:val="en-US" w:eastAsia="en-US"/>
              </w:rPr>
              <w:t>Источник</w:t>
            </w:r>
            <w:r w:rsidRPr="00292991">
              <w:rPr>
                <w:rFonts w:eastAsia="Calibri"/>
                <w:b/>
                <w:bCs/>
                <w:spacing w:val="-18"/>
                <w:sz w:val="18"/>
                <w:szCs w:val="20"/>
                <w:lang w:val="en-US" w:eastAsia="en-US"/>
              </w:rPr>
              <w:t xml:space="preserve"> </w:t>
            </w:r>
            <w:r w:rsidRPr="00292991">
              <w:rPr>
                <w:rFonts w:eastAsia="Calibri"/>
                <w:b/>
                <w:bCs/>
                <w:sz w:val="18"/>
                <w:szCs w:val="20"/>
                <w:lang w:val="en-US" w:eastAsia="en-US"/>
              </w:rPr>
              <w:t>тепловой</w:t>
            </w:r>
            <w:r w:rsidRPr="00292991">
              <w:rPr>
                <w:rFonts w:eastAsia="Calibri"/>
                <w:b/>
                <w:bCs/>
                <w:spacing w:val="23"/>
                <w:w w:val="99"/>
                <w:sz w:val="18"/>
                <w:szCs w:val="20"/>
                <w:lang w:val="en-US" w:eastAsia="en-US"/>
              </w:rPr>
              <w:t xml:space="preserve"> </w:t>
            </w:r>
            <w:r w:rsidRPr="00292991">
              <w:rPr>
                <w:rFonts w:eastAsia="Calibri"/>
                <w:b/>
                <w:bCs/>
                <w:spacing w:val="-1"/>
                <w:sz w:val="18"/>
                <w:szCs w:val="20"/>
                <w:lang w:val="en-US" w:eastAsia="en-US"/>
              </w:rPr>
              <w:t>энергии</w:t>
            </w:r>
          </w:p>
        </w:tc>
        <w:tc>
          <w:tcPr>
            <w:tcW w:w="641" w:type="pct"/>
            <w:shd w:val="clear" w:color="auto" w:fill="auto"/>
            <w:tcMar>
              <w:left w:w="28" w:type="dxa"/>
              <w:right w:w="28" w:type="dxa"/>
            </w:tcMar>
            <w:vAlign w:val="center"/>
          </w:tcPr>
          <w:p w14:paraId="34D28717" w14:textId="77777777" w:rsidR="00AC72F9" w:rsidRPr="00292991" w:rsidRDefault="00AC72F9" w:rsidP="00292991">
            <w:pPr>
              <w:widowControl w:val="0"/>
              <w:autoSpaceDE w:val="0"/>
              <w:autoSpaceDN w:val="0"/>
              <w:jc w:val="center"/>
              <w:rPr>
                <w:b/>
                <w:bCs/>
                <w:sz w:val="18"/>
                <w:szCs w:val="20"/>
                <w:lang w:val="en-US" w:eastAsia="en-US"/>
              </w:rPr>
            </w:pPr>
            <w:r w:rsidRPr="00292991">
              <w:rPr>
                <w:rFonts w:eastAsia="Calibri"/>
                <w:b/>
                <w:bCs/>
                <w:spacing w:val="-1"/>
                <w:sz w:val="18"/>
                <w:szCs w:val="20"/>
                <w:lang w:val="en-US" w:eastAsia="en-US"/>
              </w:rPr>
              <w:t>Показатели</w:t>
            </w:r>
          </w:p>
        </w:tc>
        <w:tc>
          <w:tcPr>
            <w:tcW w:w="356" w:type="pct"/>
            <w:gridSpan w:val="2"/>
            <w:shd w:val="clear" w:color="auto" w:fill="auto"/>
            <w:tcMar>
              <w:left w:w="28" w:type="dxa"/>
              <w:right w:w="28" w:type="dxa"/>
            </w:tcMar>
            <w:vAlign w:val="center"/>
          </w:tcPr>
          <w:p w14:paraId="0B955E17" w14:textId="77777777" w:rsidR="00AC72F9" w:rsidRPr="00292991" w:rsidRDefault="00AC72F9" w:rsidP="00292991">
            <w:pPr>
              <w:widowControl w:val="0"/>
              <w:autoSpaceDE w:val="0"/>
              <w:autoSpaceDN w:val="0"/>
              <w:jc w:val="center"/>
              <w:rPr>
                <w:b/>
                <w:bCs/>
                <w:sz w:val="18"/>
                <w:szCs w:val="20"/>
                <w:lang w:val="en-US" w:eastAsia="en-US"/>
              </w:rPr>
            </w:pPr>
            <w:r w:rsidRPr="00292991">
              <w:rPr>
                <w:b/>
                <w:bCs/>
                <w:color w:val="000000"/>
                <w:sz w:val="18"/>
                <w:szCs w:val="20"/>
                <w:lang w:val="en-US"/>
              </w:rPr>
              <w:t>2023 год</w:t>
            </w:r>
          </w:p>
        </w:tc>
        <w:tc>
          <w:tcPr>
            <w:tcW w:w="283" w:type="pct"/>
            <w:gridSpan w:val="2"/>
            <w:shd w:val="clear" w:color="auto" w:fill="auto"/>
            <w:tcMar>
              <w:left w:w="28" w:type="dxa"/>
              <w:right w:w="28" w:type="dxa"/>
            </w:tcMar>
            <w:vAlign w:val="center"/>
          </w:tcPr>
          <w:p w14:paraId="7C475EEF" w14:textId="77777777" w:rsidR="00AC72F9" w:rsidRPr="00292991" w:rsidRDefault="00AC72F9" w:rsidP="00292991">
            <w:pPr>
              <w:widowControl w:val="0"/>
              <w:autoSpaceDE w:val="0"/>
              <w:autoSpaceDN w:val="0"/>
              <w:jc w:val="center"/>
              <w:rPr>
                <w:b/>
                <w:bCs/>
                <w:sz w:val="18"/>
                <w:szCs w:val="20"/>
                <w:lang w:val="en-US" w:eastAsia="en-US"/>
              </w:rPr>
            </w:pPr>
            <w:r w:rsidRPr="00292991">
              <w:rPr>
                <w:b/>
                <w:bCs/>
                <w:color w:val="000000"/>
                <w:sz w:val="18"/>
                <w:szCs w:val="20"/>
                <w:lang w:val="en-US"/>
              </w:rPr>
              <w:t>2024 год</w:t>
            </w:r>
          </w:p>
        </w:tc>
        <w:tc>
          <w:tcPr>
            <w:tcW w:w="281" w:type="pct"/>
            <w:gridSpan w:val="2"/>
            <w:shd w:val="clear" w:color="auto" w:fill="auto"/>
            <w:tcMar>
              <w:left w:w="28" w:type="dxa"/>
              <w:right w:w="28" w:type="dxa"/>
            </w:tcMar>
            <w:vAlign w:val="center"/>
          </w:tcPr>
          <w:p w14:paraId="5911FB12" w14:textId="77777777" w:rsidR="00AC72F9" w:rsidRPr="00292991" w:rsidRDefault="00AC72F9" w:rsidP="00292991">
            <w:pPr>
              <w:widowControl w:val="0"/>
              <w:autoSpaceDE w:val="0"/>
              <w:autoSpaceDN w:val="0"/>
              <w:jc w:val="center"/>
              <w:rPr>
                <w:b/>
                <w:bCs/>
                <w:sz w:val="18"/>
                <w:szCs w:val="20"/>
                <w:lang w:val="en-US" w:eastAsia="en-US"/>
              </w:rPr>
            </w:pPr>
            <w:r w:rsidRPr="00292991">
              <w:rPr>
                <w:b/>
                <w:bCs/>
                <w:color w:val="000000"/>
                <w:sz w:val="18"/>
                <w:szCs w:val="20"/>
                <w:lang w:val="en-US"/>
              </w:rPr>
              <w:t>2025 год</w:t>
            </w:r>
          </w:p>
        </w:tc>
        <w:tc>
          <w:tcPr>
            <w:tcW w:w="281" w:type="pct"/>
            <w:gridSpan w:val="2"/>
            <w:shd w:val="clear" w:color="auto" w:fill="auto"/>
            <w:tcMar>
              <w:left w:w="28" w:type="dxa"/>
              <w:right w:w="28" w:type="dxa"/>
            </w:tcMar>
            <w:vAlign w:val="center"/>
          </w:tcPr>
          <w:p w14:paraId="21D9D24F" w14:textId="77777777" w:rsidR="00AC72F9" w:rsidRPr="00292991" w:rsidRDefault="00AC72F9" w:rsidP="00292991">
            <w:pPr>
              <w:widowControl w:val="0"/>
              <w:autoSpaceDE w:val="0"/>
              <w:autoSpaceDN w:val="0"/>
              <w:jc w:val="center"/>
              <w:rPr>
                <w:b/>
                <w:bCs/>
                <w:sz w:val="18"/>
                <w:szCs w:val="20"/>
                <w:lang w:val="en-US" w:eastAsia="en-US"/>
              </w:rPr>
            </w:pPr>
            <w:r w:rsidRPr="00292991">
              <w:rPr>
                <w:b/>
                <w:bCs/>
                <w:color w:val="000000"/>
                <w:sz w:val="18"/>
                <w:szCs w:val="20"/>
                <w:lang w:val="en-US"/>
              </w:rPr>
              <w:t>2026 год</w:t>
            </w:r>
          </w:p>
        </w:tc>
        <w:tc>
          <w:tcPr>
            <w:tcW w:w="281" w:type="pct"/>
            <w:gridSpan w:val="2"/>
            <w:shd w:val="clear" w:color="auto" w:fill="auto"/>
            <w:tcMar>
              <w:left w:w="28" w:type="dxa"/>
              <w:right w:w="28" w:type="dxa"/>
            </w:tcMar>
            <w:vAlign w:val="center"/>
          </w:tcPr>
          <w:p w14:paraId="3C65E256" w14:textId="77777777" w:rsidR="00AC72F9" w:rsidRPr="00292991" w:rsidRDefault="00AC72F9" w:rsidP="00292991">
            <w:pPr>
              <w:widowControl w:val="0"/>
              <w:autoSpaceDE w:val="0"/>
              <w:autoSpaceDN w:val="0"/>
              <w:jc w:val="center"/>
              <w:rPr>
                <w:b/>
                <w:bCs/>
                <w:sz w:val="18"/>
                <w:szCs w:val="20"/>
                <w:lang w:val="en-US" w:eastAsia="en-US"/>
              </w:rPr>
            </w:pPr>
            <w:r w:rsidRPr="00292991">
              <w:rPr>
                <w:b/>
                <w:bCs/>
                <w:color w:val="000000"/>
                <w:sz w:val="18"/>
                <w:szCs w:val="20"/>
                <w:lang w:val="en-US"/>
              </w:rPr>
              <w:t>2027 год</w:t>
            </w:r>
          </w:p>
        </w:tc>
        <w:tc>
          <w:tcPr>
            <w:tcW w:w="282" w:type="pct"/>
            <w:gridSpan w:val="2"/>
            <w:shd w:val="clear" w:color="auto" w:fill="auto"/>
            <w:tcMar>
              <w:left w:w="28" w:type="dxa"/>
              <w:right w:w="28" w:type="dxa"/>
            </w:tcMar>
            <w:vAlign w:val="center"/>
          </w:tcPr>
          <w:p w14:paraId="2BA8DB94" w14:textId="77777777" w:rsidR="00AC72F9" w:rsidRPr="00292991" w:rsidRDefault="00AC72F9" w:rsidP="00292991">
            <w:pPr>
              <w:widowControl w:val="0"/>
              <w:autoSpaceDE w:val="0"/>
              <w:autoSpaceDN w:val="0"/>
              <w:jc w:val="center"/>
              <w:rPr>
                <w:b/>
                <w:bCs/>
                <w:sz w:val="18"/>
                <w:szCs w:val="20"/>
                <w:lang w:val="en-US" w:eastAsia="en-US"/>
              </w:rPr>
            </w:pPr>
            <w:r w:rsidRPr="00292991">
              <w:rPr>
                <w:b/>
                <w:bCs/>
                <w:color w:val="000000"/>
                <w:sz w:val="18"/>
                <w:szCs w:val="20"/>
                <w:lang w:val="en-US"/>
              </w:rPr>
              <w:t>2028 год</w:t>
            </w:r>
          </w:p>
        </w:tc>
        <w:tc>
          <w:tcPr>
            <w:tcW w:w="394" w:type="pct"/>
            <w:gridSpan w:val="2"/>
            <w:vAlign w:val="center"/>
          </w:tcPr>
          <w:p w14:paraId="07FC8A8C" w14:textId="77777777" w:rsidR="00AC72F9" w:rsidRPr="00292991" w:rsidRDefault="00AC72F9" w:rsidP="00292991">
            <w:pPr>
              <w:widowControl w:val="0"/>
              <w:autoSpaceDE w:val="0"/>
              <w:autoSpaceDN w:val="0"/>
              <w:jc w:val="center"/>
              <w:rPr>
                <w:b/>
                <w:bCs/>
                <w:color w:val="000000"/>
                <w:sz w:val="18"/>
                <w:szCs w:val="20"/>
                <w:lang w:val="en-US"/>
              </w:rPr>
            </w:pPr>
            <w:r w:rsidRPr="00292991">
              <w:rPr>
                <w:b/>
                <w:bCs/>
                <w:color w:val="000000"/>
                <w:sz w:val="18"/>
                <w:szCs w:val="20"/>
                <w:lang w:val="en-US"/>
              </w:rPr>
              <w:t>2029-2034 гг</w:t>
            </w:r>
          </w:p>
        </w:tc>
        <w:tc>
          <w:tcPr>
            <w:tcW w:w="394" w:type="pct"/>
            <w:gridSpan w:val="2"/>
            <w:shd w:val="clear" w:color="auto" w:fill="auto"/>
            <w:tcMar>
              <w:left w:w="28" w:type="dxa"/>
              <w:right w:w="28" w:type="dxa"/>
            </w:tcMar>
            <w:vAlign w:val="center"/>
          </w:tcPr>
          <w:p w14:paraId="7E5BBECC" w14:textId="77777777" w:rsidR="00AC72F9" w:rsidRPr="00292991" w:rsidRDefault="00AC72F9" w:rsidP="00292991">
            <w:pPr>
              <w:widowControl w:val="0"/>
              <w:autoSpaceDE w:val="0"/>
              <w:autoSpaceDN w:val="0"/>
              <w:jc w:val="center"/>
              <w:rPr>
                <w:b/>
                <w:bCs/>
                <w:sz w:val="18"/>
                <w:szCs w:val="20"/>
                <w:lang w:val="en-US" w:eastAsia="en-US"/>
              </w:rPr>
            </w:pPr>
            <w:r w:rsidRPr="00292991">
              <w:rPr>
                <w:b/>
                <w:bCs/>
                <w:color w:val="000000"/>
                <w:sz w:val="18"/>
                <w:szCs w:val="20"/>
                <w:lang w:val="en-US"/>
              </w:rPr>
              <w:t>20</w:t>
            </w:r>
            <w:r w:rsidRPr="00292991">
              <w:rPr>
                <w:b/>
                <w:bCs/>
                <w:color w:val="000000"/>
                <w:sz w:val="18"/>
                <w:szCs w:val="20"/>
              </w:rPr>
              <w:t>35</w:t>
            </w:r>
            <w:r w:rsidRPr="00292991">
              <w:rPr>
                <w:b/>
                <w:bCs/>
                <w:color w:val="000000"/>
                <w:sz w:val="18"/>
                <w:szCs w:val="20"/>
                <w:lang w:val="en-US"/>
              </w:rPr>
              <w:t>-2042 гг</w:t>
            </w:r>
          </w:p>
        </w:tc>
      </w:tr>
      <w:tr w:rsidR="007716D5" w:rsidRPr="00292991" w14:paraId="355AF5CA" w14:textId="77777777" w:rsidTr="007716D5">
        <w:trPr>
          <w:gridAfter w:val="1"/>
          <w:wAfter w:w="6" w:type="pct"/>
          <w:trHeight w:val="20"/>
          <w:jc w:val="center"/>
        </w:trPr>
        <w:tc>
          <w:tcPr>
            <w:tcW w:w="1802" w:type="pct"/>
            <w:shd w:val="clear" w:color="auto" w:fill="auto"/>
            <w:tcMar>
              <w:left w:w="28" w:type="dxa"/>
              <w:right w:w="28" w:type="dxa"/>
            </w:tcMar>
            <w:vAlign w:val="center"/>
          </w:tcPr>
          <w:p w14:paraId="2687D3FC" w14:textId="74901467" w:rsidR="00AC72F9" w:rsidRPr="00292991" w:rsidRDefault="007A057D" w:rsidP="009E6F2C">
            <w:pPr>
              <w:widowControl w:val="0"/>
              <w:autoSpaceDE w:val="0"/>
              <w:autoSpaceDN w:val="0"/>
              <w:rPr>
                <w:rFonts w:eastAsia="Calibri"/>
                <w:b/>
                <w:bCs/>
                <w:sz w:val="18"/>
                <w:szCs w:val="20"/>
                <w:lang w:eastAsia="en-US"/>
              </w:rPr>
            </w:pPr>
            <w:r w:rsidRPr="0023176B">
              <w:rPr>
                <w:rFonts w:eastAsia="Calibri"/>
                <w:b/>
                <w:bCs/>
                <w:spacing w:val="-1"/>
                <w:sz w:val="16"/>
                <w:szCs w:val="18"/>
                <w:lang w:eastAsia="en-US"/>
              </w:rPr>
              <w:t xml:space="preserve">Апатитская ТЭЦ филиал «Кольский» ПАО «ТГК-1» </w:t>
            </w:r>
            <w:r w:rsidR="00AC72F9" w:rsidRPr="0023176B">
              <w:rPr>
                <w:rFonts w:eastAsia="Calibri"/>
                <w:b/>
                <w:bCs/>
                <w:spacing w:val="27"/>
                <w:sz w:val="16"/>
                <w:szCs w:val="18"/>
                <w:lang w:eastAsia="en-US"/>
              </w:rPr>
              <w:t xml:space="preserve"> </w:t>
            </w:r>
            <w:r w:rsidR="00AC72F9" w:rsidRPr="0023176B">
              <w:rPr>
                <w:rFonts w:eastAsia="Calibri"/>
                <w:b/>
                <w:bCs/>
                <w:sz w:val="16"/>
                <w:szCs w:val="18"/>
                <w:lang w:eastAsia="en-US"/>
              </w:rPr>
              <w:t xml:space="preserve">на </w:t>
            </w:r>
            <w:r w:rsidR="007716D5">
              <w:rPr>
                <w:rFonts w:eastAsia="Calibri"/>
                <w:b/>
                <w:bCs/>
                <w:sz w:val="16"/>
                <w:szCs w:val="18"/>
                <w:lang w:eastAsia="en-US"/>
              </w:rPr>
              <w:t xml:space="preserve">МО (муниципального округа) г. Кировск </w:t>
            </w:r>
            <w:r w:rsidR="00AC72F9" w:rsidRPr="0023176B">
              <w:rPr>
                <w:rFonts w:eastAsia="Calibri"/>
                <w:b/>
                <w:bCs/>
                <w:sz w:val="16"/>
                <w:szCs w:val="18"/>
                <w:lang w:eastAsia="en-US"/>
              </w:rPr>
              <w:t>и</w:t>
            </w:r>
            <w:r w:rsidR="00AC72F9" w:rsidRPr="0023176B">
              <w:rPr>
                <w:rFonts w:eastAsia="Calibri"/>
                <w:b/>
                <w:bCs/>
                <w:spacing w:val="22"/>
                <w:sz w:val="16"/>
                <w:szCs w:val="18"/>
                <w:lang w:eastAsia="en-US"/>
              </w:rPr>
              <w:t xml:space="preserve"> </w:t>
            </w:r>
            <w:r w:rsidR="00AC72F9" w:rsidRPr="0023176B">
              <w:rPr>
                <w:rFonts w:eastAsia="Calibri"/>
                <w:b/>
                <w:bCs/>
                <w:sz w:val="16"/>
                <w:szCs w:val="18"/>
                <w:lang w:eastAsia="en-US"/>
              </w:rPr>
              <w:t>мкрн.</w:t>
            </w:r>
            <w:r w:rsidR="00AC72F9" w:rsidRPr="0023176B">
              <w:rPr>
                <w:rFonts w:eastAsia="Calibri"/>
                <w:b/>
                <w:bCs/>
                <w:spacing w:val="-1"/>
                <w:sz w:val="16"/>
                <w:szCs w:val="18"/>
                <w:lang w:eastAsia="en-US"/>
              </w:rPr>
              <w:t>Кукисвумчорр</w:t>
            </w:r>
          </w:p>
        </w:tc>
        <w:tc>
          <w:tcPr>
            <w:tcW w:w="641" w:type="pct"/>
            <w:shd w:val="clear" w:color="auto" w:fill="auto"/>
            <w:tcMar>
              <w:left w:w="28" w:type="dxa"/>
              <w:right w:w="28" w:type="dxa"/>
            </w:tcMar>
            <w:vAlign w:val="center"/>
          </w:tcPr>
          <w:p w14:paraId="43DC2DD5" w14:textId="77777777" w:rsidR="00AC72F9" w:rsidRPr="00292991" w:rsidRDefault="00AC72F9" w:rsidP="009E6F2C">
            <w:pPr>
              <w:widowControl w:val="0"/>
              <w:autoSpaceDE w:val="0"/>
              <w:autoSpaceDN w:val="0"/>
              <w:rPr>
                <w:b/>
                <w:bCs/>
                <w:sz w:val="18"/>
                <w:szCs w:val="20"/>
                <w:lang w:val="en-US" w:eastAsia="en-US"/>
              </w:rPr>
            </w:pPr>
            <w:r w:rsidRPr="00292991">
              <w:rPr>
                <w:rFonts w:eastAsia="Calibri"/>
                <w:b/>
                <w:bCs/>
                <w:spacing w:val="-1"/>
                <w:sz w:val="18"/>
                <w:szCs w:val="20"/>
                <w:lang w:val="en-US" w:eastAsia="en-US"/>
              </w:rPr>
              <w:t>Итого</w:t>
            </w:r>
          </w:p>
        </w:tc>
        <w:tc>
          <w:tcPr>
            <w:tcW w:w="356" w:type="pct"/>
            <w:gridSpan w:val="2"/>
            <w:shd w:val="clear" w:color="auto" w:fill="auto"/>
            <w:tcMar>
              <w:left w:w="28" w:type="dxa"/>
              <w:right w:w="28" w:type="dxa"/>
            </w:tcMar>
            <w:vAlign w:val="center"/>
          </w:tcPr>
          <w:p w14:paraId="70D72290" w14:textId="77777777" w:rsidR="00AC72F9" w:rsidRPr="00292991" w:rsidRDefault="00AC72F9" w:rsidP="009E6F2C">
            <w:pPr>
              <w:widowControl w:val="0"/>
              <w:autoSpaceDE w:val="0"/>
              <w:autoSpaceDN w:val="0"/>
              <w:rPr>
                <w:b/>
                <w:bCs/>
                <w:sz w:val="18"/>
                <w:szCs w:val="20"/>
                <w:lang w:val="en-US" w:eastAsia="en-US"/>
              </w:rPr>
            </w:pPr>
            <w:r w:rsidRPr="00292991">
              <w:rPr>
                <w:rFonts w:eastAsia="Calibri"/>
                <w:b/>
                <w:bCs/>
                <w:sz w:val="18"/>
                <w:szCs w:val="20"/>
                <w:lang w:val="en-US" w:eastAsia="en-US"/>
              </w:rPr>
              <w:t>178,170</w:t>
            </w:r>
          </w:p>
        </w:tc>
        <w:tc>
          <w:tcPr>
            <w:tcW w:w="283" w:type="pct"/>
            <w:gridSpan w:val="2"/>
            <w:shd w:val="clear" w:color="auto" w:fill="auto"/>
            <w:tcMar>
              <w:left w:w="28" w:type="dxa"/>
              <w:right w:w="28" w:type="dxa"/>
            </w:tcMar>
            <w:vAlign w:val="center"/>
          </w:tcPr>
          <w:p w14:paraId="0855D485" w14:textId="77777777" w:rsidR="00AC72F9" w:rsidRPr="00292991" w:rsidRDefault="00AC72F9" w:rsidP="009E6F2C">
            <w:pPr>
              <w:widowControl w:val="0"/>
              <w:autoSpaceDE w:val="0"/>
              <w:autoSpaceDN w:val="0"/>
              <w:rPr>
                <w:rFonts w:eastAsia="Calibri"/>
                <w:b/>
                <w:bCs/>
                <w:sz w:val="18"/>
                <w:szCs w:val="20"/>
                <w:lang w:val="en-US" w:eastAsia="en-US"/>
              </w:rPr>
            </w:pPr>
            <w:r w:rsidRPr="00292991">
              <w:rPr>
                <w:rFonts w:eastAsia="Calibri"/>
                <w:b/>
                <w:bCs/>
                <w:sz w:val="18"/>
                <w:szCs w:val="20"/>
                <w:lang w:val="en-US" w:eastAsia="en-US"/>
              </w:rPr>
              <w:t>175,257</w:t>
            </w:r>
          </w:p>
        </w:tc>
        <w:tc>
          <w:tcPr>
            <w:tcW w:w="281" w:type="pct"/>
            <w:gridSpan w:val="2"/>
            <w:shd w:val="clear" w:color="auto" w:fill="auto"/>
            <w:tcMar>
              <w:left w:w="28" w:type="dxa"/>
              <w:right w:w="28" w:type="dxa"/>
            </w:tcMar>
            <w:vAlign w:val="center"/>
          </w:tcPr>
          <w:p w14:paraId="5FC69C80" w14:textId="77777777" w:rsidR="00AC72F9" w:rsidRPr="00292991" w:rsidRDefault="00AC72F9" w:rsidP="009E6F2C">
            <w:pPr>
              <w:widowControl w:val="0"/>
              <w:autoSpaceDE w:val="0"/>
              <w:autoSpaceDN w:val="0"/>
              <w:rPr>
                <w:b/>
                <w:bCs/>
                <w:sz w:val="18"/>
                <w:szCs w:val="20"/>
                <w:lang w:val="en-US" w:eastAsia="en-US"/>
              </w:rPr>
            </w:pPr>
            <w:r w:rsidRPr="00292991">
              <w:rPr>
                <w:b/>
                <w:bCs/>
                <w:sz w:val="18"/>
                <w:szCs w:val="20"/>
                <w:lang w:val="en-US" w:eastAsia="en-US"/>
              </w:rPr>
              <w:t>176,017</w:t>
            </w:r>
          </w:p>
        </w:tc>
        <w:tc>
          <w:tcPr>
            <w:tcW w:w="281" w:type="pct"/>
            <w:gridSpan w:val="2"/>
            <w:shd w:val="clear" w:color="auto" w:fill="auto"/>
            <w:tcMar>
              <w:left w:w="28" w:type="dxa"/>
              <w:right w:w="28" w:type="dxa"/>
            </w:tcMar>
            <w:vAlign w:val="center"/>
          </w:tcPr>
          <w:p w14:paraId="616EBE74" w14:textId="77777777" w:rsidR="00AC72F9" w:rsidRPr="00292991" w:rsidRDefault="00AC72F9" w:rsidP="009E6F2C">
            <w:pPr>
              <w:widowControl w:val="0"/>
              <w:autoSpaceDE w:val="0"/>
              <w:autoSpaceDN w:val="0"/>
              <w:rPr>
                <w:b/>
                <w:bCs/>
                <w:sz w:val="18"/>
                <w:szCs w:val="20"/>
                <w:lang w:val="en-US" w:eastAsia="en-US"/>
              </w:rPr>
            </w:pPr>
            <w:r w:rsidRPr="00292991">
              <w:rPr>
                <w:b/>
                <w:bCs/>
                <w:sz w:val="18"/>
                <w:szCs w:val="20"/>
                <w:lang w:val="en-US" w:eastAsia="en-US"/>
              </w:rPr>
              <w:t>177,737</w:t>
            </w:r>
          </w:p>
        </w:tc>
        <w:tc>
          <w:tcPr>
            <w:tcW w:w="281" w:type="pct"/>
            <w:gridSpan w:val="2"/>
            <w:shd w:val="clear" w:color="auto" w:fill="auto"/>
            <w:tcMar>
              <w:left w:w="28" w:type="dxa"/>
              <w:right w:w="28" w:type="dxa"/>
            </w:tcMar>
            <w:vAlign w:val="center"/>
          </w:tcPr>
          <w:p w14:paraId="708D4DD1" w14:textId="77777777" w:rsidR="00AC72F9" w:rsidRPr="00292991" w:rsidRDefault="00AC72F9" w:rsidP="009E6F2C">
            <w:pPr>
              <w:widowControl w:val="0"/>
              <w:autoSpaceDE w:val="0"/>
              <w:autoSpaceDN w:val="0"/>
              <w:rPr>
                <w:b/>
                <w:bCs/>
                <w:sz w:val="18"/>
                <w:szCs w:val="20"/>
                <w:lang w:val="en-US" w:eastAsia="en-US"/>
              </w:rPr>
            </w:pPr>
            <w:r w:rsidRPr="00292991">
              <w:rPr>
                <w:b/>
                <w:bCs/>
                <w:sz w:val="18"/>
                <w:szCs w:val="20"/>
                <w:lang w:val="en-US" w:eastAsia="en-US"/>
              </w:rPr>
              <w:t>180,487</w:t>
            </w:r>
          </w:p>
        </w:tc>
        <w:tc>
          <w:tcPr>
            <w:tcW w:w="282" w:type="pct"/>
            <w:gridSpan w:val="2"/>
            <w:shd w:val="clear" w:color="auto" w:fill="auto"/>
            <w:tcMar>
              <w:left w:w="28" w:type="dxa"/>
              <w:right w:w="28" w:type="dxa"/>
            </w:tcMar>
            <w:vAlign w:val="center"/>
          </w:tcPr>
          <w:p w14:paraId="77EF376B" w14:textId="77777777" w:rsidR="00AC72F9" w:rsidRPr="00292991" w:rsidRDefault="00AC72F9" w:rsidP="009E6F2C">
            <w:pPr>
              <w:widowControl w:val="0"/>
              <w:autoSpaceDE w:val="0"/>
              <w:autoSpaceDN w:val="0"/>
              <w:rPr>
                <w:b/>
                <w:bCs/>
                <w:sz w:val="18"/>
                <w:szCs w:val="20"/>
                <w:lang w:val="en-US" w:eastAsia="en-US"/>
              </w:rPr>
            </w:pPr>
            <w:r w:rsidRPr="00292991">
              <w:rPr>
                <w:b/>
                <w:bCs/>
                <w:sz w:val="18"/>
                <w:szCs w:val="20"/>
                <w:lang w:val="en-US" w:eastAsia="en-US"/>
              </w:rPr>
              <w:t>190,235</w:t>
            </w:r>
          </w:p>
        </w:tc>
        <w:tc>
          <w:tcPr>
            <w:tcW w:w="394" w:type="pct"/>
            <w:gridSpan w:val="2"/>
            <w:vAlign w:val="center"/>
          </w:tcPr>
          <w:p w14:paraId="2F2E04AD" w14:textId="77777777" w:rsidR="00AC72F9" w:rsidRPr="00292991" w:rsidRDefault="00AC72F9" w:rsidP="009E6F2C">
            <w:pPr>
              <w:widowControl w:val="0"/>
              <w:autoSpaceDE w:val="0"/>
              <w:autoSpaceDN w:val="0"/>
              <w:rPr>
                <w:b/>
                <w:bCs/>
                <w:sz w:val="18"/>
                <w:szCs w:val="20"/>
                <w:lang w:val="en-US" w:eastAsia="en-US"/>
              </w:rPr>
            </w:pPr>
            <w:r w:rsidRPr="00292991">
              <w:rPr>
                <w:b/>
                <w:bCs/>
                <w:sz w:val="18"/>
                <w:szCs w:val="20"/>
                <w:lang w:val="en-US" w:eastAsia="en-US"/>
              </w:rPr>
              <w:t>190,235</w:t>
            </w:r>
          </w:p>
        </w:tc>
        <w:tc>
          <w:tcPr>
            <w:tcW w:w="394" w:type="pct"/>
            <w:gridSpan w:val="2"/>
            <w:shd w:val="clear" w:color="auto" w:fill="auto"/>
            <w:tcMar>
              <w:left w:w="28" w:type="dxa"/>
              <w:right w:w="28" w:type="dxa"/>
            </w:tcMar>
            <w:vAlign w:val="center"/>
          </w:tcPr>
          <w:p w14:paraId="13761D9E" w14:textId="77777777" w:rsidR="00AC72F9" w:rsidRPr="00292991" w:rsidRDefault="00AC72F9" w:rsidP="009E6F2C">
            <w:pPr>
              <w:widowControl w:val="0"/>
              <w:autoSpaceDE w:val="0"/>
              <w:autoSpaceDN w:val="0"/>
              <w:rPr>
                <w:b/>
                <w:bCs/>
                <w:sz w:val="18"/>
                <w:szCs w:val="20"/>
                <w:lang w:val="en-US" w:eastAsia="en-US"/>
              </w:rPr>
            </w:pPr>
            <w:r w:rsidRPr="00292991">
              <w:rPr>
                <w:b/>
                <w:bCs/>
                <w:sz w:val="18"/>
                <w:szCs w:val="20"/>
                <w:lang w:val="en-US" w:eastAsia="en-US"/>
              </w:rPr>
              <w:t>190,235</w:t>
            </w:r>
          </w:p>
        </w:tc>
      </w:tr>
      <w:tr w:rsidR="007716D5" w:rsidRPr="005C4DD5" w14:paraId="51B9822C" w14:textId="77777777" w:rsidTr="007716D5">
        <w:trPr>
          <w:gridAfter w:val="1"/>
          <w:wAfter w:w="6" w:type="pct"/>
          <w:trHeight w:val="20"/>
          <w:jc w:val="center"/>
        </w:trPr>
        <w:tc>
          <w:tcPr>
            <w:tcW w:w="1802" w:type="pct"/>
            <w:vMerge w:val="restart"/>
            <w:shd w:val="clear" w:color="auto" w:fill="auto"/>
            <w:tcMar>
              <w:left w:w="28" w:type="dxa"/>
              <w:right w:w="28" w:type="dxa"/>
            </w:tcMar>
            <w:vAlign w:val="center"/>
          </w:tcPr>
          <w:p w14:paraId="7D94137B" w14:textId="3871F75E" w:rsidR="00AC72F9" w:rsidRPr="007E7D6F" w:rsidRDefault="007E7D6F" w:rsidP="009E6F2C">
            <w:pPr>
              <w:widowControl w:val="0"/>
              <w:autoSpaceDE w:val="0"/>
              <w:autoSpaceDN w:val="0"/>
              <w:rPr>
                <w:sz w:val="18"/>
                <w:szCs w:val="20"/>
                <w:lang w:eastAsia="en-US"/>
              </w:rPr>
            </w:pPr>
            <w:r w:rsidRPr="007E7D6F">
              <w:rPr>
                <w:rFonts w:eastAsia="Calibri"/>
                <w:spacing w:val="-1"/>
                <w:sz w:val="18"/>
                <w:szCs w:val="20"/>
                <w:lang w:eastAsia="en-US"/>
              </w:rPr>
              <w:t xml:space="preserve">Котельная АНОФ-3 (КФ АО «Апатит») </w:t>
            </w:r>
          </w:p>
        </w:tc>
        <w:tc>
          <w:tcPr>
            <w:tcW w:w="641" w:type="pct"/>
            <w:shd w:val="clear" w:color="auto" w:fill="auto"/>
            <w:tcMar>
              <w:left w:w="28" w:type="dxa"/>
              <w:right w:w="28" w:type="dxa"/>
            </w:tcMar>
            <w:vAlign w:val="center"/>
          </w:tcPr>
          <w:p w14:paraId="34BC525E" w14:textId="77777777" w:rsidR="00AC72F9" w:rsidRPr="005C4DD5" w:rsidRDefault="00AC72F9" w:rsidP="009E6F2C">
            <w:pPr>
              <w:widowControl w:val="0"/>
              <w:autoSpaceDE w:val="0"/>
              <w:autoSpaceDN w:val="0"/>
              <w:rPr>
                <w:sz w:val="18"/>
                <w:szCs w:val="20"/>
                <w:lang w:val="en-US" w:eastAsia="en-US"/>
              </w:rPr>
            </w:pPr>
            <w:r w:rsidRPr="005C4DD5">
              <w:rPr>
                <w:rFonts w:eastAsia="Calibri"/>
                <w:spacing w:val="-1"/>
                <w:sz w:val="18"/>
                <w:szCs w:val="20"/>
                <w:lang w:val="en-US" w:eastAsia="en-US"/>
              </w:rPr>
              <w:t>Отопление</w:t>
            </w:r>
          </w:p>
        </w:tc>
        <w:tc>
          <w:tcPr>
            <w:tcW w:w="356" w:type="pct"/>
            <w:gridSpan w:val="2"/>
            <w:shd w:val="clear" w:color="auto" w:fill="auto"/>
            <w:tcMar>
              <w:left w:w="28" w:type="dxa"/>
              <w:right w:w="28" w:type="dxa"/>
            </w:tcMar>
            <w:vAlign w:val="center"/>
          </w:tcPr>
          <w:p w14:paraId="37B09D37" w14:textId="77777777" w:rsidR="00AC72F9" w:rsidRPr="005C4DD5" w:rsidRDefault="00AC72F9" w:rsidP="009E6F2C">
            <w:pPr>
              <w:widowControl w:val="0"/>
              <w:autoSpaceDE w:val="0"/>
              <w:autoSpaceDN w:val="0"/>
              <w:rPr>
                <w:sz w:val="18"/>
                <w:szCs w:val="20"/>
                <w:lang w:val="en-US" w:eastAsia="en-US"/>
              </w:rPr>
            </w:pPr>
            <w:r w:rsidRPr="005C4DD5">
              <w:rPr>
                <w:rFonts w:eastAsia="Calibri"/>
                <w:sz w:val="18"/>
                <w:szCs w:val="20"/>
                <w:lang w:val="en-US" w:eastAsia="en-US"/>
              </w:rPr>
              <w:t>29,8514</w:t>
            </w:r>
          </w:p>
        </w:tc>
        <w:tc>
          <w:tcPr>
            <w:tcW w:w="283" w:type="pct"/>
            <w:gridSpan w:val="2"/>
            <w:shd w:val="clear" w:color="auto" w:fill="auto"/>
            <w:tcMar>
              <w:left w:w="28" w:type="dxa"/>
              <w:right w:w="28" w:type="dxa"/>
            </w:tcMar>
            <w:vAlign w:val="center"/>
          </w:tcPr>
          <w:p w14:paraId="0D8C223F" w14:textId="77777777" w:rsidR="00AC72F9" w:rsidRPr="005C4DD5" w:rsidRDefault="00AC72F9" w:rsidP="009E6F2C">
            <w:pPr>
              <w:widowControl w:val="0"/>
              <w:autoSpaceDE w:val="0"/>
              <w:autoSpaceDN w:val="0"/>
              <w:rPr>
                <w:sz w:val="18"/>
                <w:szCs w:val="20"/>
                <w:lang w:val="en-US" w:eastAsia="en-US"/>
              </w:rPr>
            </w:pPr>
            <w:r w:rsidRPr="005C4DD5">
              <w:rPr>
                <w:rFonts w:eastAsia="Calibri"/>
                <w:sz w:val="18"/>
                <w:szCs w:val="20"/>
                <w:lang w:val="en-US" w:eastAsia="en-US"/>
              </w:rPr>
              <w:t>29,8514</w:t>
            </w:r>
          </w:p>
        </w:tc>
        <w:tc>
          <w:tcPr>
            <w:tcW w:w="281" w:type="pct"/>
            <w:gridSpan w:val="2"/>
            <w:shd w:val="clear" w:color="auto" w:fill="auto"/>
            <w:tcMar>
              <w:left w:w="28" w:type="dxa"/>
              <w:right w:w="28" w:type="dxa"/>
            </w:tcMar>
            <w:vAlign w:val="center"/>
          </w:tcPr>
          <w:p w14:paraId="540A8781" w14:textId="77777777" w:rsidR="00AC72F9" w:rsidRPr="005C4DD5" w:rsidRDefault="00AC72F9" w:rsidP="009E6F2C">
            <w:pPr>
              <w:widowControl w:val="0"/>
              <w:autoSpaceDE w:val="0"/>
              <w:autoSpaceDN w:val="0"/>
              <w:rPr>
                <w:sz w:val="18"/>
                <w:szCs w:val="20"/>
                <w:lang w:val="en-US" w:eastAsia="en-US"/>
              </w:rPr>
            </w:pPr>
            <w:r w:rsidRPr="005C4DD5">
              <w:rPr>
                <w:rFonts w:eastAsia="Calibri"/>
                <w:sz w:val="18"/>
                <w:szCs w:val="20"/>
                <w:lang w:val="en-US" w:eastAsia="en-US"/>
              </w:rPr>
              <w:t>29,8514</w:t>
            </w:r>
          </w:p>
        </w:tc>
        <w:tc>
          <w:tcPr>
            <w:tcW w:w="281" w:type="pct"/>
            <w:gridSpan w:val="2"/>
            <w:shd w:val="clear" w:color="auto" w:fill="auto"/>
            <w:tcMar>
              <w:left w:w="28" w:type="dxa"/>
              <w:right w:w="28" w:type="dxa"/>
            </w:tcMar>
            <w:vAlign w:val="center"/>
          </w:tcPr>
          <w:p w14:paraId="32FD37AE" w14:textId="77777777" w:rsidR="00AC72F9" w:rsidRPr="005C4DD5" w:rsidRDefault="00AC72F9" w:rsidP="009E6F2C">
            <w:pPr>
              <w:widowControl w:val="0"/>
              <w:autoSpaceDE w:val="0"/>
              <w:autoSpaceDN w:val="0"/>
              <w:rPr>
                <w:sz w:val="18"/>
                <w:szCs w:val="20"/>
                <w:lang w:val="en-US" w:eastAsia="en-US"/>
              </w:rPr>
            </w:pPr>
            <w:r w:rsidRPr="005C4DD5">
              <w:rPr>
                <w:rFonts w:eastAsia="Calibri"/>
                <w:sz w:val="18"/>
                <w:szCs w:val="20"/>
                <w:lang w:val="en-US" w:eastAsia="en-US"/>
              </w:rPr>
              <w:t>29,8514</w:t>
            </w:r>
          </w:p>
        </w:tc>
        <w:tc>
          <w:tcPr>
            <w:tcW w:w="281" w:type="pct"/>
            <w:gridSpan w:val="2"/>
            <w:shd w:val="clear" w:color="auto" w:fill="auto"/>
            <w:tcMar>
              <w:left w:w="28" w:type="dxa"/>
              <w:right w:w="28" w:type="dxa"/>
            </w:tcMar>
            <w:vAlign w:val="center"/>
          </w:tcPr>
          <w:p w14:paraId="374DE38E" w14:textId="77777777" w:rsidR="00AC72F9" w:rsidRPr="005C4DD5" w:rsidRDefault="00AC72F9" w:rsidP="009E6F2C">
            <w:pPr>
              <w:widowControl w:val="0"/>
              <w:autoSpaceDE w:val="0"/>
              <w:autoSpaceDN w:val="0"/>
              <w:rPr>
                <w:sz w:val="18"/>
                <w:szCs w:val="20"/>
                <w:lang w:val="en-US" w:eastAsia="en-US"/>
              </w:rPr>
            </w:pPr>
            <w:r w:rsidRPr="005C4DD5">
              <w:rPr>
                <w:rFonts w:eastAsia="Calibri"/>
                <w:sz w:val="18"/>
                <w:szCs w:val="20"/>
                <w:lang w:val="en-US" w:eastAsia="en-US"/>
              </w:rPr>
              <w:t>29,8514</w:t>
            </w:r>
          </w:p>
        </w:tc>
        <w:tc>
          <w:tcPr>
            <w:tcW w:w="282" w:type="pct"/>
            <w:gridSpan w:val="2"/>
            <w:shd w:val="clear" w:color="auto" w:fill="auto"/>
            <w:tcMar>
              <w:left w:w="28" w:type="dxa"/>
              <w:right w:w="28" w:type="dxa"/>
            </w:tcMar>
            <w:vAlign w:val="center"/>
          </w:tcPr>
          <w:p w14:paraId="421F9427" w14:textId="77777777" w:rsidR="00AC72F9" w:rsidRPr="005C4DD5" w:rsidRDefault="00AC72F9" w:rsidP="009E6F2C">
            <w:pPr>
              <w:widowControl w:val="0"/>
              <w:autoSpaceDE w:val="0"/>
              <w:autoSpaceDN w:val="0"/>
              <w:rPr>
                <w:sz w:val="18"/>
                <w:szCs w:val="20"/>
                <w:lang w:val="en-US" w:eastAsia="en-US"/>
              </w:rPr>
            </w:pPr>
            <w:r w:rsidRPr="005C4DD5">
              <w:rPr>
                <w:rFonts w:eastAsia="Calibri"/>
                <w:sz w:val="18"/>
                <w:szCs w:val="20"/>
                <w:lang w:val="en-US" w:eastAsia="en-US"/>
              </w:rPr>
              <w:t>29,8514</w:t>
            </w:r>
          </w:p>
        </w:tc>
        <w:tc>
          <w:tcPr>
            <w:tcW w:w="394" w:type="pct"/>
            <w:gridSpan w:val="2"/>
            <w:vAlign w:val="center"/>
          </w:tcPr>
          <w:p w14:paraId="508386A4" w14:textId="77777777" w:rsidR="00AC72F9" w:rsidRPr="005C4DD5" w:rsidRDefault="00AC72F9" w:rsidP="009E6F2C">
            <w:pPr>
              <w:widowControl w:val="0"/>
              <w:autoSpaceDE w:val="0"/>
              <w:autoSpaceDN w:val="0"/>
              <w:rPr>
                <w:rFonts w:eastAsia="Calibri"/>
                <w:sz w:val="18"/>
                <w:szCs w:val="20"/>
                <w:lang w:val="en-US" w:eastAsia="en-US"/>
              </w:rPr>
            </w:pPr>
            <w:r w:rsidRPr="005C4DD5">
              <w:rPr>
                <w:rFonts w:eastAsia="Calibri"/>
                <w:sz w:val="18"/>
                <w:szCs w:val="20"/>
                <w:lang w:val="en-US" w:eastAsia="en-US"/>
              </w:rPr>
              <w:t>29,8514</w:t>
            </w:r>
          </w:p>
        </w:tc>
        <w:tc>
          <w:tcPr>
            <w:tcW w:w="394" w:type="pct"/>
            <w:gridSpan w:val="2"/>
            <w:shd w:val="clear" w:color="auto" w:fill="auto"/>
            <w:tcMar>
              <w:left w:w="28" w:type="dxa"/>
              <w:right w:w="28" w:type="dxa"/>
            </w:tcMar>
            <w:vAlign w:val="center"/>
          </w:tcPr>
          <w:p w14:paraId="60D11FB0" w14:textId="77777777" w:rsidR="00AC72F9" w:rsidRPr="005C4DD5" w:rsidRDefault="00AC72F9" w:rsidP="009E6F2C">
            <w:pPr>
              <w:widowControl w:val="0"/>
              <w:autoSpaceDE w:val="0"/>
              <w:autoSpaceDN w:val="0"/>
              <w:rPr>
                <w:sz w:val="18"/>
                <w:szCs w:val="20"/>
                <w:lang w:val="en-US" w:eastAsia="en-US"/>
              </w:rPr>
            </w:pPr>
            <w:r w:rsidRPr="005C4DD5">
              <w:rPr>
                <w:rFonts w:eastAsia="Calibri"/>
                <w:sz w:val="18"/>
                <w:szCs w:val="20"/>
                <w:lang w:val="en-US" w:eastAsia="en-US"/>
              </w:rPr>
              <w:t>29,8514</w:t>
            </w:r>
          </w:p>
        </w:tc>
      </w:tr>
      <w:tr w:rsidR="007716D5" w:rsidRPr="005C4DD5" w14:paraId="708AEA62" w14:textId="77777777" w:rsidTr="007716D5">
        <w:trPr>
          <w:gridAfter w:val="1"/>
          <w:wAfter w:w="6" w:type="pct"/>
          <w:trHeight w:val="20"/>
          <w:jc w:val="center"/>
        </w:trPr>
        <w:tc>
          <w:tcPr>
            <w:tcW w:w="1802" w:type="pct"/>
            <w:vMerge/>
            <w:shd w:val="clear" w:color="auto" w:fill="auto"/>
            <w:tcMar>
              <w:left w:w="28" w:type="dxa"/>
              <w:right w:w="28" w:type="dxa"/>
            </w:tcMar>
            <w:vAlign w:val="center"/>
          </w:tcPr>
          <w:p w14:paraId="54C3A6A7" w14:textId="77777777" w:rsidR="00AC72F9" w:rsidRPr="005C4DD5" w:rsidRDefault="00AC72F9" w:rsidP="009E6F2C">
            <w:pPr>
              <w:widowControl w:val="0"/>
              <w:autoSpaceDE w:val="0"/>
              <w:autoSpaceDN w:val="0"/>
              <w:rPr>
                <w:rFonts w:eastAsia="Calibri"/>
                <w:sz w:val="18"/>
                <w:szCs w:val="20"/>
                <w:lang w:val="en-US" w:eastAsia="en-US"/>
              </w:rPr>
            </w:pPr>
          </w:p>
        </w:tc>
        <w:tc>
          <w:tcPr>
            <w:tcW w:w="641" w:type="pct"/>
            <w:shd w:val="clear" w:color="auto" w:fill="auto"/>
            <w:tcMar>
              <w:left w:w="28" w:type="dxa"/>
              <w:right w:w="28" w:type="dxa"/>
            </w:tcMar>
            <w:vAlign w:val="center"/>
          </w:tcPr>
          <w:p w14:paraId="70DD383F" w14:textId="77777777" w:rsidR="00AC72F9" w:rsidRPr="005C4DD5" w:rsidRDefault="00AC72F9" w:rsidP="009E6F2C">
            <w:pPr>
              <w:widowControl w:val="0"/>
              <w:autoSpaceDE w:val="0"/>
              <w:autoSpaceDN w:val="0"/>
              <w:rPr>
                <w:sz w:val="18"/>
                <w:szCs w:val="20"/>
                <w:lang w:val="en-US" w:eastAsia="en-US"/>
              </w:rPr>
            </w:pPr>
            <w:r w:rsidRPr="005C4DD5">
              <w:rPr>
                <w:rFonts w:eastAsia="Calibri"/>
                <w:spacing w:val="-1"/>
                <w:sz w:val="18"/>
                <w:szCs w:val="20"/>
                <w:lang w:val="en-US" w:eastAsia="en-US"/>
              </w:rPr>
              <w:t>ГВС</w:t>
            </w:r>
          </w:p>
        </w:tc>
        <w:tc>
          <w:tcPr>
            <w:tcW w:w="356" w:type="pct"/>
            <w:gridSpan w:val="2"/>
            <w:shd w:val="clear" w:color="auto" w:fill="auto"/>
            <w:tcMar>
              <w:left w:w="28" w:type="dxa"/>
              <w:right w:w="28" w:type="dxa"/>
            </w:tcMar>
            <w:vAlign w:val="center"/>
          </w:tcPr>
          <w:p w14:paraId="71C3B215" w14:textId="77777777" w:rsidR="00AC72F9" w:rsidRPr="005C4DD5" w:rsidRDefault="00AC72F9" w:rsidP="009E6F2C">
            <w:pPr>
              <w:widowControl w:val="0"/>
              <w:autoSpaceDE w:val="0"/>
              <w:autoSpaceDN w:val="0"/>
              <w:rPr>
                <w:sz w:val="18"/>
                <w:szCs w:val="20"/>
                <w:lang w:val="en-US" w:eastAsia="en-US"/>
              </w:rPr>
            </w:pPr>
            <w:r w:rsidRPr="005C4DD5">
              <w:rPr>
                <w:rFonts w:eastAsia="Calibri"/>
                <w:sz w:val="18"/>
                <w:szCs w:val="20"/>
                <w:lang w:val="en-US" w:eastAsia="en-US"/>
              </w:rPr>
              <w:t>6,8983</w:t>
            </w:r>
          </w:p>
        </w:tc>
        <w:tc>
          <w:tcPr>
            <w:tcW w:w="283" w:type="pct"/>
            <w:gridSpan w:val="2"/>
            <w:shd w:val="clear" w:color="auto" w:fill="auto"/>
            <w:tcMar>
              <w:left w:w="28" w:type="dxa"/>
              <w:right w:w="28" w:type="dxa"/>
            </w:tcMar>
            <w:vAlign w:val="center"/>
          </w:tcPr>
          <w:p w14:paraId="7B93D0BA" w14:textId="77777777" w:rsidR="00AC72F9" w:rsidRPr="005C4DD5" w:rsidRDefault="00AC72F9" w:rsidP="009E6F2C">
            <w:pPr>
              <w:widowControl w:val="0"/>
              <w:autoSpaceDE w:val="0"/>
              <w:autoSpaceDN w:val="0"/>
              <w:rPr>
                <w:sz w:val="18"/>
                <w:szCs w:val="20"/>
                <w:lang w:val="en-US" w:eastAsia="en-US"/>
              </w:rPr>
            </w:pPr>
            <w:r w:rsidRPr="005C4DD5">
              <w:rPr>
                <w:rFonts w:eastAsia="Calibri"/>
                <w:sz w:val="18"/>
                <w:szCs w:val="20"/>
                <w:lang w:val="en-US" w:eastAsia="en-US"/>
              </w:rPr>
              <w:t>6,8983</w:t>
            </w:r>
          </w:p>
        </w:tc>
        <w:tc>
          <w:tcPr>
            <w:tcW w:w="281" w:type="pct"/>
            <w:gridSpan w:val="2"/>
            <w:shd w:val="clear" w:color="auto" w:fill="auto"/>
            <w:tcMar>
              <w:left w:w="28" w:type="dxa"/>
              <w:right w:w="28" w:type="dxa"/>
            </w:tcMar>
            <w:vAlign w:val="center"/>
          </w:tcPr>
          <w:p w14:paraId="70BB6E92" w14:textId="77777777" w:rsidR="00AC72F9" w:rsidRPr="005C4DD5" w:rsidRDefault="00AC72F9" w:rsidP="009E6F2C">
            <w:pPr>
              <w:widowControl w:val="0"/>
              <w:autoSpaceDE w:val="0"/>
              <w:autoSpaceDN w:val="0"/>
              <w:rPr>
                <w:sz w:val="18"/>
                <w:szCs w:val="20"/>
                <w:lang w:val="en-US" w:eastAsia="en-US"/>
              </w:rPr>
            </w:pPr>
            <w:r w:rsidRPr="005C4DD5">
              <w:rPr>
                <w:rFonts w:eastAsia="Calibri"/>
                <w:sz w:val="18"/>
                <w:szCs w:val="20"/>
                <w:lang w:val="en-US" w:eastAsia="en-US"/>
              </w:rPr>
              <w:t>6,8983</w:t>
            </w:r>
          </w:p>
        </w:tc>
        <w:tc>
          <w:tcPr>
            <w:tcW w:w="281" w:type="pct"/>
            <w:gridSpan w:val="2"/>
            <w:shd w:val="clear" w:color="auto" w:fill="auto"/>
            <w:tcMar>
              <w:left w:w="28" w:type="dxa"/>
              <w:right w:w="28" w:type="dxa"/>
            </w:tcMar>
            <w:vAlign w:val="center"/>
          </w:tcPr>
          <w:p w14:paraId="618DD2BE" w14:textId="77777777" w:rsidR="00AC72F9" w:rsidRPr="005C4DD5" w:rsidRDefault="00AC72F9" w:rsidP="009E6F2C">
            <w:pPr>
              <w:widowControl w:val="0"/>
              <w:autoSpaceDE w:val="0"/>
              <w:autoSpaceDN w:val="0"/>
              <w:rPr>
                <w:sz w:val="18"/>
                <w:szCs w:val="20"/>
                <w:lang w:val="en-US" w:eastAsia="en-US"/>
              </w:rPr>
            </w:pPr>
            <w:r w:rsidRPr="005C4DD5">
              <w:rPr>
                <w:rFonts w:eastAsia="Calibri"/>
                <w:sz w:val="18"/>
                <w:szCs w:val="20"/>
                <w:lang w:val="en-US" w:eastAsia="en-US"/>
              </w:rPr>
              <w:t>6,8983</w:t>
            </w:r>
          </w:p>
        </w:tc>
        <w:tc>
          <w:tcPr>
            <w:tcW w:w="281" w:type="pct"/>
            <w:gridSpan w:val="2"/>
            <w:shd w:val="clear" w:color="auto" w:fill="auto"/>
            <w:tcMar>
              <w:left w:w="28" w:type="dxa"/>
              <w:right w:w="28" w:type="dxa"/>
            </w:tcMar>
            <w:vAlign w:val="center"/>
          </w:tcPr>
          <w:p w14:paraId="18DABF08" w14:textId="77777777" w:rsidR="00AC72F9" w:rsidRPr="005C4DD5" w:rsidRDefault="00AC72F9" w:rsidP="009E6F2C">
            <w:pPr>
              <w:widowControl w:val="0"/>
              <w:autoSpaceDE w:val="0"/>
              <w:autoSpaceDN w:val="0"/>
              <w:rPr>
                <w:sz w:val="18"/>
                <w:szCs w:val="20"/>
                <w:lang w:val="en-US" w:eastAsia="en-US"/>
              </w:rPr>
            </w:pPr>
            <w:r w:rsidRPr="005C4DD5">
              <w:rPr>
                <w:rFonts w:eastAsia="Calibri"/>
                <w:sz w:val="18"/>
                <w:szCs w:val="20"/>
                <w:lang w:val="en-US" w:eastAsia="en-US"/>
              </w:rPr>
              <w:t>6,8983</w:t>
            </w:r>
          </w:p>
        </w:tc>
        <w:tc>
          <w:tcPr>
            <w:tcW w:w="282" w:type="pct"/>
            <w:gridSpan w:val="2"/>
            <w:shd w:val="clear" w:color="auto" w:fill="auto"/>
            <w:tcMar>
              <w:left w:w="28" w:type="dxa"/>
              <w:right w:w="28" w:type="dxa"/>
            </w:tcMar>
            <w:vAlign w:val="center"/>
          </w:tcPr>
          <w:p w14:paraId="1ADF60FD" w14:textId="77777777" w:rsidR="00AC72F9" w:rsidRPr="005C4DD5" w:rsidRDefault="00AC72F9" w:rsidP="009E6F2C">
            <w:pPr>
              <w:widowControl w:val="0"/>
              <w:autoSpaceDE w:val="0"/>
              <w:autoSpaceDN w:val="0"/>
              <w:rPr>
                <w:sz w:val="18"/>
                <w:szCs w:val="20"/>
                <w:lang w:val="en-US" w:eastAsia="en-US"/>
              </w:rPr>
            </w:pPr>
            <w:r w:rsidRPr="005C4DD5">
              <w:rPr>
                <w:rFonts w:eastAsia="Calibri"/>
                <w:sz w:val="18"/>
                <w:szCs w:val="20"/>
                <w:lang w:val="en-US" w:eastAsia="en-US"/>
              </w:rPr>
              <w:t>6,8983</w:t>
            </w:r>
          </w:p>
        </w:tc>
        <w:tc>
          <w:tcPr>
            <w:tcW w:w="394" w:type="pct"/>
            <w:gridSpan w:val="2"/>
            <w:vAlign w:val="center"/>
          </w:tcPr>
          <w:p w14:paraId="06987D8A" w14:textId="77777777" w:rsidR="00AC72F9" w:rsidRPr="005C4DD5" w:rsidRDefault="00AC72F9" w:rsidP="009E6F2C">
            <w:pPr>
              <w:widowControl w:val="0"/>
              <w:autoSpaceDE w:val="0"/>
              <w:autoSpaceDN w:val="0"/>
              <w:rPr>
                <w:rFonts w:eastAsia="Calibri"/>
                <w:sz w:val="18"/>
                <w:szCs w:val="20"/>
                <w:lang w:val="en-US" w:eastAsia="en-US"/>
              </w:rPr>
            </w:pPr>
            <w:r w:rsidRPr="005C4DD5">
              <w:rPr>
                <w:rFonts w:eastAsia="Calibri"/>
                <w:sz w:val="18"/>
                <w:szCs w:val="20"/>
                <w:lang w:val="en-US" w:eastAsia="en-US"/>
              </w:rPr>
              <w:t>6,8983</w:t>
            </w:r>
          </w:p>
        </w:tc>
        <w:tc>
          <w:tcPr>
            <w:tcW w:w="394" w:type="pct"/>
            <w:gridSpan w:val="2"/>
            <w:shd w:val="clear" w:color="auto" w:fill="auto"/>
            <w:tcMar>
              <w:left w:w="28" w:type="dxa"/>
              <w:right w:w="28" w:type="dxa"/>
            </w:tcMar>
            <w:vAlign w:val="center"/>
          </w:tcPr>
          <w:p w14:paraId="2314D061" w14:textId="77777777" w:rsidR="00AC72F9" w:rsidRPr="005C4DD5" w:rsidRDefault="00AC72F9" w:rsidP="009E6F2C">
            <w:pPr>
              <w:widowControl w:val="0"/>
              <w:autoSpaceDE w:val="0"/>
              <w:autoSpaceDN w:val="0"/>
              <w:rPr>
                <w:sz w:val="18"/>
                <w:szCs w:val="20"/>
                <w:lang w:val="en-US" w:eastAsia="en-US"/>
              </w:rPr>
            </w:pPr>
            <w:r w:rsidRPr="005C4DD5">
              <w:rPr>
                <w:rFonts w:eastAsia="Calibri"/>
                <w:sz w:val="18"/>
                <w:szCs w:val="20"/>
                <w:lang w:val="en-US" w:eastAsia="en-US"/>
              </w:rPr>
              <w:t>6,8983</w:t>
            </w:r>
          </w:p>
        </w:tc>
      </w:tr>
      <w:tr w:rsidR="007716D5" w:rsidRPr="005C4DD5" w14:paraId="13A2F164" w14:textId="77777777" w:rsidTr="007716D5">
        <w:trPr>
          <w:gridAfter w:val="1"/>
          <w:wAfter w:w="6" w:type="pct"/>
          <w:trHeight w:val="20"/>
          <w:jc w:val="center"/>
        </w:trPr>
        <w:tc>
          <w:tcPr>
            <w:tcW w:w="1802" w:type="pct"/>
            <w:vMerge/>
            <w:shd w:val="clear" w:color="auto" w:fill="auto"/>
            <w:tcMar>
              <w:left w:w="28" w:type="dxa"/>
              <w:right w:w="28" w:type="dxa"/>
            </w:tcMar>
            <w:vAlign w:val="center"/>
          </w:tcPr>
          <w:p w14:paraId="1C4EA6F1" w14:textId="77777777" w:rsidR="00AC72F9" w:rsidRPr="005C4DD5" w:rsidRDefault="00AC72F9" w:rsidP="009E6F2C">
            <w:pPr>
              <w:widowControl w:val="0"/>
              <w:autoSpaceDE w:val="0"/>
              <w:autoSpaceDN w:val="0"/>
              <w:rPr>
                <w:rFonts w:eastAsia="Calibri"/>
                <w:sz w:val="18"/>
                <w:szCs w:val="20"/>
                <w:lang w:val="en-US" w:eastAsia="en-US"/>
              </w:rPr>
            </w:pPr>
          </w:p>
        </w:tc>
        <w:tc>
          <w:tcPr>
            <w:tcW w:w="641" w:type="pct"/>
            <w:shd w:val="clear" w:color="auto" w:fill="auto"/>
            <w:tcMar>
              <w:left w:w="28" w:type="dxa"/>
              <w:right w:w="28" w:type="dxa"/>
            </w:tcMar>
            <w:vAlign w:val="center"/>
          </w:tcPr>
          <w:p w14:paraId="1067306A" w14:textId="77777777" w:rsidR="00AC72F9" w:rsidRPr="005C4DD5" w:rsidRDefault="00AC72F9" w:rsidP="009E6F2C">
            <w:pPr>
              <w:widowControl w:val="0"/>
              <w:autoSpaceDE w:val="0"/>
              <w:autoSpaceDN w:val="0"/>
              <w:rPr>
                <w:sz w:val="18"/>
                <w:szCs w:val="20"/>
                <w:lang w:val="en-US" w:eastAsia="en-US"/>
              </w:rPr>
            </w:pPr>
            <w:r w:rsidRPr="005C4DD5">
              <w:rPr>
                <w:rFonts w:eastAsia="Calibri"/>
                <w:spacing w:val="-1"/>
                <w:sz w:val="18"/>
                <w:szCs w:val="20"/>
                <w:lang w:val="en-US" w:eastAsia="en-US"/>
              </w:rPr>
              <w:t>Вентиляция</w:t>
            </w:r>
          </w:p>
        </w:tc>
        <w:tc>
          <w:tcPr>
            <w:tcW w:w="356" w:type="pct"/>
            <w:gridSpan w:val="2"/>
            <w:shd w:val="clear" w:color="auto" w:fill="auto"/>
            <w:tcMar>
              <w:left w:w="28" w:type="dxa"/>
              <w:right w:w="28" w:type="dxa"/>
            </w:tcMar>
            <w:vAlign w:val="center"/>
          </w:tcPr>
          <w:p w14:paraId="61B90336" w14:textId="77777777" w:rsidR="00AC72F9" w:rsidRPr="005C4DD5" w:rsidRDefault="00AC72F9" w:rsidP="009E6F2C">
            <w:pPr>
              <w:widowControl w:val="0"/>
              <w:autoSpaceDE w:val="0"/>
              <w:autoSpaceDN w:val="0"/>
              <w:rPr>
                <w:sz w:val="18"/>
                <w:szCs w:val="20"/>
                <w:lang w:val="en-US" w:eastAsia="en-US"/>
              </w:rPr>
            </w:pPr>
            <w:r w:rsidRPr="005C4DD5">
              <w:rPr>
                <w:rFonts w:eastAsia="Calibri"/>
                <w:sz w:val="18"/>
                <w:szCs w:val="20"/>
                <w:lang w:val="en-US" w:eastAsia="en-US"/>
              </w:rPr>
              <w:t>20,3773</w:t>
            </w:r>
          </w:p>
        </w:tc>
        <w:tc>
          <w:tcPr>
            <w:tcW w:w="283" w:type="pct"/>
            <w:gridSpan w:val="2"/>
            <w:shd w:val="clear" w:color="auto" w:fill="auto"/>
            <w:tcMar>
              <w:left w:w="28" w:type="dxa"/>
              <w:right w:w="28" w:type="dxa"/>
            </w:tcMar>
            <w:vAlign w:val="center"/>
          </w:tcPr>
          <w:p w14:paraId="11BD0B02" w14:textId="77777777" w:rsidR="00AC72F9" w:rsidRPr="005C4DD5" w:rsidRDefault="00AC72F9" w:rsidP="009E6F2C">
            <w:pPr>
              <w:widowControl w:val="0"/>
              <w:autoSpaceDE w:val="0"/>
              <w:autoSpaceDN w:val="0"/>
              <w:rPr>
                <w:sz w:val="18"/>
                <w:szCs w:val="20"/>
                <w:lang w:val="en-US" w:eastAsia="en-US"/>
              </w:rPr>
            </w:pPr>
            <w:r w:rsidRPr="005C4DD5">
              <w:rPr>
                <w:rFonts w:eastAsia="Calibri"/>
                <w:sz w:val="18"/>
                <w:szCs w:val="20"/>
                <w:lang w:val="en-US" w:eastAsia="en-US"/>
              </w:rPr>
              <w:t>20,3773</w:t>
            </w:r>
          </w:p>
        </w:tc>
        <w:tc>
          <w:tcPr>
            <w:tcW w:w="281" w:type="pct"/>
            <w:gridSpan w:val="2"/>
            <w:shd w:val="clear" w:color="auto" w:fill="auto"/>
            <w:tcMar>
              <w:left w:w="28" w:type="dxa"/>
              <w:right w:w="28" w:type="dxa"/>
            </w:tcMar>
            <w:vAlign w:val="center"/>
          </w:tcPr>
          <w:p w14:paraId="1C5BFDC8" w14:textId="77777777" w:rsidR="00AC72F9" w:rsidRPr="005C4DD5" w:rsidRDefault="00AC72F9" w:rsidP="009E6F2C">
            <w:pPr>
              <w:widowControl w:val="0"/>
              <w:autoSpaceDE w:val="0"/>
              <w:autoSpaceDN w:val="0"/>
              <w:rPr>
                <w:sz w:val="18"/>
                <w:szCs w:val="20"/>
                <w:lang w:val="en-US" w:eastAsia="en-US"/>
              </w:rPr>
            </w:pPr>
            <w:r w:rsidRPr="005C4DD5">
              <w:rPr>
                <w:rFonts w:eastAsia="Calibri"/>
                <w:sz w:val="18"/>
                <w:szCs w:val="20"/>
                <w:lang w:val="en-US" w:eastAsia="en-US"/>
              </w:rPr>
              <w:t>20,3773</w:t>
            </w:r>
          </w:p>
        </w:tc>
        <w:tc>
          <w:tcPr>
            <w:tcW w:w="281" w:type="pct"/>
            <w:gridSpan w:val="2"/>
            <w:shd w:val="clear" w:color="auto" w:fill="auto"/>
            <w:tcMar>
              <w:left w:w="28" w:type="dxa"/>
              <w:right w:w="28" w:type="dxa"/>
            </w:tcMar>
            <w:vAlign w:val="center"/>
          </w:tcPr>
          <w:p w14:paraId="1023A206" w14:textId="77777777" w:rsidR="00AC72F9" w:rsidRPr="005C4DD5" w:rsidRDefault="00AC72F9" w:rsidP="009E6F2C">
            <w:pPr>
              <w:widowControl w:val="0"/>
              <w:autoSpaceDE w:val="0"/>
              <w:autoSpaceDN w:val="0"/>
              <w:rPr>
                <w:sz w:val="18"/>
                <w:szCs w:val="20"/>
                <w:lang w:val="en-US" w:eastAsia="en-US"/>
              </w:rPr>
            </w:pPr>
            <w:r w:rsidRPr="005C4DD5">
              <w:rPr>
                <w:rFonts w:eastAsia="Calibri"/>
                <w:sz w:val="18"/>
                <w:szCs w:val="20"/>
                <w:lang w:val="en-US" w:eastAsia="en-US"/>
              </w:rPr>
              <w:t>20,3773</w:t>
            </w:r>
          </w:p>
        </w:tc>
        <w:tc>
          <w:tcPr>
            <w:tcW w:w="281" w:type="pct"/>
            <w:gridSpan w:val="2"/>
            <w:shd w:val="clear" w:color="auto" w:fill="auto"/>
            <w:tcMar>
              <w:left w:w="28" w:type="dxa"/>
              <w:right w:w="28" w:type="dxa"/>
            </w:tcMar>
            <w:vAlign w:val="center"/>
          </w:tcPr>
          <w:p w14:paraId="420B74C8" w14:textId="77777777" w:rsidR="00AC72F9" w:rsidRPr="005C4DD5" w:rsidRDefault="00AC72F9" w:rsidP="009E6F2C">
            <w:pPr>
              <w:widowControl w:val="0"/>
              <w:autoSpaceDE w:val="0"/>
              <w:autoSpaceDN w:val="0"/>
              <w:rPr>
                <w:sz w:val="18"/>
                <w:szCs w:val="20"/>
                <w:lang w:val="en-US" w:eastAsia="en-US"/>
              </w:rPr>
            </w:pPr>
            <w:r w:rsidRPr="005C4DD5">
              <w:rPr>
                <w:rFonts w:eastAsia="Calibri"/>
                <w:sz w:val="18"/>
                <w:szCs w:val="20"/>
                <w:lang w:val="en-US" w:eastAsia="en-US"/>
              </w:rPr>
              <w:t>20,3773</w:t>
            </w:r>
          </w:p>
        </w:tc>
        <w:tc>
          <w:tcPr>
            <w:tcW w:w="282" w:type="pct"/>
            <w:gridSpan w:val="2"/>
            <w:shd w:val="clear" w:color="auto" w:fill="auto"/>
            <w:tcMar>
              <w:left w:w="28" w:type="dxa"/>
              <w:right w:w="28" w:type="dxa"/>
            </w:tcMar>
            <w:vAlign w:val="center"/>
          </w:tcPr>
          <w:p w14:paraId="4C8BE3C3" w14:textId="77777777" w:rsidR="00AC72F9" w:rsidRPr="005C4DD5" w:rsidRDefault="00AC72F9" w:rsidP="009E6F2C">
            <w:pPr>
              <w:widowControl w:val="0"/>
              <w:autoSpaceDE w:val="0"/>
              <w:autoSpaceDN w:val="0"/>
              <w:rPr>
                <w:sz w:val="18"/>
                <w:szCs w:val="20"/>
                <w:lang w:val="en-US" w:eastAsia="en-US"/>
              </w:rPr>
            </w:pPr>
            <w:r w:rsidRPr="005C4DD5">
              <w:rPr>
                <w:rFonts w:eastAsia="Calibri"/>
                <w:sz w:val="18"/>
                <w:szCs w:val="20"/>
                <w:lang w:val="en-US" w:eastAsia="en-US"/>
              </w:rPr>
              <w:t>20,3773</w:t>
            </w:r>
          </w:p>
        </w:tc>
        <w:tc>
          <w:tcPr>
            <w:tcW w:w="394" w:type="pct"/>
            <w:gridSpan w:val="2"/>
            <w:vAlign w:val="center"/>
          </w:tcPr>
          <w:p w14:paraId="2DAD9824" w14:textId="77777777" w:rsidR="00AC72F9" w:rsidRPr="005C4DD5" w:rsidRDefault="00AC72F9" w:rsidP="009E6F2C">
            <w:pPr>
              <w:widowControl w:val="0"/>
              <w:autoSpaceDE w:val="0"/>
              <w:autoSpaceDN w:val="0"/>
              <w:rPr>
                <w:rFonts w:eastAsia="Calibri"/>
                <w:sz w:val="18"/>
                <w:szCs w:val="20"/>
                <w:lang w:val="en-US" w:eastAsia="en-US"/>
              </w:rPr>
            </w:pPr>
            <w:r w:rsidRPr="005C4DD5">
              <w:rPr>
                <w:rFonts w:eastAsia="Calibri"/>
                <w:sz w:val="18"/>
                <w:szCs w:val="20"/>
                <w:lang w:val="en-US" w:eastAsia="en-US"/>
              </w:rPr>
              <w:t>20,3773</w:t>
            </w:r>
          </w:p>
        </w:tc>
        <w:tc>
          <w:tcPr>
            <w:tcW w:w="394" w:type="pct"/>
            <w:gridSpan w:val="2"/>
            <w:shd w:val="clear" w:color="auto" w:fill="auto"/>
            <w:tcMar>
              <w:left w:w="28" w:type="dxa"/>
              <w:right w:w="28" w:type="dxa"/>
            </w:tcMar>
            <w:vAlign w:val="center"/>
          </w:tcPr>
          <w:p w14:paraId="77B270EB" w14:textId="77777777" w:rsidR="00AC72F9" w:rsidRPr="005C4DD5" w:rsidRDefault="00AC72F9" w:rsidP="009E6F2C">
            <w:pPr>
              <w:widowControl w:val="0"/>
              <w:autoSpaceDE w:val="0"/>
              <w:autoSpaceDN w:val="0"/>
              <w:rPr>
                <w:sz w:val="18"/>
                <w:szCs w:val="20"/>
                <w:lang w:val="en-US" w:eastAsia="en-US"/>
              </w:rPr>
            </w:pPr>
            <w:r w:rsidRPr="005C4DD5">
              <w:rPr>
                <w:rFonts w:eastAsia="Calibri"/>
                <w:sz w:val="18"/>
                <w:szCs w:val="20"/>
                <w:lang w:val="en-US" w:eastAsia="en-US"/>
              </w:rPr>
              <w:t>20,3773</w:t>
            </w:r>
          </w:p>
        </w:tc>
      </w:tr>
      <w:tr w:rsidR="007716D5" w:rsidRPr="005C4DD5" w14:paraId="4B0798DC" w14:textId="77777777" w:rsidTr="007716D5">
        <w:trPr>
          <w:gridAfter w:val="1"/>
          <w:wAfter w:w="6" w:type="pct"/>
          <w:trHeight w:val="20"/>
          <w:jc w:val="center"/>
        </w:trPr>
        <w:tc>
          <w:tcPr>
            <w:tcW w:w="1802" w:type="pct"/>
            <w:vMerge/>
            <w:shd w:val="clear" w:color="auto" w:fill="auto"/>
            <w:tcMar>
              <w:left w:w="28" w:type="dxa"/>
              <w:right w:w="28" w:type="dxa"/>
            </w:tcMar>
            <w:vAlign w:val="center"/>
          </w:tcPr>
          <w:p w14:paraId="6D135348" w14:textId="77777777" w:rsidR="00AC72F9" w:rsidRPr="005C4DD5" w:rsidRDefault="00AC72F9" w:rsidP="009E6F2C">
            <w:pPr>
              <w:widowControl w:val="0"/>
              <w:autoSpaceDE w:val="0"/>
              <w:autoSpaceDN w:val="0"/>
              <w:rPr>
                <w:rFonts w:eastAsia="Calibri"/>
                <w:sz w:val="18"/>
                <w:szCs w:val="20"/>
                <w:lang w:val="en-US" w:eastAsia="en-US"/>
              </w:rPr>
            </w:pPr>
          </w:p>
        </w:tc>
        <w:tc>
          <w:tcPr>
            <w:tcW w:w="641" w:type="pct"/>
            <w:shd w:val="clear" w:color="auto" w:fill="auto"/>
            <w:tcMar>
              <w:left w:w="28" w:type="dxa"/>
              <w:right w:w="28" w:type="dxa"/>
            </w:tcMar>
            <w:vAlign w:val="center"/>
          </w:tcPr>
          <w:p w14:paraId="196ED5B6" w14:textId="77777777" w:rsidR="00AC72F9" w:rsidRPr="005C4DD5" w:rsidRDefault="00AC72F9" w:rsidP="009E6F2C">
            <w:pPr>
              <w:widowControl w:val="0"/>
              <w:autoSpaceDE w:val="0"/>
              <w:autoSpaceDN w:val="0"/>
              <w:rPr>
                <w:sz w:val="18"/>
                <w:szCs w:val="20"/>
                <w:lang w:val="en-US" w:eastAsia="en-US"/>
              </w:rPr>
            </w:pPr>
            <w:r w:rsidRPr="005C4DD5">
              <w:rPr>
                <w:rFonts w:eastAsia="Calibri"/>
                <w:spacing w:val="-1"/>
                <w:sz w:val="18"/>
                <w:szCs w:val="20"/>
                <w:lang w:val="en-US" w:eastAsia="en-US"/>
              </w:rPr>
              <w:t>Пар</w:t>
            </w:r>
          </w:p>
        </w:tc>
        <w:tc>
          <w:tcPr>
            <w:tcW w:w="356" w:type="pct"/>
            <w:gridSpan w:val="2"/>
            <w:shd w:val="clear" w:color="auto" w:fill="auto"/>
            <w:tcMar>
              <w:left w:w="28" w:type="dxa"/>
              <w:right w:w="28" w:type="dxa"/>
            </w:tcMar>
            <w:vAlign w:val="center"/>
          </w:tcPr>
          <w:p w14:paraId="4C0977F7" w14:textId="77777777" w:rsidR="00AC72F9" w:rsidRPr="005C4DD5" w:rsidRDefault="00AC72F9" w:rsidP="009E6F2C">
            <w:pPr>
              <w:widowControl w:val="0"/>
              <w:autoSpaceDE w:val="0"/>
              <w:autoSpaceDN w:val="0"/>
              <w:rPr>
                <w:sz w:val="18"/>
                <w:szCs w:val="20"/>
                <w:lang w:val="en-US" w:eastAsia="en-US"/>
              </w:rPr>
            </w:pPr>
            <w:r w:rsidRPr="005C4DD5">
              <w:rPr>
                <w:rFonts w:eastAsia="Calibri"/>
                <w:sz w:val="18"/>
                <w:szCs w:val="20"/>
                <w:lang w:val="en-US" w:eastAsia="en-US"/>
              </w:rPr>
              <w:t>19,8</w:t>
            </w:r>
          </w:p>
        </w:tc>
        <w:tc>
          <w:tcPr>
            <w:tcW w:w="283" w:type="pct"/>
            <w:gridSpan w:val="2"/>
            <w:shd w:val="clear" w:color="auto" w:fill="auto"/>
            <w:tcMar>
              <w:left w:w="28" w:type="dxa"/>
              <w:right w:w="28" w:type="dxa"/>
            </w:tcMar>
            <w:vAlign w:val="center"/>
          </w:tcPr>
          <w:p w14:paraId="224C1832" w14:textId="77777777" w:rsidR="00AC72F9" w:rsidRPr="005C4DD5" w:rsidRDefault="00AC72F9" w:rsidP="009E6F2C">
            <w:pPr>
              <w:widowControl w:val="0"/>
              <w:autoSpaceDE w:val="0"/>
              <w:autoSpaceDN w:val="0"/>
              <w:rPr>
                <w:sz w:val="18"/>
                <w:szCs w:val="20"/>
                <w:lang w:val="en-US" w:eastAsia="en-US"/>
              </w:rPr>
            </w:pPr>
            <w:r w:rsidRPr="005C4DD5">
              <w:rPr>
                <w:rFonts w:eastAsia="Calibri"/>
                <w:sz w:val="18"/>
                <w:szCs w:val="20"/>
                <w:lang w:val="en-US" w:eastAsia="en-US"/>
              </w:rPr>
              <w:t>19,8</w:t>
            </w:r>
          </w:p>
        </w:tc>
        <w:tc>
          <w:tcPr>
            <w:tcW w:w="281" w:type="pct"/>
            <w:gridSpan w:val="2"/>
            <w:shd w:val="clear" w:color="auto" w:fill="auto"/>
            <w:tcMar>
              <w:left w:w="28" w:type="dxa"/>
              <w:right w:w="28" w:type="dxa"/>
            </w:tcMar>
            <w:vAlign w:val="center"/>
          </w:tcPr>
          <w:p w14:paraId="5C490B5B" w14:textId="77777777" w:rsidR="00AC72F9" w:rsidRPr="005C4DD5" w:rsidRDefault="00AC72F9" w:rsidP="009E6F2C">
            <w:pPr>
              <w:widowControl w:val="0"/>
              <w:autoSpaceDE w:val="0"/>
              <w:autoSpaceDN w:val="0"/>
              <w:rPr>
                <w:sz w:val="18"/>
                <w:szCs w:val="20"/>
                <w:lang w:val="en-US" w:eastAsia="en-US"/>
              </w:rPr>
            </w:pPr>
            <w:r w:rsidRPr="005C4DD5">
              <w:rPr>
                <w:rFonts w:eastAsia="Calibri"/>
                <w:sz w:val="18"/>
                <w:szCs w:val="20"/>
                <w:lang w:val="en-US" w:eastAsia="en-US"/>
              </w:rPr>
              <w:t>19,8</w:t>
            </w:r>
          </w:p>
        </w:tc>
        <w:tc>
          <w:tcPr>
            <w:tcW w:w="281" w:type="pct"/>
            <w:gridSpan w:val="2"/>
            <w:shd w:val="clear" w:color="auto" w:fill="auto"/>
            <w:tcMar>
              <w:left w:w="28" w:type="dxa"/>
              <w:right w:w="28" w:type="dxa"/>
            </w:tcMar>
            <w:vAlign w:val="center"/>
          </w:tcPr>
          <w:p w14:paraId="7945900D" w14:textId="77777777" w:rsidR="00AC72F9" w:rsidRPr="005C4DD5" w:rsidRDefault="00AC72F9" w:rsidP="009E6F2C">
            <w:pPr>
              <w:widowControl w:val="0"/>
              <w:autoSpaceDE w:val="0"/>
              <w:autoSpaceDN w:val="0"/>
              <w:rPr>
                <w:sz w:val="18"/>
                <w:szCs w:val="20"/>
                <w:lang w:val="en-US" w:eastAsia="en-US"/>
              </w:rPr>
            </w:pPr>
            <w:r w:rsidRPr="005C4DD5">
              <w:rPr>
                <w:rFonts w:eastAsia="Calibri"/>
                <w:sz w:val="18"/>
                <w:szCs w:val="20"/>
                <w:lang w:val="en-US" w:eastAsia="en-US"/>
              </w:rPr>
              <w:t>19,8</w:t>
            </w:r>
          </w:p>
        </w:tc>
        <w:tc>
          <w:tcPr>
            <w:tcW w:w="281" w:type="pct"/>
            <w:gridSpan w:val="2"/>
            <w:shd w:val="clear" w:color="auto" w:fill="auto"/>
            <w:tcMar>
              <w:left w:w="28" w:type="dxa"/>
              <w:right w:w="28" w:type="dxa"/>
            </w:tcMar>
            <w:vAlign w:val="center"/>
          </w:tcPr>
          <w:p w14:paraId="7CB4356F" w14:textId="77777777" w:rsidR="00AC72F9" w:rsidRPr="005C4DD5" w:rsidRDefault="00AC72F9" w:rsidP="009E6F2C">
            <w:pPr>
              <w:widowControl w:val="0"/>
              <w:autoSpaceDE w:val="0"/>
              <w:autoSpaceDN w:val="0"/>
              <w:rPr>
                <w:sz w:val="18"/>
                <w:szCs w:val="20"/>
                <w:lang w:val="en-US" w:eastAsia="en-US"/>
              </w:rPr>
            </w:pPr>
            <w:r w:rsidRPr="005C4DD5">
              <w:rPr>
                <w:rFonts w:eastAsia="Calibri"/>
                <w:sz w:val="18"/>
                <w:szCs w:val="20"/>
                <w:lang w:val="en-US" w:eastAsia="en-US"/>
              </w:rPr>
              <w:t>19,8</w:t>
            </w:r>
          </w:p>
        </w:tc>
        <w:tc>
          <w:tcPr>
            <w:tcW w:w="282" w:type="pct"/>
            <w:gridSpan w:val="2"/>
            <w:shd w:val="clear" w:color="auto" w:fill="auto"/>
            <w:tcMar>
              <w:left w:w="28" w:type="dxa"/>
              <w:right w:w="28" w:type="dxa"/>
            </w:tcMar>
            <w:vAlign w:val="center"/>
          </w:tcPr>
          <w:p w14:paraId="2872E720" w14:textId="77777777" w:rsidR="00AC72F9" w:rsidRPr="005C4DD5" w:rsidRDefault="00AC72F9" w:rsidP="009E6F2C">
            <w:pPr>
              <w:widowControl w:val="0"/>
              <w:autoSpaceDE w:val="0"/>
              <w:autoSpaceDN w:val="0"/>
              <w:rPr>
                <w:sz w:val="18"/>
                <w:szCs w:val="20"/>
                <w:lang w:val="en-US" w:eastAsia="en-US"/>
              </w:rPr>
            </w:pPr>
            <w:r w:rsidRPr="005C4DD5">
              <w:rPr>
                <w:rFonts w:eastAsia="Calibri"/>
                <w:sz w:val="18"/>
                <w:szCs w:val="20"/>
                <w:lang w:val="en-US" w:eastAsia="en-US"/>
              </w:rPr>
              <w:t>19,8</w:t>
            </w:r>
          </w:p>
        </w:tc>
        <w:tc>
          <w:tcPr>
            <w:tcW w:w="394" w:type="pct"/>
            <w:gridSpan w:val="2"/>
            <w:vAlign w:val="center"/>
          </w:tcPr>
          <w:p w14:paraId="5B197D95" w14:textId="77777777" w:rsidR="00AC72F9" w:rsidRPr="005C4DD5" w:rsidRDefault="00AC72F9" w:rsidP="009E6F2C">
            <w:pPr>
              <w:widowControl w:val="0"/>
              <w:autoSpaceDE w:val="0"/>
              <w:autoSpaceDN w:val="0"/>
              <w:rPr>
                <w:rFonts w:eastAsia="Calibri"/>
                <w:sz w:val="18"/>
                <w:szCs w:val="20"/>
                <w:lang w:val="en-US" w:eastAsia="en-US"/>
              </w:rPr>
            </w:pPr>
            <w:r w:rsidRPr="005C4DD5">
              <w:rPr>
                <w:rFonts w:eastAsia="Calibri"/>
                <w:sz w:val="18"/>
                <w:szCs w:val="20"/>
                <w:lang w:val="en-US" w:eastAsia="en-US"/>
              </w:rPr>
              <w:t>19,8</w:t>
            </w:r>
          </w:p>
        </w:tc>
        <w:tc>
          <w:tcPr>
            <w:tcW w:w="394" w:type="pct"/>
            <w:gridSpan w:val="2"/>
            <w:shd w:val="clear" w:color="auto" w:fill="auto"/>
            <w:tcMar>
              <w:left w:w="28" w:type="dxa"/>
              <w:right w:w="28" w:type="dxa"/>
            </w:tcMar>
            <w:vAlign w:val="center"/>
          </w:tcPr>
          <w:p w14:paraId="7BF3977D" w14:textId="77777777" w:rsidR="00AC72F9" w:rsidRPr="005C4DD5" w:rsidRDefault="00AC72F9" w:rsidP="009E6F2C">
            <w:pPr>
              <w:widowControl w:val="0"/>
              <w:autoSpaceDE w:val="0"/>
              <w:autoSpaceDN w:val="0"/>
              <w:rPr>
                <w:sz w:val="18"/>
                <w:szCs w:val="20"/>
                <w:lang w:val="en-US" w:eastAsia="en-US"/>
              </w:rPr>
            </w:pPr>
            <w:r w:rsidRPr="005C4DD5">
              <w:rPr>
                <w:rFonts w:eastAsia="Calibri"/>
                <w:sz w:val="18"/>
                <w:szCs w:val="20"/>
                <w:lang w:val="en-US" w:eastAsia="en-US"/>
              </w:rPr>
              <w:t>19,8</w:t>
            </w:r>
          </w:p>
        </w:tc>
      </w:tr>
      <w:tr w:rsidR="007716D5" w:rsidRPr="005C4DD5" w14:paraId="3EABCF92" w14:textId="77777777" w:rsidTr="007716D5">
        <w:trPr>
          <w:gridAfter w:val="1"/>
          <w:wAfter w:w="6" w:type="pct"/>
          <w:trHeight w:val="20"/>
          <w:jc w:val="center"/>
        </w:trPr>
        <w:tc>
          <w:tcPr>
            <w:tcW w:w="1802" w:type="pct"/>
            <w:vMerge/>
            <w:shd w:val="clear" w:color="auto" w:fill="auto"/>
            <w:tcMar>
              <w:left w:w="28" w:type="dxa"/>
              <w:right w:w="28" w:type="dxa"/>
            </w:tcMar>
            <w:vAlign w:val="center"/>
          </w:tcPr>
          <w:p w14:paraId="7D8012E6" w14:textId="77777777" w:rsidR="00AC72F9" w:rsidRPr="005C4DD5" w:rsidRDefault="00AC72F9" w:rsidP="009E6F2C">
            <w:pPr>
              <w:widowControl w:val="0"/>
              <w:autoSpaceDE w:val="0"/>
              <w:autoSpaceDN w:val="0"/>
              <w:rPr>
                <w:rFonts w:eastAsia="Calibri"/>
                <w:sz w:val="18"/>
                <w:szCs w:val="20"/>
                <w:lang w:val="en-US" w:eastAsia="en-US"/>
              </w:rPr>
            </w:pPr>
          </w:p>
        </w:tc>
        <w:tc>
          <w:tcPr>
            <w:tcW w:w="641" w:type="pct"/>
            <w:shd w:val="clear" w:color="auto" w:fill="auto"/>
            <w:tcMar>
              <w:left w:w="28" w:type="dxa"/>
              <w:right w:w="28" w:type="dxa"/>
            </w:tcMar>
            <w:vAlign w:val="center"/>
          </w:tcPr>
          <w:p w14:paraId="3561FFBC" w14:textId="77777777" w:rsidR="00AC72F9" w:rsidRPr="005C4DD5" w:rsidRDefault="00AC72F9" w:rsidP="009E6F2C">
            <w:pPr>
              <w:widowControl w:val="0"/>
              <w:autoSpaceDE w:val="0"/>
              <w:autoSpaceDN w:val="0"/>
              <w:rPr>
                <w:sz w:val="18"/>
                <w:szCs w:val="20"/>
                <w:lang w:val="en-US" w:eastAsia="en-US"/>
              </w:rPr>
            </w:pPr>
            <w:r w:rsidRPr="005C4DD5">
              <w:rPr>
                <w:rFonts w:eastAsia="Calibri"/>
                <w:spacing w:val="-1"/>
                <w:sz w:val="18"/>
                <w:szCs w:val="20"/>
                <w:lang w:val="en-US" w:eastAsia="en-US"/>
              </w:rPr>
              <w:t>Итого</w:t>
            </w:r>
          </w:p>
        </w:tc>
        <w:tc>
          <w:tcPr>
            <w:tcW w:w="356" w:type="pct"/>
            <w:gridSpan w:val="2"/>
            <w:shd w:val="clear" w:color="auto" w:fill="auto"/>
            <w:tcMar>
              <w:left w:w="28" w:type="dxa"/>
              <w:right w:w="28" w:type="dxa"/>
            </w:tcMar>
            <w:vAlign w:val="center"/>
          </w:tcPr>
          <w:p w14:paraId="0B9CA4A5" w14:textId="77777777" w:rsidR="00AC72F9" w:rsidRPr="005C4DD5" w:rsidRDefault="00AC72F9" w:rsidP="009E6F2C">
            <w:pPr>
              <w:widowControl w:val="0"/>
              <w:autoSpaceDE w:val="0"/>
              <w:autoSpaceDN w:val="0"/>
              <w:rPr>
                <w:sz w:val="18"/>
                <w:szCs w:val="20"/>
                <w:lang w:val="en-US" w:eastAsia="en-US"/>
              </w:rPr>
            </w:pPr>
            <w:r w:rsidRPr="005C4DD5">
              <w:rPr>
                <w:rFonts w:eastAsia="Calibri"/>
                <w:sz w:val="18"/>
                <w:szCs w:val="20"/>
                <w:lang w:val="en-US" w:eastAsia="en-US"/>
              </w:rPr>
              <w:t>76,927</w:t>
            </w:r>
          </w:p>
        </w:tc>
        <w:tc>
          <w:tcPr>
            <w:tcW w:w="283" w:type="pct"/>
            <w:gridSpan w:val="2"/>
            <w:shd w:val="clear" w:color="auto" w:fill="auto"/>
            <w:tcMar>
              <w:left w:w="28" w:type="dxa"/>
              <w:right w:w="28" w:type="dxa"/>
            </w:tcMar>
            <w:vAlign w:val="center"/>
          </w:tcPr>
          <w:p w14:paraId="1364FD26" w14:textId="77777777" w:rsidR="00AC72F9" w:rsidRPr="005C4DD5" w:rsidRDefault="00AC72F9" w:rsidP="009E6F2C">
            <w:pPr>
              <w:widowControl w:val="0"/>
              <w:autoSpaceDE w:val="0"/>
              <w:autoSpaceDN w:val="0"/>
              <w:rPr>
                <w:sz w:val="18"/>
                <w:szCs w:val="20"/>
                <w:lang w:val="en-US" w:eastAsia="en-US"/>
              </w:rPr>
            </w:pPr>
            <w:r w:rsidRPr="005C4DD5">
              <w:rPr>
                <w:rFonts w:eastAsia="Calibri"/>
                <w:sz w:val="18"/>
                <w:szCs w:val="20"/>
                <w:lang w:val="en-US" w:eastAsia="en-US"/>
              </w:rPr>
              <w:t>76,927</w:t>
            </w:r>
          </w:p>
        </w:tc>
        <w:tc>
          <w:tcPr>
            <w:tcW w:w="281" w:type="pct"/>
            <w:gridSpan w:val="2"/>
            <w:shd w:val="clear" w:color="auto" w:fill="auto"/>
            <w:tcMar>
              <w:left w:w="28" w:type="dxa"/>
              <w:right w:w="28" w:type="dxa"/>
            </w:tcMar>
            <w:vAlign w:val="center"/>
          </w:tcPr>
          <w:p w14:paraId="24505EEB" w14:textId="77777777" w:rsidR="00AC72F9" w:rsidRPr="005C4DD5" w:rsidRDefault="00AC72F9" w:rsidP="009E6F2C">
            <w:pPr>
              <w:widowControl w:val="0"/>
              <w:autoSpaceDE w:val="0"/>
              <w:autoSpaceDN w:val="0"/>
              <w:rPr>
                <w:sz w:val="18"/>
                <w:szCs w:val="20"/>
                <w:lang w:val="en-US" w:eastAsia="en-US"/>
              </w:rPr>
            </w:pPr>
            <w:r w:rsidRPr="005C4DD5">
              <w:rPr>
                <w:rFonts w:eastAsia="Calibri"/>
                <w:sz w:val="18"/>
                <w:szCs w:val="20"/>
                <w:lang w:val="en-US" w:eastAsia="en-US"/>
              </w:rPr>
              <w:t>76,927</w:t>
            </w:r>
          </w:p>
        </w:tc>
        <w:tc>
          <w:tcPr>
            <w:tcW w:w="281" w:type="pct"/>
            <w:gridSpan w:val="2"/>
            <w:shd w:val="clear" w:color="auto" w:fill="auto"/>
            <w:tcMar>
              <w:left w:w="28" w:type="dxa"/>
              <w:right w:w="28" w:type="dxa"/>
            </w:tcMar>
            <w:vAlign w:val="center"/>
          </w:tcPr>
          <w:p w14:paraId="3A56151E" w14:textId="77777777" w:rsidR="00AC72F9" w:rsidRPr="005C4DD5" w:rsidRDefault="00AC72F9" w:rsidP="009E6F2C">
            <w:pPr>
              <w:widowControl w:val="0"/>
              <w:autoSpaceDE w:val="0"/>
              <w:autoSpaceDN w:val="0"/>
              <w:rPr>
                <w:sz w:val="18"/>
                <w:szCs w:val="20"/>
                <w:lang w:val="en-US" w:eastAsia="en-US"/>
              </w:rPr>
            </w:pPr>
            <w:r w:rsidRPr="005C4DD5">
              <w:rPr>
                <w:rFonts w:eastAsia="Calibri"/>
                <w:sz w:val="18"/>
                <w:szCs w:val="20"/>
                <w:lang w:val="en-US" w:eastAsia="en-US"/>
              </w:rPr>
              <w:t>76,927</w:t>
            </w:r>
          </w:p>
        </w:tc>
        <w:tc>
          <w:tcPr>
            <w:tcW w:w="281" w:type="pct"/>
            <w:gridSpan w:val="2"/>
            <w:shd w:val="clear" w:color="auto" w:fill="auto"/>
            <w:tcMar>
              <w:left w:w="28" w:type="dxa"/>
              <w:right w:w="28" w:type="dxa"/>
            </w:tcMar>
            <w:vAlign w:val="center"/>
          </w:tcPr>
          <w:p w14:paraId="1374FF23" w14:textId="77777777" w:rsidR="00AC72F9" w:rsidRPr="005C4DD5" w:rsidRDefault="00AC72F9" w:rsidP="009E6F2C">
            <w:pPr>
              <w:widowControl w:val="0"/>
              <w:autoSpaceDE w:val="0"/>
              <w:autoSpaceDN w:val="0"/>
              <w:rPr>
                <w:sz w:val="18"/>
                <w:szCs w:val="20"/>
                <w:lang w:val="en-US" w:eastAsia="en-US"/>
              </w:rPr>
            </w:pPr>
            <w:r w:rsidRPr="005C4DD5">
              <w:rPr>
                <w:rFonts w:eastAsia="Calibri"/>
                <w:sz w:val="18"/>
                <w:szCs w:val="20"/>
                <w:lang w:val="en-US" w:eastAsia="en-US"/>
              </w:rPr>
              <w:t>76,927</w:t>
            </w:r>
          </w:p>
        </w:tc>
        <w:tc>
          <w:tcPr>
            <w:tcW w:w="282" w:type="pct"/>
            <w:gridSpan w:val="2"/>
            <w:shd w:val="clear" w:color="auto" w:fill="auto"/>
            <w:tcMar>
              <w:left w:w="28" w:type="dxa"/>
              <w:right w:w="28" w:type="dxa"/>
            </w:tcMar>
            <w:vAlign w:val="center"/>
          </w:tcPr>
          <w:p w14:paraId="0A6C9006" w14:textId="77777777" w:rsidR="00AC72F9" w:rsidRPr="005C4DD5" w:rsidRDefault="00AC72F9" w:rsidP="009E6F2C">
            <w:pPr>
              <w:widowControl w:val="0"/>
              <w:autoSpaceDE w:val="0"/>
              <w:autoSpaceDN w:val="0"/>
              <w:rPr>
                <w:sz w:val="18"/>
                <w:szCs w:val="20"/>
                <w:lang w:val="en-US" w:eastAsia="en-US"/>
              </w:rPr>
            </w:pPr>
            <w:r w:rsidRPr="005C4DD5">
              <w:rPr>
                <w:rFonts w:eastAsia="Calibri"/>
                <w:sz w:val="18"/>
                <w:szCs w:val="20"/>
                <w:lang w:val="en-US" w:eastAsia="en-US"/>
              </w:rPr>
              <w:t>76,927</w:t>
            </w:r>
          </w:p>
        </w:tc>
        <w:tc>
          <w:tcPr>
            <w:tcW w:w="394" w:type="pct"/>
            <w:gridSpan w:val="2"/>
            <w:vAlign w:val="center"/>
          </w:tcPr>
          <w:p w14:paraId="01DDF366" w14:textId="77777777" w:rsidR="00AC72F9" w:rsidRPr="005C4DD5" w:rsidRDefault="00AC72F9" w:rsidP="009E6F2C">
            <w:pPr>
              <w:widowControl w:val="0"/>
              <w:autoSpaceDE w:val="0"/>
              <w:autoSpaceDN w:val="0"/>
              <w:rPr>
                <w:rFonts w:eastAsia="Calibri"/>
                <w:sz w:val="18"/>
                <w:szCs w:val="20"/>
                <w:lang w:val="en-US" w:eastAsia="en-US"/>
              </w:rPr>
            </w:pPr>
            <w:r w:rsidRPr="005C4DD5">
              <w:rPr>
                <w:rFonts w:eastAsia="Calibri"/>
                <w:sz w:val="18"/>
                <w:szCs w:val="20"/>
                <w:lang w:val="en-US" w:eastAsia="en-US"/>
              </w:rPr>
              <w:t>76,927</w:t>
            </w:r>
          </w:p>
        </w:tc>
        <w:tc>
          <w:tcPr>
            <w:tcW w:w="394" w:type="pct"/>
            <w:gridSpan w:val="2"/>
            <w:shd w:val="clear" w:color="auto" w:fill="auto"/>
            <w:tcMar>
              <w:left w:w="28" w:type="dxa"/>
              <w:right w:w="28" w:type="dxa"/>
            </w:tcMar>
            <w:vAlign w:val="center"/>
          </w:tcPr>
          <w:p w14:paraId="3ACF52E4" w14:textId="77777777" w:rsidR="00AC72F9" w:rsidRPr="005C4DD5" w:rsidRDefault="00AC72F9" w:rsidP="009E6F2C">
            <w:pPr>
              <w:widowControl w:val="0"/>
              <w:autoSpaceDE w:val="0"/>
              <w:autoSpaceDN w:val="0"/>
              <w:rPr>
                <w:sz w:val="18"/>
                <w:szCs w:val="20"/>
                <w:lang w:val="en-US" w:eastAsia="en-US"/>
              </w:rPr>
            </w:pPr>
            <w:r w:rsidRPr="005C4DD5">
              <w:rPr>
                <w:rFonts w:eastAsia="Calibri"/>
                <w:sz w:val="18"/>
                <w:szCs w:val="20"/>
                <w:lang w:val="en-US" w:eastAsia="en-US"/>
              </w:rPr>
              <w:t>76,927</w:t>
            </w:r>
          </w:p>
        </w:tc>
      </w:tr>
      <w:tr w:rsidR="007716D5" w:rsidRPr="005C4DD5" w14:paraId="43983FC2" w14:textId="77777777" w:rsidTr="007716D5">
        <w:trPr>
          <w:gridAfter w:val="1"/>
          <w:wAfter w:w="6" w:type="pct"/>
          <w:trHeight w:val="20"/>
          <w:jc w:val="center"/>
        </w:trPr>
        <w:tc>
          <w:tcPr>
            <w:tcW w:w="1802" w:type="pct"/>
            <w:vMerge w:val="restart"/>
            <w:shd w:val="clear" w:color="auto" w:fill="auto"/>
            <w:tcMar>
              <w:left w:w="28" w:type="dxa"/>
              <w:right w:w="28" w:type="dxa"/>
            </w:tcMar>
            <w:vAlign w:val="center"/>
          </w:tcPr>
          <w:p w14:paraId="6046DD3E" w14:textId="77777777" w:rsidR="00AC72F9" w:rsidRPr="005C4DD5" w:rsidRDefault="00AC72F9" w:rsidP="009E6F2C">
            <w:pPr>
              <w:widowControl w:val="0"/>
              <w:autoSpaceDE w:val="0"/>
              <w:autoSpaceDN w:val="0"/>
              <w:rPr>
                <w:sz w:val="18"/>
                <w:szCs w:val="20"/>
                <w:lang w:val="en-US" w:eastAsia="en-US"/>
              </w:rPr>
            </w:pPr>
            <w:r w:rsidRPr="005C4DD5">
              <w:rPr>
                <w:rFonts w:eastAsia="Calibri"/>
                <w:sz w:val="18"/>
                <w:szCs w:val="20"/>
                <w:lang w:val="en-US" w:eastAsia="en-US"/>
              </w:rPr>
              <w:t>БМЭК</w:t>
            </w:r>
          </w:p>
        </w:tc>
        <w:tc>
          <w:tcPr>
            <w:tcW w:w="641" w:type="pct"/>
            <w:shd w:val="clear" w:color="auto" w:fill="auto"/>
            <w:tcMar>
              <w:left w:w="28" w:type="dxa"/>
              <w:right w:w="28" w:type="dxa"/>
            </w:tcMar>
            <w:vAlign w:val="center"/>
          </w:tcPr>
          <w:p w14:paraId="19A27F20" w14:textId="77777777" w:rsidR="00AC72F9" w:rsidRPr="005C4DD5" w:rsidRDefault="00AC72F9" w:rsidP="009E6F2C">
            <w:pPr>
              <w:widowControl w:val="0"/>
              <w:autoSpaceDE w:val="0"/>
              <w:autoSpaceDN w:val="0"/>
              <w:rPr>
                <w:sz w:val="18"/>
                <w:szCs w:val="20"/>
                <w:lang w:val="en-US" w:eastAsia="en-US"/>
              </w:rPr>
            </w:pPr>
            <w:r w:rsidRPr="005C4DD5">
              <w:rPr>
                <w:rFonts w:eastAsia="Calibri"/>
                <w:spacing w:val="-1"/>
                <w:sz w:val="18"/>
                <w:szCs w:val="20"/>
                <w:lang w:val="en-US" w:eastAsia="en-US"/>
              </w:rPr>
              <w:t>Отопление</w:t>
            </w:r>
          </w:p>
        </w:tc>
        <w:tc>
          <w:tcPr>
            <w:tcW w:w="356" w:type="pct"/>
            <w:gridSpan w:val="2"/>
            <w:shd w:val="clear" w:color="auto" w:fill="auto"/>
            <w:tcMar>
              <w:left w:w="28" w:type="dxa"/>
              <w:right w:w="28" w:type="dxa"/>
            </w:tcMar>
            <w:vAlign w:val="center"/>
          </w:tcPr>
          <w:p w14:paraId="09F39BCF" w14:textId="77777777" w:rsidR="00AC72F9" w:rsidRPr="005C4DD5" w:rsidRDefault="00AC72F9" w:rsidP="009E6F2C">
            <w:pPr>
              <w:widowControl w:val="0"/>
              <w:autoSpaceDE w:val="0"/>
              <w:autoSpaceDN w:val="0"/>
              <w:rPr>
                <w:sz w:val="18"/>
                <w:szCs w:val="20"/>
                <w:lang w:val="en-US" w:eastAsia="en-US"/>
              </w:rPr>
            </w:pPr>
            <w:r w:rsidRPr="005C4DD5">
              <w:rPr>
                <w:rFonts w:eastAsia="Calibri"/>
                <w:sz w:val="18"/>
                <w:szCs w:val="20"/>
                <w:lang w:val="en-US" w:eastAsia="en-US"/>
              </w:rPr>
              <w:t>5,297</w:t>
            </w:r>
          </w:p>
        </w:tc>
        <w:tc>
          <w:tcPr>
            <w:tcW w:w="283" w:type="pct"/>
            <w:gridSpan w:val="2"/>
            <w:shd w:val="clear" w:color="auto" w:fill="auto"/>
            <w:tcMar>
              <w:left w:w="28" w:type="dxa"/>
              <w:right w:w="28" w:type="dxa"/>
            </w:tcMar>
            <w:vAlign w:val="center"/>
          </w:tcPr>
          <w:p w14:paraId="61AD1BFB" w14:textId="77777777" w:rsidR="00AC72F9" w:rsidRPr="005C4DD5" w:rsidRDefault="00AC72F9" w:rsidP="009E6F2C">
            <w:pPr>
              <w:widowControl w:val="0"/>
              <w:autoSpaceDE w:val="0"/>
              <w:autoSpaceDN w:val="0"/>
              <w:rPr>
                <w:sz w:val="18"/>
                <w:szCs w:val="20"/>
                <w:lang w:val="en-US" w:eastAsia="en-US"/>
              </w:rPr>
            </w:pPr>
            <w:r w:rsidRPr="005C4DD5">
              <w:rPr>
                <w:rFonts w:eastAsia="Calibri"/>
                <w:sz w:val="18"/>
                <w:szCs w:val="20"/>
                <w:lang w:val="en-US" w:eastAsia="en-US"/>
              </w:rPr>
              <w:t>5,297</w:t>
            </w:r>
          </w:p>
        </w:tc>
        <w:tc>
          <w:tcPr>
            <w:tcW w:w="281" w:type="pct"/>
            <w:gridSpan w:val="2"/>
            <w:shd w:val="clear" w:color="auto" w:fill="auto"/>
            <w:tcMar>
              <w:left w:w="28" w:type="dxa"/>
              <w:right w:w="28" w:type="dxa"/>
            </w:tcMar>
            <w:vAlign w:val="center"/>
          </w:tcPr>
          <w:p w14:paraId="49174679" w14:textId="77777777" w:rsidR="00AC72F9" w:rsidRPr="005C4DD5" w:rsidRDefault="00AC72F9" w:rsidP="009E6F2C">
            <w:pPr>
              <w:widowControl w:val="0"/>
              <w:autoSpaceDE w:val="0"/>
              <w:autoSpaceDN w:val="0"/>
              <w:rPr>
                <w:sz w:val="18"/>
                <w:szCs w:val="20"/>
                <w:lang w:val="en-US" w:eastAsia="en-US"/>
              </w:rPr>
            </w:pPr>
            <w:r w:rsidRPr="005C4DD5">
              <w:rPr>
                <w:rFonts w:eastAsia="Calibri"/>
                <w:sz w:val="18"/>
                <w:szCs w:val="20"/>
                <w:lang w:val="en-US" w:eastAsia="en-US"/>
              </w:rPr>
              <w:t>5,297</w:t>
            </w:r>
          </w:p>
        </w:tc>
        <w:tc>
          <w:tcPr>
            <w:tcW w:w="281" w:type="pct"/>
            <w:gridSpan w:val="2"/>
            <w:shd w:val="clear" w:color="auto" w:fill="auto"/>
            <w:tcMar>
              <w:left w:w="28" w:type="dxa"/>
              <w:right w:w="28" w:type="dxa"/>
            </w:tcMar>
            <w:vAlign w:val="center"/>
          </w:tcPr>
          <w:p w14:paraId="1CF76514" w14:textId="77777777" w:rsidR="00AC72F9" w:rsidRPr="005C4DD5" w:rsidRDefault="00AC72F9" w:rsidP="009E6F2C">
            <w:pPr>
              <w:widowControl w:val="0"/>
              <w:autoSpaceDE w:val="0"/>
              <w:autoSpaceDN w:val="0"/>
              <w:rPr>
                <w:sz w:val="18"/>
                <w:szCs w:val="20"/>
                <w:lang w:val="en-US" w:eastAsia="en-US"/>
              </w:rPr>
            </w:pPr>
            <w:r w:rsidRPr="005C4DD5">
              <w:rPr>
                <w:rFonts w:eastAsia="Calibri"/>
                <w:sz w:val="18"/>
                <w:szCs w:val="20"/>
                <w:lang w:val="en-US" w:eastAsia="en-US"/>
              </w:rPr>
              <w:t>5,297</w:t>
            </w:r>
          </w:p>
        </w:tc>
        <w:tc>
          <w:tcPr>
            <w:tcW w:w="281" w:type="pct"/>
            <w:gridSpan w:val="2"/>
            <w:shd w:val="clear" w:color="auto" w:fill="auto"/>
            <w:tcMar>
              <w:left w:w="28" w:type="dxa"/>
              <w:right w:w="28" w:type="dxa"/>
            </w:tcMar>
            <w:vAlign w:val="center"/>
          </w:tcPr>
          <w:p w14:paraId="59ED70ED" w14:textId="77777777" w:rsidR="00AC72F9" w:rsidRPr="005C4DD5" w:rsidRDefault="00AC72F9" w:rsidP="009E6F2C">
            <w:pPr>
              <w:widowControl w:val="0"/>
              <w:autoSpaceDE w:val="0"/>
              <w:autoSpaceDN w:val="0"/>
              <w:rPr>
                <w:sz w:val="18"/>
                <w:szCs w:val="20"/>
                <w:lang w:val="en-US" w:eastAsia="en-US"/>
              </w:rPr>
            </w:pPr>
            <w:r w:rsidRPr="005C4DD5">
              <w:rPr>
                <w:rFonts w:eastAsia="Calibri"/>
                <w:sz w:val="18"/>
                <w:szCs w:val="20"/>
                <w:lang w:val="en-US" w:eastAsia="en-US"/>
              </w:rPr>
              <w:t>5,297</w:t>
            </w:r>
          </w:p>
        </w:tc>
        <w:tc>
          <w:tcPr>
            <w:tcW w:w="282" w:type="pct"/>
            <w:gridSpan w:val="2"/>
            <w:shd w:val="clear" w:color="auto" w:fill="auto"/>
            <w:tcMar>
              <w:left w:w="28" w:type="dxa"/>
              <w:right w:w="28" w:type="dxa"/>
            </w:tcMar>
            <w:vAlign w:val="center"/>
          </w:tcPr>
          <w:p w14:paraId="05122AF0" w14:textId="77777777" w:rsidR="00AC72F9" w:rsidRPr="005C4DD5" w:rsidRDefault="00AC72F9" w:rsidP="009E6F2C">
            <w:pPr>
              <w:widowControl w:val="0"/>
              <w:autoSpaceDE w:val="0"/>
              <w:autoSpaceDN w:val="0"/>
              <w:rPr>
                <w:sz w:val="18"/>
                <w:szCs w:val="20"/>
                <w:lang w:val="en-US" w:eastAsia="en-US"/>
              </w:rPr>
            </w:pPr>
            <w:r w:rsidRPr="005C4DD5">
              <w:rPr>
                <w:rFonts w:eastAsia="Calibri"/>
                <w:sz w:val="18"/>
                <w:szCs w:val="20"/>
                <w:lang w:val="en-US" w:eastAsia="en-US"/>
              </w:rPr>
              <w:t>5,297</w:t>
            </w:r>
          </w:p>
        </w:tc>
        <w:tc>
          <w:tcPr>
            <w:tcW w:w="394" w:type="pct"/>
            <w:gridSpan w:val="2"/>
            <w:vAlign w:val="center"/>
          </w:tcPr>
          <w:p w14:paraId="2505EFD0" w14:textId="77777777" w:rsidR="00AC72F9" w:rsidRPr="005C4DD5" w:rsidRDefault="00AC72F9" w:rsidP="009E6F2C">
            <w:pPr>
              <w:widowControl w:val="0"/>
              <w:autoSpaceDE w:val="0"/>
              <w:autoSpaceDN w:val="0"/>
              <w:rPr>
                <w:rFonts w:eastAsia="Calibri"/>
                <w:sz w:val="18"/>
                <w:szCs w:val="20"/>
                <w:lang w:val="en-US" w:eastAsia="en-US"/>
              </w:rPr>
            </w:pPr>
            <w:r w:rsidRPr="005C4DD5">
              <w:rPr>
                <w:rFonts w:eastAsia="Calibri"/>
                <w:sz w:val="18"/>
                <w:szCs w:val="20"/>
                <w:lang w:val="en-US" w:eastAsia="en-US"/>
              </w:rPr>
              <w:t>5,297</w:t>
            </w:r>
          </w:p>
        </w:tc>
        <w:tc>
          <w:tcPr>
            <w:tcW w:w="394" w:type="pct"/>
            <w:gridSpan w:val="2"/>
            <w:shd w:val="clear" w:color="auto" w:fill="auto"/>
            <w:tcMar>
              <w:left w:w="28" w:type="dxa"/>
              <w:right w:w="28" w:type="dxa"/>
            </w:tcMar>
            <w:vAlign w:val="center"/>
          </w:tcPr>
          <w:p w14:paraId="6FCDC1FF" w14:textId="77777777" w:rsidR="00AC72F9" w:rsidRPr="005C4DD5" w:rsidRDefault="00AC72F9" w:rsidP="009E6F2C">
            <w:pPr>
              <w:widowControl w:val="0"/>
              <w:autoSpaceDE w:val="0"/>
              <w:autoSpaceDN w:val="0"/>
              <w:rPr>
                <w:sz w:val="18"/>
                <w:szCs w:val="20"/>
                <w:lang w:val="en-US" w:eastAsia="en-US"/>
              </w:rPr>
            </w:pPr>
            <w:r w:rsidRPr="005C4DD5">
              <w:rPr>
                <w:rFonts w:eastAsia="Calibri"/>
                <w:sz w:val="18"/>
                <w:szCs w:val="20"/>
                <w:lang w:val="en-US" w:eastAsia="en-US"/>
              </w:rPr>
              <w:t>5,297</w:t>
            </w:r>
          </w:p>
        </w:tc>
      </w:tr>
      <w:tr w:rsidR="007716D5" w:rsidRPr="005C4DD5" w14:paraId="723A8E45" w14:textId="77777777" w:rsidTr="007716D5">
        <w:trPr>
          <w:gridAfter w:val="1"/>
          <w:wAfter w:w="6" w:type="pct"/>
          <w:trHeight w:val="20"/>
          <w:jc w:val="center"/>
        </w:trPr>
        <w:tc>
          <w:tcPr>
            <w:tcW w:w="1802" w:type="pct"/>
            <w:vMerge/>
            <w:shd w:val="clear" w:color="auto" w:fill="auto"/>
            <w:tcMar>
              <w:left w:w="28" w:type="dxa"/>
              <w:right w:w="28" w:type="dxa"/>
            </w:tcMar>
            <w:vAlign w:val="center"/>
          </w:tcPr>
          <w:p w14:paraId="42D2D383" w14:textId="77777777" w:rsidR="00AC72F9" w:rsidRPr="005C4DD5" w:rsidRDefault="00AC72F9" w:rsidP="009E6F2C">
            <w:pPr>
              <w:widowControl w:val="0"/>
              <w:autoSpaceDE w:val="0"/>
              <w:autoSpaceDN w:val="0"/>
              <w:rPr>
                <w:rFonts w:eastAsia="Calibri"/>
                <w:sz w:val="18"/>
                <w:szCs w:val="20"/>
                <w:lang w:val="en-US" w:eastAsia="en-US"/>
              </w:rPr>
            </w:pPr>
          </w:p>
        </w:tc>
        <w:tc>
          <w:tcPr>
            <w:tcW w:w="641" w:type="pct"/>
            <w:shd w:val="clear" w:color="auto" w:fill="auto"/>
            <w:tcMar>
              <w:left w:w="28" w:type="dxa"/>
              <w:right w:w="28" w:type="dxa"/>
            </w:tcMar>
            <w:vAlign w:val="center"/>
          </w:tcPr>
          <w:p w14:paraId="2D0920DB" w14:textId="77777777" w:rsidR="00AC72F9" w:rsidRPr="005C4DD5" w:rsidRDefault="00AC72F9" w:rsidP="009E6F2C">
            <w:pPr>
              <w:widowControl w:val="0"/>
              <w:autoSpaceDE w:val="0"/>
              <w:autoSpaceDN w:val="0"/>
              <w:rPr>
                <w:sz w:val="18"/>
                <w:szCs w:val="20"/>
                <w:lang w:val="en-US" w:eastAsia="en-US"/>
              </w:rPr>
            </w:pPr>
            <w:r w:rsidRPr="005C4DD5">
              <w:rPr>
                <w:rFonts w:eastAsia="Calibri"/>
                <w:spacing w:val="-1"/>
                <w:sz w:val="18"/>
                <w:szCs w:val="20"/>
                <w:lang w:val="en-US" w:eastAsia="en-US"/>
              </w:rPr>
              <w:t>ГВС</w:t>
            </w:r>
          </w:p>
        </w:tc>
        <w:tc>
          <w:tcPr>
            <w:tcW w:w="356" w:type="pct"/>
            <w:gridSpan w:val="2"/>
            <w:shd w:val="clear" w:color="auto" w:fill="auto"/>
            <w:tcMar>
              <w:left w:w="28" w:type="dxa"/>
              <w:right w:w="28" w:type="dxa"/>
            </w:tcMar>
            <w:vAlign w:val="center"/>
          </w:tcPr>
          <w:p w14:paraId="523E4A59" w14:textId="77777777" w:rsidR="00AC72F9" w:rsidRPr="005C4DD5" w:rsidRDefault="00AC72F9" w:rsidP="009E6F2C">
            <w:pPr>
              <w:widowControl w:val="0"/>
              <w:autoSpaceDE w:val="0"/>
              <w:autoSpaceDN w:val="0"/>
              <w:rPr>
                <w:sz w:val="18"/>
                <w:szCs w:val="20"/>
                <w:lang w:val="en-US" w:eastAsia="en-US"/>
              </w:rPr>
            </w:pPr>
            <w:r w:rsidRPr="005C4DD5">
              <w:rPr>
                <w:rFonts w:eastAsia="Calibri"/>
                <w:sz w:val="18"/>
                <w:szCs w:val="20"/>
                <w:lang w:val="en-US" w:eastAsia="en-US"/>
              </w:rPr>
              <w:t>0,54</w:t>
            </w:r>
          </w:p>
        </w:tc>
        <w:tc>
          <w:tcPr>
            <w:tcW w:w="283" w:type="pct"/>
            <w:gridSpan w:val="2"/>
            <w:shd w:val="clear" w:color="auto" w:fill="auto"/>
            <w:tcMar>
              <w:left w:w="28" w:type="dxa"/>
              <w:right w:w="28" w:type="dxa"/>
            </w:tcMar>
            <w:vAlign w:val="center"/>
          </w:tcPr>
          <w:p w14:paraId="3AB71B8A" w14:textId="77777777" w:rsidR="00AC72F9" w:rsidRPr="005C4DD5" w:rsidRDefault="00AC72F9" w:rsidP="009E6F2C">
            <w:pPr>
              <w:widowControl w:val="0"/>
              <w:autoSpaceDE w:val="0"/>
              <w:autoSpaceDN w:val="0"/>
              <w:rPr>
                <w:sz w:val="18"/>
                <w:szCs w:val="20"/>
                <w:lang w:val="en-US" w:eastAsia="en-US"/>
              </w:rPr>
            </w:pPr>
            <w:r w:rsidRPr="005C4DD5">
              <w:rPr>
                <w:rFonts w:eastAsia="Calibri"/>
                <w:sz w:val="18"/>
                <w:szCs w:val="20"/>
                <w:lang w:val="en-US" w:eastAsia="en-US"/>
              </w:rPr>
              <w:t>0,54</w:t>
            </w:r>
          </w:p>
        </w:tc>
        <w:tc>
          <w:tcPr>
            <w:tcW w:w="281" w:type="pct"/>
            <w:gridSpan w:val="2"/>
            <w:shd w:val="clear" w:color="auto" w:fill="auto"/>
            <w:tcMar>
              <w:left w:w="28" w:type="dxa"/>
              <w:right w:w="28" w:type="dxa"/>
            </w:tcMar>
            <w:vAlign w:val="center"/>
          </w:tcPr>
          <w:p w14:paraId="1DA8437E" w14:textId="77777777" w:rsidR="00AC72F9" w:rsidRPr="005C4DD5" w:rsidRDefault="00AC72F9" w:rsidP="009E6F2C">
            <w:pPr>
              <w:widowControl w:val="0"/>
              <w:autoSpaceDE w:val="0"/>
              <w:autoSpaceDN w:val="0"/>
              <w:rPr>
                <w:sz w:val="18"/>
                <w:szCs w:val="20"/>
                <w:lang w:val="en-US" w:eastAsia="en-US"/>
              </w:rPr>
            </w:pPr>
            <w:r w:rsidRPr="005C4DD5">
              <w:rPr>
                <w:rFonts w:eastAsia="Calibri"/>
                <w:sz w:val="18"/>
                <w:szCs w:val="20"/>
                <w:lang w:val="en-US" w:eastAsia="en-US"/>
              </w:rPr>
              <w:t>0,54</w:t>
            </w:r>
          </w:p>
        </w:tc>
        <w:tc>
          <w:tcPr>
            <w:tcW w:w="281" w:type="pct"/>
            <w:gridSpan w:val="2"/>
            <w:shd w:val="clear" w:color="auto" w:fill="auto"/>
            <w:tcMar>
              <w:left w:w="28" w:type="dxa"/>
              <w:right w:w="28" w:type="dxa"/>
            </w:tcMar>
            <w:vAlign w:val="center"/>
          </w:tcPr>
          <w:p w14:paraId="5B3201C1" w14:textId="77777777" w:rsidR="00AC72F9" w:rsidRPr="005C4DD5" w:rsidRDefault="00AC72F9" w:rsidP="009E6F2C">
            <w:pPr>
              <w:widowControl w:val="0"/>
              <w:autoSpaceDE w:val="0"/>
              <w:autoSpaceDN w:val="0"/>
              <w:rPr>
                <w:sz w:val="18"/>
                <w:szCs w:val="20"/>
                <w:lang w:val="en-US" w:eastAsia="en-US"/>
              </w:rPr>
            </w:pPr>
            <w:r w:rsidRPr="005C4DD5">
              <w:rPr>
                <w:rFonts w:eastAsia="Calibri"/>
                <w:sz w:val="18"/>
                <w:szCs w:val="20"/>
                <w:lang w:val="en-US" w:eastAsia="en-US"/>
              </w:rPr>
              <w:t>0,54</w:t>
            </w:r>
          </w:p>
        </w:tc>
        <w:tc>
          <w:tcPr>
            <w:tcW w:w="281" w:type="pct"/>
            <w:gridSpan w:val="2"/>
            <w:shd w:val="clear" w:color="auto" w:fill="auto"/>
            <w:tcMar>
              <w:left w:w="28" w:type="dxa"/>
              <w:right w:w="28" w:type="dxa"/>
            </w:tcMar>
            <w:vAlign w:val="center"/>
          </w:tcPr>
          <w:p w14:paraId="287A1FCF" w14:textId="77777777" w:rsidR="00AC72F9" w:rsidRPr="005C4DD5" w:rsidRDefault="00AC72F9" w:rsidP="009E6F2C">
            <w:pPr>
              <w:widowControl w:val="0"/>
              <w:autoSpaceDE w:val="0"/>
              <w:autoSpaceDN w:val="0"/>
              <w:rPr>
                <w:sz w:val="18"/>
                <w:szCs w:val="20"/>
                <w:lang w:val="en-US" w:eastAsia="en-US"/>
              </w:rPr>
            </w:pPr>
            <w:r w:rsidRPr="005C4DD5">
              <w:rPr>
                <w:rFonts w:eastAsia="Calibri"/>
                <w:sz w:val="18"/>
                <w:szCs w:val="20"/>
                <w:lang w:val="en-US" w:eastAsia="en-US"/>
              </w:rPr>
              <w:t>0,54</w:t>
            </w:r>
          </w:p>
        </w:tc>
        <w:tc>
          <w:tcPr>
            <w:tcW w:w="282" w:type="pct"/>
            <w:gridSpan w:val="2"/>
            <w:shd w:val="clear" w:color="auto" w:fill="auto"/>
            <w:tcMar>
              <w:left w:w="28" w:type="dxa"/>
              <w:right w:w="28" w:type="dxa"/>
            </w:tcMar>
            <w:vAlign w:val="center"/>
          </w:tcPr>
          <w:p w14:paraId="702301BE" w14:textId="77777777" w:rsidR="00AC72F9" w:rsidRPr="005C4DD5" w:rsidRDefault="00AC72F9" w:rsidP="009E6F2C">
            <w:pPr>
              <w:widowControl w:val="0"/>
              <w:autoSpaceDE w:val="0"/>
              <w:autoSpaceDN w:val="0"/>
              <w:rPr>
                <w:sz w:val="18"/>
                <w:szCs w:val="20"/>
                <w:lang w:val="en-US" w:eastAsia="en-US"/>
              </w:rPr>
            </w:pPr>
            <w:r w:rsidRPr="005C4DD5">
              <w:rPr>
                <w:rFonts w:eastAsia="Calibri"/>
                <w:sz w:val="18"/>
                <w:szCs w:val="20"/>
                <w:lang w:val="en-US" w:eastAsia="en-US"/>
              </w:rPr>
              <w:t>0,54</w:t>
            </w:r>
          </w:p>
        </w:tc>
        <w:tc>
          <w:tcPr>
            <w:tcW w:w="394" w:type="pct"/>
            <w:gridSpan w:val="2"/>
            <w:vAlign w:val="center"/>
          </w:tcPr>
          <w:p w14:paraId="0A06C30C" w14:textId="77777777" w:rsidR="00AC72F9" w:rsidRPr="005C4DD5" w:rsidRDefault="00AC72F9" w:rsidP="009E6F2C">
            <w:pPr>
              <w:widowControl w:val="0"/>
              <w:autoSpaceDE w:val="0"/>
              <w:autoSpaceDN w:val="0"/>
              <w:rPr>
                <w:rFonts w:eastAsia="Calibri"/>
                <w:sz w:val="18"/>
                <w:szCs w:val="20"/>
                <w:lang w:val="en-US" w:eastAsia="en-US"/>
              </w:rPr>
            </w:pPr>
            <w:r w:rsidRPr="005C4DD5">
              <w:rPr>
                <w:rFonts w:eastAsia="Calibri"/>
                <w:sz w:val="18"/>
                <w:szCs w:val="20"/>
                <w:lang w:val="en-US" w:eastAsia="en-US"/>
              </w:rPr>
              <w:t>0,54</w:t>
            </w:r>
          </w:p>
        </w:tc>
        <w:tc>
          <w:tcPr>
            <w:tcW w:w="394" w:type="pct"/>
            <w:gridSpan w:val="2"/>
            <w:shd w:val="clear" w:color="auto" w:fill="auto"/>
            <w:tcMar>
              <w:left w:w="28" w:type="dxa"/>
              <w:right w:w="28" w:type="dxa"/>
            </w:tcMar>
            <w:vAlign w:val="center"/>
          </w:tcPr>
          <w:p w14:paraId="407561ED" w14:textId="77777777" w:rsidR="00AC72F9" w:rsidRPr="005C4DD5" w:rsidRDefault="00AC72F9" w:rsidP="009E6F2C">
            <w:pPr>
              <w:widowControl w:val="0"/>
              <w:autoSpaceDE w:val="0"/>
              <w:autoSpaceDN w:val="0"/>
              <w:rPr>
                <w:sz w:val="18"/>
                <w:szCs w:val="20"/>
                <w:lang w:val="en-US" w:eastAsia="en-US"/>
              </w:rPr>
            </w:pPr>
            <w:r w:rsidRPr="005C4DD5">
              <w:rPr>
                <w:rFonts w:eastAsia="Calibri"/>
                <w:sz w:val="18"/>
                <w:szCs w:val="20"/>
                <w:lang w:val="en-US" w:eastAsia="en-US"/>
              </w:rPr>
              <w:t>0,54</w:t>
            </w:r>
          </w:p>
        </w:tc>
      </w:tr>
      <w:tr w:rsidR="007716D5" w:rsidRPr="005C4DD5" w14:paraId="50814FC9" w14:textId="77777777" w:rsidTr="007716D5">
        <w:trPr>
          <w:gridAfter w:val="1"/>
          <w:wAfter w:w="6" w:type="pct"/>
          <w:trHeight w:val="20"/>
          <w:jc w:val="center"/>
        </w:trPr>
        <w:tc>
          <w:tcPr>
            <w:tcW w:w="1802" w:type="pct"/>
            <w:vMerge/>
            <w:shd w:val="clear" w:color="auto" w:fill="auto"/>
            <w:tcMar>
              <w:left w:w="28" w:type="dxa"/>
              <w:right w:w="28" w:type="dxa"/>
            </w:tcMar>
            <w:vAlign w:val="center"/>
          </w:tcPr>
          <w:p w14:paraId="4B70F0B7" w14:textId="77777777" w:rsidR="00AC72F9" w:rsidRPr="005C4DD5" w:rsidRDefault="00AC72F9" w:rsidP="009E6F2C">
            <w:pPr>
              <w:widowControl w:val="0"/>
              <w:autoSpaceDE w:val="0"/>
              <w:autoSpaceDN w:val="0"/>
              <w:rPr>
                <w:rFonts w:eastAsia="Calibri"/>
                <w:sz w:val="18"/>
                <w:szCs w:val="20"/>
                <w:lang w:val="en-US" w:eastAsia="en-US"/>
              </w:rPr>
            </w:pPr>
          </w:p>
        </w:tc>
        <w:tc>
          <w:tcPr>
            <w:tcW w:w="641" w:type="pct"/>
            <w:shd w:val="clear" w:color="auto" w:fill="auto"/>
            <w:tcMar>
              <w:left w:w="28" w:type="dxa"/>
              <w:right w:w="28" w:type="dxa"/>
            </w:tcMar>
            <w:vAlign w:val="center"/>
          </w:tcPr>
          <w:p w14:paraId="46CF7BDD" w14:textId="77777777" w:rsidR="00AC72F9" w:rsidRPr="005C4DD5" w:rsidRDefault="00AC72F9" w:rsidP="009E6F2C">
            <w:pPr>
              <w:widowControl w:val="0"/>
              <w:autoSpaceDE w:val="0"/>
              <w:autoSpaceDN w:val="0"/>
              <w:rPr>
                <w:sz w:val="18"/>
                <w:szCs w:val="20"/>
                <w:lang w:val="en-US" w:eastAsia="en-US"/>
              </w:rPr>
            </w:pPr>
            <w:r w:rsidRPr="005C4DD5">
              <w:rPr>
                <w:rFonts w:eastAsia="Calibri"/>
                <w:spacing w:val="-1"/>
                <w:sz w:val="18"/>
                <w:szCs w:val="20"/>
                <w:lang w:val="en-US" w:eastAsia="en-US"/>
              </w:rPr>
              <w:t>Вентиляция</w:t>
            </w:r>
          </w:p>
        </w:tc>
        <w:tc>
          <w:tcPr>
            <w:tcW w:w="356" w:type="pct"/>
            <w:gridSpan w:val="2"/>
            <w:shd w:val="clear" w:color="auto" w:fill="auto"/>
            <w:tcMar>
              <w:left w:w="28" w:type="dxa"/>
              <w:right w:w="28" w:type="dxa"/>
            </w:tcMar>
            <w:vAlign w:val="center"/>
          </w:tcPr>
          <w:p w14:paraId="20CFAFE5" w14:textId="77777777" w:rsidR="00AC72F9" w:rsidRPr="005C4DD5" w:rsidRDefault="00AC72F9" w:rsidP="009E6F2C">
            <w:pPr>
              <w:widowControl w:val="0"/>
              <w:autoSpaceDE w:val="0"/>
              <w:autoSpaceDN w:val="0"/>
              <w:rPr>
                <w:sz w:val="18"/>
                <w:szCs w:val="20"/>
                <w:lang w:val="en-US" w:eastAsia="en-US"/>
              </w:rPr>
            </w:pPr>
            <w:r w:rsidRPr="005C4DD5">
              <w:rPr>
                <w:rFonts w:eastAsia="Calibri"/>
                <w:sz w:val="18"/>
                <w:szCs w:val="20"/>
                <w:lang w:val="en-US" w:eastAsia="en-US"/>
              </w:rPr>
              <w:t>0</w:t>
            </w:r>
          </w:p>
        </w:tc>
        <w:tc>
          <w:tcPr>
            <w:tcW w:w="283" w:type="pct"/>
            <w:gridSpan w:val="2"/>
            <w:shd w:val="clear" w:color="auto" w:fill="auto"/>
            <w:tcMar>
              <w:left w:w="28" w:type="dxa"/>
              <w:right w:w="28" w:type="dxa"/>
            </w:tcMar>
            <w:vAlign w:val="center"/>
          </w:tcPr>
          <w:p w14:paraId="5A9B992A" w14:textId="77777777" w:rsidR="00AC72F9" w:rsidRPr="005C4DD5" w:rsidRDefault="00AC72F9" w:rsidP="009E6F2C">
            <w:pPr>
              <w:widowControl w:val="0"/>
              <w:autoSpaceDE w:val="0"/>
              <w:autoSpaceDN w:val="0"/>
              <w:rPr>
                <w:sz w:val="18"/>
                <w:szCs w:val="20"/>
                <w:lang w:val="en-US" w:eastAsia="en-US"/>
              </w:rPr>
            </w:pPr>
            <w:r w:rsidRPr="005C4DD5">
              <w:rPr>
                <w:rFonts w:eastAsia="Calibri"/>
                <w:sz w:val="18"/>
                <w:szCs w:val="20"/>
                <w:lang w:val="en-US" w:eastAsia="en-US"/>
              </w:rPr>
              <w:t>0</w:t>
            </w:r>
          </w:p>
        </w:tc>
        <w:tc>
          <w:tcPr>
            <w:tcW w:w="281" w:type="pct"/>
            <w:gridSpan w:val="2"/>
            <w:shd w:val="clear" w:color="auto" w:fill="auto"/>
            <w:tcMar>
              <w:left w:w="28" w:type="dxa"/>
              <w:right w:w="28" w:type="dxa"/>
            </w:tcMar>
            <w:vAlign w:val="center"/>
          </w:tcPr>
          <w:p w14:paraId="1E4FCA35" w14:textId="77777777" w:rsidR="00AC72F9" w:rsidRPr="005C4DD5" w:rsidRDefault="00AC72F9" w:rsidP="009E6F2C">
            <w:pPr>
              <w:widowControl w:val="0"/>
              <w:autoSpaceDE w:val="0"/>
              <w:autoSpaceDN w:val="0"/>
              <w:rPr>
                <w:sz w:val="18"/>
                <w:szCs w:val="20"/>
                <w:lang w:val="en-US" w:eastAsia="en-US"/>
              </w:rPr>
            </w:pPr>
            <w:r w:rsidRPr="005C4DD5">
              <w:rPr>
                <w:rFonts w:eastAsia="Calibri"/>
                <w:sz w:val="18"/>
                <w:szCs w:val="20"/>
                <w:lang w:val="en-US" w:eastAsia="en-US"/>
              </w:rPr>
              <w:t>0</w:t>
            </w:r>
          </w:p>
        </w:tc>
        <w:tc>
          <w:tcPr>
            <w:tcW w:w="281" w:type="pct"/>
            <w:gridSpan w:val="2"/>
            <w:shd w:val="clear" w:color="auto" w:fill="auto"/>
            <w:tcMar>
              <w:left w:w="28" w:type="dxa"/>
              <w:right w:w="28" w:type="dxa"/>
            </w:tcMar>
            <w:vAlign w:val="center"/>
          </w:tcPr>
          <w:p w14:paraId="760D26F2" w14:textId="77777777" w:rsidR="00AC72F9" w:rsidRPr="005C4DD5" w:rsidRDefault="00AC72F9" w:rsidP="009E6F2C">
            <w:pPr>
              <w:widowControl w:val="0"/>
              <w:autoSpaceDE w:val="0"/>
              <w:autoSpaceDN w:val="0"/>
              <w:rPr>
                <w:sz w:val="18"/>
                <w:szCs w:val="20"/>
                <w:lang w:val="en-US" w:eastAsia="en-US"/>
              </w:rPr>
            </w:pPr>
            <w:r w:rsidRPr="005C4DD5">
              <w:rPr>
                <w:rFonts w:eastAsia="Calibri"/>
                <w:sz w:val="18"/>
                <w:szCs w:val="20"/>
                <w:lang w:val="en-US" w:eastAsia="en-US"/>
              </w:rPr>
              <w:t>0</w:t>
            </w:r>
          </w:p>
        </w:tc>
        <w:tc>
          <w:tcPr>
            <w:tcW w:w="281" w:type="pct"/>
            <w:gridSpan w:val="2"/>
            <w:shd w:val="clear" w:color="auto" w:fill="auto"/>
            <w:tcMar>
              <w:left w:w="28" w:type="dxa"/>
              <w:right w:w="28" w:type="dxa"/>
            </w:tcMar>
            <w:vAlign w:val="center"/>
          </w:tcPr>
          <w:p w14:paraId="719C0DFE" w14:textId="77777777" w:rsidR="00AC72F9" w:rsidRPr="005C4DD5" w:rsidRDefault="00AC72F9" w:rsidP="009E6F2C">
            <w:pPr>
              <w:widowControl w:val="0"/>
              <w:autoSpaceDE w:val="0"/>
              <w:autoSpaceDN w:val="0"/>
              <w:rPr>
                <w:sz w:val="18"/>
                <w:szCs w:val="20"/>
                <w:lang w:val="en-US" w:eastAsia="en-US"/>
              </w:rPr>
            </w:pPr>
            <w:r w:rsidRPr="005C4DD5">
              <w:rPr>
                <w:rFonts w:eastAsia="Calibri"/>
                <w:sz w:val="18"/>
                <w:szCs w:val="20"/>
                <w:lang w:val="en-US" w:eastAsia="en-US"/>
              </w:rPr>
              <w:t>0</w:t>
            </w:r>
          </w:p>
        </w:tc>
        <w:tc>
          <w:tcPr>
            <w:tcW w:w="282" w:type="pct"/>
            <w:gridSpan w:val="2"/>
            <w:shd w:val="clear" w:color="auto" w:fill="auto"/>
            <w:tcMar>
              <w:left w:w="28" w:type="dxa"/>
              <w:right w:w="28" w:type="dxa"/>
            </w:tcMar>
            <w:vAlign w:val="center"/>
          </w:tcPr>
          <w:p w14:paraId="0AD1C1B0" w14:textId="77777777" w:rsidR="00AC72F9" w:rsidRPr="005C4DD5" w:rsidRDefault="00AC72F9" w:rsidP="009E6F2C">
            <w:pPr>
              <w:widowControl w:val="0"/>
              <w:autoSpaceDE w:val="0"/>
              <w:autoSpaceDN w:val="0"/>
              <w:rPr>
                <w:sz w:val="18"/>
                <w:szCs w:val="20"/>
                <w:lang w:val="en-US" w:eastAsia="en-US"/>
              </w:rPr>
            </w:pPr>
            <w:r w:rsidRPr="005C4DD5">
              <w:rPr>
                <w:rFonts w:eastAsia="Calibri"/>
                <w:sz w:val="18"/>
                <w:szCs w:val="20"/>
                <w:lang w:val="en-US" w:eastAsia="en-US"/>
              </w:rPr>
              <w:t>0</w:t>
            </w:r>
          </w:p>
        </w:tc>
        <w:tc>
          <w:tcPr>
            <w:tcW w:w="394" w:type="pct"/>
            <w:gridSpan w:val="2"/>
            <w:vAlign w:val="center"/>
          </w:tcPr>
          <w:p w14:paraId="2C002C85" w14:textId="77777777" w:rsidR="00AC72F9" w:rsidRPr="005C4DD5" w:rsidRDefault="00AC72F9" w:rsidP="009E6F2C">
            <w:pPr>
              <w:widowControl w:val="0"/>
              <w:autoSpaceDE w:val="0"/>
              <w:autoSpaceDN w:val="0"/>
              <w:rPr>
                <w:rFonts w:eastAsia="Calibri"/>
                <w:sz w:val="18"/>
                <w:szCs w:val="20"/>
                <w:lang w:val="en-US" w:eastAsia="en-US"/>
              </w:rPr>
            </w:pPr>
            <w:r w:rsidRPr="005C4DD5">
              <w:rPr>
                <w:rFonts w:eastAsia="Calibri"/>
                <w:sz w:val="18"/>
                <w:szCs w:val="20"/>
                <w:lang w:val="en-US" w:eastAsia="en-US"/>
              </w:rPr>
              <w:t>0</w:t>
            </w:r>
          </w:p>
        </w:tc>
        <w:tc>
          <w:tcPr>
            <w:tcW w:w="394" w:type="pct"/>
            <w:gridSpan w:val="2"/>
            <w:shd w:val="clear" w:color="auto" w:fill="auto"/>
            <w:tcMar>
              <w:left w:w="28" w:type="dxa"/>
              <w:right w:w="28" w:type="dxa"/>
            </w:tcMar>
            <w:vAlign w:val="center"/>
          </w:tcPr>
          <w:p w14:paraId="1DB8AAE8" w14:textId="77777777" w:rsidR="00AC72F9" w:rsidRPr="005C4DD5" w:rsidRDefault="00AC72F9" w:rsidP="009E6F2C">
            <w:pPr>
              <w:widowControl w:val="0"/>
              <w:autoSpaceDE w:val="0"/>
              <w:autoSpaceDN w:val="0"/>
              <w:rPr>
                <w:sz w:val="18"/>
                <w:szCs w:val="20"/>
                <w:lang w:val="en-US" w:eastAsia="en-US"/>
              </w:rPr>
            </w:pPr>
            <w:r w:rsidRPr="005C4DD5">
              <w:rPr>
                <w:rFonts w:eastAsia="Calibri"/>
                <w:sz w:val="18"/>
                <w:szCs w:val="20"/>
                <w:lang w:val="en-US" w:eastAsia="en-US"/>
              </w:rPr>
              <w:t>0</w:t>
            </w:r>
          </w:p>
        </w:tc>
      </w:tr>
      <w:tr w:rsidR="007716D5" w:rsidRPr="005C4DD5" w14:paraId="6160FF2D" w14:textId="77777777" w:rsidTr="007716D5">
        <w:trPr>
          <w:gridAfter w:val="1"/>
          <w:wAfter w:w="6" w:type="pct"/>
          <w:trHeight w:val="20"/>
          <w:jc w:val="center"/>
        </w:trPr>
        <w:tc>
          <w:tcPr>
            <w:tcW w:w="1802" w:type="pct"/>
            <w:vMerge/>
            <w:shd w:val="clear" w:color="auto" w:fill="auto"/>
            <w:tcMar>
              <w:left w:w="28" w:type="dxa"/>
              <w:right w:w="28" w:type="dxa"/>
            </w:tcMar>
            <w:vAlign w:val="center"/>
          </w:tcPr>
          <w:p w14:paraId="0BDEB321" w14:textId="77777777" w:rsidR="00AC72F9" w:rsidRPr="005C4DD5" w:rsidRDefault="00AC72F9" w:rsidP="009E6F2C">
            <w:pPr>
              <w:widowControl w:val="0"/>
              <w:autoSpaceDE w:val="0"/>
              <w:autoSpaceDN w:val="0"/>
              <w:rPr>
                <w:rFonts w:eastAsia="Calibri"/>
                <w:sz w:val="18"/>
                <w:szCs w:val="20"/>
                <w:lang w:val="en-US" w:eastAsia="en-US"/>
              </w:rPr>
            </w:pPr>
          </w:p>
        </w:tc>
        <w:tc>
          <w:tcPr>
            <w:tcW w:w="641" w:type="pct"/>
            <w:shd w:val="clear" w:color="auto" w:fill="auto"/>
            <w:tcMar>
              <w:left w:w="28" w:type="dxa"/>
              <w:right w:w="28" w:type="dxa"/>
            </w:tcMar>
            <w:vAlign w:val="center"/>
          </w:tcPr>
          <w:p w14:paraId="798ABC0C" w14:textId="77777777" w:rsidR="00AC72F9" w:rsidRPr="005C4DD5" w:rsidRDefault="00AC72F9" w:rsidP="009E6F2C">
            <w:pPr>
              <w:widowControl w:val="0"/>
              <w:autoSpaceDE w:val="0"/>
              <w:autoSpaceDN w:val="0"/>
              <w:rPr>
                <w:sz w:val="18"/>
                <w:szCs w:val="20"/>
                <w:lang w:val="en-US" w:eastAsia="en-US"/>
              </w:rPr>
            </w:pPr>
            <w:r w:rsidRPr="005C4DD5">
              <w:rPr>
                <w:rFonts w:eastAsia="Calibri"/>
                <w:spacing w:val="-1"/>
                <w:sz w:val="18"/>
                <w:szCs w:val="20"/>
                <w:lang w:val="en-US" w:eastAsia="en-US"/>
              </w:rPr>
              <w:t>Пар</w:t>
            </w:r>
          </w:p>
        </w:tc>
        <w:tc>
          <w:tcPr>
            <w:tcW w:w="356" w:type="pct"/>
            <w:gridSpan w:val="2"/>
            <w:shd w:val="clear" w:color="auto" w:fill="auto"/>
            <w:tcMar>
              <w:left w:w="28" w:type="dxa"/>
              <w:right w:w="28" w:type="dxa"/>
            </w:tcMar>
            <w:vAlign w:val="center"/>
          </w:tcPr>
          <w:p w14:paraId="5A5D0800" w14:textId="77777777" w:rsidR="00AC72F9" w:rsidRPr="005C4DD5" w:rsidRDefault="00AC72F9" w:rsidP="009E6F2C">
            <w:pPr>
              <w:widowControl w:val="0"/>
              <w:autoSpaceDE w:val="0"/>
              <w:autoSpaceDN w:val="0"/>
              <w:rPr>
                <w:sz w:val="18"/>
                <w:szCs w:val="20"/>
                <w:lang w:val="en-US" w:eastAsia="en-US"/>
              </w:rPr>
            </w:pPr>
            <w:r w:rsidRPr="005C4DD5">
              <w:rPr>
                <w:rFonts w:eastAsia="Calibri"/>
                <w:sz w:val="18"/>
                <w:szCs w:val="20"/>
                <w:lang w:val="en-US" w:eastAsia="en-US"/>
              </w:rPr>
              <w:t>0</w:t>
            </w:r>
          </w:p>
        </w:tc>
        <w:tc>
          <w:tcPr>
            <w:tcW w:w="283" w:type="pct"/>
            <w:gridSpan w:val="2"/>
            <w:shd w:val="clear" w:color="auto" w:fill="auto"/>
            <w:tcMar>
              <w:left w:w="28" w:type="dxa"/>
              <w:right w:w="28" w:type="dxa"/>
            </w:tcMar>
            <w:vAlign w:val="center"/>
          </w:tcPr>
          <w:p w14:paraId="3E08DAB7" w14:textId="77777777" w:rsidR="00AC72F9" w:rsidRPr="005C4DD5" w:rsidRDefault="00AC72F9" w:rsidP="009E6F2C">
            <w:pPr>
              <w:widowControl w:val="0"/>
              <w:autoSpaceDE w:val="0"/>
              <w:autoSpaceDN w:val="0"/>
              <w:rPr>
                <w:sz w:val="18"/>
                <w:szCs w:val="20"/>
                <w:lang w:val="en-US" w:eastAsia="en-US"/>
              </w:rPr>
            </w:pPr>
            <w:r w:rsidRPr="005C4DD5">
              <w:rPr>
                <w:rFonts w:eastAsia="Calibri"/>
                <w:sz w:val="18"/>
                <w:szCs w:val="20"/>
                <w:lang w:val="en-US" w:eastAsia="en-US"/>
              </w:rPr>
              <w:t>0</w:t>
            </w:r>
          </w:p>
        </w:tc>
        <w:tc>
          <w:tcPr>
            <w:tcW w:w="281" w:type="pct"/>
            <w:gridSpan w:val="2"/>
            <w:shd w:val="clear" w:color="auto" w:fill="auto"/>
            <w:tcMar>
              <w:left w:w="28" w:type="dxa"/>
              <w:right w:w="28" w:type="dxa"/>
            </w:tcMar>
            <w:vAlign w:val="center"/>
          </w:tcPr>
          <w:p w14:paraId="74BB7BD7" w14:textId="77777777" w:rsidR="00AC72F9" w:rsidRPr="005C4DD5" w:rsidRDefault="00AC72F9" w:rsidP="009E6F2C">
            <w:pPr>
              <w:widowControl w:val="0"/>
              <w:autoSpaceDE w:val="0"/>
              <w:autoSpaceDN w:val="0"/>
              <w:rPr>
                <w:sz w:val="18"/>
                <w:szCs w:val="20"/>
                <w:lang w:val="en-US" w:eastAsia="en-US"/>
              </w:rPr>
            </w:pPr>
            <w:r w:rsidRPr="005C4DD5">
              <w:rPr>
                <w:rFonts w:eastAsia="Calibri"/>
                <w:sz w:val="18"/>
                <w:szCs w:val="20"/>
                <w:lang w:val="en-US" w:eastAsia="en-US"/>
              </w:rPr>
              <w:t>0</w:t>
            </w:r>
          </w:p>
        </w:tc>
        <w:tc>
          <w:tcPr>
            <w:tcW w:w="281" w:type="pct"/>
            <w:gridSpan w:val="2"/>
            <w:shd w:val="clear" w:color="auto" w:fill="auto"/>
            <w:tcMar>
              <w:left w:w="28" w:type="dxa"/>
              <w:right w:w="28" w:type="dxa"/>
            </w:tcMar>
            <w:vAlign w:val="center"/>
          </w:tcPr>
          <w:p w14:paraId="578ACD62" w14:textId="77777777" w:rsidR="00AC72F9" w:rsidRPr="005C4DD5" w:rsidRDefault="00AC72F9" w:rsidP="009E6F2C">
            <w:pPr>
              <w:widowControl w:val="0"/>
              <w:autoSpaceDE w:val="0"/>
              <w:autoSpaceDN w:val="0"/>
              <w:rPr>
                <w:sz w:val="18"/>
                <w:szCs w:val="20"/>
                <w:lang w:val="en-US" w:eastAsia="en-US"/>
              </w:rPr>
            </w:pPr>
            <w:r w:rsidRPr="005C4DD5">
              <w:rPr>
                <w:rFonts w:eastAsia="Calibri"/>
                <w:sz w:val="18"/>
                <w:szCs w:val="20"/>
                <w:lang w:val="en-US" w:eastAsia="en-US"/>
              </w:rPr>
              <w:t>0</w:t>
            </w:r>
          </w:p>
        </w:tc>
        <w:tc>
          <w:tcPr>
            <w:tcW w:w="281" w:type="pct"/>
            <w:gridSpan w:val="2"/>
            <w:shd w:val="clear" w:color="auto" w:fill="auto"/>
            <w:tcMar>
              <w:left w:w="28" w:type="dxa"/>
              <w:right w:w="28" w:type="dxa"/>
            </w:tcMar>
            <w:vAlign w:val="center"/>
          </w:tcPr>
          <w:p w14:paraId="02F60032" w14:textId="77777777" w:rsidR="00AC72F9" w:rsidRPr="005C4DD5" w:rsidRDefault="00AC72F9" w:rsidP="009E6F2C">
            <w:pPr>
              <w:widowControl w:val="0"/>
              <w:autoSpaceDE w:val="0"/>
              <w:autoSpaceDN w:val="0"/>
              <w:rPr>
                <w:sz w:val="18"/>
                <w:szCs w:val="20"/>
                <w:lang w:val="en-US" w:eastAsia="en-US"/>
              </w:rPr>
            </w:pPr>
            <w:r w:rsidRPr="005C4DD5">
              <w:rPr>
                <w:rFonts w:eastAsia="Calibri"/>
                <w:sz w:val="18"/>
                <w:szCs w:val="20"/>
                <w:lang w:val="en-US" w:eastAsia="en-US"/>
              </w:rPr>
              <w:t>0</w:t>
            </w:r>
          </w:p>
        </w:tc>
        <w:tc>
          <w:tcPr>
            <w:tcW w:w="282" w:type="pct"/>
            <w:gridSpan w:val="2"/>
            <w:shd w:val="clear" w:color="auto" w:fill="auto"/>
            <w:tcMar>
              <w:left w:w="28" w:type="dxa"/>
              <w:right w:w="28" w:type="dxa"/>
            </w:tcMar>
            <w:vAlign w:val="center"/>
          </w:tcPr>
          <w:p w14:paraId="32723E9B" w14:textId="77777777" w:rsidR="00AC72F9" w:rsidRPr="005C4DD5" w:rsidRDefault="00AC72F9" w:rsidP="009E6F2C">
            <w:pPr>
              <w:widowControl w:val="0"/>
              <w:autoSpaceDE w:val="0"/>
              <w:autoSpaceDN w:val="0"/>
              <w:rPr>
                <w:sz w:val="18"/>
                <w:szCs w:val="20"/>
                <w:lang w:val="en-US" w:eastAsia="en-US"/>
              </w:rPr>
            </w:pPr>
            <w:r w:rsidRPr="005C4DD5">
              <w:rPr>
                <w:rFonts w:eastAsia="Calibri"/>
                <w:sz w:val="18"/>
                <w:szCs w:val="20"/>
                <w:lang w:val="en-US" w:eastAsia="en-US"/>
              </w:rPr>
              <w:t>0</w:t>
            </w:r>
          </w:p>
        </w:tc>
        <w:tc>
          <w:tcPr>
            <w:tcW w:w="394" w:type="pct"/>
            <w:gridSpan w:val="2"/>
            <w:vAlign w:val="center"/>
          </w:tcPr>
          <w:p w14:paraId="63D87BE1" w14:textId="77777777" w:rsidR="00AC72F9" w:rsidRPr="005C4DD5" w:rsidRDefault="00AC72F9" w:rsidP="009E6F2C">
            <w:pPr>
              <w:widowControl w:val="0"/>
              <w:autoSpaceDE w:val="0"/>
              <w:autoSpaceDN w:val="0"/>
              <w:rPr>
                <w:rFonts w:eastAsia="Calibri"/>
                <w:sz w:val="18"/>
                <w:szCs w:val="20"/>
                <w:lang w:val="en-US" w:eastAsia="en-US"/>
              </w:rPr>
            </w:pPr>
            <w:r w:rsidRPr="005C4DD5">
              <w:rPr>
                <w:rFonts w:eastAsia="Calibri"/>
                <w:sz w:val="18"/>
                <w:szCs w:val="20"/>
                <w:lang w:val="en-US" w:eastAsia="en-US"/>
              </w:rPr>
              <w:t>0</w:t>
            </w:r>
          </w:p>
        </w:tc>
        <w:tc>
          <w:tcPr>
            <w:tcW w:w="394" w:type="pct"/>
            <w:gridSpan w:val="2"/>
            <w:shd w:val="clear" w:color="auto" w:fill="auto"/>
            <w:tcMar>
              <w:left w:w="28" w:type="dxa"/>
              <w:right w:w="28" w:type="dxa"/>
            </w:tcMar>
            <w:vAlign w:val="center"/>
          </w:tcPr>
          <w:p w14:paraId="031540BB" w14:textId="77777777" w:rsidR="00AC72F9" w:rsidRPr="005C4DD5" w:rsidRDefault="00AC72F9" w:rsidP="009E6F2C">
            <w:pPr>
              <w:widowControl w:val="0"/>
              <w:autoSpaceDE w:val="0"/>
              <w:autoSpaceDN w:val="0"/>
              <w:rPr>
                <w:sz w:val="18"/>
                <w:szCs w:val="20"/>
                <w:lang w:val="en-US" w:eastAsia="en-US"/>
              </w:rPr>
            </w:pPr>
            <w:r w:rsidRPr="005C4DD5">
              <w:rPr>
                <w:rFonts w:eastAsia="Calibri"/>
                <w:sz w:val="18"/>
                <w:szCs w:val="20"/>
                <w:lang w:val="en-US" w:eastAsia="en-US"/>
              </w:rPr>
              <w:t>0</w:t>
            </w:r>
          </w:p>
        </w:tc>
      </w:tr>
      <w:tr w:rsidR="007716D5" w:rsidRPr="005C4DD5" w14:paraId="60BCC60F" w14:textId="77777777" w:rsidTr="007716D5">
        <w:trPr>
          <w:gridAfter w:val="1"/>
          <w:wAfter w:w="6" w:type="pct"/>
          <w:trHeight w:val="20"/>
          <w:jc w:val="center"/>
        </w:trPr>
        <w:tc>
          <w:tcPr>
            <w:tcW w:w="1802" w:type="pct"/>
            <w:vMerge/>
            <w:shd w:val="clear" w:color="auto" w:fill="auto"/>
            <w:tcMar>
              <w:left w:w="28" w:type="dxa"/>
              <w:right w:w="28" w:type="dxa"/>
            </w:tcMar>
            <w:vAlign w:val="center"/>
          </w:tcPr>
          <w:p w14:paraId="612A58DC" w14:textId="77777777" w:rsidR="00AC72F9" w:rsidRPr="005C4DD5" w:rsidRDefault="00AC72F9" w:rsidP="009E6F2C">
            <w:pPr>
              <w:widowControl w:val="0"/>
              <w:autoSpaceDE w:val="0"/>
              <w:autoSpaceDN w:val="0"/>
              <w:rPr>
                <w:rFonts w:eastAsia="Calibri"/>
                <w:sz w:val="18"/>
                <w:szCs w:val="20"/>
                <w:lang w:val="en-US" w:eastAsia="en-US"/>
              </w:rPr>
            </w:pPr>
          </w:p>
        </w:tc>
        <w:tc>
          <w:tcPr>
            <w:tcW w:w="641" w:type="pct"/>
            <w:shd w:val="clear" w:color="auto" w:fill="auto"/>
            <w:tcMar>
              <w:left w:w="28" w:type="dxa"/>
              <w:right w:w="28" w:type="dxa"/>
            </w:tcMar>
            <w:vAlign w:val="center"/>
          </w:tcPr>
          <w:p w14:paraId="309FD5E7" w14:textId="77777777" w:rsidR="00AC72F9" w:rsidRPr="005C4DD5" w:rsidRDefault="00AC72F9" w:rsidP="009E6F2C">
            <w:pPr>
              <w:widowControl w:val="0"/>
              <w:autoSpaceDE w:val="0"/>
              <w:autoSpaceDN w:val="0"/>
              <w:rPr>
                <w:sz w:val="18"/>
                <w:szCs w:val="20"/>
                <w:lang w:val="en-US" w:eastAsia="en-US"/>
              </w:rPr>
            </w:pPr>
            <w:r w:rsidRPr="005C4DD5">
              <w:rPr>
                <w:rFonts w:eastAsia="Calibri"/>
                <w:spacing w:val="-1"/>
                <w:sz w:val="18"/>
                <w:szCs w:val="20"/>
                <w:lang w:val="en-US" w:eastAsia="en-US"/>
              </w:rPr>
              <w:t>Итого</w:t>
            </w:r>
          </w:p>
        </w:tc>
        <w:tc>
          <w:tcPr>
            <w:tcW w:w="356" w:type="pct"/>
            <w:gridSpan w:val="2"/>
            <w:shd w:val="clear" w:color="auto" w:fill="auto"/>
            <w:tcMar>
              <w:left w:w="28" w:type="dxa"/>
              <w:right w:w="28" w:type="dxa"/>
            </w:tcMar>
            <w:vAlign w:val="center"/>
          </w:tcPr>
          <w:p w14:paraId="7EDDBA8F" w14:textId="77777777" w:rsidR="00AC72F9" w:rsidRPr="005C4DD5" w:rsidRDefault="00AC72F9" w:rsidP="009E6F2C">
            <w:pPr>
              <w:widowControl w:val="0"/>
              <w:autoSpaceDE w:val="0"/>
              <w:autoSpaceDN w:val="0"/>
              <w:rPr>
                <w:sz w:val="18"/>
                <w:szCs w:val="20"/>
                <w:lang w:val="en-US" w:eastAsia="en-US"/>
              </w:rPr>
            </w:pPr>
            <w:r w:rsidRPr="005C4DD5">
              <w:rPr>
                <w:rFonts w:eastAsia="Calibri"/>
                <w:sz w:val="18"/>
                <w:szCs w:val="20"/>
                <w:lang w:val="en-US" w:eastAsia="en-US"/>
              </w:rPr>
              <w:t>5,837</w:t>
            </w:r>
          </w:p>
        </w:tc>
        <w:tc>
          <w:tcPr>
            <w:tcW w:w="283" w:type="pct"/>
            <w:gridSpan w:val="2"/>
            <w:shd w:val="clear" w:color="auto" w:fill="auto"/>
            <w:tcMar>
              <w:left w:w="28" w:type="dxa"/>
              <w:right w:w="28" w:type="dxa"/>
            </w:tcMar>
            <w:vAlign w:val="center"/>
          </w:tcPr>
          <w:p w14:paraId="1B4AF045" w14:textId="77777777" w:rsidR="00AC72F9" w:rsidRPr="005C4DD5" w:rsidRDefault="00AC72F9" w:rsidP="009E6F2C">
            <w:pPr>
              <w:widowControl w:val="0"/>
              <w:autoSpaceDE w:val="0"/>
              <w:autoSpaceDN w:val="0"/>
              <w:rPr>
                <w:sz w:val="18"/>
                <w:szCs w:val="20"/>
                <w:lang w:val="en-US" w:eastAsia="en-US"/>
              </w:rPr>
            </w:pPr>
            <w:r w:rsidRPr="005C4DD5">
              <w:rPr>
                <w:rFonts w:eastAsia="Calibri"/>
                <w:sz w:val="18"/>
                <w:szCs w:val="20"/>
                <w:lang w:val="en-US" w:eastAsia="en-US"/>
              </w:rPr>
              <w:t>5,837</w:t>
            </w:r>
          </w:p>
        </w:tc>
        <w:tc>
          <w:tcPr>
            <w:tcW w:w="281" w:type="pct"/>
            <w:gridSpan w:val="2"/>
            <w:shd w:val="clear" w:color="auto" w:fill="auto"/>
            <w:tcMar>
              <w:left w:w="28" w:type="dxa"/>
              <w:right w:w="28" w:type="dxa"/>
            </w:tcMar>
            <w:vAlign w:val="center"/>
          </w:tcPr>
          <w:p w14:paraId="24F04555" w14:textId="77777777" w:rsidR="00AC72F9" w:rsidRPr="005C4DD5" w:rsidRDefault="00AC72F9" w:rsidP="009E6F2C">
            <w:pPr>
              <w:widowControl w:val="0"/>
              <w:autoSpaceDE w:val="0"/>
              <w:autoSpaceDN w:val="0"/>
              <w:rPr>
                <w:sz w:val="18"/>
                <w:szCs w:val="20"/>
                <w:lang w:val="en-US" w:eastAsia="en-US"/>
              </w:rPr>
            </w:pPr>
            <w:r w:rsidRPr="005C4DD5">
              <w:rPr>
                <w:rFonts w:eastAsia="Calibri"/>
                <w:sz w:val="18"/>
                <w:szCs w:val="20"/>
                <w:lang w:val="en-US" w:eastAsia="en-US"/>
              </w:rPr>
              <w:t>5,837</w:t>
            </w:r>
          </w:p>
        </w:tc>
        <w:tc>
          <w:tcPr>
            <w:tcW w:w="281" w:type="pct"/>
            <w:gridSpan w:val="2"/>
            <w:shd w:val="clear" w:color="auto" w:fill="auto"/>
            <w:tcMar>
              <w:left w:w="28" w:type="dxa"/>
              <w:right w:w="28" w:type="dxa"/>
            </w:tcMar>
            <w:vAlign w:val="center"/>
          </w:tcPr>
          <w:p w14:paraId="30A0A58C" w14:textId="77777777" w:rsidR="00AC72F9" w:rsidRPr="005C4DD5" w:rsidRDefault="00AC72F9" w:rsidP="009E6F2C">
            <w:pPr>
              <w:widowControl w:val="0"/>
              <w:autoSpaceDE w:val="0"/>
              <w:autoSpaceDN w:val="0"/>
              <w:rPr>
                <w:sz w:val="18"/>
                <w:szCs w:val="20"/>
                <w:lang w:val="en-US" w:eastAsia="en-US"/>
              </w:rPr>
            </w:pPr>
            <w:r w:rsidRPr="005C4DD5">
              <w:rPr>
                <w:rFonts w:eastAsia="Calibri"/>
                <w:sz w:val="18"/>
                <w:szCs w:val="20"/>
                <w:lang w:val="en-US" w:eastAsia="en-US"/>
              </w:rPr>
              <w:t>5,837</w:t>
            </w:r>
          </w:p>
        </w:tc>
        <w:tc>
          <w:tcPr>
            <w:tcW w:w="281" w:type="pct"/>
            <w:gridSpan w:val="2"/>
            <w:shd w:val="clear" w:color="auto" w:fill="auto"/>
            <w:tcMar>
              <w:left w:w="28" w:type="dxa"/>
              <w:right w:w="28" w:type="dxa"/>
            </w:tcMar>
            <w:vAlign w:val="center"/>
          </w:tcPr>
          <w:p w14:paraId="1DFBB345" w14:textId="77777777" w:rsidR="00AC72F9" w:rsidRPr="005C4DD5" w:rsidRDefault="00AC72F9" w:rsidP="009E6F2C">
            <w:pPr>
              <w:widowControl w:val="0"/>
              <w:autoSpaceDE w:val="0"/>
              <w:autoSpaceDN w:val="0"/>
              <w:rPr>
                <w:sz w:val="18"/>
                <w:szCs w:val="20"/>
                <w:lang w:val="en-US" w:eastAsia="en-US"/>
              </w:rPr>
            </w:pPr>
            <w:r w:rsidRPr="005C4DD5">
              <w:rPr>
                <w:rFonts w:eastAsia="Calibri"/>
                <w:sz w:val="18"/>
                <w:szCs w:val="20"/>
                <w:lang w:val="en-US" w:eastAsia="en-US"/>
              </w:rPr>
              <w:t>5,837</w:t>
            </w:r>
          </w:p>
        </w:tc>
        <w:tc>
          <w:tcPr>
            <w:tcW w:w="282" w:type="pct"/>
            <w:gridSpan w:val="2"/>
            <w:shd w:val="clear" w:color="auto" w:fill="auto"/>
            <w:tcMar>
              <w:left w:w="28" w:type="dxa"/>
              <w:right w:w="28" w:type="dxa"/>
            </w:tcMar>
            <w:vAlign w:val="center"/>
          </w:tcPr>
          <w:p w14:paraId="5C191583" w14:textId="77777777" w:rsidR="00AC72F9" w:rsidRPr="005C4DD5" w:rsidRDefault="00AC72F9" w:rsidP="009E6F2C">
            <w:pPr>
              <w:widowControl w:val="0"/>
              <w:autoSpaceDE w:val="0"/>
              <w:autoSpaceDN w:val="0"/>
              <w:rPr>
                <w:sz w:val="18"/>
                <w:szCs w:val="20"/>
                <w:lang w:val="en-US" w:eastAsia="en-US"/>
              </w:rPr>
            </w:pPr>
            <w:r w:rsidRPr="005C4DD5">
              <w:rPr>
                <w:rFonts w:eastAsia="Calibri"/>
                <w:sz w:val="18"/>
                <w:szCs w:val="20"/>
                <w:lang w:val="en-US" w:eastAsia="en-US"/>
              </w:rPr>
              <w:t>5,837</w:t>
            </w:r>
          </w:p>
        </w:tc>
        <w:tc>
          <w:tcPr>
            <w:tcW w:w="394" w:type="pct"/>
            <w:gridSpan w:val="2"/>
            <w:vAlign w:val="center"/>
          </w:tcPr>
          <w:p w14:paraId="495B2C50" w14:textId="77777777" w:rsidR="00AC72F9" w:rsidRPr="005C4DD5" w:rsidRDefault="00AC72F9" w:rsidP="009E6F2C">
            <w:pPr>
              <w:widowControl w:val="0"/>
              <w:autoSpaceDE w:val="0"/>
              <w:autoSpaceDN w:val="0"/>
              <w:rPr>
                <w:rFonts w:eastAsia="Calibri"/>
                <w:sz w:val="18"/>
                <w:szCs w:val="20"/>
                <w:lang w:val="en-US" w:eastAsia="en-US"/>
              </w:rPr>
            </w:pPr>
            <w:r w:rsidRPr="005C4DD5">
              <w:rPr>
                <w:rFonts w:eastAsia="Calibri"/>
                <w:sz w:val="18"/>
                <w:szCs w:val="20"/>
                <w:lang w:val="en-US" w:eastAsia="en-US"/>
              </w:rPr>
              <w:t>5,837</w:t>
            </w:r>
          </w:p>
        </w:tc>
        <w:tc>
          <w:tcPr>
            <w:tcW w:w="394" w:type="pct"/>
            <w:gridSpan w:val="2"/>
            <w:shd w:val="clear" w:color="auto" w:fill="auto"/>
            <w:tcMar>
              <w:left w:w="28" w:type="dxa"/>
              <w:right w:w="28" w:type="dxa"/>
            </w:tcMar>
            <w:vAlign w:val="center"/>
          </w:tcPr>
          <w:p w14:paraId="49BFDE37" w14:textId="77777777" w:rsidR="00AC72F9" w:rsidRPr="005C4DD5" w:rsidRDefault="00AC72F9" w:rsidP="009E6F2C">
            <w:pPr>
              <w:widowControl w:val="0"/>
              <w:autoSpaceDE w:val="0"/>
              <w:autoSpaceDN w:val="0"/>
              <w:rPr>
                <w:sz w:val="18"/>
                <w:szCs w:val="20"/>
                <w:lang w:val="en-US" w:eastAsia="en-US"/>
              </w:rPr>
            </w:pPr>
            <w:r w:rsidRPr="005C4DD5">
              <w:rPr>
                <w:rFonts w:eastAsia="Calibri"/>
                <w:sz w:val="18"/>
                <w:szCs w:val="20"/>
                <w:lang w:val="en-US" w:eastAsia="en-US"/>
              </w:rPr>
              <w:t>5,837</w:t>
            </w:r>
          </w:p>
        </w:tc>
      </w:tr>
      <w:tr w:rsidR="007716D5" w:rsidRPr="007716D5" w14:paraId="60480AD9" w14:textId="77777777" w:rsidTr="007716D5">
        <w:trPr>
          <w:trHeight w:val="20"/>
          <w:jc w:val="center"/>
        </w:trPr>
        <w:tc>
          <w:tcPr>
            <w:tcW w:w="2449" w:type="pct"/>
            <w:gridSpan w:val="3"/>
            <w:shd w:val="clear" w:color="auto" w:fill="auto"/>
            <w:tcMar>
              <w:left w:w="28" w:type="dxa"/>
              <w:right w:w="28" w:type="dxa"/>
            </w:tcMar>
            <w:vAlign w:val="center"/>
          </w:tcPr>
          <w:p w14:paraId="450724BC" w14:textId="4BF18625" w:rsidR="00AC72F9" w:rsidRPr="007716D5" w:rsidRDefault="00AC72F9" w:rsidP="009E6F2C">
            <w:pPr>
              <w:widowControl w:val="0"/>
              <w:autoSpaceDE w:val="0"/>
              <w:autoSpaceDN w:val="0"/>
              <w:rPr>
                <w:b/>
                <w:bCs/>
                <w:sz w:val="18"/>
                <w:szCs w:val="20"/>
                <w:lang w:val="en-US" w:eastAsia="en-US"/>
              </w:rPr>
            </w:pPr>
            <w:r w:rsidRPr="007716D5">
              <w:rPr>
                <w:rFonts w:eastAsia="Calibri"/>
                <w:b/>
                <w:bCs/>
                <w:spacing w:val="-1"/>
                <w:sz w:val="18"/>
                <w:szCs w:val="20"/>
                <w:lang w:val="en-US" w:eastAsia="en-US"/>
              </w:rPr>
              <w:t>Всего</w:t>
            </w:r>
            <w:r w:rsidRPr="007716D5">
              <w:rPr>
                <w:rFonts w:eastAsia="Calibri"/>
                <w:b/>
                <w:bCs/>
                <w:sz w:val="18"/>
                <w:szCs w:val="20"/>
                <w:lang w:val="en-US" w:eastAsia="en-US"/>
              </w:rPr>
              <w:t>:</w:t>
            </w:r>
          </w:p>
        </w:tc>
        <w:tc>
          <w:tcPr>
            <w:tcW w:w="356" w:type="pct"/>
            <w:gridSpan w:val="2"/>
            <w:shd w:val="clear" w:color="auto" w:fill="auto"/>
            <w:tcMar>
              <w:left w:w="28" w:type="dxa"/>
              <w:right w:w="28" w:type="dxa"/>
            </w:tcMar>
            <w:vAlign w:val="bottom"/>
          </w:tcPr>
          <w:p w14:paraId="3E1920BB" w14:textId="77777777" w:rsidR="00AC72F9" w:rsidRPr="007716D5" w:rsidRDefault="00AC72F9" w:rsidP="009E6F2C">
            <w:pPr>
              <w:widowControl w:val="0"/>
              <w:autoSpaceDE w:val="0"/>
              <w:autoSpaceDN w:val="0"/>
              <w:rPr>
                <w:rFonts w:eastAsia="Calibri"/>
                <w:b/>
                <w:bCs/>
                <w:sz w:val="18"/>
                <w:szCs w:val="20"/>
                <w:lang w:val="en-US" w:eastAsia="en-US"/>
              </w:rPr>
            </w:pPr>
            <w:r w:rsidRPr="007716D5">
              <w:rPr>
                <w:rFonts w:eastAsia="Calibri"/>
                <w:b/>
                <w:bCs/>
                <w:sz w:val="18"/>
                <w:szCs w:val="20"/>
                <w:lang w:val="en-US" w:eastAsia="en-US"/>
              </w:rPr>
              <w:t>260,93</w:t>
            </w:r>
          </w:p>
        </w:tc>
        <w:tc>
          <w:tcPr>
            <w:tcW w:w="283" w:type="pct"/>
            <w:gridSpan w:val="2"/>
            <w:shd w:val="clear" w:color="auto" w:fill="auto"/>
            <w:tcMar>
              <w:left w:w="28" w:type="dxa"/>
              <w:right w:w="28" w:type="dxa"/>
            </w:tcMar>
            <w:vAlign w:val="bottom"/>
          </w:tcPr>
          <w:p w14:paraId="65097701" w14:textId="77777777" w:rsidR="00AC72F9" w:rsidRPr="007716D5" w:rsidRDefault="00AC72F9" w:rsidP="009E6F2C">
            <w:pPr>
              <w:widowControl w:val="0"/>
              <w:autoSpaceDE w:val="0"/>
              <w:autoSpaceDN w:val="0"/>
              <w:rPr>
                <w:rFonts w:eastAsia="Calibri"/>
                <w:b/>
                <w:bCs/>
                <w:sz w:val="18"/>
                <w:szCs w:val="20"/>
                <w:lang w:val="en-US" w:eastAsia="en-US"/>
              </w:rPr>
            </w:pPr>
            <w:r w:rsidRPr="007716D5">
              <w:rPr>
                <w:rFonts w:eastAsia="Calibri"/>
                <w:b/>
                <w:bCs/>
                <w:sz w:val="18"/>
                <w:szCs w:val="20"/>
                <w:lang w:val="en-US" w:eastAsia="en-US"/>
              </w:rPr>
              <w:t>258,02</w:t>
            </w:r>
          </w:p>
        </w:tc>
        <w:tc>
          <w:tcPr>
            <w:tcW w:w="281" w:type="pct"/>
            <w:gridSpan w:val="2"/>
            <w:shd w:val="clear" w:color="auto" w:fill="auto"/>
            <w:tcMar>
              <w:left w:w="28" w:type="dxa"/>
              <w:right w:w="28" w:type="dxa"/>
            </w:tcMar>
            <w:vAlign w:val="bottom"/>
          </w:tcPr>
          <w:p w14:paraId="37274FBC" w14:textId="77777777" w:rsidR="00AC72F9" w:rsidRPr="007716D5" w:rsidRDefault="00AC72F9" w:rsidP="009E6F2C">
            <w:pPr>
              <w:widowControl w:val="0"/>
              <w:autoSpaceDE w:val="0"/>
              <w:autoSpaceDN w:val="0"/>
              <w:rPr>
                <w:rFonts w:eastAsia="Calibri"/>
                <w:b/>
                <w:bCs/>
                <w:sz w:val="18"/>
                <w:szCs w:val="20"/>
                <w:lang w:val="en-US" w:eastAsia="en-US"/>
              </w:rPr>
            </w:pPr>
            <w:r w:rsidRPr="007716D5">
              <w:rPr>
                <w:rFonts w:eastAsia="Calibri"/>
                <w:b/>
                <w:bCs/>
                <w:sz w:val="18"/>
                <w:szCs w:val="20"/>
                <w:lang w:val="en-US" w:eastAsia="en-US"/>
              </w:rPr>
              <w:t>258,78</w:t>
            </w:r>
          </w:p>
        </w:tc>
        <w:tc>
          <w:tcPr>
            <w:tcW w:w="281" w:type="pct"/>
            <w:gridSpan w:val="2"/>
            <w:shd w:val="clear" w:color="auto" w:fill="auto"/>
            <w:tcMar>
              <w:left w:w="28" w:type="dxa"/>
              <w:right w:w="28" w:type="dxa"/>
            </w:tcMar>
            <w:vAlign w:val="bottom"/>
          </w:tcPr>
          <w:p w14:paraId="7A2AA820" w14:textId="77777777" w:rsidR="00AC72F9" w:rsidRPr="007716D5" w:rsidRDefault="00AC72F9" w:rsidP="009E6F2C">
            <w:pPr>
              <w:widowControl w:val="0"/>
              <w:autoSpaceDE w:val="0"/>
              <w:autoSpaceDN w:val="0"/>
              <w:rPr>
                <w:rFonts w:eastAsia="Calibri"/>
                <w:b/>
                <w:bCs/>
                <w:sz w:val="18"/>
                <w:szCs w:val="20"/>
                <w:lang w:val="en-US" w:eastAsia="en-US"/>
              </w:rPr>
            </w:pPr>
            <w:r w:rsidRPr="007716D5">
              <w:rPr>
                <w:rFonts w:eastAsia="Calibri"/>
                <w:b/>
                <w:bCs/>
                <w:sz w:val="18"/>
                <w:szCs w:val="20"/>
                <w:lang w:val="en-US" w:eastAsia="en-US"/>
              </w:rPr>
              <w:t>260,50</w:t>
            </w:r>
          </w:p>
        </w:tc>
        <w:tc>
          <w:tcPr>
            <w:tcW w:w="281" w:type="pct"/>
            <w:gridSpan w:val="2"/>
            <w:shd w:val="clear" w:color="auto" w:fill="auto"/>
            <w:tcMar>
              <w:left w:w="28" w:type="dxa"/>
              <w:right w:w="28" w:type="dxa"/>
            </w:tcMar>
            <w:vAlign w:val="bottom"/>
          </w:tcPr>
          <w:p w14:paraId="5180C2BE" w14:textId="77777777" w:rsidR="00AC72F9" w:rsidRPr="007716D5" w:rsidRDefault="00AC72F9" w:rsidP="009E6F2C">
            <w:pPr>
              <w:widowControl w:val="0"/>
              <w:autoSpaceDE w:val="0"/>
              <w:autoSpaceDN w:val="0"/>
              <w:rPr>
                <w:rFonts w:eastAsia="Calibri"/>
                <w:b/>
                <w:bCs/>
                <w:sz w:val="18"/>
                <w:szCs w:val="20"/>
                <w:lang w:val="en-US" w:eastAsia="en-US"/>
              </w:rPr>
            </w:pPr>
            <w:r w:rsidRPr="007716D5">
              <w:rPr>
                <w:rFonts w:eastAsia="Calibri"/>
                <w:b/>
                <w:bCs/>
                <w:sz w:val="18"/>
                <w:szCs w:val="20"/>
                <w:lang w:val="en-US" w:eastAsia="en-US"/>
              </w:rPr>
              <w:t>263,25</w:t>
            </w:r>
          </w:p>
        </w:tc>
        <w:tc>
          <w:tcPr>
            <w:tcW w:w="282" w:type="pct"/>
            <w:gridSpan w:val="2"/>
            <w:shd w:val="clear" w:color="auto" w:fill="auto"/>
            <w:tcMar>
              <w:left w:w="28" w:type="dxa"/>
              <w:right w:w="28" w:type="dxa"/>
            </w:tcMar>
            <w:vAlign w:val="bottom"/>
          </w:tcPr>
          <w:p w14:paraId="53BBDB3F" w14:textId="77777777" w:rsidR="00AC72F9" w:rsidRPr="007716D5" w:rsidRDefault="00AC72F9" w:rsidP="009E6F2C">
            <w:pPr>
              <w:widowControl w:val="0"/>
              <w:autoSpaceDE w:val="0"/>
              <w:autoSpaceDN w:val="0"/>
              <w:rPr>
                <w:rFonts w:eastAsia="Calibri"/>
                <w:b/>
                <w:bCs/>
                <w:sz w:val="18"/>
                <w:szCs w:val="20"/>
                <w:lang w:val="en-US" w:eastAsia="en-US"/>
              </w:rPr>
            </w:pPr>
            <w:r w:rsidRPr="007716D5">
              <w:rPr>
                <w:rFonts w:eastAsia="Calibri"/>
                <w:b/>
                <w:bCs/>
                <w:sz w:val="18"/>
                <w:szCs w:val="20"/>
                <w:lang w:val="en-US" w:eastAsia="en-US"/>
              </w:rPr>
              <w:t>273,00</w:t>
            </w:r>
          </w:p>
        </w:tc>
        <w:tc>
          <w:tcPr>
            <w:tcW w:w="394" w:type="pct"/>
            <w:gridSpan w:val="2"/>
            <w:shd w:val="clear" w:color="auto" w:fill="auto"/>
            <w:tcMar>
              <w:left w:w="28" w:type="dxa"/>
              <w:right w:w="28" w:type="dxa"/>
            </w:tcMar>
            <w:vAlign w:val="bottom"/>
          </w:tcPr>
          <w:p w14:paraId="68D6F320" w14:textId="77777777" w:rsidR="00AC72F9" w:rsidRPr="007716D5" w:rsidRDefault="00AC72F9" w:rsidP="009E6F2C">
            <w:pPr>
              <w:widowControl w:val="0"/>
              <w:autoSpaceDE w:val="0"/>
              <w:autoSpaceDN w:val="0"/>
              <w:rPr>
                <w:rFonts w:eastAsia="Calibri"/>
                <w:b/>
                <w:bCs/>
                <w:sz w:val="18"/>
                <w:szCs w:val="20"/>
                <w:lang w:val="en-US" w:eastAsia="en-US"/>
              </w:rPr>
            </w:pPr>
            <w:r w:rsidRPr="007716D5">
              <w:rPr>
                <w:rFonts w:eastAsia="Calibri"/>
                <w:b/>
                <w:bCs/>
                <w:sz w:val="18"/>
                <w:szCs w:val="20"/>
                <w:lang w:val="en-US" w:eastAsia="en-US"/>
              </w:rPr>
              <w:t>273,00</w:t>
            </w:r>
          </w:p>
        </w:tc>
        <w:tc>
          <w:tcPr>
            <w:tcW w:w="394" w:type="pct"/>
            <w:gridSpan w:val="2"/>
            <w:vAlign w:val="bottom"/>
          </w:tcPr>
          <w:p w14:paraId="1939FA67" w14:textId="77777777" w:rsidR="00AC72F9" w:rsidRPr="007716D5" w:rsidRDefault="00AC72F9" w:rsidP="009E6F2C">
            <w:pPr>
              <w:widowControl w:val="0"/>
              <w:autoSpaceDE w:val="0"/>
              <w:autoSpaceDN w:val="0"/>
              <w:rPr>
                <w:rFonts w:eastAsia="Calibri"/>
                <w:b/>
                <w:bCs/>
                <w:sz w:val="18"/>
                <w:szCs w:val="20"/>
                <w:lang w:val="en-US" w:eastAsia="en-US"/>
              </w:rPr>
            </w:pPr>
            <w:r w:rsidRPr="007716D5">
              <w:rPr>
                <w:rFonts w:eastAsia="Calibri"/>
                <w:b/>
                <w:bCs/>
                <w:sz w:val="18"/>
                <w:szCs w:val="20"/>
                <w:lang w:val="en-US" w:eastAsia="en-US"/>
              </w:rPr>
              <w:t>273,00</w:t>
            </w:r>
          </w:p>
        </w:tc>
      </w:tr>
    </w:tbl>
    <w:p w14:paraId="7D6CA1C4" w14:textId="46D500F8" w:rsidR="009B0FDE" w:rsidRPr="00A8063C" w:rsidRDefault="009B0FDE" w:rsidP="00AD22D3">
      <w:pPr>
        <w:rPr>
          <w:sz w:val="28"/>
          <w:szCs w:val="28"/>
        </w:rPr>
        <w:sectPr w:rsidR="009B0FDE" w:rsidRPr="00A8063C" w:rsidSect="00CF6B0C">
          <w:type w:val="nextColumn"/>
          <w:pgSz w:w="16840" w:h="11907" w:orient="landscape" w:code="9"/>
          <w:pgMar w:top="1134" w:right="851" w:bottom="1134" w:left="1701" w:header="851" w:footer="284" w:gutter="0"/>
          <w:paperSrc w:first="15" w:other="15"/>
          <w:pgBorders w:offsetFrom="page">
            <w:top w:val="single" w:sz="4" w:space="24" w:color="auto"/>
            <w:left w:val="single" w:sz="4" w:space="24" w:color="auto"/>
            <w:bottom w:val="single" w:sz="4" w:space="24" w:color="auto"/>
            <w:right w:val="single" w:sz="4" w:space="24" w:color="auto"/>
          </w:pgBorders>
          <w:cols w:space="720"/>
          <w:docGrid w:linePitch="326"/>
        </w:sectPr>
      </w:pPr>
    </w:p>
    <w:p w14:paraId="4CEF9CF6" w14:textId="77777777" w:rsidR="00810D56" w:rsidRPr="00A8063C" w:rsidRDefault="00E1224B" w:rsidP="00C611D6">
      <w:pPr>
        <w:pStyle w:val="22"/>
        <w:rPr>
          <w:rFonts w:ascii="Times New Roman" w:hAnsi="Times New Roman"/>
        </w:rPr>
      </w:pPr>
      <w:bookmarkStart w:id="73" w:name="_Toc433639925"/>
      <w:bookmarkStart w:id="74" w:name="_Toc433640181"/>
      <w:bookmarkStart w:id="75" w:name="_Toc436248055"/>
      <w:bookmarkStart w:id="76" w:name="_Toc185598366"/>
      <w:bookmarkEnd w:id="64"/>
      <w:r w:rsidRPr="00A8063C">
        <w:rPr>
          <w:rFonts w:ascii="Times New Roman" w:hAnsi="Times New Roman"/>
        </w:rPr>
        <w:lastRenderedPageBreak/>
        <w:t>2.2. </w:t>
      </w:r>
      <w:r w:rsidR="00810D56" w:rsidRPr="00A8063C">
        <w:rPr>
          <w:rFonts w:ascii="Times New Roman" w:hAnsi="Times New Roman"/>
        </w:rPr>
        <w:t>Перспективные показатели спроса в системе водоснабжения</w:t>
      </w:r>
      <w:bookmarkEnd w:id="73"/>
      <w:bookmarkEnd w:id="74"/>
      <w:bookmarkEnd w:id="75"/>
      <w:bookmarkEnd w:id="76"/>
    </w:p>
    <w:p w14:paraId="05269B38" w14:textId="7B7DBC06" w:rsidR="00AC72F9" w:rsidRDefault="00AC72F9" w:rsidP="00AC72F9">
      <w:pPr>
        <w:pStyle w:val="24"/>
        <w:suppressAutoHyphens/>
        <w:spacing w:line="240" w:lineRule="auto"/>
        <w:ind w:firstLine="567"/>
        <w:rPr>
          <w:sz w:val="28"/>
          <w:szCs w:val="28"/>
        </w:rPr>
      </w:pPr>
      <w:bookmarkStart w:id="77" w:name="_Hlk51691768"/>
      <w:r w:rsidRPr="005C4DD5">
        <w:rPr>
          <w:sz w:val="28"/>
          <w:szCs w:val="28"/>
        </w:rPr>
        <w:t xml:space="preserve">Прогнозные водные балансы составлены на основании п.2 схемы водоснабжения и водоотведения и генерального плана </w:t>
      </w:r>
      <w:r w:rsidR="007716D5">
        <w:rPr>
          <w:sz w:val="28"/>
          <w:szCs w:val="28"/>
        </w:rPr>
        <w:t xml:space="preserve">МО (муниципального округа) г. Кировск </w:t>
      </w:r>
      <w:r w:rsidRPr="005C4DD5">
        <w:rPr>
          <w:sz w:val="28"/>
          <w:szCs w:val="28"/>
        </w:rPr>
        <w:t>и представлены в таблицах ниже.</w:t>
      </w:r>
    </w:p>
    <w:p w14:paraId="351D542A" w14:textId="77777777" w:rsidR="00AC72F9" w:rsidRDefault="00AC72F9" w:rsidP="00AC72F9">
      <w:pPr>
        <w:pStyle w:val="24"/>
        <w:suppressAutoHyphens/>
        <w:spacing w:line="240" w:lineRule="auto"/>
        <w:ind w:firstLine="567"/>
        <w:rPr>
          <w:sz w:val="28"/>
          <w:szCs w:val="28"/>
        </w:rPr>
      </w:pPr>
    </w:p>
    <w:p w14:paraId="3C04EEC7" w14:textId="77777777" w:rsidR="00AC72F9" w:rsidRPr="00A8063C" w:rsidRDefault="00AC72F9" w:rsidP="00A67887">
      <w:pPr>
        <w:pStyle w:val="24"/>
        <w:spacing w:line="240" w:lineRule="auto"/>
        <w:rPr>
          <w:sz w:val="28"/>
          <w:szCs w:val="28"/>
        </w:rPr>
      </w:pPr>
    </w:p>
    <w:bookmarkEnd w:id="77"/>
    <w:p w14:paraId="067214A5" w14:textId="77777777" w:rsidR="009A5F90" w:rsidRPr="00A8063C" w:rsidRDefault="009A5F90" w:rsidP="00A67887">
      <w:pPr>
        <w:ind w:firstLine="709"/>
        <w:jc w:val="both"/>
        <w:rPr>
          <w:sz w:val="28"/>
          <w:szCs w:val="28"/>
        </w:rPr>
      </w:pPr>
      <w:r w:rsidRPr="00A8063C">
        <w:rPr>
          <w:sz w:val="28"/>
          <w:szCs w:val="28"/>
        </w:rPr>
        <w:br w:type="page"/>
      </w:r>
    </w:p>
    <w:p w14:paraId="618EBADB" w14:textId="77777777" w:rsidR="009A5F90" w:rsidRPr="00A8063C" w:rsidRDefault="009A5F90" w:rsidP="00A67887">
      <w:pPr>
        <w:pStyle w:val="24"/>
        <w:spacing w:line="240" w:lineRule="auto"/>
        <w:rPr>
          <w:sz w:val="28"/>
          <w:szCs w:val="28"/>
        </w:rPr>
        <w:sectPr w:rsidR="009A5F90" w:rsidRPr="00A8063C" w:rsidSect="00CF6B0C">
          <w:type w:val="nextColumn"/>
          <w:pgSz w:w="11907" w:h="16840" w:code="9"/>
          <w:pgMar w:top="1134" w:right="851" w:bottom="1134" w:left="1701" w:header="567" w:footer="284" w:gutter="0"/>
          <w:paperSrc w:first="15" w:other="15"/>
          <w:pgBorders w:offsetFrom="page">
            <w:top w:val="single" w:sz="4" w:space="24" w:color="auto"/>
            <w:left w:val="single" w:sz="4" w:space="24" w:color="auto"/>
            <w:bottom w:val="single" w:sz="4" w:space="24" w:color="auto"/>
            <w:right w:val="single" w:sz="4" w:space="24" w:color="auto"/>
          </w:pgBorders>
          <w:cols w:space="720"/>
          <w:docGrid w:linePitch="272"/>
        </w:sectPr>
      </w:pPr>
    </w:p>
    <w:p w14:paraId="427D6C2B" w14:textId="77777777" w:rsidR="00AC72F9" w:rsidRPr="005C4DD5" w:rsidRDefault="00AC72F9" w:rsidP="00AC72F9">
      <w:pPr>
        <w:pStyle w:val="aff1"/>
        <w:jc w:val="right"/>
      </w:pPr>
      <w:bookmarkStart w:id="78" w:name="_Hlk51691828"/>
      <w:r>
        <w:rPr>
          <w:sz w:val="20"/>
          <w:szCs w:val="28"/>
        </w:rPr>
        <w:lastRenderedPageBreak/>
        <w:t xml:space="preserve"> </w:t>
      </w:r>
    </w:p>
    <w:p w14:paraId="60AB7FF7" w14:textId="4B7B7951" w:rsidR="00AC72F9" w:rsidRPr="005C4DD5" w:rsidRDefault="00AC72F9" w:rsidP="00AC72F9">
      <w:pPr>
        <w:keepNext/>
        <w:jc w:val="both"/>
        <w:rPr>
          <w:b/>
          <w:sz w:val="22"/>
          <w:szCs w:val="22"/>
        </w:rPr>
      </w:pPr>
      <w:bookmarkStart w:id="79" w:name="_Toc184206750"/>
      <w:bookmarkStart w:id="80" w:name="_Toc184641644"/>
      <w:bookmarkStart w:id="81" w:name="_Toc185598463"/>
      <w:r w:rsidRPr="005C4DD5">
        <w:rPr>
          <w:b/>
          <w:sz w:val="22"/>
          <w:szCs w:val="22"/>
        </w:rPr>
        <w:t xml:space="preserve">Таблица </w:t>
      </w:r>
      <w:r w:rsidRPr="005C4DD5">
        <w:rPr>
          <w:b/>
          <w:sz w:val="22"/>
          <w:szCs w:val="22"/>
        </w:rPr>
        <w:fldChar w:fldCharType="begin"/>
      </w:r>
      <w:r w:rsidRPr="005C4DD5">
        <w:rPr>
          <w:b/>
          <w:sz w:val="22"/>
          <w:szCs w:val="22"/>
        </w:rPr>
        <w:instrText xml:space="preserve"> SEQ Таблица \* ARABIC </w:instrText>
      </w:r>
      <w:r w:rsidRPr="005C4DD5">
        <w:rPr>
          <w:b/>
          <w:sz w:val="22"/>
          <w:szCs w:val="22"/>
        </w:rPr>
        <w:fldChar w:fldCharType="separate"/>
      </w:r>
      <w:r w:rsidR="000F3674">
        <w:rPr>
          <w:b/>
          <w:noProof/>
          <w:sz w:val="22"/>
          <w:szCs w:val="22"/>
        </w:rPr>
        <w:t>10</w:t>
      </w:r>
      <w:r w:rsidRPr="005C4DD5">
        <w:rPr>
          <w:b/>
          <w:sz w:val="22"/>
          <w:szCs w:val="22"/>
        </w:rPr>
        <w:fldChar w:fldCharType="end"/>
      </w:r>
      <w:r w:rsidRPr="005C4DD5">
        <w:rPr>
          <w:b/>
          <w:sz w:val="22"/>
          <w:szCs w:val="22"/>
        </w:rPr>
        <w:t xml:space="preserve"> - Прогнозный водный баланс </w:t>
      </w:r>
      <w:bookmarkEnd w:id="79"/>
      <w:bookmarkEnd w:id="80"/>
      <w:bookmarkEnd w:id="81"/>
      <w:r w:rsidR="007716D5">
        <w:rPr>
          <w:b/>
          <w:sz w:val="22"/>
          <w:szCs w:val="22"/>
        </w:rPr>
        <w:t xml:space="preserve">МО (муниципального округа) г. Кировск </w:t>
      </w:r>
    </w:p>
    <w:tbl>
      <w:tblPr>
        <w:tblW w:w="5000" w:type="pct"/>
        <w:tblCellMar>
          <w:left w:w="28" w:type="dxa"/>
          <w:right w:w="28" w:type="dxa"/>
        </w:tblCellMar>
        <w:tblLook w:val="04A0" w:firstRow="1" w:lastRow="0" w:firstColumn="1" w:lastColumn="0" w:noHBand="0" w:noVBand="1"/>
      </w:tblPr>
      <w:tblGrid>
        <w:gridCol w:w="4181"/>
        <w:gridCol w:w="1105"/>
        <w:gridCol w:w="1225"/>
        <w:gridCol w:w="1119"/>
        <w:gridCol w:w="1119"/>
        <w:gridCol w:w="1119"/>
        <w:gridCol w:w="1119"/>
        <w:gridCol w:w="1119"/>
        <w:gridCol w:w="1119"/>
        <w:gridCol w:w="1119"/>
      </w:tblGrid>
      <w:tr w:rsidR="00AC72F9" w:rsidRPr="005C4DD5" w14:paraId="560B37C4" w14:textId="77777777" w:rsidTr="009E6F2C">
        <w:trPr>
          <w:trHeight w:val="57"/>
          <w:tblHeader/>
        </w:trPr>
        <w:tc>
          <w:tcPr>
            <w:tcW w:w="14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5923F0" w14:textId="77777777" w:rsidR="00AC72F9" w:rsidRPr="005C4DD5" w:rsidRDefault="00AC72F9" w:rsidP="009E6F2C">
            <w:pPr>
              <w:contextualSpacing/>
              <w:jc w:val="center"/>
              <w:rPr>
                <w:b/>
                <w:color w:val="000000"/>
                <w:sz w:val="18"/>
              </w:rPr>
            </w:pPr>
            <w:r w:rsidRPr="005C4DD5">
              <w:rPr>
                <w:b/>
                <w:color w:val="000000"/>
                <w:sz w:val="18"/>
              </w:rPr>
              <w:t>Наименование статей затрат</w:t>
            </w:r>
          </w:p>
        </w:tc>
        <w:tc>
          <w:tcPr>
            <w:tcW w:w="385" w:type="pct"/>
            <w:tcBorders>
              <w:top w:val="single" w:sz="4" w:space="0" w:color="auto"/>
              <w:left w:val="nil"/>
              <w:bottom w:val="single" w:sz="4" w:space="0" w:color="auto"/>
              <w:right w:val="single" w:sz="4" w:space="0" w:color="auto"/>
            </w:tcBorders>
            <w:shd w:val="clear" w:color="auto" w:fill="auto"/>
            <w:vAlign w:val="center"/>
            <w:hideMark/>
          </w:tcPr>
          <w:p w14:paraId="2CC475AC" w14:textId="77777777" w:rsidR="00AC72F9" w:rsidRPr="005C4DD5" w:rsidRDefault="00AC72F9" w:rsidP="009E6F2C">
            <w:pPr>
              <w:contextualSpacing/>
              <w:jc w:val="center"/>
              <w:rPr>
                <w:b/>
                <w:color w:val="000000"/>
                <w:sz w:val="18"/>
              </w:rPr>
            </w:pPr>
            <w:r w:rsidRPr="005C4DD5">
              <w:rPr>
                <w:b/>
                <w:color w:val="000000"/>
                <w:sz w:val="18"/>
              </w:rPr>
              <w:t>ед. изм.</w:t>
            </w:r>
          </w:p>
        </w:tc>
        <w:tc>
          <w:tcPr>
            <w:tcW w:w="427" w:type="pct"/>
            <w:tcBorders>
              <w:top w:val="single" w:sz="4" w:space="0" w:color="auto"/>
              <w:left w:val="nil"/>
              <w:bottom w:val="single" w:sz="4" w:space="0" w:color="auto"/>
              <w:right w:val="single" w:sz="4" w:space="0" w:color="auto"/>
            </w:tcBorders>
            <w:shd w:val="clear" w:color="auto" w:fill="auto"/>
            <w:vAlign w:val="center"/>
            <w:hideMark/>
          </w:tcPr>
          <w:p w14:paraId="07E305E7" w14:textId="77777777" w:rsidR="00AC72F9" w:rsidRPr="005C4DD5" w:rsidRDefault="00AC72F9" w:rsidP="009E6F2C">
            <w:pPr>
              <w:contextualSpacing/>
              <w:jc w:val="center"/>
              <w:rPr>
                <w:b/>
                <w:color w:val="000000"/>
                <w:sz w:val="18"/>
              </w:rPr>
            </w:pPr>
            <w:r w:rsidRPr="005C4DD5">
              <w:rPr>
                <w:b/>
                <w:color w:val="000000"/>
                <w:sz w:val="18"/>
              </w:rPr>
              <w:t>2023</w:t>
            </w:r>
          </w:p>
        </w:tc>
        <w:tc>
          <w:tcPr>
            <w:tcW w:w="390" w:type="pct"/>
            <w:tcBorders>
              <w:top w:val="single" w:sz="4" w:space="0" w:color="auto"/>
              <w:left w:val="nil"/>
              <w:bottom w:val="single" w:sz="4" w:space="0" w:color="auto"/>
              <w:right w:val="single" w:sz="4" w:space="0" w:color="auto"/>
            </w:tcBorders>
            <w:shd w:val="clear" w:color="auto" w:fill="auto"/>
            <w:vAlign w:val="center"/>
            <w:hideMark/>
          </w:tcPr>
          <w:p w14:paraId="2B662E29" w14:textId="77777777" w:rsidR="00AC72F9" w:rsidRPr="005C4DD5" w:rsidRDefault="00AC72F9" w:rsidP="009E6F2C">
            <w:pPr>
              <w:contextualSpacing/>
              <w:jc w:val="center"/>
              <w:rPr>
                <w:b/>
                <w:color w:val="000000"/>
                <w:sz w:val="18"/>
              </w:rPr>
            </w:pPr>
            <w:r w:rsidRPr="005C4DD5">
              <w:rPr>
                <w:b/>
                <w:color w:val="000000"/>
                <w:sz w:val="18"/>
              </w:rPr>
              <w:t>2024</w:t>
            </w:r>
          </w:p>
        </w:tc>
        <w:tc>
          <w:tcPr>
            <w:tcW w:w="390" w:type="pct"/>
            <w:tcBorders>
              <w:top w:val="single" w:sz="4" w:space="0" w:color="auto"/>
              <w:left w:val="nil"/>
              <w:bottom w:val="single" w:sz="4" w:space="0" w:color="auto"/>
              <w:right w:val="single" w:sz="4" w:space="0" w:color="auto"/>
            </w:tcBorders>
            <w:shd w:val="clear" w:color="auto" w:fill="auto"/>
            <w:vAlign w:val="center"/>
            <w:hideMark/>
          </w:tcPr>
          <w:p w14:paraId="0A059A10" w14:textId="77777777" w:rsidR="00AC72F9" w:rsidRPr="005C4DD5" w:rsidRDefault="00AC72F9" w:rsidP="009E6F2C">
            <w:pPr>
              <w:contextualSpacing/>
              <w:jc w:val="center"/>
              <w:rPr>
                <w:b/>
                <w:color w:val="000000"/>
                <w:sz w:val="18"/>
              </w:rPr>
            </w:pPr>
            <w:r w:rsidRPr="005C4DD5">
              <w:rPr>
                <w:b/>
                <w:color w:val="000000"/>
                <w:sz w:val="18"/>
              </w:rPr>
              <w:t>2025</w:t>
            </w:r>
          </w:p>
        </w:tc>
        <w:tc>
          <w:tcPr>
            <w:tcW w:w="390" w:type="pct"/>
            <w:tcBorders>
              <w:top w:val="single" w:sz="4" w:space="0" w:color="auto"/>
              <w:left w:val="nil"/>
              <w:bottom w:val="single" w:sz="4" w:space="0" w:color="auto"/>
              <w:right w:val="single" w:sz="4" w:space="0" w:color="auto"/>
            </w:tcBorders>
            <w:shd w:val="clear" w:color="auto" w:fill="auto"/>
            <w:vAlign w:val="center"/>
            <w:hideMark/>
          </w:tcPr>
          <w:p w14:paraId="13F41003" w14:textId="77777777" w:rsidR="00AC72F9" w:rsidRPr="005C4DD5" w:rsidRDefault="00AC72F9" w:rsidP="009E6F2C">
            <w:pPr>
              <w:contextualSpacing/>
              <w:jc w:val="center"/>
              <w:rPr>
                <w:b/>
                <w:color w:val="000000"/>
                <w:sz w:val="18"/>
              </w:rPr>
            </w:pPr>
            <w:r w:rsidRPr="005C4DD5">
              <w:rPr>
                <w:b/>
                <w:color w:val="000000"/>
                <w:sz w:val="18"/>
              </w:rPr>
              <w:t>2026</w:t>
            </w:r>
          </w:p>
        </w:tc>
        <w:tc>
          <w:tcPr>
            <w:tcW w:w="390" w:type="pct"/>
            <w:tcBorders>
              <w:top w:val="single" w:sz="4" w:space="0" w:color="auto"/>
              <w:left w:val="nil"/>
              <w:bottom w:val="single" w:sz="4" w:space="0" w:color="auto"/>
              <w:right w:val="single" w:sz="4" w:space="0" w:color="auto"/>
            </w:tcBorders>
            <w:shd w:val="clear" w:color="auto" w:fill="auto"/>
            <w:vAlign w:val="center"/>
            <w:hideMark/>
          </w:tcPr>
          <w:p w14:paraId="1516FF69" w14:textId="77777777" w:rsidR="00AC72F9" w:rsidRPr="005C4DD5" w:rsidRDefault="00AC72F9" w:rsidP="009E6F2C">
            <w:pPr>
              <w:contextualSpacing/>
              <w:jc w:val="center"/>
              <w:rPr>
                <w:b/>
                <w:color w:val="000000"/>
                <w:sz w:val="18"/>
              </w:rPr>
            </w:pPr>
            <w:r w:rsidRPr="005C4DD5">
              <w:rPr>
                <w:b/>
                <w:color w:val="000000"/>
                <w:sz w:val="18"/>
              </w:rPr>
              <w:t>2027</w:t>
            </w:r>
          </w:p>
        </w:tc>
        <w:tc>
          <w:tcPr>
            <w:tcW w:w="390" w:type="pct"/>
            <w:tcBorders>
              <w:top w:val="single" w:sz="4" w:space="0" w:color="auto"/>
              <w:left w:val="nil"/>
              <w:bottom w:val="single" w:sz="4" w:space="0" w:color="auto"/>
              <w:right w:val="single" w:sz="4" w:space="0" w:color="auto"/>
            </w:tcBorders>
            <w:shd w:val="clear" w:color="auto" w:fill="auto"/>
            <w:vAlign w:val="center"/>
            <w:hideMark/>
          </w:tcPr>
          <w:p w14:paraId="2E511B17" w14:textId="77777777" w:rsidR="00AC72F9" w:rsidRPr="005C4DD5" w:rsidRDefault="00AC72F9" w:rsidP="009E6F2C">
            <w:pPr>
              <w:contextualSpacing/>
              <w:jc w:val="center"/>
              <w:rPr>
                <w:b/>
                <w:color w:val="000000"/>
                <w:sz w:val="18"/>
              </w:rPr>
            </w:pPr>
            <w:r w:rsidRPr="005C4DD5">
              <w:rPr>
                <w:b/>
                <w:color w:val="000000"/>
                <w:sz w:val="18"/>
              </w:rPr>
              <w:t>2028</w:t>
            </w:r>
          </w:p>
        </w:tc>
        <w:tc>
          <w:tcPr>
            <w:tcW w:w="390" w:type="pct"/>
            <w:tcBorders>
              <w:top w:val="single" w:sz="4" w:space="0" w:color="auto"/>
              <w:left w:val="nil"/>
              <w:bottom w:val="single" w:sz="4" w:space="0" w:color="auto"/>
              <w:right w:val="single" w:sz="4" w:space="0" w:color="auto"/>
            </w:tcBorders>
            <w:shd w:val="clear" w:color="auto" w:fill="auto"/>
            <w:vAlign w:val="center"/>
            <w:hideMark/>
          </w:tcPr>
          <w:p w14:paraId="788900D1" w14:textId="77777777" w:rsidR="00AC72F9" w:rsidRPr="005C4DD5" w:rsidRDefault="00AC72F9" w:rsidP="009E6F2C">
            <w:pPr>
              <w:contextualSpacing/>
              <w:jc w:val="center"/>
              <w:rPr>
                <w:b/>
                <w:color w:val="000000"/>
                <w:sz w:val="18"/>
              </w:rPr>
            </w:pPr>
            <w:r w:rsidRPr="005C4DD5">
              <w:rPr>
                <w:b/>
                <w:color w:val="000000"/>
                <w:sz w:val="18"/>
              </w:rPr>
              <w:t>2029</w:t>
            </w:r>
          </w:p>
        </w:tc>
        <w:tc>
          <w:tcPr>
            <w:tcW w:w="390" w:type="pct"/>
            <w:tcBorders>
              <w:top w:val="single" w:sz="4" w:space="0" w:color="auto"/>
              <w:left w:val="nil"/>
              <w:bottom w:val="single" w:sz="4" w:space="0" w:color="auto"/>
              <w:right w:val="single" w:sz="4" w:space="0" w:color="auto"/>
            </w:tcBorders>
            <w:shd w:val="clear" w:color="auto" w:fill="auto"/>
            <w:vAlign w:val="center"/>
            <w:hideMark/>
          </w:tcPr>
          <w:p w14:paraId="3AF14C5C" w14:textId="77777777" w:rsidR="00AC72F9" w:rsidRPr="005C4DD5" w:rsidRDefault="00AC72F9" w:rsidP="009E6F2C">
            <w:pPr>
              <w:contextualSpacing/>
              <w:jc w:val="center"/>
              <w:rPr>
                <w:b/>
                <w:color w:val="000000"/>
                <w:sz w:val="18"/>
              </w:rPr>
            </w:pPr>
            <w:r w:rsidRPr="005C4DD5">
              <w:rPr>
                <w:b/>
                <w:color w:val="000000"/>
                <w:sz w:val="18"/>
              </w:rPr>
              <w:t>2030-2042</w:t>
            </w:r>
          </w:p>
        </w:tc>
      </w:tr>
      <w:tr w:rsidR="00AC72F9" w:rsidRPr="005C4DD5" w14:paraId="49F2FF7D" w14:textId="77777777" w:rsidTr="009E6F2C">
        <w:trPr>
          <w:trHeight w:val="57"/>
        </w:trPr>
        <w:tc>
          <w:tcPr>
            <w:tcW w:w="1457" w:type="pct"/>
            <w:tcBorders>
              <w:top w:val="nil"/>
              <w:left w:val="single" w:sz="4" w:space="0" w:color="auto"/>
              <w:bottom w:val="single" w:sz="4" w:space="0" w:color="auto"/>
              <w:right w:val="single" w:sz="4" w:space="0" w:color="auto"/>
            </w:tcBorders>
            <w:shd w:val="clear" w:color="auto" w:fill="auto"/>
            <w:vAlign w:val="bottom"/>
            <w:hideMark/>
          </w:tcPr>
          <w:p w14:paraId="07674BF3" w14:textId="77777777" w:rsidR="00AC72F9" w:rsidRPr="005C4DD5" w:rsidRDefault="00AC72F9" w:rsidP="009E6F2C">
            <w:pPr>
              <w:contextualSpacing/>
              <w:jc w:val="center"/>
              <w:rPr>
                <w:color w:val="000000"/>
                <w:sz w:val="18"/>
              </w:rPr>
            </w:pPr>
            <w:r w:rsidRPr="005C4DD5">
              <w:rPr>
                <w:color w:val="000000"/>
                <w:sz w:val="18"/>
              </w:rPr>
              <w:t>Объем подачи воды</w:t>
            </w:r>
          </w:p>
        </w:tc>
        <w:tc>
          <w:tcPr>
            <w:tcW w:w="385" w:type="pct"/>
            <w:tcBorders>
              <w:top w:val="nil"/>
              <w:left w:val="nil"/>
              <w:bottom w:val="single" w:sz="4" w:space="0" w:color="auto"/>
              <w:right w:val="single" w:sz="4" w:space="0" w:color="auto"/>
            </w:tcBorders>
            <w:shd w:val="clear" w:color="auto" w:fill="auto"/>
            <w:vAlign w:val="bottom"/>
            <w:hideMark/>
          </w:tcPr>
          <w:p w14:paraId="20D9526A" w14:textId="77777777" w:rsidR="00AC72F9" w:rsidRPr="005C4DD5" w:rsidRDefault="00AC72F9" w:rsidP="009E6F2C">
            <w:pPr>
              <w:contextualSpacing/>
              <w:jc w:val="center"/>
              <w:rPr>
                <w:color w:val="000000"/>
                <w:sz w:val="18"/>
              </w:rPr>
            </w:pPr>
            <w:r w:rsidRPr="005C4DD5">
              <w:rPr>
                <w:color w:val="000000"/>
                <w:sz w:val="18"/>
              </w:rPr>
              <w:t>тыс. м3</w:t>
            </w:r>
          </w:p>
        </w:tc>
        <w:tc>
          <w:tcPr>
            <w:tcW w:w="427" w:type="pct"/>
            <w:tcBorders>
              <w:top w:val="nil"/>
              <w:left w:val="nil"/>
              <w:bottom w:val="single" w:sz="4" w:space="0" w:color="auto"/>
              <w:right w:val="single" w:sz="4" w:space="0" w:color="auto"/>
            </w:tcBorders>
            <w:shd w:val="clear" w:color="auto" w:fill="auto"/>
            <w:vAlign w:val="bottom"/>
            <w:hideMark/>
          </w:tcPr>
          <w:p w14:paraId="4C3B7BA2" w14:textId="77777777" w:rsidR="00AC72F9" w:rsidRPr="005C4DD5" w:rsidRDefault="00AC72F9" w:rsidP="009E6F2C">
            <w:pPr>
              <w:contextualSpacing/>
              <w:jc w:val="center"/>
              <w:rPr>
                <w:color w:val="000000"/>
                <w:sz w:val="18"/>
              </w:rPr>
            </w:pPr>
            <w:r w:rsidRPr="005C4DD5">
              <w:rPr>
                <w:color w:val="000000"/>
                <w:sz w:val="18"/>
              </w:rPr>
              <w:t>7266,02</w:t>
            </w:r>
          </w:p>
        </w:tc>
        <w:tc>
          <w:tcPr>
            <w:tcW w:w="390" w:type="pct"/>
            <w:tcBorders>
              <w:top w:val="nil"/>
              <w:left w:val="nil"/>
              <w:bottom w:val="single" w:sz="4" w:space="0" w:color="auto"/>
              <w:right w:val="single" w:sz="4" w:space="0" w:color="auto"/>
            </w:tcBorders>
            <w:shd w:val="clear" w:color="auto" w:fill="auto"/>
            <w:vAlign w:val="bottom"/>
            <w:hideMark/>
          </w:tcPr>
          <w:p w14:paraId="2102C880" w14:textId="77777777" w:rsidR="00AC72F9" w:rsidRPr="005C4DD5" w:rsidRDefault="00AC72F9" w:rsidP="009E6F2C">
            <w:pPr>
              <w:contextualSpacing/>
              <w:jc w:val="center"/>
              <w:rPr>
                <w:color w:val="000000"/>
                <w:sz w:val="18"/>
              </w:rPr>
            </w:pPr>
            <w:r w:rsidRPr="005C4DD5">
              <w:rPr>
                <w:color w:val="000000"/>
                <w:sz w:val="18"/>
              </w:rPr>
              <w:t>7266,02</w:t>
            </w:r>
          </w:p>
        </w:tc>
        <w:tc>
          <w:tcPr>
            <w:tcW w:w="390" w:type="pct"/>
            <w:tcBorders>
              <w:top w:val="nil"/>
              <w:left w:val="nil"/>
              <w:bottom w:val="single" w:sz="4" w:space="0" w:color="auto"/>
              <w:right w:val="single" w:sz="4" w:space="0" w:color="auto"/>
            </w:tcBorders>
            <w:shd w:val="clear" w:color="auto" w:fill="auto"/>
            <w:vAlign w:val="bottom"/>
            <w:hideMark/>
          </w:tcPr>
          <w:p w14:paraId="02D29764" w14:textId="77777777" w:rsidR="00AC72F9" w:rsidRPr="005C4DD5" w:rsidRDefault="00AC72F9" w:rsidP="009E6F2C">
            <w:pPr>
              <w:contextualSpacing/>
              <w:jc w:val="center"/>
              <w:rPr>
                <w:color w:val="000000"/>
                <w:sz w:val="18"/>
              </w:rPr>
            </w:pPr>
            <w:r w:rsidRPr="005C4DD5">
              <w:rPr>
                <w:color w:val="000000"/>
                <w:sz w:val="18"/>
              </w:rPr>
              <w:t>7267,52</w:t>
            </w:r>
          </w:p>
        </w:tc>
        <w:tc>
          <w:tcPr>
            <w:tcW w:w="390" w:type="pct"/>
            <w:tcBorders>
              <w:top w:val="nil"/>
              <w:left w:val="nil"/>
              <w:bottom w:val="single" w:sz="4" w:space="0" w:color="auto"/>
              <w:right w:val="single" w:sz="4" w:space="0" w:color="auto"/>
            </w:tcBorders>
            <w:shd w:val="clear" w:color="auto" w:fill="auto"/>
            <w:vAlign w:val="bottom"/>
            <w:hideMark/>
          </w:tcPr>
          <w:p w14:paraId="64069657" w14:textId="77777777" w:rsidR="00AC72F9" w:rsidRPr="005C4DD5" w:rsidRDefault="00AC72F9" w:rsidP="009E6F2C">
            <w:pPr>
              <w:contextualSpacing/>
              <w:jc w:val="center"/>
              <w:rPr>
                <w:color w:val="000000"/>
                <w:sz w:val="18"/>
              </w:rPr>
            </w:pPr>
            <w:r w:rsidRPr="005C4DD5">
              <w:rPr>
                <w:color w:val="000000"/>
                <w:sz w:val="18"/>
              </w:rPr>
              <w:t>7273,52</w:t>
            </w:r>
          </w:p>
        </w:tc>
        <w:tc>
          <w:tcPr>
            <w:tcW w:w="390" w:type="pct"/>
            <w:tcBorders>
              <w:top w:val="nil"/>
              <w:left w:val="nil"/>
              <w:bottom w:val="single" w:sz="4" w:space="0" w:color="auto"/>
              <w:right w:val="single" w:sz="4" w:space="0" w:color="auto"/>
            </w:tcBorders>
            <w:shd w:val="clear" w:color="auto" w:fill="auto"/>
            <w:vAlign w:val="bottom"/>
            <w:hideMark/>
          </w:tcPr>
          <w:p w14:paraId="6BC27E97" w14:textId="77777777" w:rsidR="00AC72F9" w:rsidRPr="005C4DD5" w:rsidRDefault="00AC72F9" w:rsidP="009E6F2C">
            <w:pPr>
              <w:contextualSpacing/>
              <w:jc w:val="center"/>
              <w:rPr>
                <w:color w:val="000000"/>
                <w:sz w:val="18"/>
              </w:rPr>
            </w:pPr>
            <w:r w:rsidRPr="005C4DD5">
              <w:rPr>
                <w:color w:val="000000"/>
                <w:sz w:val="18"/>
              </w:rPr>
              <w:t>7287,07</w:t>
            </w:r>
          </w:p>
        </w:tc>
        <w:tc>
          <w:tcPr>
            <w:tcW w:w="390" w:type="pct"/>
            <w:tcBorders>
              <w:top w:val="nil"/>
              <w:left w:val="nil"/>
              <w:bottom w:val="single" w:sz="4" w:space="0" w:color="auto"/>
              <w:right w:val="single" w:sz="4" w:space="0" w:color="auto"/>
            </w:tcBorders>
            <w:shd w:val="clear" w:color="auto" w:fill="auto"/>
            <w:vAlign w:val="bottom"/>
            <w:hideMark/>
          </w:tcPr>
          <w:p w14:paraId="1F7F68C9" w14:textId="77777777" w:rsidR="00AC72F9" w:rsidRPr="005C4DD5" w:rsidRDefault="00AC72F9" w:rsidP="009E6F2C">
            <w:pPr>
              <w:contextualSpacing/>
              <w:jc w:val="center"/>
              <w:rPr>
                <w:color w:val="000000"/>
                <w:sz w:val="18"/>
              </w:rPr>
            </w:pPr>
            <w:r w:rsidRPr="005C4DD5">
              <w:rPr>
                <w:color w:val="000000"/>
                <w:sz w:val="18"/>
              </w:rPr>
              <w:t>7287,07</w:t>
            </w:r>
          </w:p>
        </w:tc>
        <w:tc>
          <w:tcPr>
            <w:tcW w:w="390" w:type="pct"/>
            <w:tcBorders>
              <w:top w:val="nil"/>
              <w:left w:val="nil"/>
              <w:bottom w:val="single" w:sz="4" w:space="0" w:color="auto"/>
              <w:right w:val="single" w:sz="4" w:space="0" w:color="auto"/>
            </w:tcBorders>
            <w:shd w:val="clear" w:color="auto" w:fill="auto"/>
            <w:vAlign w:val="bottom"/>
            <w:hideMark/>
          </w:tcPr>
          <w:p w14:paraId="75E3994B" w14:textId="77777777" w:rsidR="00AC72F9" w:rsidRPr="005C4DD5" w:rsidRDefault="00AC72F9" w:rsidP="009E6F2C">
            <w:pPr>
              <w:contextualSpacing/>
              <w:jc w:val="center"/>
              <w:rPr>
                <w:color w:val="000000"/>
                <w:sz w:val="18"/>
              </w:rPr>
            </w:pPr>
            <w:r w:rsidRPr="005C4DD5">
              <w:rPr>
                <w:color w:val="000000"/>
                <w:sz w:val="18"/>
              </w:rPr>
              <w:t>7287,07</w:t>
            </w:r>
          </w:p>
        </w:tc>
        <w:tc>
          <w:tcPr>
            <w:tcW w:w="390" w:type="pct"/>
            <w:tcBorders>
              <w:top w:val="nil"/>
              <w:left w:val="nil"/>
              <w:bottom w:val="single" w:sz="4" w:space="0" w:color="auto"/>
              <w:right w:val="single" w:sz="4" w:space="0" w:color="auto"/>
            </w:tcBorders>
            <w:shd w:val="clear" w:color="auto" w:fill="auto"/>
            <w:vAlign w:val="bottom"/>
            <w:hideMark/>
          </w:tcPr>
          <w:p w14:paraId="377CCDE1" w14:textId="77777777" w:rsidR="00AC72F9" w:rsidRPr="005C4DD5" w:rsidRDefault="00AC72F9" w:rsidP="009E6F2C">
            <w:pPr>
              <w:contextualSpacing/>
              <w:jc w:val="center"/>
              <w:rPr>
                <w:color w:val="000000"/>
                <w:sz w:val="18"/>
              </w:rPr>
            </w:pPr>
            <w:r w:rsidRPr="005C4DD5">
              <w:rPr>
                <w:color w:val="000000"/>
                <w:sz w:val="18"/>
              </w:rPr>
              <w:t>7287,07</w:t>
            </w:r>
          </w:p>
        </w:tc>
      </w:tr>
      <w:tr w:rsidR="00AC72F9" w:rsidRPr="005C4DD5" w14:paraId="3C579999" w14:textId="77777777" w:rsidTr="009E6F2C">
        <w:trPr>
          <w:trHeight w:val="57"/>
        </w:trPr>
        <w:tc>
          <w:tcPr>
            <w:tcW w:w="1457" w:type="pct"/>
            <w:tcBorders>
              <w:top w:val="nil"/>
              <w:left w:val="single" w:sz="4" w:space="0" w:color="auto"/>
              <w:bottom w:val="single" w:sz="4" w:space="0" w:color="auto"/>
              <w:right w:val="single" w:sz="4" w:space="0" w:color="auto"/>
            </w:tcBorders>
            <w:shd w:val="clear" w:color="auto" w:fill="auto"/>
            <w:vAlign w:val="bottom"/>
            <w:hideMark/>
          </w:tcPr>
          <w:p w14:paraId="0A403495" w14:textId="77777777" w:rsidR="00AC72F9" w:rsidRPr="005C4DD5" w:rsidRDefault="00AC72F9" w:rsidP="009E6F2C">
            <w:pPr>
              <w:contextualSpacing/>
              <w:jc w:val="center"/>
              <w:rPr>
                <w:color w:val="000000"/>
                <w:sz w:val="18"/>
              </w:rPr>
            </w:pPr>
            <w:r w:rsidRPr="005C4DD5">
              <w:rPr>
                <w:color w:val="000000"/>
                <w:sz w:val="18"/>
              </w:rPr>
              <w:t>Объем воды, используемой на СН</w:t>
            </w:r>
          </w:p>
        </w:tc>
        <w:tc>
          <w:tcPr>
            <w:tcW w:w="385" w:type="pct"/>
            <w:tcBorders>
              <w:top w:val="nil"/>
              <w:left w:val="nil"/>
              <w:bottom w:val="single" w:sz="4" w:space="0" w:color="auto"/>
              <w:right w:val="single" w:sz="4" w:space="0" w:color="auto"/>
            </w:tcBorders>
            <w:shd w:val="clear" w:color="auto" w:fill="auto"/>
            <w:vAlign w:val="bottom"/>
            <w:hideMark/>
          </w:tcPr>
          <w:p w14:paraId="5C2DE742" w14:textId="77777777" w:rsidR="00AC72F9" w:rsidRPr="005C4DD5" w:rsidRDefault="00AC72F9" w:rsidP="009E6F2C">
            <w:pPr>
              <w:contextualSpacing/>
              <w:jc w:val="center"/>
              <w:rPr>
                <w:color w:val="000000"/>
                <w:sz w:val="18"/>
              </w:rPr>
            </w:pPr>
            <w:r w:rsidRPr="005C4DD5">
              <w:rPr>
                <w:color w:val="000000"/>
                <w:sz w:val="18"/>
              </w:rPr>
              <w:t>тыс. м3</w:t>
            </w:r>
          </w:p>
        </w:tc>
        <w:tc>
          <w:tcPr>
            <w:tcW w:w="427" w:type="pct"/>
            <w:tcBorders>
              <w:top w:val="nil"/>
              <w:left w:val="nil"/>
              <w:bottom w:val="single" w:sz="4" w:space="0" w:color="auto"/>
              <w:right w:val="single" w:sz="4" w:space="0" w:color="auto"/>
            </w:tcBorders>
            <w:shd w:val="clear" w:color="auto" w:fill="auto"/>
            <w:vAlign w:val="bottom"/>
            <w:hideMark/>
          </w:tcPr>
          <w:p w14:paraId="680DB27B" w14:textId="77777777" w:rsidR="00AC72F9" w:rsidRPr="005C4DD5" w:rsidRDefault="00AC72F9" w:rsidP="009E6F2C">
            <w:pPr>
              <w:contextualSpacing/>
              <w:jc w:val="center"/>
              <w:rPr>
                <w:color w:val="000000"/>
                <w:sz w:val="18"/>
              </w:rPr>
            </w:pPr>
            <w:r w:rsidRPr="005C4DD5">
              <w:rPr>
                <w:color w:val="000000"/>
                <w:sz w:val="18"/>
              </w:rPr>
              <w:t>23,02</w:t>
            </w:r>
          </w:p>
        </w:tc>
        <w:tc>
          <w:tcPr>
            <w:tcW w:w="390" w:type="pct"/>
            <w:tcBorders>
              <w:top w:val="nil"/>
              <w:left w:val="nil"/>
              <w:bottom w:val="single" w:sz="4" w:space="0" w:color="auto"/>
              <w:right w:val="single" w:sz="4" w:space="0" w:color="auto"/>
            </w:tcBorders>
            <w:shd w:val="clear" w:color="auto" w:fill="auto"/>
            <w:vAlign w:val="bottom"/>
            <w:hideMark/>
          </w:tcPr>
          <w:p w14:paraId="7084FAE9" w14:textId="77777777" w:rsidR="00AC72F9" w:rsidRPr="005C4DD5" w:rsidRDefault="00AC72F9" w:rsidP="009E6F2C">
            <w:pPr>
              <w:contextualSpacing/>
              <w:jc w:val="center"/>
              <w:rPr>
                <w:color w:val="000000"/>
                <w:sz w:val="18"/>
              </w:rPr>
            </w:pPr>
            <w:r w:rsidRPr="005C4DD5">
              <w:rPr>
                <w:color w:val="000000"/>
                <w:sz w:val="18"/>
              </w:rPr>
              <w:t>23,02</w:t>
            </w:r>
          </w:p>
        </w:tc>
        <w:tc>
          <w:tcPr>
            <w:tcW w:w="390" w:type="pct"/>
            <w:tcBorders>
              <w:top w:val="nil"/>
              <w:left w:val="nil"/>
              <w:bottom w:val="single" w:sz="4" w:space="0" w:color="auto"/>
              <w:right w:val="single" w:sz="4" w:space="0" w:color="auto"/>
            </w:tcBorders>
            <w:shd w:val="clear" w:color="auto" w:fill="auto"/>
            <w:vAlign w:val="bottom"/>
            <w:hideMark/>
          </w:tcPr>
          <w:p w14:paraId="389AC1DE" w14:textId="77777777" w:rsidR="00AC72F9" w:rsidRPr="005C4DD5" w:rsidRDefault="00AC72F9" w:rsidP="009E6F2C">
            <w:pPr>
              <w:contextualSpacing/>
              <w:jc w:val="center"/>
              <w:rPr>
                <w:color w:val="000000"/>
                <w:sz w:val="18"/>
              </w:rPr>
            </w:pPr>
            <w:r w:rsidRPr="005C4DD5">
              <w:rPr>
                <w:color w:val="000000"/>
                <w:sz w:val="18"/>
              </w:rPr>
              <w:t>23,02</w:t>
            </w:r>
          </w:p>
        </w:tc>
        <w:tc>
          <w:tcPr>
            <w:tcW w:w="390" w:type="pct"/>
            <w:tcBorders>
              <w:top w:val="nil"/>
              <w:left w:val="nil"/>
              <w:bottom w:val="single" w:sz="4" w:space="0" w:color="auto"/>
              <w:right w:val="single" w:sz="4" w:space="0" w:color="auto"/>
            </w:tcBorders>
            <w:shd w:val="clear" w:color="auto" w:fill="auto"/>
            <w:vAlign w:val="bottom"/>
            <w:hideMark/>
          </w:tcPr>
          <w:p w14:paraId="240C39FE" w14:textId="77777777" w:rsidR="00AC72F9" w:rsidRPr="005C4DD5" w:rsidRDefault="00AC72F9" w:rsidP="009E6F2C">
            <w:pPr>
              <w:contextualSpacing/>
              <w:jc w:val="center"/>
              <w:rPr>
                <w:color w:val="000000"/>
                <w:sz w:val="18"/>
              </w:rPr>
            </w:pPr>
            <w:r w:rsidRPr="005C4DD5">
              <w:rPr>
                <w:color w:val="000000"/>
                <w:sz w:val="18"/>
              </w:rPr>
              <w:t>23,02</w:t>
            </w:r>
          </w:p>
        </w:tc>
        <w:tc>
          <w:tcPr>
            <w:tcW w:w="390" w:type="pct"/>
            <w:tcBorders>
              <w:top w:val="nil"/>
              <w:left w:val="nil"/>
              <w:bottom w:val="single" w:sz="4" w:space="0" w:color="auto"/>
              <w:right w:val="single" w:sz="4" w:space="0" w:color="auto"/>
            </w:tcBorders>
            <w:shd w:val="clear" w:color="auto" w:fill="auto"/>
            <w:vAlign w:val="bottom"/>
            <w:hideMark/>
          </w:tcPr>
          <w:p w14:paraId="04197EAC" w14:textId="77777777" w:rsidR="00AC72F9" w:rsidRPr="005C4DD5" w:rsidRDefault="00AC72F9" w:rsidP="009E6F2C">
            <w:pPr>
              <w:contextualSpacing/>
              <w:jc w:val="center"/>
              <w:rPr>
                <w:color w:val="000000"/>
                <w:sz w:val="18"/>
              </w:rPr>
            </w:pPr>
            <w:r w:rsidRPr="005C4DD5">
              <w:rPr>
                <w:color w:val="000000"/>
                <w:sz w:val="18"/>
              </w:rPr>
              <w:t>23,02</w:t>
            </w:r>
          </w:p>
        </w:tc>
        <w:tc>
          <w:tcPr>
            <w:tcW w:w="390" w:type="pct"/>
            <w:tcBorders>
              <w:top w:val="nil"/>
              <w:left w:val="nil"/>
              <w:bottom w:val="single" w:sz="4" w:space="0" w:color="auto"/>
              <w:right w:val="single" w:sz="4" w:space="0" w:color="auto"/>
            </w:tcBorders>
            <w:shd w:val="clear" w:color="auto" w:fill="auto"/>
            <w:vAlign w:val="bottom"/>
            <w:hideMark/>
          </w:tcPr>
          <w:p w14:paraId="611D4534" w14:textId="77777777" w:rsidR="00AC72F9" w:rsidRPr="005C4DD5" w:rsidRDefault="00AC72F9" w:rsidP="009E6F2C">
            <w:pPr>
              <w:contextualSpacing/>
              <w:jc w:val="center"/>
              <w:rPr>
                <w:color w:val="000000"/>
                <w:sz w:val="18"/>
              </w:rPr>
            </w:pPr>
            <w:r w:rsidRPr="005C4DD5">
              <w:rPr>
                <w:color w:val="000000"/>
                <w:sz w:val="18"/>
              </w:rPr>
              <w:t>23,02</w:t>
            </w:r>
          </w:p>
        </w:tc>
        <w:tc>
          <w:tcPr>
            <w:tcW w:w="390" w:type="pct"/>
            <w:tcBorders>
              <w:top w:val="nil"/>
              <w:left w:val="nil"/>
              <w:bottom w:val="single" w:sz="4" w:space="0" w:color="auto"/>
              <w:right w:val="single" w:sz="4" w:space="0" w:color="auto"/>
            </w:tcBorders>
            <w:shd w:val="clear" w:color="auto" w:fill="auto"/>
            <w:vAlign w:val="bottom"/>
            <w:hideMark/>
          </w:tcPr>
          <w:p w14:paraId="3AF4C8FD" w14:textId="77777777" w:rsidR="00AC72F9" w:rsidRPr="005C4DD5" w:rsidRDefault="00AC72F9" w:rsidP="009E6F2C">
            <w:pPr>
              <w:contextualSpacing/>
              <w:jc w:val="center"/>
              <w:rPr>
                <w:color w:val="000000"/>
                <w:sz w:val="18"/>
              </w:rPr>
            </w:pPr>
            <w:r w:rsidRPr="005C4DD5">
              <w:rPr>
                <w:color w:val="000000"/>
                <w:sz w:val="18"/>
              </w:rPr>
              <w:t>23,02</w:t>
            </w:r>
          </w:p>
        </w:tc>
        <w:tc>
          <w:tcPr>
            <w:tcW w:w="390" w:type="pct"/>
            <w:tcBorders>
              <w:top w:val="nil"/>
              <w:left w:val="nil"/>
              <w:bottom w:val="single" w:sz="4" w:space="0" w:color="auto"/>
              <w:right w:val="single" w:sz="4" w:space="0" w:color="auto"/>
            </w:tcBorders>
            <w:shd w:val="clear" w:color="auto" w:fill="auto"/>
            <w:vAlign w:val="bottom"/>
            <w:hideMark/>
          </w:tcPr>
          <w:p w14:paraId="5BCF575E" w14:textId="77777777" w:rsidR="00AC72F9" w:rsidRPr="005C4DD5" w:rsidRDefault="00AC72F9" w:rsidP="009E6F2C">
            <w:pPr>
              <w:contextualSpacing/>
              <w:jc w:val="center"/>
              <w:rPr>
                <w:color w:val="000000"/>
                <w:sz w:val="18"/>
              </w:rPr>
            </w:pPr>
            <w:r w:rsidRPr="005C4DD5">
              <w:rPr>
                <w:color w:val="000000"/>
                <w:sz w:val="18"/>
              </w:rPr>
              <w:t>23,02</w:t>
            </w:r>
          </w:p>
        </w:tc>
      </w:tr>
      <w:tr w:rsidR="00AC72F9" w:rsidRPr="005C4DD5" w14:paraId="38823EB5" w14:textId="77777777" w:rsidTr="009E6F2C">
        <w:trPr>
          <w:trHeight w:val="57"/>
        </w:trPr>
        <w:tc>
          <w:tcPr>
            <w:tcW w:w="1457" w:type="pct"/>
            <w:tcBorders>
              <w:top w:val="nil"/>
              <w:left w:val="single" w:sz="4" w:space="0" w:color="auto"/>
              <w:bottom w:val="single" w:sz="4" w:space="0" w:color="auto"/>
              <w:right w:val="single" w:sz="4" w:space="0" w:color="auto"/>
            </w:tcBorders>
            <w:shd w:val="clear" w:color="auto" w:fill="auto"/>
            <w:vAlign w:val="bottom"/>
            <w:hideMark/>
          </w:tcPr>
          <w:p w14:paraId="07AC645E" w14:textId="77777777" w:rsidR="00AC72F9" w:rsidRPr="005C4DD5" w:rsidRDefault="00AC72F9" w:rsidP="009E6F2C">
            <w:pPr>
              <w:contextualSpacing/>
              <w:jc w:val="center"/>
              <w:rPr>
                <w:color w:val="000000"/>
                <w:sz w:val="18"/>
              </w:rPr>
            </w:pPr>
            <w:r w:rsidRPr="005C4DD5">
              <w:rPr>
                <w:color w:val="000000"/>
                <w:sz w:val="18"/>
              </w:rPr>
              <w:t>Объем потерь воды</w:t>
            </w:r>
          </w:p>
        </w:tc>
        <w:tc>
          <w:tcPr>
            <w:tcW w:w="385" w:type="pct"/>
            <w:tcBorders>
              <w:top w:val="nil"/>
              <w:left w:val="nil"/>
              <w:bottom w:val="single" w:sz="4" w:space="0" w:color="auto"/>
              <w:right w:val="single" w:sz="4" w:space="0" w:color="auto"/>
            </w:tcBorders>
            <w:shd w:val="clear" w:color="auto" w:fill="auto"/>
            <w:vAlign w:val="bottom"/>
            <w:hideMark/>
          </w:tcPr>
          <w:p w14:paraId="7B931F32" w14:textId="77777777" w:rsidR="00AC72F9" w:rsidRPr="005C4DD5" w:rsidRDefault="00AC72F9" w:rsidP="009E6F2C">
            <w:pPr>
              <w:contextualSpacing/>
              <w:jc w:val="center"/>
              <w:rPr>
                <w:color w:val="000000"/>
                <w:sz w:val="18"/>
              </w:rPr>
            </w:pPr>
            <w:r w:rsidRPr="005C4DD5">
              <w:rPr>
                <w:color w:val="000000"/>
                <w:sz w:val="18"/>
              </w:rPr>
              <w:t>тыс. м3</w:t>
            </w:r>
          </w:p>
        </w:tc>
        <w:tc>
          <w:tcPr>
            <w:tcW w:w="427" w:type="pct"/>
            <w:tcBorders>
              <w:top w:val="nil"/>
              <w:left w:val="nil"/>
              <w:bottom w:val="single" w:sz="4" w:space="0" w:color="auto"/>
              <w:right w:val="single" w:sz="4" w:space="0" w:color="auto"/>
            </w:tcBorders>
            <w:shd w:val="clear" w:color="auto" w:fill="auto"/>
            <w:vAlign w:val="bottom"/>
            <w:hideMark/>
          </w:tcPr>
          <w:p w14:paraId="5620B214" w14:textId="77777777" w:rsidR="00AC72F9" w:rsidRPr="005C4DD5" w:rsidRDefault="00AC72F9" w:rsidP="009E6F2C">
            <w:pPr>
              <w:contextualSpacing/>
              <w:jc w:val="center"/>
              <w:rPr>
                <w:color w:val="000000"/>
                <w:sz w:val="18"/>
              </w:rPr>
            </w:pPr>
            <w:r w:rsidRPr="005C4DD5">
              <w:rPr>
                <w:color w:val="000000"/>
                <w:sz w:val="18"/>
              </w:rPr>
              <w:t>799,50</w:t>
            </w:r>
          </w:p>
        </w:tc>
        <w:tc>
          <w:tcPr>
            <w:tcW w:w="390" w:type="pct"/>
            <w:tcBorders>
              <w:top w:val="nil"/>
              <w:left w:val="nil"/>
              <w:bottom w:val="single" w:sz="4" w:space="0" w:color="auto"/>
              <w:right w:val="single" w:sz="4" w:space="0" w:color="auto"/>
            </w:tcBorders>
            <w:shd w:val="clear" w:color="auto" w:fill="auto"/>
            <w:vAlign w:val="bottom"/>
            <w:hideMark/>
          </w:tcPr>
          <w:p w14:paraId="3F5C9F47" w14:textId="77777777" w:rsidR="00AC72F9" w:rsidRPr="005C4DD5" w:rsidRDefault="00AC72F9" w:rsidP="009E6F2C">
            <w:pPr>
              <w:contextualSpacing/>
              <w:jc w:val="center"/>
              <w:rPr>
                <w:color w:val="000000"/>
                <w:sz w:val="18"/>
              </w:rPr>
            </w:pPr>
            <w:r w:rsidRPr="005C4DD5">
              <w:rPr>
                <w:color w:val="000000"/>
                <w:sz w:val="18"/>
              </w:rPr>
              <w:t>799,50</w:t>
            </w:r>
          </w:p>
        </w:tc>
        <w:tc>
          <w:tcPr>
            <w:tcW w:w="390" w:type="pct"/>
            <w:tcBorders>
              <w:top w:val="nil"/>
              <w:left w:val="nil"/>
              <w:bottom w:val="single" w:sz="4" w:space="0" w:color="auto"/>
              <w:right w:val="single" w:sz="4" w:space="0" w:color="auto"/>
            </w:tcBorders>
            <w:shd w:val="clear" w:color="auto" w:fill="auto"/>
            <w:vAlign w:val="bottom"/>
            <w:hideMark/>
          </w:tcPr>
          <w:p w14:paraId="5F5743DA" w14:textId="77777777" w:rsidR="00AC72F9" w:rsidRPr="005C4DD5" w:rsidRDefault="00AC72F9" w:rsidP="009E6F2C">
            <w:pPr>
              <w:contextualSpacing/>
              <w:jc w:val="center"/>
              <w:rPr>
                <w:color w:val="000000"/>
                <w:sz w:val="18"/>
              </w:rPr>
            </w:pPr>
            <w:r w:rsidRPr="005C4DD5">
              <w:rPr>
                <w:color w:val="000000"/>
                <w:sz w:val="18"/>
              </w:rPr>
              <w:t>799,50</w:t>
            </w:r>
          </w:p>
        </w:tc>
        <w:tc>
          <w:tcPr>
            <w:tcW w:w="390" w:type="pct"/>
            <w:tcBorders>
              <w:top w:val="nil"/>
              <w:left w:val="nil"/>
              <w:bottom w:val="single" w:sz="4" w:space="0" w:color="auto"/>
              <w:right w:val="single" w:sz="4" w:space="0" w:color="auto"/>
            </w:tcBorders>
            <w:shd w:val="clear" w:color="auto" w:fill="auto"/>
            <w:vAlign w:val="bottom"/>
            <w:hideMark/>
          </w:tcPr>
          <w:p w14:paraId="31D2F2F7" w14:textId="77777777" w:rsidR="00AC72F9" w:rsidRPr="005C4DD5" w:rsidRDefault="00AC72F9" w:rsidP="009E6F2C">
            <w:pPr>
              <w:contextualSpacing/>
              <w:jc w:val="center"/>
              <w:rPr>
                <w:color w:val="000000"/>
                <w:sz w:val="18"/>
              </w:rPr>
            </w:pPr>
            <w:r w:rsidRPr="005C4DD5">
              <w:rPr>
                <w:color w:val="000000"/>
                <w:sz w:val="18"/>
              </w:rPr>
              <w:t>799,50</w:t>
            </w:r>
          </w:p>
        </w:tc>
        <w:tc>
          <w:tcPr>
            <w:tcW w:w="390" w:type="pct"/>
            <w:tcBorders>
              <w:top w:val="nil"/>
              <w:left w:val="nil"/>
              <w:bottom w:val="single" w:sz="4" w:space="0" w:color="auto"/>
              <w:right w:val="single" w:sz="4" w:space="0" w:color="auto"/>
            </w:tcBorders>
            <w:shd w:val="clear" w:color="auto" w:fill="auto"/>
            <w:vAlign w:val="bottom"/>
            <w:hideMark/>
          </w:tcPr>
          <w:p w14:paraId="04BFAF5F" w14:textId="77777777" w:rsidR="00AC72F9" w:rsidRPr="005C4DD5" w:rsidRDefault="00AC72F9" w:rsidP="009E6F2C">
            <w:pPr>
              <w:contextualSpacing/>
              <w:jc w:val="center"/>
              <w:rPr>
                <w:color w:val="000000"/>
                <w:sz w:val="18"/>
              </w:rPr>
            </w:pPr>
            <w:r w:rsidRPr="005C4DD5">
              <w:rPr>
                <w:color w:val="000000"/>
                <w:sz w:val="18"/>
              </w:rPr>
              <w:t>799,50</w:t>
            </w:r>
          </w:p>
        </w:tc>
        <w:tc>
          <w:tcPr>
            <w:tcW w:w="390" w:type="pct"/>
            <w:tcBorders>
              <w:top w:val="nil"/>
              <w:left w:val="nil"/>
              <w:bottom w:val="single" w:sz="4" w:space="0" w:color="auto"/>
              <w:right w:val="single" w:sz="4" w:space="0" w:color="auto"/>
            </w:tcBorders>
            <w:shd w:val="clear" w:color="auto" w:fill="auto"/>
            <w:vAlign w:val="bottom"/>
            <w:hideMark/>
          </w:tcPr>
          <w:p w14:paraId="48B7877C" w14:textId="77777777" w:rsidR="00AC72F9" w:rsidRPr="005C4DD5" w:rsidRDefault="00AC72F9" w:rsidP="009E6F2C">
            <w:pPr>
              <w:contextualSpacing/>
              <w:jc w:val="center"/>
              <w:rPr>
                <w:color w:val="000000"/>
                <w:sz w:val="18"/>
              </w:rPr>
            </w:pPr>
            <w:r w:rsidRPr="005C4DD5">
              <w:rPr>
                <w:color w:val="000000"/>
                <w:sz w:val="18"/>
              </w:rPr>
              <w:t>799,50</w:t>
            </w:r>
          </w:p>
        </w:tc>
        <w:tc>
          <w:tcPr>
            <w:tcW w:w="390" w:type="pct"/>
            <w:tcBorders>
              <w:top w:val="nil"/>
              <w:left w:val="nil"/>
              <w:bottom w:val="single" w:sz="4" w:space="0" w:color="auto"/>
              <w:right w:val="single" w:sz="4" w:space="0" w:color="auto"/>
            </w:tcBorders>
            <w:shd w:val="clear" w:color="auto" w:fill="auto"/>
            <w:vAlign w:val="bottom"/>
            <w:hideMark/>
          </w:tcPr>
          <w:p w14:paraId="43D56DD3" w14:textId="77777777" w:rsidR="00AC72F9" w:rsidRPr="005C4DD5" w:rsidRDefault="00AC72F9" w:rsidP="009E6F2C">
            <w:pPr>
              <w:contextualSpacing/>
              <w:jc w:val="center"/>
              <w:rPr>
                <w:color w:val="000000"/>
                <w:sz w:val="18"/>
              </w:rPr>
            </w:pPr>
            <w:r w:rsidRPr="005C4DD5">
              <w:rPr>
                <w:color w:val="000000"/>
                <w:sz w:val="18"/>
              </w:rPr>
              <w:t>799,50</w:t>
            </w:r>
          </w:p>
        </w:tc>
        <w:tc>
          <w:tcPr>
            <w:tcW w:w="390" w:type="pct"/>
            <w:tcBorders>
              <w:top w:val="nil"/>
              <w:left w:val="nil"/>
              <w:bottom w:val="single" w:sz="4" w:space="0" w:color="auto"/>
              <w:right w:val="single" w:sz="4" w:space="0" w:color="auto"/>
            </w:tcBorders>
            <w:shd w:val="clear" w:color="auto" w:fill="auto"/>
            <w:vAlign w:val="bottom"/>
            <w:hideMark/>
          </w:tcPr>
          <w:p w14:paraId="6DE2FFF5" w14:textId="77777777" w:rsidR="00AC72F9" w:rsidRPr="005C4DD5" w:rsidRDefault="00AC72F9" w:rsidP="009E6F2C">
            <w:pPr>
              <w:contextualSpacing/>
              <w:jc w:val="center"/>
              <w:rPr>
                <w:color w:val="000000"/>
                <w:sz w:val="18"/>
              </w:rPr>
            </w:pPr>
            <w:r w:rsidRPr="005C4DD5">
              <w:rPr>
                <w:color w:val="000000"/>
                <w:sz w:val="18"/>
              </w:rPr>
              <w:t>799,50</w:t>
            </w:r>
          </w:p>
        </w:tc>
      </w:tr>
      <w:tr w:rsidR="00AC72F9" w:rsidRPr="005C4DD5" w14:paraId="1750F42C" w14:textId="77777777" w:rsidTr="009E6F2C">
        <w:trPr>
          <w:trHeight w:val="57"/>
        </w:trPr>
        <w:tc>
          <w:tcPr>
            <w:tcW w:w="1457" w:type="pct"/>
            <w:tcBorders>
              <w:top w:val="nil"/>
              <w:left w:val="single" w:sz="4" w:space="0" w:color="auto"/>
              <w:bottom w:val="single" w:sz="4" w:space="0" w:color="auto"/>
              <w:right w:val="single" w:sz="4" w:space="0" w:color="auto"/>
            </w:tcBorders>
            <w:shd w:val="clear" w:color="auto" w:fill="auto"/>
            <w:vAlign w:val="bottom"/>
            <w:hideMark/>
          </w:tcPr>
          <w:p w14:paraId="77AC8463" w14:textId="77777777" w:rsidR="00AC72F9" w:rsidRPr="005C4DD5" w:rsidRDefault="00AC72F9" w:rsidP="009E6F2C">
            <w:pPr>
              <w:contextualSpacing/>
              <w:jc w:val="center"/>
              <w:rPr>
                <w:color w:val="000000"/>
                <w:sz w:val="18"/>
              </w:rPr>
            </w:pPr>
            <w:r w:rsidRPr="005C4DD5">
              <w:rPr>
                <w:color w:val="000000"/>
                <w:sz w:val="18"/>
              </w:rPr>
              <w:t>Уровень потерь к объему поднятой воды</w:t>
            </w:r>
          </w:p>
        </w:tc>
        <w:tc>
          <w:tcPr>
            <w:tcW w:w="385" w:type="pct"/>
            <w:tcBorders>
              <w:top w:val="nil"/>
              <w:left w:val="nil"/>
              <w:bottom w:val="single" w:sz="4" w:space="0" w:color="auto"/>
              <w:right w:val="single" w:sz="4" w:space="0" w:color="auto"/>
            </w:tcBorders>
            <w:shd w:val="clear" w:color="auto" w:fill="auto"/>
            <w:vAlign w:val="bottom"/>
            <w:hideMark/>
          </w:tcPr>
          <w:p w14:paraId="305FB39D" w14:textId="77777777" w:rsidR="00AC72F9" w:rsidRPr="005C4DD5" w:rsidRDefault="00AC72F9" w:rsidP="009E6F2C">
            <w:pPr>
              <w:contextualSpacing/>
              <w:jc w:val="center"/>
              <w:rPr>
                <w:color w:val="000000"/>
                <w:sz w:val="18"/>
              </w:rPr>
            </w:pPr>
            <w:r w:rsidRPr="005C4DD5">
              <w:rPr>
                <w:color w:val="000000"/>
                <w:sz w:val="18"/>
              </w:rPr>
              <w:t> </w:t>
            </w:r>
          </w:p>
        </w:tc>
        <w:tc>
          <w:tcPr>
            <w:tcW w:w="427" w:type="pct"/>
            <w:tcBorders>
              <w:top w:val="nil"/>
              <w:left w:val="nil"/>
              <w:bottom w:val="single" w:sz="4" w:space="0" w:color="auto"/>
              <w:right w:val="single" w:sz="4" w:space="0" w:color="auto"/>
            </w:tcBorders>
            <w:shd w:val="clear" w:color="auto" w:fill="auto"/>
            <w:vAlign w:val="bottom"/>
            <w:hideMark/>
          </w:tcPr>
          <w:p w14:paraId="627A6C5E" w14:textId="77777777" w:rsidR="00AC72F9" w:rsidRPr="005C4DD5" w:rsidRDefault="00AC72F9" w:rsidP="009E6F2C">
            <w:pPr>
              <w:contextualSpacing/>
              <w:jc w:val="center"/>
              <w:rPr>
                <w:color w:val="000000"/>
                <w:sz w:val="18"/>
              </w:rPr>
            </w:pPr>
            <w:r w:rsidRPr="005C4DD5">
              <w:rPr>
                <w:color w:val="000000"/>
                <w:sz w:val="18"/>
              </w:rPr>
              <w:t>11%</w:t>
            </w:r>
          </w:p>
        </w:tc>
        <w:tc>
          <w:tcPr>
            <w:tcW w:w="390" w:type="pct"/>
            <w:tcBorders>
              <w:top w:val="nil"/>
              <w:left w:val="nil"/>
              <w:bottom w:val="single" w:sz="4" w:space="0" w:color="auto"/>
              <w:right w:val="single" w:sz="4" w:space="0" w:color="auto"/>
            </w:tcBorders>
            <w:shd w:val="clear" w:color="auto" w:fill="auto"/>
            <w:vAlign w:val="bottom"/>
            <w:hideMark/>
          </w:tcPr>
          <w:p w14:paraId="0D9C464A" w14:textId="77777777" w:rsidR="00AC72F9" w:rsidRPr="005C4DD5" w:rsidRDefault="00AC72F9" w:rsidP="009E6F2C">
            <w:pPr>
              <w:contextualSpacing/>
              <w:jc w:val="center"/>
              <w:rPr>
                <w:color w:val="000000"/>
                <w:sz w:val="18"/>
              </w:rPr>
            </w:pPr>
            <w:r w:rsidRPr="005C4DD5">
              <w:rPr>
                <w:color w:val="000000"/>
                <w:sz w:val="18"/>
              </w:rPr>
              <w:t>11%</w:t>
            </w:r>
          </w:p>
        </w:tc>
        <w:tc>
          <w:tcPr>
            <w:tcW w:w="390" w:type="pct"/>
            <w:tcBorders>
              <w:top w:val="nil"/>
              <w:left w:val="nil"/>
              <w:bottom w:val="single" w:sz="4" w:space="0" w:color="auto"/>
              <w:right w:val="single" w:sz="4" w:space="0" w:color="auto"/>
            </w:tcBorders>
            <w:shd w:val="clear" w:color="auto" w:fill="auto"/>
            <w:vAlign w:val="bottom"/>
            <w:hideMark/>
          </w:tcPr>
          <w:p w14:paraId="3F414D30" w14:textId="77777777" w:rsidR="00AC72F9" w:rsidRPr="005C4DD5" w:rsidRDefault="00AC72F9" w:rsidP="009E6F2C">
            <w:pPr>
              <w:contextualSpacing/>
              <w:jc w:val="center"/>
              <w:rPr>
                <w:color w:val="000000"/>
                <w:sz w:val="18"/>
              </w:rPr>
            </w:pPr>
            <w:r w:rsidRPr="005C4DD5">
              <w:rPr>
                <w:color w:val="000000"/>
                <w:sz w:val="18"/>
              </w:rPr>
              <w:t>11%</w:t>
            </w:r>
          </w:p>
        </w:tc>
        <w:tc>
          <w:tcPr>
            <w:tcW w:w="390" w:type="pct"/>
            <w:tcBorders>
              <w:top w:val="nil"/>
              <w:left w:val="nil"/>
              <w:bottom w:val="single" w:sz="4" w:space="0" w:color="auto"/>
              <w:right w:val="single" w:sz="4" w:space="0" w:color="auto"/>
            </w:tcBorders>
            <w:shd w:val="clear" w:color="auto" w:fill="auto"/>
            <w:vAlign w:val="bottom"/>
            <w:hideMark/>
          </w:tcPr>
          <w:p w14:paraId="473B0F24" w14:textId="77777777" w:rsidR="00AC72F9" w:rsidRPr="005C4DD5" w:rsidRDefault="00AC72F9" w:rsidP="009E6F2C">
            <w:pPr>
              <w:contextualSpacing/>
              <w:jc w:val="center"/>
              <w:rPr>
                <w:color w:val="000000"/>
                <w:sz w:val="18"/>
              </w:rPr>
            </w:pPr>
            <w:r w:rsidRPr="005C4DD5">
              <w:rPr>
                <w:color w:val="000000"/>
                <w:sz w:val="18"/>
              </w:rPr>
              <w:t>11%</w:t>
            </w:r>
          </w:p>
        </w:tc>
        <w:tc>
          <w:tcPr>
            <w:tcW w:w="390" w:type="pct"/>
            <w:tcBorders>
              <w:top w:val="nil"/>
              <w:left w:val="nil"/>
              <w:bottom w:val="single" w:sz="4" w:space="0" w:color="auto"/>
              <w:right w:val="single" w:sz="4" w:space="0" w:color="auto"/>
            </w:tcBorders>
            <w:shd w:val="clear" w:color="auto" w:fill="auto"/>
            <w:vAlign w:val="bottom"/>
            <w:hideMark/>
          </w:tcPr>
          <w:p w14:paraId="3FC0B6B7" w14:textId="77777777" w:rsidR="00AC72F9" w:rsidRPr="005C4DD5" w:rsidRDefault="00AC72F9" w:rsidP="009E6F2C">
            <w:pPr>
              <w:contextualSpacing/>
              <w:jc w:val="center"/>
              <w:rPr>
                <w:color w:val="000000"/>
                <w:sz w:val="18"/>
              </w:rPr>
            </w:pPr>
            <w:r w:rsidRPr="005C4DD5">
              <w:rPr>
                <w:color w:val="000000"/>
                <w:sz w:val="18"/>
              </w:rPr>
              <w:t>11%</w:t>
            </w:r>
          </w:p>
        </w:tc>
        <w:tc>
          <w:tcPr>
            <w:tcW w:w="390" w:type="pct"/>
            <w:tcBorders>
              <w:top w:val="nil"/>
              <w:left w:val="nil"/>
              <w:bottom w:val="single" w:sz="4" w:space="0" w:color="auto"/>
              <w:right w:val="single" w:sz="4" w:space="0" w:color="auto"/>
            </w:tcBorders>
            <w:shd w:val="clear" w:color="auto" w:fill="auto"/>
            <w:vAlign w:val="bottom"/>
            <w:hideMark/>
          </w:tcPr>
          <w:p w14:paraId="5F2E4DC4" w14:textId="77777777" w:rsidR="00AC72F9" w:rsidRPr="005C4DD5" w:rsidRDefault="00AC72F9" w:rsidP="009E6F2C">
            <w:pPr>
              <w:contextualSpacing/>
              <w:jc w:val="center"/>
              <w:rPr>
                <w:color w:val="000000"/>
                <w:sz w:val="18"/>
              </w:rPr>
            </w:pPr>
            <w:r w:rsidRPr="005C4DD5">
              <w:rPr>
                <w:color w:val="000000"/>
                <w:sz w:val="18"/>
              </w:rPr>
              <w:t>11%</w:t>
            </w:r>
          </w:p>
        </w:tc>
        <w:tc>
          <w:tcPr>
            <w:tcW w:w="390" w:type="pct"/>
            <w:tcBorders>
              <w:top w:val="nil"/>
              <w:left w:val="nil"/>
              <w:bottom w:val="single" w:sz="4" w:space="0" w:color="auto"/>
              <w:right w:val="single" w:sz="4" w:space="0" w:color="auto"/>
            </w:tcBorders>
            <w:shd w:val="clear" w:color="auto" w:fill="auto"/>
            <w:vAlign w:val="bottom"/>
            <w:hideMark/>
          </w:tcPr>
          <w:p w14:paraId="0E6A3664" w14:textId="77777777" w:rsidR="00AC72F9" w:rsidRPr="005C4DD5" w:rsidRDefault="00AC72F9" w:rsidP="009E6F2C">
            <w:pPr>
              <w:contextualSpacing/>
              <w:jc w:val="center"/>
              <w:rPr>
                <w:color w:val="000000"/>
                <w:sz w:val="18"/>
              </w:rPr>
            </w:pPr>
            <w:r w:rsidRPr="005C4DD5">
              <w:rPr>
                <w:color w:val="000000"/>
                <w:sz w:val="18"/>
              </w:rPr>
              <w:t>11%</w:t>
            </w:r>
          </w:p>
        </w:tc>
        <w:tc>
          <w:tcPr>
            <w:tcW w:w="390" w:type="pct"/>
            <w:tcBorders>
              <w:top w:val="nil"/>
              <w:left w:val="nil"/>
              <w:bottom w:val="single" w:sz="4" w:space="0" w:color="auto"/>
              <w:right w:val="single" w:sz="4" w:space="0" w:color="auto"/>
            </w:tcBorders>
            <w:shd w:val="clear" w:color="auto" w:fill="auto"/>
            <w:vAlign w:val="bottom"/>
            <w:hideMark/>
          </w:tcPr>
          <w:p w14:paraId="1BB55A2B" w14:textId="77777777" w:rsidR="00AC72F9" w:rsidRPr="005C4DD5" w:rsidRDefault="00AC72F9" w:rsidP="009E6F2C">
            <w:pPr>
              <w:contextualSpacing/>
              <w:jc w:val="center"/>
              <w:rPr>
                <w:color w:val="000000"/>
                <w:sz w:val="18"/>
              </w:rPr>
            </w:pPr>
            <w:r w:rsidRPr="005C4DD5">
              <w:rPr>
                <w:color w:val="000000"/>
                <w:sz w:val="18"/>
              </w:rPr>
              <w:t>11%</w:t>
            </w:r>
          </w:p>
        </w:tc>
      </w:tr>
      <w:tr w:rsidR="00AC72F9" w:rsidRPr="005C4DD5" w14:paraId="08C3BA59" w14:textId="77777777" w:rsidTr="009E6F2C">
        <w:trPr>
          <w:trHeight w:val="57"/>
        </w:trPr>
        <w:tc>
          <w:tcPr>
            <w:tcW w:w="1457" w:type="pct"/>
            <w:tcBorders>
              <w:top w:val="nil"/>
              <w:left w:val="single" w:sz="4" w:space="0" w:color="auto"/>
              <w:bottom w:val="single" w:sz="4" w:space="0" w:color="auto"/>
              <w:right w:val="single" w:sz="4" w:space="0" w:color="auto"/>
            </w:tcBorders>
            <w:shd w:val="clear" w:color="auto" w:fill="auto"/>
            <w:vAlign w:val="bottom"/>
            <w:hideMark/>
          </w:tcPr>
          <w:p w14:paraId="17B3F994" w14:textId="77777777" w:rsidR="00AC72F9" w:rsidRPr="005C4DD5" w:rsidRDefault="00AC72F9" w:rsidP="009E6F2C">
            <w:pPr>
              <w:contextualSpacing/>
              <w:jc w:val="center"/>
              <w:rPr>
                <w:color w:val="000000"/>
                <w:sz w:val="18"/>
              </w:rPr>
            </w:pPr>
            <w:r w:rsidRPr="005C4DD5">
              <w:rPr>
                <w:color w:val="000000"/>
                <w:sz w:val="18"/>
              </w:rPr>
              <w:t xml:space="preserve">Объем реализации воды всего потребителями, </w:t>
            </w:r>
            <w:r w:rsidRPr="005C4DD5">
              <w:rPr>
                <w:color w:val="000000"/>
                <w:sz w:val="18"/>
              </w:rPr>
              <w:br/>
              <w:t>в т.ч</w:t>
            </w:r>
          </w:p>
        </w:tc>
        <w:tc>
          <w:tcPr>
            <w:tcW w:w="385" w:type="pct"/>
            <w:tcBorders>
              <w:top w:val="nil"/>
              <w:left w:val="nil"/>
              <w:bottom w:val="single" w:sz="4" w:space="0" w:color="auto"/>
              <w:right w:val="single" w:sz="4" w:space="0" w:color="auto"/>
            </w:tcBorders>
            <w:shd w:val="clear" w:color="auto" w:fill="auto"/>
            <w:vAlign w:val="bottom"/>
            <w:hideMark/>
          </w:tcPr>
          <w:p w14:paraId="6E7A6214" w14:textId="77777777" w:rsidR="00AC72F9" w:rsidRPr="005C4DD5" w:rsidRDefault="00AC72F9" w:rsidP="009E6F2C">
            <w:pPr>
              <w:contextualSpacing/>
              <w:jc w:val="center"/>
              <w:rPr>
                <w:color w:val="000000"/>
                <w:sz w:val="18"/>
              </w:rPr>
            </w:pPr>
            <w:r w:rsidRPr="005C4DD5">
              <w:rPr>
                <w:color w:val="000000"/>
                <w:sz w:val="18"/>
              </w:rPr>
              <w:t>тыс. м3</w:t>
            </w:r>
          </w:p>
        </w:tc>
        <w:tc>
          <w:tcPr>
            <w:tcW w:w="427" w:type="pct"/>
            <w:tcBorders>
              <w:top w:val="nil"/>
              <w:left w:val="nil"/>
              <w:bottom w:val="single" w:sz="4" w:space="0" w:color="auto"/>
              <w:right w:val="single" w:sz="4" w:space="0" w:color="auto"/>
            </w:tcBorders>
            <w:shd w:val="clear" w:color="auto" w:fill="auto"/>
            <w:vAlign w:val="bottom"/>
            <w:hideMark/>
          </w:tcPr>
          <w:p w14:paraId="681185C2" w14:textId="77777777" w:rsidR="00AC72F9" w:rsidRPr="005C4DD5" w:rsidRDefault="00AC72F9" w:rsidP="009E6F2C">
            <w:pPr>
              <w:contextualSpacing/>
              <w:jc w:val="center"/>
              <w:rPr>
                <w:color w:val="000000"/>
                <w:sz w:val="18"/>
              </w:rPr>
            </w:pPr>
            <w:r w:rsidRPr="005C4DD5">
              <w:rPr>
                <w:color w:val="000000"/>
                <w:sz w:val="18"/>
              </w:rPr>
              <w:t>6443,50</w:t>
            </w:r>
          </w:p>
        </w:tc>
        <w:tc>
          <w:tcPr>
            <w:tcW w:w="390" w:type="pct"/>
            <w:tcBorders>
              <w:top w:val="nil"/>
              <w:left w:val="nil"/>
              <w:bottom w:val="single" w:sz="4" w:space="0" w:color="auto"/>
              <w:right w:val="single" w:sz="4" w:space="0" w:color="auto"/>
            </w:tcBorders>
            <w:shd w:val="clear" w:color="auto" w:fill="auto"/>
            <w:vAlign w:val="bottom"/>
            <w:hideMark/>
          </w:tcPr>
          <w:p w14:paraId="03456448" w14:textId="77777777" w:rsidR="00AC72F9" w:rsidRPr="005C4DD5" w:rsidRDefault="00AC72F9" w:rsidP="009E6F2C">
            <w:pPr>
              <w:contextualSpacing/>
              <w:jc w:val="center"/>
              <w:rPr>
                <w:color w:val="000000"/>
                <w:sz w:val="18"/>
              </w:rPr>
            </w:pPr>
            <w:r w:rsidRPr="005C4DD5">
              <w:rPr>
                <w:color w:val="000000"/>
                <w:sz w:val="18"/>
              </w:rPr>
              <w:t>6443,50</w:t>
            </w:r>
          </w:p>
        </w:tc>
        <w:tc>
          <w:tcPr>
            <w:tcW w:w="390" w:type="pct"/>
            <w:tcBorders>
              <w:top w:val="nil"/>
              <w:left w:val="nil"/>
              <w:bottom w:val="single" w:sz="4" w:space="0" w:color="auto"/>
              <w:right w:val="single" w:sz="4" w:space="0" w:color="auto"/>
            </w:tcBorders>
            <w:shd w:val="clear" w:color="auto" w:fill="auto"/>
            <w:vAlign w:val="bottom"/>
            <w:hideMark/>
          </w:tcPr>
          <w:p w14:paraId="1824DADA" w14:textId="77777777" w:rsidR="00AC72F9" w:rsidRPr="005C4DD5" w:rsidRDefault="00AC72F9" w:rsidP="009E6F2C">
            <w:pPr>
              <w:contextualSpacing/>
              <w:jc w:val="center"/>
              <w:rPr>
                <w:color w:val="000000"/>
                <w:sz w:val="18"/>
              </w:rPr>
            </w:pPr>
            <w:r w:rsidRPr="005C4DD5">
              <w:rPr>
                <w:color w:val="000000"/>
                <w:sz w:val="18"/>
              </w:rPr>
              <w:t>6445,00</w:t>
            </w:r>
          </w:p>
        </w:tc>
        <w:tc>
          <w:tcPr>
            <w:tcW w:w="390" w:type="pct"/>
            <w:tcBorders>
              <w:top w:val="nil"/>
              <w:left w:val="nil"/>
              <w:bottom w:val="single" w:sz="4" w:space="0" w:color="auto"/>
              <w:right w:val="single" w:sz="4" w:space="0" w:color="auto"/>
            </w:tcBorders>
            <w:shd w:val="clear" w:color="auto" w:fill="auto"/>
            <w:vAlign w:val="bottom"/>
            <w:hideMark/>
          </w:tcPr>
          <w:p w14:paraId="58EC959E" w14:textId="77777777" w:rsidR="00AC72F9" w:rsidRPr="005C4DD5" w:rsidRDefault="00AC72F9" w:rsidP="009E6F2C">
            <w:pPr>
              <w:contextualSpacing/>
              <w:jc w:val="center"/>
              <w:rPr>
                <w:color w:val="000000"/>
                <w:sz w:val="18"/>
              </w:rPr>
            </w:pPr>
            <w:r w:rsidRPr="005C4DD5">
              <w:rPr>
                <w:color w:val="000000"/>
                <w:sz w:val="18"/>
              </w:rPr>
              <w:t>6451,00</w:t>
            </w:r>
          </w:p>
        </w:tc>
        <w:tc>
          <w:tcPr>
            <w:tcW w:w="390" w:type="pct"/>
            <w:tcBorders>
              <w:top w:val="nil"/>
              <w:left w:val="nil"/>
              <w:bottom w:val="single" w:sz="4" w:space="0" w:color="auto"/>
              <w:right w:val="single" w:sz="4" w:space="0" w:color="auto"/>
            </w:tcBorders>
            <w:shd w:val="clear" w:color="auto" w:fill="auto"/>
            <w:vAlign w:val="bottom"/>
            <w:hideMark/>
          </w:tcPr>
          <w:p w14:paraId="0734B6A1" w14:textId="77777777" w:rsidR="00AC72F9" w:rsidRPr="005C4DD5" w:rsidRDefault="00AC72F9" w:rsidP="009E6F2C">
            <w:pPr>
              <w:contextualSpacing/>
              <w:jc w:val="center"/>
              <w:rPr>
                <w:color w:val="000000"/>
                <w:sz w:val="18"/>
              </w:rPr>
            </w:pPr>
            <w:r w:rsidRPr="005C4DD5">
              <w:rPr>
                <w:color w:val="000000"/>
                <w:sz w:val="18"/>
              </w:rPr>
              <w:t>6464,55</w:t>
            </w:r>
          </w:p>
        </w:tc>
        <w:tc>
          <w:tcPr>
            <w:tcW w:w="390" w:type="pct"/>
            <w:tcBorders>
              <w:top w:val="nil"/>
              <w:left w:val="nil"/>
              <w:bottom w:val="single" w:sz="4" w:space="0" w:color="auto"/>
              <w:right w:val="single" w:sz="4" w:space="0" w:color="auto"/>
            </w:tcBorders>
            <w:shd w:val="clear" w:color="auto" w:fill="auto"/>
            <w:vAlign w:val="bottom"/>
            <w:hideMark/>
          </w:tcPr>
          <w:p w14:paraId="0C4EE501" w14:textId="77777777" w:rsidR="00AC72F9" w:rsidRPr="005C4DD5" w:rsidRDefault="00AC72F9" w:rsidP="009E6F2C">
            <w:pPr>
              <w:contextualSpacing/>
              <w:jc w:val="center"/>
              <w:rPr>
                <w:color w:val="000000"/>
                <w:sz w:val="18"/>
              </w:rPr>
            </w:pPr>
            <w:r w:rsidRPr="005C4DD5">
              <w:rPr>
                <w:color w:val="000000"/>
                <w:sz w:val="18"/>
              </w:rPr>
              <w:t>6464,55</w:t>
            </w:r>
          </w:p>
        </w:tc>
        <w:tc>
          <w:tcPr>
            <w:tcW w:w="390" w:type="pct"/>
            <w:tcBorders>
              <w:top w:val="nil"/>
              <w:left w:val="nil"/>
              <w:bottom w:val="single" w:sz="4" w:space="0" w:color="auto"/>
              <w:right w:val="single" w:sz="4" w:space="0" w:color="auto"/>
            </w:tcBorders>
            <w:shd w:val="clear" w:color="auto" w:fill="auto"/>
            <w:vAlign w:val="bottom"/>
            <w:hideMark/>
          </w:tcPr>
          <w:p w14:paraId="49B418C7" w14:textId="77777777" w:rsidR="00AC72F9" w:rsidRPr="005C4DD5" w:rsidRDefault="00AC72F9" w:rsidP="009E6F2C">
            <w:pPr>
              <w:contextualSpacing/>
              <w:jc w:val="center"/>
              <w:rPr>
                <w:color w:val="000000"/>
                <w:sz w:val="18"/>
              </w:rPr>
            </w:pPr>
            <w:r w:rsidRPr="005C4DD5">
              <w:rPr>
                <w:color w:val="000000"/>
                <w:sz w:val="18"/>
              </w:rPr>
              <w:t>6464,55</w:t>
            </w:r>
          </w:p>
        </w:tc>
        <w:tc>
          <w:tcPr>
            <w:tcW w:w="390" w:type="pct"/>
            <w:tcBorders>
              <w:top w:val="nil"/>
              <w:left w:val="nil"/>
              <w:bottom w:val="single" w:sz="4" w:space="0" w:color="auto"/>
              <w:right w:val="single" w:sz="4" w:space="0" w:color="auto"/>
            </w:tcBorders>
            <w:shd w:val="clear" w:color="auto" w:fill="auto"/>
            <w:vAlign w:val="bottom"/>
            <w:hideMark/>
          </w:tcPr>
          <w:p w14:paraId="1D2753BA" w14:textId="77777777" w:rsidR="00AC72F9" w:rsidRPr="005C4DD5" w:rsidRDefault="00AC72F9" w:rsidP="009E6F2C">
            <w:pPr>
              <w:contextualSpacing/>
              <w:jc w:val="center"/>
              <w:rPr>
                <w:color w:val="000000"/>
                <w:sz w:val="18"/>
              </w:rPr>
            </w:pPr>
            <w:r w:rsidRPr="005C4DD5">
              <w:rPr>
                <w:color w:val="000000"/>
                <w:sz w:val="18"/>
              </w:rPr>
              <w:t>6464,55</w:t>
            </w:r>
          </w:p>
        </w:tc>
      </w:tr>
      <w:tr w:rsidR="00AC72F9" w:rsidRPr="005C4DD5" w14:paraId="26C1206E" w14:textId="77777777" w:rsidTr="009E6F2C">
        <w:trPr>
          <w:trHeight w:val="57"/>
        </w:trPr>
        <w:tc>
          <w:tcPr>
            <w:tcW w:w="1457" w:type="pct"/>
            <w:tcBorders>
              <w:top w:val="nil"/>
              <w:left w:val="single" w:sz="4" w:space="0" w:color="auto"/>
              <w:bottom w:val="single" w:sz="4" w:space="0" w:color="auto"/>
              <w:right w:val="single" w:sz="4" w:space="0" w:color="auto"/>
            </w:tcBorders>
            <w:shd w:val="clear" w:color="auto" w:fill="auto"/>
            <w:vAlign w:val="bottom"/>
            <w:hideMark/>
          </w:tcPr>
          <w:p w14:paraId="57D0AF83" w14:textId="77777777" w:rsidR="00AC72F9" w:rsidRPr="005C4DD5" w:rsidRDefault="00AC72F9" w:rsidP="009E6F2C">
            <w:pPr>
              <w:contextualSpacing/>
              <w:jc w:val="center"/>
              <w:rPr>
                <w:color w:val="000000"/>
                <w:sz w:val="18"/>
              </w:rPr>
            </w:pPr>
            <w:r w:rsidRPr="005C4DD5">
              <w:rPr>
                <w:color w:val="000000"/>
                <w:sz w:val="18"/>
              </w:rPr>
              <w:t>население</w:t>
            </w:r>
          </w:p>
        </w:tc>
        <w:tc>
          <w:tcPr>
            <w:tcW w:w="385" w:type="pct"/>
            <w:tcBorders>
              <w:top w:val="nil"/>
              <w:left w:val="nil"/>
              <w:bottom w:val="single" w:sz="4" w:space="0" w:color="auto"/>
              <w:right w:val="single" w:sz="4" w:space="0" w:color="auto"/>
            </w:tcBorders>
            <w:shd w:val="clear" w:color="auto" w:fill="auto"/>
            <w:vAlign w:val="bottom"/>
            <w:hideMark/>
          </w:tcPr>
          <w:p w14:paraId="7BEA23DB" w14:textId="77777777" w:rsidR="00AC72F9" w:rsidRPr="005C4DD5" w:rsidRDefault="00AC72F9" w:rsidP="009E6F2C">
            <w:pPr>
              <w:contextualSpacing/>
              <w:jc w:val="center"/>
              <w:rPr>
                <w:color w:val="000000"/>
                <w:sz w:val="18"/>
              </w:rPr>
            </w:pPr>
            <w:r w:rsidRPr="005C4DD5">
              <w:rPr>
                <w:color w:val="000000"/>
                <w:sz w:val="18"/>
              </w:rPr>
              <w:t>тыс. м3</w:t>
            </w:r>
          </w:p>
        </w:tc>
        <w:tc>
          <w:tcPr>
            <w:tcW w:w="427" w:type="pct"/>
            <w:tcBorders>
              <w:top w:val="nil"/>
              <w:left w:val="nil"/>
              <w:bottom w:val="single" w:sz="4" w:space="0" w:color="auto"/>
              <w:right w:val="single" w:sz="4" w:space="0" w:color="auto"/>
            </w:tcBorders>
            <w:shd w:val="clear" w:color="auto" w:fill="auto"/>
            <w:vAlign w:val="bottom"/>
            <w:hideMark/>
          </w:tcPr>
          <w:p w14:paraId="606E7EA5" w14:textId="77777777" w:rsidR="00AC72F9" w:rsidRPr="005C4DD5" w:rsidRDefault="00AC72F9" w:rsidP="009E6F2C">
            <w:pPr>
              <w:contextualSpacing/>
              <w:jc w:val="center"/>
              <w:rPr>
                <w:color w:val="000000"/>
                <w:sz w:val="18"/>
              </w:rPr>
            </w:pPr>
            <w:r w:rsidRPr="005C4DD5">
              <w:rPr>
                <w:color w:val="000000"/>
                <w:sz w:val="18"/>
              </w:rPr>
              <w:t>1498,26</w:t>
            </w:r>
          </w:p>
        </w:tc>
        <w:tc>
          <w:tcPr>
            <w:tcW w:w="390" w:type="pct"/>
            <w:tcBorders>
              <w:top w:val="nil"/>
              <w:left w:val="nil"/>
              <w:bottom w:val="single" w:sz="4" w:space="0" w:color="auto"/>
              <w:right w:val="single" w:sz="4" w:space="0" w:color="auto"/>
            </w:tcBorders>
            <w:shd w:val="clear" w:color="auto" w:fill="auto"/>
            <w:vAlign w:val="bottom"/>
            <w:hideMark/>
          </w:tcPr>
          <w:p w14:paraId="09FD63F9" w14:textId="77777777" w:rsidR="00AC72F9" w:rsidRPr="005C4DD5" w:rsidRDefault="00AC72F9" w:rsidP="009E6F2C">
            <w:pPr>
              <w:contextualSpacing/>
              <w:jc w:val="center"/>
              <w:rPr>
                <w:color w:val="000000"/>
                <w:sz w:val="18"/>
              </w:rPr>
            </w:pPr>
            <w:r w:rsidRPr="005C4DD5">
              <w:rPr>
                <w:color w:val="000000"/>
                <w:sz w:val="18"/>
              </w:rPr>
              <w:t>1498,26</w:t>
            </w:r>
          </w:p>
        </w:tc>
        <w:tc>
          <w:tcPr>
            <w:tcW w:w="390" w:type="pct"/>
            <w:tcBorders>
              <w:top w:val="nil"/>
              <w:left w:val="nil"/>
              <w:bottom w:val="single" w:sz="4" w:space="0" w:color="auto"/>
              <w:right w:val="single" w:sz="4" w:space="0" w:color="auto"/>
            </w:tcBorders>
            <w:shd w:val="clear" w:color="auto" w:fill="auto"/>
            <w:vAlign w:val="bottom"/>
            <w:hideMark/>
          </w:tcPr>
          <w:p w14:paraId="58F10DBD" w14:textId="77777777" w:rsidR="00AC72F9" w:rsidRPr="005C4DD5" w:rsidRDefault="00AC72F9" w:rsidP="009E6F2C">
            <w:pPr>
              <w:contextualSpacing/>
              <w:jc w:val="center"/>
              <w:rPr>
                <w:color w:val="000000"/>
                <w:sz w:val="18"/>
              </w:rPr>
            </w:pPr>
            <w:r w:rsidRPr="005C4DD5">
              <w:rPr>
                <w:color w:val="000000"/>
                <w:sz w:val="18"/>
              </w:rPr>
              <w:t>1499,76</w:t>
            </w:r>
          </w:p>
        </w:tc>
        <w:tc>
          <w:tcPr>
            <w:tcW w:w="390" w:type="pct"/>
            <w:tcBorders>
              <w:top w:val="nil"/>
              <w:left w:val="nil"/>
              <w:bottom w:val="single" w:sz="4" w:space="0" w:color="auto"/>
              <w:right w:val="single" w:sz="4" w:space="0" w:color="auto"/>
            </w:tcBorders>
            <w:shd w:val="clear" w:color="auto" w:fill="auto"/>
            <w:vAlign w:val="bottom"/>
            <w:hideMark/>
          </w:tcPr>
          <w:p w14:paraId="32A8F409" w14:textId="77777777" w:rsidR="00AC72F9" w:rsidRPr="005C4DD5" w:rsidRDefault="00AC72F9" w:rsidP="009E6F2C">
            <w:pPr>
              <w:contextualSpacing/>
              <w:jc w:val="center"/>
              <w:rPr>
                <w:color w:val="000000"/>
                <w:sz w:val="18"/>
              </w:rPr>
            </w:pPr>
            <w:r w:rsidRPr="005C4DD5">
              <w:rPr>
                <w:color w:val="000000"/>
                <w:sz w:val="18"/>
              </w:rPr>
              <w:t>1505,76</w:t>
            </w:r>
          </w:p>
        </w:tc>
        <w:tc>
          <w:tcPr>
            <w:tcW w:w="390" w:type="pct"/>
            <w:tcBorders>
              <w:top w:val="nil"/>
              <w:left w:val="nil"/>
              <w:bottom w:val="single" w:sz="4" w:space="0" w:color="auto"/>
              <w:right w:val="single" w:sz="4" w:space="0" w:color="auto"/>
            </w:tcBorders>
            <w:shd w:val="clear" w:color="auto" w:fill="auto"/>
            <w:vAlign w:val="bottom"/>
            <w:hideMark/>
          </w:tcPr>
          <w:p w14:paraId="16A6D816" w14:textId="77777777" w:rsidR="00AC72F9" w:rsidRPr="005C4DD5" w:rsidRDefault="00AC72F9" w:rsidP="009E6F2C">
            <w:pPr>
              <w:contextualSpacing/>
              <w:jc w:val="center"/>
              <w:rPr>
                <w:color w:val="000000"/>
                <w:sz w:val="18"/>
              </w:rPr>
            </w:pPr>
            <w:r w:rsidRPr="005C4DD5">
              <w:rPr>
                <w:color w:val="000000"/>
                <w:sz w:val="18"/>
              </w:rPr>
              <w:t>1519,31</w:t>
            </w:r>
          </w:p>
        </w:tc>
        <w:tc>
          <w:tcPr>
            <w:tcW w:w="390" w:type="pct"/>
            <w:tcBorders>
              <w:top w:val="nil"/>
              <w:left w:val="nil"/>
              <w:bottom w:val="single" w:sz="4" w:space="0" w:color="auto"/>
              <w:right w:val="single" w:sz="4" w:space="0" w:color="auto"/>
            </w:tcBorders>
            <w:shd w:val="clear" w:color="auto" w:fill="auto"/>
            <w:vAlign w:val="bottom"/>
            <w:hideMark/>
          </w:tcPr>
          <w:p w14:paraId="19BC7D2A" w14:textId="77777777" w:rsidR="00AC72F9" w:rsidRPr="005C4DD5" w:rsidRDefault="00AC72F9" w:rsidP="009E6F2C">
            <w:pPr>
              <w:contextualSpacing/>
              <w:jc w:val="center"/>
              <w:rPr>
                <w:color w:val="000000"/>
                <w:sz w:val="18"/>
              </w:rPr>
            </w:pPr>
            <w:r w:rsidRPr="005C4DD5">
              <w:rPr>
                <w:color w:val="000000"/>
                <w:sz w:val="18"/>
              </w:rPr>
              <w:t>1519,31</w:t>
            </w:r>
          </w:p>
        </w:tc>
        <w:tc>
          <w:tcPr>
            <w:tcW w:w="390" w:type="pct"/>
            <w:tcBorders>
              <w:top w:val="nil"/>
              <w:left w:val="nil"/>
              <w:bottom w:val="single" w:sz="4" w:space="0" w:color="auto"/>
              <w:right w:val="single" w:sz="4" w:space="0" w:color="auto"/>
            </w:tcBorders>
            <w:shd w:val="clear" w:color="auto" w:fill="auto"/>
            <w:vAlign w:val="bottom"/>
            <w:hideMark/>
          </w:tcPr>
          <w:p w14:paraId="6F1A7E6F" w14:textId="77777777" w:rsidR="00AC72F9" w:rsidRPr="005C4DD5" w:rsidRDefault="00AC72F9" w:rsidP="009E6F2C">
            <w:pPr>
              <w:contextualSpacing/>
              <w:jc w:val="center"/>
              <w:rPr>
                <w:color w:val="000000"/>
                <w:sz w:val="18"/>
              </w:rPr>
            </w:pPr>
            <w:r w:rsidRPr="005C4DD5">
              <w:rPr>
                <w:color w:val="000000"/>
                <w:sz w:val="18"/>
              </w:rPr>
              <w:t>1519,31</w:t>
            </w:r>
          </w:p>
        </w:tc>
        <w:tc>
          <w:tcPr>
            <w:tcW w:w="390" w:type="pct"/>
            <w:tcBorders>
              <w:top w:val="nil"/>
              <w:left w:val="nil"/>
              <w:bottom w:val="single" w:sz="4" w:space="0" w:color="auto"/>
              <w:right w:val="single" w:sz="4" w:space="0" w:color="auto"/>
            </w:tcBorders>
            <w:shd w:val="clear" w:color="auto" w:fill="auto"/>
            <w:vAlign w:val="bottom"/>
            <w:hideMark/>
          </w:tcPr>
          <w:p w14:paraId="667161C8" w14:textId="77777777" w:rsidR="00AC72F9" w:rsidRPr="005C4DD5" w:rsidRDefault="00AC72F9" w:rsidP="009E6F2C">
            <w:pPr>
              <w:contextualSpacing/>
              <w:jc w:val="center"/>
              <w:rPr>
                <w:color w:val="000000"/>
                <w:sz w:val="18"/>
              </w:rPr>
            </w:pPr>
            <w:r w:rsidRPr="005C4DD5">
              <w:rPr>
                <w:color w:val="000000"/>
                <w:sz w:val="18"/>
              </w:rPr>
              <w:t>1519,31</w:t>
            </w:r>
          </w:p>
        </w:tc>
      </w:tr>
      <w:tr w:rsidR="00AC72F9" w:rsidRPr="005C4DD5" w14:paraId="26C2213F" w14:textId="77777777" w:rsidTr="009E6F2C">
        <w:trPr>
          <w:trHeight w:val="57"/>
        </w:trPr>
        <w:tc>
          <w:tcPr>
            <w:tcW w:w="1457" w:type="pct"/>
            <w:tcBorders>
              <w:top w:val="nil"/>
              <w:left w:val="single" w:sz="4" w:space="0" w:color="auto"/>
              <w:bottom w:val="single" w:sz="4" w:space="0" w:color="auto"/>
              <w:right w:val="single" w:sz="4" w:space="0" w:color="auto"/>
            </w:tcBorders>
            <w:shd w:val="clear" w:color="auto" w:fill="auto"/>
            <w:vAlign w:val="bottom"/>
            <w:hideMark/>
          </w:tcPr>
          <w:p w14:paraId="5A05EF94" w14:textId="77777777" w:rsidR="00AC72F9" w:rsidRPr="005C4DD5" w:rsidRDefault="00AC72F9" w:rsidP="009E6F2C">
            <w:pPr>
              <w:contextualSpacing/>
              <w:jc w:val="center"/>
              <w:rPr>
                <w:color w:val="000000"/>
                <w:sz w:val="18"/>
              </w:rPr>
            </w:pPr>
            <w:r w:rsidRPr="005C4DD5">
              <w:rPr>
                <w:color w:val="000000"/>
                <w:sz w:val="18"/>
              </w:rPr>
              <w:t>бюджет</w:t>
            </w:r>
          </w:p>
        </w:tc>
        <w:tc>
          <w:tcPr>
            <w:tcW w:w="385" w:type="pct"/>
            <w:tcBorders>
              <w:top w:val="nil"/>
              <w:left w:val="nil"/>
              <w:bottom w:val="single" w:sz="4" w:space="0" w:color="auto"/>
              <w:right w:val="single" w:sz="4" w:space="0" w:color="auto"/>
            </w:tcBorders>
            <w:shd w:val="clear" w:color="auto" w:fill="auto"/>
            <w:vAlign w:val="bottom"/>
            <w:hideMark/>
          </w:tcPr>
          <w:p w14:paraId="30C4F5E1" w14:textId="77777777" w:rsidR="00AC72F9" w:rsidRPr="005C4DD5" w:rsidRDefault="00AC72F9" w:rsidP="009E6F2C">
            <w:pPr>
              <w:contextualSpacing/>
              <w:jc w:val="center"/>
              <w:rPr>
                <w:color w:val="000000"/>
                <w:sz w:val="18"/>
              </w:rPr>
            </w:pPr>
            <w:r w:rsidRPr="005C4DD5">
              <w:rPr>
                <w:color w:val="000000"/>
                <w:sz w:val="18"/>
              </w:rPr>
              <w:t>тыс. м3</w:t>
            </w:r>
          </w:p>
        </w:tc>
        <w:tc>
          <w:tcPr>
            <w:tcW w:w="427" w:type="pct"/>
            <w:tcBorders>
              <w:top w:val="nil"/>
              <w:left w:val="nil"/>
              <w:bottom w:val="single" w:sz="4" w:space="0" w:color="auto"/>
              <w:right w:val="single" w:sz="4" w:space="0" w:color="auto"/>
            </w:tcBorders>
            <w:shd w:val="clear" w:color="auto" w:fill="auto"/>
            <w:vAlign w:val="bottom"/>
            <w:hideMark/>
          </w:tcPr>
          <w:p w14:paraId="0F198EE9" w14:textId="77777777" w:rsidR="00AC72F9" w:rsidRPr="005C4DD5" w:rsidRDefault="00AC72F9" w:rsidP="009E6F2C">
            <w:pPr>
              <w:contextualSpacing/>
              <w:jc w:val="center"/>
              <w:rPr>
                <w:color w:val="000000"/>
                <w:sz w:val="18"/>
              </w:rPr>
            </w:pPr>
            <w:r w:rsidRPr="005C4DD5">
              <w:rPr>
                <w:color w:val="000000"/>
                <w:sz w:val="18"/>
              </w:rPr>
              <w:t>313,82</w:t>
            </w:r>
          </w:p>
        </w:tc>
        <w:tc>
          <w:tcPr>
            <w:tcW w:w="390" w:type="pct"/>
            <w:tcBorders>
              <w:top w:val="nil"/>
              <w:left w:val="nil"/>
              <w:bottom w:val="single" w:sz="4" w:space="0" w:color="auto"/>
              <w:right w:val="single" w:sz="4" w:space="0" w:color="auto"/>
            </w:tcBorders>
            <w:shd w:val="clear" w:color="auto" w:fill="auto"/>
            <w:vAlign w:val="bottom"/>
            <w:hideMark/>
          </w:tcPr>
          <w:p w14:paraId="628C2FC6" w14:textId="77777777" w:rsidR="00AC72F9" w:rsidRPr="005C4DD5" w:rsidRDefault="00AC72F9" w:rsidP="009E6F2C">
            <w:pPr>
              <w:contextualSpacing/>
              <w:jc w:val="center"/>
              <w:rPr>
                <w:color w:val="000000"/>
                <w:sz w:val="18"/>
              </w:rPr>
            </w:pPr>
            <w:r w:rsidRPr="005C4DD5">
              <w:rPr>
                <w:color w:val="000000"/>
                <w:sz w:val="18"/>
              </w:rPr>
              <w:t>313,82</w:t>
            </w:r>
          </w:p>
        </w:tc>
        <w:tc>
          <w:tcPr>
            <w:tcW w:w="390" w:type="pct"/>
            <w:tcBorders>
              <w:top w:val="nil"/>
              <w:left w:val="nil"/>
              <w:bottom w:val="single" w:sz="4" w:space="0" w:color="auto"/>
              <w:right w:val="single" w:sz="4" w:space="0" w:color="auto"/>
            </w:tcBorders>
            <w:shd w:val="clear" w:color="auto" w:fill="auto"/>
            <w:vAlign w:val="bottom"/>
            <w:hideMark/>
          </w:tcPr>
          <w:p w14:paraId="3711A26F" w14:textId="77777777" w:rsidR="00AC72F9" w:rsidRPr="005C4DD5" w:rsidRDefault="00AC72F9" w:rsidP="009E6F2C">
            <w:pPr>
              <w:contextualSpacing/>
              <w:jc w:val="center"/>
              <w:rPr>
                <w:color w:val="000000"/>
                <w:sz w:val="18"/>
              </w:rPr>
            </w:pPr>
            <w:r w:rsidRPr="005C4DD5">
              <w:rPr>
                <w:color w:val="000000"/>
                <w:sz w:val="18"/>
              </w:rPr>
              <w:t>313,82</w:t>
            </w:r>
          </w:p>
        </w:tc>
        <w:tc>
          <w:tcPr>
            <w:tcW w:w="390" w:type="pct"/>
            <w:tcBorders>
              <w:top w:val="nil"/>
              <w:left w:val="nil"/>
              <w:bottom w:val="single" w:sz="4" w:space="0" w:color="auto"/>
              <w:right w:val="single" w:sz="4" w:space="0" w:color="auto"/>
            </w:tcBorders>
            <w:shd w:val="clear" w:color="auto" w:fill="auto"/>
            <w:vAlign w:val="bottom"/>
            <w:hideMark/>
          </w:tcPr>
          <w:p w14:paraId="3A915E8E" w14:textId="77777777" w:rsidR="00AC72F9" w:rsidRPr="005C4DD5" w:rsidRDefault="00AC72F9" w:rsidP="009E6F2C">
            <w:pPr>
              <w:contextualSpacing/>
              <w:jc w:val="center"/>
              <w:rPr>
                <w:color w:val="000000"/>
                <w:sz w:val="18"/>
              </w:rPr>
            </w:pPr>
            <w:r w:rsidRPr="005C4DD5">
              <w:rPr>
                <w:color w:val="000000"/>
                <w:sz w:val="18"/>
              </w:rPr>
              <w:t>313,82</w:t>
            </w:r>
          </w:p>
        </w:tc>
        <w:tc>
          <w:tcPr>
            <w:tcW w:w="390" w:type="pct"/>
            <w:tcBorders>
              <w:top w:val="nil"/>
              <w:left w:val="nil"/>
              <w:bottom w:val="single" w:sz="4" w:space="0" w:color="auto"/>
              <w:right w:val="single" w:sz="4" w:space="0" w:color="auto"/>
            </w:tcBorders>
            <w:shd w:val="clear" w:color="auto" w:fill="auto"/>
            <w:vAlign w:val="bottom"/>
            <w:hideMark/>
          </w:tcPr>
          <w:p w14:paraId="75E54C71" w14:textId="77777777" w:rsidR="00AC72F9" w:rsidRPr="005C4DD5" w:rsidRDefault="00AC72F9" w:rsidP="009E6F2C">
            <w:pPr>
              <w:contextualSpacing/>
              <w:jc w:val="center"/>
              <w:rPr>
                <w:color w:val="000000"/>
                <w:sz w:val="18"/>
              </w:rPr>
            </w:pPr>
            <w:r w:rsidRPr="005C4DD5">
              <w:rPr>
                <w:color w:val="000000"/>
                <w:sz w:val="18"/>
              </w:rPr>
              <w:t>313,82</w:t>
            </w:r>
          </w:p>
        </w:tc>
        <w:tc>
          <w:tcPr>
            <w:tcW w:w="390" w:type="pct"/>
            <w:tcBorders>
              <w:top w:val="nil"/>
              <w:left w:val="nil"/>
              <w:bottom w:val="single" w:sz="4" w:space="0" w:color="auto"/>
              <w:right w:val="single" w:sz="4" w:space="0" w:color="auto"/>
            </w:tcBorders>
            <w:shd w:val="clear" w:color="auto" w:fill="auto"/>
            <w:vAlign w:val="bottom"/>
            <w:hideMark/>
          </w:tcPr>
          <w:p w14:paraId="78B2899A" w14:textId="77777777" w:rsidR="00AC72F9" w:rsidRPr="005C4DD5" w:rsidRDefault="00AC72F9" w:rsidP="009E6F2C">
            <w:pPr>
              <w:contextualSpacing/>
              <w:jc w:val="center"/>
              <w:rPr>
                <w:color w:val="000000"/>
                <w:sz w:val="18"/>
              </w:rPr>
            </w:pPr>
            <w:r w:rsidRPr="005C4DD5">
              <w:rPr>
                <w:color w:val="000000"/>
                <w:sz w:val="18"/>
              </w:rPr>
              <w:t>313,82</w:t>
            </w:r>
          </w:p>
        </w:tc>
        <w:tc>
          <w:tcPr>
            <w:tcW w:w="390" w:type="pct"/>
            <w:tcBorders>
              <w:top w:val="nil"/>
              <w:left w:val="nil"/>
              <w:bottom w:val="single" w:sz="4" w:space="0" w:color="auto"/>
              <w:right w:val="single" w:sz="4" w:space="0" w:color="auto"/>
            </w:tcBorders>
            <w:shd w:val="clear" w:color="auto" w:fill="auto"/>
            <w:vAlign w:val="bottom"/>
            <w:hideMark/>
          </w:tcPr>
          <w:p w14:paraId="7455D134" w14:textId="77777777" w:rsidR="00AC72F9" w:rsidRPr="005C4DD5" w:rsidRDefault="00AC72F9" w:rsidP="009E6F2C">
            <w:pPr>
              <w:contextualSpacing/>
              <w:jc w:val="center"/>
              <w:rPr>
                <w:color w:val="000000"/>
                <w:sz w:val="18"/>
              </w:rPr>
            </w:pPr>
            <w:r w:rsidRPr="005C4DD5">
              <w:rPr>
                <w:color w:val="000000"/>
                <w:sz w:val="18"/>
              </w:rPr>
              <w:t>313,82</w:t>
            </w:r>
          </w:p>
        </w:tc>
        <w:tc>
          <w:tcPr>
            <w:tcW w:w="390" w:type="pct"/>
            <w:tcBorders>
              <w:top w:val="nil"/>
              <w:left w:val="nil"/>
              <w:bottom w:val="single" w:sz="4" w:space="0" w:color="auto"/>
              <w:right w:val="single" w:sz="4" w:space="0" w:color="auto"/>
            </w:tcBorders>
            <w:shd w:val="clear" w:color="auto" w:fill="auto"/>
            <w:vAlign w:val="bottom"/>
            <w:hideMark/>
          </w:tcPr>
          <w:p w14:paraId="1B47A643" w14:textId="77777777" w:rsidR="00AC72F9" w:rsidRPr="005C4DD5" w:rsidRDefault="00AC72F9" w:rsidP="009E6F2C">
            <w:pPr>
              <w:contextualSpacing/>
              <w:jc w:val="center"/>
              <w:rPr>
                <w:color w:val="000000"/>
                <w:sz w:val="18"/>
              </w:rPr>
            </w:pPr>
            <w:r w:rsidRPr="005C4DD5">
              <w:rPr>
                <w:color w:val="000000"/>
                <w:sz w:val="18"/>
              </w:rPr>
              <w:t>313,82</w:t>
            </w:r>
          </w:p>
        </w:tc>
      </w:tr>
      <w:tr w:rsidR="00AC72F9" w:rsidRPr="005C4DD5" w14:paraId="228D847A" w14:textId="77777777" w:rsidTr="009E6F2C">
        <w:trPr>
          <w:trHeight w:val="57"/>
        </w:trPr>
        <w:tc>
          <w:tcPr>
            <w:tcW w:w="1457" w:type="pct"/>
            <w:tcBorders>
              <w:top w:val="nil"/>
              <w:left w:val="single" w:sz="4" w:space="0" w:color="auto"/>
              <w:bottom w:val="single" w:sz="4" w:space="0" w:color="auto"/>
              <w:right w:val="single" w:sz="4" w:space="0" w:color="auto"/>
            </w:tcBorders>
            <w:shd w:val="clear" w:color="auto" w:fill="auto"/>
            <w:vAlign w:val="bottom"/>
            <w:hideMark/>
          </w:tcPr>
          <w:p w14:paraId="00823D9D" w14:textId="77777777" w:rsidR="00AC72F9" w:rsidRPr="005C4DD5" w:rsidRDefault="00AC72F9" w:rsidP="009E6F2C">
            <w:pPr>
              <w:contextualSpacing/>
              <w:jc w:val="center"/>
              <w:rPr>
                <w:color w:val="000000"/>
                <w:sz w:val="18"/>
              </w:rPr>
            </w:pPr>
            <w:r w:rsidRPr="005C4DD5">
              <w:rPr>
                <w:color w:val="000000"/>
                <w:sz w:val="18"/>
              </w:rPr>
              <w:t>прочие</w:t>
            </w:r>
          </w:p>
        </w:tc>
        <w:tc>
          <w:tcPr>
            <w:tcW w:w="385" w:type="pct"/>
            <w:tcBorders>
              <w:top w:val="nil"/>
              <w:left w:val="nil"/>
              <w:bottom w:val="single" w:sz="4" w:space="0" w:color="auto"/>
              <w:right w:val="single" w:sz="4" w:space="0" w:color="auto"/>
            </w:tcBorders>
            <w:shd w:val="clear" w:color="auto" w:fill="auto"/>
            <w:vAlign w:val="bottom"/>
            <w:hideMark/>
          </w:tcPr>
          <w:p w14:paraId="1F826DB4" w14:textId="77777777" w:rsidR="00AC72F9" w:rsidRPr="005C4DD5" w:rsidRDefault="00AC72F9" w:rsidP="009E6F2C">
            <w:pPr>
              <w:contextualSpacing/>
              <w:jc w:val="center"/>
              <w:rPr>
                <w:color w:val="000000"/>
                <w:sz w:val="18"/>
              </w:rPr>
            </w:pPr>
            <w:r w:rsidRPr="005C4DD5">
              <w:rPr>
                <w:color w:val="000000"/>
                <w:sz w:val="18"/>
              </w:rPr>
              <w:t>тыс. м3</w:t>
            </w:r>
          </w:p>
        </w:tc>
        <w:tc>
          <w:tcPr>
            <w:tcW w:w="427" w:type="pct"/>
            <w:tcBorders>
              <w:top w:val="nil"/>
              <w:left w:val="nil"/>
              <w:bottom w:val="single" w:sz="4" w:space="0" w:color="auto"/>
              <w:right w:val="single" w:sz="4" w:space="0" w:color="auto"/>
            </w:tcBorders>
            <w:shd w:val="clear" w:color="auto" w:fill="auto"/>
            <w:vAlign w:val="bottom"/>
            <w:hideMark/>
          </w:tcPr>
          <w:p w14:paraId="69B758AC" w14:textId="77777777" w:rsidR="00AC72F9" w:rsidRPr="005C4DD5" w:rsidRDefault="00AC72F9" w:rsidP="009E6F2C">
            <w:pPr>
              <w:contextualSpacing/>
              <w:jc w:val="center"/>
              <w:rPr>
                <w:color w:val="000000"/>
                <w:sz w:val="18"/>
              </w:rPr>
            </w:pPr>
            <w:r w:rsidRPr="005C4DD5">
              <w:rPr>
                <w:color w:val="000000"/>
                <w:sz w:val="18"/>
              </w:rPr>
              <w:t>4631,42</w:t>
            </w:r>
          </w:p>
        </w:tc>
        <w:tc>
          <w:tcPr>
            <w:tcW w:w="390" w:type="pct"/>
            <w:tcBorders>
              <w:top w:val="nil"/>
              <w:left w:val="nil"/>
              <w:bottom w:val="single" w:sz="4" w:space="0" w:color="auto"/>
              <w:right w:val="single" w:sz="4" w:space="0" w:color="auto"/>
            </w:tcBorders>
            <w:shd w:val="clear" w:color="auto" w:fill="auto"/>
            <w:vAlign w:val="bottom"/>
            <w:hideMark/>
          </w:tcPr>
          <w:p w14:paraId="39D1B25D" w14:textId="77777777" w:rsidR="00AC72F9" w:rsidRPr="005C4DD5" w:rsidRDefault="00AC72F9" w:rsidP="009E6F2C">
            <w:pPr>
              <w:contextualSpacing/>
              <w:jc w:val="center"/>
              <w:rPr>
                <w:color w:val="000000"/>
                <w:sz w:val="18"/>
              </w:rPr>
            </w:pPr>
            <w:r w:rsidRPr="005C4DD5">
              <w:rPr>
                <w:color w:val="000000"/>
                <w:sz w:val="18"/>
              </w:rPr>
              <w:t>4631,42</w:t>
            </w:r>
          </w:p>
        </w:tc>
        <w:tc>
          <w:tcPr>
            <w:tcW w:w="390" w:type="pct"/>
            <w:tcBorders>
              <w:top w:val="nil"/>
              <w:left w:val="nil"/>
              <w:bottom w:val="single" w:sz="4" w:space="0" w:color="auto"/>
              <w:right w:val="single" w:sz="4" w:space="0" w:color="auto"/>
            </w:tcBorders>
            <w:shd w:val="clear" w:color="auto" w:fill="auto"/>
            <w:vAlign w:val="bottom"/>
            <w:hideMark/>
          </w:tcPr>
          <w:p w14:paraId="3CB45CEC" w14:textId="77777777" w:rsidR="00AC72F9" w:rsidRPr="005C4DD5" w:rsidRDefault="00AC72F9" w:rsidP="009E6F2C">
            <w:pPr>
              <w:contextualSpacing/>
              <w:jc w:val="center"/>
              <w:rPr>
                <w:color w:val="000000"/>
                <w:sz w:val="18"/>
              </w:rPr>
            </w:pPr>
            <w:r w:rsidRPr="005C4DD5">
              <w:rPr>
                <w:color w:val="000000"/>
                <w:sz w:val="18"/>
              </w:rPr>
              <w:t>4631,42</w:t>
            </w:r>
          </w:p>
        </w:tc>
        <w:tc>
          <w:tcPr>
            <w:tcW w:w="390" w:type="pct"/>
            <w:tcBorders>
              <w:top w:val="nil"/>
              <w:left w:val="nil"/>
              <w:bottom w:val="single" w:sz="4" w:space="0" w:color="auto"/>
              <w:right w:val="single" w:sz="4" w:space="0" w:color="auto"/>
            </w:tcBorders>
            <w:shd w:val="clear" w:color="auto" w:fill="auto"/>
            <w:vAlign w:val="bottom"/>
            <w:hideMark/>
          </w:tcPr>
          <w:p w14:paraId="6E5D99FB" w14:textId="77777777" w:rsidR="00AC72F9" w:rsidRPr="005C4DD5" w:rsidRDefault="00AC72F9" w:rsidP="009E6F2C">
            <w:pPr>
              <w:contextualSpacing/>
              <w:jc w:val="center"/>
              <w:rPr>
                <w:color w:val="000000"/>
                <w:sz w:val="18"/>
              </w:rPr>
            </w:pPr>
            <w:r w:rsidRPr="005C4DD5">
              <w:rPr>
                <w:color w:val="000000"/>
                <w:sz w:val="18"/>
              </w:rPr>
              <w:t>4631,42</w:t>
            </w:r>
          </w:p>
        </w:tc>
        <w:tc>
          <w:tcPr>
            <w:tcW w:w="390" w:type="pct"/>
            <w:tcBorders>
              <w:top w:val="nil"/>
              <w:left w:val="nil"/>
              <w:bottom w:val="single" w:sz="4" w:space="0" w:color="auto"/>
              <w:right w:val="single" w:sz="4" w:space="0" w:color="auto"/>
            </w:tcBorders>
            <w:shd w:val="clear" w:color="auto" w:fill="auto"/>
            <w:vAlign w:val="bottom"/>
            <w:hideMark/>
          </w:tcPr>
          <w:p w14:paraId="17E920A1" w14:textId="77777777" w:rsidR="00AC72F9" w:rsidRPr="005C4DD5" w:rsidRDefault="00AC72F9" w:rsidP="009E6F2C">
            <w:pPr>
              <w:contextualSpacing/>
              <w:jc w:val="center"/>
              <w:rPr>
                <w:color w:val="000000"/>
                <w:sz w:val="18"/>
              </w:rPr>
            </w:pPr>
            <w:r w:rsidRPr="005C4DD5">
              <w:rPr>
                <w:color w:val="000000"/>
                <w:sz w:val="18"/>
              </w:rPr>
              <w:t>4631,42</w:t>
            </w:r>
          </w:p>
        </w:tc>
        <w:tc>
          <w:tcPr>
            <w:tcW w:w="390" w:type="pct"/>
            <w:tcBorders>
              <w:top w:val="nil"/>
              <w:left w:val="nil"/>
              <w:bottom w:val="single" w:sz="4" w:space="0" w:color="auto"/>
              <w:right w:val="single" w:sz="4" w:space="0" w:color="auto"/>
            </w:tcBorders>
            <w:shd w:val="clear" w:color="auto" w:fill="auto"/>
            <w:vAlign w:val="bottom"/>
            <w:hideMark/>
          </w:tcPr>
          <w:p w14:paraId="6595906F" w14:textId="77777777" w:rsidR="00AC72F9" w:rsidRPr="005C4DD5" w:rsidRDefault="00AC72F9" w:rsidP="009E6F2C">
            <w:pPr>
              <w:contextualSpacing/>
              <w:jc w:val="center"/>
              <w:rPr>
                <w:color w:val="000000"/>
                <w:sz w:val="18"/>
              </w:rPr>
            </w:pPr>
            <w:r w:rsidRPr="005C4DD5">
              <w:rPr>
                <w:color w:val="000000"/>
                <w:sz w:val="18"/>
              </w:rPr>
              <w:t>4631,42</w:t>
            </w:r>
          </w:p>
        </w:tc>
        <w:tc>
          <w:tcPr>
            <w:tcW w:w="390" w:type="pct"/>
            <w:tcBorders>
              <w:top w:val="nil"/>
              <w:left w:val="nil"/>
              <w:bottom w:val="single" w:sz="4" w:space="0" w:color="auto"/>
              <w:right w:val="single" w:sz="4" w:space="0" w:color="auto"/>
            </w:tcBorders>
            <w:shd w:val="clear" w:color="auto" w:fill="auto"/>
            <w:vAlign w:val="bottom"/>
            <w:hideMark/>
          </w:tcPr>
          <w:p w14:paraId="35D2EB42" w14:textId="77777777" w:rsidR="00AC72F9" w:rsidRPr="005C4DD5" w:rsidRDefault="00AC72F9" w:rsidP="009E6F2C">
            <w:pPr>
              <w:contextualSpacing/>
              <w:jc w:val="center"/>
              <w:rPr>
                <w:color w:val="000000"/>
                <w:sz w:val="18"/>
              </w:rPr>
            </w:pPr>
            <w:r w:rsidRPr="005C4DD5">
              <w:rPr>
                <w:color w:val="000000"/>
                <w:sz w:val="18"/>
              </w:rPr>
              <w:t>4631,42</w:t>
            </w:r>
          </w:p>
        </w:tc>
        <w:tc>
          <w:tcPr>
            <w:tcW w:w="390" w:type="pct"/>
            <w:tcBorders>
              <w:top w:val="nil"/>
              <w:left w:val="nil"/>
              <w:bottom w:val="single" w:sz="4" w:space="0" w:color="auto"/>
              <w:right w:val="single" w:sz="4" w:space="0" w:color="auto"/>
            </w:tcBorders>
            <w:shd w:val="clear" w:color="auto" w:fill="auto"/>
            <w:vAlign w:val="bottom"/>
            <w:hideMark/>
          </w:tcPr>
          <w:p w14:paraId="77982342" w14:textId="77777777" w:rsidR="00AC72F9" w:rsidRPr="005C4DD5" w:rsidRDefault="00AC72F9" w:rsidP="009E6F2C">
            <w:pPr>
              <w:contextualSpacing/>
              <w:jc w:val="center"/>
              <w:rPr>
                <w:color w:val="000000"/>
                <w:sz w:val="18"/>
              </w:rPr>
            </w:pPr>
            <w:r w:rsidRPr="005C4DD5">
              <w:rPr>
                <w:color w:val="000000"/>
                <w:sz w:val="18"/>
              </w:rPr>
              <w:t>4631,42</w:t>
            </w:r>
          </w:p>
        </w:tc>
      </w:tr>
    </w:tbl>
    <w:p w14:paraId="2A200C92" w14:textId="415086BF" w:rsidR="00AC72F9" w:rsidRPr="005C4DD5" w:rsidRDefault="00AC72F9" w:rsidP="00AC72F9">
      <w:pPr>
        <w:spacing w:before="120" w:line="276" w:lineRule="auto"/>
        <w:jc w:val="both"/>
        <w:rPr>
          <w:b/>
          <w:color w:val="000000"/>
          <w:sz w:val="22"/>
          <w:szCs w:val="22"/>
        </w:rPr>
      </w:pPr>
      <w:bookmarkStart w:id="82" w:name="_Toc184206751"/>
      <w:bookmarkStart w:id="83" w:name="_Toc184641645"/>
      <w:bookmarkStart w:id="84" w:name="_Toc185598464"/>
      <w:r w:rsidRPr="005C4DD5">
        <w:rPr>
          <w:b/>
          <w:sz w:val="22"/>
          <w:szCs w:val="22"/>
        </w:rPr>
        <w:t xml:space="preserve">Таблица </w:t>
      </w:r>
      <w:r w:rsidRPr="005C4DD5">
        <w:rPr>
          <w:b/>
          <w:sz w:val="22"/>
          <w:szCs w:val="22"/>
        </w:rPr>
        <w:fldChar w:fldCharType="begin"/>
      </w:r>
      <w:r w:rsidRPr="005C4DD5">
        <w:rPr>
          <w:b/>
          <w:sz w:val="22"/>
          <w:szCs w:val="22"/>
        </w:rPr>
        <w:instrText xml:space="preserve"> SEQ Таблица \* ARABIC </w:instrText>
      </w:r>
      <w:r w:rsidRPr="005C4DD5">
        <w:rPr>
          <w:b/>
          <w:sz w:val="22"/>
          <w:szCs w:val="22"/>
        </w:rPr>
        <w:fldChar w:fldCharType="separate"/>
      </w:r>
      <w:r w:rsidR="000F3674">
        <w:rPr>
          <w:b/>
          <w:noProof/>
          <w:sz w:val="22"/>
          <w:szCs w:val="22"/>
        </w:rPr>
        <w:t>11</w:t>
      </w:r>
      <w:r w:rsidRPr="005C4DD5">
        <w:rPr>
          <w:b/>
          <w:sz w:val="22"/>
          <w:szCs w:val="22"/>
        </w:rPr>
        <w:fldChar w:fldCharType="end"/>
      </w:r>
      <w:r w:rsidRPr="005C4DD5">
        <w:rPr>
          <w:b/>
          <w:sz w:val="22"/>
          <w:szCs w:val="22"/>
        </w:rPr>
        <w:t xml:space="preserve"> - </w:t>
      </w:r>
      <w:r w:rsidRPr="005C4DD5">
        <w:rPr>
          <w:b/>
          <w:color w:val="000000"/>
          <w:sz w:val="22"/>
          <w:szCs w:val="22"/>
        </w:rPr>
        <w:t>Прогнозный водный баланс нп Коашва</w:t>
      </w:r>
      <w:bookmarkEnd w:id="82"/>
      <w:bookmarkEnd w:id="83"/>
      <w:bookmarkEnd w:id="84"/>
      <w:r w:rsidRPr="005C4DD5">
        <w:rPr>
          <w:b/>
          <w:color w:val="000000"/>
          <w:sz w:val="22"/>
          <w:szCs w:val="22"/>
        </w:rPr>
        <w:t xml:space="preserve"> </w:t>
      </w:r>
    </w:p>
    <w:tbl>
      <w:tblPr>
        <w:tblW w:w="5000" w:type="pct"/>
        <w:tblCellMar>
          <w:left w:w="28" w:type="dxa"/>
          <w:right w:w="28" w:type="dxa"/>
        </w:tblCellMar>
        <w:tblLook w:val="04A0" w:firstRow="1" w:lastRow="0" w:firstColumn="1" w:lastColumn="0" w:noHBand="0" w:noVBand="1"/>
      </w:tblPr>
      <w:tblGrid>
        <w:gridCol w:w="4218"/>
        <w:gridCol w:w="1113"/>
        <w:gridCol w:w="1228"/>
        <w:gridCol w:w="1113"/>
        <w:gridCol w:w="1113"/>
        <w:gridCol w:w="1113"/>
        <w:gridCol w:w="1113"/>
        <w:gridCol w:w="1113"/>
        <w:gridCol w:w="1113"/>
        <w:gridCol w:w="1107"/>
      </w:tblGrid>
      <w:tr w:rsidR="00AC72F9" w:rsidRPr="005C4DD5" w14:paraId="461F9968" w14:textId="77777777" w:rsidTr="009E6F2C">
        <w:trPr>
          <w:trHeight w:val="57"/>
          <w:tblHeader/>
        </w:trPr>
        <w:tc>
          <w:tcPr>
            <w:tcW w:w="14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8F051F" w14:textId="77777777" w:rsidR="00AC72F9" w:rsidRPr="005C4DD5" w:rsidRDefault="00AC72F9" w:rsidP="009E6F2C">
            <w:pPr>
              <w:contextualSpacing/>
              <w:jc w:val="center"/>
              <w:rPr>
                <w:b/>
                <w:color w:val="000000"/>
                <w:sz w:val="18"/>
              </w:rPr>
            </w:pPr>
            <w:r w:rsidRPr="005C4DD5">
              <w:rPr>
                <w:b/>
                <w:color w:val="000000"/>
                <w:sz w:val="18"/>
              </w:rPr>
              <w:t>Наименование статей затрат</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4BC4460F" w14:textId="77777777" w:rsidR="00AC72F9" w:rsidRPr="005C4DD5" w:rsidRDefault="00AC72F9" w:rsidP="009E6F2C">
            <w:pPr>
              <w:contextualSpacing/>
              <w:jc w:val="center"/>
              <w:rPr>
                <w:b/>
                <w:color w:val="000000"/>
                <w:sz w:val="18"/>
              </w:rPr>
            </w:pPr>
            <w:r w:rsidRPr="005C4DD5">
              <w:rPr>
                <w:b/>
                <w:color w:val="000000"/>
                <w:sz w:val="18"/>
              </w:rPr>
              <w:t>ед. изм.</w:t>
            </w:r>
          </w:p>
        </w:tc>
        <w:tc>
          <w:tcPr>
            <w:tcW w:w="428" w:type="pct"/>
            <w:tcBorders>
              <w:top w:val="single" w:sz="4" w:space="0" w:color="auto"/>
              <w:left w:val="nil"/>
              <w:bottom w:val="single" w:sz="4" w:space="0" w:color="auto"/>
              <w:right w:val="single" w:sz="4" w:space="0" w:color="auto"/>
            </w:tcBorders>
            <w:shd w:val="clear" w:color="auto" w:fill="auto"/>
            <w:vAlign w:val="center"/>
            <w:hideMark/>
          </w:tcPr>
          <w:p w14:paraId="43C09872" w14:textId="77777777" w:rsidR="00AC72F9" w:rsidRPr="005C4DD5" w:rsidRDefault="00AC72F9" w:rsidP="009E6F2C">
            <w:pPr>
              <w:contextualSpacing/>
              <w:jc w:val="center"/>
              <w:rPr>
                <w:b/>
                <w:color w:val="000000"/>
                <w:sz w:val="18"/>
              </w:rPr>
            </w:pPr>
            <w:r w:rsidRPr="005C4DD5">
              <w:rPr>
                <w:b/>
                <w:color w:val="000000"/>
                <w:sz w:val="18"/>
              </w:rPr>
              <w:t>2023</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4EA535F0" w14:textId="77777777" w:rsidR="00AC72F9" w:rsidRPr="005C4DD5" w:rsidRDefault="00AC72F9" w:rsidP="009E6F2C">
            <w:pPr>
              <w:contextualSpacing/>
              <w:jc w:val="center"/>
              <w:rPr>
                <w:b/>
                <w:color w:val="000000"/>
                <w:sz w:val="18"/>
              </w:rPr>
            </w:pPr>
            <w:r w:rsidRPr="005C4DD5">
              <w:rPr>
                <w:b/>
                <w:color w:val="000000"/>
                <w:sz w:val="18"/>
              </w:rPr>
              <w:t>2024</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331320F0" w14:textId="77777777" w:rsidR="00AC72F9" w:rsidRPr="005C4DD5" w:rsidRDefault="00AC72F9" w:rsidP="009E6F2C">
            <w:pPr>
              <w:contextualSpacing/>
              <w:jc w:val="center"/>
              <w:rPr>
                <w:b/>
                <w:color w:val="000000"/>
                <w:sz w:val="18"/>
              </w:rPr>
            </w:pPr>
            <w:r w:rsidRPr="005C4DD5">
              <w:rPr>
                <w:b/>
                <w:color w:val="000000"/>
                <w:sz w:val="18"/>
              </w:rPr>
              <w:t>2025</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7FE36E7A" w14:textId="77777777" w:rsidR="00AC72F9" w:rsidRPr="005C4DD5" w:rsidRDefault="00AC72F9" w:rsidP="009E6F2C">
            <w:pPr>
              <w:contextualSpacing/>
              <w:jc w:val="center"/>
              <w:rPr>
                <w:b/>
                <w:color w:val="000000"/>
                <w:sz w:val="18"/>
              </w:rPr>
            </w:pPr>
            <w:r w:rsidRPr="005C4DD5">
              <w:rPr>
                <w:b/>
                <w:color w:val="000000"/>
                <w:sz w:val="18"/>
              </w:rPr>
              <w:t>2026</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53122F9C" w14:textId="77777777" w:rsidR="00AC72F9" w:rsidRPr="005C4DD5" w:rsidRDefault="00AC72F9" w:rsidP="009E6F2C">
            <w:pPr>
              <w:contextualSpacing/>
              <w:jc w:val="center"/>
              <w:rPr>
                <w:b/>
                <w:color w:val="000000"/>
                <w:sz w:val="18"/>
              </w:rPr>
            </w:pPr>
            <w:r w:rsidRPr="005C4DD5">
              <w:rPr>
                <w:b/>
                <w:color w:val="000000"/>
                <w:sz w:val="18"/>
              </w:rPr>
              <w:t>2027</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7BB96616" w14:textId="77777777" w:rsidR="00AC72F9" w:rsidRPr="005C4DD5" w:rsidRDefault="00AC72F9" w:rsidP="009E6F2C">
            <w:pPr>
              <w:contextualSpacing/>
              <w:jc w:val="center"/>
              <w:rPr>
                <w:b/>
                <w:color w:val="000000"/>
                <w:sz w:val="18"/>
              </w:rPr>
            </w:pPr>
            <w:r w:rsidRPr="005C4DD5">
              <w:rPr>
                <w:b/>
                <w:color w:val="000000"/>
                <w:sz w:val="18"/>
              </w:rPr>
              <w:t>2028</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128E41D9" w14:textId="77777777" w:rsidR="00AC72F9" w:rsidRPr="005C4DD5" w:rsidRDefault="00AC72F9" w:rsidP="009E6F2C">
            <w:pPr>
              <w:contextualSpacing/>
              <w:jc w:val="center"/>
              <w:rPr>
                <w:b/>
                <w:color w:val="000000"/>
                <w:sz w:val="18"/>
              </w:rPr>
            </w:pPr>
            <w:r w:rsidRPr="005C4DD5">
              <w:rPr>
                <w:b/>
                <w:color w:val="000000"/>
                <w:sz w:val="18"/>
              </w:rPr>
              <w:t>2029</w:t>
            </w:r>
          </w:p>
        </w:tc>
        <w:tc>
          <w:tcPr>
            <w:tcW w:w="386" w:type="pct"/>
            <w:tcBorders>
              <w:top w:val="single" w:sz="4" w:space="0" w:color="auto"/>
              <w:left w:val="nil"/>
              <w:bottom w:val="single" w:sz="4" w:space="0" w:color="auto"/>
              <w:right w:val="single" w:sz="4" w:space="0" w:color="auto"/>
            </w:tcBorders>
            <w:shd w:val="clear" w:color="auto" w:fill="auto"/>
            <w:vAlign w:val="center"/>
            <w:hideMark/>
          </w:tcPr>
          <w:p w14:paraId="7680CC03" w14:textId="77777777" w:rsidR="00AC72F9" w:rsidRPr="005C4DD5" w:rsidRDefault="00AC72F9" w:rsidP="009E6F2C">
            <w:pPr>
              <w:contextualSpacing/>
              <w:jc w:val="center"/>
              <w:rPr>
                <w:b/>
                <w:color w:val="000000"/>
                <w:sz w:val="18"/>
              </w:rPr>
            </w:pPr>
            <w:r w:rsidRPr="005C4DD5">
              <w:rPr>
                <w:b/>
                <w:color w:val="000000"/>
                <w:sz w:val="18"/>
              </w:rPr>
              <w:t>2030-2042</w:t>
            </w:r>
          </w:p>
        </w:tc>
      </w:tr>
      <w:tr w:rsidR="00AC72F9" w:rsidRPr="005C4DD5" w14:paraId="4C1F9DE8" w14:textId="77777777" w:rsidTr="009E6F2C">
        <w:trPr>
          <w:trHeight w:val="57"/>
        </w:trPr>
        <w:tc>
          <w:tcPr>
            <w:tcW w:w="1470" w:type="pct"/>
            <w:tcBorders>
              <w:top w:val="nil"/>
              <w:left w:val="single" w:sz="4" w:space="0" w:color="auto"/>
              <w:bottom w:val="single" w:sz="4" w:space="0" w:color="auto"/>
              <w:right w:val="single" w:sz="4" w:space="0" w:color="auto"/>
            </w:tcBorders>
            <w:shd w:val="clear" w:color="auto" w:fill="auto"/>
            <w:vAlign w:val="bottom"/>
            <w:hideMark/>
          </w:tcPr>
          <w:p w14:paraId="454D109C" w14:textId="77777777" w:rsidR="00AC72F9" w:rsidRPr="005C4DD5" w:rsidRDefault="00AC72F9" w:rsidP="009E6F2C">
            <w:pPr>
              <w:contextualSpacing/>
              <w:jc w:val="center"/>
              <w:rPr>
                <w:color w:val="000000"/>
                <w:sz w:val="18"/>
              </w:rPr>
            </w:pPr>
            <w:r w:rsidRPr="005C4DD5">
              <w:rPr>
                <w:color w:val="000000"/>
                <w:sz w:val="18"/>
              </w:rPr>
              <w:t>Объем подачи воды</w:t>
            </w:r>
          </w:p>
        </w:tc>
        <w:tc>
          <w:tcPr>
            <w:tcW w:w="388" w:type="pct"/>
            <w:tcBorders>
              <w:top w:val="nil"/>
              <w:left w:val="nil"/>
              <w:bottom w:val="single" w:sz="4" w:space="0" w:color="auto"/>
              <w:right w:val="single" w:sz="4" w:space="0" w:color="auto"/>
            </w:tcBorders>
            <w:shd w:val="clear" w:color="auto" w:fill="auto"/>
            <w:vAlign w:val="bottom"/>
            <w:hideMark/>
          </w:tcPr>
          <w:p w14:paraId="388304BE" w14:textId="77777777" w:rsidR="00AC72F9" w:rsidRPr="005C4DD5" w:rsidRDefault="00AC72F9" w:rsidP="009E6F2C">
            <w:pPr>
              <w:contextualSpacing/>
              <w:jc w:val="center"/>
              <w:rPr>
                <w:color w:val="000000"/>
                <w:sz w:val="18"/>
              </w:rPr>
            </w:pPr>
            <w:r w:rsidRPr="005C4DD5">
              <w:rPr>
                <w:color w:val="000000"/>
                <w:sz w:val="18"/>
              </w:rPr>
              <w:t>тыс. м3</w:t>
            </w:r>
          </w:p>
        </w:tc>
        <w:tc>
          <w:tcPr>
            <w:tcW w:w="428" w:type="pct"/>
            <w:tcBorders>
              <w:top w:val="nil"/>
              <w:left w:val="nil"/>
              <w:bottom w:val="single" w:sz="4" w:space="0" w:color="auto"/>
              <w:right w:val="single" w:sz="4" w:space="0" w:color="auto"/>
            </w:tcBorders>
            <w:shd w:val="clear" w:color="auto" w:fill="auto"/>
            <w:vAlign w:val="bottom"/>
            <w:hideMark/>
          </w:tcPr>
          <w:p w14:paraId="1559BF39" w14:textId="77777777" w:rsidR="00AC72F9" w:rsidRPr="005C4DD5" w:rsidRDefault="00AC72F9" w:rsidP="009E6F2C">
            <w:pPr>
              <w:contextualSpacing/>
              <w:jc w:val="center"/>
              <w:rPr>
                <w:color w:val="000000"/>
                <w:sz w:val="18"/>
              </w:rPr>
            </w:pPr>
            <w:r w:rsidRPr="005C4DD5">
              <w:rPr>
                <w:color w:val="000000"/>
                <w:sz w:val="18"/>
              </w:rPr>
              <w:t>222,61</w:t>
            </w:r>
          </w:p>
        </w:tc>
        <w:tc>
          <w:tcPr>
            <w:tcW w:w="388" w:type="pct"/>
            <w:tcBorders>
              <w:top w:val="nil"/>
              <w:left w:val="nil"/>
              <w:bottom w:val="single" w:sz="4" w:space="0" w:color="auto"/>
              <w:right w:val="single" w:sz="4" w:space="0" w:color="auto"/>
            </w:tcBorders>
            <w:shd w:val="clear" w:color="auto" w:fill="auto"/>
            <w:vAlign w:val="bottom"/>
            <w:hideMark/>
          </w:tcPr>
          <w:p w14:paraId="2F09AB26" w14:textId="77777777" w:rsidR="00AC72F9" w:rsidRPr="005C4DD5" w:rsidRDefault="00AC72F9" w:rsidP="009E6F2C">
            <w:pPr>
              <w:contextualSpacing/>
              <w:jc w:val="center"/>
              <w:rPr>
                <w:color w:val="000000"/>
                <w:sz w:val="18"/>
              </w:rPr>
            </w:pPr>
            <w:r w:rsidRPr="005C4DD5">
              <w:rPr>
                <w:color w:val="000000"/>
                <w:sz w:val="18"/>
              </w:rPr>
              <w:t>222,61</w:t>
            </w:r>
          </w:p>
        </w:tc>
        <w:tc>
          <w:tcPr>
            <w:tcW w:w="388" w:type="pct"/>
            <w:tcBorders>
              <w:top w:val="nil"/>
              <w:left w:val="nil"/>
              <w:bottom w:val="single" w:sz="4" w:space="0" w:color="auto"/>
              <w:right w:val="single" w:sz="4" w:space="0" w:color="auto"/>
            </w:tcBorders>
            <w:shd w:val="clear" w:color="auto" w:fill="auto"/>
            <w:vAlign w:val="bottom"/>
            <w:hideMark/>
          </w:tcPr>
          <w:p w14:paraId="20F7A88C" w14:textId="77777777" w:rsidR="00AC72F9" w:rsidRPr="005C4DD5" w:rsidRDefault="00AC72F9" w:rsidP="009E6F2C">
            <w:pPr>
              <w:contextualSpacing/>
              <w:jc w:val="center"/>
              <w:rPr>
                <w:color w:val="000000"/>
                <w:sz w:val="18"/>
              </w:rPr>
            </w:pPr>
            <w:r w:rsidRPr="005C4DD5">
              <w:rPr>
                <w:color w:val="000000"/>
                <w:sz w:val="18"/>
              </w:rPr>
              <w:t>222,72</w:t>
            </w:r>
          </w:p>
        </w:tc>
        <w:tc>
          <w:tcPr>
            <w:tcW w:w="388" w:type="pct"/>
            <w:tcBorders>
              <w:top w:val="nil"/>
              <w:left w:val="nil"/>
              <w:bottom w:val="single" w:sz="4" w:space="0" w:color="auto"/>
              <w:right w:val="single" w:sz="4" w:space="0" w:color="auto"/>
            </w:tcBorders>
            <w:shd w:val="clear" w:color="auto" w:fill="auto"/>
            <w:vAlign w:val="bottom"/>
            <w:hideMark/>
          </w:tcPr>
          <w:p w14:paraId="5809D13C" w14:textId="77777777" w:rsidR="00AC72F9" w:rsidRPr="005C4DD5" w:rsidRDefault="00AC72F9" w:rsidP="009E6F2C">
            <w:pPr>
              <w:contextualSpacing/>
              <w:jc w:val="center"/>
              <w:rPr>
                <w:color w:val="000000"/>
                <w:sz w:val="18"/>
              </w:rPr>
            </w:pPr>
            <w:r w:rsidRPr="005C4DD5">
              <w:rPr>
                <w:color w:val="000000"/>
                <w:sz w:val="18"/>
              </w:rPr>
              <w:t>223,15</w:t>
            </w:r>
          </w:p>
        </w:tc>
        <w:tc>
          <w:tcPr>
            <w:tcW w:w="388" w:type="pct"/>
            <w:tcBorders>
              <w:top w:val="nil"/>
              <w:left w:val="nil"/>
              <w:bottom w:val="single" w:sz="4" w:space="0" w:color="auto"/>
              <w:right w:val="single" w:sz="4" w:space="0" w:color="auto"/>
            </w:tcBorders>
            <w:shd w:val="clear" w:color="auto" w:fill="auto"/>
            <w:vAlign w:val="bottom"/>
            <w:hideMark/>
          </w:tcPr>
          <w:p w14:paraId="0BACC47D" w14:textId="77777777" w:rsidR="00AC72F9" w:rsidRPr="005C4DD5" w:rsidRDefault="00AC72F9" w:rsidP="009E6F2C">
            <w:pPr>
              <w:contextualSpacing/>
              <w:jc w:val="center"/>
              <w:rPr>
                <w:color w:val="000000"/>
                <w:sz w:val="18"/>
              </w:rPr>
            </w:pPr>
            <w:r w:rsidRPr="005C4DD5">
              <w:rPr>
                <w:color w:val="000000"/>
                <w:sz w:val="18"/>
              </w:rPr>
              <w:t>224,13</w:t>
            </w:r>
          </w:p>
        </w:tc>
        <w:tc>
          <w:tcPr>
            <w:tcW w:w="388" w:type="pct"/>
            <w:tcBorders>
              <w:top w:val="nil"/>
              <w:left w:val="nil"/>
              <w:bottom w:val="single" w:sz="4" w:space="0" w:color="auto"/>
              <w:right w:val="single" w:sz="4" w:space="0" w:color="auto"/>
            </w:tcBorders>
            <w:shd w:val="clear" w:color="auto" w:fill="auto"/>
            <w:vAlign w:val="bottom"/>
            <w:hideMark/>
          </w:tcPr>
          <w:p w14:paraId="7DFAB324" w14:textId="77777777" w:rsidR="00AC72F9" w:rsidRPr="005C4DD5" w:rsidRDefault="00AC72F9" w:rsidP="009E6F2C">
            <w:pPr>
              <w:contextualSpacing/>
              <w:jc w:val="center"/>
              <w:rPr>
                <w:color w:val="000000"/>
                <w:sz w:val="18"/>
              </w:rPr>
            </w:pPr>
            <w:r w:rsidRPr="005C4DD5">
              <w:rPr>
                <w:color w:val="000000"/>
                <w:sz w:val="18"/>
              </w:rPr>
              <w:t>224,13</w:t>
            </w:r>
          </w:p>
        </w:tc>
        <w:tc>
          <w:tcPr>
            <w:tcW w:w="388" w:type="pct"/>
            <w:tcBorders>
              <w:top w:val="nil"/>
              <w:left w:val="nil"/>
              <w:bottom w:val="single" w:sz="4" w:space="0" w:color="auto"/>
              <w:right w:val="single" w:sz="4" w:space="0" w:color="auto"/>
            </w:tcBorders>
            <w:shd w:val="clear" w:color="auto" w:fill="auto"/>
            <w:vAlign w:val="bottom"/>
            <w:hideMark/>
          </w:tcPr>
          <w:p w14:paraId="15B77413" w14:textId="77777777" w:rsidR="00AC72F9" w:rsidRPr="005C4DD5" w:rsidRDefault="00AC72F9" w:rsidP="009E6F2C">
            <w:pPr>
              <w:contextualSpacing/>
              <w:jc w:val="center"/>
              <w:rPr>
                <w:color w:val="000000"/>
                <w:sz w:val="18"/>
              </w:rPr>
            </w:pPr>
            <w:r w:rsidRPr="005C4DD5">
              <w:rPr>
                <w:color w:val="000000"/>
                <w:sz w:val="18"/>
              </w:rPr>
              <w:t>224,13</w:t>
            </w:r>
          </w:p>
        </w:tc>
        <w:tc>
          <w:tcPr>
            <w:tcW w:w="386" w:type="pct"/>
            <w:tcBorders>
              <w:top w:val="nil"/>
              <w:left w:val="nil"/>
              <w:bottom w:val="single" w:sz="4" w:space="0" w:color="auto"/>
              <w:right w:val="single" w:sz="4" w:space="0" w:color="auto"/>
            </w:tcBorders>
            <w:shd w:val="clear" w:color="auto" w:fill="auto"/>
            <w:vAlign w:val="bottom"/>
            <w:hideMark/>
          </w:tcPr>
          <w:p w14:paraId="39ECCA74" w14:textId="77777777" w:rsidR="00AC72F9" w:rsidRPr="005C4DD5" w:rsidRDefault="00AC72F9" w:rsidP="009E6F2C">
            <w:pPr>
              <w:contextualSpacing/>
              <w:jc w:val="center"/>
              <w:rPr>
                <w:color w:val="000000"/>
                <w:sz w:val="18"/>
              </w:rPr>
            </w:pPr>
            <w:r w:rsidRPr="005C4DD5">
              <w:rPr>
                <w:color w:val="000000"/>
                <w:sz w:val="18"/>
              </w:rPr>
              <w:t>224,13</w:t>
            </w:r>
          </w:p>
        </w:tc>
      </w:tr>
      <w:tr w:rsidR="00AC72F9" w:rsidRPr="005C4DD5" w14:paraId="52B8889E" w14:textId="77777777" w:rsidTr="009E6F2C">
        <w:trPr>
          <w:trHeight w:val="57"/>
        </w:trPr>
        <w:tc>
          <w:tcPr>
            <w:tcW w:w="1470" w:type="pct"/>
            <w:tcBorders>
              <w:top w:val="nil"/>
              <w:left w:val="single" w:sz="4" w:space="0" w:color="auto"/>
              <w:bottom w:val="single" w:sz="4" w:space="0" w:color="auto"/>
              <w:right w:val="single" w:sz="4" w:space="0" w:color="auto"/>
            </w:tcBorders>
            <w:shd w:val="clear" w:color="auto" w:fill="auto"/>
            <w:vAlign w:val="bottom"/>
            <w:hideMark/>
          </w:tcPr>
          <w:p w14:paraId="73F997FB" w14:textId="77777777" w:rsidR="00AC72F9" w:rsidRPr="005C4DD5" w:rsidRDefault="00AC72F9" w:rsidP="009E6F2C">
            <w:pPr>
              <w:contextualSpacing/>
              <w:jc w:val="center"/>
              <w:rPr>
                <w:color w:val="000000"/>
                <w:sz w:val="18"/>
              </w:rPr>
            </w:pPr>
            <w:r w:rsidRPr="005C4DD5">
              <w:rPr>
                <w:color w:val="000000"/>
                <w:sz w:val="18"/>
              </w:rPr>
              <w:t>Объем воды, используемой на СН</w:t>
            </w:r>
          </w:p>
        </w:tc>
        <w:tc>
          <w:tcPr>
            <w:tcW w:w="388" w:type="pct"/>
            <w:tcBorders>
              <w:top w:val="nil"/>
              <w:left w:val="nil"/>
              <w:bottom w:val="single" w:sz="4" w:space="0" w:color="auto"/>
              <w:right w:val="single" w:sz="4" w:space="0" w:color="auto"/>
            </w:tcBorders>
            <w:shd w:val="clear" w:color="auto" w:fill="auto"/>
            <w:vAlign w:val="bottom"/>
            <w:hideMark/>
          </w:tcPr>
          <w:p w14:paraId="49487C0F" w14:textId="77777777" w:rsidR="00AC72F9" w:rsidRPr="005C4DD5" w:rsidRDefault="00AC72F9" w:rsidP="009E6F2C">
            <w:pPr>
              <w:contextualSpacing/>
              <w:jc w:val="center"/>
              <w:rPr>
                <w:color w:val="000000"/>
                <w:sz w:val="18"/>
              </w:rPr>
            </w:pPr>
            <w:r w:rsidRPr="005C4DD5">
              <w:rPr>
                <w:color w:val="000000"/>
                <w:sz w:val="18"/>
              </w:rPr>
              <w:t>тыс. м3</w:t>
            </w:r>
          </w:p>
        </w:tc>
        <w:tc>
          <w:tcPr>
            <w:tcW w:w="428" w:type="pct"/>
            <w:tcBorders>
              <w:top w:val="nil"/>
              <w:left w:val="nil"/>
              <w:bottom w:val="single" w:sz="4" w:space="0" w:color="auto"/>
              <w:right w:val="single" w:sz="4" w:space="0" w:color="auto"/>
            </w:tcBorders>
            <w:shd w:val="clear" w:color="auto" w:fill="auto"/>
            <w:vAlign w:val="bottom"/>
            <w:hideMark/>
          </w:tcPr>
          <w:p w14:paraId="7CCC194C" w14:textId="77777777" w:rsidR="00AC72F9" w:rsidRPr="005C4DD5" w:rsidRDefault="00AC72F9" w:rsidP="009E6F2C">
            <w:pPr>
              <w:contextualSpacing/>
              <w:jc w:val="center"/>
              <w:rPr>
                <w:color w:val="000000"/>
                <w:sz w:val="18"/>
              </w:rPr>
            </w:pPr>
            <w:r w:rsidRPr="005C4DD5">
              <w:rPr>
                <w:color w:val="000000"/>
                <w:sz w:val="18"/>
              </w:rPr>
              <w:t>0,00</w:t>
            </w:r>
          </w:p>
        </w:tc>
        <w:tc>
          <w:tcPr>
            <w:tcW w:w="388" w:type="pct"/>
            <w:tcBorders>
              <w:top w:val="nil"/>
              <w:left w:val="nil"/>
              <w:bottom w:val="single" w:sz="4" w:space="0" w:color="auto"/>
              <w:right w:val="single" w:sz="4" w:space="0" w:color="auto"/>
            </w:tcBorders>
            <w:shd w:val="clear" w:color="auto" w:fill="auto"/>
            <w:vAlign w:val="bottom"/>
            <w:hideMark/>
          </w:tcPr>
          <w:p w14:paraId="3CF36E3F" w14:textId="77777777" w:rsidR="00AC72F9" w:rsidRPr="005C4DD5" w:rsidRDefault="00AC72F9" w:rsidP="009E6F2C">
            <w:pPr>
              <w:contextualSpacing/>
              <w:jc w:val="center"/>
              <w:rPr>
                <w:color w:val="000000"/>
                <w:sz w:val="18"/>
              </w:rPr>
            </w:pPr>
            <w:r w:rsidRPr="005C4DD5">
              <w:rPr>
                <w:color w:val="000000"/>
                <w:sz w:val="18"/>
              </w:rPr>
              <w:t>0,00</w:t>
            </w:r>
          </w:p>
        </w:tc>
        <w:tc>
          <w:tcPr>
            <w:tcW w:w="388" w:type="pct"/>
            <w:tcBorders>
              <w:top w:val="nil"/>
              <w:left w:val="nil"/>
              <w:bottom w:val="single" w:sz="4" w:space="0" w:color="auto"/>
              <w:right w:val="single" w:sz="4" w:space="0" w:color="auto"/>
            </w:tcBorders>
            <w:shd w:val="clear" w:color="auto" w:fill="auto"/>
            <w:vAlign w:val="bottom"/>
            <w:hideMark/>
          </w:tcPr>
          <w:p w14:paraId="61D9479E" w14:textId="77777777" w:rsidR="00AC72F9" w:rsidRPr="005C4DD5" w:rsidRDefault="00AC72F9" w:rsidP="009E6F2C">
            <w:pPr>
              <w:contextualSpacing/>
              <w:jc w:val="center"/>
              <w:rPr>
                <w:color w:val="000000"/>
                <w:sz w:val="18"/>
              </w:rPr>
            </w:pPr>
            <w:r w:rsidRPr="005C4DD5">
              <w:rPr>
                <w:color w:val="000000"/>
                <w:sz w:val="18"/>
              </w:rPr>
              <w:t>0,00</w:t>
            </w:r>
          </w:p>
        </w:tc>
        <w:tc>
          <w:tcPr>
            <w:tcW w:w="388" w:type="pct"/>
            <w:tcBorders>
              <w:top w:val="nil"/>
              <w:left w:val="nil"/>
              <w:bottom w:val="single" w:sz="4" w:space="0" w:color="auto"/>
              <w:right w:val="single" w:sz="4" w:space="0" w:color="auto"/>
            </w:tcBorders>
            <w:shd w:val="clear" w:color="auto" w:fill="auto"/>
            <w:vAlign w:val="bottom"/>
            <w:hideMark/>
          </w:tcPr>
          <w:p w14:paraId="679D6558" w14:textId="77777777" w:rsidR="00AC72F9" w:rsidRPr="005C4DD5" w:rsidRDefault="00AC72F9" w:rsidP="009E6F2C">
            <w:pPr>
              <w:contextualSpacing/>
              <w:jc w:val="center"/>
              <w:rPr>
                <w:color w:val="000000"/>
                <w:sz w:val="18"/>
              </w:rPr>
            </w:pPr>
            <w:r w:rsidRPr="005C4DD5">
              <w:rPr>
                <w:color w:val="000000"/>
                <w:sz w:val="18"/>
              </w:rPr>
              <w:t>0,00</w:t>
            </w:r>
          </w:p>
        </w:tc>
        <w:tc>
          <w:tcPr>
            <w:tcW w:w="388" w:type="pct"/>
            <w:tcBorders>
              <w:top w:val="nil"/>
              <w:left w:val="nil"/>
              <w:bottom w:val="single" w:sz="4" w:space="0" w:color="auto"/>
              <w:right w:val="single" w:sz="4" w:space="0" w:color="auto"/>
            </w:tcBorders>
            <w:shd w:val="clear" w:color="auto" w:fill="auto"/>
            <w:vAlign w:val="bottom"/>
            <w:hideMark/>
          </w:tcPr>
          <w:p w14:paraId="1C45BEDB" w14:textId="77777777" w:rsidR="00AC72F9" w:rsidRPr="005C4DD5" w:rsidRDefault="00AC72F9" w:rsidP="009E6F2C">
            <w:pPr>
              <w:contextualSpacing/>
              <w:jc w:val="center"/>
              <w:rPr>
                <w:color w:val="000000"/>
                <w:sz w:val="18"/>
              </w:rPr>
            </w:pPr>
            <w:r w:rsidRPr="005C4DD5">
              <w:rPr>
                <w:color w:val="000000"/>
                <w:sz w:val="18"/>
              </w:rPr>
              <w:t>0,00</w:t>
            </w:r>
          </w:p>
        </w:tc>
        <w:tc>
          <w:tcPr>
            <w:tcW w:w="388" w:type="pct"/>
            <w:tcBorders>
              <w:top w:val="nil"/>
              <w:left w:val="nil"/>
              <w:bottom w:val="single" w:sz="4" w:space="0" w:color="auto"/>
              <w:right w:val="single" w:sz="4" w:space="0" w:color="auto"/>
            </w:tcBorders>
            <w:shd w:val="clear" w:color="auto" w:fill="auto"/>
            <w:vAlign w:val="bottom"/>
            <w:hideMark/>
          </w:tcPr>
          <w:p w14:paraId="3AB7A1E3" w14:textId="77777777" w:rsidR="00AC72F9" w:rsidRPr="005C4DD5" w:rsidRDefault="00AC72F9" w:rsidP="009E6F2C">
            <w:pPr>
              <w:contextualSpacing/>
              <w:jc w:val="center"/>
              <w:rPr>
                <w:color w:val="000000"/>
                <w:sz w:val="18"/>
              </w:rPr>
            </w:pPr>
            <w:r w:rsidRPr="005C4DD5">
              <w:rPr>
                <w:color w:val="000000"/>
                <w:sz w:val="18"/>
              </w:rPr>
              <w:t>0,00</w:t>
            </w:r>
          </w:p>
        </w:tc>
        <w:tc>
          <w:tcPr>
            <w:tcW w:w="388" w:type="pct"/>
            <w:tcBorders>
              <w:top w:val="nil"/>
              <w:left w:val="nil"/>
              <w:bottom w:val="single" w:sz="4" w:space="0" w:color="auto"/>
              <w:right w:val="single" w:sz="4" w:space="0" w:color="auto"/>
            </w:tcBorders>
            <w:shd w:val="clear" w:color="auto" w:fill="auto"/>
            <w:vAlign w:val="bottom"/>
            <w:hideMark/>
          </w:tcPr>
          <w:p w14:paraId="31CA6280" w14:textId="77777777" w:rsidR="00AC72F9" w:rsidRPr="005C4DD5" w:rsidRDefault="00AC72F9" w:rsidP="009E6F2C">
            <w:pPr>
              <w:contextualSpacing/>
              <w:jc w:val="center"/>
              <w:rPr>
                <w:color w:val="000000"/>
                <w:sz w:val="18"/>
              </w:rPr>
            </w:pPr>
            <w:r w:rsidRPr="005C4DD5">
              <w:rPr>
                <w:color w:val="000000"/>
                <w:sz w:val="18"/>
              </w:rPr>
              <w:t>0,00</w:t>
            </w:r>
          </w:p>
        </w:tc>
        <w:tc>
          <w:tcPr>
            <w:tcW w:w="386" w:type="pct"/>
            <w:tcBorders>
              <w:top w:val="nil"/>
              <w:left w:val="nil"/>
              <w:bottom w:val="single" w:sz="4" w:space="0" w:color="auto"/>
              <w:right w:val="single" w:sz="4" w:space="0" w:color="auto"/>
            </w:tcBorders>
            <w:shd w:val="clear" w:color="auto" w:fill="auto"/>
            <w:vAlign w:val="bottom"/>
            <w:hideMark/>
          </w:tcPr>
          <w:p w14:paraId="3C318498" w14:textId="77777777" w:rsidR="00AC72F9" w:rsidRPr="005C4DD5" w:rsidRDefault="00AC72F9" w:rsidP="009E6F2C">
            <w:pPr>
              <w:contextualSpacing/>
              <w:jc w:val="center"/>
              <w:rPr>
                <w:color w:val="000000"/>
                <w:sz w:val="18"/>
              </w:rPr>
            </w:pPr>
            <w:r w:rsidRPr="005C4DD5">
              <w:rPr>
                <w:color w:val="000000"/>
                <w:sz w:val="18"/>
              </w:rPr>
              <w:t>0,00</w:t>
            </w:r>
          </w:p>
        </w:tc>
      </w:tr>
      <w:tr w:rsidR="00AC72F9" w:rsidRPr="005C4DD5" w14:paraId="04A950EE" w14:textId="77777777" w:rsidTr="009E6F2C">
        <w:trPr>
          <w:trHeight w:val="57"/>
        </w:trPr>
        <w:tc>
          <w:tcPr>
            <w:tcW w:w="1470" w:type="pct"/>
            <w:tcBorders>
              <w:top w:val="nil"/>
              <w:left w:val="single" w:sz="4" w:space="0" w:color="auto"/>
              <w:bottom w:val="single" w:sz="4" w:space="0" w:color="auto"/>
              <w:right w:val="single" w:sz="4" w:space="0" w:color="auto"/>
            </w:tcBorders>
            <w:shd w:val="clear" w:color="auto" w:fill="auto"/>
            <w:vAlign w:val="bottom"/>
            <w:hideMark/>
          </w:tcPr>
          <w:p w14:paraId="0C5E0798" w14:textId="77777777" w:rsidR="00AC72F9" w:rsidRPr="005C4DD5" w:rsidRDefault="00AC72F9" w:rsidP="009E6F2C">
            <w:pPr>
              <w:contextualSpacing/>
              <w:jc w:val="center"/>
              <w:rPr>
                <w:color w:val="000000"/>
                <w:sz w:val="18"/>
              </w:rPr>
            </w:pPr>
            <w:r w:rsidRPr="005C4DD5">
              <w:rPr>
                <w:color w:val="000000"/>
                <w:sz w:val="18"/>
              </w:rPr>
              <w:t>Объем потерь воды</w:t>
            </w:r>
          </w:p>
        </w:tc>
        <w:tc>
          <w:tcPr>
            <w:tcW w:w="388" w:type="pct"/>
            <w:tcBorders>
              <w:top w:val="nil"/>
              <w:left w:val="nil"/>
              <w:bottom w:val="single" w:sz="4" w:space="0" w:color="auto"/>
              <w:right w:val="single" w:sz="4" w:space="0" w:color="auto"/>
            </w:tcBorders>
            <w:shd w:val="clear" w:color="auto" w:fill="auto"/>
            <w:vAlign w:val="bottom"/>
            <w:hideMark/>
          </w:tcPr>
          <w:p w14:paraId="0E55FECE" w14:textId="77777777" w:rsidR="00AC72F9" w:rsidRPr="005C4DD5" w:rsidRDefault="00AC72F9" w:rsidP="009E6F2C">
            <w:pPr>
              <w:contextualSpacing/>
              <w:jc w:val="center"/>
              <w:rPr>
                <w:color w:val="000000"/>
                <w:sz w:val="18"/>
              </w:rPr>
            </w:pPr>
            <w:r w:rsidRPr="005C4DD5">
              <w:rPr>
                <w:color w:val="000000"/>
                <w:sz w:val="18"/>
              </w:rPr>
              <w:t>тыс. м3</w:t>
            </w:r>
          </w:p>
        </w:tc>
        <w:tc>
          <w:tcPr>
            <w:tcW w:w="428" w:type="pct"/>
            <w:tcBorders>
              <w:top w:val="nil"/>
              <w:left w:val="nil"/>
              <w:bottom w:val="single" w:sz="4" w:space="0" w:color="auto"/>
              <w:right w:val="single" w:sz="4" w:space="0" w:color="auto"/>
            </w:tcBorders>
            <w:shd w:val="clear" w:color="auto" w:fill="auto"/>
            <w:vAlign w:val="bottom"/>
            <w:hideMark/>
          </w:tcPr>
          <w:p w14:paraId="141CDB3D" w14:textId="77777777" w:rsidR="00AC72F9" w:rsidRPr="005C4DD5" w:rsidRDefault="00AC72F9" w:rsidP="009E6F2C">
            <w:pPr>
              <w:contextualSpacing/>
              <w:jc w:val="center"/>
              <w:rPr>
                <w:color w:val="000000"/>
                <w:sz w:val="18"/>
              </w:rPr>
            </w:pPr>
            <w:r w:rsidRPr="005C4DD5">
              <w:rPr>
                <w:color w:val="000000"/>
                <w:sz w:val="18"/>
              </w:rPr>
              <w:t>20,28</w:t>
            </w:r>
          </w:p>
        </w:tc>
        <w:tc>
          <w:tcPr>
            <w:tcW w:w="388" w:type="pct"/>
            <w:tcBorders>
              <w:top w:val="nil"/>
              <w:left w:val="nil"/>
              <w:bottom w:val="single" w:sz="4" w:space="0" w:color="auto"/>
              <w:right w:val="single" w:sz="4" w:space="0" w:color="auto"/>
            </w:tcBorders>
            <w:shd w:val="clear" w:color="auto" w:fill="auto"/>
            <w:vAlign w:val="bottom"/>
            <w:hideMark/>
          </w:tcPr>
          <w:p w14:paraId="321361B1" w14:textId="77777777" w:rsidR="00AC72F9" w:rsidRPr="005C4DD5" w:rsidRDefault="00AC72F9" w:rsidP="009E6F2C">
            <w:pPr>
              <w:contextualSpacing/>
              <w:jc w:val="center"/>
              <w:rPr>
                <w:color w:val="000000"/>
                <w:sz w:val="18"/>
              </w:rPr>
            </w:pPr>
            <w:r w:rsidRPr="005C4DD5">
              <w:rPr>
                <w:color w:val="000000"/>
                <w:sz w:val="18"/>
              </w:rPr>
              <w:t>20,28</w:t>
            </w:r>
          </w:p>
        </w:tc>
        <w:tc>
          <w:tcPr>
            <w:tcW w:w="388" w:type="pct"/>
            <w:tcBorders>
              <w:top w:val="nil"/>
              <w:left w:val="nil"/>
              <w:bottom w:val="single" w:sz="4" w:space="0" w:color="auto"/>
              <w:right w:val="single" w:sz="4" w:space="0" w:color="auto"/>
            </w:tcBorders>
            <w:shd w:val="clear" w:color="auto" w:fill="auto"/>
            <w:vAlign w:val="bottom"/>
            <w:hideMark/>
          </w:tcPr>
          <w:p w14:paraId="2C97956C" w14:textId="77777777" w:rsidR="00AC72F9" w:rsidRPr="005C4DD5" w:rsidRDefault="00AC72F9" w:rsidP="009E6F2C">
            <w:pPr>
              <w:contextualSpacing/>
              <w:jc w:val="center"/>
              <w:rPr>
                <w:color w:val="000000"/>
                <w:sz w:val="18"/>
              </w:rPr>
            </w:pPr>
            <w:r w:rsidRPr="005C4DD5">
              <w:rPr>
                <w:color w:val="000000"/>
                <w:sz w:val="18"/>
              </w:rPr>
              <w:t>20,28</w:t>
            </w:r>
          </w:p>
        </w:tc>
        <w:tc>
          <w:tcPr>
            <w:tcW w:w="388" w:type="pct"/>
            <w:tcBorders>
              <w:top w:val="nil"/>
              <w:left w:val="nil"/>
              <w:bottom w:val="single" w:sz="4" w:space="0" w:color="auto"/>
              <w:right w:val="single" w:sz="4" w:space="0" w:color="auto"/>
            </w:tcBorders>
            <w:shd w:val="clear" w:color="auto" w:fill="auto"/>
            <w:vAlign w:val="bottom"/>
            <w:hideMark/>
          </w:tcPr>
          <w:p w14:paraId="4E4C2D12" w14:textId="77777777" w:rsidR="00AC72F9" w:rsidRPr="005C4DD5" w:rsidRDefault="00AC72F9" w:rsidP="009E6F2C">
            <w:pPr>
              <w:contextualSpacing/>
              <w:jc w:val="center"/>
              <w:rPr>
                <w:color w:val="000000"/>
                <w:sz w:val="18"/>
              </w:rPr>
            </w:pPr>
            <w:r w:rsidRPr="005C4DD5">
              <w:rPr>
                <w:color w:val="000000"/>
                <w:sz w:val="18"/>
              </w:rPr>
              <w:t>20,28</w:t>
            </w:r>
          </w:p>
        </w:tc>
        <w:tc>
          <w:tcPr>
            <w:tcW w:w="388" w:type="pct"/>
            <w:tcBorders>
              <w:top w:val="nil"/>
              <w:left w:val="nil"/>
              <w:bottom w:val="single" w:sz="4" w:space="0" w:color="auto"/>
              <w:right w:val="single" w:sz="4" w:space="0" w:color="auto"/>
            </w:tcBorders>
            <w:shd w:val="clear" w:color="auto" w:fill="auto"/>
            <w:vAlign w:val="bottom"/>
            <w:hideMark/>
          </w:tcPr>
          <w:p w14:paraId="5B69E766" w14:textId="77777777" w:rsidR="00AC72F9" w:rsidRPr="005C4DD5" w:rsidRDefault="00AC72F9" w:rsidP="009E6F2C">
            <w:pPr>
              <w:contextualSpacing/>
              <w:jc w:val="center"/>
              <w:rPr>
                <w:color w:val="000000"/>
                <w:sz w:val="18"/>
              </w:rPr>
            </w:pPr>
            <w:r w:rsidRPr="005C4DD5">
              <w:rPr>
                <w:color w:val="000000"/>
                <w:sz w:val="18"/>
              </w:rPr>
              <w:t>20,28</w:t>
            </w:r>
          </w:p>
        </w:tc>
        <w:tc>
          <w:tcPr>
            <w:tcW w:w="388" w:type="pct"/>
            <w:tcBorders>
              <w:top w:val="nil"/>
              <w:left w:val="nil"/>
              <w:bottom w:val="single" w:sz="4" w:space="0" w:color="auto"/>
              <w:right w:val="single" w:sz="4" w:space="0" w:color="auto"/>
            </w:tcBorders>
            <w:shd w:val="clear" w:color="auto" w:fill="auto"/>
            <w:vAlign w:val="bottom"/>
            <w:hideMark/>
          </w:tcPr>
          <w:p w14:paraId="08DF286C" w14:textId="77777777" w:rsidR="00AC72F9" w:rsidRPr="005C4DD5" w:rsidRDefault="00AC72F9" w:rsidP="009E6F2C">
            <w:pPr>
              <w:contextualSpacing/>
              <w:jc w:val="center"/>
              <w:rPr>
                <w:color w:val="000000"/>
                <w:sz w:val="18"/>
              </w:rPr>
            </w:pPr>
            <w:r w:rsidRPr="005C4DD5">
              <w:rPr>
                <w:color w:val="000000"/>
                <w:sz w:val="18"/>
              </w:rPr>
              <w:t>20,28</w:t>
            </w:r>
          </w:p>
        </w:tc>
        <w:tc>
          <w:tcPr>
            <w:tcW w:w="388" w:type="pct"/>
            <w:tcBorders>
              <w:top w:val="nil"/>
              <w:left w:val="nil"/>
              <w:bottom w:val="single" w:sz="4" w:space="0" w:color="auto"/>
              <w:right w:val="single" w:sz="4" w:space="0" w:color="auto"/>
            </w:tcBorders>
            <w:shd w:val="clear" w:color="auto" w:fill="auto"/>
            <w:vAlign w:val="bottom"/>
            <w:hideMark/>
          </w:tcPr>
          <w:p w14:paraId="741E6E14" w14:textId="77777777" w:rsidR="00AC72F9" w:rsidRPr="005C4DD5" w:rsidRDefault="00AC72F9" w:rsidP="009E6F2C">
            <w:pPr>
              <w:contextualSpacing/>
              <w:jc w:val="center"/>
              <w:rPr>
                <w:color w:val="000000"/>
                <w:sz w:val="18"/>
              </w:rPr>
            </w:pPr>
            <w:r w:rsidRPr="005C4DD5">
              <w:rPr>
                <w:color w:val="000000"/>
                <w:sz w:val="18"/>
              </w:rPr>
              <w:t>20,28</w:t>
            </w:r>
          </w:p>
        </w:tc>
        <w:tc>
          <w:tcPr>
            <w:tcW w:w="386" w:type="pct"/>
            <w:tcBorders>
              <w:top w:val="nil"/>
              <w:left w:val="nil"/>
              <w:bottom w:val="single" w:sz="4" w:space="0" w:color="auto"/>
              <w:right w:val="single" w:sz="4" w:space="0" w:color="auto"/>
            </w:tcBorders>
            <w:shd w:val="clear" w:color="auto" w:fill="auto"/>
            <w:vAlign w:val="bottom"/>
            <w:hideMark/>
          </w:tcPr>
          <w:p w14:paraId="4E71F3F8" w14:textId="77777777" w:rsidR="00AC72F9" w:rsidRPr="005C4DD5" w:rsidRDefault="00AC72F9" w:rsidP="009E6F2C">
            <w:pPr>
              <w:contextualSpacing/>
              <w:jc w:val="center"/>
              <w:rPr>
                <w:color w:val="000000"/>
                <w:sz w:val="18"/>
              </w:rPr>
            </w:pPr>
            <w:r w:rsidRPr="005C4DD5">
              <w:rPr>
                <w:color w:val="000000"/>
                <w:sz w:val="18"/>
              </w:rPr>
              <w:t>20,28</w:t>
            </w:r>
          </w:p>
        </w:tc>
      </w:tr>
      <w:tr w:rsidR="00AC72F9" w:rsidRPr="005C4DD5" w14:paraId="199BC413" w14:textId="77777777" w:rsidTr="009E6F2C">
        <w:trPr>
          <w:trHeight w:val="57"/>
        </w:trPr>
        <w:tc>
          <w:tcPr>
            <w:tcW w:w="1470" w:type="pct"/>
            <w:tcBorders>
              <w:top w:val="nil"/>
              <w:left w:val="single" w:sz="4" w:space="0" w:color="auto"/>
              <w:bottom w:val="single" w:sz="4" w:space="0" w:color="auto"/>
              <w:right w:val="single" w:sz="4" w:space="0" w:color="auto"/>
            </w:tcBorders>
            <w:shd w:val="clear" w:color="auto" w:fill="auto"/>
            <w:vAlign w:val="bottom"/>
            <w:hideMark/>
          </w:tcPr>
          <w:p w14:paraId="6E927A26" w14:textId="77777777" w:rsidR="00AC72F9" w:rsidRPr="005C4DD5" w:rsidRDefault="00AC72F9" w:rsidP="009E6F2C">
            <w:pPr>
              <w:contextualSpacing/>
              <w:jc w:val="center"/>
              <w:rPr>
                <w:color w:val="000000"/>
                <w:sz w:val="18"/>
              </w:rPr>
            </w:pPr>
            <w:r w:rsidRPr="005C4DD5">
              <w:rPr>
                <w:color w:val="000000"/>
                <w:sz w:val="18"/>
              </w:rPr>
              <w:t>Уровень потерь к объему поднятой воды</w:t>
            </w:r>
          </w:p>
        </w:tc>
        <w:tc>
          <w:tcPr>
            <w:tcW w:w="388" w:type="pct"/>
            <w:tcBorders>
              <w:top w:val="nil"/>
              <w:left w:val="nil"/>
              <w:bottom w:val="single" w:sz="4" w:space="0" w:color="auto"/>
              <w:right w:val="single" w:sz="4" w:space="0" w:color="auto"/>
            </w:tcBorders>
            <w:shd w:val="clear" w:color="auto" w:fill="auto"/>
            <w:vAlign w:val="bottom"/>
            <w:hideMark/>
          </w:tcPr>
          <w:p w14:paraId="0464ECC8" w14:textId="77777777" w:rsidR="00AC72F9" w:rsidRPr="005C4DD5" w:rsidRDefault="00AC72F9" w:rsidP="009E6F2C">
            <w:pPr>
              <w:contextualSpacing/>
              <w:jc w:val="center"/>
              <w:rPr>
                <w:color w:val="000000"/>
                <w:sz w:val="18"/>
              </w:rPr>
            </w:pPr>
            <w:r w:rsidRPr="005C4DD5">
              <w:rPr>
                <w:color w:val="000000"/>
                <w:sz w:val="18"/>
              </w:rPr>
              <w:t> </w:t>
            </w:r>
          </w:p>
        </w:tc>
        <w:tc>
          <w:tcPr>
            <w:tcW w:w="428" w:type="pct"/>
            <w:tcBorders>
              <w:top w:val="nil"/>
              <w:left w:val="nil"/>
              <w:bottom w:val="single" w:sz="4" w:space="0" w:color="auto"/>
              <w:right w:val="single" w:sz="4" w:space="0" w:color="auto"/>
            </w:tcBorders>
            <w:shd w:val="clear" w:color="auto" w:fill="auto"/>
            <w:vAlign w:val="bottom"/>
            <w:hideMark/>
          </w:tcPr>
          <w:p w14:paraId="2EDC7A91" w14:textId="77777777" w:rsidR="00AC72F9" w:rsidRPr="005C4DD5" w:rsidRDefault="00AC72F9" w:rsidP="009E6F2C">
            <w:pPr>
              <w:contextualSpacing/>
              <w:jc w:val="center"/>
              <w:rPr>
                <w:color w:val="000000"/>
                <w:sz w:val="18"/>
              </w:rPr>
            </w:pPr>
            <w:r w:rsidRPr="005C4DD5">
              <w:rPr>
                <w:color w:val="000000"/>
                <w:sz w:val="18"/>
              </w:rPr>
              <w:t>9%</w:t>
            </w:r>
          </w:p>
        </w:tc>
        <w:tc>
          <w:tcPr>
            <w:tcW w:w="388" w:type="pct"/>
            <w:tcBorders>
              <w:top w:val="nil"/>
              <w:left w:val="nil"/>
              <w:bottom w:val="single" w:sz="4" w:space="0" w:color="auto"/>
              <w:right w:val="single" w:sz="4" w:space="0" w:color="auto"/>
            </w:tcBorders>
            <w:shd w:val="clear" w:color="auto" w:fill="auto"/>
            <w:vAlign w:val="bottom"/>
            <w:hideMark/>
          </w:tcPr>
          <w:p w14:paraId="5B56D235" w14:textId="77777777" w:rsidR="00AC72F9" w:rsidRPr="005C4DD5" w:rsidRDefault="00AC72F9" w:rsidP="009E6F2C">
            <w:pPr>
              <w:contextualSpacing/>
              <w:jc w:val="center"/>
              <w:rPr>
                <w:color w:val="000000"/>
                <w:sz w:val="18"/>
              </w:rPr>
            </w:pPr>
            <w:r w:rsidRPr="005C4DD5">
              <w:rPr>
                <w:color w:val="000000"/>
                <w:sz w:val="18"/>
              </w:rPr>
              <w:t>9%</w:t>
            </w:r>
          </w:p>
        </w:tc>
        <w:tc>
          <w:tcPr>
            <w:tcW w:w="388" w:type="pct"/>
            <w:tcBorders>
              <w:top w:val="nil"/>
              <w:left w:val="nil"/>
              <w:bottom w:val="single" w:sz="4" w:space="0" w:color="auto"/>
              <w:right w:val="single" w:sz="4" w:space="0" w:color="auto"/>
            </w:tcBorders>
            <w:shd w:val="clear" w:color="auto" w:fill="auto"/>
            <w:vAlign w:val="bottom"/>
            <w:hideMark/>
          </w:tcPr>
          <w:p w14:paraId="2CCB2AAC" w14:textId="77777777" w:rsidR="00AC72F9" w:rsidRPr="005C4DD5" w:rsidRDefault="00AC72F9" w:rsidP="009E6F2C">
            <w:pPr>
              <w:contextualSpacing/>
              <w:jc w:val="center"/>
              <w:rPr>
                <w:color w:val="000000"/>
                <w:sz w:val="18"/>
              </w:rPr>
            </w:pPr>
            <w:r w:rsidRPr="005C4DD5">
              <w:rPr>
                <w:color w:val="000000"/>
                <w:sz w:val="18"/>
              </w:rPr>
              <w:t>9%</w:t>
            </w:r>
          </w:p>
        </w:tc>
        <w:tc>
          <w:tcPr>
            <w:tcW w:w="388" w:type="pct"/>
            <w:tcBorders>
              <w:top w:val="nil"/>
              <w:left w:val="nil"/>
              <w:bottom w:val="single" w:sz="4" w:space="0" w:color="auto"/>
              <w:right w:val="single" w:sz="4" w:space="0" w:color="auto"/>
            </w:tcBorders>
            <w:shd w:val="clear" w:color="auto" w:fill="auto"/>
            <w:vAlign w:val="bottom"/>
            <w:hideMark/>
          </w:tcPr>
          <w:p w14:paraId="0930E626" w14:textId="77777777" w:rsidR="00AC72F9" w:rsidRPr="005C4DD5" w:rsidRDefault="00AC72F9" w:rsidP="009E6F2C">
            <w:pPr>
              <w:contextualSpacing/>
              <w:jc w:val="center"/>
              <w:rPr>
                <w:color w:val="000000"/>
                <w:sz w:val="18"/>
              </w:rPr>
            </w:pPr>
            <w:r w:rsidRPr="005C4DD5">
              <w:rPr>
                <w:color w:val="000000"/>
                <w:sz w:val="18"/>
              </w:rPr>
              <w:t>9%</w:t>
            </w:r>
          </w:p>
        </w:tc>
        <w:tc>
          <w:tcPr>
            <w:tcW w:w="388" w:type="pct"/>
            <w:tcBorders>
              <w:top w:val="nil"/>
              <w:left w:val="nil"/>
              <w:bottom w:val="single" w:sz="4" w:space="0" w:color="auto"/>
              <w:right w:val="single" w:sz="4" w:space="0" w:color="auto"/>
            </w:tcBorders>
            <w:shd w:val="clear" w:color="auto" w:fill="auto"/>
            <w:vAlign w:val="bottom"/>
            <w:hideMark/>
          </w:tcPr>
          <w:p w14:paraId="33F9F53B" w14:textId="77777777" w:rsidR="00AC72F9" w:rsidRPr="005C4DD5" w:rsidRDefault="00AC72F9" w:rsidP="009E6F2C">
            <w:pPr>
              <w:contextualSpacing/>
              <w:jc w:val="center"/>
              <w:rPr>
                <w:color w:val="000000"/>
                <w:sz w:val="18"/>
              </w:rPr>
            </w:pPr>
            <w:r w:rsidRPr="005C4DD5">
              <w:rPr>
                <w:color w:val="000000"/>
                <w:sz w:val="18"/>
              </w:rPr>
              <w:t>9%</w:t>
            </w:r>
          </w:p>
        </w:tc>
        <w:tc>
          <w:tcPr>
            <w:tcW w:w="388" w:type="pct"/>
            <w:tcBorders>
              <w:top w:val="nil"/>
              <w:left w:val="nil"/>
              <w:bottom w:val="single" w:sz="4" w:space="0" w:color="auto"/>
              <w:right w:val="single" w:sz="4" w:space="0" w:color="auto"/>
            </w:tcBorders>
            <w:shd w:val="clear" w:color="auto" w:fill="auto"/>
            <w:vAlign w:val="bottom"/>
            <w:hideMark/>
          </w:tcPr>
          <w:p w14:paraId="17419F78" w14:textId="77777777" w:rsidR="00AC72F9" w:rsidRPr="005C4DD5" w:rsidRDefault="00AC72F9" w:rsidP="009E6F2C">
            <w:pPr>
              <w:contextualSpacing/>
              <w:jc w:val="center"/>
              <w:rPr>
                <w:color w:val="000000"/>
                <w:sz w:val="18"/>
              </w:rPr>
            </w:pPr>
            <w:r w:rsidRPr="005C4DD5">
              <w:rPr>
                <w:color w:val="000000"/>
                <w:sz w:val="18"/>
              </w:rPr>
              <w:t>9%</w:t>
            </w:r>
          </w:p>
        </w:tc>
        <w:tc>
          <w:tcPr>
            <w:tcW w:w="388" w:type="pct"/>
            <w:tcBorders>
              <w:top w:val="nil"/>
              <w:left w:val="nil"/>
              <w:bottom w:val="single" w:sz="4" w:space="0" w:color="auto"/>
              <w:right w:val="single" w:sz="4" w:space="0" w:color="auto"/>
            </w:tcBorders>
            <w:shd w:val="clear" w:color="auto" w:fill="auto"/>
            <w:vAlign w:val="bottom"/>
            <w:hideMark/>
          </w:tcPr>
          <w:p w14:paraId="4B8F7990" w14:textId="77777777" w:rsidR="00AC72F9" w:rsidRPr="005C4DD5" w:rsidRDefault="00AC72F9" w:rsidP="009E6F2C">
            <w:pPr>
              <w:contextualSpacing/>
              <w:jc w:val="center"/>
              <w:rPr>
                <w:color w:val="000000"/>
                <w:sz w:val="18"/>
              </w:rPr>
            </w:pPr>
            <w:r w:rsidRPr="005C4DD5">
              <w:rPr>
                <w:color w:val="000000"/>
                <w:sz w:val="18"/>
              </w:rPr>
              <w:t>9%</w:t>
            </w:r>
          </w:p>
        </w:tc>
        <w:tc>
          <w:tcPr>
            <w:tcW w:w="386" w:type="pct"/>
            <w:tcBorders>
              <w:top w:val="nil"/>
              <w:left w:val="nil"/>
              <w:bottom w:val="single" w:sz="4" w:space="0" w:color="auto"/>
              <w:right w:val="single" w:sz="4" w:space="0" w:color="auto"/>
            </w:tcBorders>
            <w:shd w:val="clear" w:color="auto" w:fill="auto"/>
            <w:vAlign w:val="bottom"/>
            <w:hideMark/>
          </w:tcPr>
          <w:p w14:paraId="5A376147" w14:textId="77777777" w:rsidR="00AC72F9" w:rsidRPr="005C4DD5" w:rsidRDefault="00AC72F9" w:rsidP="009E6F2C">
            <w:pPr>
              <w:contextualSpacing/>
              <w:jc w:val="center"/>
              <w:rPr>
                <w:color w:val="000000"/>
                <w:sz w:val="18"/>
              </w:rPr>
            </w:pPr>
            <w:r w:rsidRPr="005C4DD5">
              <w:rPr>
                <w:color w:val="000000"/>
                <w:sz w:val="18"/>
              </w:rPr>
              <w:t>9%</w:t>
            </w:r>
          </w:p>
        </w:tc>
      </w:tr>
      <w:tr w:rsidR="00AC72F9" w:rsidRPr="005C4DD5" w14:paraId="0BDE38BE" w14:textId="77777777" w:rsidTr="009E6F2C">
        <w:trPr>
          <w:trHeight w:val="57"/>
        </w:trPr>
        <w:tc>
          <w:tcPr>
            <w:tcW w:w="1470" w:type="pct"/>
            <w:tcBorders>
              <w:top w:val="nil"/>
              <w:left w:val="single" w:sz="4" w:space="0" w:color="auto"/>
              <w:bottom w:val="single" w:sz="4" w:space="0" w:color="auto"/>
              <w:right w:val="single" w:sz="4" w:space="0" w:color="auto"/>
            </w:tcBorders>
            <w:shd w:val="clear" w:color="auto" w:fill="auto"/>
            <w:vAlign w:val="bottom"/>
            <w:hideMark/>
          </w:tcPr>
          <w:p w14:paraId="07BDDA3B" w14:textId="77777777" w:rsidR="00AC72F9" w:rsidRPr="005C4DD5" w:rsidRDefault="00AC72F9" w:rsidP="009E6F2C">
            <w:pPr>
              <w:contextualSpacing/>
              <w:jc w:val="center"/>
              <w:rPr>
                <w:color w:val="000000"/>
                <w:sz w:val="18"/>
              </w:rPr>
            </w:pPr>
            <w:r w:rsidRPr="005C4DD5">
              <w:rPr>
                <w:color w:val="000000"/>
                <w:sz w:val="18"/>
              </w:rPr>
              <w:t xml:space="preserve">Объем реализации воды всего потребителями, </w:t>
            </w:r>
            <w:r w:rsidRPr="005C4DD5">
              <w:rPr>
                <w:color w:val="000000"/>
                <w:sz w:val="18"/>
              </w:rPr>
              <w:br/>
              <w:t>в т.ч</w:t>
            </w:r>
          </w:p>
        </w:tc>
        <w:tc>
          <w:tcPr>
            <w:tcW w:w="388" w:type="pct"/>
            <w:tcBorders>
              <w:top w:val="nil"/>
              <w:left w:val="nil"/>
              <w:bottom w:val="single" w:sz="4" w:space="0" w:color="auto"/>
              <w:right w:val="single" w:sz="4" w:space="0" w:color="auto"/>
            </w:tcBorders>
            <w:shd w:val="clear" w:color="auto" w:fill="auto"/>
            <w:vAlign w:val="bottom"/>
            <w:hideMark/>
          </w:tcPr>
          <w:p w14:paraId="1969CE4C" w14:textId="77777777" w:rsidR="00AC72F9" w:rsidRPr="005C4DD5" w:rsidRDefault="00AC72F9" w:rsidP="009E6F2C">
            <w:pPr>
              <w:contextualSpacing/>
              <w:jc w:val="center"/>
              <w:rPr>
                <w:color w:val="000000"/>
                <w:sz w:val="18"/>
              </w:rPr>
            </w:pPr>
            <w:r w:rsidRPr="005C4DD5">
              <w:rPr>
                <w:color w:val="000000"/>
                <w:sz w:val="18"/>
              </w:rPr>
              <w:t>тыс. м3</w:t>
            </w:r>
          </w:p>
        </w:tc>
        <w:tc>
          <w:tcPr>
            <w:tcW w:w="428" w:type="pct"/>
            <w:tcBorders>
              <w:top w:val="nil"/>
              <w:left w:val="nil"/>
              <w:bottom w:val="single" w:sz="4" w:space="0" w:color="auto"/>
              <w:right w:val="single" w:sz="4" w:space="0" w:color="auto"/>
            </w:tcBorders>
            <w:shd w:val="clear" w:color="auto" w:fill="auto"/>
            <w:vAlign w:val="bottom"/>
            <w:hideMark/>
          </w:tcPr>
          <w:p w14:paraId="0B1BEA51" w14:textId="77777777" w:rsidR="00AC72F9" w:rsidRPr="005C4DD5" w:rsidRDefault="00AC72F9" w:rsidP="009E6F2C">
            <w:pPr>
              <w:contextualSpacing/>
              <w:jc w:val="center"/>
              <w:rPr>
                <w:color w:val="000000"/>
                <w:sz w:val="18"/>
              </w:rPr>
            </w:pPr>
            <w:r w:rsidRPr="005C4DD5">
              <w:rPr>
                <w:color w:val="000000"/>
                <w:sz w:val="18"/>
              </w:rPr>
              <w:t>202,33</w:t>
            </w:r>
          </w:p>
        </w:tc>
        <w:tc>
          <w:tcPr>
            <w:tcW w:w="388" w:type="pct"/>
            <w:tcBorders>
              <w:top w:val="nil"/>
              <w:left w:val="nil"/>
              <w:bottom w:val="single" w:sz="4" w:space="0" w:color="auto"/>
              <w:right w:val="single" w:sz="4" w:space="0" w:color="auto"/>
            </w:tcBorders>
            <w:shd w:val="clear" w:color="auto" w:fill="auto"/>
            <w:vAlign w:val="bottom"/>
            <w:hideMark/>
          </w:tcPr>
          <w:p w14:paraId="48F8DB73" w14:textId="77777777" w:rsidR="00AC72F9" w:rsidRPr="005C4DD5" w:rsidRDefault="00AC72F9" w:rsidP="009E6F2C">
            <w:pPr>
              <w:contextualSpacing/>
              <w:jc w:val="center"/>
              <w:rPr>
                <w:color w:val="000000"/>
                <w:sz w:val="18"/>
              </w:rPr>
            </w:pPr>
            <w:r w:rsidRPr="005C4DD5">
              <w:rPr>
                <w:color w:val="000000"/>
                <w:sz w:val="18"/>
              </w:rPr>
              <w:t>202,33</w:t>
            </w:r>
          </w:p>
        </w:tc>
        <w:tc>
          <w:tcPr>
            <w:tcW w:w="388" w:type="pct"/>
            <w:tcBorders>
              <w:top w:val="nil"/>
              <w:left w:val="nil"/>
              <w:bottom w:val="single" w:sz="4" w:space="0" w:color="auto"/>
              <w:right w:val="single" w:sz="4" w:space="0" w:color="auto"/>
            </w:tcBorders>
            <w:shd w:val="clear" w:color="auto" w:fill="auto"/>
            <w:vAlign w:val="bottom"/>
            <w:hideMark/>
          </w:tcPr>
          <w:p w14:paraId="0E07A332" w14:textId="77777777" w:rsidR="00AC72F9" w:rsidRPr="005C4DD5" w:rsidRDefault="00AC72F9" w:rsidP="009E6F2C">
            <w:pPr>
              <w:contextualSpacing/>
              <w:jc w:val="center"/>
              <w:rPr>
                <w:color w:val="000000"/>
                <w:sz w:val="18"/>
              </w:rPr>
            </w:pPr>
            <w:r w:rsidRPr="005C4DD5">
              <w:rPr>
                <w:color w:val="000000"/>
                <w:sz w:val="18"/>
              </w:rPr>
              <w:t>202,44</w:t>
            </w:r>
          </w:p>
        </w:tc>
        <w:tc>
          <w:tcPr>
            <w:tcW w:w="388" w:type="pct"/>
            <w:tcBorders>
              <w:top w:val="nil"/>
              <w:left w:val="nil"/>
              <w:bottom w:val="single" w:sz="4" w:space="0" w:color="auto"/>
              <w:right w:val="single" w:sz="4" w:space="0" w:color="auto"/>
            </w:tcBorders>
            <w:shd w:val="clear" w:color="auto" w:fill="auto"/>
            <w:vAlign w:val="bottom"/>
            <w:hideMark/>
          </w:tcPr>
          <w:p w14:paraId="560C7587" w14:textId="77777777" w:rsidR="00AC72F9" w:rsidRPr="005C4DD5" w:rsidRDefault="00AC72F9" w:rsidP="009E6F2C">
            <w:pPr>
              <w:contextualSpacing/>
              <w:jc w:val="center"/>
              <w:rPr>
                <w:color w:val="000000"/>
                <w:sz w:val="18"/>
              </w:rPr>
            </w:pPr>
            <w:r w:rsidRPr="005C4DD5">
              <w:rPr>
                <w:color w:val="000000"/>
                <w:sz w:val="18"/>
              </w:rPr>
              <w:t>202,87</w:t>
            </w:r>
          </w:p>
        </w:tc>
        <w:tc>
          <w:tcPr>
            <w:tcW w:w="388" w:type="pct"/>
            <w:tcBorders>
              <w:top w:val="nil"/>
              <w:left w:val="nil"/>
              <w:bottom w:val="single" w:sz="4" w:space="0" w:color="auto"/>
              <w:right w:val="single" w:sz="4" w:space="0" w:color="auto"/>
            </w:tcBorders>
            <w:shd w:val="clear" w:color="auto" w:fill="auto"/>
            <w:vAlign w:val="bottom"/>
            <w:hideMark/>
          </w:tcPr>
          <w:p w14:paraId="37059702" w14:textId="77777777" w:rsidR="00AC72F9" w:rsidRPr="005C4DD5" w:rsidRDefault="00AC72F9" w:rsidP="009E6F2C">
            <w:pPr>
              <w:contextualSpacing/>
              <w:jc w:val="center"/>
              <w:rPr>
                <w:color w:val="000000"/>
                <w:sz w:val="18"/>
              </w:rPr>
            </w:pPr>
            <w:r w:rsidRPr="005C4DD5">
              <w:rPr>
                <w:color w:val="000000"/>
                <w:sz w:val="18"/>
              </w:rPr>
              <w:t>203,85</w:t>
            </w:r>
          </w:p>
        </w:tc>
        <w:tc>
          <w:tcPr>
            <w:tcW w:w="388" w:type="pct"/>
            <w:tcBorders>
              <w:top w:val="nil"/>
              <w:left w:val="nil"/>
              <w:bottom w:val="single" w:sz="4" w:space="0" w:color="auto"/>
              <w:right w:val="single" w:sz="4" w:space="0" w:color="auto"/>
            </w:tcBorders>
            <w:shd w:val="clear" w:color="auto" w:fill="auto"/>
            <w:vAlign w:val="bottom"/>
            <w:hideMark/>
          </w:tcPr>
          <w:p w14:paraId="6C7EEED5" w14:textId="77777777" w:rsidR="00AC72F9" w:rsidRPr="005C4DD5" w:rsidRDefault="00AC72F9" w:rsidP="009E6F2C">
            <w:pPr>
              <w:contextualSpacing/>
              <w:jc w:val="center"/>
              <w:rPr>
                <w:color w:val="000000"/>
                <w:sz w:val="18"/>
              </w:rPr>
            </w:pPr>
            <w:r w:rsidRPr="005C4DD5">
              <w:rPr>
                <w:color w:val="000000"/>
                <w:sz w:val="18"/>
              </w:rPr>
              <w:t>203,85</w:t>
            </w:r>
          </w:p>
        </w:tc>
        <w:tc>
          <w:tcPr>
            <w:tcW w:w="388" w:type="pct"/>
            <w:tcBorders>
              <w:top w:val="nil"/>
              <w:left w:val="nil"/>
              <w:bottom w:val="single" w:sz="4" w:space="0" w:color="auto"/>
              <w:right w:val="single" w:sz="4" w:space="0" w:color="auto"/>
            </w:tcBorders>
            <w:shd w:val="clear" w:color="auto" w:fill="auto"/>
            <w:vAlign w:val="bottom"/>
            <w:hideMark/>
          </w:tcPr>
          <w:p w14:paraId="5C9D49AD" w14:textId="77777777" w:rsidR="00AC72F9" w:rsidRPr="005C4DD5" w:rsidRDefault="00AC72F9" w:rsidP="009E6F2C">
            <w:pPr>
              <w:contextualSpacing/>
              <w:jc w:val="center"/>
              <w:rPr>
                <w:color w:val="000000"/>
                <w:sz w:val="18"/>
              </w:rPr>
            </w:pPr>
            <w:r w:rsidRPr="005C4DD5">
              <w:rPr>
                <w:color w:val="000000"/>
                <w:sz w:val="18"/>
              </w:rPr>
              <w:t>203,85</w:t>
            </w:r>
          </w:p>
        </w:tc>
        <w:tc>
          <w:tcPr>
            <w:tcW w:w="386" w:type="pct"/>
            <w:tcBorders>
              <w:top w:val="nil"/>
              <w:left w:val="nil"/>
              <w:bottom w:val="single" w:sz="4" w:space="0" w:color="auto"/>
              <w:right w:val="single" w:sz="4" w:space="0" w:color="auto"/>
            </w:tcBorders>
            <w:shd w:val="clear" w:color="auto" w:fill="auto"/>
            <w:vAlign w:val="bottom"/>
            <w:hideMark/>
          </w:tcPr>
          <w:p w14:paraId="19206C0F" w14:textId="77777777" w:rsidR="00AC72F9" w:rsidRPr="005C4DD5" w:rsidRDefault="00AC72F9" w:rsidP="009E6F2C">
            <w:pPr>
              <w:contextualSpacing/>
              <w:jc w:val="center"/>
              <w:rPr>
                <w:color w:val="000000"/>
                <w:sz w:val="18"/>
              </w:rPr>
            </w:pPr>
            <w:r w:rsidRPr="005C4DD5">
              <w:rPr>
                <w:color w:val="000000"/>
                <w:sz w:val="18"/>
              </w:rPr>
              <w:t>203,85</w:t>
            </w:r>
          </w:p>
        </w:tc>
      </w:tr>
      <w:tr w:rsidR="00AC72F9" w:rsidRPr="005C4DD5" w14:paraId="654FBF2A" w14:textId="77777777" w:rsidTr="009E6F2C">
        <w:trPr>
          <w:trHeight w:val="57"/>
        </w:trPr>
        <w:tc>
          <w:tcPr>
            <w:tcW w:w="1470" w:type="pct"/>
            <w:tcBorders>
              <w:top w:val="nil"/>
              <w:left w:val="single" w:sz="4" w:space="0" w:color="auto"/>
              <w:bottom w:val="single" w:sz="4" w:space="0" w:color="auto"/>
              <w:right w:val="single" w:sz="4" w:space="0" w:color="auto"/>
            </w:tcBorders>
            <w:shd w:val="clear" w:color="auto" w:fill="auto"/>
            <w:vAlign w:val="bottom"/>
            <w:hideMark/>
          </w:tcPr>
          <w:p w14:paraId="67339AD3" w14:textId="77777777" w:rsidR="00AC72F9" w:rsidRPr="005C4DD5" w:rsidRDefault="00AC72F9" w:rsidP="009E6F2C">
            <w:pPr>
              <w:contextualSpacing/>
              <w:jc w:val="center"/>
              <w:rPr>
                <w:color w:val="000000"/>
                <w:sz w:val="18"/>
              </w:rPr>
            </w:pPr>
            <w:r w:rsidRPr="005C4DD5">
              <w:rPr>
                <w:color w:val="000000"/>
                <w:sz w:val="18"/>
              </w:rPr>
              <w:t>население</w:t>
            </w:r>
          </w:p>
        </w:tc>
        <w:tc>
          <w:tcPr>
            <w:tcW w:w="388" w:type="pct"/>
            <w:tcBorders>
              <w:top w:val="nil"/>
              <w:left w:val="nil"/>
              <w:bottom w:val="single" w:sz="4" w:space="0" w:color="auto"/>
              <w:right w:val="single" w:sz="4" w:space="0" w:color="auto"/>
            </w:tcBorders>
            <w:shd w:val="clear" w:color="auto" w:fill="auto"/>
            <w:vAlign w:val="bottom"/>
            <w:hideMark/>
          </w:tcPr>
          <w:p w14:paraId="41C78DA2" w14:textId="77777777" w:rsidR="00AC72F9" w:rsidRPr="005C4DD5" w:rsidRDefault="00AC72F9" w:rsidP="009E6F2C">
            <w:pPr>
              <w:contextualSpacing/>
              <w:jc w:val="center"/>
              <w:rPr>
                <w:color w:val="000000"/>
                <w:sz w:val="18"/>
              </w:rPr>
            </w:pPr>
            <w:r w:rsidRPr="005C4DD5">
              <w:rPr>
                <w:color w:val="000000"/>
                <w:sz w:val="18"/>
              </w:rPr>
              <w:t>тыс. м3</w:t>
            </w:r>
          </w:p>
        </w:tc>
        <w:tc>
          <w:tcPr>
            <w:tcW w:w="428" w:type="pct"/>
            <w:tcBorders>
              <w:top w:val="nil"/>
              <w:left w:val="nil"/>
              <w:bottom w:val="single" w:sz="4" w:space="0" w:color="auto"/>
              <w:right w:val="single" w:sz="4" w:space="0" w:color="auto"/>
            </w:tcBorders>
            <w:shd w:val="clear" w:color="auto" w:fill="auto"/>
            <w:vAlign w:val="bottom"/>
            <w:hideMark/>
          </w:tcPr>
          <w:p w14:paraId="1F9158CB" w14:textId="77777777" w:rsidR="00AC72F9" w:rsidRPr="005C4DD5" w:rsidRDefault="00AC72F9" w:rsidP="009E6F2C">
            <w:pPr>
              <w:contextualSpacing/>
              <w:jc w:val="center"/>
              <w:rPr>
                <w:color w:val="000000"/>
                <w:sz w:val="18"/>
              </w:rPr>
            </w:pPr>
            <w:r w:rsidRPr="005C4DD5">
              <w:rPr>
                <w:color w:val="000000"/>
                <w:sz w:val="18"/>
              </w:rPr>
              <w:t>108,11</w:t>
            </w:r>
          </w:p>
        </w:tc>
        <w:tc>
          <w:tcPr>
            <w:tcW w:w="388" w:type="pct"/>
            <w:tcBorders>
              <w:top w:val="nil"/>
              <w:left w:val="nil"/>
              <w:bottom w:val="single" w:sz="4" w:space="0" w:color="auto"/>
              <w:right w:val="single" w:sz="4" w:space="0" w:color="auto"/>
            </w:tcBorders>
            <w:shd w:val="clear" w:color="auto" w:fill="auto"/>
            <w:vAlign w:val="bottom"/>
            <w:hideMark/>
          </w:tcPr>
          <w:p w14:paraId="26082E87" w14:textId="77777777" w:rsidR="00AC72F9" w:rsidRPr="005C4DD5" w:rsidRDefault="00AC72F9" w:rsidP="009E6F2C">
            <w:pPr>
              <w:contextualSpacing/>
              <w:jc w:val="center"/>
              <w:rPr>
                <w:color w:val="000000"/>
                <w:sz w:val="18"/>
              </w:rPr>
            </w:pPr>
            <w:r w:rsidRPr="005C4DD5">
              <w:rPr>
                <w:color w:val="000000"/>
                <w:sz w:val="18"/>
              </w:rPr>
              <w:t>108,11</w:t>
            </w:r>
          </w:p>
        </w:tc>
        <w:tc>
          <w:tcPr>
            <w:tcW w:w="388" w:type="pct"/>
            <w:tcBorders>
              <w:top w:val="nil"/>
              <w:left w:val="nil"/>
              <w:bottom w:val="single" w:sz="4" w:space="0" w:color="auto"/>
              <w:right w:val="single" w:sz="4" w:space="0" w:color="auto"/>
            </w:tcBorders>
            <w:shd w:val="clear" w:color="auto" w:fill="auto"/>
            <w:vAlign w:val="bottom"/>
            <w:hideMark/>
          </w:tcPr>
          <w:p w14:paraId="22EDAF29" w14:textId="77777777" w:rsidR="00AC72F9" w:rsidRPr="005C4DD5" w:rsidRDefault="00AC72F9" w:rsidP="009E6F2C">
            <w:pPr>
              <w:contextualSpacing/>
              <w:jc w:val="center"/>
              <w:rPr>
                <w:color w:val="000000"/>
                <w:sz w:val="18"/>
              </w:rPr>
            </w:pPr>
            <w:r w:rsidRPr="005C4DD5">
              <w:rPr>
                <w:color w:val="000000"/>
                <w:sz w:val="18"/>
              </w:rPr>
              <w:t>108,22</w:t>
            </w:r>
          </w:p>
        </w:tc>
        <w:tc>
          <w:tcPr>
            <w:tcW w:w="388" w:type="pct"/>
            <w:tcBorders>
              <w:top w:val="nil"/>
              <w:left w:val="nil"/>
              <w:bottom w:val="single" w:sz="4" w:space="0" w:color="auto"/>
              <w:right w:val="single" w:sz="4" w:space="0" w:color="auto"/>
            </w:tcBorders>
            <w:shd w:val="clear" w:color="auto" w:fill="auto"/>
            <w:vAlign w:val="bottom"/>
            <w:hideMark/>
          </w:tcPr>
          <w:p w14:paraId="136581A1" w14:textId="77777777" w:rsidR="00AC72F9" w:rsidRPr="005C4DD5" w:rsidRDefault="00AC72F9" w:rsidP="009E6F2C">
            <w:pPr>
              <w:contextualSpacing/>
              <w:jc w:val="center"/>
              <w:rPr>
                <w:color w:val="000000"/>
                <w:sz w:val="18"/>
              </w:rPr>
            </w:pPr>
            <w:r w:rsidRPr="005C4DD5">
              <w:rPr>
                <w:color w:val="000000"/>
                <w:sz w:val="18"/>
              </w:rPr>
              <w:t>108,65</w:t>
            </w:r>
          </w:p>
        </w:tc>
        <w:tc>
          <w:tcPr>
            <w:tcW w:w="388" w:type="pct"/>
            <w:tcBorders>
              <w:top w:val="nil"/>
              <w:left w:val="nil"/>
              <w:bottom w:val="single" w:sz="4" w:space="0" w:color="auto"/>
              <w:right w:val="single" w:sz="4" w:space="0" w:color="auto"/>
            </w:tcBorders>
            <w:shd w:val="clear" w:color="auto" w:fill="auto"/>
            <w:vAlign w:val="bottom"/>
            <w:hideMark/>
          </w:tcPr>
          <w:p w14:paraId="382AA6C6" w14:textId="77777777" w:rsidR="00AC72F9" w:rsidRPr="005C4DD5" w:rsidRDefault="00AC72F9" w:rsidP="009E6F2C">
            <w:pPr>
              <w:contextualSpacing/>
              <w:jc w:val="center"/>
              <w:rPr>
                <w:color w:val="000000"/>
                <w:sz w:val="18"/>
              </w:rPr>
            </w:pPr>
            <w:r w:rsidRPr="005C4DD5">
              <w:rPr>
                <w:color w:val="000000"/>
                <w:sz w:val="18"/>
              </w:rPr>
              <w:t>109,63</w:t>
            </w:r>
          </w:p>
        </w:tc>
        <w:tc>
          <w:tcPr>
            <w:tcW w:w="388" w:type="pct"/>
            <w:tcBorders>
              <w:top w:val="nil"/>
              <w:left w:val="nil"/>
              <w:bottom w:val="single" w:sz="4" w:space="0" w:color="auto"/>
              <w:right w:val="single" w:sz="4" w:space="0" w:color="auto"/>
            </w:tcBorders>
            <w:shd w:val="clear" w:color="auto" w:fill="auto"/>
            <w:vAlign w:val="bottom"/>
            <w:hideMark/>
          </w:tcPr>
          <w:p w14:paraId="574CD6FD" w14:textId="77777777" w:rsidR="00AC72F9" w:rsidRPr="005C4DD5" w:rsidRDefault="00AC72F9" w:rsidP="009E6F2C">
            <w:pPr>
              <w:contextualSpacing/>
              <w:jc w:val="center"/>
              <w:rPr>
                <w:color w:val="000000"/>
                <w:sz w:val="18"/>
              </w:rPr>
            </w:pPr>
            <w:r w:rsidRPr="005C4DD5">
              <w:rPr>
                <w:color w:val="000000"/>
                <w:sz w:val="18"/>
              </w:rPr>
              <w:t>109,63</w:t>
            </w:r>
          </w:p>
        </w:tc>
        <w:tc>
          <w:tcPr>
            <w:tcW w:w="388" w:type="pct"/>
            <w:tcBorders>
              <w:top w:val="nil"/>
              <w:left w:val="nil"/>
              <w:bottom w:val="single" w:sz="4" w:space="0" w:color="auto"/>
              <w:right w:val="single" w:sz="4" w:space="0" w:color="auto"/>
            </w:tcBorders>
            <w:shd w:val="clear" w:color="auto" w:fill="auto"/>
            <w:vAlign w:val="bottom"/>
            <w:hideMark/>
          </w:tcPr>
          <w:p w14:paraId="39E098AE" w14:textId="77777777" w:rsidR="00AC72F9" w:rsidRPr="005C4DD5" w:rsidRDefault="00AC72F9" w:rsidP="009E6F2C">
            <w:pPr>
              <w:contextualSpacing/>
              <w:jc w:val="center"/>
              <w:rPr>
                <w:color w:val="000000"/>
                <w:sz w:val="18"/>
              </w:rPr>
            </w:pPr>
            <w:r w:rsidRPr="005C4DD5">
              <w:rPr>
                <w:color w:val="000000"/>
                <w:sz w:val="18"/>
              </w:rPr>
              <w:t>109,63</w:t>
            </w:r>
          </w:p>
        </w:tc>
        <w:tc>
          <w:tcPr>
            <w:tcW w:w="386" w:type="pct"/>
            <w:tcBorders>
              <w:top w:val="nil"/>
              <w:left w:val="nil"/>
              <w:bottom w:val="single" w:sz="4" w:space="0" w:color="auto"/>
              <w:right w:val="single" w:sz="4" w:space="0" w:color="auto"/>
            </w:tcBorders>
            <w:shd w:val="clear" w:color="auto" w:fill="auto"/>
            <w:vAlign w:val="bottom"/>
            <w:hideMark/>
          </w:tcPr>
          <w:p w14:paraId="784E0CD8" w14:textId="77777777" w:rsidR="00AC72F9" w:rsidRPr="005C4DD5" w:rsidRDefault="00AC72F9" w:rsidP="009E6F2C">
            <w:pPr>
              <w:contextualSpacing/>
              <w:jc w:val="center"/>
              <w:rPr>
                <w:color w:val="000000"/>
                <w:sz w:val="18"/>
              </w:rPr>
            </w:pPr>
            <w:r w:rsidRPr="005C4DD5">
              <w:rPr>
                <w:color w:val="000000"/>
                <w:sz w:val="18"/>
              </w:rPr>
              <w:t>109,63</w:t>
            </w:r>
          </w:p>
        </w:tc>
      </w:tr>
      <w:tr w:rsidR="00AC72F9" w:rsidRPr="005C4DD5" w14:paraId="51EA3A40" w14:textId="77777777" w:rsidTr="009E6F2C">
        <w:trPr>
          <w:trHeight w:val="57"/>
        </w:trPr>
        <w:tc>
          <w:tcPr>
            <w:tcW w:w="1470" w:type="pct"/>
            <w:tcBorders>
              <w:top w:val="nil"/>
              <w:left w:val="single" w:sz="4" w:space="0" w:color="auto"/>
              <w:bottom w:val="single" w:sz="4" w:space="0" w:color="auto"/>
              <w:right w:val="single" w:sz="4" w:space="0" w:color="auto"/>
            </w:tcBorders>
            <w:shd w:val="clear" w:color="auto" w:fill="auto"/>
            <w:vAlign w:val="bottom"/>
            <w:hideMark/>
          </w:tcPr>
          <w:p w14:paraId="3F65A279" w14:textId="77777777" w:rsidR="00AC72F9" w:rsidRPr="005C4DD5" w:rsidRDefault="00AC72F9" w:rsidP="009E6F2C">
            <w:pPr>
              <w:contextualSpacing/>
              <w:jc w:val="center"/>
              <w:rPr>
                <w:color w:val="000000"/>
                <w:sz w:val="18"/>
              </w:rPr>
            </w:pPr>
            <w:r w:rsidRPr="005C4DD5">
              <w:rPr>
                <w:color w:val="000000"/>
                <w:sz w:val="18"/>
              </w:rPr>
              <w:t>бюджет</w:t>
            </w:r>
          </w:p>
        </w:tc>
        <w:tc>
          <w:tcPr>
            <w:tcW w:w="388" w:type="pct"/>
            <w:tcBorders>
              <w:top w:val="nil"/>
              <w:left w:val="nil"/>
              <w:bottom w:val="single" w:sz="4" w:space="0" w:color="auto"/>
              <w:right w:val="single" w:sz="4" w:space="0" w:color="auto"/>
            </w:tcBorders>
            <w:shd w:val="clear" w:color="auto" w:fill="auto"/>
            <w:vAlign w:val="bottom"/>
            <w:hideMark/>
          </w:tcPr>
          <w:p w14:paraId="3916CB3B" w14:textId="77777777" w:rsidR="00AC72F9" w:rsidRPr="005C4DD5" w:rsidRDefault="00AC72F9" w:rsidP="009E6F2C">
            <w:pPr>
              <w:contextualSpacing/>
              <w:jc w:val="center"/>
              <w:rPr>
                <w:color w:val="000000"/>
                <w:sz w:val="18"/>
              </w:rPr>
            </w:pPr>
            <w:r w:rsidRPr="005C4DD5">
              <w:rPr>
                <w:color w:val="000000"/>
                <w:sz w:val="18"/>
              </w:rPr>
              <w:t>тыс. м3</w:t>
            </w:r>
          </w:p>
        </w:tc>
        <w:tc>
          <w:tcPr>
            <w:tcW w:w="428" w:type="pct"/>
            <w:tcBorders>
              <w:top w:val="nil"/>
              <w:left w:val="nil"/>
              <w:bottom w:val="single" w:sz="4" w:space="0" w:color="auto"/>
              <w:right w:val="single" w:sz="4" w:space="0" w:color="auto"/>
            </w:tcBorders>
            <w:shd w:val="clear" w:color="auto" w:fill="auto"/>
            <w:vAlign w:val="bottom"/>
            <w:hideMark/>
          </w:tcPr>
          <w:p w14:paraId="3A7F7704" w14:textId="77777777" w:rsidR="00AC72F9" w:rsidRPr="005C4DD5" w:rsidRDefault="00AC72F9" w:rsidP="009E6F2C">
            <w:pPr>
              <w:contextualSpacing/>
              <w:jc w:val="center"/>
              <w:rPr>
                <w:color w:val="000000"/>
                <w:sz w:val="18"/>
              </w:rPr>
            </w:pPr>
            <w:r w:rsidRPr="005C4DD5">
              <w:rPr>
                <w:color w:val="000000"/>
                <w:sz w:val="18"/>
              </w:rPr>
              <w:t>2,69</w:t>
            </w:r>
          </w:p>
        </w:tc>
        <w:tc>
          <w:tcPr>
            <w:tcW w:w="388" w:type="pct"/>
            <w:tcBorders>
              <w:top w:val="nil"/>
              <w:left w:val="nil"/>
              <w:bottom w:val="single" w:sz="4" w:space="0" w:color="auto"/>
              <w:right w:val="single" w:sz="4" w:space="0" w:color="auto"/>
            </w:tcBorders>
            <w:shd w:val="clear" w:color="auto" w:fill="auto"/>
            <w:vAlign w:val="bottom"/>
            <w:hideMark/>
          </w:tcPr>
          <w:p w14:paraId="4705B376" w14:textId="77777777" w:rsidR="00AC72F9" w:rsidRPr="005C4DD5" w:rsidRDefault="00AC72F9" w:rsidP="009E6F2C">
            <w:pPr>
              <w:contextualSpacing/>
              <w:jc w:val="center"/>
              <w:rPr>
                <w:color w:val="000000"/>
                <w:sz w:val="18"/>
              </w:rPr>
            </w:pPr>
            <w:r w:rsidRPr="005C4DD5">
              <w:rPr>
                <w:color w:val="000000"/>
                <w:sz w:val="18"/>
              </w:rPr>
              <w:t>2,69</w:t>
            </w:r>
          </w:p>
        </w:tc>
        <w:tc>
          <w:tcPr>
            <w:tcW w:w="388" w:type="pct"/>
            <w:tcBorders>
              <w:top w:val="nil"/>
              <w:left w:val="nil"/>
              <w:bottom w:val="single" w:sz="4" w:space="0" w:color="auto"/>
              <w:right w:val="single" w:sz="4" w:space="0" w:color="auto"/>
            </w:tcBorders>
            <w:shd w:val="clear" w:color="auto" w:fill="auto"/>
            <w:vAlign w:val="bottom"/>
            <w:hideMark/>
          </w:tcPr>
          <w:p w14:paraId="40C29BFF" w14:textId="77777777" w:rsidR="00AC72F9" w:rsidRPr="005C4DD5" w:rsidRDefault="00AC72F9" w:rsidP="009E6F2C">
            <w:pPr>
              <w:contextualSpacing/>
              <w:jc w:val="center"/>
              <w:rPr>
                <w:color w:val="000000"/>
                <w:sz w:val="18"/>
              </w:rPr>
            </w:pPr>
            <w:r w:rsidRPr="005C4DD5">
              <w:rPr>
                <w:color w:val="000000"/>
                <w:sz w:val="18"/>
              </w:rPr>
              <w:t>2,69</w:t>
            </w:r>
          </w:p>
        </w:tc>
        <w:tc>
          <w:tcPr>
            <w:tcW w:w="388" w:type="pct"/>
            <w:tcBorders>
              <w:top w:val="nil"/>
              <w:left w:val="nil"/>
              <w:bottom w:val="single" w:sz="4" w:space="0" w:color="auto"/>
              <w:right w:val="single" w:sz="4" w:space="0" w:color="auto"/>
            </w:tcBorders>
            <w:shd w:val="clear" w:color="auto" w:fill="auto"/>
            <w:vAlign w:val="bottom"/>
            <w:hideMark/>
          </w:tcPr>
          <w:p w14:paraId="04E74F38" w14:textId="77777777" w:rsidR="00AC72F9" w:rsidRPr="005C4DD5" w:rsidRDefault="00AC72F9" w:rsidP="009E6F2C">
            <w:pPr>
              <w:contextualSpacing/>
              <w:jc w:val="center"/>
              <w:rPr>
                <w:color w:val="000000"/>
                <w:sz w:val="18"/>
              </w:rPr>
            </w:pPr>
            <w:r w:rsidRPr="005C4DD5">
              <w:rPr>
                <w:color w:val="000000"/>
                <w:sz w:val="18"/>
              </w:rPr>
              <w:t>2,69</w:t>
            </w:r>
          </w:p>
        </w:tc>
        <w:tc>
          <w:tcPr>
            <w:tcW w:w="388" w:type="pct"/>
            <w:tcBorders>
              <w:top w:val="nil"/>
              <w:left w:val="nil"/>
              <w:bottom w:val="single" w:sz="4" w:space="0" w:color="auto"/>
              <w:right w:val="single" w:sz="4" w:space="0" w:color="auto"/>
            </w:tcBorders>
            <w:shd w:val="clear" w:color="auto" w:fill="auto"/>
            <w:vAlign w:val="bottom"/>
            <w:hideMark/>
          </w:tcPr>
          <w:p w14:paraId="38D6D90E" w14:textId="77777777" w:rsidR="00AC72F9" w:rsidRPr="005C4DD5" w:rsidRDefault="00AC72F9" w:rsidP="009E6F2C">
            <w:pPr>
              <w:contextualSpacing/>
              <w:jc w:val="center"/>
              <w:rPr>
                <w:color w:val="000000"/>
                <w:sz w:val="18"/>
              </w:rPr>
            </w:pPr>
            <w:r w:rsidRPr="005C4DD5">
              <w:rPr>
                <w:color w:val="000000"/>
                <w:sz w:val="18"/>
              </w:rPr>
              <w:t>2,69</w:t>
            </w:r>
          </w:p>
        </w:tc>
        <w:tc>
          <w:tcPr>
            <w:tcW w:w="388" w:type="pct"/>
            <w:tcBorders>
              <w:top w:val="nil"/>
              <w:left w:val="nil"/>
              <w:bottom w:val="single" w:sz="4" w:space="0" w:color="auto"/>
              <w:right w:val="single" w:sz="4" w:space="0" w:color="auto"/>
            </w:tcBorders>
            <w:shd w:val="clear" w:color="auto" w:fill="auto"/>
            <w:vAlign w:val="bottom"/>
            <w:hideMark/>
          </w:tcPr>
          <w:p w14:paraId="2551D364" w14:textId="77777777" w:rsidR="00AC72F9" w:rsidRPr="005C4DD5" w:rsidRDefault="00AC72F9" w:rsidP="009E6F2C">
            <w:pPr>
              <w:contextualSpacing/>
              <w:jc w:val="center"/>
              <w:rPr>
                <w:color w:val="000000"/>
                <w:sz w:val="18"/>
              </w:rPr>
            </w:pPr>
            <w:r w:rsidRPr="005C4DD5">
              <w:rPr>
                <w:color w:val="000000"/>
                <w:sz w:val="18"/>
              </w:rPr>
              <w:t>2,69</w:t>
            </w:r>
          </w:p>
        </w:tc>
        <w:tc>
          <w:tcPr>
            <w:tcW w:w="388" w:type="pct"/>
            <w:tcBorders>
              <w:top w:val="nil"/>
              <w:left w:val="nil"/>
              <w:bottom w:val="single" w:sz="4" w:space="0" w:color="auto"/>
              <w:right w:val="single" w:sz="4" w:space="0" w:color="auto"/>
            </w:tcBorders>
            <w:shd w:val="clear" w:color="auto" w:fill="auto"/>
            <w:vAlign w:val="bottom"/>
            <w:hideMark/>
          </w:tcPr>
          <w:p w14:paraId="4F276CFB" w14:textId="77777777" w:rsidR="00AC72F9" w:rsidRPr="005C4DD5" w:rsidRDefault="00AC72F9" w:rsidP="009E6F2C">
            <w:pPr>
              <w:contextualSpacing/>
              <w:jc w:val="center"/>
              <w:rPr>
                <w:color w:val="000000"/>
                <w:sz w:val="18"/>
              </w:rPr>
            </w:pPr>
            <w:r w:rsidRPr="005C4DD5">
              <w:rPr>
                <w:color w:val="000000"/>
                <w:sz w:val="18"/>
              </w:rPr>
              <w:t>2,69</w:t>
            </w:r>
          </w:p>
        </w:tc>
        <w:tc>
          <w:tcPr>
            <w:tcW w:w="386" w:type="pct"/>
            <w:tcBorders>
              <w:top w:val="nil"/>
              <w:left w:val="nil"/>
              <w:bottom w:val="single" w:sz="4" w:space="0" w:color="auto"/>
              <w:right w:val="single" w:sz="4" w:space="0" w:color="auto"/>
            </w:tcBorders>
            <w:shd w:val="clear" w:color="auto" w:fill="auto"/>
            <w:vAlign w:val="bottom"/>
            <w:hideMark/>
          </w:tcPr>
          <w:p w14:paraId="368CC83A" w14:textId="77777777" w:rsidR="00AC72F9" w:rsidRPr="005C4DD5" w:rsidRDefault="00AC72F9" w:rsidP="009E6F2C">
            <w:pPr>
              <w:contextualSpacing/>
              <w:jc w:val="center"/>
              <w:rPr>
                <w:color w:val="000000"/>
                <w:sz w:val="18"/>
              </w:rPr>
            </w:pPr>
            <w:r w:rsidRPr="005C4DD5">
              <w:rPr>
                <w:color w:val="000000"/>
                <w:sz w:val="18"/>
              </w:rPr>
              <w:t>2,69</w:t>
            </w:r>
          </w:p>
        </w:tc>
      </w:tr>
      <w:tr w:rsidR="00AC72F9" w:rsidRPr="005C4DD5" w14:paraId="5DC08B1E" w14:textId="77777777" w:rsidTr="009E6F2C">
        <w:trPr>
          <w:trHeight w:val="57"/>
        </w:trPr>
        <w:tc>
          <w:tcPr>
            <w:tcW w:w="1470" w:type="pct"/>
            <w:tcBorders>
              <w:top w:val="nil"/>
              <w:left w:val="single" w:sz="4" w:space="0" w:color="auto"/>
              <w:bottom w:val="single" w:sz="4" w:space="0" w:color="auto"/>
              <w:right w:val="single" w:sz="4" w:space="0" w:color="auto"/>
            </w:tcBorders>
            <w:shd w:val="clear" w:color="auto" w:fill="auto"/>
            <w:vAlign w:val="bottom"/>
            <w:hideMark/>
          </w:tcPr>
          <w:p w14:paraId="21C999A5" w14:textId="77777777" w:rsidR="00AC72F9" w:rsidRPr="005C4DD5" w:rsidRDefault="00AC72F9" w:rsidP="009E6F2C">
            <w:pPr>
              <w:contextualSpacing/>
              <w:jc w:val="center"/>
              <w:rPr>
                <w:color w:val="000000"/>
                <w:sz w:val="18"/>
              </w:rPr>
            </w:pPr>
            <w:r w:rsidRPr="005C4DD5">
              <w:rPr>
                <w:color w:val="000000"/>
                <w:sz w:val="18"/>
              </w:rPr>
              <w:t>прочие</w:t>
            </w:r>
          </w:p>
        </w:tc>
        <w:tc>
          <w:tcPr>
            <w:tcW w:w="388" w:type="pct"/>
            <w:tcBorders>
              <w:top w:val="nil"/>
              <w:left w:val="nil"/>
              <w:bottom w:val="single" w:sz="4" w:space="0" w:color="auto"/>
              <w:right w:val="single" w:sz="4" w:space="0" w:color="auto"/>
            </w:tcBorders>
            <w:shd w:val="clear" w:color="auto" w:fill="auto"/>
            <w:vAlign w:val="bottom"/>
            <w:hideMark/>
          </w:tcPr>
          <w:p w14:paraId="4E18141A" w14:textId="77777777" w:rsidR="00AC72F9" w:rsidRPr="005C4DD5" w:rsidRDefault="00AC72F9" w:rsidP="009E6F2C">
            <w:pPr>
              <w:contextualSpacing/>
              <w:jc w:val="center"/>
              <w:rPr>
                <w:color w:val="000000"/>
                <w:sz w:val="18"/>
              </w:rPr>
            </w:pPr>
            <w:r w:rsidRPr="005C4DD5">
              <w:rPr>
                <w:color w:val="000000"/>
                <w:sz w:val="18"/>
              </w:rPr>
              <w:t>тыс. м3</w:t>
            </w:r>
          </w:p>
        </w:tc>
        <w:tc>
          <w:tcPr>
            <w:tcW w:w="428" w:type="pct"/>
            <w:tcBorders>
              <w:top w:val="nil"/>
              <w:left w:val="nil"/>
              <w:bottom w:val="single" w:sz="4" w:space="0" w:color="auto"/>
              <w:right w:val="single" w:sz="4" w:space="0" w:color="auto"/>
            </w:tcBorders>
            <w:shd w:val="clear" w:color="auto" w:fill="auto"/>
            <w:vAlign w:val="bottom"/>
            <w:hideMark/>
          </w:tcPr>
          <w:p w14:paraId="0CC7F607" w14:textId="77777777" w:rsidR="00AC72F9" w:rsidRPr="005C4DD5" w:rsidRDefault="00AC72F9" w:rsidP="009E6F2C">
            <w:pPr>
              <w:contextualSpacing/>
              <w:jc w:val="center"/>
              <w:rPr>
                <w:color w:val="000000"/>
                <w:sz w:val="18"/>
              </w:rPr>
            </w:pPr>
            <w:r w:rsidRPr="005C4DD5">
              <w:rPr>
                <w:color w:val="000000"/>
                <w:sz w:val="18"/>
              </w:rPr>
              <w:t>91,53</w:t>
            </w:r>
          </w:p>
        </w:tc>
        <w:tc>
          <w:tcPr>
            <w:tcW w:w="388" w:type="pct"/>
            <w:tcBorders>
              <w:top w:val="nil"/>
              <w:left w:val="nil"/>
              <w:bottom w:val="single" w:sz="4" w:space="0" w:color="auto"/>
              <w:right w:val="single" w:sz="4" w:space="0" w:color="auto"/>
            </w:tcBorders>
            <w:shd w:val="clear" w:color="auto" w:fill="auto"/>
            <w:vAlign w:val="bottom"/>
            <w:hideMark/>
          </w:tcPr>
          <w:p w14:paraId="6E361014" w14:textId="77777777" w:rsidR="00AC72F9" w:rsidRPr="005C4DD5" w:rsidRDefault="00AC72F9" w:rsidP="009E6F2C">
            <w:pPr>
              <w:contextualSpacing/>
              <w:jc w:val="center"/>
              <w:rPr>
                <w:color w:val="000000"/>
                <w:sz w:val="18"/>
              </w:rPr>
            </w:pPr>
            <w:r w:rsidRPr="005C4DD5">
              <w:rPr>
                <w:color w:val="000000"/>
                <w:sz w:val="18"/>
              </w:rPr>
              <w:t>91,53</w:t>
            </w:r>
          </w:p>
        </w:tc>
        <w:tc>
          <w:tcPr>
            <w:tcW w:w="388" w:type="pct"/>
            <w:tcBorders>
              <w:top w:val="nil"/>
              <w:left w:val="nil"/>
              <w:bottom w:val="single" w:sz="4" w:space="0" w:color="auto"/>
              <w:right w:val="single" w:sz="4" w:space="0" w:color="auto"/>
            </w:tcBorders>
            <w:shd w:val="clear" w:color="auto" w:fill="auto"/>
            <w:vAlign w:val="bottom"/>
            <w:hideMark/>
          </w:tcPr>
          <w:p w14:paraId="2B13CF8B" w14:textId="77777777" w:rsidR="00AC72F9" w:rsidRPr="005C4DD5" w:rsidRDefault="00AC72F9" w:rsidP="009E6F2C">
            <w:pPr>
              <w:contextualSpacing/>
              <w:jc w:val="center"/>
              <w:rPr>
                <w:color w:val="000000"/>
                <w:sz w:val="18"/>
              </w:rPr>
            </w:pPr>
            <w:r w:rsidRPr="005C4DD5">
              <w:rPr>
                <w:color w:val="000000"/>
                <w:sz w:val="18"/>
              </w:rPr>
              <w:t>91,53</w:t>
            </w:r>
          </w:p>
        </w:tc>
        <w:tc>
          <w:tcPr>
            <w:tcW w:w="388" w:type="pct"/>
            <w:tcBorders>
              <w:top w:val="nil"/>
              <w:left w:val="nil"/>
              <w:bottom w:val="single" w:sz="4" w:space="0" w:color="auto"/>
              <w:right w:val="single" w:sz="4" w:space="0" w:color="auto"/>
            </w:tcBorders>
            <w:shd w:val="clear" w:color="auto" w:fill="auto"/>
            <w:vAlign w:val="bottom"/>
            <w:hideMark/>
          </w:tcPr>
          <w:p w14:paraId="320DE023" w14:textId="77777777" w:rsidR="00AC72F9" w:rsidRPr="005C4DD5" w:rsidRDefault="00AC72F9" w:rsidP="009E6F2C">
            <w:pPr>
              <w:contextualSpacing/>
              <w:jc w:val="center"/>
              <w:rPr>
                <w:color w:val="000000"/>
                <w:sz w:val="18"/>
              </w:rPr>
            </w:pPr>
            <w:r w:rsidRPr="005C4DD5">
              <w:rPr>
                <w:color w:val="000000"/>
                <w:sz w:val="18"/>
              </w:rPr>
              <w:t>91,53</w:t>
            </w:r>
          </w:p>
        </w:tc>
        <w:tc>
          <w:tcPr>
            <w:tcW w:w="388" w:type="pct"/>
            <w:tcBorders>
              <w:top w:val="nil"/>
              <w:left w:val="nil"/>
              <w:bottom w:val="single" w:sz="4" w:space="0" w:color="auto"/>
              <w:right w:val="single" w:sz="4" w:space="0" w:color="auto"/>
            </w:tcBorders>
            <w:shd w:val="clear" w:color="auto" w:fill="auto"/>
            <w:vAlign w:val="bottom"/>
            <w:hideMark/>
          </w:tcPr>
          <w:p w14:paraId="595C73FB" w14:textId="77777777" w:rsidR="00AC72F9" w:rsidRPr="005C4DD5" w:rsidRDefault="00AC72F9" w:rsidP="009E6F2C">
            <w:pPr>
              <w:contextualSpacing/>
              <w:jc w:val="center"/>
              <w:rPr>
                <w:color w:val="000000"/>
                <w:sz w:val="18"/>
              </w:rPr>
            </w:pPr>
            <w:r w:rsidRPr="005C4DD5">
              <w:rPr>
                <w:color w:val="000000"/>
                <w:sz w:val="18"/>
              </w:rPr>
              <w:t>91,53</w:t>
            </w:r>
          </w:p>
        </w:tc>
        <w:tc>
          <w:tcPr>
            <w:tcW w:w="388" w:type="pct"/>
            <w:tcBorders>
              <w:top w:val="nil"/>
              <w:left w:val="nil"/>
              <w:bottom w:val="single" w:sz="4" w:space="0" w:color="auto"/>
              <w:right w:val="single" w:sz="4" w:space="0" w:color="auto"/>
            </w:tcBorders>
            <w:shd w:val="clear" w:color="auto" w:fill="auto"/>
            <w:vAlign w:val="bottom"/>
            <w:hideMark/>
          </w:tcPr>
          <w:p w14:paraId="4ADA5925" w14:textId="77777777" w:rsidR="00AC72F9" w:rsidRPr="005C4DD5" w:rsidRDefault="00AC72F9" w:rsidP="009E6F2C">
            <w:pPr>
              <w:contextualSpacing/>
              <w:jc w:val="center"/>
              <w:rPr>
                <w:color w:val="000000"/>
                <w:sz w:val="18"/>
              </w:rPr>
            </w:pPr>
            <w:r w:rsidRPr="005C4DD5">
              <w:rPr>
                <w:color w:val="000000"/>
                <w:sz w:val="18"/>
              </w:rPr>
              <w:t>91,53</w:t>
            </w:r>
          </w:p>
        </w:tc>
        <w:tc>
          <w:tcPr>
            <w:tcW w:w="388" w:type="pct"/>
            <w:tcBorders>
              <w:top w:val="nil"/>
              <w:left w:val="nil"/>
              <w:bottom w:val="single" w:sz="4" w:space="0" w:color="auto"/>
              <w:right w:val="single" w:sz="4" w:space="0" w:color="auto"/>
            </w:tcBorders>
            <w:shd w:val="clear" w:color="auto" w:fill="auto"/>
            <w:vAlign w:val="bottom"/>
            <w:hideMark/>
          </w:tcPr>
          <w:p w14:paraId="359ACF09" w14:textId="77777777" w:rsidR="00AC72F9" w:rsidRPr="005C4DD5" w:rsidRDefault="00AC72F9" w:rsidP="009E6F2C">
            <w:pPr>
              <w:contextualSpacing/>
              <w:jc w:val="center"/>
              <w:rPr>
                <w:color w:val="000000"/>
                <w:sz w:val="18"/>
              </w:rPr>
            </w:pPr>
            <w:r w:rsidRPr="005C4DD5">
              <w:rPr>
                <w:color w:val="000000"/>
                <w:sz w:val="18"/>
              </w:rPr>
              <w:t>91,53</w:t>
            </w:r>
          </w:p>
        </w:tc>
        <w:tc>
          <w:tcPr>
            <w:tcW w:w="386" w:type="pct"/>
            <w:tcBorders>
              <w:top w:val="nil"/>
              <w:left w:val="nil"/>
              <w:bottom w:val="single" w:sz="4" w:space="0" w:color="auto"/>
              <w:right w:val="single" w:sz="4" w:space="0" w:color="auto"/>
            </w:tcBorders>
            <w:shd w:val="clear" w:color="auto" w:fill="auto"/>
            <w:vAlign w:val="bottom"/>
            <w:hideMark/>
          </w:tcPr>
          <w:p w14:paraId="0F056A02" w14:textId="77777777" w:rsidR="00AC72F9" w:rsidRPr="005C4DD5" w:rsidRDefault="00AC72F9" w:rsidP="009E6F2C">
            <w:pPr>
              <w:contextualSpacing/>
              <w:jc w:val="center"/>
              <w:rPr>
                <w:color w:val="000000"/>
                <w:sz w:val="18"/>
              </w:rPr>
            </w:pPr>
            <w:r w:rsidRPr="005C4DD5">
              <w:rPr>
                <w:color w:val="000000"/>
                <w:sz w:val="18"/>
              </w:rPr>
              <w:t>91,53</w:t>
            </w:r>
          </w:p>
        </w:tc>
      </w:tr>
    </w:tbl>
    <w:p w14:paraId="3EA5E72C" w14:textId="65AAB8FC" w:rsidR="00AC72F9" w:rsidRPr="005C4DD5" w:rsidRDefault="00AC72F9" w:rsidP="00AC72F9">
      <w:pPr>
        <w:spacing w:before="120" w:line="276" w:lineRule="auto"/>
        <w:jc w:val="both"/>
        <w:rPr>
          <w:b/>
          <w:color w:val="000000"/>
          <w:sz w:val="22"/>
          <w:szCs w:val="22"/>
        </w:rPr>
      </w:pPr>
      <w:bookmarkStart w:id="85" w:name="_Toc184206752"/>
      <w:bookmarkStart w:id="86" w:name="_Toc184641646"/>
      <w:bookmarkStart w:id="87" w:name="_Toc185598465"/>
      <w:r w:rsidRPr="005C4DD5">
        <w:rPr>
          <w:b/>
          <w:sz w:val="22"/>
          <w:szCs w:val="22"/>
        </w:rPr>
        <w:t xml:space="preserve">Таблица </w:t>
      </w:r>
      <w:r w:rsidRPr="005C4DD5">
        <w:rPr>
          <w:b/>
          <w:sz w:val="22"/>
          <w:szCs w:val="22"/>
        </w:rPr>
        <w:fldChar w:fldCharType="begin"/>
      </w:r>
      <w:r w:rsidRPr="005C4DD5">
        <w:rPr>
          <w:b/>
          <w:sz w:val="22"/>
          <w:szCs w:val="22"/>
        </w:rPr>
        <w:instrText xml:space="preserve"> SEQ Таблица \* ARABIC </w:instrText>
      </w:r>
      <w:r w:rsidRPr="005C4DD5">
        <w:rPr>
          <w:b/>
          <w:sz w:val="22"/>
          <w:szCs w:val="22"/>
        </w:rPr>
        <w:fldChar w:fldCharType="separate"/>
      </w:r>
      <w:r w:rsidR="000F3674">
        <w:rPr>
          <w:b/>
          <w:noProof/>
          <w:sz w:val="22"/>
          <w:szCs w:val="22"/>
        </w:rPr>
        <w:t>12</w:t>
      </w:r>
      <w:r w:rsidRPr="005C4DD5">
        <w:rPr>
          <w:b/>
          <w:sz w:val="22"/>
          <w:szCs w:val="22"/>
        </w:rPr>
        <w:fldChar w:fldCharType="end"/>
      </w:r>
      <w:r w:rsidRPr="005C4DD5">
        <w:rPr>
          <w:b/>
          <w:sz w:val="22"/>
          <w:szCs w:val="22"/>
        </w:rPr>
        <w:t xml:space="preserve"> - </w:t>
      </w:r>
      <w:r w:rsidRPr="005C4DD5">
        <w:rPr>
          <w:b/>
          <w:color w:val="000000"/>
          <w:sz w:val="22"/>
          <w:szCs w:val="22"/>
        </w:rPr>
        <w:t>Прогнозный водный нп Титан</w:t>
      </w:r>
      <w:bookmarkEnd w:id="85"/>
      <w:bookmarkEnd w:id="86"/>
      <w:bookmarkEnd w:id="87"/>
      <w:r w:rsidRPr="005C4DD5">
        <w:rPr>
          <w:b/>
          <w:color w:val="000000"/>
          <w:sz w:val="22"/>
          <w:szCs w:val="22"/>
        </w:rPr>
        <w:t xml:space="preserve"> </w:t>
      </w:r>
    </w:p>
    <w:tbl>
      <w:tblPr>
        <w:tblW w:w="5000" w:type="pct"/>
        <w:tblCellMar>
          <w:left w:w="28" w:type="dxa"/>
          <w:right w:w="28" w:type="dxa"/>
        </w:tblCellMar>
        <w:tblLook w:val="04A0" w:firstRow="1" w:lastRow="0" w:firstColumn="1" w:lastColumn="0" w:noHBand="0" w:noVBand="1"/>
      </w:tblPr>
      <w:tblGrid>
        <w:gridCol w:w="4218"/>
        <w:gridCol w:w="1113"/>
        <w:gridCol w:w="1228"/>
        <w:gridCol w:w="1113"/>
        <w:gridCol w:w="1113"/>
        <w:gridCol w:w="1113"/>
        <w:gridCol w:w="1113"/>
        <w:gridCol w:w="1113"/>
        <w:gridCol w:w="1113"/>
        <w:gridCol w:w="1107"/>
      </w:tblGrid>
      <w:tr w:rsidR="00AC72F9" w:rsidRPr="005C4DD5" w14:paraId="24773CDF" w14:textId="77777777" w:rsidTr="009E6F2C">
        <w:trPr>
          <w:trHeight w:val="57"/>
          <w:tblHeader/>
        </w:trPr>
        <w:tc>
          <w:tcPr>
            <w:tcW w:w="14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A264B0" w14:textId="77777777" w:rsidR="00AC72F9" w:rsidRPr="005C4DD5" w:rsidRDefault="00AC72F9" w:rsidP="009E6F2C">
            <w:pPr>
              <w:contextualSpacing/>
              <w:jc w:val="center"/>
              <w:rPr>
                <w:b/>
                <w:bCs/>
                <w:color w:val="000000"/>
                <w:sz w:val="18"/>
              </w:rPr>
            </w:pPr>
            <w:r w:rsidRPr="005C4DD5">
              <w:rPr>
                <w:b/>
                <w:bCs/>
                <w:color w:val="000000"/>
                <w:sz w:val="18"/>
              </w:rPr>
              <w:t>Наименование статей затрат</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59FDAEBE" w14:textId="77777777" w:rsidR="00AC72F9" w:rsidRPr="005C4DD5" w:rsidRDefault="00AC72F9" w:rsidP="009E6F2C">
            <w:pPr>
              <w:contextualSpacing/>
              <w:jc w:val="center"/>
              <w:rPr>
                <w:b/>
                <w:bCs/>
                <w:color w:val="000000"/>
                <w:sz w:val="18"/>
              </w:rPr>
            </w:pPr>
            <w:r w:rsidRPr="005C4DD5">
              <w:rPr>
                <w:b/>
                <w:bCs/>
                <w:color w:val="000000"/>
                <w:sz w:val="18"/>
              </w:rPr>
              <w:t>ед. изм.</w:t>
            </w:r>
          </w:p>
        </w:tc>
        <w:tc>
          <w:tcPr>
            <w:tcW w:w="428" w:type="pct"/>
            <w:tcBorders>
              <w:top w:val="single" w:sz="4" w:space="0" w:color="auto"/>
              <w:left w:val="nil"/>
              <w:bottom w:val="single" w:sz="4" w:space="0" w:color="auto"/>
              <w:right w:val="single" w:sz="4" w:space="0" w:color="auto"/>
            </w:tcBorders>
            <w:shd w:val="clear" w:color="auto" w:fill="auto"/>
            <w:vAlign w:val="center"/>
            <w:hideMark/>
          </w:tcPr>
          <w:p w14:paraId="7425A422" w14:textId="77777777" w:rsidR="00AC72F9" w:rsidRPr="005C4DD5" w:rsidRDefault="00AC72F9" w:rsidP="009E6F2C">
            <w:pPr>
              <w:contextualSpacing/>
              <w:jc w:val="center"/>
              <w:rPr>
                <w:b/>
                <w:bCs/>
                <w:color w:val="000000"/>
                <w:sz w:val="18"/>
              </w:rPr>
            </w:pPr>
            <w:r w:rsidRPr="005C4DD5">
              <w:rPr>
                <w:b/>
                <w:bCs/>
                <w:color w:val="000000"/>
                <w:sz w:val="18"/>
              </w:rPr>
              <w:t>2023</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6316A8E1" w14:textId="77777777" w:rsidR="00AC72F9" w:rsidRPr="005C4DD5" w:rsidRDefault="00AC72F9" w:rsidP="009E6F2C">
            <w:pPr>
              <w:contextualSpacing/>
              <w:jc w:val="center"/>
              <w:rPr>
                <w:b/>
                <w:bCs/>
                <w:color w:val="000000"/>
                <w:sz w:val="18"/>
              </w:rPr>
            </w:pPr>
            <w:r w:rsidRPr="005C4DD5">
              <w:rPr>
                <w:b/>
                <w:bCs/>
                <w:color w:val="000000"/>
                <w:sz w:val="18"/>
              </w:rPr>
              <w:t>2024</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7759BBBE" w14:textId="77777777" w:rsidR="00AC72F9" w:rsidRPr="005C4DD5" w:rsidRDefault="00AC72F9" w:rsidP="009E6F2C">
            <w:pPr>
              <w:contextualSpacing/>
              <w:jc w:val="center"/>
              <w:rPr>
                <w:b/>
                <w:bCs/>
                <w:color w:val="000000"/>
                <w:sz w:val="18"/>
              </w:rPr>
            </w:pPr>
            <w:r w:rsidRPr="005C4DD5">
              <w:rPr>
                <w:b/>
                <w:bCs/>
                <w:color w:val="000000"/>
                <w:sz w:val="18"/>
              </w:rPr>
              <w:t>2025</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48845977" w14:textId="77777777" w:rsidR="00AC72F9" w:rsidRPr="005C4DD5" w:rsidRDefault="00AC72F9" w:rsidP="009E6F2C">
            <w:pPr>
              <w:contextualSpacing/>
              <w:jc w:val="center"/>
              <w:rPr>
                <w:b/>
                <w:bCs/>
                <w:color w:val="000000"/>
                <w:sz w:val="18"/>
              </w:rPr>
            </w:pPr>
            <w:r w:rsidRPr="005C4DD5">
              <w:rPr>
                <w:b/>
                <w:bCs/>
                <w:color w:val="000000"/>
                <w:sz w:val="18"/>
              </w:rPr>
              <w:t>2026</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1869045F" w14:textId="77777777" w:rsidR="00AC72F9" w:rsidRPr="005C4DD5" w:rsidRDefault="00AC72F9" w:rsidP="009E6F2C">
            <w:pPr>
              <w:contextualSpacing/>
              <w:jc w:val="center"/>
              <w:rPr>
                <w:b/>
                <w:bCs/>
                <w:color w:val="000000"/>
                <w:sz w:val="18"/>
              </w:rPr>
            </w:pPr>
            <w:r w:rsidRPr="005C4DD5">
              <w:rPr>
                <w:b/>
                <w:bCs/>
                <w:color w:val="000000"/>
                <w:sz w:val="18"/>
              </w:rPr>
              <w:t>2027</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0FD977B2" w14:textId="77777777" w:rsidR="00AC72F9" w:rsidRPr="005C4DD5" w:rsidRDefault="00AC72F9" w:rsidP="009E6F2C">
            <w:pPr>
              <w:contextualSpacing/>
              <w:jc w:val="center"/>
              <w:rPr>
                <w:b/>
                <w:bCs/>
                <w:color w:val="000000"/>
                <w:sz w:val="18"/>
              </w:rPr>
            </w:pPr>
            <w:r w:rsidRPr="005C4DD5">
              <w:rPr>
                <w:b/>
                <w:bCs/>
                <w:color w:val="000000"/>
                <w:sz w:val="18"/>
              </w:rPr>
              <w:t>2028</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24D1B092" w14:textId="77777777" w:rsidR="00AC72F9" w:rsidRPr="005C4DD5" w:rsidRDefault="00AC72F9" w:rsidP="009E6F2C">
            <w:pPr>
              <w:contextualSpacing/>
              <w:jc w:val="center"/>
              <w:rPr>
                <w:b/>
                <w:bCs/>
                <w:color w:val="000000"/>
                <w:sz w:val="18"/>
              </w:rPr>
            </w:pPr>
            <w:r w:rsidRPr="005C4DD5">
              <w:rPr>
                <w:b/>
                <w:bCs/>
                <w:color w:val="000000"/>
                <w:sz w:val="18"/>
              </w:rPr>
              <w:t>2029</w:t>
            </w:r>
          </w:p>
        </w:tc>
        <w:tc>
          <w:tcPr>
            <w:tcW w:w="386" w:type="pct"/>
            <w:tcBorders>
              <w:top w:val="single" w:sz="4" w:space="0" w:color="auto"/>
              <w:left w:val="nil"/>
              <w:bottom w:val="single" w:sz="4" w:space="0" w:color="auto"/>
              <w:right w:val="single" w:sz="4" w:space="0" w:color="auto"/>
            </w:tcBorders>
            <w:shd w:val="clear" w:color="auto" w:fill="auto"/>
            <w:vAlign w:val="center"/>
            <w:hideMark/>
          </w:tcPr>
          <w:p w14:paraId="1B6FA0C4" w14:textId="77777777" w:rsidR="00AC72F9" w:rsidRPr="005C4DD5" w:rsidRDefault="00AC72F9" w:rsidP="009E6F2C">
            <w:pPr>
              <w:contextualSpacing/>
              <w:jc w:val="center"/>
              <w:rPr>
                <w:b/>
                <w:bCs/>
                <w:color w:val="000000"/>
                <w:sz w:val="18"/>
              </w:rPr>
            </w:pPr>
            <w:r w:rsidRPr="005C4DD5">
              <w:rPr>
                <w:b/>
                <w:color w:val="000000"/>
                <w:sz w:val="18"/>
              </w:rPr>
              <w:t>2030-2042</w:t>
            </w:r>
          </w:p>
        </w:tc>
      </w:tr>
      <w:tr w:rsidR="00AC72F9" w:rsidRPr="005C4DD5" w14:paraId="10FE63A7" w14:textId="77777777" w:rsidTr="009E6F2C">
        <w:trPr>
          <w:trHeight w:val="57"/>
        </w:trPr>
        <w:tc>
          <w:tcPr>
            <w:tcW w:w="1470" w:type="pct"/>
            <w:tcBorders>
              <w:top w:val="nil"/>
              <w:left w:val="single" w:sz="4" w:space="0" w:color="auto"/>
              <w:bottom w:val="single" w:sz="4" w:space="0" w:color="auto"/>
              <w:right w:val="single" w:sz="4" w:space="0" w:color="auto"/>
            </w:tcBorders>
            <w:shd w:val="clear" w:color="auto" w:fill="auto"/>
            <w:vAlign w:val="bottom"/>
            <w:hideMark/>
          </w:tcPr>
          <w:p w14:paraId="0D66FD4C" w14:textId="77777777" w:rsidR="00AC72F9" w:rsidRPr="005C4DD5" w:rsidRDefault="00AC72F9" w:rsidP="009E6F2C">
            <w:pPr>
              <w:contextualSpacing/>
              <w:jc w:val="center"/>
              <w:rPr>
                <w:color w:val="000000"/>
                <w:sz w:val="18"/>
              </w:rPr>
            </w:pPr>
            <w:r w:rsidRPr="005C4DD5">
              <w:rPr>
                <w:color w:val="000000"/>
                <w:sz w:val="18"/>
              </w:rPr>
              <w:t>Объем подачи воды</w:t>
            </w:r>
          </w:p>
        </w:tc>
        <w:tc>
          <w:tcPr>
            <w:tcW w:w="388" w:type="pct"/>
            <w:tcBorders>
              <w:top w:val="nil"/>
              <w:left w:val="nil"/>
              <w:bottom w:val="single" w:sz="4" w:space="0" w:color="auto"/>
              <w:right w:val="single" w:sz="4" w:space="0" w:color="auto"/>
            </w:tcBorders>
            <w:shd w:val="clear" w:color="auto" w:fill="auto"/>
            <w:vAlign w:val="bottom"/>
            <w:hideMark/>
          </w:tcPr>
          <w:p w14:paraId="43100E9F" w14:textId="77777777" w:rsidR="00AC72F9" w:rsidRPr="005C4DD5" w:rsidRDefault="00AC72F9" w:rsidP="009E6F2C">
            <w:pPr>
              <w:contextualSpacing/>
              <w:jc w:val="center"/>
              <w:rPr>
                <w:color w:val="000000"/>
                <w:sz w:val="18"/>
              </w:rPr>
            </w:pPr>
            <w:r w:rsidRPr="005C4DD5">
              <w:rPr>
                <w:color w:val="000000"/>
                <w:sz w:val="18"/>
              </w:rPr>
              <w:t>тыс. м3</w:t>
            </w:r>
          </w:p>
        </w:tc>
        <w:tc>
          <w:tcPr>
            <w:tcW w:w="428" w:type="pct"/>
            <w:tcBorders>
              <w:top w:val="nil"/>
              <w:left w:val="nil"/>
              <w:bottom w:val="single" w:sz="4" w:space="0" w:color="auto"/>
              <w:right w:val="single" w:sz="4" w:space="0" w:color="auto"/>
            </w:tcBorders>
            <w:shd w:val="clear" w:color="auto" w:fill="auto"/>
            <w:vAlign w:val="bottom"/>
            <w:hideMark/>
          </w:tcPr>
          <w:p w14:paraId="5A0DC493" w14:textId="77777777" w:rsidR="00AC72F9" w:rsidRPr="005C4DD5" w:rsidRDefault="00AC72F9" w:rsidP="009E6F2C">
            <w:pPr>
              <w:contextualSpacing/>
              <w:jc w:val="center"/>
              <w:rPr>
                <w:color w:val="000000"/>
                <w:sz w:val="18"/>
              </w:rPr>
            </w:pPr>
            <w:r w:rsidRPr="005C4DD5">
              <w:rPr>
                <w:color w:val="000000"/>
                <w:sz w:val="18"/>
              </w:rPr>
              <w:t>1305,00</w:t>
            </w:r>
          </w:p>
        </w:tc>
        <w:tc>
          <w:tcPr>
            <w:tcW w:w="388" w:type="pct"/>
            <w:tcBorders>
              <w:top w:val="nil"/>
              <w:left w:val="nil"/>
              <w:bottom w:val="single" w:sz="4" w:space="0" w:color="auto"/>
              <w:right w:val="single" w:sz="4" w:space="0" w:color="auto"/>
            </w:tcBorders>
            <w:shd w:val="clear" w:color="auto" w:fill="auto"/>
            <w:vAlign w:val="bottom"/>
            <w:hideMark/>
          </w:tcPr>
          <w:p w14:paraId="5D3B1AEF" w14:textId="77777777" w:rsidR="00AC72F9" w:rsidRPr="005C4DD5" w:rsidRDefault="00AC72F9" w:rsidP="009E6F2C">
            <w:pPr>
              <w:contextualSpacing/>
              <w:jc w:val="center"/>
              <w:rPr>
                <w:color w:val="000000"/>
                <w:sz w:val="18"/>
              </w:rPr>
            </w:pPr>
            <w:r w:rsidRPr="005C4DD5">
              <w:rPr>
                <w:color w:val="000000"/>
                <w:sz w:val="18"/>
              </w:rPr>
              <w:t>1305,00</w:t>
            </w:r>
          </w:p>
        </w:tc>
        <w:tc>
          <w:tcPr>
            <w:tcW w:w="388" w:type="pct"/>
            <w:tcBorders>
              <w:top w:val="nil"/>
              <w:left w:val="nil"/>
              <w:bottom w:val="single" w:sz="4" w:space="0" w:color="auto"/>
              <w:right w:val="single" w:sz="4" w:space="0" w:color="auto"/>
            </w:tcBorders>
            <w:shd w:val="clear" w:color="auto" w:fill="auto"/>
            <w:vAlign w:val="bottom"/>
            <w:hideMark/>
          </w:tcPr>
          <w:p w14:paraId="3F85335E" w14:textId="77777777" w:rsidR="00AC72F9" w:rsidRPr="005C4DD5" w:rsidRDefault="00AC72F9" w:rsidP="009E6F2C">
            <w:pPr>
              <w:contextualSpacing/>
              <w:jc w:val="center"/>
              <w:rPr>
                <w:color w:val="000000"/>
                <w:sz w:val="18"/>
              </w:rPr>
            </w:pPr>
            <w:r w:rsidRPr="005C4DD5">
              <w:rPr>
                <w:color w:val="000000"/>
                <w:sz w:val="18"/>
              </w:rPr>
              <w:t>1305,12</w:t>
            </w:r>
          </w:p>
        </w:tc>
        <w:tc>
          <w:tcPr>
            <w:tcW w:w="388" w:type="pct"/>
            <w:tcBorders>
              <w:top w:val="nil"/>
              <w:left w:val="nil"/>
              <w:bottom w:val="single" w:sz="4" w:space="0" w:color="auto"/>
              <w:right w:val="single" w:sz="4" w:space="0" w:color="auto"/>
            </w:tcBorders>
            <w:shd w:val="clear" w:color="auto" w:fill="auto"/>
            <w:vAlign w:val="bottom"/>
            <w:hideMark/>
          </w:tcPr>
          <w:p w14:paraId="7410703E" w14:textId="77777777" w:rsidR="00AC72F9" w:rsidRPr="005C4DD5" w:rsidRDefault="00AC72F9" w:rsidP="009E6F2C">
            <w:pPr>
              <w:contextualSpacing/>
              <w:jc w:val="center"/>
              <w:rPr>
                <w:color w:val="000000"/>
                <w:sz w:val="18"/>
              </w:rPr>
            </w:pPr>
            <w:r w:rsidRPr="005C4DD5">
              <w:rPr>
                <w:color w:val="000000"/>
                <w:sz w:val="18"/>
              </w:rPr>
              <w:t>1305,60</w:t>
            </w:r>
          </w:p>
        </w:tc>
        <w:tc>
          <w:tcPr>
            <w:tcW w:w="388" w:type="pct"/>
            <w:tcBorders>
              <w:top w:val="nil"/>
              <w:left w:val="nil"/>
              <w:bottom w:val="single" w:sz="4" w:space="0" w:color="auto"/>
              <w:right w:val="single" w:sz="4" w:space="0" w:color="auto"/>
            </w:tcBorders>
            <w:shd w:val="clear" w:color="auto" w:fill="auto"/>
            <w:vAlign w:val="bottom"/>
            <w:hideMark/>
          </w:tcPr>
          <w:p w14:paraId="35AEE539" w14:textId="77777777" w:rsidR="00AC72F9" w:rsidRPr="005C4DD5" w:rsidRDefault="00AC72F9" w:rsidP="009E6F2C">
            <w:pPr>
              <w:contextualSpacing/>
              <w:jc w:val="center"/>
              <w:rPr>
                <w:color w:val="000000"/>
                <w:sz w:val="18"/>
              </w:rPr>
            </w:pPr>
            <w:r w:rsidRPr="005C4DD5">
              <w:rPr>
                <w:color w:val="000000"/>
                <w:sz w:val="18"/>
              </w:rPr>
              <w:t>1306,70</w:t>
            </w:r>
          </w:p>
        </w:tc>
        <w:tc>
          <w:tcPr>
            <w:tcW w:w="388" w:type="pct"/>
            <w:tcBorders>
              <w:top w:val="nil"/>
              <w:left w:val="nil"/>
              <w:bottom w:val="single" w:sz="4" w:space="0" w:color="auto"/>
              <w:right w:val="single" w:sz="4" w:space="0" w:color="auto"/>
            </w:tcBorders>
            <w:shd w:val="clear" w:color="auto" w:fill="auto"/>
            <w:vAlign w:val="bottom"/>
            <w:hideMark/>
          </w:tcPr>
          <w:p w14:paraId="119C885D" w14:textId="77777777" w:rsidR="00AC72F9" w:rsidRPr="005C4DD5" w:rsidRDefault="00AC72F9" w:rsidP="009E6F2C">
            <w:pPr>
              <w:contextualSpacing/>
              <w:jc w:val="center"/>
              <w:rPr>
                <w:color w:val="000000"/>
                <w:sz w:val="18"/>
              </w:rPr>
            </w:pPr>
            <w:r w:rsidRPr="005C4DD5">
              <w:rPr>
                <w:color w:val="000000"/>
                <w:sz w:val="18"/>
              </w:rPr>
              <w:t>1306,70</w:t>
            </w:r>
          </w:p>
        </w:tc>
        <w:tc>
          <w:tcPr>
            <w:tcW w:w="388" w:type="pct"/>
            <w:tcBorders>
              <w:top w:val="nil"/>
              <w:left w:val="nil"/>
              <w:bottom w:val="single" w:sz="4" w:space="0" w:color="auto"/>
              <w:right w:val="single" w:sz="4" w:space="0" w:color="auto"/>
            </w:tcBorders>
            <w:shd w:val="clear" w:color="auto" w:fill="auto"/>
            <w:vAlign w:val="bottom"/>
            <w:hideMark/>
          </w:tcPr>
          <w:p w14:paraId="3D28044B" w14:textId="77777777" w:rsidR="00AC72F9" w:rsidRPr="005C4DD5" w:rsidRDefault="00AC72F9" w:rsidP="009E6F2C">
            <w:pPr>
              <w:contextualSpacing/>
              <w:jc w:val="center"/>
              <w:rPr>
                <w:color w:val="000000"/>
                <w:sz w:val="18"/>
              </w:rPr>
            </w:pPr>
            <w:r w:rsidRPr="005C4DD5">
              <w:rPr>
                <w:color w:val="000000"/>
                <w:sz w:val="18"/>
              </w:rPr>
              <w:t>1306,70</w:t>
            </w:r>
          </w:p>
        </w:tc>
        <w:tc>
          <w:tcPr>
            <w:tcW w:w="386" w:type="pct"/>
            <w:tcBorders>
              <w:top w:val="nil"/>
              <w:left w:val="nil"/>
              <w:bottom w:val="single" w:sz="4" w:space="0" w:color="auto"/>
              <w:right w:val="single" w:sz="4" w:space="0" w:color="auto"/>
            </w:tcBorders>
            <w:shd w:val="clear" w:color="auto" w:fill="auto"/>
            <w:vAlign w:val="bottom"/>
            <w:hideMark/>
          </w:tcPr>
          <w:p w14:paraId="4339870A" w14:textId="77777777" w:rsidR="00AC72F9" w:rsidRPr="005C4DD5" w:rsidRDefault="00AC72F9" w:rsidP="009E6F2C">
            <w:pPr>
              <w:contextualSpacing/>
              <w:jc w:val="center"/>
              <w:rPr>
                <w:color w:val="000000"/>
                <w:sz w:val="18"/>
              </w:rPr>
            </w:pPr>
            <w:r w:rsidRPr="005C4DD5">
              <w:rPr>
                <w:color w:val="000000"/>
                <w:sz w:val="18"/>
              </w:rPr>
              <w:t>1306,70</w:t>
            </w:r>
          </w:p>
        </w:tc>
      </w:tr>
      <w:tr w:rsidR="00AC72F9" w:rsidRPr="005C4DD5" w14:paraId="0409855A" w14:textId="77777777" w:rsidTr="009E6F2C">
        <w:trPr>
          <w:trHeight w:val="57"/>
        </w:trPr>
        <w:tc>
          <w:tcPr>
            <w:tcW w:w="1470" w:type="pct"/>
            <w:tcBorders>
              <w:top w:val="nil"/>
              <w:left w:val="single" w:sz="4" w:space="0" w:color="auto"/>
              <w:bottom w:val="single" w:sz="4" w:space="0" w:color="auto"/>
              <w:right w:val="single" w:sz="4" w:space="0" w:color="auto"/>
            </w:tcBorders>
            <w:shd w:val="clear" w:color="auto" w:fill="auto"/>
            <w:vAlign w:val="bottom"/>
            <w:hideMark/>
          </w:tcPr>
          <w:p w14:paraId="0A41A90E" w14:textId="77777777" w:rsidR="00AC72F9" w:rsidRPr="005C4DD5" w:rsidRDefault="00AC72F9" w:rsidP="009E6F2C">
            <w:pPr>
              <w:contextualSpacing/>
              <w:jc w:val="center"/>
              <w:rPr>
                <w:color w:val="000000"/>
                <w:sz w:val="18"/>
              </w:rPr>
            </w:pPr>
            <w:r w:rsidRPr="005C4DD5">
              <w:rPr>
                <w:color w:val="000000"/>
                <w:sz w:val="18"/>
              </w:rPr>
              <w:t>Объем воды, используемой на СН</w:t>
            </w:r>
          </w:p>
        </w:tc>
        <w:tc>
          <w:tcPr>
            <w:tcW w:w="388" w:type="pct"/>
            <w:tcBorders>
              <w:top w:val="nil"/>
              <w:left w:val="nil"/>
              <w:bottom w:val="single" w:sz="4" w:space="0" w:color="auto"/>
              <w:right w:val="single" w:sz="4" w:space="0" w:color="auto"/>
            </w:tcBorders>
            <w:shd w:val="clear" w:color="auto" w:fill="auto"/>
            <w:vAlign w:val="bottom"/>
            <w:hideMark/>
          </w:tcPr>
          <w:p w14:paraId="13FF3815" w14:textId="77777777" w:rsidR="00AC72F9" w:rsidRPr="005C4DD5" w:rsidRDefault="00AC72F9" w:rsidP="009E6F2C">
            <w:pPr>
              <w:contextualSpacing/>
              <w:jc w:val="center"/>
              <w:rPr>
                <w:color w:val="000000"/>
                <w:sz w:val="18"/>
              </w:rPr>
            </w:pPr>
            <w:r w:rsidRPr="005C4DD5">
              <w:rPr>
                <w:color w:val="000000"/>
                <w:sz w:val="18"/>
              </w:rPr>
              <w:t>тыс. м3</w:t>
            </w:r>
          </w:p>
        </w:tc>
        <w:tc>
          <w:tcPr>
            <w:tcW w:w="428" w:type="pct"/>
            <w:tcBorders>
              <w:top w:val="nil"/>
              <w:left w:val="nil"/>
              <w:bottom w:val="single" w:sz="4" w:space="0" w:color="auto"/>
              <w:right w:val="single" w:sz="4" w:space="0" w:color="auto"/>
            </w:tcBorders>
            <w:shd w:val="clear" w:color="auto" w:fill="auto"/>
            <w:vAlign w:val="bottom"/>
            <w:hideMark/>
          </w:tcPr>
          <w:p w14:paraId="411747BC" w14:textId="77777777" w:rsidR="00AC72F9" w:rsidRPr="005C4DD5" w:rsidRDefault="00AC72F9" w:rsidP="009E6F2C">
            <w:pPr>
              <w:contextualSpacing/>
              <w:jc w:val="center"/>
              <w:rPr>
                <w:color w:val="000000"/>
                <w:sz w:val="18"/>
              </w:rPr>
            </w:pPr>
            <w:r w:rsidRPr="005C4DD5">
              <w:rPr>
                <w:color w:val="000000"/>
                <w:sz w:val="18"/>
              </w:rPr>
              <w:t>0,00</w:t>
            </w:r>
          </w:p>
        </w:tc>
        <w:tc>
          <w:tcPr>
            <w:tcW w:w="388" w:type="pct"/>
            <w:tcBorders>
              <w:top w:val="nil"/>
              <w:left w:val="nil"/>
              <w:bottom w:val="single" w:sz="4" w:space="0" w:color="auto"/>
              <w:right w:val="single" w:sz="4" w:space="0" w:color="auto"/>
            </w:tcBorders>
            <w:shd w:val="clear" w:color="auto" w:fill="auto"/>
            <w:vAlign w:val="bottom"/>
            <w:hideMark/>
          </w:tcPr>
          <w:p w14:paraId="3527C36D" w14:textId="77777777" w:rsidR="00AC72F9" w:rsidRPr="005C4DD5" w:rsidRDefault="00AC72F9" w:rsidP="009E6F2C">
            <w:pPr>
              <w:contextualSpacing/>
              <w:jc w:val="center"/>
              <w:rPr>
                <w:color w:val="000000"/>
                <w:sz w:val="18"/>
              </w:rPr>
            </w:pPr>
            <w:r w:rsidRPr="005C4DD5">
              <w:rPr>
                <w:color w:val="000000"/>
                <w:sz w:val="18"/>
              </w:rPr>
              <w:t>0,00</w:t>
            </w:r>
          </w:p>
        </w:tc>
        <w:tc>
          <w:tcPr>
            <w:tcW w:w="388" w:type="pct"/>
            <w:tcBorders>
              <w:top w:val="nil"/>
              <w:left w:val="nil"/>
              <w:bottom w:val="single" w:sz="4" w:space="0" w:color="auto"/>
              <w:right w:val="single" w:sz="4" w:space="0" w:color="auto"/>
            </w:tcBorders>
            <w:shd w:val="clear" w:color="auto" w:fill="auto"/>
            <w:vAlign w:val="bottom"/>
            <w:hideMark/>
          </w:tcPr>
          <w:p w14:paraId="5180F50D" w14:textId="77777777" w:rsidR="00AC72F9" w:rsidRPr="005C4DD5" w:rsidRDefault="00AC72F9" w:rsidP="009E6F2C">
            <w:pPr>
              <w:contextualSpacing/>
              <w:jc w:val="center"/>
              <w:rPr>
                <w:color w:val="000000"/>
                <w:sz w:val="18"/>
              </w:rPr>
            </w:pPr>
            <w:r w:rsidRPr="005C4DD5">
              <w:rPr>
                <w:color w:val="000000"/>
                <w:sz w:val="18"/>
              </w:rPr>
              <w:t>0,00</w:t>
            </w:r>
          </w:p>
        </w:tc>
        <w:tc>
          <w:tcPr>
            <w:tcW w:w="388" w:type="pct"/>
            <w:tcBorders>
              <w:top w:val="nil"/>
              <w:left w:val="nil"/>
              <w:bottom w:val="single" w:sz="4" w:space="0" w:color="auto"/>
              <w:right w:val="single" w:sz="4" w:space="0" w:color="auto"/>
            </w:tcBorders>
            <w:shd w:val="clear" w:color="auto" w:fill="auto"/>
            <w:vAlign w:val="bottom"/>
            <w:hideMark/>
          </w:tcPr>
          <w:p w14:paraId="5B45E65D" w14:textId="77777777" w:rsidR="00AC72F9" w:rsidRPr="005C4DD5" w:rsidRDefault="00AC72F9" w:rsidP="009E6F2C">
            <w:pPr>
              <w:contextualSpacing/>
              <w:jc w:val="center"/>
              <w:rPr>
                <w:color w:val="000000"/>
                <w:sz w:val="18"/>
              </w:rPr>
            </w:pPr>
            <w:r w:rsidRPr="005C4DD5">
              <w:rPr>
                <w:color w:val="000000"/>
                <w:sz w:val="18"/>
              </w:rPr>
              <w:t>0,00</w:t>
            </w:r>
          </w:p>
        </w:tc>
        <w:tc>
          <w:tcPr>
            <w:tcW w:w="388" w:type="pct"/>
            <w:tcBorders>
              <w:top w:val="nil"/>
              <w:left w:val="nil"/>
              <w:bottom w:val="single" w:sz="4" w:space="0" w:color="auto"/>
              <w:right w:val="single" w:sz="4" w:space="0" w:color="auto"/>
            </w:tcBorders>
            <w:shd w:val="clear" w:color="auto" w:fill="auto"/>
            <w:vAlign w:val="bottom"/>
            <w:hideMark/>
          </w:tcPr>
          <w:p w14:paraId="23A3542E" w14:textId="77777777" w:rsidR="00AC72F9" w:rsidRPr="005C4DD5" w:rsidRDefault="00AC72F9" w:rsidP="009E6F2C">
            <w:pPr>
              <w:contextualSpacing/>
              <w:jc w:val="center"/>
              <w:rPr>
                <w:color w:val="000000"/>
                <w:sz w:val="18"/>
              </w:rPr>
            </w:pPr>
            <w:r w:rsidRPr="005C4DD5">
              <w:rPr>
                <w:color w:val="000000"/>
                <w:sz w:val="18"/>
              </w:rPr>
              <w:t>0,00</w:t>
            </w:r>
          </w:p>
        </w:tc>
        <w:tc>
          <w:tcPr>
            <w:tcW w:w="388" w:type="pct"/>
            <w:tcBorders>
              <w:top w:val="nil"/>
              <w:left w:val="nil"/>
              <w:bottom w:val="single" w:sz="4" w:space="0" w:color="auto"/>
              <w:right w:val="single" w:sz="4" w:space="0" w:color="auto"/>
            </w:tcBorders>
            <w:shd w:val="clear" w:color="auto" w:fill="auto"/>
            <w:vAlign w:val="bottom"/>
            <w:hideMark/>
          </w:tcPr>
          <w:p w14:paraId="4BE12CBF" w14:textId="77777777" w:rsidR="00AC72F9" w:rsidRPr="005C4DD5" w:rsidRDefault="00AC72F9" w:rsidP="009E6F2C">
            <w:pPr>
              <w:contextualSpacing/>
              <w:jc w:val="center"/>
              <w:rPr>
                <w:color w:val="000000"/>
                <w:sz w:val="18"/>
              </w:rPr>
            </w:pPr>
            <w:r w:rsidRPr="005C4DD5">
              <w:rPr>
                <w:color w:val="000000"/>
                <w:sz w:val="18"/>
              </w:rPr>
              <w:t>0,00</w:t>
            </w:r>
          </w:p>
        </w:tc>
        <w:tc>
          <w:tcPr>
            <w:tcW w:w="388" w:type="pct"/>
            <w:tcBorders>
              <w:top w:val="nil"/>
              <w:left w:val="nil"/>
              <w:bottom w:val="single" w:sz="4" w:space="0" w:color="auto"/>
              <w:right w:val="single" w:sz="4" w:space="0" w:color="auto"/>
            </w:tcBorders>
            <w:shd w:val="clear" w:color="auto" w:fill="auto"/>
            <w:vAlign w:val="bottom"/>
            <w:hideMark/>
          </w:tcPr>
          <w:p w14:paraId="187E7288" w14:textId="77777777" w:rsidR="00AC72F9" w:rsidRPr="005C4DD5" w:rsidRDefault="00AC72F9" w:rsidP="009E6F2C">
            <w:pPr>
              <w:contextualSpacing/>
              <w:jc w:val="center"/>
              <w:rPr>
                <w:color w:val="000000"/>
                <w:sz w:val="18"/>
              </w:rPr>
            </w:pPr>
            <w:r w:rsidRPr="005C4DD5">
              <w:rPr>
                <w:color w:val="000000"/>
                <w:sz w:val="18"/>
              </w:rPr>
              <w:t>0,00</w:t>
            </w:r>
          </w:p>
        </w:tc>
        <w:tc>
          <w:tcPr>
            <w:tcW w:w="386" w:type="pct"/>
            <w:tcBorders>
              <w:top w:val="nil"/>
              <w:left w:val="nil"/>
              <w:bottom w:val="single" w:sz="4" w:space="0" w:color="auto"/>
              <w:right w:val="single" w:sz="4" w:space="0" w:color="auto"/>
            </w:tcBorders>
            <w:shd w:val="clear" w:color="auto" w:fill="auto"/>
            <w:vAlign w:val="bottom"/>
            <w:hideMark/>
          </w:tcPr>
          <w:p w14:paraId="45FC8866" w14:textId="77777777" w:rsidR="00AC72F9" w:rsidRPr="005C4DD5" w:rsidRDefault="00AC72F9" w:rsidP="009E6F2C">
            <w:pPr>
              <w:contextualSpacing/>
              <w:jc w:val="center"/>
              <w:rPr>
                <w:color w:val="000000"/>
                <w:sz w:val="18"/>
              </w:rPr>
            </w:pPr>
            <w:r w:rsidRPr="005C4DD5">
              <w:rPr>
                <w:color w:val="000000"/>
                <w:sz w:val="18"/>
              </w:rPr>
              <w:t>0,00</w:t>
            </w:r>
          </w:p>
        </w:tc>
      </w:tr>
      <w:tr w:rsidR="00AC72F9" w:rsidRPr="005C4DD5" w14:paraId="430779C5" w14:textId="77777777" w:rsidTr="009E6F2C">
        <w:trPr>
          <w:trHeight w:val="57"/>
        </w:trPr>
        <w:tc>
          <w:tcPr>
            <w:tcW w:w="1470" w:type="pct"/>
            <w:tcBorders>
              <w:top w:val="nil"/>
              <w:left w:val="single" w:sz="4" w:space="0" w:color="auto"/>
              <w:bottom w:val="single" w:sz="4" w:space="0" w:color="auto"/>
              <w:right w:val="single" w:sz="4" w:space="0" w:color="auto"/>
            </w:tcBorders>
            <w:shd w:val="clear" w:color="auto" w:fill="auto"/>
            <w:vAlign w:val="bottom"/>
            <w:hideMark/>
          </w:tcPr>
          <w:p w14:paraId="7C4D8E6E" w14:textId="77777777" w:rsidR="00AC72F9" w:rsidRPr="005C4DD5" w:rsidRDefault="00AC72F9" w:rsidP="009E6F2C">
            <w:pPr>
              <w:contextualSpacing/>
              <w:jc w:val="center"/>
              <w:rPr>
                <w:color w:val="000000"/>
                <w:sz w:val="18"/>
              </w:rPr>
            </w:pPr>
            <w:r w:rsidRPr="005C4DD5">
              <w:rPr>
                <w:color w:val="000000"/>
                <w:sz w:val="18"/>
              </w:rPr>
              <w:t>Объем потерь воды</w:t>
            </w:r>
          </w:p>
        </w:tc>
        <w:tc>
          <w:tcPr>
            <w:tcW w:w="388" w:type="pct"/>
            <w:tcBorders>
              <w:top w:val="nil"/>
              <w:left w:val="nil"/>
              <w:bottom w:val="single" w:sz="4" w:space="0" w:color="auto"/>
              <w:right w:val="single" w:sz="4" w:space="0" w:color="auto"/>
            </w:tcBorders>
            <w:shd w:val="clear" w:color="auto" w:fill="auto"/>
            <w:vAlign w:val="bottom"/>
            <w:hideMark/>
          </w:tcPr>
          <w:p w14:paraId="465E0FC4" w14:textId="77777777" w:rsidR="00AC72F9" w:rsidRPr="005C4DD5" w:rsidRDefault="00AC72F9" w:rsidP="009E6F2C">
            <w:pPr>
              <w:contextualSpacing/>
              <w:jc w:val="center"/>
              <w:rPr>
                <w:color w:val="000000"/>
                <w:sz w:val="18"/>
              </w:rPr>
            </w:pPr>
            <w:r w:rsidRPr="005C4DD5">
              <w:rPr>
                <w:color w:val="000000"/>
                <w:sz w:val="18"/>
              </w:rPr>
              <w:t>тыс. м3</w:t>
            </w:r>
          </w:p>
        </w:tc>
        <w:tc>
          <w:tcPr>
            <w:tcW w:w="428" w:type="pct"/>
            <w:tcBorders>
              <w:top w:val="nil"/>
              <w:left w:val="nil"/>
              <w:bottom w:val="single" w:sz="4" w:space="0" w:color="auto"/>
              <w:right w:val="single" w:sz="4" w:space="0" w:color="auto"/>
            </w:tcBorders>
            <w:shd w:val="clear" w:color="auto" w:fill="auto"/>
            <w:vAlign w:val="bottom"/>
            <w:hideMark/>
          </w:tcPr>
          <w:p w14:paraId="218FAB25" w14:textId="77777777" w:rsidR="00AC72F9" w:rsidRPr="005C4DD5" w:rsidRDefault="00AC72F9" w:rsidP="009E6F2C">
            <w:pPr>
              <w:contextualSpacing/>
              <w:jc w:val="center"/>
              <w:rPr>
                <w:color w:val="000000"/>
                <w:sz w:val="18"/>
              </w:rPr>
            </w:pPr>
            <w:r w:rsidRPr="005C4DD5">
              <w:rPr>
                <w:color w:val="000000"/>
                <w:sz w:val="18"/>
              </w:rPr>
              <w:t>129,88</w:t>
            </w:r>
          </w:p>
        </w:tc>
        <w:tc>
          <w:tcPr>
            <w:tcW w:w="388" w:type="pct"/>
            <w:tcBorders>
              <w:top w:val="nil"/>
              <w:left w:val="nil"/>
              <w:bottom w:val="single" w:sz="4" w:space="0" w:color="auto"/>
              <w:right w:val="single" w:sz="4" w:space="0" w:color="auto"/>
            </w:tcBorders>
            <w:shd w:val="clear" w:color="auto" w:fill="auto"/>
            <w:vAlign w:val="bottom"/>
            <w:hideMark/>
          </w:tcPr>
          <w:p w14:paraId="1FA57539" w14:textId="77777777" w:rsidR="00AC72F9" w:rsidRPr="005C4DD5" w:rsidRDefault="00AC72F9" w:rsidP="009E6F2C">
            <w:pPr>
              <w:contextualSpacing/>
              <w:jc w:val="center"/>
              <w:rPr>
                <w:color w:val="000000"/>
                <w:sz w:val="18"/>
              </w:rPr>
            </w:pPr>
            <w:r w:rsidRPr="005C4DD5">
              <w:rPr>
                <w:color w:val="000000"/>
                <w:sz w:val="18"/>
              </w:rPr>
              <w:t>129,88</w:t>
            </w:r>
          </w:p>
        </w:tc>
        <w:tc>
          <w:tcPr>
            <w:tcW w:w="388" w:type="pct"/>
            <w:tcBorders>
              <w:top w:val="nil"/>
              <w:left w:val="nil"/>
              <w:bottom w:val="single" w:sz="4" w:space="0" w:color="auto"/>
              <w:right w:val="single" w:sz="4" w:space="0" w:color="auto"/>
            </w:tcBorders>
            <w:shd w:val="clear" w:color="auto" w:fill="auto"/>
            <w:vAlign w:val="bottom"/>
            <w:hideMark/>
          </w:tcPr>
          <w:p w14:paraId="298EC9D3" w14:textId="77777777" w:rsidR="00AC72F9" w:rsidRPr="005C4DD5" w:rsidRDefault="00AC72F9" w:rsidP="009E6F2C">
            <w:pPr>
              <w:contextualSpacing/>
              <w:jc w:val="center"/>
              <w:rPr>
                <w:color w:val="000000"/>
                <w:sz w:val="18"/>
              </w:rPr>
            </w:pPr>
            <w:r w:rsidRPr="005C4DD5">
              <w:rPr>
                <w:color w:val="000000"/>
                <w:sz w:val="18"/>
              </w:rPr>
              <w:t>129,88</w:t>
            </w:r>
          </w:p>
        </w:tc>
        <w:tc>
          <w:tcPr>
            <w:tcW w:w="388" w:type="pct"/>
            <w:tcBorders>
              <w:top w:val="nil"/>
              <w:left w:val="nil"/>
              <w:bottom w:val="single" w:sz="4" w:space="0" w:color="auto"/>
              <w:right w:val="single" w:sz="4" w:space="0" w:color="auto"/>
            </w:tcBorders>
            <w:shd w:val="clear" w:color="auto" w:fill="auto"/>
            <w:vAlign w:val="bottom"/>
            <w:hideMark/>
          </w:tcPr>
          <w:p w14:paraId="65E16D61" w14:textId="77777777" w:rsidR="00AC72F9" w:rsidRPr="005C4DD5" w:rsidRDefault="00AC72F9" w:rsidP="009E6F2C">
            <w:pPr>
              <w:contextualSpacing/>
              <w:jc w:val="center"/>
              <w:rPr>
                <w:color w:val="000000"/>
                <w:sz w:val="18"/>
              </w:rPr>
            </w:pPr>
            <w:r w:rsidRPr="005C4DD5">
              <w:rPr>
                <w:color w:val="000000"/>
                <w:sz w:val="18"/>
              </w:rPr>
              <w:t>129,88</w:t>
            </w:r>
          </w:p>
        </w:tc>
        <w:tc>
          <w:tcPr>
            <w:tcW w:w="388" w:type="pct"/>
            <w:tcBorders>
              <w:top w:val="nil"/>
              <w:left w:val="nil"/>
              <w:bottom w:val="single" w:sz="4" w:space="0" w:color="auto"/>
              <w:right w:val="single" w:sz="4" w:space="0" w:color="auto"/>
            </w:tcBorders>
            <w:shd w:val="clear" w:color="auto" w:fill="auto"/>
            <w:vAlign w:val="bottom"/>
            <w:hideMark/>
          </w:tcPr>
          <w:p w14:paraId="142E1841" w14:textId="77777777" w:rsidR="00AC72F9" w:rsidRPr="005C4DD5" w:rsidRDefault="00AC72F9" w:rsidP="009E6F2C">
            <w:pPr>
              <w:contextualSpacing/>
              <w:jc w:val="center"/>
              <w:rPr>
                <w:color w:val="000000"/>
                <w:sz w:val="18"/>
              </w:rPr>
            </w:pPr>
            <w:r w:rsidRPr="005C4DD5">
              <w:rPr>
                <w:color w:val="000000"/>
                <w:sz w:val="18"/>
              </w:rPr>
              <w:t>129,88</w:t>
            </w:r>
          </w:p>
        </w:tc>
        <w:tc>
          <w:tcPr>
            <w:tcW w:w="388" w:type="pct"/>
            <w:tcBorders>
              <w:top w:val="nil"/>
              <w:left w:val="nil"/>
              <w:bottom w:val="single" w:sz="4" w:space="0" w:color="auto"/>
              <w:right w:val="single" w:sz="4" w:space="0" w:color="auto"/>
            </w:tcBorders>
            <w:shd w:val="clear" w:color="auto" w:fill="auto"/>
            <w:vAlign w:val="bottom"/>
            <w:hideMark/>
          </w:tcPr>
          <w:p w14:paraId="47652C50" w14:textId="77777777" w:rsidR="00AC72F9" w:rsidRPr="005C4DD5" w:rsidRDefault="00AC72F9" w:rsidP="009E6F2C">
            <w:pPr>
              <w:contextualSpacing/>
              <w:jc w:val="center"/>
              <w:rPr>
                <w:color w:val="000000"/>
                <w:sz w:val="18"/>
              </w:rPr>
            </w:pPr>
            <w:r w:rsidRPr="005C4DD5">
              <w:rPr>
                <w:color w:val="000000"/>
                <w:sz w:val="18"/>
              </w:rPr>
              <w:t>129,88</w:t>
            </w:r>
          </w:p>
        </w:tc>
        <w:tc>
          <w:tcPr>
            <w:tcW w:w="388" w:type="pct"/>
            <w:tcBorders>
              <w:top w:val="nil"/>
              <w:left w:val="nil"/>
              <w:bottom w:val="single" w:sz="4" w:space="0" w:color="auto"/>
              <w:right w:val="single" w:sz="4" w:space="0" w:color="auto"/>
            </w:tcBorders>
            <w:shd w:val="clear" w:color="auto" w:fill="auto"/>
            <w:vAlign w:val="bottom"/>
            <w:hideMark/>
          </w:tcPr>
          <w:p w14:paraId="0F61C378" w14:textId="77777777" w:rsidR="00AC72F9" w:rsidRPr="005C4DD5" w:rsidRDefault="00AC72F9" w:rsidP="009E6F2C">
            <w:pPr>
              <w:contextualSpacing/>
              <w:jc w:val="center"/>
              <w:rPr>
                <w:color w:val="000000"/>
                <w:sz w:val="18"/>
              </w:rPr>
            </w:pPr>
            <w:r w:rsidRPr="005C4DD5">
              <w:rPr>
                <w:color w:val="000000"/>
                <w:sz w:val="18"/>
              </w:rPr>
              <w:t>129,88</w:t>
            </w:r>
          </w:p>
        </w:tc>
        <w:tc>
          <w:tcPr>
            <w:tcW w:w="386" w:type="pct"/>
            <w:tcBorders>
              <w:top w:val="nil"/>
              <w:left w:val="nil"/>
              <w:bottom w:val="single" w:sz="4" w:space="0" w:color="auto"/>
              <w:right w:val="single" w:sz="4" w:space="0" w:color="auto"/>
            </w:tcBorders>
            <w:shd w:val="clear" w:color="auto" w:fill="auto"/>
            <w:vAlign w:val="bottom"/>
            <w:hideMark/>
          </w:tcPr>
          <w:p w14:paraId="3494943B" w14:textId="77777777" w:rsidR="00AC72F9" w:rsidRPr="005C4DD5" w:rsidRDefault="00AC72F9" w:rsidP="009E6F2C">
            <w:pPr>
              <w:contextualSpacing/>
              <w:jc w:val="center"/>
              <w:rPr>
                <w:color w:val="000000"/>
                <w:sz w:val="18"/>
              </w:rPr>
            </w:pPr>
            <w:r w:rsidRPr="005C4DD5">
              <w:rPr>
                <w:color w:val="000000"/>
                <w:sz w:val="18"/>
              </w:rPr>
              <w:t>129,88</w:t>
            </w:r>
          </w:p>
        </w:tc>
      </w:tr>
      <w:tr w:rsidR="00AC72F9" w:rsidRPr="005C4DD5" w14:paraId="7888A780" w14:textId="77777777" w:rsidTr="009E6F2C">
        <w:trPr>
          <w:trHeight w:val="57"/>
        </w:trPr>
        <w:tc>
          <w:tcPr>
            <w:tcW w:w="1470" w:type="pct"/>
            <w:tcBorders>
              <w:top w:val="nil"/>
              <w:left w:val="single" w:sz="4" w:space="0" w:color="auto"/>
              <w:bottom w:val="single" w:sz="4" w:space="0" w:color="auto"/>
              <w:right w:val="single" w:sz="4" w:space="0" w:color="auto"/>
            </w:tcBorders>
            <w:shd w:val="clear" w:color="auto" w:fill="auto"/>
            <w:vAlign w:val="bottom"/>
            <w:hideMark/>
          </w:tcPr>
          <w:p w14:paraId="10D74858" w14:textId="77777777" w:rsidR="00AC72F9" w:rsidRPr="005C4DD5" w:rsidRDefault="00AC72F9" w:rsidP="009E6F2C">
            <w:pPr>
              <w:contextualSpacing/>
              <w:jc w:val="center"/>
              <w:rPr>
                <w:color w:val="000000"/>
                <w:sz w:val="18"/>
              </w:rPr>
            </w:pPr>
            <w:r w:rsidRPr="005C4DD5">
              <w:rPr>
                <w:color w:val="000000"/>
                <w:sz w:val="18"/>
              </w:rPr>
              <w:t>Уровень потерь к объему поднятой воды</w:t>
            </w:r>
          </w:p>
        </w:tc>
        <w:tc>
          <w:tcPr>
            <w:tcW w:w="388" w:type="pct"/>
            <w:tcBorders>
              <w:top w:val="nil"/>
              <w:left w:val="nil"/>
              <w:bottom w:val="single" w:sz="4" w:space="0" w:color="auto"/>
              <w:right w:val="single" w:sz="4" w:space="0" w:color="auto"/>
            </w:tcBorders>
            <w:shd w:val="clear" w:color="auto" w:fill="auto"/>
            <w:vAlign w:val="bottom"/>
            <w:hideMark/>
          </w:tcPr>
          <w:p w14:paraId="2DFF2047" w14:textId="77777777" w:rsidR="00AC72F9" w:rsidRPr="005C4DD5" w:rsidRDefault="00AC72F9" w:rsidP="009E6F2C">
            <w:pPr>
              <w:contextualSpacing/>
              <w:jc w:val="center"/>
              <w:rPr>
                <w:color w:val="000000"/>
                <w:sz w:val="18"/>
              </w:rPr>
            </w:pPr>
            <w:r w:rsidRPr="005C4DD5">
              <w:rPr>
                <w:color w:val="000000"/>
                <w:sz w:val="18"/>
              </w:rPr>
              <w:t> </w:t>
            </w:r>
          </w:p>
        </w:tc>
        <w:tc>
          <w:tcPr>
            <w:tcW w:w="428" w:type="pct"/>
            <w:tcBorders>
              <w:top w:val="nil"/>
              <w:left w:val="nil"/>
              <w:bottom w:val="single" w:sz="4" w:space="0" w:color="auto"/>
              <w:right w:val="single" w:sz="4" w:space="0" w:color="auto"/>
            </w:tcBorders>
            <w:shd w:val="clear" w:color="auto" w:fill="auto"/>
            <w:vAlign w:val="bottom"/>
            <w:hideMark/>
          </w:tcPr>
          <w:p w14:paraId="2F860222" w14:textId="77777777" w:rsidR="00AC72F9" w:rsidRPr="005C4DD5" w:rsidRDefault="00AC72F9" w:rsidP="009E6F2C">
            <w:pPr>
              <w:contextualSpacing/>
              <w:jc w:val="center"/>
              <w:rPr>
                <w:color w:val="000000"/>
                <w:sz w:val="18"/>
              </w:rPr>
            </w:pPr>
            <w:r w:rsidRPr="005C4DD5">
              <w:rPr>
                <w:color w:val="000000"/>
                <w:sz w:val="18"/>
              </w:rPr>
              <w:t>10%</w:t>
            </w:r>
          </w:p>
        </w:tc>
        <w:tc>
          <w:tcPr>
            <w:tcW w:w="388" w:type="pct"/>
            <w:tcBorders>
              <w:top w:val="nil"/>
              <w:left w:val="nil"/>
              <w:bottom w:val="single" w:sz="4" w:space="0" w:color="auto"/>
              <w:right w:val="single" w:sz="4" w:space="0" w:color="auto"/>
            </w:tcBorders>
            <w:shd w:val="clear" w:color="auto" w:fill="auto"/>
            <w:vAlign w:val="bottom"/>
            <w:hideMark/>
          </w:tcPr>
          <w:p w14:paraId="430CB0FC" w14:textId="77777777" w:rsidR="00AC72F9" w:rsidRPr="005C4DD5" w:rsidRDefault="00AC72F9" w:rsidP="009E6F2C">
            <w:pPr>
              <w:contextualSpacing/>
              <w:jc w:val="center"/>
              <w:rPr>
                <w:color w:val="000000"/>
                <w:sz w:val="18"/>
              </w:rPr>
            </w:pPr>
            <w:r w:rsidRPr="005C4DD5">
              <w:rPr>
                <w:color w:val="000000"/>
                <w:sz w:val="18"/>
              </w:rPr>
              <w:t>10%</w:t>
            </w:r>
          </w:p>
        </w:tc>
        <w:tc>
          <w:tcPr>
            <w:tcW w:w="388" w:type="pct"/>
            <w:tcBorders>
              <w:top w:val="nil"/>
              <w:left w:val="nil"/>
              <w:bottom w:val="single" w:sz="4" w:space="0" w:color="auto"/>
              <w:right w:val="single" w:sz="4" w:space="0" w:color="auto"/>
            </w:tcBorders>
            <w:shd w:val="clear" w:color="auto" w:fill="auto"/>
            <w:vAlign w:val="bottom"/>
            <w:hideMark/>
          </w:tcPr>
          <w:p w14:paraId="58EE9D32" w14:textId="77777777" w:rsidR="00AC72F9" w:rsidRPr="005C4DD5" w:rsidRDefault="00AC72F9" w:rsidP="009E6F2C">
            <w:pPr>
              <w:contextualSpacing/>
              <w:jc w:val="center"/>
              <w:rPr>
                <w:color w:val="000000"/>
                <w:sz w:val="18"/>
              </w:rPr>
            </w:pPr>
            <w:r w:rsidRPr="005C4DD5">
              <w:rPr>
                <w:color w:val="000000"/>
                <w:sz w:val="18"/>
              </w:rPr>
              <w:t>10%</w:t>
            </w:r>
          </w:p>
        </w:tc>
        <w:tc>
          <w:tcPr>
            <w:tcW w:w="388" w:type="pct"/>
            <w:tcBorders>
              <w:top w:val="nil"/>
              <w:left w:val="nil"/>
              <w:bottom w:val="single" w:sz="4" w:space="0" w:color="auto"/>
              <w:right w:val="single" w:sz="4" w:space="0" w:color="auto"/>
            </w:tcBorders>
            <w:shd w:val="clear" w:color="auto" w:fill="auto"/>
            <w:vAlign w:val="bottom"/>
            <w:hideMark/>
          </w:tcPr>
          <w:p w14:paraId="55116559" w14:textId="77777777" w:rsidR="00AC72F9" w:rsidRPr="005C4DD5" w:rsidRDefault="00AC72F9" w:rsidP="009E6F2C">
            <w:pPr>
              <w:contextualSpacing/>
              <w:jc w:val="center"/>
              <w:rPr>
                <w:color w:val="000000"/>
                <w:sz w:val="18"/>
              </w:rPr>
            </w:pPr>
            <w:r w:rsidRPr="005C4DD5">
              <w:rPr>
                <w:color w:val="000000"/>
                <w:sz w:val="18"/>
              </w:rPr>
              <w:t>10%</w:t>
            </w:r>
          </w:p>
        </w:tc>
        <w:tc>
          <w:tcPr>
            <w:tcW w:w="388" w:type="pct"/>
            <w:tcBorders>
              <w:top w:val="nil"/>
              <w:left w:val="nil"/>
              <w:bottom w:val="single" w:sz="4" w:space="0" w:color="auto"/>
              <w:right w:val="single" w:sz="4" w:space="0" w:color="auto"/>
            </w:tcBorders>
            <w:shd w:val="clear" w:color="auto" w:fill="auto"/>
            <w:vAlign w:val="bottom"/>
            <w:hideMark/>
          </w:tcPr>
          <w:p w14:paraId="1769ED89" w14:textId="77777777" w:rsidR="00AC72F9" w:rsidRPr="005C4DD5" w:rsidRDefault="00AC72F9" w:rsidP="009E6F2C">
            <w:pPr>
              <w:contextualSpacing/>
              <w:jc w:val="center"/>
              <w:rPr>
                <w:color w:val="000000"/>
                <w:sz w:val="18"/>
              </w:rPr>
            </w:pPr>
            <w:r w:rsidRPr="005C4DD5">
              <w:rPr>
                <w:color w:val="000000"/>
                <w:sz w:val="18"/>
              </w:rPr>
              <w:t>10%</w:t>
            </w:r>
          </w:p>
        </w:tc>
        <w:tc>
          <w:tcPr>
            <w:tcW w:w="388" w:type="pct"/>
            <w:tcBorders>
              <w:top w:val="nil"/>
              <w:left w:val="nil"/>
              <w:bottom w:val="single" w:sz="4" w:space="0" w:color="auto"/>
              <w:right w:val="single" w:sz="4" w:space="0" w:color="auto"/>
            </w:tcBorders>
            <w:shd w:val="clear" w:color="auto" w:fill="auto"/>
            <w:vAlign w:val="bottom"/>
            <w:hideMark/>
          </w:tcPr>
          <w:p w14:paraId="55CA7151" w14:textId="77777777" w:rsidR="00AC72F9" w:rsidRPr="005C4DD5" w:rsidRDefault="00AC72F9" w:rsidP="009E6F2C">
            <w:pPr>
              <w:contextualSpacing/>
              <w:jc w:val="center"/>
              <w:rPr>
                <w:color w:val="000000"/>
                <w:sz w:val="18"/>
              </w:rPr>
            </w:pPr>
            <w:r w:rsidRPr="005C4DD5">
              <w:rPr>
                <w:color w:val="000000"/>
                <w:sz w:val="18"/>
              </w:rPr>
              <w:t>10%</w:t>
            </w:r>
          </w:p>
        </w:tc>
        <w:tc>
          <w:tcPr>
            <w:tcW w:w="388" w:type="pct"/>
            <w:tcBorders>
              <w:top w:val="nil"/>
              <w:left w:val="nil"/>
              <w:bottom w:val="single" w:sz="4" w:space="0" w:color="auto"/>
              <w:right w:val="single" w:sz="4" w:space="0" w:color="auto"/>
            </w:tcBorders>
            <w:shd w:val="clear" w:color="auto" w:fill="auto"/>
            <w:vAlign w:val="bottom"/>
            <w:hideMark/>
          </w:tcPr>
          <w:p w14:paraId="526A1461" w14:textId="77777777" w:rsidR="00AC72F9" w:rsidRPr="005C4DD5" w:rsidRDefault="00AC72F9" w:rsidP="009E6F2C">
            <w:pPr>
              <w:contextualSpacing/>
              <w:jc w:val="center"/>
              <w:rPr>
                <w:color w:val="000000"/>
                <w:sz w:val="18"/>
              </w:rPr>
            </w:pPr>
            <w:r w:rsidRPr="005C4DD5">
              <w:rPr>
                <w:color w:val="000000"/>
                <w:sz w:val="18"/>
              </w:rPr>
              <w:t>10%</w:t>
            </w:r>
          </w:p>
        </w:tc>
        <w:tc>
          <w:tcPr>
            <w:tcW w:w="386" w:type="pct"/>
            <w:tcBorders>
              <w:top w:val="nil"/>
              <w:left w:val="nil"/>
              <w:bottom w:val="single" w:sz="4" w:space="0" w:color="auto"/>
              <w:right w:val="single" w:sz="4" w:space="0" w:color="auto"/>
            </w:tcBorders>
            <w:shd w:val="clear" w:color="auto" w:fill="auto"/>
            <w:vAlign w:val="bottom"/>
            <w:hideMark/>
          </w:tcPr>
          <w:p w14:paraId="4A9CB2EA" w14:textId="77777777" w:rsidR="00AC72F9" w:rsidRPr="005C4DD5" w:rsidRDefault="00AC72F9" w:rsidP="009E6F2C">
            <w:pPr>
              <w:contextualSpacing/>
              <w:jc w:val="center"/>
              <w:rPr>
                <w:color w:val="000000"/>
                <w:sz w:val="18"/>
              </w:rPr>
            </w:pPr>
            <w:r w:rsidRPr="005C4DD5">
              <w:rPr>
                <w:color w:val="000000"/>
                <w:sz w:val="18"/>
              </w:rPr>
              <w:t>10%</w:t>
            </w:r>
          </w:p>
        </w:tc>
      </w:tr>
      <w:tr w:rsidR="00AC72F9" w:rsidRPr="005C4DD5" w14:paraId="6C4BC657" w14:textId="77777777" w:rsidTr="009E6F2C">
        <w:trPr>
          <w:trHeight w:val="57"/>
        </w:trPr>
        <w:tc>
          <w:tcPr>
            <w:tcW w:w="1470" w:type="pct"/>
            <w:tcBorders>
              <w:top w:val="nil"/>
              <w:left w:val="single" w:sz="4" w:space="0" w:color="auto"/>
              <w:bottom w:val="single" w:sz="4" w:space="0" w:color="auto"/>
              <w:right w:val="single" w:sz="4" w:space="0" w:color="auto"/>
            </w:tcBorders>
            <w:shd w:val="clear" w:color="auto" w:fill="auto"/>
            <w:vAlign w:val="bottom"/>
            <w:hideMark/>
          </w:tcPr>
          <w:p w14:paraId="2D8EDA4E" w14:textId="77777777" w:rsidR="00AC72F9" w:rsidRPr="005C4DD5" w:rsidRDefault="00AC72F9" w:rsidP="009E6F2C">
            <w:pPr>
              <w:contextualSpacing/>
              <w:jc w:val="center"/>
              <w:rPr>
                <w:color w:val="000000"/>
                <w:sz w:val="18"/>
              </w:rPr>
            </w:pPr>
            <w:r w:rsidRPr="005C4DD5">
              <w:rPr>
                <w:color w:val="000000"/>
                <w:sz w:val="18"/>
              </w:rPr>
              <w:t xml:space="preserve">Объем реализации воды всего потребителями, </w:t>
            </w:r>
            <w:r w:rsidRPr="005C4DD5">
              <w:rPr>
                <w:color w:val="000000"/>
                <w:sz w:val="18"/>
              </w:rPr>
              <w:br/>
              <w:t>в т.ч</w:t>
            </w:r>
          </w:p>
        </w:tc>
        <w:tc>
          <w:tcPr>
            <w:tcW w:w="388" w:type="pct"/>
            <w:tcBorders>
              <w:top w:val="nil"/>
              <w:left w:val="nil"/>
              <w:bottom w:val="single" w:sz="4" w:space="0" w:color="auto"/>
              <w:right w:val="single" w:sz="4" w:space="0" w:color="auto"/>
            </w:tcBorders>
            <w:shd w:val="clear" w:color="auto" w:fill="auto"/>
            <w:vAlign w:val="bottom"/>
            <w:hideMark/>
          </w:tcPr>
          <w:p w14:paraId="5C599F1A" w14:textId="77777777" w:rsidR="00AC72F9" w:rsidRPr="005C4DD5" w:rsidRDefault="00AC72F9" w:rsidP="009E6F2C">
            <w:pPr>
              <w:contextualSpacing/>
              <w:jc w:val="center"/>
              <w:rPr>
                <w:color w:val="000000"/>
                <w:sz w:val="18"/>
              </w:rPr>
            </w:pPr>
            <w:r w:rsidRPr="005C4DD5">
              <w:rPr>
                <w:color w:val="000000"/>
                <w:sz w:val="18"/>
              </w:rPr>
              <w:t>тыс. м3</w:t>
            </w:r>
          </w:p>
        </w:tc>
        <w:tc>
          <w:tcPr>
            <w:tcW w:w="428" w:type="pct"/>
            <w:tcBorders>
              <w:top w:val="nil"/>
              <w:left w:val="nil"/>
              <w:bottom w:val="single" w:sz="4" w:space="0" w:color="auto"/>
              <w:right w:val="single" w:sz="4" w:space="0" w:color="auto"/>
            </w:tcBorders>
            <w:shd w:val="clear" w:color="auto" w:fill="auto"/>
            <w:vAlign w:val="bottom"/>
            <w:hideMark/>
          </w:tcPr>
          <w:p w14:paraId="75398E32" w14:textId="77777777" w:rsidR="00AC72F9" w:rsidRPr="005C4DD5" w:rsidRDefault="00AC72F9" w:rsidP="009E6F2C">
            <w:pPr>
              <w:contextualSpacing/>
              <w:jc w:val="center"/>
              <w:rPr>
                <w:color w:val="000000"/>
                <w:sz w:val="18"/>
              </w:rPr>
            </w:pPr>
            <w:r w:rsidRPr="005C4DD5">
              <w:rPr>
                <w:color w:val="000000"/>
                <w:sz w:val="18"/>
              </w:rPr>
              <w:t>1175,12</w:t>
            </w:r>
          </w:p>
        </w:tc>
        <w:tc>
          <w:tcPr>
            <w:tcW w:w="388" w:type="pct"/>
            <w:tcBorders>
              <w:top w:val="nil"/>
              <w:left w:val="nil"/>
              <w:bottom w:val="single" w:sz="4" w:space="0" w:color="auto"/>
              <w:right w:val="single" w:sz="4" w:space="0" w:color="auto"/>
            </w:tcBorders>
            <w:shd w:val="clear" w:color="auto" w:fill="auto"/>
            <w:vAlign w:val="bottom"/>
            <w:hideMark/>
          </w:tcPr>
          <w:p w14:paraId="3C1107A1" w14:textId="77777777" w:rsidR="00AC72F9" w:rsidRPr="005C4DD5" w:rsidRDefault="00AC72F9" w:rsidP="009E6F2C">
            <w:pPr>
              <w:contextualSpacing/>
              <w:jc w:val="center"/>
              <w:rPr>
                <w:color w:val="000000"/>
                <w:sz w:val="18"/>
              </w:rPr>
            </w:pPr>
            <w:r w:rsidRPr="005C4DD5">
              <w:rPr>
                <w:color w:val="000000"/>
                <w:sz w:val="18"/>
              </w:rPr>
              <w:t>1175,12</w:t>
            </w:r>
          </w:p>
        </w:tc>
        <w:tc>
          <w:tcPr>
            <w:tcW w:w="388" w:type="pct"/>
            <w:tcBorders>
              <w:top w:val="nil"/>
              <w:left w:val="nil"/>
              <w:bottom w:val="single" w:sz="4" w:space="0" w:color="auto"/>
              <w:right w:val="single" w:sz="4" w:space="0" w:color="auto"/>
            </w:tcBorders>
            <w:shd w:val="clear" w:color="auto" w:fill="auto"/>
            <w:vAlign w:val="bottom"/>
            <w:hideMark/>
          </w:tcPr>
          <w:p w14:paraId="745E81E1" w14:textId="77777777" w:rsidR="00AC72F9" w:rsidRPr="005C4DD5" w:rsidRDefault="00AC72F9" w:rsidP="009E6F2C">
            <w:pPr>
              <w:contextualSpacing/>
              <w:jc w:val="center"/>
              <w:rPr>
                <w:color w:val="000000"/>
                <w:sz w:val="18"/>
              </w:rPr>
            </w:pPr>
            <w:r w:rsidRPr="005C4DD5">
              <w:rPr>
                <w:color w:val="000000"/>
                <w:sz w:val="18"/>
              </w:rPr>
              <w:t>1175,24</w:t>
            </w:r>
          </w:p>
        </w:tc>
        <w:tc>
          <w:tcPr>
            <w:tcW w:w="388" w:type="pct"/>
            <w:tcBorders>
              <w:top w:val="nil"/>
              <w:left w:val="nil"/>
              <w:bottom w:val="single" w:sz="4" w:space="0" w:color="auto"/>
              <w:right w:val="single" w:sz="4" w:space="0" w:color="auto"/>
            </w:tcBorders>
            <w:shd w:val="clear" w:color="auto" w:fill="auto"/>
            <w:vAlign w:val="bottom"/>
            <w:hideMark/>
          </w:tcPr>
          <w:p w14:paraId="68A97F22" w14:textId="77777777" w:rsidR="00AC72F9" w:rsidRPr="005C4DD5" w:rsidRDefault="00AC72F9" w:rsidP="009E6F2C">
            <w:pPr>
              <w:contextualSpacing/>
              <w:jc w:val="center"/>
              <w:rPr>
                <w:color w:val="000000"/>
                <w:sz w:val="18"/>
              </w:rPr>
            </w:pPr>
            <w:r w:rsidRPr="005C4DD5">
              <w:rPr>
                <w:color w:val="000000"/>
                <w:sz w:val="18"/>
              </w:rPr>
              <w:t>1175,72</w:t>
            </w:r>
          </w:p>
        </w:tc>
        <w:tc>
          <w:tcPr>
            <w:tcW w:w="388" w:type="pct"/>
            <w:tcBorders>
              <w:top w:val="nil"/>
              <w:left w:val="nil"/>
              <w:bottom w:val="single" w:sz="4" w:space="0" w:color="auto"/>
              <w:right w:val="single" w:sz="4" w:space="0" w:color="auto"/>
            </w:tcBorders>
            <w:shd w:val="clear" w:color="auto" w:fill="auto"/>
            <w:vAlign w:val="bottom"/>
            <w:hideMark/>
          </w:tcPr>
          <w:p w14:paraId="497F38DB" w14:textId="77777777" w:rsidR="00AC72F9" w:rsidRPr="005C4DD5" w:rsidRDefault="00AC72F9" w:rsidP="009E6F2C">
            <w:pPr>
              <w:contextualSpacing/>
              <w:jc w:val="center"/>
              <w:rPr>
                <w:color w:val="000000"/>
                <w:sz w:val="18"/>
              </w:rPr>
            </w:pPr>
            <w:r w:rsidRPr="005C4DD5">
              <w:rPr>
                <w:color w:val="000000"/>
                <w:sz w:val="18"/>
              </w:rPr>
              <w:t>1176,81</w:t>
            </w:r>
          </w:p>
        </w:tc>
        <w:tc>
          <w:tcPr>
            <w:tcW w:w="388" w:type="pct"/>
            <w:tcBorders>
              <w:top w:val="nil"/>
              <w:left w:val="nil"/>
              <w:bottom w:val="single" w:sz="4" w:space="0" w:color="auto"/>
              <w:right w:val="single" w:sz="4" w:space="0" w:color="auto"/>
            </w:tcBorders>
            <w:shd w:val="clear" w:color="auto" w:fill="auto"/>
            <w:vAlign w:val="bottom"/>
            <w:hideMark/>
          </w:tcPr>
          <w:p w14:paraId="30B50CEA" w14:textId="77777777" w:rsidR="00AC72F9" w:rsidRPr="005C4DD5" w:rsidRDefault="00AC72F9" w:rsidP="009E6F2C">
            <w:pPr>
              <w:contextualSpacing/>
              <w:jc w:val="center"/>
              <w:rPr>
                <w:color w:val="000000"/>
                <w:sz w:val="18"/>
              </w:rPr>
            </w:pPr>
            <w:r w:rsidRPr="005C4DD5">
              <w:rPr>
                <w:color w:val="000000"/>
                <w:sz w:val="18"/>
              </w:rPr>
              <w:t>1176,81</w:t>
            </w:r>
          </w:p>
        </w:tc>
        <w:tc>
          <w:tcPr>
            <w:tcW w:w="388" w:type="pct"/>
            <w:tcBorders>
              <w:top w:val="nil"/>
              <w:left w:val="nil"/>
              <w:bottom w:val="single" w:sz="4" w:space="0" w:color="auto"/>
              <w:right w:val="single" w:sz="4" w:space="0" w:color="auto"/>
            </w:tcBorders>
            <w:shd w:val="clear" w:color="auto" w:fill="auto"/>
            <w:vAlign w:val="bottom"/>
            <w:hideMark/>
          </w:tcPr>
          <w:p w14:paraId="2CBD414E" w14:textId="77777777" w:rsidR="00AC72F9" w:rsidRPr="005C4DD5" w:rsidRDefault="00AC72F9" w:rsidP="009E6F2C">
            <w:pPr>
              <w:contextualSpacing/>
              <w:jc w:val="center"/>
              <w:rPr>
                <w:color w:val="000000"/>
                <w:sz w:val="18"/>
              </w:rPr>
            </w:pPr>
            <w:r w:rsidRPr="005C4DD5">
              <w:rPr>
                <w:color w:val="000000"/>
                <w:sz w:val="18"/>
              </w:rPr>
              <w:t>1176,81</w:t>
            </w:r>
          </w:p>
        </w:tc>
        <w:tc>
          <w:tcPr>
            <w:tcW w:w="386" w:type="pct"/>
            <w:tcBorders>
              <w:top w:val="nil"/>
              <w:left w:val="nil"/>
              <w:bottom w:val="single" w:sz="4" w:space="0" w:color="auto"/>
              <w:right w:val="single" w:sz="4" w:space="0" w:color="auto"/>
            </w:tcBorders>
            <w:shd w:val="clear" w:color="auto" w:fill="auto"/>
            <w:vAlign w:val="bottom"/>
            <w:hideMark/>
          </w:tcPr>
          <w:p w14:paraId="737F0E12" w14:textId="77777777" w:rsidR="00AC72F9" w:rsidRPr="005C4DD5" w:rsidRDefault="00AC72F9" w:rsidP="009E6F2C">
            <w:pPr>
              <w:contextualSpacing/>
              <w:jc w:val="center"/>
              <w:rPr>
                <w:color w:val="000000"/>
                <w:sz w:val="18"/>
              </w:rPr>
            </w:pPr>
            <w:r w:rsidRPr="005C4DD5">
              <w:rPr>
                <w:color w:val="000000"/>
                <w:sz w:val="18"/>
              </w:rPr>
              <w:t>1176,81</w:t>
            </w:r>
          </w:p>
        </w:tc>
      </w:tr>
      <w:tr w:rsidR="00AC72F9" w:rsidRPr="005C4DD5" w14:paraId="0B2F4AB8" w14:textId="77777777" w:rsidTr="009E6F2C">
        <w:trPr>
          <w:trHeight w:val="57"/>
        </w:trPr>
        <w:tc>
          <w:tcPr>
            <w:tcW w:w="1470" w:type="pct"/>
            <w:tcBorders>
              <w:top w:val="nil"/>
              <w:left w:val="single" w:sz="4" w:space="0" w:color="auto"/>
              <w:bottom w:val="single" w:sz="4" w:space="0" w:color="auto"/>
              <w:right w:val="single" w:sz="4" w:space="0" w:color="auto"/>
            </w:tcBorders>
            <w:shd w:val="clear" w:color="auto" w:fill="auto"/>
            <w:vAlign w:val="bottom"/>
            <w:hideMark/>
          </w:tcPr>
          <w:p w14:paraId="3204F6E9" w14:textId="77777777" w:rsidR="00AC72F9" w:rsidRPr="005C4DD5" w:rsidRDefault="00AC72F9" w:rsidP="009E6F2C">
            <w:pPr>
              <w:contextualSpacing/>
              <w:jc w:val="center"/>
              <w:rPr>
                <w:color w:val="000000"/>
                <w:sz w:val="18"/>
              </w:rPr>
            </w:pPr>
            <w:r w:rsidRPr="005C4DD5">
              <w:rPr>
                <w:color w:val="000000"/>
                <w:sz w:val="18"/>
              </w:rPr>
              <w:t>население</w:t>
            </w:r>
          </w:p>
        </w:tc>
        <w:tc>
          <w:tcPr>
            <w:tcW w:w="388" w:type="pct"/>
            <w:tcBorders>
              <w:top w:val="nil"/>
              <w:left w:val="nil"/>
              <w:bottom w:val="single" w:sz="4" w:space="0" w:color="auto"/>
              <w:right w:val="single" w:sz="4" w:space="0" w:color="auto"/>
            </w:tcBorders>
            <w:shd w:val="clear" w:color="auto" w:fill="auto"/>
            <w:vAlign w:val="bottom"/>
            <w:hideMark/>
          </w:tcPr>
          <w:p w14:paraId="03811380" w14:textId="77777777" w:rsidR="00AC72F9" w:rsidRPr="005C4DD5" w:rsidRDefault="00AC72F9" w:rsidP="009E6F2C">
            <w:pPr>
              <w:contextualSpacing/>
              <w:jc w:val="center"/>
              <w:rPr>
                <w:color w:val="000000"/>
                <w:sz w:val="18"/>
              </w:rPr>
            </w:pPr>
            <w:r w:rsidRPr="005C4DD5">
              <w:rPr>
                <w:color w:val="000000"/>
                <w:sz w:val="18"/>
              </w:rPr>
              <w:t>тыс. м3</w:t>
            </w:r>
          </w:p>
        </w:tc>
        <w:tc>
          <w:tcPr>
            <w:tcW w:w="428" w:type="pct"/>
            <w:tcBorders>
              <w:top w:val="nil"/>
              <w:left w:val="nil"/>
              <w:bottom w:val="single" w:sz="4" w:space="0" w:color="auto"/>
              <w:right w:val="single" w:sz="4" w:space="0" w:color="auto"/>
            </w:tcBorders>
            <w:shd w:val="clear" w:color="auto" w:fill="auto"/>
            <w:vAlign w:val="bottom"/>
            <w:hideMark/>
          </w:tcPr>
          <w:p w14:paraId="09D5DA96" w14:textId="77777777" w:rsidR="00AC72F9" w:rsidRPr="005C4DD5" w:rsidRDefault="00AC72F9" w:rsidP="009E6F2C">
            <w:pPr>
              <w:contextualSpacing/>
              <w:jc w:val="center"/>
              <w:rPr>
                <w:color w:val="000000"/>
                <w:sz w:val="18"/>
              </w:rPr>
            </w:pPr>
            <w:r w:rsidRPr="005C4DD5">
              <w:rPr>
                <w:color w:val="000000"/>
                <w:sz w:val="18"/>
              </w:rPr>
              <w:t>120,77</w:t>
            </w:r>
          </w:p>
        </w:tc>
        <w:tc>
          <w:tcPr>
            <w:tcW w:w="388" w:type="pct"/>
            <w:tcBorders>
              <w:top w:val="nil"/>
              <w:left w:val="nil"/>
              <w:bottom w:val="single" w:sz="4" w:space="0" w:color="auto"/>
              <w:right w:val="single" w:sz="4" w:space="0" w:color="auto"/>
            </w:tcBorders>
            <w:shd w:val="clear" w:color="auto" w:fill="auto"/>
            <w:vAlign w:val="bottom"/>
            <w:hideMark/>
          </w:tcPr>
          <w:p w14:paraId="6C2F7219" w14:textId="77777777" w:rsidR="00AC72F9" w:rsidRPr="005C4DD5" w:rsidRDefault="00AC72F9" w:rsidP="009E6F2C">
            <w:pPr>
              <w:contextualSpacing/>
              <w:jc w:val="center"/>
              <w:rPr>
                <w:color w:val="000000"/>
                <w:sz w:val="18"/>
              </w:rPr>
            </w:pPr>
            <w:r w:rsidRPr="005C4DD5">
              <w:rPr>
                <w:color w:val="000000"/>
                <w:sz w:val="18"/>
              </w:rPr>
              <w:t>120,77</w:t>
            </w:r>
          </w:p>
        </w:tc>
        <w:tc>
          <w:tcPr>
            <w:tcW w:w="388" w:type="pct"/>
            <w:tcBorders>
              <w:top w:val="nil"/>
              <w:left w:val="nil"/>
              <w:bottom w:val="single" w:sz="4" w:space="0" w:color="auto"/>
              <w:right w:val="single" w:sz="4" w:space="0" w:color="auto"/>
            </w:tcBorders>
            <w:shd w:val="clear" w:color="auto" w:fill="auto"/>
            <w:vAlign w:val="bottom"/>
            <w:hideMark/>
          </w:tcPr>
          <w:p w14:paraId="73391F77" w14:textId="77777777" w:rsidR="00AC72F9" w:rsidRPr="005C4DD5" w:rsidRDefault="00AC72F9" w:rsidP="009E6F2C">
            <w:pPr>
              <w:contextualSpacing/>
              <w:jc w:val="center"/>
              <w:rPr>
                <w:color w:val="000000"/>
                <w:sz w:val="18"/>
              </w:rPr>
            </w:pPr>
            <w:r w:rsidRPr="005C4DD5">
              <w:rPr>
                <w:color w:val="000000"/>
                <w:sz w:val="18"/>
              </w:rPr>
              <w:t>120,89</w:t>
            </w:r>
          </w:p>
        </w:tc>
        <w:tc>
          <w:tcPr>
            <w:tcW w:w="388" w:type="pct"/>
            <w:tcBorders>
              <w:top w:val="nil"/>
              <w:left w:val="nil"/>
              <w:bottom w:val="single" w:sz="4" w:space="0" w:color="auto"/>
              <w:right w:val="single" w:sz="4" w:space="0" w:color="auto"/>
            </w:tcBorders>
            <w:shd w:val="clear" w:color="auto" w:fill="auto"/>
            <w:vAlign w:val="bottom"/>
            <w:hideMark/>
          </w:tcPr>
          <w:p w14:paraId="71791821" w14:textId="77777777" w:rsidR="00AC72F9" w:rsidRPr="005C4DD5" w:rsidRDefault="00AC72F9" w:rsidP="009E6F2C">
            <w:pPr>
              <w:contextualSpacing/>
              <w:jc w:val="center"/>
              <w:rPr>
                <w:color w:val="000000"/>
                <w:sz w:val="18"/>
              </w:rPr>
            </w:pPr>
            <w:r w:rsidRPr="005C4DD5">
              <w:rPr>
                <w:color w:val="000000"/>
                <w:sz w:val="18"/>
              </w:rPr>
              <w:t>121,37</w:t>
            </w:r>
          </w:p>
        </w:tc>
        <w:tc>
          <w:tcPr>
            <w:tcW w:w="388" w:type="pct"/>
            <w:tcBorders>
              <w:top w:val="nil"/>
              <w:left w:val="nil"/>
              <w:bottom w:val="single" w:sz="4" w:space="0" w:color="auto"/>
              <w:right w:val="single" w:sz="4" w:space="0" w:color="auto"/>
            </w:tcBorders>
            <w:shd w:val="clear" w:color="auto" w:fill="auto"/>
            <w:vAlign w:val="bottom"/>
            <w:hideMark/>
          </w:tcPr>
          <w:p w14:paraId="4D9FAC96" w14:textId="77777777" w:rsidR="00AC72F9" w:rsidRPr="005C4DD5" w:rsidRDefault="00AC72F9" w:rsidP="009E6F2C">
            <w:pPr>
              <w:contextualSpacing/>
              <w:jc w:val="center"/>
              <w:rPr>
                <w:color w:val="000000"/>
                <w:sz w:val="18"/>
              </w:rPr>
            </w:pPr>
            <w:r w:rsidRPr="005C4DD5">
              <w:rPr>
                <w:color w:val="000000"/>
                <w:sz w:val="18"/>
              </w:rPr>
              <w:t>122,46</w:t>
            </w:r>
          </w:p>
        </w:tc>
        <w:tc>
          <w:tcPr>
            <w:tcW w:w="388" w:type="pct"/>
            <w:tcBorders>
              <w:top w:val="nil"/>
              <w:left w:val="nil"/>
              <w:bottom w:val="single" w:sz="4" w:space="0" w:color="auto"/>
              <w:right w:val="single" w:sz="4" w:space="0" w:color="auto"/>
            </w:tcBorders>
            <w:shd w:val="clear" w:color="auto" w:fill="auto"/>
            <w:vAlign w:val="bottom"/>
            <w:hideMark/>
          </w:tcPr>
          <w:p w14:paraId="01ACE76A" w14:textId="77777777" w:rsidR="00AC72F9" w:rsidRPr="005C4DD5" w:rsidRDefault="00AC72F9" w:rsidP="009E6F2C">
            <w:pPr>
              <w:contextualSpacing/>
              <w:jc w:val="center"/>
              <w:rPr>
                <w:color w:val="000000"/>
                <w:sz w:val="18"/>
              </w:rPr>
            </w:pPr>
            <w:r w:rsidRPr="005C4DD5">
              <w:rPr>
                <w:color w:val="000000"/>
                <w:sz w:val="18"/>
              </w:rPr>
              <w:t>122,46</w:t>
            </w:r>
          </w:p>
        </w:tc>
        <w:tc>
          <w:tcPr>
            <w:tcW w:w="388" w:type="pct"/>
            <w:tcBorders>
              <w:top w:val="nil"/>
              <w:left w:val="nil"/>
              <w:bottom w:val="single" w:sz="4" w:space="0" w:color="auto"/>
              <w:right w:val="single" w:sz="4" w:space="0" w:color="auto"/>
            </w:tcBorders>
            <w:shd w:val="clear" w:color="auto" w:fill="auto"/>
            <w:vAlign w:val="bottom"/>
            <w:hideMark/>
          </w:tcPr>
          <w:p w14:paraId="613676B7" w14:textId="77777777" w:rsidR="00AC72F9" w:rsidRPr="005C4DD5" w:rsidRDefault="00AC72F9" w:rsidP="009E6F2C">
            <w:pPr>
              <w:contextualSpacing/>
              <w:jc w:val="center"/>
              <w:rPr>
                <w:color w:val="000000"/>
                <w:sz w:val="18"/>
              </w:rPr>
            </w:pPr>
            <w:r w:rsidRPr="005C4DD5">
              <w:rPr>
                <w:color w:val="000000"/>
                <w:sz w:val="18"/>
              </w:rPr>
              <w:t>122,46</w:t>
            </w:r>
          </w:p>
        </w:tc>
        <w:tc>
          <w:tcPr>
            <w:tcW w:w="386" w:type="pct"/>
            <w:tcBorders>
              <w:top w:val="nil"/>
              <w:left w:val="nil"/>
              <w:bottom w:val="single" w:sz="4" w:space="0" w:color="auto"/>
              <w:right w:val="single" w:sz="4" w:space="0" w:color="auto"/>
            </w:tcBorders>
            <w:shd w:val="clear" w:color="auto" w:fill="auto"/>
            <w:vAlign w:val="bottom"/>
            <w:hideMark/>
          </w:tcPr>
          <w:p w14:paraId="017546F1" w14:textId="77777777" w:rsidR="00AC72F9" w:rsidRPr="005C4DD5" w:rsidRDefault="00AC72F9" w:rsidP="009E6F2C">
            <w:pPr>
              <w:contextualSpacing/>
              <w:jc w:val="center"/>
              <w:rPr>
                <w:color w:val="000000"/>
                <w:sz w:val="18"/>
              </w:rPr>
            </w:pPr>
            <w:r w:rsidRPr="005C4DD5">
              <w:rPr>
                <w:color w:val="000000"/>
                <w:sz w:val="18"/>
              </w:rPr>
              <w:t>122,46</w:t>
            </w:r>
          </w:p>
        </w:tc>
      </w:tr>
      <w:tr w:rsidR="00AC72F9" w:rsidRPr="005C4DD5" w14:paraId="02181948" w14:textId="77777777" w:rsidTr="009E6F2C">
        <w:trPr>
          <w:trHeight w:val="57"/>
        </w:trPr>
        <w:tc>
          <w:tcPr>
            <w:tcW w:w="1470" w:type="pct"/>
            <w:tcBorders>
              <w:top w:val="nil"/>
              <w:left w:val="single" w:sz="4" w:space="0" w:color="auto"/>
              <w:bottom w:val="single" w:sz="4" w:space="0" w:color="auto"/>
              <w:right w:val="single" w:sz="4" w:space="0" w:color="auto"/>
            </w:tcBorders>
            <w:shd w:val="clear" w:color="auto" w:fill="auto"/>
            <w:vAlign w:val="bottom"/>
            <w:hideMark/>
          </w:tcPr>
          <w:p w14:paraId="30522D0B" w14:textId="77777777" w:rsidR="00AC72F9" w:rsidRPr="005C4DD5" w:rsidRDefault="00AC72F9" w:rsidP="009E6F2C">
            <w:pPr>
              <w:contextualSpacing/>
              <w:jc w:val="center"/>
              <w:rPr>
                <w:color w:val="000000"/>
                <w:sz w:val="18"/>
              </w:rPr>
            </w:pPr>
            <w:r w:rsidRPr="005C4DD5">
              <w:rPr>
                <w:color w:val="000000"/>
                <w:sz w:val="18"/>
              </w:rPr>
              <w:t>бюджет</w:t>
            </w:r>
          </w:p>
        </w:tc>
        <w:tc>
          <w:tcPr>
            <w:tcW w:w="388" w:type="pct"/>
            <w:tcBorders>
              <w:top w:val="nil"/>
              <w:left w:val="nil"/>
              <w:bottom w:val="single" w:sz="4" w:space="0" w:color="auto"/>
              <w:right w:val="single" w:sz="4" w:space="0" w:color="auto"/>
            </w:tcBorders>
            <w:shd w:val="clear" w:color="auto" w:fill="auto"/>
            <w:vAlign w:val="bottom"/>
            <w:hideMark/>
          </w:tcPr>
          <w:p w14:paraId="5B96C6D0" w14:textId="77777777" w:rsidR="00AC72F9" w:rsidRPr="005C4DD5" w:rsidRDefault="00AC72F9" w:rsidP="009E6F2C">
            <w:pPr>
              <w:contextualSpacing/>
              <w:jc w:val="center"/>
              <w:rPr>
                <w:color w:val="000000"/>
                <w:sz w:val="18"/>
              </w:rPr>
            </w:pPr>
            <w:r w:rsidRPr="005C4DD5">
              <w:rPr>
                <w:color w:val="000000"/>
                <w:sz w:val="18"/>
              </w:rPr>
              <w:t>тыс. м3</w:t>
            </w:r>
          </w:p>
        </w:tc>
        <w:tc>
          <w:tcPr>
            <w:tcW w:w="428" w:type="pct"/>
            <w:tcBorders>
              <w:top w:val="nil"/>
              <w:left w:val="nil"/>
              <w:bottom w:val="single" w:sz="4" w:space="0" w:color="auto"/>
              <w:right w:val="single" w:sz="4" w:space="0" w:color="auto"/>
            </w:tcBorders>
            <w:shd w:val="clear" w:color="auto" w:fill="auto"/>
            <w:vAlign w:val="bottom"/>
            <w:hideMark/>
          </w:tcPr>
          <w:p w14:paraId="42560A84" w14:textId="77777777" w:rsidR="00AC72F9" w:rsidRPr="005C4DD5" w:rsidRDefault="00AC72F9" w:rsidP="009E6F2C">
            <w:pPr>
              <w:contextualSpacing/>
              <w:jc w:val="center"/>
              <w:rPr>
                <w:color w:val="000000"/>
                <w:sz w:val="18"/>
              </w:rPr>
            </w:pPr>
            <w:r w:rsidRPr="005C4DD5">
              <w:rPr>
                <w:color w:val="000000"/>
                <w:sz w:val="18"/>
              </w:rPr>
              <w:t>2,93</w:t>
            </w:r>
          </w:p>
        </w:tc>
        <w:tc>
          <w:tcPr>
            <w:tcW w:w="388" w:type="pct"/>
            <w:tcBorders>
              <w:top w:val="nil"/>
              <w:left w:val="nil"/>
              <w:bottom w:val="single" w:sz="4" w:space="0" w:color="auto"/>
              <w:right w:val="single" w:sz="4" w:space="0" w:color="auto"/>
            </w:tcBorders>
            <w:shd w:val="clear" w:color="auto" w:fill="auto"/>
            <w:vAlign w:val="bottom"/>
            <w:hideMark/>
          </w:tcPr>
          <w:p w14:paraId="79DE5027" w14:textId="77777777" w:rsidR="00AC72F9" w:rsidRPr="005C4DD5" w:rsidRDefault="00AC72F9" w:rsidP="009E6F2C">
            <w:pPr>
              <w:contextualSpacing/>
              <w:jc w:val="center"/>
              <w:rPr>
                <w:color w:val="000000"/>
                <w:sz w:val="18"/>
              </w:rPr>
            </w:pPr>
            <w:r w:rsidRPr="005C4DD5">
              <w:rPr>
                <w:color w:val="000000"/>
                <w:sz w:val="18"/>
              </w:rPr>
              <w:t>2,93</w:t>
            </w:r>
          </w:p>
        </w:tc>
        <w:tc>
          <w:tcPr>
            <w:tcW w:w="388" w:type="pct"/>
            <w:tcBorders>
              <w:top w:val="nil"/>
              <w:left w:val="nil"/>
              <w:bottom w:val="single" w:sz="4" w:space="0" w:color="auto"/>
              <w:right w:val="single" w:sz="4" w:space="0" w:color="auto"/>
            </w:tcBorders>
            <w:shd w:val="clear" w:color="auto" w:fill="auto"/>
            <w:vAlign w:val="bottom"/>
            <w:hideMark/>
          </w:tcPr>
          <w:p w14:paraId="60B5DF14" w14:textId="77777777" w:rsidR="00AC72F9" w:rsidRPr="005C4DD5" w:rsidRDefault="00AC72F9" w:rsidP="009E6F2C">
            <w:pPr>
              <w:contextualSpacing/>
              <w:jc w:val="center"/>
              <w:rPr>
                <w:color w:val="000000"/>
                <w:sz w:val="18"/>
              </w:rPr>
            </w:pPr>
            <w:r w:rsidRPr="005C4DD5">
              <w:rPr>
                <w:color w:val="000000"/>
                <w:sz w:val="18"/>
              </w:rPr>
              <w:t>2,93</w:t>
            </w:r>
          </w:p>
        </w:tc>
        <w:tc>
          <w:tcPr>
            <w:tcW w:w="388" w:type="pct"/>
            <w:tcBorders>
              <w:top w:val="nil"/>
              <w:left w:val="nil"/>
              <w:bottom w:val="single" w:sz="4" w:space="0" w:color="auto"/>
              <w:right w:val="single" w:sz="4" w:space="0" w:color="auto"/>
            </w:tcBorders>
            <w:shd w:val="clear" w:color="auto" w:fill="auto"/>
            <w:vAlign w:val="bottom"/>
            <w:hideMark/>
          </w:tcPr>
          <w:p w14:paraId="3C3BE64C" w14:textId="77777777" w:rsidR="00AC72F9" w:rsidRPr="005C4DD5" w:rsidRDefault="00AC72F9" w:rsidP="009E6F2C">
            <w:pPr>
              <w:contextualSpacing/>
              <w:jc w:val="center"/>
              <w:rPr>
                <w:color w:val="000000"/>
                <w:sz w:val="18"/>
              </w:rPr>
            </w:pPr>
            <w:r w:rsidRPr="005C4DD5">
              <w:rPr>
                <w:color w:val="000000"/>
                <w:sz w:val="18"/>
              </w:rPr>
              <w:t>2,93</w:t>
            </w:r>
          </w:p>
        </w:tc>
        <w:tc>
          <w:tcPr>
            <w:tcW w:w="388" w:type="pct"/>
            <w:tcBorders>
              <w:top w:val="nil"/>
              <w:left w:val="nil"/>
              <w:bottom w:val="single" w:sz="4" w:space="0" w:color="auto"/>
              <w:right w:val="single" w:sz="4" w:space="0" w:color="auto"/>
            </w:tcBorders>
            <w:shd w:val="clear" w:color="auto" w:fill="auto"/>
            <w:vAlign w:val="bottom"/>
            <w:hideMark/>
          </w:tcPr>
          <w:p w14:paraId="60FEB7E4" w14:textId="77777777" w:rsidR="00AC72F9" w:rsidRPr="005C4DD5" w:rsidRDefault="00AC72F9" w:rsidP="009E6F2C">
            <w:pPr>
              <w:contextualSpacing/>
              <w:jc w:val="center"/>
              <w:rPr>
                <w:color w:val="000000"/>
                <w:sz w:val="18"/>
              </w:rPr>
            </w:pPr>
            <w:r w:rsidRPr="005C4DD5">
              <w:rPr>
                <w:color w:val="000000"/>
                <w:sz w:val="18"/>
              </w:rPr>
              <w:t>2,93</w:t>
            </w:r>
          </w:p>
        </w:tc>
        <w:tc>
          <w:tcPr>
            <w:tcW w:w="388" w:type="pct"/>
            <w:tcBorders>
              <w:top w:val="nil"/>
              <w:left w:val="nil"/>
              <w:bottom w:val="single" w:sz="4" w:space="0" w:color="auto"/>
              <w:right w:val="single" w:sz="4" w:space="0" w:color="auto"/>
            </w:tcBorders>
            <w:shd w:val="clear" w:color="auto" w:fill="auto"/>
            <w:vAlign w:val="bottom"/>
            <w:hideMark/>
          </w:tcPr>
          <w:p w14:paraId="26E18E35" w14:textId="77777777" w:rsidR="00AC72F9" w:rsidRPr="005C4DD5" w:rsidRDefault="00AC72F9" w:rsidP="009E6F2C">
            <w:pPr>
              <w:contextualSpacing/>
              <w:jc w:val="center"/>
              <w:rPr>
                <w:color w:val="000000"/>
                <w:sz w:val="18"/>
              </w:rPr>
            </w:pPr>
            <w:r w:rsidRPr="005C4DD5">
              <w:rPr>
                <w:color w:val="000000"/>
                <w:sz w:val="18"/>
              </w:rPr>
              <w:t>2,93</w:t>
            </w:r>
          </w:p>
        </w:tc>
        <w:tc>
          <w:tcPr>
            <w:tcW w:w="388" w:type="pct"/>
            <w:tcBorders>
              <w:top w:val="nil"/>
              <w:left w:val="nil"/>
              <w:bottom w:val="single" w:sz="4" w:space="0" w:color="auto"/>
              <w:right w:val="single" w:sz="4" w:space="0" w:color="auto"/>
            </w:tcBorders>
            <w:shd w:val="clear" w:color="auto" w:fill="auto"/>
            <w:vAlign w:val="bottom"/>
            <w:hideMark/>
          </w:tcPr>
          <w:p w14:paraId="36193BB4" w14:textId="77777777" w:rsidR="00AC72F9" w:rsidRPr="005C4DD5" w:rsidRDefault="00AC72F9" w:rsidP="009E6F2C">
            <w:pPr>
              <w:contextualSpacing/>
              <w:jc w:val="center"/>
              <w:rPr>
                <w:color w:val="000000"/>
                <w:sz w:val="18"/>
              </w:rPr>
            </w:pPr>
            <w:r w:rsidRPr="005C4DD5">
              <w:rPr>
                <w:color w:val="000000"/>
                <w:sz w:val="18"/>
              </w:rPr>
              <w:t>2,93</w:t>
            </w:r>
          </w:p>
        </w:tc>
        <w:tc>
          <w:tcPr>
            <w:tcW w:w="386" w:type="pct"/>
            <w:tcBorders>
              <w:top w:val="nil"/>
              <w:left w:val="nil"/>
              <w:bottom w:val="single" w:sz="4" w:space="0" w:color="auto"/>
              <w:right w:val="single" w:sz="4" w:space="0" w:color="auto"/>
            </w:tcBorders>
            <w:shd w:val="clear" w:color="auto" w:fill="auto"/>
            <w:vAlign w:val="bottom"/>
            <w:hideMark/>
          </w:tcPr>
          <w:p w14:paraId="011447EE" w14:textId="77777777" w:rsidR="00AC72F9" w:rsidRPr="005C4DD5" w:rsidRDefault="00AC72F9" w:rsidP="009E6F2C">
            <w:pPr>
              <w:contextualSpacing/>
              <w:jc w:val="center"/>
              <w:rPr>
                <w:color w:val="000000"/>
                <w:sz w:val="18"/>
              </w:rPr>
            </w:pPr>
            <w:r w:rsidRPr="005C4DD5">
              <w:rPr>
                <w:color w:val="000000"/>
                <w:sz w:val="18"/>
              </w:rPr>
              <w:t>2,93</w:t>
            </w:r>
          </w:p>
        </w:tc>
      </w:tr>
      <w:tr w:rsidR="00AC72F9" w:rsidRPr="005C4DD5" w14:paraId="08E1AA58" w14:textId="77777777" w:rsidTr="009E6F2C">
        <w:trPr>
          <w:trHeight w:val="57"/>
        </w:trPr>
        <w:tc>
          <w:tcPr>
            <w:tcW w:w="1470" w:type="pct"/>
            <w:tcBorders>
              <w:top w:val="nil"/>
              <w:left w:val="single" w:sz="4" w:space="0" w:color="auto"/>
              <w:bottom w:val="single" w:sz="4" w:space="0" w:color="auto"/>
              <w:right w:val="single" w:sz="4" w:space="0" w:color="auto"/>
            </w:tcBorders>
            <w:shd w:val="clear" w:color="auto" w:fill="auto"/>
            <w:vAlign w:val="bottom"/>
            <w:hideMark/>
          </w:tcPr>
          <w:p w14:paraId="718E8BE3" w14:textId="77777777" w:rsidR="00AC72F9" w:rsidRPr="005C4DD5" w:rsidRDefault="00AC72F9" w:rsidP="009E6F2C">
            <w:pPr>
              <w:contextualSpacing/>
              <w:jc w:val="center"/>
              <w:rPr>
                <w:color w:val="000000"/>
                <w:sz w:val="18"/>
              </w:rPr>
            </w:pPr>
            <w:r w:rsidRPr="005C4DD5">
              <w:rPr>
                <w:color w:val="000000"/>
                <w:sz w:val="18"/>
              </w:rPr>
              <w:t>прочие</w:t>
            </w:r>
          </w:p>
        </w:tc>
        <w:tc>
          <w:tcPr>
            <w:tcW w:w="388" w:type="pct"/>
            <w:tcBorders>
              <w:top w:val="nil"/>
              <w:left w:val="nil"/>
              <w:bottom w:val="single" w:sz="4" w:space="0" w:color="auto"/>
              <w:right w:val="single" w:sz="4" w:space="0" w:color="auto"/>
            </w:tcBorders>
            <w:shd w:val="clear" w:color="auto" w:fill="auto"/>
            <w:vAlign w:val="bottom"/>
            <w:hideMark/>
          </w:tcPr>
          <w:p w14:paraId="049979AA" w14:textId="77777777" w:rsidR="00AC72F9" w:rsidRPr="005C4DD5" w:rsidRDefault="00AC72F9" w:rsidP="009E6F2C">
            <w:pPr>
              <w:contextualSpacing/>
              <w:jc w:val="center"/>
              <w:rPr>
                <w:color w:val="000000"/>
                <w:sz w:val="18"/>
              </w:rPr>
            </w:pPr>
            <w:r w:rsidRPr="005C4DD5">
              <w:rPr>
                <w:color w:val="000000"/>
                <w:sz w:val="18"/>
              </w:rPr>
              <w:t>тыс. м3</w:t>
            </w:r>
          </w:p>
        </w:tc>
        <w:tc>
          <w:tcPr>
            <w:tcW w:w="428" w:type="pct"/>
            <w:tcBorders>
              <w:top w:val="nil"/>
              <w:left w:val="nil"/>
              <w:bottom w:val="single" w:sz="4" w:space="0" w:color="auto"/>
              <w:right w:val="single" w:sz="4" w:space="0" w:color="auto"/>
            </w:tcBorders>
            <w:shd w:val="clear" w:color="auto" w:fill="auto"/>
            <w:vAlign w:val="bottom"/>
            <w:hideMark/>
          </w:tcPr>
          <w:p w14:paraId="0EDD332C" w14:textId="77777777" w:rsidR="00AC72F9" w:rsidRPr="005C4DD5" w:rsidRDefault="00AC72F9" w:rsidP="009E6F2C">
            <w:pPr>
              <w:contextualSpacing/>
              <w:jc w:val="center"/>
              <w:rPr>
                <w:color w:val="000000"/>
                <w:sz w:val="18"/>
              </w:rPr>
            </w:pPr>
            <w:r w:rsidRPr="005C4DD5">
              <w:rPr>
                <w:color w:val="000000"/>
                <w:sz w:val="18"/>
              </w:rPr>
              <w:t>1051,42</w:t>
            </w:r>
          </w:p>
        </w:tc>
        <w:tc>
          <w:tcPr>
            <w:tcW w:w="388" w:type="pct"/>
            <w:tcBorders>
              <w:top w:val="nil"/>
              <w:left w:val="nil"/>
              <w:bottom w:val="single" w:sz="4" w:space="0" w:color="auto"/>
              <w:right w:val="single" w:sz="4" w:space="0" w:color="auto"/>
            </w:tcBorders>
            <w:shd w:val="clear" w:color="auto" w:fill="auto"/>
            <w:vAlign w:val="bottom"/>
            <w:hideMark/>
          </w:tcPr>
          <w:p w14:paraId="5700CC3D" w14:textId="77777777" w:rsidR="00AC72F9" w:rsidRPr="005C4DD5" w:rsidRDefault="00AC72F9" w:rsidP="009E6F2C">
            <w:pPr>
              <w:contextualSpacing/>
              <w:jc w:val="center"/>
              <w:rPr>
                <w:color w:val="000000"/>
                <w:sz w:val="18"/>
              </w:rPr>
            </w:pPr>
            <w:r w:rsidRPr="005C4DD5">
              <w:rPr>
                <w:color w:val="000000"/>
                <w:sz w:val="18"/>
              </w:rPr>
              <w:t>1051,42</w:t>
            </w:r>
          </w:p>
        </w:tc>
        <w:tc>
          <w:tcPr>
            <w:tcW w:w="388" w:type="pct"/>
            <w:tcBorders>
              <w:top w:val="nil"/>
              <w:left w:val="nil"/>
              <w:bottom w:val="single" w:sz="4" w:space="0" w:color="auto"/>
              <w:right w:val="single" w:sz="4" w:space="0" w:color="auto"/>
            </w:tcBorders>
            <w:shd w:val="clear" w:color="auto" w:fill="auto"/>
            <w:vAlign w:val="bottom"/>
            <w:hideMark/>
          </w:tcPr>
          <w:p w14:paraId="54A83546" w14:textId="77777777" w:rsidR="00AC72F9" w:rsidRPr="005C4DD5" w:rsidRDefault="00AC72F9" w:rsidP="009E6F2C">
            <w:pPr>
              <w:contextualSpacing/>
              <w:jc w:val="center"/>
              <w:rPr>
                <w:color w:val="000000"/>
                <w:sz w:val="18"/>
              </w:rPr>
            </w:pPr>
            <w:r w:rsidRPr="005C4DD5">
              <w:rPr>
                <w:color w:val="000000"/>
                <w:sz w:val="18"/>
              </w:rPr>
              <w:t>1051,42</w:t>
            </w:r>
          </w:p>
        </w:tc>
        <w:tc>
          <w:tcPr>
            <w:tcW w:w="388" w:type="pct"/>
            <w:tcBorders>
              <w:top w:val="nil"/>
              <w:left w:val="nil"/>
              <w:bottom w:val="single" w:sz="4" w:space="0" w:color="auto"/>
              <w:right w:val="single" w:sz="4" w:space="0" w:color="auto"/>
            </w:tcBorders>
            <w:shd w:val="clear" w:color="auto" w:fill="auto"/>
            <w:vAlign w:val="bottom"/>
            <w:hideMark/>
          </w:tcPr>
          <w:p w14:paraId="54109499" w14:textId="77777777" w:rsidR="00AC72F9" w:rsidRPr="005C4DD5" w:rsidRDefault="00AC72F9" w:rsidP="009E6F2C">
            <w:pPr>
              <w:contextualSpacing/>
              <w:jc w:val="center"/>
              <w:rPr>
                <w:color w:val="000000"/>
                <w:sz w:val="18"/>
              </w:rPr>
            </w:pPr>
            <w:r w:rsidRPr="005C4DD5">
              <w:rPr>
                <w:color w:val="000000"/>
                <w:sz w:val="18"/>
              </w:rPr>
              <w:t>1051,42</w:t>
            </w:r>
          </w:p>
        </w:tc>
        <w:tc>
          <w:tcPr>
            <w:tcW w:w="388" w:type="pct"/>
            <w:tcBorders>
              <w:top w:val="nil"/>
              <w:left w:val="nil"/>
              <w:bottom w:val="single" w:sz="4" w:space="0" w:color="auto"/>
              <w:right w:val="single" w:sz="4" w:space="0" w:color="auto"/>
            </w:tcBorders>
            <w:shd w:val="clear" w:color="auto" w:fill="auto"/>
            <w:vAlign w:val="bottom"/>
            <w:hideMark/>
          </w:tcPr>
          <w:p w14:paraId="1B218714" w14:textId="77777777" w:rsidR="00AC72F9" w:rsidRPr="005C4DD5" w:rsidRDefault="00AC72F9" w:rsidP="009E6F2C">
            <w:pPr>
              <w:contextualSpacing/>
              <w:jc w:val="center"/>
              <w:rPr>
                <w:color w:val="000000"/>
                <w:sz w:val="18"/>
              </w:rPr>
            </w:pPr>
            <w:r w:rsidRPr="005C4DD5">
              <w:rPr>
                <w:color w:val="000000"/>
                <w:sz w:val="18"/>
              </w:rPr>
              <w:t>1051,42</w:t>
            </w:r>
          </w:p>
        </w:tc>
        <w:tc>
          <w:tcPr>
            <w:tcW w:w="388" w:type="pct"/>
            <w:tcBorders>
              <w:top w:val="nil"/>
              <w:left w:val="nil"/>
              <w:bottom w:val="single" w:sz="4" w:space="0" w:color="auto"/>
              <w:right w:val="single" w:sz="4" w:space="0" w:color="auto"/>
            </w:tcBorders>
            <w:shd w:val="clear" w:color="auto" w:fill="auto"/>
            <w:vAlign w:val="bottom"/>
            <w:hideMark/>
          </w:tcPr>
          <w:p w14:paraId="7047C768" w14:textId="77777777" w:rsidR="00AC72F9" w:rsidRPr="005C4DD5" w:rsidRDefault="00AC72F9" w:rsidP="009E6F2C">
            <w:pPr>
              <w:contextualSpacing/>
              <w:jc w:val="center"/>
              <w:rPr>
                <w:color w:val="000000"/>
                <w:sz w:val="18"/>
              </w:rPr>
            </w:pPr>
            <w:r w:rsidRPr="005C4DD5">
              <w:rPr>
                <w:color w:val="000000"/>
                <w:sz w:val="18"/>
              </w:rPr>
              <w:t>1051,42</w:t>
            </w:r>
          </w:p>
        </w:tc>
        <w:tc>
          <w:tcPr>
            <w:tcW w:w="388" w:type="pct"/>
            <w:tcBorders>
              <w:top w:val="nil"/>
              <w:left w:val="nil"/>
              <w:bottom w:val="single" w:sz="4" w:space="0" w:color="auto"/>
              <w:right w:val="single" w:sz="4" w:space="0" w:color="auto"/>
            </w:tcBorders>
            <w:shd w:val="clear" w:color="auto" w:fill="auto"/>
            <w:vAlign w:val="bottom"/>
            <w:hideMark/>
          </w:tcPr>
          <w:p w14:paraId="0CB9C304" w14:textId="77777777" w:rsidR="00AC72F9" w:rsidRPr="005C4DD5" w:rsidRDefault="00AC72F9" w:rsidP="009E6F2C">
            <w:pPr>
              <w:contextualSpacing/>
              <w:jc w:val="center"/>
              <w:rPr>
                <w:color w:val="000000"/>
                <w:sz w:val="18"/>
              </w:rPr>
            </w:pPr>
            <w:r w:rsidRPr="005C4DD5">
              <w:rPr>
                <w:color w:val="000000"/>
                <w:sz w:val="18"/>
              </w:rPr>
              <w:t>1051,42</w:t>
            </w:r>
          </w:p>
        </w:tc>
        <w:tc>
          <w:tcPr>
            <w:tcW w:w="386" w:type="pct"/>
            <w:tcBorders>
              <w:top w:val="nil"/>
              <w:left w:val="nil"/>
              <w:bottom w:val="single" w:sz="4" w:space="0" w:color="auto"/>
              <w:right w:val="single" w:sz="4" w:space="0" w:color="auto"/>
            </w:tcBorders>
            <w:shd w:val="clear" w:color="auto" w:fill="auto"/>
            <w:vAlign w:val="bottom"/>
            <w:hideMark/>
          </w:tcPr>
          <w:p w14:paraId="4D7B2906" w14:textId="77777777" w:rsidR="00AC72F9" w:rsidRPr="005C4DD5" w:rsidRDefault="00AC72F9" w:rsidP="009E6F2C">
            <w:pPr>
              <w:contextualSpacing/>
              <w:jc w:val="center"/>
              <w:rPr>
                <w:color w:val="000000"/>
                <w:sz w:val="18"/>
              </w:rPr>
            </w:pPr>
            <w:r w:rsidRPr="005C4DD5">
              <w:rPr>
                <w:color w:val="000000"/>
                <w:sz w:val="18"/>
              </w:rPr>
              <w:t>1051,42</w:t>
            </w:r>
          </w:p>
        </w:tc>
      </w:tr>
    </w:tbl>
    <w:p w14:paraId="5450994E" w14:textId="77777777" w:rsidR="00AC72F9" w:rsidRPr="005C4DD5" w:rsidRDefault="00AC72F9" w:rsidP="00AC72F9">
      <w:pPr>
        <w:spacing w:before="120" w:line="276" w:lineRule="auto"/>
        <w:jc w:val="both"/>
        <w:rPr>
          <w:b/>
          <w:sz w:val="22"/>
          <w:szCs w:val="22"/>
        </w:rPr>
      </w:pPr>
      <w:bookmarkStart w:id="88" w:name="_Toc184206753"/>
    </w:p>
    <w:p w14:paraId="33162D0A" w14:textId="77777777" w:rsidR="00AC72F9" w:rsidRPr="005C4DD5" w:rsidRDefault="00AC72F9" w:rsidP="00AC72F9">
      <w:pPr>
        <w:rPr>
          <w:b/>
          <w:sz w:val="22"/>
          <w:szCs w:val="22"/>
        </w:rPr>
      </w:pPr>
      <w:r w:rsidRPr="005C4DD5">
        <w:rPr>
          <w:b/>
          <w:sz w:val="22"/>
          <w:szCs w:val="22"/>
        </w:rPr>
        <w:br w:type="page"/>
      </w:r>
    </w:p>
    <w:p w14:paraId="74CA9B17" w14:textId="37EBE9ED" w:rsidR="00AC72F9" w:rsidRPr="005C4DD5" w:rsidRDefault="00AC72F9" w:rsidP="00AC72F9">
      <w:pPr>
        <w:spacing w:before="120" w:line="276" w:lineRule="auto"/>
        <w:jc w:val="both"/>
        <w:rPr>
          <w:color w:val="000000"/>
          <w:sz w:val="22"/>
          <w:szCs w:val="22"/>
        </w:rPr>
      </w:pPr>
      <w:bookmarkStart w:id="89" w:name="_Toc185598466"/>
      <w:bookmarkStart w:id="90" w:name="_Toc184641647"/>
      <w:r w:rsidRPr="005C4DD5">
        <w:rPr>
          <w:b/>
          <w:sz w:val="22"/>
          <w:szCs w:val="22"/>
        </w:rPr>
        <w:lastRenderedPageBreak/>
        <w:t xml:space="preserve">Таблица </w:t>
      </w:r>
      <w:r w:rsidRPr="005C4DD5">
        <w:rPr>
          <w:b/>
          <w:sz w:val="22"/>
          <w:szCs w:val="22"/>
        </w:rPr>
        <w:fldChar w:fldCharType="begin"/>
      </w:r>
      <w:r w:rsidRPr="005C4DD5">
        <w:rPr>
          <w:b/>
          <w:sz w:val="22"/>
          <w:szCs w:val="22"/>
        </w:rPr>
        <w:instrText xml:space="preserve"> SEQ Таблица \* ARABIC </w:instrText>
      </w:r>
      <w:r w:rsidRPr="005C4DD5">
        <w:rPr>
          <w:b/>
          <w:sz w:val="22"/>
          <w:szCs w:val="22"/>
        </w:rPr>
        <w:fldChar w:fldCharType="separate"/>
      </w:r>
      <w:r w:rsidR="000F3674">
        <w:rPr>
          <w:b/>
          <w:noProof/>
          <w:sz w:val="22"/>
          <w:szCs w:val="22"/>
        </w:rPr>
        <w:t>13</w:t>
      </w:r>
      <w:r w:rsidRPr="005C4DD5">
        <w:rPr>
          <w:b/>
          <w:sz w:val="22"/>
          <w:szCs w:val="22"/>
        </w:rPr>
        <w:fldChar w:fldCharType="end"/>
      </w:r>
      <w:r w:rsidRPr="005C4DD5">
        <w:rPr>
          <w:b/>
          <w:sz w:val="22"/>
          <w:szCs w:val="22"/>
        </w:rPr>
        <w:t xml:space="preserve"> - Общий прогнозный водный баланс </w:t>
      </w:r>
      <w:bookmarkEnd w:id="89"/>
      <w:r w:rsidR="007716D5">
        <w:rPr>
          <w:b/>
          <w:sz w:val="22"/>
          <w:szCs w:val="22"/>
        </w:rPr>
        <w:t xml:space="preserve">МО (муниципального округа) г. Кировск </w:t>
      </w:r>
      <w:bookmarkEnd w:id="88"/>
      <w:bookmarkEnd w:id="90"/>
    </w:p>
    <w:tbl>
      <w:tblPr>
        <w:tblW w:w="5000" w:type="pct"/>
        <w:tblCellMar>
          <w:left w:w="28" w:type="dxa"/>
          <w:right w:w="28" w:type="dxa"/>
        </w:tblCellMar>
        <w:tblLook w:val="04A0" w:firstRow="1" w:lastRow="0" w:firstColumn="1" w:lastColumn="0" w:noHBand="0" w:noVBand="1"/>
      </w:tblPr>
      <w:tblGrid>
        <w:gridCol w:w="4218"/>
        <w:gridCol w:w="1113"/>
        <w:gridCol w:w="1228"/>
        <w:gridCol w:w="1113"/>
        <w:gridCol w:w="1113"/>
        <w:gridCol w:w="1113"/>
        <w:gridCol w:w="1113"/>
        <w:gridCol w:w="1113"/>
        <w:gridCol w:w="1113"/>
        <w:gridCol w:w="1107"/>
      </w:tblGrid>
      <w:tr w:rsidR="00AC72F9" w:rsidRPr="005C4DD5" w14:paraId="2F472835" w14:textId="77777777" w:rsidTr="009E6F2C">
        <w:trPr>
          <w:trHeight w:val="57"/>
        </w:trPr>
        <w:tc>
          <w:tcPr>
            <w:tcW w:w="14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ACC5FB" w14:textId="77777777" w:rsidR="00AC72F9" w:rsidRPr="005C4DD5" w:rsidRDefault="00AC72F9" w:rsidP="009E6F2C">
            <w:pPr>
              <w:contextualSpacing/>
              <w:jc w:val="center"/>
              <w:rPr>
                <w:b/>
                <w:bCs/>
                <w:color w:val="000000"/>
                <w:sz w:val="18"/>
              </w:rPr>
            </w:pPr>
            <w:r w:rsidRPr="005C4DD5">
              <w:rPr>
                <w:b/>
                <w:bCs/>
                <w:color w:val="000000"/>
                <w:sz w:val="18"/>
              </w:rPr>
              <w:t>Наименование статей затрат</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4E33F524" w14:textId="77777777" w:rsidR="00AC72F9" w:rsidRPr="005C4DD5" w:rsidRDefault="00AC72F9" w:rsidP="009E6F2C">
            <w:pPr>
              <w:contextualSpacing/>
              <w:jc w:val="center"/>
              <w:rPr>
                <w:b/>
                <w:bCs/>
                <w:color w:val="000000"/>
                <w:sz w:val="18"/>
              </w:rPr>
            </w:pPr>
            <w:r w:rsidRPr="005C4DD5">
              <w:rPr>
                <w:b/>
                <w:bCs/>
                <w:color w:val="000000"/>
                <w:sz w:val="18"/>
              </w:rPr>
              <w:t>ед. изм.</w:t>
            </w:r>
          </w:p>
        </w:tc>
        <w:tc>
          <w:tcPr>
            <w:tcW w:w="428" w:type="pct"/>
            <w:tcBorders>
              <w:top w:val="single" w:sz="4" w:space="0" w:color="auto"/>
              <w:left w:val="nil"/>
              <w:bottom w:val="single" w:sz="4" w:space="0" w:color="auto"/>
              <w:right w:val="single" w:sz="4" w:space="0" w:color="auto"/>
            </w:tcBorders>
            <w:shd w:val="clear" w:color="auto" w:fill="auto"/>
            <w:vAlign w:val="center"/>
            <w:hideMark/>
          </w:tcPr>
          <w:p w14:paraId="3A504071" w14:textId="77777777" w:rsidR="00AC72F9" w:rsidRPr="005C4DD5" w:rsidRDefault="00AC72F9" w:rsidP="009E6F2C">
            <w:pPr>
              <w:contextualSpacing/>
              <w:jc w:val="center"/>
              <w:rPr>
                <w:b/>
                <w:bCs/>
                <w:color w:val="000000"/>
                <w:sz w:val="18"/>
              </w:rPr>
            </w:pPr>
            <w:r w:rsidRPr="005C4DD5">
              <w:rPr>
                <w:b/>
                <w:bCs/>
                <w:color w:val="000000"/>
                <w:sz w:val="18"/>
              </w:rPr>
              <w:t>2023</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33C50B24" w14:textId="77777777" w:rsidR="00AC72F9" w:rsidRPr="005C4DD5" w:rsidRDefault="00AC72F9" w:rsidP="009E6F2C">
            <w:pPr>
              <w:contextualSpacing/>
              <w:jc w:val="center"/>
              <w:rPr>
                <w:b/>
                <w:bCs/>
                <w:color w:val="000000"/>
                <w:sz w:val="18"/>
              </w:rPr>
            </w:pPr>
            <w:r w:rsidRPr="005C4DD5">
              <w:rPr>
                <w:b/>
                <w:bCs/>
                <w:color w:val="000000"/>
                <w:sz w:val="18"/>
              </w:rPr>
              <w:t>2024</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2949209F" w14:textId="77777777" w:rsidR="00AC72F9" w:rsidRPr="005C4DD5" w:rsidRDefault="00AC72F9" w:rsidP="009E6F2C">
            <w:pPr>
              <w:contextualSpacing/>
              <w:jc w:val="center"/>
              <w:rPr>
                <w:b/>
                <w:bCs/>
                <w:color w:val="000000"/>
                <w:sz w:val="18"/>
              </w:rPr>
            </w:pPr>
            <w:r w:rsidRPr="005C4DD5">
              <w:rPr>
                <w:b/>
                <w:bCs/>
                <w:color w:val="000000"/>
                <w:sz w:val="18"/>
              </w:rPr>
              <w:t>2025</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7575449B" w14:textId="77777777" w:rsidR="00AC72F9" w:rsidRPr="005C4DD5" w:rsidRDefault="00AC72F9" w:rsidP="009E6F2C">
            <w:pPr>
              <w:contextualSpacing/>
              <w:jc w:val="center"/>
              <w:rPr>
                <w:b/>
                <w:bCs/>
                <w:color w:val="000000"/>
                <w:sz w:val="18"/>
              </w:rPr>
            </w:pPr>
            <w:r w:rsidRPr="005C4DD5">
              <w:rPr>
                <w:b/>
                <w:bCs/>
                <w:color w:val="000000"/>
                <w:sz w:val="18"/>
              </w:rPr>
              <w:t>2026</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2ED5EE23" w14:textId="77777777" w:rsidR="00AC72F9" w:rsidRPr="005C4DD5" w:rsidRDefault="00AC72F9" w:rsidP="009E6F2C">
            <w:pPr>
              <w:contextualSpacing/>
              <w:jc w:val="center"/>
              <w:rPr>
                <w:b/>
                <w:bCs/>
                <w:color w:val="000000"/>
                <w:sz w:val="18"/>
              </w:rPr>
            </w:pPr>
            <w:r w:rsidRPr="005C4DD5">
              <w:rPr>
                <w:b/>
                <w:bCs/>
                <w:color w:val="000000"/>
                <w:sz w:val="18"/>
              </w:rPr>
              <w:t>2027</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601D8A0E" w14:textId="77777777" w:rsidR="00AC72F9" w:rsidRPr="005C4DD5" w:rsidRDefault="00AC72F9" w:rsidP="009E6F2C">
            <w:pPr>
              <w:contextualSpacing/>
              <w:jc w:val="center"/>
              <w:rPr>
                <w:b/>
                <w:bCs/>
                <w:color w:val="000000"/>
                <w:sz w:val="18"/>
              </w:rPr>
            </w:pPr>
            <w:r w:rsidRPr="005C4DD5">
              <w:rPr>
                <w:b/>
                <w:bCs/>
                <w:color w:val="000000"/>
                <w:sz w:val="18"/>
              </w:rPr>
              <w:t>2028</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68463704" w14:textId="77777777" w:rsidR="00AC72F9" w:rsidRPr="005C4DD5" w:rsidRDefault="00AC72F9" w:rsidP="009E6F2C">
            <w:pPr>
              <w:contextualSpacing/>
              <w:jc w:val="center"/>
              <w:rPr>
                <w:b/>
                <w:bCs/>
                <w:color w:val="000000"/>
                <w:sz w:val="18"/>
              </w:rPr>
            </w:pPr>
            <w:r w:rsidRPr="005C4DD5">
              <w:rPr>
                <w:b/>
                <w:bCs/>
                <w:color w:val="000000"/>
                <w:sz w:val="18"/>
              </w:rPr>
              <w:t>2029</w:t>
            </w:r>
          </w:p>
        </w:tc>
        <w:tc>
          <w:tcPr>
            <w:tcW w:w="386" w:type="pct"/>
            <w:tcBorders>
              <w:top w:val="single" w:sz="4" w:space="0" w:color="auto"/>
              <w:left w:val="nil"/>
              <w:bottom w:val="single" w:sz="4" w:space="0" w:color="auto"/>
              <w:right w:val="single" w:sz="4" w:space="0" w:color="auto"/>
            </w:tcBorders>
            <w:shd w:val="clear" w:color="auto" w:fill="auto"/>
            <w:vAlign w:val="center"/>
            <w:hideMark/>
          </w:tcPr>
          <w:p w14:paraId="68B97EED" w14:textId="77777777" w:rsidR="00AC72F9" w:rsidRPr="005C4DD5" w:rsidRDefault="00AC72F9" w:rsidP="009E6F2C">
            <w:pPr>
              <w:contextualSpacing/>
              <w:jc w:val="center"/>
              <w:rPr>
                <w:b/>
                <w:bCs/>
                <w:color w:val="000000"/>
                <w:sz w:val="18"/>
              </w:rPr>
            </w:pPr>
            <w:r w:rsidRPr="005C4DD5">
              <w:rPr>
                <w:b/>
                <w:color w:val="000000"/>
                <w:sz w:val="18"/>
              </w:rPr>
              <w:t>2030-2042</w:t>
            </w:r>
          </w:p>
        </w:tc>
      </w:tr>
      <w:tr w:rsidR="00AC72F9" w:rsidRPr="005C4DD5" w14:paraId="74643045" w14:textId="77777777" w:rsidTr="009E6F2C">
        <w:trPr>
          <w:trHeight w:val="57"/>
        </w:trPr>
        <w:tc>
          <w:tcPr>
            <w:tcW w:w="1470" w:type="pct"/>
            <w:tcBorders>
              <w:top w:val="nil"/>
              <w:left w:val="single" w:sz="4" w:space="0" w:color="auto"/>
              <w:bottom w:val="single" w:sz="4" w:space="0" w:color="auto"/>
              <w:right w:val="single" w:sz="4" w:space="0" w:color="auto"/>
            </w:tcBorders>
            <w:shd w:val="clear" w:color="auto" w:fill="auto"/>
            <w:vAlign w:val="bottom"/>
            <w:hideMark/>
          </w:tcPr>
          <w:p w14:paraId="57DE587D" w14:textId="77777777" w:rsidR="00AC72F9" w:rsidRPr="005C4DD5" w:rsidRDefault="00AC72F9" w:rsidP="009E6F2C">
            <w:pPr>
              <w:contextualSpacing/>
              <w:jc w:val="center"/>
              <w:rPr>
                <w:color w:val="000000"/>
                <w:sz w:val="18"/>
              </w:rPr>
            </w:pPr>
            <w:r w:rsidRPr="005C4DD5">
              <w:rPr>
                <w:color w:val="000000"/>
                <w:sz w:val="18"/>
              </w:rPr>
              <w:t>Объем подачи воды</w:t>
            </w:r>
          </w:p>
        </w:tc>
        <w:tc>
          <w:tcPr>
            <w:tcW w:w="388" w:type="pct"/>
            <w:tcBorders>
              <w:top w:val="nil"/>
              <w:left w:val="nil"/>
              <w:bottom w:val="single" w:sz="4" w:space="0" w:color="auto"/>
              <w:right w:val="single" w:sz="4" w:space="0" w:color="auto"/>
            </w:tcBorders>
            <w:shd w:val="clear" w:color="auto" w:fill="auto"/>
            <w:vAlign w:val="bottom"/>
            <w:hideMark/>
          </w:tcPr>
          <w:p w14:paraId="07F58815" w14:textId="77777777" w:rsidR="00AC72F9" w:rsidRPr="005C4DD5" w:rsidRDefault="00AC72F9" w:rsidP="009E6F2C">
            <w:pPr>
              <w:contextualSpacing/>
              <w:jc w:val="center"/>
              <w:rPr>
                <w:color w:val="000000"/>
                <w:sz w:val="18"/>
              </w:rPr>
            </w:pPr>
            <w:r w:rsidRPr="005C4DD5">
              <w:rPr>
                <w:color w:val="000000"/>
                <w:sz w:val="18"/>
              </w:rPr>
              <w:t>тыс. м3</w:t>
            </w:r>
          </w:p>
        </w:tc>
        <w:tc>
          <w:tcPr>
            <w:tcW w:w="428" w:type="pct"/>
            <w:tcBorders>
              <w:top w:val="nil"/>
              <w:left w:val="nil"/>
              <w:bottom w:val="single" w:sz="4" w:space="0" w:color="auto"/>
              <w:right w:val="single" w:sz="4" w:space="0" w:color="auto"/>
            </w:tcBorders>
            <w:shd w:val="clear" w:color="auto" w:fill="auto"/>
            <w:vAlign w:val="bottom"/>
            <w:hideMark/>
          </w:tcPr>
          <w:p w14:paraId="71724AD8" w14:textId="77777777" w:rsidR="00AC72F9" w:rsidRPr="005C4DD5" w:rsidRDefault="00AC72F9" w:rsidP="009E6F2C">
            <w:pPr>
              <w:contextualSpacing/>
              <w:jc w:val="center"/>
              <w:rPr>
                <w:color w:val="000000"/>
                <w:sz w:val="18"/>
              </w:rPr>
            </w:pPr>
            <w:r w:rsidRPr="005C4DD5">
              <w:rPr>
                <w:color w:val="000000"/>
                <w:sz w:val="18"/>
              </w:rPr>
              <w:t>8793,6</w:t>
            </w:r>
          </w:p>
        </w:tc>
        <w:tc>
          <w:tcPr>
            <w:tcW w:w="388" w:type="pct"/>
            <w:tcBorders>
              <w:top w:val="nil"/>
              <w:left w:val="nil"/>
              <w:bottom w:val="single" w:sz="4" w:space="0" w:color="auto"/>
              <w:right w:val="single" w:sz="4" w:space="0" w:color="auto"/>
            </w:tcBorders>
            <w:shd w:val="clear" w:color="auto" w:fill="auto"/>
            <w:vAlign w:val="bottom"/>
            <w:hideMark/>
          </w:tcPr>
          <w:p w14:paraId="48AE29AB" w14:textId="77777777" w:rsidR="00AC72F9" w:rsidRPr="005C4DD5" w:rsidRDefault="00AC72F9" w:rsidP="009E6F2C">
            <w:pPr>
              <w:contextualSpacing/>
              <w:jc w:val="center"/>
              <w:rPr>
                <w:color w:val="000000"/>
                <w:sz w:val="18"/>
              </w:rPr>
            </w:pPr>
            <w:r w:rsidRPr="005C4DD5">
              <w:rPr>
                <w:color w:val="000000"/>
                <w:sz w:val="18"/>
              </w:rPr>
              <w:t>8793,6</w:t>
            </w:r>
          </w:p>
        </w:tc>
        <w:tc>
          <w:tcPr>
            <w:tcW w:w="388" w:type="pct"/>
            <w:tcBorders>
              <w:top w:val="nil"/>
              <w:left w:val="nil"/>
              <w:bottom w:val="single" w:sz="4" w:space="0" w:color="auto"/>
              <w:right w:val="single" w:sz="4" w:space="0" w:color="auto"/>
            </w:tcBorders>
            <w:shd w:val="clear" w:color="auto" w:fill="auto"/>
            <w:vAlign w:val="bottom"/>
            <w:hideMark/>
          </w:tcPr>
          <w:p w14:paraId="5C815FDC" w14:textId="77777777" w:rsidR="00AC72F9" w:rsidRPr="005C4DD5" w:rsidRDefault="00AC72F9" w:rsidP="009E6F2C">
            <w:pPr>
              <w:contextualSpacing/>
              <w:jc w:val="center"/>
              <w:rPr>
                <w:color w:val="000000"/>
                <w:sz w:val="18"/>
              </w:rPr>
            </w:pPr>
            <w:r w:rsidRPr="005C4DD5">
              <w:rPr>
                <w:color w:val="000000"/>
                <w:sz w:val="18"/>
              </w:rPr>
              <w:t>8795,4</w:t>
            </w:r>
          </w:p>
        </w:tc>
        <w:tc>
          <w:tcPr>
            <w:tcW w:w="388" w:type="pct"/>
            <w:tcBorders>
              <w:top w:val="nil"/>
              <w:left w:val="nil"/>
              <w:bottom w:val="single" w:sz="4" w:space="0" w:color="auto"/>
              <w:right w:val="single" w:sz="4" w:space="0" w:color="auto"/>
            </w:tcBorders>
            <w:shd w:val="clear" w:color="auto" w:fill="auto"/>
            <w:vAlign w:val="bottom"/>
            <w:hideMark/>
          </w:tcPr>
          <w:p w14:paraId="6A47537C" w14:textId="77777777" w:rsidR="00AC72F9" w:rsidRPr="005C4DD5" w:rsidRDefault="00AC72F9" w:rsidP="009E6F2C">
            <w:pPr>
              <w:contextualSpacing/>
              <w:jc w:val="center"/>
              <w:rPr>
                <w:color w:val="000000"/>
                <w:sz w:val="18"/>
              </w:rPr>
            </w:pPr>
            <w:r w:rsidRPr="005C4DD5">
              <w:rPr>
                <w:color w:val="000000"/>
                <w:sz w:val="18"/>
              </w:rPr>
              <w:t>8802,3</w:t>
            </w:r>
          </w:p>
        </w:tc>
        <w:tc>
          <w:tcPr>
            <w:tcW w:w="388" w:type="pct"/>
            <w:tcBorders>
              <w:top w:val="nil"/>
              <w:left w:val="nil"/>
              <w:bottom w:val="single" w:sz="4" w:space="0" w:color="auto"/>
              <w:right w:val="single" w:sz="4" w:space="0" w:color="auto"/>
            </w:tcBorders>
            <w:shd w:val="clear" w:color="auto" w:fill="auto"/>
            <w:vAlign w:val="bottom"/>
            <w:hideMark/>
          </w:tcPr>
          <w:p w14:paraId="4D5AB0B6" w14:textId="77777777" w:rsidR="00AC72F9" w:rsidRPr="005C4DD5" w:rsidRDefault="00AC72F9" w:rsidP="009E6F2C">
            <w:pPr>
              <w:contextualSpacing/>
              <w:jc w:val="center"/>
              <w:rPr>
                <w:color w:val="000000"/>
                <w:sz w:val="18"/>
              </w:rPr>
            </w:pPr>
            <w:r w:rsidRPr="005C4DD5">
              <w:rPr>
                <w:color w:val="000000"/>
                <w:sz w:val="18"/>
              </w:rPr>
              <w:t>8817,9</w:t>
            </w:r>
          </w:p>
        </w:tc>
        <w:tc>
          <w:tcPr>
            <w:tcW w:w="388" w:type="pct"/>
            <w:tcBorders>
              <w:top w:val="nil"/>
              <w:left w:val="nil"/>
              <w:bottom w:val="single" w:sz="4" w:space="0" w:color="auto"/>
              <w:right w:val="single" w:sz="4" w:space="0" w:color="auto"/>
            </w:tcBorders>
            <w:shd w:val="clear" w:color="auto" w:fill="auto"/>
            <w:vAlign w:val="bottom"/>
            <w:hideMark/>
          </w:tcPr>
          <w:p w14:paraId="2B3A08D7" w14:textId="77777777" w:rsidR="00AC72F9" w:rsidRPr="005C4DD5" w:rsidRDefault="00AC72F9" w:rsidP="009E6F2C">
            <w:pPr>
              <w:contextualSpacing/>
              <w:jc w:val="center"/>
              <w:rPr>
                <w:color w:val="000000"/>
                <w:sz w:val="18"/>
              </w:rPr>
            </w:pPr>
            <w:r w:rsidRPr="005C4DD5">
              <w:rPr>
                <w:color w:val="000000"/>
                <w:sz w:val="18"/>
              </w:rPr>
              <w:t>8817,9</w:t>
            </w:r>
          </w:p>
        </w:tc>
        <w:tc>
          <w:tcPr>
            <w:tcW w:w="388" w:type="pct"/>
            <w:tcBorders>
              <w:top w:val="nil"/>
              <w:left w:val="nil"/>
              <w:bottom w:val="single" w:sz="4" w:space="0" w:color="auto"/>
              <w:right w:val="single" w:sz="4" w:space="0" w:color="auto"/>
            </w:tcBorders>
            <w:shd w:val="clear" w:color="auto" w:fill="auto"/>
            <w:vAlign w:val="bottom"/>
            <w:hideMark/>
          </w:tcPr>
          <w:p w14:paraId="6C71E7F6" w14:textId="77777777" w:rsidR="00AC72F9" w:rsidRPr="005C4DD5" w:rsidRDefault="00AC72F9" w:rsidP="009E6F2C">
            <w:pPr>
              <w:contextualSpacing/>
              <w:jc w:val="center"/>
              <w:rPr>
                <w:color w:val="000000"/>
                <w:sz w:val="18"/>
              </w:rPr>
            </w:pPr>
            <w:r w:rsidRPr="005C4DD5">
              <w:rPr>
                <w:color w:val="000000"/>
                <w:sz w:val="18"/>
              </w:rPr>
              <w:t>8817,9</w:t>
            </w:r>
          </w:p>
        </w:tc>
        <w:tc>
          <w:tcPr>
            <w:tcW w:w="386" w:type="pct"/>
            <w:tcBorders>
              <w:top w:val="nil"/>
              <w:left w:val="nil"/>
              <w:bottom w:val="single" w:sz="4" w:space="0" w:color="auto"/>
              <w:right w:val="single" w:sz="4" w:space="0" w:color="auto"/>
            </w:tcBorders>
            <w:shd w:val="clear" w:color="auto" w:fill="auto"/>
            <w:vAlign w:val="bottom"/>
            <w:hideMark/>
          </w:tcPr>
          <w:p w14:paraId="68DCA99F" w14:textId="77777777" w:rsidR="00AC72F9" w:rsidRPr="005C4DD5" w:rsidRDefault="00AC72F9" w:rsidP="009E6F2C">
            <w:pPr>
              <w:contextualSpacing/>
              <w:jc w:val="center"/>
              <w:rPr>
                <w:color w:val="000000"/>
                <w:sz w:val="18"/>
              </w:rPr>
            </w:pPr>
            <w:r w:rsidRPr="005C4DD5">
              <w:rPr>
                <w:color w:val="000000"/>
                <w:sz w:val="18"/>
              </w:rPr>
              <w:t>8817,9</w:t>
            </w:r>
          </w:p>
        </w:tc>
      </w:tr>
      <w:tr w:rsidR="00AC72F9" w:rsidRPr="005C4DD5" w14:paraId="32C6745A" w14:textId="77777777" w:rsidTr="009E6F2C">
        <w:trPr>
          <w:trHeight w:val="57"/>
        </w:trPr>
        <w:tc>
          <w:tcPr>
            <w:tcW w:w="1470" w:type="pct"/>
            <w:tcBorders>
              <w:top w:val="nil"/>
              <w:left w:val="single" w:sz="4" w:space="0" w:color="auto"/>
              <w:bottom w:val="single" w:sz="4" w:space="0" w:color="auto"/>
              <w:right w:val="single" w:sz="4" w:space="0" w:color="auto"/>
            </w:tcBorders>
            <w:shd w:val="clear" w:color="auto" w:fill="auto"/>
            <w:vAlign w:val="bottom"/>
            <w:hideMark/>
          </w:tcPr>
          <w:p w14:paraId="429CBC67" w14:textId="77777777" w:rsidR="00AC72F9" w:rsidRPr="005C4DD5" w:rsidRDefault="00AC72F9" w:rsidP="009E6F2C">
            <w:pPr>
              <w:contextualSpacing/>
              <w:jc w:val="center"/>
              <w:rPr>
                <w:color w:val="000000"/>
                <w:sz w:val="18"/>
              </w:rPr>
            </w:pPr>
            <w:r w:rsidRPr="005C4DD5">
              <w:rPr>
                <w:color w:val="000000"/>
                <w:sz w:val="18"/>
              </w:rPr>
              <w:t>Объем воды, используемой на СН</w:t>
            </w:r>
          </w:p>
        </w:tc>
        <w:tc>
          <w:tcPr>
            <w:tcW w:w="388" w:type="pct"/>
            <w:tcBorders>
              <w:top w:val="nil"/>
              <w:left w:val="nil"/>
              <w:bottom w:val="single" w:sz="4" w:space="0" w:color="auto"/>
              <w:right w:val="single" w:sz="4" w:space="0" w:color="auto"/>
            </w:tcBorders>
            <w:shd w:val="clear" w:color="auto" w:fill="auto"/>
            <w:vAlign w:val="bottom"/>
            <w:hideMark/>
          </w:tcPr>
          <w:p w14:paraId="11F4A6A5" w14:textId="77777777" w:rsidR="00AC72F9" w:rsidRPr="005C4DD5" w:rsidRDefault="00AC72F9" w:rsidP="009E6F2C">
            <w:pPr>
              <w:contextualSpacing/>
              <w:jc w:val="center"/>
              <w:rPr>
                <w:color w:val="000000"/>
                <w:sz w:val="18"/>
              </w:rPr>
            </w:pPr>
            <w:r w:rsidRPr="005C4DD5">
              <w:rPr>
                <w:color w:val="000000"/>
                <w:sz w:val="18"/>
              </w:rPr>
              <w:t>тыс. м3</w:t>
            </w:r>
          </w:p>
        </w:tc>
        <w:tc>
          <w:tcPr>
            <w:tcW w:w="428" w:type="pct"/>
            <w:tcBorders>
              <w:top w:val="nil"/>
              <w:left w:val="nil"/>
              <w:bottom w:val="single" w:sz="4" w:space="0" w:color="auto"/>
              <w:right w:val="single" w:sz="4" w:space="0" w:color="auto"/>
            </w:tcBorders>
            <w:shd w:val="clear" w:color="auto" w:fill="auto"/>
            <w:vAlign w:val="bottom"/>
            <w:hideMark/>
          </w:tcPr>
          <w:p w14:paraId="71A9B8A4" w14:textId="77777777" w:rsidR="00AC72F9" w:rsidRPr="005C4DD5" w:rsidRDefault="00AC72F9" w:rsidP="009E6F2C">
            <w:pPr>
              <w:contextualSpacing/>
              <w:jc w:val="center"/>
              <w:rPr>
                <w:color w:val="000000"/>
                <w:sz w:val="18"/>
              </w:rPr>
            </w:pPr>
            <w:r w:rsidRPr="005C4DD5">
              <w:rPr>
                <w:color w:val="000000"/>
                <w:sz w:val="18"/>
              </w:rPr>
              <w:t>23,0</w:t>
            </w:r>
          </w:p>
        </w:tc>
        <w:tc>
          <w:tcPr>
            <w:tcW w:w="388" w:type="pct"/>
            <w:tcBorders>
              <w:top w:val="nil"/>
              <w:left w:val="nil"/>
              <w:bottom w:val="single" w:sz="4" w:space="0" w:color="auto"/>
              <w:right w:val="single" w:sz="4" w:space="0" w:color="auto"/>
            </w:tcBorders>
            <w:shd w:val="clear" w:color="auto" w:fill="auto"/>
            <w:vAlign w:val="bottom"/>
            <w:hideMark/>
          </w:tcPr>
          <w:p w14:paraId="171D6E55" w14:textId="77777777" w:rsidR="00AC72F9" w:rsidRPr="005C4DD5" w:rsidRDefault="00AC72F9" w:rsidP="009E6F2C">
            <w:pPr>
              <w:contextualSpacing/>
              <w:jc w:val="center"/>
              <w:rPr>
                <w:color w:val="000000"/>
                <w:sz w:val="18"/>
              </w:rPr>
            </w:pPr>
            <w:r w:rsidRPr="005C4DD5">
              <w:rPr>
                <w:color w:val="000000"/>
                <w:sz w:val="18"/>
              </w:rPr>
              <w:t>23,0</w:t>
            </w:r>
          </w:p>
        </w:tc>
        <w:tc>
          <w:tcPr>
            <w:tcW w:w="388" w:type="pct"/>
            <w:tcBorders>
              <w:top w:val="nil"/>
              <w:left w:val="nil"/>
              <w:bottom w:val="single" w:sz="4" w:space="0" w:color="auto"/>
              <w:right w:val="single" w:sz="4" w:space="0" w:color="auto"/>
            </w:tcBorders>
            <w:shd w:val="clear" w:color="auto" w:fill="auto"/>
            <w:vAlign w:val="bottom"/>
            <w:hideMark/>
          </w:tcPr>
          <w:p w14:paraId="5F1E6501" w14:textId="77777777" w:rsidR="00AC72F9" w:rsidRPr="005C4DD5" w:rsidRDefault="00AC72F9" w:rsidP="009E6F2C">
            <w:pPr>
              <w:contextualSpacing/>
              <w:jc w:val="center"/>
              <w:rPr>
                <w:color w:val="000000"/>
                <w:sz w:val="18"/>
              </w:rPr>
            </w:pPr>
            <w:r w:rsidRPr="005C4DD5">
              <w:rPr>
                <w:color w:val="000000"/>
                <w:sz w:val="18"/>
              </w:rPr>
              <w:t>23,0</w:t>
            </w:r>
          </w:p>
        </w:tc>
        <w:tc>
          <w:tcPr>
            <w:tcW w:w="388" w:type="pct"/>
            <w:tcBorders>
              <w:top w:val="nil"/>
              <w:left w:val="nil"/>
              <w:bottom w:val="single" w:sz="4" w:space="0" w:color="auto"/>
              <w:right w:val="single" w:sz="4" w:space="0" w:color="auto"/>
            </w:tcBorders>
            <w:shd w:val="clear" w:color="auto" w:fill="auto"/>
            <w:vAlign w:val="bottom"/>
            <w:hideMark/>
          </w:tcPr>
          <w:p w14:paraId="2C15C50F" w14:textId="77777777" w:rsidR="00AC72F9" w:rsidRPr="005C4DD5" w:rsidRDefault="00AC72F9" w:rsidP="009E6F2C">
            <w:pPr>
              <w:contextualSpacing/>
              <w:jc w:val="center"/>
              <w:rPr>
                <w:color w:val="000000"/>
                <w:sz w:val="18"/>
              </w:rPr>
            </w:pPr>
            <w:r w:rsidRPr="005C4DD5">
              <w:rPr>
                <w:color w:val="000000"/>
                <w:sz w:val="18"/>
              </w:rPr>
              <w:t>23,0</w:t>
            </w:r>
          </w:p>
        </w:tc>
        <w:tc>
          <w:tcPr>
            <w:tcW w:w="388" w:type="pct"/>
            <w:tcBorders>
              <w:top w:val="nil"/>
              <w:left w:val="nil"/>
              <w:bottom w:val="single" w:sz="4" w:space="0" w:color="auto"/>
              <w:right w:val="single" w:sz="4" w:space="0" w:color="auto"/>
            </w:tcBorders>
            <w:shd w:val="clear" w:color="auto" w:fill="auto"/>
            <w:vAlign w:val="bottom"/>
            <w:hideMark/>
          </w:tcPr>
          <w:p w14:paraId="5A35A74A" w14:textId="77777777" w:rsidR="00AC72F9" w:rsidRPr="005C4DD5" w:rsidRDefault="00AC72F9" w:rsidP="009E6F2C">
            <w:pPr>
              <w:contextualSpacing/>
              <w:jc w:val="center"/>
              <w:rPr>
                <w:color w:val="000000"/>
                <w:sz w:val="18"/>
              </w:rPr>
            </w:pPr>
            <w:r w:rsidRPr="005C4DD5">
              <w:rPr>
                <w:color w:val="000000"/>
                <w:sz w:val="18"/>
              </w:rPr>
              <w:t>23,0</w:t>
            </w:r>
          </w:p>
        </w:tc>
        <w:tc>
          <w:tcPr>
            <w:tcW w:w="388" w:type="pct"/>
            <w:tcBorders>
              <w:top w:val="nil"/>
              <w:left w:val="nil"/>
              <w:bottom w:val="single" w:sz="4" w:space="0" w:color="auto"/>
              <w:right w:val="single" w:sz="4" w:space="0" w:color="auto"/>
            </w:tcBorders>
            <w:shd w:val="clear" w:color="auto" w:fill="auto"/>
            <w:vAlign w:val="bottom"/>
            <w:hideMark/>
          </w:tcPr>
          <w:p w14:paraId="575FAFBA" w14:textId="77777777" w:rsidR="00AC72F9" w:rsidRPr="005C4DD5" w:rsidRDefault="00AC72F9" w:rsidP="009E6F2C">
            <w:pPr>
              <w:contextualSpacing/>
              <w:jc w:val="center"/>
              <w:rPr>
                <w:color w:val="000000"/>
                <w:sz w:val="18"/>
              </w:rPr>
            </w:pPr>
            <w:r w:rsidRPr="005C4DD5">
              <w:rPr>
                <w:color w:val="000000"/>
                <w:sz w:val="18"/>
              </w:rPr>
              <w:t>23,0</w:t>
            </w:r>
          </w:p>
        </w:tc>
        <w:tc>
          <w:tcPr>
            <w:tcW w:w="388" w:type="pct"/>
            <w:tcBorders>
              <w:top w:val="nil"/>
              <w:left w:val="nil"/>
              <w:bottom w:val="single" w:sz="4" w:space="0" w:color="auto"/>
              <w:right w:val="single" w:sz="4" w:space="0" w:color="auto"/>
            </w:tcBorders>
            <w:shd w:val="clear" w:color="auto" w:fill="auto"/>
            <w:vAlign w:val="bottom"/>
            <w:hideMark/>
          </w:tcPr>
          <w:p w14:paraId="0CE5575A" w14:textId="77777777" w:rsidR="00AC72F9" w:rsidRPr="005C4DD5" w:rsidRDefault="00AC72F9" w:rsidP="009E6F2C">
            <w:pPr>
              <w:contextualSpacing/>
              <w:jc w:val="center"/>
              <w:rPr>
                <w:color w:val="000000"/>
                <w:sz w:val="18"/>
              </w:rPr>
            </w:pPr>
            <w:r w:rsidRPr="005C4DD5">
              <w:rPr>
                <w:color w:val="000000"/>
                <w:sz w:val="18"/>
              </w:rPr>
              <w:t>23,0</w:t>
            </w:r>
          </w:p>
        </w:tc>
        <w:tc>
          <w:tcPr>
            <w:tcW w:w="386" w:type="pct"/>
            <w:tcBorders>
              <w:top w:val="nil"/>
              <w:left w:val="nil"/>
              <w:bottom w:val="single" w:sz="4" w:space="0" w:color="auto"/>
              <w:right w:val="single" w:sz="4" w:space="0" w:color="auto"/>
            </w:tcBorders>
            <w:shd w:val="clear" w:color="auto" w:fill="auto"/>
            <w:vAlign w:val="bottom"/>
            <w:hideMark/>
          </w:tcPr>
          <w:p w14:paraId="5554D6EF" w14:textId="77777777" w:rsidR="00AC72F9" w:rsidRPr="005C4DD5" w:rsidRDefault="00AC72F9" w:rsidP="009E6F2C">
            <w:pPr>
              <w:contextualSpacing/>
              <w:jc w:val="center"/>
              <w:rPr>
                <w:color w:val="000000"/>
                <w:sz w:val="18"/>
              </w:rPr>
            </w:pPr>
            <w:r w:rsidRPr="005C4DD5">
              <w:rPr>
                <w:color w:val="000000"/>
                <w:sz w:val="18"/>
              </w:rPr>
              <w:t>23,0</w:t>
            </w:r>
          </w:p>
        </w:tc>
      </w:tr>
      <w:tr w:rsidR="00AC72F9" w:rsidRPr="005C4DD5" w14:paraId="293176F3" w14:textId="77777777" w:rsidTr="009E6F2C">
        <w:trPr>
          <w:trHeight w:val="57"/>
        </w:trPr>
        <w:tc>
          <w:tcPr>
            <w:tcW w:w="1470" w:type="pct"/>
            <w:tcBorders>
              <w:top w:val="nil"/>
              <w:left w:val="single" w:sz="4" w:space="0" w:color="auto"/>
              <w:bottom w:val="single" w:sz="4" w:space="0" w:color="auto"/>
              <w:right w:val="single" w:sz="4" w:space="0" w:color="auto"/>
            </w:tcBorders>
            <w:shd w:val="clear" w:color="auto" w:fill="auto"/>
            <w:vAlign w:val="bottom"/>
            <w:hideMark/>
          </w:tcPr>
          <w:p w14:paraId="026A7F42" w14:textId="77777777" w:rsidR="00AC72F9" w:rsidRPr="005C4DD5" w:rsidRDefault="00AC72F9" w:rsidP="009E6F2C">
            <w:pPr>
              <w:contextualSpacing/>
              <w:jc w:val="center"/>
              <w:rPr>
                <w:color w:val="000000"/>
                <w:sz w:val="18"/>
              </w:rPr>
            </w:pPr>
            <w:r w:rsidRPr="005C4DD5">
              <w:rPr>
                <w:color w:val="000000"/>
                <w:sz w:val="18"/>
              </w:rPr>
              <w:t>Объем потерь воды</w:t>
            </w:r>
          </w:p>
        </w:tc>
        <w:tc>
          <w:tcPr>
            <w:tcW w:w="388" w:type="pct"/>
            <w:tcBorders>
              <w:top w:val="nil"/>
              <w:left w:val="nil"/>
              <w:bottom w:val="single" w:sz="4" w:space="0" w:color="auto"/>
              <w:right w:val="single" w:sz="4" w:space="0" w:color="auto"/>
            </w:tcBorders>
            <w:shd w:val="clear" w:color="auto" w:fill="auto"/>
            <w:vAlign w:val="bottom"/>
            <w:hideMark/>
          </w:tcPr>
          <w:p w14:paraId="4AA0C34B" w14:textId="77777777" w:rsidR="00AC72F9" w:rsidRPr="005C4DD5" w:rsidRDefault="00AC72F9" w:rsidP="009E6F2C">
            <w:pPr>
              <w:contextualSpacing/>
              <w:jc w:val="center"/>
              <w:rPr>
                <w:color w:val="000000"/>
                <w:sz w:val="18"/>
              </w:rPr>
            </w:pPr>
            <w:r w:rsidRPr="005C4DD5">
              <w:rPr>
                <w:color w:val="000000"/>
                <w:sz w:val="18"/>
              </w:rPr>
              <w:t>тыс. м3</w:t>
            </w:r>
          </w:p>
        </w:tc>
        <w:tc>
          <w:tcPr>
            <w:tcW w:w="428" w:type="pct"/>
            <w:tcBorders>
              <w:top w:val="nil"/>
              <w:left w:val="nil"/>
              <w:bottom w:val="single" w:sz="4" w:space="0" w:color="auto"/>
              <w:right w:val="single" w:sz="4" w:space="0" w:color="auto"/>
            </w:tcBorders>
            <w:shd w:val="clear" w:color="auto" w:fill="auto"/>
            <w:vAlign w:val="bottom"/>
            <w:hideMark/>
          </w:tcPr>
          <w:p w14:paraId="1470F68F" w14:textId="77777777" w:rsidR="00AC72F9" w:rsidRPr="005C4DD5" w:rsidRDefault="00AC72F9" w:rsidP="009E6F2C">
            <w:pPr>
              <w:contextualSpacing/>
              <w:jc w:val="center"/>
              <w:rPr>
                <w:color w:val="000000"/>
                <w:sz w:val="18"/>
              </w:rPr>
            </w:pPr>
            <w:r w:rsidRPr="005C4DD5">
              <w:rPr>
                <w:color w:val="000000"/>
                <w:sz w:val="18"/>
              </w:rPr>
              <w:t>949,7</w:t>
            </w:r>
          </w:p>
        </w:tc>
        <w:tc>
          <w:tcPr>
            <w:tcW w:w="388" w:type="pct"/>
            <w:tcBorders>
              <w:top w:val="nil"/>
              <w:left w:val="nil"/>
              <w:bottom w:val="single" w:sz="4" w:space="0" w:color="auto"/>
              <w:right w:val="single" w:sz="4" w:space="0" w:color="auto"/>
            </w:tcBorders>
            <w:shd w:val="clear" w:color="auto" w:fill="auto"/>
            <w:vAlign w:val="bottom"/>
            <w:hideMark/>
          </w:tcPr>
          <w:p w14:paraId="4CAF7C0E" w14:textId="77777777" w:rsidR="00AC72F9" w:rsidRPr="005C4DD5" w:rsidRDefault="00AC72F9" w:rsidP="009E6F2C">
            <w:pPr>
              <w:contextualSpacing/>
              <w:jc w:val="center"/>
              <w:rPr>
                <w:color w:val="000000"/>
                <w:sz w:val="18"/>
              </w:rPr>
            </w:pPr>
            <w:r w:rsidRPr="005C4DD5">
              <w:rPr>
                <w:color w:val="000000"/>
                <w:sz w:val="18"/>
              </w:rPr>
              <w:t>949,7</w:t>
            </w:r>
          </w:p>
        </w:tc>
        <w:tc>
          <w:tcPr>
            <w:tcW w:w="388" w:type="pct"/>
            <w:tcBorders>
              <w:top w:val="nil"/>
              <w:left w:val="nil"/>
              <w:bottom w:val="single" w:sz="4" w:space="0" w:color="auto"/>
              <w:right w:val="single" w:sz="4" w:space="0" w:color="auto"/>
            </w:tcBorders>
            <w:shd w:val="clear" w:color="auto" w:fill="auto"/>
            <w:vAlign w:val="bottom"/>
            <w:hideMark/>
          </w:tcPr>
          <w:p w14:paraId="0336F018" w14:textId="77777777" w:rsidR="00AC72F9" w:rsidRPr="005C4DD5" w:rsidRDefault="00AC72F9" w:rsidP="009E6F2C">
            <w:pPr>
              <w:contextualSpacing/>
              <w:jc w:val="center"/>
              <w:rPr>
                <w:color w:val="000000"/>
                <w:sz w:val="18"/>
              </w:rPr>
            </w:pPr>
            <w:r w:rsidRPr="005C4DD5">
              <w:rPr>
                <w:color w:val="000000"/>
                <w:sz w:val="18"/>
              </w:rPr>
              <w:t>949,7</w:t>
            </w:r>
          </w:p>
        </w:tc>
        <w:tc>
          <w:tcPr>
            <w:tcW w:w="388" w:type="pct"/>
            <w:tcBorders>
              <w:top w:val="nil"/>
              <w:left w:val="nil"/>
              <w:bottom w:val="single" w:sz="4" w:space="0" w:color="auto"/>
              <w:right w:val="single" w:sz="4" w:space="0" w:color="auto"/>
            </w:tcBorders>
            <w:shd w:val="clear" w:color="auto" w:fill="auto"/>
            <w:vAlign w:val="bottom"/>
            <w:hideMark/>
          </w:tcPr>
          <w:p w14:paraId="6DA57560" w14:textId="77777777" w:rsidR="00AC72F9" w:rsidRPr="005C4DD5" w:rsidRDefault="00AC72F9" w:rsidP="009E6F2C">
            <w:pPr>
              <w:contextualSpacing/>
              <w:jc w:val="center"/>
              <w:rPr>
                <w:color w:val="000000"/>
                <w:sz w:val="18"/>
              </w:rPr>
            </w:pPr>
            <w:r w:rsidRPr="005C4DD5">
              <w:rPr>
                <w:color w:val="000000"/>
                <w:sz w:val="18"/>
              </w:rPr>
              <w:t>949,7</w:t>
            </w:r>
          </w:p>
        </w:tc>
        <w:tc>
          <w:tcPr>
            <w:tcW w:w="388" w:type="pct"/>
            <w:tcBorders>
              <w:top w:val="nil"/>
              <w:left w:val="nil"/>
              <w:bottom w:val="single" w:sz="4" w:space="0" w:color="auto"/>
              <w:right w:val="single" w:sz="4" w:space="0" w:color="auto"/>
            </w:tcBorders>
            <w:shd w:val="clear" w:color="auto" w:fill="auto"/>
            <w:vAlign w:val="bottom"/>
            <w:hideMark/>
          </w:tcPr>
          <w:p w14:paraId="7F94C79A" w14:textId="77777777" w:rsidR="00AC72F9" w:rsidRPr="005C4DD5" w:rsidRDefault="00AC72F9" w:rsidP="009E6F2C">
            <w:pPr>
              <w:contextualSpacing/>
              <w:jc w:val="center"/>
              <w:rPr>
                <w:color w:val="000000"/>
                <w:sz w:val="18"/>
              </w:rPr>
            </w:pPr>
            <w:r w:rsidRPr="005C4DD5">
              <w:rPr>
                <w:color w:val="000000"/>
                <w:sz w:val="18"/>
              </w:rPr>
              <w:t>949,7</w:t>
            </w:r>
          </w:p>
        </w:tc>
        <w:tc>
          <w:tcPr>
            <w:tcW w:w="388" w:type="pct"/>
            <w:tcBorders>
              <w:top w:val="nil"/>
              <w:left w:val="nil"/>
              <w:bottom w:val="single" w:sz="4" w:space="0" w:color="auto"/>
              <w:right w:val="single" w:sz="4" w:space="0" w:color="auto"/>
            </w:tcBorders>
            <w:shd w:val="clear" w:color="auto" w:fill="auto"/>
            <w:vAlign w:val="bottom"/>
            <w:hideMark/>
          </w:tcPr>
          <w:p w14:paraId="09BA6D17" w14:textId="77777777" w:rsidR="00AC72F9" w:rsidRPr="005C4DD5" w:rsidRDefault="00AC72F9" w:rsidP="009E6F2C">
            <w:pPr>
              <w:contextualSpacing/>
              <w:jc w:val="center"/>
              <w:rPr>
                <w:color w:val="000000"/>
                <w:sz w:val="18"/>
              </w:rPr>
            </w:pPr>
            <w:r w:rsidRPr="005C4DD5">
              <w:rPr>
                <w:color w:val="000000"/>
                <w:sz w:val="18"/>
              </w:rPr>
              <w:t>949,7</w:t>
            </w:r>
          </w:p>
        </w:tc>
        <w:tc>
          <w:tcPr>
            <w:tcW w:w="388" w:type="pct"/>
            <w:tcBorders>
              <w:top w:val="nil"/>
              <w:left w:val="nil"/>
              <w:bottom w:val="single" w:sz="4" w:space="0" w:color="auto"/>
              <w:right w:val="single" w:sz="4" w:space="0" w:color="auto"/>
            </w:tcBorders>
            <w:shd w:val="clear" w:color="auto" w:fill="auto"/>
            <w:vAlign w:val="bottom"/>
            <w:hideMark/>
          </w:tcPr>
          <w:p w14:paraId="4FF7AE7F" w14:textId="77777777" w:rsidR="00AC72F9" w:rsidRPr="005C4DD5" w:rsidRDefault="00AC72F9" w:rsidP="009E6F2C">
            <w:pPr>
              <w:contextualSpacing/>
              <w:jc w:val="center"/>
              <w:rPr>
                <w:color w:val="000000"/>
                <w:sz w:val="18"/>
              </w:rPr>
            </w:pPr>
            <w:r w:rsidRPr="005C4DD5">
              <w:rPr>
                <w:color w:val="000000"/>
                <w:sz w:val="18"/>
              </w:rPr>
              <w:t>949,668</w:t>
            </w:r>
          </w:p>
        </w:tc>
        <w:tc>
          <w:tcPr>
            <w:tcW w:w="386" w:type="pct"/>
            <w:tcBorders>
              <w:top w:val="nil"/>
              <w:left w:val="nil"/>
              <w:bottom w:val="single" w:sz="4" w:space="0" w:color="auto"/>
              <w:right w:val="single" w:sz="4" w:space="0" w:color="auto"/>
            </w:tcBorders>
            <w:shd w:val="clear" w:color="auto" w:fill="auto"/>
            <w:vAlign w:val="bottom"/>
            <w:hideMark/>
          </w:tcPr>
          <w:p w14:paraId="6BEE1F3E" w14:textId="77777777" w:rsidR="00AC72F9" w:rsidRPr="005C4DD5" w:rsidRDefault="00AC72F9" w:rsidP="009E6F2C">
            <w:pPr>
              <w:contextualSpacing/>
              <w:jc w:val="center"/>
              <w:rPr>
                <w:color w:val="000000"/>
                <w:sz w:val="18"/>
              </w:rPr>
            </w:pPr>
            <w:r w:rsidRPr="005C4DD5">
              <w:rPr>
                <w:color w:val="000000"/>
                <w:sz w:val="18"/>
              </w:rPr>
              <w:t>949,7</w:t>
            </w:r>
          </w:p>
        </w:tc>
      </w:tr>
      <w:tr w:rsidR="00AC72F9" w:rsidRPr="005C4DD5" w14:paraId="204644BC" w14:textId="77777777" w:rsidTr="009E6F2C">
        <w:trPr>
          <w:trHeight w:val="57"/>
        </w:trPr>
        <w:tc>
          <w:tcPr>
            <w:tcW w:w="1470" w:type="pct"/>
            <w:tcBorders>
              <w:top w:val="nil"/>
              <w:left w:val="single" w:sz="4" w:space="0" w:color="auto"/>
              <w:bottom w:val="single" w:sz="4" w:space="0" w:color="auto"/>
              <w:right w:val="single" w:sz="4" w:space="0" w:color="auto"/>
            </w:tcBorders>
            <w:shd w:val="clear" w:color="auto" w:fill="auto"/>
            <w:vAlign w:val="bottom"/>
            <w:hideMark/>
          </w:tcPr>
          <w:p w14:paraId="69AD11A1" w14:textId="77777777" w:rsidR="00AC72F9" w:rsidRPr="005C4DD5" w:rsidRDefault="00AC72F9" w:rsidP="009E6F2C">
            <w:pPr>
              <w:contextualSpacing/>
              <w:jc w:val="center"/>
              <w:rPr>
                <w:color w:val="000000"/>
                <w:sz w:val="18"/>
              </w:rPr>
            </w:pPr>
            <w:r w:rsidRPr="005C4DD5">
              <w:rPr>
                <w:color w:val="000000"/>
                <w:sz w:val="18"/>
              </w:rPr>
              <w:t>Уровень потерь к объему поднятой воды</w:t>
            </w:r>
          </w:p>
        </w:tc>
        <w:tc>
          <w:tcPr>
            <w:tcW w:w="388" w:type="pct"/>
            <w:tcBorders>
              <w:top w:val="nil"/>
              <w:left w:val="nil"/>
              <w:bottom w:val="single" w:sz="4" w:space="0" w:color="auto"/>
              <w:right w:val="single" w:sz="4" w:space="0" w:color="auto"/>
            </w:tcBorders>
            <w:shd w:val="clear" w:color="auto" w:fill="auto"/>
            <w:vAlign w:val="bottom"/>
            <w:hideMark/>
          </w:tcPr>
          <w:p w14:paraId="2F8A4706" w14:textId="77777777" w:rsidR="00AC72F9" w:rsidRPr="005C4DD5" w:rsidRDefault="00AC72F9" w:rsidP="009E6F2C">
            <w:pPr>
              <w:contextualSpacing/>
              <w:jc w:val="center"/>
              <w:rPr>
                <w:color w:val="000000"/>
                <w:sz w:val="18"/>
              </w:rPr>
            </w:pPr>
            <w:r w:rsidRPr="005C4DD5">
              <w:rPr>
                <w:color w:val="000000"/>
                <w:sz w:val="18"/>
              </w:rPr>
              <w:t> </w:t>
            </w:r>
          </w:p>
        </w:tc>
        <w:tc>
          <w:tcPr>
            <w:tcW w:w="428" w:type="pct"/>
            <w:tcBorders>
              <w:top w:val="nil"/>
              <w:left w:val="nil"/>
              <w:bottom w:val="single" w:sz="4" w:space="0" w:color="auto"/>
              <w:right w:val="single" w:sz="4" w:space="0" w:color="auto"/>
            </w:tcBorders>
            <w:shd w:val="clear" w:color="auto" w:fill="auto"/>
            <w:vAlign w:val="bottom"/>
            <w:hideMark/>
          </w:tcPr>
          <w:p w14:paraId="66D37C7B" w14:textId="77777777" w:rsidR="00AC72F9" w:rsidRPr="005C4DD5" w:rsidRDefault="00AC72F9" w:rsidP="009E6F2C">
            <w:pPr>
              <w:contextualSpacing/>
              <w:jc w:val="center"/>
              <w:rPr>
                <w:color w:val="000000"/>
                <w:sz w:val="18"/>
              </w:rPr>
            </w:pPr>
            <w:r w:rsidRPr="005C4DD5">
              <w:rPr>
                <w:color w:val="000000"/>
                <w:sz w:val="18"/>
              </w:rPr>
              <w:t>10,8%</w:t>
            </w:r>
          </w:p>
        </w:tc>
        <w:tc>
          <w:tcPr>
            <w:tcW w:w="388" w:type="pct"/>
            <w:tcBorders>
              <w:top w:val="nil"/>
              <w:left w:val="nil"/>
              <w:bottom w:val="single" w:sz="4" w:space="0" w:color="auto"/>
              <w:right w:val="single" w:sz="4" w:space="0" w:color="auto"/>
            </w:tcBorders>
            <w:shd w:val="clear" w:color="auto" w:fill="auto"/>
            <w:vAlign w:val="bottom"/>
            <w:hideMark/>
          </w:tcPr>
          <w:p w14:paraId="5A5B6994" w14:textId="77777777" w:rsidR="00AC72F9" w:rsidRPr="005C4DD5" w:rsidRDefault="00AC72F9" w:rsidP="009E6F2C">
            <w:pPr>
              <w:contextualSpacing/>
              <w:jc w:val="center"/>
              <w:rPr>
                <w:color w:val="000000"/>
                <w:sz w:val="18"/>
              </w:rPr>
            </w:pPr>
            <w:r w:rsidRPr="005C4DD5">
              <w:rPr>
                <w:color w:val="000000"/>
                <w:sz w:val="18"/>
              </w:rPr>
              <w:t>10,8%</w:t>
            </w:r>
          </w:p>
        </w:tc>
        <w:tc>
          <w:tcPr>
            <w:tcW w:w="388" w:type="pct"/>
            <w:tcBorders>
              <w:top w:val="nil"/>
              <w:left w:val="nil"/>
              <w:bottom w:val="single" w:sz="4" w:space="0" w:color="auto"/>
              <w:right w:val="single" w:sz="4" w:space="0" w:color="auto"/>
            </w:tcBorders>
            <w:shd w:val="clear" w:color="auto" w:fill="auto"/>
            <w:vAlign w:val="bottom"/>
            <w:hideMark/>
          </w:tcPr>
          <w:p w14:paraId="7FEE2602" w14:textId="77777777" w:rsidR="00AC72F9" w:rsidRPr="005C4DD5" w:rsidRDefault="00AC72F9" w:rsidP="009E6F2C">
            <w:pPr>
              <w:contextualSpacing/>
              <w:jc w:val="center"/>
              <w:rPr>
                <w:color w:val="000000"/>
                <w:sz w:val="18"/>
              </w:rPr>
            </w:pPr>
            <w:r w:rsidRPr="005C4DD5">
              <w:rPr>
                <w:color w:val="000000"/>
                <w:sz w:val="18"/>
              </w:rPr>
              <w:t>10,8%</w:t>
            </w:r>
          </w:p>
        </w:tc>
        <w:tc>
          <w:tcPr>
            <w:tcW w:w="388" w:type="pct"/>
            <w:tcBorders>
              <w:top w:val="nil"/>
              <w:left w:val="nil"/>
              <w:bottom w:val="single" w:sz="4" w:space="0" w:color="auto"/>
              <w:right w:val="single" w:sz="4" w:space="0" w:color="auto"/>
            </w:tcBorders>
            <w:shd w:val="clear" w:color="auto" w:fill="auto"/>
            <w:vAlign w:val="bottom"/>
            <w:hideMark/>
          </w:tcPr>
          <w:p w14:paraId="6E35135C" w14:textId="77777777" w:rsidR="00AC72F9" w:rsidRPr="005C4DD5" w:rsidRDefault="00AC72F9" w:rsidP="009E6F2C">
            <w:pPr>
              <w:contextualSpacing/>
              <w:jc w:val="center"/>
              <w:rPr>
                <w:color w:val="000000"/>
                <w:sz w:val="18"/>
              </w:rPr>
            </w:pPr>
            <w:r w:rsidRPr="005C4DD5">
              <w:rPr>
                <w:color w:val="000000"/>
                <w:sz w:val="18"/>
              </w:rPr>
              <w:t>10,8%</w:t>
            </w:r>
          </w:p>
        </w:tc>
        <w:tc>
          <w:tcPr>
            <w:tcW w:w="388" w:type="pct"/>
            <w:tcBorders>
              <w:top w:val="nil"/>
              <w:left w:val="nil"/>
              <w:bottom w:val="single" w:sz="4" w:space="0" w:color="auto"/>
              <w:right w:val="single" w:sz="4" w:space="0" w:color="auto"/>
            </w:tcBorders>
            <w:shd w:val="clear" w:color="auto" w:fill="auto"/>
            <w:vAlign w:val="bottom"/>
            <w:hideMark/>
          </w:tcPr>
          <w:p w14:paraId="05349B59" w14:textId="77777777" w:rsidR="00AC72F9" w:rsidRPr="005C4DD5" w:rsidRDefault="00AC72F9" w:rsidP="009E6F2C">
            <w:pPr>
              <w:contextualSpacing/>
              <w:jc w:val="center"/>
              <w:rPr>
                <w:color w:val="000000"/>
                <w:sz w:val="18"/>
              </w:rPr>
            </w:pPr>
            <w:r w:rsidRPr="005C4DD5">
              <w:rPr>
                <w:color w:val="000000"/>
                <w:sz w:val="18"/>
              </w:rPr>
              <w:t>10,8%</w:t>
            </w:r>
          </w:p>
        </w:tc>
        <w:tc>
          <w:tcPr>
            <w:tcW w:w="388" w:type="pct"/>
            <w:tcBorders>
              <w:top w:val="nil"/>
              <w:left w:val="nil"/>
              <w:bottom w:val="single" w:sz="4" w:space="0" w:color="auto"/>
              <w:right w:val="single" w:sz="4" w:space="0" w:color="auto"/>
            </w:tcBorders>
            <w:shd w:val="clear" w:color="auto" w:fill="auto"/>
            <w:vAlign w:val="bottom"/>
            <w:hideMark/>
          </w:tcPr>
          <w:p w14:paraId="4E38609A" w14:textId="77777777" w:rsidR="00AC72F9" w:rsidRPr="005C4DD5" w:rsidRDefault="00AC72F9" w:rsidP="009E6F2C">
            <w:pPr>
              <w:contextualSpacing/>
              <w:jc w:val="center"/>
              <w:rPr>
                <w:color w:val="000000"/>
                <w:sz w:val="18"/>
              </w:rPr>
            </w:pPr>
            <w:r w:rsidRPr="005C4DD5">
              <w:rPr>
                <w:color w:val="000000"/>
                <w:sz w:val="18"/>
              </w:rPr>
              <w:t>10,8%</w:t>
            </w:r>
          </w:p>
        </w:tc>
        <w:tc>
          <w:tcPr>
            <w:tcW w:w="388" w:type="pct"/>
            <w:tcBorders>
              <w:top w:val="nil"/>
              <w:left w:val="nil"/>
              <w:bottom w:val="single" w:sz="4" w:space="0" w:color="auto"/>
              <w:right w:val="single" w:sz="4" w:space="0" w:color="auto"/>
            </w:tcBorders>
            <w:shd w:val="clear" w:color="auto" w:fill="auto"/>
            <w:vAlign w:val="bottom"/>
            <w:hideMark/>
          </w:tcPr>
          <w:p w14:paraId="63DEC16B" w14:textId="77777777" w:rsidR="00AC72F9" w:rsidRPr="005C4DD5" w:rsidRDefault="00AC72F9" w:rsidP="009E6F2C">
            <w:pPr>
              <w:contextualSpacing/>
              <w:jc w:val="center"/>
              <w:rPr>
                <w:color w:val="000000"/>
                <w:sz w:val="18"/>
              </w:rPr>
            </w:pPr>
            <w:r w:rsidRPr="005C4DD5">
              <w:rPr>
                <w:color w:val="000000"/>
                <w:sz w:val="18"/>
              </w:rPr>
              <w:t>10,8%</w:t>
            </w:r>
          </w:p>
        </w:tc>
        <w:tc>
          <w:tcPr>
            <w:tcW w:w="386" w:type="pct"/>
            <w:tcBorders>
              <w:top w:val="nil"/>
              <w:left w:val="nil"/>
              <w:bottom w:val="single" w:sz="4" w:space="0" w:color="auto"/>
              <w:right w:val="single" w:sz="4" w:space="0" w:color="auto"/>
            </w:tcBorders>
            <w:shd w:val="clear" w:color="auto" w:fill="auto"/>
            <w:vAlign w:val="bottom"/>
            <w:hideMark/>
          </w:tcPr>
          <w:p w14:paraId="73AF1F07" w14:textId="77777777" w:rsidR="00AC72F9" w:rsidRPr="005C4DD5" w:rsidRDefault="00AC72F9" w:rsidP="009E6F2C">
            <w:pPr>
              <w:contextualSpacing/>
              <w:jc w:val="center"/>
              <w:rPr>
                <w:color w:val="000000"/>
                <w:sz w:val="18"/>
              </w:rPr>
            </w:pPr>
            <w:r w:rsidRPr="005C4DD5">
              <w:rPr>
                <w:color w:val="000000"/>
                <w:sz w:val="18"/>
              </w:rPr>
              <w:t>10,8%</w:t>
            </w:r>
          </w:p>
        </w:tc>
      </w:tr>
      <w:tr w:rsidR="00AC72F9" w:rsidRPr="005C4DD5" w14:paraId="79D5A122" w14:textId="77777777" w:rsidTr="009E6F2C">
        <w:trPr>
          <w:trHeight w:val="57"/>
        </w:trPr>
        <w:tc>
          <w:tcPr>
            <w:tcW w:w="1470" w:type="pct"/>
            <w:tcBorders>
              <w:top w:val="nil"/>
              <w:left w:val="single" w:sz="4" w:space="0" w:color="auto"/>
              <w:bottom w:val="single" w:sz="4" w:space="0" w:color="auto"/>
              <w:right w:val="single" w:sz="4" w:space="0" w:color="auto"/>
            </w:tcBorders>
            <w:shd w:val="clear" w:color="auto" w:fill="auto"/>
            <w:vAlign w:val="bottom"/>
            <w:hideMark/>
          </w:tcPr>
          <w:p w14:paraId="42C79712" w14:textId="77777777" w:rsidR="00AC72F9" w:rsidRPr="005C4DD5" w:rsidRDefault="00AC72F9" w:rsidP="009E6F2C">
            <w:pPr>
              <w:contextualSpacing/>
              <w:jc w:val="center"/>
              <w:rPr>
                <w:color w:val="000000"/>
                <w:sz w:val="18"/>
              </w:rPr>
            </w:pPr>
            <w:r w:rsidRPr="005C4DD5">
              <w:rPr>
                <w:color w:val="000000"/>
                <w:sz w:val="18"/>
              </w:rPr>
              <w:t xml:space="preserve">Объем реализации воды всего потребителями, </w:t>
            </w:r>
            <w:r w:rsidRPr="005C4DD5">
              <w:rPr>
                <w:color w:val="000000"/>
                <w:sz w:val="18"/>
              </w:rPr>
              <w:br/>
              <w:t>в т.ч</w:t>
            </w:r>
          </w:p>
        </w:tc>
        <w:tc>
          <w:tcPr>
            <w:tcW w:w="388" w:type="pct"/>
            <w:tcBorders>
              <w:top w:val="nil"/>
              <w:left w:val="nil"/>
              <w:bottom w:val="single" w:sz="4" w:space="0" w:color="auto"/>
              <w:right w:val="single" w:sz="4" w:space="0" w:color="auto"/>
            </w:tcBorders>
            <w:shd w:val="clear" w:color="auto" w:fill="auto"/>
            <w:vAlign w:val="bottom"/>
            <w:hideMark/>
          </w:tcPr>
          <w:p w14:paraId="7DFB5EE8" w14:textId="77777777" w:rsidR="00AC72F9" w:rsidRPr="005C4DD5" w:rsidRDefault="00AC72F9" w:rsidP="009E6F2C">
            <w:pPr>
              <w:contextualSpacing/>
              <w:jc w:val="center"/>
              <w:rPr>
                <w:color w:val="000000"/>
                <w:sz w:val="18"/>
              </w:rPr>
            </w:pPr>
            <w:r w:rsidRPr="005C4DD5">
              <w:rPr>
                <w:color w:val="000000"/>
                <w:sz w:val="18"/>
              </w:rPr>
              <w:t>тыс. м3</w:t>
            </w:r>
          </w:p>
        </w:tc>
        <w:tc>
          <w:tcPr>
            <w:tcW w:w="428" w:type="pct"/>
            <w:tcBorders>
              <w:top w:val="nil"/>
              <w:left w:val="nil"/>
              <w:bottom w:val="single" w:sz="4" w:space="0" w:color="auto"/>
              <w:right w:val="single" w:sz="4" w:space="0" w:color="auto"/>
            </w:tcBorders>
            <w:shd w:val="clear" w:color="auto" w:fill="auto"/>
            <w:vAlign w:val="bottom"/>
            <w:hideMark/>
          </w:tcPr>
          <w:p w14:paraId="2F74F486" w14:textId="77777777" w:rsidR="00AC72F9" w:rsidRPr="005C4DD5" w:rsidRDefault="00AC72F9" w:rsidP="009E6F2C">
            <w:pPr>
              <w:contextualSpacing/>
              <w:jc w:val="center"/>
              <w:rPr>
                <w:color w:val="000000"/>
                <w:sz w:val="18"/>
              </w:rPr>
            </w:pPr>
            <w:r w:rsidRPr="005C4DD5">
              <w:rPr>
                <w:color w:val="000000"/>
                <w:sz w:val="18"/>
              </w:rPr>
              <w:t>7820,9</w:t>
            </w:r>
          </w:p>
        </w:tc>
        <w:tc>
          <w:tcPr>
            <w:tcW w:w="388" w:type="pct"/>
            <w:tcBorders>
              <w:top w:val="nil"/>
              <w:left w:val="nil"/>
              <w:bottom w:val="single" w:sz="4" w:space="0" w:color="auto"/>
              <w:right w:val="single" w:sz="4" w:space="0" w:color="auto"/>
            </w:tcBorders>
            <w:shd w:val="clear" w:color="auto" w:fill="auto"/>
            <w:vAlign w:val="bottom"/>
            <w:hideMark/>
          </w:tcPr>
          <w:p w14:paraId="34D59777" w14:textId="77777777" w:rsidR="00AC72F9" w:rsidRPr="005C4DD5" w:rsidRDefault="00AC72F9" w:rsidP="009E6F2C">
            <w:pPr>
              <w:contextualSpacing/>
              <w:jc w:val="center"/>
              <w:rPr>
                <w:color w:val="000000"/>
                <w:sz w:val="18"/>
              </w:rPr>
            </w:pPr>
            <w:r w:rsidRPr="005C4DD5">
              <w:rPr>
                <w:color w:val="000000"/>
                <w:sz w:val="18"/>
              </w:rPr>
              <w:t>7820,9</w:t>
            </w:r>
          </w:p>
        </w:tc>
        <w:tc>
          <w:tcPr>
            <w:tcW w:w="388" w:type="pct"/>
            <w:tcBorders>
              <w:top w:val="nil"/>
              <w:left w:val="nil"/>
              <w:bottom w:val="single" w:sz="4" w:space="0" w:color="auto"/>
              <w:right w:val="single" w:sz="4" w:space="0" w:color="auto"/>
            </w:tcBorders>
            <w:shd w:val="clear" w:color="auto" w:fill="auto"/>
            <w:vAlign w:val="bottom"/>
            <w:hideMark/>
          </w:tcPr>
          <w:p w14:paraId="01208175" w14:textId="77777777" w:rsidR="00AC72F9" w:rsidRPr="005C4DD5" w:rsidRDefault="00AC72F9" w:rsidP="009E6F2C">
            <w:pPr>
              <w:contextualSpacing/>
              <w:jc w:val="center"/>
              <w:rPr>
                <w:color w:val="000000"/>
                <w:sz w:val="18"/>
              </w:rPr>
            </w:pPr>
            <w:r w:rsidRPr="005C4DD5">
              <w:rPr>
                <w:color w:val="000000"/>
                <w:sz w:val="18"/>
              </w:rPr>
              <w:t>7822,7</w:t>
            </w:r>
          </w:p>
        </w:tc>
        <w:tc>
          <w:tcPr>
            <w:tcW w:w="388" w:type="pct"/>
            <w:tcBorders>
              <w:top w:val="nil"/>
              <w:left w:val="nil"/>
              <w:bottom w:val="single" w:sz="4" w:space="0" w:color="auto"/>
              <w:right w:val="single" w:sz="4" w:space="0" w:color="auto"/>
            </w:tcBorders>
            <w:shd w:val="clear" w:color="auto" w:fill="auto"/>
            <w:vAlign w:val="bottom"/>
            <w:hideMark/>
          </w:tcPr>
          <w:p w14:paraId="57131515" w14:textId="77777777" w:rsidR="00AC72F9" w:rsidRPr="005C4DD5" w:rsidRDefault="00AC72F9" w:rsidP="009E6F2C">
            <w:pPr>
              <w:contextualSpacing/>
              <w:jc w:val="center"/>
              <w:rPr>
                <w:color w:val="000000"/>
                <w:sz w:val="18"/>
              </w:rPr>
            </w:pPr>
            <w:r w:rsidRPr="005C4DD5">
              <w:rPr>
                <w:color w:val="000000"/>
                <w:sz w:val="18"/>
              </w:rPr>
              <w:t>7829,6</w:t>
            </w:r>
          </w:p>
        </w:tc>
        <w:tc>
          <w:tcPr>
            <w:tcW w:w="388" w:type="pct"/>
            <w:tcBorders>
              <w:top w:val="nil"/>
              <w:left w:val="nil"/>
              <w:bottom w:val="single" w:sz="4" w:space="0" w:color="auto"/>
              <w:right w:val="single" w:sz="4" w:space="0" w:color="auto"/>
            </w:tcBorders>
            <w:shd w:val="clear" w:color="auto" w:fill="auto"/>
            <w:vAlign w:val="bottom"/>
            <w:hideMark/>
          </w:tcPr>
          <w:p w14:paraId="121CAD96" w14:textId="77777777" w:rsidR="00AC72F9" w:rsidRPr="005C4DD5" w:rsidRDefault="00AC72F9" w:rsidP="009E6F2C">
            <w:pPr>
              <w:contextualSpacing/>
              <w:jc w:val="center"/>
              <w:rPr>
                <w:color w:val="000000"/>
                <w:sz w:val="18"/>
              </w:rPr>
            </w:pPr>
            <w:r w:rsidRPr="005C4DD5">
              <w:rPr>
                <w:color w:val="000000"/>
                <w:sz w:val="18"/>
              </w:rPr>
              <w:t>7845,2</w:t>
            </w:r>
          </w:p>
        </w:tc>
        <w:tc>
          <w:tcPr>
            <w:tcW w:w="388" w:type="pct"/>
            <w:tcBorders>
              <w:top w:val="nil"/>
              <w:left w:val="nil"/>
              <w:bottom w:val="single" w:sz="4" w:space="0" w:color="auto"/>
              <w:right w:val="single" w:sz="4" w:space="0" w:color="auto"/>
            </w:tcBorders>
            <w:shd w:val="clear" w:color="auto" w:fill="auto"/>
            <w:vAlign w:val="bottom"/>
            <w:hideMark/>
          </w:tcPr>
          <w:p w14:paraId="713C0218" w14:textId="77777777" w:rsidR="00AC72F9" w:rsidRPr="005C4DD5" w:rsidRDefault="00AC72F9" w:rsidP="009E6F2C">
            <w:pPr>
              <w:contextualSpacing/>
              <w:jc w:val="center"/>
              <w:rPr>
                <w:color w:val="000000"/>
                <w:sz w:val="18"/>
              </w:rPr>
            </w:pPr>
            <w:r w:rsidRPr="005C4DD5">
              <w:rPr>
                <w:color w:val="000000"/>
                <w:sz w:val="18"/>
              </w:rPr>
              <w:t>7845,2</w:t>
            </w:r>
          </w:p>
        </w:tc>
        <w:tc>
          <w:tcPr>
            <w:tcW w:w="388" w:type="pct"/>
            <w:tcBorders>
              <w:top w:val="nil"/>
              <w:left w:val="nil"/>
              <w:bottom w:val="single" w:sz="4" w:space="0" w:color="auto"/>
              <w:right w:val="single" w:sz="4" w:space="0" w:color="auto"/>
            </w:tcBorders>
            <w:shd w:val="clear" w:color="auto" w:fill="auto"/>
            <w:vAlign w:val="bottom"/>
            <w:hideMark/>
          </w:tcPr>
          <w:p w14:paraId="2629522C" w14:textId="77777777" w:rsidR="00AC72F9" w:rsidRPr="005C4DD5" w:rsidRDefault="00AC72F9" w:rsidP="009E6F2C">
            <w:pPr>
              <w:contextualSpacing/>
              <w:jc w:val="center"/>
              <w:rPr>
                <w:color w:val="000000"/>
                <w:sz w:val="18"/>
              </w:rPr>
            </w:pPr>
            <w:r w:rsidRPr="005C4DD5">
              <w:rPr>
                <w:color w:val="000000"/>
                <w:sz w:val="18"/>
              </w:rPr>
              <w:t>7845,2</w:t>
            </w:r>
          </w:p>
        </w:tc>
        <w:tc>
          <w:tcPr>
            <w:tcW w:w="386" w:type="pct"/>
            <w:tcBorders>
              <w:top w:val="nil"/>
              <w:left w:val="nil"/>
              <w:bottom w:val="single" w:sz="4" w:space="0" w:color="auto"/>
              <w:right w:val="single" w:sz="4" w:space="0" w:color="auto"/>
            </w:tcBorders>
            <w:shd w:val="clear" w:color="auto" w:fill="auto"/>
            <w:vAlign w:val="bottom"/>
            <w:hideMark/>
          </w:tcPr>
          <w:p w14:paraId="1A423AC7" w14:textId="77777777" w:rsidR="00AC72F9" w:rsidRPr="005C4DD5" w:rsidRDefault="00AC72F9" w:rsidP="009E6F2C">
            <w:pPr>
              <w:contextualSpacing/>
              <w:jc w:val="center"/>
              <w:rPr>
                <w:color w:val="000000"/>
                <w:sz w:val="18"/>
              </w:rPr>
            </w:pPr>
            <w:r w:rsidRPr="005C4DD5">
              <w:rPr>
                <w:color w:val="000000"/>
                <w:sz w:val="18"/>
              </w:rPr>
              <w:t>7845,2</w:t>
            </w:r>
          </w:p>
        </w:tc>
      </w:tr>
      <w:tr w:rsidR="00AC72F9" w:rsidRPr="005C4DD5" w14:paraId="1D26D2F6" w14:textId="77777777" w:rsidTr="009E6F2C">
        <w:trPr>
          <w:trHeight w:val="57"/>
        </w:trPr>
        <w:tc>
          <w:tcPr>
            <w:tcW w:w="1470" w:type="pct"/>
            <w:tcBorders>
              <w:top w:val="nil"/>
              <w:left w:val="single" w:sz="4" w:space="0" w:color="auto"/>
              <w:bottom w:val="single" w:sz="4" w:space="0" w:color="auto"/>
              <w:right w:val="single" w:sz="4" w:space="0" w:color="auto"/>
            </w:tcBorders>
            <w:shd w:val="clear" w:color="auto" w:fill="auto"/>
            <w:vAlign w:val="bottom"/>
            <w:hideMark/>
          </w:tcPr>
          <w:p w14:paraId="13938213" w14:textId="77777777" w:rsidR="00AC72F9" w:rsidRPr="005C4DD5" w:rsidRDefault="00AC72F9" w:rsidP="009E6F2C">
            <w:pPr>
              <w:contextualSpacing/>
              <w:jc w:val="center"/>
              <w:rPr>
                <w:color w:val="000000"/>
                <w:sz w:val="18"/>
              </w:rPr>
            </w:pPr>
            <w:r w:rsidRPr="005C4DD5">
              <w:rPr>
                <w:color w:val="000000"/>
                <w:sz w:val="18"/>
              </w:rPr>
              <w:t>население</w:t>
            </w:r>
          </w:p>
        </w:tc>
        <w:tc>
          <w:tcPr>
            <w:tcW w:w="388" w:type="pct"/>
            <w:tcBorders>
              <w:top w:val="nil"/>
              <w:left w:val="nil"/>
              <w:bottom w:val="single" w:sz="4" w:space="0" w:color="auto"/>
              <w:right w:val="single" w:sz="4" w:space="0" w:color="auto"/>
            </w:tcBorders>
            <w:shd w:val="clear" w:color="auto" w:fill="auto"/>
            <w:vAlign w:val="bottom"/>
            <w:hideMark/>
          </w:tcPr>
          <w:p w14:paraId="1CF1DBF6" w14:textId="77777777" w:rsidR="00AC72F9" w:rsidRPr="005C4DD5" w:rsidRDefault="00AC72F9" w:rsidP="009E6F2C">
            <w:pPr>
              <w:contextualSpacing/>
              <w:jc w:val="center"/>
              <w:rPr>
                <w:color w:val="000000"/>
                <w:sz w:val="18"/>
              </w:rPr>
            </w:pPr>
            <w:r w:rsidRPr="005C4DD5">
              <w:rPr>
                <w:color w:val="000000"/>
                <w:sz w:val="18"/>
              </w:rPr>
              <w:t>тыс. м3</w:t>
            </w:r>
          </w:p>
        </w:tc>
        <w:tc>
          <w:tcPr>
            <w:tcW w:w="428" w:type="pct"/>
            <w:tcBorders>
              <w:top w:val="nil"/>
              <w:left w:val="nil"/>
              <w:bottom w:val="single" w:sz="4" w:space="0" w:color="auto"/>
              <w:right w:val="single" w:sz="4" w:space="0" w:color="auto"/>
            </w:tcBorders>
            <w:shd w:val="clear" w:color="auto" w:fill="auto"/>
            <w:vAlign w:val="bottom"/>
            <w:hideMark/>
          </w:tcPr>
          <w:p w14:paraId="059023AB" w14:textId="77777777" w:rsidR="00AC72F9" w:rsidRPr="005C4DD5" w:rsidRDefault="00AC72F9" w:rsidP="009E6F2C">
            <w:pPr>
              <w:contextualSpacing/>
              <w:jc w:val="center"/>
              <w:rPr>
                <w:color w:val="000000"/>
                <w:sz w:val="18"/>
              </w:rPr>
            </w:pPr>
            <w:r w:rsidRPr="005C4DD5">
              <w:rPr>
                <w:color w:val="000000"/>
                <w:sz w:val="18"/>
              </w:rPr>
              <w:t>1727,1</w:t>
            </w:r>
          </w:p>
        </w:tc>
        <w:tc>
          <w:tcPr>
            <w:tcW w:w="388" w:type="pct"/>
            <w:tcBorders>
              <w:top w:val="nil"/>
              <w:left w:val="nil"/>
              <w:bottom w:val="single" w:sz="4" w:space="0" w:color="auto"/>
              <w:right w:val="single" w:sz="4" w:space="0" w:color="auto"/>
            </w:tcBorders>
            <w:shd w:val="clear" w:color="auto" w:fill="auto"/>
            <w:vAlign w:val="bottom"/>
            <w:hideMark/>
          </w:tcPr>
          <w:p w14:paraId="05B50C8D" w14:textId="77777777" w:rsidR="00AC72F9" w:rsidRPr="005C4DD5" w:rsidRDefault="00AC72F9" w:rsidP="009E6F2C">
            <w:pPr>
              <w:contextualSpacing/>
              <w:jc w:val="center"/>
              <w:rPr>
                <w:color w:val="000000"/>
                <w:sz w:val="18"/>
              </w:rPr>
            </w:pPr>
            <w:r w:rsidRPr="005C4DD5">
              <w:rPr>
                <w:color w:val="000000"/>
                <w:sz w:val="18"/>
              </w:rPr>
              <w:t>1727,1</w:t>
            </w:r>
          </w:p>
        </w:tc>
        <w:tc>
          <w:tcPr>
            <w:tcW w:w="388" w:type="pct"/>
            <w:tcBorders>
              <w:top w:val="nil"/>
              <w:left w:val="nil"/>
              <w:bottom w:val="single" w:sz="4" w:space="0" w:color="auto"/>
              <w:right w:val="single" w:sz="4" w:space="0" w:color="auto"/>
            </w:tcBorders>
            <w:shd w:val="clear" w:color="auto" w:fill="auto"/>
            <w:vAlign w:val="bottom"/>
            <w:hideMark/>
          </w:tcPr>
          <w:p w14:paraId="0DAF1DE5" w14:textId="77777777" w:rsidR="00AC72F9" w:rsidRPr="005C4DD5" w:rsidRDefault="00AC72F9" w:rsidP="009E6F2C">
            <w:pPr>
              <w:contextualSpacing/>
              <w:jc w:val="center"/>
              <w:rPr>
                <w:color w:val="000000"/>
                <w:sz w:val="18"/>
              </w:rPr>
            </w:pPr>
            <w:r w:rsidRPr="005C4DD5">
              <w:rPr>
                <w:color w:val="000000"/>
                <w:sz w:val="18"/>
              </w:rPr>
              <w:t>1728,9</w:t>
            </w:r>
          </w:p>
        </w:tc>
        <w:tc>
          <w:tcPr>
            <w:tcW w:w="388" w:type="pct"/>
            <w:tcBorders>
              <w:top w:val="nil"/>
              <w:left w:val="nil"/>
              <w:bottom w:val="single" w:sz="4" w:space="0" w:color="auto"/>
              <w:right w:val="single" w:sz="4" w:space="0" w:color="auto"/>
            </w:tcBorders>
            <w:shd w:val="clear" w:color="auto" w:fill="auto"/>
            <w:vAlign w:val="bottom"/>
            <w:hideMark/>
          </w:tcPr>
          <w:p w14:paraId="121A952A" w14:textId="77777777" w:rsidR="00AC72F9" w:rsidRPr="005C4DD5" w:rsidRDefault="00AC72F9" w:rsidP="009E6F2C">
            <w:pPr>
              <w:contextualSpacing/>
              <w:jc w:val="center"/>
              <w:rPr>
                <w:color w:val="000000"/>
                <w:sz w:val="18"/>
              </w:rPr>
            </w:pPr>
            <w:r w:rsidRPr="005C4DD5">
              <w:rPr>
                <w:color w:val="000000"/>
                <w:sz w:val="18"/>
              </w:rPr>
              <w:t>1735,8</w:t>
            </w:r>
          </w:p>
        </w:tc>
        <w:tc>
          <w:tcPr>
            <w:tcW w:w="388" w:type="pct"/>
            <w:tcBorders>
              <w:top w:val="nil"/>
              <w:left w:val="nil"/>
              <w:bottom w:val="single" w:sz="4" w:space="0" w:color="auto"/>
              <w:right w:val="single" w:sz="4" w:space="0" w:color="auto"/>
            </w:tcBorders>
            <w:shd w:val="clear" w:color="auto" w:fill="auto"/>
            <w:vAlign w:val="bottom"/>
            <w:hideMark/>
          </w:tcPr>
          <w:p w14:paraId="20D91DDD" w14:textId="77777777" w:rsidR="00AC72F9" w:rsidRPr="005C4DD5" w:rsidRDefault="00AC72F9" w:rsidP="009E6F2C">
            <w:pPr>
              <w:contextualSpacing/>
              <w:jc w:val="center"/>
              <w:rPr>
                <w:color w:val="000000"/>
                <w:sz w:val="18"/>
              </w:rPr>
            </w:pPr>
            <w:r w:rsidRPr="005C4DD5">
              <w:rPr>
                <w:color w:val="000000"/>
                <w:sz w:val="18"/>
              </w:rPr>
              <w:t>1751,4</w:t>
            </w:r>
          </w:p>
        </w:tc>
        <w:tc>
          <w:tcPr>
            <w:tcW w:w="388" w:type="pct"/>
            <w:tcBorders>
              <w:top w:val="nil"/>
              <w:left w:val="nil"/>
              <w:bottom w:val="single" w:sz="4" w:space="0" w:color="auto"/>
              <w:right w:val="single" w:sz="4" w:space="0" w:color="auto"/>
            </w:tcBorders>
            <w:shd w:val="clear" w:color="auto" w:fill="auto"/>
            <w:vAlign w:val="bottom"/>
            <w:hideMark/>
          </w:tcPr>
          <w:p w14:paraId="445B6434" w14:textId="77777777" w:rsidR="00AC72F9" w:rsidRPr="005C4DD5" w:rsidRDefault="00AC72F9" w:rsidP="009E6F2C">
            <w:pPr>
              <w:contextualSpacing/>
              <w:jc w:val="center"/>
              <w:rPr>
                <w:color w:val="000000"/>
                <w:sz w:val="18"/>
              </w:rPr>
            </w:pPr>
            <w:r w:rsidRPr="005C4DD5">
              <w:rPr>
                <w:color w:val="000000"/>
                <w:sz w:val="18"/>
              </w:rPr>
              <w:t>1751,4</w:t>
            </w:r>
          </w:p>
        </w:tc>
        <w:tc>
          <w:tcPr>
            <w:tcW w:w="388" w:type="pct"/>
            <w:tcBorders>
              <w:top w:val="nil"/>
              <w:left w:val="nil"/>
              <w:bottom w:val="single" w:sz="4" w:space="0" w:color="auto"/>
              <w:right w:val="single" w:sz="4" w:space="0" w:color="auto"/>
            </w:tcBorders>
            <w:shd w:val="clear" w:color="auto" w:fill="auto"/>
            <w:vAlign w:val="bottom"/>
            <w:hideMark/>
          </w:tcPr>
          <w:p w14:paraId="011FEC39" w14:textId="77777777" w:rsidR="00AC72F9" w:rsidRPr="005C4DD5" w:rsidRDefault="00AC72F9" w:rsidP="009E6F2C">
            <w:pPr>
              <w:contextualSpacing/>
              <w:jc w:val="center"/>
              <w:rPr>
                <w:color w:val="000000"/>
                <w:sz w:val="18"/>
              </w:rPr>
            </w:pPr>
            <w:r w:rsidRPr="005C4DD5">
              <w:rPr>
                <w:color w:val="000000"/>
                <w:sz w:val="18"/>
              </w:rPr>
              <w:t>1751,4</w:t>
            </w:r>
          </w:p>
        </w:tc>
        <w:tc>
          <w:tcPr>
            <w:tcW w:w="386" w:type="pct"/>
            <w:tcBorders>
              <w:top w:val="nil"/>
              <w:left w:val="nil"/>
              <w:bottom w:val="single" w:sz="4" w:space="0" w:color="auto"/>
              <w:right w:val="single" w:sz="4" w:space="0" w:color="auto"/>
            </w:tcBorders>
            <w:shd w:val="clear" w:color="auto" w:fill="auto"/>
            <w:vAlign w:val="bottom"/>
            <w:hideMark/>
          </w:tcPr>
          <w:p w14:paraId="40B5E534" w14:textId="77777777" w:rsidR="00AC72F9" w:rsidRPr="005C4DD5" w:rsidRDefault="00AC72F9" w:rsidP="009E6F2C">
            <w:pPr>
              <w:contextualSpacing/>
              <w:jc w:val="center"/>
              <w:rPr>
                <w:color w:val="000000"/>
                <w:sz w:val="18"/>
              </w:rPr>
            </w:pPr>
            <w:r w:rsidRPr="005C4DD5">
              <w:rPr>
                <w:color w:val="000000"/>
                <w:sz w:val="18"/>
              </w:rPr>
              <w:t>1751,4</w:t>
            </w:r>
          </w:p>
        </w:tc>
      </w:tr>
      <w:tr w:rsidR="00AC72F9" w:rsidRPr="005C4DD5" w14:paraId="62A5FF86" w14:textId="77777777" w:rsidTr="009E6F2C">
        <w:trPr>
          <w:trHeight w:val="57"/>
        </w:trPr>
        <w:tc>
          <w:tcPr>
            <w:tcW w:w="1470" w:type="pct"/>
            <w:tcBorders>
              <w:top w:val="nil"/>
              <w:left w:val="single" w:sz="4" w:space="0" w:color="auto"/>
              <w:bottom w:val="single" w:sz="4" w:space="0" w:color="auto"/>
              <w:right w:val="single" w:sz="4" w:space="0" w:color="auto"/>
            </w:tcBorders>
            <w:shd w:val="clear" w:color="auto" w:fill="auto"/>
            <w:vAlign w:val="bottom"/>
            <w:hideMark/>
          </w:tcPr>
          <w:p w14:paraId="7577E8DA" w14:textId="77777777" w:rsidR="00AC72F9" w:rsidRPr="005C4DD5" w:rsidRDefault="00AC72F9" w:rsidP="009E6F2C">
            <w:pPr>
              <w:contextualSpacing/>
              <w:jc w:val="center"/>
              <w:rPr>
                <w:color w:val="000000"/>
                <w:sz w:val="18"/>
              </w:rPr>
            </w:pPr>
            <w:r w:rsidRPr="005C4DD5">
              <w:rPr>
                <w:color w:val="000000"/>
                <w:sz w:val="18"/>
              </w:rPr>
              <w:t>бюджет</w:t>
            </w:r>
          </w:p>
        </w:tc>
        <w:tc>
          <w:tcPr>
            <w:tcW w:w="388" w:type="pct"/>
            <w:tcBorders>
              <w:top w:val="nil"/>
              <w:left w:val="nil"/>
              <w:bottom w:val="single" w:sz="4" w:space="0" w:color="auto"/>
              <w:right w:val="single" w:sz="4" w:space="0" w:color="auto"/>
            </w:tcBorders>
            <w:shd w:val="clear" w:color="auto" w:fill="auto"/>
            <w:vAlign w:val="bottom"/>
            <w:hideMark/>
          </w:tcPr>
          <w:p w14:paraId="142CE9F6" w14:textId="77777777" w:rsidR="00AC72F9" w:rsidRPr="005C4DD5" w:rsidRDefault="00AC72F9" w:rsidP="009E6F2C">
            <w:pPr>
              <w:contextualSpacing/>
              <w:jc w:val="center"/>
              <w:rPr>
                <w:color w:val="000000"/>
                <w:sz w:val="18"/>
              </w:rPr>
            </w:pPr>
            <w:r w:rsidRPr="005C4DD5">
              <w:rPr>
                <w:color w:val="000000"/>
                <w:sz w:val="18"/>
              </w:rPr>
              <w:t>тыс. м3</w:t>
            </w:r>
          </w:p>
        </w:tc>
        <w:tc>
          <w:tcPr>
            <w:tcW w:w="428" w:type="pct"/>
            <w:tcBorders>
              <w:top w:val="nil"/>
              <w:left w:val="nil"/>
              <w:bottom w:val="single" w:sz="4" w:space="0" w:color="auto"/>
              <w:right w:val="single" w:sz="4" w:space="0" w:color="auto"/>
            </w:tcBorders>
            <w:shd w:val="clear" w:color="auto" w:fill="auto"/>
            <w:vAlign w:val="bottom"/>
            <w:hideMark/>
          </w:tcPr>
          <w:p w14:paraId="1A183219" w14:textId="77777777" w:rsidR="00AC72F9" w:rsidRPr="005C4DD5" w:rsidRDefault="00AC72F9" w:rsidP="009E6F2C">
            <w:pPr>
              <w:contextualSpacing/>
              <w:jc w:val="center"/>
              <w:rPr>
                <w:color w:val="000000"/>
                <w:sz w:val="18"/>
              </w:rPr>
            </w:pPr>
            <w:r w:rsidRPr="005C4DD5">
              <w:rPr>
                <w:color w:val="000000"/>
                <w:sz w:val="18"/>
              </w:rPr>
              <w:t>319,4</w:t>
            </w:r>
          </w:p>
        </w:tc>
        <w:tc>
          <w:tcPr>
            <w:tcW w:w="388" w:type="pct"/>
            <w:tcBorders>
              <w:top w:val="nil"/>
              <w:left w:val="nil"/>
              <w:bottom w:val="single" w:sz="4" w:space="0" w:color="auto"/>
              <w:right w:val="single" w:sz="4" w:space="0" w:color="auto"/>
            </w:tcBorders>
            <w:shd w:val="clear" w:color="auto" w:fill="auto"/>
            <w:vAlign w:val="bottom"/>
            <w:hideMark/>
          </w:tcPr>
          <w:p w14:paraId="2D46B79C" w14:textId="77777777" w:rsidR="00AC72F9" w:rsidRPr="005C4DD5" w:rsidRDefault="00AC72F9" w:rsidP="009E6F2C">
            <w:pPr>
              <w:contextualSpacing/>
              <w:jc w:val="center"/>
              <w:rPr>
                <w:color w:val="000000"/>
                <w:sz w:val="18"/>
              </w:rPr>
            </w:pPr>
            <w:r w:rsidRPr="005C4DD5">
              <w:rPr>
                <w:color w:val="000000"/>
                <w:sz w:val="18"/>
              </w:rPr>
              <w:t>319,4</w:t>
            </w:r>
          </w:p>
        </w:tc>
        <w:tc>
          <w:tcPr>
            <w:tcW w:w="388" w:type="pct"/>
            <w:tcBorders>
              <w:top w:val="nil"/>
              <w:left w:val="nil"/>
              <w:bottom w:val="single" w:sz="4" w:space="0" w:color="auto"/>
              <w:right w:val="single" w:sz="4" w:space="0" w:color="auto"/>
            </w:tcBorders>
            <w:shd w:val="clear" w:color="auto" w:fill="auto"/>
            <w:vAlign w:val="bottom"/>
            <w:hideMark/>
          </w:tcPr>
          <w:p w14:paraId="0CFE9CF0" w14:textId="77777777" w:rsidR="00AC72F9" w:rsidRPr="005C4DD5" w:rsidRDefault="00AC72F9" w:rsidP="009E6F2C">
            <w:pPr>
              <w:contextualSpacing/>
              <w:jc w:val="center"/>
              <w:rPr>
                <w:color w:val="000000"/>
                <w:sz w:val="18"/>
              </w:rPr>
            </w:pPr>
            <w:r w:rsidRPr="005C4DD5">
              <w:rPr>
                <w:color w:val="000000"/>
                <w:sz w:val="18"/>
              </w:rPr>
              <w:t>319,4</w:t>
            </w:r>
          </w:p>
        </w:tc>
        <w:tc>
          <w:tcPr>
            <w:tcW w:w="388" w:type="pct"/>
            <w:tcBorders>
              <w:top w:val="nil"/>
              <w:left w:val="nil"/>
              <w:bottom w:val="single" w:sz="4" w:space="0" w:color="auto"/>
              <w:right w:val="single" w:sz="4" w:space="0" w:color="auto"/>
            </w:tcBorders>
            <w:shd w:val="clear" w:color="auto" w:fill="auto"/>
            <w:vAlign w:val="bottom"/>
            <w:hideMark/>
          </w:tcPr>
          <w:p w14:paraId="1ED75EAF" w14:textId="77777777" w:rsidR="00AC72F9" w:rsidRPr="005C4DD5" w:rsidRDefault="00AC72F9" w:rsidP="009E6F2C">
            <w:pPr>
              <w:contextualSpacing/>
              <w:jc w:val="center"/>
              <w:rPr>
                <w:color w:val="000000"/>
                <w:sz w:val="18"/>
              </w:rPr>
            </w:pPr>
            <w:r w:rsidRPr="005C4DD5">
              <w:rPr>
                <w:color w:val="000000"/>
                <w:sz w:val="18"/>
              </w:rPr>
              <w:t>319,4</w:t>
            </w:r>
          </w:p>
        </w:tc>
        <w:tc>
          <w:tcPr>
            <w:tcW w:w="388" w:type="pct"/>
            <w:tcBorders>
              <w:top w:val="nil"/>
              <w:left w:val="nil"/>
              <w:bottom w:val="single" w:sz="4" w:space="0" w:color="auto"/>
              <w:right w:val="single" w:sz="4" w:space="0" w:color="auto"/>
            </w:tcBorders>
            <w:shd w:val="clear" w:color="auto" w:fill="auto"/>
            <w:vAlign w:val="bottom"/>
            <w:hideMark/>
          </w:tcPr>
          <w:p w14:paraId="47581B97" w14:textId="77777777" w:rsidR="00AC72F9" w:rsidRPr="005C4DD5" w:rsidRDefault="00AC72F9" w:rsidP="009E6F2C">
            <w:pPr>
              <w:contextualSpacing/>
              <w:jc w:val="center"/>
              <w:rPr>
                <w:color w:val="000000"/>
                <w:sz w:val="18"/>
              </w:rPr>
            </w:pPr>
            <w:r w:rsidRPr="005C4DD5">
              <w:rPr>
                <w:color w:val="000000"/>
                <w:sz w:val="18"/>
              </w:rPr>
              <w:t>319,4</w:t>
            </w:r>
          </w:p>
        </w:tc>
        <w:tc>
          <w:tcPr>
            <w:tcW w:w="388" w:type="pct"/>
            <w:tcBorders>
              <w:top w:val="nil"/>
              <w:left w:val="nil"/>
              <w:bottom w:val="single" w:sz="4" w:space="0" w:color="auto"/>
              <w:right w:val="single" w:sz="4" w:space="0" w:color="auto"/>
            </w:tcBorders>
            <w:shd w:val="clear" w:color="auto" w:fill="auto"/>
            <w:vAlign w:val="bottom"/>
            <w:hideMark/>
          </w:tcPr>
          <w:p w14:paraId="1A275CA7" w14:textId="77777777" w:rsidR="00AC72F9" w:rsidRPr="005C4DD5" w:rsidRDefault="00AC72F9" w:rsidP="009E6F2C">
            <w:pPr>
              <w:contextualSpacing/>
              <w:jc w:val="center"/>
              <w:rPr>
                <w:color w:val="000000"/>
                <w:sz w:val="18"/>
              </w:rPr>
            </w:pPr>
            <w:r w:rsidRPr="005C4DD5">
              <w:rPr>
                <w:color w:val="000000"/>
                <w:sz w:val="18"/>
              </w:rPr>
              <w:t>319,4</w:t>
            </w:r>
          </w:p>
        </w:tc>
        <w:tc>
          <w:tcPr>
            <w:tcW w:w="388" w:type="pct"/>
            <w:tcBorders>
              <w:top w:val="nil"/>
              <w:left w:val="nil"/>
              <w:bottom w:val="single" w:sz="4" w:space="0" w:color="auto"/>
              <w:right w:val="single" w:sz="4" w:space="0" w:color="auto"/>
            </w:tcBorders>
            <w:shd w:val="clear" w:color="auto" w:fill="auto"/>
            <w:vAlign w:val="bottom"/>
            <w:hideMark/>
          </w:tcPr>
          <w:p w14:paraId="731A429D" w14:textId="77777777" w:rsidR="00AC72F9" w:rsidRPr="005C4DD5" w:rsidRDefault="00AC72F9" w:rsidP="009E6F2C">
            <w:pPr>
              <w:contextualSpacing/>
              <w:jc w:val="center"/>
              <w:rPr>
                <w:color w:val="000000"/>
                <w:sz w:val="18"/>
              </w:rPr>
            </w:pPr>
            <w:r w:rsidRPr="005C4DD5">
              <w:rPr>
                <w:color w:val="000000"/>
                <w:sz w:val="18"/>
              </w:rPr>
              <w:t>319,4</w:t>
            </w:r>
          </w:p>
        </w:tc>
        <w:tc>
          <w:tcPr>
            <w:tcW w:w="386" w:type="pct"/>
            <w:tcBorders>
              <w:top w:val="nil"/>
              <w:left w:val="nil"/>
              <w:bottom w:val="single" w:sz="4" w:space="0" w:color="auto"/>
              <w:right w:val="single" w:sz="4" w:space="0" w:color="auto"/>
            </w:tcBorders>
            <w:shd w:val="clear" w:color="auto" w:fill="auto"/>
            <w:vAlign w:val="bottom"/>
            <w:hideMark/>
          </w:tcPr>
          <w:p w14:paraId="517A79F8" w14:textId="77777777" w:rsidR="00AC72F9" w:rsidRPr="005C4DD5" w:rsidRDefault="00AC72F9" w:rsidP="009E6F2C">
            <w:pPr>
              <w:contextualSpacing/>
              <w:jc w:val="center"/>
              <w:rPr>
                <w:color w:val="000000"/>
                <w:sz w:val="18"/>
              </w:rPr>
            </w:pPr>
            <w:r w:rsidRPr="005C4DD5">
              <w:rPr>
                <w:color w:val="000000"/>
                <w:sz w:val="18"/>
              </w:rPr>
              <w:t>319,4</w:t>
            </w:r>
          </w:p>
        </w:tc>
      </w:tr>
      <w:tr w:rsidR="00AC72F9" w:rsidRPr="005C4DD5" w14:paraId="6ACF4EF7" w14:textId="77777777" w:rsidTr="009E6F2C">
        <w:trPr>
          <w:trHeight w:val="57"/>
        </w:trPr>
        <w:tc>
          <w:tcPr>
            <w:tcW w:w="1470" w:type="pct"/>
            <w:tcBorders>
              <w:top w:val="nil"/>
              <w:left w:val="single" w:sz="4" w:space="0" w:color="auto"/>
              <w:bottom w:val="single" w:sz="4" w:space="0" w:color="auto"/>
              <w:right w:val="single" w:sz="4" w:space="0" w:color="auto"/>
            </w:tcBorders>
            <w:shd w:val="clear" w:color="auto" w:fill="auto"/>
            <w:vAlign w:val="bottom"/>
            <w:hideMark/>
          </w:tcPr>
          <w:p w14:paraId="1548AF1E" w14:textId="77777777" w:rsidR="00AC72F9" w:rsidRPr="005C4DD5" w:rsidRDefault="00AC72F9" w:rsidP="009E6F2C">
            <w:pPr>
              <w:contextualSpacing/>
              <w:jc w:val="center"/>
              <w:rPr>
                <w:color w:val="000000"/>
                <w:sz w:val="18"/>
              </w:rPr>
            </w:pPr>
            <w:r w:rsidRPr="005C4DD5">
              <w:rPr>
                <w:color w:val="000000"/>
                <w:sz w:val="18"/>
              </w:rPr>
              <w:t>прочие</w:t>
            </w:r>
          </w:p>
        </w:tc>
        <w:tc>
          <w:tcPr>
            <w:tcW w:w="388" w:type="pct"/>
            <w:tcBorders>
              <w:top w:val="nil"/>
              <w:left w:val="nil"/>
              <w:bottom w:val="single" w:sz="4" w:space="0" w:color="auto"/>
              <w:right w:val="single" w:sz="4" w:space="0" w:color="auto"/>
            </w:tcBorders>
            <w:shd w:val="clear" w:color="auto" w:fill="auto"/>
            <w:vAlign w:val="bottom"/>
            <w:hideMark/>
          </w:tcPr>
          <w:p w14:paraId="2072D9E8" w14:textId="77777777" w:rsidR="00AC72F9" w:rsidRPr="005C4DD5" w:rsidRDefault="00AC72F9" w:rsidP="009E6F2C">
            <w:pPr>
              <w:contextualSpacing/>
              <w:jc w:val="center"/>
              <w:rPr>
                <w:color w:val="000000"/>
                <w:sz w:val="18"/>
              </w:rPr>
            </w:pPr>
            <w:r w:rsidRPr="005C4DD5">
              <w:rPr>
                <w:color w:val="000000"/>
                <w:sz w:val="18"/>
              </w:rPr>
              <w:t>тыс. м3</w:t>
            </w:r>
          </w:p>
        </w:tc>
        <w:tc>
          <w:tcPr>
            <w:tcW w:w="428" w:type="pct"/>
            <w:tcBorders>
              <w:top w:val="nil"/>
              <w:left w:val="nil"/>
              <w:bottom w:val="single" w:sz="4" w:space="0" w:color="auto"/>
              <w:right w:val="single" w:sz="4" w:space="0" w:color="auto"/>
            </w:tcBorders>
            <w:shd w:val="clear" w:color="auto" w:fill="auto"/>
            <w:vAlign w:val="bottom"/>
            <w:hideMark/>
          </w:tcPr>
          <w:p w14:paraId="711E621C" w14:textId="77777777" w:rsidR="00AC72F9" w:rsidRPr="005C4DD5" w:rsidRDefault="00AC72F9" w:rsidP="009E6F2C">
            <w:pPr>
              <w:contextualSpacing/>
              <w:jc w:val="center"/>
              <w:rPr>
                <w:color w:val="000000"/>
                <w:sz w:val="18"/>
              </w:rPr>
            </w:pPr>
            <w:r w:rsidRPr="005C4DD5">
              <w:rPr>
                <w:color w:val="000000"/>
                <w:sz w:val="18"/>
              </w:rPr>
              <w:t>5774,4</w:t>
            </w:r>
          </w:p>
        </w:tc>
        <w:tc>
          <w:tcPr>
            <w:tcW w:w="388" w:type="pct"/>
            <w:tcBorders>
              <w:top w:val="nil"/>
              <w:left w:val="nil"/>
              <w:bottom w:val="single" w:sz="4" w:space="0" w:color="auto"/>
              <w:right w:val="single" w:sz="4" w:space="0" w:color="auto"/>
            </w:tcBorders>
            <w:shd w:val="clear" w:color="auto" w:fill="auto"/>
            <w:vAlign w:val="bottom"/>
            <w:hideMark/>
          </w:tcPr>
          <w:p w14:paraId="35A6BB4B" w14:textId="77777777" w:rsidR="00AC72F9" w:rsidRPr="005C4DD5" w:rsidRDefault="00AC72F9" w:rsidP="009E6F2C">
            <w:pPr>
              <w:contextualSpacing/>
              <w:jc w:val="center"/>
              <w:rPr>
                <w:color w:val="000000"/>
                <w:sz w:val="18"/>
              </w:rPr>
            </w:pPr>
            <w:r w:rsidRPr="005C4DD5">
              <w:rPr>
                <w:color w:val="000000"/>
                <w:sz w:val="18"/>
              </w:rPr>
              <w:t>5774,4</w:t>
            </w:r>
          </w:p>
        </w:tc>
        <w:tc>
          <w:tcPr>
            <w:tcW w:w="388" w:type="pct"/>
            <w:tcBorders>
              <w:top w:val="nil"/>
              <w:left w:val="nil"/>
              <w:bottom w:val="single" w:sz="4" w:space="0" w:color="auto"/>
              <w:right w:val="single" w:sz="4" w:space="0" w:color="auto"/>
            </w:tcBorders>
            <w:shd w:val="clear" w:color="auto" w:fill="auto"/>
            <w:vAlign w:val="bottom"/>
            <w:hideMark/>
          </w:tcPr>
          <w:p w14:paraId="586BEE1B" w14:textId="77777777" w:rsidR="00AC72F9" w:rsidRPr="005C4DD5" w:rsidRDefault="00AC72F9" w:rsidP="009E6F2C">
            <w:pPr>
              <w:contextualSpacing/>
              <w:jc w:val="center"/>
              <w:rPr>
                <w:color w:val="000000"/>
                <w:sz w:val="18"/>
              </w:rPr>
            </w:pPr>
            <w:r w:rsidRPr="005C4DD5">
              <w:rPr>
                <w:color w:val="000000"/>
                <w:sz w:val="18"/>
              </w:rPr>
              <w:t>5774,4</w:t>
            </w:r>
          </w:p>
        </w:tc>
        <w:tc>
          <w:tcPr>
            <w:tcW w:w="388" w:type="pct"/>
            <w:tcBorders>
              <w:top w:val="nil"/>
              <w:left w:val="nil"/>
              <w:bottom w:val="single" w:sz="4" w:space="0" w:color="auto"/>
              <w:right w:val="single" w:sz="4" w:space="0" w:color="auto"/>
            </w:tcBorders>
            <w:shd w:val="clear" w:color="auto" w:fill="auto"/>
            <w:vAlign w:val="bottom"/>
            <w:hideMark/>
          </w:tcPr>
          <w:p w14:paraId="3F9A750C" w14:textId="77777777" w:rsidR="00AC72F9" w:rsidRPr="005C4DD5" w:rsidRDefault="00AC72F9" w:rsidP="009E6F2C">
            <w:pPr>
              <w:contextualSpacing/>
              <w:jc w:val="center"/>
              <w:rPr>
                <w:color w:val="000000"/>
                <w:sz w:val="18"/>
              </w:rPr>
            </w:pPr>
            <w:r w:rsidRPr="005C4DD5">
              <w:rPr>
                <w:color w:val="000000"/>
                <w:sz w:val="18"/>
              </w:rPr>
              <w:t>5774,4</w:t>
            </w:r>
          </w:p>
        </w:tc>
        <w:tc>
          <w:tcPr>
            <w:tcW w:w="388" w:type="pct"/>
            <w:tcBorders>
              <w:top w:val="nil"/>
              <w:left w:val="nil"/>
              <w:bottom w:val="single" w:sz="4" w:space="0" w:color="auto"/>
              <w:right w:val="single" w:sz="4" w:space="0" w:color="auto"/>
            </w:tcBorders>
            <w:shd w:val="clear" w:color="auto" w:fill="auto"/>
            <w:vAlign w:val="bottom"/>
            <w:hideMark/>
          </w:tcPr>
          <w:p w14:paraId="23893523" w14:textId="77777777" w:rsidR="00AC72F9" w:rsidRPr="005C4DD5" w:rsidRDefault="00AC72F9" w:rsidP="009E6F2C">
            <w:pPr>
              <w:contextualSpacing/>
              <w:jc w:val="center"/>
              <w:rPr>
                <w:color w:val="000000"/>
                <w:sz w:val="18"/>
              </w:rPr>
            </w:pPr>
            <w:r w:rsidRPr="005C4DD5">
              <w:rPr>
                <w:color w:val="000000"/>
                <w:sz w:val="18"/>
              </w:rPr>
              <w:t>5774,4</w:t>
            </w:r>
          </w:p>
        </w:tc>
        <w:tc>
          <w:tcPr>
            <w:tcW w:w="388" w:type="pct"/>
            <w:tcBorders>
              <w:top w:val="nil"/>
              <w:left w:val="nil"/>
              <w:bottom w:val="single" w:sz="4" w:space="0" w:color="auto"/>
              <w:right w:val="single" w:sz="4" w:space="0" w:color="auto"/>
            </w:tcBorders>
            <w:shd w:val="clear" w:color="auto" w:fill="auto"/>
            <w:vAlign w:val="bottom"/>
            <w:hideMark/>
          </w:tcPr>
          <w:p w14:paraId="61C84925" w14:textId="77777777" w:rsidR="00AC72F9" w:rsidRPr="005C4DD5" w:rsidRDefault="00AC72F9" w:rsidP="009E6F2C">
            <w:pPr>
              <w:contextualSpacing/>
              <w:jc w:val="center"/>
              <w:rPr>
                <w:color w:val="000000"/>
                <w:sz w:val="18"/>
              </w:rPr>
            </w:pPr>
            <w:r w:rsidRPr="005C4DD5">
              <w:rPr>
                <w:color w:val="000000"/>
                <w:sz w:val="18"/>
              </w:rPr>
              <w:t>5774,4</w:t>
            </w:r>
          </w:p>
        </w:tc>
        <w:tc>
          <w:tcPr>
            <w:tcW w:w="388" w:type="pct"/>
            <w:tcBorders>
              <w:top w:val="nil"/>
              <w:left w:val="nil"/>
              <w:bottom w:val="single" w:sz="4" w:space="0" w:color="auto"/>
              <w:right w:val="single" w:sz="4" w:space="0" w:color="auto"/>
            </w:tcBorders>
            <w:shd w:val="clear" w:color="auto" w:fill="auto"/>
            <w:vAlign w:val="bottom"/>
            <w:hideMark/>
          </w:tcPr>
          <w:p w14:paraId="5BAAEA94" w14:textId="77777777" w:rsidR="00AC72F9" w:rsidRPr="005C4DD5" w:rsidRDefault="00AC72F9" w:rsidP="009E6F2C">
            <w:pPr>
              <w:contextualSpacing/>
              <w:jc w:val="center"/>
              <w:rPr>
                <w:color w:val="000000"/>
                <w:sz w:val="18"/>
              </w:rPr>
            </w:pPr>
            <w:r w:rsidRPr="005C4DD5">
              <w:rPr>
                <w:color w:val="000000"/>
                <w:sz w:val="18"/>
              </w:rPr>
              <w:t>5774,4</w:t>
            </w:r>
          </w:p>
        </w:tc>
        <w:tc>
          <w:tcPr>
            <w:tcW w:w="386" w:type="pct"/>
            <w:tcBorders>
              <w:top w:val="nil"/>
              <w:left w:val="nil"/>
              <w:bottom w:val="single" w:sz="4" w:space="0" w:color="auto"/>
              <w:right w:val="single" w:sz="4" w:space="0" w:color="auto"/>
            </w:tcBorders>
            <w:shd w:val="clear" w:color="auto" w:fill="auto"/>
            <w:vAlign w:val="bottom"/>
            <w:hideMark/>
          </w:tcPr>
          <w:p w14:paraId="46F61D50" w14:textId="77777777" w:rsidR="00AC72F9" w:rsidRPr="005C4DD5" w:rsidRDefault="00AC72F9" w:rsidP="009E6F2C">
            <w:pPr>
              <w:contextualSpacing/>
              <w:jc w:val="center"/>
              <w:rPr>
                <w:color w:val="000000"/>
                <w:sz w:val="18"/>
              </w:rPr>
            </w:pPr>
            <w:r w:rsidRPr="005C4DD5">
              <w:rPr>
                <w:color w:val="000000"/>
                <w:sz w:val="18"/>
              </w:rPr>
              <w:t>5774,4</w:t>
            </w:r>
          </w:p>
        </w:tc>
      </w:tr>
    </w:tbl>
    <w:p w14:paraId="2E154FD2" w14:textId="77777777" w:rsidR="00AC72F9" w:rsidRPr="005C4DD5" w:rsidRDefault="00AC72F9" w:rsidP="00AC72F9">
      <w:pPr>
        <w:pStyle w:val="240"/>
        <w:spacing w:before="0" w:line="240" w:lineRule="auto"/>
        <w:jc w:val="right"/>
        <w:rPr>
          <w:sz w:val="28"/>
          <w:szCs w:val="28"/>
        </w:rPr>
        <w:sectPr w:rsidR="00AC72F9" w:rsidRPr="005C4DD5" w:rsidSect="00CF6B0C">
          <w:type w:val="nextColumn"/>
          <w:pgSz w:w="16840" w:h="11907" w:orient="landscape"/>
          <w:pgMar w:top="1134" w:right="851" w:bottom="1134" w:left="1701" w:header="720" w:footer="720" w:gutter="0"/>
          <w:paperSrc w:first="15" w:other="15"/>
          <w:pgBorders w:offsetFrom="page">
            <w:top w:val="single" w:sz="4" w:space="24" w:color="auto"/>
            <w:left w:val="single" w:sz="4" w:space="24" w:color="auto"/>
            <w:bottom w:val="single" w:sz="4" w:space="24" w:color="auto"/>
            <w:right w:val="single" w:sz="4" w:space="24" w:color="auto"/>
          </w:pgBorders>
          <w:cols w:space="720"/>
          <w:docGrid w:linePitch="272"/>
        </w:sectPr>
      </w:pPr>
      <w:r w:rsidRPr="005C4DD5">
        <w:rPr>
          <w:sz w:val="28"/>
          <w:szCs w:val="28"/>
        </w:rPr>
        <w:t xml:space="preserve"> </w:t>
      </w:r>
    </w:p>
    <w:p w14:paraId="39C6CEEF" w14:textId="77777777" w:rsidR="00D5402A" w:rsidRPr="00A8063C" w:rsidRDefault="00E1224B" w:rsidP="00C611D6">
      <w:pPr>
        <w:pStyle w:val="22"/>
        <w:rPr>
          <w:rFonts w:ascii="Times New Roman" w:hAnsi="Times New Roman"/>
        </w:rPr>
      </w:pPr>
      <w:bookmarkStart w:id="91" w:name="_Toc433639926"/>
      <w:bookmarkStart w:id="92" w:name="_Toc433640182"/>
      <w:bookmarkStart w:id="93" w:name="_Toc436248056"/>
      <w:bookmarkStart w:id="94" w:name="_Toc185598367"/>
      <w:bookmarkEnd w:id="78"/>
      <w:r w:rsidRPr="00A8063C">
        <w:rPr>
          <w:rFonts w:ascii="Times New Roman" w:hAnsi="Times New Roman"/>
        </w:rPr>
        <w:lastRenderedPageBreak/>
        <w:t>2.3. </w:t>
      </w:r>
      <w:r w:rsidR="00D5402A" w:rsidRPr="00A8063C">
        <w:rPr>
          <w:rFonts w:ascii="Times New Roman" w:hAnsi="Times New Roman"/>
        </w:rPr>
        <w:t>Перспективные показатели спроса в системе водоотведения</w:t>
      </w:r>
      <w:bookmarkEnd w:id="91"/>
      <w:bookmarkEnd w:id="92"/>
      <w:bookmarkEnd w:id="93"/>
      <w:bookmarkEnd w:id="94"/>
    </w:p>
    <w:p w14:paraId="5DBF788B" w14:textId="77777777" w:rsidR="00B92674" w:rsidRPr="005C4DD5" w:rsidRDefault="00B92674" w:rsidP="00464C2D">
      <w:pPr>
        <w:pStyle w:val="24"/>
        <w:suppressAutoHyphens/>
        <w:spacing w:line="240" w:lineRule="auto"/>
        <w:ind w:firstLine="567"/>
        <w:rPr>
          <w:sz w:val="28"/>
          <w:szCs w:val="28"/>
        </w:rPr>
      </w:pPr>
      <w:bookmarkStart w:id="95" w:name="_Hlk51692069"/>
      <w:r w:rsidRPr="005C4DD5">
        <w:rPr>
          <w:sz w:val="28"/>
          <w:szCs w:val="28"/>
        </w:rPr>
        <w:t>Прогноз спроса в системе водоотведения населением и бюджетными организациями рассчитан в соответствии с темпом роста численности населения, принятым в разделе 1.2 «Прогноз численности и состава населения (демографический прогноз)» Обосновывающих материалов.</w:t>
      </w:r>
    </w:p>
    <w:p w14:paraId="15804A9C" w14:textId="77777777" w:rsidR="00B92674" w:rsidRPr="005C4DD5" w:rsidRDefault="00B92674" w:rsidP="00464C2D">
      <w:pPr>
        <w:pStyle w:val="24"/>
        <w:suppressAutoHyphens/>
        <w:spacing w:line="240" w:lineRule="auto"/>
        <w:ind w:firstLine="567"/>
        <w:rPr>
          <w:sz w:val="28"/>
          <w:szCs w:val="28"/>
        </w:rPr>
      </w:pPr>
      <w:r w:rsidRPr="005C4DD5">
        <w:rPr>
          <w:sz w:val="28"/>
          <w:szCs w:val="28"/>
        </w:rPr>
        <w:t>Прогноз спроса в системе водоотведения прочими потребителями, включая промышленные предприятия, принят в соответствии темпами роста, принятыми в разделе 1.3 «Прогноз развития промышленного сектора» Обосновывающих материалов.</w:t>
      </w:r>
    </w:p>
    <w:p w14:paraId="75BAFB8A" w14:textId="4CB15A92" w:rsidR="00B92674" w:rsidRPr="005C4DD5" w:rsidRDefault="00B92674" w:rsidP="00464C2D">
      <w:pPr>
        <w:pStyle w:val="24"/>
        <w:suppressAutoHyphens/>
        <w:spacing w:line="240" w:lineRule="auto"/>
        <w:ind w:firstLine="567"/>
        <w:rPr>
          <w:sz w:val="28"/>
          <w:szCs w:val="28"/>
        </w:rPr>
      </w:pPr>
      <w:r w:rsidRPr="005C4DD5">
        <w:rPr>
          <w:sz w:val="28"/>
          <w:szCs w:val="28"/>
        </w:rPr>
        <w:t xml:space="preserve">Показатели спроса в системе водоотведения </w:t>
      </w:r>
      <w:r w:rsidR="007716D5">
        <w:rPr>
          <w:sz w:val="28"/>
          <w:szCs w:val="28"/>
        </w:rPr>
        <w:t xml:space="preserve">МО (муниципального округа) г. Кировск </w:t>
      </w:r>
      <w:r w:rsidRPr="005C4DD5">
        <w:rPr>
          <w:sz w:val="28"/>
          <w:szCs w:val="28"/>
        </w:rPr>
        <w:t>на перспективу до 2042 года представлены в таблиц</w:t>
      </w:r>
      <w:r>
        <w:rPr>
          <w:sz w:val="28"/>
          <w:szCs w:val="28"/>
        </w:rPr>
        <w:t>ах ниже</w:t>
      </w:r>
      <w:r w:rsidRPr="005C4DD5">
        <w:rPr>
          <w:sz w:val="28"/>
          <w:szCs w:val="28"/>
        </w:rPr>
        <w:t>.</w:t>
      </w:r>
    </w:p>
    <w:p w14:paraId="20D9C9A9" w14:textId="77777777" w:rsidR="00B92674" w:rsidRPr="00A8063C" w:rsidRDefault="00B92674" w:rsidP="00A67887">
      <w:pPr>
        <w:pStyle w:val="24"/>
        <w:spacing w:line="240" w:lineRule="auto"/>
        <w:rPr>
          <w:sz w:val="28"/>
          <w:szCs w:val="28"/>
        </w:rPr>
      </w:pPr>
    </w:p>
    <w:bookmarkEnd w:id="95"/>
    <w:p w14:paraId="2A1394B8" w14:textId="77777777" w:rsidR="00B92674" w:rsidRDefault="00B92674" w:rsidP="00A67887">
      <w:pPr>
        <w:pStyle w:val="24"/>
        <w:spacing w:line="240" w:lineRule="auto"/>
        <w:rPr>
          <w:sz w:val="28"/>
          <w:szCs w:val="28"/>
        </w:rPr>
      </w:pPr>
    </w:p>
    <w:p w14:paraId="45A9899D" w14:textId="14B2CA9D" w:rsidR="00B92674" w:rsidRPr="00A8063C" w:rsidRDefault="00B92674" w:rsidP="00A67887">
      <w:pPr>
        <w:pStyle w:val="24"/>
        <w:spacing w:line="240" w:lineRule="auto"/>
        <w:rPr>
          <w:sz w:val="28"/>
          <w:szCs w:val="28"/>
        </w:rPr>
        <w:sectPr w:rsidR="00B92674" w:rsidRPr="00A8063C" w:rsidSect="00CF6B0C">
          <w:type w:val="nextColumn"/>
          <w:pgSz w:w="11907" w:h="16840" w:code="9"/>
          <w:pgMar w:top="1134" w:right="851" w:bottom="1134" w:left="1701" w:header="567" w:footer="284" w:gutter="0"/>
          <w:paperSrc w:first="15" w:other="15"/>
          <w:pgBorders w:offsetFrom="page">
            <w:top w:val="single" w:sz="4" w:space="24" w:color="auto"/>
            <w:left w:val="single" w:sz="4" w:space="24" w:color="auto"/>
            <w:bottom w:val="single" w:sz="4" w:space="24" w:color="auto"/>
            <w:right w:val="single" w:sz="4" w:space="24" w:color="auto"/>
          </w:pgBorders>
          <w:cols w:space="720"/>
          <w:docGrid w:linePitch="272"/>
        </w:sectPr>
      </w:pPr>
    </w:p>
    <w:p w14:paraId="43DFB602" w14:textId="72E0E911" w:rsidR="00B92674" w:rsidRPr="005C4DD5" w:rsidRDefault="00B92674" w:rsidP="00B92674">
      <w:pPr>
        <w:spacing w:before="120" w:line="276" w:lineRule="auto"/>
        <w:jc w:val="both"/>
        <w:rPr>
          <w:b/>
          <w:bCs/>
          <w:noProof/>
          <w:color w:val="000000"/>
          <w:sz w:val="22"/>
          <w:szCs w:val="22"/>
        </w:rPr>
      </w:pPr>
      <w:bookmarkStart w:id="96" w:name="_Toc184206780"/>
      <w:bookmarkStart w:id="97" w:name="_Toc184641648"/>
      <w:bookmarkStart w:id="98" w:name="_Toc185598467"/>
      <w:bookmarkStart w:id="99" w:name="_Hlk51692155"/>
      <w:bookmarkStart w:id="100" w:name="_Hlk113465893"/>
      <w:r w:rsidRPr="005C4DD5">
        <w:rPr>
          <w:b/>
          <w:bCs/>
          <w:noProof/>
          <w:color w:val="000000"/>
          <w:sz w:val="22"/>
          <w:szCs w:val="22"/>
        </w:rPr>
        <w:lastRenderedPageBreak/>
        <w:t xml:space="preserve">Таблица </w:t>
      </w:r>
      <w:r w:rsidRPr="005C4DD5">
        <w:rPr>
          <w:b/>
          <w:bCs/>
          <w:noProof/>
          <w:color w:val="000000"/>
          <w:sz w:val="22"/>
          <w:szCs w:val="22"/>
        </w:rPr>
        <w:fldChar w:fldCharType="begin"/>
      </w:r>
      <w:r w:rsidRPr="005C4DD5">
        <w:rPr>
          <w:b/>
          <w:bCs/>
          <w:noProof/>
          <w:color w:val="000000"/>
          <w:sz w:val="22"/>
          <w:szCs w:val="22"/>
        </w:rPr>
        <w:instrText xml:space="preserve"> SEQ Таблица \* ARABIC </w:instrText>
      </w:r>
      <w:r w:rsidRPr="005C4DD5">
        <w:rPr>
          <w:b/>
          <w:bCs/>
          <w:noProof/>
          <w:color w:val="000000"/>
          <w:sz w:val="22"/>
          <w:szCs w:val="22"/>
        </w:rPr>
        <w:fldChar w:fldCharType="separate"/>
      </w:r>
      <w:r w:rsidR="000F3674">
        <w:rPr>
          <w:b/>
          <w:bCs/>
          <w:noProof/>
          <w:color w:val="000000"/>
          <w:sz w:val="22"/>
          <w:szCs w:val="22"/>
        </w:rPr>
        <w:t>14</w:t>
      </w:r>
      <w:r w:rsidRPr="005C4DD5">
        <w:rPr>
          <w:b/>
          <w:bCs/>
          <w:noProof/>
          <w:color w:val="000000"/>
          <w:sz w:val="22"/>
          <w:szCs w:val="22"/>
        </w:rPr>
        <w:fldChar w:fldCharType="end"/>
      </w:r>
      <w:r w:rsidRPr="005C4DD5">
        <w:rPr>
          <w:b/>
          <w:bCs/>
          <w:noProof/>
          <w:color w:val="000000"/>
          <w:sz w:val="22"/>
          <w:szCs w:val="22"/>
        </w:rPr>
        <w:t xml:space="preserve"> - Прогнозный баланс поступления сточных вод в централизованную систему водоотведения (принято на КОС №2)</w:t>
      </w:r>
      <w:bookmarkEnd w:id="96"/>
      <w:bookmarkEnd w:id="97"/>
      <w:bookmarkEnd w:id="98"/>
    </w:p>
    <w:tbl>
      <w:tblPr>
        <w:tblW w:w="5000" w:type="pct"/>
        <w:tblCellMar>
          <w:left w:w="28" w:type="dxa"/>
          <w:right w:w="28" w:type="dxa"/>
        </w:tblCellMar>
        <w:tblLook w:val="04A0" w:firstRow="1" w:lastRow="0" w:firstColumn="1" w:lastColumn="0" w:noHBand="0" w:noVBand="1"/>
      </w:tblPr>
      <w:tblGrid>
        <w:gridCol w:w="2147"/>
        <w:gridCol w:w="1019"/>
        <w:gridCol w:w="1019"/>
        <w:gridCol w:w="1019"/>
        <w:gridCol w:w="1019"/>
        <w:gridCol w:w="1018"/>
        <w:gridCol w:w="1018"/>
        <w:gridCol w:w="1018"/>
        <w:gridCol w:w="1018"/>
        <w:gridCol w:w="1018"/>
        <w:gridCol w:w="1018"/>
        <w:gridCol w:w="1018"/>
        <w:gridCol w:w="995"/>
      </w:tblGrid>
      <w:tr w:rsidR="00B92674" w:rsidRPr="005C4DD5" w14:paraId="623C72A0" w14:textId="77777777" w:rsidTr="009E6F2C">
        <w:trPr>
          <w:trHeight w:val="57"/>
        </w:trPr>
        <w:tc>
          <w:tcPr>
            <w:tcW w:w="74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564683" w14:textId="77777777" w:rsidR="00B92674" w:rsidRPr="005C4DD5" w:rsidRDefault="00B92674" w:rsidP="009E6F2C">
            <w:pPr>
              <w:contextualSpacing/>
              <w:jc w:val="center"/>
              <w:rPr>
                <w:b/>
                <w:bCs/>
                <w:color w:val="000000"/>
                <w:sz w:val="18"/>
              </w:rPr>
            </w:pPr>
            <w:r w:rsidRPr="005C4DD5">
              <w:rPr>
                <w:b/>
                <w:bCs/>
                <w:color w:val="000000"/>
                <w:sz w:val="18"/>
              </w:rPr>
              <w:t>Наименование</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20DBFCFD" w14:textId="77777777" w:rsidR="00B92674" w:rsidRPr="005C4DD5" w:rsidRDefault="00B92674" w:rsidP="009E6F2C">
            <w:pPr>
              <w:contextualSpacing/>
              <w:jc w:val="center"/>
              <w:rPr>
                <w:b/>
                <w:bCs/>
                <w:color w:val="000000"/>
                <w:sz w:val="18"/>
              </w:rPr>
            </w:pPr>
            <w:r w:rsidRPr="005C4DD5">
              <w:rPr>
                <w:b/>
                <w:bCs/>
                <w:color w:val="000000"/>
                <w:sz w:val="18"/>
              </w:rPr>
              <w:t>Ед. изм.</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328530E1" w14:textId="77777777" w:rsidR="00B92674" w:rsidRPr="005C4DD5" w:rsidRDefault="00B92674" w:rsidP="009E6F2C">
            <w:pPr>
              <w:contextualSpacing/>
              <w:jc w:val="center"/>
              <w:rPr>
                <w:b/>
                <w:bCs/>
                <w:color w:val="000000"/>
                <w:sz w:val="18"/>
              </w:rPr>
            </w:pPr>
            <w:r w:rsidRPr="005C4DD5">
              <w:rPr>
                <w:b/>
                <w:bCs/>
                <w:color w:val="000000"/>
                <w:sz w:val="18"/>
              </w:rPr>
              <w:t>2024</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3AB0FFB4" w14:textId="77777777" w:rsidR="00B92674" w:rsidRPr="005C4DD5" w:rsidRDefault="00B92674" w:rsidP="009E6F2C">
            <w:pPr>
              <w:contextualSpacing/>
              <w:jc w:val="center"/>
              <w:rPr>
                <w:b/>
                <w:bCs/>
                <w:color w:val="000000"/>
                <w:sz w:val="18"/>
              </w:rPr>
            </w:pPr>
            <w:r w:rsidRPr="005C4DD5">
              <w:rPr>
                <w:b/>
                <w:bCs/>
                <w:color w:val="000000"/>
                <w:sz w:val="18"/>
              </w:rPr>
              <w:t>2025</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334E7FAC" w14:textId="77777777" w:rsidR="00B92674" w:rsidRPr="005C4DD5" w:rsidRDefault="00B92674" w:rsidP="009E6F2C">
            <w:pPr>
              <w:contextualSpacing/>
              <w:jc w:val="center"/>
              <w:rPr>
                <w:b/>
                <w:bCs/>
                <w:color w:val="000000"/>
                <w:sz w:val="18"/>
              </w:rPr>
            </w:pPr>
            <w:r w:rsidRPr="005C4DD5">
              <w:rPr>
                <w:b/>
                <w:bCs/>
                <w:color w:val="000000"/>
                <w:sz w:val="18"/>
              </w:rPr>
              <w:t>2026</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6584B6CF" w14:textId="77777777" w:rsidR="00B92674" w:rsidRPr="005C4DD5" w:rsidRDefault="00B92674" w:rsidP="009E6F2C">
            <w:pPr>
              <w:contextualSpacing/>
              <w:jc w:val="center"/>
              <w:rPr>
                <w:b/>
                <w:bCs/>
                <w:color w:val="000000"/>
                <w:sz w:val="18"/>
              </w:rPr>
            </w:pPr>
            <w:r w:rsidRPr="005C4DD5">
              <w:rPr>
                <w:b/>
                <w:bCs/>
                <w:color w:val="000000"/>
                <w:sz w:val="18"/>
              </w:rPr>
              <w:t>2027</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2F660E6C" w14:textId="77777777" w:rsidR="00B92674" w:rsidRPr="005C4DD5" w:rsidRDefault="00B92674" w:rsidP="009E6F2C">
            <w:pPr>
              <w:contextualSpacing/>
              <w:jc w:val="center"/>
              <w:rPr>
                <w:b/>
                <w:bCs/>
                <w:color w:val="000000"/>
                <w:sz w:val="18"/>
              </w:rPr>
            </w:pPr>
            <w:r w:rsidRPr="005C4DD5">
              <w:rPr>
                <w:b/>
                <w:bCs/>
                <w:color w:val="000000"/>
                <w:sz w:val="18"/>
              </w:rPr>
              <w:t>2028</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79441C4C" w14:textId="77777777" w:rsidR="00B92674" w:rsidRPr="005C4DD5" w:rsidRDefault="00B92674" w:rsidP="009E6F2C">
            <w:pPr>
              <w:contextualSpacing/>
              <w:jc w:val="center"/>
              <w:rPr>
                <w:b/>
                <w:bCs/>
                <w:color w:val="000000"/>
                <w:sz w:val="18"/>
              </w:rPr>
            </w:pPr>
            <w:r w:rsidRPr="005C4DD5">
              <w:rPr>
                <w:b/>
                <w:bCs/>
                <w:color w:val="000000"/>
                <w:sz w:val="18"/>
              </w:rPr>
              <w:t>2029</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44FE925C" w14:textId="77777777" w:rsidR="00B92674" w:rsidRPr="005C4DD5" w:rsidRDefault="00B92674" w:rsidP="009E6F2C">
            <w:pPr>
              <w:contextualSpacing/>
              <w:jc w:val="center"/>
              <w:rPr>
                <w:b/>
                <w:bCs/>
                <w:color w:val="000000"/>
                <w:sz w:val="18"/>
              </w:rPr>
            </w:pPr>
            <w:r w:rsidRPr="005C4DD5">
              <w:rPr>
                <w:b/>
                <w:bCs/>
                <w:color w:val="000000"/>
                <w:sz w:val="18"/>
              </w:rPr>
              <w:t>2030</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7541ABE9" w14:textId="77777777" w:rsidR="00B92674" w:rsidRPr="005C4DD5" w:rsidRDefault="00B92674" w:rsidP="009E6F2C">
            <w:pPr>
              <w:contextualSpacing/>
              <w:jc w:val="center"/>
              <w:rPr>
                <w:b/>
                <w:bCs/>
                <w:color w:val="000000"/>
                <w:sz w:val="18"/>
              </w:rPr>
            </w:pPr>
            <w:r w:rsidRPr="005C4DD5">
              <w:rPr>
                <w:b/>
                <w:bCs/>
                <w:color w:val="000000"/>
                <w:sz w:val="18"/>
              </w:rPr>
              <w:t>2031</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736CF756" w14:textId="77777777" w:rsidR="00B92674" w:rsidRPr="005C4DD5" w:rsidRDefault="00B92674" w:rsidP="009E6F2C">
            <w:pPr>
              <w:contextualSpacing/>
              <w:jc w:val="center"/>
              <w:rPr>
                <w:b/>
                <w:bCs/>
                <w:color w:val="000000"/>
                <w:sz w:val="18"/>
              </w:rPr>
            </w:pPr>
            <w:r w:rsidRPr="005C4DD5">
              <w:rPr>
                <w:b/>
                <w:bCs/>
                <w:color w:val="000000"/>
                <w:sz w:val="18"/>
              </w:rPr>
              <w:t>2032</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36599B73" w14:textId="77777777" w:rsidR="00B92674" w:rsidRPr="005C4DD5" w:rsidRDefault="00B92674" w:rsidP="009E6F2C">
            <w:pPr>
              <w:contextualSpacing/>
              <w:jc w:val="center"/>
              <w:rPr>
                <w:b/>
                <w:bCs/>
                <w:color w:val="000000"/>
                <w:sz w:val="18"/>
              </w:rPr>
            </w:pPr>
            <w:r w:rsidRPr="005C4DD5">
              <w:rPr>
                <w:b/>
                <w:bCs/>
                <w:color w:val="000000"/>
                <w:sz w:val="18"/>
              </w:rPr>
              <w:t>2033</w:t>
            </w:r>
          </w:p>
        </w:tc>
        <w:tc>
          <w:tcPr>
            <w:tcW w:w="349" w:type="pct"/>
            <w:tcBorders>
              <w:top w:val="single" w:sz="4" w:space="0" w:color="auto"/>
              <w:left w:val="nil"/>
              <w:bottom w:val="single" w:sz="4" w:space="0" w:color="auto"/>
              <w:right w:val="single" w:sz="4" w:space="0" w:color="auto"/>
            </w:tcBorders>
            <w:shd w:val="clear" w:color="auto" w:fill="auto"/>
            <w:vAlign w:val="center"/>
            <w:hideMark/>
          </w:tcPr>
          <w:p w14:paraId="26AD5256" w14:textId="77777777" w:rsidR="00B92674" w:rsidRPr="005C4DD5" w:rsidRDefault="00B92674" w:rsidP="009E6F2C">
            <w:pPr>
              <w:contextualSpacing/>
              <w:jc w:val="center"/>
              <w:rPr>
                <w:b/>
                <w:bCs/>
                <w:color w:val="000000"/>
                <w:sz w:val="18"/>
              </w:rPr>
            </w:pPr>
            <w:r w:rsidRPr="005C4DD5">
              <w:rPr>
                <w:b/>
                <w:bCs/>
                <w:color w:val="000000"/>
                <w:sz w:val="18"/>
              </w:rPr>
              <w:t>2034-2042</w:t>
            </w:r>
          </w:p>
        </w:tc>
      </w:tr>
      <w:tr w:rsidR="00B92674" w:rsidRPr="005C4DD5" w14:paraId="5EB2DA87" w14:textId="77777777" w:rsidTr="009E6F2C">
        <w:trPr>
          <w:trHeight w:val="57"/>
        </w:trPr>
        <w:tc>
          <w:tcPr>
            <w:tcW w:w="748" w:type="pct"/>
            <w:tcBorders>
              <w:top w:val="nil"/>
              <w:left w:val="single" w:sz="4" w:space="0" w:color="auto"/>
              <w:bottom w:val="single" w:sz="4" w:space="0" w:color="auto"/>
              <w:right w:val="single" w:sz="4" w:space="0" w:color="auto"/>
            </w:tcBorders>
            <w:shd w:val="clear" w:color="auto" w:fill="auto"/>
            <w:vAlign w:val="center"/>
            <w:hideMark/>
          </w:tcPr>
          <w:p w14:paraId="4406459B" w14:textId="77777777" w:rsidR="00B92674" w:rsidRPr="005C4DD5" w:rsidRDefault="00B92674" w:rsidP="009E6F2C">
            <w:pPr>
              <w:contextualSpacing/>
              <w:jc w:val="center"/>
              <w:rPr>
                <w:color w:val="000000"/>
                <w:sz w:val="18"/>
              </w:rPr>
            </w:pPr>
            <w:r w:rsidRPr="005C4DD5">
              <w:rPr>
                <w:color w:val="000000"/>
                <w:sz w:val="18"/>
              </w:rPr>
              <w:t>Принято сточных вод, всего в т.ч</w:t>
            </w:r>
          </w:p>
        </w:tc>
        <w:tc>
          <w:tcPr>
            <w:tcW w:w="355" w:type="pct"/>
            <w:tcBorders>
              <w:top w:val="nil"/>
              <w:left w:val="nil"/>
              <w:bottom w:val="single" w:sz="4" w:space="0" w:color="auto"/>
              <w:right w:val="single" w:sz="4" w:space="0" w:color="auto"/>
            </w:tcBorders>
            <w:shd w:val="clear" w:color="auto" w:fill="auto"/>
            <w:vAlign w:val="center"/>
            <w:hideMark/>
          </w:tcPr>
          <w:p w14:paraId="3FA93136" w14:textId="77777777" w:rsidR="00B92674" w:rsidRPr="005C4DD5" w:rsidRDefault="00B92674" w:rsidP="009E6F2C">
            <w:pPr>
              <w:contextualSpacing/>
              <w:jc w:val="center"/>
              <w:rPr>
                <w:color w:val="000000"/>
                <w:sz w:val="18"/>
                <w:vertAlign w:val="superscript"/>
              </w:rPr>
            </w:pPr>
            <w:r w:rsidRPr="005C4DD5">
              <w:rPr>
                <w:color w:val="000000"/>
                <w:sz w:val="18"/>
              </w:rPr>
              <w:t>тыс. м</w:t>
            </w:r>
            <w:r w:rsidRPr="005C4DD5">
              <w:rPr>
                <w:color w:val="000000"/>
                <w:sz w:val="18"/>
                <w:vertAlign w:val="superscript"/>
              </w:rPr>
              <w:t>3</w:t>
            </w:r>
          </w:p>
        </w:tc>
        <w:tc>
          <w:tcPr>
            <w:tcW w:w="355" w:type="pct"/>
            <w:tcBorders>
              <w:top w:val="nil"/>
              <w:left w:val="nil"/>
              <w:bottom w:val="single" w:sz="4" w:space="0" w:color="auto"/>
              <w:right w:val="single" w:sz="4" w:space="0" w:color="auto"/>
            </w:tcBorders>
            <w:shd w:val="clear" w:color="auto" w:fill="auto"/>
            <w:vAlign w:val="center"/>
            <w:hideMark/>
          </w:tcPr>
          <w:p w14:paraId="58D1BFA7" w14:textId="77777777" w:rsidR="00B92674" w:rsidRPr="005C4DD5" w:rsidRDefault="00B92674" w:rsidP="009E6F2C">
            <w:pPr>
              <w:contextualSpacing/>
              <w:jc w:val="center"/>
              <w:rPr>
                <w:color w:val="000000"/>
                <w:sz w:val="18"/>
              </w:rPr>
            </w:pPr>
            <w:r w:rsidRPr="005C4DD5">
              <w:rPr>
                <w:color w:val="000000"/>
                <w:sz w:val="18"/>
              </w:rPr>
              <w:t>2423,4</w:t>
            </w:r>
          </w:p>
        </w:tc>
        <w:tc>
          <w:tcPr>
            <w:tcW w:w="355" w:type="pct"/>
            <w:tcBorders>
              <w:top w:val="nil"/>
              <w:left w:val="nil"/>
              <w:bottom w:val="single" w:sz="4" w:space="0" w:color="auto"/>
              <w:right w:val="single" w:sz="4" w:space="0" w:color="auto"/>
            </w:tcBorders>
            <w:shd w:val="clear" w:color="auto" w:fill="auto"/>
            <w:vAlign w:val="center"/>
            <w:hideMark/>
          </w:tcPr>
          <w:p w14:paraId="01B25E1C" w14:textId="77777777" w:rsidR="00B92674" w:rsidRPr="005C4DD5" w:rsidRDefault="00B92674" w:rsidP="009E6F2C">
            <w:pPr>
              <w:contextualSpacing/>
              <w:jc w:val="center"/>
              <w:rPr>
                <w:color w:val="000000"/>
                <w:sz w:val="18"/>
              </w:rPr>
            </w:pPr>
            <w:r w:rsidRPr="005C4DD5">
              <w:rPr>
                <w:color w:val="000000"/>
                <w:sz w:val="18"/>
              </w:rPr>
              <w:t>2423,4</w:t>
            </w:r>
          </w:p>
        </w:tc>
        <w:tc>
          <w:tcPr>
            <w:tcW w:w="355" w:type="pct"/>
            <w:tcBorders>
              <w:top w:val="nil"/>
              <w:left w:val="nil"/>
              <w:bottom w:val="single" w:sz="4" w:space="0" w:color="auto"/>
              <w:right w:val="single" w:sz="4" w:space="0" w:color="auto"/>
            </w:tcBorders>
            <w:shd w:val="clear" w:color="auto" w:fill="auto"/>
            <w:vAlign w:val="center"/>
            <w:hideMark/>
          </w:tcPr>
          <w:p w14:paraId="32D115FD" w14:textId="77777777" w:rsidR="00B92674" w:rsidRPr="005C4DD5" w:rsidRDefault="00B92674" w:rsidP="009E6F2C">
            <w:pPr>
              <w:contextualSpacing/>
              <w:jc w:val="center"/>
              <w:rPr>
                <w:color w:val="000000"/>
                <w:sz w:val="18"/>
              </w:rPr>
            </w:pPr>
            <w:r w:rsidRPr="005C4DD5">
              <w:rPr>
                <w:color w:val="000000"/>
                <w:sz w:val="18"/>
              </w:rPr>
              <w:t>2423,4</w:t>
            </w:r>
          </w:p>
        </w:tc>
        <w:tc>
          <w:tcPr>
            <w:tcW w:w="355" w:type="pct"/>
            <w:tcBorders>
              <w:top w:val="nil"/>
              <w:left w:val="nil"/>
              <w:bottom w:val="single" w:sz="4" w:space="0" w:color="auto"/>
              <w:right w:val="single" w:sz="4" w:space="0" w:color="auto"/>
            </w:tcBorders>
            <w:shd w:val="clear" w:color="auto" w:fill="auto"/>
            <w:vAlign w:val="center"/>
            <w:hideMark/>
          </w:tcPr>
          <w:p w14:paraId="1A455F22" w14:textId="77777777" w:rsidR="00B92674" w:rsidRPr="005C4DD5" w:rsidRDefault="00B92674" w:rsidP="009E6F2C">
            <w:pPr>
              <w:contextualSpacing/>
              <w:jc w:val="center"/>
              <w:rPr>
                <w:color w:val="000000"/>
                <w:sz w:val="18"/>
              </w:rPr>
            </w:pPr>
            <w:r w:rsidRPr="005C4DD5">
              <w:rPr>
                <w:color w:val="000000"/>
                <w:sz w:val="18"/>
              </w:rPr>
              <w:t>2423,4</w:t>
            </w:r>
          </w:p>
        </w:tc>
        <w:tc>
          <w:tcPr>
            <w:tcW w:w="355" w:type="pct"/>
            <w:tcBorders>
              <w:top w:val="nil"/>
              <w:left w:val="nil"/>
              <w:bottom w:val="single" w:sz="4" w:space="0" w:color="auto"/>
              <w:right w:val="single" w:sz="4" w:space="0" w:color="auto"/>
            </w:tcBorders>
            <w:shd w:val="clear" w:color="auto" w:fill="auto"/>
            <w:vAlign w:val="center"/>
            <w:hideMark/>
          </w:tcPr>
          <w:p w14:paraId="725F6C1F" w14:textId="77777777" w:rsidR="00B92674" w:rsidRPr="005C4DD5" w:rsidRDefault="00B92674" w:rsidP="009E6F2C">
            <w:pPr>
              <w:contextualSpacing/>
              <w:jc w:val="center"/>
              <w:rPr>
                <w:color w:val="000000"/>
                <w:sz w:val="18"/>
              </w:rPr>
            </w:pPr>
            <w:r w:rsidRPr="005C4DD5">
              <w:rPr>
                <w:color w:val="000000"/>
                <w:sz w:val="18"/>
              </w:rPr>
              <w:t>2423,4</w:t>
            </w:r>
          </w:p>
        </w:tc>
        <w:tc>
          <w:tcPr>
            <w:tcW w:w="355" w:type="pct"/>
            <w:tcBorders>
              <w:top w:val="nil"/>
              <w:left w:val="nil"/>
              <w:bottom w:val="single" w:sz="4" w:space="0" w:color="auto"/>
              <w:right w:val="single" w:sz="4" w:space="0" w:color="auto"/>
            </w:tcBorders>
            <w:shd w:val="clear" w:color="auto" w:fill="auto"/>
            <w:vAlign w:val="center"/>
            <w:hideMark/>
          </w:tcPr>
          <w:p w14:paraId="51C3DA1F" w14:textId="77777777" w:rsidR="00B92674" w:rsidRPr="005C4DD5" w:rsidRDefault="00B92674" w:rsidP="009E6F2C">
            <w:pPr>
              <w:contextualSpacing/>
              <w:jc w:val="center"/>
              <w:rPr>
                <w:color w:val="000000"/>
                <w:sz w:val="18"/>
              </w:rPr>
            </w:pPr>
            <w:r w:rsidRPr="005C4DD5">
              <w:rPr>
                <w:color w:val="000000"/>
                <w:sz w:val="18"/>
              </w:rPr>
              <w:t>2423,4</w:t>
            </w:r>
          </w:p>
        </w:tc>
        <w:tc>
          <w:tcPr>
            <w:tcW w:w="355" w:type="pct"/>
            <w:tcBorders>
              <w:top w:val="nil"/>
              <w:left w:val="nil"/>
              <w:bottom w:val="single" w:sz="4" w:space="0" w:color="auto"/>
              <w:right w:val="single" w:sz="4" w:space="0" w:color="auto"/>
            </w:tcBorders>
            <w:shd w:val="clear" w:color="auto" w:fill="auto"/>
            <w:vAlign w:val="center"/>
            <w:hideMark/>
          </w:tcPr>
          <w:p w14:paraId="6193B0A6" w14:textId="77777777" w:rsidR="00B92674" w:rsidRPr="005C4DD5" w:rsidRDefault="00B92674" w:rsidP="009E6F2C">
            <w:pPr>
              <w:contextualSpacing/>
              <w:jc w:val="center"/>
              <w:rPr>
                <w:color w:val="000000"/>
                <w:sz w:val="18"/>
              </w:rPr>
            </w:pPr>
            <w:r w:rsidRPr="005C4DD5">
              <w:rPr>
                <w:color w:val="000000"/>
                <w:sz w:val="18"/>
              </w:rPr>
              <w:t>2423,4</w:t>
            </w:r>
          </w:p>
        </w:tc>
        <w:tc>
          <w:tcPr>
            <w:tcW w:w="355" w:type="pct"/>
            <w:tcBorders>
              <w:top w:val="nil"/>
              <w:left w:val="nil"/>
              <w:bottom w:val="single" w:sz="4" w:space="0" w:color="auto"/>
              <w:right w:val="single" w:sz="4" w:space="0" w:color="auto"/>
            </w:tcBorders>
            <w:shd w:val="clear" w:color="auto" w:fill="auto"/>
            <w:vAlign w:val="center"/>
            <w:hideMark/>
          </w:tcPr>
          <w:p w14:paraId="79ECC4E4" w14:textId="77777777" w:rsidR="00B92674" w:rsidRPr="005C4DD5" w:rsidRDefault="00B92674" w:rsidP="009E6F2C">
            <w:pPr>
              <w:contextualSpacing/>
              <w:jc w:val="center"/>
              <w:rPr>
                <w:color w:val="000000"/>
                <w:sz w:val="18"/>
              </w:rPr>
            </w:pPr>
            <w:r w:rsidRPr="005C4DD5">
              <w:rPr>
                <w:color w:val="000000"/>
                <w:sz w:val="18"/>
              </w:rPr>
              <w:t>2423,4</w:t>
            </w:r>
          </w:p>
        </w:tc>
        <w:tc>
          <w:tcPr>
            <w:tcW w:w="355" w:type="pct"/>
            <w:tcBorders>
              <w:top w:val="nil"/>
              <w:left w:val="nil"/>
              <w:bottom w:val="single" w:sz="4" w:space="0" w:color="auto"/>
              <w:right w:val="single" w:sz="4" w:space="0" w:color="auto"/>
            </w:tcBorders>
            <w:shd w:val="clear" w:color="auto" w:fill="auto"/>
            <w:vAlign w:val="center"/>
            <w:hideMark/>
          </w:tcPr>
          <w:p w14:paraId="0B4A50F3" w14:textId="77777777" w:rsidR="00B92674" w:rsidRPr="005C4DD5" w:rsidRDefault="00B92674" w:rsidP="009E6F2C">
            <w:pPr>
              <w:contextualSpacing/>
              <w:jc w:val="center"/>
              <w:rPr>
                <w:color w:val="000000"/>
                <w:sz w:val="18"/>
              </w:rPr>
            </w:pPr>
            <w:r w:rsidRPr="005C4DD5">
              <w:rPr>
                <w:color w:val="000000"/>
                <w:sz w:val="18"/>
              </w:rPr>
              <w:t>2423,4</w:t>
            </w:r>
          </w:p>
        </w:tc>
        <w:tc>
          <w:tcPr>
            <w:tcW w:w="355" w:type="pct"/>
            <w:tcBorders>
              <w:top w:val="nil"/>
              <w:left w:val="nil"/>
              <w:bottom w:val="single" w:sz="4" w:space="0" w:color="auto"/>
              <w:right w:val="single" w:sz="4" w:space="0" w:color="auto"/>
            </w:tcBorders>
            <w:shd w:val="clear" w:color="auto" w:fill="auto"/>
            <w:vAlign w:val="center"/>
            <w:hideMark/>
          </w:tcPr>
          <w:p w14:paraId="3D101FF7" w14:textId="77777777" w:rsidR="00B92674" w:rsidRPr="005C4DD5" w:rsidRDefault="00B92674" w:rsidP="009E6F2C">
            <w:pPr>
              <w:contextualSpacing/>
              <w:jc w:val="center"/>
              <w:rPr>
                <w:color w:val="000000"/>
                <w:sz w:val="18"/>
              </w:rPr>
            </w:pPr>
            <w:r w:rsidRPr="005C4DD5">
              <w:rPr>
                <w:color w:val="000000"/>
                <w:sz w:val="18"/>
              </w:rPr>
              <w:t>2423,4</w:t>
            </w:r>
          </w:p>
        </w:tc>
        <w:tc>
          <w:tcPr>
            <w:tcW w:w="349" w:type="pct"/>
            <w:tcBorders>
              <w:top w:val="nil"/>
              <w:left w:val="nil"/>
              <w:bottom w:val="single" w:sz="4" w:space="0" w:color="auto"/>
              <w:right w:val="single" w:sz="4" w:space="0" w:color="auto"/>
            </w:tcBorders>
            <w:shd w:val="clear" w:color="auto" w:fill="auto"/>
            <w:vAlign w:val="center"/>
            <w:hideMark/>
          </w:tcPr>
          <w:p w14:paraId="2EA72E95" w14:textId="77777777" w:rsidR="00B92674" w:rsidRPr="005C4DD5" w:rsidRDefault="00B92674" w:rsidP="009E6F2C">
            <w:pPr>
              <w:contextualSpacing/>
              <w:jc w:val="center"/>
              <w:rPr>
                <w:color w:val="000000"/>
                <w:sz w:val="18"/>
              </w:rPr>
            </w:pPr>
            <w:r w:rsidRPr="005C4DD5">
              <w:rPr>
                <w:color w:val="000000"/>
                <w:sz w:val="18"/>
              </w:rPr>
              <w:t>2423,4</w:t>
            </w:r>
          </w:p>
        </w:tc>
      </w:tr>
      <w:tr w:rsidR="00B92674" w:rsidRPr="005C4DD5" w14:paraId="0D09B8F3" w14:textId="77777777" w:rsidTr="009E6F2C">
        <w:trPr>
          <w:trHeight w:val="57"/>
        </w:trPr>
        <w:tc>
          <w:tcPr>
            <w:tcW w:w="748" w:type="pct"/>
            <w:tcBorders>
              <w:top w:val="nil"/>
              <w:left w:val="single" w:sz="4" w:space="0" w:color="auto"/>
              <w:bottom w:val="single" w:sz="4" w:space="0" w:color="auto"/>
              <w:right w:val="single" w:sz="4" w:space="0" w:color="auto"/>
            </w:tcBorders>
            <w:shd w:val="clear" w:color="auto" w:fill="auto"/>
            <w:vAlign w:val="center"/>
            <w:hideMark/>
          </w:tcPr>
          <w:p w14:paraId="0E764310" w14:textId="77777777" w:rsidR="00B92674" w:rsidRPr="005C4DD5" w:rsidRDefault="00B92674" w:rsidP="009E6F2C">
            <w:pPr>
              <w:contextualSpacing/>
              <w:jc w:val="center"/>
              <w:rPr>
                <w:color w:val="000000"/>
                <w:sz w:val="18"/>
              </w:rPr>
            </w:pPr>
            <w:r w:rsidRPr="005C4DD5">
              <w:rPr>
                <w:color w:val="000000"/>
                <w:sz w:val="18"/>
              </w:rPr>
              <w:t>население</w:t>
            </w:r>
          </w:p>
        </w:tc>
        <w:tc>
          <w:tcPr>
            <w:tcW w:w="355" w:type="pct"/>
            <w:tcBorders>
              <w:top w:val="nil"/>
              <w:left w:val="nil"/>
              <w:bottom w:val="single" w:sz="4" w:space="0" w:color="auto"/>
              <w:right w:val="single" w:sz="4" w:space="0" w:color="auto"/>
            </w:tcBorders>
            <w:shd w:val="clear" w:color="auto" w:fill="auto"/>
            <w:hideMark/>
          </w:tcPr>
          <w:p w14:paraId="69F7845E" w14:textId="77777777" w:rsidR="00B92674" w:rsidRPr="005C4DD5" w:rsidRDefault="00B92674" w:rsidP="009E6F2C">
            <w:pPr>
              <w:contextualSpacing/>
              <w:jc w:val="center"/>
              <w:rPr>
                <w:color w:val="000000"/>
                <w:sz w:val="18"/>
              </w:rPr>
            </w:pPr>
            <w:r w:rsidRPr="005C4DD5">
              <w:rPr>
                <w:color w:val="000000"/>
                <w:sz w:val="18"/>
              </w:rPr>
              <w:t>тыс. м</w:t>
            </w:r>
            <w:r w:rsidRPr="005C4DD5">
              <w:rPr>
                <w:color w:val="000000"/>
                <w:sz w:val="18"/>
                <w:vertAlign w:val="superscript"/>
              </w:rPr>
              <w:t>3</w:t>
            </w:r>
          </w:p>
        </w:tc>
        <w:tc>
          <w:tcPr>
            <w:tcW w:w="355" w:type="pct"/>
            <w:tcBorders>
              <w:top w:val="nil"/>
              <w:left w:val="nil"/>
              <w:bottom w:val="single" w:sz="4" w:space="0" w:color="auto"/>
              <w:right w:val="single" w:sz="4" w:space="0" w:color="auto"/>
            </w:tcBorders>
            <w:shd w:val="clear" w:color="auto" w:fill="auto"/>
            <w:vAlign w:val="center"/>
            <w:hideMark/>
          </w:tcPr>
          <w:p w14:paraId="579DF5E5" w14:textId="77777777" w:rsidR="00B92674" w:rsidRPr="005C4DD5" w:rsidRDefault="00B92674" w:rsidP="009E6F2C">
            <w:pPr>
              <w:contextualSpacing/>
              <w:jc w:val="center"/>
              <w:rPr>
                <w:color w:val="000000"/>
                <w:sz w:val="18"/>
              </w:rPr>
            </w:pPr>
            <w:r w:rsidRPr="005C4DD5">
              <w:rPr>
                <w:color w:val="000000"/>
                <w:sz w:val="18"/>
              </w:rPr>
              <w:t>1779,2</w:t>
            </w:r>
          </w:p>
        </w:tc>
        <w:tc>
          <w:tcPr>
            <w:tcW w:w="355" w:type="pct"/>
            <w:tcBorders>
              <w:top w:val="nil"/>
              <w:left w:val="nil"/>
              <w:bottom w:val="single" w:sz="4" w:space="0" w:color="auto"/>
              <w:right w:val="single" w:sz="4" w:space="0" w:color="auto"/>
            </w:tcBorders>
            <w:shd w:val="clear" w:color="auto" w:fill="auto"/>
            <w:vAlign w:val="center"/>
            <w:hideMark/>
          </w:tcPr>
          <w:p w14:paraId="61EF33AC" w14:textId="77777777" w:rsidR="00B92674" w:rsidRPr="005C4DD5" w:rsidRDefault="00B92674" w:rsidP="009E6F2C">
            <w:pPr>
              <w:contextualSpacing/>
              <w:jc w:val="center"/>
              <w:rPr>
                <w:color w:val="000000"/>
                <w:sz w:val="18"/>
              </w:rPr>
            </w:pPr>
            <w:r w:rsidRPr="005C4DD5">
              <w:rPr>
                <w:color w:val="000000"/>
                <w:sz w:val="18"/>
              </w:rPr>
              <w:t>1779,2</w:t>
            </w:r>
          </w:p>
        </w:tc>
        <w:tc>
          <w:tcPr>
            <w:tcW w:w="355" w:type="pct"/>
            <w:tcBorders>
              <w:top w:val="nil"/>
              <w:left w:val="nil"/>
              <w:bottom w:val="single" w:sz="4" w:space="0" w:color="auto"/>
              <w:right w:val="single" w:sz="4" w:space="0" w:color="auto"/>
            </w:tcBorders>
            <w:shd w:val="clear" w:color="auto" w:fill="auto"/>
            <w:vAlign w:val="center"/>
            <w:hideMark/>
          </w:tcPr>
          <w:p w14:paraId="309E3363" w14:textId="77777777" w:rsidR="00B92674" w:rsidRPr="005C4DD5" w:rsidRDefault="00B92674" w:rsidP="009E6F2C">
            <w:pPr>
              <w:contextualSpacing/>
              <w:jc w:val="center"/>
              <w:rPr>
                <w:color w:val="000000"/>
                <w:sz w:val="18"/>
              </w:rPr>
            </w:pPr>
            <w:r w:rsidRPr="005C4DD5">
              <w:rPr>
                <w:color w:val="000000"/>
                <w:sz w:val="18"/>
              </w:rPr>
              <w:t>1779,2</w:t>
            </w:r>
          </w:p>
        </w:tc>
        <w:tc>
          <w:tcPr>
            <w:tcW w:w="355" w:type="pct"/>
            <w:tcBorders>
              <w:top w:val="nil"/>
              <w:left w:val="nil"/>
              <w:bottom w:val="single" w:sz="4" w:space="0" w:color="auto"/>
              <w:right w:val="single" w:sz="4" w:space="0" w:color="auto"/>
            </w:tcBorders>
            <w:shd w:val="clear" w:color="auto" w:fill="auto"/>
            <w:vAlign w:val="center"/>
            <w:hideMark/>
          </w:tcPr>
          <w:p w14:paraId="40263801" w14:textId="77777777" w:rsidR="00B92674" w:rsidRPr="005C4DD5" w:rsidRDefault="00B92674" w:rsidP="009E6F2C">
            <w:pPr>
              <w:contextualSpacing/>
              <w:jc w:val="center"/>
              <w:rPr>
                <w:color w:val="000000"/>
                <w:sz w:val="18"/>
              </w:rPr>
            </w:pPr>
            <w:r w:rsidRPr="005C4DD5">
              <w:rPr>
                <w:color w:val="000000"/>
                <w:sz w:val="18"/>
              </w:rPr>
              <w:t>1779,2</w:t>
            </w:r>
          </w:p>
        </w:tc>
        <w:tc>
          <w:tcPr>
            <w:tcW w:w="355" w:type="pct"/>
            <w:tcBorders>
              <w:top w:val="nil"/>
              <w:left w:val="nil"/>
              <w:bottom w:val="single" w:sz="4" w:space="0" w:color="auto"/>
              <w:right w:val="single" w:sz="4" w:space="0" w:color="auto"/>
            </w:tcBorders>
            <w:shd w:val="clear" w:color="auto" w:fill="auto"/>
            <w:vAlign w:val="center"/>
            <w:hideMark/>
          </w:tcPr>
          <w:p w14:paraId="153F4C71" w14:textId="77777777" w:rsidR="00B92674" w:rsidRPr="005C4DD5" w:rsidRDefault="00B92674" w:rsidP="009E6F2C">
            <w:pPr>
              <w:contextualSpacing/>
              <w:jc w:val="center"/>
              <w:rPr>
                <w:color w:val="000000"/>
                <w:sz w:val="18"/>
              </w:rPr>
            </w:pPr>
            <w:r w:rsidRPr="005C4DD5">
              <w:rPr>
                <w:color w:val="000000"/>
                <w:sz w:val="18"/>
              </w:rPr>
              <w:t>1779,2</w:t>
            </w:r>
          </w:p>
        </w:tc>
        <w:tc>
          <w:tcPr>
            <w:tcW w:w="355" w:type="pct"/>
            <w:tcBorders>
              <w:top w:val="nil"/>
              <w:left w:val="nil"/>
              <w:bottom w:val="single" w:sz="4" w:space="0" w:color="auto"/>
              <w:right w:val="single" w:sz="4" w:space="0" w:color="auto"/>
            </w:tcBorders>
            <w:shd w:val="clear" w:color="auto" w:fill="auto"/>
            <w:vAlign w:val="center"/>
            <w:hideMark/>
          </w:tcPr>
          <w:p w14:paraId="386448DE" w14:textId="77777777" w:rsidR="00B92674" w:rsidRPr="005C4DD5" w:rsidRDefault="00B92674" w:rsidP="009E6F2C">
            <w:pPr>
              <w:contextualSpacing/>
              <w:jc w:val="center"/>
              <w:rPr>
                <w:color w:val="000000"/>
                <w:sz w:val="18"/>
              </w:rPr>
            </w:pPr>
            <w:r w:rsidRPr="005C4DD5">
              <w:rPr>
                <w:color w:val="000000"/>
                <w:sz w:val="18"/>
              </w:rPr>
              <w:t>1779,2</w:t>
            </w:r>
          </w:p>
        </w:tc>
        <w:tc>
          <w:tcPr>
            <w:tcW w:w="355" w:type="pct"/>
            <w:tcBorders>
              <w:top w:val="nil"/>
              <w:left w:val="nil"/>
              <w:bottom w:val="single" w:sz="4" w:space="0" w:color="auto"/>
              <w:right w:val="single" w:sz="4" w:space="0" w:color="auto"/>
            </w:tcBorders>
            <w:shd w:val="clear" w:color="auto" w:fill="auto"/>
            <w:vAlign w:val="center"/>
            <w:hideMark/>
          </w:tcPr>
          <w:p w14:paraId="7A4C40DD" w14:textId="77777777" w:rsidR="00B92674" w:rsidRPr="005C4DD5" w:rsidRDefault="00B92674" w:rsidP="009E6F2C">
            <w:pPr>
              <w:contextualSpacing/>
              <w:jc w:val="center"/>
              <w:rPr>
                <w:color w:val="000000"/>
                <w:sz w:val="18"/>
              </w:rPr>
            </w:pPr>
            <w:r w:rsidRPr="005C4DD5">
              <w:rPr>
                <w:color w:val="000000"/>
                <w:sz w:val="18"/>
              </w:rPr>
              <w:t>1779,2</w:t>
            </w:r>
          </w:p>
        </w:tc>
        <w:tc>
          <w:tcPr>
            <w:tcW w:w="355" w:type="pct"/>
            <w:tcBorders>
              <w:top w:val="nil"/>
              <w:left w:val="nil"/>
              <w:bottom w:val="single" w:sz="4" w:space="0" w:color="auto"/>
              <w:right w:val="single" w:sz="4" w:space="0" w:color="auto"/>
            </w:tcBorders>
            <w:shd w:val="clear" w:color="auto" w:fill="auto"/>
            <w:vAlign w:val="center"/>
            <w:hideMark/>
          </w:tcPr>
          <w:p w14:paraId="5A6164C8" w14:textId="77777777" w:rsidR="00B92674" w:rsidRPr="005C4DD5" w:rsidRDefault="00B92674" w:rsidP="009E6F2C">
            <w:pPr>
              <w:contextualSpacing/>
              <w:jc w:val="center"/>
              <w:rPr>
                <w:color w:val="000000"/>
                <w:sz w:val="18"/>
              </w:rPr>
            </w:pPr>
            <w:r w:rsidRPr="005C4DD5">
              <w:rPr>
                <w:color w:val="000000"/>
                <w:sz w:val="18"/>
              </w:rPr>
              <w:t>1779,2</w:t>
            </w:r>
          </w:p>
        </w:tc>
        <w:tc>
          <w:tcPr>
            <w:tcW w:w="355" w:type="pct"/>
            <w:tcBorders>
              <w:top w:val="nil"/>
              <w:left w:val="nil"/>
              <w:bottom w:val="single" w:sz="4" w:space="0" w:color="auto"/>
              <w:right w:val="single" w:sz="4" w:space="0" w:color="auto"/>
            </w:tcBorders>
            <w:shd w:val="clear" w:color="auto" w:fill="auto"/>
            <w:vAlign w:val="center"/>
            <w:hideMark/>
          </w:tcPr>
          <w:p w14:paraId="6564284B" w14:textId="77777777" w:rsidR="00B92674" w:rsidRPr="005C4DD5" w:rsidRDefault="00B92674" w:rsidP="009E6F2C">
            <w:pPr>
              <w:contextualSpacing/>
              <w:jc w:val="center"/>
              <w:rPr>
                <w:color w:val="000000"/>
                <w:sz w:val="18"/>
              </w:rPr>
            </w:pPr>
            <w:r w:rsidRPr="005C4DD5">
              <w:rPr>
                <w:color w:val="000000"/>
                <w:sz w:val="18"/>
              </w:rPr>
              <w:t>1779,2</w:t>
            </w:r>
          </w:p>
        </w:tc>
        <w:tc>
          <w:tcPr>
            <w:tcW w:w="355" w:type="pct"/>
            <w:tcBorders>
              <w:top w:val="nil"/>
              <w:left w:val="nil"/>
              <w:bottom w:val="single" w:sz="4" w:space="0" w:color="auto"/>
              <w:right w:val="single" w:sz="4" w:space="0" w:color="auto"/>
            </w:tcBorders>
            <w:shd w:val="clear" w:color="auto" w:fill="auto"/>
            <w:vAlign w:val="center"/>
            <w:hideMark/>
          </w:tcPr>
          <w:p w14:paraId="4E6AA4B4" w14:textId="77777777" w:rsidR="00B92674" w:rsidRPr="005C4DD5" w:rsidRDefault="00B92674" w:rsidP="009E6F2C">
            <w:pPr>
              <w:contextualSpacing/>
              <w:jc w:val="center"/>
              <w:rPr>
                <w:color w:val="000000"/>
                <w:sz w:val="18"/>
              </w:rPr>
            </w:pPr>
            <w:r w:rsidRPr="005C4DD5">
              <w:rPr>
                <w:color w:val="000000"/>
                <w:sz w:val="18"/>
              </w:rPr>
              <w:t>1779,2</w:t>
            </w:r>
          </w:p>
        </w:tc>
        <w:tc>
          <w:tcPr>
            <w:tcW w:w="349" w:type="pct"/>
            <w:tcBorders>
              <w:top w:val="nil"/>
              <w:left w:val="nil"/>
              <w:bottom w:val="single" w:sz="4" w:space="0" w:color="auto"/>
              <w:right w:val="single" w:sz="4" w:space="0" w:color="auto"/>
            </w:tcBorders>
            <w:shd w:val="clear" w:color="auto" w:fill="auto"/>
            <w:vAlign w:val="center"/>
            <w:hideMark/>
          </w:tcPr>
          <w:p w14:paraId="6C3D76F6" w14:textId="77777777" w:rsidR="00B92674" w:rsidRPr="005C4DD5" w:rsidRDefault="00B92674" w:rsidP="009E6F2C">
            <w:pPr>
              <w:contextualSpacing/>
              <w:jc w:val="center"/>
              <w:rPr>
                <w:color w:val="000000"/>
                <w:sz w:val="18"/>
              </w:rPr>
            </w:pPr>
            <w:r w:rsidRPr="005C4DD5">
              <w:rPr>
                <w:color w:val="000000"/>
                <w:sz w:val="18"/>
              </w:rPr>
              <w:t>1779,2</w:t>
            </w:r>
          </w:p>
        </w:tc>
      </w:tr>
      <w:tr w:rsidR="00B92674" w:rsidRPr="005C4DD5" w14:paraId="352ABEE6" w14:textId="77777777" w:rsidTr="009E6F2C">
        <w:trPr>
          <w:trHeight w:val="57"/>
        </w:trPr>
        <w:tc>
          <w:tcPr>
            <w:tcW w:w="748" w:type="pct"/>
            <w:tcBorders>
              <w:top w:val="nil"/>
              <w:left w:val="single" w:sz="4" w:space="0" w:color="auto"/>
              <w:bottom w:val="single" w:sz="4" w:space="0" w:color="auto"/>
              <w:right w:val="single" w:sz="4" w:space="0" w:color="auto"/>
            </w:tcBorders>
            <w:shd w:val="clear" w:color="auto" w:fill="auto"/>
            <w:vAlign w:val="center"/>
            <w:hideMark/>
          </w:tcPr>
          <w:p w14:paraId="4909063D" w14:textId="77777777" w:rsidR="00B92674" w:rsidRPr="005C4DD5" w:rsidRDefault="00B92674" w:rsidP="009E6F2C">
            <w:pPr>
              <w:contextualSpacing/>
              <w:jc w:val="center"/>
              <w:rPr>
                <w:color w:val="000000"/>
                <w:sz w:val="18"/>
              </w:rPr>
            </w:pPr>
            <w:r w:rsidRPr="005C4DD5">
              <w:rPr>
                <w:color w:val="000000"/>
                <w:sz w:val="18"/>
              </w:rPr>
              <w:t>бюджет</w:t>
            </w:r>
          </w:p>
        </w:tc>
        <w:tc>
          <w:tcPr>
            <w:tcW w:w="355" w:type="pct"/>
            <w:tcBorders>
              <w:top w:val="nil"/>
              <w:left w:val="nil"/>
              <w:bottom w:val="single" w:sz="4" w:space="0" w:color="auto"/>
              <w:right w:val="single" w:sz="4" w:space="0" w:color="auto"/>
            </w:tcBorders>
            <w:shd w:val="clear" w:color="auto" w:fill="auto"/>
            <w:hideMark/>
          </w:tcPr>
          <w:p w14:paraId="7A412255" w14:textId="77777777" w:rsidR="00B92674" w:rsidRPr="005C4DD5" w:rsidRDefault="00B92674" w:rsidP="009E6F2C">
            <w:pPr>
              <w:contextualSpacing/>
              <w:jc w:val="center"/>
              <w:rPr>
                <w:color w:val="000000"/>
                <w:sz w:val="18"/>
              </w:rPr>
            </w:pPr>
            <w:r w:rsidRPr="005C4DD5">
              <w:rPr>
                <w:color w:val="000000"/>
                <w:sz w:val="18"/>
              </w:rPr>
              <w:t>тыс. м</w:t>
            </w:r>
            <w:r w:rsidRPr="005C4DD5">
              <w:rPr>
                <w:color w:val="000000"/>
                <w:sz w:val="18"/>
                <w:vertAlign w:val="superscript"/>
              </w:rPr>
              <w:t>3</w:t>
            </w:r>
          </w:p>
        </w:tc>
        <w:tc>
          <w:tcPr>
            <w:tcW w:w="355" w:type="pct"/>
            <w:tcBorders>
              <w:top w:val="nil"/>
              <w:left w:val="nil"/>
              <w:bottom w:val="single" w:sz="4" w:space="0" w:color="auto"/>
              <w:right w:val="single" w:sz="4" w:space="0" w:color="auto"/>
            </w:tcBorders>
            <w:shd w:val="clear" w:color="auto" w:fill="auto"/>
            <w:vAlign w:val="center"/>
            <w:hideMark/>
          </w:tcPr>
          <w:p w14:paraId="2FCEFE5B" w14:textId="77777777" w:rsidR="00B92674" w:rsidRPr="005C4DD5" w:rsidRDefault="00B92674" w:rsidP="009E6F2C">
            <w:pPr>
              <w:contextualSpacing/>
              <w:jc w:val="center"/>
              <w:rPr>
                <w:color w:val="000000"/>
                <w:sz w:val="18"/>
              </w:rPr>
            </w:pPr>
            <w:r w:rsidRPr="005C4DD5">
              <w:rPr>
                <w:color w:val="000000"/>
                <w:sz w:val="18"/>
              </w:rPr>
              <w:t>126,4</w:t>
            </w:r>
          </w:p>
        </w:tc>
        <w:tc>
          <w:tcPr>
            <w:tcW w:w="355" w:type="pct"/>
            <w:tcBorders>
              <w:top w:val="nil"/>
              <w:left w:val="nil"/>
              <w:bottom w:val="single" w:sz="4" w:space="0" w:color="auto"/>
              <w:right w:val="single" w:sz="4" w:space="0" w:color="auto"/>
            </w:tcBorders>
            <w:shd w:val="clear" w:color="auto" w:fill="auto"/>
            <w:vAlign w:val="center"/>
            <w:hideMark/>
          </w:tcPr>
          <w:p w14:paraId="3300BD0E" w14:textId="77777777" w:rsidR="00B92674" w:rsidRPr="005C4DD5" w:rsidRDefault="00B92674" w:rsidP="009E6F2C">
            <w:pPr>
              <w:contextualSpacing/>
              <w:jc w:val="center"/>
              <w:rPr>
                <w:color w:val="000000"/>
                <w:sz w:val="18"/>
              </w:rPr>
            </w:pPr>
            <w:r w:rsidRPr="005C4DD5">
              <w:rPr>
                <w:color w:val="000000"/>
                <w:sz w:val="18"/>
              </w:rPr>
              <w:t>126,4</w:t>
            </w:r>
          </w:p>
        </w:tc>
        <w:tc>
          <w:tcPr>
            <w:tcW w:w="355" w:type="pct"/>
            <w:tcBorders>
              <w:top w:val="nil"/>
              <w:left w:val="nil"/>
              <w:bottom w:val="single" w:sz="4" w:space="0" w:color="auto"/>
              <w:right w:val="single" w:sz="4" w:space="0" w:color="auto"/>
            </w:tcBorders>
            <w:shd w:val="clear" w:color="auto" w:fill="auto"/>
            <w:vAlign w:val="center"/>
            <w:hideMark/>
          </w:tcPr>
          <w:p w14:paraId="3E618D50" w14:textId="77777777" w:rsidR="00B92674" w:rsidRPr="005C4DD5" w:rsidRDefault="00B92674" w:rsidP="009E6F2C">
            <w:pPr>
              <w:contextualSpacing/>
              <w:jc w:val="center"/>
              <w:rPr>
                <w:color w:val="000000"/>
                <w:sz w:val="18"/>
              </w:rPr>
            </w:pPr>
            <w:r w:rsidRPr="005C4DD5">
              <w:rPr>
                <w:color w:val="000000"/>
                <w:sz w:val="18"/>
              </w:rPr>
              <w:t>126,4</w:t>
            </w:r>
          </w:p>
        </w:tc>
        <w:tc>
          <w:tcPr>
            <w:tcW w:w="355" w:type="pct"/>
            <w:tcBorders>
              <w:top w:val="nil"/>
              <w:left w:val="nil"/>
              <w:bottom w:val="single" w:sz="4" w:space="0" w:color="auto"/>
              <w:right w:val="single" w:sz="4" w:space="0" w:color="auto"/>
            </w:tcBorders>
            <w:shd w:val="clear" w:color="auto" w:fill="auto"/>
            <w:vAlign w:val="center"/>
            <w:hideMark/>
          </w:tcPr>
          <w:p w14:paraId="3F771DFD" w14:textId="77777777" w:rsidR="00B92674" w:rsidRPr="005C4DD5" w:rsidRDefault="00B92674" w:rsidP="009E6F2C">
            <w:pPr>
              <w:contextualSpacing/>
              <w:jc w:val="center"/>
              <w:rPr>
                <w:color w:val="000000"/>
                <w:sz w:val="18"/>
              </w:rPr>
            </w:pPr>
            <w:r w:rsidRPr="005C4DD5">
              <w:rPr>
                <w:color w:val="000000"/>
                <w:sz w:val="18"/>
              </w:rPr>
              <w:t>126,4</w:t>
            </w:r>
          </w:p>
        </w:tc>
        <w:tc>
          <w:tcPr>
            <w:tcW w:w="355" w:type="pct"/>
            <w:tcBorders>
              <w:top w:val="nil"/>
              <w:left w:val="nil"/>
              <w:bottom w:val="single" w:sz="4" w:space="0" w:color="auto"/>
              <w:right w:val="single" w:sz="4" w:space="0" w:color="auto"/>
            </w:tcBorders>
            <w:shd w:val="clear" w:color="auto" w:fill="auto"/>
            <w:vAlign w:val="center"/>
            <w:hideMark/>
          </w:tcPr>
          <w:p w14:paraId="57C64A47" w14:textId="77777777" w:rsidR="00B92674" w:rsidRPr="005C4DD5" w:rsidRDefault="00B92674" w:rsidP="009E6F2C">
            <w:pPr>
              <w:contextualSpacing/>
              <w:jc w:val="center"/>
              <w:rPr>
                <w:color w:val="000000"/>
                <w:sz w:val="18"/>
              </w:rPr>
            </w:pPr>
            <w:r w:rsidRPr="005C4DD5">
              <w:rPr>
                <w:color w:val="000000"/>
                <w:sz w:val="18"/>
              </w:rPr>
              <w:t>126,4</w:t>
            </w:r>
          </w:p>
        </w:tc>
        <w:tc>
          <w:tcPr>
            <w:tcW w:w="355" w:type="pct"/>
            <w:tcBorders>
              <w:top w:val="nil"/>
              <w:left w:val="nil"/>
              <w:bottom w:val="single" w:sz="4" w:space="0" w:color="auto"/>
              <w:right w:val="single" w:sz="4" w:space="0" w:color="auto"/>
            </w:tcBorders>
            <w:shd w:val="clear" w:color="auto" w:fill="auto"/>
            <w:vAlign w:val="center"/>
            <w:hideMark/>
          </w:tcPr>
          <w:p w14:paraId="6D1C57B0" w14:textId="77777777" w:rsidR="00B92674" w:rsidRPr="005C4DD5" w:rsidRDefault="00B92674" w:rsidP="009E6F2C">
            <w:pPr>
              <w:contextualSpacing/>
              <w:jc w:val="center"/>
              <w:rPr>
                <w:color w:val="000000"/>
                <w:sz w:val="18"/>
              </w:rPr>
            </w:pPr>
            <w:r w:rsidRPr="005C4DD5">
              <w:rPr>
                <w:color w:val="000000"/>
                <w:sz w:val="18"/>
              </w:rPr>
              <w:t>126,4</w:t>
            </w:r>
          </w:p>
        </w:tc>
        <w:tc>
          <w:tcPr>
            <w:tcW w:w="355" w:type="pct"/>
            <w:tcBorders>
              <w:top w:val="nil"/>
              <w:left w:val="nil"/>
              <w:bottom w:val="single" w:sz="4" w:space="0" w:color="auto"/>
              <w:right w:val="single" w:sz="4" w:space="0" w:color="auto"/>
            </w:tcBorders>
            <w:shd w:val="clear" w:color="auto" w:fill="auto"/>
            <w:vAlign w:val="center"/>
            <w:hideMark/>
          </w:tcPr>
          <w:p w14:paraId="735CE93B" w14:textId="77777777" w:rsidR="00B92674" w:rsidRPr="005C4DD5" w:rsidRDefault="00B92674" w:rsidP="009E6F2C">
            <w:pPr>
              <w:contextualSpacing/>
              <w:jc w:val="center"/>
              <w:rPr>
                <w:color w:val="000000"/>
                <w:sz w:val="18"/>
              </w:rPr>
            </w:pPr>
            <w:r w:rsidRPr="005C4DD5">
              <w:rPr>
                <w:color w:val="000000"/>
                <w:sz w:val="18"/>
              </w:rPr>
              <w:t>126,4</w:t>
            </w:r>
          </w:p>
        </w:tc>
        <w:tc>
          <w:tcPr>
            <w:tcW w:w="355" w:type="pct"/>
            <w:tcBorders>
              <w:top w:val="nil"/>
              <w:left w:val="nil"/>
              <w:bottom w:val="single" w:sz="4" w:space="0" w:color="auto"/>
              <w:right w:val="single" w:sz="4" w:space="0" w:color="auto"/>
            </w:tcBorders>
            <w:shd w:val="clear" w:color="auto" w:fill="auto"/>
            <w:vAlign w:val="center"/>
            <w:hideMark/>
          </w:tcPr>
          <w:p w14:paraId="4E6C64A9" w14:textId="77777777" w:rsidR="00B92674" w:rsidRPr="005C4DD5" w:rsidRDefault="00B92674" w:rsidP="009E6F2C">
            <w:pPr>
              <w:contextualSpacing/>
              <w:jc w:val="center"/>
              <w:rPr>
                <w:color w:val="000000"/>
                <w:sz w:val="18"/>
              </w:rPr>
            </w:pPr>
            <w:r w:rsidRPr="005C4DD5">
              <w:rPr>
                <w:color w:val="000000"/>
                <w:sz w:val="18"/>
              </w:rPr>
              <w:t>126,4</w:t>
            </w:r>
          </w:p>
        </w:tc>
        <w:tc>
          <w:tcPr>
            <w:tcW w:w="355" w:type="pct"/>
            <w:tcBorders>
              <w:top w:val="nil"/>
              <w:left w:val="nil"/>
              <w:bottom w:val="single" w:sz="4" w:space="0" w:color="auto"/>
              <w:right w:val="single" w:sz="4" w:space="0" w:color="auto"/>
            </w:tcBorders>
            <w:shd w:val="clear" w:color="auto" w:fill="auto"/>
            <w:vAlign w:val="center"/>
            <w:hideMark/>
          </w:tcPr>
          <w:p w14:paraId="2F5E7459" w14:textId="77777777" w:rsidR="00B92674" w:rsidRPr="005C4DD5" w:rsidRDefault="00B92674" w:rsidP="009E6F2C">
            <w:pPr>
              <w:contextualSpacing/>
              <w:jc w:val="center"/>
              <w:rPr>
                <w:color w:val="000000"/>
                <w:sz w:val="18"/>
              </w:rPr>
            </w:pPr>
            <w:r w:rsidRPr="005C4DD5">
              <w:rPr>
                <w:color w:val="000000"/>
                <w:sz w:val="18"/>
              </w:rPr>
              <w:t>126,4</w:t>
            </w:r>
          </w:p>
        </w:tc>
        <w:tc>
          <w:tcPr>
            <w:tcW w:w="355" w:type="pct"/>
            <w:tcBorders>
              <w:top w:val="nil"/>
              <w:left w:val="nil"/>
              <w:bottom w:val="single" w:sz="4" w:space="0" w:color="auto"/>
              <w:right w:val="single" w:sz="4" w:space="0" w:color="auto"/>
            </w:tcBorders>
            <w:shd w:val="clear" w:color="auto" w:fill="auto"/>
            <w:vAlign w:val="center"/>
            <w:hideMark/>
          </w:tcPr>
          <w:p w14:paraId="55A242B6" w14:textId="77777777" w:rsidR="00B92674" w:rsidRPr="005C4DD5" w:rsidRDefault="00B92674" w:rsidP="009E6F2C">
            <w:pPr>
              <w:contextualSpacing/>
              <w:jc w:val="center"/>
              <w:rPr>
                <w:color w:val="000000"/>
                <w:sz w:val="18"/>
              </w:rPr>
            </w:pPr>
            <w:r w:rsidRPr="005C4DD5">
              <w:rPr>
                <w:color w:val="000000"/>
                <w:sz w:val="18"/>
              </w:rPr>
              <w:t>126,4</w:t>
            </w:r>
          </w:p>
        </w:tc>
        <w:tc>
          <w:tcPr>
            <w:tcW w:w="349" w:type="pct"/>
            <w:tcBorders>
              <w:top w:val="nil"/>
              <w:left w:val="nil"/>
              <w:bottom w:val="single" w:sz="4" w:space="0" w:color="auto"/>
              <w:right w:val="single" w:sz="4" w:space="0" w:color="auto"/>
            </w:tcBorders>
            <w:shd w:val="clear" w:color="auto" w:fill="auto"/>
            <w:vAlign w:val="center"/>
            <w:hideMark/>
          </w:tcPr>
          <w:p w14:paraId="4CE62BCA" w14:textId="77777777" w:rsidR="00B92674" w:rsidRPr="005C4DD5" w:rsidRDefault="00B92674" w:rsidP="009E6F2C">
            <w:pPr>
              <w:contextualSpacing/>
              <w:jc w:val="center"/>
              <w:rPr>
                <w:color w:val="000000"/>
                <w:sz w:val="18"/>
              </w:rPr>
            </w:pPr>
            <w:r w:rsidRPr="005C4DD5">
              <w:rPr>
                <w:color w:val="000000"/>
                <w:sz w:val="18"/>
              </w:rPr>
              <w:t>126,4</w:t>
            </w:r>
          </w:p>
        </w:tc>
      </w:tr>
      <w:tr w:rsidR="00B92674" w:rsidRPr="005C4DD5" w14:paraId="34EDFB5C" w14:textId="77777777" w:rsidTr="009E6F2C">
        <w:trPr>
          <w:trHeight w:val="57"/>
        </w:trPr>
        <w:tc>
          <w:tcPr>
            <w:tcW w:w="748" w:type="pct"/>
            <w:tcBorders>
              <w:top w:val="nil"/>
              <w:left w:val="single" w:sz="4" w:space="0" w:color="auto"/>
              <w:bottom w:val="single" w:sz="4" w:space="0" w:color="auto"/>
              <w:right w:val="single" w:sz="4" w:space="0" w:color="auto"/>
            </w:tcBorders>
            <w:shd w:val="clear" w:color="auto" w:fill="auto"/>
            <w:vAlign w:val="center"/>
            <w:hideMark/>
          </w:tcPr>
          <w:p w14:paraId="43EA4137" w14:textId="77777777" w:rsidR="00B92674" w:rsidRPr="005C4DD5" w:rsidRDefault="00B92674" w:rsidP="009E6F2C">
            <w:pPr>
              <w:contextualSpacing/>
              <w:jc w:val="center"/>
              <w:rPr>
                <w:color w:val="000000"/>
                <w:sz w:val="18"/>
              </w:rPr>
            </w:pPr>
            <w:r w:rsidRPr="005C4DD5">
              <w:rPr>
                <w:color w:val="000000"/>
                <w:sz w:val="18"/>
              </w:rPr>
              <w:t>прочие</w:t>
            </w:r>
          </w:p>
        </w:tc>
        <w:tc>
          <w:tcPr>
            <w:tcW w:w="355" w:type="pct"/>
            <w:tcBorders>
              <w:top w:val="nil"/>
              <w:left w:val="nil"/>
              <w:bottom w:val="single" w:sz="4" w:space="0" w:color="auto"/>
              <w:right w:val="single" w:sz="4" w:space="0" w:color="auto"/>
            </w:tcBorders>
            <w:shd w:val="clear" w:color="auto" w:fill="auto"/>
            <w:hideMark/>
          </w:tcPr>
          <w:p w14:paraId="0CD4B5A6" w14:textId="77777777" w:rsidR="00B92674" w:rsidRPr="005C4DD5" w:rsidRDefault="00B92674" w:rsidP="009E6F2C">
            <w:pPr>
              <w:contextualSpacing/>
              <w:jc w:val="center"/>
              <w:rPr>
                <w:color w:val="000000"/>
                <w:sz w:val="18"/>
              </w:rPr>
            </w:pPr>
            <w:r w:rsidRPr="005C4DD5">
              <w:rPr>
                <w:color w:val="000000"/>
                <w:sz w:val="18"/>
              </w:rPr>
              <w:t>тыс. м</w:t>
            </w:r>
            <w:r w:rsidRPr="005C4DD5">
              <w:rPr>
                <w:color w:val="000000"/>
                <w:sz w:val="18"/>
                <w:vertAlign w:val="superscript"/>
              </w:rPr>
              <w:t>3</w:t>
            </w:r>
          </w:p>
        </w:tc>
        <w:tc>
          <w:tcPr>
            <w:tcW w:w="355" w:type="pct"/>
            <w:tcBorders>
              <w:top w:val="nil"/>
              <w:left w:val="nil"/>
              <w:bottom w:val="single" w:sz="4" w:space="0" w:color="auto"/>
              <w:right w:val="single" w:sz="4" w:space="0" w:color="auto"/>
            </w:tcBorders>
            <w:shd w:val="clear" w:color="auto" w:fill="auto"/>
            <w:vAlign w:val="center"/>
            <w:hideMark/>
          </w:tcPr>
          <w:p w14:paraId="57494C8A" w14:textId="77777777" w:rsidR="00B92674" w:rsidRPr="005C4DD5" w:rsidRDefault="00B92674" w:rsidP="009E6F2C">
            <w:pPr>
              <w:contextualSpacing/>
              <w:jc w:val="center"/>
              <w:rPr>
                <w:color w:val="000000"/>
                <w:sz w:val="18"/>
              </w:rPr>
            </w:pPr>
            <w:r w:rsidRPr="005C4DD5">
              <w:rPr>
                <w:color w:val="000000"/>
                <w:sz w:val="18"/>
              </w:rPr>
              <w:t>517,8</w:t>
            </w:r>
          </w:p>
        </w:tc>
        <w:tc>
          <w:tcPr>
            <w:tcW w:w="355" w:type="pct"/>
            <w:tcBorders>
              <w:top w:val="nil"/>
              <w:left w:val="nil"/>
              <w:bottom w:val="single" w:sz="4" w:space="0" w:color="auto"/>
              <w:right w:val="single" w:sz="4" w:space="0" w:color="auto"/>
            </w:tcBorders>
            <w:shd w:val="clear" w:color="auto" w:fill="auto"/>
            <w:vAlign w:val="center"/>
            <w:hideMark/>
          </w:tcPr>
          <w:p w14:paraId="320A1C8E" w14:textId="77777777" w:rsidR="00B92674" w:rsidRPr="005C4DD5" w:rsidRDefault="00B92674" w:rsidP="009E6F2C">
            <w:pPr>
              <w:contextualSpacing/>
              <w:jc w:val="center"/>
              <w:rPr>
                <w:color w:val="000000"/>
                <w:sz w:val="18"/>
              </w:rPr>
            </w:pPr>
            <w:r w:rsidRPr="005C4DD5">
              <w:rPr>
                <w:color w:val="000000"/>
                <w:sz w:val="18"/>
              </w:rPr>
              <w:t>517,8</w:t>
            </w:r>
          </w:p>
        </w:tc>
        <w:tc>
          <w:tcPr>
            <w:tcW w:w="355" w:type="pct"/>
            <w:tcBorders>
              <w:top w:val="nil"/>
              <w:left w:val="nil"/>
              <w:bottom w:val="single" w:sz="4" w:space="0" w:color="auto"/>
              <w:right w:val="single" w:sz="4" w:space="0" w:color="auto"/>
            </w:tcBorders>
            <w:shd w:val="clear" w:color="auto" w:fill="auto"/>
            <w:vAlign w:val="center"/>
            <w:hideMark/>
          </w:tcPr>
          <w:p w14:paraId="48F645EF" w14:textId="77777777" w:rsidR="00B92674" w:rsidRPr="005C4DD5" w:rsidRDefault="00B92674" w:rsidP="009E6F2C">
            <w:pPr>
              <w:contextualSpacing/>
              <w:jc w:val="center"/>
              <w:rPr>
                <w:color w:val="000000"/>
                <w:sz w:val="18"/>
              </w:rPr>
            </w:pPr>
            <w:r w:rsidRPr="005C4DD5">
              <w:rPr>
                <w:color w:val="000000"/>
                <w:sz w:val="18"/>
              </w:rPr>
              <w:t>517,8</w:t>
            </w:r>
          </w:p>
        </w:tc>
        <w:tc>
          <w:tcPr>
            <w:tcW w:w="355" w:type="pct"/>
            <w:tcBorders>
              <w:top w:val="nil"/>
              <w:left w:val="nil"/>
              <w:bottom w:val="single" w:sz="4" w:space="0" w:color="auto"/>
              <w:right w:val="single" w:sz="4" w:space="0" w:color="auto"/>
            </w:tcBorders>
            <w:shd w:val="clear" w:color="auto" w:fill="auto"/>
            <w:vAlign w:val="center"/>
            <w:hideMark/>
          </w:tcPr>
          <w:p w14:paraId="2AE5AD34" w14:textId="77777777" w:rsidR="00B92674" w:rsidRPr="005C4DD5" w:rsidRDefault="00B92674" w:rsidP="009E6F2C">
            <w:pPr>
              <w:contextualSpacing/>
              <w:jc w:val="center"/>
              <w:rPr>
                <w:color w:val="000000"/>
                <w:sz w:val="18"/>
              </w:rPr>
            </w:pPr>
            <w:r w:rsidRPr="005C4DD5">
              <w:rPr>
                <w:color w:val="000000"/>
                <w:sz w:val="18"/>
              </w:rPr>
              <w:t>517,8</w:t>
            </w:r>
          </w:p>
        </w:tc>
        <w:tc>
          <w:tcPr>
            <w:tcW w:w="355" w:type="pct"/>
            <w:tcBorders>
              <w:top w:val="nil"/>
              <w:left w:val="nil"/>
              <w:bottom w:val="single" w:sz="4" w:space="0" w:color="auto"/>
              <w:right w:val="single" w:sz="4" w:space="0" w:color="auto"/>
            </w:tcBorders>
            <w:shd w:val="clear" w:color="auto" w:fill="auto"/>
            <w:vAlign w:val="center"/>
            <w:hideMark/>
          </w:tcPr>
          <w:p w14:paraId="48327364" w14:textId="77777777" w:rsidR="00B92674" w:rsidRPr="005C4DD5" w:rsidRDefault="00B92674" w:rsidP="009E6F2C">
            <w:pPr>
              <w:contextualSpacing/>
              <w:jc w:val="center"/>
              <w:rPr>
                <w:color w:val="000000"/>
                <w:sz w:val="18"/>
              </w:rPr>
            </w:pPr>
            <w:r w:rsidRPr="005C4DD5">
              <w:rPr>
                <w:color w:val="000000"/>
                <w:sz w:val="18"/>
              </w:rPr>
              <w:t>517,8</w:t>
            </w:r>
          </w:p>
        </w:tc>
        <w:tc>
          <w:tcPr>
            <w:tcW w:w="355" w:type="pct"/>
            <w:tcBorders>
              <w:top w:val="nil"/>
              <w:left w:val="nil"/>
              <w:bottom w:val="single" w:sz="4" w:space="0" w:color="auto"/>
              <w:right w:val="single" w:sz="4" w:space="0" w:color="auto"/>
            </w:tcBorders>
            <w:shd w:val="clear" w:color="auto" w:fill="auto"/>
            <w:vAlign w:val="center"/>
            <w:hideMark/>
          </w:tcPr>
          <w:p w14:paraId="52819274" w14:textId="77777777" w:rsidR="00B92674" w:rsidRPr="005C4DD5" w:rsidRDefault="00B92674" w:rsidP="009E6F2C">
            <w:pPr>
              <w:contextualSpacing/>
              <w:jc w:val="center"/>
              <w:rPr>
                <w:color w:val="000000"/>
                <w:sz w:val="18"/>
              </w:rPr>
            </w:pPr>
            <w:r w:rsidRPr="005C4DD5">
              <w:rPr>
                <w:color w:val="000000"/>
                <w:sz w:val="18"/>
              </w:rPr>
              <w:t>517,8</w:t>
            </w:r>
          </w:p>
        </w:tc>
        <w:tc>
          <w:tcPr>
            <w:tcW w:w="355" w:type="pct"/>
            <w:tcBorders>
              <w:top w:val="nil"/>
              <w:left w:val="nil"/>
              <w:bottom w:val="single" w:sz="4" w:space="0" w:color="auto"/>
              <w:right w:val="single" w:sz="4" w:space="0" w:color="auto"/>
            </w:tcBorders>
            <w:shd w:val="clear" w:color="auto" w:fill="auto"/>
            <w:vAlign w:val="center"/>
            <w:hideMark/>
          </w:tcPr>
          <w:p w14:paraId="4FDC3EC9" w14:textId="77777777" w:rsidR="00B92674" w:rsidRPr="005C4DD5" w:rsidRDefault="00B92674" w:rsidP="009E6F2C">
            <w:pPr>
              <w:contextualSpacing/>
              <w:jc w:val="center"/>
              <w:rPr>
                <w:color w:val="000000"/>
                <w:sz w:val="18"/>
              </w:rPr>
            </w:pPr>
            <w:r w:rsidRPr="005C4DD5">
              <w:rPr>
                <w:color w:val="000000"/>
                <w:sz w:val="18"/>
              </w:rPr>
              <w:t>517,8</w:t>
            </w:r>
          </w:p>
        </w:tc>
        <w:tc>
          <w:tcPr>
            <w:tcW w:w="355" w:type="pct"/>
            <w:tcBorders>
              <w:top w:val="nil"/>
              <w:left w:val="nil"/>
              <w:bottom w:val="single" w:sz="4" w:space="0" w:color="auto"/>
              <w:right w:val="single" w:sz="4" w:space="0" w:color="auto"/>
            </w:tcBorders>
            <w:shd w:val="clear" w:color="auto" w:fill="auto"/>
            <w:vAlign w:val="center"/>
            <w:hideMark/>
          </w:tcPr>
          <w:p w14:paraId="4F618C45" w14:textId="77777777" w:rsidR="00B92674" w:rsidRPr="005C4DD5" w:rsidRDefault="00B92674" w:rsidP="009E6F2C">
            <w:pPr>
              <w:contextualSpacing/>
              <w:jc w:val="center"/>
              <w:rPr>
                <w:color w:val="000000"/>
                <w:sz w:val="18"/>
              </w:rPr>
            </w:pPr>
            <w:r w:rsidRPr="005C4DD5">
              <w:rPr>
                <w:color w:val="000000"/>
                <w:sz w:val="18"/>
              </w:rPr>
              <w:t>517,8</w:t>
            </w:r>
          </w:p>
        </w:tc>
        <w:tc>
          <w:tcPr>
            <w:tcW w:w="355" w:type="pct"/>
            <w:tcBorders>
              <w:top w:val="nil"/>
              <w:left w:val="nil"/>
              <w:bottom w:val="single" w:sz="4" w:space="0" w:color="auto"/>
              <w:right w:val="single" w:sz="4" w:space="0" w:color="auto"/>
            </w:tcBorders>
            <w:shd w:val="clear" w:color="auto" w:fill="auto"/>
            <w:vAlign w:val="center"/>
            <w:hideMark/>
          </w:tcPr>
          <w:p w14:paraId="6C4F1871" w14:textId="77777777" w:rsidR="00B92674" w:rsidRPr="005C4DD5" w:rsidRDefault="00B92674" w:rsidP="009E6F2C">
            <w:pPr>
              <w:contextualSpacing/>
              <w:jc w:val="center"/>
              <w:rPr>
                <w:color w:val="000000"/>
                <w:sz w:val="18"/>
              </w:rPr>
            </w:pPr>
            <w:r w:rsidRPr="005C4DD5">
              <w:rPr>
                <w:color w:val="000000"/>
                <w:sz w:val="18"/>
              </w:rPr>
              <w:t>517,8</w:t>
            </w:r>
          </w:p>
        </w:tc>
        <w:tc>
          <w:tcPr>
            <w:tcW w:w="355" w:type="pct"/>
            <w:tcBorders>
              <w:top w:val="nil"/>
              <w:left w:val="nil"/>
              <w:bottom w:val="single" w:sz="4" w:space="0" w:color="auto"/>
              <w:right w:val="single" w:sz="4" w:space="0" w:color="auto"/>
            </w:tcBorders>
            <w:shd w:val="clear" w:color="auto" w:fill="auto"/>
            <w:vAlign w:val="center"/>
            <w:hideMark/>
          </w:tcPr>
          <w:p w14:paraId="31699E0A" w14:textId="77777777" w:rsidR="00B92674" w:rsidRPr="005C4DD5" w:rsidRDefault="00B92674" w:rsidP="009E6F2C">
            <w:pPr>
              <w:contextualSpacing/>
              <w:jc w:val="center"/>
              <w:rPr>
                <w:color w:val="000000"/>
                <w:sz w:val="18"/>
              </w:rPr>
            </w:pPr>
            <w:r w:rsidRPr="005C4DD5">
              <w:rPr>
                <w:color w:val="000000"/>
                <w:sz w:val="18"/>
              </w:rPr>
              <w:t>517,8</w:t>
            </w:r>
          </w:p>
        </w:tc>
        <w:tc>
          <w:tcPr>
            <w:tcW w:w="349" w:type="pct"/>
            <w:tcBorders>
              <w:top w:val="nil"/>
              <w:left w:val="nil"/>
              <w:bottom w:val="single" w:sz="4" w:space="0" w:color="auto"/>
              <w:right w:val="single" w:sz="4" w:space="0" w:color="auto"/>
            </w:tcBorders>
            <w:shd w:val="clear" w:color="auto" w:fill="auto"/>
            <w:vAlign w:val="center"/>
            <w:hideMark/>
          </w:tcPr>
          <w:p w14:paraId="3BE0AA31" w14:textId="77777777" w:rsidR="00B92674" w:rsidRPr="005C4DD5" w:rsidRDefault="00B92674" w:rsidP="009E6F2C">
            <w:pPr>
              <w:contextualSpacing/>
              <w:jc w:val="center"/>
              <w:rPr>
                <w:color w:val="000000"/>
                <w:sz w:val="18"/>
              </w:rPr>
            </w:pPr>
            <w:r w:rsidRPr="005C4DD5">
              <w:rPr>
                <w:color w:val="000000"/>
                <w:sz w:val="18"/>
              </w:rPr>
              <w:t>517,8</w:t>
            </w:r>
          </w:p>
        </w:tc>
      </w:tr>
    </w:tbl>
    <w:p w14:paraId="28D0BEEE" w14:textId="4EC2D772" w:rsidR="00B92674" w:rsidRPr="005C4DD5" w:rsidRDefault="00B92674" w:rsidP="00B92674">
      <w:pPr>
        <w:spacing w:before="120" w:line="276" w:lineRule="auto"/>
        <w:jc w:val="both"/>
        <w:rPr>
          <w:color w:val="000000"/>
          <w:sz w:val="22"/>
          <w:szCs w:val="22"/>
        </w:rPr>
      </w:pPr>
      <w:bookmarkStart w:id="101" w:name="_Toc184206781"/>
      <w:bookmarkStart w:id="102" w:name="_Toc184641649"/>
      <w:bookmarkStart w:id="103" w:name="_Toc185598468"/>
      <w:r w:rsidRPr="005C4DD5">
        <w:rPr>
          <w:b/>
          <w:bCs/>
          <w:noProof/>
          <w:color w:val="000000"/>
          <w:sz w:val="22"/>
          <w:szCs w:val="22"/>
        </w:rPr>
        <w:t xml:space="preserve">Таблица </w:t>
      </w:r>
      <w:r w:rsidRPr="005C4DD5">
        <w:rPr>
          <w:b/>
          <w:bCs/>
          <w:noProof/>
          <w:color w:val="000000"/>
          <w:sz w:val="22"/>
          <w:szCs w:val="22"/>
        </w:rPr>
        <w:fldChar w:fldCharType="begin"/>
      </w:r>
      <w:r w:rsidRPr="005C4DD5">
        <w:rPr>
          <w:b/>
          <w:bCs/>
          <w:noProof/>
          <w:color w:val="000000"/>
          <w:sz w:val="22"/>
          <w:szCs w:val="22"/>
        </w:rPr>
        <w:instrText xml:space="preserve"> SEQ Таблица \* ARABIC </w:instrText>
      </w:r>
      <w:r w:rsidRPr="005C4DD5">
        <w:rPr>
          <w:b/>
          <w:bCs/>
          <w:noProof/>
          <w:color w:val="000000"/>
          <w:sz w:val="22"/>
          <w:szCs w:val="22"/>
        </w:rPr>
        <w:fldChar w:fldCharType="separate"/>
      </w:r>
      <w:r w:rsidR="000F3674">
        <w:rPr>
          <w:b/>
          <w:bCs/>
          <w:noProof/>
          <w:color w:val="000000"/>
          <w:sz w:val="22"/>
          <w:szCs w:val="22"/>
        </w:rPr>
        <w:t>15</w:t>
      </w:r>
      <w:r w:rsidRPr="005C4DD5">
        <w:rPr>
          <w:b/>
          <w:bCs/>
          <w:noProof/>
          <w:color w:val="000000"/>
          <w:sz w:val="22"/>
          <w:szCs w:val="22"/>
        </w:rPr>
        <w:fldChar w:fldCharType="end"/>
      </w:r>
      <w:r w:rsidRPr="005C4DD5">
        <w:rPr>
          <w:b/>
          <w:bCs/>
          <w:noProof/>
          <w:color w:val="000000"/>
          <w:sz w:val="22"/>
          <w:szCs w:val="22"/>
        </w:rPr>
        <w:t xml:space="preserve"> - Прогнозный баланс поступления сточных вод в централизованную систему водоотведения н.п. Коашва (принято на КОС №4)</w:t>
      </w:r>
      <w:bookmarkEnd w:id="101"/>
      <w:bookmarkEnd w:id="102"/>
      <w:bookmarkEnd w:id="103"/>
    </w:p>
    <w:tbl>
      <w:tblPr>
        <w:tblW w:w="5000" w:type="pct"/>
        <w:tblCellMar>
          <w:left w:w="28" w:type="dxa"/>
          <w:right w:w="28" w:type="dxa"/>
        </w:tblCellMar>
        <w:tblLook w:val="04A0" w:firstRow="1" w:lastRow="0" w:firstColumn="1" w:lastColumn="0" w:noHBand="0" w:noVBand="1"/>
      </w:tblPr>
      <w:tblGrid>
        <w:gridCol w:w="2150"/>
        <w:gridCol w:w="1019"/>
        <w:gridCol w:w="1019"/>
        <w:gridCol w:w="1019"/>
        <w:gridCol w:w="1018"/>
        <w:gridCol w:w="1018"/>
        <w:gridCol w:w="1018"/>
        <w:gridCol w:w="1018"/>
        <w:gridCol w:w="1018"/>
        <w:gridCol w:w="1018"/>
        <w:gridCol w:w="1018"/>
        <w:gridCol w:w="1018"/>
        <w:gridCol w:w="993"/>
      </w:tblGrid>
      <w:tr w:rsidR="00B92674" w:rsidRPr="005C4DD5" w14:paraId="1638E340" w14:textId="77777777" w:rsidTr="009E6F2C">
        <w:trPr>
          <w:trHeight w:val="57"/>
          <w:tblHeader/>
        </w:trPr>
        <w:tc>
          <w:tcPr>
            <w:tcW w:w="7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398760" w14:textId="77777777" w:rsidR="00B92674" w:rsidRPr="005C4DD5" w:rsidRDefault="00B92674" w:rsidP="009E6F2C">
            <w:pPr>
              <w:contextualSpacing/>
              <w:jc w:val="center"/>
              <w:rPr>
                <w:b/>
                <w:color w:val="000000"/>
                <w:sz w:val="18"/>
              </w:rPr>
            </w:pPr>
            <w:r w:rsidRPr="005C4DD5">
              <w:rPr>
                <w:b/>
                <w:color w:val="000000"/>
                <w:sz w:val="18"/>
              </w:rPr>
              <w:t>Наименование</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190B62B1" w14:textId="77777777" w:rsidR="00B92674" w:rsidRPr="005C4DD5" w:rsidRDefault="00B92674" w:rsidP="009E6F2C">
            <w:pPr>
              <w:contextualSpacing/>
              <w:jc w:val="center"/>
              <w:rPr>
                <w:b/>
                <w:color w:val="000000"/>
                <w:sz w:val="18"/>
              </w:rPr>
            </w:pPr>
            <w:r w:rsidRPr="005C4DD5">
              <w:rPr>
                <w:b/>
                <w:color w:val="000000"/>
                <w:sz w:val="18"/>
              </w:rPr>
              <w:t>Ед. изм.</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64D5DAAB" w14:textId="77777777" w:rsidR="00B92674" w:rsidRPr="005C4DD5" w:rsidRDefault="00B92674" w:rsidP="009E6F2C">
            <w:pPr>
              <w:contextualSpacing/>
              <w:jc w:val="center"/>
              <w:rPr>
                <w:b/>
                <w:color w:val="000000"/>
                <w:sz w:val="18"/>
              </w:rPr>
            </w:pPr>
            <w:r w:rsidRPr="005C4DD5">
              <w:rPr>
                <w:b/>
                <w:color w:val="000000"/>
                <w:sz w:val="18"/>
              </w:rPr>
              <w:t>2024</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7B32BF10" w14:textId="77777777" w:rsidR="00B92674" w:rsidRPr="005C4DD5" w:rsidRDefault="00B92674" w:rsidP="009E6F2C">
            <w:pPr>
              <w:contextualSpacing/>
              <w:jc w:val="center"/>
              <w:rPr>
                <w:b/>
                <w:color w:val="000000"/>
                <w:sz w:val="18"/>
              </w:rPr>
            </w:pPr>
            <w:r w:rsidRPr="005C4DD5">
              <w:rPr>
                <w:b/>
                <w:color w:val="000000"/>
                <w:sz w:val="18"/>
              </w:rPr>
              <w:t>2025</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64D8CD0F" w14:textId="77777777" w:rsidR="00B92674" w:rsidRPr="005C4DD5" w:rsidRDefault="00B92674" w:rsidP="009E6F2C">
            <w:pPr>
              <w:contextualSpacing/>
              <w:jc w:val="center"/>
              <w:rPr>
                <w:b/>
                <w:color w:val="000000"/>
                <w:sz w:val="18"/>
              </w:rPr>
            </w:pPr>
            <w:r w:rsidRPr="005C4DD5">
              <w:rPr>
                <w:b/>
                <w:color w:val="000000"/>
                <w:sz w:val="18"/>
              </w:rPr>
              <w:t>2026</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6C3FA937" w14:textId="77777777" w:rsidR="00B92674" w:rsidRPr="005C4DD5" w:rsidRDefault="00B92674" w:rsidP="009E6F2C">
            <w:pPr>
              <w:contextualSpacing/>
              <w:jc w:val="center"/>
              <w:rPr>
                <w:b/>
                <w:color w:val="000000"/>
                <w:sz w:val="18"/>
              </w:rPr>
            </w:pPr>
            <w:r w:rsidRPr="005C4DD5">
              <w:rPr>
                <w:b/>
                <w:color w:val="000000"/>
                <w:sz w:val="18"/>
              </w:rPr>
              <w:t>2027</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614B8AFB" w14:textId="77777777" w:rsidR="00B92674" w:rsidRPr="005C4DD5" w:rsidRDefault="00B92674" w:rsidP="009E6F2C">
            <w:pPr>
              <w:contextualSpacing/>
              <w:jc w:val="center"/>
              <w:rPr>
                <w:b/>
                <w:color w:val="000000"/>
                <w:sz w:val="18"/>
              </w:rPr>
            </w:pPr>
            <w:r w:rsidRPr="005C4DD5">
              <w:rPr>
                <w:b/>
                <w:color w:val="000000"/>
                <w:sz w:val="18"/>
              </w:rPr>
              <w:t>2028</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2A1F9D85" w14:textId="77777777" w:rsidR="00B92674" w:rsidRPr="005C4DD5" w:rsidRDefault="00B92674" w:rsidP="009E6F2C">
            <w:pPr>
              <w:contextualSpacing/>
              <w:jc w:val="center"/>
              <w:rPr>
                <w:b/>
                <w:color w:val="000000"/>
                <w:sz w:val="18"/>
              </w:rPr>
            </w:pPr>
            <w:r w:rsidRPr="005C4DD5">
              <w:rPr>
                <w:b/>
                <w:color w:val="000000"/>
                <w:sz w:val="18"/>
              </w:rPr>
              <w:t>2029</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19EAC518" w14:textId="77777777" w:rsidR="00B92674" w:rsidRPr="005C4DD5" w:rsidRDefault="00B92674" w:rsidP="009E6F2C">
            <w:pPr>
              <w:contextualSpacing/>
              <w:jc w:val="center"/>
              <w:rPr>
                <w:b/>
                <w:color w:val="000000"/>
                <w:sz w:val="18"/>
              </w:rPr>
            </w:pPr>
            <w:r w:rsidRPr="005C4DD5">
              <w:rPr>
                <w:b/>
                <w:color w:val="000000"/>
                <w:sz w:val="18"/>
              </w:rPr>
              <w:t>2030</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5E97F206" w14:textId="77777777" w:rsidR="00B92674" w:rsidRPr="005C4DD5" w:rsidRDefault="00B92674" w:rsidP="009E6F2C">
            <w:pPr>
              <w:contextualSpacing/>
              <w:jc w:val="center"/>
              <w:rPr>
                <w:b/>
                <w:color w:val="000000"/>
                <w:sz w:val="18"/>
              </w:rPr>
            </w:pPr>
            <w:r w:rsidRPr="005C4DD5">
              <w:rPr>
                <w:b/>
                <w:color w:val="000000"/>
                <w:sz w:val="18"/>
              </w:rPr>
              <w:t>2031</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062CB4E3" w14:textId="77777777" w:rsidR="00B92674" w:rsidRPr="005C4DD5" w:rsidRDefault="00B92674" w:rsidP="009E6F2C">
            <w:pPr>
              <w:contextualSpacing/>
              <w:jc w:val="center"/>
              <w:rPr>
                <w:b/>
                <w:color w:val="000000"/>
                <w:sz w:val="18"/>
              </w:rPr>
            </w:pPr>
            <w:r w:rsidRPr="005C4DD5">
              <w:rPr>
                <w:b/>
                <w:color w:val="000000"/>
                <w:sz w:val="18"/>
              </w:rPr>
              <w:t>2032</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7C2420BC" w14:textId="77777777" w:rsidR="00B92674" w:rsidRPr="005C4DD5" w:rsidRDefault="00B92674" w:rsidP="009E6F2C">
            <w:pPr>
              <w:contextualSpacing/>
              <w:jc w:val="center"/>
              <w:rPr>
                <w:b/>
                <w:color w:val="000000"/>
                <w:sz w:val="18"/>
              </w:rPr>
            </w:pPr>
            <w:r w:rsidRPr="005C4DD5">
              <w:rPr>
                <w:b/>
                <w:color w:val="000000"/>
                <w:sz w:val="18"/>
              </w:rPr>
              <w:t>2033</w:t>
            </w:r>
          </w:p>
        </w:tc>
        <w:tc>
          <w:tcPr>
            <w:tcW w:w="347" w:type="pct"/>
            <w:tcBorders>
              <w:top w:val="single" w:sz="4" w:space="0" w:color="auto"/>
              <w:left w:val="nil"/>
              <w:bottom w:val="single" w:sz="4" w:space="0" w:color="auto"/>
              <w:right w:val="single" w:sz="4" w:space="0" w:color="auto"/>
            </w:tcBorders>
            <w:shd w:val="clear" w:color="auto" w:fill="auto"/>
            <w:vAlign w:val="center"/>
            <w:hideMark/>
          </w:tcPr>
          <w:p w14:paraId="1108B5F3" w14:textId="77777777" w:rsidR="00B92674" w:rsidRPr="005C4DD5" w:rsidRDefault="00B92674" w:rsidP="009E6F2C">
            <w:pPr>
              <w:contextualSpacing/>
              <w:jc w:val="center"/>
              <w:rPr>
                <w:b/>
                <w:color w:val="000000"/>
                <w:sz w:val="18"/>
              </w:rPr>
            </w:pPr>
            <w:r w:rsidRPr="005C4DD5">
              <w:rPr>
                <w:b/>
                <w:color w:val="000000"/>
                <w:sz w:val="18"/>
              </w:rPr>
              <w:t>2034-2042</w:t>
            </w:r>
          </w:p>
        </w:tc>
      </w:tr>
      <w:tr w:rsidR="00B92674" w:rsidRPr="005C4DD5" w14:paraId="27137516" w14:textId="77777777" w:rsidTr="009E6F2C">
        <w:trPr>
          <w:trHeight w:val="57"/>
        </w:trPr>
        <w:tc>
          <w:tcPr>
            <w:tcW w:w="749" w:type="pct"/>
            <w:tcBorders>
              <w:top w:val="nil"/>
              <w:left w:val="single" w:sz="4" w:space="0" w:color="auto"/>
              <w:bottom w:val="single" w:sz="4" w:space="0" w:color="auto"/>
              <w:right w:val="single" w:sz="4" w:space="0" w:color="auto"/>
            </w:tcBorders>
            <w:shd w:val="clear" w:color="auto" w:fill="auto"/>
            <w:vAlign w:val="center"/>
            <w:hideMark/>
          </w:tcPr>
          <w:p w14:paraId="1F72DC07" w14:textId="77777777" w:rsidR="00B92674" w:rsidRPr="005C4DD5" w:rsidRDefault="00B92674" w:rsidP="009E6F2C">
            <w:pPr>
              <w:contextualSpacing/>
              <w:jc w:val="center"/>
              <w:rPr>
                <w:color w:val="000000"/>
                <w:sz w:val="18"/>
              </w:rPr>
            </w:pPr>
            <w:r w:rsidRPr="005C4DD5">
              <w:rPr>
                <w:color w:val="000000"/>
                <w:sz w:val="18"/>
              </w:rPr>
              <w:t>Принято сточных вод, всего в т.ч</w:t>
            </w:r>
          </w:p>
        </w:tc>
        <w:tc>
          <w:tcPr>
            <w:tcW w:w="355" w:type="pct"/>
            <w:tcBorders>
              <w:top w:val="nil"/>
              <w:left w:val="nil"/>
              <w:bottom w:val="single" w:sz="4" w:space="0" w:color="auto"/>
              <w:right w:val="single" w:sz="4" w:space="0" w:color="auto"/>
            </w:tcBorders>
            <w:shd w:val="clear" w:color="auto" w:fill="auto"/>
            <w:hideMark/>
          </w:tcPr>
          <w:p w14:paraId="146FC0DA" w14:textId="77777777" w:rsidR="00B92674" w:rsidRPr="005C4DD5" w:rsidRDefault="00B92674" w:rsidP="009E6F2C">
            <w:pPr>
              <w:contextualSpacing/>
              <w:jc w:val="center"/>
              <w:rPr>
                <w:color w:val="000000"/>
                <w:sz w:val="18"/>
              </w:rPr>
            </w:pPr>
            <w:r w:rsidRPr="005C4DD5">
              <w:rPr>
                <w:color w:val="000000"/>
                <w:sz w:val="18"/>
              </w:rPr>
              <w:t>тыс. м</w:t>
            </w:r>
            <w:r w:rsidRPr="005C4DD5">
              <w:rPr>
                <w:color w:val="000000"/>
                <w:sz w:val="18"/>
                <w:vertAlign w:val="superscript"/>
              </w:rPr>
              <w:t>3</w:t>
            </w:r>
          </w:p>
        </w:tc>
        <w:tc>
          <w:tcPr>
            <w:tcW w:w="355" w:type="pct"/>
            <w:tcBorders>
              <w:top w:val="nil"/>
              <w:left w:val="nil"/>
              <w:bottom w:val="single" w:sz="4" w:space="0" w:color="auto"/>
              <w:right w:val="single" w:sz="4" w:space="0" w:color="auto"/>
            </w:tcBorders>
            <w:shd w:val="clear" w:color="auto" w:fill="auto"/>
            <w:vAlign w:val="center"/>
            <w:hideMark/>
          </w:tcPr>
          <w:p w14:paraId="1E46298A" w14:textId="77777777" w:rsidR="00B92674" w:rsidRPr="005C4DD5" w:rsidRDefault="00B92674" w:rsidP="009E6F2C">
            <w:pPr>
              <w:contextualSpacing/>
              <w:jc w:val="center"/>
              <w:rPr>
                <w:color w:val="000000"/>
                <w:sz w:val="18"/>
              </w:rPr>
            </w:pPr>
            <w:r w:rsidRPr="005C4DD5">
              <w:rPr>
                <w:color w:val="000000"/>
                <w:sz w:val="18"/>
              </w:rPr>
              <w:t>196,5</w:t>
            </w:r>
          </w:p>
        </w:tc>
        <w:tc>
          <w:tcPr>
            <w:tcW w:w="355" w:type="pct"/>
            <w:tcBorders>
              <w:top w:val="nil"/>
              <w:left w:val="nil"/>
              <w:bottom w:val="single" w:sz="4" w:space="0" w:color="auto"/>
              <w:right w:val="single" w:sz="4" w:space="0" w:color="auto"/>
            </w:tcBorders>
            <w:shd w:val="clear" w:color="auto" w:fill="auto"/>
            <w:vAlign w:val="center"/>
            <w:hideMark/>
          </w:tcPr>
          <w:p w14:paraId="04B44B68" w14:textId="77777777" w:rsidR="00B92674" w:rsidRPr="005C4DD5" w:rsidRDefault="00B92674" w:rsidP="009E6F2C">
            <w:pPr>
              <w:contextualSpacing/>
              <w:jc w:val="center"/>
              <w:rPr>
                <w:color w:val="000000"/>
                <w:sz w:val="18"/>
              </w:rPr>
            </w:pPr>
            <w:r w:rsidRPr="005C4DD5">
              <w:rPr>
                <w:color w:val="000000"/>
                <w:sz w:val="18"/>
              </w:rPr>
              <w:t>196,5</w:t>
            </w:r>
          </w:p>
        </w:tc>
        <w:tc>
          <w:tcPr>
            <w:tcW w:w="355" w:type="pct"/>
            <w:tcBorders>
              <w:top w:val="nil"/>
              <w:left w:val="nil"/>
              <w:bottom w:val="single" w:sz="4" w:space="0" w:color="auto"/>
              <w:right w:val="single" w:sz="4" w:space="0" w:color="auto"/>
            </w:tcBorders>
            <w:shd w:val="clear" w:color="auto" w:fill="auto"/>
            <w:vAlign w:val="center"/>
            <w:hideMark/>
          </w:tcPr>
          <w:p w14:paraId="13BD9812" w14:textId="77777777" w:rsidR="00B92674" w:rsidRPr="005C4DD5" w:rsidRDefault="00B92674" w:rsidP="009E6F2C">
            <w:pPr>
              <w:contextualSpacing/>
              <w:jc w:val="center"/>
              <w:rPr>
                <w:color w:val="000000"/>
                <w:sz w:val="18"/>
              </w:rPr>
            </w:pPr>
            <w:r w:rsidRPr="005C4DD5">
              <w:rPr>
                <w:color w:val="000000"/>
                <w:sz w:val="18"/>
              </w:rPr>
              <w:t>196,5</w:t>
            </w:r>
          </w:p>
        </w:tc>
        <w:tc>
          <w:tcPr>
            <w:tcW w:w="355" w:type="pct"/>
            <w:tcBorders>
              <w:top w:val="nil"/>
              <w:left w:val="nil"/>
              <w:bottom w:val="single" w:sz="4" w:space="0" w:color="auto"/>
              <w:right w:val="single" w:sz="4" w:space="0" w:color="auto"/>
            </w:tcBorders>
            <w:shd w:val="clear" w:color="auto" w:fill="auto"/>
            <w:vAlign w:val="center"/>
            <w:hideMark/>
          </w:tcPr>
          <w:p w14:paraId="6B7FA25C" w14:textId="77777777" w:rsidR="00B92674" w:rsidRPr="005C4DD5" w:rsidRDefault="00B92674" w:rsidP="009E6F2C">
            <w:pPr>
              <w:contextualSpacing/>
              <w:jc w:val="center"/>
              <w:rPr>
                <w:color w:val="000000"/>
                <w:sz w:val="18"/>
              </w:rPr>
            </w:pPr>
            <w:r w:rsidRPr="005C4DD5">
              <w:rPr>
                <w:color w:val="000000"/>
                <w:sz w:val="18"/>
              </w:rPr>
              <w:t>196,5</w:t>
            </w:r>
          </w:p>
        </w:tc>
        <w:tc>
          <w:tcPr>
            <w:tcW w:w="355" w:type="pct"/>
            <w:tcBorders>
              <w:top w:val="nil"/>
              <w:left w:val="nil"/>
              <w:bottom w:val="single" w:sz="4" w:space="0" w:color="auto"/>
              <w:right w:val="single" w:sz="4" w:space="0" w:color="auto"/>
            </w:tcBorders>
            <w:shd w:val="clear" w:color="auto" w:fill="auto"/>
            <w:vAlign w:val="center"/>
            <w:hideMark/>
          </w:tcPr>
          <w:p w14:paraId="1A8489A0" w14:textId="77777777" w:rsidR="00B92674" w:rsidRPr="005C4DD5" w:rsidRDefault="00B92674" w:rsidP="009E6F2C">
            <w:pPr>
              <w:contextualSpacing/>
              <w:jc w:val="center"/>
              <w:rPr>
                <w:color w:val="000000"/>
                <w:sz w:val="18"/>
              </w:rPr>
            </w:pPr>
            <w:r w:rsidRPr="005C4DD5">
              <w:rPr>
                <w:color w:val="000000"/>
                <w:sz w:val="18"/>
              </w:rPr>
              <w:t>196,5</w:t>
            </w:r>
          </w:p>
        </w:tc>
        <w:tc>
          <w:tcPr>
            <w:tcW w:w="355" w:type="pct"/>
            <w:tcBorders>
              <w:top w:val="nil"/>
              <w:left w:val="nil"/>
              <w:bottom w:val="single" w:sz="4" w:space="0" w:color="auto"/>
              <w:right w:val="single" w:sz="4" w:space="0" w:color="auto"/>
            </w:tcBorders>
            <w:shd w:val="clear" w:color="auto" w:fill="auto"/>
            <w:vAlign w:val="center"/>
            <w:hideMark/>
          </w:tcPr>
          <w:p w14:paraId="69A08FAC" w14:textId="77777777" w:rsidR="00B92674" w:rsidRPr="005C4DD5" w:rsidRDefault="00B92674" w:rsidP="009E6F2C">
            <w:pPr>
              <w:contextualSpacing/>
              <w:jc w:val="center"/>
              <w:rPr>
                <w:color w:val="000000"/>
                <w:sz w:val="18"/>
              </w:rPr>
            </w:pPr>
            <w:r w:rsidRPr="005C4DD5">
              <w:rPr>
                <w:color w:val="000000"/>
                <w:sz w:val="18"/>
              </w:rPr>
              <w:t>196,5</w:t>
            </w:r>
          </w:p>
        </w:tc>
        <w:tc>
          <w:tcPr>
            <w:tcW w:w="355" w:type="pct"/>
            <w:tcBorders>
              <w:top w:val="nil"/>
              <w:left w:val="nil"/>
              <w:bottom w:val="single" w:sz="4" w:space="0" w:color="auto"/>
              <w:right w:val="single" w:sz="4" w:space="0" w:color="auto"/>
            </w:tcBorders>
            <w:shd w:val="clear" w:color="auto" w:fill="auto"/>
            <w:vAlign w:val="center"/>
            <w:hideMark/>
          </w:tcPr>
          <w:p w14:paraId="4FB49D70" w14:textId="77777777" w:rsidR="00B92674" w:rsidRPr="005C4DD5" w:rsidRDefault="00B92674" w:rsidP="009E6F2C">
            <w:pPr>
              <w:contextualSpacing/>
              <w:jc w:val="center"/>
              <w:rPr>
                <w:color w:val="000000"/>
                <w:sz w:val="18"/>
              </w:rPr>
            </w:pPr>
            <w:r w:rsidRPr="005C4DD5">
              <w:rPr>
                <w:color w:val="000000"/>
                <w:sz w:val="18"/>
              </w:rPr>
              <w:t>196,5</w:t>
            </w:r>
          </w:p>
        </w:tc>
        <w:tc>
          <w:tcPr>
            <w:tcW w:w="355" w:type="pct"/>
            <w:tcBorders>
              <w:top w:val="nil"/>
              <w:left w:val="nil"/>
              <w:bottom w:val="single" w:sz="4" w:space="0" w:color="auto"/>
              <w:right w:val="single" w:sz="4" w:space="0" w:color="auto"/>
            </w:tcBorders>
            <w:shd w:val="clear" w:color="auto" w:fill="auto"/>
            <w:vAlign w:val="center"/>
            <w:hideMark/>
          </w:tcPr>
          <w:p w14:paraId="5F08B75D" w14:textId="77777777" w:rsidR="00B92674" w:rsidRPr="005C4DD5" w:rsidRDefault="00B92674" w:rsidP="009E6F2C">
            <w:pPr>
              <w:contextualSpacing/>
              <w:jc w:val="center"/>
              <w:rPr>
                <w:color w:val="000000"/>
                <w:sz w:val="18"/>
              </w:rPr>
            </w:pPr>
            <w:r w:rsidRPr="005C4DD5">
              <w:rPr>
                <w:color w:val="000000"/>
                <w:sz w:val="18"/>
              </w:rPr>
              <w:t>196,5</w:t>
            </w:r>
          </w:p>
        </w:tc>
        <w:tc>
          <w:tcPr>
            <w:tcW w:w="355" w:type="pct"/>
            <w:tcBorders>
              <w:top w:val="nil"/>
              <w:left w:val="nil"/>
              <w:bottom w:val="single" w:sz="4" w:space="0" w:color="auto"/>
              <w:right w:val="single" w:sz="4" w:space="0" w:color="auto"/>
            </w:tcBorders>
            <w:shd w:val="clear" w:color="auto" w:fill="auto"/>
            <w:vAlign w:val="center"/>
            <w:hideMark/>
          </w:tcPr>
          <w:p w14:paraId="6C6F5747" w14:textId="77777777" w:rsidR="00B92674" w:rsidRPr="005C4DD5" w:rsidRDefault="00B92674" w:rsidP="009E6F2C">
            <w:pPr>
              <w:contextualSpacing/>
              <w:jc w:val="center"/>
              <w:rPr>
                <w:color w:val="000000"/>
                <w:sz w:val="18"/>
              </w:rPr>
            </w:pPr>
            <w:r w:rsidRPr="005C4DD5">
              <w:rPr>
                <w:color w:val="000000"/>
                <w:sz w:val="18"/>
              </w:rPr>
              <w:t>196,5</w:t>
            </w:r>
          </w:p>
        </w:tc>
        <w:tc>
          <w:tcPr>
            <w:tcW w:w="355" w:type="pct"/>
            <w:tcBorders>
              <w:top w:val="nil"/>
              <w:left w:val="nil"/>
              <w:bottom w:val="single" w:sz="4" w:space="0" w:color="auto"/>
              <w:right w:val="single" w:sz="4" w:space="0" w:color="auto"/>
            </w:tcBorders>
            <w:shd w:val="clear" w:color="auto" w:fill="auto"/>
            <w:vAlign w:val="center"/>
            <w:hideMark/>
          </w:tcPr>
          <w:p w14:paraId="06743F99" w14:textId="77777777" w:rsidR="00B92674" w:rsidRPr="005C4DD5" w:rsidRDefault="00B92674" w:rsidP="009E6F2C">
            <w:pPr>
              <w:contextualSpacing/>
              <w:jc w:val="center"/>
              <w:rPr>
                <w:color w:val="000000"/>
                <w:sz w:val="18"/>
              </w:rPr>
            </w:pPr>
            <w:r w:rsidRPr="005C4DD5">
              <w:rPr>
                <w:color w:val="000000"/>
                <w:sz w:val="18"/>
              </w:rPr>
              <w:t>196,5</w:t>
            </w:r>
          </w:p>
        </w:tc>
        <w:tc>
          <w:tcPr>
            <w:tcW w:w="347" w:type="pct"/>
            <w:tcBorders>
              <w:top w:val="nil"/>
              <w:left w:val="nil"/>
              <w:bottom w:val="single" w:sz="4" w:space="0" w:color="auto"/>
              <w:right w:val="single" w:sz="4" w:space="0" w:color="auto"/>
            </w:tcBorders>
            <w:shd w:val="clear" w:color="auto" w:fill="auto"/>
            <w:vAlign w:val="center"/>
            <w:hideMark/>
          </w:tcPr>
          <w:p w14:paraId="34B88D5A" w14:textId="77777777" w:rsidR="00B92674" w:rsidRPr="005C4DD5" w:rsidRDefault="00B92674" w:rsidP="009E6F2C">
            <w:pPr>
              <w:contextualSpacing/>
              <w:jc w:val="center"/>
              <w:rPr>
                <w:color w:val="000000"/>
                <w:sz w:val="18"/>
              </w:rPr>
            </w:pPr>
            <w:r w:rsidRPr="005C4DD5">
              <w:rPr>
                <w:color w:val="000000"/>
                <w:sz w:val="18"/>
              </w:rPr>
              <w:t>196,5</w:t>
            </w:r>
          </w:p>
        </w:tc>
      </w:tr>
      <w:tr w:rsidR="00B92674" w:rsidRPr="005C4DD5" w14:paraId="6A460401" w14:textId="77777777" w:rsidTr="009E6F2C">
        <w:trPr>
          <w:trHeight w:val="57"/>
        </w:trPr>
        <w:tc>
          <w:tcPr>
            <w:tcW w:w="749" w:type="pct"/>
            <w:tcBorders>
              <w:top w:val="nil"/>
              <w:left w:val="single" w:sz="4" w:space="0" w:color="auto"/>
              <w:bottom w:val="single" w:sz="4" w:space="0" w:color="auto"/>
              <w:right w:val="single" w:sz="4" w:space="0" w:color="auto"/>
            </w:tcBorders>
            <w:shd w:val="clear" w:color="auto" w:fill="auto"/>
            <w:vAlign w:val="center"/>
            <w:hideMark/>
          </w:tcPr>
          <w:p w14:paraId="307F9A18" w14:textId="77777777" w:rsidR="00B92674" w:rsidRPr="005C4DD5" w:rsidRDefault="00B92674" w:rsidP="009E6F2C">
            <w:pPr>
              <w:contextualSpacing/>
              <w:jc w:val="center"/>
              <w:rPr>
                <w:color w:val="000000"/>
                <w:sz w:val="18"/>
              </w:rPr>
            </w:pPr>
            <w:r w:rsidRPr="005C4DD5">
              <w:rPr>
                <w:color w:val="000000"/>
                <w:sz w:val="18"/>
              </w:rPr>
              <w:t>население</w:t>
            </w:r>
          </w:p>
        </w:tc>
        <w:tc>
          <w:tcPr>
            <w:tcW w:w="355" w:type="pct"/>
            <w:tcBorders>
              <w:top w:val="nil"/>
              <w:left w:val="nil"/>
              <w:bottom w:val="single" w:sz="4" w:space="0" w:color="auto"/>
              <w:right w:val="single" w:sz="4" w:space="0" w:color="auto"/>
            </w:tcBorders>
            <w:shd w:val="clear" w:color="auto" w:fill="auto"/>
            <w:hideMark/>
          </w:tcPr>
          <w:p w14:paraId="2A47610A" w14:textId="77777777" w:rsidR="00B92674" w:rsidRPr="005C4DD5" w:rsidRDefault="00B92674" w:rsidP="009E6F2C">
            <w:pPr>
              <w:contextualSpacing/>
              <w:jc w:val="center"/>
              <w:rPr>
                <w:color w:val="000000"/>
                <w:sz w:val="18"/>
              </w:rPr>
            </w:pPr>
            <w:r w:rsidRPr="005C4DD5">
              <w:rPr>
                <w:color w:val="000000"/>
                <w:sz w:val="18"/>
              </w:rPr>
              <w:t>тыс. м</w:t>
            </w:r>
            <w:r w:rsidRPr="005C4DD5">
              <w:rPr>
                <w:color w:val="000000"/>
                <w:sz w:val="18"/>
                <w:vertAlign w:val="superscript"/>
              </w:rPr>
              <w:t>3</w:t>
            </w:r>
          </w:p>
        </w:tc>
        <w:tc>
          <w:tcPr>
            <w:tcW w:w="355" w:type="pct"/>
            <w:tcBorders>
              <w:top w:val="nil"/>
              <w:left w:val="nil"/>
              <w:bottom w:val="single" w:sz="4" w:space="0" w:color="auto"/>
              <w:right w:val="single" w:sz="4" w:space="0" w:color="auto"/>
            </w:tcBorders>
            <w:shd w:val="clear" w:color="auto" w:fill="auto"/>
            <w:vAlign w:val="center"/>
            <w:hideMark/>
          </w:tcPr>
          <w:p w14:paraId="0F6279B4" w14:textId="77777777" w:rsidR="00B92674" w:rsidRPr="005C4DD5" w:rsidRDefault="00B92674" w:rsidP="009E6F2C">
            <w:pPr>
              <w:contextualSpacing/>
              <w:jc w:val="center"/>
              <w:rPr>
                <w:color w:val="000000"/>
                <w:sz w:val="18"/>
              </w:rPr>
            </w:pPr>
            <w:r w:rsidRPr="005C4DD5">
              <w:rPr>
                <w:color w:val="000000"/>
                <w:sz w:val="18"/>
              </w:rPr>
              <w:t>102,3</w:t>
            </w:r>
          </w:p>
        </w:tc>
        <w:tc>
          <w:tcPr>
            <w:tcW w:w="355" w:type="pct"/>
            <w:tcBorders>
              <w:top w:val="nil"/>
              <w:left w:val="nil"/>
              <w:bottom w:val="single" w:sz="4" w:space="0" w:color="auto"/>
              <w:right w:val="single" w:sz="4" w:space="0" w:color="auto"/>
            </w:tcBorders>
            <w:shd w:val="clear" w:color="auto" w:fill="auto"/>
            <w:vAlign w:val="center"/>
            <w:hideMark/>
          </w:tcPr>
          <w:p w14:paraId="4FE3A34A" w14:textId="77777777" w:rsidR="00B92674" w:rsidRPr="005C4DD5" w:rsidRDefault="00B92674" w:rsidP="009E6F2C">
            <w:pPr>
              <w:contextualSpacing/>
              <w:jc w:val="center"/>
              <w:rPr>
                <w:color w:val="000000"/>
                <w:sz w:val="18"/>
              </w:rPr>
            </w:pPr>
            <w:r w:rsidRPr="005C4DD5">
              <w:rPr>
                <w:color w:val="000000"/>
                <w:sz w:val="18"/>
              </w:rPr>
              <w:t>102,3</w:t>
            </w:r>
          </w:p>
        </w:tc>
        <w:tc>
          <w:tcPr>
            <w:tcW w:w="355" w:type="pct"/>
            <w:tcBorders>
              <w:top w:val="nil"/>
              <w:left w:val="nil"/>
              <w:bottom w:val="single" w:sz="4" w:space="0" w:color="auto"/>
              <w:right w:val="single" w:sz="4" w:space="0" w:color="auto"/>
            </w:tcBorders>
            <w:shd w:val="clear" w:color="auto" w:fill="auto"/>
            <w:vAlign w:val="center"/>
            <w:hideMark/>
          </w:tcPr>
          <w:p w14:paraId="6AFC30DC" w14:textId="77777777" w:rsidR="00B92674" w:rsidRPr="005C4DD5" w:rsidRDefault="00B92674" w:rsidP="009E6F2C">
            <w:pPr>
              <w:contextualSpacing/>
              <w:jc w:val="center"/>
              <w:rPr>
                <w:color w:val="000000"/>
                <w:sz w:val="18"/>
              </w:rPr>
            </w:pPr>
            <w:r w:rsidRPr="005C4DD5">
              <w:rPr>
                <w:color w:val="000000"/>
                <w:sz w:val="18"/>
              </w:rPr>
              <w:t>102,3</w:t>
            </w:r>
          </w:p>
        </w:tc>
        <w:tc>
          <w:tcPr>
            <w:tcW w:w="355" w:type="pct"/>
            <w:tcBorders>
              <w:top w:val="nil"/>
              <w:left w:val="nil"/>
              <w:bottom w:val="single" w:sz="4" w:space="0" w:color="auto"/>
              <w:right w:val="single" w:sz="4" w:space="0" w:color="auto"/>
            </w:tcBorders>
            <w:shd w:val="clear" w:color="auto" w:fill="auto"/>
            <w:vAlign w:val="center"/>
            <w:hideMark/>
          </w:tcPr>
          <w:p w14:paraId="67EB6619" w14:textId="77777777" w:rsidR="00B92674" w:rsidRPr="005C4DD5" w:rsidRDefault="00B92674" w:rsidP="009E6F2C">
            <w:pPr>
              <w:contextualSpacing/>
              <w:jc w:val="center"/>
              <w:rPr>
                <w:color w:val="000000"/>
                <w:sz w:val="18"/>
              </w:rPr>
            </w:pPr>
            <w:r w:rsidRPr="005C4DD5">
              <w:rPr>
                <w:color w:val="000000"/>
                <w:sz w:val="18"/>
              </w:rPr>
              <w:t>102,3</w:t>
            </w:r>
          </w:p>
        </w:tc>
        <w:tc>
          <w:tcPr>
            <w:tcW w:w="355" w:type="pct"/>
            <w:tcBorders>
              <w:top w:val="nil"/>
              <w:left w:val="nil"/>
              <w:bottom w:val="single" w:sz="4" w:space="0" w:color="auto"/>
              <w:right w:val="single" w:sz="4" w:space="0" w:color="auto"/>
            </w:tcBorders>
            <w:shd w:val="clear" w:color="auto" w:fill="auto"/>
            <w:vAlign w:val="center"/>
            <w:hideMark/>
          </w:tcPr>
          <w:p w14:paraId="4CB8C8CA" w14:textId="77777777" w:rsidR="00B92674" w:rsidRPr="005C4DD5" w:rsidRDefault="00B92674" w:rsidP="009E6F2C">
            <w:pPr>
              <w:contextualSpacing/>
              <w:jc w:val="center"/>
              <w:rPr>
                <w:color w:val="000000"/>
                <w:sz w:val="18"/>
              </w:rPr>
            </w:pPr>
            <w:r w:rsidRPr="005C4DD5">
              <w:rPr>
                <w:color w:val="000000"/>
                <w:sz w:val="18"/>
              </w:rPr>
              <w:t>102,3</w:t>
            </w:r>
          </w:p>
        </w:tc>
        <w:tc>
          <w:tcPr>
            <w:tcW w:w="355" w:type="pct"/>
            <w:tcBorders>
              <w:top w:val="nil"/>
              <w:left w:val="nil"/>
              <w:bottom w:val="single" w:sz="4" w:space="0" w:color="auto"/>
              <w:right w:val="single" w:sz="4" w:space="0" w:color="auto"/>
            </w:tcBorders>
            <w:shd w:val="clear" w:color="auto" w:fill="auto"/>
            <w:vAlign w:val="center"/>
            <w:hideMark/>
          </w:tcPr>
          <w:p w14:paraId="67FBC2F3" w14:textId="77777777" w:rsidR="00B92674" w:rsidRPr="005C4DD5" w:rsidRDefault="00B92674" w:rsidP="009E6F2C">
            <w:pPr>
              <w:contextualSpacing/>
              <w:jc w:val="center"/>
              <w:rPr>
                <w:color w:val="000000"/>
                <w:sz w:val="18"/>
              </w:rPr>
            </w:pPr>
            <w:r w:rsidRPr="005C4DD5">
              <w:rPr>
                <w:color w:val="000000"/>
                <w:sz w:val="18"/>
              </w:rPr>
              <w:t>102,3</w:t>
            </w:r>
          </w:p>
        </w:tc>
        <w:tc>
          <w:tcPr>
            <w:tcW w:w="355" w:type="pct"/>
            <w:tcBorders>
              <w:top w:val="nil"/>
              <w:left w:val="nil"/>
              <w:bottom w:val="single" w:sz="4" w:space="0" w:color="auto"/>
              <w:right w:val="single" w:sz="4" w:space="0" w:color="auto"/>
            </w:tcBorders>
            <w:shd w:val="clear" w:color="auto" w:fill="auto"/>
            <w:vAlign w:val="center"/>
            <w:hideMark/>
          </w:tcPr>
          <w:p w14:paraId="4072CEC0" w14:textId="77777777" w:rsidR="00B92674" w:rsidRPr="005C4DD5" w:rsidRDefault="00B92674" w:rsidP="009E6F2C">
            <w:pPr>
              <w:contextualSpacing/>
              <w:jc w:val="center"/>
              <w:rPr>
                <w:color w:val="000000"/>
                <w:sz w:val="18"/>
              </w:rPr>
            </w:pPr>
            <w:r w:rsidRPr="005C4DD5">
              <w:rPr>
                <w:color w:val="000000"/>
                <w:sz w:val="18"/>
              </w:rPr>
              <w:t>102,3</w:t>
            </w:r>
          </w:p>
        </w:tc>
        <w:tc>
          <w:tcPr>
            <w:tcW w:w="355" w:type="pct"/>
            <w:tcBorders>
              <w:top w:val="nil"/>
              <w:left w:val="nil"/>
              <w:bottom w:val="single" w:sz="4" w:space="0" w:color="auto"/>
              <w:right w:val="single" w:sz="4" w:space="0" w:color="auto"/>
            </w:tcBorders>
            <w:shd w:val="clear" w:color="auto" w:fill="auto"/>
            <w:vAlign w:val="center"/>
            <w:hideMark/>
          </w:tcPr>
          <w:p w14:paraId="0F7279DD" w14:textId="77777777" w:rsidR="00B92674" w:rsidRPr="005C4DD5" w:rsidRDefault="00B92674" w:rsidP="009E6F2C">
            <w:pPr>
              <w:contextualSpacing/>
              <w:jc w:val="center"/>
              <w:rPr>
                <w:color w:val="000000"/>
                <w:sz w:val="18"/>
              </w:rPr>
            </w:pPr>
            <w:r w:rsidRPr="005C4DD5">
              <w:rPr>
                <w:color w:val="000000"/>
                <w:sz w:val="18"/>
              </w:rPr>
              <w:t>102,3</w:t>
            </w:r>
          </w:p>
        </w:tc>
        <w:tc>
          <w:tcPr>
            <w:tcW w:w="355" w:type="pct"/>
            <w:tcBorders>
              <w:top w:val="nil"/>
              <w:left w:val="nil"/>
              <w:bottom w:val="single" w:sz="4" w:space="0" w:color="auto"/>
              <w:right w:val="single" w:sz="4" w:space="0" w:color="auto"/>
            </w:tcBorders>
            <w:shd w:val="clear" w:color="auto" w:fill="auto"/>
            <w:vAlign w:val="center"/>
            <w:hideMark/>
          </w:tcPr>
          <w:p w14:paraId="35B9CC28" w14:textId="77777777" w:rsidR="00B92674" w:rsidRPr="005C4DD5" w:rsidRDefault="00B92674" w:rsidP="009E6F2C">
            <w:pPr>
              <w:contextualSpacing/>
              <w:jc w:val="center"/>
              <w:rPr>
                <w:color w:val="000000"/>
                <w:sz w:val="18"/>
              </w:rPr>
            </w:pPr>
            <w:r w:rsidRPr="005C4DD5">
              <w:rPr>
                <w:color w:val="000000"/>
                <w:sz w:val="18"/>
              </w:rPr>
              <w:t>102,3</w:t>
            </w:r>
          </w:p>
        </w:tc>
        <w:tc>
          <w:tcPr>
            <w:tcW w:w="355" w:type="pct"/>
            <w:tcBorders>
              <w:top w:val="nil"/>
              <w:left w:val="nil"/>
              <w:bottom w:val="single" w:sz="4" w:space="0" w:color="auto"/>
              <w:right w:val="single" w:sz="4" w:space="0" w:color="auto"/>
            </w:tcBorders>
            <w:shd w:val="clear" w:color="auto" w:fill="auto"/>
            <w:vAlign w:val="center"/>
            <w:hideMark/>
          </w:tcPr>
          <w:p w14:paraId="33D9EF34" w14:textId="77777777" w:rsidR="00B92674" w:rsidRPr="005C4DD5" w:rsidRDefault="00B92674" w:rsidP="009E6F2C">
            <w:pPr>
              <w:contextualSpacing/>
              <w:jc w:val="center"/>
              <w:rPr>
                <w:color w:val="000000"/>
                <w:sz w:val="18"/>
              </w:rPr>
            </w:pPr>
            <w:r w:rsidRPr="005C4DD5">
              <w:rPr>
                <w:color w:val="000000"/>
                <w:sz w:val="18"/>
              </w:rPr>
              <w:t>102,3</w:t>
            </w:r>
          </w:p>
        </w:tc>
        <w:tc>
          <w:tcPr>
            <w:tcW w:w="347" w:type="pct"/>
            <w:tcBorders>
              <w:top w:val="nil"/>
              <w:left w:val="nil"/>
              <w:bottom w:val="single" w:sz="4" w:space="0" w:color="auto"/>
              <w:right w:val="single" w:sz="4" w:space="0" w:color="auto"/>
            </w:tcBorders>
            <w:shd w:val="clear" w:color="auto" w:fill="auto"/>
            <w:vAlign w:val="center"/>
            <w:hideMark/>
          </w:tcPr>
          <w:p w14:paraId="4ABA5B1B" w14:textId="77777777" w:rsidR="00B92674" w:rsidRPr="005C4DD5" w:rsidRDefault="00B92674" w:rsidP="009E6F2C">
            <w:pPr>
              <w:contextualSpacing/>
              <w:jc w:val="center"/>
              <w:rPr>
                <w:color w:val="000000"/>
                <w:sz w:val="18"/>
              </w:rPr>
            </w:pPr>
            <w:r w:rsidRPr="005C4DD5">
              <w:rPr>
                <w:color w:val="000000"/>
                <w:sz w:val="18"/>
              </w:rPr>
              <w:t>102,3</w:t>
            </w:r>
          </w:p>
        </w:tc>
      </w:tr>
      <w:tr w:rsidR="00B92674" w:rsidRPr="005C4DD5" w14:paraId="125FA1EC" w14:textId="77777777" w:rsidTr="009E6F2C">
        <w:trPr>
          <w:trHeight w:val="57"/>
        </w:trPr>
        <w:tc>
          <w:tcPr>
            <w:tcW w:w="749" w:type="pct"/>
            <w:tcBorders>
              <w:top w:val="nil"/>
              <w:left w:val="single" w:sz="4" w:space="0" w:color="auto"/>
              <w:bottom w:val="single" w:sz="4" w:space="0" w:color="auto"/>
              <w:right w:val="single" w:sz="4" w:space="0" w:color="auto"/>
            </w:tcBorders>
            <w:shd w:val="clear" w:color="auto" w:fill="auto"/>
            <w:vAlign w:val="center"/>
            <w:hideMark/>
          </w:tcPr>
          <w:p w14:paraId="1B149B78" w14:textId="77777777" w:rsidR="00B92674" w:rsidRPr="005C4DD5" w:rsidRDefault="00B92674" w:rsidP="009E6F2C">
            <w:pPr>
              <w:contextualSpacing/>
              <w:jc w:val="center"/>
              <w:rPr>
                <w:color w:val="000000"/>
                <w:sz w:val="18"/>
              </w:rPr>
            </w:pPr>
            <w:r w:rsidRPr="005C4DD5">
              <w:rPr>
                <w:color w:val="000000"/>
                <w:sz w:val="18"/>
              </w:rPr>
              <w:t>бюджет</w:t>
            </w:r>
          </w:p>
        </w:tc>
        <w:tc>
          <w:tcPr>
            <w:tcW w:w="355" w:type="pct"/>
            <w:tcBorders>
              <w:top w:val="nil"/>
              <w:left w:val="nil"/>
              <w:bottom w:val="single" w:sz="4" w:space="0" w:color="auto"/>
              <w:right w:val="single" w:sz="4" w:space="0" w:color="auto"/>
            </w:tcBorders>
            <w:shd w:val="clear" w:color="auto" w:fill="auto"/>
            <w:hideMark/>
          </w:tcPr>
          <w:p w14:paraId="009CFCCD" w14:textId="77777777" w:rsidR="00B92674" w:rsidRPr="005C4DD5" w:rsidRDefault="00B92674" w:rsidP="009E6F2C">
            <w:pPr>
              <w:contextualSpacing/>
              <w:jc w:val="center"/>
              <w:rPr>
                <w:color w:val="000000"/>
                <w:sz w:val="18"/>
              </w:rPr>
            </w:pPr>
            <w:r w:rsidRPr="005C4DD5">
              <w:rPr>
                <w:color w:val="000000"/>
                <w:sz w:val="18"/>
              </w:rPr>
              <w:t>тыс. м</w:t>
            </w:r>
            <w:r w:rsidRPr="005C4DD5">
              <w:rPr>
                <w:color w:val="000000"/>
                <w:sz w:val="18"/>
                <w:vertAlign w:val="superscript"/>
              </w:rPr>
              <w:t>3</w:t>
            </w:r>
          </w:p>
        </w:tc>
        <w:tc>
          <w:tcPr>
            <w:tcW w:w="355" w:type="pct"/>
            <w:tcBorders>
              <w:top w:val="nil"/>
              <w:left w:val="nil"/>
              <w:bottom w:val="single" w:sz="4" w:space="0" w:color="auto"/>
              <w:right w:val="single" w:sz="4" w:space="0" w:color="auto"/>
            </w:tcBorders>
            <w:shd w:val="clear" w:color="auto" w:fill="auto"/>
            <w:vAlign w:val="center"/>
            <w:hideMark/>
          </w:tcPr>
          <w:p w14:paraId="219AEC69" w14:textId="77777777" w:rsidR="00B92674" w:rsidRPr="005C4DD5" w:rsidRDefault="00B92674" w:rsidP="009E6F2C">
            <w:pPr>
              <w:contextualSpacing/>
              <w:jc w:val="center"/>
              <w:rPr>
                <w:color w:val="000000"/>
                <w:sz w:val="18"/>
              </w:rPr>
            </w:pPr>
            <w:r w:rsidRPr="005C4DD5">
              <w:rPr>
                <w:color w:val="000000"/>
                <w:sz w:val="18"/>
              </w:rPr>
              <w:t>2,7</w:t>
            </w:r>
          </w:p>
        </w:tc>
        <w:tc>
          <w:tcPr>
            <w:tcW w:w="355" w:type="pct"/>
            <w:tcBorders>
              <w:top w:val="nil"/>
              <w:left w:val="nil"/>
              <w:bottom w:val="single" w:sz="4" w:space="0" w:color="auto"/>
              <w:right w:val="single" w:sz="4" w:space="0" w:color="auto"/>
            </w:tcBorders>
            <w:shd w:val="clear" w:color="auto" w:fill="auto"/>
            <w:vAlign w:val="center"/>
            <w:hideMark/>
          </w:tcPr>
          <w:p w14:paraId="4F6C4ADE" w14:textId="77777777" w:rsidR="00B92674" w:rsidRPr="005C4DD5" w:rsidRDefault="00B92674" w:rsidP="009E6F2C">
            <w:pPr>
              <w:contextualSpacing/>
              <w:jc w:val="center"/>
              <w:rPr>
                <w:color w:val="000000"/>
                <w:sz w:val="18"/>
              </w:rPr>
            </w:pPr>
            <w:r w:rsidRPr="005C4DD5">
              <w:rPr>
                <w:color w:val="000000"/>
                <w:sz w:val="18"/>
              </w:rPr>
              <w:t>2,7</w:t>
            </w:r>
          </w:p>
        </w:tc>
        <w:tc>
          <w:tcPr>
            <w:tcW w:w="355" w:type="pct"/>
            <w:tcBorders>
              <w:top w:val="nil"/>
              <w:left w:val="nil"/>
              <w:bottom w:val="single" w:sz="4" w:space="0" w:color="auto"/>
              <w:right w:val="single" w:sz="4" w:space="0" w:color="auto"/>
            </w:tcBorders>
            <w:shd w:val="clear" w:color="auto" w:fill="auto"/>
            <w:vAlign w:val="center"/>
            <w:hideMark/>
          </w:tcPr>
          <w:p w14:paraId="0880FA03" w14:textId="77777777" w:rsidR="00B92674" w:rsidRPr="005C4DD5" w:rsidRDefault="00B92674" w:rsidP="009E6F2C">
            <w:pPr>
              <w:contextualSpacing/>
              <w:jc w:val="center"/>
              <w:rPr>
                <w:color w:val="000000"/>
                <w:sz w:val="18"/>
              </w:rPr>
            </w:pPr>
            <w:r w:rsidRPr="005C4DD5">
              <w:rPr>
                <w:color w:val="000000"/>
                <w:sz w:val="18"/>
              </w:rPr>
              <w:t>2,7</w:t>
            </w:r>
          </w:p>
        </w:tc>
        <w:tc>
          <w:tcPr>
            <w:tcW w:w="355" w:type="pct"/>
            <w:tcBorders>
              <w:top w:val="nil"/>
              <w:left w:val="nil"/>
              <w:bottom w:val="single" w:sz="4" w:space="0" w:color="auto"/>
              <w:right w:val="single" w:sz="4" w:space="0" w:color="auto"/>
            </w:tcBorders>
            <w:shd w:val="clear" w:color="auto" w:fill="auto"/>
            <w:vAlign w:val="center"/>
            <w:hideMark/>
          </w:tcPr>
          <w:p w14:paraId="5703E84E" w14:textId="77777777" w:rsidR="00B92674" w:rsidRPr="005C4DD5" w:rsidRDefault="00B92674" w:rsidP="009E6F2C">
            <w:pPr>
              <w:contextualSpacing/>
              <w:jc w:val="center"/>
              <w:rPr>
                <w:color w:val="000000"/>
                <w:sz w:val="18"/>
              </w:rPr>
            </w:pPr>
            <w:r w:rsidRPr="005C4DD5">
              <w:rPr>
                <w:color w:val="000000"/>
                <w:sz w:val="18"/>
              </w:rPr>
              <w:t>2,7</w:t>
            </w:r>
          </w:p>
        </w:tc>
        <w:tc>
          <w:tcPr>
            <w:tcW w:w="355" w:type="pct"/>
            <w:tcBorders>
              <w:top w:val="nil"/>
              <w:left w:val="nil"/>
              <w:bottom w:val="single" w:sz="4" w:space="0" w:color="auto"/>
              <w:right w:val="single" w:sz="4" w:space="0" w:color="auto"/>
            </w:tcBorders>
            <w:shd w:val="clear" w:color="auto" w:fill="auto"/>
            <w:vAlign w:val="center"/>
            <w:hideMark/>
          </w:tcPr>
          <w:p w14:paraId="4BF3E069" w14:textId="77777777" w:rsidR="00B92674" w:rsidRPr="005C4DD5" w:rsidRDefault="00B92674" w:rsidP="009E6F2C">
            <w:pPr>
              <w:contextualSpacing/>
              <w:jc w:val="center"/>
              <w:rPr>
                <w:color w:val="000000"/>
                <w:sz w:val="18"/>
              </w:rPr>
            </w:pPr>
            <w:r w:rsidRPr="005C4DD5">
              <w:rPr>
                <w:color w:val="000000"/>
                <w:sz w:val="18"/>
              </w:rPr>
              <w:t>2,7</w:t>
            </w:r>
          </w:p>
        </w:tc>
        <w:tc>
          <w:tcPr>
            <w:tcW w:w="355" w:type="pct"/>
            <w:tcBorders>
              <w:top w:val="nil"/>
              <w:left w:val="nil"/>
              <w:bottom w:val="single" w:sz="4" w:space="0" w:color="auto"/>
              <w:right w:val="single" w:sz="4" w:space="0" w:color="auto"/>
            </w:tcBorders>
            <w:shd w:val="clear" w:color="auto" w:fill="auto"/>
            <w:vAlign w:val="center"/>
            <w:hideMark/>
          </w:tcPr>
          <w:p w14:paraId="65F50172" w14:textId="77777777" w:rsidR="00B92674" w:rsidRPr="005C4DD5" w:rsidRDefault="00B92674" w:rsidP="009E6F2C">
            <w:pPr>
              <w:contextualSpacing/>
              <w:jc w:val="center"/>
              <w:rPr>
                <w:color w:val="000000"/>
                <w:sz w:val="18"/>
              </w:rPr>
            </w:pPr>
            <w:r w:rsidRPr="005C4DD5">
              <w:rPr>
                <w:color w:val="000000"/>
                <w:sz w:val="18"/>
              </w:rPr>
              <w:t>2,7</w:t>
            </w:r>
          </w:p>
        </w:tc>
        <w:tc>
          <w:tcPr>
            <w:tcW w:w="355" w:type="pct"/>
            <w:tcBorders>
              <w:top w:val="nil"/>
              <w:left w:val="nil"/>
              <w:bottom w:val="single" w:sz="4" w:space="0" w:color="auto"/>
              <w:right w:val="single" w:sz="4" w:space="0" w:color="auto"/>
            </w:tcBorders>
            <w:shd w:val="clear" w:color="auto" w:fill="auto"/>
            <w:vAlign w:val="center"/>
            <w:hideMark/>
          </w:tcPr>
          <w:p w14:paraId="03456270" w14:textId="77777777" w:rsidR="00B92674" w:rsidRPr="005C4DD5" w:rsidRDefault="00B92674" w:rsidP="009E6F2C">
            <w:pPr>
              <w:contextualSpacing/>
              <w:jc w:val="center"/>
              <w:rPr>
                <w:color w:val="000000"/>
                <w:sz w:val="18"/>
              </w:rPr>
            </w:pPr>
            <w:r w:rsidRPr="005C4DD5">
              <w:rPr>
                <w:color w:val="000000"/>
                <w:sz w:val="18"/>
              </w:rPr>
              <w:t>2,7</w:t>
            </w:r>
          </w:p>
        </w:tc>
        <w:tc>
          <w:tcPr>
            <w:tcW w:w="355" w:type="pct"/>
            <w:tcBorders>
              <w:top w:val="nil"/>
              <w:left w:val="nil"/>
              <w:bottom w:val="single" w:sz="4" w:space="0" w:color="auto"/>
              <w:right w:val="single" w:sz="4" w:space="0" w:color="auto"/>
            </w:tcBorders>
            <w:shd w:val="clear" w:color="auto" w:fill="auto"/>
            <w:vAlign w:val="center"/>
            <w:hideMark/>
          </w:tcPr>
          <w:p w14:paraId="17DE0502" w14:textId="77777777" w:rsidR="00B92674" w:rsidRPr="005C4DD5" w:rsidRDefault="00B92674" w:rsidP="009E6F2C">
            <w:pPr>
              <w:contextualSpacing/>
              <w:jc w:val="center"/>
              <w:rPr>
                <w:color w:val="000000"/>
                <w:sz w:val="18"/>
              </w:rPr>
            </w:pPr>
            <w:r w:rsidRPr="005C4DD5">
              <w:rPr>
                <w:color w:val="000000"/>
                <w:sz w:val="18"/>
              </w:rPr>
              <w:t>2,7</w:t>
            </w:r>
          </w:p>
        </w:tc>
        <w:tc>
          <w:tcPr>
            <w:tcW w:w="355" w:type="pct"/>
            <w:tcBorders>
              <w:top w:val="nil"/>
              <w:left w:val="nil"/>
              <w:bottom w:val="single" w:sz="4" w:space="0" w:color="auto"/>
              <w:right w:val="single" w:sz="4" w:space="0" w:color="auto"/>
            </w:tcBorders>
            <w:shd w:val="clear" w:color="auto" w:fill="auto"/>
            <w:vAlign w:val="center"/>
            <w:hideMark/>
          </w:tcPr>
          <w:p w14:paraId="3B72D88C" w14:textId="77777777" w:rsidR="00B92674" w:rsidRPr="005C4DD5" w:rsidRDefault="00B92674" w:rsidP="009E6F2C">
            <w:pPr>
              <w:contextualSpacing/>
              <w:jc w:val="center"/>
              <w:rPr>
                <w:color w:val="000000"/>
                <w:sz w:val="18"/>
              </w:rPr>
            </w:pPr>
            <w:r w:rsidRPr="005C4DD5">
              <w:rPr>
                <w:color w:val="000000"/>
                <w:sz w:val="18"/>
              </w:rPr>
              <w:t>2,7</w:t>
            </w:r>
          </w:p>
        </w:tc>
        <w:tc>
          <w:tcPr>
            <w:tcW w:w="355" w:type="pct"/>
            <w:tcBorders>
              <w:top w:val="nil"/>
              <w:left w:val="nil"/>
              <w:bottom w:val="single" w:sz="4" w:space="0" w:color="auto"/>
              <w:right w:val="single" w:sz="4" w:space="0" w:color="auto"/>
            </w:tcBorders>
            <w:shd w:val="clear" w:color="auto" w:fill="auto"/>
            <w:vAlign w:val="center"/>
            <w:hideMark/>
          </w:tcPr>
          <w:p w14:paraId="3FEA53E4" w14:textId="77777777" w:rsidR="00B92674" w:rsidRPr="005C4DD5" w:rsidRDefault="00B92674" w:rsidP="009E6F2C">
            <w:pPr>
              <w:contextualSpacing/>
              <w:jc w:val="center"/>
              <w:rPr>
                <w:color w:val="000000"/>
                <w:sz w:val="18"/>
              </w:rPr>
            </w:pPr>
            <w:r w:rsidRPr="005C4DD5">
              <w:rPr>
                <w:color w:val="000000"/>
                <w:sz w:val="18"/>
              </w:rPr>
              <w:t>2,7</w:t>
            </w:r>
          </w:p>
        </w:tc>
        <w:tc>
          <w:tcPr>
            <w:tcW w:w="347" w:type="pct"/>
            <w:tcBorders>
              <w:top w:val="nil"/>
              <w:left w:val="nil"/>
              <w:bottom w:val="single" w:sz="4" w:space="0" w:color="auto"/>
              <w:right w:val="single" w:sz="4" w:space="0" w:color="auto"/>
            </w:tcBorders>
            <w:shd w:val="clear" w:color="auto" w:fill="auto"/>
            <w:vAlign w:val="center"/>
            <w:hideMark/>
          </w:tcPr>
          <w:p w14:paraId="1BA13449" w14:textId="77777777" w:rsidR="00B92674" w:rsidRPr="005C4DD5" w:rsidRDefault="00B92674" w:rsidP="009E6F2C">
            <w:pPr>
              <w:contextualSpacing/>
              <w:jc w:val="center"/>
              <w:rPr>
                <w:color w:val="000000"/>
                <w:sz w:val="18"/>
              </w:rPr>
            </w:pPr>
            <w:r w:rsidRPr="005C4DD5">
              <w:rPr>
                <w:color w:val="000000"/>
                <w:sz w:val="18"/>
              </w:rPr>
              <w:t>2,7</w:t>
            </w:r>
          </w:p>
        </w:tc>
      </w:tr>
      <w:tr w:rsidR="00B92674" w:rsidRPr="005C4DD5" w14:paraId="54144BDC" w14:textId="77777777" w:rsidTr="009E6F2C">
        <w:trPr>
          <w:trHeight w:val="57"/>
        </w:trPr>
        <w:tc>
          <w:tcPr>
            <w:tcW w:w="749" w:type="pct"/>
            <w:tcBorders>
              <w:top w:val="nil"/>
              <w:left w:val="single" w:sz="4" w:space="0" w:color="auto"/>
              <w:bottom w:val="single" w:sz="4" w:space="0" w:color="auto"/>
              <w:right w:val="single" w:sz="4" w:space="0" w:color="auto"/>
            </w:tcBorders>
            <w:shd w:val="clear" w:color="auto" w:fill="auto"/>
            <w:vAlign w:val="center"/>
            <w:hideMark/>
          </w:tcPr>
          <w:p w14:paraId="79D3A68F" w14:textId="77777777" w:rsidR="00B92674" w:rsidRPr="005C4DD5" w:rsidRDefault="00B92674" w:rsidP="009E6F2C">
            <w:pPr>
              <w:contextualSpacing/>
              <w:jc w:val="center"/>
              <w:rPr>
                <w:color w:val="000000"/>
                <w:sz w:val="18"/>
              </w:rPr>
            </w:pPr>
            <w:r w:rsidRPr="005C4DD5">
              <w:rPr>
                <w:color w:val="000000"/>
                <w:sz w:val="18"/>
              </w:rPr>
              <w:t>прочие</w:t>
            </w:r>
          </w:p>
        </w:tc>
        <w:tc>
          <w:tcPr>
            <w:tcW w:w="355" w:type="pct"/>
            <w:tcBorders>
              <w:top w:val="nil"/>
              <w:left w:val="nil"/>
              <w:bottom w:val="single" w:sz="4" w:space="0" w:color="auto"/>
              <w:right w:val="single" w:sz="4" w:space="0" w:color="auto"/>
            </w:tcBorders>
            <w:shd w:val="clear" w:color="auto" w:fill="auto"/>
            <w:hideMark/>
          </w:tcPr>
          <w:p w14:paraId="47A9B542" w14:textId="77777777" w:rsidR="00B92674" w:rsidRPr="005C4DD5" w:rsidRDefault="00B92674" w:rsidP="009E6F2C">
            <w:pPr>
              <w:contextualSpacing/>
              <w:jc w:val="center"/>
              <w:rPr>
                <w:color w:val="000000"/>
                <w:sz w:val="18"/>
              </w:rPr>
            </w:pPr>
            <w:r w:rsidRPr="005C4DD5">
              <w:rPr>
                <w:color w:val="000000"/>
                <w:sz w:val="18"/>
              </w:rPr>
              <w:t>тыс. м</w:t>
            </w:r>
            <w:r w:rsidRPr="005C4DD5">
              <w:rPr>
                <w:color w:val="000000"/>
                <w:sz w:val="18"/>
                <w:vertAlign w:val="superscript"/>
              </w:rPr>
              <w:t>3</w:t>
            </w:r>
          </w:p>
        </w:tc>
        <w:tc>
          <w:tcPr>
            <w:tcW w:w="355" w:type="pct"/>
            <w:tcBorders>
              <w:top w:val="nil"/>
              <w:left w:val="nil"/>
              <w:bottom w:val="single" w:sz="4" w:space="0" w:color="auto"/>
              <w:right w:val="single" w:sz="4" w:space="0" w:color="auto"/>
            </w:tcBorders>
            <w:shd w:val="clear" w:color="auto" w:fill="auto"/>
            <w:vAlign w:val="center"/>
            <w:hideMark/>
          </w:tcPr>
          <w:p w14:paraId="549B81D0" w14:textId="77777777" w:rsidR="00B92674" w:rsidRPr="005C4DD5" w:rsidRDefault="00B92674" w:rsidP="009E6F2C">
            <w:pPr>
              <w:contextualSpacing/>
              <w:jc w:val="center"/>
              <w:rPr>
                <w:color w:val="000000"/>
                <w:sz w:val="18"/>
              </w:rPr>
            </w:pPr>
            <w:r w:rsidRPr="005C4DD5">
              <w:rPr>
                <w:color w:val="000000"/>
                <w:sz w:val="18"/>
              </w:rPr>
              <w:t>91,5</w:t>
            </w:r>
          </w:p>
        </w:tc>
        <w:tc>
          <w:tcPr>
            <w:tcW w:w="355" w:type="pct"/>
            <w:tcBorders>
              <w:top w:val="nil"/>
              <w:left w:val="nil"/>
              <w:bottom w:val="single" w:sz="4" w:space="0" w:color="auto"/>
              <w:right w:val="single" w:sz="4" w:space="0" w:color="auto"/>
            </w:tcBorders>
            <w:shd w:val="clear" w:color="auto" w:fill="auto"/>
            <w:vAlign w:val="center"/>
            <w:hideMark/>
          </w:tcPr>
          <w:p w14:paraId="6CCFE46C" w14:textId="77777777" w:rsidR="00B92674" w:rsidRPr="005C4DD5" w:rsidRDefault="00B92674" w:rsidP="009E6F2C">
            <w:pPr>
              <w:contextualSpacing/>
              <w:jc w:val="center"/>
              <w:rPr>
                <w:color w:val="000000"/>
                <w:sz w:val="18"/>
              </w:rPr>
            </w:pPr>
            <w:r w:rsidRPr="005C4DD5">
              <w:rPr>
                <w:color w:val="000000"/>
                <w:sz w:val="18"/>
              </w:rPr>
              <w:t>91,5</w:t>
            </w:r>
          </w:p>
        </w:tc>
        <w:tc>
          <w:tcPr>
            <w:tcW w:w="355" w:type="pct"/>
            <w:tcBorders>
              <w:top w:val="nil"/>
              <w:left w:val="nil"/>
              <w:bottom w:val="single" w:sz="4" w:space="0" w:color="auto"/>
              <w:right w:val="single" w:sz="4" w:space="0" w:color="auto"/>
            </w:tcBorders>
            <w:shd w:val="clear" w:color="auto" w:fill="auto"/>
            <w:vAlign w:val="center"/>
            <w:hideMark/>
          </w:tcPr>
          <w:p w14:paraId="7E7AF798" w14:textId="77777777" w:rsidR="00B92674" w:rsidRPr="005C4DD5" w:rsidRDefault="00B92674" w:rsidP="009E6F2C">
            <w:pPr>
              <w:contextualSpacing/>
              <w:jc w:val="center"/>
              <w:rPr>
                <w:color w:val="000000"/>
                <w:sz w:val="18"/>
              </w:rPr>
            </w:pPr>
            <w:r w:rsidRPr="005C4DD5">
              <w:rPr>
                <w:color w:val="000000"/>
                <w:sz w:val="18"/>
              </w:rPr>
              <w:t>91,5</w:t>
            </w:r>
          </w:p>
        </w:tc>
        <w:tc>
          <w:tcPr>
            <w:tcW w:w="355" w:type="pct"/>
            <w:tcBorders>
              <w:top w:val="nil"/>
              <w:left w:val="nil"/>
              <w:bottom w:val="single" w:sz="4" w:space="0" w:color="auto"/>
              <w:right w:val="single" w:sz="4" w:space="0" w:color="auto"/>
            </w:tcBorders>
            <w:shd w:val="clear" w:color="auto" w:fill="auto"/>
            <w:vAlign w:val="center"/>
            <w:hideMark/>
          </w:tcPr>
          <w:p w14:paraId="4E7985DE" w14:textId="77777777" w:rsidR="00B92674" w:rsidRPr="005C4DD5" w:rsidRDefault="00B92674" w:rsidP="009E6F2C">
            <w:pPr>
              <w:contextualSpacing/>
              <w:jc w:val="center"/>
              <w:rPr>
                <w:color w:val="000000"/>
                <w:sz w:val="18"/>
              </w:rPr>
            </w:pPr>
            <w:r w:rsidRPr="005C4DD5">
              <w:rPr>
                <w:color w:val="000000"/>
                <w:sz w:val="18"/>
              </w:rPr>
              <w:t>91,5</w:t>
            </w:r>
          </w:p>
        </w:tc>
        <w:tc>
          <w:tcPr>
            <w:tcW w:w="355" w:type="pct"/>
            <w:tcBorders>
              <w:top w:val="nil"/>
              <w:left w:val="nil"/>
              <w:bottom w:val="single" w:sz="4" w:space="0" w:color="auto"/>
              <w:right w:val="single" w:sz="4" w:space="0" w:color="auto"/>
            </w:tcBorders>
            <w:shd w:val="clear" w:color="auto" w:fill="auto"/>
            <w:vAlign w:val="center"/>
            <w:hideMark/>
          </w:tcPr>
          <w:p w14:paraId="27117509" w14:textId="77777777" w:rsidR="00B92674" w:rsidRPr="005C4DD5" w:rsidRDefault="00B92674" w:rsidP="009E6F2C">
            <w:pPr>
              <w:contextualSpacing/>
              <w:jc w:val="center"/>
              <w:rPr>
                <w:color w:val="000000"/>
                <w:sz w:val="18"/>
              </w:rPr>
            </w:pPr>
            <w:r w:rsidRPr="005C4DD5">
              <w:rPr>
                <w:color w:val="000000"/>
                <w:sz w:val="18"/>
              </w:rPr>
              <w:t>91,5</w:t>
            </w:r>
          </w:p>
        </w:tc>
        <w:tc>
          <w:tcPr>
            <w:tcW w:w="355" w:type="pct"/>
            <w:tcBorders>
              <w:top w:val="nil"/>
              <w:left w:val="nil"/>
              <w:bottom w:val="single" w:sz="4" w:space="0" w:color="auto"/>
              <w:right w:val="single" w:sz="4" w:space="0" w:color="auto"/>
            </w:tcBorders>
            <w:shd w:val="clear" w:color="auto" w:fill="auto"/>
            <w:vAlign w:val="center"/>
            <w:hideMark/>
          </w:tcPr>
          <w:p w14:paraId="63C39683" w14:textId="77777777" w:rsidR="00B92674" w:rsidRPr="005C4DD5" w:rsidRDefault="00B92674" w:rsidP="009E6F2C">
            <w:pPr>
              <w:contextualSpacing/>
              <w:jc w:val="center"/>
              <w:rPr>
                <w:color w:val="000000"/>
                <w:sz w:val="18"/>
              </w:rPr>
            </w:pPr>
            <w:r w:rsidRPr="005C4DD5">
              <w:rPr>
                <w:color w:val="000000"/>
                <w:sz w:val="18"/>
              </w:rPr>
              <w:t>91,5</w:t>
            </w:r>
          </w:p>
        </w:tc>
        <w:tc>
          <w:tcPr>
            <w:tcW w:w="355" w:type="pct"/>
            <w:tcBorders>
              <w:top w:val="nil"/>
              <w:left w:val="nil"/>
              <w:bottom w:val="single" w:sz="4" w:space="0" w:color="auto"/>
              <w:right w:val="single" w:sz="4" w:space="0" w:color="auto"/>
            </w:tcBorders>
            <w:shd w:val="clear" w:color="auto" w:fill="auto"/>
            <w:vAlign w:val="center"/>
            <w:hideMark/>
          </w:tcPr>
          <w:p w14:paraId="6171FAED" w14:textId="77777777" w:rsidR="00B92674" w:rsidRPr="005C4DD5" w:rsidRDefault="00B92674" w:rsidP="009E6F2C">
            <w:pPr>
              <w:contextualSpacing/>
              <w:jc w:val="center"/>
              <w:rPr>
                <w:color w:val="000000"/>
                <w:sz w:val="18"/>
              </w:rPr>
            </w:pPr>
            <w:r w:rsidRPr="005C4DD5">
              <w:rPr>
                <w:color w:val="000000"/>
                <w:sz w:val="18"/>
              </w:rPr>
              <w:t>91,5</w:t>
            </w:r>
          </w:p>
        </w:tc>
        <w:tc>
          <w:tcPr>
            <w:tcW w:w="355" w:type="pct"/>
            <w:tcBorders>
              <w:top w:val="nil"/>
              <w:left w:val="nil"/>
              <w:bottom w:val="single" w:sz="4" w:space="0" w:color="auto"/>
              <w:right w:val="single" w:sz="4" w:space="0" w:color="auto"/>
            </w:tcBorders>
            <w:shd w:val="clear" w:color="auto" w:fill="auto"/>
            <w:vAlign w:val="center"/>
            <w:hideMark/>
          </w:tcPr>
          <w:p w14:paraId="6CB4400B" w14:textId="77777777" w:rsidR="00B92674" w:rsidRPr="005C4DD5" w:rsidRDefault="00B92674" w:rsidP="009E6F2C">
            <w:pPr>
              <w:contextualSpacing/>
              <w:jc w:val="center"/>
              <w:rPr>
                <w:color w:val="000000"/>
                <w:sz w:val="18"/>
              </w:rPr>
            </w:pPr>
            <w:r w:rsidRPr="005C4DD5">
              <w:rPr>
                <w:color w:val="000000"/>
                <w:sz w:val="18"/>
              </w:rPr>
              <w:t>91,5</w:t>
            </w:r>
          </w:p>
        </w:tc>
        <w:tc>
          <w:tcPr>
            <w:tcW w:w="355" w:type="pct"/>
            <w:tcBorders>
              <w:top w:val="nil"/>
              <w:left w:val="nil"/>
              <w:bottom w:val="single" w:sz="4" w:space="0" w:color="auto"/>
              <w:right w:val="single" w:sz="4" w:space="0" w:color="auto"/>
            </w:tcBorders>
            <w:shd w:val="clear" w:color="auto" w:fill="auto"/>
            <w:vAlign w:val="center"/>
            <w:hideMark/>
          </w:tcPr>
          <w:p w14:paraId="5A09E00E" w14:textId="77777777" w:rsidR="00B92674" w:rsidRPr="005C4DD5" w:rsidRDefault="00B92674" w:rsidP="009E6F2C">
            <w:pPr>
              <w:contextualSpacing/>
              <w:jc w:val="center"/>
              <w:rPr>
                <w:color w:val="000000"/>
                <w:sz w:val="18"/>
              </w:rPr>
            </w:pPr>
            <w:r w:rsidRPr="005C4DD5">
              <w:rPr>
                <w:color w:val="000000"/>
                <w:sz w:val="18"/>
              </w:rPr>
              <w:t>91,5</w:t>
            </w:r>
          </w:p>
        </w:tc>
        <w:tc>
          <w:tcPr>
            <w:tcW w:w="355" w:type="pct"/>
            <w:tcBorders>
              <w:top w:val="nil"/>
              <w:left w:val="nil"/>
              <w:bottom w:val="single" w:sz="4" w:space="0" w:color="auto"/>
              <w:right w:val="single" w:sz="4" w:space="0" w:color="auto"/>
            </w:tcBorders>
            <w:shd w:val="clear" w:color="auto" w:fill="auto"/>
            <w:vAlign w:val="center"/>
            <w:hideMark/>
          </w:tcPr>
          <w:p w14:paraId="47E54EE1" w14:textId="77777777" w:rsidR="00B92674" w:rsidRPr="005C4DD5" w:rsidRDefault="00B92674" w:rsidP="009E6F2C">
            <w:pPr>
              <w:contextualSpacing/>
              <w:jc w:val="center"/>
              <w:rPr>
                <w:color w:val="000000"/>
                <w:sz w:val="18"/>
              </w:rPr>
            </w:pPr>
            <w:r w:rsidRPr="005C4DD5">
              <w:rPr>
                <w:color w:val="000000"/>
                <w:sz w:val="18"/>
              </w:rPr>
              <w:t>91,5</w:t>
            </w:r>
          </w:p>
        </w:tc>
        <w:tc>
          <w:tcPr>
            <w:tcW w:w="347" w:type="pct"/>
            <w:tcBorders>
              <w:top w:val="nil"/>
              <w:left w:val="nil"/>
              <w:bottom w:val="single" w:sz="4" w:space="0" w:color="auto"/>
              <w:right w:val="single" w:sz="4" w:space="0" w:color="auto"/>
            </w:tcBorders>
            <w:shd w:val="clear" w:color="auto" w:fill="auto"/>
            <w:vAlign w:val="center"/>
            <w:hideMark/>
          </w:tcPr>
          <w:p w14:paraId="430FE6C1" w14:textId="77777777" w:rsidR="00B92674" w:rsidRPr="005C4DD5" w:rsidRDefault="00B92674" w:rsidP="009E6F2C">
            <w:pPr>
              <w:contextualSpacing/>
              <w:jc w:val="center"/>
              <w:rPr>
                <w:color w:val="000000"/>
                <w:sz w:val="18"/>
              </w:rPr>
            </w:pPr>
            <w:r w:rsidRPr="005C4DD5">
              <w:rPr>
                <w:color w:val="000000"/>
                <w:sz w:val="18"/>
              </w:rPr>
              <w:t>91,5</w:t>
            </w:r>
          </w:p>
        </w:tc>
      </w:tr>
    </w:tbl>
    <w:p w14:paraId="29AF1748" w14:textId="27E9684A" w:rsidR="00B92674" w:rsidRPr="005C4DD5" w:rsidRDefault="00B92674" w:rsidP="00B92674">
      <w:pPr>
        <w:spacing w:before="120"/>
        <w:jc w:val="both"/>
        <w:rPr>
          <w:b/>
          <w:bCs/>
          <w:noProof/>
          <w:color w:val="000000"/>
          <w:sz w:val="22"/>
        </w:rPr>
      </w:pPr>
      <w:bookmarkStart w:id="104" w:name="_Toc184206782"/>
      <w:bookmarkStart w:id="105" w:name="_Toc184641650"/>
      <w:bookmarkStart w:id="106" w:name="_Toc185598469"/>
      <w:r w:rsidRPr="005C4DD5">
        <w:rPr>
          <w:b/>
          <w:bCs/>
          <w:noProof/>
          <w:color w:val="000000"/>
          <w:sz w:val="22"/>
        </w:rPr>
        <w:t xml:space="preserve">Таблица </w:t>
      </w:r>
      <w:r w:rsidRPr="005C4DD5">
        <w:rPr>
          <w:b/>
          <w:bCs/>
          <w:noProof/>
          <w:color w:val="000000"/>
          <w:sz w:val="22"/>
        </w:rPr>
        <w:fldChar w:fldCharType="begin"/>
      </w:r>
      <w:r w:rsidRPr="005C4DD5">
        <w:rPr>
          <w:b/>
          <w:bCs/>
          <w:noProof/>
          <w:color w:val="000000"/>
          <w:sz w:val="22"/>
        </w:rPr>
        <w:instrText xml:space="preserve"> SEQ Таблица \* ARABIC </w:instrText>
      </w:r>
      <w:r w:rsidRPr="005C4DD5">
        <w:rPr>
          <w:b/>
          <w:bCs/>
          <w:noProof/>
          <w:color w:val="000000"/>
          <w:sz w:val="22"/>
        </w:rPr>
        <w:fldChar w:fldCharType="separate"/>
      </w:r>
      <w:r w:rsidR="000F3674">
        <w:rPr>
          <w:b/>
          <w:bCs/>
          <w:noProof/>
          <w:color w:val="000000"/>
          <w:sz w:val="22"/>
        </w:rPr>
        <w:t>16</w:t>
      </w:r>
      <w:r w:rsidRPr="005C4DD5">
        <w:rPr>
          <w:b/>
          <w:bCs/>
          <w:noProof/>
          <w:color w:val="000000"/>
          <w:sz w:val="22"/>
        </w:rPr>
        <w:fldChar w:fldCharType="end"/>
      </w:r>
      <w:r w:rsidRPr="005C4DD5">
        <w:rPr>
          <w:b/>
          <w:bCs/>
          <w:noProof/>
          <w:color w:val="000000"/>
          <w:sz w:val="22"/>
        </w:rPr>
        <w:t xml:space="preserve"> - Прогнозный баланс поступления сточных вод в централизованную систему водоотведения н.п Титан</w:t>
      </w:r>
      <w:bookmarkEnd w:id="104"/>
      <w:bookmarkEnd w:id="105"/>
      <w:bookmarkEnd w:id="106"/>
    </w:p>
    <w:tbl>
      <w:tblPr>
        <w:tblW w:w="5000" w:type="pct"/>
        <w:tblCellMar>
          <w:left w:w="28" w:type="dxa"/>
          <w:right w:w="28" w:type="dxa"/>
        </w:tblCellMar>
        <w:tblLook w:val="04A0" w:firstRow="1" w:lastRow="0" w:firstColumn="1" w:lastColumn="0" w:noHBand="0" w:noVBand="1"/>
      </w:tblPr>
      <w:tblGrid>
        <w:gridCol w:w="2147"/>
        <w:gridCol w:w="1019"/>
        <w:gridCol w:w="1019"/>
        <w:gridCol w:w="1019"/>
        <w:gridCol w:w="1019"/>
        <w:gridCol w:w="1018"/>
        <w:gridCol w:w="1018"/>
        <w:gridCol w:w="1018"/>
        <w:gridCol w:w="1018"/>
        <w:gridCol w:w="1018"/>
        <w:gridCol w:w="1018"/>
        <w:gridCol w:w="1018"/>
        <w:gridCol w:w="995"/>
      </w:tblGrid>
      <w:tr w:rsidR="00B92674" w:rsidRPr="005C4DD5" w14:paraId="73C7D9F5" w14:textId="77777777" w:rsidTr="009E6F2C">
        <w:trPr>
          <w:trHeight w:val="57"/>
        </w:trPr>
        <w:tc>
          <w:tcPr>
            <w:tcW w:w="74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1CEF43" w14:textId="77777777" w:rsidR="00B92674" w:rsidRPr="005C4DD5" w:rsidRDefault="00B92674" w:rsidP="009E6F2C">
            <w:pPr>
              <w:contextualSpacing/>
              <w:jc w:val="center"/>
              <w:rPr>
                <w:b/>
                <w:bCs/>
                <w:color w:val="000000"/>
                <w:sz w:val="18"/>
              </w:rPr>
            </w:pPr>
            <w:r w:rsidRPr="005C4DD5">
              <w:rPr>
                <w:b/>
                <w:bCs/>
                <w:color w:val="000000"/>
                <w:sz w:val="18"/>
              </w:rPr>
              <w:t>Наименование</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1A13A978" w14:textId="77777777" w:rsidR="00B92674" w:rsidRPr="005C4DD5" w:rsidRDefault="00B92674" w:rsidP="009E6F2C">
            <w:pPr>
              <w:contextualSpacing/>
              <w:jc w:val="center"/>
              <w:rPr>
                <w:b/>
                <w:bCs/>
                <w:color w:val="000000"/>
                <w:sz w:val="18"/>
              </w:rPr>
            </w:pPr>
            <w:r w:rsidRPr="005C4DD5">
              <w:rPr>
                <w:b/>
                <w:bCs/>
                <w:color w:val="000000"/>
                <w:sz w:val="18"/>
              </w:rPr>
              <w:t>Ед. изм.</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7F59290C" w14:textId="77777777" w:rsidR="00B92674" w:rsidRPr="005C4DD5" w:rsidRDefault="00B92674" w:rsidP="009E6F2C">
            <w:pPr>
              <w:contextualSpacing/>
              <w:jc w:val="center"/>
              <w:rPr>
                <w:b/>
                <w:bCs/>
                <w:color w:val="000000"/>
                <w:sz w:val="18"/>
              </w:rPr>
            </w:pPr>
            <w:r w:rsidRPr="005C4DD5">
              <w:rPr>
                <w:b/>
                <w:bCs/>
                <w:color w:val="000000"/>
                <w:sz w:val="18"/>
              </w:rPr>
              <w:t>2024</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1A88A401" w14:textId="77777777" w:rsidR="00B92674" w:rsidRPr="005C4DD5" w:rsidRDefault="00B92674" w:rsidP="009E6F2C">
            <w:pPr>
              <w:contextualSpacing/>
              <w:jc w:val="center"/>
              <w:rPr>
                <w:b/>
                <w:bCs/>
                <w:color w:val="000000"/>
                <w:sz w:val="18"/>
              </w:rPr>
            </w:pPr>
            <w:r w:rsidRPr="005C4DD5">
              <w:rPr>
                <w:b/>
                <w:bCs/>
                <w:color w:val="000000"/>
                <w:sz w:val="18"/>
              </w:rPr>
              <w:t>2025</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07086A8C" w14:textId="77777777" w:rsidR="00B92674" w:rsidRPr="005C4DD5" w:rsidRDefault="00B92674" w:rsidP="009E6F2C">
            <w:pPr>
              <w:contextualSpacing/>
              <w:jc w:val="center"/>
              <w:rPr>
                <w:b/>
                <w:bCs/>
                <w:color w:val="000000"/>
                <w:sz w:val="18"/>
              </w:rPr>
            </w:pPr>
            <w:r w:rsidRPr="005C4DD5">
              <w:rPr>
                <w:b/>
                <w:bCs/>
                <w:color w:val="000000"/>
                <w:sz w:val="18"/>
              </w:rPr>
              <w:t>2026</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68EC2877" w14:textId="77777777" w:rsidR="00B92674" w:rsidRPr="005C4DD5" w:rsidRDefault="00B92674" w:rsidP="009E6F2C">
            <w:pPr>
              <w:contextualSpacing/>
              <w:jc w:val="center"/>
              <w:rPr>
                <w:b/>
                <w:bCs/>
                <w:color w:val="000000"/>
                <w:sz w:val="18"/>
              </w:rPr>
            </w:pPr>
            <w:r w:rsidRPr="005C4DD5">
              <w:rPr>
                <w:b/>
                <w:bCs/>
                <w:color w:val="000000"/>
                <w:sz w:val="18"/>
              </w:rPr>
              <w:t>2027</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46D9527E" w14:textId="77777777" w:rsidR="00B92674" w:rsidRPr="005C4DD5" w:rsidRDefault="00B92674" w:rsidP="009E6F2C">
            <w:pPr>
              <w:contextualSpacing/>
              <w:jc w:val="center"/>
              <w:rPr>
                <w:b/>
                <w:bCs/>
                <w:color w:val="000000"/>
                <w:sz w:val="18"/>
              </w:rPr>
            </w:pPr>
            <w:r w:rsidRPr="005C4DD5">
              <w:rPr>
                <w:b/>
                <w:bCs/>
                <w:color w:val="000000"/>
                <w:sz w:val="18"/>
              </w:rPr>
              <w:t>2028</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1A3E8FE1" w14:textId="77777777" w:rsidR="00B92674" w:rsidRPr="005C4DD5" w:rsidRDefault="00B92674" w:rsidP="009E6F2C">
            <w:pPr>
              <w:contextualSpacing/>
              <w:jc w:val="center"/>
              <w:rPr>
                <w:b/>
                <w:bCs/>
                <w:color w:val="000000"/>
                <w:sz w:val="18"/>
              </w:rPr>
            </w:pPr>
            <w:r w:rsidRPr="005C4DD5">
              <w:rPr>
                <w:b/>
                <w:bCs/>
                <w:color w:val="000000"/>
                <w:sz w:val="18"/>
              </w:rPr>
              <w:t>2029</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6D2277FD" w14:textId="77777777" w:rsidR="00B92674" w:rsidRPr="005C4DD5" w:rsidRDefault="00B92674" w:rsidP="009E6F2C">
            <w:pPr>
              <w:contextualSpacing/>
              <w:jc w:val="center"/>
              <w:rPr>
                <w:b/>
                <w:bCs/>
                <w:color w:val="000000"/>
                <w:sz w:val="18"/>
              </w:rPr>
            </w:pPr>
            <w:r w:rsidRPr="005C4DD5">
              <w:rPr>
                <w:b/>
                <w:bCs/>
                <w:color w:val="000000"/>
                <w:sz w:val="18"/>
              </w:rPr>
              <w:t>2030</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5E62092A" w14:textId="77777777" w:rsidR="00B92674" w:rsidRPr="005C4DD5" w:rsidRDefault="00B92674" w:rsidP="009E6F2C">
            <w:pPr>
              <w:contextualSpacing/>
              <w:jc w:val="center"/>
              <w:rPr>
                <w:b/>
                <w:bCs/>
                <w:color w:val="000000"/>
                <w:sz w:val="18"/>
              </w:rPr>
            </w:pPr>
            <w:r w:rsidRPr="005C4DD5">
              <w:rPr>
                <w:b/>
                <w:bCs/>
                <w:color w:val="000000"/>
                <w:sz w:val="18"/>
              </w:rPr>
              <w:t>2031</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72066B98" w14:textId="77777777" w:rsidR="00B92674" w:rsidRPr="005C4DD5" w:rsidRDefault="00B92674" w:rsidP="009E6F2C">
            <w:pPr>
              <w:contextualSpacing/>
              <w:jc w:val="center"/>
              <w:rPr>
                <w:b/>
                <w:bCs/>
                <w:color w:val="000000"/>
                <w:sz w:val="18"/>
              </w:rPr>
            </w:pPr>
            <w:r w:rsidRPr="005C4DD5">
              <w:rPr>
                <w:b/>
                <w:bCs/>
                <w:color w:val="000000"/>
                <w:sz w:val="18"/>
              </w:rPr>
              <w:t>2032</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7B5A902A" w14:textId="77777777" w:rsidR="00B92674" w:rsidRPr="005C4DD5" w:rsidRDefault="00B92674" w:rsidP="009E6F2C">
            <w:pPr>
              <w:contextualSpacing/>
              <w:jc w:val="center"/>
              <w:rPr>
                <w:b/>
                <w:bCs/>
                <w:color w:val="000000"/>
                <w:sz w:val="18"/>
              </w:rPr>
            </w:pPr>
            <w:r w:rsidRPr="005C4DD5">
              <w:rPr>
                <w:b/>
                <w:bCs/>
                <w:color w:val="000000"/>
                <w:sz w:val="18"/>
              </w:rPr>
              <w:t>2033</w:t>
            </w:r>
          </w:p>
        </w:tc>
        <w:tc>
          <w:tcPr>
            <w:tcW w:w="349" w:type="pct"/>
            <w:tcBorders>
              <w:top w:val="single" w:sz="4" w:space="0" w:color="auto"/>
              <w:left w:val="nil"/>
              <w:bottom w:val="single" w:sz="4" w:space="0" w:color="auto"/>
              <w:right w:val="single" w:sz="4" w:space="0" w:color="auto"/>
            </w:tcBorders>
            <w:shd w:val="clear" w:color="auto" w:fill="auto"/>
            <w:vAlign w:val="center"/>
            <w:hideMark/>
          </w:tcPr>
          <w:p w14:paraId="5C599577" w14:textId="77777777" w:rsidR="00B92674" w:rsidRPr="005C4DD5" w:rsidRDefault="00B92674" w:rsidP="009E6F2C">
            <w:pPr>
              <w:contextualSpacing/>
              <w:jc w:val="center"/>
              <w:rPr>
                <w:b/>
                <w:bCs/>
                <w:color w:val="000000"/>
                <w:sz w:val="18"/>
              </w:rPr>
            </w:pPr>
            <w:r w:rsidRPr="005C4DD5">
              <w:rPr>
                <w:b/>
                <w:bCs/>
                <w:color w:val="000000"/>
                <w:sz w:val="18"/>
              </w:rPr>
              <w:t>2034-2042</w:t>
            </w:r>
          </w:p>
        </w:tc>
      </w:tr>
      <w:tr w:rsidR="00B92674" w:rsidRPr="005C4DD5" w14:paraId="3A691214" w14:textId="77777777" w:rsidTr="009E6F2C">
        <w:trPr>
          <w:trHeight w:val="57"/>
        </w:trPr>
        <w:tc>
          <w:tcPr>
            <w:tcW w:w="748" w:type="pct"/>
            <w:tcBorders>
              <w:top w:val="nil"/>
              <w:left w:val="single" w:sz="4" w:space="0" w:color="auto"/>
              <w:bottom w:val="single" w:sz="4" w:space="0" w:color="auto"/>
              <w:right w:val="single" w:sz="4" w:space="0" w:color="auto"/>
            </w:tcBorders>
            <w:shd w:val="clear" w:color="auto" w:fill="auto"/>
            <w:vAlign w:val="center"/>
            <w:hideMark/>
          </w:tcPr>
          <w:p w14:paraId="55018324" w14:textId="77777777" w:rsidR="00B92674" w:rsidRPr="005C4DD5" w:rsidRDefault="00B92674" w:rsidP="009E6F2C">
            <w:pPr>
              <w:contextualSpacing/>
              <w:jc w:val="center"/>
              <w:rPr>
                <w:color w:val="000000"/>
                <w:sz w:val="18"/>
              </w:rPr>
            </w:pPr>
            <w:r w:rsidRPr="005C4DD5">
              <w:rPr>
                <w:color w:val="000000"/>
                <w:sz w:val="18"/>
              </w:rPr>
              <w:t>Принято сточных вод, всего в т.ч</w:t>
            </w:r>
          </w:p>
        </w:tc>
        <w:tc>
          <w:tcPr>
            <w:tcW w:w="355" w:type="pct"/>
            <w:tcBorders>
              <w:top w:val="nil"/>
              <w:left w:val="nil"/>
              <w:bottom w:val="single" w:sz="4" w:space="0" w:color="auto"/>
              <w:right w:val="single" w:sz="4" w:space="0" w:color="auto"/>
            </w:tcBorders>
            <w:shd w:val="clear" w:color="auto" w:fill="auto"/>
            <w:hideMark/>
          </w:tcPr>
          <w:p w14:paraId="3610CEBA" w14:textId="77777777" w:rsidR="00B92674" w:rsidRPr="005C4DD5" w:rsidRDefault="00B92674" w:rsidP="009E6F2C">
            <w:pPr>
              <w:contextualSpacing/>
              <w:jc w:val="center"/>
              <w:rPr>
                <w:color w:val="000000"/>
                <w:sz w:val="18"/>
              </w:rPr>
            </w:pPr>
            <w:r w:rsidRPr="005C4DD5">
              <w:rPr>
                <w:color w:val="000000"/>
                <w:sz w:val="18"/>
              </w:rPr>
              <w:t>тыс. м</w:t>
            </w:r>
            <w:r w:rsidRPr="005C4DD5">
              <w:rPr>
                <w:color w:val="000000"/>
                <w:sz w:val="18"/>
                <w:vertAlign w:val="superscript"/>
              </w:rPr>
              <w:t>3</w:t>
            </w:r>
          </w:p>
        </w:tc>
        <w:tc>
          <w:tcPr>
            <w:tcW w:w="355" w:type="pct"/>
            <w:tcBorders>
              <w:top w:val="nil"/>
              <w:left w:val="nil"/>
              <w:bottom w:val="single" w:sz="4" w:space="0" w:color="auto"/>
              <w:right w:val="single" w:sz="4" w:space="0" w:color="auto"/>
            </w:tcBorders>
            <w:shd w:val="clear" w:color="auto" w:fill="auto"/>
            <w:vAlign w:val="center"/>
            <w:hideMark/>
          </w:tcPr>
          <w:p w14:paraId="3DD77675" w14:textId="77777777" w:rsidR="00B92674" w:rsidRPr="005C4DD5" w:rsidRDefault="00B92674" w:rsidP="009E6F2C">
            <w:pPr>
              <w:contextualSpacing/>
              <w:jc w:val="center"/>
              <w:rPr>
                <w:color w:val="000000"/>
                <w:sz w:val="18"/>
              </w:rPr>
            </w:pPr>
            <w:r w:rsidRPr="005C4DD5">
              <w:rPr>
                <w:color w:val="000000"/>
                <w:sz w:val="18"/>
              </w:rPr>
              <w:t>872,5</w:t>
            </w:r>
          </w:p>
        </w:tc>
        <w:tc>
          <w:tcPr>
            <w:tcW w:w="355" w:type="pct"/>
            <w:tcBorders>
              <w:top w:val="nil"/>
              <w:left w:val="nil"/>
              <w:bottom w:val="single" w:sz="4" w:space="0" w:color="auto"/>
              <w:right w:val="single" w:sz="4" w:space="0" w:color="auto"/>
            </w:tcBorders>
            <w:shd w:val="clear" w:color="auto" w:fill="auto"/>
            <w:vAlign w:val="center"/>
            <w:hideMark/>
          </w:tcPr>
          <w:p w14:paraId="0DE84BE3" w14:textId="77777777" w:rsidR="00B92674" w:rsidRPr="005C4DD5" w:rsidRDefault="00B92674" w:rsidP="009E6F2C">
            <w:pPr>
              <w:contextualSpacing/>
              <w:jc w:val="center"/>
              <w:rPr>
                <w:color w:val="000000"/>
                <w:sz w:val="18"/>
              </w:rPr>
            </w:pPr>
            <w:r w:rsidRPr="005C4DD5">
              <w:rPr>
                <w:color w:val="000000"/>
                <w:sz w:val="18"/>
              </w:rPr>
              <w:t>872,5</w:t>
            </w:r>
          </w:p>
        </w:tc>
        <w:tc>
          <w:tcPr>
            <w:tcW w:w="355" w:type="pct"/>
            <w:tcBorders>
              <w:top w:val="nil"/>
              <w:left w:val="nil"/>
              <w:bottom w:val="single" w:sz="4" w:space="0" w:color="auto"/>
              <w:right w:val="single" w:sz="4" w:space="0" w:color="auto"/>
            </w:tcBorders>
            <w:shd w:val="clear" w:color="auto" w:fill="auto"/>
            <w:vAlign w:val="center"/>
            <w:hideMark/>
          </w:tcPr>
          <w:p w14:paraId="23B3EDBA" w14:textId="77777777" w:rsidR="00B92674" w:rsidRPr="005C4DD5" w:rsidRDefault="00B92674" w:rsidP="009E6F2C">
            <w:pPr>
              <w:contextualSpacing/>
              <w:jc w:val="center"/>
              <w:rPr>
                <w:color w:val="000000"/>
                <w:sz w:val="18"/>
              </w:rPr>
            </w:pPr>
            <w:r w:rsidRPr="005C4DD5">
              <w:rPr>
                <w:color w:val="000000"/>
                <w:sz w:val="18"/>
              </w:rPr>
              <w:t>872,5</w:t>
            </w:r>
          </w:p>
        </w:tc>
        <w:tc>
          <w:tcPr>
            <w:tcW w:w="355" w:type="pct"/>
            <w:tcBorders>
              <w:top w:val="nil"/>
              <w:left w:val="nil"/>
              <w:bottom w:val="single" w:sz="4" w:space="0" w:color="auto"/>
              <w:right w:val="single" w:sz="4" w:space="0" w:color="auto"/>
            </w:tcBorders>
            <w:shd w:val="clear" w:color="auto" w:fill="auto"/>
            <w:vAlign w:val="center"/>
            <w:hideMark/>
          </w:tcPr>
          <w:p w14:paraId="48B3BD21" w14:textId="77777777" w:rsidR="00B92674" w:rsidRPr="005C4DD5" w:rsidRDefault="00B92674" w:rsidP="009E6F2C">
            <w:pPr>
              <w:contextualSpacing/>
              <w:jc w:val="center"/>
              <w:rPr>
                <w:color w:val="000000"/>
                <w:sz w:val="18"/>
              </w:rPr>
            </w:pPr>
            <w:r w:rsidRPr="005C4DD5">
              <w:rPr>
                <w:color w:val="000000"/>
                <w:sz w:val="18"/>
              </w:rPr>
              <w:t>872,5</w:t>
            </w:r>
          </w:p>
        </w:tc>
        <w:tc>
          <w:tcPr>
            <w:tcW w:w="355" w:type="pct"/>
            <w:tcBorders>
              <w:top w:val="nil"/>
              <w:left w:val="nil"/>
              <w:bottom w:val="single" w:sz="4" w:space="0" w:color="auto"/>
              <w:right w:val="single" w:sz="4" w:space="0" w:color="auto"/>
            </w:tcBorders>
            <w:shd w:val="clear" w:color="auto" w:fill="auto"/>
            <w:vAlign w:val="center"/>
            <w:hideMark/>
          </w:tcPr>
          <w:p w14:paraId="326B7C8C" w14:textId="77777777" w:rsidR="00B92674" w:rsidRPr="005C4DD5" w:rsidRDefault="00B92674" w:rsidP="009E6F2C">
            <w:pPr>
              <w:contextualSpacing/>
              <w:jc w:val="center"/>
              <w:rPr>
                <w:color w:val="000000"/>
                <w:sz w:val="18"/>
              </w:rPr>
            </w:pPr>
            <w:r w:rsidRPr="005C4DD5">
              <w:rPr>
                <w:color w:val="000000"/>
                <w:sz w:val="18"/>
              </w:rPr>
              <w:t>872,5</w:t>
            </w:r>
          </w:p>
        </w:tc>
        <w:tc>
          <w:tcPr>
            <w:tcW w:w="355" w:type="pct"/>
            <w:tcBorders>
              <w:top w:val="nil"/>
              <w:left w:val="nil"/>
              <w:bottom w:val="single" w:sz="4" w:space="0" w:color="auto"/>
              <w:right w:val="single" w:sz="4" w:space="0" w:color="auto"/>
            </w:tcBorders>
            <w:shd w:val="clear" w:color="auto" w:fill="auto"/>
            <w:vAlign w:val="center"/>
            <w:hideMark/>
          </w:tcPr>
          <w:p w14:paraId="6095CD5E" w14:textId="77777777" w:rsidR="00B92674" w:rsidRPr="005C4DD5" w:rsidRDefault="00B92674" w:rsidP="009E6F2C">
            <w:pPr>
              <w:contextualSpacing/>
              <w:jc w:val="center"/>
              <w:rPr>
                <w:color w:val="000000"/>
                <w:sz w:val="18"/>
              </w:rPr>
            </w:pPr>
            <w:r w:rsidRPr="005C4DD5">
              <w:rPr>
                <w:color w:val="000000"/>
                <w:sz w:val="18"/>
              </w:rPr>
              <w:t>872,5</w:t>
            </w:r>
          </w:p>
        </w:tc>
        <w:tc>
          <w:tcPr>
            <w:tcW w:w="355" w:type="pct"/>
            <w:tcBorders>
              <w:top w:val="nil"/>
              <w:left w:val="nil"/>
              <w:bottom w:val="single" w:sz="4" w:space="0" w:color="auto"/>
              <w:right w:val="single" w:sz="4" w:space="0" w:color="auto"/>
            </w:tcBorders>
            <w:shd w:val="clear" w:color="auto" w:fill="auto"/>
            <w:vAlign w:val="center"/>
            <w:hideMark/>
          </w:tcPr>
          <w:p w14:paraId="6DF46610" w14:textId="77777777" w:rsidR="00B92674" w:rsidRPr="005C4DD5" w:rsidRDefault="00B92674" w:rsidP="009E6F2C">
            <w:pPr>
              <w:contextualSpacing/>
              <w:jc w:val="center"/>
              <w:rPr>
                <w:color w:val="000000"/>
                <w:sz w:val="18"/>
              </w:rPr>
            </w:pPr>
            <w:r w:rsidRPr="005C4DD5">
              <w:rPr>
                <w:color w:val="000000"/>
                <w:sz w:val="18"/>
              </w:rPr>
              <w:t>872,5</w:t>
            </w:r>
          </w:p>
        </w:tc>
        <w:tc>
          <w:tcPr>
            <w:tcW w:w="355" w:type="pct"/>
            <w:tcBorders>
              <w:top w:val="nil"/>
              <w:left w:val="nil"/>
              <w:bottom w:val="single" w:sz="4" w:space="0" w:color="auto"/>
              <w:right w:val="single" w:sz="4" w:space="0" w:color="auto"/>
            </w:tcBorders>
            <w:shd w:val="clear" w:color="auto" w:fill="auto"/>
            <w:vAlign w:val="center"/>
            <w:hideMark/>
          </w:tcPr>
          <w:p w14:paraId="53FC68A0" w14:textId="77777777" w:rsidR="00B92674" w:rsidRPr="005C4DD5" w:rsidRDefault="00B92674" w:rsidP="009E6F2C">
            <w:pPr>
              <w:contextualSpacing/>
              <w:jc w:val="center"/>
              <w:rPr>
                <w:color w:val="000000"/>
                <w:sz w:val="18"/>
              </w:rPr>
            </w:pPr>
            <w:r w:rsidRPr="005C4DD5">
              <w:rPr>
                <w:color w:val="000000"/>
                <w:sz w:val="18"/>
              </w:rPr>
              <w:t>872,5</w:t>
            </w:r>
          </w:p>
        </w:tc>
        <w:tc>
          <w:tcPr>
            <w:tcW w:w="355" w:type="pct"/>
            <w:tcBorders>
              <w:top w:val="nil"/>
              <w:left w:val="nil"/>
              <w:bottom w:val="single" w:sz="4" w:space="0" w:color="auto"/>
              <w:right w:val="single" w:sz="4" w:space="0" w:color="auto"/>
            </w:tcBorders>
            <w:shd w:val="clear" w:color="auto" w:fill="auto"/>
            <w:vAlign w:val="center"/>
            <w:hideMark/>
          </w:tcPr>
          <w:p w14:paraId="1546A2DC" w14:textId="77777777" w:rsidR="00B92674" w:rsidRPr="005C4DD5" w:rsidRDefault="00B92674" w:rsidP="009E6F2C">
            <w:pPr>
              <w:contextualSpacing/>
              <w:jc w:val="center"/>
              <w:rPr>
                <w:color w:val="000000"/>
                <w:sz w:val="18"/>
              </w:rPr>
            </w:pPr>
            <w:r w:rsidRPr="005C4DD5">
              <w:rPr>
                <w:color w:val="000000"/>
                <w:sz w:val="18"/>
              </w:rPr>
              <w:t>872,5</w:t>
            </w:r>
          </w:p>
        </w:tc>
        <w:tc>
          <w:tcPr>
            <w:tcW w:w="355" w:type="pct"/>
            <w:tcBorders>
              <w:top w:val="nil"/>
              <w:left w:val="nil"/>
              <w:bottom w:val="single" w:sz="4" w:space="0" w:color="auto"/>
              <w:right w:val="single" w:sz="4" w:space="0" w:color="auto"/>
            </w:tcBorders>
            <w:shd w:val="clear" w:color="auto" w:fill="auto"/>
            <w:vAlign w:val="center"/>
            <w:hideMark/>
          </w:tcPr>
          <w:p w14:paraId="51E29881" w14:textId="77777777" w:rsidR="00B92674" w:rsidRPr="005C4DD5" w:rsidRDefault="00B92674" w:rsidP="009E6F2C">
            <w:pPr>
              <w:contextualSpacing/>
              <w:jc w:val="center"/>
              <w:rPr>
                <w:color w:val="000000"/>
                <w:sz w:val="18"/>
              </w:rPr>
            </w:pPr>
            <w:r w:rsidRPr="005C4DD5">
              <w:rPr>
                <w:color w:val="000000"/>
                <w:sz w:val="18"/>
              </w:rPr>
              <w:t>872,5</w:t>
            </w:r>
          </w:p>
        </w:tc>
        <w:tc>
          <w:tcPr>
            <w:tcW w:w="349" w:type="pct"/>
            <w:tcBorders>
              <w:top w:val="nil"/>
              <w:left w:val="nil"/>
              <w:bottom w:val="single" w:sz="4" w:space="0" w:color="auto"/>
              <w:right w:val="single" w:sz="4" w:space="0" w:color="auto"/>
            </w:tcBorders>
            <w:shd w:val="clear" w:color="auto" w:fill="auto"/>
            <w:vAlign w:val="center"/>
            <w:hideMark/>
          </w:tcPr>
          <w:p w14:paraId="7D016ABF" w14:textId="77777777" w:rsidR="00B92674" w:rsidRPr="005C4DD5" w:rsidRDefault="00B92674" w:rsidP="009E6F2C">
            <w:pPr>
              <w:contextualSpacing/>
              <w:jc w:val="center"/>
              <w:rPr>
                <w:color w:val="000000"/>
                <w:sz w:val="18"/>
              </w:rPr>
            </w:pPr>
            <w:r w:rsidRPr="005C4DD5">
              <w:rPr>
                <w:color w:val="000000"/>
                <w:sz w:val="18"/>
              </w:rPr>
              <w:t>872,5</w:t>
            </w:r>
          </w:p>
        </w:tc>
      </w:tr>
      <w:tr w:rsidR="00B92674" w:rsidRPr="005C4DD5" w14:paraId="458753B6" w14:textId="77777777" w:rsidTr="009E6F2C">
        <w:trPr>
          <w:trHeight w:val="57"/>
        </w:trPr>
        <w:tc>
          <w:tcPr>
            <w:tcW w:w="748" w:type="pct"/>
            <w:tcBorders>
              <w:top w:val="nil"/>
              <w:left w:val="single" w:sz="4" w:space="0" w:color="auto"/>
              <w:bottom w:val="single" w:sz="4" w:space="0" w:color="auto"/>
              <w:right w:val="single" w:sz="4" w:space="0" w:color="auto"/>
            </w:tcBorders>
            <w:shd w:val="clear" w:color="auto" w:fill="auto"/>
            <w:vAlign w:val="center"/>
            <w:hideMark/>
          </w:tcPr>
          <w:p w14:paraId="6BE76A4C" w14:textId="77777777" w:rsidR="00B92674" w:rsidRPr="005C4DD5" w:rsidRDefault="00B92674" w:rsidP="009E6F2C">
            <w:pPr>
              <w:contextualSpacing/>
              <w:jc w:val="center"/>
              <w:rPr>
                <w:color w:val="000000"/>
                <w:sz w:val="18"/>
              </w:rPr>
            </w:pPr>
            <w:r w:rsidRPr="005C4DD5">
              <w:rPr>
                <w:color w:val="000000"/>
                <w:sz w:val="18"/>
              </w:rPr>
              <w:t>население</w:t>
            </w:r>
          </w:p>
        </w:tc>
        <w:tc>
          <w:tcPr>
            <w:tcW w:w="355" w:type="pct"/>
            <w:tcBorders>
              <w:top w:val="nil"/>
              <w:left w:val="nil"/>
              <w:bottom w:val="single" w:sz="4" w:space="0" w:color="auto"/>
              <w:right w:val="single" w:sz="4" w:space="0" w:color="auto"/>
            </w:tcBorders>
            <w:shd w:val="clear" w:color="auto" w:fill="auto"/>
            <w:hideMark/>
          </w:tcPr>
          <w:p w14:paraId="27E5C811" w14:textId="77777777" w:rsidR="00B92674" w:rsidRPr="005C4DD5" w:rsidRDefault="00B92674" w:rsidP="009E6F2C">
            <w:pPr>
              <w:contextualSpacing/>
              <w:jc w:val="center"/>
              <w:rPr>
                <w:color w:val="000000"/>
                <w:sz w:val="18"/>
              </w:rPr>
            </w:pPr>
            <w:r w:rsidRPr="005C4DD5">
              <w:rPr>
                <w:color w:val="000000"/>
                <w:sz w:val="18"/>
              </w:rPr>
              <w:t>тыс. м</w:t>
            </w:r>
            <w:r w:rsidRPr="005C4DD5">
              <w:rPr>
                <w:color w:val="000000"/>
                <w:sz w:val="18"/>
                <w:vertAlign w:val="superscript"/>
              </w:rPr>
              <w:t>3</w:t>
            </w:r>
          </w:p>
        </w:tc>
        <w:tc>
          <w:tcPr>
            <w:tcW w:w="355" w:type="pct"/>
            <w:tcBorders>
              <w:top w:val="nil"/>
              <w:left w:val="nil"/>
              <w:bottom w:val="single" w:sz="4" w:space="0" w:color="auto"/>
              <w:right w:val="single" w:sz="4" w:space="0" w:color="auto"/>
            </w:tcBorders>
            <w:shd w:val="clear" w:color="auto" w:fill="auto"/>
            <w:vAlign w:val="center"/>
            <w:hideMark/>
          </w:tcPr>
          <w:p w14:paraId="353901BA" w14:textId="77777777" w:rsidR="00B92674" w:rsidRPr="005C4DD5" w:rsidRDefault="00B92674" w:rsidP="009E6F2C">
            <w:pPr>
              <w:contextualSpacing/>
              <w:jc w:val="center"/>
              <w:rPr>
                <w:color w:val="000000"/>
                <w:sz w:val="18"/>
              </w:rPr>
            </w:pPr>
            <w:r w:rsidRPr="005C4DD5">
              <w:rPr>
                <w:color w:val="000000"/>
                <w:sz w:val="18"/>
              </w:rPr>
              <w:t>99,6</w:t>
            </w:r>
          </w:p>
        </w:tc>
        <w:tc>
          <w:tcPr>
            <w:tcW w:w="355" w:type="pct"/>
            <w:tcBorders>
              <w:top w:val="nil"/>
              <w:left w:val="nil"/>
              <w:bottom w:val="single" w:sz="4" w:space="0" w:color="auto"/>
              <w:right w:val="single" w:sz="4" w:space="0" w:color="auto"/>
            </w:tcBorders>
            <w:shd w:val="clear" w:color="auto" w:fill="auto"/>
            <w:vAlign w:val="center"/>
            <w:hideMark/>
          </w:tcPr>
          <w:p w14:paraId="67041655" w14:textId="77777777" w:rsidR="00B92674" w:rsidRPr="005C4DD5" w:rsidRDefault="00B92674" w:rsidP="009E6F2C">
            <w:pPr>
              <w:contextualSpacing/>
              <w:jc w:val="center"/>
              <w:rPr>
                <w:color w:val="000000"/>
                <w:sz w:val="18"/>
              </w:rPr>
            </w:pPr>
            <w:r w:rsidRPr="005C4DD5">
              <w:rPr>
                <w:color w:val="000000"/>
                <w:sz w:val="18"/>
              </w:rPr>
              <w:t>99,6</w:t>
            </w:r>
          </w:p>
        </w:tc>
        <w:tc>
          <w:tcPr>
            <w:tcW w:w="355" w:type="pct"/>
            <w:tcBorders>
              <w:top w:val="nil"/>
              <w:left w:val="nil"/>
              <w:bottom w:val="single" w:sz="4" w:space="0" w:color="auto"/>
              <w:right w:val="single" w:sz="4" w:space="0" w:color="auto"/>
            </w:tcBorders>
            <w:shd w:val="clear" w:color="auto" w:fill="auto"/>
            <w:vAlign w:val="center"/>
            <w:hideMark/>
          </w:tcPr>
          <w:p w14:paraId="22D9ABF3" w14:textId="77777777" w:rsidR="00B92674" w:rsidRPr="005C4DD5" w:rsidRDefault="00B92674" w:rsidP="009E6F2C">
            <w:pPr>
              <w:contextualSpacing/>
              <w:jc w:val="center"/>
              <w:rPr>
                <w:color w:val="000000"/>
                <w:sz w:val="18"/>
              </w:rPr>
            </w:pPr>
            <w:r w:rsidRPr="005C4DD5">
              <w:rPr>
                <w:color w:val="000000"/>
                <w:sz w:val="18"/>
              </w:rPr>
              <w:t>99,6</w:t>
            </w:r>
          </w:p>
        </w:tc>
        <w:tc>
          <w:tcPr>
            <w:tcW w:w="355" w:type="pct"/>
            <w:tcBorders>
              <w:top w:val="nil"/>
              <w:left w:val="nil"/>
              <w:bottom w:val="single" w:sz="4" w:space="0" w:color="auto"/>
              <w:right w:val="single" w:sz="4" w:space="0" w:color="auto"/>
            </w:tcBorders>
            <w:shd w:val="clear" w:color="auto" w:fill="auto"/>
            <w:vAlign w:val="center"/>
            <w:hideMark/>
          </w:tcPr>
          <w:p w14:paraId="13A6406D" w14:textId="77777777" w:rsidR="00B92674" w:rsidRPr="005C4DD5" w:rsidRDefault="00B92674" w:rsidP="009E6F2C">
            <w:pPr>
              <w:contextualSpacing/>
              <w:jc w:val="center"/>
              <w:rPr>
                <w:color w:val="000000"/>
                <w:sz w:val="18"/>
              </w:rPr>
            </w:pPr>
            <w:r w:rsidRPr="005C4DD5">
              <w:rPr>
                <w:color w:val="000000"/>
                <w:sz w:val="18"/>
              </w:rPr>
              <w:t>99,6</w:t>
            </w:r>
          </w:p>
        </w:tc>
        <w:tc>
          <w:tcPr>
            <w:tcW w:w="355" w:type="pct"/>
            <w:tcBorders>
              <w:top w:val="nil"/>
              <w:left w:val="nil"/>
              <w:bottom w:val="single" w:sz="4" w:space="0" w:color="auto"/>
              <w:right w:val="single" w:sz="4" w:space="0" w:color="auto"/>
            </w:tcBorders>
            <w:shd w:val="clear" w:color="auto" w:fill="auto"/>
            <w:vAlign w:val="center"/>
            <w:hideMark/>
          </w:tcPr>
          <w:p w14:paraId="6C026372" w14:textId="77777777" w:rsidR="00B92674" w:rsidRPr="005C4DD5" w:rsidRDefault="00B92674" w:rsidP="009E6F2C">
            <w:pPr>
              <w:contextualSpacing/>
              <w:jc w:val="center"/>
              <w:rPr>
                <w:color w:val="000000"/>
                <w:sz w:val="18"/>
              </w:rPr>
            </w:pPr>
            <w:r w:rsidRPr="005C4DD5">
              <w:rPr>
                <w:color w:val="000000"/>
                <w:sz w:val="18"/>
              </w:rPr>
              <w:t>99,6</w:t>
            </w:r>
          </w:p>
        </w:tc>
        <w:tc>
          <w:tcPr>
            <w:tcW w:w="355" w:type="pct"/>
            <w:tcBorders>
              <w:top w:val="nil"/>
              <w:left w:val="nil"/>
              <w:bottom w:val="single" w:sz="4" w:space="0" w:color="auto"/>
              <w:right w:val="single" w:sz="4" w:space="0" w:color="auto"/>
            </w:tcBorders>
            <w:shd w:val="clear" w:color="auto" w:fill="auto"/>
            <w:vAlign w:val="center"/>
            <w:hideMark/>
          </w:tcPr>
          <w:p w14:paraId="32AE020D" w14:textId="77777777" w:rsidR="00B92674" w:rsidRPr="005C4DD5" w:rsidRDefault="00B92674" w:rsidP="009E6F2C">
            <w:pPr>
              <w:contextualSpacing/>
              <w:jc w:val="center"/>
              <w:rPr>
                <w:color w:val="000000"/>
                <w:sz w:val="18"/>
              </w:rPr>
            </w:pPr>
            <w:r w:rsidRPr="005C4DD5">
              <w:rPr>
                <w:color w:val="000000"/>
                <w:sz w:val="18"/>
              </w:rPr>
              <w:t>99,6</w:t>
            </w:r>
          </w:p>
        </w:tc>
        <w:tc>
          <w:tcPr>
            <w:tcW w:w="355" w:type="pct"/>
            <w:tcBorders>
              <w:top w:val="nil"/>
              <w:left w:val="nil"/>
              <w:bottom w:val="single" w:sz="4" w:space="0" w:color="auto"/>
              <w:right w:val="single" w:sz="4" w:space="0" w:color="auto"/>
            </w:tcBorders>
            <w:shd w:val="clear" w:color="auto" w:fill="auto"/>
            <w:vAlign w:val="center"/>
            <w:hideMark/>
          </w:tcPr>
          <w:p w14:paraId="58918D74" w14:textId="77777777" w:rsidR="00B92674" w:rsidRPr="005C4DD5" w:rsidRDefault="00B92674" w:rsidP="009E6F2C">
            <w:pPr>
              <w:contextualSpacing/>
              <w:jc w:val="center"/>
              <w:rPr>
                <w:color w:val="000000"/>
                <w:sz w:val="18"/>
              </w:rPr>
            </w:pPr>
            <w:r w:rsidRPr="005C4DD5">
              <w:rPr>
                <w:color w:val="000000"/>
                <w:sz w:val="18"/>
              </w:rPr>
              <w:t>99,6</w:t>
            </w:r>
          </w:p>
        </w:tc>
        <w:tc>
          <w:tcPr>
            <w:tcW w:w="355" w:type="pct"/>
            <w:tcBorders>
              <w:top w:val="nil"/>
              <w:left w:val="nil"/>
              <w:bottom w:val="single" w:sz="4" w:space="0" w:color="auto"/>
              <w:right w:val="single" w:sz="4" w:space="0" w:color="auto"/>
            </w:tcBorders>
            <w:shd w:val="clear" w:color="auto" w:fill="auto"/>
            <w:vAlign w:val="center"/>
            <w:hideMark/>
          </w:tcPr>
          <w:p w14:paraId="62EC8816" w14:textId="77777777" w:rsidR="00B92674" w:rsidRPr="005C4DD5" w:rsidRDefault="00B92674" w:rsidP="009E6F2C">
            <w:pPr>
              <w:contextualSpacing/>
              <w:jc w:val="center"/>
              <w:rPr>
                <w:color w:val="000000"/>
                <w:sz w:val="18"/>
              </w:rPr>
            </w:pPr>
            <w:r w:rsidRPr="005C4DD5">
              <w:rPr>
                <w:color w:val="000000"/>
                <w:sz w:val="18"/>
              </w:rPr>
              <w:t>99,6</w:t>
            </w:r>
          </w:p>
        </w:tc>
        <w:tc>
          <w:tcPr>
            <w:tcW w:w="355" w:type="pct"/>
            <w:tcBorders>
              <w:top w:val="nil"/>
              <w:left w:val="nil"/>
              <w:bottom w:val="single" w:sz="4" w:space="0" w:color="auto"/>
              <w:right w:val="single" w:sz="4" w:space="0" w:color="auto"/>
            </w:tcBorders>
            <w:shd w:val="clear" w:color="auto" w:fill="auto"/>
            <w:vAlign w:val="center"/>
            <w:hideMark/>
          </w:tcPr>
          <w:p w14:paraId="272D91E1" w14:textId="77777777" w:rsidR="00B92674" w:rsidRPr="005C4DD5" w:rsidRDefault="00B92674" w:rsidP="009E6F2C">
            <w:pPr>
              <w:contextualSpacing/>
              <w:jc w:val="center"/>
              <w:rPr>
                <w:color w:val="000000"/>
                <w:sz w:val="18"/>
              </w:rPr>
            </w:pPr>
            <w:r w:rsidRPr="005C4DD5">
              <w:rPr>
                <w:color w:val="000000"/>
                <w:sz w:val="18"/>
              </w:rPr>
              <w:t>99,6</w:t>
            </w:r>
          </w:p>
        </w:tc>
        <w:tc>
          <w:tcPr>
            <w:tcW w:w="355" w:type="pct"/>
            <w:tcBorders>
              <w:top w:val="nil"/>
              <w:left w:val="nil"/>
              <w:bottom w:val="single" w:sz="4" w:space="0" w:color="auto"/>
              <w:right w:val="single" w:sz="4" w:space="0" w:color="auto"/>
            </w:tcBorders>
            <w:shd w:val="clear" w:color="auto" w:fill="auto"/>
            <w:vAlign w:val="center"/>
            <w:hideMark/>
          </w:tcPr>
          <w:p w14:paraId="1A422F12" w14:textId="77777777" w:rsidR="00B92674" w:rsidRPr="005C4DD5" w:rsidRDefault="00B92674" w:rsidP="009E6F2C">
            <w:pPr>
              <w:contextualSpacing/>
              <w:jc w:val="center"/>
              <w:rPr>
                <w:color w:val="000000"/>
                <w:sz w:val="18"/>
              </w:rPr>
            </w:pPr>
            <w:r w:rsidRPr="005C4DD5">
              <w:rPr>
                <w:color w:val="000000"/>
                <w:sz w:val="18"/>
              </w:rPr>
              <w:t>99,6</w:t>
            </w:r>
          </w:p>
        </w:tc>
        <w:tc>
          <w:tcPr>
            <w:tcW w:w="349" w:type="pct"/>
            <w:tcBorders>
              <w:top w:val="nil"/>
              <w:left w:val="nil"/>
              <w:bottom w:val="single" w:sz="4" w:space="0" w:color="auto"/>
              <w:right w:val="single" w:sz="4" w:space="0" w:color="auto"/>
            </w:tcBorders>
            <w:shd w:val="clear" w:color="auto" w:fill="auto"/>
            <w:vAlign w:val="center"/>
            <w:hideMark/>
          </w:tcPr>
          <w:p w14:paraId="78148034" w14:textId="77777777" w:rsidR="00B92674" w:rsidRPr="005C4DD5" w:rsidRDefault="00B92674" w:rsidP="009E6F2C">
            <w:pPr>
              <w:contextualSpacing/>
              <w:jc w:val="center"/>
              <w:rPr>
                <w:color w:val="000000"/>
                <w:sz w:val="18"/>
              </w:rPr>
            </w:pPr>
            <w:r w:rsidRPr="005C4DD5">
              <w:rPr>
                <w:color w:val="000000"/>
                <w:sz w:val="18"/>
              </w:rPr>
              <w:t>99,6</w:t>
            </w:r>
          </w:p>
        </w:tc>
      </w:tr>
      <w:tr w:rsidR="00B92674" w:rsidRPr="005C4DD5" w14:paraId="6E333756" w14:textId="77777777" w:rsidTr="009E6F2C">
        <w:trPr>
          <w:trHeight w:val="57"/>
        </w:trPr>
        <w:tc>
          <w:tcPr>
            <w:tcW w:w="748" w:type="pct"/>
            <w:tcBorders>
              <w:top w:val="nil"/>
              <w:left w:val="single" w:sz="4" w:space="0" w:color="auto"/>
              <w:bottom w:val="single" w:sz="4" w:space="0" w:color="auto"/>
              <w:right w:val="single" w:sz="4" w:space="0" w:color="auto"/>
            </w:tcBorders>
            <w:shd w:val="clear" w:color="auto" w:fill="auto"/>
            <w:vAlign w:val="center"/>
            <w:hideMark/>
          </w:tcPr>
          <w:p w14:paraId="73A33AAA" w14:textId="77777777" w:rsidR="00B92674" w:rsidRPr="005C4DD5" w:rsidRDefault="00B92674" w:rsidP="009E6F2C">
            <w:pPr>
              <w:contextualSpacing/>
              <w:jc w:val="center"/>
              <w:rPr>
                <w:color w:val="000000"/>
                <w:sz w:val="18"/>
              </w:rPr>
            </w:pPr>
            <w:r w:rsidRPr="005C4DD5">
              <w:rPr>
                <w:color w:val="000000"/>
                <w:sz w:val="18"/>
              </w:rPr>
              <w:t>бюджет</w:t>
            </w:r>
          </w:p>
        </w:tc>
        <w:tc>
          <w:tcPr>
            <w:tcW w:w="355" w:type="pct"/>
            <w:tcBorders>
              <w:top w:val="nil"/>
              <w:left w:val="nil"/>
              <w:bottom w:val="single" w:sz="4" w:space="0" w:color="auto"/>
              <w:right w:val="single" w:sz="4" w:space="0" w:color="auto"/>
            </w:tcBorders>
            <w:shd w:val="clear" w:color="auto" w:fill="auto"/>
            <w:hideMark/>
          </w:tcPr>
          <w:p w14:paraId="580E8BE2" w14:textId="77777777" w:rsidR="00B92674" w:rsidRPr="005C4DD5" w:rsidRDefault="00B92674" w:rsidP="009E6F2C">
            <w:pPr>
              <w:contextualSpacing/>
              <w:jc w:val="center"/>
              <w:rPr>
                <w:color w:val="000000"/>
                <w:sz w:val="18"/>
              </w:rPr>
            </w:pPr>
            <w:r w:rsidRPr="005C4DD5">
              <w:rPr>
                <w:color w:val="000000"/>
                <w:sz w:val="18"/>
              </w:rPr>
              <w:t>тыс. м</w:t>
            </w:r>
            <w:r w:rsidRPr="005C4DD5">
              <w:rPr>
                <w:color w:val="000000"/>
                <w:sz w:val="18"/>
                <w:vertAlign w:val="superscript"/>
              </w:rPr>
              <w:t>3</w:t>
            </w:r>
          </w:p>
        </w:tc>
        <w:tc>
          <w:tcPr>
            <w:tcW w:w="355" w:type="pct"/>
            <w:tcBorders>
              <w:top w:val="nil"/>
              <w:left w:val="nil"/>
              <w:bottom w:val="single" w:sz="4" w:space="0" w:color="auto"/>
              <w:right w:val="single" w:sz="4" w:space="0" w:color="auto"/>
            </w:tcBorders>
            <w:shd w:val="clear" w:color="auto" w:fill="auto"/>
            <w:vAlign w:val="center"/>
            <w:hideMark/>
          </w:tcPr>
          <w:p w14:paraId="41194E52" w14:textId="77777777" w:rsidR="00B92674" w:rsidRPr="005C4DD5" w:rsidRDefault="00B92674" w:rsidP="009E6F2C">
            <w:pPr>
              <w:contextualSpacing/>
              <w:jc w:val="center"/>
              <w:rPr>
                <w:color w:val="000000"/>
                <w:sz w:val="18"/>
              </w:rPr>
            </w:pPr>
            <w:r w:rsidRPr="005C4DD5">
              <w:rPr>
                <w:color w:val="000000"/>
                <w:sz w:val="18"/>
              </w:rPr>
              <w:t>2,9</w:t>
            </w:r>
          </w:p>
        </w:tc>
        <w:tc>
          <w:tcPr>
            <w:tcW w:w="355" w:type="pct"/>
            <w:tcBorders>
              <w:top w:val="nil"/>
              <w:left w:val="nil"/>
              <w:bottom w:val="single" w:sz="4" w:space="0" w:color="auto"/>
              <w:right w:val="single" w:sz="4" w:space="0" w:color="auto"/>
            </w:tcBorders>
            <w:shd w:val="clear" w:color="auto" w:fill="auto"/>
            <w:vAlign w:val="center"/>
            <w:hideMark/>
          </w:tcPr>
          <w:p w14:paraId="02DE64E1" w14:textId="77777777" w:rsidR="00B92674" w:rsidRPr="005C4DD5" w:rsidRDefault="00B92674" w:rsidP="009E6F2C">
            <w:pPr>
              <w:contextualSpacing/>
              <w:jc w:val="center"/>
              <w:rPr>
                <w:color w:val="000000"/>
                <w:sz w:val="18"/>
              </w:rPr>
            </w:pPr>
            <w:r w:rsidRPr="005C4DD5">
              <w:rPr>
                <w:color w:val="000000"/>
                <w:sz w:val="18"/>
              </w:rPr>
              <w:t>2,9</w:t>
            </w:r>
          </w:p>
        </w:tc>
        <w:tc>
          <w:tcPr>
            <w:tcW w:w="355" w:type="pct"/>
            <w:tcBorders>
              <w:top w:val="nil"/>
              <w:left w:val="nil"/>
              <w:bottom w:val="single" w:sz="4" w:space="0" w:color="auto"/>
              <w:right w:val="single" w:sz="4" w:space="0" w:color="auto"/>
            </w:tcBorders>
            <w:shd w:val="clear" w:color="auto" w:fill="auto"/>
            <w:vAlign w:val="center"/>
            <w:hideMark/>
          </w:tcPr>
          <w:p w14:paraId="28D0AAFC" w14:textId="77777777" w:rsidR="00B92674" w:rsidRPr="005C4DD5" w:rsidRDefault="00B92674" w:rsidP="009E6F2C">
            <w:pPr>
              <w:contextualSpacing/>
              <w:jc w:val="center"/>
              <w:rPr>
                <w:color w:val="000000"/>
                <w:sz w:val="18"/>
              </w:rPr>
            </w:pPr>
            <w:r w:rsidRPr="005C4DD5">
              <w:rPr>
                <w:color w:val="000000"/>
                <w:sz w:val="18"/>
              </w:rPr>
              <w:t>2,9</w:t>
            </w:r>
          </w:p>
        </w:tc>
        <w:tc>
          <w:tcPr>
            <w:tcW w:w="355" w:type="pct"/>
            <w:tcBorders>
              <w:top w:val="nil"/>
              <w:left w:val="nil"/>
              <w:bottom w:val="single" w:sz="4" w:space="0" w:color="auto"/>
              <w:right w:val="single" w:sz="4" w:space="0" w:color="auto"/>
            </w:tcBorders>
            <w:shd w:val="clear" w:color="auto" w:fill="auto"/>
            <w:vAlign w:val="center"/>
            <w:hideMark/>
          </w:tcPr>
          <w:p w14:paraId="683C5592" w14:textId="77777777" w:rsidR="00B92674" w:rsidRPr="005C4DD5" w:rsidRDefault="00B92674" w:rsidP="009E6F2C">
            <w:pPr>
              <w:contextualSpacing/>
              <w:jc w:val="center"/>
              <w:rPr>
                <w:color w:val="000000"/>
                <w:sz w:val="18"/>
              </w:rPr>
            </w:pPr>
            <w:r w:rsidRPr="005C4DD5">
              <w:rPr>
                <w:color w:val="000000"/>
                <w:sz w:val="18"/>
              </w:rPr>
              <w:t>2,9</w:t>
            </w:r>
          </w:p>
        </w:tc>
        <w:tc>
          <w:tcPr>
            <w:tcW w:w="355" w:type="pct"/>
            <w:tcBorders>
              <w:top w:val="nil"/>
              <w:left w:val="nil"/>
              <w:bottom w:val="single" w:sz="4" w:space="0" w:color="auto"/>
              <w:right w:val="single" w:sz="4" w:space="0" w:color="auto"/>
            </w:tcBorders>
            <w:shd w:val="clear" w:color="auto" w:fill="auto"/>
            <w:vAlign w:val="center"/>
            <w:hideMark/>
          </w:tcPr>
          <w:p w14:paraId="6DABB294" w14:textId="77777777" w:rsidR="00B92674" w:rsidRPr="005C4DD5" w:rsidRDefault="00B92674" w:rsidP="009E6F2C">
            <w:pPr>
              <w:contextualSpacing/>
              <w:jc w:val="center"/>
              <w:rPr>
                <w:color w:val="000000"/>
                <w:sz w:val="18"/>
              </w:rPr>
            </w:pPr>
            <w:r w:rsidRPr="005C4DD5">
              <w:rPr>
                <w:color w:val="000000"/>
                <w:sz w:val="18"/>
              </w:rPr>
              <w:t>2,9</w:t>
            </w:r>
          </w:p>
        </w:tc>
        <w:tc>
          <w:tcPr>
            <w:tcW w:w="355" w:type="pct"/>
            <w:tcBorders>
              <w:top w:val="nil"/>
              <w:left w:val="nil"/>
              <w:bottom w:val="single" w:sz="4" w:space="0" w:color="auto"/>
              <w:right w:val="single" w:sz="4" w:space="0" w:color="auto"/>
            </w:tcBorders>
            <w:shd w:val="clear" w:color="auto" w:fill="auto"/>
            <w:vAlign w:val="center"/>
            <w:hideMark/>
          </w:tcPr>
          <w:p w14:paraId="6EEED139" w14:textId="77777777" w:rsidR="00B92674" w:rsidRPr="005C4DD5" w:rsidRDefault="00B92674" w:rsidP="009E6F2C">
            <w:pPr>
              <w:contextualSpacing/>
              <w:jc w:val="center"/>
              <w:rPr>
                <w:color w:val="000000"/>
                <w:sz w:val="18"/>
              </w:rPr>
            </w:pPr>
            <w:r w:rsidRPr="005C4DD5">
              <w:rPr>
                <w:color w:val="000000"/>
                <w:sz w:val="18"/>
              </w:rPr>
              <w:t>2,9</w:t>
            </w:r>
          </w:p>
        </w:tc>
        <w:tc>
          <w:tcPr>
            <w:tcW w:w="355" w:type="pct"/>
            <w:tcBorders>
              <w:top w:val="nil"/>
              <w:left w:val="nil"/>
              <w:bottom w:val="single" w:sz="4" w:space="0" w:color="auto"/>
              <w:right w:val="single" w:sz="4" w:space="0" w:color="auto"/>
            </w:tcBorders>
            <w:shd w:val="clear" w:color="auto" w:fill="auto"/>
            <w:vAlign w:val="center"/>
            <w:hideMark/>
          </w:tcPr>
          <w:p w14:paraId="5ADD627B" w14:textId="77777777" w:rsidR="00B92674" w:rsidRPr="005C4DD5" w:rsidRDefault="00B92674" w:rsidP="009E6F2C">
            <w:pPr>
              <w:contextualSpacing/>
              <w:jc w:val="center"/>
              <w:rPr>
                <w:color w:val="000000"/>
                <w:sz w:val="18"/>
              </w:rPr>
            </w:pPr>
            <w:r w:rsidRPr="005C4DD5">
              <w:rPr>
                <w:color w:val="000000"/>
                <w:sz w:val="18"/>
              </w:rPr>
              <w:t>2,9</w:t>
            </w:r>
          </w:p>
        </w:tc>
        <w:tc>
          <w:tcPr>
            <w:tcW w:w="355" w:type="pct"/>
            <w:tcBorders>
              <w:top w:val="nil"/>
              <w:left w:val="nil"/>
              <w:bottom w:val="single" w:sz="4" w:space="0" w:color="auto"/>
              <w:right w:val="single" w:sz="4" w:space="0" w:color="auto"/>
            </w:tcBorders>
            <w:shd w:val="clear" w:color="auto" w:fill="auto"/>
            <w:vAlign w:val="center"/>
            <w:hideMark/>
          </w:tcPr>
          <w:p w14:paraId="7A17DC60" w14:textId="77777777" w:rsidR="00B92674" w:rsidRPr="005C4DD5" w:rsidRDefault="00B92674" w:rsidP="009E6F2C">
            <w:pPr>
              <w:contextualSpacing/>
              <w:jc w:val="center"/>
              <w:rPr>
                <w:color w:val="000000"/>
                <w:sz w:val="18"/>
              </w:rPr>
            </w:pPr>
            <w:r w:rsidRPr="005C4DD5">
              <w:rPr>
                <w:color w:val="000000"/>
                <w:sz w:val="18"/>
              </w:rPr>
              <w:t>2,9</w:t>
            </w:r>
          </w:p>
        </w:tc>
        <w:tc>
          <w:tcPr>
            <w:tcW w:w="355" w:type="pct"/>
            <w:tcBorders>
              <w:top w:val="nil"/>
              <w:left w:val="nil"/>
              <w:bottom w:val="single" w:sz="4" w:space="0" w:color="auto"/>
              <w:right w:val="single" w:sz="4" w:space="0" w:color="auto"/>
            </w:tcBorders>
            <w:shd w:val="clear" w:color="auto" w:fill="auto"/>
            <w:vAlign w:val="center"/>
            <w:hideMark/>
          </w:tcPr>
          <w:p w14:paraId="006E4AF6" w14:textId="77777777" w:rsidR="00B92674" w:rsidRPr="005C4DD5" w:rsidRDefault="00B92674" w:rsidP="009E6F2C">
            <w:pPr>
              <w:contextualSpacing/>
              <w:jc w:val="center"/>
              <w:rPr>
                <w:color w:val="000000"/>
                <w:sz w:val="18"/>
              </w:rPr>
            </w:pPr>
            <w:r w:rsidRPr="005C4DD5">
              <w:rPr>
                <w:color w:val="000000"/>
                <w:sz w:val="18"/>
              </w:rPr>
              <w:t>2,9</w:t>
            </w:r>
          </w:p>
        </w:tc>
        <w:tc>
          <w:tcPr>
            <w:tcW w:w="355" w:type="pct"/>
            <w:tcBorders>
              <w:top w:val="nil"/>
              <w:left w:val="nil"/>
              <w:bottom w:val="single" w:sz="4" w:space="0" w:color="auto"/>
              <w:right w:val="single" w:sz="4" w:space="0" w:color="auto"/>
            </w:tcBorders>
            <w:shd w:val="clear" w:color="auto" w:fill="auto"/>
            <w:vAlign w:val="center"/>
            <w:hideMark/>
          </w:tcPr>
          <w:p w14:paraId="223E6B0D" w14:textId="77777777" w:rsidR="00B92674" w:rsidRPr="005C4DD5" w:rsidRDefault="00B92674" w:rsidP="009E6F2C">
            <w:pPr>
              <w:contextualSpacing/>
              <w:jc w:val="center"/>
              <w:rPr>
                <w:color w:val="000000"/>
                <w:sz w:val="18"/>
              </w:rPr>
            </w:pPr>
            <w:r w:rsidRPr="005C4DD5">
              <w:rPr>
                <w:color w:val="000000"/>
                <w:sz w:val="18"/>
              </w:rPr>
              <w:t>2,9</w:t>
            </w:r>
          </w:p>
        </w:tc>
        <w:tc>
          <w:tcPr>
            <w:tcW w:w="349" w:type="pct"/>
            <w:tcBorders>
              <w:top w:val="nil"/>
              <w:left w:val="nil"/>
              <w:bottom w:val="single" w:sz="4" w:space="0" w:color="auto"/>
              <w:right w:val="single" w:sz="4" w:space="0" w:color="auto"/>
            </w:tcBorders>
            <w:shd w:val="clear" w:color="auto" w:fill="auto"/>
            <w:vAlign w:val="center"/>
            <w:hideMark/>
          </w:tcPr>
          <w:p w14:paraId="4F9DA797" w14:textId="77777777" w:rsidR="00B92674" w:rsidRPr="005C4DD5" w:rsidRDefault="00B92674" w:rsidP="009E6F2C">
            <w:pPr>
              <w:contextualSpacing/>
              <w:jc w:val="center"/>
              <w:rPr>
                <w:color w:val="000000"/>
                <w:sz w:val="18"/>
              </w:rPr>
            </w:pPr>
            <w:r w:rsidRPr="005C4DD5">
              <w:rPr>
                <w:color w:val="000000"/>
                <w:sz w:val="18"/>
              </w:rPr>
              <w:t>2,9</w:t>
            </w:r>
          </w:p>
        </w:tc>
      </w:tr>
      <w:tr w:rsidR="00B92674" w:rsidRPr="005C4DD5" w14:paraId="479535B3" w14:textId="77777777" w:rsidTr="009E6F2C">
        <w:trPr>
          <w:trHeight w:val="57"/>
        </w:trPr>
        <w:tc>
          <w:tcPr>
            <w:tcW w:w="748" w:type="pct"/>
            <w:tcBorders>
              <w:top w:val="nil"/>
              <w:left w:val="single" w:sz="4" w:space="0" w:color="auto"/>
              <w:bottom w:val="single" w:sz="4" w:space="0" w:color="auto"/>
              <w:right w:val="single" w:sz="4" w:space="0" w:color="auto"/>
            </w:tcBorders>
            <w:shd w:val="clear" w:color="auto" w:fill="auto"/>
            <w:vAlign w:val="center"/>
            <w:hideMark/>
          </w:tcPr>
          <w:p w14:paraId="3DDEE0EB" w14:textId="77777777" w:rsidR="00B92674" w:rsidRPr="005C4DD5" w:rsidRDefault="00B92674" w:rsidP="009E6F2C">
            <w:pPr>
              <w:contextualSpacing/>
              <w:jc w:val="center"/>
              <w:rPr>
                <w:color w:val="000000"/>
                <w:sz w:val="18"/>
              </w:rPr>
            </w:pPr>
            <w:r w:rsidRPr="005C4DD5">
              <w:rPr>
                <w:color w:val="000000"/>
                <w:sz w:val="18"/>
              </w:rPr>
              <w:t>прочие</w:t>
            </w:r>
          </w:p>
        </w:tc>
        <w:tc>
          <w:tcPr>
            <w:tcW w:w="355" w:type="pct"/>
            <w:tcBorders>
              <w:top w:val="nil"/>
              <w:left w:val="nil"/>
              <w:bottom w:val="single" w:sz="4" w:space="0" w:color="auto"/>
              <w:right w:val="single" w:sz="4" w:space="0" w:color="auto"/>
            </w:tcBorders>
            <w:shd w:val="clear" w:color="auto" w:fill="auto"/>
            <w:hideMark/>
          </w:tcPr>
          <w:p w14:paraId="2A6768D2" w14:textId="77777777" w:rsidR="00B92674" w:rsidRPr="005C4DD5" w:rsidRDefault="00B92674" w:rsidP="009E6F2C">
            <w:pPr>
              <w:contextualSpacing/>
              <w:jc w:val="center"/>
              <w:rPr>
                <w:color w:val="000000"/>
                <w:sz w:val="18"/>
              </w:rPr>
            </w:pPr>
            <w:r w:rsidRPr="005C4DD5">
              <w:rPr>
                <w:color w:val="000000"/>
                <w:sz w:val="18"/>
              </w:rPr>
              <w:t>тыс. м</w:t>
            </w:r>
            <w:r w:rsidRPr="005C4DD5">
              <w:rPr>
                <w:color w:val="000000"/>
                <w:sz w:val="18"/>
                <w:vertAlign w:val="superscript"/>
              </w:rPr>
              <w:t>3</w:t>
            </w:r>
          </w:p>
        </w:tc>
        <w:tc>
          <w:tcPr>
            <w:tcW w:w="355" w:type="pct"/>
            <w:tcBorders>
              <w:top w:val="nil"/>
              <w:left w:val="nil"/>
              <w:bottom w:val="single" w:sz="4" w:space="0" w:color="auto"/>
              <w:right w:val="single" w:sz="4" w:space="0" w:color="auto"/>
            </w:tcBorders>
            <w:shd w:val="clear" w:color="auto" w:fill="auto"/>
            <w:vAlign w:val="center"/>
            <w:hideMark/>
          </w:tcPr>
          <w:p w14:paraId="5C2D04C6" w14:textId="77777777" w:rsidR="00B92674" w:rsidRPr="005C4DD5" w:rsidRDefault="00B92674" w:rsidP="009E6F2C">
            <w:pPr>
              <w:contextualSpacing/>
              <w:jc w:val="center"/>
              <w:rPr>
                <w:color w:val="000000"/>
                <w:sz w:val="18"/>
              </w:rPr>
            </w:pPr>
            <w:r w:rsidRPr="005C4DD5">
              <w:rPr>
                <w:color w:val="000000"/>
                <w:sz w:val="18"/>
              </w:rPr>
              <w:t>769,9</w:t>
            </w:r>
          </w:p>
        </w:tc>
        <w:tc>
          <w:tcPr>
            <w:tcW w:w="355" w:type="pct"/>
            <w:tcBorders>
              <w:top w:val="nil"/>
              <w:left w:val="nil"/>
              <w:bottom w:val="single" w:sz="4" w:space="0" w:color="auto"/>
              <w:right w:val="single" w:sz="4" w:space="0" w:color="auto"/>
            </w:tcBorders>
            <w:shd w:val="clear" w:color="auto" w:fill="auto"/>
            <w:vAlign w:val="center"/>
            <w:hideMark/>
          </w:tcPr>
          <w:p w14:paraId="461CFA85" w14:textId="77777777" w:rsidR="00B92674" w:rsidRPr="005C4DD5" w:rsidRDefault="00B92674" w:rsidP="009E6F2C">
            <w:pPr>
              <w:contextualSpacing/>
              <w:jc w:val="center"/>
              <w:rPr>
                <w:color w:val="000000"/>
                <w:sz w:val="18"/>
              </w:rPr>
            </w:pPr>
            <w:r w:rsidRPr="005C4DD5">
              <w:rPr>
                <w:color w:val="000000"/>
                <w:sz w:val="18"/>
              </w:rPr>
              <w:t>769,9</w:t>
            </w:r>
          </w:p>
        </w:tc>
        <w:tc>
          <w:tcPr>
            <w:tcW w:w="355" w:type="pct"/>
            <w:tcBorders>
              <w:top w:val="nil"/>
              <w:left w:val="nil"/>
              <w:bottom w:val="single" w:sz="4" w:space="0" w:color="auto"/>
              <w:right w:val="single" w:sz="4" w:space="0" w:color="auto"/>
            </w:tcBorders>
            <w:shd w:val="clear" w:color="auto" w:fill="auto"/>
            <w:vAlign w:val="center"/>
            <w:hideMark/>
          </w:tcPr>
          <w:p w14:paraId="60C38AF1" w14:textId="77777777" w:rsidR="00B92674" w:rsidRPr="005C4DD5" w:rsidRDefault="00B92674" w:rsidP="009E6F2C">
            <w:pPr>
              <w:contextualSpacing/>
              <w:jc w:val="center"/>
              <w:rPr>
                <w:color w:val="000000"/>
                <w:sz w:val="18"/>
              </w:rPr>
            </w:pPr>
            <w:r w:rsidRPr="005C4DD5">
              <w:rPr>
                <w:color w:val="000000"/>
                <w:sz w:val="18"/>
              </w:rPr>
              <w:t>769,9</w:t>
            </w:r>
          </w:p>
        </w:tc>
        <w:tc>
          <w:tcPr>
            <w:tcW w:w="355" w:type="pct"/>
            <w:tcBorders>
              <w:top w:val="nil"/>
              <w:left w:val="nil"/>
              <w:bottom w:val="single" w:sz="4" w:space="0" w:color="auto"/>
              <w:right w:val="single" w:sz="4" w:space="0" w:color="auto"/>
            </w:tcBorders>
            <w:shd w:val="clear" w:color="auto" w:fill="auto"/>
            <w:vAlign w:val="center"/>
            <w:hideMark/>
          </w:tcPr>
          <w:p w14:paraId="48B63C75" w14:textId="77777777" w:rsidR="00B92674" w:rsidRPr="005C4DD5" w:rsidRDefault="00B92674" w:rsidP="009E6F2C">
            <w:pPr>
              <w:contextualSpacing/>
              <w:jc w:val="center"/>
              <w:rPr>
                <w:color w:val="000000"/>
                <w:sz w:val="18"/>
              </w:rPr>
            </w:pPr>
            <w:r w:rsidRPr="005C4DD5">
              <w:rPr>
                <w:color w:val="000000"/>
                <w:sz w:val="18"/>
              </w:rPr>
              <w:t>769,9</w:t>
            </w:r>
          </w:p>
        </w:tc>
        <w:tc>
          <w:tcPr>
            <w:tcW w:w="355" w:type="pct"/>
            <w:tcBorders>
              <w:top w:val="nil"/>
              <w:left w:val="nil"/>
              <w:bottom w:val="single" w:sz="4" w:space="0" w:color="auto"/>
              <w:right w:val="single" w:sz="4" w:space="0" w:color="auto"/>
            </w:tcBorders>
            <w:shd w:val="clear" w:color="auto" w:fill="auto"/>
            <w:vAlign w:val="center"/>
            <w:hideMark/>
          </w:tcPr>
          <w:p w14:paraId="123A267B" w14:textId="77777777" w:rsidR="00B92674" w:rsidRPr="005C4DD5" w:rsidRDefault="00B92674" w:rsidP="009E6F2C">
            <w:pPr>
              <w:contextualSpacing/>
              <w:jc w:val="center"/>
              <w:rPr>
                <w:color w:val="000000"/>
                <w:sz w:val="18"/>
              </w:rPr>
            </w:pPr>
            <w:r w:rsidRPr="005C4DD5">
              <w:rPr>
                <w:color w:val="000000"/>
                <w:sz w:val="18"/>
              </w:rPr>
              <w:t>769,9</w:t>
            </w:r>
          </w:p>
        </w:tc>
        <w:tc>
          <w:tcPr>
            <w:tcW w:w="355" w:type="pct"/>
            <w:tcBorders>
              <w:top w:val="nil"/>
              <w:left w:val="nil"/>
              <w:bottom w:val="single" w:sz="4" w:space="0" w:color="auto"/>
              <w:right w:val="single" w:sz="4" w:space="0" w:color="auto"/>
            </w:tcBorders>
            <w:shd w:val="clear" w:color="auto" w:fill="auto"/>
            <w:vAlign w:val="center"/>
            <w:hideMark/>
          </w:tcPr>
          <w:p w14:paraId="5BE2E538" w14:textId="77777777" w:rsidR="00B92674" w:rsidRPr="005C4DD5" w:rsidRDefault="00B92674" w:rsidP="009E6F2C">
            <w:pPr>
              <w:contextualSpacing/>
              <w:jc w:val="center"/>
              <w:rPr>
                <w:color w:val="000000"/>
                <w:sz w:val="18"/>
              </w:rPr>
            </w:pPr>
            <w:r w:rsidRPr="005C4DD5">
              <w:rPr>
                <w:color w:val="000000"/>
                <w:sz w:val="18"/>
              </w:rPr>
              <w:t>769,9</w:t>
            </w:r>
          </w:p>
        </w:tc>
        <w:tc>
          <w:tcPr>
            <w:tcW w:w="355" w:type="pct"/>
            <w:tcBorders>
              <w:top w:val="nil"/>
              <w:left w:val="nil"/>
              <w:bottom w:val="single" w:sz="4" w:space="0" w:color="auto"/>
              <w:right w:val="single" w:sz="4" w:space="0" w:color="auto"/>
            </w:tcBorders>
            <w:shd w:val="clear" w:color="auto" w:fill="auto"/>
            <w:vAlign w:val="center"/>
            <w:hideMark/>
          </w:tcPr>
          <w:p w14:paraId="2A807973" w14:textId="77777777" w:rsidR="00B92674" w:rsidRPr="005C4DD5" w:rsidRDefault="00B92674" w:rsidP="009E6F2C">
            <w:pPr>
              <w:contextualSpacing/>
              <w:jc w:val="center"/>
              <w:rPr>
                <w:color w:val="000000"/>
                <w:sz w:val="18"/>
              </w:rPr>
            </w:pPr>
            <w:r w:rsidRPr="005C4DD5">
              <w:rPr>
                <w:color w:val="000000"/>
                <w:sz w:val="18"/>
              </w:rPr>
              <w:t>769,9</w:t>
            </w:r>
          </w:p>
        </w:tc>
        <w:tc>
          <w:tcPr>
            <w:tcW w:w="355" w:type="pct"/>
            <w:tcBorders>
              <w:top w:val="nil"/>
              <w:left w:val="nil"/>
              <w:bottom w:val="single" w:sz="4" w:space="0" w:color="auto"/>
              <w:right w:val="single" w:sz="4" w:space="0" w:color="auto"/>
            </w:tcBorders>
            <w:shd w:val="clear" w:color="auto" w:fill="auto"/>
            <w:vAlign w:val="center"/>
            <w:hideMark/>
          </w:tcPr>
          <w:p w14:paraId="1DBFFE08" w14:textId="77777777" w:rsidR="00B92674" w:rsidRPr="005C4DD5" w:rsidRDefault="00B92674" w:rsidP="009E6F2C">
            <w:pPr>
              <w:contextualSpacing/>
              <w:jc w:val="center"/>
              <w:rPr>
                <w:color w:val="000000"/>
                <w:sz w:val="18"/>
              </w:rPr>
            </w:pPr>
            <w:r w:rsidRPr="005C4DD5">
              <w:rPr>
                <w:color w:val="000000"/>
                <w:sz w:val="18"/>
              </w:rPr>
              <w:t>769,9</w:t>
            </w:r>
          </w:p>
        </w:tc>
        <w:tc>
          <w:tcPr>
            <w:tcW w:w="355" w:type="pct"/>
            <w:tcBorders>
              <w:top w:val="nil"/>
              <w:left w:val="nil"/>
              <w:bottom w:val="single" w:sz="4" w:space="0" w:color="auto"/>
              <w:right w:val="single" w:sz="4" w:space="0" w:color="auto"/>
            </w:tcBorders>
            <w:shd w:val="clear" w:color="auto" w:fill="auto"/>
            <w:vAlign w:val="center"/>
            <w:hideMark/>
          </w:tcPr>
          <w:p w14:paraId="698136CB" w14:textId="77777777" w:rsidR="00B92674" w:rsidRPr="005C4DD5" w:rsidRDefault="00B92674" w:rsidP="009E6F2C">
            <w:pPr>
              <w:contextualSpacing/>
              <w:jc w:val="center"/>
              <w:rPr>
                <w:color w:val="000000"/>
                <w:sz w:val="18"/>
              </w:rPr>
            </w:pPr>
            <w:r w:rsidRPr="005C4DD5">
              <w:rPr>
                <w:color w:val="000000"/>
                <w:sz w:val="18"/>
              </w:rPr>
              <w:t>769,9</w:t>
            </w:r>
          </w:p>
        </w:tc>
        <w:tc>
          <w:tcPr>
            <w:tcW w:w="355" w:type="pct"/>
            <w:tcBorders>
              <w:top w:val="nil"/>
              <w:left w:val="nil"/>
              <w:bottom w:val="single" w:sz="4" w:space="0" w:color="auto"/>
              <w:right w:val="single" w:sz="4" w:space="0" w:color="auto"/>
            </w:tcBorders>
            <w:shd w:val="clear" w:color="auto" w:fill="auto"/>
            <w:vAlign w:val="center"/>
            <w:hideMark/>
          </w:tcPr>
          <w:p w14:paraId="1D200B4D" w14:textId="77777777" w:rsidR="00B92674" w:rsidRPr="005C4DD5" w:rsidRDefault="00B92674" w:rsidP="009E6F2C">
            <w:pPr>
              <w:contextualSpacing/>
              <w:jc w:val="center"/>
              <w:rPr>
                <w:color w:val="000000"/>
                <w:sz w:val="18"/>
              </w:rPr>
            </w:pPr>
            <w:r w:rsidRPr="005C4DD5">
              <w:rPr>
                <w:color w:val="000000"/>
                <w:sz w:val="18"/>
              </w:rPr>
              <w:t>769,9</w:t>
            </w:r>
          </w:p>
        </w:tc>
        <w:tc>
          <w:tcPr>
            <w:tcW w:w="349" w:type="pct"/>
            <w:tcBorders>
              <w:top w:val="nil"/>
              <w:left w:val="nil"/>
              <w:bottom w:val="single" w:sz="4" w:space="0" w:color="auto"/>
              <w:right w:val="single" w:sz="4" w:space="0" w:color="auto"/>
            </w:tcBorders>
            <w:shd w:val="clear" w:color="auto" w:fill="auto"/>
            <w:vAlign w:val="center"/>
            <w:hideMark/>
          </w:tcPr>
          <w:p w14:paraId="715E3E9E" w14:textId="77777777" w:rsidR="00B92674" w:rsidRPr="005C4DD5" w:rsidRDefault="00B92674" w:rsidP="009E6F2C">
            <w:pPr>
              <w:contextualSpacing/>
              <w:jc w:val="center"/>
              <w:rPr>
                <w:color w:val="000000"/>
                <w:sz w:val="18"/>
              </w:rPr>
            </w:pPr>
            <w:r w:rsidRPr="005C4DD5">
              <w:rPr>
                <w:color w:val="000000"/>
                <w:sz w:val="18"/>
              </w:rPr>
              <w:t>769,9</w:t>
            </w:r>
          </w:p>
        </w:tc>
      </w:tr>
    </w:tbl>
    <w:p w14:paraId="4239E912" w14:textId="17651E68" w:rsidR="00B92674" w:rsidRPr="005C4DD5" w:rsidRDefault="00B92674" w:rsidP="00B92674">
      <w:pPr>
        <w:spacing w:before="120"/>
        <w:jc w:val="both"/>
        <w:rPr>
          <w:color w:val="000000"/>
          <w:szCs w:val="22"/>
        </w:rPr>
      </w:pPr>
      <w:bookmarkStart w:id="107" w:name="_Toc184206783"/>
      <w:bookmarkStart w:id="108" w:name="_Toc184641651"/>
      <w:bookmarkStart w:id="109" w:name="_Toc185598470"/>
      <w:r w:rsidRPr="005C4DD5">
        <w:rPr>
          <w:b/>
          <w:bCs/>
          <w:noProof/>
          <w:color w:val="000000"/>
          <w:sz w:val="22"/>
        </w:rPr>
        <w:t xml:space="preserve">Таблица </w:t>
      </w:r>
      <w:r w:rsidRPr="005C4DD5">
        <w:rPr>
          <w:b/>
          <w:bCs/>
          <w:noProof/>
          <w:color w:val="000000"/>
          <w:sz w:val="22"/>
        </w:rPr>
        <w:fldChar w:fldCharType="begin"/>
      </w:r>
      <w:r w:rsidRPr="005C4DD5">
        <w:rPr>
          <w:b/>
          <w:bCs/>
          <w:noProof/>
          <w:color w:val="000000"/>
          <w:sz w:val="22"/>
        </w:rPr>
        <w:instrText xml:space="preserve"> SEQ Таблица \* ARABIC </w:instrText>
      </w:r>
      <w:r w:rsidRPr="005C4DD5">
        <w:rPr>
          <w:b/>
          <w:bCs/>
          <w:noProof/>
          <w:color w:val="000000"/>
          <w:sz w:val="22"/>
        </w:rPr>
        <w:fldChar w:fldCharType="separate"/>
      </w:r>
      <w:r w:rsidR="000F3674">
        <w:rPr>
          <w:b/>
          <w:bCs/>
          <w:noProof/>
          <w:color w:val="000000"/>
          <w:sz w:val="22"/>
        </w:rPr>
        <w:t>17</w:t>
      </w:r>
      <w:r w:rsidRPr="005C4DD5">
        <w:rPr>
          <w:b/>
          <w:bCs/>
          <w:noProof/>
          <w:color w:val="000000"/>
          <w:sz w:val="22"/>
        </w:rPr>
        <w:fldChar w:fldCharType="end"/>
      </w:r>
      <w:r w:rsidRPr="005C4DD5">
        <w:rPr>
          <w:b/>
          <w:bCs/>
          <w:noProof/>
          <w:color w:val="000000"/>
          <w:sz w:val="22"/>
        </w:rPr>
        <w:t xml:space="preserve"> - Прогнозный баланс поступления сточных вод в централизованную систему водоотведения МО Кировск</w:t>
      </w:r>
      <w:bookmarkEnd w:id="107"/>
      <w:bookmarkEnd w:id="108"/>
      <w:bookmarkEnd w:id="109"/>
    </w:p>
    <w:tbl>
      <w:tblPr>
        <w:tblW w:w="5000" w:type="pct"/>
        <w:tblCellMar>
          <w:left w:w="28" w:type="dxa"/>
          <w:right w:w="28" w:type="dxa"/>
        </w:tblCellMar>
        <w:tblLook w:val="04A0" w:firstRow="1" w:lastRow="0" w:firstColumn="1" w:lastColumn="0" w:noHBand="0" w:noVBand="1"/>
      </w:tblPr>
      <w:tblGrid>
        <w:gridCol w:w="2147"/>
        <w:gridCol w:w="1019"/>
        <w:gridCol w:w="1019"/>
        <w:gridCol w:w="1019"/>
        <w:gridCol w:w="1019"/>
        <w:gridCol w:w="1018"/>
        <w:gridCol w:w="1018"/>
        <w:gridCol w:w="1018"/>
        <w:gridCol w:w="1018"/>
        <w:gridCol w:w="1018"/>
        <w:gridCol w:w="1018"/>
        <w:gridCol w:w="1018"/>
        <w:gridCol w:w="995"/>
      </w:tblGrid>
      <w:tr w:rsidR="00B92674" w:rsidRPr="005C4DD5" w14:paraId="6DADCEF7" w14:textId="77777777" w:rsidTr="009E6F2C">
        <w:trPr>
          <w:trHeight w:val="57"/>
        </w:trPr>
        <w:tc>
          <w:tcPr>
            <w:tcW w:w="74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AF3799" w14:textId="77777777" w:rsidR="00B92674" w:rsidRPr="005C4DD5" w:rsidRDefault="00B92674" w:rsidP="009E6F2C">
            <w:pPr>
              <w:contextualSpacing/>
              <w:jc w:val="center"/>
              <w:rPr>
                <w:b/>
                <w:bCs/>
                <w:color w:val="000000"/>
                <w:sz w:val="18"/>
              </w:rPr>
            </w:pPr>
            <w:r w:rsidRPr="005C4DD5">
              <w:rPr>
                <w:b/>
                <w:bCs/>
                <w:color w:val="000000"/>
                <w:sz w:val="18"/>
              </w:rPr>
              <w:t>Наименование</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56F4BD2D" w14:textId="77777777" w:rsidR="00B92674" w:rsidRPr="005C4DD5" w:rsidRDefault="00B92674" w:rsidP="009E6F2C">
            <w:pPr>
              <w:contextualSpacing/>
              <w:jc w:val="center"/>
              <w:rPr>
                <w:b/>
                <w:bCs/>
                <w:color w:val="000000"/>
                <w:sz w:val="18"/>
              </w:rPr>
            </w:pPr>
            <w:r w:rsidRPr="005C4DD5">
              <w:rPr>
                <w:b/>
                <w:bCs/>
                <w:color w:val="000000"/>
                <w:sz w:val="18"/>
              </w:rPr>
              <w:t>Ед. изм.</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060A43F6" w14:textId="77777777" w:rsidR="00B92674" w:rsidRPr="005C4DD5" w:rsidRDefault="00B92674" w:rsidP="009E6F2C">
            <w:pPr>
              <w:contextualSpacing/>
              <w:jc w:val="center"/>
              <w:rPr>
                <w:b/>
                <w:bCs/>
                <w:color w:val="000000"/>
                <w:sz w:val="18"/>
              </w:rPr>
            </w:pPr>
            <w:r w:rsidRPr="005C4DD5">
              <w:rPr>
                <w:b/>
                <w:bCs/>
                <w:color w:val="000000"/>
                <w:sz w:val="18"/>
              </w:rPr>
              <w:t>2024</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52DDFB53" w14:textId="77777777" w:rsidR="00B92674" w:rsidRPr="005C4DD5" w:rsidRDefault="00B92674" w:rsidP="009E6F2C">
            <w:pPr>
              <w:contextualSpacing/>
              <w:jc w:val="center"/>
              <w:rPr>
                <w:b/>
                <w:bCs/>
                <w:color w:val="000000"/>
                <w:sz w:val="18"/>
              </w:rPr>
            </w:pPr>
            <w:r w:rsidRPr="005C4DD5">
              <w:rPr>
                <w:b/>
                <w:bCs/>
                <w:color w:val="000000"/>
                <w:sz w:val="18"/>
              </w:rPr>
              <w:t>2025</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28FF7985" w14:textId="77777777" w:rsidR="00B92674" w:rsidRPr="005C4DD5" w:rsidRDefault="00B92674" w:rsidP="009E6F2C">
            <w:pPr>
              <w:contextualSpacing/>
              <w:jc w:val="center"/>
              <w:rPr>
                <w:b/>
                <w:bCs/>
                <w:color w:val="000000"/>
                <w:sz w:val="18"/>
              </w:rPr>
            </w:pPr>
            <w:r w:rsidRPr="005C4DD5">
              <w:rPr>
                <w:b/>
                <w:bCs/>
                <w:color w:val="000000"/>
                <w:sz w:val="18"/>
              </w:rPr>
              <w:t>2026</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6BE5990A" w14:textId="77777777" w:rsidR="00B92674" w:rsidRPr="005C4DD5" w:rsidRDefault="00B92674" w:rsidP="009E6F2C">
            <w:pPr>
              <w:contextualSpacing/>
              <w:jc w:val="center"/>
              <w:rPr>
                <w:b/>
                <w:bCs/>
                <w:color w:val="000000"/>
                <w:sz w:val="18"/>
              </w:rPr>
            </w:pPr>
            <w:r w:rsidRPr="005C4DD5">
              <w:rPr>
                <w:b/>
                <w:bCs/>
                <w:color w:val="000000"/>
                <w:sz w:val="18"/>
              </w:rPr>
              <w:t>2027</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622CF789" w14:textId="77777777" w:rsidR="00B92674" w:rsidRPr="005C4DD5" w:rsidRDefault="00B92674" w:rsidP="009E6F2C">
            <w:pPr>
              <w:contextualSpacing/>
              <w:jc w:val="center"/>
              <w:rPr>
                <w:b/>
                <w:bCs/>
                <w:color w:val="000000"/>
                <w:sz w:val="18"/>
              </w:rPr>
            </w:pPr>
            <w:r w:rsidRPr="005C4DD5">
              <w:rPr>
                <w:b/>
                <w:bCs/>
                <w:color w:val="000000"/>
                <w:sz w:val="18"/>
              </w:rPr>
              <w:t>2028</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722139FA" w14:textId="77777777" w:rsidR="00B92674" w:rsidRPr="005C4DD5" w:rsidRDefault="00B92674" w:rsidP="009E6F2C">
            <w:pPr>
              <w:contextualSpacing/>
              <w:jc w:val="center"/>
              <w:rPr>
                <w:b/>
                <w:bCs/>
                <w:color w:val="000000"/>
                <w:sz w:val="18"/>
              </w:rPr>
            </w:pPr>
            <w:r w:rsidRPr="005C4DD5">
              <w:rPr>
                <w:b/>
                <w:bCs/>
                <w:color w:val="000000"/>
                <w:sz w:val="18"/>
              </w:rPr>
              <w:t>2029</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7FBA2BA5" w14:textId="77777777" w:rsidR="00B92674" w:rsidRPr="005C4DD5" w:rsidRDefault="00B92674" w:rsidP="009E6F2C">
            <w:pPr>
              <w:contextualSpacing/>
              <w:jc w:val="center"/>
              <w:rPr>
                <w:b/>
                <w:bCs/>
                <w:color w:val="000000"/>
                <w:sz w:val="18"/>
              </w:rPr>
            </w:pPr>
            <w:r w:rsidRPr="005C4DD5">
              <w:rPr>
                <w:b/>
                <w:bCs/>
                <w:color w:val="000000"/>
                <w:sz w:val="18"/>
              </w:rPr>
              <w:t>2030</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242954A6" w14:textId="77777777" w:rsidR="00B92674" w:rsidRPr="005C4DD5" w:rsidRDefault="00B92674" w:rsidP="009E6F2C">
            <w:pPr>
              <w:contextualSpacing/>
              <w:jc w:val="center"/>
              <w:rPr>
                <w:b/>
                <w:bCs/>
                <w:color w:val="000000"/>
                <w:sz w:val="18"/>
              </w:rPr>
            </w:pPr>
            <w:r w:rsidRPr="005C4DD5">
              <w:rPr>
                <w:b/>
                <w:bCs/>
                <w:color w:val="000000"/>
                <w:sz w:val="18"/>
              </w:rPr>
              <w:t>2031</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60A139F2" w14:textId="77777777" w:rsidR="00B92674" w:rsidRPr="005C4DD5" w:rsidRDefault="00B92674" w:rsidP="009E6F2C">
            <w:pPr>
              <w:contextualSpacing/>
              <w:jc w:val="center"/>
              <w:rPr>
                <w:b/>
                <w:bCs/>
                <w:color w:val="000000"/>
                <w:sz w:val="18"/>
              </w:rPr>
            </w:pPr>
            <w:r w:rsidRPr="005C4DD5">
              <w:rPr>
                <w:b/>
                <w:bCs/>
                <w:color w:val="000000"/>
                <w:sz w:val="18"/>
              </w:rPr>
              <w:t>2032</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2438EA5C" w14:textId="77777777" w:rsidR="00B92674" w:rsidRPr="005C4DD5" w:rsidRDefault="00B92674" w:rsidP="009E6F2C">
            <w:pPr>
              <w:contextualSpacing/>
              <w:jc w:val="center"/>
              <w:rPr>
                <w:b/>
                <w:bCs/>
                <w:color w:val="000000"/>
                <w:sz w:val="18"/>
              </w:rPr>
            </w:pPr>
            <w:r w:rsidRPr="005C4DD5">
              <w:rPr>
                <w:b/>
                <w:bCs/>
                <w:color w:val="000000"/>
                <w:sz w:val="18"/>
              </w:rPr>
              <w:t>2033</w:t>
            </w:r>
          </w:p>
        </w:tc>
        <w:tc>
          <w:tcPr>
            <w:tcW w:w="349" w:type="pct"/>
            <w:tcBorders>
              <w:top w:val="single" w:sz="4" w:space="0" w:color="auto"/>
              <w:left w:val="nil"/>
              <w:bottom w:val="single" w:sz="4" w:space="0" w:color="auto"/>
              <w:right w:val="single" w:sz="4" w:space="0" w:color="auto"/>
            </w:tcBorders>
            <w:shd w:val="clear" w:color="auto" w:fill="auto"/>
            <w:vAlign w:val="center"/>
            <w:hideMark/>
          </w:tcPr>
          <w:p w14:paraId="36837F0C" w14:textId="77777777" w:rsidR="00B92674" w:rsidRPr="005C4DD5" w:rsidRDefault="00B92674" w:rsidP="009E6F2C">
            <w:pPr>
              <w:contextualSpacing/>
              <w:jc w:val="center"/>
              <w:rPr>
                <w:b/>
                <w:bCs/>
                <w:color w:val="000000"/>
                <w:sz w:val="18"/>
              </w:rPr>
            </w:pPr>
            <w:r w:rsidRPr="005C4DD5">
              <w:rPr>
                <w:b/>
                <w:bCs/>
                <w:color w:val="000000"/>
                <w:sz w:val="18"/>
              </w:rPr>
              <w:t>2034-2042</w:t>
            </w:r>
          </w:p>
        </w:tc>
      </w:tr>
      <w:tr w:rsidR="00B92674" w:rsidRPr="005C4DD5" w14:paraId="5B056C65" w14:textId="77777777" w:rsidTr="009E6F2C">
        <w:trPr>
          <w:trHeight w:val="57"/>
        </w:trPr>
        <w:tc>
          <w:tcPr>
            <w:tcW w:w="748" w:type="pct"/>
            <w:tcBorders>
              <w:top w:val="nil"/>
              <w:left w:val="single" w:sz="4" w:space="0" w:color="auto"/>
              <w:bottom w:val="single" w:sz="4" w:space="0" w:color="auto"/>
              <w:right w:val="single" w:sz="4" w:space="0" w:color="auto"/>
            </w:tcBorders>
            <w:shd w:val="clear" w:color="auto" w:fill="auto"/>
            <w:vAlign w:val="center"/>
            <w:hideMark/>
          </w:tcPr>
          <w:p w14:paraId="3FE9D13E" w14:textId="77777777" w:rsidR="00B92674" w:rsidRPr="005C4DD5" w:rsidRDefault="00B92674" w:rsidP="009E6F2C">
            <w:pPr>
              <w:contextualSpacing/>
              <w:jc w:val="center"/>
              <w:rPr>
                <w:color w:val="000000"/>
                <w:sz w:val="18"/>
              </w:rPr>
            </w:pPr>
            <w:r w:rsidRPr="005C4DD5">
              <w:rPr>
                <w:color w:val="000000"/>
                <w:sz w:val="18"/>
              </w:rPr>
              <w:t>Принято сточных вод, всего в т.ч</w:t>
            </w:r>
          </w:p>
        </w:tc>
        <w:tc>
          <w:tcPr>
            <w:tcW w:w="355" w:type="pct"/>
            <w:tcBorders>
              <w:top w:val="nil"/>
              <w:left w:val="nil"/>
              <w:bottom w:val="single" w:sz="4" w:space="0" w:color="auto"/>
              <w:right w:val="single" w:sz="4" w:space="0" w:color="auto"/>
            </w:tcBorders>
            <w:shd w:val="clear" w:color="auto" w:fill="auto"/>
            <w:vAlign w:val="center"/>
            <w:hideMark/>
          </w:tcPr>
          <w:p w14:paraId="080D0694" w14:textId="77777777" w:rsidR="00B92674" w:rsidRPr="005C4DD5" w:rsidRDefault="00B92674" w:rsidP="009E6F2C">
            <w:pPr>
              <w:contextualSpacing/>
              <w:jc w:val="center"/>
              <w:rPr>
                <w:color w:val="000000"/>
                <w:sz w:val="18"/>
              </w:rPr>
            </w:pPr>
            <w:r w:rsidRPr="005C4DD5">
              <w:rPr>
                <w:color w:val="000000"/>
                <w:sz w:val="18"/>
              </w:rPr>
              <w:t>тыс. м</w:t>
            </w:r>
            <w:r w:rsidRPr="005C4DD5">
              <w:rPr>
                <w:color w:val="000000"/>
                <w:sz w:val="18"/>
                <w:vertAlign w:val="superscript"/>
              </w:rPr>
              <w:t>3</w:t>
            </w:r>
          </w:p>
        </w:tc>
        <w:tc>
          <w:tcPr>
            <w:tcW w:w="355" w:type="pct"/>
            <w:tcBorders>
              <w:top w:val="nil"/>
              <w:left w:val="nil"/>
              <w:bottom w:val="single" w:sz="4" w:space="0" w:color="auto"/>
              <w:right w:val="single" w:sz="4" w:space="0" w:color="auto"/>
            </w:tcBorders>
            <w:shd w:val="clear" w:color="auto" w:fill="auto"/>
            <w:vAlign w:val="center"/>
            <w:hideMark/>
          </w:tcPr>
          <w:p w14:paraId="76C20114" w14:textId="77777777" w:rsidR="00B92674" w:rsidRPr="005C4DD5" w:rsidRDefault="00B92674" w:rsidP="009E6F2C">
            <w:pPr>
              <w:contextualSpacing/>
              <w:jc w:val="center"/>
              <w:rPr>
                <w:color w:val="000000"/>
                <w:sz w:val="18"/>
              </w:rPr>
            </w:pPr>
            <w:r w:rsidRPr="005C4DD5">
              <w:rPr>
                <w:color w:val="000000"/>
                <w:sz w:val="18"/>
              </w:rPr>
              <w:t>3492,5</w:t>
            </w:r>
          </w:p>
        </w:tc>
        <w:tc>
          <w:tcPr>
            <w:tcW w:w="355" w:type="pct"/>
            <w:tcBorders>
              <w:top w:val="nil"/>
              <w:left w:val="nil"/>
              <w:bottom w:val="single" w:sz="4" w:space="0" w:color="auto"/>
              <w:right w:val="single" w:sz="4" w:space="0" w:color="auto"/>
            </w:tcBorders>
            <w:shd w:val="clear" w:color="auto" w:fill="auto"/>
            <w:vAlign w:val="center"/>
            <w:hideMark/>
          </w:tcPr>
          <w:p w14:paraId="0BB047A4" w14:textId="77777777" w:rsidR="00B92674" w:rsidRPr="005C4DD5" w:rsidRDefault="00B92674" w:rsidP="009E6F2C">
            <w:pPr>
              <w:contextualSpacing/>
              <w:jc w:val="center"/>
              <w:rPr>
                <w:color w:val="000000"/>
                <w:sz w:val="18"/>
              </w:rPr>
            </w:pPr>
            <w:r w:rsidRPr="005C4DD5">
              <w:rPr>
                <w:color w:val="000000"/>
                <w:sz w:val="18"/>
              </w:rPr>
              <w:t>3492,5</w:t>
            </w:r>
          </w:p>
        </w:tc>
        <w:tc>
          <w:tcPr>
            <w:tcW w:w="355" w:type="pct"/>
            <w:tcBorders>
              <w:top w:val="nil"/>
              <w:left w:val="nil"/>
              <w:bottom w:val="single" w:sz="4" w:space="0" w:color="auto"/>
              <w:right w:val="single" w:sz="4" w:space="0" w:color="auto"/>
            </w:tcBorders>
            <w:shd w:val="clear" w:color="auto" w:fill="auto"/>
            <w:vAlign w:val="center"/>
            <w:hideMark/>
          </w:tcPr>
          <w:p w14:paraId="04B91D4C" w14:textId="77777777" w:rsidR="00B92674" w:rsidRPr="005C4DD5" w:rsidRDefault="00B92674" w:rsidP="009E6F2C">
            <w:pPr>
              <w:contextualSpacing/>
              <w:jc w:val="center"/>
              <w:rPr>
                <w:color w:val="000000"/>
                <w:sz w:val="18"/>
              </w:rPr>
            </w:pPr>
            <w:r w:rsidRPr="005C4DD5">
              <w:rPr>
                <w:color w:val="000000"/>
                <w:sz w:val="18"/>
              </w:rPr>
              <w:t>3492,5</w:t>
            </w:r>
          </w:p>
        </w:tc>
        <w:tc>
          <w:tcPr>
            <w:tcW w:w="355" w:type="pct"/>
            <w:tcBorders>
              <w:top w:val="nil"/>
              <w:left w:val="nil"/>
              <w:bottom w:val="single" w:sz="4" w:space="0" w:color="auto"/>
              <w:right w:val="single" w:sz="4" w:space="0" w:color="auto"/>
            </w:tcBorders>
            <w:shd w:val="clear" w:color="auto" w:fill="auto"/>
            <w:vAlign w:val="center"/>
            <w:hideMark/>
          </w:tcPr>
          <w:p w14:paraId="4CA5A15C" w14:textId="77777777" w:rsidR="00B92674" w:rsidRPr="005C4DD5" w:rsidRDefault="00B92674" w:rsidP="009E6F2C">
            <w:pPr>
              <w:contextualSpacing/>
              <w:jc w:val="center"/>
              <w:rPr>
                <w:color w:val="000000"/>
                <w:sz w:val="18"/>
              </w:rPr>
            </w:pPr>
            <w:r w:rsidRPr="005C4DD5">
              <w:rPr>
                <w:color w:val="000000"/>
                <w:sz w:val="18"/>
              </w:rPr>
              <w:t>3492,5</w:t>
            </w:r>
          </w:p>
        </w:tc>
        <w:tc>
          <w:tcPr>
            <w:tcW w:w="355" w:type="pct"/>
            <w:tcBorders>
              <w:top w:val="nil"/>
              <w:left w:val="nil"/>
              <w:bottom w:val="single" w:sz="4" w:space="0" w:color="auto"/>
              <w:right w:val="single" w:sz="4" w:space="0" w:color="auto"/>
            </w:tcBorders>
            <w:shd w:val="clear" w:color="auto" w:fill="auto"/>
            <w:vAlign w:val="center"/>
            <w:hideMark/>
          </w:tcPr>
          <w:p w14:paraId="092C1B78" w14:textId="77777777" w:rsidR="00B92674" w:rsidRPr="005C4DD5" w:rsidRDefault="00B92674" w:rsidP="009E6F2C">
            <w:pPr>
              <w:contextualSpacing/>
              <w:jc w:val="center"/>
              <w:rPr>
                <w:color w:val="000000"/>
                <w:sz w:val="18"/>
              </w:rPr>
            </w:pPr>
            <w:r w:rsidRPr="005C4DD5">
              <w:rPr>
                <w:color w:val="000000"/>
                <w:sz w:val="18"/>
              </w:rPr>
              <w:t>3492,5</w:t>
            </w:r>
          </w:p>
        </w:tc>
        <w:tc>
          <w:tcPr>
            <w:tcW w:w="355" w:type="pct"/>
            <w:tcBorders>
              <w:top w:val="nil"/>
              <w:left w:val="nil"/>
              <w:bottom w:val="single" w:sz="4" w:space="0" w:color="auto"/>
              <w:right w:val="single" w:sz="4" w:space="0" w:color="auto"/>
            </w:tcBorders>
            <w:shd w:val="clear" w:color="auto" w:fill="auto"/>
            <w:vAlign w:val="center"/>
            <w:hideMark/>
          </w:tcPr>
          <w:p w14:paraId="7C268449" w14:textId="77777777" w:rsidR="00B92674" w:rsidRPr="005C4DD5" w:rsidRDefault="00B92674" w:rsidP="009E6F2C">
            <w:pPr>
              <w:contextualSpacing/>
              <w:jc w:val="center"/>
              <w:rPr>
                <w:color w:val="000000"/>
                <w:sz w:val="18"/>
              </w:rPr>
            </w:pPr>
            <w:r w:rsidRPr="005C4DD5">
              <w:rPr>
                <w:color w:val="000000"/>
                <w:sz w:val="18"/>
              </w:rPr>
              <w:t>3492,5</w:t>
            </w:r>
          </w:p>
        </w:tc>
        <w:tc>
          <w:tcPr>
            <w:tcW w:w="355" w:type="pct"/>
            <w:tcBorders>
              <w:top w:val="nil"/>
              <w:left w:val="nil"/>
              <w:bottom w:val="single" w:sz="4" w:space="0" w:color="auto"/>
              <w:right w:val="single" w:sz="4" w:space="0" w:color="auto"/>
            </w:tcBorders>
            <w:shd w:val="clear" w:color="auto" w:fill="auto"/>
            <w:vAlign w:val="center"/>
            <w:hideMark/>
          </w:tcPr>
          <w:p w14:paraId="6CADDF79" w14:textId="77777777" w:rsidR="00B92674" w:rsidRPr="005C4DD5" w:rsidRDefault="00B92674" w:rsidP="009E6F2C">
            <w:pPr>
              <w:contextualSpacing/>
              <w:jc w:val="center"/>
              <w:rPr>
                <w:color w:val="000000"/>
                <w:sz w:val="18"/>
              </w:rPr>
            </w:pPr>
            <w:r w:rsidRPr="005C4DD5">
              <w:rPr>
                <w:color w:val="000000"/>
                <w:sz w:val="18"/>
              </w:rPr>
              <w:t>3492,5</w:t>
            </w:r>
          </w:p>
        </w:tc>
        <w:tc>
          <w:tcPr>
            <w:tcW w:w="355" w:type="pct"/>
            <w:tcBorders>
              <w:top w:val="nil"/>
              <w:left w:val="nil"/>
              <w:bottom w:val="single" w:sz="4" w:space="0" w:color="auto"/>
              <w:right w:val="single" w:sz="4" w:space="0" w:color="auto"/>
            </w:tcBorders>
            <w:shd w:val="clear" w:color="auto" w:fill="auto"/>
            <w:vAlign w:val="center"/>
            <w:hideMark/>
          </w:tcPr>
          <w:p w14:paraId="65632801" w14:textId="77777777" w:rsidR="00B92674" w:rsidRPr="005C4DD5" w:rsidRDefault="00B92674" w:rsidP="009E6F2C">
            <w:pPr>
              <w:contextualSpacing/>
              <w:jc w:val="center"/>
              <w:rPr>
                <w:color w:val="000000"/>
                <w:sz w:val="18"/>
              </w:rPr>
            </w:pPr>
            <w:r w:rsidRPr="005C4DD5">
              <w:rPr>
                <w:color w:val="000000"/>
                <w:sz w:val="18"/>
              </w:rPr>
              <w:t>3492,5</w:t>
            </w:r>
          </w:p>
        </w:tc>
        <w:tc>
          <w:tcPr>
            <w:tcW w:w="355" w:type="pct"/>
            <w:tcBorders>
              <w:top w:val="nil"/>
              <w:left w:val="nil"/>
              <w:bottom w:val="single" w:sz="4" w:space="0" w:color="auto"/>
              <w:right w:val="single" w:sz="4" w:space="0" w:color="auto"/>
            </w:tcBorders>
            <w:shd w:val="clear" w:color="auto" w:fill="auto"/>
            <w:vAlign w:val="center"/>
            <w:hideMark/>
          </w:tcPr>
          <w:p w14:paraId="2802A2BB" w14:textId="77777777" w:rsidR="00B92674" w:rsidRPr="005C4DD5" w:rsidRDefault="00B92674" w:rsidP="009E6F2C">
            <w:pPr>
              <w:contextualSpacing/>
              <w:jc w:val="center"/>
              <w:rPr>
                <w:color w:val="000000"/>
                <w:sz w:val="18"/>
              </w:rPr>
            </w:pPr>
            <w:r w:rsidRPr="005C4DD5">
              <w:rPr>
                <w:color w:val="000000"/>
                <w:sz w:val="18"/>
              </w:rPr>
              <w:t>3492,5</w:t>
            </w:r>
          </w:p>
        </w:tc>
        <w:tc>
          <w:tcPr>
            <w:tcW w:w="355" w:type="pct"/>
            <w:tcBorders>
              <w:top w:val="nil"/>
              <w:left w:val="nil"/>
              <w:bottom w:val="single" w:sz="4" w:space="0" w:color="auto"/>
              <w:right w:val="single" w:sz="4" w:space="0" w:color="auto"/>
            </w:tcBorders>
            <w:shd w:val="clear" w:color="auto" w:fill="auto"/>
            <w:vAlign w:val="center"/>
            <w:hideMark/>
          </w:tcPr>
          <w:p w14:paraId="082996C9" w14:textId="77777777" w:rsidR="00B92674" w:rsidRPr="005C4DD5" w:rsidRDefault="00B92674" w:rsidP="009E6F2C">
            <w:pPr>
              <w:contextualSpacing/>
              <w:jc w:val="center"/>
              <w:rPr>
                <w:color w:val="000000"/>
                <w:sz w:val="18"/>
              </w:rPr>
            </w:pPr>
            <w:r w:rsidRPr="005C4DD5">
              <w:rPr>
                <w:color w:val="000000"/>
                <w:sz w:val="18"/>
              </w:rPr>
              <w:t>3492,5</w:t>
            </w:r>
          </w:p>
        </w:tc>
        <w:tc>
          <w:tcPr>
            <w:tcW w:w="349" w:type="pct"/>
            <w:tcBorders>
              <w:top w:val="nil"/>
              <w:left w:val="nil"/>
              <w:bottom w:val="single" w:sz="4" w:space="0" w:color="auto"/>
              <w:right w:val="single" w:sz="4" w:space="0" w:color="auto"/>
            </w:tcBorders>
            <w:shd w:val="clear" w:color="auto" w:fill="auto"/>
            <w:vAlign w:val="center"/>
            <w:hideMark/>
          </w:tcPr>
          <w:p w14:paraId="3E8A4EFF" w14:textId="77777777" w:rsidR="00B92674" w:rsidRPr="005C4DD5" w:rsidRDefault="00B92674" w:rsidP="009E6F2C">
            <w:pPr>
              <w:contextualSpacing/>
              <w:jc w:val="center"/>
              <w:rPr>
                <w:color w:val="000000"/>
                <w:sz w:val="18"/>
              </w:rPr>
            </w:pPr>
            <w:r w:rsidRPr="005C4DD5">
              <w:rPr>
                <w:color w:val="000000"/>
                <w:sz w:val="18"/>
              </w:rPr>
              <w:t>3492,5</w:t>
            </w:r>
          </w:p>
        </w:tc>
      </w:tr>
      <w:tr w:rsidR="00B92674" w:rsidRPr="005C4DD5" w14:paraId="72F070EB" w14:textId="77777777" w:rsidTr="009E6F2C">
        <w:trPr>
          <w:trHeight w:val="57"/>
        </w:trPr>
        <w:tc>
          <w:tcPr>
            <w:tcW w:w="748" w:type="pct"/>
            <w:tcBorders>
              <w:top w:val="nil"/>
              <w:left w:val="single" w:sz="4" w:space="0" w:color="auto"/>
              <w:bottom w:val="single" w:sz="4" w:space="0" w:color="auto"/>
              <w:right w:val="single" w:sz="4" w:space="0" w:color="auto"/>
            </w:tcBorders>
            <w:shd w:val="clear" w:color="auto" w:fill="auto"/>
            <w:vAlign w:val="center"/>
            <w:hideMark/>
          </w:tcPr>
          <w:p w14:paraId="7A1C3DC6" w14:textId="77777777" w:rsidR="00B92674" w:rsidRPr="005C4DD5" w:rsidRDefault="00B92674" w:rsidP="009E6F2C">
            <w:pPr>
              <w:contextualSpacing/>
              <w:jc w:val="center"/>
              <w:rPr>
                <w:color w:val="000000"/>
                <w:sz w:val="18"/>
              </w:rPr>
            </w:pPr>
            <w:r w:rsidRPr="005C4DD5">
              <w:rPr>
                <w:color w:val="000000"/>
                <w:sz w:val="18"/>
              </w:rPr>
              <w:t>население</w:t>
            </w:r>
          </w:p>
        </w:tc>
        <w:tc>
          <w:tcPr>
            <w:tcW w:w="355" w:type="pct"/>
            <w:tcBorders>
              <w:top w:val="nil"/>
              <w:left w:val="nil"/>
              <w:bottom w:val="single" w:sz="4" w:space="0" w:color="auto"/>
              <w:right w:val="single" w:sz="4" w:space="0" w:color="auto"/>
            </w:tcBorders>
            <w:shd w:val="clear" w:color="auto" w:fill="auto"/>
            <w:hideMark/>
          </w:tcPr>
          <w:p w14:paraId="287AC207" w14:textId="77777777" w:rsidR="00B92674" w:rsidRPr="005C4DD5" w:rsidRDefault="00B92674" w:rsidP="009E6F2C">
            <w:pPr>
              <w:contextualSpacing/>
              <w:jc w:val="center"/>
              <w:rPr>
                <w:color w:val="000000"/>
                <w:sz w:val="18"/>
              </w:rPr>
            </w:pPr>
            <w:r w:rsidRPr="005C4DD5">
              <w:rPr>
                <w:color w:val="000000"/>
                <w:sz w:val="18"/>
              </w:rPr>
              <w:t>тыс. м</w:t>
            </w:r>
            <w:r w:rsidRPr="005C4DD5">
              <w:rPr>
                <w:color w:val="000000"/>
                <w:sz w:val="18"/>
                <w:vertAlign w:val="superscript"/>
              </w:rPr>
              <w:t>3</w:t>
            </w:r>
          </w:p>
        </w:tc>
        <w:tc>
          <w:tcPr>
            <w:tcW w:w="355" w:type="pct"/>
            <w:tcBorders>
              <w:top w:val="nil"/>
              <w:left w:val="nil"/>
              <w:bottom w:val="single" w:sz="4" w:space="0" w:color="auto"/>
              <w:right w:val="single" w:sz="4" w:space="0" w:color="auto"/>
            </w:tcBorders>
            <w:shd w:val="clear" w:color="auto" w:fill="auto"/>
            <w:vAlign w:val="center"/>
            <w:hideMark/>
          </w:tcPr>
          <w:p w14:paraId="08724C01" w14:textId="77777777" w:rsidR="00B92674" w:rsidRPr="005C4DD5" w:rsidRDefault="00B92674" w:rsidP="009E6F2C">
            <w:pPr>
              <w:contextualSpacing/>
              <w:jc w:val="center"/>
              <w:rPr>
                <w:color w:val="000000"/>
                <w:sz w:val="18"/>
              </w:rPr>
            </w:pPr>
            <w:r w:rsidRPr="005C4DD5">
              <w:rPr>
                <w:color w:val="000000"/>
                <w:sz w:val="18"/>
              </w:rPr>
              <w:t>1981,1</w:t>
            </w:r>
          </w:p>
        </w:tc>
        <w:tc>
          <w:tcPr>
            <w:tcW w:w="355" w:type="pct"/>
            <w:tcBorders>
              <w:top w:val="nil"/>
              <w:left w:val="nil"/>
              <w:bottom w:val="single" w:sz="4" w:space="0" w:color="auto"/>
              <w:right w:val="single" w:sz="4" w:space="0" w:color="auto"/>
            </w:tcBorders>
            <w:shd w:val="clear" w:color="auto" w:fill="auto"/>
            <w:vAlign w:val="center"/>
            <w:hideMark/>
          </w:tcPr>
          <w:p w14:paraId="23DA8474" w14:textId="77777777" w:rsidR="00B92674" w:rsidRPr="005C4DD5" w:rsidRDefault="00B92674" w:rsidP="009E6F2C">
            <w:pPr>
              <w:contextualSpacing/>
              <w:jc w:val="center"/>
              <w:rPr>
                <w:color w:val="000000"/>
                <w:sz w:val="18"/>
              </w:rPr>
            </w:pPr>
            <w:r w:rsidRPr="005C4DD5">
              <w:rPr>
                <w:color w:val="000000"/>
                <w:sz w:val="18"/>
              </w:rPr>
              <w:t>1981,1</w:t>
            </w:r>
          </w:p>
        </w:tc>
        <w:tc>
          <w:tcPr>
            <w:tcW w:w="355" w:type="pct"/>
            <w:tcBorders>
              <w:top w:val="nil"/>
              <w:left w:val="nil"/>
              <w:bottom w:val="single" w:sz="4" w:space="0" w:color="auto"/>
              <w:right w:val="single" w:sz="4" w:space="0" w:color="auto"/>
            </w:tcBorders>
            <w:shd w:val="clear" w:color="auto" w:fill="auto"/>
            <w:vAlign w:val="center"/>
            <w:hideMark/>
          </w:tcPr>
          <w:p w14:paraId="11181190" w14:textId="77777777" w:rsidR="00B92674" w:rsidRPr="005C4DD5" w:rsidRDefault="00B92674" w:rsidP="009E6F2C">
            <w:pPr>
              <w:contextualSpacing/>
              <w:jc w:val="center"/>
              <w:rPr>
                <w:color w:val="000000"/>
                <w:sz w:val="18"/>
              </w:rPr>
            </w:pPr>
            <w:r w:rsidRPr="005C4DD5">
              <w:rPr>
                <w:color w:val="000000"/>
                <w:sz w:val="18"/>
              </w:rPr>
              <w:t>1981,1</w:t>
            </w:r>
          </w:p>
        </w:tc>
        <w:tc>
          <w:tcPr>
            <w:tcW w:w="355" w:type="pct"/>
            <w:tcBorders>
              <w:top w:val="nil"/>
              <w:left w:val="nil"/>
              <w:bottom w:val="single" w:sz="4" w:space="0" w:color="auto"/>
              <w:right w:val="single" w:sz="4" w:space="0" w:color="auto"/>
            </w:tcBorders>
            <w:shd w:val="clear" w:color="auto" w:fill="auto"/>
            <w:vAlign w:val="center"/>
            <w:hideMark/>
          </w:tcPr>
          <w:p w14:paraId="6366765C" w14:textId="77777777" w:rsidR="00B92674" w:rsidRPr="005C4DD5" w:rsidRDefault="00B92674" w:rsidP="009E6F2C">
            <w:pPr>
              <w:contextualSpacing/>
              <w:jc w:val="center"/>
              <w:rPr>
                <w:color w:val="000000"/>
                <w:sz w:val="18"/>
              </w:rPr>
            </w:pPr>
            <w:r w:rsidRPr="005C4DD5">
              <w:rPr>
                <w:color w:val="000000"/>
                <w:sz w:val="18"/>
              </w:rPr>
              <w:t>1981,1</w:t>
            </w:r>
          </w:p>
        </w:tc>
        <w:tc>
          <w:tcPr>
            <w:tcW w:w="355" w:type="pct"/>
            <w:tcBorders>
              <w:top w:val="nil"/>
              <w:left w:val="nil"/>
              <w:bottom w:val="single" w:sz="4" w:space="0" w:color="auto"/>
              <w:right w:val="single" w:sz="4" w:space="0" w:color="auto"/>
            </w:tcBorders>
            <w:shd w:val="clear" w:color="auto" w:fill="auto"/>
            <w:vAlign w:val="center"/>
            <w:hideMark/>
          </w:tcPr>
          <w:p w14:paraId="6CD79856" w14:textId="77777777" w:rsidR="00B92674" w:rsidRPr="005C4DD5" w:rsidRDefault="00B92674" w:rsidP="009E6F2C">
            <w:pPr>
              <w:contextualSpacing/>
              <w:jc w:val="center"/>
              <w:rPr>
                <w:color w:val="000000"/>
                <w:sz w:val="18"/>
              </w:rPr>
            </w:pPr>
            <w:r w:rsidRPr="005C4DD5">
              <w:rPr>
                <w:color w:val="000000"/>
                <w:sz w:val="18"/>
              </w:rPr>
              <w:t>1981,1</w:t>
            </w:r>
          </w:p>
        </w:tc>
        <w:tc>
          <w:tcPr>
            <w:tcW w:w="355" w:type="pct"/>
            <w:tcBorders>
              <w:top w:val="nil"/>
              <w:left w:val="nil"/>
              <w:bottom w:val="single" w:sz="4" w:space="0" w:color="auto"/>
              <w:right w:val="single" w:sz="4" w:space="0" w:color="auto"/>
            </w:tcBorders>
            <w:shd w:val="clear" w:color="auto" w:fill="auto"/>
            <w:vAlign w:val="center"/>
            <w:hideMark/>
          </w:tcPr>
          <w:p w14:paraId="25FC112E" w14:textId="77777777" w:rsidR="00B92674" w:rsidRPr="005C4DD5" w:rsidRDefault="00B92674" w:rsidP="009E6F2C">
            <w:pPr>
              <w:contextualSpacing/>
              <w:jc w:val="center"/>
              <w:rPr>
                <w:color w:val="000000"/>
                <w:sz w:val="18"/>
              </w:rPr>
            </w:pPr>
            <w:r w:rsidRPr="005C4DD5">
              <w:rPr>
                <w:color w:val="000000"/>
                <w:sz w:val="18"/>
              </w:rPr>
              <w:t>1981,1</w:t>
            </w:r>
          </w:p>
        </w:tc>
        <w:tc>
          <w:tcPr>
            <w:tcW w:w="355" w:type="pct"/>
            <w:tcBorders>
              <w:top w:val="nil"/>
              <w:left w:val="nil"/>
              <w:bottom w:val="single" w:sz="4" w:space="0" w:color="auto"/>
              <w:right w:val="single" w:sz="4" w:space="0" w:color="auto"/>
            </w:tcBorders>
            <w:shd w:val="clear" w:color="auto" w:fill="auto"/>
            <w:vAlign w:val="center"/>
            <w:hideMark/>
          </w:tcPr>
          <w:p w14:paraId="522BE7F4" w14:textId="77777777" w:rsidR="00B92674" w:rsidRPr="005C4DD5" w:rsidRDefault="00B92674" w:rsidP="009E6F2C">
            <w:pPr>
              <w:contextualSpacing/>
              <w:jc w:val="center"/>
              <w:rPr>
                <w:color w:val="000000"/>
                <w:sz w:val="18"/>
              </w:rPr>
            </w:pPr>
            <w:r w:rsidRPr="005C4DD5">
              <w:rPr>
                <w:color w:val="000000"/>
                <w:sz w:val="18"/>
              </w:rPr>
              <w:t>1981,1</w:t>
            </w:r>
          </w:p>
        </w:tc>
        <w:tc>
          <w:tcPr>
            <w:tcW w:w="355" w:type="pct"/>
            <w:tcBorders>
              <w:top w:val="nil"/>
              <w:left w:val="nil"/>
              <w:bottom w:val="single" w:sz="4" w:space="0" w:color="auto"/>
              <w:right w:val="single" w:sz="4" w:space="0" w:color="auto"/>
            </w:tcBorders>
            <w:shd w:val="clear" w:color="auto" w:fill="auto"/>
            <w:vAlign w:val="center"/>
            <w:hideMark/>
          </w:tcPr>
          <w:p w14:paraId="796E5819" w14:textId="77777777" w:rsidR="00B92674" w:rsidRPr="005C4DD5" w:rsidRDefault="00B92674" w:rsidP="009E6F2C">
            <w:pPr>
              <w:contextualSpacing/>
              <w:jc w:val="center"/>
              <w:rPr>
                <w:color w:val="000000"/>
                <w:sz w:val="18"/>
              </w:rPr>
            </w:pPr>
            <w:r w:rsidRPr="005C4DD5">
              <w:rPr>
                <w:color w:val="000000"/>
                <w:sz w:val="18"/>
              </w:rPr>
              <w:t>1981,1</w:t>
            </w:r>
          </w:p>
        </w:tc>
        <w:tc>
          <w:tcPr>
            <w:tcW w:w="355" w:type="pct"/>
            <w:tcBorders>
              <w:top w:val="nil"/>
              <w:left w:val="nil"/>
              <w:bottom w:val="single" w:sz="4" w:space="0" w:color="auto"/>
              <w:right w:val="single" w:sz="4" w:space="0" w:color="auto"/>
            </w:tcBorders>
            <w:shd w:val="clear" w:color="auto" w:fill="auto"/>
            <w:vAlign w:val="center"/>
            <w:hideMark/>
          </w:tcPr>
          <w:p w14:paraId="1936BCD5" w14:textId="77777777" w:rsidR="00B92674" w:rsidRPr="005C4DD5" w:rsidRDefault="00B92674" w:rsidP="009E6F2C">
            <w:pPr>
              <w:contextualSpacing/>
              <w:jc w:val="center"/>
              <w:rPr>
                <w:color w:val="000000"/>
                <w:sz w:val="18"/>
              </w:rPr>
            </w:pPr>
            <w:r w:rsidRPr="005C4DD5">
              <w:rPr>
                <w:color w:val="000000"/>
                <w:sz w:val="18"/>
              </w:rPr>
              <w:t>1981,1</w:t>
            </w:r>
          </w:p>
        </w:tc>
        <w:tc>
          <w:tcPr>
            <w:tcW w:w="355" w:type="pct"/>
            <w:tcBorders>
              <w:top w:val="nil"/>
              <w:left w:val="nil"/>
              <w:bottom w:val="single" w:sz="4" w:space="0" w:color="auto"/>
              <w:right w:val="single" w:sz="4" w:space="0" w:color="auto"/>
            </w:tcBorders>
            <w:shd w:val="clear" w:color="auto" w:fill="auto"/>
            <w:vAlign w:val="center"/>
            <w:hideMark/>
          </w:tcPr>
          <w:p w14:paraId="63F6F3B2" w14:textId="77777777" w:rsidR="00B92674" w:rsidRPr="005C4DD5" w:rsidRDefault="00B92674" w:rsidP="009E6F2C">
            <w:pPr>
              <w:contextualSpacing/>
              <w:jc w:val="center"/>
              <w:rPr>
                <w:color w:val="000000"/>
                <w:sz w:val="18"/>
              </w:rPr>
            </w:pPr>
            <w:r w:rsidRPr="005C4DD5">
              <w:rPr>
                <w:color w:val="000000"/>
                <w:sz w:val="18"/>
              </w:rPr>
              <w:t>1981,1</w:t>
            </w:r>
          </w:p>
        </w:tc>
        <w:tc>
          <w:tcPr>
            <w:tcW w:w="349" w:type="pct"/>
            <w:tcBorders>
              <w:top w:val="nil"/>
              <w:left w:val="nil"/>
              <w:bottom w:val="single" w:sz="4" w:space="0" w:color="auto"/>
              <w:right w:val="single" w:sz="4" w:space="0" w:color="auto"/>
            </w:tcBorders>
            <w:shd w:val="clear" w:color="auto" w:fill="auto"/>
            <w:vAlign w:val="center"/>
            <w:hideMark/>
          </w:tcPr>
          <w:p w14:paraId="13EFD5F9" w14:textId="77777777" w:rsidR="00B92674" w:rsidRPr="005C4DD5" w:rsidRDefault="00B92674" w:rsidP="009E6F2C">
            <w:pPr>
              <w:contextualSpacing/>
              <w:jc w:val="center"/>
              <w:rPr>
                <w:color w:val="000000"/>
                <w:sz w:val="18"/>
              </w:rPr>
            </w:pPr>
            <w:r w:rsidRPr="005C4DD5">
              <w:rPr>
                <w:color w:val="000000"/>
                <w:sz w:val="18"/>
              </w:rPr>
              <w:t>1981,1</w:t>
            </w:r>
          </w:p>
        </w:tc>
      </w:tr>
      <w:tr w:rsidR="00B92674" w:rsidRPr="005C4DD5" w14:paraId="522158F3" w14:textId="77777777" w:rsidTr="009E6F2C">
        <w:trPr>
          <w:trHeight w:val="57"/>
        </w:trPr>
        <w:tc>
          <w:tcPr>
            <w:tcW w:w="748" w:type="pct"/>
            <w:tcBorders>
              <w:top w:val="nil"/>
              <w:left w:val="single" w:sz="4" w:space="0" w:color="auto"/>
              <w:bottom w:val="single" w:sz="4" w:space="0" w:color="auto"/>
              <w:right w:val="single" w:sz="4" w:space="0" w:color="auto"/>
            </w:tcBorders>
            <w:shd w:val="clear" w:color="auto" w:fill="auto"/>
            <w:vAlign w:val="center"/>
            <w:hideMark/>
          </w:tcPr>
          <w:p w14:paraId="0D28E1CF" w14:textId="77777777" w:rsidR="00B92674" w:rsidRPr="005C4DD5" w:rsidRDefault="00B92674" w:rsidP="009E6F2C">
            <w:pPr>
              <w:contextualSpacing/>
              <w:jc w:val="center"/>
              <w:rPr>
                <w:color w:val="000000"/>
                <w:sz w:val="18"/>
              </w:rPr>
            </w:pPr>
            <w:r w:rsidRPr="005C4DD5">
              <w:rPr>
                <w:color w:val="000000"/>
                <w:sz w:val="18"/>
              </w:rPr>
              <w:t>бюджет</w:t>
            </w:r>
          </w:p>
        </w:tc>
        <w:tc>
          <w:tcPr>
            <w:tcW w:w="355" w:type="pct"/>
            <w:tcBorders>
              <w:top w:val="nil"/>
              <w:left w:val="nil"/>
              <w:bottom w:val="single" w:sz="4" w:space="0" w:color="auto"/>
              <w:right w:val="single" w:sz="4" w:space="0" w:color="auto"/>
            </w:tcBorders>
            <w:shd w:val="clear" w:color="auto" w:fill="auto"/>
            <w:hideMark/>
          </w:tcPr>
          <w:p w14:paraId="746B6E2E" w14:textId="77777777" w:rsidR="00B92674" w:rsidRPr="005C4DD5" w:rsidRDefault="00B92674" w:rsidP="009E6F2C">
            <w:pPr>
              <w:contextualSpacing/>
              <w:jc w:val="center"/>
              <w:rPr>
                <w:color w:val="000000"/>
                <w:sz w:val="18"/>
              </w:rPr>
            </w:pPr>
            <w:r w:rsidRPr="005C4DD5">
              <w:rPr>
                <w:color w:val="000000"/>
                <w:sz w:val="18"/>
              </w:rPr>
              <w:t>тыс. м</w:t>
            </w:r>
            <w:r w:rsidRPr="005C4DD5">
              <w:rPr>
                <w:color w:val="000000"/>
                <w:sz w:val="18"/>
                <w:vertAlign w:val="superscript"/>
              </w:rPr>
              <w:t>3</w:t>
            </w:r>
          </w:p>
        </w:tc>
        <w:tc>
          <w:tcPr>
            <w:tcW w:w="355" w:type="pct"/>
            <w:tcBorders>
              <w:top w:val="nil"/>
              <w:left w:val="nil"/>
              <w:bottom w:val="single" w:sz="4" w:space="0" w:color="auto"/>
              <w:right w:val="single" w:sz="4" w:space="0" w:color="auto"/>
            </w:tcBorders>
            <w:shd w:val="clear" w:color="auto" w:fill="auto"/>
            <w:vAlign w:val="center"/>
            <w:hideMark/>
          </w:tcPr>
          <w:p w14:paraId="586ECC73" w14:textId="77777777" w:rsidR="00B92674" w:rsidRPr="005C4DD5" w:rsidRDefault="00B92674" w:rsidP="009E6F2C">
            <w:pPr>
              <w:contextualSpacing/>
              <w:jc w:val="center"/>
              <w:rPr>
                <w:color w:val="000000"/>
                <w:sz w:val="18"/>
              </w:rPr>
            </w:pPr>
            <w:r w:rsidRPr="005C4DD5">
              <w:rPr>
                <w:color w:val="000000"/>
                <w:sz w:val="18"/>
              </w:rPr>
              <w:t>132,0</w:t>
            </w:r>
          </w:p>
        </w:tc>
        <w:tc>
          <w:tcPr>
            <w:tcW w:w="355" w:type="pct"/>
            <w:tcBorders>
              <w:top w:val="nil"/>
              <w:left w:val="nil"/>
              <w:bottom w:val="single" w:sz="4" w:space="0" w:color="auto"/>
              <w:right w:val="single" w:sz="4" w:space="0" w:color="auto"/>
            </w:tcBorders>
            <w:shd w:val="clear" w:color="auto" w:fill="auto"/>
            <w:vAlign w:val="center"/>
            <w:hideMark/>
          </w:tcPr>
          <w:p w14:paraId="2DA64DCA" w14:textId="77777777" w:rsidR="00B92674" w:rsidRPr="005C4DD5" w:rsidRDefault="00B92674" w:rsidP="009E6F2C">
            <w:pPr>
              <w:contextualSpacing/>
              <w:jc w:val="center"/>
              <w:rPr>
                <w:color w:val="000000"/>
                <w:sz w:val="18"/>
              </w:rPr>
            </w:pPr>
            <w:r w:rsidRPr="005C4DD5">
              <w:rPr>
                <w:color w:val="000000"/>
                <w:sz w:val="18"/>
              </w:rPr>
              <w:t>132,0</w:t>
            </w:r>
          </w:p>
        </w:tc>
        <w:tc>
          <w:tcPr>
            <w:tcW w:w="355" w:type="pct"/>
            <w:tcBorders>
              <w:top w:val="nil"/>
              <w:left w:val="nil"/>
              <w:bottom w:val="single" w:sz="4" w:space="0" w:color="auto"/>
              <w:right w:val="single" w:sz="4" w:space="0" w:color="auto"/>
            </w:tcBorders>
            <w:shd w:val="clear" w:color="auto" w:fill="auto"/>
            <w:vAlign w:val="center"/>
            <w:hideMark/>
          </w:tcPr>
          <w:p w14:paraId="60031B71" w14:textId="77777777" w:rsidR="00B92674" w:rsidRPr="005C4DD5" w:rsidRDefault="00B92674" w:rsidP="009E6F2C">
            <w:pPr>
              <w:contextualSpacing/>
              <w:jc w:val="center"/>
              <w:rPr>
                <w:color w:val="000000"/>
                <w:sz w:val="18"/>
              </w:rPr>
            </w:pPr>
            <w:r w:rsidRPr="005C4DD5">
              <w:rPr>
                <w:color w:val="000000"/>
                <w:sz w:val="18"/>
              </w:rPr>
              <w:t>132,0</w:t>
            </w:r>
          </w:p>
        </w:tc>
        <w:tc>
          <w:tcPr>
            <w:tcW w:w="355" w:type="pct"/>
            <w:tcBorders>
              <w:top w:val="nil"/>
              <w:left w:val="nil"/>
              <w:bottom w:val="single" w:sz="4" w:space="0" w:color="auto"/>
              <w:right w:val="single" w:sz="4" w:space="0" w:color="auto"/>
            </w:tcBorders>
            <w:shd w:val="clear" w:color="auto" w:fill="auto"/>
            <w:vAlign w:val="center"/>
            <w:hideMark/>
          </w:tcPr>
          <w:p w14:paraId="7240AED1" w14:textId="77777777" w:rsidR="00B92674" w:rsidRPr="005C4DD5" w:rsidRDefault="00B92674" w:rsidP="009E6F2C">
            <w:pPr>
              <w:contextualSpacing/>
              <w:jc w:val="center"/>
              <w:rPr>
                <w:color w:val="000000"/>
                <w:sz w:val="18"/>
              </w:rPr>
            </w:pPr>
            <w:r w:rsidRPr="005C4DD5">
              <w:rPr>
                <w:color w:val="000000"/>
                <w:sz w:val="18"/>
              </w:rPr>
              <w:t>132,0</w:t>
            </w:r>
          </w:p>
        </w:tc>
        <w:tc>
          <w:tcPr>
            <w:tcW w:w="355" w:type="pct"/>
            <w:tcBorders>
              <w:top w:val="nil"/>
              <w:left w:val="nil"/>
              <w:bottom w:val="single" w:sz="4" w:space="0" w:color="auto"/>
              <w:right w:val="single" w:sz="4" w:space="0" w:color="auto"/>
            </w:tcBorders>
            <w:shd w:val="clear" w:color="auto" w:fill="auto"/>
            <w:vAlign w:val="center"/>
            <w:hideMark/>
          </w:tcPr>
          <w:p w14:paraId="367F6FED" w14:textId="77777777" w:rsidR="00B92674" w:rsidRPr="005C4DD5" w:rsidRDefault="00B92674" w:rsidP="009E6F2C">
            <w:pPr>
              <w:contextualSpacing/>
              <w:jc w:val="center"/>
              <w:rPr>
                <w:color w:val="000000"/>
                <w:sz w:val="18"/>
              </w:rPr>
            </w:pPr>
            <w:r w:rsidRPr="005C4DD5">
              <w:rPr>
                <w:color w:val="000000"/>
                <w:sz w:val="18"/>
              </w:rPr>
              <w:t>132,0</w:t>
            </w:r>
          </w:p>
        </w:tc>
        <w:tc>
          <w:tcPr>
            <w:tcW w:w="355" w:type="pct"/>
            <w:tcBorders>
              <w:top w:val="nil"/>
              <w:left w:val="nil"/>
              <w:bottom w:val="single" w:sz="4" w:space="0" w:color="auto"/>
              <w:right w:val="single" w:sz="4" w:space="0" w:color="auto"/>
            </w:tcBorders>
            <w:shd w:val="clear" w:color="auto" w:fill="auto"/>
            <w:vAlign w:val="center"/>
            <w:hideMark/>
          </w:tcPr>
          <w:p w14:paraId="51F5B56E" w14:textId="77777777" w:rsidR="00B92674" w:rsidRPr="005C4DD5" w:rsidRDefault="00B92674" w:rsidP="009E6F2C">
            <w:pPr>
              <w:contextualSpacing/>
              <w:jc w:val="center"/>
              <w:rPr>
                <w:color w:val="000000"/>
                <w:sz w:val="18"/>
              </w:rPr>
            </w:pPr>
            <w:r w:rsidRPr="005C4DD5">
              <w:rPr>
                <w:color w:val="000000"/>
                <w:sz w:val="18"/>
              </w:rPr>
              <w:t>132,0</w:t>
            </w:r>
          </w:p>
        </w:tc>
        <w:tc>
          <w:tcPr>
            <w:tcW w:w="355" w:type="pct"/>
            <w:tcBorders>
              <w:top w:val="nil"/>
              <w:left w:val="nil"/>
              <w:bottom w:val="single" w:sz="4" w:space="0" w:color="auto"/>
              <w:right w:val="single" w:sz="4" w:space="0" w:color="auto"/>
            </w:tcBorders>
            <w:shd w:val="clear" w:color="auto" w:fill="auto"/>
            <w:vAlign w:val="center"/>
            <w:hideMark/>
          </w:tcPr>
          <w:p w14:paraId="5A3E3119" w14:textId="77777777" w:rsidR="00B92674" w:rsidRPr="005C4DD5" w:rsidRDefault="00B92674" w:rsidP="009E6F2C">
            <w:pPr>
              <w:contextualSpacing/>
              <w:jc w:val="center"/>
              <w:rPr>
                <w:color w:val="000000"/>
                <w:sz w:val="18"/>
              </w:rPr>
            </w:pPr>
            <w:r w:rsidRPr="005C4DD5">
              <w:rPr>
                <w:color w:val="000000"/>
                <w:sz w:val="18"/>
              </w:rPr>
              <w:t>132,0</w:t>
            </w:r>
          </w:p>
        </w:tc>
        <w:tc>
          <w:tcPr>
            <w:tcW w:w="355" w:type="pct"/>
            <w:tcBorders>
              <w:top w:val="nil"/>
              <w:left w:val="nil"/>
              <w:bottom w:val="single" w:sz="4" w:space="0" w:color="auto"/>
              <w:right w:val="single" w:sz="4" w:space="0" w:color="auto"/>
            </w:tcBorders>
            <w:shd w:val="clear" w:color="auto" w:fill="auto"/>
            <w:vAlign w:val="center"/>
            <w:hideMark/>
          </w:tcPr>
          <w:p w14:paraId="1EEE7AC1" w14:textId="77777777" w:rsidR="00B92674" w:rsidRPr="005C4DD5" w:rsidRDefault="00B92674" w:rsidP="009E6F2C">
            <w:pPr>
              <w:contextualSpacing/>
              <w:jc w:val="center"/>
              <w:rPr>
                <w:color w:val="000000"/>
                <w:sz w:val="18"/>
              </w:rPr>
            </w:pPr>
            <w:r w:rsidRPr="005C4DD5">
              <w:rPr>
                <w:color w:val="000000"/>
                <w:sz w:val="18"/>
              </w:rPr>
              <w:t>132,0</w:t>
            </w:r>
          </w:p>
        </w:tc>
        <w:tc>
          <w:tcPr>
            <w:tcW w:w="355" w:type="pct"/>
            <w:tcBorders>
              <w:top w:val="nil"/>
              <w:left w:val="nil"/>
              <w:bottom w:val="single" w:sz="4" w:space="0" w:color="auto"/>
              <w:right w:val="single" w:sz="4" w:space="0" w:color="auto"/>
            </w:tcBorders>
            <w:shd w:val="clear" w:color="auto" w:fill="auto"/>
            <w:vAlign w:val="center"/>
            <w:hideMark/>
          </w:tcPr>
          <w:p w14:paraId="3DE7FC74" w14:textId="77777777" w:rsidR="00B92674" w:rsidRPr="005C4DD5" w:rsidRDefault="00B92674" w:rsidP="009E6F2C">
            <w:pPr>
              <w:contextualSpacing/>
              <w:jc w:val="center"/>
              <w:rPr>
                <w:color w:val="000000"/>
                <w:sz w:val="18"/>
              </w:rPr>
            </w:pPr>
            <w:r w:rsidRPr="005C4DD5">
              <w:rPr>
                <w:color w:val="000000"/>
                <w:sz w:val="18"/>
              </w:rPr>
              <w:t>132,0</w:t>
            </w:r>
          </w:p>
        </w:tc>
        <w:tc>
          <w:tcPr>
            <w:tcW w:w="355" w:type="pct"/>
            <w:tcBorders>
              <w:top w:val="nil"/>
              <w:left w:val="nil"/>
              <w:bottom w:val="single" w:sz="4" w:space="0" w:color="auto"/>
              <w:right w:val="single" w:sz="4" w:space="0" w:color="auto"/>
            </w:tcBorders>
            <w:shd w:val="clear" w:color="auto" w:fill="auto"/>
            <w:vAlign w:val="center"/>
            <w:hideMark/>
          </w:tcPr>
          <w:p w14:paraId="07CCCCC7" w14:textId="77777777" w:rsidR="00B92674" w:rsidRPr="005C4DD5" w:rsidRDefault="00B92674" w:rsidP="009E6F2C">
            <w:pPr>
              <w:contextualSpacing/>
              <w:jc w:val="center"/>
              <w:rPr>
                <w:color w:val="000000"/>
                <w:sz w:val="18"/>
              </w:rPr>
            </w:pPr>
            <w:r w:rsidRPr="005C4DD5">
              <w:rPr>
                <w:color w:val="000000"/>
                <w:sz w:val="18"/>
              </w:rPr>
              <w:t>132,0</w:t>
            </w:r>
          </w:p>
        </w:tc>
        <w:tc>
          <w:tcPr>
            <w:tcW w:w="349" w:type="pct"/>
            <w:tcBorders>
              <w:top w:val="nil"/>
              <w:left w:val="nil"/>
              <w:bottom w:val="single" w:sz="4" w:space="0" w:color="auto"/>
              <w:right w:val="single" w:sz="4" w:space="0" w:color="auto"/>
            </w:tcBorders>
            <w:shd w:val="clear" w:color="auto" w:fill="auto"/>
            <w:vAlign w:val="center"/>
            <w:hideMark/>
          </w:tcPr>
          <w:p w14:paraId="56D8B194" w14:textId="77777777" w:rsidR="00B92674" w:rsidRPr="005C4DD5" w:rsidRDefault="00B92674" w:rsidP="009E6F2C">
            <w:pPr>
              <w:contextualSpacing/>
              <w:jc w:val="center"/>
              <w:rPr>
                <w:color w:val="000000"/>
                <w:sz w:val="18"/>
              </w:rPr>
            </w:pPr>
            <w:r w:rsidRPr="005C4DD5">
              <w:rPr>
                <w:color w:val="000000"/>
                <w:sz w:val="18"/>
              </w:rPr>
              <w:t>132,0</w:t>
            </w:r>
          </w:p>
        </w:tc>
      </w:tr>
      <w:tr w:rsidR="00B92674" w:rsidRPr="005C4DD5" w14:paraId="4111A3A8" w14:textId="77777777" w:rsidTr="009E6F2C">
        <w:trPr>
          <w:trHeight w:val="57"/>
        </w:trPr>
        <w:tc>
          <w:tcPr>
            <w:tcW w:w="748" w:type="pct"/>
            <w:tcBorders>
              <w:top w:val="nil"/>
              <w:left w:val="single" w:sz="4" w:space="0" w:color="auto"/>
              <w:bottom w:val="single" w:sz="4" w:space="0" w:color="auto"/>
              <w:right w:val="single" w:sz="4" w:space="0" w:color="auto"/>
            </w:tcBorders>
            <w:shd w:val="clear" w:color="auto" w:fill="auto"/>
            <w:vAlign w:val="center"/>
            <w:hideMark/>
          </w:tcPr>
          <w:p w14:paraId="645E487A" w14:textId="77777777" w:rsidR="00B92674" w:rsidRPr="005C4DD5" w:rsidRDefault="00B92674" w:rsidP="009E6F2C">
            <w:pPr>
              <w:contextualSpacing/>
              <w:jc w:val="center"/>
              <w:rPr>
                <w:color w:val="000000"/>
                <w:sz w:val="18"/>
              </w:rPr>
            </w:pPr>
            <w:r w:rsidRPr="005C4DD5">
              <w:rPr>
                <w:color w:val="000000"/>
                <w:sz w:val="18"/>
              </w:rPr>
              <w:t>прочие</w:t>
            </w:r>
          </w:p>
        </w:tc>
        <w:tc>
          <w:tcPr>
            <w:tcW w:w="355" w:type="pct"/>
            <w:tcBorders>
              <w:top w:val="nil"/>
              <w:left w:val="nil"/>
              <w:bottom w:val="single" w:sz="4" w:space="0" w:color="auto"/>
              <w:right w:val="single" w:sz="4" w:space="0" w:color="auto"/>
            </w:tcBorders>
            <w:shd w:val="clear" w:color="auto" w:fill="auto"/>
            <w:hideMark/>
          </w:tcPr>
          <w:p w14:paraId="100F673C" w14:textId="77777777" w:rsidR="00B92674" w:rsidRPr="005C4DD5" w:rsidRDefault="00B92674" w:rsidP="009E6F2C">
            <w:pPr>
              <w:contextualSpacing/>
              <w:jc w:val="center"/>
              <w:rPr>
                <w:color w:val="000000"/>
                <w:sz w:val="18"/>
              </w:rPr>
            </w:pPr>
            <w:r w:rsidRPr="005C4DD5">
              <w:rPr>
                <w:color w:val="000000"/>
                <w:sz w:val="18"/>
              </w:rPr>
              <w:t>тыс. м</w:t>
            </w:r>
            <w:r w:rsidRPr="005C4DD5">
              <w:rPr>
                <w:color w:val="000000"/>
                <w:sz w:val="18"/>
                <w:vertAlign w:val="superscript"/>
              </w:rPr>
              <w:t>3</w:t>
            </w:r>
          </w:p>
        </w:tc>
        <w:tc>
          <w:tcPr>
            <w:tcW w:w="355" w:type="pct"/>
            <w:tcBorders>
              <w:top w:val="nil"/>
              <w:left w:val="nil"/>
              <w:bottom w:val="single" w:sz="4" w:space="0" w:color="auto"/>
              <w:right w:val="single" w:sz="4" w:space="0" w:color="auto"/>
            </w:tcBorders>
            <w:shd w:val="clear" w:color="auto" w:fill="auto"/>
            <w:vAlign w:val="center"/>
            <w:hideMark/>
          </w:tcPr>
          <w:p w14:paraId="39F82663" w14:textId="77777777" w:rsidR="00B92674" w:rsidRPr="005C4DD5" w:rsidRDefault="00B92674" w:rsidP="009E6F2C">
            <w:pPr>
              <w:contextualSpacing/>
              <w:jc w:val="center"/>
              <w:rPr>
                <w:color w:val="000000"/>
                <w:sz w:val="18"/>
              </w:rPr>
            </w:pPr>
            <w:r w:rsidRPr="005C4DD5">
              <w:rPr>
                <w:color w:val="000000"/>
                <w:sz w:val="18"/>
              </w:rPr>
              <w:t>1379,3</w:t>
            </w:r>
          </w:p>
        </w:tc>
        <w:tc>
          <w:tcPr>
            <w:tcW w:w="355" w:type="pct"/>
            <w:tcBorders>
              <w:top w:val="nil"/>
              <w:left w:val="nil"/>
              <w:bottom w:val="single" w:sz="4" w:space="0" w:color="auto"/>
              <w:right w:val="single" w:sz="4" w:space="0" w:color="auto"/>
            </w:tcBorders>
            <w:shd w:val="clear" w:color="auto" w:fill="auto"/>
            <w:vAlign w:val="center"/>
            <w:hideMark/>
          </w:tcPr>
          <w:p w14:paraId="7FE589A4" w14:textId="77777777" w:rsidR="00B92674" w:rsidRPr="005C4DD5" w:rsidRDefault="00B92674" w:rsidP="009E6F2C">
            <w:pPr>
              <w:contextualSpacing/>
              <w:jc w:val="center"/>
              <w:rPr>
                <w:color w:val="000000"/>
                <w:sz w:val="18"/>
              </w:rPr>
            </w:pPr>
            <w:r w:rsidRPr="005C4DD5">
              <w:rPr>
                <w:color w:val="000000"/>
                <w:sz w:val="18"/>
              </w:rPr>
              <w:t>1379,3</w:t>
            </w:r>
          </w:p>
        </w:tc>
        <w:tc>
          <w:tcPr>
            <w:tcW w:w="355" w:type="pct"/>
            <w:tcBorders>
              <w:top w:val="nil"/>
              <w:left w:val="nil"/>
              <w:bottom w:val="single" w:sz="4" w:space="0" w:color="auto"/>
              <w:right w:val="single" w:sz="4" w:space="0" w:color="auto"/>
            </w:tcBorders>
            <w:shd w:val="clear" w:color="auto" w:fill="auto"/>
            <w:vAlign w:val="center"/>
            <w:hideMark/>
          </w:tcPr>
          <w:p w14:paraId="23DE4514" w14:textId="77777777" w:rsidR="00B92674" w:rsidRPr="005C4DD5" w:rsidRDefault="00B92674" w:rsidP="009E6F2C">
            <w:pPr>
              <w:contextualSpacing/>
              <w:jc w:val="center"/>
              <w:rPr>
                <w:color w:val="000000"/>
                <w:sz w:val="18"/>
              </w:rPr>
            </w:pPr>
            <w:r w:rsidRPr="005C4DD5">
              <w:rPr>
                <w:color w:val="000000"/>
                <w:sz w:val="18"/>
              </w:rPr>
              <w:t>1379,3</w:t>
            </w:r>
          </w:p>
        </w:tc>
        <w:tc>
          <w:tcPr>
            <w:tcW w:w="355" w:type="pct"/>
            <w:tcBorders>
              <w:top w:val="nil"/>
              <w:left w:val="nil"/>
              <w:bottom w:val="single" w:sz="4" w:space="0" w:color="auto"/>
              <w:right w:val="single" w:sz="4" w:space="0" w:color="auto"/>
            </w:tcBorders>
            <w:shd w:val="clear" w:color="auto" w:fill="auto"/>
            <w:vAlign w:val="center"/>
            <w:hideMark/>
          </w:tcPr>
          <w:p w14:paraId="210CC458" w14:textId="77777777" w:rsidR="00B92674" w:rsidRPr="005C4DD5" w:rsidRDefault="00B92674" w:rsidP="009E6F2C">
            <w:pPr>
              <w:contextualSpacing/>
              <w:jc w:val="center"/>
              <w:rPr>
                <w:color w:val="000000"/>
                <w:sz w:val="18"/>
              </w:rPr>
            </w:pPr>
            <w:r w:rsidRPr="005C4DD5">
              <w:rPr>
                <w:color w:val="000000"/>
                <w:sz w:val="18"/>
              </w:rPr>
              <w:t>1379,3</w:t>
            </w:r>
          </w:p>
        </w:tc>
        <w:tc>
          <w:tcPr>
            <w:tcW w:w="355" w:type="pct"/>
            <w:tcBorders>
              <w:top w:val="nil"/>
              <w:left w:val="nil"/>
              <w:bottom w:val="single" w:sz="4" w:space="0" w:color="auto"/>
              <w:right w:val="single" w:sz="4" w:space="0" w:color="auto"/>
            </w:tcBorders>
            <w:shd w:val="clear" w:color="auto" w:fill="auto"/>
            <w:vAlign w:val="center"/>
            <w:hideMark/>
          </w:tcPr>
          <w:p w14:paraId="01D520AA" w14:textId="77777777" w:rsidR="00B92674" w:rsidRPr="005C4DD5" w:rsidRDefault="00B92674" w:rsidP="009E6F2C">
            <w:pPr>
              <w:contextualSpacing/>
              <w:jc w:val="center"/>
              <w:rPr>
                <w:color w:val="000000"/>
                <w:sz w:val="18"/>
              </w:rPr>
            </w:pPr>
            <w:r w:rsidRPr="005C4DD5">
              <w:rPr>
                <w:color w:val="000000"/>
                <w:sz w:val="18"/>
              </w:rPr>
              <w:t>1379,3</w:t>
            </w:r>
          </w:p>
        </w:tc>
        <w:tc>
          <w:tcPr>
            <w:tcW w:w="355" w:type="pct"/>
            <w:tcBorders>
              <w:top w:val="nil"/>
              <w:left w:val="nil"/>
              <w:bottom w:val="single" w:sz="4" w:space="0" w:color="auto"/>
              <w:right w:val="single" w:sz="4" w:space="0" w:color="auto"/>
            </w:tcBorders>
            <w:shd w:val="clear" w:color="auto" w:fill="auto"/>
            <w:vAlign w:val="center"/>
            <w:hideMark/>
          </w:tcPr>
          <w:p w14:paraId="6852D22D" w14:textId="77777777" w:rsidR="00B92674" w:rsidRPr="005C4DD5" w:rsidRDefault="00B92674" w:rsidP="009E6F2C">
            <w:pPr>
              <w:contextualSpacing/>
              <w:jc w:val="center"/>
              <w:rPr>
                <w:color w:val="000000"/>
                <w:sz w:val="18"/>
              </w:rPr>
            </w:pPr>
            <w:r w:rsidRPr="005C4DD5">
              <w:rPr>
                <w:color w:val="000000"/>
                <w:sz w:val="18"/>
              </w:rPr>
              <w:t>1379,3</w:t>
            </w:r>
          </w:p>
        </w:tc>
        <w:tc>
          <w:tcPr>
            <w:tcW w:w="355" w:type="pct"/>
            <w:tcBorders>
              <w:top w:val="nil"/>
              <w:left w:val="nil"/>
              <w:bottom w:val="single" w:sz="4" w:space="0" w:color="auto"/>
              <w:right w:val="single" w:sz="4" w:space="0" w:color="auto"/>
            </w:tcBorders>
            <w:shd w:val="clear" w:color="auto" w:fill="auto"/>
            <w:vAlign w:val="center"/>
            <w:hideMark/>
          </w:tcPr>
          <w:p w14:paraId="4C55FFEF" w14:textId="77777777" w:rsidR="00B92674" w:rsidRPr="005C4DD5" w:rsidRDefault="00B92674" w:rsidP="009E6F2C">
            <w:pPr>
              <w:contextualSpacing/>
              <w:jc w:val="center"/>
              <w:rPr>
                <w:color w:val="000000"/>
                <w:sz w:val="18"/>
              </w:rPr>
            </w:pPr>
            <w:r w:rsidRPr="005C4DD5">
              <w:rPr>
                <w:color w:val="000000"/>
                <w:sz w:val="18"/>
              </w:rPr>
              <w:t>1379,3</w:t>
            </w:r>
          </w:p>
        </w:tc>
        <w:tc>
          <w:tcPr>
            <w:tcW w:w="355" w:type="pct"/>
            <w:tcBorders>
              <w:top w:val="nil"/>
              <w:left w:val="nil"/>
              <w:bottom w:val="single" w:sz="4" w:space="0" w:color="auto"/>
              <w:right w:val="single" w:sz="4" w:space="0" w:color="auto"/>
            </w:tcBorders>
            <w:shd w:val="clear" w:color="auto" w:fill="auto"/>
            <w:vAlign w:val="center"/>
            <w:hideMark/>
          </w:tcPr>
          <w:p w14:paraId="1A4860C6" w14:textId="77777777" w:rsidR="00B92674" w:rsidRPr="005C4DD5" w:rsidRDefault="00B92674" w:rsidP="009E6F2C">
            <w:pPr>
              <w:contextualSpacing/>
              <w:jc w:val="center"/>
              <w:rPr>
                <w:color w:val="000000"/>
                <w:sz w:val="18"/>
              </w:rPr>
            </w:pPr>
            <w:r w:rsidRPr="005C4DD5">
              <w:rPr>
                <w:color w:val="000000"/>
                <w:sz w:val="18"/>
              </w:rPr>
              <w:t>1379,3</w:t>
            </w:r>
          </w:p>
        </w:tc>
        <w:tc>
          <w:tcPr>
            <w:tcW w:w="355" w:type="pct"/>
            <w:tcBorders>
              <w:top w:val="nil"/>
              <w:left w:val="nil"/>
              <w:bottom w:val="single" w:sz="4" w:space="0" w:color="auto"/>
              <w:right w:val="single" w:sz="4" w:space="0" w:color="auto"/>
            </w:tcBorders>
            <w:shd w:val="clear" w:color="auto" w:fill="auto"/>
            <w:vAlign w:val="center"/>
            <w:hideMark/>
          </w:tcPr>
          <w:p w14:paraId="65B54373" w14:textId="77777777" w:rsidR="00B92674" w:rsidRPr="005C4DD5" w:rsidRDefault="00B92674" w:rsidP="009E6F2C">
            <w:pPr>
              <w:contextualSpacing/>
              <w:jc w:val="center"/>
              <w:rPr>
                <w:color w:val="000000"/>
                <w:sz w:val="18"/>
              </w:rPr>
            </w:pPr>
            <w:r w:rsidRPr="005C4DD5">
              <w:rPr>
                <w:color w:val="000000"/>
                <w:sz w:val="18"/>
              </w:rPr>
              <w:t>1379,3</w:t>
            </w:r>
          </w:p>
        </w:tc>
        <w:tc>
          <w:tcPr>
            <w:tcW w:w="355" w:type="pct"/>
            <w:tcBorders>
              <w:top w:val="nil"/>
              <w:left w:val="nil"/>
              <w:bottom w:val="single" w:sz="4" w:space="0" w:color="auto"/>
              <w:right w:val="single" w:sz="4" w:space="0" w:color="auto"/>
            </w:tcBorders>
            <w:shd w:val="clear" w:color="auto" w:fill="auto"/>
            <w:vAlign w:val="center"/>
            <w:hideMark/>
          </w:tcPr>
          <w:p w14:paraId="75E98377" w14:textId="77777777" w:rsidR="00B92674" w:rsidRPr="005C4DD5" w:rsidRDefault="00B92674" w:rsidP="009E6F2C">
            <w:pPr>
              <w:contextualSpacing/>
              <w:jc w:val="center"/>
              <w:rPr>
                <w:color w:val="000000"/>
                <w:sz w:val="18"/>
              </w:rPr>
            </w:pPr>
            <w:r w:rsidRPr="005C4DD5">
              <w:rPr>
                <w:color w:val="000000"/>
                <w:sz w:val="18"/>
              </w:rPr>
              <w:t>1379,3</w:t>
            </w:r>
          </w:p>
        </w:tc>
        <w:tc>
          <w:tcPr>
            <w:tcW w:w="349" w:type="pct"/>
            <w:tcBorders>
              <w:top w:val="nil"/>
              <w:left w:val="nil"/>
              <w:bottom w:val="single" w:sz="4" w:space="0" w:color="auto"/>
              <w:right w:val="single" w:sz="4" w:space="0" w:color="auto"/>
            </w:tcBorders>
            <w:shd w:val="clear" w:color="auto" w:fill="auto"/>
            <w:vAlign w:val="center"/>
            <w:hideMark/>
          </w:tcPr>
          <w:p w14:paraId="1A6573A1" w14:textId="77777777" w:rsidR="00B92674" w:rsidRPr="005C4DD5" w:rsidRDefault="00B92674" w:rsidP="009E6F2C">
            <w:pPr>
              <w:contextualSpacing/>
              <w:jc w:val="center"/>
              <w:rPr>
                <w:color w:val="000000"/>
                <w:sz w:val="18"/>
              </w:rPr>
            </w:pPr>
            <w:r w:rsidRPr="005C4DD5">
              <w:rPr>
                <w:color w:val="000000"/>
                <w:sz w:val="18"/>
              </w:rPr>
              <w:t>1379,3</w:t>
            </w:r>
          </w:p>
        </w:tc>
      </w:tr>
    </w:tbl>
    <w:p w14:paraId="5CC03866" w14:textId="77777777" w:rsidR="00B92674" w:rsidRPr="005C4DD5" w:rsidRDefault="00B92674" w:rsidP="00B92674"/>
    <w:p w14:paraId="214DBBBC" w14:textId="77777777" w:rsidR="0003525A" w:rsidRPr="00A8063C" w:rsidRDefault="0003525A" w:rsidP="009B086D">
      <w:pPr>
        <w:jc w:val="center"/>
        <w:rPr>
          <w:sz w:val="28"/>
        </w:rPr>
      </w:pPr>
    </w:p>
    <w:p w14:paraId="5850B622" w14:textId="77777777" w:rsidR="009A5F90" w:rsidRPr="00A8063C" w:rsidRDefault="009A5F90" w:rsidP="00A67887">
      <w:pPr>
        <w:pStyle w:val="24"/>
        <w:spacing w:line="240" w:lineRule="auto"/>
        <w:rPr>
          <w:sz w:val="28"/>
          <w:szCs w:val="28"/>
        </w:rPr>
      </w:pPr>
      <w:bookmarkStart w:id="110" w:name="_Hlk53308935"/>
    </w:p>
    <w:p w14:paraId="2B682C5D" w14:textId="77777777" w:rsidR="007326AA" w:rsidRPr="00A8063C" w:rsidRDefault="007326AA" w:rsidP="00A67887">
      <w:pPr>
        <w:pStyle w:val="24"/>
        <w:spacing w:line="240" w:lineRule="auto"/>
        <w:rPr>
          <w:sz w:val="28"/>
          <w:szCs w:val="28"/>
        </w:rPr>
      </w:pPr>
    </w:p>
    <w:bookmarkEnd w:id="99"/>
    <w:bookmarkEnd w:id="100"/>
    <w:bookmarkEnd w:id="110"/>
    <w:p w14:paraId="567AC8D8" w14:textId="77777777" w:rsidR="009218A6" w:rsidRPr="00A8063C" w:rsidRDefault="009218A6" w:rsidP="00A67887">
      <w:pPr>
        <w:pStyle w:val="24"/>
        <w:spacing w:line="240" w:lineRule="auto"/>
        <w:rPr>
          <w:sz w:val="28"/>
          <w:szCs w:val="28"/>
        </w:rPr>
        <w:sectPr w:rsidR="009218A6" w:rsidRPr="00A8063C" w:rsidSect="00CF6B0C">
          <w:type w:val="nextColumn"/>
          <w:pgSz w:w="16840" w:h="11907" w:orient="landscape" w:code="9"/>
          <w:pgMar w:top="1134" w:right="851" w:bottom="1134" w:left="1701" w:header="851" w:footer="284" w:gutter="0"/>
          <w:paperSrc w:first="15" w:other="15"/>
          <w:pgBorders w:offsetFrom="page">
            <w:top w:val="single" w:sz="4" w:space="24" w:color="auto"/>
            <w:left w:val="single" w:sz="4" w:space="24" w:color="auto"/>
            <w:bottom w:val="single" w:sz="4" w:space="24" w:color="auto"/>
            <w:right w:val="single" w:sz="4" w:space="24" w:color="auto"/>
          </w:pgBorders>
          <w:cols w:space="720"/>
          <w:docGrid w:linePitch="326"/>
        </w:sectPr>
      </w:pPr>
    </w:p>
    <w:p w14:paraId="3F77F73C" w14:textId="77777777" w:rsidR="00BD16F1" w:rsidRPr="00A8063C" w:rsidRDefault="00E1224B" w:rsidP="00C611D6">
      <w:pPr>
        <w:pStyle w:val="22"/>
        <w:rPr>
          <w:rFonts w:ascii="Times New Roman" w:hAnsi="Times New Roman"/>
        </w:rPr>
      </w:pPr>
      <w:bookmarkStart w:id="111" w:name="_Toc433639922"/>
      <w:bookmarkStart w:id="112" w:name="_Toc433640178"/>
      <w:bookmarkStart w:id="113" w:name="_Toc436248052"/>
      <w:bookmarkStart w:id="114" w:name="_Toc185598368"/>
      <w:r w:rsidRPr="00A8063C">
        <w:rPr>
          <w:rFonts w:ascii="Times New Roman" w:hAnsi="Times New Roman"/>
        </w:rPr>
        <w:lastRenderedPageBreak/>
        <w:t>2.4. </w:t>
      </w:r>
      <w:r w:rsidR="00FE0CB0" w:rsidRPr="00A8063C">
        <w:rPr>
          <w:rFonts w:ascii="Times New Roman" w:hAnsi="Times New Roman"/>
        </w:rPr>
        <w:t>Перспективные</w:t>
      </w:r>
      <w:r w:rsidR="00BD16F1" w:rsidRPr="00A8063C">
        <w:rPr>
          <w:rFonts w:ascii="Times New Roman" w:hAnsi="Times New Roman"/>
        </w:rPr>
        <w:t xml:space="preserve"> показатели спроса в системе электроснабжения</w:t>
      </w:r>
      <w:bookmarkEnd w:id="111"/>
      <w:bookmarkEnd w:id="112"/>
      <w:bookmarkEnd w:id="113"/>
      <w:bookmarkEnd w:id="114"/>
    </w:p>
    <w:p w14:paraId="4677160B" w14:textId="77777777" w:rsidR="001F38B7" w:rsidRPr="005C4DD5" w:rsidRDefault="001F38B7" w:rsidP="00464C2D">
      <w:pPr>
        <w:pStyle w:val="24"/>
        <w:suppressAutoHyphens/>
        <w:spacing w:line="240" w:lineRule="auto"/>
        <w:ind w:firstLine="567"/>
        <w:rPr>
          <w:sz w:val="28"/>
          <w:szCs w:val="28"/>
        </w:rPr>
      </w:pPr>
      <w:bookmarkStart w:id="115" w:name="_Hlk51692217"/>
      <w:r w:rsidRPr="005C4DD5">
        <w:rPr>
          <w:sz w:val="28"/>
          <w:szCs w:val="28"/>
        </w:rPr>
        <w:t>Перспективные показатели спроса электрической энергии населением и бюджетными организациями рассчитан в соответствии с темпом роста численности населения, принятым в разделе 1.2 «Прогноз численности и состава населения (демографический прогноз)» Обосновывающих материалов.</w:t>
      </w:r>
    </w:p>
    <w:p w14:paraId="61958F11" w14:textId="77777777" w:rsidR="001F38B7" w:rsidRPr="005C4DD5" w:rsidRDefault="001F38B7" w:rsidP="00464C2D">
      <w:pPr>
        <w:pStyle w:val="24"/>
        <w:suppressAutoHyphens/>
        <w:spacing w:line="240" w:lineRule="auto"/>
        <w:ind w:firstLine="567"/>
        <w:rPr>
          <w:sz w:val="28"/>
          <w:szCs w:val="28"/>
        </w:rPr>
      </w:pPr>
      <w:r w:rsidRPr="005C4DD5">
        <w:rPr>
          <w:sz w:val="28"/>
          <w:szCs w:val="28"/>
        </w:rPr>
        <w:t>Прогноз потребления электрической энергии прочими потребителями, включая промышленные предприятия, принят в соответствии темпами роста, принятыми в разделе 1.3 «Прогноз развития промышленного сектора» Обосновывающих материалов.</w:t>
      </w:r>
    </w:p>
    <w:p w14:paraId="419E6EAB" w14:textId="68EEFE5E" w:rsidR="001F38B7" w:rsidRPr="005C4DD5" w:rsidRDefault="001F38B7" w:rsidP="00464C2D">
      <w:pPr>
        <w:pStyle w:val="24"/>
        <w:suppressAutoHyphens/>
        <w:spacing w:line="240" w:lineRule="auto"/>
        <w:ind w:firstLine="567"/>
        <w:rPr>
          <w:sz w:val="28"/>
          <w:szCs w:val="28"/>
        </w:rPr>
      </w:pPr>
      <w:r w:rsidRPr="005C4DD5">
        <w:rPr>
          <w:sz w:val="28"/>
          <w:szCs w:val="28"/>
        </w:rPr>
        <w:t xml:space="preserve">Показатели спроса в системе электроснабжения </w:t>
      </w:r>
      <w:r w:rsidR="007716D5">
        <w:rPr>
          <w:sz w:val="28"/>
          <w:szCs w:val="28"/>
        </w:rPr>
        <w:t xml:space="preserve">МО (муниципального округа) г. Кировск </w:t>
      </w:r>
      <w:r w:rsidRPr="005C4DD5">
        <w:rPr>
          <w:sz w:val="28"/>
          <w:szCs w:val="28"/>
        </w:rPr>
        <w:t xml:space="preserve">на перспективу до 2042 года представлены в таблице </w:t>
      </w:r>
      <w:r w:rsidR="002A2A76">
        <w:rPr>
          <w:sz w:val="28"/>
          <w:szCs w:val="28"/>
        </w:rPr>
        <w:t>ниже</w:t>
      </w:r>
      <w:r w:rsidRPr="005C4DD5">
        <w:rPr>
          <w:sz w:val="28"/>
          <w:szCs w:val="28"/>
        </w:rPr>
        <w:t>.</w:t>
      </w:r>
    </w:p>
    <w:p w14:paraId="76087ABF" w14:textId="78FBB7E3" w:rsidR="001F38B7" w:rsidRPr="005C4DD5" w:rsidRDefault="001F38B7" w:rsidP="001F38B7">
      <w:pPr>
        <w:spacing w:before="120"/>
        <w:ind w:right="12"/>
        <w:jc w:val="both"/>
        <w:rPr>
          <w:rFonts w:eastAsiaTheme="minorHAnsi"/>
          <w:b/>
          <w:bCs/>
          <w:lang w:eastAsia="en-US"/>
        </w:rPr>
      </w:pPr>
      <w:bookmarkStart w:id="116" w:name="_Toc185598471"/>
      <w:bookmarkStart w:id="117" w:name="_Toc184641652"/>
      <w:r w:rsidRPr="005C4DD5">
        <w:rPr>
          <w:rFonts w:eastAsiaTheme="minorHAnsi"/>
          <w:b/>
          <w:bCs/>
          <w:lang w:eastAsia="en-US"/>
        </w:rPr>
        <w:t xml:space="preserve">Таблица </w:t>
      </w:r>
      <w:r w:rsidRPr="005C4DD5">
        <w:rPr>
          <w:rFonts w:eastAsiaTheme="minorHAnsi"/>
          <w:b/>
          <w:bCs/>
          <w:lang w:eastAsia="en-US"/>
        </w:rPr>
        <w:fldChar w:fldCharType="begin"/>
      </w:r>
      <w:r w:rsidRPr="005C4DD5">
        <w:rPr>
          <w:rFonts w:eastAsiaTheme="minorHAnsi"/>
          <w:b/>
          <w:bCs/>
          <w:lang w:eastAsia="en-US"/>
        </w:rPr>
        <w:instrText xml:space="preserve"> SEQ Таблица \* ARABIC </w:instrText>
      </w:r>
      <w:r w:rsidRPr="005C4DD5">
        <w:rPr>
          <w:rFonts w:eastAsiaTheme="minorHAnsi"/>
          <w:b/>
          <w:bCs/>
          <w:lang w:eastAsia="en-US"/>
        </w:rPr>
        <w:fldChar w:fldCharType="separate"/>
      </w:r>
      <w:r w:rsidR="000F3674">
        <w:rPr>
          <w:rFonts w:eastAsiaTheme="minorHAnsi"/>
          <w:b/>
          <w:bCs/>
          <w:noProof/>
          <w:lang w:eastAsia="en-US"/>
        </w:rPr>
        <w:t>18</w:t>
      </w:r>
      <w:r w:rsidRPr="005C4DD5">
        <w:rPr>
          <w:rFonts w:eastAsiaTheme="minorHAnsi"/>
          <w:b/>
          <w:bCs/>
          <w:lang w:eastAsia="en-US"/>
        </w:rPr>
        <w:fldChar w:fldCharType="end"/>
      </w:r>
      <w:r w:rsidRPr="005C4DD5">
        <w:rPr>
          <w:rFonts w:eastAsiaTheme="minorHAnsi"/>
          <w:b/>
          <w:bCs/>
          <w:lang w:eastAsia="en-US"/>
        </w:rPr>
        <w:t xml:space="preserve"> - Электрические нагрузки жилищно-коммунального </w:t>
      </w:r>
      <w:bookmarkEnd w:id="116"/>
      <w:r w:rsidR="007716D5">
        <w:rPr>
          <w:rFonts w:eastAsiaTheme="minorHAnsi"/>
          <w:b/>
          <w:bCs/>
          <w:lang w:eastAsia="en-US"/>
        </w:rPr>
        <w:t xml:space="preserve">МО (муниципального округа) г. Кировск </w:t>
      </w:r>
      <w:bookmarkEnd w:id="117"/>
    </w:p>
    <w:tbl>
      <w:tblPr>
        <w:tblW w:w="5000" w:type="pct"/>
        <w:jc w:val="center"/>
        <w:tblCellMar>
          <w:left w:w="28" w:type="dxa"/>
          <w:right w:w="28" w:type="dxa"/>
        </w:tblCellMar>
        <w:tblLook w:val="04A0" w:firstRow="1" w:lastRow="0" w:firstColumn="1" w:lastColumn="0" w:noHBand="0" w:noVBand="1"/>
      </w:tblPr>
      <w:tblGrid>
        <w:gridCol w:w="525"/>
        <w:gridCol w:w="5611"/>
        <w:gridCol w:w="1572"/>
        <w:gridCol w:w="1703"/>
      </w:tblGrid>
      <w:tr w:rsidR="001F38B7" w:rsidRPr="00470F0C" w14:paraId="09599C41" w14:textId="77777777" w:rsidTr="00470F0C">
        <w:trPr>
          <w:trHeight w:val="20"/>
          <w:jc w:val="center"/>
        </w:trPr>
        <w:tc>
          <w:tcPr>
            <w:tcW w:w="279" w:type="pct"/>
            <w:tcBorders>
              <w:top w:val="single" w:sz="8" w:space="0" w:color="auto"/>
              <w:left w:val="single" w:sz="8" w:space="0" w:color="auto"/>
              <w:bottom w:val="single" w:sz="8" w:space="0" w:color="000000"/>
              <w:right w:val="single" w:sz="8" w:space="0" w:color="auto"/>
            </w:tcBorders>
            <w:shd w:val="clear" w:color="auto" w:fill="auto"/>
            <w:vAlign w:val="center"/>
            <w:hideMark/>
          </w:tcPr>
          <w:p w14:paraId="3E59EF6B" w14:textId="77777777" w:rsidR="001F38B7" w:rsidRPr="00470F0C" w:rsidRDefault="001F38B7" w:rsidP="00470F0C">
            <w:pPr>
              <w:jc w:val="center"/>
              <w:rPr>
                <w:b/>
                <w:bCs/>
                <w:sz w:val="18"/>
                <w:szCs w:val="28"/>
              </w:rPr>
            </w:pPr>
            <w:r w:rsidRPr="00470F0C">
              <w:rPr>
                <w:b/>
                <w:bCs/>
                <w:sz w:val="18"/>
                <w:szCs w:val="28"/>
              </w:rPr>
              <w:t>№ п/п</w:t>
            </w:r>
          </w:p>
        </w:tc>
        <w:tc>
          <w:tcPr>
            <w:tcW w:w="2981" w:type="pc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1B42A36E" w14:textId="77777777" w:rsidR="001F38B7" w:rsidRPr="00470F0C" w:rsidRDefault="001F38B7" w:rsidP="00470F0C">
            <w:pPr>
              <w:jc w:val="center"/>
              <w:rPr>
                <w:b/>
                <w:bCs/>
                <w:sz w:val="18"/>
                <w:szCs w:val="28"/>
              </w:rPr>
            </w:pPr>
            <w:r w:rsidRPr="00470F0C">
              <w:rPr>
                <w:b/>
                <w:bCs/>
                <w:sz w:val="18"/>
                <w:szCs w:val="28"/>
              </w:rPr>
              <w:t>Наименование населенного пункта</w:t>
            </w:r>
          </w:p>
        </w:tc>
        <w:tc>
          <w:tcPr>
            <w:tcW w:w="835" w:type="pct"/>
            <w:tcBorders>
              <w:top w:val="single" w:sz="8" w:space="0" w:color="auto"/>
              <w:left w:val="single" w:sz="8" w:space="0" w:color="auto"/>
              <w:bottom w:val="single" w:sz="8" w:space="0" w:color="000000"/>
              <w:right w:val="single" w:sz="8" w:space="0" w:color="auto"/>
            </w:tcBorders>
            <w:shd w:val="clear" w:color="auto" w:fill="auto"/>
            <w:vAlign w:val="center"/>
            <w:hideMark/>
          </w:tcPr>
          <w:p w14:paraId="66847858" w14:textId="77777777" w:rsidR="001F38B7" w:rsidRPr="00470F0C" w:rsidRDefault="001F38B7" w:rsidP="00470F0C">
            <w:pPr>
              <w:autoSpaceDE w:val="0"/>
              <w:autoSpaceDN w:val="0"/>
              <w:adjustRightInd w:val="0"/>
              <w:jc w:val="center"/>
              <w:rPr>
                <w:b/>
                <w:bCs/>
                <w:sz w:val="18"/>
                <w:szCs w:val="28"/>
              </w:rPr>
            </w:pPr>
            <w:r w:rsidRPr="00470F0C">
              <w:rPr>
                <w:b/>
                <w:bCs/>
                <w:sz w:val="18"/>
                <w:szCs w:val="28"/>
              </w:rPr>
              <w:t>Первая очередь (</w:t>
            </w:r>
            <w:smartTag w:uri="urn:schemas-microsoft-com:office:smarttags" w:element="metricconverter">
              <w:smartTagPr>
                <w:attr w:name="ProductID" w:val="2032 г"/>
              </w:smartTagPr>
              <w:r w:rsidRPr="00470F0C">
                <w:rPr>
                  <w:b/>
                  <w:bCs/>
                  <w:sz w:val="18"/>
                  <w:szCs w:val="28"/>
                </w:rPr>
                <w:t>2032 г</w:t>
              </w:r>
            </w:smartTag>
            <w:r w:rsidRPr="00470F0C">
              <w:rPr>
                <w:b/>
                <w:bCs/>
                <w:sz w:val="18"/>
                <w:szCs w:val="28"/>
              </w:rPr>
              <w:t>.)</w:t>
            </w:r>
          </w:p>
        </w:tc>
        <w:tc>
          <w:tcPr>
            <w:tcW w:w="905" w:type="pct"/>
            <w:tcBorders>
              <w:top w:val="single" w:sz="8" w:space="0" w:color="auto"/>
              <w:left w:val="nil"/>
              <w:bottom w:val="single" w:sz="4" w:space="0" w:color="auto"/>
              <w:right w:val="single" w:sz="8" w:space="0" w:color="auto"/>
            </w:tcBorders>
            <w:shd w:val="clear" w:color="auto" w:fill="auto"/>
            <w:vAlign w:val="center"/>
            <w:hideMark/>
          </w:tcPr>
          <w:p w14:paraId="0309A974" w14:textId="77777777" w:rsidR="001F38B7" w:rsidRPr="00470F0C" w:rsidRDefault="001F38B7" w:rsidP="00470F0C">
            <w:pPr>
              <w:autoSpaceDE w:val="0"/>
              <w:autoSpaceDN w:val="0"/>
              <w:adjustRightInd w:val="0"/>
              <w:jc w:val="center"/>
              <w:rPr>
                <w:b/>
                <w:bCs/>
                <w:sz w:val="18"/>
                <w:szCs w:val="28"/>
              </w:rPr>
            </w:pPr>
            <w:r w:rsidRPr="00470F0C">
              <w:rPr>
                <w:b/>
                <w:bCs/>
                <w:sz w:val="18"/>
                <w:szCs w:val="28"/>
              </w:rPr>
              <w:t xml:space="preserve">Расчетный срок </w:t>
            </w:r>
          </w:p>
          <w:p w14:paraId="24B686AF" w14:textId="77777777" w:rsidR="001F38B7" w:rsidRPr="00470F0C" w:rsidRDefault="001F38B7" w:rsidP="00470F0C">
            <w:pPr>
              <w:autoSpaceDE w:val="0"/>
              <w:autoSpaceDN w:val="0"/>
              <w:adjustRightInd w:val="0"/>
              <w:jc w:val="center"/>
              <w:rPr>
                <w:b/>
                <w:bCs/>
                <w:sz w:val="18"/>
                <w:szCs w:val="28"/>
              </w:rPr>
            </w:pPr>
            <w:r w:rsidRPr="00470F0C">
              <w:rPr>
                <w:b/>
                <w:bCs/>
                <w:sz w:val="18"/>
                <w:szCs w:val="28"/>
              </w:rPr>
              <w:t>(</w:t>
            </w:r>
            <w:smartTag w:uri="urn:schemas-microsoft-com:office:smarttags" w:element="metricconverter">
              <w:smartTagPr>
                <w:attr w:name="ProductID" w:val="2042 г"/>
              </w:smartTagPr>
              <w:r w:rsidRPr="00470F0C">
                <w:rPr>
                  <w:b/>
                  <w:bCs/>
                  <w:sz w:val="18"/>
                  <w:szCs w:val="28"/>
                </w:rPr>
                <w:t>2042 г</w:t>
              </w:r>
            </w:smartTag>
            <w:r w:rsidRPr="00470F0C">
              <w:rPr>
                <w:b/>
                <w:bCs/>
                <w:sz w:val="18"/>
                <w:szCs w:val="28"/>
              </w:rPr>
              <w:t>.)</w:t>
            </w:r>
          </w:p>
        </w:tc>
      </w:tr>
      <w:tr w:rsidR="001F38B7" w:rsidRPr="00470F0C" w14:paraId="7C4A80D2" w14:textId="77777777" w:rsidTr="00470F0C">
        <w:trPr>
          <w:trHeight w:val="20"/>
          <w:jc w:val="center"/>
        </w:trPr>
        <w:tc>
          <w:tcPr>
            <w:tcW w:w="279" w:type="pct"/>
            <w:tcBorders>
              <w:top w:val="nil"/>
              <w:left w:val="single" w:sz="8" w:space="0" w:color="auto"/>
              <w:bottom w:val="single" w:sz="8" w:space="0" w:color="auto"/>
              <w:right w:val="single" w:sz="8" w:space="0" w:color="auto"/>
            </w:tcBorders>
            <w:shd w:val="clear" w:color="auto" w:fill="auto"/>
            <w:hideMark/>
          </w:tcPr>
          <w:p w14:paraId="4DCC2854" w14:textId="77777777" w:rsidR="001F38B7" w:rsidRPr="00470F0C" w:rsidRDefault="001F38B7" w:rsidP="00470F0C">
            <w:pPr>
              <w:jc w:val="center"/>
              <w:rPr>
                <w:sz w:val="18"/>
                <w:szCs w:val="28"/>
              </w:rPr>
            </w:pPr>
            <w:r w:rsidRPr="00470F0C">
              <w:rPr>
                <w:sz w:val="18"/>
                <w:szCs w:val="28"/>
              </w:rPr>
              <w:t>1</w:t>
            </w:r>
          </w:p>
        </w:tc>
        <w:tc>
          <w:tcPr>
            <w:tcW w:w="2981" w:type="pct"/>
            <w:tcBorders>
              <w:top w:val="nil"/>
              <w:left w:val="nil"/>
              <w:bottom w:val="single" w:sz="8" w:space="0" w:color="auto"/>
              <w:right w:val="single" w:sz="8" w:space="0" w:color="auto"/>
            </w:tcBorders>
            <w:shd w:val="clear" w:color="auto" w:fill="auto"/>
            <w:hideMark/>
          </w:tcPr>
          <w:p w14:paraId="2C33F9A1" w14:textId="77777777" w:rsidR="001F38B7" w:rsidRPr="00470F0C" w:rsidRDefault="001F38B7" w:rsidP="00470F0C">
            <w:pPr>
              <w:rPr>
                <w:sz w:val="18"/>
                <w:szCs w:val="28"/>
              </w:rPr>
            </w:pPr>
            <w:r w:rsidRPr="00470F0C">
              <w:rPr>
                <w:sz w:val="18"/>
                <w:szCs w:val="28"/>
              </w:rPr>
              <w:t>Электропотребление, млн. кВтч/год, в том числе</w:t>
            </w:r>
          </w:p>
        </w:tc>
        <w:tc>
          <w:tcPr>
            <w:tcW w:w="835" w:type="pct"/>
            <w:tcBorders>
              <w:top w:val="nil"/>
              <w:left w:val="nil"/>
              <w:bottom w:val="single" w:sz="8" w:space="0" w:color="auto"/>
              <w:right w:val="single" w:sz="8" w:space="0" w:color="auto"/>
            </w:tcBorders>
            <w:shd w:val="clear" w:color="auto" w:fill="auto"/>
            <w:hideMark/>
          </w:tcPr>
          <w:p w14:paraId="60FC6A88" w14:textId="77777777" w:rsidR="001F38B7" w:rsidRPr="00470F0C" w:rsidRDefault="001F38B7" w:rsidP="00470F0C">
            <w:pPr>
              <w:autoSpaceDE w:val="0"/>
              <w:autoSpaceDN w:val="0"/>
              <w:adjustRightInd w:val="0"/>
              <w:jc w:val="center"/>
              <w:rPr>
                <w:sz w:val="18"/>
                <w:szCs w:val="28"/>
              </w:rPr>
            </w:pPr>
            <w:r w:rsidRPr="00470F0C">
              <w:rPr>
                <w:sz w:val="18"/>
                <w:szCs w:val="28"/>
              </w:rPr>
              <w:t>26,27</w:t>
            </w:r>
          </w:p>
        </w:tc>
        <w:tc>
          <w:tcPr>
            <w:tcW w:w="905" w:type="pct"/>
            <w:tcBorders>
              <w:top w:val="single" w:sz="4" w:space="0" w:color="auto"/>
              <w:left w:val="nil"/>
              <w:bottom w:val="single" w:sz="8" w:space="0" w:color="auto"/>
              <w:right w:val="single" w:sz="8" w:space="0" w:color="auto"/>
            </w:tcBorders>
            <w:shd w:val="clear" w:color="auto" w:fill="auto"/>
            <w:hideMark/>
          </w:tcPr>
          <w:p w14:paraId="4E8FC377" w14:textId="77777777" w:rsidR="001F38B7" w:rsidRPr="00470F0C" w:rsidRDefault="001F38B7" w:rsidP="00470F0C">
            <w:pPr>
              <w:autoSpaceDE w:val="0"/>
              <w:autoSpaceDN w:val="0"/>
              <w:adjustRightInd w:val="0"/>
              <w:jc w:val="center"/>
              <w:rPr>
                <w:sz w:val="18"/>
                <w:szCs w:val="28"/>
              </w:rPr>
            </w:pPr>
            <w:r w:rsidRPr="00470F0C">
              <w:rPr>
                <w:sz w:val="18"/>
                <w:szCs w:val="28"/>
              </w:rPr>
              <w:t>24,86</w:t>
            </w:r>
          </w:p>
        </w:tc>
      </w:tr>
      <w:tr w:rsidR="001F38B7" w:rsidRPr="00470F0C" w14:paraId="0F15004C" w14:textId="77777777" w:rsidTr="00470F0C">
        <w:trPr>
          <w:trHeight w:val="20"/>
          <w:jc w:val="center"/>
        </w:trPr>
        <w:tc>
          <w:tcPr>
            <w:tcW w:w="279" w:type="pct"/>
            <w:tcBorders>
              <w:top w:val="nil"/>
              <w:left w:val="single" w:sz="8" w:space="0" w:color="auto"/>
              <w:bottom w:val="single" w:sz="8" w:space="0" w:color="auto"/>
              <w:right w:val="single" w:sz="8" w:space="0" w:color="auto"/>
            </w:tcBorders>
            <w:shd w:val="clear" w:color="auto" w:fill="auto"/>
            <w:hideMark/>
          </w:tcPr>
          <w:p w14:paraId="513CFB43" w14:textId="77777777" w:rsidR="001F38B7" w:rsidRPr="00470F0C" w:rsidRDefault="001F38B7" w:rsidP="00470F0C">
            <w:pPr>
              <w:jc w:val="center"/>
              <w:rPr>
                <w:sz w:val="18"/>
                <w:szCs w:val="28"/>
              </w:rPr>
            </w:pPr>
            <w:r w:rsidRPr="00470F0C">
              <w:rPr>
                <w:sz w:val="18"/>
                <w:szCs w:val="28"/>
              </w:rPr>
              <w:t>2</w:t>
            </w:r>
          </w:p>
        </w:tc>
        <w:tc>
          <w:tcPr>
            <w:tcW w:w="2981" w:type="pct"/>
            <w:tcBorders>
              <w:top w:val="nil"/>
              <w:left w:val="nil"/>
              <w:bottom w:val="single" w:sz="8" w:space="0" w:color="auto"/>
              <w:right w:val="single" w:sz="8" w:space="0" w:color="auto"/>
            </w:tcBorders>
            <w:shd w:val="clear" w:color="auto" w:fill="auto"/>
            <w:hideMark/>
          </w:tcPr>
          <w:p w14:paraId="2B8026A9" w14:textId="77777777" w:rsidR="001F38B7" w:rsidRPr="00470F0C" w:rsidRDefault="001F38B7" w:rsidP="00470F0C">
            <w:pPr>
              <w:rPr>
                <w:sz w:val="18"/>
                <w:szCs w:val="28"/>
              </w:rPr>
            </w:pPr>
            <w:r w:rsidRPr="00470F0C">
              <w:rPr>
                <w:sz w:val="18"/>
                <w:szCs w:val="28"/>
              </w:rPr>
              <w:t>Максимальная электрическая нагрузка, МВт</w:t>
            </w:r>
          </w:p>
        </w:tc>
        <w:tc>
          <w:tcPr>
            <w:tcW w:w="835" w:type="pct"/>
            <w:tcBorders>
              <w:top w:val="nil"/>
              <w:left w:val="nil"/>
              <w:bottom w:val="single" w:sz="8" w:space="0" w:color="auto"/>
              <w:right w:val="single" w:sz="8" w:space="0" w:color="auto"/>
            </w:tcBorders>
            <w:shd w:val="clear" w:color="auto" w:fill="auto"/>
          </w:tcPr>
          <w:p w14:paraId="6E57FBC1" w14:textId="77777777" w:rsidR="001F38B7" w:rsidRPr="00470F0C" w:rsidRDefault="001F38B7" w:rsidP="00470F0C">
            <w:pPr>
              <w:autoSpaceDE w:val="0"/>
              <w:autoSpaceDN w:val="0"/>
              <w:adjustRightInd w:val="0"/>
              <w:jc w:val="center"/>
              <w:rPr>
                <w:sz w:val="18"/>
                <w:szCs w:val="28"/>
              </w:rPr>
            </w:pPr>
            <w:r w:rsidRPr="00470F0C">
              <w:rPr>
                <w:sz w:val="18"/>
                <w:szCs w:val="28"/>
              </w:rPr>
              <w:t>13,83</w:t>
            </w:r>
          </w:p>
        </w:tc>
        <w:tc>
          <w:tcPr>
            <w:tcW w:w="905" w:type="pct"/>
            <w:tcBorders>
              <w:top w:val="nil"/>
              <w:left w:val="nil"/>
              <w:bottom w:val="single" w:sz="8" w:space="0" w:color="auto"/>
              <w:right w:val="single" w:sz="8" w:space="0" w:color="auto"/>
            </w:tcBorders>
            <w:shd w:val="clear" w:color="auto" w:fill="auto"/>
          </w:tcPr>
          <w:p w14:paraId="40621D90" w14:textId="77777777" w:rsidR="001F38B7" w:rsidRPr="00470F0C" w:rsidRDefault="001F38B7" w:rsidP="00470F0C">
            <w:pPr>
              <w:autoSpaceDE w:val="0"/>
              <w:autoSpaceDN w:val="0"/>
              <w:adjustRightInd w:val="0"/>
              <w:jc w:val="center"/>
              <w:rPr>
                <w:sz w:val="18"/>
                <w:szCs w:val="28"/>
              </w:rPr>
            </w:pPr>
            <w:r w:rsidRPr="00470F0C">
              <w:rPr>
                <w:sz w:val="18"/>
                <w:szCs w:val="28"/>
              </w:rPr>
              <w:t>13,09</w:t>
            </w:r>
          </w:p>
        </w:tc>
      </w:tr>
    </w:tbl>
    <w:p w14:paraId="75B89D4A" w14:textId="1E2FC01A" w:rsidR="001F38B7" w:rsidRDefault="001F38B7" w:rsidP="00A67887">
      <w:pPr>
        <w:pStyle w:val="24"/>
        <w:spacing w:line="240" w:lineRule="auto"/>
        <w:rPr>
          <w:sz w:val="28"/>
          <w:szCs w:val="28"/>
        </w:rPr>
      </w:pPr>
      <w:r>
        <w:rPr>
          <w:sz w:val="28"/>
          <w:szCs w:val="28"/>
        </w:rPr>
        <w:t xml:space="preserve"> </w:t>
      </w:r>
    </w:p>
    <w:p w14:paraId="04B0C889" w14:textId="77777777" w:rsidR="00BD16F1" w:rsidRPr="00A8063C" w:rsidRDefault="00E1224B" w:rsidP="00C611D6">
      <w:pPr>
        <w:pStyle w:val="22"/>
        <w:rPr>
          <w:rFonts w:ascii="Times New Roman" w:hAnsi="Times New Roman"/>
        </w:rPr>
      </w:pPr>
      <w:bookmarkStart w:id="118" w:name="_Toc433639923"/>
      <w:bookmarkStart w:id="119" w:name="_Toc433640179"/>
      <w:bookmarkStart w:id="120" w:name="_Toc436248053"/>
      <w:bookmarkStart w:id="121" w:name="_Toc185598369"/>
      <w:bookmarkEnd w:id="115"/>
      <w:r w:rsidRPr="00A8063C">
        <w:rPr>
          <w:rFonts w:ascii="Times New Roman" w:hAnsi="Times New Roman"/>
        </w:rPr>
        <w:t>2.5. </w:t>
      </w:r>
      <w:r w:rsidR="00FE0CB0" w:rsidRPr="00A8063C">
        <w:rPr>
          <w:rFonts w:ascii="Times New Roman" w:hAnsi="Times New Roman"/>
        </w:rPr>
        <w:t>Перспективные</w:t>
      </w:r>
      <w:r w:rsidR="00BD16F1" w:rsidRPr="00A8063C">
        <w:rPr>
          <w:rFonts w:ascii="Times New Roman" w:hAnsi="Times New Roman"/>
        </w:rPr>
        <w:t xml:space="preserve"> показатели спроса в системе газоснабжения</w:t>
      </w:r>
      <w:bookmarkEnd w:id="118"/>
      <w:bookmarkEnd w:id="119"/>
      <w:bookmarkEnd w:id="120"/>
      <w:bookmarkEnd w:id="121"/>
    </w:p>
    <w:p w14:paraId="6FB56547" w14:textId="77777777" w:rsidR="001F38B7" w:rsidRPr="005C4DD5" w:rsidRDefault="001F38B7" w:rsidP="00464C2D">
      <w:pPr>
        <w:pStyle w:val="24"/>
        <w:suppressAutoHyphens/>
        <w:spacing w:line="240" w:lineRule="auto"/>
        <w:ind w:firstLine="567"/>
        <w:rPr>
          <w:sz w:val="28"/>
          <w:szCs w:val="28"/>
        </w:rPr>
      </w:pPr>
      <w:r w:rsidRPr="005C4DD5">
        <w:rPr>
          <w:sz w:val="28"/>
          <w:szCs w:val="28"/>
        </w:rPr>
        <w:t>Перспективные показатели спроса газа населением и бюджетными организациями рассчитан в соответствии с темпом роста численности населения, принятым в разделе 1.2 «Прогноз численности и состава населения (демографический прогноз)» Обосновывающих материалов.</w:t>
      </w:r>
    </w:p>
    <w:p w14:paraId="1CFB59B8" w14:textId="77777777" w:rsidR="001F38B7" w:rsidRPr="005C4DD5" w:rsidRDefault="001F38B7" w:rsidP="00464C2D">
      <w:pPr>
        <w:pStyle w:val="24"/>
        <w:suppressAutoHyphens/>
        <w:spacing w:line="240" w:lineRule="auto"/>
        <w:ind w:firstLine="567"/>
        <w:rPr>
          <w:sz w:val="28"/>
          <w:szCs w:val="28"/>
        </w:rPr>
      </w:pPr>
      <w:r w:rsidRPr="005C4DD5">
        <w:rPr>
          <w:sz w:val="28"/>
          <w:szCs w:val="28"/>
        </w:rPr>
        <w:t>Прогноз потребления газа прочими потребителями, включая промышленные предприятия, принят в соответствии темпами роста, принятыми в разделе 1.3 «Прогноз развития промышленного сектора» Обосновывающих материалов.</w:t>
      </w:r>
    </w:p>
    <w:p w14:paraId="71ADA44F" w14:textId="67078C5C" w:rsidR="001F38B7" w:rsidRPr="005C4DD5" w:rsidRDefault="001F38B7" w:rsidP="00464C2D">
      <w:pPr>
        <w:pStyle w:val="24"/>
        <w:suppressAutoHyphens/>
        <w:spacing w:line="240" w:lineRule="auto"/>
        <w:ind w:firstLine="567"/>
        <w:rPr>
          <w:sz w:val="28"/>
          <w:szCs w:val="28"/>
        </w:rPr>
      </w:pPr>
      <w:r w:rsidRPr="005C4DD5">
        <w:rPr>
          <w:sz w:val="28"/>
          <w:szCs w:val="28"/>
        </w:rPr>
        <w:t xml:space="preserve">Показатели спроса в системе газоснабжения </w:t>
      </w:r>
      <w:r w:rsidR="007716D5">
        <w:rPr>
          <w:sz w:val="28"/>
          <w:szCs w:val="28"/>
        </w:rPr>
        <w:t xml:space="preserve">МО (муниципального округа) г. Кировск </w:t>
      </w:r>
      <w:r w:rsidRPr="005C4DD5">
        <w:rPr>
          <w:sz w:val="28"/>
          <w:szCs w:val="28"/>
        </w:rPr>
        <w:t>на перспективу до 2042 года представлены в таблице ниже.</w:t>
      </w:r>
    </w:p>
    <w:p w14:paraId="2D855AF1" w14:textId="650EB594" w:rsidR="001F38B7" w:rsidRPr="005C4DD5" w:rsidRDefault="001F38B7" w:rsidP="001F38B7">
      <w:pPr>
        <w:spacing w:before="120"/>
        <w:ind w:right="12"/>
        <w:jc w:val="both"/>
        <w:rPr>
          <w:rFonts w:eastAsiaTheme="minorHAnsi"/>
          <w:b/>
          <w:bCs/>
          <w:lang w:eastAsia="en-US"/>
        </w:rPr>
      </w:pPr>
      <w:bookmarkStart w:id="122" w:name="_Toc184641653"/>
      <w:bookmarkStart w:id="123" w:name="_Toc185598472"/>
      <w:r w:rsidRPr="005C4DD5">
        <w:rPr>
          <w:rFonts w:eastAsiaTheme="minorHAnsi"/>
          <w:b/>
          <w:bCs/>
          <w:lang w:eastAsia="en-US"/>
        </w:rPr>
        <w:t xml:space="preserve">Таблица </w:t>
      </w:r>
      <w:r w:rsidRPr="005C4DD5">
        <w:rPr>
          <w:rFonts w:eastAsiaTheme="minorHAnsi"/>
          <w:b/>
          <w:bCs/>
          <w:lang w:eastAsia="en-US"/>
        </w:rPr>
        <w:fldChar w:fldCharType="begin"/>
      </w:r>
      <w:r w:rsidRPr="005C4DD5">
        <w:rPr>
          <w:rFonts w:eastAsiaTheme="minorHAnsi"/>
          <w:b/>
          <w:bCs/>
          <w:lang w:eastAsia="en-US"/>
        </w:rPr>
        <w:instrText xml:space="preserve"> SEQ Таблица \* ARABIC </w:instrText>
      </w:r>
      <w:r w:rsidRPr="005C4DD5">
        <w:rPr>
          <w:rFonts w:eastAsiaTheme="minorHAnsi"/>
          <w:b/>
          <w:bCs/>
          <w:lang w:eastAsia="en-US"/>
        </w:rPr>
        <w:fldChar w:fldCharType="separate"/>
      </w:r>
      <w:r w:rsidR="000F3674">
        <w:rPr>
          <w:rFonts w:eastAsiaTheme="minorHAnsi"/>
          <w:b/>
          <w:bCs/>
          <w:noProof/>
          <w:lang w:eastAsia="en-US"/>
        </w:rPr>
        <w:t>19</w:t>
      </w:r>
      <w:r w:rsidRPr="005C4DD5">
        <w:rPr>
          <w:rFonts w:eastAsiaTheme="minorHAnsi"/>
          <w:b/>
          <w:bCs/>
          <w:lang w:eastAsia="en-US"/>
        </w:rPr>
        <w:fldChar w:fldCharType="end"/>
      </w:r>
      <w:r w:rsidRPr="005C4DD5">
        <w:rPr>
          <w:rFonts w:eastAsiaTheme="minorHAnsi"/>
          <w:b/>
          <w:bCs/>
          <w:lang w:eastAsia="en-US"/>
        </w:rPr>
        <w:t xml:space="preserve"> - Расходы газа (без учета нужд отопления)</w:t>
      </w:r>
      <w:bookmarkEnd w:id="122"/>
      <w:bookmarkEnd w:id="123"/>
    </w:p>
    <w:tbl>
      <w:tblPr>
        <w:tblStyle w:val="aff3"/>
        <w:tblW w:w="5000" w:type="pct"/>
        <w:tblCellMar>
          <w:left w:w="28" w:type="dxa"/>
          <w:right w:w="28" w:type="dxa"/>
        </w:tblCellMar>
        <w:tblLook w:val="04A0" w:firstRow="1" w:lastRow="0" w:firstColumn="1" w:lastColumn="0" w:noHBand="0" w:noVBand="1"/>
      </w:tblPr>
      <w:tblGrid>
        <w:gridCol w:w="693"/>
        <w:gridCol w:w="3736"/>
        <w:gridCol w:w="2415"/>
        <w:gridCol w:w="2567"/>
      </w:tblGrid>
      <w:tr w:rsidR="001F38B7" w:rsidRPr="00470F0C" w14:paraId="736EB4D6" w14:textId="77777777" w:rsidTr="00470F0C">
        <w:trPr>
          <w:trHeight w:val="360"/>
          <w:tblHeader/>
        </w:trPr>
        <w:tc>
          <w:tcPr>
            <w:tcW w:w="368" w:type="pct"/>
            <w:vMerge w:val="restart"/>
            <w:tcBorders>
              <w:top w:val="single" w:sz="4" w:space="0" w:color="auto"/>
              <w:left w:val="single" w:sz="4" w:space="0" w:color="auto"/>
              <w:bottom w:val="single" w:sz="4" w:space="0" w:color="auto"/>
              <w:right w:val="single" w:sz="4" w:space="0" w:color="auto"/>
            </w:tcBorders>
            <w:vAlign w:val="center"/>
            <w:hideMark/>
          </w:tcPr>
          <w:p w14:paraId="6FFEAD49" w14:textId="77777777" w:rsidR="001F38B7" w:rsidRPr="00470F0C" w:rsidRDefault="001F38B7" w:rsidP="00470F0C">
            <w:pPr>
              <w:autoSpaceDE w:val="0"/>
              <w:autoSpaceDN w:val="0"/>
              <w:adjustRightInd w:val="0"/>
              <w:jc w:val="center"/>
              <w:rPr>
                <w:b/>
                <w:bCs/>
                <w:sz w:val="18"/>
              </w:rPr>
            </w:pPr>
            <w:r w:rsidRPr="00470F0C">
              <w:rPr>
                <w:b/>
                <w:bCs/>
                <w:sz w:val="18"/>
              </w:rPr>
              <w:t>№ п/п</w:t>
            </w:r>
          </w:p>
        </w:tc>
        <w:tc>
          <w:tcPr>
            <w:tcW w:w="1985" w:type="pct"/>
            <w:vMerge w:val="restart"/>
            <w:tcBorders>
              <w:top w:val="single" w:sz="4" w:space="0" w:color="auto"/>
              <w:left w:val="single" w:sz="4" w:space="0" w:color="auto"/>
              <w:bottom w:val="single" w:sz="4" w:space="0" w:color="auto"/>
              <w:right w:val="single" w:sz="4" w:space="0" w:color="auto"/>
            </w:tcBorders>
            <w:vAlign w:val="center"/>
            <w:hideMark/>
          </w:tcPr>
          <w:p w14:paraId="184AAC47" w14:textId="77777777" w:rsidR="001F38B7" w:rsidRPr="00470F0C" w:rsidRDefault="001F38B7" w:rsidP="00470F0C">
            <w:pPr>
              <w:autoSpaceDE w:val="0"/>
              <w:autoSpaceDN w:val="0"/>
              <w:adjustRightInd w:val="0"/>
              <w:jc w:val="center"/>
              <w:rPr>
                <w:b/>
                <w:bCs/>
                <w:sz w:val="18"/>
              </w:rPr>
            </w:pPr>
            <w:r w:rsidRPr="00470F0C">
              <w:rPr>
                <w:b/>
                <w:bCs/>
                <w:sz w:val="18"/>
              </w:rPr>
              <w:t>Потребитель</w:t>
            </w:r>
          </w:p>
        </w:tc>
        <w:tc>
          <w:tcPr>
            <w:tcW w:w="2647" w:type="pct"/>
            <w:gridSpan w:val="2"/>
            <w:tcBorders>
              <w:top w:val="single" w:sz="4" w:space="0" w:color="auto"/>
              <w:left w:val="single" w:sz="4" w:space="0" w:color="auto"/>
              <w:bottom w:val="single" w:sz="2" w:space="0" w:color="000000"/>
              <w:right w:val="single" w:sz="4" w:space="0" w:color="auto"/>
            </w:tcBorders>
            <w:vAlign w:val="center"/>
            <w:hideMark/>
          </w:tcPr>
          <w:p w14:paraId="03BFE2DC" w14:textId="77777777" w:rsidR="001F38B7" w:rsidRPr="00470F0C" w:rsidRDefault="001F38B7" w:rsidP="00470F0C">
            <w:pPr>
              <w:autoSpaceDE w:val="0"/>
              <w:autoSpaceDN w:val="0"/>
              <w:adjustRightInd w:val="0"/>
              <w:jc w:val="center"/>
              <w:rPr>
                <w:b/>
                <w:bCs/>
                <w:sz w:val="18"/>
              </w:rPr>
            </w:pPr>
            <w:r w:rsidRPr="00470F0C">
              <w:rPr>
                <w:b/>
                <w:bCs/>
                <w:sz w:val="18"/>
              </w:rPr>
              <w:t xml:space="preserve">Годовой расход, млн. </w:t>
            </w:r>
            <w:r w:rsidRPr="00470F0C">
              <w:rPr>
                <w:b/>
                <w:bCs/>
                <w:kern w:val="28"/>
                <w:sz w:val="18"/>
              </w:rPr>
              <w:t>м</w:t>
            </w:r>
            <w:r w:rsidRPr="00470F0C">
              <w:rPr>
                <w:b/>
                <w:bCs/>
                <w:kern w:val="28"/>
                <w:sz w:val="18"/>
                <w:vertAlign w:val="superscript"/>
              </w:rPr>
              <w:t>3</w:t>
            </w:r>
            <w:r w:rsidRPr="00470F0C">
              <w:rPr>
                <w:b/>
                <w:bCs/>
                <w:kern w:val="28"/>
                <w:sz w:val="18"/>
              </w:rPr>
              <w:t>/год</w:t>
            </w:r>
          </w:p>
        </w:tc>
      </w:tr>
      <w:tr w:rsidR="001F38B7" w:rsidRPr="00470F0C" w14:paraId="167E9435" w14:textId="77777777" w:rsidTr="00470F0C">
        <w:trPr>
          <w:trHeight w:val="285"/>
          <w:tblHeader/>
        </w:trPr>
        <w:tc>
          <w:tcPr>
            <w:tcW w:w="368" w:type="pct"/>
            <w:vMerge/>
            <w:tcBorders>
              <w:top w:val="single" w:sz="4" w:space="0" w:color="auto"/>
              <w:left w:val="single" w:sz="4" w:space="0" w:color="auto"/>
              <w:bottom w:val="single" w:sz="4" w:space="0" w:color="auto"/>
              <w:right w:val="single" w:sz="4" w:space="0" w:color="auto"/>
            </w:tcBorders>
            <w:vAlign w:val="center"/>
            <w:hideMark/>
          </w:tcPr>
          <w:p w14:paraId="791C684E" w14:textId="77777777" w:rsidR="001F38B7" w:rsidRPr="00470F0C" w:rsidRDefault="001F38B7" w:rsidP="00470F0C">
            <w:pPr>
              <w:jc w:val="center"/>
              <w:rPr>
                <w:b/>
                <w:bCs/>
                <w:sz w:val="18"/>
              </w:rPr>
            </w:pPr>
          </w:p>
        </w:tc>
        <w:tc>
          <w:tcPr>
            <w:tcW w:w="1985" w:type="pct"/>
            <w:vMerge/>
            <w:tcBorders>
              <w:top w:val="single" w:sz="4" w:space="0" w:color="auto"/>
              <w:left w:val="single" w:sz="4" w:space="0" w:color="auto"/>
              <w:bottom w:val="single" w:sz="4" w:space="0" w:color="auto"/>
              <w:right w:val="single" w:sz="4" w:space="0" w:color="auto"/>
            </w:tcBorders>
            <w:vAlign w:val="center"/>
            <w:hideMark/>
          </w:tcPr>
          <w:p w14:paraId="51DA6E33" w14:textId="77777777" w:rsidR="001F38B7" w:rsidRPr="00470F0C" w:rsidRDefault="001F38B7" w:rsidP="00470F0C">
            <w:pPr>
              <w:jc w:val="center"/>
              <w:rPr>
                <w:b/>
                <w:bCs/>
                <w:sz w:val="18"/>
              </w:rPr>
            </w:pPr>
          </w:p>
        </w:tc>
        <w:tc>
          <w:tcPr>
            <w:tcW w:w="1283" w:type="pct"/>
            <w:tcBorders>
              <w:top w:val="single" w:sz="2" w:space="0" w:color="000000"/>
              <w:left w:val="single" w:sz="4" w:space="0" w:color="auto"/>
              <w:bottom w:val="single" w:sz="4" w:space="0" w:color="auto"/>
              <w:right w:val="single" w:sz="2" w:space="0" w:color="000000"/>
            </w:tcBorders>
            <w:vAlign w:val="center"/>
            <w:hideMark/>
          </w:tcPr>
          <w:p w14:paraId="43C269BA" w14:textId="77777777" w:rsidR="001F38B7" w:rsidRPr="00470F0C" w:rsidRDefault="001F38B7" w:rsidP="00470F0C">
            <w:pPr>
              <w:autoSpaceDE w:val="0"/>
              <w:autoSpaceDN w:val="0"/>
              <w:adjustRightInd w:val="0"/>
              <w:jc w:val="center"/>
              <w:rPr>
                <w:b/>
                <w:bCs/>
                <w:sz w:val="18"/>
              </w:rPr>
            </w:pPr>
            <w:r w:rsidRPr="00470F0C">
              <w:rPr>
                <w:b/>
                <w:bCs/>
                <w:sz w:val="18"/>
              </w:rPr>
              <w:t>Первая очередь (</w:t>
            </w:r>
            <w:smartTag w:uri="urn:schemas-microsoft-com:office:smarttags" w:element="metricconverter">
              <w:smartTagPr>
                <w:attr w:name="ProductID" w:val="2032 г"/>
              </w:smartTagPr>
              <w:r w:rsidRPr="00470F0C">
                <w:rPr>
                  <w:b/>
                  <w:bCs/>
                  <w:sz w:val="18"/>
                </w:rPr>
                <w:t>2032 г</w:t>
              </w:r>
            </w:smartTag>
            <w:r w:rsidRPr="00470F0C">
              <w:rPr>
                <w:b/>
                <w:bCs/>
                <w:sz w:val="18"/>
              </w:rPr>
              <w:t>.)</w:t>
            </w:r>
          </w:p>
        </w:tc>
        <w:tc>
          <w:tcPr>
            <w:tcW w:w="1364" w:type="pct"/>
            <w:tcBorders>
              <w:top w:val="single" w:sz="2" w:space="0" w:color="000000"/>
              <w:left w:val="single" w:sz="2" w:space="0" w:color="000000"/>
              <w:bottom w:val="single" w:sz="4" w:space="0" w:color="auto"/>
              <w:right w:val="single" w:sz="2" w:space="0" w:color="000000"/>
            </w:tcBorders>
            <w:vAlign w:val="center"/>
            <w:hideMark/>
          </w:tcPr>
          <w:p w14:paraId="145EDE30" w14:textId="77777777" w:rsidR="001F38B7" w:rsidRPr="00470F0C" w:rsidRDefault="001F38B7" w:rsidP="00470F0C">
            <w:pPr>
              <w:autoSpaceDE w:val="0"/>
              <w:autoSpaceDN w:val="0"/>
              <w:adjustRightInd w:val="0"/>
              <w:jc w:val="center"/>
              <w:rPr>
                <w:b/>
                <w:bCs/>
                <w:sz w:val="18"/>
              </w:rPr>
            </w:pPr>
            <w:r w:rsidRPr="00470F0C">
              <w:rPr>
                <w:b/>
                <w:bCs/>
                <w:sz w:val="18"/>
              </w:rPr>
              <w:t>Расчетный срок (</w:t>
            </w:r>
            <w:smartTag w:uri="urn:schemas-microsoft-com:office:smarttags" w:element="metricconverter">
              <w:smartTagPr>
                <w:attr w:name="ProductID" w:val="2042 г"/>
              </w:smartTagPr>
              <w:r w:rsidRPr="00470F0C">
                <w:rPr>
                  <w:b/>
                  <w:bCs/>
                  <w:sz w:val="18"/>
                </w:rPr>
                <w:t>2042 г</w:t>
              </w:r>
            </w:smartTag>
            <w:r w:rsidRPr="00470F0C">
              <w:rPr>
                <w:b/>
                <w:bCs/>
                <w:sz w:val="18"/>
              </w:rPr>
              <w:t>.)</w:t>
            </w:r>
          </w:p>
        </w:tc>
      </w:tr>
      <w:tr w:rsidR="001F38B7" w:rsidRPr="00470F0C" w14:paraId="051AD00A" w14:textId="77777777" w:rsidTr="00470F0C">
        <w:tc>
          <w:tcPr>
            <w:tcW w:w="368" w:type="pct"/>
            <w:tcBorders>
              <w:top w:val="single" w:sz="4" w:space="0" w:color="auto"/>
              <w:left w:val="single" w:sz="4" w:space="0" w:color="auto"/>
              <w:bottom w:val="single" w:sz="4" w:space="0" w:color="auto"/>
              <w:right w:val="single" w:sz="4" w:space="0" w:color="auto"/>
            </w:tcBorders>
            <w:vAlign w:val="center"/>
            <w:hideMark/>
          </w:tcPr>
          <w:p w14:paraId="110874A5" w14:textId="77777777" w:rsidR="001F38B7" w:rsidRPr="00470F0C" w:rsidRDefault="001F38B7" w:rsidP="00470F0C">
            <w:pPr>
              <w:autoSpaceDE w:val="0"/>
              <w:autoSpaceDN w:val="0"/>
              <w:adjustRightInd w:val="0"/>
              <w:jc w:val="center"/>
              <w:rPr>
                <w:sz w:val="18"/>
              </w:rPr>
            </w:pPr>
            <w:r w:rsidRPr="00470F0C">
              <w:rPr>
                <w:sz w:val="18"/>
              </w:rPr>
              <w:t>1</w:t>
            </w:r>
          </w:p>
        </w:tc>
        <w:tc>
          <w:tcPr>
            <w:tcW w:w="1985" w:type="pct"/>
            <w:tcBorders>
              <w:top w:val="single" w:sz="4" w:space="0" w:color="auto"/>
              <w:left w:val="single" w:sz="4" w:space="0" w:color="auto"/>
              <w:bottom w:val="single" w:sz="4" w:space="0" w:color="auto"/>
              <w:right w:val="single" w:sz="4" w:space="0" w:color="auto"/>
            </w:tcBorders>
            <w:vAlign w:val="center"/>
            <w:hideMark/>
          </w:tcPr>
          <w:p w14:paraId="0C6FAB0C" w14:textId="77777777" w:rsidR="001F38B7" w:rsidRPr="00470F0C" w:rsidRDefault="001F38B7" w:rsidP="00470F0C">
            <w:pPr>
              <w:autoSpaceDE w:val="0"/>
              <w:autoSpaceDN w:val="0"/>
              <w:adjustRightInd w:val="0"/>
              <w:rPr>
                <w:sz w:val="18"/>
              </w:rPr>
            </w:pPr>
            <w:r w:rsidRPr="00470F0C">
              <w:rPr>
                <w:sz w:val="18"/>
              </w:rPr>
              <w:t>Жилищно-коммунальный сектор</w:t>
            </w:r>
          </w:p>
        </w:tc>
        <w:tc>
          <w:tcPr>
            <w:tcW w:w="1283" w:type="pct"/>
            <w:tcBorders>
              <w:top w:val="single" w:sz="4" w:space="0" w:color="auto"/>
              <w:left w:val="single" w:sz="4" w:space="0" w:color="auto"/>
              <w:bottom w:val="single" w:sz="4" w:space="0" w:color="auto"/>
              <w:right w:val="single" w:sz="2" w:space="0" w:color="000000"/>
            </w:tcBorders>
            <w:vAlign w:val="center"/>
            <w:hideMark/>
          </w:tcPr>
          <w:p w14:paraId="33019B51" w14:textId="77777777" w:rsidR="001F38B7" w:rsidRPr="00470F0C" w:rsidRDefault="001F38B7" w:rsidP="00470F0C">
            <w:pPr>
              <w:autoSpaceDE w:val="0"/>
              <w:autoSpaceDN w:val="0"/>
              <w:adjustRightInd w:val="0"/>
              <w:jc w:val="center"/>
              <w:rPr>
                <w:sz w:val="18"/>
              </w:rPr>
            </w:pPr>
            <w:r w:rsidRPr="00470F0C">
              <w:rPr>
                <w:sz w:val="18"/>
              </w:rPr>
              <w:t>8,30</w:t>
            </w:r>
          </w:p>
        </w:tc>
        <w:tc>
          <w:tcPr>
            <w:tcW w:w="1364" w:type="pct"/>
            <w:tcBorders>
              <w:top w:val="single" w:sz="4" w:space="0" w:color="auto"/>
              <w:left w:val="single" w:sz="2" w:space="0" w:color="000000"/>
              <w:bottom w:val="single" w:sz="4" w:space="0" w:color="auto"/>
              <w:right w:val="single" w:sz="4" w:space="0" w:color="auto"/>
            </w:tcBorders>
            <w:vAlign w:val="center"/>
            <w:hideMark/>
          </w:tcPr>
          <w:p w14:paraId="5FB02F7E" w14:textId="77777777" w:rsidR="001F38B7" w:rsidRPr="00470F0C" w:rsidRDefault="001F38B7" w:rsidP="00470F0C">
            <w:pPr>
              <w:autoSpaceDE w:val="0"/>
              <w:autoSpaceDN w:val="0"/>
              <w:adjustRightInd w:val="0"/>
              <w:jc w:val="center"/>
              <w:rPr>
                <w:sz w:val="18"/>
              </w:rPr>
            </w:pPr>
            <w:r w:rsidRPr="00470F0C">
              <w:rPr>
                <w:sz w:val="18"/>
              </w:rPr>
              <w:t>7,85</w:t>
            </w:r>
          </w:p>
        </w:tc>
      </w:tr>
      <w:tr w:rsidR="001F38B7" w:rsidRPr="00470F0C" w14:paraId="72357F92" w14:textId="77777777" w:rsidTr="00470F0C">
        <w:tc>
          <w:tcPr>
            <w:tcW w:w="368" w:type="pct"/>
            <w:tcBorders>
              <w:top w:val="single" w:sz="4" w:space="0" w:color="auto"/>
              <w:left w:val="single" w:sz="4" w:space="0" w:color="auto"/>
              <w:bottom w:val="single" w:sz="4" w:space="0" w:color="auto"/>
              <w:right w:val="single" w:sz="4" w:space="0" w:color="auto"/>
            </w:tcBorders>
            <w:vAlign w:val="center"/>
            <w:hideMark/>
          </w:tcPr>
          <w:p w14:paraId="70ABCC3F" w14:textId="77777777" w:rsidR="001F38B7" w:rsidRPr="00470F0C" w:rsidRDefault="001F38B7" w:rsidP="00470F0C">
            <w:pPr>
              <w:autoSpaceDE w:val="0"/>
              <w:autoSpaceDN w:val="0"/>
              <w:adjustRightInd w:val="0"/>
              <w:jc w:val="center"/>
              <w:rPr>
                <w:sz w:val="18"/>
              </w:rPr>
            </w:pPr>
            <w:r w:rsidRPr="00470F0C">
              <w:rPr>
                <w:sz w:val="18"/>
              </w:rPr>
              <w:t>2</w:t>
            </w:r>
          </w:p>
        </w:tc>
        <w:tc>
          <w:tcPr>
            <w:tcW w:w="1985" w:type="pct"/>
            <w:tcBorders>
              <w:top w:val="single" w:sz="4" w:space="0" w:color="auto"/>
              <w:left w:val="single" w:sz="4" w:space="0" w:color="auto"/>
              <w:bottom w:val="single" w:sz="4" w:space="0" w:color="auto"/>
              <w:right w:val="single" w:sz="4" w:space="0" w:color="auto"/>
            </w:tcBorders>
            <w:vAlign w:val="center"/>
            <w:hideMark/>
          </w:tcPr>
          <w:p w14:paraId="09C78B12" w14:textId="77777777" w:rsidR="001F38B7" w:rsidRPr="00470F0C" w:rsidRDefault="001F38B7" w:rsidP="00470F0C">
            <w:pPr>
              <w:autoSpaceDE w:val="0"/>
              <w:autoSpaceDN w:val="0"/>
              <w:adjustRightInd w:val="0"/>
              <w:rPr>
                <w:sz w:val="18"/>
              </w:rPr>
            </w:pPr>
            <w:r w:rsidRPr="00470F0C">
              <w:rPr>
                <w:sz w:val="18"/>
              </w:rPr>
              <w:t>Предприятия бытового обслуживания</w:t>
            </w:r>
          </w:p>
        </w:tc>
        <w:tc>
          <w:tcPr>
            <w:tcW w:w="1283" w:type="pct"/>
            <w:tcBorders>
              <w:top w:val="single" w:sz="4" w:space="0" w:color="auto"/>
              <w:left w:val="single" w:sz="4" w:space="0" w:color="auto"/>
              <w:bottom w:val="single" w:sz="4" w:space="0" w:color="auto"/>
              <w:right w:val="single" w:sz="4" w:space="0" w:color="auto"/>
            </w:tcBorders>
            <w:vAlign w:val="center"/>
            <w:hideMark/>
          </w:tcPr>
          <w:p w14:paraId="472EE085" w14:textId="77777777" w:rsidR="001F38B7" w:rsidRPr="00470F0C" w:rsidRDefault="001F38B7" w:rsidP="00470F0C">
            <w:pPr>
              <w:autoSpaceDE w:val="0"/>
              <w:autoSpaceDN w:val="0"/>
              <w:adjustRightInd w:val="0"/>
              <w:jc w:val="center"/>
              <w:rPr>
                <w:sz w:val="18"/>
              </w:rPr>
            </w:pPr>
            <w:r w:rsidRPr="00470F0C">
              <w:rPr>
                <w:sz w:val="18"/>
              </w:rPr>
              <w:t>0,41</w:t>
            </w:r>
          </w:p>
        </w:tc>
        <w:tc>
          <w:tcPr>
            <w:tcW w:w="1364" w:type="pct"/>
            <w:tcBorders>
              <w:top w:val="single" w:sz="4" w:space="0" w:color="auto"/>
              <w:left w:val="single" w:sz="4" w:space="0" w:color="auto"/>
              <w:bottom w:val="single" w:sz="4" w:space="0" w:color="auto"/>
              <w:right w:val="single" w:sz="4" w:space="0" w:color="auto"/>
            </w:tcBorders>
            <w:vAlign w:val="center"/>
            <w:hideMark/>
          </w:tcPr>
          <w:p w14:paraId="6C6823E2" w14:textId="77777777" w:rsidR="001F38B7" w:rsidRPr="00470F0C" w:rsidRDefault="001F38B7" w:rsidP="00470F0C">
            <w:pPr>
              <w:autoSpaceDE w:val="0"/>
              <w:autoSpaceDN w:val="0"/>
              <w:adjustRightInd w:val="0"/>
              <w:jc w:val="center"/>
              <w:rPr>
                <w:sz w:val="18"/>
              </w:rPr>
            </w:pPr>
            <w:r w:rsidRPr="00470F0C">
              <w:rPr>
                <w:sz w:val="18"/>
              </w:rPr>
              <w:t>0,39</w:t>
            </w:r>
          </w:p>
        </w:tc>
      </w:tr>
      <w:tr w:rsidR="001F38B7" w:rsidRPr="00470F0C" w14:paraId="41B5D2EB" w14:textId="77777777" w:rsidTr="00470F0C">
        <w:tc>
          <w:tcPr>
            <w:tcW w:w="368" w:type="pct"/>
            <w:tcBorders>
              <w:top w:val="single" w:sz="4" w:space="0" w:color="auto"/>
              <w:left w:val="single" w:sz="4" w:space="0" w:color="auto"/>
              <w:bottom w:val="single" w:sz="4" w:space="0" w:color="auto"/>
              <w:right w:val="single" w:sz="4" w:space="0" w:color="auto"/>
            </w:tcBorders>
            <w:vAlign w:val="center"/>
            <w:hideMark/>
          </w:tcPr>
          <w:p w14:paraId="096C0897" w14:textId="77777777" w:rsidR="001F38B7" w:rsidRPr="00470F0C" w:rsidRDefault="001F38B7" w:rsidP="00470F0C">
            <w:pPr>
              <w:autoSpaceDE w:val="0"/>
              <w:autoSpaceDN w:val="0"/>
              <w:adjustRightInd w:val="0"/>
              <w:jc w:val="center"/>
              <w:rPr>
                <w:sz w:val="18"/>
              </w:rPr>
            </w:pPr>
            <w:r w:rsidRPr="00470F0C">
              <w:rPr>
                <w:sz w:val="18"/>
              </w:rPr>
              <w:t>3</w:t>
            </w:r>
          </w:p>
        </w:tc>
        <w:tc>
          <w:tcPr>
            <w:tcW w:w="1985" w:type="pct"/>
            <w:tcBorders>
              <w:top w:val="single" w:sz="4" w:space="0" w:color="auto"/>
              <w:left w:val="single" w:sz="4" w:space="0" w:color="auto"/>
              <w:bottom w:val="single" w:sz="4" w:space="0" w:color="auto"/>
              <w:right w:val="single" w:sz="4" w:space="0" w:color="auto"/>
            </w:tcBorders>
            <w:vAlign w:val="center"/>
            <w:hideMark/>
          </w:tcPr>
          <w:p w14:paraId="109248C6" w14:textId="77777777" w:rsidR="001F38B7" w:rsidRPr="00470F0C" w:rsidRDefault="001F38B7" w:rsidP="00470F0C">
            <w:pPr>
              <w:autoSpaceDE w:val="0"/>
              <w:autoSpaceDN w:val="0"/>
              <w:adjustRightInd w:val="0"/>
              <w:rPr>
                <w:sz w:val="18"/>
              </w:rPr>
            </w:pPr>
            <w:r w:rsidRPr="00470F0C">
              <w:rPr>
                <w:sz w:val="18"/>
              </w:rPr>
              <w:t>Промышленные предприятия</w:t>
            </w:r>
          </w:p>
        </w:tc>
        <w:tc>
          <w:tcPr>
            <w:tcW w:w="1283" w:type="pct"/>
            <w:tcBorders>
              <w:top w:val="single" w:sz="4" w:space="0" w:color="auto"/>
              <w:left w:val="single" w:sz="4" w:space="0" w:color="auto"/>
              <w:bottom w:val="single" w:sz="4" w:space="0" w:color="auto"/>
              <w:right w:val="single" w:sz="4" w:space="0" w:color="auto"/>
            </w:tcBorders>
            <w:vAlign w:val="center"/>
            <w:hideMark/>
          </w:tcPr>
          <w:p w14:paraId="56FE8515" w14:textId="77777777" w:rsidR="001F38B7" w:rsidRPr="00470F0C" w:rsidRDefault="001F38B7" w:rsidP="00470F0C">
            <w:pPr>
              <w:autoSpaceDE w:val="0"/>
              <w:autoSpaceDN w:val="0"/>
              <w:adjustRightInd w:val="0"/>
              <w:jc w:val="center"/>
              <w:rPr>
                <w:sz w:val="18"/>
              </w:rPr>
            </w:pPr>
            <w:r w:rsidRPr="00470F0C">
              <w:rPr>
                <w:sz w:val="18"/>
              </w:rPr>
              <w:t>0,83</w:t>
            </w:r>
          </w:p>
        </w:tc>
        <w:tc>
          <w:tcPr>
            <w:tcW w:w="1364" w:type="pct"/>
            <w:tcBorders>
              <w:top w:val="single" w:sz="4" w:space="0" w:color="auto"/>
              <w:left w:val="single" w:sz="4" w:space="0" w:color="auto"/>
              <w:bottom w:val="single" w:sz="4" w:space="0" w:color="auto"/>
              <w:right w:val="single" w:sz="4" w:space="0" w:color="auto"/>
            </w:tcBorders>
            <w:vAlign w:val="center"/>
            <w:hideMark/>
          </w:tcPr>
          <w:p w14:paraId="7D445675" w14:textId="77777777" w:rsidR="001F38B7" w:rsidRPr="00470F0C" w:rsidRDefault="001F38B7" w:rsidP="00470F0C">
            <w:pPr>
              <w:autoSpaceDE w:val="0"/>
              <w:autoSpaceDN w:val="0"/>
              <w:adjustRightInd w:val="0"/>
              <w:jc w:val="center"/>
              <w:rPr>
                <w:sz w:val="18"/>
              </w:rPr>
            </w:pPr>
            <w:r w:rsidRPr="00470F0C">
              <w:rPr>
                <w:sz w:val="18"/>
              </w:rPr>
              <w:t>0,79</w:t>
            </w:r>
          </w:p>
        </w:tc>
      </w:tr>
      <w:tr w:rsidR="001F38B7" w:rsidRPr="00470F0C" w14:paraId="3782F2D7" w14:textId="77777777" w:rsidTr="00470F0C">
        <w:trPr>
          <w:trHeight w:val="319"/>
        </w:trPr>
        <w:tc>
          <w:tcPr>
            <w:tcW w:w="368" w:type="pct"/>
            <w:tcBorders>
              <w:top w:val="single" w:sz="4" w:space="0" w:color="auto"/>
              <w:left w:val="single" w:sz="4" w:space="0" w:color="auto"/>
              <w:bottom w:val="single" w:sz="4" w:space="0" w:color="auto"/>
              <w:right w:val="single" w:sz="4" w:space="0" w:color="auto"/>
            </w:tcBorders>
            <w:vAlign w:val="center"/>
          </w:tcPr>
          <w:p w14:paraId="77696A7E" w14:textId="77777777" w:rsidR="001F38B7" w:rsidRPr="00470F0C" w:rsidRDefault="001F38B7" w:rsidP="00470F0C">
            <w:pPr>
              <w:autoSpaceDE w:val="0"/>
              <w:autoSpaceDN w:val="0"/>
              <w:adjustRightInd w:val="0"/>
              <w:jc w:val="center"/>
              <w:rPr>
                <w:sz w:val="18"/>
              </w:rPr>
            </w:pPr>
          </w:p>
        </w:tc>
        <w:tc>
          <w:tcPr>
            <w:tcW w:w="1985" w:type="pct"/>
            <w:tcBorders>
              <w:top w:val="single" w:sz="4" w:space="0" w:color="auto"/>
              <w:left w:val="single" w:sz="4" w:space="0" w:color="auto"/>
              <w:bottom w:val="single" w:sz="4" w:space="0" w:color="auto"/>
              <w:right w:val="single" w:sz="4" w:space="0" w:color="auto"/>
            </w:tcBorders>
            <w:vAlign w:val="center"/>
            <w:hideMark/>
          </w:tcPr>
          <w:p w14:paraId="22275DE9" w14:textId="77777777" w:rsidR="001F38B7" w:rsidRPr="00470F0C" w:rsidRDefault="001F38B7" w:rsidP="00470F0C">
            <w:pPr>
              <w:autoSpaceDE w:val="0"/>
              <w:autoSpaceDN w:val="0"/>
              <w:adjustRightInd w:val="0"/>
              <w:rPr>
                <w:sz w:val="18"/>
              </w:rPr>
            </w:pPr>
            <w:r w:rsidRPr="00470F0C">
              <w:rPr>
                <w:sz w:val="18"/>
              </w:rPr>
              <w:t>Итого</w:t>
            </w:r>
          </w:p>
        </w:tc>
        <w:tc>
          <w:tcPr>
            <w:tcW w:w="1283" w:type="pct"/>
            <w:tcBorders>
              <w:top w:val="single" w:sz="4" w:space="0" w:color="auto"/>
              <w:left w:val="single" w:sz="4" w:space="0" w:color="auto"/>
              <w:bottom w:val="single" w:sz="4" w:space="0" w:color="auto"/>
              <w:right w:val="single" w:sz="4" w:space="0" w:color="auto"/>
            </w:tcBorders>
            <w:vAlign w:val="center"/>
            <w:hideMark/>
          </w:tcPr>
          <w:p w14:paraId="5B4A6A1E" w14:textId="77777777" w:rsidR="001F38B7" w:rsidRPr="00470F0C" w:rsidRDefault="001F38B7" w:rsidP="00470F0C">
            <w:pPr>
              <w:autoSpaceDE w:val="0"/>
              <w:autoSpaceDN w:val="0"/>
              <w:adjustRightInd w:val="0"/>
              <w:jc w:val="center"/>
              <w:rPr>
                <w:sz w:val="18"/>
              </w:rPr>
            </w:pPr>
            <w:r w:rsidRPr="00470F0C">
              <w:rPr>
                <w:sz w:val="18"/>
              </w:rPr>
              <w:t>9,54</w:t>
            </w:r>
          </w:p>
        </w:tc>
        <w:tc>
          <w:tcPr>
            <w:tcW w:w="1364" w:type="pct"/>
            <w:tcBorders>
              <w:top w:val="single" w:sz="4" w:space="0" w:color="auto"/>
              <w:left w:val="single" w:sz="4" w:space="0" w:color="auto"/>
              <w:bottom w:val="single" w:sz="4" w:space="0" w:color="auto"/>
              <w:right w:val="single" w:sz="4" w:space="0" w:color="auto"/>
            </w:tcBorders>
            <w:vAlign w:val="center"/>
            <w:hideMark/>
          </w:tcPr>
          <w:p w14:paraId="50D5DCC3" w14:textId="77777777" w:rsidR="001F38B7" w:rsidRPr="00470F0C" w:rsidRDefault="001F38B7" w:rsidP="00470F0C">
            <w:pPr>
              <w:autoSpaceDE w:val="0"/>
              <w:autoSpaceDN w:val="0"/>
              <w:adjustRightInd w:val="0"/>
              <w:jc w:val="center"/>
              <w:rPr>
                <w:sz w:val="18"/>
              </w:rPr>
            </w:pPr>
            <w:r w:rsidRPr="00470F0C">
              <w:rPr>
                <w:sz w:val="18"/>
              </w:rPr>
              <w:t>9,03</w:t>
            </w:r>
          </w:p>
        </w:tc>
      </w:tr>
    </w:tbl>
    <w:p w14:paraId="3A593094" w14:textId="7EB99A88" w:rsidR="009A4A38" w:rsidRPr="00A8063C" w:rsidRDefault="001F38B7" w:rsidP="00A83D02">
      <w:pPr>
        <w:rPr>
          <w:sz w:val="28"/>
        </w:rPr>
      </w:pPr>
      <w:bookmarkStart w:id="124" w:name="_Hlk51692477"/>
      <w:r>
        <w:rPr>
          <w:lang w:eastAsia="en-US"/>
        </w:rPr>
        <w:t xml:space="preserve"> </w:t>
      </w:r>
    </w:p>
    <w:p w14:paraId="18653188" w14:textId="77777777" w:rsidR="001F38B7" w:rsidRDefault="001F38B7">
      <w:pPr>
        <w:rPr>
          <w:b/>
          <w:sz w:val="28"/>
          <w:szCs w:val="28"/>
          <w:lang w:eastAsia="en-US"/>
        </w:rPr>
      </w:pPr>
      <w:bookmarkStart w:id="125" w:name="_Toc433639927"/>
      <w:bookmarkStart w:id="126" w:name="_Toc433640183"/>
      <w:bookmarkStart w:id="127" w:name="_Toc436248057"/>
      <w:bookmarkEnd w:id="124"/>
      <w:r>
        <w:br w:type="page"/>
      </w:r>
    </w:p>
    <w:p w14:paraId="0AA975CF" w14:textId="6B78E7E5" w:rsidR="00BD16F1" w:rsidRPr="00A8063C" w:rsidRDefault="00E1224B" w:rsidP="00C611D6">
      <w:pPr>
        <w:pStyle w:val="22"/>
        <w:rPr>
          <w:rFonts w:ascii="Times New Roman" w:hAnsi="Times New Roman"/>
        </w:rPr>
      </w:pPr>
      <w:bookmarkStart w:id="128" w:name="_Toc185598370"/>
      <w:r w:rsidRPr="00A8063C">
        <w:rPr>
          <w:rFonts w:ascii="Times New Roman" w:hAnsi="Times New Roman"/>
        </w:rPr>
        <w:lastRenderedPageBreak/>
        <w:t>2.6. </w:t>
      </w:r>
      <w:r w:rsidR="00FE0CB0" w:rsidRPr="00A8063C">
        <w:rPr>
          <w:rFonts w:ascii="Times New Roman" w:hAnsi="Times New Roman"/>
        </w:rPr>
        <w:t>Перспективные</w:t>
      </w:r>
      <w:r w:rsidR="00BD16F1" w:rsidRPr="00A8063C">
        <w:rPr>
          <w:rFonts w:ascii="Times New Roman" w:hAnsi="Times New Roman"/>
        </w:rPr>
        <w:t xml:space="preserve"> показатели спроса объектов,</w:t>
      </w:r>
      <w:r w:rsidR="00F04E86" w:rsidRPr="00A8063C">
        <w:rPr>
          <w:rFonts w:ascii="Times New Roman" w:hAnsi="Times New Roman"/>
        </w:rPr>
        <w:br/>
      </w:r>
      <w:r w:rsidR="00BD16F1" w:rsidRPr="00A8063C">
        <w:rPr>
          <w:rFonts w:ascii="Times New Roman" w:hAnsi="Times New Roman"/>
        </w:rPr>
        <w:t xml:space="preserve">используемые для </w:t>
      </w:r>
      <w:r w:rsidR="007A34D1" w:rsidRPr="00A8063C">
        <w:rPr>
          <w:rFonts w:ascii="Times New Roman" w:hAnsi="Times New Roman"/>
        </w:rPr>
        <w:t>сбора и утилизации твердых коммунальных отходов</w:t>
      </w:r>
      <w:bookmarkEnd w:id="125"/>
      <w:bookmarkEnd w:id="126"/>
      <w:bookmarkEnd w:id="127"/>
      <w:bookmarkEnd w:id="128"/>
    </w:p>
    <w:p w14:paraId="55C7AFC6" w14:textId="77777777" w:rsidR="001F38B7" w:rsidRPr="005C4DD5" w:rsidRDefault="001F38B7" w:rsidP="00464C2D">
      <w:pPr>
        <w:pStyle w:val="24"/>
        <w:suppressAutoHyphens/>
        <w:spacing w:line="240" w:lineRule="auto"/>
        <w:ind w:firstLine="567"/>
        <w:rPr>
          <w:sz w:val="28"/>
          <w:szCs w:val="28"/>
        </w:rPr>
      </w:pPr>
      <w:bookmarkStart w:id="129" w:name="_Hlk51692496"/>
      <w:r w:rsidRPr="005C4DD5">
        <w:rPr>
          <w:sz w:val="28"/>
          <w:szCs w:val="28"/>
        </w:rPr>
        <w:t xml:space="preserve">Прогноз объема образования ТКО произведен на основании прогноза численности населения. </w:t>
      </w:r>
    </w:p>
    <w:p w14:paraId="68AF3072" w14:textId="579D2CB4" w:rsidR="001F38B7" w:rsidRPr="005C4DD5" w:rsidRDefault="001F38B7" w:rsidP="00464C2D">
      <w:pPr>
        <w:pStyle w:val="24"/>
        <w:suppressAutoHyphens/>
        <w:spacing w:line="240" w:lineRule="auto"/>
        <w:ind w:firstLine="567"/>
        <w:rPr>
          <w:sz w:val="28"/>
          <w:szCs w:val="28"/>
        </w:rPr>
      </w:pPr>
      <w:r w:rsidRPr="005C4DD5">
        <w:rPr>
          <w:sz w:val="28"/>
          <w:szCs w:val="28"/>
        </w:rPr>
        <w:t xml:space="preserve">Показатели спроса объектов, используемых для сбора и утилизации твердых коммунальных отходов, образуемых на территории </w:t>
      </w:r>
      <w:r w:rsidR="007716D5">
        <w:rPr>
          <w:sz w:val="28"/>
          <w:szCs w:val="28"/>
        </w:rPr>
        <w:t xml:space="preserve">МО (муниципального округа) г. Кировск </w:t>
      </w:r>
      <w:r w:rsidRPr="005C4DD5">
        <w:rPr>
          <w:sz w:val="28"/>
          <w:szCs w:val="28"/>
        </w:rPr>
        <w:t xml:space="preserve">на перспективу до 2042 года, представлены в таблице </w:t>
      </w:r>
      <w:r w:rsidR="002A2A76">
        <w:rPr>
          <w:sz w:val="28"/>
          <w:szCs w:val="28"/>
        </w:rPr>
        <w:t>ниже</w:t>
      </w:r>
      <w:r w:rsidRPr="005C4DD5">
        <w:rPr>
          <w:sz w:val="28"/>
          <w:szCs w:val="28"/>
        </w:rPr>
        <w:t>.</w:t>
      </w:r>
    </w:p>
    <w:p w14:paraId="23E26660" w14:textId="0B6A7F6A" w:rsidR="001F38B7" w:rsidRPr="005C4DD5" w:rsidRDefault="001F38B7" w:rsidP="001F38B7">
      <w:pPr>
        <w:spacing w:before="120"/>
        <w:ind w:right="12"/>
        <w:jc w:val="both"/>
        <w:rPr>
          <w:rFonts w:eastAsiaTheme="minorHAnsi"/>
          <w:b/>
          <w:bCs/>
          <w:lang w:eastAsia="en-US"/>
        </w:rPr>
      </w:pPr>
      <w:bookmarkStart w:id="130" w:name="_Toc184641654"/>
      <w:bookmarkStart w:id="131" w:name="_Toc185598473"/>
      <w:r w:rsidRPr="005C4DD5">
        <w:rPr>
          <w:rFonts w:eastAsiaTheme="minorHAnsi"/>
          <w:b/>
          <w:bCs/>
          <w:lang w:eastAsia="en-US"/>
        </w:rPr>
        <w:t xml:space="preserve">Таблица </w:t>
      </w:r>
      <w:r w:rsidRPr="005C4DD5">
        <w:rPr>
          <w:rFonts w:eastAsiaTheme="minorHAnsi"/>
          <w:b/>
          <w:bCs/>
          <w:lang w:eastAsia="en-US"/>
        </w:rPr>
        <w:fldChar w:fldCharType="begin"/>
      </w:r>
      <w:r w:rsidRPr="005C4DD5">
        <w:rPr>
          <w:rFonts w:eastAsiaTheme="minorHAnsi"/>
          <w:b/>
          <w:bCs/>
          <w:lang w:eastAsia="en-US"/>
        </w:rPr>
        <w:instrText xml:space="preserve"> SEQ Таблица \* ARABIC </w:instrText>
      </w:r>
      <w:r w:rsidRPr="005C4DD5">
        <w:rPr>
          <w:rFonts w:eastAsiaTheme="minorHAnsi"/>
          <w:b/>
          <w:bCs/>
          <w:lang w:eastAsia="en-US"/>
        </w:rPr>
        <w:fldChar w:fldCharType="separate"/>
      </w:r>
      <w:r w:rsidR="000F3674">
        <w:rPr>
          <w:rFonts w:eastAsiaTheme="minorHAnsi"/>
          <w:b/>
          <w:bCs/>
          <w:noProof/>
          <w:lang w:eastAsia="en-US"/>
        </w:rPr>
        <w:t>20</w:t>
      </w:r>
      <w:r w:rsidRPr="005C4DD5">
        <w:rPr>
          <w:rFonts w:eastAsiaTheme="minorHAnsi"/>
          <w:b/>
          <w:bCs/>
          <w:lang w:eastAsia="en-US"/>
        </w:rPr>
        <w:fldChar w:fldCharType="end"/>
      </w:r>
      <w:r w:rsidRPr="005C4DD5">
        <w:rPr>
          <w:rFonts w:eastAsiaTheme="minorHAnsi"/>
          <w:b/>
          <w:bCs/>
          <w:lang w:eastAsia="en-US"/>
        </w:rPr>
        <w:t xml:space="preserve"> - Прогнозирование нормативов накопления ТКО от населения </w:t>
      </w:r>
      <w:r w:rsidR="007716D5">
        <w:rPr>
          <w:rFonts w:eastAsiaTheme="minorHAnsi"/>
          <w:b/>
          <w:bCs/>
          <w:lang w:eastAsia="en-US"/>
        </w:rPr>
        <w:t xml:space="preserve">МО (муниципального округа) г. Кировск </w:t>
      </w:r>
      <w:r w:rsidRPr="005C4DD5">
        <w:rPr>
          <w:rFonts w:eastAsiaTheme="minorHAnsi"/>
          <w:b/>
          <w:bCs/>
          <w:lang w:eastAsia="en-US"/>
        </w:rPr>
        <w:t>по годам</w:t>
      </w:r>
      <w:bookmarkEnd w:id="130"/>
      <w:bookmarkEnd w:id="131"/>
      <w:r w:rsidRPr="005C4DD5">
        <w:rPr>
          <w:rFonts w:eastAsiaTheme="minorHAnsi"/>
          <w:b/>
          <w:bCs/>
          <w:lang w:eastAsia="en-US"/>
        </w:rPr>
        <w:t xml:space="preserve"> </w:t>
      </w:r>
    </w:p>
    <w:tbl>
      <w:tblPr>
        <w:tblStyle w:val="TableGrid"/>
        <w:tblW w:w="5000" w:type="pct"/>
        <w:tblInd w:w="0" w:type="dxa"/>
        <w:tblCellMar>
          <w:left w:w="28" w:type="dxa"/>
          <w:right w:w="28" w:type="dxa"/>
        </w:tblCellMar>
        <w:tblLook w:val="04A0" w:firstRow="1" w:lastRow="0" w:firstColumn="1" w:lastColumn="0" w:noHBand="0" w:noVBand="1"/>
      </w:tblPr>
      <w:tblGrid>
        <w:gridCol w:w="3662"/>
        <w:gridCol w:w="654"/>
        <w:gridCol w:w="1275"/>
        <w:gridCol w:w="1272"/>
        <w:gridCol w:w="1274"/>
        <w:gridCol w:w="1274"/>
      </w:tblGrid>
      <w:tr w:rsidR="001F38B7" w:rsidRPr="005C4DD5" w14:paraId="0B383870" w14:textId="77777777" w:rsidTr="009E6F2C">
        <w:trPr>
          <w:trHeight w:val="20"/>
          <w:tblHeader/>
        </w:trPr>
        <w:tc>
          <w:tcPr>
            <w:tcW w:w="1945" w:type="pct"/>
            <w:tcBorders>
              <w:top w:val="single" w:sz="4" w:space="0" w:color="000000"/>
              <w:left w:val="single" w:sz="4" w:space="0" w:color="000000"/>
              <w:bottom w:val="single" w:sz="4" w:space="0" w:color="000000"/>
              <w:right w:val="single" w:sz="4" w:space="0" w:color="000000"/>
            </w:tcBorders>
            <w:vAlign w:val="center"/>
          </w:tcPr>
          <w:p w14:paraId="3F7E2600" w14:textId="77777777" w:rsidR="001F38B7" w:rsidRPr="005C4DD5" w:rsidRDefault="001F38B7" w:rsidP="009E6F2C">
            <w:pPr>
              <w:jc w:val="center"/>
              <w:rPr>
                <w:rFonts w:ascii="Times New Roman" w:hAnsi="Times New Roman" w:cs="Times New Roman"/>
                <w:b/>
                <w:bCs/>
                <w:sz w:val="18"/>
              </w:rPr>
            </w:pPr>
            <w:r w:rsidRPr="005C4DD5">
              <w:rPr>
                <w:rFonts w:ascii="Times New Roman" w:hAnsi="Times New Roman" w:cs="Times New Roman"/>
                <w:b/>
                <w:bCs/>
                <w:sz w:val="18"/>
              </w:rPr>
              <w:t xml:space="preserve">Норматив накопления на конец года  </w:t>
            </w:r>
          </w:p>
        </w:tc>
        <w:tc>
          <w:tcPr>
            <w:tcW w:w="347" w:type="pct"/>
            <w:tcBorders>
              <w:top w:val="single" w:sz="4" w:space="0" w:color="000000"/>
              <w:left w:val="single" w:sz="4" w:space="0" w:color="000000"/>
              <w:bottom w:val="single" w:sz="4" w:space="0" w:color="000000"/>
              <w:right w:val="single" w:sz="4" w:space="0" w:color="000000"/>
            </w:tcBorders>
            <w:vAlign w:val="center"/>
          </w:tcPr>
          <w:p w14:paraId="65849F85" w14:textId="77777777" w:rsidR="001F38B7" w:rsidRPr="005C4DD5" w:rsidRDefault="001F38B7" w:rsidP="009E6F2C">
            <w:pPr>
              <w:jc w:val="center"/>
              <w:rPr>
                <w:rFonts w:ascii="Times New Roman" w:hAnsi="Times New Roman" w:cs="Times New Roman"/>
                <w:b/>
                <w:bCs/>
                <w:sz w:val="18"/>
              </w:rPr>
            </w:pPr>
            <w:r w:rsidRPr="005C4DD5">
              <w:rPr>
                <w:rFonts w:ascii="Times New Roman" w:hAnsi="Times New Roman" w:cs="Times New Roman"/>
                <w:b/>
                <w:bCs/>
                <w:sz w:val="18"/>
              </w:rPr>
              <w:t xml:space="preserve">Ед. изм </w:t>
            </w:r>
          </w:p>
        </w:tc>
        <w:tc>
          <w:tcPr>
            <w:tcW w:w="677" w:type="pct"/>
            <w:tcBorders>
              <w:top w:val="single" w:sz="4" w:space="0" w:color="000000"/>
              <w:left w:val="single" w:sz="4" w:space="0" w:color="000000"/>
              <w:bottom w:val="single" w:sz="4" w:space="0" w:color="000000"/>
              <w:right w:val="single" w:sz="4" w:space="0" w:color="000000"/>
            </w:tcBorders>
            <w:vAlign w:val="center"/>
          </w:tcPr>
          <w:p w14:paraId="2BE8A322" w14:textId="77777777" w:rsidR="001F38B7" w:rsidRPr="005C4DD5" w:rsidRDefault="001F38B7" w:rsidP="009E6F2C">
            <w:pPr>
              <w:jc w:val="center"/>
              <w:rPr>
                <w:rFonts w:ascii="Times New Roman" w:hAnsi="Times New Roman" w:cs="Times New Roman"/>
                <w:b/>
                <w:bCs/>
                <w:sz w:val="18"/>
              </w:rPr>
            </w:pPr>
            <w:r w:rsidRPr="005C4DD5">
              <w:rPr>
                <w:rFonts w:ascii="Times New Roman" w:hAnsi="Times New Roman" w:cs="Times New Roman"/>
                <w:b/>
                <w:bCs/>
                <w:sz w:val="18"/>
              </w:rPr>
              <w:t>2009</w:t>
            </w:r>
          </w:p>
        </w:tc>
        <w:tc>
          <w:tcPr>
            <w:tcW w:w="676" w:type="pct"/>
            <w:tcBorders>
              <w:top w:val="single" w:sz="4" w:space="0" w:color="000000"/>
              <w:left w:val="single" w:sz="4" w:space="0" w:color="000000"/>
              <w:bottom w:val="single" w:sz="4" w:space="0" w:color="000000"/>
              <w:right w:val="single" w:sz="4" w:space="0" w:color="000000"/>
            </w:tcBorders>
            <w:vAlign w:val="center"/>
          </w:tcPr>
          <w:p w14:paraId="16C725D2" w14:textId="77777777" w:rsidR="001F38B7" w:rsidRPr="005C4DD5" w:rsidRDefault="001F38B7" w:rsidP="009E6F2C">
            <w:pPr>
              <w:jc w:val="center"/>
              <w:rPr>
                <w:rFonts w:ascii="Times New Roman" w:hAnsi="Times New Roman" w:cs="Times New Roman"/>
                <w:b/>
                <w:bCs/>
                <w:sz w:val="18"/>
              </w:rPr>
            </w:pPr>
            <w:r w:rsidRPr="005C4DD5">
              <w:rPr>
                <w:rFonts w:ascii="Times New Roman" w:hAnsi="Times New Roman" w:cs="Times New Roman"/>
                <w:b/>
                <w:bCs/>
                <w:sz w:val="18"/>
              </w:rPr>
              <w:t>2017/2018</w:t>
            </w:r>
          </w:p>
        </w:tc>
        <w:tc>
          <w:tcPr>
            <w:tcW w:w="677" w:type="pct"/>
            <w:tcBorders>
              <w:top w:val="single" w:sz="4" w:space="0" w:color="000000"/>
              <w:left w:val="single" w:sz="4" w:space="0" w:color="000000"/>
              <w:bottom w:val="single" w:sz="4" w:space="0" w:color="000000"/>
              <w:right w:val="single" w:sz="4" w:space="0" w:color="000000"/>
            </w:tcBorders>
            <w:vAlign w:val="center"/>
          </w:tcPr>
          <w:p w14:paraId="7102B44A" w14:textId="77777777" w:rsidR="001F38B7" w:rsidRPr="005C4DD5" w:rsidRDefault="001F38B7" w:rsidP="009E6F2C">
            <w:pPr>
              <w:jc w:val="center"/>
              <w:rPr>
                <w:rFonts w:ascii="Times New Roman" w:hAnsi="Times New Roman" w:cs="Times New Roman"/>
                <w:b/>
                <w:bCs/>
                <w:sz w:val="18"/>
              </w:rPr>
            </w:pPr>
            <w:r w:rsidRPr="005C4DD5">
              <w:rPr>
                <w:rFonts w:ascii="Times New Roman" w:hAnsi="Times New Roman" w:cs="Times New Roman"/>
                <w:b/>
                <w:bCs/>
                <w:sz w:val="18"/>
              </w:rPr>
              <w:t>2022</w:t>
            </w:r>
          </w:p>
        </w:tc>
        <w:tc>
          <w:tcPr>
            <w:tcW w:w="677" w:type="pct"/>
            <w:tcBorders>
              <w:top w:val="single" w:sz="4" w:space="0" w:color="000000"/>
              <w:left w:val="single" w:sz="4" w:space="0" w:color="000000"/>
              <w:bottom w:val="single" w:sz="4" w:space="0" w:color="000000"/>
              <w:right w:val="single" w:sz="4" w:space="0" w:color="000000"/>
            </w:tcBorders>
            <w:vAlign w:val="center"/>
          </w:tcPr>
          <w:p w14:paraId="0FCB7445" w14:textId="77777777" w:rsidR="001F38B7" w:rsidRPr="005C4DD5" w:rsidRDefault="001F38B7" w:rsidP="009E6F2C">
            <w:pPr>
              <w:jc w:val="center"/>
              <w:rPr>
                <w:rFonts w:ascii="Times New Roman" w:hAnsi="Times New Roman" w:cs="Times New Roman"/>
                <w:b/>
                <w:bCs/>
                <w:sz w:val="18"/>
              </w:rPr>
            </w:pPr>
            <w:r w:rsidRPr="005C4DD5">
              <w:rPr>
                <w:rFonts w:ascii="Times New Roman" w:hAnsi="Times New Roman" w:cs="Times New Roman"/>
                <w:b/>
                <w:bCs/>
                <w:sz w:val="18"/>
              </w:rPr>
              <w:t>2032-2042</w:t>
            </w:r>
          </w:p>
        </w:tc>
      </w:tr>
      <w:tr w:rsidR="001F38B7" w:rsidRPr="005C4DD5" w14:paraId="5883CD66" w14:textId="77777777" w:rsidTr="009E6F2C">
        <w:trPr>
          <w:trHeight w:val="20"/>
        </w:trPr>
        <w:tc>
          <w:tcPr>
            <w:tcW w:w="1945" w:type="pct"/>
            <w:tcBorders>
              <w:top w:val="single" w:sz="4" w:space="0" w:color="000000"/>
              <w:left w:val="single" w:sz="4" w:space="0" w:color="000000"/>
              <w:bottom w:val="single" w:sz="4" w:space="0" w:color="000000"/>
              <w:right w:val="single" w:sz="4" w:space="0" w:color="000000"/>
            </w:tcBorders>
          </w:tcPr>
          <w:p w14:paraId="06D9CB1A" w14:textId="77777777" w:rsidR="001F38B7" w:rsidRPr="005C4DD5" w:rsidRDefault="001F38B7" w:rsidP="009E6F2C">
            <w:pPr>
              <w:rPr>
                <w:rFonts w:ascii="Times New Roman" w:hAnsi="Times New Roman" w:cs="Times New Roman"/>
                <w:sz w:val="18"/>
              </w:rPr>
            </w:pPr>
            <w:r w:rsidRPr="005C4DD5">
              <w:rPr>
                <w:rFonts w:ascii="Times New Roman" w:hAnsi="Times New Roman" w:cs="Times New Roman"/>
                <w:sz w:val="18"/>
              </w:rPr>
              <w:t xml:space="preserve">Благоустроенный фонд </w:t>
            </w:r>
          </w:p>
        </w:tc>
        <w:tc>
          <w:tcPr>
            <w:tcW w:w="347" w:type="pct"/>
            <w:tcBorders>
              <w:top w:val="single" w:sz="4" w:space="0" w:color="000000"/>
              <w:left w:val="single" w:sz="4" w:space="0" w:color="000000"/>
              <w:bottom w:val="single" w:sz="4" w:space="0" w:color="000000"/>
              <w:right w:val="single" w:sz="4" w:space="0" w:color="000000"/>
            </w:tcBorders>
          </w:tcPr>
          <w:p w14:paraId="6C515093" w14:textId="77777777" w:rsidR="001F38B7" w:rsidRPr="005C4DD5" w:rsidRDefault="001F38B7" w:rsidP="009E6F2C">
            <w:pPr>
              <w:rPr>
                <w:rFonts w:ascii="Times New Roman" w:hAnsi="Times New Roman" w:cs="Times New Roman"/>
                <w:sz w:val="18"/>
              </w:rPr>
            </w:pPr>
            <w:r w:rsidRPr="005C4DD5">
              <w:rPr>
                <w:rFonts w:ascii="Times New Roman" w:hAnsi="Times New Roman" w:cs="Times New Roman"/>
                <w:sz w:val="18"/>
              </w:rPr>
              <w:t xml:space="preserve">кг </w:t>
            </w:r>
          </w:p>
        </w:tc>
        <w:tc>
          <w:tcPr>
            <w:tcW w:w="677" w:type="pct"/>
            <w:tcBorders>
              <w:top w:val="single" w:sz="4" w:space="0" w:color="000000"/>
              <w:left w:val="single" w:sz="4" w:space="0" w:color="000000"/>
              <w:bottom w:val="single" w:sz="4" w:space="0" w:color="000000"/>
              <w:right w:val="single" w:sz="4" w:space="0" w:color="000000"/>
            </w:tcBorders>
            <w:vAlign w:val="center"/>
          </w:tcPr>
          <w:p w14:paraId="068D1715" w14:textId="77777777" w:rsidR="001F38B7" w:rsidRPr="005C4DD5" w:rsidRDefault="001F38B7" w:rsidP="009E6F2C">
            <w:pPr>
              <w:jc w:val="center"/>
              <w:rPr>
                <w:rFonts w:ascii="Times New Roman" w:hAnsi="Times New Roman" w:cs="Times New Roman"/>
                <w:sz w:val="18"/>
              </w:rPr>
            </w:pPr>
            <w:r w:rsidRPr="005C4DD5">
              <w:rPr>
                <w:rFonts w:ascii="Times New Roman" w:hAnsi="Times New Roman" w:cs="Times New Roman"/>
                <w:sz w:val="18"/>
              </w:rPr>
              <w:t>312,0</w:t>
            </w:r>
          </w:p>
        </w:tc>
        <w:tc>
          <w:tcPr>
            <w:tcW w:w="676" w:type="pct"/>
            <w:tcBorders>
              <w:top w:val="single" w:sz="4" w:space="0" w:color="000000"/>
              <w:left w:val="single" w:sz="4" w:space="0" w:color="000000"/>
              <w:bottom w:val="single" w:sz="4" w:space="0" w:color="000000"/>
              <w:right w:val="single" w:sz="4" w:space="0" w:color="000000"/>
            </w:tcBorders>
            <w:vAlign w:val="center"/>
          </w:tcPr>
          <w:p w14:paraId="6DBB47E2" w14:textId="77777777" w:rsidR="001F38B7" w:rsidRPr="005C4DD5" w:rsidRDefault="001F38B7" w:rsidP="009E6F2C">
            <w:pPr>
              <w:jc w:val="center"/>
              <w:rPr>
                <w:rFonts w:ascii="Times New Roman" w:hAnsi="Times New Roman" w:cs="Times New Roman"/>
                <w:sz w:val="18"/>
              </w:rPr>
            </w:pPr>
            <w:r w:rsidRPr="005C4DD5">
              <w:rPr>
                <w:rFonts w:ascii="Times New Roman" w:hAnsi="Times New Roman" w:cs="Times New Roman"/>
                <w:sz w:val="18"/>
              </w:rPr>
              <w:t>324,7</w:t>
            </w:r>
          </w:p>
        </w:tc>
        <w:tc>
          <w:tcPr>
            <w:tcW w:w="677" w:type="pct"/>
            <w:tcBorders>
              <w:top w:val="single" w:sz="4" w:space="0" w:color="000000"/>
              <w:left w:val="single" w:sz="4" w:space="0" w:color="000000"/>
              <w:bottom w:val="single" w:sz="4" w:space="0" w:color="000000"/>
              <w:right w:val="single" w:sz="4" w:space="0" w:color="000000"/>
            </w:tcBorders>
            <w:vAlign w:val="center"/>
          </w:tcPr>
          <w:p w14:paraId="44C19F57" w14:textId="77777777" w:rsidR="001F38B7" w:rsidRPr="005C4DD5" w:rsidRDefault="001F38B7" w:rsidP="009E6F2C">
            <w:pPr>
              <w:jc w:val="center"/>
              <w:rPr>
                <w:rFonts w:ascii="Times New Roman" w:hAnsi="Times New Roman" w:cs="Times New Roman"/>
                <w:sz w:val="18"/>
              </w:rPr>
            </w:pPr>
            <w:r w:rsidRPr="005C4DD5">
              <w:rPr>
                <w:rFonts w:ascii="Times New Roman" w:hAnsi="Times New Roman" w:cs="Times New Roman"/>
                <w:sz w:val="18"/>
              </w:rPr>
              <w:t>332,9</w:t>
            </w:r>
          </w:p>
        </w:tc>
        <w:tc>
          <w:tcPr>
            <w:tcW w:w="677" w:type="pct"/>
            <w:tcBorders>
              <w:top w:val="single" w:sz="4" w:space="0" w:color="000000"/>
              <w:left w:val="single" w:sz="4" w:space="0" w:color="000000"/>
              <w:bottom w:val="single" w:sz="4" w:space="0" w:color="000000"/>
              <w:right w:val="single" w:sz="4" w:space="0" w:color="000000"/>
            </w:tcBorders>
            <w:vAlign w:val="center"/>
          </w:tcPr>
          <w:p w14:paraId="530A985B" w14:textId="77777777" w:rsidR="001F38B7" w:rsidRPr="005C4DD5" w:rsidRDefault="001F38B7" w:rsidP="009E6F2C">
            <w:pPr>
              <w:jc w:val="center"/>
              <w:rPr>
                <w:rFonts w:ascii="Times New Roman" w:hAnsi="Times New Roman" w:cs="Times New Roman"/>
                <w:sz w:val="18"/>
              </w:rPr>
            </w:pPr>
            <w:r w:rsidRPr="005C4DD5">
              <w:rPr>
                <w:rFonts w:ascii="Times New Roman" w:hAnsi="Times New Roman" w:cs="Times New Roman"/>
                <w:sz w:val="18"/>
              </w:rPr>
              <w:t>349,9</w:t>
            </w:r>
          </w:p>
        </w:tc>
      </w:tr>
      <w:tr w:rsidR="001F38B7" w:rsidRPr="005C4DD5" w14:paraId="6B99BFFF" w14:textId="77777777" w:rsidTr="009E6F2C">
        <w:trPr>
          <w:trHeight w:val="20"/>
        </w:trPr>
        <w:tc>
          <w:tcPr>
            <w:tcW w:w="1945" w:type="pct"/>
            <w:tcBorders>
              <w:top w:val="single" w:sz="4" w:space="0" w:color="000000"/>
              <w:left w:val="single" w:sz="4" w:space="0" w:color="000000"/>
              <w:bottom w:val="single" w:sz="4" w:space="0" w:color="000000"/>
              <w:right w:val="single" w:sz="4" w:space="0" w:color="000000"/>
            </w:tcBorders>
          </w:tcPr>
          <w:p w14:paraId="536BA2F0" w14:textId="77777777" w:rsidR="001F38B7" w:rsidRPr="005C4DD5" w:rsidRDefault="001F38B7" w:rsidP="009E6F2C">
            <w:pPr>
              <w:rPr>
                <w:rFonts w:ascii="Times New Roman" w:hAnsi="Times New Roman" w:cs="Times New Roman"/>
                <w:sz w:val="18"/>
              </w:rPr>
            </w:pPr>
            <w:r w:rsidRPr="005C4DD5">
              <w:rPr>
                <w:rFonts w:ascii="Times New Roman" w:hAnsi="Times New Roman" w:cs="Times New Roman"/>
                <w:sz w:val="18"/>
              </w:rPr>
              <w:t xml:space="preserve">Неблагоустроенный фонд  </w:t>
            </w:r>
          </w:p>
        </w:tc>
        <w:tc>
          <w:tcPr>
            <w:tcW w:w="347" w:type="pct"/>
            <w:tcBorders>
              <w:top w:val="single" w:sz="4" w:space="0" w:color="000000"/>
              <w:left w:val="single" w:sz="4" w:space="0" w:color="000000"/>
              <w:bottom w:val="single" w:sz="4" w:space="0" w:color="000000"/>
              <w:right w:val="single" w:sz="4" w:space="0" w:color="000000"/>
            </w:tcBorders>
          </w:tcPr>
          <w:p w14:paraId="6356A5B4" w14:textId="77777777" w:rsidR="001F38B7" w:rsidRPr="005C4DD5" w:rsidRDefault="001F38B7" w:rsidP="009E6F2C">
            <w:pPr>
              <w:rPr>
                <w:rFonts w:ascii="Times New Roman" w:hAnsi="Times New Roman" w:cs="Times New Roman"/>
                <w:sz w:val="18"/>
              </w:rPr>
            </w:pPr>
            <w:r w:rsidRPr="005C4DD5">
              <w:rPr>
                <w:rFonts w:ascii="Times New Roman" w:hAnsi="Times New Roman" w:cs="Times New Roman"/>
                <w:sz w:val="18"/>
              </w:rPr>
              <w:t xml:space="preserve"> </w:t>
            </w:r>
          </w:p>
        </w:tc>
        <w:tc>
          <w:tcPr>
            <w:tcW w:w="677" w:type="pct"/>
            <w:tcBorders>
              <w:top w:val="single" w:sz="4" w:space="0" w:color="000000"/>
              <w:left w:val="single" w:sz="4" w:space="0" w:color="000000"/>
              <w:bottom w:val="single" w:sz="4" w:space="0" w:color="000000"/>
              <w:right w:val="single" w:sz="4" w:space="0" w:color="000000"/>
            </w:tcBorders>
            <w:vAlign w:val="center"/>
          </w:tcPr>
          <w:p w14:paraId="0E1FE666" w14:textId="77777777" w:rsidR="001F38B7" w:rsidRPr="005C4DD5" w:rsidRDefault="001F38B7" w:rsidP="009E6F2C">
            <w:pPr>
              <w:jc w:val="center"/>
              <w:rPr>
                <w:rFonts w:ascii="Times New Roman" w:hAnsi="Times New Roman" w:cs="Times New Roman"/>
                <w:sz w:val="18"/>
              </w:rPr>
            </w:pPr>
            <w:r w:rsidRPr="005C4DD5">
              <w:rPr>
                <w:rFonts w:ascii="Times New Roman" w:hAnsi="Times New Roman" w:cs="Times New Roman"/>
                <w:sz w:val="18"/>
              </w:rPr>
              <w:t>312,0</w:t>
            </w:r>
          </w:p>
        </w:tc>
        <w:tc>
          <w:tcPr>
            <w:tcW w:w="676" w:type="pct"/>
            <w:tcBorders>
              <w:top w:val="single" w:sz="4" w:space="0" w:color="000000"/>
              <w:left w:val="single" w:sz="4" w:space="0" w:color="000000"/>
              <w:bottom w:val="single" w:sz="4" w:space="0" w:color="000000"/>
              <w:right w:val="single" w:sz="4" w:space="0" w:color="000000"/>
            </w:tcBorders>
            <w:vAlign w:val="center"/>
          </w:tcPr>
          <w:p w14:paraId="78D6A221" w14:textId="77777777" w:rsidR="001F38B7" w:rsidRPr="005C4DD5" w:rsidRDefault="001F38B7" w:rsidP="009E6F2C">
            <w:pPr>
              <w:jc w:val="center"/>
              <w:rPr>
                <w:rFonts w:ascii="Times New Roman" w:hAnsi="Times New Roman" w:cs="Times New Roman"/>
                <w:sz w:val="18"/>
              </w:rPr>
            </w:pPr>
            <w:r w:rsidRPr="005C4DD5">
              <w:rPr>
                <w:rFonts w:ascii="Times New Roman" w:hAnsi="Times New Roman" w:cs="Times New Roman"/>
                <w:sz w:val="18"/>
              </w:rPr>
              <w:t>324,7</w:t>
            </w:r>
          </w:p>
        </w:tc>
        <w:tc>
          <w:tcPr>
            <w:tcW w:w="677" w:type="pct"/>
            <w:tcBorders>
              <w:top w:val="single" w:sz="4" w:space="0" w:color="000000"/>
              <w:left w:val="single" w:sz="4" w:space="0" w:color="000000"/>
              <w:bottom w:val="single" w:sz="4" w:space="0" w:color="000000"/>
              <w:right w:val="single" w:sz="4" w:space="0" w:color="000000"/>
            </w:tcBorders>
            <w:vAlign w:val="center"/>
          </w:tcPr>
          <w:p w14:paraId="5D16CC57" w14:textId="77777777" w:rsidR="001F38B7" w:rsidRPr="005C4DD5" w:rsidRDefault="001F38B7" w:rsidP="009E6F2C">
            <w:pPr>
              <w:jc w:val="center"/>
              <w:rPr>
                <w:rFonts w:ascii="Times New Roman" w:hAnsi="Times New Roman" w:cs="Times New Roman"/>
                <w:sz w:val="18"/>
              </w:rPr>
            </w:pPr>
            <w:r w:rsidRPr="005C4DD5">
              <w:rPr>
                <w:rFonts w:ascii="Times New Roman" w:hAnsi="Times New Roman" w:cs="Times New Roman"/>
                <w:sz w:val="18"/>
              </w:rPr>
              <w:t>364,3</w:t>
            </w:r>
          </w:p>
        </w:tc>
        <w:tc>
          <w:tcPr>
            <w:tcW w:w="677" w:type="pct"/>
            <w:tcBorders>
              <w:top w:val="single" w:sz="4" w:space="0" w:color="000000"/>
              <w:left w:val="single" w:sz="4" w:space="0" w:color="000000"/>
              <w:bottom w:val="single" w:sz="4" w:space="0" w:color="000000"/>
              <w:right w:val="single" w:sz="4" w:space="0" w:color="000000"/>
            </w:tcBorders>
            <w:vAlign w:val="center"/>
          </w:tcPr>
          <w:p w14:paraId="4EAA054A" w14:textId="77777777" w:rsidR="001F38B7" w:rsidRPr="005C4DD5" w:rsidRDefault="001F38B7" w:rsidP="009E6F2C">
            <w:pPr>
              <w:jc w:val="center"/>
              <w:rPr>
                <w:rFonts w:ascii="Times New Roman" w:hAnsi="Times New Roman" w:cs="Times New Roman"/>
                <w:sz w:val="18"/>
              </w:rPr>
            </w:pPr>
            <w:r w:rsidRPr="005C4DD5">
              <w:rPr>
                <w:rFonts w:ascii="Times New Roman" w:hAnsi="Times New Roman" w:cs="Times New Roman"/>
                <w:sz w:val="18"/>
              </w:rPr>
              <w:t>349,9</w:t>
            </w:r>
          </w:p>
        </w:tc>
      </w:tr>
      <w:tr w:rsidR="001F38B7" w:rsidRPr="005C4DD5" w14:paraId="27D2E242" w14:textId="77777777" w:rsidTr="009E6F2C">
        <w:trPr>
          <w:trHeight w:val="20"/>
        </w:trPr>
        <w:tc>
          <w:tcPr>
            <w:tcW w:w="1945" w:type="pct"/>
            <w:tcBorders>
              <w:top w:val="single" w:sz="4" w:space="0" w:color="000000"/>
              <w:left w:val="single" w:sz="4" w:space="0" w:color="000000"/>
              <w:bottom w:val="single" w:sz="4" w:space="0" w:color="000000"/>
              <w:right w:val="single" w:sz="4" w:space="0" w:color="000000"/>
            </w:tcBorders>
          </w:tcPr>
          <w:p w14:paraId="04678ADB" w14:textId="77777777" w:rsidR="001F38B7" w:rsidRPr="005C4DD5" w:rsidRDefault="001F38B7" w:rsidP="009E6F2C">
            <w:pPr>
              <w:rPr>
                <w:rFonts w:ascii="Times New Roman" w:hAnsi="Times New Roman" w:cs="Times New Roman"/>
                <w:sz w:val="18"/>
              </w:rPr>
            </w:pPr>
            <w:r w:rsidRPr="005C4DD5">
              <w:rPr>
                <w:rFonts w:ascii="Times New Roman" w:hAnsi="Times New Roman" w:cs="Times New Roman"/>
                <w:sz w:val="18"/>
              </w:rPr>
              <w:t xml:space="preserve">КГО  </w:t>
            </w:r>
          </w:p>
        </w:tc>
        <w:tc>
          <w:tcPr>
            <w:tcW w:w="347" w:type="pct"/>
            <w:tcBorders>
              <w:top w:val="single" w:sz="4" w:space="0" w:color="000000"/>
              <w:left w:val="single" w:sz="4" w:space="0" w:color="000000"/>
              <w:bottom w:val="single" w:sz="4" w:space="0" w:color="000000"/>
              <w:right w:val="single" w:sz="4" w:space="0" w:color="000000"/>
            </w:tcBorders>
          </w:tcPr>
          <w:p w14:paraId="1346B8B8" w14:textId="77777777" w:rsidR="001F38B7" w:rsidRPr="005C4DD5" w:rsidRDefault="001F38B7" w:rsidP="009E6F2C">
            <w:pPr>
              <w:rPr>
                <w:rFonts w:ascii="Times New Roman" w:hAnsi="Times New Roman" w:cs="Times New Roman"/>
                <w:sz w:val="18"/>
              </w:rPr>
            </w:pPr>
            <w:r w:rsidRPr="005C4DD5">
              <w:rPr>
                <w:rFonts w:ascii="Times New Roman" w:hAnsi="Times New Roman" w:cs="Times New Roman"/>
                <w:sz w:val="18"/>
              </w:rPr>
              <w:t xml:space="preserve">м3 </w:t>
            </w:r>
          </w:p>
        </w:tc>
        <w:tc>
          <w:tcPr>
            <w:tcW w:w="677" w:type="pct"/>
            <w:tcBorders>
              <w:top w:val="single" w:sz="4" w:space="0" w:color="000000"/>
              <w:left w:val="single" w:sz="4" w:space="0" w:color="000000"/>
              <w:bottom w:val="single" w:sz="4" w:space="0" w:color="000000"/>
              <w:right w:val="single" w:sz="4" w:space="0" w:color="000000"/>
            </w:tcBorders>
            <w:vAlign w:val="center"/>
          </w:tcPr>
          <w:p w14:paraId="1B29376C" w14:textId="77777777" w:rsidR="001F38B7" w:rsidRPr="005C4DD5" w:rsidRDefault="001F38B7" w:rsidP="009E6F2C">
            <w:pPr>
              <w:jc w:val="center"/>
              <w:rPr>
                <w:rFonts w:ascii="Times New Roman" w:hAnsi="Times New Roman" w:cs="Times New Roman"/>
                <w:sz w:val="18"/>
              </w:rPr>
            </w:pPr>
            <w:r w:rsidRPr="005C4DD5">
              <w:rPr>
                <w:rFonts w:ascii="Times New Roman" w:hAnsi="Times New Roman" w:cs="Times New Roman"/>
                <w:sz w:val="18"/>
              </w:rPr>
              <w:t>158,0</w:t>
            </w:r>
          </w:p>
        </w:tc>
        <w:tc>
          <w:tcPr>
            <w:tcW w:w="676" w:type="pct"/>
            <w:tcBorders>
              <w:top w:val="single" w:sz="4" w:space="0" w:color="000000"/>
              <w:left w:val="single" w:sz="4" w:space="0" w:color="000000"/>
              <w:bottom w:val="single" w:sz="4" w:space="0" w:color="000000"/>
              <w:right w:val="single" w:sz="4" w:space="0" w:color="000000"/>
            </w:tcBorders>
            <w:vAlign w:val="center"/>
          </w:tcPr>
          <w:p w14:paraId="173FF624" w14:textId="77777777" w:rsidR="001F38B7" w:rsidRPr="005C4DD5" w:rsidRDefault="001F38B7" w:rsidP="009E6F2C">
            <w:pPr>
              <w:jc w:val="center"/>
              <w:rPr>
                <w:rFonts w:ascii="Times New Roman" w:hAnsi="Times New Roman" w:cs="Times New Roman"/>
                <w:sz w:val="18"/>
              </w:rPr>
            </w:pPr>
            <w:r w:rsidRPr="005C4DD5">
              <w:rPr>
                <w:rFonts w:ascii="Times New Roman" w:hAnsi="Times New Roman" w:cs="Times New Roman"/>
                <w:sz w:val="18"/>
              </w:rPr>
              <w:t>164,4</w:t>
            </w:r>
          </w:p>
        </w:tc>
        <w:tc>
          <w:tcPr>
            <w:tcW w:w="677" w:type="pct"/>
            <w:tcBorders>
              <w:top w:val="single" w:sz="4" w:space="0" w:color="000000"/>
              <w:left w:val="single" w:sz="4" w:space="0" w:color="000000"/>
              <w:bottom w:val="single" w:sz="4" w:space="0" w:color="000000"/>
              <w:right w:val="single" w:sz="4" w:space="0" w:color="000000"/>
            </w:tcBorders>
            <w:vAlign w:val="center"/>
          </w:tcPr>
          <w:p w14:paraId="0BD276A2" w14:textId="77777777" w:rsidR="001F38B7" w:rsidRPr="005C4DD5" w:rsidRDefault="001F38B7" w:rsidP="009E6F2C">
            <w:pPr>
              <w:jc w:val="center"/>
              <w:rPr>
                <w:rFonts w:ascii="Times New Roman" w:hAnsi="Times New Roman" w:cs="Times New Roman"/>
                <w:sz w:val="18"/>
              </w:rPr>
            </w:pPr>
            <w:r w:rsidRPr="005C4DD5">
              <w:rPr>
                <w:rFonts w:ascii="Times New Roman" w:hAnsi="Times New Roman" w:cs="Times New Roman"/>
                <w:sz w:val="18"/>
              </w:rPr>
              <w:t>168,6</w:t>
            </w:r>
          </w:p>
        </w:tc>
        <w:tc>
          <w:tcPr>
            <w:tcW w:w="677" w:type="pct"/>
            <w:tcBorders>
              <w:top w:val="single" w:sz="4" w:space="0" w:color="000000"/>
              <w:left w:val="single" w:sz="4" w:space="0" w:color="000000"/>
              <w:bottom w:val="single" w:sz="4" w:space="0" w:color="000000"/>
              <w:right w:val="single" w:sz="4" w:space="0" w:color="000000"/>
            </w:tcBorders>
            <w:vAlign w:val="center"/>
          </w:tcPr>
          <w:p w14:paraId="241DD721" w14:textId="77777777" w:rsidR="001F38B7" w:rsidRPr="005C4DD5" w:rsidRDefault="001F38B7" w:rsidP="009E6F2C">
            <w:pPr>
              <w:jc w:val="center"/>
              <w:rPr>
                <w:rFonts w:ascii="Times New Roman" w:hAnsi="Times New Roman" w:cs="Times New Roman"/>
                <w:sz w:val="18"/>
              </w:rPr>
            </w:pPr>
            <w:r w:rsidRPr="005C4DD5">
              <w:rPr>
                <w:rFonts w:ascii="Times New Roman" w:hAnsi="Times New Roman" w:cs="Times New Roman"/>
                <w:sz w:val="18"/>
              </w:rPr>
              <w:t>189,1</w:t>
            </w:r>
          </w:p>
        </w:tc>
      </w:tr>
      <w:tr w:rsidR="001F38B7" w:rsidRPr="005C4DD5" w14:paraId="2EBC547D" w14:textId="77777777" w:rsidTr="009E6F2C">
        <w:trPr>
          <w:trHeight w:val="20"/>
        </w:trPr>
        <w:tc>
          <w:tcPr>
            <w:tcW w:w="1945" w:type="pct"/>
            <w:tcBorders>
              <w:top w:val="single" w:sz="4" w:space="0" w:color="000000"/>
              <w:left w:val="single" w:sz="4" w:space="0" w:color="000000"/>
              <w:bottom w:val="single" w:sz="4" w:space="0" w:color="000000"/>
              <w:right w:val="single" w:sz="4" w:space="0" w:color="000000"/>
            </w:tcBorders>
          </w:tcPr>
          <w:p w14:paraId="603ECC93" w14:textId="77777777" w:rsidR="001F38B7" w:rsidRPr="005C4DD5" w:rsidRDefault="001F38B7" w:rsidP="009E6F2C">
            <w:pPr>
              <w:rPr>
                <w:rFonts w:ascii="Times New Roman" w:hAnsi="Times New Roman" w:cs="Times New Roman"/>
                <w:sz w:val="18"/>
              </w:rPr>
            </w:pPr>
            <w:r w:rsidRPr="005C4DD5">
              <w:rPr>
                <w:rFonts w:ascii="Times New Roman" w:hAnsi="Times New Roman" w:cs="Times New Roman"/>
                <w:sz w:val="18"/>
              </w:rPr>
              <w:t xml:space="preserve">Благоустроенный фонд </w:t>
            </w:r>
          </w:p>
        </w:tc>
        <w:tc>
          <w:tcPr>
            <w:tcW w:w="347" w:type="pct"/>
            <w:tcBorders>
              <w:top w:val="single" w:sz="4" w:space="0" w:color="000000"/>
              <w:left w:val="single" w:sz="4" w:space="0" w:color="000000"/>
              <w:bottom w:val="single" w:sz="4" w:space="0" w:color="000000"/>
              <w:right w:val="single" w:sz="4" w:space="0" w:color="000000"/>
            </w:tcBorders>
          </w:tcPr>
          <w:p w14:paraId="643B11FF" w14:textId="77777777" w:rsidR="001F38B7" w:rsidRPr="005C4DD5" w:rsidRDefault="001F38B7" w:rsidP="009E6F2C">
            <w:pPr>
              <w:rPr>
                <w:rFonts w:ascii="Times New Roman" w:hAnsi="Times New Roman" w:cs="Times New Roman"/>
                <w:sz w:val="18"/>
              </w:rPr>
            </w:pPr>
            <w:r w:rsidRPr="005C4DD5">
              <w:rPr>
                <w:rFonts w:ascii="Times New Roman" w:hAnsi="Times New Roman" w:cs="Times New Roman"/>
                <w:sz w:val="18"/>
              </w:rPr>
              <w:t xml:space="preserve"> </w:t>
            </w:r>
          </w:p>
        </w:tc>
        <w:tc>
          <w:tcPr>
            <w:tcW w:w="677" w:type="pct"/>
            <w:tcBorders>
              <w:top w:val="single" w:sz="4" w:space="0" w:color="000000"/>
              <w:left w:val="single" w:sz="4" w:space="0" w:color="000000"/>
              <w:bottom w:val="single" w:sz="4" w:space="0" w:color="000000"/>
              <w:right w:val="single" w:sz="4" w:space="0" w:color="000000"/>
            </w:tcBorders>
            <w:vAlign w:val="center"/>
          </w:tcPr>
          <w:p w14:paraId="492E415F" w14:textId="77777777" w:rsidR="001F38B7" w:rsidRPr="005C4DD5" w:rsidRDefault="001F38B7" w:rsidP="009E6F2C">
            <w:pPr>
              <w:jc w:val="center"/>
              <w:rPr>
                <w:rFonts w:ascii="Times New Roman" w:hAnsi="Times New Roman" w:cs="Times New Roman"/>
                <w:sz w:val="18"/>
              </w:rPr>
            </w:pPr>
            <w:r w:rsidRPr="005C4DD5">
              <w:rPr>
                <w:rFonts w:ascii="Times New Roman" w:hAnsi="Times New Roman" w:cs="Times New Roman"/>
                <w:sz w:val="18"/>
              </w:rPr>
              <w:t>1,95</w:t>
            </w:r>
          </w:p>
        </w:tc>
        <w:tc>
          <w:tcPr>
            <w:tcW w:w="676" w:type="pct"/>
            <w:tcBorders>
              <w:top w:val="single" w:sz="4" w:space="0" w:color="000000"/>
              <w:left w:val="single" w:sz="4" w:space="0" w:color="000000"/>
              <w:bottom w:val="single" w:sz="4" w:space="0" w:color="000000"/>
              <w:right w:val="single" w:sz="4" w:space="0" w:color="000000"/>
            </w:tcBorders>
            <w:vAlign w:val="center"/>
          </w:tcPr>
          <w:p w14:paraId="0E8EBC45" w14:textId="77777777" w:rsidR="001F38B7" w:rsidRPr="005C4DD5" w:rsidRDefault="001F38B7" w:rsidP="009E6F2C">
            <w:pPr>
              <w:jc w:val="center"/>
              <w:rPr>
                <w:rFonts w:ascii="Times New Roman" w:hAnsi="Times New Roman" w:cs="Times New Roman"/>
                <w:sz w:val="18"/>
              </w:rPr>
            </w:pPr>
            <w:r w:rsidRPr="005C4DD5">
              <w:rPr>
                <w:rFonts w:ascii="Times New Roman" w:hAnsi="Times New Roman" w:cs="Times New Roman"/>
                <w:sz w:val="18"/>
              </w:rPr>
              <w:t>2,15</w:t>
            </w:r>
          </w:p>
        </w:tc>
        <w:tc>
          <w:tcPr>
            <w:tcW w:w="677" w:type="pct"/>
            <w:tcBorders>
              <w:top w:val="single" w:sz="4" w:space="0" w:color="000000"/>
              <w:left w:val="single" w:sz="4" w:space="0" w:color="000000"/>
              <w:bottom w:val="single" w:sz="4" w:space="0" w:color="000000"/>
              <w:right w:val="single" w:sz="4" w:space="0" w:color="000000"/>
            </w:tcBorders>
            <w:vAlign w:val="center"/>
          </w:tcPr>
          <w:p w14:paraId="14D965FB" w14:textId="77777777" w:rsidR="001F38B7" w:rsidRPr="005C4DD5" w:rsidRDefault="001F38B7" w:rsidP="009E6F2C">
            <w:pPr>
              <w:jc w:val="center"/>
              <w:rPr>
                <w:rFonts w:ascii="Times New Roman" w:hAnsi="Times New Roman" w:cs="Times New Roman"/>
                <w:sz w:val="18"/>
              </w:rPr>
            </w:pPr>
            <w:r w:rsidRPr="005C4DD5">
              <w:rPr>
                <w:rFonts w:ascii="Times New Roman" w:hAnsi="Times New Roman" w:cs="Times New Roman"/>
                <w:sz w:val="18"/>
              </w:rPr>
              <w:t>2,28</w:t>
            </w:r>
          </w:p>
        </w:tc>
        <w:tc>
          <w:tcPr>
            <w:tcW w:w="677" w:type="pct"/>
            <w:tcBorders>
              <w:top w:val="single" w:sz="4" w:space="0" w:color="000000"/>
              <w:left w:val="single" w:sz="4" w:space="0" w:color="000000"/>
              <w:bottom w:val="single" w:sz="4" w:space="0" w:color="000000"/>
              <w:right w:val="single" w:sz="4" w:space="0" w:color="000000"/>
            </w:tcBorders>
            <w:vAlign w:val="center"/>
          </w:tcPr>
          <w:p w14:paraId="732A0986" w14:textId="77777777" w:rsidR="001F38B7" w:rsidRPr="005C4DD5" w:rsidRDefault="001F38B7" w:rsidP="009E6F2C">
            <w:pPr>
              <w:jc w:val="center"/>
              <w:rPr>
                <w:rFonts w:ascii="Times New Roman" w:hAnsi="Times New Roman" w:cs="Times New Roman"/>
                <w:sz w:val="18"/>
              </w:rPr>
            </w:pPr>
            <w:r w:rsidRPr="005C4DD5">
              <w:rPr>
                <w:rFonts w:ascii="Times New Roman" w:hAnsi="Times New Roman" w:cs="Times New Roman"/>
                <w:sz w:val="18"/>
              </w:rPr>
              <w:t>2,57</w:t>
            </w:r>
          </w:p>
        </w:tc>
      </w:tr>
      <w:tr w:rsidR="001F38B7" w:rsidRPr="005C4DD5" w14:paraId="50CC68A3" w14:textId="77777777" w:rsidTr="009E6F2C">
        <w:trPr>
          <w:trHeight w:val="20"/>
        </w:trPr>
        <w:tc>
          <w:tcPr>
            <w:tcW w:w="1945" w:type="pct"/>
            <w:tcBorders>
              <w:top w:val="single" w:sz="4" w:space="0" w:color="000000"/>
              <w:left w:val="single" w:sz="4" w:space="0" w:color="000000"/>
              <w:bottom w:val="single" w:sz="4" w:space="0" w:color="000000"/>
              <w:right w:val="single" w:sz="4" w:space="0" w:color="000000"/>
            </w:tcBorders>
          </w:tcPr>
          <w:p w14:paraId="0A020E2A" w14:textId="77777777" w:rsidR="001F38B7" w:rsidRPr="005C4DD5" w:rsidRDefault="001F38B7" w:rsidP="009E6F2C">
            <w:pPr>
              <w:rPr>
                <w:rFonts w:ascii="Times New Roman" w:hAnsi="Times New Roman" w:cs="Times New Roman"/>
                <w:sz w:val="18"/>
              </w:rPr>
            </w:pPr>
            <w:r w:rsidRPr="005C4DD5">
              <w:rPr>
                <w:rFonts w:ascii="Times New Roman" w:hAnsi="Times New Roman" w:cs="Times New Roman"/>
                <w:sz w:val="18"/>
              </w:rPr>
              <w:t xml:space="preserve">Неблагоустроенный фонд  </w:t>
            </w:r>
          </w:p>
        </w:tc>
        <w:tc>
          <w:tcPr>
            <w:tcW w:w="347" w:type="pct"/>
            <w:tcBorders>
              <w:top w:val="single" w:sz="4" w:space="0" w:color="000000"/>
              <w:left w:val="single" w:sz="4" w:space="0" w:color="000000"/>
              <w:bottom w:val="single" w:sz="4" w:space="0" w:color="000000"/>
              <w:right w:val="single" w:sz="4" w:space="0" w:color="000000"/>
            </w:tcBorders>
          </w:tcPr>
          <w:p w14:paraId="0BE61111" w14:textId="77777777" w:rsidR="001F38B7" w:rsidRPr="005C4DD5" w:rsidRDefault="001F38B7" w:rsidP="009E6F2C">
            <w:pPr>
              <w:rPr>
                <w:rFonts w:ascii="Times New Roman" w:hAnsi="Times New Roman" w:cs="Times New Roman"/>
                <w:sz w:val="18"/>
              </w:rPr>
            </w:pPr>
            <w:r w:rsidRPr="005C4DD5">
              <w:rPr>
                <w:rFonts w:ascii="Times New Roman" w:hAnsi="Times New Roman" w:cs="Times New Roman"/>
                <w:sz w:val="18"/>
              </w:rPr>
              <w:t xml:space="preserve"> </w:t>
            </w:r>
          </w:p>
        </w:tc>
        <w:tc>
          <w:tcPr>
            <w:tcW w:w="677" w:type="pct"/>
            <w:tcBorders>
              <w:top w:val="single" w:sz="4" w:space="0" w:color="000000"/>
              <w:left w:val="single" w:sz="4" w:space="0" w:color="000000"/>
              <w:bottom w:val="single" w:sz="4" w:space="0" w:color="000000"/>
              <w:right w:val="single" w:sz="4" w:space="0" w:color="000000"/>
            </w:tcBorders>
            <w:vAlign w:val="center"/>
          </w:tcPr>
          <w:p w14:paraId="1429684F" w14:textId="77777777" w:rsidR="001F38B7" w:rsidRPr="005C4DD5" w:rsidRDefault="001F38B7" w:rsidP="009E6F2C">
            <w:pPr>
              <w:jc w:val="center"/>
              <w:rPr>
                <w:rFonts w:ascii="Times New Roman" w:hAnsi="Times New Roman" w:cs="Times New Roman"/>
                <w:sz w:val="18"/>
              </w:rPr>
            </w:pPr>
            <w:r w:rsidRPr="005C4DD5">
              <w:rPr>
                <w:rFonts w:ascii="Times New Roman" w:hAnsi="Times New Roman" w:cs="Times New Roman"/>
                <w:sz w:val="18"/>
              </w:rPr>
              <w:t>1,95</w:t>
            </w:r>
          </w:p>
        </w:tc>
        <w:tc>
          <w:tcPr>
            <w:tcW w:w="676" w:type="pct"/>
            <w:tcBorders>
              <w:top w:val="single" w:sz="4" w:space="0" w:color="000000"/>
              <w:left w:val="single" w:sz="4" w:space="0" w:color="000000"/>
              <w:bottom w:val="single" w:sz="4" w:space="0" w:color="000000"/>
              <w:right w:val="single" w:sz="4" w:space="0" w:color="000000"/>
            </w:tcBorders>
            <w:vAlign w:val="center"/>
          </w:tcPr>
          <w:p w14:paraId="13935BD8" w14:textId="77777777" w:rsidR="001F38B7" w:rsidRPr="005C4DD5" w:rsidRDefault="001F38B7" w:rsidP="009E6F2C">
            <w:pPr>
              <w:jc w:val="center"/>
              <w:rPr>
                <w:rFonts w:ascii="Times New Roman" w:hAnsi="Times New Roman" w:cs="Times New Roman"/>
                <w:sz w:val="18"/>
              </w:rPr>
            </w:pPr>
            <w:r w:rsidRPr="005C4DD5">
              <w:rPr>
                <w:rFonts w:ascii="Times New Roman" w:hAnsi="Times New Roman" w:cs="Times New Roman"/>
                <w:sz w:val="18"/>
              </w:rPr>
              <w:t>2,15</w:t>
            </w:r>
          </w:p>
        </w:tc>
        <w:tc>
          <w:tcPr>
            <w:tcW w:w="677" w:type="pct"/>
            <w:tcBorders>
              <w:top w:val="single" w:sz="4" w:space="0" w:color="000000"/>
              <w:left w:val="single" w:sz="4" w:space="0" w:color="000000"/>
              <w:bottom w:val="single" w:sz="4" w:space="0" w:color="000000"/>
              <w:right w:val="single" w:sz="4" w:space="0" w:color="000000"/>
            </w:tcBorders>
            <w:vAlign w:val="center"/>
          </w:tcPr>
          <w:p w14:paraId="17372957" w14:textId="77777777" w:rsidR="001F38B7" w:rsidRPr="005C4DD5" w:rsidRDefault="001F38B7" w:rsidP="009E6F2C">
            <w:pPr>
              <w:jc w:val="center"/>
              <w:rPr>
                <w:rFonts w:ascii="Times New Roman" w:hAnsi="Times New Roman" w:cs="Times New Roman"/>
                <w:sz w:val="18"/>
              </w:rPr>
            </w:pPr>
            <w:r w:rsidRPr="005C4DD5">
              <w:rPr>
                <w:rFonts w:ascii="Times New Roman" w:hAnsi="Times New Roman" w:cs="Times New Roman"/>
                <w:sz w:val="18"/>
              </w:rPr>
              <w:t>2,28</w:t>
            </w:r>
          </w:p>
        </w:tc>
        <w:tc>
          <w:tcPr>
            <w:tcW w:w="677" w:type="pct"/>
            <w:tcBorders>
              <w:top w:val="single" w:sz="4" w:space="0" w:color="000000"/>
              <w:left w:val="single" w:sz="4" w:space="0" w:color="000000"/>
              <w:bottom w:val="single" w:sz="4" w:space="0" w:color="000000"/>
              <w:right w:val="single" w:sz="4" w:space="0" w:color="000000"/>
            </w:tcBorders>
            <w:vAlign w:val="center"/>
          </w:tcPr>
          <w:p w14:paraId="3A39A71A" w14:textId="77777777" w:rsidR="001F38B7" w:rsidRPr="005C4DD5" w:rsidRDefault="001F38B7" w:rsidP="009E6F2C">
            <w:pPr>
              <w:jc w:val="center"/>
              <w:rPr>
                <w:rFonts w:ascii="Times New Roman" w:hAnsi="Times New Roman" w:cs="Times New Roman"/>
                <w:sz w:val="18"/>
              </w:rPr>
            </w:pPr>
            <w:r w:rsidRPr="005C4DD5">
              <w:rPr>
                <w:rFonts w:ascii="Times New Roman" w:hAnsi="Times New Roman" w:cs="Times New Roman"/>
                <w:sz w:val="18"/>
              </w:rPr>
              <w:t>2,57</w:t>
            </w:r>
          </w:p>
        </w:tc>
      </w:tr>
      <w:tr w:rsidR="001F38B7" w:rsidRPr="005C4DD5" w14:paraId="7841307D" w14:textId="77777777" w:rsidTr="009E6F2C">
        <w:trPr>
          <w:trHeight w:val="20"/>
        </w:trPr>
        <w:tc>
          <w:tcPr>
            <w:tcW w:w="1945" w:type="pct"/>
            <w:tcBorders>
              <w:top w:val="single" w:sz="4" w:space="0" w:color="000000"/>
              <w:left w:val="single" w:sz="4" w:space="0" w:color="000000"/>
              <w:bottom w:val="single" w:sz="4" w:space="0" w:color="000000"/>
              <w:right w:val="single" w:sz="4" w:space="0" w:color="000000"/>
            </w:tcBorders>
          </w:tcPr>
          <w:p w14:paraId="4CD70709" w14:textId="77777777" w:rsidR="001F38B7" w:rsidRPr="005C4DD5" w:rsidRDefault="001F38B7" w:rsidP="009E6F2C">
            <w:pPr>
              <w:rPr>
                <w:rFonts w:ascii="Times New Roman" w:hAnsi="Times New Roman" w:cs="Times New Roman"/>
                <w:sz w:val="18"/>
              </w:rPr>
            </w:pPr>
            <w:r w:rsidRPr="005C4DD5">
              <w:rPr>
                <w:rFonts w:ascii="Times New Roman" w:hAnsi="Times New Roman" w:cs="Times New Roman"/>
                <w:sz w:val="18"/>
              </w:rPr>
              <w:t xml:space="preserve">КГО  </w:t>
            </w:r>
          </w:p>
        </w:tc>
        <w:tc>
          <w:tcPr>
            <w:tcW w:w="347" w:type="pct"/>
            <w:tcBorders>
              <w:top w:val="single" w:sz="4" w:space="0" w:color="000000"/>
              <w:left w:val="single" w:sz="4" w:space="0" w:color="000000"/>
              <w:bottom w:val="single" w:sz="4" w:space="0" w:color="000000"/>
              <w:right w:val="single" w:sz="4" w:space="0" w:color="000000"/>
            </w:tcBorders>
          </w:tcPr>
          <w:p w14:paraId="7035CB98" w14:textId="77777777" w:rsidR="001F38B7" w:rsidRPr="005C4DD5" w:rsidRDefault="001F38B7" w:rsidP="009E6F2C">
            <w:pPr>
              <w:rPr>
                <w:rFonts w:ascii="Times New Roman" w:hAnsi="Times New Roman" w:cs="Times New Roman"/>
                <w:sz w:val="18"/>
              </w:rPr>
            </w:pPr>
            <w:r w:rsidRPr="005C4DD5">
              <w:rPr>
                <w:rFonts w:ascii="Times New Roman" w:hAnsi="Times New Roman" w:cs="Times New Roman"/>
                <w:sz w:val="18"/>
              </w:rPr>
              <w:t xml:space="preserve"> </w:t>
            </w:r>
          </w:p>
        </w:tc>
        <w:tc>
          <w:tcPr>
            <w:tcW w:w="677" w:type="pct"/>
            <w:tcBorders>
              <w:top w:val="single" w:sz="4" w:space="0" w:color="000000"/>
              <w:left w:val="single" w:sz="4" w:space="0" w:color="000000"/>
              <w:bottom w:val="single" w:sz="4" w:space="0" w:color="000000"/>
              <w:right w:val="single" w:sz="4" w:space="0" w:color="000000"/>
            </w:tcBorders>
            <w:vAlign w:val="center"/>
          </w:tcPr>
          <w:p w14:paraId="5AD07290" w14:textId="77777777" w:rsidR="001F38B7" w:rsidRPr="005C4DD5" w:rsidRDefault="001F38B7" w:rsidP="009E6F2C">
            <w:pPr>
              <w:jc w:val="center"/>
              <w:rPr>
                <w:rFonts w:ascii="Times New Roman" w:hAnsi="Times New Roman" w:cs="Times New Roman"/>
                <w:sz w:val="18"/>
              </w:rPr>
            </w:pPr>
            <w:r w:rsidRPr="005C4DD5">
              <w:rPr>
                <w:rFonts w:ascii="Times New Roman" w:hAnsi="Times New Roman" w:cs="Times New Roman"/>
                <w:sz w:val="18"/>
              </w:rPr>
              <w:t>0,75</w:t>
            </w:r>
          </w:p>
        </w:tc>
        <w:tc>
          <w:tcPr>
            <w:tcW w:w="676" w:type="pct"/>
            <w:tcBorders>
              <w:top w:val="single" w:sz="4" w:space="0" w:color="000000"/>
              <w:left w:val="single" w:sz="4" w:space="0" w:color="000000"/>
              <w:bottom w:val="single" w:sz="4" w:space="0" w:color="000000"/>
              <w:right w:val="single" w:sz="4" w:space="0" w:color="000000"/>
            </w:tcBorders>
            <w:vAlign w:val="center"/>
          </w:tcPr>
          <w:p w14:paraId="09C7F155" w14:textId="77777777" w:rsidR="001F38B7" w:rsidRPr="005C4DD5" w:rsidRDefault="001F38B7" w:rsidP="009E6F2C">
            <w:pPr>
              <w:jc w:val="center"/>
              <w:rPr>
                <w:rFonts w:ascii="Times New Roman" w:hAnsi="Times New Roman" w:cs="Times New Roman"/>
                <w:sz w:val="18"/>
              </w:rPr>
            </w:pPr>
            <w:r w:rsidRPr="005C4DD5">
              <w:rPr>
                <w:rFonts w:ascii="Times New Roman" w:hAnsi="Times New Roman" w:cs="Times New Roman"/>
                <w:sz w:val="18"/>
              </w:rPr>
              <w:t>0,83</w:t>
            </w:r>
          </w:p>
        </w:tc>
        <w:tc>
          <w:tcPr>
            <w:tcW w:w="677" w:type="pct"/>
            <w:tcBorders>
              <w:top w:val="single" w:sz="4" w:space="0" w:color="000000"/>
              <w:left w:val="single" w:sz="4" w:space="0" w:color="000000"/>
              <w:bottom w:val="single" w:sz="4" w:space="0" w:color="000000"/>
              <w:right w:val="single" w:sz="4" w:space="0" w:color="000000"/>
            </w:tcBorders>
            <w:vAlign w:val="center"/>
          </w:tcPr>
          <w:p w14:paraId="5681F663" w14:textId="77777777" w:rsidR="001F38B7" w:rsidRPr="005C4DD5" w:rsidRDefault="001F38B7" w:rsidP="009E6F2C">
            <w:pPr>
              <w:jc w:val="center"/>
              <w:rPr>
                <w:rFonts w:ascii="Times New Roman" w:hAnsi="Times New Roman" w:cs="Times New Roman"/>
                <w:sz w:val="18"/>
              </w:rPr>
            </w:pPr>
            <w:r w:rsidRPr="005C4DD5">
              <w:rPr>
                <w:rFonts w:ascii="Times New Roman" w:hAnsi="Times New Roman" w:cs="Times New Roman"/>
                <w:sz w:val="18"/>
              </w:rPr>
              <w:t>0,88</w:t>
            </w:r>
          </w:p>
        </w:tc>
        <w:tc>
          <w:tcPr>
            <w:tcW w:w="677" w:type="pct"/>
            <w:tcBorders>
              <w:top w:val="single" w:sz="4" w:space="0" w:color="000000"/>
              <w:left w:val="single" w:sz="4" w:space="0" w:color="000000"/>
              <w:bottom w:val="single" w:sz="4" w:space="0" w:color="000000"/>
              <w:right w:val="single" w:sz="4" w:space="0" w:color="000000"/>
            </w:tcBorders>
            <w:vAlign w:val="center"/>
          </w:tcPr>
          <w:p w14:paraId="52D609C2" w14:textId="77777777" w:rsidR="001F38B7" w:rsidRPr="005C4DD5" w:rsidRDefault="001F38B7" w:rsidP="009E6F2C">
            <w:pPr>
              <w:jc w:val="center"/>
              <w:rPr>
                <w:rFonts w:ascii="Times New Roman" w:hAnsi="Times New Roman" w:cs="Times New Roman"/>
                <w:sz w:val="18"/>
              </w:rPr>
            </w:pPr>
            <w:r w:rsidRPr="005C4DD5">
              <w:rPr>
                <w:rFonts w:ascii="Times New Roman" w:hAnsi="Times New Roman" w:cs="Times New Roman"/>
                <w:sz w:val="18"/>
              </w:rPr>
              <w:t>0,99</w:t>
            </w:r>
          </w:p>
        </w:tc>
      </w:tr>
    </w:tbl>
    <w:p w14:paraId="2B9D74F6" w14:textId="77777777" w:rsidR="001F38B7" w:rsidRPr="00A8063C" w:rsidRDefault="001F38B7" w:rsidP="00A67887">
      <w:pPr>
        <w:pStyle w:val="24"/>
        <w:spacing w:line="240" w:lineRule="auto"/>
        <w:rPr>
          <w:sz w:val="28"/>
          <w:szCs w:val="28"/>
        </w:rPr>
      </w:pPr>
    </w:p>
    <w:bookmarkEnd w:id="129"/>
    <w:p w14:paraId="2D9A2063" w14:textId="77777777" w:rsidR="003C4EE2" w:rsidRPr="00A8063C" w:rsidRDefault="003C4EE2" w:rsidP="00A67887">
      <w:pPr>
        <w:ind w:firstLine="709"/>
        <w:jc w:val="both"/>
        <w:rPr>
          <w:sz w:val="28"/>
          <w:szCs w:val="28"/>
        </w:rPr>
      </w:pPr>
      <w:r w:rsidRPr="00A8063C">
        <w:rPr>
          <w:sz w:val="28"/>
          <w:szCs w:val="28"/>
        </w:rPr>
        <w:br w:type="page"/>
      </w:r>
    </w:p>
    <w:p w14:paraId="0CD93DD3" w14:textId="77777777" w:rsidR="003C4EE2" w:rsidRPr="00A8063C" w:rsidRDefault="003C4EE2" w:rsidP="00A67887">
      <w:pPr>
        <w:ind w:firstLine="709"/>
        <w:jc w:val="both"/>
        <w:rPr>
          <w:sz w:val="28"/>
          <w:szCs w:val="28"/>
        </w:rPr>
        <w:sectPr w:rsidR="003C4EE2" w:rsidRPr="00A8063C" w:rsidSect="00CF6B0C">
          <w:type w:val="nextColumn"/>
          <w:pgSz w:w="11907" w:h="16840" w:code="9"/>
          <w:pgMar w:top="1134" w:right="851" w:bottom="1134" w:left="1701" w:header="567" w:footer="284" w:gutter="0"/>
          <w:paperSrc w:first="15" w:other="15"/>
          <w:pgBorders w:offsetFrom="page">
            <w:top w:val="single" w:sz="4" w:space="24" w:color="auto"/>
            <w:left w:val="single" w:sz="4" w:space="24" w:color="auto"/>
            <w:bottom w:val="single" w:sz="4" w:space="24" w:color="auto"/>
            <w:right w:val="single" w:sz="4" w:space="24" w:color="auto"/>
          </w:pgBorders>
          <w:cols w:space="720"/>
          <w:docGrid w:linePitch="272"/>
        </w:sectPr>
      </w:pPr>
    </w:p>
    <w:p w14:paraId="5FFB9209" w14:textId="77777777" w:rsidR="008534E1" w:rsidRPr="00A8063C" w:rsidRDefault="00CA5013" w:rsidP="00CA5013">
      <w:pPr>
        <w:pStyle w:val="17"/>
        <w:tabs>
          <w:tab w:val="clear" w:pos="1134"/>
          <w:tab w:val="left" w:pos="993"/>
        </w:tabs>
        <w:spacing w:before="0" w:after="0"/>
        <w:jc w:val="center"/>
        <w:rPr>
          <w:bCs/>
          <w:sz w:val="28"/>
          <w:szCs w:val="28"/>
        </w:rPr>
      </w:pPr>
      <w:bookmarkStart w:id="132" w:name="_Toc297032076"/>
      <w:bookmarkStart w:id="133" w:name="_Toc340135968"/>
      <w:bookmarkStart w:id="134" w:name="_Toc340136029"/>
      <w:bookmarkStart w:id="135" w:name="_Toc340136141"/>
      <w:bookmarkStart w:id="136" w:name="_Toc499545196"/>
      <w:bookmarkStart w:id="137" w:name="_Toc185598371"/>
      <w:bookmarkStart w:id="138" w:name="_Hlk51751822"/>
      <w:bookmarkEnd w:id="63"/>
      <w:r w:rsidRPr="00A8063C">
        <w:rPr>
          <w:bCs/>
          <w:sz w:val="28"/>
          <w:szCs w:val="28"/>
        </w:rPr>
        <w:lastRenderedPageBreak/>
        <w:t>Раздел 3. </w:t>
      </w:r>
      <w:r w:rsidR="00C30D59" w:rsidRPr="00A8063C">
        <w:rPr>
          <w:bCs/>
          <w:sz w:val="28"/>
          <w:szCs w:val="28"/>
        </w:rPr>
        <w:t xml:space="preserve">Характеристика состояния </w:t>
      </w:r>
      <w:r w:rsidR="00F04E86" w:rsidRPr="00A8063C">
        <w:rPr>
          <w:bCs/>
          <w:sz w:val="28"/>
          <w:szCs w:val="28"/>
        </w:rPr>
        <w:br/>
      </w:r>
      <w:r w:rsidR="00F92CEC" w:rsidRPr="00A8063C">
        <w:rPr>
          <w:bCs/>
          <w:sz w:val="28"/>
          <w:szCs w:val="28"/>
        </w:rPr>
        <w:t xml:space="preserve">и </w:t>
      </w:r>
      <w:r w:rsidR="00C30D59" w:rsidRPr="00A8063C">
        <w:rPr>
          <w:bCs/>
          <w:sz w:val="28"/>
          <w:szCs w:val="28"/>
        </w:rPr>
        <w:t>проблем коммунальной инфраструктуры</w:t>
      </w:r>
      <w:bookmarkEnd w:id="132"/>
      <w:bookmarkEnd w:id="133"/>
      <w:bookmarkEnd w:id="134"/>
      <w:bookmarkEnd w:id="135"/>
      <w:bookmarkEnd w:id="136"/>
      <w:bookmarkEnd w:id="137"/>
    </w:p>
    <w:p w14:paraId="511E3BE9" w14:textId="77777777" w:rsidR="00A83D02" w:rsidRPr="00A8063C" w:rsidRDefault="00A83D02" w:rsidP="00A83D02"/>
    <w:p w14:paraId="0FED2EEB" w14:textId="47BD2990" w:rsidR="006210AE" w:rsidRPr="00A8063C" w:rsidRDefault="00AC5A4C" w:rsidP="0045735B">
      <w:pPr>
        <w:pStyle w:val="17"/>
        <w:numPr>
          <w:ilvl w:val="1"/>
          <w:numId w:val="50"/>
        </w:numPr>
        <w:tabs>
          <w:tab w:val="clear" w:pos="1134"/>
          <w:tab w:val="left" w:pos="426"/>
        </w:tabs>
        <w:spacing w:before="0" w:after="0"/>
        <w:ind w:left="0" w:firstLine="0"/>
        <w:jc w:val="center"/>
        <w:rPr>
          <w:kern w:val="0"/>
          <w:sz w:val="28"/>
          <w:szCs w:val="28"/>
        </w:rPr>
      </w:pPr>
      <w:bookmarkStart w:id="139" w:name="_Toc499545205"/>
      <w:bookmarkEnd w:id="138"/>
      <w:bookmarkEnd w:id="139"/>
      <w:r w:rsidRPr="00A8063C">
        <w:rPr>
          <w:kern w:val="0"/>
          <w:sz w:val="28"/>
          <w:szCs w:val="28"/>
        </w:rPr>
        <w:t> </w:t>
      </w:r>
      <w:bookmarkStart w:id="140" w:name="_Toc185598372"/>
      <w:r w:rsidR="00793D1A" w:rsidRPr="00A8063C">
        <w:rPr>
          <w:kern w:val="0"/>
          <w:sz w:val="28"/>
          <w:szCs w:val="28"/>
        </w:rPr>
        <w:t xml:space="preserve">Характеристика, </w:t>
      </w:r>
      <w:r w:rsidR="006210AE" w:rsidRPr="00A8063C">
        <w:rPr>
          <w:kern w:val="0"/>
          <w:sz w:val="28"/>
          <w:szCs w:val="28"/>
        </w:rPr>
        <w:t>состояние и проблем</w:t>
      </w:r>
      <w:r w:rsidR="00793D1A" w:rsidRPr="00A8063C">
        <w:rPr>
          <w:kern w:val="0"/>
          <w:sz w:val="28"/>
          <w:szCs w:val="28"/>
        </w:rPr>
        <w:t>ы</w:t>
      </w:r>
      <w:r w:rsidR="006210AE" w:rsidRPr="00A8063C">
        <w:rPr>
          <w:kern w:val="0"/>
          <w:sz w:val="28"/>
          <w:szCs w:val="28"/>
        </w:rPr>
        <w:t xml:space="preserve"> в системе теплоснабжения</w:t>
      </w:r>
      <w:bookmarkEnd w:id="140"/>
    </w:p>
    <w:p w14:paraId="6C0D00A7" w14:textId="0EC42695" w:rsidR="00135439" w:rsidRPr="00A8063C" w:rsidRDefault="00B87C76" w:rsidP="00A67887">
      <w:pPr>
        <w:ind w:firstLine="709"/>
        <w:jc w:val="both"/>
        <w:rPr>
          <w:sz w:val="28"/>
          <w:szCs w:val="28"/>
        </w:rPr>
      </w:pPr>
      <w:r>
        <w:t xml:space="preserve"> </w:t>
      </w:r>
    </w:p>
    <w:p w14:paraId="49DEE96C" w14:textId="77777777" w:rsidR="006210AE" w:rsidRPr="00A8063C" w:rsidRDefault="00AC5A4C" w:rsidP="00C611D6">
      <w:pPr>
        <w:pStyle w:val="22"/>
        <w:rPr>
          <w:rFonts w:ascii="Times New Roman" w:hAnsi="Times New Roman"/>
        </w:rPr>
      </w:pPr>
      <w:bookmarkStart w:id="141" w:name="_Toc185598373"/>
      <w:r w:rsidRPr="00A8063C">
        <w:rPr>
          <w:rFonts w:ascii="Times New Roman" w:hAnsi="Times New Roman"/>
        </w:rPr>
        <w:t>3.1.1. </w:t>
      </w:r>
      <w:r w:rsidR="006210AE" w:rsidRPr="00A8063C">
        <w:rPr>
          <w:rFonts w:ascii="Times New Roman" w:hAnsi="Times New Roman"/>
        </w:rPr>
        <w:t>Описание организационной структуры, формы собственности и системы договоров между коммунальными организациями</w:t>
      </w:r>
      <w:r w:rsidR="004203BD" w:rsidRPr="00A8063C">
        <w:rPr>
          <w:rFonts w:ascii="Times New Roman" w:hAnsi="Times New Roman"/>
        </w:rPr>
        <w:t xml:space="preserve"> </w:t>
      </w:r>
      <w:r w:rsidR="006210AE" w:rsidRPr="00A8063C">
        <w:rPr>
          <w:rFonts w:ascii="Times New Roman" w:hAnsi="Times New Roman"/>
        </w:rPr>
        <w:t>и потребителями</w:t>
      </w:r>
      <w:bookmarkEnd w:id="141"/>
    </w:p>
    <w:p w14:paraId="7EA01668" w14:textId="77777777" w:rsidR="00405977" w:rsidRPr="005C4DD5" w:rsidRDefault="00405977" w:rsidP="00464C2D">
      <w:pPr>
        <w:pStyle w:val="24"/>
        <w:suppressAutoHyphens/>
        <w:spacing w:line="240" w:lineRule="auto"/>
        <w:ind w:firstLine="567"/>
        <w:rPr>
          <w:sz w:val="28"/>
          <w:szCs w:val="28"/>
        </w:rPr>
      </w:pPr>
      <w:r w:rsidRPr="005C4DD5">
        <w:rPr>
          <w:sz w:val="28"/>
          <w:szCs w:val="28"/>
        </w:rPr>
        <w:t>В муниципальном округе город Кировск Мурманской области потребителей тепловой энергии обеспечивает три источника тепловой энергии:</w:t>
      </w:r>
    </w:p>
    <w:p w14:paraId="5E88A285" w14:textId="515FF62B" w:rsidR="00405977" w:rsidRPr="005C4DD5" w:rsidRDefault="00405977" w:rsidP="001802B2">
      <w:pPr>
        <w:pStyle w:val="93"/>
        <w:numPr>
          <w:ilvl w:val="0"/>
          <w:numId w:val="67"/>
        </w:numPr>
        <w:shd w:val="clear" w:color="auto" w:fill="FFFFFF" w:themeFill="background1"/>
        <w:spacing w:line="240" w:lineRule="auto"/>
        <w:ind w:left="1418" w:right="23" w:hanging="284"/>
        <w:jc w:val="both"/>
        <w:rPr>
          <w:sz w:val="28"/>
          <w:szCs w:val="28"/>
        </w:rPr>
      </w:pPr>
      <w:r w:rsidRPr="005C4DD5">
        <w:rPr>
          <w:sz w:val="28"/>
          <w:szCs w:val="28"/>
        </w:rPr>
        <w:t>Апатитская ТЭЦ филиал «Кольский» ПАО «ТГК-1», находящаяся на территории МО город Апатиты ;</w:t>
      </w:r>
    </w:p>
    <w:p w14:paraId="3ACFA334" w14:textId="26C3025D" w:rsidR="00405977" w:rsidRPr="005C4DD5" w:rsidRDefault="00405977" w:rsidP="001802B2">
      <w:pPr>
        <w:pStyle w:val="93"/>
        <w:numPr>
          <w:ilvl w:val="0"/>
          <w:numId w:val="67"/>
        </w:numPr>
        <w:shd w:val="clear" w:color="auto" w:fill="FFFFFF" w:themeFill="background1"/>
        <w:spacing w:line="240" w:lineRule="auto"/>
        <w:ind w:left="1418" w:right="23" w:hanging="284"/>
        <w:jc w:val="both"/>
        <w:rPr>
          <w:sz w:val="28"/>
          <w:szCs w:val="28"/>
        </w:rPr>
      </w:pPr>
      <w:r w:rsidRPr="005C4DD5">
        <w:rPr>
          <w:sz w:val="28"/>
          <w:szCs w:val="28"/>
        </w:rPr>
        <w:t xml:space="preserve">Котельная </w:t>
      </w:r>
      <w:r w:rsidR="00E54E01">
        <w:rPr>
          <w:sz w:val="28"/>
          <w:szCs w:val="28"/>
        </w:rPr>
        <w:t xml:space="preserve">АНОФ-3 (КФ АО «Апатит») </w:t>
      </w:r>
      <w:r w:rsidRPr="005C4DD5">
        <w:rPr>
          <w:sz w:val="28"/>
          <w:szCs w:val="28"/>
        </w:rPr>
        <w:t>(н.п. Титан);</w:t>
      </w:r>
    </w:p>
    <w:p w14:paraId="4AB4E864" w14:textId="60A192E3" w:rsidR="00405977" w:rsidRPr="005C4DD5" w:rsidRDefault="00405977" w:rsidP="001802B2">
      <w:pPr>
        <w:pStyle w:val="93"/>
        <w:numPr>
          <w:ilvl w:val="0"/>
          <w:numId w:val="67"/>
        </w:numPr>
        <w:shd w:val="clear" w:color="auto" w:fill="FFFFFF" w:themeFill="background1"/>
        <w:spacing w:line="240" w:lineRule="auto"/>
        <w:ind w:left="1418" w:right="23" w:hanging="284"/>
        <w:jc w:val="both"/>
        <w:rPr>
          <w:sz w:val="28"/>
          <w:szCs w:val="28"/>
        </w:rPr>
      </w:pPr>
      <w:r w:rsidRPr="005C4DD5">
        <w:rPr>
          <w:sz w:val="28"/>
          <w:szCs w:val="28"/>
        </w:rPr>
        <w:t xml:space="preserve">Блочно-модульная электрокотельная </w:t>
      </w:r>
      <w:r w:rsidR="00E54E01" w:rsidRPr="00E54E01">
        <w:rPr>
          <w:sz w:val="28"/>
          <w:szCs w:val="28"/>
        </w:rPr>
        <w:t xml:space="preserve">(МУП «Хибины») </w:t>
      </w:r>
      <w:r w:rsidRPr="005C4DD5">
        <w:rPr>
          <w:sz w:val="28"/>
          <w:szCs w:val="28"/>
        </w:rPr>
        <w:t>(н.п. Коашва)</w:t>
      </w:r>
    </w:p>
    <w:p w14:paraId="652E01D0" w14:textId="0C768E01" w:rsidR="00AB1D39" w:rsidRPr="005C4DD5" w:rsidRDefault="00AB1D39" w:rsidP="00AB1D39">
      <w:pPr>
        <w:pStyle w:val="93"/>
        <w:shd w:val="clear" w:color="auto" w:fill="FFFFFF" w:themeFill="background1"/>
        <w:spacing w:after="120" w:line="240" w:lineRule="auto"/>
        <w:ind w:left="23" w:right="23" w:firstLine="544"/>
        <w:jc w:val="both"/>
        <w:rPr>
          <w:sz w:val="28"/>
          <w:szCs w:val="28"/>
        </w:rPr>
      </w:pPr>
      <w:bookmarkStart w:id="142" w:name="_Hlk185593198"/>
      <w:r w:rsidRPr="005C4DD5">
        <w:rPr>
          <w:sz w:val="28"/>
          <w:szCs w:val="28"/>
        </w:rPr>
        <w:t xml:space="preserve">Апатитская ТЭЦ филиал «Кольский» ПАО «ТГК-1» обеспечивает потребителей </w:t>
      </w:r>
      <w:r w:rsidR="007716D5">
        <w:rPr>
          <w:sz w:val="28"/>
          <w:szCs w:val="28"/>
        </w:rPr>
        <w:t xml:space="preserve">МО (муниципального округа) г. Кировск </w:t>
      </w:r>
      <w:r w:rsidRPr="005C4DD5">
        <w:rPr>
          <w:sz w:val="28"/>
          <w:szCs w:val="28"/>
        </w:rPr>
        <w:t>и микрорайон</w:t>
      </w:r>
      <w:r>
        <w:rPr>
          <w:sz w:val="28"/>
          <w:szCs w:val="28"/>
        </w:rPr>
        <w:t>а</w:t>
      </w:r>
      <w:r w:rsidRPr="005C4DD5">
        <w:rPr>
          <w:sz w:val="28"/>
          <w:szCs w:val="28"/>
        </w:rPr>
        <w:t xml:space="preserve"> Кукисвумчорр </w:t>
      </w:r>
      <w:r>
        <w:rPr>
          <w:sz w:val="28"/>
          <w:szCs w:val="28"/>
        </w:rPr>
        <w:t xml:space="preserve">тепловой энергией на нужды в отоплении и горячем </w:t>
      </w:r>
      <w:r w:rsidRPr="005C4DD5">
        <w:rPr>
          <w:sz w:val="28"/>
          <w:szCs w:val="28"/>
        </w:rPr>
        <w:t>водоснабжением.</w:t>
      </w:r>
    </w:p>
    <w:p w14:paraId="31087F7A" w14:textId="09AED74A" w:rsidR="00AB1D39" w:rsidRPr="005C4DD5" w:rsidRDefault="00AB1D39" w:rsidP="00AB1D39">
      <w:pPr>
        <w:pStyle w:val="93"/>
        <w:shd w:val="clear" w:color="auto" w:fill="FFFFFF" w:themeFill="background1"/>
        <w:spacing w:after="120" w:line="240" w:lineRule="auto"/>
        <w:ind w:left="23" w:right="23" w:firstLine="544"/>
        <w:jc w:val="both"/>
        <w:rPr>
          <w:sz w:val="28"/>
          <w:szCs w:val="28"/>
        </w:rPr>
      </w:pPr>
      <w:bookmarkStart w:id="143" w:name="_Hlk185593277"/>
      <w:bookmarkEnd w:id="142"/>
      <w:r w:rsidRPr="005C4DD5">
        <w:rPr>
          <w:sz w:val="28"/>
          <w:szCs w:val="28"/>
        </w:rPr>
        <w:t xml:space="preserve">Тепломагистраль от </w:t>
      </w:r>
      <w:r>
        <w:rPr>
          <w:sz w:val="28"/>
          <w:szCs w:val="28"/>
        </w:rPr>
        <w:t xml:space="preserve">Апатитской ТЭЦ филиал «Кольский» ПАО «ТГК-1» </w:t>
      </w:r>
      <w:r w:rsidRPr="005C4DD5">
        <w:rPr>
          <w:sz w:val="28"/>
          <w:szCs w:val="28"/>
        </w:rPr>
        <w:t xml:space="preserve">до ЦТП </w:t>
      </w:r>
      <w:r w:rsidR="002208E1">
        <w:rPr>
          <w:sz w:val="28"/>
          <w:szCs w:val="28"/>
        </w:rPr>
        <w:t>МО г. Кировск</w:t>
      </w:r>
      <w:r w:rsidRPr="005C4DD5">
        <w:rPr>
          <w:sz w:val="28"/>
          <w:szCs w:val="28"/>
        </w:rPr>
        <w:t xml:space="preserve">, тепломагистрали от ЦТП до насосных станций №3а и №7 находятся </w:t>
      </w:r>
      <w:r>
        <w:rPr>
          <w:sz w:val="28"/>
          <w:szCs w:val="28"/>
        </w:rPr>
        <w:t>в эксплуатации</w:t>
      </w:r>
      <w:r w:rsidRPr="005C4DD5">
        <w:rPr>
          <w:sz w:val="28"/>
          <w:szCs w:val="28"/>
        </w:rPr>
        <w:t xml:space="preserve"> АО «Хибинская тепловая компания» (далее - АО «ХТК»). Все остальные сети и сооружения на них находятся </w:t>
      </w:r>
      <w:r>
        <w:rPr>
          <w:sz w:val="28"/>
          <w:szCs w:val="28"/>
        </w:rPr>
        <w:t>в эксплуатации</w:t>
      </w:r>
      <w:r w:rsidRPr="005C4DD5">
        <w:rPr>
          <w:sz w:val="28"/>
          <w:szCs w:val="28"/>
        </w:rPr>
        <w:t xml:space="preserve"> КФ АО «Апатит».</w:t>
      </w:r>
    </w:p>
    <w:p w14:paraId="2E0F28EA" w14:textId="6473710B" w:rsidR="00AB1D39" w:rsidRPr="005C4DD5" w:rsidRDefault="00AB1D39" w:rsidP="00AB1D39">
      <w:pPr>
        <w:pStyle w:val="93"/>
        <w:shd w:val="clear" w:color="auto" w:fill="FFFFFF" w:themeFill="background1"/>
        <w:spacing w:after="120" w:line="240" w:lineRule="auto"/>
        <w:ind w:left="23" w:right="23" w:firstLine="544"/>
        <w:jc w:val="both"/>
        <w:rPr>
          <w:sz w:val="28"/>
          <w:szCs w:val="28"/>
        </w:rPr>
      </w:pPr>
      <w:bookmarkStart w:id="144" w:name="_Hlk185593332"/>
      <w:bookmarkEnd w:id="143"/>
      <w:r w:rsidRPr="005C4DD5">
        <w:rPr>
          <w:sz w:val="28"/>
          <w:szCs w:val="28"/>
        </w:rPr>
        <w:t xml:space="preserve">Тепловые сети </w:t>
      </w:r>
      <w:r w:rsidR="004F6DCD">
        <w:rPr>
          <w:sz w:val="28"/>
          <w:szCs w:val="28"/>
        </w:rPr>
        <w:t>МО г. Кировск</w:t>
      </w:r>
      <w:r w:rsidRPr="005C4DD5">
        <w:rPr>
          <w:sz w:val="28"/>
          <w:szCs w:val="28"/>
        </w:rPr>
        <w:t xml:space="preserve">, мкрн. Кукисвумчорр, н.п. Титан переданы в аренду </w:t>
      </w:r>
      <w:r>
        <w:rPr>
          <w:sz w:val="28"/>
          <w:szCs w:val="28"/>
        </w:rPr>
        <w:t xml:space="preserve">и эксплуатируются </w:t>
      </w:r>
      <w:r w:rsidRPr="005C4DD5">
        <w:rPr>
          <w:sz w:val="28"/>
          <w:szCs w:val="28"/>
        </w:rPr>
        <w:t>АО «ХТК».</w:t>
      </w:r>
    </w:p>
    <w:bookmarkEnd w:id="144"/>
    <w:p w14:paraId="16A15853" w14:textId="77777777" w:rsidR="00AB1D39" w:rsidRPr="005C4DD5" w:rsidRDefault="00AB1D39" w:rsidP="00AB1D39">
      <w:pPr>
        <w:pStyle w:val="93"/>
        <w:shd w:val="clear" w:color="auto" w:fill="FFFFFF" w:themeFill="background1"/>
        <w:spacing w:after="120" w:line="240" w:lineRule="auto"/>
        <w:ind w:left="23" w:right="23" w:firstLine="544"/>
        <w:jc w:val="both"/>
        <w:rPr>
          <w:sz w:val="28"/>
          <w:szCs w:val="28"/>
        </w:rPr>
      </w:pPr>
      <w:r>
        <w:rPr>
          <w:sz w:val="28"/>
          <w:szCs w:val="28"/>
        </w:rPr>
        <w:t xml:space="preserve">Обеспечение тепловой энергией на нужды в отоплении и горячем водоснабжении потребителей </w:t>
      </w:r>
      <w:r w:rsidRPr="005C4DD5">
        <w:rPr>
          <w:sz w:val="28"/>
          <w:szCs w:val="28"/>
        </w:rPr>
        <w:t xml:space="preserve">н.п. Коашва производится от электрической блочно-модульной котельной. </w:t>
      </w:r>
      <w:r>
        <w:rPr>
          <w:sz w:val="28"/>
          <w:szCs w:val="28"/>
        </w:rPr>
        <w:t>Эксплуатацию</w:t>
      </w:r>
      <w:r w:rsidRPr="005C4DD5">
        <w:rPr>
          <w:sz w:val="28"/>
          <w:szCs w:val="28"/>
        </w:rPr>
        <w:t xml:space="preserve"> </w:t>
      </w:r>
      <w:r>
        <w:rPr>
          <w:sz w:val="28"/>
          <w:szCs w:val="28"/>
        </w:rPr>
        <w:t xml:space="preserve">БМЭК </w:t>
      </w:r>
      <w:r w:rsidRPr="005C4DD5">
        <w:rPr>
          <w:sz w:val="28"/>
          <w:szCs w:val="28"/>
        </w:rPr>
        <w:t>н.п. Коашва осуществляется МУП «Хибины».</w:t>
      </w:r>
    </w:p>
    <w:p w14:paraId="7B08A7E4" w14:textId="2E621A0F" w:rsidR="00405977" w:rsidRDefault="00AB1D39" w:rsidP="00A67887">
      <w:pPr>
        <w:ind w:firstLine="709"/>
        <w:jc w:val="both"/>
        <w:rPr>
          <w:sz w:val="28"/>
          <w:szCs w:val="28"/>
        </w:rPr>
      </w:pPr>
      <w:r>
        <w:rPr>
          <w:sz w:val="28"/>
          <w:szCs w:val="28"/>
        </w:rPr>
        <w:t xml:space="preserve"> </w:t>
      </w:r>
    </w:p>
    <w:p w14:paraId="3B7F6B49" w14:textId="7D5EC8B6" w:rsidR="006210AE" w:rsidRPr="00A8063C" w:rsidRDefault="00AC5A4C" w:rsidP="00AE31C4">
      <w:pPr>
        <w:pStyle w:val="22"/>
        <w:rPr>
          <w:rFonts w:ascii="Times New Roman" w:hAnsi="Times New Roman"/>
        </w:rPr>
      </w:pPr>
      <w:bookmarkStart w:id="145" w:name="_Toc436248071"/>
      <w:bookmarkStart w:id="146" w:name="_Toc499545207"/>
      <w:bookmarkStart w:id="147" w:name="_Toc185598374"/>
      <w:r w:rsidRPr="00A8063C">
        <w:rPr>
          <w:rFonts w:ascii="Times New Roman" w:hAnsi="Times New Roman"/>
        </w:rPr>
        <w:t>3.1.2. </w:t>
      </w:r>
      <w:r w:rsidR="006210AE" w:rsidRPr="00A8063C">
        <w:rPr>
          <w:rFonts w:ascii="Times New Roman" w:hAnsi="Times New Roman"/>
        </w:rPr>
        <w:t>Анализ существующего технического состояния</w:t>
      </w:r>
      <w:r w:rsidR="00AE31C4" w:rsidRPr="00A8063C">
        <w:rPr>
          <w:rFonts w:ascii="Times New Roman" w:hAnsi="Times New Roman"/>
        </w:rPr>
        <w:br/>
      </w:r>
      <w:r w:rsidR="006210AE" w:rsidRPr="00A8063C">
        <w:rPr>
          <w:rFonts w:ascii="Times New Roman" w:hAnsi="Times New Roman"/>
        </w:rPr>
        <w:t>системы теплоснабжения</w:t>
      </w:r>
      <w:bookmarkEnd w:id="145"/>
      <w:bookmarkEnd w:id="146"/>
      <w:bookmarkEnd w:id="147"/>
    </w:p>
    <w:p w14:paraId="1604BFC8" w14:textId="77777777" w:rsidR="006210AE" w:rsidRPr="00A8063C" w:rsidRDefault="006210AE" w:rsidP="00AE31C4">
      <w:pPr>
        <w:tabs>
          <w:tab w:val="left" w:pos="5741"/>
        </w:tabs>
        <w:jc w:val="center"/>
        <w:outlineLvl w:val="2"/>
        <w:rPr>
          <w:b/>
          <w:sz w:val="28"/>
          <w:szCs w:val="28"/>
        </w:rPr>
      </w:pPr>
      <w:bookmarkStart w:id="148" w:name="_Toc185598375"/>
      <w:r w:rsidRPr="00A8063C">
        <w:rPr>
          <w:b/>
          <w:sz w:val="28"/>
          <w:szCs w:val="28"/>
        </w:rPr>
        <w:t>3.</w:t>
      </w:r>
      <w:r w:rsidR="00BA1032" w:rsidRPr="00A8063C">
        <w:rPr>
          <w:b/>
          <w:sz w:val="28"/>
          <w:szCs w:val="28"/>
        </w:rPr>
        <w:t>1.</w:t>
      </w:r>
      <w:r w:rsidRPr="00A8063C">
        <w:rPr>
          <w:b/>
          <w:sz w:val="28"/>
          <w:szCs w:val="28"/>
        </w:rPr>
        <w:t xml:space="preserve">2.1. </w:t>
      </w:r>
      <w:r w:rsidR="00BA1032" w:rsidRPr="00A8063C">
        <w:rPr>
          <w:b/>
          <w:sz w:val="28"/>
          <w:szCs w:val="28"/>
        </w:rPr>
        <w:t xml:space="preserve">Анализ эффективности </w:t>
      </w:r>
      <w:r w:rsidR="00AE31C4" w:rsidRPr="00A8063C">
        <w:rPr>
          <w:b/>
          <w:sz w:val="28"/>
          <w:szCs w:val="28"/>
        </w:rPr>
        <w:br/>
      </w:r>
      <w:r w:rsidR="00BA1032" w:rsidRPr="00A8063C">
        <w:rPr>
          <w:b/>
          <w:sz w:val="28"/>
          <w:szCs w:val="28"/>
        </w:rPr>
        <w:t xml:space="preserve">и надежности источников </w:t>
      </w:r>
      <w:r w:rsidR="00E64FF9" w:rsidRPr="00A8063C">
        <w:rPr>
          <w:b/>
          <w:sz w:val="28"/>
          <w:szCs w:val="28"/>
        </w:rPr>
        <w:t>теплоснабжения</w:t>
      </w:r>
      <w:bookmarkStart w:id="149" w:name="_Hlk49433176"/>
      <w:bookmarkEnd w:id="148"/>
    </w:p>
    <w:bookmarkEnd w:id="149"/>
    <w:p w14:paraId="282B81F9" w14:textId="1891E5DB" w:rsidR="00405977" w:rsidRPr="005C4DD5" w:rsidRDefault="00405977" w:rsidP="00405977">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Подключение схемы теплоснабжения в </w:t>
      </w:r>
      <w:r w:rsidR="007716D5">
        <w:rPr>
          <w:sz w:val="28"/>
          <w:szCs w:val="28"/>
        </w:rPr>
        <w:t xml:space="preserve">МО (муниципального округа) г. Кировск </w:t>
      </w:r>
      <w:r w:rsidRPr="005C4DD5">
        <w:rPr>
          <w:sz w:val="28"/>
          <w:szCs w:val="28"/>
        </w:rPr>
        <w:t>осуществляется по независимой схеме через водоводяные теплообменники пластинчатого типа.</w:t>
      </w:r>
    </w:p>
    <w:p w14:paraId="2825F8B0" w14:textId="77777777" w:rsidR="00405977" w:rsidRPr="005C4DD5" w:rsidRDefault="00405977" w:rsidP="00405977">
      <w:pPr>
        <w:pStyle w:val="93"/>
        <w:shd w:val="clear" w:color="auto" w:fill="FFFFFF" w:themeFill="background1"/>
        <w:spacing w:after="120" w:line="276" w:lineRule="auto"/>
        <w:ind w:left="23" w:right="23" w:firstLine="544"/>
        <w:jc w:val="both"/>
        <w:rPr>
          <w:sz w:val="28"/>
          <w:szCs w:val="28"/>
        </w:rPr>
      </w:pPr>
      <w:r w:rsidRPr="005C4DD5">
        <w:rPr>
          <w:sz w:val="28"/>
          <w:szCs w:val="28"/>
        </w:rPr>
        <w:t>При такой схеме организуется два контура циркуляции теплоносителя:</w:t>
      </w:r>
    </w:p>
    <w:p w14:paraId="53C24500" w14:textId="10D701F4" w:rsidR="00405977" w:rsidRPr="005C4DD5" w:rsidRDefault="00405977" w:rsidP="00405977">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Первый контур циркуляции теплоносителя от </w:t>
      </w:r>
      <w:r w:rsidR="00AB1D39">
        <w:rPr>
          <w:sz w:val="28"/>
          <w:szCs w:val="28"/>
        </w:rPr>
        <w:t xml:space="preserve">Апатитской ТЭЦ филиал «Кольский» ПАО «ТГК-1» </w:t>
      </w:r>
      <w:r w:rsidRPr="005C4DD5">
        <w:rPr>
          <w:sz w:val="28"/>
          <w:szCs w:val="28"/>
        </w:rPr>
        <w:t xml:space="preserve">до теплообменников, установленных в ЦТП, </w:t>
      </w:r>
      <w:r w:rsidRPr="005C4DD5">
        <w:rPr>
          <w:sz w:val="28"/>
          <w:szCs w:val="28"/>
        </w:rPr>
        <w:lastRenderedPageBreak/>
        <w:t xml:space="preserve">который расположен в южной части </w:t>
      </w:r>
      <w:r w:rsidR="002208E1">
        <w:rPr>
          <w:sz w:val="28"/>
          <w:szCs w:val="28"/>
        </w:rPr>
        <w:t>МО г. Кировск</w:t>
      </w:r>
      <w:r w:rsidRPr="005C4DD5">
        <w:rPr>
          <w:sz w:val="28"/>
          <w:szCs w:val="28"/>
        </w:rPr>
        <w:t>.</w:t>
      </w:r>
    </w:p>
    <w:p w14:paraId="5EDDF703" w14:textId="006DA422" w:rsidR="00405977" w:rsidRPr="005C4DD5" w:rsidRDefault="00405977" w:rsidP="00405977">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Второй контур циркуляции теплоносителя от ЦТП по тепловым сетям </w:t>
      </w:r>
      <w:r w:rsidR="002208E1">
        <w:rPr>
          <w:sz w:val="28"/>
          <w:szCs w:val="28"/>
        </w:rPr>
        <w:t>МО г. Кировск</w:t>
      </w:r>
      <w:r w:rsidRPr="005C4DD5">
        <w:rPr>
          <w:sz w:val="28"/>
          <w:szCs w:val="28"/>
        </w:rPr>
        <w:t>, в нижнюю зону микрорайона Кукисвумчорр, промплощадку 23 км и Расвумчоррского рудника, Кировского рудника и в верхнюю часть микрорайона Кукисвумчорр. Для обеспечения необходимых гидравлических параметров теплоносителя используются теплофикационые насосные станции (ТНС) №3а, №7, до которых от ЦТП запроектированы две теплотрассы в двухтрубном исполнении.</w:t>
      </w:r>
    </w:p>
    <w:p w14:paraId="045A26BA" w14:textId="77777777" w:rsidR="00405977" w:rsidRPr="005C4DD5" w:rsidRDefault="00405977" w:rsidP="00405977">
      <w:pPr>
        <w:pStyle w:val="93"/>
        <w:shd w:val="clear" w:color="auto" w:fill="FFFFFF" w:themeFill="background1"/>
        <w:spacing w:after="120" w:line="276" w:lineRule="auto"/>
        <w:ind w:left="23" w:right="23" w:firstLine="544"/>
        <w:jc w:val="both"/>
        <w:rPr>
          <w:sz w:val="28"/>
          <w:szCs w:val="28"/>
        </w:rPr>
      </w:pPr>
      <w:r w:rsidRPr="005C4DD5">
        <w:rPr>
          <w:sz w:val="28"/>
          <w:szCs w:val="28"/>
        </w:rPr>
        <w:t>В таблице ниже представлена структура теплоснабжения муниципального округа город Кировск Мурманской области.</w:t>
      </w:r>
    </w:p>
    <w:p w14:paraId="118C71FC" w14:textId="17B2F54F" w:rsidR="00405977" w:rsidRPr="005C4DD5" w:rsidRDefault="00405977" w:rsidP="00405977">
      <w:pPr>
        <w:pStyle w:val="aff1"/>
        <w:keepNext/>
        <w:jc w:val="both"/>
        <w:rPr>
          <w:rFonts w:eastAsiaTheme="minorHAnsi"/>
          <w:b/>
          <w:bCs/>
          <w:sz w:val="24"/>
          <w:lang w:eastAsia="en-US"/>
        </w:rPr>
      </w:pPr>
      <w:bookmarkStart w:id="150" w:name="_Toc184641591"/>
      <w:bookmarkStart w:id="151" w:name="_Toc185598474"/>
      <w:r w:rsidRPr="005C4DD5">
        <w:rPr>
          <w:rFonts w:eastAsiaTheme="minorHAnsi"/>
          <w:b/>
          <w:bCs/>
          <w:sz w:val="24"/>
          <w:lang w:eastAsia="en-US"/>
        </w:rPr>
        <w:t xml:space="preserve">Таблица </w:t>
      </w:r>
      <w:r w:rsidRPr="005C4DD5">
        <w:rPr>
          <w:rFonts w:eastAsiaTheme="minorHAnsi"/>
          <w:b/>
          <w:bCs/>
          <w:sz w:val="24"/>
          <w:lang w:eastAsia="en-US"/>
        </w:rPr>
        <w:fldChar w:fldCharType="begin"/>
      </w:r>
      <w:r w:rsidRPr="005C4DD5">
        <w:rPr>
          <w:rFonts w:eastAsiaTheme="minorHAnsi"/>
          <w:b/>
          <w:bCs/>
          <w:sz w:val="24"/>
          <w:lang w:eastAsia="en-US"/>
        </w:rPr>
        <w:instrText xml:space="preserve"> SEQ Таблица \* ARABIC </w:instrText>
      </w:r>
      <w:r w:rsidRPr="005C4DD5">
        <w:rPr>
          <w:rFonts w:eastAsiaTheme="minorHAnsi"/>
          <w:b/>
          <w:bCs/>
          <w:sz w:val="24"/>
          <w:lang w:eastAsia="en-US"/>
        </w:rPr>
        <w:fldChar w:fldCharType="separate"/>
      </w:r>
      <w:r w:rsidR="000F3674">
        <w:rPr>
          <w:rFonts w:eastAsiaTheme="minorHAnsi"/>
          <w:b/>
          <w:bCs/>
          <w:noProof/>
          <w:sz w:val="24"/>
          <w:lang w:eastAsia="en-US"/>
        </w:rPr>
        <w:t>21</w:t>
      </w:r>
      <w:r w:rsidRPr="005C4DD5">
        <w:rPr>
          <w:rFonts w:eastAsiaTheme="minorHAnsi"/>
          <w:b/>
          <w:bCs/>
          <w:sz w:val="24"/>
          <w:lang w:eastAsia="en-US"/>
        </w:rPr>
        <w:fldChar w:fldCharType="end"/>
      </w:r>
      <w:r w:rsidRPr="005C4DD5">
        <w:rPr>
          <w:rFonts w:eastAsiaTheme="minorHAnsi"/>
          <w:b/>
          <w:bCs/>
          <w:sz w:val="24"/>
          <w:lang w:eastAsia="en-US"/>
        </w:rPr>
        <w:t xml:space="preserve"> – Структура теплоснабжения муниципального округа город Кировск Мурманской области</w:t>
      </w:r>
      <w:bookmarkEnd w:id="150"/>
      <w:bookmarkEnd w:id="151"/>
    </w:p>
    <w:tbl>
      <w:tblPr>
        <w:tblStyle w:val="400"/>
        <w:tblW w:w="5000" w:type="pct"/>
        <w:jc w:val="center"/>
        <w:tblCellMar>
          <w:left w:w="28" w:type="dxa"/>
          <w:right w:w="28" w:type="dxa"/>
        </w:tblCellMar>
        <w:tblLook w:val="04A0" w:firstRow="1" w:lastRow="0" w:firstColumn="1" w:lastColumn="0" w:noHBand="0" w:noVBand="1"/>
      </w:tblPr>
      <w:tblGrid>
        <w:gridCol w:w="2422"/>
        <w:gridCol w:w="1427"/>
        <w:gridCol w:w="998"/>
        <w:gridCol w:w="1462"/>
        <w:gridCol w:w="1440"/>
        <w:gridCol w:w="1662"/>
      </w:tblGrid>
      <w:tr w:rsidR="00405977" w:rsidRPr="005C4DD5" w14:paraId="523D8003" w14:textId="77777777" w:rsidTr="009E6F2C">
        <w:trPr>
          <w:jc w:val="center"/>
        </w:trPr>
        <w:tc>
          <w:tcPr>
            <w:tcW w:w="1287" w:type="pct"/>
            <w:vAlign w:val="center"/>
          </w:tcPr>
          <w:p w14:paraId="53FD7DCD" w14:textId="77777777" w:rsidR="00405977" w:rsidRPr="005C4DD5" w:rsidRDefault="00405977" w:rsidP="009E6F2C">
            <w:pPr>
              <w:autoSpaceDE w:val="0"/>
              <w:autoSpaceDN w:val="0"/>
              <w:adjustRightInd w:val="0"/>
              <w:jc w:val="center"/>
              <w:rPr>
                <w:rFonts w:ascii="Times New Roman" w:hAnsi="Times New Roman" w:cs="Times New Roman"/>
                <w:b/>
                <w:sz w:val="18"/>
                <w:szCs w:val="20"/>
              </w:rPr>
            </w:pPr>
            <w:r w:rsidRPr="005C4DD5">
              <w:rPr>
                <w:rFonts w:ascii="Times New Roman" w:hAnsi="Times New Roman" w:cs="Times New Roman"/>
                <w:b/>
                <w:sz w:val="18"/>
                <w:szCs w:val="20"/>
              </w:rPr>
              <w:t>Организация, обслуживающая источник тепловой энергии</w:t>
            </w:r>
          </w:p>
        </w:tc>
        <w:tc>
          <w:tcPr>
            <w:tcW w:w="758" w:type="pct"/>
            <w:vAlign w:val="center"/>
          </w:tcPr>
          <w:p w14:paraId="3ED01696" w14:textId="77777777" w:rsidR="00405977" w:rsidRPr="005C4DD5" w:rsidRDefault="00405977" w:rsidP="009E6F2C">
            <w:pPr>
              <w:autoSpaceDE w:val="0"/>
              <w:autoSpaceDN w:val="0"/>
              <w:adjustRightInd w:val="0"/>
              <w:jc w:val="center"/>
              <w:rPr>
                <w:rFonts w:ascii="Times New Roman" w:hAnsi="Times New Roman" w:cs="Times New Roman"/>
                <w:b/>
                <w:sz w:val="18"/>
                <w:szCs w:val="20"/>
              </w:rPr>
            </w:pPr>
            <w:r w:rsidRPr="005C4DD5">
              <w:rPr>
                <w:rFonts w:ascii="Times New Roman" w:hAnsi="Times New Roman" w:cs="Times New Roman"/>
                <w:b/>
                <w:sz w:val="18"/>
                <w:szCs w:val="20"/>
              </w:rPr>
              <w:t>Наименование теплового источника</w:t>
            </w:r>
          </w:p>
        </w:tc>
        <w:tc>
          <w:tcPr>
            <w:tcW w:w="530" w:type="pct"/>
            <w:vAlign w:val="center"/>
          </w:tcPr>
          <w:p w14:paraId="4FFF4EA9" w14:textId="77777777" w:rsidR="00405977" w:rsidRPr="005C4DD5" w:rsidRDefault="00405977" w:rsidP="009E6F2C">
            <w:pPr>
              <w:autoSpaceDE w:val="0"/>
              <w:autoSpaceDN w:val="0"/>
              <w:adjustRightInd w:val="0"/>
              <w:jc w:val="center"/>
              <w:rPr>
                <w:rFonts w:ascii="Times New Roman" w:hAnsi="Times New Roman" w:cs="Times New Roman"/>
                <w:b/>
                <w:sz w:val="18"/>
                <w:szCs w:val="20"/>
              </w:rPr>
            </w:pPr>
            <w:r w:rsidRPr="005C4DD5">
              <w:rPr>
                <w:rFonts w:ascii="Times New Roman" w:hAnsi="Times New Roman" w:cs="Times New Roman"/>
                <w:b/>
                <w:sz w:val="18"/>
                <w:szCs w:val="20"/>
              </w:rPr>
              <w:t>Адрес котельной</w:t>
            </w:r>
          </w:p>
        </w:tc>
        <w:tc>
          <w:tcPr>
            <w:tcW w:w="777" w:type="pct"/>
            <w:vAlign w:val="center"/>
          </w:tcPr>
          <w:p w14:paraId="10797EE4" w14:textId="77777777" w:rsidR="00405977" w:rsidRPr="005C4DD5" w:rsidRDefault="00405977" w:rsidP="009E6F2C">
            <w:pPr>
              <w:autoSpaceDE w:val="0"/>
              <w:autoSpaceDN w:val="0"/>
              <w:adjustRightInd w:val="0"/>
              <w:jc w:val="center"/>
              <w:rPr>
                <w:rFonts w:ascii="Times New Roman" w:hAnsi="Times New Roman" w:cs="Times New Roman"/>
                <w:b/>
                <w:sz w:val="18"/>
                <w:szCs w:val="20"/>
              </w:rPr>
            </w:pPr>
            <w:r w:rsidRPr="005C4DD5">
              <w:rPr>
                <w:rFonts w:ascii="Times New Roman" w:hAnsi="Times New Roman" w:cs="Times New Roman"/>
                <w:b/>
                <w:sz w:val="18"/>
                <w:szCs w:val="20"/>
              </w:rPr>
              <w:t>Вид котельной</w:t>
            </w:r>
          </w:p>
        </w:tc>
        <w:tc>
          <w:tcPr>
            <w:tcW w:w="765" w:type="pct"/>
            <w:vAlign w:val="center"/>
          </w:tcPr>
          <w:p w14:paraId="2005ADF9" w14:textId="77777777" w:rsidR="00405977" w:rsidRPr="005C4DD5" w:rsidRDefault="00405977" w:rsidP="009E6F2C">
            <w:pPr>
              <w:autoSpaceDE w:val="0"/>
              <w:autoSpaceDN w:val="0"/>
              <w:adjustRightInd w:val="0"/>
              <w:jc w:val="center"/>
              <w:rPr>
                <w:rFonts w:ascii="Times New Roman" w:hAnsi="Times New Roman" w:cs="Times New Roman"/>
                <w:b/>
                <w:sz w:val="18"/>
                <w:szCs w:val="20"/>
              </w:rPr>
            </w:pPr>
            <w:r w:rsidRPr="005C4DD5">
              <w:rPr>
                <w:rFonts w:ascii="Times New Roman" w:hAnsi="Times New Roman" w:cs="Times New Roman"/>
                <w:b/>
                <w:sz w:val="18"/>
                <w:szCs w:val="20"/>
              </w:rPr>
              <w:t>Теплосетевые организации</w:t>
            </w:r>
          </w:p>
        </w:tc>
        <w:tc>
          <w:tcPr>
            <w:tcW w:w="883" w:type="pct"/>
            <w:vAlign w:val="center"/>
          </w:tcPr>
          <w:p w14:paraId="14EFE554" w14:textId="77777777" w:rsidR="00405977" w:rsidRPr="005C4DD5" w:rsidRDefault="00405977" w:rsidP="009E6F2C">
            <w:pPr>
              <w:autoSpaceDE w:val="0"/>
              <w:autoSpaceDN w:val="0"/>
              <w:adjustRightInd w:val="0"/>
              <w:jc w:val="center"/>
              <w:rPr>
                <w:rFonts w:ascii="Times New Roman" w:hAnsi="Times New Roman" w:cs="Times New Roman"/>
                <w:b/>
                <w:sz w:val="18"/>
                <w:szCs w:val="20"/>
              </w:rPr>
            </w:pPr>
            <w:r w:rsidRPr="005C4DD5">
              <w:rPr>
                <w:rFonts w:ascii="Times New Roman" w:hAnsi="Times New Roman" w:cs="Times New Roman"/>
                <w:b/>
                <w:sz w:val="18"/>
                <w:szCs w:val="20"/>
              </w:rPr>
              <w:t>Границы теплоснабжения</w:t>
            </w:r>
          </w:p>
        </w:tc>
      </w:tr>
      <w:tr w:rsidR="00405977" w:rsidRPr="005C4DD5" w14:paraId="640CC7F5" w14:textId="77777777" w:rsidTr="009E6F2C">
        <w:trPr>
          <w:jc w:val="center"/>
        </w:trPr>
        <w:tc>
          <w:tcPr>
            <w:tcW w:w="1287" w:type="pct"/>
            <w:vAlign w:val="center"/>
          </w:tcPr>
          <w:p w14:paraId="1C64CB48" w14:textId="77777777" w:rsidR="00405977" w:rsidRPr="005C4DD5" w:rsidRDefault="00405977" w:rsidP="009E6F2C">
            <w:pPr>
              <w:autoSpaceDE w:val="0"/>
              <w:autoSpaceDN w:val="0"/>
              <w:adjustRightInd w:val="0"/>
              <w:jc w:val="center"/>
              <w:rPr>
                <w:rFonts w:ascii="Times New Roman" w:hAnsi="Times New Roman" w:cs="Times New Roman"/>
                <w:sz w:val="18"/>
                <w:szCs w:val="20"/>
              </w:rPr>
            </w:pPr>
            <w:r w:rsidRPr="005C4DD5">
              <w:rPr>
                <w:rFonts w:ascii="Times New Roman" w:hAnsi="Times New Roman" w:cs="Times New Roman"/>
                <w:sz w:val="18"/>
                <w:szCs w:val="20"/>
              </w:rPr>
              <w:t>Апатитская ТЭЦ филиала «Кольский» ПАО «ТГК-1»</w:t>
            </w:r>
          </w:p>
        </w:tc>
        <w:tc>
          <w:tcPr>
            <w:tcW w:w="758" w:type="pct"/>
            <w:vAlign w:val="center"/>
          </w:tcPr>
          <w:p w14:paraId="61D75AFA" w14:textId="77777777" w:rsidR="00405977" w:rsidRPr="005C4DD5" w:rsidRDefault="00405977" w:rsidP="009E6F2C">
            <w:pPr>
              <w:autoSpaceDE w:val="0"/>
              <w:autoSpaceDN w:val="0"/>
              <w:adjustRightInd w:val="0"/>
              <w:jc w:val="center"/>
              <w:rPr>
                <w:rFonts w:ascii="Times New Roman" w:hAnsi="Times New Roman" w:cs="Times New Roman"/>
                <w:sz w:val="18"/>
                <w:szCs w:val="20"/>
              </w:rPr>
            </w:pPr>
            <w:r w:rsidRPr="005C4DD5">
              <w:rPr>
                <w:rFonts w:ascii="Times New Roman" w:hAnsi="Times New Roman" w:cs="Times New Roman"/>
                <w:sz w:val="18"/>
                <w:szCs w:val="20"/>
              </w:rPr>
              <w:t>Апатитская ТЭЦ</w:t>
            </w:r>
          </w:p>
        </w:tc>
        <w:tc>
          <w:tcPr>
            <w:tcW w:w="530" w:type="pct"/>
            <w:vAlign w:val="center"/>
          </w:tcPr>
          <w:p w14:paraId="1DCA1026" w14:textId="77777777" w:rsidR="00405977" w:rsidRPr="005C4DD5" w:rsidRDefault="00405977" w:rsidP="009E6F2C">
            <w:pPr>
              <w:autoSpaceDE w:val="0"/>
              <w:autoSpaceDN w:val="0"/>
              <w:adjustRightInd w:val="0"/>
              <w:jc w:val="center"/>
              <w:rPr>
                <w:rFonts w:ascii="Times New Roman" w:hAnsi="Times New Roman" w:cs="Times New Roman"/>
                <w:sz w:val="18"/>
                <w:szCs w:val="20"/>
              </w:rPr>
            </w:pPr>
            <w:r w:rsidRPr="005C4DD5">
              <w:rPr>
                <w:rFonts w:ascii="Times New Roman" w:hAnsi="Times New Roman" w:cs="Times New Roman"/>
                <w:sz w:val="18"/>
                <w:szCs w:val="20"/>
              </w:rPr>
              <w:t>г. Апатиты</w:t>
            </w:r>
          </w:p>
        </w:tc>
        <w:tc>
          <w:tcPr>
            <w:tcW w:w="777" w:type="pct"/>
            <w:vAlign w:val="center"/>
          </w:tcPr>
          <w:p w14:paraId="6BDA47C9" w14:textId="77777777" w:rsidR="00405977" w:rsidRPr="005C4DD5" w:rsidRDefault="00405977" w:rsidP="009E6F2C">
            <w:pPr>
              <w:autoSpaceDE w:val="0"/>
              <w:autoSpaceDN w:val="0"/>
              <w:adjustRightInd w:val="0"/>
              <w:jc w:val="center"/>
              <w:rPr>
                <w:rFonts w:ascii="Times New Roman" w:hAnsi="Times New Roman" w:cs="Times New Roman"/>
                <w:sz w:val="18"/>
                <w:szCs w:val="20"/>
              </w:rPr>
            </w:pPr>
            <w:r w:rsidRPr="005C4DD5">
              <w:rPr>
                <w:rFonts w:ascii="Times New Roman" w:hAnsi="Times New Roman" w:cs="Times New Roman"/>
                <w:sz w:val="18"/>
                <w:szCs w:val="20"/>
              </w:rPr>
              <w:t>комбинированной выработки</w:t>
            </w:r>
          </w:p>
        </w:tc>
        <w:tc>
          <w:tcPr>
            <w:tcW w:w="765" w:type="pct"/>
            <w:vAlign w:val="center"/>
          </w:tcPr>
          <w:p w14:paraId="3000DCE3" w14:textId="77777777" w:rsidR="00405977" w:rsidRPr="005C4DD5" w:rsidRDefault="00405977" w:rsidP="009E6F2C">
            <w:pPr>
              <w:autoSpaceDE w:val="0"/>
              <w:autoSpaceDN w:val="0"/>
              <w:adjustRightInd w:val="0"/>
              <w:jc w:val="center"/>
              <w:rPr>
                <w:rFonts w:ascii="Times New Roman" w:hAnsi="Times New Roman" w:cs="Times New Roman"/>
                <w:sz w:val="18"/>
                <w:szCs w:val="20"/>
              </w:rPr>
            </w:pPr>
            <w:r w:rsidRPr="005C4DD5">
              <w:rPr>
                <w:rFonts w:ascii="Times New Roman" w:hAnsi="Times New Roman" w:cs="Times New Roman"/>
                <w:sz w:val="18"/>
                <w:szCs w:val="20"/>
              </w:rPr>
              <w:t>АО «Хибинская тепловая компания»</w:t>
            </w:r>
          </w:p>
        </w:tc>
        <w:tc>
          <w:tcPr>
            <w:tcW w:w="883" w:type="pct"/>
            <w:vAlign w:val="center"/>
          </w:tcPr>
          <w:p w14:paraId="2C26B57A" w14:textId="7AC2CC1B" w:rsidR="00405977" w:rsidRPr="005C4DD5" w:rsidRDefault="004F6DCD" w:rsidP="009E6F2C">
            <w:pPr>
              <w:autoSpaceDE w:val="0"/>
              <w:autoSpaceDN w:val="0"/>
              <w:adjustRightInd w:val="0"/>
              <w:jc w:val="center"/>
              <w:rPr>
                <w:rFonts w:ascii="Times New Roman" w:hAnsi="Times New Roman" w:cs="Times New Roman"/>
                <w:sz w:val="18"/>
                <w:szCs w:val="20"/>
              </w:rPr>
            </w:pPr>
            <w:r>
              <w:rPr>
                <w:rFonts w:ascii="Times New Roman" w:hAnsi="Times New Roman" w:cs="Times New Roman"/>
                <w:sz w:val="18"/>
                <w:szCs w:val="20"/>
              </w:rPr>
              <w:t>МО г. Кировск</w:t>
            </w:r>
          </w:p>
        </w:tc>
      </w:tr>
      <w:tr w:rsidR="00405977" w:rsidRPr="005C4DD5" w14:paraId="3F5E43AF" w14:textId="77777777" w:rsidTr="009E6F2C">
        <w:trPr>
          <w:jc w:val="center"/>
        </w:trPr>
        <w:tc>
          <w:tcPr>
            <w:tcW w:w="1287" w:type="pct"/>
            <w:vAlign w:val="center"/>
          </w:tcPr>
          <w:p w14:paraId="595FFC83" w14:textId="77777777" w:rsidR="00405977" w:rsidRPr="005C4DD5" w:rsidRDefault="00405977" w:rsidP="009E6F2C">
            <w:pPr>
              <w:autoSpaceDE w:val="0"/>
              <w:autoSpaceDN w:val="0"/>
              <w:adjustRightInd w:val="0"/>
              <w:jc w:val="center"/>
              <w:rPr>
                <w:rFonts w:ascii="Times New Roman" w:hAnsi="Times New Roman" w:cs="Times New Roman"/>
                <w:sz w:val="18"/>
                <w:szCs w:val="20"/>
              </w:rPr>
            </w:pPr>
            <w:r w:rsidRPr="005C4DD5">
              <w:rPr>
                <w:rFonts w:ascii="Times New Roman" w:hAnsi="Times New Roman" w:cs="Times New Roman"/>
                <w:sz w:val="18"/>
                <w:szCs w:val="20"/>
              </w:rPr>
              <w:t>КФ АО «Апатит»</w:t>
            </w:r>
          </w:p>
        </w:tc>
        <w:tc>
          <w:tcPr>
            <w:tcW w:w="758" w:type="pct"/>
            <w:vAlign w:val="center"/>
          </w:tcPr>
          <w:p w14:paraId="526706C1" w14:textId="77777777" w:rsidR="00405977" w:rsidRPr="005C4DD5" w:rsidRDefault="00405977" w:rsidP="009E6F2C">
            <w:pPr>
              <w:autoSpaceDE w:val="0"/>
              <w:autoSpaceDN w:val="0"/>
              <w:adjustRightInd w:val="0"/>
              <w:jc w:val="center"/>
              <w:rPr>
                <w:rFonts w:ascii="Times New Roman" w:hAnsi="Times New Roman" w:cs="Times New Roman"/>
                <w:sz w:val="18"/>
                <w:szCs w:val="20"/>
              </w:rPr>
            </w:pPr>
            <w:r w:rsidRPr="005C4DD5">
              <w:rPr>
                <w:rFonts w:ascii="Times New Roman" w:hAnsi="Times New Roman" w:cs="Times New Roman"/>
                <w:sz w:val="18"/>
                <w:szCs w:val="20"/>
              </w:rPr>
              <w:t>Котельная АНОФ-3</w:t>
            </w:r>
          </w:p>
        </w:tc>
        <w:tc>
          <w:tcPr>
            <w:tcW w:w="530" w:type="pct"/>
            <w:vAlign w:val="center"/>
          </w:tcPr>
          <w:p w14:paraId="557AF9CC" w14:textId="77777777" w:rsidR="00405977" w:rsidRPr="005C4DD5" w:rsidRDefault="00405977" w:rsidP="009E6F2C">
            <w:pPr>
              <w:autoSpaceDE w:val="0"/>
              <w:autoSpaceDN w:val="0"/>
              <w:adjustRightInd w:val="0"/>
              <w:jc w:val="center"/>
              <w:rPr>
                <w:rFonts w:ascii="Times New Roman" w:hAnsi="Times New Roman" w:cs="Times New Roman"/>
                <w:sz w:val="18"/>
                <w:szCs w:val="20"/>
              </w:rPr>
            </w:pPr>
            <w:r w:rsidRPr="005C4DD5">
              <w:rPr>
                <w:rFonts w:ascii="Times New Roman" w:hAnsi="Times New Roman" w:cs="Times New Roman"/>
                <w:sz w:val="18"/>
                <w:szCs w:val="20"/>
              </w:rPr>
              <w:t>н.п. Титан</w:t>
            </w:r>
          </w:p>
        </w:tc>
        <w:tc>
          <w:tcPr>
            <w:tcW w:w="777" w:type="pct"/>
            <w:vAlign w:val="center"/>
          </w:tcPr>
          <w:p w14:paraId="69CDDF39" w14:textId="77777777" w:rsidR="00405977" w:rsidRPr="005C4DD5" w:rsidRDefault="00405977" w:rsidP="009E6F2C">
            <w:pPr>
              <w:autoSpaceDE w:val="0"/>
              <w:autoSpaceDN w:val="0"/>
              <w:adjustRightInd w:val="0"/>
              <w:jc w:val="center"/>
              <w:rPr>
                <w:rFonts w:ascii="Times New Roman" w:hAnsi="Times New Roman" w:cs="Times New Roman"/>
                <w:sz w:val="18"/>
                <w:szCs w:val="20"/>
              </w:rPr>
            </w:pPr>
            <w:r w:rsidRPr="005C4DD5">
              <w:rPr>
                <w:rFonts w:ascii="Times New Roman" w:hAnsi="Times New Roman" w:cs="Times New Roman"/>
                <w:sz w:val="18"/>
                <w:szCs w:val="20"/>
              </w:rPr>
              <w:t>мазутная</w:t>
            </w:r>
          </w:p>
        </w:tc>
        <w:tc>
          <w:tcPr>
            <w:tcW w:w="765" w:type="pct"/>
            <w:vAlign w:val="center"/>
          </w:tcPr>
          <w:p w14:paraId="19F97EED" w14:textId="77777777" w:rsidR="00405977" w:rsidRPr="005C4DD5" w:rsidRDefault="00405977" w:rsidP="009E6F2C">
            <w:pPr>
              <w:autoSpaceDE w:val="0"/>
              <w:autoSpaceDN w:val="0"/>
              <w:adjustRightInd w:val="0"/>
              <w:jc w:val="center"/>
              <w:rPr>
                <w:rFonts w:ascii="Times New Roman" w:hAnsi="Times New Roman" w:cs="Times New Roman"/>
                <w:sz w:val="18"/>
                <w:szCs w:val="20"/>
              </w:rPr>
            </w:pPr>
            <w:r w:rsidRPr="005C4DD5">
              <w:rPr>
                <w:rFonts w:ascii="Times New Roman" w:hAnsi="Times New Roman" w:cs="Times New Roman"/>
                <w:sz w:val="18"/>
                <w:szCs w:val="20"/>
              </w:rPr>
              <w:t>АО «Хибинская тепловая компания»</w:t>
            </w:r>
          </w:p>
        </w:tc>
        <w:tc>
          <w:tcPr>
            <w:tcW w:w="883" w:type="pct"/>
            <w:vAlign w:val="center"/>
          </w:tcPr>
          <w:p w14:paraId="13870F2F" w14:textId="77777777" w:rsidR="00405977" w:rsidRPr="005C4DD5" w:rsidRDefault="00405977" w:rsidP="009E6F2C">
            <w:pPr>
              <w:autoSpaceDE w:val="0"/>
              <w:autoSpaceDN w:val="0"/>
              <w:adjustRightInd w:val="0"/>
              <w:jc w:val="center"/>
              <w:rPr>
                <w:rFonts w:ascii="Times New Roman" w:hAnsi="Times New Roman" w:cs="Times New Roman"/>
                <w:sz w:val="18"/>
                <w:szCs w:val="20"/>
              </w:rPr>
            </w:pPr>
            <w:r w:rsidRPr="005C4DD5">
              <w:rPr>
                <w:rFonts w:ascii="Times New Roman" w:hAnsi="Times New Roman" w:cs="Times New Roman"/>
                <w:sz w:val="18"/>
                <w:szCs w:val="20"/>
              </w:rPr>
              <w:t>н.п. Титан</w:t>
            </w:r>
          </w:p>
        </w:tc>
      </w:tr>
      <w:tr w:rsidR="00405977" w:rsidRPr="005C4DD5" w14:paraId="6E46385C" w14:textId="77777777" w:rsidTr="009E6F2C">
        <w:trPr>
          <w:jc w:val="center"/>
        </w:trPr>
        <w:tc>
          <w:tcPr>
            <w:tcW w:w="1287" w:type="pct"/>
            <w:vAlign w:val="center"/>
          </w:tcPr>
          <w:p w14:paraId="1E57609A" w14:textId="77777777" w:rsidR="00405977" w:rsidRPr="005C4DD5" w:rsidRDefault="00405977" w:rsidP="009E6F2C">
            <w:pPr>
              <w:autoSpaceDE w:val="0"/>
              <w:autoSpaceDN w:val="0"/>
              <w:adjustRightInd w:val="0"/>
              <w:jc w:val="center"/>
              <w:rPr>
                <w:rFonts w:ascii="Times New Roman" w:hAnsi="Times New Roman" w:cs="Times New Roman"/>
                <w:sz w:val="18"/>
                <w:szCs w:val="20"/>
              </w:rPr>
            </w:pPr>
            <w:r w:rsidRPr="005C4DD5">
              <w:rPr>
                <w:rFonts w:ascii="Times New Roman" w:hAnsi="Times New Roman" w:cs="Times New Roman"/>
                <w:sz w:val="18"/>
                <w:szCs w:val="20"/>
              </w:rPr>
              <w:t>МУП «Хибины»</w:t>
            </w:r>
          </w:p>
        </w:tc>
        <w:tc>
          <w:tcPr>
            <w:tcW w:w="758" w:type="pct"/>
            <w:vAlign w:val="center"/>
          </w:tcPr>
          <w:p w14:paraId="1921A720" w14:textId="77777777" w:rsidR="00405977" w:rsidRPr="005C4DD5" w:rsidRDefault="00405977" w:rsidP="009E6F2C">
            <w:pPr>
              <w:autoSpaceDE w:val="0"/>
              <w:autoSpaceDN w:val="0"/>
              <w:adjustRightInd w:val="0"/>
              <w:jc w:val="center"/>
              <w:rPr>
                <w:rFonts w:ascii="Times New Roman" w:hAnsi="Times New Roman" w:cs="Times New Roman"/>
                <w:sz w:val="18"/>
                <w:szCs w:val="20"/>
              </w:rPr>
            </w:pPr>
            <w:r w:rsidRPr="005C4DD5">
              <w:rPr>
                <w:rFonts w:ascii="Times New Roman" w:hAnsi="Times New Roman" w:cs="Times New Roman"/>
                <w:sz w:val="18"/>
                <w:szCs w:val="20"/>
              </w:rPr>
              <w:t>БЭМК</w:t>
            </w:r>
          </w:p>
        </w:tc>
        <w:tc>
          <w:tcPr>
            <w:tcW w:w="530" w:type="pct"/>
            <w:vAlign w:val="center"/>
          </w:tcPr>
          <w:p w14:paraId="3B152C6D" w14:textId="77777777" w:rsidR="00405977" w:rsidRPr="005C4DD5" w:rsidRDefault="00405977" w:rsidP="009E6F2C">
            <w:pPr>
              <w:autoSpaceDE w:val="0"/>
              <w:autoSpaceDN w:val="0"/>
              <w:adjustRightInd w:val="0"/>
              <w:jc w:val="center"/>
              <w:rPr>
                <w:rFonts w:ascii="Times New Roman" w:hAnsi="Times New Roman" w:cs="Times New Roman"/>
                <w:sz w:val="18"/>
                <w:szCs w:val="20"/>
              </w:rPr>
            </w:pPr>
            <w:r w:rsidRPr="005C4DD5">
              <w:rPr>
                <w:rFonts w:ascii="Times New Roman" w:hAnsi="Times New Roman" w:cs="Times New Roman"/>
                <w:sz w:val="18"/>
                <w:szCs w:val="20"/>
              </w:rPr>
              <w:t>н.п. Коашва</w:t>
            </w:r>
          </w:p>
        </w:tc>
        <w:tc>
          <w:tcPr>
            <w:tcW w:w="777" w:type="pct"/>
            <w:vAlign w:val="center"/>
          </w:tcPr>
          <w:p w14:paraId="3656151C" w14:textId="77777777" w:rsidR="00405977" w:rsidRPr="005C4DD5" w:rsidRDefault="00405977" w:rsidP="009E6F2C">
            <w:pPr>
              <w:autoSpaceDE w:val="0"/>
              <w:autoSpaceDN w:val="0"/>
              <w:adjustRightInd w:val="0"/>
              <w:jc w:val="center"/>
              <w:rPr>
                <w:rFonts w:ascii="Times New Roman" w:hAnsi="Times New Roman" w:cs="Times New Roman"/>
                <w:sz w:val="18"/>
                <w:szCs w:val="20"/>
              </w:rPr>
            </w:pPr>
            <w:r w:rsidRPr="005C4DD5">
              <w:rPr>
                <w:rFonts w:ascii="Times New Roman" w:hAnsi="Times New Roman" w:cs="Times New Roman"/>
                <w:sz w:val="18"/>
                <w:szCs w:val="20"/>
              </w:rPr>
              <w:t>электрокотельная</w:t>
            </w:r>
          </w:p>
        </w:tc>
        <w:tc>
          <w:tcPr>
            <w:tcW w:w="765" w:type="pct"/>
            <w:vAlign w:val="center"/>
          </w:tcPr>
          <w:p w14:paraId="1F749FE7" w14:textId="77777777" w:rsidR="00405977" w:rsidRPr="005C4DD5" w:rsidRDefault="00405977" w:rsidP="009E6F2C">
            <w:pPr>
              <w:autoSpaceDE w:val="0"/>
              <w:autoSpaceDN w:val="0"/>
              <w:adjustRightInd w:val="0"/>
              <w:jc w:val="center"/>
              <w:rPr>
                <w:rFonts w:ascii="Times New Roman" w:hAnsi="Times New Roman" w:cs="Times New Roman"/>
                <w:sz w:val="18"/>
                <w:szCs w:val="20"/>
              </w:rPr>
            </w:pPr>
            <w:r w:rsidRPr="005C4DD5">
              <w:rPr>
                <w:rFonts w:ascii="Times New Roman" w:hAnsi="Times New Roman" w:cs="Times New Roman"/>
                <w:sz w:val="18"/>
                <w:szCs w:val="20"/>
              </w:rPr>
              <w:t>МУП «Хибины»</w:t>
            </w:r>
          </w:p>
        </w:tc>
        <w:tc>
          <w:tcPr>
            <w:tcW w:w="883" w:type="pct"/>
            <w:vAlign w:val="center"/>
          </w:tcPr>
          <w:p w14:paraId="58271464" w14:textId="77777777" w:rsidR="00405977" w:rsidRPr="005C4DD5" w:rsidRDefault="00405977" w:rsidP="009E6F2C">
            <w:pPr>
              <w:autoSpaceDE w:val="0"/>
              <w:autoSpaceDN w:val="0"/>
              <w:adjustRightInd w:val="0"/>
              <w:jc w:val="center"/>
              <w:rPr>
                <w:rFonts w:ascii="Times New Roman" w:hAnsi="Times New Roman" w:cs="Times New Roman"/>
                <w:sz w:val="18"/>
                <w:szCs w:val="20"/>
              </w:rPr>
            </w:pPr>
            <w:r w:rsidRPr="005C4DD5">
              <w:rPr>
                <w:rFonts w:ascii="Times New Roman" w:hAnsi="Times New Roman" w:cs="Times New Roman"/>
                <w:sz w:val="18"/>
                <w:szCs w:val="20"/>
              </w:rPr>
              <w:t>н.п. Коашва</w:t>
            </w:r>
          </w:p>
        </w:tc>
      </w:tr>
    </w:tbl>
    <w:p w14:paraId="16ED212D" w14:textId="77777777" w:rsidR="00405977" w:rsidRPr="005C4DD5" w:rsidRDefault="00405977" w:rsidP="00405977">
      <w:pPr>
        <w:pStyle w:val="93"/>
        <w:shd w:val="clear" w:color="auto" w:fill="FFFFFF" w:themeFill="background1"/>
        <w:spacing w:before="120" w:after="120" w:line="276" w:lineRule="auto"/>
        <w:ind w:left="23" w:right="23" w:firstLine="686"/>
        <w:jc w:val="both"/>
        <w:rPr>
          <w:sz w:val="28"/>
          <w:szCs w:val="28"/>
        </w:rPr>
      </w:pPr>
      <w:r w:rsidRPr="005C4DD5">
        <w:rPr>
          <w:sz w:val="28"/>
          <w:szCs w:val="28"/>
        </w:rPr>
        <w:t>Зоны действия источников теплоснабжения на территории муниципального округа город Кировск Мурманской области представлены на рисунках ниже.</w:t>
      </w:r>
    </w:p>
    <w:p w14:paraId="221E89A6" w14:textId="77777777" w:rsidR="00405977" w:rsidRPr="005C4DD5" w:rsidRDefault="00405977" w:rsidP="00405977">
      <w:pPr>
        <w:widowControl w:val="0"/>
        <w:jc w:val="both"/>
        <w:rPr>
          <w:rFonts w:eastAsia="Calibri"/>
          <w:lang w:eastAsia="en-US"/>
        </w:rPr>
      </w:pPr>
    </w:p>
    <w:p w14:paraId="08937807" w14:textId="77777777" w:rsidR="00405977" w:rsidRPr="005C4DD5" w:rsidRDefault="00405977" w:rsidP="00405977">
      <w:pPr>
        <w:widowControl w:val="0"/>
        <w:jc w:val="center"/>
        <w:rPr>
          <w:noProof/>
        </w:rPr>
      </w:pPr>
      <w:r w:rsidRPr="005C4DD5">
        <w:rPr>
          <w:noProof/>
        </w:rPr>
        <w:drawing>
          <wp:inline distT="0" distB="0" distL="0" distR="0" wp14:anchorId="6F5C69D6" wp14:editId="4755214A">
            <wp:extent cx="5636511" cy="3330853"/>
            <wp:effectExtent l="0" t="0" r="2540" b="3175"/>
            <wp:docPr id="29" name="Рисунок 29" descr="T:\2024\19_Кировск АСТ\Черновик\Выгрузки\Существующее положение\Зоны действия котельной\Кировс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T:\2024\19_Кировск АСТ\Черновик\Выгрузки\Существующее положение\Зоны действия котельной\Кировск.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51504" cy="3339713"/>
                    </a:xfrm>
                    <a:prstGeom prst="rect">
                      <a:avLst/>
                    </a:prstGeom>
                    <a:noFill/>
                    <a:ln>
                      <a:noFill/>
                    </a:ln>
                  </pic:spPr>
                </pic:pic>
              </a:graphicData>
            </a:graphic>
          </wp:inline>
        </w:drawing>
      </w:r>
    </w:p>
    <w:p w14:paraId="1C706C67" w14:textId="67BBB8E9" w:rsidR="00405977" w:rsidRPr="005C4DD5" w:rsidRDefault="00405977" w:rsidP="00405977">
      <w:pPr>
        <w:widowControl w:val="0"/>
        <w:jc w:val="center"/>
        <w:rPr>
          <w:b/>
          <w:noProof/>
        </w:rPr>
      </w:pPr>
      <w:bookmarkStart w:id="152" w:name="_Toc185598527"/>
      <w:r w:rsidRPr="005C4DD5">
        <w:rPr>
          <w:b/>
        </w:rPr>
        <w:t xml:space="preserve">Рисунок </w:t>
      </w:r>
      <w:r w:rsidRPr="005C4DD5">
        <w:rPr>
          <w:b/>
          <w:noProof/>
        </w:rPr>
        <w:fldChar w:fldCharType="begin"/>
      </w:r>
      <w:r w:rsidRPr="005C4DD5">
        <w:rPr>
          <w:b/>
          <w:noProof/>
        </w:rPr>
        <w:instrText xml:space="preserve"> SEQ Рисунок \* ARABIC </w:instrText>
      </w:r>
      <w:r w:rsidRPr="005C4DD5">
        <w:rPr>
          <w:b/>
          <w:noProof/>
        </w:rPr>
        <w:fldChar w:fldCharType="separate"/>
      </w:r>
      <w:r w:rsidR="000F3674">
        <w:rPr>
          <w:b/>
          <w:noProof/>
        </w:rPr>
        <w:t>1</w:t>
      </w:r>
      <w:r w:rsidRPr="005C4DD5">
        <w:rPr>
          <w:b/>
          <w:noProof/>
        </w:rPr>
        <w:fldChar w:fldCharType="end"/>
      </w:r>
      <w:r w:rsidRPr="005C4DD5">
        <w:rPr>
          <w:b/>
          <w:noProof/>
        </w:rPr>
        <w:t xml:space="preserve"> – Зона действия </w:t>
      </w:r>
      <w:r w:rsidR="0034248A">
        <w:rPr>
          <w:b/>
          <w:noProof/>
        </w:rPr>
        <w:t xml:space="preserve">Апатитской ТЭЦ филиал «Кольский» ПАО «ТГК-1» </w:t>
      </w:r>
      <w:r w:rsidRPr="005C4DD5">
        <w:rPr>
          <w:b/>
          <w:noProof/>
        </w:rPr>
        <w:t>на территории муниципального округа город Кировск Мурманской области</w:t>
      </w:r>
      <w:bookmarkEnd w:id="152"/>
    </w:p>
    <w:p w14:paraId="1FFB6650" w14:textId="77777777" w:rsidR="00405977" w:rsidRPr="005C4DD5" w:rsidRDefault="00405977" w:rsidP="00405977">
      <w:pPr>
        <w:widowControl w:val="0"/>
        <w:jc w:val="both"/>
        <w:rPr>
          <w:noProof/>
        </w:rPr>
      </w:pPr>
    </w:p>
    <w:p w14:paraId="0A90DC10" w14:textId="77777777" w:rsidR="00405977" w:rsidRPr="005C4DD5" w:rsidRDefault="00405977" w:rsidP="00405977">
      <w:pPr>
        <w:keepNext/>
        <w:widowControl w:val="0"/>
        <w:jc w:val="center"/>
      </w:pPr>
      <w:r w:rsidRPr="005C4DD5">
        <w:rPr>
          <w:noProof/>
        </w:rPr>
        <w:lastRenderedPageBreak/>
        <w:drawing>
          <wp:inline distT="0" distB="0" distL="0" distR="0" wp14:anchorId="27EAF91D" wp14:editId="7C639038">
            <wp:extent cx="5611068" cy="3355171"/>
            <wp:effectExtent l="0" t="0" r="8890" b="0"/>
            <wp:docPr id="31" name="Рисунок 31" descr="T:\2024\19_Кировск АСТ\Черновик\Выгрузки\Существующее положение\Зоны действия котельной\Тита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T:\2024\19_Кировск АСТ\Черновик\Выгрузки\Существующее положение\Зоны действия котельной\Титан.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7902" cy="3359258"/>
                    </a:xfrm>
                    <a:prstGeom prst="rect">
                      <a:avLst/>
                    </a:prstGeom>
                    <a:noFill/>
                    <a:ln>
                      <a:noFill/>
                    </a:ln>
                  </pic:spPr>
                </pic:pic>
              </a:graphicData>
            </a:graphic>
          </wp:inline>
        </w:drawing>
      </w:r>
    </w:p>
    <w:p w14:paraId="725712D9" w14:textId="71FC0506" w:rsidR="00405977" w:rsidRPr="00470F0C" w:rsidRDefault="00405977" w:rsidP="00470F0C">
      <w:pPr>
        <w:widowControl w:val="0"/>
        <w:jc w:val="center"/>
        <w:rPr>
          <w:b/>
        </w:rPr>
      </w:pPr>
      <w:bookmarkStart w:id="153" w:name="_Toc185598528"/>
      <w:r w:rsidRPr="00470F0C">
        <w:rPr>
          <w:b/>
        </w:rPr>
        <w:t xml:space="preserve">Рисунок </w:t>
      </w:r>
      <w:r w:rsidRPr="00470F0C">
        <w:rPr>
          <w:b/>
        </w:rPr>
        <w:fldChar w:fldCharType="begin"/>
      </w:r>
      <w:r w:rsidRPr="00470F0C">
        <w:rPr>
          <w:b/>
        </w:rPr>
        <w:instrText xml:space="preserve"> SEQ Рисунок \* ARABIC </w:instrText>
      </w:r>
      <w:r w:rsidRPr="00470F0C">
        <w:rPr>
          <w:b/>
        </w:rPr>
        <w:fldChar w:fldCharType="separate"/>
      </w:r>
      <w:r w:rsidR="000F3674">
        <w:rPr>
          <w:b/>
          <w:noProof/>
        </w:rPr>
        <w:t>2</w:t>
      </w:r>
      <w:r w:rsidRPr="00470F0C">
        <w:rPr>
          <w:b/>
        </w:rPr>
        <w:fldChar w:fldCharType="end"/>
      </w:r>
      <w:r w:rsidRPr="00470F0C">
        <w:rPr>
          <w:b/>
        </w:rPr>
        <w:t xml:space="preserve"> - Зона действия котельной </w:t>
      </w:r>
      <w:r w:rsidR="00E54E01">
        <w:rPr>
          <w:b/>
        </w:rPr>
        <w:t>АНОФ-3 (КФ АО «Апатит»)</w:t>
      </w:r>
      <w:r w:rsidR="00927C73">
        <w:rPr>
          <w:b/>
        </w:rPr>
        <w:t xml:space="preserve"> </w:t>
      </w:r>
      <w:r w:rsidRPr="00470F0C">
        <w:rPr>
          <w:b/>
        </w:rPr>
        <w:t>н.п. Титан</w:t>
      </w:r>
      <w:bookmarkEnd w:id="153"/>
    </w:p>
    <w:p w14:paraId="117B0226" w14:textId="77777777" w:rsidR="00405977" w:rsidRPr="005C4DD5" w:rsidRDefault="00405977" w:rsidP="00405977">
      <w:pPr>
        <w:widowControl w:val="0"/>
        <w:jc w:val="center"/>
        <w:rPr>
          <w:noProof/>
        </w:rPr>
      </w:pPr>
    </w:p>
    <w:p w14:paraId="370E3443" w14:textId="77777777" w:rsidR="00405977" w:rsidRPr="005C4DD5" w:rsidRDefault="00405977" w:rsidP="00405977">
      <w:pPr>
        <w:keepNext/>
        <w:widowControl w:val="0"/>
        <w:jc w:val="center"/>
      </w:pPr>
      <w:r w:rsidRPr="005C4DD5">
        <w:rPr>
          <w:noProof/>
        </w:rPr>
        <w:drawing>
          <wp:inline distT="0" distB="0" distL="0" distR="0" wp14:anchorId="12A0A783" wp14:editId="3847071C">
            <wp:extent cx="5434203" cy="3916393"/>
            <wp:effectExtent l="0" t="0" r="0" b="8255"/>
            <wp:docPr id="30" name="Рисунок 30" descr="T:\2024\19_Кировск АСТ\Черновик\Выгрузки\Существующее положение\Зоны действия котельной\КОашв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T:\2024\19_Кировск АСТ\Черновик\Выгрузки\Существующее положение\Зоны действия котельной\КОашва.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39486" cy="3920201"/>
                    </a:xfrm>
                    <a:prstGeom prst="rect">
                      <a:avLst/>
                    </a:prstGeom>
                    <a:noFill/>
                    <a:ln>
                      <a:noFill/>
                    </a:ln>
                  </pic:spPr>
                </pic:pic>
              </a:graphicData>
            </a:graphic>
          </wp:inline>
        </w:drawing>
      </w:r>
    </w:p>
    <w:p w14:paraId="36F7BA9E" w14:textId="2BA4EA0D" w:rsidR="00405977" w:rsidRPr="005C4DD5" w:rsidRDefault="00405977" w:rsidP="00405977">
      <w:pPr>
        <w:widowControl w:val="0"/>
        <w:jc w:val="center"/>
        <w:rPr>
          <w:b/>
        </w:rPr>
      </w:pPr>
      <w:bookmarkStart w:id="154" w:name="_Toc185598529"/>
      <w:r w:rsidRPr="005C4DD5">
        <w:rPr>
          <w:b/>
        </w:rPr>
        <w:t xml:space="preserve">Рисунок </w:t>
      </w:r>
      <w:r w:rsidRPr="005C4DD5">
        <w:rPr>
          <w:b/>
        </w:rPr>
        <w:fldChar w:fldCharType="begin"/>
      </w:r>
      <w:r w:rsidRPr="005C4DD5">
        <w:rPr>
          <w:b/>
        </w:rPr>
        <w:instrText xml:space="preserve"> SEQ Рисунок \* ARABIC </w:instrText>
      </w:r>
      <w:r w:rsidRPr="005C4DD5">
        <w:rPr>
          <w:b/>
        </w:rPr>
        <w:fldChar w:fldCharType="separate"/>
      </w:r>
      <w:r w:rsidR="000F3674">
        <w:rPr>
          <w:b/>
          <w:noProof/>
        </w:rPr>
        <w:t>3</w:t>
      </w:r>
      <w:r w:rsidRPr="005C4DD5">
        <w:rPr>
          <w:b/>
        </w:rPr>
        <w:fldChar w:fldCharType="end"/>
      </w:r>
      <w:r w:rsidRPr="005C4DD5">
        <w:rPr>
          <w:b/>
        </w:rPr>
        <w:t xml:space="preserve"> - Зона действия котельной </w:t>
      </w:r>
      <w:r w:rsidR="00E54E01">
        <w:rPr>
          <w:b/>
        </w:rPr>
        <w:t xml:space="preserve">БМЭК (МУП «Хибины») </w:t>
      </w:r>
      <w:r w:rsidRPr="005C4DD5">
        <w:rPr>
          <w:b/>
        </w:rPr>
        <w:t>н.п. Коашва</w:t>
      </w:r>
      <w:bookmarkEnd w:id="154"/>
    </w:p>
    <w:p w14:paraId="58BF15CA" w14:textId="77BA605A" w:rsidR="00405977" w:rsidRPr="005C4DD5" w:rsidRDefault="00405977" w:rsidP="00405977">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Теплоснабжение и горячее водоснабжение промплощадки АНОФ-3, н.п. Титан, пароснабжение </w:t>
      </w:r>
      <w:r w:rsidR="00E54E01">
        <w:rPr>
          <w:sz w:val="28"/>
          <w:szCs w:val="28"/>
        </w:rPr>
        <w:t xml:space="preserve">АНОФ-3 (КФ АО «Апатит») </w:t>
      </w:r>
      <w:r w:rsidRPr="005C4DD5">
        <w:rPr>
          <w:sz w:val="28"/>
          <w:szCs w:val="28"/>
        </w:rPr>
        <w:t xml:space="preserve">производится от мазутной котельной </w:t>
      </w:r>
      <w:r w:rsidR="00E54E01">
        <w:rPr>
          <w:sz w:val="28"/>
          <w:szCs w:val="28"/>
        </w:rPr>
        <w:t xml:space="preserve">АНОФ-3 (КФ АО «Апатит») </w:t>
      </w:r>
      <w:r w:rsidRPr="005C4DD5">
        <w:rPr>
          <w:sz w:val="28"/>
          <w:szCs w:val="28"/>
        </w:rPr>
        <w:t>КФ АО «Апатит».</w:t>
      </w:r>
    </w:p>
    <w:p w14:paraId="35B3D0C8" w14:textId="77777777" w:rsidR="00405977" w:rsidRPr="005C4DD5" w:rsidRDefault="00405977" w:rsidP="00405977">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Теплоснабжение и горячее водоснабжение промышленной площадки Восточного рудника производится от блочно-модульной котельной, </w:t>
      </w:r>
      <w:r w:rsidRPr="005C4DD5">
        <w:rPr>
          <w:sz w:val="28"/>
          <w:szCs w:val="28"/>
        </w:rPr>
        <w:lastRenderedPageBreak/>
        <w:t>топливом для которой является печное топливо (ГОСТ 21046-86. Нефтепродукты отработанные).</w:t>
      </w:r>
    </w:p>
    <w:p w14:paraId="4E5D5FCC" w14:textId="77777777" w:rsidR="00405977" w:rsidRPr="005C4DD5" w:rsidRDefault="00405977" w:rsidP="00405977">
      <w:pPr>
        <w:pStyle w:val="93"/>
        <w:shd w:val="clear" w:color="auto" w:fill="FFFFFF" w:themeFill="background1"/>
        <w:spacing w:after="120" w:line="276" w:lineRule="auto"/>
        <w:ind w:left="23" w:right="23" w:firstLine="544"/>
        <w:jc w:val="both"/>
        <w:rPr>
          <w:sz w:val="28"/>
          <w:szCs w:val="28"/>
        </w:rPr>
      </w:pPr>
      <w:r w:rsidRPr="005C4DD5">
        <w:rPr>
          <w:sz w:val="28"/>
          <w:szCs w:val="28"/>
        </w:rPr>
        <w:t>Теплоснабжение и горячее водоснабжение н.п. Коашва производится от электрической блочно-модульной котельной.</w:t>
      </w:r>
    </w:p>
    <w:p w14:paraId="6F30F876" w14:textId="16D3D5E0" w:rsidR="00405977" w:rsidRPr="005C4DD5" w:rsidRDefault="00405977" w:rsidP="00405977">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Зоны действия индивидуального теплоснабжения в </w:t>
      </w:r>
      <w:r w:rsidR="007716D5">
        <w:rPr>
          <w:sz w:val="28"/>
          <w:szCs w:val="28"/>
        </w:rPr>
        <w:t xml:space="preserve">МО (муниципального округа) г. Кировск </w:t>
      </w:r>
      <w:r w:rsidRPr="005C4DD5">
        <w:rPr>
          <w:sz w:val="28"/>
          <w:szCs w:val="28"/>
        </w:rPr>
        <w:t xml:space="preserve">сформированы в микрорайонах с коттеджной и усадебной застройкой. Данные здания, как правило, не присоединены к системам централизованного теплоснабжения, и их теплоснабжение осуществляется </w:t>
      </w:r>
      <w:r w:rsidR="00927C73">
        <w:rPr>
          <w:sz w:val="28"/>
          <w:szCs w:val="28"/>
        </w:rPr>
        <w:t>используя</w:t>
      </w:r>
      <w:r w:rsidRPr="005C4DD5">
        <w:rPr>
          <w:sz w:val="28"/>
          <w:szCs w:val="28"/>
        </w:rPr>
        <w:t xml:space="preserve"> печное отопление. Зоны действия индивидуальных источников теплоснабжения представлены на рисунке </w:t>
      </w:r>
      <w:r w:rsidR="00927C73">
        <w:rPr>
          <w:sz w:val="28"/>
          <w:szCs w:val="28"/>
        </w:rPr>
        <w:t>ниже</w:t>
      </w:r>
      <w:r w:rsidRPr="005C4DD5">
        <w:rPr>
          <w:sz w:val="28"/>
          <w:szCs w:val="28"/>
        </w:rPr>
        <w:t>.</w:t>
      </w:r>
    </w:p>
    <w:p w14:paraId="7EE518DA" w14:textId="77777777" w:rsidR="00405977" w:rsidRPr="005C4DD5" w:rsidRDefault="00405977" w:rsidP="00405977">
      <w:pPr>
        <w:keepNext/>
        <w:jc w:val="center"/>
      </w:pPr>
      <w:r w:rsidRPr="005C4DD5">
        <w:rPr>
          <w:noProof/>
        </w:rPr>
        <w:drawing>
          <wp:inline distT="0" distB="0" distL="0" distR="0" wp14:anchorId="17E891B2" wp14:editId="502A08F1">
            <wp:extent cx="5547616" cy="387604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49235" cy="3877171"/>
                    </a:xfrm>
                    <a:prstGeom prst="rect">
                      <a:avLst/>
                    </a:prstGeom>
                    <a:noFill/>
                  </pic:spPr>
                </pic:pic>
              </a:graphicData>
            </a:graphic>
          </wp:inline>
        </w:drawing>
      </w:r>
    </w:p>
    <w:p w14:paraId="35F767F8" w14:textId="21F5B42B" w:rsidR="00405977" w:rsidRPr="005C4DD5" w:rsidRDefault="00405977" w:rsidP="00405977">
      <w:pPr>
        <w:widowControl w:val="0"/>
        <w:jc w:val="center"/>
        <w:rPr>
          <w:b/>
        </w:rPr>
      </w:pPr>
      <w:bookmarkStart w:id="155" w:name="_Toc185598530"/>
      <w:r w:rsidRPr="005C4DD5">
        <w:rPr>
          <w:b/>
        </w:rPr>
        <w:t xml:space="preserve">Рисунок </w:t>
      </w:r>
      <w:r w:rsidRPr="005C4DD5">
        <w:rPr>
          <w:b/>
        </w:rPr>
        <w:fldChar w:fldCharType="begin"/>
      </w:r>
      <w:r w:rsidRPr="005C4DD5">
        <w:rPr>
          <w:b/>
        </w:rPr>
        <w:instrText xml:space="preserve"> SEQ Рисунок \* ARABIC </w:instrText>
      </w:r>
      <w:r w:rsidRPr="005C4DD5">
        <w:rPr>
          <w:b/>
        </w:rPr>
        <w:fldChar w:fldCharType="separate"/>
      </w:r>
      <w:r w:rsidR="000F3674">
        <w:rPr>
          <w:b/>
          <w:noProof/>
        </w:rPr>
        <w:t>4</w:t>
      </w:r>
      <w:r w:rsidRPr="005C4DD5">
        <w:rPr>
          <w:b/>
        </w:rPr>
        <w:fldChar w:fldCharType="end"/>
      </w:r>
      <w:r w:rsidRPr="005C4DD5">
        <w:rPr>
          <w:b/>
        </w:rPr>
        <w:t xml:space="preserve"> - Зоны действия индивидуальных источников теплоснабжения</w:t>
      </w:r>
      <w:bookmarkEnd w:id="155"/>
    </w:p>
    <w:p w14:paraId="0FBE63BD" w14:textId="77777777" w:rsidR="00405977" w:rsidRDefault="00405977" w:rsidP="00A67887">
      <w:pPr>
        <w:tabs>
          <w:tab w:val="left" w:pos="5741"/>
        </w:tabs>
        <w:ind w:firstLine="709"/>
        <w:jc w:val="both"/>
        <w:rPr>
          <w:sz w:val="28"/>
          <w:szCs w:val="28"/>
        </w:rPr>
      </w:pPr>
    </w:p>
    <w:p w14:paraId="7B38A7BA" w14:textId="77777777" w:rsidR="00AF498B" w:rsidRPr="00A8063C" w:rsidRDefault="00BA1032" w:rsidP="006624A4">
      <w:pPr>
        <w:tabs>
          <w:tab w:val="left" w:pos="5741"/>
        </w:tabs>
        <w:jc w:val="center"/>
        <w:outlineLvl w:val="2"/>
        <w:rPr>
          <w:b/>
          <w:sz w:val="28"/>
          <w:szCs w:val="28"/>
        </w:rPr>
      </w:pPr>
      <w:bookmarkStart w:id="156" w:name="_Toc185598376"/>
      <w:r w:rsidRPr="00A8063C">
        <w:rPr>
          <w:b/>
          <w:sz w:val="28"/>
          <w:szCs w:val="28"/>
        </w:rPr>
        <w:t>3.1.2.2. Анализ эффективности</w:t>
      </w:r>
      <w:r w:rsidR="00761B86" w:rsidRPr="00A8063C">
        <w:rPr>
          <w:b/>
          <w:sz w:val="28"/>
          <w:szCs w:val="28"/>
        </w:rPr>
        <w:t xml:space="preserve"> </w:t>
      </w:r>
      <w:r w:rsidRPr="00A8063C">
        <w:rPr>
          <w:b/>
          <w:sz w:val="28"/>
          <w:szCs w:val="28"/>
        </w:rPr>
        <w:t xml:space="preserve">и надежности сетей </w:t>
      </w:r>
      <w:r w:rsidR="00E64FF9" w:rsidRPr="00A8063C">
        <w:rPr>
          <w:b/>
          <w:sz w:val="28"/>
          <w:szCs w:val="28"/>
        </w:rPr>
        <w:t>теплоснабжения</w:t>
      </w:r>
      <w:bookmarkEnd w:id="156"/>
    </w:p>
    <w:p w14:paraId="255CF24F" w14:textId="18DA7D81" w:rsidR="00F10AA8" w:rsidRPr="00F10AA8" w:rsidRDefault="00F10AA8" w:rsidP="00F10AA8">
      <w:pPr>
        <w:ind w:firstLine="709"/>
        <w:jc w:val="both"/>
        <w:rPr>
          <w:sz w:val="28"/>
          <w:szCs w:val="28"/>
        </w:rPr>
      </w:pPr>
      <w:r w:rsidRPr="00F10AA8">
        <w:rPr>
          <w:sz w:val="28"/>
          <w:szCs w:val="28"/>
        </w:rPr>
        <w:t xml:space="preserve">Источником тепла </w:t>
      </w:r>
      <w:r w:rsidR="007716D5">
        <w:rPr>
          <w:sz w:val="28"/>
          <w:szCs w:val="28"/>
        </w:rPr>
        <w:t xml:space="preserve">МО (муниципального округа) г. Кировск </w:t>
      </w:r>
      <w:r w:rsidRPr="00F10AA8">
        <w:rPr>
          <w:sz w:val="28"/>
          <w:szCs w:val="28"/>
        </w:rPr>
        <w:t xml:space="preserve">является </w:t>
      </w:r>
      <w:r w:rsidR="007A057D">
        <w:rPr>
          <w:sz w:val="28"/>
          <w:szCs w:val="28"/>
        </w:rPr>
        <w:t xml:space="preserve">Апатитская ТЭЦ филиал «Кольский» ПАО «ТГК-1» </w:t>
      </w:r>
      <w:r w:rsidRPr="00F10AA8">
        <w:rPr>
          <w:sz w:val="28"/>
          <w:szCs w:val="28"/>
        </w:rPr>
        <w:t xml:space="preserve">, подключение системы теплоснабжения по независимой схеме через водо-водяные теплообменники. При такой схеме организуются два контура циркуляции теплоносителя. Первый контур от </w:t>
      </w:r>
      <w:r w:rsidR="00AB1D39">
        <w:rPr>
          <w:sz w:val="28"/>
          <w:szCs w:val="28"/>
        </w:rPr>
        <w:t xml:space="preserve">Апатитской ТЭЦ филиал «Кольский» ПАО «ТГК-1» </w:t>
      </w:r>
      <w:r w:rsidRPr="00F10AA8">
        <w:rPr>
          <w:sz w:val="28"/>
          <w:szCs w:val="28"/>
        </w:rPr>
        <w:t xml:space="preserve">до теплообменников, установленных в ЦТП </w:t>
      </w:r>
      <w:r w:rsidR="004F6DCD">
        <w:rPr>
          <w:sz w:val="28"/>
          <w:szCs w:val="28"/>
        </w:rPr>
        <w:t>МО г. Кировск</w:t>
      </w:r>
      <w:r w:rsidRPr="00F10AA8">
        <w:rPr>
          <w:sz w:val="28"/>
          <w:szCs w:val="28"/>
        </w:rPr>
        <w:t xml:space="preserve">. Тепломагистраль первого контура представляет собой трехтрубную систему, в которой два подающих трубопровода Ø600 мм, и один обратный трубопровод Ø700 мм. </w:t>
      </w:r>
      <w:r w:rsidRPr="00F10AA8">
        <w:rPr>
          <w:sz w:val="28"/>
          <w:szCs w:val="28"/>
        </w:rPr>
        <w:lastRenderedPageBreak/>
        <w:t xml:space="preserve">Тепломагистраль выполнена надземной прокладкой. Общая протяженность трассы в однотрубном исчислении составляет 41965 м. </w:t>
      </w:r>
    </w:p>
    <w:p w14:paraId="79C893B7" w14:textId="77777777" w:rsidR="00F10AA8" w:rsidRPr="00F10AA8" w:rsidRDefault="00F10AA8" w:rsidP="00F10AA8">
      <w:pPr>
        <w:ind w:firstLine="709"/>
        <w:jc w:val="both"/>
        <w:rPr>
          <w:sz w:val="28"/>
          <w:szCs w:val="28"/>
        </w:rPr>
      </w:pPr>
      <w:r w:rsidRPr="00F10AA8">
        <w:rPr>
          <w:sz w:val="28"/>
          <w:szCs w:val="28"/>
        </w:rPr>
        <w:t>Трубопроводы тепловой сети первого контура выполнены в предизолированной тепловой изоляции из ППУ. Защитный слой теплоизоляции выполнен из оцинкованной оболочки. Так же тепловые сети первого контура имеют систему оперативного дистанционного контроля (СОДК), которая предназначена для контроля состояния ППУ изоляции и обнаружения участков тепловых сетей с повышенной влажностью изоляции.</w:t>
      </w:r>
    </w:p>
    <w:p w14:paraId="1ED7DD93" w14:textId="77777777" w:rsidR="00F10AA8" w:rsidRPr="00F10AA8" w:rsidRDefault="00F10AA8" w:rsidP="00F10AA8">
      <w:pPr>
        <w:ind w:firstLine="709"/>
        <w:jc w:val="both"/>
        <w:rPr>
          <w:sz w:val="28"/>
          <w:szCs w:val="28"/>
        </w:rPr>
      </w:pPr>
      <w:r w:rsidRPr="00F10AA8">
        <w:rPr>
          <w:sz w:val="28"/>
          <w:szCs w:val="28"/>
        </w:rPr>
        <w:t>Для обеспечения необходимых гидравлических параметров теплоносителя используются теплофикационные насосные станции (ТНС) №3а, №7, до которых от ЦТП запроектированы две теплотрассы в двухтрубном исполнении. Протяженность тепловых сетей от ЦТП до ТНС №3а и №7 составляет 1,14 и 1,13 км, диаметром 720 мм и 325 мм соответственно</w:t>
      </w:r>
    </w:p>
    <w:p w14:paraId="5A5C2140" w14:textId="4AADF4B1" w:rsidR="00F10AA8" w:rsidRPr="00F10AA8" w:rsidRDefault="00F10AA8" w:rsidP="00F10AA8">
      <w:pPr>
        <w:ind w:firstLine="709"/>
        <w:jc w:val="both"/>
        <w:rPr>
          <w:sz w:val="28"/>
          <w:szCs w:val="28"/>
        </w:rPr>
      </w:pPr>
      <w:r w:rsidRPr="00F10AA8">
        <w:rPr>
          <w:sz w:val="28"/>
          <w:szCs w:val="28"/>
        </w:rPr>
        <w:t xml:space="preserve">Второй контур от ЦТП </w:t>
      </w:r>
      <w:r w:rsidR="007716D5">
        <w:rPr>
          <w:sz w:val="28"/>
          <w:szCs w:val="28"/>
        </w:rPr>
        <w:t xml:space="preserve">МО (муниципального округа) г. Кировск </w:t>
      </w:r>
      <w:r w:rsidRPr="00F10AA8">
        <w:rPr>
          <w:sz w:val="28"/>
          <w:szCs w:val="28"/>
        </w:rPr>
        <w:t>осуществляется по двухтрубной системе теплоснабжения. Прокладка тепловых сетей второго контура имеет как воздушную, так и подземную способы прокладок. Подземная прокладка трубопроводов тепловых сетей осуществляется в непроходных каналах. Условный проход проложенных трубопроводов тепловых сетей второго контура находится в пределах от 700 до 50 мм. Тепловая изоляция выполнена из ППУ и минеральной плиты. Год ввода в эксплуатацию тепловых сетей второго контура находится в пределах от 1968 до 2022 гг. суммарная протяженность тепловых сетей второго контура в двухтрубном исчислении составляет 50236,17 м.</w:t>
      </w:r>
    </w:p>
    <w:p w14:paraId="1B746DB8" w14:textId="77777777" w:rsidR="00F10AA8" w:rsidRPr="00F10AA8" w:rsidRDefault="00F10AA8" w:rsidP="00F10AA8">
      <w:pPr>
        <w:ind w:firstLine="709"/>
        <w:jc w:val="both"/>
        <w:rPr>
          <w:sz w:val="28"/>
          <w:szCs w:val="28"/>
        </w:rPr>
      </w:pPr>
      <w:r w:rsidRPr="00F10AA8">
        <w:rPr>
          <w:sz w:val="28"/>
          <w:szCs w:val="28"/>
        </w:rPr>
        <w:t>Все функции по тепловым сетям возлагаются на АО «ХТК», как теплосетевую организацию.</w:t>
      </w:r>
    </w:p>
    <w:p w14:paraId="5CA1DAAC" w14:textId="6E1356D5" w:rsidR="00F10AA8" w:rsidRPr="00F10AA8" w:rsidRDefault="00F10AA8" w:rsidP="00F10AA8">
      <w:pPr>
        <w:ind w:firstLine="709"/>
        <w:jc w:val="both"/>
        <w:rPr>
          <w:sz w:val="28"/>
          <w:szCs w:val="28"/>
        </w:rPr>
      </w:pPr>
      <w:r w:rsidRPr="00F10AA8">
        <w:rPr>
          <w:sz w:val="28"/>
          <w:szCs w:val="28"/>
        </w:rPr>
        <w:t xml:space="preserve">Температурный график отпуска тепловой энергии от ЦТП </w:t>
      </w:r>
      <w:r w:rsidR="007716D5">
        <w:rPr>
          <w:sz w:val="28"/>
          <w:szCs w:val="28"/>
        </w:rPr>
        <w:t xml:space="preserve">МО (муниципального округа) г. Кировск </w:t>
      </w:r>
      <w:r w:rsidRPr="00F10AA8">
        <w:rPr>
          <w:sz w:val="28"/>
          <w:szCs w:val="28"/>
        </w:rPr>
        <w:t>115/70°С и 105/70°С. Тепловая энергия отпускается потребителю в соответствии с утвержденными температурными графиками и с изменением температуры наружного воздуха.</w:t>
      </w:r>
    </w:p>
    <w:p w14:paraId="484EE67B" w14:textId="7FD2AF9A" w:rsidR="00F10AA8" w:rsidRDefault="00F10AA8" w:rsidP="00F10AA8">
      <w:pPr>
        <w:ind w:firstLine="709"/>
        <w:jc w:val="both"/>
        <w:rPr>
          <w:sz w:val="28"/>
          <w:szCs w:val="28"/>
        </w:rPr>
      </w:pPr>
      <w:r w:rsidRPr="00F10AA8">
        <w:rPr>
          <w:sz w:val="28"/>
          <w:szCs w:val="28"/>
        </w:rPr>
        <w:t xml:space="preserve">Тепловая сеть </w:t>
      </w:r>
      <w:r w:rsidR="004F6DCD">
        <w:rPr>
          <w:sz w:val="28"/>
          <w:szCs w:val="28"/>
        </w:rPr>
        <w:t>МО г. Кировск</w:t>
      </w:r>
      <w:r w:rsidRPr="00F10AA8">
        <w:rPr>
          <w:sz w:val="28"/>
          <w:szCs w:val="28"/>
        </w:rPr>
        <w:t xml:space="preserve">, магистраль №5, расположена на территории муниципального округа </w:t>
      </w:r>
      <w:r w:rsidR="007716D5">
        <w:rPr>
          <w:sz w:val="28"/>
          <w:szCs w:val="28"/>
        </w:rPr>
        <w:t xml:space="preserve">МО (муниципального округа) г. Кировск </w:t>
      </w:r>
      <w:r w:rsidRPr="00F10AA8">
        <w:rPr>
          <w:sz w:val="28"/>
          <w:szCs w:val="28"/>
        </w:rPr>
        <w:t xml:space="preserve">Мурманской области, и находится на балансе КФ АО «Апатит». Тепловая сеть магистраль № 5 в рамках реконструкции полностью заменена, проложена от вновь построенного ЦТП№2 расположенного рядом с ЦТП </w:t>
      </w:r>
      <w:r w:rsidR="004F6DCD">
        <w:rPr>
          <w:sz w:val="28"/>
          <w:szCs w:val="28"/>
        </w:rPr>
        <w:t>МО г. Кировск</w:t>
      </w:r>
      <w:r w:rsidRPr="00F10AA8">
        <w:rPr>
          <w:sz w:val="28"/>
          <w:szCs w:val="28"/>
        </w:rPr>
        <w:t>, пр.Ленина, д.44, до площадки главной вентиляторно-калориферной установки Северного вентиляционного ствола № 1,2 (ГВКУ СВС-1,2). Протяженность теплотрассы от точки врезки до СВС-1, 2 составляет 14,0 км, прокладка двухтрубной тепловой сети диаметром 426 мм в обе стороны.</w:t>
      </w:r>
    </w:p>
    <w:p w14:paraId="3A432B17" w14:textId="77777777" w:rsidR="00F10AA8" w:rsidRPr="00F10AA8" w:rsidRDefault="00F10AA8" w:rsidP="00F10AA8">
      <w:pPr>
        <w:ind w:firstLine="709"/>
        <w:jc w:val="both"/>
        <w:rPr>
          <w:sz w:val="28"/>
          <w:szCs w:val="28"/>
        </w:rPr>
      </w:pPr>
      <w:r w:rsidRPr="00F10AA8">
        <w:rPr>
          <w:sz w:val="28"/>
          <w:szCs w:val="28"/>
        </w:rPr>
        <w:t>Тип установленной арматуры – преимущественно задвижки и клапаны, материал корпуса – сталь. В качестве запорной арматуры на трубопроводах системы отопления (СО) в тепловых камерах (ТК) на тепловых узлах потребителей и на узлах участков теплотрасс установлены задвижки и краны шаровые стальные.</w:t>
      </w:r>
    </w:p>
    <w:p w14:paraId="2EC20731" w14:textId="2E603F1B" w:rsidR="007338A4" w:rsidRPr="00A8063C" w:rsidRDefault="00F10AA8" w:rsidP="00761B86">
      <w:pPr>
        <w:pStyle w:val="afff1"/>
        <w:autoSpaceDE w:val="0"/>
        <w:autoSpaceDN w:val="0"/>
        <w:adjustRightInd w:val="0"/>
        <w:ind w:left="0" w:firstLine="709"/>
        <w:jc w:val="both"/>
        <w:rPr>
          <w:sz w:val="28"/>
          <w:szCs w:val="28"/>
        </w:rPr>
      </w:pPr>
      <w:bookmarkStart w:id="157" w:name="_Hlk496620499"/>
      <w:r>
        <w:rPr>
          <w:sz w:val="28"/>
          <w:szCs w:val="28"/>
        </w:rPr>
        <w:lastRenderedPageBreak/>
        <w:t xml:space="preserve"> </w:t>
      </w:r>
    </w:p>
    <w:p w14:paraId="649AAB2E" w14:textId="77777777" w:rsidR="00AF498B" w:rsidRPr="00A8063C" w:rsidRDefault="00BA1032" w:rsidP="00094FAE">
      <w:pPr>
        <w:tabs>
          <w:tab w:val="left" w:pos="5741"/>
        </w:tabs>
        <w:ind w:firstLine="709"/>
        <w:jc w:val="center"/>
        <w:outlineLvl w:val="2"/>
        <w:rPr>
          <w:b/>
          <w:sz w:val="28"/>
          <w:szCs w:val="28"/>
        </w:rPr>
      </w:pPr>
      <w:bookmarkStart w:id="158" w:name="_Toc185598377"/>
      <w:r w:rsidRPr="00A8063C">
        <w:rPr>
          <w:b/>
          <w:sz w:val="28"/>
          <w:szCs w:val="28"/>
        </w:rPr>
        <w:t xml:space="preserve">3.1.2.3. Анализ зон действия источников </w:t>
      </w:r>
      <w:r w:rsidR="00E64FF9" w:rsidRPr="00A8063C">
        <w:rPr>
          <w:b/>
          <w:sz w:val="28"/>
          <w:szCs w:val="28"/>
        </w:rPr>
        <w:t>теплоснабжения</w:t>
      </w:r>
      <w:r w:rsidR="00C67522" w:rsidRPr="00A8063C">
        <w:rPr>
          <w:b/>
          <w:sz w:val="28"/>
          <w:szCs w:val="28"/>
        </w:rPr>
        <w:br/>
      </w:r>
      <w:r w:rsidR="00E64FF9" w:rsidRPr="00A8063C">
        <w:rPr>
          <w:b/>
          <w:sz w:val="28"/>
          <w:szCs w:val="28"/>
        </w:rPr>
        <w:t xml:space="preserve"> </w:t>
      </w:r>
      <w:r w:rsidRPr="00A8063C">
        <w:rPr>
          <w:b/>
          <w:sz w:val="28"/>
          <w:szCs w:val="28"/>
        </w:rPr>
        <w:t>и их рациональности</w:t>
      </w:r>
      <w:bookmarkEnd w:id="158"/>
    </w:p>
    <w:p w14:paraId="71D3515B" w14:textId="622B6B27" w:rsidR="00F10AA8" w:rsidRPr="00F10AA8" w:rsidRDefault="007A057D" w:rsidP="00F10AA8">
      <w:pPr>
        <w:pStyle w:val="93"/>
        <w:shd w:val="clear" w:color="auto" w:fill="FFFFFF" w:themeFill="background1"/>
        <w:spacing w:after="120" w:line="276" w:lineRule="auto"/>
        <w:ind w:left="23" w:right="23" w:firstLine="544"/>
        <w:jc w:val="both"/>
        <w:rPr>
          <w:b/>
          <w:bCs/>
          <w:sz w:val="28"/>
          <w:szCs w:val="28"/>
        </w:rPr>
      </w:pPr>
      <w:r>
        <w:rPr>
          <w:b/>
          <w:bCs/>
          <w:sz w:val="28"/>
          <w:szCs w:val="28"/>
        </w:rPr>
        <w:t xml:space="preserve">Апатитская ТЭЦ филиал «Кольский» ПАО «ТГК-1» </w:t>
      </w:r>
    </w:p>
    <w:p w14:paraId="52E4F86F" w14:textId="24137610" w:rsidR="00F10AA8" w:rsidRPr="005C4DD5" w:rsidRDefault="00F10AA8" w:rsidP="00F10AA8">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Источником теплоснабжения и горячего водоснабжения </w:t>
      </w:r>
      <w:r w:rsidR="002208E1">
        <w:rPr>
          <w:sz w:val="28"/>
          <w:szCs w:val="28"/>
        </w:rPr>
        <w:t>МО г. Кировск</w:t>
      </w:r>
      <w:r w:rsidRPr="005C4DD5">
        <w:rPr>
          <w:sz w:val="28"/>
          <w:szCs w:val="28"/>
        </w:rPr>
        <w:t xml:space="preserve">, промплощадки Расвумчоррского района, нижней и верхней зоны микрорайона Кукисвумчорр, промплощадки Кировского рудника, а также подогрев в калориферах воздуха, поступающего в подземные горные выработки, является </w:t>
      </w:r>
      <w:r w:rsidR="007A057D">
        <w:rPr>
          <w:sz w:val="28"/>
          <w:szCs w:val="28"/>
        </w:rPr>
        <w:t>Апатитская ТЭЦ филиал «Кольский» ПАО «ТГК-1»</w:t>
      </w:r>
      <w:r w:rsidRPr="005C4DD5">
        <w:rPr>
          <w:sz w:val="28"/>
          <w:szCs w:val="28"/>
        </w:rPr>
        <w:t>.</w:t>
      </w:r>
    </w:p>
    <w:p w14:paraId="351B9537" w14:textId="69A6D86E" w:rsidR="00F10AA8" w:rsidRPr="005C4DD5" w:rsidRDefault="00F10AA8" w:rsidP="00F10AA8">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Зона теплоснабжения Апатитской ТЭЦ, в первую очередь, охватывает город Апатиты и близлежащие промышленные площадки, что должно быть отражено в схеме теплоснабжения города Апатиты. В рамках данной работы рассматривается лишь блок теплофикационной установки, выделенный для теплоснабжения </w:t>
      </w:r>
      <w:r w:rsidR="002208E1">
        <w:rPr>
          <w:sz w:val="28"/>
          <w:szCs w:val="28"/>
        </w:rPr>
        <w:t>МО г. Кировск</w:t>
      </w:r>
      <w:r w:rsidRPr="005C4DD5">
        <w:rPr>
          <w:sz w:val="28"/>
          <w:szCs w:val="28"/>
        </w:rPr>
        <w:t>.</w:t>
      </w:r>
    </w:p>
    <w:p w14:paraId="7E381F1E" w14:textId="2EB37B75" w:rsidR="00F10AA8" w:rsidRPr="005C4DD5" w:rsidRDefault="007E7D6F" w:rsidP="00F10AA8">
      <w:pPr>
        <w:pStyle w:val="93"/>
        <w:shd w:val="clear" w:color="auto" w:fill="FFFFFF" w:themeFill="background1"/>
        <w:spacing w:before="120" w:after="120" w:line="276" w:lineRule="auto"/>
        <w:ind w:left="23" w:right="23" w:firstLine="686"/>
        <w:jc w:val="both"/>
        <w:rPr>
          <w:b/>
          <w:bCs/>
          <w:sz w:val="28"/>
          <w:szCs w:val="28"/>
        </w:rPr>
      </w:pPr>
      <w:r>
        <w:rPr>
          <w:b/>
          <w:bCs/>
          <w:sz w:val="28"/>
          <w:szCs w:val="28"/>
        </w:rPr>
        <w:t xml:space="preserve">Котельная АНОФ-3 (КФ АО «Апатит») </w:t>
      </w:r>
    </w:p>
    <w:p w14:paraId="4A0EAE52" w14:textId="1BBF3D10" w:rsidR="00F10AA8" w:rsidRPr="005C4DD5" w:rsidRDefault="00F10AA8" w:rsidP="00F10AA8">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Теплоснабжение и горячее водоснабжение промплощадки АНОФ-3, н.п. Титан, пароснабжение </w:t>
      </w:r>
      <w:r w:rsidR="00E54E01">
        <w:rPr>
          <w:sz w:val="28"/>
          <w:szCs w:val="28"/>
        </w:rPr>
        <w:t xml:space="preserve">АНОФ-3 (КФ АО «Апатит») </w:t>
      </w:r>
      <w:r w:rsidRPr="005C4DD5">
        <w:rPr>
          <w:sz w:val="28"/>
          <w:szCs w:val="28"/>
        </w:rPr>
        <w:t xml:space="preserve">производится от Котельной АНОФ-3. Передача тепла потребителям осуществляется по магистральным тепловым сетям (условный диаметр от 100 мм до 600 мм). </w:t>
      </w:r>
    </w:p>
    <w:p w14:paraId="30425356" w14:textId="77777777" w:rsidR="00F10AA8" w:rsidRPr="005C4DD5" w:rsidRDefault="00F10AA8" w:rsidP="00F10AA8">
      <w:pPr>
        <w:pStyle w:val="93"/>
        <w:shd w:val="clear" w:color="auto" w:fill="FFFFFF" w:themeFill="background1"/>
        <w:spacing w:after="120" w:line="276" w:lineRule="auto"/>
        <w:ind w:left="23" w:right="23" w:firstLine="544"/>
        <w:jc w:val="both"/>
        <w:rPr>
          <w:sz w:val="28"/>
          <w:szCs w:val="28"/>
        </w:rPr>
      </w:pPr>
      <w:r w:rsidRPr="005C4DD5">
        <w:rPr>
          <w:sz w:val="28"/>
          <w:szCs w:val="28"/>
        </w:rPr>
        <w:t>Горячее водоснабжение организовано по схеме открытого водоразбора теплоносителя из теплосети.</w:t>
      </w:r>
    </w:p>
    <w:p w14:paraId="7B83D205" w14:textId="77777777" w:rsidR="00F10AA8" w:rsidRPr="005C4DD5" w:rsidRDefault="00F10AA8" w:rsidP="00F10AA8">
      <w:pPr>
        <w:pStyle w:val="93"/>
        <w:shd w:val="clear" w:color="auto" w:fill="FFFFFF" w:themeFill="background1"/>
        <w:spacing w:after="120" w:line="276" w:lineRule="auto"/>
        <w:ind w:left="23" w:right="23" w:firstLine="544"/>
        <w:jc w:val="both"/>
        <w:rPr>
          <w:sz w:val="28"/>
          <w:szCs w:val="28"/>
        </w:rPr>
      </w:pPr>
      <w:r w:rsidRPr="005C4DD5">
        <w:rPr>
          <w:sz w:val="28"/>
          <w:szCs w:val="28"/>
        </w:rPr>
        <w:t>Котельная является производственной, и промышленные потребители находятся вблизи нее, в то время как потребители в виде жилищного фонда находятся на значительном удалении от котельной (порядка 4 км)</w:t>
      </w:r>
    </w:p>
    <w:p w14:paraId="0B1D0A79" w14:textId="06BDEE8A" w:rsidR="00F10AA8" w:rsidRPr="005C4DD5" w:rsidRDefault="00F10AA8" w:rsidP="00F10AA8">
      <w:pPr>
        <w:pStyle w:val="93"/>
        <w:shd w:val="clear" w:color="auto" w:fill="FFFFFF" w:themeFill="background1"/>
        <w:spacing w:before="120" w:after="120" w:line="276" w:lineRule="auto"/>
        <w:ind w:left="23" w:right="23" w:firstLine="686"/>
        <w:jc w:val="both"/>
        <w:rPr>
          <w:b/>
          <w:bCs/>
          <w:sz w:val="28"/>
          <w:szCs w:val="28"/>
        </w:rPr>
      </w:pPr>
      <w:r w:rsidRPr="005C4DD5">
        <w:rPr>
          <w:b/>
          <w:bCs/>
          <w:sz w:val="28"/>
          <w:szCs w:val="28"/>
        </w:rPr>
        <w:t>БМЭК</w:t>
      </w:r>
      <w:r w:rsidR="007716D5">
        <w:rPr>
          <w:b/>
          <w:bCs/>
          <w:sz w:val="28"/>
          <w:szCs w:val="28"/>
        </w:rPr>
        <w:t xml:space="preserve"> </w:t>
      </w:r>
      <w:r w:rsidR="007716D5" w:rsidRPr="007716D5">
        <w:rPr>
          <w:b/>
          <w:bCs/>
          <w:sz w:val="28"/>
          <w:szCs w:val="28"/>
        </w:rPr>
        <w:t>(МУП «Хибины»)</w:t>
      </w:r>
    </w:p>
    <w:p w14:paraId="6AB44A95" w14:textId="77777777" w:rsidR="003F24E8" w:rsidRPr="005C4DD5" w:rsidRDefault="003F24E8" w:rsidP="003F24E8">
      <w:pPr>
        <w:pStyle w:val="93"/>
        <w:shd w:val="clear" w:color="auto" w:fill="FFFFFF" w:themeFill="background1"/>
        <w:spacing w:after="120" w:line="240" w:lineRule="auto"/>
        <w:ind w:left="23" w:right="23" w:firstLine="544"/>
        <w:jc w:val="both"/>
        <w:rPr>
          <w:sz w:val="28"/>
          <w:szCs w:val="28"/>
        </w:rPr>
      </w:pPr>
      <w:r w:rsidRPr="005C4DD5">
        <w:rPr>
          <w:sz w:val="28"/>
          <w:szCs w:val="28"/>
        </w:rPr>
        <w:t xml:space="preserve">Отопление и горячее водоснабжение н.п. Коашва производится от электрической блочно-модульной котельной. Передача тепла потребителям осуществляется по тепловым сетям. В </w:t>
      </w:r>
      <w:r>
        <w:rPr>
          <w:sz w:val="28"/>
          <w:szCs w:val="28"/>
        </w:rPr>
        <w:t xml:space="preserve">БМЭК (МУП «Хибины») </w:t>
      </w:r>
      <w:r w:rsidRPr="005C4DD5">
        <w:rPr>
          <w:sz w:val="28"/>
          <w:szCs w:val="28"/>
        </w:rPr>
        <w:t>установлены электрические котлы работа</w:t>
      </w:r>
      <w:r>
        <w:rPr>
          <w:sz w:val="28"/>
          <w:szCs w:val="28"/>
        </w:rPr>
        <w:t>ющие</w:t>
      </w:r>
      <w:r w:rsidRPr="005C4DD5">
        <w:rPr>
          <w:sz w:val="28"/>
          <w:szCs w:val="28"/>
        </w:rPr>
        <w:t xml:space="preserve"> в автоматизированном режиме.</w:t>
      </w:r>
    </w:p>
    <w:p w14:paraId="77333C43" w14:textId="4C11EB9B" w:rsidR="00BA1032" w:rsidRPr="00A8063C" w:rsidRDefault="003F24E8" w:rsidP="003F24E8">
      <w:pPr>
        <w:pStyle w:val="93"/>
        <w:shd w:val="clear" w:color="auto" w:fill="FFFFFF" w:themeFill="background1"/>
        <w:spacing w:after="120" w:line="276" w:lineRule="auto"/>
        <w:ind w:left="23" w:right="23" w:firstLine="544"/>
        <w:jc w:val="both"/>
        <w:rPr>
          <w:b/>
          <w:bCs/>
          <w:sz w:val="28"/>
          <w:szCs w:val="28"/>
        </w:rPr>
      </w:pPr>
      <w:r>
        <w:rPr>
          <w:sz w:val="28"/>
          <w:szCs w:val="28"/>
        </w:rPr>
        <w:t xml:space="preserve"> </w:t>
      </w:r>
      <w:bookmarkEnd w:id="157"/>
      <w:r w:rsidR="00BA1032" w:rsidRPr="00A8063C">
        <w:rPr>
          <w:b/>
          <w:bCs/>
          <w:sz w:val="28"/>
          <w:szCs w:val="28"/>
        </w:rPr>
        <w:t xml:space="preserve">3.1.2.4. </w:t>
      </w:r>
      <w:r w:rsidR="00BA1032" w:rsidRPr="00A8063C">
        <w:rPr>
          <w:b/>
          <w:sz w:val="28"/>
          <w:szCs w:val="28"/>
        </w:rPr>
        <w:t>Анализ имеющихся резервов и дефицитов мощности</w:t>
      </w:r>
      <w:r w:rsidR="006B0D61" w:rsidRPr="00A8063C">
        <w:rPr>
          <w:b/>
          <w:sz w:val="28"/>
          <w:szCs w:val="28"/>
        </w:rPr>
        <w:br/>
      </w:r>
      <w:r w:rsidR="00BA1032" w:rsidRPr="00A8063C">
        <w:rPr>
          <w:b/>
          <w:sz w:val="28"/>
          <w:szCs w:val="28"/>
        </w:rPr>
        <w:t xml:space="preserve">в системе </w:t>
      </w:r>
      <w:r w:rsidR="00E64FF9" w:rsidRPr="00A8063C">
        <w:rPr>
          <w:b/>
          <w:sz w:val="28"/>
          <w:szCs w:val="28"/>
        </w:rPr>
        <w:t xml:space="preserve">теплоснабжения </w:t>
      </w:r>
      <w:r w:rsidR="00BA1032" w:rsidRPr="00A8063C">
        <w:rPr>
          <w:b/>
          <w:sz w:val="28"/>
          <w:szCs w:val="28"/>
        </w:rPr>
        <w:t>и ожидаемых резервов и дефицитов</w:t>
      </w:r>
      <w:r w:rsidR="006B0D61" w:rsidRPr="00A8063C">
        <w:rPr>
          <w:b/>
          <w:sz w:val="28"/>
          <w:szCs w:val="28"/>
        </w:rPr>
        <w:br/>
      </w:r>
      <w:r w:rsidR="00BA1032" w:rsidRPr="00A8063C">
        <w:rPr>
          <w:b/>
          <w:sz w:val="28"/>
          <w:szCs w:val="28"/>
        </w:rPr>
        <w:t>на перспективу с учетом будущего спроса.</w:t>
      </w:r>
    </w:p>
    <w:p w14:paraId="039BDAAB" w14:textId="77777777" w:rsidR="00BA1032" w:rsidRPr="00A8063C" w:rsidRDefault="00BA1032" w:rsidP="00A67887">
      <w:pPr>
        <w:ind w:firstLine="709"/>
        <w:jc w:val="both"/>
        <w:rPr>
          <w:sz w:val="28"/>
          <w:szCs w:val="28"/>
        </w:rPr>
      </w:pPr>
    </w:p>
    <w:p w14:paraId="77CF4441" w14:textId="77777777" w:rsidR="00F10AA8" w:rsidRPr="005C4DD5" w:rsidRDefault="00F10AA8" w:rsidP="00F10AA8">
      <w:pPr>
        <w:pStyle w:val="93"/>
        <w:shd w:val="clear" w:color="auto" w:fill="FFFFFF" w:themeFill="background1"/>
        <w:spacing w:after="120" w:line="276" w:lineRule="auto"/>
        <w:ind w:left="23" w:right="23" w:firstLine="544"/>
        <w:jc w:val="both"/>
        <w:rPr>
          <w:sz w:val="28"/>
          <w:szCs w:val="28"/>
        </w:rPr>
      </w:pPr>
      <w:bookmarkStart w:id="159" w:name="_Toc374604198"/>
      <w:bookmarkStart w:id="160" w:name="_Toc374616532"/>
      <w:bookmarkStart w:id="161" w:name="_Toc381357542"/>
      <w:r w:rsidRPr="005C4DD5">
        <w:rPr>
          <w:sz w:val="28"/>
          <w:szCs w:val="28"/>
        </w:rPr>
        <w:t>Анализируя данные о балансах тепловой мощности и тепловой нагрузки можно сделать следующие выводы о том, что 1 из источников (БМЭК) имеет дефицит тепловой мощности.</w:t>
      </w:r>
    </w:p>
    <w:p w14:paraId="657A5AD0" w14:textId="08D64449" w:rsidR="00F10AA8" w:rsidRPr="005C4DD5" w:rsidRDefault="00F10AA8" w:rsidP="00F10AA8">
      <w:pPr>
        <w:pStyle w:val="93"/>
        <w:shd w:val="clear" w:color="auto" w:fill="FFFFFF" w:themeFill="background1"/>
        <w:spacing w:after="120" w:line="276" w:lineRule="auto"/>
        <w:ind w:left="23" w:right="23" w:firstLine="544"/>
        <w:jc w:val="both"/>
        <w:rPr>
          <w:sz w:val="28"/>
          <w:szCs w:val="28"/>
        </w:rPr>
      </w:pPr>
      <w:r w:rsidRPr="005C4DD5">
        <w:rPr>
          <w:sz w:val="28"/>
          <w:szCs w:val="28"/>
        </w:rPr>
        <w:lastRenderedPageBreak/>
        <w:t xml:space="preserve">Установленная мощность </w:t>
      </w:r>
      <w:r w:rsidR="00AB1D39">
        <w:rPr>
          <w:sz w:val="28"/>
          <w:szCs w:val="28"/>
        </w:rPr>
        <w:t xml:space="preserve">Апатитской ТЭЦ филиал «Кольский» ПАО «ТГК-1» </w:t>
      </w:r>
      <w:r w:rsidRPr="005C4DD5">
        <w:rPr>
          <w:sz w:val="28"/>
          <w:szCs w:val="28"/>
        </w:rPr>
        <w:t>составляет 535,0 Гкал/ч, а присоединенная нагрузка с учетом тепловых потерь и собственных нужд составляет – 523,883 Гкал/ч, то есть резерв тепловой мощности данного источника составляет 11,117 Гкал/ч.</w:t>
      </w:r>
    </w:p>
    <w:p w14:paraId="21FAB84E" w14:textId="69227EA5" w:rsidR="00F10AA8" w:rsidRPr="005C4DD5" w:rsidRDefault="00F10AA8" w:rsidP="00F10AA8">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Установленная мощность котельной </w:t>
      </w:r>
      <w:r w:rsidR="00E54E01">
        <w:rPr>
          <w:sz w:val="28"/>
          <w:szCs w:val="28"/>
        </w:rPr>
        <w:t xml:space="preserve">АНОФ-3 (КФ АО «Апатит») </w:t>
      </w:r>
      <w:r w:rsidRPr="005C4DD5">
        <w:rPr>
          <w:sz w:val="28"/>
          <w:szCs w:val="28"/>
        </w:rPr>
        <w:t>по пару 177,5 Гкал/ч, а суммарная нагрузка 76,93 Гкал/ч. Очевидно, что котельное оборудование имеет значительный резерв по тепловой мощности в виде пара.</w:t>
      </w:r>
    </w:p>
    <w:p w14:paraId="2A7D3A8A" w14:textId="77777777" w:rsidR="00F10AA8" w:rsidRPr="005C4DD5" w:rsidRDefault="00F10AA8" w:rsidP="00F10AA8">
      <w:pPr>
        <w:pStyle w:val="93"/>
        <w:shd w:val="clear" w:color="auto" w:fill="FFFFFF" w:themeFill="background1"/>
        <w:spacing w:after="120" w:line="276" w:lineRule="auto"/>
        <w:ind w:left="23" w:right="23" w:firstLine="544"/>
        <w:jc w:val="both"/>
        <w:rPr>
          <w:sz w:val="28"/>
          <w:szCs w:val="28"/>
        </w:rPr>
      </w:pPr>
      <w:r w:rsidRPr="005C4DD5">
        <w:rPr>
          <w:sz w:val="28"/>
          <w:szCs w:val="28"/>
        </w:rPr>
        <w:t>Однако, установленная мощность подогревателей сетевой воды составляет 80 Гкал/ч. Нагрузка на котельную при расчетной температуре наружного воздуха -28°С по сетевой воде составляет 68,39 Гкал/ч, включая затраты на собственные нужды и потери в сетях. То есть резерв установленной мощности подогревателей сетевой воды составляет 11,61 Гкал/ч (около 15%).</w:t>
      </w:r>
    </w:p>
    <w:p w14:paraId="213B8E6F" w14:textId="77777777" w:rsidR="00F10AA8" w:rsidRPr="005C4DD5" w:rsidRDefault="00F10AA8" w:rsidP="00F10AA8">
      <w:pPr>
        <w:pStyle w:val="93"/>
        <w:shd w:val="clear" w:color="auto" w:fill="FFFFFF" w:themeFill="background1"/>
        <w:spacing w:after="120" w:line="276" w:lineRule="auto"/>
        <w:ind w:left="23" w:right="23" w:firstLine="544"/>
        <w:jc w:val="both"/>
        <w:rPr>
          <w:sz w:val="28"/>
          <w:szCs w:val="28"/>
        </w:rPr>
      </w:pPr>
      <w:r w:rsidRPr="005C4DD5">
        <w:rPr>
          <w:sz w:val="28"/>
          <w:szCs w:val="28"/>
        </w:rPr>
        <w:t>Анализ резервов и дефицитов тепловой мощности на источниках теплоснабжения представлен в таблице ниже.</w:t>
      </w:r>
    </w:p>
    <w:p w14:paraId="04D40B0D" w14:textId="0A8910B7" w:rsidR="00F10AA8" w:rsidRPr="005C4DD5" w:rsidRDefault="00F10AA8" w:rsidP="00F10AA8">
      <w:pPr>
        <w:widowControl w:val="0"/>
        <w:jc w:val="both"/>
        <w:rPr>
          <w:b/>
          <w:bCs/>
          <w:lang w:val="x-none" w:eastAsia="x-none"/>
        </w:rPr>
      </w:pPr>
      <w:bookmarkStart w:id="162" w:name="_Toc184641598"/>
      <w:bookmarkStart w:id="163" w:name="_Toc185598475"/>
      <w:r w:rsidRPr="005C4DD5">
        <w:rPr>
          <w:b/>
          <w:bCs/>
          <w:lang w:val="x-none" w:eastAsia="x-none"/>
        </w:rPr>
        <w:t xml:space="preserve">Таблица </w:t>
      </w:r>
      <w:r w:rsidRPr="005C4DD5">
        <w:rPr>
          <w:b/>
          <w:bCs/>
          <w:lang w:val="x-none" w:eastAsia="x-none"/>
        </w:rPr>
        <w:fldChar w:fldCharType="begin"/>
      </w:r>
      <w:r w:rsidRPr="005C4DD5">
        <w:rPr>
          <w:b/>
          <w:bCs/>
          <w:lang w:val="x-none" w:eastAsia="x-none"/>
        </w:rPr>
        <w:instrText xml:space="preserve"> SEQ Таблица \* ARABIC </w:instrText>
      </w:r>
      <w:r w:rsidRPr="005C4DD5">
        <w:rPr>
          <w:b/>
          <w:bCs/>
          <w:lang w:val="x-none" w:eastAsia="x-none"/>
        </w:rPr>
        <w:fldChar w:fldCharType="separate"/>
      </w:r>
      <w:r w:rsidR="000F3674">
        <w:rPr>
          <w:b/>
          <w:bCs/>
          <w:noProof/>
          <w:lang w:val="x-none" w:eastAsia="x-none"/>
        </w:rPr>
        <w:t>22</w:t>
      </w:r>
      <w:r w:rsidRPr="005C4DD5">
        <w:rPr>
          <w:b/>
          <w:bCs/>
          <w:lang w:val="x-none" w:eastAsia="x-none"/>
        </w:rPr>
        <w:fldChar w:fldCharType="end"/>
      </w:r>
      <w:r w:rsidRPr="005C4DD5">
        <w:rPr>
          <w:b/>
          <w:bCs/>
          <w:lang w:val="x-none" w:eastAsia="x-none"/>
        </w:rPr>
        <w:t xml:space="preserve"> – </w:t>
      </w:r>
      <w:r w:rsidRPr="005C4DD5">
        <w:rPr>
          <w:b/>
          <w:bCs/>
          <w:lang w:eastAsia="x-none"/>
        </w:rPr>
        <w:t xml:space="preserve">Сведения о </w:t>
      </w:r>
      <w:r w:rsidRPr="005C4DD5">
        <w:rPr>
          <w:b/>
          <w:bCs/>
          <w:lang w:val="x-none" w:eastAsia="x-none"/>
        </w:rPr>
        <w:t>резерв</w:t>
      </w:r>
      <w:r w:rsidRPr="005C4DD5">
        <w:rPr>
          <w:b/>
          <w:bCs/>
          <w:lang w:eastAsia="x-none"/>
        </w:rPr>
        <w:t>ах</w:t>
      </w:r>
      <w:r w:rsidRPr="005C4DD5">
        <w:rPr>
          <w:b/>
          <w:bCs/>
          <w:lang w:val="x-none" w:eastAsia="x-none"/>
        </w:rPr>
        <w:t xml:space="preserve"> и дефицит</w:t>
      </w:r>
      <w:r w:rsidRPr="005C4DD5">
        <w:rPr>
          <w:b/>
          <w:bCs/>
          <w:lang w:eastAsia="x-none"/>
        </w:rPr>
        <w:t>ах</w:t>
      </w:r>
      <w:r w:rsidRPr="005C4DD5">
        <w:rPr>
          <w:b/>
          <w:bCs/>
          <w:lang w:val="x-none" w:eastAsia="x-none"/>
        </w:rPr>
        <w:t xml:space="preserve"> тепловой мощности на источниках теплоснабжения</w:t>
      </w:r>
      <w:bookmarkEnd w:id="162"/>
      <w:bookmarkEnd w:id="16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136"/>
        <w:gridCol w:w="1118"/>
        <w:gridCol w:w="1839"/>
        <w:gridCol w:w="1788"/>
        <w:gridCol w:w="1530"/>
      </w:tblGrid>
      <w:tr w:rsidR="00F10AA8" w:rsidRPr="005C4DD5" w14:paraId="37A0C9C7" w14:textId="77777777" w:rsidTr="009E6F2C">
        <w:trPr>
          <w:trHeight w:val="20"/>
          <w:tblHeader/>
          <w:jc w:val="center"/>
        </w:trPr>
        <w:tc>
          <w:tcPr>
            <w:tcW w:w="1666" w:type="pct"/>
            <w:vMerge w:val="restart"/>
            <w:shd w:val="clear" w:color="000000" w:fill="FFFFFF"/>
            <w:tcMar>
              <w:left w:w="28" w:type="dxa"/>
              <w:right w:w="28" w:type="dxa"/>
            </w:tcMar>
            <w:vAlign w:val="center"/>
            <w:hideMark/>
          </w:tcPr>
          <w:p w14:paraId="55B89337" w14:textId="77777777" w:rsidR="00F10AA8" w:rsidRPr="005C4DD5" w:rsidRDefault="00F10AA8" w:rsidP="009E6F2C">
            <w:pPr>
              <w:widowControl w:val="0"/>
              <w:jc w:val="center"/>
              <w:rPr>
                <w:b/>
                <w:bCs/>
                <w:sz w:val="18"/>
              </w:rPr>
            </w:pPr>
            <w:r w:rsidRPr="005C4DD5">
              <w:rPr>
                <w:b/>
                <w:bCs/>
                <w:sz w:val="18"/>
              </w:rPr>
              <w:t>Наименование объекта</w:t>
            </w:r>
          </w:p>
        </w:tc>
        <w:tc>
          <w:tcPr>
            <w:tcW w:w="594" w:type="pct"/>
            <w:shd w:val="clear" w:color="000000" w:fill="FFFFFF"/>
            <w:tcMar>
              <w:left w:w="28" w:type="dxa"/>
              <w:right w:w="28" w:type="dxa"/>
            </w:tcMar>
            <w:vAlign w:val="center"/>
            <w:hideMark/>
          </w:tcPr>
          <w:p w14:paraId="24F4863D" w14:textId="77777777" w:rsidR="00F10AA8" w:rsidRPr="005C4DD5" w:rsidRDefault="00F10AA8" w:rsidP="009E6F2C">
            <w:pPr>
              <w:widowControl w:val="0"/>
              <w:jc w:val="center"/>
              <w:rPr>
                <w:b/>
                <w:bCs/>
                <w:sz w:val="18"/>
              </w:rPr>
            </w:pPr>
            <w:r w:rsidRPr="005C4DD5">
              <w:rPr>
                <w:b/>
                <w:bCs/>
                <w:sz w:val="18"/>
              </w:rPr>
              <w:t>Тепловая мощность нетто</w:t>
            </w:r>
          </w:p>
        </w:tc>
        <w:tc>
          <w:tcPr>
            <w:tcW w:w="977" w:type="pct"/>
            <w:shd w:val="clear" w:color="000000" w:fill="FFFFFF"/>
            <w:tcMar>
              <w:left w:w="28" w:type="dxa"/>
              <w:right w:w="28" w:type="dxa"/>
            </w:tcMar>
            <w:vAlign w:val="center"/>
          </w:tcPr>
          <w:p w14:paraId="53CEA328" w14:textId="77777777" w:rsidR="00F10AA8" w:rsidRPr="005C4DD5" w:rsidRDefault="00F10AA8" w:rsidP="009E6F2C">
            <w:pPr>
              <w:widowControl w:val="0"/>
              <w:jc w:val="center"/>
              <w:rPr>
                <w:b/>
                <w:bCs/>
                <w:sz w:val="18"/>
              </w:rPr>
            </w:pPr>
            <w:r w:rsidRPr="005C4DD5">
              <w:rPr>
                <w:b/>
                <w:color w:val="000000"/>
                <w:sz w:val="18"/>
              </w:rPr>
              <w:t>Тепловая мощность на коллекторах источников теплоснабжения</w:t>
            </w:r>
          </w:p>
        </w:tc>
        <w:tc>
          <w:tcPr>
            <w:tcW w:w="1763" w:type="pct"/>
            <w:gridSpan w:val="2"/>
            <w:shd w:val="clear" w:color="000000" w:fill="FFFFFF"/>
            <w:tcMar>
              <w:left w:w="28" w:type="dxa"/>
              <w:right w:w="28" w:type="dxa"/>
            </w:tcMar>
            <w:vAlign w:val="center"/>
          </w:tcPr>
          <w:p w14:paraId="39561CEF" w14:textId="77777777" w:rsidR="00F10AA8" w:rsidRPr="005C4DD5" w:rsidRDefault="00F10AA8" w:rsidP="009E6F2C">
            <w:pPr>
              <w:widowControl w:val="0"/>
              <w:jc w:val="center"/>
              <w:rPr>
                <w:b/>
                <w:bCs/>
                <w:sz w:val="18"/>
              </w:rPr>
            </w:pPr>
            <w:r w:rsidRPr="005C4DD5">
              <w:rPr>
                <w:b/>
                <w:bCs/>
                <w:sz w:val="18"/>
              </w:rPr>
              <w:t>Резерв / дефицит тепловой мощности</w:t>
            </w:r>
          </w:p>
        </w:tc>
      </w:tr>
      <w:tr w:rsidR="00F10AA8" w:rsidRPr="005C4DD5" w14:paraId="15530449" w14:textId="77777777" w:rsidTr="009E6F2C">
        <w:trPr>
          <w:trHeight w:val="20"/>
          <w:tblHeader/>
          <w:jc w:val="center"/>
        </w:trPr>
        <w:tc>
          <w:tcPr>
            <w:tcW w:w="1666" w:type="pct"/>
            <w:vMerge/>
            <w:shd w:val="clear" w:color="000000" w:fill="FFFFFF"/>
            <w:tcMar>
              <w:left w:w="28" w:type="dxa"/>
              <w:right w:w="28" w:type="dxa"/>
            </w:tcMar>
            <w:vAlign w:val="center"/>
          </w:tcPr>
          <w:p w14:paraId="2E699FAD" w14:textId="77777777" w:rsidR="00F10AA8" w:rsidRPr="005C4DD5" w:rsidRDefault="00F10AA8" w:rsidP="009E6F2C">
            <w:pPr>
              <w:widowControl w:val="0"/>
              <w:jc w:val="center"/>
              <w:rPr>
                <w:b/>
                <w:sz w:val="18"/>
              </w:rPr>
            </w:pPr>
          </w:p>
        </w:tc>
        <w:tc>
          <w:tcPr>
            <w:tcW w:w="594" w:type="pct"/>
            <w:shd w:val="clear" w:color="auto" w:fill="auto"/>
            <w:tcMar>
              <w:left w:w="28" w:type="dxa"/>
              <w:right w:w="28" w:type="dxa"/>
            </w:tcMar>
            <w:vAlign w:val="center"/>
          </w:tcPr>
          <w:p w14:paraId="251F7529" w14:textId="77777777" w:rsidR="00F10AA8" w:rsidRPr="005C4DD5" w:rsidRDefault="00F10AA8" w:rsidP="009E6F2C">
            <w:pPr>
              <w:widowControl w:val="0"/>
              <w:jc w:val="center"/>
              <w:rPr>
                <w:b/>
                <w:sz w:val="18"/>
              </w:rPr>
            </w:pPr>
            <w:r w:rsidRPr="005C4DD5">
              <w:rPr>
                <w:b/>
                <w:bCs/>
                <w:sz w:val="18"/>
              </w:rPr>
              <w:t>Гкал/ч</w:t>
            </w:r>
          </w:p>
        </w:tc>
        <w:tc>
          <w:tcPr>
            <w:tcW w:w="977" w:type="pct"/>
            <w:shd w:val="clear" w:color="auto" w:fill="auto"/>
            <w:tcMar>
              <w:left w:w="28" w:type="dxa"/>
              <w:right w:w="28" w:type="dxa"/>
            </w:tcMar>
            <w:vAlign w:val="center"/>
          </w:tcPr>
          <w:p w14:paraId="42DE5A0B" w14:textId="77777777" w:rsidR="00F10AA8" w:rsidRPr="005C4DD5" w:rsidRDefault="00F10AA8" w:rsidP="009E6F2C">
            <w:pPr>
              <w:widowControl w:val="0"/>
              <w:jc w:val="center"/>
              <w:rPr>
                <w:b/>
                <w:sz w:val="18"/>
              </w:rPr>
            </w:pPr>
            <w:r w:rsidRPr="005C4DD5">
              <w:rPr>
                <w:b/>
                <w:bCs/>
                <w:sz w:val="18"/>
              </w:rPr>
              <w:t>Гкал/ч</w:t>
            </w:r>
          </w:p>
        </w:tc>
        <w:tc>
          <w:tcPr>
            <w:tcW w:w="950" w:type="pct"/>
            <w:shd w:val="clear" w:color="000000" w:fill="FFFFFF"/>
            <w:tcMar>
              <w:left w:w="28" w:type="dxa"/>
              <w:right w:w="28" w:type="dxa"/>
            </w:tcMar>
            <w:vAlign w:val="center"/>
          </w:tcPr>
          <w:p w14:paraId="67314204" w14:textId="77777777" w:rsidR="00F10AA8" w:rsidRPr="005C4DD5" w:rsidRDefault="00F10AA8" w:rsidP="009E6F2C">
            <w:pPr>
              <w:widowControl w:val="0"/>
              <w:jc w:val="center"/>
              <w:rPr>
                <w:b/>
                <w:sz w:val="18"/>
              </w:rPr>
            </w:pPr>
            <w:r w:rsidRPr="005C4DD5">
              <w:rPr>
                <w:b/>
                <w:bCs/>
                <w:sz w:val="18"/>
              </w:rPr>
              <w:t>Гкал/ч</w:t>
            </w:r>
          </w:p>
        </w:tc>
        <w:tc>
          <w:tcPr>
            <w:tcW w:w="813" w:type="pct"/>
            <w:shd w:val="clear" w:color="000000" w:fill="FFFFFF"/>
            <w:vAlign w:val="center"/>
          </w:tcPr>
          <w:p w14:paraId="67BE947A" w14:textId="77777777" w:rsidR="00F10AA8" w:rsidRPr="005C4DD5" w:rsidRDefault="00F10AA8" w:rsidP="009E6F2C">
            <w:pPr>
              <w:widowControl w:val="0"/>
              <w:jc w:val="center"/>
              <w:rPr>
                <w:b/>
                <w:sz w:val="18"/>
              </w:rPr>
            </w:pPr>
            <w:r w:rsidRPr="005C4DD5">
              <w:rPr>
                <w:b/>
                <w:sz w:val="18"/>
              </w:rPr>
              <w:t>%</w:t>
            </w:r>
          </w:p>
        </w:tc>
      </w:tr>
      <w:tr w:rsidR="00F10AA8" w:rsidRPr="005C4DD5" w14:paraId="7E5C6445" w14:textId="77777777" w:rsidTr="009E6F2C">
        <w:trPr>
          <w:trHeight w:val="20"/>
          <w:jc w:val="center"/>
        </w:trPr>
        <w:tc>
          <w:tcPr>
            <w:tcW w:w="1666" w:type="pct"/>
            <w:shd w:val="clear" w:color="000000" w:fill="FFFFFF"/>
            <w:tcMar>
              <w:left w:w="28" w:type="dxa"/>
              <w:right w:w="28" w:type="dxa"/>
            </w:tcMar>
            <w:vAlign w:val="center"/>
            <w:hideMark/>
          </w:tcPr>
          <w:p w14:paraId="2CD81094" w14:textId="6B91FE8A" w:rsidR="00F10AA8" w:rsidRPr="005C4DD5" w:rsidRDefault="007A057D" w:rsidP="009E6F2C">
            <w:pPr>
              <w:widowControl w:val="0"/>
              <w:rPr>
                <w:sz w:val="18"/>
              </w:rPr>
            </w:pPr>
            <w:r>
              <w:rPr>
                <w:sz w:val="18"/>
              </w:rPr>
              <w:t xml:space="preserve">Апатитская ТЭЦ филиал «Кольский» ПАО «ТГК-1» </w:t>
            </w:r>
          </w:p>
        </w:tc>
        <w:tc>
          <w:tcPr>
            <w:tcW w:w="594" w:type="pct"/>
            <w:shd w:val="clear" w:color="auto" w:fill="auto"/>
            <w:tcMar>
              <w:left w:w="28" w:type="dxa"/>
              <w:right w:w="28" w:type="dxa"/>
            </w:tcMar>
            <w:vAlign w:val="center"/>
          </w:tcPr>
          <w:p w14:paraId="7800D01C" w14:textId="28ECB6C9" w:rsidR="00F10AA8" w:rsidRPr="005C4DD5" w:rsidRDefault="00F10AA8" w:rsidP="009E6F2C">
            <w:pPr>
              <w:widowControl w:val="0"/>
              <w:jc w:val="center"/>
              <w:rPr>
                <w:sz w:val="18"/>
              </w:rPr>
            </w:pPr>
            <w:r w:rsidRPr="005C4DD5">
              <w:rPr>
                <w:sz w:val="18"/>
              </w:rPr>
              <w:t>508,</w:t>
            </w:r>
            <w:r w:rsidR="00B82548">
              <w:rPr>
                <w:sz w:val="18"/>
              </w:rPr>
              <w:t>2</w:t>
            </w:r>
            <w:r w:rsidRPr="005C4DD5">
              <w:rPr>
                <w:sz w:val="18"/>
              </w:rPr>
              <w:t>8</w:t>
            </w:r>
          </w:p>
        </w:tc>
        <w:tc>
          <w:tcPr>
            <w:tcW w:w="977" w:type="pct"/>
            <w:shd w:val="clear" w:color="auto" w:fill="auto"/>
            <w:tcMar>
              <w:left w:w="28" w:type="dxa"/>
              <w:right w:w="28" w:type="dxa"/>
            </w:tcMar>
            <w:vAlign w:val="center"/>
          </w:tcPr>
          <w:p w14:paraId="523CB3EA" w14:textId="77777777" w:rsidR="00F10AA8" w:rsidRPr="005C4DD5" w:rsidRDefault="00F10AA8" w:rsidP="009E6F2C">
            <w:pPr>
              <w:widowControl w:val="0"/>
              <w:jc w:val="center"/>
              <w:rPr>
                <w:sz w:val="18"/>
              </w:rPr>
            </w:pPr>
            <w:r w:rsidRPr="005C4DD5">
              <w:rPr>
                <w:sz w:val="18"/>
              </w:rPr>
              <w:t>497,163</w:t>
            </w:r>
          </w:p>
        </w:tc>
        <w:tc>
          <w:tcPr>
            <w:tcW w:w="950" w:type="pct"/>
            <w:shd w:val="clear" w:color="000000" w:fill="FFFFFF"/>
            <w:tcMar>
              <w:left w:w="28" w:type="dxa"/>
              <w:right w:w="28" w:type="dxa"/>
            </w:tcMar>
            <w:vAlign w:val="center"/>
          </w:tcPr>
          <w:p w14:paraId="7DCEE7A7" w14:textId="77777777" w:rsidR="00F10AA8" w:rsidRPr="005C4DD5" w:rsidRDefault="00F10AA8" w:rsidP="009E6F2C">
            <w:pPr>
              <w:widowControl w:val="0"/>
              <w:jc w:val="center"/>
              <w:rPr>
                <w:sz w:val="18"/>
              </w:rPr>
            </w:pPr>
            <w:r w:rsidRPr="005C4DD5">
              <w:rPr>
                <w:sz w:val="18"/>
              </w:rPr>
              <w:t>11,117</w:t>
            </w:r>
          </w:p>
        </w:tc>
        <w:tc>
          <w:tcPr>
            <w:tcW w:w="813" w:type="pct"/>
            <w:shd w:val="clear" w:color="000000" w:fill="FFFFFF"/>
            <w:vAlign w:val="center"/>
          </w:tcPr>
          <w:p w14:paraId="0599F519" w14:textId="77777777" w:rsidR="00F10AA8" w:rsidRPr="005C4DD5" w:rsidRDefault="00F10AA8" w:rsidP="009E6F2C">
            <w:pPr>
              <w:widowControl w:val="0"/>
              <w:jc w:val="center"/>
              <w:rPr>
                <w:sz w:val="18"/>
              </w:rPr>
            </w:pPr>
            <w:r w:rsidRPr="005C4DD5">
              <w:rPr>
                <w:sz w:val="18"/>
              </w:rPr>
              <w:t>2,19</w:t>
            </w:r>
          </w:p>
        </w:tc>
      </w:tr>
      <w:tr w:rsidR="00F10AA8" w:rsidRPr="005C4DD5" w14:paraId="734EE438" w14:textId="77777777" w:rsidTr="009E6F2C">
        <w:trPr>
          <w:trHeight w:val="20"/>
          <w:jc w:val="center"/>
        </w:trPr>
        <w:tc>
          <w:tcPr>
            <w:tcW w:w="1666" w:type="pct"/>
            <w:shd w:val="clear" w:color="000000" w:fill="FFFFFF"/>
            <w:tcMar>
              <w:left w:w="28" w:type="dxa"/>
              <w:right w:w="28" w:type="dxa"/>
            </w:tcMar>
            <w:vAlign w:val="center"/>
          </w:tcPr>
          <w:p w14:paraId="397FA101" w14:textId="48ECC3C3" w:rsidR="00F10AA8" w:rsidRPr="005C4DD5" w:rsidRDefault="00F10AA8" w:rsidP="009E6F2C">
            <w:pPr>
              <w:widowControl w:val="0"/>
              <w:rPr>
                <w:sz w:val="18"/>
              </w:rPr>
            </w:pPr>
            <w:r w:rsidRPr="005C4DD5">
              <w:rPr>
                <w:sz w:val="18"/>
              </w:rPr>
              <w:t xml:space="preserve">- из них на </w:t>
            </w:r>
            <w:r w:rsidR="007716D5">
              <w:rPr>
                <w:sz w:val="18"/>
              </w:rPr>
              <w:t xml:space="preserve">МО (муниципального округа) г. Кировск </w:t>
            </w:r>
            <w:r w:rsidRPr="005C4DD5">
              <w:rPr>
                <w:sz w:val="18"/>
              </w:rPr>
              <w:t>и мкрн. Кукисвумчорр</w:t>
            </w:r>
          </w:p>
        </w:tc>
        <w:tc>
          <w:tcPr>
            <w:tcW w:w="594" w:type="pct"/>
            <w:shd w:val="clear" w:color="auto" w:fill="auto"/>
            <w:tcMar>
              <w:left w:w="28" w:type="dxa"/>
              <w:right w:w="28" w:type="dxa"/>
            </w:tcMar>
            <w:vAlign w:val="center"/>
          </w:tcPr>
          <w:p w14:paraId="7050799A" w14:textId="77777777" w:rsidR="00F10AA8" w:rsidRPr="005C4DD5" w:rsidRDefault="00F10AA8" w:rsidP="009E6F2C">
            <w:pPr>
              <w:widowControl w:val="0"/>
              <w:jc w:val="center"/>
              <w:rPr>
                <w:sz w:val="18"/>
              </w:rPr>
            </w:pPr>
            <w:r w:rsidRPr="005C4DD5">
              <w:rPr>
                <w:sz w:val="18"/>
              </w:rPr>
              <w:t>-</w:t>
            </w:r>
          </w:p>
        </w:tc>
        <w:tc>
          <w:tcPr>
            <w:tcW w:w="977" w:type="pct"/>
            <w:shd w:val="clear" w:color="auto" w:fill="auto"/>
            <w:tcMar>
              <w:left w:w="28" w:type="dxa"/>
              <w:right w:w="28" w:type="dxa"/>
            </w:tcMar>
            <w:vAlign w:val="center"/>
          </w:tcPr>
          <w:p w14:paraId="5A560BC5" w14:textId="77777777" w:rsidR="00F10AA8" w:rsidRPr="005C4DD5" w:rsidRDefault="00F10AA8" w:rsidP="009E6F2C">
            <w:pPr>
              <w:widowControl w:val="0"/>
              <w:jc w:val="center"/>
              <w:rPr>
                <w:sz w:val="18"/>
              </w:rPr>
            </w:pPr>
            <w:r w:rsidRPr="005C4DD5">
              <w:rPr>
                <w:sz w:val="18"/>
              </w:rPr>
              <w:t>201,539</w:t>
            </w:r>
          </w:p>
        </w:tc>
        <w:tc>
          <w:tcPr>
            <w:tcW w:w="950" w:type="pct"/>
            <w:shd w:val="clear" w:color="000000" w:fill="FFFFFF"/>
            <w:tcMar>
              <w:left w:w="28" w:type="dxa"/>
              <w:right w:w="28" w:type="dxa"/>
            </w:tcMar>
            <w:vAlign w:val="center"/>
          </w:tcPr>
          <w:p w14:paraId="320E641A" w14:textId="77777777" w:rsidR="00F10AA8" w:rsidRPr="005C4DD5" w:rsidRDefault="00F10AA8" w:rsidP="009E6F2C">
            <w:pPr>
              <w:widowControl w:val="0"/>
              <w:jc w:val="center"/>
              <w:rPr>
                <w:sz w:val="18"/>
              </w:rPr>
            </w:pPr>
            <w:r w:rsidRPr="005C4DD5">
              <w:rPr>
                <w:sz w:val="18"/>
              </w:rPr>
              <w:t>-</w:t>
            </w:r>
          </w:p>
        </w:tc>
        <w:tc>
          <w:tcPr>
            <w:tcW w:w="813" w:type="pct"/>
            <w:shd w:val="clear" w:color="000000" w:fill="FFFFFF"/>
            <w:vAlign w:val="center"/>
          </w:tcPr>
          <w:p w14:paraId="6D23039F" w14:textId="77777777" w:rsidR="00F10AA8" w:rsidRPr="005C4DD5" w:rsidRDefault="00F10AA8" w:rsidP="009E6F2C">
            <w:pPr>
              <w:widowControl w:val="0"/>
              <w:jc w:val="center"/>
              <w:rPr>
                <w:color w:val="000000"/>
                <w:sz w:val="18"/>
              </w:rPr>
            </w:pPr>
            <w:r w:rsidRPr="005C4DD5">
              <w:rPr>
                <w:color w:val="000000"/>
                <w:sz w:val="18"/>
              </w:rPr>
              <w:t>-</w:t>
            </w:r>
          </w:p>
        </w:tc>
      </w:tr>
      <w:tr w:rsidR="00F10AA8" w:rsidRPr="005C4DD5" w14:paraId="7D7F36BD" w14:textId="77777777" w:rsidTr="009E6F2C">
        <w:trPr>
          <w:trHeight w:val="20"/>
          <w:jc w:val="center"/>
        </w:trPr>
        <w:tc>
          <w:tcPr>
            <w:tcW w:w="1666" w:type="pct"/>
            <w:shd w:val="clear" w:color="000000" w:fill="FFFFFF"/>
            <w:tcMar>
              <w:left w:w="28" w:type="dxa"/>
              <w:right w:w="28" w:type="dxa"/>
            </w:tcMar>
            <w:vAlign w:val="center"/>
          </w:tcPr>
          <w:p w14:paraId="3496231E" w14:textId="6847DBB3" w:rsidR="00F10AA8" w:rsidRPr="005C4DD5" w:rsidRDefault="007E7D6F" w:rsidP="009E6F2C">
            <w:pPr>
              <w:widowControl w:val="0"/>
              <w:rPr>
                <w:sz w:val="18"/>
              </w:rPr>
            </w:pPr>
            <w:r>
              <w:rPr>
                <w:spacing w:val="-1"/>
                <w:sz w:val="18"/>
              </w:rPr>
              <w:t xml:space="preserve">Котельная АНОФ-3 (КФ АО «Апатит») </w:t>
            </w:r>
          </w:p>
        </w:tc>
        <w:tc>
          <w:tcPr>
            <w:tcW w:w="594" w:type="pct"/>
            <w:shd w:val="clear" w:color="auto" w:fill="auto"/>
            <w:tcMar>
              <w:left w:w="28" w:type="dxa"/>
              <w:right w:w="28" w:type="dxa"/>
            </w:tcMar>
            <w:vAlign w:val="center"/>
          </w:tcPr>
          <w:p w14:paraId="7ECE0997" w14:textId="77777777" w:rsidR="00F10AA8" w:rsidRPr="005C4DD5" w:rsidRDefault="00F10AA8" w:rsidP="009E6F2C">
            <w:pPr>
              <w:widowControl w:val="0"/>
              <w:jc w:val="center"/>
              <w:rPr>
                <w:sz w:val="18"/>
              </w:rPr>
            </w:pPr>
            <w:r w:rsidRPr="005C4DD5">
              <w:rPr>
                <w:sz w:val="18"/>
              </w:rPr>
              <w:t>149,1</w:t>
            </w:r>
          </w:p>
        </w:tc>
        <w:tc>
          <w:tcPr>
            <w:tcW w:w="977" w:type="pct"/>
            <w:shd w:val="clear" w:color="auto" w:fill="auto"/>
            <w:tcMar>
              <w:left w:w="28" w:type="dxa"/>
              <w:right w:w="28" w:type="dxa"/>
            </w:tcMar>
            <w:vAlign w:val="center"/>
          </w:tcPr>
          <w:p w14:paraId="4152E1F0" w14:textId="77777777" w:rsidR="00F10AA8" w:rsidRPr="005C4DD5" w:rsidRDefault="00F10AA8" w:rsidP="009E6F2C">
            <w:pPr>
              <w:widowControl w:val="0"/>
              <w:jc w:val="center"/>
              <w:rPr>
                <w:sz w:val="18"/>
              </w:rPr>
            </w:pPr>
            <w:r w:rsidRPr="005C4DD5">
              <w:rPr>
                <w:sz w:val="18"/>
              </w:rPr>
              <w:t>79,29</w:t>
            </w:r>
          </w:p>
        </w:tc>
        <w:tc>
          <w:tcPr>
            <w:tcW w:w="950" w:type="pct"/>
            <w:shd w:val="clear" w:color="000000" w:fill="FFFFFF"/>
            <w:tcMar>
              <w:left w:w="28" w:type="dxa"/>
              <w:right w:w="28" w:type="dxa"/>
            </w:tcMar>
            <w:vAlign w:val="center"/>
          </w:tcPr>
          <w:p w14:paraId="23B2863C" w14:textId="77777777" w:rsidR="00F10AA8" w:rsidRPr="005C4DD5" w:rsidRDefault="00F10AA8" w:rsidP="009E6F2C">
            <w:pPr>
              <w:widowControl w:val="0"/>
              <w:jc w:val="center"/>
              <w:rPr>
                <w:sz w:val="18"/>
              </w:rPr>
            </w:pPr>
            <w:r w:rsidRPr="005C4DD5">
              <w:rPr>
                <w:sz w:val="18"/>
              </w:rPr>
              <w:t>69,81</w:t>
            </w:r>
          </w:p>
        </w:tc>
        <w:tc>
          <w:tcPr>
            <w:tcW w:w="813" w:type="pct"/>
            <w:shd w:val="clear" w:color="000000" w:fill="FFFFFF"/>
            <w:vAlign w:val="center"/>
          </w:tcPr>
          <w:p w14:paraId="12D481AB" w14:textId="77777777" w:rsidR="00F10AA8" w:rsidRPr="005C4DD5" w:rsidRDefault="00F10AA8" w:rsidP="009E6F2C">
            <w:pPr>
              <w:widowControl w:val="0"/>
              <w:jc w:val="center"/>
              <w:rPr>
                <w:color w:val="000000"/>
                <w:sz w:val="18"/>
              </w:rPr>
            </w:pPr>
            <w:r w:rsidRPr="005C4DD5">
              <w:rPr>
                <w:color w:val="000000"/>
                <w:sz w:val="18"/>
              </w:rPr>
              <w:t>46,82</w:t>
            </w:r>
          </w:p>
        </w:tc>
      </w:tr>
      <w:tr w:rsidR="00F10AA8" w:rsidRPr="005C4DD5" w14:paraId="5CE083B9" w14:textId="77777777" w:rsidTr="009E6F2C">
        <w:trPr>
          <w:trHeight w:val="20"/>
          <w:jc w:val="center"/>
        </w:trPr>
        <w:tc>
          <w:tcPr>
            <w:tcW w:w="1666" w:type="pct"/>
            <w:shd w:val="clear" w:color="000000" w:fill="FFFFFF"/>
            <w:tcMar>
              <w:left w:w="28" w:type="dxa"/>
              <w:right w:w="28" w:type="dxa"/>
            </w:tcMar>
            <w:vAlign w:val="center"/>
          </w:tcPr>
          <w:p w14:paraId="1463E4A7" w14:textId="77777777" w:rsidR="00F10AA8" w:rsidRPr="005C4DD5" w:rsidRDefault="00F10AA8" w:rsidP="009E6F2C">
            <w:pPr>
              <w:widowControl w:val="0"/>
              <w:rPr>
                <w:spacing w:val="-1"/>
                <w:sz w:val="18"/>
              </w:rPr>
            </w:pPr>
            <w:r w:rsidRPr="005C4DD5">
              <w:rPr>
                <w:spacing w:val="-1"/>
                <w:sz w:val="18"/>
              </w:rPr>
              <w:t>БМЭК</w:t>
            </w:r>
          </w:p>
        </w:tc>
        <w:tc>
          <w:tcPr>
            <w:tcW w:w="594" w:type="pct"/>
            <w:shd w:val="clear" w:color="auto" w:fill="auto"/>
            <w:tcMar>
              <w:left w:w="28" w:type="dxa"/>
              <w:right w:w="28" w:type="dxa"/>
            </w:tcMar>
            <w:vAlign w:val="center"/>
          </w:tcPr>
          <w:p w14:paraId="57479509" w14:textId="77777777" w:rsidR="00F10AA8" w:rsidRPr="005C4DD5" w:rsidRDefault="00F10AA8" w:rsidP="009E6F2C">
            <w:pPr>
              <w:widowControl w:val="0"/>
              <w:jc w:val="center"/>
              <w:rPr>
                <w:sz w:val="18"/>
              </w:rPr>
            </w:pPr>
            <w:r w:rsidRPr="005C4DD5">
              <w:rPr>
                <w:sz w:val="18"/>
              </w:rPr>
              <w:t>5,92</w:t>
            </w:r>
          </w:p>
        </w:tc>
        <w:tc>
          <w:tcPr>
            <w:tcW w:w="977" w:type="pct"/>
            <w:shd w:val="clear" w:color="auto" w:fill="auto"/>
            <w:tcMar>
              <w:left w:w="28" w:type="dxa"/>
              <w:right w:w="28" w:type="dxa"/>
            </w:tcMar>
            <w:vAlign w:val="center"/>
          </w:tcPr>
          <w:p w14:paraId="702D6736" w14:textId="77777777" w:rsidR="00F10AA8" w:rsidRPr="005C4DD5" w:rsidRDefault="00F10AA8" w:rsidP="009E6F2C">
            <w:pPr>
              <w:widowControl w:val="0"/>
              <w:jc w:val="center"/>
              <w:rPr>
                <w:sz w:val="18"/>
              </w:rPr>
            </w:pPr>
            <w:r w:rsidRPr="005C4DD5">
              <w:rPr>
                <w:sz w:val="18"/>
              </w:rPr>
              <w:t>6,08</w:t>
            </w:r>
          </w:p>
        </w:tc>
        <w:tc>
          <w:tcPr>
            <w:tcW w:w="950" w:type="pct"/>
            <w:shd w:val="clear" w:color="000000" w:fill="FFFFFF"/>
            <w:tcMar>
              <w:left w:w="28" w:type="dxa"/>
              <w:right w:w="28" w:type="dxa"/>
            </w:tcMar>
            <w:vAlign w:val="center"/>
          </w:tcPr>
          <w:p w14:paraId="18DD86DE" w14:textId="77777777" w:rsidR="00F10AA8" w:rsidRPr="005C4DD5" w:rsidRDefault="00F10AA8" w:rsidP="009E6F2C">
            <w:pPr>
              <w:widowControl w:val="0"/>
              <w:jc w:val="center"/>
              <w:rPr>
                <w:sz w:val="18"/>
              </w:rPr>
            </w:pPr>
            <w:r w:rsidRPr="005C4DD5">
              <w:rPr>
                <w:sz w:val="18"/>
              </w:rPr>
              <w:t>-0,16</w:t>
            </w:r>
          </w:p>
        </w:tc>
        <w:tc>
          <w:tcPr>
            <w:tcW w:w="813" w:type="pct"/>
            <w:shd w:val="clear" w:color="000000" w:fill="FFFFFF"/>
            <w:vAlign w:val="center"/>
          </w:tcPr>
          <w:p w14:paraId="058BBD0E" w14:textId="77777777" w:rsidR="00F10AA8" w:rsidRPr="005C4DD5" w:rsidRDefault="00F10AA8" w:rsidP="009E6F2C">
            <w:pPr>
              <w:widowControl w:val="0"/>
              <w:jc w:val="center"/>
              <w:rPr>
                <w:color w:val="000000"/>
                <w:sz w:val="18"/>
              </w:rPr>
            </w:pPr>
            <w:r w:rsidRPr="005C4DD5">
              <w:rPr>
                <w:color w:val="000000"/>
                <w:sz w:val="18"/>
              </w:rPr>
              <w:t>-2,7</w:t>
            </w:r>
          </w:p>
        </w:tc>
      </w:tr>
    </w:tbl>
    <w:p w14:paraId="1D4E51F2" w14:textId="77777777" w:rsidR="00F10AA8" w:rsidRDefault="00F10AA8" w:rsidP="008C6748">
      <w:pPr>
        <w:ind w:firstLine="709"/>
        <w:jc w:val="both"/>
        <w:rPr>
          <w:sz w:val="28"/>
          <w:szCs w:val="28"/>
        </w:rPr>
      </w:pPr>
    </w:p>
    <w:p w14:paraId="70C4584A" w14:textId="77777777" w:rsidR="00BA1032" w:rsidRPr="00A8063C" w:rsidRDefault="00BA1032" w:rsidP="006B0D61">
      <w:pPr>
        <w:autoSpaceDE w:val="0"/>
        <w:autoSpaceDN w:val="0"/>
        <w:adjustRightInd w:val="0"/>
        <w:contextualSpacing/>
        <w:jc w:val="center"/>
        <w:outlineLvl w:val="2"/>
        <w:rPr>
          <w:b/>
          <w:bCs/>
          <w:sz w:val="28"/>
          <w:szCs w:val="28"/>
        </w:rPr>
      </w:pPr>
      <w:bookmarkStart w:id="164" w:name="_Toc185598378"/>
      <w:bookmarkEnd w:id="159"/>
      <w:bookmarkEnd w:id="160"/>
      <w:bookmarkEnd w:id="161"/>
      <w:r w:rsidRPr="00A8063C">
        <w:rPr>
          <w:b/>
          <w:bCs/>
          <w:sz w:val="28"/>
          <w:szCs w:val="28"/>
        </w:rPr>
        <w:t>3.1.2.5. Анализ воздействия на окружающую среду</w:t>
      </w:r>
      <w:r w:rsidR="006B0D61" w:rsidRPr="00A8063C">
        <w:rPr>
          <w:b/>
          <w:bCs/>
          <w:sz w:val="28"/>
          <w:szCs w:val="28"/>
        </w:rPr>
        <w:br/>
      </w:r>
      <w:r w:rsidRPr="00A8063C">
        <w:rPr>
          <w:b/>
          <w:bCs/>
          <w:sz w:val="28"/>
          <w:szCs w:val="28"/>
        </w:rPr>
        <w:t xml:space="preserve"> (оц</w:t>
      </w:r>
      <w:r w:rsidR="00EE1860" w:rsidRPr="00A8063C">
        <w:rPr>
          <w:b/>
          <w:bCs/>
          <w:sz w:val="28"/>
          <w:szCs w:val="28"/>
        </w:rPr>
        <w:t>енка выбросов парниковых газов)</w:t>
      </w:r>
      <w:bookmarkEnd w:id="164"/>
    </w:p>
    <w:p w14:paraId="377BF336" w14:textId="77777777" w:rsidR="00BA1032" w:rsidRPr="00A8063C" w:rsidRDefault="00BA1032" w:rsidP="00A67887">
      <w:pPr>
        <w:ind w:firstLine="709"/>
        <w:jc w:val="both"/>
        <w:rPr>
          <w:sz w:val="28"/>
          <w:szCs w:val="28"/>
        </w:rPr>
      </w:pPr>
    </w:p>
    <w:p w14:paraId="292E40DA" w14:textId="77777777" w:rsidR="006210AE" w:rsidRPr="00A8063C" w:rsidRDefault="006210AE" w:rsidP="00A67887">
      <w:pPr>
        <w:ind w:firstLine="709"/>
        <w:jc w:val="both"/>
        <w:rPr>
          <w:sz w:val="28"/>
          <w:szCs w:val="28"/>
        </w:rPr>
      </w:pPr>
      <w:r w:rsidRPr="00A8063C">
        <w:rPr>
          <w:sz w:val="28"/>
          <w:szCs w:val="28"/>
        </w:rPr>
        <w:t>Анализ выбросов, сбросов, шумовых воздействий</w:t>
      </w:r>
      <w:r w:rsidR="00E34E24" w:rsidRPr="00A8063C">
        <w:rPr>
          <w:sz w:val="28"/>
          <w:szCs w:val="28"/>
        </w:rPr>
        <w:t>.</w:t>
      </w:r>
    </w:p>
    <w:p w14:paraId="6E7AA3B0" w14:textId="77777777" w:rsidR="006210AE" w:rsidRPr="00A8063C" w:rsidRDefault="006210AE" w:rsidP="00A67887">
      <w:pPr>
        <w:ind w:firstLine="709"/>
        <w:jc w:val="both"/>
        <w:rPr>
          <w:sz w:val="28"/>
          <w:szCs w:val="28"/>
        </w:rPr>
      </w:pPr>
      <w:r w:rsidRPr="00A8063C">
        <w:rPr>
          <w:sz w:val="28"/>
          <w:szCs w:val="28"/>
        </w:rPr>
        <w:t xml:space="preserve">Установление предельно допустимых выбросов (ПДВ) вредных веществ проектируемыми и действующими промышленными предприятиями в атмосферу производится в соответствии с </w:t>
      </w:r>
      <w:bookmarkStart w:id="165" w:name="_Hlk55835641"/>
      <w:r w:rsidR="00474D99" w:rsidRPr="00A8063C">
        <w:rPr>
          <w:sz w:val="28"/>
          <w:szCs w:val="28"/>
        </w:rPr>
        <w:t>ГОСТ Р 58577-2019</w:t>
      </w:r>
      <w:r w:rsidRPr="00A8063C">
        <w:rPr>
          <w:sz w:val="28"/>
          <w:szCs w:val="28"/>
        </w:rPr>
        <w:t>.</w:t>
      </w:r>
    </w:p>
    <w:p w14:paraId="71E6957D" w14:textId="4F656080" w:rsidR="006210AE" w:rsidRPr="00A8063C" w:rsidRDefault="00474D99" w:rsidP="00A67887">
      <w:pPr>
        <w:ind w:firstLine="709"/>
        <w:jc w:val="both"/>
        <w:rPr>
          <w:sz w:val="28"/>
          <w:szCs w:val="28"/>
        </w:rPr>
      </w:pPr>
      <w:bookmarkStart w:id="166" w:name="_Hlk55835659"/>
      <w:bookmarkEnd w:id="165"/>
      <w:r w:rsidRPr="00A8063C">
        <w:rPr>
          <w:sz w:val="28"/>
          <w:szCs w:val="28"/>
        </w:rPr>
        <w:t>Источники тепловой энергии относятся к объектам, оказывающим негативное воздействие на окружающую среду (НВОС), III</w:t>
      </w:r>
      <w:r w:rsidR="008F43DB" w:rsidRPr="00A8063C">
        <w:rPr>
          <w:sz w:val="28"/>
          <w:szCs w:val="28"/>
        </w:rPr>
        <w:t> </w:t>
      </w:r>
      <w:r w:rsidRPr="00A8063C">
        <w:rPr>
          <w:sz w:val="28"/>
          <w:szCs w:val="28"/>
        </w:rPr>
        <w:t xml:space="preserve">категории. Для источников тепловой энергии нормированию подлежат выбросы загрязняющих веществ, содержащихся в отходящих дымовых газах: оксиды азота, углерода оксид, серы диоксид, бензапирен. Расчеты проведены на </w:t>
      </w:r>
      <w:r w:rsidRPr="00A8063C">
        <w:rPr>
          <w:sz w:val="28"/>
          <w:szCs w:val="28"/>
          <w:lang w:val="en-US"/>
        </w:rPr>
        <w:t>I</w:t>
      </w:r>
      <w:r w:rsidRPr="00A8063C">
        <w:rPr>
          <w:sz w:val="28"/>
          <w:szCs w:val="28"/>
        </w:rPr>
        <w:t xml:space="preserve"> и II класс опасности веществ и являются неотъемлемой частью действующей инвентаризации. Получение разрешения на выбросы вредных загрязняющих </w:t>
      </w:r>
      <w:r w:rsidRPr="00A8063C">
        <w:rPr>
          <w:sz w:val="28"/>
          <w:szCs w:val="28"/>
        </w:rPr>
        <w:lastRenderedPageBreak/>
        <w:t xml:space="preserve">веществ для объектов III категории НВОС не требуется. </w:t>
      </w:r>
      <w:bookmarkEnd w:id="166"/>
      <w:r w:rsidRPr="00A8063C">
        <w:rPr>
          <w:sz w:val="28"/>
          <w:szCs w:val="28"/>
        </w:rPr>
        <w:t xml:space="preserve">У всех котельных имеются проекты </w:t>
      </w:r>
      <w:r w:rsidR="005B7610" w:rsidRPr="00A8063C">
        <w:rPr>
          <w:sz w:val="28"/>
          <w:szCs w:val="28"/>
        </w:rPr>
        <w:t>санитарно-защитных зон (далее – СЗЗ).</w:t>
      </w:r>
    </w:p>
    <w:p w14:paraId="3601D4AC" w14:textId="69F24315" w:rsidR="006210AE" w:rsidRPr="00A8063C" w:rsidRDefault="006210AE" w:rsidP="00A67887">
      <w:pPr>
        <w:ind w:firstLine="709"/>
        <w:jc w:val="both"/>
        <w:rPr>
          <w:sz w:val="28"/>
          <w:szCs w:val="28"/>
        </w:rPr>
      </w:pPr>
      <w:bookmarkStart w:id="167" w:name="_Hlk51665358"/>
      <w:r w:rsidRPr="00A8063C">
        <w:rPr>
          <w:sz w:val="28"/>
          <w:szCs w:val="28"/>
        </w:rPr>
        <w:t xml:space="preserve">Проблемы в области воздействия на окружающую среду в муниципальном </w:t>
      </w:r>
      <w:r w:rsidR="00F10AA8">
        <w:rPr>
          <w:sz w:val="28"/>
          <w:szCs w:val="28"/>
        </w:rPr>
        <w:t>округе</w:t>
      </w:r>
      <w:r w:rsidRPr="00A8063C">
        <w:rPr>
          <w:sz w:val="28"/>
          <w:szCs w:val="28"/>
        </w:rPr>
        <w:t xml:space="preserve"> отсутствуют.</w:t>
      </w:r>
    </w:p>
    <w:bookmarkEnd w:id="167"/>
    <w:p w14:paraId="7F48927D" w14:textId="77777777" w:rsidR="00CA70BC" w:rsidRPr="00A8063C" w:rsidRDefault="00CA70BC" w:rsidP="00A67887">
      <w:pPr>
        <w:ind w:firstLine="709"/>
        <w:jc w:val="both"/>
        <w:rPr>
          <w:sz w:val="28"/>
          <w:szCs w:val="28"/>
        </w:rPr>
      </w:pPr>
    </w:p>
    <w:p w14:paraId="1E28B49B" w14:textId="77777777" w:rsidR="006210AE" w:rsidRPr="00A8063C" w:rsidRDefault="00AC5A4C" w:rsidP="00C611D6">
      <w:pPr>
        <w:pStyle w:val="22"/>
        <w:rPr>
          <w:rFonts w:ascii="Times New Roman" w:hAnsi="Times New Roman"/>
        </w:rPr>
      </w:pPr>
      <w:bookmarkStart w:id="168" w:name="_Toc185598379"/>
      <w:r w:rsidRPr="00A8063C">
        <w:rPr>
          <w:rFonts w:ascii="Times New Roman" w:hAnsi="Times New Roman"/>
        </w:rPr>
        <w:t>3.1.3. </w:t>
      </w:r>
      <w:r w:rsidR="00685259" w:rsidRPr="00A8063C">
        <w:rPr>
          <w:rFonts w:ascii="Times New Roman" w:hAnsi="Times New Roman"/>
        </w:rPr>
        <w:t xml:space="preserve">Анализ финансового состояния организаций </w:t>
      </w:r>
      <w:r w:rsidR="008B3AF3" w:rsidRPr="00A8063C">
        <w:rPr>
          <w:rFonts w:ascii="Times New Roman" w:hAnsi="Times New Roman"/>
        </w:rPr>
        <w:br/>
      </w:r>
      <w:r w:rsidR="00685259" w:rsidRPr="00A8063C">
        <w:rPr>
          <w:rFonts w:ascii="Times New Roman" w:hAnsi="Times New Roman"/>
        </w:rPr>
        <w:t>коммунального комплекса, действующих тарифов, платежей</w:t>
      </w:r>
      <w:r w:rsidR="008B3AF3" w:rsidRPr="00A8063C">
        <w:rPr>
          <w:rFonts w:ascii="Times New Roman" w:hAnsi="Times New Roman"/>
        </w:rPr>
        <w:br/>
      </w:r>
      <w:r w:rsidR="00685259" w:rsidRPr="00A8063C">
        <w:rPr>
          <w:rFonts w:ascii="Times New Roman" w:hAnsi="Times New Roman"/>
        </w:rPr>
        <w:t>и задолженности потребителей за поставленные коммунальные ресурсы</w:t>
      </w:r>
      <w:bookmarkEnd w:id="168"/>
    </w:p>
    <w:p w14:paraId="1AA56711" w14:textId="77777777" w:rsidR="00CA70BC" w:rsidRPr="00A8063C" w:rsidRDefault="00CA70BC" w:rsidP="00A67887">
      <w:pPr>
        <w:pStyle w:val="afff1"/>
        <w:ind w:left="0" w:firstLine="709"/>
        <w:jc w:val="both"/>
        <w:rPr>
          <w:sz w:val="28"/>
          <w:szCs w:val="28"/>
        </w:rPr>
      </w:pPr>
    </w:p>
    <w:p w14:paraId="678F5230" w14:textId="77777777" w:rsidR="00F10AA8" w:rsidRPr="005C4DD5" w:rsidRDefault="00F10AA8" w:rsidP="00F10AA8">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В таблицах ниже представлены тарифы на тепловую энергию, установленные Комитетом по тарифному регулированию Мурманской области. </w:t>
      </w:r>
    </w:p>
    <w:p w14:paraId="0050F0A1" w14:textId="77777777" w:rsidR="00F10AA8" w:rsidRPr="005C4DD5" w:rsidRDefault="00F10AA8" w:rsidP="00F10AA8">
      <w:pPr>
        <w:jc w:val="both"/>
        <w:rPr>
          <w:b/>
        </w:rPr>
        <w:sectPr w:rsidR="00F10AA8" w:rsidRPr="005C4DD5" w:rsidSect="00CF6B0C">
          <w:headerReference w:type="even" r:id="rId19"/>
          <w:headerReference w:type="default" r:id="rId20"/>
          <w:headerReference w:type="first" r:id="rId21"/>
          <w:type w:val="nextColumn"/>
          <w:pgSz w:w="11907" w:h="16840" w:code="9"/>
          <w:pgMar w:top="1134" w:right="851" w:bottom="1134" w:left="1701" w:header="720" w:footer="720" w:gutter="0"/>
          <w:paperSrc w:first="15" w:other="15"/>
          <w:pgBorders w:offsetFrom="page">
            <w:top w:val="single" w:sz="4" w:space="24" w:color="auto"/>
            <w:left w:val="single" w:sz="4" w:space="24" w:color="auto"/>
            <w:bottom w:val="single" w:sz="4" w:space="24" w:color="auto"/>
            <w:right w:val="single" w:sz="4" w:space="24" w:color="auto"/>
          </w:pgBorders>
          <w:cols w:space="720"/>
          <w:docGrid w:linePitch="272"/>
        </w:sectPr>
      </w:pPr>
    </w:p>
    <w:p w14:paraId="3C2C0743" w14:textId="7BB4016D" w:rsidR="00F10AA8" w:rsidRPr="005C4DD5" w:rsidRDefault="00F10AA8" w:rsidP="00F10AA8">
      <w:pPr>
        <w:pStyle w:val="aff1"/>
        <w:keepNext/>
        <w:jc w:val="both"/>
        <w:rPr>
          <w:rFonts w:eastAsiaTheme="minorHAnsi"/>
          <w:b/>
          <w:bCs/>
          <w:sz w:val="24"/>
          <w:lang w:eastAsia="en-US"/>
        </w:rPr>
      </w:pPr>
      <w:bookmarkStart w:id="169" w:name="_Toc184641600"/>
      <w:bookmarkStart w:id="170" w:name="_Toc185598476"/>
      <w:r w:rsidRPr="005C4DD5">
        <w:rPr>
          <w:rFonts w:eastAsiaTheme="minorHAnsi"/>
          <w:b/>
          <w:bCs/>
          <w:sz w:val="24"/>
          <w:lang w:eastAsia="en-US"/>
        </w:rPr>
        <w:lastRenderedPageBreak/>
        <w:t xml:space="preserve">Таблица </w:t>
      </w:r>
      <w:r w:rsidRPr="005C4DD5">
        <w:rPr>
          <w:rFonts w:eastAsiaTheme="minorHAnsi"/>
          <w:b/>
          <w:bCs/>
          <w:sz w:val="24"/>
          <w:lang w:eastAsia="en-US"/>
        </w:rPr>
        <w:fldChar w:fldCharType="begin"/>
      </w:r>
      <w:r w:rsidRPr="005C4DD5">
        <w:rPr>
          <w:rFonts w:eastAsiaTheme="minorHAnsi"/>
          <w:b/>
          <w:bCs/>
          <w:sz w:val="24"/>
          <w:lang w:eastAsia="en-US"/>
        </w:rPr>
        <w:instrText xml:space="preserve"> SEQ Таблица \* ARABIC </w:instrText>
      </w:r>
      <w:r w:rsidRPr="005C4DD5">
        <w:rPr>
          <w:rFonts w:eastAsiaTheme="minorHAnsi"/>
          <w:b/>
          <w:bCs/>
          <w:sz w:val="24"/>
          <w:lang w:eastAsia="en-US"/>
        </w:rPr>
        <w:fldChar w:fldCharType="separate"/>
      </w:r>
      <w:r w:rsidR="000F3674">
        <w:rPr>
          <w:rFonts w:eastAsiaTheme="minorHAnsi"/>
          <w:b/>
          <w:bCs/>
          <w:noProof/>
          <w:sz w:val="24"/>
          <w:lang w:eastAsia="en-US"/>
        </w:rPr>
        <w:t>23</w:t>
      </w:r>
      <w:r w:rsidRPr="005C4DD5">
        <w:rPr>
          <w:rFonts w:eastAsiaTheme="minorHAnsi"/>
          <w:b/>
          <w:bCs/>
          <w:sz w:val="24"/>
          <w:lang w:eastAsia="en-US"/>
        </w:rPr>
        <w:fldChar w:fldCharType="end"/>
      </w:r>
      <w:r w:rsidRPr="005C4DD5">
        <w:rPr>
          <w:rFonts w:eastAsiaTheme="minorHAnsi"/>
          <w:b/>
          <w:bCs/>
          <w:sz w:val="24"/>
          <w:lang w:eastAsia="en-US"/>
        </w:rPr>
        <w:t xml:space="preserve"> – Утверждённые тарифы на тепловую энергию на коллекторах источника для Апатитская ТЭЦ филиала «Кольский» ПАО "ТГК-1" за период с 2019-2023 гг.</w:t>
      </w:r>
      <w:bookmarkEnd w:id="169"/>
      <w:bookmarkEnd w:id="170"/>
      <w:r w:rsidRPr="005C4DD5">
        <w:rPr>
          <w:rFonts w:eastAsiaTheme="minorHAnsi"/>
          <w:b/>
          <w:bCs/>
          <w:sz w:val="24"/>
          <w:lang w:eastAsia="en-US"/>
        </w:rPr>
        <w:t xml:space="preserve"> </w:t>
      </w:r>
    </w:p>
    <w:tbl>
      <w:tblPr>
        <w:tblW w:w="5000" w:type="pct"/>
        <w:tblCellMar>
          <w:left w:w="28" w:type="dxa"/>
          <w:right w:w="28" w:type="dxa"/>
        </w:tblCellMar>
        <w:tblLook w:val="04A0" w:firstRow="1" w:lastRow="0" w:firstColumn="1" w:lastColumn="0" w:noHBand="0" w:noVBand="1"/>
      </w:tblPr>
      <w:tblGrid>
        <w:gridCol w:w="2358"/>
        <w:gridCol w:w="1142"/>
        <w:gridCol w:w="1291"/>
        <w:gridCol w:w="1291"/>
        <w:gridCol w:w="1291"/>
        <w:gridCol w:w="1291"/>
        <w:gridCol w:w="2487"/>
        <w:gridCol w:w="1142"/>
        <w:gridCol w:w="2051"/>
      </w:tblGrid>
      <w:tr w:rsidR="00F10AA8" w:rsidRPr="005C4DD5" w14:paraId="3ADE92A8" w14:textId="77777777" w:rsidTr="009E6F2C">
        <w:trPr>
          <w:trHeight w:val="20"/>
          <w:tblHeader/>
        </w:trPr>
        <w:tc>
          <w:tcPr>
            <w:tcW w:w="822"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01F66B8" w14:textId="77777777" w:rsidR="00F10AA8" w:rsidRPr="005C4DD5" w:rsidRDefault="00F10AA8" w:rsidP="009E6F2C">
            <w:pPr>
              <w:jc w:val="center"/>
              <w:rPr>
                <w:b/>
                <w:color w:val="000000"/>
                <w:sz w:val="18"/>
              </w:rPr>
            </w:pPr>
            <w:r w:rsidRPr="005C4DD5">
              <w:rPr>
                <w:b/>
                <w:color w:val="000000"/>
                <w:sz w:val="18"/>
              </w:rPr>
              <w:t>Наименование теплоисточника</w:t>
            </w:r>
          </w:p>
        </w:tc>
        <w:tc>
          <w:tcPr>
            <w:tcW w:w="2198" w:type="pct"/>
            <w:gridSpan w:val="5"/>
            <w:tcBorders>
              <w:top w:val="single" w:sz="8" w:space="0" w:color="auto"/>
              <w:left w:val="nil"/>
              <w:bottom w:val="single" w:sz="8" w:space="0" w:color="auto"/>
              <w:right w:val="single" w:sz="8" w:space="0" w:color="000000"/>
            </w:tcBorders>
            <w:shd w:val="clear" w:color="auto" w:fill="auto"/>
            <w:vAlign w:val="center"/>
            <w:hideMark/>
          </w:tcPr>
          <w:p w14:paraId="4FB44662" w14:textId="77777777" w:rsidR="00F10AA8" w:rsidRPr="005C4DD5" w:rsidRDefault="00F10AA8" w:rsidP="009E6F2C">
            <w:pPr>
              <w:jc w:val="center"/>
              <w:rPr>
                <w:b/>
                <w:color w:val="000000"/>
                <w:sz w:val="18"/>
              </w:rPr>
            </w:pPr>
            <w:r w:rsidRPr="005C4DD5">
              <w:rPr>
                <w:b/>
                <w:color w:val="000000"/>
                <w:sz w:val="18"/>
              </w:rPr>
              <w:t>Утвержденный тариф, устанавливаемых органами исполнительной власти, руб/Гкал*</w:t>
            </w:r>
          </w:p>
        </w:tc>
        <w:tc>
          <w:tcPr>
            <w:tcW w:w="867"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1FCF784" w14:textId="77777777" w:rsidR="00F10AA8" w:rsidRPr="005C4DD5" w:rsidRDefault="00F10AA8" w:rsidP="009E6F2C">
            <w:pPr>
              <w:jc w:val="center"/>
              <w:rPr>
                <w:b/>
                <w:color w:val="000000"/>
                <w:sz w:val="18"/>
              </w:rPr>
            </w:pPr>
            <w:r w:rsidRPr="005C4DD5">
              <w:rPr>
                <w:b/>
                <w:color w:val="000000"/>
                <w:sz w:val="18"/>
              </w:rPr>
              <w:t>Плата за подключение к системе теплоснабжения, руб./Гкал/час**</w:t>
            </w:r>
          </w:p>
        </w:tc>
        <w:tc>
          <w:tcPr>
            <w:tcW w:w="1113" w:type="pct"/>
            <w:gridSpan w:val="2"/>
            <w:tcBorders>
              <w:top w:val="single" w:sz="8" w:space="0" w:color="auto"/>
              <w:left w:val="nil"/>
              <w:bottom w:val="single" w:sz="8" w:space="0" w:color="auto"/>
              <w:right w:val="single" w:sz="8" w:space="0" w:color="000000"/>
            </w:tcBorders>
            <w:shd w:val="clear" w:color="auto" w:fill="auto"/>
            <w:vAlign w:val="center"/>
            <w:hideMark/>
          </w:tcPr>
          <w:p w14:paraId="70B069FA" w14:textId="77777777" w:rsidR="00F10AA8" w:rsidRPr="005C4DD5" w:rsidRDefault="00F10AA8" w:rsidP="009E6F2C">
            <w:pPr>
              <w:jc w:val="center"/>
              <w:rPr>
                <w:b/>
                <w:color w:val="000000"/>
                <w:sz w:val="18"/>
              </w:rPr>
            </w:pPr>
            <w:r w:rsidRPr="005C4DD5">
              <w:rPr>
                <w:b/>
                <w:color w:val="000000"/>
                <w:sz w:val="18"/>
              </w:rPr>
              <w:t>Плата за услуги по поддержанию резервной тепловой мощности, тыс. руб./Гкал/час в мес.***</w:t>
            </w:r>
          </w:p>
        </w:tc>
      </w:tr>
      <w:tr w:rsidR="00F10AA8" w:rsidRPr="005C4DD5" w14:paraId="61401E8E" w14:textId="77777777" w:rsidTr="009E6F2C">
        <w:trPr>
          <w:trHeight w:val="20"/>
          <w:tblHeader/>
        </w:trPr>
        <w:tc>
          <w:tcPr>
            <w:tcW w:w="822" w:type="pct"/>
            <w:vMerge/>
            <w:tcBorders>
              <w:top w:val="single" w:sz="8" w:space="0" w:color="auto"/>
              <w:left w:val="single" w:sz="8" w:space="0" w:color="auto"/>
              <w:bottom w:val="single" w:sz="8" w:space="0" w:color="000000"/>
              <w:right w:val="single" w:sz="8" w:space="0" w:color="auto"/>
            </w:tcBorders>
            <w:vAlign w:val="center"/>
            <w:hideMark/>
          </w:tcPr>
          <w:p w14:paraId="07AD142C" w14:textId="77777777" w:rsidR="00F10AA8" w:rsidRPr="005C4DD5" w:rsidRDefault="00F10AA8" w:rsidP="009E6F2C">
            <w:pPr>
              <w:jc w:val="center"/>
              <w:rPr>
                <w:b/>
                <w:color w:val="000000"/>
                <w:sz w:val="18"/>
              </w:rPr>
            </w:pPr>
          </w:p>
        </w:tc>
        <w:tc>
          <w:tcPr>
            <w:tcW w:w="398" w:type="pct"/>
            <w:tcBorders>
              <w:top w:val="nil"/>
              <w:left w:val="nil"/>
              <w:bottom w:val="single" w:sz="8" w:space="0" w:color="auto"/>
              <w:right w:val="single" w:sz="8" w:space="0" w:color="auto"/>
            </w:tcBorders>
            <w:shd w:val="clear" w:color="auto" w:fill="auto"/>
            <w:vAlign w:val="center"/>
            <w:hideMark/>
          </w:tcPr>
          <w:p w14:paraId="15EB86FF" w14:textId="77777777" w:rsidR="00F10AA8" w:rsidRPr="005C4DD5" w:rsidRDefault="00F10AA8" w:rsidP="009E6F2C">
            <w:pPr>
              <w:jc w:val="center"/>
              <w:rPr>
                <w:b/>
                <w:color w:val="000000"/>
                <w:sz w:val="18"/>
              </w:rPr>
            </w:pPr>
            <w:r w:rsidRPr="005C4DD5">
              <w:rPr>
                <w:b/>
                <w:color w:val="000000"/>
                <w:sz w:val="18"/>
              </w:rPr>
              <w:t>2019 г.</w:t>
            </w:r>
          </w:p>
        </w:tc>
        <w:tc>
          <w:tcPr>
            <w:tcW w:w="450" w:type="pct"/>
            <w:tcBorders>
              <w:top w:val="nil"/>
              <w:left w:val="nil"/>
              <w:bottom w:val="single" w:sz="8" w:space="0" w:color="auto"/>
              <w:right w:val="single" w:sz="8" w:space="0" w:color="auto"/>
            </w:tcBorders>
            <w:shd w:val="clear" w:color="auto" w:fill="auto"/>
            <w:vAlign w:val="center"/>
            <w:hideMark/>
          </w:tcPr>
          <w:p w14:paraId="07A6A228" w14:textId="77777777" w:rsidR="00F10AA8" w:rsidRPr="005C4DD5" w:rsidRDefault="00F10AA8" w:rsidP="009E6F2C">
            <w:pPr>
              <w:jc w:val="center"/>
              <w:rPr>
                <w:b/>
                <w:color w:val="000000"/>
                <w:sz w:val="18"/>
              </w:rPr>
            </w:pPr>
            <w:r w:rsidRPr="005C4DD5">
              <w:rPr>
                <w:b/>
                <w:color w:val="000000"/>
                <w:sz w:val="18"/>
              </w:rPr>
              <w:t>2020 г.</w:t>
            </w:r>
          </w:p>
        </w:tc>
        <w:tc>
          <w:tcPr>
            <w:tcW w:w="450" w:type="pct"/>
            <w:tcBorders>
              <w:top w:val="nil"/>
              <w:left w:val="nil"/>
              <w:bottom w:val="single" w:sz="8" w:space="0" w:color="auto"/>
              <w:right w:val="single" w:sz="8" w:space="0" w:color="auto"/>
            </w:tcBorders>
            <w:shd w:val="clear" w:color="auto" w:fill="auto"/>
            <w:vAlign w:val="center"/>
            <w:hideMark/>
          </w:tcPr>
          <w:p w14:paraId="1EA790E1" w14:textId="77777777" w:rsidR="00F10AA8" w:rsidRPr="005C4DD5" w:rsidRDefault="00F10AA8" w:rsidP="009E6F2C">
            <w:pPr>
              <w:jc w:val="center"/>
              <w:rPr>
                <w:b/>
                <w:color w:val="000000"/>
                <w:sz w:val="18"/>
              </w:rPr>
            </w:pPr>
            <w:r w:rsidRPr="005C4DD5">
              <w:rPr>
                <w:b/>
                <w:color w:val="000000"/>
                <w:sz w:val="18"/>
              </w:rPr>
              <w:t>2021 г.</w:t>
            </w:r>
          </w:p>
        </w:tc>
        <w:tc>
          <w:tcPr>
            <w:tcW w:w="450" w:type="pct"/>
            <w:tcBorders>
              <w:top w:val="nil"/>
              <w:left w:val="nil"/>
              <w:bottom w:val="single" w:sz="8" w:space="0" w:color="auto"/>
              <w:right w:val="single" w:sz="8" w:space="0" w:color="auto"/>
            </w:tcBorders>
            <w:shd w:val="clear" w:color="auto" w:fill="auto"/>
            <w:vAlign w:val="center"/>
            <w:hideMark/>
          </w:tcPr>
          <w:p w14:paraId="1D6DD1FF" w14:textId="77777777" w:rsidR="00F10AA8" w:rsidRPr="005C4DD5" w:rsidRDefault="00F10AA8" w:rsidP="009E6F2C">
            <w:pPr>
              <w:jc w:val="center"/>
              <w:rPr>
                <w:b/>
                <w:color w:val="000000"/>
                <w:sz w:val="18"/>
              </w:rPr>
            </w:pPr>
            <w:r w:rsidRPr="005C4DD5">
              <w:rPr>
                <w:b/>
                <w:color w:val="000000"/>
                <w:sz w:val="18"/>
              </w:rPr>
              <w:t>2022 г.</w:t>
            </w:r>
          </w:p>
        </w:tc>
        <w:tc>
          <w:tcPr>
            <w:tcW w:w="450" w:type="pct"/>
            <w:tcBorders>
              <w:top w:val="nil"/>
              <w:left w:val="nil"/>
              <w:bottom w:val="single" w:sz="8" w:space="0" w:color="auto"/>
              <w:right w:val="single" w:sz="8" w:space="0" w:color="auto"/>
            </w:tcBorders>
            <w:shd w:val="clear" w:color="auto" w:fill="auto"/>
            <w:vAlign w:val="center"/>
            <w:hideMark/>
          </w:tcPr>
          <w:p w14:paraId="191DD757" w14:textId="77777777" w:rsidR="00F10AA8" w:rsidRPr="005C4DD5" w:rsidRDefault="00F10AA8" w:rsidP="009E6F2C">
            <w:pPr>
              <w:jc w:val="center"/>
              <w:rPr>
                <w:b/>
                <w:color w:val="000000"/>
                <w:sz w:val="18"/>
              </w:rPr>
            </w:pPr>
            <w:r w:rsidRPr="005C4DD5">
              <w:rPr>
                <w:b/>
                <w:color w:val="000000"/>
                <w:sz w:val="18"/>
              </w:rPr>
              <w:t>2023 г. (с 01.12.22г. по 31.12.23г.)</w:t>
            </w:r>
          </w:p>
        </w:tc>
        <w:tc>
          <w:tcPr>
            <w:tcW w:w="867" w:type="pct"/>
            <w:vMerge/>
            <w:tcBorders>
              <w:top w:val="single" w:sz="8" w:space="0" w:color="auto"/>
              <w:left w:val="single" w:sz="8" w:space="0" w:color="auto"/>
              <w:bottom w:val="single" w:sz="8" w:space="0" w:color="000000"/>
              <w:right w:val="single" w:sz="8" w:space="0" w:color="auto"/>
            </w:tcBorders>
            <w:vAlign w:val="center"/>
            <w:hideMark/>
          </w:tcPr>
          <w:p w14:paraId="28DAE4D2" w14:textId="77777777" w:rsidR="00F10AA8" w:rsidRPr="005C4DD5" w:rsidRDefault="00F10AA8" w:rsidP="009E6F2C">
            <w:pPr>
              <w:jc w:val="center"/>
              <w:rPr>
                <w:b/>
                <w:color w:val="000000"/>
                <w:sz w:val="18"/>
              </w:rPr>
            </w:pPr>
          </w:p>
        </w:tc>
        <w:tc>
          <w:tcPr>
            <w:tcW w:w="398" w:type="pct"/>
            <w:tcBorders>
              <w:top w:val="nil"/>
              <w:left w:val="nil"/>
              <w:bottom w:val="single" w:sz="8" w:space="0" w:color="auto"/>
              <w:right w:val="single" w:sz="8" w:space="0" w:color="auto"/>
            </w:tcBorders>
            <w:shd w:val="clear" w:color="auto" w:fill="auto"/>
            <w:vAlign w:val="center"/>
            <w:hideMark/>
          </w:tcPr>
          <w:p w14:paraId="70891950" w14:textId="77777777" w:rsidR="00F10AA8" w:rsidRPr="005C4DD5" w:rsidRDefault="00F10AA8" w:rsidP="009E6F2C">
            <w:pPr>
              <w:jc w:val="center"/>
              <w:rPr>
                <w:b/>
                <w:color w:val="000000"/>
                <w:sz w:val="18"/>
              </w:rPr>
            </w:pPr>
            <w:r w:rsidRPr="005C4DD5">
              <w:rPr>
                <w:b/>
                <w:color w:val="000000"/>
                <w:sz w:val="18"/>
              </w:rPr>
              <w:t>Всего</w:t>
            </w:r>
          </w:p>
        </w:tc>
        <w:tc>
          <w:tcPr>
            <w:tcW w:w="715" w:type="pct"/>
            <w:tcBorders>
              <w:top w:val="nil"/>
              <w:left w:val="nil"/>
              <w:bottom w:val="single" w:sz="8" w:space="0" w:color="auto"/>
              <w:right w:val="single" w:sz="8" w:space="0" w:color="auto"/>
            </w:tcBorders>
            <w:shd w:val="clear" w:color="auto" w:fill="auto"/>
            <w:vAlign w:val="center"/>
            <w:hideMark/>
          </w:tcPr>
          <w:p w14:paraId="569D07C6" w14:textId="77777777" w:rsidR="00F10AA8" w:rsidRPr="005C4DD5" w:rsidRDefault="00F10AA8" w:rsidP="009E6F2C">
            <w:pPr>
              <w:jc w:val="center"/>
              <w:rPr>
                <w:b/>
                <w:color w:val="000000"/>
                <w:sz w:val="18"/>
              </w:rPr>
            </w:pPr>
            <w:r w:rsidRPr="005C4DD5">
              <w:rPr>
                <w:b/>
                <w:color w:val="000000"/>
                <w:sz w:val="18"/>
              </w:rPr>
              <w:t>в т. ч.  для социально значимых категорий потребителей</w:t>
            </w:r>
          </w:p>
        </w:tc>
      </w:tr>
      <w:tr w:rsidR="00F10AA8" w:rsidRPr="005C4DD5" w14:paraId="444915F1" w14:textId="77777777" w:rsidTr="009E6F2C">
        <w:trPr>
          <w:trHeight w:val="20"/>
        </w:trPr>
        <w:tc>
          <w:tcPr>
            <w:tcW w:w="822" w:type="pct"/>
            <w:tcBorders>
              <w:top w:val="nil"/>
              <w:left w:val="single" w:sz="8" w:space="0" w:color="auto"/>
              <w:bottom w:val="single" w:sz="8" w:space="0" w:color="auto"/>
              <w:right w:val="single" w:sz="8" w:space="0" w:color="auto"/>
            </w:tcBorders>
            <w:shd w:val="clear" w:color="auto" w:fill="auto"/>
            <w:vAlign w:val="center"/>
            <w:hideMark/>
          </w:tcPr>
          <w:p w14:paraId="73E10F70" w14:textId="3561C3A6" w:rsidR="00F10AA8" w:rsidRPr="005C4DD5" w:rsidRDefault="007A057D" w:rsidP="009E6F2C">
            <w:pPr>
              <w:jc w:val="center"/>
              <w:rPr>
                <w:color w:val="000000"/>
                <w:sz w:val="18"/>
              </w:rPr>
            </w:pPr>
            <w:r>
              <w:rPr>
                <w:color w:val="000000"/>
                <w:sz w:val="18"/>
              </w:rPr>
              <w:t xml:space="preserve">Апатитская ТЭЦ филиал «Кольский» ПАО «ТГК-1» </w:t>
            </w:r>
          </w:p>
        </w:tc>
        <w:tc>
          <w:tcPr>
            <w:tcW w:w="398" w:type="pct"/>
            <w:tcBorders>
              <w:top w:val="nil"/>
              <w:left w:val="nil"/>
              <w:bottom w:val="single" w:sz="8" w:space="0" w:color="auto"/>
              <w:right w:val="single" w:sz="8" w:space="0" w:color="auto"/>
            </w:tcBorders>
            <w:shd w:val="clear" w:color="auto" w:fill="auto"/>
            <w:vAlign w:val="center"/>
            <w:hideMark/>
          </w:tcPr>
          <w:p w14:paraId="1C1A446F" w14:textId="77777777" w:rsidR="00F10AA8" w:rsidRPr="005C4DD5" w:rsidRDefault="00F10AA8" w:rsidP="009E6F2C">
            <w:pPr>
              <w:jc w:val="center"/>
              <w:rPr>
                <w:color w:val="000000"/>
                <w:sz w:val="18"/>
              </w:rPr>
            </w:pPr>
            <w:r w:rsidRPr="005C4DD5">
              <w:rPr>
                <w:color w:val="000000"/>
                <w:sz w:val="18"/>
              </w:rPr>
              <w:t>976,79</w:t>
            </w:r>
          </w:p>
        </w:tc>
        <w:tc>
          <w:tcPr>
            <w:tcW w:w="450" w:type="pct"/>
            <w:tcBorders>
              <w:top w:val="nil"/>
              <w:left w:val="nil"/>
              <w:bottom w:val="single" w:sz="8" w:space="0" w:color="auto"/>
              <w:right w:val="single" w:sz="8" w:space="0" w:color="auto"/>
            </w:tcBorders>
            <w:shd w:val="clear" w:color="auto" w:fill="auto"/>
            <w:vAlign w:val="center"/>
            <w:hideMark/>
          </w:tcPr>
          <w:p w14:paraId="36C01CD5" w14:textId="77777777" w:rsidR="00F10AA8" w:rsidRPr="005C4DD5" w:rsidRDefault="00F10AA8" w:rsidP="009E6F2C">
            <w:pPr>
              <w:jc w:val="center"/>
              <w:rPr>
                <w:color w:val="000000"/>
                <w:sz w:val="18"/>
              </w:rPr>
            </w:pPr>
            <w:r w:rsidRPr="005C4DD5">
              <w:rPr>
                <w:color w:val="000000"/>
                <w:sz w:val="18"/>
              </w:rPr>
              <w:t>1008,91</w:t>
            </w:r>
          </w:p>
        </w:tc>
        <w:tc>
          <w:tcPr>
            <w:tcW w:w="450" w:type="pct"/>
            <w:tcBorders>
              <w:top w:val="nil"/>
              <w:left w:val="nil"/>
              <w:bottom w:val="single" w:sz="8" w:space="0" w:color="auto"/>
              <w:right w:val="single" w:sz="8" w:space="0" w:color="auto"/>
            </w:tcBorders>
            <w:shd w:val="clear" w:color="auto" w:fill="auto"/>
            <w:vAlign w:val="center"/>
            <w:hideMark/>
          </w:tcPr>
          <w:p w14:paraId="031EEE4D" w14:textId="77777777" w:rsidR="00F10AA8" w:rsidRPr="005C4DD5" w:rsidRDefault="00F10AA8" w:rsidP="009E6F2C">
            <w:pPr>
              <w:jc w:val="center"/>
              <w:rPr>
                <w:color w:val="000000"/>
                <w:sz w:val="18"/>
              </w:rPr>
            </w:pPr>
            <w:r w:rsidRPr="005C4DD5">
              <w:rPr>
                <w:color w:val="000000"/>
                <w:sz w:val="18"/>
              </w:rPr>
              <w:t>1073,06</w:t>
            </w:r>
          </w:p>
        </w:tc>
        <w:tc>
          <w:tcPr>
            <w:tcW w:w="450" w:type="pct"/>
            <w:tcBorders>
              <w:top w:val="nil"/>
              <w:left w:val="nil"/>
              <w:bottom w:val="single" w:sz="8" w:space="0" w:color="auto"/>
              <w:right w:val="single" w:sz="8" w:space="0" w:color="auto"/>
            </w:tcBorders>
            <w:shd w:val="clear" w:color="auto" w:fill="auto"/>
            <w:vAlign w:val="center"/>
            <w:hideMark/>
          </w:tcPr>
          <w:p w14:paraId="54A8A80F" w14:textId="77777777" w:rsidR="00F10AA8" w:rsidRPr="005C4DD5" w:rsidRDefault="00F10AA8" w:rsidP="009E6F2C">
            <w:pPr>
              <w:jc w:val="center"/>
              <w:rPr>
                <w:color w:val="000000"/>
                <w:sz w:val="18"/>
              </w:rPr>
            </w:pPr>
            <w:r w:rsidRPr="005C4DD5">
              <w:rPr>
                <w:color w:val="000000"/>
                <w:sz w:val="18"/>
              </w:rPr>
              <w:t>1193,59</w:t>
            </w:r>
          </w:p>
        </w:tc>
        <w:tc>
          <w:tcPr>
            <w:tcW w:w="450" w:type="pct"/>
            <w:tcBorders>
              <w:top w:val="nil"/>
              <w:left w:val="nil"/>
              <w:bottom w:val="single" w:sz="8" w:space="0" w:color="auto"/>
              <w:right w:val="single" w:sz="8" w:space="0" w:color="auto"/>
            </w:tcBorders>
            <w:shd w:val="clear" w:color="auto" w:fill="auto"/>
            <w:vAlign w:val="center"/>
            <w:hideMark/>
          </w:tcPr>
          <w:p w14:paraId="6544281B" w14:textId="77777777" w:rsidR="00F10AA8" w:rsidRPr="005C4DD5" w:rsidRDefault="00F10AA8" w:rsidP="009E6F2C">
            <w:pPr>
              <w:jc w:val="center"/>
              <w:rPr>
                <w:color w:val="000000"/>
                <w:sz w:val="18"/>
              </w:rPr>
            </w:pPr>
            <w:r w:rsidRPr="005C4DD5">
              <w:rPr>
                <w:color w:val="000000"/>
                <w:sz w:val="18"/>
              </w:rPr>
              <w:t>1452,43</w:t>
            </w:r>
          </w:p>
        </w:tc>
        <w:tc>
          <w:tcPr>
            <w:tcW w:w="867" w:type="pct"/>
            <w:tcBorders>
              <w:top w:val="nil"/>
              <w:left w:val="nil"/>
              <w:bottom w:val="single" w:sz="8" w:space="0" w:color="auto"/>
              <w:right w:val="single" w:sz="8" w:space="0" w:color="auto"/>
            </w:tcBorders>
            <w:shd w:val="clear" w:color="auto" w:fill="auto"/>
            <w:vAlign w:val="center"/>
            <w:hideMark/>
          </w:tcPr>
          <w:p w14:paraId="02C390CB" w14:textId="77777777" w:rsidR="00F10AA8" w:rsidRPr="005C4DD5" w:rsidRDefault="00F10AA8" w:rsidP="009E6F2C">
            <w:pPr>
              <w:jc w:val="center"/>
              <w:rPr>
                <w:color w:val="000000"/>
                <w:sz w:val="18"/>
              </w:rPr>
            </w:pPr>
            <w:r w:rsidRPr="005C4DD5">
              <w:rPr>
                <w:color w:val="000000"/>
                <w:sz w:val="18"/>
              </w:rPr>
              <w:t>90,050</w:t>
            </w:r>
          </w:p>
        </w:tc>
        <w:tc>
          <w:tcPr>
            <w:tcW w:w="398" w:type="pct"/>
            <w:tcBorders>
              <w:top w:val="nil"/>
              <w:left w:val="nil"/>
              <w:bottom w:val="single" w:sz="8" w:space="0" w:color="auto"/>
              <w:right w:val="single" w:sz="8" w:space="0" w:color="auto"/>
            </w:tcBorders>
            <w:shd w:val="clear" w:color="auto" w:fill="auto"/>
            <w:vAlign w:val="center"/>
            <w:hideMark/>
          </w:tcPr>
          <w:p w14:paraId="23966E53" w14:textId="77777777" w:rsidR="00F10AA8" w:rsidRPr="005C4DD5" w:rsidRDefault="00F10AA8" w:rsidP="009E6F2C">
            <w:pPr>
              <w:jc w:val="center"/>
              <w:rPr>
                <w:color w:val="000000"/>
                <w:sz w:val="18"/>
              </w:rPr>
            </w:pPr>
            <w:r w:rsidRPr="005C4DD5">
              <w:rPr>
                <w:color w:val="000000"/>
                <w:sz w:val="18"/>
              </w:rPr>
              <w:t>167,63</w:t>
            </w:r>
          </w:p>
        </w:tc>
        <w:tc>
          <w:tcPr>
            <w:tcW w:w="715" w:type="pct"/>
            <w:tcBorders>
              <w:top w:val="nil"/>
              <w:left w:val="nil"/>
              <w:bottom w:val="single" w:sz="8" w:space="0" w:color="auto"/>
              <w:right w:val="single" w:sz="8" w:space="0" w:color="auto"/>
            </w:tcBorders>
            <w:shd w:val="clear" w:color="auto" w:fill="auto"/>
            <w:vAlign w:val="center"/>
            <w:hideMark/>
          </w:tcPr>
          <w:p w14:paraId="5D1330EF" w14:textId="77777777" w:rsidR="00F10AA8" w:rsidRPr="005C4DD5" w:rsidRDefault="00F10AA8" w:rsidP="009E6F2C">
            <w:pPr>
              <w:jc w:val="center"/>
              <w:rPr>
                <w:color w:val="000000"/>
                <w:sz w:val="18"/>
              </w:rPr>
            </w:pPr>
            <w:r w:rsidRPr="005C4DD5">
              <w:rPr>
                <w:color w:val="000000"/>
                <w:sz w:val="18"/>
              </w:rPr>
              <w:t> </w:t>
            </w:r>
          </w:p>
        </w:tc>
      </w:tr>
    </w:tbl>
    <w:p w14:paraId="42DBA594" w14:textId="77777777" w:rsidR="00F10AA8" w:rsidRPr="005C4DD5" w:rsidRDefault="00F10AA8" w:rsidP="00F10AA8">
      <w:pPr>
        <w:jc w:val="both"/>
        <w:rPr>
          <w:bCs/>
        </w:rPr>
      </w:pPr>
      <w:r w:rsidRPr="005C4DD5">
        <w:rPr>
          <w:bCs/>
        </w:rPr>
        <w:t>Примечания</w:t>
      </w:r>
    </w:p>
    <w:p w14:paraId="7F6BEF3C" w14:textId="77777777" w:rsidR="00F10AA8" w:rsidRPr="005C4DD5" w:rsidRDefault="00F10AA8" w:rsidP="00F10AA8">
      <w:pPr>
        <w:jc w:val="both"/>
        <w:rPr>
          <w:bCs/>
        </w:rPr>
      </w:pPr>
      <w:r w:rsidRPr="005C4DD5">
        <w:rPr>
          <w:bCs/>
        </w:rPr>
        <w:t>1 Утвержденный среднегодовой тариф на коллекторах источника тепловой энергии</w:t>
      </w:r>
    </w:p>
    <w:p w14:paraId="6AC5D425" w14:textId="77777777" w:rsidR="00F10AA8" w:rsidRPr="005C4DD5" w:rsidRDefault="00F10AA8" w:rsidP="00F10AA8">
      <w:pPr>
        <w:jc w:val="both"/>
        <w:rPr>
          <w:bCs/>
        </w:rPr>
      </w:pPr>
      <w:r w:rsidRPr="005C4DD5">
        <w:rPr>
          <w:bCs/>
        </w:rPr>
        <w:t>2 Плата за подключение к системе теплоснабжения ПАО «ТГК-1» на 2023 год.</w:t>
      </w:r>
    </w:p>
    <w:p w14:paraId="42687951" w14:textId="77777777" w:rsidR="00F10AA8" w:rsidRPr="005C4DD5" w:rsidRDefault="00F10AA8" w:rsidP="00F10AA8">
      <w:pPr>
        <w:jc w:val="both"/>
        <w:rPr>
          <w:bCs/>
        </w:rPr>
      </w:pPr>
      <w:r w:rsidRPr="005C4DD5">
        <w:rPr>
          <w:bCs/>
        </w:rPr>
        <w:t>3 Плата за услуги по поддержанию резервной тепловой мощности с 01.12.2022 по 31.12.2023 гг.</w:t>
      </w:r>
    </w:p>
    <w:p w14:paraId="3D02E53A" w14:textId="77777777" w:rsidR="00F10AA8" w:rsidRPr="005C4DD5" w:rsidRDefault="00F10AA8" w:rsidP="00F10AA8">
      <w:pPr>
        <w:jc w:val="both"/>
        <w:rPr>
          <w:bCs/>
        </w:rPr>
      </w:pPr>
    </w:p>
    <w:p w14:paraId="3320C2E1" w14:textId="0DDE6BD2" w:rsidR="00F10AA8" w:rsidRPr="005C4DD5" w:rsidRDefault="00F10AA8" w:rsidP="00F10AA8">
      <w:pPr>
        <w:pStyle w:val="aff1"/>
        <w:keepNext/>
        <w:jc w:val="both"/>
        <w:rPr>
          <w:rFonts w:eastAsiaTheme="minorHAnsi"/>
          <w:b/>
          <w:bCs/>
          <w:sz w:val="24"/>
          <w:lang w:eastAsia="en-US"/>
        </w:rPr>
      </w:pPr>
      <w:bookmarkStart w:id="171" w:name="_Toc184641601"/>
      <w:bookmarkStart w:id="172" w:name="_Toc185598477"/>
      <w:r w:rsidRPr="005C4DD5">
        <w:rPr>
          <w:rFonts w:eastAsiaTheme="minorHAnsi"/>
          <w:b/>
          <w:bCs/>
          <w:sz w:val="24"/>
          <w:lang w:eastAsia="en-US"/>
        </w:rPr>
        <w:t xml:space="preserve">Таблица </w:t>
      </w:r>
      <w:r w:rsidRPr="005C4DD5">
        <w:rPr>
          <w:rFonts w:eastAsiaTheme="minorHAnsi"/>
          <w:b/>
          <w:bCs/>
          <w:sz w:val="24"/>
          <w:lang w:eastAsia="en-US"/>
        </w:rPr>
        <w:fldChar w:fldCharType="begin"/>
      </w:r>
      <w:r w:rsidRPr="005C4DD5">
        <w:rPr>
          <w:rFonts w:eastAsiaTheme="minorHAnsi"/>
          <w:b/>
          <w:bCs/>
          <w:sz w:val="24"/>
          <w:lang w:eastAsia="en-US"/>
        </w:rPr>
        <w:instrText xml:space="preserve"> SEQ Таблица \* ARABIC </w:instrText>
      </w:r>
      <w:r w:rsidRPr="005C4DD5">
        <w:rPr>
          <w:rFonts w:eastAsiaTheme="minorHAnsi"/>
          <w:b/>
          <w:bCs/>
          <w:sz w:val="24"/>
          <w:lang w:eastAsia="en-US"/>
        </w:rPr>
        <w:fldChar w:fldCharType="separate"/>
      </w:r>
      <w:r w:rsidR="000F3674">
        <w:rPr>
          <w:rFonts w:eastAsiaTheme="minorHAnsi"/>
          <w:b/>
          <w:bCs/>
          <w:noProof/>
          <w:sz w:val="24"/>
          <w:lang w:eastAsia="en-US"/>
        </w:rPr>
        <w:t>24</w:t>
      </w:r>
      <w:r w:rsidRPr="005C4DD5">
        <w:rPr>
          <w:rFonts w:eastAsiaTheme="minorHAnsi"/>
          <w:b/>
          <w:bCs/>
          <w:sz w:val="24"/>
          <w:lang w:eastAsia="en-US"/>
        </w:rPr>
        <w:fldChar w:fldCharType="end"/>
      </w:r>
      <w:r w:rsidRPr="005C4DD5">
        <w:rPr>
          <w:rFonts w:eastAsiaTheme="minorHAnsi"/>
          <w:b/>
          <w:bCs/>
          <w:sz w:val="24"/>
          <w:lang w:eastAsia="en-US"/>
        </w:rPr>
        <w:t xml:space="preserve"> - Утверждённые тарифы на тепловую энергию для КФ АО «Апатит» (котельная АНОФ-3)</w:t>
      </w:r>
      <w:bookmarkEnd w:id="171"/>
      <w:bookmarkEnd w:id="172"/>
    </w:p>
    <w:tbl>
      <w:tblPr>
        <w:tblW w:w="5000" w:type="pct"/>
        <w:jc w:val="center"/>
        <w:tblCellMar>
          <w:left w:w="28" w:type="dxa"/>
          <w:right w:w="28" w:type="dxa"/>
        </w:tblCellMar>
        <w:tblLook w:val="04A0" w:firstRow="1" w:lastRow="0" w:firstColumn="1" w:lastColumn="0" w:noHBand="0" w:noVBand="1"/>
      </w:tblPr>
      <w:tblGrid>
        <w:gridCol w:w="1811"/>
        <w:gridCol w:w="2094"/>
        <w:gridCol w:w="1067"/>
        <w:gridCol w:w="904"/>
        <w:gridCol w:w="904"/>
        <w:gridCol w:w="904"/>
        <w:gridCol w:w="1110"/>
        <w:gridCol w:w="1113"/>
        <w:gridCol w:w="1110"/>
        <w:gridCol w:w="1127"/>
        <w:gridCol w:w="1096"/>
        <w:gridCol w:w="1104"/>
      </w:tblGrid>
      <w:tr w:rsidR="00F10AA8" w:rsidRPr="005C4DD5" w14:paraId="3BB6B450" w14:textId="77777777" w:rsidTr="009E6F2C">
        <w:trPr>
          <w:trHeight w:val="20"/>
          <w:jc w:val="center"/>
        </w:trPr>
        <w:tc>
          <w:tcPr>
            <w:tcW w:w="631" w:type="pct"/>
            <w:vMerge w:val="restart"/>
            <w:tcBorders>
              <w:top w:val="single" w:sz="4" w:space="0" w:color="auto"/>
              <w:left w:val="single" w:sz="4" w:space="0" w:color="auto"/>
              <w:bottom w:val="single" w:sz="4" w:space="0" w:color="000000"/>
              <w:right w:val="single" w:sz="4" w:space="0" w:color="auto"/>
            </w:tcBorders>
            <w:shd w:val="clear" w:color="auto" w:fill="auto"/>
            <w:tcMar>
              <w:left w:w="28" w:type="dxa"/>
              <w:right w:w="28" w:type="dxa"/>
            </w:tcMar>
            <w:vAlign w:val="center"/>
            <w:hideMark/>
          </w:tcPr>
          <w:p w14:paraId="0AE0FF4B" w14:textId="77777777" w:rsidR="00F10AA8" w:rsidRPr="005C4DD5" w:rsidRDefault="00F10AA8" w:rsidP="009E6F2C">
            <w:pPr>
              <w:jc w:val="center"/>
              <w:rPr>
                <w:b/>
                <w:bCs/>
                <w:color w:val="000000"/>
                <w:sz w:val="18"/>
              </w:rPr>
            </w:pPr>
            <w:r w:rsidRPr="005C4DD5">
              <w:rPr>
                <w:b/>
                <w:bCs/>
                <w:color w:val="000000"/>
                <w:sz w:val="18"/>
              </w:rPr>
              <w:t>Наименование теплоисточника</w:t>
            </w:r>
          </w:p>
        </w:tc>
        <w:tc>
          <w:tcPr>
            <w:tcW w:w="730" w:type="pct"/>
            <w:vMerge w:val="restart"/>
            <w:tcBorders>
              <w:top w:val="single" w:sz="4" w:space="0" w:color="auto"/>
              <w:left w:val="single" w:sz="4" w:space="0" w:color="auto"/>
              <w:bottom w:val="single" w:sz="4" w:space="0" w:color="000000"/>
              <w:right w:val="single" w:sz="4" w:space="0" w:color="auto"/>
            </w:tcBorders>
            <w:shd w:val="clear" w:color="auto" w:fill="auto"/>
            <w:tcMar>
              <w:left w:w="28" w:type="dxa"/>
              <w:right w:w="28" w:type="dxa"/>
            </w:tcMar>
            <w:vAlign w:val="center"/>
            <w:hideMark/>
          </w:tcPr>
          <w:p w14:paraId="74AE93A5" w14:textId="77777777" w:rsidR="00F10AA8" w:rsidRPr="005C4DD5" w:rsidRDefault="00F10AA8" w:rsidP="009E6F2C">
            <w:pPr>
              <w:jc w:val="center"/>
              <w:rPr>
                <w:b/>
                <w:bCs/>
                <w:color w:val="000000"/>
                <w:sz w:val="18"/>
              </w:rPr>
            </w:pPr>
            <w:r w:rsidRPr="005C4DD5">
              <w:rPr>
                <w:b/>
                <w:bCs/>
                <w:color w:val="000000"/>
                <w:sz w:val="18"/>
              </w:rPr>
              <w:t>Наименования тарифа, группа потребителей</w:t>
            </w:r>
          </w:p>
        </w:tc>
        <w:tc>
          <w:tcPr>
            <w:tcW w:w="3638" w:type="pct"/>
            <w:gridSpan w:val="10"/>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8631202" w14:textId="77777777" w:rsidR="00F10AA8" w:rsidRPr="005C4DD5" w:rsidRDefault="00F10AA8" w:rsidP="009E6F2C">
            <w:pPr>
              <w:jc w:val="center"/>
              <w:rPr>
                <w:b/>
                <w:bCs/>
                <w:color w:val="000000"/>
                <w:sz w:val="18"/>
              </w:rPr>
            </w:pPr>
            <w:r w:rsidRPr="005C4DD5">
              <w:rPr>
                <w:b/>
                <w:bCs/>
                <w:color w:val="000000"/>
                <w:sz w:val="18"/>
              </w:rPr>
              <w:t>Утвержденный тариф, устанавливаемых органами исполнительной власти, руб/Гкал (без НДС)</w:t>
            </w:r>
          </w:p>
        </w:tc>
      </w:tr>
      <w:tr w:rsidR="00F10AA8" w:rsidRPr="005C4DD5" w14:paraId="1CDE4C6B" w14:textId="77777777" w:rsidTr="009E6F2C">
        <w:trPr>
          <w:trHeight w:val="20"/>
          <w:jc w:val="center"/>
        </w:trPr>
        <w:tc>
          <w:tcPr>
            <w:tcW w:w="631" w:type="pct"/>
            <w:vMerge/>
            <w:tcBorders>
              <w:top w:val="single" w:sz="4" w:space="0" w:color="auto"/>
              <w:left w:val="single" w:sz="4" w:space="0" w:color="auto"/>
              <w:bottom w:val="single" w:sz="4" w:space="0" w:color="000000"/>
              <w:right w:val="single" w:sz="4" w:space="0" w:color="auto"/>
            </w:tcBorders>
            <w:tcMar>
              <w:left w:w="28" w:type="dxa"/>
              <w:right w:w="28" w:type="dxa"/>
            </w:tcMar>
            <w:vAlign w:val="center"/>
            <w:hideMark/>
          </w:tcPr>
          <w:p w14:paraId="6B3035E1" w14:textId="77777777" w:rsidR="00F10AA8" w:rsidRPr="005C4DD5" w:rsidRDefault="00F10AA8" w:rsidP="009E6F2C">
            <w:pPr>
              <w:jc w:val="center"/>
              <w:rPr>
                <w:b/>
                <w:bCs/>
                <w:color w:val="000000"/>
                <w:sz w:val="18"/>
              </w:rPr>
            </w:pPr>
          </w:p>
        </w:tc>
        <w:tc>
          <w:tcPr>
            <w:tcW w:w="730" w:type="pct"/>
            <w:vMerge/>
            <w:tcBorders>
              <w:top w:val="single" w:sz="4" w:space="0" w:color="auto"/>
              <w:left w:val="single" w:sz="4" w:space="0" w:color="auto"/>
              <w:bottom w:val="single" w:sz="4" w:space="0" w:color="000000"/>
              <w:right w:val="single" w:sz="4" w:space="0" w:color="auto"/>
            </w:tcBorders>
            <w:tcMar>
              <w:left w:w="28" w:type="dxa"/>
              <w:right w:w="28" w:type="dxa"/>
            </w:tcMar>
            <w:vAlign w:val="center"/>
            <w:hideMark/>
          </w:tcPr>
          <w:p w14:paraId="338FEA41" w14:textId="77777777" w:rsidR="00F10AA8" w:rsidRPr="005C4DD5" w:rsidRDefault="00F10AA8" w:rsidP="009E6F2C">
            <w:pPr>
              <w:jc w:val="center"/>
              <w:rPr>
                <w:b/>
                <w:bCs/>
                <w:color w:val="000000"/>
                <w:sz w:val="18"/>
              </w:rPr>
            </w:pPr>
          </w:p>
        </w:tc>
        <w:tc>
          <w:tcPr>
            <w:tcW w:w="687" w:type="pct"/>
            <w:gridSpan w:val="2"/>
            <w:tcBorders>
              <w:top w:val="single" w:sz="4" w:space="0" w:color="auto"/>
              <w:left w:val="nil"/>
              <w:bottom w:val="single" w:sz="4" w:space="0" w:color="auto"/>
              <w:right w:val="single" w:sz="4" w:space="0" w:color="000000"/>
            </w:tcBorders>
            <w:shd w:val="clear" w:color="auto" w:fill="auto"/>
            <w:tcMar>
              <w:left w:w="28" w:type="dxa"/>
              <w:right w:w="28" w:type="dxa"/>
            </w:tcMar>
            <w:vAlign w:val="center"/>
            <w:hideMark/>
          </w:tcPr>
          <w:p w14:paraId="331AA0A6" w14:textId="77777777" w:rsidR="00F10AA8" w:rsidRPr="005C4DD5" w:rsidRDefault="00F10AA8" w:rsidP="009E6F2C">
            <w:pPr>
              <w:jc w:val="center"/>
              <w:rPr>
                <w:b/>
                <w:bCs/>
                <w:color w:val="000000"/>
                <w:sz w:val="18"/>
              </w:rPr>
            </w:pPr>
            <w:r w:rsidRPr="005C4DD5">
              <w:rPr>
                <w:b/>
                <w:bCs/>
                <w:color w:val="000000"/>
                <w:sz w:val="18"/>
              </w:rPr>
              <w:t>2019 г.</w:t>
            </w:r>
          </w:p>
        </w:tc>
        <w:tc>
          <w:tcPr>
            <w:tcW w:w="630" w:type="pct"/>
            <w:gridSpan w:val="2"/>
            <w:tcBorders>
              <w:top w:val="single" w:sz="4" w:space="0" w:color="auto"/>
              <w:left w:val="nil"/>
              <w:bottom w:val="single" w:sz="4" w:space="0" w:color="auto"/>
              <w:right w:val="single" w:sz="4" w:space="0" w:color="000000"/>
            </w:tcBorders>
            <w:shd w:val="clear" w:color="auto" w:fill="auto"/>
            <w:tcMar>
              <w:left w:w="28" w:type="dxa"/>
              <w:right w:w="28" w:type="dxa"/>
            </w:tcMar>
            <w:vAlign w:val="center"/>
            <w:hideMark/>
          </w:tcPr>
          <w:p w14:paraId="1F91BC66" w14:textId="77777777" w:rsidR="00F10AA8" w:rsidRPr="005C4DD5" w:rsidRDefault="00F10AA8" w:rsidP="009E6F2C">
            <w:pPr>
              <w:jc w:val="center"/>
              <w:rPr>
                <w:b/>
                <w:bCs/>
                <w:color w:val="000000"/>
                <w:sz w:val="18"/>
              </w:rPr>
            </w:pPr>
            <w:r w:rsidRPr="005C4DD5">
              <w:rPr>
                <w:b/>
                <w:bCs/>
                <w:color w:val="000000"/>
                <w:sz w:val="18"/>
              </w:rPr>
              <w:t>2020 г.</w:t>
            </w:r>
          </w:p>
        </w:tc>
        <w:tc>
          <w:tcPr>
            <w:tcW w:w="775" w:type="pct"/>
            <w:gridSpan w:val="2"/>
            <w:tcBorders>
              <w:top w:val="single" w:sz="4" w:space="0" w:color="auto"/>
              <w:left w:val="nil"/>
              <w:bottom w:val="single" w:sz="4" w:space="0" w:color="auto"/>
              <w:right w:val="single" w:sz="4" w:space="0" w:color="000000"/>
            </w:tcBorders>
            <w:shd w:val="clear" w:color="auto" w:fill="auto"/>
            <w:tcMar>
              <w:left w:w="28" w:type="dxa"/>
              <w:right w:w="28" w:type="dxa"/>
            </w:tcMar>
            <w:vAlign w:val="center"/>
            <w:hideMark/>
          </w:tcPr>
          <w:p w14:paraId="34F56275" w14:textId="77777777" w:rsidR="00F10AA8" w:rsidRPr="005C4DD5" w:rsidRDefault="00F10AA8" w:rsidP="009E6F2C">
            <w:pPr>
              <w:jc w:val="center"/>
              <w:rPr>
                <w:b/>
                <w:bCs/>
                <w:color w:val="000000"/>
                <w:sz w:val="18"/>
              </w:rPr>
            </w:pPr>
            <w:r w:rsidRPr="005C4DD5">
              <w:rPr>
                <w:b/>
                <w:bCs/>
                <w:color w:val="000000"/>
                <w:sz w:val="18"/>
              </w:rPr>
              <w:t>2021 г.</w:t>
            </w:r>
          </w:p>
        </w:tc>
        <w:tc>
          <w:tcPr>
            <w:tcW w:w="1162" w:type="pct"/>
            <w:gridSpan w:val="3"/>
            <w:tcBorders>
              <w:top w:val="single" w:sz="4" w:space="0" w:color="auto"/>
              <w:left w:val="nil"/>
              <w:bottom w:val="single" w:sz="4" w:space="0" w:color="auto"/>
              <w:right w:val="single" w:sz="4" w:space="0" w:color="000000"/>
            </w:tcBorders>
            <w:shd w:val="clear" w:color="auto" w:fill="auto"/>
            <w:tcMar>
              <w:left w:w="28" w:type="dxa"/>
              <w:right w:w="28" w:type="dxa"/>
            </w:tcMar>
            <w:vAlign w:val="center"/>
            <w:hideMark/>
          </w:tcPr>
          <w:p w14:paraId="44CEEE55" w14:textId="77777777" w:rsidR="00F10AA8" w:rsidRPr="005C4DD5" w:rsidRDefault="00F10AA8" w:rsidP="009E6F2C">
            <w:pPr>
              <w:jc w:val="center"/>
              <w:rPr>
                <w:b/>
                <w:bCs/>
                <w:color w:val="000000"/>
                <w:sz w:val="18"/>
              </w:rPr>
            </w:pPr>
            <w:r w:rsidRPr="005C4DD5">
              <w:rPr>
                <w:b/>
                <w:bCs/>
                <w:color w:val="000000"/>
                <w:sz w:val="18"/>
              </w:rPr>
              <w:t>2022 г.</w:t>
            </w:r>
          </w:p>
        </w:tc>
        <w:tc>
          <w:tcPr>
            <w:tcW w:w="38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19A05D3" w14:textId="77777777" w:rsidR="00F10AA8" w:rsidRPr="005C4DD5" w:rsidRDefault="00F10AA8" w:rsidP="009E6F2C">
            <w:pPr>
              <w:jc w:val="center"/>
              <w:rPr>
                <w:b/>
                <w:bCs/>
                <w:color w:val="000000"/>
                <w:sz w:val="18"/>
              </w:rPr>
            </w:pPr>
            <w:r w:rsidRPr="005C4DD5">
              <w:rPr>
                <w:b/>
                <w:bCs/>
                <w:color w:val="000000"/>
                <w:sz w:val="18"/>
              </w:rPr>
              <w:t>2023 г.</w:t>
            </w:r>
          </w:p>
        </w:tc>
      </w:tr>
      <w:tr w:rsidR="00F10AA8" w:rsidRPr="005C4DD5" w14:paraId="65029E1E" w14:textId="77777777" w:rsidTr="009E6F2C">
        <w:trPr>
          <w:trHeight w:val="20"/>
          <w:jc w:val="center"/>
        </w:trPr>
        <w:tc>
          <w:tcPr>
            <w:tcW w:w="631" w:type="pct"/>
            <w:vMerge/>
            <w:tcBorders>
              <w:top w:val="single" w:sz="4" w:space="0" w:color="auto"/>
              <w:left w:val="single" w:sz="4" w:space="0" w:color="auto"/>
              <w:bottom w:val="single" w:sz="4" w:space="0" w:color="000000"/>
              <w:right w:val="single" w:sz="4" w:space="0" w:color="auto"/>
            </w:tcBorders>
            <w:tcMar>
              <w:left w:w="28" w:type="dxa"/>
              <w:right w:w="28" w:type="dxa"/>
            </w:tcMar>
            <w:vAlign w:val="center"/>
            <w:hideMark/>
          </w:tcPr>
          <w:p w14:paraId="17265368" w14:textId="77777777" w:rsidR="00F10AA8" w:rsidRPr="005C4DD5" w:rsidRDefault="00F10AA8" w:rsidP="009E6F2C">
            <w:pPr>
              <w:jc w:val="center"/>
              <w:rPr>
                <w:b/>
                <w:bCs/>
                <w:color w:val="000000"/>
                <w:sz w:val="18"/>
              </w:rPr>
            </w:pPr>
          </w:p>
        </w:tc>
        <w:tc>
          <w:tcPr>
            <w:tcW w:w="730" w:type="pct"/>
            <w:vMerge/>
            <w:tcBorders>
              <w:top w:val="single" w:sz="4" w:space="0" w:color="auto"/>
              <w:left w:val="single" w:sz="4" w:space="0" w:color="auto"/>
              <w:bottom w:val="single" w:sz="4" w:space="0" w:color="000000"/>
              <w:right w:val="single" w:sz="4" w:space="0" w:color="auto"/>
            </w:tcBorders>
            <w:tcMar>
              <w:left w:w="28" w:type="dxa"/>
              <w:right w:w="28" w:type="dxa"/>
            </w:tcMar>
            <w:vAlign w:val="center"/>
            <w:hideMark/>
          </w:tcPr>
          <w:p w14:paraId="345A688A" w14:textId="77777777" w:rsidR="00F10AA8" w:rsidRPr="005C4DD5" w:rsidRDefault="00F10AA8" w:rsidP="009E6F2C">
            <w:pPr>
              <w:jc w:val="center"/>
              <w:rPr>
                <w:b/>
                <w:bCs/>
                <w:color w:val="000000"/>
                <w:sz w:val="18"/>
              </w:rPr>
            </w:pP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6952F9" w14:textId="77777777" w:rsidR="00F10AA8" w:rsidRPr="005C4DD5" w:rsidRDefault="00F10AA8" w:rsidP="009E6F2C">
            <w:pPr>
              <w:jc w:val="center"/>
              <w:rPr>
                <w:b/>
                <w:bCs/>
                <w:color w:val="000000"/>
                <w:sz w:val="18"/>
              </w:rPr>
            </w:pPr>
            <w:r w:rsidRPr="005C4DD5">
              <w:rPr>
                <w:b/>
                <w:bCs/>
                <w:color w:val="000000"/>
                <w:sz w:val="18"/>
              </w:rPr>
              <w:t>с 01.01. по 30.06.</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2A0CFF4" w14:textId="77777777" w:rsidR="00F10AA8" w:rsidRPr="005C4DD5" w:rsidRDefault="00F10AA8" w:rsidP="009E6F2C">
            <w:pPr>
              <w:jc w:val="center"/>
              <w:rPr>
                <w:b/>
                <w:bCs/>
                <w:color w:val="000000"/>
                <w:sz w:val="18"/>
              </w:rPr>
            </w:pPr>
            <w:r w:rsidRPr="005C4DD5">
              <w:rPr>
                <w:b/>
                <w:bCs/>
                <w:color w:val="000000"/>
                <w:sz w:val="18"/>
              </w:rPr>
              <w:t>с 01.07. по 31.12.</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56B801" w14:textId="77777777" w:rsidR="00F10AA8" w:rsidRPr="005C4DD5" w:rsidRDefault="00F10AA8" w:rsidP="009E6F2C">
            <w:pPr>
              <w:jc w:val="center"/>
              <w:rPr>
                <w:b/>
                <w:bCs/>
                <w:color w:val="000000"/>
                <w:sz w:val="18"/>
              </w:rPr>
            </w:pPr>
            <w:r w:rsidRPr="005C4DD5">
              <w:rPr>
                <w:b/>
                <w:bCs/>
                <w:color w:val="000000"/>
                <w:sz w:val="18"/>
              </w:rPr>
              <w:t>с 01.01. по 30.06.</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DDDB92" w14:textId="77777777" w:rsidR="00F10AA8" w:rsidRPr="005C4DD5" w:rsidRDefault="00F10AA8" w:rsidP="009E6F2C">
            <w:pPr>
              <w:jc w:val="center"/>
              <w:rPr>
                <w:b/>
                <w:bCs/>
                <w:color w:val="000000"/>
                <w:sz w:val="18"/>
              </w:rPr>
            </w:pPr>
            <w:r w:rsidRPr="005C4DD5">
              <w:rPr>
                <w:b/>
                <w:bCs/>
                <w:color w:val="000000"/>
                <w:sz w:val="18"/>
              </w:rPr>
              <w:t>с 01.07. по 31.12.</w:t>
            </w:r>
          </w:p>
        </w:tc>
        <w:tc>
          <w:tcPr>
            <w:tcW w:w="38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3D6EBF" w14:textId="77777777" w:rsidR="00F10AA8" w:rsidRPr="005C4DD5" w:rsidRDefault="00F10AA8" w:rsidP="009E6F2C">
            <w:pPr>
              <w:jc w:val="center"/>
              <w:rPr>
                <w:b/>
                <w:bCs/>
                <w:color w:val="000000"/>
                <w:sz w:val="18"/>
              </w:rPr>
            </w:pPr>
            <w:r w:rsidRPr="005C4DD5">
              <w:rPr>
                <w:b/>
                <w:bCs/>
                <w:color w:val="000000"/>
                <w:sz w:val="18"/>
              </w:rPr>
              <w:t>с 01.01. по 30.06.</w:t>
            </w:r>
          </w:p>
        </w:tc>
        <w:tc>
          <w:tcPr>
            <w:tcW w:w="3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8CE4EDC" w14:textId="77777777" w:rsidR="00F10AA8" w:rsidRPr="005C4DD5" w:rsidRDefault="00F10AA8" w:rsidP="009E6F2C">
            <w:pPr>
              <w:jc w:val="center"/>
              <w:rPr>
                <w:b/>
                <w:bCs/>
                <w:color w:val="000000"/>
                <w:sz w:val="18"/>
              </w:rPr>
            </w:pPr>
            <w:r w:rsidRPr="005C4DD5">
              <w:rPr>
                <w:b/>
                <w:bCs/>
                <w:color w:val="000000"/>
                <w:sz w:val="18"/>
              </w:rPr>
              <w:t>с 01.07. по 31.12.</w:t>
            </w:r>
          </w:p>
        </w:tc>
        <w:tc>
          <w:tcPr>
            <w:tcW w:w="38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B40D9D" w14:textId="77777777" w:rsidR="00F10AA8" w:rsidRPr="005C4DD5" w:rsidRDefault="00F10AA8" w:rsidP="009E6F2C">
            <w:pPr>
              <w:jc w:val="center"/>
              <w:rPr>
                <w:b/>
                <w:bCs/>
                <w:color w:val="000000"/>
                <w:sz w:val="18"/>
              </w:rPr>
            </w:pPr>
            <w:r w:rsidRPr="005C4DD5">
              <w:rPr>
                <w:b/>
                <w:bCs/>
                <w:color w:val="000000"/>
                <w:sz w:val="18"/>
              </w:rPr>
              <w:t>с 01.01. по 30.06.</w:t>
            </w:r>
          </w:p>
        </w:tc>
        <w:tc>
          <w:tcPr>
            <w:tcW w:w="39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F7B02A5" w14:textId="77777777" w:rsidR="00F10AA8" w:rsidRPr="005C4DD5" w:rsidRDefault="00F10AA8" w:rsidP="009E6F2C">
            <w:pPr>
              <w:jc w:val="center"/>
              <w:rPr>
                <w:b/>
                <w:bCs/>
                <w:color w:val="000000"/>
                <w:sz w:val="18"/>
              </w:rPr>
            </w:pPr>
            <w:r w:rsidRPr="005C4DD5">
              <w:rPr>
                <w:b/>
                <w:bCs/>
                <w:color w:val="000000"/>
                <w:sz w:val="18"/>
              </w:rPr>
              <w:t>с 01.07.20 по 30.11.</w:t>
            </w:r>
          </w:p>
        </w:tc>
        <w:tc>
          <w:tcPr>
            <w:tcW w:w="38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D216023" w14:textId="77777777" w:rsidR="00F10AA8" w:rsidRPr="005C4DD5" w:rsidRDefault="00F10AA8" w:rsidP="009E6F2C">
            <w:pPr>
              <w:jc w:val="center"/>
              <w:rPr>
                <w:b/>
                <w:bCs/>
                <w:color w:val="000000"/>
                <w:sz w:val="18"/>
              </w:rPr>
            </w:pPr>
            <w:r w:rsidRPr="005C4DD5">
              <w:rPr>
                <w:b/>
                <w:bCs/>
                <w:color w:val="000000"/>
                <w:sz w:val="18"/>
              </w:rPr>
              <w:t>с 01.12. по 31.12.</w:t>
            </w:r>
          </w:p>
        </w:tc>
        <w:tc>
          <w:tcPr>
            <w:tcW w:w="38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7203A5" w14:textId="77777777" w:rsidR="00F10AA8" w:rsidRPr="005C4DD5" w:rsidRDefault="00F10AA8" w:rsidP="009E6F2C">
            <w:pPr>
              <w:jc w:val="center"/>
              <w:rPr>
                <w:b/>
                <w:bCs/>
                <w:color w:val="000000"/>
                <w:sz w:val="18"/>
              </w:rPr>
            </w:pPr>
            <w:r w:rsidRPr="005C4DD5">
              <w:rPr>
                <w:b/>
                <w:bCs/>
                <w:color w:val="000000"/>
                <w:sz w:val="18"/>
              </w:rPr>
              <w:t>с 01.01. по 31.12.</w:t>
            </w:r>
          </w:p>
        </w:tc>
      </w:tr>
      <w:tr w:rsidR="00F10AA8" w:rsidRPr="005C4DD5" w14:paraId="1AFDB956" w14:textId="77777777" w:rsidTr="009E6F2C">
        <w:trPr>
          <w:trHeight w:val="20"/>
          <w:jc w:val="center"/>
        </w:trPr>
        <w:tc>
          <w:tcPr>
            <w:tcW w:w="631" w:type="pct"/>
            <w:vMerge w:val="restart"/>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14:paraId="3078C22F" w14:textId="330AADD7" w:rsidR="00F10AA8" w:rsidRPr="005C4DD5" w:rsidRDefault="007E7D6F" w:rsidP="009E6F2C">
            <w:pPr>
              <w:jc w:val="center"/>
              <w:rPr>
                <w:color w:val="000000"/>
                <w:sz w:val="18"/>
              </w:rPr>
            </w:pPr>
            <w:r>
              <w:rPr>
                <w:color w:val="000000"/>
                <w:sz w:val="18"/>
              </w:rPr>
              <w:t xml:space="preserve">Котельная АНОФ-3 (КФ АО «Апатит») </w:t>
            </w:r>
          </w:p>
        </w:tc>
        <w:tc>
          <w:tcPr>
            <w:tcW w:w="7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3BE6463" w14:textId="77777777" w:rsidR="00F10AA8" w:rsidRPr="005C4DD5" w:rsidRDefault="00F10AA8" w:rsidP="009E6F2C">
            <w:pPr>
              <w:jc w:val="center"/>
              <w:rPr>
                <w:color w:val="000000"/>
                <w:sz w:val="18"/>
              </w:rPr>
            </w:pPr>
            <w:r w:rsidRPr="005C4DD5">
              <w:rPr>
                <w:color w:val="000000"/>
                <w:sz w:val="18"/>
              </w:rPr>
              <w:t>Льготные тарифы на тепловую энергию, поставляемую группе потребителей «население»</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A1DDF3D" w14:textId="77777777" w:rsidR="00F10AA8" w:rsidRPr="005C4DD5" w:rsidRDefault="00F10AA8" w:rsidP="009E6F2C">
            <w:pPr>
              <w:jc w:val="center"/>
              <w:rPr>
                <w:color w:val="000000"/>
                <w:sz w:val="18"/>
              </w:rPr>
            </w:pPr>
            <w:r w:rsidRPr="005C4DD5">
              <w:rPr>
                <w:color w:val="000000"/>
                <w:sz w:val="18"/>
              </w:rPr>
              <w:t>2 695,06</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70A069E" w14:textId="77777777" w:rsidR="00F10AA8" w:rsidRPr="005C4DD5" w:rsidRDefault="00F10AA8" w:rsidP="009E6F2C">
            <w:pPr>
              <w:jc w:val="center"/>
              <w:rPr>
                <w:color w:val="000000"/>
                <w:sz w:val="18"/>
              </w:rPr>
            </w:pPr>
            <w:r w:rsidRPr="005C4DD5">
              <w:rPr>
                <w:color w:val="000000"/>
                <w:sz w:val="18"/>
              </w:rPr>
              <w:t>2 824,43</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6ACC4F8" w14:textId="77777777" w:rsidR="00F10AA8" w:rsidRPr="005C4DD5" w:rsidRDefault="00F10AA8" w:rsidP="009E6F2C">
            <w:pPr>
              <w:jc w:val="center"/>
              <w:rPr>
                <w:color w:val="000000"/>
                <w:sz w:val="18"/>
              </w:rPr>
            </w:pPr>
            <w:r w:rsidRPr="005C4DD5">
              <w:rPr>
                <w:color w:val="000000"/>
                <w:sz w:val="18"/>
              </w:rPr>
              <w:t>2 807,76</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0D5BAD" w14:textId="77777777" w:rsidR="00F10AA8" w:rsidRPr="005C4DD5" w:rsidRDefault="00F10AA8" w:rsidP="009E6F2C">
            <w:pPr>
              <w:jc w:val="center"/>
              <w:rPr>
                <w:color w:val="000000"/>
                <w:sz w:val="18"/>
              </w:rPr>
            </w:pPr>
            <w:r w:rsidRPr="005C4DD5">
              <w:rPr>
                <w:color w:val="000000"/>
                <w:sz w:val="18"/>
              </w:rPr>
              <w:t>2 881,36</w:t>
            </w:r>
          </w:p>
        </w:tc>
        <w:tc>
          <w:tcPr>
            <w:tcW w:w="38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82BFCF" w14:textId="77777777" w:rsidR="00F10AA8" w:rsidRPr="005C4DD5" w:rsidRDefault="00F10AA8" w:rsidP="009E6F2C">
            <w:pPr>
              <w:jc w:val="center"/>
              <w:rPr>
                <w:color w:val="000000"/>
                <w:sz w:val="18"/>
              </w:rPr>
            </w:pPr>
            <w:r w:rsidRPr="005C4DD5">
              <w:rPr>
                <w:color w:val="000000"/>
                <w:sz w:val="18"/>
              </w:rPr>
              <w:t>2 881,36</w:t>
            </w:r>
          </w:p>
        </w:tc>
        <w:tc>
          <w:tcPr>
            <w:tcW w:w="3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053860" w14:textId="77777777" w:rsidR="00F10AA8" w:rsidRPr="005C4DD5" w:rsidRDefault="00F10AA8" w:rsidP="009E6F2C">
            <w:pPr>
              <w:jc w:val="center"/>
              <w:rPr>
                <w:color w:val="000000"/>
                <w:sz w:val="18"/>
              </w:rPr>
            </w:pPr>
            <w:r w:rsidRPr="005C4DD5">
              <w:rPr>
                <w:color w:val="000000"/>
                <w:sz w:val="18"/>
              </w:rPr>
              <w:t>2 881,36</w:t>
            </w:r>
          </w:p>
        </w:tc>
        <w:tc>
          <w:tcPr>
            <w:tcW w:w="38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507BFC" w14:textId="77777777" w:rsidR="00F10AA8" w:rsidRPr="005C4DD5" w:rsidRDefault="00F10AA8" w:rsidP="009E6F2C">
            <w:pPr>
              <w:jc w:val="center"/>
              <w:rPr>
                <w:color w:val="000000"/>
                <w:sz w:val="18"/>
              </w:rPr>
            </w:pPr>
            <w:r w:rsidRPr="005C4DD5">
              <w:rPr>
                <w:color w:val="000000"/>
                <w:sz w:val="18"/>
              </w:rPr>
              <w:t>2 881,36</w:t>
            </w:r>
          </w:p>
        </w:tc>
        <w:tc>
          <w:tcPr>
            <w:tcW w:w="39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0B16CD4" w14:textId="77777777" w:rsidR="00F10AA8" w:rsidRPr="005C4DD5" w:rsidRDefault="00F10AA8" w:rsidP="009E6F2C">
            <w:pPr>
              <w:jc w:val="center"/>
              <w:rPr>
                <w:color w:val="000000"/>
                <w:sz w:val="18"/>
              </w:rPr>
            </w:pPr>
            <w:r w:rsidRPr="005C4DD5">
              <w:rPr>
                <w:color w:val="000000"/>
                <w:sz w:val="18"/>
              </w:rPr>
              <w:t>2 990,85</w:t>
            </w:r>
          </w:p>
        </w:tc>
        <w:tc>
          <w:tcPr>
            <w:tcW w:w="38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A8EBA4" w14:textId="77777777" w:rsidR="00F10AA8" w:rsidRPr="005C4DD5" w:rsidRDefault="00F10AA8" w:rsidP="009E6F2C">
            <w:pPr>
              <w:jc w:val="center"/>
              <w:rPr>
                <w:color w:val="000000"/>
                <w:sz w:val="18"/>
              </w:rPr>
            </w:pPr>
            <w:r w:rsidRPr="005C4DD5">
              <w:rPr>
                <w:color w:val="000000"/>
                <w:sz w:val="18"/>
              </w:rPr>
              <w:t>3 170,30</w:t>
            </w:r>
          </w:p>
        </w:tc>
        <w:tc>
          <w:tcPr>
            <w:tcW w:w="38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64B844" w14:textId="77777777" w:rsidR="00F10AA8" w:rsidRPr="005C4DD5" w:rsidRDefault="00F10AA8" w:rsidP="009E6F2C">
            <w:pPr>
              <w:jc w:val="center"/>
              <w:rPr>
                <w:color w:val="000000"/>
                <w:sz w:val="18"/>
              </w:rPr>
            </w:pPr>
            <w:r w:rsidRPr="005C4DD5">
              <w:rPr>
                <w:color w:val="000000"/>
                <w:sz w:val="18"/>
              </w:rPr>
              <w:t>3 170,30</w:t>
            </w:r>
          </w:p>
        </w:tc>
      </w:tr>
      <w:tr w:rsidR="00F10AA8" w:rsidRPr="005C4DD5" w14:paraId="54A35464" w14:textId="77777777" w:rsidTr="009E6F2C">
        <w:trPr>
          <w:trHeight w:val="20"/>
          <w:jc w:val="center"/>
        </w:trPr>
        <w:tc>
          <w:tcPr>
            <w:tcW w:w="631" w:type="pct"/>
            <w:vMerge/>
            <w:tcBorders>
              <w:top w:val="nil"/>
              <w:left w:val="single" w:sz="4" w:space="0" w:color="auto"/>
              <w:bottom w:val="single" w:sz="4" w:space="0" w:color="000000"/>
              <w:right w:val="single" w:sz="4" w:space="0" w:color="auto"/>
            </w:tcBorders>
            <w:tcMar>
              <w:left w:w="28" w:type="dxa"/>
              <w:right w:w="28" w:type="dxa"/>
            </w:tcMar>
            <w:vAlign w:val="center"/>
            <w:hideMark/>
          </w:tcPr>
          <w:p w14:paraId="12BBC74D" w14:textId="77777777" w:rsidR="00F10AA8" w:rsidRPr="005C4DD5" w:rsidRDefault="00F10AA8" w:rsidP="009E6F2C">
            <w:pPr>
              <w:jc w:val="center"/>
              <w:rPr>
                <w:color w:val="000000"/>
                <w:sz w:val="18"/>
              </w:rPr>
            </w:pPr>
          </w:p>
        </w:tc>
        <w:tc>
          <w:tcPr>
            <w:tcW w:w="7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D98B25" w14:textId="77777777" w:rsidR="00F10AA8" w:rsidRPr="005C4DD5" w:rsidRDefault="00F10AA8" w:rsidP="009E6F2C">
            <w:pPr>
              <w:jc w:val="center"/>
              <w:rPr>
                <w:color w:val="000000"/>
                <w:sz w:val="18"/>
              </w:rPr>
            </w:pPr>
            <w:r w:rsidRPr="005C4DD5">
              <w:rPr>
                <w:color w:val="000000"/>
                <w:sz w:val="18"/>
              </w:rPr>
              <w:t>Тарифы на тепловую энергию, поставляемую потребителям</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BBF0CB" w14:textId="77777777" w:rsidR="00F10AA8" w:rsidRPr="005C4DD5" w:rsidRDefault="00F10AA8" w:rsidP="009E6F2C">
            <w:pPr>
              <w:jc w:val="center"/>
              <w:rPr>
                <w:color w:val="000000"/>
                <w:sz w:val="18"/>
              </w:rPr>
            </w:pPr>
            <w:r w:rsidRPr="005C4DD5">
              <w:rPr>
                <w:color w:val="000000"/>
                <w:sz w:val="18"/>
              </w:rPr>
              <w:t>2 887,97</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1117A3B" w14:textId="77777777" w:rsidR="00F10AA8" w:rsidRPr="005C4DD5" w:rsidRDefault="00F10AA8" w:rsidP="009E6F2C">
            <w:pPr>
              <w:jc w:val="center"/>
              <w:rPr>
                <w:color w:val="000000"/>
                <w:sz w:val="18"/>
              </w:rPr>
            </w:pPr>
            <w:r w:rsidRPr="005C4DD5">
              <w:rPr>
                <w:color w:val="000000"/>
                <w:sz w:val="18"/>
              </w:rPr>
              <w:t>5 723,34</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8B0526" w14:textId="77777777" w:rsidR="00F10AA8" w:rsidRPr="005C4DD5" w:rsidRDefault="00F10AA8" w:rsidP="009E6F2C">
            <w:pPr>
              <w:jc w:val="center"/>
              <w:rPr>
                <w:color w:val="000000"/>
                <w:sz w:val="18"/>
              </w:rPr>
            </w:pPr>
            <w:r w:rsidRPr="005C4DD5">
              <w:rPr>
                <w:color w:val="000000"/>
                <w:sz w:val="18"/>
              </w:rPr>
              <w:t>3 630,54</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E5142DF" w14:textId="77777777" w:rsidR="00F10AA8" w:rsidRPr="005C4DD5" w:rsidRDefault="00F10AA8" w:rsidP="009E6F2C">
            <w:pPr>
              <w:jc w:val="center"/>
              <w:rPr>
                <w:color w:val="000000"/>
                <w:sz w:val="18"/>
              </w:rPr>
            </w:pPr>
            <w:r w:rsidRPr="005C4DD5">
              <w:rPr>
                <w:color w:val="000000"/>
                <w:sz w:val="18"/>
              </w:rPr>
              <w:t>3 630,54</w:t>
            </w:r>
          </w:p>
        </w:tc>
        <w:tc>
          <w:tcPr>
            <w:tcW w:w="38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E7F241A" w14:textId="77777777" w:rsidR="00F10AA8" w:rsidRPr="005C4DD5" w:rsidRDefault="00F10AA8" w:rsidP="009E6F2C">
            <w:pPr>
              <w:jc w:val="center"/>
              <w:rPr>
                <w:color w:val="000000"/>
                <w:sz w:val="18"/>
              </w:rPr>
            </w:pPr>
            <w:r w:rsidRPr="005C4DD5">
              <w:rPr>
                <w:color w:val="000000"/>
                <w:sz w:val="18"/>
              </w:rPr>
              <w:t>3 554,65</w:t>
            </w:r>
          </w:p>
        </w:tc>
        <w:tc>
          <w:tcPr>
            <w:tcW w:w="3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98D109" w14:textId="77777777" w:rsidR="00F10AA8" w:rsidRPr="005C4DD5" w:rsidRDefault="00F10AA8" w:rsidP="009E6F2C">
            <w:pPr>
              <w:jc w:val="center"/>
              <w:rPr>
                <w:color w:val="000000"/>
                <w:sz w:val="18"/>
              </w:rPr>
            </w:pPr>
            <w:r w:rsidRPr="005C4DD5">
              <w:rPr>
                <w:color w:val="000000"/>
                <w:sz w:val="18"/>
              </w:rPr>
              <w:t>3 554,65</w:t>
            </w:r>
          </w:p>
        </w:tc>
        <w:tc>
          <w:tcPr>
            <w:tcW w:w="38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7982D13" w14:textId="77777777" w:rsidR="00F10AA8" w:rsidRPr="005C4DD5" w:rsidRDefault="00F10AA8" w:rsidP="009E6F2C">
            <w:pPr>
              <w:jc w:val="center"/>
              <w:rPr>
                <w:color w:val="000000"/>
                <w:sz w:val="18"/>
              </w:rPr>
            </w:pPr>
            <w:r w:rsidRPr="005C4DD5">
              <w:rPr>
                <w:color w:val="000000"/>
                <w:sz w:val="18"/>
              </w:rPr>
              <w:t>3 554,65</w:t>
            </w:r>
          </w:p>
        </w:tc>
        <w:tc>
          <w:tcPr>
            <w:tcW w:w="39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05ED79" w14:textId="77777777" w:rsidR="00F10AA8" w:rsidRPr="005C4DD5" w:rsidRDefault="00F10AA8" w:rsidP="009E6F2C">
            <w:pPr>
              <w:jc w:val="center"/>
              <w:rPr>
                <w:color w:val="000000"/>
                <w:sz w:val="18"/>
              </w:rPr>
            </w:pPr>
            <w:r w:rsidRPr="005C4DD5">
              <w:rPr>
                <w:color w:val="000000"/>
                <w:sz w:val="18"/>
              </w:rPr>
              <w:t>5 982,43</w:t>
            </w:r>
          </w:p>
        </w:tc>
        <w:tc>
          <w:tcPr>
            <w:tcW w:w="38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273FDF1" w14:textId="77777777" w:rsidR="00F10AA8" w:rsidRPr="005C4DD5" w:rsidRDefault="00F10AA8" w:rsidP="009E6F2C">
            <w:pPr>
              <w:jc w:val="center"/>
              <w:rPr>
                <w:color w:val="000000"/>
                <w:sz w:val="18"/>
              </w:rPr>
            </w:pPr>
            <w:r w:rsidRPr="005C4DD5">
              <w:rPr>
                <w:color w:val="000000"/>
                <w:sz w:val="18"/>
              </w:rPr>
              <w:t>3 794,67</w:t>
            </w:r>
          </w:p>
        </w:tc>
        <w:tc>
          <w:tcPr>
            <w:tcW w:w="38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E1EF39" w14:textId="77777777" w:rsidR="00F10AA8" w:rsidRPr="005C4DD5" w:rsidRDefault="00F10AA8" w:rsidP="009E6F2C">
            <w:pPr>
              <w:jc w:val="center"/>
              <w:rPr>
                <w:color w:val="000000"/>
                <w:sz w:val="18"/>
              </w:rPr>
            </w:pPr>
            <w:r w:rsidRPr="005C4DD5">
              <w:rPr>
                <w:color w:val="000000"/>
                <w:sz w:val="18"/>
              </w:rPr>
              <w:t>3 794,67</w:t>
            </w:r>
          </w:p>
        </w:tc>
      </w:tr>
      <w:tr w:rsidR="00F10AA8" w:rsidRPr="005C4DD5" w14:paraId="4998C054" w14:textId="77777777" w:rsidTr="009E6F2C">
        <w:trPr>
          <w:trHeight w:val="20"/>
          <w:jc w:val="center"/>
        </w:trPr>
        <w:tc>
          <w:tcPr>
            <w:tcW w:w="631" w:type="pct"/>
            <w:vMerge/>
            <w:tcBorders>
              <w:top w:val="nil"/>
              <w:left w:val="single" w:sz="4" w:space="0" w:color="auto"/>
              <w:bottom w:val="single" w:sz="4" w:space="0" w:color="000000"/>
              <w:right w:val="single" w:sz="4" w:space="0" w:color="auto"/>
            </w:tcBorders>
            <w:tcMar>
              <w:left w:w="28" w:type="dxa"/>
              <w:right w:w="28" w:type="dxa"/>
            </w:tcMar>
            <w:vAlign w:val="center"/>
            <w:hideMark/>
          </w:tcPr>
          <w:p w14:paraId="18E975BE" w14:textId="77777777" w:rsidR="00F10AA8" w:rsidRPr="005C4DD5" w:rsidRDefault="00F10AA8" w:rsidP="009E6F2C">
            <w:pPr>
              <w:jc w:val="center"/>
              <w:rPr>
                <w:color w:val="000000"/>
                <w:sz w:val="18"/>
              </w:rPr>
            </w:pPr>
          </w:p>
        </w:tc>
        <w:tc>
          <w:tcPr>
            <w:tcW w:w="7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F56C5B3" w14:textId="77777777" w:rsidR="00F10AA8" w:rsidRPr="005C4DD5" w:rsidRDefault="00F10AA8" w:rsidP="009E6F2C">
            <w:pPr>
              <w:jc w:val="center"/>
              <w:rPr>
                <w:color w:val="000000"/>
                <w:sz w:val="18"/>
              </w:rPr>
            </w:pPr>
            <w:r w:rsidRPr="005C4DD5">
              <w:rPr>
                <w:color w:val="000000"/>
                <w:sz w:val="18"/>
              </w:rPr>
              <w:t>Льготные тарифы на тепловую энергию, поставляемую группе потребителей «потребители (кроме населения)»</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EB4F66" w14:textId="77777777" w:rsidR="00F10AA8" w:rsidRPr="005C4DD5" w:rsidRDefault="00F10AA8" w:rsidP="009E6F2C">
            <w:pPr>
              <w:jc w:val="center"/>
              <w:rPr>
                <w:color w:val="000000"/>
                <w:sz w:val="18"/>
              </w:rPr>
            </w:pPr>
            <w:r w:rsidRPr="005C4DD5">
              <w:rPr>
                <w:color w:val="000000"/>
                <w:sz w:val="18"/>
              </w:rPr>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51E10F" w14:textId="77777777" w:rsidR="00F10AA8" w:rsidRPr="005C4DD5" w:rsidRDefault="00F10AA8" w:rsidP="009E6F2C">
            <w:pPr>
              <w:jc w:val="center"/>
              <w:rPr>
                <w:color w:val="000000"/>
                <w:sz w:val="18"/>
              </w:rPr>
            </w:pPr>
            <w:r w:rsidRPr="005C4DD5">
              <w:rPr>
                <w:color w:val="000000"/>
                <w:sz w:val="18"/>
              </w:rPr>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33D098" w14:textId="77777777" w:rsidR="00F10AA8" w:rsidRPr="005C4DD5" w:rsidRDefault="00F10AA8" w:rsidP="009E6F2C">
            <w:pPr>
              <w:jc w:val="center"/>
              <w:rPr>
                <w:color w:val="000000"/>
                <w:sz w:val="18"/>
              </w:rPr>
            </w:pPr>
            <w:r w:rsidRPr="005C4DD5">
              <w:rPr>
                <w:color w:val="000000"/>
                <w:sz w:val="18"/>
              </w:rPr>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D63063" w14:textId="77777777" w:rsidR="00F10AA8" w:rsidRPr="005C4DD5" w:rsidRDefault="00F10AA8" w:rsidP="009E6F2C">
            <w:pPr>
              <w:jc w:val="center"/>
              <w:rPr>
                <w:color w:val="000000"/>
                <w:sz w:val="18"/>
              </w:rPr>
            </w:pPr>
            <w:r w:rsidRPr="005C4DD5">
              <w:rPr>
                <w:color w:val="000000"/>
                <w:sz w:val="18"/>
              </w:rPr>
              <w:t>0,00</w:t>
            </w:r>
          </w:p>
        </w:tc>
        <w:tc>
          <w:tcPr>
            <w:tcW w:w="38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E0AFF49" w14:textId="77777777" w:rsidR="00F10AA8" w:rsidRPr="005C4DD5" w:rsidRDefault="00F10AA8" w:rsidP="009E6F2C">
            <w:pPr>
              <w:jc w:val="center"/>
              <w:rPr>
                <w:color w:val="000000"/>
                <w:sz w:val="18"/>
              </w:rPr>
            </w:pPr>
            <w:r w:rsidRPr="005C4DD5">
              <w:rPr>
                <w:color w:val="000000"/>
                <w:sz w:val="18"/>
              </w:rPr>
              <w:t>0,00</w:t>
            </w:r>
          </w:p>
        </w:tc>
        <w:tc>
          <w:tcPr>
            <w:tcW w:w="3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F06BA3" w14:textId="77777777" w:rsidR="00F10AA8" w:rsidRPr="005C4DD5" w:rsidRDefault="00F10AA8" w:rsidP="009E6F2C">
            <w:pPr>
              <w:jc w:val="center"/>
              <w:rPr>
                <w:color w:val="000000"/>
                <w:sz w:val="18"/>
              </w:rPr>
            </w:pPr>
            <w:r w:rsidRPr="005C4DD5">
              <w:rPr>
                <w:color w:val="000000"/>
                <w:sz w:val="18"/>
              </w:rPr>
              <w:t>0,00</w:t>
            </w:r>
          </w:p>
        </w:tc>
        <w:tc>
          <w:tcPr>
            <w:tcW w:w="38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05E1712" w14:textId="77777777" w:rsidR="00F10AA8" w:rsidRPr="005C4DD5" w:rsidRDefault="00F10AA8" w:rsidP="009E6F2C">
            <w:pPr>
              <w:jc w:val="center"/>
              <w:rPr>
                <w:color w:val="000000"/>
                <w:sz w:val="18"/>
              </w:rPr>
            </w:pPr>
            <w:r w:rsidRPr="005C4DD5">
              <w:rPr>
                <w:color w:val="000000"/>
                <w:sz w:val="18"/>
              </w:rPr>
              <w:t>3 554,65</w:t>
            </w:r>
          </w:p>
        </w:tc>
        <w:tc>
          <w:tcPr>
            <w:tcW w:w="39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A7D2A0" w14:textId="77777777" w:rsidR="00F10AA8" w:rsidRPr="005C4DD5" w:rsidRDefault="00F10AA8" w:rsidP="009E6F2C">
            <w:pPr>
              <w:jc w:val="center"/>
              <w:rPr>
                <w:color w:val="000000"/>
                <w:sz w:val="18"/>
              </w:rPr>
            </w:pPr>
            <w:r w:rsidRPr="005C4DD5">
              <w:rPr>
                <w:color w:val="000000"/>
                <w:sz w:val="18"/>
              </w:rPr>
              <w:t>3 707,50</w:t>
            </w:r>
          </w:p>
        </w:tc>
        <w:tc>
          <w:tcPr>
            <w:tcW w:w="38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54809BC" w14:textId="77777777" w:rsidR="00F10AA8" w:rsidRPr="005C4DD5" w:rsidRDefault="00F10AA8" w:rsidP="009E6F2C">
            <w:pPr>
              <w:jc w:val="center"/>
              <w:rPr>
                <w:color w:val="000000"/>
                <w:sz w:val="18"/>
              </w:rPr>
            </w:pPr>
            <w:r w:rsidRPr="005C4DD5">
              <w:rPr>
                <w:color w:val="000000"/>
                <w:sz w:val="18"/>
              </w:rPr>
              <w:t>0,00</w:t>
            </w:r>
          </w:p>
        </w:tc>
        <w:tc>
          <w:tcPr>
            <w:tcW w:w="38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7AA4152" w14:textId="77777777" w:rsidR="00F10AA8" w:rsidRPr="005C4DD5" w:rsidRDefault="00F10AA8" w:rsidP="009E6F2C">
            <w:pPr>
              <w:jc w:val="center"/>
              <w:rPr>
                <w:color w:val="000000"/>
                <w:sz w:val="18"/>
              </w:rPr>
            </w:pPr>
            <w:r w:rsidRPr="005C4DD5">
              <w:rPr>
                <w:color w:val="000000"/>
                <w:sz w:val="18"/>
              </w:rPr>
              <w:t>0,00</w:t>
            </w:r>
          </w:p>
        </w:tc>
      </w:tr>
    </w:tbl>
    <w:p w14:paraId="041732AE" w14:textId="77777777" w:rsidR="00F10AA8" w:rsidRPr="005C4DD5" w:rsidRDefault="00F10AA8" w:rsidP="00F10AA8">
      <w:pPr>
        <w:jc w:val="both"/>
        <w:rPr>
          <w:bCs/>
        </w:rPr>
      </w:pPr>
    </w:p>
    <w:p w14:paraId="090000BA" w14:textId="77777777" w:rsidR="00F10AA8" w:rsidRPr="005C4DD5" w:rsidRDefault="00F10AA8" w:rsidP="00F10AA8">
      <w:pPr>
        <w:rPr>
          <w:b/>
        </w:rPr>
      </w:pPr>
      <w:r w:rsidRPr="005C4DD5">
        <w:rPr>
          <w:b/>
        </w:rPr>
        <w:br w:type="page"/>
      </w:r>
    </w:p>
    <w:p w14:paraId="602885EF" w14:textId="1C326102" w:rsidR="00F10AA8" w:rsidRPr="005C4DD5" w:rsidRDefault="00F10AA8" w:rsidP="00F10AA8">
      <w:pPr>
        <w:jc w:val="both"/>
        <w:rPr>
          <w:b/>
        </w:rPr>
      </w:pPr>
      <w:bookmarkStart w:id="173" w:name="_Toc184641602"/>
      <w:bookmarkStart w:id="174" w:name="_Toc185598478"/>
      <w:r w:rsidRPr="005C4DD5">
        <w:rPr>
          <w:b/>
        </w:rPr>
        <w:lastRenderedPageBreak/>
        <w:t xml:space="preserve">Таблица </w:t>
      </w:r>
      <w:r w:rsidRPr="005C4DD5">
        <w:rPr>
          <w:b/>
        </w:rPr>
        <w:fldChar w:fldCharType="begin"/>
      </w:r>
      <w:r w:rsidRPr="005C4DD5">
        <w:rPr>
          <w:b/>
        </w:rPr>
        <w:instrText xml:space="preserve"> SEQ Таблица \* ARABIC </w:instrText>
      </w:r>
      <w:r w:rsidRPr="005C4DD5">
        <w:rPr>
          <w:b/>
        </w:rPr>
        <w:fldChar w:fldCharType="separate"/>
      </w:r>
      <w:r w:rsidR="000F3674">
        <w:rPr>
          <w:b/>
          <w:noProof/>
        </w:rPr>
        <w:t>25</w:t>
      </w:r>
      <w:r w:rsidRPr="005C4DD5">
        <w:rPr>
          <w:b/>
        </w:rPr>
        <w:fldChar w:fldCharType="end"/>
      </w:r>
      <w:r w:rsidRPr="005C4DD5">
        <w:rPr>
          <w:b/>
        </w:rPr>
        <w:t xml:space="preserve"> - Утверждённые тарифы на тепловую энергию для МУП «Хибины»</w:t>
      </w:r>
      <w:bookmarkEnd w:id="173"/>
      <w:bookmarkEnd w:id="17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026"/>
        <w:gridCol w:w="930"/>
        <w:gridCol w:w="929"/>
        <w:gridCol w:w="958"/>
        <w:gridCol w:w="958"/>
        <w:gridCol w:w="1044"/>
        <w:gridCol w:w="1047"/>
        <w:gridCol w:w="1047"/>
        <w:gridCol w:w="1047"/>
        <w:gridCol w:w="1053"/>
        <w:gridCol w:w="1099"/>
        <w:gridCol w:w="2206"/>
      </w:tblGrid>
      <w:tr w:rsidR="00F10AA8" w:rsidRPr="005C4DD5" w14:paraId="742AF5EB" w14:textId="77777777" w:rsidTr="009E6F2C">
        <w:trPr>
          <w:trHeight w:val="20"/>
          <w:tblHeader/>
          <w:jc w:val="center"/>
        </w:trPr>
        <w:tc>
          <w:tcPr>
            <w:tcW w:w="706" w:type="pct"/>
            <w:vMerge w:val="restart"/>
            <w:shd w:val="clear" w:color="auto" w:fill="auto"/>
            <w:tcMar>
              <w:left w:w="28" w:type="dxa"/>
              <w:right w:w="28" w:type="dxa"/>
            </w:tcMar>
            <w:vAlign w:val="center"/>
            <w:hideMark/>
          </w:tcPr>
          <w:p w14:paraId="0DA6FBAB" w14:textId="77777777" w:rsidR="00F10AA8" w:rsidRPr="005C4DD5" w:rsidRDefault="00F10AA8" w:rsidP="009E6F2C">
            <w:pPr>
              <w:autoSpaceDE w:val="0"/>
              <w:autoSpaceDN w:val="0"/>
              <w:adjustRightInd w:val="0"/>
              <w:jc w:val="center"/>
              <w:rPr>
                <w:rFonts w:eastAsiaTheme="minorHAnsi"/>
                <w:b/>
                <w:sz w:val="18"/>
                <w:lang w:eastAsia="en-US"/>
              </w:rPr>
            </w:pPr>
            <w:r w:rsidRPr="005C4DD5">
              <w:rPr>
                <w:rFonts w:eastAsiaTheme="minorHAnsi"/>
                <w:b/>
                <w:sz w:val="18"/>
                <w:lang w:eastAsia="en-US"/>
              </w:rPr>
              <w:t>Наименование теплоисточника</w:t>
            </w:r>
          </w:p>
        </w:tc>
        <w:tc>
          <w:tcPr>
            <w:tcW w:w="3525" w:type="pct"/>
            <w:gridSpan w:val="10"/>
            <w:shd w:val="clear" w:color="auto" w:fill="auto"/>
            <w:tcMar>
              <w:left w:w="28" w:type="dxa"/>
              <w:right w:w="28" w:type="dxa"/>
            </w:tcMar>
            <w:vAlign w:val="center"/>
            <w:hideMark/>
          </w:tcPr>
          <w:p w14:paraId="5A117A6E" w14:textId="77777777" w:rsidR="00F10AA8" w:rsidRPr="005C4DD5" w:rsidRDefault="00F10AA8" w:rsidP="009E6F2C">
            <w:pPr>
              <w:autoSpaceDE w:val="0"/>
              <w:autoSpaceDN w:val="0"/>
              <w:adjustRightInd w:val="0"/>
              <w:jc w:val="center"/>
              <w:rPr>
                <w:rFonts w:eastAsiaTheme="minorHAnsi"/>
                <w:b/>
                <w:sz w:val="18"/>
                <w:lang w:eastAsia="en-US"/>
              </w:rPr>
            </w:pPr>
            <w:r w:rsidRPr="005C4DD5">
              <w:rPr>
                <w:rFonts w:eastAsiaTheme="minorHAnsi"/>
                <w:b/>
                <w:sz w:val="18"/>
                <w:lang w:eastAsia="en-US"/>
              </w:rPr>
              <w:t>Утвержденный тариф, устанавливаемых органами исполнительной власти, руб/Гкал</w:t>
            </w:r>
          </w:p>
        </w:tc>
        <w:tc>
          <w:tcPr>
            <w:tcW w:w="769" w:type="pct"/>
            <w:vMerge w:val="restart"/>
            <w:shd w:val="clear" w:color="auto" w:fill="auto"/>
            <w:tcMar>
              <w:left w:w="28" w:type="dxa"/>
              <w:right w:w="28" w:type="dxa"/>
            </w:tcMar>
            <w:vAlign w:val="center"/>
          </w:tcPr>
          <w:p w14:paraId="6B92A759" w14:textId="77777777" w:rsidR="00F10AA8" w:rsidRPr="005C4DD5" w:rsidRDefault="00F10AA8" w:rsidP="009E6F2C">
            <w:pPr>
              <w:jc w:val="center"/>
              <w:rPr>
                <w:rFonts w:eastAsiaTheme="minorHAnsi"/>
                <w:b/>
                <w:sz w:val="18"/>
                <w:lang w:eastAsia="en-US"/>
              </w:rPr>
            </w:pPr>
            <w:r w:rsidRPr="005C4DD5">
              <w:rPr>
                <w:rFonts w:eastAsiaTheme="minorHAnsi"/>
                <w:b/>
                <w:sz w:val="18"/>
                <w:lang w:eastAsia="en-US"/>
              </w:rPr>
              <w:t>Группы потребителей</w:t>
            </w:r>
          </w:p>
        </w:tc>
      </w:tr>
      <w:tr w:rsidR="00F10AA8" w:rsidRPr="005C4DD5" w14:paraId="20DBD106" w14:textId="77777777" w:rsidTr="009E6F2C">
        <w:trPr>
          <w:trHeight w:val="20"/>
          <w:tblHeader/>
          <w:jc w:val="center"/>
        </w:trPr>
        <w:tc>
          <w:tcPr>
            <w:tcW w:w="706" w:type="pct"/>
            <w:vMerge/>
            <w:shd w:val="clear" w:color="auto" w:fill="auto"/>
            <w:tcMar>
              <w:left w:w="28" w:type="dxa"/>
              <w:right w:w="28" w:type="dxa"/>
            </w:tcMar>
            <w:vAlign w:val="center"/>
            <w:hideMark/>
          </w:tcPr>
          <w:p w14:paraId="2F292A7D" w14:textId="77777777" w:rsidR="00F10AA8" w:rsidRPr="005C4DD5" w:rsidRDefault="00F10AA8" w:rsidP="009E6F2C">
            <w:pPr>
              <w:autoSpaceDE w:val="0"/>
              <w:autoSpaceDN w:val="0"/>
              <w:adjustRightInd w:val="0"/>
              <w:jc w:val="center"/>
              <w:rPr>
                <w:rFonts w:eastAsiaTheme="minorHAnsi"/>
                <w:b/>
                <w:sz w:val="18"/>
                <w:lang w:eastAsia="en-US"/>
              </w:rPr>
            </w:pPr>
          </w:p>
        </w:tc>
        <w:tc>
          <w:tcPr>
            <w:tcW w:w="648" w:type="pct"/>
            <w:gridSpan w:val="2"/>
            <w:shd w:val="clear" w:color="auto" w:fill="auto"/>
            <w:tcMar>
              <w:left w:w="28" w:type="dxa"/>
              <w:right w:w="28" w:type="dxa"/>
            </w:tcMar>
            <w:vAlign w:val="center"/>
            <w:hideMark/>
          </w:tcPr>
          <w:p w14:paraId="594FC976" w14:textId="77777777" w:rsidR="00F10AA8" w:rsidRPr="005C4DD5" w:rsidRDefault="00F10AA8" w:rsidP="009E6F2C">
            <w:pPr>
              <w:autoSpaceDE w:val="0"/>
              <w:autoSpaceDN w:val="0"/>
              <w:adjustRightInd w:val="0"/>
              <w:jc w:val="center"/>
              <w:rPr>
                <w:rFonts w:eastAsiaTheme="minorHAnsi"/>
                <w:b/>
                <w:sz w:val="18"/>
                <w:lang w:eastAsia="en-US"/>
              </w:rPr>
            </w:pPr>
            <w:r w:rsidRPr="005C4DD5">
              <w:rPr>
                <w:rFonts w:eastAsiaTheme="minorHAnsi"/>
                <w:b/>
                <w:sz w:val="18"/>
                <w:lang w:eastAsia="en-US"/>
              </w:rPr>
              <w:t>2019 г.</w:t>
            </w:r>
          </w:p>
        </w:tc>
        <w:tc>
          <w:tcPr>
            <w:tcW w:w="668" w:type="pct"/>
            <w:gridSpan w:val="2"/>
            <w:shd w:val="clear" w:color="auto" w:fill="auto"/>
            <w:tcMar>
              <w:left w:w="28" w:type="dxa"/>
              <w:right w:w="28" w:type="dxa"/>
            </w:tcMar>
            <w:vAlign w:val="center"/>
          </w:tcPr>
          <w:p w14:paraId="64F09BB7" w14:textId="77777777" w:rsidR="00F10AA8" w:rsidRPr="005C4DD5" w:rsidRDefault="00F10AA8" w:rsidP="009E6F2C">
            <w:pPr>
              <w:autoSpaceDE w:val="0"/>
              <w:autoSpaceDN w:val="0"/>
              <w:adjustRightInd w:val="0"/>
              <w:jc w:val="center"/>
              <w:rPr>
                <w:rFonts w:eastAsiaTheme="minorHAnsi"/>
                <w:b/>
                <w:sz w:val="18"/>
                <w:lang w:eastAsia="en-US"/>
              </w:rPr>
            </w:pPr>
            <w:r w:rsidRPr="005C4DD5">
              <w:rPr>
                <w:rFonts w:eastAsiaTheme="minorHAnsi"/>
                <w:b/>
                <w:sz w:val="18"/>
                <w:lang w:eastAsia="en-US"/>
              </w:rPr>
              <w:t>2020 г.</w:t>
            </w:r>
          </w:p>
        </w:tc>
        <w:tc>
          <w:tcPr>
            <w:tcW w:w="729" w:type="pct"/>
            <w:gridSpan w:val="2"/>
            <w:shd w:val="clear" w:color="auto" w:fill="auto"/>
            <w:tcMar>
              <w:left w:w="28" w:type="dxa"/>
              <w:right w:w="28" w:type="dxa"/>
            </w:tcMar>
            <w:vAlign w:val="center"/>
          </w:tcPr>
          <w:p w14:paraId="7D92B23D" w14:textId="77777777" w:rsidR="00F10AA8" w:rsidRPr="005C4DD5" w:rsidRDefault="00F10AA8" w:rsidP="009E6F2C">
            <w:pPr>
              <w:autoSpaceDE w:val="0"/>
              <w:autoSpaceDN w:val="0"/>
              <w:adjustRightInd w:val="0"/>
              <w:jc w:val="center"/>
              <w:rPr>
                <w:rFonts w:eastAsiaTheme="minorHAnsi"/>
                <w:b/>
                <w:sz w:val="18"/>
                <w:lang w:eastAsia="en-US"/>
              </w:rPr>
            </w:pPr>
            <w:r w:rsidRPr="005C4DD5">
              <w:rPr>
                <w:rFonts w:eastAsiaTheme="minorHAnsi"/>
                <w:b/>
                <w:sz w:val="18"/>
                <w:lang w:eastAsia="en-US"/>
              </w:rPr>
              <w:t>2021 г.</w:t>
            </w:r>
          </w:p>
        </w:tc>
        <w:tc>
          <w:tcPr>
            <w:tcW w:w="1097" w:type="pct"/>
            <w:gridSpan w:val="3"/>
            <w:shd w:val="clear" w:color="auto" w:fill="auto"/>
            <w:tcMar>
              <w:left w:w="28" w:type="dxa"/>
              <w:right w:w="28" w:type="dxa"/>
            </w:tcMar>
            <w:vAlign w:val="center"/>
          </w:tcPr>
          <w:p w14:paraId="7FCCCA8A" w14:textId="77777777" w:rsidR="00F10AA8" w:rsidRPr="005C4DD5" w:rsidRDefault="00F10AA8" w:rsidP="009E6F2C">
            <w:pPr>
              <w:autoSpaceDE w:val="0"/>
              <w:autoSpaceDN w:val="0"/>
              <w:adjustRightInd w:val="0"/>
              <w:jc w:val="center"/>
              <w:rPr>
                <w:rFonts w:eastAsiaTheme="minorHAnsi"/>
                <w:b/>
                <w:sz w:val="18"/>
                <w:lang w:eastAsia="en-US"/>
              </w:rPr>
            </w:pPr>
            <w:r w:rsidRPr="005C4DD5">
              <w:rPr>
                <w:rFonts w:eastAsiaTheme="minorHAnsi"/>
                <w:b/>
                <w:sz w:val="18"/>
                <w:lang w:eastAsia="en-US"/>
              </w:rPr>
              <w:t>2022 г.</w:t>
            </w:r>
          </w:p>
        </w:tc>
        <w:tc>
          <w:tcPr>
            <w:tcW w:w="383" w:type="pct"/>
            <w:shd w:val="clear" w:color="auto" w:fill="auto"/>
            <w:tcMar>
              <w:left w:w="28" w:type="dxa"/>
              <w:right w:w="28" w:type="dxa"/>
            </w:tcMar>
            <w:vAlign w:val="center"/>
          </w:tcPr>
          <w:p w14:paraId="6E82FE0D" w14:textId="77777777" w:rsidR="00F10AA8" w:rsidRPr="005C4DD5" w:rsidRDefault="00F10AA8" w:rsidP="009E6F2C">
            <w:pPr>
              <w:autoSpaceDE w:val="0"/>
              <w:autoSpaceDN w:val="0"/>
              <w:adjustRightInd w:val="0"/>
              <w:jc w:val="center"/>
              <w:rPr>
                <w:rFonts w:eastAsiaTheme="minorHAnsi"/>
                <w:b/>
                <w:sz w:val="18"/>
                <w:lang w:eastAsia="en-US"/>
              </w:rPr>
            </w:pPr>
            <w:r w:rsidRPr="005C4DD5">
              <w:rPr>
                <w:rFonts w:eastAsiaTheme="minorHAnsi"/>
                <w:b/>
                <w:sz w:val="18"/>
                <w:lang w:eastAsia="en-US"/>
              </w:rPr>
              <w:t>2023 г.</w:t>
            </w:r>
          </w:p>
        </w:tc>
        <w:tc>
          <w:tcPr>
            <w:tcW w:w="769" w:type="pct"/>
            <w:vMerge/>
            <w:shd w:val="clear" w:color="auto" w:fill="auto"/>
            <w:tcMar>
              <w:left w:w="28" w:type="dxa"/>
              <w:right w:w="28" w:type="dxa"/>
            </w:tcMar>
            <w:vAlign w:val="center"/>
          </w:tcPr>
          <w:p w14:paraId="3259248C" w14:textId="77777777" w:rsidR="00F10AA8" w:rsidRPr="005C4DD5" w:rsidRDefault="00F10AA8" w:rsidP="009E6F2C">
            <w:pPr>
              <w:autoSpaceDE w:val="0"/>
              <w:autoSpaceDN w:val="0"/>
              <w:adjustRightInd w:val="0"/>
              <w:jc w:val="center"/>
              <w:rPr>
                <w:rFonts w:eastAsiaTheme="minorHAnsi"/>
                <w:b/>
                <w:sz w:val="18"/>
                <w:lang w:eastAsia="en-US"/>
              </w:rPr>
            </w:pPr>
          </w:p>
        </w:tc>
      </w:tr>
      <w:tr w:rsidR="00F10AA8" w:rsidRPr="005C4DD5" w14:paraId="56BCA4EC" w14:textId="77777777" w:rsidTr="009E6F2C">
        <w:trPr>
          <w:trHeight w:val="20"/>
          <w:jc w:val="center"/>
        </w:trPr>
        <w:tc>
          <w:tcPr>
            <w:tcW w:w="706" w:type="pct"/>
            <w:vMerge/>
            <w:shd w:val="clear" w:color="auto" w:fill="auto"/>
            <w:tcMar>
              <w:left w:w="28" w:type="dxa"/>
              <w:right w:w="28" w:type="dxa"/>
            </w:tcMar>
            <w:vAlign w:val="center"/>
          </w:tcPr>
          <w:p w14:paraId="2BEE9591" w14:textId="77777777" w:rsidR="00F10AA8" w:rsidRPr="005C4DD5" w:rsidRDefault="00F10AA8" w:rsidP="009E6F2C">
            <w:pPr>
              <w:autoSpaceDE w:val="0"/>
              <w:autoSpaceDN w:val="0"/>
              <w:adjustRightInd w:val="0"/>
              <w:jc w:val="center"/>
              <w:rPr>
                <w:rFonts w:eastAsiaTheme="minorHAnsi"/>
                <w:sz w:val="18"/>
                <w:lang w:eastAsia="en-US"/>
              </w:rPr>
            </w:pPr>
          </w:p>
        </w:tc>
        <w:tc>
          <w:tcPr>
            <w:tcW w:w="324" w:type="pct"/>
            <w:shd w:val="clear" w:color="auto" w:fill="auto"/>
            <w:tcMar>
              <w:left w:w="28" w:type="dxa"/>
              <w:right w:w="28" w:type="dxa"/>
            </w:tcMar>
            <w:vAlign w:val="center"/>
          </w:tcPr>
          <w:p w14:paraId="7AECB2F7" w14:textId="77777777" w:rsidR="00F10AA8" w:rsidRPr="005C4DD5" w:rsidRDefault="00F10AA8" w:rsidP="009E6F2C">
            <w:pPr>
              <w:autoSpaceDE w:val="0"/>
              <w:autoSpaceDN w:val="0"/>
              <w:adjustRightInd w:val="0"/>
              <w:jc w:val="center"/>
              <w:rPr>
                <w:rFonts w:eastAsiaTheme="minorHAnsi"/>
                <w:sz w:val="18"/>
                <w:lang w:eastAsia="en-US"/>
              </w:rPr>
            </w:pPr>
            <w:r w:rsidRPr="005C4DD5">
              <w:rPr>
                <w:rFonts w:eastAsiaTheme="minorHAnsi"/>
                <w:sz w:val="18"/>
                <w:lang w:eastAsia="en-US"/>
              </w:rPr>
              <w:t>1 полугодие</w:t>
            </w:r>
          </w:p>
        </w:tc>
        <w:tc>
          <w:tcPr>
            <w:tcW w:w="324" w:type="pct"/>
            <w:shd w:val="clear" w:color="auto" w:fill="auto"/>
            <w:tcMar>
              <w:left w:w="28" w:type="dxa"/>
              <w:right w:w="28" w:type="dxa"/>
            </w:tcMar>
            <w:vAlign w:val="center"/>
          </w:tcPr>
          <w:p w14:paraId="659A9F05" w14:textId="77777777" w:rsidR="00F10AA8" w:rsidRPr="005C4DD5" w:rsidRDefault="00F10AA8" w:rsidP="009E6F2C">
            <w:pPr>
              <w:autoSpaceDE w:val="0"/>
              <w:autoSpaceDN w:val="0"/>
              <w:adjustRightInd w:val="0"/>
              <w:jc w:val="center"/>
              <w:rPr>
                <w:rFonts w:eastAsiaTheme="minorHAnsi"/>
                <w:sz w:val="18"/>
                <w:lang w:eastAsia="en-US"/>
              </w:rPr>
            </w:pPr>
            <w:r w:rsidRPr="005C4DD5">
              <w:rPr>
                <w:rFonts w:eastAsiaTheme="minorHAnsi"/>
                <w:sz w:val="18"/>
                <w:lang w:eastAsia="en-US"/>
              </w:rPr>
              <w:t>2 полугодие</w:t>
            </w:r>
          </w:p>
        </w:tc>
        <w:tc>
          <w:tcPr>
            <w:tcW w:w="334" w:type="pct"/>
            <w:shd w:val="clear" w:color="auto" w:fill="auto"/>
            <w:tcMar>
              <w:left w:w="28" w:type="dxa"/>
              <w:right w:w="28" w:type="dxa"/>
            </w:tcMar>
            <w:vAlign w:val="center"/>
          </w:tcPr>
          <w:p w14:paraId="77D3753B" w14:textId="77777777" w:rsidR="00F10AA8" w:rsidRPr="005C4DD5" w:rsidRDefault="00F10AA8" w:rsidP="009E6F2C">
            <w:pPr>
              <w:autoSpaceDE w:val="0"/>
              <w:autoSpaceDN w:val="0"/>
              <w:adjustRightInd w:val="0"/>
              <w:jc w:val="center"/>
              <w:rPr>
                <w:rFonts w:eastAsiaTheme="minorHAnsi"/>
                <w:sz w:val="18"/>
                <w:lang w:eastAsia="en-US"/>
              </w:rPr>
            </w:pPr>
            <w:r w:rsidRPr="005C4DD5">
              <w:rPr>
                <w:rFonts w:eastAsiaTheme="minorHAnsi"/>
                <w:sz w:val="18"/>
                <w:lang w:eastAsia="en-US"/>
              </w:rPr>
              <w:t>1 полугодие</w:t>
            </w:r>
          </w:p>
        </w:tc>
        <w:tc>
          <w:tcPr>
            <w:tcW w:w="334" w:type="pct"/>
            <w:shd w:val="clear" w:color="auto" w:fill="auto"/>
            <w:tcMar>
              <w:left w:w="28" w:type="dxa"/>
              <w:right w:w="28" w:type="dxa"/>
            </w:tcMar>
            <w:vAlign w:val="center"/>
          </w:tcPr>
          <w:p w14:paraId="0645404A" w14:textId="77777777" w:rsidR="00F10AA8" w:rsidRPr="005C4DD5" w:rsidRDefault="00F10AA8" w:rsidP="009E6F2C">
            <w:pPr>
              <w:autoSpaceDE w:val="0"/>
              <w:autoSpaceDN w:val="0"/>
              <w:adjustRightInd w:val="0"/>
              <w:jc w:val="center"/>
              <w:rPr>
                <w:rFonts w:eastAsiaTheme="minorHAnsi"/>
                <w:sz w:val="18"/>
                <w:lang w:eastAsia="en-US"/>
              </w:rPr>
            </w:pPr>
            <w:r w:rsidRPr="005C4DD5">
              <w:rPr>
                <w:rFonts w:eastAsiaTheme="minorHAnsi"/>
                <w:sz w:val="18"/>
                <w:lang w:eastAsia="en-US"/>
              </w:rPr>
              <w:t>2 полугодие</w:t>
            </w:r>
          </w:p>
        </w:tc>
        <w:tc>
          <w:tcPr>
            <w:tcW w:w="364" w:type="pct"/>
            <w:shd w:val="clear" w:color="auto" w:fill="auto"/>
            <w:tcMar>
              <w:left w:w="28" w:type="dxa"/>
              <w:right w:w="28" w:type="dxa"/>
            </w:tcMar>
            <w:vAlign w:val="center"/>
          </w:tcPr>
          <w:p w14:paraId="29C00112" w14:textId="77777777" w:rsidR="00F10AA8" w:rsidRPr="005C4DD5" w:rsidRDefault="00F10AA8" w:rsidP="009E6F2C">
            <w:pPr>
              <w:autoSpaceDE w:val="0"/>
              <w:autoSpaceDN w:val="0"/>
              <w:adjustRightInd w:val="0"/>
              <w:jc w:val="center"/>
              <w:rPr>
                <w:rFonts w:eastAsiaTheme="minorHAnsi"/>
                <w:sz w:val="18"/>
                <w:lang w:eastAsia="en-US"/>
              </w:rPr>
            </w:pPr>
            <w:r w:rsidRPr="005C4DD5">
              <w:rPr>
                <w:rFonts w:eastAsiaTheme="minorHAnsi"/>
                <w:sz w:val="18"/>
                <w:lang w:eastAsia="en-US"/>
              </w:rPr>
              <w:t>1 полугодие</w:t>
            </w:r>
          </w:p>
        </w:tc>
        <w:tc>
          <w:tcPr>
            <w:tcW w:w="365" w:type="pct"/>
            <w:shd w:val="clear" w:color="auto" w:fill="auto"/>
            <w:tcMar>
              <w:left w:w="28" w:type="dxa"/>
              <w:right w:w="28" w:type="dxa"/>
            </w:tcMar>
            <w:vAlign w:val="center"/>
          </w:tcPr>
          <w:p w14:paraId="45F5CD21" w14:textId="77777777" w:rsidR="00F10AA8" w:rsidRPr="005C4DD5" w:rsidRDefault="00F10AA8" w:rsidP="009E6F2C">
            <w:pPr>
              <w:autoSpaceDE w:val="0"/>
              <w:autoSpaceDN w:val="0"/>
              <w:adjustRightInd w:val="0"/>
              <w:jc w:val="center"/>
              <w:rPr>
                <w:rFonts w:eastAsiaTheme="minorHAnsi"/>
                <w:sz w:val="18"/>
                <w:lang w:eastAsia="en-US"/>
              </w:rPr>
            </w:pPr>
            <w:r w:rsidRPr="005C4DD5">
              <w:rPr>
                <w:rFonts w:eastAsiaTheme="minorHAnsi"/>
                <w:sz w:val="18"/>
                <w:lang w:eastAsia="en-US"/>
              </w:rPr>
              <w:t>2 полугодие</w:t>
            </w:r>
          </w:p>
        </w:tc>
        <w:tc>
          <w:tcPr>
            <w:tcW w:w="365" w:type="pct"/>
            <w:shd w:val="clear" w:color="auto" w:fill="auto"/>
            <w:tcMar>
              <w:left w:w="28" w:type="dxa"/>
              <w:right w:w="28" w:type="dxa"/>
            </w:tcMar>
            <w:vAlign w:val="center"/>
          </w:tcPr>
          <w:p w14:paraId="01CB50AC" w14:textId="77777777" w:rsidR="00F10AA8" w:rsidRPr="005C4DD5" w:rsidRDefault="00F10AA8" w:rsidP="009E6F2C">
            <w:pPr>
              <w:autoSpaceDE w:val="0"/>
              <w:autoSpaceDN w:val="0"/>
              <w:adjustRightInd w:val="0"/>
              <w:jc w:val="center"/>
              <w:rPr>
                <w:rFonts w:eastAsiaTheme="minorHAnsi"/>
                <w:sz w:val="18"/>
                <w:lang w:eastAsia="en-US"/>
              </w:rPr>
            </w:pPr>
            <w:r w:rsidRPr="005C4DD5">
              <w:rPr>
                <w:rFonts w:eastAsiaTheme="minorHAnsi"/>
                <w:sz w:val="18"/>
                <w:lang w:eastAsia="en-US"/>
              </w:rPr>
              <w:t>1 полугодие</w:t>
            </w:r>
          </w:p>
        </w:tc>
        <w:tc>
          <w:tcPr>
            <w:tcW w:w="365" w:type="pct"/>
            <w:shd w:val="clear" w:color="auto" w:fill="auto"/>
            <w:tcMar>
              <w:left w:w="28" w:type="dxa"/>
              <w:right w:w="28" w:type="dxa"/>
            </w:tcMar>
            <w:vAlign w:val="center"/>
          </w:tcPr>
          <w:p w14:paraId="6FE27640" w14:textId="77777777" w:rsidR="00F10AA8" w:rsidRPr="005C4DD5" w:rsidRDefault="00F10AA8" w:rsidP="009E6F2C">
            <w:pPr>
              <w:autoSpaceDE w:val="0"/>
              <w:autoSpaceDN w:val="0"/>
              <w:adjustRightInd w:val="0"/>
              <w:jc w:val="center"/>
              <w:rPr>
                <w:rFonts w:eastAsiaTheme="minorHAnsi"/>
                <w:sz w:val="18"/>
                <w:lang w:eastAsia="en-US"/>
              </w:rPr>
            </w:pPr>
            <w:r w:rsidRPr="005C4DD5">
              <w:rPr>
                <w:rFonts w:eastAsiaTheme="minorHAnsi"/>
                <w:sz w:val="18"/>
                <w:lang w:eastAsia="en-US"/>
              </w:rPr>
              <w:t>2 полугодие</w:t>
            </w:r>
          </w:p>
        </w:tc>
        <w:tc>
          <w:tcPr>
            <w:tcW w:w="367" w:type="pct"/>
            <w:shd w:val="clear" w:color="auto" w:fill="auto"/>
            <w:tcMar>
              <w:left w:w="28" w:type="dxa"/>
              <w:right w:w="28" w:type="dxa"/>
            </w:tcMar>
            <w:vAlign w:val="center"/>
          </w:tcPr>
          <w:p w14:paraId="5DDF760D" w14:textId="77777777" w:rsidR="00F10AA8" w:rsidRPr="005C4DD5" w:rsidRDefault="00F10AA8" w:rsidP="009E6F2C">
            <w:pPr>
              <w:autoSpaceDE w:val="0"/>
              <w:autoSpaceDN w:val="0"/>
              <w:adjustRightInd w:val="0"/>
              <w:jc w:val="center"/>
              <w:rPr>
                <w:rFonts w:eastAsiaTheme="minorHAnsi"/>
                <w:sz w:val="18"/>
                <w:lang w:eastAsia="en-US"/>
              </w:rPr>
            </w:pPr>
            <w:r w:rsidRPr="005C4DD5">
              <w:rPr>
                <w:rFonts w:eastAsiaTheme="minorHAnsi"/>
                <w:sz w:val="18"/>
                <w:lang w:eastAsia="en-US"/>
              </w:rPr>
              <w:t>декабрь</w:t>
            </w:r>
          </w:p>
        </w:tc>
        <w:tc>
          <w:tcPr>
            <w:tcW w:w="383" w:type="pct"/>
            <w:shd w:val="clear" w:color="auto" w:fill="auto"/>
            <w:tcMar>
              <w:left w:w="28" w:type="dxa"/>
              <w:right w:w="28" w:type="dxa"/>
            </w:tcMar>
            <w:vAlign w:val="center"/>
          </w:tcPr>
          <w:p w14:paraId="60C0CAC7" w14:textId="77777777" w:rsidR="00F10AA8" w:rsidRPr="005C4DD5" w:rsidRDefault="00F10AA8" w:rsidP="009E6F2C">
            <w:pPr>
              <w:autoSpaceDE w:val="0"/>
              <w:autoSpaceDN w:val="0"/>
              <w:adjustRightInd w:val="0"/>
              <w:jc w:val="center"/>
              <w:rPr>
                <w:rFonts w:eastAsiaTheme="minorHAnsi"/>
                <w:sz w:val="18"/>
                <w:lang w:eastAsia="en-US"/>
              </w:rPr>
            </w:pPr>
            <w:r w:rsidRPr="005C4DD5">
              <w:rPr>
                <w:rFonts w:eastAsiaTheme="minorHAnsi"/>
                <w:sz w:val="18"/>
                <w:lang w:eastAsia="en-US"/>
              </w:rPr>
              <w:t>год</w:t>
            </w:r>
          </w:p>
        </w:tc>
        <w:tc>
          <w:tcPr>
            <w:tcW w:w="769" w:type="pct"/>
            <w:vMerge/>
            <w:shd w:val="clear" w:color="auto" w:fill="auto"/>
            <w:tcMar>
              <w:left w:w="28" w:type="dxa"/>
              <w:right w:w="28" w:type="dxa"/>
            </w:tcMar>
            <w:vAlign w:val="center"/>
          </w:tcPr>
          <w:p w14:paraId="5F30305F" w14:textId="77777777" w:rsidR="00F10AA8" w:rsidRPr="005C4DD5" w:rsidRDefault="00F10AA8" w:rsidP="009E6F2C">
            <w:pPr>
              <w:autoSpaceDE w:val="0"/>
              <w:autoSpaceDN w:val="0"/>
              <w:adjustRightInd w:val="0"/>
              <w:jc w:val="center"/>
              <w:rPr>
                <w:rFonts w:eastAsiaTheme="minorHAnsi"/>
                <w:sz w:val="18"/>
                <w:lang w:eastAsia="en-US"/>
              </w:rPr>
            </w:pPr>
          </w:p>
        </w:tc>
      </w:tr>
      <w:tr w:rsidR="00F10AA8" w:rsidRPr="005C4DD5" w14:paraId="37B34F91" w14:textId="77777777" w:rsidTr="009E6F2C">
        <w:trPr>
          <w:trHeight w:val="20"/>
          <w:jc w:val="center"/>
        </w:trPr>
        <w:tc>
          <w:tcPr>
            <w:tcW w:w="706" w:type="pct"/>
            <w:vMerge w:val="restart"/>
            <w:shd w:val="clear" w:color="auto" w:fill="auto"/>
            <w:tcMar>
              <w:left w:w="28" w:type="dxa"/>
              <w:right w:w="28" w:type="dxa"/>
            </w:tcMar>
            <w:vAlign w:val="center"/>
          </w:tcPr>
          <w:p w14:paraId="1E0FC79B" w14:textId="77777777" w:rsidR="00F10AA8" w:rsidRPr="005C4DD5" w:rsidRDefault="00F10AA8" w:rsidP="009E6F2C">
            <w:pPr>
              <w:autoSpaceDE w:val="0"/>
              <w:autoSpaceDN w:val="0"/>
              <w:adjustRightInd w:val="0"/>
              <w:jc w:val="center"/>
              <w:rPr>
                <w:rFonts w:eastAsiaTheme="minorHAnsi"/>
                <w:sz w:val="18"/>
                <w:lang w:eastAsia="en-US"/>
              </w:rPr>
            </w:pPr>
            <w:r w:rsidRPr="005C4DD5">
              <w:rPr>
                <w:rFonts w:eastAsiaTheme="minorHAnsi"/>
                <w:sz w:val="18"/>
                <w:lang w:eastAsia="en-US"/>
              </w:rPr>
              <w:t>БМЭК</w:t>
            </w:r>
          </w:p>
        </w:tc>
        <w:tc>
          <w:tcPr>
            <w:tcW w:w="324" w:type="pct"/>
            <w:shd w:val="clear" w:color="auto" w:fill="auto"/>
            <w:tcMar>
              <w:left w:w="28" w:type="dxa"/>
              <w:right w:w="28" w:type="dxa"/>
            </w:tcMar>
            <w:vAlign w:val="center"/>
          </w:tcPr>
          <w:p w14:paraId="5E693EED" w14:textId="77777777" w:rsidR="00F10AA8" w:rsidRPr="005C4DD5" w:rsidRDefault="00F10AA8" w:rsidP="009E6F2C">
            <w:pPr>
              <w:autoSpaceDE w:val="0"/>
              <w:autoSpaceDN w:val="0"/>
              <w:adjustRightInd w:val="0"/>
              <w:jc w:val="center"/>
              <w:rPr>
                <w:rFonts w:eastAsiaTheme="minorHAnsi"/>
                <w:sz w:val="18"/>
                <w:lang w:eastAsia="en-US"/>
              </w:rPr>
            </w:pPr>
            <w:r w:rsidRPr="005C4DD5">
              <w:rPr>
                <w:rFonts w:eastAsiaTheme="minorHAnsi"/>
                <w:sz w:val="18"/>
                <w:lang w:eastAsia="en-US"/>
              </w:rPr>
              <w:t>3396,49</w:t>
            </w:r>
          </w:p>
        </w:tc>
        <w:tc>
          <w:tcPr>
            <w:tcW w:w="324" w:type="pct"/>
            <w:shd w:val="clear" w:color="auto" w:fill="auto"/>
            <w:tcMar>
              <w:left w:w="28" w:type="dxa"/>
              <w:right w:w="28" w:type="dxa"/>
            </w:tcMar>
            <w:vAlign w:val="center"/>
          </w:tcPr>
          <w:p w14:paraId="069FFE17" w14:textId="77777777" w:rsidR="00F10AA8" w:rsidRPr="005C4DD5" w:rsidRDefault="00F10AA8" w:rsidP="009E6F2C">
            <w:pPr>
              <w:autoSpaceDE w:val="0"/>
              <w:autoSpaceDN w:val="0"/>
              <w:adjustRightInd w:val="0"/>
              <w:jc w:val="center"/>
              <w:rPr>
                <w:rFonts w:eastAsiaTheme="minorHAnsi"/>
                <w:sz w:val="18"/>
                <w:lang w:eastAsia="en-US"/>
              </w:rPr>
            </w:pPr>
            <w:r w:rsidRPr="005C4DD5">
              <w:rPr>
                <w:rFonts w:eastAsiaTheme="minorHAnsi"/>
                <w:sz w:val="18"/>
                <w:lang w:eastAsia="en-US"/>
              </w:rPr>
              <w:t>3396,49</w:t>
            </w:r>
          </w:p>
        </w:tc>
        <w:tc>
          <w:tcPr>
            <w:tcW w:w="334" w:type="pct"/>
            <w:shd w:val="clear" w:color="auto" w:fill="auto"/>
            <w:tcMar>
              <w:left w:w="28" w:type="dxa"/>
              <w:right w:w="28" w:type="dxa"/>
            </w:tcMar>
            <w:vAlign w:val="center"/>
          </w:tcPr>
          <w:p w14:paraId="42E372BA" w14:textId="77777777" w:rsidR="00F10AA8" w:rsidRPr="005C4DD5" w:rsidRDefault="00F10AA8" w:rsidP="009E6F2C">
            <w:pPr>
              <w:autoSpaceDE w:val="0"/>
              <w:autoSpaceDN w:val="0"/>
              <w:adjustRightInd w:val="0"/>
              <w:jc w:val="center"/>
              <w:rPr>
                <w:rFonts w:eastAsiaTheme="minorHAnsi"/>
                <w:sz w:val="18"/>
                <w:lang w:eastAsia="en-US"/>
              </w:rPr>
            </w:pPr>
            <w:r w:rsidRPr="005C4DD5">
              <w:rPr>
                <w:rFonts w:eastAsiaTheme="minorHAnsi"/>
                <w:sz w:val="18"/>
                <w:lang w:eastAsia="en-US"/>
              </w:rPr>
              <w:t>3376,49</w:t>
            </w:r>
          </w:p>
        </w:tc>
        <w:tc>
          <w:tcPr>
            <w:tcW w:w="334" w:type="pct"/>
            <w:shd w:val="clear" w:color="auto" w:fill="auto"/>
            <w:tcMar>
              <w:left w:w="28" w:type="dxa"/>
              <w:right w:w="28" w:type="dxa"/>
            </w:tcMar>
            <w:vAlign w:val="center"/>
          </w:tcPr>
          <w:p w14:paraId="2AB51028" w14:textId="77777777" w:rsidR="00F10AA8" w:rsidRPr="005C4DD5" w:rsidRDefault="00F10AA8" w:rsidP="009E6F2C">
            <w:pPr>
              <w:autoSpaceDE w:val="0"/>
              <w:autoSpaceDN w:val="0"/>
              <w:adjustRightInd w:val="0"/>
              <w:jc w:val="center"/>
              <w:rPr>
                <w:rFonts w:eastAsiaTheme="minorHAnsi"/>
                <w:sz w:val="18"/>
                <w:lang w:eastAsia="en-US"/>
              </w:rPr>
            </w:pPr>
            <w:r w:rsidRPr="005C4DD5">
              <w:rPr>
                <w:rFonts w:eastAsiaTheme="minorHAnsi"/>
                <w:sz w:val="18"/>
                <w:lang w:eastAsia="en-US"/>
              </w:rPr>
              <w:t>3457,63</w:t>
            </w:r>
          </w:p>
        </w:tc>
        <w:tc>
          <w:tcPr>
            <w:tcW w:w="364" w:type="pct"/>
            <w:shd w:val="clear" w:color="auto" w:fill="auto"/>
            <w:tcMar>
              <w:left w:w="28" w:type="dxa"/>
              <w:right w:w="28" w:type="dxa"/>
            </w:tcMar>
            <w:vAlign w:val="center"/>
          </w:tcPr>
          <w:p w14:paraId="7F39860D" w14:textId="77777777" w:rsidR="00F10AA8" w:rsidRPr="005C4DD5" w:rsidRDefault="00F10AA8" w:rsidP="009E6F2C">
            <w:pPr>
              <w:autoSpaceDE w:val="0"/>
              <w:autoSpaceDN w:val="0"/>
              <w:adjustRightInd w:val="0"/>
              <w:jc w:val="center"/>
              <w:rPr>
                <w:rFonts w:eastAsiaTheme="minorHAnsi"/>
                <w:sz w:val="18"/>
                <w:lang w:eastAsia="en-US"/>
              </w:rPr>
            </w:pPr>
            <w:r w:rsidRPr="005C4DD5">
              <w:rPr>
                <w:rFonts w:eastAsiaTheme="minorHAnsi"/>
                <w:sz w:val="18"/>
                <w:lang w:eastAsia="en-US"/>
              </w:rPr>
              <w:t>3457,63</w:t>
            </w:r>
          </w:p>
        </w:tc>
        <w:tc>
          <w:tcPr>
            <w:tcW w:w="365" w:type="pct"/>
            <w:shd w:val="clear" w:color="auto" w:fill="auto"/>
            <w:tcMar>
              <w:left w:w="28" w:type="dxa"/>
              <w:right w:w="28" w:type="dxa"/>
            </w:tcMar>
            <w:vAlign w:val="center"/>
          </w:tcPr>
          <w:p w14:paraId="5CD8916A" w14:textId="77777777" w:rsidR="00F10AA8" w:rsidRPr="005C4DD5" w:rsidRDefault="00F10AA8" w:rsidP="009E6F2C">
            <w:pPr>
              <w:autoSpaceDE w:val="0"/>
              <w:autoSpaceDN w:val="0"/>
              <w:adjustRightInd w:val="0"/>
              <w:jc w:val="center"/>
              <w:rPr>
                <w:rFonts w:eastAsiaTheme="minorHAnsi"/>
                <w:sz w:val="18"/>
                <w:lang w:eastAsia="en-US"/>
              </w:rPr>
            </w:pPr>
            <w:r w:rsidRPr="005C4DD5">
              <w:rPr>
                <w:rFonts w:eastAsiaTheme="minorHAnsi"/>
                <w:sz w:val="18"/>
                <w:lang w:eastAsia="en-US"/>
              </w:rPr>
              <w:t>3457,63</w:t>
            </w:r>
          </w:p>
        </w:tc>
        <w:tc>
          <w:tcPr>
            <w:tcW w:w="365" w:type="pct"/>
            <w:shd w:val="clear" w:color="auto" w:fill="auto"/>
            <w:tcMar>
              <w:left w:w="28" w:type="dxa"/>
              <w:right w:w="28" w:type="dxa"/>
            </w:tcMar>
            <w:vAlign w:val="center"/>
          </w:tcPr>
          <w:p w14:paraId="7B4F7089" w14:textId="77777777" w:rsidR="00F10AA8" w:rsidRPr="005C4DD5" w:rsidRDefault="00F10AA8" w:rsidP="009E6F2C">
            <w:pPr>
              <w:autoSpaceDE w:val="0"/>
              <w:autoSpaceDN w:val="0"/>
              <w:adjustRightInd w:val="0"/>
              <w:jc w:val="center"/>
              <w:rPr>
                <w:rFonts w:eastAsiaTheme="minorHAnsi"/>
                <w:sz w:val="18"/>
                <w:lang w:eastAsia="en-US"/>
              </w:rPr>
            </w:pPr>
            <w:r w:rsidRPr="005C4DD5">
              <w:rPr>
                <w:rFonts w:eastAsiaTheme="minorHAnsi"/>
                <w:sz w:val="18"/>
                <w:lang w:eastAsia="en-US"/>
              </w:rPr>
              <w:t>3457,63</w:t>
            </w:r>
          </w:p>
        </w:tc>
        <w:tc>
          <w:tcPr>
            <w:tcW w:w="365" w:type="pct"/>
            <w:shd w:val="clear" w:color="auto" w:fill="auto"/>
            <w:tcMar>
              <w:left w:w="28" w:type="dxa"/>
              <w:right w:w="28" w:type="dxa"/>
            </w:tcMar>
            <w:vAlign w:val="center"/>
          </w:tcPr>
          <w:p w14:paraId="319D4097" w14:textId="77777777" w:rsidR="00F10AA8" w:rsidRPr="005C4DD5" w:rsidRDefault="00F10AA8" w:rsidP="009E6F2C">
            <w:pPr>
              <w:autoSpaceDE w:val="0"/>
              <w:autoSpaceDN w:val="0"/>
              <w:adjustRightInd w:val="0"/>
              <w:jc w:val="center"/>
              <w:rPr>
                <w:rFonts w:eastAsiaTheme="minorHAnsi"/>
                <w:sz w:val="18"/>
                <w:lang w:eastAsia="en-US"/>
              </w:rPr>
            </w:pPr>
            <w:r w:rsidRPr="005C4DD5">
              <w:rPr>
                <w:rFonts w:eastAsiaTheme="minorHAnsi"/>
                <w:sz w:val="18"/>
                <w:lang w:eastAsia="en-US"/>
              </w:rPr>
              <w:t>3589,02</w:t>
            </w:r>
          </w:p>
        </w:tc>
        <w:tc>
          <w:tcPr>
            <w:tcW w:w="367" w:type="pct"/>
            <w:shd w:val="clear" w:color="auto" w:fill="auto"/>
            <w:tcMar>
              <w:left w:w="28" w:type="dxa"/>
              <w:right w:w="28" w:type="dxa"/>
            </w:tcMar>
            <w:vAlign w:val="center"/>
          </w:tcPr>
          <w:p w14:paraId="78C3AE67" w14:textId="77777777" w:rsidR="00F10AA8" w:rsidRPr="005C4DD5" w:rsidRDefault="00F10AA8" w:rsidP="009E6F2C">
            <w:pPr>
              <w:autoSpaceDE w:val="0"/>
              <w:autoSpaceDN w:val="0"/>
              <w:adjustRightInd w:val="0"/>
              <w:jc w:val="center"/>
              <w:rPr>
                <w:rFonts w:eastAsiaTheme="minorHAnsi"/>
                <w:sz w:val="18"/>
                <w:lang w:eastAsia="en-US"/>
              </w:rPr>
            </w:pPr>
            <w:r w:rsidRPr="005C4DD5">
              <w:rPr>
                <w:rFonts w:eastAsiaTheme="minorHAnsi"/>
                <w:sz w:val="18"/>
                <w:lang w:eastAsia="en-US"/>
              </w:rPr>
              <w:t>3804,36</w:t>
            </w:r>
          </w:p>
        </w:tc>
        <w:tc>
          <w:tcPr>
            <w:tcW w:w="383" w:type="pct"/>
            <w:shd w:val="clear" w:color="auto" w:fill="auto"/>
            <w:tcMar>
              <w:left w:w="28" w:type="dxa"/>
              <w:right w:w="28" w:type="dxa"/>
            </w:tcMar>
            <w:vAlign w:val="center"/>
          </w:tcPr>
          <w:p w14:paraId="0606A58D" w14:textId="77777777" w:rsidR="00F10AA8" w:rsidRPr="005C4DD5" w:rsidRDefault="00F10AA8" w:rsidP="009E6F2C">
            <w:pPr>
              <w:autoSpaceDE w:val="0"/>
              <w:autoSpaceDN w:val="0"/>
              <w:adjustRightInd w:val="0"/>
              <w:jc w:val="center"/>
              <w:rPr>
                <w:rFonts w:eastAsiaTheme="minorHAnsi"/>
                <w:sz w:val="18"/>
                <w:lang w:eastAsia="en-US"/>
              </w:rPr>
            </w:pPr>
            <w:r w:rsidRPr="005C4DD5">
              <w:rPr>
                <w:rFonts w:eastAsiaTheme="minorHAnsi"/>
                <w:sz w:val="18"/>
                <w:lang w:eastAsia="en-US"/>
              </w:rPr>
              <w:t>3804,36</w:t>
            </w:r>
          </w:p>
        </w:tc>
        <w:tc>
          <w:tcPr>
            <w:tcW w:w="769" w:type="pct"/>
            <w:shd w:val="clear" w:color="auto" w:fill="auto"/>
            <w:tcMar>
              <w:left w:w="28" w:type="dxa"/>
              <w:right w:w="28" w:type="dxa"/>
            </w:tcMar>
            <w:vAlign w:val="center"/>
          </w:tcPr>
          <w:p w14:paraId="4809B6B6" w14:textId="77777777" w:rsidR="00F10AA8" w:rsidRPr="005C4DD5" w:rsidRDefault="00F10AA8" w:rsidP="009E6F2C">
            <w:pPr>
              <w:autoSpaceDE w:val="0"/>
              <w:autoSpaceDN w:val="0"/>
              <w:adjustRightInd w:val="0"/>
              <w:rPr>
                <w:rFonts w:eastAsiaTheme="minorHAnsi"/>
                <w:sz w:val="18"/>
                <w:lang w:eastAsia="en-US"/>
              </w:rPr>
            </w:pPr>
            <w:r w:rsidRPr="005C4DD5">
              <w:rPr>
                <w:rFonts w:eastAsiaTheme="minorHAnsi"/>
                <w:sz w:val="18"/>
                <w:lang w:eastAsia="en-US"/>
              </w:rPr>
              <w:t>население</w:t>
            </w:r>
          </w:p>
        </w:tc>
      </w:tr>
      <w:tr w:rsidR="00F10AA8" w:rsidRPr="005C4DD5" w14:paraId="5E4CFA02" w14:textId="77777777" w:rsidTr="009E6F2C">
        <w:trPr>
          <w:trHeight w:val="20"/>
          <w:jc w:val="center"/>
        </w:trPr>
        <w:tc>
          <w:tcPr>
            <w:tcW w:w="706" w:type="pct"/>
            <w:vMerge/>
            <w:shd w:val="clear" w:color="auto" w:fill="auto"/>
            <w:tcMar>
              <w:left w:w="28" w:type="dxa"/>
              <w:right w:w="28" w:type="dxa"/>
            </w:tcMar>
            <w:vAlign w:val="center"/>
          </w:tcPr>
          <w:p w14:paraId="75003348" w14:textId="77777777" w:rsidR="00F10AA8" w:rsidRPr="005C4DD5" w:rsidRDefault="00F10AA8" w:rsidP="009E6F2C">
            <w:pPr>
              <w:autoSpaceDE w:val="0"/>
              <w:autoSpaceDN w:val="0"/>
              <w:adjustRightInd w:val="0"/>
              <w:jc w:val="center"/>
              <w:rPr>
                <w:rFonts w:eastAsiaTheme="minorHAnsi"/>
                <w:sz w:val="18"/>
                <w:lang w:eastAsia="en-US"/>
              </w:rPr>
            </w:pPr>
          </w:p>
        </w:tc>
        <w:tc>
          <w:tcPr>
            <w:tcW w:w="324" w:type="pct"/>
            <w:shd w:val="clear" w:color="auto" w:fill="auto"/>
            <w:tcMar>
              <w:left w:w="28" w:type="dxa"/>
              <w:right w:w="28" w:type="dxa"/>
            </w:tcMar>
            <w:vAlign w:val="center"/>
          </w:tcPr>
          <w:p w14:paraId="23BC478C" w14:textId="77777777" w:rsidR="00F10AA8" w:rsidRPr="005C4DD5" w:rsidRDefault="00F10AA8" w:rsidP="009E6F2C">
            <w:pPr>
              <w:autoSpaceDE w:val="0"/>
              <w:autoSpaceDN w:val="0"/>
              <w:adjustRightInd w:val="0"/>
              <w:jc w:val="center"/>
              <w:rPr>
                <w:rFonts w:eastAsiaTheme="minorHAnsi"/>
                <w:sz w:val="18"/>
                <w:lang w:eastAsia="en-US"/>
              </w:rPr>
            </w:pPr>
            <w:r w:rsidRPr="005C4DD5">
              <w:rPr>
                <w:rFonts w:eastAsiaTheme="minorHAnsi"/>
                <w:sz w:val="18"/>
                <w:lang w:eastAsia="en-US"/>
              </w:rPr>
              <w:t>4599,06</w:t>
            </w:r>
          </w:p>
        </w:tc>
        <w:tc>
          <w:tcPr>
            <w:tcW w:w="324" w:type="pct"/>
            <w:shd w:val="clear" w:color="auto" w:fill="auto"/>
            <w:tcMar>
              <w:left w:w="28" w:type="dxa"/>
              <w:right w:w="28" w:type="dxa"/>
            </w:tcMar>
            <w:vAlign w:val="center"/>
          </w:tcPr>
          <w:p w14:paraId="0911790A" w14:textId="77777777" w:rsidR="00F10AA8" w:rsidRPr="005C4DD5" w:rsidRDefault="00F10AA8" w:rsidP="009E6F2C">
            <w:pPr>
              <w:autoSpaceDE w:val="0"/>
              <w:autoSpaceDN w:val="0"/>
              <w:adjustRightInd w:val="0"/>
              <w:jc w:val="center"/>
              <w:rPr>
                <w:rFonts w:eastAsiaTheme="minorHAnsi"/>
                <w:sz w:val="18"/>
                <w:lang w:eastAsia="en-US"/>
              </w:rPr>
            </w:pPr>
            <w:r w:rsidRPr="005C4DD5">
              <w:rPr>
                <w:rFonts w:eastAsiaTheme="minorHAnsi"/>
                <w:sz w:val="18"/>
                <w:lang w:eastAsia="en-US"/>
              </w:rPr>
              <w:t>4810,62</w:t>
            </w:r>
          </w:p>
        </w:tc>
        <w:tc>
          <w:tcPr>
            <w:tcW w:w="334" w:type="pct"/>
            <w:shd w:val="clear" w:color="auto" w:fill="auto"/>
            <w:tcMar>
              <w:left w:w="28" w:type="dxa"/>
              <w:right w:w="28" w:type="dxa"/>
            </w:tcMar>
            <w:vAlign w:val="center"/>
          </w:tcPr>
          <w:p w14:paraId="7E5D2A6E" w14:textId="77777777" w:rsidR="00F10AA8" w:rsidRPr="005C4DD5" w:rsidRDefault="00F10AA8" w:rsidP="009E6F2C">
            <w:pPr>
              <w:autoSpaceDE w:val="0"/>
              <w:autoSpaceDN w:val="0"/>
              <w:adjustRightInd w:val="0"/>
              <w:jc w:val="center"/>
              <w:rPr>
                <w:rFonts w:eastAsiaTheme="minorHAnsi"/>
                <w:sz w:val="18"/>
                <w:lang w:eastAsia="en-US"/>
              </w:rPr>
            </w:pPr>
            <w:r w:rsidRPr="005C4DD5">
              <w:rPr>
                <w:rFonts w:eastAsiaTheme="minorHAnsi"/>
                <w:sz w:val="18"/>
                <w:lang w:eastAsia="en-US"/>
              </w:rPr>
              <w:t>4810,62</w:t>
            </w:r>
          </w:p>
        </w:tc>
        <w:tc>
          <w:tcPr>
            <w:tcW w:w="334" w:type="pct"/>
            <w:shd w:val="clear" w:color="auto" w:fill="auto"/>
            <w:tcMar>
              <w:left w:w="28" w:type="dxa"/>
              <w:right w:w="28" w:type="dxa"/>
            </w:tcMar>
            <w:vAlign w:val="center"/>
          </w:tcPr>
          <w:p w14:paraId="5731A7D5" w14:textId="77777777" w:rsidR="00F10AA8" w:rsidRPr="005C4DD5" w:rsidRDefault="00F10AA8" w:rsidP="009E6F2C">
            <w:pPr>
              <w:autoSpaceDE w:val="0"/>
              <w:autoSpaceDN w:val="0"/>
              <w:adjustRightInd w:val="0"/>
              <w:jc w:val="center"/>
              <w:rPr>
                <w:rFonts w:eastAsiaTheme="minorHAnsi"/>
                <w:sz w:val="18"/>
                <w:lang w:eastAsia="en-US"/>
              </w:rPr>
            </w:pPr>
            <w:r w:rsidRPr="005C4DD5">
              <w:rPr>
                <w:rFonts w:eastAsiaTheme="minorHAnsi"/>
                <w:sz w:val="18"/>
                <w:lang w:eastAsia="en-US"/>
              </w:rPr>
              <w:t>5532,21</w:t>
            </w:r>
          </w:p>
        </w:tc>
        <w:tc>
          <w:tcPr>
            <w:tcW w:w="364" w:type="pct"/>
            <w:shd w:val="clear" w:color="auto" w:fill="auto"/>
            <w:tcMar>
              <w:left w:w="28" w:type="dxa"/>
              <w:right w:w="28" w:type="dxa"/>
            </w:tcMar>
            <w:vAlign w:val="center"/>
          </w:tcPr>
          <w:p w14:paraId="2700898C" w14:textId="77777777" w:rsidR="00F10AA8" w:rsidRPr="005C4DD5" w:rsidRDefault="00F10AA8" w:rsidP="009E6F2C">
            <w:pPr>
              <w:autoSpaceDE w:val="0"/>
              <w:autoSpaceDN w:val="0"/>
              <w:adjustRightInd w:val="0"/>
              <w:jc w:val="center"/>
              <w:rPr>
                <w:rFonts w:eastAsiaTheme="minorHAnsi"/>
                <w:sz w:val="18"/>
                <w:lang w:eastAsia="en-US"/>
              </w:rPr>
            </w:pPr>
            <w:r w:rsidRPr="005C4DD5">
              <w:rPr>
                <w:rFonts w:eastAsiaTheme="minorHAnsi"/>
                <w:sz w:val="18"/>
                <w:lang w:eastAsia="en-US"/>
              </w:rPr>
              <w:t>7778,64</w:t>
            </w:r>
          </w:p>
        </w:tc>
        <w:tc>
          <w:tcPr>
            <w:tcW w:w="365" w:type="pct"/>
            <w:shd w:val="clear" w:color="auto" w:fill="auto"/>
            <w:tcMar>
              <w:left w:w="28" w:type="dxa"/>
              <w:right w:w="28" w:type="dxa"/>
            </w:tcMar>
            <w:vAlign w:val="center"/>
          </w:tcPr>
          <w:p w14:paraId="5AA97A4D" w14:textId="77777777" w:rsidR="00F10AA8" w:rsidRPr="005C4DD5" w:rsidRDefault="00F10AA8" w:rsidP="009E6F2C">
            <w:pPr>
              <w:autoSpaceDE w:val="0"/>
              <w:autoSpaceDN w:val="0"/>
              <w:adjustRightInd w:val="0"/>
              <w:jc w:val="center"/>
              <w:rPr>
                <w:rFonts w:eastAsiaTheme="minorHAnsi"/>
                <w:sz w:val="18"/>
                <w:lang w:eastAsia="en-US"/>
              </w:rPr>
            </w:pPr>
            <w:r w:rsidRPr="005C4DD5">
              <w:rPr>
                <w:rFonts w:eastAsiaTheme="minorHAnsi"/>
                <w:sz w:val="18"/>
                <w:lang w:eastAsia="en-US"/>
              </w:rPr>
              <w:t>7778,64</w:t>
            </w:r>
          </w:p>
        </w:tc>
        <w:tc>
          <w:tcPr>
            <w:tcW w:w="365" w:type="pct"/>
            <w:shd w:val="clear" w:color="auto" w:fill="auto"/>
            <w:tcMar>
              <w:left w:w="28" w:type="dxa"/>
              <w:right w:w="28" w:type="dxa"/>
            </w:tcMar>
            <w:vAlign w:val="center"/>
          </w:tcPr>
          <w:p w14:paraId="32C5CFE3" w14:textId="77777777" w:rsidR="00F10AA8" w:rsidRPr="005C4DD5" w:rsidRDefault="00F10AA8" w:rsidP="009E6F2C">
            <w:pPr>
              <w:autoSpaceDE w:val="0"/>
              <w:autoSpaceDN w:val="0"/>
              <w:adjustRightInd w:val="0"/>
              <w:jc w:val="center"/>
              <w:rPr>
                <w:rFonts w:eastAsiaTheme="minorHAnsi"/>
                <w:sz w:val="18"/>
                <w:lang w:eastAsia="en-US"/>
              </w:rPr>
            </w:pPr>
            <w:r w:rsidRPr="005C4DD5">
              <w:rPr>
                <w:rFonts w:eastAsiaTheme="minorHAnsi"/>
                <w:sz w:val="18"/>
                <w:lang w:eastAsia="en-US"/>
              </w:rPr>
              <w:t>6299,97</w:t>
            </w:r>
          </w:p>
        </w:tc>
        <w:tc>
          <w:tcPr>
            <w:tcW w:w="365" w:type="pct"/>
            <w:shd w:val="clear" w:color="auto" w:fill="auto"/>
            <w:tcMar>
              <w:left w:w="28" w:type="dxa"/>
              <w:right w:w="28" w:type="dxa"/>
            </w:tcMar>
            <w:vAlign w:val="center"/>
          </w:tcPr>
          <w:p w14:paraId="69C5113A" w14:textId="77777777" w:rsidR="00F10AA8" w:rsidRPr="005C4DD5" w:rsidRDefault="00F10AA8" w:rsidP="009E6F2C">
            <w:pPr>
              <w:autoSpaceDE w:val="0"/>
              <w:autoSpaceDN w:val="0"/>
              <w:adjustRightInd w:val="0"/>
              <w:jc w:val="center"/>
              <w:rPr>
                <w:rFonts w:eastAsiaTheme="minorHAnsi"/>
                <w:sz w:val="18"/>
                <w:lang w:eastAsia="en-US"/>
              </w:rPr>
            </w:pPr>
            <w:r w:rsidRPr="005C4DD5">
              <w:rPr>
                <w:rFonts w:eastAsiaTheme="minorHAnsi"/>
                <w:sz w:val="18"/>
                <w:lang w:eastAsia="en-US"/>
              </w:rPr>
              <w:t>6299,97</w:t>
            </w:r>
          </w:p>
        </w:tc>
        <w:tc>
          <w:tcPr>
            <w:tcW w:w="367" w:type="pct"/>
            <w:shd w:val="clear" w:color="auto" w:fill="auto"/>
            <w:tcMar>
              <w:left w:w="28" w:type="dxa"/>
              <w:right w:w="28" w:type="dxa"/>
            </w:tcMar>
            <w:vAlign w:val="center"/>
          </w:tcPr>
          <w:p w14:paraId="4832CF23" w14:textId="77777777" w:rsidR="00F10AA8" w:rsidRPr="005C4DD5" w:rsidRDefault="00F10AA8" w:rsidP="009E6F2C">
            <w:pPr>
              <w:autoSpaceDE w:val="0"/>
              <w:autoSpaceDN w:val="0"/>
              <w:adjustRightInd w:val="0"/>
              <w:jc w:val="center"/>
              <w:rPr>
                <w:rFonts w:eastAsiaTheme="minorHAnsi"/>
                <w:sz w:val="18"/>
                <w:lang w:eastAsia="en-US"/>
              </w:rPr>
            </w:pPr>
            <w:r w:rsidRPr="005C4DD5">
              <w:rPr>
                <w:rFonts w:eastAsiaTheme="minorHAnsi"/>
                <w:sz w:val="18"/>
                <w:lang w:eastAsia="en-US"/>
              </w:rPr>
              <w:t>6443,46</w:t>
            </w:r>
          </w:p>
        </w:tc>
        <w:tc>
          <w:tcPr>
            <w:tcW w:w="383" w:type="pct"/>
            <w:shd w:val="clear" w:color="auto" w:fill="auto"/>
            <w:tcMar>
              <w:left w:w="28" w:type="dxa"/>
              <w:right w:w="28" w:type="dxa"/>
            </w:tcMar>
            <w:vAlign w:val="center"/>
          </w:tcPr>
          <w:p w14:paraId="60414F39" w14:textId="77777777" w:rsidR="00F10AA8" w:rsidRPr="005C4DD5" w:rsidRDefault="00F10AA8" w:rsidP="009E6F2C">
            <w:pPr>
              <w:autoSpaceDE w:val="0"/>
              <w:autoSpaceDN w:val="0"/>
              <w:adjustRightInd w:val="0"/>
              <w:jc w:val="center"/>
              <w:rPr>
                <w:rFonts w:eastAsiaTheme="minorHAnsi"/>
                <w:sz w:val="18"/>
                <w:lang w:eastAsia="en-US"/>
              </w:rPr>
            </w:pPr>
            <w:r w:rsidRPr="005C4DD5">
              <w:rPr>
                <w:rFonts w:eastAsiaTheme="minorHAnsi"/>
                <w:sz w:val="18"/>
                <w:lang w:eastAsia="en-US"/>
              </w:rPr>
              <w:t>6443,46</w:t>
            </w:r>
          </w:p>
        </w:tc>
        <w:tc>
          <w:tcPr>
            <w:tcW w:w="769" w:type="pct"/>
            <w:shd w:val="clear" w:color="auto" w:fill="auto"/>
            <w:tcMar>
              <w:left w:w="28" w:type="dxa"/>
              <w:right w:w="28" w:type="dxa"/>
            </w:tcMar>
            <w:vAlign w:val="center"/>
          </w:tcPr>
          <w:p w14:paraId="448931EC" w14:textId="77777777" w:rsidR="00F10AA8" w:rsidRPr="005C4DD5" w:rsidRDefault="00F10AA8" w:rsidP="009E6F2C">
            <w:pPr>
              <w:autoSpaceDE w:val="0"/>
              <w:autoSpaceDN w:val="0"/>
              <w:adjustRightInd w:val="0"/>
              <w:rPr>
                <w:rFonts w:eastAsiaTheme="minorHAnsi"/>
                <w:sz w:val="18"/>
                <w:lang w:eastAsia="en-US"/>
              </w:rPr>
            </w:pPr>
            <w:r w:rsidRPr="005C4DD5">
              <w:rPr>
                <w:rFonts w:eastAsiaTheme="minorHAnsi"/>
                <w:sz w:val="18"/>
                <w:lang w:eastAsia="en-US"/>
              </w:rPr>
              <w:t>прочие</w:t>
            </w:r>
          </w:p>
        </w:tc>
      </w:tr>
      <w:tr w:rsidR="00F10AA8" w:rsidRPr="005C4DD5" w14:paraId="4D47AF30" w14:textId="77777777" w:rsidTr="009E6F2C">
        <w:trPr>
          <w:trHeight w:val="20"/>
          <w:jc w:val="center"/>
        </w:trPr>
        <w:tc>
          <w:tcPr>
            <w:tcW w:w="706" w:type="pct"/>
            <w:vMerge/>
            <w:shd w:val="clear" w:color="auto" w:fill="auto"/>
            <w:tcMar>
              <w:left w:w="28" w:type="dxa"/>
              <w:right w:w="28" w:type="dxa"/>
            </w:tcMar>
            <w:vAlign w:val="center"/>
          </w:tcPr>
          <w:p w14:paraId="4A1FFF4F" w14:textId="77777777" w:rsidR="00F10AA8" w:rsidRPr="005C4DD5" w:rsidRDefault="00F10AA8" w:rsidP="009E6F2C">
            <w:pPr>
              <w:autoSpaceDE w:val="0"/>
              <w:autoSpaceDN w:val="0"/>
              <w:adjustRightInd w:val="0"/>
              <w:jc w:val="center"/>
              <w:rPr>
                <w:rFonts w:eastAsiaTheme="minorHAnsi"/>
                <w:sz w:val="18"/>
                <w:lang w:eastAsia="en-US"/>
              </w:rPr>
            </w:pPr>
          </w:p>
        </w:tc>
        <w:tc>
          <w:tcPr>
            <w:tcW w:w="324" w:type="pct"/>
            <w:shd w:val="clear" w:color="auto" w:fill="auto"/>
            <w:tcMar>
              <w:left w:w="28" w:type="dxa"/>
              <w:right w:w="28" w:type="dxa"/>
            </w:tcMar>
            <w:vAlign w:val="center"/>
          </w:tcPr>
          <w:p w14:paraId="489258B5" w14:textId="77777777" w:rsidR="00F10AA8" w:rsidRPr="005C4DD5" w:rsidRDefault="00F10AA8" w:rsidP="009E6F2C">
            <w:pPr>
              <w:autoSpaceDE w:val="0"/>
              <w:autoSpaceDN w:val="0"/>
              <w:adjustRightInd w:val="0"/>
              <w:jc w:val="center"/>
              <w:rPr>
                <w:rFonts w:eastAsiaTheme="minorHAnsi"/>
                <w:sz w:val="18"/>
                <w:lang w:eastAsia="en-US"/>
              </w:rPr>
            </w:pPr>
            <w:r w:rsidRPr="005C4DD5">
              <w:rPr>
                <w:rFonts w:eastAsiaTheme="minorHAnsi"/>
                <w:sz w:val="18"/>
                <w:lang w:eastAsia="en-US"/>
              </w:rPr>
              <w:t>-</w:t>
            </w:r>
          </w:p>
        </w:tc>
        <w:tc>
          <w:tcPr>
            <w:tcW w:w="324" w:type="pct"/>
            <w:shd w:val="clear" w:color="auto" w:fill="auto"/>
            <w:tcMar>
              <w:left w:w="28" w:type="dxa"/>
              <w:right w:w="28" w:type="dxa"/>
            </w:tcMar>
            <w:vAlign w:val="center"/>
          </w:tcPr>
          <w:p w14:paraId="3161FDE2" w14:textId="77777777" w:rsidR="00F10AA8" w:rsidRPr="005C4DD5" w:rsidRDefault="00F10AA8" w:rsidP="009E6F2C">
            <w:pPr>
              <w:autoSpaceDE w:val="0"/>
              <w:autoSpaceDN w:val="0"/>
              <w:adjustRightInd w:val="0"/>
              <w:jc w:val="center"/>
              <w:rPr>
                <w:rFonts w:eastAsiaTheme="minorHAnsi"/>
                <w:sz w:val="18"/>
                <w:lang w:eastAsia="en-US"/>
              </w:rPr>
            </w:pPr>
            <w:r w:rsidRPr="005C4DD5">
              <w:rPr>
                <w:rFonts w:eastAsiaTheme="minorHAnsi"/>
                <w:sz w:val="18"/>
                <w:lang w:eastAsia="en-US"/>
              </w:rPr>
              <w:t>-</w:t>
            </w:r>
          </w:p>
        </w:tc>
        <w:tc>
          <w:tcPr>
            <w:tcW w:w="334" w:type="pct"/>
            <w:shd w:val="clear" w:color="auto" w:fill="auto"/>
            <w:tcMar>
              <w:left w:w="28" w:type="dxa"/>
              <w:right w:w="28" w:type="dxa"/>
            </w:tcMar>
            <w:vAlign w:val="center"/>
          </w:tcPr>
          <w:p w14:paraId="175590AF" w14:textId="77777777" w:rsidR="00F10AA8" w:rsidRPr="005C4DD5" w:rsidRDefault="00F10AA8" w:rsidP="009E6F2C">
            <w:pPr>
              <w:autoSpaceDE w:val="0"/>
              <w:autoSpaceDN w:val="0"/>
              <w:adjustRightInd w:val="0"/>
              <w:jc w:val="center"/>
              <w:rPr>
                <w:rFonts w:eastAsiaTheme="minorHAnsi"/>
                <w:sz w:val="18"/>
                <w:lang w:eastAsia="en-US"/>
              </w:rPr>
            </w:pPr>
            <w:r w:rsidRPr="005C4DD5">
              <w:rPr>
                <w:rFonts w:eastAsiaTheme="minorHAnsi"/>
                <w:sz w:val="18"/>
                <w:lang w:eastAsia="en-US"/>
              </w:rPr>
              <w:t>-</w:t>
            </w:r>
          </w:p>
        </w:tc>
        <w:tc>
          <w:tcPr>
            <w:tcW w:w="334" w:type="pct"/>
            <w:shd w:val="clear" w:color="auto" w:fill="auto"/>
            <w:tcMar>
              <w:left w:w="28" w:type="dxa"/>
              <w:right w:w="28" w:type="dxa"/>
            </w:tcMar>
            <w:vAlign w:val="center"/>
          </w:tcPr>
          <w:p w14:paraId="489C4B49" w14:textId="77777777" w:rsidR="00F10AA8" w:rsidRPr="005C4DD5" w:rsidRDefault="00F10AA8" w:rsidP="009E6F2C">
            <w:pPr>
              <w:autoSpaceDE w:val="0"/>
              <w:autoSpaceDN w:val="0"/>
              <w:adjustRightInd w:val="0"/>
              <w:jc w:val="center"/>
              <w:rPr>
                <w:rFonts w:eastAsiaTheme="minorHAnsi"/>
                <w:sz w:val="18"/>
                <w:lang w:eastAsia="en-US"/>
              </w:rPr>
            </w:pPr>
            <w:r w:rsidRPr="005C4DD5">
              <w:rPr>
                <w:rFonts w:eastAsiaTheme="minorHAnsi"/>
                <w:sz w:val="18"/>
                <w:lang w:eastAsia="en-US"/>
              </w:rPr>
              <w:t>-</w:t>
            </w:r>
          </w:p>
        </w:tc>
        <w:tc>
          <w:tcPr>
            <w:tcW w:w="364" w:type="pct"/>
            <w:shd w:val="clear" w:color="auto" w:fill="auto"/>
            <w:tcMar>
              <w:left w:w="28" w:type="dxa"/>
              <w:right w:w="28" w:type="dxa"/>
            </w:tcMar>
            <w:vAlign w:val="center"/>
          </w:tcPr>
          <w:p w14:paraId="2F0114D3" w14:textId="77777777" w:rsidR="00F10AA8" w:rsidRPr="005C4DD5" w:rsidRDefault="00F10AA8" w:rsidP="009E6F2C">
            <w:pPr>
              <w:autoSpaceDE w:val="0"/>
              <w:autoSpaceDN w:val="0"/>
              <w:adjustRightInd w:val="0"/>
              <w:jc w:val="center"/>
              <w:rPr>
                <w:rFonts w:eastAsiaTheme="minorHAnsi"/>
                <w:sz w:val="18"/>
                <w:lang w:eastAsia="en-US"/>
              </w:rPr>
            </w:pPr>
            <w:r w:rsidRPr="005C4DD5">
              <w:rPr>
                <w:rFonts w:eastAsiaTheme="minorHAnsi"/>
                <w:sz w:val="18"/>
                <w:lang w:eastAsia="en-US"/>
              </w:rPr>
              <w:t>5731,37</w:t>
            </w:r>
          </w:p>
        </w:tc>
        <w:tc>
          <w:tcPr>
            <w:tcW w:w="365" w:type="pct"/>
            <w:shd w:val="clear" w:color="auto" w:fill="auto"/>
            <w:tcMar>
              <w:left w:w="28" w:type="dxa"/>
              <w:right w:w="28" w:type="dxa"/>
            </w:tcMar>
            <w:vAlign w:val="center"/>
          </w:tcPr>
          <w:p w14:paraId="5788AC4E" w14:textId="77777777" w:rsidR="00F10AA8" w:rsidRPr="005C4DD5" w:rsidRDefault="00F10AA8" w:rsidP="009E6F2C">
            <w:pPr>
              <w:autoSpaceDE w:val="0"/>
              <w:autoSpaceDN w:val="0"/>
              <w:adjustRightInd w:val="0"/>
              <w:jc w:val="center"/>
              <w:rPr>
                <w:rFonts w:eastAsiaTheme="minorHAnsi"/>
                <w:sz w:val="18"/>
                <w:lang w:eastAsia="en-US"/>
              </w:rPr>
            </w:pPr>
            <w:r w:rsidRPr="005C4DD5">
              <w:rPr>
                <w:rFonts w:eastAsiaTheme="minorHAnsi"/>
                <w:sz w:val="18"/>
                <w:lang w:eastAsia="en-US"/>
              </w:rPr>
              <w:t>5731,37</w:t>
            </w:r>
          </w:p>
        </w:tc>
        <w:tc>
          <w:tcPr>
            <w:tcW w:w="365" w:type="pct"/>
            <w:shd w:val="clear" w:color="auto" w:fill="auto"/>
            <w:tcMar>
              <w:left w:w="28" w:type="dxa"/>
              <w:right w:w="28" w:type="dxa"/>
            </w:tcMar>
            <w:vAlign w:val="center"/>
          </w:tcPr>
          <w:p w14:paraId="31471B62" w14:textId="77777777" w:rsidR="00F10AA8" w:rsidRPr="005C4DD5" w:rsidRDefault="00F10AA8" w:rsidP="009E6F2C">
            <w:pPr>
              <w:autoSpaceDE w:val="0"/>
              <w:autoSpaceDN w:val="0"/>
              <w:adjustRightInd w:val="0"/>
              <w:jc w:val="center"/>
              <w:rPr>
                <w:rFonts w:eastAsiaTheme="minorHAnsi"/>
                <w:sz w:val="18"/>
                <w:lang w:eastAsia="en-US"/>
              </w:rPr>
            </w:pPr>
            <w:r w:rsidRPr="005C4DD5">
              <w:rPr>
                <w:rFonts w:eastAsiaTheme="minorHAnsi"/>
                <w:sz w:val="18"/>
                <w:lang w:eastAsia="en-US"/>
              </w:rPr>
              <w:t>5731,37</w:t>
            </w:r>
          </w:p>
        </w:tc>
        <w:tc>
          <w:tcPr>
            <w:tcW w:w="365" w:type="pct"/>
            <w:shd w:val="clear" w:color="auto" w:fill="auto"/>
            <w:tcMar>
              <w:left w:w="28" w:type="dxa"/>
              <w:right w:w="28" w:type="dxa"/>
            </w:tcMar>
            <w:vAlign w:val="center"/>
          </w:tcPr>
          <w:p w14:paraId="0FF2396C" w14:textId="77777777" w:rsidR="00F10AA8" w:rsidRPr="005C4DD5" w:rsidRDefault="00F10AA8" w:rsidP="009E6F2C">
            <w:pPr>
              <w:autoSpaceDE w:val="0"/>
              <w:autoSpaceDN w:val="0"/>
              <w:adjustRightInd w:val="0"/>
              <w:jc w:val="center"/>
              <w:rPr>
                <w:rFonts w:eastAsiaTheme="minorHAnsi"/>
                <w:sz w:val="18"/>
                <w:lang w:eastAsia="en-US"/>
              </w:rPr>
            </w:pPr>
            <w:r w:rsidRPr="005C4DD5">
              <w:rPr>
                <w:rFonts w:eastAsiaTheme="minorHAnsi"/>
                <w:sz w:val="18"/>
                <w:lang w:eastAsia="en-US"/>
              </w:rPr>
              <w:t>5977,82</w:t>
            </w:r>
          </w:p>
        </w:tc>
        <w:tc>
          <w:tcPr>
            <w:tcW w:w="367" w:type="pct"/>
            <w:shd w:val="clear" w:color="auto" w:fill="auto"/>
            <w:tcMar>
              <w:left w:w="28" w:type="dxa"/>
              <w:right w:w="28" w:type="dxa"/>
            </w:tcMar>
            <w:vAlign w:val="center"/>
          </w:tcPr>
          <w:p w14:paraId="5A91AE43" w14:textId="77777777" w:rsidR="00F10AA8" w:rsidRPr="005C4DD5" w:rsidRDefault="00F10AA8" w:rsidP="009E6F2C">
            <w:pPr>
              <w:autoSpaceDE w:val="0"/>
              <w:autoSpaceDN w:val="0"/>
              <w:adjustRightInd w:val="0"/>
              <w:jc w:val="center"/>
              <w:rPr>
                <w:rFonts w:eastAsiaTheme="minorHAnsi"/>
                <w:sz w:val="18"/>
                <w:lang w:eastAsia="en-US"/>
              </w:rPr>
            </w:pPr>
            <w:r w:rsidRPr="005C4DD5">
              <w:rPr>
                <w:rFonts w:eastAsiaTheme="minorHAnsi"/>
                <w:sz w:val="18"/>
                <w:lang w:eastAsia="en-US"/>
              </w:rPr>
              <w:t>5977,82</w:t>
            </w:r>
          </w:p>
        </w:tc>
        <w:tc>
          <w:tcPr>
            <w:tcW w:w="383" w:type="pct"/>
            <w:shd w:val="clear" w:color="auto" w:fill="auto"/>
            <w:tcMar>
              <w:left w:w="28" w:type="dxa"/>
              <w:right w:w="28" w:type="dxa"/>
            </w:tcMar>
            <w:vAlign w:val="center"/>
          </w:tcPr>
          <w:p w14:paraId="21D72BDD" w14:textId="77777777" w:rsidR="00F10AA8" w:rsidRPr="005C4DD5" w:rsidRDefault="00F10AA8" w:rsidP="009E6F2C">
            <w:pPr>
              <w:autoSpaceDE w:val="0"/>
              <w:autoSpaceDN w:val="0"/>
              <w:adjustRightInd w:val="0"/>
              <w:jc w:val="center"/>
              <w:rPr>
                <w:rFonts w:eastAsiaTheme="minorHAnsi"/>
                <w:sz w:val="18"/>
                <w:lang w:eastAsia="en-US"/>
              </w:rPr>
            </w:pPr>
            <w:r w:rsidRPr="005C4DD5">
              <w:rPr>
                <w:rFonts w:eastAsiaTheme="minorHAnsi"/>
                <w:sz w:val="18"/>
                <w:lang w:eastAsia="en-US"/>
              </w:rPr>
              <w:t>5977,82</w:t>
            </w:r>
          </w:p>
        </w:tc>
        <w:tc>
          <w:tcPr>
            <w:tcW w:w="769" w:type="pct"/>
            <w:shd w:val="clear" w:color="auto" w:fill="auto"/>
            <w:tcMar>
              <w:left w:w="28" w:type="dxa"/>
              <w:right w:w="28" w:type="dxa"/>
            </w:tcMar>
            <w:vAlign w:val="center"/>
          </w:tcPr>
          <w:p w14:paraId="56BA89DC" w14:textId="77777777" w:rsidR="00F10AA8" w:rsidRPr="005C4DD5" w:rsidRDefault="00F10AA8" w:rsidP="009E6F2C">
            <w:pPr>
              <w:autoSpaceDE w:val="0"/>
              <w:autoSpaceDN w:val="0"/>
              <w:adjustRightInd w:val="0"/>
              <w:rPr>
                <w:rFonts w:eastAsiaTheme="minorHAnsi"/>
                <w:sz w:val="18"/>
                <w:lang w:eastAsia="en-US"/>
              </w:rPr>
            </w:pPr>
            <w:r w:rsidRPr="005C4DD5">
              <w:rPr>
                <w:rFonts w:eastAsiaTheme="minorHAnsi"/>
                <w:sz w:val="18"/>
                <w:lang w:eastAsia="en-US"/>
              </w:rPr>
              <w:t>льготные прочие</w:t>
            </w:r>
          </w:p>
        </w:tc>
      </w:tr>
    </w:tbl>
    <w:p w14:paraId="52189E5A" w14:textId="77777777" w:rsidR="00F10AA8" w:rsidRPr="005C4DD5" w:rsidRDefault="00F10AA8" w:rsidP="00F10AA8">
      <w:pPr>
        <w:jc w:val="both"/>
        <w:rPr>
          <w:bCs/>
        </w:rPr>
      </w:pPr>
    </w:p>
    <w:p w14:paraId="157FBB57" w14:textId="3B007908" w:rsidR="00F10AA8" w:rsidRPr="005C4DD5" w:rsidRDefault="00F10AA8" w:rsidP="00F10AA8">
      <w:pPr>
        <w:jc w:val="both"/>
        <w:rPr>
          <w:b/>
        </w:rPr>
      </w:pPr>
      <w:bookmarkStart w:id="175" w:name="_Toc184641603"/>
      <w:bookmarkStart w:id="176" w:name="_Toc185598479"/>
      <w:r w:rsidRPr="005C4DD5">
        <w:rPr>
          <w:b/>
        </w:rPr>
        <w:t xml:space="preserve">Таблица </w:t>
      </w:r>
      <w:r w:rsidRPr="005C4DD5">
        <w:rPr>
          <w:b/>
        </w:rPr>
        <w:fldChar w:fldCharType="begin"/>
      </w:r>
      <w:r w:rsidRPr="005C4DD5">
        <w:rPr>
          <w:b/>
        </w:rPr>
        <w:instrText xml:space="preserve"> SEQ Таблица \* ARABIC </w:instrText>
      </w:r>
      <w:r w:rsidRPr="005C4DD5">
        <w:rPr>
          <w:b/>
        </w:rPr>
        <w:fldChar w:fldCharType="separate"/>
      </w:r>
      <w:r w:rsidR="000F3674">
        <w:rPr>
          <w:b/>
          <w:noProof/>
        </w:rPr>
        <w:t>26</w:t>
      </w:r>
      <w:r w:rsidRPr="005C4DD5">
        <w:rPr>
          <w:b/>
        </w:rPr>
        <w:fldChar w:fldCharType="end"/>
      </w:r>
      <w:r w:rsidRPr="005C4DD5">
        <w:rPr>
          <w:b/>
        </w:rPr>
        <w:t xml:space="preserve"> - Утверждённые тарифы на услугу по передаче тепловой энергии для АО «Хибинская тепловая компания»</w:t>
      </w:r>
      <w:bookmarkEnd w:id="175"/>
      <w:bookmarkEnd w:id="176"/>
    </w:p>
    <w:tbl>
      <w:tblPr>
        <w:tblW w:w="5000" w:type="pct"/>
        <w:jc w:val="center"/>
        <w:tblCellMar>
          <w:left w:w="28" w:type="dxa"/>
          <w:right w:w="28" w:type="dxa"/>
        </w:tblCellMar>
        <w:tblLook w:val="04A0" w:firstRow="1" w:lastRow="0" w:firstColumn="1" w:lastColumn="0" w:noHBand="0" w:noVBand="1"/>
      </w:tblPr>
      <w:tblGrid>
        <w:gridCol w:w="2506"/>
        <w:gridCol w:w="906"/>
        <w:gridCol w:w="1096"/>
        <w:gridCol w:w="1096"/>
        <w:gridCol w:w="1096"/>
        <w:gridCol w:w="1096"/>
        <w:gridCol w:w="1096"/>
        <w:gridCol w:w="1096"/>
        <w:gridCol w:w="1053"/>
        <w:gridCol w:w="1386"/>
        <w:gridCol w:w="815"/>
        <w:gridCol w:w="1102"/>
      </w:tblGrid>
      <w:tr w:rsidR="00F10AA8" w:rsidRPr="005C4DD5" w14:paraId="291CEF09" w14:textId="77777777" w:rsidTr="009E6F2C">
        <w:trPr>
          <w:trHeight w:val="20"/>
          <w:tblHeader/>
          <w:jc w:val="center"/>
        </w:trPr>
        <w:tc>
          <w:tcPr>
            <w:tcW w:w="874" w:type="pct"/>
            <w:vMerge w:val="restart"/>
            <w:tcBorders>
              <w:top w:val="single" w:sz="8" w:space="0" w:color="auto"/>
              <w:left w:val="single" w:sz="8" w:space="0" w:color="auto"/>
              <w:right w:val="single" w:sz="8" w:space="0" w:color="auto"/>
            </w:tcBorders>
            <w:shd w:val="clear" w:color="auto" w:fill="auto"/>
            <w:tcMar>
              <w:left w:w="28" w:type="dxa"/>
              <w:right w:w="28" w:type="dxa"/>
            </w:tcMar>
            <w:vAlign w:val="center"/>
            <w:hideMark/>
          </w:tcPr>
          <w:p w14:paraId="6042A782" w14:textId="77777777" w:rsidR="00F10AA8" w:rsidRPr="005C4DD5" w:rsidRDefault="00F10AA8" w:rsidP="009E6F2C">
            <w:pPr>
              <w:jc w:val="center"/>
              <w:rPr>
                <w:b/>
                <w:color w:val="000000"/>
                <w:sz w:val="18"/>
              </w:rPr>
            </w:pPr>
            <w:r w:rsidRPr="005C4DD5">
              <w:rPr>
                <w:b/>
                <w:color w:val="000000"/>
                <w:sz w:val="18"/>
              </w:rPr>
              <w:t>Наименование теплоисточника</w:t>
            </w:r>
            <w:r w:rsidRPr="005C4DD5">
              <w:rPr>
                <w:color w:val="000000"/>
                <w:sz w:val="18"/>
              </w:rPr>
              <w:t> </w:t>
            </w:r>
          </w:p>
        </w:tc>
        <w:tc>
          <w:tcPr>
            <w:tcW w:w="4126" w:type="pct"/>
            <w:gridSpan w:val="11"/>
            <w:tcBorders>
              <w:top w:val="single" w:sz="8" w:space="0" w:color="auto"/>
              <w:left w:val="nil"/>
              <w:bottom w:val="nil"/>
              <w:right w:val="single" w:sz="8" w:space="0" w:color="000000"/>
            </w:tcBorders>
            <w:shd w:val="clear" w:color="auto" w:fill="auto"/>
            <w:tcMar>
              <w:left w:w="28" w:type="dxa"/>
              <w:right w:w="28" w:type="dxa"/>
            </w:tcMar>
            <w:vAlign w:val="center"/>
            <w:hideMark/>
          </w:tcPr>
          <w:p w14:paraId="78211B30" w14:textId="77777777" w:rsidR="00F10AA8" w:rsidRPr="005C4DD5" w:rsidRDefault="00F10AA8" w:rsidP="009E6F2C">
            <w:pPr>
              <w:jc w:val="center"/>
              <w:rPr>
                <w:b/>
                <w:color w:val="000000"/>
                <w:sz w:val="18"/>
              </w:rPr>
            </w:pPr>
            <w:r w:rsidRPr="005C4DD5">
              <w:rPr>
                <w:b/>
                <w:color w:val="000000"/>
                <w:sz w:val="18"/>
              </w:rPr>
              <w:t>Утвержденный тариф, устанавливаемых органами исполнительной власти, руб/Гкал</w:t>
            </w:r>
          </w:p>
        </w:tc>
      </w:tr>
      <w:tr w:rsidR="00F10AA8" w:rsidRPr="005C4DD5" w14:paraId="4CB2D406" w14:textId="77777777" w:rsidTr="009E6F2C">
        <w:trPr>
          <w:trHeight w:val="20"/>
          <w:tblHeader/>
          <w:jc w:val="center"/>
        </w:trPr>
        <w:tc>
          <w:tcPr>
            <w:tcW w:w="874" w:type="pct"/>
            <w:vMerge/>
            <w:tcBorders>
              <w:left w:val="single" w:sz="8" w:space="0" w:color="auto"/>
              <w:right w:val="single" w:sz="8" w:space="0" w:color="auto"/>
            </w:tcBorders>
            <w:shd w:val="clear" w:color="auto" w:fill="auto"/>
            <w:tcMar>
              <w:left w:w="28" w:type="dxa"/>
              <w:right w:w="28" w:type="dxa"/>
            </w:tcMar>
            <w:vAlign w:val="center"/>
            <w:hideMark/>
          </w:tcPr>
          <w:p w14:paraId="560AE3A4" w14:textId="77777777" w:rsidR="00F10AA8" w:rsidRPr="005C4DD5" w:rsidRDefault="00F10AA8" w:rsidP="009E6F2C">
            <w:pPr>
              <w:jc w:val="center"/>
              <w:rPr>
                <w:b/>
                <w:color w:val="000000"/>
                <w:sz w:val="18"/>
              </w:rPr>
            </w:pPr>
          </w:p>
        </w:tc>
        <w:tc>
          <w:tcPr>
            <w:tcW w:w="697" w:type="pct"/>
            <w:gridSpan w:val="2"/>
            <w:tcBorders>
              <w:top w:val="single" w:sz="8" w:space="0" w:color="auto"/>
              <w:left w:val="nil"/>
              <w:bottom w:val="single" w:sz="8" w:space="0" w:color="auto"/>
              <w:right w:val="single" w:sz="8" w:space="0" w:color="000000"/>
            </w:tcBorders>
            <w:shd w:val="clear" w:color="auto" w:fill="auto"/>
            <w:tcMar>
              <w:left w:w="28" w:type="dxa"/>
              <w:right w:w="28" w:type="dxa"/>
            </w:tcMar>
            <w:vAlign w:val="center"/>
            <w:hideMark/>
          </w:tcPr>
          <w:p w14:paraId="7ACBED55" w14:textId="77777777" w:rsidR="00F10AA8" w:rsidRPr="005C4DD5" w:rsidRDefault="00F10AA8" w:rsidP="009E6F2C">
            <w:pPr>
              <w:jc w:val="center"/>
              <w:rPr>
                <w:b/>
                <w:color w:val="000000"/>
                <w:sz w:val="18"/>
              </w:rPr>
            </w:pPr>
            <w:r w:rsidRPr="005C4DD5">
              <w:rPr>
                <w:b/>
                <w:color w:val="000000"/>
                <w:sz w:val="18"/>
              </w:rPr>
              <w:t>2019 г.</w:t>
            </w:r>
          </w:p>
        </w:tc>
        <w:tc>
          <w:tcPr>
            <w:tcW w:w="764" w:type="pct"/>
            <w:gridSpan w:val="2"/>
            <w:tcBorders>
              <w:top w:val="single" w:sz="8" w:space="0" w:color="auto"/>
              <w:left w:val="nil"/>
              <w:bottom w:val="single" w:sz="8" w:space="0" w:color="auto"/>
              <w:right w:val="single" w:sz="8" w:space="0" w:color="000000"/>
            </w:tcBorders>
            <w:shd w:val="clear" w:color="auto" w:fill="auto"/>
            <w:tcMar>
              <w:left w:w="28" w:type="dxa"/>
              <w:right w:w="28" w:type="dxa"/>
            </w:tcMar>
            <w:vAlign w:val="center"/>
            <w:hideMark/>
          </w:tcPr>
          <w:p w14:paraId="7C5CBF26" w14:textId="77777777" w:rsidR="00F10AA8" w:rsidRPr="005C4DD5" w:rsidRDefault="00F10AA8" w:rsidP="009E6F2C">
            <w:pPr>
              <w:jc w:val="center"/>
              <w:rPr>
                <w:b/>
                <w:color w:val="000000"/>
                <w:sz w:val="18"/>
              </w:rPr>
            </w:pPr>
            <w:r w:rsidRPr="005C4DD5">
              <w:rPr>
                <w:b/>
                <w:color w:val="000000"/>
                <w:sz w:val="18"/>
              </w:rPr>
              <w:t>2020 г.</w:t>
            </w:r>
          </w:p>
        </w:tc>
        <w:tc>
          <w:tcPr>
            <w:tcW w:w="764" w:type="pct"/>
            <w:gridSpan w:val="2"/>
            <w:tcBorders>
              <w:top w:val="single" w:sz="8" w:space="0" w:color="auto"/>
              <w:left w:val="nil"/>
              <w:bottom w:val="single" w:sz="8" w:space="0" w:color="auto"/>
              <w:right w:val="single" w:sz="8" w:space="0" w:color="000000"/>
            </w:tcBorders>
            <w:shd w:val="clear" w:color="auto" w:fill="auto"/>
            <w:tcMar>
              <w:left w:w="28" w:type="dxa"/>
              <w:right w:w="28" w:type="dxa"/>
            </w:tcMar>
            <w:vAlign w:val="center"/>
            <w:hideMark/>
          </w:tcPr>
          <w:p w14:paraId="0D1E1CF4" w14:textId="77777777" w:rsidR="00F10AA8" w:rsidRPr="005C4DD5" w:rsidRDefault="00F10AA8" w:rsidP="009E6F2C">
            <w:pPr>
              <w:jc w:val="center"/>
              <w:rPr>
                <w:b/>
                <w:color w:val="000000"/>
                <w:sz w:val="18"/>
              </w:rPr>
            </w:pPr>
            <w:r w:rsidRPr="005C4DD5">
              <w:rPr>
                <w:b/>
                <w:color w:val="000000"/>
                <w:sz w:val="18"/>
              </w:rPr>
              <w:t>2021 г.</w:t>
            </w:r>
          </w:p>
        </w:tc>
        <w:tc>
          <w:tcPr>
            <w:tcW w:w="1232" w:type="pct"/>
            <w:gridSpan w:val="3"/>
            <w:tcBorders>
              <w:top w:val="single" w:sz="8" w:space="0" w:color="auto"/>
              <w:left w:val="nil"/>
              <w:bottom w:val="single" w:sz="8" w:space="0" w:color="auto"/>
              <w:right w:val="single" w:sz="8" w:space="0" w:color="000000"/>
            </w:tcBorders>
            <w:shd w:val="clear" w:color="auto" w:fill="auto"/>
            <w:tcMar>
              <w:left w:w="28" w:type="dxa"/>
              <w:right w:w="28" w:type="dxa"/>
            </w:tcMar>
            <w:vAlign w:val="center"/>
            <w:hideMark/>
          </w:tcPr>
          <w:p w14:paraId="574971C4" w14:textId="77777777" w:rsidR="00F10AA8" w:rsidRPr="005C4DD5" w:rsidRDefault="00F10AA8" w:rsidP="009E6F2C">
            <w:pPr>
              <w:jc w:val="center"/>
              <w:rPr>
                <w:b/>
                <w:color w:val="000000"/>
                <w:sz w:val="18"/>
              </w:rPr>
            </w:pPr>
            <w:r w:rsidRPr="005C4DD5">
              <w:rPr>
                <w:b/>
                <w:color w:val="000000"/>
                <w:sz w:val="18"/>
              </w:rPr>
              <w:t>2022 г.</w:t>
            </w:r>
          </w:p>
        </w:tc>
        <w:tc>
          <w:tcPr>
            <w:tcW w:w="668" w:type="pct"/>
            <w:gridSpan w:val="2"/>
            <w:tcBorders>
              <w:top w:val="single" w:sz="8" w:space="0" w:color="auto"/>
              <w:left w:val="nil"/>
              <w:bottom w:val="single" w:sz="8" w:space="0" w:color="auto"/>
              <w:right w:val="single" w:sz="8" w:space="0" w:color="000000"/>
            </w:tcBorders>
            <w:shd w:val="clear" w:color="auto" w:fill="auto"/>
            <w:tcMar>
              <w:left w:w="28" w:type="dxa"/>
              <w:right w:w="28" w:type="dxa"/>
            </w:tcMar>
            <w:vAlign w:val="center"/>
            <w:hideMark/>
          </w:tcPr>
          <w:p w14:paraId="379E3DBA" w14:textId="77777777" w:rsidR="00F10AA8" w:rsidRPr="005C4DD5" w:rsidRDefault="00F10AA8" w:rsidP="009E6F2C">
            <w:pPr>
              <w:jc w:val="center"/>
              <w:rPr>
                <w:b/>
                <w:color w:val="000000"/>
                <w:sz w:val="18"/>
              </w:rPr>
            </w:pPr>
            <w:r w:rsidRPr="005C4DD5">
              <w:rPr>
                <w:b/>
                <w:color w:val="000000"/>
                <w:sz w:val="18"/>
              </w:rPr>
              <w:t>2023 г.</w:t>
            </w:r>
          </w:p>
        </w:tc>
      </w:tr>
      <w:tr w:rsidR="00F10AA8" w:rsidRPr="005C4DD5" w14:paraId="748487F0" w14:textId="77777777" w:rsidTr="009E6F2C">
        <w:trPr>
          <w:trHeight w:val="20"/>
          <w:jc w:val="center"/>
        </w:trPr>
        <w:tc>
          <w:tcPr>
            <w:tcW w:w="874" w:type="pct"/>
            <w:vMerge/>
            <w:tcBorders>
              <w:left w:val="single" w:sz="8" w:space="0" w:color="auto"/>
              <w:bottom w:val="single" w:sz="8" w:space="0" w:color="auto"/>
              <w:right w:val="single" w:sz="8" w:space="0" w:color="auto"/>
            </w:tcBorders>
            <w:shd w:val="clear" w:color="auto" w:fill="auto"/>
            <w:tcMar>
              <w:left w:w="28" w:type="dxa"/>
              <w:right w:w="28" w:type="dxa"/>
            </w:tcMar>
            <w:vAlign w:val="center"/>
            <w:hideMark/>
          </w:tcPr>
          <w:p w14:paraId="037CC0A7" w14:textId="77777777" w:rsidR="00F10AA8" w:rsidRPr="005C4DD5" w:rsidRDefault="00F10AA8" w:rsidP="009E6F2C">
            <w:pPr>
              <w:jc w:val="center"/>
              <w:rPr>
                <w:color w:val="000000"/>
                <w:sz w:val="18"/>
              </w:rPr>
            </w:pPr>
          </w:p>
        </w:tc>
        <w:tc>
          <w:tcPr>
            <w:tcW w:w="316" w:type="pct"/>
            <w:tcBorders>
              <w:top w:val="nil"/>
              <w:left w:val="nil"/>
              <w:bottom w:val="single" w:sz="8" w:space="0" w:color="auto"/>
              <w:right w:val="single" w:sz="8" w:space="0" w:color="auto"/>
            </w:tcBorders>
            <w:shd w:val="clear" w:color="auto" w:fill="auto"/>
            <w:tcMar>
              <w:left w:w="28" w:type="dxa"/>
              <w:right w:w="28" w:type="dxa"/>
            </w:tcMar>
            <w:vAlign w:val="center"/>
            <w:hideMark/>
          </w:tcPr>
          <w:p w14:paraId="63F76B4E" w14:textId="77777777" w:rsidR="00F10AA8" w:rsidRPr="005C4DD5" w:rsidRDefault="00F10AA8" w:rsidP="009E6F2C">
            <w:pPr>
              <w:jc w:val="center"/>
              <w:rPr>
                <w:color w:val="000000"/>
                <w:sz w:val="18"/>
              </w:rPr>
            </w:pPr>
            <w:r w:rsidRPr="005C4DD5">
              <w:rPr>
                <w:color w:val="000000"/>
                <w:sz w:val="18"/>
              </w:rPr>
              <w:t>1-пг</w:t>
            </w:r>
          </w:p>
        </w:tc>
        <w:tc>
          <w:tcPr>
            <w:tcW w:w="382" w:type="pct"/>
            <w:tcBorders>
              <w:top w:val="nil"/>
              <w:left w:val="nil"/>
              <w:bottom w:val="single" w:sz="8" w:space="0" w:color="auto"/>
              <w:right w:val="single" w:sz="8" w:space="0" w:color="auto"/>
            </w:tcBorders>
            <w:shd w:val="clear" w:color="auto" w:fill="auto"/>
            <w:tcMar>
              <w:left w:w="28" w:type="dxa"/>
              <w:right w:w="28" w:type="dxa"/>
            </w:tcMar>
            <w:vAlign w:val="center"/>
            <w:hideMark/>
          </w:tcPr>
          <w:p w14:paraId="25DC88B9" w14:textId="77777777" w:rsidR="00F10AA8" w:rsidRPr="005C4DD5" w:rsidRDefault="00F10AA8" w:rsidP="009E6F2C">
            <w:pPr>
              <w:jc w:val="center"/>
              <w:rPr>
                <w:color w:val="000000"/>
                <w:sz w:val="18"/>
              </w:rPr>
            </w:pPr>
            <w:r w:rsidRPr="005C4DD5">
              <w:rPr>
                <w:color w:val="000000"/>
                <w:sz w:val="18"/>
              </w:rPr>
              <w:t>2-пг</w:t>
            </w:r>
          </w:p>
        </w:tc>
        <w:tc>
          <w:tcPr>
            <w:tcW w:w="382" w:type="pct"/>
            <w:tcBorders>
              <w:top w:val="nil"/>
              <w:left w:val="nil"/>
              <w:bottom w:val="single" w:sz="8" w:space="0" w:color="auto"/>
              <w:right w:val="single" w:sz="8" w:space="0" w:color="auto"/>
            </w:tcBorders>
            <w:shd w:val="clear" w:color="auto" w:fill="auto"/>
            <w:tcMar>
              <w:left w:w="28" w:type="dxa"/>
              <w:right w:w="28" w:type="dxa"/>
            </w:tcMar>
            <w:vAlign w:val="center"/>
            <w:hideMark/>
          </w:tcPr>
          <w:p w14:paraId="1875DE93" w14:textId="77777777" w:rsidR="00F10AA8" w:rsidRPr="005C4DD5" w:rsidRDefault="00F10AA8" w:rsidP="009E6F2C">
            <w:pPr>
              <w:jc w:val="center"/>
              <w:rPr>
                <w:color w:val="000000"/>
                <w:sz w:val="18"/>
              </w:rPr>
            </w:pPr>
            <w:r w:rsidRPr="005C4DD5">
              <w:rPr>
                <w:color w:val="000000"/>
                <w:sz w:val="18"/>
              </w:rPr>
              <w:t>1-пг</w:t>
            </w:r>
          </w:p>
        </w:tc>
        <w:tc>
          <w:tcPr>
            <w:tcW w:w="382" w:type="pct"/>
            <w:tcBorders>
              <w:top w:val="nil"/>
              <w:left w:val="nil"/>
              <w:bottom w:val="single" w:sz="8" w:space="0" w:color="auto"/>
              <w:right w:val="single" w:sz="8" w:space="0" w:color="auto"/>
            </w:tcBorders>
            <w:shd w:val="clear" w:color="auto" w:fill="auto"/>
            <w:tcMar>
              <w:left w:w="28" w:type="dxa"/>
              <w:right w:w="28" w:type="dxa"/>
            </w:tcMar>
            <w:vAlign w:val="center"/>
            <w:hideMark/>
          </w:tcPr>
          <w:p w14:paraId="7CE87E2C" w14:textId="77777777" w:rsidR="00F10AA8" w:rsidRPr="005C4DD5" w:rsidRDefault="00F10AA8" w:rsidP="009E6F2C">
            <w:pPr>
              <w:jc w:val="center"/>
              <w:rPr>
                <w:color w:val="000000"/>
                <w:sz w:val="18"/>
              </w:rPr>
            </w:pPr>
            <w:r w:rsidRPr="005C4DD5">
              <w:rPr>
                <w:color w:val="000000"/>
                <w:sz w:val="18"/>
              </w:rPr>
              <w:t>2-пг</w:t>
            </w:r>
          </w:p>
        </w:tc>
        <w:tc>
          <w:tcPr>
            <w:tcW w:w="382" w:type="pct"/>
            <w:tcBorders>
              <w:top w:val="nil"/>
              <w:left w:val="nil"/>
              <w:bottom w:val="single" w:sz="8" w:space="0" w:color="auto"/>
              <w:right w:val="single" w:sz="8" w:space="0" w:color="auto"/>
            </w:tcBorders>
            <w:shd w:val="clear" w:color="auto" w:fill="auto"/>
            <w:tcMar>
              <w:left w:w="28" w:type="dxa"/>
              <w:right w:w="28" w:type="dxa"/>
            </w:tcMar>
            <w:vAlign w:val="center"/>
            <w:hideMark/>
          </w:tcPr>
          <w:p w14:paraId="7E3D56D7" w14:textId="77777777" w:rsidR="00F10AA8" w:rsidRPr="005C4DD5" w:rsidRDefault="00F10AA8" w:rsidP="009E6F2C">
            <w:pPr>
              <w:jc w:val="center"/>
              <w:rPr>
                <w:color w:val="000000"/>
                <w:sz w:val="18"/>
              </w:rPr>
            </w:pPr>
            <w:r w:rsidRPr="005C4DD5">
              <w:rPr>
                <w:color w:val="000000"/>
                <w:sz w:val="18"/>
              </w:rPr>
              <w:t>1-пг</w:t>
            </w:r>
          </w:p>
        </w:tc>
        <w:tc>
          <w:tcPr>
            <w:tcW w:w="382" w:type="pct"/>
            <w:tcBorders>
              <w:top w:val="nil"/>
              <w:left w:val="nil"/>
              <w:bottom w:val="single" w:sz="8" w:space="0" w:color="auto"/>
              <w:right w:val="single" w:sz="8" w:space="0" w:color="auto"/>
            </w:tcBorders>
            <w:shd w:val="clear" w:color="auto" w:fill="auto"/>
            <w:tcMar>
              <w:left w:w="28" w:type="dxa"/>
              <w:right w:w="28" w:type="dxa"/>
            </w:tcMar>
            <w:vAlign w:val="center"/>
            <w:hideMark/>
          </w:tcPr>
          <w:p w14:paraId="123975DD" w14:textId="77777777" w:rsidR="00F10AA8" w:rsidRPr="005C4DD5" w:rsidRDefault="00F10AA8" w:rsidP="009E6F2C">
            <w:pPr>
              <w:jc w:val="center"/>
              <w:rPr>
                <w:color w:val="000000"/>
                <w:sz w:val="18"/>
              </w:rPr>
            </w:pPr>
            <w:r w:rsidRPr="005C4DD5">
              <w:rPr>
                <w:color w:val="000000"/>
                <w:sz w:val="18"/>
              </w:rPr>
              <w:t>2-пг</w:t>
            </w:r>
          </w:p>
        </w:tc>
        <w:tc>
          <w:tcPr>
            <w:tcW w:w="382" w:type="pct"/>
            <w:tcBorders>
              <w:top w:val="nil"/>
              <w:left w:val="nil"/>
              <w:bottom w:val="single" w:sz="8" w:space="0" w:color="auto"/>
              <w:right w:val="single" w:sz="8" w:space="0" w:color="auto"/>
            </w:tcBorders>
            <w:shd w:val="clear" w:color="auto" w:fill="auto"/>
            <w:tcMar>
              <w:left w:w="28" w:type="dxa"/>
              <w:right w:w="28" w:type="dxa"/>
            </w:tcMar>
            <w:vAlign w:val="center"/>
            <w:hideMark/>
          </w:tcPr>
          <w:p w14:paraId="416B4739" w14:textId="77777777" w:rsidR="00F10AA8" w:rsidRPr="005C4DD5" w:rsidRDefault="00F10AA8" w:rsidP="009E6F2C">
            <w:pPr>
              <w:jc w:val="center"/>
              <w:rPr>
                <w:color w:val="000000"/>
                <w:sz w:val="18"/>
              </w:rPr>
            </w:pPr>
            <w:r w:rsidRPr="005C4DD5">
              <w:rPr>
                <w:color w:val="000000"/>
                <w:sz w:val="18"/>
              </w:rPr>
              <w:t>1-пг</w:t>
            </w:r>
          </w:p>
        </w:tc>
        <w:tc>
          <w:tcPr>
            <w:tcW w:w="367" w:type="pct"/>
            <w:tcBorders>
              <w:top w:val="nil"/>
              <w:left w:val="nil"/>
              <w:bottom w:val="single" w:sz="8" w:space="0" w:color="auto"/>
              <w:right w:val="single" w:sz="4" w:space="0" w:color="auto"/>
            </w:tcBorders>
            <w:shd w:val="clear" w:color="auto" w:fill="auto"/>
            <w:tcMar>
              <w:left w:w="28" w:type="dxa"/>
              <w:right w:w="28" w:type="dxa"/>
            </w:tcMar>
            <w:vAlign w:val="center"/>
            <w:hideMark/>
          </w:tcPr>
          <w:p w14:paraId="4B98286D" w14:textId="77777777" w:rsidR="00F10AA8" w:rsidRPr="005C4DD5" w:rsidRDefault="00F10AA8" w:rsidP="009E6F2C">
            <w:pPr>
              <w:jc w:val="center"/>
              <w:rPr>
                <w:color w:val="000000"/>
                <w:sz w:val="18"/>
              </w:rPr>
            </w:pPr>
            <w:r w:rsidRPr="005C4DD5">
              <w:rPr>
                <w:color w:val="000000"/>
                <w:sz w:val="18"/>
              </w:rPr>
              <w:t>2-пг</w:t>
            </w:r>
          </w:p>
        </w:tc>
        <w:tc>
          <w:tcPr>
            <w:tcW w:w="483" w:type="pct"/>
            <w:tcBorders>
              <w:top w:val="nil"/>
              <w:left w:val="single" w:sz="4" w:space="0" w:color="auto"/>
              <w:bottom w:val="single" w:sz="8" w:space="0" w:color="auto"/>
              <w:right w:val="single" w:sz="8" w:space="0" w:color="auto"/>
            </w:tcBorders>
            <w:shd w:val="clear" w:color="auto" w:fill="auto"/>
            <w:tcMar>
              <w:left w:w="28" w:type="dxa"/>
              <w:right w:w="28" w:type="dxa"/>
            </w:tcMar>
            <w:vAlign w:val="center"/>
          </w:tcPr>
          <w:p w14:paraId="2753CBD2" w14:textId="77777777" w:rsidR="00F10AA8" w:rsidRPr="005C4DD5" w:rsidRDefault="00F10AA8" w:rsidP="009E6F2C">
            <w:pPr>
              <w:jc w:val="center"/>
              <w:rPr>
                <w:color w:val="000000"/>
                <w:sz w:val="18"/>
              </w:rPr>
            </w:pPr>
            <w:r w:rsidRPr="005C4DD5">
              <w:rPr>
                <w:color w:val="000000"/>
                <w:sz w:val="18"/>
              </w:rPr>
              <w:t>Декабрь 2022 г.</w:t>
            </w:r>
          </w:p>
        </w:tc>
        <w:tc>
          <w:tcPr>
            <w:tcW w:w="284" w:type="pct"/>
            <w:tcBorders>
              <w:top w:val="nil"/>
              <w:left w:val="nil"/>
              <w:bottom w:val="single" w:sz="8" w:space="0" w:color="auto"/>
              <w:right w:val="single" w:sz="8" w:space="0" w:color="auto"/>
            </w:tcBorders>
            <w:shd w:val="clear" w:color="auto" w:fill="auto"/>
            <w:tcMar>
              <w:left w:w="28" w:type="dxa"/>
              <w:right w:w="28" w:type="dxa"/>
            </w:tcMar>
            <w:vAlign w:val="center"/>
            <w:hideMark/>
          </w:tcPr>
          <w:p w14:paraId="54BEF22F" w14:textId="77777777" w:rsidR="00F10AA8" w:rsidRPr="005C4DD5" w:rsidRDefault="00F10AA8" w:rsidP="009E6F2C">
            <w:pPr>
              <w:jc w:val="center"/>
              <w:rPr>
                <w:color w:val="000000"/>
                <w:sz w:val="18"/>
              </w:rPr>
            </w:pPr>
            <w:r w:rsidRPr="005C4DD5">
              <w:rPr>
                <w:color w:val="000000"/>
                <w:sz w:val="18"/>
              </w:rPr>
              <w:t>1-пг</w:t>
            </w:r>
          </w:p>
        </w:tc>
        <w:tc>
          <w:tcPr>
            <w:tcW w:w="384" w:type="pct"/>
            <w:tcBorders>
              <w:top w:val="nil"/>
              <w:left w:val="nil"/>
              <w:bottom w:val="single" w:sz="8" w:space="0" w:color="auto"/>
              <w:right w:val="single" w:sz="8" w:space="0" w:color="auto"/>
            </w:tcBorders>
            <w:shd w:val="clear" w:color="auto" w:fill="auto"/>
            <w:tcMar>
              <w:left w:w="28" w:type="dxa"/>
              <w:right w:w="28" w:type="dxa"/>
            </w:tcMar>
            <w:vAlign w:val="center"/>
            <w:hideMark/>
          </w:tcPr>
          <w:p w14:paraId="3C5DC612" w14:textId="77777777" w:rsidR="00F10AA8" w:rsidRPr="005C4DD5" w:rsidRDefault="00F10AA8" w:rsidP="009E6F2C">
            <w:pPr>
              <w:jc w:val="center"/>
              <w:rPr>
                <w:color w:val="000000"/>
                <w:sz w:val="18"/>
              </w:rPr>
            </w:pPr>
            <w:r w:rsidRPr="005C4DD5">
              <w:rPr>
                <w:color w:val="000000"/>
                <w:sz w:val="18"/>
              </w:rPr>
              <w:t>2-пг</w:t>
            </w:r>
          </w:p>
        </w:tc>
      </w:tr>
      <w:tr w:rsidR="00F10AA8" w:rsidRPr="005C4DD5" w14:paraId="2C6F22D6" w14:textId="77777777" w:rsidTr="009E6F2C">
        <w:trPr>
          <w:trHeight w:val="503"/>
          <w:jc w:val="center"/>
        </w:trPr>
        <w:tc>
          <w:tcPr>
            <w:tcW w:w="874"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14:paraId="1B5FF581" w14:textId="607DA9AB" w:rsidR="00F10AA8" w:rsidRPr="005C4DD5" w:rsidRDefault="00F10AA8" w:rsidP="009E6F2C">
            <w:pPr>
              <w:rPr>
                <w:color w:val="000000"/>
                <w:sz w:val="18"/>
              </w:rPr>
            </w:pPr>
            <w:r w:rsidRPr="005C4DD5">
              <w:rPr>
                <w:color w:val="000000"/>
                <w:sz w:val="18"/>
              </w:rPr>
              <w:t xml:space="preserve">Тариф на передачу тепловой энергии </w:t>
            </w:r>
            <w:r w:rsidR="004F6DCD">
              <w:rPr>
                <w:color w:val="000000"/>
                <w:sz w:val="18"/>
              </w:rPr>
              <w:t>МО г. Кировск</w:t>
            </w:r>
          </w:p>
        </w:tc>
        <w:tc>
          <w:tcPr>
            <w:tcW w:w="316" w:type="pct"/>
            <w:tcBorders>
              <w:top w:val="nil"/>
              <w:left w:val="nil"/>
              <w:bottom w:val="single" w:sz="8" w:space="0" w:color="auto"/>
              <w:right w:val="single" w:sz="8" w:space="0" w:color="auto"/>
            </w:tcBorders>
            <w:shd w:val="clear" w:color="auto" w:fill="auto"/>
            <w:tcMar>
              <w:left w:w="28" w:type="dxa"/>
              <w:right w:w="28" w:type="dxa"/>
            </w:tcMar>
            <w:vAlign w:val="center"/>
            <w:hideMark/>
          </w:tcPr>
          <w:p w14:paraId="4B5A1E52" w14:textId="77777777" w:rsidR="00F10AA8" w:rsidRPr="005C4DD5" w:rsidRDefault="00F10AA8" w:rsidP="009E6F2C">
            <w:pPr>
              <w:jc w:val="center"/>
              <w:rPr>
                <w:color w:val="000000"/>
                <w:sz w:val="18"/>
              </w:rPr>
            </w:pPr>
            <w:r w:rsidRPr="005C4DD5">
              <w:rPr>
                <w:color w:val="000000"/>
                <w:sz w:val="18"/>
              </w:rPr>
              <w:t>1655,54</w:t>
            </w:r>
          </w:p>
        </w:tc>
        <w:tc>
          <w:tcPr>
            <w:tcW w:w="382" w:type="pct"/>
            <w:tcBorders>
              <w:top w:val="nil"/>
              <w:left w:val="nil"/>
              <w:bottom w:val="single" w:sz="8" w:space="0" w:color="auto"/>
              <w:right w:val="single" w:sz="8" w:space="0" w:color="auto"/>
            </w:tcBorders>
            <w:shd w:val="clear" w:color="auto" w:fill="auto"/>
            <w:tcMar>
              <w:left w:w="28" w:type="dxa"/>
              <w:right w:w="28" w:type="dxa"/>
            </w:tcMar>
            <w:vAlign w:val="center"/>
            <w:hideMark/>
          </w:tcPr>
          <w:p w14:paraId="5B49FC11" w14:textId="77777777" w:rsidR="00F10AA8" w:rsidRPr="005C4DD5" w:rsidRDefault="00F10AA8" w:rsidP="009E6F2C">
            <w:pPr>
              <w:jc w:val="center"/>
              <w:rPr>
                <w:color w:val="000000"/>
                <w:sz w:val="18"/>
              </w:rPr>
            </w:pPr>
            <w:r w:rsidRPr="005C4DD5">
              <w:rPr>
                <w:color w:val="000000"/>
                <w:sz w:val="18"/>
              </w:rPr>
              <w:t>1814,63</w:t>
            </w:r>
          </w:p>
        </w:tc>
        <w:tc>
          <w:tcPr>
            <w:tcW w:w="382" w:type="pct"/>
            <w:tcBorders>
              <w:top w:val="nil"/>
              <w:left w:val="nil"/>
              <w:bottom w:val="single" w:sz="8" w:space="0" w:color="auto"/>
              <w:right w:val="single" w:sz="8" w:space="0" w:color="auto"/>
            </w:tcBorders>
            <w:shd w:val="clear" w:color="auto" w:fill="auto"/>
            <w:tcMar>
              <w:left w:w="28" w:type="dxa"/>
              <w:right w:w="28" w:type="dxa"/>
            </w:tcMar>
            <w:vAlign w:val="center"/>
            <w:hideMark/>
          </w:tcPr>
          <w:p w14:paraId="4057EE92" w14:textId="77777777" w:rsidR="00F10AA8" w:rsidRPr="005C4DD5" w:rsidRDefault="00F10AA8" w:rsidP="009E6F2C">
            <w:pPr>
              <w:jc w:val="center"/>
              <w:rPr>
                <w:color w:val="000000"/>
                <w:sz w:val="18"/>
              </w:rPr>
            </w:pPr>
            <w:r w:rsidRPr="005C4DD5">
              <w:rPr>
                <w:color w:val="000000"/>
                <w:sz w:val="18"/>
              </w:rPr>
              <w:t>1627,21</w:t>
            </w:r>
          </w:p>
        </w:tc>
        <w:tc>
          <w:tcPr>
            <w:tcW w:w="382" w:type="pct"/>
            <w:tcBorders>
              <w:top w:val="nil"/>
              <w:left w:val="nil"/>
              <w:bottom w:val="single" w:sz="8" w:space="0" w:color="auto"/>
              <w:right w:val="single" w:sz="8" w:space="0" w:color="auto"/>
            </w:tcBorders>
            <w:shd w:val="clear" w:color="auto" w:fill="auto"/>
            <w:tcMar>
              <w:left w:w="28" w:type="dxa"/>
              <w:right w:w="28" w:type="dxa"/>
            </w:tcMar>
            <w:vAlign w:val="center"/>
            <w:hideMark/>
          </w:tcPr>
          <w:p w14:paraId="08681B14" w14:textId="77777777" w:rsidR="00F10AA8" w:rsidRPr="005C4DD5" w:rsidRDefault="00F10AA8" w:rsidP="009E6F2C">
            <w:pPr>
              <w:jc w:val="center"/>
              <w:rPr>
                <w:color w:val="000000"/>
                <w:sz w:val="18"/>
              </w:rPr>
            </w:pPr>
            <w:r w:rsidRPr="005C4DD5">
              <w:rPr>
                <w:color w:val="000000"/>
                <w:sz w:val="18"/>
              </w:rPr>
              <w:t>1589,43</w:t>
            </w:r>
          </w:p>
        </w:tc>
        <w:tc>
          <w:tcPr>
            <w:tcW w:w="382" w:type="pct"/>
            <w:tcBorders>
              <w:top w:val="nil"/>
              <w:left w:val="nil"/>
              <w:bottom w:val="single" w:sz="8" w:space="0" w:color="auto"/>
              <w:right w:val="single" w:sz="8" w:space="0" w:color="auto"/>
            </w:tcBorders>
            <w:shd w:val="clear" w:color="auto" w:fill="auto"/>
            <w:tcMar>
              <w:left w:w="28" w:type="dxa"/>
              <w:right w:w="28" w:type="dxa"/>
            </w:tcMar>
            <w:vAlign w:val="center"/>
            <w:hideMark/>
          </w:tcPr>
          <w:p w14:paraId="1CE37F0C" w14:textId="77777777" w:rsidR="00F10AA8" w:rsidRPr="005C4DD5" w:rsidRDefault="00F10AA8" w:rsidP="009E6F2C">
            <w:pPr>
              <w:jc w:val="center"/>
              <w:rPr>
                <w:color w:val="000000"/>
                <w:sz w:val="18"/>
              </w:rPr>
            </w:pPr>
            <w:r w:rsidRPr="005C4DD5">
              <w:rPr>
                <w:color w:val="000000"/>
                <w:sz w:val="18"/>
              </w:rPr>
              <w:t>1589,43</w:t>
            </w:r>
          </w:p>
        </w:tc>
        <w:tc>
          <w:tcPr>
            <w:tcW w:w="382" w:type="pct"/>
            <w:tcBorders>
              <w:top w:val="nil"/>
              <w:left w:val="nil"/>
              <w:bottom w:val="single" w:sz="8" w:space="0" w:color="auto"/>
              <w:right w:val="single" w:sz="8" w:space="0" w:color="auto"/>
            </w:tcBorders>
            <w:shd w:val="clear" w:color="auto" w:fill="auto"/>
            <w:tcMar>
              <w:left w:w="28" w:type="dxa"/>
              <w:right w:w="28" w:type="dxa"/>
            </w:tcMar>
            <w:vAlign w:val="center"/>
            <w:hideMark/>
          </w:tcPr>
          <w:p w14:paraId="5E8DAC59" w14:textId="77777777" w:rsidR="00F10AA8" w:rsidRPr="005C4DD5" w:rsidRDefault="00F10AA8" w:rsidP="009E6F2C">
            <w:pPr>
              <w:jc w:val="center"/>
              <w:rPr>
                <w:color w:val="000000"/>
                <w:sz w:val="18"/>
              </w:rPr>
            </w:pPr>
            <w:r w:rsidRPr="005C4DD5">
              <w:rPr>
                <w:color w:val="000000"/>
                <w:sz w:val="18"/>
              </w:rPr>
              <w:t>1486</w:t>
            </w:r>
          </w:p>
        </w:tc>
        <w:tc>
          <w:tcPr>
            <w:tcW w:w="382" w:type="pct"/>
            <w:tcBorders>
              <w:top w:val="nil"/>
              <w:left w:val="nil"/>
              <w:bottom w:val="single" w:sz="8" w:space="0" w:color="auto"/>
              <w:right w:val="single" w:sz="8" w:space="0" w:color="auto"/>
            </w:tcBorders>
            <w:shd w:val="clear" w:color="auto" w:fill="auto"/>
            <w:tcMar>
              <w:left w:w="28" w:type="dxa"/>
              <w:right w:w="28" w:type="dxa"/>
            </w:tcMar>
            <w:vAlign w:val="center"/>
            <w:hideMark/>
          </w:tcPr>
          <w:p w14:paraId="7C19CCFC" w14:textId="77777777" w:rsidR="00F10AA8" w:rsidRPr="005C4DD5" w:rsidRDefault="00F10AA8" w:rsidP="009E6F2C">
            <w:pPr>
              <w:jc w:val="center"/>
              <w:rPr>
                <w:color w:val="000000"/>
                <w:sz w:val="18"/>
              </w:rPr>
            </w:pPr>
            <w:r w:rsidRPr="005C4DD5">
              <w:rPr>
                <w:color w:val="000000"/>
                <w:sz w:val="18"/>
              </w:rPr>
              <w:t>1486</w:t>
            </w:r>
          </w:p>
        </w:tc>
        <w:tc>
          <w:tcPr>
            <w:tcW w:w="367" w:type="pct"/>
            <w:tcBorders>
              <w:top w:val="nil"/>
              <w:left w:val="nil"/>
              <w:bottom w:val="single" w:sz="8" w:space="0" w:color="auto"/>
              <w:right w:val="single" w:sz="4" w:space="0" w:color="auto"/>
            </w:tcBorders>
            <w:shd w:val="clear" w:color="auto" w:fill="auto"/>
            <w:tcMar>
              <w:left w:w="28" w:type="dxa"/>
              <w:right w:w="28" w:type="dxa"/>
            </w:tcMar>
            <w:vAlign w:val="center"/>
            <w:hideMark/>
          </w:tcPr>
          <w:p w14:paraId="04D9ED04" w14:textId="77777777" w:rsidR="00F10AA8" w:rsidRPr="005C4DD5" w:rsidRDefault="00F10AA8" w:rsidP="009E6F2C">
            <w:pPr>
              <w:jc w:val="center"/>
              <w:rPr>
                <w:color w:val="000000"/>
                <w:sz w:val="18"/>
              </w:rPr>
            </w:pPr>
            <w:r w:rsidRPr="005C4DD5">
              <w:rPr>
                <w:color w:val="000000"/>
                <w:sz w:val="18"/>
              </w:rPr>
              <w:t>1345,6</w:t>
            </w:r>
          </w:p>
        </w:tc>
        <w:tc>
          <w:tcPr>
            <w:tcW w:w="483" w:type="pct"/>
            <w:tcBorders>
              <w:top w:val="nil"/>
              <w:left w:val="single" w:sz="4" w:space="0" w:color="auto"/>
              <w:bottom w:val="single" w:sz="8" w:space="0" w:color="auto"/>
              <w:right w:val="single" w:sz="8" w:space="0" w:color="auto"/>
            </w:tcBorders>
            <w:shd w:val="clear" w:color="auto" w:fill="auto"/>
            <w:tcMar>
              <w:left w:w="28" w:type="dxa"/>
              <w:right w:w="28" w:type="dxa"/>
            </w:tcMar>
            <w:vAlign w:val="center"/>
          </w:tcPr>
          <w:p w14:paraId="37666388" w14:textId="77777777" w:rsidR="00F10AA8" w:rsidRPr="005C4DD5" w:rsidRDefault="00F10AA8" w:rsidP="009E6F2C">
            <w:pPr>
              <w:jc w:val="center"/>
              <w:rPr>
                <w:color w:val="000000"/>
                <w:sz w:val="18"/>
              </w:rPr>
            </w:pPr>
            <w:r w:rsidRPr="005C4DD5">
              <w:rPr>
                <w:color w:val="000000"/>
                <w:sz w:val="18"/>
              </w:rPr>
              <w:t>1594,32</w:t>
            </w:r>
          </w:p>
        </w:tc>
        <w:tc>
          <w:tcPr>
            <w:tcW w:w="284" w:type="pct"/>
            <w:tcBorders>
              <w:top w:val="nil"/>
              <w:left w:val="nil"/>
              <w:bottom w:val="single" w:sz="8" w:space="0" w:color="auto"/>
              <w:right w:val="single" w:sz="8" w:space="0" w:color="auto"/>
            </w:tcBorders>
            <w:shd w:val="clear" w:color="auto" w:fill="auto"/>
            <w:tcMar>
              <w:left w:w="28" w:type="dxa"/>
              <w:right w:w="28" w:type="dxa"/>
            </w:tcMar>
            <w:vAlign w:val="center"/>
            <w:hideMark/>
          </w:tcPr>
          <w:p w14:paraId="6E053145" w14:textId="77777777" w:rsidR="00F10AA8" w:rsidRPr="005C4DD5" w:rsidRDefault="00F10AA8" w:rsidP="009E6F2C">
            <w:pPr>
              <w:jc w:val="center"/>
              <w:rPr>
                <w:color w:val="000000"/>
                <w:sz w:val="18"/>
              </w:rPr>
            </w:pPr>
            <w:r w:rsidRPr="005C4DD5">
              <w:rPr>
                <w:color w:val="000000"/>
                <w:sz w:val="18"/>
              </w:rPr>
              <w:t>1594,32</w:t>
            </w:r>
          </w:p>
        </w:tc>
        <w:tc>
          <w:tcPr>
            <w:tcW w:w="384" w:type="pct"/>
            <w:tcBorders>
              <w:top w:val="nil"/>
              <w:left w:val="nil"/>
              <w:bottom w:val="single" w:sz="8" w:space="0" w:color="auto"/>
              <w:right w:val="single" w:sz="8" w:space="0" w:color="auto"/>
            </w:tcBorders>
            <w:shd w:val="clear" w:color="auto" w:fill="auto"/>
            <w:tcMar>
              <w:left w:w="28" w:type="dxa"/>
              <w:right w:w="28" w:type="dxa"/>
            </w:tcMar>
            <w:vAlign w:val="center"/>
            <w:hideMark/>
          </w:tcPr>
          <w:p w14:paraId="58400E3D" w14:textId="77777777" w:rsidR="00F10AA8" w:rsidRPr="005C4DD5" w:rsidRDefault="00F10AA8" w:rsidP="009E6F2C">
            <w:pPr>
              <w:jc w:val="center"/>
              <w:rPr>
                <w:color w:val="000000"/>
                <w:sz w:val="18"/>
              </w:rPr>
            </w:pPr>
            <w:r w:rsidRPr="005C4DD5">
              <w:rPr>
                <w:color w:val="000000"/>
                <w:sz w:val="18"/>
              </w:rPr>
              <w:t>1594,32</w:t>
            </w:r>
          </w:p>
        </w:tc>
      </w:tr>
      <w:tr w:rsidR="00F10AA8" w:rsidRPr="005C4DD5" w14:paraId="0CCDFF7E" w14:textId="77777777" w:rsidTr="009E6F2C">
        <w:trPr>
          <w:trHeight w:val="20"/>
          <w:jc w:val="center"/>
        </w:trPr>
        <w:tc>
          <w:tcPr>
            <w:tcW w:w="874"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14:paraId="3E983C11" w14:textId="77777777" w:rsidR="00F10AA8" w:rsidRPr="005C4DD5" w:rsidRDefault="00F10AA8" w:rsidP="009E6F2C">
            <w:pPr>
              <w:rPr>
                <w:color w:val="000000"/>
                <w:sz w:val="18"/>
              </w:rPr>
            </w:pPr>
            <w:r w:rsidRPr="005C4DD5">
              <w:rPr>
                <w:color w:val="000000"/>
                <w:sz w:val="18"/>
              </w:rPr>
              <w:t>Тариф на передачу тепловой энергии н.п. Титан</w:t>
            </w:r>
          </w:p>
        </w:tc>
        <w:tc>
          <w:tcPr>
            <w:tcW w:w="316" w:type="pct"/>
            <w:tcBorders>
              <w:top w:val="nil"/>
              <w:left w:val="nil"/>
              <w:bottom w:val="single" w:sz="8" w:space="0" w:color="auto"/>
              <w:right w:val="single" w:sz="8" w:space="0" w:color="auto"/>
            </w:tcBorders>
            <w:shd w:val="clear" w:color="auto" w:fill="auto"/>
            <w:tcMar>
              <w:left w:w="28" w:type="dxa"/>
              <w:right w:w="28" w:type="dxa"/>
            </w:tcMar>
            <w:vAlign w:val="center"/>
            <w:hideMark/>
          </w:tcPr>
          <w:p w14:paraId="71452739" w14:textId="3AB28DCD" w:rsidR="00F10AA8" w:rsidRPr="005C4DD5" w:rsidRDefault="00F10AA8" w:rsidP="009E6F2C">
            <w:pPr>
              <w:jc w:val="center"/>
              <w:rPr>
                <w:color w:val="000000"/>
                <w:sz w:val="18"/>
              </w:rPr>
            </w:pPr>
            <w:r w:rsidRPr="005C4DD5">
              <w:rPr>
                <w:color w:val="000000"/>
                <w:sz w:val="18"/>
              </w:rPr>
              <w:t>8,68</w:t>
            </w:r>
          </w:p>
        </w:tc>
        <w:tc>
          <w:tcPr>
            <w:tcW w:w="382" w:type="pct"/>
            <w:tcBorders>
              <w:top w:val="nil"/>
              <w:left w:val="nil"/>
              <w:bottom w:val="single" w:sz="8" w:space="0" w:color="auto"/>
              <w:right w:val="single" w:sz="8" w:space="0" w:color="auto"/>
            </w:tcBorders>
            <w:shd w:val="clear" w:color="auto" w:fill="auto"/>
            <w:tcMar>
              <w:left w:w="28" w:type="dxa"/>
              <w:right w:w="28" w:type="dxa"/>
            </w:tcMar>
            <w:vAlign w:val="center"/>
            <w:hideMark/>
          </w:tcPr>
          <w:p w14:paraId="04FEA7C0" w14:textId="77777777" w:rsidR="00F10AA8" w:rsidRPr="005C4DD5" w:rsidRDefault="00F10AA8" w:rsidP="009E6F2C">
            <w:pPr>
              <w:jc w:val="center"/>
              <w:rPr>
                <w:color w:val="000000"/>
                <w:sz w:val="18"/>
              </w:rPr>
            </w:pPr>
            <w:r w:rsidRPr="005C4DD5">
              <w:rPr>
                <w:color w:val="000000"/>
                <w:sz w:val="18"/>
              </w:rPr>
              <w:t>1970,92</w:t>
            </w:r>
          </w:p>
        </w:tc>
        <w:tc>
          <w:tcPr>
            <w:tcW w:w="382" w:type="pct"/>
            <w:tcBorders>
              <w:top w:val="nil"/>
              <w:left w:val="nil"/>
              <w:bottom w:val="single" w:sz="8" w:space="0" w:color="auto"/>
              <w:right w:val="single" w:sz="8" w:space="0" w:color="auto"/>
            </w:tcBorders>
            <w:shd w:val="clear" w:color="auto" w:fill="auto"/>
            <w:tcMar>
              <w:left w:w="28" w:type="dxa"/>
              <w:right w:w="28" w:type="dxa"/>
            </w:tcMar>
            <w:vAlign w:val="center"/>
            <w:hideMark/>
          </w:tcPr>
          <w:p w14:paraId="387635E9" w14:textId="77777777" w:rsidR="00F10AA8" w:rsidRPr="005C4DD5" w:rsidRDefault="00F10AA8" w:rsidP="009E6F2C">
            <w:pPr>
              <w:jc w:val="center"/>
              <w:rPr>
                <w:color w:val="000000"/>
                <w:sz w:val="18"/>
              </w:rPr>
            </w:pPr>
            <w:r w:rsidRPr="005C4DD5">
              <w:rPr>
                <w:color w:val="000000"/>
                <w:sz w:val="18"/>
              </w:rPr>
              <w:t>1081,91</w:t>
            </w:r>
          </w:p>
        </w:tc>
        <w:tc>
          <w:tcPr>
            <w:tcW w:w="382" w:type="pct"/>
            <w:tcBorders>
              <w:top w:val="nil"/>
              <w:left w:val="nil"/>
              <w:bottom w:val="single" w:sz="8" w:space="0" w:color="auto"/>
              <w:right w:val="single" w:sz="8" w:space="0" w:color="auto"/>
            </w:tcBorders>
            <w:shd w:val="clear" w:color="auto" w:fill="auto"/>
            <w:tcMar>
              <w:left w:w="28" w:type="dxa"/>
              <w:right w:w="28" w:type="dxa"/>
            </w:tcMar>
            <w:vAlign w:val="center"/>
            <w:hideMark/>
          </w:tcPr>
          <w:p w14:paraId="29FEF839" w14:textId="77777777" w:rsidR="00F10AA8" w:rsidRPr="005C4DD5" w:rsidRDefault="00F10AA8" w:rsidP="009E6F2C">
            <w:pPr>
              <w:jc w:val="center"/>
              <w:rPr>
                <w:color w:val="000000"/>
                <w:sz w:val="18"/>
              </w:rPr>
            </w:pPr>
            <w:r w:rsidRPr="005C4DD5">
              <w:rPr>
                <w:color w:val="000000"/>
                <w:sz w:val="18"/>
              </w:rPr>
              <w:t>1081,91</w:t>
            </w:r>
          </w:p>
        </w:tc>
        <w:tc>
          <w:tcPr>
            <w:tcW w:w="382" w:type="pct"/>
            <w:tcBorders>
              <w:top w:val="nil"/>
              <w:left w:val="nil"/>
              <w:bottom w:val="single" w:sz="8" w:space="0" w:color="auto"/>
              <w:right w:val="single" w:sz="8" w:space="0" w:color="auto"/>
            </w:tcBorders>
            <w:shd w:val="clear" w:color="auto" w:fill="auto"/>
            <w:tcMar>
              <w:left w:w="28" w:type="dxa"/>
              <w:right w:w="28" w:type="dxa"/>
            </w:tcMar>
            <w:vAlign w:val="center"/>
            <w:hideMark/>
          </w:tcPr>
          <w:p w14:paraId="35856E9C" w14:textId="77777777" w:rsidR="00F10AA8" w:rsidRPr="005C4DD5" w:rsidRDefault="00F10AA8" w:rsidP="009E6F2C">
            <w:pPr>
              <w:jc w:val="center"/>
              <w:rPr>
                <w:color w:val="000000"/>
                <w:sz w:val="18"/>
              </w:rPr>
            </w:pPr>
            <w:r w:rsidRPr="005C4DD5">
              <w:rPr>
                <w:color w:val="000000"/>
                <w:sz w:val="18"/>
              </w:rPr>
              <w:t>1081,91</w:t>
            </w:r>
          </w:p>
        </w:tc>
        <w:tc>
          <w:tcPr>
            <w:tcW w:w="382" w:type="pct"/>
            <w:tcBorders>
              <w:top w:val="nil"/>
              <w:left w:val="nil"/>
              <w:bottom w:val="single" w:sz="8" w:space="0" w:color="auto"/>
              <w:right w:val="single" w:sz="8" w:space="0" w:color="auto"/>
            </w:tcBorders>
            <w:shd w:val="clear" w:color="auto" w:fill="auto"/>
            <w:tcMar>
              <w:left w:w="28" w:type="dxa"/>
              <w:right w:w="28" w:type="dxa"/>
            </w:tcMar>
            <w:vAlign w:val="center"/>
            <w:hideMark/>
          </w:tcPr>
          <w:p w14:paraId="5AF13096" w14:textId="77777777" w:rsidR="00F10AA8" w:rsidRPr="005C4DD5" w:rsidRDefault="00F10AA8" w:rsidP="009E6F2C">
            <w:pPr>
              <w:jc w:val="center"/>
              <w:rPr>
                <w:color w:val="000000"/>
                <w:sz w:val="18"/>
              </w:rPr>
            </w:pPr>
            <w:r w:rsidRPr="005C4DD5">
              <w:rPr>
                <w:color w:val="000000"/>
                <w:sz w:val="18"/>
              </w:rPr>
              <w:t>1243,27</w:t>
            </w:r>
          </w:p>
        </w:tc>
        <w:tc>
          <w:tcPr>
            <w:tcW w:w="382" w:type="pct"/>
            <w:tcBorders>
              <w:top w:val="nil"/>
              <w:left w:val="nil"/>
              <w:bottom w:val="single" w:sz="8" w:space="0" w:color="auto"/>
              <w:right w:val="single" w:sz="8" w:space="0" w:color="auto"/>
            </w:tcBorders>
            <w:shd w:val="clear" w:color="auto" w:fill="auto"/>
            <w:tcMar>
              <w:left w:w="28" w:type="dxa"/>
              <w:right w:w="28" w:type="dxa"/>
            </w:tcMar>
            <w:vAlign w:val="center"/>
            <w:hideMark/>
          </w:tcPr>
          <w:p w14:paraId="71E1C321" w14:textId="77777777" w:rsidR="00F10AA8" w:rsidRPr="005C4DD5" w:rsidRDefault="00F10AA8" w:rsidP="009E6F2C">
            <w:pPr>
              <w:jc w:val="center"/>
              <w:rPr>
                <w:color w:val="000000"/>
                <w:sz w:val="18"/>
              </w:rPr>
            </w:pPr>
            <w:r w:rsidRPr="005C4DD5">
              <w:rPr>
                <w:color w:val="000000"/>
                <w:sz w:val="18"/>
              </w:rPr>
              <w:t>1243,27</w:t>
            </w:r>
          </w:p>
        </w:tc>
        <w:tc>
          <w:tcPr>
            <w:tcW w:w="367" w:type="pct"/>
            <w:tcBorders>
              <w:top w:val="nil"/>
              <w:left w:val="nil"/>
              <w:bottom w:val="single" w:sz="8" w:space="0" w:color="auto"/>
              <w:right w:val="single" w:sz="4" w:space="0" w:color="auto"/>
            </w:tcBorders>
            <w:shd w:val="clear" w:color="auto" w:fill="auto"/>
            <w:tcMar>
              <w:left w:w="28" w:type="dxa"/>
              <w:right w:w="28" w:type="dxa"/>
            </w:tcMar>
            <w:vAlign w:val="center"/>
            <w:hideMark/>
          </w:tcPr>
          <w:p w14:paraId="7D07C49E" w14:textId="77777777" w:rsidR="00F10AA8" w:rsidRPr="005C4DD5" w:rsidRDefault="00F10AA8" w:rsidP="009E6F2C">
            <w:pPr>
              <w:jc w:val="center"/>
              <w:rPr>
                <w:color w:val="000000"/>
                <w:sz w:val="18"/>
              </w:rPr>
            </w:pPr>
            <w:r w:rsidRPr="005C4DD5">
              <w:rPr>
                <w:color w:val="000000"/>
                <w:sz w:val="18"/>
              </w:rPr>
              <w:t>1437,13</w:t>
            </w:r>
          </w:p>
        </w:tc>
        <w:tc>
          <w:tcPr>
            <w:tcW w:w="483" w:type="pct"/>
            <w:tcBorders>
              <w:top w:val="nil"/>
              <w:left w:val="single" w:sz="4" w:space="0" w:color="auto"/>
              <w:bottom w:val="single" w:sz="8" w:space="0" w:color="auto"/>
              <w:right w:val="single" w:sz="8" w:space="0" w:color="auto"/>
            </w:tcBorders>
            <w:shd w:val="clear" w:color="auto" w:fill="auto"/>
            <w:tcMar>
              <w:left w:w="28" w:type="dxa"/>
              <w:right w:w="28" w:type="dxa"/>
            </w:tcMar>
            <w:vAlign w:val="center"/>
          </w:tcPr>
          <w:p w14:paraId="2E0ED683" w14:textId="77777777" w:rsidR="00F10AA8" w:rsidRPr="005C4DD5" w:rsidRDefault="00F10AA8" w:rsidP="009E6F2C">
            <w:pPr>
              <w:jc w:val="center"/>
              <w:rPr>
                <w:color w:val="000000"/>
                <w:sz w:val="18"/>
              </w:rPr>
            </w:pPr>
            <w:r w:rsidRPr="005C4DD5">
              <w:rPr>
                <w:color w:val="000000"/>
                <w:sz w:val="18"/>
              </w:rPr>
              <w:t>1119,62</w:t>
            </w:r>
          </w:p>
        </w:tc>
        <w:tc>
          <w:tcPr>
            <w:tcW w:w="284" w:type="pct"/>
            <w:tcBorders>
              <w:top w:val="nil"/>
              <w:left w:val="nil"/>
              <w:bottom w:val="single" w:sz="8" w:space="0" w:color="auto"/>
              <w:right w:val="single" w:sz="8" w:space="0" w:color="auto"/>
            </w:tcBorders>
            <w:shd w:val="clear" w:color="auto" w:fill="auto"/>
            <w:tcMar>
              <w:left w:w="28" w:type="dxa"/>
              <w:right w:w="28" w:type="dxa"/>
            </w:tcMar>
            <w:vAlign w:val="center"/>
            <w:hideMark/>
          </w:tcPr>
          <w:p w14:paraId="0A4835D6" w14:textId="77777777" w:rsidR="00F10AA8" w:rsidRPr="005C4DD5" w:rsidRDefault="00F10AA8" w:rsidP="009E6F2C">
            <w:pPr>
              <w:jc w:val="center"/>
              <w:rPr>
                <w:color w:val="000000"/>
                <w:sz w:val="18"/>
              </w:rPr>
            </w:pPr>
            <w:r w:rsidRPr="005C4DD5">
              <w:rPr>
                <w:color w:val="000000"/>
                <w:sz w:val="18"/>
              </w:rPr>
              <w:t>1119,62</w:t>
            </w:r>
          </w:p>
        </w:tc>
        <w:tc>
          <w:tcPr>
            <w:tcW w:w="384" w:type="pct"/>
            <w:tcBorders>
              <w:top w:val="nil"/>
              <w:left w:val="nil"/>
              <w:bottom w:val="single" w:sz="8" w:space="0" w:color="auto"/>
              <w:right w:val="single" w:sz="8" w:space="0" w:color="auto"/>
            </w:tcBorders>
            <w:shd w:val="clear" w:color="auto" w:fill="auto"/>
            <w:tcMar>
              <w:left w:w="28" w:type="dxa"/>
              <w:right w:w="28" w:type="dxa"/>
            </w:tcMar>
            <w:vAlign w:val="center"/>
            <w:hideMark/>
          </w:tcPr>
          <w:p w14:paraId="0F4608D8" w14:textId="77777777" w:rsidR="00F10AA8" w:rsidRPr="005C4DD5" w:rsidRDefault="00F10AA8" w:rsidP="009E6F2C">
            <w:pPr>
              <w:jc w:val="center"/>
              <w:rPr>
                <w:color w:val="000000"/>
                <w:sz w:val="18"/>
              </w:rPr>
            </w:pPr>
            <w:r w:rsidRPr="005C4DD5">
              <w:rPr>
                <w:color w:val="000000"/>
                <w:sz w:val="18"/>
              </w:rPr>
              <w:t>1119,62</w:t>
            </w:r>
          </w:p>
        </w:tc>
      </w:tr>
    </w:tbl>
    <w:p w14:paraId="55CF4104" w14:textId="77777777" w:rsidR="00F10AA8" w:rsidRPr="005C4DD5" w:rsidRDefault="00F10AA8" w:rsidP="00F10AA8">
      <w:pPr>
        <w:ind w:firstLine="709"/>
        <w:jc w:val="both"/>
        <w:rPr>
          <w:sz w:val="28"/>
          <w:szCs w:val="28"/>
        </w:rPr>
        <w:sectPr w:rsidR="00F10AA8" w:rsidRPr="005C4DD5" w:rsidSect="00CF6B0C">
          <w:type w:val="nextColumn"/>
          <w:pgSz w:w="16840" w:h="11907" w:orient="landscape" w:code="9"/>
          <w:pgMar w:top="1134" w:right="851" w:bottom="1134" w:left="1701" w:header="720" w:footer="720" w:gutter="0"/>
          <w:paperSrc w:first="15" w:other="15"/>
          <w:pgBorders w:offsetFrom="page">
            <w:top w:val="single" w:sz="4" w:space="24" w:color="auto"/>
            <w:left w:val="single" w:sz="4" w:space="24" w:color="auto"/>
            <w:bottom w:val="single" w:sz="4" w:space="24" w:color="auto"/>
            <w:right w:val="single" w:sz="4" w:space="24" w:color="auto"/>
          </w:pgBorders>
          <w:cols w:space="720"/>
          <w:docGrid w:linePitch="272"/>
        </w:sectPr>
      </w:pPr>
    </w:p>
    <w:p w14:paraId="12450709" w14:textId="7A50A80C" w:rsidR="00A05423" w:rsidRPr="00A05423" w:rsidRDefault="00A05423" w:rsidP="00A05423">
      <w:pPr>
        <w:jc w:val="both"/>
        <w:rPr>
          <w:b/>
        </w:rPr>
      </w:pPr>
      <w:bookmarkStart w:id="177" w:name="_Toc184290819"/>
      <w:bookmarkStart w:id="178" w:name="_Toc185598480"/>
      <w:r w:rsidRPr="00A05423">
        <w:rPr>
          <w:b/>
        </w:rPr>
        <w:lastRenderedPageBreak/>
        <w:t xml:space="preserve">Таблица </w:t>
      </w:r>
      <w:r w:rsidRPr="00A05423">
        <w:rPr>
          <w:b/>
        </w:rPr>
        <w:fldChar w:fldCharType="begin"/>
      </w:r>
      <w:r w:rsidRPr="00A05423">
        <w:rPr>
          <w:b/>
        </w:rPr>
        <w:instrText xml:space="preserve"> SEQ Таблица \* ARABIC </w:instrText>
      </w:r>
      <w:r w:rsidRPr="00A05423">
        <w:rPr>
          <w:b/>
        </w:rPr>
        <w:fldChar w:fldCharType="separate"/>
      </w:r>
      <w:r w:rsidR="000F3674">
        <w:rPr>
          <w:b/>
          <w:noProof/>
        </w:rPr>
        <w:t>27</w:t>
      </w:r>
      <w:r w:rsidRPr="00A05423">
        <w:rPr>
          <w:b/>
        </w:rPr>
        <w:fldChar w:fldCharType="end"/>
      </w:r>
      <w:r w:rsidRPr="00A05423">
        <w:rPr>
          <w:b/>
        </w:rPr>
        <w:t xml:space="preserve"> - Тариф на тепловую энергию для Апатитская ТЭЦ филиала «Кольский» ПАО «ТГК-1»</w:t>
      </w:r>
      <w:bookmarkEnd w:id="177"/>
      <w:bookmarkEnd w:id="178"/>
    </w:p>
    <w:tbl>
      <w:tblPr>
        <w:tblW w:w="5000" w:type="pct"/>
        <w:jc w:val="center"/>
        <w:tblCellMar>
          <w:left w:w="28" w:type="dxa"/>
          <w:right w:w="28" w:type="dxa"/>
        </w:tblCellMar>
        <w:tblLook w:val="0000" w:firstRow="0" w:lastRow="0" w:firstColumn="0" w:lastColumn="0" w:noHBand="0" w:noVBand="0"/>
      </w:tblPr>
      <w:tblGrid>
        <w:gridCol w:w="2625"/>
        <w:gridCol w:w="2261"/>
        <w:gridCol w:w="2261"/>
        <w:gridCol w:w="2264"/>
      </w:tblGrid>
      <w:tr w:rsidR="00A05423" w:rsidRPr="005407EB" w14:paraId="012083C6" w14:textId="77777777" w:rsidTr="000022D1">
        <w:trPr>
          <w:trHeight w:val="20"/>
          <w:tblHeader/>
          <w:jc w:val="center"/>
        </w:trPr>
        <w:tc>
          <w:tcPr>
            <w:tcW w:w="1395" w:type="pct"/>
            <w:vMerge w:val="restar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D2BA71A" w14:textId="77777777" w:rsidR="00A05423" w:rsidRPr="005407EB" w:rsidRDefault="00A05423" w:rsidP="000022D1">
            <w:pPr>
              <w:widowControl w:val="0"/>
              <w:kinsoku w:val="0"/>
              <w:overflowPunct w:val="0"/>
              <w:autoSpaceDE w:val="0"/>
              <w:autoSpaceDN w:val="0"/>
              <w:adjustRightInd w:val="0"/>
              <w:jc w:val="center"/>
              <w:rPr>
                <w:b/>
                <w:sz w:val="18"/>
                <w:szCs w:val="20"/>
              </w:rPr>
            </w:pPr>
            <w:r w:rsidRPr="005407EB">
              <w:rPr>
                <w:b/>
                <w:sz w:val="18"/>
                <w:szCs w:val="20"/>
              </w:rPr>
              <w:t>Вид</w:t>
            </w:r>
            <w:r w:rsidRPr="005407EB">
              <w:rPr>
                <w:b/>
                <w:spacing w:val="-11"/>
                <w:sz w:val="18"/>
                <w:szCs w:val="20"/>
              </w:rPr>
              <w:t xml:space="preserve"> </w:t>
            </w:r>
            <w:r w:rsidRPr="005407EB">
              <w:rPr>
                <w:b/>
                <w:spacing w:val="-1"/>
                <w:sz w:val="18"/>
                <w:szCs w:val="20"/>
              </w:rPr>
              <w:t>тарифа</w:t>
            </w:r>
          </w:p>
        </w:tc>
        <w:tc>
          <w:tcPr>
            <w:tcW w:w="1201" w:type="pct"/>
            <w:vMerge w:val="restar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EB6918D" w14:textId="77777777" w:rsidR="00A05423" w:rsidRPr="005407EB" w:rsidRDefault="00A05423" w:rsidP="000022D1">
            <w:pPr>
              <w:widowControl w:val="0"/>
              <w:kinsoku w:val="0"/>
              <w:overflowPunct w:val="0"/>
              <w:autoSpaceDE w:val="0"/>
              <w:autoSpaceDN w:val="0"/>
              <w:adjustRightInd w:val="0"/>
              <w:jc w:val="center"/>
              <w:rPr>
                <w:b/>
                <w:sz w:val="18"/>
                <w:szCs w:val="20"/>
              </w:rPr>
            </w:pPr>
            <w:r w:rsidRPr="005407EB">
              <w:rPr>
                <w:b/>
                <w:sz w:val="18"/>
                <w:szCs w:val="20"/>
              </w:rPr>
              <w:t>Год</w:t>
            </w:r>
          </w:p>
        </w:tc>
        <w:tc>
          <w:tcPr>
            <w:tcW w:w="2404" w:type="pct"/>
            <w:gridSpan w:val="2"/>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CFA8081" w14:textId="77777777" w:rsidR="00A05423" w:rsidRPr="005407EB" w:rsidRDefault="00A05423" w:rsidP="000022D1">
            <w:pPr>
              <w:widowControl w:val="0"/>
              <w:kinsoku w:val="0"/>
              <w:overflowPunct w:val="0"/>
              <w:autoSpaceDE w:val="0"/>
              <w:autoSpaceDN w:val="0"/>
              <w:adjustRightInd w:val="0"/>
              <w:jc w:val="center"/>
              <w:rPr>
                <w:b/>
                <w:sz w:val="18"/>
                <w:szCs w:val="20"/>
              </w:rPr>
            </w:pPr>
            <w:r w:rsidRPr="005407EB">
              <w:rPr>
                <w:b/>
                <w:sz w:val="18"/>
                <w:szCs w:val="20"/>
              </w:rPr>
              <w:t>Компонент</w:t>
            </w:r>
            <w:r w:rsidRPr="005407EB">
              <w:rPr>
                <w:b/>
                <w:spacing w:val="-10"/>
                <w:sz w:val="18"/>
                <w:szCs w:val="20"/>
              </w:rPr>
              <w:t xml:space="preserve"> </w:t>
            </w:r>
            <w:r w:rsidRPr="005407EB">
              <w:rPr>
                <w:b/>
                <w:spacing w:val="-1"/>
                <w:sz w:val="18"/>
                <w:szCs w:val="20"/>
              </w:rPr>
              <w:t>на</w:t>
            </w:r>
            <w:r w:rsidRPr="005407EB">
              <w:rPr>
                <w:b/>
                <w:spacing w:val="-7"/>
                <w:sz w:val="18"/>
                <w:szCs w:val="20"/>
              </w:rPr>
              <w:t xml:space="preserve"> </w:t>
            </w:r>
            <w:r w:rsidRPr="005407EB">
              <w:rPr>
                <w:b/>
                <w:spacing w:val="-1"/>
                <w:sz w:val="18"/>
                <w:szCs w:val="20"/>
              </w:rPr>
              <w:t>тепловую</w:t>
            </w:r>
            <w:r w:rsidRPr="005407EB">
              <w:rPr>
                <w:b/>
                <w:spacing w:val="-8"/>
                <w:sz w:val="18"/>
                <w:szCs w:val="20"/>
              </w:rPr>
              <w:t xml:space="preserve"> </w:t>
            </w:r>
            <w:r w:rsidRPr="005407EB">
              <w:rPr>
                <w:b/>
                <w:sz w:val="18"/>
                <w:szCs w:val="20"/>
              </w:rPr>
              <w:t>энергию</w:t>
            </w:r>
          </w:p>
        </w:tc>
      </w:tr>
      <w:tr w:rsidR="00A05423" w:rsidRPr="005407EB" w14:paraId="3673699A" w14:textId="77777777" w:rsidTr="000022D1">
        <w:trPr>
          <w:trHeight w:val="20"/>
          <w:tblHeader/>
          <w:jc w:val="center"/>
        </w:trPr>
        <w:tc>
          <w:tcPr>
            <w:tcW w:w="1395" w:type="pct"/>
            <w:vMerge/>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76BEB2A" w14:textId="77777777" w:rsidR="00A05423" w:rsidRPr="005407EB" w:rsidRDefault="00A05423" w:rsidP="000022D1">
            <w:pPr>
              <w:widowControl w:val="0"/>
              <w:kinsoku w:val="0"/>
              <w:overflowPunct w:val="0"/>
              <w:autoSpaceDE w:val="0"/>
              <w:autoSpaceDN w:val="0"/>
              <w:adjustRightInd w:val="0"/>
              <w:jc w:val="center"/>
              <w:rPr>
                <w:b/>
                <w:sz w:val="18"/>
                <w:szCs w:val="20"/>
              </w:rPr>
            </w:pPr>
          </w:p>
        </w:tc>
        <w:tc>
          <w:tcPr>
            <w:tcW w:w="1201" w:type="pct"/>
            <w:vMerge/>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22998DA" w14:textId="77777777" w:rsidR="00A05423" w:rsidRPr="005407EB" w:rsidRDefault="00A05423" w:rsidP="000022D1">
            <w:pPr>
              <w:widowControl w:val="0"/>
              <w:kinsoku w:val="0"/>
              <w:overflowPunct w:val="0"/>
              <w:autoSpaceDE w:val="0"/>
              <w:autoSpaceDN w:val="0"/>
              <w:adjustRightInd w:val="0"/>
              <w:jc w:val="center"/>
              <w:rPr>
                <w:b/>
                <w:sz w:val="18"/>
                <w:szCs w:val="20"/>
              </w:rPr>
            </w:pPr>
          </w:p>
        </w:tc>
        <w:tc>
          <w:tcPr>
            <w:tcW w:w="120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0D9CC64" w14:textId="77777777" w:rsidR="00A05423" w:rsidRPr="005407EB" w:rsidRDefault="00A05423" w:rsidP="000022D1">
            <w:pPr>
              <w:widowControl w:val="0"/>
              <w:kinsoku w:val="0"/>
              <w:overflowPunct w:val="0"/>
              <w:autoSpaceDE w:val="0"/>
              <w:autoSpaceDN w:val="0"/>
              <w:adjustRightInd w:val="0"/>
              <w:jc w:val="center"/>
              <w:rPr>
                <w:b/>
                <w:sz w:val="18"/>
                <w:szCs w:val="20"/>
              </w:rPr>
            </w:pPr>
            <w:r w:rsidRPr="005407EB">
              <w:rPr>
                <w:b/>
                <w:sz w:val="18"/>
                <w:szCs w:val="20"/>
              </w:rPr>
              <w:t>01.01-30.06</w:t>
            </w:r>
          </w:p>
        </w:tc>
        <w:tc>
          <w:tcPr>
            <w:tcW w:w="1203"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E83196D" w14:textId="77777777" w:rsidR="00A05423" w:rsidRPr="005407EB" w:rsidRDefault="00A05423" w:rsidP="000022D1">
            <w:pPr>
              <w:widowControl w:val="0"/>
              <w:kinsoku w:val="0"/>
              <w:overflowPunct w:val="0"/>
              <w:autoSpaceDE w:val="0"/>
              <w:autoSpaceDN w:val="0"/>
              <w:adjustRightInd w:val="0"/>
              <w:jc w:val="center"/>
              <w:rPr>
                <w:b/>
                <w:sz w:val="18"/>
                <w:szCs w:val="20"/>
              </w:rPr>
            </w:pPr>
            <w:r w:rsidRPr="005407EB">
              <w:rPr>
                <w:b/>
                <w:sz w:val="18"/>
                <w:szCs w:val="20"/>
              </w:rPr>
              <w:t>01.07-31.12</w:t>
            </w:r>
          </w:p>
        </w:tc>
      </w:tr>
      <w:tr w:rsidR="00A05423" w:rsidRPr="005407EB" w14:paraId="17DC0274" w14:textId="77777777" w:rsidTr="000022D1">
        <w:trPr>
          <w:trHeight w:val="20"/>
          <w:jc w:val="center"/>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4A70E4B" w14:textId="77777777" w:rsidR="00A05423" w:rsidRPr="005407EB" w:rsidRDefault="00A05423" w:rsidP="000022D1">
            <w:pPr>
              <w:widowControl w:val="0"/>
              <w:kinsoku w:val="0"/>
              <w:overflowPunct w:val="0"/>
              <w:autoSpaceDE w:val="0"/>
              <w:autoSpaceDN w:val="0"/>
              <w:adjustRightInd w:val="0"/>
              <w:rPr>
                <w:sz w:val="18"/>
                <w:szCs w:val="20"/>
              </w:rPr>
            </w:pPr>
            <w:r w:rsidRPr="005407EB">
              <w:rPr>
                <w:spacing w:val="-1"/>
                <w:sz w:val="18"/>
                <w:szCs w:val="20"/>
              </w:rPr>
              <w:t>тариф</w:t>
            </w:r>
            <w:r w:rsidRPr="005407EB">
              <w:rPr>
                <w:spacing w:val="-7"/>
                <w:sz w:val="18"/>
                <w:szCs w:val="20"/>
              </w:rPr>
              <w:t xml:space="preserve"> </w:t>
            </w:r>
            <w:r w:rsidRPr="005407EB">
              <w:rPr>
                <w:spacing w:val="-1"/>
                <w:sz w:val="18"/>
                <w:szCs w:val="20"/>
              </w:rPr>
              <w:t>на</w:t>
            </w:r>
            <w:r w:rsidRPr="005407EB">
              <w:rPr>
                <w:spacing w:val="-7"/>
                <w:sz w:val="18"/>
                <w:szCs w:val="20"/>
              </w:rPr>
              <w:t xml:space="preserve"> </w:t>
            </w:r>
            <w:r w:rsidRPr="005407EB">
              <w:rPr>
                <w:spacing w:val="-1"/>
                <w:sz w:val="18"/>
                <w:szCs w:val="20"/>
              </w:rPr>
              <w:t>тепловую</w:t>
            </w:r>
            <w:r w:rsidRPr="005407EB">
              <w:rPr>
                <w:spacing w:val="-7"/>
                <w:sz w:val="18"/>
                <w:szCs w:val="20"/>
              </w:rPr>
              <w:t xml:space="preserve"> </w:t>
            </w:r>
            <w:r w:rsidRPr="005407EB">
              <w:rPr>
                <w:sz w:val="18"/>
                <w:szCs w:val="20"/>
              </w:rPr>
              <w:t>энергию</w:t>
            </w:r>
            <w:r w:rsidRPr="005407EB">
              <w:rPr>
                <w:spacing w:val="-6"/>
                <w:sz w:val="18"/>
                <w:szCs w:val="20"/>
              </w:rPr>
              <w:t xml:space="preserve"> </w:t>
            </w:r>
            <w:r w:rsidRPr="005407EB">
              <w:rPr>
                <w:spacing w:val="-1"/>
                <w:sz w:val="18"/>
                <w:szCs w:val="20"/>
              </w:rPr>
              <w:t>на</w:t>
            </w:r>
            <w:r w:rsidRPr="005407EB">
              <w:rPr>
                <w:spacing w:val="-7"/>
                <w:sz w:val="18"/>
                <w:szCs w:val="20"/>
              </w:rPr>
              <w:t xml:space="preserve"> </w:t>
            </w:r>
            <w:r w:rsidRPr="005407EB">
              <w:rPr>
                <w:sz w:val="18"/>
                <w:szCs w:val="20"/>
              </w:rPr>
              <w:t>коллекторах</w:t>
            </w:r>
            <w:r w:rsidRPr="005407EB">
              <w:rPr>
                <w:spacing w:val="-6"/>
                <w:sz w:val="18"/>
                <w:szCs w:val="20"/>
              </w:rPr>
              <w:t xml:space="preserve"> </w:t>
            </w:r>
            <w:r w:rsidRPr="005407EB">
              <w:rPr>
                <w:spacing w:val="-1"/>
                <w:sz w:val="18"/>
                <w:szCs w:val="20"/>
              </w:rPr>
              <w:t>Апатитской</w:t>
            </w:r>
            <w:r w:rsidRPr="005407EB">
              <w:rPr>
                <w:spacing w:val="-6"/>
                <w:sz w:val="18"/>
                <w:szCs w:val="20"/>
              </w:rPr>
              <w:t xml:space="preserve"> </w:t>
            </w:r>
            <w:r w:rsidRPr="005407EB">
              <w:rPr>
                <w:spacing w:val="1"/>
                <w:sz w:val="18"/>
                <w:szCs w:val="20"/>
              </w:rPr>
              <w:t>ТЭЦ</w:t>
            </w:r>
          </w:p>
        </w:tc>
      </w:tr>
      <w:tr w:rsidR="00A05423" w:rsidRPr="005407EB" w14:paraId="74F7249B" w14:textId="77777777" w:rsidTr="000022D1">
        <w:trPr>
          <w:trHeight w:val="20"/>
          <w:jc w:val="center"/>
        </w:trPr>
        <w:tc>
          <w:tcPr>
            <w:tcW w:w="1395" w:type="pct"/>
            <w:vMerge w:val="restart"/>
            <w:tcBorders>
              <w:top w:val="single" w:sz="4" w:space="0" w:color="000000"/>
              <w:left w:val="single" w:sz="4" w:space="0" w:color="000000"/>
              <w:right w:val="single" w:sz="4" w:space="0" w:color="000000"/>
            </w:tcBorders>
            <w:shd w:val="clear" w:color="auto" w:fill="auto"/>
            <w:tcMar>
              <w:left w:w="28" w:type="dxa"/>
              <w:right w:w="28" w:type="dxa"/>
            </w:tcMar>
            <w:vAlign w:val="center"/>
          </w:tcPr>
          <w:p w14:paraId="6E56E03F" w14:textId="77777777" w:rsidR="00A05423" w:rsidRPr="005407EB" w:rsidRDefault="00A05423" w:rsidP="000022D1">
            <w:pPr>
              <w:widowControl w:val="0"/>
              <w:kinsoku w:val="0"/>
              <w:overflowPunct w:val="0"/>
              <w:autoSpaceDE w:val="0"/>
              <w:autoSpaceDN w:val="0"/>
              <w:adjustRightInd w:val="0"/>
              <w:rPr>
                <w:sz w:val="18"/>
                <w:szCs w:val="20"/>
              </w:rPr>
            </w:pPr>
            <w:r w:rsidRPr="005407EB">
              <w:rPr>
                <w:sz w:val="18"/>
                <w:szCs w:val="20"/>
              </w:rPr>
              <w:t>одноставочный,</w:t>
            </w:r>
            <w:r w:rsidRPr="005407EB">
              <w:rPr>
                <w:spacing w:val="-22"/>
                <w:sz w:val="18"/>
                <w:szCs w:val="20"/>
              </w:rPr>
              <w:t xml:space="preserve"> </w:t>
            </w:r>
            <w:r w:rsidRPr="005407EB">
              <w:rPr>
                <w:sz w:val="18"/>
                <w:szCs w:val="20"/>
              </w:rPr>
              <w:t>руб/Гкал</w:t>
            </w:r>
          </w:p>
        </w:tc>
        <w:tc>
          <w:tcPr>
            <w:tcW w:w="120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5E5D55D" w14:textId="77777777" w:rsidR="00A05423" w:rsidRPr="005407EB" w:rsidRDefault="00A05423" w:rsidP="000022D1">
            <w:pPr>
              <w:widowControl w:val="0"/>
              <w:kinsoku w:val="0"/>
              <w:overflowPunct w:val="0"/>
              <w:autoSpaceDE w:val="0"/>
              <w:autoSpaceDN w:val="0"/>
              <w:adjustRightInd w:val="0"/>
              <w:jc w:val="center"/>
              <w:rPr>
                <w:sz w:val="18"/>
                <w:szCs w:val="20"/>
              </w:rPr>
            </w:pPr>
            <w:r w:rsidRPr="005407EB">
              <w:rPr>
                <w:spacing w:val="1"/>
                <w:sz w:val="18"/>
                <w:szCs w:val="20"/>
              </w:rPr>
              <w:t>2023</w:t>
            </w:r>
          </w:p>
        </w:tc>
        <w:tc>
          <w:tcPr>
            <w:tcW w:w="120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D3709A8" w14:textId="77777777" w:rsidR="00A05423" w:rsidRPr="005407EB" w:rsidRDefault="00A05423" w:rsidP="000022D1">
            <w:pPr>
              <w:widowControl w:val="0"/>
              <w:kinsoku w:val="0"/>
              <w:overflowPunct w:val="0"/>
              <w:autoSpaceDE w:val="0"/>
              <w:autoSpaceDN w:val="0"/>
              <w:adjustRightInd w:val="0"/>
              <w:jc w:val="center"/>
              <w:rPr>
                <w:sz w:val="18"/>
                <w:szCs w:val="20"/>
              </w:rPr>
            </w:pPr>
            <w:r w:rsidRPr="005407EB">
              <w:rPr>
                <w:sz w:val="18"/>
                <w:szCs w:val="20"/>
              </w:rPr>
              <w:t>1452,43</w:t>
            </w:r>
          </w:p>
        </w:tc>
        <w:tc>
          <w:tcPr>
            <w:tcW w:w="1203"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37A46B4" w14:textId="77777777" w:rsidR="00A05423" w:rsidRPr="005407EB" w:rsidRDefault="00A05423" w:rsidP="000022D1">
            <w:pPr>
              <w:widowControl w:val="0"/>
              <w:kinsoku w:val="0"/>
              <w:overflowPunct w:val="0"/>
              <w:autoSpaceDE w:val="0"/>
              <w:autoSpaceDN w:val="0"/>
              <w:adjustRightInd w:val="0"/>
              <w:jc w:val="center"/>
              <w:rPr>
                <w:sz w:val="18"/>
                <w:szCs w:val="20"/>
              </w:rPr>
            </w:pPr>
            <w:r w:rsidRPr="005407EB">
              <w:rPr>
                <w:sz w:val="18"/>
                <w:szCs w:val="20"/>
              </w:rPr>
              <w:t>1452,43</w:t>
            </w:r>
          </w:p>
        </w:tc>
      </w:tr>
      <w:tr w:rsidR="00A05423" w:rsidRPr="005407EB" w14:paraId="02B2961C" w14:textId="77777777" w:rsidTr="000022D1">
        <w:trPr>
          <w:trHeight w:val="20"/>
          <w:jc w:val="center"/>
        </w:trPr>
        <w:tc>
          <w:tcPr>
            <w:tcW w:w="1395" w:type="pct"/>
            <w:vMerge/>
            <w:tcBorders>
              <w:left w:val="single" w:sz="4" w:space="0" w:color="000000"/>
              <w:right w:val="single" w:sz="4" w:space="0" w:color="000000"/>
            </w:tcBorders>
            <w:shd w:val="clear" w:color="auto" w:fill="auto"/>
            <w:tcMar>
              <w:left w:w="28" w:type="dxa"/>
              <w:right w:w="28" w:type="dxa"/>
            </w:tcMar>
            <w:vAlign w:val="center"/>
          </w:tcPr>
          <w:p w14:paraId="48443782" w14:textId="77777777" w:rsidR="00A05423" w:rsidRPr="005407EB" w:rsidRDefault="00A05423" w:rsidP="000022D1">
            <w:pPr>
              <w:widowControl w:val="0"/>
              <w:kinsoku w:val="0"/>
              <w:overflowPunct w:val="0"/>
              <w:autoSpaceDE w:val="0"/>
              <w:autoSpaceDN w:val="0"/>
              <w:adjustRightInd w:val="0"/>
              <w:jc w:val="center"/>
              <w:rPr>
                <w:sz w:val="18"/>
                <w:szCs w:val="20"/>
              </w:rPr>
            </w:pPr>
          </w:p>
        </w:tc>
        <w:tc>
          <w:tcPr>
            <w:tcW w:w="120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C1250F6" w14:textId="77777777" w:rsidR="00A05423" w:rsidRPr="005407EB" w:rsidRDefault="00A05423" w:rsidP="000022D1">
            <w:pPr>
              <w:widowControl w:val="0"/>
              <w:kinsoku w:val="0"/>
              <w:overflowPunct w:val="0"/>
              <w:autoSpaceDE w:val="0"/>
              <w:autoSpaceDN w:val="0"/>
              <w:adjustRightInd w:val="0"/>
              <w:jc w:val="center"/>
              <w:rPr>
                <w:sz w:val="18"/>
                <w:szCs w:val="20"/>
              </w:rPr>
            </w:pPr>
            <w:r w:rsidRPr="005407EB">
              <w:rPr>
                <w:spacing w:val="1"/>
                <w:sz w:val="18"/>
                <w:szCs w:val="20"/>
              </w:rPr>
              <w:t>2024</w:t>
            </w:r>
          </w:p>
        </w:tc>
        <w:tc>
          <w:tcPr>
            <w:tcW w:w="120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5B8EC4B" w14:textId="77777777" w:rsidR="00A05423" w:rsidRPr="005407EB" w:rsidRDefault="00A05423" w:rsidP="000022D1">
            <w:pPr>
              <w:widowControl w:val="0"/>
              <w:kinsoku w:val="0"/>
              <w:overflowPunct w:val="0"/>
              <w:autoSpaceDE w:val="0"/>
              <w:autoSpaceDN w:val="0"/>
              <w:adjustRightInd w:val="0"/>
              <w:jc w:val="center"/>
              <w:rPr>
                <w:sz w:val="18"/>
                <w:szCs w:val="20"/>
              </w:rPr>
            </w:pPr>
            <w:r w:rsidRPr="005407EB">
              <w:rPr>
                <w:sz w:val="18"/>
                <w:szCs w:val="20"/>
              </w:rPr>
              <w:t>1452,43</w:t>
            </w:r>
          </w:p>
        </w:tc>
        <w:tc>
          <w:tcPr>
            <w:tcW w:w="1203"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24DEE10" w14:textId="77777777" w:rsidR="00A05423" w:rsidRPr="005407EB" w:rsidRDefault="00A05423" w:rsidP="000022D1">
            <w:pPr>
              <w:widowControl w:val="0"/>
              <w:kinsoku w:val="0"/>
              <w:overflowPunct w:val="0"/>
              <w:autoSpaceDE w:val="0"/>
              <w:autoSpaceDN w:val="0"/>
              <w:adjustRightInd w:val="0"/>
              <w:jc w:val="center"/>
              <w:rPr>
                <w:sz w:val="18"/>
                <w:szCs w:val="20"/>
              </w:rPr>
            </w:pPr>
            <w:r w:rsidRPr="005407EB">
              <w:rPr>
                <w:sz w:val="18"/>
                <w:szCs w:val="20"/>
              </w:rPr>
              <w:t>1642,09</w:t>
            </w:r>
          </w:p>
        </w:tc>
      </w:tr>
      <w:tr w:rsidR="00A05423" w:rsidRPr="005407EB" w14:paraId="7BBDD4E2" w14:textId="77777777" w:rsidTr="000022D1">
        <w:trPr>
          <w:trHeight w:val="20"/>
          <w:jc w:val="center"/>
        </w:trPr>
        <w:tc>
          <w:tcPr>
            <w:tcW w:w="1395" w:type="pct"/>
            <w:vMerge/>
            <w:tcBorders>
              <w:left w:val="single" w:sz="4" w:space="0" w:color="000000"/>
              <w:right w:val="single" w:sz="4" w:space="0" w:color="000000"/>
            </w:tcBorders>
            <w:shd w:val="clear" w:color="auto" w:fill="auto"/>
            <w:tcMar>
              <w:left w:w="28" w:type="dxa"/>
              <w:right w:w="28" w:type="dxa"/>
            </w:tcMar>
            <w:vAlign w:val="center"/>
          </w:tcPr>
          <w:p w14:paraId="18356FCB" w14:textId="77777777" w:rsidR="00A05423" w:rsidRPr="005407EB" w:rsidRDefault="00A05423" w:rsidP="000022D1">
            <w:pPr>
              <w:widowControl w:val="0"/>
              <w:kinsoku w:val="0"/>
              <w:overflowPunct w:val="0"/>
              <w:autoSpaceDE w:val="0"/>
              <w:autoSpaceDN w:val="0"/>
              <w:adjustRightInd w:val="0"/>
              <w:jc w:val="center"/>
              <w:rPr>
                <w:sz w:val="18"/>
                <w:szCs w:val="20"/>
              </w:rPr>
            </w:pPr>
          </w:p>
        </w:tc>
        <w:tc>
          <w:tcPr>
            <w:tcW w:w="120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50E6B06" w14:textId="77777777" w:rsidR="00A05423" w:rsidRPr="005407EB" w:rsidRDefault="00A05423" w:rsidP="000022D1">
            <w:pPr>
              <w:widowControl w:val="0"/>
              <w:kinsoku w:val="0"/>
              <w:overflowPunct w:val="0"/>
              <w:autoSpaceDE w:val="0"/>
              <w:autoSpaceDN w:val="0"/>
              <w:adjustRightInd w:val="0"/>
              <w:jc w:val="center"/>
              <w:rPr>
                <w:sz w:val="18"/>
                <w:szCs w:val="20"/>
              </w:rPr>
            </w:pPr>
            <w:r w:rsidRPr="005407EB">
              <w:rPr>
                <w:spacing w:val="1"/>
                <w:sz w:val="18"/>
                <w:szCs w:val="20"/>
              </w:rPr>
              <w:t>2025</w:t>
            </w:r>
          </w:p>
        </w:tc>
        <w:tc>
          <w:tcPr>
            <w:tcW w:w="120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52CA4CF" w14:textId="77777777" w:rsidR="00A05423" w:rsidRPr="005407EB" w:rsidRDefault="00A05423" w:rsidP="000022D1">
            <w:pPr>
              <w:widowControl w:val="0"/>
              <w:kinsoku w:val="0"/>
              <w:overflowPunct w:val="0"/>
              <w:autoSpaceDE w:val="0"/>
              <w:autoSpaceDN w:val="0"/>
              <w:adjustRightInd w:val="0"/>
              <w:jc w:val="center"/>
              <w:rPr>
                <w:sz w:val="18"/>
                <w:szCs w:val="20"/>
              </w:rPr>
            </w:pPr>
            <w:r w:rsidRPr="005407EB">
              <w:rPr>
                <w:sz w:val="18"/>
                <w:szCs w:val="20"/>
              </w:rPr>
              <w:t>1518,80</w:t>
            </w:r>
          </w:p>
        </w:tc>
        <w:tc>
          <w:tcPr>
            <w:tcW w:w="1203"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CBB627B" w14:textId="77777777" w:rsidR="00A05423" w:rsidRPr="005407EB" w:rsidRDefault="00A05423" w:rsidP="000022D1">
            <w:pPr>
              <w:widowControl w:val="0"/>
              <w:kinsoku w:val="0"/>
              <w:overflowPunct w:val="0"/>
              <w:autoSpaceDE w:val="0"/>
              <w:autoSpaceDN w:val="0"/>
              <w:adjustRightInd w:val="0"/>
              <w:jc w:val="center"/>
              <w:rPr>
                <w:sz w:val="18"/>
                <w:szCs w:val="20"/>
              </w:rPr>
            </w:pPr>
            <w:r w:rsidRPr="005407EB">
              <w:rPr>
                <w:sz w:val="18"/>
                <w:szCs w:val="20"/>
              </w:rPr>
              <w:t>1579,62</w:t>
            </w:r>
          </w:p>
        </w:tc>
      </w:tr>
      <w:tr w:rsidR="00A05423" w:rsidRPr="005407EB" w14:paraId="62E18216" w14:textId="77777777" w:rsidTr="000022D1">
        <w:trPr>
          <w:trHeight w:val="20"/>
          <w:jc w:val="center"/>
        </w:trPr>
        <w:tc>
          <w:tcPr>
            <w:tcW w:w="1395" w:type="pct"/>
            <w:vMerge/>
            <w:tcBorders>
              <w:left w:val="single" w:sz="4" w:space="0" w:color="000000"/>
              <w:right w:val="single" w:sz="4" w:space="0" w:color="000000"/>
            </w:tcBorders>
            <w:shd w:val="clear" w:color="auto" w:fill="auto"/>
            <w:tcMar>
              <w:left w:w="28" w:type="dxa"/>
              <w:right w:w="28" w:type="dxa"/>
            </w:tcMar>
            <w:vAlign w:val="center"/>
          </w:tcPr>
          <w:p w14:paraId="3C9CD7E4" w14:textId="77777777" w:rsidR="00A05423" w:rsidRPr="005407EB" w:rsidRDefault="00A05423" w:rsidP="000022D1">
            <w:pPr>
              <w:widowControl w:val="0"/>
              <w:autoSpaceDE w:val="0"/>
              <w:autoSpaceDN w:val="0"/>
              <w:adjustRightInd w:val="0"/>
              <w:rPr>
                <w:sz w:val="18"/>
                <w:szCs w:val="20"/>
              </w:rPr>
            </w:pPr>
          </w:p>
        </w:tc>
        <w:tc>
          <w:tcPr>
            <w:tcW w:w="120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8130DFB" w14:textId="77777777" w:rsidR="00A05423" w:rsidRPr="005407EB" w:rsidRDefault="00A05423" w:rsidP="000022D1">
            <w:pPr>
              <w:widowControl w:val="0"/>
              <w:kinsoku w:val="0"/>
              <w:overflowPunct w:val="0"/>
              <w:autoSpaceDE w:val="0"/>
              <w:autoSpaceDN w:val="0"/>
              <w:adjustRightInd w:val="0"/>
              <w:jc w:val="center"/>
              <w:rPr>
                <w:sz w:val="18"/>
                <w:szCs w:val="20"/>
              </w:rPr>
            </w:pPr>
            <w:r w:rsidRPr="005407EB">
              <w:rPr>
                <w:spacing w:val="1"/>
                <w:sz w:val="18"/>
                <w:szCs w:val="20"/>
              </w:rPr>
              <w:t>2026</w:t>
            </w:r>
          </w:p>
        </w:tc>
        <w:tc>
          <w:tcPr>
            <w:tcW w:w="120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E0C5350" w14:textId="77777777" w:rsidR="00A05423" w:rsidRPr="005407EB" w:rsidRDefault="00A05423" w:rsidP="000022D1">
            <w:pPr>
              <w:widowControl w:val="0"/>
              <w:kinsoku w:val="0"/>
              <w:overflowPunct w:val="0"/>
              <w:autoSpaceDE w:val="0"/>
              <w:autoSpaceDN w:val="0"/>
              <w:adjustRightInd w:val="0"/>
              <w:jc w:val="center"/>
              <w:rPr>
                <w:sz w:val="18"/>
                <w:szCs w:val="20"/>
              </w:rPr>
            </w:pPr>
            <w:r w:rsidRPr="005407EB">
              <w:rPr>
                <w:sz w:val="18"/>
                <w:szCs w:val="20"/>
              </w:rPr>
              <w:t>1579,62</w:t>
            </w:r>
          </w:p>
        </w:tc>
        <w:tc>
          <w:tcPr>
            <w:tcW w:w="1203"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9E50AF0" w14:textId="77777777" w:rsidR="00A05423" w:rsidRPr="005407EB" w:rsidRDefault="00A05423" w:rsidP="000022D1">
            <w:pPr>
              <w:widowControl w:val="0"/>
              <w:kinsoku w:val="0"/>
              <w:overflowPunct w:val="0"/>
              <w:autoSpaceDE w:val="0"/>
              <w:autoSpaceDN w:val="0"/>
              <w:adjustRightInd w:val="0"/>
              <w:jc w:val="center"/>
              <w:rPr>
                <w:sz w:val="18"/>
                <w:szCs w:val="20"/>
              </w:rPr>
            </w:pPr>
            <w:r w:rsidRPr="005407EB">
              <w:rPr>
                <w:sz w:val="18"/>
                <w:szCs w:val="20"/>
              </w:rPr>
              <w:t>1640,79</w:t>
            </w:r>
          </w:p>
        </w:tc>
      </w:tr>
      <w:tr w:rsidR="00A05423" w:rsidRPr="005407EB" w14:paraId="48C3E5B8" w14:textId="77777777" w:rsidTr="000022D1">
        <w:trPr>
          <w:trHeight w:val="20"/>
          <w:jc w:val="center"/>
        </w:trPr>
        <w:tc>
          <w:tcPr>
            <w:tcW w:w="1395" w:type="pct"/>
            <w:vMerge/>
            <w:tcBorders>
              <w:left w:val="single" w:sz="4" w:space="0" w:color="000000"/>
              <w:bottom w:val="single" w:sz="4" w:space="0" w:color="000000"/>
              <w:right w:val="single" w:sz="4" w:space="0" w:color="000000"/>
            </w:tcBorders>
            <w:shd w:val="clear" w:color="auto" w:fill="auto"/>
            <w:tcMar>
              <w:left w:w="28" w:type="dxa"/>
              <w:right w:w="28" w:type="dxa"/>
            </w:tcMar>
            <w:vAlign w:val="center"/>
          </w:tcPr>
          <w:p w14:paraId="00486B39" w14:textId="77777777" w:rsidR="00A05423" w:rsidRPr="005407EB" w:rsidRDefault="00A05423" w:rsidP="000022D1">
            <w:pPr>
              <w:widowControl w:val="0"/>
              <w:autoSpaceDE w:val="0"/>
              <w:autoSpaceDN w:val="0"/>
              <w:adjustRightInd w:val="0"/>
              <w:rPr>
                <w:sz w:val="18"/>
                <w:szCs w:val="20"/>
              </w:rPr>
            </w:pPr>
          </w:p>
        </w:tc>
        <w:tc>
          <w:tcPr>
            <w:tcW w:w="120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5462C64" w14:textId="77777777" w:rsidR="00A05423" w:rsidRPr="005407EB" w:rsidRDefault="00A05423" w:rsidP="000022D1">
            <w:pPr>
              <w:widowControl w:val="0"/>
              <w:kinsoku w:val="0"/>
              <w:overflowPunct w:val="0"/>
              <w:autoSpaceDE w:val="0"/>
              <w:autoSpaceDN w:val="0"/>
              <w:adjustRightInd w:val="0"/>
              <w:jc w:val="center"/>
              <w:rPr>
                <w:spacing w:val="1"/>
                <w:sz w:val="18"/>
                <w:szCs w:val="20"/>
              </w:rPr>
            </w:pPr>
            <w:r w:rsidRPr="005407EB">
              <w:rPr>
                <w:spacing w:val="1"/>
                <w:sz w:val="18"/>
                <w:szCs w:val="20"/>
              </w:rPr>
              <w:t>2027</w:t>
            </w:r>
          </w:p>
        </w:tc>
        <w:tc>
          <w:tcPr>
            <w:tcW w:w="120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021EB7F" w14:textId="77777777" w:rsidR="00A05423" w:rsidRPr="005407EB" w:rsidRDefault="00A05423" w:rsidP="000022D1">
            <w:pPr>
              <w:widowControl w:val="0"/>
              <w:kinsoku w:val="0"/>
              <w:overflowPunct w:val="0"/>
              <w:autoSpaceDE w:val="0"/>
              <w:autoSpaceDN w:val="0"/>
              <w:adjustRightInd w:val="0"/>
              <w:jc w:val="center"/>
              <w:rPr>
                <w:sz w:val="18"/>
                <w:szCs w:val="20"/>
              </w:rPr>
            </w:pPr>
            <w:r w:rsidRPr="005407EB">
              <w:rPr>
                <w:sz w:val="18"/>
                <w:szCs w:val="20"/>
              </w:rPr>
              <w:t>1640,76</w:t>
            </w:r>
          </w:p>
        </w:tc>
        <w:tc>
          <w:tcPr>
            <w:tcW w:w="1203"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054300B" w14:textId="77777777" w:rsidR="00A05423" w:rsidRPr="005407EB" w:rsidRDefault="00A05423" w:rsidP="000022D1">
            <w:pPr>
              <w:widowControl w:val="0"/>
              <w:kinsoku w:val="0"/>
              <w:overflowPunct w:val="0"/>
              <w:autoSpaceDE w:val="0"/>
              <w:autoSpaceDN w:val="0"/>
              <w:adjustRightInd w:val="0"/>
              <w:jc w:val="center"/>
              <w:rPr>
                <w:sz w:val="18"/>
                <w:szCs w:val="20"/>
              </w:rPr>
            </w:pPr>
            <w:r w:rsidRPr="005407EB">
              <w:rPr>
                <w:sz w:val="18"/>
                <w:szCs w:val="20"/>
              </w:rPr>
              <w:t>1707,17</w:t>
            </w:r>
          </w:p>
        </w:tc>
      </w:tr>
      <w:tr w:rsidR="00A05423" w:rsidRPr="005407EB" w14:paraId="174502A9" w14:textId="77777777" w:rsidTr="000022D1">
        <w:trPr>
          <w:trHeight w:val="20"/>
          <w:jc w:val="center"/>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E50A7E0" w14:textId="77777777" w:rsidR="00A05423" w:rsidRPr="005407EB" w:rsidRDefault="00A05423" w:rsidP="000022D1">
            <w:pPr>
              <w:widowControl w:val="0"/>
              <w:kinsoku w:val="0"/>
              <w:overflowPunct w:val="0"/>
              <w:autoSpaceDE w:val="0"/>
              <w:autoSpaceDN w:val="0"/>
              <w:adjustRightInd w:val="0"/>
              <w:rPr>
                <w:sz w:val="18"/>
                <w:szCs w:val="20"/>
              </w:rPr>
            </w:pPr>
            <w:r w:rsidRPr="005407EB">
              <w:rPr>
                <w:spacing w:val="-1"/>
                <w:sz w:val="18"/>
                <w:szCs w:val="20"/>
              </w:rPr>
              <w:t>льготные</w:t>
            </w:r>
            <w:r w:rsidRPr="005407EB">
              <w:rPr>
                <w:spacing w:val="-6"/>
                <w:sz w:val="18"/>
                <w:szCs w:val="20"/>
              </w:rPr>
              <w:t xml:space="preserve"> </w:t>
            </w:r>
            <w:r w:rsidRPr="005407EB">
              <w:rPr>
                <w:spacing w:val="-1"/>
                <w:sz w:val="18"/>
                <w:szCs w:val="20"/>
              </w:rPr>
              <w:t>тарифы</w:t>
            </w:r>
            <w:r w:rsidRPr="005407EB">
              <w:rPr>
                <w:spacing w:val="-8"/>
                <w:sz w:val="18"/>
                <w:szCs w:val="20"/>
              </w:rPr>
              <w:t xml:space="preserve"> </w:t>
            </w:r>
            <w:r w:rsidRPr="005407EB">
              <w:rPr>
                <w:spacing w:val="-1"/>
                <w:sz w:val="18"/>
                <w:szCs w:val="20"/>
              </w:rPr>
              <w:t>на</w:t>
            </w:r>
            <w:r w:rsidRPr="005407EB">
              <w:rPr>
                <w:spacing w:val="-8"/>
                <w:sz w:val="18"/>
                <w:szCs w:val="20"/>
              </w:rPr>
              <w:t xml:space="preserve"> </w:t>
            </w:r>
            <w:r w:rsidRPr="005407EB">
              <w:rPr>
                <w:spacing w:val="1"/>
                <w:sz w:val="18"/>
                <w:szCs w:val="20"/>
              </w:rPr>
              <w:t>ТЭ,</w:t>
            </w:r>
            <w:r w:rsidRPr="005407EB">
              <w:rPr>
                <w:spacing w:val="-7"/>
                <w:sz w:val="18"/>
                <w:szCs w:val="20"/>
              </w:rPr>
              <w:t xml:space="preserve"> </w:t>
            </w:r>
            <w:r w:rsidRPr="005407EB">
              <w:rPr>
                <w:spacing w:val="-1"/>
                <w:sz w:val="18"/>
                <w:szCs w:val="20"/>
              </w:rPr>
              <w:t>поставляемую</w:t>
            </w:r>
            <w:r w:rsidRPr="005407EB">
              <w:rPr>
                <w:spacing w:val="-9"/>
                <w:sz w:val="18"/>
                <w:szCs w:val="20"/>
              </w:rPr>
              <w:t xml:space="preserve"> </w:t>
            </w:r>
            <w:r w:rsidRPr="005407EB">
              <w:rPr>
                <w:sz w:val="18"/>
                <w:szCs w:val="20"/>
              </w:rPr>
              <w:t>группе</w:t>
            </w:r>
            <w:r w:rsidRPr="005407EB">
              <w:rPr>
                <w:spacing w:val="-8"/>
                <w:sz w:val="18"/>
                <w:szCs w:val="20"/>
              </w:rPr>
              <w:t xml:space="preserve"> </w:t>
            </w:r>
            <w:r w:rsidRPr="005407EB">
              <w:rPr>
                <w:sz w:val="18"/>
                <w:szCs w:val="20"/>
              </w:rPr>
              <w:t>потребителей</w:t>
            </w:r>
            <w:r w:rsidRPr="005407EB">
              <w:rPr>
                <w:spacing w:val="-5"/>
                <w:sz w:val="18"/>
                <w:szCs w:val="20"/>
              </w:rPr>
              <w:t xml:space="preserve"> </w:t>
            </w:r>
            <w:r w:rsidRPr="005407EB">
              <w:rPr>
                <w:sz w:val="18"/>
                <w:szCs w:val="20"/>
              </w:rPr>
              <w:t>«население»</w:t>
            </w:r>
          </w:p>
        </w:tc>
      </w:tr>
      <w:tr w:rsidR="00A05423" w:rsidRPr="005407EB" w14:paraId="54B8A398" w14:textId="77777777" w:rsidTr="000022D1">
        <w:trPr>
          <w:trHeight w:val="20"/>
          <w:jc w:val="center"/>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D83CF68" w14:textId="77777777" w:rsidR="00A05423" w:rsidRPr="005407EB" w:rsidRDefault="00A05423" w:rsidP="000022D1">
            <w:pPr>
              <w:widowControl w:val="0"/>
              <w:kinsoku w:val="0"/>
              <w:overflowPunct w:val="0"/>
              <w:autoSpaceDE w:val="0"/>
              <w:autoSpaceDN w:val="0"/>
              <w:adjustRightInd w:val="0"/>
              <w:rPr>
                <w:sz w:val="18"/>
                <w:szCs w:val="20"/>
              </w:rPr>
            </w:pPr>
            <w:r w:rsidRPr="005407EB">
              <w:rPr>
                <w:sz w:val="18"/>
                <w:szCs w:val="20"/>
              </w:rPr>
              <w:t>потребители,</w:t>
            </w:r>
            <w:r w:rsidRPr="005407EB">
              <w:rPr>
                <w:spacing w:val="-8"/>
                <w:sz w:val="18"/>
                <w:szCs w:val="20"/>
              </w:rPr>
              <w:t xml:space="preserve"> </w:t>
            </w:r>
            <w:r w:rsidRPr="005407EB">
              <w:rPr>
                <w:sz w:val="18"/>
                <w:szCs w:val="20"/>
              </w:rPr>
              <w:t>подключенные</w:t>
            </w:r>
            <w:r w:rsidRPr="005407EB">
              <w:rPr>
                <w:spacing w:val="-8"/>
                <w:sz w:val="18"/>
                <w:szCs w:val="20"/>
              </w:rPr>
              <w:t xml:space="preserve"> </w:t>
            </w:r>
            <w:r w:rsidRPr="005407EB">
              <w:rPr>
                <w:sz w:val="18"/>
                <w:szCs w:val="20"/>
              </w:rPr>
              <w:t>к</w:t>
            </w:r>
            <w:r w:rsidRPr="005407EB">
              <w:rPr>
                <w:spacing w:val="-9"/>
                <w:sz w:val="18"/>
                <w:szCs w:val="20"/>
              </w:rPr>
              <w:t xml:space="preserve"> </w:t>
            </w:r>
            <w:r w:rsidRPr="005407EB">
              <w:rPr>
                <w:sz w:val="18"/>
                <w:szCs w:val="20"/>
              </w:rPr>
              <w:t>тепловым</w:t>
            </w:r>
            <w:r w:rsidRPr="005407EB">
              <w:rPr>
                <w:spacing w:val="-7"/>
                <w:sz w:val="18"/>
                <w:szCs w:val="20"/>
              </w:rPr>
              <w:t xml:space="preserve"> </w:t>
            </w:r>
            <w:r w:rsidRPr="005407EB">
              <w:rPr>
                <w:spacing w:val="-1"/>
                <w:sz w:val="18"/>
                <w:szCs w:val="20"/>
              </w:rPr>
              <w:t>сетям</w:t>
            </w:r>
            <w:r w:rsidRPr="005407EB">
              <w:rPr>
                <w:spacing w:val="-8"/>
                <w:sz w:val="18"/>
                <w:szCs w:val="20"/>
              </w:rPr>
              <w:t xml:space="preserve"> </w:t>
            </w:r>
            <w:r w:rsidRPr="005407EB">
              <w:rPr>
                <w:spacing w:val="-1"/>
                <w:sz w:val="18"/>
                <w:szCs w:val="20"/>
              </w:rPr>
              <w:t>после</w:t>
            </w:r>
            <w:r w:rsidRPr="005407EB">
              <w:rPr>
                <w:spacing w:val="-5"/>
                <w:sz w:val="18"/>
                <w:szCs w:val="20"/>
              </w:rPr>
              <w:t xml:space="preserve"> </w:t>
            </w:r>
            <w:r w:rsidRPr="005407EB">
              <w:rPr>
                <w:sz w:val="18"/>
                <w:szCs w:val="20"/>
              </w:rPr>
              <w:t>тепловых</w:t>
            </w:r>
            <w:r w:rsidRPr="005407EB">
              <w:rPr>
                <w:spacing w:val="-9"/>
                <w:sz w:val="18"/>
                <w:szCs w:val="20"/>
              </w:rPr>
              <w:t xml:space="preserve"> </w:t>
            </w:r>
            <w:r w:rsidRPr="005407EB">
              <w:rPr>
                <w:sz w:val="18"/>
                <w:szCs w:val="20"/>
              </w:rPr>
              <w:t>пунктов</w:t>
            </w:r>
            <w:r w:rsidRPr="005407EB">
              <w:rPr>
                <w:spacing w:val="-9"/>
                <w:sz w:val="18"/>
                <w:szCs w:val="20"/>
              </w:rPr>
              <w:t xml:space="preserve"> </w:t>
            </w:r>
            <w:r w:rsidRPr="005407EB">
              <w:rPr>
                <w:spacing w:val="-1"/>
                <w:sz w:val="18"/>
                <w:szCs w:val="20"/>
              </w:rPr>
              <w:t>(на</w:t>
            </w:r>
            <w:r w:rsidRPr="005407EB">
              <w:rPr>
                <w:spacing w:val="-7"/>
                <w:sz w:val="18"/>
                <w:szCs w:val="20"/>
              </w:rPr>
              <w:t xml:space="preserve"> </w:t>
            </w:r>
            <w:r w:rsidRPr="005407EB">
              <w:rPr>
                <w:spacing w:val="1"/>
                <w:sz w:val="18"/>
                <w:szCs w:val="20"/>
              </w:rPr>
              <w:t>ТП)</w:t>
            </w:r>
            <w:r w:rsidRPr="005407EB">
              <w:rPr>
                <w:spacing w:val="-7"/>
                <w:sz w:val="18"/>
                <w:szCs w:val="20"/>
              </w:rPr>
              <w:t xml:space="preserve"> </w:t>
            </w:r>
            <w:r w:rsidRPr="005407EB">
              <w:rPr>
                <w:spacing w:val="-1"/>
                <w:sz w:val="18"/>
                <w:szCs w:val="20"/>
              </w:rPr>
              <w:t>эксплуатируемой</w:t>
            </w:r>
            <w:r w:rsidRPr="005407EB">
              <w:rPr>
                <w:spacing w:val="56"/>
                <w:w w:val="99"/>
                <w:sz w:val="18"/>
                <w:szCs w:val="20"/>
              </w:rPr>
              <w:t xml:space="preserve"> </w:t>
            </w:r>
            <w:r w:rsidRPr="005407EB">
              <w:rPr>
                <w:sz w:val="18"/>
                <w:szCs w:val="20"/>
              </w:rPr>
              <w:t>теплоснабжающей</w:t>
            </w:r>
            <w:r w:rsidRPr="005407EB">
              <w:rPr>
                <w:spacing w:val="-29"/>
                <w:sz w:val="18"/>
                <w:szCs w:val="20"/>
              </w:rPr>
              <w:t xml:space="preserve"> </w:t>
            </w:r>
            <w:r w:rsidRPr="005407EB">
              <w:rPr>
                <w:sz w:val="18"/>
                <w:szCs w:val="20"/>
              </w:rPr>
              <w:t>организацией</w:t>
            </w:r>
          </w:p>
        </w:tc>
      </w:tr>
      <w:tr w:rsidR="00A05423" w:rsidRPr="005407EB" w14:paraId="77FAABFC" w14:textId="77777777" w:rsidTr="000022D1">
        <w:trPr>
          <w:trHeight w:val="20"/>
          <w:jc w:val="center"/>
        </w:trPr>
        <w:tc>
          <w:tcPr>
            <w:tcW w:w="1395" w:type="pct"/>
            <w:vMerge w:val="restart"/>
            <w:tcBorders>
              <w:top w:val="single" w:sz="4" w:space="0" w:color="000000"/>
              <w:left w:val="single" w:sz="4" w:space="0" w:color="000000"/>
              <w:right w:val="single" w:sz="4" w:space="0" w:color="000000"/>
            </w:tcBorders>
            <w:shd w:val="clear" w:color="auto" w:fill="auto"/>
            <w:tcMar>
              <w:left w:w="28" w:type="dxa"/>
              <w:right w:w="28" w:type="dxa"/>
            </w:tcMar>
            <w:vAlign w:val="center"/>
          </w:tcPr>
          <w:p w14:paraId="4A68DDC1" w14:textId="77777777" w:rsidR="00A05423" w:rsidRPr="005407EB" w:rsidRDefault="00A05423" w:rsidP="000022D1">
            <w:pPr>
              <w:widowControl w:val="0"/>
              <w:kinsoku w:val="0"/>
              <w:overflowPunct w:val="0"/>
              <w:autoSpaceDE w:val="0"/>
              <w:autoSpaceDN w:val="0"/>
              <w:adjustRightInd w:val="0"/>
              <w:rPr>
                <w:sz w:val="18"/>
                <w:szCs w:val="20"/>
              </w:rPr>
            </w:pPr>
            <w:r w:rsidRPr="005407EB">
              <w:rPr>
                <w:sz w:val="18"/>
                <w:szCs w:val="20"/>
              </w:rPr>
              <w:t>одноставочный,</w:t>
            </w:r>
            <w:r w:rsidRPr="005407EB">
              <w:rPr>
                <w:spacing w:val="-22"/>
                <w:sz w:val="18"/>
                <w:szCs w:val="20"/>
              </w:rPr>
              <w:t xml:space="preserve"> </w:t>
            </w:r>
            <w:r w:rsidRPr="005407EB">
              <w:rPr>
                <w:sz w:val="18"/>
                <w:szCs w:val="20"/>
              </w:rPr>
              <w:t>руб/Гкал</w:t>
            </w:r>
          </w:p>
        </w:tc>
        <w:tc>
          <w:tcPr>
            <w:tcW w:w="120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40FFF4B" w14:textId="77777777" w:rsidR="00A05423" w:rsidRPr="005407EB" w:rsidRDefault="00A05423" w:rsidP="000022D1">
            <w:pPr>
              <w:widowControl w:val="0"/>
              <w:kinsoku w:val="0"/>
              <w:overflowPunct w:val="0"/>
              <w:autoSpaceDE w:val="0"/>
              <w:autoSpaceDN w:val="0"/>
              <w:adjustRightInd w:val="0"/>
              <w:jc w:val="center"/>
              <w:rPr>
                <w:sz w:val="18"/>
                <w:szCs w:val="20"/>
              </w:rPr>
            </w:pPr>
            <w:r w:rsidRPr="005407EB">
              <w:rPr>
                <w:spacing w:val="1"/>
                <w:sz w:val="18"/>
                <w:szCs w:val="20"/>
              </w:rPr>
              <w:t>2023</w:t>
            </w:r>
          </w:p>
        </w:tc>
        <w:tc>
          <w:tcPr>
            <w:tcW w:w="120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4C1B357" w14:textId="77777777" w:rsidR="00A05423" w:rsidRPr="005407EB" w:rsidRDefault="00A05423" w:rsidP="000022D1">
            <w:pPr>
              <w:widowControl w:val="0"/>
              <w:kinsoku w:val="0"/>
              <w:overflowPunct w:val="0"/>
              <w:autoSpaceDE w:val="0"/>
              <w:autoSpaceDN w:val="0"/>
              <w:adjustRightInd w:val="0"/>
              <w:jc w:val="center"/>
              <w:rPr>
                <w:sz w:val="18"/>
                <w:szCs w:val="20"/>
              </w:rPr>
            </w:pPr>
            <w:r w:rsidRPr="005407EB">
              <w:rPr>
                <w:sz w:val="18"/>
                <w:szCs w:val="20"/>
              </w:rPr>
              <w:t>3332,64</w:t>
            </w:r>
          </w:p>
        </w:tc>
        <w:tc>
          <w:tcPr>
            <w:tcW w:w="1203"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609FB4D" w14:textId="77777777" w:rsidR="00A05423" w:rsidRPr="005407EB" w:rsidRDefault="00A05423" w:rsidP="000022D1">
            <w:pPr>
              <w:widowControl w:val="0"/>
              <w:kinsoku w:val="0"/>
              <w:overflowPunct w:val="0"/>
              <w:autoSpaceDE w:val="0"/>
              <w:autoSpaceDN w:val="0"/>
              <w:adjustRightInd w:val="0"/>
              <w:jc w:val="center"/>
              <w:rPr>
                <w:sz w:val="18"/>
                <w:szCs w:val="20"/>
              </w:rPr>
            </w:pPr>
            <w:r w:rsidRPr="005407EB">
              <w:rPr>
                <w:sz w:val="18"/>
                <w:szCs w:val="20"/>
              </w:rPr>
              <w:t>3332,64</w:t>
            </w:r>
          </w:p>
        </w:tc>
      </w:tr>
      <w:tr w:rsidR="00A05423" w:rsidRPr="005407EB" w14:paraId="1DAB97C8" w14:textId="77777777" w:rsidTr="000022D1">
        <w:trPr>
          <w:trHeight w:val="20"/>
          <w:jc w:val="center"/>
        </w:trPr>
        <w:tc>
          <w:tcPr>
            <w:tcW w:w="1395" w:type="pct"/>
            <w:vMerge/>
            <w:tcBorders>
              <w:left w:val="single" w:sz="4" w:space="0" w:color="000000"/>
              <w:right w:val="single" w:sz="4" w:space="0" w:color="000000"/>
            </w:tcBorders>
            <w:shd w:val="clear" w:color="auto" w:fill="auto"/>
            <w:tcMar>
              <w:left w:w="28" w:type="dxa"/>
              <w:right w:w="28" w:type="dxa"/>
            </w:tcMar>
            <w:vAlign w:val="center"/>
          </w:tcPr>
          <w:p w14:paraId="66A4DBDB" w14:textId="77777777" w:rsidR="00A05423" w:rsidRPr="005407EB" w:rsidRDefault="00A05423" w:rsidP="000022D1">
            <w:pPr>
              <w:widowControl w:val="0"/>
              <w:kinsoku w:val="0"/>
              <w:overflowPunct w:val="0"/>
              <w:autoSpaceDE w:val="0"/>
              <w:autoSpaceDN w:val="0"/>
              <w:adjustRightInd w:val="0"/>
              <w:jc w:val="center"/>
              <w:rPr>
                <w:sz w:val="18"/>
                <w:szCs w:val="20"/>
              </w:rPr>
            </w:pPr>
          </w:p>
        </w:tc>
        <w:tc>
          <w:tcPr>
            <w:tcW w:w="120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D933D65" w14:textId="77777777" w:rsidR="00A05423" w:rsidRPr="005407EB" w:rsidRDefault="00A05423" w:rsidP="000022D1">
            <w:pPr>
              <w:widowControl w:val="0"/>
              <w:kinsoku w:val="0"/>
              <w:overflowPunct w:val="0"/>
              <w:autoSpaceDE w:val="0"/>
              <w:autoSpaceDN w:val="0"/>
              <w:adjustRightInd w:val="0"/>
              <w:jc w:val="center"/>
              <w:rPr>
                <w:sz w:val="18"/>
                <w:szCs w:val="20"/>
              </w:rPr>
            </w:pPr>
            <w:r w:rsidRPr="005407EB">
              <w:rPr>
                <w:spacing w:val="1"/>
                <w:sz w:val="18"/>
                <w:szCs w:val="20"/>
              </w:rPr>
              <w:t>2024</w:t>
            </w:r>
          </w:p>
        </w:tc>
        <w:tc>
          <w:tcPr>
            <w:tcW w:w="120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4A7278D" w14:textId="77777777" w:rsidR="00A05423" w:rsidRPr="005407EB" w:rsidRDefault="00A05423" w:rsidP="000022D1">
            <w:pPr>
              <w:widowControl w:val="0"/>
              <w:kinsoku w:val="0"/>
              <w:overflowPunct w:val="0"/>
              <w:autoSpaceDE w:val="0"/>
              <w:autoSpaceDN w:val="0"/>
              <w:adjustRightInd w:val="0"/>
              <w:jc w:val="center"/>
              <w:rPr>
                <w:sz w:val="18"/>
                <w:szCs w:val="20"/>
              </w:rPr>
            </w:pPr>
            <w:r w:rsidRPr="005407EB">
              <w:rPr>
                <w:sz w:val="18"/>
                <w:szCs w:val="20"/>
              </w:rPr>
              <w:t>3332,64</w:t>
            </w:r>
          </w:p>
        </w:tc>
        <w:tc>
          <w:tcPr>
            <w:tcW w:w="1203"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BA54096" w14:textId="77777777" w:rsidR="00A05423" w:rsidRPr="005407EB" w:rsidRDefault="00A05423" w:rsidP="000022D1">
            <w:pPr>
              <w:widowControl w:val="0"/>
              <w:kinsoku w:val="0"/>
              <w:overflowPunct w:val="0"/>
              <w:autoSpaceDE w:val="0"/>
              <w:autoSpaceDN w:val="0"/>
              <w:adjustRightInd w:val="0"/>
              <w:jc w:val="center"/>
              <w:rPr>
                <w:sz w:val="18"/>
                <w:szCs w:val="20"/>
              </w:rPr>
            </w:pPr>
            <w:r w:rsidRPr="005407EB">
              <w:rPr>
                <w:sz w:val="18"/>
                <w:szCs w:val="20"/>
              </w:rPr>
              <w:t>3662,57</w:t>
            </w:r>
          </w:p>
        </w:tc>
      </w:tr>
      <w:tr w:rsidR="00A05423" w:rsidRPr="005407EB" w14:paraId="3F4E7922" w14:textId="77777777" w:rsidTr="000022D1">
        <w:trPr>
          <w:trHeight w:val="20"/>
          <w:jc w:val="center"/>
        </w:trPr>
        <w:tc>
          <w:tcPr>
            <w:tcW w:w="1395" w:type="pct"/>
            <w:vMerge/>
            <w:tcBorders>
              <w:left w:val="single" w:sz="4" w:space="0" w:color="000000"/>
              <w:right w:val="single" w:sz="4" w:space="0" w:color="000000"/>
            </w:tcBorders>
            <w:shd w:val="clear" w:color="auto" w:fill="auto"/>
            <w:tcMar>
              <w:left w:w="28" w:type="dxa"/>
              <w:right w:w="28" w:type="dxa"/>
            </w:tcMar>
            <w:vAlign w:val="center"/>
          </w:tcPr>
          <w:p w14:paraId="5AEA8C9A" w14:textId="77777777" w:rsidR="00A05423" w:rsidRPr="005407EB" w:rsidRDefault="00A05423" w:rsidP="000022D1">
            <w:pPr>
              <w:widowControl w:val="0"/>
              <w:kinsoku w:val="0"/>
              <w:overflowPunct w:val="0"/>
              <w:autoSpaceDE w:val="0"/>
              <w:autoSpaceDN w:val="0"/>
              <w:adjustRightInd w:val="0"/>
              <w:jc w:val="center"/>
              <w:rPr>
                <w:sz w:val="18"/>
                <w:szCs w:val="20"/>
              </w:rPr>
            </w:pPr>
          </w:p>
        </w:tc>
        <w:tc>
          <w:tcPr>
            <w:tcW w:w="120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320CB94" w14:textId="77777777" w:rsidR="00A05423" w:rsidRPr="005407EB" w:rsidRDefault="00A05423" w:rsidP="000022D1">
            <w:pPr>
              <w:widowControl w:val="0"/>
              <w:kinsoku w:val="0"/>
              <w:overflowPunct w:val="0"/>
              <w:autoSpaceDE w:val="0"/>
              <w:autoSpaceDN w:val="0"/>
              <w:adjustRightInd w:val="0"/>
              <w:jc w:val="center"/>
              <w:rPr>
                <w:sz w:val="18"/>
                <w:szCs w:val="20"/>
              </w:rPr>
            </w:pPr>
            <w:r w:rsidRPr="005407EB">
              <w:rPr>
                <w:spacing w:val="1"/>
                <w:sz w:val="18"/>
                <w:szCs w:val="20"/>
              </w:rPr>
              <w:t>2025</w:t>
            </w:r>
          </w:p>
        </w:tc>
        <w:tc>
          <w:tcPr>
            <w:tcW w:w="120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C2EF296" w14:textId="77777777" w:rsidR="00A05423" w:rsidRPr="005407EB" w:rsidRDefault="00A05423" w:rsidP="000022D1">
            <w:pPr>
              <w:widowControl w:val="0"/>
              <w:kinsoku w:val="0"/>
              <w:overflowPunct w:val="0"/>
              <w:autoSpaceDE w:val="0"/>
              <w:autoSpaceDN w:val="0"/>
              <w:adjustRightInd w:val="0"/>
              <w:jc w:val="center"/>
              <w:rPr>
                <w:sz w:val="18"/>
                <w:szCs w:val="20"/>
              </w:rPr>
            </w:pPr>
            <w:r w:rsidRPr="005407EB">
              <w:rPr>
                <w:sz w:val="18"/>
                <w:szCs w:val="20"/>
              </w:rPr>
              <w:t>3153,38</w:t>
            </w:r>
          </w:p>
        </w:tc>
        <w:tc>
          <w:tcPr>
            <w:tcW w:w="1203"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01D4E37" w14:textId="77777777" w:rsidR="00A05423" w:rsidRPr="005407EB" w:rsidRDefault="00A05423" w:rsidP="000022D1">
            <w:pPr>
              <w:widowControl w:val="0"/>
              <w:kinsoku w:val="0"/>
              <w:overflowPunct w:val="0"/>
              <w:autoSpaceDE w:val="0"/>
              <w:autoSpaceDN w:val="0"/>
              <w:adjustRightInd w:val="0"/>
              <w:jc w:val="center"/>
              <w:rPr>
                <w:sz w:val="18"/>
                <w:szCs w:val="20"/>
              </w:rPr>
            </w:pPr>
            <w:r w:rsidRPr="005407EB">
              <w:rPr>
                <w:sz w:val="18"/>
                <w:szCs w:val="20"/>
              </w:rPr>
              <w:t>3876,68</w:t>
            </w:r>
          </w:p>
        </w:tc>
      </w:tr>
      <w:tr w:rsidR="00A05423" w:rsidRPr="005407EB" w14:paraId="3CAB4F4B" w14:textId="77777777" w:rsidTr="000022D1">
        <w:trPr>
          <w:trHeight w:val="20"/>
          <w:jc w:val="center"/>
        </w:trPr>
        <w:tc>
          <w:tcPr>
            <w:tcW w:w="1395" w:type="pct"/>
            <w:vMerge/>
            <w:tcBorders>
              <w:left w:val="single" w:sz="4" w:space="0" w:color="000000"/>
              <w:right w:val="single" w:sz="4" w:space="0" w:color="000000"/>
            </w:tcBorders>
            <w:shd w:val="clear" w:color="auto" w:fill="auto"/>
            <w:tcMar>
              <w:left w:w="28" w:type="dxa"/>
              <w:right w:w="28" w:type="dxa"/>
            </w:tcMar>
            <w:vAlign w:val="center"/>
          </w:tcPr>
          <w:p w14:paraId="4089EF6F" w14:textId="77777777" w:rsidR="00A05423" w:rsidRPr="005407EB" w:rsidRDefault="00A05423" w:rsidP="000022D1">
            <w:pPr>
              <w:widowControl w:val="0"/>
              <w:autoSpaceDE w:val="0"/>
              <w:autoSpaceDN w:val="0"/>
              <w:adjustRightInd w:val="0"/>
              <w:rPr>
                <w:sz w:val="18"/>
                <w:szCs w:val="20"/>
              </w:rPr>
            </w:pPr>
          </w:p>
        </w:tc>
        <w:tc>
          <w:tcPr>
            <w:tcW w:w="120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6B34640" w14:textId="77777777" w:rsidR="00A05423" w:rsidRPr="005407EB" w:rsidRDefault="00A05423" w:rsidP="000022D1">
            <w:pPr>
              <w:widowControl w:val="0"/>
              <w:kinsoku w:val="0"/>
              <w:overflowPunct w:val="0"/>
              <w:autoSpaceDE w:val="0"/>
              <w:autoSpaceDN w:val="0"/>
              <w:adjustRightInd w:val="0"/>
              <w:jc w:val="center"/>
              <w:rPr>
                <w:sz w:val="18"/>
                <w:szCs w:val="20"/>
              </w:rPr>
            </w:pPr>
            <w:r w:rsidRPr="005407EB">
              <w:rPr>
                <w:spacing w:val="1"/>
                <w:sz w:val="18"/>
                <w:szCs w:val="20"/>
              </w:rPr>
              <w:t>2026</w:t>
            </w:r>
          </w:p>
        </w:tc>
        <w:tc>
          <w:tcPr>
            <w:tcW w:w="120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69ABF52" w14:textId="77777777" w:rsidR="00A05423" w:rsidRPr="005407EB" w:rsidRDefault="00A05423" w:rsidP="000022D1">
            <w:pPr>
              <w:widowControl w:val="0"/>
              <w:kinsoku w:val="0"/>
              <w:overflowPunct w:val="0"/>
              <w:autoSpaceDE w:val="0"/>
              <w:autoSpaceDN w:val="0"/>
              <w:adjustRightInd w:val="0"/>
              <w:jc w:val="center"/>
              <w:rPr>
                <w:sz w:val="18"/>
                <w:szCs w:val="20"/>
              </w:rPr>
            </w:pPr>
            <w:r w:rsidRPr="005407EB">
              <w:rPr>
                <w:sz w:val="18"/>
                <w:szCs w:val="20"/>
              </w:rPr>
              <w:t>3466,33</w:t>
            </w:r>
          </w:p>
        </w:tc>
        <w:tc>
          <w:tcPr>
            <w:tcW w:w="1203"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9AA7DDD" w14:textId="77777777" w:rsidR="00A05423" w:rsidRPr="005407EB" w:rsidRDefault="00A05423" w:rsidP="000022D1">
            <w:pPr>
              <w:widowControl w:val="0"/>
              <w:kinsoku w:val="0"/>
              <w:overflowPunct w:val="0"/>
              <w:autoSpaceDE w:val="0"/>
              <w:autoSpaceDN w:val="0"/>
              <w:adjustRightInd w:val="0"/>
              <w:jc w:val="center"/>
              <w:rPr>
                <w:sz w:val="18"/>
                <w:szCs w:val="20"/>
              </w:rPr>
            </w:pPr>
            <w:r w:rsidRPr="005407EB">
              <w:rPr>
                <w:sz w:val="18"/>
                <w:szCs w:val="20"/>
              </w:rPr>
              <w:t>3539,70</w:t>
            </w:r>
          </w:p>
        </w:tc>
      </w:tr>
      <w:tr w:rsidR="00A05423" w:rsidRPr="005407EB" w14:paraId="38062BE6" w14:textId="77777777" w:rsidTr="000022D1">
        <w:trPr>
          <w:trHeight w:val="20"/>
          <w:jc w:val="center"/>
        </w:trPr>
        <w:tc>
          <w:tcPr>
            <w:tcW w:w="1395" w:type="pct"/>
            <w:vMerge/>
            <w:tcBorders>
              <w:left w:val="single" w:sz="4" w:space="0" w:color="000000"/>
              <w:bottom w:val="single" w:sz="4" w:space="0" w:color="000000"/>
              <w:right w:val="single" w:sz="4" w:space="0" w:color="000000"/>
            </w:tcBorders>
            <w:shd w:val="clear" w:color="auto" w:fill="auto"/>
            <w:tcMar>
              <w:left w:w="28" w:type="dxa"/>
              <w:right w:w="28" w:type="dxa"/>
            </w:tcMar>
            <w:vAlign w:val="center"/>
          </w:tcPr>
          <w:p w14:paraId="130DB914" w14:textId="77777777" w:rsidR="00A05423" w:rsidRPr="005407EB" w:rsidRDefault="00A05423" w:rsidP="000022D1">
            <w:pPr>
              <w:widowControl w:val="0"/>
              <w:autoSpaceDE w:val="0"/>
              <w:autoSpaceDN w:val="0"/>
              <w:adjustRightInd w:val="0"/>
              <w:rPr>
                <w:sz w:val="18"/>
                <w:szCs w:val="20"/>
              </w:rPr>
            </w:pPr>
          </w:p>
        </w:tc>
        <w:tc>
          <w:tcPr>
            <w:tcW w:w="120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081FD06" w14:textId="77777777" w:rsidR="00A05423" w:rsidRPr="005407EB" w:rsidRDefault="00A05423" w:rsidP="000022D1">
            <w:pPr>
              <w:widowControl w:val="0"/>
              <w:kinsoku w:val="0"/>
              <w:overflowPunct w:val="0"/>
              <w:autoSpaceDE w:val="0"/>
              <w:autoSpaceDN w:val="0"/>
              <w:adjustRightInd w:val="0"/>
              <w:jc w:val="center"/>
              <w:rPr>
                <w:sz w:val="18"/>
                <w:szCs w:val="20"/>
              </w:rPr>
            </w:pPr>
            <w:r w:rsidRPr="005407EB">
              <w:rPr>
                <w:spacing w:val="1"/>
                <w:sz w:val="18"/>
                <w:szCs w:val="20"/>
              </w:rPr>
              <w:t>2027</w:t>
            </w:r>
          </w:p>
        </w:tc>
        <w:tc>
          <w:tcPr>
            <w:tcW w:w="120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5D490F7" w14:textId="77777777" w:rsidR="00A05423" w:rsidRPr="005407EB" w:rsidRDefault="00A05423" w:rsidP="000022D1">
            <w:pPr>
              <w:widowControl w:val="0"/>
              <w:kinsoku w:val="0"/>
              <w:overflowPunct w:val="0"/>
              <w:autoSpaceDE w:val="0"/>
              <w:autoSpaceDN w:val="0"/>
              <w:adjustRightInd w:val="0"/>
              <w:jc w:val="center"/>
              <w:rPr>
                <w:sz w:val="18"/>
                <w:szCs w:val="20"/>
              </w:rPr>
            </w:pPr>
            <w:r w:rsidRPr="005407EB">
              <w:rPr>
                <w:sz w:val="18"/>
                <w:szCs w:val="20"/>
              </w:rPr>
              <w:t>3539,70</w:t>
            </w:r>
          </w:p>
        </w:tc>
        <w:tc>
          <w:tcPr>
            <w:tcW w:w="1203"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6CA4001" w14:textId="77777777" w:rsidR="00A05423" w:rsidRPr="005407EB" w:rsidRDefault="00A05423" w:rsidP="000022D1">
            <w:pPr>
              <w:widowControl w:val="0"/>
              <w:kinsoku w:val="0"/>
              <w:overflowPunct w:val="0"/>
              <w:autoSpaceDE w:val="0"/>
              <w:autoSpaceDN w:val="0"/>
              <w:adjustRightInd w:val="0"/>
              <w:jc w:val="center"/>
              <w:rPr>
                <w:sz w:val="18"/>
                <w:szCs w:val="20"/>
              </w:rPr>
            </w:pPr>
            <w:r w:rsidRPr="005407EB">
              <w:rPr>
                <w:sz w:val="18"/>
                <w:szCs w:val="20"/>
              </w:rPr>
              <w:t>3841,98</w:t>
            </w:r>
          </w:p>
        </w:tc>
      </w:tr>
      <w:tr w:rsidR="00A05423" w:rsidRPr="005407EB" w14:paraId="1E654156" w14:textId="77777777" w:rsidTr="000022D1">
        <w:trPr>
          <w:trHeight w:val="20"/>
          <w:jc w:val="center"/>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FCEDF9C" w14:textId="77777777" w:rsidR="00A05423" w:rsidRPr="005407EB" w:rsidRDefault="00A05423" w:rsidP="000022D1">
            <w:pPr>
              <w:widowControl w:val="0"/>
              <w:kinsoku w:val="0"/>
              <w:overflowPunct w:val="0"/>
              <w:autoSpaceDE w:val="0"/>
              <w:autoSpaceDN w:val="0"/>
              <w:adjustRightInd w:val="0"/>
              <w:rPr>
                <w:sz w:val="18"/>
                <w:szCs w:val="20"/>
              </w:rPr>
            </w:pPr>
            <w:r w:rsidRPr="005407EB">
              <w:rPr>
                <w:spacing w:val="-1"/>
                <w:sz w:val="18"/>
                <w:szCs w:val="20"/>
              </w:rPr>
              <w:t>льготные</w:t>
            </w:r>
            <w:r w:rsidRPr="005407EB">
              <w:rPr>
                <w:spacing w:val="-6"/>
                <w:sz w:val="18"/>
                <w:szCs w:val="20"/>
              </w:rPr>
              <w:t xml:space="preserve"> </w:t>
            </w:r>
            <w:r w:rsidRPr="005407EB">
              <w:rPr>
                <w:spacing w:val="-1"/>
                <w:sz w:val="18"/>
                <w:szCs w:val="20"/>
              </w:rPr>
              <w:t>тарифы</w:t>
            </w:r>
            <w:r w:rsidRPr="005407EB">
              <w:rPr>
                <w:spacing w:val="-8"/>
                <w:sz w:val="18"/>
                <w:szCs w:val="20"/>
              </w:rPr>
              <w:t xml:space="preserve"> </w:t>
            </w:r>
            <w:r w:rsidRPr="005407EB">
              <w:rPr>
                <w:spacing w:val="-1"/>
                <w:sz w:val="18"/>
                <w:szCs w:val="20"/>
              </w:rPr>
              <w:t>на</w:t>
            </w:r>
            <w:r w:rsidRPr="005407EB">
              <w:rPr>
                <w:spacing w:val="-9"/>
                <w:sz w:val="18"/>
                <w:szCs w:val="20"/>
              </w:rPr>
              <w:t xml:space="preserve"> </w:t>
            </w:r>
            <w:r w:rsidRPr="005407EB">
              <w:rPr>
                <w:spacing w:val="1"/>
                <w:sz w:val="18"/>
                <w:szCs w:val="20"/>
              </w:rPr>
              <w:t>ТЭ,</w:t>
            </w:r>
            <w:r w:rsidRPr="005407EB">
              <w:rPr>
                <w:spacing w:val="-7"/>
                <w:sz w:val="18"/>
                <w:szCs w:val="20"/>
              </w:rPr>
              <w:t xml:space="preserve"> </w:t>
            </w:r>
            <w:r w:rsidRPr="005407EB">
              <w:rPr>
                <w:spacing w:val="-1"/>
                <w:sz w:val="18"/>
                <w:szCs w:val="20"/>
              </w:rPr>
              <w:t>поставляемую</w:t>
            </w:r>
            <w:r w:rsidRPr="005407EB">
              <w:rPr>
                <w:spacing w:val="-9"/>
                <w:sz w:val="18"/>
                <w:szCs w:val="20"/>
              </w:rPr>
              <w:t xml:space="preserve"> </w:t>
            </w:r>
            <w:r w:rsidRPr="005407EB">
              <w:rPr>
                <w:sz w:val="18"/>
                <w:szCs w:val="20"/>
              </w:rPr>
              <w:t>группе</w:t>
            </w:r>
            <w:r w:rsidRPr="005407EB">
              <w:rPr>
                <w:spacing w:val="-8"/>
                <w:sz w:val="18"/>
                <w:szCs w:val="20"/>
              </w:rPr>
              <w:t xml:space="preserve"> </w:t>
            </w:r>
            <w:r w:rsidRPr="005407EB">
              <w:rPr>
                <w:sz w:val="18"/>
                <w:szCs w:val="20"/>
              </w:rPr>
              <w:t>потребителей</w:t>
            </w:r>
            <w:r w:rsidRPr="005407EB">
              <w:rPr>
                <w:spacing w:val="-9"/>
                <w:sz w:val="18"/>
                <w:szCs w:val="20"/>
              </w:rPr>
              <w:t xml:space="preserve"> </w:t>
            </w:r>
            <w:r w:rsidRPr="005407EB">
              <w:rPr>
                <w:sz w:val="18"/>
                <w:szCs w:val="20"/>
              </w:rPr>
              <w:t>«потребители</w:t>
            </w:r>
            <w:r w:rsidRPr="005407EB">
              <w:rPr>
                <w:spacing w:val="-10"/>
                <w:sz w:val="18"/>
                <w:szCs w:val="20"/>
              </w:rPr>
              <w:t xml:space="preserve"> </w:t>
            </w:r>
            <w:r w:rsidRPr="005407EB">
              <w:rPr>
                <w:sz w:val="18"/>
                <w:szCs w:val="20"/>
              </w:rPr>
              <w:t>(кроме</w:t>
            </w:r>
            <w:r w:rsidRPr="005407EB">
              <w:rPr>
                <w:spacing w:val="-8"/>
                <w:sz w:val="18"/>
                <w:szCs w:val="20"/>
              </w:rPr>
              <w:t xml:space="preserve"> </w:t>
            </w:r>
            <w:r w:rsidRPr="005407EB">
              <w:rPr>
                <w:sz w:val="18"/>
                <w:szCs w:val="20"/>
              </w:rPr>
              <w:t>населения)»</w:t>
            </w:r>
          </w:p>
        </w:tc>
      </w:tr>
      <w:tr w:rsidR="00A05423" w:rsidRPr="005407EB" w14:paraId="5D7FA827" w14:textId="77777777" w:rsidTr="000022D1">
        <w:trPr>
          <w:trHeight w:val="20"/>
          <w:jc w:val="center"/>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D8835AB" w14:textId="77777777" w:rsidR="00A05423" w:rsidRPr="005407EB" w:rsidRDefault="00A05423" w:rsidP="000022D1">
            <w:pPr>
              <w:widowControl w:val="0"/>
              <w:kinsoku w:val="0"/>
              <w:overflowPunct w:val="0"/>
              <w:autoSpaceDE w:val="0"/>
              <w:autoSpaceDN w:val="0"/>
              <w:adjustRightInd w:val="0"/>
              <w:rPr>
                <w:sz w:val="18"/>
                <w:szCs w:val="20"/>
              </w:rPr>
            </w:pPr>
            <w:r w:rsidRPr="005407EB">
              <w:rPr>
                <w:sz w:val="18"/>
                <w:szCs w:val="20"/>
              </w:rPr>
              <w:t>потребители,</w:t>
            </w:r>
            <w:r w:rsidRPr="005407EB">
              <w:rPr>
                <w:spacing w:val="-8"/>
                <w:sz w:val="18"/>
                <w:szCs w:val="20"/>
              </w:rPr>
              <w:t xml:space="preserve"> </w:t>
            </w:r>
            <w:r w:rsidRPr="005407EB">
              <w:rPr>
                <w:sz w:val="18"/>
                <w:szCs w:val="20"/>
              </w:rPr>
              <w:t>подключенные</w:t>
            </w:r>
            <w:r w:rsidRPr="005407EB">
              <w:rPr>
                <w:spacing w:val="-8"/>
                <w:sz w:val="18"/>
                <w:szCs w:val="20"/>
              </w:rPr>
              <w:t xml:space="preserve"> </w:t>
            </w:r>
            <w:r w:rsidRPr="005407EB">
              <w:rPr>
                <w:sz w:val="18"/>
                <w:szCs w:val="20"/>
              </w:rPr>
              <w:t>к</w:t>
            </w:r>
            <w:r w:rsidRPr="005407EB">
              <w:rPr>
                <w:spacing w:val="-9"/>
                <w:sz w:val="18"/>
                <w:szCs w:val="20"/>
              </w:rPr>
              <w:t xml:space="preserve"> </w:t>
            </w:r>
            <w:r w:rsidRPr="005407EB">
              <w:rPr>
                <w:sz w:val="18"/>
                <w:szCs w:val="20"/>
              </w:rPr>
              <w:t>тепловым</w:t>
            </w:r>
            <w:r w:rsidRPr="005407EB">
              <w:rPr>
                <w:spacing w:val="-7"/>
                <w:sz w:val="18"/>
                <w:szCs w:val="20"/>
              </w:rPr>
              <w:t xml:space="preserve"> </w:t>
            </w:r>
            <w:r w:rsidRPr="005407EB">
              <w:rPr>
                <w:spacing w:val="-1"/>
                <w:sz w:val="18"/>
                <w:szCs w:val="20"/>
              </w:rPr>
              <w:t>сетям</w:t>
            </w:r>
            <w:r w:rsidRPr="005407EB">
              <w:rPr>
                <w:spacing w:val="-8"/>
                <w:sz w:val="18"/>
                <w:szCs w:val="20"/>
              </w:rPr>
              <w:t xml:space="preserve"> </w:t>
            </w:r>
            <w:r w:rsidRPr="005407EB">
              <w:rPr>
                <w:spacing w:val="-1"/>
                <w:sz w:val="18"/>
                <w:szCs w:val="20"/>
              </w:rPr>
              <w:t>после</w:t>
            </w:r>
            <w:r w:rsidRPr="005407EB">
              <w:rPr>
                <w:spacing w:val="-5"/>
                <w:sz w:val="18"/>
                <w:szCs w:val="20"/>
              </w:rPr>
              <w:t xml:space="preserve"> </w:t>
            </w:r>
            <w:r w:rsidRPr="005407EB">
              <w:rPr>
                <w:sz w:val="18"/>
                <w:szCs w:val="20"/>
              </w:rPr>
              <w:t>тепловых</w:t>
            </w:r>
            <w:r w:rsidRPr="005407EB">
              <w:rPr>
                <w:spacing w:val="-9"/>
                <w:sz w:val="18"/>
                <w:szCs w:val="20"/>
              </w:rPr>
              <w:t xml:space="preserve"> </w:t>
            </w:r>
            <w:r w:rsidRPr="005407EB">
              <w:rPr>
                <w:sz w:val="18"/>
                <w:szCs w:val="20"/>
              </w:rPr>
              <w:t>пунктов</w:t>
            </w:r>
            <w:r w:rsidRPr="005407EB">
              <w:rPr>
                <w:spacing w:val="-9"/>
                <w:sz w:val="18"/>
                <w:szCs w:val="20"/>
              </w:rPr>
              <w:t xml:space="preserve"> </w:t>
            </w:r>
            <w:r w:rsidRPr="005407EB">
              <w:rPr>
                <w:spacing w:val="-1"/>
                <w:sz w:val="18"/>
                <w:szCs w:val="20"/>
              </w:rPr>
              <w:t>(на</w:t>
            </w:r>
            <w:r w:rsidRPr="005407EB">
              <w:rPr>
                <w:spacing w:val="-7"/>
                <w:sz w:val="18"/>
                <w:szCs w:val="20"/>
              </w:rPr>
              <w:t xml:space="preserve"> </w:t>
            </w:r>
            <w:r w:rsidRPr="005407EB">
              <w:rPr>
                <w:spacing w:val="1"/>
                <w:sz w:val="18"/>
                <w:szCs w:val="20"/>
              </w:rPr>
              <w:t>ТП)</w:t>
            </w:r>
            <w:r w:rsidRPr="005407EB">
              <w:rPr>
                <w:spacing w:val="-7"/>
                <w:sz w:val="18"/>
                <w:szCs w:val="20"/>
              </w:rPr>
              <w:t xml:space="preserve"> </w:t>
            </w:r>
            <w:r w:rsidRPr="005407EB">
              <w:rPr>
                <w:spacing w:val="-1"/>
                <w:sz w:val="18"/>
                <w:szCs w:val="20"/>
              </w:rPr>
              <w:t>эксплуатируемой</w:t>
            </w:r>
            <w:r w:rsidRPr="005407EB">
              <w:rPr>
                <w:spacing w:val="56"/>
                <w:w w:val="99"/>
                <w:sz w:val="18"/>
                <w:szCs w:val="20"/>
              </w:rPr>
              <w:t xml:space="preserve"> </w:t>
            </w:r>
            <w:r w:rsidRPr="005407EB">
              <w:rPr>
                <w:sz w:val="18"/>
                <w:szCs w:val="20"/>
              </w:rPr>
              <w:t>теплоснабжающей</w:t>
            </w:r>
            <w:r w:rsidRPr="005407EB">
              <w:rPr>
                <w:spacing w:val="-29"/>
                <w:sz w:val="18"/>
                <w:szCs w:val="20"/>
              </w:rPr>
              <w:t xml:space="preserve"> </w:t>
            </w:r>
            <w:r w:rsidRPr="005407EB">
              <w:rPr>
                <w:sz w:val="18"/>
                <w:szCs w:val="20"/>
              </w:rPr>
              <w:t>организацией</w:t>
            </w:r>
          </w:p>
        </w:tc>
      </w:tr>
      <w:tr w:rsidR="00A05423" w:rsidRPr="005407EB" w14:paraId="46D9193B" w14:textId="77777777" w:rsidTr="000022D1">
        <w:trPr>
          <w:trHeight w:val="20"/>
          <w:jc w:val="center"/>
        </w:trPr>
        <w:tc>
          <w:tcPr>
            <w:tcW w:w="1395" w:type="pct"/>
            <w:vMerge w:val="restart"/>
            <w:tcBorders>
              <w:top w:val="single" w:sz="4" w:space="0" w:color="000000"/>
              <w:left w:val="single" w:sz="4" w:space="0" w:color="000000"/>
              <w:right w:val="single" w:sz="4" w:space="0" w:color="000000"/>
            </w:tcBorders>
            <w:shd w:val="clear" w:color="auto" w:fill="auto"/>
            <w:tcMar>
              <w:left w:w="28" w:type="dxa"/>
              <w:right w:w="28" w:type="dxa"/>
            </w:tcMar>
            <w:vAlign w:val="center"/>
          </w:tcPr>
          <w:p w14:paraId="0562C181" w14:textId="77777777" w:rsidR="00A05423" w:rsidRPr="005407EB" w:rsidRDefault="00A05423" w:rsidP="000022D1">
            <w:pPr>
              <w:widowControl w:val="0"/>
              <w:kinsoku w:val="0"/>
              <w:overflowPunct w:val="0"/>
              <w:autoSpaceDE w:val="0"/>
              <w:autoSpaceDN w:val="0"/>
              <w:adjustRightInd w:val="0"/>
              <w:rPr>
                <w:sz w:val="18"/>
                <w:szCs w:val="20"/>
              </w:rPr>
            </w:pPr>
            <w:r w:rsidRPr="005407EB">
              <w:rPr>
                <w:sz w:val="18"/>
                <w:szCs w:val="20"/>
              </w:rPr>
              <w:t>одноставочный,</w:t>
            </w:r>
            <w:r w:rsidRPr="005407EB">
              <w:rPr>
                <w:spacing w:val="-22"/>
                <w:sz w:val="18"/>
                <w:szCs w:val="20"/>
              </w:rPr>
              <w:t xml:space="preserve"> </w:t>
            </w:r>
            <w:r w:rsidRPr="005407EB">
              <w:rPr>
                <w:sz w:val="18"/>
                <w:szCs w:val="20"/>
              </w:rPr>
              <w:t>руб/Гкал</w:t>
            </w:r>
          </w:p>
        </w:tc>
        <w:tc>
          <w:tcPr>
            <w:tcW w:w="120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8A62377" w14:textId="77777777" w:rsidR="00A05423" w:rsidRPr="005407EB" w:rsidRDefault="00A05423" w:rsidP="000022D1">
            <w:pPr>
              <w:widowControl w:val="0"/>
              <w:kinsoku w:val="0"/>
              <w:overflowPunct w:val="0"/>
              <w:autoSpaceDE w:val="0"/>
              <w:autoSpaceDN w:val="0"/>
              <w:adjustRightInd w:val="0"/>
              <w:jc w:val="center"/>
              <w:rPr>
                <w:sz w:val="18"/>
                <w:szCs w:val="20"/>
              </w:rPr>
            </w:pPr>
            <w:r w:rsidRPr="005407EB">
              <w:rPr>
                <w:spacing w:val="1"/>
                <w:sz w:val="18"/>
                <w:szCs w:val="20"/>
              </w:rPr>
              <w:t>2023</w:t>
            </w:r>
          </w:p>
        </w:tc>
        <w:tc>
          <w:tcPr>
            <w:tcW w:w="120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8AB6F82" w14:textId="77777777" w:rsidR="00A05423" w:rsidRPr="005407EB" w:rsidRDefault="00A05423" w:rsidP="000022D1">
            <w:pPr>
              <w:widowControl w:val="0"/>
              <w:kinsoku w:val="0"/>
              <w:overflowPunct w:val="0"/>
              <w:autoSpaceDE w:val="0"/>
              <w:autoSpaceDN w:val="0"/>
              <w:adjustRightInd w:val="0"/>
              <w:jc w:val="center"/>
              <w:rPr>
                <w:sz w:val="18"/>
                <w:szCs w:val="20"/>
              </w:rPr>
            </w:pPr>
            <w:r w:rsidRPr="005407EB">
              <w:rPr>
                <w:sz w:val="18"/>
                <w:szCs w:val="20"/>
              </w:rPr>
              <w:t>3046,75</w:t>
            </w:r>
          </w:p>
        </w:tc>
        <w:tc>
          <w:tcPr>
            <w:tcW w:w="1203"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3E1C1EA" w14:textId="77777777" w:rsidR="00A05423" w:rsidRPr="005407EB" w:rsidRDefault="00A05423" w:rsidP="000022D1">
            <w:pPr>
              <w:widowControl w:val="0"/>
              <w:kinsoku w:val="0"/>
              <w:overflowPunct w:val="0"/>
              <w:autoSpaceDE w:val="0"/>
              <w:autoSpaceDN w:val="0"/>
              <w:adjustRightInd w:val="0"/>
              <w:jc w:val="center"/>
              <w:rPr>
                <w:sz w:val="18"/>
                <w:szCs w:val="20"/>
              </w:rPr>
            </w:pPr>
            <w:r w:rsidRPr="005407EB">
              <w:rPr>
                <w:sz w:val="18"/>
                <w:szCs w:val="20"/>
              </w:rPr>
              <w:t>3046,75</w:t>
            </w:r>
          </w:p>
        </w:tc>
      </w:tr>
      <w:tr w:rsidR="00A05423" w:rsidRPr="005407EB" w14:paraId="61363731" w14:textId="77777777" w:rsidTr="000022D1">
        <w:trPr>
          <w:trHeight w:val="20"/>
          <w:jc w:val="center"/>
        </w:trPr>
        <w:tc>
          <w:tcPr>
            <w:tcW w:w="1395" w:type="pct"/>
            <w:vMerge/>
            <w:tcBorders>
              <w:left w:val="single" w:sz="4" w:space="0" w:color="000000"/>
              <w:right w:val="single" w:sz="4" w:space="0" w:color="000000"/>
            </w:tcBorders>
            <w:shd w:val="clear" w:color="auto" w:fill="auto"/>
            <w:tcMar>
              <w:left w:w="28" w:type="dxa"/>
              <w:right w:w="28" w:type="dxa"/>
            </w:tcMar>
            <w:vAlign w:val="center"/>
          </w:tcPr>
          <w:p w14:paraId="11A9C381" w14:textId="77777777" w:rsidR="00A05423" w:rsidRPr="005407EB" w:rsidRDefault="00A05423" w:rsidP="000022D1">
            <w:pPr>
              <w:widowControl w:val="0"/>
              <w:kinsoku w:val="0"/>
              <w:overflowPunct w:val="0"/>
              <w:autoSpaceDE w:val="0"/>
              <w:autoSpaceDN w:val="0"/>
              <w:adjustRightInd w:val="0"/>
              <w:jc w:val="center"/>
              <w:rPr>
                <w:sz w:val="18"/>
                <w:szCs w:val="20"/>
              </w:rPr>
            </w:pPr>
          </w:p>
        </w:tc>
        <w:tc>
          <w:tcPr>
            <w:tcW w:w="120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8BDE1E3" w14:textId="77777777" w:rsidR="00A05423" w:rsidRPr="005407EB" w:rsidRDefault="00A05423" w:rsidP="000022D1">
            <w:pPr>
              <w:widowControl w:val="0"/>
              <w:kinsoku w:val="0"/>
              <w:overflowPunct w:val="0"/>
              <w:autoSpaceDE w:val="0"/>
              <w:autoSpaceDN w:val="0"/>
              <w:adjustRightInd w:val="0"/>
              <w:jc w:val="center"/>
              <w:rPr>
                <w:sz w:val="18"/>
                <w:szCs w:val="20"/>
              </w:rPr>
            </w:pPr>
            <w:r w:rsidRPr="005407EB">
              <w:rPr>
                <w:spacing w:val="1"/>
                <w:sz w:val="18"/>
                <w:szCs w:val="20"/>
              </w:rPr>
              <w:t>2024</w:t>
            </w:r>
          </w:p>
        </w:tc>
        <w:tc>
          <w:tcPr>
            <w:tcW w:w="120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78F99E1" w14:textId="77777777" w:rsidR="00A05423" w:rsidRPr="005407EB" w:rsidRDefault="00A05423" w:rsidP="000022D1">
            <w:pPr>
              <w:widowControl w:val="0"/>
              <w:kinsoku w:val="0"/>
              <w:overflowPunct w:val="0"/>
              <w:autoSpaceDE w:val="0"/>
              <w:autoSpaceDN w:val="0"/>
              <w:adjustRightInd w:val="0"/>
              <w:jc w:val="center"/>
              <w:rPr>
                <w:sz w:val="18"/>
                <w:szCs w:val="20"/>
              </w:rPr>
            </w:pPr>
            <w:r w:rsidRPr="005407EB">
              <w:rPr>
                <w:sz w:val="18"/>
                <w:szCs w:val="20"/>
              </w:rPr>
              <w:t>2777,20</w:t>
            </w:r>
          </w:p>
        </w:tc>
        <w:tc>
          <w:tcPr>
            <w:tcW w:w="1203"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B0F3378" w14:textId="77777777" w:rsidR="00A05423" w:rsidRPr="005407EB" w:rsidRDefault="00A05423" w:rsidP="000022D1">
            <w:pPr>
              <w:widowControl w:val="0"/>
              <w:kinsoku w:val="0"/>
              <w:overflowPunct w:val="0"/>
              <w:autoSpaceDE w:val="0"/>
              <w:autoSpaceDN w:val="0"/>
              <w:adjustRightInd w:val="0"/>
              <w:jc w:val="center"/>
              <w:rPr>
                <w:sz w:val="18"/>
                <w:szCs w:val="20"/>
              </w:rPr>
            </w:pPr>
            <w:r w:rsidRPr="005407EB">
              <w:rPr>
                <w:sz w:val="18"/>
                <w:szCs w:val="20"/>
              </w:rPr>
              <w:t>3052,14</w:t>
            </w:r>
          </w:p>
        </w:tc>
      </w:tr>
      <w:tr w:rsidR="00A05423" w:rsidRPr="005407EB" w14:paraId="3C7B2744" w14:textId="77777777" w:rsidTr="000022D1">
        <w:trPr>
          <w:trHeight w:val="20"/>
          <w:jc w:val="center"/>
        </w:trPr>
        <w:tc>
          <w:tcPr>
            <w:tcW w:w="1395" w:type="pct"/>
            <w:vMerge/>
            <w:tcBorders>
              <w:left w:val="single" w:sz="4" w:space="0" w:color="000000"/>
              <w:right w:val="single" w:sz="4" w:space="0" w:color="000000"/>
            </w:tcBorders>
            <w:shd w:val="clear" w:color="auto" w:fill="auto"/>
            <w:tcMar>
              <w:left w:w="28" w:type="dxa"/>
              <w:right w:w="28" w:type="dxa"/>
            </w:tcMar>
            <w:vAlign w:val="center"/>
          </w:tcPr>
          <w:p w14:paraId="77F04045" w14:textId="77777777" w:rsidR="00A05423" w:rsidRPr="005407EB" w:rsidRDefault="00A05423" w:rsidP="000022D1">
            <w:pPr>
              <w:widowControl w:val="0"/>
              <w:kinsoku w:val="0"/>
              <w:overflowPunct w:val="0"/>
              <w:autoSpaceDE w:val="0"/>
              <w:autoSpaceDN w:val="0"/>
              <w:adjustRightInd w:val="0"/>
              <w:jc w:val="center"/>
              <w:rPr>
                <w:sz w:val="18"/>
                <w:szCs w:val="20"/>
              </w:rPr>
            </w:pPr>
          </w:p>
        </w:tc>
        <w:tc>
          <w:tcPr>
            <w:tcW w:w="120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6DE7F5E" w14:textId="77777777" w:rsidR="00A05423" w:rsidRPr="005407EB" w:rsidRDefault="00A05423" w:rsidP="000022D1">
            <w:pPr>
              <w:widowControl w:val="0"/>
              <w:kinsoku w:val="0"/>
              <w:overflowPunct w:val="0"/>
              <w:autoSpaceDE w:val="0"/>
              <w:autoSpaceDN w:val="0"/>
              <w:adjustRightInd w:val="0"/>
              <w:jc w:val="center"/>
              <w:rPr>
                <w:sz w:val="18"/>
                <w:szCs w:val="20"/>
              </w:rPr>
            </w:pPr>
            <w:r w:rsidRPr="005407EB">
              <w:rPr>
                <w:spacing w:val="1"/>
                <w:sz w:val="18"/>
                <w:szCs w:val="20"/>
              </w:rPr>
              <w:t>2025</w:t>
            </w:r>
          </w:p>
        </w:tc>
        <w:tc>
          <w:tcPr>
            <w:tcW w:w="120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0C90CFF" w14:textId="77777777" w:rsidR="00A05423" w:rsidRPr="005407EB" w:rsidRDefault="00A05423" w:rsidP="000022D1">
            <w:pPr>
              <w:widowControl w:val="0"/>
              <w:kinsoku w:val="0"/>
              <w:overflowPunct w:val="0"/>
              <w:autoSpaceDE w:val="0"/>
              <w:autoSpaceDN w:val="0"/>
              <w:adjustRightInd w:val="0"/>
              <w:jc w:val="center"/>
              <w:rPr>
                <w:sz w:val="18"/>
                <w:szCs w:val="20"/>
              </w:rPr>
            </w:pPr>
            <w:r w:rsidRPr="005407EB">
              <w:rPr>
                <w:sz w:val="18"/>
                <w:szCs w:val="20"/>
              </w:rPr>
              <w:t>2627,82</w:t>
            </w:r>
          </w:p>
        </w:tc>
        <w:tc>
          <w:tcPr>
            <w:tcW w:w="1203"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C044FEE" w14:textId="77777777" w:rsidR="00A05423" w:rsidRPr="005407EB" w:rsidRDefault="00A05423" w:rsidP="000022D1">
            <w:pPr>
              <w:widowControl w:val="0"/>
              <w:kinsoku w:val="0"/>
              <w:overflowPunct w:val="0"/>
              <w:autoSpaceDE w:val="0"/>
              <w:autoSpaceDN w:val="0"/>
              <w:adjustRightInd w:val="0"/>
              <w:jc w:val="center"/>
              <w:rPr>
                <w:sz w:val="18"/>
                <w:szCs w:val="20"/>
              </w:rPr>
            </w:pPr>
            <w:r w:rsidRPr="005407EB">
              <w:rPr>
                <w:sz w:val="18"/>
                <w:szCs w:val="20"/>
              </w:rPr>
              <w:t>3230,57</w:t>
            </w:r>
          </w:p>
        </w:tc>
      </w:tr>
      <w:tr w:rsidR="00A05423" w:rsidRPr="005407EB" w14:paraId="75E4C54F" w14:textId="77777777" w:rsidTr="000022D1">
        <w:trPr>
          <w:trHeight w:val="20"/>
          <w:jc w:val="center"/>
        </w:trPr>
        <w:tc>
          <w:tcPr>
            <w:tcW w:w="1395" w:type="pct"/>
            <w:vMerge/>
            <w:tcBorders>
              <w:left w:val="single" w:sz="4" w:space="0" w:color="000000"/>
              <w:right w:val="single" w:sz="4" w:space="0" w:color="000000"/>
            </w:tcBorders>
            <w:shd w:val="clear" w:color="auto" w:fill="auto"/>
            <w:tcMar>
              <w:left w:w="28" w:type="dxa"/>
              <w:right w:w="28" w:type="dxa"/>
            </w:tcMar>
            <w:vAlign w:val="center"/>
          </w:tcPr>
          <w:p w14:paraId="5B9E3252" w14:textId="77777777" w:rsidR="00A05423" w:rsidRPr="005407EB" w:rsidRDefault="00A05423" w:rsidP="000022D1">
            <w:pPr>
              <w:widowControl w:val="0"/>
              <w:autoSpaceDE w:val="0"/>
              <w:autoSpaceDN w:val="0"/>
              <w:adjustRightInd w:val="0"/>
              <w:rPr>
                <w:sz w:val="18"/>
                <w:szCs w:val="20"/>
              </w:rPr>
            </w:pPr>
          </w:p>
        </w:tc>
        <w:tc>
          <w:tcPr>
            <w:tcW w:w="120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EFD4CBA" w14:textId="77777777" w:rsidR="00A05423" w:rsidRPr="005407EB" w:rsidRDefault="00A05423" w:rsidP="000022D1">
            <w:pPr>
              <w:widowControl w:val="0"/>
              <w:kinsoku w:val="0"/>
              <w:overflowPunct w:val="0"/>
              <w:autoSpaceDE w:val="0"/>
              <w:autoSpaceDN w:val="0"/>
              <w:adjustRightInd w:val="0"/>
              <w:jc w:val="center"/>
              <w:rPr>
                <w:sz w:val="18"/>
                <w:szCs w:val="20"/>
              </w:rPr>
            </w:pPr>
            <w:r w:rsidRPr="005407EB">
              <w:rPr>
                <w:spacing w:val="1"/>
                <w:sz w:val="18"/>
                <w:szCs w:val="20"/>
              </w:rPr>
              <w:t>2026</w:t>
            </w:r>
          </w:p>
        </w:tc>
        <w:tc>
          <w:tcPr>
            <w:tcW w:w="120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6756CB7" w14:textId="77777777" w:rsidR="00A05423" w:rsidRPr="005407EB" w:rsidRDefault="00A05423" w:rsidP="000022D1">
            <w:pPr>
              <w:widowControl w:val="0"/>
              <w:kinsoku w:val="0"/>
              <w:overflowPunct w:val="0"/>
              <w:autoSpaceDE w:val="0"/>
              <w:autoSpaceDN w:val="0"/>
              <w:adjustRightInd w:val="0"/>
              <w:jc w:val="center"/>
              <w:rPr>
                <w:sz w:val="18"/>
                <w:szCs w:val="20"/>
              </w:rPr>
            </w:pPr>
            <w:r w:rsidRPr="005407EB">
              <w:rPr>
                <w:sz w:val="18"/>
                <w:szCs w:val="20"/>
              </w:rPr>
              <w:t>2888,61</w:t>
            </w:r>
          </w:p>
        </w:tc>
        <w:tc>
          <w:tcPr>
            <w:tcW w:w="1203"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1D86698" w14:textId="77777777" w:rsidR="00A05423" w:rsidRPr="005407EB" w:rsidRDefault="00A05423" w:rsidP="000022D1">
            <w:pPr>
              <w:widowControl w:val="0"/>
              <w:kinsoku w:val="0"/>
              <w:overflowPunct w:val="0"/>
              <w:autoSpaceDE w:val="0"/>
              <w:autoSpaceDN w:val="0"/>
              <w:adjustRightInd w:val="0"/>
              <w:jc w:val="center"/>
              <w:rPr>
                <w:sz w:val="18"/>
                <w:szCs w:val="20"/>
              </w:rPr>
            </w:pPr>
            <w:r w:rsidRPr="005407EB">
              <w:rPr>
                <w:sz w:val="18"/>
                <w:szCs w:val="20"/>
              </w:rPr>
              <w:t>2949,75</w:t>
            </w:r>
          </w:p>
        </w:tc>
      </w:tr>
      <w:tr w:rsidR="00A05423" w:rsidRPr="005407EB" w14:paraId="3FC2F94F" w14:textId="77777777" w:rsidTr="000022D1">
        <w:trPr>
          <w:trHeight w:val="20"/>
          <w:jc w:val="center"/>
        </w:trPr>
        <w:tc>
          <w:tcPr>
            <w:tcW w:w="1395" w:type="pct"/>
            <w:vMerge/>
            <w:tcBorders>
              <w:left w:val="single" w:sz="4" w:space="0" w:color="000000"/>
              <w:bottom w:val="single" w:sz="4" w:space="0" w:color="000000"/>
              <w:right w:val="single" w:sz="4" w:space="0" w:color="000000"/>
            </w:tcBorders>
            <w:shd w:val="clear" w:color="auto" w:fill="auto"/>
            <w:tcMar>
              <w:left w:w="28" w:type="dxa"/>
              <w:right w:w="28" w:type="dxa"/>
            </w:tcMar>
            <w:vAlign w:val="center"/>
          </w:tcPr>
          <w:p w14:paraId="64725DB6" w14:textId="77777777" w:rsidR="00A05423" w:rsidRPr="005407EB" w:rsidRDefault="00A05423" w:rsidP="000022D1">
            <w:pPr>
              <w:widowControl w:val="0"/>
              <w:autoSpaceDE w:val="0"/>
              <w:autoSpaceDN w:val="0"/>
              <w:adjustRightInd w:val="0"/>
              <w:rPr>
                <w:sz w:val="18"/>
                <w:szCs w:val="20"/>
              </w:rPr>
            </w:pPr>
          </w:p>
        </w:tc>
        <w:tc>
          <w:tcPr>
            <w:tcW w:w="120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281EC42" w14:textId="77777777" w:rsidR="00A05423" w:rsidRPr="005407EB" w:rsidRDefault="00A05423" w:rsidP="000022D1">
            <w:pPr>
              <w:widowControl w:val="0"/>
              <w:kinsoku w:val="0"/>
              <w:overflowPunct w:val="0"/>
              <w:autoSpaceDE w:val="0"/>
              <w:autoSpaceDN w:val="0"/>
              <w:adjustRightInd w:val="0"/>
              <w:jc w:val="center"/>
              <w:rPr>
                <w:sz w:val="18"/>
                <w:szCs w:val="20"/>
              </w:rPr>
            </w:pPr>
            <w:r w:rsidRPr="005407EB">
              <w:rPr>
                <w:spacing w:val="1"/>
                <w:sz w:val="18"/>
                <w:szCs w:val="20"/>
              </w:rPr>
              <w:t>2027</w:t>
            </w:r>
          </w:p>
        </w:tc>
        <w:tc>
          <w:tcPr>
            <w:tcW w:w="120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D514AFD" w14:textId="77777777" w:rsidR="00A05423" w:rsidRPr="005407EB" w:rsidRDefault="00A05423" w:rsidP="000022D1">
            <w:pPr>
              <w:widowControl w:val="0"/>
              <w:kinsoku w:val="0"/>
              <w:overflowPunct w:val="0"/>
              <w:autoSpaceDE w:val="0"/>
              <w:autoSpaceDN w:val="0"/>
              <w:adjustRightInd w:val="0"/>
              <w:jc w:val="center"/>
              <w:rPr>
                <w:sz w:val="18"/>
                <w:szCs w:val="20"/>
              </w:rPr>
            </w:pPr>
            <w:r w:rsidRPr="005407EB">
              <w:rPr>
                <w:sz w:val="18"/>
                <w:szCs w:val="20"/>
              </w:rPr>
              <w:t>2949,75</w:t>
            </w:r>
          </w:p>
        </w:tc>
        <w:tc>
          <w:tcPr>
            <w:tcW w:w="1203"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2B6896D" w14:textId="77777777" w:rsidR="00A05423" w:rsidRPr="005407EB" w:rsidRDefault="00A05423" w:rsidP="000022D1">
            <w:pPr>
              <w:widowControl w:val="0"/>
              <w:kinsoku w:val="0"/>
              <w:overflowPunct w:val="0"/>
              <w:autoSpaceDE w:val="0"/>
              <w:autoSpaceDN w:val="0"/>
              <w:adjustRightInd w:val="0"/>
              <w:jc w:val="center"/>
              <w:rPr>
                <w:sz w:val="18"/>
                <w:szCs w:val="20"/>
              </w:rPr>
            </w:pPr>
            <w:r w:rsidRPr="005407EB">
              <w:rPr>
                <w:sz w:val="18"/>
                <w:szCs w:val="20"/>
              </w:rPr>
              <w:t>3201,65</w:t>
            </w:r>
          </w:p>
        </w:tc>
      </w:tr>
      <w:tr w:rsidR="00A05423" w:rsidRPr="005407EB" w14:paraId="63CE0BB4" w14:textId="77777777" w:rsidTr="000022D1">
        <w:trPr>
          <w:trHeight w:val="20"/>
          <w:jc w:val="center"/>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5E315F4" w14:textId="77777777" w:rsidR="00A05423" w:rsidRPr="005407EB" w:rsidRDefault="00A05423" w:rsidP="000022D1">
            <w:pPr>
              <w:widowControl w:val="0"/>
              <w:kinsoku w:val="0"/>
              <w:overflowPunct w:val="0"/>
              <w:autoSpaceDE w:val="0"/>
              <w:autoSpaceDN w:val="0"/>
              <w:adjustRightInd w:val="0"/>
              <w:rPr>
                <w:sz w:val="18"/>
                <w:szCs w:val="20"/>
              </w:rPr>
            </w:pPr>
            <w:r w:rsidRPr="005407EB">
              <w:rPr>
                <w:spacing w:val="-1"/>
                <w:sz w:val="18"/>
                <w:szCs w:val="20"/>
              </w:rPr>
              <w:t>тарифы</w:t>
            </w:r>
            <w:r w:rsidRPr="005407EB">
              <w:rPr>
                <w:spacing w:val="-9"/>
                <w:sz w:val="18"/>
                <w:szCs w:val="20"/>
              </w:rPr>
              <w:t xml:space="preserve"> </w:t>
            </w:r>
            <w:r w:rsidRPr="005407EB">
              <w:rPr>
                <w:spacing w:val="-1"/>
                <w:sz w:val="18"/>
                <w:szCs w:val="20"/>
              </w:rPr>
              <w:t>на</w:t>
            </w:r>
            <w:r w:rsidRPr="005407EB">
              <w:rPr>
                <w:spacing w:val="-9"/>
                <w:sz w:val="18"/>
                <w:szCs w:val="20"/>
              </w:rPr>
              <w:t xml:space="preserve"> </w:t>
            </w:r>
            <w:r w:rsidRPr="005407EB">
              <w:rPr>
                <w:spacing w:val="1"/>
                <w:sz w:val="18"/>
                <w:szCs w:val="20"/>
              </w:rPr>
              <w:t>ТЭ,</w:t>
            </w:r>
            <w:r w:rsidRPr="005407EB">
              <w:rPr>
                <w:spacing w:val="-8"/>
                <w:sz w:val="18"/>
                <w:szCs w:val="20"/>
              </w:rPr>
              <w:t xml:space="preserve"> </w:t>
            </w:r>
            <w:r w:rsidRPr="005407EB">
              <w:rPr>
                <w:sz w:val="18"/>
                <w:szCs w:val="20"/>
              </w:rPr>
              <w:t>поставляемую</w:t>
            </w:r>
            <w:r w:rsidRPr="005407EB">
              <w:rPr>
                <w:spacing w:val="-9"/>
                <w:sz w:val="18"/>
                <w:szCs w:val="20"/>
              </w:rPr>
              <w:t xml:space="preserve"> </w:t>
            </w:r>
            <w:r w:rsidRPr="005407EB">
              <w:rPr>
                <w:sz w:val="18"/>
                <w:szCs w:val="20"/>
              </w:rPr>
              <w:t>теплоснабжающим,</w:t>
            </w:r>
            <w:r w:rsidRPr="005407EB">
              <w:rPr>
                <w:spacing w:val="-9"/>
                <w:sz w:val="18"/>
                <w:szCs w:val="20"/>
              </w:rPr>
              <w:t xml:space="preserve"> </w:t>
            </w:r>
            <w:r w:rsidRPr="005407EB">
              <w:rPr>
                <w:sz w:val="18"/>
                <w:szCs w:val="20"/>
              </w:rPr>
              <w:t>теплосетевым</w:t>
            </w:r>
            <w:r w:rsidRPr="005407EB">
              <w:rPr>
                <w:spacing w:val="-9"/>
                <w:sz w:val="18"/>
                <w:szCs w:val="20"/>
              </w:rPr>
              <w:t xml:space="preserve"> </w:t>
            </w:r>
            <w:r w:rsidRPr="005407EB">
              <w:rPr>
                <w:sz w:val="18"/>
                <w:szCs w:val="20"/>
              </w:rPr>
              <w:t>организациям,</w:t>
            </w:r>
            <w:r w:rsidRPr="005407EB">
              <w:rPr>
                <w:spacing w:val="-9"/>
                <w:sz w:val="18"/>
                <w:szCs w:val="20"/>
              </w:rPr>
              <w:t xml:space="preserve"> </w:t>
            </w:r>
            <w:r w:rsidRPr="005407EB">
              <w:rPr>
                <w:sz w:val="18"/>
                <w:szCs w:val="20"/>
              </w:rPr>
              <w:t>приобретающим</w:t>
            </w:r>
            <w:r w:rsidRPr="005407EB">
              <w:rPr>
                <w:spacing w:val="-8"/>
                <w:sz w:val="18"/>
                <w:szCs w:val="20"/>
              </w:rPr>
              <w:t xml:space="preserve"> </w:t>
            </w:r>
            <w:r w:rsidRPr="005407EB">
              <w:rPr>
                <w:spacing w:val="1"/>
                <w:sz w:val="18"/>
                <w:szCs w:val="20"/>
              </w:rPr>
              <w:t>ТЭ</w:t>
            </w:r>
            <w:r w:rsidRPr="005407EB">
              <w:rPr>
                <w:spacing w:val="-9"/>
                <w:sz w:val="18"/>
                <w:szCs w:val="20"/>
              </w:rPr>
              <w:t xml:space="preserve"> </w:t>
            </w:r>
            <w:r w:rsidRPr="005407EB">
              <w:rPr>
                <w:sz w:val="18"/>
                <w:szCs w:val="20"/>
              </w:rPr>
              <w:t>у</w:t>
            </w:r>
            <w:r w:rsidRPr="005407EB">
              <w:rPr>
                <w:spacing w:val="32"/>
                <w:w w:val="99"/>
                <w:sz w:val="18"/>
                <w:szCs w:val="20"/>
              </w:rPr>
              <w:t xml:space="preserve"> </w:t>
            </w:r>
            <w:r w:rsidRPr="005407EB">
              <w:rPr>
                <w:sz w:val="18"/>
                <w:szCs w:val="20"/>
              </w:rPr>
              <w:t>ПАО</w:t>
            </w:r>
            <w:r w:rsidRPr="005407EB">
              <w:rPr>
                <w:spacing w:val="-7"/>
                <w:sz w:val="18"/>
                <w:szCs w:val="20"/>
              </w:rPr>
              <w:t xml:space="preserve"> </w:t>
            </w:r>
            <w:r w:rsidRPr="005407EB">
              <w:rPr>
                <w:sz w:val="18"/>
                <w:szCs w:val="20"/>
              </w:rPr>
              <w:t>"ТГК-1"</w:t>
            </w:r>
            <w:r w:rsidRPr="005407EB">
              <w:rPr>
                <w:spacing w:val="-6"/>
                <w:sz w:val="18"/>
                <w:szCs w:val="20"/>
              </w:rPr>
              <w:t xml:space="preserve"> </w:t>
            </w:r>
            <w:r w:rsidRPr="005407EB">
              <w:rPr>
                <w:sz w:val="18"/>
                <w:szCs w:val="20"/>
              </w:rPr>
              <w:t>с</w:t>
            </w:r>
            <w:r w:rsidRPr="005407EB">
              <w:rPr>
                <w:spacing w:val="-7"/>
                <w:sz w:val="18"/>
                <w:szCs w:val="20"/>
              </w:rPr>
              <w:t xml:space="preserve"> </w:t>
            </w:r>
            <w:r w:rsidRPr="005407EB">
              <w:rPr>
                <w:spacing w:val="-1"/>
                <w:sz w:val="18"/>
                <w:szCs w:val="20"/>
              </w:rPr>
              <w:t>целью</w:t>
            </w:r>
            <w:r w:rsidRPr="005407EB">
              <w:rPr>
                <w:spacing w:val="-7"/>
                <w:sz w:val="18"/>
                <w:szCs w:val="20"/>
              </w:rPr>
              <w:t xml:space="preserve"> </w:t>
            </w:r>
            <w:r w:rsidRPr="005407EB">
              <w:rPr>
                <w:sz w:val="18"/>
                <w:szCs w:val="20"/>
              </w:rPr>
              <w:t>компенсации</w:t>
            </w:r>
            <w:r w:rsidRPr="005407EB">
              <w:rPr>
                <w:spacing w:val="-6"/>
                <w:sz w:val="18"/>
                <w:szCs w:val="20"/>
              </w:rPr>
              <w:t xml:space="preserve"> </w:t>
            </w:r>
            <w:r w:rsidRPr="005407EB">
              <w:rPr>
                <w:sz w:val="18"/>
                <w:szCs w:val="20"/>
              </w:rPr>
              <w:t>потерь</w:t>
            </w:r>
            <w:r w:rsidRPr="005407EB">
              <w:rPr>
                <w:spacing w:val="-7"/>
                <w:sz w:val="18"/>
                <w:szCs w:val="20"/>
              </w:rPr>
              <w:t xml:space="preserve"> </w:t>
            </w:r>
            <w:r w:rsidRPr="005407EB">
              <w:rPr>
                <w:sz w:val="18"/>
                <w:szCs w:val="20"/>
              </w:rPr>
              <w:t>тепловой</w:t>
            </w:r>
            <w:r w:rsidRPr="005407EB">
              <w:rPr>
                <w:spacing w:val="-8"/>
                <w:sz w:val="18"/>
                <w:szCs w:val="20"/>
              </w:rPr>
              <w:t xml:space="preserve"> </w:t>
            </w:r>
            <w:r w:rsidRPr="005407EB">
              <w:rPr>
                <w:sz w:val="18"/>
                <w:szCs w:val="20"/>
              </w:rPr>
              <w:t>энергии</w:t>
            </w:r>
          </w:p>
        </w:tc>
      </w:tr>
      <w:tr w:rsidR="00A05423" w:rsidRPr="005407EB" w14:paraId="13AD9D20" w14:textId="77777777" w:rsidTr="000022D1">
        <w:trPr>
          <w:trHeight w:val="20"/>
          <w:jc w:val="center"/>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2A3DEF7" w14:textId="77777777" w:rsidR="00A05423" w:rsidRPr="005407EB" w:rsidRDefault="00A05423" w:rsidP="000022D1">
            <w:pPr>
              <w:widowControl w:val="0"/>
              <w:kinsoku w:val="0"/>
              <w:overflowPunct w:val="0"/>
              <w:autoSpaceDE w:val="0"/>
              <w:autoSpaceDN w:val="0"/>
              <w:adjustRightInd w:val="0"/>
              <w:rPr>
                <w:sz w:val="18"/>
                <w:szCs w:val="20"/>
              </w:rPr>
            </w:pPr>
            <w:r w:rsidRPr="005407EB">
              <w:rPr>
                <w:spacing w:val="-1"/>
                <w:sz w:val="18"/>
                <w:szCs w:val="20"/>
              </w:rPr>
              <w:t>для</w:t>
            </w:r>
            <w:r w:rsidRPr="005407EB">
              <w:rPr>
                <w:spacing w:val="-9"/>
                <w:sz w:val="18"/>
                <w:szCs w:val="20"/>
              </w:rPr>
              <w:t xml:space="preserve"> </w:t>
            </w:r>
            <w:r w:rsidRPr="005407EB">
              <w:rPr>
                <w:sz w:val="18"/>
                <w:szCs w:val="20"/>
              </w:rPr>
              <w:t>теплоснабжающих,</w:t>
            </w:r>
            <w:r w:rsidRPr="005407EB">
              <w:rPr>
                <w:spacing w:val="-10"/>
                <w:sz w:val="18"/>
                <w:szCs w:val="20"/>
              </w:rPr>
              <w:t xml:space="preserve"> </w:t>
            </w:r>
            <w:r w:rsidRPr="005407EB">
              <w:rPr>
                <w:sz w:val="18"/>
                <w:szCs w:val="20"/>
              </w:rPr>
              <w:t>теплосетевых</w:t>
            </w:r>
            <w:r w:rsidRPr="005407EB">
              <w:rPr>
                <w:spacing w:val="-11"/>
                <w:sz w:val="18"/>
                <w:szCs w:val="20"/>
              </w:rPr>
              <w:t xml:space="preserve"> </w:t>
            </w:r>
            <w:r w:rsidRPr="005407EB">
              <w:rPr>
                <w:sz w:val="18"/>
                <w:szCs w:val="20"/>
              </w:rPr>
              <w:t>организаций,</w:t>
            </w:r>
            <w:r w:rsidRPr="005407EB">
              <w:rPr>
                <w:spacing w:val="-8"/>
                <w:sz w:val="18"/>
                <w:szCs w:val="20"/>
              </w:rPr>
              <w:t xml:space="preserve"> </w:t>
            </w:r>
            <w:r w:rsidRPr="005407EB">
              <w:rPr>
                <w:sz w:val="18"/>
                <w:szCs w:val="20"/>
              </w:rPr>
              <w:t>приобретающим</w:t>
            </w:r>
            <w:r w:rsidRPr="005407EB">
              <w:rPr>
                <w:spacing w:val="-9"/>
                <w:sz w:val="18"/>
                <w:szCs w:val="20"/>
              </w:rPr>
              <w:t xml:space="preserve"> </w:t>
            </w:r>
            <w:r w:rsidRPr="005407EB">
              <w:rPr>
                <w:spacing w:val="1"/>
                <w:sz w:val="18"/>
                <w:szCs w:val="20"/>
              </w:rPr>
              <w:t>ТЭ</w:t>
            </w:r>
            <w:r w:rsidRPr="005407EB">
              <w:rPr>
                <w:spacing w:val="-10"/>
                <w:sz w:val="18"/>
                <w:szCs w:val="20"/>
              </w:rPr>
              <w:t xml:space="preserve"> </w:t>
            </w:r>
            <w:r w:rsidRPr="005407EB">
              <w:rPr>
                <w:spacing w:val="-1"/>
                <w:sz w:val="18"/>
                <w:szCs w:val="20"/>
              </w:rPr>
              <w:t>на</w:t>
            </w:r>
            <w:r w:rsidRPr="005407EB">
              <w:rPr>
                <w:spacing w:val="-10"/>
                <w:sz w:val="18"/>
                <w:szCs w:val="20"/>
              </w:rPr>
              <w:t xml:space="preserve"> </w:t>
            </w:r>
            <w:r w:rsidRPr="005407EB">
              <w:rPr>
                <w:sz w:val="18"/>
                <w:szCs w:val="20"/>
              </w:rPr>
              <w:t>коллекторах</w:t>
            </w:r>
            <w:r w:rsidRPr="005407EB">
              <w:rPr>
                <w:spacing w:val="-11"/>
                <w:sz w:val="18"/>
                <w:szCs w:val="20"/>
              </w:rPr>
              <w:t xml:space="preserve"> </w:t>
            </w:r>
            <w:r w:rsidRPr="005407EB">
              <w:rPr>
                <w:sz w:val="18"/>
                <w:szCs w:val="20"/>
              </w:rPr>
              <w:t>Апатитской</w:t>
            </w:r>
            <w:r w:rsidRPr="005407EB">
              <w:rPr>
                <w:spacing w:val="30"/>
                <w:w w:val="99"/>
                <w:sz w:val="18"/>
                <w:szCs w:val="20"/>
              </w:rPr>
              <w:t xml:space="preserve"> </w:t>
            </w:r>
            <w:r w:rsidRPr="005407EB">
              <w:rPr>
                <w:spacing w:val="3"/>
                <w:sz w:val="18"/>
                <w:szCs w:val="20"/>
              </w:rPr>
              <w:t>Т</w:t>
            </w:r>
            <w:r w:rsidRPr="005407EB">
              <w:rPr>
                <w:sz w:val="18"/>
                <w:szCs w:val="20"/>
              </w:rPr>
              <w:t>ЭЦ</w:t>
            </w:r>
          </w:p>
        </w:tc>
      </w:tr>
      <w:tr w:rsidR="00A05423" w:rsidRPr="005407EB" w14:paraId="71111A43" w14:textId="77777777" w:rsidTr="000022D1">
        <w:trPr>
          <w:trHeight w:val="20"/>
          <w:jc w:val="center"/>
        </w:trPr>
        <w:tc>
          <w:tcPr>
            <w:tcW w:w="1395" w:type="pct"/>
            <w:vMerge w:val="restart"/>
            <w:tcBorders>
              <w:top w:val="single" w:sz="4" w:space="0" w:color="000000"/>
              <w:left w:val="single" w:sz="4" w:space="0" w:color="000000"/>
              <w:right w:val="single" w:sz="4" w:space="0" w:color="000000"/>
            </w:tcBorders>
            <w:shd w:val="clear" w:color="auto" w:fill="auto"/>
            <w:tcMar>
              <w:left w:w="28" w:type="dxa"/>
              <w:right w:w="28" w:type="dxa"/>
            </w:tcMar>
            <w:vAlign w:val="center"/>
          </w:tcPr>
          <w:p w14:paraId="06717D9D" w14:textId="77777777" w:rsidR="00A05423" w:rsidRPr="005407EB" w:rsidRDefault="00A05423" w:rsidP="000022D1">
            <w:pPr>
              <w:widowControl w:val="0"/>
              <w:kinsoku w:val="0"/>
              <w:overflowPunct w:val="0"/>
              <w:autoSpaceDE w:val="0"/>
              <w:autoSpaceDN w:val="0"/>
              <w:adjustRightInd w:val="0"/>
              <w:rPr>
                <w:sz w:val="18"/>
                <w:szCs w:val="20"/>
              </w:rPr>
            </w:pPr>
            <w:r w:rsidRPr="005407EB">
              <w:rPr>
                <w:sz w:val="18"/>
                <w:szCs w:val="20"/>
              </w:rPr>
              <w:t>одноставочный,</w:t>
            </w:r>
            <w:r w:rsidRPr="005407EB">
              <w:rPr>
                <w:spacing w:val="-22"/>
                <w:sz w:val="18"/>
                <w:szCs w:val="20"/>
              </w:rPr>
              <w:t xml:space="preserve"> </w:t>
            </w:r>
            <w:r w:rsidRPr="005407EB">
              <w:rPr>
                <w:sz w:val="18"/>
                <w:szCs w:val="20"/>
              </w:rPr>
              <w:t>руб/Гкал</w:t>
            </w:r>
          </w:p>
        </w:tc>
        <w:tc>
          <w:tcPr>
            <w:tcW w:w="120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AECB139" w14:textId="77777777" w:rsidR="00A05423" w:rsidRPr="005407EB" w:rsidRDefault="00A05423" w:rsidP="000022D1">
            <w:pPr>
              <w:widowControl w:val="0"/>
              <w:kinsoku w:val="0"/>
              <w:overflowPunct w:val="0"/>
              <w:autoSpaceDE w:val="0"/>
              <w:autoSpaceDN w:val="0"/>
              <w:adjustRightInd w:val="0"/>
              <w:jc w:val="center"/>
              <w:rPr>
                <w:sz w:val="18"/>
                <w:szCs w:val="20"/>
              </w:rPr>
            </w:pPr>
            <w:r w:rsidRPr="005407EB">
              <w:rPr>
                <w:spacing w:val="1"/>
                <w:sz w:val="18"/>
                <w:szCs w:val="20"/>
              </w:rPr>
              <w:t>2023</w:t>
            </w:r>
          </w:p>
        </w:tc>
        <w:tc>
          <w:tcPr>
            <w:tcW w:w="120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557B298" w14:textId="77777777" w:rsidR="00A05423" w:rsidRPr="005407EB" w:rsidRDefault="00A05423" w:rsidP="000022D1">
            <w:pPr>
              <w:widowControl w:val="0"/>
              <w:kinsoku w:val="0"/>
              <w:overflowPunct w:val="0"/>
              <w:autoSpaceDE w:val="0"/>
              <w:autoSpaceDN w:val="0"/>
              <w:adjustRightInd w:val="0"/>
              <w:jc w:val="center"/>
              <w:rPr>
                <w:sz w:val="18"/>
                <w:szCs w:val="20"/>
              </w:rPr>
            </w:pPr>
            <w:r w:rsidRPr="005407EB">
              <w:rPr>
                <w:sz w:val="18"/>
                <w:szCs w:val="20"/>
              </w:rPr>
              <w:t>1452,43</w:t>
            </w:r>
          </w:p>
        </w:tc>
        <w:tc>
          <w:tcPr>
            <w:tcW w:w="1203"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06B57B9" w14:textId="77777777" w:rsidR="00A05423" w:rsidRPr="005407EB" w:rsidRDefault="00A05423" w:rsidP="000022D1">
            <w:pPr>
              <w:widowControl w:val="0"/>
              <w:kinsoku w:val="0"/>
              <w:overflowPunct w:val="0"/>
              <w:autoSpaceDE w:val="0"/>
              <w:autoSpaceDN w:val="0"/>
              <w:adjustRightInd w:val="0"/>
              <w:jc w:val="center"/>
              <w:rPr>
                <w:sz w:val="18"/>
                <w:szCs w:val="20"/>
              </w:rPr>
            </w:pPr>
            <w:r w:rsidRPr="005407EB">
              <w:rPr>
                <w:sz w:val="18"/>
                <w:szCs w:val="20"/>
              </w:rPr>
              <w:t>1452,43</w:t>
            </w:r>
          </w:p>
        </w:tc>
      </w:tr>
      <w:tr w:rsidR="00A05423" w:rsidRPr="005407EB" w14:paraId="5D600738" w14:textId="77777777" w:rsidTr="000022D1">
        <w:trPr>
          <w:trHeight w:val="20"/>
          <w:jc w:val="center"/>
        </w:trPr>
        <w:tc>
          <w:tcPr>
            <w:tcW w:w="1395" w:type="pct"/>
            <w:vMerge/>
            <w:tcBorders>
              <w:left w:val="single" w:sz="4" w:space="0" w:color="000000"/>
              <w:right w:val="single" w:sz="4" w:space="0" w:color="000000"/>
            </w:tcBorders>
            <w:shd w:val="clear" w:color="auto" w:fill="auto"/>
            <w:tcMar>
              <w:left w:w="28" w:type="dxa"/>
              <w:right w:w="28" w:type="dxa"/>
            </w:tcMar>
            <w:vAlign w:val="center"/>
          </w:tcPr>
          <w:p w14:paraId="3829762D" w14:textId="77777777" w:rsidR="00A05423" w:rsidRPr="005407EB" w:rsidRDefault="00A05423" w:rsidP="000022D1">
            <w:pPr>
              <w:widowControl w:val="0"/>
              <w:autoSpaceDE w:val="0"/>
              <w:autoSpaceDN w:val="0"/>
              <w:adjustRightInd w:val="0"/>
              <w:rPr>
                <w:sz w:val="18"/>
                <w:szCs w:val="20"/>
              </w:rPr>
            </w:pPr>
          </w:p>
        </w:tc>
        <w:tc>
          <w:tcPr>
            <w:tcW w:w="120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9A75D50" w14:textId="77777777" w:rsidR="00A05423" w:rsidRPr="005407EB" w:rsidRDefault="00A05423" w:rsidP="000022D1">
            <w:pPr>
              <w:widowControl w:val="0"/>
              <w:kinsoku w:val="0"/>
              <w:overflowPunct w:val="0"/>
              <w:autoSpaceDE w:val="0"/>
              <w:autoSpaceDN w:val="0"/>
              <w:adjustRightInd w:val="0"/>
              <w:jc w:val="center"/>
              <w:rPr>
                <w:sz w:val="18"/>
                <w:szCs w:val="20"/>
              </w:rPr>
            </w:pPr>
            <w:r w:rsidRPr="005407EB">
              <w:rPr>
                <w:spacing w:val="1"/>
                <w:sz w:val="18"/>
                <w:szCs w:val="20"/>
              </w:rPr>
              <w:t>2024</w:t>
            </w:r>
          </w:p>
        </w:tc>
        <w:tc>
          <w:tcPr>
            <w:tcW w:w="120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4B38C0C" w14:textId="77777777" w:rsidR="00A05423" w:rsidRPr="005407EB" w:rsidRDefault="00A05423" w:rsidP="000022D1">
            <w:pPr>
              <w:widowControl w:val="0"/>
              <w:kinsoku w:val="0"/>
              <w:overflowPunct w:val="0"/>
              <w:autoSpaceDE w:val="0"/>
              <w:autoSpaceDN w:val="0"/>
              <w:adjustRightInd w:val="0"/>
              <w:jc w:val="center"/>
              <w:rPr>
                <w:sz w:val="18"/>
                <w:szCs w:val="20"/>
              </w:rPr>
            </w:pPr>
            <w:r w:rsidRPr="005407EB">
              <w:rPr>
                <w:sz w:val="18"/>
                <w:szCs w:val="20"/>
              </w:rPr>
              <w:t>1452,43</w:t>
            </w:r>
          </w:p>
        </w:tc>
        <w:tc>
          <w:tcPr>
            <w:tcW w:w="1203"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71074DC" w14:textId="77777777" w:rsidR="00A05423" w:rsidRPr="005407EB" w:rsidRDefault="00A05423" w:rsidP="000022D1">
            <w:pPr>
              <w:widowControl w:val="0"/>
              <w:kinsoku w:val="0"/>
              <w:overflowPunct w:val="0"/>
              <w:autoSpaceDE w:val="0"/>
              <w:autoSpaceDN w:val="0"/>
              <w:adjustRightInd w:val="0"/>
              <w:jc w:val="center"/>
              <w:rPr>
                <w:sz w:val="18"/>
                <w:szCs w:val="20"/>
              </w:rPr>
            </w:pPr>
            <w:r w:rsidRPr="005407EB">
              <w:rPr>
                <w:sz w:val="18"/>
                <w:szCs w:val="20"/>
              </w:rPr>
              <w:t>1642,09</w:t>
            </w:r>
          </w:p>
        </w:tc>
      </w:tr>
      <w:tr w:rsidR="00A05423" w:rsidRPr="005407EB" w14:paraId="3A4A93BC" w14:textId="77777777" w:rsidTr="000022D1">
        <w:trPr>
          <w:trHeight w:val="20"/>
          <w:jc w:val="center"/>
        </w:trPr>
        <w:tc>
          <w:tcPr>
            <w:tcW w:w="1395" w:type="pct"/>
            <w:vMerge/>
            <w:tcBorders>
              <w:left w:val="single" w:sz="4" w:space="0" w:color="000000"/>
              <w:right w:val="single" w:sz="4" w:space="0" w:color="000000"/>
            </w:tcBorders>
            <w:shd w:val="clear" w:color="auto" w:fill="auto"/>
            <w:tcMar>
              <w:left w:w="28" w:type="dxa"/>
              <w:right w:w="28" w:type="dxa"/>
            </w:tcMar>
            <w:vAlign w:val="center"/>
          </w:tcPr>
          <w:p w14:paraId="4801CD61" w14:textId="77777777" w:rsidR="00A05423" w:rsidRPr="005407EB" w:rsidRDefault="00A05423" w:rsidP="000022D1">
            <w:pPr>
              <w:widowControl w:val="0"/>
              <w:autoSpaceDE w:val="0"/>
              <w:autoSpaceDN w:val="0"/>
              <w:adjustRightInd w:val="0"/>
              <w:rPr>
                <w:sz w:val="18"/>
                <w:szCs w:val="20"/>
              </w:rPr>
            </w:pPr>
          </w:p>
        </w:tc>
        <w:tc>
          <w:tcPr>
            <w:tcW w:w="120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830DA82" w14:textId="77777777" w:rsidR="00A05423" w:rsidRPr="005407EB" w:rsidRDefault="00A05423" w:rsidP="000022D1">
            <w:pPr>
              <w:widowControl w:val="0"/>
              <w:kinsoku w:val="0"/>
              <w:overflowPunct w:val="0"/>
              <w:autoSpaceDE w:val="0"/>
              <w:autoSpaceDN w:val="0"/>
              <w:adjustRightInd w:val="0"/>
              <w:jc w:val="center"/>
              <w:rPr>
                <w:spacing w:val="1"/>
                <w:sz w:val="18"/>
                <w:szCs w:val="20"/>
              </w:rPr>
            </w:pPr>
            <w:r w:rsidRPr="005407EB">
              <w:rPr>
                <w:spacing w:val="1"/>
                <w:sz w:val="18"/>
                <w:szCs w:val="20"/>
              </w:rPr>
              <w:t>2025</w:t>
            </w:r>
          </w:p>
        </w:tc>
        <w:tc>
          <w:tcPr>
            <w:tcW w:w="120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53B5FA7" w14:textId="77777777" w:rsidR="00A05423" w:rsidRPr="005407EB" w:rsidRDefault="00A05423" w:rsidP="000022D1">
            <w:pPr>
              <w:widowControl w:val="0"/>
              <w:kinsoku w:val="0"/>
              <w:overflowPunct w:val="0"/>
              <w:autoSpaceDE w:val="0"/>
              <w:autoSpaceDN w:val="0"/>
              <w:adjustRightInd w:val="0"/>
              <w:jc w:val="center"/>
              <w:rPr>
                <w:sz w:val="18"/>
                <w:szCs w:val="20"/>
              </w:rPr>
            </w:pPr>
            <w:r w:rsidRPr="005407EB">
              <w:rPr>
                <w:sz w:val="18"/>
                <w:szCs w:val="20"/>
              </w:rPr>
              <w:t>1518,80</w:t>
            </w:r>
          </w:p>
        </w:tc>
        <w:tc>
          <w:tcPr>
            <w:tcW w:w="1203"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1D16CDF" w14:textId="77777777" w:rsidR="00A05423" w:rsidRPr="005407EB" w:rsidRDefault="00A05423" w:rsidP="000022D1">
            <w:pPr>
              <w:widowControl w:val="0"/>
              <w:kinsoku w:val="0"/>
              <w:overflowPunct w:val="0"/>
              <w:autoSpaceDE w:val="0"/>
              <w:autoSpaceDN w:val="0"/>
              <w:adjustRightInd w:val="0"/>
              <w:jc w:val="center"/>
              <w:rPr>
                <w:sz w:val="18"/>
                <w:szCs w:val="20"/>
              </w:rPr>
            </w:pPr>
            <w:r w:rsidRPr="005407EB">
              <w:rPr>
                <w:sz w:val="18"/>
                <w:szCs w:val="20"/>
              </w:rPr>
              <w:t>1579,62</w:t>
            </w:r>
          </w:p>
        </w:tc>
      </w:tr>
      <w:tr w:rsidR="00A05423" w:rsidRPr="005407EB" w14:paraId="3DCB3340" w14:textId="77777777" w:rsidTr="000022D1">
        <w:trPr>
          <w:trHeight w:val="20"/>
          <w:jc w:val="center"/>
        </w:trPr>
        <w:tc>
          <w:tcPr>
            <w:tcW w:w="1395" w:type="pct"/>
            <w:vMerge/>
            <w:tcBorders>
              <w:left w:val="single" w:sz="4" w:space="0" w:color="000000"/>
              <w:right w:val="single" w:sz="4" w:space="0" w:color="000000"/>
            </w:tcBorders>
            <w:shd w:val="clear" w:color="auto" w:fill="auto"/>
            <w:tcMar>
              <w:left w:w="28" w:type="dxa"/>
              <w:right w:w="28" w:type="dxa"/>
            </w:tcMar>
            <w:vAlign w:val="center"/>
          </w:tcPr>
          <w:p w14:paraId="5A125C47" w14:textId="77777777" w:rsidR="00A05423" w:rsidRPr="005407EB" w:rsidRDefault="00A05423" w:rsidP="000022D1">
            <w:pPr>
              <w:widowControl w:val="0"/>
              <w:autoSpaceDE w:val="0"/>
              <w:autoSpaceDN w:val="0"/>
              <w:adjustRightInd w:val="0"/>
              <w:rPr>
                <w:sz w:val="18"/>
                <w:szCs w:val="20"/>
              </w:rPr>
            </w:pPr>
          </w:p>
        </w:tc>
        <w:tc>
          <w:tcPr>
            <w:tcW w:w="120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D6AE67D" w14:textId="77777777" w:rsidR="00A05423" w:rsidRPr="005407EB" w:rsidRDefault="00A05423" w:rsidP="000022D1">
            <w:pPr>
              <w:widowControl w:val="0"/>
              <w:kinsoku w:val="0"/>
              <w:overflowPunct w:val="0"/>
              <w:autoSpaceDE w:val="0"/>
              <w:autoSpaceDN w:val="0"/>
              <w:adjustRightInd w:val="0"/>
              <w:jc w:val="center"/>
              <w:rPr>
                <w:spacing w:val="1"/>
                <w:sz w:val="18"/>
                <w:szCs w:val="20"/>
              </w:rPr>
            </w:pPr>
            <w:r w:rsidRPr="005407EB">
              <w:rPr>
                <w:spacing w:val="1"/>
                <w:sz w:val="18"/>
                <w:szCs w:val="20"/>
              </w:rPr>
              <w:t>2026</w:t>
            </w:r>
          </w:p>
        </w:tc>
        <w:tc>
          <w:tcPr>
            <w:tcW w:w="120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91902F4" w14:textId="77777777" w:rsidR="00A05423" w:rsidRPr="005407EB" w:rsidRDefault="00A05423" w:rsidP="000022D1">
            <w:pPr>
              <w:widowControl w:val="0"/>
              <w:kinsoku w:val="0"/>
              <w:overflowPunct w:val="0"/>
              <w:autoSpaceDE w:val="0"/>
              <w:autoSpaceDN w:val="0"/>
              <w:adjustRightInd w:val="0"/>
              <w:jc w:val="center"/>
              <w:rPr>
                <w:sz w:val="18"/>
                <w:szCs w:val="20"/>
              </w:rPr>
            </w:pPr>
            <w:r w:rsidRPr="005407EB">
              <w:rPr>
                <w:sz w:val="18"/>
                <w:szCs w:val="20"/>
              </w:rPr>
              <w:t>1579,62</w:t>
            </w:r>
          </w:p>
        </w:tc>
        <w:tc>
          <w:tcPr>
            <w:tcW w:w="1203"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F9337AA" w14:textId="77777777" w:rsidR="00A05423" w:rsidRPr="005407EB" w:rsidRDefault="00A05423" w:rsidP="000022D1">
            <w:pPr>
              <w:widowControl w:val="0"/>
              <w:kinsoku w:val="0"/>
              <w:overflowPunct w:val="0"/>
              <w:autoSpaceDE w:val="0"/>
              <w:autoSpaceDN w:val="0"/>
              <w:adjustRightInd w:val="0"/>
              <w:jc w:val="center"/>
              <w:rPr>
                <w:sz w:val="18"/>
                <w:szCs w:val="20"/>
              </w:rPr>
            </w:pPr>
            <w:r w:rsidRPr="005407EB">
              <w:rPr>
                <w:sz w:val="18"/>
                <w:szCs w:val="20"/>
              </w:rPr>
              <w:t>1640,79</w:t>
            </w:r>
          </w:p>
        </w:tc>
      </w:tr>
      <w:tr w:rsidR="00A05423" w:rsidRPr="005407EB" w14:paraId="6B7CAFCC" w14:textId="77777777" w:rsidTr="000022D1">
        <w:trPr>
          <w:trHeight w:val="20"/>
          <w:jc w:val="center"/>
        </w:trPr>
        <w:tc>
          <w:tcPr>
            <w:tcW w:w="1395" w:type="pct"/>
            <w:vMerge/>
            <w:tcBorders>
              <w:left w:val="single" w:sz="4" w:space="0" w:color="000000"/>
              <w:bottom w:val="single" w:sz="4" w:space="0" w:color="000000"/>
              <w:right w:val="single" w:sz="4" w:space="0" w:color="000000"/>
            </w:tcBorders>
            <w:shd w:val="clear" w:color="auto" w:fill="auto"/>
            <w:tcMar>
              <w:left w:w="28" w:type="dxa"/>
              <w:right w:w="28" w:type="dxa"/>
            </w:tcMar>
            <w:vAlign w:val="center"/>
          </w:tcPr>
          <w:p w14:paraId="3779E475" w14:textId="77777777" w:rsidR="00A05423" w:rsidRPr="005407EB" w:rsidRDefault="00A05423" w:rsidP="000022D1">
            <w:pPr>
              <w:widowControl w:val="0"/>
              <w:autoSpaceDE w:val="0"/>
              <w:autoSpaceDN w:val="0"/>
              <w:adjustRightInd w:val="0"/>
              <w:rPr>
                <w:sz w:val="18"/>
                <w:szCs w:val="20"/>
              </w:rPr>
            </w:pPr>
          </w:p>
        </w:tc>
        <w:tc>
          <w:tcPr>
            <w:tcW w:w="120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A3E3DE9" w14:textId="77777777" w:rsidR="00A05423" w:rsidRPr="005407EB" w:rsidRDefault="00A05423" w:rsidP="000022D1">
            <w:pPr>
              <w:widowControl w:val="0"/>
              <w:kinsoku w:val="0"/>
              <w:overflowPunct w:val="0"/>
              <w:autoSpaceDE w:val="0"/>
              <w:autoSpaceDN w:val="0"/>
              <w:adjustRightInd w:val="0"/>
              <w:jc w:val="center"/>
              <w:rPr>
                <w:spacing w:val="1"/>
                <w:sz w:val="18"/>
                <w:szCs w:val="20"/>
              </w:rPr>
            </w:pPr>
            <w:r w:rsidRPr="005407EB">
              <w:rPr>
                <w:spacing w:val="1"/>
                <w:sz w:val="18"/>
                <w:szCs w:val="20"/>
              </w:rPr>
              <w:t>2027</w:t>
            </w:r>
          </w:p>
        </w:tc>
        <w:tc>
          <w:tcPr>
            <w:tcW w:w="120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0D9F295" w14:textId="77777777" w:rsidR="00A05423" w:rsidRPr="005407EB" w:rsidRDefault="00A05423" w:rsidP="000022D1">
            <w:pPr>
              <w:widowControl w:val="0"/>
              <w:kinsoku w:val="0"/>
              <w:overflowPunct w:val="0"/>
              <w:autoSpaceDE w:val="0"/>
              <w:autoSpaceDN w:val="0"/>
              <w:adjustRightInd w:val="0"/>
              <w:jc w:val="center"/>
              <w:rPr>
                <w:sz w:val="18"/>
                <w:szCs w:val="20"/>
              </w:rPr>
            </w:pPr>
            <w:r w:rsidRPr="005407EB">
              <w:rPr>
                <w:sz w:val="18"/>
                <w:szCs w:val="20"/>
              </w:rPr>
              <w:t>1640,76</w:t>
            </w:r>
          </w:p>
        </w:tc>
        <w:tc>
          <w:tcPr>
            <w:tcW w:w="1203"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43BF6EC" w14:textId="77777777" w:rsidR="00A05423" w:rsidRPr="005407EB" w:rsidRDefault="00A05423" w:rsidP="000022D1">
            <w:pPr>
              <w:widowControl w:val="0"/>
              <w:kinsoku w:val="0"/>
              <w:overflowPunct w:val="0"/>
              <w:autoSpaceDE w:val="0"/>
              <w:autoSpaceDN w:val="0"/>
              <w:adjustRightInd w:val="0"/>
              <w:jc w:val="center"/>
              <w:rPr>
                <w:sz w:val="18"/>
                <w:szCs w:val="20"/>
              </w:rPr>
            </w:pPr>
            <w:r w:rsidRPr="005407EB">
              <w:rPr>
                <w:sz w:val="18"/>
                <w:szCs w:val="20"/>
              </w:rPr>
              <w:t>1707,17</w:t>
            </w:r>
          </w:p>
        </w:tc>
      </w:tr>
    </w:tbl>
    <w:p w14:paraId="29710CD0" w14:textId="77777777" w:rsidR="00A05423" w:rsidRPr="005B4D8B" w:rsidRDefault="00A05423" w:rsidP="00A05423">
      <w:pPr>
        <w:jc w:val="both"/>
      </w:pPr>
    </w:p>
    <w:p w14:paraId="71054A05" w14:textId="46E04285" w:rsidR="00A05423" w:rsidRPr="005B4D8B" w:rsidRDefault="00A05423" w:rsidP="00A05423">
      <w:pPr>
        <w:jc w:val="both"/>
        <w:rPr>
          <w:b/>
        </w:rPr>
      </w:pPr>
      <w:bookmarkStart w:id="179" w:name="_Toc184290820"/>
      <w:bookmarkStart w:id="180" w:name="_Toc185598481"/>
      <w:r w:rsidRPr="005B4D8B">
        <w:rPr>
          <w:b/>
        </w:rPr>
        <w:t xml:space="preserve">Таблица </w:t>
      </w:r>
      <w:r w:rsidRPr="005B4D8B">
        <w:rPr>
          <w:b/>
        </w:rPr>
        <w:fldChar w:fldCharType="begin"/>
      </w:r>
      <w:r w:rsidRPr="005B4D8B">
        <w:rPr>
          <w:b/>
        </w:rPr>
        <w:instrText xml:space="preserve"> SEQ Таблица \* ARABIC </w:instrText>
      </w:r>
      <w:r w:rsidRPr="005B4D8B">
        <w:rPr>
          <w:b/>
        </w:rPr>
        <w:fldChar w:fldCharType="separate"/>
      </w:r>
      <w:r w:rsidR="000F3674">
        <w:rPr>
          <w:b/>
          <w:noProof/>
        </w:rPr>
        <w:t>28</w:t>
      </w:r>
      <w:r w:rsidRPr="005B4D8B">
        <w:rPr>
          <w:b/>
        </w:rPr>
        <w:fldChar w:fldCharType="end"/>
      </w:r>
      <w:r w:rsidRPr="005B4D8B">
        <w:rPr>
          <w:b/>
        </w:rPr>
        <w:t xml:space="preserve"> – Утвержденные тарифы на тепловую энергию за период с 2019-2024 гг.</w:t>
      </w:r>
      <w:r w:rsidRPr="00A05423">
        <w:rPr>
          <w:b/>
        </w:rPr>
        <w:t xml:space="preserve"> </w:t>
      </w:r>
      <w:r w:rsidRPr="005B4D8B">
        <w:rPr>
          <w:b/>
        </w:rPr>
        <w:t xml:space="preserve">от котельной </w:t>
      </w:r>
      <w:r w:rsidR="00E54E01">
        <w:rPr>
          <w:b/>
        </w:rPr>
        <w:t xml:space="preserve">АНОФ-3 (КФ АО «Апатит») </w:t>
      </w:r>
      <w:r w:rsidRPr="005B4D8B">
        <w:rPr>
          <w:b/>
        </w:rPr>
        <w:t>КФ АО «Апатит»</w:t>
      </w:r>
      <w:bookmarkEnd w:id="179"/>
      <w:bookmarkEnd w:id="180"/>
    </w:p>
    <w:tbl>
      <w:tblPr>
        <w:tblW w:w="5000" w:type="pct"/>
        <w:jc w:val="center"/>
        <w:tblCellMar>
          <w:left w:w="28" w:type="dxa"/>
          <w:right w:w="28" w:type="dxa"/>
        </w:tblCellMar>
        <w:tblLook w:val="04A0" w:firstRow="1" w:lastRow="0" w:firstColumn="1" w:lastColumn="0" w:noHBand="0" w:noVBand="1"/>
      </w:tblPr>
      <w:tblGrid>
        <w:gridCol w:w="1680"/>
        <w:gridCol w:w="3761"/>
        <w:gridCol w:w="3970"/>
      </w:tblGrid>
      <w:tr w:rsidR="00A05423" w:rsidRPr="005407EB" w14:paraId="56499B2A" w14:textId="77777777" w:rsidTr="000022D1">
        <w:trPr>
          <w:trHeight w:val="20"/>
          <w:jc w:val="center"/>
        </w:trPr>
        <w:tc>
          <w:tcPr>
            <w:tcW w:w="89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F5A670" w14:textId="77777777" w:rsidR="00A05423" w:rsidRPr="005407EB" w:rsidRDefault="00A05423" w:rsidP="000022D1">
            <w:pPr>
              <w:jc w:val="center"/>
              <w:rPr>
                <w:b/>
                <w:color w:val="000000"/>
                <w:sz w:val="18"/>
                <w:szCs w:val="20"/>
              </w:rPr>
            </w:pPr>
            <w:r w:rsidRPr="005407EB">
              <w:rPr>
                <w:b/>
                <w:color w:val="000000"/>
                <w:sz w:val="18"/>
                <w:szCs w:val="20"/>
              </w:rPr>
              <w:t>Год</w:t>
            </w:r>
          </w:p>
        </w:tc>
        <w:tc>
          <w:tcPr>
            <w:tcW w:w="4107" w:type="pct"/>
            <w:gridSpan w:val="2"/>
            <w:tcBorders>
              <w:top w:val="single" w:sz="4" w:space="0" w:color="auto"/>
              <w:left w:val="nil"/>
              <w:bottom w:val="single" w:sz="4" w:space="0" w:color="auto"/>
              <w:right w:val="single" w:sz="4" w:space="0" w:color="auto"/>
            </w:tcBorders>
            <w:shd w:val="clear" w:color="auto" w:fill="auto"/>
            <w:noWrap/>
            <w:vAlign w:val="center"/>
            <w:hideMark/>
          </w:tcPr>
          <w:p w14:paraId="54FF0402" w14:textId="77777777" w:rsidR="00A05423" w:rsidRPr="005407EB" w:rsidRDefault="00A05423" w:rsidP="000022D1">
            <w:pPr>
              <w:jc w:val="center"/>
              <w:rPr>
                <w:b/>
                <w:color w:val="000000"/>
                <w:sz w:val="18"/>
                <w:szCs w:val="20"/>
              </w:rPr>
            </w:pPr>
            <w:r w:rsidRPr="005407EB">
              <w:rPr>
                <w:b/>
                <w:color w:val="000000"/>
                <w:sz w:val="18"/>
                <w:szCs w:val="20"/>
                <w:lang w:val="en-US"/>
              </w:rPr>
              <w:t>Вода</w:t>
            </w:r>
          </w:p>
        </w:tc>
      </w:tr>
      <w:tr w:rsidR="00A05423" w:rsidRPr="005407EB" w14:paraId="17429108" w14:textId="77777777" w:rsidTr="000022D1">
        <w:trPr>
          <w:trHeight w:val="20"/>
          <w:jc w:val="center"/>
        </w:trPr>
        <w:tc>
          <w:tcPr>
            <w:tcW w:w="89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0D27D50" w14:textId="77777777" w:rsidR="00A05423" w:rsidRPr="005407EB" w:rsidRDefault="00A05423" w:rsidP="000022D1">
            <w:pPr>
              <w:jc w:val="center"/>
              <w:rPr>
                <w:b/>
                <w:color w:val="000000"/>
                <w:sz w:val="18"/>
                <w:szCs w:val="20"/>
              </w:rPr>
            </w:pPr>
          </w:p>
        </w:tc>
        <w:tc>
          <w:tcPr>
            <w:tcW w:w="1998" w:type="pct"/>
            <w:tcBorders>
              <w:top w:val="nil"/>
              <w:left w:val="nil"/>
              <w:bottom w:val="single" w:sz="4" w:space="0" w:color="auto"/>
              <w:right w:val="single" w:sz="4" w:space="0" w:color="auto"/>
            </w:tcBorders>
            <w:shd w:val="clear" w:color="auto" w:fill="auto"/>
            <w:noWrap/>
            <w:vAlign w:val="center"/>
            <w:hideMark/>
          </w:tcPr>
          <w:p w14:paraId="061E44DA" w14:textId="77777777" w:rsidR="00A05423" w:rsidRPr="005407EB" w:rsidRDefault="00A05423" w:rsidP="000022D1">
            <w:pPr>
              <w:jc w:val="center"/>
              <w:rPr>
                <w:b/>
                <w:color w:val="000000"/>
                <w:sz w:val="18"/>
                <w:szCs w:val="20"/>
              </w:rPr>
            </w:pPr>
            <w:r w:rsidRPr="005407EB">
              <w:rPr>
                <w:b/>
                <w:color w:val="000000"/>
                <w:sz w:val="18"/>
                <w:szCs w:val="20"/>
                <w:lang w:val="en-US"/>
              </w:rPr>
              <w:t>С 01.01. по 30.06</w:t>
            </w:r>
          </w:p>
        </w:tc>
        <w:tc>
          <w:tcPr>
            <w:tcW w:w="2109" w:type="pct"/>
            <w:tcBorders>
              <w:top w:val="nil"/>
              <w:left w:val="nil"/>
              <w:bottom w:val="single" w:sz="4" w:space="0" w:color="auto"/>
              <w:right w:val="single" w:sz="4" w:space="0" w:color="auto"/>
            </w:tcBorders>
            <w:shd w:val="clear" w:color="auto" w:fill="auto"/>
            <w:noWrap/>
            <w:vAlign w:val="center"/>
            <w:hideMark/>
          </w:tcPr>
          <w:p w14:paraId="52440A0E" w14:textId="77777777" w:rsidR="00A05423" w:rsidRPr="005407EB" w:rsidRDefault="00A05423" w:rsidP="000022D1">
            <w:pPr>
              <w:jc w:val="center"/>
              <w:rPr>
                <w:b/>
                <w:color w:val="000000"/>
                <w:sz w:val="18"/>
                <w:szCs w:val="20"/>
              </w:rPr>
            </w:pPr>
            <w:r w:rsidRPr="005407EB">
              <w:rPr>
                <w:b/>
                <w:color w:val="000000"/>
                <w:sz w:val="18"/>
                <w:szCs w:val="20"/>
                <w:lang w:val="en-US"/>
              </w:rPr>
              <w:t>С 01.07. по 31.12</w:t>
            </w:r>
          </w:p>
        </w:tc>
      </w:tr>
      <w:tr w:rsidR="00A05423" w:rsidRPr="005407EB" w14:paraId="1893F1A5" w14:textId="77777777" w:rsidTr="000022D1">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C2A07E" w14:textId="77777777" w:rsidR="00A05423" w:rsidRPr="005407EB" w:rsidRDefault="00A05423" w:rsidP="000022D1">
            <w:pPr>
              <w:jc w:val="center"/>
              <w:rPr>
                <w:color w:val="000000"/>
                <w:sz w:val="18"/>
                <w:szCs w:val="20"/>
              </w:rPr>
            </w:pPr>
            <w:r w:rsidRPr="005407EB">
              <w:rPr>
                <w:color w:val="000000"/>
                <w:sz w:val="18"/>
                <w:szCs w:val="20"/>
              </w:rPr>
              <w:t>Для потребителей, в случае отсутствия дифференциации тарифов по схеме подключения</w:t>
            </w:r>
          </w:p>
        </w:tc>
      </w:tr>
      <w:tr w:rsidR="00A05423" w:rsidRPr="005407EB" w14:paraId="5B125FDE" w14:textId="77777777" w:rsidTr="000022D1">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AA01C2" w14:textId="77777777" w:rsidR="00A05423" w:rsidRPr="005407EB" w:rsidRDefault="00A05423" w:rsidP="000022D1">
            <w:pPr>
              <w:jc w:val="center"/>
              <w:rPr>
                <w:color w:val="000000"/>
                <w:sz w:val="18"/>
                <w:szCs w:val="20"/>
              </w:rPr>
            </w:pPr>
            <w:r w:rsidRPr="005407EB">
              <w:rPr>
                <w:color w:val="000000"/>
                <w:sz w:val="18"/>
                <w:szCs w:val="20"/>
                <w:lang w:val="en-US"/>
              </w:rPr>
              <w:t>Прочие потребители (кроме населения)</w:t>
            </w:r>
          </w:p>
        </w:tc>
      </w:tr>
      <w:tr w:rsidR="00A05423" w:rsidRPr="005407EB" w14:paraId="0B84BAA4" w14:textId="77777777" w:rsidTr="000022D1">
        <w:trPr>
          <w:trHeight w:val="20"/>
          <w:jc w:val="center"/>
        </w:trPr>
        <w:tc>
          <w:tcPr>
            <w:tcW w:w="893" w:type="pct"/>
            <w:tcBorders>
              <w:top w:val="nil"/>
              <w:left w:val="single" w:sz="4" w:space="0" w:color="auto"/>
              <w:bottom w:val="single" w:sz="4" w:space="0" w:color="auto"/>
              <w:right w:val="single" w:sz="4" w:space="0" w:color="auto"/>
            </w:tcBorders>
            <w:shd w:val="clear" w:color="auto" w:fill="auto"/>
            <w:noWrap/>
            <w:vAlign w:val="center"/>
            <w:hideMark/>
          </w:tcPr>
          <w:p w14:paraId="6AF4B32B" w14:textId="77777777" w:rsidR="00A05423" w:rsidRPr="005407EB" w:rsidRDefault="00A05423" w:rsidP="000022D1">
            <w:pPr>
              <w:jc w:val="center"/>
              <w:rPr>
                <w:color w:val="000000"/>
                <w:sz w:val="18"/>
                <w:szCs w:val="20"/>
              </w:rPr>
            </w:pPr>
            <w:r w:rsidRPr="005407EB">
              <w:rPr>
                <w:color w:val="000000"/>
                <w:sz w:val="18"/>
                <w:szCs w:val="20"/>
                <w:lang w:val="en-US"/>
              </w:rPr>
              <w:t>2019</w:t>
            </w:r>
          </w:p>
        </w:tc>
        <w:tc>
          <w:tcPr>
            <w:tcW w:w="1998" w:type="pct"/>
            <w:tcBorders>
              <w:top w:val="nil"/>
              <w:left w:val="nil"/>
              <w:bottom w:val="single" w:sz="4" w:space="0" w:color="auto"/>
              <w:right w:val="single" w:sz="4" w:space="0" w:color="auto"/>
            </w:tcBorders>
            <w:shd w:val="clear" w:color="auto" w:fill="auto"/>
            <w:noWrap/>
            <w:vAlign w:val="center"/>
            <w:hideMark/>
          </w:tcPr>
          <w:p w14:paraId="488A6B90" w14:textId="77777777" w:rsidR="00A05423" w:rsidRPr="005407EB" w:rsidRDefault="00A05423" w:rsidP="000022D1">
            <w:pPr>
              <w:jc w:val="center"/>
              <w:rPr>
                <w:color w:val="000000"/>
                <w:sz w:val="18"/>
                <w:szCs w:val="20"/>
              </w:rPr>
            </w:pPr>
            <w:r w:rsidRPr="005407EB">
              <w:rPr>
                <w:color w:val="000000"/>
                <w:sz w:val="18"/>
                <w:szCs w:val="20"/>
                <w:lang w:val="en-US"/>
              </w:rPr>
              <w:t>2887,97</w:t>
            </w:r>
          </w:p>
        </w:tc>
        <w:tc>
          <w:tcPr>
            <w:tcW w:w="2109" w:type="pct"/>
            <w:tcBorders>
              <w:top w:val="nil"/>
              <w:left w:val="nil"/>
              <w:bottom w:val="single" w:sz="4" w:space="0" w:color="auto"/>
              <w:right w:val="single" w:sz="4" w:space="0" w:color="auto"/>
            </w:tcBorders>
            <w:shd w:val="clear" w:color="auto" w:fill="auto"/>
            <w:noWrap/>
            <w:vAlign w:val="center"/>
            <w:hideMark/>
          </w:tcPr>
          <w:p w14:paraId="014D3F5E" w14:textId="77777777" w:rsidR="00A05423" w:rsidRPr="005407EB" w:rsidRDefault="00A05423" w:rsidP="000022D1">
            <w:pPr>
              <w:jc w:val="center"/>
              <w:rPr>
                <w:color w:val="000000"/>
                <w:sz w:val="18"/>
                <w:szCs w:val="20"/>
              </w:rPr>
            </w:pPr>
            <w:r w:rsidRPr="005407EB">
              <w:rPr>
                <w:color w:val="000000"/>
                <w:sz w:val="18"/>
                <w:szCs w:val="20"/>
                <w:lang w:val="en-US"/>
              </w:rPr>
              <w:t>5723,34</w:t>
            </w:r>
          </w:p>
        </w:tc>
      </w:tr>
      <w:tr w:rsidR="00A05423" w:rsidRPr="005407EB" w14:paraId="43D0DD7A" w14:textId="77777777" w:rsidTr="000022D1">
        <w:trPr>
          <w:trHeight w:val="20"/>
          <w:jc w:val="center"/>
        </w:trPr>
        <w:tc>
          <w:tcPr>
            <w:tcW w:w="893" w:type="pct"/>
            <w:tcBorders>
              <w:top w:val="nil"/>
              <w:left w:val="single" w:sz="4" w:space="0" w:color="auto"/>
              <w:bottom w:val="single" w:sz="4" w:space="0" w:color="auto"/>
              <w:right w:val="single" w:sz="4" w:space="0" w:color="auto"/>
            </w:tcBorders>
            <w:shd w:val="clear" w:color="auto" w:fill="auto"/>
            <w:noWrap/>
            <w:vAlign w:val="center"/>
          </w:tcPr>
          <w:p w14:paraId="7DF8CF9C" w14:textId="77777777" w:rsidR="00A05423" w:rsidRPr="005407EB" w:rsidRDefault="00A05423" w:rsidP="000022D1">
            <w:pPr>
              <w:jc w:val="center"/>
              <w:rPr>
                <w:color w:val="000000"/>
                <w:sz w:val="18"/>
                <w:szCs w:val="20"/>
              </w:rPr>
            </w:pPr>
            <w:r w:rsidRPr="005407EB">
              <w:rPr>
                <w:color w:val="000000"/>
                <w:sz w:val="18"/>
                <w:szCs w:val="20"/>
              </w:rPr>
              <w:t>2020</w:t>
            </w:r>
          </w:p>
        </w:tc>
        <w:tc>
          <w:tcPr>
            <w:tcW w:w="1998" w:type="pct"/>
            <w:tcBorders>
              <w:top w:val="nil"/>
              <w:left w:val="nil"/>
              <w:bottom w:val="single" w:sz="4" w:space="0" w:color="auto"/>
              <w:right w:val="single" w:sz="4" w:space="0" w:color="auto"/>
            </w:tcBorders>
            <w:shd w:val="clear" w:color="auto" w:fill="auto"/>
            <w:noWrap/>
            <w:vAlign w:val="center"/>
          </w:tcPr>
          <w:p w14:paraId="4D419B8E" w14:textId="77777777" w:rsidR="00A05423" w:rsidRPr="005407EB" w:rsidRDefault="00A05423" w:rsidP="000022D1">
            <w:pPr>
              <w:jc w:val="center"/>
              <w:rPr>
                <w:color w:val="000000"/>
                <w:sz w:val="18"/>
                <w:szCs w:val="20"/>
              </w:rPr>
            </w:pPr>
            <w:r w:rsidRPr="005407EB">
              <w:rPr>
                <w:color w:val="000000"/>
                <w:sz w:val="18"/>
                <w:szCs w:val="20"/>
              </w:rPr>
              <w:t>3630,54</w:t>
            </w:r>
          </w:p>
        </w:tc>
        <w:tc>
          <w:tcPr>
            <w:tcW w:w="2109" w:type="pct"/>
            <w:tcBorders>
              <w:top w:val="nil"/>
              <w:left w:val="nil"/>
              <w:bottom w:val="single" w:sz="4" w:space="0" w:color="auto"/>
              <w:right w:val="single" w:sz="4" w:space="0" w:color="auto"/>
            </w:tcBorders>
            <w:shd w:val="clear" w:color="auto" w:fill="auto"/>
            <w:noWrap/>
            <w:vAlign w:val="center"/>
          </w:tcPr>
          <w:p w14:paraId="68F96CD4" w14:textId="77777777" w:rsidR="00A05423" w:rsidRPr="005407EB" w:rsidRDefault="00A05423" w:rsidP="000022D1">
            <w:pPr>
              <w:jc w:val="center"/>
              <w:rPr>
                <w:color w:val="000000"/>
                <w:sz w:val="18"/>
                <w:szCs w:val="20"/>
              </w:rPr>
            </w:pPr>
            <w:r w:rsidRPr="005407EB">
              <w:rPr>
                <w:color w:val="000000"/>
                <w:sz w:val="18"/>
                <w:szCs w:val="20"/>
              </w:rPr>
              <w:t>3630,54</w:t>
            </w:r>
          </w:p>
        </w:tc>
      </w:tr>
      <w:tr w:rsidR="00A05423" w:rsidRPr="005407EB" w14:paraId="3EC28A68" w14:textId="77777777" w:rsidTr="000022D1">
        <w:trPr>
          <w:trHeight w:val="20"/>
          <w:jc w:val="center"/>
        </w:trPr>
        <w:tc>
          <w:tcPr>
            <w:tcW w:w="893" w:type="pct"/>
            <w:tcBorders>
              <w:top w:val="nil"/>
              <w:left w:val="single" w:sz="4" w:space="0" w:color="auto"/>
              <w:bottom w:val="single" w:sz="4" w:space="0" w:color="auto"/>
              <w:right w:val="single" w:sz="4" w:space="0" w:color="auto"/>
            </w:tcBorders>
            <w:shd w:val="clear" w:color="auto" w:fill="auto"/>
            <w:noWrap/>
            <w:vAlign w:val="center"/>
          </w:tcPr>
          <w:p w14:paraId="3ECD70B4" w14:textId="77777777" w:rsidR="00A05423" w:rsidRPr="005407EB" w:rsidRDefault="00A05423" w:rsidP="000022D1">
            <w:pPr>
              <w:jc w:val="center"/>
              <w:rPr>
                <w:color w:val="000000"/>
                <w:sz w:val="18"/>
                <w:szCs w:val="20"/>
              </w:rPr>
            </w:pPr>
            <w:r w:rsidRPr="005407EB">
              <w:rPr>
                <w:color w:val="000000"/>
                <w:sz w:val="18"/>
                <w:szCs w:val="20"/>
              </w:rPr>
              <w:t>2021</w:t>
            </w:r>
          </w:p>
        </w:tc>
        <w:tc>
          <w:tcPr>
            <w:tcW w:w="1998" w:type="pct"/>
            <w:tcBorders>
              <w:top w:val="nil"/>
              <w:left w:val="nil"/>
              <w:bottom w:val="single" w:sz="4" w:space="0" w:color="auto"/>
              <w:right w:val="single" w:sz="4" w:space="0" w:color="auto"/>
            </w:tcBorders>
            <w:shd w:val="clear" w:color="auto" w:fill="auto"/>
            <w:noWrap/>
            <w:vAlign w:val="center"/>
          </w:tcPr>
          <w:p w14:paraId="6A698BFE" w14:textId="77777777" w:rsidR="00A05423" w:rsidRPr="005407EB" w:rsidRDefault="00A05423" w:rsidP="000022D1">
            <w:pPr>
              <w:jc w:val="center"/>
              <w:rPr>
                <w:color w:val="000000"/>
                <w:sz w:val="18"/>
                <w:szCs w:val="20"/>
              </w:rPr>
            </w:pPr>
            <w:r w:rsidRPr="005407EB">
              <w:rPr>
                <w:color w:val="000000"/>
                <w:sz w:val="18"/>
                <w:szCs w:val="20"/>
              </w:rPr>
              <w:t>3194,22</w:t>
            </w:r>
          </w:p>
        </w:tc>
        <w:tc>
          <w:tcPr>
            <w:tcW w:w="2109" w:type="pct"/>
            <w:tcBorders>
              <w:top w:val="nil"/>
              <w:left w:val="nil"/>
              <w:bottom w:val="single" w:sz="4" w:space="0" w:color="auto"/>
              <w:right w:val="single" w:sz="4" w:space="0" w:color="auto"/>
            </w:tcBorders>
            <w:shd w:val="clear" w:color="auto" w:fill="auto"/>
            <w:noWrap/>
            <w:vAlign w:val="center"/>
          </w:tcPr>
          <w:p w14:paraId="6E2C90F9" w14:textId="77777777" w:rsidR="00A05423" w:rsidRPr="005407EB" w:rsidRDefault="00A05423" w:rsidP="000022D1">
            <w:pPr>
              <w:jc w:val="center"/>
              <w:rPr>
                <w:color w:val="000000"/>
                <w:sz w:val="18"/>
                <w:szCs w:val="20"/>
              </w:rPr>
            </w:pPr>
            <w:r w:rsidRPr="005407EB">
              <w:rPr>
                <w:color w:val="000000"/>
                <w:sz w:val="18"/>
                <w:szCs w:val="20"/>
              </w:rPr>
              <w:t>3194,22</w:t>
            </w:r>
          </w:p>
        </w:tc>
      </w:tr>
      <w:tr w:rsidR="00A05423" w:rsidRPr="005407EB" w14:paraId="437C3B7C" w14:textId="77777777" w:rsidTr="000022D1">
        <w:trPr>
          <w:trHeight w:val="20"/>
          <w:jc w:val="center"/>
        </w:trPr>
        <w:tc>
          <w:tcPr>
            <w:tcW w:w="893" w:type="pct"/>
            <w:tcBorders>
              <w:top w:val="nil"/>
              <w:left w:val="single" w:sz="4" w:space="0" w:color="auto"/>
              <w:bottom w:val="single" w:sz="4" w:space="0" w:color="auto"/>
              <w:right w:val="single" w:sz="4" w:space="0" w:color="auto"/>
            </w:tcBorders>
            <w:shd w:val="clear" w:color="auto" w:fill="auto"/>
            <w:noWrap/>
            <w:vAlign w:val="center"/>
          </w:tcPr>
          <w:p w14:paraId="48448BA0" w14:textId="77777777" w:rsidR="00A05423" w:rsidRPr="005407EB" w:rsidRDefault="00A05423" w:rsidP="000022D1">
            <w:pPr>
              <w:jc w:val="center"/>
              <w:rPr>
                <w:color w:val="000000"/>
                <w:sz w:val="18"/>
                <w:szCs w:val="20"/>
              </w:rPr>
            </w:pPr>
            <w:r w:rsidRPr="005407EB">
              <w:rPr>
                <w:color w:val="000000"/>
                <w:sz w:val="18"/>
                <w:szCs w:val="20"/>
              </w:rPr>
              <w:t>2022</w:t>
            </w:r>
          </w:p>
        </w:tc>
        <w:tc>
          <w:tcPr>
            <w:tcW w:w="1998" w:type="pct"/>
            <w:tcBorders>
              <w:top w:val="nil"/>
              <w:left w:val="nil"/>
              <w:bottom w:val="single" w:sz="4" w:space="0" w:color="auto"/>
              <w:right w:val="single" w:sz="4" w:space="0" w:color="auto"/>
            </w:tcBorders>
            <w:shd w:val="clear" w:color="auto" w:fill="auto"/>
            <w:noWrap/>
            <w:vAlign w:val="center"/>
          </w:tcPr>
          <w:p w14:paraId="08AD5CC9" w14:textId="77777777" w:rsidR="00A05423" w:rsidRPr="005407EB" w:rsidRDefault="00A05423" w:rsidP="000022D1">
            <w:pPr>
              <w:jc w:val="center"/>
              <w:rPr>
                <w:color w:val="000000"/>
                <w:sz w:val="18"/>
                <w:szCs w:val="20"/>
              </w:rPr>
            </w:pPr>
            <w:r w:rsidRPr="005407EB">
              <w:rPr>
                <w:color w:val="000000"/>
                <w:sz w:val="18"/>
                <w:szCs w:val="20"/>
              </w:rPr>
              <w:t>3288,27</w:t>
            </w:r>
          </w:p>
        </w:tc>
        <w:tc>
          <w:tcPr>
            <w:tcW w:w="2109" w:type="pct"/>
            <w:tcBorders>
              <w:top w:val="nil"/>
              <w:left w:val="nil"/>
              <w:bottom w:val="single" w:sz="4" w:space="0" w:color="auto"/>
              <w:right w:val="single" w:sz="4" w:space="0" w:color="auto"/>
            </w:tcBorders>
            <w:shd w:val="clear" w:color="auto" w:fill="auto"/>
            <w:noWrap/>
            <w:vAlign w:val="center"/>
          </w:tcPr>
          <w:p w14:paraId="7DCD2E75" w14:textId="77777777" w:rsidR="00A05423" w:rsidRPr="005407EB" w:rsidRDefault="00A05423" w:rsidP="000022D1">
            <w:pPr>
              <w:jc w:val="center"/>
              <w:rPr>
                <w:color w:val="000000"/>
                <w:sz w:val="18"/>
                <w:szCs w:val="20"/>
              </w:rPr>
            </w:pPr>
            <w:r w:rsidRPr="005407EB">
              <w:rPr>
                <w:color w:val="000000"/>
                <w:sz w:val="18"/>
                <w:szCs w:val="20"/>
              </w:rPr>
              <w:t>3288,27</w:t>
            </w:r>
          </w:p>
        </w:tc>
      </w:tr>
      <w:tr w:rsidR="00A05423" w:rsidRPr="005407EB" w14:paraId="421A269A" w14:textId="77777777" w:rsidTr="000022D1">
        <w:trPr>
          <w:trHeight w:val="20"/>
          <w:jc w:val="center"/>
        </w:trPr>
        <w:tc>
          <w:tcPr>
            <w:tcW w:w="893" w:type="pct"/>
            <w:tcBorders>
              <w:top w:val="nil"/>
              <w:left w:val="single" w:sz="4" w:space="0" w:color="auto"/>
              <w:bottom w:val="single" w:sz="4" w:space="0" w:color="auto"/>
              <w:right w:val="single" w:sz="4" w:space="0" w:color="auto"/>
            </w:tcBorders>
            <w:shd w:val="clear" w:color="auto" w:fill="auto"/>
            <w:noWrap/>
            <w:vAlign w:val="center"/>
          </w:tcPr>
          <w:p w14:paraId="1002DCFD" w14:textId="77777777" w:rsidR="00A05423" w:rsidRPr="005407EB" w:rsidRDefault="00A05423" w:rsidP="000022D1">
            <w:pPr>
              <w:jc w:val="center"/>
              <w:rPr>
                <w:color w:val="000000"/>
                <w:sz w:val="18"/>
                <w:szCs w:val="20"/>
              </w:rPr>
            </w:pPr>
            <w:r w:rsidRPr="005407EB">
              <w:rPr>
                <w:color w:val="000000"/>
                <w:sz w:val="18"/>
                <w:szCs w:val="20"/>
              </w:rPr>
              <w:t>2023</w:t>
            </w:r>
          </w:p>
        </w:tc>
        <w:tc>
          <w:tcPr>
            <w:tcW w:w="1998" w:type="pct"/>
            <w:tcBorders>
              <w:top w:val="nil"/>
              <w:left w:val="nil"/>
              <w:bottom w:val="single" w:sz="4" w:space="0" w:color="auto"/>
              <w:right w:val="single" w:sz="4" w:space="0" w:color="auto"/>
            </w:tcBorders>
            <w:shd w:val="clear" w:color="auto" w:fill="auto"/>
            <w:noWrap/>
            <w:vAlign w:val="center"/>
          </w:tcPr>
          <w:p w14:paraId="58E4A0B0" w14:textId="77777777" w:rsidR="00A05423" w:rsidRPr="005407EB" w:rsidRDefault="00A05423" w:rsidP="000022D1">
            <w:pPr>
              <w:jc w:val="center"/>
              <w:rPr>
                <w:color w:val="000000"/>
                <w:sz w:val="18"/>
                <w:szCs w:val="20"/>
              </w:rPr>
            </w:pPr>
            <w:r w:rsidRPr="005407EB">
              <w:rPr>
                <w:color w:val="000000"/>
                <w:sz w:val="18"/>
                <w:szCs w:val="20"/>
              </w:rPr>
              <w:t>3794,67</w:t>
            </w:r>
          </w:p>
        </w:tc>
        <w:tc>
          <w:tcPr>
            <w:tcW w:w="2109" w:type="pct"/>
            <w:tcBorders>
              <w:top w:val="nil"/>
              <w:left w:val="nil"/>
              <w:bottom w:val="single" w:sz="4" w:space="0" w:color="auto"/>
              <w:right w:val="single" w:sz="4" w:space="0" w:color="auto"/>
            </w:tcBorders>
            <w:shd w:val="clear" w:color="auto" w:fill="auto"/>
            <w:noWrap/>
            <w:vAlign w:val="center"/>
          </w:tcPr>
          <w:p w14:paraId="55F5646A" w14:textId="77777777" w:rsidR="00A05423" w:rsidRPr="005407EB" w:rsidRDefault="00A05423" w:rsidP="000022D1">
            <w:pPr>
              <w:jc w:val="center"/>
              <w:rPr>
                <w:color w:val="000000"/>
                <w:sz w:val="18"/>
                <w:szCs w:val="20"/>
              </w:rPr>
            </w:pPr>
            <w:r w:rsidRPr="005407EB">
              <w:rPr>
                <w:color w:val="000000"/>
                <w:sz w:val="18"/>
                <w:szCs w:val="20"/>
              </w:rPr>
              <w:t>3794,67</w:t>
            </w:r>
          </w:p>
        </w:tc>
      </w:tr>
      <w:tr w:rsidR="00A05423" w:rsidRPr="005407EB" w14:paraId="54696156" w14:textId="77777777" w:rsidTr="000022D1">
        <w:trPr>
          <w:trHeight w:val="20"/>
          <w:jc w:val="center"/>
        </w:trPr>
        <w:tc>
          <w:tcPr>
            <w:tcW w:w="893" w:type="pct"/>
            <w:tcBorders>
              <w:top w:val="nil"/>
              <w:left w:val="single" w:sz="4" w:space="0" w:color="auto"/>
              <w:bottom w:val="single" w:sz="4" w:space="0" w:color="auto"/>
              <w:right w:val="single" w:sz="4" w:space="0" w:color="auto"/>
            </w:tcBorders>
            <w:shd w:val="clear" w:color="auto" w:fill="auto"/>
            <w:noWrap/>
            <w:vAlign w:val="center"/>
          </w:tcPr>
          <w:p w14:paraId="0047B199" w14:textId="77777777" w:rsidR="00A05423" w:rsidRPr="005407EB" w:rsidRDefault="00A05423" w:rsidP="000022D1">
            <w:pPr>
              <w:jc w:val="center"/>
              <w:rPr>
                <w:color w:val="000000"/>
                <w:sz w:val="18"/>
                <w:szCs w:val="20"/>
              </w:rPr>
            </w:pPr>
            <w:r w:rsidRPr="005407EB">
              <w:rPr>
                <w:color w:val="000000"/>
                <w:sz w:val="18"/>
                <w:szCs w:val="20"/>
              </w:rPr>
              <w:t>2024</w:t>
            </w:r>
          </w:p>
        </w:tc>
        <w:tc>
          <w:tcPr>
            <w:tcW w:w="1998" w:type="pct"/>
            <w:tcBorders>
              <w:top w:val="nil"/>
              <w:left w:val="nil"/>
              <w:bottom w:val="single" w:sz="4" w:space="0" w:color="auto"/>
              <w:right w:val="single" w:sz="4" w:space="0" w:color="auto"/>
            </w:tcBorders>
            <w:shd w:val="clear" w:color="auto" w:fill="auto"/>
            <w:noWrap/>
            <w:vAlign w:val="center"/>
          </w:tcPr>
          <w:p w14:paraId="5974F147" w14:textId="77777777" w:rsidR="00A05423" w:rsidRPr="005407EB" w:rsidRDefault="00A05423" w:rsidP="000022D1">
            <w:pPr>
              <w:jc w:val="center"/>
              <w:rPr>
                <w:color w:val="000000"/>
                <w:sz w:val="18"/>
                <w:szCs w:val="20"/>
              </w:rPr>
            </w:pPr>
            <w:r w:rsidRPr="005407EB">
              <w:rPr>
                <w:color w:val="000000"/>
                <w:sz w:val="18"/>
                <w:szCs w:val="20"/>
              </w:rPr>
              <w:t>3794,67</w:t>
            </w:r>
          </w:p>
        </w:tc>
        <w:tc>
          <w:tcPr>
            <w:tcW w:w="2109" w:type="pct"/>
            <w:tcBorders>
              <w:top w:val="nil"/>
              <w:left w:val="nil"/>
              <w:bottom w:val="single" w:sz="4" w:space="0" w:color="auto"/>
              <w:right w:val="single" w:sz="4" w:space="0" w:color="auto"/>
            </w:tcBorders>
            <w:shd w:val="clear" w:color="auto" w:fill="auto"/>
            <w:noWrap/>
            <w:vAlign w:val="center"/>
          </w:tcPr>
          <w:p w14:paraId="7659218F" w14:textId="77777777" w:rsidR="00A05423" w:rsidRPr="005407EB" w:rsidRDefault="00A05423" w:rsidP="000022D1">
            <w:pPr>
              <w:jc w:val="center"/>
              <w:rPr>
                <w:color w:val="000000"/>
                <w:sz w:val="18"/>
                <w:szCs w:val="20"/>
              </w:rPr>
            </w:pPr>
            <w:r w:rsidRPr="005407EB">
              <w:rPr>
                <w:color w:val="000000"/>
                <w:sz w:val="18"/>
                <w:szCs w:val="20"/>
              </w:rPr>
              <w:t>3917,03</w:t>
            </w:r>
          </w:p>
        </w:tc>
      </w:tr>
      <w:tr w:rsidR="00A05423" w:rsidRPr="005407EB" w14:paraId="37C649D2" w14:textId="77777777" w:rsidTr="000022D1">
        <w:trPr>
          <w:trHeight w:val="2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9C7F9C7" w14:textId="77777777" w:rsidR="00A05423" w:rsidRPr="005407EB" w:rsidRDefault="00A05423" w:rsidP="000022D1">
            <w:pPr>
              <w:jc w:val="center"/>
              <w:rPr>
                <w:color w:val="000000"/>
                <w:sz w:val="18"/>
                <w:szCs w:val="20"/>
              </w:rPr>
            </w:pPr>
            <w:r w:rsidRPr="005407EB">
              <w:rPr>
                <w:color w:val="000000"/>
                <w:sz w:val="18"/>
                <w:szCs w:val="20"/>
                <w:lang w:val="en-US"/>
              </w:rPr>
              <w:t>Население</w:t>
            </w:r>
          </w:p>
        </w:tc>
      </w:tr>
      <w:tr w:rsidR="00A05423" w:rsidRPr="005407EB" w14:paraId="54D2DAD2" w14:textId="77777777" w:rsidTr="000022D1">
        <w:trPr>
          <w:trHeight w:val="20"/>
          <w:jc w:val="center"/>
        </w:trPr>
        <w:tc>
          <w:tcPr>
            <w:tcW w:w="893" w:type="pct"/>
            <w:tcBorders>
              <w:top w:val="nil"/>
              <w:left w:val="single" w:sz="4" w:space="0" w:color="auto"/>
              <w:bottom w:val="single" w:sz="4" w:space="0" w:color="auto"/>
              <w:right w:val="single" w:sz="4" w:space="0" w:color="auto"/>
            </w:tcBorders>
            <w:shd w:val="clear" w:color="auto" w:fill="auto"/>
            <w:noWrap/>
            <w:vAlign w:val="center"/>
            <w:hideMark/>
          </w:tcPr>
          <w:p w14:paraId="4D0AC0CD" w14:textId="77777777" w:rsidR="00A05423" w:rsidRPr="005407EB" w:rsidRDefault="00A05423" w:rsidP="000022D1">
            <w:pPr>
              <w:jc w:val="center"/>
              <w:rPr>
                <w:color w:val="000000"/>
                <w:sz w:val="18"/>
                <w:szCs w:val="20"/>
              </w:rPr>
            </w:pPr>
            <w:r w:rsidRPr="005407EB">
              <w:rPr>
                <w:color w:val="000000"/>
                <w:sz w:val="18"/>
                <w:szCs w:val="20"/>
                <w:lang w:val="en-US"/>
              </w:rPr>
              <w:t>2019</w:t>
            </w:r>
          </w:p>
        </w:tc>
        <w:tc>
          <w:tcPr>
            <w:tcW w:w="1998" w:type="pct"/>
            <w:tcBorders>
              <w:top w:val="nil"/>
              <w:left w:val="nil"/>
              <w:bottom w:val="single" w:sz="4" w:space="0" w:color="auto"/>
              <w:right w:val="single" w:sz="4" w:space="0" w:color="auto"/>
            </w:tcBorders>
            <w:shd w:val="clear" w:color="auto" w:fill="auto"/>
            <w:noWrap/>
            <w:vAlign w:val="center"/>
            <w:hideMark/>
          </w:tcPr>
          <w:p w14:paraId="30934533" w14:textId="77777777" w:rsidR="00A05423" w:rsidRPr="005407EB" w:rsidRDefault="00A05423" w:rsidP="000022D1">
            <w:pPr>
              <w:jc w:val="center"/>
              <w:rPr>
                <w:color w:val="000000"/>
                <w:sz w:val="18"/>
                <w:szCs w:val="20"/>
              </w:rPr>
            </w:pPr>
            <w:r w:rsidRPr="005407EB">
              <w:rPr>
                <w:color w:val="000000"/>
                <w:sz w:val="18"/>
                <w:szCs w:val="20"/>
                <w:lang w:val="en-US"/>
              </w:rPr>
              <w:t>3234,07</w:t>
            </w:r>
          </w:p>
        </w:tc>
        <w:tc>
          <w:tcPr>
            <w:tcW w:w="2109" w:type="pct"/>
            <w:tcBorders>
              <w:top w:val="nil"/>
              <w:left w:val="nil"/>
              <w:bottom w:val="single" w:sz="4" w:space="0" w:color="auto"/>
              <w:right w:val="single" w:sz="4" w:space="0" w:color="auto"/>
            </w:tcBorders>
            <w:shd w:val="clear" w:color="auto" w:fill="auto"/>
            <w:noWrap/>
            <w:vAlign w:val="center"/>
            <w:hideMark/>
          </w:tcPr>
          <w:p w14:paraId="1CD28F5E" w14:textId="77777777" w:rsidR="00A05423" w:rsidRPr="005407EB" w:rsidRDefault="00A05423" w:rsidP="000022D1">
            <w:pPr>
              <w:jc w:val="center"/>
              <w:rPr>
                <w:color w:val="000000"/>
                <w:sz w:val="18"/>
                <w:szCs w:val="20"/>
              </w:rPr>
            </w:pPr>
            <w:r w:rsidRPr="005407EB">
              <w:rPr>
                <w:color w:val="000000"/>
                <w:sz w:val="18"/>
                <w:szCs w:val="20"/>
                <w:lang w:val="en-US"/>
              </w:rPr>
              <w:t>3389,31</w:t>
            </w:r>
          </w:p>
        </w:tc>
      </w:tr>
      <w:tr w:rsidR="00A05423" w:rsidRPr="005407EB" w14:paraId="7D77B719" w14:textId="77777777" w:rsidTr="000022D1">
        <w:trPr>
          <w:trHeight w:val="20"/>
          <w:jc w:val="center"/>
        </w:trPr>
        <w:tc>
          <w:tcPr>
            <w:tcW w:w="893" w:type="pct"/>
            <w:tcBorders>
              <w:top w:val="nil"/>
              <w:left w:val="single" w:sz="4" w:space="0" w:color="auto"/>
              <w:bottom w:val="single" w:sz="4" w:space="0" w:color="auto"/>
              <w:right w:val="single" w:sz="4" w:space="0" w:color="auto"/>
            </w:tcBorders>
            <w:shd w:val="clear" w:color="auto" w:fill="auto"/>
            <w:noWrap/>
            <w:vAlign w:val="center"/>
          </w:tcPr>
          <w:p w14:paraId="382183AE" w14:textId="77777777" w:rsidR="00A05423" w:rsidRPr="005407EB" w:rsidRDefault="00A05423" w:rsidP="000022D1">
            <w:pPr>
              <w:jc w:val="center"/>
              <w:rPr>
                <w:color w:val="000000"/>
                <w:sz w:val="18"/>
                <w:szCs w:val="20"/>
              </w:rPr>
            </w:pPr>
            <w:r w:rsidRPr="005407EB">
              <w:rPr>
                <w:color w:val="000000"/>
                <w:sz w:val="18"/>
                <w:szCs w:val="20"/>
              </w:rPr>
              <w:t>2020</w:t>
            </w:r>
          </w:p>
        </w:tc>
        <w:tc>
          <w:tcPr>
            <w:tcW w:w="1998" w:type="pct"/>
            <w:tcBorders>
              <w:top w:val="nil"/>
              <w:left w:val="nil"/>
              <w:bottom w:val="single" w:sz="4" w:space="0" w:color="auto"/>
              <w:right w:val="single" w:sz="4" w:space="0" w:color="auto"/>
            </w:tcBorders>
            <w:shd w:val="clear" w:color="auto" w:fill="auto"/>
            <w:noWrap/>
            <w:vAlign w:val="center"/>
          </w:tcPr>
          <w:p w14:paraId="78C5786F" w14:textId="77777777" w:rsidR="00A05423" w:rsidRPr="005407EB" w:rsidRDefault="00A05423" w:rsidP="000022D1">
            <w:pPr>
              <w:jc w:val="center"/>
              <w:rPr>
                <w:color w:val="000000"/>
                <w:sz w:val="18"/>
                <w:szCs w:val="20"/>
              </w:rPr>
            </w:pPr>
            <w:r w:rsidRPr="005407EB">
              <w:rPr>
                <w:color w:val="000000"/>
                <w:sz w:val="18"/>
                <w:szCs w:val="20"/>
              </w:rPr>
              <w:t>3369,31</w:t>
            </w:r>
          </w:p>
        </w:tc>
        <w:tc>
          <w:tcPr>
            <w:tcW w:w="2109" w:type="pct"/>
            <w:tcBorders>
              <w:top w:val="nil"/>
              <w:left w:val="nil"/>
              <w:bottom w:val="single" w:sz="4" w:space="0" w:color="auto"/>
              <w:right w:val="single" w:sz="4" w:space="0" w:color="auto"/>
            </w:tcBorders>
            <w:shd w:val="clear" w:color="auto" w:fill="auto"/>
            <w:noWrap/>
            <w:vAlign w:val="center"/>
          </w:tcPr>
          <w:p w14:paraId="4AAA2C71" w14:textId="77777777" w:rsidR="00A05423" w:rsidRPr="005407EB" w:rsidRDefault="00A05423" w:rsidP="000022D1">
            <w:pPr>
              <w:jc w:val="center"/>
              <w:rPr>
                <w:color w:val="000000"/>
                <w:sz w:val="18"/>
                <w:szCs w:val="20"/>
              </w:rPr>
            </w:pPr>
            <w:r w:rsidRPr="005407EB">
              <w:rPr>
                <w:color w:val="000000"/>
                <w:sz w:val="18"/>
                <w:szCs w:val="20"/>
              </w:rPr>
              <w:t>3457,63</w:t>
            </w:r>
          </w:p>
        </w:tc>
      </w:tr>
      <w:tr w:rsidR="00A05423" w:rsidRPr="005407EB" w14:paraId="46C8B098" w14:textId="77777777" w:rsidTr="000022D1">
        <w:trPr>
          <w:trHeight w:val="20"/>
          <w:jc w:val="center"/>
        </w:trPr>
        <w:tc>
          <w:tcPr>
            <w:tcW w:w="893" w:type="pct"/>
            <w:tcBorders>
              <w:top w:val="nil"/>
              <w:left w:val="single" w:sz="4" w:space="0" w:color="auto"/>
              <w:bottom w:val="single" w:sz="4" w:space="0" w:color="auto"/>
              <w:right w:val="single" w:sz="4" w:space="0" w:color="auto"/>
            </w:tcBorders>
            <w:shd w:val="clear" w:color="auto" w:fill="auto"/>
            <w:noWrap/>
            <w:vAlign w:val="center"/>
          </w:tcPr>
          <w:p w14:paraId="74B8484B" w14:textId="77777777" w:rsidR="00A05423" w:rsidRPr="005407EB" w:rsidRDefault="00A05423" w:rsidP="000022D1">
            <w:pPr>
              <w:jc w:val="center"/>
              <w:rPr>
                <w:color w:val="000000"/>
                <w:sz w:val="18"/>
                <w:szCs w:val="20"/>
              </w:rPr>
            </w:pPr>
            <w:r w:rsidRPr="005407EB">
              <w:rPr>
                <w:color w:val="000000"/>
                <w:sz w:val="18"/>
                <w:szCs w:val="20"/>
              </w:rPr>
              <w:t>2021</w:t>
            </w:r>
          </w:p>
        </w:tc>
        <w:tc>
          <w:tcPr>
            <w:tcW w:w="1998" w:type="pct"/>
            <w:tcBorders>
              <w:top w:val="nil"/>
              <w:left w:val="nil"/>
              <w:bottom w:val="single" w:sz="4" w:space="0" w:color="auto"/>
              <w:right w:val="single" w:sz="4" w:space="0" w:color="auto"/>
            </w:tcBorders>
            <w:shd w:val="clear" w:color="auto" w:fill="auto"/>
            <w:noWrap/>
            <w:vAlign w:val="center"/>
          </w:tcPr>
          <w:p w14:paraId="5CBA5C28" w14:textId="77777777" w:rsidR="00A05423" w:rsidRPr="005407EB" w:rsidRDefault="00A05423" w:rsidP="000022D1">
            <w:pPr>
              <w:jc w:val="center"/>
              <w:rPr>
                <w:color w:val="000000"/>
                <w:sz w:val="18"/>
                <w:szCs w:val="20"/>
              </w:rPr>
            </w:pPr>
            <w:r w:rsidRPr="005407EB">
              <w:rPr>
                <w:color w:val="000000"/>
                <w:sz w:val="18"/>
                <w:szCs w:val="20"/>
              </w:rPr>
              <w:t>3457,63</w:t>
            </w:r>
          </w:p>
        </w:tc>
        <w:tc>
          <w:tcPr>
            <w:tcW w:w="2109" w:type="pct"/>
            <w:tcBorders>
              <w:top w:val="nil"/>
              <w:left w:val="nil"/>
              <w:bottom w:val="single" w:sz="4" w:space="0" w:color="auto"/>
              <w:right w:val="single" w:sz="4" w:space="0" w:color="auto"/>
            </w:tcBorders>
            <w:shd w:val="clear" w:color="auto" w:fill="auto"/>
            <w:noWrap/>
            <w:vAlign w:val="center"/>
          </w:tcPr>
          <w:p w14:paraId="746E4E8F" w14:textId="77777777" w:rsidR="00A05423" w:rsidRPr="005407EB" w:rsidRDefault="00A05423" w:rsidP="000022D1">
            <w:pPr>
              <w:jc w:val="center"/>
              <w:rPr>
                <w:color w:val="000000"/>
                <w:sz w:val="18"/>
                <w:szCs w:val="20"/>
              </w:rPr>
            </w:pPr>
            <w:r w:rsidRPr="005407EB">
              <w:rPr>
                <w:color w:val="000000"/>
                <w:sz w:val="18"/>
                <w:szCs w:val="20"/>
              </w:rPr>
              <w:t>3457,63</w:t>
            </w:r>
          </w:p>
        </w:tc>
      </w:tr>
      <w:tr w:rsidR="00A05423" w:rsidRPr="005407EB" w14:paraId="362530A3" w14:textId="77777777" w:rsidTr="000022D1">
        <w:trPr>
          <w:trHeight w:val="20"/>
          <w:jc w:val="center"/>
        </w:trPr>
        <w:tc>
          <w:tcPr>
            <w:tcW w:w="893" w:type="pct"/>
            <w:tcBorders>
              <w:top w:val="nil"/>
              <w:left w:val="single" w:sz="4" w:space="0" w:color="auto"/>
              <w:bottom w:val="single" w:sz="4" w:space="0" w:color="auto"/>
              <w:right w:val="single" w:sz="4" w:space="0" w:color="auto"/>
            </w:tcBorders>
            <w:shd w:val="clear" w:color="auto" w:fill="auto"/>
            <w:noWrap/>
            <w:vAlign w:val="center"/>
          </w:tcPr>
          <w:p w14:paraId="1C2B9FBF" w14:textId="77777777" w:rsidR="00A05423" w:rsidRPr="005407EB" w:rsidRDefault="00A05423" w:rsidP="000022D1">
            <w:pPr>
              <w:jc w:val="center"/>
              <w:rPr>
                <w:color w:val="000000"/>
                <w:sz w:val="18"/>
                <w:szCs w:val="20"/>
              </w:rPr>
            </w:pPr>
            <w:r w:rsidRPr="005407EB">
              <w:rPr>
                <w:color w:val="000000"/>
                <w:sz w:val="18"/>
                <w:szCs w:val="20"/>
              </w:rPr>
              <w:t>2022</w:t>
            </w:r>
          </w:p>
        </w:tc>
        <w:tc>
          <w:tcPr>
            <w:tcW w:w="1998" w:type="pct"/>
            <w:tcBorders>
              <w:top w:val="nil"/>
              <w:left w:val="nil"/>
              <w:bottom w:val="single" w:sz="4" w:space="0" w:color="auto"/>
              <w:right w:val="single" w:sz="4" w:space="0" w:color="auto"/>
            </w:tcBorders>
            <w:shd w:val="clear" w:color="auto" w:fill="auto"/>
            <w:noWrap/>
            <w:vAlign w:val="center"/>
          </w:tcPr>
          <w:p w14:paraId="509C24C6" w14:textId="77777777" w:rsidR="00A05423" w:rsidRPr="005407EB" w:rsidRDefault="00A05423" w:rsidP="000022D1">
            <w:pPr>
              <w:jc w:val="center"/>
              <w:rPr>
                <w:color w:val="000000"/>
                <w:sz w:val="18"/>
                <w:szCs w:val="20"/>
              </w:rPr>
            </w:pPr>
            <w:r w:rsidRPr="005407EB">
              <w:rPr>
                <w:color w:val="000000"/>
                <w:sz w:val="18"/>
                <w:szCs w:val="20"/>
              </w:rPr>
              <w:t>3457,63</w:t>
            </w:r>
          </w:p>
        </w:tc>
        <w:tc>
          <w:tcPr>
            <w:tcW w:w="2109" w:type="pct"/>
            <w:tcBorders>
              <w:top w:val="nil"/>
              <w:left w:val="nil"/>
              <w:bottom w:val="single" w:sz="4" w:space="0" w:color="auto"/>
              <w:right w:val="single" w:sz="4" w:space="0" w:color="auto"/>
            </w:tcBorders>
            <w:shd w:val="clear" w:color="auto" w:fill="auto"/>
            <w:noWrap/>
            <w:vAlign w:val="center"/>
          </w:tcPr>
          <w:p w14:paraId="113B9739" w14:textId="77777777" w:rsidR="00A05423" w:rsidRPr="005407EB" w:rsidRDefault="00A05423" w:rsidP="000022D1">
            <w:pPr>
              <w:jc w:val="center"/>
              <w:rPr>
                <w:color w:val="000000"/>
                <w:sz w:val="18"/>
                <w:szCs w:val="20"/>
              </w:rPr>
            </w:pPr>
            <w:r w:rsidRPr="005407EB">
              <w:rPr>
                <w:color w:val="000000"/>
                <w:sz w:val="18"/>
                <w:szCs w:val="20"/>
              </w:rPr>
              <w:t>3589,02</w:t>
            </w:r>
          </w:p>
        </w:tc>
      </w:tr>
      <w:tr w:rsidR="00A05423" w:rsidRPr="005407EB" w14:paraId="01C71992" w14:textId="77777777" w:rsidTr="000022D1">
        <w:trPr>
          <w:trHeight w:val="20"/>
          <w:jc w:val="center"/>
        </w:trPr>
        <w:tc>
          <w:tcPr>
            <w:tcW w:w="893" w:type="pct"/>
            <w:tcBorders>
              <w:top w:val="nil"/>
              <w:left w:val="single" w:sz="4" w:space="0" w:color="auto"/>
              <w:bottom w:val="single" w:sz="4" w:space="0" w:color="auto"/>
              <w:right w:val="single" w:sz="4" w:space="0" w:color="auto"/>
            </w:tcBorders>
            <w:shd w:val="clear" w:color="auto" w:fill="auto"/>
            <w:noWrap/>
            <w:vAlign w:val="center"/>
          </w:tcPr>
          <w:p w14:paraId="4BC7A944" w14:textId="77777777" w:rsidR="00A05423" w:rsidRPr="005407EB" w:rsidRDefault="00A05423" w:rsidP="000022D1">
            <w:pPr>
              <w:jc w:val="center"/>
              <w:rPr>
                <w:color w:val="000000"/>
                <w:sz w:val="18"/>
                <w:szCs w:val="20"/>
              </w:rPr>
            </w:pPr>
            <w:r w:rsidRPr="005407EB">
              <w:rPr>
                <w:color w:val="000000"/>
                <w:sz w:val="18"/>
                <w:szCs w:val="20"/>
              </w:rPr>
              <w:t>2023</w:t>
            </w:r>
          </w:p>
        </w:tc>
        <w:tc>
          <w:tcPr>
            <w:tcW w:w="1998" w:type="pct"/>
            <w:tcBorders>
              <w:top w:val="nil"/>
              <w:left w:val="nil"/>
              <w:bottom w:val="single" w:sz="4" w:space="0" w:color="auto"/>
              <w:right w:val="single" w:sz="4" w:space="0" w:color="auto"/>
            </w:tcBorders>
            <w:shd w:val="clear" w:color="auto" w:fill="auto"/>
            <w:noWrap/>
            <w:vAlign w:val="center"/>
          </w:tcPr>
          <w:p w14:paraId="45B57D8E" w14:textId="77777777" w:rsidR="00A05423" w:rsidRPr="005407EB" w:rsidRDefault="00A05423" w:rsidP="000022D1">
            <w:pPr>
              <w:jc w:val="center"/>
              <w:rPr>
                <w:color w:val="000000"/>
                <w:sz w:val="18"/>
                <w:szCs w:val="20"/>
              </w:rPr>
            </w:pPr>
            <w:r w:rsidRPr="005407EB">
              <w:rPr>
                <w:color w:val="000000"/>
                <w:sz w:val="18"/>
                <w:szCs w:val="20"/>
              </w:rPr>
              <w:t>3804,36</w:t>
            </w:r>
          </w:p>
        </w:tc>
        <w:tc>
          <w:tcPr>
            <w:tcW w:w="2109" w:type="pct"/>
            <w:tcBorders>
              <w:top w:val="nil"/>
              <w:left w:val="nil"/>
              <w:bottom w:val="single" w:sz="4" w:space="0" w:color="auto"/>
              <w:right w:val="single" w:sz="4" w:space="0" w:color="auto"/>
            </w:tcBorders>
            <w:shd w:val="clear" w:color="auto" w:fill="auto"/>
            <w:noWrap/>
            <w:vAlign w:val="center"/>
          </w:tcPr>
          <w:p w14:paraId="5E9E80FC" w14:textId="77777777" w:rsidR="00A05423" w:rsidRPr="005407EB" w:rsidRDefault="00A05423" w:rsidP="000022D1">
            <w:pPr>
              <w:jc w:val="center"/>
              <w:rPr>
                <w:color w:val="000000"/>
                <w:sz w:val="18"/>
                <w:szCs w:val="20"/>
              </w:rPr>
            </w:pPr>
            <w:r w:rsidRPr="005407EB">
              <w:rPr>
                <w:color w:val="000000"/>
                <w:sz w:val="18"/>
                <w:szCs w:val="20"/>
              </w:rPr>
              <w:t>3804,36</w:t>
            </w:r>
          </w:p>
        </w:tc>
      </w:tr>
      <w:tr w:rsidR="00A05423" w:rsidRPr="005407EB" w14:paraId="07FDB201" w14:textId="77777777" w:rsidTr="000022D1">
        <w:trPr>
          <w:trHeight w:val="20"/>
          <w:jc w:val="center"/>
        </w:trPr>
        <w:tc>
          <w:tcPr>
            <w:tcW w:w="893" w:type="pct"/>
            <w:tcBorders>
              <w:top w:val="nil"/>
              <w:left w:val="single" w:sz="4" w:space="0" w:color="auto"/>
              <w:bottom w:val="single" w:sz="4" w:space="0" w:color="auto"/>
              <w:right w:val="single" w:sz="4" w:space="0" w:color="auto"/>
            </w:tcBorders>
            <w:shd w:val="clear" w:color="auto" w:fill="auto"/>
            <w:noWrap/>
            <w:vAlign w:val="center"/>
          </w:tcPr>
          <w:p w14:paraId="4E2C973B" w14:textId="77777777" w:rsidR="00A05423" w:rsidRPr="005407EB" w:rsidRDefault="00A05423" w:rsidP="000022D1">
            <w:pPr>
              <w:jc w:val="center"/>
              <w:rPr>
                <w:color w:val="000000"/>
                <w:sz w:val="18"/>
                <w:szCs w:val="20"/>
              </w:rPr>
            </w:pPr>
            <w:r w:rsidRPr="005407EB">
              <w:rPr>
                <w:color w:val="000000"/>
                <w:sz w:val="18"/>
                <w:szCs w:val="20"/>
              </w:rPr>
              <w:t>2024</w:t>
            </w:r>
          </w:p>
        </w:tc>
        <w:tc>
          <w:tcPr>
            <w:tcW w:w="1998" w:type="pct"/>
            <w:tcBorders>
              <w:top w:val="nil"/>
              <w:left w:val="nil"/>
              <w:bottom w:val="single" w:sz="4" w:space="0" w:color="auto"/>
              <w:right w:val="single" w:sz="4" w:space="0" w:color="auto"/>
            </w:tcBorders>
            <w:shd w:val="clear" w:color="auto" w:fill="auto"/>
            <w:noWrap/>
            <w:vAlign w:val="center"/>
          </w:tcPr>
          <w:p w14:paraId="1FB29E2F" w14:textId="77777777" w:rsidR="00A05423" w:rsidRPr="005407EB" w:rsidRDefault="00A05423" w:rsidP="000022D1">
            <w:pPr>
              <w:jc w:val="center"/>
              <w:rPr>
                <w:color w:val="000000"/>
                <w:sz w:val="18"/>
                <w:szCs w:val="20"/>
              </w:rPr>
            </w:pPr>
            <w:r w:rsidRPr="005407EB">
              <w:rPr>
                <w:color w:val="000000"/>
                <w:sz w:val="18"/>
                <w:szCs w:val="20"/>
              </w:rPr>
              <w:t>3804,36</w:t>
            </w:r>
          </w:p>
        </w:tc>
        <w:tc>
          <w:tcPr>
            <w:tcW w:w="2109" w:type="pct"/>
            <w:tcBorders>
              <w:top w:val="nil"/>
              <w:left w:val="nil"/>
              <w:bottom w:val="single" w:sz="4" w:space="0" w:color="auto"/>
              <w:right w:val="single" w:sz="4" w:space="0" w:color="auto"/>
            </w:tcBorders>
            <w:shd w:val="clear" w:color="auto" w:fill="auto"/>
            <w:noWrap/>
            <w:vAlign w:val="center"/>
          </w:tcPr>
          <w:p w14:paraId="226B4333" w14:textId="77777777" w:rsidR="00A05423" w:rsidRPr="005407EB" w:rsidRDefault="00A05423" w:rsidP="000022D1">
            <w:pPr>
              <w:jc w:val="center"/>
              <w:rPr>
                <w:color w:val="000000"/>
                <w:sz w:val="18"/>
                <w:szCs w:val="20"/>
              </w:rPr>
            </w:pPr>
            <w:r w:rsidRPr="005407EB">
              <w:rPr>
                <w:color w:val="000000"/>
                <w:sz w:val="18"/>
                <w:szCs w:val="20"/>
              </w:rPr>
              <w:t>4000,00</w:t>
            </w:r>
          </w:p>
        </w:tc>
      </w:tr>
    </w:tbl>
    <w:p w14:paraId="2AA285DD" w14:textId="77777777" w:rsidR="00A05423" w:rsidRPr="005B4D8B" w:rsidRDefault="00A05423" w:rsidP="00A05423">
      <w:pPr>
        <w:jc w:val="both"/>
      </w:pPr>
    </w:p>
    <w:p w14:paraId="37F63D49" w14:textId="64AD7F99" w:rsidR="00A05423" w:rsidRPr="00A05423" w:rsidRDefault="00A05423" w:rsidP="00A05423">
      <w:pPr>
        <w:jc w:val="both"/>
        <w:rPr>
          <w:b/>
        </w:rPr>
      </w:pPr>
      <w:bookmarkStart w:id="181" w:name="_Toc184290821"/>
      <w:bookmarkStart w:id="182" w:name="_Toc185598482"/>
      <w:r w:rsidRPr="00A05423">
        <w:rPr>
          <w:b/>
        </w:rPr>
        <w:t xml:space="preserve">Таблица </w:t>
      </w:r>
      <w:r w:rsidRPr="00A05423">
        <w:rPr>
          <w:b/>
        </w:rPr>
        <w:fldChar w:fldCharType="begin"/>
      </w:r>
      <w:r w:rsidRPr="00A05423">
        <w:rPr>
          <w:b/>
        </w:rPr>
        <w:instrText xml:space="preserve"> SEQ Таблица \* ARABIC </w:instrText>
      </w:r>
      <w:r w:rsidRPr="00A05423">
        <w:rPr>
          <w:b/>
        </w:rPr>
        <w:fldChar w:fldCharType="separate"/>
      </w:r>
      <w:r w:rsidR="000F3674">
        <w:rPr>
          <w:b/>
          <w:noProof/>
        </w:rPr>
        <w:t>29</w:t>
      </w:r>
      <w:r w:rsidRPr="00A05423">
        <w:rPr>
          <w:b/>
        </w:rPr>
        <w:fldChar w:fldCharType="end"/>
      </w:r>
      <w:r w:rsidRPr="00A05423">
        <w:rPr>
          <w:b/>
        </w:rPr>
        <w:t xml:space="preserve"> – Утвержденные тарифы на тепловую энергию за период с 2023-2027 гг. для МУП «Хибины»</w:t>
      </w:r>
      <w:bookmarkEnd w:id="181"/>
      <w:bookmarkEnd w:id="182"/>
    </w:p>
    <w:tbl>
      <w:tblPr>
        <w:tblW w:w="5000" w:type="pct"/>
        <w:jc w:val="center"/>
        <w:tblCellMar>
          <w:left w:w="28" w:type="dxa"/>
          <w:right w:w="28" w:type="dxa"/>
        </w:tblCellMar>
        <w:tblLook w:val="0000" w:firstRow="0" w:lastRow="0" w:firstColumn="0" w:lastColumn="0" w:noHBand="0" w:noVBand="0"/>
      </w:tblPr>
      <w:tblGrid>
        <w:gridCol w:w="2894"/>
        <w:gridCol w:w="3641"/>
        <w:gridCol w:w="2814"/>
        <w:gridCol w:w="62"/>
      </w:tblGrid>
      <w:tr w:rsidR="00A05423" w:rsidRPr="005407EB" w14:paraId="13642944" w14:textId="77777777" w:rsidTr="000022D1">
        <w:trPr>
          <w:gridAfter w:val="1"/>
          <w:wAfter w:w="6" w:type="pct"/>
          <w:trHeight w:val="20"/>
          <w:tblHeader/>
          <w:jc w:val="center"/>
        </w:trPr>
        <w:tc>
          <w:tcPr>
            <w:tcW w:w="1547" w:type="pct"/>
            <w:vMerge w:val="restart"/>
            <w:tcBorders>
              <w:top w:val="single" w:sz="4" w:space="0" w:color="000000"/>
              <w:left w:val="single" w:sz="4" w:space="0" w:color="000000"/>
              <w:bottom w:val="single" w:sz="4" w:space="0" w:color="000000"/>
              <w:right w:val="single" w:sz="4" w:space="0" w:color="auto"/>
            </w:tcBorders>
            <w:shd w:val="clear" w:color="auto" w:fill="auto"/>
            <w:vAlign w:val="center"/>
          </w:tcPr>
          <w:p w14:paraId="7C99F6BA" w14:textId="77777777" w:rsidR="00A05423" w:rsidRPr="005407EB" w:rsidRDefault="00A05423" w:rsidP="000022D1">
            <w:pPr>
              <w:widowControl w:val="0"/>
              <w:kinsoku w:val="0"/>
              <w:overflowPunct w:val="0"/>
              <w:autoSpaceDE w:val="0"/>
              <w:autoSpaceDN w:val="0"/>
              <w:adjustRightInd w:val="0"/>
              <w:jc w:val="center"/>
              <w:rPr>
                <w:b/>
                <w:sz w:val="18"/>
                <w:szCs w:val="20"/>
              </w:rPr>
            </w:pPr>
            <w:r w:rsidRPr="005407EB">
              <w:rPr>
                <w:b/>
                <w:sz w:val="18"/>
                <w:szCs w:val="20"/>
              </w:rPr>
              <w:t>Год</w:t>
            </w:r>
          </w:p>
        </w:tc>
        <w:tc>
          <w:tcPr>
            <w:tcW w:w="3448" w:type="pct"/>
            <w:gridSpan w:val="2"/>
            <w:tcBorders>
              <w:top w:val="single" w:sz="4" w:space="0" w:color="000000"/>
              <w:left w:val="single" w:sz="4" w:space="0" w:color="auto"/>
              <w:bottom w:val="single" w:sz="4" w:space="0" w:color="000000"/>
              <w:right w:val="single" w:sz="4" w:space="0" w:color="000000"/>
            </w:tcBorders>
            <w:shd w:val="clear" w:color="auto" w:fill="auto"/>
            <w:vAlign w:val="center"/>
          </w:tcPr>
          <w:p w14:paraId="399B3C46" w14:textId="77777777" w:rsidR="00A05423" w:rsidRPr="005407EB" w:rsidRDefault="00A05423" w:rsidP="000022D1">
            <w:pPr>
              <w:widowControl w:val="0"/>
              <w:kinsoku w:val="0"/>
              <w:overflowPunct w:val="0"/>
              <w:autoSpaceDE w:val="0"/>
              <w:autoSpaceDN w:val="0"/>
              <w:adjustRightInd w:val="0"/>
              <w:jc w:val="center"/>
              <w:rPr>
                <w:b/>
                <w:sz w:val="18"/>
                <w:szCs w:val="20"/>
              </w:rPr>
            </w:pPr>
            <w:r w:rsidRPr="005407EB">
              <w:rPr>
                <w:b/>
                <w:sz w:val="18"/>
                <w:szCs w:val="20"/>
              </w:rPr>
              <w:t>Компонент</w:t>
            </w:r>
            <w:r w:rsidRPr="005407EB">
              <w:rPr>
                <w:b/>
                <w:spacing w:val="-10"/>
                <w:sz w:val="18"/>
                <w:szCs w:val="20"/>
              </w:rPr>
              <w:t xml:space="preserve"> </w:t>
            </w:r>
            <w:r w:rsidRPr="005407EB">
              <w:rPr>
                <w:b/>
                <w:spacing w:val="-1"/>
                <w:sz w:val="18"/>
                <w:szCs w:val="20"/>
              </w:rPr>
              <w:t>на</w:t>
            </w:r>
            <w:r w:rsidRPr="005407EB">
              <w:rPr>
                <w:b/>
                <w:spacing w:val="-7"/>
                <w:sz w:val="18"/>
                <w:szCs w:val="20"/>
              </w:rPr>
              <w:t xml:space="preserve"> </w:t>
            </w:r>
            <w:r w:rsidRPr="005407EB">
              <w:rPr>
                <w:b/>
                <w:spacing w:val="-1"/>
                <w:sz w:val="18"/>
                <w:szCs w:val="20"/>
              </w:rPr>
              <w:t>тепловую</w:t>
            </w:r>
            <w:r w:rsidRPr="005407EB">
              <w:rPr>
                <w:b/>
                <w:spacing w:val="-8"/>
                <w:sz w:val="18"/>
                <w:szCs w:val="20"/>
              </w:rPr>
              <w:t xml:space="preserve"> </w:t>
            </w:r>
            <w:r w:rsidRPr="005407EB">
              <w:rPr>
                <w:b/>
                <w:sz w:val="18"/>
                <w:szCs w:val="20"/>
              </w:rPr>
              <w:t>энергию</w:t>
            </w:r>
          </w:p>
        </w:tc>
      </w:tr>
      <w:tr w:rsidR="00A05423" w:rsidRPr="005407EB" w14:paraId="4867E42B" w14:textId="77777777" w:rsidTr="000022D1">
        <w:trPr>
          <w:gridAfter w:val="1"/>
          <w:wAfter w:w="6" w:type="pct"/>
          <w:trHeight w:val="20"/>
          <w:tblHeader/>
          <w:jc w:val="center"/>
        </w:trPr>
        <w:tc>
          <w:tcPr>
            <w:tcW w:w="1547" w:type="pct"/>
            <w:vMerge/>
            <w:tcBorders>
              <w:top w:val="single" w:sz="4" w:space="0" w:color="000000"/>
              <w:left w:val="single" w:sz="4" w:space="0" w:color="000000"/>
              <w:bottom w:val="single" w:sz="4" w:space="0" w:color="000000"/>
              <w:right w:val="single" w:sz="4" w:space="0" w:color="auto"/>
            </w:tcBorders>
            <w:shd w:val="clear" w:color="auto" w:fill="auto"/>
            <w:vAlign w:val="center"/>
          </w:tcPr>
          <w:p w14:paraId="048FD565" w14:textId="77777777" w:rsidR="00A05423" w:rsidRPr="005407EB" w:rsidRDefault="00A05423" w:rsidP="000022D1">
            <w:pPr>
              <w:widowControl w:val="0"/>
              <w:kinsoku w:val="0"/>
              <w:overflowPunct w:val="0"/>
              <w:autoSpaceDE w:val="0"/>
              <w:autoSpaceDN w:val="0"/>
              <w:adjustRightInd w:val="0"/>
              <w:jc w:val="center"/>
              <w:rPr>
                <w:b/>
                <w:sz w:val="18"/>
                <w:szCs w:val="20"/>
              </w:rPr>
            </w:pPr>
          </w:p>
        </w:tc>
        <w:tc>
          <w:tcPr>
            <w:tcW w:w="3448" w:type="pct"/>
            <w:gridSpan w:val="2"/>
            <w:tcBorders>
              <w:top w:val="single" w:sz="4" w:space="0" w:color="000000"/>
              <w:left w:val="single" w:sz="4" w:space="0" w:color="auto"/>
              <w:bottom w:val="single" w:sz="4" w:space="0" w:color="000000"/>
              <w:right w:val="single" w:sz="4" w:space="0" w:color="000000"/>
            </w:tcBorders>
            <w:shd w:val="clear" w:color="auto" w:fill="auto"/>
            <w:vAlign w:val="center"/>
          </w:tcPr>
          <w:p w14:paraId="1CFA464E" w14:textId="77777777" w:rsidR="00A05423" w:rsidRPr="005407EB" w:rsidRDefault="00A05423" w:rsidP="000022D1">
            <w:pPr>
              <w:widowControl w:val="0"/>
              <w:kinsoku w:val="0"/>
              <w:overflowPunct w:val="0"/>
              <w:autoSpaceDE w:val="0"/>
              <w:autoSpaceDN w:val="0"/>
              <w:adjustRightInd w:val="0"/>
              <w:jc w:val="center"/>
              <w:rPr>
                <w:b/>
                <w:sz w:val="18"/>
                <w:szCs w:val="20"/>
              </w:rPr>
            </w:pPr>
            <w:r w:rsidRPr="005407EB">
              <w:rPr>
                <w:b/>
                <w:sz w:val="18"/>
                <w:szCs w:val="20"/>
              </w:rPr>
              <w:t>одноставочный,</w:t>
            </w:r>
            <w:r w:rsidRPr="005407EB">
              <w:rPr>
                <w:b/>
                <w:spacing w:val="-22"/>
                <w:sz w:val="18"/>
                <w:szCs w:val="20"/>
              </w:rPr>
              <w:t xml:space="preserve"> </w:t>
            </w:r>
            <w:r w:rsidRPr="005407EB">
              <w:rPr>
                <w:b/>
                <w:sz w:val="18"/>
                <w:szCs w:val="20"/>
              </w:rPr>
              <w:t>руб/Гкал</w:t>
            </w:r>
          </w:p>
        </w:tc>
      </w:tr>
      <w:tr w:rsidR="00A05423" w:rsidRPr="005407EB" w14:paraId="7C6F66FC" w14:textId="77777777" w:rsidTr="000022D1">
        <w:trPr>
          <w:gridAfter w:val="1"/>
          <w:wAfter w:w="6" w:type="pct"/>
          <w:trHeight w:val="20"/>
          <w:tblHeader/>
          <w:jc w:val="center"/>
        </w:trPr>
        <w:tc>
          <w:tcPr>
            <w:tcW w:w="1547" w:type="pct"/>
            <w:vMerge/>
            <w:tcBorders>
              <w:top w:val="single" w:sz="4" w:space="0" w:color="000000"/>
              <w:left w:val="single" w:sz="4" w:space="0" w:color="000000"/>
              <w:bottom w:val="single" w:sz="4" w:space="0" w:color="000000"/>
              <w:right w:val="single" w:sz="4" w:space="0" w:color="auto"/>
            </w:tcBorders>
            <w:shd w:val="clear" w:color="auto" w:fill="auto"/>
            <w:vAlign w:val="center"/>
          </w:tcPr>
          <w:p w14:paraId="54A92A8C" w14:textId="77777777" w:rsidR="00A05423" w:rsidRPr="005407EB" w:rsidRDefault="00A05423" w:rsidP="000022D1">
            <w:pPr>
              <w:widowControl w:val="0"/>
              <w:kinsoku w:val="0"/>
              <w:overflowPunct w:val="0"/>
              <w:autoSpaceDE w:val="0"/>
              <w:autoSpaceDN w:val="0"/>
              <w:adjustRightInd w:val="0"/>
              <w:jc w:val="center"/>
              <w:rPr>
                <w:b/>
                <w:sz w:val="18"/>
                <w:szCs w:val="20"/>
              </w:rPr>
            </w:pPr>
          </w:p>
        </w:tc>
        <w:tc>
          <w:tcPr>
            <w:tcW w:w="1944" w:type="pct"/>
            <w:tcBorders>
              <w:top w:val="single" w:sz="4" w:space="0" w:color="000000"/>
              <w:left w:val="single" w:sz="4" w:space="0" w:color="auto"/>
              <w:bottom w:val="single" w:sz="4" w:space="0" w:color="000000"/>
              <w:right w:val="single" w:sz="4" w:space="0" w:color="000000"/>
            </w:tcBorders>
            <w:shd w:val="clear" w:color="auto" w:fill="auto"/>
            <w:vAlign w:val="center"/>
          </w:tcPr>
          <w:p w14:paraId="78D23065" w14:textId="77777777" w:rsidR="00A05423" w:rsidRPr="005407EB" w:rsidRDefault="00A05423" w:rsidP="000022D1">
            <w:pPr>
              <w:widowControl w:val="0"/>
              <w:kinsoku w:val="0"/>
              <w:overflowPunct w:val="0"/>
              <w:autoSpaceDE w:val="0"/>
              <w:autoSpaceDN w:val="0"/>
              <w:adjustRightInd w:val="0"/>
              <w:jc w:val="center"/>
              <w:rPr>
                <w:b/>
                <w:sz w:val="18"/>
                <w:szCs w:val="20"/>
              </w:rPr>
            </w:pPr>
            <w:r w:rsidRPr="005407EB">
              <w:rPr>
                <w:b/>
                <w:sz w:val="18"/>
                <w:szCs w:val="20"/>
              </w:rPr>
              <w:t>01.01-30.06</w:t>
            </w:r>
          </w:p>
        </w:tc>
        <w:tc>
          <w:tcPr>
            <w:tcW w:w="150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979657" w14:textId="77777777" w:rsidR="00A05423" w:rsidRPr="005407EB" w:rsidRDefault="00A05423" w:rsidP="000022D1">
            <w:pPr>
              <w:widowControl w:val="0"/>
              <w:kinsoku w:val="0"/>
              <w:overflowPunct w:val="0"/>
              <w:autoSpaceDE w:val="0"/>
              <w:autoSpaceDN w:val="0"/>
              <w:adjustRightInd w:val="0"/>
              <w:jc w:val="center"/>
              <w:rPr>
                <w:b/>
                <w:sz w:val="18"/>
                <w:szCs w:val="20"/>
              </w:rPr>
            </w:pPr>
            <w:r w:rsidRPr="005407EB">
              <w:rPr>
                <w:b/>
                <w:sz w:val="18"/>
                <w:szCs w:val="20"/>
              </w:rPr>
              <w:t>01.07-31.12</w:t>
            </w:r>
          </w:p>
        </w:tc>
      </w:tr>
      <w:tr w:rsidR="00A05423" w:rsidRPr="005407EB" w14:paraId="658061D4" w14:textId="77777777" w:rsidTr="000022D1">
        <w:trPr>
          <w:trHeight w:val="20"/>
          <w:jc w:val="center"/>
        </w:trPr>
        <w:tc>
          <w:tcPr>
            <w:tcW w:w="4994"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8CEDA84" w14:textId="77777777" w:rsidR="00A05423" w:rsidRPr="005407EB" w:rsidRDefault="00A05423" w:rsidP="000022D1">
            <w:pPr>
              <w:widowControl w:val="0"/>
              <w:kinsoku w:val="0"/>
              <w:overflowPunct w:val="0"/>
              <w:autoSpaceDE w:val="0"/>
              <w:autoSpaceDN w:val="0"/>
              <w:adjustRightInd w:val="0"/>
              <w:jc w:val="center"/>
              <w:rPr>
                <w:sz w:val="18"/>
                <w:szCs w:val="20"/>
              </w:rPr>
            </w:pPr>
            <w:r w:rsidRPr="005407EB">
              <w:rPr>
                <w:sz w:val="18"/>
                <w:szCs w:val="20"/>
              </w:rPr>
              <w:t>льготные тарифы на ТЭ, поставляемую группе потребителей «потребители (кроме населения)»</w:t>
            </w:r>
          </w:p>
        </w:tc>
        <w:tc>
          <w:tcPr>
            <w:tcW w:w="6" w:type="pct"/>
          </w:tcPr>
          <w:p w14:paraId="12A1D54B" w14:textId="77777777" w:rsidR="00A05423" w:rsidRPr="005407EB" w:rsidRDefault="00A05423" w:rsidP="000022D1">
            <w:pPr>
              <w:rPr>
                <w:sz w:val="18"/>
                <w:szCs w:val="20"/>
              </w:rPr>
            </w:pPr>
          </w:p>
        </w:tc>
      </w:tr>
      <w:tr w:rsidR="00A05423" w:rsidRPr="005407EB" w14:paraId="1BAD5625" w14:textId="77777777" w:rsidTr="000022D1">
        <w:trPr>
          <w:gridAfter w:val="1"/>
          <w:wAfter w:w="6" w:type="pct"/>
          <w:trHeight w:val="20"/>
          <w:jc w:val="center"/>
        </w:trPr>
        <w:tc>
          <w:tcPr>
            <w:tcW w:w="1547" w:type="pct"/>
            <w:tcBorders>
              <w:top w:val="single" w:sz="4" w:space="0" w:color="000000"/>
              <w:left w:val="single" w:sz="4" w:space="0" w:color="000000"/>
              <w:bottom w:val="single" w:sz="4" w:space="0" w:color="000000"/>
              <w:right w:val="single" w:sz="4" w:space="0" w:color="auto"/>
            </w:tcBorders>
            <w:shd w:val="clear" w:color="auto" w:fill="auto"/>
            <w:vAlign w:val="center"/>
          </w:tcPr>
          <w:p w14:paraId="0935FC14" w14:textId="77777777" w:rsidR="00A05423" w:rsidRPr="005407EB" w:rsidRDefault="00A05423" w:rsidP="000022D1">
            <w:pPr>
              <w:widowControl w:val="0"/>
              <w:kinsoku w:val="0"/>
              <w:overflowPunct w:val="0"/>
              <w:autoSpaceDE w:val="0"/>
              <w:autoSpaceDN w:val="0"/>
              <w:adjustRightInd w:val="0"/>
              <w:jc w:val="center"/>
              <w:rPr>
                <w:sz w:val="18"/>
                <w:szCs w:val="20"/>
              </w:rPr>
            </w:pPr>
            <w:r w:rsidRPr="005407EB">
              <w:rPr>
                <w:spacing w:val="1"/>
                <w:sz w:val="18"/>
                <w:szCs w:val="20"/>
              </w:rPr>
              <w:t>2023</w:t>
            </w:r>
          </w:p>
        </w:tc>
        <w:tc>
          <w:tcPr>
            <w:tcW w:w="1944" w:type="pct"/>
            <w:tcBorders>
              <w:top w:val="single" w:sz="4" w:space="0" w:color="000000"/>
              <w:left w:val="single" w:sz="4" w:space="0" w:color="auto"/>
              <w:bottom w:val="single" w:sz="4" w:space="0" w:color="000000"/>
              <w:right w:val="single" w:sz="4" w:space="0" w:color="000000"/>
            </w:tcBorders>
            <w:shd w:val="clear" w:color="auto" w:fill="auto"/>
            <w:vAlign w:val="center"/>
          </w:tcPr>
          <w:p w14:paraId="77143A9E" w14:textId="77777777" w:rsidR="00A05423" w:rsidRPr="005407EB" w:rsidRDefault="00A05423" w:rsidP="000022D1">
            <w:pPr>
              <w:widowControl w:val="0"/>
              <w:kinsoku w:val="0"/>
              <w:overflowPunct w:val="0"/>
              <w:autoSpaceDE w:val="0"/>
              <w:autoSpaceDN w:val="0"/>
              <w:adjustRightInd w:val="0"/>
              <w:jc w:val="center"/>
              <w:rPr>
                <w:sz w:val="18"/>
                <w:szCs w:val="20"/>
              </w:rPr>
            </w:pPr>
            <w:r w:rsidRPr="005407EB">
              <w:rPr>
                <w:sz w:val="18"/>
                <w:szCs w:val="20"/>
              </w:rPr>
              <w:t>5977,82</w:t>
            </w:r>
          </w:p>
        </w:tc>
        <w:tc>
          <w:tcPr>
            <w:tcW w:w="150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19B7CF" w14:textId="77777777" w:rsidR="00A05423" w:rsidRPr="005407EB" w:rsidRDefault="00A05423" w:rsidP="000022D1">
            <w:pPr>
              <w:widowControl w:val="0"/>
              <w:kinsoku w:val="0"/>
              <w:overflowPunct w:val="0"/>
              <w:autoSpaceDE w:val="0"/>
              <w:autoSpaceDN w:val="0"/>
              <w:adjustRightInd w:val="0"/>
              <w:jc w:val="center"/>
              <w:rPr>
                <w:sz w:val="18"/>
                <w:szCs w:val="20"/>
              </w:rPr>
            </w:pPr>
            <w:r w:rsidRPr="005407EB">
              <w:rPr>
                <w:sz w:val="18"/>
                <w:szCs w:val="20"/>
              </w:rPr>
              <w:t>5977,82</w:t>
            </w:r>
          </w:p>
        </w:tc>
      </w:tr>
      <w:tr w:rsidR="00A05423" w:rsidRPr="005407EB" w14:paraId="55A917AC" w14:textId="77777777" w:rsidTr="000022D1">
        <w:trPr>
          <w:gridAfter w:val="1"/>
          <w:wAfter w:w="6" w:type="pct"/>
          <w:trHeight w:val="20"/>
          <w:jc w:val="center"/>
        </w:trPr>
        <w:tc>
          <w:tcPr>
            <w:tcW w:w="1547" w:type="pct"/>
            <w:tcBorders>
              <w:top w:val="single" w:sz="4" w:space="0" w:color="000000"/>
              <w:left w:val="single" w:sz="4" w:space="0" w:color="000000"/>
              <w:bottom w:val="single" w:sz="4" w:space="0" w:color="000000"/>
              <w:right w:val="single" w:sz="4" w:space="0" w:color="auto"/>
            </w:tcBorders>
            <w:shd w:val="clear" w:color="auto" w:fill="auto"/>
            <w:vAlign w:val="center"/>
          </w:tcPr>
          <w:p w14:paraId="63CE8A07" w14:textId="77777777" w:rsidR="00A05423" w:rsidRPr="005407EB" w:rsidRDefault="00A05423" w:rsidP="000022D1">
            <w:pPr>
              <w:widowControl w:val="0"/>
              <w:kinsoku w:val="0"/>
              <w:overflowPunct w:val="0"/>
              <w:autoSpaceDE w:val="0"/>
              <w:autoSpaceDN w:val="0"/>
              <w:adjustRightInd w:val="0"/>
              <w:jc w:val="center"/>
              <w:rPr>
                <w:sz w:val="18"/>
                <w:szCs w:val="20"/>
              </w:rPr>
            </w:pPr>
            <w:r w:rsidRPr="005407EB">
              <w:rPr>
                <w:spacing w:val="1"/>
                <w:sz w:val="18"/>
                <w:szCs w:val="20"/>
              </w:rPr>
              <w:t>2024</w:t>
            </w:r>
          </w:p>
        </w:tc>
        <w:tc>
          <w:tcPr>
            <w:tcW w:w="1944" w:type="pct"/>
            <w:tcBorders>
              <w:top w:val="single" w:sz="4" w:space="0" w:color="000000"/>
              <w:left w:val="single" w:sz="4" w:space="0" w:color="auto"/>
              <w:bottom w:val="single" w:sz="4" w:space="0" w:color="000000"/>
              <w:right w:val="single" w:sz="4" w:space="0" w:color="000000"/>
            </w:tcBorders>
            <w:shd w:val="clear" w:color="auto" w:fill="auto"/>
            <w:vAlign w:val="center"/>
          </w:tcPr>
          <w:p w14:paraId="05921E6A" w14:textId="77777777" w:rsidR="00A05423" w:rsidRPr="005407EB" w:rsidRDefault="00A05423" w:rsidP="000022D1">
            <w:pPr>
              <w:widowControl w:val="0"/>
              <w:kinsoku w:val="0"/>
              <w:overflowPunct w:val="0"/>
              <w:autoSpaceDE w:val="0"/>
              <w:autoSpaceDN w:val="0"/>
              <w:adjustRightInd w:val="0"/>
              <w:jc w:val="center"/>
              <w:rPr>
                <w:sz w:val="18"/>
                <w:szCs w:val="20"/>
              </w:rPr>
            </w:pPr>
            <w:r w:rsidRPr="005407EB">
              <w:rPr>
                <w:sz w:val="18"/>
                <w:szCs w:val="20"/>
              </w:rPr>
              <w:t>5977,82</w:t>
            </w:r>
          </w:p>
        </w:tc>
        <w:tc>
          <w:tcPr>
            <w:tcW w:w="150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A58340" w14:textId="77777777" w:rsidR="00A05423" w:rsidRPr="005407EB" w:rsidRDefault="00A05423" w:rsidP="000022D1">
            <w:pPr>
              <w:widowControl w:val="0"/>
              <w:kinsoku w:val="0"/>
              <w:overflowPunct w:val="0"/>
              <w:autoSpaceDE w:val="0"/>
              <w:autoSpaceDN w:val="0"/>
              <w:adjustRightInd w:val="0"/>
              <w:jc w:val="center"/>
              <w:rPr>
                <w:sz w:val="18"/>
                <w:szCs w:val="20"/>
              </w:rPr>
            </w:pPr>
            <w:r w:rsidRPr="005407EB">
              <w:rPr>
                <w:sz w:val="18"/>
                <w:szCs w:val="20"/>
              </w:rPr>
              <w:t>6569,62</w:t>
            </w:r>
          </w:p>
        </w:tc>
      </w:tr>
      <w:tr w:rsidR="00A05423" w:rsidRPr="005407EB" w14:paraId="2AA4273A" w14:textId="77777777" w:rsidTr="000022D1">
        <w:trPr>
          <w:gridAfter w:val="1"/>
          <w:wAfter w:w="6" w:type="pct"/>
          <w:trHeight w:val="20"/>
          <w:jc w:val="center"/>
        </w:trPr>
        <w:tc>
          <w:tcPr>
            <w:tcW w:w="1547" w:type="pct"/>
            <w:tcBorders>
              <w:top w:val="single" w:sz="4" w:space="0" w:color="000000"/>
              <w:left w:val="single" w:sz="4" w:space="0" w:color="000000"/>
              <w:bottom w:val="single" w:sz="4" w:space="0" w:color="000000"/>
              <w:right w:val="single" w:sz="4" w:space="0" w:color="auto"/>
            </w:tcBorders>
            <w:shd w:val="clear" w:color="auto" w:fill="auto"/>
            <w:vAlign w:val="center"/>
          </w:tcPr>
          <w:p w14:paraId="52FE1120" w14:textId="77777777" w:rsidR="00A05423" w:rsidRPr="005407EB" w:rsidRDefault="00A05423" w:rsidP="000022D1">
            <w:pPr>
              <w:widowControl w:val="0"/>
              <w:kinsoku w:val="0"/>
              <w:overflowPunct w:val="0"/>
              <w:autoSpaceDE w:val="0"/>
              <w:autoSpaceDN w:val="0"/>
              <w:adjustRightInd w:val="0"/>
              <w:jc w:val="center"/>
              <w:rPr>
                <w:sz w:val="18"/>
                <w:szCs w:val="20"/>
              </w:rPr>
            </w:pPr>
            <w:r w:rsidRPr="005407EB">
              <w:rPr>
                <w:spacing w:val="1"/>
                <w:sz w:val="18"/>
                <w:szCs w:val="20"/>
              </w:rPr>
              <w:t>2025</w:t>
            </w:r>
          </w:p>
        </w:tc>
        <w:tc>
          <w:tcPr>
            <w:tcW w:w="1944" w:type="pct"/>
            <w:tcBorders>
              <w:top w:val="single" w:sz="4" w:space="0" w:color="000000"/>
              <w:left w:val="single" w:sz="4" w:space="0" w:color="auto"/>
              <w:bottom w:val="single" w:sz="4" w:space="0" w:color="000000"/>
              <w:right w:val="single" w:sz="4" w:space="0" w:color="000000"/>
            </w:tcBorders>
            <w:shd w:val="clear" w:color="auto" w:fill="auto"/>
            <w:vAlign w:val="center"/>
          </w:tcPr>
          <w:p w14:paraId="77E3EB30" w14:textId="77777777" w:rsidR="00A05423" w:rsidRPr="005407EB" w:rsidRDefault="00A05423" w:rsidP="000022D1">
            <w:pPr>
              <w:widowControl w:val="0"/>
              <w:kinsoku w:val="0"/>
              <w:overflowPunct w:val="0"/>
              <w:autoSpaceDE w:val="0"/>
              <w:autoSpaceDN w:val="0"/>
              <w:adjustRightInd w:val="0"/>
              <w:jc w:val="center"/>
              <w:rPr>
                <w:sz w:val="18"/>
                <w:szCs w:val="20"/>
              </w:rPr>
            </w:pPr>
            <w:r w:rsidRPr="005407EB">
              <w:rPr>
                <w:sz w:val="18"/>
                <w:szCs w:val="20"/>
              </w:rPr>
              <w:t>6258,78</w:t>
            </w:r>
          </w:p>
        </w:tc>
        <w:tc>
          <w:tcPr>
            <w:tcW w:w="150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C28639" w14:textId="77777777" w:rsidR="00A05423" w:rsidRPr="005407EB" w:rsidRDefault="00A05423" w:rsidP="000022D1">
            <w:pPr>
              <w:widowControl w:val="0"/>
              <w:kinsoku w:val="0"/>
              <w:overflowPunct w:val="0"/>
              <w:autoSpaceDE w:val="0"/>
              <w:autoSpaceDN w:val="0"/>
              <w:adjustRightInd w:val="0"/>
              <w:jc w:val="center"/>
              <w:rPr>
                <w:sz w:val="18"/>
                <w:szCs w:val="20"/>
              </w:rPr>
            </w:pPr>
            <w:r w:rsidRPr="005407EB">
              <w:rPr>
                <w:sz w:val="18"/>
                <w:szCs w:val="20"/>
              </w:rPr>
              <w:t>6258,78</w:t>
            </w:r>
          </w:p>
        </w:tc>
      </w:tr>
      <w:tr w:rsidR="00A05423" w:rsidRPr="005407EB" w14:paraId="53F808C8" w14:textId="77777777" w:rsidTr="000022D1">
        <w:trPr>
          <w:gridAfter w:val="1"/>
          <w:wAfter w:w="6" w:type="pct"/>
          <w:trHeight w:val="20"/>
          <w:jc w:val="center"/>
        </w:trPr>
        <w:tc>
          <w:tcPr>
            <w:tcW w:w="1547" w:type="pct"/>
            <w:tcBorders>
              <w:top w:val="single" w:sz="4" w:space="0" w:color="000000"/>
              <w:left w:val="single" w:sz="4" w:space="0" w:color="000000"/>
              <w:bottom w:val="single" w:sz="4" w:space="0" w:color="000000"/>
              <w:right w:val="single" w:sz="4" w:space="0" w:color="auto"/>
            </w:tcBorders>
            <w:shd w:val="clear" w:color="auto" w:fill="auto"/>
            <w:vAlign w:val="center"/>
          </w:tcPr>
          <w:p w14:paraId="7681B2E9" w14:textId="77777777" w:rsidR="00A05423" w:rsidRPr="005407EB" w:rsidRDefault="00A05423" w:rsidP="000022D1">
            <w:pPr>
              <w:widowControl w:val="0"/>
              <w:kinsoku w:val="0"/>
              <w:overflowPunct w:val="0"/>
              <w:autoSpaceDE w:val="0"/>
              <w:autoSpaceDN w:val="0"/>
              <w:adjustRightInd w:val="0"/>
              <w:jc w:val="center"/>
              <w:rPr>
                <w:sz w:val="18"/>
                <w:szCs w:val="20"/>
              </w:rPr>
            </w:pPr>
            <w:r w:rsidRPr="005407EB">
              <w:rPr>
                <w:spacing w:val="1"/>
                <w:sz w:val="18"/>
                <w:szCs w:val="20"/>
              </w:rPr>
              <w:lastRenderedPageBreak/>
              <w:t>2026</w:t>
            </w:r>
          </w:p>
        </w:tc>
        <w:tc>
          <w:tcPr>
            <w:tcW w:w="1944" w:type="pct"/>
            <w:tcBorders>
              <w:top w:val="single" w:sz="4" w:space="0" w:color="000000"/>
              <w:left w:val="single" w:sz="4" w:space="0" w:color="auto"/>
              <w:bottom w:val="single" w:sz="4" w:space="0" w:color="000000"/>
              <w:right w:val="single" w:sz="4" w:space="0" w:color="000000"/>
            </w:tcBorders>
            <w:shd w:val="clear" w:color="auto" w:fill="auto"/>
            <w:vAlign w:val="center"/>
          </w:tcPr>
          <w:p w14:paraId="68B9827D" w14:textId="77777777" w:rsidR="00A05423" w:rsidRPr="005407EB" w:rsidRDefault="00A05423" w:rsidP="000022D1">
            <w:pPr>
              <w:widowControl w:val="0"/>
              <w:kinsoku w:val="0"/>
              <w:overflowPunct w:val="0"/>
              <w:autoSpaceDE w:val="0"/>
              <w:autoSpaceDN w:val="0"/>
              <w:adjustRightInd w:val="0"/>
              <w:jc w:val="center"/>
              <w:rPr>
                <w:sz w:val="18"/>
                <w:szCs w:val="20"/>
              </w:rPr>
            </w:pPr>
            <w:r w:rsidRPr="005407EB">
              <w:rPr>
                <w:sz w:val="18"/>
                <w:szCs w:val="20"/>
              </w:rPr>
              <w:t>6258,78</w:t>
            </w:r>
          </w:p>
        </w:tc>
        <w:tc>
          <w:tcPr>
            <w:tcW w:w="150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CFDA57" w14:textId="77777777" w:rsidR="00A05423" w:rsidRPr="005407EB" w:rsidRDefault="00A05423" w:rsidP="000022D1">
            <w:pPr>
              <w:widowControl w:val="0"/>
              <w:kinsoku w:val="0"/>
              <w:overflowPunct w:val="0"/>
              <w:autoSpaceDE w:val="0"/>
              <w:autoSpaceDN w:val="0"/>
              <w:adjustRightInd w:val="0"/>
              <w:jc w:val="center"/>
              <w:rPr>
                <w:sz w:val="18"/>
                <w:szCs w:val="20"/>
              </w:rPr>
            </w:pPr>
            <w:r w:rsidRPr="005407EB">
              <w:rPr>
                <w:sz w:val="18"/>
                <w:szCs w:val="20"/>
              </w:rPr>
              <w:t>6509,13</w:t>
            </w:r>
          </w:p>
        </w:tc>
      </w:tr>
      <w:tr w:rsidR="00A05423" w:rsidRPr="005407EB" w14:paraId="35908169" w14:textId="77777777" w:rsidTr="000022D1">
        <w:trPr>
          <w:gridAfter w:val="1"/>
          <w:wAfter w:w="6" w:type="pct"/>
          <w:trHeight w:val="20"/>
          <w:jc w:val="center"/>
        </w:trPr>
        <w:tc>
          <w:tcPr>
            <w:tcW w:w="1547" w:type="pct"/>
            <w:tcBorders>
              <w:top w:val="single" w:sz="4" w:space="0" w:color="000000"/>
              <w:left w:val="single" w:sz="4" w:space="0" w:color="000000"/>
              <w:bottom w:val="single" w:sz="4" w:space="0" w:color="000000"/>
              <w:right w:val="single" w:sz="4" w:space="0" w:color="auto"/>
            </w:tcBorders>
            <w:shd w:val="clear" w:color="auto" w:fill="auto"/>
            <w:vAlign w:val="center"/>
          </w:tcPr>
          <w:p w14:paraId="6D75BDF1" w14:textId="77777777" w:rsidR="00A05423" w:rsidRPr="005407EB" w:rsidRDefault="00A05423" w:rsidP="000022D1">
            <w:pPr>
              <w:widowControl w:val="0"/>
              <w:kinsoku w:val="0"/>
              <w:overflowPunct w:val="0"/>
              <w:autoSpaceDE w:val="0"/>
              <w:autoSpaceDN w:val="0"/>
              <w:adjustRightInd w:val="0"/>
              <w:jc w:val="center"/>
              <w:rPr>
                <w:sz w:val="18"/>
                <w:szCs w:val="20"/>
              </w:rPr>
            </w:pPr>
            <w:r w:rsidRPr="005407EB">
              <w:rPr>
                <w:spacing w:val="1"/>
                <w:sz w:val="18"/>
                <w:szCs w:val="20"/>
              </w:rPr>
              <w:t>2027</w:t>
            </w:r>
          </w:p>
        </w:tc>
        <w:tc>
          <w:tcPr>
            <w:tcW w:w="1944" w:type="pct"/>
            <w:tcBorders>
              <w:top w:val="single" w:sz="4" w:space="0" w:color="000000"/>
              <w:left w:val="single" w:sz="4" w:space="0" w:color="auto"/>
              <w:bottom w:val="single" w:sz="4" w:space="0" w:color="000000"/>
              <w:right w:val="single" w:sz="4" w:space="0" w:color="000000"/>
            </w:tcBorders>
            <w:shd w:val="clear" w:color="auto" w:fill="auto"/>
            <w:vAlign w:val="center"/>
          </w:tcPr>
          <w:p w14:paraId="5904A5DC" w14:textId="77777777" w:rsidR="00A05423" w:rsidRPr="005407EB" w:rsidRDefault="00A05423" w:rsidP="000022D1">
            <w:pPr>
              <w:widowControl w:val="0"/>
              <w:kinsoku w:val="0"/>
              <w:overflowPunct w:val="0"/>
              <w:autoSpaceDE w:val="0"/>
              <w:autoSpaceDN w:val="0"/>
              <w:adjustRightInd w:val="0"/>
              <w:jc w:val="center"/>
              <w:rPr>
                <w:sz w:val="18"/>
                <w:szCs w:val="20"/>
              </w:rPr>
            </w:pPr>
            <w:r w:rsidRPr="005407EB">
              <w:rPr>
                <w:sz w:val="18"/>
                <w:szCs w:val="20"/>
              </w:rPr>
              <w:t>6509,13</w:t>
            </w:r>
          </w:p>
        </w:tc>
        <w:tc>
          <w:tcPr>
            <w:tcW w:w="150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5BC490" w14:textId="77777777" w:rsidR="00A05423" w:rsidRPr="005407EB" w:rsidRDefault="00A05423" w:rsidP="000022D1">
            <w:pPr>
              <w:widowControl w:val="0"/>
              <w:kinsoku w:val="0"/>
              <w:overflowPunct w:val="0"/>
              <w:autoSpaceDE w:val="0"/>
              <w:autoSpaceDN w:val="0"/>
              <w:adjustRightInd w:val="0"/>
              <w:jc w:val="center"/>
              <w:rPr>
                <w:sz w:val="18"/>
                <w:szCs w:val="20"/>
              </w:rPr>
            </w:pPr>
            <w:r w:rsidRPr="005407EB">
              <w:rPr>
                <w:sz w:val="18"/>
                <w:szCs w:val="20"/>
              </w:rPr>
              <w:t>6509,13</w:t>
            </w:r>
          </w:p>
        </w:tc>
      </w:tr>
      <w:tr w:rsidR="00A05423" w:rsidRPr="005407EB" w14:paraId="2C00E647" w14:textId="77777777" w:rsidTr="000022D1">
        <w:trPr>
          <w:gridAfter w:val="1"/>
          <w:wAfter w:w="6" w:type="pct"/>
          <w:trHeight w:val="20"/>
          <w:jc w:val="center"/>
        </w:trPr>
        <w:tc>
          <w:tcPr>
            <w:tcW w:w="4994"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3C15C5C" w14:textId="77777777" w:rsidR="00A05423" w:rsidRPr="005407EB" w:rsidRDefault="00A05423" w:rsidP="000022D1">
            <w:pPr>
              <w:widowControl w:val="0"/>
              <w:kinsoku w:val="0"/>
              <w:overflowPunct w:val="0"/>
              <w:autoSpaceDE w:val="0"/>
              <w:autoSpaceDN w:val="0"/>
              <w:adjustRightInd w:val="0"/>
              <w:jc w:val="center"/>
              <w:rPr>
                <w:sz w:val="18"/>
                <w:szCs w:val="20"/>
              </w:rPr>
            </w:pPr>
            <w:r w:rsidRPr="005407EB">
              <w:rPr>
                <w:sz w:val="18"/>
                <w:szCs w:val="20"/>
              </w:rPr>
              <w:t>Тариф</w:t>
            </w:r>
            <w:r w:rsidRPr="005407EB">
              <w:rPr>
                <w:spacing w:val="-9"/>
                <w:sz w:val="18"/>
                <w:szCs w:val="20"/>
              </w:rPr>
              <w:t xml:space="preserve"> </w:t>
            </w:r>
            <w:r w:rsidRPr="005407EB">
              <w:rPr>
                <w:spacing w:val="-1"/>
                <w:sz w:val="18"/>
                <w:szCs w:val="20"/>
              </w:rPr>
              <w:t>на тепловую энергию,</w:t>
            </w:r>
            <w:r w:rsidRPr="005407EB">
              <w:rPr>
                <w:spacing w:val="-9"/>
                <w:sz w:val="18"/>
                <w:szCs w:val="20"/>
              </w:rPr>
              <w:t xml:space="preserve"> </w:t>
            </w:r>
            <w:r w:rsidRPr="005407EB">
              <w:rPr>
                <w:sz w:val="18"/>
                <w:szCs w:val="20"/>
              </w:rPr>
              <w:t>поставляемую</w:t>
            </w:r>
            <w:r w:rsidRPr="005407EB">
              <w:rPr>
                <w:spacing w:val="-7"/>
                <w:sz w:val="18"/>
                <w:szCs w:val="20"/>
              </w:rPr>
              <w:t xml:space="preserve"> </w:t>
            </w:r>
            <w:r w:rsidRPr="005407EB">
              <w:rPr>
                <w:sz w:val="18"/>
                <w:szCs w:val="20"/>
              </w:rPr>
              <w:t>потребителям</w:t>
            </w:r>
          </w:p>
        </w:tc>
      </w:tr>
      <w:tr w:rsidR="00A05423" w:rsidRPr="005407EB" w14:paraId="22898A8F" w14:textId="77777777" w:rsidTr="000022D1">
        <w:trPr>
          <w:gridAfter w:val="1"/>
          <w:wAfter w:w="6" w:type="pct"/>
          <w:trHeight w:val="20"/>
          <w:jc w:val="center"/>
        </w:trPr>
        <w:tc>
          <w:tcPr>
            <w:tcW w:w="1547" w:type="pct"/>
            <w:tcBorders>
              <w:top w:val="single" w:sz="4" w:space="0" w:color="000000"/>
              <w:left w:val="single" w:sz="4" w:space="0" w:color="000000"/>
              <w:bottom w:val="single" w:sz="4" w:space="0" w:color="000000"/>
              <w:right w:val="single" w:sz="4" w:space="0" w:color="auto"/>
            </w:tcBorders>
            <w:shd w:val="clear" w:color="auto" w:fill="auto"/>
            <w:vAlign w:val="center"/>
          </w:tcPr>
          <w:p w14:paraId="398EF5C1" w14:textId="77777777" w:rsidR="00A05423" w:rsidRPr="005407EB" w:rsidRDefault="00A05423" w:rsidP="000022D1">
            <w:pPr>
              <w:widowControl w:val="0"/>
              <w:kinsoku w:val="0"/>
              <w:overflowPunct w:val="0"/>
              <w:autoSpaceDE w:val="0"/>
              <w:autoSpaceDN w:val="0"/>
              <w:adjustRightInd w:val="0"/>
              <w:jc w:val="center"/>
              <w:rPr>
                <w:sz w:val="18"/>
                <w:szCs w:val="20"/>
              </w:rPr>
            </w:pPr>
            <w:r w:rsidRPr="005407EB">
              <w:rPr>
                <w:spacing w:val="1"/>
                <w:sz w:val="18"/>
                <w:szCs w:val="20"/>
              </w:rPr>
              <w:t>2023</w:t>
            </w:r>
          </w:p>
        </w:tc>
        <w:tc>
          <w:tcPr>
            <w:tcW w:w="1944" w:type="pct"/>
            <w:tcBorders>
              <w:top w:val="single" w:sz="4" w:space="0" w:color="000000"/>
              <w:left w:val="single" w:sz="4" w:space="0" w:color="auto"/>
              <w:bottom w:val="single" w:sz="4" w:space="0" w:color="000000"/>
              <w:right w:val="single" w:sz="4" w:space="0" w:color="000000"/>
            </w:tcBorders>
            <w:shd w:val="clear" w:color="auto" w:fill="auto"/>
            <w:vAlign w:val="center"/>
          </w:tcPr>
          <w:p w14:paraId="3C76BD49" w14:textId="77777777" w:rsidR="00A05423" w:rsidRPr="005407EB" w:rsidRDefault="00A05423" w:rsidP="000022D1">
            <w:pPr>
              <w:widowControl w:val="0"/>
              <w:kinsoku w:val="0"/>
              <w:overflowPunct w:val="0"/>
              <w:autoSpaceDE w:val="0"/>
              <w:autoSpaceDN w:val="0"/>
              <w:adjustRightInd w:val="0"/>
              <w:jc w:val="center"/>
              <w:rPr>
                <w:sz w:val="18"/>
                <w:szCs w:val="20"/>
              </w:rPr>
            </w:pPr>
            <w:r w:rsidRPr="005407EB">
              <w:rPr>
                <w:sz w:val="18"/>
                <w:szCs w:val="20"/>
              </w:rPr>
              <w:t>6443,46</w:t>
            </w:r>
          </w:p>
        </w:tc>
        <w:tc>
          <w:tcPr>
            <w:tcW w:w="150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4880FF" w14:textId="77777777" w:rsidR="00A05423" w:rsidRPr="005407EB" w:rsidRDefault="00A05423" w:rsidP="000022D1">
            <w:pPr>
              <w:widowControl w:val="0"/>
              <w:kinsoku w:val="0"/>
              <w:overflowPunct w:val="0"/>
              <w:autoSpaceDE w:val="0"/>
              <w:autoSpaceDN w:val="0"/>
              <w:adjustRightInd w:val="0"/>
              <w:jc w:val="center"/>
              <w:rPr>
                <w:sz w:val="18"/>
                <w:szCs w:val="20"/>
              </w:rPr>
            </w:pPr>
            <w:r w:rsidRPr="005407EB">
              <w:rPr>
                <w:sz w:val="18"/>
                <w:szCs w:val="20"/>
              </w:rPr>
              <w:t>6443,46</w:t>
            </w:r>
          </w:p>
        </w:tc>
      </w:tr>
      <w:tr w:rsidR="00A05423" w:rsidRPr="005407EB" w14:paraId="5C61E226" w14:textId="77777777" w:rsidTr="000022D1">
        <w:trPr>
          <w:gridAfter w:val="1"/>
          <w:wAfter w:w="6" w:type="pct"/>
          <w:trHeight w:val="20"/>
          <w:jc w:val="center"/>
        </w:trPr>
        <w:tc>
          <w:tcPr>
            <w:tcW w:w="1547" w:type="pct"/>
            <w:tcBorders>
              <w:top w:val="single" w:sz="4" w:space="0" w:color="000000"/>
              <w:left w:val="single" w:sz="4" w:space="0" w:color="000000"/>
              <w:bottom w:val="single" w:sz="4" w:space="0" w:color="000000"/>
              <w:right w:val="single" w:sz="4" w:space="0" w:color="auto"/>
            </w:tcBorders>
            <w:shd w:val="clear" w:color="auto" w:fill="auto"/>
            <w:vAlign w:val="center"/>
          </w:tcPr>
          <w:p w14:paraId="11955436" w14:textId="77777777" w:rsidR="00A05423" w:rsidRPr="005407EB" w:rsidRDefault="00A05423" w:rsidP="000022D1">
            <w:pPr>
              <w:widowControl w:val="0"/>
              <w:kinsoku w:val="0"/>
              <w:overflowPunct w:val="0"/>
              <w:autoSpaceDE w:val="0"/>
              <w:autoSpaceDN w:val="0"/>
              <w:adjustRightInd w:val="0"/>
              <w:jc w:val="center"/>
              <w:rPr>
                <w:sz w:val="18"/>
                <w:szCs w:val="20"/>
              </w:rPr>
            </w:pPr>
            <w:r w:rsidRPr="005407EB">
              <w:rPr>
                <w:spacing w:val="1"/>
                <w:sz w:val="18"/>
                <w:szCs w:val="20"/>
              </w:rPr>
              <w:t>2024</w:t>
            </w:r>
          </w:p>
        </w:tc>
        <w:tc>
          <w:tcPr>
            <w:tcW w:w="1944" w:type="pct"/>
            <w:tcBorders>
              <w:top w:val="single" w:sz="4" w:space="0" w:color="000000"/>
              <w:left w:val="single" w:sz="4" w:space="0" w:color="auto"/>
              <w:bottom w:val="single" w:sz="4" w:space="0" w:color="000000"/>
              <w:right w:val="single" w:sz="4" w:space="0" w:color="000000"/>
            </w:tcBorders>
            <w:shd w:val="clear" w:color="auto" w:fill="auto"/>
            <w:vAlign w:val="center"/>
          </w:tcPr>
          <w:p w14:paraId="28CC614D" w14:textId="77777777" w:rsidR="00A05423" w:rsidRPr="005407EB" w:rsidRDefault="00A05423" w:rsidP="000022D1">
            <w:pPr>
              <w:widowControl w:val="0"/>
              <w:kinsoku w:val="0"/>
              <w:overflowPunct w:val="0"/>
              <w:autoSpaceDE w:val="0"/>
              <w:autoSpaceDN w:val="0"/>
              <w:adjustRightInd w:val="0"/>
              <w:jc w:val="center"/>
              <w:rPr>
                <w:sz w:val="18"/>
                <w:szCs w:val="20"/>
              </w:rPr>
            </w:pPr>
            <w:r w:rsidRPr="005407EB">
              <w:rPr>
                <w:sz w:val="18"/>
                <w:szCs w:val="20"/>
              </w:rPr>
              <w:t>6443,46</w:t>
            </w:r>
          </w:p>
        </w:tc>
        <w:tc>
          <w:tcPr>
            <w:tcW w:w="150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BD9DF7" w14:textId="77777777" w:rsidR="00A05423" w:rsidRPr="005407EB" w:rsidRDefault="00A05423" w:rsidP="000022D1">
            <w:pPr>
              <w:widowControl w:val="0"/>
              <w:kinsoku w:val="0"/>
              <w:overflowPunct w:val="0"/>
              <w:autoSpaceDE w:val="0"/>
              <w:autoSpaceDN w:val="0"/>
              <w:adjustRightInd w:val="0"/>
              <w:jc w:val="center"/>
              <w:rPr>
                <w:sz w:val="18"/>
                <w:szCs w:val="20"/>
              </w:rPr>
            </w:pPr>
            <w:r w:rsidRPr="005407EB">
              <w:rPr>
                <w:sz w:val="18"/>
                <w:szCs w:val="20"/>
              </w:rPr>
              <w:t>6892,08</w:t>
            </w:r>
          </w:p>
        </w:tc>
      </w:tr>
      <w:tr w:rsidR="00A05423" w:rsidRPr="005407EB" w14:paraId="3434A720" w14:textId="77777777" w:rsidTr="000022D1">
        <w:trPr>
          <w:gridAfter w:val="1"/>
          <w:wAfter w:w="6" w:type="pct"/>
          <w:trHeight w:val="20"/>
          <w:jc w:val="center"/>
        </w:trPr>
        <w:tc>
          <w:tcPr>
            <w:tcW w:w="1547" w:type="pct"/>
            <w:tcBorders>
              <w:top w:val="single" w:sz="4" w:space="0" w:color="000000"/>
              <w:left w:val="single" w:sz="4" w:space="0" w:color="000000"/>
              <w:bottom w:val="single" w:sz="4" w:space="0" w:color="000000"/>
              <w:right w:val="single" w:sz="4" w:space="0" w:color="auto"/>
            </w:tcBorders>
            <w:shd w:val="clear" w:color="auto" w:fill="auto"/>
            <w:vAlign w:val="center"/>
          </w:tcPr>
          <w:p w14:paraId="322DA858" w14:textId="77777777" w:rsidR="00A05423" w:rsidRPr="005407EB" w:rsidRDefault="00A05423" w:rsidP="000022D1">
            <w:pPr>
              <w:widowControl w:val="0"/>
              <w:kinsoku w:val="0"/>
              <w:overflowPunct w:val="0"/>
              <w:autoSpaceDE w:val="0"/>
              <w:autoSpaceDN w:val="0"/>
              <w:adjustRightInd w:val="0"/>
              <w:jc w:val="center"/>
              <w:rPr>
                <w:sz w:val="18"/>
                <w:szCs w:val="20"/>
              </w:rPr>
            </w:pPr>
            <w:r w:rsidRPr="005407EB">
              <w:rPr>
                <w:spacing w:val="1"/>
                <w:sz w:val="18"/>
                <w:szCs w:val="20"/>
              </w:rPr>
              <w:t>2025</w:t>
            </w:r>
          </w:p>
        </w:tc>
        <w:tc>
          <w:tcPr>
            <w:tcW w:w="1944" w:type="pct"/>
            <w:tcBorders>
              <w:top w:val="single" w:sz="4" w:space="0" w:color="000000"/>
              <w:left w:val="single" w:sz="4" w:space="0" w:color="auto"/>
              <w:bottom w:val="single" w:sz="4" w:space="0" w:color="000000"/>
              <w:right w:val="single" w:sz="4" w:space="0" w:color="000000"/>
            </w:tcBorders>
            <w:shd w:val="clear" w:color="auto" w:fill="auto"/>
            <w:vAlign w:val="center"/>
          </w:tcPr>
          <w:p w14:paraId="1C9FF7F6" w14:textId="77777777" w:rsidR="00A05423" w:rsidRPr="005407EB" w:rsidRDefault="00A05423" w:rsidP="000022D1">
            <w:pPr>
              <w:widowControl w:val="0"/>
              <w:kinsoku w:val="0"/>
              <w:overflowPunct w:val="0"/>
              <w:autoSpaceDE w:val="0"/>
              <w:autoSpaceDN w:val="0"/>
              <w:adjustRightInd w:val="0"/>
              <w:jc w:val="center"/>
              <w:rPr>
                <w:sz w:val="18"/>
                <w:szCs w:val="20"/>
              </w:rPr>
            </w:pPr>
            <w:r w:rsidRPr="005407EB">
              <w:rPr>
                <w:sz w:val="18"/>
                <w:szCs w:val="20"/>
              </w:rPr>
              <w:t>7079,64</w:t>
            </w:r>
          </w:p>
        </w:tc>
        <w:tc>
          <w:tcPr>
            <w:tcW w:w="150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F8507D" w14:textId="77777777" w:rsidR="00A05423" w:rsidRPr="005407EB" w:rsidRDefault="00A05423" w:rsidP="000022D1">
            <w:pPr>
              <w:widowControl w:val="0"/>
              <w:kinsoku w:val="0"/>
              <w:overflowPunct w:val="0"/>
              <w:autoSpaceDE w:val="0"/>
              <w:autoSpaceDN w:val="0"/>
              <w:adjustRightInd w:val="0"/>
              <w:jc w:val="center"/>
              <w:rPr>
                <w:sz w:val="18"/>
                <w:szCs w:val="20"/>
              </w:rPr>
            </w:pPr>
            <w:r w:rsidRPr="005407EB">
              <w:rPr>
                <w:sz w:val="18"/>
                <w:szCs w:val="20"/>
              </w:rPr>
              <w:t>7079,64</w:t>
            </w:r>
          </w:p>
        </w:tc>
      </w:tr>
      <w:tr w:rsidR="00A05423" w:rsidRPr="005407EB" w14:paraId="5B81002C" w14:textId="77777777" w:rsidTr="000022D1">
        <w:trPr>
          <w:gridAfter w:val="1"/>
          <w:wAfter w:w="6" w:type="pct"/>
          <w:trHeight w:val="20"/>
          <w:jc w:val="center"/>
        </w:trPr>
        <w:tc>
          <w:tcPr>
            <w:tcW w:w="1547" w:type="pct"/>
            <w:tcBorders>
              <w:top w:val="single" w:sz="4" w:space="0" w:color="000000"/>
              <w:left w:val="single" w:sz="4" w:space="0" w:color="000000"/>
              <w:bottom w:val="single" w:sz="4" w:space="0" w:color="000000"/>
              <w:right w:val="single" w:sz="4" w:space="0" w:color="auto"/>
            </w:tcBorders>
            <w:shd w:val="clear" w:color="auto" w:fill="auto"/>
            <w:vAlign w:val="center"/>
          </w:tcPr>
          <w:p w14:paraId="62FC36B0" w14:textId="77777777" w:rsidR="00A05423" w:rsidRPr="005407EB" w:rsidRDefault="00A05423" w:rsidP="000022D1">
            <w:pPr>
              <w:widowControl w:val="0"/>
              <w:kinsoku w:val="0"/>
              <w:overflowPunct w:val="0"/>
              <w:autoSpaceDE w:val="0"/>
              <w:autoSpaceDN w:val="0"/>
              <w:adjustRightInd w:val="0"/>
              <w:jc w:val="center"/>
              <w:rPr>
                <w:sz w:val="18"/>
                <w:szCs w:val="20"/>
              </w:rPr>
            </w:pPr>
            <w:r w:rsidRPr="005407EB">
              <w:rPr>
                <w:spacing w:val="1"/>
                <w:sz w:val="18"/>
                <w:szCs w:val="20"/>
              </w:rPr>
              <w:t>2026</w:t>
            </w:r>
          </w:p>
        </w:tc>
        <w:tc>
          <w:tcPr>
            <w:tcW w:w="1944" w:type="pct"/>
            <w:tcBorders>
              <w:top w:val="single" w:sz="4" w:space="0" w:color="000000"/>
              <w:left w:val="single" w:sz="4" w:space="0" w:color="auto"/>
              <w:bottom w:val="single" w:sz="4" w:space="0" w:color="000000"/>
              <w:right w:val="single" w:sz="4" w:space="0" w:color="000000"/>
            </w:tcBorders>
            <w:shd w:val="clear" w:color="auto" w:fill="auto"/>
            <w:vAlign w:val="center"/>
          </w:tcPr>
          <w:p w14:paraId="00CAE365" w14:textId="77777777" w:rsidR="00A05423" w:rsidRPr="005407EB" w:rsidRDefault="00A05423" w:rsidP="000022D1">
            <w:pPr>
              <w:widowControl w:val="0"/>
              <w:kinsoku w:val="0"/>
              <w:overflowPunct w:val="0"/>
              <w:autoSpaceDE w:val="0"/>
              <w:autoSpaceDN w:val="0"/>
              <w:adjustRightInd w:val="0"/>
              <w:jc w:val="center"/>
              <w:rPr>
                <w:sz w:val="18"/>
                <w:szCs w:val="20"/>
              </w:rPr>
            </w:pPr>
            <w:r w:rsidRPr="005407EB">
              <w:rPr>
                <w:sz w:val="18"/>
                <w:szCs w:val="20"/>
              </w:rPr>
              <w:t>7079,64</w:t>
            </w:r>
          </w:p>
        </w:tc>
        <w:tc>
          <w:tcPr>
            <w:tcW w:w="150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824AEC" w14:textId="77777777" w:rsidR="00A05423" w:rsidRPr="005407EB" w:rsidRDefault="00A05423" w:rsidP="000022D1">
            <w:pPr>
              <w:widowControl w:val="0"/>
              <w:kinsoku w:val="0"/>
              <w:overflowPunct w:val="0"/>
              <w:autoSpaceDE w:val="0"/>
              <w:autoSpaceDN w:val="0"/>
              <w:adjustRightInd w:val="0"/>
              <w:jc w:val="center"/>
              <w:rPr>
                <w:sz w:val="18"/>
                <w:szCs w:val="20"/>
              </w:rPr>
            </w:pPr>
            <w:r w:rsidRPr="005407EB">
              <w:rPr>
                <w:sz w:val="18"/>
                <w:szCs w:val="20"/>
              </w:rPr>
              <w:t>8016,68</w:t>
            </w:r>
          </w:p>
        </w:tc>
      </w:tr>
      <w:tr w:rsidR="00A05423" w:rsidRPr="005407EB" w14:paraId="75DE5233" w14:textId="77777777" w:rsidTr="000022D1">
        <w:trPr>
          <w:gridAfter w:val="1"/>
          <w:wAfter w:w="6" w:type="pct"/>
          <w:trHeight w:val="20"/>
          <w:jc w:val="center"/>
        </w:trPr>
        <w:tc>
          <w:tcPr>
            <w:tcW w:w="1547" w:type="pct"/>
            <w:tcBorders>
              <w:top w:val="single" w:sz="4" w:space="0" w:color="000000"/>
              <w:left w:val="single" w:sz="4" w:space="0" w:color="000000"/>
              <w:bottom w:val="single" w:sz="4" w:space="0" w:color="000000"/>
              <w:right w:val="single" w:sz="4" w:space="0" w:color="auto"/>
            </w:tcBorders>
            <w:shd w:val="clear" w:color="auto" w:fill="auto"/>
            <w:vAlign w:val="center"/>
          </w:tcPr>
          <w:p w14:paraId="7EF08569" w14:textId="77777777" w:rsidR="00A05423" w:rsidRPr="005407EB" w:rsidRDefault="00A05423" w:rsidP="000022D1">
            <w:pPr>
              <w:widowControl w:val="0"/>
              <w:kinsoku w:val="0"/>
              <w:overflowPunct w:val="0"/>
              <w:autoSpaceDE w:val="0"/>
              <w:autoSpaceDN w:val="0"/>
              <w:adjustRightInd w:val="0"/>
              <w:jc w:val="center"/>
              <w:rPr>
                <w:sz w:val="18"/>
                <w:szCs w:val="20"/>
              </w:rPr>
            </w:pPr>
            <w:r w:rsidRPr="005407EB">
              <w:rPr>
                <w:spacing w:val="1"/>
                <w:sz w:val="18"/>
                <w:szCs w:val="20"/>
              </w:rPr>
              <w:t>2027</w:t>
            </w:r>
          </w:p>
        </w:tc>
        <w:tc>
          <w:tcPr>
            <w:tcW w:w="1944" w:type="pct"/>
            <w:tcBorders>
              <w:top w:val="single" w:sz="4" w:space="0" w:color="000000"/>
              <w:left w:val="single" w:sz="4" w:space="0" w:color="auto"/>
              <w:bottom w:val="single" w:sz="4" w:space="0" w:color="000000"/>
              <w:right w:val="single" w:sz="4" w:space="0" w:color="000000"/>
            </w:tcBorders>
            <w:shd w:val="clear" w:color="auto" w:fill="auto"/>
            <w:vAlign w:val="center"/>
          </w:tcPr>
          <w:p w14:paraId="6C3B148A" w14:textId="77777777" w:rsidR="00A05423" w:rsidRPr="005407EB" w:rsidRDefault="00A05423" w:rsidP="000022D1">
            <w:pPr>
              <w:widowControl w:val="0"/>
              <w:kinsoku w:val="0"/>
              <w:overflowPunct w:val="0"/>
              <w:autoSpaceDE w:val="0"/>
              <w:autoSpaceDN w:val="0"/>
              <w:adjustRightInd w:val="0"/>
              <w:jc w:val="center"/>
              <w:rPr>
                <w:sz w:val="18"/>
                <w:szCs w:val="20"/>
              </w:rPr>
            </w:pPr>
            <w:r w:rsidRPr="005407EB">
              <w:rPr>
                <w:sz w:val="18"/>
                <w:szCs w:val="20"/>
              </w:rPr>
              <w:t>7792,00</w:t>
            </w:r>
          </w:p>
        </w:tc>
        <w:tc>
          <w:tcPr>
            <w:tcW w:w="150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8FD4AA" w14:textId="77777777" w:rsidR="00A05423" w:rsidRPr="005407EB" w:rsidRDefault="00A05423" w:rsidP="000022D1">
            <w:pPr>
              <w:widowControl w:val="0"/>
              <w:kinsoku w:val="0"/>
              <w:overflowPunct w:val="0"/>
              <w:autoSpaceDE w:val="0"/>
              <w:autoSpaceDN w:val="0"/>
              <w:adjustRightInd w:val="0"/>
              <w:jc w:val="center"/>
              <w:rPr>
                <w:sz w:val="18"/>
                <w:szCs w:val="20"/>
              </w:rPr>
            </w:pPr>
            <w:r w:rsidRPr="005407EB">
              <w:rPr>
                <w:sz w:val="18"/>
                <w:szCs w:val="20"/>
              </w:rPr>
              <w:t>7792,00</w:t>
            </w:r>
          </w:p>
        </w:tc>
      </w:tr>
      <w:tr w:rsidR="00A05423" w:rsidRPr="005407EB" w14:paraId="5C6C8106" w14:textId="77777777" w:rsidTr="000022D1">
        <w:trPr>
          <w:gridAfter w:val="1"/>
          <w:wAfter w:w="6" w:type="pct"/>
          <w:trHeight w:val="20"/>
          <w:jc w:val="center"/>
        </w:trPr>
        <w:tc>
          <w:tcPr>
            <w:tcW w:w="4994"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D046390" w14:textId="77777777" w:rsidR="00A05423" w:rsidRPr="005407EB" w:rsidRDefault="00A05423" w:rsidP="000022D1">
            <w:pPr>
              <w:widowControl w:val="0"/>
              <w:kinsoku w:val="0"/>
              <w:overflowPunct w:val="0"/>
              <w:autoSpaceDE w:val="0"/>
              <w:autoSpaceDN w:val="0"/>
              <w:adjustRightInd w:val="0"/>
              <w:jc w:val="center"/>
              <w:rPr>
                <w:sz w:val="18"/>
                <w:szCs w:val="20"/>
              </w:rPr>
            </w:pPr>
            <w:r w:rsidRPr="005407EB">
              <w:rPr>
                <w:sz w:val="18"/>
                <w:szCs w:val="20"/>
              </w:rPr>
              <w:t>льготные тарифы на ТЭ, поставляемую группе потребителей «население»</w:t>
            </w:r>
          </w:p>
        </w:tc>
      </w:tr>
      <w:tr w:rsidR="00A05423" w:rsidRPr="005407EB" w14:paraId="36EADA02" w14:textId="77777777" w:rsidTr="000022D1">
        <w:trPr>
          <w:gridAfter w:val="1"/>
          <w:wAfter w:w="6" w:type="pct"/>
          <w:trHeight w:val="20"/>
          <w:jc w:val="center"/>
        </w:trPr>
        <w:tc>
          <w:tcPr>
            <w:tcW w:w="1547" w:type="pct"/>
            <w:tcBorders>
              <w:top w:val="single" w:sz="4" w:space="0" w:color="000000"/>
              <w:left w:val="single" w:sz="4" w:space="0" w:color="000000"/>
              <w:bottom w:val="single" w:sz="4" w:space="0" w:color="000000"/>
              <w:right w:val="single" w:sz="4" w:space="0" w:color="auto"/>
            </w:tcBorders>
            <w:shd w:val="clear" w:color="auto" w:fill="auto"/>
            <w:vAlign w:val="center"/>
          </w:tcPr>
          <w:p w14:paraId="499EAACE" w14:textId="77777777" w:rsidR="00A05423" w:rsidRPr="005407EB" w:rsidRDefault="00A05423" w:rsidP="000022D1">
            <w:pPr>
              <w:widowControl w:val="0"/>
              <w:kinsoku w:val="0"/>
              <w:overflowPunct w:val="0"/>
              <w:autoSpaceDE w:val="0"/>
              <w:autoSpaceDN w:val="0"/>
              <w:adjustRightInd w:val="0"/>
              <w:jc w:val="center"/>
              <w:rPr>
                <w:sz w:val="18"/>
                <w:szCs w:val="20"/>
              </w:rPr>
            </w:pPr>
            <w:r w:rsidRPr="005407EB">
              <w:rPr>
                <w:spacing w:val="1"/>
                <w:sz w:val="18"/>
                <w:szCs w:val="20"/>
              </w:rPr>
              <w:t>2023</w:t>
            </w:r>
          </w:p>
        </w:tc>
        <w:tc>
          <w:tcPr>
            <w:tcW w:w="1944" w:type="pct"/>
            <w:tcBorders>
              <w:top w:val="single" w:sz="4" w:space="0" w:color="000000"/>
              <w:left w:val="single" w:sz="4" w:space="0" w:color="auto"/>
              <w:bottom w:val="single" w:sz="4" w:space="0" w:color="000000"/>
              <w:right w:val="single" w:sz="4" w:space="0" w:color="000000"/>
            </w:tcBorders>
            <w:shd w:val="clear" w:color="auto" w:fill="auto"/>
            <w:vAlign w:val="center"/>
          </w:tcPr>
          <w:p w14:paraId="670B82B1" w14:textId="77777777" w:rsidR="00A05423" w:rsidRPr="005407EB" w:rsidRDefault="00A05423" w:rsidP="000022D1">
            <w:pPr>
              <w:widowControl w:val="0"/>
              <w:kinsoku w:val="0"/>
              <w:overflowPunct w:val="0"/>
              <w:autoSpaceDE w:val="0"/>
              <w:autoSpaceDN w:val="0"/>
              <w:adjustRightInd w:val="0"/>
              <w:jc w:val="center"/>
              <w:rPr>
                <w:sz w:val="18"/>
                <w:szCs w:val="20"/>
              </w:rPr>
            </w:pPr>
            <w:r w:rsidRPr="005407EB">
              <w:rPr>
                <w:sz w:val="18"/>
                <w:szCs w:val="20"/>
              </w:rPr>
              <w:t>3804,36</w:t>
            </w:r>
          </w:p>
        </w:tc>
        <w:tc>
          <w:tcPr>
            <w:tcW w:w="150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A1A2AF" w14:textId="77777777" w:rsidR="00A05423" w:rsidRPr="005407EB" w:rsidRDefault="00A05423" w:rsidP="000022D1">
            <w:pPr>
              <w:widowControl w:val="0"/>
              <w:kinsoku w:val="0"/>
              <w:overflowPunct w:val="0"/>
              <w:autoSpaceDE w:val="0"/>
              <w:autoSpaceDN w:val="0"/>
              <w:adjustRightInd w:val="0"/>
              <w:jc w:val="center"/>
              <w:rPr>
                <w:sz w:val="18"/>
                <w:szCs w:val="20"/>
              </w:rPr>
            </w:pPr>
            <w:r w:rsidRPr="005407EB">
              <w:rPr>
                <w:sz w:val="18"/>
                <w:szCs w:val="20"/>
              </w:rPr>
              <w:t>3804,36</w:t>
            </w:r>
          </w:p>
        </w:tc>
      </w:tr>
      <w:tr w:rsidR="00A05423" w:rsidRPr="005407EB" w14:paraId="192BE3AB" w14:textId="77777777" w:rsidTr="000022D1">
        <w:trPr>
          <w:gridAfter w:val="1"/>
          <w:wAfter w:w="6" w:type="pct"/>
          <w:trHeight w:val="20"/>
          <w:jc w:val="center"/>
        </w:trPr>
        <w:tc>
          <w:tcPr>
            <w:tcW w:w="1547" w:type="pct"/>
            <w:tcBorders>
              <w:top w:val="single" w:sz="4" w:space="0" w:color="000000"/>
              <w:left w:val="single" w:sz="4" w:space="0" w:color="000000"/>
              <w:bottom w:val="single" w:sz="4" w:space="0" w:color="000000"/>
              <w:right w:val="single" w:sz="4" w:space="0" w:color="auto"/>
            </w:tcBorders>
            <w:shd w:val="clear" w:color="auto" w:fill="auto"/>
            <w:vAlign w:val="center"/>
          </w:tcPr>
          <w:p w14:paraId="6ABA4EAC" w14:textId="77777777" w:rsidR="00A05423" w:rsidRPr="005407EB" w:rsidRDefault="00A05423" w:rsidP="000022D1">
            <w:pPr>
              <w:widowControl w:val="0"/>
              <w:kinsoku w:val="0"/>
              <w:overflowPunct w:val="0"/>
              <w:autoSpaceDE w:val="0"/>
              <w:autoSpaceDN w:val="0"/>
              <w:adjustRightInd w:val="0"/>
              <w:jc w:val="center"/>
              <w:rPr>
                <w:sz w:val="18"/>
                <w:szCs w:val="20"/>
              </w:rPr>
            </w:pPr>
            <w:r w:rsidRPr="005407EB">
              <w:rPr>
                <w:spacing w:val="1"/>
                <w:sz w:val="18"/>
                <w:szCs w:val="20"/>
              </w:rPr>
              <w:t>2024</w:t>
            </w:r>
          </w:p>
        </w:tc>
        <w:tc>
          <w:tcPr>
            <w:tcW w:w="1944" w:type="pct"/>
            <w:tcBorders>
              <w:top w:val="single" w:sz="4" w:space="0" w:color="000000"/>
              <w:left w:val="single" w:sz="4" w:space="0" w:color="auto"/>
              <w:bottom w:val="single" w:sz="4" w:space="0" w:color="000000"/>
              <w:right w:val="single" w:sz="4" w:space="0" w:color="000000"/>
            </w:tcBorders>
            <w:shd w:val="clear" w:color="auto" w:fill="auto"/>
            <w:vAlign w:val="center"/>
          </w:tcPr>
          <w:p w14:paraId="0869156C" w14:textId="77777777" w:rsidR="00A05423" w:rsidRPr="005407EB" w:rsidRDefault="00A05423" w:rsidP="000022D1">
            <w:pPr>
              <w:widowControl w:val="0"/>
              <w:kinsoku w:val="0"/>
              <w:overflowPunct w:val="0"/>
              <w:autoSpaceDE w:val="0"/>
              <w:autoSpaceDN w:val="0"/>
              <w:adjustRightInd w:val="0"/>
              <w:jc w:val="center"/>
              <w:rPr>
                <w:sz w:val="18"/>
                <w:szCs w:val="20"/>
              </w:rPr>
            </w:pPr>
            <w:r w:rsidRPr="005407EB">
              <w:rPr>
                <w:sz w:val="18"/>
                <w:szCs w:val="20"/>
              </w:rPr>
              <w:t>3804,36</w:t>
            </w:r>
          </w:p>
        </w:tc>
        <w:tc>
          <w:tcPr>
            <w:tcW w:w="150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678A27" w14:textId="77777777" w:rsidR="00A05423" w:rsidRPr="005407EB" w:rsidRDefault="00A05423" w:rsidP="000022D1">
            <w:pPr>
              <w:widowControl w:val="0"/>
              <w:kinsoku w:val="0"/>
              <w:overflowPunct w:val="0"/>
              <w:autoSpaceDE w:val="0"/>
              <w:autoSpaceDN w:val="0"/>
              <w:adjustRightInd w:val="0"/>
              <w:jc w:val="center"/>
              <w:rPr>
                <w:sz w:val="18"/>
                <w:szCs w:val="20"/>
              </w:rPr>
            </w:pPr>
            <w:r w:rsidRPr="005407EB">
              <w:rPr>
                <w:sz w:val="18"/>
                <w:szCs w:val="20"/>
              </w:rPr>
              <w:t>4000,00</w:t>
            </w:r>
          </w:p>
        </w:tc>
      </w:tr>
      <w:tr w:rsidR="00A05423" w:rsidRPr="005407EB" w14:paraId="69F90673" w14:textId="77777777" w:rsidTr="000022D1">
        <w:trPr>
          <w:gridAfter w:val="1"/>
          <w:wAfter w:w="6" w:type="pct"/>
          <w:trHeight w:val="20"/>
          <w:jc w:val="center"/>
        </w:trPr>
        <w:tc>
          <w:tcPr>
            <w:tcW w:w="1547" w:type="pct"/>
            <w:tcBorders>
              <w:top w:val="single" w:sz="4" w:space="0" w:color="000000"/>
              <w:left w:val="single" w:sz="4" w:space="0" w:color="000000"/>
              <w:bottom w:val="single" w:sz="4" w:space="0" w:color="000000"/>
              <w:right w:val="single" w:sz="4" w:space="0" w:color="auto"/>
            </w:tcBorders>
            <w:shd w:val="clear" w:color="auto" w:fill="auto"/>
            <w:vAlign w:val="center"/>
          </w:tcPr>
          <w:p w14:paraId="43C9E75F" w14:textId="77777777" w:rsidR="00A05423" w:rsidRPr="005407EB" w:rsidRDefault="00A05423" w:rsidP="000022D1">
            <w:pPr>
              <w:widowControl w:val="0"/>
              <w:kinsoku w:val="0"/>
              <w:overflowPunct w:val="0"/>
              <w:autoSpaceDE w:val="0"/>
              <w:autoSpaceDN w:val="0"/>
              <w:adjustRightInd w:val="0"/>
              <w:jc w:val="center"/>
              <w:rPr>
                <w:sz w:val="18"/>
                <w:szCs w:val="20"/>
              </w:rPr>
            </w:pPr>
            <w:r w:rsidRPr="005407EB">
              <w:rPr>
                <w:spacing w:val="1"/>
                <w:sz w:val="18"/>
                <w:szCs w:val="20"/>
              </w:rPr>
              <w:t>2025</w:t>
            </w:r>
          </w:p>
        </w:tc>
        <w:tc>
          <w:tcPr>
            <w:tcW w:w="1944" w:type="pct"/>
            <w:tcBorders>
              <w:top w:val="single" w:sz="4" w:space="0" w:color="000000"/>
              <w:left w:val="single" w:sz="4" w:space="0" w:color="auto"/>
              <w:bottom w:val="single" w:sz="4" w:space="0" w:color="000000"/>
              <w:right w:val="single" w:sz="4" w:space="0" w:color="000000"/>
            </w:tcBorders>
            <w:shd w:val="clear" w:color="auto" w:fill="auto"/>
            <w:vAlign w:val="center"/>
          </w:tcPr>
          <w:p w14:paraId="33BDEF98" w14:textId="77777777" w:rsidR="00A05423" w:rsidRPr="005407EB" w:rsidRDefault="00A05423" w:rsidP="000022D1">
            <w:pPr>
              <w:widowControl w:val="0"/>
              <w:kinsoku w:val="0"/>
              <w:overflowPunct w:val="0"/>
              <w:autoSpaceDE w:val="0"/>
              <w:autoSpaceDN w:val="0"/>
              <w:adjustRightInd w:val="0"/>
              <w:jc w:val="center"/>
              <w:rPr>
                <w:sz w:val="18"/>
                <w:szCs w:val="20"/>
              </w:rPr>
            </w:pPr>
            <w:r w:rsidRPr="005407EB">
              <w:rPr>
                <w:sz w:val="18"/>
                <w:szCs w:val="20"/>
              </w:rPr>
              <w:t>3983,16</w:t>
            </w:r>
          </w:p>
        </w:tc>
        <w:tc>
          <w:tcPr>
            <w:tcW w:w="150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9D6A05" w14:textId="77777777" w:rsidR="00A05423" w:rsidRPr="005407EB" w:rsidRDefault="00A05423" w:rsidP="000022D1">
            <w:pPr>
              <w:widowControl w:val="0"/>
              <w:kinsoku w:val="0"/>
              <w:overflowPunct w:val="0"/>
              <w:autoSpaceDE w:val="0"/>
              <w:autoSpaceDN w:val="0"/>
              <w:adjustRightInd w:val="0"/>
              <w:jc w:val="center"/>
              <w:rPr>
                <w:sz w:val="18"/>
                <w:szCs w:val="20"/>
              </w:rPr>
            </w:pPr>
            <w:r w:rsidRPr="005407EB">
              <w:rPr>
                <w:sz w:val="18"/>
                <w:szCs w:val="20"/>
              </w:rPr>
              <w:t>4142,49</w:t>
            </w:r>
          </w:p>
        </w:tc>
      </w:tr>
      <w:tr w:rsidR="00A05423" w:rsidRPr="005407EB" w14:paraId="14066582" w14:textId="77777777" w:rsidTr="000022D1">
        <w:trPr>
          <w:gridAfter w:val="1"/>
          <w:wAfter w:w="6" w:type="pct"/>
          <w:trHeight w:val="20"/>
          <w:jc w:val="center"/>
        </w:trPr>
        <w:tc>
          <w:tcPr>
            <w:tcW w:w="15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79524E" w14:textId="77777777" w:rsidR="00A05423" w:rsidRPr="005407EB" w:rsidRDefault="00A05423" w:rsidP="000022D1">
            <w:pPr>
              <w:widowControl w:val="0"/>
              <w:kinsoku w:val="0"/>
              <w:overflowPunct w:val="0"/>
              <w:autoSpaceDE w:val="0"/>
              <w:autoSpaceDN w:val="0"/>
              <w:adjustRightInd w:val="0"/>
              <w:jc w:val="center"/>
              <w:rPr>
                <w:sz w:val="18"/>
                <w:szCs w:val="20"/>
              </w:rPr>
            </w:pPr>
            <w:r w:rsidRPr="005407EB">
              <w:rPr>
                <w:spacing w:val="1"/>
                <w:sz w:val="18"/>
                <w:szCs w:val="20"/>
              </w:rPr>
              <w:t>2026</w:t>
            </w:r>
          </w:p>
        </w:tc>
        <w:tc>
          <w:tcPr>
            <w:tcW w:w="19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573CB8" w14:textId="77777777" w:rsidR="00A05423" w:rsidRPr="005407EB" w:rsidRDefault="00A05423" w:rsidP="000022D1">
            <w:pPr>
              <w:widowControl w:val="0"/>
              <w:kinsoku w:val="0"/>
              <w:overflowPunct w:val="0"/>
              <w:autoSpaceDE w:val="0"/>
              <w:autoSpaceDN w:val="0"/>
              <w:adjustRightInd w:val="0"/>
              <w:jc w:val="center"/>
              <w:rPr>
                <w:sz w:val="18"/>
                <w:szCs w:val="20"/>
              </w:rPr>
            </w:pPr>
            <w:r w:rsidRPr="005407EB">
              <w:rPr>
                <w:sz w:val="18"/>
                <w:szCs w:val="20"/>
              </w:rPr>
              <w:t>4142,49</w:t>
            </w:r>
          </w:p>
        </w:tc>
        <w:tc>
          <w:tcPr>
            <w:tcW w:w="150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C15C81" w14:textId="77777777" w:rsidR="00A05423" w:rsidRPr="005407EB" w:rsidRDefault="00A05423" w:rsidP="000022D1">
            <w:pPr>
              <w:widowControl w:val="0"/>
              <w:kinsoku w:val="0"/>
              <w:overflowPunct w:val="0"/>
              <w:autoSpaceDE w:val="0"/>
              <w:autoSpaceDN w:val="0"/>
              <w:adjustRightInd w:val="0"/>
              <w:jc w:val="center"/>
              <w:rPr>
                <w:sz w:val="18"/>
                <w:szCs w:val="20"/>
              </w:rPr>
            </w:pPr>
            <w:r w:rsidRPr="005407EB">
              <w:rPr>
                <w:sz w:val="18"/>
                <w:szCs w:val="20"/>
              </w:rPr>
              <w:t>4308,39</w:t>
            </w:r>
          </w:p>
        </w:tc>
      </w:tr>
      <w:tr w:rsidR="00A05423" w:rsidRPr="005407EB" w14:paraId="5061B7AA" w14:textId="77777777" w:rsidTr="000022D1">
        <w:trPr>
          <w:gridAfter w:val="1"/>
          <w:wAfter w:w="6" w:type="pct"/>
          <w:trHeight w:val="20"/>
          <w:jc w:val="center"/>
        </w:trPr>
        <w:tc>
          <w:tcPr>
            <w:tcW w:w="15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70D8E2" w14:textId="77777777" w:rsidR="00A05423" w:rsidRPr="005407EB" w:rsidRDefault="00A05423" w:rsidP="000022D1">
            <w:pPr>
              <w:widowControl w:val="0"/>
              <w:kinsoku w:val="0"/>
              <w:overflowPunct w:val="0"/>
              <w:autoSpaceDE w:val="0"/>
              <w:autoSpaceDN w:val="0"/>
              <w:adjustRightInd w:val="0"/>
              <w:jc w:val="center"/>
              <w:rPr>
                <w:sz w:val="18"/>
                <w:szCs w:val="20"/>
              </w:rPr>
            </w:pPr>
            <w:r w:rsidRPr="005407EB">
              <w:rPr>
                <w:spacing w:val="1"/>
                <w:sz w:val="18"/>
                <w:szCs w:val="20"/>
              </w:rPr>
              <w:t>2027</w:t>
            </w:r>
          </w:p>
        </w:tc>
        <w:tc>
          <w:tcPr>
            <w:tcW w:w="19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3D39D6" w14:textId="77777777" w:rsidR="00A05423" w:rsidRPr="005407EB" w:rsidRDefault="00A05423" w:rsidP="000022D1">
            <w:pPr>
              <w:widowControl w:val="0"/>
              <w:kinsoku w:val="0"/>
              <w:overflowPunct w:val="0"/>
              <w:autoSpaceDE w:val="0"/>
              <w:autoSpaceDN w:val="0"/>
              <w:adjustRightInd w:val="0"/>
              <w:jc w:val="center"/>
              <w:rPr>
                <w:sz w:val="18"/>
                <w:szCs w:val="20"/>
              </w:rPr>
            </w:pPr>
            <w:r w:rsidRPr="005407EB">
              <w:rPr>
                <w:sz w:val="18"/>
                <w:szCs w:val="20"/>
              </w:rPr>
              <w:t>4308,19</w:t>
            </w:r>
          </w:p>
        </w:tc>
        <w:tc>
          <w:tcPr>
            <w:tcW w:w="150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E07127" w14:textId="77777777" w:rsidR="00A05423" w:rsidRPr="005407EB" w:rsidRDefault="00A05423" w:rsidP="000022D1">
            <w:pPr>
              <w:widowControl w:val="0"/>
              <w:kinsoku w:val="0"/>
              <w:overflowPunct w:val="0"/>
              <w:autoSpaceDE w:val="0"/>
              <w:autoSpaceDN w:val="0"/>
              <w:adjustRightInd w:val="0"/>
              <w:jc w:val="center"/>
              <w:rPr>
                <w:sz w:val="18"/>
                <w:szCs w:val="20"/>
              </w:rPr>
            </w:pPr>
            <w:r w:rsidRPr="005407EB">
              <w:rPr>
                <w:sz w:val="18"/>
                <w:szCs w:val="20"/>
              </w:rPr>
              <w:t>4480,52</w:t>
            </w:r>
          </w:p>
        </w:tc>
      </w:tr>
    </w:tbl>
    <w:p w14:paraId="4FCFCE12" w14:textId="77777777" w:rsidR="00A05423" w:rsidRPr="005B4D8B" w:rsidRDefault="00A05423" w:rsidP="00A05423">
      <w:pPr>
        <w:jc w:val="both"/>
      </w:pPr>
      <w:r>
        <w:t xml:space="preserve"> </w:t>
      </w:r>
    </w:p>
    <w:p w14:paraId="72217628" w14:textId="41DABB95" w:rsidR="00A05423" w:rsidRPr="00A05423" w:rsidRDefault="00A05423" w:rsidP="00A05423">
      <w:pPr>
        <w:jc w:val="both"/>
        <w:rPr>
          <w:b/>
        </w:rPr>
      </w:pPr>
      <w:bookmarkStart w:id="183" w:name="_Toc184290822"/>
      <w:bookmarkStart w:id="184" w:name="_Toc185598483"/>
      <w:r w:rsidRPr="00A05423">
        <w:rPr>
          <w:b/>
        </w:rPr>
        <w:t xml:space="preserve">Таблица </w:t>
      </w:r>
      <w:r w:rsidRPr="00A05423">
        <w:rPr>
          <w:b/>
        </w:rPr>
        <w:fldChar w:fldCharType="begin"/>
      </w:r>
      <w:r w:rsidRPr="00A05423">
        <w:rPr>
          <w:b/>
        </w:rPr>
        <w:instrText xml:space="preserve"> SEQ Таблица \* ARABIC </w:instrText>
      </w:r>
      <w:r w:rsidRPr="00A05423">
        <w:rPr>
          <w:b/>
        </w:rPr>
        <w:fldChar w:fldCharType="separate"/>
      </w:r>
      <w:r w:rsidR="000F3674">
        <w:rPr>
          <w:b/>
          <w:noProof/>
        </w:rPr>
        <w:t>30</w:t>
      </w:r>
      <w:r w:rsidRPr="00A05423">
        <w:rPr>
          <w:b/>
        </w:rPr>
        <w:fldChar w:fldCharType="end"/>
      </w:r>
      <w:r w:rsidRPr="00A05423">
        <w:rPr>
          <w:b/>
        </w:rPr>
        <w:t xml:space="preserve"> - Тариф на услуги по передаче тепловой энергии для АО «Хибинская тепловая компания»</w:t>
      </w:r>
      <w:bookmarkEnd w:id="183"/>
      <w:bookmarkEnd w:id="184"/>
    </w:p>
    <w:tbl>
      <w:tblPr>
        <w:tblW w:w="5000" w:type="pct"/>
        <w:jc w:val="center"/>
        <w:tblCellMar>
          <w:left w:w="28" w:type="dxa"/>
          <w:right w:w="28" w:type="dxa"/>
        </w:tblCellMar>
        <w:tblLook w:val="0000" w:firstRow="0" w:lastRow="0" w:firstColumn="0" w:lastColumn="0" w:noHBand="0" w:noVBand="0"/>
      </w:tblPr>
      <w:tblGrid>
        <w:gridCol w:w="3154"/>
        <w:gridCol w:w="1446"/>
        <w:gridCol w:w="2204"/>
        <w:gridCol w:w="2607"/>
      </w:tblGrid>
      <w:tr w:rsidR="00A05423" w:rsidRPr="005407EB" w14:paraId="03359417" w14:textId="77777777" w:rsidTr="000022D1">
        <w:trPr>
          <w:trHeight w:val="20"/>
          <w:jc w:val="center"/>
        </w:trPr>
        <w:tc>
          <w:tcPr>
            <w:tcW w:w="1676" w:type="pct"/>
            <w:vMerge w:val="restar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8BED2C6" w14:textId="77777777" w:rsidR="00A05423" w:rsidRPr="005407EB" w:rsidRDefault="00A05423" w:rsidP="000022D1">
            <w:pPr>
              <w:widowControl w:val="0"/>
              <w:kinsoku w:val="0"/>
              <w:overflowPunct w:val="0"/>
              <w:autoSpaceDE w:val="0"/>
              <w:autoSpaceDN w:val="0"/>
              <w:adjustRightInd w:val="0"/>
              <w:jc w:val="center"/>
              <w:rPr>
                <w:b/>
                <w:sz w:val="18"/>
                <w:szCs w:val="20"/>
              </w:rPr>
            </w:pPr>
            <w:r w:rsidRPr="005407EB">
              <w:rPr>
                <w:b/>
                <w:spacing w:val="-1"/>
                <w:sz w:val="18"/>
                <w:szCs w:val="20"/>
              </w:rPr>
              <w:t>Вид</w:t>
            </w:r>
            <w:r w:rsidRPr="005407EB">
              <w:rPr>
                <w:b/>
                <w:sz w:val="18"/>
                <w:szCs w:val="20"/>
              </w:rPr>
              <w:t xml:space="preserve"> </w:t>
            </w:r>
            <w:r w:rsidRPr="005407EB">
              <w:rPr>
                <w:b/>
                <w:spacing w:val="-1"/>
                <w:sz w:val="18"/>
                <w:szCs w:val="20"/>
              </w:rPr>
              <w:t>тарифа</w:t>
            </w:r>
          </w:p>
        </w:tc>
        <w:tc>
          <w:tcPr>
            <w:tcW w:w="768" w:type="pct"/>
            <w:vMerge w:val="restar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BA89B52" w14:textId="77777777" w:rsidR="00A05423" w:rsidRPr="005407EB" w:rsidRDefault="00A05423" w:rsidP="000022D1">
            <w:pPr>
              <w:widowControl w:val="0"/>
              <w:kinsoku w:val="0"/>
              <w:overflowPunct w:val="0"/>
              <w:autoSpaceDE w:val="0"/>
              <w:autoSpaceDN w:val="0"/>
              <w:adjustRightInd w:val="0"/>
              <w:jc w:val="center"/>
              <w:rPr>
                <w:b/>
                <w:sz w:val="18"/>
                <w:szCs w:val="20"/>
              </w:rPr>
            </w:pPr>
            <w:r w:rsidRPr="005407EB">
              <w:rPr>
                <w:b/>
                <w:sz w:val="18"/>
                <w:szCs w:val="20"/>
              </w:rPr>
              <w:t>Год</w:t>
            </w:r>
          </w:p>
        </w:tc>
        <w:tc>
          <w:tcPr>
            <w:tcW w:w="2556" w:type="pct"/>
            <w:gridSpan w:val="2"/>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E5B64C5" w14:textId="77777777" w:rsidR="00A05423" w:rsidRPr="005407EB" w:rsidRDefault="00A05423" w:rsidP="000022D1">
            <w:pPr>
              <w:widowControl w:val="0"/>
              <w:kinsoku w:val="0"/>
              <w:overflowPunct w:val="0"/>
              <w:autoSpaceDE w:val="0"/>
              <w:autoSpaceDN w:val="0"/>
              <w:adjustRightInd w:val="0"/>
              <w:jc w:val="center"/>
              <w:rPr>
                <w:b/>
                <w:sz w:val="18"/>
                <w:szCs w:val="20"/>
              </w:rPr>
            </w:pPr>
            <w:r w:rsidRPr="005407EB">
              <w:rPr>
                <w:b/>
                <w:spacing w:val="-1"/>
                <w:sz w:val="18"/>
                <w:szCs w:val="20"/>
              </w:rPr>
              <w:t>Вода</w:t>
            </w:r>
          </w:p>
        </w:tc>
      </w:tr>
      <w:tr w:rsidR="00A05423" w:rsidRPr="005407EB" w14:paraId="25FB29D4" w14:textId="77777777" w:rsidTr="000022D1">
        <w:trPr>
          <w:trHeight w:val="20"/>
          <w:jc w:val="center"/>
        </w:trPr>
        <w:tc>
          <w:tcPr>
            <w:tcW w:w="1676" w:type="pct"/>
            <w:vMerge/>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97EE483" w14:textId="77777777" w:rsidR="00A05423" w:rsidRPr="005407EB" w:rsidRDefault="00A05423" w:rsidP="000022D1">
            <w:pPr>
              <w:widowControl w:val="0"/>
              <w:kinsoku w:val="0"/>
              <w:overflowPunct w:val="0"/>
              <w:autoSpaceDE w:val="0"/>
              <w:autoSpaceDN w:val="0"/>
              <w:adjustRightInd w:val="0"/>
              <w:jc w:val="center"/>
              <w:rPr>
                <w:b/>
                <w:sz w:val="18"/>
                <w:szCs w:val="20"/>
              </w:rPr>
            </w:pPr>
          </w:p>
        </w:tc>
        <w:tc>
          <w:tcPr>
            <w:tcW w:w="768" w:type="pct"/>
            <w:vMerge/>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4114B3C" w14:textId="77777777" w:rsidR="00A05423" w:rsidRPr="005407EB" w:rsidRDefault="00A05423" w:rsidP="000022D1">
            <w:pPr>
              <w:widowControl w:val="0"/>
              <w:kinsoku w:val="0"/>
              <w:overflowPunct w:val="0"/>
              <w:autoSpaceDE w:val="0"/>
              <w:autoSpaceDN w:val="0"/>
              <w:adjustRightInd w:val="0"/>
              <w:jc w:val="center"/>
              <w:rPr>
                <w:b/>
                <w:sz w:val="18"/>
                <w:szCs w:val="20"/>
              </w:rPr>
            </w:pPr>
          </w:p>
        </w:tc>
        <w:tc>
          <w:tcPr>
            <w:tcW w:w="117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6801EE1" w14:textId="77777777" w:rsidR="00A05423" w:rsidRPr="005407EB" w:rsidRDefault="00A05423" w:rsidP="000022D1">
            <w:pPr>
              <w:widowControl w:val="0"/>
              <w:kinsoku w:val="0"/>
              <w:overflowPunct w:val="0"/>
              <w:autoSpaceDE w:val="0"/>
              <w:autoSpaceDN w:val="0"/>
              <w:adjustRightInd w:val="0"/>
              <w:jc w:val="center"/>
              <w:rPr>
                <w:b/>
                <w:sz w:val="18"/>
                <w:szCs w:val="20"/>
              </w:rPr>
            </w:pPr>
            <w:r w:rsidRPr="005407EB">
              <w:rPr>
                <w:b/>
                <w:spacing w:val="-1"/>
                <w:sz w:val="18"/>
                <w:szCs w:val="20"/>
              </w:rPr>
              <w:t>01.01-30.06</w:t>
            </w:r>
          </w:p>
        </w:tc>
        <w:tc>
          <w:tcPr>
            <w:tcW w:w="1385"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C2D6EA9" w14:textId="77777777" w:rsidR="00A05423" w:rsidRPr="005407EB" w:rsidRDefault="00A05423" w:rsidP="000022D1">
            <w:pPr>
              <w:widowControl w:val="0"/>
              <w:kinsoku w:val="0"/>
              <w:overflowPunct w:val="0"/>
              <w:autoSpaceDE w:val="0"/>
              <w:autoSpaceDN w:val="0"/>
              <w:adjustRightInd w:val="0"/>
              <w:jc w:val="center"/>
              <w:rPr>
                <w:b/>
                <w:sz w:val="18"/>
                <w:szCs w:val="20"/>
              </w:rPr>
            </w:pPr>
            <w:r w:rsidRPr="005407EB">
              <w:rPr>
                <w:b/>
                <w:spacing w:val="-1"/>
                <w:sz w:val="18"/>
                <w:szCs w:val="20"/>
              </w:rPr>
              <w:t>01.07-31.12</w:t>
            </w:r>
          </w:p>
        </w:tc>
      </w:tr>
      <w:tr w:rsidR="00A05423" w:rsidRPr="005407EB" w14:paraId="6F01C93B" w14:textId="77777777" w:rsidTr="000022D1">
        <w:trPr>
          <w:trHeight w:val="20"/>
          <w:jc w:val="center"/>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F807B2A" w14:textId="77777777" w:rsidR="00A05423" w:rsidRPr="005407EB" w:rsidRDefault="00A05423" w:rsidP="000022D1">
            <w:pPr>
              <w:widowControl w:val="0"/>
              <w:kinsoku w:val="0"/>
              <w:overflowPunct w:val="0"/>
              <w:autoSpaceDE w:val="0"/>
              <w:autoSpaceDN w:val="0"/>
              <w:adjustRightInd w:val="0"/>
              <w:jc w:val="center"/>
              <w:rPr>
                <w:sz w:val="18"/>
                <w:szCs w:val="20"/>
              </w:rPr>
            </w:pPr>
            <w:r w:rsidRPr="005407EB">
              <w:rPr>
                <w:sz w:val="18"/>
                <w:szCs w:val="20"/>
              </w:rPr>
              <w:t>Для</w:t>
            </w:r>
            <w:r w:rsidRPr="005407EB">
              <w:rPr>
                <w:spacing w:val="-1"/>
                <w:sz w:val="18"/>
                <w:szCs w:val="20"/>
              </w:rPr>
              <w:t xml:space="preserve"> потребителей,</w:t>
            </w:r>
            <w:r w:rsidRPr="005407EB">
              <w:rPr>
                <w:sz w:val="18"/>
                <w:szCs w:val="20"/>
              </w:rPr>
              <w:t xml:space="preserve"> в</w:t>
            </w:r>
            <w:r w:rsidRPr="005407EB">
              <w:rPr>
                <w:spacing w:val="-1"/>
                <w:sz w:val="18"/>
                <w:szCs w:val="20"/>
              </w:rPr>
              <w:t xml:space="preserve"> случае</w:t>
            </w:r>
            <w:r w:rsidRPr="005407EB">
              <w:rPr>
                <w:sz w:val="18"/>
                <w:szCs w:val="20"/>
              </w:rPr>
              <w:t xml:space="preserve"> </w:t>
            </w:r>
            <w:r w:rsidRPr="005407EB">
              <w:rPr>
                <w:spacing w:val="-1"/>
                <w:sz w:val="18"/>
                <w:szCs w:val="20"/>
              </w:rPr>
              <w:t>отсутствия</w:t>
            </w:r>
            <w:r w:rsidRPr="005407EB">
              <w:rPr>
                <w:spacing w:val="-2"/>
                <w:sz w:val="18"/>
                <w:szCs w:val="20"/>
              </w:rPr>
              <w:t xml:space="preserve"> </w:t>
            </w:r>
            <w:r w:rsidRPr="005407EB">
              <w:rPr>
                <w:spacing w:val="-1"/>
                <w:sz w:val="18"/>
                <w:szCs w:val="20"/>
              </w:rPr>
              <w:t xml:space="preserve">дифференциации </w:t>
            </w:r>
            <w:r w:rsidRPr="005407EB">
              <w:rPr>
                <w:sz w:val="18"/>
                <w:szCs w:val="20"/>
              </w:rPr>
              <w:t>тарифов</w:t>
            </w:r>
            <w:r w:rsidRPr="005407EB">
              <w:rPr>
                <w:spacing w:val="-1"/>
                <w:sz w:val="18"/>
                <w:szCs w:val="20"/>
              </w:rPr>
              <w:t xml:space="preserve"> </w:t>
            </w:r>
            <w:r w:rsidRPr="005407EB">
              <w:rPr>
                <w:sz w:val="18"/>
                <w:szCs w:val="20"/>
              </w:rPr>
              <w:t>по</w:t>
            </w:r>
            <w:r w:rsidRPr="005407EB">
              <w:rPr>
                <w:spacing w:val="-3"/>
                <w:sz w:val="18"/>
                <w:szCs w:val="20"/>
              </w:rPr>
              <w:t xml:space="preserve"> </w:t>
            </w:r>
            <w:r w:rsidRPr="005407EB">
              <w:rPr>
                <w:sz w:val="18"/>
                <w:szCs w:val="20"/>
              </w:rPr>
              <w:t>схеме</w:t>
            </w:r>
            <w:r w:rsidRPr="005407EB">
              <w:rPr>
                <w:spacing w:val="43"/>
                <w:sz w:val="18"/>
                <w:szCs w:val="20"/>
              </w:rPr>
              <w:t xml:space="preserve"> </w:t>
            </w:r>
            <w:r w:rsidRPr="005407EB">
              <w:rPr>
                <w:spacing w:val="-1"/>
                <w:sz w:val="18"/>
                <w:szCs w:val="20"/>
              </w:rPr>
              <w:t>подключения</w:t>
            </w:r>
          </w:p>
        </w:tc>
      </w:tr>
      <w:tr w:rsidR="00A05423" w:rsidRPr="005407EB" w14:paraId="1D9F8F6F" w14:textId="77777777" w:rsidTr="000022D1">
        <w:trPr>
          <w:trHeight w:val="20"/>
          <w:jc w:val="center"/>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291C782" w14:textId="77777777" w:rsidR="00A05423" w:rsidRPr="005407EB" w:rsidRDefault="00A05423" w:rsidP="000022D1">
            <w:pPr>
              <w:widowControl w:val="0"/>
              <w:kinsoku w:val="0"/>
              <w:overflowPunct w:val="0"/>
              <w:autoSpaceDE w:val="0"/>
              <w:autoSpaceDN w:val="0"/>
              <w:adjustRightInd w:val="0"/>
              <w:jc w:val="center"/>
              <w:rPr>
                <w:sz w:val="18"/>
                <w:szCs w:val="20"/>
              </w:rPr>
            </w:pPr>
            <w:r w:rsidRPr="005407EB">
              <w:rPr>
                <w:spacing w:val="-1"/>
                <w:sz w:val="18"/>
                <w:szCs w:val="20"/>
              </w:rPr>
              <w:t>АО</w:t>
            </w:r>
            <w:r w:rsidRPr="005407EB">
              <w:rPr>
                <w:spacing w:val="1"/>
                <w:sz w:val="18"/>
                <w:szCs w:val="20"/>
              </w:rPr>
              <w:t xml:space="preserve"> </w:t>
            </w:r>
            <w:r w:rsidRPr="005407EB">
              <w:rPr>
                <w:spacing w:val="-1"/>
                <w:sz w:val="18"/>
                <w:szCs w:val="20"/>
              </w:rPr>
              <w:t>«ХТК»</w:t>
            </w:r>
          </w:p>
        </w:tc>
      </w:tr>
      <w:tr w:rsidR="00A05423" w:rsidRPr="005407EB" w14:paraId="578F9B96" w14:textId="77777777" w:rsidTr="000022D1">
        <w:trPr>
          <w:trHeight w:val="20"/>
          <w:jc w:val="center"/>
        </w:trPr>
        <w:tc>
          <w:tcPr>
            <w:tcW w:w="1676" w:type="pct"/>
            <w:vMerge w:val="restar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D4E5A90" w14:textId="77777777" w:rsidR="00A05423" w:rsidRPr="005407EB" w:rsidRDefault="00A05423" w:rsidP="000022D1">
            <w:pPr>
              <w:widowControl w:val="0"/>
              <w:kinsoku w:val="0"/>
              <w:overflowPunct w:val="0"/>
              <w:autoSpaceDE w:val="0"/>
              <w:autoSpaceDN w:val="0"/>
              <w:adjustRightInd w:val="0"/>
              <w:jc w:val="center"/>
              <w:rPr>
                <w:sz w:val="18"/>
                <w:szCs w:val="20"/>
              </w:rPr>
            </w:pPr>
            <w:r w:rsidRPr="005407EB">
              <w:rPr>
                <w:spacing w:val="-1"/>
                <w:sz w:val="18"/>
                <w:szCs w:val="20"/>
              </w:rPr>
              <w:t>Одноставочный,</w:t>
            </w:r>
            <w:r w:rsidRPr="005407EB">
              <w:rPr>
                <w:spacing w:val="21"/>
                <w:sz w:val="18"/>
                <w:szCs w:val="20"/>
              </w:rPr>
              <w:t xml:space="preserve"> </w:t>
            </w:r>
            <w:r w:rsidRPr="005407EB">
              <w:rPr>
                <w:spacing w:val="-1"/>
                <w:sz w:val="18"/>
                <w:szCs w:val="20"/>
              </w:rPr>
              <w:t>руб./Гкал</w:t>
            </w:r>
          </w:p>
        </w:tc>
        <w:tc>
          <w:tcPr>
            <w:tcW w:w="768"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1F4F37F" w14:textId="77777777" w:rsidR="00A05423" w:rsidRPr="005407EB" w:rsidRDefault="00A05423" w:rsidP="000022D1">
            <w:pPr>
              <w:widowControl w:val="0"/>
              <w:kinsoku w:val="0"/>
              <w:overflowPunct w:val="0"/>
              <w:autoSpaceDE w:val="0"/>
              <w:autoSpaceDN w:val="0"/>
              <w:adjustRightInd w:val="0"/>
              <w:jc w:val="center"/>
              <w:rPr>
                <w:sz w:val="18"/>
                <w:szCs w:val="20"/>
              </w:rPr>
            </w:pPr>
            <w:r w:rsidRPr="005407EB">
              <w:rPr>
                <w:sz w:val="18"/>
                <w:szCs w:val="20"/>
              </w:rPr>
              <w:t>2023</w:t>
            </w:r>
          </w:p>
        </w:tc>
        <w:tc>
          <w:tcPr>
            <w:tcW w:w="117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D2E16EA" w14:textId="77777777" w:rsidR="00A05423" w:rsidRPr="005407EB" w:rsidRDefault="00A05423" w:rsidP="000022D1">
            <w:pPr>
              <w:widowControl w:val="0"/>
              <w:kinsoku w:val="0"/>
              <w:overflowPunct w:val="0"/>
              <w:autoSpaceDE w:val="0"/>
              <w:autoSpaceDN w:val="0"/>
              <w:adjustRightInd w:val="0"/>
              <w:jc w:val="center"/>
              <w:rPr>
                <w:sz w:val="18"/>
                <w:szCs w:val="20"/>
              </w:rPr>
            </w:pPr>
            <w:r w:rsidRPr="005407EB">
              <w:rPr>
                <w:sz w:val="18"/>
                <w:szCs w:val="20"/>
              </w:rPr>
              <w:t>1594,32</w:t>
            </w:r>
          </w:p>
        </w:tc>
        <w:tc>
          <w:tcPr>
            <w:tcW w:w="1385"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C320FA8" w14:textId="77777777" w:rsidR="00A05423" w:rsidRPr="005407EB" w:rsidRDefault="00A05423" w:rsidP="000022D1">
            <w:pPr>
              <w:widowControl w:val="0"/>
              <w:kinsoku w:val="0"/>
              <w:overflowPunct w:val="0"/>
              <w:autoSpaceDE w:val="0"/>
              <w:autoSpaceDN w:val="0"/>
              <w:adjustRightInd w:val="0"/>
              <w:jc w:val="center"/>
              <w:rPr>
                <w:sz w:val="18"/>
                <w:szCs w:val="20"/>
              </w:rPr>
            </w:pPr>
            <w:r w:rsidRPr="005407EB">
              <w:rPr>
                <w:sz w:val="18"/>
                <w:szCs w:val="20"/>
              </w:rPr>
              <w:t>1594,32</w:t>
            </w:r>
          </w:p>
        </w:tc>
      </w:tr>
      <w:tr w:rsidR="00A05423" w:rsidRPr="005407EB" w14:paraId="09A3FFBA" w14:textId="77777777" w:rsidTr="000022D1">
        <w:trPr>
          <w:trHeight w:val="20"/>
          <w:jc w:val="center"/>
        </w:trPr>
        <w:tc>
          <w:tcPr>
            <w:tcW w:w="1676" w:type="pct"/>
            <w:vMerge/>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B50B790" w14:textId="77777777" w:rsidR="00A05423" w:rsidRPr="005407EB" w:rsidRDefault="00A05423" w:rsidP="000022D1">
            <w:pPr>
              <w:widowControl w:val="0"/>
              <w:kinsoku w:val="0"/>
              <w:overflowPunct w:val="0"/>
              <w:autoSpaceDE w:val="0"/>
              <w:autoSpaceDN w:val="0"/>
              <w:adjustRightInd w:val="0"/>
              <w:jc w:val="center"/>
              <w:rPr>
                <w:sz w:val="18"/>
                <w:szCs w:val="20"/>
              </w:rPr>
            </w:pPr>
          </w:p>
        </w:tc>
        <w:tc>
          <w:tcPr>
            <w:tcW w:w="768"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29EE2A3" w14:textId="77777777" w:rsidR="00A05423" w:rsidRPr="005407EB" w:rsidRDefault="00A05423" w:rsidP="000022D1">
            <w:pPr>
              <w:widowControl w:val="0"/>
              <w:kinsoku w:val="0"/>
              <w:overflowPunct w:val="0"/>
              <w:autoSpaceDE w:val="0"/>
              <w:autoSpaceDN w:val="0"/>
              <w:adjustRightInd w:val="0"/>
              <w:jc w:val="center"/>
              <w:rPr>
                <w:sz w:val="18"/>
                <w:szCs w:val="20"/>
              </w:rPr>
            </w:pPr>
            <w:r w:rsidRPr="005407EB">
              <w:rPr>
                <w:spacing w:val="1"/>
                <w:sz w:val="18"/>
                <w:szCs w:val="20"/>
              </w:rPr>
              <w:t>2024</w:t>
            </w:r>
          </w:p>
        </w:tc>
        <w:tc>
          <w:tcPr>
            <w:tcW w:w="117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4693A17" w14:textId="77777777" w:rsidR="00A05423" w:rsidRPr="005407EB" w:rsidRDefault="00A05423" w:rsidP="000022D1">
            <w:pPr>
              <w:widowControl w:val="0"/>
              <w:kinsoku w:val="0"/>
              <w:overflowPunct w:val="0"/>
              <w:autoSpaceDE w:val="0"/>
              <w:autoSpaceDN w:val="0"/>
              <w:adjustRightInd w:val="0"/>
              <w:jc w:val="center"/>
              <w:rPr>
                <w:sz w:val="18"/>
                <w:szCs w:val="20"/>
              </w:rPr>
            </w:pPr>
            <w:r w:rsidRPr="005407EB">
              <w:rPr>
                <w:sz w:val="18"/>
                <w:szCs w:val="20"/>
              </w:rPr>
              <w:t>1324,77</w:t>
            </w:r>
          </w:p>
        </w:tc>
        <w:tc>
          <w:tcPr>
            <w:tcW w:w="1385"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3E66B03" w14:textId="77777777" w:rsidR="00A05423" w:rsidRPr="005407EB" w:rsidRDefault="00A05423" w:rsidP="000022D1">
            <w:pPr>
              <w:widowControl w:val="0"/>
              <w:kinsoku w:val="0"/>
              <w:overflowPunct w:val="0"/>
              <w:autoSpaceDE w:val="0"/>
              <w:autoSpaceDN w:val="0"/>
              <w:adjustRightInd w:val="0"/>
              <w:jc w:val="center"/>
              <w:rPr>
                <w:sz w:val="18"/>
                <w:szCs w:val="20"/>
              </w:rPr>
            </w:pPr>
            <w:r w:rsidRPr="005407EB">
              <w:rPr>
                <w:sz w:val="18"/>
                <w:szCs w:val="20"/>
              </w:rPr>
              <w:t>1410,05</w:t>
            </w:r>
          </w:p>
        </w:tc>
      </w:tr>
      <w:tr w:rsidR="00A05423" w:rsidRPr="005407EB" w14:paraId="36F79F6F" w14:textId="77777777" w:rsidTr="000022D1">
        <w:trPr>
          <w:trHeight w:val="20"/>
          <w:jc w:val="center"/>
        </w:trPr>
        <w:tc>
          <w:tcPr>
            <w:tcW w:w="1676" w:type="pct"/>
            <w:vMerge/>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396276F" w14:textId="77777777" w:rsidR="00A05423" w:rsidRPr="005407EB" w:rsidRDefault="00A05423" w:rsidP="000022D1">
            <w:pPr>
              <w:widowControl w:val="0"/>
              <w:kinsoku w:val="0"/>
              <w:overflowPunct w:val="0"/>
              <w:autoSpaceDE w:val="0"/>
              <w:autoSpaceDN w:val="0"/>
              <w:adjustRightInd w:val="0"/>
              <w:jc w:val="center"/>
              <w:rPr>
                <w:sz w:val="18"/>
                <w:szCs w:val="20"/>
              </w:rPr>
            </w:pPr>
          </w:p>
        </w:tc>
        <w:tc>
          <w:tcPr>
            <w:tcW w:w="768"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273B53F" w14:textId="77777777" w:rsidR="00A05423" w:rsidRPr="005407EB" w:rsidRDefault="00A05423" w:rsidP="000022D1">
            <w:pPr>
              <w:widowControl w:val="0"/>
              <w:kinsoku w:val="0"/>
              <w:overflowPunct w:val="0"/>
              <w:autoSpaceDE w:val="0"/>
              <w:autoSpaceDN w:val="0"/>
              <w:adjustRightInd w:val="0"/>
              <w:jc w:val="center"/>
              <w:rPr>
                <w:sz w:val="18"/>
                <w:szCs w:val="20"/>
              </w:rPr>
            </w:pPr>
            <w:r w:rsidRPr="005407EB">
              <w:rPr>
                <w:spacing w:val="1"/>
                <w:sz w:val="18"/>
                <w:szCs w:val="20"/>
              </w:rPr>
              <w:t>2025</w:t>
            </w:r>
          </w:p>
        </w:tc>
        <w:tc>
          <w:tcPr>
            <w:tcW w:w="1171" w:type="pct"/>
            <w:tcBorders>
              <w:top w:val="single" w:sz="4" w:space="0" w:color="000000"/>
              <w:left w:val="single" w:sz="4" w:space="0" w:color="000000"/>
              <w:bottom w:val="single" w:sz="4" w:space="0" w:color="000000"/>
              <w:right w:val="single" w:sz="4" w:space="0" w:color="auto"/>
            </w:tcBorders>
            <w:shd w:val="clear" w:color="auto" w:fill="auto"/>
            <w:tcMar>
              <w:left w:w="28" w:type="dxa"/>
              <w:right w:w="28" w:type="dxa"/>
            </w:tcMar>
            <w:vAlign w:val="center"/>
          </w:tcPr>
          <w:p w14:paraId="0BFD2FB2" w14:textId="77777777" w:rsidR="00A05423" w:rsidRPr="005407EB" w:rsidRDefault="00A05423" w:rsidP="000022D1">
            <w:pPr>
              <w:widowControl w:val="0"/>
              <w:kinsoku w:val="0"/>
              <w:overflowPunct w:val="0"/>
              <w:autoSpaceDE w:val="0"/>
              <w:autoSpaceDN w:val="0"/>
              <w:adjustRightInd w:val="0"/>
              <w:jc w:val="center"/>
              <w:rPr>
                <w:sz w:val="18"/>
                <w:szCs w:val="20"/>
              </w:rPr>
            </w:pPr>
            <w:r w:rsidRPr="005407EB">
              <w:rPr>
                <w:sz w:val="18"/>
                <w:szCs w:val="20"/>
              </w:rPr>
              <w:t>1109,02</w:t>
            </w:r>
          </w:p>
        </w:tc>
        <w:tc>
          <w:tcPr>
            <w:tcW w:w="1385" w:type="pct"/>
            <w:tcBorders>
              <w:top w:val="single" w:sz="4" w:space="0" w:color="000000"/>
              <w:left w:val="single" w:sz="4" w:space="0" w:color="auto"/>
              <w:bottom w:val="single" w:sz="4" w:space="0" w:color="000000"/>
              <w:right w:val="single" w:sz="4" w:space="0" w:color="000000"/>
            </w:tcBorders>
            <w:shd w:val="clear" w:color="auto" w:fill="auto"/>
            <w:tcMar>
              <w:left w:w="28" w:type="dxa"/>
              <w:right w:w="28" w:type="dxa"/>
            </w:tcMar>
            <w:vAlign w:val="center"/>
          </w:tcPr>
          <w:p w14:paraId="0B1B722B" w14:textId="77777777" w:rsidR="00A05423" w:rsidRPr="005407EB" w:rsidRDefault="00A05423" w:rsidP="000022D1">
            <w:pPr>
              <w:widowControl w:val="0"/>
              <w:kinsoku w:val="0"/>
              <w:overflowPunct w:val="0"/>
              <w:autoSpaceDE w:val="0"/>
              <w:autoSpaceDN w:val="0"/>
              <w:adjustRightInd w:val="0"/>
              <w:jc w:val="center"/>
              <w:rPr>
                <w:sz w:val="18"/>
                <w:szCs w:val="20"/>
              </w:rPr>
            </w:pPr>
            <w:r w:rsidRPr="005407EB">
              <w:rPr>
                <w:sz w:val="18"/>
                <w:szCs w:val="20"/>
              </w:rPr>
              <w:t>1650,95</w:t>
            </w:r>
          </w:p>
        </w:tc>
      </w:tr>
      <w:tr w:rsidR="00A05423" w:rsidRPr="005407EB" w14:paraId="50BA847E" w14:textId="77777777" w:rsidTr="000022D1">
        <w:trPr>
          <w:trHeight w:val="20"/>
          <w:jc w:val="center"/>
        </w:trPr>
        <w:tc>
          <w:tcPr>
            <w:tcW w:w="1676" w:type="pct"/>
            <w:vMerge/>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4AC278F" w14:textId="77777777" w:rsidR="00A05423" w:rsidRPr="005407EB" w:rsidRDefault="00A05423" w:rsidP="000022D1">
            <w:pPr>
              <w:widowControl w:val="0"/>
              <w:kinsoku w:val="0"/>
              <w:overflowPunct w:val="0"/>
              <w:autoSpaceDE w:val="0"/>
              <w:autoSpaceDN w:val="0"/>
              <w:adjustRightInd w:val="0"/>
              <w:jc w:val="center"/>
              <w:rPr>
                <w:sz w:val="18"/>
                <w:szCs w:val="20"/>
              </w:rPr>
            </w:pPr>
          </w:p>
        </w:tc>
        <w:tc>
          <w:tcPr>
            <w:tcW w:w="768"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B7688AA" w14:textId="77777777" w:rsidR="00A05423" w:rsidRPr="005407EB" w:rsidRDefault="00A05423" w:rsidP="000022D1">
            <w:pPr>
              <w:widowControl w:val="0"/>
              <w:autoSpaceDE w:val="0"/>
              <w:autoSpaceDN w:val="0"/>
              <w:adjustRightInd w:val="0"/>
              <w:jc w:val="center"/>
              <w:rPr>
                <w:sz w:val="18"/>
                <w:szCs w:val="20"/>
              </w:rPr>
            </w:pPr>
            <w:r w:rsidRPr="005407EB">
              <w:rPr>
                <w:spacing w:val="1"/>
                <w:sz w:val="18"/>
                <w:szCs w:val="20"/>
              </w:rPr>
              <w:t>2026</w:t>
            </w:r>
          </w:p>
        </w:tc>
        <w:tc>
          <w:tcPr>
            <w:tcW w:w="1171" w:type="pct"/>
            <w:tcBorders>
              <w:top w:val="single" w:sz="4" w:space="0" w:color="000000"/>
              <w:left w:val="single" w:sz="4" w:space="0" w:color="000000"/>
              <w:bottom w:val="single" w:sz="4" w:space="0" w:color="000000"/>
              <w:right w:val="single" w:sz="4" w:space="0" w:color="auto"/>
            </w:tcBorders>
            <w:shd w:val="clear" w:color="auto" w:fill="auto"/>
            <w:tcMar>
              <w:left w:w="28" w:type="dxa"/>
              <w:right w:w="28" w:type="dxa"/>
            </w:tcMar>
            <w:vAlign w:val="center"/>
          </w:tcPr>
          <w:p w14:paraId="3D65DB4B" w14:textId="77777777" w:rsidR="00A05423" w:rsidRPr="005407EB" w:rsidRDefault="00A05423" w:rsidP="000022D1">
            <w:pPr>
              <w:widowControl w:val="0"/>
              <w:kinsoku w:val="0"/>
              <w:overflowPunct w:val="0"/>
              <w:autoSpaceDE w:val="0"/>
              <w:autoSpaceDN w:val="0"/>
              <w:adjustRightInd w:val="0"/>
              <w:jc w:val="center"/>
              <w:rPr>
                <w:sz w:val="18"/>
                <w:szCs w:val="20"/>
              </w:rPr>
            </w:pPr>
            <w:r w:rsidRPr="005407EB">
              <w:rPr>
                <w:sz w:val="18"/>
                <w:szCs w:val="20"/>
              </w:rPr>
              <w:t>1308,99</w:t>
            </w:r>
          </w:p>
        </w:tc>
        <w:tc>
          <w:tcPr>
            <w:tcW w:w="1385" w:type="pct"/>
            <w:tcBorders>
              <w:top w:val="single" w:sz="4" w:space="0" w:color="000000"/>
              <w:left w:val="single" w:sz="4" w:space="0" w:color="auto"/>
              <w:bottom w:val="single" w:sz="4" w:space="0" w:color="000000"/>
              <w:right w:val="single" w:sz="4" w:space="0" w:color="000000"/>
            </w:tcBorders>
            <w:shd w:val="clear" w:color="auto" w:fill="auto"/>
            <w:vAlign w:val="center"/>
          </w:tcPr>
          <w:p w14:paraId="079A97B4" w14:textId="77777777" w:rsidR="00A05423" w:rsidRPr="005407EB" w:rsidRDefault="00A05423" w:rsidP="000022D1">
            <w:pPr>
              <w:widowControl w:val="0"/>
              <w:kinsoku w:val="0"/>
              <w:overflowPunct w:val="0"/>
              <w:autoSpaceDE w:val="0"/>
              <w:autoSpaceDN w:val="0"/>
              <w:adjustRightInd w:val="0"/>
              <w:jc w:val="center"/>
              <w:rPr>
                <w:sz w:val="18"/>
                <w:szCs w:val="20"/>
              </w:rPr>
            </w:pPr>
            <w:r w:rsidRPr="005407EB">
              <w:rPr>
                <w:sz w:val="18"/>
                <w:szCs w:val="20"/>
              </w:rPr>
              <w:t>1308,99</w:t>
            </w:r>
          </w:p>
        </w:tc>
      </w:tr>
      <w:tr w:rsidR="00A05423" w:rsidRPr="005407EB" w14:paraId="12BD02E4" w14:textId="77777777" w:rsidTr="000022D1">
        <w:trPr>
          <w:trHeight w:val="20"/>
          <w:jc w:val="center"/>
        </w:trPr>
        <w:tc>
          <w:tcPr>
            <w:tcW w:w="1676" w:type="pct"/>
            <w:vMerge/>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E79C724" w14:textId="77777777" w:rsidR="00A05423" w:rsidRPr="005407EB" w:rsidRDefault="00A05423" w:rsidP="000022D1">
            <w:pPr>
              <w:widowControl w:val="0"/>
              <w:kinsoku w:val="0"/>
              <w:overflowPunct w:val="0"/>
              <w:autoSpaceDE w:val="0"/>
              <w:autoSpaceDN w:val="0"/>
              <w:adjustRightInd w:val="0"/>
              <w:jc w:val="center"/>
              <w:rPr>
                <w:sz w:val="18"/>
                <w:szCs w:val="20"/>
              </w:rPr>
            </w:pPr>
          </w:p>
        </w:tc>
        <w:tc>
          <w:tcPr>
            <w:tcW w:w="768"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0D98319" w14:textId="77777777" w:rsidR="00A05423" w:rsidRPr="005407EB" w:rsidRDefault="00A05423" w:rsidP="000022D1">
            <w:pPr>
              <w:widowControl w:val="0"/>
              <w:kinsoku w:val="0"/>
              <w:overflowPunct w:val="0"/>
              <w:autoSpaceDE w:val="0"/>
              <w:autoSpaceDN w:val="0"/>
              <w:adjustRightInd w:val="0"/>
              <w:jc w:val="center"/>
              <w:rPr>
                <w:sz w:val="18"/>
                <w:szCs w:val="20"/>
              </w:rPr>
            </w:pPr>
            <w:r w:rsidRPr="005407EB">
              <w:rPr>
                <w:spacing w:val="1"/>
                <w:sz w:val="18"/>
                <w:szCs w:val="20"/>
              </w:rPr>
              <w:t>2027</w:t>
            </w:r>
          </w:p>
        </w:tc>
        <w:tc>
          <w:tcPr>
            <w:tcW w:w="1171" w:type="pct"/>
            <w:tcBorders>
              <w:top w:val="single" w:sz="4" w:space="0" w:color="000000"/>
              <w:left w:val="single" w:sz="4" w:space="0" w:color="000000"/>
              <w:bottom w:val="single" w:sz="4" w:space="0" w:color="000000"/>
              <w:right w:val="single" w:sz="4" w:space="0" w:color="auto"/>
            </w:tcBorders>
            <w:shd w:val="clear" w:color="auto" w:fill="auto"/>
            <w:tcMar>
              <w:left w:w="28" w:type="dxa"/>
              <w:right w:w="28" w:type="dxa"/>
            </w:tcMar>
            <w:vAlign w:val="center"/>
          </w:tcPr>
          <w:p w14:paraId="738739CF" w14:textId="77777777" w:rsidR="00A05423" w:rsidRPr="005407EB" w:rsidRDefault="00A05423" w:rsidP="000022D1">
            <w:pPr>
              <w:widowControl w:val="0"/>
              <w:kinsoku w:val="0"/>
              <w:overflowPunct w:val="0"/>
              <w:autoSpaceDE w:val="0"/>
              <w:autoSpaceDN w:val="0"/>
              <w:adjustRightInd w:val="0"/>
              <w:jc w:val="center"/>
              <w:rPr>
                <w:sz w:val="18"/>
                <w:szCs w:val="20"/>
              </w:rPr>
            </w:pPr>
            <w:r w:rsidRPr="005407EB">
              <w:rPr>
                <w:sz w:val="18"/>
                <w:szCs w:val="20"/>
              </w:rPr>
              <w:t>1308,99</w:t>
            </w:r>
          </w:p>
        </w:tc>
        <w:tc>
          <w:tcPr>
            <w:tcW w:w="1385" w:type="pct"/>
            <w:tcBorders>
              <w:top w:val="single" w:sz="4" w:space="0" w:color="000000"/>
              <w:left w:val="single" w:sz="4" w:space="0" w:color="auto"/>
              <w:bottom w:val="single" w:sz="4" w:space="0" w:color="000000"/>
              <w:right w:val="single" w:sz="4" w:space="0" w:color="000000"/>
            </w:tcBorders>
            <w:shd w:val="clear" w:color="auto" w:fill="auto"/>
            <w:vAlign w:val="center"/>
          </w:tcPr>
          <w:p w14:paraId="25C1B156" w14:textId="77777777" w:rsidR="00A05423" w:rsidRPr="005407EB" w:rsidRDefault="00A05423" w:rsidP="000022D1">
            <w:pPr>
              <w:widowControl w:val="0"/>
              <w:kinsoku w:val="0"/>
              <w:overflowPunct w:val="0"/>
              <w:autoSpaceDE w:val="0"/>
              <w:autoSpaceDN w:val="0"/>
              <w:adjustRightInd w:val="0"/>
              <w:jc w:val="center"/>
              <w:rPr>
                <w:sz w:val="18"/>
                <w:szCs w:val="20"/>
              </w:rPr>
            </w:pPr>
            <w:r w:rsidRPr="005407EB">
              <w:rPr>
                <w:sz w:val="18"/>
                <w:szCs w:val="20"/>
              </w:rPr>
              <w:t>1494,48</w:t>
            </w:r>
          </w:p>
        </w:tc>
      </w:tr>
      <w:tr w:rsidR="00A05423" w:rsidRPr="005407EB" w14:paraId="30F642DC" w14:textId="77777777" w:rsidTr="000022D1">
        <w:trPr>
          <w:trHeight w:val="20"/>
          <w:jc w:val="center"/>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824A5B7" w14:textId="77777777" w:rsidR="00A05423" w:rsidRPr="005407EB" w:rsidRDefault="00A05423" w:rsidP="000022D1">
            <w:pPr>
              <w:widowControl w:val="0"/>
              <w:kinsoku w:val="0"/>
              <w:overflowPunct w:val="0"/>
              <w:autoSpaceDE w:val="0"/>
              <w:autoSpaceDN w:val="0"/>
              <w:adjustRightInd w:val="0"/>
              <w:jc w:val="center"/>
              <w:rPr>
                <w:sz w:val="18"/>
                <w:szCs w:val="20"/>
              </w:rPr>
            </w:pPr>
            <w:r w:rsidRPr="005407EB">
              <w:rPr>
                <w:spacing w:val="-1"/>
                <w:sz w:val="18"/>
                <w:szCs w:val="20"/>
              </w:rPr>
              <w:t>АО</w:t>
            </w:r>
            <w:r w:rsidRPr="005407EB">
              <w:rPr>
                <w:spacing w:val="1"/>
                <w:sz w:val="18"/>
                <w:szCs w:val="20"/>
              </w:rPr>
              <w:t xml:space="preserve"> </w:t>
            </w:r>
            <w:r w:rsidRPr="005407EB">
              <w:rPr>
                <w:spacing w:val="-1"/>
                <w:sz w:val="18"/>
                <w:szCs w:val="20"/>
              </w:rPr>
              <w:t>«ХТК»</w:t>
            </w:r>
            <w:r w:rsidRPr="005407EB">
              <w:rPr>
                <w:spacing w:val="-5"/>
                <w:sz w:val="18"/>
                <w:szCs w:val="20"/>
              </w:rPr>
              <w:t xml:space="preserve"> </w:t>
            </w:r>
            <w:r w:rsidRPr="005407EB">
              <w:rPr>
                <w:spacing w:val="-1"/>
                <w:sz w:val="18"/>
                <w:szCs w:val="20"/>
              </w:rPr>
              <w:t>(н.п.</w:t>
            </w:r>
            <w:r w:rsidRPr="005407EB">
              <w:rPr>
                <w:sz w:val="18"/>
                <w:szCs w:val="20"/>
              </w:rPr>
              <w:t xml:space="preserve"> </w:t>
            </w:r>
            <w:r w:rsidRPr="005407EB">
              <w:rPr>
                <w:spacing w:val="-1"/>
                <w:sz w:val="18"/>
                <w:szCs w:val="20"/>
              </w:rPr>
              <w:t>Титан)</w:t>
            </w:r>
          </w:p>
        </w:tc>
      </w:tr>
      <w:tr w:rsidR="00A05423" w:rsidRPr="005407EB" w14:paraId="6CE755AB" w14:textId="77777777" w:rsidTr="000022D1">
        <w:trPr>
          <w:trHeight w:val="20"/>
          <w:jc w:val="center"/>
        </w:trPr>
        <w:tc>
          <w:tcPr>
            <w:tcW w:w="1676"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26FC29E" w14:textId="77777777" w:rsidR="00A05423" w:rsidRPr="005407EB" w:rsidRDefault="00A05423" w:rsidP="000022D1">
            <w:pPr>
              <w:widowControl w:val="0"/>
              <w:autoSpaceDE w:val="0"/>
              <w:autoSpaceDN w:val="0"/>
              <w:adjustRightInd w:val="0"/>
              <w:jc w:val="center"/>
              <w:rPr>
                <w:sz w:val="18"/>
                <w:szCs w:val="20"/>
              </w:rPr>
            </w:pPr>
            <w:r w:rsidRPr="005407EB">
              <w:rPr>
                <w:spacing w:val="-1"/>
                <w:sz w:val="18"/>
                <w:szCs w:val="20"/>
              </w:rPr>
              <w:t>Одноставочный,</w:t>
            </w:r>
            <w:r w:rsidRPr="005407EB">
              <w:rPr>
                <w:spacing w:val="21"/>
                <w:sz w:val="18"/>
                <w:szCs w:val="20"/>
              </w:rPr>
              <w:t xml:space="preserve"> </w:t>
            </w:r>
            <w:r w:rsidRPr="005407EB">
              <w:rPr>
                <w:spacing w:val="-1"/>
                <w:sz w:val="18"/>
                <w:szCs w:val="20"/>
              </w:rPr>
              <w:t>руб./Гкал</w:t>
            </w:r>
          </w:p>
        </w:tc>
        <w:tc>
          <w:tcPr>
            <w:tcW w:w="768"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48A194A" w14:textId="77777777" w:rsidR="00A05423" w:rsidRPr="005407EB" w:rsidRDefault="00A05423" w:rsidP="000022D1">
            <w:pPr>
              <w:widowControl w:val="0"/>
              <w:autoSpaceDE w:val="0"/>
              <w:autoSpaceDN w:val="0"/>
              <w:adjustRightInd w:val="0"/>
              <w:jc w:val="center"/>
              <w:rPr>
                <w:sz w:val="18"/>
                <w:szCs w:val="20"/>
              </w:rPr>
            </w:pPr>
            <w:r w:rsidRPr="005407EB">
              <w:rPr>
                <w:sz w:val="18"/>
                <w:szCs w:val="20"/>
              </w:rPr>
              <w:t>2023</w:t>
            </w:r>
          </w:p>
        </w:tc>
        <w:tc>
          <w:tcPr>
            <w:tcW w:w="2556" w:type="pct"/>
            <w:gridSpan w:val="2"/>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0F90953" w14:textId="77777777" w:rsidR="00A05423" w:rsidRPr="005407EB" w:rsidRDefault="00A05423" w:rsidP="000022D1">
            <w:pPr>
              <w:widowControl w:val="0"/>
              <w:kinsoku w:val="0"/>
              <w:overflowPunct w:val="0"/>
              <w:autoSpaceDE w:val="0"/>
              <w:autoSpaceDN w:val="0"/>
              <w:adjustRightInd w:val="0"/>
              <w:jc w:val="center"/>
              <w:rPr>
                <w:sz w:val="18"/>
                <w:szCs w:val="20"/>
              </w:rPr>
            </w:pPr>
            <w:r w:rsidRPr="005407EB">
              <w:rPr>
                <w:sz w:val="18"/>
                <w:szCs w:val="20"/>
              </w:rPr>
              <w:t>1119,62</w:t>
            </w:r>
          </w:p>
        </w:tc>
      </w:tr>
    </w:tbl>
    <w:p w14:paraId="54491204" w14:textId="66CDDE5E" w:rsidR="00A05423" w:rsidRPr="00A05423" w:rsidRDefault="00A05423" w:rsidP="00A05423">
      <w:pPr>
        <w:pStyle w:val="93"/>
        <w:shd w:val="clear" w:color="auto" w:fill="FFFFFF" w:themeFill="background1"/>
        <w:spacing w:after="120" w:line="276" w:lineRule="auto"/>
        <w:ind w:left="23" w:right="23" w:firstLine="544"/>
        <w:jc w:val="both"/>
        <w:rPr>
          <w:sz w:val="28"/>
          <w:szCs w:val="28"/>
        </w:rPr>
      </w:pPr>
      <w:r>
        <w:rPr>
          <w:sz w:val="28"/>
          <w:szCs w:val="28"/>
        </w:rPr>
        <w:t xml:space="preserve"> </w:t>
      </w:r>
    </w:p>
    <w:p w14:paraId="3B583323" w14:textId="4453DFA8" w:rsidR="008F2309" w:rsidRPr="00A8063C" w:rsidRDefault="00EE341F" w:rsidP="00C611D6">
      <w:pPr>
        <w:pStyle w:val="22"/>
        <w:rPr>
          <w:rFonts w:ascii="Times New Roman" w:hAnsi="Times New Roman"/>
        </w:rPr>
      </w:pPr>
      <w:bookmarkStart w:id="185" w:name="_Toc185598380"/>
      <w:r w:rsidRPr="00A8063C">
        <w:rPr>
          <w:rFonts w:ascii="Times New Roman" w:hAnsi="Times New Roman"/>
        </w:rPr>
        <w:t>3.1.4</w:t>
      </w:r>
      <w:r w:rsidR="008A38D1" w:rsidRPr="00A8063C">
        <w:rPr>
          <w:rFonts w:ascii="Times New Roman" w:hAnsi="Times New Roman"/>
        </w:rPr>
        <w:t>.</w:t>
      </w:r>
      <w:r w:rsidR="000B684A" w:rsidRPr="00A8063C">
        <w:rPr>
          <w:rFonts w:ascii="Times New Roman" w:hAnsi="Times New Roman"/>
        </w:rPr>
        <w:t> </w:t>
      </w:r>
      <w:r w:rsidR="008F2309" w:rsidRPr="00A8063C">
        <w:rPr>
          <w:rFonts w:ascii="Times New Roman" w:hAnsi="Times New Roman"/>
        </w:rPr>
        <w:t xml:space="preserve">Описание основных проблем в системах теплоснабжения </w:t>
      </w:r>
      <w:r w:rsidR="00AB38C3">
        <w:rPr>
          <w:rFonts w:ascii="Times New Roman" w:hAnsi="Times New Roman"/>
        </w:rPr>
        <w:t>муниципального округа город Кировск Мурманской области на период с 2024 по 2042 год</w:t>
      </w:r>
      <w:r w:rsidR="000854BB" w:rsidRPr="00A8063C">
        <w:rPr>
          <w:rFonts w:ascii="Times New Roman" w:hAnsi="Times New Roman"/>
        </w:rPr>
        <w:t xml:space="preserve"> </w:t>
      </w:r>
      <w:r w:rsidR="008F2309" w:rsidRPr="00A8063C">
        <w:rPr>
          <w:rFonts w:ascii="Times New Roman" w:hAnsi="Times New Roman"/>
        </w:rPr>
        <w:t>и пути их решения</w:t>
      </w:r>
      <w:bookmarkEnd w:id="185"/>
    </w:p>
    <w:p w14:paraId="15F38D08" w14:textId="77777777" w:rsidR="00F10AA8" w:rsidRPr="005C4DD5" w:rsidRDefault="00F10AA8" w:rsidP="00F10AA8">
      <w:pPr>
        <w:pStyle w:val="93"/>
        <w:shd w:val="clear" w:color="auto" w:fill="FFFFFF" w:themeFill="background1"/>
        <w:spacing w:after="120" w:line="276" w:lineRule="auto"/>
        <w:ind w:left="23" w:right="23" w:firstLine="544"/>
        <w:jc w:val="both"/>
        <w:rPr>
          <w:sz w:val="28"/>
          <w:szCs w:val="28"/>
        </w:rPr>
      </w:pPr>
      <w:bookmarkStart w:id="186" w:name="_Hlk51665561"/>
      <w:r w:rsidRPr="005C4DD5">
        <w:rPr>
          <w:sz w:val="28"/>
          <w:szCs w:val="28"/>
        </w:rPr>
        <w:t>Под качеством теплоснабжения понимается совокупность установленных нормативными правовыми актами Российской Федерации и (или) договором теплоснабжения характеристик теплоснабжения, в том числе термодинамических параметров теплоносителя, для обеспечения технологических процессов и комфортных условий у потребителей тепловой энергии.</w:t>
      </w:r>
    </w:p>
    <w:p w14:paraId="3B762EE5" w14:textId="7A8A2BC2" w:rsidR="00F10AA8" w:rsidRPr="005C4DD5" w:rsidRDefault="00F10AA8" w:rsidP="00F10AA8">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Система теплоснабжения в </w:t>
      </w:r>
      <w:r w:rsidR="007716D5">
        <w:rPr>
          <w:sz w:val="28"/>
          <w:szCs w:val="28"/>
        </w:rPr>
        <w:t xml:space="preserve">МО (муниципального округа) г. Кировск </w:t>
      </w:r>
      <w:r w:rsidRPr="005C4DD5">
        <w:rPr>
          <w:sz w:val="28"/>
          <w:szCs w:val="28"/>
        </w:rPr>
        <w:t>открытая - по схеме присоединения горячее водоснабжение осуществляется непосредственно из открытой системы теплоснабжения.</w:t>
      </w:r>
    </w:p>
    <w:p w14:paraId="3FF1C981" w14:textId="77777777" w:rsidR="00F10AA8" w:rsidRPr="005C4DD5" w:rsidRDefault="00F10AA8" w:rsidP="00F10AA8">
      <w:pPr>
        <w:pStyle w:val="93"/>
        <w:shd w:val="clear" w:color="auto" w:fill="FFFFFF" w:themeFill="background1"/>
        <w:spacing w:after="120" w:line="276" w:lineRule="auto"/>
        <w:ind w:left="23" w:right="23" w:firstLine="544"/>
        <w:jc w:val="both"/>
        <w:rPr>
          <w:sz w:val="28"/>
          <w:szCs w:val="28"/>
        </w:rPr>
      </w:pPr>
      <w:r w:rsidRPr="005C4DD5">
        <w:rPr>
          <w:sz w:val="28"/>
          <w:szCs w:val="28"/>
        </w:rPr>
        <w:t>Из недостатков открытых систем теплоснабжения можно отметить следующее:</w:t>
      </w:r>
    </w:p>
    <w:p w14:paraId="39CC2A30" w14:textId="77777777" w:rsidR="00F10AA8" w:rsidRPr="005C4DD5" w:rsidRDefault="00F10AA8" w:rsidP="001802B2">
      <w:pPr>
        <w:pStyle w:val="93"/>
        <w:numPr>
          <w:ilvl w:val="0"/>
          <w:numId w:val="68"/>
        </w:numPr>
        <w:shd w:val="clear" w:color="auto" w:fill="FFFFFF" w:themeFill="background1"/>
        <w:spacing w:line="240" w:lineRule="auto"/>
        <w:ind w:left="1633" w:right="23" w:hanging="357"/>
        <w:jc w:val="both"/>
        <w:rPr>
          <w:sz w:val="28"/>
          <w:szCs w:val="28"/>
        </w:rPr>
      </w:pPr>
      <w:r w:rsidRPr="005C4DD5">
        <w:rPr>
          <w:sz w:val="28"/>
          <w:szCs w:val="28"/>
        </w:rPr>
        <w:t>нестабильность гидравлических режимов в системах теплоснабжения;</w:t>
      </w:r>
    </w:p>
    <w:p w14:paraId="687B427C" w14:textId="77777777" w:rsidR="00F10AA8" w:rsidRPr="005C4DD5" w:rsidRDefault="00F10AA8" w:rsidP="001802B2">
      <w:pPr>
        <w:pStyle w:val="93"/>
        <w:numPr>
          <w:ilvl w:val="0"/>
          <w:numId w:val="68"/>
        </w:numPr>
        <w:shd w:val="clear" w:color="auto" w:fill="FFFFFF" w:themeFill="background1"/>
        <w:spacing w:line="240" w:lineRule="auto"/>
        <w:ind w:left="1633" w:right="23" w:hanging="357"/>
        <w:jc w:val="both"/>
        <w:rPr>
          <w:sz w:val="28"/>
          <w:szCs w:val="28"/>
        </w:rPr>
      </w:pPr>
      <w:r w:rsidRPr="005C4DD5">
        <w:rPr>
          <w:sz w:val="28"/>
          <w:szCs w:val="28"/>
        </w:rPr>
        <w:t>нагрузка горячего водоснабжения имеет резко выраженную неравномерность в течение суток;</w:t>
      </w:r>
    </w:p>
    <w:p w14:paraId="5BB28116" w14:textId="77777777" w:rsidR="00F10AA8" w:rsidRPr="005C4DD5" w:rsidRDefault="00F10AA8" w:rsidP="001802B2">
      <w:pPr>
        <w:pStyle w:val="93"/>
        <w:numPr>
          <w:ilvl w:val="0"/>
          <w:numId w:val="68"/>
        </w:numPr>
        <w:shd w:val="clear" w:color="auto" w:fill="FFFFFF" w:themeFill="background1"/>
        <w:spacing w:line="240" w:lineRule="auto"/>
        <w:ind w:left="1633" w:right="23" w:hanging="357"/>
        <w:jc w:val="both"/>
        <w:rPr>
          <w:sz w:val="28"/>
          <w:szCs w:val="28"/>
        </w:rPr>
      </w:pPr>
      <w:r w:rsidRPr="005C4DD5">
        <w:rPr>
          <w:sz w:val="28"/>
          <w:szCs w:val="28"/>
        </w:rPr>
        <w:t xml:space="preserve">непосредственная связь системы ГВС и отопления оказывает </w:t>
      </w:r>
      <w:r w:rsidRPr="005C4DD5">
        <w:rPr>
          <w:sz w:val="28"/>
          <w:szCs w:val="28"/>
        </w:rPr>
        <w:lastRenderedPageBreak/>
        <w:t>неблагоприятное влияние на режим отопления зданий;</w:t>
      </w:r>
    </w:p>
    <w:p w14:paraId="6A0F145D" w14:textId="77777777" w:rsidR="00F10AA8" w:rsidRPr="005C4DD5" w:rsidRDefault="00F10AA8" w:rsidP="001802B2">
      <w:pPr>
        <w:pStyle w:val="93"/>
        <w:numPr>
          <w:ilvl w:val="0"/>
          <w:numId w:val="68"/>
        </w:numPr>
        <w:shd w:val="clear" w:color="auto" w:fill="FFFFFF" w:themeFill="background1"/>
        <w:spacing w:line="240" w:lineRule="auto"/>
        <w:ind w:left="1633" w:right="23" w:hanging="357"/>
        <w:jc w:val="both"/>
        <w:rPr>
          <w:sz w:val="28"/>
          <w:szCs w:val="28"/>
        </w:rPr>
      </w:pPr>
      <w:r w:rsidRPr="005C4DD5">
        <w:rPr>
          <w:sz w:val="28"/>
          <w:szCs w:val="28"/>
        </w:rPr>
        <w:t>при работе повышающих насосных (ТНС №3а и ТНС №7) и понижающей насосной (ПНС) у абонентов, расположенных за насосной увеличиваются расходы воды вследствие чего у этих абонентов возможна пропорциональная разрегулировка систем отопления;</w:t>
      </w:r>
    </w:p>
    <w:p w14:paraId="5F8D18C9" w14:textId="77777777" w:rsidR="00F10AA8" w:rsidRPr="005C4DD5" w:rsidRDefault="00F10AA8" w:rsidP="001802B2">
      <w:pPr>
        <w:pStyle w:val="93"/>
        <w:numPr>
          <w:ilvl w:val="0"/>
          <w:numId w:val="68"/>
        </w:numPr>
        <w:shd w:val="clear" w:color="auto" w:fill="FFFFFF" w:themeFill="background1"/>
        <w:spacing w:line="240" w:lineRule="auto"/>
        <w:ind w:left="1633" w:right="23" w:hanging="357"/>
        <w:jc w:val="both"/>
        <w:rPr>
          <w:sz w:val="28"/>
          <w:szCs w:val="28"/>
        </w:rPr>
      </w:pPr>
      <w:r w:rsidRPr="005C4DD5">
        <w:rPr>
          <w:sz w:val="28"/>
          <w:szCs w:val="28"/>
        </w:rPr>
        <w:t>вследствие увеличения расхода воды в системах отопления абонентов, расположенных за насосной станцией возможно увеличение потерь напора на участке сети до насосной станции и при этом произойдёт уменьшение располагаемых напоров и расхода воды у абонентов, расположенных до насосной;</w:t>
      </w:r>
    </w:p>
    <w:p w14:paraId="42FCD187" w14:textId="77777777" w:rsidR="00F10AA8" w:rsidRPr="005C4DD5" w:rsidRDefault="00F10AA8" w:rsidP="001802B2">
      <w:pPr>
        <w:pStyle w:val="93"/>
        <w:numPr>
          <w:ilvl w:val="0"/>
          <w:numId w:val="68"/>
        </w:numPr>
        <w:shd w:val="clear" w:color="auto" w:fill="FFFFFF" w:themeFill="background1"/>
        <w:spacing w:line="240" w:lineRule="auto"/>
        <w:ind w:left="1633" w:right="23" w:hanging="357"/>
        <w:jc w:val="both"/>
        <w:rPr>
          <w:sz w:val="28"/>
          <w:szCs w:val="28"/>
        </w:rPr>
      </w:pPr>
      <w:r w:rsidRPr="005C4DD5">
        <w:rPr>
          <w:sz w:val="28"/>
          <w:szCs w:val="28"/>
        </w:rPr>
        <w:t>непосредственная связь систем горячего водоснабжения и отопления может оказывать неблагоприятное влияние на качество воды в точках водоразбора при периодических и сезонных включениях и выключениях систем отопления;</w:t>
      </w:r>
    </w:p>
    <w:p w14:paraId="77FF0134" w14:textId="77777777" w:rsidR="00F10AA8" w:rsidRPr="005C4DD5" w:rsidRDefault="00F10AA8" w:rsidP="001802B2">
      <w:pPr>
        <w:pStyle w:val="93"/>
        <w:numPr>
          <w:ilvl w:val="0"/>
          <w:numId w:val="68"/>
        </w:numPr>
        <w:shd w:val="clear" w:color="auto" w:fill="FFFFFF" w:themeFill="background1"/>
        <w:spacing w:line="240" w:lineRule="auto"/>
        <w:ind w:left="1633" w:right="23" w:hanging="357"/>
        <w:jc w:val="both"/>
        <w:rPr>
          <w:sz w:val="28"/>
          <w:szCs w:val="28"/>
        </w:rPr>
      </w:pPr>
      <w:r w:rsidRPr="005C4DD5">
        <w:rPr>
          <w:sz w:val="28"/>
          <w:szCs w:val="28"/>
        </w:rPr>
        <w:t>система является надёжной при качественной эксплуатации;</w:t>
      </w:r>
    </w:p>
    <w:p w14:paraId="0CDE2DF1" w14:textId="77777777" w:rsidR="00F10AA8" w:rsidRPr="005C4DD5" w:rsidRDefault="00F10AA8" w:rsidP="001802B2">
      <w:pPr>
        <w:pStyle w:val="93"/>
        <w:numPr>
          <w:ilvl w:val="0"/>
          <w:numId w:val="68"/>
        </w:numPr>
        <w:shd w:val="clear" w:color="auto" w:fill="FFFFFF" w:themeFill="background1"/>
        <w:spacing w:line="240" w:lineRule="auto"/>
        <w:ind w:left="1633" w:right="23" w:hanging="357"/>
        <w:jc w:val="both"/>
        <w:rPr>
          <w:sz w:val="28"/>
          <w:szCs w:val="28"/>
        </w:rPr>
      </w:pPr>
      <w:r w:rsidRPr="005C4DD5">
        <w:rPr>
          <w:sz w:val="28"/>
          <w:szCs w:val="28"/>
        </w:rPr>
        <w:t>возможность внутренней коррозии трубопроводов тепловых сетей и отложений накипи; - ограничение нижнего предела температуры сетевой воды и т. д.</w:t>
      </w:r>
    </w:p>
    <w:p w14:paraId="42952861" w14:textId="77777777" w:rsidR="00F10AA8" w:rsidRPr="005C4DD5" w:rsidRDefault="00F10AA8" w:rsidP="00F10AA8">
      <w:pPr>
        <w:pStyle w:val="93"/>
        <w:shd w:val="clear" w:color="auto" w:fill="FFFFFF" w:themeFill="background1"/>
        <w:spacing w:after="120" w:line="276" w:lineRule="auto"/>
        <w:ind w:left="23" w:right="23" w:firstLine="544"/>
        <w:jc w:val="both"/>
        <w:rPr>
          <w:sz w:val="28"/>
          <w:szCs w:val="28"/>
        </w:rPr>
      </w:pPr>
      <w:r w:rsidRPr="005C4DD5">
        <w:rPr>
          <w:sz w:val="28"/>
          <w:szCs w:val="28"/>
        </w:rPr>
        <w:t>Вода на горячее водоснабжение поступает из обратной и подающей линий сети после смешения, обеспечивающего заданную температуру регулятором. При отсутствии регулятора температуры горячей воды водоразбор осуществляется целиком из подающей или обратной линий в зависимости от температуры сетевой воды.  В некоторых домах горячий водоразбор осуществляется после элеватора отопительной системы. При этом расход воды из сети на ГВС изменяется не только в зависимости от нагрузки горячего водоснабжения, но и в зависимости от температуры сетевой воды.</w:t>
      </w:r>
    </w:p>
    <w:p w14:paraId="6F3AE30F" w14:textId="77777777" w:rsidR="00F10AA8" w:rsidRPr="005C4DD5" w:rsidRDefault="00F10AA8" w:rsidP="00F10AA8">
      <w:pPr>
        <w:pStyle w:val="93"/>
        <w:shd w:val="clear" w:color="auto" w:fill="FFFFFF" w:themeFill="background1"/>
        <w:spacing w:after="120" w:line="276" w:lineRule="auto"/>
        <w:ind w:left="23" w:right="23" w:firstLine="544"/>
        <w:jc w:val="both"/>
        <w:rPr>
          <w:sz w:val="28"/>
          <w:szCs w:val="28"/>
        </w:rPr>
      </w:pPr>
      <w:r w:rsidRPr="005C4DD5">
        <w:rPr>
          <w:sz w:val="28"/>
          <w:szCs w:val="28"/>
        </w:rPr>
        <w:t>Другие возможные причины, приводящие к снижению качества теплоснабжения потребителей:</w:t>
      </w:r>
    </w:p>
    <w:p w14:paraId="41259DC7" w14:textId="7B5F6C4E" w:rsidR="00F10AA8" w:rsidRPr="005C4DD5" w:rsidRDefault="00F10AA8" w:rsidP="00292991">
      <w:pPr>
        <w:pStyle w:val="93"/>
        <w:shd w:val="clear" w:color="auto" w:fill="FFFFFF" w:themeFill="background1"/>
        <w:spacing w:line="240" w:lineRule="auto"/>
        <w:ind w:left="23" w:right="23" w:firstLine="544"/>
        <w:jc w:val="both"/>
        <w:rPr>
          <w:sz w:val="28"/>
          <w:szCs w:val="28"/>
        </w:rPr>
      </w:pPr>
      <w:r w:rsidRPr="005C4DD5">
        <w:rPr>
          <w:sz w:val="28"/>
          <w:szCs w:val="28"/>
        </w:rPr>
        <w:t>а) температура воды на нужды горячего водоразбора не может быть ниже 65+/-50</w:t>
      </w:r>
      <w:r w:rsidR="00085E72" w:rsidRPr="00085E72">
        <w:rPr>
          <w:sz w:val="28"/>
          <w:szCs w:val="28"/>
        </w:rPr>
        <w:t xml:space="preserve"> </w:t>
      </w:r>
      <w:r w:rsidR="00085E72">
        <w:rPr>
          <w:rFonts w:ascii="Calibri" w:hAnsi="Calibri" w:cs="Calibri"/>
          <w:sz w:val="28"/>
          <w:szCs w:val="28"/>
        </w:rPr>
        <w:t>°</w:t>
      </w:r>
      <w:r w:rsidR="00085E72" w:rsidRPr="005C4DD5">
        <w:rPr>
          <w:sz w:val="28"/>
          <w:szCs w:val="28"/>
        </w:rPr>
        <w:t>С</w:t>
      </w:r>
      <w:r w:rsidRPr="005C4DD5">
        <w:rPr>
          <w:sz w:val="28"/>
          <w:szCs w:val="28"/>
        </w:rPr>
        <w:t xml:space="preserve"> это означает, что при температурах наружного воздуха выше 0°С температура сетевой воды не снижается ниже 60°С, что приводит к перерасходу теплоты и нарушению комфортных условий в помещениях при отсутствии регуляторов отпуска теплоты на отопление;</w:t>
      </w:r>
    </w:p>
    <w:p w14:paraId="5B22A159" w14:textId="77777777" w:rsidR="00F10AA8" w:rsidRPr="005C4DD5" w:rsidRDefault="00F10AA8" w:rsidP="00292991">
      <w:pPr>
        <w:pStyle w:val="93"/>
        <w:shd w:val="clear" w:color="auto" w:fill="FFFFFF" w:themeFill="background1"/>
        <w:spacing w:line="240" w:lineRule="auto"/>
        <w:ind w:left="23" w:right="23" w:firstLine="544"/>
        <w:jc w:val="both"/>
        <w:rPr>
          <w:sz w:val="28"/>
          <w:szCs w:val="28"/>
        </w:rPr>
      </w:pPr>
      <w:r w:rsidRPr="005C4DD5">
        <w:rPr>
          <w:sz w:val="28"/>
          <w:szCs w:val="28"/>
        </w:rPr>
        <w:t>б) отопительные системы имеют большое гидравлическое сопротивление вследствие загрязнённости трубопроводов и отопительных приборов, заниженные диаметры арматуры и трубопроводов системы отопления;</w:t>
      </w:r>
    </w:p>
    <w:p w14:paraId="5A94CD2A" w14:textId="77777777" w:rsidR="00F10AA8" w:rsidRPr="005C4DD5" w:rsidRDefault="00F10AA8" w:rsidP="00292991">
      <w:pPr>
        <w:pStyle w:val="93"/>
        <w:shd w:val="clear" w:color="auto" w:fill="FFFFFF" w:themeFill="background1"/>
        <w:spacing w:line="240" w:lineRule="auto"/>
        <w:ind w:left="23" w:right="23" w:firstLine="544"/>
        <w:jc w:val="both"/>
        <w:rPr>
          <w:sz w:val="28"/>
          <w:szCs w:val="28"/>
        </w:rPr>
      </w:pPr>
      <w:r w:rsidRPr="005C4DD5">
        <w:rPr>
          <w:sz w:val="28"/>
          <w:szCs w:val="28"/>
        </w:rPr>
        <w:t>в) несоответствие диаметров регулирующих устройств (шайб и насадок конусов элеваторов) присоединённой нагрузке вследствие её несоответствия проектной или расчётному гидравлическому режиму;</w:t>
      </w:r>
    </w:p>
    <w:p w14:paraId="198FAB70" w14:textId="77777777" w:rsidR="00F10AA8" w:rsidRPr="005C4DD5" w:rsidRDefault="00F10AA8" w:rsidP="00292991">
      <w:pPr>
        <w:pStyle w:val="93"/>
        <w:shd w:val="clear" w:color="auto" w:fill="FFFFFF" w:themeFill="background1"/>
        <w:spacing w:line="240" w:lineRule="auto"/>
        <w:ind w:left="23" w:right="23" w:firstLine="544"/>
        <w:jc w:val="both"/>
        <w:rPr>
          <w:sz w:val="28"/>
          <w:szCs w:val="28"/>
        </w:rPr>
      </w:pPr>
      <w:r w:rsidRPr="005C4DD5">
        <w:rPr>
          <w:sz w:val="28"/>
          <w:szCs w:val="28"/>
        </w:rPr>
        <w:lastRenderedPageBreak/>
        <w:t>г) увеличенный расход теплоносителя в системе горячего водоснабжения из-за разрегулировки в зданиях с циркуляционной системой ГВС;</w:t>
      </w:r>
    </w:p>
    <w:p w14:paraId="37B09FBC" w14:textId="77777777" w:rsidR="00F10AA8" w:rsidRPr="005C4DD5" w:rsidRDefault="00F10AA8" w:rsidP="00292991">
      <w:pPr>
        <w:pStyle w:val="93"/>
        <w:shd w:val="clear" w:color="auto" w:fill="FFFFFF" w:themeFill="background1"/>
        <w:spacing w:line="240" w:lineRule="auto"/>
        <w:ind w:left="23" w:right="23" w:firstLine="544"/>
        <w:jc w:val="both"/>
        <w:rPr>
          <w:sz w:val="28"/>
          <w:szCs w:val="28"/>
        </w:rPr>
      </w:pPr>
      <w:r w:rsidRPr="005C4DD5">
        <w:rPr>
          <w:sz w:val="28"/>
          <w:szCs w:val="28"/>
        </w:rPr>
        <w:t>д) вертикальная и горизонтальная разрегулировка системы отопления;</w:t>
      </w:r>
    </w:p>
    <w:p w14:paraId="0DECC40B" w14:textId="77777777" w:rsidR="00F10AA8" w:rsidRPr="005C4DD5" w:rsidRDefault="00F10AA8" w:rsidP="00292991">
      <w:pPr>
        <w:pStyle w:val="93"/>
        <w:shd w:val="clear" w:color="auto" w:fill="FFFFFF" w:themeFill="background1"/>
        <w:spacing w:line="240" w:lineRule="auto"/>
        <w:ind w:left="23" w:right="23" w:firstLine="544"/>
        <w:jc w:val="both"/>
        <w:rPr>
          <w:sz w:val="28"/>
          <w:szCs w:val="28"/>
        </w:rPr>
      </w:pPr>
      <w:r w:rsidRPr="005C4DD5">
        <w:rPr>
          <w:sz w:val="28"/>
          <w:szCs w:val="28"/>
        </w:rPr>
        <w:t>е) увеличенные гидравлические потери в трубопроводах тепловых сетей в результате коррозионных отложений;</w:t>
      </w:r>
    </w:p>
    <w:p w14:paraId="4F299E2E" w14:textId="77777777" w:rsidR="00F10AA8" w:rsidRPr="005C4DD5" w:rsidRDefault="00F10AA8" w:rsidP="00292991">
      <w:pPr>
        <w:pStyle w:val="93"/>
        <w:shd w:val="clear" w:color="auto" w:fill="FFFFFF" w:themeFill="background1"/>
        <w:spacing w:line="240" w:lineRule="auto"/>
        <w:ind w:left="23" w:right="23" w:firstLine="544"/>
        <w:jc w:val="both"/>
        <w:rPr>
          <w:sz w:val="28"/>
          <w:szCs w:val="28"/>
        </w:rPr>
      </w:pPr>
      <w:r w:rsidRPr="005C4DD5">
        <w:rPr>
          <w:sz w:val="28"/>
          <w:szCs w:val="28"/>
        </w:rPr>
        <w:t>ж) нарушение температурного и гидравлического режимов в тепловых сетях;</w:t>
      </w:r>
    </w:p>
    <w:p w14:paraId="0AA62FCB" w14:textId="77777777" w:rsidR="00F10AA8" w:rsidRPr="005C4DD5" w:rsidRDefault="00F10AA8" w:rsidP="00292991">
      <w:pPr>
        <w:pStyle w:val="93"/>
        <w:shd w:val="clear" w:color="auto" w:fill="FFFFFF" w:themeFill="background1"/>
        <w:spacing w:line="240" w:lineRule="auto"/>
        <w:ind w:left="23" w:right="23" w:firstLine="544"/>
        <w:jc w:val="both"/>
        <w:rPr>
          <w:sz w:val="28"/>
          <w:szCs w:val="28"/>
        </w:rPr>
      </w:pPr>
      <w:r w:rsidRPr="005C4DD5">
        <w:rPr>
          <w:sz w:val="28"/>
          <w:szCs w:val="28"/>
        </w:rPr>
        <w:t>з) отсутствие регуляторов расхода перед абонентскими вводами приводят к значительным колебаниям расхода воды на отопление, что неблагоприятно отражается на работе систем отопления;</w:t>
      </w:r>
    </w:p>
    <w:p w14:paraId="2484337F" w14:textId="77777777" w:rsidR="00F10AA8" w:rsidRPr="005C4DD5" w:rsidRDefault="00F10AA8" w:rsidP="00292991">
      <w:pPr>
        <w:pStyle w:val="93"/>
        <w:shd w:val="clear" w:color="auto" w:fill="FFFFFF" w:themeFill="background1"/>
        <w:spacing w:line="240" w:lineRule="auto"/>
        <w:ind w:left="23" w:right="23" w:firstLine="544"/>
        <w:jc w:val="both"/>
        <w:rPr>
          <w:sz w:val="28"/>
          <w:szCs w:val="28"/>
        </w:rPr>
      </w:pPr>
      <w:r w:rsidRPr="005C4DD5">
        <w:rPr>
          <w:sz w:val="28"/>
          <w:szCs w:val="28"/>
        </w:rPr>
        <w:t>и) увеличенные потери тепла через теплоизоляционные конструкции трубопроводов и ограждающие конструкции зданий;</w:t>
      </w:r>
    </w:p>
    <w:p w14:paraId="7EB8642D" w14:textId="77777777" w:rsidR="00F10AA8" w:rsidRPr="005C4DD5" w:rsidRDefault="00F10AA8" w:rsidP="00292991">
      <w:pPr>
        <w:pStyle w:val="93"/>
        <w:shd w:val="clear" w:color="auto" w:fill="FFFFFF" w:themeFill="background1"/>
        <w:spacing w:line="240" w:lineRule="auto"/>
        <w:ind w:left="23" w:right="23" w:firstLine="544"/>
        <w:jc w:val="both"/>
        <w:rPr>
          <w:sz w:val="28"/>
          <w:szCs w:val="28"/>
        </w:rPr>
      </w:pPr>
      <w:r w:rsidRPr="005C4DD5">
        <w:rPr>
          <w:sz w:val="28"/>
          <w:szCs w:val="28"/>
        </w:rPr>
        <w:t>к) увеличены потери напора теплоносителя во внутренних системах отопления.</w:t>
      </w:r>
    </w:p>
    <w:p w14:paraId="02E818C6" w14:textId="77777777" w:rsidR="00F10AA8" w:rsidRPr="005C4DD5" w:rsidRDefault="00F10AA8" w:rsidP="00F10AA8">
      <w:pPr>
        <w:pStyle w:val="93"/>
        <w:shd w:val="clear" w:color="auto" w:fill="FFFFFF" w:themeFill="background1"/>
        <w:spacing w:after="120" w:line="276" w:lineRule="auto"/>
        <w:ind w:left="23" w:right="23" w:firstLine="544"/>
        <w:jc w:val="both"/>
        <w:rPr>
          <w:sz w:val="28"/>
          <w:szCs w:val="28"/>
        </w:rPr>
      </w:pPr>
      <w:r w:rsidRPr="005C4DD5">
        <w:rPr>
          <w:sz w:val="28"/>
          <w:szCs w:val="28"/>
        </w:rPr>
        <w:t>Тепловые магистральные сети на территории н.п. Титан имеют завышенные диаметры, что в свою очередь приводит к увеличению потерь тепловой энергии.</w:t>
      </w:r>
    </w:p>
    <w:p w14:paraId="1D0B1250" w14:textId="77777777" w:rsidR="00F10AA8" w:rsidRPr="005C4DD5" w:rsidRDefault="00F10AA8" w:rsidP="00F10AA8">
      <w:pPr>
        <w:pStyle w:val="93"/>
        <w:shd w:val="clear" w:color="auto" w:fill="FFFFFF" w:themeFill="background1"/>
        <w:spacing w:after="120" w:line="276" w:lineRule="auto"/>
        <w:ind w:left="23" w:right="23" w:firstLine="544"/>
        <w:jc w:val="both"/>
        <w:rPr>
          <w:sz w:val="28"/>
          <w:szCs w:val="28"/>
        </w:rPr>
      </w:pPr>
      <w:r w:rsidRPr="005C4DD5">
        <w:rPr>
          <w:sz w:val="28"/>
          <w:szCs w:val="28"/>
        </w:rPr>
        <w:t>Схема тепловых сетей тупиковая. В схеме не предусмотрена возможная подача теплоты и горячей воды по перемычкам между смежными трубопроводами при аварийном или плановом отключении отдельных участков сети: отсутствуют гидравлические связи между квартальными трубопроводами существующих тепловых сетей необходимых диаметров для повышения надёжности.</w:t>
      </w:r>
    </w:p>
    <w:p w14:paraId="4CCA4B40" w14:textId="0395C623" w:rsidR="00F10AA8" w:rsidRPr="005C4DD5" w:rsidRDefault="00F10AA8" w:rsidP="00F10AA8">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Системы отопления потребителей тепловой энергии в </w:t>
      </w:r>
      <w:r w:rsidR="007716D5">
        <w:rPr>
          <w:sz w:val="28"/>
          <w:szCs w:val="28"/>
        </w:rPr>
        <w:t xml:space="preserve">МО (муниципального округа) г. Кировск </w:t>
      </w:r>
      <w:r w:rsidRPr="005C4DD5">
        <w:rPr>
          <w:sz w:val="28"/>
          <w:szCs w:val="28"/>
        </w:rPr>
        <w:t>присоединены в основном к тепловой сети по зависимой схеме:</w:t>
      </w:r>
    </w:p>
    <w:p w14:paraId="07B5ABF9" w14:textId="7218F38A" w:rsidR="00F10AA8" w:rsidRPr="005C4DD5" w:rsidRDefault="00F10AA8" w:rsidP="001802B2">
      <w:pPr>
        <w:pStyle w:val="93"/>
        <w:numPr>
          <w:ilvl w:val="0"/>
          <w:numId w:val="68"/>
        </w:numPr>
        <w:shd w:val="clear" w:color="auto" w:fill="FFFFFF" w:themeFill="background1"/>
        <w:spacing w:line="240" w:lineRule="auto"/>
        <w:ind w:left="1633" w:right="23" w:hanging="357"/>
        <w:jc w:val="both"/>
        <w:rPr>
          <w:sz w:val="28"/>
          <w:szCs w:val="28"/>
        </w:rPr>
      </w:pPr>
      <w:r w:rsidRPr="005C4DD5">
        <w:rPr>
          <w:sz w:val="28"/>
          <w:szCs w:val="28"/>
        </w:rPr>
        <w:t>это накладывает ограничения на максимальное давление в обратной линии сети (0,6 МПа) и на минимальное давление, определяемое высотой присоединённых зданий, которое должно обеспечить избыточное давление во всех точках системы отопления;</w:t>
      </w:r>
    </w:p>
    <w:p w14:paraId="5F931B23" w14:textId="4243DD5C" w:rsidR="00F10AA8" w:rsidRPr="005C4DD5" w:rsidRDefault="00F10AA8" w:rsidP="001802B2">
      <w:pPr>
        <w:pStyle w:val="93"/>
        <w:numPr>
          <w:ilvl w:val="0"/>
          <w:numId w:val="68"/>
        </w:numPr>
        <w:shd w:val="clear" w:color="auto" w:fill="FFFFFF" w:themeFill="background1"/>
        <w:spacing w:line="240" w:lineRule="auto"/>
        <w:ind w:left="1633" w:right="23" w:hanging="357"/>
        <w:jc w:val="both"/>
        <w:rPr>
          <w:sz w:val="28"/>
          <w:szCs w:val="28"/>
        </w:rPr>
      </w:pPr>
      <w:r w:rsidRPr="005C4DD5">
        <w:rPr>
          <w:sz w:val="28"/>
          <w:szCs w:val="28"/>
        </w:rPr>
        <w:t>напор в местных системах не должен превышать допустимого для отопительных приборов;</w:t>
      </w:r>
    </w:p>
    <w:p w14:paraId="298509F3" w14:textId="408FDF60" w:rsidR="00F10AA8" w:rsidRPr="005C4DD5" w:rsidRDefault="00F10AA8" w:rsidP="001802B2">
      <w:pPr>
        <w:pStyle w:val="93"/>
        <w:numPr>
          <w:ilvl w:val="0"/>
          <w:numId w:val="68"/>
        </w:numPr>
        <w:shd w:val="clear" w:color="auto" w:fill="FFFFFF" w:themeFill="background1"/>
        <w:spacing w:line="240" w:lineRule="auto"/>
        <w:ind w:left="1633" w:right="23" w:hanging="357"/>
        <w:jc w:val="both"/>
        <w:rPr>
          <w:sz w:val="28"/>
          <w:szCs w:val="28"/>
        </w:rPr>
      </w:pPr>
      <w:r w:rsidRPr="005C4DD5">
        <w:rPr>
          <w:sz w:val="28"/>
          <w:szCs w:val="28"/>
        </w:rPr>
        <w:t>напоры во всех точках тепловой сети и местных системах должны быть избыточными (не менее 5 м) во избежание подсоса воздуха;</w:t>
      </w:r>
    </w:p>
    <w:p w14:paraId="6FDB68E5" w14:textId="6A792E41" w:rsidR="00F10AA8" w:rsidRPr="005C4DD5" w:rsidRDefault="00F10AA8" w:rsidP="001802B2">
      <w:pPr>
        <w:pStyle w:val="93"/>
        <w:numPr>
          <w:ilvl w:val="0"/>
          <w:numId w:val="68"/>
        </w:numPr>
        <w:shd w:val="clear" w:color="auto" w:fill="FFFFFF" w:themeFill="background1"/>
        <w:spacing w:line="240" w:lineRule="auto"/>
        <w:ind w:left="1633" w:right="23" w:hanging="357"/>
        <w:jc w:val="both"/>
        <w:rPr>
          <w:sz w:val="28"/>
          <w:szCs w:val="28"/>
        </w:rPr>
      </w:pPr>
      <w:r w:rsidRPr="005C4DD5">
        <w:rPr>
          <w:sz w:val="28"/>
          <w:szCs w:val="28"/>
        </w:rPr>
        <w:t>напор в подающей линии должен обеспечивать режим невскипания сетевой воды и не должен превышать расчётного для трубопроводов и вспомогательного оборудования и арматуры.</w:t>
      </w:r>
    </w:p>
    <w:p w14:paraId="4F540D2E" w14:textId="77777777" w:rsidR="00F10AA8" w:rsidRPr="005C4DD5" w:rsidRDefault="00F10AA8" w:rsidP="00F10AA8">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Из-за неровного профиля местности и большой разницы геодезических </w:t>
      </w:r>
      <w:r w:rsidRPr="005C4DD5">
        <w:rPr>
          <w:sz w:val="28"/>
          <w:szCs w:val="28"/>
        </w:rPr>
        <w:lastRenderedPageBreak/>
        <w:t>высот между источниками теплоснабжения и потребителями при эксплуатации возникают следующие проблемы:</w:t>
      </w:r>
    </w:p>
    <w:p w14:paraId="668A7E71" w14:textId="77777777" w:rsidR="00F10AA8" w:rsidRPr="005C4DD5" w:rsidRDefault="00F10AA8" w:rsidP="001802B2">
      <w:pPr>
        <w:pStyle w:val="93"/>
        <w:numPr>
          <w:ilvl w:val="0"/>
          <w:numId w:val="68"/>
        </w:numPr>
        <w:shd w:val="clear" w:color="auto" w:fill="FFFFFF" w:themeFill="background1"/>
        <w:spacing w:line="240" w:lineRule="auto"/>
        <w:ind w:left="1633" w:right="23" w:hanging="357"/>
        <w:jc w:val="both"/>
        <w:rPr>
          <w:sz w:val="28"/>
          <w:szCs w:val="28"/>
        </w:rPr>
      </w:pPr>
      <w:r w:rsidRPr="005C4DD5">
        <w:rPr>
          <w:sz w:val="28"/>
          <w:szCs w:val="28"/>
        </w:rPr>
        <w:t>сложность гидравлического режима эксплуатируемой сети и регулирование отпуска теплоты и температуры воды в системе горячего водоснабжения;</w:t>
      </w:r>
    </w:p>
    <w:p w14:paraId="6A21A1FF" w14:textId="77777777" w:rsidR="00F10AA8" w:rsidRPr="005C4DD5" w:rsidRDefault="00F10AA8" w:rsidP="001802B2">
      <w:pPr>
        <w:pStyle w:val="93"/>
        <w:numPr>
          <w:ilvl w:val="0"/>
          <w:numId w:val="68"/>
        </w:numPr>
        <w:shd w:val="clear" w:color="auto" w:fill="FFFFFF" w:themeFill="background1"/>
        <w:spacing w:line="240" w:lineRule="auto"/>
        <w:ind w:left="1633" w:right="23" w:hanging="357"/>
        <w:jc w:val="both"/>
        <w:rPr>
          <w:sz w:val="28"/>
          <w:szCs w:val="28"/>
        </w:rPr>
      </w:pPr>
      <w:r w:rsidRPr="005C4DD5">
        <w:rPr>
          <w:sz w:val="28"/>
          <w:szCs w:val="28"/>
        </w:rPr>
        <w:t>внедрение системы автоматизации и защиты тепловых сетей;</w:t>
      </w:r>
    </w:p>
    <w:p w14:paraId="27509186" w14:textId="77777777" w:rsidR="00F10AA8" w:rsidRPr="005C4DD5" w:rsidRDefault="00F10AA8" w:rsidP="001802B2">
      <w:pPr>
        <w:pStyle w:val="93"/>
        <w:numPr>
          <w:ilvl w:val="0"/>
          <w:numId w:val="68"/>
        </w:numPr>
        <w:shd w:val="clear" w:color="auto" w:fill="FFFFFF" w:themeFill="background1"/>
        <w:spacing w:line="240" w:lineRule="auto"/>
        <w:ind w:left="1633" w:right="23" w:hanging="357"/>
        <w:jc w:val="both"/>
        <w:rPr>
          <w:sz w:val="28"/>
          <w:szCs w:val="28"/>
        </w:rPr>
      </w:pPr>
      <w:r w:rsidRPr="005C4DD5">
        <w:rPr>
          <w:sz w:val="28"/>
          <w:szCs w:val="28"/>
        </w:rPr>
        <w:t>выбор оптимального варианта переключений и режимов работы оборудования на тепловых сетях.</w:t>
      </w:r>
    </w:p>
    <w:p w14:paraId="58EB8C02" w14:textId="77777777" w:rsidR="00F10AA8" w:rsidRPr="005C4DD5" w:rsidRDefault="00F10AA8" w:rsidP="00F10AA8">
      <w:pPr>
        <w:pStyle w:val="93"/>
        <w:shd w:val="clear" w:color="auto" w:fill="FFFFFF" w:themeFill="background1"/>
        <w:spacing w:after="120" w:line="276" w:lineRule="auto"/>
        <w:ind w:left="23" w:right="23" w:firstLine="544"/>
        <w:jc w:val="both"/>
        <w:rPr>
          <w:sz w:val="28"/>
          <w:szCs w:val="28"/>
        </w:rPr>
      </w:pPr>
      <w:r w:rsidRPr="005C4DD5">
        <w:rPr>
          <w:sz w:val="28"/>
          <w:szCs w:val="28"/>
        </w:rPr>
        <w:t>По данным АО «ХТК» имеются проблемы в работе теплопотребляющих установок МКД:</w:t>
      </w:r>
    </w:p>
    <w:p w14:paraId="5F6709C2" w14:textId="77777777" w:rsidR="00F10AA8" w:rsidRPr="005C4DD5" w:rsidRDefault="00F10AA8" w:rsidP="001802B2">
      <w:pPr>
        <w:pStyle w:val="93"/>
        <w:numPr>
          <w:ilvl w:val="0"/>
          <w:numId w:val="68"/>
        </w:numPr>
        <w:shd w:val="clear" w:color="auto" w:fill="FFFFFF" w:themeFill="background1"/>
        <w:spacing w:line="240" w:lineRule="auto"/>
        <w:ind w:left="1633" w:right="23" w:hanging="357"/>
        <w:jc w:val="both"/>
        <w:rPr>
          <w:sz w:val="28"/>
          <w:szCs w:val="28"/>
        </w:rPr>
      </w:pPr>
      <w:r w:rsidRPr="005C4DD5">
        <w:rPr>
          <w:sz w:val="28"/>
          <w:szCs w:val="28"/>
        </w:rPr>
        <w:t>Отсутствие изоляции в теплопункте, на разводящих трубопроводах;</w:t>
      </w:r>
    </w:p>
    <w:p w14:paraId="0EEE39F0" w14:textId="77777777" w:rsidR="00F10AA8" w:rsidRPr="005C4DD5" w:rsidRDefault="00F10AA8" w:rsidP="001802B2">
      <w:pPr>
        <w:pStyle w:val="93"/>
        <w:numPr>
          <w:ilvl w:val="0"/>
          <w:numId w:val="68"/>
        </w:numPr>
        <w:shd w:val="clear" w:color="auto" w:fill="FFFFFF" w:themeFill="background1"/>
        <w:spacing w:line="240" w:lineRule="auto"/>
        <w:ind w:left="1633" w:right="23" w:hanging="357"/>
        <w:jc w:val="both"/>
        <w:rPr>
          <w:sz w:val="28"/>
          <w:szCs w:val="28"/>
        </w:rPr>
      </w:pPr>
      <w:r w:rsidRPr="005C4DD5">
        <w:rPr>
          <w:sz w:val="28"/>
          <w:szCs w:val="28"/>
        </w:rPr>
        <w:t>Отсутствие дросселирующих устройств;</w:t>
      </w:r>
    </w:p>
    <w:p w14:paraId="64315339" w14:textId="77777777" w:rsidR="00F10AA8" w:rsidRPr="005C4DD5" w:rsidRDefault="00F10AA8" w:rsidP="001802B2">
      <w:pPr>
        <w:pStyle w:val="93"/>
        <w:numPr>
          <w:ilvl w:val="0"/>
          <w:numId w:val="68"/>
        </w:numPr>
        <w:shd w:val="clear" w:color="auto" w:fill="FFFFFF" w:themeFill="background1"/>
        <w:spacing w:line="240" w:lineRule="auto"/>
        <w:ind w:left="1633" w:right="23" w:hanging="357"/>
        <w:jc w:val="both"/>
        <w:rPr>
          <w:sz w:val="28"/>
          <w:szCs w:val="28"/>
        </w:rPr>
      </w:pPr>
      <w:r w:rsidRPr="005C4DD5">
        <w:rPr>
          <w:sz w:val="28"/>
          <w:szCs w:val="28"/>
        </w:rPr>
        <w:t>Аварийное состояние запорной арматуры;</w:t>
      </w:r>
    </w:p>
    <w:p w14:paraId="5352A3E6" w14:textId="77777777" w:rsidR="00F10AA8" w:rsidRPr="005C4DD5" w:rsidRDefault="00F10AA8" w:rsidP="001802B2">
      <w:pPr>
        <w:pStyle w:val="93"/>
        <w:numPr>
          <w:ilvl w:val="0"/>
          <w:numId w:val="68"/>
        </w:numPr>
        <w:shd w:val="clear" w:color="auto" w:fill="FFFFFF" w:themeFill="background1"/>
        <w:spacing w:line="240" w:lineRule="auto"/>
        <w:ind w:left="1633" w:right="23" w:hanging="357"/>
        <w:jc w:val="both"/>
        <w:rPr>
          <w:sz w:val="28"/>
          <w:szCs w:val="28"/>
        </w:rPr>
      </w:pPr>
      <w:r w:rsidRPr="005C4DD5">
        <w:rPr>
          <w:sz w:val="28"/>
          <w:szCs w:val="28"/>
        </w:rPr>
        <w:t>Отсутствие приборов КИП и А;</w:t>
      </w:r>
    </w:p>
    <w:p w14:paraId="24668181" w14:textId="77777777" w:rsidR="00F10AA8" w:rsidRPr="005C4DD5" w:rsidRDefault="00F10AA8" w:rsidP="001802B2">
      <w:pPr>
        <w:pStyle w:val="93"/>
        <w:numPr>
          <w:ilvl w:val="0"/>
          <w:numId w:val="68"/>
        </w:numPr>
        <w:shd w:val="clear" w:color="auto" w:fill="FFFFFF" w:themeFill="background1"/>
        <w:spacing w:line="240" w:lineRule="auto"/>
        <w:ind w:left="1633" w:right="23" w:hanging="357"/>
        <w:jc w:val="both"/>
        <w:rPr>
          <w:sz w:val="28"/>
          <w:szCs w:val="28"/>
        </w:rPr>
      </w:pPr>
      <w:r w:rsidRPr="005C4DD5">
        <w:rPr>
          <w:sz w:val="28"/>
          <w:szCs w:val="28"/>
        </w:rPr>
        <w:t>Течи разводящих трубопроводов;</w:t>
      </w:r>
    </w:p>
    <w:p w14:paraId="0B82E844" w14:textId="77777777" w:rsidR="00F10AA8" w:rsidRPr="005C4DD5" w:rsidRDefault="00F10AA8" w:rsidP="001802B2">
      <w:pPr>
        <w:pStyle w:val="93"/>
        <w:numPr>
          <w:ilvl w:val="0"/>
          <w:numId w:val="68"/>
        </w:numPr>
        <w:shd w:val="clear" w:color="auto" w:fill="FFFFFF" w:themeFill="background1"/>
        <w:spacing w:line="240" w:lineRule="auto"/>
        <w:ind w:left="1633" w:right="23" w:hanging="357"/>
        <w:jc w:val="both"/>
        <w:rPr>
          <w:sz w:val="28"/>
          <w:szCs w:val="28"/>
        </w:rPr>
      </w:pPr>
      <w:r w:rsidRPr="005C4DD5">
        <w:rPr>
          <w:sz w:val="28"/>
          <w:szCs w:val="28"/>
        </w:rPr>
        <w:t>Затопление подвальных помещений канализационным стоками;</w:t>
      </w:r>
    </w:p>
    <w:p w14:paraId="3815273C" w14:textId="77777777" w:rsidR="00F10AA8" w:rsidRPr="005C4DD5" w:rsidRDefault="00F10AA8" w:rsidP="001802B2">
      <w:pPr>
        <w:pStyle w:val="93"/>
        <w:numPr>
          <w:ilvl w:val="0"/>
          <w:numId w:val="68"/>
        </w:numPr>
        <w:shd w:val="clear" w:color="auto" w:fill="FFFFFF" w:themeFill="background1"/>
        <w:spacing w:line="240" w:lineRule="auto"/>
        <w:ind w:left="1633" w:right="23" w:hanging="357"/>
        <w:jc w:val="both"/>
        <w:rPr>
          <w:sz w:val="28"/>
          <w:szCs w:val="28"/>
        </w:rPr>
      </w:pPr>
      <w:r w:rsidRPr="005C4DD5">
        <w:rPr>
          <w:sz w:val="28"/>
          <w:szCs w:val="28"/>
        </w:rPr>
        <w:t>Нерегулярные осмотры ТП сотрудниками управляющих организаций.</w:t>
      </w:r>
    </w:p>
    <w:bookmarkEnd w:id="186"/>
    <w:p w14:paraId="16E30254" w14:textId="77777777" w:rsidR="00F10AA8" w:rsidRDefault="00AC5A4C" w:rsidP="00F10AA8">
      <w:pPr>
        <w:pStyle w:val="93"/>
        <w:shd w:val="clear" w:color="auto" w:fill="FFFFFF" w:themeFill="background1"/>
        <w:spacing w:after="120" w:line="276" w:lineRule="auto"/>
        <w:ind w:left="23" w:right="23" w:firstLine="544"/>
        <w:jc w:val="both"/>
        <w:rPr>
          <w:sz w:val="28"/>
          <w:szCs w:val="28"/>
        </w:rPr>
      </w:pPr>
      <w:r w:rsidRPr="00A8063C">
        <w:rPr>
          <w:sz w:val="28"/>
          <w:szCs w:val="28"/>
        </w:rPr>
        <w:t> </w:t>
      </w:r>
    </w:p>
    <w:p w14:paraId="43EECD6F" w14:textId="77777777" w:rsidR="00F10AA8" w:rsidRDefault="00F10AA8">
      <w:pPr>
        <w:rPr>
          <w:b/>
          <w:sz w:val="28"/>
          <w:szCs w:val="28"/>
        </w:rPr>
      </w:pPr>
      <w:r>
        <w:rPr>
          <w:sz w:val="28"/>
          <w:szCs w:val="28"/>
        </w:rPr>
        <w:br w:type="page"/>
      </w:r>
    </w:p>
    <w:p w14:paraId="460F52AA" w14:textId="1DDD0AAA" w:rsidR="005E1E27" w:rsidRPr="00A8063C" w:rsidRDefault="006735E9" w:rsidP="0045735B">
      <w:pPr>
        <w:pStyle w:val="17"/>
        <w:numPr>
          <w:ilvl w:val="1"/>
          <w:numId w:val="50"/>
        </w:numPr>
        <w:tabs>
          <w:tab w:val="clear" w:pos="1134"/>
        </w:tabs>
        <w:spacing w:before="0" w:after="0"/>
        <w:ind w:left="0" w:firstLine="0"/>
        <w:jc w:val="center"/>
        <w:rPr>
          <w:kern w:val="0"/>
          <w:sz w:val="28"/>
          <w:szCs w:val="28"/>
        </w:rPr>
      </w:pPr>
      <w:bookmarkStart w:id="187" w:name="_Toc185598381"/>
      <w:r w:rsidRPr="00A8063C">
        <w:rPr>
          <w:kern w:val="0"/>
          <w:sz w:val="28"/>
          <w:szCs w:val="28"/>
        </w:rPr>
        <w:lastRenderedPageBreak/>
        <w:t>Характеристика и состояние проблем в системе водоснабжения</w:t>
      </w:r>
      <w:bookmarkEnd w:id="187"/>
    </w:p>
    <w:p w14:paraId="68362569" w14:textId="77777777" w:rsidR="005E1E27" w:rsidRPr="00A8063C" w:rsidRDefault="00EE341F" w:rsidP="00C611D6">
      <w:pPr>
        <w:pStyle w:val="22"/>
        <w:rPr>
          <w:rFonts w:ascii="Times New Roman" w:hAnsi="Times New Roman"/>
        </w:rPr>
      </w:pPr>
      <w:bookmarkStart w:id="188" w:name="_Toc337550186"/>
      <w:bookmarkStart w:id="189" w:name="_Toc337550462"/>
      <w:bookmarkStart w:id="190" w:name="_Toc337550556"/>
      <w:bookmarkStart w:id="191" w:name="_Toc339264462"/>
      <w:bookmarkStart w:id="192" w:name="_Toc340130993"/>
      <w:bookmarkStart w:id="193" w:name="_Toc340131052"/>
      <w:bookmarkStart w:id="194" w:name="_Toc340135906"/>
      <w:bookmarkStart w:id="195" w:name="_Toc340135985"/>
      <w:bookmarkStart w:id="196" w:name="_Toc340136046"/>
      <w:bookmarkStart w:id="197" w:name="_Toc340136158"/>
      <w:bookmarkStart w:id="198" w:name="_Toc340136422"/>
      <w:bookmarkStart w:id="199" w:name="_Toc340487414"/>
      <w:bookmarkStart w:id="200" w:name="_Toc340487632"/>
      <w:bookmarkStart w:id="201" w:name="_Toc340487693"/>
      <w:bookmarkStart w:id="202" w:name="_Toc340507431"/>
      <w:bookmarkStart w:id="203" w:name="_Toc340507505"/>
      <w:bookmarkStart w:id="204" w:name="_Toc340678544"/>
      <w:bookmarkStart w:id="205" w:name="_Toc340678643"/>
      <w:bookmarkStart w:id="206" w:name="_Toc340678697"/>
      <w:bookmarkStart w:id="207" w:name="_Toc340678754"/>
      <w:bookmarkStart w:id="208" w:name="_Toc340873450"/>
      <w:bookmarkStart w:id="209" w:name="_Toc340873529"/>
      <w:bookmarkStart w:id="210" w:name="_Toc341078761"/>
      <w:bookmarkStart w:id="211" w:name="_Toc341078889"/>
      <w:bookmarkStart w:id="212" w:name="_Toc341078953"/>
      <w:bookmarkStart w:id="213" w:name="_Toc341079017"/>
      <w:bookmarkStart w:id="214" w:name="_Toc341079080"/>
      <w:bookmarkStart w:id="215" w:name="_Toc341080072"/>
      <w:bookmarkStart w:id="216" w:name="_Toc341080198"/>
      <w:bookmarkStart w:id="217" w:name="_Toc341080255"/>
      <w:bookmarkStart w:id="218" w:name="_Toc341080492"/>
      <w:bookmarkStart w:id="219" w:name="_Toc341080623"/>
      <w:bookmarkStart w:id="220" w:name="_Toc341354141"/>
      <w:bookmarkStart w:id="221" w:name="_Toc341354193"/>
      <w:bookmarkStart w:id="222" w:name="_Toc388451673"/>
      <w:bookmarkStart w:id="223" w:name="_Toc388452159"/>
      <w:bookmarkStart w:id="224" w:name="_Toc388452496"/>
      <w:bookmarkStart w:id="225" w:name="_Toc392510101"/>
      <w:bookmarkStart w:id="226" w:name="_Toc392510519"/>
      <w:bookmarkStart w:id="227" w:name="_Toc392510936"/>
      <w:bookmarkStart w:id="228" w:name="_Toc392511006"/>
      <w:bookmarkStart w:id="229" w:name="_Toc392664348"/>
      <w:bookmarkStart w:id="230" w:name="_Toc392751617"/>
      <w:bookmarkStart w:id="231" w:name="_Toc392751946"/>
      <w:bookmarkStart w:id="232" w:name="_Toc392752021"/>
      <w:bookmarkStart w:id="233" w:name="_Toc392753254"/>
      <w:bookmarkStart w:id="234" w:name="_Toc393110483"/>
      <w:bookmarkStart w:id="235" w:name="_Toc398037422"/>
      <w:bookmarkStart w:id="236" w:name="_Toc398037675"/>
      <w:bookmarkStart w:id="237" w:name="_Toc398037761"/>
      <w:bookmarkStart w:id="238" w:name="_Toc398037831"/>
      <w:bookmarkStart w:id="239" w:name="_Toc433114385"/>
      <w:bookmarkStart w:id="240" w:name="_Toc434581064"/>
      <w:bookmarkStart w:id="241" w:name="_Toc434581870"/>
      <w:bookmarkStart w:id="242" w:name="_Toc435018090"/>
      <w:bookmarkStart w:id="243" w:name="_Toc436321431"/>
      <w:bookmarkStart w:id="244" w:name="_Toc436329482"/>
      <w:bookmarkStart w:id="245" w:name="_Toc436412928"/>
      <w:bookmarkStart w:id="246" w:name="_Toc436578797"/>
      <w:bookmarkStart w:id="247" w:name="_Toc436578878"/>
      <w:bookmarkStart w:id="248" w:name="_Toc436579479"/>
      <w:bookmarkStart w:id="249" w:name="_Toc436580877"/>
      <w:bookmarkStart w:id="250" w:name="_Toc436728047"/>
      <w:bookmarkStart w:id="251" w:name="_Toc436737271"/>
      <w:bookmarkStart w:id="252" w:name="_Toc436911453"/>
      <w:bookmarkStart w:id="253" w:name="_Toc436911543"/>
      <w:bookmarkStart w:id="254" w:name="_Toc438212961"/>
      <w:bookmarkStart w:id="255" w:name="_Toc438213186"/>
      <w:bookmarkStart w:id="256" w:name="_Toc438646065"/>
      <w:bookmarkStart w:id="257" w:name="_Toc438646154"/>
      <w:bookmarkStart w:id="258" w:name="_Toc438732106"/>
      <w:bookmarkStart w:id="259" w:name="_Toc438732195"/>
      <w:bookmarkStart w:id="260" w:name="_Toc442949211"/>
      <w:bookmarkStart w:id="261" w:name="_Toc442949300"/>
      <w:bookmarkStart w:id="262" w:name="_Toc477247769"/>
      <w:bookmarkStart w:id="263" w:name="_Toc477248069"/>
      <w:bookmarkStart w:id="264" w:name="_Toc480793953"/>
      <w:bookmarkStart w:id="265" w:name="_Toc480794165"/>
      <w:bookmarkStart w:id="266" w:name="_Toc491251611"/>
      <w:bookmarkStart w:id="267" w:name="_Toc491252225"/>
      <w:bookmarkStart w:id="268" w:name="_Toc491259324"/>
      <w:bookmarkStart w:id="269" w:name="_Toc337550192"/>
      <w:bookmarkStart w:id="270" w:name="_Toc337550468"/>
      <w:bookmarkStart w:id="271" w:name="_Toc337550562"/>
      <w:bookmarkStart w:id="272" w:name="_Toc339264468"/>
      <w:bookmarkStart w:id="273" w:name="_Toc340130999"/>
      <w:bookmarkStart w:id="274" w:name="_Toc340131058"/>
      <w:bookmarkStart w:id="275" w:name="_Toc340135912"/>
      <w:bookmarkStart w:id="276" w:name="_Toc340135991"/>
      <w:bookmarkStart w:id="277" w:name="_Toc340136052"/>
      <w:bookmarkStart w:id="278" w:name="_Toc340136164"/>
      <w:bookmarkStart w:id="279" w:name="_Toc340136428"/>
      <w:bookmarkStart w:id="280" w:name="_Toc340487420"/>
      <w:bookmarkStart w:id="281" w:name="_Toc340487638"/>
      <w:bookmarkStart w:id="282" w:name="_Toc340487699"/>
      <w:bookmarkStart w:id="283" w:name="_Toc340507437"/>
      <w:bookmarkStart w:id="284" w:name="_Toc340507511"/>
      <w:bookmarkStart w:id="285" w:name="_Toc340678550"/>
      <w:bookmarkStart w:id="286" w:name="_Toc340678649"/>
      <w:bookmarkStart w:id="287" w:name="_Toc340678703"/>
      <w:bookmarkStart w:id="288" w:name="_Toc340678760"/>
      <w:bookmarkStart w:id="289" w:name="_Toc340873456"/>
      <w:bookmarkStart w:id="290" w:name="_Toc340873535"/>
      <w:bookmarkStart w:id="291" w:name="_Toc341078767"/>
      <w:bookmarkStart w:id="292" w:name="_Toc341078895"/>
      <w:bookmarkStart w:id="293" w:name="_Toc341078959"/>
      <w:bookmarkStart w:id="294" w:name="_Toc341079023"/>
      <w:bookmarkStart w:id="295" w:name="_Toc341079086"/>
      <w:bookmarkStart w:id="296" w:name="_Toc341080078"/>
      <w:bookmarkStart w:id="297" w:name="_Toc341080204"/>
      <w:bookmarkStart w:id="298" w:name="_Toc341080261"/>
      <w:bookmarkStart w:id="299" w:name="_Toc341080498"/>
      <w:bookmarkStart w:id="300" w:name="_Toc341080629"/>
      <w:bookmarkStart w:id="301" w:name="_Toc341354147"/>
      <w:bookmarkStart w:id="302" w:name="_Toc341354199"/>
      <w:bookmarkStart w:id="303" w:name="_Toc388451679"/>
      <w:bookmarkStart w:id="304" w:name="_Toc388452165"/>
      <w:bookmarkStart w:id="305" w:name="_Toc388452502"/>
      <w:bookmarkStart w:id="306" w:name="_Toc392510107"/>
      <w:bookmarkStart w:id="307" w:name="_Toc392510525"/>
      <w:bookmarkStart w:id="308" w:name="_Toc392510942"/>
      <w:bookmarkStart w:id="309" w:name="_Toc392511012"/>
      <w:bookmarkStart w:id="310" w:name="_Toc392664354"/>
      <w:bookmarkStart w:id="311" w:name="_Toc392751623"/>
      <w:bookmarkStart w:id="312" w:name="_Toc392751952"/>
      <w:bookmarkStart w:id="313" w:name="_Toc392752027"/>
      <w:bookmarkStart w:id="314" w:name="_Toc392753260"/>
      <w:bookmarkStart w:id="315" w:name="_Toc393110489"/>
      <w:bookmarkStart w:id="316" w:name="_Toc398037428"/>
      <w:bookmarkStart w:id="317" w:name="_Toc398037681"/>
      <w:bookmarkStart w:id="318" w:name="_Toc398037767"/>
      <w:bookmarkStart w:id="319" w:name="_Toc398037837"/>
      <w:bookmarkStart w:id="320" w:name="_Toc433114391"/>
      <w:bookmarkStart w:id="321" w:name="_Toc434581070"/>
      <w:bookmarkStart w:id="322" w:name="_Toc434581876"/>
      <w:bookmarkStart w:id="323" w:name="_Toc435018096"/>
      <w:bookmarkStart w:id="324" w:name="_Toc436321437"/>
      <w:bookmarkStart w:id="325" w:name="_Toc436329488"/>
      <w:bookmarkStart w:id="326" w:name="_Toc436412934"/>
      <w:bookmarkStart w:id="327" w:name="_Toc436578803"/>
      <w:bookmarkStart w:id="328" w:name="_Toc436578884"/>
      <w:bookmarkStart w:id="329" w:name="_Toc436579485"/>
      <w:bookmarkStart w:id="330" w:name="_Toc436580883"/>
      <w:bookmarkStart w:id="331" w:name="_Toc436728053"/>
      <w:bookmarkStart w:id="332" w:name="_Toc436737277"/>
      <w:bookmarkStart w:id="333" w:name="_Toc436911459"/>
      <w:bookmarkStart w:id="334" w:name="_Toc436911549"/>
      <w:bookmarkStart w:id="335" w:name="_Toc438212967"/>
      <w:bookmarkStart w:id="336" w:name="_Toc438213192"/>
      <w:bookmarkStart w:id="337" w:name="_Toc438646071"/>
      <w:bookmarkStart w:id="338" w:name="_Toc438646160"/>
      <w:bookmarkStart w:id="339" w:name="_Toc438732112"/>
      <w:bookmarkStart w:id="340" w:name="_Toc438732201"/>
      <w:bookmarkStart w:id="341" w:name="_Toc442949217"/>
      <w:bookmarkStart w:id="342" w:name="_Toc442949306"/>
      <w:bookmarkStart w:id="343" w:name="_Toc477247775"/>
      <w:bookmarkStart w:id="344" w:name="_Toc477248075"/>
      <w:bookmarkStart w:id="345" w:name="_Toc480793959"/>
      <w:bookmarkStart w:id="346" w:name="_Toc480794171"/>
      <w:bookmarkStart w:id="347" w:name="_Toc491251617"/>
      <w:bookmarkStart w:id="348" w:name="_Toc491252231"/>
      <w:bookmarkStart w:id="349" w:name="_Toc491259330"/>
      <w:bookmarkStart w:id="350" w:name="_Toc499545210"/>
      <w:bookmarkStart w:id="351" w:name="_Toc185598382"/>
      <w:bookmarkStart w:id="352" w:name="_Toc340135993"/>
      <w:bookmarkStart w:id="353" w:name="_Toc340136054"/>
      <w:bookmarkStart w:id="354" w:name="_Toc340136166"/>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r w:rsidRPr="00A8063C">
        <w:rPr>
          <w:rFonts w:ascii="Times New Roman" w:hAnsi="Times New Roman"/>
        </w:rPr>
        <w:t>3.2.1.</w:t>
      </w:r>
      <w:r w:rsidR="005B34C9" w:rsidRPr="00A8063C">
        <w:rPr>
          <w:rFonts w:ascii="Times New Roman" w:hAnsi="Times New Roman"/>
        </w:rPr>
        <w:t xml:space="preserve"> </w:t>
      </w:r>
      <w:r w:rsidR="005E1E27" w:rsidRPr="00A8063C">
        <w:rPr>
          <w:rFonts w:ascii="Times New Roman" w:hAnsi="Times New Roman"/>
        </w:rPr>
        <w:t xml:space="preserve">Описание организационной структуры, </w:t>
      </w:r>
      <w:r w:rsidR="008B3AF3" w:rsidRPr="00A8063C">
        <w:rPr>
          <w:rFonts w:ascii="Times New Roman" w:hAnsi="Times New Roman"/>
        </w:rPr>
        <w:br/>
      </w:r>
      <w:r w:rsidR="005E1E27" w:rsidRPr="00A8063C">
        <w:rPr>
          <w:rFonts w:ascii="Times New Roman" w:hAnsi="Times New Roman"/>
        </w:rPr>
        <w:t>формы собственности</w:t>
      </w:r>
      <w:r w:rsidR="008B3AF3" w:rsidRPr="00A8063C">
        <w:rPr>
          <w:rFonts w:ascii="Times New Roman" w:hAnsi="Times New Roman"/>
        </w:rPr>
        <w:t xml:space="preserve"> </w:t>
      </w:r>
      <w:r w:rsidR="005E1E27" w:rsidRPr="00A8063C">
        <w:rPr>
          <w:rFonts w:ascii="Times New Roman" w:hAnsi="Times New Roman"/>
        </w:rPr>
        <w:t xml:space="preserve">и системы договоров </w:t>
      </w:r>
      <w:r w:rsidR="008B3AF3" w:rsidRPr="00A8063C">
        <w:rPr>
          <w:rFonts w:ascii="Times New Roman" w:hAnsi="Times New Roman"/>
        </w:rPr>
        <w:br/>
      </w:r>
      <w:r w:rsidR="005E1E27" w:rsidRPr="00A8063C">
        <w:rPr>
          <w:rFonts w:ascii="Times New Roman" w:hAnsi="Times New Roman"/>
        </w:rPr>
        <w:t xml:space="preserve">между </w:t>
      </w:r>
      <w:r w:rsidR="009D4428" w:rsidRPr="00A8063C">
        <w:rPr>
          <w:rFonts w:ascii="Times New Roman" w:hAnsi="Times New Roman"/>
        </w:rPr>
        <w:t xml:space="preserve">коммунальными </w:t>
      </w:r>
      <w:r w:rsidR="005E1E27" w:rsidRPr="00A8063C">
        <w:rPr>
          <w:rFonts w:ascii="Times New Roman" w:hAnsi="Times New Roman"/>
        </w:rPr>
        <w:t>организациями</w:t>
      </w:r>
      <w:r w:rsidR="008B3AF3" w:rsidRPr="00A8063C">
        <w:rPr>
          <w:rFonts w:ascii="Times New Roman" w:hAnsi="Times New Roman"/>
        </w:rPr>
        <w:t xml:space="preserve"> </w:t>
      </w:r>
      <w:r w:rsidR="009D4428" w:rsidRPr="00A8063C">
        <w:rPr>
          <w:rFonts w:ascii="Times New Roman" w:hAnsi="Times New Roman"/>
        </w:rPr>
        <w:t>и</w:t>
      </w:r>
      <w:r w:rsidR="005E1E27" w:rsidRPr="00A8063C">
        <w:rPr>
          <w:rFonts w:ascii="Times New Roman" w:hAnsi="Times New Roman"/>
        </w:rPr>
        <w:t xml:space="preserve"> потребителями</w:t>
      </w:r>
      <w:bookmarkEnd w:id="350"/>
      <w:bookmarkEnd w:id="351"/>
    </w:p>
    <w:p w14:paraId="5BBB2529" w14:textId="77777777" w:rsidR="00A376A1" w:rsidRPr="005C4DD5" w:rsidRDefault="00A376A1" w:rsidP="00292991">
      <w:pPr>
        <w:pStyle w:val="93"/>
        <w:shd w:val="clear" w:color="auto" w:fill="FFFFFF" w:themeFill="background1"/>
        <w:spacing w:after="120" w:line="276" w:lineRule="auto"/>
        <w:ind w:left="23" w:right="23" w:firstLine="544"/>
        <w:jc w:val="both"/>
        <w:rPr>
          <w:sz w:val="28"/>
          <w:szCs w:val="28"/>
        </w:rPr>
      </w:pPr>
      <w:bookmarkStart w:id="355" w:name="_Hlk51665965"/>
      <w:r w:rsidRPr="005C4DD5">
        <w:rPr>
          <w:sz w:val="28"/>
          <w:szCs w:val="28"/>
        </w:rPr>
        <w:t xml:space="preserve">Хозяйственно-питьевое водоснабжение. </w:t>
      </w:r>
    </w:p>
    <w:p w14:paraId="358D7428" w14:textId="77777777" w:rsidR="00A376A1" w:rsidRPr="005C4DD5" w:rsidRDefault="00A376A1"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Структура системы водоснабжения зависит от многих факторов, из которых главными являются следующие: расположение, мощность и качество воды источника водоснабжения, рельеф местности и кратность использования воды на промышленных предприятиях. </w:t>
      </w:r>
    </w:p>
    <w:p w14:paraId="0EADE958" w14:textId="26CFF42B" w:rsidR="00A376A1" w:rsidRPr="005C4DD5" w:rsidRDefault="00A376A1"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Услуга централизованного хозяйственно-питьевого водоснабжения предоставляется потребителям в </w:t>
      </w:r>
      <w:r w:rsidR="007716D5">
        <w:rPr>
          <w:sz w:val="28"/>
          <w:szCs w:val="28"/>
        </w:rPr>
        <w:t xml:space="preserve">МО (муниципального округа) г. Кировск </w:t>
      </w:r>
      <w:r w:rsidRPr="005C4DD5">
        <w:rPr>
          <w:sz w:val="28"/>
          <w:szCs w:val="28"/>
        </w:rPr>
        <w:t>(в т.ч. мкр. Кукисвумчорр, Кировский рудник и Расвумчоррский рудник), н.п. Коашва (в т.ч. Восточный рудник) и н.п. Титан (в т.ч. обогатитаельная фабрика АНОФ-3). Источниками водоснабжения служат подземные водозаборы.</w:t>
      </w:r>
    </w:p>
    <w:p w14:paraId="40DD7B08" w14:textId="58E727F9" w:rsidR="00A376A1" w:rsidRPr="005C4DD5" w:rsidRDefault="007716D5" w:rsidP="00292991">
      <w:pPr>
        <w:pStyle w:val="93"/>
        <w:shd w:val="clear" w:color="auto" w:fill="FFFFFF" w:themeFill="background1"/>
        <w:spacing w:after="120" w:line="276" w:lineRule="auto"/>
        <w:ind w:left="23" w:right="23" w:firstLine="544"/>
        <w:jc w:val="both"/>
        <w:rPr>
          <w:sz w:val="28"/>
          <w:szCs w:val="28"/>
        </w:rPr>
      </w:pPr>
      <w:r>
        <w:rPr>
          <w:sz w:val="28"/>
          <w:szCs w:val="28"/>
        </w:rPr>
        <w:t xml:space="preserve">МО (муниципального округа) г. Кировск </w:t>
      </w:r>
      <w:r w:rsidR="00A376A1" w:rsidRPr="005C4DD5">
        <w:rPr>
          <w:sz w:val="28"/>
          <w:szCs w:val="28"/>
        </w:rPr>
        <w:t xml:space="preserve">(в т.ч. мкр. Кукисвумчорр и Кировский рудник). </w:t>
      </w:r>
    </w:p>
    <w:p w14:paraId="0BC5C63D" w14:textId="77777777" w:rsidR="00A376A1" w:rsidRPr="005C4DD5" w:rsidRDefault="00A376A1"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Вода из скважин водозабора «Центральный» насосами 1-го подъема по сборной сети поступает в резервуар, куда также подается вода от водозабора «источник Болотный». Затем вода обеззараживается, и насосами 2-го подъема по трем водоводам подается в два резервуара объемом 1500 м3 каждый.</w:t>
      </w:r>
    </w:p>
    <w:p w14:paraId="3D52CDF4" w14:textId="77777777" w:rsidR="00A376A1" w:rsidRPr="005C4DD5" w:rsidRDefault="00A376A1"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Вода из водозабора «Скважина 63Р» подается на насосную 2-го подъема «Насосная 5В» и по водоводу Ду = 300 мм подается в резервуары 1500 м3 каждый. </w:t>
      </w:r>
    </w:p>
    <w:p w14:paraId="2CB3E188" w14:textId="77777777" w:rsidR="00A376A1" w:rsidRPr="005C4DD5" w:rsidRDefault="00A376A1"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Из резервуаров вода самотеком поступает в разводящую сеть города. Система водоснабжения города двухзонная: нижняя и верхняя. Нижняя зона охватывает большую часть центрального района города, а верхняя – квартал 3/8 и 11 микрорайон, вода для которых подается с помощью насосных станций 3-го подъема. </w:t>
      </w:r>
    </w:p>
    <w:p w14:paraId="0BDFFAB9" w14:textId="7C9C98DD" w:rsidR="00A376A1" w:rsidRPr="005C4DD5" w:rsidRDefault="007716D5" w:rsidP="00292991">
      <w:pPr>
        <w:pStyle w:val="93"/>
        <w:shd w:val="clear" w:color="auto" w:fill="FFFFFF" w:themeFill="background1"/>
        <w:spacing w:after="120" w:line="276" w:lineRule="auto"/>
        <w:ind w:left="23" w:right="23" w:firstLine="544"/>
        <w:jc w:val="both"/>
        <w:rPr>
          <w:sz w:val="28"/>
          <w:szCs w:val="28"/>
        </w:rPr>
      </w:pPr>
      <w:r>
        <w:rPr>
          <w:sz w:val="28"/>
          <w:szCs w:val="28"/>
        </w:rPr>
        <w:t xml:space="preserve">МО (муниципального округа) г. Кировск </w:t>
      </w:r>
      <w:r w:rsidR="00A376A1" w:rsidRPr="005C4DD5">
        <w:rPr>
          <w:sz w:val="28"/>
          <w:szCs w:val="28"/>
        </w:rPr>
        <w:t xml:space="preserve">(Расвумчоррский рудник). </w:t>
      </w:r>
    </w:p>
    <w:p w14:paraId="2AA2364B" w14:textId="77777777" w:rsidR="00A376A1" w:rsidRPr="005C4DD5" w:rsidRDefault="00A376A1"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Для водоснабжения Расвумчоррского рудника используется вода источника «Ключевой», который находится в собственности КФ АО «Апатит». Вода, поднятая на водозаборе, поступает в разводящую сеть. </w:t>
      </w:r>
    </w:p>
    <w:p w14:paraId="2C099FBB" w14:textId="77777777" w:rsidR="00A376A1" w:rsidRPr="005C4DD5" w:rsidRDefault="00A376A1"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н.п. Коашва (в т.ч. Восточный рудник)</w:t>
      </w:r>
    </w:p>
    <w:p w14:paraId="0841A387" w14:textId="77777777" w:rsidR="00A376A1" w:rsidRPr="005C4DD5" w:rsidRDefault="00A376A1"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Водоснабжение производственной площадки Восточного рудника и н.п. </w:t>
      </w:r>
      <w:r w:rsidRPr="005C4DD5">
        <w:rPr>
          <w:sz w:val="28"/>
          <w:szCs w:val="28"/>
        </w:rPr>
        <w:lastRenderedPageBreak/>
        <w:t xml:space="preserve">Коашва осуществляется из водозабора «Предгорный» Коашвинского месторождения подземных вод в соответствия с условиями действия лицензии. В состав водозаборных сооружений входят 11 скважин, из которых эксплуатируется 5. Вода, поднятая на скважинах, поступает в разводящую сеть. </w:t>
      </w:r>
    </w:p>
    <w:p w14:paraId="592B164F" w14:textId="77777777" w:rsidR="00A376A1" w:rsidRPr="005C4DD5" w:rsidRDefault="00A376A1"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 н.п. Титан </w:t>
      </w:r>
    </w:p>
    <w:p w14:paraId="6503AB3D" w14:textId="0AEA8270" w:rsidR="00A376A1" w:rsidRPr="005C4DD5" w:rsidRDefault="00A376A1"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Водоснабжение н.п. Титан осуществляется из подземного водозабора </w:t>
      </w:r>
      <w:r w:rsidR="004F6DCD">
        <w:rPr>
          <w:sz w:val="28"/>
          <w:szCs w:val="28"/>
        </w:rPr>
        <w:t>МО г. Кировск</w:t>
      </w:r>
      <w:r w:rsidRPr="005C4DD5">
        <w:rPr>
          <w:sz w:val="28"/>
          <w:szCs w:val="28"/>
        </w:rPr>
        <w:t xml:space="preserve">. </w:t>
      </w:r>
    </w:p>
    <w:p w14:paraId="58CD3B7E" w14:textId="2F49021B" w:rsidR="00A376A1" w:rsidRPr="005C4DD5" w:rsidRDefault="00A376A1"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Трасса водовода начинается с южной оконечности </w:t>
      </w:r>
      <w:r w:rsidR="007716D5">
        <w:rPr>
          <w:sz w:val="28"/>
          <w:szCs w:val="28"/>
        </w:rPr>
        <w:t xml:space="preserve">МО (муниципального округа) г. Кировск </w:t>
      </w:r>
      <w:r w:rsidRPr="005C4DD5">
        <w:rPr>
          <w:sz w:val="28"/>
          <w:szCs w:val="28"/>
        </w:rPr>
        <w:t xml:space="preserve">от ул. Солнечная, д.17 и протягивается на юг вдоль ж/д Кировск-п. Титан. Длина трассы водовода составляет 2,87 км. </w:t>
      </w:r>
    </w:p>
    <w:p w14:paraId="54704609" w14:textId="77777777" w:rsidR="00A376A1" w:rsidRPr="005C4DD5" w:rsidRDefault="00A376A1"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Водовод выполнен из полиэтиленовых труб ПЭ100 SDR 11-200 х 18,2 PN16 по ГОСТ 18599-2001 в 2 нитки и предназначен для хозяйственнопитьевого водоснабжения п. Титан и промплощадки АНОФ-3. </w:t>
      </w:r>
    </w:p>
    <w:p w14:paraId="723BAB5F" w14:textId="34E0E75D" w:rsidR="00A376A1" w:rsidRPr="005C4DD5" w:rsidRDefault="00A376A1"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Хозяйственно-питьевое водоснабжение потребителей МО город Кировск осуществляется организациями ГОУП «Мурманскводоканал» и КФ АО «Апатит». </w:t>
      </w:r>
    </w:p>
    <w:p w14:paraId="762A4F20" w14:textId="3318B4B3" w:rsidR="00A376A1" w:rsidRPr="005C4DD5" w:rsidRDefault="00A376A1"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В МО город Кировск 2 эксплуатационных зоны хозяйственно-питьевого водоснабжения:</w:t>
      </w:r>
    </w:p>
    <w:p w14:paraId="502A62F4" w14:textId="77777777" w:rsidR="00A376A1" w:rsidRPr="005C4DD5" w:rsidRDefault="00A376A1" w:rsidP="001802B2">
      <w:pPr>
        <w:pStyle w:val="93"/>
        <w:numPr>
          <w:ilvl w:val="0"/>
          <w:numId w:val="68"/>
        </w:numPr>
        <w:shd w:val="clear" w:color="auto" w:fill="FFFFFF" w:themeFill="background1"/>
        <w:spacing w:line="240" w:lineRule="auto"/>
        <w:ind w:left="1633" w:right="23" w:hanging="357"/>
        <w:jc w:val="both"/>
        <w:rPr>
          <w:sz w:val="28"/>
          <w:szCs w:val="28"/>
        </w:rPr>
      </w:pPr>
      <w:r w:rsidRPr="005C4DD5">
        <w:rPr>
          <w:sz w:val="28"/>
          <w:szCs w:val="28"/>
        </w:rPr>
        <w:t>зона эксплуатационной ответственности ГОУП «Мурманскводоканал»;</w:t>
      </w:r>
    </w:p>
    <w:p w14:paraId="05230CE0" w14:textId="77777777" w:rsidR="00A376A1" w:rsidRPr="005C4DD5" w:rsidRDefault="00A376A1" w:rsidP="001802B2">
      <w:pPr>
        <w:pStyle w:val="93"/>
        <w:numPr>
          <w:ilvl w:val="0"/>
          <w:numId w:val="68"/>
        </w:numPr>
        <w:shd w:val="clear" w:color="auto" w:fill="FFFFFF" w:themeFill="background1"/>
        <w:spacing w:line="240" w:lineRule="auto"/>
        <w:ind w:left="1633" w:right="23" w:hanging="357"/>
        <w:jc w:val="both"/>
        <w:rPr>
          <w:sz w:val="28"/>
          <w:szCs w:val="28"/>
        </w:rPr>
      </w:pPr>
      <w:r w:rsidRPr="005C4DD5">
        <w:rPr>
          <w:sz w:val="28"/>
          <w:szCs w:val="28"/>
        </w:rPr>
        <w:t xml:space="preserve">зона эксплуатационной ответственности КФ АО «Апатит».  </w:t>
      </w:r>
    </w:p>
    <w:p w14:paraId="2CB1A5DF" w14:textId="77777777" w:rsidR="00A376A1" w:rsidRPr="005C4DD5" w:rsidRDefault="00A376A1"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Горячее водоснабжение </w:t>
      </w:r>
    </w:p>
    <w:p w14:paraId="36353434" w14:textId="56C375B4" w:rsidR="00A376A1" w:rsidRPr="005C4DD5" w:rsidRDefault="00A376A1"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Услуга централизованного горячего водоснабжения предоставляется потребителям </w:t>
      </w:r>
      <w:r w:rsidR="004F6DCD">
        <w:rPr>
          <w:sz w:val="28"/>
          <w:szCs w:val="28"/>
        </w:rPr>
        <w:t>МО г. Кировск</w:t>
      </w:r>
      <w:r w:rsidRPr="005C4DD5">
        <w:rPr>
          <w:sz w:val="28"/>
          <w:szCs w:val="28"/>
        </w:rPr>
        <w:t xml:space="preserve">, н.п. Коашва и н.п. Титан. </w:t>
      </w:r>
    </w:p>
    <w:p w14:paraId="322080B7" w14:textId="77777777" w:rsidR="00A376A1" w:rsidRPr="005C4DD5" w:rsidRDefault="00A376A1"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Источниками горячего водоснабжения в МО являются Апатитская ТЭЦ филиал «Кольский» ПАО «ТГК-1» (далее ПАО «ТГК-1»), котельная АНОФ-3, котельная рудника «Восточный», автоматизированная блочно-модульная электрокотельная н.п. Коашва (далее БМК). </w:t>
      </w:r>
    </w:p>
    <w:p w14:paraId="23F6AD72" w14:textId="5FB7A2F3" w:rsidR="00A376A1" w:rsidRPr="005C4DD5" w:rsidRDefault="00A376A1"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Магистраль от ТЭЦ ПАО «ТГК-1» до ЦТП </w:t>
      </w:r>
      <w:r w:rsidR="002208E1">
        <w:rPr>
          <w:sz w:val="28"/>
          <w:szCs w:val="28"/>
        </w:rPr>
        <w:t>МО г. Кировск</w:t>
      </w:r>
      <w:r w:rsidRPr="005C4DD5">
        <w:rPr>
          <w:sz w:val="28"/>
          <w:szCs w:val="28"/>
        </w:rPr>
        <w:t xml:space="preserve">, ЦТП </w:t>
      </w:r>
      <w:r w:rsidR="002208E1">
        <w:rPr>
          <w:sz w:val="28"/>
          <w:szCs w:val="28"/>
        </w:rPr>
        <w:t>МО г. Кировск</w:t>
      </w:r>
      <w:r w:rsidRPr="005C4DD5">
        <w:rPr>
          <w:sz w:val="28"/>
          <w:szCs w:val="28"/>
        </w:rPr>
        <w:t xml:space="preserve">, магистрали от ЦТП до насосных станций № 3а и № 7 находятся на балансе АО «ХТК». Все остальные сети и сооружения на них находятся на балансе КФ АО «Апатит». </w:t>
      </w:r>
    </w:p>
    <w:p w14:paraId="4968B466" w14:textId="7510EC1F" w:rsidR="00A376A1" w:rsidRPr="005C4DD5" w:rsidRDefault="00A376A1"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КФ АО «Апатит» передало в аренду АО «ХТК» тепловые сети в </w:t>
      </w:r>
      <w:r w:rsidR="007716D5">
        <w:rPr>
          <w:sz w:val="28"/>
          <w:szCs w:val="28"/>
        </w:rPr>
        <w:t xml:space="preserve">МО (муниципального округа) г. Кировск </w:t>
      </w:r>
      <w:r w:rsidRPr="005C4DD5">
        <w:rPr>
          <w:sz w:val="28"/>
          <w:szCs w:val="28"/>
        </w:rPr>
        <w:t xml:space="preserve">и н.п. Титан. </w:t>
      </w:r>
    </w:p>
    <w:p w14:paraId="50DD798E" w14:textId="40DA08BB" w:rsidR="00A376A1" w:rsidRPr="005C4DD5" w:rsidRDefault="00A376A1"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lastRenderedPageBreak/>
        <w:t xml:space="preserve">Горячее водоснабжение промплощадки АНОФ-3, н.п. Титан, производится от производственной котельной </w:t>
      </w:r>
      <w:r w:rsidR="00E54E01">
        <w:rPr>
          <w:sz w:val="28"/>
          <w:szCs w:val="28"/>
        </w:rPr>
        <w:t xml:space="preserve">АНОФ-3 (КФ АО «Апатит») </w:t>
      </w:r>
      <w:r w:rsidRPr="005C4DD5">
        <w:rPr>
          <w:sz w:val="28"/>
          <w:szCs w:val="28"/>
        </w:rPr>
        <w:t xml:space="preserve">КФ АО «Апатит». </w:t>
      </w:r>
    </w:p>
    <w:p w14:paraId="5B8D27E2" w14:textId="77777777" w:rsidR="00A376A1" w:rsidRPr="005C4DD5" w:rsidRDefault="00A376A1"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Горячее водоснабжение промышленной площадки Восточного рудника производится от БМК, топливом для которой является печное топливо (ГОСТ 21046-86. Нефтепродукты отработанные). </w:t>
      </w:r>
    </w:p>
    <w:p w14:paraId="513FE723" w14:textId="6B667663" w:rsidR="00A376A1" w:rsidRPr="005C4DD5" w:rsidRDefault="00A376A1"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Горячее водоснабжение н.п. Коашва производится от электрической БМ</w:t>
      </w:r>
      <w:r w:rsidR="00074CB5">
        <w:rPr>
          <w:sz w:val="28"/>
          <w:szCs w:val="28"/>
        </w:rPr>
        <w:t>Э</w:t>
      </w:r>
      <w:r w:rsidRPr="005C4DD5">
        <w:rPr>
          <w:sz w:val="28"/>
          <w:szCs w:val="28"/>
        </w:rPr>
        <w:t xml:space="preserve">К. </w:t>
      </w:r>
    </w:p>
    <w:p w14:paraId="1B9301FC" w14:textId="0CC9F5B3" w:rsidR="00A376A1" w:rsidRPr="005C4DD5" w:rsidRDefault="00A376A1"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Таким образом, на данный момент, АО «ХТК» является теплосетевой организацией по зоне операционной деятельности </w:t>
      </w:r>
      <w:r w:rsidR="007716D5">
        <w:rPr>
          <w:sz w:val="28"/>
          <w:szCs w:val="28"/>
        </w:rPr>
        <w:t xml:space="preserve">МО (муниципального округа) г. Кировск </w:t>
      </w:r>
      <w:r w:rsidRPr="005C4DD5">
        <w:rPr>
          <w:sz w:val="28"/>
          <w:szCs w:val="28"/>
        </w:rPr>
        <w:t xml:space="preserve">и н.п. Титан. Теплоснабжающей организацией зоны н.п. Коашва является МУП «Хибины», н.п. Титан - КФ АО «Апатит». </w:t>
      </w:r>
    </w:p>
    <w:p w14:paraId="00B4FC34" w14:textId="63330A6E" w:rsidR="00673E07" w:rsidRPr="00A8063C" w:rsidRDefault="00A376A1" w:rsidP="008F4DE4">
      <w:pPr>
        <w:ind w:firstLine="709"/>
        <w:jc w:val="both"/>
        <w:rPr>
          <w:spacing w:val="-6"/>
          <w:sz w:val="28"/>
          <w:szCs w:val="28"/>
        </w:rPr>
      </w:pPr>
      <w:bookmarkStart w:id="356" w:name="_Hlk113453761"/>
      <w:bookmarkEnd w:id="355"/>
      <w:r>
        <w:rPr>
          <w:sz w:val="28"/>
          <w:szCs w:val="28"/>
        </w:rPr>
        <w:t xml:space="preserve"> </w:t>
      </w:r>
    </w:p>
    <w:p w14:paraId="3A3C1861" w14:textId="77777777" w:rsidR="005E1E27" w:rsidRPr="00A8063C" w:rsidRDefault="00EE341F" w:rsidP="008B3AF3">
      <w:pPr>
        <w:pStyle w:val="22"/>
        <w:rPr>
          <w:rFonts w:ascii="Times New Roman" w:hAnsi="Times New Roman"/>
        </w:rPr>
      </w:pPr>
      <w:bookmarkStart w:id="357" w:name="_Toc436248082"/>
      <w:bookmarkStart w:id="358" w:name="_Toc499545211"/>
      <w:bookmarkStart w:id="359" w:name="_Toc185598383"/>
      <w:bookmarkEnd w:id="356"/>
      <w:r w:rsidRPr="00A8063C">
        <w:rPr>
          <w:rFonts w:ascii="Times New Roman" w:hAnsi="Times New Roman"/>
        </w:rPr>
        <w:t>3.2.2.</w:t>
      </w:r>
      <w:r w:rsidR="005B34C9" w:rsidRPr="00A8063C">
        <w:rPr>
          <w:rFonts w:ascii="Times New Roman" w:hAnsi="Times New Roman"/>
        </w:rPr>
        <w:t xml:space="preserve"> </w:t>
      </w:r>
      <w:r w:rsidR="005E1E27" w:rsidRPr="00A8063C">
        <w:rPr>
          <w:rFonts w:ascii="Times New Roman" w:hAnsi="Times New Roman"/>
        </w:rPr>
        <w:t xml:space="preserve">Анализ существующего технического состояния </w:t>
      </w:r>
      <w:r w:rsidR="008B3AF3" w:rsidRPr="00A8063C">
        <w:rPr>
          <w:rFonts w:ascii="Times New Roman" w:hAnsi="Times New Roman"/>
        </w:rPr>
        <w:br/>
      </w:r>
      <w:r w:rsidR="005E1E27" w:rsidRPr="00A8063C">
        <w:rPr>
          <w:rFonts w:ascii="Times New Roman" w:hAnsi="Times New Roman"/>
        </w:rPr>
        <w:t>системы водоснабжения</w:t>
      </w:r>
      <w:bookmarkEnd w:id="357"/>
      <w:bookmarkEnd w:id="358"/>
      <w:bookmarkEnd w:id="359"/>
    </w:p>
    <w:p w14:paraId="2E8011A4" w14:textId="77777777" w:rsidR="005E1E27" w:rsidRPr="00A8063C" w:rsidRDefault="005E1E27" w:rsidP="008B3AF3">
      <w:pPr>
        <w:jc w:val="both"/>
        <w:rPr>
          <w:sz w:val="28"/>
          <w:szCs w:val="28"/>
        </w:rPr>
      </w:pPr>
    </w:p>
    <w:p w14:paraId="02317BB3" w14:textId="77777777" w:rsidR="00AF498B" w:rsidRPr="00A8063C" w:rsidRDefault="00C03127" w:rsidP="008B3AF3">
      <w:pPr>
        <w:tabs>
          <w:tab w:val="left" w:pos="5741"/>
        </w:tabs>
        <w:jc w:val="center"/>
        <w:outlineLvl w:val="2"/>
        <w:rPr>
          <w:b/>
          <w:sz w:val="28"/>
          <w:szCs w:val="28"/>
        </w:rPr>
      </w:pPr>
      <w:bookmarkStart w:id="360" w:name="_Toc185598384"/>
      <w:r w:rsidRPr="00A8063C">
        <w:rPr>
          <w:b/>
          <w:sz w:val="28"/>
          <w:szCs w:val="28"/>
        </w:rPr>
        <w:t>3.2.2.1</w:t>
      </w:r>
      <w:r w:rsidR="005E1E27" w:rsidRPr="00A8063C">
        <w:rPr>
          <w:b/>
          <w:sz w:val="28"/>
          <w:szCs w:val="28"/>
        </w:rPr>
        <w:t xml:space="preserve">. </w:t>
      </w:r>
      <w:r w:rsidRPr="00A8063C">
        <w:rPr>
          <w:b/>
          <w:sz w:val="28"/>
          <w:szCs w:val="28"/>
        </w:rPr>
        <w:t>Анализ эффективности</w:t>
      </w:r>
      <w:r w:rsidR="00761B86" w:rsidRPr="00A8063C">
        <w:rPr>
          <w:b/>
          <w:sz w:val="28"/>
          <w:szCs w:val="28"/>
        </w:rPr>
        <w:t xml:space="preserve"> </w:t>
      </w:r>
      <w:r w:rsidRPr="00A8063C">
        <w:rPr>
          <w:b/>
          <w:sz w:val="28"/>
          <w:szCs w:val="28"/>
        </w:rPr>
        <w:t>и надежности источников водоснабжения</w:t>
      </w:r>
      <w:bookmarkEnd w:id="360"/>
    </w:p>
    <w:p w14:paraId="622AE810" w14:textId="55D90FAB" w:rsidR="0048648D" w:rsidRPr="005C4DD5" w:rsidRDefault="0048648D"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В МО город Кировск централизованное водоснабжение имеется во всех населенных пунктах. Сведения об источниках водоснабжения представлены ниже. </w:t>
      </w:r>
    </w:p>
    <w:p w14:paraId="2315AB78" w14:textId="4847B536" w:rsidR="0048648D" w:rsidRPr="005C4DD5" w:rsidRDefault="007716D5" w:rsidP="00292991">
      <w:pPr>
        <w:pStyle w:val="93"/>
        <w:shd w:val="clear" w:color="auto" w:fill="FFFFFF" w:themeFill="background1"/>
        <w:spacing w:after="120" w:line="276" w:lineRule="auto"/>
        <w:ind w:left="23" w:right="23" w:firstLine="544"/>
        <w:jc w:val="both"/>
        <w:rPr>
          <w:sz w:val="28"/>
          <w:szCs w:val="28"/>
        </w:rPr>
      </w:pPr>
      <w:r>
        <w:rPr>
          <w:sz w:val="28"/>
          <w:szCs w:val="28"/>
        </w:rPr>
        <w:t xml:space="preserve">МО (муниципального округа) г. Кировск </w:t>
      </w:r>
    </w:p>
    <w:p w14:paraId="115FE586" w14:textId="77777777" w:rsidR="0048648D" w:rsidRPr="005C4DD5" w:rsidRDefault="0048648D"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В городе существует централизованная система хозяйственно-питьевого водоснабжения. Обеспеченность населения составляет 100%. </w:t>
      </w:r>
    </w:p>
    <w:p w14:paraId="26F511BC" w14:textId="77777777" w:rsidR="0048648D" w:rsidRPr="005C4DD5" w:rsidRDefault="0048648D"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В настоящее время хозяйственно-питьевое водоснабжения осуществляется за счет использования подземных вод, которые эксплуатируются водозаборами «Центральный» и «источник Болотный», а также «Скважина 63Р». </w:t>
      </w:r>
    </w:p>
    <w:p w14:paraId="22B61AC9" w14:textId="77777777" w:rsidR="0048648D" w:rsidRPr="005C4DD5" w:rsidRDefault="0048648D"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Вода из скважин водозабора «Центральный» насосами 1-го подъема по сборной сети поступает в резервуар, куда также подается вода от водозабора «источник Болотный». Затем вода обеззараживается, и насосами 2-го подъема по трем водоводам подается в два резервуара объемом 1500 м3 каждый. Вода из водозабора «Скважина 63Р» подается на насосную станцию 2-ого подъема «Насосная 5В», обеззараживается и подается по водоводу Ду=300 мм в два резервуара объемом 1500 м3 каждый. </w:t>
      </w:r>
    </w:p>
    <w:p w14:paraId="3F2E616B" w14:textId="77777777" w:rsidR="0048648D" w:rsidRPr="005C4DD5" w:rsidRDefault="0048648D"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Из резервуаров вода самотеком поступает в разводящую сеть города. Система водоснабжения города двухзонная: нижняя и верхняя. Нижняя зона охватывает большую часть центрального района города, а верхняя – квартал </w:t>
      </w:r>
      <w:r w:rsidRPr="005C4DD5">
        <w:rPr>
          <w:sz w:val="28"/>
          <w:szCs w:val="28"/>
        </w:rPr>
        <w:lastRenderedPageBreak/>
        <w:t xml:space="preserve">3/8 и 11 микрорайон, вода для которых подается с помощью насосных станций 3-го подъема. Кроме того, для водоснабжения предприятий КФ АО «Апатит» используется вода источника «Ключевой», который находится в эксплуатационной ответственности КФ АО «Апатит». </w:t>
      </w:r>
    </w:p>
    <w:p w14:paraId="715C1BE3" w14:textId="77777777" w:rsidR="0048648D" w:rsidRPr="005C4DD5" w:rsidRDefault="0048648D"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Водозабор «Центральный» – основной подземный водозабор, расположен в 3,5 км севернее города. Ввод в эксплуатацию – 1977 год. </w:t>
      </w:r>
    </w:p>
    <w:p w14:paraId="75A6C162" w14:textId="77777777" w:rsidR="0048648D" w:rsidRPr="005C4DD5" w:rsidRDefault="0048648D"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Водозабор «Центральный» включает в себя: </w:t>
      </w:r>
    </w:p>
    <w:p w14:paraId="1955B86D" w14:textId="6347F81E" w:rsidR="0048648D" w:rsidRPr="005C4DD5" w:rsidRDefault="0048648D" w:rsidP="001802B2">
      <w:pPr>
        <w:pStyle w:val="93"/>
        <w:numPr>
          <w:ilvl w:val="0"/>
          <w:numId w:val="68"/>
        </w:numPr>
        <w:shd w:val="clear" w:color="auto" w:fill="FFFFFF" w:themeFill="background1"/>
        <w:spacing w:line="240" w:lineRule="auto"/>
        <w:ind w:left="1633" w:right="23" w:hanging="357"/>
        <w:jc w:val="both"/>
        <w:rPr>
          <w:sz w:val="28"/>
          <w:szCs w:val="28"/>
        </w:rPr>
      </w:pPr>
      <w:r w:rsidRPr="005C4DD5">
        <w:rPr>
          <w:sz w:val="28"/>
          <w:szCs w:val="28"/>
        </w:rPr>
        <w:t xml:space="preserve">10 эксплуатационных скважин, скважины № 11, № 12 были пробурены в 1991 году, скважина № 6 - подлежит ликвидации. Скважины глубиной от 102 м до 131 м, с абсолютными отметками устьев 315 м - 317 м. В работе находятся 11 скважин. Скважины находятся в павильонах, расстояние между скважинами от 80 м до 245 м. Эксплуатационные скважины оборудованы центробежными погружными насосами ЭЦВ 12-160-65 (производительность одного насоса - 3,84 тыс. </w:t>
      </w:r>
      <w:r w:rsidR="007716D5">
        <w:rPr>
          <w:sz w:val="28"/>
          <w:szCs w:val="28"/>
        </w:rPr>
        <w:t>м³/сут</w:t>
      </w:r>
      <w:r w:rsidRPr="005C4DD5">
        <w:rPr>
          <w:sz w:val="28"/>
          <w:szCs w:val="28"/>
        </w:rPr>
        <w:t xml:space="preserve">); </w:t>
      </w:r>
    </w:p>
    <w:p w14:paraId="0890EFC3" w14:textId="77777777" w:rsidR="0048648D" w:rsidRPr="005C4DD5" w:rsidRDefault="0048648D" w:rsidP="001802B2">
      <w:pPr>
        <w:pStyle w:val="93"/>
        <w:numPr>
          <w:ilvl w:val="0"/>
          <w:numId w:val="68"/>
        </w:numPr>
        <w:shd w:val="clear" w:color="auto" w:fill="FFFFFF" w:themeFill="background1"/>
        <w:spacing w:line="240" w:lineRule="auto"/>
        <w:ind w:left="1633" w:right="23" w:hanging="357"/>
        <w:jc w:val="both"/>
        <w:rPr>
          <w:sz w:val="28"/>
          <w:szCs w:val="28"/>
        </w:rPr>
      </w:pPr>
      <w:r w:rsidRPr="005C4DD5">
        <w:rPr>
          <w:sz w:val="28"/>
          <w:szCs w:val="28"/>
        </w:rPr>
        <w:t>насосную станцию 2-го подъема с пристроенным зданием УФО. В здании насосной смонтированы 2 насоса марки Д1250/125 (производительность одного насоса - 1250 м3/час) и 1 насос марки Willo производительностью 900 м3/час. В здании УФО смонтированы 3 установки  УДВ -18А-10-300( мощностью по 5.4 кВт каждая) производительностью по 400 м3/час;</w:t>
      </w:r>
    </w:p>
    <w:p w14:paraId="3B4ACE3A" w14:textId="77777777" w:rsidR="0048648D" w:rsidRPr="005C4DD5" w:rsidRDefault="0048648D" w:rsidP="001802B2">
      <w:pPr>
        <w:pStyle w:val="93"/>
        <w:numPr>
          <w:ilvl w:val="0"/>
          <w:numId w:val="68"/>
        </w:numPr>
        <w:shd w:val="clear" w:color="auto" w:fill="FFFFFF" w:themeFill="background1"/>
        <w:spacing w:line="240" w:lineRule="auto"/>
        <w:ind w:left="1633" w:right="23" w:hanging="357"/>
        <w:jc w:val="both"/>
        <w:rPr>
          <w:sz w:val="28"/>
          <w:szCs w:val="28"/>
        </w:rPr>
      </w:pPr>
      <w:r w:rsidRPr="005C4DD5">
        <w:rPr>
          <w:sz w:val="28"/>
          <w:szCs w:val="28"/>
        </w:rPr>
        <w:t xml:space="preserve">Резервуар емкостью 500 м3; </w:t>
      </w:r>
    </w:p>
    <w:p w14:paraId="3FD65E5D" w14:textId="77777777" w:rsidR="0048648D" w:rsidRPr="005C4DD5" w:rsidRDefault="0048648D" w:rsidP="001802B2">
      <w:pPr>
        <w:pStyle w:val="93"/>
        <w:numPr>
          <w:ilvl w:val="0"/>
          <w:numId w:val="68"/>
        </w:numPr>
        <w:shd w:val="clear" w:color="auto" w:fill="FFFFFF" w:themeFill="background1"/>
        <w:spacing w:line="240" w:lineRule="auto"/>
        <w:ind w:left="1633" w:right="23" w:hanging="357"/>
        <w:jc w:val="both"/>
        <w:rPr>
          <w:sz w:val="28"/>
          <w:szCs w:val="28"/>
        </w:rPr>
      </w:pPr>
      <w:r w:rsidRPr="005C4DD5">
        <w:rPr>
          <w:sz w:val="28"/>
          <w:szCs w:val="28"/>
        </w:rPr>
        <w:t xml:space="preserve">Камеру переключения; </w:t>
      </w:r>
    </w:p>
    <w:p w14:paraId="1A051673" w14:textId="77777777" w:rsidR="00292991" w:rsidRDefault="0048648D" w:rsidP="001802B2">
      <w:pPr>
        <w:pStyle w:val="93"/>
        <w:numPr>
          <w:ilvl w:val="0"/>
          <w:numId w:val="68"/>
        </w:numPr>
        <w:shd w:val="clear" w:color="auto" w:fill="FFFFFF" w:themeFill="background1"/>
        <w:spacing w:line="240" w:lineRule="auto"/>
        <w:ind w:left="1633" w:right="23" w:hanging="357"/>
        <w:jc w:val="both"/>
        <w:rPr>
          <w:sz w:val="28"/>
          <w:szCs w:val="28"/>
        </w:rPr>
      </w:pPr>
      <w:r w:rsidRPr="005C4DD5">
        <w:rPr>
          <w:sz w:val="28"/>
          <w:szCs w:val="28"/>
        </w:rPr>
        <w:t xml:space="preserve">Блок вспомогательных помещений; </w:t>
      </w:r>
    </w:p>
    <w:p w14:paraId="1DEEE0B7" w14:textId="03EE1746" w:rsidR="0048648D" w:rsidRPr="005C4DD5" w:rsidRDefault="0048648D" w:rsidP="001802B2">
      <w:pPr>
        <w:pStyle w:val="93"/>
        <w:numPr>
          <w:ilvl w:val="0"/>
          <w:numId w:val="68"/>
        </w:numPr>
        <w:shd w:val="clear" w:color="auto" w:fill="FFFFFF" w:themeFill="background1"/>
        <w:spacing w:line="240" w:lineRule="auto"/>
        <w:ind w:left="1633" w:right="23" w:hanging="357"/>
        <w:jc w:val="both"/>
        <w:rPr>
          <w:sz w:val="28"/>
          <w:szCs w:val="28"/>
        </w:rPr>
      </w:pPr>
      <w:r w:rsidRPr="005C4DD5">
        <w:rPr>
          <w:sz w:val="28"/>
          <w:szCs w:val="28"/>
        </w:rPr>
        <w:t xml:space="preserve">Контрольно-пропускной пункт. </w:t>
      </w:r>
    </w:p>
    <w:p w14:paraId="702F9888" w14:textId="77777777" w:rsidR="0048648D" w:rsidRPr="005C4DD5" w:rsidRDefault="0048648D" w:rsidP="0048648D">
      <w:pPr>
        <w:pStyle w:val="93"/>
        <w:shd w:val="clear" w:color="auto" w:fill="FFFFFF" w:themeFill="background1"/>
        <w:spacing w:line="240" w:lineRule="auto"/>
        <w:ind w:left="23" w:right="20" w:firstLine="686"/>
        <w:jc w:val="both"/>
        <w:rPr>
          <w:sz w:val="28"/>
          <w:szCs w:val="28"/>
        </w:rPr>
      </w:pPr>
      <w:r w:rsidRPr="005C4DD5">
        <w:rPr>
          <w:sz w:val="28"/>
          <w:szCs w:val="28"/>
        </w:rPr>
        <w:t xml:space="preserve">На рисунке 2 представлена насосная станция 2-ого подъема с установками УФ- обеззараживания. </w:t>
      </w:r>
    </w:p>
    <w:p w14:paraId="6CFB8141" w14:textId="679D53E6" w:rsidR="0048648D" w:rsidRPr="005C4DD5" w:rsidRDefault="005A2878" w:rsidP="0048648D">
      <w:pPr>
        <w:spacing w:line="259" w:lineRule="auto"/>
        <w:ind w:left="283"/>
      </w:pPr>
      <w:r>
        <w:pict w14:anchorId="51BD561C">
          <v:group id="Group 1785555" o:spid="_x0000_s1030" style="width:446.65pt;height:148.5pt;mso-position-horizontal-relative:char;mso-position-vertical-relative:line" coordsize="56723,18862">
            <o:lock v:ext="edit" rotation="t" position="t"/>
            <v:rect id="Rectangle 4520" o:spid="_x0000_s1031" style="position:absolute;left:27821;top:16888;width:1769;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" filled="f" stroked="f">
              <v:textbox style="mso-next-textbox:#Rectangle 4520" inset="0,0,0,0">
                <w:txbxContent>
                  <w:p w14:paraId="39869595" w14:textId="77777777" w:rsidR="0011339D" w:rsidRDefault="0011339D" w:rsidP="0048648D">
                    <w:pPr>
                      <w:spacing w:after="160" w:line="259" w:lineRule="auto"/>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91" o:spid="_x0000_s1032" type="#_x0000_t75" style="position:absolute;width:27736;height:18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">
              <v:imagedata r:id="rId22" o:title=""/>
            </v:shape>
            <v:shape id="Picture 4993" o:spid="_x0000_s1033" type="#_x0000_t75" style="position:absolute;left:29154;top:106;width:27569;height:183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">
              <v:imagedata r:id="rId23" o:title=""/>
            </v:shape>
            <w10:anchorlock/>
          </v:group>
        </w:pict>
      </w:r>
      <w:r w:rsidR="0048648D" w:rsidRPr="005C4DD5">
        <w:t xml:space="preserve"> </w:t>
      </w:r>
    </w:p>
    <w:p w14:paraId="079A9187" w14:textId="067659FC" w:rsidR="0048648D" w:rsidRPr="005C4DD5" w:rsidRDefault="0048648D" w:rsidP="0048648D">
      <w:pPr>
        <w:spacing w:line="289" w:lineRule="auto"/>
        <w:ind w:right="12"/>
        <w:jc w:val="center"/>
      </w:pPr>
      <w:bookmarkStart w:id="361" w:name="_Toc179361389"/>
      <w:bookmarkStart w:id="362" w:name="_Toc179469971"/>
      <w:bookmarkStart w:id="363" w:name="_Toc183118916"/>
      <w:bookmarkStart w:id="364" w:name="_Toc185598531"/>
      <w:r w:rsidRPr="005C4DD5">
        <w:rPr>
          <w:b/>
          <w:bCs/>
          <w:sz w:val="22"/>
        </w:rPr>
        <w:t xml:space="preserve">Рисунок </w:t>
      </w:r>
      <w:r w:rsidRPr="005C4DD5">
        <w:rPr>
          <w:b/>
          <w:bCs/>
          <w:sz w:val="22"/>
        </w:rPr>
        <w:fldChar w:fldCharType="begin"/>
      </w:r>
      <w:r w:rsidRPr="005C4DD5">
        <w:rPr>
          <w:b/>
          <w:bCs/>
          <w:sz w:val="22"/>
        </w:rPr>
        <w:instrText xml:space="preserve"> SEQ Рисунок \* ARABIC </w:instrText>
      </w:r>
      <w:r w:rsidRPr="005C4DD5">
        <w:rPr>
          <w:b/>
          <w:bCs/>
          <w:sz w:val="22"/>
        </w:rPr>
        <w:fldChar w:fldCharType="separate"/>
      </w:r>
      <w:r w:rsidR="000F3674">
        <w:rPr>
          <w:b/>
          <w:bCs/>
          <w:noProof/>
          <w:sz w:val="22"/>
        </w:rPr>
        <w:t>5</w:t>
      </w:r>
      <w:r w:rsidRPr="005C4DD5">
        <w:rPr>
          <w:b/>
          <w:bCs/>
          <w:sz w:val="22"/>
        </w:rPr>
        <w:fldChar w:fldCharType="end"/>
      </w:r>
      <w:r w:rsidRPr="005C4DD5">
        <w:rPr>
          <w:b/>
          <w:bCs/>
          <w:sz w:val="22"/>
        </w:rPr>
        <w:t xml:space="preserve"> -</w:t>
      </w:r>
      <w:r w:rsidRPr="005C4DD5">
        <w:t xml:space="preserve"> </w:t>
      </w:r>
      <w:r w:rsidRPr="005C4DD5">
        <w:rPr>
          <w:b/>
          <w:bCs/>
          <w:sz w:val="22"/>
        </w:rPr>
        <w:t>Насосная станция 2-ого подъема с установками УФ- обеззараживания.</w:t>
      </w:r>
      <w:bookmarkEnd w:id="361"/>
      <w:bookmarkEnd w:id="362"/>
      <w:bookmarkEnd w:id="363"/>
      <w:bookmarkEnd w:id="364"/>
    </w:p>
    <w:p w14:paraId="4FCDA5B5" w14:textId="2BC2A012" w:rsidR="0048648D" w:rsidRPr="005C4DD5" w:rsidRDefault="0048648D"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В работе находятся скважины №1-5, 7-11. Скважина №6 находится в резерве. Проектная установленная мощность всех рабочих скважин составляет 38,4 тыс. </w:t>
      </w:r>
      <w:r w:rsidR="007716D5">
        <w:rPr>
          <w:sz w:val="28"/>
          <w:szCs w:val="28"/>
        </w:rPr>
        <w:t>м³/сут</w:t>
      </w:r>
      <w:r w:rsidRPr="005C4DD5">
        <w:rPr>
          <w:sz w:val="28"/>
          <w:szCs w:val="28"/>
        </w:rPr>
        <w:t xml:space="preserve">. </w:t>
      </w:r>
    </w:p>
    <w:p w14:paraId="1F5AFD67" w14:textId="77777777" w:rsidR="0048648D" w:rsidRPr="005C4DD5" w:rsidRDefault="0048648D"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lastRenderedPageBreak/>
        <w:t xml:space="preserve">Технические сведения о скважинах водозабора «Центральный» представлены в таблице ниже. </w:t>
      </w:r>
    </w:p>
    <w:p w14:paraId="00B81A6F" w14:textId="63739A00" w:rsidR="0048648D" w:rsidRPr="005C4DD5" w:rsidRDefault="0048648D" w:rsidP="0048648D">
      <w:pPr>
        <w:spacing w:line="259" w:lineRule="auto"/>
        <w:ind w:right="12"/>
        <w:rPr>
          <w:b/>
          <w:bCs/>
          <w:color w:val="000000" w:themeColor="text1"/>
          <w:sz w:val="22"/>
        </w:rPr>
      </w:pPr>
      <w:bookmarkStart w:id="365" w:name="_Toc184206727"/>
      <w:bookmarkStart w:id="366" w:name="_Toc184641604"/>
      <w:bookmarkStart w:id="367" w:name="_Toc185598484"/>
      <w:r w:rsidRPr="005C4DD5">
        <w:rPr>
          <w:b/>
          <w:bCs/>
          <w:color w:val="000000" w:themeColor="text1"/>
          <w:sz w:val="22"/>
        </w:rPr>
        <w:t xml:space="preserve">Таблица </w:t>
      </w:r>
      <w:r w:rsidRPr="005C4DD5">
        <w:rPr>
          <w:b/>
          <w:bCs/>
          <w:color w:val="000000" w:themeColor="text1"/>
          <w:sz w:val="22"/>
        </w:rPr>
        <w:fldChar w:fldCharType="begin"/>
      </w:r>
      <w:r w:rsidRPr="005C4DD5">
        <w:rPr>
          <w:b/>
          <w:bCs/>
          <w:color w:val="000000" w:themeColor="text1"/>
          <w:sz w:val="22"/>
        </w:rPr>
        <w:instrText xml:space="preserve"> SEQ Таблица \* ARABIC </w:instrText>
      </w:r>
      <w:r w:rsidRPr="005C4DD5">
        <w:rPr>
          <w:b/>
          <w:bCs/>
          <w:color w:val="000000" w:themeColor="text1"/>
          <w:sz w:val="22"/>
        </w:rPr>
        <w:fldChar w:fldCharType="separate"/>
      </w:r>
      <w:r w:rsidR="000F3674">
        <w:rPr>
          <w:b/>
          <w:bCs/>
          <w:noProof/>
          <w:color w:val="000000" w:themeColor="text1"/>
          <w:sz w:val="22"/>
        </w:rPr>
        <w:t>31</w:t>
      </w:r>
      <w:r w:rsidRPr="005C4DD5">
        <w:rPr>
          <w:b/>
          <w:bCs/>
          <w:color w:val="000000" w:themeColor="text1"/>
          <w:sz w:val="22"/>
        </w:rPr>
        <w:fldChar w:fldCharType="end"/>
      </w:r>
      <w:r w:rsidRPr="005C4DD5">
        <w:rPr>
          <w:b/>
          <w:bCs/>
          <w:color w:val="000000" w:themeColor="text1"/>
          <w:sz w:val="22"/>
        </w:rPr>
        <w:t xml:space="preserve"> - Технические сведения о скважинах водозабора «Центральный»</w:t>
      </w:r>
      <w:bookmarkEnd w:id="365"/>
      <w:bookmarkEnd w:id="366"/>
      <w:bookmarkEnd w:id="367"/>
    </w:p>
    <w:tbl>
      <w:tblPr>
        <w:tblW w:w="5000" w:type="pct"/>
        <w:tblCellMar>
          <w:left w:w="28" w:type="dxa"/>
          <w:right w:w="28" w:type="dxa"/>
        </w:tblCellMar>
        <w:tblLook w:val="04A0" w:firstRow="1" w:lastRow="0" w:firstColumn="1" w:lastColumn="0" w:noHBand="0" w:noVBand="1"/>
      </w:tblPr>
      <w:tblGrid>
        <w:gridCol w:w="1743"/>
        <w:gridCol w:w="2983"/>
        <w:gridCol w:w="1854"/>
        <w:gridCol w:w="1427"/>
        <w:gridCol w:w="1404"/>
      </w:tblGrid>
      <w:tr w:rsidR="0048648D" w:rsidRPr="005C4DD5" w14:paraId="716AF6B2" w14:textId="77777777" w:rsidTr="009E6F2C">
        <w:trPr>
          <w:trHeight w:val="57"/>
        </w:trPr>
        <w:tc>
          <w:tcPr>
            <w:tcW w:w="92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DAC8C6" w14:textId="77777777" w:rsidR="0048648D" w:rsidRPr="005C4DD5" w:rsidRDefault="0048648D" w:rsidP="009E6F2C">
            <w:pPr>
              <w:jc w:val="center"/>
              <w:rPr>
                <w:b/>
                <w:bCs/>
                <w:sz w:val="18"/>
                <w:szCs w:val="18"/>
              </w:rPr>
            </w:pPr>
            <w:r w:rsidRPr="005C4DD5">
              <w:rPr>
                <w:b/>
                <w:bCs/>
                <w:sz w:val="18"/>
                <w:szCs w:val="18"/>
              </w:rPr>
              <w:t>Название скважины</w:t>
            </w:r>
          </w:p>
        </w:tc>
        <w:tc>
          <w:tcPr>
            <w:tcW w:w="15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553377" w14:textId="77777777" w:rsidR="0048648D" w:rsidRPr="005C4DD5" w:rsidRDefault="0048648D" w:rsidP="009E6F2C">
            <w:pPr>
              <w:jc w:val="center"/>
              <w:rPr>
                <w:b/>
                <w:bCs/>
                <w:sz w:val="18"/>
                <w:szCs w:val="18"/>
              </w:rPr>
            </w:pPr>
            <w:r w:rsidRPr="005C4DD5">
              <w:rPr>
                <w:b/>
                <w:bCs/>
                <w:sz w:val="18"/>
                <w:szCs w:val="18"/>
              </w:rPr>
              <w:t>Координаты скважины</w:t>
            </w:r>
          </w:p>
        </w:tc>
        <w:tc>
          <w:tcPr>
            <w:tcW w:w="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A431EA" w14:textId="77777777" w:rsidR="0048648D" w:rsidRPr="005C4DD5" w:rsidRDefault="0048648D" w:rsidP="009E6F2C">
            <w:pPr>
              <w:jc w:val="center"/>
              <w:rPr>
                <w:b/>
                <w:bCs/>
                <w:sz w:val="18"/>
                <w:szCs w:val="18"/>
              </w:rPr>
            </w:pPr>
            <w:r w:rsidRPr="005C4DD5">
              <w:rPr>
                <w:b/>
                <w:bCs/>
                <w:sz w:val="18"/>
                <w:szCs w:val="18"/>
              </w:rPr>
              <w:t>Установленное насосное оборудование</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1B9964" w14:textId="77777777" w:rsidR="0048648D" w:rsidRPr="005C4DD5" w:rsidRDefault="0048648D" w:rsidP="009E6F2C">
            <w:pPr>
              <w:jc w:val="center"/>
              <w:rPr>
                <w:b/>
                <w:bCs/>
                <w:sz w:val="18"/>
                <w:szCs w:val="18"/>
              </w:rPr>
            </w:pPr>
            <w:r w:rsidRPr="005C4DD5">
              <w:rPr>
                <w:b/>
                <w:bCs/>
                <w:sz w:val="18"/>
                <w:szCs w:val="18"/>
              </w:rPr>
              <w:t>Дебит скважины, м</w:t>
            </w:r>
            <w:r w:rsidRPr="005C4DD5">
              <w:rPr>
                <w:b/>
                <w:bCs/>
                <w:sz w:val="18"/>
                <w:szCs w:val="18"/>
                <w:vertAlign w:val="superscript"/>
              </w:rPr>
              <w:t>3</w:t>
            </w:r>
            <w:r w:rsidRPr="005C4DD5">
              <w:rPr>
                <w:b/>
                <w:bCs/>
                <w:sz w:val="18"/>
                <w:szCs w:val="18"/>
              </w:rPr>
              <w:t>/ч</w:t>
            </w:r>
          </w:p>
        </w:tc>
        <w:tc>
          <w:tcPr>
            <w:tcW w:w="7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D85613" w14:textId="77777777" w:rsidR="0048648D" w:rsidRPr="005C4DD5" w:rsidRDefault="0048648D" w:rsidP="009E6F2C">
            <w:pPr>
              <w:jc w:val="center"/>
              <w:rPr>
                <w:b/>
                <w:bCs/>
                <w:sz w:val="18"/>
                <w:szCs w:val="18"/>
              </w:rPr>
            </w:pPr>
            <w:r w:rsidRPr="005C4DD5">
              <w:rPr>
                <w:b/>
                <w:bCs/>
                <w:sz w:val="18"/>
                <w:szCs w:val="18"/>
              </w:rPr>
              <w:t>Глубина скважины, м</w:t>
            </w:r>
          </w:p>
        </w:tc>
      </w:tr>
      <w:tr w:rsidR="0048648D" w:rsidRPr="005C4DD5" w14:paraId="7ABC9866" w14:textId="77777777" w:rsidTr="009E6F2C">
        <w:trPr>
          <w:trHeight w:val="57"/>
        </w:trPr>
        <w:tc>
          <w:tcPr>
            <w:tcW w:w="926" w:type="pct"/>
            <w:tcBorders>
              <w:top w:val="single" w:sz="4" w:space="0" w:color="000000"/>
              <w:left w:val="single" w:sz="4" w:space="0" w:color="000000"/>
              <w:bottom w:val="single" w:sz="4" w:space="0" w:color="000000"/>
              <w:right w:val="single" w:sz="4" w:space="0" w:color="000000"/>
            </w:tcBorders>
            <w:vAlign w:val="center"/>
          </w:tcPr>
          <w:p w14:paraId="2F870074" w14:textId="77777777" w:rsidR="0048648D" w:rsidRPr="005C4DD5" w:rsidRDefault="0048648D" w:rsidP="009E6F2C">
            <w:pPr>
              <w:rPr>
                <w:sz w:val="18"/>
                <w:szCs w:val="18"/>
              </w:rPr>
            </w:pPr>
            <w:r w:rsidRPr="005C4DD5">
              <w:rPr>
                <w:sz w:val="18"/>
                <w:szCs w:val="18"/>
              </w:rPr>
              <w:t xml:space="preserve">Скважина 1 </w:t>
            </w:r>
          </w:p>
        </w:tc>
        <w:tc>
          <w:tcPr>
            <w:tcW w:w="1585" w:type="pct"/>
            <w:tcBorders>
              <w:top w:val="single" w:sz="4" w:space="0" w:color="000000"/>
              <w:left w:val="single" w:sz="4" w:space="0" w:color="000000"/>
              <w:bottom w:val="single" w:sz="4" w:space="0" w:color="000000"/>
              <w:right w:val="single" w:sz="4" w:space="0" w:color="000000"/>
            </w:tcBorders>
          </w:tcPr>
          <w:p w14:paraId="69292A4B" w14:textId="77777777" w:rsidR="0048648D" w:rsidRPr="005C4DD5" w:rsidRDefault="0048648D" w:rsidP="009E6F2C">
            <w:pPr>
              <w:rPr>
                <w:sz w:val="18"/>
                <w:szCs w:val="18"/>
              </w:rPr>
            </w:pPr>
            <w:r w:rsidRPr="005C4DD5">
              <w:rPr>
                <w:sz w:val="18"/>
                <w:szCs w:val="18"/>
              </w:rPr>
              <w:t xml:space="preserve">Х – 28659.21; Y – 37071.09 </w:t>
            </w:r>
          </w:p>
        </w:tc>
        <w:tc>
          <w:tcPr>
            <w:tcW w:w="985" w:type="pct"/>
            <w:tcBorders>
              <w:top w:val="single" w:sz="4" w:space="0" w:color="000000"/>
              <w:left w:val="single" w:sz="4" w:space="0" w:color="000000"/>
              <w:bottom w:val="single" w:sz="4" w:space="0" w:color="000000"/>
              <w:right w:val="single" w:sz="4" w:space="0" w:color="000000"/>
            </w:tcBorders>
            <w:vAlign w:val="center"/>
          </w:tcPr>
          <w:p w14:paraId="6B487C60" w14:textId="77777777" w:rsidR="0048648D" w:rsidRPr="005C4DD5" w:rsidRDefault="0048648D" w:rsidP="009E6F2C">
            <w:pPr>
              <w:rPr>
                <w:sz w:val="18"/>
                <w:szCs w:val="18"/>
              </w:rPr>
            </w:pPr>
            <w:r w:rsidRPr="005C4DD5">
              <w:rPr>
                <w:sz w:val="18"/>
                <w:szCs w:val="18"/>
              </w:rPr>
              <w:t xml:space="preserve">ЭЦВ 12-160-35 </w:t>
            </w:r>
          </w:p>
        </w:tc>
        <w:tc>
          <w:tcPr>
            <w:tcW w:w="758" w:type="pct"/>
            <w:tcBorders>
              <w:top w:val="single" w:sz="4" w:space="0" w:color="000000"/>
              <w:left w:val="single" w:sz="4" w:space="0" w:color="000000"/>
              <w:bottom w:val="single" w:sz="4" w:space="0" w:color="000000"/>
              <w:right w:val="single" w:sz="4" w:space="0" w:color="000000"/>
            </w:tcBorders>
            <w:vAlign w:val="center"/>
          </w:tcPr>
          <w:p w14:paraId="56D855C0" w14:textId="77777777" w:rsidR="0048648D" w:rsidRPr="005C4DD5" w:rsidRDefault="0048648D" w:rsidP="009E6F2C">
            <w:pPr>
              <w:rPr>
                <w:sz w:val="18"/>
                <w:szCs w:val="18"/>
              </w:rPr>
            </w:pPr>
            <w:r w:rsidRPr="005C4DD5">
              <w:rPr>
                <w:sz w:val="18"/>
                <w:szCs w:val="18"/>
              </w:rPr>
              <w:t xml:space="preserve">200 </w:t>
            </w:r>
          </w:p>
        </w:tc>
        <w:tc>
          <w:tcPr>
            <w:tcW w:w="746" w:type="pct"/>
            <w:tcBorders>
              <w:top w:val="single" w:sz="4" w:space="0" w:color="000000"/>
              <w:left w:val="single" w:sz="4" w:space="0" w:color="000000"/>
              <w:bottom w:val="single" w:sz="4" w:space="0" w:color="000000"/>
              <w:right w:val="single" w:sz="4" w:space="0" w:color="000000"/>
            </w:tcBorders>
            <w:vAlign w:val="center"/>
          </w:tcPr>
          <w:p w14:paraId="445E8FB9" w14:textId="77777777" w:rsidR="0048648D" w:rsidRPr="005C4DD5" w:rsidRDefault="0048648D" w:rsidP="009E6F2C">
            <w:pPr>
              <w:rPr>
                <w:sz w:val="18"/>
                <w:szCs w:val="18"/>
              </w:rPr>
            </w:pPr>
            <w:r w:rsidRPr="005C4DD5">
              <w:rPr>
                <w:sz w:val="18"/>
                <w:szCs w:val="18"/>
              </w:rPr>
              <w:t xml:space="preserve">131 </w:t>
            </w:r>
          </w:p>
        </w:tc>
      </w:tr>
      <w:tr w:rsidR="0048648D" w:rsidRPr="005C4DD5" w14:paraId="5ADE9CA1" w14:textId="77777777" w:rsidTr="009E6F2C">
        <w:trPr>
          <w:trHeight w:val="57"/>
        </w:trPr>
        <w:tc>
          <w:tcPr>
            <w:tcW w:w="926" w:type="pct"/>
            <w:tcBorders>
              <w:top w:val="single" w:sz="4" w:space="0" w:color="000000"/>
              <w:left w:val="single" w:sz="4" w:space="0" w:color="000000"/>
              <w:bottom w:val="single" w:sz="4" w:space="0" w:color="000000"/>
              <w:right w:val="single" w:sz="4" w:space="0" w:color="000000"/>
            </w:tcBorders>
            <w:vAlign w:val="center"/>
          </w:tcPr>
          <w:p w14:paraId="302F8C59" w14:textId="77777777" w:rsidR="0048648D" w:rsidRPr="005C4DD5" w:rsidRDefault="0048648D" w:rsidP="009E6F2C">
            <w:pPr>
              <w:rPr>
                <w:sz w:val="18"/>
                <w:szCs w:val="18"/>
              </w:rPr>
            </w:pPr>
            <w:r w:rsidRPr="005C4DD5">
              <w:rPr>
                <w:sz w:val="18"/>
                <w:szCs w:val="18"/>
              </w:rPr>
              <w:t xml:space="preserve">Скважина 2 </w:t>
            </w:r>
          </w:p>
        </w:tc>
        <w:tc>
          <w:tcPr>
            <w:tcW w:w="1585" w:type="pct"/>
            <w:tcBorders>
              <w:top w:val="single" w:sz="4" w:space="0" w:color="000000"/>
              <w:left w:val="single" w:sz="4" w:space="0" w:color="000000"/>
              <w:bottom w:val="single" w:sz="4" w:space="0" w:color="000000"/>
              <w:right w:val="single" w:sz="4" w:space="0" w:color="000000"/>
            </w:tcBorders>
          </w:tcPr>
          <w:p w14:paraId="2B27FF96" w14:textId="77777777" w:rsidR="0048648D" w:rsidRPr="005C4DD5" w:rsidRDefault="0048648D" w:rsidP="009E6F2C">
            <w:pPr>
              <w:rPr>
                <w:sz w:val="18"/>
                <w:szCs w:val="18"/>
              </w:rPr>
            </w:pPr>
            <w:r w:rsidRPr="005C4DD5">
              <w:rPr>
                <w:sz w:val="18"/>
                <w:szCs w:val="18"/>
              </w:rPr>
              <w:t xml:space="preserve">Х – 28749.98; Y – 37103.24 </w:t>
            </w:r>
          </w:p>
        </w:tc>
        <w:tc>
          <w:tcPr>
            <w:tcW w:w="985" w:type="pct"/>
            <w:tcBorders>
              <w:top w:val="single" w:sz="4" w:space="0" w:color="000000"/>
              <w:left w:val="single" w:sz="4" w:space="0" w:color="000000"/>
              <w:bottom w:val="single" w:sz="4" w:space="0" w:color="000000"/>
              <w:right w:val="single" w:sz="4" w:space="0" w:color="000000"/>
            </w:tcBorders>
            <w:vAlign w:val="center"/>
          </w:tcPr>
          <w:p w14:paraId="3884DB62" w14:textId="77777777" w:rsidR="0048648D" w:rsidRPr="005C4DD5" w:rsidRDefault="0048648D" w:rsidP="009E6F2C">
            <w:pPr>
              <w:rPr>
                <w:sz w:val="18"/>
                <w:szCs w:val="18"/>
              </w:rPr>
            </w:pPr>
            <w:r w:rsidRPr="005C4DD5">
              <w:rPr>
                <w:sz w:val="18"/>
                <w:szCs w:val="18"/>
              </w:rPr>
              <w:t xml:space="preserve">ЭЦВ 12-160-65 </w:t>
            </w:r>
          </w:p>
        </w:tc>
        <w:tc>
          <w:tcPr>
            <w:tcW w:w="758" w:type="pct"/>
            <w:tcBorders>
              <w:top w:val="single" w:sz="4" w:space="0" w:color="000000"/>
              <w:left w:val="single" w:sz="4" w:space="0" w:color="000000"/>
              <w:bottom w:val="single" w:sz="4" w:space="0" w:color="000000"/>
              <w:right w:val="single" w:sz="4" w:space="0" w:color="000000"/>
            </w:tcBorders>
            <w:vAlign w:val="center"/>
          </w:tcPr>
          <w:p w14:paraId="5BE119CA" w14:textId="77777777" w:rsidR="0048648D" w:rsidRPr="005C4DD5" w:rsidRDefault="0048648D" w:rsidP="009E6F2C">
            <w:pPr>
              <w:rPr>
                <w:sz w:val="18"/>
                <w:szCs w:val="18"/>
              </w:rPr>
            </w:pPr>
            <w:r w:rsidRPr="005C4DD5">
              <w:rPr>
                <w:sz w:val="18"/>
                <w:szCs w:val="18"/>
              </w:rPr>
              <w:t xml:space="preserve">200 </w:t>
            </w:r>
          </w:p>
        </w:tc>
        <w:tc>
          <w:tcPr>
            <w:tcW w:w="746" w:type="pct"/>
            <w:tcBorders>
              <w:top w:val="single" w:sz="4" w:space="0" w:color="000000"/>
              <w:left w:val="single" w:sz="4" w:space="0" w:color="000000"/>
              <w:bottom w:val="single" w:sz="4" w:space="0" w:color="000000"/>
              <w:right w:val="single" w:sz="4" w:space="0" w:color="000000"/>
            </w:tcBorders>
            <w:vAlign w:val="center"/>
          </w:tcPr>
          <w:p w14:paraId="65A73665" w14:textId="77777777" w:rsidR="0048648D" w:rsidRPr="005C4DD5" w:rsidRDefault="0048648D" w:rsidP="009E6F2C">
            <w:pPr>
              <w:rPr>
                <w:sz w:val="18"/>
                <w:szCs w:val="18"/>
              </w:rPr>
            </w:pPr>
            <w:r w:rsidRPr="005C4DD5">
              <w:rPr>
                <w:sz w:val="18"/>
                <w:szCs w:val="18"/>
              </w:rPr>
              <w:t xml:space="preserve">119 </w:t>
            </w:r>
          </w:p>
        </w:tc>
      </w:tr>
      <w:tr w:rsidR="0048648D" w:rsidRPr="005C4DD5" w14:paraId="080BA401" w14:textId="77777777" w:rsidTr="009E6F2C">
        <w:trPr>
          <w:trHeight w:val="57"/>
        </w:trPr>
        <w:tc>
          <w:tcPr>
            <w:tcW w:w="926" w:type="pct"/>
            <w:tcBorders>
              <w:top w:val="single" w:sz="4" w:space="0" w:color="000000"/>
              <w:left w:val="single" w:sz="4" w:space="0" w:color="000000"/>
              <w:bottom w:val="single" w:sz="4" w:space="0" w:color="000000"/>
              <w:right w:val="single" w:sz="4" w:space="0" w:color="000000"/>
            </w:tcBorders>
            <w:vAlign w:val="center"/>
          </w:tcPr>
          <w:p w14:paraId="292BA175" w14:textId="77777777" w:rsidR="0048648D" w:rsidRPr="005C4DD5" w:rsidRDefault="0048648D" w:rsidP="009E6F2C">
            <w:pPr>
              <w:rPr>
                <w:sz w:val="18"/>
                <w:szCs w:val="18"/>
              </w:rPr>
            </w:pPr>
            <w:r w:rsidRPr="005C4DD5">
              <w:rPr>
                <w:sz w:val="18"/>
                <w:szCs w:val="18"/>
              </w:rPr>
              <w:t xml:space="preserve">Скважина 3 </w:t>
            </w:r>
          </w:p>
        </w:tc>
        <w:tc>
          <w:tcPr>
            <w:tcW w:w="1585" w:type="pct"/>
            <w:tcBorders>
              <w:top w:val="single" w:sz="4" w:space="0" w:color="000000"/>
              <w:left w:val="single" w:sz="4" w:space="0" w:color="000000"/>
              <w:bottom w:val="single" w:sz="4" w:space="0" w:color="000000"/>
              <w:right w:val="single" w:sz="4" w:space="0" w:color="000000"/>
            </w:tcBorders>
          </w:tcPr>
          <w:p w14:paraId="09DDDE99" w14:textId="77777777" w:rsidR="0048648D" w:rsidRPr="005C4DD5" w:rsidRDefault="0048648D" w:rsidP="009E6F2C">
            <w:pPr>
              <w:rPr>
                <w:sz w:val="18"/>
                <w:szCs w:val="18"/>
              </w:rPr>
            </w:pPr>
            <w:r w:rsidRPr="005C4DD5">
              <w:rPr>
                <w:sz w:val="18"/>
                <w:szCs w:val="18"/>
              </w:rPr>
              <w:t xml:space="preserve">Х – 28824.27; Y – 37128.64 </w:t>
            </w:r>
          </w:p>
        </w:tc>
        <w:tc>
          <w:tcPr>
            <w:tcW w:w="985" w:type="pct"/>
            <w:tcBorders>
              <w:top w:val="single" w:sz="4" w:space="0" w:color="000000"/>
              <w:left w:val="single" w:sz="4" w:space="0" w:color="000000"/>
              <w:bottom w:val="single" w:sz="4" w:space="0" w:color="000000"/>
              <w:right w:val="single" w:sz="4" w:space="0" w:color="000000"/>
            </w:tcBorders>
            <w:vAlign w:val="center"/>
          </w:tcPr>
          <w:p w14:paraId="1FB145F0" w14:textId="77777777" w:rsidR="0048648D" w:rsidRPr="005C4DD5" w:rsidRDefault="0048648D" w:rsidP="009E6F2C">
            <w:pPr>
              <w:rPr>
                <w:sz w:val="18"/>
                <w:szCs w:val="18"/>
              </w:rPr>
            </w:pPr>
            <w:r w:rsidRPr="005C4DD5">
              <w:rPr>
                <w:sz w:val="18"/>
                <w:szCs w:val="18"/>
              </w:rPr>
              <w:t xml:space="preserve">ЭЦВ 12-160-65 </w:t>
            </w:r>
          </w:p>
        </w:tc>
        <w:tc>
          <w:tcPr>
            <w:tcW w:w="758" w:type="pct"/>
            <w:tcBorders>
              <w:top w:val="single" w:sz="4" w:space="0" w:color="000000"/>
              <w:left w:val="single" w:sz="4" w:space="0" w:color="000000"/>
              <w:bottom w:val="single" w:sz="4" w:space="0" w:color="000000"/>
              <w:right w:val="single" w:sz="4" w:space="0" w:color="000000"/>
            </w:tcBorders>
            <w:vAlign w:val="center"/>
          </w:tcPr>
          <w:p w14:paraId="6ED4BE0F" w14:textId="77777777" w:rsidR="0048648D" w:rsidRPr="005C4DD5" w:rsidRDefault="0048648D" w:rsidP="009E6F2C">
            <w:pPr>
              <w:rPr>
                <w:sz w:val="18"/>
                <w:szCs w:val="18"/>
              </w:rPr>
            </w:pPr>
            <w:r w:rsidRPr="005C4DD5">
              <w:rPr>
                <w:sz w:val="18"/>
                <w:szCs w:val="18"/>
              </w:rPr>
              <w:t xml:space="preserve">180 </w:t>
            </w:r>
          </w:p>
        </w:tc>
        <w:tc>
          <w:tcPr>
            <w:tcW w:w="746" w:type="pct"/>
            <w:tcBorders>
              <w:top w:val="single" w:sz="4" w:space="0" w:color="000000"/>
              <w:left w:val="single" w:sz="4" w:space="0" w:color="000000"/>
              <w:bottom w:val="single" w:sz="4" w:space="0" w:color="000000"/>
              <w:right w:val="single" w:sz="4" w:space="0" w:color="000000"/>
            </w:tcBorders>
            <w:vAlign w:val="center"/>
          </w:tcPr>
          <w:p w14:paraId="728C364A" w14:textId="77777777" w:rsidR="0048648D" w:rsidRPr="005C4DD5" w:rsidRDefault="0048648D" w:rsidP="009E6F2C">
            <w:pPr>
              <w:rPr>
                <w:sz w:val="18"/>
                <w:szCs w:val="18"/>
              </w:rPr>
            </w:pPr>
            <w:r w:rsidRPr="005C4DD5">
              <w:rPr>
                <w:sz w:val="18"/>
                <w:szCs w:val="18"/>
              </w:rPr>
              <w:t xml:space="preserve">107 </w:t>
            </w:r>
          </w:p>
        </w:tc>
      </w:tr>
      <w:tr w:rsidR="0048648D" w:rsidRPr="005C4DD5" w14:paraId="3E72B716" w14:textId="77777777" w:rsidTr="009E6F2C">
        <w:trPr>
          <w:trHeight w:val="57"/>
        </w:trPr>
        <w:tc>
          <w:tcPr>
            <w:tcW w:w="926" w:type="pct"/>
            <w:tcBorders>
              <w:top w:val="single" w:sz="4" w:space="0" w:color="000000"/>
              <w:left w:val="single" w:sz="4" w:space="0" w:color="000000"/>
              <w:bottom w:val="single" w:sz="4" w:space="0" w:color="000000"/>
              <w:right w:val="single" w:sz="4" w:space="0" w:color="000000"/>
            </w:tcBorders>
            <w:vAlign w:val="center"/>
          </w:tcPr>
          <w:p w14:paraId="419F7C3A" w14:textId="77777777" w:rsidR="0048648D" w:rsidRPr="005C4DD5" w:rsidRDefault="0048648D" w:rsidP="009E6F2C">
            <w:pPr>
              <w:rPr>
                <w:sz w:val="18"/>
                <w:szCs w:val="18"/>
              </w:rPr>
            </w:pPr>
            <w:r w:rsidRPr="005C4DD5">
              <w:rPr>
                <w:sz w:val="18"/>
                <w:szCs w:val="18"/>
              </w:rPr>
              <w:t xml:space="preserve">Скважина 4 </w:t>
            </w:r>
          </w:p>
        </w:tc>
        <w:tc>
          <w:tcPr>
            <w:tcW w:w="1585" w:type="pct"/>
            <w:tcBorders>
              <w:top w:val="single" w:sz="4" w:space="0" w:color="000000"/>
              <w:left w:val="single" w:sz="4" w:space="0" w:color="000000"/>
              <w:bottom w:val="single" w:sz="4" w:space="0" w:color="000000"/>
              <w:right w:val="single" w:sz="4" w:space="0" w:color="000000"/>
            </w:tcBorders>
          </w:tcPr>
          <w:p w14:paraId="1E6D89F3" w14:textId="77777777" w:rsidR="0048648D" w:rsidRPr="005C4DD5" w:rsidRDefault="0048648D" w:rsidP="009E6F2C">
            <w:pPr>
              <w:rPr>
                <w:sz w:val="18"/>
                <w:szCs w:val="18"/>
              </w:rPr>
            </w:pPr>
            <w:r w:rsidRPr="005C4DD5">
              <w:rPr>
                <w:sz w:val="18"/>
                <w:szCs w:val="18"/>
              </w:rPr>
              <w:t xml:space="preserve">Х – 28911.11; Y – 37261.13 </w:t>
            </w:r>
          </w:p>
        </w:tc>
        <w:tc>
          <w:tcPr>
            <w:tcW w:w="985" w:type="pct"/>
            <w:tcBorders>
              <w:top w:val="single" w:sz="4" w:space="0" w:color="000000"/>
              <w:left w:val="single" w:sz="4" w:space="0" w:color="000000"/>
              <w:bottom w:val="single" w:sz="4" w:space="0" w:color="000000"/>
              <w:right w:val="single" w:sz="4" w:space="0" w:color="000000"/>
            </w:tcBorders>
            <w:vAlign w:val="center"/>
          </w:tcPr>
          <w:p w14:paraId="6B51F0B0" w14:textId="77777777" w:rsidR="0048648D" w:rsidRPr="005C4DD5" w:rsidRDefault="0048648D" w:rsidP="009E6F2C">
            <w:pPr>
              <w:rPr>
                <w:sz w:val="18"/>
                <w:szCs w:val="18"/>
              </w:rPr>
            </w:pPr>
            <w:r w:rsidRPr="005C4DD5">
              <w:rPr>
                <w:sz w:val="18"/>
                <w:szCs w:val="18"/>
              </w:rPr>
              <w:t xml:space="preserve">ЭЦВ 12-160-65 </w:t>
            </w:r>
          </w:p>
        </w:tc>
        <w:tc>
          <w:tcPr>
            <w:tcW w:w="758" w:type="pct"/>
            <w:tcBorders>
              <w:top w:val="single" w:sz="4" w:space="0" w:color="000000"/>
              <w:left w:val="single" w:sz="4" w:space="0" w:color="000000"/>
              <w:bottom w:val="single" w:sz="4" w:space="0" w:color="000000"/>
              <w:right w:val="single" w:sz="4" w:space="0" w:color="000000"/>
            </w:tcBorders>
            <w:vAlign w:val="center"/>
          </w:tcPr>
          <w:p w14:paraId="418B7FBB" w14:textId="77777777" w:rsidR="0048648D" w:rsidRPr="005C4DD5" w:rsidRDefault="0048648D" w:rsidP="009E6F2C">
            <w:pPr>
              <w:rPr>
                <w:sz w:val="18"/>
                <w:szCs w:val="18"/>
              </w:rPr>
            </w:pPr>
            <w:r w:rsidRPr="005C4DD5">
              <w:rPr>
                <w:sz w:val="18"/>
                <w:szCs w:val="18"/>
              </w:rPr>
              <w:t xml:space="preserve">300 </w:t>
            </w:r>
          </w:p>
        </w:tc>
        <w:tc>
          <w:tcPr>
            <w:tcW w:w="746" w:type="pct"/>
            <w:tcBorders>
              <w:top w:val="single" w:sz="4" w:space="0" w:color="000000"/>
              <w:left w:val="single" w:sz="4" w:space="0" w:color="000000"/>
              <w:bottom w:val="single" w:sz="4" w:space="0" w:color="000000"/>
              <w:right w:val="single" w:sz="4" w:space="0" w:color="000000"/>
            </w:tcBorders>
            <w:vAlign w:val="center"/>
          </w:tcPr>
          <w:p w14:paraId="1FB00313" w14:textId="77777777" w:rsidR="0048648D" w:rsidRPr="005C4DD5" w:rsidRDefault="0048648D" w:rsidP="009E6F2C">
            <w:pPr>
              <w:rPr>
                <w:sz w:val="18"/>
                <w:szCs w:val="18"/>
              </w:rPr>
            </w:pPr>
            <w:r w:rsidRPr="005C4DD5">
              <w:rPr>
                <w:sz w:val="18"/>
                <w:szCs w:val="18"/>
              </w:rPr>
              <w:t xml:space="preserve">123 </w:t>
            </w:r>
          </w:p>
        </w:tc>
      </w:tr>
      <w:tr w:rsidR="0048648D" w:rsidRPr="005C4DD5" w14:paraId="097A3558" w14:textId="77777777" w:rsidTr="009E6F2C">
        <w:trPr>
          <w:trHeight w:val="57"/>
        </w:trPr>
        <w:tc>
          <w:tcPr>
            <w:tcW w:w="926" w:type="pct"/>
            <w:tcBorders>
              <w:top w:val="single" w:sz="4" w:space="0" w:color="000000"/>
              <w:left w:val="single" w:sz="4" w:space="0" w:color="000000"/>
              <w:bottom w:val="single" w:sz="4" w:space="0" w:color="000000"/>
              <w:right w:val="single" w:sz="4" w:space="0" w:color="000000"/>
            </w:tcBorders>
          </w:tcPr>
          <w:p w14:paraId="51E68FE6" w14:textId="77777777" w:rsidR="0048648D" w:rsidRPr="005C4DD5" w:rsidRDefault="0048648D" w:rsidP="009E6F2C">
            <w:pPr>
              <w:rPr>
                <w:sz w:val="18"/>
                <w:szCs w:val="18"/>
              </w:rPr>
            </w:pPr>
            <w:r w:rsidRPr="005C4DD5">
              <w:rPr>
                <w:sz w:val="18"/>
                <w:szCs w:val="18"/>
              </w:rPr>
              <w:t xml:space="preserve">Скважина 5 </w:t>
            </w:r>
          </w:p>
        </w:tc>
        <w:tc>
          <w:tcPr>
            <w:tcW w:w="1585" w:type="pct"/>
            <w:tcBorders>
              <w:top w:val="single" w:sz="4" w:space="0" w:color="000000"/>
              <w:left w:val="single" w:sz="4" w:space="0" w:color="000000"/>
              <w:bottom w:val="single" w:sz="4" w:space="0" w:color="000000"/>
              <w:right w:val="single" w:sz="4" w:space="0" w:color="000000"/>
            </w:tcBorders>
          </w:tcPr>
          <w:p w14:paraId="152B3A48" w14:textId="77777777" w:rsidR="0048648D" w:rsidRPr="005C4DD5" w:rsidRDefault="0048648D" w:rsidP="009E6F2C">
            <w:pPr>
              <w:rPr>
                <w:sz w:val="18"/>
                <w:szCs w:val="18"/>
              </w:rPr>
            </w:pPr>
            <w:r w:rsidRPr="005C4DD5">
              <w:rPr>
                <w:sz w:val="18"/>
                <w:szCs w:val="18"/>
              </w:rPr>
              <w:t xml:space="preserve">н/д </w:t>
            </w:r>
          </w:p>
        </w:tc>
        <w:tc>
          <w:tcPr>
            <w:tcW w:w="985" w:type="pct"/>
            <w:tcBorders>
              <w:top w:val="single" w:sz="4" w:space="0" w:color="000000"/>
              <w:left w:val="single" w:sz="4" w:space="0" w:color="000000"/>
              <w:bottom w:val="single" w:sz="4" w:space="0" w:color="000000"/>
              <w:right w:val="single" w:sz="4" w:space="0" w:color="000000"/>
            </w:tcBorders>
          </w:tcPr>
          <w:p w14:paraId="366799D3" w14:textId="77777777" w:rsidR="0048648D" w:rsidRPr="005C4DD5" w:rsidRDefault="0048648D" w:rsidP="009E6F2C">
            <w:pPr>
              <w:rPr>
                <w:sz w:val="18"/>
                <w:szCs w:val="18"/>
              </w:rPr>
            </w:pPr>
            <w:r w:rsidRPr="005C4DD5">
              <w:rPr>
                <w:sz w:val="18"/>
                <w:szCs w:val="18"/>
              </w:rPr>
              <w:t xml:space="preserve">12-210-65 (с ЧРП) </w:t>
            </w:r>
          </w:p>
        </w:tc>
        <w:tc>
          <w:tcPr>
            <w:tcW w:w="758" w:type="pct"/>
            <w:tcBorders>
              <w:top w:val="single" w:sz="4" w:space="0" w:color="000000"/>
              <w:left w:val="single" w:sz="4" w:space="0" w:color="000000"/>
              <w:bottom w:val="single" w:sz="4" w:space="0" w:color="000000"/>
              <w:right w:val="single" w:sz="4" w:space="0" w:color="000000"/>
            </w:tcBorders>
          </w:tcPr>
          <w:p w14:paraId="3F84F9EF" w14:textId="77777777" w:rsidR="0048648D" w:rsidRPr="005C4DD5" w:rsidRDefault="0048648D" w:rsidP="009E6F2C">
            <w:pPr>
              <w:rPr>
                <w:sz w:val="18"/>
                <w:szCs w:val="18"/>
              </w:rPr>
            </w:pPr>
            <w:r w:rsidRPr="005C4DD5">
              <w:rPr>
                <w:sz w:val="18"/>
                <w:szCs w:val="18"/>
              </w:rPr>
              <w:t xml:space="preserve">70 </w:t>
            </w:r>
          </w:p>
        </w:tc>
        <w:tc>
          <w:tcPr>
            <w:tcW w:w="746" w:type="pct"/>
            <w:tcBorders>
              <w:top w:val="single" w:sz="4" w:space="0" w:color="000000"/>
              <w:left w:val="single" w:sz="4" w:space="0" w:color="000000"/>
              <w:bottom w:val="single" w:sz="4" w:space="0" w:color="000000"/>
              <w:right w:val="single" w:sz="4" w:space="0" w:color="000000"/>
            </w:tcBorders>
          </w:tcPr>
          <w:p w14:paraId="6B752E32" w14:textId="77777777" w:rsidR="0048648D" w:rsidRPr="005C4DD5" w:rsidRDefault="0048648D" w:rsidP="009E6F2C">
            <w:pPr>
              <w:rPr>
                <w:sz w:val="18"/>
                <w:szCs w:val="18"/>
              </w:rPr>
            </w:pPr>
            <w:r w:rsidRPr="005C4DD5">
              <w:rPr>
                <w:sz w:val="18"/>
                <w:szCs w:val="18"/>
              </w:rPr>
              <w:t xml:space="preserve">115 </w:t>
            </w:r>
          </w:p>
        </w:tc>
      </w:tr>
      <w:tr w:rsidR="0048648D" w:rsidRPr="005C4DD5" w14:paraId="41EA13A6" w14:textId="77777777" w:rsidTr="009E6F2C">
        <w:trPr>
          <w:trHeight w:val="57"/>
        </w:trPr>
        <w:tc>
          <w:tcPr>
            <w:tcW w:w="926" w:type="pct"/>
            <w:tcBorders>
              <w:top w:val="single" w:sz="4" w:space="0" w:color="000000"/>
              <w:left w:val="single" w:sz="4" w:space="0" w:color="000000"/>
              <w:bottom w:val="single" w:sz="4" w:space="0" w:color="000000"/>
              <w:right w:val="single" w:sz="4" w:space="0" w:color="000000"/>
            </w:tcBorders>
          </w:tcPr>
          <w:p w14:paraId="305D2A24" w14:textId="77777777" w:rsidR="0048648D" w:rsidRPr="005C4DD5" w:rsidRDefault="0048648D" w:rsidP="009E6F2C">
            <w:pPr>
              <w:rPr>
                <w:sz w:val="18"/>
                <w:szCs w:val="18"/>
              </w:rPr>
            </w:pPr>
            <w:r w:rsidRPr="005C4DD5">
              <w:rPr>
                <w:sz w:val="18"/>
                <w:szCs w:val="18"/>
              </w:rPr>
              <w:t xml:space="preserve">Скважина 6 (в резерве) </w:t>
            </w:r>
          </w:p>
        </w:tc>
        <w:tc>
          <w:tcPr>
            <w:tcW w:w="1585" w:type="pct"/>
            <w:tcBorders>
              <w:top w:val="single" w:sz="4" w:space="0" w:color="000000"/>
              <w:left w:val="single" w:sz="4" w:space="0" w:color="000000"/>
              <w:bottom w:val="single" w:sz="4" w:space="0" w:color="000000"/>
              <w:right w:val="single" w:sz="4" w:space="0" w:color="000000"/>
            </w:tcBorders>
          </w:tcPr>
          <w:p w14:paraId="01267143" w14:textId="77777777" w:rsidR="0048648D" w:rsidRPr="005C4DD5" w:rsidRDefault="0048648D" w:rsidP="009E6F2C">
            <w:pPr>
              <w:rPr>
                <w:sz w:val="18"/>
                <w:szCs w:val="18"/>
              </w:rPr>
            </w:pPr>
            <w:r w:rsidRPr="005C4DD5">
              <w:rPr>
                <w:sz w:val="18"/>
                <w:szCs w:val="18"/>
              </w:rPr>
              <w:t xml:space="preserve">Х – 29038.57; Y – 37378.30 </w:t>
            </w:r>
          </w:p>
        </w:tc>
        <w:tc>
          <w:tcPr>
            <w:tcW w:w="985" w:type="pct"/>
            <w:tcBorders>
              <w:top w:val="single" w:sz="4" w:space="0" w:color="000000"/>
              <w:left w:val="single" w:sz="4" w:space="0" w:color="000000"/>
              <w:bottom w:val="single" w:sz="4" w:space="0" w:color="000000"/>
              <w:right w:val="single" w:sz="4" w:space="0" w:color="000000"/>
            </w:tcBorders>
            <w:vAlign w:val="center"/>
          </w:tcPr>
          <w:p w14:paraId="3AD3C413" w14:textId="77777777" w:rsidR="0048648D" w:rsidRPr="005C4DD5" w:rsidRDefault="0048648D" w:rsidP="009E6F2C">
            <w:pPr>
              <w:rPr>
                <w:sz w:val="18"/>
                <w:szCs w:val="18"/>
              </w:rPr>
            </w:pPr>
            <w:r w:rsidRPr="005C4DD5">
              <w:rPr>
                <w:sz w:val="18"/>
                <w:szCs w:val="18"/>
              </w:rPr>
              <w:t xml:space="preserve">демонтирован </w:t>
            </w:r>
          </w:p>
        </w:tc>
        <w:tc>
          <w:tcPr>
            <w:tcW w:w="758" w:type="pct"/>
            <w:tcBorders>
              <w:top w:val="single" w:sz="4" w:space="0" w:color="000000"/>
              <w:left w:val="single" w:sz="4" w:space="0" w:color="000000"/>
              <w:bottom w:val="single" w:sz="4" w:space="0" w:color="000000"/>
              <w:right w:val="single" w:sz="4" w:space="0" w:color="000000"/>
            </w:tcBorders>
            <w:vAlign w:val="center"/>
          </w:tcPr>
          <w:p w14:paraId="6915D13C" w14:textId="77777777" w:rsidR="0048648D" w:rsidRPr="005C4DD5" w:rsidRDefault="0048648D" w:rsidP="009E6F2C">
            <w:pPr>
              <w:rPr>
                <w:sz w:val="18"/>
                <w:szCs w:val="18"/>
              </w:rPr>
            </w:pPr>
            <w:r w:rsidRPr="005C4DD5">
              <w:rPr>
                <w:sz w:val="18"/>
                <w:szCs w:val="18"/>
              </w:rPr>
              <w:t xml:space="preserve">150 </w:t>
            </w:r>
          </w:p>
        </w:tc>
        <w:tc>
          <w:tcPr>
            <w:tcW w:w="746" w:type="pct"/>
            <w:tcBorders>
              <w:top w:val="single" w:sz="4" w:space="0" w:color="000000"/>
              <w:left w:val="single" w:sz="4" w:space="0" w:color="000000"/>
              <w:bottom w:val="single" w:sz="4" w:space="0" w:color="000000"/>
              <w:right w:val="single" w:sz="4" w:space="0" w:color="000000"/>
            </w:tcBorders>
            <w:vAlign w:val="center"/>
          </w:tcPr>
          <w:p w14:paraId="0508E948" w14:textId="77777777" w:rsidR="0048648D" w:rsidRPr="005C4DD5" w:rsidRDefault="0048648D" w:rsidP="009E6F2C">
            <w:pPr>
              <w:rPr>
                <w:sz w:val="18"/>
                <w:szCs w:val="18"/>
              </w:rPr>
            </w:pPr>
            <w:r w:rsidRPr="005C4DD5">
              <w:rPr>
                <w:sz w:val="18"/>
                <w:szCs w:val="18"/>
              </w:rPr>
              <w:t xml:space="preserve">100 </w:t>
            </w:r>
          </w:p>
        </w:tc>
      </w:tr>
      <w:tr w:rsidR="0048648D" w:rsidRPr="005C4DD5" w14:paraId="45C7EB2D" w14:textId="77777777" w:rsidTr="009E6F2C">
        <w:trPr>
          <w:trHeight w:val="57"/>
        </w:trPr>
        <w:tc>
          <w:tcPr>
            <w:tcW w:w="926" w:type="pct"/>
            <w:tcBorders>
              <w:top w:val="single" w:sz="4" w:space="0" w:color="000000"/>
              <w:left w:val="single" w:sz="4" w:space="0" w:color="000000"/>
              <w:bottom w:val="single" w:sz="4" w:space="0" w:color="000000"/>
              <w:right w:val="single" w:sz="4" w:space="0" w:color="000000"/>
            </w:tcBorders>
            <w:vAlign w:val="center"/>
          </w:tcPr>
          <w:p w14:paraId="4C008C63" w14:textId="77777777" w:rsidR="0048648D" w:rsidRPr="005C4DD5" w:rsidRDefault="0048648D" w:rsidP="009E6F2C">
            <w:pPr>
              <w:rPr>
                <w:sz w:val="18"/>
                <w:szCs w:val="18"/>
              </w:rPr>
            </w:pPr>
            <w:r w:rsidRPr="005C4DD5">
              <w:rPr>
                <w:sz w:val="18"/>
                <w:szCs w:val="18"/>
              </w:rPr>
              <w:t xml:space="preserve">Скважина 7 </w:t>
            </w:r>
          </w:p>
        </w:tc>
        <w:tc>
          <w:tcPr>
            <w:tcW w:w="1585" w:type="pct"/>
            <w:tcBorders>
              <w:top w:val="single" w:sz="4" w:space="0" w:color="000000"/>
              <w:left w:val="single" w:sz="4" w:space="0" w:color="000000"/>
              <w:bottom w:val="single" w:sz="4" w:space="0" w:color="000000"/>
              <w:right w:val="single" w:sz="4" w:space="0" w:color="000000"/>
            </w:tcBorders>
          </w:tcPr>
          <w:p w14:paraId="4C169DF0" w14:textId="77777777" w:rsidR="0048648D" w:rsidRPr="005C4DD5" w:rsidRDefault="0048648D" w:rsidP="009E6F2C">
            <w:pPr>
              <w:rPr>
                <w:sz w:val="18"/>
                <w:szCs w:val="18"/>
              </w:rPr>
            </w:pPr>
            <w:r w:rsidRPr="005C4DD5">
              <w:rPr>
                <w:sz w:val="18"/>
                <w:szCs w:val="18"/>
              </w:rPr>
              <w:t xml:space="preserve">Х – 28567.74; Y – 37028.45 </w:t>
            </w:r>
          </w:p>
        </w:tc>
        <w:tc>
          <w:tcPr>
            <w:tcW w:w="985" w:type="pct"/>
            <w:tcBorders>
              <w:top w:val="single" w:sz="4" w:space="0" w:color="000000"/>
              <w:left w:val="single" w:sz="4" w:space="0" w:color="000000"/>
              <w:bottom w:val="single" w:sz="4" w:space="0" w:color="000000"/>
              <w:right w:val="single" w:sz="4" w:space="0" w:color="000000"/>
            </w:tcBorders>
            <w:vAlign w:val="center"/>
          </w:tcPr>
          <w:p w14:paraId="1AB5D037" w14:textId="77777777" w:rsidR="0048648D" w:rsidRPr="005C4DD5" w:rsidRDefault="0048648D" w:rsidP="009E6F2C">
            <w:pPr>
              <w:rPr>
                <w:sz w:val="18"/>
                <w:szCs w:val="18"/>
              </w:rPr>
            </w:pPr>
            <w:r w:rsidRPr="005C4DD5">
              <w:rPr>
                <w:sz w:val="18"/>
                <w:szCs w:val="18"/>
              </w:rPr>
              <w:t xml:space="preserve">ЭЦВ 12-160-35 </w:t>
            </w:r>
          </w:p>
        </w:tc>
        <w:tc>
          <w:tcPr>
            <w:tcW w:w="758" w:type="pct"/>
            <w:tcBorders>
              <w:top w:val="single" w:sz="4" w:space="0" w:color="000000"/>
              <w:left w:val="single" w:sz="4" w:space="0" w:color="000000"/>
              <w:bottom w:val="single" w:sz="4" w:space="0" w:color="000000"/>
              <w:right w:val="single" w:sz="4" w:space="0" w:color="000000"/>
            </w:tcBorders>
            <w:vAlign w:val="center"/>
          </w:tcPr>
          <w:p w14:paraId="4C018128" w14:textId="77777777" w:rsidR="0048648D" w:rsidRPr="005C4DD5" w:rsidRDefault="0048648D" w:rsidP="009E6F2C">
            <w:pPr>
              <w:rPr>
                <w:sz w:val="18"/>
                <w:szCs w:val="18"/>
              </w:rPr>
            </w:pPr>
            <w:r w:rsidRPr="005C4DD5">
              <w:rPr>
                <w:sz w:val="18"/>
                <w:szCs w:val="18"/>
              </w:rPr>
              <w:t xml:space="preserve">н/д </w:t>
            </w:r>
          </w:p>
        </w:tc>
        <w:tc>
          <w:tcPr>
            <w:tcW w:w="746" w:type="pct"/>
            <w:tcBorders>
              <w:top w:val="single" w:sz="4" w:space="0" w:color="000000"/>
              <w:left w:val="single" w:sz="4" w:space="0" w:color="000000"/>
              <w:bottom w:val="single" w:sz="4" w:space="0" w:color="000000"/>
              <w:right w:val="single" w:sz="4" w:space="0" w:color="000000"/>
            </w:tcBorders>
            <w:vAlign w:val="center"/>
          </w:tcPr>
          <w:p w14:paraId="70C4B7B1" w14:textId="77777777" w:rsidR="0048648D" w:rsidRPr="005C4DD5" w:rsidRDefault="0048648D" w:rsidP="009E6F2C">
            <w:pPr>
              <w:rPr>
                <w:sz w:val="18"/>
                <w:szCs w:val="18"/>
              </w:rPr>
            </w:pPr>
            <w:r w:rsidRPr="005C4DD5">
              <w:rPr>
                <w:sz w:val="18"/>
                <w:szCs w:val="18"/>
              </w:rPr>
              <w:t xml:space="preserve">110 </w:t>
            </w:r>
          </w:p>
        </w:tc>
      </w:tr>
      <w:tr w:rsidR="0048648D" w:rsidRPr="005C4DD5" w14:paraId="13D792B9" w14:textId="77777777" w:rsidTr="009E6F2C">
        <w:trPr>
          <w:trHeight w:val="57"/>
        </w:trPr>
        <w:tc>
          <w:tcPr>
            <w:tcW w:w="926" w:type="pct"/>
            <w:tcBorders>
              <w:top w:val="single" w:sz="4" w:space="0" w:color="000000"/>
              <w:left w:val="single" w:sz="4" w:space="0" w:color="000000"/>
              <w:bottom w:val="single" w:sz="4" w:space="0" w:color="000000"/>
              <w:right w:val="single" w:sz="4" w:space="0" w:color="000000"/>
            </w:tcBorders>
            <w:vAlign w:val="center"/>
          </w:tcPr>
          <w:p w14:paraId="2195EA27" w14:textId="77777777" w:rsidR="0048648D" w:rsidRPr="005C4DD5" w:rsidRDefault="0048648D" w:rsidP="009E6F2C">
            <w:pPr>
              <w:rPr>
                <w:sz w:val="18"/>
                <w:szCs w:val="18"/>
              </w:rPr>
            </w:pPr>
            <w:r w:rsidRPr="005C4DD5">
              <w:rPr>
                <w:sz w:val="18"/>
                <w:szCs w:val="18"/>
              </w:rPr>
              <w:t xml:space="preserve">Скважина 8 </w:t>
            </w:r>
          </w:p>
        </w:tc>
        <w:tc>
          <w:tcPr>
            <w:tcW w:w="1585" w:type="pct"/>
            <w:tcBorders>
              <w:top w:val="single" w:sz="4" w:space="0" w:color="000000"/>
              <w:left w:val="single" w:sz="4" w:space="0" w:color="000000"/>
              <w:bottom w:val="single" w:sz="4" w:space="0" w:color="000000"/>
              <w:right w:val="single" w:sz="4" w:space="0" w:color="000000"/>
            </w:tcBorders>
          </w:tcPr>
          <w:p w14:paraId="0F44949E" w14:textId="77777777" w:rsidR="0048648D" w:rsidRPr="005C4DD5" w:rsidRDefault="0048648D" w:rsidP="009E6F2C">
            <w:pPr>
              <w:rPr>
                <w:sz w:val="18"/>
                <w:szCs w:val="18"/>
              </w:rPr>
            </w:pPr>
            <w:r w:rsidRPr="005C4DD5">
              <w:rPr>
                <w:sz w:val="18"/>
                <w:szCs w:val="18"/>
              </w:rPr>
              <w:t xml:space="preserve">Х – 28506.41; Y – 36944.46 </w:t>
            </w:r>
          </w:p>
        </w:tc>
        <w:tc>
          <w:tcPr>
            <w:tcW w:w="985" w:type="pct"/>
            <w:tcBorders>
              <w:top w:val="single" w:sz="4" w:space="0" w:color="000000"/>
              <w:left w:val="single" w:sz="4" w:space="0" w:color="000000"/>
              <w:bottom w:val="single" w:sz="4" w:space="0" w:color="000000"/>
              <w:right w:val="single" w:sz="4" w:space="0" w:color="000000"/>
            </w:tcBorders>
            <w:vAlign w:val="center"/>
          </w:tcPr>
          <w:p w14:paraId="55061896" w14:textId="77777777" w:rsidR="0048648D" w:rsidRPr="005C4DD5" w:rsidRDefault="0048648D" w:rsidP="009E6F2C">
            <w:pPr>
              <w:rPr>
                <w:sz w:val="18"/>
                <w:szCs w:val="18"/>
              </w:rPr>
            </w:pPr>
            <w:r w:rsidRPr="005C4DD5">
              <w:rPr>
                <w:sz w:val="18"/>
                <w:szCs w:val="18"/>
              </w:rPr>
              <w:t xml:space="preserve">ЭЦВ 12-160-65 </w:t>
            </w:r>
          </w:p>
        </w:tc>
        <w:tc>
          <w:tcPr>
            <w:tcW w:w="758" w:type="pct"/>
            <w:tcBorders>
              <w:top w:val="single" w:sz="4" w:space="0" w:color="000000"/>
              <w:left w:val="single" w:sz="4" w:space="0" w:color="000000"/>
              <w:bottom w:val="single" w:sz="4" w:space="0" w:color="000000"/>
              <w:right w:val="single" w:sz="4" w:space="0" w:color="000000"/>
            </w:tcBorders>
            <w:vAlign w:val="center"/>
          </w:tcPr>
          <w:p w14:paraId="65EA0C41" w14:textId="77777777" w:rsidR="0048648D" w:rsidRPr="005C4DD5" w:rsidRDefault="0048648D" w:rsidP="009E6F2C">
            <w:pPr>
              <w:rPr>
                <w:sz w:val="18"/>
                <w:szCs w:val="18"/>
              </w:rPr>
            </w:pPr>
            <w:r w:rsidRPr="005C4DD5">
              <w:rPr>
                <w:sz w:val="18"/>
                <w:szCs w:val="18"/>
              </w:rPr>
              <w:t xml:space="preserve">н/д </w:t>
            </w:r>
          </w:p>
        </w:tc>
        <w:tc>
          <w:tcPr>
            <w:tcW w:w="746" w:type="pct"/>
            <w:tcBorders>
              <w:top w:val="single" w:sz="4" w:space="0" w:color="000000"/>
              <w:left w:val="single" w:sz="4" w:space="0" w:color="000000"/>
              <w:bottom w:val="single" w:sz="4" w:space="0" w:color="000000"/>
              <w:right w:val="single" w:sz="4" w:space="0" w:color="000000"/>
            </w:tcBorders>
            <w:vAlign w:val="center"/>
          </w:tcPr>
          <w:p w14:paraId="5EE50AAE" w14:textId="77777777" w:rsidR="0048648D" w:rsidRPr="005C4DD5" w:rsidRDefault="0048648D" w:rsidP="009E6F2C">
            <w:pPr>
              <w:rPr>
                <w:sz w:val="18"/>
                <w:szCs w:val="18"/>
              </w:rPr>
            </w:pPr>
            <w:r w:rsidRPr="005C4DD5">
              <w:rPr>
                <w:sz w:val="18"/>
                <w:szCs w:val="18"/>
              </w:rPr>
              <w:t xml:space="preserve">121 </w:t>
            </w:r>
          </w:p>
        </w:tc>
      </w:tr>
      <w:tr w:rsidR="0048648D" w:rsidRPr="005C4DD5" w14:paraId="7CD45828" w14:textId="77777777" w:rsidTr="009E6F2C">
        <w:trPr>
          <w:trHeight w:val="57"/>
        </w:trPr>
        <w:tc>
          <w:tcPr>
            <w:tcW w:w="926" w:type="pct"/>
            <w:tcBorders>
              <w:top w:val="single" w:sz="4" w:space="0" w:color="000000"/>
              <w:left w:val="single" w:sz="4" w:space="0" w:color="000000"/>
              <w:bottom w:val="single" w:sz="4" w:space="0" w:color="000000"/>
              <w:right w:val="single" w:sz="4" w:space="0" w:color="000000"/>
            </w:tcBorders>
            <w:vAlign w:val="center"/>
          </w:tcPr>
          <w:p w14:paraId="5024910F" w14:textId="77777777" w:rsidR="0048648D" w:rsidRPr="005C4DD5" w:rsidRDefault="0048648D" w:rsidP="009E6F2C">
            <w:pPr>
              <w:rPr>
                <w:sz w:val="18"/>
                <w:szCs w:val="18"/>
              </w:rPr>
            </w:pPr>
            <w:r w:rsidRPr="005C4DD5">
              <w:rPr>
                <w:sz w:val="18"/>
                <w:szCs w:val="18"/>
              </w:rPr>
              <w:t xml:space="preserve">Скважина 9 </w:t>
            </w:r>
          </w:p>
        </w:tc>
        <w:tc>
          <w:tcPr>
            <w:tcW w:w="1585" w:type="pct"/>
            <w:tcBorders>
              <w:top w:val="single" w:sz="4" w:space="0" w:color="000000"/>
              <w:left w:val="single" w:sz="4" w:space="0" w:color="000000"/>
              <w:bottom w:val="single" w:sz="4" w:space="0" w:color="000000"/>
              <w:right w:val="single" w:sz="4" w:space="0" w:color="000000"/>
            </w:tcBorders>
          </w:tcPr>
          <w:p w14:paraId="25DDBBBA" w14:textId="77777777" w:rsidR="0048648D" w:rsidRPr="005C4DD5" w:rsidRDefault="0048648D" w:rsidP="009E6F2C">
            <w:pPr>
              <w:rPr>
                <w:sz w:val="18"/>
                <w:szCs w:val="18"/>
              </w:rPr>
            </w:pPr>
            <w:r w:rsidRPr="005C4DD5">
              <w:rPr>
                <w:sz w:val="18"/>
                <w:szCs w:val="18"/>
              </w:rPr>
              <w:t xml:space="preserve">Х – 28359.57; Y – 37142.20 </w:t>
            </w:r>
          </w:p>
        </w:tc>
        <w:tc>
          <w:tcPr>
            <w:tcW w:w="985" w:type="pct"/>
            <w:tcBorders>
              <w:top w:val="single" w:sz="4" w:space="0" w:color="000000"/>
              <w:left w:val="single" w:sz="4" w:space="0" w:color="000000"/>
              <w:bottom w:val="single" w:sz="4" w:space="0" w:color="000000"/>
              <w:right w:val="single" w:sz="4" w:space="0" w:color="000000"/>
            </w:tcBorders>
            <w:vAlign w:val="center"/>
          </w:tcPr>
          <w:p w14:paraId="467788CA" w14:textId="77777777" w:rsidR="0048648D" w:rsidRPr="005C4DD5" w:rsidRDefault="0048648D" w:rsidP="009E6F2C">
            <w:pPr>
              <w:rPr>
                <w:sz w:val="18"/>
                <w:szCs w:val="18"/>
              </w:rPr>
            </w:pPr>
            <w:r w:rsidRPr="005C4DD5">
              <w:rPr>
                <w:sz w:val="18"/>
                <w:szCs w:val="18"/>
              </w:rPr>
              <w:t xml:space="preserve">ЭЦВ 12-160-65 </w:t>
            </w:r>
          </w:p>
        </w:tc>
        <w:tc>
          <w:tcPr>
            <w:tcW w:w="758" w:type="pct"/>
            <w:tcBorders>
              <w:top w:val="single" w:sz="4" w:space="0" w:color="000000"/>
              <w:left w:val="single" w:sz="4" w:space="0" w:color="000000"/>
              <w:bottom w:val="single" w:sz="4" w:space="0" w:color="000000"/>
              <w:right w:val="single" w:sz="4" w:space="0" w:color="000000"/>
            </w:tcBorders>
            <w:vAlign w:val="center"/>
          </w:tcPr>
          <w:p w14:paraId="72C78C64" w14:textId="77777777" w:rsidR="0048648D" w:rsidRPr="005C4DD5" w:rsidRDefault="0048648D" w:rsidP="009E6F2C">
            <w:pPr>
              <w:rPr>
                <w:sz w:val="18"/>
                <w:szCs w:val="18"/>
              </w:rPr>
            </w:pPr>
            <w:r w:rsidRPr="005C4DD5">
              <w:rPr>
                <w:sz w:val="18"/>
                <w:szCs w:val="18"/>
              </w:rPr>
              <w:t xml:space="preserve">н/д </w:t>
            </w:r>
          </w:p>
        </w:tc>
        <w:tc>
          <w:tcPr>
            <w:tcW w:w="746" w:type="pct"/>
            <w:tcBorders>
              <w:top w:val="single" w:sz="4" w:space="0" w:color="000000"/>
              <w:left w:val="single" w:sz="4" w:space="0" w:color="000000"/>
              <w:bottom w:val="single" w:sz="4" w:space="0" w:color="000000"/>
              <w:right w:val="single" w:sz="4" w:space="0" w:color="000000"/>
            </w:tcBorders>
            <w:vAlign w:val="center"/>
          </w:tcPr>
          <w:p w14:paraId="6C61BE74" w14:textId="77777777" w:rsidR="0048648D" w:rsidRPr="005C4DD5" w:rsidRDefault="0048648D" w:rsidP="009E6F2C">
            <w:pPr>
              <w:rPr>
                <w:sz w:val="18"/>
                <w:szCs w:val="18"/>
              </w:rPr>
            </w:pPr>
            <w:r w:rsidRPr="005C4DD5">
              <w:rPr>
                <w:sz w:val="18"/>
                <w:szCs w:val="18"/>
              </w:rPr>
              <w:t xml:space="preserve">129 </w:t>
            </w:r>
          </w:p>
        </w:tc>
      </w:tr>
      <w:tr w:rsidR="0048648D" w:rsidRPr="005C4DD5" w14:paraId="3FE7C1B2" w14:textId="77777777" w:rsidTr="009E6F2C">
        <w:trPr>
          <w:trHeight w:val="57"/>
        </w:trPr>
        <w:tc>
          <w:tcPr>
            <w:tcW w:w="926" w:type="pct"/>
            <w:tcBorders>
              <w:top w:val="single" w:sz="4" w:space="0" w:color="000000"/>
              <w:left w:val="single" w:sz="4" w:space="0" w:color="000000"/>
              <w:bottom w:val="single" w:sz="4" w:space="0" w:color="000000"/>
              <w:right w:val="single" w:sz="4" w:space="0" w:color="000000"/>
            </w:tcBorders>
            <w:vAlign w:val="center"/>
          </w:tcPr>
          <w:p w14:paraId="7946E5A6" w14:textId="77777777" w:rsidR="0048648D" w:rsidRPr="005C4DD5" w:rsidRDefault="0048648D" w:rsidP="009E6F2C">
            <w:pPr>
              <w:rPr>
                <w:sz w:val="18"/>
                <w:szCs w:val="18"/>
              </w:rPr>
            </w:pPr>
            <w:r w:rsidRPr="005C4DD5">
              <w:rPr>
                <w:sz w:val="18"/>
                <w:szCs w:val="18"/>
              </w:rPr>
              <w:t xml:space="preserve">Скважина 10 </w:t>
            </w:r>
          </w:p>
        </w:tc>
        <w:tc>
          <w:tcPr>
            <w:tcW w:w="1585" w:type="pct"/>
            <w:tcBorders>
              <w:top w:val="single" w:sz="4" w:space="0" w:color="000000"/>
              <w:left w:val="single" w:sz="4" w:space="0" w:color="000000"/>
              <w:bottom w:val="single" w:sz="4" w:space="0" w:color="000000"/>
              <w:right w:val="single" w:sz="4" w:space="0" w:color="000000"/>
            </w:tcBorders>
          </w:tcPr>
          <w:p w14:paraId="2FE4F988" w14:textId="77777777" w:rsidR="0048648D" w:rsidRPr="005C4DD5" w:rsidRDefault="0048648D" w:rsidP="009E6F2C">
            <w:pPr>
              <w:rPr>
                <w:sz w:val="18"/>
                <w:szCs w:val="18"/>
              </w:rPr>
            </w:pPr>
            <w:r w:rsidRPr="005C4DD5">
              <w:rPr>
                <w:sz w:val="18"/>
                <w:szCs w:val="18"/>
              </w:rPr>
              <w:t xml:space="preserve">Х – 28294.0; Y – 37221.10 </w:t>
            </w:r>
          </w:p>
        </w:tc>
        <w:tc>
          <w:tcPr>
            <w:tcW w:w="985" w:type="pct"/>
            <w:tcBorders>
              <w:top w:val="single" w:sz="4" w:space="0" w:color="000000"/>
              <w:left w:val="single" w:sz="4" w:space="0" w:color="000000"/>
              <w:bottom w:val="single" w:sz="4" w:space="0" w:color="000000"/>
              <w:right w:val="single" w:sz="4" w:space="0" w:color="000000"/>
            </w:tcBorders>
            <w:vAlign w:val="center"/>
          </w:tcPr>
          <w:p w14:paraId="7E45A35B" w14:textId="77777777" w:rsidR="0048648D" w:rsidRPr="005C4DD5" w:rsidRDefault="0048648D" w:rsidP="009E6F2C">
            <w:pPr>
              <w:rPr>
                <w:sz w:val="18"/>
                <w:szCs w:val="18"/>
              </w:rPr>
            </w:pPr>
            <w:r w:rsidRPr="005C4DD5">
              <w:rPr>
                <w:sz w:val="18"/>
                <w:szCs w:val="18"/>
              </w:rPr>
              <w:t xml:space="preserve">ЭЦВ 12-210-55 </w:t>
            </w:r>
          </w:p>
        </w:tc>
        <w:tc>
          <w:tcPr>
            <w:tcW w:w="758" w:type="pct"/>
            <w:tcBorders>
              <w:top w:val="single" w:sz="4" w:space="0" w:color="000000"/>
              <w:left w:val="single" w:sz="4" w:space="0" w:color="000000"/>
              <w:bottom w:val="single" w:sz="4" w:space="0" w:color="000000"/>
              <w:right w:val="single" w:sz="4" w:space="0" w:color="000000"/>
            </w:tcBorders>
            <w:vAlign w:val="center"/>
          </w:tcPr>
          <w:p w14:paraId="5098C8CD" w14:textId="77777777" w:rsidR="0048648D" w:rsidRPr="005C4DD5" w:rsidRDefault="0048648D" w:rsidP="009E6F2C">
            <w:pPr>
              <w:rPr>
                <w:sz w:val="18"/>
                <w:szCs w:val="18"/>
              </w:rPr>
            </w:pPr>
            <w:r w:rsidRPr="005C4DD5">
              <w:rPr>
                <w:sz w:val="18"/>
                <w:szCs w:val="18"/>
              </w:rPr>
              <w:t xml:space="preserve">160 </w:t>
            </w:r>
          </w:p>
        </w:tc>
        <w:tc>
          <w:tcPr>
            <w:tcW w:w="746" w:type="pct"/>
            <w:tcBorders>
              <w:top w:val="single" w:sz="4" w:space="0" w:color="000000"/>
              <w:left w:val="single" w:sz="4" w:space="0" w:color="000000"/>
              <w:bottom w:val="single" w:sz="4" w:space="0" w:color="000000"/>
              <w:right w:val="single" w:sz="4" w:space="0" w:color="000000"/>
            </w:tcBorders>
            <w:vAlign w:val="center"/>
          </w:tcPr>
          <w:p w14:paraId="105C4C4C" w14:textId="77777777" w:rsidR="0048648D" w:rsidRPr="005C4DD5" w:rsidRDefault="0048648D" w:rsidP="009E6F2C">
            <w:pPr>
              <w:rPr>
                <w:sz w:val="18"/>
                <w:szCs w:val="18"/>
              </w:rPr>
            </w:pPr>
            <w:r w:rsidRPr="005C4DD5">
              <w:rPr>
                <w:sz w:val="18"/>
                <w:szCs w:val="18"/>
              </w:rPr>
              <w:t xml:space="preserve">129 </w:t>
            </w:r>
          </w:p>
        </w:tc>
      </w:tr>
      <w:tr w:rsidR="0048648D" w:rsidRPr="005C4DD5" w14:paraId="7E31C382" w14:textId="77777777" w:rsidTr="009E6F2C">
        <w:trPr>
          <w:trHeight w:val="57"/>
        </w:trPr>
        <w:tc>
          <w:tcPr>
            <w:tcW w:w="926" w:type="pct"/>
            <w:tcBorders>
              <w:top w:val="single" w:sz="4" w:space="0" w:color="000000"/>
              <w:left w:val="single" w:sz="4" w:space="0" w:color="000000"/>
              <w:bottom w:val="single" w:sz="4" w:space="0" w:color="000000"/>
              <w:right w:val="single" w:sz="4" w:space="0" w:color="000000"/>
            </w:tcBorders>
          </w:tcPr>
          <w:p w14:paraId="38FEAB72" w14:textId="77777777" w:rsidR="0048648D" w:rsidRPr="005C4DD5" w:rsidRDefault="0048648D" w:rsidP="009E6F2C">
            <w:pPr>
              <w:rPr>
                <w:sz w:val="18"/>
                <w:szCs w:val="18"/>
              </w:rPr>
            </w:pPr>
            <w:r w:rsidRPr="005C4DD5">
              <w:rPr>
                <w:sz w:val="18"/>
                <w:szCs w:val="18"/>
              </w:rPr>
              <w:t xml:space="preserve">Скважина 11 </w:t>
            </w:r>
          </w:p>
        </w:tc>
        <w:tc>
          <w:tcPr>
            <w:tcW w:w="1585" w:type="pct"/>
            <w:tcBorders>
              <w:top w:val="single" w:sz="4" w:space="0" w:color="000000"/>
              <w:left w:val="single" w:sz="4" w:space="0" w:color="000000"/>
              <w:bottom w:val="single" w:sz="4" w:space="0" w:color="000000"/>
              <w:right w:val="single" w:sz="4" w:space="0" w:color="000000"/>
            </w:tcBorders>
          </w:tcPr>
          <w:p w14:paraId="1D040FD4" w14:textId="77777777" w:rsidR="0048648D" w:rsidRPr="005C4DD5" w:rsidRDefault="0048648D" w:rsidP="009E6F2C">
            <w:pPr>
              <w:rPr>
                <w:sz w:val="18"/>
                <w:szCs w:val="18"/>
              </w:rPr>
            </w:pPr>
            <w:r w:rsidRPr="005C4DD5">
              <w:rPr>
                <w:sz w:val="18"/>
                <w:szCs w:val="18"/>
              </w:rPr>
              <w:t xml:space="preserve">н/д </w:t>
            </w:r>
          </w:p>
        </w:tc>
        <w:tc>
          <w:tcPr>
            <w:tcW w:w="985" w:type="pct"/>
            <w:tcBorders>
              <w:top w:val="single" w:sz="4" w:space="0" w:color="000000"/>
              <w:left w:val="single" w:sz="4" w:space="0" w:color="000000"/>
              <w:bottom w:val="single" w:sz="4" w:space="0" w:color="000000"/>
              <w:right w:val="single" w:sz="4" w:space="0" w:color="000000"/>
            </w:tcBorders>
          </w:tcPr>
          <w:p w14:paraId="3FE00292" w14:textId="77777777" w:rsidR="0048648D" w:rsidRPr="005C4DD5" w:rsidRDefault="0048648D" w:rsidP="009E6F2C">
            <w:pPr>
              <w:rPr>
                <w:sz w:val="18"/>
                <w:szCs w:val="18"/>
              </w:rPr>
            </w:pPr>
            <w:r w:rsidRPr="005C4DD5">
              <w:rPr>
                <w:sz w:val="18"/>
                <w:szCs w:val="18"/>
              </w:rPr>
              <w:t xml:space="preserve">ЭЦВ 12-160-100 </w:t>
            </w:r>
          </w:p>
        </w:tc>
        <w:tc>
          <w:tcPr>
            <w:tcW w:w="758" w:type="pct"/>
            <w:tcBorders>
              <w:top w:val="single" w:sz="4" w:space="0" w:color="000000"/>
              <w:left w:val="single" w:sz="4" w:space="0" w:color="000000"/>
              <w:bottom w:val="single" w:sz="4" w:space="0" w:color="000000"/>
              <w:right w:val="single" w:sz="4" w:space="0" w:color="000000"/>
            </w:tcBorders>
          </w:tcPr>
          <w:p w14:paraId="0FCF6A9E" w14:textId="77777777" w:rsidR="0048648D" w:rsidRPr="005C4DD5" w:rsidRDefault="0048648D" w:rsidP="009E6F2C">
            <w:pPr>
              <w:rPr>
                <w:sz w:val="18"/>
                <w:szCs w:val="18"/>
              </w:rPr>
            </w:pPr>
            <w:r w:rsidRPr="005C4DD5">
              <w:rPr>
                <w:sz w:val="18"/>
                <w:szCs w:val="18"/>
              </w:rPr>
              <w:t xml:space="preserve">16 </w:t>
            </w:r>
          </w:p>
        </w:tc>
        <w:tc>
          <w:tcPr>
            <w:tcW w:w="746" w:type="pct"/>
            <w:tcBorders>
              <w:top w:val="single" w:sz="4" w:space="0" w:color="000000"/>
              <w:left w:val="single" w:sz="4" w:space="0" w:color="000000"/>
              <w:bottom w:val="single" w:sz="4" w:space="0" w:color="000000"/>
              <w:right w:val="single" w:sz="4" w:space="0" w:color="000000"/>
            </w:tcBorders>
          </w:tcPr>
          <w:p w14:paraId="2339DF21" w14:textId="77777777" w:rsidR="0048648D" w:rsidRPr="005C4DD5" w:rsidRDefault="0048648D" w:rsidP="009E6F2C">
            <w:pPr>
              <w:rPr>
                <w:sz w:val="18"/>
                <w:szCs w:val="18"/>
              </w:rPr>
            </w:pPr>
            <w:r w:rsidRPr="005C4DD5">
              <w:rPr>
                <w:sz w:val="18"/>
                <w:szCs w:val="18"/>
              </w:rPr>
              <w:t xml:space="preserve">72 </w:t>
            </w:r>
          </w:p>
        </w:tc>
      </w:tr>
    </w:tbl>
    <w:p w14:paraId="56266037" w14:textId="77777777" w:rsidR="0048648D" w:rsidRPr="00292991" w:rsidRDefault="0048648D" w:rsidP="00292991">
      <w:pPr>
        <w:pStyle w:val="93"/>
        <w:shd w:val="clear" w:color="auto" w:fill="FFFFFF" w:themeFill="background1"/>
        <w:spacing w:after="120" w:line="276" w:lineRule="auto"/>
        <w:ind w:left="23" w:right="23" w:firstLine="544"/>
        <w:jc w:val="both"/>
        <w:rPr>
          <w:sz w:val="28"/>
          <w:szCs w:val="28"/>
        </w:rPr>
      </w:pPr>
      <w:r w:rsidRPr="00292991">
        <w:rPr>
          <w:sz w:val="28"/>
          <w:szCs w:val="28"/>
        </w:rPr>
        <w:t xml:space="preserve">Вода от скважин поступает по двум стальным трубопроводам диаметром 500 мм в подземный резервуар емкостью 500 м3. </w:t>
      </w:r>
    </w:p>
    <w:p w14:paraId="1945FFEA" w14:textId="77777777" w:rsidR="0048648D" w:rsidRPr="00292991" w:rsidRDefault="0048648D" w:rsidP="00292991">
      <w:pPr>
        <w:pStyle w:val="93"/>
        <w:shd w:val="clear" w:color="auto" w:fill="FFFFFF" w:themeFill="background1"/>
        <w:spacing w:after="120" w:line="276" w:lineRule="auto"/>
        <w:ind w:left="23" w:right="23" w:firstLine="544"/>
        <w:jc w:val="both"/>
        <w:rPr>
          <w:sz w:val="28"/>
          <w:szCs w:val="28"/>
        </w:rPr>
      </w:pPr>
      <w:r w:rsidRPr="00292991">
        <w:rPr>
          <w:sz w:val="28"/>
          <w:szCs w:val="28"/>
        </w:rPr>
        <w:t>На рисунке 3 представлены павильоны скважин №4 и №5.</w:t>
      </w:r>
    </w:p>
    <w:p w14:paraId="2D7776FF" w14:textId="77777777" w:rsidR="0048648D" w:rsidRPr="005C4DD5" w:rsidRDefault="0048648D" w:rsidP="0048648D">
      <w:pPr>
        <w:spacing w:line="259" w:lineRule="auto"/>
        <w:jc w:val="center"/>
      </w:pPr>
      <w:r w:rsidRPr="005C4DD5">
        <w:rPr>
          <w:noProof/>
        </w:rPr>
        <w:drawing>
          <wp:inline distT="0" distB="0" distL="0" distR="0" wp14:anchorId="096BB1D2" wp14:editId="03916E21">
            <wp:extent cx="4008474" cy="1988288"/>
            <wp:effectExtent l="0" t="0" r="0" b="0"/>
            <wp:docPr id="5142" name="Picture 5142"/>
            <wp:cNvGraphicFramePr/>
            <a:graphic xmlns:a="http://schemas.openxmlformats.org/drawingml/2006/main">
              <a:graphicData uri="http://schemas.openxmlformats.org/drawingml/2006/picture">
                <pic:pic xmlns:pic="http://schemas.openxmlformats.org/drawingml/2006/picture">
                  <pic:nvPicPr>
                    <pic:cNvPr id="5142" name="Picture 5142"/>
                    <pic:cNvPicPr/>
                  </pic:nvPicPr>
                  <pic:blipFill>
                    <a:blip r:embed="rId24"/>
                    <a:stretch>
                      <a:fillRect/>
                    </a:stretch>
                  </pic:blipFill>
                  <pic:spPr>
                    <a:xfrm>
                      <a:off x="0" y="0"/>
                      <a:ext cx="4038908" cy="2003384"/>
                    </a:xfrm>
                    <a:prstGeom prst="rect">
                      <a:avLst/>
                    </a:prstGeom>
                  </pic:spPr>
                </pic:pic>
              </a:graphicData>
            </a:graphic>
          </wp:inline>
        </w:drawing>
      </w:r>
      <w:r w:rsidRPr="005C4DD5">
        <w:rPr>
          <w:noProof/>
        </w:rPr>
        <w:drawing>
          <wp:inline distT="0" distB="0" distL="0" distR="0" wp14:anchorId="7D3A9B3C" wp14:editId="4C62564A">
            <wp:extent cx="4032504" cy="2267712"/>
            <wp:effectExtent l="0" t="0" r="0" b="0"/>
            <wp:docPr id="5144" name="Picture 5144"/>
            <wp:cNvGraphicFramePr/>
            <a:graphic xmlns:a="http://schemas.openxmlformats.org/drawingml/2006/main">
              <a:graphicData uri="http://schemas.openxmlformats.org/drawingml/2006/picture">
                <pic:pic xmlns:pic="http://schemas.openxmlformats.org/drawingml/2006/picture">
                  <pic:nvPicPr>
                    <pic:cNvPr id="5144" name="Picture 5144"/>
                    <pic:cNvPicPr/>
                  </pic:nvPicPr>
                  <pic:blipFill>
                    <a:blip r:embed="rId25"/>
                    <a:stretch>
                      <a:fillRect/>
                    </a:stretch>
                  </pic:blipFill>
                  <pic:spPr>
                    <a:xfrm>
                      <a:off x="0" y="0"/>
                      <a:ext cx="4032504" cy="2267712"/>
                    </a:xfrm>
                    <a:prstGeom prst="rect">
                      <a:avLst/>
                    </a:prstGeom>
                  </pic:spPr>
                </pic:pic>
              </a:graphicData>
            </a:graphic>
          </wp:inline>
        </w:drawing>
      </w:r>
    </w:p>
    <w:p w14:paraId="5B1CD6F2" w14:textId="348448D4" w:rsidR="0048648D" w:rsidRPr="005C4DD5" w:rsidRDefault="0048648D" w:rsidP="0048648D">
      <w:pPr>
        <w:spacing w:line="289" w:lineRule="auto"/>
        <w:ind w:right="12"/>
        <w:jc w:val="center"/>
        <w:rPr>
          <w:b/>
          <w:bCs/>
          <w:sz w:val="22"/>
        </w:rPr>
      </w:pPr>
      <w:bookmarkStart w:id="368" w:name="_Toc179361390"/>
      <w:bookmarkStart w:id="369" w:name="_Toc179469972"/>
      <w:bookmarkStart w:id="370" w:name="_Toc183118917"/>
      <w:bookmarkStart w:id="371" w:name="_Toc185598532"/>
      <w:r w:rsidRPr="005C4DD5">
        <w:rPr>
          <w:b/>
          <w:bCs/>
          <w:sz w:val="22"/>
        </w:rPr>
        <w:t xml:space="preserve">Рисунок </w:t>
      </w:r>
      <w:r w:rsidRPr="005C4DD5">
        <w:rPr>
          <w:b/>
          <w:bCs/>
          <w:sz w:val="22"/>
        </w:rPr>
        <w:fldChar w:fldCharType="begin"/>
      </w:r>
      <w:r w:rsidRPr="005C4DD5">
        <w:rPr>
          <w:b/>
          <w:bCs/>
          <w:sz w:val="22"/>
        </w:rPr>
        <w:instrText xml:space="preserve"> SEQ Рисунок \* ARABIC </w:instrText>
      </w:r>
      <w:r w:rsidRPr="005C4DD5">
        <w:rPr>
          <w:b/>
          <w:bCs/>
          <w:sz w:val="22"/>
        </w:rPr>
        <w:fldChar w:fldCharType="separate"/>
      </w:r>
      <w:r w:rsidR="000F3674">
        <w:rPr>
          <w:b/>
          <w:bCs/>
          <w:noProof/>
          <w:sz w:val="22"/>
        </w:rPr>
        <w:t>6</w:t>
      </w:r>
      <w:r w:rsidRPr="005C4DD5">
        <w:rPr>
          <w:b/>
          <w:bCs/>
          <w:sz w:val="22"/>
        </w:rPr>
        <w:fldChar w:fldCharType="end"/>
      </w:r>
      <w:r w:rsidRPr="005C4DD5">
        <w:rPr>
          <w:b/>
          <w:bCs/>
          <w:sz w:val="22"/>
        </w:rPr>
        <w:t xml:space="preserve"> - Павильон скважины №4 и №5</w:t>
      </w:r>
      <w:bookmarkEnd w:id="368"/>
      <w:bookmarkEnd w:id="369"/>
      <w:bookmarkEnd w:id="370"/>
      <w:bookmarkEnd w:id="371"/>
    </w:p>
    <w:p w14:paraId="7C6EF899" w14:textId="5693C28F" w:rsidR="0048648D" w:rsidRPr="005C4DD5" w:rsidRDefault="0048648D"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 На участке водозабора были разведаны и утверждены ГКЗ эксплуатационные запасы подземных вод, протокол №6424 от 28.12.1971 г. в количестве 32,8 тыс. </w:t>
      </w:r>
      <w:r w:rsidR="007716D5">
        <w:rPr>
          <w:sz w:val="28"/>
          <w:szCs w:val="28"/>
        </w:rPr>
        <w:t>м³/сут</w:t>
      </w:r>
      <w:r w:rsidRPr="005C4DD5">
        <w:rPr>
          <w:sz w:val="28"/>
          <w:szCs w:val="28"/>
        </w:rPr>
        <w:t xml:space="preserve">., из них воды четвертичных отложений категории А – 12,3 тыс. </w:t>
      </w:r>
      <w:r w:rsidR="007716D5">
        <w:rPr>
          <w:sz w:val="28"/>
          <w:szCs w:val="28"/>
        </w:rPr>
        <w:t>м³/сут</w:t>
      </w:r>
      <w:r w:rsidRPr="005C4DD5">
        <w:rPr>
          <w:sz w:val="28"/>
          <w:szCs w:val="28"/>
        </w:rPr>
        <w:t xml:space="preserve">., воды дочетвертичных образований категории В – 13,6 тыс. </w:t>
      </w:r>
      <w:r w:rsidR="007716D5">
        <w:rPr>
          <w:sz w:val="28"/>
          <w:szCs w:val="28"/>
        </w:rPr>
        <w:t>м³/сут</w:t>
      </w:r>
      <w:r w:rsidRPr="005C4DD5">
        <w:rPr>
          <w:sz w:val="28"/>
          <w:szCs w:val="28"/>
        </w:rPr>
        <w:t xml:space="preserve">., воды дочетвертичных образований категории С1 – 6,9 </w:t>
      </w:r>
      <w:r w:rsidRPr="005C4DD5">
        <w:rPr>
          <w:sz w:val="28"/>
          <w:szCs w:val="28"/>
        </w:rPr>
        <w:lastRenderedPageBreak/>
        <w:t xml:space="preserve">тыс. </w:t>
      </w:r>
      <w:r w:rsidR="007716D5">
        <w:rPr>
          <w:sz w:val="28"/>
          <w:szCs w:val="28"/>
        </w:rPr>
        <w:t>м³/сут</w:t>
      </w:r>
      <w:r w:rsidRPr="005C4DD5">
        <w:rPr>
          <w:sz w:val="28"/>
          <w:szCs w:val="28"/>
        </w:rPr>
        <w:t xml:space="preserve">. </w:t>
      </w:r>
    </w:p>
    <w:p w14:paraId="4843FAFF" w14:textId="340643E6" w:rsidR="0048648D" w:rsidRPr="005C4DD5" w:rsidRDefault="0048648D"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В 2016 г. ОАО «Центрально-Кольская экспедиция» были выполнены работы по переоценке запасов подземных вод на водозаборах «Центральный» и «Болотный» Вудъяврского месторождения. Протоколом ТКЗ Севзапнедра № 16-17МО от 20.04.2017 г. по Вудъяврскому месторождению утверждены запасы подземных вод на 01.09.2016 г. в количестве 26,0 тыс.</w:t>
      </w:r>
      <w:r w:rsidR="007716D5">
        <w:rPr>
          <w:sz w:val="28"/>
          <w:szCs w:val="28"/>
        </w:rPr>
        <w:t>м³/сут</w:t>
      </w:r>
      <w:r w:rsidRPr="005C4DD5">
        <w:rPr>
          <w:sz w:val="28"/>
          <w:szCs w:val="28"/>
        </w:rPr>
        <w:t>., в том числе: по категории В – 20,5 тыс.</w:t>
      </w:r>
      <w:r w:rsidR="007716D5">
        <w:rPr>
          <w:sz w:val="28"/>
          <w:szCs w:val="28"/>
        </w:rPr>
        <w:t>м³/сут</w:t>
      </w:r>
      <w:r w:rsidRPr="005C4DD5">
        <w:rPr>
          <w:sz w:val="28"/>
          <w:szCs w:val="28"/>
        </w:rPr>
        <w:t>. по водозабору «Центральный»; по категории С1 – 5,5 тыс.</w:t>
      </w:r>
      <w:r w:rsidR="007716D5">
        <w:rPr>
          <w:sz w:val="28"/>
          <w:szCs w:val="28"/>
        </w:rPr>
        <w:t>м³/сут</w:t>
      </w:r>
      <w:r w:rsidRPr="005C4DD5">
        <w:rPr>
          <w:sz w:val="28"/>
          <w:szCs w:val="28"/>
        </w:rPr>
        <w:t xml:space="preserve">. по водозабору «Болотный». </w:t>
      </w:r>
    </w:p>
    <w:p w14:paraId="7300D463" w14:textId="77777777" w:rsidR="0048648D" w:rsidRPr="005C4DD5" w:rsidRDefault="0048648D"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Право пользования недрами на участках водозаборов «Центральный» и «Болотный» Вудъяврского месторождения подземных вод предоставлено ГОУП «Мурманскводоканал» на основании п.3 ст.10.1 Закона РФ «О недрах», и осуществляется на основании лицензия МУР 00839 ВЭ, зарегистрированной 22.03.2012 г. Управлением по недропользованию по Мурманской области. Дата окончания действия лицензии 01 сентября 2041 года. </w:t>
      </w:r>
    </w:p>
    <w:p w14:paraId="01E0CC4F" w14:textId="6283B163" w:rsidR="0048648D" w:rsidRPr="005C4DD5" w:rsidRDefault="0048648D"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Протоколом ТКЗ Севзапнедра от 20.04.2017г. № 16-17/МО утверждены запасы подземных вод по Вудъяврскому месторождению в количестве 26,0 тыс. </w:t>
      </w:r>
      <w:r w:rsidR="007716D5">
        <w:rPr>
          <w:sz w:val="28"/>
          <w:szCs w:val="28"/>
        </w:rPr>
        <w:t>м³/сут</w:t>
      </w:r>
      <w:r w:rsidRPr="005C4DD5">
        <w:rPr>
          <w:sz w:val="28"/>
          <w:szCs w:val="28"/>
        </w:rPr>
        <w:t xml:space="preserve">, в том числе: по водозабору «Центральный» - 20,5 тыс. </w:t>
      </w:r>
      <w:r w:rsidR="007716D5">
        <w:rPr>
          <w:sz w:val="28"/>
          <w:szCs w:val="28"/>
        </w:rPr>
        <w:t>м³/сут</w:t>
      </w:r>
      <w:r w:rsidRPr="005C4DD5">
        <w:rPr>
          <w:sz w:val="28"/>
          <w:szCs w:val="28"/>
        </w:rPr>
        <w:t xml:space="preserve"> по категории В, по водозабору «Болотный» - 5,5 тыс.</w:t>
      </w:r>
      <w:r w:rsidR="007716D5">
        <w:rPr>
          <w:sz w:val="28"/>
          <w:szCs w:val="28"/>
        </w:rPr>
        <w:t>м³/сут</w:t>
      </w:r>
      <w:r w:rsidRPr="005C4DD5">
        <w:rPr>
          <w:sz w:val="28"/>
          <w:szCs w:val="28"/>
        </w:rPr>
        <w:t xml:space="preserve">. по категории С1. </w:t>
      </w:r>
    </w:p>
    <w:p w14:paraId="280AAD5F" w14:textId="77777777" w:rsidR="0048648D" w:rsidRPr="005C4DD5" w:rsidRDefault="0048648D"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Водозабор «источник Болотный» (рисунок 4) расположен в северо- западной части приозерной низменности озера Большой Вудъявр, в присклоновой части южного отрога горы Кукисвумчорр. Ввод в эксплуатацию – 1964 г. </w:t>
      </w:r>
    </w:p>
    <w:p w14:paraId="3CA9D19B" w14:textId="77777777" w:rsidR="0048648D" w:rsidRPr="005C4DD5" w:rsidRDefault="0048648D"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После значительного перерыва, действие данного водозабора возобновлено в 1997 году. «Источник Болотный» оборудован водоприемными оголовками с установленными в них непосредственно 2 погружных насоса: ЭЦВ 12-255-30 (с ЧРП) и ЭЦВ 12-160-65. Процесс подачи воды и контроля уровня в источнике автоматизирован. </w:t>
      </w:r>
    </w:p>
    <w:p w14:paraId="59DB0BB6" w14:textId="76D008B6" w:rsidR="0048648D" w:rsidRPr="005C4DD5" w:rsidRDefault="0048648D"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Технические сведения о скважинах водозабора «Болотный» представлены в таблице </w:t>
      </w:r>
      <w:r w:rsidR="002A2A76">
        <w:rPr>
          <w:sz w:val="28"/>
          <w:szCs w:val="28"/>
        </w:rPr>
        <w:t>ниже</w:t>
      </w:r>
      <w:r w:rsidRPr="005C4DD5">
        <w:rPr>
          <w:sz w:val="28"/>
          <w:szCs w:val="28"/>
        </w:rPr>
        <w:t xml:space="preserve">. </w:t>
      </w:r>
    </w:p>
    <w:p w14:paraId="435D2E3E" w14:textId="328B28E7" w:rsidR="0048648D" w:rsidRPr="005C4DD5" w:rsidRDefault="0048648D" w:rsidP="0048648D">
      <w:pPr>
        <w:spacing w:line="259" w:lineRule="auto"/>
        <w:ind w:right="12"/>
        <w:rPr>
          <w:b/>
          <w:bCs/>
          <w:color w:val="000000" w:themeColor="text1"/>
          <w:sz w:val="22"/>
        </w:rPr>
      </w:pPr>
      <w:bookmarkStart w:id="372" w:name="_Toc184206728"/>
      <w:bookmarkStart w:id="373" w:name="_Toc184641605"/>
      <w:bookmarkStart w:id="374" w:name="_Toc185598485"/>
      <w:r w:rsidRPr="005C4DD5">
        <w:rPr>
          <w:b/>
          <w:bCs/>
          <w:color w:val="000000" w:themeColor="text1"/>
          <w:sz w:val="22"/>
        </w:rPr>
        <w:t xml:space="preserve">Таблица </w:t>
      </w:r>
      <w:r w:rsidRPr="005C4DD5">
        <w:rPr>
          <w:b/>
          <w:bCs/>
          <w:color w:val="000000" w:themeColor="text1"/>
          <w:sz w:val="22"/>
        </w:rPr>
        <w:fldChar w:fldCharType="begin"/>
      </w:r>
      <w:r w:rsidRPr="005C4DD5">
        <w:rPr>
          <w:b/>
          <w:bCs/>
          <w:color w:val="000000" w:themeColor="text1"/>
          <w:sz w:val="22"/>
        </w:rPr>
        <w:instrText xml:space="preserve"> SEQ Таблица \* ARABIC </w:instrText>
      </w:r>
      <w:r w:rsidRPr="005C4DD5">
        <w:rPr>
          <w:b/>
          <w:bCs/>
          <w:color w:val="000000" w:themeColor="text1"/>
          <w:sz w:val="22"/>
        </w:rPr>
        <w:fldChar w:fldCharType="separate"/>
      </w:r>
      <w:r w:rsidR="000F3674">
        <w:rPr>
          <w:b/>
          <w:bCs/>
          <w:noProof/>
          <w:color w:val="000000" w:themeColor="text1"/>
          <w:sz w:val="22"/>
        </w:rPr>
        <w:t>32</w:t>
      </w:r>
      <w:r w:rsidRPr="005C4DD5">
        <w:rPr>
          <w:b/>
          <w:bCs/>
          <w:color w:val="000000" w:themeColor="text1"/>
          <w:sz w:val="22"/>
        </w:rPr>
        <w:fldChar w:fldCharType="end"/>
      </w:r>
      <w:r w:rsidRPr="005C4DD5">
        <w:rPr>
          <w:b/>
          <w:bCs/>
          <w:color w:val="000000" w:themeColor="text1"/>
          <w:sz w:val="22"/>
        </w:rPr>
        <w:t xml:space="preserve"> -</w:t>
      </w:r>
      <w:r w:rsidRPr="005C4DD5">
        <w:rPr>
          <w:b/>
          <w:bCs/>
          <w:i/>
          <w:iCs/>
          <w:color w:val="000000" w:themeColor="text1"/>
          <w:sz w:val="22"/>
        </w:rPr>
        <w:t xml:space="preserve"> </w:t>
      </w:r>
      <w:r w:rsidRPr="005C4DD5">
        <w:rPr>
          <w:b/>
          <w:bCs/>
          <w:color w:val="000000" w:themeColor="text1"/>
          <w:sz w:val="22"/>
        </w:rPr>
        <w:t>Технические сведения о скважинах водозабора «Болотный»</w:t>
      </w:r>
      <w:bookmarkEnd w:id="372"/>
      <w:bookmarkEnd w:id="373"/>
      <w:bookmarkEnd w:id="374"/>
      <w:r w:rsidRPr="005C4DD5">
        <w:rPr>
          <w:b/>
          <w:bCs/>
          <w:color w:val="000000" w:themeColor="text1"/>
          <w:sz w:val="22"/>
        </w:rPr>
        <w:t xml:space="preserve"> </w:t>
      </w:r>
    </w:p>
    <w:tbl>
      <w:tblPr>
        <w:tblW w:w="5000" w:type="pct"/>
        <w:tblBorders>
          <w:top w:val="single" w:sz="4" w:space="0" w:color="000000"/>
          <w:left w:val="single" w:sz="4" w:space="0" w:color="000000"/>
          <w:bottom w:val="single" w:sz="4" w:space="0" w:color="auto"/>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1743"/>
        <w:gridCol w:w="2185"/>
        <w:gridCol w:w="2035"/>
        <w:gridCol w:w="1730"/>
        <w:gridCol w:w="1718"/>
      </w:tblGrid>
      <w:tr w:rsidR="0048648D" w:rsidRPr="005C4DD5" w14:paraId="4EE43DAE" w14:textId="77777777" w:rsidTr="009E6F2C">
        <w:trPr>
          <w:trHeight w:val="57"/>
        </w:trPr>
        <w:tc>
          <w:tcPr>
            <w:tcW w:w="926" w:type="pct"/>
            <w:shd w:val="clear" w:color="auto" w:fill="auto"/>
            <w:vAlign w:val="center"/>
          </w:tcPr>
          <w:p w14:paraId="68C3D44B" w14:textId="77777777" w:rsidR="0048648D" w:rsidRPr="005C4DD5" w:rsidRDefault="0048648D" w:rsidP="009E6F2C">
            <w:pPr>
              <w:rPr>
                <w:b/>
                <w:bCs/>
                <w:sz w:val="18"/>
              </w:rPr>
            </w:pPr>
            <w:r w:rsidRPr="005C4DD5">
              <w:rPr>
                <w:b/>
                <w:bCs/>
                <w:sz w:val="18"/>
              </w:rPr>
              <w:t xml:space="preserve"> Название скважины </w:t>
            </w:r>
          </w:p>
        </w:tc>
        <w:tc>
          <w:tcPr>
            <w:tcW w:w="1161" w:type="pct"/>
            <w:shd w:val="clear" w:color="auto" w:fill="auto"/>
            <w:vAlign w:val="center"/>
          </w:tcPr>
          <w:p w14:paraId="3BB41DEF" w14:textId="77777777" w:rsidR="0048648D" w:rsidRPr="005C4DD5" w:rsidRDefault="0048648D" w:rsidP="009E6F2C">
            <w:pPr>
              <w:rPr>
                <w:b/>
                <w:bCs/>
                <w:sz w:val="18"/>
              </w:rPr>
            </w:pPr>
            <w:r w:rsidRPr="005C4DD5">
              <w:rPr>
                <w:b/>
                <w:bCs/>
                <w:sz w:val="18"/>
              </w:rPr>
              <w:t xml:space="preserve">Координаты скважины </w:t>
            </w:r>
          </w:p>
        </w:tc>
        <w:tc>
          <w:tcPr>
            <w:tcW w:w="1081" w:type="pct"/>
            <w:shd w:val="clear" w:color="auto" w:fill="auto"/>
            <w:vAlign w:val="center"/>
          </w:tcPr>
          <w:p w14:paraId="07ED27C1" w14:textId="77777777" w:rsidR="0048648D" w:rsidRPr="005C4DD5" w:rsidRDefault="0048648D" w:rsidP="009E6F2C">
            <w:pPr>
              <w:rPr>
                <w:b/>
                <w:bCs/>
                <w:sz w:val="18"/>
              </w:rPr>
            </w:pPr>
            <w:r w:rsidRPr="005C4DD5">
              <w:rPr>
                <w:b/>
                <w:bCs/>
                <w:sz w:val="18"/>
              </w:rPr>
              <w:t xml:space="preserve">Установленное насосное оборудование </w:t>
            </w:r>
          </w:p>
        </w:tc>
        <w:tc>
          <w:tcPr>
            <w:tcW w:w="919" w:type="pct"/>
            <w:shd w:val="clear" w:color="auto" w:fill="auto"/>
            <w:vAlign w:val="center"/>
          </w:tcPr>
          <w:p w14:paraId="301AC6FE" w14:textId="77777777" w:rsidR="0048648D" w:rsidRPr="005C4DD5" w:rsidRDefault="0048648D" w:rsidP="009E6F2C">
            <w:pPr>
              <w:rPr>
                <w:b/>
                <w:bCs/>
                <w:sz w:val="18"/>
              </w:rPr>
            </w:pPr>
            <w:r w:rsidRPr="005C4DD5">
              <w:rPr>
                <w:b/>
                <w:bCs/>
                <w:sz w:val="18"/>
              </w:rPr>
              <w:t>Дебит скважины, м</w:t>
            </w:r>
            <w:r w:rsidRPr="005C4DD5">
              <w:rPr>
                <w:b/>
                <w:bCs/>
                <w:sz w:val="18"/>
                <w:vertAlign w:val="superscript"/>
              </w:rPr>
              <w:t>3</w:t>
            </w:r>
            <w:r w:rsidRPr="005C4DD5">
              <w:rPr>
                <w:b/>
                <w:bCs/>
                <w:sz w:val="18"/>
              </w:rPr>
              <w:t xml:space="preserve">/ч </w:t>
            </w:r>
          </w:p>
        </w:tc>
        <w:tc>
          <w:tcPr>
            <w:tcW w:w="913" w:type="pct"/>
            <w:shd w:val="clear" w:color="auto" w:fill="auto"/>
            <w:vAlign w:val="center"/>
          </w:tcPr>
          <w:p w14:paraId="0E50DABD" w14:textId="77777777" w:rsidR="0048648D" w:rsidRPr="005C4DD5" w:rsidRDefault="0048648D" w:rsidP="009E6F2C">
            <w:pPr>
              <w:rPr>
                <w:b/>
                <w:bCs/>
                <w:sz w:val="18"/>
              </w:rPr>
            </w:pPr>
            <w:r w:rsidRPr="005C4DD5">
              <w:rPr>
                <w:b/>
                <w:bCs/>
                <w:sz w:val="18"/>
              </w:rPr>
              <w:t xml:space="preserve">Глубина скважины, м </w:t>
            </w:r>
          </w:p>
        </w:tc>
      </w:tr>
      <w:tr w:rsidR="0048648D" w:rsidRPr="005C4DD5" w14:paraId="6FE77F17" w14:textId="77777777" w:rsidTr="009E6F2C">
        <w:trPr>
          <w:trHeight w:val="57"/>
        </w:trPr>
        <w:tc>
          <w:tcPr>
            <w:tcW w:w="926" w:type="pct"/>
            <w:vAlign w:val="center"/>
          </w:tcPr>
          <w:p w14:paraId="251F1ED2" w14:textId="77777777" w:rsidR="0048648D" w:rsidRPr="005C4DD5" w:rsidRDefault="0048648D" w:rsidP="009E6F2C">
            <w:pPr>
              <w:rPr>
                <w:sz w:val="18"/>
              </w:rPr>
            </w:pPr>
            <w:r w:rsidRPr="005C4DD5">
              <w:rPr>
                <w:sz w:val="18"/>
              </w:rPr>
              <w:t xml:space="preserve">Скважина 1 </w:t>
            </w:r>
          </w:p>
        </w:tc>
        <w:tc>
          <w:tcPr>
            <w:tcW w:w="1161" w:type="pct"/>
            <w:vMerge w:val="restart"/>
            <w:vAlign w:val="center"/>
          </w:tcPr>
          <w:p w14:paraId="35EE1344" w14:textId="77777777" w:rsidR="0048648D" w:rsidRPr="005C4DD5" w:rsidRDefault="0048648D" w:rsidP="009E6F2C">
            <w:pPr>
              <w:rPr>
                <w:sz w:val="18"/>
              </w:rPr>
            </w:pPr>
            <w:r w:rsidRPr="005C4DD5">
              <w:rPr>
                <w:sz w:val="18"/>
              </w:rPr>
              <w:t>67</w:t>
            </w:r>
            <w:r w:rsidRPr="005C4DD5">
              <w:rPr>
                <w:sz w:val="18"/>
                <w:vertAlign w:val="superscript"/>
              </w:rPr>
              <w:t>0</w:t>
            </w:r>
            <w:r w:rsidRPr="005C4DD5">
              <w:rPr>
                <w:sz w:val="18"/>
              </w:rPr>
              <w:t>39′25′′ с.ш.  33</w:t>
            </w:r>
            <w:r w:rsidRPr="005C4DD5">
              <w:rPr>
                <w:sz w:val="18"/>
                <w:vertAlign w:val="superscript"/>
              </w:rPr>
              <w:t>0</w:t>
            </w:r>
            <w:r w:rsidRPr="005C4DD5">
              <w:rPr>
                <w:sz w:val="18"/>
              </w:rPr>
              <w:t xml:space="preserve"> 41′30′′ в.д. </w:t>
            </w:r>
          </w:p>
        </w:tc>
        <w:tc>
          <w:tcPr>
            <w:tcW w:w="1081" w:type="pct"/>
            <w:vAlign w:val="center"/>
          </w:tcPr>
          <w:p w14:paraId="0965DB4B" w14:textId="77777777" w:rsidR="0048648D" w:rsidRPr="005C4DD5" w:rsidRDefault="0048648D" w:rsidP="009E6F2C">
            <w:pPr>
              <w:rPr>
                <w:sz w:val="18"/>
              </w:rPr>
            </w:pPr>
            <w:r w:rsidRPr="005C4DD5">
              <w:rPr>
                <w:sz w:val="18"/>
              </w:rPr>
              <w:t xml:space="preserve">ЭЦВ-12-255-30 </w:t>
            </w:r>
          </w:p>
        </w:tc>
        <w:tc>
          <w:tcPr>
            <w:tcW w:w="919" w:type="pct"/>
            <w:vAlign w:val="center"/>
          </w:tcPr>
          <w:p w14:paraId="239A7994" w14:textId="77777777" w:rsidR="0048648D" w:rsidRPr="005C4DD5" w:rsidRDefault="0048648D" w:rsidP="009E6F2C">
            <w:pPr>
              <w:rPr>
                <w:sz w:val="18"/>
              </w:rPr>
            </w:pPr>
            <w:r w:rsidRPr="005C4DD5">
              <w:rPr>
                <w:sz w:val="18"/>
              </w:rPr>
              <w:t xml:space="preserve">210 </w:t>
            </w:r>
          </w:p>
        </w:tc>
        <w:tc>
          <w:tcPr>
            <w:tcW w:w="913" w:type="pct"/>
            <w:vAlign w:val="center"/>
          </w:tcPr>
          <w:p w14:paraId="7836F87B" w14:textId="77777777" w:rsidR="0048648D" w:rsidRPr="005C4DD5" w:rsidRDefault="0048648D" w:rsidP="009E6F2C">
            <w:pPr>
              <w:rPr>
                <w:sz w:val="18"/>
              </w:rPr>
            </w:pPr>
            <w:r w:rsidRPr="005C4DD5">
              <w:rPr>
                <w:sz w:val="18"/>
              </w:rPr>
              <w:t xml:space="preserve">2,5 </w:t>
            </w:r>
          </w:p>
        </w:tc>
      </w:tr>
      <w:tr w:rsidR="0048648D" w:rsidRPr="005C4DD5" w14:paraId="7D8FAE9F" w14:textId="77777777" w:rsidTr="009E6F2C">
        <w:trPr>
          <w:trHeight w:val="57"/>
        </w:trPr>
        <w:tc>
          <w:tcPr>
            <w:tcW w:w="926" w:type="pct"/>
            <w:vAlign w:val="center"/>
          </w:tcPr>
          <w:p w14:paraId="1F0391AA" w14:textId="77777777" w:rsidR="0048648D" w:rsidRPr="005C4DD5" w:rsidRDefault="0048648D" w:rsidP="009E6F2C">
            <w:pPr>
              <w:rPr>
                <w:sz w:val="18"/>
              </w:rPr>
            </w:pPr>
            <w:r w:rsidRPr="005C4DD5">
              <w:rPr>
                <w:sz w:val="18"/>
              </w:rPr>
              <w:t xml:space="preserve">Скважина 2 </w:t>
            </w:r>
          </w:p>
        </w:tc>
        <w:tc>
          <w:tcPr>
            <w:tcW w:w="1161" w:type="pct"/>
            <w:vMerge/>
          </w:tcPr>
          <w:p w14:paraId="66F7E76B" w14:textId="77777777" w:rsidR="0048648D" w:rsidRPr="005C4DD5" w:rsidRDefault="0048648D" w:rsidP="009E6F2C">
            <w:pPr>
              <w:rPr>
                <w:sz w:val="18"/>
              </w:rPr>
            </w:pPr>
          </w:p>
        </w:tc>
        <w:tc>
          <w:tcPr>
            <w:tcW w:w="1081" w:type="pct"/>
            <w:vAlign w:val="center"/>
          </w:tcPr>
          <w:p w14:paraId="4F75EAB5" w14:textId="77777777" w:rsidR="0048648D" w:rsidRPr="005C4DD5" w:rsidRDefault="0048648D" w:rsidP="009E6F2C">
            <w:pPr>
              <w:rPr>
                <w:sz w:val="18"/>
              </w:rPr>
            </w:pPr>
            <w:r w:rsidRPr="005C4DD5">
              <w:rPr>
                <w:sz w:val="18"/>
              </w:rPr>
              <w:t xml:space="preserve">ЭЦВ-12-255-30 </w:t>
            </w:r>
          </w:p>
        </w:tc>
        <w:tc>
          <w:tcPr>
            <w:tcW w:w="919" w:type="pct"/>
            <w:vAlign w:val="center"/>
          </w:tcPr>
          <w:p w14:paraId="79B9FEBD" w14:textId="77777777" w:rsidR="0048648D" w:rsidRPr="005C4DD5" w:rsidRDefault="0048648D" w:rsidP="009E6F2C">
            <w:pPr>
              <w:rPr>
                <w:sz w:val="18"/>
              </w:rPr>
            </w:pPr>
            <w:r w:rsidRPr="005C4DD5">
              <w:rPr>
                <w:sz w:val="18"/>
              </w:rPr>
              <w:t xml:space="preserve">210 </w:t>
            </w:r>
          </w:p>
        </w:tc>
        <w:tc>
          <w:tcPr>
            <w:tcW w:w="913" w:type="pct"/>
            <w:vAlign w:val="center"/>
          </w:tcPr>
          <w:p w14:paraId="6F6E8275" w14:textId="77777777" w:rsidR="0048648D" w:rsidRPr="005C4DD5" w:rsidRDefault="0048648D" w:rsidP="009E6F2C">
            <w:pPr>
              <w:rPr>
                <w:sz w:val="18"/>
              </w:rPr>
            </w:pPr>
            <w:r w:rsidRPr="005C4DD5">
              <w:rPr>
                <w:sz w:val="18"/>
              </w:rPr>
              <w:t xml:space="preserve">2,5 </w:t>
            </w:r>
          </w:p>
        </w:tc>
      </w:tr>
    </w:tbl>
    <w:p w14:paraId="0C2B0E2A" w14:textId="77777777" w:rsidR="0048648D" w:rsidRPr="005C4DD5" w:rsidRDefault="0048648D" w:rsidP="0048648D">
      <w:pPr>
        <w:spacing w:line="259" w:lineRule="auto"/>
        <w:ind w:left="1229"/>
      </w:pPr>
      <w:r w:rsidRPr="005C4DD5">
        <w:t xml:space="preserve"> </w:t>
      </w:r>
    </w:p>
    <w:p w14:paraId="6ACB133C" w14:textId="37A25ED2" w:rsidR="0048648D" w:rsidRPr="005C4DD5" w:rsidRDefault="0048648D"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Установленная мощность водозабора составляет 9,96 тыс. </w:t>
      </w:r>
      <w:r w:rsidR="007716D5">
        <w:rPr>
          <w:sz w:val="28"/>
          <w:szCs w:val="28"/>
        </w:rPr>
        <w:t>м³/сут</w:t>
      </w:r>
      <w:r w:rsidRPr="005C4DD5">
        <w:rPr>
          <w:sz w:val="28"/>
          <w:szCs w:val="28"/>
        </w:rPr>
        <w:t xml:space="preserve">. </w:t>
      </w:r>
    </w:p>
    <w:p w14:paraId="0BADC48F" w14:textId="77777777" w:rsidR="0048648D" w:rsidRPr="005C4DD5" w:rsidRDefault="0048648D" w:rsidP="0048648D">
      <w:pPr>
        <w:spacing w:line="259" w:lineRule="auto"/>
        <w:jc w:val="center"/>
      </w:pPr>
      <w:r w:rsidRPr="005C4DD5">
        <w:rPr>
          <w:noProof/>
        </w:rPr>
        <w:lastRenderedPageBreak/>
        <w:drawing>
          <wp:inline distT="0" distB="0" distL="0" distR="0" wp14:anchorId="73953AB5" wp14:editId="3EFA2C30">
            <wp:extent cx="4411980" cy="2481072"/>
            <wp:effectExtent l="0" t="0" r="0" b="0"/>
            <wp:docPr id="5580" name="Picture 5580"/>
            <wp:cNvGraphicFramePr/>
            <a:graphic xmlns:a="http://schemas.openxmlformats.org/drawingml/2006/main">
              <a:graphicData uri="http://schemas.openxmlformats.org/drawingml/2006/picture">
                <pic:pic xmlns:pic="http://schemas.openxmlformats.org/drawingml/2006/picture">
                  <pic:nvPicPr>
                    <pic:cNvPr id="5580" name="Picture 5580"/>
                    <pic:cNvPicPr/>
                  </pic:nvPicPr>
                  <pic:blipFill>
                    <a:blip r:embed="rId26"/>
                    <a:stretch>
                      <a:fillRect/>
                    </a:stretch>
                  </pic:blipFill>
                  <pic:spPr>
                    <a:xfrm>
                      <a:off x="0" y="0"/>
                      <a:ext cx="4411980" cy="2481072"/>
                    </a:xfrm>
                    <a:prstGeom prst="rect">
                      <a:avLst/>
                    </a:prstGeom>
                  </pic:spPr>
                </pic:pic>
              </a:graphicData>
            </a:graphic>
          </wp:inline>
        </w:drawing>
      </w:r>
    </w:p>
    <w:p w14:paraId="245A5AD2" w14:textId="4224D74B" w:rsidR="0048648D" w:rsidRPr="005C4DD5" w:rsidRDefault="0048648D" w:rsidP="0048648D">
      <w:pPr>
        <w:spacing w:line="259" w:lineRule="auto"/>
        <w:ind w:left="1229" w:right="12"/>
        <w:jc w:val="center"/>
        <w:rPr>
          <w:b/>
          <w:bCs/>
          <w:sz w:val="22"/>
        </w:rPr>
      </w:pPr>
      <w:bookmarkStart w:id="375" w:name="_Toc179361391"/>
      <w:bookmarkStart w:id="376" w:name="_Toc179469973"/>
      <w:bookmarkStart w:id="377" w:name="_Toc183118918"/>
      <w:bookmarkStart w:id="378" w:name="_Toc185598533"/>
      <w:r w:rsidRPr="005C4DD5">
        <w:rPr>
          <w:b/>
          <w:bCs/>
          <w:sz w:val="22"/>
        </w:rPr>
        <w:t xml:space="preserve">Рисунок </w:t>
      </w:r>
      <w:r w:rsidRPr="005C4DD5">
        <w:rPr>
          <w:b/>
          <w:bCs/>
          <w:sz w:val="22"/>
        </w:rPr>
        <w:fldChar w:fldCharType="begin"/>
      </w:r>
      <w:r w:rsidRPr="005C4DD5">
        <w:rPr>
          <w:b/>
          <w:bCs/>
          <w:sz w:val="22"/>
        </w:rPr>
        <w:instrText xml:space="preserve"> SEQ Рисунок \* ARABIC </w:instrText>
      </w:r>
      <w:r w:rsidRPr="005C4DD5">
        <w:rPr>
          <w:b/>
          <w:bCs/>
          <w:sz w:val="22"/>
        </w:rPr>
        <w:fldChar w:fldCharType="separate"/>
      </w:r>
      <w:r w:rsidR="000F3674">
        <w:rPr>
          <w:b/>
          <w:bCs/>
          <w:noProof/>
          <w:sz w:val="22"/>
        </w:rPr>
        <w:t>7</w:t>
      </w:r>
      <w:r w:rsidRPr="005C4DD5">
        <w:rPr>
          <w:b/>
          <w:bCs/>
          <w:sz w:val="22"/>
        </w:rPr>
        <w:fldChar w:fldCharType="end"/>
      </w:r>
      <w:r w:rsidRPr="005C4DD5">
        <w:rPr>
          <w:b/>
          <w:bCs/>
          <w:sz w:val="22"/>
        </w:rPr>
        <w:t xml:space="preserve"> - Водозабор «источник Болотный»</w:t>
      </w:r>
      <w:bookmarkEnd w:id="375"/>
      <w:bookmarkEnd w:id="376"/>
      <w:bookmarkEnd w:id="377"/>
      <w:bookmarkEnd w:id="378"/>
    </w:p>
    <w:p w14:paraId="395AFEF5" w14:textId="77777777" w:rsidR="0048648D" w:rsidRPr="005C4DD5" w:rsidRDefault="0048648D"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Вода из данного источника используется с целью снижения рН и алюминия воды «Центрального водозабора». «Источник Болотный» соединен двумя водоводами – стальным диаметром 300 мм и полиэтиленовым низкого давления (ПНД) диаметром - 250 мм с резервуаром водозабора «Центральный», где происходит смешение воды двух водозаборов и обеззараживание ультрафиолетовым облучением, затем распределение воды потребителям. </w:t>
      </w:r>
    </w:p>
    <w:p w14:paraId="72F3E095" w14:textId="77777777" w:rsidR="0048648D" w:rsidRPr="005C4DD5" w:rsidRDefault="0048648D"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На момент разработки настоящей схемы утвержден проект зон санитарной охраны водозабора «Центральный» и водозабора «источник Болотный» в составе трех поясов. Первый пояс – зоны строгого режима и включает территорию вокруг расположения водозабора «Центральный» и «источник Болотный» и ограждены железобетонным забором. В соответствии с данным проектом, радиус ЗСО первого пояса 30 метров от водозабора. Границы второго пояса составляют 1600 м вверх по потоку и 400 м вниз по потоку. В границы ЗСО третьего пояса входит вся площадь Вудъяврского месторождения. </w:t>
      </w:r>
    </w:p>
    <w:p w14:paraId="10FB9D55" w14:textId="77777777" w:rsidR="0048648D" w:rsidRPr="005C4DD5" w:rsidRDefault="0048648D"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В пределах этой зоны располагаются объекты КФ АО «Апатит». </w:t>
      </w:r>
    </w:p>
    <w:p w14:paraId="1FCF7A42" w14:textId="399699AA" w:rsidR="0048648D" w:rsidRPr="005C4DD5" w:rsidRDefault="0048648D"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Водозабор «Скважина 63Р» расположен в 2 (двух) километрах северо-восточнее </w:t>
      </w:r>
      <w:r w:rsidR="004F6DCD">
        <w:rPr>
          <w:sz w:val="28"/>
          <w:szCs w:val="28"/>
        </w:rPr>
        <w:t>МО г. Кировск</w:t>
      </w:r>
      <w:r w:rsidRPr="005C4DD5">
        <w:rPr>
          <w:sz w:val="28"/>
          <w:szCs w:val="28"/>
        </w:rPr>
        <w:t xml:space="preserve">. Ввод в эксплуатацию – 2020 год. Водозабор состоит из 1 (одной) эксплуатационной скважины. Скважина оборудована погружным насосом Wilo K10.220-1 производительностью 250 м3/час. Насосная 5В 2-ого подъема оборудована установками УФ-обеззараживания УДВ-150/21 –А2-2 – 2 шт. производительностью 150 м3/час и насосным агрегатом Wilo MISO 100-25090/2-T4 производительностью 250 м3/час.  </w:t>
      </w:r>
    </w:p>
    <w:p w14:paraId="7591E82D" w14:textId="3CC96C37" w:rsidR="0048648D" w:rsidRPr="005C4DD5" w:rsidRDefault="0048648D"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20 декабря 2017 г. (Протокол № 43-17МО ТКЗ по Северо-Западному Федеральному округу г. Санкт-Петербург) по материалам переоценки </w:t>
      </w:r>
      <w:r w:rsidRPr="005C4DD5">
        <w:rPr>
          <w:sz w:val="28"/>
          <w:szCs w:val="28"/>
        </w:rPr>
        <w:lastRenderedPageBreak/>
        <w:t xml:space="preserve">запасов подземных вод на участке «Юкспорский» Вудъяврского месторождения для хозяйственно-питьевого и производственного водоснабжения были утверждены балансовые запасы питьевых подземных вод на 25-летний расчетный срок в следующем количестве: водозабор «Скважина 63Р» - 6500 </w:t>
      </w:r>
      <w:r w:rsidR="007716D5">
        <w:rPr>
          <w:sz w:val="28"/>
          <w:szCs w:val="28"/>
        </w:rPr>
        <w:t>м³/сут</w:t>
      </w:r>
      <w:r w:rsidRPr="005C4DD5">
        <w:rPr>
          <w:sz w:val="28"/>
          <w:szCs w:val="28"/>
        </w:rPr>
        <w:t xml:space="preserve">. по категории В. </w:t>
      </w:r>
    </w:p>
    <w:p w14:paraId="7984FB02" w14:textId="17BA00CA" w:rsidR="0048648D" w:rsidRPr="00292991" w:rsidRDefault="005A2878" w:rsidP="00292991">
      <w:pPr>
        <w:pStyle w:val="93"/>
        <w:shd w:val="clear" w:color="auto" w:fill="FFFFFF" w:themeFill="background1"/>
        <w:spacing w:after="120" w:line="276" w:lineRule="auto"/>
        <w:ind w:left="23" w:right="23" w:firstLine="544"/>
        <w:jc w:val="both"/>
        <w:rPr>
          <w:sz w:val="28"/>
          <w:szCs w:val="28"/>
        </w:rPr>
      </w:pPr>
      <w:r>
        <w:rPr>
          <w:sz w:val="28"/>
          <w:szCs w:val="28"/>
        </w:rPr>
      </w:r>
      <w:r>
        <w:rPr>
          <w:sz w:val="28"/>
          <w:szCs w:val="28"/>
        </w:rPr>
        <w:pict w14:anchorId="666DA759">
          <v:group id="Group 1781547" o:spid="_x0000_s1027" style="width:425.75pt;height:144.7pt;mso-position-horizontal-relative:char;mso-position-vertical-relative:line" coordorigin="-1333" coordsize="54070,18377">
            <o:lock v:ext="edit" rotation="t" position="t"/>
            <v:shape id="Picture 5914" o:spid="_x0000_s1028" type="#_x0000_t75" style="position:absolute;left:-1333;width:30145;height:18376;rotation:11796479fd;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">
              <v:imagedata r:id="rId27" o:title=""/>
            </v:shape>
            <v:shape id="Picture 5916" o:spid="_x0000_s1029" type="#_x0000_t75" style="position:absolute;left:28811;top:91;width:23925;height:1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">
              <v:imagedata r:id="rId28" o:title=""/>
            </v:shape>
            <w10:anchorlock/>
          </v:group>
        </w:pict>
      </w:r>
    </w:p>
    <w:p w14:paraId="7D9E74E2" w14:textId="659FCDB2" w:rsidR="0048648D" w:rsidRPr="00292991" w:rsidRDefault="0048648D" w:rsidP="00292991">
      <w:pPr>
        <w:pStyle w:val="93"/>
        <w:shd w:val="clear" w:color="auto" w:fill="FFFFFF" w:themeFill="background1"/>
        <w:spacing w:after="120" w:line="276" w:lineRule="auto"/>
        <w:ind w:left="23" w:right="23" w:firstLine="544"/>
        <w:jc w:val="both"/>
        <w:rPr>
          <w:sz w:val="28"/>
          <w:szCs w:val="28"/>
        </w:rPr>
      </w:pPr>
      <w:bookmarkStart w:id="379" w:name="_Toc179361392"/>
      <w:bookmarkStart w:id="380" w:name="_Toc179469974"/>
      <w:bookmarkStart w:id="381" w:name="_Toc183118919"/>
      <w:bookmarkStart w:id="382" w:name="_Toc185598534"/>
      <w:r w:rsidRPr="00292991">
        <w:rPr>
          <w:sz w:val="28"/>
          <w:szCs w:val="28"/>
        </w:rPr>
        <w:t xml:space="preserve">Рисунок </w:t>
      </w:r>
      <w:r w:rsidRPr="00292991">
        <w:rPr>
          <w:sz w:val="28"/>
          <w:szCs w:val="28"/>
        </w:rPr>
        <w:fldChar w:fldCharType="begin"/>
      </w:r>
      <w:r w:rsidRPr="00292991">
        <w:rPr>
          <w:sz w:val="28"/>
          <w:szCs w:val="28"/>
        </w:rPr>
        <w:instrText xml:space="preserve"> SEQ Рисунок \* ARABIC </w:instrText>
      </w:r>
      <w:r w:rsidRPr="00292991">
        <w:rPr>
          <w:sz w:val="28"/>
          <w:szCs w:val="28"/>
        </w:rPr>
        <w:fldChar w:fldCharType="separate"/>
      </w:r>
      <w:r w:rsidR="000F3674">
        <w:rPr>
          <w:noProof/>
          <w:sz w:val="28"/>
          <w:szCs w:val="28"/>
        </w:rPr>
        <w:t>8</w:t>
      </w:r>
      <w:r w:rsidRPr="00292991">
        <w:rPr>
          <w:sz w:val="28"/>
          <w:szCs w:val="28"/>
        </w:rPr>
        <w:fldChar w:fldCharType="end"/>
      </w:r>
      <w:r w:rsidRPr="00292991">
        <w:rPr>
          <w:sz w:val="28"/>
          <w:szCs w:val="28"/>
        </w:rPr>
        <w:t xml:space="preserve"> - Водозабор «Скважина 63Р»</w:t>
      </w:r>
      <w:bookmarkEnd w:id="379"/>
      <w:bookmarkEnd w:id="380"/>
      <w:bookmarkEnd w:id="381"/>
      <w:bookmarkEnd w:id="382"/>
    </w:p>
    <w:p w14:paraId="42F6F75D" w14:textId="77777777" w:rsidR="0048648D" w:rsidRPr="005C4DD5" w:rsidRDefault="0048648D"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Водозабор «источник Ключевой» расположен в 3,5 км восточнее города в долине р. Юкспорйок, постоянно действует с 1960 года и снабжает водой рудник «Расвумчорр» и карьер «Центральный» Восточного рудника. Водозабор состоит из четырех эксплуатационных скважин. Скважины оборудованы погружными центробежными насосами марки WILO EMU TWI 010 215 производительностью 220 м3/час, напор 50 м (5,0 кгс/см2). </w:t>
      </w:r>
    </w:p>
    <w:p w14:paraId="177C8EF8" w14:textId="0EF1363E" w:rsidR="0048648D" w:rsidRPr="005C4DD5" w:rsidRDefault="0048648D"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Технические сведения о скважинах водозабора «Ключевой» представлены в таблице </w:t>
      </w:r>
      <w:r w:rsidR="00F17B05">
        <w:rPr>
          <w:sz w:val="28"/>
          <w:szCs w:val="28"/>
        </w:rPr>
        <w:t>ниже</w:t>
      </w:r>
      <w:r w:rsidRPr="005C4DD5">
        <w:rPr>
          <w:sz w:val="28"/>
          <w:szCs w:val="28"/>
        </w:rPr>
        <w:t xml:space="preserve">. </w:t>
      </w:r>
    </w:p>
    <w:p w14:paraId="20856DF4" w14:textId="51440470" w:rsidR="0048648D" w:rsidRPr="005C4DD5" w:rsidRDefault="0048648D" w:rsidP="0048648D">
      <w:pPr>
        <w:spacing w:line="259" w:lineRule="auto"/>
        <w:ind w:right="12"/>
      </w:pPr>
      <w:bookmarkStart w:id="383" w:name="_Toc184206729"/>
      <w:bookmarkStart w:id="384" w:name="_Toc184641606"/>
      <w:bookmarkStart w:id="385" w:name="_Toc185598486"/>
      <w:r w:rsidRPr="005C4DD5">
        <w:rPr>
          <w:b/>
          <w:bCs/>
          <w:color w:val="000000" w:themeColor="text1"/>
          <w:sz w:val="22"/>
        </w:rPr>
        <w:t xml:space="preserve">Таблица </w:t>
      </w:r>
      <w:r w:rsidRPr="005C4DD5">
        <w:rPr>
          <w:b/>
          <w:bCs/>
          <w:color w:val="000000" w:themeColor="text1"/>
          <w:sz w:val="22"/>
        </w:rPr>
        <w:fldChar w:fldCharType="begin"/>
      </w:r>
      <w:r w:rsidRPr="005C4DD5">
        <w:rPr>
          <w:b/>
          <w:bCs/>
          <w:color w:val="000000" w:themeColor="text1"/>
          <w:sz w:val="22"/>
        </w:rPr>
        <w:instrText xml:space="preserve"> SEQ Таблица \* ARABIC </w:instrText>
      </w:r>
      <w:r w:rsidRPr="005C4DD5">
        <w:rPr>
          <w:b/>
          <w:bCs/>
          <w:color w:val="000000" w:themeColor="text1"/>
          <w:sz w:val="22"/>
        </w:rPr>
        <w:fldChar w:fldCharType="separate"/>
      </w:r>
      <w:r w:rsidR="000F3674">
        <w:rPr>
          <w:b/>
          <w:bCs/>
          <w:noProof/>
          <w:color w:val="000000" w:themeColor="text1"/>
          <w:sz w:val="22"/>
        </w:rPr>
        <w:t>33</w:t>
      </w:r>
      <w:r w:rsidRPr="005C4DD5">
        <w:rPr>
          <w:b/>
          <w:bCs/>
          <w:color w:val="000000" w:themeColor="text1"/>
          <w:sz w:val="22"/>
        </w:rPr>
        <w:fldChar w:fldCharType="end"/>
      </w:r>
      <w:r w:rsidRPr="005C4DD5">
        <w:rPr>
          <w:b/>
          <w:bCs/>
          <w:color w:val="000000" w:themeColor="text1"/>
          <w:sz w:val="22"/>
        </w:rPr>
        <w:t xml:space="preserve"> - Технические сведения о скважинах водозабора «Ключевой»</w:t>
      </w:r>
      <w:bookmarkEnd w:id="383"/>
      <w:bookmarkEnd w:id="384"/>
      <w:bookmarkEnd w:id="385"/>
      <w:r w:rsidRPr="005C4DD5">
        <w:t xml:space="preserve"> </w:t>
      </w:r>
    </w:p>
    <w:tbl>
      <w:tblPr>
        <w:tblW w:w="5000" w:type="pct"/>
        <w:tblCellMar>
          <w:left w:w="28" w:type="dxa"/>
          <w:right w:w="28" w:type="dxa"/>
        </w:tblCellMar>
        <w:tblLook w:val="04A0" w:firstRow="1" w:lastRow="0" w:firstColumn="1" w:lastColumn="0" w:noHBand="0" w:noVBand="1"/>
      </w:tblPr>
      <w:tblGrid>
        <w:gridCol w:w="1794"/>
        <w:gridCol w:w="2104"/>
        <w:gridCol w:w="2358"/>
        <w:gridCol w:w="1453"/>
        <w:gridCol w:w="1702"/>
      </w:tblGrid>
      <w:tr w:rsidR="0048648D" w:rsidRPr="00F17B05" w14:paraId="1A87A5EC" w14:textId="77777777" w:rsidTr="00F17B05">
        <w:trPr>
          <w:trHeight w:val="57"/>
        </w:trPr>
        <w:tc>
          <w:tcPr>
            <w:tcW w:w="9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D7E369" w14:textId="77777777" w:rsidR="0048648D" w:rsidRPr="00F17B05" w:rsidRDefault="0048648D" w:rsidP="00F17B05">
            <w:pPr>
              <w:jc w:val="center"/>
              <w:rPr>
                <w:b/>
                <w:bCs/>
                <w:sz w:val="18"/>
              </w:rPr>
            </w:pPr>
            <w:r w:rsidRPr="00F17B05">
              <w:rPr>
                <w:b/>
                <w:bCs/>
                <w:sz w:val="18"/>
              </w:rPr>
              <w:t xml:space="preserve"> Название скважины </w:t>
            </w:r>
          </w:p>
        </w:tc>
        <w:tc>
          <w:tcPr>
            <w:tcW w:w="111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3C0EB5" w14:textId="77777777" w:rsidR="0048648D" w:rsidRPr="00F17B05" w:rsidRDefault="0048648D" w:rsidP="00F17B05">
            <w:pPr>
              <w:jc w:val="center"/>
              <w:rPr>
                <w:b/>
                <w:bCs/>
                <w:sz w:val="18"/>
              </w:rPr>
            </w:pPr>
            <w:r w:rsidRPr="00F17B05">
              <w:rPr>
                <w:b/>
                <w:bCs/>
                <w:sz w:val="18"/>
              </w:rPr>
              <w:t xml:space="preserve">Координаты скважины </w:t>
            </w:r>
          </w:p>
        </w:tc>
        <w:tc>
          <w:tcPr>
            <w:tcW w:w="12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0D0E3E" w14:textId="77777777" w:rsidR="0048648D" w:rsidRPr="00F17B05" w:rsidRDefault="0048648D" w:rsidP="00F17B05">
            <w:pPr>
              <w:jc w:val="center"/>
              <w:rPr>
                <w:b/>
                <w:bCs/>
                <w:sz w:val="18"/>
              </w:rPr>
            </w:pPr>
            <w:r w:rsidRPr="00F17B05">
              <w:rPr>
                <w:b/>
                <w:bCs/>
                <w:sz w:val="18"/>
              </w:rPr>
              <w:t xml:space="preserve">Установленное насосное оборудование </w:t>
            </w:r>
          </w:p>
        </w:tc>
        <w:tc>
          <w:tcPr>
            <w:tcW w:w="77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E84E38" w14:textId="77777777" w:rsidR="0048648D" w:rsidRPr="00F17B05" w:rsidRDefault="0048648D" w:rsidP="00F17B05">
            <w:pPr>
              <w:jc w:val="center"/>
              <w:rPr>
                <w:b/>
                <w:bCs/>
                <w:sz w:val="18"/>
              </w:rPr>
            </w:pPr>
            <w:r w:rsidRPr="00F17B05">
              <w:rPr>
                <w:b/>
                <w:bCs/>
                <w:sz w:val="18"/>
              </w:rPr>
              <w:t>Дебит скважины, м</w:t>
            </w:r>
            <w:r w:rsidRPr="00F17B05">
              <w:rPr>
                <w:b/>
                <w:bCs/>
                <w:sz w:val="18"/>
                <w:vertAlign w:val="superscript"/>
              </w:rPr>
              <w:t>3</w:t>
            </w:r>
            <w:r w:rsidRPr="00F17B05">
              <w:rPr>
                <w:b/>
                <w:bCs/>
                <w:sz w:val="18"/>
              </w:rPr>
              <w:t xml:space="preserve">/ч </w:t>
            </w:r>
          </w:p>
        </w:tc>
        <w:tc>
          <w:tcPr>
            <w:tcW w:w="90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0D912F" w14:textId="77777777" w:rsidR="0048648D" w:rsidRPr="00F17B05" w:rsidRDefault="0048648D" w:rsidP="00F17B05">
            <w:pPr>
              <w:jc w:val="center"/>
              <w:rPr>
                <w:b/>
                <w:bCs/>
                <w:sz w:val="18"/>
              </w:rPr>
            </w:pPr>
            <w:r w:rsidRPr="00F17B05">
              <w:rPr>
                <w:b/>
                <w:bCs/>
                <w:sz w:val="18"/>
              </w:rPr>
              <w:t xml:space="preserve">Глубина скважины, м </w:t>
            </w:r>
          </w:p>
        </w:tc>
      </w:tr>
      <w:tr w:rsidR="0048648D" w:rsidRPr="00F17B05" w14:paraId="0EDA9115" w14:textId="77777777" w:rsidTr="00F17B05">
        <w:trPr>
          <w:trHeight w:val="57"/>
        </w:trPr>
        <w:tc>
          <w:tcPr>
            <w:tcW w:w="953" w:type="pct"/>
            <w:tcBorders>
              <w:top w:val="single" w:sz="4" w:space="0" w:color="000000"/>
              <w:left w:val="single" w:sz="4" w:space="0" w:color="000000"/>
              <w:bottom w:val="single" w:sz="4" w:space="0" w:color="000000"/>
              <w:right w:val="single" w:sz="4" w:space="0" w:color="000000"/>
            </w:tcBorders>
            <w:vAlign w:val="center"/>
          </w:tcPr>
          <w:p w14:paraId="60F50D26" w14:textId="77777777" w:rsidR="0048648D" w:rsidRPr="00F17B05" w:rsidRDefault="0048648D" w:rsidP="00F17B05">
            <w:pPr>
              <w:rPr>
                <w:sz w:val="18"/>
              </w:rPr>
            </w:pPr>
            <w:r w:rsidRPr="00F17B05">
              <w:rPr>
                <w:sz w:val="18"/>
              </w:rPr>
              <w:t xml:space="preserve">Скважина 1 </w:t>
            </w:r>
          </w:p>
        </w:tc>
        <w:tc>
          <w:tcPr>
            <w:tcW w:w="1118" w:type="pct"/>
            <w:tcBorders>
              <w:top w:val="single" w:sz="4" w:space="0" w:color="000000"/>
              <w:left w:val="single" w:sz="4" w:space="0" w:color="000000"/>
              <w:bottom w:val="single" w:sz="4" w:space="0" w:color="000000"/>
              <w:right w:val="single" w:sz="4" w:space="0" w:color="000000"/>
            </w:tcBorders>
          </w:tcPr>
          <w:p w14:paraId="34065069" w14:textId="77777777" w:rsidR="0048648D" w:rsidRPr="00F17B05" w:rsidRDefault="0048648D" w:rsidP="00F17B05">
            <w:pPr>
              <w:rPr>
                <w:sz w:val="18"/>
              </w:rPr>
            </w:pPr>
            <w:r w:rsidRPr="00F17B05">
              <w:rPr>
                <w:sz w:val="18"/>
              </w:rPr>
              <w:t xml:space="preserve">Х – 27222; Y – 39757 </w:t>
            </w:r>
          </w:p>
        </w:tc>
        <w:tc>
          <w:tcPr>
            <w:tcW w:w="1253" w:type="pct"/>
            <w:tcBorders>
              <w:top w:val="single" w:sz="4" w:space="0" w:color="000000"/>
              <w:left w:val="single" w:sz="4" w:space="0" w:color="000000"/>
              <w:bottom w:val="single" w:sz="4" w:space="0" w:color="000000"/>
              <w:right w:val="single" w:sz="4" w:space="0" w:color="000000"/>
            </w:tcBorders>
            <w:vAlign w:val="bottom"/>
          </w:tcPr>
          <w:p w14:paraId="71478B4E" w14:textId="77777777" w:rsidR="0048648D" w:rsidRPr="00F17B05" w:rsidRDefault="0048648D" w:rsidP="00F17B05">
            <w:pPr>
              <w:rPr>
                <w:sz w:val="18"/>
              </w:rPr>
            </w:pPr>
            <w:r w:rsidRPr="00F17B05">
              <w:rPr>
                <w:sz w:val="18"/>
              </w:rPr>
              <w:t xml:space="preserve">WILO EMU TWI 010 215 </w:t>
            </w:r>
          </w:p>
        </w:tc>
        <w:tc>
          <w:tcPr>
            <w:tcW w:w="772" w:type="pct"/>
            <w:tcBorders>
              <w:top w:val="single" w:sz="4" w:space="0" w:color="000000"/>
              <w:left w:val="single" w:sz="4" w:space="0" w:color="000000"/>
              <w:bottom w:val="single" w:sz="4" w:space="0" w:color="000000"/>
              <w:right w:val="single" w:sz="4" w:space="0" w:color="000000"/>
            </w:tcBorders>
            <w:vAlign w:val="center"/>
          </w:tcPr>
          <w:p w14:paraId="60B83442" w14:textId="77777777" w:rsidR="0048648D" w:rsidRPr="00F17B05" w:rsidRDefault="0048648D" w:rsidP="00F17B05">
            <w:pPr>
              <w:rPr>
                <w:sz w:val="18"/>
              </w:rPr>
            </w:pPr>
            <w:r w:rsidRPr="00F17B05">
              <w:rPr>
                <w:sz w:val="18"/>
              </w:rPr>
              <w:t xml:space="preserve">250 </w:t>
            </w:r>
          </w:p>
        </w:tc>
        <w:tc>
          <w:tcPr>
            <w:tcW w:w="904" w:type="pct"/>
            <w:tcBorders>
              <w:top w:val="single" w:sz="4" w:space="0" w:color="000000"/>
              <w:left w:val="single" w:sz="4" w:space="0" w:color="000000"/>
              <w:bottom w:val="single" w:sz="4" w:space="0" w:color="000000"/>
              <w:right w:val="single" w:sz="4" w:space="0" w:color="000000"/>
            </w:tcBorders>
            <w:vAlign w:val="center"/>
          </w:tcPr>
          <w:p w14:paraId="15B9AACF" w14:textId="77777777" w:rsidR="0048648D" w:rsidRPr="00F17B05" w:rsidRDefault="0048648D" w:rsidP="00F17B05">
            <w:pPr>
              <w:rPr>
                <w:sz w:val="18"/>
              </w:rPr>
            </w:pPr>
            <w:r w:rsidRPr="00F17B05">
              <w:rPr>
                <w:sz w:val="18"/>
              </w:rPr>
              <w:t xml:space="preserve">29,3 </w:t>
            </w:r>
          </w:p>
        </w:tc>
      </w:tr>
      <w:tr w:rsidR="0048648D" w:rsidRPr="00F17B05" w14:paraId="7E1AE87D" w14:textId="77777777" w:rsidTr="00F17B05">
        <w:trPr>
          <w:trHeight w:val="57"/>
        </w:trPr>
        <w:tc>
          <w:tcPr>
            <w:tcW w:w="953" w:type="pct"/>
            <w:tcBorders>
              <w:top w:val="single" w:sz="4" w:space="0" w:color="000000"/>
              <w:left w:val="single" w:sz="4" w:space="0" w:color="000000"/>
              <w:bottom w:val="single" w:sz="4" w:space="0" w:color="000000"/>
              <w:right w:val="single" w:sz="4" w:space="0" w:color="000000"/>
            </w:tcBorders>
            <w:vAlign w:val="center"/>
          </w:tcPr>
          <w:p w14:paraId="71FC89D9" w14:textId="77777777" w:rsidR="0048648D" w:rsidRPr="00F17B05" w:rsidRDefault="0048648D" w:rsidP="00F17B05">
            <w:pPr>
              <w:rPr>
                <w:sz w:val="18"/>
              </w:rPr>
            </w:pPr>
            <w:r w:rsidRPr="00F17B05">
              <w:rPr>
                <w:sz w:val="18"/>
              </w:rPr>
              <w:t xml:space="preserve">Скважина 2 </w:t>
            </w:r>
          </w:p>
        </w:tc>
        <w:tc>
          <w:tcPr>
            <w:tcW w:w="1118" w:type="pct"/>
            <w:tcBorders>
              <w:top w:val="single" w:sz="4" w:space="0" w:color="000000"/>
              <w:left w:val="single" w:sz="4" w:space="0" w:color="000000"/>
              <w:bottom w:val="single" w:sz="4" w:space="0" w:color="000000"/>
              <w:right w:val="single" w:sz="4" w:space="0" w:color="000000"/>
            </w:tcBorders>
          </w:tcPr>
          <w:p w14:paraId="00414505" w14:textId="77777777" w:rsidR="0048648D" w:rsidRPr="00F17B05" w:rsidRDefault="0048648D" w:rsidP="00F17B05">
            <w:pPr>
              <w:rPr>
                <w:sz w:val="18"/>
              </w:rPr>
            </w:pPr>
            <w:r w:rsidRPr="00F17B05">
              <w:rPr>
                <w:sz w:val="18"/>
              </w:rPr>
              <w:t xml:space="preserve">Х – 27157; Y – 39712 </w:t>
            </w:r>
          </w:p>
        </w:tc>
        <w:tc>
          <w:tcPr>
            <w:tcW w:w="1253" w:type="pct"/>
            <w:tcBorders>
              <w:top w:val="single" w:sz="4" w:space="0" w:color="000000"/>
              <w:left w:val="single" w:sz="4" w:space="0" w:color="000000"/>
              <w:bottom w:val="single" w:sz="4" w:space="0" w:color="000000"/>
              <w:right w:val="single" w:sz="4" w:space="0" w:color="000000"/>
            </w:tcBorders>
            <w:vAlign w:val="bottom"/>
          </w:tcPr>
          <w:p w14:paraId="6301759B" w14:textId="77777777" w:rsidR="0048648D" w:rsidRPr="00F17B05" w:rsidRDefault="0048648D" w:rsidP="00F17B05">
            <w:pPr>
              <w:rPr>
                <w:sz w:val="18"/>
              </w:rPr>
            </w:pPr>
            <w:r w:rsidRPr="00F17B05">
              <w:rPr>
                <w:sz w:val="18"/>
              </w:rPr>
              <w:t xml:space="preserve">WILO EMU TWI 010 215 </w:t>
            </w:r>
          </w:p>
        </w:tc>
        <w:tc>
          <w:tcPr>
            <w:tcW w:w="772" w:type="pct"/>
            <w:tcBorders>
              <w:top w:val="single" w:sz="4" w:space="0" w:color="000000"/>
              <w:left w:val="single" w:sz="4" w:space="0" w:color="000000"/>
              <w:bottom w:val="single" w:sz="4" w:space="0" w:color="000000"/>
              <w:right w:val="single" w:sz="4" w:space="0" w:color="000000"/>
            </w:tcBorders>
            <w:vAlign w:val="center"/>
          </w:tcPr>
          <w:p w14:paraId="4A099C44" w14:textId="77777777" w:rsidR="0048648D" w:rsidRPr="00F17B05" w:rsidRDefault="0048648D" w:rsidP="00F17B05">
            <w:pPr>
              <w:rPr>
                <w:sz w:val="18"/>
              </w:rPr>
            </w:pPr>
            <w:r w:rsidRPr="00F17B05">
              <w:rPr>
                <w:sz w:val="18"/>
              </w:rPr>
              <w:t xml:space="preserve">250 </w:t>
            </w:r>
          </w:p>
        </w:tc>
        <w:tc>
          <w:tcPr>
            <w:tcW w:w="904" w:type="pct"/>
            <w:tcBorders>
              <w:top w:val="single" w:sz="4" w:space="0" w:color="000000"/>
              <w:left w:val="single" w:sz="4" w:space="0" w:color="000000"/>
              <w:bottom w:val="single" w:sz="4" w:space="0" w:color="000000"/>
              <w:right w:val="single" w:sz="4" w:space="0" w:color="000000"/>
            </w:tcBorders>
            <w:vAlign w:val="center"/>
          </w:tcPr>
          <w:p w14:paraId="6DBCC693" w14:textId="77777777" w:rsidR="0048648D" w:rsidRPr="00F17B05" w:rsidRDefault="0048648D" w:rsidP="00F17B05">
            <w:pPr>
              <w:rPr>
                <w:sz w:val="18"/>
              </w:rPr>
            </w:pPr>
            <w:r w:rsidRPr="00F17B05">
              <w:rPr>
                <w:sz w:val="18"/>
              </w:rPr>
              <w:t xml:space="preserve">28,1 </w:t>
            </w:r>
          </w:p>
        </w:tc>
      </w:tr>
      <w:tr w:rsidR="0048648D" w:rsidRPr="00F17B05" w14:paraId="64FB70B8" w14:textId="77777777" w:rsidTr="00F17B05">
        <w:trPr>
          <w:trHeight w:val="57"/>
        </w:trPr>
        <w:tc>
          <w:tcPr>
            <w:tcW w:w="953" w:type="pct"/>
            <w:tcBorders>
              <w:top w:val="single" w:sz="4" w:space="0" w:color="000000"/>
              <w:left w:val="single" w:sz="4" w:space="0" w:color="000000"/>
              <w:bottom w:val="single" w:sz="4" w:space="0" w:color="000000"/>
              <w:right w:val="single" w:sz="4" w:space="0" w:color="000000"/>
            </w:tcBorders>
            <w:vAlign w:val="center"/>
          </w:tcPr>
          <w:p w14:paraId="6956039C" w14:textId="77777777" w:rsidR="0048648D" w:rsidRPr="00F17B05" w:rsidRDefault="0048648D" w:rsidP="00F17B05">
            <w:pPr>
              <w:rPr>
                <w:sz w:val="18"/>
              </w:rPr>
            </w:pPr>
            <w:r w:rsidRPr="00F17B05">
              <w:rPr>
                <w:sz w:val="18"/>
              </w:rPr>
              <w:t xml:space="preserve">Скважина 3 </w:t>
            </w:r>
          </w:p>
        </w:tc>
        <w:tc>
          <w:tcPr>
            <w:tcW w:w="1118" w:type="pct"/>
            <w:tcBorders>
              <w:top w:val="single" w:sz="4" w:space="0" w:color="000000"/>
              <w:left w:val="single" w:sz="4" w:space="0" w:color="000000"/>
              <w:bottom w:val="single" w:sz="4" w:space="0" w:color="000000"/>
              <w:right w:val="single" w:sz="4" w:space="0" w:color="000000"/>
            </w:tcBorders>
          </w:tcPr>
          <w:p w14:paraId="23D56FC9" w14:textId="77777777" w:rsidR="0048648D" w:rsidRPr="00F17B05" w:rsidRDefault="0048648D" w:rsidP="00F17B05">
            <w:pPr>
              <w:rPr>
                <w:sz w:val="18"/>
              </w:rPr>
            </w:pPr>
            <w:r w:rsidRPr="00F17B05">
              <w:rPr>
                <w:sz w:val="18"/>
              </w:rPr>
              <w:t xml:space="preserve">Х – 27156; Y – 39712 </w:t>
            </w:r>
          </w:p>
        </w:tc>
        <w:tc>
          <w:tcPr>
            <w:tcW w:w="1253" w:type="pct"/>
            <w:tcBorders>
              <w:top w:val="single" w:sz="4" w:space="0" w:color="000000"/>
              <w:left w:val="single" w:sz="4" w:space="0" w:color="000000"/>
              <w:bottom w:val="single" w:sz="4" w:space="0" w:color="000000"/>
              <w:right w:val="single" w:sz="4" w:space="0" w:color="000000"/>
            </w:tcBorders>
            <w:vAlign w:val="bottom"/>
          </w:tcPr>
          <w:p w14:paraId="4E2E2C03" w14:textId="77777777" w:rsidR="0048648D" w:rsidRPr="00F17B05" w:rsidRDefault="0048648D" w:rsidP="00F17B05">
            <w:pPr>
              <w:rPr>
                <w:sz w:val="18"/>
              </w:rPr>
            </w:pPr>
            <w:r w:rsidRPr="00F17B05">
              <w:rPr>
                <w:sz w:val="18"/>
              </w:rPr>
              <w:t xml:space="preserve">WILO EMU TWI 010 215 </w:t>
            </w:r>
          </w:p>
        </w:tc>
        <w:tc>
          <w:tcPr>
            <w:tcW w:w="772" w:type="pct"/>
            <w:tcBorders>
              <w:top w:val="single" w:sz="4" w:space="0" w:color="000000"/>
              <w:left w:val="single" w:sz="4" w:space="0" w:color="000000"/>
              <w:bottom w:val="single" w:sz="4" w:space="0" w:color="000000"/>
              <w:right w:val="single" w:sz="4" w:space="0" w:color="000000"/>
            </w:tcBorders>
            <w:vAlign w:val="center"/>
          </w:tcPr>
          <w:p w14:paraId="5C5B5F8E" w14:textId="77777777" w:rsidR="0048648D" w:rsidRPr="00F17B05" w:rsidRDefault="0048648D" w:rsidP="00F17B05">
            <w:pPr>
              <w:rPr>
                <w:sz w:val="18"/>
              </w:rPr>
            </w:pPr>
            <w:r w:rsidRPr="00F17B05">
              <w:rPr>
                <w:sz w:val="18"/>
              </w:rPr>
              <w:t xml:space="preserve">250 </w:t>
            </w:r>
          </w:p>
        </w:tc>
        <w:tc>
          <w:tcPr>
            <w:tcW w:w="904" w:type="pct"/>
            <w:tcBorders>
              <w:top w:val="single" w:sz="4" w:space="0" w:color="000000"/>
              <w:left w:val="single" w:sz="4" w:space="0" w:color="000000"/>
              <w:bottom w:val="single" w:sz="4" w:space="0" w:color="000000"/>
              <w:right w:val="single" w:sz="4" w:space="0" w:color="000000"/>
            </w:tcBorders>
            <w:vAlign w:val="center"/>
          </w:tcPr>
          <w:p w14:paraId="386DBD14" w14:textId="77777777" w:rsidR="0048648D" w:rsidRPr="00F17B05" w:rsidRDefault="0048648D" w:rsidP="00F17B05">
            <w:pPr>
              <w:rPr>
                <w:sz w:val="18"/>
              </w:rPr>
            </w:pPr>
            <w:r w:rsidRPr="00F17B05">
              <w:rPr>
                <w:sz w:val="18"/>
              </w:rPr>
              <w:t xml:space="preserve">30 </w:t>
            </w:r>
          </w:p>
        </w:tc>
      </w:tr>
      <w:tr w:rsidR="0048648D" w:rsidRPr="00F17B05" w14:paraId="7351890C" w14:textId="77777777" w:rsidTr="00F17B05">
        <w:trPr>
          <w:trHeight w:val="57"/>
        </w:trPr>
        <w:tc>
          <w:tcPr>
            <w:tcW w:w="953" w:type="pct"/>
            <w:tcBorders>
              <w:top w:val="single" w:sz="4" w:space="0" w:color="000000"/>
              <w:left w:val="single" w:sz="4" w:space="0" w:color="000000"/>
              <w:bottom w:val="single" w:sz="4" w:space="0" w:color="000000"/>
              <w:right w:val="single" w:sz="4" w:space="0" w:color="000000"/>
            </w:tcBorders>
            <w:vAlign w:val="center"/>
          </w:tcPr>
          <w:p w14:paraId="1D20357D" w14:textId="77777777" w:rsidR="0048648D" w:rsidRPr="00F17B05" w:rsidRDefault="0048648D" w:rsidP="00F17B05">
            <w:pPr>
              <w:rPr>
                <w:sz w:val="18"/>
              </w:rPr>
            </w:pPr>
            <w:r w:rsidRPr="00F17B05">
              <w:rPr>
                <w:sz w:val="18"/>
              </w:rPr>
              <w:t xml:space="preserve">Скважина 4 </w:t>
            </w:r>
          </w:p>
        </w:tc>
        <w:tc>
          <w:tcPr>
            <w:tcW w:w="1118" w:type="pct"/>
            <w:tcBorders>
              <w:top w:val="single" w:sz="4" w:space="0" w:color="000000"/>
              <w:left w:val="single" w:sz="4" w:space="0" w:color="000000"/>
              <w:bottom w:val="single" w:sz="4" w:space="0" w:color="000000"/>
              <w:right w:val="single" w:sz="4" w:space="0" w:color="000000"/>
            </w:tcBorders>
          </w:tcPr>
          <w:p w14:paraId="77B0AC70" w14:textId="77777777" w:rsidR="0048648D" w:rsidRPr="00F17B05" w:rsidRDefault="0048648D" w:rsidP="00F17B05">
            <w:pPr>
              <w:rPr>
                <w:sz w:val="18"/>
              </w:rPr>
            </w:pPr>
            <w:r w:rsidRPr="00F17B05">
              <w:rPr>
                <w:sz w:val="18"/>
              </w:rPr>
              <w:t xml:space="preserve">Х – 27156; Y – 39639 </w:t>
            </w:r>
          </w:p>
        </w:tc>
        <w:tc>
          <w:tcPr>
            <w:tcW w:w="1253" w:type="pct"/>
            <w:tcBorders>
              <w:top w:val="single" w:sz="4" w:space="0" w:color="000000"/>
              <w:left w:val="single" w:sz="4" w:space="0" w:color="000000"/>
              <w:bottom w:val="single" w:sz="4" w:space="0" w:color="000000"/>
              <w:right w:val="single" w:sz="4" w:space="0" w:color="000000"/>
            </w:tcBorders>
            <w:vAlign w:val="bottom"/>
          </w:tcPr>
          <w:p w14:paraId="4FD42F16" w14:textId="77777777" w:rsidR="0048648D" w:rsidRPr="00F17B05" w:rsidRDefault="0048648D" w:rsidP="00F17B05">
            <w:pPr>
              <w:rPr>
                <w:sz w:val="18"/>
              </w:rPr>
            </w:pPr>
            <w:r w:rsidRPr="00F17B05">
              <w:rPr>
                <w:sz w:val="18"/>
              </w:rPr>
              <w:t xml:space="preserve">WILO EMU TWI 010 215 </w:t>
            </w:r>
          </w:p>
        </w:tc>
        <w:tc>
          <w:tcPr>
            <w:tcW w:w="772" w:type="pct"/>
            <w:tcBorders>
              <w:top w:val="single" w:sz="4" w:space="0" w:color="000000"/>
              <w:left w:val="single" w:sz="4" w:space="0" w:color="000000"/>
              <w:bottom w:val="single" w:sz="4" w:space="0" w:color="000000"/>
              <w:right w:val="single" w:sz="4" w:space="0" w:color="000000"/>
            </w:tcBorders>
            <w:vAlign w:val="center"/>
          </w:tcPr>
          <w:p w14:paraId="1A1F3623" w14:textId="77777777" w:rsidR="0048648D" w:rsidRPr="00F17B05" w:rsidRDefault="0048648D" w:rsidP="00F17B05">
            <w:pPr>
              <w:rPr>
                <w:sz w:val="18"/>
              </w:rPr>
            </w:pPr>
            <w:r w:rsidRPr="00F17B05">
              <w:rPr>
                <w:sz w:val="18"/>
              </w:rPr>
              <w:t xml:space="preserve">250 </w:t>
            </w:r>
          </w:p>
        </w:tc>
        <w:tc>
          <w:tcPr>
            <w:tcW w:w="904" w:type="pct"/>
            <w:tcBorders>
              <w:top w:val="single" w:sz="4" w:space="0" w:color="000000"/>
              <w:left w:val="single" w:sz="4" w:space="0" w:color="000000"/>
              <w:bottom w:val="single" w:sz="4" w:space="0" w:color="000000"/>
              <w:right w:val="single" w:sz="4" w:space="0" w:color="000000"/>
            </w:tcBorders>
            <w:vAlign w:val="center"/>
          </w:tcPr>
          <w:p w14:paraId="3A6C99B5" w14:textId="77777777" w:rsidR="0048648D" w:rsidRPr="00F17B05" w:rsidRDefault="0048648D" w:rsidP="00F17B05">
            <w:pPr>
              <w:rPr>
                <w:sz w:val="18"/>
              </w:rPr>
            </w:pPr>
            <w:r w:rsidRPr="00F17B05">
              <w:rPr>
                <w:sz w:val="18"/>
              </w:rPr>
              <w:t xml:space="preserve">30 </w:t>
            </w:r>
          </w:p>
        </w:tc>
      </w:tr>
    </w:tbl>
    <w:p w14:paraId="1A037877" w14:textId="77777777" w:rsidR="0048648D" w:rsidRPr="005C4DD5" w:rsidRDefault="0048648D"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 24 декабря 2013 г. (Протокол № 08-13МО ТКЗ по Северо-Западному Федеральному округу г. Санкт-Петербург) по материалам переоценки запасов подземных вод на участке «Ключевой» Вудъяврского месторождения для хозяйственно-питьевого и производственного водоснабжения объектов АО «Апатит», представленных ОАО «МГРЭ», были утверждены балансовые запасы питьевых подземных вод на 25-летний расчетный срок в следующем количестве:  </w:t>
      </w:r>
    </w:p>
    <w:p w14:paraId="12311E50" w14:textId="77777777" w:rsidR="0048648D" w:rsidRPr="005C4DD5" w:rsidRDefault="0048648D" w:rsidP="0048648D">
      <w:pPr>
        <w:pStyle w:val="afff1"/>
        <w:ind w:left="0" w:firstLine="709"/>
        <w:contextualSpacing/>
        <w:jc w:val="both"/>
        <w:rPr>
          <w:b/>
          <w:bCs/>
          <w:sz w:val="28"/>
          <w:szCs w:val="28"/>
        </w:rPr>
      </w:pPr>
      <w:r w:rsidRPr="005C4DD5">
        <w:rPr>
          <w:b/>
          <w:bCs/>
          <w:sz w:val="28"/>
          <w:szCs w:val="28"/>
        </w:rPr>
        <w:t xml:space="preserve">н.п. Коашва </w:t>
      </w:r>
    </w:p>
    <w:p w14:paraId="01649591" w14:textId="77777777" w:rsidR="0048648D" w:rsidRPr="005C4DD5" w:rsidRDefault="0048648D"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Водоснабжение производственной площадки Восточного рудника и н.п. Коашва осуществляется из водозабора «Предгорный» Коашвинского месторождения подземных вод в соответствия с условиями действия </w:t>
      </w:r>
      <w:r w:rsidRPr="005C4DD5">
        <w:rPr>
          <w:sz w:val="28"/>
          <w:szCs w:val="28"/>
        </w:rPr>
        <w:lastRenderedPageBreak/>
        <w:t xml:space="preserve">лицензии. </w:t>
      </w:r>
    </w:p>
    <w:p w14:paraId="0ACA9F7D" w14:textId="14A60209" w:rsidR="0048648D" w:rsidRPr="005C4DD5" w:rsidRDefault="0048648D"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В состав водозаборных сооружений входят 11 скважин, из которых эксплуатируется 5 (№ 2, 3, 4, 5, 9). Водозабор последние 10 лет работает со средней производительностью 3800 </w:t>
      </w:r>
      <w:r w:rsidR="007716D5">
        <w:rPr>
          <w:sz w:val="28"/>
          <w:szCs w:val="28"/>
        </w:rPr>
        <w:t>м³/сут</w:t>
      </w:r>
      <w:r w:rsidRPr="005C4DD5">
        <w:rPr>
          <w:sz w:val="28"/>
          <w:szCs w:val="28"/>
        </w:rPr>
        <w:t xml:space="preserve">., что соответствует условиям недропользования на участке «Предгорный». Эксплуатационные скважины оборудованы погружными насосами марки ЭЦВ. Имеются два резервуара объемом 500 м3. Вода от водозаборных скважин по двум стальным трубопроводам диаметром 250 мм, длиной 520 м подается на второй подъем, откуда по двум стальным трубопроводам 200 мм длиной 4500 м передаются на промплощадку Восточного рудника и по двум стальным трубопроводам диаметром 200 мм длиной 4500 м – в н. п. Коашва. Понижения уровня по водозабору на скважинах составляют 23,0-26,0 м. </w:t>
      </w:r>
    </w:p>
    <w:p w14:paraId="1A5540A7" w14:textId="49967A89" w:rsidR="0048648D" w:rsidRPr="005C4DD5" w:rsidRDefault="0048648D"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Технические сведения о скважинах водозабора «Предгорный» представлены в таблице </w:t>
      </w:r>
      <w:r w:rsidR="002A2A76">
        <w:rPr>
          <w:sz w:val="28"/>
          <w:szCs w:val="28"/>
        </w:rPr>
        <w:t>ниже</w:t>
      </w:r>
      <w:r w:rsidRPr="005C4DD5">
        <w:rPr>
          <w:sz w:val="28"/>
          <w:szCs w:val="28"/>
        </w:rPr>
        <w:t>.</w:t>
      </w:r>
    </w:p>
    <w:p w14:paraId="539DF529" w14:textId="0BFC3476" w:rsidR="0048648D" w:rsidRPr="005C4DD5" w:rsidRDefault="0048648D" w:rsidP="0048648D">
      <w:pPr>
        <w:spacing w:line="259" w:lineRule="auto"/>
      </w:pPr>
      <w:r w:rsidRPr="005C4DD5">
        <w:rPr>
          <w:b/>
          <w:sz w:val="14"/>
        </w:rPr>
        <w:t xml:space="preserve"> </w:t>
      </w:r>
      <w:bookmarkStart w:id="386" w:name="_Toc184206730"/>
      <w:bookmarkStart w:id="387" w:name="_Toc184641607"/>
      <w:bookmarkStart w:id="388" w:name="_Toc185598487"/>
      <w:r w:rsidRPr="005C4DD5">
        <w:rPr>
          <w:b/>
          <w:bCs/>
          <w:color w:val="000000" w:themeColor="text1"/>
          <w:sz w:val="22"/>
        </w:rPr>
        <w:t xml:space="preserve">Таблица </w:t>
      </w:r>
      <w:r w:rsidRPr="005C4DD5">
        <w:rPr>
          <w:b/>
          <w:bCs/>
          <w:color w:val="000000" w:themeColor="text1"/>
          <w:sz w:val="22"/>
        </w:rPr>
        <w:fldChar w:fldCharType="begin"/>
      </w:r>
      <w:r w:rsidRPr="005C4DD5">
        <w:rPr>
          <w:b/>
          <w:bCs/>
          <w:color w:val="000000" w:themeColor="text1"/>
          <w:sz w:val="22"/>
        </w:rPr>
        <w:instrText xml:space="preserve"> SEQ Таблица \* ARABIC </w:instrText>
      </w:r>
      <w:r w:rsidRPr="005C4DD5">
        <w:rPr>
          <w:b/>
          <w:bCs/>
          <w:color w:val="000000" w:themeColor="text1"/>
          <w:sz w:val="22"/>
        </w:rPr>
        <w:fldChar w:fldCharType="separate"/>
      </w:r>
      <w:r w:rsidR="000F3674">
        <w:rPr>
          <w:b/>
          <w:bCs/>
          <w:noProof/>
          <w:color w:val="000000" w:themeColor="text1"/>
          <w:sz w:val="22"/>
        </w:rPr>
        <w:t>34</w:t>
      </w:r>
      <w:r w:rsidRPr="005C4DD5">
        <w:rPr>
          <w:b/>
          <w:bCs/>
          <w:color w:val="000000" w:themeColor="text1"/>
          <w:sz w:val="22"/>
        </w:rPr>
        <w:fldChar w:fldCharType="end"/>
      </w:r>
      <w:r w:rsidRPr="005C4DD5">
        <w:rPr>
          <w:b/>
          <w:bCs/>
          <w:color w:val="000000" w:themeColor="text1"/>
          <w:sz w:val="22"/>
        </w:rPr>
        <w:t xml:space="preserve"> -</w:t>
      </w:r>
      <w:r w:rsidRPr="005C4DD5">
        <w:t xml:space="preserve"> </w:t>
      </w:r>
      <w:r w:rsidRPr="005C4DD5">
        <w:rPr>
          <w:b/>
          <w:bCs/>
          <w:color w:val="000000" w:themeColor="text1"/>
          <w:sz w:val="22"/>
        </w:rPr>
        <w:t>Технические сведения о скважинах водозабора «Предгорный».</w:t>
      </w:r>
      <w:bookmarkEnd w:id="386"/>
      <w:bookmarkEnd w:id="387"/>
      <w:bookmarkEnd w:id="388"/>
    </w:p>
    <w:tbl>
      <w:tblPr>
        <w:tblW w:w="5000" w:type="pct"/>
        <w:tblCellMar>
          <w:left w:w="28" w:type="dxa"/>
          <w:right w:w="28" w:type="dxa"/>
        </w:tblCellMar>
        <w:tblLook w:val="04A0" w:firstRow="1" w:lastRow="0" w:firstColumn="1" w:lastColumn="0" w:noHBand="0" w:noVBand="1"/>
      </w:tblPr>
      <w:tblGrid>
        <w:gridCol w:w="1566"/>
        <w:gridCol w:w="2424"/>
        <w:gridCol w:w="2283"/>
        <w:gridCol w:w="1570"/>
        <w:gridCol w:w="1568"/>
      </w:tblGrid>
      <w:tr w:rsidR="0048648D" w:rsidRPr="00F17B05" w14:paraId="2D1BD04F" w14:textId="77777777" w:rsidTr="00F17B05">
        <w:trPr>
          <w:trHeight w:val="57"/>
          <w:tblHeader/>
        </w:trPr>
        <w:tc>
          <w:tcPr>
            <w:tcW w:w="83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D307B6" w14:textId="77777777" w:rsidR="0048648D" w:rsidRPr="00F17B05" w:rsidRDefault="0048648D" w:rsidP="00F17B05">
            <w:pPr>
              <w:jc w:val="center"/>
              <w:rPr>
                <w:b/>
                <w:sz w:val="18"/>
                <w:szCs w:val="18"/>
              </w:rPr>
            </w:pPr>
            <w:r w:rsidRPr="00F17B05">
              <w:rPr>
                <w:b/>
                <w:sz w:val="18"/>
                <w:szCs w:val="18"/>
              </w:rPr>
              <w:t xml:space="preserve">Название скважины </w:t>
            </w:r>
          </w:p>
        </w:tc>
        <w:tc>
          <w:tcPr>
            <w:tcW w:w="128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DBC328" w14:textId="77777777" w:rsidR="0048648D" w:rsidRPr="00F17B05" w:rsidRDefault="0048648D" w:rsidP="00F17B05">
            <w:pPr>
              <w:jc w:val="center"/>
              <w:rPr>
                <w:b/>
                <w:sz w:val="18"/>
                <w:szCs w:val="18"/>
              </w:rPr>
            </w:pPr>
            <w:r w:rsidRPr="00F17B05">
              <w:rPr>
                <w:b/>
                <w:sz w:val="18"/>
                <w:szCs w:val="18"/>
              </w:rPr>
              <w:t xml:space="preserve">Координаты скважины </w:t>
            </w:r>
          </w:p>
        </w:tc>
        <w:tc>
          <w:tcPr>
            <w:tcW w:w="12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DAC10E" w14:textId="77777777" w:rsidR="0048648D" w:rsidRPr="00F17B05" w:rsidRDefault="0048648D" w:rsidP="00F17B05">
            <w:pPr>
              <w:jc w:val="center"/>
              <w:rPr>
                <w:b/>
                <w:sz w:val="18"/>
                <w:szCs w:val="18"/>
              </w:rPr>
            </w:pPr>
            <w:r w:rsidRPr="00F17B05">
              <w:rPr>
                <w:b/>
                <w:sz w:val="18"/>
                <w:szCs w:val="18"/>
              </w:rPr>
              <w:t xml:space="preserve">Установленное насосное оборудование </w:t>
            </w:r>
          </w:p>
        </w:tc>
        <w:tc>
          <w:tcPr>
            <w:tcW w:w="8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2D02A9" w14:textId="77777777" w:rsidR="0048648D" w:rsidRPr="00F17B05" w:rsidRDefault="0048648D" w:rsidP="00F17B05">
            <w:pPr>
              <w:jc w:val="center"/>
              <w:rPr>
                <w:b/>
                <w:sz w:val="18"/>
                <w:szCs w:val="18"/>
              </w:rPr>
            </w:pPr>
            <w:r w:rsidRPr="00F17B05">
              <w:rPr>
                <w:b/>
                <w:sz w:val="18"/>
                <w:szCs w:val="18"/>
              </w:rPr>
              <w:t>Дебит скважины, м</w:t>
            </w:r>
            <w:r w:rsidRPr="00F17B05">
              <w:rPr>
                <w:b/>
                <w:sz w:val="18"/>
                <w:szCs w:val="18"/>
                <w:vertAlign w:val="superscript"/>
              </w:rPr>
              <w:t>3</w:t>
            </w:r>
            <w:r w:rsidRPr="00F17B05">
              <w:rPr>
                <w:b/>
                <w:sz w:val="18"/>
                <w:szCs w:val="18"/>
              </w:rPr>
              <w:t xml:space="preserve">/ч </w:t>
            </w:r>
          </w:p>
        </w:tc>
        <w:tc>
          <w:tcPr>
            <w:tcW w:w="8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CBFFAA" w14:textId="77777777" w:rsidR="0048648D" w:rsidRPr="00F17B05" w:rsidRDefault="0048648D" w:rsidP="00F17B05">
            <w:pPr>
              <w:jc w:val="center"/>
              <w:rPr>
                <w:b/>
                <w:sz w:val="18"/>
                <w:szCs w:val="18"/>
              </w:rPr>
            </w:pPr>
            <w:r w:rsidRPr="00F17B05">
              <w:rPr>
                <w:b/>
                <w:sz w:val="18"/>
                <w:szCs w:val="18"/>
              </w:rPr>
              <w:t xml:space="preserve">Глубина скважины, м </w:t>
            </w:r>
          </w:p>
        </w:tc>
      </w:tr>
      <w:tr w:rsidR="0048648D" w:rsidRPr="00F17B05" w14:paraId="57903658" w14:textId="77777777" w:rsidTr="00F17B05">
        <w:trPr>
          <w:trHeight w:val="57"/>
        </w:trPr>
        <w:tc>
          <w:tcPr>
            <w:tcW w:w="832" w:type="pct"/>
            <w:tcBorders>
              <w:top w:val="single" w:sz="4" w:space="0" w:color="000000"/>
              <w:left w:val="single" w:sz="4" w:space="0" w:color="000000"/>
              <w:bottom w:val="single" w:sz="4" w:space="0" w:color="000000"/>
              <w:right w:val="single" w:sz="4" w:space="0" w:color="000000"/>
            </w:tcBorders>
          </w:tcPr>
          <w:p w14:paraId="1F133F58" w14:textId="77777777" w:rsidR="0048648D" w:rsidRPr="00F17B05" w:rsidRDefault="0048648D" w:rsidP="00F17B05">
            <w:pPr>
              <w:rPr>
                <w:sz w:val="18"/>
                <w:szCs w:val="18"/>
              </w:rPr>
            </w:pPr>
            <w:r w:rsidRPr="00F17B05">
              <w:rPr>
                <w:sz w:val="18"/>
                <w:szCs w:val="18"/>
              </w:rPr>
              <w:t xml:space="preserve">Скважина 1 (в резерве) </w:t>
            </w:r>
          </w:p>
        </w:tc>
        <w:tc>
          <w:tcPr>
            <w:tcW w:w="1288" w:type="pct"/>
            <w:tcBorders>
              <w:top w:val="single" w:sz="4" w:space="0" w:color="000000"/>
              <w:left w:val="single" w:sz="4" w:space="0" w:color="000000"/>
              <w:bottom w:val="single" w:sz="4" w:space="0" w:color="000000"/>
              <w:right w:val="single" w:sz="4" w:space="0" w:color="000000"/>
            </w:tcBorders>
          </w:tcPr>
          <w:p w14:paraId="4071CD60" w14:textId="77777777" w:rsidR="0048648D" w:rsidRPr="00F17B05" w:rsidRDefault="0048648D" w:rsidP="00F17B05">
            <w:pPr>
              <w:rPr>
                <w:sz w:val="18"/>
                <w:szCs w:val="18"/>
              </w:rPr>
            </w:pPr>
            <w:r w:rsidRPr="00F17B05">
              <w:rPr>
                <w:sz w:val="18"/>
                <w:szCs w:val="18"/>
              </w:rPr>
              <w:t xml:space="preserve">Х – 25577.92; Y – 56921.61 </w:t>
            </w:r>
          </w:p>
        </w:tc>
        <w:tc>
          <w:tcPr>
            <w:tcW w:w="1213" w:type="pct"/>
            <w:tcBorders>
              <w:top w:val="single" w:sz="4" w:space="0" w:color="000000"/>
              <w:left w:val="single" w:sz="4" w:space="0" w:color="000000"/>
              <w:bottom w:val="single" w:sz="4" w:space="0" w:color="000000"/>
              <w:right w:val="single" w:sz="4" w:space="0" w:color="000000"/>
            </w:tcBorders>
            <w:vAlign w:val="center"/>
          </w:tcPr>
          <w:p w14:paraId="68E0B91F" w14:textId="77777777" w:rsidR="0048648D" w:rsidRPr="00F17B05" w:rsidRDefault="0048648D" w:rsidP="00F17B05">
            <w:pPr>
              <w:rPr>
                <w:sz w:val="18"/>
                <w:szCs w:val="18"/>
              </w:rPr>
            </w:pPr>
            <w:r w:rsidRPr="00F17B05">
              <w:rPr>
                <w:sz w:val="18"/>
                <w:szCs w:val="18"/>
              </w:rPr>
              <w:t xml:space="preserve">ЭЦВ 8-40-60 </w:t>
            </w:r>
          </w:p>
        </w:tc>
        <w:tc>
          <w:tcPr>
            <w:tcW w:w="834" w:type="pct"/>
            <w:tcBorders>
              <w:top w:val="single" w:sz="4" w:space="0" w:color="000000"/>
              <w:left w:val="single" w:sz="4" w:space="0" w:color="000000"/>
              <w:bottom w:val="single" w:sz="4" w:space="0" w:color="000000"/>
              <w:right w:val="single" w:sz="4" w:space="0" w:color="000000"/>
            </w:tcBorders>
            <w:vAlign w:val="center"/>
          </w:tcPr>
          <w:p w14:paraId="102AC94F" w14:textId="77777777" w:rsidR="0048648D" w:rsidRPr="00F17B05" w:rsidRDefault="0048648D" w:rsidP="00F17B05">
            <w:pPr>
              <w:rPr>
                <w:sz w:val="18"/>
                <w:szCs w:val="18"/>
              </w:rPr>
            </w:pPr>
            <w:r w:rsidRPr="00F17B05">
              <w:rPr>
                <w:sz w:val="18"/>
                <w:szCs w:val="18"/>
              </w:rPr>
              <w:t xml:space="preserve">24,8 </w:t>
            </w:r>
          </w:p>
        </w:tc>
        <w:tc>
          <w:tcPr>
            <w:tcW w:w="833" w:type="pct"/>
            <w:tcBorders>
              <w:top w:val="single" w:sz="4" w:space="0" w:color="000000"/>
              <w:left w:val="single" w:sz="4" w:space="0" w:color="000000"/>
              <w:bottom w:val="single" w:sz="4" w:space="0" w:color="000000"/>
              <w:right w:val="single" w:sz="4" w:space="0" w:color="000000"/>
            </w:tcBorders>
            <w:vAlign w:val="center"/>
          </w:tcPr>
          <w:p w14:paraId="54799684" w14:textId="77777777" w:rsidR="0048648D" w:rsidRPr="00F17B05" w:rsidRDefault="0048648D" w:rsidP="00F17B05">
            <w:pPr>
              <w:rPr>
                <w:sz w:val="18"/>
                <w:szCs w:val="18"/>
              </w:rPr>
            </w:pPr>
            <w:r w:rsidRPr="00F17B05">
              <w:rPr>
                <w:sz w:val="18"/>
                <w:szCs w:val="18"/>
              </w:rPr>
              <w:t xml:space="preserve">48 </w:t>
            </w:r>
          </w:p>
        </w:tc>
      </w:tr>
      <w:tr w:rsidR="0048648D" w:rsidRPr="00F17B05" w14:paraId="52980190" w14:textId="77777777" w:rsidTr="00F17B05">
        <w:trPr>
          <w:trHeight w:val="57"/>
        </w:trPr>
        <w:tc>
          <w:tcPr>
            <w:tcW w:w="832" w:type="pct"/>
            <w:tcBorders>
              <w:top w:val="single" w:sz="4" w:space="0" w:color="000000"/>
              <w:left w:val="single" w:sz="4" w:space="0" w:color="000000"/>
              <w:bottom w:val="single" w:sz="4" w:space="0" w:color="000000"/>
              <w:right w:val="single" w:sz="4" w:space="0" w:color="000000"/>
            </w:tcBorders>
            <w:vAlign w:val="center"/>
          </w:tcPr>
          <w:p w14:paraId="5281B97D" w14:textId="77777777" w:rsidR="0048648D" w:rsidRPr="00F17B05" w:rsidRDefault="0048648D" w:rsidP="00F17B05">
            <w:pPr>
              <w:rPr>
                <w:sz w:val="18"/>
                <w:szCs w:val="18"/>
              </w:rPr>
            </w:pPr>
            <w:r w:rsidRPr="00F17B05">
              <w:rPr>
                <w:sz w:val="18"/>
                <w:szCs w:val="18"/>
              </w:rPr>
              <w:t xml:space="preserve">Скважина 2 </w:t>
            </w:r>
          </w:p>
        </w:tc>
        <w:tc>
          <w:tcPr>
            <w:tcW w:w="1288" w:type="pct"/>
            <w:tcBorders>
              <w:top w:val="single" w:sz="4" w:space="0" w:color="000000"/>
              <w:left w:val="single" w:sz="4" w:space="0" w:color="000000"/>
              <w:bottom w:val="single" w:sz="4" w:space="0" w:color="000000"/>
              <w:right w:val="single" w:sz="4" w:space="0" w:color="000000"/>
            </w:tcBorders>
          </w:tcPr>
          <w:p w14:paraId="55B5E359" w14:textId="77777777" w:rsidR="0048648D" w:rsidRPr="00F17B05" w:rsidRDefault="0048648D" w:rsidP="00F17B05">
            <w:pPr>
              <w:rPr>
                <w:sz w:val="18"/>
                <w:szCs w:val="18"/>
              </w:rPr>
            </w:pPr>
            <w:r w:rsidRPr="00F17B05">
              <w:rPr>
                <w:sz w:val="18"/>
                <w:szCs w:val="18"/>
              </w:rPr>
              <w:t xml:space="preserve">Х – 25481.90; Y – 56894.35 </w:t>
            </w:r>
          </w:p>
        </w:tc>
        <w:tc>
          <w:tcPr>
            <w:tcW w:w="1213" w:type="pct"/>
            <w:tcBorders>
              <w:top w:val="single" w:sz="4" w:space="0" w:color="000000"/>
              <w:left w:val="single" w:sz="4" w:space="0" w:color="000000"/>
              <w:bottom w:val="single" w:sz="4" w:space="0" w:color="000000"/>
              <w:right w:val="single" w:sz="4" w:space="0" w:color="000000"/>
            </w:tcBorders>
            <w:vAlign w:val="center"/>
          </w:tcPr>
          <w:p w14:paraId="3DDFBF99" w14:textId="77777777" w:rsidR="0048648D" w:rsidRPr="00F17B05" w:rsidRDefault="0048648D" w:rsidP="00F17B05">
            <w:pPr>
              <w:rPr>
                <w:sz w:val="18"/>
                <w:szCs w:val="18"/>
              </w:rPr>
            </w:pPr>
            <w:r w:rsidRPr="00F17B05">
              <w:rPr>
                <w:sz w:val="18"/>
                <w:szCs w:val="18"/>
              </w:rPr>
              <w:t xml:space="preserve">ЭЦВ 8-40-60 </w:t>
            </w:r>
          </w:p>
        </w:tc>
        <w:tc>
          <w:tcPr>
            <w:tcW w:w="834" w:type="pct"/>
            <w:tcBorders>
              <w:top w:val="single" w:sz="4" w:space="0" w:color="000000"/>
              <w:left w:val="single" w:sz="4" w:space="0" w:color="000000"/>
              <w:bottom w:val="single" w:sz="4" w:space="0" w:color="000000"/>
              <w:right w:val="single" w:sz="4" w:space="0" w:color="000000"/>
            </w:tcBorders>
            <w:vAlign w:val="center"/>
          </w:tcPr>
          <w:p w14:paraId="4BC62A7F" w14:textId="77777777" w:rsidR="0048648D" w:rsidRPr="00F17B05" w:rsidRDefault="0048648D" w:rsidP="00F17B05">
            <w:pPr>
              <w:rPr>
                <w:sz w:val="18"/>
                <w:szCs w:val="18"/>
              </w:rPr>
            </w:pPr>
            <w:r w:rsidRPr="00F17B05">
              <w:rPr>
                <w:sz w:val="18"/>
                <w:szCs w:val="18"/>
              </w:rPr>
              <w:t xml:space="preserve">29 </w:t>
            </w:r>
          </w:p>
        </w:tc>
        <w:tc>
          <w:tcPr>
            <w:tcW w:w="833" w:type="pct"/>
            <w:tcBorders>
              <w:top w:val="single" w:sz="4" w:space="0" w:color="000000"/>
              <w:left w:val="single" w:sz="4" w:space="0" w:color="000000"/>
              <w:bottom w:val="single" w:sz="4" w:space="0" w:color="000000"/>
              <w:right w:val="single" w:sz="4" w:space="0" w:color="000000"/>
            </w:tcBorders>
            <w:vAlign w:val="center"/>
          </w:tcPr>
          <w:p w14:paraId="0C5922C8" w14:textId="77777777" w:rsidR="0048648D" w:rsidRPr="00F17B05" w:rsidRDefault="0048648D" w:rsidP="00F17B05">
            <w:pPr>
              <w:rPr>
                <w:sz w:val="18"/>
                <w:szCs w:val="18"/>
              </w:rPr>
            </w:pPr>
            <w:r w:rsidRPr="00F17B05">
              <w:rPr>
                <w:sz w:val="18"/>
                <w:szCs w:val="18"/>
              </w:rPr>
              <w:t xml:space="preserve">50 </w:t>
            </w:r>
          </w:p>
        </w:tc>
      </w:tr>
      <w:tr w:rsidR="0048648D" w:rsidRPr="00F17B05" w14:paraId="355F7825" w14:textId="77777777" w:rsidTr="00F17B05">
        <w:trPr>
          <w:trHeight w:val="57"/>
        </w:trPr>
        <w:tc>
          <w:tcPr>
            <w:tcW w:w="832" w:type="pct"/>
            <w:tcBorders>
              <w:top w:val="single" w:sz="4" w:space="0" w:color="000000"/>
              <w:left w:val="single" w:sz="4" w:space="0" w:color="000000"/>
              <w:bottom w:val="single" w:sz="4" w:space="0" w:color="000000"/>
              <w:right w:val="single" w:sz="4" w:space="0" w:color="000000"/>
            </w:tcBorders>
            <w:vAlign w:val="center"/>
          </w:tcPr>
          <w:p w14:paraId="2C80BFEA" w14:textId="77777777" w:rsidR="0048648D" w:rsidRPr="00F17B05" w:rsidRDefault="0048648D" w:rsidP="00F17B05">
            <w:pPr>
              <w:rPr>
                <w:sz w:val="18"/>
                <w:szCs w:val="18"/>
              </w:rPr>
            </w:pPr>
            <w:r w:rsidRPr="00F17B05">
              <w:rPr>
                <w:sz w:val="18"/>
                <w:szCs w:val="18"/>
              </w:rPr>
              <w:t xml:space="preserve">Скважина 3 </w:t>
            </w:r>
          </w:p>
        </w:tc>
        <w:tc>
          <w:tcPr>
            <w:tcW w:w="1288" w:type="pct"/>
            <w:tcBorders>
              <w:top w:val="single" w:sz="4" w:space="0" w:color="000000"/>
              <w:left w:val="single" w:sz="4" w:space="0" w:color="000000"/>
              <w:bottom w:val="single" w:sz="4" w:space="0" w:color="000000"/>
              <w:right w:val="single" w:sz="4" w:space="0" w:color="000000"/>
            </w:tcBorders>
          </w:tcPr>
          <w:p w14:paraId="624F3C3D" w14:textId="77777777" w:rsidR="0048648D" w:rsidRPr="00F17B05" w:rsidRDefault="0048648D" w:rsidP="00F17B05">
            <w:pPr>
              <w:rPr>
                <w:sz w:val="18"/>
                <w:szCs w:val="18"/>
              </w:rPr>
            </w:pPr>
            <w:r w:rsidRPr="00F17B05">
              <w:rPr>
                <w:sz w:val="18"/>
                <w:szCs w:val="18"/>
              </w:rPr>
              <w:t xml:space="preserve">Х – 25391.08; Y – 56868.78 </w:t>
            </w:r>
          </w:p>
        </w:tc>
        <w:tc>
          <w:tcPr>
            <w:tcW w:w="1213" w:type="pct"/>
            <w:tcBorders>
              <w:top w:val="single" w:sz="4" w:space="0" w:color="000000"/>
              <w:left w:val="single" w:sz="4" w:space="0" w:color="000000"/>
              <w:bottom w:val="single" w:sz="4" w:space="0" w:color="000000"/>
              <w:right w:val="single" w:sz="4" w:space="0" w:color="000000"/>
            </w:tcBorders>
            <w:vAlign w:val="center"/>
          </w:tcPr>
          <w:p w14:paraId="14C6CDE6" w14:textId="77777777" w:rsidR="0048648D" w:rsidRPr="00F17B05" w:rsidRDefault="0048648D" w:rsidP="00F17B05">
            <w:pPr>
              <w:rPr>
                <w:sz w:val="18"/>
                <w:szCs w:val="18"/>
              </w:rPr>
            </w:pPr>
            <w:r w:rsidRPr="00F17B05">
              <w:rPr>
                <w:sz w:val="18"/>
                <w:szCs w:val="18"/>
              </w:rPr>
              <w:t xml:space="preserve">ЭЦВ 10-65-65 </w:t>
            </w:r>
          </w:p>
        </w:tc>
        <w:tc>
          <w:tcPr>
            <w:tcW w:w="834" w:type="pct"/>
            <w:tcBorders>
              <w:top w:val="single" w:sz="4" w:space="0" w:color="000000"/>
              <w:left w:val="single" w:sz="4" w:space="0" w:color="000000"/>
              <w:bottom w:val="single" w:sz="4" w:space="0" w:color="000000"/>
              <w:right w:val="single" w:sz="4" w:space="0" w:color="000000"/>
            </w:tcBorders>
            <w:vAlign w:val="center"/>
          </w:tcPr>
          <w:p w14:paraId="29D5ACF3" w14:textId="77777777" w:rsidR="0048648D" w:rsidRPr="00F17B05" w:rsidRDefault="0048648D" w:rsidP="00F17B05">
            <w:pPr>
              <w:rPr>
                <w:sz w:val="18"/>
                <w:szCs w:val="18"/>
              </w:rPr>
            </w:pPr>
            <w:r w:rsidRPr="00F17B05">
              <w:rPr>
                <w:sz w:val="18"/>
                <w:szCs w:val="18"/>
              </w:rPr>
              <w:t xml:space="preserve">42 </w:t>
            </w:r>
          </w:p>
        </w:tc>
        <w:tc>
          <w:tcPr>
            <w:tcW w:w="833" w:type="pct"/>
            <w:tcBorders>
              <w:top w:val="single" w:sz="4" w:space="0" w:color="000000"/>
              <w:left w:val="single" w:sz="4" w:space="0" w:color="000000"/>
              <w:bottom w:val="single" w:sz="4" w:space="0" w:color="000000"/>
              <w:right w:val="single" w:sz="4" w:space="0" w:color="000000"/>
            </w:tcBorders>
            <w:vAlign w:val="center"/>
          </w:tcPr>
          <w:p w14:paraId="0558A931" w14:textId="77777777" w:rsidR="0048648D" w:rsidRPr="00F17B05" w:rsidRDefault="0048648D" w:rsidP="00F17B05">
            <w:pPr>
              <w:rPr>
                <w:sz w:val="18"/>
                <w:szCs w:val="18"/>
              </w:rPr>
            </w:pPr>
            <w:r w:rsidRPr="00F17B05">
              <w:rPr>
                <w:sz w:val="18"/>
                <w:szCs w:val="18"/>
              </w:rPr>
              <w:t xml:space="preserve">49 </w:t>
            </w:r>
          </w:p>
        </w:tc>
      </w:tr>
      <w:tr w:rsidR="0048648D" w:rsidRPr="00F17B05" w14:paraId="51C47F65" w14:textId="77777777" w:rsidTr="00F17B05">
        <w:trPr>
          <w:trHeight w:val="57"/>
        </w:trPr>
        <w:tc>
          <w:tcPr>
            <w:tcW w:w="832" w:type="pct"/>
            <w:tcBorders>
              <w:top w:val="single" w:sz="4" w:space="0" w:color="000000"/>
              <w:left w:val="single" w:sz="4" w:space="0" w:color="000000"/>
              <w:bottom w:val="single" w:sz="4" w:space="0" w:color="000000"/>
              <w:right w:val="single" w:sz="4" w:space="0" w:color="000000"/>
            </w:tcBorders>
            <w:vAlign w:val="center"/>
          </w:tcPr>
          <w:p w14:paraId="2A90F7E3" w14:textId="77777777" w:rsidR="0048648D" w:rsidRPr="00F17B05" w:rsidRDefault="0048648D" w:rsidP="00F17B05">
            <w:pPr>
              <w:rPr>
                <w:sz w:val="18"/>
                <w:szCs w:val="18"/>
              </w:rPr>
            </w:pPr>
            <w:r w:rsidRPr="00F17B05">
              <w:rPr>
                <w:sz w:val="18"/>
                <w:szCs w:val="18"/>
              </w:rPr>
              <w:t xml:space="preserve">Скважина 4 </w:t>
            </w:r>
          </w:p>
        </w:tc>
        <w:tc>
          <w:tcPr>
            <w:tcW w:w="1288" w:type="pct"/>
            <w:tcBorders>
              <w:top w:val="single" w:sz="4" w:space="0" w:color="000000"/>
              <w:left w:val="single" w:sz="4" w:space="0" w:color="000000"/>
              <w:bottom w:val="single" w:sz="4" w:space="0" w:color="000000"/>
              <w:right w:val="single" w:sz="4" w:space="0" w:color="000000"/>
            </w:tcBorders>
          </w:tcPr>
          <w:p w14:paraId="16828E24" w14:textId="77777777" w:rsidR="0048648D" w:rsidRPr="00F17B05" w:rsidRDefault="0048648D" w:rsidP="00F17B05">
            <w:pPr>
              <w:rPr>
                <w:sz w:val="18"/>
                <w:szCs w:val="18"/>
              </w:rPr>
            </w:pPr>
            <w:r w:rsidRPr="00F17B05">
              <w:rPr>
                <w:sz w:val="18"/>
                <w:szCs w:val="18"/>
              </w:rPr>
              <w:t xml:space="preserve">Х – 25290.54; Y – 56837.53 </w:t>
            </w:r>
          </w:p>
        </w:tc>
        <w:tc>
          <w:tcPr>
            <w:tcW w:w="1213" w:type="pct"/>
            <w:tcBorders>
              <w:top w:val="single" w:sz="4" w:space="0" w:color="000000"/>
              <w:left w:val="single" w:sz="4" w:space="0" w:color="000000"/>
              <w:bottom w:val="single" w:sz="4" w:space="0" w:color="000000"/>
              <w:right w:val="single" w:sz="4" w:space="0" w:color="000000"/>
            </w:tcBorders>
            <w:vAlign w:val="center"/>
          </w:tcPr>
          <w:p w14:paraId="2993CA47" w14:textId="77777777" w:rsidR="0048648D" w:rsidRPr="00F17B05" w:rsidRDefault="0048648D" w:rsidP="00F17B05">
            <w:pPr>
              <w:rPr>
                <w:sz w:val="18"/>
                <w:szCs w:val="18"/>
              </w:rPr>
            </w:pPr>
            <w:r w:rsidRPr="00F17B05">
              <w:rPr>
                <w:sz w:val="18"/>
                <w:szCs w:val="18"/>
              </w:rPr>
              <w:t xml:space="preserve">ЭЦВ 10-65-65 </w:t>
            </w:r>
          </w:p>
        </w:tc>
        <w:tc>
          <w:tcPr>
            <w:tcW w:w="834" w:type="pct"/>
            <w:tcBorders>
              <w:top w:val="single" w:sz="4" w:space="0" w:color="000000"/>
              <w:left w:val="single" w:sz="4" w:space="0" w:color="000000"/>
              <w:bottom w:val="single" w:sz="4" w:space="0" w:color="000000"/>
              <w:right w:val="single" w:sz="4" w:space="0" w:color="000000"/>
            </w:tcBorders>
            <w:vAlign w:val="center"/>
          </w:tcPr>
          <w:p w14:paraId="25C3DF69" w14:textId="77777777" w:rsidR="0048648D" w:rsidRPr="00F17B05" w:rsidRDefault="0048648D" w:rsidP="00F17B05">
            <w:pPr>
              <w:rPr>
                <w:sz w:val="18"/>
                <w:szCs w:val="18"/>
              </w:rPr>
            </w:pPr>
            <w:r w:rsidRPr="00F17B05">
              <w:rPr>
                <w:sz w:val="18"/>
                <w:szCs w:val="18"/>
              </w:rPr>
              <w:t xml:space="preserve">15 </w:t>
            </w:r>
          </w:p>
        </w:tc>
        <w:tc>
          <w:tcPr>
            <w:tcW w:w="833" w:type="pct"/>
            <w:tcBorders>
              <w:top w:val="single" w:sz="4" w:space="0" w:color="000000"/>
              <w:left w:val="single" w:sz="4" w:space="0" w:color="000000"/>
              <w:bottom w:val="single" w:sz="4" w:space="0" w:color="000000"/>
              <w:right w:val="single" w:sz="4" w:space="0" w:color="000000"/>
            </w:tcBorders>
            <w:vAlign w:val="center"/>
          </w:tcPr>
          <w:p w14:paraId="665E7BE9" w14:textId="77777777" w:rsidR="0048648D" w:rsidRPr="00F17B05" w:rsidRDefault="0048648D" w:rsidP="00F17B05">
            <w:pPr>
              <w:rPr>
                <w:sz w:val="18"/>
                <w:szCs w:val="18"/>
              </w:rPr>
            </w:pPr>
            <w:r w:rsidRPr="00F17B05">
              <w:rPr>
                <w:sz w:val="18"/>
                <w:szCs w:val="18"/>
              </w:rPr>
              <w:t xml:space="preserve">50 </w:t>
            </w:r>
          </w:p>
        </w:tc>
      </w:tr>
      <w:tr w:rsidR="0048648D" w:rsidRPr="00F17B05" w14:paraId="072C27A9" w14:textId="77777777" w:rsidTr="00F17B05">
        <w:trPr>
          <w:trHeight w:val="57"/>
        </w:trPr>
        <w:tc>
          <w:tcPr>
            <w:tcW w:w="832" w:type="pct"/>
            <w:tcBorders>
              <w:top w:val="single" w:sz="4" w:space="0" w:color="000000"/>
              <w:left w:val="single" w:sz="4" w:space="0" w:color="000000"/>
              <w:bottom w:val="single" w:sz="4" w:space="0" w:color="000000"/>
              <w:right w:val="single" w:sz="4" w:space="0" w:color="000000"/>
            </w:tcBorders>
            <w:vAlign w:val="center"/>
          </w:tcPr>
          <w:p w14:paraId="7A583927" w14:textId="77777777" w:rsidR="0048648D" w:rsidRPr="00F17B05" w:rsidRDefault="0048648D" w:rsidP="00F17B05">
            <w:pPr>
              <w:rPr>
                <w:sz w:val="18"/>
                <w:szCs w:val="18"/>
              </w:rPr>
            </w:pPr>
            <w:r w:rsidRPr="00F17B05">
              <w:rPr>
                <w:sz w:val="18"/>
                <w:szCs w:val="18"/>
              </w:rPr>
              <w:t xml:space="preserve">Скважина 5 </w:t>
            </w:r>
          </w:p>
        </w:tc>
        <w:tc>
          <w:tcPr>
            <w:tcW w:w="1288" w:type="pct"/>
            <w:tcBorders>
              <w:top w:val="single" w:sz="4" w:space="0" w:color="000000"/>
              <w:left w:val="single" w:sz="4" w:space="0" w:color="000000"/>
              <w:bottom w:val="single" w:sz="4" w:space="0" w:color="000000"/>
              <w:right w:val="single" w:sz="4" w:space="0" w:color="000000"/>
            </w:tcBorders>
          </w:tcPr>
          <w:p w14:paraId="259589DA" w14:textId="77777777" w:rsidR="0048648D" w:rsidRPr="00F17B05" w:rsidRDefault="0048648D" w:rsidP="00F17B05">
            <w:pPr>
              <w:rPr>
                <w:sz w:val="18"/>
                <w:szCs w:val="18"/>
              </w:rPr>
            </w:pPr>
            <w:r w:rsidRPr="00F17B05">
              <w:rPr>
                <w:sz w:val="18"/>
                <w:szCs w:val="18"/>
              </w:rPr>
              <w:t xml:space="preserve">Х – 25675.50; Y – 56972.00 </w:t>
            </w:r>
          </w:p>
        </w:tc>
        <w:tc>
          <w:tcPr>
            <w:tcW w:w="1213" w:type="pct"/>
            <w:tcBorders>
              <w:top w:val="single" w:sz="4" w:space="0" w:color="000000"/>
              <w:left w:val="single" w:sz="4" w:space="0" w:color="000000"/>
              <w:bottom w:val="single" w:sz="4" w:space="0" w:color="000000"/>
              <w:right w:val="single" w:sz="4" w:space="0" w:color="000000"/>
            </w:tcBorders>
            <w:vAlign w:val="center"/>
          </w:tcPr>
          <w:p w14:paraId="74D62D42" w14:textId="77777777" w:rsidR="0048648D" w:rsidRPr="00F17B05" w:rsidRDefault="0048648D" w:rsidP="00F17B05">
            <w:pPr>
              <w:rPr>
                <w:sz w:val="18"/>
                <w:szCs w:val="18"/>
              </w:rPr>
            </w:pPr>
            <w:r w:rsidRPr="00F17B05">
              <w:rPr>
                <w:sz w:val="18"/>
                <w:szCs w:val="18"/>
              </w:rPr>
              <w:t xml:space="preserve">ЭЦВ 12-120-60 </w:t>
            </w:r>
          </w:p>
        </w:tc>
        <w:tc>
          <w:tcPr>
            <w:tcW w:w="834" w:type="pct"/>
            <w:tcBorders>
              <w:top w:val="single" w:sz="4" w:space="0" w:color="000000"/>
              <w:left w:val="single" w:sz="4" w:space="0" w:color="000000"/>
              <w:bottom w:val="single" w:sz="4" w:space="0" w:color="000000"/>
              <w:right w:val="single" w:sz="4" w:space="0" w:color="000000"/>
            </w:tcBorders>
            <w:vAlign w:val="center"/>
          </w:tcPr>
          <w:p w14:paraId="57933E9A" w14:textId="77777777" w:rsidR="0048648D" w:rsidRPr="00F17B05" w:rsidRDefault="0048648D" w:rsidP="00F17B05">
            <w:pPr>
              <w:rPr>
                <w:sz w:val="18"/>
                <w:szCs w:val="18"/>
              </w:rPr>
            </w:pPr>
            <w:r w:rsidRPr="00F17B05">
              <w:rPr>
                <w:sz w:val="18"/>
                <w:szCs w:val="18"/>
              </w:rPr>
              <w:t xml:space="preserve">36 </w:t>
            </w:r>
          </w:p>
        </w:tc>
        <w:tc>
          <w:tcPr>
            <w:tcW w:w="833" w:type="pct"/>
            <w:tcBorders>
              <w:top w:val="single" w:sz="4" w:space="0" w:color="000000"/>
              <w:left w:val="single" w:sz="4" w:space="0" w:color="000000"/>
              <w:bottom w:val="single" w:sz="4" w:space="0" w:color="000000"/>
              <w:right w:val="single" w:sz="4" w:space="0" w:color="000000"/>
            </w:tcBorders>
            <w:vAlign w:val="center"/>
          </w:tcPr>
          <w:p w14:paraId="46D57D13" w14:textId="77777777" w:rsidR="0048648D" w:rsidRPr="00F17B05" w:rsidRDefault="0048648D" w:rsidP="00F17B05">
            <w:pPr>
              <w:rPr>
                <w:sz w:val="18"/>
                <w:szCs w:val="18"/>
              </w:rPr>
            </w:pPr>
            <w:r w:rsidRPr="00F17B05">
              <w:rPr>
                <w:sz w:val="18"/>
                <w:szCs w:val="18"/>
              </w:rPr>
              <w:t xml:space="preserve">57 </w:t>
            </w:r>
          </w:p>
        </w:tc>
      </w:tr>
      <w:tr w:rsidR="0048648D" w:rsidRPr="00F17B05" w14:paraId="678BE066" w14:textId="77777777" w:rsidTr="00F17B05">
        <w:trPr>
          <w:trHeight w:val="57"/>
        </w:trPr>
        <w:tc>
          <w:tcPr>
            <w:tcW w:w="832" w:type="pct"/>
            <w:tcBorders>
              <w:top w:val="single" w:sz="4" w:space="0" w:color="000000"/>
              <w:left w:val="single" w:sz="4" w:space="0" w:color="000000"/>
              <w:bottom w:val="single" w:sz="4" w:space="0" w:color="000000"/>
              <w:right w:val="single" w:sz="4" w:space="0" w:color="000000"/>
            </w:tcBorders>
          </w:tcPr>
          <w:p w14:paraId="43FA2522" w14:textId="77777777" w:rsidR="0048648D" w:rsidRPr="00F17B05" w:rsidRDefault="0048648D" w:rsidP="00F17B05">
            <w:pPr>
              <w:rPr>
                <w:sz w:val="18"/>
                <w:szCs w:val="18"/>
              </w:rPr>
            </w:pPr>
            <w:r w:rsidRPr="00F17B05">
              <w:rPr>
                <w:sz w:val="18"/>
                <w:szCs w:val="18"/>
              </w:rPr>
              <w:t xml:space="preserve">Скважина 6 (в резерве) </w:t>
            </w:r>
          </w:p>
        </w:tc>
        <w:tc>
          <w:tcPr>
            <w:tcW w:w="1288" w:type="pct"/>
            <w:tcBorders>
              <w:top w:val="single" w:sz="4" w:space="0" w:color="000000"/>
              <w:left w:val="single" w:sz="4" w:space="0" w:color="000000"/>
              <w:bottom w:val="single" w:sz="4" w:space="0" w:color="000000"/>
              <w:right w:val="single" w:sz="4" w:space="0" w:color="000000"/>
            </w:tcBorders>
            <w:vAlign w:val="center"/>
          </w:tcPr>
          <w:p w14:paraId="6E6F5FAB" w14:textId="77777777" w:rsidR="0048648D" w:rsidRPr="00F17B05" w:rsidRDefault="0048648D" w:rsidP="00F17B05">
            <w:pPr>
              <w:rPr>
                <w:sz w:val="18"/>
                <w:szCs w:val="18"/>
              </w:rPr>
            </w:pPr>
            <w:r w:rsidRPr="00F17B05">
              <w:rPr>
                <w:sz w:val="18"/>
                <w:szCs w:val="18"/>
              </w:rPr>
              <w:t xml:space="preserve">н/д </w:t>
            </w:r>
          </w:p>
        </w:tc>
        <w:tc>
          <w:tcPr>
            <w:tcW w:w="1213" w:type="pct"/>
            <w:tcBorders>
              <w:top w:val="single" w:sz="4" w:space="0" w:color="000000"/>
              <w:left w:val="single" w:sz="4" w:space="0" w:color="000000"/>
              <w:bottom w:val="single" w:sz="4" w:space="0" w:color="000000"/>
              <w:right w:val="single" w:sz="4" w:space="0" w:color="000000"/>
            </w:tcBorders>
            <w:vAlign w:val="center"/>
          </w:tcPr>
          <w:p w14:paraId="41B6068D" w14:textId="77777777" w:rsidR="0048648D" w:rsidRPr="00F17B05" w:rsidRDefault="0048648D" w:rsidP="00F17B05">
            <w:pPr>
              <w:rPr>
                <w:sz w:val="18"/>
                <w:szCs w:val="18"/>
              </w:rPr>
            </w:pPr>
            <w:r w:rsidRPr="00F17B05">
              <w:rPr>
                <w:sz w:val="18"/>
                <w:szCs w:val="18"/>
              </w:rPr>
              <w:t xml:space="preserve">Отсутствует </w:t>
            </w:r>
          </w:p>
        </w:tc>
        <w:tc>
          <w:tcPr>
            <w:tcW w:w="834" w:type="pct"/>
            <w:tcBorders>
              <w:top w:val="single" w:sz="4" w:space="0" w:color="000000"/>
              <w:left w:val="single" w:sz="4" w:space="0" w:color="000000"/>
              <w:bottom w:val="single" w:sz="4" w:space="0" w:color="000000"/>
              <w:right w:val="single" w:sz="4" w:space="0" w:color="000000"/>
            </w:tcBorders>
            <w:vAlign w:val="center"/>
          </w:tcPr>
          <w:p w14:paraId="7F262A8F" w14:textId="77777777" w:rsidR="0048648D" w:rsidRPr="00F17B05" w:rsidRDefault="0048648D" w:rsidP="00F17B05">
            <w:pPr>
              <w:rPr>
                <w:sz w:val="18"/>
                <w:szCs w:val="18"/>
              </w:rPr>
            </w:pPr>
            <w:r w:rsidRPr="00F17B05">
              <w:rPr>
                <w:sz w:val="18"/>
                <w:szCs w:val="18"/>
              </w:rPr>
              <w:t xml:space="preserve">21,6 </w:t>
            </w:r>
          </w:p>
        </w:tc>
        <w:tc>
          <w:tcPr>
            <w:tcW w:w="833" w:type="pct"/>
            <w:tcBorders>
              <w:top w:val="single" w:sz="4" w:space="0" w:color="000000"/>
              <w:left w:val="single" w:sz="4" w:space="0" w:color="000000"/>
              <w:bottom w:val="single" w:sz="4" w:space="0" w:color="000000"/>
              <w:right w:val="single" w:sz="4" w:space="0" w:color="000000"/>
            </w:tcBorders>
            <w:vAlign w:val="center"/>
          </w:tcPr>
          <w:p w14:paraId="763B99E5" w14:textId="77777777" w:rsidR="0048648D" w:rsidRPr="00F17B05" w:rsidRDefault="0048648D" w:rsidP="00F17B05">
            <w:pPr>
              <w:rPr>
                <w:sz w:val="18"/>
                <w:szCs w:val="18"/>
              </w:rPr>
            </w:pPr>
            <w:r w:rsidRPr="00F17B05">
              <w:rPr>
                <w:sz w:val="18"/>
                <w:szCs w:val="18"/>
              </w:rPr>
              <w:t xml:space="preserve">50 </w:t>
            </w:r>
          </w:p>
        </w:tc>
      </w:tr>
      <w:tr w:rsidR="0048648D" w:rsidRPr="00F17B05" w14:paraId="7AAA6F10" w14:textId="77777777" w:rsidTr="00F17B05">
        <w:trPr>
          <w:trHeight w:val="57"/>
        </w:trPr>
        <w:tc>
          <w:tcPr>
            <w:tcW w:w="832" w:type="pct"/>
            <w:tcBorders>
              <w:top w:val="single" w:sz="4" w:space="0" w:color="000000"/>
              <w:left w:val="single" w:sz="4" w:space="0" w:color="000000"/>
              <w:bottom w:val="single" w:sz="4" w:space="0" w:color="000000"/>
              <w:right w:val="single" w:sz="4" w:space="0" w:color="000000"/>
            </w:tcBorders>
          </w:tcPr>
          <w:p w14:paraId="7C2C8CC8" w14:textId="77777777" w:rsidR="0048648D" w:rsidRPr="00F17B05" w:rsidRDefault="0048648D" w:rsidP="00F17B05">
            <w:pPr>
              <w:rPr>
                <w:sz w:val="18"/>
                <w:szCs w:val="18"/>
              </w:rPr>
            </w:pPr>
            <w:r w:rsidRPr="00F17B05">
              <w:rPr>
                <w:sz w:val="18"/>
                <w:szCs w:val="18"/>
              </w:rPr>
              <w:t xml:space="preserve">Скважина 7 (в резерве) </w:t>
            </w:r>
          </w:p>
        </w:tc>
        <w:tc>
          <w:tcPr>
            <w:tcW w:w="1288" w:type="pct"/>
            <w:tcBorders>
              <w:top w:val="single" w:sz="4" w:space="0" w:color="000000"/>
              <w:left w:val="single" w:sz="4" w:space="0" w:color="000000"/>
              <w:bottom w:val="single" w:sz="4" w:space="0" w:color="000000"/>
              <w:right w:val="single" w:sz="4" w:space="0" w:color="000000"/>
            </w:tcBorders>
            <w:vAlign w:val="center"/>
          </w:tcPr>
          <w:p w14:paraId="5421CBCB" w14:textId="77777777" w:rsidR="0048648D" w:rsidRPr="00F17B05" w:rsidRDefault="0048648D" w:rsidP="00F17B05">
            <w:pPr>
              <w:rPr>
                <w:sz w:val="18"/>
                <w:szCs w:val="18"/>
              </w:rPr>
            </w:pPr>
            <w:r w:rsidRPr="00F17B05">
              <w:rPr>
                <w:sz w:val="18"/>
                <w:szCs w:val="18"/>
              </w:rPr>
              <w:t xml:space="preserve">н/д </w:t>
            </w:r>
          </w:p>
        </w:tc>
        <w:tc>
          <w:tcPr>
            <w:tcW w:w="1213" w:type="pct"/>
            <w:tcBorders>
              <w:top w:val="single" w:sz="4" w:space="0" w:color="000000"/>
              <w:left w:val="single" w:sz="4" w:space="0" w:color="000000"/>
              <w:bottom w:val="single" w:sz="4" w:space="0" w:color="000000"/>
              <w:right w:val="single" w:sz="4" w:space="0" w:color="000000"/>
            </w:tcBorders>
            <w:vAlign w:val="center"/>
          </w:tcPr>
          <w:p w14:paraId="2F93FD65" w14:textId="77777777" w:rsidR="0048648D" w:rsidRPr="00F17B05" w:rsidRDefault="0048648D" w:rsidP="00F17B05">
            <w:pPr>
              <w:rPr>
                <w:sz w:val="18"/>
                <w:szCs w:val="18"/>
              </w:rPr>
            </w:pPr>
            <w:r w:rsidRPr="00F17B05">
              <w:rPr>
                <w:sz w:val="18"/>
                <w:szCs w:val="18"/>
              </w:rPr>
              <w:t xml:space="preserve">Отсутствует </w:t>
            </w:r>
          </w:p>
        </w:tc>
        <w:tc>
          <w:tcPr>
            <w:tcW w:w="834" w:type="pct"/>
            <w:tcBorders>
              <w:top w:val="single" w:sz="4" w:space="0" w:color="000000"/>
              <w:left w:val="single" w:sz="4" w:space="0" w:color="000000"/>
              <w:bottom w:val="single" w:sz="4" w:space="0" w:color="000000"/>
              <w:right w:val="single" w:sz="4" w:space="0" w:color="000000"/>
            </w:tcBorders>
            <w:vAlign w:val="center"/>
          </w:tcPr>
          <w:p w14:paraId="5B6CCC94" w14:textId="77777777" w:rsidR="0048648D" w:rsidRPr="00F17B05" w:rsidRDefault="0048648D" w:rsidP="00F17B05">
            <w:pPr>
              <w:rPr>
                <w:sz w:val="18"/>
                <w:szCs w:val="18"/>
              </w:rPr>
            </w:pPr>
            <w:r w:rsidRPr="00F17B05">
              <w:rPr>
                <w:sz w:val="18"/>
                <w:szCs w:val="18"/>
              </w:rPr>
              <w:t xml:space="preserve">26 </w:t>
            </w:r>
          </w:p>
        </w:tc>
        <w:tc>
          <w:tcPr>
            <w:tcW w:w="833" w:type="pct"/>
            <w:tcBorders>
              <w:top w:val="single" w:sz="4" w:space="0" w:color="000000"/>
              <w:left w:val="single" w:sz="4" w:space="0" w:color="000000"/>
              <w:bottom w:val="single" w:sz="4" w:space="0" w:color="000000"/>
              <w:right w:val="single" w:sz="4" w:space="0" w:color="000000"/>
            </w:tcBorders>
            <w:vAlign w:val="center"/>
          </w:tcPr>
          <w:p w14:paraId="77F12F24" w14:textId="77777777" w:rsidR="0048648D" w:rsidRPr="00F17B05" w:rsidRDefault="0048648D" w:rsidP="00F17B05">
            <w:pPr>
              <w:rPr>
                <w:sz w:val="18"/>
                <w:szCs w:val="18"/>
              </w:rPr>
            </w:pPr>
            <w:r w:rsidRPr="00F17B05">
              <w:rPr>
                <w:sz w:val="18"/>
                <w:szCs w:val="18"/>
              </w:rPr>
              <w:t xml:space="preserve">40 </w:t>
            </w:r>
          </w:p>
        </w:tc>
      </w:tr>
      <w:tr w:rsidR="0048648D" w:rsidRPr="00F17B05" w14:paraId="6C901BD9" w14:textId="77777777" w:rsidTr="00F17B05">
        <w:trPr>
          <w:trHeight w:val="57"/>
        </w:trPr>
        <w:tc>
          <w:tcPr>
            <w:tcW w:w="832" w:type="pct"/>
            <w:tcBorders>
              <w:top w:val="single" w:sz="4" w:space="0" w:color="000000"/>
              <w:left w:val="single" w:sz="4" w:space="0" w:color="000000"/>
              <w:bottom w:val="single" w:sz="4" w:space="0" w:color="000000"/>
              <w:right w:val="single" w:sz="4" w:space="0" w:color="000000"/>
            </w:tcBorders>
          </w:tcPr>
          <w:p w14:paraId="7773A3BB" w14:textId="77777777" w:rsidR="0048648D" w:rsidRPr="00F17B05" w:rsidRDefault="0048648D" w:rsidP="00F17B05">
            <w:pPr>
              <w:rPr>
                <w:sz w:val="18"/>
                <w:szCs w:val="18"/>
              </w:rPr>
            </w:pPr>
            <w:r w:rsidRPr="00F17B05">
              <w:rPr>
                <w:sz w:val="18"/>
                <w:szCs w:val="18"/>
              </w:rPr>
              <w:t xml:space="preserve">Скважина 8 (в резерве) </w:t>
            </w:r>
          </w:p>
        </w:tc>
        <w:tc>
          <w:tcPr>
            <w:tcW w:w="1288" w:type="pct"/>
            <w:tcBorders>
              <w:top w:val="single" w:sz="4" w:space="0" w:color="000000"/>
              <w:left w:val="single" w:sz="4" w:space="0" w:color="000000"/>
              <w:bottom w:val="single" w:sz="4" w:space="0" w:color="000000"/>
              <w:right w:val="single" w:sz="4" w:space="0" w:color="000000"/>
            </w:tcBorders>
            <w:vAlign w:val="center"/>
          </w:tcPr>
          <w:p w14:paraId="2A5D44EE" w14:textId="77777777" w:rsidR="0048648D" w:rsidRPr="00F17B05" w:rsidRDefault="0048648D" w:rsidP="00F17B05">
            <w:pPr>
              <w:rPr>
                <w:sz w:val="18"/>
                <w:szCs w:val="18"/>
              </w:rPr>
            </w:pPr>
            <w:r w:rsidRPr="00F17B05">
              <w:rPr>
                <w:sz w:val="18"/>
                <w:szCs w:val="18"/>
              </w:rPr>
              <w:t xml:space="preserve">н/д </w:t>
            </w:r>
          </w:p>
        </w:tc>
        <w:tc>
          <w:tcPr>
            <w:tcW w:w="1213" w:type="pct"/>
            <w:tcBorders>
              <w:top w:val="single" w:sz="4" w:space="0" w:color="000000"/>
              <w:left w:val="single" w:sz="4" w:space="0" w:color="000000"/>
              <w:bottom w:val="single" w:sz="4" w:space="0" w:color="000000"/>
              <w:right w:val="single" w:sz="4" w:space="0" w:color="000000"/>
            </w:tcBorders>
            <w:vAlign w:val="center"/>
          </w:tcPr>
          <w:p w14:paraId="572A2C03" w14:textId="77777777" w:rsidR="0048648D" w:rsidRPr="00F17B05" w:rsidRDefault="0048648D" w:rsidP="00F17B05">
            <w:pPr>
              <w:rPr>
                <w:sz w:val="18"/>
                <w:szCs w:val="18"/>
              </w:rPr>
            </w:pPr>
            <w:r w:rsidRPr="00F17B05">
              <w:rPr>
                <w:sz w:val="18"/>
                <w:szCs w:val="18"/>
              </w:rPr>
              <w:t xml:space="preserve">Отсутствует </w:t>
            </w:r>
          </w:p>
        </w:tc>
        <w:tc>
          <w:tcPr>
            <w:tcW w:w="834" w:type="pct"/>
            <w:tcBorders>
              <w:top w:val="single" w:sz="4" w:space="0" w:color="000000"/>
              <w:left w:val="single" w:sz="4" w:space="0" w:color="000000"/>
              <w:bottom w:val="single" w:sz="4" w:space="0" w:color="000000"/>
              <w:right w:val="single" w:sz="4" w:space="0" w:color="000000"/>
            </w:tcBorders>
            <w:vAlign w:val="center"/>
          </w:tcPr>
          <w:p w14:paraId="07E748DC" w14:textId="77777777" w:rsidR="0048648D" w:rsidRPr="00F17B05" w:rsidRDefault="0048648D" w:rsidP="00F17B05">
            <w:pPr>
              <w:rPr>
                <w:sz w:val="18"/>
                <w:szCs w:val="18"/>
              </w:rPr>
            </w:pPr>
            <w:r w:rsidRPr="00F17B05">
              <w:rPr>
                <w:sz w:val="18"/>
                <w:szCs w:val="18"/>
              </w:rPr>
              <w:t xml:space="preserve">20 </w:t>
            </w:r>
          </w:p>
        </w:tc>
        <w:tc>
          <w:tcPr>
            <w:tcW w:w="833" w:type="pct"/>
            <w:tcBorders>
              <w:top w:val="single" w:sz="4" w:space="0" w:color="000000"/>
              <w:left w:val="single" w:sz="4" w:space="0" w:color="000000"/>
              <w:bottom w:val="single" w:sz="4" w:space="0" w:color="000000"/>
              <w:right w:val="single" w:sz="4" w:space="0" w:color="000000"/>
            </w:tcBorders>
            <w:vAlign w:val="center"/>
          </w:tcPr>
          <w:p w14:paraId="4EE2C443" w14:textId="77777777" w:rsidR="0048648D" w:rsidRPr="00F17B05" w:rsidRDefault="0048648D" w:rsidP="00F17B05">
            <w:pPr>
              <w:rPr>
                <w:sz w:val="18"/>
                <w:szCs w:val="18"/>
              </w:rPr>
            </w:pPr>
            <w:r w:rsidRPr="00F17B05">
              <w:rPr>
                <w:sz w:val="18"/>
                <w:szCs w:val="18"/>
              </w:rPr>
              <w:t xml:space="preserve">60 </w:t>
            </w:r>
          </w:p>
        </w:tc>
      </w:tr>
      <w:tr w:rsidR="0048648D" w:rsidRPr="00F17B05" w14:paraId="2C0E8018" w14:textId="77777777" w:rsidTr="00F17B05">
        <w:trPr>
          <w:trHeight w:val="57"/>
        </w:trPr>
        <w:tc>
          <w:tcPr>
            <w:tcW w:w="832" w:type="pct"/>
            <w:tcBorders>
              <w:top w:val="single" w:sz="4" w:space="0" w:color="000000"/>
              <w:left w:val="single" w:sz="4" w:space="0" w:color="000000"/>
              <w:bottom w:val="single" w:sz="4" w:space="0" w:color="000000"/>
              <w:right w:val="single" w:sz="4" w:space="0" w:color="000000"/>
            </w:tcBorders>
          </w:tcPr>
          <w:p w14:paraId="6F89480B" w14:textId="77777777" w:rsidR="0048648D" w:rsidRPr="00F17B05" w:rsidRDefault="0048648D" w:rsidP="00F17B05">
            <w:pPr>
              <w:rPr>
                <w:sz w:val="18"/>
                <w:szCs w:val="18"/>
              </w:rPr>
            </w:pPr>
            <w:r w:rsidRPr="00F17B05">
              <w:rPr>
                <w:sz w:val="18"/>
                <w:szCs w:val="18"/>
              </w:rPr>
              <w:t xml:space="preserve">Скважина 9 </w:t>
            </w:r>
          </w:p>
        </w:tc>
        <w:tc>
          <w:tcPr>
            <w:tcW w:w="1288" w:type="pct"/>
            <w:tcBorders>
              <w:top w:val="single" w:sz="4" w:space="0" w:color="000000"/>
              <w:left w:val="single" w:sz="4" w:space="0" w:color="000000"/>
              <w:bottom w:val="single" w:sz="4" w:space="0" w:color="000000"/>
              <w:right w:val="single" w:sz="4" w:space="0" w:color="000000"/>
            </w:tcBorders>
          </w:tcPr>
          <w:p w14:paraId="009DC3B6" w14:textId="77777777" w:rsidR="0048648D" w:rsidRPr="00F17B05" w:rsidRDefault="0048648D" w:rsidP="00F17B05">
            <w:pPr>
              <w:rPr>
                <w:sz w:val="18"/>
                <w:szCs w:val="18"/>
              </w:rPr>
            </w:pPr>
            <w:r w:rsidRPr="00F17B05">
              <w:rPr>
                <w:sz w:val="18"/>
                <w:szCs w:val="18"/>
              </w:rPr>
              <w:t xml:space="preserve">н/д </w:t>
            </w:r>
          </w:p>
        </w:tc>
        <w:tc>
          <w:tcPr>
            <w:tcW w:w="1213" w:type="pct"/>
            <w:tcBorders>
              <w:top w:val="single" w:sz="4" w:space="0" w:color="000000"/>
              <w:left w:val="single" w:sz="4" w:space="0" w:color="000000"/>
              <w:bottom w:val="single" w:sz="4" w:space="0" w:color="000000"/>
              <w:right w:val="single" w:sz="4" w:space="0" w:color="000000"/>
            </w:tcBorders>
          </w:tcPr>
          <w:p w14:paraId="3F69DE61" w14:textId="77777777" w:rsidR="0048648D" w:rsidRPr="00F17B05" w:rsidRDefault="0048648D" w:rsidP="00F17B05">
            <w:pPr>
              <w:rPr>
                <w:sz w:val="18"/>
                <w:szCs w:val="18"/>
              </w:rPr>
            </w:pPr>
            <w:r w:rsidRPr="00F17B05">
              <w:rPr>
                <w:sz w:val="18"/>
                <w:szCs w:val="18"/>
              </w:rPr>
              <w:t xml:space="preserve">ЭЦВ 10-120-60 </w:t>
            </w:r>
          </w:p>
        </w:tc>
        <w:tc>
          <w:tcPr>
            <w:tcW w:w="834" w:type="pct"/>
            <w:tcBorders>
              <w:top w:val="single" w:sz="4" w:space="0" w:color="000000"/>
              <w:left w:val="single" w:sz="4" w:space="0" w:color="000000"/>
              <w:bottom w:val="single" w:sz="4" w:space="0" w:color="000000"/>
              <w:right w:val="single" w:sz="4" w:space="0" w:color="000000"/>
            </w:tcBorders>
          </w:tcPr>
          <w:p w14:paraId="5B851118" w14:textId="77777777" w:rsidR="0048648D" w:rsidRPr="00F17B05" w:rsidRDefault="0048648D" w:rsidP="00F17B05">
            <w:pPr>
              <w:rPr>
                <w:sz w:val="18"/>
                <w:szCs w:val="18"/>
              </w:rPr>
            </w:pPr>
            <w:r w:rsidRPr="00F17B05">
              <w:rPr>
                <w:sz w:val="18"/>
                <w:szCs w:val="18"/>
              </w:rPr>
              <w:t xml:space="preserve">21 </w:t>
            </w:r>
          </w:p>
        </w:tc>
        <w:tc>
          <w:tcPr>
            <w:tcW w:w="833" w:type="pct"/>
            <w:tcBorders>
              <w:top w:val="single" w:sz="4" w:space="0" w:color="000000"/>
              <w:left w:val="single" w:sz="4" w:space="0" w:color="000000"/>
              <w:bottom w:val="single" w:sz="4" w:space="0" w:color="000000"/>
              <w:right w:val="single" w:sz="4" w:space="0" w:color="000000"/>
            </w:tcBorders>
          </w:tcPr>
          <w:p w14:paraId="1AEDB391" w14:textId="77777777" w:rsidR="0048648D" w:rsidRPr="00F17B05" w:rsidRDefault="0048648D" w:rsidP="00F17B05">
            <w:pPr>
              <w:rPr>
                <w:sz w:val="18"/>
                <w:szCs w:val="18"/>
              </w:rPr>
            </w:pPr>
            <w:r w:rsidRPr="00F17B05">
              <w:rPr>
                <w:sz w:val="18"/>
                <w:szCs w:val="18"/>
              </w:rPr>
              <w:t xml:space="preserve">58 </w:t>
            </w:r>
          </w:p>
        </w:tc>
      </w:tr>
      <w:tr w:rsidR="0048648D" w:rsidRPr="00F17B05" w14:paraId="5B84BF9B" w14:textId="77777777" w:rsidTr="00F17B05">
        <w:trPr>
          <w:trHeight w:val="57"/>
        </w:trPr>
        <w:tc>
          <w:tcPr>
            <w:tcW w:w="832" w:type="pct"/>
            <w:tcBorders>
              <w:top w:val="single" w:sz="4" w:space="0" w:color="000000"/>
              <w:left w:val="single" w:sz="4" w:space="0" w:color="000000"/>
              <w:bottom w:val="single" w:sz="4" w:space="0" w:color="000000"/>
              <w:right w:val="single" w:sz="4" w:space="0" w:color="000000"/>
            </w:tcBorders>
          </w:tcPr>
          <w:p w14:paraId="4354D7F5" w14:textId="77777777" w:rsidR="0048648D" w:rsidRPr="00F17B05" w:rsidRDefault="0048648D" w:rsidP="00F17B05">
            <w:pPr>
              <w:rPr>
                <w:sz w:val="18"/>
                <w:szCs w:val="18"/>
              </w:rPr>
            </w:pPr>
            <w:r w:rsidRPr="00F17B05">
              <w:rPr>
                <w:sz w:val="18"/>
                <w:szCs w:val="18"/>
              </w:rPr>
              <w:t xml:space="preserve">Скважина 10 (в резерве) </w:t>
            </w:r>
          </w:p>
        </w:tc>
        <w:tc>
          <w:tcPr>
            <w:tcW w:w="1288" w:type="pct"/>
            <w:tcBorders>
              <w:top w:val="single" w:sz="4" w:space="0" w:color="000000"/>
              <w:left w:val="single" w:sz="4" w:space="0" w:color="000000"/>
              <w:bottom w:val="single" w:sz="4" w:space="0" w:color="000000"/>
              <w:right w:val="single" w:sz="4" w:space="0" w:color="000000"/>
            </w:tcBorders>
            <w:vAlign w:val="center"/>
          </w:tcPr>
          <w:p w14:paraId="28EDB789" w14:textId="77777777" w:rsidR="0048648D" w:rsidRPr="00F17B05" w:rsidRDefault="0048648D" w:rsidP="00F17B05">
            <w:pPr>
              <w:rPr>
                <w:sz w:val="18"/>
                <w:szCs w:val="18"/>
              </w:rPr>
            </w:pPr>
            <w:r w:rsidRPr="00F17B05">
              <w:rPr>
                <w:sz w:val="18"/>
                <w:szCs w:val="18"/>
              </w:rPr>
              <w:t xml:space="preserve">н/д </w:t>
            </w:r>
          </w:p>
        </w:tc>
        <w:tc>
          <w:tcPr>
            <w:tcW w:w="1213" w:type="pct"/>
            <w:tcBorders>
              <w:top w:val="single" w:sz="4" w:space="0" w:color="000000"/>
              <w:left w:val="single" w:sz="4" w:space="0" w:color="000000"/>
              <w:bottom w:val="single" w:sz="4" w:space="0" w:color="000000"/>
              <w:right w:val="single" w:sz="4" w:space="0" w:color="000000"/>
            </w:tcBorders>
            <w:vAlign w:val="center"/>
          </w:tcPr>
          <w:p w14:paraId="42A6BAF7" w14:textId="77777777" w:rsidR="0048648D" w:rsidRPr="00F17B05" w:rsidRDefault="0048648D" w:rsidP="00F17B05">
            <w:pPr>
              <w:rPr>
                <w:sz w:val="18"/>
                <w:szCs w:val="18"/>
              </w:rPr>
            </w:pPr>
            <w:r w:rsidRPr="00F17B05">
              <w:rPr>
                <w:sz w:val="18"/>
                <w:szCs w:val="18"/>
              </w:rPr>
              <w:t xml:space="preserve">Отсутствует </w:t>
            </w:r>
          </w:p>
        </w:tc>
        <w:tc>
          <w:tcPr>
            <w:tcW w:w="834" w:type="pct"/>
            <w:tcBorders>
              <w:top w:val="single" w:sz="4" w:space="0" w:color="000000"/>
              <w:left w:val="single" w:sz="4" w:space="0" w:color="000000"/>
              <w:bottom w:val="single" w:sz="4" w:space="0" w:color="000000"/>
              <w:right w:val="single" w:sz="4" w:space="0" w:color="000000"/>
            </w:tcBorders>
            <w:vAlign w:val="center"/>
          </w:tcPr>
          <w:p w14:paraId="115F786A" w14:textId="77777777" w:rsidR="0048648D" w:rsidRPr="00F17B05" w:rsidRDefault="0048648D" w:rsidP="00F17B05">
            <w:pPr>
              <w:rPr>
                <w:sz w:val="18"/>
                <w:szCs w:val="18"/>
              </w:rPr>
            </w:pPr>
            <w:r w:rsidRPr="00F17B05">
              <w:rPr>
                <w:sz w:val="18"/>
                <w:szCs w:val="18"/>
              </w:rPr>
              <w:t xml:space="preserve">6 </w:t>
            </w:r>
          </w:p>
        </w:tc>
        <w:tc>
          <w:tcPr>
            <w:tcW w:w="833" w:type="pct"/>
            <w:tcBorders>
              <w:top w:val="single" w:sz="4" w:space="0" w:color="000000"/>
              <w:left w:val="single" w:sz="4" w:space="0" w:color="000000"/>
              <w:bottom w:val="single" w:sz="4" w:space="0" w:color="000000"/>
              <w:right w:val="single" w:sz="4" w:space="0" w:color="000000"/>
            </w:tcBorders>
            <w:vAlign w:val="center"/>
          </w:tcPr>
          <w:p w14:paraId="169B3674" w14:textId="77777777" w:rsidR="0048648D" w:rsidRPr="00F17B05" w:rsidRDefault="0048648D" w:rsidP="00F17B05">
            <w:pPr>
              <w:rPr>
                <w:sz w:val="18"/>
                <w:szCs w:val="18"/>
              </w:rPr>
            </w:pPr>
            <w:r w:rsidRPr="00F17B05">
              <w:rPr>
                <w:sz w:val="18"/>
                <w:szCs w:val="18"/>
              </w:rPr>
              <w:t xml:space="preserve">60 </w:t>
            </w:r>
          </w:p>
        </w:tc>
      </w:tr>
      <w:tr w:rsidR="0048648D" w:rsidRPr="00F17B05" w14:paraId="13C70B8B" w14:textId="77777777" w:rsidTr="00F17B05">
        <w:trPr>
          <w:trHeight w:val="57"/>
        </w:trPr>
        <w:tc>
          <w:tcPr>
            <w:tcW w:w="832" w:type="pct"/>
            <w:tcBorders>
              <w:top w:val="single" w:sz="4" w:space="0" w:color="000000"/>
              <w:left w:val="single" w:sz="4" w:space="0" w:color="000000"/>
              <w:bottom w:val="single" w:sz="4" w:space="0" w:color="000000"/>
              <w:right w:val="single" w:sz="4" w:space="0" w:color="000000"/>
            </w:tcBorders>
          </w:tcPr>
          <w:p w14:paraId="0EB77162" w14:textId="77777777" w:rsidR="0048648D" w:rsidRPr="00F17B05" w:rsidRDefault="0048648D" w:rsidP="00F17B05">
            <w:pPr>
              <w:rPr>
                <w:sz w:val="18"/>
                <w:szCs w:val="18"/>
              </w:rPr>
            </w:pPr>
            <w:r w:rsidRPr="00F17B05">
              <w:rPr>
                <w:sz w:val="18"/>
                <w:szCs w:val="18"/>
              </w:rPr>
              <w:t xml:space="preserve">Скважина 11 (в резерве) </w:t>
            </w:r>
          </w:p>
        </w:tc>
        <w:tc>
          <w:tcPr>
            <w:tcW w:w="1288" w:type="pct"/>
            <w:tcBorders>
              <w:top w:val="single" w:sz="4" w:space="0" w:color="000000"/>
              <w:left w:val="single" w:sz="4" w:space="0" w:color="000000"/>
              <w:bottom w:val="single" w:sz="4" w:space="0" w:color="000000"/>
              <w:right w:val="single" w:sz="4" w:space="0" w:color="000000"/>
            </w:tcBorders>
            <w:vAlign w:val="center"/>
          </w:tcPr>
          <w:p w14:paraId="2E856870" w14:textId="77777777" w:rsidR="0048648D" w:rsidRPr="00F17B05" w:rsidRDefault="0048648D" w:rsidP="00F17B05">
            <w:pPr>
              <w:rPr>
                <w:sz w:val="18"/>
                <w:szCs w:val="18"/>
              </w:rPr>
            </w:pPr>
            <w:r w:rsidRPr="00F17B05">
              <w:rPr>
                <w:sz w:val="18"/>
                <w:szCs w:val="18"/>
              </w:rPr>
              <w:t xml:space="preserve">н/д </w:t>
            </w:r>
          </w:p>
        </w:tc>
        <w:tc>
          <w:tcPr>
            <w:tcW w:w="1213" w:type="pct"/>
            <w:tcBorders>
              <w:top w:val="single" w:sz="4" w:space="0" w:color="000000"/>
              <w:left w:val="single" w:sz="4" w:space="0" w:color="000000"/>
              <w:bottom w:val="single" w:sz="4" w:space="0" w:color="000000"/>
              <w:right w:val="single" w:sz="4" w:space="0" w:color="000000"/>
            </w:tcBorders>
            <w:vAlign w:val="center"/>
          </w:tcPr>
          <w:p w14:paraId="4F044E21" w14:textId="77777777" w:rsidR="0048648D" w:rsidRPr="00F17B05" w:rsidRDefault="0048648D" w:rsidP="00F17B05">
            <w:pPr>
              <w:rPr>
                <w:sz w:val="18"/>
                <w:szCs w:val="18"/>
              </w:rPr>
            </w:pPr>
            <w:r w:rsidRPr="00F17B05">
              <w:rPr>
                <w:sz w:val="18"/>
                <w:szCs w:val="18"/>
              </w:rPr>
              <w:t xml:space="preserve">Отсутствует </w:t>
            </w:r>
          </w:p>
        </w:tc>
        <w:tc>
          <w:tcPr>
            <w:tcW w:w="834" w:type="pct"/>
            <w:tcBorders>
              <w:top w:val="single" w:sz="4" w:space="0" w:color="000000"/>
              <w:left w:val="single" w:sz="4" w:space="0" w:color="000000"/>
              <w:bottom w:val="single" w:sz="4" w:space="0" w:color="000000"/>
              <w:right w:val="single" w:sz="4" w:space="0" w:color="000000"/>
            </w:tcBorders>
            <w:vAlign w:val="center"/>
          </w:tcPr>
          <w:p w14:paraId="73361FBA" w14:textId="77777777" w:rsidR="0048648D" w:rsidRPr="00F17B05" w:rsidRDefault="0048648D" w:rsidP="00F17B05">
            <w:pPr>
              <w:rPr>
                <w:sz w:val="18"/>
                <w:szCs w:val="18"/>
              </w:rPr>
            </w:pPr>
            <w:r w:rsidRPr="00F17B05">
              <w:rPr>
                <w:sz w:val="18"/>
                <w:szCs w:val="18"/>
              </w:rPr>
              <w:t xml:space="preserve">30 </w:t>
            </w:r>
          </w:p>
        </w:tc>
        <w:tc>
          <w:tcPr>
            <w:tcW w:w="833" w:type="pct"/>
            <w:tcBorders>
              <w:top w:val="single" w:sz="4" w:space="0" w:color="000000"/>
              <w:left w:val="single" w:sz="4" w:space="0" w:color="000000"/>
              <w:bottom w:val="single" w:sz="4" w:space="0" w:color="000000"/>
              <w:right w:val="single" w:sz="4" w:space="0" w:color="000000"/>
            </w:tcBorders>
            <w:vAlign w:val="center"/>
          </w:tcPr>
          <w:p w14:paraId="7E6C174E" w14:textId="77777777" w:rsidR="0048648D" w:rsidRPr="00F17B05" w:rsidRDefault="0048648D" w:rsidP="00F17B05">
            <w:pPr>
              <w:rPr>
                <w:sz w:val="18"/>
                <w:szCs w:val="18"/>
              </w:rPr>
            </w:pPr>
            <w:r w:rsidRPr="00F17B05">
              <w:rPr>
                <w:sz w:val="18"/>
                <w:szCs w:val="18"/>
              </w:rPr>
              <w:t xml:space="preserve">54 </w:t>
            </w:r>
          </w:p>
        </w:tc>
      </w:tr>
    </w:tbl>
    <w:p w14:paraId="56127EE1" w14:textId="49D493F0" w:rsidR="0048648D" w:rsidRPr="005C4DD5" w:rsidRDefault="0048648D"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Общая проектная производительность установленного насосного оборудования составляет 7,92 тыс. </w:t>
      </w:r>
      <w:r w:rsidR="007716D5">
        <w:rPr>
          <w:sz w:val="28"/>
          <w:szCs w:val="28"/>
        </w:rPr>
        <w:t>м³/сут</w:t>
      </w:r>
      <w:r w:rsidRPr="005C4DD5">
        <w:rPr>
          <w:sz w:val="28"/>
          <w:szCs w:val="28"/>
        </w:rPr>
        <w:t>.</w:t>
      </w:r>
    </w:p>
    <w:p w14:paraId="1E9A5E19" w14:textId="4ECE46C5" w:rsidR="0048648D" w:rsidRPr="005C4DD5" w:rsidRDefault="0048648D"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Запасы водозабора «Предгорный» разведаны о категории В в количестве 4,4 тыс </w:t>
      </w:r>
      <w:r w:rsidR="007716D5">
        <w:rPr>
          <w:sz w:val="28"/>
          <w:szCs w:val="28"/>
        </w:rPr>
        <w:t>м³/сут</w:t>
      </w:r>
      <w:r w:rsidRPr="005C4DD5">
        <w:rPr>
          <w:sz w:val="28"/>
          <w:szCs w:val="28"/>
        </w:rPr>
        <w:t xml:space="preserve">. и утверждены ГКЗ, протокол № 02-14/МО от 29.07.2014 г. </w:t>
      </w:r>
    </w:p>
    <w:p w14:paraId="2318AF30" w14:textId="77777777" w:rsidR="0048648D" w:rsidRPr="005C4DD5" w:rsidRDefault="0048648D"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На момент разработки настоящей схемы утвержден проект зон санитарной охраны водозабора «Предгорный» Коашвинского месторождения в составе трех поясов. Зоны санитарной охраны водозабора определены проектом ЗСО, утвержденным приказом МПР Мурманской области № 80 от 23.03.2015 г., их соответствие государственным санитарно-эпидемиологическим правилам и нормативам подтверждается санитарно-эпидемиологическим заключением Управлением Роспотребнадзором по Мурманской области от 23.12.2014 г. 51.01.04.000.Т.000334.12.14. В </w:t>
      </w:r>
      <w:r w:rsidRPr="005C4DD5">
        <w:rPr>
          <w:sz w:val="28"/>
          <w:szCs w:val="28"/>
        </w:rPr>
        <w:lastRenderedPageBreak/>
        <w:t xml:space="preserve">соответствии с данным проектом, радиус ЗСО первого пояса 50 метров от водозабора. Границы второго пояса составляют 780 м вверх по потоку и 280 м вниз по потоку. Границы третьего пояса составляют 3200 м вверх по потоку и 280 м вниз по потоку. На рисунке ниже представлен павильон скважины №5. </w:t>
      </w:r>
    </w:p>
    <w:p w14:paraId="05059092" w14:textId="77777777" w:rsidR="0048648D" w:rsidRPr="005C4DD5" w:rsidRDefault="0048648D" w:rsidP="0048648D">
      <w:pPr>
        <w:spacing w:line="259" w:lineRule="auto"/>
        <w:jc w:val="center"/>
      </w:pPr>
      <w:r w:rsidRPr="005C4DD5">
        <w:rPr>
          <w:noProof/>
        </w:rPr>
        <w:drawing>
          <wp:inline distT="0" distB="0" distL="0" distR="0" wp14:anchorId="0F9F518F" wp14:editId="6E0883B5">
            <wp:extent cx="4469892" cy="2514600"/>
            <wp:effectExtent l="0" t="0" r="0" b="0"/>
            <wp:docPr id="6792" name="Picture 6792"/>
            <wp:cNvGraphicFramePr/>
            <a:graphic xmlns:a="http://schemas.openxmlformats.org/drawingml/2006/main">
              <a:graphicData uri="http://schemas.openxmlformats.org/drawingml/2006/picture">
                <pic:pic xmlns:pic="http://schemas.openxmlformats.org/drawingml/2006/picture">
                  <pic:nvPicPr>
                    <pic:cNvPr id="6792" name="Picture 6792"/>
                    <pic:cNvPicPr/>
                  </pic:nvPicPr>
                  <pic:blipFill>
                    <a:blip r:embed="rId29"/>
                    <a:stretch>
                      <a:fillRect/>
                    </a:stretch>
                  </pic:blipFill>
                  <pic:spPr>
                    <a:xfrm>
                      <a:off x="0" y="0"/>
                      <a:ext cx="4469892" cy="2514600"/>
                    </a:xfrm>
                    <a:prstGeom prst="rect">
                      <a:avLst/>
                    </a:prstGeom>
                  </pic:spPr>
                </pic:pic>
              </a:graphicData>
            </a:graphic>
          </wp:inline>
        </w:drawing>
      </w:r>
    </w:p>
    <w:p w14:paraId="4187D322" w14:textId="7312B953" w:rsidR="0048648D" w:rsidRPr="005C4DD5" w:rsidRDefault="0048648D" w:rsidP="0048648D">
      <w:pPr>
        <w:spacing w:line="259" w:lineRule="auto"/>
        <w:jc w:val="center"/>
      </w:pPr>
      <w:bookmarkStart w:id="389" w:name="_Toc179361393"/>
      <w:bookmarkStart w:id="390" w:name="_Toc179469975"/>
      <w:bookmarkStart w:id="391" w:name="_Toc183118920"/>
      <w:bookmarkStart w:id="392" w:name="_Toc185598535"/>
      <w:r w:rsidRPr="005C4DD5">
        <w:rPr>
          <w:b/>
          <w:bCs/>
          <w:sz w:val="22"/>
        </w:rPr>
        <w:t xml:space="preserve">Рисунок </w:t>
      </w:r>
      <w:r w:rsidRPr="005C4DD5">
        <w:rPr>
          <w:b/>
          <w:bCs/>
          <w:sz w:val="22"/>
        </w:rPr>
        <w:fldChar w:fldCharType="begin"/>
      </w:r>
      <w:r w:rsidRPr="005C4DD5">
        <w:rPr>
          <w:b/>
          <w:bCs/>
          <w:sz w:val="22"/>
        </w:rPr>
        <w:instrText xml:space="preserve"> SEQ Рисунок \* ARABIC </w:instrText>
      </w:r>
      <w:r w:rsidRPr="005C4DD5">
        <w:rPr>
          <w:b/>
          <w:bCs/>
          <w:sz w:val="22"/>
        </w:rPr>
        <w:fldChar w:fldCharType="separate"/>
      </w:r>
      <w:r w:rsidR="000F3674">
        <w:rPr>
          <w:b/>
          <w:bCs/>
          <w:noProof/>
          <w:sz w:val="22"/>
        </w:rPr>
        <w:t>9</w:t>
      </w:r>
      <w:r w:rsidRPr="005C4DD5">
        <w:rPr>
          <w:b/>
          <w:bCs/>
          <w:sz w:val="22"/>
        </w:rPr>
        <w:fldChar w:fldCharType="end"/>
      </w:r>
      <w:r w:rsidRPr="005C4DD5">
        <w:rPr>
          <w:b/>
          <w:bCs/>
          <w:sz w:val="22"/>
        </w:rPr>
        <w:t xml:space="preserve"> - Павильон скважины №5</w:t>
      </w:r>
      <w:bookmarkEnd w:id="389"/>
      <w:bookmarkEnd w:id="390"/>
      <w:bookmarkEnd w:id="391"/>
      <w:bookmarkEnd w:id="392"/>
    </w:p>
    <w:p w14:paraId="12BB8BA2" w14:textId="77777777" w:rsidR="0048648D" w:rsidRPr="005C4DD5" w:rsidRDefault="0048648D" w:rsidP="0048648D">
      <w:pPr>
        <w:pStyle w:val="afff1"/>
        <w:ind w:left="0" w:firstLine="709"/>
        <w:contextualSpacing/>
        <w:jc w:val="both"/>
        <w:rPr>
          <w:b/>
          <w:bCs/>
          <w:sz w:val="28"/>
          <w:szCs w:val="28"/>
        </w:rPr>
      </w:pPr>
      <w:r w:rsidRPr="005C4DD5">
        <w:rPr>
          <w:b/>
          <w:bCs/>
          <w:sz w:val="28"/>
          <w:szCs w:val="28"/>
        </w:rPr>
        <w:t xml:space="preserve">н.п. Титан. </w:t>
      </w:r>
    </w:p>
    <w:p w14:paraId="3FE875E2" w14:textId="4C174586" w:rsidR="0048648D" w:rsidRPr="005C4DD5" w:rsidRDefault="0048648D"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Водоснабжение н. п. Титан осуществляется из подземного водозабора </w:t>
      </w:r>
      <w:r w:rsidR="007716D5">
        <w:rPr>
          <w:sz w:val="28"/>
          <w:szCs w:val="28"/>
        </w:rPr>
        <w:t xml:space="preserve">МО (муниципального округа) г. Кировск </w:t>
      </w:r>
      <w:r w:rsidRPr="005C4DD5">
        <w:rPr>
          <w:sz w:val="28"/>
          <w:szCs w:val="28"/>
        </w:rPr>
        <w:t xml:space="preserve">«Центральный», «Болотный» и водозабора «Скважина 63Р». </w:t>
      </w:r>
    </w:p>
    <w:p w14:paraId="53FF2323" w14:textId="43AC76F2" w:rsidR="0048648D" w:rsidRPr="005C4DD5" w:rsidRDefault="0048648D"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Трасса водовода начинается с южной части </w:t>
      </w:r>
      <w:r w:rsidR="007716D5">
        <w:rPr>
          <w:sz w:val="28"/>
          <w:szCs w:val="28"/>
        </w:rPr>
        <w:t xml:space="preserve">МО (муниципального округа) г. Кировск </w:t>
      </w:r>
      <w:r w:rsidRPr="005C4DD5">
        <w:rPr>
          <w:sz w:val="28"/>
          <w:szCs w:val="28"/>
        </w:rPr>
        <w:t xml:space="preserve">от ул. Солнечная, д.17 и проходит на юг вдоль ж/д Кировск-п. Титан. Длина трассы водовода составляет 2,87 км. </w:t>
      </w:r>
    </w:p>
    <w:p w14:paraId="7DF3CCDA" w14:textId="77777777" w:rsidR="0048648D" w:rsidRPr="005C4DD5" w:rsidRDefault="0048648D"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Водовод выполнен из полиэтиленовых труб ПЭ100 SDR 11-200 х 18,2 PN16 по ГОСТ 18599-2001 в 2 нитки и предназначен для хозяйственно-питьевого водоснабжения п. Титан и промплощадки АНОФ-3.  </w:t>
      </w:r>
    </w:p>
    <w:p w14:paraId="1529A8F3" w14:textId="77777777" w:rsidR="00AF498B" w:rsidRPr="00A8063C" w:rsidRDefault="00C03127" w:rsidP="004F5171">
      <w:pPr>
        <w:tabs>
          <w:tab w:val="left" w:pos="5741"/>
        </w:tabs>
        <w:ind w:firstLine="709"/>
        <w:jc w:val="center"/>
        <w:outlineLvl w:val="2"/>
        <w:rPr>
          <w:b/>
          <w:sz w:val="28"/>
          <w:szCs w:val="28"/>
        </w:rPr>
      </w:pPr>
      <w:bookmarkStart w:id="393" w:name="_Toc185598385"/>
      <w:r w:rsidRPr="00A8063C">
        <w:rPr>
          <w:b/>
          <w:sz w:val="28"/>
          <w:szCs w:val="28"/>
        </w:rPr>
        <w:t>3.2.2.</w:t>
      </w:r>
      <w:r w:rsidR="00E33FAF" w:rsidRPr="00A8063C">
        <w:rPr>
          <w:b/>
          <w:sz w:val="28"/>
          <w:szCs w:val="28"/>
        </w:rPr>
        <w:t>2.</w:t>
      </w:r>
      <w:r w:rsidRPr="00A8063C">
        <w:rPr>
          <w:b/>
          <w:sz w:val="28"/>
          <w:szCs w:val="28"/>
        </w:rPr>
        <w:t xml:space="preserve"> Анализ эффективности и надежности сетей водоснабжения</w:t>
      </w:r>
      <w:r w:rsidR="00AF498B" w:rsidRPr="00A8063C">
        <w:rPr>
          <w:b/>
          <w:sz w:val="28"/>
          <w:szCs w:val="28"/>
        </w:rPr>
        <w:t>.</w:t>
      </w:r>
      <w:bookmarkEnd w:id="393"/>
    </w:p>
    <w:p w14:paraId="02E5E7FB" w14:textId="43C50495" w:rsidR="001F214E" w:rsidRPr="001F214E" w:rsidRDefault="001F214E" w:rsidP="00292991">
      <w:pPr>
        <w:pStyle w:val="93"/>
        <w:shd w:val="clear" w:color="auto" w:fill="FFFFFF" w:themeFill="background1"/>
        <w:spacing w:after="120" w:line="276" w:lineRule="auto"/>
        <w:ind w:left="23" w:right="23" w:firstLine="544"/>
        <w:jc w:val="both"/>
        <w:rPr>
          <w:sz w:val="28"/>
          <w:szCs w:val="28"/>
        </w:rPr>
      </w:pPr>
      <w:r w:rsidRPr="001F214E">
        <w:rPr>
          <w:sz w:val="28"/>
          <w:szCs w:val="28"/>
        </w:rPr>
        <w:t xml:space="preserve">Общая протяженность водопроводных сетей составляет 98,83 км, из них 69,73 км – в </w:t>
      </w:r>
      <w:r w:rsidR="004F6DCD">
        <w:rPr>
          <w:sz w:val="28"/>
          <w:szCs w:val="28"/>
        </w:rPr>
        <w:t>МО г. Кировск</w:t>
      </w:r>
      <w:r w:rsidRPr="001F214E">
        <w:rPr>
          <w:sz w:val="28"/>
          <w:szCs w:val="28"/>
        </w:rPr>
        <w:t xml:space="preserve">, 16,4 км – в н.п. Титан, 12,7 – в н.п. Коашва. Из 77,4 км сетей 30,1 км – магистральные водоводы, 48,4 км – уличные сети, 20,33– квартальные и дворовые сети. Износ сетей в </w:t>
      </w:r>
      <w:r w:rsidR="007716D5">
        <w:rPr>
          <w:sz w:val="28"/>
          <w:szCs w:val="28"/>
        </w:rPr>
        <w:t xml:space="preserve">МО (муниципального округа) г. Кировск </w:t>
      </w:r>
      <w:r w:rsidRPr="001F214E">
        <w:rPr>
          <w:sz w:val="28"/>
          <w:szCs w:val="28"/>
        </w:rPr>
        <w:t xml:space="preserve">составляет – 91,6%, в н.п. Титан – 57,1%, в н.п. Коашва – 18,8%. </w:t>
      </w:r>
    </w:p>
    <w:p w14:paraId="49013EF5" w14:textId="53E1490F" w:rsidR="001F214E" w:rsidRPr="001F214E" w:rsidRDefault="001F214E" w:rsidP="00292991">
      <w:pPr>
        <w:pStyle w:val="93"/>
        <w:shd w:val="clear" w:color="auto" w:fill="FFFFFF" w:themeFill="background1"/>
        <w:spacing w:after="120" w:line="276" w:lineRule="auto"/>
        <w:ind w:left="23" w:right="23" w:firstLine="544"/>
        <w:jc w:val="both"/>
        <w:rPr>
          <w:sz w:val="28"/>
          <w:szCs w:val="28"/>
        </w:rPr>
      </w:pPr>
      <w:r w:rsidRPr="001F214E">
        <w:rPr>
          <w:sz w:val="28"/>
          <w:szCs w:val="28"/>
        </w:rPr>
        <w:t xml:space="preserve">На сетях установлено 630 водопроводных колодцев. Водоразборные колонки отсутствуют. Пожарных гидрантов 396 шт. За 2023 год на сетях </w:t>
      </w:r>
      <w:r w:rsidR="007716D5">
        <w:rPr>
          <w:sz w:val="28"/>
          <w:szCs w:val="28"/>
        </w:rPr>
        <w:t xml:space="preserve">МО (муниципального округа) г. Кировск </w:t>
      </w:r>
      <w:r w:rsidRPr="001F214E">
        <w:rPr>
          <w:sz w:val="28"/>
          <w:szCs w:val="28"/>
        </w:rPr>
        <w:t xml:space="preserve">произошло 0,61 повреждений на 1 км (114 повреждений за год). На сетях </w:t>
      </w:r>
      <w:r w:rsidR="004F6DCD">
        <w:rPr>
          <w:sz w:val="28"/>
          <w:szCs w:val="28"/>
        </w:rPr>
        <w:t>МО г. Кировск</w:t>
      </w:r>
      <w:r w:rsidRPr="001F214E">
        <w:rPr>
          <w:sz w:val="28"/>
          <w:szCs w:val="28"/>
        </w:rPr>
        <w:t xml:space="preserve">, н.п. Коашва и н.п. Титан </w:t>
      </w:r>
      <w:r w:rsidRPr="001F214E">
        <w:rPr>
          <w:sz w:val="28"/>
          <w:szCs w:val="28"/>
        </w:rPr>
        <w:lastRenderedPageBreak/>
        <w:t xml:space="preserve">за 2023 год аварий не было. </w:t>
      </w:r>
    </w:p>
    <w:p w14:paraId="4FD90E61" w14:textId="232D51F5" w:rsidR="001F214E" w:rsidRPr="001F214E" w:rsidRDefault="001F214E" w:rsidP="00292991">
      <w:pPr>
        <w:pStyle w:val="93"/>
        <w:shd w:val="clear" w:color="auto" w:fill="FFFFFF" w:themeFill="background1"/>
        <w:spacing w:after="120" w:line="276" w:lineRule="auto"/>
        <w:ind w:left="23" w:right="23" w:firstLine="544"/>
        <w:jc w:val="both"/>
        <w:rPr>
          <w:sz w:val="28"/>
          <w:szCs w:val="28"/>
        </w:rPr>
      </w:pPr>
      <w:r w:rsidRPr="001F214E">
        <w:rPr>
          <w:sz w:val="28"/>
          <w:szCs w:val="28"/>
        </w:rPr>
        <w:t xml:space="preserve">Водопроводная сеть ХВС, представлена пластмассовыми, стальными и чугунными трубами различного диаметра 100 мм, 150 мм, 200 мм, 250 мм, 300 мм, 400 мм, 500 мм, 600 мм. В соответствии с техническим паспортом водопроводных сетей </w:t>
      </w:r>
      <w:r w:rsidR="004F6DCD">
        <w:rPr>
          <w:sz w:val="28"/>
          <w:szCs w:val="28"/>
        </w:rPr>
        <w:t>МО г. Кировск</w:t>
      </w:r>
      <w:r w:rsidRPr="001F214E">
        <w:rPr>
          <w:sz w:val="28"/>
          <w:szCs w:val="28"/>
        </w:rPr>
        <w:t xml:space="preserve">, все сети проложены в 1932-2023 годах. </w:t>
      </w:r>
    </w:p>
    <w:p w14:paraId="550973C2" w14:textId="6973AFE7" w:rsidR="001F214E" w:rsidRPr="001F214E" w:rsidRDefault="001F214E" w:rsidP="00292991">
      <w:pPr>
        <w:pStyle w:val="93"/>
        <w:shd w:val="clear" w:color="auto" w:fill="FFFFFF" w:themeFill="background1"/>
        <w:spacing w:after="120" w:line="276" w:lineRule="auto"/>
        <w:ind w:left="23" w:right="23" w:firstLine="544"/>
        <w:jc w:val="both"/>
        <w:rPr>
          <w:sz w:val="28"/>
          <w:szCs w:val="28"/>
        </w:rPr>
      </w:pPr>
      <w:r w:rsidRPr="001F214E">
        <w:rPr>
          <w:sz w:val="28"/>
          <w:szCs w:val="28"/>
        </w:rPr>
        <w:t xml:space="preserve">Относительно высокий удельный вес протяженности водопроводных сетей, нуждающихся в замене, в общем протяжении водопроводных сетей является значительным фактором риска возникновения аварий в системе водоснабжения МО город Кировск . </w:t>
      </w:r>
    </w:p>
    <w:p w14:paraId="66AAAF1E" w14:textId="743D1906" w:rsidR="001F214E" w:rsidRPr="001F214E" w:rsidRDefault="001F214E" w:rsidP="00292991">
      <w:pPr>
        <w:pStyle w:val="93"/>
        <w:shd w:val="clear" w:color="auto" w:fill="FFFFFF" w:themeFill="background1"/>
        <w:spacing w:after="120" w:line="276" w:lineRule="auto"/>
        <w:ind w:left="23" w:right="23" w:firstLine="544"/>
        <w:jc w:val="both"/>
        <w:rPr>
          <w:sz w:val="28"/>
          <w:szCs w:val="28"/>
        </w:rPr>
      </w:pPr>
      <w:r w:rsidRPr="001F214E">
        <w:rPr>
          <w:sz w:val="28"/>
          <w:szCs w:val="28"/>
        </w:rPr>
        <w:t xml:space="preserve">В замене нуждается 18,4 км сетей водоснабжения, из них 13,2 км в </w:t>
      </w:r>
      <w:r w:rsidR="004F6DCD">
        <w:rPr>
          <w:sz w:val="28"/>
          <w:szCs w:val="28"/>
        </w:rPr>
        <w:t>МО г. Кировск</w:t>
      </w:r>
      <w:r w:rsidRPr="001F214E">
        <w:rPr>
          <w:sz w:val="28"/>
          <w:szCs w:val="28"/>
        </w:rPr>
        <w:t xml:space="preserve">, 4,8 км в н.п. Коашва, 0,4 км в н.п. Титан. </w:t>
      </w:r>
    </w:p>
    <w:p w14:paraId="3D0D0357" w14:textId="77777777" w:rsidR="001F214E" w:rsidRPr="001F214E" w:rsidRDefault="001F214E" w:rsidP="00292991">
      <w:pPr>
        <w:pStyle w:val="93"/>
        <w:shd w:val="clear" w:color="auto" w:fill="FFFFFF" w:themeFill="background1"/>
        <w:spacing w:after="120" w:line="276" w:lineRule="auto"/>
        <w:ind w:left="23" w:right="23" w:firstLine="544"/>
        <w:jc w:val="both"/>
        <w:rPr>
          <w:sz w:val="28"/>
          <w:szCs w:val="28"/>
        </w:rPr>
      </w:pPr>
      <w:r w:rsidRPr="001F214E">
        <w:rPr>
          <w:sz w:val="28"/>
          <w:szCs w:val="28"/>
        </w:rPr>
        <w:t xml:space="preserve">Для профилактики возникновения аварий и утечек на сетях водопровода и для уменьшения объемов потерь проводится своевременная замена запорно-регулирующей арматуры и водопроводных сетей с истекшим эксплуатационным ресурсом. Запорно-регулирующая арматура необходима для локализации аварийных участков водопровода и отключения наименьшего числа жителей и промышленных предприятий при производстве аварийно-восстановительных работ. </w:t>
      </w:r>
    </w:p>
    <w:p w14:paraId="3745FA98" w14:textId="77777777" w:rsidR="001F214E" w:rsidRPr="001F214E" w:rsidRDefault="001F214E" w:rsidP="00292991">
      <w:pPr>
        <w:pStyle w:val="93"/>
        <w:shd w:val="clear" w:color="auto" w:fill="FFFFFF" w:themeFill="background1"/>
        <w:spacing w:after="120" w:line="276" w:lineRule="auto"/>
        <w:ind w:left="23" w:right="23" w:firstLine="544"/>
        <w:jc w:val="both"/>
        <w:rPr>
          <w:sz w:val="28"/>
          <w:szCs w:val="28"/>
        </w:rPr>
      </w:pPr>
      <w:r w:rsidRPr="001F214E">
        <w:rPr>
          <w:sz w:val="28"/>
          <w:szCs w:val="28"/>
        </w:rPr>
        <w:t xml:space="preserve">В последнее время чугунные и стальные трубопроводы заменяются на полиэтиленовые. Современные материалы трубопроводов имеют значительно больший срок службы и более качественные технические и эксплуатационные характеристики. Полимерные материалы не подвержены коррозии, поэтому им не присущи недостатки и проблемы при эксплуатации металлических труб. На них не образуются различного рода отложения (химические и биологические), поэтому гидравлические характеристики труб из полимерных материалов практически остаются постоянными в течение всего срока службы. Трубы из полимерных материалов почти на порядок легче металлических, поэтому операции погрузки-выгрузки и перевозки обходятся дешевле и не требуют применения тяжелой техники, они удобны в монтаже. Благодаря их относительно малой массе и достаточной гибкости можно проводить замены старых трубопроводов полиэтиленовыми трубами бестраншейными способами. </w:t>
      </w:r>
    </w:p>
    <w:p w14:paraId="12AB78D5" w14:textId="77777777" w:rsidR="001F214E" w:rsidRPr="001F214E" w:rsidRDefault="001F214E" w:rsidP="00292991">
      <w:pPr>
        <w:pStyle w:val="93"/>
        <w:shd w:val="clear" w:color="auto" w:fill="FFFFFF" w:themeFill="background1"/>
        <w:spacing w:after="120" w:line="276" w:lineRule="auto"/>
        <w:ind w:left="23" w:right="23" w:firstLine="544"/>
        <w:jc w:val="both"/>
        <w:rPr>
          <w:sz w:val="28"/>
          <w:szCs w:val="28"/>
        </w:rPr>
      </w:pPr>
      <w:r w:rsidRPr="001F214E">
        <w:rPr>
          <w:sz w:val="28"/>
          <w:szCs w:val="28"/>
        </w:rPr>
        <w:t xml:space="preserve">Функционирование и эксплуатация водопроводных сетей систем централизованного водоснабжения осуществляются на основании «Правил технической эксплуатации систем и сооружений коммунального водоснабжения и канализации», утвержденных приказом Госстроя РФ №168 от 30.12.1999 г. Для обеспечения качества воды в процессе ее </w:t>
      </w:r>
      <w:r w:rsidRPr="001F214E">
        <w:rPr>
          <w:sz w:val="28"/>
          <w:szCs w:val="28"/>
        </w:rPr>
        <w:lastRenderedPageBreak/>
        <w:t xml:space="preserve">транспортировки производится постоянный мониторинг на соответствие требованиям СанПиН 2.1.4.1074-01 «Питьевая вода. Гигиенические требования к качеству воды централизованных систем питьевого водоснабжения. Контроль качества». </w:t>
      </w:r>
    </w:p>
    <w:p w14:paraId="60C2D03B" w14:textId="77777777" w:rsidR="001F214E" w:rsidRPr="001F214E" w:rsidRDefault="001F214E" w:rsidP="00292991">
      <w:pPr>
        <w:pStyle w:val="93"/>
        <w:shd w:val="clear" w:color="auto" w:fill="FFFFFF" w:themeFill="background1"/>
        <w:spacing w:after="120" w:line="276" w:lineRule="auto"/>
        <w:ind w:left="23" w:right="23" w:firstLine="544"/>
        <w:jc w:val="both"/>
        <w:rPr>
          <w:sz w:val="28"/>
          <w:szCs w:val="28"/>
        </w:rPr>
      </w:pPr>
      <w:r w:rsidRPr="001F214E">
        <w:rPr>
          <w:sz w:val="28"/>
          <w:szCs w:val="28"/>
        </w:rPr>
        <w:t xml:space="preserve">Пакет ZuluHydro позволяет создать расчетную математическую модель сети, выполнить паспортизацию сети, и на основе созданной модели решать информационные задачи, задачи топологического анализа, и выполнять различные гидравлические расчеты. </w:t>
      </w:r>
    </w:p>
    <w:p w14:paraId="2CBB5282" w14:textId="77777777" w:rsidR="001F214E" w:rsidRPr="001F214E" w:rsidRDefault="001F214E" w:rsidP="00292991">
      <w:pPr>
        <w:pStyle w:val="93"/>
        <w:shd w:val="clear" w:color="auto" w:fill="FFFFFF" w:themeFill="background1"/>
        <w:spacing w:after="120" w:line="276" w:lineRule="auto"/>
        <w:ind w:left="23" w:right="23" w:firstLine="544"/>
        <w:jc w:val="both"/>
        <w:rPr>
          <w:sz w:val="28"/>
          <w:szCs w:val="28"/>
        </w:rPr>
      </w:pPr>
      <w:r w:rsidRPr="001F214E">
        <w:rPr>
          <w:sz w:val="28"/>
          <w:szCs w:val="28"/>
        </w:rPr>
        <w:t xml:space="preserve">Расчету подлежат тупиковые и кольцевые сети водоснабжения, в том числе с повысительными насосными станциями и дросселирующими устройствами, работающие от одного или нескольких источников. </w:t>
      </w:r>
    </w:p>
    <w:p w14:paraId="29590E5C" w14:textId="77777777" w:rsidR="001F214E" w:rsidRPr="001F214E" w:rsidRDefault="001F214E" w:rsidP="00292991">
      <w:pPr>
        <w:pStyle w:val="93"/>
        <w:shd w:val="clear" w:color="auto" w:fill="FFFFFF" w:themeFill="background1"/>
        <w:spacing w:after="120" w:line="276" w:lineRule="auto"/>
        <w:ind w:left="23" w:right="23" w:firstLine="544"/>
        <w:jc w:val="both"/>
        <w:rPr>
          <w:sz w:val="28"/>
          <w:szCs w:val="28"/>
        </w:rPr>
      </w:pPr>
      <w:r w:rsidRPr="001F214E">
        <w:rPr>
          <w:sz w:val="28"/>
          <w:szCs w:val="28"/>
        </w:rPr>
        <w:t xml:space="preserve">Поверочный расчет водопроводной сети </w:t>
      </w:r>
    </w:p>
    <w:p w14:paraId="58889DB0" w14:textId="77777777" w:rsidR="001F214E" w:rsidRPr="001F214E" w:rsidRDefault="001F214E" w:rsidP="00292991">
      <w:pPr>
        <w:pStyle w:val="93"/>
        <w:shd w:val="clear" w:color="auto" w:fill="FFFFFF" w:themeFill="background1"/>
        <w:spacing w:after="120" w:line="276" w:lineRule="auto"/>
        <w:ind w:left="23" w:right="23" w:firstLine="544"/>
        <w:jc w:val="both"/>
        <w:rPr>
          <w:sz w:val="28"/>
          <w:szCs w:val="28"/>
        </w:rPr>
      </w:pPr>
      <w:r w:rsidRPr="001F214E">
        <w:rPr>
          <w:sz w:val="28"/>
          <w:szCs w:val="28"/>
        </w:rPr>
        <w:t xml:space="preserve">Целью поверочного расчета является определение потокораспределения в водопроводной сети, подачи и напора источников при известных диаметрах труб и отборах воды в узловых точках. </w:t>
      </w:r>
    </w:p>
    <w:p w14:paraId="0C16409B" w14:textId="77777777" w:rsidR="001F214E" w:rsidRPr="001F214E" w:rsidRDefault="001F214E" w:rsidP="00292991">
      <w:pPr>
        <w:pStyle w:val="93"/>
        <w:shd w:val="clear" w:color="auto" w:fill="FFFFFF" w:themeFill="background1"/>
        <w:spacing w:after="120" w:line="276" w:lineRule="auto"/>
        <w:ind w:left="23" w:right="23" w:firstLine="544"/>
        <w:jc w:val="both"/>
        <w:rPr>
          <w:sz w:val="28"/>
          <w:szCs w:val="28"/>
        </w:rPr>
      </w:pPr>
      <w:r w:rsidRPr="001F214E">
        <w:rPr>
          <w:sz w:val="28"/>
          <w:szCs w:val="28"/>
        </w:rPr>
        <w:t xml:space="preserve">При поверочном расчете известными величинами являются: </w:t>
      </w:r>
    </w:p>
    <w:p w14:paraId="4CB941B7" w14:textId="77777777" w:rsidR="001F214E" w:rsidRPr="001F214E" w:rsidRDefault="001F214E" w:rsidP="001802B2">
      <w:pPr>
        <w:pStyle w:val="93"/>
        <w:numPr>
          <w:ilvl w:val="0"/>
          <w:numId w:val="68"/>
        </w:numPr>
        <w:shd w:val="clear" w:color="auto" w:fill="FFFFFF" w:themeFill="background1"/>
        <w:spacing w:line="240" w:lineRule="auto"/>
        <w:ind w:left="1633" w:right="23" w:hanging="357"/>
        <w:jc w:val="both"/>
        <w:rPr>
          <w:sz w:val="28"/>
          <w:szCs w:val="28"/>
        </w:rPr>
      </w:pPr>
      <w:r w:rsidRPr="001F214E">
        <w:rPr>
          <w:sz w:val="28"/>
          <w:szCs w:val="28"/>
        </w:rPr>
        <w:t>Диаметры и длины всех участков сети и, следовательно, их гидравлических сопротивлений;</w:t>
      </w:r>
    </w:p>
    <w:p w14:paraId="7A1AE74A" w14:textId="77777777" w:rsidR="001F214E" w:rsidRPr="001F214E" w:rsidRDefault="001F214E" w:rsidP="001802B2">
      <w:pPr>
        <w:pStyle w:val="93"/>
        <w:numPr>
          <w:ilvl w:val="0"/>
          <w:numId w:val="68"/>
        </w:numPr>
        <w:shd w:val="clear" w:color="auto" w:fill="FFFFFF" w:themeFill="background1"/>
        <w:spacing w:line="240" w:lineRule="auto"/>
        <w:ind w:left="1633" w:right="23" w:hanging="357"/>
        <w:jc w:val="both"/>
        <w:rPr>
          <w:sz w:val="28"/>
          <w:szCs w:val="28"/>
        </w:rPr>
      </w:pPr>
      <w:r w:rsidRPr="001F214E">
        <w:rPr>
          <w:sz w:val="28"/>
          <w:szCs w:val="28"/>
        </w:rPr>
        <w:t>Фиксированные узловые отборы воды;</w:t>
      </w:r>
    </w:p>
    <w:p w14:paraId="7527EB9B" w14:textId="77777777" w:rsidR="001F214E" w:rsidRPr="001F214E" w:rsidRDefault="001F214E" w:rsidP="001802B2">
      <w:pPr>
        <w:pStyle w:val="93"/>
        <w:numPr>
          <w:ilvl w:val="0"/>
          <w:numId w:val="68"/>
        </w:numPr>
        <w:shd w:val="clear" w:color="auto" w:fill="FFFFFF" w:themeFill="background1"/>
        <w:spacing w:line="240" w:lineRule="auto"/>
        <w:ind w:left="1633" w:right="23" w:hanging="357"/>
        <w:jc w:val="both"/>
        <w:rPr>
          <w:sz w:val="28"/>
          <w:szCs w:val="28"/>
        </w:rPr>
      </w:pPr>
      <w:r w:rsidRPr="001F214E">
        <w:rPr>
          <w:sz w:val="28"/>
          <w:szCs w:val="28"/>
        </w:rPr>
        <w:t>Напорно-расходные характеристики всех источников;</w:t>
      </w:r>
    </w:p>
    <w:p w14:paraId="17867E8A" w14:textId="77777777" w:rsidR="001F214E" w:rsidRPr="001F214E" w:rsidRDefault="001F214E" w:rsidP="001802B2">
      <w:pPr>
        <w:pStyle w:val="93"/>
        <w:numPr>
          <w:ilvl w:val="0"/>
          <w:numId w:val="68"/>
        </w:numPr>
        <w:shd w:val="clear" w:color="auto" w:fill="FFFFFF" w:themeFill="background1"/>
        <w:spacing w:line="240" w:lineRule="auto"/>
        <w:ind w:left="1633" w:right="23" w:hanging="357"/>
        <w:jc w:val="both"/>
        <w:rPr>
          <w:sz w:val="28"/>
          <w:szCs w:val="28"/>
        </w:rPr>
      </w:pPr>
      <w:r w:rsidRPr="001F214E">
        <w:rPr>
          <w:sz w:val="28"/>
          <w:szCs w:val="28"/>
        </w:rPr>
        <w:t>Геодезические отметки всех узловых точек.</w:t>
      </w:r>
    </w:p>
    <w:p w14:paraId="1DB136E5" w14:textId="77777777" w:rsidR="001F214E" w:rsidRPr="001F214E" w:rsidRDefault="001F214E" w:rsidP="001802B2">
      <w:pPr>
        <w:pStyle w:val="93"/>
        <w:numPr>
          <w:ilvl w:val="0"/>
          <w:numId w:val="68"/>
        </w:numPr>
        <w:shd w:val="clear" w:color="auto" w:fill="FFFFFF" w:themeFill="background1"/>
        <w:spacing w:line="240" w:lineRule="auto"/>
        <w:ind w:left="1633" w:right="23" w:hanging="357"/>
        <w:jc w:val="both"/>
        <w:rPr>
          <w:sz w:val="28"/>
          <w:szCs w:val="28"/>
        </w:rPr>
      </w:pPr>
      <w:r w:rsidRPr="001F214E">
        <w:rPr>
          <w:sz w:val="28"/>
          <w:szCs w:val="28"/>
        </w:rPr>
        <w:t xml:space="preserve">В результате поверочного расчета определяются: </w:t>
      </w:r>
    </w:p>
    <w:p w14:paraId="3293C2F6" w14:textId="77777777" w:rsidR="001F214E" w:rsidRPr="001F214E" w:rsidRDefault="001F214E" w:rsidP="001802B2">
      <w:pPr>
        <w:pStyle w:val="93"/>
        <w:numPr>
          <w:ilvl w:val="0"/>
          <w:numId w:val="68"/>
        </w:numPr>
        <w:shd w:val="clear" w:color="auto" w:fill="FFFFFF" w:themeFill="background1"/>
        <w:spacing w:line="240" w:lineRule="auto"/>
        <w:ind w:left="1633" w:right="23" w:hanging="357"/>
        <w:jc w:val="both"/>
        <w:rPr>
          <w:sz w:val="28"/>
          <w:szCs w:val="28"/>
        </w:rPr>
      </w:pPr>
      <w:r w:rsidRPr="001F214E">
        <w:rPr>
          <w:sz w:val="28"/>
          <w:szCs w:val="28"/>
        </w:rPr>
        <w:t>Расходы и потери напора во всех участках сети;</w:t>
      </w:r>
    </w:p>
    <w:p w14:paraId="69AB340D" w14:textId="77777777" w:rsidR="001F214E" w:rsidRPr="001F214E" w:rsidRDefault="001F214E" w:rsidP="001802B2">
      <w:pPr>
        <w:pStyle w:val="93"/>
        <w:numPr>
          <w:ilvl w:val="0"/>
          <w:numId w:val="68"/>
        </w:numPr>
        <w:shd w:val="clear" w:color="auto" w:fill="FFFFFF" w:themeFill="background1"/>
        <w:spacing w:line="240" w:lineRule="auto"/>
        <w:ind w:left="1633" w:right="23" w:hanging="357"/>
        <w:jc w:val="both"/>
        <w:rPr>
          <w:sz w:val="28"/>
          <w:szCs w:val="28"/>
        </w:rPr>
      </w:pPr>
      <w:r w:rsidRPr="001F214E">
        <w:rPr>
          <w:sz w:val="28"/>
          <w:szCs w:val="28"/>
        </w:rPr>
        <w:t>Подачи источников;</w:t>
      </w:r>
    </w:p>
    <w:p w14:paraId="67F8CB02" w14:textId="77777777" w:rsidR="001F214E" w:rsidRPr="001F214E" w:rsidRDefault="001F214E" w:rsidP="001802B2">
      <w:pPr>
        <w:pStyle w:val="93"/>
        <w:numPr>
          <w:ilvl w:val="0"/>
          <w:numId w:val="68"/>
        </w:numPr>
        <w:shd w:val="clear" w:color="auto" w:fill="FFFFFF" w:themeFill="background1"/>
        <w:spacing w:line="240" w:lineRule="auto"/>
        <w:ind w:left="1633" w:right="23" w:hanging="357"/>
        <w:jc w:val="both"/>
        <w:rPr>
          <w:sz w:val="28"/>
          <w:szCs w:val="28"/>
        </w:rPr>
      </w:pPr>
      <w:r w:rsidRPr="001F214E">
        <w:rPr>
          <w:sz w:val="28"/>
          <w:szCs w:val="28"/>
        </w:rPr>
        <w:t>Пьезометрические напоры во всех узлах системы.</w:t>
      </w:r>
    </w:p>
    <w:p w14:paraId="4E910855" w14:textId="77777777" w:rsidR="001F214E" w:rsidRPr="001F214E" w:rsidRDefault="001F214E" w:rsidP="00292991">
      <w:pPr>
        <w:pStyle w:val="93"/>
        <w:shd w:val="clear" w:color="auto" w:fill="FFFFFF" w:themeFill="background1"/>
        <w:spacing w:after="120" w:line="276" w:lineRule="auto"/>
        <w:ind w:left="23" w:right="23" w:firstLine="544"/>
        <w:jc w:val="both"/>
        <w:rPr>
          <w:sz w:val="28"/>
          <w:szCs w:val="28"/>
        </w:rPr>
      </w:pPr>
      <w:r w:rsidRPr="001F214E">
        <w:rPr>
          <w:sz w:val="28"/>
          <w:szCs w:val="28"/>
        </w:rPr>
        <w:t xml:space="preserve">К поверочным расчетам следует отнести расчет системы на случай тушения пожара в час наибольшего водопотребления и расчеты сети и водопроводов при допустимом снижении подачи воды в связи с авариями на отдельных участках. Эти расчеты необходимы для оценки работоспособности системы в условиях, отличных от нормальных, для выявления возможности использования в этих случаях запроектированного насосного оборудования, а также для разработки мероприятий, исключающих падение свободных напоров и снижение подачи ниже предельных значений. </w:t>
      </w:r>
    </w:p>
    <w:p w14:paraId="7AE3C5FC" w14:textId="77777777" w:rsidR="001F214E" w:rsidRPr="006154A6" w:rsidRDefault="001F214E" w:rsidP="00292991">
      <w:pPr>
        <w:pStyle w:val="93"/>
        <w:shd w:val="clear" w:color="auto" w:fill="FFFFFF" w:themeFill="background1"/>
        <w:spacing w:after="120" w:line="276" w:lineRule="auto"/>
        <w:ind w:left="23" w:right="23" w:firstLine="544"/>
        <w:jc w:val="both"/>
        <w:rPr>
          <w:b/>
          <w:bCs/>
          <w:sz w:val="28"/>
          <w:szCs w:val="28"/>
        </w:rPr>
      </w:pPr>
      <w:r w:rsidRPr="006154A6">
        <w:rPr>
          <w:b/>
          <w:bCs/>
          <w:sz w:val="28"/>
          <w:szCs w:val="28"/>
        </w:rPr>
        <w:t xml:space="preserve">Пьезометрический график </w:t>
      </w:r>
    </w:p>
    <w:p w14:paraId="0F2F5D85" w14:textId="77777777" w:rsidR="001F214E" w:rsidRPr="001F214E" w:rsidRDefault="001F214E" w:rsidP="00292991">
      <w:pPr>
        <w:pStyle w:val="93"/>
        <w:shd w:val="clear" w:color="auto" w:fill="FFFFFF" w:themeFill="background1"/>
        <w:spacing w:after="120" w:line="276" w:lineRule="auto"/>
        <w:ind w:left="23" w:right="23" w:firstLine="544"/>
        <w:jc w:val="both"/>
        <w:rPr>
          <w:sz w:val="28"/>
          <w:szCs w:val="28"/>
        </w:rPr>
      </w:pPr>
      <w:r w:rsidRPr="001F214E">
        <w:rPr>
          <w:sz w:val="28"/>
          <w:szCs w:val="28"/>
        </w:rPr>
        <w:t xml:space="preserve">Целью построения пьезометрического графика является наглядная иллюстрация результатов гидравлического расчета (поверочного, конструкторского). При этом на экран выводятся: линия давления в </w:t>
      </w:r>
      <w:r w:rsidRPr="001F214E">
        <w:rPr>
          <w:sz w:val="28"/>
          <w:szCs w:val="28"/>
        </w:rPr>
        <w:lastRenderedPageBreak/>
        <w:t xml:space="preserve">трубопроводе, линия поверхности земли, высота здания, </w:t>
      </w:r>
    </w:p>
    <w:p w14:paraId="27236C4B" w14:textId="5613ABE5" w:rsidR="001F214E" w:rsidRPr="001F214E" w:rsidRDefault="001F214E" w:rsidP="00292991">
      <w:pPr>
        <w:pStyle w:val="93"/>
        <w:shd w:val="clear" w:color="auto" w:fill="FFFFFF" w:themeFill="background1"/>
        <w:spacing w:after="120" w:line="276" w:lineRule="auto"/>
        <w:ind w:left="23" w:right="23" w:firstLine="544"/>
        <w:jc w:val="both"/>
        <w:rPr>
          <w:sz w:val="28"/>
          <w:szCs w:val="28"/>
        </w:rPr>
      </w:pPr>
      <w:r w:rsidRPr="001F214E">
        <w:rPr>
          <w:sz w:val="28"/>
          <w:szCs w:val="28"/>
        </w:rPr>
        <w:t xml:space="preserve">Выводы: Расчетный расход воды на внутриквартальном участке Ду100 от НС-2 </w:t>
      </w:r>
      <w:r w:rsidR="007716D5">
        <w:rPr>
          <w:sz w:val="28"/>
          <w:szCs w:val="28"/>
        </w:rPr>
        <w:t xml:space="preserve">МО (муниципального округа) г. Кировск </w:t>
      </w:r>
      <w:r w:rsidRPr="001F214E">
        <w:rPr>
          <w:sz w:val="28"/>
          <w:szCs w:val="28"/>
        </w:rPr>
        <w:t xml:space="preserve">до потребителей составил 21,13 м3/ч. Согласно таблицам Шевелева для труб Ду100 максимальный экономически-выгодный расход составляет 46,3 м3/ч. Таким образом, можно судить о достаточном резерве пропускной способности системы транспорта питьевой воды, равному 54,4%. Напор до потребителей составляет порядка 30 м. </w:t>
      </w:r>
    </w:p>
    <w:p w14:paraId="14FE3CD6" w14:textId="77777777" w:rsidR="001F214E" w:rsidRPr="001F214E" w:rsidRDefault="001F214E" w:rsidP="00292991">
      <w:pPr>
        <w:pStyle w:val="93"/>
        <w:shd w:val="clear" w:color="auto" w:fill="FFFFFF" w:themeFill="background1"/>
        <w:spacing w:after="120" w:line="276" w:lineRule="auto"/>
        <w:ind w:left="23" w:right="23" w:firstLine="544"/>
        <w:jc w:val="both"/>
        <w:rPr>
          <w:sz w:val="28"/>
          <w:szCs w:val="28"/>
        </w:rPr>
      </w:pPr>
      <w:r w:rsidRPr="001F214E">
        <w:rPr>
          <w:sz w:val="28"/>
          <w:szCs w:val="28"/>
        </w:rPr>
        <w:t xml:space="preserve">Расчетный расход воды на магистральном участке Ду100 от НС-2 н.п. Коашва до потребителей составил 11,17 м3/ч. Согласно таблицам Шевелева для труб Ду100 максимальный экономически-выгодный расход составляет 46,3 м3/ч. Таким образом, можно судить о достаточном резерве пропускной способности системы транспорта питьевой воды, равному 75,9 %. Напор до потребителей составляет порядка 40 м. </w:t>
      </w:r>
    </w:p>
    <w:p w14:paraId="78708B12" w14:textId="77777777" w:rsidR="001F214E" w:rsidRPr="001F214E" w:rsidRDefault="001F214E" w:rsidP="001F214E">
      <w:pPr>
        <w:shd w:val="clear" w:color="auto" w:fill="FFFFFF" w:themeFill="background1"/>
        <w:ind w:firstLine="709"/>
        <w:jc w:val="both"/>
        <w:rPr>
          <w:sz w:val="28"/>
          <w:szCs w:val="28"/>
        </w:rPr>
      </w:pPr>
      <w:r w:rsidRPr="001F214E">
        <w:rPr>
          <w:sz w:val="28"/>
          <w:szCs w:val="28"/>
        </w:rPr>
        <w:t xml:space="preserve">Расчетный расход воды на магистральном участке Ду100 от НС-3 н.п. Титан до потребителей составил 3 м3/ч. Согласно таблицам Шевелева для труб Ду100 максимальный экономически-выгодный расход составляет 46,3 м3/ч. Таким образом, можно судить о достаточном резерве пропускной способности системы транспорта питьевой воды, равному 93,5 %. Напор до потребителей составляет порядка 30 м. </w:t>
      </w:r>
    </w:p>
    <w:p w14:paraId="01733BCA" w14:textId="6F8936E5" w:rsidR="009B086D" w:rsidRPr="00A8063C" w:rsidRDefault="001F214E" w:rsidP="00A67887">
      <w:pPr>
        <w:pStyle w:val="afff1"/>
        <w:ind w:left="0" w:firstLine="709"/>
        <w:contextualSpacing/>
        <w:jc w:val="both"/>
        <w:rPr>
          <w:sz w:val="28"/>
          <w:szCs w:val="28"/>
        </w:rPr>
      </w:pPr>
      <w:bookmarkStart w:id="394" w:name="_Hlk493748993"/>
      <w:r>
        <w:rPr>
          <w:sz w:val="28"/>
          <w:szCs w:val="28"/>
        </w:rPr>
        <w:t xml:space="preserve"> </w:t>
      </w:r>
    </w:p>
    <w:bookmarkEnd w:id="394"/>
    <w:p w14:paraId="3CC96A42" w14:textId="77777777" w:rsidR="00C03127" w:rsidRPr="00A8063C" w:rsidRDefault="00163859" w:rsidP="0045735B">
      <w:pPr>
        <w:pStyle w:val="afff1"/>
        <w:numPr>
          <w:ilvl w:val="3"/>
          <w:numId w:val="49"/>
        </w:numPr>
        <w:tabs>
          <w:tab w:val="left" w:pos="709"/>
        </w:tabs>
        <w:autoSpaceDE w:val="0"/>
        <w:autoSpaceDN w:val="0"/>
        <w:adjustRightInd w:val="0"/>
        <w:ind w:left="0" w:firstLine="709"/>
        <w:contextualSpacing/>
        <w:jc w:val="center"/>
        <w:outlineLvl w:val="2"/>
        <w:rPr>
          <w:b/>
          <w:sz w:val="28"/>
          <w:szCs w:val="28"/>
        </w:rPr>
      </w:pPr>
      <w:r w:rsidRPr="00A8063C">
        <w:rPr>
          <w:b/>
          <w:sz w:val="28"/>
          <w:szCs w:val="28"/>
        </w:rPr>
        <w:t> </w:t>
      </w:r>
      <w:bookmarkStart w:id="395" w:name="_Toc185598386"/>
      <w:r w:rsidR="00C03127" w:rsidRPr="00A8063C">
        <w:rPr>
          <w:b/>
          <w:sz w:val="28"/>
          <w:szCs w:val="28"/>
        </w:rPr>
        <w:t>Анализ зон действия источников во</w:t>
      </w:r>
      <w:r w:rsidRPr="00A8063C">
        <w:rPr>
          <w:b/>
          <w:sz w:val="28"/>
          <w:szCs w:val="28"/>
        </w:rPr>
        <w:t>доснабжения</w:t>
      </w:r>
      <w:r w:rsidR="00CB0B31" w:rsidRPr="00A8063C">
        <w:rPr>
          <w:b/>
          <w:sz w:val="28"/>
          <w:szCs w:val="28"/>
        </w:rPr>
        <w:br/>
      </w:r>
      <w:r w:rsidRPr="00A8063C">
        <w:rPr>
          <w:b/>
          <w:sz w:val="28"/>
          <w:szCs w:val="28"/>
        </w:rPr>
        <w:t xml:space="preserve"> и их рациональности</w:t>
      </w:r>
      <w:bookmarkEnd w:id="395"/>
    </w:p>
    <w:p w14:paraId="4671DAE0" w14:textId="77777777" w:rsidR="001F214E" w:rsidRPr="005C4DD5" w:rsidRDefault="001F214E"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В соответствии с требованиями к содержанию схем водоснабжения и водоотведения, технологическая зона водоснабжения - часть водопроводной сети, принадлежащей организации, осуществляющей горячее водоснабжение или холодное водоснабжение, в пределах которой обеспечиваются нормативные значения напора (давления) воды при подаче ее потребителям в соответствии с расчетным расходом воды. </w:t>
      </w:r>
    </w:p>
    <w:p w14:paraId="18E6A35C" w14:textId="033AE865" w:rsidR="001F214E" w:rsidRPr="005C4DD5" w:rsidRDefault="001F214E"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В муниципальном образовании город Кировск можно выделить четыре технологические зоны хозяйственно- питьевого водоснабжения: </w:t>
      </w:r>
    </w:p>
    <w:p w14:paraId="6315CE0C" w14:textId="30914EEC" w:rsidR="001F214E" w:rsidRPr="005C4DD5" w:rsidRDefault="001F214E" w:rsidP="001802B2">
      <w:pPr>
        <w:pStyle w:val="93"/>
        <w:numPr>
          <w:ilvl w:val="0"/>
          <w:numId w:val="68"/>
        </w:numPr>
        <w:shd w:val="clear" w:color="auto" w:fill="FFFFFF" w:themeFill="background1"/>
        <w:spacing w:line="240" w:lineRule="auto"/>
        <w:ind w:left="1633" w:right="23" w:hanging="357"/>
        <w:jc w:val="both"/>
        <w:rPr>
          <w:sz w:val="28"/>
          <w:szCs w:val="28"/>
        </w:rPr>
      </w:pPr>
      <w:r w:rsidRPr="005C4DD5">
        <w:rPr>
          <w:sz w:val="28"/>
          <w:szCs w:val="28"/>
        </w:rPr>
        <w:t xml:space="preserve">Зона действия системы водоснабжения в </w:t>
      </w:r>
      <w:r w:rsidR="004F6DCD">
        <w:rPr>
          <w:sz w:val="28"/>
          <w:szCs w:val="28"/>
        </w:rPr>
        <w:t>МО г. Кировск</w:t>
      </w:r>
      <w:r w:rsidRPr="005C4DD5">
        <w:rPr>
          <w:sz w:val="28"/>
          <w:szCs w:val="28"/>
        </w:rPr>
        <w:t xml:space="preserve">; </w:t>
      </w:r>
    </w:p>
    <w:p w14:paraId="568E8317" w14:textId="77777777" w:rsidR="001F214E" w:rsidRPr="005C4DD5" w:rsidRDefault="001F214E" w:rsidP="001802B2">
      <w:pPr>
        <w:pStyle w:val="93"/>
        <w:numPr>
          <w:ilvl w:val="0"/>
          <w:numId w:val="68"/>
        </w:numPr>
        <w:shd w:val="clear" w:color="auto" w:fill="FFFFFF" w:themeFill="background1"/>
        <w:spacing w:line="240" w:lineRule="auto"/>
        <w:ind w:left="1633" w:right="23" w:hanging="357"/>
        <w:jc w:val="both"/>
        <w:rPr>
          <w:sz w:val="28"/>
          <w:szCs w:val="28"/>
        </w:rPr>
      </w:pPr>
      <w:r w:rsidRPr="005C4DD5">
        <w:rPr>
          <w:sz w:val="28"/>
          <w:szCs w:val="28"/>
        </w:rPr>
        <w:t xml:space="preserve">Зона действия системы водоснабжения в н.п. Коашва; </w:t>
      </w:r>
    </w:p>
    <w:p w14:paraId="3447F64D" w14:textId="77777777" w:rsidR="001F214E" w:rsidRPr="005C4DD5" w:rsidRDefault="001F214E" w:rsidP="001802B2">
      <w:pPr>
        <w:pStyle w:val="93"/>
        <w:numPr>
          <w:ilvl w:val="0"/>
          <w:numId w:val="68"/>
        </w:numPr>
        <w:shd w:val="clear" w:color="auto" w:fill="FFFFFF" w:themeFill="background1"/>
        <w:spacing w:line="240" w:lineRule="auto"/>
        <w:ind w:left="1633" w:right="23" w:hanging="357"/>
        <w:jc w:val="both"/>
        <w:rPr>
          <w:sz w:val="28"/>
          <w:szCs w:val="28"/>
        </w:rPr>
      </w:pPr>
      <w:r w:rsidRPr="005C4DD5">
        <w:rPr>
          <w:sz w:val="28"/>
          <w:szCs w:val="28"/>
        </w:rPr>
        <w:t xml:space="preserve">Зона действия системы водоснабжения в н.п. Титан; </w:t>
      </w:r>
    </w:p>
    <w:p w14:paraId="47C0C5DC" w14:textId="77777777" w:rsidR="001F214E" w:rsidRPr="005C4DD5" w:rsidRDefault="001F214E" w:rsidP="001802B2">
      <w:pPr>
        <w:pStyle w:val="93"/>
        <w:numPr>
          <w:ilvl w:val="0"/>
          <w:numId w:val="68"/>
        </w:numPr>
        <w:shd w:val="clear" w:color="auto" w:fill="FFFFFF" w:themeFill="background1"/>
        <w:spacing w:line="240" w:lineRule="auto"/>
        <w:ind w:left="1633" w:right="23" w:hanging="357"/>
        <w:jc w:val="both"/>
        <w:rPr>
          <w:sz w:val="28"/>
          <w:szCs w:val="28"/>
        </w:rPr>
      </w:pPr>
      <w:r w:rsidRPr="005C4DD5">
        <w:rPr>
          <w:sz w:val="28"/>
          <w:szCs w:val="28"/>
        </w:rPr>
        <w:t xml:space="preserve">Зона действия системы водоснабжения Расвумчоррского рудника. </w:t>
      </w:r>
    </w:p>
    <w:p w14:paraId="49735340" w14:textId="05F212EF" w:rsidR="001F214E" w:rsidRPr="005C4DD5" w:rsidRDefault="001F214E"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В муниципальном образовании город Кировск можно выделить четыре технологические зоны горячего водоснабжения: </w:t>
      </w:r>
    </w:p>
    <w:p w14:paraId="684D9F48" w14:textId="3E0FD6FD" w:rsidR="001F214E" w:rsidRPr="005C4DD5" w:rsidRDefault="001F214E" w:rsidP="001802B2">
      <w:pPr>
        <w:pStyle w:val="93"/>
        <w:numPr>
          <w:ilvl w:val="0"/>
          <w:numId w:val="68"/>
        </w:numPr>
        <w:shd w:val="clear" w:color="auto" w:fill="FFFFFF" w:themeFill="background1"/>
        <w:spacing w:line="240" w:lineRule="auto"/>
        <w:ind w:left="1633" w:right="23" w:hanging="357"/>
        <w:jc w:val="both"/>
        <w:rPr>
          <w:sz w:val="28"/>
          <w:szCs w:val="28"/>
        </w:rPr>
      </w:pPr>
      <w:r w:rsidRPr="005C4DD5">
        <w:rPr>
          <w:sz w:val="28"/>
          <w:szCs w:val="28"/>
        </w:rPr>
        <w:t xml:space="preserve">Зона действия ЦТП </w:t>
      </w:r>
      <w:r w:rsidR="004F6DCD">
        <w:rPr>
          <w:sz w:val="28"/>
          <w:szCs w:val="28"/>
        </w:rPr>
        <w:t>МО г. Кировск</w:t>
      </w:r>
      <w:r w:rsidRPr="005C4DD5">
        <w:rPr>
          <w:sz w:val="28"/>
          <w:szCs w:val="28"/>
        </w:rPr>
        <w:t xml:space="preserve">; </w:t>
      </w:r>
    </w:p>
    <w:p w14:paraId="04E46F9E" w14:textId="77777777" w:rsidR="001F214E" w:rsidRPr="005C4DD5" w:rsidRDefault="001F214E" w:rsidP="001802B2">
      <w:pPr>
        <w:pStyle w:val="93"/>
        <w:numPr>
          <w:ilvl w:val="0"/>
          <w:numId w:val="68"/>
        </w:numPr>
        <w:shd w:val="clear" w:color="auto" w:fill="FFFFFF" w:themeFill="background1"/>
        <w:spacing w:line="240" w:lineRule="auto"/>
        <w:ind w:left="1633" w:right="23" w:hanging="357"/>
        <w:jc w:val="both"/>
        <w:rPr>
          <w:sz w:val="28"/>
          <w:szCs w:val="28"/>
        </w:rPr>
      </w:pPr>
      <w:r w:rsidRPr="005C4DD5">
        <w:rPr>
          <w:sz w:val="28"/>
          <w:szCs w:val="28"/>
        </w:rPr>
        <w:lastRenderedPageBreak/>
        <w:t xml:space="preserve">Зона действия котельной АНОФ-3; </w:t>
      </w:r>
    </w:p>
    <w:p w14:paraId="4A9AA770" w14:textId="77777777" w:rsidR="001F214E" w:rsidRPr="005C4DD5" w:rsidRDefault="001F214E" w:rsidP="001802B2">
      <w:pPr>
        <w:pStyle w:val="93"/>
        <w:numPr>
          <w:ilvl w:val="0"/>
          <w:numId w:val="68"/>
        </w:numPr>
        <w:shd w:val="clear" w:color="auto" w:fill="FFFFFF" w:themeFill="background1"/>
        <w:spacing w:line="240" w:lineRule="auto"/>
        <w:ind w:left="1633" w:right="23" w:hanging="357"/>
        <w:jc w:val="both"/>
        <w:rPr>
          <w:sz w:val="28"/>
          <w:szCs w:val="28"/>
        </w:rPr>
      </w:pPr>
      <w:r w:rsidRPr="005C4DD5">
        <w:rPr>
          <w:sz w:val="28"/>
          <w:szCs w:val="28"/>
        </w:rPr>
        <w:t>Зона действия котельной рудника «Восточный»;</w:t>
      </w:r>
    </w:p>
    <w:p w14:paraId="2A163F84" w14:textId="77777777" w:rsidR="001F214E" w:rsidRPr="005C4DD5" w:rsidRDefault="001F214E" w:rsidP="001802B2">
      <w:pPr>
        <w:pStyle w:val="93"/>
        <w:numPr>
          <w:ilvl w:val="0"/>
          <w:numId w:val="68"/>
        </w:numPr>
        <w:shd w:val="clear" w:color="auto" w:fill="FFFFFF" w:themeFill="background1"/>
        <w:spacing w:line="240" w:lineRule="auto"/>
        <w:ind w:left="1633" w:right="23" w:hanging="357"/>
        <w:jc w:val="both"/>
        <w:rPr>
          <w:sz w:val="28"/>
          <w:szCs w:val="28"/>
        </w:rPr>
      </w:pPr>
      <w:r w:rsidRPr="005C4DD5">
        <w:rPr>
          <w:sz w:val="28"/>
          <w:szCs w:val="28"/>
        </w:rPr>
        <w:t xml:space="preserve">Зона действия блочно-модульной котельной н.п. Коашва. </w:t>
      </w:r>
    </w:p>
    <w:p w14:paraId="3FC7213D" w14:textId="5552E86A" w:rsidR="001F214E" w:rsidRDefault="001F214E" w:rsidP="00A67887">
      <w:pPr>
        <w:pStyle w:val="afff1"/>
        <w:autoSpaceDE w:val="0"/>
        <w:autoSpaceDN w:val="0"/>
        <w:adjustRightInd w:val="0"/>
        <w:ind w:left="0" w:firstLine="709"/>
        <w:contextualSpacing/>
        <w:jc w:val="both"/>
        <w:rPr>
          <w:bCs/>
          <w:sz w:val="28"/>
          <w:szCs w:val="28"/>
        </w:rPr>
      </w:pPr>
    </w:p>
    <w:p w14:paraId="7C6018E5" w14:textId="77777777" w:rsidR="00C03127" w:rsidRPr="00A8063C" w:rsidRDefault="005828EC" w:rsidP="0045735B">
      <w:pPr>
        <w:pStyle w:val="afff1"/>
        <w:numPr>
          <w:ilvl w:val="3"/>
          <w:numId w:val="49"/>
        </w:numPr>
        <w:tabs>
          <w:tab w:val="left" w:pos="709"/>
        </w:tabs>
        <w:autoSpaceDE w:val="0"/>
        <w:autoSpaceDN w:val="0"/>
        <w:adjustRightInd w:val="0"/>
        <w:ind w:left="0" w:firstLine="0"/>
        <w:contextualSpacing/>
        <w:jc w:val="center"/>
        <w:outlineLvl w:val="2"/>
        <w:rPr>
          <w:b/>
          <w:sz w:val="28"/>
          <w:szCs w:val="28"/>
        </w:rPr>
      </w:pPr>
      <w:bookmarkStart w:id="396" w:name="_Hlk495585721"/>
      <w:r w:rsidRPr="00A8063C">
        <w:rPr>
          <w:b/>
          <w:sz w:val="28"/>
          <w:szCs w:val="28"/>
        </w:rPr>
        <w:t> </w:t>
      </w:r>
      <w:bookmarkStart w:id="397" w:name="_Toc185598387"/>
      <w:r w:rsidR="00C03127" w:rsidRPr="00A8063C">
        <w:rPr>
          <w:b/>
          <w:sz w:val="28"/>
          <w:szCs w:val="28"/>
        </w:rPr>
        <w:t>Анализ имеющихся резервов и дефицитов мощности</w:t>
      </w:r>
      <w:r w:rsidR="00CB0B31" w:rsidRPr="00A8063C">
        <w:rPr>
          <w:b/>
          <w:sz w:val="28"/>
          <w:szCs w:val="28"/>
        </w:rPr>
        <w:br/>
      </w:r>
      <w:r w:rsidR="00C03127" w:rsidRPr="00A8063C">
        <w:rPr>
          <w:b/>
          <w:sz w:val="28"/>
          <w:szCs w:val="28"/>
        </w:rPr>
        <w:t xml:space="preserve">в системе водоснабжения и ожидаемых резервов и </w:t>
      </w:r>
      <w:r w:rsidR="00F116E3" w:rsidRPr="00A8063C">
        <w:rPr>
          <w:b/>
          <w:sz w:val="28"/>
          <w:szCs w:val="28"/>
        </w:rPr>
        <w:t>д</w:t>
      </w:r>
      <w:r w:rsidR="00C03127" w:rsidRPr="00A8063C">
        <w:rPr>
          <w:b/>
          <w:sz w:val="28"/>
          <w:szCs w:val="28"/>
        </w:rPr>
        <w:t>ефицитов</w:t>
      </w:r>
      <w:r w:rsidR="00CB0B31" w:rsidRPr="00A8063C">
        <w:rPr>
          <w:b/>
          <w:sz w:val="28"/>
          <w:szCs w:val="28"/>
        </w:rPr>
        <w:br/>
      </w:r>
      <w:r w:rsidR="00C03127" w:rsidRPr="00A8063C">
        <w:rPr>
          <w:b/>
          <w:sz w:val="28"/>
          <w:szCs w:val="28"/>
        </w:rPr>
        <w:t>на перспективу с учетом будущего спроса</w:t>
      </w:r>
      <w:bookmarkEnd w:id="397"/>
    </w:p>
    <w:p w14:paraId="4074F1AE" w14:textId="32CCFCB2" w:rsidR="001F214E" w:rsidRPr="005C4DD5" w:rsidRDefault="001F214E" w:rsidP="00292991">
      <w:pPr>
        <w:pStyle w:val="93"/>
        <w:shd w:val="clear" w:color="auto" w:fill="FFFFFF" w:themeFill="background1"/>
        <w:spacing w:after="120" w:line="276" w:lineRule="auto"/>
        <w:ind w:left="23" w:right="23" w:firstLine="544"/>
        <w:jc w:val="both"/>
        <w:rPr>
          <w:sz w:val="28"/>
          <w:szCs w:val="28"/>
        </w:rPr>
      </w:pPr>
      <w:bookmarkStart w:id="398" w:name="_Hlk113455700"/>
      <w:bookmarkStart w:id="399" w:name="_Hlk524603272"/>
      <w:r w:rsidRPr="005C4DD5">
        <w:rPr>
          <w:sz w:val="28"/>
          <w:szCs w:val="28"/>
        </w:rPr>
        <w:t xml:space="preserve">Анализ резервов и дефицитов производственных мощностей системы водоснабжения МО город Кировск приведен в таблице ниже. </w:t>
      </w:r>
    </w:p>
    <w:p w14:paraId="616871BB" w14:textId="749A7D48" w:rsidR="001F214E" w:rsidRPr="005C4DD5" w:rsidRDefault="001F214E" w:rsidP="001F214E">
      <w:pPr>
        <w:pStyle w:val="aff1"/>
        <w:keepNext/>
        <w:jc w:val="both"/>
        <w:rPr>
          <w:rFonts w:eastAsiaTheme="minorHAnsi"/>
          <w:b/>
          <w:bCs/>
          <w:sz w:val="24"/>
          <w:lang w:eastAsia="en-US"/>
        </w:rPr>
      </w:pPr>
      <w:bookmarkStart w:id="400" w:name="_Toc184206749"/>
      <w:bookmarkStart w:id="401" w:name="_Toc184641612"/>
      <w:bookmarkStart w:id="402" w:name="_Toc185598488"/>
      <w:r w:rsidRPr="005C4DD5">
        <w:rPr>
          <w:rFonts w:eastAsiaTheme="minorHAnsi"/>
          <w:b/>
          <w:bCs/>
          <w:sz w:val="24"/>
          <w:lang w:eastAsia="en-US"/>
        </w:rPr>
        <w:t xml:space="preserve">Таблица </w:t>
      </w:r>
      <w:r w:rsidRPr="005C4DD5">
        <w:rPr>
          <w:rFonts w:eastAsiaTheme="minorHAnsi"/>
          <w:b/>
          <w:bCs/>
          <w:sz w:val="24"/>
          <w:lang w:eastAsia="en-US"/>
        </w:rPr>
        <w:fldChar w:fldCharType="begin"/>
      </w:r>
      <w:r w:rsidRPr="005C4DD5">
        <w:rPr>
          <w:rFonts w:eastAsiaTheme="minorHAnsi"/>
          <w:b/>
          <w:bCs/>
          <w:sz w:val="24"/>
          <w:lang w:eastAsia="en-US"/>
        </w:rPr>
        <w:instrText xml:space="preserve"> SEQ Таблица \* ARABIC </w:instrText>
      </w:r>
      <w:r w:rsidRPr="005C4DD5">
        <w:rPr>
          <w:rFonts w:eastAsiaTheme="minorHAnsi"/>
          <w:b/>
          <w:bCs/>
          <w:sz w:val="24"/>
          <w:lang w:eastAsia="en-US"/>
        </w:rPr>
        <w:fldChar w:fldCharType="separate"/>
      </w:r>
      <w:r w:rsidR="000F3674">
        <w:rPr>
          <w:rFonts w:eastAsiaTheme="minorHAnsi"/>
          <w:b/>
          <w:bCs/>
          <w:noProof/>
          <w:sz w:val="24"/>
          <w:lang w:eastAsia="en-US"/>
        </w:rPr>
        <w:t>35</w:t>
      </w:r>
      <w:r w:rsidRPr="005C4DD5">
        <w:rPr>
          <w:rFonts w:eastAsiaTheme="minorHAnsi"/>
          <w:b/>
          <w:bCs/>
          <w:sz w:val="24"/>
          <w:lang w:eastAsia="en-US"/>
        </w:rPr>
        <w:fldChar w:fldCharType="end"/>
      </w:r>
      <w:r w:rsidRPr="005C4DD5">
        <w:rPr>
          <w:rFonts w:eastAsiaTheme="minorHAnsi"/>
          <w:b/>
          <w:bCs/>
          <w:sz w:val="24"/>
          <w:lang w:eastAsia="en-US"/>
        </w:rPr>
        <w:t xml:space="preserve"> – Расчет резервов и дефицитов производственных мощностей системы водоснабжения </w:t>
      </w:r>
      <w:r w:rsidR="007716D5">
        <w:rPr>
          <w:rFonts w:eastAsiaTheme="minorHAnsi"/>
          <w:b/>
          <w:bCs/>
          <w:sz w:val="24"/>
          <w:lang w:eastAsia="en-US"/>
        </w:rPr>
        <w:t xml:space="preserve">МО (муниципального округа) г. Кировск </w:t>
      </w:r>
      <w:r w:rsidRPr="005C4DD5">
        <w:rPr>
          <w:rFonts w:eastAsiaTheme="minorHAnsi"/>
          <w:b/>
          <w:bCs/>
          <w:sz w:val="24"/>
          <w:lang w:eastAsia="en-US"/>
        </w:rPr>
        <w:t xml:space="preserve"> на 2023 год</w:t>
      </w:r>
      <w:bookmarkEnd w:id="400"/>
      <w:bookmarkEnd w:id="401"/>
      <w:bookmarkEnd w:id="402"/>
    </w:p>
    <w:tbl>
      <w:tblPr>
        <w:tblW w:w="5000" w:type="pct"/>
        <w:tblCellMar>
          <w:left w:w="28" w:type="dxa"/>
          <w:right w:w="28" w:type="dxa"/>
        </w:tblCellMar>
        <w:tblLook w:val="04A0" w:firstRow="1" w:lastRow="0" w:firstColumn="1" w:lastColumn="0" w:noHBand="0" w:noVBand="1"/>
      </w:tblPr>
      <w:tblGrid>
        <w:gridCol w:w="1155"/>
        <w:gridCol w:w="1137"/>
        <w:gridCol w:w="1419"/>
        <w:gridCol w:w="1419"/>
        <w:gridCol w:w="1355"/>
        <w:gridCol w:w="1463"/>
        <w:gridCol w:w="1463"/>
      </w:tblGrid>
      <w:tr w:rsidR="001F214E" w:rsidRPr="005C4DD5" w14:paraId="6068182B" w14:textId="77777777" w:rsidTr="009E6F2C">
        <w:trPr>
          <w:trHeight w:val="57"/>
        </w:trPr>
        <w:tc>
          <w:tcPr>
            <w:tcW w:w="7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E004BF" w14:textId="77777777" w:rsidR="001F214E" w:rsidRPr="005C4DD5" w:rsidRDefault="001F214E" w:rsidP="009E6F2C">
            <w:pPr>
              <w:contextualSpacing/>
              <w:jc w:val="center"/>
              <w:rPr>
                <w:b/>
                <w:bCs/>
                <w:color w:val="000000"/>
                <w:sz w:val="18"/>
              </w:rPr>
            </w:pPr>
            <w:r w:rsidRPr="005C4DD5">
              <w:rPr>
                <w:b/>
                <w:bCs/>
                <w:color w:val="000000"/>
                <w:sz w:val="18"/>
              </w:rPr>
              <w:t xml:space="preserve">Наименование </w:t>
            </w:r>
          </w:p>
        </w:tc>
        <w:tc>
          <w:tcPr>
            <w:tcW w:w="5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231037" w14:textId="25C27187" w:rsidR="001F214E" w:rsidRPr="005C4DD5" w:rsidRDefault="001F214E" w:rsidP="009E6F2C">
            <w:pPr>
              <w:contextualSpacing/>
              <w:jc w:val="center"/>
              <w:rPr>
                <w:b/>
                <w:bCs/>
                <w:color w:val="000000"/>
                <w:sz w:val="18"/>
              </w:rPr>
            </w:pPr>
            <w:r w:rsidRPr="005C4DD5">
              <w:rPr>
                <w:b/>
                <w:bCs/>
                <w:color w:val="000000"/>
                <w:sz w:val="18"/>
              </w:rPr>
              <w:t xml:space="preserve">Среднесуточная подача воды за 2023 г, </w:t>
            </w:r>
            <w:r w:rsidR="007716D5">
              <w:rPr>
                <w:b/>
                <w:bCs/>
                <w:color w:val="000000"/>
                <w:sz w:val="18"/>
              </w:rPr>
              <w:t>м³/сут</w:t>
            </w:r>
            <w:r w:rsidRPr="005C4DD5">
              <w:rPr>
                <w:b/>
                <w:bCs/>
                <w:color w:val="000000"/>
                <w:sz w:val="18"/>
              </w:rPr>
              <w:t xml:space="preserve"> </w:t>
            </w:r>
          </w:p>
        </w:tc>
        <w:tc>
          <w:tcPr>
            <w:tcW w:w="6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31FF80" w14:textId="5C7A23DD" w:rsidR="001F214E" w:rsidRPr="005C4DD5" w:rsidRDefault="001F214E" w:rsidP="009E6F2C">
            <w:pPr>
              <w:contextualSpacing/>
              <w:jc w:val="center"/>
              <w:rPr>
                <w:b/>
                <w:bCs/>
                <w:color w:val="000000"/>
                <w:sz w:val="18"/>
              </w:rPr>
            </w:pPr>
            <w:r w:rsidRPr="005C4DD5">
              <w:rPr>
                <w:b/>
                <w:bCs/>
                <w:color w:val="000000"/>
                <w:sz w:val="18"/>
              </w:rPr>
              <w:t xml:space="preserve">Фактическая производительность насосных станций 1-го подъема, </w:t>
            </w:r>
            <w:r w:rsidR="007716D5">
              <w:rPr>
                <w:b/>
                <w:bCs/>
                <w:color w:val="000000"/>
                <w:sz w:val="18"/>
              </w:rPr>
              <w:t>м³/сут</w:t>
            </w:r>
            <w:r w:rsidRPr="005C4DD5">
              <w:rPr>
                <w:b/>
                <w:bCs/>
                <w:color w:val="000000"/>
                <w:sz w:val="18"/>
              </w:rPr>
              <w:t xml:space="preserve"> </w:t>
            </w:r>
          </w:p>
        </w:tc>
        <w:tc>
          <w:tcPr>
            <w:tcW w:w="7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238C2B" w14:textId="36A0FEA3" w:rsidR="001F214E" w:rsidRPr="005C4DD5" w:rsidRDefault="001F214E" w:rsidP="009E6F2C">
            <w:pPr>
              <w:contextualSpacing/>
              <w:jc w:val="center"/>
              <w:rPr>
                <w:b/>
                <w:bCs/>
                <w:color w:val="000000"/>
                <w:sz w:val="18"/>
              </w:rPr>
            </w:pPr>
            <w:r w:rsidRPr="005C4DD5">
              <w:rPr>
                <w:b/>
                <w:bCs/>
                <w:color w:val="000000"/>
                <w:sz w:val="18"/>
              </w:rPr>
              <w:t xml:space="preserve">Установленная производительность повысительных насосных, </w:t>
            </w:r>
            <w:r w:rsidR="007716D5">
              <w:rPr>
                <w:b/>
                <w:bCs/>
                <w:color w:val="000000"/>
                <w:sz w:val="18"/>
              </w:rPr>
              <w:t>м³/сут</w:t>
            </w:r>
            <w:r w:rsidRPr="005C4DD5">
              <w:rPr>
                <w:b/>
                <w:bCs/>
                <w:color w:val="000000"/>
                <w:sz w:val="18"/>
              </w:rPr>
              <w:t xml:space="preserve"> </w:t>
            </w:r>
          </w:p>
        </w:tc>
        <w:tc>
          <w:tcPr>
            <w:tcW w:w="71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C53013" w14:textId="408FF516" w:rsidR="001F214E" w:rsidRPr="005C4DD5" w:rsidRDefault="001F214E" w:rsidP="009E6F2C">
            <w:pPr>
              <w:contextualSpacing/>
              <w:jc w:val="center"/>
              <w:rPr>
                <w:b/>
                <w:bCs/>
                <w:color w:val="000000"/>
                <w:sz w:val="18"/>
              </w:rPr>
            </w:pPr>
            <w:r w:rsidRPr="005C4DD5">
              <w:rPr>
                <w:b/>
                <w:bCs/>
                <w:color w:val="000000"/>
                <w:sz w:val="18"/>
              </w:rPr>
              <w:t xml:space="preserve">Эксплуатационные запасы подземных вод, </w:t>
            </w:r>
            <w:r w:rsidR="007716D5">
              <w:rPr>
                <w:b/>
                <w:bCs/>
                <w:color w:val="000000"/>
                <w:sz w:val="18"/>
              </w:rPr>
              <w:t>м³/сут</w:t>
            </w:r>
            <w:r w:rsidRPr="005C4DD5">
              <w:rPr>
                <w:b/>
                <w:bCs/>
                <w:color w:val="000000"/>
                <w:sz w:val="18"/>
              </w:rPr>
              <w:t xml:space="preserve"> </w:t>
            </w:r>
          </w:p>
        </w:tc>
        <w:tc>
          <w:tcPr>
            <w:tcW w:w="77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D23CAA" w14:textId="1BA3F1B5" w:rsidR="001F214E" w:rsidRPr="005C4DD5" w:rsidRDefault="001F214E" w:rsidP="009E6F2C">
            <w:pPr>
              <w:contextualSpacing/>
              <w:jc w:val="center"/>
              <w:rPr>
                <w:b/>
                <w:bCs/>
                <w:color w:val="000000"/>
                <w:sz w:val="18"/>
              </w:rPr>
            </w:pPr>
            <w:r w:rsidRPr="005C4DD5">
              <w:rPr>
                <w:b/>
                <w:bCs/>
                <w:color w:val="000000"/>
                <w:sz w:val="18"/>
              </w:rPr>
              <w:t xml:space="preserve">Резерв производительности, </w:t>
            </w:r>
            <w:r w:rsidR="007716D5">
              <w:rPr>
                <w:b/>
                <w:bCs/>
                <w:color w:val="000000"/>
                <w:sz w:val="18"/>
              </w:rPr>
              <w:t>м³/сут</w:t>
            </w:r>
            <w:r w:rsidRPr="005C4DD5">
              <w:rPr>
                <w:b/>
                <w:bCs/>
                <w:color w:val="000000"/>
                <w:sz w:val="18"/>
              </w:rPr>
              <w:t xml:space="preserve"> </w:t>
            </w:r>
          </w:p>
        </w:tc>
        <w:tc>
          <w:tcPr>
            <w:tcW w:w="77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6E3806" w14:textId="77777777" w:rsidR="001F214E" w:rsidRPr="005C4DD5" w:rsidRDefault="001F214E" w:rsidP="009E6F2C">
            <w:pPr>
              <w:contextualSpacing/>
              <w:jc w:val="center"/>
              <w:rPr>
                <w:b/>
                <w:bCs/>
                <w:color w:val="000000"/>
                <w:sz w:val="18"/>
              </w:rPr>
            </w:pPr>
            <w:r w:rsidRPr="005C4DD5">
              <w:rPr>
                <w:b/>
                <w:bCs/>
                <w:color w:val="000000"/>
                <w:sz w:val="18"/>
              </w:rPr>
              <w:t xml:space="preserve">Резерв производительности, % </w:t>
            </w:r>
          </w:p>
        </w:tc>
      </w:tr>
      <w:tr w:rsidR="001F214E" w:rsidRPr="005C4DD5" w14:paraId="093CE32B" w14:textId="77777777" w:rsidTr="009E6F2C">
        <w:trPr>
          <w:trHeight w:val="57"/>
        </w:trPr>
        <w:tc>
          <w:tcPr>
            <w:tcW w:w="759" w:type="pct"/>
            <w:tcBorders>
              <w:top w:val="single" w:sz="4" w:space="0" w:color="000000"/>
              <w:left w:val="single" w:sz="4" w:space="0" w:color="000000"/>
              <w:bottom w:val="single" w:sz="4" w:space="0" w:color="000000"/>
              <w:right w:val="single" w:sz="4" w:space="0" w:color="000000"/>
            </w:tcBorders>
          </w:tcPr>
          <w:p w14:paraId="1474093C" w14:textId="6F92E270" w:rsidR="001F214E" w:rsidRPr="005C4DD5" w:rsidRDefault="001F214E" w:rsidP="009E6F2C">
            <w:pPr>
              <w:contextualSpacing/>
              <w:jc w:val="center"/>
              <w:rPr>
                <w:color w:val="000000"/>
                <w:sz w:val="18"/>
              </w:rPr>
            </w:pPr>
            <w:r w:rsidRPr="005C4DD5">
              <w:rPr>
                <w:color w:val="000000"/>
                <w:sz w:val="18"/>
              </w:rPr>
              <w:t xml:space="preserve">Водозабор </w:t>
            </w:r>
            <w:r w:rsidR="007716D5">
              <w:rPr>
                <w:color w:val="000000"/>
                <w:sz w:val="18"/>
              </w:rPr>
              <w:t xml:space="preserve">МО (муниципального округа) г. Кировск </w:t>
            </w:r>
            <w:r w:rsidRPr="005C4DD5">
              <w:rPr>
                <w:color w:val="000000"/>
                <w:sz w:val="18"/>
              </w:rPr>
              <w:t xml:space="preserve">(«Центральный» и «источник Болотный») </w:t>
            </w:r>
          </w:p>
        </w:tc>
        <w:tc>
          <w:tcPr>
            <w:tcW w:w="554" w:type="pct"/>
            <w:tcBorders>
              <w:top w:val="single" w:sz="4" w:space="0" w:color="000000"/>
              <w:left w:val="single" w:sz="4" w:space="0" w:color="000000"/>
              <w:bottom w:val="single" w:sz="4" w:space="0" w:color="000000"/>
              <w:right w:val="single" w:sz="4" w:space="0" w:color="000000"/>
            </w:tcBorders>
            <w:vAlign w:val="center"/>
          </w:tcPr>
          <w:p w14:paraId="4292ED95" w14:textId="77777777" w:rsidR="001F214E" w:rsidRPr="005C4DD5" w:rsidRDefault="001F214E" w:rsidP="009E6F2C">
            <w:pPr>
              <w:contextualSpacing/>
              <w:jc w:val="center"/>
              <w:rPr>
                <w:color w:val="000000"/>
                <w:sz w:val="18"/>
              </w:rPr>
            </w:pPr>
            <w:r w:rsidRPr="005C4DD5">
              <w:rPr>
                <w:color w:val="000000"/>
                <w:sz w:val="18"/>
              </w:rPr>
              <w:t>17653</w:t>
            </w:r>
          </w:p>
        </w:tc>
        <w:tc>
          <w:tcPr>
            <w:tcW w:w="664" w:type="pct"/>
            <w:tcBorders>
              <w:top w:val="single" w:sz="4" w:space="0" w:color="000000"/>
              <w:left w:val="single" w:sz="4" w:space="0" w:color="000000"/>
              <w:bottom w:val="single" w:sz="4" w:space="0" w:color="000000"/>
              <w:right w:val="single" w:sz="4" w:space="0" w:color="000000"/>
            </w:tcBorders>
            <w:vAlign w:val="center"/>
          </w:tcPr>
          <w:p w14:paraId="19B13C1B" w14:textId="77777777" w:rsidR="001F214E" w:rsidRPr="005C4DD5" w:rsidRDefault="001F214E" w:rsidP="009E6F2C">
            <w:pPr>
              <w:contextualSpacing/>
              <w:jc w:val="center"/>
              <w:rPr>
                <w:color w:val="000000"/>
                <w:sz w:val="18"/>
              </w:rPr>
            </w:pPr>
            <w:r w:rsidRPr="005C4DD5">
              <w:rPr>
                <w:color w:val="000000"/>
                <w:sz w:val="18"/>
              </w:rPr>
              <w:t>48400</w:t>
            </w:r>
          </w:p>
        </w:tc>
        <w:tc>
          <w:tcPr>
            <w:tcW w:w="752" w:type="pct"/>
            <w:tcBorders>
              <w:top w:val="single" w:sz="4" w:space="0" w:color="000000"/>
              <w:left w:val="single" w:sz="4" w:space="0" w:color="000000"/>
              <w:bottom w:val="single" w:sz="4" w:space="0" w:color="000000"/>
              <w:right w:val="single" w:sz="4" w:space="0" w:color="000000"/>
            </w:tcBorders>
            <w:vAlign w:val="center"/>
          </w:tcPr>
          <w:p w14:paraId="3F5B9C85" w14:textId="77777777" w:rsidR="001F214E" w:rsidRPr="005C4DD5" w:rsidRDefault="001F214E" w:rsidP="009E6F2C">
            <w:pPr>
              <w:contextualSpacing/>
              <w:jc w:val="center"/>
              <w:rPr>
                <w:color w:val="000000"/>
                <w:sz w:val="18"/>
              </w:rPr>
            </w:pPr>
            <w:r w:rsidRPr="005C4DD5">
              <w:rPr>
                <w:color w:val="000000"/>
                <w:sz w:val="18"/>
              </w:rPr>
              <w:t>90000</w:t>
            </w:r>
          </w:p>
        </w:tc>
        <w:tc>
          <w:tcPr>
            <w:tcW w:w="712" w:type="pct"/>
            <w:tcBorders>
              <w:top w:val="single" w:sz="4" w:space="0" w:color="000000"/>
              <w:left w:val="single" w:sz="4" w:space="0" w:color="000000"/>
              <w:bottom w:val="single" w:sz="4" w:space="0" w:color="000000"/>
              <w:right w:val="single" w:sz="4" w:space="0" w:color="000000"/>
            </w:tcBorders>
            <w:vAlign w:val="center"/>
          </w:tcPr>
          <w:p w14:paraId="38906372" w14:textId="77777777" w:rsidR="001F214E" w:rsidRPr="005C4DD5" w:rsidRDefault="001F214E" w:rsidP="009E6F2C">
            <w:pPr>
              <w:contextualSpacing/>
              <w:jc w:val="center"/>
              <w:rPr>
                <w:color w:val="000000"/>
                <w:sz w:val="18"/>
              </w:rPr>
            </w:pPr>
            <w:r w:rsidRPr="005C4DD5">
              <w:rPr>
                <w:color w:val="000000"/>
                <w:sz w:val="18"/>
              </w:rPr>
              <w:t>26000</w:t>
            </w:r>
          </w:p>
        </w:tc>
        <w:tc>
          <w:tcPr>
            <w:tcW w:w="779" w:type="pct"/>
            <w:tcBorders>
              <w:top w:val="single" w:sz="4" w:space="0" w:color="000000"/>
              <w:left w:val="single" w:sz="4" w:space="0" w:color="000000"/>
              <w:bottom w:val="single" w:sz="4" w:space="0" w:color="000000"/>
              <w:right w:val="single" w:sz="4" w:space="0" w:color="000000"/>
            </w:tcBorders>
            <w:vAlign w:val="center"/>
          </w:tcPr>
          <w:p w14:paraId="1643F10C" w14:textId="77777777" w:rsidR="001F214E" w:rsidRPr="005C4DD5" w:rsidRDefault="001F214E" w:rsidP="009E6F2C">
            <w:pPr>
              <w:contextualSpacing/>
              <w:jc w:val="center"/>
              <w:rPr>
                <w:color w:val="000000"/>
                <w:sz w:val="18"/>
              </w:rPr>
            </w:pPr>
            <w:r w:rsidRPr="005C4DD5">
              <w:rPr>
                <w:color w:val="000000"/>
                <w:sz w:val="18"/>
              </w:rPr>
              <w:t>8347</w:t>
            </w:r>
          </w:p>
        </w:tc>
        <w:tc>
          <w:tcPr>
            <w:tcW w:w="779" w:type="pct"/>
            <w:tcBorders>
              <w:top w:val="single" w:sz="4" w:space="0" w:color="000000"/>
              <w:left w:val="single" w:sz="4" w:space="0" w:color="000000"/>
              <w:bottom w:val="single" w:sz="4" w:space="0" w:color="000000"/>
              <w:right w:val="single" w:sz="4" w:space="0" w:color="000000"/>
            </w:tcBorders>
            <w:vAlign w:val="center"/>
          </w:tcPr>
          <w:p w14:paraId="47830AA9" w14:textId="77777777" w:rsidR="001F214E" w:rsidRPr="005C4DD5" w:rsidRDefault="001F214E" w:rsidP="009E6F2C">
            <w:pPr>
              <w:contextualSpacing/>
              <w:jc w:val="center"/>
              <w:rPr>
                <w:color w:val="000000"/>
                <w:sz w:val="18"/>
              </w:rPr>
            </w:pPr>
            <w:r w:rsidRPr="005C4DD5">
              <w:rPr>
                <w:color w:val="000000"/>
                <w:sz w:val="18"/>
              </w:rPr>
              <w:t>32%</w:t>
            </w:r>
          </w:p>
        </w:tc>
      </w:tr>
      <w:tr w:rsidR="001F214E" w:rsidRPr="005C4DD5" w14:paraId="74ECC249" w14:textId="77777777" w:rsidTr="009E6F2C">
        <w:trPr>
          <w:trHeight w:val="57"/>
        </w:trPr>
        <w:tc>
          <w:tcPr>
            <w:tcW w:w="759" w:type="pct"/>
            <w:tcBorders>
              <w:top w:val="single" w:sz="4" w:space="0" w:color="000000"/>
              <w:left w:val="single" w:sz="4" w:space="0" w:color="000000"/>
              <w:bottom w:val="single" w:sz="4" w:space="0" w:color="000000"/>
              <w:right w:val="single" w:sz="4" w:space="0" w:color="000000"/>
            </w:tcBorders>
          </w:tcPr>
          <w:p w14:paraId="7FE3A011" w14:textId="77777777" w:rsidR="001F214E" w:rsidRPr="005C4DD5" w:rsidRDefault="001F214E" w:rsidP="009E6F2C">
            <w:pPr>
              <w:contextualSpacing/>
              <w:jc w:val="center"/>
              <w:rPr>
                <w:color w:val="000000"/>
                <w:sz w:val="18"/>
              </w:rPr>
            </w:pPr>
            <w:r w:rsidRPr="005C4DD5">
              <w:rPr>
                <w:color w:val="000000"/>
                <w:sz w:val="18"/>
              </w:rPr>
              <w:t xml:space="preserve">Водозабор «Предгорный» н.п. Коашва </w:t>
            </w:r>
          </w:p>
        </w:tc>
        <w:tc>
          <w:tcPr>
            <w:tcW w:w="554" w:type="pct"/>
            <w:tcBorders>
              <w:top w:val="single" w:sz="4" w:space="0" w:color="000000"/>
              <w:left w:val="single" w:sz="4" w:space="0" w:color="000000"/>
              <w:bottom w:val="single" w:sz="4" w:space="0" w:color="000000"/>
              <w:right w:val="single" w:sz="4" w:space="0" w:color="000000"/>
            </w:tcBorders>
            <w:vAlign w:val="center"/>
          </w:tcPr>
          <w:p w14:paraId="5A8095E6" w14:textId="77777777" w:rsidR="001F214E" w:rsidRPr="005C4DD5" w:rsidRDefault="001F214E" w:rsidP="009E6F2C">
            <w:pPr>
              <w:contextualSpacing/>
              <w:jc w:val="center"/>
              <w:rPr>
                <w:color w:val="000000"/>
                <w:sz w:val="18"/>
              </w:rPr>
            </w:pPr>
            <w:r w:rsidRPr="005C4DD5">
              <w:rPr>
                <w:color w:val="000000"/>
                <w:sz w:val="18"/>
              </w:rPr>
              <w:t>554</w:t>
            </w:r>
          </w:p>
        </w:tc>
        <w:tc>
          <w:tcPr>
            <w:tcW w:w="664" w:type="pct"/>
            <w:tcBorders>
              <w:top w:val="single" w:sz="4" w:space="0" w:color="000000"/>
              <w:left w:val="single" w:sz="4" w:space="0" w:color="000000"/>
              <w:bottom w:val="single" w:sz="4" w:space="0" w:color="000000"/>
              <w:right w:val="single" w:sz="4" w:space="0" w:color="000000"/>
            </w:tcBorders>
            <w:vAlign w:val="center"/>
          </w:tcPr>
          <w:p w14:paraId="12037DC9" w14:textId="77777777" w:rsidR="001F214E" w:rsidRPr="005C4DD5" w:rsidRDefault="001F214E" w:rsidP="009E6F2C">
            <w:pPr>
              <w:contextualSpacing/>
              <w:jc w:val="center"/>
              <w:rPr>
                <w:color w:val="000000"/>
                <w:sz w:val="18"/>
              </w:rPr>
            </w:pPr>
            <w:r w:rsidRPr="005C4DD5">
              <w:rPr>
                <w:color w:val="000000"/>
                <w:sz w:val="18"/>
              </w:rPr>
              <w:t>3432</w:t>
            </w:r>
          </w:p>
        </w:tc>
        <w:tc>
          <w:tcPr>
            <w:tcW w:w="752" w:type="pct"/>
            <w:tcBorders>
              <w:top w:val="single" w:sz="4" w:space="0" w:color="000000"/>
              <w:left w:val="single" w:sz="4" w:space="0" w:color="000000"/>
              <w:bottom w:val="single" w:sz="4" w:space="0" w:color="000000"/>
              <w:right w:val="single" w:sz="4" w:space="0" w:color="000000"/>
            </w:tcBorders>
            <w:vAlign w:val="center"/>
          </w:tcPr>
          <w:p w14:paraId="2AFD4AB5" w14:textId="77777777" w:rsidR="001F214E" w:rsidRPr="005C4DD5" w:rsidRDefault="001F214E" w:rsidP="009E6F2C">
            <w:pPr>
              <w:contextualSpacing/>
              <w:jc w:val="center"/>
              <w:rPr>
                <w:color w:val="000000"/>
                <w:sz w:val="18"/>
              </w:rPr>
            </w:pPr>
            <w:r w:rsidRPr="005C4DD5">
              <w:rPr>
                <w:color w:val="000000"/>
                <w:sz w:val="18"/>
              </w:rPr>
              <w:t>19800</w:t>
            </w:r>
          </w:p>
        </w:tc>
        <w:tc>
          <w:tcPr>
            <w:tcW w:w="712" w:type="pct"/>
            <w:tcBorders>
              <w:top w:val="single" w:sz="4" w:space="0" w:color="000000"/>
              <w:left w:val="single" w:sz="4" w:space="0" w:color="000000"/>
              <w:bottom w:val="single" w:sz="4" w:space="0" w:color="000000"/>
              <w:right w:val="single" w:sz="4" w:space="0" w:color="000000"/>
            </w:tcBorders>
            <w:vAlign w:val="center"/>
          </w:tcPr>
          <w:p w14:paraId="5227CE8E" w14:textId="77777777" w:rsidR="001F214E" w:rsidRPr="005C4DD5" w:rsidRDefault="001F214E" w:rsidP="009E6F2C">
            <w:pPr>
              <w:contextualSpacing/>
              <w:jc w:val="center"/>
              <w:rPr>
                <w:color w:val="000000"/>
                <w:sz w:val="18"/>
              </w:rPr>
            </w:pPr>
            <w:r w:rsidRPr="005C4DD5">
              <w:rPr>
                <w:color w:val="000000"/>
                <w:sz w:val="18"/>
              </w:rPr>
              <w:t>4400</w:t>
            </w:r>
          </w:p>
        </w:tc>
        <w:tc>
          <w:tcPr>
            <w:tcW w:w="779" w:type="pct"/>
            <w:tcBorders>
              <w:top w:val="single" w:sz="4" w:space="0" w:color="000000"/>
              <w:left w:val="single" w:sz="4" w:space="0" w:color="000000"/>
              <w:bottom w:val="single" w:sz="4" w:space="0" w:color="000000"/>
              <w:right w:val="single" w:sz="4" w:space="0" w:color="000000"/>
            </w:tcBorders>
            <w:vAlign w:val="center"/>
          </w:tcPr>
          <w:p w14:paraId="5C2BFE64" w14:textId="77777777" w:rsidR="001F214E" w:rsidRPr="005C4DD5" w:rsidRDefault="001F214E" w:rsidP="009E6F2C">
            <w:pPr>
              <w:contextualSpacing/>
              <w:jc w:val="center"/>
              <w:rPr>
                <w:color w:val="000000"/>
                <w:sz w:val="18"/>
              </w:rPr>
            </w:pPr>
            <w:r w:rsidRPr="005C4DD5">
              <w:rPr>
                <w:color w:val="000000"/>
                <w:sz w:val="18"/>
              </w:rPr>
              <w:t>3846</w:t>
            </w:r>
          </w:p>
        </w:tc>
        <w:tc>
          <w:tcPr>
            <w:tcW w:w="779" w:type="pct"/>
            <w:tcBorders>
              <w:top w:val="single" w:sz="4" w:space="0" w:color="000000"/>
              <w:left w:val="single" w:sz="4" w:space="0" w:color="000000"/>
              <w:bottom w:val="single" w:sz="4" w:space="0" w:color="000000"/>
              <w:right w:val="single" w:sz="4" w:space="0" w:color="000000"/>
            </w:tcBorders>
            <w:vAlign w:val="center"/>
          </w:tcPr>
          <w:p w14:paraId="1ECB363F" w14:textId="77777777" w:rsidR="001F214E" w:rsidRPr="005C4DD5" w:rsidRDefault="001F214E" w:rsidP="009E6F2C">
            <w:pPr>
              <w:contextualSpacing/>
              <w:jc w:val="center"/>
              <w:rPr>
                <w:color w:val="000000"/>
                <w:sz w:val="18"/>
              </w:rPr>
            </w:pPr>
            <w:r w:rsidRPr="005C4DD5">
              <w:rPr>
                <w:color w:val="000000"/>
                <w:sz w:val="18"/>
              </w:rPr>
              <w:t>87%</w:t>
            </w:r>
          </w:p>
        </w:tc>
      </w:tr>
      <w:tr w:rsidR="001F214E" w:rsidRPr="005C4DD5" w14:paraId="4F8C06EC" w14:textId="77777777" w:rsidTr="009E6F2C">
        <w:trPr>
          <w:trHeight w:val="57"/>
        </w:trPr>
        <w:tc>
          <w:tcPr>
            <w:tcW w:w="759" w:type="pct"/>
            <w:tcBorders>
              <w:top w:val="single" w:sz="4" w:space="0" w:color="000000"/>
              <w:left w:val="single" w:sz="4" w:space="0" w:color="000000"/>
              <w:bottom w:val="single" w:sz="4" w:space="0" w:color="000000"/>
              <w:right w:val="single" w:sz="4" w:space="0" w:color="000000"/>
            </w:tcBorders>
          </w:tcPr>
          <w:p w14:paraId="39E65B96" w14:textId="77777777" w:rsidR="001F214E" w:rsidRPr="005C4DD5" w:rsidRDefault="001F214E" w:rsidP="009E6F2C">
            <w:pPr>
              <w:contextualSpacing/>
              <w:jc w:val="center"/>
              <w:rPr>
                <w:color w:val="000000"/>
                <w:sz w:val="18"/>
              </w:rPr>
            </w:pPr>
            <w:r w:rsidRPr="005C4DD5">
              <w:rPr>
                <w:color w:val="000000"/>
                <w:sz w:val="18"/>
              </w:rPr>
              <w:t xml:space="preserve">Водозабор «источник Ключевой» </w:t>
            </w:r>
          </w:p>
        </w:tc>
        <w:tc>
          <w:tcPr>
            <w:tcW w:w="554" w:type="pct"/>
            <w:tcBorders>
              <w:top w:val="single" w:sz="4" w:space="0" w:color="000000"/>
              <w:left w:val="single" w:sz="4" w:space="0" w:color="000000"/>
              <w:bottom w:val="single" w:sz="4" w:space="0" w:color="000000"/>
              <w:right w:val="single" w:sz="4" w:space="0" w:color="000000"/>
            </w:tcBorders>
            <w:vAlign w:val="center"/>
          </w:tcPr>
          <w:p w14:paraId="55546714" w14:textId="77777777" w:rsidR="001F214E" w:rsidRPr="005C4DD5" w:rsidRDefault="001F214E" w:rsidP="009E6F2C">
            <w:pPr>
              <w:contextualSpacing/>
              <w:jc w:val="center"/>
              <w:rPr>
                <w:color w:val="000000"/>
                <w:sz w:val="18"/>
              </w:rPr>
            </w:pPr>
            <w:r w:rsidRPr="005C4DD5">
              <w:rPr>
                <w:color w:val="000000"/>
                <w:sz w:val="18"/>
              </w:rPr>
              <w:t>3219</w:t>
            </w:r>
          </w:p>
        </w:tc>
        <w:tc>
          <w:tcPr>
            <w:tcW w:w="664" w:type="pct"/>
            <w:tcBorders>
              <w:top w:val="single" w:sz="4" w:space="0" w:color="000000"/>
              <w:left w:val="single" w:sz="4" w:space="0" w:color="000000"/>
              <w:bottom w:val="single" w:sz="4" w:space="0" w:color="000000"/>
              <w:right w:val="single" w:sz="4" w:space="0" w:color="000000"/>
            </w:tcBorders>
            <w:vAlign w:val="center"/>
          </w:tcPr>
          <w:p w14:paraId="22033F16" w14:textId="77777777" w:rsidR="001F214E" w:rsidRPr="005C4DD5" w:rsidRDefault="001F214E" w:rsidP="009E6F2C">
            <w:pPr>
              <w:contextualSpacing/>
              <w:jc w:val="center"/>
              <w:rPr>
                <w:color w:val="000000"/>
                <w:sz w:val="18"/>
              </w:rPr>
            </w:pPr>
            <w:r w:rsidRPr="005C4DD5">
              <w:rPr>
                <w:color w:val="000000"/>
                <w:sz w:val="18"/>
              </w:rPr>
              <w:t>21000</w:t>
            </w:r>
          </w:p>
        </w:tc>
        <w:tc>
          <w:tcPr>
            <w:tcW w:w="752" w:type="pct"/>
            <w:tcBorders>
              <w:top w:val="single" w:sz="4" w:space="0" w:color="000000"/>
              <w:left w:val="single" w:sz="4" w:space="0" w:color="000000"/>
              <w:bottom w:val="single" w:sz="4" w:space="0" w:color="000000"/>
              <w:right w:val="single" w:sz="4" w:space="0" w:color="000000"/>
            </w:tcBorders>
            <w:vAlign w:val="center"/>
          </w:tcPr>
          <w:p w14:paraId="7197FA24" w14:textId="77777777" w:rsidR="001F214E" w:rsidRPr="005C4DD5" w:rsidRDefault="001F214E" w:rsidP="009E6F2C">
            <w:pPr>
              <w:contextualSpacing/>
              <w:jc w:val="center"/>
              <w:rPr>
                <w:color w:val="000000"/>
                <w:sz w:val="18"/>
              </w:rPr>
            </w:pPr>
            <w:r w:rsidRPr="005C4DD5">
              <w:rPr>
                <w:color w:val="000000"/>
                <w:sz w:val="18"/>
              </w:rPr>
              <w:t>24000</w:t>
            </w:r>
          </w:p>
        </w:tc>
        <w:tc>
          <w:tcPr>
            <w:tcW w:w="712" w:type="pct"/>
            <w:tcBorders>
              <w:top w:val="single" w:sz="4" w:space="0" w:color="000000"/>
              <w:left w:val="single" w:sz="4" w:space="0" w:color="000000"/>
              <w:bottom w:val="single" w:sz="4" w:space="0" w:color="000000"/>
              <w:right w:val="single" w:sz="4" w:space="0" w:color="000000"/>
            </w:tcBorders>
            <w:vAlign w:val="center"/>
          </w:tcPr>
          <w:p w14:paraId="6E643E65" w14:textId="77777777" w:rsidR="001F214E" w:rsidRPr="005C4DD5" w:rsidRDefault="001F214E" w:rsidP="009E6F2C">
            <w:pPr>
              <w:contextualSpacing/>
              <w:jc w:val="center"/>
              <w:rPr>
                <w:color w:val="000000"/>
                <w:sz w:val="18"/>
              </w:rPr>
            </w:pPr>
            <w:r w:rsidRPr="005C4DD5">
              <w:rPr>
                <w:color w:val="000000"/>
                <w:sz w:val="18"/>
              </w:rPr>
              <w:t>10000</w:t>
            </w:r>
          </w:p>
        </w:tc>
        <w:tc>
          <w:tcPr>
            <w:tcW w:w="779" w:type="pct"/>
            <w:tcBorders>
              <w:top w:val="single" w:sz="4" w:space="0" w:color="000000"/>
              <w:left w:val="single" w:sz="4" w:space="0" w:color="000000"/>
              <w:bottom w:val="single" w:sz="4" w:space="0" w:color="000000"/>
              <w:right w:val="single" w:sz="4" w:space="0" w:color="000000"/>
            </w:tcBorders>
            <w:vAlign w:val="center"/>
          </w:tcPr>
          <w:p w14:paraId="16BAAAB2" w14:textId="77777777" w:rsidR="001F214E" w:rsidRPr="005C4DD5" w:rsidRDefault="001F214E" w:rsidP="009E6F2C">
            <w:pPr>
              <w:contextualSpacing/>
              <w:jc w:val="center"/>
              <w:rPr>
                <w:color w:val="000000"/>
                <w:sz w:val="18"/>
              </w:rPr>
            </w:pPr>
            <w:r w:rsidRPr="005C4DD5">
              <w:rPr>
                <w:color w:val="000000"/>
                <w:sz w:val="18"/>
              </w:rPr>
              <w:t>6781</w:t>
            </w:r>
          </w:p>
        </w:tc>
        <w:tc>
          <w:tcPr>
            <w:tcW w:w="779" w:type="pct"/>
            <w:tcBorders>
              <w:top w:val="single" w:sz="4" w:space="0" w:color="000000"/>
              <w:left w:val="single" w:sz="4" w:space="0" w:color="000000"/>
              <w:bottom w:val="single" w:sz="4" w:space="0" w:color="000000"/>
              <w:right w:val="single" w:sz="4" w:space="0" w:color="000000"/>
            </w:tcBorders>
            <w:vAlign w:val="center"/>
          </w:tcPr>
          <w:p w14:paraId="123327D6" w14:textId="77777777" w:rsidR="001F214E" w:rsidRPr="005C4DD5" w:rsidRDefault="001F214E" w:rsidP="009E6F2C">
            <w:pPr>
              <w:contextualSpacing/>
              <w:jc w:val="center"/>
              <w:rPr>
                <w:color w:val="000000"/>
                <w:sz w:val="18"/>
              </w:rPr>
            </w:pPr>
            <w:r w:rsidRPr="005C4DD5">
              <w:rPr>
                <w:color w:val="000000"/>
                <w:sz w:val="18"/>
              </w:rPr>
              <w:t>68%</w:t>
            </w:r>
          </w:p>
        </w:tc>
      </w:tr>
      <w:tr w:rsidR="001F214E" w:rsidRPr="005C4DD5" w14:paraId="2FCBCBA0" w14:textId="77777777" w:rsidTr="009E6F2C">
        <w:trPr>
          <w:trHeight w:val="57"/>
        </w:trPr>
        <w:tc>
          <w:tcPr>
            <w:tcW w:w="759" w:type="pct"/>
            <w:tcBorders>
              <w:top w:val="single" w:sz="4" w:space="0" w:color="000000"/>
              <w:left w:val="single" w:sz="4" w:space="0" w:color="000000"/>
              <w:bottom w:val="single" w:sz="4" w:space="0" w:color="000000"/>
              <w:right w:val="single" w:sz="4" w:space="0" w:color="000000"/>
            </w:tcBorders>
          </w:tcPr>
          <w:p w14:paraId="49F25ED4" w14:textId="77777777" w:rsidR="001F214E" w:rsidRPr="005C4DD5" w:rsidRDefault="001F214E" w:rsidP="009E6F2C">
            <w:pPr>
              <w:contextualSpacing/>
              <w:jc w:val="center"/>
              <w:rPr>
                <w:color w:val="000000"/>
                <w:sz w:val="18"/>
              </w:rPr>
            </w:pPr>
            <w:r w:rsidRPr="005C4DD5">
              <w:rPr>
                <w:color w:val="000000"/>
                <w:sz w:val="18"/>
              </w:rPr>
              <w:t xml:space="preserve">Водозабор «Скважина 63Р» </w:t>
            </w:r>
          </w:p>
        </w:tc>
        <w:tc>
          <w:tcPr>
            <w:tcW w:w="554" w:type="pct"/>
            <w:tcBorders>
              <w:top w:val="single" w:sz="4" w:space="0" w:color="000000"/>
              <w:left w:val="single" w:sz="4" w:space="0" w:color="000000"/>
              <w:bottom w:val="single" w:sz="4" w:space="0" w:color="000000"/>
              <w:right w:val="single" w:sz="4" w:space="0" w:color="000000"/>
            </w:tcBorders>
            <w:vAlign w:val="center"/>
          </w:tcPr>
          <w:p w14:paraId="722CD5B6" w14:textId="77777777" w:rsidR="001F214E" w:rsidRPr="005C4DD5" w:rsidRDefault="001F214E" w:rsidP="009E6F2C">
            <w:pPr>
              <w:contextualSpacing/>
              <w:jc w:val="center"/>
              <w:rPr>
                <w:color w:val="000000"/>
                <w:sz w:val="18"/>
              </w:rPr>
            </w:pPr>
            <w:r w:rsidRPr="005C4DD5">
              <w:rPr>
                <w:color w:val="000000"/>
                <w:sz w:val="18"/>
              </w:rPr>
              <w:t>1366</w:t>
            </w:r>
          </w:p>
        </w:tc>
        <w:tc>
          <w:tcPr>
            <w:tcW w:w="664" w:type="pct"/>
            <w:tcBorders>
              <w:top w:val="single" w:sz="4" w:space="0" w:color="000000"/>
              <w:left w:val="single" w:sz="4" w:space="0" w:color="000000"/>
              <w:bottom w:val="single" w:sz="4" w:space="0" w:color="000000"/>
              <w:right w:val="single" w:sz="4" w:space="0" w:color="000000"/>
            </w:tcBorders>
            <w:vAlign w:val="center"/>
          </w:tcPr>
          <w:p w14:paraId="3D0F9A22" w14:textId="77777777" w:rsidR="001F214E" w:rsidRPr="005C4DD5" w:rsidRDefault="001F214E" w:rsidP="009E6F2C">
            <w:pPr>
              <w:contextualSpacing/>
              <w:jc w:val="center"/>
              <w:rPr>
                <w:color w:val="000000"/>
                <w:sz w:val="18"/>
              </w:rPr>
            </w:pPr>
            <w:r w:rsidRPr="005C4DD5">
              <w:rPr>
                <w:color w:val="000000"/>
                <w:sz w:val="18"/>
              </w:rPr>
              <w:t>-</w:t>
            </w:r>
          </w:p>
        </w:tc>
        <w:tc>
          <w:tcPr>
            <w:tcW w:w="752" w:type="pct"/>
            <w:tcBorders>
              <w:top w:val="single" w:sz="4" w:space="0" w:color="000000"/>
              <w:left w:val="single" w:sz="4" w:space="0" w:color="000000"/>
              <w:bottom w:val="single" w:sz="4" w:space="0" w:color="000000"/>
              <w:right w:val="single" w:sz="4" w:space="0" w:color="000000"/>
            </w:tcBorders>
            <w:vAlign w:val="center"/>
          </w:tcPr>
          <w:p w14:paraId="1A98DD4D" w14:textId="77777777" w:rsidR="001F214E" w:rsidRPr="005C4DD5" w:rsidRDefault="001F214E" w:rsidP="009E6F2C">
            <w:pPr>
              <w:contextualSpacing/>
              <w:jc w:val="center"/>
              <w:rPr>
                <w:color w:val="000000"/>
                <w:sz w:val="18"/>
              </w:rPr>
            </w:pPr>
            <w:r w:rsidRPr="005C4DD5">
              <w:rPr>
                <w:color w:val="000000"/>
                <w:sz w:val="18"/>
              </w:rPr>
              <w:t>6000</w:t>
            </w:r>
          </w:p>
        </w:tc>
        <w:tc>
          <w:tcPr>
            <w:tcW w:w="712" w:type="pct"/>
            <w:tcBorders>
              <w:top w:val="single" w:sz="4" w:space="0" w:color="000000"/>
              <w:left w:val="single" w:sz="4" w:space="0" w:color="000000"/>
              <w:bottom w:val="single" w:sz="4" w:space="0" w:color="000000"/>
              <w:right w:val="single" w:sz="4" w:space="0" w:color="000000"/>
            </w:tcBorders>
            <w:vAlign w:val="center"/>
          </w:tcPr>
          <w:p w14:paraId="756E895E" w14:textId="77777777" w:rsidR="001F214E" w:rsidRPr="005C4DD5" w:rsidRDefault="001F214E" w:rsidP="009E6F2C">
            <w:pPr>
              <w:contextualSpacing/>
              <w:jc w:val="center"/>
              <w:rPr>
                <w:color w:val="000000"/>
                <w:sz w:val="18"/>
              </w:rPr>
            </w:pPr>
            <w:r w:rsidRPr="005C4DD5">
              <w:rPr>
                <w:color w:val="000000"/>
                <w:sz w:val="18"/>
              </w:rPr>
              <w:t>-</w:t>
            </w:r>
          </w:p>
        </w:tc>
        <w:tc>
          <w:tcPr>
            <w:tcW w:w="779" w:type="pct"/>
            <w:tcBorders>
              <w:top w:val="single" w:sz="4" w:space="0" w:color="000000"/>
              <w:left w:val="single" w:sz="4" w:space="0" w:color="000000"/>
              <w:bottom w:val="single" w:sz="4" w:space="0" w:color="000000"/>
              <w:right w:val="single" w:sz="4" w:space="0" w:color="000000"/>
            </w:tcBorders>
            <w:vAlign w:val="center"/>
          </w:tcPr>
          <w:p w14:paraId="2C98D668" w14:textId="77777777" w:rsidR="001F214E" w:rsidRPr="005C4DD5" w:rsidRDefault="001F214E" w:rsidP="009E6F2C">
            <w:pPr>
              <w:contextualSpacing/>
              <w:jc w:val="center"/>
              <w:rPr>
                <w:color w:val="000000"/>
                <w:sz w:val="18"/>
              </w:rPr>
            </w:pPr>
            <w:r w:rsidRPr="005C4DD5">
              <w:rPr>
                <w:color w:val="000000"/>
                <w:sz w:val="18"/>
              </w:rPr>
              <w:t>4634</w:t>
            </w:r>
          </w:p>
        </w:tc>
        <w:tc>
          <w:tcPr>
            <w:tcW w:w="779" w:type="pct"/>
            <w:tcBorders>
              <w:top w:val="single" w:sz="4" w:space="0" w:color="000000"/>
              <w:left w:val="single" w:sz="4" w:space="0" w:color="000000"/>
              <w:bottom w:val="single" w:sz="4" w:space="0" w:color="000000"/>
              <w:right w:val="single" w:sz="4" w:space="0" w:color="000000"/>
            </w:tcBorders>
            <w:vAlign w:val="center"/>
          </w:tcPr>
          <w:p w14:paraId="7E6625F9" w14:textId="77777777" w:rsidR="001F214E" w:rsidRPr="005C4DD5" w:rsidRDefault="001F214E" w:rsidP="009E6F2C">
            <w:pPr>
              <w:contextualSpacing/>
              <w:jc w:val="center"/>
              <w:rPr>
                <w:color w:val="000000"/>
                <w:sz w:val="18"/>
              </w:rPr>
            </w:pPr>
            <w:r w:rsidRPr="005C4DD5">
              <w:rPr>
                <w:color w:val="000000"/>
                <w:sz w:val="18"/>
              </w:rPr>
              <w:t>77%</w:t>
            </w:r>
          </w:p>
        </w:tc>
      </w:tr>
    </w:tbl>
    <w:p w14:paraId="384F90DE" w14:textId="05AB06F2" w:rsidR="001F214E" w:rsidRPr="005C4DD5" w:rsidRDefault="001F214E"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Анализ показал, что резерв производительности водозаборов </w:t>
      </w:r>
      <w:r w:rsidR="007716D5">
        <w:rPr>
          <w:sz w:val="28"/>
          <w:szCs w:val="28"/>
        </w:rPr>
        <w:t xml:space="preserve">МО (муниципального округа) г. Кировск </w:t>
      </w:r>
      <w:r w:rsidRPr="005C4DD5">
        <w:rPr>
          <w:sz w:val="28"/>
          <w:szCs w:val="28"/>
        </w:rPr>
        <w:t xml:space="preserve">составляет 32 % и ограничен эксплуатационными запасами подземных вод. Резерв на водозаборе н.п. Коашва составляет 66,17 % и ограничен фактической производительностью насосных станций I-го подъема. В н.п. Титан расчет резервов рассчитывался только относительно Насосной станции III-го подъема. Резерв на водозаборе «источник Ключевой» составляет более 50 %. </w:t>
      </w:r>
    </w:p>
    <w:bookmarkEnd w:id="396"/>
    <w:bookmarkEnd w:id="398"/>
    <w:bookmarkEnd w:id="399"/>
    <w:p w14:paraId="349F7D5D" w14:textId="77777777" w:rsidR="009F12CA" w:rsidRPr="00A8063C" w:rsidRDefault="000B684A" w:rsidP="0045735B">
      <w:pPr>
        <w:pStyle w:val="afff1"/>
        <w:numPr>
          <w:ilvl w:val="3"/>
          <w:numId w:val="49"/>
        </w:numPr>
        <w:tabs>
          <w:tab w:val="left" w:pos="709"/>
        </w:tabs>
        <w:autoSpaceDE w:val="0"/>
        <w:autoSpaceDN w:val="0"/>
        <w:adjustRightInd w:val="0"/>
        <w:ind w:left="0" w:firstLine="709"/>
        <w:contextualSpacing/>
        <w:jc w:val="center"/>
        <w:outlineLvl w:val="2"/>
        <w:rPr>
          <w:b/>
          <w:sz w:val="28"/>
          <w:szCs w:val="28"/>
        </w:rPr>
      </w:pPr>
      <w:r w:rsidRPr="00A8063C">
        <w:rPr>
          <w:b/>
          <w:sz w:val="28"/>
          <w:szCs w:val="28"/>
        </w:rPr>
        <w:t> </w:t>
      </w:r>
      <w:bookmarkStart w:id="403" w:name="_Toc185598388"/>
      <w:r w:rsidR="007C6BC3" w:rsidRPr="00A8063C">
        <w:rPr>
          <w:b/>
          <w:sz w:val="28"/>
          <w:szCs w:val="28"/>
        </w:rPr>
        <w:t>Анализ воздействия на окружающую среду</w:t>
      </w:r>
      <w:bookmarkEnd w:id="403"/>
    </w:p>
    <w:p w14:paraId="40C7DAD7" w14:textId="77777777" w:rsidR="005E1E27" w:rsidRPr="00A8063C" w:rsidRDefault="005E1E27" w:rsidP="00292991">
      <w:pPr>
        <w:pStyle w:val="93"/>
        <w:shd w:val="clear" w:color="auto" w:fill="FFFFFF" w:themeFill="background1"/>
        <w:spacing w:after="120" w:line="276" w:lineRule="auto"/>
        <w:ind w:left="23" w:right="23" w:firstLine="544"/>
        <w:jc w:val="both"/>
        <w:rPr>
          <w:sz w:val="28"/>
          <w:szCs w:val="28"/>
        </w:rPr>
      </w:pPr>
      <w:r w:rsidRPr="00A8063C">
        <w:rPr>
          <w:sz w:val="28"/>
          <w:szCs w:val="28"/>
        </w:rPr>
        <w:t>Анализ выбросов, сбросов, шумовых воздействий</w:t>
      </w:r>
      <w:r w:rsidR="000E3D1C" w:rsidRPr="00A8063C">
        <w:rPr>
          <w:sz w:val="28"/>
          <w:szCs w:val="28"/>
        </w:rPr>
        <w:t>.</w:t>
      </w:r>
    </w:p>
    <w:p w14:paraId="3AF800D1" w14:textId="77777777" w:rsidR="00033DEE" w:rsidRPr="00292991" w:rsidRDefault="00033DEE" w:rsidP="00292991">
      <w:pPr>
        <w:pStyle w:val="93"/>
        <w:shd w:val="clear" w:color="auto" w:fill="FFFFFF" w:themeFill="background1"/>
        <w:spacing w:after="120" w:line="276" w:lineRule="auto"/>
        <w:ind w:left="23" w:right="23" w:firstLine="544"/>
        <w:jc w:val="both"/>
        <w:rPr>
          <w:sz w:val="28"/>
          <w:szCs w:val="28"/>
        </w:rPr>
      </w:pPr>
      <w:bookmarkStart w:id="404" w:name="_Hlk51675144"/>
      <w:r w:rsidRPr="00292991">
        <w:rPr>
          <w:sz w:val="28"/>
          <w:szCs w:val="28"/>
        </w:rPr>
        <w:t>При реализации мероприятий по реконструкции очистных сооружений водоснабжения предусматривается применение безопасных экологических реагентов.</w:t>
      </w:r>
    </w:p>
    <w:p w14:paraId="574433EE" w14:textId="6B169546" w:rsidR="00841249" w:rsidRPr="00A8063C" w:rsidRDefault="00841249" w:rsidP="00292991">
      <w:pPr>
        <w:pStyle w:val="93"/>
        <w:shd w:val="clear" w:color="auto" w:fill="FFFFFF" w:themeFill="background1"/>
        <w:spacing w:after="120" w:line="276" w:lineRule="auto"/>
        <w:ind w:left="23" w:right="23" w:firstLine="544"/>
        <w:jc w:val="both"/>
        <w:rPr>
          <w:sz w:val="28"/>
          <w:szCs w:val="28"/>
        </w:rPr>
      </w:pPr>
      <w:r w:rsidRPr="00A8063C">
        <w:rPr>
          <w:sz w:val="28"/>
          <w:szCs w:val="28"/>
        </w:rPr>
        <w:t>Контроль качества подземной и питьевой воды производится согласно Рабочей программе производственного контроля качества питьевой</w:t>
      </w:r>
      <w:r w:rsidR="00632E96" w:rsidRPr="00A8063C">
        <w:rPr>
          <w:sz w:val="28"/>
          <w:szCs w:val="28"/>
        </w:rPr>
        <w:t xml:space="preserve"> </w:t>
      </w:r>
      <w:r w:rsidRPr="00A8063C">
        <w:rPr>
          <w:sz w:val="28"/>
          <w:szCs w:val="28"/>
        </w:rPr>
        <w:t>воды на соотве</w:t>
      </w:r>
      <w:r w:rsidR="006505C7" w:rsidRPr="00A8063C">
        <w:rPr>
          <w:sz w:val="28"/>
          <w:szCs w:val="28"/>
        </w:rPr>
        <w:t>тствие СанПиН 2.1.3684-21, ГОСТ</w:t>
      </w:r>
      <w:r w:rsidRPr="00A8063C">
        <w:rPr>
          <w:sz w:val="28"/>
          <w:szCs w:val="28"/>
        </w:rPr>
        <w:t>-2761-84</w:t>
      </w:r>
      <w:r w:rsidR="006505C7" w:rsidRPr="00A8063C">
        <w:rPr>
          <w:sz w:val="28"/>
          <w:szCs w:val="28"/>
        </w:rPr>
        <w:t>,</w:t>
      </w:r>
      <w:r w:rsidRPr="00A8063C">
        <w:rPr>
          <w:sz w:val="28"/>
          <w:szCs w:val="28"/>
        </w:rPr>
        <w:t xml:space="preserve"> согласованной</w:t>
      </w:r>
      <w:r w:rsidR="00632E96" w:rsidRPr="00A8063C">
        <w:rPr>
          <w:sz w:val="28"/>
          <w:szCs w:val="28"/>
        </w:rPr>
        <w:t xml:space="preserve"> </w:t>
      </w:r>
      <w:r w:rsidR="00C172AD" w:rsidRPr="00A8063C">
        <w:rPr>
          <w:sz w:val="28"/>
          <w:szCs w:val="28"/>
        </w:rPr>
        <w:lastRenderedPageBreak/>
        <w:t>территориальным отделом Управления</w:t>
      </w:r>
      <w:r w:rsidR="00632E96" w:rsidRPr="00A8063C">
        <w:rPr>
          <w:sz w:val="28"/>
          <w:szCs w:val="28"/>
        </w:rPr>
        <w:t xml:space="preserve"> </w:t>
      </w:r>
      <w:r w:rsidRPr="00A8063C">
        <w:rPr>
          <w:sz w:val="28"/>
          <w:szCs w:val="28"/>
        </w:rPr>
        <w:t>Роспотребнадзора:</w:t>
      </w:r>
    </w:p>
    <w:p w14:paraId="6E8921C7" w14:textId="38806C38" w:rsidR="00841249" w:rsidRPr="00A8063C" w:rsidRDefault="00841249" w:rsidP="001802B2">
      <w:pPr>
        <w:pStyle w:val="93"/>
        <w:numPr>
          <w:ilvl w:val="0"/>
          <w:numId w:val="68"/>
        </w:numPr>
        <w:shd w:val="clear" w:color="auto" w:fill="FFFFFF" w:themeFill="background1"/>
        <w:spacing w:line="240" w:lineRule="auto"/>
        <w:ind w:left="1633" w:right="23" w:hanging="357"/>
        <w:jc w:val="both"/>
        <w:rPr>
          <w:sz w:val="28"/>
          <w:szCs w:val="28"/>
        </w:rPr>
      </w:pPr>
      <w:r w:rsidRPr="00A8063C">
        <w:rPr>
          <w:sz w:val="28"/>
          <w:szCs w:val="28"/>
        </w:rPr>
        <w:tab/>
        <w:t>аналитической лабораторией;</w:t>
      </w:r>
    </w:p>
    <w:p w14:paraId="1DE1B3D9" w14:textId="44753E0E" w:rsidR="00841249" w:rsidRPr="00A8063C" w:rsidRDefault="00841249" w:rsidP="001802B2">
      <w:pPr>
        <w:pStyle w:val="93"/>
        <w:numPr>
          <w:ilvl w:val="0"/>
          <w:numId w:val="68"/>
        </w:numPr>
        <w:shd w:val="clear" w:color="auto" w:fill="FFFFFF" w:themeFill="background1"/>
        <w:spacing w:line="240" w:lineRule="auto"/>
        <w:ind w:left="1633" w:right="23" w:hanging="357"/>
        <w:jc w:val="both"/>
        <w:rPr>
          <w:sz w:val="28"/>
          <w:szCs w:val="28"/>
        </w:rPr>
      </w:pPr>
      <w:r w:rsidRPr="00A8063C">
        <w:rPr>
          <w:sz w:val="28"/>
          <w:szCs w:val="28"/>
        </w:rPr>
        <w:tab/>
        <w:t>бактериологической лабораторией.</w:t>
      </w:r>
    </w:p>
    <w:p w14:paraId="599958AD" w14:textId="77777777" w:rsidR="00841249" w:rsidRPr="00A8063C" w:rsidRDefault="00841249" w:rsidP="00292991">
      <w:pPr>
        <w:pStyle w:val="93"/>
        <w:shd w:val="clear" w:color="auto" w:fill="FFFFFF" w:themeFill="background1"/>
        <w:spacing w:after="120" w:line="276" w:lineRule="auto"/>
        <w:ind w:left="23" w:right="23" w:firstLine="544"/>
        <w:jc w:val="both"/>
        <w:rPr>
          <w:sz w:val="28"/>
          <w:szCs w:val="28"/>
        </w:rPr>
      </w:pPr>
      <w:bookmarkStart w:id="405" w:name="_Hlk113456728"/>
      <w:r w:rsidRPr="00A8063C">
        <w:rPr>
          <w:sz w:val="28"/>
          <w:szCs w:val="28"/>
        </w:rPr>
        <w:t>Хлорное хозяйство не представляет собой потенциальную угрозу для окружающей среды.</w:t>
      </w:r>
    </w:p>
    <w:p w14:paraId="6AEBBA30" w14:textId="77777777" w:rsidR="00F14BD8" w:rsidRPr="00A8063C" w:rsidRDefault="00F14BD8" w:rsidP="00292991">
      <w:pPr>
        <w:pStyle w:val="93"/>
        <w:shd w:val="clear" w:color="auto" w:fill="FFFFFF" w:themeFill="background1"/>
        <w:spacing w:after="120" w:line="276" w:lineRule="auto"/>
        <w:ind w:left="23" w:right="23" w:firstLine="544"/>
        <w:jc w:val="both"/>
        <w:rPr>
          <w:sz w:val="28"/>
          <w:szCs w:val="28"/>
        </w:rPr>
      </w:pPr>
      <w:bookmarkStart w:id="406" w:name="_Hlk113456744"/>
      <w:bookmarkEnd w:id="405"/>
      <w:r w:rsidRPr="00A8063C">
        <w:rPr>
          <w:sz w:val="28"/>
          <w:szCs w:val="28"/>
        </w:rPr>
        <w:t>Для сохранения природного состава и качества подземных вод, исключения возможных поступлений загрязняющих веществ в водоносный горизонт вокруг водозаборов установлены зоны санитарной охраны в составе трех поясов. Режим в зонах санитарной охраны осуществляется в порядке, установленном действующим законодательством.</w:t>
      </w:r>
    </w:p>
    <w:bookmarkEnd w:id="406"/>
    <w:p w14:paraId="7052BF5E" w14:textId="77777777" w:rsidR="005E1E27" w:rsidRPr="00A8063C" w:rsidRDefault="005E1E27" w:rsidP="00292991">
      <w:pPr>
        <w:pStyle w:val="93"/>
        <w:shd w:val="clear" w:color="auto" w:fill="FFFFFF" w:themeFill="background1"/>
        <w:spacing w:after="120" w:line="276" w:lineRule="auto"/>
        <w:ind w:left="23" w:right="23" w:firstLine="544"/>
        <w:jc w:val="both"/>
        <w:rPr>
          <w:sz w:val="28"/>
          <w:szCs w:val="28"/>
        </w:rPr>
      </w:pPr>
      <w:r w:rsidRPr="00A8063C">
        <w:rPr>
          <w:sz w:val="28"/>
          <w:szCs w:val="28"/>
        </w:rPr>
        <w:t>Проблемы и направления их решения</w:t>
      </w:r>
      <w:r w:rsidR="00FC6C3D" w:rsidRPr="00A8063C">
        <w:rPr>
          <w:sz w:val="28"/>
          <w:szCs w:val="28"/>
        </w:rPr>
        <w:t>.</w:t>
      </w:r>
    </w:p>
    <w:p w14:paraId="318463C6" w14:textId="77777777" w:rsidR="005E1E27" w:rsidRPr="00292991" w:rsidRDefault="005E1E27" w:rsidP="00292991">
      <w:pPr>
        <w:pStyle w:val="93"/>
        <w:shd w:val="clear" w:color="auto" w:fill="FFFFFF" w:themeFill="background1"/>
        <w:spacing w:after="120" w:line="276" w:lineRule="auto"/>
        <w:ind w:left="23" w:right="23" w:firstLine="544"/>
        <w:jc w:val="both"/>
        <w:rPr>
          <w:sz w:val="28"/>
          <w:szCs w:val="28"/>
        </w:rPr>
      </w:pPr>
      <w:r w:rsidRPr="00A8063C">
        <w:rPr>
          <w:sz w:val="28"/>
          <w:szCs w:val="28"/>
        </w:rPr>
        <w:t>Проблемы в области воздействия на окружающую среду</w:t>
      </w:r>
      <w:r w:rsidR="006505C7" w:rsidRPr="00A8063C">
        <w:rPr>
          <w:sz w:val="28"/>
          <w:szCs w:val="28"/>
        </w:rPr>
        <w:br/>
      </w:r>
      <w:r w:rsidRPr="00A8063C">
        <w:rPr>
          <w:sz w:val="28"/>
          <w:szCs w:val="28"/>
        </w:rPr>
        <w:t>отсутствуют</w:t>
      </w:r>
      <w:r w:rsidRPr="00292991">
        <w:rPr>
          <w:sz w:val="28"/>
          <w:szCs w:val="28"/>
        </w:rPr>
        <w:t>.</w:t>
      </w:r>
    </w:p>
    <w:bookmarkEnd w:id="404"/>
    <w:p w14:paraId="3EF468B0" w14:textId="77777777" w:rsidR="00C456E8" w:rsidRPr="00A8063C" w:rsidRDefault="00C456E8" w:rsidP="00A67887">
      <w:pPr>
        <w:ind w:firstLine="709"/>
        <w:jc w:val="both"/>
        <w:rPr>
          <w:sz w:val="28"/>
          <w:szCs w:val="28"/>
        </w:rPr>
      </w:pPr>
    </w:p>
    <w:p w14:paraId="5EA99B86" w14:textId="77777777" w:rsidR="00F17B05" w:rsidRDefault="00F17B05">
      <w:pPr>
        <w:rPr>
          <w:b/>
          <w:sz w:val="28"/>
          <w:szCs w:val="28"/>
          <w:lang w:eastAsia="en-US"/>
        </w:rPr>
      </w:pPr>
      <w:bookmarkStart w:id="407" w:name="_Toc436248083"/>
      <w:bookmarkStart w:id="408" w:name="_Toc499545212"/>
      <w:r>
        <w:br w:type="page"/>
      </w:r>
    </w:p>
    <w:p w14:paraId="625A8F3F" w14:textId="77777777" w:rsidR="005D7E10" w:rsidRDefault="005D7E10" w:rsidP="00C611D6">
      <w:pPr>
        <w:pStyle w:val="22"/>
        <w:rPr>
          <w:rFonts w:ascii="Times New Roman" w:hAnsi="Times New Roman"/>
        </w:rPr>
        <w:sectPr w:rsidR="005D7E10" w:rsidSect="00CF6B0C">
          <w:headerReference w:type="even" r:id="rId30"/>
          <w:headerReference w:type="default" r:id="rId31"/>
          <w:headerReference w:type="first" r:id="rId32"/>
          <w:type w:val="nextColumn"/>
          <w:pgSz w:w="11907" w:h="16840" w:code="9"/>
          <w:pgMar w:top="1134" w:right="851" w:bottom="1134" w:left="1701" w:header="567" w:footer="227" w:gutter="0"/>
          <w:paperSrc w:first="15" w:other="15"/>
          <w:pgBorders w:offsetFrom="page">
            <w:top w:val="single" w:sz="4" w:space="24" w:color="auto"/>
            <w:left w:val="single" w:sz="4" w:space="24" w:color="auto"/>
            <w:bottom w:val="single" w:sz="4" w:space="24" w:color="auto"/>
            <w:right w:val="single" w:sz="4" w:space="24" w:color="auto"/>
          </w:pgBorders>
          <w:cols w:space="720"/>
          <w:docGrid w:linePitch="272"/>
        </w:sectPr>
      </w:pPr>
    </w:p>
    <w:p w14:paraId="416105E6" w14:textId="284E63E2" w:rsidR="005E1E27" w:rsidRPr="00A8063C" w:rsidRDefault="00EE341F" w:rsidP="00C611D6">
      <w:pPr>
        <w:pStyle w:val="22"/>
        <w:rPr>
          <w:rFonts w:ascii="Times New Roman" w:hAnsi="Times New Roman"/>
        </w:rPr>
      </w:pPr>
      <w:bookmarkStart w:id="409" w:name="_Toc185598389"/>
      <w:r w:rsidRPr="00A8063C">
        <w:rPr>
          <w:rFonts w:ascii="Times New Roman" w:hAnsi="Times New Roman"/>
        </w:rPr>
        <w:lastRenderedPageBreak/>
        <w:t>3.2.3.</w:t>
      </w:r>
      <w:bookmarkEnd w:id="407"/>
      <w:bookmarkEnd w:id="408"/>
      <w:r w:rsidR="00FC6C3D" w:rsidRPr="00A8063C">
        <w:rPr>
          <w:rFonts w:ascii="Times New Roman" w:hAnsi="Times New Roman"/>
        </w:rPr>
        <w:t> </w:t>
      </w:r>
      <w:r w:rsidR="007C6BC3" w:rsidRPr="00A8063C">
        <w:rPr>
          <w:rFonts w:ascii="Times New Roman" w:hAnsi="Times New Roman"/>
        </w:rPr>
        <w:t xml:space="preserve">Анализ финансового состояния организаций </w:t>
      </w:r>
      <w:r w:rsidR="006505C7" w:rsidRPr="00A8063C">
        <w:rPr>
          <w:rFonts w:ascii="Times New Roman" w:hAnsi="Times New Roman"/>
        </w:rPr>
        <w:br/>
      </w:r>
      <w:r w:rsidR="007C6BC3" w:rsidRPr="00A8063C">
        <w:rPr>
          <w:rFonts w:ascii="Times New Roman" w:hAnsi="Times New Roman"/>
        </w:rPr>
        <w:t xml:space="preserve">коммунального комплекса, действующих тарифов, платежей </w:t>
      </w:r>
      <w:r w:rsidR="006505C7" w:rsidRPr="00A8063C">
        <w:rPr>
          <w:rFonts w:ascii="Times New Roman" w:hAnsi="Times New Roman"/>
        </w:rPr>
        <w:br/>
      </w:r>
      <w:r w:rsidR="007C6BC3" w:rsidRPr="00A8063C">
        <w:rPr>
          <w:rFonts w:ascii="Times New Roman" w:hAnsi="Times New Roman"/>
        </w:rPr>
        <w:t>и задолженности потребителей за поставленные коммунальные ресурсы</w:t>
      </w:r>
      <w:bookmarkEnd w:id="409"/>
    </w:p>
    <w:p w14:paraId="524E4E62" w14:textId="3AD7A2AF" w:rsidR="00862B07" w:rsidRDefault="00862B07" w:rsidP="00292991">
      <w:pPr>
        <w:pStyle w:val="93"/>
        <w:shd w:val="clear" w:color="auto" w:fill="FFFFFF" w:themeFill="background1"/>
        <w:spacing w:after="120" w:line="276" w:lineRule="auto"/>
        <w:ind w:left="23" w:right="23" w:firstLine="544"/>
        <w:jc w:val="both"/>
        <w:rPr>
          <w:sz w:val="28"/>
          <w:szCs w:val="28"/>
        </w:rPr>
      </w:pPr>
      <w:r w:rsidRPr="00292991">
        <w:rPr>
          <w:sz w:val="28"/>
          <w:szCs w:val="28"/>
        </w:rPr>
        <w:t>Величина тарифов на питьевое и техническое водоснабжение, горячую воду для потребителей муниципального округа город Кировск Мурманской области на 2024 год представлена</w:t>
      </w:r>
      <w:r w:rsidRPr="005C4DD5">
        <w:rPr>
          <w:sz w:val="28"/>
          <w:szCs w:val="28"/>
        </w:rPr>
        <w:t xml:space="preserve"> в таблице ниже.</w:t>
      </w:r>
    </w:p>
    <w:p w14:paraId="2D0A6A4E" w14:textId="176C4BB4" w:rsidR="00862B07" w:rsidRPr="00685A86" w:rsidRDefault="00862B07" w:rsidP="00862B07">
      <w:pPr>
        <w:pStyle w:val="aff1"/>
        <w:keepNext/>
        <w:jc w:val="both"/>
        <w:rPr>
          <w:rFonts w:eastAsiaTheme="minorHAnsi"/>
          <w:b/>
          <w:bCs/>
          <w:sz w:val="24"/>
          <w:lang w:eastAsia="en-US"/>
        </w:rPr>
      </w:pPr>
      <w:bookmarkStart w:id="410" w:name="_Toc184641613"/>
      <w:bookmarkStart w:id="411" w:name="_Toc185598489"/>
      <w:r w:rsidRPr="00685A86">
        <w:rPr>
          <w:rFonts w:eastAsiaTheme="minorHAnsi"/>
          <w:b/>
          <w:bCs/>
          <w:sz w:val="24"/>
          <w:lang w:eastAsia="en-US"/>
        </w:rPr>
        <w:t>Таблица </w:t>
      </w:r>
      <w:r w:rsidRPr="00685A86">
        <w:rPr>
          <w:rFonts w:eastAsiaTheme="minorHAnsi"/>
          <w:b/>
          <w:bCs/>
          <w:sz w:val="24"/>
          <w:lang w:eastAsia="en-US"/>
        </w:rPr>
        <w:fldChar w:fldCharType="begin"/>
      </w:r>
      <w:r w:rsidRPr="00685A86">
        <w:rPr>
          <w:rFonts w:eastAsiaTheme="minorHAnsi"/>
          <w:b/>
          <w:bCs/>
          <w:sz w:val="24"/>
          <w:lang w:eastAsia="en-US"/>
        </w:rPr>
        <w:instrText xml:space="preserve"> SEQ Таблица \* ARABIC </w:instrText>
      </w:r>
      <w:r w:rsidRPr="00685A86">
        <w:rPr>
          <w:rFonts w:eastAsiaTheme="minorHAnsi"/>
          <w:b/>
          <w:bCs/>
          <w:sz w:val="24"/>
          <w:lang w:eastAsia="en-US"/>
        </w:rPr>
        <w:fldChar w:fldCharType="separate"/>
      </w:r>
      <w:r w:rsidR="000F3674">
        <w:rPr>
          <w:rFonts w:eastAsiaTheme="minorHAnsi"/>
          <w:b/>
          <w:bCs/>
          <w:noProof/>
          <w:sz w:val="24"/>
          <w:lang w:eastAsia="en-US"/>
        </w:rPr>
        <w:t>36</w:t>
      </w:r>
      <w:bookmarkEnd w:id="410"/>
      <w:r w:rsidRPr="00685A86">
        <w:rPr>
          <w:rFonts w:eastAsiaTheme="minorHAnsi"/>
          <w:b/>
          <w:bCs/>
          <w:sz w:val="24"/>
          <w:lang w:eastAsia="en-US"/>
        </w:rPr>
        <w:fldChar w:fldCharType="end"/>
      </w:r>
      <w:r w:rsidRPr="00685A86">
        <w:rPr>
          <w:rFonts w:eastAsiaTheme="minorHAnsi"/>
          <w:b/>
          <w:bCs/>
          <w:sz w:val="24"/>
          <w:lang w:eastAsia="en-US"/>
        </w:rPr>
        <w:t xml:space="preserve"> - Тарифы на питьевое и техническое водоснабжение, горячую воду для потребителей муниципального округа город Кировск округа на 2024 год</w:t>
      </w:r>
      <w:bookmarkEnd w:id="41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46"/>
        <w:gridCol w:w="4202"/>
        <w:gridCol w:w="1487"/>
        <w:gridCol w:w="690"/>
        <w:gridCol w:w="813"/>
        <w:gridCol w:w="632"/>
        <w:gridCol w:w="813"/>
        <w:gridCol w:w="731"/>
        <w:gridCol w:w="813"/>
        <w:gridCol w:w="632"/>
        <w:gridCol w:w="813"/>
        <w:gridCol w:w="731"/>
        <w:gridCol w:w="1925"/>
      </w:tblGrid>
      <w:tr w:rsidR="005D7E10" w:rsidRPr="00FC283F" w14:paraId="2C22F600" w14:textId="77777777" w:rsidTr="005D7E10">
        <w:trPr>
          <w:trHeight w:val="315"/>
          <w:tblHeader/>
        </w:trPr>
        <w:tc>
          <w:tcPr>
            <w:tcW w:w="118" w:type="pct"/>
            <w:vMerge w:val="restart"/>
            <w:shd w:val="clear" w:color="auto" w:fill="auto"/>
            <w:vAlign w:val="center"/>
            <w:hideMark/>
          </w:tcPr>
          <w:p w14:paraId="7A16B919" w14:textId="77777777" w:rsidR="005D7E10" w:rsidRPr="00FC283F" w:rsidRDefault="005D7E10" w:rsidP="005A2878">
            <w:pPr>
              <w:jc w:val="center"/>
              <w:rPr>
                <w:b/>
                <w:sz w:val="18"/>
              </w:rPr>
            </w:pPr>
            <w:r w:rsidRPr="00FC283F">
              <w:rPr>
                <w:b/>
                <w:sz w:val="18"/>
              </w:rPr>
              <w:t>№ п/п</w:t>
            </w:r>
          </w:p>
        </w:tc>
        <w:tc>
          <w:tcPr>
            <w:tcW w:w="1436" w:type="pct"/>
            <w:vMerge w:val="restart"/>
            <w:shd w:val="clear" w:color="auto" w:fill="auto"/>
            <w:vAlign w:val="center"/>
            <w:hideMark/>
          </w:tcPr>
          <w:p w14:paraId="54C7F58F" w14:textId="77777777" w:rsidR="005D7E10" w:rsidRPr="00FC283F" w:rsidRDefault="005D7E10" w:rsidP="005A2878">
            <w:pPr>
              <w:jc w:val="center"/>
              <w:rPr>
                <w:b/>
                <w:sz w:val="18"/>
              </w:rPr>
            </w:pPr>
            <w:r w:rsidRPr="00FC283F">
              <w:rPr>
                <w:b/>
                <w:sz w:val="18"/>
              </w:rPr>
              <w:t>Организации, оказывающие услуги в сфере теплоснабжения, водоснабжения, воотведения.</w:t>
            </w:r>
          </w:p>
        </w:tc>
        <w:tc>
          <w:tcPr>
            <w:tcW w:w="508" w:type="pct"/>
            <w:vMerge w:val="restart"/>
            <w:shd w:val="clear" w:color="auto" w:fill="auto"/>
            <w:vAlign w:val="center"/>
            <w:hideMark/>
          </w:tcPr>
          <w:p w14:paraId="162443FF" w14:textId="77777777" w:rsidR="005D7E10" w:rsidRPr="00FC283F" w:rsidRDefault="005D7E10" w:rsidP="005A2878">
            <w:pPr>
              <w:jc w:val="center"/>
              <w:rPr>
                <w:b/>
                <w:sz w:val="18"/>
              </w:rPr>
            </w:pPr>
            <w:r w:rsidRPr="00FC283F">
              <w:rPr>
                <w:b/>
                <w:sz w:val="18"/>
              </w:rPr>
              <w:t>Коммунальный ресурс</w:t>
            </w:r>
          </w:p>
        </w:tc>
        <w:tc>
          <w:tcPr>
            <w:tcW w:w="236" w:type="pct"/>
            <w:vMerge w:val="restart"/>
            <w:shd w:val="clear" w:color="auto" w:fill="auto"/>
            <w:vAlign w:val="center"/>
            <w:hideMark/>
          </w:tcPr>
          <w:p w14:paraId="08514756" w14:textId="77777777" w:rsidR="005D7E10" w:rsidRPr="00FC283F" w:rsidRDefault="005D7E10" w:rsidP="005A2878">
            <w:pPr>
              <w:jc w:val="center"/>
              <w:rPr>
                <w:b/>
                <w:sz w:val="18"/>
              </w:rPr>
            </w:pPr>
            <w:r w:rsidRPr="00FC283F">
              <w:rPr>
                <w:b/>
                <w:sz w:val="18"/>
              </w:rPr>
              <w:t>Ед. изм.</w:t>
            </w:r>
          </w:p>
        </w:tc>
        <w:tc>
          <w:tcPr>
            <w:tcW w:w="1022" w:type="pct"/>
            <w:gridSpan w:val="4"/>
            <w:shd w:val="clear" w:color="auto" w:fill="auto"/>
            <w:vAlign w:val="center"/>
            <w:hideMark/>
          </w:tcPr>
          <w:p w14:paraId="312A5C79" w14:textId="77777777" w:rsidR="005D7E10" w:rsidRPr="00FC283F" w:rsidRDefault="005D7E10" w:rsidP="005A2878">
            <w:pPr>
              <w:jc w:val="center"/>
              <w:rPr>
                <w:b/>
                <w:sz w:val="18"/>
              </w:rPr>
            </w:pPr>
            <w:r w:rsidRPr="00FC283F">
              <w:rPr>
                <w:b/>
                <w:sz w:val="18"/>
              </w:rPr>
              <w:t>с 01.01.2024 по 30.06.2024</w:t>
            </w:r>
          </w:p>
        </w:tc>
        <w:tc>
          <w:tcPr>
            <w:tcW w:w="1022" w:type="pct"/>
            <w:gridSpan w:val="4"/>
            <w:shd w:val="clear" w:color="auto" w:fill="auto"/>
            <w:vAlign w:val="center"/>
            <w:hideMark/>
          </w:tcPr>
          <w:p w14:paraId="412A6A92" w14:textId="77777777" w:rsidR="005D7E10" w:rsidRPr="00FC283F" w:rsidRDefault="005D7E10" w:rsidP="005A2878">
            <w:pPr>
              <w:jc w:val="center"/>
              <w:rPr>
                <w:b/>
                <w:sz w:val="18"/>
              </w:rPr>
            </w:pPr>
            <w:r w:rsidRPr="00FC283F">
              <w:rPr>
                <w:b/>
                <w:sz w:val="18"/>
              </w:rPr>
              <w:t>с 01.07.2024 по 31.12.2024</w:t>
            </w:r>
          </w:p>
        </w:tc>
        <w:tc>
          <w:tcPr>
            <w:tcW w:w="659" w:type="pct"/>
            <w:vMerge w:val="restart"/>
            <w:shd w:val="clear" w:color="auto" w:fill="auto"/>
            <w:vAlign w:val="center"/>
            <w:hideMark/>
          </w:tcPr>
          <w:p w14:paraId="13472A00" w14:textId="77777777" w:rsidR="005D7E10" w:rsidRPr="00FC283F" w:rsidRDefault="005D7E10" w:rsidP="005A2878">
            <w:pPr>
              <w:jc w:val="center"/>
              <w:rPr>
                <w:b/>
                <w:sz w:val="18"/>
                <w:szCs w:val="22"/>
              </w:rPr>
            </w:pPr>
            <w:r w:rsidRPr="00FC283F">
              <w:rPr>
                <w:b/>
                <w:sz w:val="18"/>
                <w:szCs w:val="22"/>
              </w:rPr>
              <w:t>Постановление Комитета по тарифному регулированию Мурманской области</w:t>
            </w:r>
          </w:p>
        </w:tc>
      </w:tr>
      <w:tr w:rsidR="005D7E10" w:rsidRPr="00FC283F" w14:paraId="308D732E" w14:textId="77777777" w:rsidTr="005D7E10">
        <w:trPr>
          <w:trHeight w:val="570"/>
          <w:tblHeader/>
        </w:trPr>
        <w:tc>
          <w:tcPr>
            <w:tcW w:w="118" w:type="pct"/>
            <w:vMerge/>
            <w:vAlign w:val="center"/>
            <w:hideMark/>
          </w:tcPr>
          <w:p w14:paraId="54443A16" w14:textId="77777777" w:rsidR="005D7E10" w:rsidRPr="00FC283F" w:rsidRDefault="005D7E10" w:rsidP="005A2878">
            <w:pPr>
              <w:jc w:val="center"/>
              <w:rPr>
                <w:b/>
                <w:sz w:val="18"/>
              </w:rPr>
            </w:pPr>
          </w:p>
        </w:tc>
        <w:tc>
          <w:tcPr>
            <w:tcW w:w="1436" w:type="pct"/>
            <w:vMerge/>
            <w:vAlign w:val="center"/>
            <w:hideMark/>
          </w:tcPr>
          <w:p w14:paraId="587540E5" w14:textId="77777777" w:rsidR="005D7E10" w:rsidRPr="00FC283F" w:rsidRDefault="005D7E10" w:rsidP="005A2878">
            <w:pPr>
              <w:jc w:val="center"/>
              <w:rPr>
                <w:b/>
                <w:sz w:val="18"/>
              </w:rPr>
            </w:pPr>
          </w:p>
        </w:tc>
        <w:tc>
          <w:tcPr>
            <w:tcW w:w="508" w:type="pct"/>
            <w:vMerge/>
            <w:vAlign w:val="center"/>
            <w:hideMark/>
          </w:tcPr>
          <w:p w14:paraId="25478867" w14:textId="77777777" w:rsidR="005D7E10" w:rsidRPr="00FC283F" w:rsidRDefault="005D7E10" w:rsidP="005A2878">
            <w:pPr>
              <w:jc w:val="center"/>
              <w:rPr>
                <w:b/>
                <w:sz w:val="18"/>
              </w:rPr>
            </w:pPr>
          </w:p>
        </w:tc>
        <w:tc>
          <w:tcPr>
            <w:tcW w:w="236" w:type="pct"/>
            <w:vMerge/>
            <w:vAlign w:val="center"/>
            <w:hideMark/>
          </w:tcPr>
          <w:p w14:paraId="4448B0E2" w14:textId="77777777" w:rsidR="005D7E10" w:rsidRPr="00FC283F" w:rsidRDefault="005D7E10" w:rsidP="005A2878">
            <w:pPr>
              <w:jc w:val="center"/>
              <w:rPr>
                <w:b/>
                <w:sz w:val="18"/>
              </w:rPr>
            </w:pPr>
          </w:p>
        </w:tc>
        <w:tc>
          <w:tcPr>
            <w:tcW w:w="494" w:type="pct"/>
            <w:gridSpan w:val="2"/>
            <w:shd w:val="clear" w:color="auto" w:fill="auto"/>
            <w:vAlign w:val="center"/>
            <w:hideMark/>
          </w:tcPr>
          <w:p w14:paraId="33B6A34C" w14:textId="77777777" w:rsidR="005D7E10" w:rsidRPr="00FC283F" w:rsidRDefault="005D7E10" w:rsidP="005A2878">
            <w:pPr>
              <w:jc w:val="center"/>
              <w:rPr>
                <w:b/>
                <w:sz w:val="18"/>
              </w:rPr>
            </w:pPr>
            <w:r w:rsidRPr="00FC283F">
              <w:rPr>
                <w:b/>
                <w:sz w:val="18"/>
              </w:rPr>
              <w:t>прочие потребители</w:t>
            </w:r>
          </w:p>
        </w:tc>
        <w:tc>
          <w:tcPr>
            <w:tcW w:w="528" w:type="pct"/>
            <w:gridSpan w:val="2"/>
            <w:shd w:val="clear" w:color="auto" w:fill="auto"/>
            <w:noWrap/>
            <w:vAlign w:val="center"/>
            <w:hideMark/>
          </w:tcPr>
          <w:p w14:paraId="00A3623F" w14:textId="77777777" w:rsidR="005D7E10" w:rsidRPr="00FC283F" w:rsidRDefault="005D7E10" w:rsidP="005A2878">
            <w:pPr>
              <w:jc w:val="center"/>
              <w:rPr>
                <w:b/>
                <w:sz w:val="18"/>
              </w:rPr>
            </w:pPr>
            <w:r w:rsidRPr="00FC283F">
              <w:rPr>
                <w:b/>
                <w:sz w:val="18"/>
              </w:rPr>
              <w:t>население</w:t>
            </w:r>
          </w:p>
        </w:tc>
        <w:tc>
          <w:tcPr>
            <w:tcW w:w="494" w:type="pct"/>
            <w:gridSpan w:val="2"/>
            <w:shd w:val="clear" w:color="auto" w:fill="auto"/>
            <w:vAlign w:val="center"/>
            <w:hideMark/>
          </w:tcPr>
          <w:p w14:paraId="16FCB0E1" w14:textId="77777777" w:rsidR="005D7E10" w:rsidRPr="00FC283F" w:rsidRDefault="005D7E10" w:rsidP="005A2878">
            <w:pPr>
              <w:jc w:val="center"/>
              <w:rPr>
                <w:b/>
                <w:sz w:val="18"/>
              </w:rPr>
            </w:pPr>
            <w:r w:rsidRPr="00FC283F">
              <w:rPr>
                <w:b/>
                <w:sz w:val="18"/>
              </w:rPr>
              <w:t>прочие потребители</w:t>
            </w:r>
          </w:p>
        </w:tc>
        <w:tc>
          <w:tcPr>
            <w:tcW w:w="528" w:type="pct"/>
            <w:gridSpan w:val="2"/>
            <w:shd w:val="clear" w:color="auto" w:fill="auto"/>
            <w:noWrap/>
            <w:vAlign w:val="center"/>
            <w:hideMark/>
          </w:tcPr>
          <w:p w14:paraId="771A5EBC" w14:textId="77777777" w:rsidR="005D7E10" w:rsidRPr="00FC283F" w:rsidRDefault="005D7E10" w:rsidP="005A2878">
            <w:pPr>
              <w:jc w:val="center"/>
              <w:rPr>
                <w:b/>
                <w:sz w:val="18"/>
              </w:rPr>
            </w:pPr>
            <w:r w:rsidRPr="00FC283F">
              <w:rPr>
                <w:b/>
                <w:sz w:val="18"/>
              </w:rPr>
              <w:t>население</w:t>
            </w:r>
          </w:p>
        </w:tc>
        <w:tc>
          <w:tcPr>
            <w:tcW w:w="659" w:type="pct"/>
            <w:vMerge/>
            <w:vAlign w:val="center"/>
            <w:hideMark/>
          </w:tcPr>
          <w:p w14:paraId="49B14413" w14:textId="77777777" w:rsidR="005D7E10" w:rsidRPr="00FC283F" w:rsidRDefault="005D7E10" w:rsidP="005A2878">
            <w:pPr>
              <w:jc w:val="center"/>
              <w:rPr>
                <w:b/>
                <w:sz w:val="18"/>
                <w:szCs w:val="22"/>
              </w:rPr>
            </w:pPr>
          </w:p>
        </w:tc>
      </w:tr>
      <w:tr w:rsidR="005D7E10" w:rsidRPr="00FC283F" w14:paraId="055CD862" w14:textId="77777777" w:rsidTr="005D7E10">
        <w:trPr>
          <w:trHeight w:val="510"/>
          <w:tblHeader/>
        </w:trPr>
        <w:tc>
          <w:tcPr>
            <w:tcW w:w="118" w:type="pct"/>
            <w:vMerge/>
            <w:vAlign w:val="center"/>
            <w:hideMark/>
          </w:tcPr>
          <w:p w14:paraId="3D88833A" w14:textId="77777777" w:rsidR="005D7E10" w:rsidRPr="00FC283F" w:rsidRDefault="005D7E10" w:rsidP="005A2878">
            <w:pPr>
              <w:jc w:val="center"/>
              <w:rPr>
                <w:b/>
                <w:sz w:val="18"/>
              </w:rPr>
            </w:pPr>
          </w:p>
        </w:tc>
        <w:tc>
          <w:tcPr>
            <w:tcW w:w="1436" w:type="pct"/>
            <w:vMerge/>
            <w:vAlign w:val="center"/>
            <w:hideMark/>
          </w:tcPr>
          <w:p w14:paraId="391F27E8" w14:textId="77777777" w:rsidR="005D7E10" w:rsidRPr="00FC283F" w:rsidRDefault="005D7E10" w:rsidP="005A2878">
            <w:pPr>
              <w:jc w:val="center"/>
              <w:rPr>
                <w:b/>
                <w:sz w:val="18"/>
              </w:rPr>
            </w:pPr>
          </w:p>
        </w:tc>
        <w:tc>
          <w:tcPr>
            <w:tcW w:w="508" w:type="pct"/>
            <w:vMerge/>
            <w:vAlign w:val="center"/>
            <w:hideMark/>
          </w:tcPr>
          <w:p w14:paraId="7B4AAEF8" w14:textId="77777777" w:rsidR="005D7E10" w:rsidRPr="00FC283F" w:rsidRDefault="005D7E10" w:rsidP="005A2878">
            <w:pPr>
              <w:jc w:val="center"/>
              <w:rPr>
                <w:b/>
                <w:sz w:val="18"/>
              </w:rPr>
            </w:pPr>
          </w:p>
        </w:tc>
        <w:tc>
          <w:tcPr>
            <w:tcW w:w="236" w:type="pct"/>
            <w:vMerge/>
            <w:vAlign w:val="center"/>
            <w:hideMark/>
          </w:tcPr>
          <w:p w14:paraId="7B274911" w14:textId="77777777" w:rsidR="005D7E10" w:rsidRPr="00FC283F" w:rsidRDefault="005D7E10" w:rsidP="005A2878">
            <w:pPr>
              <w:jc w:val="center"/>
              <w:rPr>
                <w:b/>
                <w:sz w:val="18"/>
              </w:rPr>
            </w:pPr>
          </w:p>
        </w:tc>
        <w:tc>
          <w:tcPr>
            <w:tcW w:w="278" w:type="pct"/>
            <w:shd w:val="clear" w:color="auto" w:fill="auto"/>
            <w:noWrap/>
            <w:vAlign w:val="center"/>
            <w:hideMark/>
          </w:tcPr>
          <w:p w14:paraId="2D2AFD73" w14:textId="77777777" w:rsidR="005D7E10" w:rsidRPr="00FC283F" w:rsidRDefault="005D7E10" w:rsidP="005A2878">
            <w:pPr>
              <w:jc w:val="center"/>
              <w:rPr>
                <w:b/>
                <w:sz w:val="18"/>
              </w:rPr>
            </w:pPr>
            <w:r w:rsidRPr="00FC283F">
              <w:rPr>
                <w:b/>
                <w:sz w:val="18"/>
              </w:rPr>
              <w:t>без НДС</w:t>
            </w:r>
          </w:p>
        </w:tc>
        <w:tc>
          <w:tcPr>
            <w:tcW w:w="216" w:type="pct"/>
            <w:shd w:val="clear" w:color="auto" w:fill="auto"/>
            <w:noWrap/>
            <w:vAlign w:val="center"/>
            <w:hideMark/>
          </w:tcPr>
          <w:p w14:paraId="6549EA62" w14:textId="77777777" w:rsidR="005D7E10" w:rsidRPr="00FC283F" w:rsidRDefault="005D7E10" w:rsidP="005A2878">
            <w:pPr>
              <w:jc w:val="center"/>
              <w:rPr>
                <w:b/>
                <w:sz w:val="18"/>
              </w:rPr>
            </w:pPr>
            <w:r w:rsidRPr="00FC283F">
              <w:rPr>
                <w:b/>
                <w:sz w:val="18"/>
              </w:rPr>
              <w:t>с НДС</w:t>
            </w:r>
          </w:p>
        </w:tc>
        <w:tc>
          <w:tcPr>
            <w:tcW w:w="278" w:type="pct"/>
            <w:shd w:val="clear" w:color="auto" w:fill="auto"/>
            <w:noWrap/>
            <w:vAlign w:val="center"/>
            <w:hideMark/>
          </w:tcPr>
          <w:p w14:paraId="5FB1A7FD" w14:textId="77777777" w:rsidR="005D7E10" w:rsidRPr="00FC283F" w:rsidRDefault="005D7E10" w:rsidP="005A2878">
            <w:pPr>
              <w:jc w:val="center"/>
              <w:rPr>
                <w:b/>
                <w:sz w:val="18"/>
              </w:rPr>
            </w:pPr>
            <w:r w:rsidRPr="00FC283F">
              <w:rPr>
                <w:b/>
                <w:sz w:val="18"/>
              </w:rPr>
              <w:t>без НДС</w:t>
            </w:r>
          </w:p>
        </w:tc>
        <w:tc>
          <w:tcPr>
            <w:tcW w:w="250" w:type="pct"/>
            <w:shd w:val="clear" w:color="auto" w:fill="auto"/>
            <w:noWrap/>
            <w:vAlign w:val="center"/>
            <w:hideMark/>
          </w:tcPr>
          <w:p w14:paraId="3D866E73" w14:textId="77777777" w:rsidR="005D7E10" w:rsidRPr="00FC283F" w:rsidRDefault="005D7E10" w:rsidP="005A2878">
            <w:pPr>
              <w:jc w:val="center"/>
              <w:rPr>
                <w:b/>
                <w:sz w:val="18"/>
              </w:rPr>
            </w:pPr>
            <w:r w:rsidRPr="00FC283F">
              <w:rPr>
                <w:b/>
                <w:sz w:val="18"/>
              </w:rPr>
              <w:t>с НДС*</w:t>
            </w:r>
          </w:p>
        </w:tc>
        <w:tc>
          <w:tcPr>
            <w:tcW w:w="278" w:type="pct"/>
            <w:shd w:val="clear" w:color="auto" w:fill="auto"/>
            <w:noWrap/>
            <w:vAlign w:val="center"/>
            <w:hideMark/>
          </w:tcPr>
          <w:p w14:paraId="69480DF0" w14:textId="77777777" w:rsidR="005D7E10" w:rsidRPr="00FC283F" w:rsidRDefault="005D7E10" w:rsidP="005A2878">
            <w:pPr>
              <w:jc w:val="center"/>
              <w:rPr>
                <w:b/>
                <w:sz w:val="18"/>
              </w:rPr>
            </w:pPr>
            <w:r w:rsidRPr="00FC283F">
              <w:rPr>
                <w:b/>
                <w:sz w:val="18"/>
              </w:rPr>
              <w:t>без НДС</w:t>
            </w:r>
          </w:p>
        </w:tc>
        <w:tc>
          <w:tcPr>
            <w:tcW w:w="216" w:type="pct"/>
            <w:shd w:val="clear" w:color="auto" w:fill="auto"/>
            <w:noWrap/>
            <w:vAlign w:val="center"/>
            <w:hideMark/>
          </w:tcPr>
          <w:p w14:paraId="0C4B9A11" w14:textId="77777777" w:rsidR="005D7E10" w:rsidRPr="00FC283F" w:rsidRDefault="005D7E10" w:rsidP="005A2878">
            <w:pPr>
              <w:jc w:val="center"/>
              <w:rPr>
                <w:b/>
                <w:sz w:val="18"/>
              </w:rPr>
            </w:pPr>
            <w:r w:rsidRPr="00FC283F">
              <w:rPr>
                <w:b/>
                <w:sz w:val="18"/>
              </w:rPr>
              <w:t>с НДС</w:t>
            </w:r>
          </w:p>
        </w:tc>
        <w:tc>
          <w:tcPr>
            <w:tcW w:w="278" w:type="pct"/>
            <w:shd w:val="clear" w:color="auto" w:fill="auto"/>
            <w:noWrap/>
            <w:vAlign w:val="center"/>
            <w:hideMark/>
          </w:tcPr>
          <w:p w14:paraId="4B62248A" w14:textId="77777777" w:rsidR="005D7E10" w:rsidRPr="00FC283F" w:rsidRDefault="005D7E10" w:rsidP="005A2878">
            <w:pPr>
              <w:jc w:val="center"/>
              <w:rPr>
                <w:b/>
                <w:sz w:val="18"/>
              </w:rPr>
            </w:pPr>
            <w:r w:rsidRPr="00FC283F">
              <w:rPr>
                <w:b/>
                <w:sz w:val="18"/>
              </w:rPr>
              <w:t>без НДС</w:t>
            </w:r>
          </w:p>
        </w:tc>
        <w:tc>
          <w:tcPr>
            <w:tcW w:w="250" w:type="pct"/>
            <w:shd w:val="clear" w:color="auto" w:fill="auto"/>
            <w:noWrap/>
            <w:vAlign w:val="center"/>
            <w:hideMark/>
          </w:tcPr>
          <w:p w14:paraId="0F209BFA" w14:textId="77777777" w:rsidR="005D7E10" w:rsidRPr="00FC283F" w:rsidRDefault="005D7E10" w:rsidP="005A2878">
            <w:pPr>
              <w:jc w:val="center"/>
              <w:rPr>
                <w:b/>
                <w:sz w:val="18"/>
              </w:rPr>
            </w:pPr>
            <w:r w:rsidRPr="00FC283F">
              <w:rPr>
                <w:b/>
                <w:sz w:val="18"/>
              </w:rPr>
              <w:t>с НДС*</w:t>
            </w:r>
          </w:p>
        </w:tc>
        <w:tc>
          <w:tcPr>
            <w:tcW w:w="659" w:type="pct"/>
            <w:vMerge/>
            <w:vAlign w:val="center"/>
            <w:hideMark/>
          </w:tcPr>
          <w:p w14:paraId="710C7120" w14:textId="77777777" w:rsidR="005D7E10" w:rsidRPr="00FC283F" w:rsidRDefault="005D7E10" w:rsidP="005A2878">
            <w:pPr>
              <w:jc w:val="center"/>
              <w:rPr>
                <w:b/>
                <w:sz w:val="18"/>
                <w:szCs w:val="22"/>
              </w:rPr>
            </w:pPr>
          </w:p>
        </w:tc>
      </w:tr>
      <w:tr w:rsidR="005D7E10" w:rsidRPr="00FC283F" w14:paraId="7D836294" w14:textId="77777777" w:rsidTr="005D7E10">
        <w:trPr>
          <w:trHeight w:val="255"/>
        </w:trPr>
        <w:tc>
          <w:tcPr>
            <w:tcW w:w="118" w:type="pct"/>
            <w:vMerge w:val="restart"/>
            <w:shd w:val="clear" w:color="auto" w:fill="auto"/>
            <w:noWrap/>
            <w:vAlign w:val="center"/>
            <w:hideMark/>
          </w:tcPr>
          <w:p w14:paraId="55E5CF8A" w14:textId="77777777" w:rsidR="005D7E10" w:rsidRPr="00FC283F" w:rsidRDefault="005D7E10" w:rsidP="005A2878">
            <w:pPr>
              <w:jc w:val="center"/>
              <w:rPr>
                <w:sz w:val="18"/>
              </w:rPr>
            </w:pPr>
            <w:r w:rsidRPr="00FC283F">
              <w:rPr>
                <w:sz w:val="18"/>
              </w:rPr>
              <w:t>1</w:t>
            </w:r>
          </w:p>
        </w:tc>
        <w:tc>
          <w:tcPr>
            <w:tcW w:w="1436" w:type="pct"/>
            <w:vMerge w:val="restart"/>
            <w:shd w:val="clear" w:color="auto" w:fill="auto"/>
            <w:noWrap/>
            <w:vAlign w:val="center"/>
            <w:hideMark/>
          </w:tcPr>
          <w:p w14:paraId="6C57B3DA" w14:textId="77777777" w:rsidR="005D7E10" w:rsidRPr="00FC283F" w:rsidRDefault="005D7E10" w:rsidP="005A2878">
            <w:pPr>
              <w:jc w:val="center"/>
              <w:rPr>
                <w:sz w:val="18"/>
              </w:rPr>
            </w:pPr>
            <w:r w:rsidRPr="00FC283F">
              <w:rPr>
                <w:sz w:val="18"/>
              </w:rPr>
              <w:t>ГОУП "Мурманскводоканал» кроме н.п. Коашва</w:t>
            </w:r>
          </w:p>
        </w:tc>
        <w:tc>
          <w:tcPr>
            <w:tcW w:w="508" w:type="pct"/>
            <w:shd w:val="clear" w:color="auto" w:fill="auto"/>
            <w:noWrap/>
            <w:vAlign w:val="center"/>
            <w:hideMark/>
          </w:tcPr>
          <w:p w14:paraId="7B9BA069" w14:textId="77777777" w:rsidR="005D7E10" w:rsidRPr="00FC283F" w:rsidRDefault="005D7E10" w:rsidP="005A2878">
            <w:pPr>
              <w:jc w:val="center"/>
              <w:rPr>
                <w:sz w:val="18"/>
              </w:rPr>
            </w:pPr>
            <w:r w:rsidRPr="00FC283F">
              <w:rPr>
                <w:sz w:val="18"/>
              </w:rPr>
              <w:t>питьевая вода</w:t>
            </w:r>
          </w:p>
        </w:tc>
        <w:tc>
          <w:tcPr>
            <w:tcW w:w="236" w:type="pct"/>
            <w:shd w:val="clear" w:color="auto" w:fill="auto"/>
            <w:noWrap/>
            <w:vAlign w:val="center"/>
            <w:hideMark/>
          </w:tcPr>
          <w:p w14:paraId="1C65E3D8" w14:textId="77777777" w:rsidR="005D7E10" w:rsidRPr="00FC283F" w:rsidRDefault="005D7E10" w:rsidP="005A2878">
            <w:pPr>
              <w:jc w:val="center"/>
              <w:rPr>
                <w:sz w:val="18"/>
              </w:rPr>
            </w:pPr>
            <w:r w:rsidRPr="00FC283F">
              <w:rPr>
                <w:sz w:val="18"/>
              </w:rPr>
              <w:t>руб./м3</w:t>
            </w:r>
          </w:p>
        </w:tc>
        <w:tc>
          <w:tcPr>
            <w:tcW w:w="278" w:type="pct"/>
            <w:shd w:val="clear" w:color="auto" w:fill="auto"/>
            <w:noWrap/>
            <w:vAlign w:val="center"/>
            <w:hideMark/>
          </w:tcPr>
          <w:p w14:paraId="0BE28726" w14:textId="77777777" w:rsidR="005D7E10" w:rsidRPr="00FC283F" w:rsidRDefault="005D7E10" w:rsidP="005A2878">
            <w:pPr>
              <w:jc w:val="center"/>
              <w:rPr>
                <w:sz w:val="18"/>
              </w:rPr>
            </w:pPr>
            <w:r w:rsidRPr="00FC283F">
              <w:rPr>
                <w:sz w:val="18"/>
              </w:rPr>
              <w:t>21,49</w:t>
            </w:r>
          </w:p>
        </w:tc>
        <w:tc>
          <w:tcPr>
            <w:tcW w:w="216" w:type="pct"/>
            <w:shd w:val="clear" w:color="auto" w:fill="auto"/>
            <w:noWrap/>
            <w:vAlign w:val="center"/>
            <w:hideMark/>
          </w:tcPr>
          <w:p w14:paraId="0C6780B1" w14:textId="77777777" w:rsidR="005D7E10" w:rsidRPr="00FC283F" w:rsidRDefault="005D7E10" w:rsidP="005A2878">
            <w:pPr>
              <w:jc w:val="center"/>
              <w:rPr>
                <w:sz w:val="18"/>
              </w:rPr>
            </w:pPr>
            <w:r w:rsidRPr="00FC283F">
              <w:rPr>
                <w:sz w:val="18"/>
              </w:rPr>
              <w:t>25,79</w:t>
            </w:r>
          </w:p>
        </w:tc>
        <w:tc>
          <w:tcPr>
            <w:tcW w:w="278" w:type="pct"/>
            <w:shd w:val="clear" w:color="auto" w:fill="auto"/>
            <w:noWrap/>
            <w:vAlign w:val="center"/>
            <w:hideMark/>
          </w:tcPr>
          <w:p w14:paraId="79C0CF81" w14:textId="77777777" w:rsidR="005D7E10" w:rsidRPr="00FC283F" w:rsidRDefault="005D7E10" w:rsidP="005A2878">
            <w:pPr>
              <w:jc w:val="center"/>
              <w:rPr>
                <w:sz w:val="18"/>
              </w:rPr>
            </w:pPr>
            <w:r w:rsidRPr="00FC283F">
              <w:rPr>
                <w:sz w:val="18"/>
              </w:rPr>
              <w:t>21,49</w:t>
            </w:r>
          </w:p>
        </w:tc>
        <w:tc>
          <w:tcPr>
            <w:tcW w:w="250" w:type="pct"/>
            <w:shd w:val="clear" w:color="auto" w:fill="auto"/>
            <w:noWrap/>
            <w:vAlign w:val="center"/>
            <w:hideMark/>
          </w:tcPr>
          <w:p w14:paraId="74E57375" w14:textId="77777777" w:rsidR="005D7E10" w:rsidRPr="00FC283F" w:rsidRDefault="005D7E10" w:rsidP="005A2878">
            <w:pPr>
              <w:jc w:val="center"/>
              <w:rPr>
                <w:sz w:val="18"/>
              </w:rPr>
            </w:pPr>
            <w:r w:rsidRPr="00FC283F">
              <w:rPr>
                <w:sz w:val="18"/>
              </w:rPr>
              <w:t>25,79</w:t>
            </w:r>
          </w:p>
        </w:tc>
        <w:tc>
          <w:tcPr>
            <w:tcW w:w="278" w:type="pct"/>
            <w:shd w:val="clear" w:color="auto" w:fill="auto"/>
            <w:noWrap/>
            <w:vAlign w:val="center"/>
            <w:hideMark/>
          </w:tcPr>
          <w:p w14:paraId="218B496A" w14:textId="77777777" w:rsidR="005D7E10" w:rsidRPr="00FC283F" w:rsidRDefault="005D7E10" w:rsidP="005A2878">
            <w:pPr>
              <w:jc w:val="center"/>
              <w:rPr>
                <w:sz w:val="18"/>
              </w:rPr>
            </w:pPr>
            <w:r w:rsidRPr="00FC283F">
              <w:rPr>
                <w:sz w:val="18"/>
              </w:rPr>
              <w:t>26,80</w:t>
            </w:r>
          </w:p>
        </w:tc>
        <w:tc>
          <w:tcPr>
            <w:tcW w:w="216" w:type="pct"/>
            <w:shd w:val="clear" w:color="auto" w:fill="auto"/>
            <w:noWrap/>
            <w:vAlign w:val="center"/>
            <w:hideMark/>
          </w:tcPr>
          <w:p w14:paraId="778C2F5C" w14:textId="77777777" w:rsidR="005D7E10" w:rsidRPr="00FC283F" w:rsidRDefault="005D7E10" w:rsidP="005A2878">
            <w:pPr>
              <w:jc w:val="center"/>
              <w:rPr>
                <w:sz w:val="18"/>
              </w:rPr>
            </w:pPr>
            <w:r w:rsidRPr="00FC283F">
              <w:rPr>
                <w:sz w:val="18"/>
              </w:rPr>
              <w:t>32,16</w:t>
            </w:r>
          </w:p>
        </w:tc>
        <w:tc>
          <w:tcPr>
            <w:tcW w:w="278" w:type="pct"/>
            <w:shd w:val="clear" w:color="auto" w:fill="auto"/>
            <w:noWrap/>
            <w:vAlign w:val="center"/>
            <w:hideMark/>
          </w:tcPr>
          <w:p w14:paraId="5801E40A" w14:textId="77777777" w:rsidR="005D7E10" w:rsidRPr="00FC283F" w:rsidRDefault="005D7E10" w:rsidP="005A2878">
            <w:pPr>
              <w:jc w:val="center"/>
              <w:rPr>
                <w:sz w:val="18"/>
              </w:rPr>
            </w:pPr>
            <w:r w:rsidRPr="00FC283F">
              <w:rPr>
                <w:sz w:val="18"/>
              </w:rPr>
              <w:t>25,79</w:t>
            </w:r>
          </w:p>
        </w:tc>
        <w:tc>
          <w:tcPr>
            <w:tcW w:w="250" w:type="pct"/>
            <w:shd w:val="clear" w:color="auto" w:fill="auto"/>
            <w:noWrap/>
            <w:vAlign w:val="center"/>
            <w:hideMark/>
          </w:tcPr>
          <w:p w14:paraId="5B964B24" w14:textId="77777777" w:rsidR="005D7E10" w:rsidRPr="00FC283F" w:rsidRDefault="005D7E10" w:rsidP="005A2878">
            <w:pPr>
              <w:jc w:val="center"/>
              <w:rPr>
                <w:sz w:val="18"/>
              </w:rPr>
            </w:pPr>
            <w:r w:rsidRPr="00FC283F">
              <w:rPr>
                <w:sz w:val="18"/>
              </w:rPr>
              <w:t>30,95</w:t>
            </w:r>
          </w:p>
        </w:tc>
        <w:tc>
          <w:tcPr>
            <w:tcW w:w="659" w:type="pct"/>
            <w:vMerge w:val="restart"/>
            <w:shd w:val="clear" w:color="auto" w:fill="auto"/>
            <w:noWrap/>
            <w:vAlign w:val="center"/>
            <w:hideMark/>
          </w:tcPr>
          <w:p w14:paraId="2FCD996B" w14:textId="77777777" w:rsidR="005D7E10" w:rsidRPr="00FC283F" w:rsidRDefault="005D7E10" w:rsidP="005A2878">
            <w:pPr>
              <w:jc w:val="center"/>
              <w:rPr>
                <w:sz w:val="18"/>
              </w:rPr>
            </w:pPr>
            <w:r w:rsidRPr="00FC283F">
              <w:rPr>
                <w:sz w:val="18"/>
              </w:rPr>
              <w:t>от 15.12.2023 № 48/25</w:t>
            </w:r>
          </w:p>
        </w:tc>
      </w:tr>
      <w:tr w:rsidR="005D7E10" w:rsidRPr="00FC283F" w14:paraId="64FBF890" w14:textId="77777777" w:rsidTr="005D7E10">
        <w:trPr>
          <w:trHeight w:val="255"/>
        </w:trPr>
        <w:tc>
          <w:tcPr>
            <w:tcW w:w="118" w:type="pct"/>
            <w:vMerge/>
            <w:vAlign w:val="center"/>
            <w:hideMark/>
          </w:tcPr>
          <w:p w14:paraId="3469B743" w14:textId="77777777" w:rsidR="005D7E10" w:rsidRPr="00FC283F" w:rsidRDefault="005D7E10" w:rsidP="005A2878">
            <w:pPr>
              <w:jc w:val="center"/>
              <w:rPr>
                <w:sz w:val="18"/>
              </w:rPr>
            </w:pPr>
          </w:p>
        </w:tc>
        <w:tc>
          <w:tcPr>
            <w:tcW w:w="1436" w:type="pct"/>
            <w:vMerge/>
            <w:vAlign w:val="center"/>
            <w:hideMark/>
          </w:tcPr>
          <w:p w14:paraId="56A8439B" w14:textId="77777777" w:rsidR="005D7E10" w:rsidRPr="00FC283F" w:rsidRDefault="005D7E10" w:rsidP="005A2878">
            <w:pPr>
              <w:jc w:val="center"/>
              <w:rPr>
                <w:sz w:val="18"/>
              </w:rPr>
            </w:pPr>
          </w:p>
        </w:tc>
        <w:tc>
          <w:tcPr>
            <w:tcW w:w="508" w:type="pct"/>
            <w:shd w:val="clear" w:color="auto" w:fill="auto"/>
            <w:noWrap/>
            <w:vAlign w:val="center"/>
            <w:hideMark/>
          </w:tcPr>
          <w:p w14:paraId="103668FA" w14:textId="77777777" w:rsidR="005D7E10" w:rsidRPr="00FC283F" w:rsidRDefault="005D7E10" w:rsidP="005A2878">
            <w:pPr>
              <w:jc w:val="center"/>
              <w:rPr>
                <w:sz w:val="18"/>
              </w:rPr>
            </w:pPr>
            <w:r w:rsidRPr="00FC283F">
              <w:rPr>
                <w:sz w:val="18"/>
              </w:rPr>
              <w:t>водоотведение</w:t>
            </w:r>
          </w:p>
        </w:tc>
        <w:tc>
          <w:tcPr>
            <w:tcW w:w="236" w:type="pct"/>
            <w:shd w:val="clear" w:color="auto" w:fill="auto"/>
            <w:noWrap/>
            <w:vAlign w:val="center"/>
            <w:hideMark/>
          </w:tcPr>
          <w:p w14:paraId="1266063B" w14:textId="77777777" w:rsidR="005D7E10" w:rsidRPr="00FC283F" w:rsidRDefault="005D7E10" w:rsidP="005A2878">
            <w:pPr>
              <w:jc w:val="center"/>
              <w:rPr>
                <w:sz w:val="18"/>
              </w:rPr>
            </w:pPr>
            <w:r w:rsidRPr="00FC283F">
              <w:rPr>
                <w:sz w:val="18"/>
              </w:rPr>
              <w:t>руб./м3</w:t>
            </w:r>
          </w:p>
        </w:tc>
        <w:tc>
          <w:tcPr>
            <w:tcW w:w="278" w:type="pct"/>
            <w:shd w:val="clear" w:color="auto" w:fill="auto"/>
            <w:noWrap/>
            <w:vAlign w:val="center"/>
            <w:hideMark/>
          </w:tcPr>
          <w:p w14:paraId="6F09BCE1" w14:textId="77777777" w:rsidR="005D7E10" w:rsidRPr="00FC283F" w:rsidRDefault="005D7E10" w:rsidP="005A2878">
            <w:pPr>
              <w:jc w:val="center"/>
              <w:rPr>
                <w:sz w:val="18"/>
              </w:rPr>
            </w:pPr>
            <w:r w:rsidRPr="00FC283F">
              <w:rPr>
                <w:sz w:val="18"/>
              </w:rPr>
              <w:t>27,86</w:t>
            </w:r>
          </w:p>
        </w:tc>
        <w:tc>
          <w:tcPr>
            <w:tcW w:w="216" w:type="pct"/>
            <w:shd w:val="clear" w:color="auto" w:fill="auto"/>
            <w:noWrap/>
            <w:vAlign w:val="center"/>
            <w:hideMark/>
          </w:tcPr>
          <w:p w14:paraId="639FED76" w14:textId="77777777" w:rsidR="005D7E10" w:rsidRPr="00FC283F" w:rsidRDefault="005D7E10" w:rsidP="005A2878">
            <w:pPr>
              <w:jc w:val="center"/>
              <w:rPr>
                <w:sz w:val="18"/>
              </w:rPr>
            </w:pPr>
            <w:r w:rsidRPr="00FC283F">
              <w:rPr>
                <w:sz w:val="18"/>
              </w:rPr>
              <w:t>33,43</w:t>
            </w:r>
          </w:p>
        </w:tc>
        <w:tc>
          <w:tcPr>
            <w:tcW w:w="278" w:type="pct"/>
            <w:shd w:val="clear" w:color="auto" w:fill="auto"/>
            <w:noWrap/>
            <w:vAlign w:val="center"/>
            <w:hideMark/>
          </w:tcPr>
          <w:p w14:paraId="0965AD19" w14:textId="77777777" w:rsidR="005D7E10" w:rsidRPr="00FC283F" w:rsidRDefault="005D7E10" w:rsidP="005A2878">
            <w:pPr>
              <w:jc w:val="center"/>
              <w:rPr>
                <w:sz w:val="18"/>
              </w:rPr>
            </w:pPr>
            <w:r w:rsidRPr="00FC283F">
              <w:rPr>
                <w:sz w:val="18"/>
              </w:rPr>
              <w:t>27,86</w:t>
            </w:r>
          </w:p>
        </w:tc>
        <w:tc>
          <w:tcPr>
            <w:tcW w:w="250" w:type="pct"/>
            <w:shd w:val="clear" w:color="auto" w:fill="auto"/>
            <w:noWrap/>
            <w:vAlign w:val="center"/>
            <w:hideMark/>
          </w:tcPr>
          <w:p w14:paraId="1CAE5AC5" w14:textId="77777777" w:rsidR="005D7E10" w:rsidRPr="00FC283F" w:rsidRDefault="005D7E10" w:rsidP="005A2878">
            <w:pPr>
              <w:jc w:val="center"/>
              <w:rPr>
                <w:sz w:val="18"/>
              </w:rPr>
            </w:pPr>
            <w:r w:rsidRPr="00FC283F">
              <w:rPr>
                <w:sz w:val="18"/>
              </w:rPr>
              <w:t>33,43</w:t>
            </w:r>
          </w:p>
        </w:tc>
        <w:tc>
          <w:tcPr>
            <w:tcW w:w="278" w:type="pct"/>
            <w:shd w:val="clear" w:color="auto" w:fill="auto"/>
            <w:noWrap/>
            <w:vAlign w:val="center"/>
            <w:hideMark/>
          </w:tcPr>
          <w:p w14:paraId="67DD045E" w14:textId="77777777" w:rsidR="005D7E10" w:rsidRPr="00FC283F" w:rsidRDefault="005D7E10" w:rsidP="005A2878">
            <w:pPr>
              <w:jc w:val="center"/>
              <w:rPr>
                <w:sz w:val="18"/>
              </w:rPr>
            </w:pPr>
            <w:r w:rsidRPr="00FC283F">
              <w:rPr>
                <w:sz w:val="18"/>
              </w:rPr>
              <w:t>29,17</w:t>
            </w:r>
          </w:p>
        </w:tc>
        <w:tc>
          <w:tcPr>
            <w:tcW w:w="216" w:type="pct"/>
            <w:shd w:val="clear" w:color="auto" w:fill="auto"/>
            <w:noWrap/>
            <w:vAlign w:val="center"/>
            <w:hideMark/>
          </w:tcPr>
          <w:p w14:paraId="24FD6AF5" w14:textId="77777777" w:rsidR="005D7E10" w:rsidRPr="00FC283F" w:rsidRDefault="005D7E10" w:rsidP="005A2878">
            <w:pPr>
              <w:jc w:val="center"/>
              <w:rPr>
                <w:sz w:val="18"/>
              </w:rPr>
            </w:pPr>
            <w:r w:rsidRPr="00FC283F">
              <w:rPr>
                <w:sz w:val="18"/>
              </w:rPr>
              <w:t>35,00</w:t>
            </w:r>
          </w:p>
        </w:tc>
        <w:tc>
          <w:tcPr>
            <w:tcW w:w="278" w:type="pct"/>
            <w:shd w:val="clear" w:color="auto" w:fill="auto"/>
            <w:noWrap/>
            <w:vAlign w:val="center"/>
            <w:hideMark/>
          </w:tcPr>
          <w:p w14:paraId="28FD068E" w14:textId="77777777" w:rsidR="005D7E10" w:rsidRPr="00FC283F" w:rsidRDefault="005D7E10" w:rsidP="005A2878">
            <w:pPr>
              <w:jc w:val="center"/>
              <w:rPr>
                <w:sz w:val="18"/>
              </w:rPr>
            </w:pPr>
            <w:r w:rsidRPr="00FC283F">
              <w:rPr>
                <w:sz w:val="18"/>
              </w:rPr>
              <w:t>29,15</w:t>
            </w:r>
          </w:p>
        </w:tc>
        <w:tc>
          <w:tcPr>
            <w:tcW w:w="250" w:type="pct"/>
            <w:shd w:val="clear" w:color="auto" w:fill="auto"/>
            <w:noWrap/>
            <w:vAlign w:val="center"/>
            <w:hideMark/>
          </w:tcPr>
          <w:p w14:paraId="0DF14F5A" w14:textId="77777777" w:rsidR="005D7E10" w:rsidRPr="00FC283F" w:rsidRDefault="005D7E10" w:rsidP="005A2878">
            <w:pPr>
              <w:jc w:val="center"/>
              <w:rPr>
                <w:sz w:val="18"/>
              </w:rPr>
            </w:pPr>
            <w:r w:rsidRPr="00FC283F">
              <w:rPr>
                <w:sz w:val="18"/>
              </w:rPr>
              <w:t>34,98</w:t>
            </w:r>
          </w:p>
        </w:tc>
        <w:tc>
          <w:tcPr>
            <w:tcW w:w="659" w:type="pct"/>
            <w:vMerge/>
            <w:vAlign w:val="center"/>
            <w:hideMark/>
          </w:tcPr>
          <w:p w14:paraId="7D7DFA65" w14:textId="77777777" w:rsidR="005D7E10" w:rsidRPr="00FC283F" w:rsidRDefault="005D7E10" w:rsidP="005A2878">
            <w:pPr>
              <w:jc w:val="center"/>
              <w:rPr>
                <w:sz w:val="18"/>
              </w:rPr>
            </w:pPr>
          </w:p>
        </w:tc>
      </w:tr>
      <w:tr w:rsidR="005D7E10" w:rsidRPr="00FC283F" w14:paraId="1369B40D" w14:textId="77777777" w:rsidTr="005D7E10">
        <w:trPr>
          <w:trHeight w:val="255"/>
        </w:trPr>
        <w:tc>
          <w:tcPr>
            <w:tcW w:w="118" w:type="pct"/>
            <w:vMerge/>
            <w:vAlign w:val="center"/>
            <w:hideMark/>
          </w:tcPr>
          <w:p w14:paraId="317BA087" w14:textId="77777777" w:rsidR="005D7E10" w:rsidRPr="00FC283F" w:rsidRDefault="005D7E10" w:rsidP="005A2878">
            <w:pPr>
              <w:jc w:val="center"/>
              <w:rPr>
                <w:sz w:val="18"/>
              </w:rPr>
            </w:pPr>
          </w:p>
        </w:tc>
        <w:tc>
          <w:tcPr>
            <w:tcW w:w="1436" w:type="pct"/>
            <w:vMerge w:val="restart"/>
            <w:shd w:val="clear" w:color="auto" w:fill="auto"/>
            <w:noWrap/>
            <w:vAlign w:val="center"/>
            <w:hideMark/>
          </w:tcPr>
          <w:p w14:paraId="6ECA2A51" w14:textId="77777777" w:rsidR="005D7E10" w:rsidRPr="00FC283F" w:rsidRDefault="005D7E10" w:rsidP="005A2878">
            <w:pPr>
              <w:jc w:val="center"/>
              <w:rPr>
                <w:sz w:val="18"/>
              </w:rPr>
            </w:pPr>
            <w:r w:rsidRPr="00FC283F">
              <w:rPr>
                <w:sz w:val="18"/>
              </w:rPr>
              <w:t>ГОУП "Мурманскводоканал» для н.п. Коашва</w:t>
            </w:r>
          </w:p>
        </w:tc>
        <w:tc>
          <w:tcPr>
            <w:tcW w:w="508" w:type="pct"/>
            <w:shd w:val="clear" w:color="auto" w:fill="auto"/>
            <w:noWrap/>
            <w:vAlign w:val="center"/>
            <w:hideMark/>
          </w:tcPr>
          <w:p w14:paraId="5CC64602" w14:textId="77777777" w:rsidR="005D7E10" w:rsidRPr="00FC283F" w:rsidRDefault="005D7E10" w:rsidP="005A2878">
            <w:pPr>
              <w:jc w:val="center"/>
              <w:rPr>
                <w:sz w:val="18"/>
              </w:rPr>
            </w:pPr>
            <w:r w:rsidRPr="00FC283F">
              <w:rPr>
                <w:sz w:val="18"/>
              </w:rPr>
              <w:t>питьевая вода</w:t>
            </w:r>
          </w:p>
        </w:tc>
        <w:tc>
          <w:tcPr>
            <w:tcW w:w="236" w:type="pct"/>
            <w:shd w:val="clear" w:color="auto" w:fill="auto"/>
            <w:noWrap/>
            <w:vAlign w:val="center"/>
            <w:hideMark/>
          </w:tcPr>
          <w:p w14:paraId="3D7899D0" w14:textId="77777777" w:rsidR="005D7E10" w:rsidRPr="00FC283F" w:rsidRDefault="005D7E10" w:rsidP="005A2878">
            <w:pPr>
              <w:jc w:val="center"/>
              <w:rPr>
                <w:sz w:val="18"/>
              </w:rPr>
            </w:pPr>
            <w:r w:rsidRPr="00FC283F">
              <w:rPr>
                <w:sz w:val="18"/>
              </w:rPr>
              <w:t>руб./м3</w:t>
            </w:r>
          </w:p>
        </w:tc>
        <w:tc>
          <w:tcPr>
            <w:tcW w:w="278" w:type="pct"/>
            <w:shd w:val="clear" w:color="auto" w:fill="auto"/>
            <w:noWrap/>
            <w:vAlign w:val="center"/>
            <w:hideMark/>
          </w:tcPr>
          <w:p w14:paraId="56B1874B" w14:textId="77777777" w:rsidR="005D7E10" w:rsidRPr="00FC283F" w:rsidRDefault="005D7E10" w:rsidP="005A2878">
            <w:pPr>
              <w:jc w:val="center"/>
              <w:rPr>
                <w:sz w:val="18"/>
              </w:rPr>
            </w:pPr>
            <w:r w:rsidRPr="00FC283F">
              <w:rPr>
                <w:sz w:val="18"/>
              </w:rPr>
              <w:t>21,49</w:t>
            </w:r>
          </w:p>
        </w:tc>
        <w:tc>
          <w:tcPr>
            <w:tcW w:w="216" w:type="pct"/>
            <w:shd w:val="clear" w:color="auto" w:fill="auto"/>
            <w:noWrap/>
            <w:vAlign w:val="center"/>
            <w:hideMark/>
          </w:tcPr>
          <w:p w14:paraId="73A03411" w14:textId="77777777" w:rsidR="005D7E10" w:rsidRPr="00FC283F" w:rsidRDefault="005D7E10" w:rsidP="005A2878">
            <w:pPr>
              <w:jc w:val="center"/>
              <w:rPr>
                <w:sz w:val="18"/>
              </w:rPr>
            </w:pPr>
            <w:r w:rsidRPr="00FC283F">
              <w:rPr>
                <w:sz w:val="18"/>
              </w:rPr>
              <w:t>25,79</w:t>
            </w:r>
          </w:p>
        </w:tc>
        <w:tc>
          <w:tcPr>
            <w:tcW w:w="278" w:type="pct"/>
            <w:shd w:val="clear" w:color="auto" w:fill="auto"/>
            <w:noWrap/>
            <w:vAlign w:val="center"/>
            <w:hideMark/>
          </w:tcPr>
          <w:p w14:paraId="63FA58A0" w14:textId="77777777" w:rsidR="005D7E10" w:rsidRPr="00FC283F" w:rsidRDefault="005D7E10" w:rsidP="005A2878">
            <w:pPr>
              <w:jc w:val="center"/>
              <w:rPr>
                <w:sz w:val="18"/>
              </w:rPr>
            </w:pPr>
            <w:r w:rsidRPr="00FC283F">
              <w:rPr>
                <w:sz w:val="18"/>
              </w:rPr>
              <w:t>21,49</w:t>
            </w:r>
          </w:p>
        </w:tc>
        <w:tc>
          <w:tcPr>
            <w:tcW w:w="250" w:type="pct"/>
            <w:shd w:val="clear" w:color="auto" w:fill="auto"/>
            <w:noWrap/>
            <w:vAlign w:val="center"/>
            <w:hideMark/>
          </w:tcPr>
          <w:p w14:paraId="1626D40F" w14:textId="77777777" w:rsidR="005D7E10" w:rsidRPr="00FC283F" w:rsidRDefault="005D7E10" w:rsidP="005A2878">
            <w:pPr>
              <w:jc w:val="center"/>
              <w:rPr>
                <w:sz w:val="18"/>
              </w:rPr>
            </w:pPr>
            <w:r w:rsidRPr="00FC283F">
              <w:rPr>
                <w:sz w:val="18"/>
              </w:rPr>
              <w:t>25,79</w:t>
            </w:r>
          </w:p>
        </w:tc>
        <w:tc>
          <w:tcPr>
            <w:tcW w:w="278" w:type="pct"/>
            <w:shd w:val="clear" w:color="auto" w:fill="auto"/>
            <w:noWrap/>
            <w:vAlign w:val="center"/>
            <w:hideMark/>
          </w:tcPr>
          <w:p w14:paraId="6AA2066F" w14:textId="77777777" w:rsidR="005D7E10" w:rsidRPr="00FC283F" w:rsidRDefault="005D7E10" w:rsidP="005A2878">
            <w:pPr>
              <w:jc w:val="center"/>
              <w:rPr>
                <w:sz w:val="18"/>
              </w:rPr>
            </w:pPr>
            <w:r w:rsidRPr="00FC283F">
              <w:rPr>
                <w:sz w:val="18"/>
              </w:rPr>
              <w:t>26,80</w:t>
            </w:r>
          </w:p>
        </w:tc>
        <w:tc>
          <w:tcPr>
            <w:tcW w:w="216" w:type="pct"/>
            <w:shd w:val="clear" w:color="auto" w:fill="auto"/>
            <w:noWrap/>
            <w:vAlign w:val="center"/>
            <w:hideMark/>
          </w:tcPr>
          <w:p w14:paraId="64DDB8FF" w14:textId="77777777" w:rsidR="005D7E10" w:rsidRPr="00FC283F" w:rsidRDefault="005D7E10" w:rsidP="005A2878">
            <w:pPr>
              <w:jc w:val="center"/>
              <w:rPr>
                <w:sz w:val="18"/>
              </w:rPr>
            </w:pPr>
            <w:r w:rsidRPr="00FC283F">
              <w:rPr>
                <w:sz w:val="18"/>
              </w:rPr>
              <w:t>32,16</w:t>
            </w:r>
          </w:p>
        </w:tc>
        <w:tc>
          <w:tcPr>
            <w:tcW w:w="278" w:type="pct"/>
            <w:shd w:val="clear" w:color="auto" w:fill="auto"/>
            <w:noWrap/>
            <w:vAlign w:val="center"/>
            <w:hideMark/>
          </w:tcPr>
          <w:p w14:paraId="290F0553" w14:textId="77777777" w:rsidR="005D7E10" w:rsidRPr="00FC283F" w:rsidRDefault="005D7E10" w:rsidP="005A2878">
            <w:pPr>
              <w:jc w:val="center"/>
              <w:rPr>
                <w:sz w:val="18"/>
              </w:rPr>
            </w:pPr>
            <w:r w:rsidRPr="00FC283F">
              <w:rPr>
                <w:sz w:val="18"/>
              </w:rPr>
              <w:t>25,79</w:t>
            </w:r>
          </w:p>
        </w:tc>
        <w:tc>
          <w:tcPr>
            <w:tcW w:w="250" w:type="pct"/>
            <w:shd w:val="clear" w:color="auto" w:fill="auto"/>
            <w:noWrap/>
            <w:vAlign w:val="center"/>
            <w:hideMark/>
          </w:tcPr>
          <w:p w14:paraId="404C1034" w14:textId="77777777" w:rsidR="005D7E10" w:rsidRPr="00FC283F" w:rsidRDefault="005D7E10" w:rsidP="005A2878">
            <w:pPr>
              <w:jc w:val="center"/>
              <w:rPr>
                <w:sz w:val="18"/>
              </w:rPr>
            </w:pPr>
            <w:r w:rsidRPr="00FC283F">
              <w:rPr>
                <w:sz w:val="18"/>
              </w:rPr>
              <w:t>30,95</w:t>
            </w:r>
          </w:p>
        </w:tc>
        <w:tc>
          <w:tcPr>
            <w:tcW w:w="659" w:type="pct"/>
            <w:vMerge/>
            <w:vAlign w:val="center"/>
            <w:hideMark/>
          </w:tcPr>
          <w:p w14:paraId="41166692" w14:textId="77777777" w:rsidR="005D7E10" w:rsidRPr="00FC283F" w:rsidRDefault="005D7E10" w:rsidP="005A2878">
            <w:pPr>
              <w:jc w:val="center"/>
              <w:rPr>
                <w:sz w:val="18"/>
              </w:rPr>
            </w:pPr>
          </w:p>
        </w:tc>
      </w:tr>
      <w:tr w:rsidR="005D7E10" w:rsidRPr="00FC283F" w14:paraId="281431D4" w14:textId="77777777" w:rsidTr="005D7E10">
        <w:trPr>
          <w:trHeight w:val="255"/>
        </w:trPr>
        <w:tc>
          <w:tcPr>
            <w:tcW w:w="118" w:type="pct"/>
            <w:vMerge/>
            <w:vAlign w:val="center"/>
            <w:hideMark/>
          </w:tcPr>
          <w:p w14:paraId="592D155D" w14:textId="77777777" w:rsidR="005D7E10" w:rsidRPr="00FC283F" w:rsidRDefault="005D7E10" w:rsidP="005A2878">
            <w:pPr>
              <w:jc w:val="center"/>
              <w:rPr>
                <w:sz w:val="18"/>
              </w:rPr>
            </w:pPr>
          </w:p>
        </w:tc>
        <w:tc>
          <w:tcPr>
            <w:tcW w:w="1436" w:type="pct"/>
            <w:vMerge/>
            <w:vAlign w:val="center"/>
            <w:hideMark/>
          </w:tcPr>
          <w:p w14:paraId="319964EE" w14:textId="77777777" w:rsidR="005D7E10" w:rsidRPr="00FC283F" w:rsidRDefault="005D7E10" w:rsidP="005A2878">
            <w:pPr>
              <w:jc w:val="center"/>
              <w:rPr>
                <w:sz w:val="18"/>
              </w:rPr>
            </w:pPr>
          </w:p>
        </w:tc>
        <w:tc>
          <w:tcPr>
            <w:tcW w:w="508" w:type="pct"/>
            <w:shd w:val="clear" w:color="auto" w:fill="auto"/>
            <w:noWrap/>
            <w:vAlign w:val="center"/>
            <w:hideMark/>
          </w:tcPr>
          <w:p w14:paraId="64C1D7A0" w14:textId="77777777" w:rsidR="005D7E10" w:rsidRPr="00FC283F" w:rsidRDefault="005D7E10" w:rsidP="005A2878">
            <w:pPr>
              <w:jc w:val="center"/>
              <w:rPr>
                <w:sz w:val="18"/>
              </w:rPr>
            </w:pPr>
            <w:r w:rsidRPr="00FC283F">
              <w:rPr>
                <w:sz w:val="18"/>
              </w:rPr>
              <w:t>водоотведение</w:t>
            </w:r>
          </w:p>
        </w:tc>
        <w:tc>
          <w:tcPr>
            <w:tcW w:w="236" w:type="pct"/>
            <w:shd w:val="clear" w:color="auto" w:fill="auto"/>
            <w:noWrap/>
            <w:vAlign w:val="center"/>
            <w:hideMark/>
          </w:tcPr>
          <w:p w14:paraId="7B79F4CE" w14:textId="77777777" w:rsidR="005D7E10" w:rsidRPr="00FC283F" w:rsidRDefault="005D7E10" w:rsidP="005A2878">
            <w:pPr>
              <w:jc w:val="center"/>
              <w:rPr>
                <w:sz w:val="18"/>
              </w:rPr>
            </w:pPr>
            <w:r w:rsidRPr="00FC283F">
              <w:rPr>
                <w:sz w:val="18"/>
              </w:rPr>
              <w:t>руб./м3</w:t>
            </w:r>
          </w:p>
        </w:tc>
        <w:tc>
          <w:tcPr>
            <w:tcW w:w="278" w:type="pct"/>
            <w:shd w:val="clear" w:color="auto" w:fill="auto"/>
            <w:noWrap/>
            <w:vAlign w:val="center"/>
            <w:hideMark/>
          </w:tcPr>
          <w:p w14:paraId="10B18151" w14:textId="77777777" w:rsidR="005D7E10" w:rsidRPr="00FC283F" w:rsidRDefault="005D7E10" w:rsidP="005A2878">
            <w:pPr>
              <w:jc w:val="center"/>
              <w:rPr>
                <w:sz w:val="18"/>
              </w:rPr>
            </w:pPr>
            <w:r w:rsidRPr="00FC283F">
              <w:rPr>
                <w:sz w:val="18"/>
              </w:rPr>
              <w:t>27,86</w:t>
            </w:r>
          </w:p>
        </w:tc>
        <w:tc>
          <w:tcPr>
            <w:tcW w:w="216" w:type="pct"/>
            <w:shd w:val="clear" w:color="auto" w:fill="auto"/>
            <w:noWrap/>
            <w:vAlign w:val="center"/>
            <w:hideMark/>
          </w:tcPr>
          <w:p w14:paraId="04BACB48" w14:textId="77777777" w:rsidR="005D7E10" w:rsidRPr="00FC283F" w:rsidRDefault="005D7E10" w:rsidP="005A2878">
            <w:pPr>
              <w:jc w:val="center"/>
              <w:rPr>
                <w:sz w:val="18"/>
              </w:rPr>
            </w:pPr>
            <w:r w:rsidRPr="00FC283F">
              <w:rPr>
                <w:sz w:val="18"/>
              </w:rPr>
              <w:t>33,43</w:t>
            </w:r>
          </w:p>
        </w:tc>
        <w:tc>
          <w:tcPr>
            <w:tcW w:w="278" w:type="pct"/>
            <w:shd w:val="clear" w:color="auto" w:fill="auto"/>
            <w:noWrap/>
            <w:vAlign w:val="center"/>
            <w:hideMark/>
          </w:tcPr>
          <w:p w14:paraId="0D154E3E" w14:textId="77777777" w:rsidR="005D7E10" w:rsidRPr="00FC283F" w:rsidRDefault="005D7E10" w:rsidP="005A2878">
            <w:pPr>
              <w:jc w:val="center"/>
              <w:rPr>
                <w:sz w:val="18"/>
              </w:rPr>
            </w:pPr>
            <w:r w:rsidRPr="00FC283F">
              <w:rPr>
                <w:sz w:val="18"/>
              </w:rPr>
              <w:t>20,93</w:t>
            </w:r>
          </w:p>
        </w:tc>
        <w:tc>
          <w:tcPr>
            <w:tcW w:w="250" w:type="pct"/>
            <w:shd w:val="clear" w:color="auto" w:fill="auto"/>
            <w:noWrap/>
            <w:vAlign w:val="center"/>
            <w:hideMark/>
          </w:tcPr>
          <w:p w14:paraId="05676623" w14:textId="77777777" w:rsidR="005D7E10" w:rsidRPr="00FC283F" w:rsidRDefault="005D7E10" w:rsidP="005A2878">
            <w:pPr>
              <w:jc w:val="center"/>
              <w:rPr>
                <w:sz w:val="18"/>
              </w:rPr>
            </w:pPr>
            <w:r w:rsidRPr="00FC283F">
              <w:rPr>
                <w:sz w:val="18"/>
              </w:rPr>
              <w:t>25,12</w:t>
            </w:r>
          </w:p>
        </w:tc>
        <w:tc>
          <w:tcPr>
            <w:tcW w:w="278" w:type="pct"/>
            <w:shd w:val="clear" w:color="auto" w:fill="auto"/>
            <w:noWrap/>
            <w:vAlign w:val="center"/>
            <w:hideMark/>
          </w:tcPr>
          <w:p w14:paraId="6AC5F65F" w14:textId="77777777" w:rsidR="005D7E10" w:rsidRPr="00FC283F" w:rsidRDefault="005D7E10" w:rsidP="005A2878">
            <w:pPr>
              <w:jc w:val="center"/>
              <w:rPr>
                <w:sz w:val="18"/>
              </w:rPr>
            </w:pPr>
            <w:r w:rsidRPr="00FC283F">
              <w:rPr>
                <w:sz w:val="18"/>
              </w:rPr>
              <w:t>29,17</w:t>
            </w:r>
          </w:p>
        </w:tc>
        <w:tc>
          <w:tcPr>
            <w:tcW w:w="216" w:type="pct"/>
            <w:shd w:val="clear" w:color="auto" w:fill="auto"/>
            <w:noWrap/>
            <w:vAlign w:val="center"/>
            <w:hideMark/>
          </w:tcPr>
          <w:p w14:paraId="47899A6A" w14:textId="77777777" w:rsidR="005D7E10" w:rsidRPr="00FC283F" w:rsidRDefault="005D7E10" w:rsidP="005A2878">
            <w:pPr>
              <w:jc w:val="center"/>
              <w:rPr>
                <w:sz w:val="18"/>
              </w:rPr>
            </w:pPr>
            <w:r w:rsidRPr="00FC283F">
              <w:rPr>
                <w:sz w:val="18"/>
              </w:rPr>
              <w:t>35,00</w:t>
            </w:r>
          </w:p>
        </w:tc>
        <w:tc>
          <w:tcPr>
            <w:tcW w:w="278" w:type="pct"/>
            <w:shd w:val="clear" w:color="auto" w:fill="auto"/>
            <w:noWrap/>
            <w:vAlign w:val="center"/>
            <w:hideMark/>
          </w:tcPr>
          <w:p w14:paraId="04F5B0C0" w14:textId="77777777" w:rsidR="005D7E10" w:rsidRPr="00FC283F" w:rsidRDefault="005D7E10" w:rsidP="005A2878">
            <w:pPr>
              <w:jc w:val="center"/>
              <w:rPr>
                <w:sz w:val="18"/>
              </w:rPr>
            </w:pPr>
            <w:r w:rsidRPr="00FC283F">
              <w:rPr>
                <w:sz w:val="18"/>
              </w:rPr>
              <w:t>24,07</w:t>
            </w:r>
          </w:p>
        </w:tc>
        <w:tc>
          <w:tcPr>
            <w:tcW w:w="250" w:type="pct"/>
            <w:shd w:val="clear" w:color="auto" w:fill="auto"/>
            <w:noWrap/>
            <w:vAlign w:val="center"/>
            <w:hideMark/>
          </w:tcPr>
          <w:p w14:paraId="608A59DD" w14:textId="77777777" w:rsidR="005D7E10" w:rsidRPr="00FC283F" w:rsidRDefault="005D7E10" w:rsidP="005A2878">
            <w:pPr>
              <w:jc w:val="center"/>
              <w:rPr>
                <w:sz w:val="18"/>
              </w:rPr>
            </w:pPr>
            <w:r w:rsidRPr="00FC283F">
              <w:rPr>
                <w:sz w:val="18"/>
              </w:rPr>
              <w:t>28,88</w:t>
            </w:r>
          </w:p>
        </w:tc>
        <w:tc>
          <w:tcPr>
            <w:tcW w:w="659" w:type="pct"/>
            <w:vMerge/>
            <w:vAlign w:val="center"/>
            <w:hideMark/>
          </w:tcPr>
          <w:p w14:paraId="36A66241" w14:textId="77777777" w:rsidR="005D7E10" w:rsidRPr="00FC283F" w:rsidRDefault="005D7E10" w:rsidP="005A2878">
            <w:pPr>
              <w:jc w:val="center"/>
              <w:rPr>
                <w:sz w:val="18"/>
              </w:rPr>
            </w:pPr>
          </w:p>
        </w:tc>
      </w:tr>
    </w:tbl>
    <w:p w14:paraId="06A5DD5A" w14:textId="77777777" w:rsidR="005D7E10" w:rsidRDefault="005D7E10" w:rsidP="00A67887">
      <w:pPr>
        <w:ind w:firstLine="709"/>
        <w:jc w:val="both"/>
        <w:rPr>
          <w:sz w:val="28"/>
          <w:szCs w:val="28"/>
        </w:rPr>
        <w:sectPr w:rsidR="005D7E10" w:rsidSect="005D7E10">
          <w:type w:val="nextColumn"/>
          <w:pgSz w:w="16840" w:h="11907" w:orient="landscape" w:code="9"/>
          <w:pgMar w:top="1701" w:right="1134" w:bottom="851" w:left="1134" w:header="567" w:footer="227" w:gutter="0"/>
          <w:pgBorders w:offsetFrom="page">
            <w:top w:val="single" w:sz="4" w:space="24" w:color="auto"/>
            <w:left w:val="single" w:sz="4" w:space="24" w:color="auto"/>
            <w:bottom w:val="single" w:sz="4" w:space="24" w:color="auto"/>
            <w:right w:val="single" w:sz="4" w:space="24" w:color="auto"/>
          </w:pgBorders>
          <w:cols w:space="720"/>
          <w:docGrid w:linePitch="272"/>
        </w:sectPr>
      </w:pPr>
    </w:p>
    <w:p w14:paraId="0424F41C" w14:textId="10770F17" w:rsidR="0075201C" w:rsidRPr="00A8063C" w:rsidRDefault="00EE341F" w:rsidP="00C611D6">
      <w:pPr>
        <w:pStyle w:val="22"/>
        <w:rPr>
          <w:rFonts w:ascii="Times New Roman" w:hAnsi="Times New Roman"/>
        </w:rPr>
      </w:pPr>
      <w:bookmarkStart w:id="412" w:name="_Toc185598390"/>
      <w:bookmarkStart w:id="413" w:name="_Toc295994154"/>
      <w:bookmarkStart w:id="414" w:name="_Toc340135997"/>
      <w:bookmarkStart w:id="415" w:name="_Toc340136058"/>
      <w:bookmarkStart w:id="416" w:name="_Toc340136170"/>
      <w:bookmarkEnd w:id="352"/>
      <w:bookmarkEnd w:id="353"/>
      <w:bookmarkEnd w:id="354"/>
      <w:r w:rsidRPr="00A8063C">
        <w:rPr>
          <w:rFonts w:ascii="Times New Roman" w:hAnsi="Times New Roman"/>
        </w:rPr>
        <w:lastRenderedPageBreak/>
        <w:t>3.2.4.</w:t>
      </w:r>
      <w:r w:rsidR="0075201C" w:rsidRPr="00A8063C">
        <w:rPr>
          <w:rFonts w:ascii="Times New Roman" w:hAnsi="Times New Roman"/>
        </w:rPr>
        <w:t xml:space="preserve"> Описание основных проблем в системах водоснабжения </w:t>
      </w:r>
      <w:r w:rsidR="00AB38C3">
        <w:rPr>
          <w:rFonts w:ascii="Times New Roman" w:hAnsi="Times New Roman"/>
        </w:rPr>
        <w:t>муниципального округа город Кировск Мурманской области на период с 2024 по 2042 год</w:t>
      </w:r>
      <w:r w:rsidR="0075201C" w:rsidRPr="00A8063C">
        <w:rPr>
          <w:rFonts w:ascii="Times New Roman" w:hAnsi="Times New Roman"/>
        </w:rPr>
        <w:t xml:space="preserve"> и пути их решения</w:t>
      </w:r>
      <w:bookmarkEnd w:id="412"/>
    </w:p>
    <w:p w14:paraId="49994EA4" w14:textId="77777777" w:rsidR="00862B07" w:rsidRPr="005C4DD5" w:rsidRDefault="00862B07" w:rsidP="00292991">
      <w:pPr>
        <w:pStyle w:val="93"/>
        <w:shd w:val="clear" w:color="auto" w:fill="FFFFFF" w:themeFill="background1"/>
        <w:spacing w:after="120" w:line="276" w:lineRule="auto"/>
        <w:ind w:left="23" w:right="23" w:firstLine="544"/>
        <w:jc w:val="both"/>
        <w:rPr>
          <w:sz w:val="28"/>
          <w:szCs w:val="28"/>
        </w:rPr>
      </w:pPr>
      <w:bookmarkStart w:id="417" w:name="_Hlk113456976"/>
      <w:bookmarkStart w:id="418" w:name="_Hlk51675790"/>
      <w:r w:rsidRPr="005C4DD5">
        <w:rPr>
          <w:sz w:val="28"/>
          <w:szCs w:val="28"/>
        </w:rPr>
        <w:t xml:space="preserve">Муниципальное образование не расположено на территории распространения вечномерзлых грунтов. Описание существующих технических и технологических решений по предотвращению замерзания воды не приводится. Карта распространения вечномерзлых грунтов представлена на рисунке ниже. </w:t>
      </w:r>
    </w:p>
    <w:p w14:paraId="196ACFEF" w14:textId="77777777" w:rsidR="00862B07" w:rsidRPr="005C4DD5" w:rsidRDefault="00862B07" w:rsidP="00862B07">
      <w:pPr>
        <w:spacing w:line="259" w:lineRule="auto"/>
        <w:jc w:val="center"/>
      </w:pPr>
      <w:r w:rsidRPr="005C4DD5">
        <w:rPr>
          <w:noProof/>
        </w:rPr>
        <w:drawing>
          <wp:inline distT="0" distB="0" distL="0" distR="0" wp14:anchorId="79E7F68C" wp14:editId="52EA64C0">
            <wp:extent cx="5922264" cy="3424428"/>
            <wp:effectExtent l="0" t="0" r="0" b="0"/>
            <wp:docPr id="29611" name="Picture 29611"/>
            <wp:cNvGraphicFramePr/>
            <a:graphic xmlns:a="http://schemas.openxmlformats.org/drawingml/2006/main">
              <a:graphicData uri="http://schemas.openxmlformats.org/drawingml/2006/picture">
                <pic:pic xmlns:pic="http://schemas.openxmlformats.org/drawingml/2006/picture">
                  <pic:nvPicPr>
                    <pic:cNvPr id="29611" name="Picture 29611"/>
                    <pic:cNvPicPr/>
                  </pic:nvPicPr>
                  <pic:blipFill>
                    <a:blip r:embed="rId33"/>
                    <a:stretch>
                      <a:fillRect/>
                    </a:stretch>
                  </pic:blipFill>
                  <pic:spPr>
                    <a:xfrm>
                      <a:off x="0" y="0"/>
                      <a:ext cx="5922264" cy="3424428"/>
                    </a:xfrm>
                    <a:prstGeom prst="rect">
                      <a:avLst/>
                    </a:prstGeom>
                  </pic:spPr>
                </pic:pic>
              </a:graphicData>
            </a:graphic>
          </wp:inline>
        </w:drawing>
      </w:r>
    </w:p>
    <w:p w14:paraId="31B7BBF2" w14:textId="543D5F3B" w:rsidR="00862B07" w:rsidRPr="005C4DD5" w:rsidRDefault="00862B07" w:rsidP="00862B07">
      <w:pPr>
        <w:spacing w:line="259" w:lineRule="auto"/>
        <w:jc w:val="center"/>
      </w:pPr>
      <w:bookmarkStart w:id="419" w:name="_Toc179361403"/>
      <w:bookmarkStart w:id="420" w:name="_Toc179469985"/>
      <w:bookmarkStart w:id="421" w:name="_Toc183118930"/>
      <w:bookmarkStart w:id="422" w:name="_Toc185598536"/>
      <w:r w:rsidRPr="005C4DD5">
        <w:rPr>
          <w:b/>
          <w:bCs/>
          <w:sz w:val="22"/>
        </w:rPr>
        <w:t xml:space="preserve">Рисунок </w:t>
      </w:r>
      <w:r w:rsidRPr="005C4DD5">
        <w:rPr>
          <w:b/>
          <w:bCs/>
          <w:sz w:val="22"/>
        </w:rPr>
        <w:fldChar w:fldCharType="begin"/>
      </w:r>
      <w:r w:rsidRPr="005C4DD5">
        <w:rPr>
          <w:b/>
          <w:bCs/>
          <w:sz w:val="22"/>
        </w:rPr>
        <w:instrText xml:space="preserve"> SEQ Рисунок \* ARABIC </w:instrText>
      </w:r>
      <w:r w:rsidRPr="005C4DD5">
        <w:rPr>
          <w:b/>
          <w:bCs/>
          <w:sz w:val="22"/>
        </w:rPr>
        <w:fldChar w:fldCharType="separate"/>
      </w:r>
      <w:r w:rsidR="000F3674">
        <w:rPr>
          <w:b/>
          <w:bCs/>
          <w:noProof/>
          <w:sz w:val="22"/>
        </w:rPr>
        <w:t>10</w:t>
      </w:r>
      <w:r w:rsidRPr="005C4DD5">
        <w:rPr>
          <w:b/>
          <w:bCs/>
          <w:sz w:val="22"/>
        </w:rPr>
        <w:fldChar w:fldCharType="end"/>
      </w:r>
      <w:r w:rsidRPr="005C4DD5">
        <w:rPr>
          <w:b/>
          <w:bCs/>
          <w:sz w:val="22"/>
        </w:rPr>
        <w:t xml:space="preserve"> -</w:t>
      </w:r>
      <w:r w:rsidRPr="005C4DD5">
        <w:t xml:space="preserve"> </w:t>
      </w:r>
      <w:r w:rsidRPr="005C4DD5">
        <w:rPr>
          <w:b/>
          <w:bCs/>
          <w:sz w:val="22"/>
        </w:rPr>
        <w:t>Карта распространения вечномерзлых грунтов</w:t>
      </w:r>
      <w:bookmarkEnd w:id="419"/>
      <w:bookmarkEnd w:id="420"/>
      <w:bookmarkEnd w:id="421"/>
      <w:bookmarkEnd w:id="422"/>
    </w:p>
    <w:p w14:paraId="70B20EA0" w14:textId="77777777" w:rsidR="00862B07" w:rsidRPr="005C4DD5" w:rsidRDefault="00862B07" w:rsidP="00862B07">
      <w:pPr>
        <w:pStyle w:val="93"/>
        <w:shd w:val="clear" w:color="auto" w:fill="FFFFFF" w:themeFill="background1"/>
        <w:spacing w:line="240" w:lineRule="auto"/>
        <w:ind w:left="23" w:right="20" w:firstLine="686"/>
        <w:jc w:val="both"/>
        <w:rPr>
          <w:sz w:val="28"/>
          <w:szCs w:val="28"/>
        </w:rPr>
      </w:pPr>
      <w:r w:rsidRPr="005C4DD5">
        <w:rPr>
          <w:sz w:val="28"/>
          <w:szCs w:val="28"/>
        </w:rPr>
        <w:t>Прокладка сетей водоснабжения выполнена на глубине 2-4 метра, что ниже глубины сезонного промерзания грунтов.</w:t>
      </w:r>
    </w:p>
    <w:bookmarkEnd w:id="417"/>
    <w:p w14:paraId="71213EC5" w14:textId="77777777" w:rsidR="00D331A5" w:rsidRPr="00A8063C" w:rsidRDefault="00D331A5" w:rsidP="000E03EC">
      <w:pPr>
        <w:widowControl w:val="0"/>
        <w:autoSpaceDE w:val="0"/>
        <w:autoSpaceDN w:val="0"/>
        <w:adjustRightInd w:val="0"/>
        <w:ind w:firstLine="709"/>
        <w:jc w:val="both"/>
        <w:rPr>
          <w:sz w:val="28"/>
          <w:szCs w:val="28"/>
        </w:rPr>
      </w:pPr>
    </w:p>
    <w:p w14:paraId="4DFA851A" w14:textId="77777777" w:rsidR="00862B07" w:rsidRDefault="00862B07">
      <w:pPr>
        <w:rPr>
          <w:b/>
          <w:sz w:val="28"/>
          <w:szCs w:val="28"/>
        </w:rPr>
      </w:pPr>
      <w:bookmarkStart w:id="423" w:name="_Toc499545213"/>
      <w:bookmarkEnd w:id="418"/>
      <w:r>
        <w:rPr>
          <w:sz w:val="28"/>
          <w:szCs w:val="28"/>
        </w:rPr>
        <w:br w:type="page"/>
      </w:r>
    </w:p>
    <w:p w14:paraId="237201E1" w14:textId="58D3BCB0" w:rsidR="005E1E27" w:rsidRPr="00A8063C" w:rsidRDefault="00AC5A4C" w:rsidP="0045735B">
      <w:pPr>
        <w:pStyle w:val="17"/>
        <w:numPr>
          <w:ilvl w:val="1"/>
          <w:numId w:val="49"/>
        </w:numPr>
        <w:tabs>
          <w:tab w:val="clear" w:pos="1134"/>
          <w:tab w:val="left" w:pos="993"/>
        </w:tabs>
        <w:spacing w:before="0" w:after="0"/>
        <w:ind w:left="0" w:firstLine="709"/>
        <w:jc w:val="center"/>
        <w:rPr>
          <w:kern w:val="0"/>
          <w:sz w:val="28"/>
          <w:szCs w:val="28"/>
        </w:rPr>
      </w:pPr>
      <w:r w:rsidRPr="00A8063C">
        <w:rPr>
          <w:kern w:val="0"/>
          <w:sz w:val="28"/>
          <w:szCs w:val="28"/>
        </w:rPr>
        <w:lastRenderedPageBreak/>
        <w:t> </w:t>
      </w:r>
      <w:bookmarkStart w:id="424" w:name="_Toc185598391"/>
      <w:r w:rsidR="00D378D2" w:rsidRPr="00A8063C">
        <w:rPr>
          <w:kern w:val="0"/>
          <w:sz w:val="28"/>
          <w:szCs w:val="28"/>
        </w:rPr>
        <w:t>Характеристика</w:t>
      </w:r>
      <w:r w:rsidR="00D378D2" w:rsidRPr="00A8063C">
        <w:rPr>
          <w:b w:val="0"/>
          <w:kern w:val="0"/>
          <w:sz w:val="28"/>
          <w:szCs w:val="28"/>
        </w:rPr>
        <w:t xml:space="preserve"> </w:t>
      </w:r>
      <w:r w:rsidR="00D378D2" w:rsidRPr="00A8063C">
        <w:rPr>
          <w:kern w:val="0"/>
          <w:sz w:val="28"/>
          <w:szCs w:val="28"/>
        </w:rPr>
        <w:t>и состояние проблем в системе водоотведения</w:t>
      </w:r>
      <w:bookmarkEnd w:id="413"/>
      <w:bookmarkEnd w:id="414"/>
      <w:bookmarkEnd w:id="415"/>
      <w:bookmarkEnd w:id="416"/>
      <w:bookmarkEnd w:id="423"/>
      <w:bookmarkEnd w:id="424"/>
    </w:p>
    <w:p w14:paraId="5EA97106" w14:textId="77777777" w:rsidR="005E1E27" w:rsidRPr="00A8063C" w:rsidRDefault="00AC5A4C" w:rsidP="00C611D6">
      <w:pPr>
        <w:pStyle w:val="22"/>
        <w:rPr>
          <w:rFonts w:ascii="Times New Roman" w:hAnsi="Times New Roman"/>
        </w:rPr>
      </w:pPr>
      <w:bookmarkStart w:id="425" w:name="_Toc185598392"/>
      <w:r w:rsidRPr="00A8063C">
        <w:rPr>
          <w:rFonts w:ascii="Times New Roman" w:hAnsi="Times New Roman"/>
        </w:rPr>
        <w:t>3.3.1. </w:t>
      </w:r>
      <w:r w:rsidR="00D378D2" w:rsidRPr="00A8063C">
        <w:rPr>
          <w:rFonts w:ascii="Times New Roman" w:hAnsi="Times New Roman"/>
        </w:rPr>
        <w:t xml:space="preserve">Описание организационной структуры, </w:t>
      </w:r>
      <w:r w:rsidR="00806A20" w:rsidRPr="00A8063C">
        <w:rPr>
          <w:rFonts w:ascii="Times New Roman" w:hAnsi="Times New Roman"/>
        </w:rPr>
        <w:br/>
      </w:r>
      <w:r w:rsidR="00D378D2" w:rsidRPr="00A8063C">
        <w:rPr>
          <w:rFonts w:ascii="Times New Roman" w:hAnsi="Times New Roman"/>
        </w:rPr>
        <w:t>формы собственности</w:t>
      </w:r>
      <w:r w:rsidR="00806A20" w:rsidRPr="00A8063C">
        <w:rPr>
          <w:rFonts w:ascii="Times New Roman" w:hAnsi="Times New Roman"/>
        </w:rPr>
        <w:t xml:space="preserve"> </w:t>
      </w:r>
      <w:r w:rsidR="00D378D2" w:rsidRPr="00A8063C">
        <w:rPr>
          <w:rFonts w:ascii="Times New Roman" w:hAnsi="Times New Roman"/>
        </w:rPr>
        <w:t xml:space="preserve">и системы договоров </w:t>
      </w:r>
      <w:r w:rsidR="00806A20" w:rsidRPr="00A8063C">
        <w:rPr>
          <w:rFonts w:ascii="Times New Roman" w:hAnsi="Times New Roman"/>
        </w:rPr>
        <w:br/>
      </w:r>
      <w:r w:rsidR="00D378D2" w:rsidRPr="00A8063C">
        <w:rPr>
          <w:rFonts w:ascii="Times New Roman" w:hAnsi="Times New Roman"/>
        </w:rPr>
        <w:t>между коммунальными организациями и потребителями</w:t>
      </w:r>
      <w:bookmarkEnd w:id="425"/>
    </w:p>
    <w:p w14:paraId="62F837C6" w14:textId="25A68468" w:rsidR="00862B07" w:rsidRPr="005C4DD5" w:rsidRDefault="00862B07" w:rsidP="00292991">
      <w:pPr>
        <w:pStyle w:val="93"/>
        <w:shd w:val="clear" w:color="auto" w:fill="FFFFFF" w:themeFill="background1"/>
        <w:spacing w:after="120" w:line="276" w:lineRule="auto"/>
        <w:ind w:left="23" w:right="23" w:firstLine="544"/>
        <w:jc w:val="both"/>
        <w:rPr>
          <w:sz w:val="28"/>
          <w:szCs w:val="28"/>
        </w:rPr>
      </w:pPr>
      <w:bookmarkStart w:id="426" w:name="_Hlk51677240"/>
      <w:r w:rsidRPr="005C4DD5">
        <w:rPr>
          <w:sz w:val="28"/>
          <w:szCs w:val="28"/>
        </w:rPr>
        <w:t xml:space="preserve">На территории </w:t>
      </w:r>
      <w:r w:rsidR="007716D5">
        <w:rPr>
          <w:sz w:val="28"/>
          <w:szCs w:val="28"/>
        </w:rPr>
        <w:t xml:space="preserve">МО (муниципального округа) г. Кировск </w:t>
      </w:r>
      <w:r w:rsidRPr="005C4DD5">
        <w:rPr>
          <w:sz w:val="28"/>
          <w:szCs w:val="28"/>
        </w:rPr>
        <w:t xml:space="preserve">действует централизованная система хозяйственно-бытовой канализации, принимающая стоки от жилищных объектов, коммунальных и производственных предприятий. </w:t>
      </w:r>
    </w:p>
    <w:p w14:paraId="67808629" w14:textId="755D56B5" w:rsidR="00862B07" w:rsidRPr="005C4DD5" w:rsidRDefault="00862B07"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В МО канализованы все населенные пункты – </w:t>
      </w:r>
      <w:r w:rsidR="004F6DCD">
        <w:rPr>
          <w:sz w:val="28"/>
          <w:szCs w:val="28"/>
        </w:rPr>
        <w:t>МО г. Кировск</w:t>
      </w:r>
      <w:r w:rsidRPr="005C4DD5">
        <w:rPr>
          <w:sz w:val="28"/>
          <w:szCs w:val="28"/>
        </w:rPr>
        <w:t xml:space="preserve">, н.п. Коашва, н.п. Титан. </w:t>
      </w:r>
    </w:p>
    <w:p w14:paraId="48A7CDED" w14:textId="77777777" w:rsidR="00862B07" w:rsidRPr="005C4DD5" w:rsidRDefault="00862B07"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Хозяйственно-бытовое водоотведение от потребителей осуществляет ГОУП «Мурманскводоканал». </w:t>
      </w:r>
    </w:p>
    <w:p w14:paraId="6893E0AD" w14:textId="77777777" w:rsidR="00862B07" w:rsidRPr="005C4DD5" w:rsidRDefault="00862B07"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Эксплуатационная зона - зона эксплуатационной ответственности организации, осуществляющей водоотведение, определенная по признаку обязанностей (ответственности) организации по эксплуатации централизованных систем водоотведения. </w:t>
      </w:r>
    </w:p>
    <w:p w14:paraId="0C1F360D" w14:textId="77777777" w:rsidR="00862B07" w:rsidRPr="005C4DD5" w:rsidRDefault="00862B07"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В муниципальном образовании одна зона эксплуатационной ответственности ГОУП «Мурманскводоканал».</w:t>
      </w:r>
    </w:p>
    <w:p w14:paraId="24694519" w14:textId="274D0623" w:rsidR="00862B07" w:rsidRPr="005C4DD5" w:rsidRDefault="00862B07"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Все бытовые стоки от потребителей услуги водоотведения </w:t>
      </w:r>
      <w:r w:rsidR="007716D5">
        <w:rPr>
          <w:sz w:val="28"/>
          <w:szCs w:val="28"/>
        </w:rPr>
        <w:t xml:space="preserve">МО (муниципального округа) г. Кировск </w:t>
      </w:r>
      <w:r w:rsidRPr="005C4DD5">
        <w:rPr>
          <w:sz w:val="28"/>
          <w:szCs w:val="28"/>
        </w:rPr>
        <w:t xml:space="preserve">поступают по системе самотечных и напорных канализационных коллекторов на 3 канализационные насосные станции (КНС). КНС перекачивают стоки на канализационные очистные сооружения (КОС) №2. Далее очищенные воды сбрасываются в р. Белая. </w:t>
      </w:r>
    </w:p>
    <w:p w14:paraId="758CA8A5" w14:textId="77777777" w:rsidR="00862B07" w:rsidRPr="005C4DD5" w:rsidRDefault="00862B07"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Все бытовые стоки от застройки н.п. Коашва поступают по системе самотечных коллекторов на КНС, откуда под напором перекачиваются на КОС №4 н.п. Коашва, откуда очищенные хозяйственно-бытовые стоки сбрасываются в р. Вуоннемйок, очищенные карьерные воды в оз. Китчепахк.</w:t>
      </w:r>
    </w:p>
    <w:p w14:paraId="302EB69B" w14:textId="77777777" w:rsidR="00862B07" w:rsidRPr="005C4DD5" w:rsidRDefault="00862B07"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Все бытовые стоки от застройки н.п. Титан поступают по системе самотечных канализационных коллекторов на КОС н.п. Титан. </w:t>
      </w:r>
    </w:p>
    <w:p w14:paraId="0B202B1C" w14:textId="77777777" w:rsidR="00862B07" w:rsidRPr="005C4DD5" w:rsidRDefault="00862B07"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На территории Расвумчоррского рудника КФ АО «Апатит» эксплуатирует внутриплощадочные сети водоотведения, подключенные к магистральным канализационным сетям ГОУП «Мурманскводоканал».  </w:t>
      </w:r>
    </w:p>
    <w:p w14:paraId="73B9ED66" w14:textId="77777777" w:rsidR="00862B07" w:rsidRDefault="00862B07" w:rsidP="00A67887">
      <w:pPr>
        <w:ind w:firstLine="709"/>
        <w:jc w:val="both"/>
        <w:rPr>
          <w:sz w:val="28"/>
          <w:szCs w:val="28"/>
        </w:rPr>
      </w:pPr>
    </w:p>
    <w:p w14:paraId="1532C6BE" w14:textId="77777777" w:rsidR="00383118" w:rsidRDefault="00383118">
      <w:pPr>
        <w:rPr>
          <w:b/>
          <w:sz w:val="28"/>
          <w:szCs w:val="28"/>
          <w:lang w:eastAsia="en-US"/>
        </w:rPr>
      </w:pPr>
      <w:bookmarkStart w:id="427" w:name="_Toc436248087"/>
      <w:bookmarkStart w:id="428" w:name="_Toc481069132"/>
      <w:bookmarkStart w:id="429" w:name="_Toc499545215"/>
      <w:bookmarkEnd w:id="426"/>
      <w:r>
        <w:br w:type="page"/>
      </w:r>
    </w:p>
    <w:p w14:paraId="56CB8975" w14:textId="1B513389" w:rsidR="005E1E27" w:rsidRPr="00A8063C" w:rsidRDefault="00862B07" w:rsidP="00203E96">
      <w:pPr>
        <w:pStyle w:val="22"/>
        <w:rPr>
          <w:rFonts w:ascii="Times New Roman" w:hAnsi="Times New Roman"/>
        </w:rPr>
      </w:pPr>
      <w:bookmarkStart w:id="430" w:name="_Toc185598393"/>
      <w:r w:rsidRPr="00A8063C">
        <w:rPr>
          <w:rFonts w:ascii="Times New Roman" w:hAnsi="Times New Roman"/>
        </w:rPr>
        <w:lastRenderedPageBreak/>
        <w:t>3.</w:t>
      </w:r>
      <w:r>
        <w:rPr>
          <w:rFonts w:ascii="Times New Roman" w:hAnsi="Times New Roman"/>
        </w:rPr>
        <w:t>3</w:t>
      </w:r>
      <w:r w:rsidRPr="00A8063C">
        <w:rPr>
          <w:rFonts w:ascii="Times New Roman" w:hAnsi="Times New Roman"/>
        </w:rPr>
        <w:t xml:space="preserve">.2. </w:t>
      </w:r>
      <w:r w:rsidR="005E1E27" w:rsidRPr="00A8063C">
        <w:rPr>
          <w:rFonts w:ascii="Times New Roman" w:hAnsi="Times New Roman"/>
        </w:rPr>
        <w:t>Анализ существующего технического состояния</w:t>
      </w:r>
      <w:r w:rsidR="00DE26C7" w:rsidRPr="00A8063C">
        <w:rPr>
          <w:rFonts w:ascii="Times New Roman" w:hAnsi="Times New Roman"/>
        </w:rPr>
        <w:br/>
      </w:r>
      <w:r w:rsidR="005E1E27" w:rsidRPr="00A8063C">
        <w:rPr>
          <w:rFonts w:ascii="Times New Roman" w:hAnsi="Times New Roman"/>
        </w:rPr>
        <w:t>системы водоотведения</w:t>
      </w:r>
      <w:bookmarkEnd w:id="427"/>
      <w:bookmarkEnd w:id="428"/>
      <w:bookmarkEnd w:id="429"/>
      <w:bookmarkEnd w:id="430"/>
    </w:p>
    <w:p w14:paraId="1C7D2049" w14:textId="77777777" w:rsidR="00280426" w:rsidRPr="00A8063C" w:rsidRDefault="00AC5A4C" w:rsidP="00203E96">
      <w:pPr>
        <w:pStyle w:val="afff1"/>
        <w:tabs>
          <w:tab w:val="left" w:pos="851"/>
          <w:tab w:val="left" w:pos="2127"/>
        </w:tabs>
        <w:ind w:left="0" w:firstLine="709"/>
        <w:jc w:val="center"/>
        <w:outlineLvl w:val="2"/>
        <w:rPr>
          <w:b/>
          <w:bCs/>
          <w:sz w:val="28"/>
          <w:szCs w:val="28"/>
        </w:rPr>
      </w:pPr>
      <w:bookmarkStart w:id="431" w:name="_Toc185598394"/>
      <w:r w:rsidRPr="00A8063C">
        <w:rPr>
          <w:b/>
          <w:sz w:val="28"/>
          <w:szCs w:val="28"/>
          <w:lang w:eastAsia="en-US"/>
        </w:rPr>
        <w:t>3.3.2.1. </w:t>
      </w:r>
      <w:r w:rsidR="00280426" w:rsidRPr="00A8063C">
        <w:rPr>
          <w:b/>
          <w:sz w:val="28"/>
          <w:szCs w:val="28"/>
          <w:lang w:eastAsia="en-US"/>
        </w:rPr>
        <w:t>Анализ эффективности и надежности</w:t>
      </w:r>
      <w:r w:rsidR="00DE26C7" w:rsidRPr="00A8063C">
        <w:rPr>
          <w:b/>
          <w:sz w:val="28"/>
          <w:szCs w:val="28"/>
          <w:lang w:eastAsia="en-US"/>
        </w:rPr>
        <w:br/>
      </w:r>
      <w:r w:rsidR="00280426" w:rsidRPr="00A8063C">
        <w:rPr>
          <w:b/>
          <w:sz w:val="28"/>
          <w:szCs w:val="28"/>
          <w:lang w:eastAsia="en-US"/>
        </w:rPr>
        <w:t>источников водоотведения</w:t>
      </w:r>
      <w:bookmarkEnd w:id="431"/>
    </w:p>
    <w:p w14:paraId="0D49FB3B" w14:textId="68AB6A28" w:rsidR="006D6622" w:rsidRPr="005C4DD5" w:rsidRDefault="006D6622"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На территории МО город Кировск расположены следующие очистные сооружения: </w:t>
      </w:r>
    </w:p>
    <w:p w14:paraId="6A37B749" w14:textId="531E6B79" w:rsidR="006D6622" w:rsidRPr="005C4DD5" w:rsidRDefault="006D6622" w:rsidP="001802B2">
      <w:pPr>
        <w:pStyle w:val="93"/>
        <w:numPr>
          <w:ilvl w:val="0"/>
          <w:numId w:val="68"/>
        </w:numPr>
        <w:shd w:val="clear" w:color="auto" w:fill="FFFFFF" w:themeFill="background1"/>
        <w:spacing w:line="240" w:lineRule="auto"/>
        <w:ind w:left="1633" w:right="23" w:hanging="357"/>
        <w:jc w:val="both"/>
        <w:rPr>
          <w:sz w:val="28"/>
          <w:szCs w:val="28"/>
        </w:rPr>
      </w:pPr>
      <w:r w:rsidRPr="005C4DD5">
        <w:rPr>
          <w:sz w:val="28"/>
          <w:szCs w:val="28"/>
        </w:rPr>
        <w:t xml:space="preserve">КОС №2 </w:t>
      </w:r>
      <w:r w:rsidR="004F6DCD">
        <w:rPr>
          <w:sz w:val="28"/>
          <w:szCs w:val="28"/>
        </w:rPr>
        <w:t>МО г. Кировск</w:t>
      </w:r>
      <w:r w:rsidRPr="005C4DD5">
        <w:rPr>
          <w:sz w:val="28"/>
          <w:szCs w:val="28"/>
        </w:rPr>
        <w:t xml:space="preserve">; </w:t>
      </w:r>
    </w:p>
    <w:p w14:paraId="767F55D7" w14:textId="77777777" w:rsidR="006D6622" w:rsidRPr="005C4DD5" w:rsidRDefault="006D6622" w:rsidP="001802B2">
      <w:pPr>
        <w:pStyle w:val="93"/>
        <w:numPr>
          <w:ilvl w:val="0"/>
          <w:numId w:val="68"/>
        </w:numPr>
        <w:shd w:val="clear" w:color="auto" w:fill="FFFFFF" w:themeFill="background1"/>
        <w:spacing w:line="240" w:lineRule="auto"/>
        <w:ind w:left="1633" w:right="23" w:hanging="357"/>
        <w:jc w:val="both"/>
        <w:rPr>
          <w:sz w:val="28"/>
          <w:szCs w:val="28"/>
        </w:rPr>
      </w:pPr>
      <w:r w:rsidRPr="005C4DD5">
        <w:rPr>
          <w:sz w:val="28"/>
          <w:szCs w:val="28"/>
        </w:rPr>
        <w:t xml:space="preserve">КОС №4 н.п. Коашва; </w:t>
      </w:r>
    </w:p>
    <w:p w14:paraId="0E0D0FA5" w14:textId="77777777" w:rsidR="006D6622" w:rsidRPr="005C4DD5" w:rsidRDefault="006D6622" w:rsidP="001802B2">
      <w:pPr>
        <w:pStyle w:val="93"/>
        <w:numPr>
          <w:ilvl w:val="0"/>
          <w:numId w:val="68"/>
        </w:numPr>
        <w:shd w:val="clear" w:color="auto" w:fill="FFFFFF" w:themeFill="background1"/>
        <w:spacing w:line="240" w:lineRule="auto"/>
        <w:ind w:left="1633" w:right="23" w:hanging="357"/>
        <w:jc w:val="both"/>
        <w:rPr>
          <w:sz w:val="28"/>
          <w:szCs w:val="28"/>
        </w:rPr>
      </w:pPr>
      <w:r w:rsidRPr="005C4DD5">
        <w:rPr>
          <w:sz w:val="28"/>
          <w:szCs w:val="28"/>
        </w:rPr>
        <w:t>КОС н.п. Титан.</w:t>
      </w:r>
    </w:p>
    <w:p w14:paraId="261DEE35" w14:textId="77777777" w:rsidR="006D6622" w:rsidRPr="005C4DD5" w:rsidRDefault="006D6622"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Ниже представлено описание всех очистных сооружений МО. </w:t>
      </w:r>
    </w:p>
    <w:p w14:paraId="654822BF" w14:textId="14683F71" w:rsidR="006D6622" w:rsidRPr="005C4DD5" w:rsidRDefault="006D6622" w:rsidP="001802B2">
      <w:pPr>
        <w:pStyle w:val="93"/>
        <w:numPr>
          <w:ilvl w:val="0"/>
          <w:numId w:val="68"/>
        </w:numPr>
        <w:shd w:val="clear" w:color="auto" w:fill="FFFFFF" w:themeFill="background1"/>
        <w:spacing w:line="240" w:lineRule="auto"/>
        <w:ind w:left="1633" w:right="23" w:hanging="357"/>
        <w:jc w:val="both"/>
        <w:rPr>
          <w:sz w:val="28"/>
          <w:szCs w:val="28"/>
        </w:rPr>
      </w:pPr>
      <w:r w:rsidRPr="005C4DD5">
        <w:rPr>
          <w:sz w:val="28"/>
          <w:szCs w:val="28"/>
        </w:rPr>
        <w:t xml:space="preserve">КОС №2 </w:t>
      </w:r>
      <w:r w:rsidR="007716D5">
        <w:rPr>
          <w:sz w:val="28"/>
          <w:szCs w:val="28"/>
        </w:rPr>
        <w:t xml:space="preserve">МО (муниципального округа) г. Кировск </w:t>
      </w:r>
    </w:p>
    <w:p w14:paraId="1B69DBC5" w14:textId="22CE06E4" w:rsidR="006D6622" w:rsidRPr="005C4DD5" w:rsidRDefault="006D6622"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Канализационные очистные сооружения производительностью 20000 </w:t>
      </w:r>
      <w:r w:rsidR="007716D5">
        <w:rPr>
          <w:sz w:val="28"/>
          <w:szCs w:val="28"/>
        </w:rPr>
        <w:t>м³/сут</w:t>
      </w:r>
      <w:r w:rsidRPr="005C4DD5">
        <w:rPr>
          <w:sz w:val="28"/>
          <w:szCs w:val="28"/>
        </w:rPr>
        <w:t xml:space="preserve">ки, введены в эксплуатацию в 1975 году. В состав сооружений входят: </w:t>
      </w:r>
    </w:p>
    <w:p w14:paraId="4720DB00" w14:textId="5A82C424" w:rsidR="006D6622" w:rsidRPr="005C4DD5" w:rsidRDefault="006D6622"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Здание решеток с 3 механическими граблями МГ-9 производительностью 1500 </w:t>
      </w:r>
      <w:r w:rsidR="007716D5">
        <w:rPr>
          <w:sz w:val="28"/>
          <w:szCs w:val="28"/>
        </w:rPr>
        <w:t>м³/сут</w:t>
      </w:r>
      <w:r w:rsidRPr="005C4DD5">
        <w:rPr>
          <w:sz w:val="28"/>
          <w:szCs w:val="28"/>
        </w:rPr>
        <w:t xml:space="preserve">ки и 2 дробилками молоткового типа Д 3 (рисунок 20). Решётки состоят из наклонно установленных параллельных металлических стержней, укреплённых на металлической раме. Количество задерживаемых на решётках отбросов зависит от вида сточных вод, ширины прозоров решётки и способов её очистки. В здании решёток имеются 4 шибера, предназначенные для регулирования подачи сточной жидкости в здание решёток, механические грабли – 3 штуки, предназначенные для задержания отбросов в сточной жидкости, 2 молотковых дробилки, предназначенные для дробления отбросов (в настоящее время не используются). Здание решёток оборудовано приточно-вытяжной вентиляцией и ручными талями для монтажа оборудования. Процент износа составляет 37%. </w:t>
      </w:r>
    </w:p>
    <w:p w14:paraId="527E5EF3" w14:textId="77777777" w:rsidR="006D6622" w:rsidRPr="005C4DD5" w:rsidRDefault="006D6622" w:rsidP="006D6622">
      <w:pPr>
        <w:spacing w:line="259" w:lineRule="auto"/>
        <w:ind w:right="-2"/>
        <w:jc w:val="center"/>
      </w:pPr>
      <w:r w:rsidRPr="005C4DD5">
        <w:rPr>
          <w:noProof/>
        </w:rPr>
        <w:lastRenderedPageBreak/>
        <w:drawing>
          <wp:inline distT="0" distB="0" distL="0" distR="0" wp14:anchorId="6443BEA8" wp14:editId="15F6187D">
            <wp:extent cx="6007393" cy="3143250"/>
            <wp:effectExtent l="0" t="0" r="0" b="0"/>
            <wp:docPr id="42802" name="Picture 42802"/>
            <wp:cNvGraphicFramePr/>
            <a:graphic xmlns:a="http://schemas.openxmlformats.org/drawingml/2006/main">
              <a:graphicData uri="http://schemas.openxmlformats.org/drawingml/2006/picture">
                <pic:pic xmlns:pic="http://schemas.openxmlformats.org/drawingml/2006/picture">
                  <pic:nvPicPr>
                    <pic:cNvPr id="42802" name="Picture 42802"/>
                    <pic:cNvPicPr/>
                  </pic:nvPicPr>
                  <pic:blipFill>
                    <a:blip r:embed="rId34"/>
                    <a:stretch>
                      <a:fillRect/>
                    </a:stretch>
                  </pic:blipFill>
                  <pic:spPr>
                    <a:xfrm>
                      <a:off x="0" y="0"/>
                      <a:ext cx="6012700" cy="3146027"/>
                    </a:xfrm>
                    <a:prstGeom prst="rect">
                      <a:avLst/>
                    </a:prstGeom>
                  </pic:spPr>
                </pic:pic>
              </a:graphicData>
            </a:graphic>
          </wp:inline>
        </w:drawing>
      </w:r>
    </w:p>
    <w:p w14:paraId="550D62D9" w14:textId="1C5BAB8C" w:rsidR="006D6622" w:rsidRPr="005C4DD5" w:rsidRDefault="006D6622" w:rsidP="006D6622">
      <w:pPr>
        <w:spacing w:after="175" w:line="259" w:lineRule="auto"/>
        <w:ind w:right="-2"/>
        <w:jc w:val="center"/>
      </w:pPr>
      <w:bookmarkStart w:id="432" w:name="_Toc179361407"/>
      <w:bookmarkStart w:id="433" w:name="_Toc179469989"/>
      <w:bookmarkStart w:id="434" w:name="_Toc183118934"/>
      <w:bookmarkStart w:id="435" w:name="_Toc185598537"/>
      <w:r w:rsidRPr="005C4DD5">
        <w:rPr>
          <w:b/>
          <w:bCs/>
          <w:sz w:val="22"/>
        </w:rPr>
        <w:t xml:space="preserve">Рисунок </w:t>
      </w:r>
      <w:r w:rsidRPr="005C4DD5">
        <w:rPr>
          <w:b/>
          <w:bCs/>
          <w:sz w:val="22"/>
        </w:rPr>
        <w:fldChar w:fldCharType="begin"/>
      </w:r>
      <w:r w:rsidRPr="005C4DD5">
        <w:rPr>
          <w:b/>
          <w:bCs/>
          <w:sz w:val="22"/>
        </w:rPr>
        <w:instrText xml:space="preserve"> SEQ Рисунок \* ARABIC </w:instrText>
      </w:r>
      <w:r w:rsidRPr="005C4DD5">
        <w:rPr>
          <w:b/>
          <w:bCs/>
          <w:sz w:val="22"/>
        </w:rPr>
        <w:fldChar w:fldCharType="separate"/>
      </w:r>
      <w:r w:rsidR="000F3674">
        <w:rPr>
          <w:b/>
          <w:bCs/>
          <w:noProof/>
          <w:sz w:val="22"/>
        </w:rPr>
        <w:t>11</w:t>
      </w:r>
      <w:r w:rsidRPr="005C4DD5">
        <w:rPr>
          <w:b/>
          <w:bCs/>
          <w:sz w:val="22"/>
        </w:rPr>
        <w:fldChar w:fldCharType="end"/>
      </w:r>
      <w:r w:rsidRPr="005C4DD5">
        <w:rPr>
          <w:b/>
          <w:bCs/>
          <w:sz w:val="22"/>
        </w:rPr>
        <w:t xml:space="preserve"> -</w:t>
      </w:r>
      <w:r w:rsidRPr="005C4DD5">
        <w:t xml:space="preserve"> </w:t>
      </w:r>
      <w:r w:rsidRPr="005C4DD5">
        <w:rPr>
          <w:b/>
          <w:bCs/>
          <w:sz w:val="22"/>
        </w:rPr>
        <w:t>Решетки и дробилки КОС №2.</w:t>
      </w:r>
      <w:bookmarkEnd w:id="432"/>
      <w:bookmarkEnd w:id="433"/>
      <w:bookmarkEnd w:id="434"/>
      <w:bookmarkEnd w:id="435"/>
    </w:p>
    <w:p w14:paraId="7D95FF1D" w14:textId="77777777" w:rsidR="006D6622" w:rsidRPr="005C4DD5" w:rsidRDefault="006D6622"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Горизонтальные песколовки с круговым движением воды диаметром </w:t>
      </w:r>
    </w:p>
    <w:p w14:paraId="7E68E508" w14:textId="77777777" w:rsidR="006D6622" w:rsidRPr="005C4DD5" w:rsidRDefault="006D6622"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6 м – 2 ед. (рисунок 21). Песколовки предназначены для задержания минеральных примесей, содержащихся в сточной воде. Принцип действия песколовки, как и любого отстойника, основан на том, что под влиянием сил тяжести частицы, удельный вес которых больше, чем удельный вес воды, по мере движения их вместе с водой в резервуаре выпадают на дно. Длина песколовки рабочей глубиной 1,2 м при ширине кольцевого желоба 2 м равна 12,56 м, площадь живого сечения потока - 1,2 м2, расчётная скорость движения в песколовке сточных вод – 0,21 м/сек. Процент износа составляет 44%. </w:t>
      </w:r>
    </w:p>
    <w:p w14:paraId="19275A85" w14:textId="77777777" w:rsidR="006D6622" w:rsidRPr="005C4DD5" w:rsidRDefault="006D6622" w:rsidP="006D6622">
      <w:pPr>
        <w:spacing w:line="259" w:lineRule="auto"/>
        <w:jc w:val="center"/>
      </w:pPr>
      <w:r w:rsidRPr="005C4DD5">
        <w:rPr>
          <w:noProof/>
        </w:rPr>
        <w:drawing>
          <wp:inline distT="0" distB="0" distL="0" distR="0" wp14:anchorId="1D1624A4" wp14:editId="59A34776">
            <wp:extent cx="5409565" cy="3132951"/>
            <wp:effectExtent l="0" t="0" r="0" b="0"/>
            <wp:docPr id="42910" name="Picture 42910"/>
            <wp:cNvGraphicFramePr/>
            <a:graphic xmlns:a="http://schemas.openxmlformats.org/drawingml/2006/main">
              <a:graphicData uri="http://schemas.openxmlformats.org/drawingml/2006/picture">
                <pic:pic xmlns:pic="http://schemas.openxmlformats.org/drawingml/2006/picture">
                  <pic:nvPicPr>
                    <pic:cNvPr id="42910" name="Picture 42910"/>
                    <pic:cNvPicPr/>
                  </pic:nvPicPr>
                  <pic:blipFill>
                    <a:blip r:embed="rId35"/>
                    <a:stretch>
                      <a:fillRect/>
                    </a:stretch>
                  </pic:blipFill>
                  <pic:spPr>
                    <a:xfrm>
                      <a:off x="0" y="0"/>
                      <a:ext cx="5418984" cy="3138406"/>
                    </a:xfrm>
                    <a:prstGeom prst="rect">
                      <a:avLst/>
                    </a:prstGeom>
                  </pic:spPr>
                </pic:pic>
              </a:graphicData>
            </a:graphic>
          </wp:inline>
        </w:drawing>
      </w:r>
    </w:p>
    <w:p w14:paraId="15C8687A" w14:textId="5D50A081" w:rsidR="006D6622" w:rsidRPr="005C4DD5" w:rsidRDefault="006D6622" w:rsidP="006D6622">
      <w:pPr>
        <w:spacing w:line="259" w:lineRule="auto"/>
        <w:jc w:val="center"/>
      </w:pPr>
      <w:bookmarkStart w:id="436" w:name="_Toc179361408"/>
      <w:bookmarkStart w:id="437" w:name="_Toc179469990"/>
      <w:bookmarkStart w:id="438" w:name="_Toc183118935"/>
      <w:bookmarkStart w:id="439" w:name="_Toc185598538"/>
      <w:r w:rsidRPr="005C4DD5">
        <w:rPr>
          <w:b/>
          <w:bCs/>
          <w:sz w:val="22"/>
        </w:rPr>
        <w:t xml:space="preserve">Рисунок </w:t>
      </w:r>
      <w:r w:rsidRPr="005C4DD5">
        <w:rPr>
          <w:b/>
          <w:bCs/>
          <w:sz w:val="22"/>
        </w:rPr>
        <w:fldChar w:fldCharType="begin"/>
      </w:r>
      <w:r w:rsidRPr="005C4DD5">
        <w:rPr>
          <w:b/>
          <w:bCs/>
          <w:sz w:val="22"/>
        </w:rPr>
        <w:instrText xml:space="preserve"> SEQ Рисунок \* ARABIC </w:instrText>
      </w:r>
      <w:r w:rsidRPr="005C4DD5">
        <w:rPr>
          <w:b/>
          <w:bCs/>
          <w:sz w:val="22"/>
        </w:rPr>
        <w:fldChar w:fldCharType="separate"/>
      </w:r>
      <w:r w:rsidR="000F3674">
        <w:rPr>
          <w:b/>
          <w:bCs/>
          <w:noProof/>
          <w:sz w:val="22"/>
        </w:rPr>
        <w:t>12</w:t>
      </w:r>
      <w:r w:rsidRPr="005C4DD5">
        <w:rPr>
          <w:b/>
          <w:bCs/>
          <w:sz w:val="22"/>
        </w:rPr>
        <w:fldChar w:fldCharType="end"/>
      </w:r>
      <w:r w:rsidRPr="005C4DD5">
        <w:rPr>
          <w:b/>
          <w:bCs/>
          <w:sz w:val="22"/>
        </w:rPr>
        <w:t xml:space="preserve"> -</w:t>
      </w:r>
      <w:r w:rsidRPr="005C4DD5">
        <w:t xml:space="preserve"> </w:t>
      </w:r>
      <w:r w:rsidRPr="005C4DD5">
        <w:rPr>
          <w:b/>
          <w:bCs/>
          <w:sz w:val="22"/>
        </w:rPr>
        <w:t>Песколовки КОС №2.</w:t>
      </w:r>
      <w:bookmarkEnd w:id="436"/>
      <w:bookmarkEnd w:id="437"/>
      <w:bookmarkEnd w:id="438"/>
      <w:bookmarkEnd w:id="439"/>
    </w:p>
    <w:p w14:paraId="445CC0B9" w14:textId="77777777" w:rsidR="006D6622" w:rsidRPr="005C4DD5" w:rsidRDefault="006D6622"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lastRenderedPageBreak/>
        <w:t xml:space="preserve">Осветлители-перегниватели – 8 ед. (рисунок 22). Осветлители- перегниватели предназначены для отделения более легких частиц и всплывающих загрязнений, после чего сточные воды поступают на биологическую очистку. Объем осветлителей - 1680 м3, время отстаивания – 0,82 часа. Процент износа составляет 44%. </w:t>
      </w:r>
    </w:p>
    <w:p w14:paraId="355A6016" w14:textId="77777777" w:rsidR="006D6622" w:rsidRPr="005C4DD5" w:rsidRDefault="006D6622" w:rsidP="006D6622">
      <w:pPr>
        <w:spacing w:line="259" w:lineRule="auto"/>
        <w:jc w:val="center"/>
      </w:pPr>
      <w:r w:rsidRPr="005C4DD5">
        <w:rPr>
          <w:noProof/>
        </w:rPr>
        <w:drawing>
          <wp:inline distT="0" distB="0" distL="0" distR="0" wp14:anchorId="0D0B4363" wp14:editId="0424F008">
            <wp:extent cx="5795706" cy="3257550"/>
            <wp:effectExtent l="0" t="0" r="0" b="0"/>
            <wp:docPr id="42912" name="Picture 42912"/>
            <wp:cNvGraphicFramePr/>
            <a:graphic xmlns:a="http://schemas.openxmlformats.org/drawingml/2006/main">
              <a:graphicData uri="http://schemas.openxmlformats.org/drawingml/2006/picture">
                <pic:pic xmlns:pic="http://schemas.openxmlformats.org/drawingml/2006/picture">
                  <pic:nvPicPr>
                    <pic:cNvPr id="42912" name="Picture 42912"/>
                    <pic:cNvPicPr/>
                  </pic:nvPicPr>
                  <pic:blipFill>
                    <a:blip r:embed="rId36"/>
                    <a:stretch>
                      <a:fillRect/>
                    </a:stretch>
                  </pic:blipFill>
                  <pic:spPr>
                    <a:xfrm>
                      <a:off x="0" y="0"/>
                      <a:ext cx="5802585" cy="3261416"/>
                    </a:xfrm>
                    <a:prstGeom prst="rect">
                      <a:avLst/>
                    </a:prstGeom>
                  </pic:spPr>
                </pic:pic>
              </a:graphicData>
            </a:graphic>
          </wp:inline>
        </w:drawing>
      </w:r>
    </w:p>
    <w:p w14:paraId="6724EE87" w14:textId="03EF7D67" w:rsidR="006D6622" w:rsidRPr="005C4DD5" w:rsidRDefault="006D6622" w:rsidP="006D6622">
      <w:pPr>
        <w:spacing w:line="259" w:lineRule="auto"/>
        <w:jc w:val="center"/>
      </w:pPr>
      <w:bookmarkStart w:id="440" w:name="_Toc179361409"/>
      <w:bookmarkStart w:id="441" w:name="_Toc179469991"/>
      <w:bookmarkStart w:id="442" w:name="_Toc183118936"/>
      <w:bookmarkStart w:id="443" w:name="_Toc185598539"/>
      <w:r w:rsidRPr="005C4DD5">
        <w:rPr>
          <w:b/>
          <w:bCs/>
          <w:sz w:val="22"/>
        </w:rPr>
        <w:t xml:space="preserve">Рисунок </w:t>
      </w:r>
      <w:r w:rsidRPr="005C4DD5">
        <w:rPr>
          <w:b/>
          <w:bCs/>
          <w:sz w:val="22"/>
        </w:rPr>
        <w:fldChar w:fldCharType="begin"/>
      </w:r>
      <w:r w:rsidRPr="005C4DD5">
        <w:rPr>
          <w:b/>
          <w:bCs/>
          <w:sz w:val="22"/>
        </w:rPr>
        <w:instrText xml:space="preserve"> SEQ Рисунок \* ARABIC </w:instrText>
      </w:r>
      <w:r w:rsidRPr="005C4DD5">
        <w:rPr>
          <w:b/>
          <w:bCs/>
          <w:sz w:val="22"/>
        </w:rPr>
        <w:fldChar w:fldCharType="separate"/>
      </w:r>
      <w:r w:rsidR="000F3674">
        <w:rPr>
          <w:b/>
          <w:bCs/>
          <w:noProof/>
          <w:sz w:val="22"/>
        </w:rPr>
        <w:t>13</w:t>
      </w:r>
      <w:r w:rsidRPr="005C4DD5">
        <w:rPr>
          <w:b/>
          <w:bCs/>
          <w:sz w:val="22"/>
        </w:rPr>
        <w:fldChar w:fldCharType="end"/>
      </w:r>
      <w:r w:rsidRPr="005C4DD5">
        <w:rPr>
          <w:b/>
          <w:bCs/>
          <w:sz w:val="22"/>
        </w:rPr>
        <w:t xml:space="preserve"> -</w:t>
      </w:r>
      <w:r w:rsidRPr="005C4DD5">
        <w:t xml:space="preserve"> </w:t>
      </w:r>
      <w:r w:rsidRPr="005C4DD5">
        <w:rPr>
          <w:b/>
          <w:bCs/>
          <w:sz w:val="22"/>
        </w:rPr>
        <w:t>Осветлитель-перегниватель КОС №2.</w:t>
      </w:r>
      <w:bookmarkEnd w:id="440"/>
      <w:bookmarkEnd w:id="441"/>
      <w:bookmarkEnd w:id="442"/>
      <w:bookmarkEnd w:id="443"/>
    </w:p>
    <w:p w14:paraId="0EDF9646" w14:textId="77777777" w:rsidR="006D6622" w:rsidRPr="005C4DD5" w:rsidRDefault="006D6622"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Четырехкоридорные аэротенки – 2 ед. (рисунок 23). Аэротенки представляют собой резервуары, в которых медленно протекает контакт активного ила и сточной жидкости. Для лучшего и непрерывного перемешивания ила и сточной воды, а также ускорение процессов жизнедеятельности бактерий, в аэротэнки постоянно подаётся сжатый воздух. Аэротенки – две 4-х коридорных секции, общим рабочим объёмом 14160 м (рабочая глубина аэротенка – 5 м, ширина коридора – 3 м, длина коридора – 59 м). Время пребывания – 5,5 часа, удельный расход воздуха – 5,6 м3/м3 сточной воды. Общее количество воздуха 15400 м3/час или 257 м3/мин. Воздух подаётся воздуходувками марки ТВ-80-1,6, производительностью 103 м3/мин, каждая создаёт давление 5 м вод. ст. с электродвигателями А92/2, мощностью 130 кВт и числом оборотов – 2950 об/мин. Установлено 3 воздуходувки (1 в работе, 2 в резерве). Расход циркулирующего активного ила принимается равным 40% среднего притока сточной воды. Активный ил совместно с избыточным илом перекачивается насосами. Процент износа составляет 44%. </w:t>
      </w:r>
    </w:p>
    <w:p w14:paraId="3294BE1E" w14:textId="77777777" w:rsidR="006D6622" w:rsidRPr="005C4DD5" w:rsidRDefault="006D6622" w:rsidP="006D6622">
      <w:pPr>
        <w:spacing w:line="259" w:lineRule="auto"/>
        <w:jc w:val="center"/>
      </w:pPr>
      <w:r w:rsidRPr="005C4DD5">
        <w:rPr>
          <w:noProof/>
        </w:rPr>
        <w:lastRenderedPageBreak/>
        <w:drawing>
          <wp:inline distT="0" distB="0" distL="0" distR="0" wp14:anchorId="181905D3" wp14:editId="13013BDC">
            <wp:extent cx="5663933" cy="3286125"/>
            <wp:effectExtent l="0" t="0" r="0" b="0"/>
            <wp:docPr id="43086" name="Picture 43086"/>
            <wp:cNvGraphicFramePr/>
            <a:graphic xmlns:a="http://schemas.openxmlformats.org/drawingml/2006/main">
              <a:graphicData uri="http://schemas.openxmlformats.org/drawingml/2006/picture">
                <pic:pic xmlns:pic="http://schemas.openxmlformats.org/drawingml/2006/picture">
                  <pic:nvPicPr>
                    <pic:cNvPr id="43086" name="Picture 43086"/>
                    <pic:cNvPicPr/>
                  </pic:nvPicPr>
                  <pic:blipFill>
                    <a:blip r:embed="rId37"/>
                    <a:stretch>
                      <a:fillRect/>
                    </a:stretch>
                  </pic:blipFill>
                  <pic:spPr>
                    <a:xfrm>
                      <a:off x="0" y="0"/>
                      <a:ext cx="5713217" cy="3314719"/>
                    </a:xfrm>
                    <a:prstGeom prst="rect">
                      <a:avLst/>
                    </a:prstGeom>
                  </pic:spPr>
                </pic:pic>
              </a:graphicData>
            </a:graphic>
          </wp:inline>
        </w:drawing>
      </w:r>
    </w:p>
    <w:p w14:paraId="0F4E51B4" w14:textId="5A98BFCF" w:rsidR="006D6622" w:rsidRPr="005C4DD5" w:rsidRDefault="006D6622" w:rsidP="006D6622">
      <w:pPr>
        <w:spacing w:line="259" w:lineRule="auto"/>
        <w:jc w:val="center"/>
      </w:pPr>
      <w:bookmarkStart w:id="444" w:name="_Toc179361410"/>
      <w:bookmarkStart w:id="445" w:name="_Toc179469992"/>
      <w:bookmarkStart w:id="446" w:name="_Toc183118937"/>
      <w:bookmarkStart w:id="447" w:name="_Toc185598540"/>
      <w:r w:rsidRPr="005C4DD5">
        <w:rPr>
          <w:b/>
          <w:bCs/>
          <w:sz w:val="22"/>
        </w:rPr>
        <w:t xml:space="preserve">Рисунок </w:t>
      </w:r>
      <w:r w:rsidRPr="005C4DD5">
        <w:rPr>
          <w:b/>
          <w:bCs/>
          <w:sz w:val="22"/>
        </w:rPr>
        <w:fldChar w:fldCharType="begin"/>
      </w:r>
      <w:r w:rsidRPr="005C4DD5">
        <w:rPr>
          <w:b/>
          <w:bCs/>
          <w:sz w:val="22"/>
        </w:rPr>
        <w:instrText xml:space="preserve"> SEQ Рисунок \* ARABIC </w:instrText>
      </w:r>
      <w:r w:rsidRPr="005C4DD5">
        <w:rPr>
          <w:b/>
          <w:bCs/>
          <w:sz w:val="22"/>
        </w:rPr>
        <w:fldChar w:fldCharType="separate"/>
      </w:r>
      <w:r w:rsidR="000F3674">
        <w:rPr>
          <w:b/>
          <w:bCs/>
          <w:noProof/>
          <w:sz w:val="22"/>
        </w:rPr>
        <w:t>14</w:t>
      </w:r>
      <w:r w:rsidRPr="005C4DD5">
        <w:rPr>
          <w:b/>
          <w:bCs/>
          <w:sz w:val="22"/>
        </w:rPr>
        <w:fldChar w:fldCharType="end"/>
      </w:r>
      <w:r w:rsidRPr="005C4DD5">
        <w:rPr>
          <w:b/>
          <w:bCs/>
          <w:sz w:val="22"/>
        </w:rPr>
        <w:t xml:space="preserve"> -</w:t>
      </w:r>
      <w:r w:rsidRPr="005C4DD5">
        <w:t xml:space="preserve"> </w:t>
      </w:r>
      <w:r w:rsidRPr="005C4DD5">
        <w:rPr>
          <w:b/>
          <w:bCs/>
          <w:sz w:val="22"/>
        </w:rPr>
        <w:t>Аэротенк КОС №2.</w:t>
      </w:r>
      <w:bookmarkEnd w:id="444"/>
      <w:bookmarkEnd w:id="445"/>
      <w:bookmarkEnd w:id="446"/>
      <w:bookmarkEnd w:id="447"/>
    </w:p>
    <w:p w14:paraId="4AA120D6" w14:textId="77777777" w:rsidR="006D6622" w:rsidRPr="005C4DD5" w:rsidRDefault="006D6622"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Вторичные отстойники горизонтального типа – 6 ед. (рисунок 24). Для выделения из сточной воды нерастворимых примесей, которые остаются после очистки на аэротенках, применяются вторичные отстойники. Общий рабочий объем - 2440 м3, время пребывания сточных вод во вторичных отстойниках - 1.18 часа. Процент износа составляет 44%. </w:t>
      </w:r>
    </w:p>
    <w:p w14:paraId="22757F4C" w14:textId="77777777" w:rsidR="006D6622" w:rsidRPr="005C4DD5" w:rsidRDefault="006D6622" w:rsidP="006D6622">
      <w:pPr>
        <w:spacing w:line="259" w:lineRule="auto"/>
        <w:jc w:val="center"/>
      </w:pPr>
      <w:r w:rsidRPr="005C4DD5">
        <w:rPr>
          <w:noProof/>
        </w:rPr>
        <w:drawing>
          <wp:inline distT="0" distB="0" distL="0" distR="0" wp14:anchorId="31620FFC" wp14:editId="1A0BFEB5">
            <wp:extent cx="5791667" cy="3257550"/>
            <wp:effectExtent l="0" t="0" r="0" b="0"/>
            <wp:docPr id="43201" name="Picture 43201"/>
            <wp:cNvGraphicFramePr/>
            <a:graphic xmlns:a="http://schemas.openxmlformats.org/drawingml/2006/main">
              <a:graphicData uri="http://schemas.openxmlformats.org/drawingml/2006/picture">
                <pic:pic xmlns:pic="http://schemas.openxmlformats.org/drawingml/2006/picture">
                  <pic:nvPicPr>
                    <pic:cNvPr id="43201" name="Picture 43201"/>
                    <pic:cNvPicPr/>
                  </pic:nvPicPr>
                  <pic:blipFill>
                    <a:blip r:embed="rId38"/>
                    <a:stretch>
                      <a:fillRect/>
                    </a:stretch>
                  </pic:blipFill>
                  <pic:spPr>
                    <a:xfrm>
                      <a:off x="0" y="0"/>
                      <a:ext cx="5798979" cy="3261662"/>
                    </a:xfrm>
                    <a:prstGeom prst="rect">
                      <a:avLst/>
                    </a:prstGeom>
                  </pic:spPr>
                </pic:pic>
              </a:graphicData>
            </a:graphic>
          </wp:inline>
        </w:drawing>
      </w:r>
    </w:p>
    <w:p w14:paraId="10A13A03" w14:textId="5140D9EB" w:rsidR="006D6622" w:rsidRPr="005C4DD5" w:rsidRDefault="006D6622" w:rsidP="006D6622">
      <w:pPr>
        <w:spacing w:after="62" w:line="259" w:lineRule="auto"/>
        <w:jc w:val="center"/>
      </w:pPr>
      <w:bookmarkStart w:id="448" w:name="_Toc179361411"/>
      <w:bookmarkStart w:id="449" w:name="_Toc179469993"/>
      <w:bookmarkStart w:id="450" w:name="_Toc183118938"/>
      <w:bookmarkStart w:id="451" w:name="_Toc185598541"/>
      <w:r w:rsidRPr="005C4DD5">
        <w:rPr>
          <w:b/>
          <w:bCs/>
          <w:sz w:val="22"/>
        </w:rPr>
        <w:t xml:space="preserve">Рисунок </w:t>
      </w:r>
      <w:r w:rsidRPr="005C4DD5">
        <w:rPr>
          <w:b/>
          <w:bCs/>
          <w:sz w:val="22"/>
        </w:rPr>
        <w:fldChar w:fldCharType="begin"/>
      </w:r>
      <w:r w:rsidRPr="005C4DD5">
        <w:rPr>
          <w:b/>
          <w:bCs/>
          <w:sz w:val="22"/>
        </w:rPr>
        <w:instrText xml:space="preserve"> SEQ Рисунок \* ARABIC </w:instrText>
      </w:r>
      <w:r w:rsidRPr="005C4DD5">
        <w:rPr>
          <w:b/>
          <w:bCs/>
          <w:sz w:val="22"/>
        </w:rPr>
        <w:fldChar w:fldCharType="separate"/>
      </w:r>
      <w:r w:rsidR="000F3674">
        <w:rPr>
          <w:b/>
          <w:bCs/>
          <w:noProof/>
          <w:sz w:val="22"/>
        </w:rPr>
        <w:t>15</w:t>
      </w:r>
      <w:r w:rsidRPr="005C4DD5">
        <w:rPr>
          <w:b/>
          <w:bCs/>
          <w:sz w:val="22"/>
        </w:rPr>
        <w:fldChar w:fldCharType="end"/>
      </w:r>
      <w:r w:rsidRPr="005C4DD5">
        <w:rPr>
          <w:b/>
          <w:bCs/>
          <w:sz w:val="22"/>
        </w:rPr>
        <w:t xml:space="preserve"> -</w:t>
      </w:r>
      <w:r w:rsidRPr="005C4DD5">
        <w:t xml:space="preserve"> </w:t>
      </w:r>
      <w:r w:rsidRPr="005C4DD5">
        <w:rPr>
          <w:b/>
          <w:bCs/>
          <w:sz w:val="22"/>
        </w:rPr>
        <w:t>Вторичный отстойник КОС №2.</w:t>
      </w:r>
      <w:bookmarkEnd w:id="448"/>
      <w:bookmarkEnd w:id="449"/>
      <w:bookmarkEnd w:id="450"/>
      <w:bookmarkEnd w:id="451"/>
    </w:p>
    <w:p w14:paraId="143B4FCC" w14:textId="77777777" w:rsidR="006D6622" w:rsidRPr="005C4DD5" w:rsidRDefault="006D6622"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Иловые площадки-уплотнители – 14 ед. (рисунок 25) </w:t>
      </w:r>
    </w:p>
    <w:p w14:paraId="4270FC42" w14:textId="77777777" w:rsidR="006D6622" w:rsidRPr="005C4DD5" w:rsidRDefault="006D6622" w:rsidP="006D6622">
      <w:pPr>
        <w:spacing w:after="49" w:line="259" w:lineRule="auto"/>
      </w:pPr>
      <w:r w:rsidRPr="005C4DD5">
        <w:rPr>
          <w:sz w:val="26"/>
        </w:rPr>
        <w:t xml:space="preserve"> </w:t>
      </w:r>
    </w:p>
    <w:p w14:paraId="038A3DD5" w14:textId="77777777" w:rsidR="006D6622" w:rsidRPr="005C4DD5" w:rsidRDefault="006D6622" w:rsidP="006D6622">
      <w:pPr>
        <w:spacing w:line="259" w:lineRule="auto"/>
        <w:ind w:right="-2"/>
        <w:jc w:val="center"/>
      </w:pPr>
      <w:r w:rsidRPr="005C4DD5">
        <w:rPr>
          <w:noProof/>
        </w:rPr>
        <w:lastRenderedPageBreak/>
        <w:drawing>
          <wp:inline distT="0" distB="0" distL="0" distR="0" wp14:anchorId="59371628" wp14:editId="3159E369">
            <wp:extent cx="5700923" cy="3238500"/>
            <wp:effectExtent l="0" t="0" r="0" b="0"/>
            <wp:docPr id="43199" name="Picture 43199"/>
            <wp:cNvGraphicFramePr/>
            <a:graphic xmlns:a="http://schemas.openxmlformats.org/drawingml/2006/main">
              <a:graphicData uri="http://schemas.openxmlformats.org/drawingml/2006/picture">
                <pic:pic xmlns:pic="http://schemas.openxmlformats.org/drawingml/2006/picture">
                  <pic:nvPicPr>
                    <pic:cNvPr id="43199" name="Picture 43199"/>
                    <pic:cNvPicPr/>
                  </pic:nvPicPr>
                  <pic:blipFill>
                    <a:blip r:embed="rId39"/>
                    <a:stretch>
                      <a:fillRect/>
                    </a:stretch>
                  </pic:blipFill>
                  <pic:spPr>
                    <a:xfrm>
                      <a:off x="0" y="0"/>
                      <a:ext cx="5729216" cy="3254572"/>
                    </a:xfrm>
                    <a:prstGeom prst="rect">
                      <a:avLst/>
                    </a:prstGeom>
                  </pic:spPr>
                </pic:pic>
              </a:graphicData>
            </a:graphic>
          </wp:inline>
        </w:drawing>
      </w:r>
    </w:p>
    <w:p w14:paraId="6972BD4A" w14:textId="5FF9BBBA" w:rsidR="006D6622" w:rsidRPr="005C4DD5" w:rsidRDefault="006D6622" w:rsidP="006D6622">
      <w:pPr>
        <w:spacing w:after="173" w:line="259" w:lineRule="auto"/>
        <w:ind w:right="-2"/>
        <w:jc w:val="center"/>
        <w:rPr>
          <w:b/>
          <w:bCs/>
          <w:sz w:val="22"/>
        </w:rPr>
      </w:pPr>
      <w:bookmarkStart w:id="452" w:name="_Toc179361412"/>
      <w:bookmarkStart w:id="453" w:name="_Toc179469994"/>
      <w:bookmarkStart w:id="454" w:name="_Toc183118939"/>
      <w:bookmarkStart w:id="455" w:name="_Toc185598542"/>
      <w:r w:rsidRPr="005C4DD5">
        <w:rPr>
          <w:b/>
          <w:bCs/>
          <w:sz w:val="22"/>
        </w:rPr>
        <w:t xml:space="preserve">Рисунок </w:t>
      </w:r>
      <w:r w:rsidRPr="005C4DD5">
        <w:rPr>
          <w:b/>
          <w:bCs/>
          <w:sz w:val="22"/>
        </w:rPr>
        <w:fldChar w:fldCharType="begin"/>
      </w:r>
      <w:r w:rsidRPr="005C4DD5">
        <w:rPr>
          <w:b/>
          <w:bCs/>
          <w:sz w:val="22"/>
        </w:rPr>
        <w:instrText xml:space="preserve"> SEQ Рисунок \* ARABIC </w:instrText>
      </w:r>
      <w:r w:rsidRPr="005C4DD5">
        <w:rPr>
          <w:b/>
          <w:bCs/>
          <w:sz w:val="22"/>
        </w:rPr>
        <w:fldChar w:fldCharType="separate"/>
      </w:r>
      <w:r w:rsidR="000F3674">
        <w:rPr>
          <w:b/>
          <w:bCs/>
          <w:noProof/>
          <w:sz w:val="22"/>
        </w:rPr>
        <w:t>16</w:t>
      </w:r>
      <w:r w:rsidRPr="005C4DD5">
        <w:rPr>
          <w:b/>
          <w:bCs/>
          <w:sz w:val="22"/>
        </w:rPr>
        <w:fldChar w:fldCharType="end"/>
      </w:r>
      <w:r w:rsidRPr="005C4DD5">
        <w:rPr>
          <w:b/>
          <w:bCs/>
          <w:sz w:val="22"/>
        </w:rPr>
        <w:t xml:space="preserve"> - Иловые площадки-уплотнители</w:t>
      </w:r>
      <w:bookmarkEnd w:id="452"/>
      <w:bookmarkEnd w:id="453"/>
      <w:bookmarkEnd w:id="454"/>
      <w:bookmarkEnd w:id="455"/>
    </w:p>
    <w:p w14:paraId="71D4A076" w14:textId="77777777" w:rsidR="006D6622" w:rsidRPr="005C4DD5" w:rsidRDefault="006D6622"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6. Уплотнители вертикального типа – 2 ед. </w:t>
      </w:r>
    </w:p>
    <w:p w14:paraId="051CD43E" w14:textId="77777777" w:rsidR="006D6622" w:rsidRPr="005C4DD5" w:rsidRDefault="006D6622"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Средний процент износа второй очереди КОС №2 составляет 51,0%. </w:t>
      </w:r>
    </w:p>
    <w:p w14:paraId="3E070E4A" w14:textId="77777777" w:rsidR="006D6622" w:rsidRPr="005C4DD5" w:rsidRDefault="006D6622"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В состав сооружений также входят: блок насосно-воздуходувной станции, резервуары сырого осадка, активного ила, дренажных вод, технической воды, хлораторная. </w:t>
      </w:r>
    </w:p>
    <w:p w14:paraId="2FBBF677" w14:textId="004A11AE" w:rsidR="006D6622" w:rsidRPr="005C4DD5" w:rsidRDefault="006D6622"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Проектная мощность станции - 20000 </w:t>
      </w:r>
      <w:r w:rsidR="007716D5">
        <w:rPr>
          <w:sz w:val="28"/>
          <w:szCs w:val="28"/>
        </w:rPr>
        <w:t>м³/сут</w:t>
      </w:r>
      <w:r w:rsidRPr="005C4DD5">
        <w:rPr>
          <w:sz w:val="28"/>
          <w:szCs w:val="28"/>
        </w:rPr>
        <w:t xml:space="preserve">ки. Проектная степень очистки сооружений первой очереди составляет по БПКполн. - 20 мг/л, по взвешенным веществам - 20 мг/л. Второй очереди сооружений степень очистки сточных вод составляет по БПКполн. - 15 мг/л, по взвешенным веществам - 15 мг/л. </w:t>
      </w:r>
    </w:p>
    <w:p w14:paraId="58EAF4F1" w14:textId="77777777" w:rsidR="006D6622" w:rsidRPr="005C4DD5" w:rsidRDefault="006D6622"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Выпуск очищенных сточных вод осуществляется в реку Белая в черте города, поэтому, согласно «Методике расчёта предельно допустимых сбросов веществ в водные объекты со сточными водами» и «Методическими указаниями по разработке нормативов предельно допустимых сбросов вредных веществ в водные объекты», утверждёнными Министром природных ресурсов РФ 23.09.99., нормативы допустимых сбросов (НДС) устанавливаются, исходя из отнесения нормативных требований к составу и свойствам воды водных объектов к самим сточным водам, т.е. ПДК содержания вредных веществ в воде водоёма будет являться ПДК для сточных вод для определения НДС. </w:t>
      </w:r>
    </w:p>
    <w:p w14:paraId="48C3A6DB" w14:textId="77777777" w:rsidR="006D6622" w:rsidRPr="005C4DD5" w:rsidRDefault="006D6622" w:rsidP="006D6622">
      <w:pPr>
        <w:spacing w:line="259" w:lineRule="auto"/>
        <w:ind w:right="-2"/>
        <w:jc w:val="center"/>
      </w:pPr>
      <w:r w:rsidRPr="005C4DD5">
        <w:rPr>
          <w:noProof/>
        </w:rPr>
        <w:lastRenderedPageBreak/>
        <w:drawing>
          <wp:inline distT="0" distB="0" distL="0" distR="0" wp14:anchorId="6075F5AE" wp14:editId="285EF971">
            <wp:extent cx="5759624" cy="3067050"/>
            <wp:effectExtent l="0" t="0" r="0" b="0"/>
            <wp:docPr id="43300" name="Picture 43300"/>
            <wp:cNvGraphicFramePr/>
            <a:graphic xmlns:a="http://schemas.openxmlformats.org/drawingml/2006/main">
              <a:graphicData uri="http://schemas.openxmlformats.org/drawingml/2006/picture">
                <pic:pic xmlns:pic="http://schemas.openxmlformats.org/drawingml/2006/picture">
                  <pic:nvPicPr>
                    <pic:cNvPr id="43300" name="Picture 43300"/>
                    <pic:cNvPicPr/>
                  </pic:nvPicPr>
                  <pic:blipFill>
                    <a:blip r:embed="rId40"/>
                    <a:stretch>
                      <a:fillRect/>
                    </a:stretch>
                  </pic:blipFill>
                  <pic:spPr>
                    <a:xfrm>
                      <a:off x="0" y="0"/>
                      <a:ext cx="5785676" cy="3080923"/>
                    </a:xfrm>
                    <a:prstGeom prst="rect">
                      <a:avLst/>
                    </a:prstGeom>
                  </pic:spPr>
                </pic:pic>
              </a:graphicData>
            </a:graphic>
          </wp:inline>
        </w:drawing>
      </w:r>
    </w:p>
    <w:p w14:paraId="14E4E937" w14:textId="5225C096" w:rsidR="006D6622" w:rsidRPr="005C4DD5" w:rsidRDefault="006D6622" w:rsidP="006D6622">
      <w:pPr>
        <w:spacing w:after="140" w:line="259" w:lineRule="auto"/>
        <w:ind w:right="-2"/>
        <w:jc w:val="center"/>
      </w:pPr>
      <w:bookmarkStart w:id="456" w:name="_Toc179361413"/>
      <w:bookmarkStart w:id="457" w:name="_Toc179469995"/>
      <w:bookmarkStart w:id="458" w:name="_Toc183118940"/>
      <w:bookmarkStart w:id="459" w:name="_Toc185598543"/>
      <w:r w:rsidRPr="005C4DD5">
        <w:rPr>
          <w:b/>
          <w:bCs/>
          <w:sz w:val="22"/>
        </w:rPr>
        <w:t xml:space="preserve">Рисунок </w:t>
      </w:r>
      <w:r w:rsidRPr="005C4DD5">
        <w:rPr>
          <w:b/>
          <w:bCs/>
          <w:sz w:val="22"/>
        </w:rPr>
        <w:fldChar w:fldCharType="begin"/>
      </w:r>
      <w:r w:rsidRPr="005C4DD5">
        <w:rPr>
          <w:b/>
          <w:bCs/>
          <w:sz w:val="22"/>
        </w:rPr>
        <w:instrText xml:space="preserve"> SEQ Рисунок \* ARABIC </w:instrText>
      </w:r>
      <w:r w:rsidRPr="005C4DD5">
        <w:rPr>
          <w:b/>
          <w:bCs/>
          <w:sz w:val="22"/>
        </w:rPr>
        <w:fldChar w:fldCharType="separate"/>
      </w:r>
      <w:r w:rsidR="000F3674">
        <w:rPr>
          <w:b/>
          <w:bCs/>
          <w:noProof/>
          <w:sz w:val="22"/>
        </w:rPr>
        <w:t>17</w:t>
      </w:r>
      <w:r w:rsidRPr="005C4DD5">
        <w:rPr>
          <w:b/>
          <w:bCs/>
          <w:sz w:val="22"/>
        </w:rPr>
        <w:fldChar w:fldCharType="end"/>
      </w:r>
      <w:r w:rsidRPr="005C4DD5">
        <w:rPr>
          <w:b/>
          <w:bCs/>
          <w:sz w:val="22"/>
        </w:rPr>
        <w:t xml:space="preserve"> - Выпуск сточных вод после очистки в р. Белая</w:t>
      </w:r>
      <w:bookmarkEnd w:id="456"/>
      <w:bookmarkEnd w:id="457"/>
      <w:bookmarkEnd w:id="458"/>
      <w:bookmarkEnd w:id="459"/>
    </w:p>
    <w:p w14:paraId="2CD3ABAA" w14:textId="77777777" w:rsidR="006D6622" w:rsidRPr="005C4DD5" w:rsidRDefault="006D6622"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ПДК загрязняющих веществ для водоёмов рыбохозяйственного значения II категории (нормативы качества воды водных объектов рыбохозяйственного значения, в том числе нормативы предельно допустимых концентраций вредных веществ в водах водных объектов рыбохозяйственного значения утверждены Приказом ФАР от 18.01.10). Фактический сброс ГОУП «Мурманскводоканал» СПАВ, сухого остатка, хлоридов и сульфатов меньше расчетного НДС и в качестве НДС принимается среднегодовая концентрация фактического сброса этих ингредиентов: </w:t>
      </w:r>
    </w:p>
    <w:p w14:paraId="4F6D5393" w14:textId="77777777" w:rsidR="006D6622" w:rsidRPr="00383118" w:rsidRDefault="006D6622" w:rsidP="00292991">
      <w:pPr>
        <w:pStyle w:val="93"/>
        <w:shd w:val="clear" w:color="auto" w:fill="FFFFFF" w:themeFill="background1"/>
        <w:spacing w:after="120" w:line="276" w:lineRule="auto"/>
        <w:ind w:left="23" w:right="23" w:firstLine="544"/>
        <w:jc w:val="both"/>
        <w:rPr>
          <w:b/>
          <w:bCs/>
          <w:sz w:val="28"/>
          <w:szCs w:val="28"/>
        </w:rPr>
      </w:pPr>
      <w:r w:rsidRPr="00383118">
        <w:rPr>
          <w:b/>
          <w:bCs/>
          <w:sz w:val="28"/>
          <w:szCs w:val="28"/>
        </w:rPr>
        <w:t xml:space="preserve">КОС №4 н.п. Коашва </w:t>
      </w:r>
    </w:p>
    <w:p w14:paraId="302C1ECC" w14:textId="52E7E681" w:rsidR="006D6622" w:rsidRPr="005C4DD5" w:rsidRDefault="006D6622"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Очистные сооружения, введенные в эксплуатацию в 1981 г., предназначены для очистки сточных вод населенного пункта Коашва и рудника Восточный. Проектная производительность КОС – 10 тыс. </w:t>
      </w:r>
      <w:r w:rsidR="007716D5">
        <w:rPr>
          <w:sz w:val="28"/>
          <w:szCs w:val="28"/>
        </w:rPr>
        <w:t>м³/сут</w:t>
      </w:r>
      <w:r w:rsidRPr="005C4DD5">
        <w:rPr>
          <w:sz w:val="28"/>
          <w:szCs w:val="28"/>
        </w:rPr>
        <w:t xml:space="preserve">ки. На КОС №4 осуществляется полная механическая и биологическая очистка. </w:t>
      </w:r>
    </w:p>
    <w:p w14:paraId="27A63D45" w14:textId="77777777" w:rsidR="006D6622" w:rsidRPr="005C4DD5" w:rsidRDefault="006D6622"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Технологическая схема работы КОС: </w:t>
      </w:r>
    </w:p>
    <w:p w14:paraId="2F894CA5" w14:textId="77777777" w:rsidR="006D6622" w:rsidRPr="005C4DD5" w:rsidRDefault="006D6622" w:rsidP="001802B2">
      <w:pPr>
        <w:pStyle w:val="93"/>
        <w:numPr>
          <w:ilvl w:val="0"/>
          <w:numId w:val="68"/>
        </w:numPr>
        <w:shd w:val="clear" w:color="auto" w:fill="FFFFFF" w:themeFill="background1"/>
        <w:spacing w:line="240" w:lineRule="auto"/>
        <w:ind w:left="1633" w:right="23" w:hanging="357"/>
        <w:jc w:val="both"/>
        <w:rPr>
          <w:sz w:val="28"/>
          <w:szCs w:val="28"/>
        </w:rPr>
      </w:pPr>
      <w:r w:rsidRPr="005C4DD5">
        <w:rPr>
          <w:sz w:val="28"/>
          <w:szCs w:val="28"/>
        </w:rPr>
        <w:t xml:space="preserve">аэробная стабилизация избыточного активного ила; </w:t>
      </w:r>
    </w:p>
    <w:p w14:paraId="414E21D8" w14:textId="77777777" w:rsidR="006D6622" w:rsidRPr="005C4DD5" w:rsidRDefault="006D6622" w:rsidP="001802B2">
      <w:pPr>
        <w:pStyle w:val="93"/>
        <w:numPr>
          <w:ilvl w:val="0"/>
          <w:numId w:val="68"/>
        </w:numPr>
        <w:shd w:val="clear" w:color="auto" w:fill="FFFFFF" w:themeFill="background1"/>
        <w:spacing w:line="240" w:lineRule="auto"/>
        <w:ind w:left="1633" w:right="23" w:hanging="357"/>
        <w:jc w:val="both"/>
        <w:rPr>
          <w:sz w:val="28"/>
          <w:szCs w:val="28"/>
        </w:rPr>
      </w:pPr>
      <w:r w:rsidRPr="005C4DD5">
        <w:rPr>
          <w:sz w:val="28"/>
          <w:szCs w:val="28"/>
        </w:rPr>
        <w:t xml:space="preserve">механическое обезвоживание осадков после первичных отстойников и минерализованного активного ила; </w:t>
      </w:r>
    </w:p>
    <w:p w14:paraId="6D753561" w14:textId="77777777" w:rsidR="006D6622" w:rsidRPr="005C4DD5" w:rsidRDefault="006D6622" w:rsidP="001802B2">
      <w:pPr>
        <w:pStyle w:val="93"/>
        <w:numPr>
          <w:ilvl w:val="0"/>
          <w:numId w:val="68"/>
        </w:numPr>
        <w:shd w:val="clear" w:color="auto" w:fill="FFFFFF" w:themeFill="background1"/>
        <w:spacing w:line="240" w:lineRule="auto"/>
        <w:ind w:left="1633" w:right="23" w:hanging="357"/>
        <w:jc w:val="both"/>
        <w:rPr>
          <w:sz w:val="28"/>
          <w:szCs w:val="28"/>
        </w:rPr>
      </w:pPr>
      <w:r w:rsidRPr="005C4DD5">
        <w:rPr>
          <w:sz w:val="28"/>
          <w:szCs w:val="28"/>
        </w:rPr>
        <w:t xml:space="preserve">обеззараживание сточных вод ультрафиолетовым излучением. </w:t>
      </w:r>
    </w:p>
    <w:p w14:paraId="448DC93E" w14:textId="77777777" w:rsidR="006D6622" w:rsidRPr="005C4DD5" w:rsidRDefault="006D6622"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Для ведения технологического процесса очистные сооружения оборудованы насосной и воздуходувной станциями. </w:t>
      </w:r>
    </w:p>
    <w:p w14:paraId="0E6E24DF" w14:textId="77777777" w:rsidR="006D6622" w:rsidRPr="005C4DD5" w:rsidRDefault="006D6622"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Очищенные хозяйственно-бытовые стоки сбрасываются в р. Вуоннемйок. Тип выпуска – русловой сосредоточенный. </w:t>
      </w:r>
    </w:p>
    <w:p w14:paraId="32892E38" w14:textId="77777777" w:rsidR="006D6622" w:rsidRPr="005C4DD5" w:rsidRDefault="006D6622"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lastRenderedPageBreak/>
        <w:t xml:space="preserve">На рисунке ниже представлен план территории КОС №4 с указанием места размещения всех элементов. На рисунках ниже представлены песколовки, первичные отстойники, аэротенки и вторичные отстойники КОС №4. </w:t>
      </w:r>
    </w:p>
    <w:p w14:paraId="53BEDE74" w14:textId="77777777" w:rsidR="006D6622" w:rsidRPr="005C4DD5" w:rsidRDefault="006D6622" w:rsidP="006D6622">
      <w:pPr>
        <w:spacing w:line="259" w:lineRule="auto"/>
        <w:jc w:val="center"/>
      </w:pPr>
      <w:r w:rsidRPr="005C4DD5">
        <w:rPr>
          <w:noProof/>
        </w:rPr>
        <w:drawing>
          <wp:inline distT="0" distB="0" distL="0" distR="0" wp14:anchorId="5E9426BC" wp14:editId="749EED75">
            <wp:extent cx="4582080" cy="2695575"/>
            <wp:effectExtent l="0" t="0" r="9525" b="0"/>
            <wp:docPr id="43408" name="Picture 43408"/>
            <wp:cNvGraphicFramePr/>
            <a:graphic xmlns:a="http://schemas.openxmlformats.org/drawingml/2006/main">
              <a:graphicData uri="http://schemas.openxmlformats.org/drawingml/2006/picture">
                <pic:pic xmlns:pic="http://schemas.openxmlformats.org/drawingml/2006/picture">
                  <pic:nvPicPr>
                    <pic:cNvPr id="43408" name="Picture 43408"/>
                    <pic:cNvPicPr/>
                  </pic:nvPicPr>
                  <pic:blipFill>
                    <a:blip r:embed="rId41"/>
                    <a:stretch>
                      <a:fillRect/>
                    </a:stretch>
                  </pic:blipFill>
                  <pic:spPr>
                    <a:xfrm>
                      <a:off x="0" y="0"/>
                      <a:ext cx="4587175" cy="2698572"/>
                    </a:xfrm>
                    <a:prstGeom prst="rect">
                      <a:avLst/>
                    </a:prstGeom>
                  </pic:spPr>
                </pic:pic>
              </a:graphicData>
            </a:graphic>
          </wp:inline>
        </w:drawing>
      </w:r>
    </w:p>
    <w:p w14:paraId="5C68E640" w14:textId="1F898A5E" w:rsidR="006D6622" w:rsidRPr="005C4DD5" w:rsidRDefault="006D6622" w:rsidP="006D6622">
      <w:pPr>
        <w:spacing w:line="259" w:lineRule="auto"/>
        <w:jc w:val="center"/>
      </w:pPr>
      <w:bookmarkStart w:id="460" w:name="_Toc179361414"/>
      <w:bookmarkStart w:id="461" w:name="_Toc179469996"/>
      <w:bookmarkStart w:id="462" w:name="_Toc183118941"/>
      <w:bookmarkStart w:id="463" w:name="_Toc185598544"/>
      <w:r w:rsidRPr="005C4DD5">
        <w:rPr>
          <w:b/>
          <w:bCs/>
          <w:sz w:val="22"/>
        </w:rPr>
        <w:t xml:space="preserve">Рисунок </w:t>
      </w:r>
      <w:r w:rsidRPr="005C4DD5">
        <w:rPr>
          <w:b/>
          <w:bCs/>
          <w:sz w:val="22"/>
        </w:rPr>
        <w:fldChar w:fldCharType="begin"/>
      </w:r>
      <w:r w:rsidRPr="005C4DD5">
        <w:rPr>
          <w:b/>
          <w:bCs/>
          <w:sz w:val="22"/>
        </w:rPr>
        <w:instrText xml:space="preserve"> SEQ Рисунок \* ARABIC </w:instrText>
      </w:r>
      <w:r w:rsidRPr="005C4DD5">
        <w:rPr>
          <w:b/>
          <w:bCs/>
          <w:sz w:val="22"/>
        </w:rPr>
        <w:fldChar w:fldCharType="separate"/>
      </w:r>
      <w:r w:rsidR="000F3674">
        <w:rPr>
          <w:b/>
          <w:bCs/>
          <w:noProof/>
          <w:sz w:val="22"/>
        </w:rPr>
        <w:t>18</w:t>
      </w:r>
      <w:r w:rsidRPr="005C4DD5">
        <w:rPr>
          <w:b/>
          <w:bCs/>
          <w:sz w:val="22"/>
        </w:rPr>
        <w:fldChar w:fldCharType="end"/>
      </w:r>
      <w:r w:rsidRPr="005C4DD5">
        <w:rPr>
          <w:b/>
          <w:bCs/>
          <w:sz w:val="22"/>
        </w:rPr>
        <w:t xml:space="preserve"> -</w:t>
      </w:r>
      <w:r w:rsidRPr="005C4DD5">
        <w:t xml:space="preserve"> </w:t>
      </w:r>
      <w:r w:rsidRPr="005C4DD5">
        <w:rPr>
          <w:b/>
          <w:bCs/>
          <w:sz w:val="22"/>
        </w:rPr>
        <w:t>План территории КОС №4</w:t>
      </w:r>
      <w:bookmarkEnd w:id="460"/>
      <w:bookmarkEnd w:id="461"/>
      <w:bookmarkEnd w:id="462"/>
      <w:bookmarkEnd w:id="463"/>
    </w:p>
    <w:p w14:paraId="3F56047C" w14:textId="77777777" w:rsidR="006D6622" w:rsidRPr="005C4DD5" w:rsidRDefault="006D6622" w:rsidP="006D6622">
      <w:pPr>
        <w:spacing w:line="259" w:lineRule="auto"/>
      </w:pPr>
      <w:r w:rsidRPr="005C4DD5">
        <w:rPr>
          <w:b/>
          <w:sz w:val="30"/>
        </w:rPr>
        <w:t xml:space="preserve"> </w:t>
      </w:r>
    </w:p>
    <w:p w14:paraId="61F6DDB7" w14:textId="77777777" w:rsidR="006D6622" w:rsidRPr="005C4DD5" w:rsidRDefault="006D6622" w:rsidP="006D6622">
      <w:pPr>
        <w:spacing w:line="259" w:lineRule="auto"/>
        <w:jc w:val="center"/>
      </w:pPr>
      <w:r w:rsidRPr="005C4DD5">
        <w:rPr>
          <w:noProof/>
        </w:rPr>
        <w:drawing>
          <wp:inline distT="0" distB="0" distL="0" distR="0" wp14:anchorId="1008A8AE" wp14:editId="373BC266">
            <wp:extent cx="4733925" cy="2543175"/>
            <wp:effectExtent l="0" t="0" r="9525" b="9525"/>
            <wp:docPr id="43439" name="Picture 43439"/>
            <wp:cNvGraphicFramePr/>
            <a:graphic xmlns:a="http://schemas.openxmlformats.org/drawingml/2006/main">
              <a:graphicData uri="http://schemas.openxmlformats.org/drawingml/2006/picture">
                <pic:pic xmlns:pic="http://schemas.openxmlformats.org/drawingml/2006/picture">
                  <pic:nvPicPr>
                    <pic:cNvPr id="43439" name="Picture 43439"/>
                    <pic:cNvPicPr/>
                  </pic:nvPicPr>
                  <pic:blipFill>
                    <a:blip r:embed="rId42"/>
                    <a:stretch>
                      <a:fillRect/>
                    </a:stretch>
                  </pic:blipFill>
                  <pic:spPr>
                    <a:xfrm>
                      <a:off x="0" y="0"/>
                      <a:ext cx="4734301" cy="2543377"/>
                    </a:xfrm>
                    <a:prstGeom prst="rect">
                      <a:avLst/>
                    </a:prstGeom>
                  </pic:spPr>
                </pic:pic>
              </a:graphicData>
            </a:graphic>
          </wp:inline>
        </w:drawing>
      </w:r>
    </w:p>
    <w:p w14:paraId="56A4990F" w14:textId="2CD29763" w:rsidR="006D6622" w:rsidRPr="005C4DD5" w:rsidRDefault="006D6622" w:rsidP="006D6622">
      <w:pPr>
        <w:spacing w:line="259" w:lineRule="auto"/>
        <w:jc w:val="center"/>
      </w:pPr>
      <w:bookmarkStart w:id="464" w:name="_Toc179361415"/>
      <w:bookmarkStart w:id="465" w:name="_Toc179469997"/>
      <w:bookmarkStart w:id="466" w:name="_Toc183118942"/>
      <w:bookmarkStart w:id="467" w:name="_Toc185598545"/>
      <w:r w:rsidRPr="005C4DD5">
        <w:rPr>
          <w:b/>
          <w:bCs/>
          <w:sz w:val="22"/>
        </w:rPr>
        <w:t xml:space="preserve">Рисунок </w:t>
      </w:r>
      <w:r w:rsidRPr="005C4DD5">
        <w:rPr>
          <w:b/>
          <w:bCs/>
          <w:sz w:val="22"/>
        </w:rPr>
        <w:fldChar w:fldCharType="begin"/>
      </w:r>
      <w:r w:rsidRPr="005C4DD5">
        <w:rPr>
          <w:b/>
          <w:bCs/>
          <w:sz w:val="22"/>
        </w:rPr>
        <w:instrText xml:space="preserve"> SEQ Рисунок \* ARABIC </w:instrText>
      </w:r>
      <w:r w:rsidRPr="005C4DD5">
        <w:rPr>
          <w:b/>
          <w:bCs/>
          <w:sz w:val="22"/>
        </w:rPr>
        <w:fldChar w:fldCharType="separate"/>
      </w:r>
      <w:r w:rsidR="000F3674">
        <w:rPr>
          <w:b/>
          <w:bCs/>
          <w:noProof/>
          <w:sz w:val="22"/>
        </w:rPr>
        <w:t>19</w:t>
      </w:r>
      <w:r w:rsidRPr="005C4DD5">
        <w:rPr>
          <w:b/>
          <w:bCs/>
          <w:sz w:val="22"/>
        </w:rPr>
        <w:fldChar w:fldCharType="end"/>
      </w:r>
      <w:r w:rsidRPr="005C4DD5">
        <w:rPr>
          <w:b/>
          <w:bCs/>
          <w:sz w:val="22"/>
        </w:rPr>
        <w:t xml:space="preserve"> - Песколовки КОС №4</w:t>
      </w:r>
      <w:bookmarkEnd w:id="464"/>
      <w:bookmarkEnd w:id="465"/>
      <w:bookmarkEnd w:id="466"/>
      <w:bookmarkEnd w:id="467"/>
    </w:p>
    <w:p w14:paraId="0390BDA7" w14:textId="77777777" w:rsidR="006D6622" w:rsidRPr="005C4DD5" w:rsidRDefault="006D6622" w:rsidP="006D6622">
      <w:pPr>
        <w:spacing w:line="259" w:lineRule="auto"/>
        <w:ind w:right="-2"/>
        <w:jc w:val="center"/>
      </w:pPr>
      <w:r w:rsidRPr="005C4DD5">
        <w:rPr>
          <w:noProof/>
        </w:rPr>
        <w:lastRenderedPageBreak/>
        <w:drawing>
          <wp:inline distT="0" distB="0" distL="0" distR="0" wp14:anchorId="0A9D9CD3" wp14:editId="5B95EEFE">
            <wp:extent cx="4710684" cy="2648712"/>
            <wp:effectExtent l="0" t="0" r="0" b="0"/>
            <wp:docPr id="43437" name="Picture 43437"/>
            <wp:cNvGraphicFramePr/>
            <a:graphic xmlns:a="http://schemas.openxmlformats.org/drawingml/2006/main">
              <a:graphicData uri="http://schemas.openxmlformats.org/drawingml/2006/picture">
                <pic:pic xmlns:pic="http://schemas.openxmlformats.org/drawingml/2006/picture">
                  <pic:nvPicPr>
                    <pic:cNvPr id="43437" name="Picture 43437"/>
                    <pic:cNvPicPr/>
                  </pic:nvPicPr>
                  <pic:blipFill>
                    <a:blip r:embed="rId43"/>
                    <a:stretch>
                      <a:fillRect/>
                    </a:stretch>
                  </pic:blipFill>
                  <pic:spPr>
                    <a:xfrm>
                      <a:off x="0" y="0"/>
                      <a:ext cx="4710684" cy="2648712"/>
                    </a:xfrm>
                    <a:prstGeom prst="rect">
                      <a:avLst/>
                    </a:prstGeom>
                  </pic:spPr>
                </pic:pic>
              </a:graphicData>
            </a:graphic>
          </wp:inline>
        </w:drawing>
      </w:r>
    </w:p>
    <w:p w14:paraId="62C8640B" w14:textId="0D7A74C3" w:rsidR="006D6622" w:rsidRPr="005C4DD5" w:rsidRDefault="006D6622" w:rsidP="006D6622">
      <w:pPr>
        <w:spacing w:line="259" w:lineRule="auto"/>
        <w:ind w:right="-2"/>
        <w:jc w:val="center"/>
      </w:pPr>
      <w:bookmarkStart w:id="468" w:name="_Toc179361416"/>
      <w:bookmarkStart w:id="469" w:name="_Toc179469998"/>
      <w:bookmarkStart w:id="470" w:name="_Toc183118943"/>
      <w:bookmarkStart w:id="471" w:name="_Toc185598546"/>
      <w:r w:rsidRPr="005C4DD5">
        <w:rPr>
          <w:b/>
          <w:bCs/>
          <w:sz w:val="22"/>
        </w:rPr>
        <w:t xml:space="preserve">Рисунок </w:t>
      </w:r>
      <w:r w:rsidRPr="005C4DD5">
        <w:rPr>
          <w:b/>
          <w:bCs/>
          <w:sz w:val="22"/>
        </w:rPr>
        <w:fldChar w:fldCharType="begin"/>
      </w:r>
      <w:r w:rsidRPr="005C4DD5">
        <w:rPr>
          <w:b/>
          <w:bCs/>
          <w:sz w:val="22"/>
        </w:rPr>
        <w:instrText xml:space="preserve"> SEQ Рисунок \* ARABIC </w:instrText>
      </w:r>
      <w:r w:rsidRPr="005C4DD5">
        <w:rPr>
          <w:b/>
          <w:bCs/>
          <w:sz w:val="22"/>
        </w:rPr>
        <w:fldChar w:fldCharType="separate"/>
      </w:r>
      <w:r w:rsidR="000F3674">
        <w:rPr>
          <w:b/>
          <w:bCs/>
          <w:noProof/>
          <w:sz w:val="22"/>
        </w:rPr>
        <w:t>20</w:t>
      </w:r>
      <w:r w:rsidRPr="005C4DD5">
        <w:rPr>
          <w:b/>
          <w:bCs/>
          <w:sz w:val="22"/>
        </w:rPr>
        <w:fldChar w:fldCharType="end"/>
      </w:r>
      <w:r w:rsidRPr="005C4DD5">
        <w:rPr>
          <w:b/>
          <w:bCs/>
          <w:sz w:val="22"/>
        </w:rPr>
        <w:t xml:space="preserve"> -</w:t>
      </w:r>
      <w:r w:rsidRPr="005C4DD5">
        <w:t xml:space="preserve"> </w:t>
      </w:r>
      <w:r w:rsidRPr="005C4DD5">
        <w:rPr>
          <w:b/>
          <w:bCs/>
          <w:sz w:val="22"/>
        </w:rPr>
        <w:t>Первичные отстойники КОС №4</w:t>
      </w:r>
      <w:bookmarkEnd w:id="468"/>
      <w:bookmarkEnd w:id="469"/>
      <w:bookmarkEnd w:id="470"/>
      <w:bookmarkEnd w:id="471"/>
    </w:p>
    <w:p w14:paraId="3CB2D290" w14:textId="77777777" w:rsidR="006D6622" w:rsidRPr="005C4DD5" w:rsidRDefault="006D6622" w:rsidP="006D6622">
      <w:pPr>
        <w:spacing w:line="259" w:lineRule="auto"/>
        <w:jc w:val="center"/>
      </w:pPr>
      <w:r w:rsidRPr="005C4DD5">
        <w:rPr>
          <w:noProof/>
        </w:rPr>
        <w:drawing>
          <wp:inline distT="0" distB="0" distL="0" distR="0" wp14:anchorId="21FE63C9" wp14:editId="3746E3DF">
            <wp:extent cx="4762831" cy="2724785"/>
            <wp:effectExtent l="0" t="0" r="0" b="0"/>
            <wp:docPr id="43441" name="Picture 43441"/>
            <wp:cNvGraphicFramePr/>
            <a:graphic xmlns:a="http://schemas.openxmlformats.org/drawingml/2006/main">
              <a:graphicData uri="http://schemas.openxmlformats.org/drawingml/2006/picture">
                <pic:pic xmlns:pic="http://schemas.openxmlformats.org/drawingml/2006/picture">
                  <pic:nvPicPr>
                    <pic:cNvPr id="43441" name="Picture 43441"/>
                    <pic:cNvPicPr/>
                  </pic:nvPicPr>
                  <pic:blipFill>
                    <a:blip r:embed="rId44"/>
                    <a:stretch>
                      <a:fillRect/>
                    </a:stretch>
                  </pic:blipFill>
                  <pic:spPr>
                    <a:xfrm>
                      <a:off x="0" y="0"/>
                      <a:ext cx="4764552" cy="2725770"/>
                    </a:xfrm>
                    <a:prstGeom prst="rect">
                      <a:avLst/>
                    </a:prstGeom>
                  </pic:spPr>
                </pic:pic>
              </a:graphicData>
            </a:graphic>
          </wp:inline>
        </w:drawing>
      </w:r>
    </w:p>
    <w:p w14:paraId="3344AC9D" w14:textId="7249C78D" w:rsidR="006D6622" w:rsidRPr="005C4DD5" w:rsidRDefault="006D6622" w:rsidP="006D6622">
      <w:pPr>
        <w:spacing w:line="259" w:lineRule="auto"/>
        <w:jc w:val="center"/>
      </w:pPr>
      <w:bookmarkStart w:id="472" w:name="_Toc179361417"/>
      <w:bookmarkStart w:id="473" w:name="_Toc179469999"/>
      <w:bookmarkStart w:id="474" w:name="_Toc183118944"/>
      <w:bookmarkStart w:id="475" w:name="_Toc185598547"/>
      <w:r w:rsidRPr="005C4DD5">
        <w:rPr>
          <w:b/>
          <w:bCs/>
          <w:sz w:val="22"/>
        </w:rPr>
        <w:t xml:space="preserve">Рисунок </w:t>
      </w:r>
      <w:r w:rsidRPr="005C4DD5">
        <w:rPr>
          <w:b/>
          <w:bCs/>
          <w:sz w:val="22"/>
        </w:rPr>
        <w:fldChar w:fldCharType="begin"/>
      </w:r>
      <w:r w:rsidRPr="005C4DD5">
        <w:rPr>
          <w:b/>
          <w:bCs/>
          <w:sz w:val="22"/>
        </w:rPr>
        <w:instrText xml:space="preserve"> SEQ Рисунок \* ARABIC </w:instrText>
      </w:r>
      <w:r w:rsidRPr="005C4DD5">
        <w:rPr>
          <w:b/>
          <w:bCs/>
          <w:sz w:val="22"/>
        </w:rPr>
        <w:fldChar w:fldCharType="separate"/>
      </w:r>
      <w:r w:rsidR="000F3674">
        <w:rPr>
          <w:b/>
          <w:bCs/>
          <w:noProof/>
          <w:sz w:val="22"/>
        </w:rPr>
        <w:t>21</w:t>
      </w:r>
      <w:r w:rsidRPr="005C4DD5">
        <w:rPr>
          <w:b/>
          <w:bCs/>
          <w:sz w:val="22"/>
        </w:rPr>
        <w:fldChar w:fldCharType="end"/>
      </w:r>
      <w:r w:rsidRPr="005C4DD5">
        <w:rPr>
          <w:b/>
          <w:bCs/>
          <w:sz w:val="22"/>
        </w:rPr>
        <w:t xml:space="preserve"> - Аэротенки КОС №4</w:t>
      </w:r>
      <w:bookmarkEnd w:id="472"/>
      <w:bookmarkEnd w:id="473"/>
      <w:bookmarkEnd w:id="474"/>
      <w:bookmarkEnd w:id="475"/>
    </w:p>
    <w:p w14:paraId="6C9ED5C1" w14:textId="77777777" w:rsidR="006D6622" w:rsidRPr="005C4DD5" w:rsidRDefault="006D6622" w:rsidP="006D6622">
      <w:pPr>
        <w:spacing w:line="259" w:lineRule="auto"/>
        <w:jc w:val="center"/>
      </w:pPr>
      <w:r w:rsidRPr="005C4DD5">
        <w:rPr>
          <w:noProof/>
        </w:rPr>
        <w:drawing>
          <wp:inline distT="0" distB="0" distL="0" distR="0" wp14:anchorId="35A0B149" wp14:editId="70BE1E19">
            <wp:extent cx="4783836" cy="2689860"/>
            <wp:effectExtent l="0" t="0" r="0" b="0"/>
            <wp:docPr id="43541" name="Picture 43541"/>
            <wp:cNvGraphicFramePr/>
            <a:graphic xmlns:a="http://schemas.openxmlformats.org/drawingml/2006/main">
              <a:graphicData uri="http://schemas.openxmlformats.org/drawingml/2006/picture">
                <pic:pic xmlns:pic="http://schemas.openxmlformats.org/drawingml/2006/picture">
                  <pic:nvPicPr>
                    <pic:cNvPr id="43541" name="Picture 43541"/>
                    <pic:cNvPicPr/>
                  </pic:nvPicPr>
                  <pic:blipFill>
                    <a:blip r:embed="rId45"/>
                    <a:stretch>
                      <a:fillRect/>
                    </a:stretch>
                  </pic:blipFill>
                  <pic:spPr>
                    <a:xfrm>
                      <a:off x="0" y="0"/>
                      <a:ext cx="4783836" cy="2689860"/>
                    </a:xfrm>
                    <a:prstGeom prst="rect">
                      <a:avLst/>
                    </a:prstGeom>
                  </pic:spPr>
                </pic:pic>
              </a:graphicData>
            </a:graphic>
          </wp:inline>
        </w:drawing>
      </w:r>
    </w:p>
    <w:p w14:paraId="247B3B56" w14:textId="5DEE293D" w:rsidR="006D6622" w:rsidRPr="005C4DD5" w:rsidRDefault="006D6622" w:rsidP="006D6622">
      <w:pPr>
        <w:spacing w:line="259" w:lineRule="auto"/>
        <w:jc w:val="center"/>
      </w:pPr>
      <w:bookmarkStart w:id="476" w:name="_Toc179361418"/>
      <w:bookmarkStart w:id="477" w:name="_Toc179470000"/>
      <w:bookmarkStart w:id="478" w:name="_Toc183118945"/>
      <w:bookmarkStart w:id="479" w:name="_Toc185598548"/>
      <w:r w:rsidRPr="005C4DD5">
        <w:rPr>
          <w:b/>
          <w:bCs/>
          <w:sz w:val="22"/>
        </w:rPr>
        <w:t xml:space="preserve">Рисунок </w:t>
      </w:r>
      <w:r w:rsidRPr="005C4DD5">
        <w:rPr>
          <w:b/>
          <w:bCs/>
          <w:sz w:val="22"/>
        </w:rPr>
        <w:fldChar w:fldCharType="begin"/>
      </w:r>
      <w:r w:rsidRPr="005C4DD5">
        <w:rPr>
          <w:b/>
          <w:bCs/>
          <w:sz w:val="22"/>
        </w:rPr>
        <w:instrText xml:space="preserve"> SEQ Рисунок \* ARABIC </w:instrText>
      </w:r>
      <w:r w:rsidRPr="005C4DD5">
        <w:rPr>
          <w:b/>
          <w:bCs/>
          <w:sz w:val="22"/>
        </w:rPr>
        <w:fldChar w:fldCharType="separate"/>
      </w:r>
      <w:r w:rsidR="000F3674">
        <w:rPr>
          <w:b/>
          <w:bCs/>
          <w:noProof/>
          <w:sz w:val="22"/>
        </w:rPr>
        <w:t>22</w:t>
      </w:r>
      <w:r w:rsidRPr="005C4DD5">
        <w:rPr>
          <w:b/>
          <w:bCs/>
          <w:sz w:val="22"/>
        </w:rPr>
        <w:fldChar w:fldCharType="end"/>
      </w:r>
      <w:r w:rsidRPr="005C4DD5">
        <w:rPr>
          <w:b/>
          <w:bCs/>
          <w:sz w:val="22"/>
        </w:rPr>
        <w:t xml:space="preserve"> -</w:t>
      </w:r>
      <w:r w:rsidRPr="005C4DD5">
        <w:t xml:space="preserve"> </w:t>
      </w:r>
      <w:r w:rsidRPr="005C4DD5">
        <w:rPr>
          <w:b/>
          <w:bCs/>
          <w:sz w:val="22"/>
        </w:rPr>
        <w:t>Вторичные отстойники КОС №4</w:t>
      </w:r>
      <w:bookmarkEnd w:id="476"/>
      <w:bookmarkEnd w:id="477"/>
      <w:bookmarkEnd w:id="478"/>
      <w:bookmarkEnd w:id="479"/>
    </w:p>
    <w:p w14:paraId="749964C7" w14:textId="77777777" w:rsidR="00383118" w:rsidRDefault="00383118">
      <w:pPr>
        <w:rPr>
          <w:sz w:val="28"/>
          <w:szCs w:val="28"/>
        </w:rPr>
      </w:pPr>
      <w:r>
        <w:rPr>
          <w:sz w:val="28"/>
          <w:szCs w:val="28"/>
        </w:rPr>
        <w:br w:type="page"/>
      </w:r>
    </w:p>
    <w:p w14:paraId="26A00D36" w14:textId="57FF34CC" w:rsidR="006D6622" w:rsidRPr="00383118" w:rsidRDefault="006D6622" w:rsidP="00292991">
      <w:pPr>
        <w:pStyle w:val="93"/>
        <w:shd w:val="clear" w:color="auto" w:fill="FFFFFF" w:themeFill="background1"/>
        <w:spacing w:after="120" w:line="276" w:lineRule="auto"/>
        <w:ind w:left="23" w:right="23" w:firstLine="544"/>
        <w:jc w:val="both"/>
        <w:rPr>
          <w:b/>
          <w:bCs/>
          <w:sz w:val="28"/>
          <w:szCs w:val="28"/>
        </w:rPr>
      </w:pPr>
      <w:r w:rsidRPr="00383118">
        <w:rPr>
          <w:b/>
          <w:bCs/>
          <w:sz w:val="28"/>
          <w:szCs w:val="28"/>
        </w:rPr>
        <w:lastRenderedPageBreak/>
        <w:t xml:space="preserve">КОС н.п. Титан </w:t>
      </w:r>
    </w:p>
    <w:p w14:paraId="6527A895" w14:textId="77777777" w:rsidR="006D6622" w:rsidRPr="005C4DD5" w:rsidRDefault="006D6622"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Сооружения биологической очистки сточных вод н.п. Титан предназначены для полной биохимической очистки производственных сточных вод посёлка Титан, АНОФ-III, близких по составу к бытовым. </w:t>
      </w:r>
    </w:p>
    <w:p w14:paraId="3D7B3F69" w14:textId="77777777" w:rsidR="006D6622" w:rsidRPr="005C4DD5" w:rsidRDefault="006D6622"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На очистных сооружениях предусмотрены: </w:t>
      </w:r>
    </w:p>
    <w:p w14:paraId="3C3C6C79" w14:textId="77777777" w:rsidR="006D6622" w:rsidRPr="005C4DD5" w:rsidRDefault="006D6622" w:rsidP="001802B2">
      <w:pPr>
        <w:pStyle w:val="93"/>
        <w:numPr>
          <w:ilvl w:val="0"/>
          <w:numId w:val="68"/>
        </w:numPr>
        <w:shd w:val="clear" w:color="auto" w:fill="FFFFFF" w:themeFill="background1"/>
        <w:spacing w:line="240" w:lineRule="auto"/>
        <w:ind w:left="1633" w:right="23" w:hanging="357"/>
        <w:jc w:val="both"/>
        <w:rPr>
          <w:sz w:val="28"/>
          <w:szCs w:val="28"/>
        </w:rPr>
      </w:pPr>
      <w:r w:rsidRPr="005C4DD5">
        <w:rPr>
          <w:sz w:val="28"/>
          <w:szCs w:val="28"/>
        </w:rPr>
        <w:t xml:space="preserve">совместная механическая и биологическая очистка производственных и хозяйственно-бытовых сточных вод; </w:t>
      </w:r>
    </w:p>
    <w:p w14:paraId="751A22D0" w14:textId="77777777" w:rsidR="006D6622" w:rsidRPr="005C4DD5" w:rsidRDefault="006D6622" w:rsidP="001802B2">
      <w:pPr>
        <w:pStyle w:val="93"/>
        <w:numPr>
          <w:ilvl w:val="0"/>
          <w:numId w:val="68"/>
        </w:numPr>
        <w:shd w:val="clear" w:color="auto" w:fill="FFFFFF" w:themeFill="background1"/>
        <w:spacing w:line="240" w:lineRule="auto"/>
        <w:ind w:left="1633" w:right="23" w:hanging="357"/>
        <w:jc w:val="both"/>
        <w:rPr>
          <w:sz w:val="28"/>
          <w:szCs w:val="28"/>
        </w:rPr>
      </w:pPr>
      <w:r w:rsidRPr="005C4DD5">
        <w:rPr>
          <w:sz w:val="28"/>
          <w:szCs w:val="28"/>
        </w:rPr>
        <w:t xml:space="preserve">аэробная стабилизация избыточного активного ила; </w:t>
      </w:r>
    </w:p>
    <w:p w14:paraId="06B682FF" w14:textId="77777777" w:rsidR="006D6622" w:rsidRPr="005C4DD5" w:rsidRDefault="006D6622" w:rsidP="001802B2">
      <w:pPr>
        <w:pStyle w:val="93"/>
        <w:numPr>
          <w:ilvl w:val="0"/>
          <w:numId w:val="68"/>
        </w:numPr>
        <w:shd w:val="clear" w:color="auto" w:fill="FFFFFF" w:themeFill="background1"/>
        <w:spacing w:line="240" w:lineRule="auto"/>
        <w:ind w:left="1633" w:right="23" w:hanging="357"/>
        <w:jc w:val="both"/>
        <w:rPr>
          <w:sz w:val="28"/>
          <w:szCs w:val="28"/>
        </w:rPr>
      </w:pPr>
      <w:r w:rsidRPr="005C4DD5">
        <w:rPr>
          <w:sz w:val="28"/>
          <w:szCs w:val="28"/>
        </w:rPr>
        <w:t xml:space="preserve">доочистка сточных вод; </w:t>
      </w:r>
    </w:p>
    <w:p w14:paraId="22CC26D0" w14:textId="77777777" w:rsidR="006D6622" w:rsidRPr="005C4DD5" w:rsidRDefault="006D6622" w:rsidP="001802B2">
      <w:pPr>
        <w:pStyle w:val="93"/>
        <w:numPr>
          <w:ilvl w:val="0"/>
          <w:numId w:val="68"/>
        </w:numPr>
        <w:shd w:val="clear" w:color="auto" w:fill="FFFFFF" w:themeFill="background1"/>
        <w:spacing w:line="240" w:lineRule="auto"/>
        <w:ind w:left="1633" w:right="23" w:hanging="357"/>
        <w:jc w:val="both"/>
        <w:rPr>
          <w:sz w:val="28"/>
          <w:szCs w:val="28"/>
        </w:rPr>
      </w:pPr>
      <w:r w:rsidRPr="005C4DD5">
        <w:rPr>
          <w:sz w:val="28"/>
          <w:szCs w:val="28"/>
        </w:rPr>
        <w:t xml:space="preserve">механическое обезвоживание осадков после первичных отстойников и минерализованного активного ила; </w:t>
      </w:r>
    </w:p>
    <w:p w14:paraId="0CF9B98E" w14:textId="77777777" w:rsidR="006D6622" w:rsidRPr="005C4DD5" w:rsidRDefault="006D6622" w:rsidP="001802B2">
      <w:pPr>
        <w:pStyle w:val="93"/>
        <w:numPr>
          <w:ilvl w:val="0"/>
          <w:numId w:val="68"/>
        </w:numPr>
        <w:shd w:val="clear" w:color="auto" w:fill="FFFFFF" w:themeFill="background1"/>
        <w:spacing w:line="240" w:lineRule="auto"/>
        <w:ind w:left="1633" w:right="23" w:hanging="357"/>
        <w:jc w:val="both"/>
        <w:rPr>
          <w:sz w:val="28"/>
          <w:szCs w:val="28"/>
        </w:rPr>
      </w:pPr>
      <w:r w:rsidRPr="005C4DD5">
        <w:rPr>
          <w:sz w:val="28"/>
          <w:szCs w:val="28"/>
        </w:rPr>
        <w:t xml:space="preserve">обеззараживание сточных вод перед сбрасыванием в водоотводной канал №1 и далее во вторичный отстойник хвостохранилища АНОФ-3. </w:t>
      </w:r>
    </w:p>
    <w:p w14:paraId="635034B5" w14:textId="77777777" w:rsidR="006D6622" w:rsidRPr="005C4DD5" w:rsidRDefault="006D6622"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Срок ввода очистных сооружений в эксплуатацию – 1985 год. </w:t>
      </w:r>
    </w:p>
    <w:p w14:paraId="1702DF78" w14:textId="77777777" w:rsidR="006D6622" w:rsidRPr="005C4DD5" w:rsidRDefault="006D6622"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Проектная мощность очистных сооружений 5936 м3 сточных вод в сутки. </w:t>
      </w:r>
    </w:p>
    <w:p w14:paraId="444CD771" w14:textId="5F3D00D0" w:rsidR="005E1E27" w:rsidRPr="00383118" w:rsidRDefault="006D6622" w:rsidP="00292991">
      <w:pPr>
        <w:pStyle w:val="93"/>
        <w:shd w:val="clear" w:color="auto" w:fill="FFFFFF" w:themeFill="background1"/>
        <w:spacing w:after="120" w:line="276" w:lineRule="auto"/>
        <w:ind w:left="23" w:right="23" w:firstLine="544"/>
        <w:jc w:val="both"/>
        <w:rPr>
          <w:b/>
          <w:bCs/>
          <w:sz w:val="28"/>
          <w:szCs w:val="28"/>
        </w:rPr>
      </w:pPr>
      <w:r w:rsidRPr="00383118">
        <w:rPr>
          <w:b/>
          <w:bCs/>
          <w:sz w:val="28"/>
          <w:szCs w:val="28"/>
        </w:rPr>
        <w:t xml:space="preserve"> </w:t>
      </w:r>
      <w:r w:rsidR="005E1E27" w:rsidRPr="00383118">
        <w:rPr>
          <w:b/>
          <w:bCs/>
          <w:sz w:val="28"/>
          <w:szCs w:val="28"/>
        </w:rPr>
        <w:t>Схема и структура сетей</w:t>
      </w:r>
      <w:r w:rsidR="00333D54" w:rsidRPr="00383118">
        <w:rPr>
          <w:b/>
          <w:bCs/>
          <w:sz w:val="28"/>
          <w:szCs w:val="28"/>
        </w:rPr>
        <w:t>.</w:t>
      </w:r>
    </w:p>
    <w:p w14:paraId="79B7E141" w14:textId="77777777" w:rsidR="006D6622" w:rsidRPr="006D6622" w:rsidRDefault="006D6622" w:rsidP="00292991">
      <w:pPr>
        <w:pStyle w:val="93"/>
        <w:shd w:val="clear" w:color="auto" w:fill="FFFFFF" w:themeFill="background1"/>
        <w:spacing w:after="120" w:line="276" w:lineRule="auto"/>
        <w:ind w:left="23" w:right="23" w:firstLine="544"/>
        <w:jc w:val="both"/>
        <w:rPr>
          <w:sz w:val="28"/>
          <w:szCs w:val="28"/>
        </w:rPr>
      </w:pPr>
      <w:r w:rsidRPr="006D6622">
        <w:rPr>
          <w:sz w:val="28"/>
          <w:szCs w:val="28"/>
        </w:rPr>
        <w:t xml:space="preserve">Отвод и транспортировка хозяйственно-бытовых стоков от абонентов осуществляются через систему самотечных и напорных трубопроводов с установленными на них КНС. </w:t>
      </w:r>
    </w:p>
    <w:p w14:paraId="1E496610" w14:textId="596FB0A7" w:rsidR="006D6622" w:rsidRPr="006D6622" w:rsidRDefault="006D6622" w:rsidP="00292991">
      <w:pPr>
        <w:pStyle w:val="93"/>
        <w:shd w:val="clear" w:color="auto" w:fill="FFFFFF" w:themeFill="background1"/>
        <w:spacing w:after="120" w:line="276" w:lineRule="auto"/>
        <w:ind w:left="23" w:right="23" w:firstLine="544"/>
        <w:jc w:val="both"/>
        <w:rPr>
          <w:sz w:val="28"/>
          <w:szCs w:val="28"/>
        </w:rPr>
      </w:pPr>
      <w:r w:rsidRPr="006D6622">
        <w:rPr>
          <w:sz w:val="28"/>
          <w:szCs w:val="28"/>
        </w:rPr>
        <w:t xml:space="preserve">Общая протяженность канализационных сетей составляет 99,65 км, из них 79,65 км (из них 2,45 км аренда сетей Администрации) – в </w:t>
      </w:r>
      <w:r w:rsidR="004F6DCD">
        <w:rPr>
          <w:sz w:val="28"/>
          <w:szCs w:val="28"/>
        </w:rPr>
        <w:t>МО г. Кировск</w:t>
      </w:r>
      <w:r w:rsidRPr="006D6622">
        <w:rPr>
          <w:sz w:val="28"/>
          <w:szCs w:val="28"/>
        </w:rPr>
        <w:t xml:space="preserve">, 11,6 км – в н.п. Титан, 8,4 – в н.п. Коашва. Из 99,65 км сетей 8,8 км – коллекторы, 52,94 км – уличные сети, 37,91 – квартальные и дворовые сети. Износ сетей в </w:t>
      </w:r>
      <w:r w:rsidR="007716D5">
        <w:rPr>
          <w:sz w:val="28"/>
          <w:szCs w:val="28"/>
        </w:rPr>
        <w:t xml:space="preserve">МО (муниципального округа) г. Кировск </w:t>
      </w:r>
      <w:r w:rsidRPr="006D6622">
        <w:rPr>
          <w:sz w:val="28"/>
          <w:szCs w:val="28"/>
        </w:rPr>
        <w:t xml:space="preserve">составляет – 86%, в н.п. Титан – 84,3%, в н.п. Коашва – 33,3%. </w:t>
      </w:r>
    </w:p>
    <w:p w14:paraId="00DD3993" w14:textId="6B9D12E7" w:rsidR="006D6622" w:rsidRPr="006D6622" w:rsidRDefault="006D6622" w:rsidP="00292991">
      <w:pPr>
        <w:pStyle w:val="93"/>
        <w:shd w:val="clear" w:color="auto" w:fill="FFFFFF" w:themeFill="background1"/>
        <w:spacing w:after="120" w:line="276" w:lineRule="auto"/>
        <w:ind w:left="23" w:right="23" w:firstLine="544"/>
        <w:jc w:val="both"/>
        <w:rPr>
          <w:sz w:val="28"/>
          <w:szCs w:val="28"/>
        </w:rPr>
      </w:pPr>
      <w:r w:rsidRPr="006D6622">
        <w:rPr>
          <w:sz w:val="28"/>
          <w:szCs w:val="28"/>
        </w:rPr>
        <w:t xml:space="preserve">На сетях канализации установлено 3146 канализационных колодцев и камер. За 2023 год на сетях водоотведения произошло 383 засоров </w:t>
      </w:r>
      <w:r w:rsidR="004F6DCD">
        <w:rPr>
          <w:sz w:val="28"/>
          <w:szCs w:val="28"/>
        </w:rPr>
        <w:t>МО г. Кировск</w:t>
      </w:r>
      <w:r w:rsidRPr="006D6622">
        <w:rPr>
          <w:sz w:val="28"/>
          <w:szCs w:val="28"/>
        </w:rPr>
        <w:t xml:space="preserve">, 15 засоров на сетях н.п. Титан, 2 засора на сетях н.п. Коашва. </w:t>
      </w:r>
    </w:p>
    <w:p w14:paraId="41F67400" w14:textId="77777777" w:rsidR="006D6622" w:rsidRPr="006D6622" w:rsidRDefault="006D6622" w:rsidP="00292991">
      <w:pPr>
        <w:pStyle w:val="93"/>
        <w:shd w:val="clear" w:color="auto" w:fill="FFFFFF" w:themeFill="background1"/>
        <w:spacing w:after="120" w:line="276" w:lineRule="auto"/>
        <w:ind w:left="23" w:right="23" w:firstLine="544"/>
        <w:jc w:val="both"/>
        <w:rPr>
          <w:sz w:val="28"/>
          <w:szCs w:val="28"/>
        </w:rPr>
      </w:pPr>
      <w:r w:rsidRPr="006D6622">
        <w:rPr>
          <w:sz w:val="28"/>
          <w:szCs w:val="28"/>
        </w:rPr>
        <w:t xml:space="preserve">В соответствии с техническим паспортом производственно- технологического комплекса «Водоотведение города Кировска», все сети проложены в 1932-2019 годах. Износ сетей водоотведения составляет 75-80%. </w:t>
      </w:r>
    </w:p>
    <w:p w14:paraId="26CCF54D" w14:textId="77777777" w:rsidR="006D6622" w:rsidRPr="00383118" w:rsidRDefault="006D6622" w:rsidP="00292991">
      <w:pPr>
        <w:pStyle w:val="93"/>
        <w:shd w:val="clear" w:color="auto" w:fill="FFFFFF" w:themeFill="background1"/>
        <w:spacing w:after="120" w:line="276" w:lineRule="auto"/>
        <w:ind w:left="23" w:right="23" w:firstLine="544"/>
        <w:jc w:val="both"/>
        <w:rPr>
          <w:b/>
          <w:bCs/>
          <w:sz w:val="28"/>
          <w:szCs w:val="28"/>
        </w:rPr>
      </w:pPr>
      <w:r w:rsidRPr="00383118">
        <w:rPr>
          <w:b/>
          <w:bCs/>
          <w:sz w:val="28"/>
          <w:szCs w:val="28"/>
        </w:rPr>
        <w:t xml:space="preserve">Пропускная способность </w:t>
      </w:r>
    </w:p>
    <w:p w14:paraId="1FEB4CFD" w14:textId="6FAE3C29" w:rsidR="006D6622" w:rsidRPr="00383118" w:rsidRDefault="004F6DCD" w:rsidP="00292991">
      <w:pPr>
        <w:pStyle w:val="93"/>
        <w:shd w:val="clear" w:color="auto" w:fill="FFFFFF" w:themeFill="background1"/>
        <w:spacing w:after="120" w:line="276" w:lineRule="auto"/>
        <w:ind w:left="23" w:right="23" w:firstLine="544"/>
        <w:jc w:val="both"/>
        <w:rPr>
          <w:b/>
          <w:bCs/>
          <w:sz w:val="28"/>
          <w:szCs w:val="28"/>
        </w:rPr>
      </w:pPr>
      <w:r>
        <w:rPr>
          <w:b/>
          <w:bCs/>
          <w:sz w:val="28"/>
          <w:szCs w:val="28"/>
        </w:rPr>
        <w:t>МО г. Кировск</w:t>
      </w:r>
      <w:r w:rsidR="006D6622" w:rsidRPr="00383118">
        <w:rPr>
          <w:b/>
          <w:bCs/>
          <w:sz w:val="28"/>
          <w:szCs w:val="28"/>
        </w:rPr>
        <w:t xml:space="preserve">. </w:t>
      </w:r>
    </w:p>
    <w:p w14:paraId="20F53A5D" w14:textId="1592D397" w:rsidR="006D6622" w:rsidRPr="006D6622" w:rsidRDefault="006D6622" w:rsidP="00292991">
      <w:pPr>
        <w:pStyle w:val="93"/>
        <w:shd w:val="clear" w:color="auto" w:fill="FFFFFF" w:themeFill="background1"/>
        <w:spacing w:after="120" w:line="276" w:lineRule="auto"/>
        <w:ind w:left="23" w:right="23" w:firstLine="544"/>
        <w:jc w:val="both"/>
        <w:rPr>
          <w:sz w:val="28"/>
          <w:szCs w:val="28"/>
        </w:rPr>
      </w:pPr>
      <w:r w:rsidRPr="006D6622">
        <w:rPr>
          <w:sz w:val="28"/>
          <w:szCs w:val="28"/>
        </w:rPr>
        <w:lastRenderedPageBreak/>
        <w:t xml:space="preserve">Согласно конструкторскому расчету, наполнение магистральных коллекторов (H/D) в </w:t>
      </w:r>
      <w:r w:rsidR="007716D5">
        <w:rPr>
          <w:sz w:val="28"/>
          <w:szCs w:val="28"/>
        </w:rPr>
        <w:t xml:space="preserve">МО (муниципального округа) г. Кировск </w:t>
      </w:r>
      <w:r w:rsidRPr="006D6622">
        <w:rPr>
          <w:sz w:val="28"/>
          <w:szCs w:val="28"/>
        </w:rPr>
        <w:t xml:space="preserve">составляет порядка 0,417. Таким образом, учитывая требования к минимальному уклону 8 мм/м и максимальному заполнению равному 0,6 (п. 5.4.1; 5.5.1 СП 32.13330.2018), основываясь на сведениях из таблиц Лукиных, можно сделать вывод о том, что резерв пропускной способности магистральных коллекторов составит порядка 30,5%. </w:t>
      </w:r>
    </w:p>
    <w:p w14:paraId="7ACCBAF4" w14:textId="79EB6CBC" w:rsidR="006D6622" w:rsidRPr="006D6622" w:rsidRDefault="006D6622" w:rsidP="00292991">
      <w:pPr>
        <w:pStyle w:val="93"/>
        <w:shd w:val="clear" w:color="auto" w:fill="FFFFFF" w:themeFill="background1"/>
        <w:spacing w:after="120" w:line="276" w:lineRule="auto"/>
        <w:ind w:left="23" w:right="23" w:firstLine="544"/>
        <w:jc w:val="both"/>
        <w:rPr>
          <w:sz w:val="28"/>
          <w:szCs w:val="28"/>
        </w:rPr>
      </w:pPr>
      <w:r w:rsidRPr="006D6622">
        <w:rPr>
          <w:sz w:val="28"/>
          <w:szCs w:val="28"/>
        </w:rPr>
        <w:t xml:space="preserve">Вывод: по пропускной способности существующая система водоотведения в </w:t>
      </w:r>
      <w:r w:rsidR="007716D5">
        <w:rPr>
          <w:sz w:val="28"/>
          <w:szCs w:val="28"/>
        </w:rPr>
        <w:t xml:space="preserve">МО (муниципального округа) г. Кировск </w:t>
      </w:r>
      <w:r w:rsidRPr="006D6622">
        <w:rPr>
          <w:sz w:val="28"/>
          <w:szCs w:val="28"/>
        </w:rPr>
        <w:t xml:space="preserve">характеризуется высокой степенью надежности.  </w:t>
      </w:r>
    </w:p>
    <w:p w14:paraId="1B2D132F" w14:textId="77777777" w:rsidR="006D6622" w:rsidRPr="00383118" w:rsidRDefault="006D6622" w:rsidP="00292991">
      <w:pPr>
        <w:pStyle w:val="93"/>
        <w:shd w:val="clear" w:color="auto" w:fill="FFFFFF" w:themeFill="background1"/>
        <w:spacing w:after="120" w:line="276" w:lineRule="auto"/>
        <w:ind w:left="23" w:right="23" w:firstLine="544"/>
        <w:jc w:val="both"/>
        <w:rPr>
          <w:b/>
          <w:bCs/>
          <w:sz w:val="28"/>
          <w:szCs w:val="28"/>
        </w:rPr>
      </w:pPr>
      <w:r w:rsidRPr="00383118">
        <w:rPr>
          <w:b/>
          <w:bCs/>
          <w:sz w:val="28"/>
          <w:szCs w:val="28"/>
        </w:rPr>
        <w:t xml:space="preserve">н.п. Коашва. </w:t>
      </w:r>
    </w:p>
    <w:p w14:paraId="2B45C552" w14:textId="77777777" w:rsidR="006D6622" w:rsidRPr="006D6622" w:rsidRDefault="006D6622" w:rsidP="00292991">
      <w:pPr>
        <w:pStyle w:val="93"/>
        <w:shd w:val="clear" w:color="auto" w:fill="FFFFFF" w:themeFill="background1"/>
        <w:spacing w:after="120" w:line="276" w:lineRule="auto"/>
        <w:ind w:left="23" w:right="23" w:firstLine="544"/>
        <w:jc w:val="both"/>
        <w:rPr>
          <w:sz w:val="28"/>
          <w:szCs w:val="28"/>
        </w:rPr>
      </w:pPr>
      <w:r w:rsidRPr="006D6622">
        <w:rPr>
          <w:sz w:val="28"/>
          <w:szCs w:val="28"/>
        </w:rPr>
        <w:t xml:space="preserve">Согласно конструкторскому расчету, наполнение магистральных коллекторов (H/D) в н.п. Коашва составляет порядка 0,462. Таким образом, учитывая требования к минимальному уклону 8 мм/м и максимальному заполнению равному 0,6 (п. 5.4.1; 5.5.1 СП 32.13330.2018), основываясь на сведениях из таблиц Лукиных, можно сделать вывод о том, что резерв пропускной способности магистральных коллекторов составит порядка 23%. </w:t>
      </w:r>
    </w:p>
    <w:p w14:paraId="2EAFAD10" w14:textId="77777777" w:rsidR="006D6622" w:rsidRPr="006D6622" w:rsidRDefault="006D6622" w:rsidP="00292991">
      <w:pPr>
        <w:pStyle w:val="93"/>
        <w:shd w:val="clear" w:color="auto" w:fill="FFFFFF" w:themeFill="background1"/>
        <w:spacing w:after="120" w:line="276" w:lineRule="auto"/>
        <w:ind w:left="23" w:right="23" w:firstLine="544"/>
        <w:jc w:val="both"/>
        <w:rPr>
          <w:sz w:val="28"/>
          <w:szCs w:val="28"/>
        </w:rPr>
      </w:pPr>
      <w:r w:rsidRPr="006D6622">
        <w:rPr>
          <w:sz w:val="28"/>
          <w:szCs w:val="28"/>
        </w:rPr>
        <w:t xml:space="preserve">Вывод: по пропускной способности существующая система водоотведения в н.п. Коашва характеризуется высокой степенью надежности.  </w:t>
      </w:r>
    </w:p>
    <w:p w14:paraId="248F0339" w14:textId="77777777" w:rsidR="006D6622" w:rsidRPr="00383118" w:rsidRDefault="006D6622" w:rsidP="00292991">
      <w:pPr>
        <w:pStyle w:val="93"/>
        <w:shd w:val="clear" w:color="auto" w:fill="FFFFFF" w:themeFill="background1"/>
        <w:spacing w:after="120" w:line="276" w:lineRule="auto"/>
        <w:ind w:left="23" w:right="23" w:firstLine="544"/>
        <w:jc w:val="both"/>
        <w:rPr>
          <w:b/>
          <w:bCs/>
          <w:sz w:val="28"/>
          <w:szCs w:val="28"/>
        </w:rPr>
      </w:pPr>
      <w:r w:rsidRPr="00383118">
        <w:rPr>
          <w:b/>
          <w:bCs/>
          <w:sz w:val="28"/>
          <w:szCs w:val="28"/>
        </w:rPr>
        <w:t xml:space="preserve">н.п. Титан. </w:t>
      </w:r>
    </w:p>
    <w:p w14:paraId="1D7B7554" w14:textId="77777777" w:rsidR="006D6622" w:rsidRPr="006D6622" w:rsidRDefault="006D6622" w:rsidP="00292991">
      <w:pPr>
        <w:pStyle w:val="93"/>
        <w:shd w:val="clear" w:color="auto" w:fill="FFFFFF" w:themeFill="background1"/>
        <w:spacing w:after="120" w:line="276" w:lineRule="auto"/>
        <w:ind w:left="23" w:right="23" w:firstLine="544"/>
        <w:jc w:val="both"/>
        <w:rPr>
          <w:sz w:val="28"/>
          <w:szCs w:val="28"/>
        </w:rPr>
      </w:pPr>
      <w:r w:rsidRPr="006D6622">
        <w:rPr>
          <w:sz w:val="28"/>
          <w:szCs w:val="28"/>
        </w:rPr>
        <w:t xml:space="preserve">Согласно конструкторскому расчету, наполнение магистральных коллекторов (H/D) в н.п. Титан составляет порядка 0,158. Таким образом, учитывая требования к минимальному уклону 8 мм/м и максимальному заполнению равному 0,6 (п. 5.4.1; 5.5.1 СП 32.13330.2018), основываясь на сведениях из таблиц Лукиных, можно сделать вывод о том, что резерв пропускной способности магистральных коллекторов составит порядка 73,7%. </w:t>
      </w:r>
    </w:p>
    <w:p w14:paraId="2450E644" w14:textId="77777777" w:rsidR="006D6622" w:rsidRPr="006D6622" w:rsidRDefault="006D6622" w:rsidP="00292991">
      <w:pPr>
        <w:pStyle w:val="93"/>
        <w:shd w:val="clear" w:color="auto" w:fill="FFFFFF" w:themeFill="background1"/>
        <w:spacing w:after="120" w:line="276" w:lineRule="auto"/>
        <w:ind w:left="23" w:right="23" w:firstLine="544"/>
        <w:jc w:val="both"/>
        <w:rPr>
          <w:sz w:val="28"/>
          <w:szCs w:val="28"/>
        </w:rPr>
      </w:pPr>
      <w:r w:rsidRPr="006D6622">
        <w:rPr>
          <w:sz w:val="28"/>
          <w:szCs w:val="28"/>
        </w:rPr>
        <w:t xml:space="preserve">Вывод: по пропускной способности существующая система водоотведения в н.п. Титан характеризуется высокой степенью надежности. </w:t>
      </w:r>
    </w:p>
    <w:p w14:paraId="34C20482" w14:textId="77777777" w:rsidR="006D6622" w:rsidRPr="006D6622" w:rsidRDefault="006D6622" w:rsidP="00292991">
      <w:pPr>
        <w:pStyle w:val="93"/>
        <w:shd w:val="clear" w:color="auto" w:fill="FFFFFF" w:themeFill="background1"/>
        <w:spacing w:after="120" w:line="276" w:lineRule="auto"/>
        <w:ind w:left="23" w:right="23" w:firstLine="544"/>
        <w:jc w:val="both"/>
        <w:rPr>
          <w:sz w:val="28"/>
          <w:szCs w:val="28"/>
        </w:rPr>
      </w:pPr>
      <w:r w:rsidRPr="006D6622">
        <w:rPr>
          <w:sz w:val="28"/>
          <w:szCs w:val="28"/>
        </w:rPr>
        <w:t xml:space="preserve">Пакет ZuluDrain позволяет создать расчетную математическую модель сети, выполнить паспортизацию сети, и на основе созданной модели решать информационные задачи, задачи топологического анализа, и выполнять различные  гидравлические  расчеты. </w:t>
      </w:r>
    </w:p>
    <w:p w14:paraId="39458C19" w14:textId="325346B2" w:rsidR="006D6622" w:rsidRDefault="006D6622" w:rsidP="00292991">
      <w:pPr>
        <w:pStyle w:val="93"/>
        <w:shd w:val="clear" w:color="auto" w:fill="FFFFFF" w:themeFill="background1"/>
        <w:spacing w:after="120" w:line="276" w:lineRule="auto"/>
        <w:ind w:left="23" w:right="23" w:firstLine="544"/>
        <w:jc w:val="both"/>
        <w:rPr>
          <w:sz w:val="28"/>
          <w:szCs w:val="28"/>
        </w:rPr>
      </w:pPr>
      <w:r w:rsidRPr="006D6622">
        <w:rPr>
          <w:sz w:val="28"/>
          <w:szCs w:val="28"/>
        </w:rPr>
        <w:t xml:space="preserve">На сетях водоотведения установлены 4 КНС (3 КНС в </w:t>
      </w:r>
      <w:r w:rsidR="007716D5">
        <w:rPr>
          <w:sz w:val="28"/>
          <w:szCs w:val="28"/>
        </w:rPr>
        <w:t xml:space="preserve">МО (муниципального округа) г. Кировск </w:t>
      </w:r>
      <w:r w:rsidRPr="006D6622">
        <w:rPr>
          <w:sz w:val="28"/>
          <w:szCs w:val="28"/>
        </w:rPr>
        <w:t xml:space="preserve">и 1 КНС в н.п. Коашва).  </w:t>
      </w:r>
    </w:p>
    <w:p w14:paraId="3C1C7346" w14:textId="3BD14A49" w:rsidR="006D6622" w:rsidRPr="00383118" w:rsidRDefault="004F6DCD" w:rsidP="00292991">
      <w:pPr>
        <w:pStyle w:val="93"/>
        <w:shd w:val="clear" w:color="auto" w:fill="FFFFFF" w:themeFill="background1"/>
        <w:spacing w:after="120" w:line="276" w:lineRule="auto"/>
        <w:ind w:left="23" w:right="23" w:firstLine="544"/>
        <w:jc w:val="both"/>
        <w:rPr>
          <w:b/>
          <w:bCs/>
          <w:sz w:val="28"/>
          <w:szCs w:val="28"/>
        </w:rPr>
      </w:pPr>
      <w:r>
        <w:rPr>
          <w:b/>
          <w:bCs/>
          <w:sz w:val="28"/>
          <w:szCs w:val="28"/>
        </w:rPr>
        <w:lastRenderedPageBreak/>
        <w:t>МО г. Кировск</w:t>
      </w:r>
      <w:r w:rsidR="006D6622" w:rsidRPr="00383118">
        <w:rPr>
          <w:b/>
          <w:bCs/>
          <w:sz w:val="28"/>
          <w:szCs w:val="28"/>
        </w:rPr>
        <w:t xml:space="preserve">. </w:t>
      </w:r>
    </w:p>
    <w:p w14:paraId="2A7F1641" w14:textId="0DC0726D" w:rsidR="006D6622" w:rsidRPr="006D6622" w:rsidRDefault="006D6622" w:rsidP="00292991">
      <w:pPr>
        <w:pStyle w:val="93"/>
        <w:shd w:val="clear" w:color="auto" w:fill="FFFFFF" w:themeFill="background1"/>
        <w:spacing w:after="120" w:line="276" w:lineRule="auto"/>
        <w:ind w:left="23" w:right="23" w:firstLine="544"/>
        <w:jc w:val="both"/>
        <w:rPr>
          <w:sz w:val="28"/>
          <w:szCs w:val="28"/>
        </w:rPr>
      </w:pPr>
      <w:r w:rsidRPr="006D6622">
        <w:rPr>
          <w:sz w:val="28"/>
          <w:szCs w:val="28"/>
        </w:rPr>
        <w:t xml:space="preserve">На КНС №16 </w:t>
      </w:r>
      <w:r w:rsidR="007716D5">
        <w:rPr>
          <w:sz w:val="28"/>
          <w:szCs w:val="28"/>
        </w:rPr>
        <w:t xml:space="preserve">МО (муниципального округа) г. Кировск </w:t>
      </w:r>
      <w:r w:rsidRPr="006D6622">
        <w:rPr>
          <w:sz w:val="28"/>
          <w:szCs w:val="28"/>
        </w:rPr>
        <w:t xml:space="preserve">установлено 2 насоса СД 250/22,5 и 1 насос СМ 100/65. Установленная производительность КНС составляет 13,4 тыс. </w:t>
      </w:r>
      <w:r w:rsidR="007716D5">
        <w:rPr>
          <w:sz w:val="28"/>
          <w:szCs w:val="28"/>
        </w:rPr>
        <w:t>м³/сут</w:t>
      </w:r>
      <w:r w:rsidRPr="006D6622">
        <w:rPr>
          <w:sz w:val="28"/>
          <w:szCs w:val="28"/>
        </w:rPr>
        <w:t xml:space="preserve">. </w:t>
      </w:r>
    </w:p>
    <w:p w14:paraId="68857C93" w14:textId="3551ADC0" w:rsidR="006D6622" w:rsidRPr="006D6622" w:rsidRDefault="006D6622" w:rsidP="00292991">
      <w:pPr>
        <w:pStyle w:val="93"/>
        <w:shd w:val="clear" w:color="auto" w:fill="FFFFFF" w:themeFill="background1"/>
        <w:spacing w:after="120" w:line="276" w:lineRule="auto"/>
        <w:ind w:left="23" w:right="23" w:firstLine="544"/>
        <w:jc w:val="both"/>
        <w:rPr>
          <w:sz w:val="28"/>
          <w:szCs w:val="28"/>
        </w:rPr>
      </w:pPr>
      <w:r w:rsidRPr="006D6622">
        <w:rPr>
          <w:sz w:val="28"/>
          <w:szCs w:val="28"/>
        </w:rPr>
        <w:t xml:space="preserve">На КНС №23 км </w:t>
      </w:r>
      <w:r w:rsidR="007716D5">
        <w:rPr>
          <w:sz w:val="28"/>
          <w:szCs w:val="28"/>
        </w:rPr>
        <w:t xml:space="preserve">МО (муниципального округа) г. Кировск </w:t>
      </w:r>
      <w:r w:rsidRPr="006D6622">
        <w:rPr>
          <w:sz w:val="28"/>
          <w:szCs w:val="28"/>
        </w:rPr>
        <w:t xml:space="preserve">установлено 2 насоса Willo CKN 200-250, 1 насос СМ 200/250. Установленная производительность КНС составляет 20,4 тыс. </w:t>
      </w:r>
      <w:r w:rsidR="007716D5">
        <w:rPr>
          <w:sz w:val="28"/>
          <w:szCs w:val="28"/>
        </w:rPr>
        <w:t>м³/сут</w:t>
      </w:r>
      <w:r w:rsidRPr="006D6622">
        <w:rPr>
          <w:sz w:val="28"/>
          <w:szCs w:val="28"/>
        </w:rPr>
        <w:t xml:space="preserve">. </w:t>
      </w:r>
    </w:p>
    <w:p w14:paraId="6408FFBF" w14:textId="02A03A1E" w:rsidR="006D6622" w:rsidRPr="006D6622" w:rsidRDefault="006D6622" w:rsidP="00292991">
      <w:pPr>
        <w:pStyle w:val="93"/>
        <w:shd w:val="clear" w:color="auto" w:fill="FFFFFF" w:themeFill="background1"/>
        <w:spacing w:after="120" w:line="276" w:lineRule="auto"/>
        <w:ind w:left="23" w:right="23" w:firstLine="544"/>
        <w:jc w:val="both"/>
        <w:rPr>
          <w:sz w:val="28"/>
          <w:szCs w:val="28"/>
        </w:rPr>
      </w:pPr>
      <w:r w:rsidRPr="006D6622">
        <w:rPr>
          <w:sz w:val="28"/>
          <w:szCs w:val="28"/>
        </w:rPr>
        <w:t xml:space="preserve">На КНС №2а установлен 1 насос СД 200/250, 1 насос ФГ 450/22,5 и 1 насос СД 450/22,5. Установленная производительность КНС составляет 26,4 тыс. </w:t>
      </w:r>
      <w:r w:rsidR="007716D5">
        <w:rPr>
          <w:sz w:val="28"/>
          <w:szCs w:val="28"/>
        </w:rPr>
        <w:t>м³/сут</w:t>
      </w:r>
      <w:r w:rsidRPr="006D6622">
        <w:rPr>
          <w:sz w:val="28"/>
          <w:szCs w:val="28"/>
        </w:rPr>
        <w:t xml:space="preserve">. </w:t>
      </w:r>
    </w:p>
    <w:p w14:paraId="48483540" w14:textId="77777777" w:rsidR="006D6622" w:rsidRPr="00383118" w:rsidRDefault="006D6622" w:rsidP="00292991">
      <w:pPr>
        <w:pStyle w:val="93"/>
        <w:shd w:val="clear" w:color="auto" w:fill="FFFFFF" w:themeFill="background1"/>
        <w:spacing w:after="120" w:line="276" w:lineRule="auto"/>
        <w:ind w:left="23" w:right="23" w:firstLine="544"/>
        <w:jc w:val="both"/>
        <w:rPr>
          <w:b/>
          <w:bCs/>
          <w:sz w:val="28"/>
          <w:szCs w:val="28"/>
        </w:rPr>
      </w:pPr>
      <w:r w:rsidRPr="00383118">
        <w:rPr>
          <w:b/>
          <w:bCs/>
          <w:sz w:val="28"/>
          <w:szCs w:val="28"/>
        </w:rPr>
        <w:t xml:space="preserve">н.п. Коашва. </w:t>
      </w:r>
    </w:p>
    <w:p w14:paraId="152FC38D" w14:textId="200F5569" w:rsidR="006D6622" w:rsidRPr="006D6622" w:rsidRDefault="006D6622" w:rsidP="00292991">
      <w:pPr>
        <w:pStyle w:val="93"/>
        <w:shd w:val="clear" w:color="auto" w:fill="FFFFFF" w:themeFill="background1"/>
        <w:spacing w:after="120" w:line="276" w:lineRule="auto"/>
        <w:ind w:left="23" w:right="23" w:firstLine="544"/>
        <w:jc w:val="both"/>
        <w:rPr>
          <w:sz w:val="28"/>
          <w:szCs w:val="28"/>
        </w:rPr>
      </w:pPr>
      <w:r w:rsidRPr="006D6622">
        <w:rPr>
          <w:sz w:val="28"/>
          <w:szCs w:val="28"/>
        </w:rPr>
        <w:t xml:space="preserve">На КНС н.п. Коашва (рисунок 32) установлено 3 насоса СМ 150-125-315- И (рисунок 33). Общая производительность насосов составляет 10,8 тыс. </w:t>
      </w:r>
      <w:r w:rsidR="007716D5">
        <w:rPr>
          <w:sz w:val="28"/>
          <w:szCs w:val="28"/>
        </w:rPr>
        <w:t>м³/сут</w:t>
      </w:r>
      <w:r w:rsidRPr="006D6622">
        <w:rPr>
          <w:sz w:val="28"/>
          <w:szCs w:val="28"/>
        </w:rPr>
        <w:t xml:space="preserve">. </w:t>
      </w:r>
    </w:p>
    <w:p w14:paraId="646DAFE4" w14:textId="77777777" w:rsidR="006D6622" w:rsidRPr="00896B39" w:rsidRDefault="006D6622" w:rsidP="006D6622">
      <w:pPr>
        <w:keepNext/>
        <w:spacing w:line="259" w:lineRule="auto"/>
        <w:jc w:val="center"/>
        <w:rPr>
          <w:b/>
          <w:bCs/>
        </w:rPr>
      </w:pPr>
      <w:r w:rsidRPr="00896B39">
        <w:rPr>
          <w:b/>
          <w:bCs/>
          <w:noProof/>
        </w:rPr>
        <w:drawing>
          <wp:inline distT="0" distB="0" distL="0" distR="0" wp14:anchorId="5ED953C8" wp14:editId="52700CAD">
            <wp:extent cx="4739640" cy="3571049"/>
            <wp:effectExtent l="0" t="0" r="0" b="0"/>
            <wp:docPr id="45402" name="Picture 45402"/>
            <wp:cNvGraphicFramePr/>
            <a:graphic xmlns:a="http://schemas.openxmlformats.org/drawingml/2006/main">
              <a:graphicData uri="http://schemas.openxmlformats.org/drawingml/2006/picture">
                <pic:pic xmlns:pic="http://schemas.openxmlformats.org/drawingml/2006/picture">
                  <pic:nvPicPr>
                    <pic:cNvPr id="45402" name="Picture 45402"/>
                    <pic:cNvPicPr/>
                  </pic:nvPicPr>
                  <pic:blipFill>
                    <a:blip r:embed="rId46"/>
                    <a:stretch>
                      <a:fillRect/>
                    </a:stretch>
                  </pic:blipFill>
                  <pic:spPr>
                    <a:xfrm>
                      <a:off x="0" y="0"/>
                      <a:ext cx="4782505" cy="3603345"/>
                    </a:xfrm>
                    <a:prstGeom prst="rect">
                      <a:avLst/>
                    </a:prstGeom>
                  </pic:spPr>
                </pic:pic>
              </a:graphicData>
            </a:graphic>
          </wp:inline>
        </w:drawing>
      </w:r>
    </w:p>
    <w:p w14:paraId="5F01BC75" w14:textId="5559EF13" w:rsidR="006D6622" w:rsidRPr="00F17B05" w:rsidRDefault="006D6622" w:rsidP="00F17B05">
      <w:pPr>
        <w:spacing w:line="259" w:lineRule="auto"/>
        <w:jc w:val="center"/>
        <w:rPr>
          <w:b/>
          <w:bCs/>
          <w:sz w:val="22"/>
        </w:rPr>
      </w:pPr>
      <w:bookmarkStart w:id="480" w:name="_Toc179470001"/>
      <w:bookmarkStart w:id="481" w:name="_Toc183118946"/>
      <w:bookmarkStart w:id="482" w:name="_Toc185598549"/>
      <w:r w:rsidRPr="00F17B05">
        <w:rPr>
          <w:b/>
          <w:bCs/>
          <w:sz w:val="22"/>
        </w:rPr>
        <w:t xml:space="preserve">Рисунок </w:t>
      </w:r>
      <w:r w:rsidRPr="00F17B05">
        <w:rPr>
          <w:b/>
          <w:bCs/>
          <w:sz w:val="22"/>
        </w:rPr>
        <w:fldChar w:fldCharType="begin"/>
      </w:r>
      <w:r w:rsidRPr="00F17B05">
        <w:rPr>
          <w:b/>
          <w:bCs/>
          <w:sz w:val="22"/>
        </w:rPr>
        <w:instrText xml:space="preserve"> SEQ Рисунок \* ARABIC </w:instrText>
      </w:r>
      <w:r w:rsidRPr="00F17B05">
        <w:rPr>
          <w:b/>
          <w:bCs/>
          <w:sz w:val="22"/>
        </w:rPr>
        <w:fldChar w:fldCharType="separate"/>
      </w:r>
      <w:r w:rsidR="000F3674">
        <w:rPr>
          <w:b/>
          <w:bCs/>
          <w:noProof/>
          <w:sz w:val="22"/>
        </w:rPr>
        <w:t>23</w:t>
      </w:r>
      <w:r w:rsidRPr="00F17B05">
        <w:rPr>
          <w:b/>
          <w:bCs/>
          <w:sz w:val="22"/>
        </w:rPr>
        <w:fldChar w:fldCharType="end"/>
      </w:r>
      <w:r w:rsidRPr="00F17B05">
        <w:rPr>
          <w:b/>
          <w:bCs/>
          <w:sz w:val="22"/>
        </w:rPr>
        <w:t xml:space="preserve"> - Здание КНС н.п. Коашва</w:t>
      </w:r>
      <w:bookmarkEnd w:id="480"/>
      <w:bookmarkEnd w:id="481"/>
      <w:bookmarkEnd w:id="482"/>
    </w:p>
    <w:p w14:paraId="60A7AD4B" w14:textId="77777777" w:rsidR="006D6622" w:rsidRDefault="006D6622" w:rsidP="006D6622">
      <w:pPr>
        <w:spacing w:line="259" w:lineRule="auto"/>
        <w:jc w:val="center"/>
      </w:pPr>
      <w:r w:rsidRPr="007B738A">
        <w:rPr>
          <w:noProof/>
        </w:rPr>
        <w:lastRenderedPageBreak/>
        <w:drawing>
          <wp:inline distT="0" distB="0" distL="0" distR="0" wp14:anchorId="2FA32DB4" wp14:editId="221D189A">
            <wp:extent cx="4847805" cy="3438525"/>
            <wp:effectExtent l="0" t="0" r="0" b="0"/>
            <wp:docPr id="45404" name="Picture 45404"/>
            <wp:cNvGraphicFramePr/>
            <a:graphic xmlns:a="http://schemas.openxmlformats.org/drawingml/2006/main">
              <a:graphicData uri="http://schemas.openxmlformats.org/drawingml/2006/picture">
                <pic:pic xmlns:pic="http://schemas.openxmlformats.org/drawingml/2006/picture">
                  <pic:nvPicPr>
                    <pic:cNvPr id="45404" name="Picture 45404"/>
                    <pic:cNvPicPr/>
                  </pic:nvPicPr>
                  <pic:blipFill>
                    <a:blip r:embed="rId47"/>
                    <a:stretch>
                      <a:fillRect/>
                    </a:stretch>
                  </pic:blipFill>
                  <pic:spPr>
                    <a:xfrm>
                      <a:off x="0" y="0"/>
                      <a:ext cx="4888469" cy="3467368"/>
                    </a:xfrm>
                    <a:prstGeom prst="rect">
                      <a:avLst/>
                    </a:prstGeom>
                  </pic:spPr>
                </pic:pic>
              </a:graphicData>
            </a:graphic>
          </wp:inline>
        </w:drawing>
      </w:r>
    </w:p>
    <w:p w14:paraId="1BAFF974" w14:textId="18AFD0A2" w:rsidR="006D6622" w:rsidRPr="005A419E" w:rsidRDefault="006D6622" w:rsidP="006D6622">
      <w:pPr>
        <w:spacing w:line="259" w:lineRule="auto"/>
        <w:jc w:val="center"/>
      </w:pPr>
      <w:bookmarkStart w:id="483" w:name="_Toc179470002"/>
      <w:bookmarkStart w:id="484" w:name="_Toc183118947"/>
      <w:bookmarkStart w:id="485" w:name="_Toc185598550"/>
      <w:r w:rsidRPr="005A419E">
        <w:rPr>
          <w:b/>
          <w:bCs/>
          <w:sz w:val="22"/>
        </w:rPr>
        <w:t xml:space="preserve">Рисунок </w:t>
      </w:r>
      <w:r w:rsidRPr="005A419E">
        <w:rPr>
          <w:b/>
          <w:bCs/>
          <w:sz w:val="22"/>
        </w:rPr>
        <w:fldChar w:fldCharType="begin"/>
      </w:r>
      <w:r w:rsidRPr="005A419E">
        <w:rPr>
          <w:b/>
          <w:bCs/>
          <w:sz w:val="22"/>
        </w:rPr>
        <w:instrText xml:space="preserve"> SEQ Рисунок \* ARABIC </w:instrText>
      </w:r>
      <w:r w:rsidRPr="005A419E">
        <w:rPr>
          <w:b/>
          <w:bCs/>
          <w:sz w:val="22"/>
        </w:rPr>
        <w:fldChar w:fldCharType="separate"/>
      </w:r>
      <w:r w:rsidR="000F3674">
        <w:rPr>
          <w:b/>
          <w:bCs/>
          <w:noProof/>
          <w:sz w:val="22"/>
        </w:rPr>
        <w:t>24</w:t>
      </w:r>
      <w:r w:rsidRPr="005A419E">
        <w:rPr>
          <w:b/>
          <w:bCs/>
          <w:sz w:val="22"/>
        </w:rPr>
        <w:fldChar w:fldCharType="end"/>
      </w:r>
      <w:r w:rsidRPr="005A419E">
        <w:rPr>
          <w:b/>
          <w:bCs/>
          <w:sz w:val="22"/>
        </w:rPr>
        <w:t xml:space="preserve"> -</w:t>
      </w:r>
      <w:r w:rsidRPr="005A419E">
        <w:t xml:space="preserve"> </w:t>
      </w:r>
      <w:r w:rsidRPr="005A419E">
        <w:rPr>
          <w:b/>
          <w:bCs/>
          <w:sz w:val="22"/>
        </w:rPr>
        <w:t>Насосный парк н.п. Коашва</w:t>
      </w:r>
      <w:bookmarkEnd w:id="483"/>
      <w:bookmarkEnd w:id="484"/>
      <w:bookmarkEnd w:id="485"/>
    </w:p>
    <w:p w14:paraId="49019D80" w14:textId="77777777" w:rsidR="006D6622" w:rsidRPr="00383118" w:rsidRDefault="006D6622" w:rsidP="00292991">
      <w:pPr>
        <w:pStyle w:val="93"/>
        <w:shd w:val="clear" w:color="auto" w:fill="FFFFFF" w:themeFill="background1"/>
        <w:spacing w:after="120" w:line="276" w:lineRule="auto"/>
        <w:ind w:left="23" w:right="23" w:firstLine="544"/>
        <w:jc w:val="both"/>
        <w:rPr>
          <w:b/>
          <w:bCs/>
          <w:sz w:val="28"/>
          <w:szCs w:val="28"/>
        </w:rPr>
      </w:pPr>
      <w:r w:rsidRPr="00383118">
        <w:rPr>
          <w:b/>
          <w:bCs/>
          <w:sz w:val="28"/>
          <w:szCs w:val="28"/>
        </w:rPr>
        <w:t xml:space="preserve"> н.п. Титан. </w:t>
      </w:r>
    </w:p>
    <w:p w14:paraId="5E04007B" w14:textId="19B467C9" w:rsidR="006D6622" w:rsidRPr="006D6622" w:rsidRDefault="006D6622" w:rsidP="00292991">
      <w:pPr>
        <w:pStyle w:val="93"/>
        <w:shd w:val="clear" w:color="auto" w:fill="FFFFFF" w:themeFill="background1"/>
        <w:spacing w:after="120" w:line="276" w:lineRule="auto"/>
        <w:ind w:left="23" w:right="23" w:firstLine="544"/>
        <w:jc w:val="both"/>
        <w:rPr>
          <w:sz w:val="28"/>
          <w:szCs w:val="28"/>
        </w:rPr>
      </w:pPr>
      <w:r w:rsidRPr="006D6622">
        <w:rPr>
          <w:sz w:val="28"/>
          <w:szCs w:val="28"/>
        </w:rPr>
        <w:t xml:space="preserve">На КНС №1 н.п. Титан установлено 3 насоса СМ 125. Установленная производительность КНС составляет 9,0 тыс. </w:t>
      </w:r>
      <w:r w:rsidR="007716D5">
        <w:rPr>
          <w:sz w:val="28"/>
          <w:szCs w:val="28"/>
        </w:rPr>
        <w:t>м³/сут</w:t>
      </w:r>
      <w:r w:rsidRPr="006D6622">
        <w:rPr>
          <w:sz w:val="28"/>
          <w:szCs w:val="28"/>
        </w:rPr>
        <w:t xml:space="preserve">. </w:t>
      </w:r>
    </w:p>
    <w:p w14:paraId="5A934560" w14:textId="0CEE9E49" w:rsidR="006D6622" w:rsidRPr="006D6622" w:rsidRDefault="006D6622" w:rsidP="00292991">
      <w:pPr>
        <w:pStyle w:val="93"/>
        <w:shd w:val="clear" w:color="auto" w:fill="FFFFFF" w:themeFill="background1"/>
        <w:spacing w:after="120" w:line="276" w:lineRule="auto"/>
        <w:ind w:left="23" w:right="23" w:firstLine="544"/>
        <w:jc w:val="both"/>
        <w:rPr>
          <w:sz w:val="28"/>
          <w:szCs w:val="28"/>
        </w:rPr>
      </w:pPr>
      <w:r w:rsidRPr="006D6622">
        <w:rPr>
          <w:sz w:val="28"/>
          <w:szCs w:val="28"/>
        </w:rPr>
        <w:t xml:space="preserve">На КНС №2 н.п. Титан установлено 3 насоса СМ 250-200/400. Установленная производительность КНС составляет 18,0 тыс. </w:t>
      </w:r>
      <w:r w:rsidR="007716D5">
        <w:rPr>
          <w:sz w:val="28"/>
          <w:szCs w:val="28"/>
        </w:rPr>
        <w:t>м³/сут</w:t>
      </w:r>
      <w:r w:rsidRPr="006D6622">
        <w:rPr>
          <w:sz w:val="28"/>
          <w:szCs w:val="28"/>
        </w:rPr>
        <w:t xml:space="preserve">. </w:t>
      </w:r>
    </w:p>
    <w:p w14:paraId="6C778EB0" w14:textId="77777777" w:rsidR="00280426" w:rsidRPr="00A8063C" w:rsidRDefault="00280426" w:rsidP="0045735B">
      <w:pPr>
        <w:pStyle w:val="afff1"/>
        <w:numPr>
          <w:ilvl w:val="3"/>
          <w:numId w:val="54"/>
        </w:numPr>
        <w:autoSpaceDE w:val="0"/>
        <w:autoSpaceDN w:val="0"/>
        <w:adjustRightInd w:val="0"/>
        <w:ind w:left="0" w:firstLine="0"/>
        <w:contextualSpacing/>
        <w:jc w:val="center"/>
        <w:outlineLvl w:val="2"/>
        <w:rPr>
          <w:b/>
          <w:sz w:val="28"/>
          <w:szCs w:val="28"/>
        </w:rPr>
      </w:pPr>
      <w:bookmarkStart w:id="486" w:name="_Toc185598395"/>
      <w:r w:rsidRPr="00A8063C">
        <w:rPr>
          <w:b/>
          <w:sz w:val="28"/>
          <w:szCs w:val="28"/>
        </w:rPr>
        <w:t xml:space="preserve">Анализ зон действия источников водоотведения </w:t>
      </w:r>
      <w:r w:rsidR="00096A78" w:rsidRPr="00A8063C">
        <w:rPr>
          <w:b/>
          <w:sz w:val="28"/>
          <w:szCs w:val="28"/>
        </w:rPr>
        <w:br/>
      </w:r>
      <w:r w:rsidRPr="00A8063C">
        <w:rPr>
          <w:b/>
          <w:sz w:val="28"/>
          <w:szCs w:val="28"/>
        </w:rPr>
        <w:t>и их рациональности</w:t>
      </w:r>
      <w:bookmarkEnd w:id="486"/>
    </w:p>
    <w:p w14:paraId="1D0543CC" w14:textId="77777777" w:rsidR="006D6622" w:rsidRPr="005C4DD5" w:rsidRDefault="006D6622"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В соответствии с требованиями к содержанию схем водоснабжения и водоотведения «технологическая зона водоотведения» - часть канализационной сети, принадлежащей организации, осуществляющей водоотведение, в пределах которой обеспечиваются прием, транспортировка, очистка и отведение сточных вод или прямой (без очистки) выпуск сточных вод в водный объект. </w:t>
      </w:r>
    </w:p>
    <w:p w14:paraId="6E069D7B" w14:textId="77777777" w:rsidR="006D6622" w:rsidRPr="005C4DD5" w:rsidRDefault="006D6622"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Исходя из этого, можно выделить 3 технологические зоны: </w:t>
      </w:r>
    </w:p>
    <w:p w14:paraId="0ED4769E" w14:textId="4436D8BC" w:rsidR="006D6622" w:rsidRPr="005C4DD5" w:rsidRDefault="006D6622" w:rsidP="001802B2">
      <w:pPr>
        <w:pStyle w:val="93"/>
        <w:numPr>
          <w:ilvl w:val="0"/>
          <w:numId w:val="68"/>
        </w:numPr>
        <w:shd w:val="clear" w:color="auto" w:fill="FFFFFF" w:themeFill="background1"/>
        <w:spacing w:line="240" w:lineRule="auto"/>
        <w:ind w:left="1633" w:right="23" w:hanging="357"/>
        <w:jc w:val="both"/>
        <w:rPr>
          <w:sz w:val="28"/>
          <w:szCs w:val="28"/>
        </w:rPr>
      </w:pPr>
      <w:r w:rsidRPr="005C4DD5">
        <w:rPr>
          <w:sz w:val="28"/>
          <w:szCs w:val="28"/>
        </w:rPr>
        <w:t xml:space="preserve">зона действия КОС №2 </w:t>
      </w:r>
      <w:r w:rsidR="004F6DCD">
        <w:rPr>
          <w:sz w:val="28"/>
          <w:szCs w:val="28"/>
        </w:rPr>
        <w:t>МО г. Кировск</w:t>
      </w:r>
      <w:r w:rsidRPr="005C4DD5">
        <w:rPr>
          <w:sz w:val="28"/>
          <w:szCs w:val="28"/>
        </w:rPr>
        <w:t>;</w:t>
      </w:r>
    </w:p>
    <w:p w14:paraId="07D7337D" w14:textId="77777777" w:rsidR="006D6622" w:rsidRPr="005C4DD5" w:rsidRDefault="006D6622" w:rsidP="001802B2">
      <w:pPr>
        <w:pStyle w:val="93"/>
        <w:numPr>
          <w:ilvl w:val="0"/>
          <w:numId w:val="68"/>
        </w:numPr>
        <w:shd w:val="clear" w:color="auto" w:fill="FFFFFF" w:themeFill="background1"/>
        <w:spacing w:line="240" w:lineRule="auto"/>
        <w:ind w:left="1633" w:right="23" w:hanging="357"/>
        <w:jc w:val="both"/>
        <w:rPr>
          <w:sz w:val="28"/>
          <w:szCs w:val="28"/>
        </w:rPr>
      </w:pPr>
      <w:r w:rsidRPr="005C4DD5">
        <w:rPr>
          <w:sz w:val="28"/>
          <w:szCs w:val="28"/>
        </w:rPr>
        <w:t xml:space="preserve">зона действия КОС №4 н.п. Коашва; </w:t>
      </w:r>
    </w:p>
    <w:p w14:paraId="65DEFCB4" w14:textId="77777777" w:rsidR="006D6622" w:rsidRPr="005C4DD5" w:rsidRDefault="006D6622" w:rsidP="001802B2">
      <w:pPr>
        <w:pStyle w:val="93"/>
        <w:numPr>
          <w:ilvl w:val="0"/>
          <w:numId w:val="68"/>
        </w:numPr>
        <w:shd w:val="clear" w:color="auto" w:fill="FFFFFF" w:themeFill="background1"/>
        <w:spacing w:line="240" w:lineRule="auto"/>
        <w:ind w:left="1633" w:right="23" w:hanging="357"/>
        <w:jc w:val="both"/>
        <w:rPr>
          <w:sz w:val="28"/>
          <w:szCs w:val="28"/>
        </w:rPr>
      </w:pPr>
      <w:r w:rsidRPr="005C4DD5">
        <w:rPr>
          <w:sz w:val="28"/>
          <w:szCs w:val="28"/>
        </w:rPr>
        <w:t xml:space="preserve">зона действия КОС н.п. Титан. </w:t>
      </w:r>
    </w:p>
    <w:p w14:paraId="676E25FD" w14:textId="77777777" w:rsidR="00383118" w:rsidRDefault="00383118">
      <w:pPr>
        <w:rPr>
          <w:b/>
          <w:sz w:val="28"/>
          <w:szCs w:val="28"/>
        </w:rPr>
      </w:pPr>
      <w:r>
        <w:rPr>
          <w:b/>
          <w:sz w:val="28"/>
          <w:szCs w:val="28"/>
        </w:rPr>
        <w:br w:type="page"/>
      </w:r>
    </w:p>
    <w:p w14:paraId="0EC637F3" w14:textId="67F970ED" w:rsidR="00280426" w:rsidRPr="00A8063C" w:rsidRDefault="00280426" w:rsidP="0045735B">
      <w:pPr>
        <w:pStyle w:val="afff1"/>
        <w:numPr>
          <w:ilvl w:val="3"/>
          <w:numId w:val="54"/>
        </w:numPr>
        <w:autoSpaceDE w:val="0"/>
        <w:autoSpaceDN w:val="0"/>
        <w:adjustRightInd w:val="0"/>
        <w:ind w:left="0" w:firstLine="0"/>
        <w:contextualSpacing/>
        <w:jc w:val="center"/>
        <w:outlineLvl w:val="2"/>
        <w:rPr>
          <w:b/>
          <w:sz w:val="28"/>
          <w:szCs w:val="28"/>
        </w:rPr>
      </w:pPr>
      <w:bookmarkStart w:id="487" w:name="_Toc185598396"/>
      <w:r w:rsidRPr="00A8063C">
        <w:rPr>
          <w:b/>
          <w:sz w:val="28"/>
          <w:szCs w:val="28"/>
        </w:rPr>
        <w:lastRenderedPageBreak/>
        <w:t>Анализ имеющихся резервов и дефицитов мощности</w:t>
      </w:r>
      <w:r w:rsidR="00195979" w:rsidRPr="00A8063C">
        <w:rPr>
          <w:b/>
          <w:sz w:val="28"/>
          <w:szCs w:val="28"/>
        </w:rPr>
        <w:br/>
      </w:r>
      <w:r w:rsidRPr="00A8063C">
        <w:rPr>
          <w:b/>
          <w:sz w:val="28"/>
          <w:szCs w:val="28"/>
        </w:rPr>
        <w:t xml:space="preserve">в системе водоотведения и ожидаемых резервов и дефицитов </w:t>
      </w:r>
      <w:r w:rsidR="00C87972" w:rsidRPr="00A8063C">
        <w:rPr>
          <w:b/>
          <w:sz w:val="28"/>
          <w:szCs w:val="28"/>
        </w:rPr>
        <w:br/>
      </w:r>
      <w:r w:rsidRPr="00A8063C">
        <w:rPr>
          <w:b/>
          <w:sz w:val="28"/>
          <w:szCs w:val="28"/>
        </w:rPr>
        <w:t>на персп</w:t>
      </w:r>
      <w:r w:rsidR="00382DA6" w:rsidRPr="00A8063C">
        <w:rPr>
          <w:b/>
          <w:sz w:val="28"/>
          <w:szCs w:val="28"/>
        </w:rPr>
        <w:t>ективу с учетом будущего спроса</w:t>
      </w:r>
      <w:bookmarkEnd w:id="487"/>
    </w:p>
    <w:p w14:paraId="17070341" w14:textId="77777777" w:rsidR="006D6622" w:rsidRPr="005C4DD5" w:rsidRDefault="006D6622" w:rsidP="00292991">
      <w:pPr>
        <w:pStyle w:val="93"/>
        <w:shd w:val="clear" w:color="auto" w:fill="FFFFFF" w:themeFill="background1"/>
        <w:spacing w:after="120" w:line="276" w:lineRule="auto"/>
        <w:ind w:left="23" w:right="23" w:firstLine="544"/>
        <w:jc w:val="both"/>
        <w:rPr>
          <w:sz w:val="28"/>
          <w:szCs w:val="28"/>
        </w:rPr>
      </w:pPr>
      <w:bookmarkStart w:id="488" w:name="_Hlk51678726"/>
      <w:bookmarkStart w:id="489" w:name="_Hlk113459590"/>
      <w:r w:rsidRPr="005C4DD5">
        <w:rPr>
          <w:sz w:val="28"/>
          <w:szCs w:val="28"/>
        </w:rPr>
        <w:t xml:space="preserve">На 2023 год имеется дефицит производственных мощностей на КОС № 2. На остальных КОС резерва производительности достаточно, чтобы принять все 100% стоков. </w:t>
      </w:r>
    </w:p>
    <w:p w14:paraId="03148997" w14:textId="77777777" w:rsidR="006D6622" w:rsidRPr="005C4DD5" w:rsidRDefault="006D6622"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Требуется реконструкция КОС № 2 с увеличением производственных мощностей. </w:t>
      </w:r>
    </w:p>
    <w:p w14:paraId="417FB500" w14:textId="22A3A37C" w:rsidR="00280426" w:rsidRPr="00A8063C" w:rsidRDefault="00280426" w:rsidP="0045735B">
      <w:pPr>
        <w:pStyle w:val="afff1"/>
        <w:numPr>
          <w:ilvl w:val="3"/>
          <w:numId w:val="54"/>
        </w:numPr>
        <w:autoSpaceDE w:val="0"/>
        <w:autoSpaceDN w:val="0"/>
        <w:adjustRightInd w:val="0"/>
        <w:ind w:left="1077" w:hanging="1077"/>
        <w:contextualSpacing/>
        <w:jc w:val="center"/>
        <w:outlineLvl w:val="2"/>
        <w:rPr>
          <w:b/>
          <w:sz w:val="28"/>
          <w:szCs w:val="28"/>
        </w:rPr>
      </w:pPr>
      <w:bookmarkStart w:id="490" w:name="_Toc185598397"/>
      <w:bookmarkEnd w:id="488"/>
      <w:bookmarkEnd w:id="489"/>
      <w:r w:rsidRPr="00A8063C">
        <w:rPr>
          <w:b/>
          <w:sz w:val="28"/>
          <w:szCs w:val="28"/>
        </w:rPr>
        <w:t>Анализ воздействия на окружающую среду</w:t>
      </w:r>
      <w:r w:rsidR="00C87972" w:rsidRPr="00A8063C">
        <w:rPr>
          <w:b/>
          <w:sz w:val="28"/>
          <w:szCs w:val="28"/>
        </w:rPr>
        <w:br/>
      </w:r>
      <w:r w:rsidRPr="00A8063C">
        <w:rPr>
          <w:b/>
          <w:sz w:val="28"/>
          <w:szCs w:val="28"/>
        </w:rPr>
        <w:t>(оц</w:t>
      </w:r>
      <w:r w:rsidR="00382DA6" w:rsidRPr="00A8063C">
        <w:rPr>
          <w:b/>
          <w:sz w:val="28"/>
          <w:szCs w:val="28"/>
        </w:rPr>
        <w:t>енка выбросов парниковых газов)</w:t>
      </w:r>
      <w:bookmarkEnd w:id="490"/>
    </w:p>
    <w:p w14:paraId="0ABCC40C" w14:textId="77777777" w:rsidR="006D6622" w:rsidRPr="00292991" w:rsidRDefault="006D6622" w:rsidP="00292991">
      <w:pPr>
        <w:pStyle w:val="93"/>
        <w:shd w:val="clear" w:color="auto" w:fill="FFFFFF" w:themeFill="background1"/>
        <w:spacing w:after="120" w:line="276" w:lineRule="auto"/>
        <w:ind w:left="23" w:right="23" w:firstLine="544"/>
        <w:jc w:val="both"/>
        <w:rPr>
          <w:sz w:val="28"/>
          <w:szCs w:val="28"/>
        </w:rPr>
      </w:pPr>
      <w:r w:rsidRPr="00292991">
        <w:rPr>
          <w:sz w:val="28"/>
          <w:szCs w:val="28"/>
        </w:rPr>
        <w:t>Одной из крупнейших экологических проблем в топливно-энергетическом комплексе является вредное воздействие на окружающую среду и здоровье человека.</w:t>
      </w:r>
    </w:p>
    <w:p w14:paraId="06B9C167" w14:textId="650C1B23" w:rsidR="006D6622" w:rsidRPr="00292991" w:rsidRDefault="006D6622" w:rsidP="00292991">
      <w:pPr>
        <w:pStyle w:val="93"/>
        <w:shd w:val="clear" w:color="auto" w:fill="FFFFFF" w:themeFill="background1"/>
        <w:spacing w:after="120" w:line="276" w:lineRule="auto"/>
        <w:ind w:left="23" w:right="23" w:firstLine="544"/>
        <w:jc w:val="both"/>
        <w:rPr>
          <w:sz w:val="28"/>
          <w:szCs w:val="28"/>
        </w:rPr>
      </w:pPr>
      <w:bookmarkStart w:id="491" w:name="_Hlk113460132"/>
      <w:r w:rsidRPr="00292991">
        <w:rPr>
          <w:sz w:val="28"/>
          <w:szCs w:val="28"/>
        </w:rPr>
        <w:t xml:space="preserve">План мероприятий по охране окружающей среды в части охраны водного бассейна и рационального использования водных ресурсов </w:t>
      </w:r>
      <w:r w:rsidR="007716D5">
        <w:rPr>
          <w:sz w:val="28"/>
          <w:szCs w:val="28"/>
        </w:rPr>
        <w:t xml:space="preserve">МО (муниципального округа) г. Кировск </w:t>
      </w:r>
      <w:r w:rsidRPr="00292991">
        <w:rPr>
          <w:sz w:val="28"/>
          <w:szCs w:val="28"/>
        </w:rPr>
        <w:t>разрабатывается ежегодно.</w:t>
      </w:r>
    </w:p>
    <w:p w14:paraId="2B59889A" w14:textId="77777777" w:rsidR="005E1E27" w:rsidRPr="00A8063C" w:rsidRDefault="00AC5A4C" w:rsidP="00C611D6">
      <w:pPr>
        <w:pStyle w:val="22"/>
        <w:rPr>
          <w:rFonts w:ascii="Times New Roman" w:hAnsi="Times New Roman"/>
        </w:rPr>
      </w:pPr>
      <w:bookmarkStart w:id="492" w:name="_Toc185598398"/>
      <w:bookmarkEnd w:id="491"/>
      <w:r w:rsidRPr="00A8063C">
        <w:rPr>
          <w:rFonts w:ascii="Times New Roman" w:hAnsi="Times New Roman"/>
        </w:rPr>
        <w:t>3.3.3. </w:t>
      </w:r>
      <w:r w:rsidR="00280426" w:rsidRPr="00A8063C">
        <w:rPr>
          <w:rFonts w:ascii="Times New Roman" w:hAnsi="Times New Roman"/>
        </w:rPr>
        <w:t>Анализ финансового состояния организаций коммунального комплекса, действующих тарифов, платежей и задолженности потребителей за поставленные коммунальные ресурсы</w:t>
      </w:r>
      <w:bookmarkEnd w:id="492"/>
    </w:p>
    <w:p w14:paraId="27C951C7" w14:textId="02F1575D" w:rsidR="006D6622" w:rsidRPr="005C4DD5" w:rsidRDefault="006D6622"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Величина тарифов на водоотведение для потребителей </w:t>
      </w:r>
      <w:r w:rsidR="007716D5">
        <w:rPr>
          <w:sz w:val="28"/>
          <w:szCs w:val="28"/>
        </w:rPr>
        <w:t xml:space="preserve">МО (муниципального округа) г. Кировск </w:t>
      </w:r>
      <w:r w:rsidRPr="005C4DD5">
        <w:rPr>
          <w:sz w:val="28"/>
          <w:szCs w:val="28"/>
        </w:rPr>
        <w:t>на 2024 год представлены в таблице ниже.</w:t>
      </w:r>
    </w:p>
    <w:p w14:paraId="7153074C" w14:textId="77777777" w:rsidR="006D6622" w:rsidRPr="005C4DD5" w:rsidRDefault="006D6622" w:rsidP="00292991">
      <w:pPr>
        <w:pStyle w:val="93"/>
        <w:shd w:val="clear" w:color="auto" w:fill="FFFFFF" w:themeFill="background1"/>
        <w:spacing w:after="120" w:line="276" w:lineRule="auto"/>
        <w:ind w:left="23" w:right="23" w:firstLine="544"/>
        <w:jc w:val="both"/>
        <w:rPr>
          <w:sz w:val="28"/>
          <w:szCs w:val="28"/>
        </w:rPr>
        <w:sectPr w:rsidR="006D6622" w:rsidRPr="005C4DD5" w:rsidSect="00CF6B0C">
          <w:headerReference w:type="default" r:id="rId48"/>
          <w:type w:val="nextColumn"/>
          <w:pgSz w:w="11907" w:h="16840" w:code="9"/>
          <w:pgMar w:top="1134" w:right="851" w:bottom="1134" w:left="1701" w:header="720" w:footer="720" w:gutter="0"/>
          <w:paperSrc w:first="15" w:other="15"/>
          <w:pgBorders w:offsetFrom="page">
            <w:top w:val="single" w:sz="4" w:space="24" w:color="auto"/>
            <w:left w:val="single" w:sz="4" w:space="24" w:color="auto"/>
            <w:bottom w:val="single" w:sz="4" w:space="24" w:color="auto"/>
            <w:right w:val="single" w:sz="4" w:space="24" w:color="auto"/>
          </w:pgBorders>
          <w:cols w:space="720"/>
          <w:docGrid w:linePitch="272"/>
        </w:sectPr>
      </w:pPr>
    </w:p>
    <w:p w14:paraId="194BDDCE" w14:textId="3F592F03" w:rsidR="006D6622" w:rsidRPr="005C4DD5" w:rsidRDefault="006D6622" w:rsidP="006D6622">
      <w:pPr>
        <w:spacing w:before="120" w:line="259" w:lineRule="auto"/>
        <w:jc w:val="both"/>
        <w:rPr>
          <w:b/>
          <w:bCs/>
          <w:noProof/>
          <w:color w:val="000000"/>
          <w:sz w:val="22"/>
        </w:rPr>
      </w:pPr>
      <w:bookmarkStart w:id="493" w:name="_Toc184641619"/>
      <w:bookmarkStart w:id="494" w:name="_Toc185598490"/>
      <w:bookmarkStart w:id="495" w:name="_Toc55296143"/>
      <w:r w:rsidRPr="005C4DD5">
        <w:rPr>
          <w:b/>
          <w:bCs/>
          <w:noProof/>
          <w:color w:val="000000"/>
          <w:sz w:val="22"/>
        </w:rPr>
        <w:lastRenderedPageBreak/>
        <w:t>Таблица </w:t>
      </w:r>
      <w:r w:rsidRPr="005C4DD5">
        <w:rPr>
          <w:b/>
          <w:bCs/>
          <w:noProof/>
          <w:color w:val="000000"/>
          <w:sz w:val="22"/>
        </w:rPr>
        <w:fldChar w:fldCharType="begin"/>
      </w:r>
      <w:r w:rsidRPr="005C4DD5">
        <w:rPr>
          <w:b/>
          <w:bCs/>
          <w:noProof/>
          <w:color w:val="000000"/>
          <w:sz w:val="22"/>
        </w:rPr>
        <w:instrText xml:space="preserve"> SEQ Таблица \* ARABIC </w:instrText>
      </w:r>
      <w:r w:rsidRPr="005C4DD5">
        <w:rPr>
          <w:b/>
          <w:bCs/>
          <w:noProof/>
          <w:color w:val="000000"/>
          <w:sz w:val="22"/>
        </w:rPr>
        <w:fldChar w:fldCharType="separate"/>
      </w:r>
      <w:r w:rsidR="000F3674">
        <w:rPr>
          <w:b/>
          <w:bCs/>
          <w:noProof/>
          <w:color w:val="000000"/>
          <w:sz w:val="22"/>
        </w:rPr>
        <w:t>37</w:t>
      </w:r>
      <w:r w:rsidRPr="005C4DD5">
        <w:rPr>
          <w:b/>
          <w:bCs/>
          <w:noProof/>
          <w:color w:val="000000"/>
          <w:sz w:val="22"/>
        </w:rPr>
        <w:fldChar w:fldCharType="end"/>
      </w:r>
      <w:r w:rsidRPr="005C4DD5">
        <w:rPr>
          <w:b/>
          <w:bCs/>
          <w:noProof/>
          <w:color w:val="000000"/>
          <w:sz w:val="22"/>
        </w:rPr>
        <w:t xml:space="preserve"> - Тарифы на водоотведение для потребителей </w:t>
      </w:r>
      <w:r w:rsidR="007716D5">
        <w:rPr>
          <w:b/>
          <w:bCs/>
          <w:noProof/>
          <w:color w:val="000000"/>
          <w:sz w:val="22"/>
        </w:rPr>
        <w:t xml:space="preserve">МО (муниципального округа) г. Кировск </w:t>
      </w:r>
      <w:r w:rsidRPr="005C4DD5">
        <w:rPr>
          <w:b/>
          <w:bCs/>
          <w:noProof/>
          <w:color w:val="000000"/>
          <w:sz w:val="22"/>
        </w:rPr>
        <w:t>на 2023 год</w:t>
      </w:r>
      <w:bookmarkEnd w:id="493"/>
      <w:bookmarkEnd w:id="49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46"/>
        <w:gridCol w:w="4202"/>
        <w:gridCol w:w="1487"/>
        <w:gridCol w:w="690"/>
        <w:gridCol w:w="813"/>
        <w:gridCol w:w="632"/>
        <w:gridCol w:w="813"/>
        <w:gridCol w:w="731"/>
        <w:gridCol w:w="813"/>
        <w:gridCol w:w="632"/>
        <w:gridCol w:w="813"/>
        <w:gridCol w:w="731"/>
        <w:gridCol w:w="1925"/>
      </w:tblGrid>
      <w:tr w:rsidR="005D7E10" w:rsidRPr="00FC283F" w14:paraId="2EC21D3C" w14:textId="77777777" w:rsidTr="005D7E10">
        <w:trPr>
          <w:trHeight w:val="315"/>
          <w:tblHeader/>
        </w:trPr>
        <w:tc>
          <w:tcPr>
            <w:tcW w:w="118" w:type="pct"/>
            <w:vMerge w:val="restart"/>
            <w:shd w:val="clear" w:color="auto" w:fill="auto"/>
            <w:vAlign w:val="center"/>
            <w:hideMark/>
          </w:tcPr>
          <w:bookmarkEnd w:id="495"/>
          <w:p w14:paraId="2429688A" w14:textId="77777777" w:rsidR="005D7E10" w:rsidRPr="00FC283F" w:rsidRDefault="005D7E10" w:rsidP="005A2878">
            <w:pPr>
              <w:jc w:val="center"/>
              <w:rPr>
                <w:b/>
                <w:sz w:val="18"/>
              </w:rPr>
            </w:pPr>
            <w:r w:rsidRPr="00FC283F">
              <w:rPr>
                <w:b/>
                <w:sz w:val="18"/>
              </w:rPr>
              <w:t>№ п/п</w:t>
            </w:r>
          </w:p>
        </w:tc>
        <w:tc>
          <w:tcPr>
            <w:tcW w:w="1436" w:type="pct"/>
            <w:vMerge w:val="restart"/>
            <w:shd w:val="clear" w:color="auto" w:fill="auto"/>
            <w:vAlign w:val="center"/>
            <w:hideMark/>
          </w:tcPr>
          <w:p w14:paraId="639C3B5D" w14:textId="77777777" w:rsidR="005D7E10" w:rsidRPr="00FC283F" w:rsidRDefault="005D7E10" w:rsidP="005A2878">
            <w:pPr>
              <w:jc w:val="center"/>
              <w:rPr>
                <w:b/>
                <w:sz w:val="18"/>
              </w:rPr>
            </w:pPr>
            <w:r w:rsidRPr="00FC283F">
              <w:rPr>
                <w:b/>
                <w:sz w:val="18"/>
              </w:rPr>
              <w:t>Организации, оказывающие услуги в сфере теплоснабжения, водоснабжения, воотведения.</w:t>
            </w:r>
          </w:p>
        </w:tc>
        <w:tc>
          <w:tcPr>
            <w:tcW w:w="508" w:type="pct"/>
            <w:vMerge w:val="restart"/>
            <w:shd w:val="clear" w:color="auto" w:fill="auto"/>
            <w:vAlign w:val="center"/>
            <w:hideMark/>
          </w:tcPr>
          <w:p w14:paraId="7B9E58B1" w14:textId="77777777" w:rsidR="005D7E10" w:rsidRPr="00FC283F" w:rsidRDefault="005D7E10" w:rsidP="005A2878">
            <w:pPr>
              <w:jc w:val="center"/>
              <w:rPr>
                <w:b/>
                <w:sz w:val="18"/>
              </w:rPr>
            </w:pPr>
            <w:r w:rsidRPr="00FC283F">
              <w:rPr>
                <w:b/>
                <w:sz w:val="18"/>
              </w:rPr>
              <w:t>Коммунальный ресурс</w:t>
            </w:r>
          </w:p>
        </w:tc>
        <w:tc>
          <w:tcPr>
            <w:tcW w:w="236" w:type="pct"/>
            <w:vMerge w:val="restart"/>
            <w:shd w:val="clear" w:color="auto" w:fill="auto"/>
            <w:vAlign w:val="center"/>
            <w:hideMark/>
          </w:tcPr>
          <w:p w14:paraId="04BD6C73" w14:textId="77777777" w:rsidR="005D7E10" w:rsidRPr="00FC283F" w:rsidRDefault="005D7E10" w:rsidP="005A2878">
            <w:pPr>
              <w:jc w:val="center"/>
              <w:rPr>
                <w:b/>
                <w:sz w:val="18"/>
              </w:rPr>
            </w:pPr>
            <w:r w:rsidRPr="00FC283F">
              <w:rPr>
                <w:b/>
                <w:sz w:val="18"/>
              </w:rPr>
              <w:t>Ед. изм.</w:t>
            </w:r>
          </w:p>
        </w:tc>
        <w:tc>
          <w:tcPr>
            <w:tcW w:w="1022" w:type="pct"/>
            <w:gridSpan w:val="4"/>
            <w:shd w:val="clear" w:color="auto" w:fill="auto"/>
            <w:vAlign w:val="center"/>
            <w:hideMark/>
          </w:tcPr>
          <w:p w14:paraId="71F62BDA" w14:textId="77777777" w:rsidR="005D7E10" w:rsidRPr="00FC283F" w:rsidRDefault="005D7E10" w:rsidP="005A2878">
            <w:pPr>
              <w:jc w:val="center"/>
              <w:rPr>
                <w:b/>
                <w:sz w:val="18"/>
              </w:rPr>
            </w:pPr>
            <w:r w:rsidRPr="00FC283F">
              <w:rPr>
                <w:b/>
                <w:sz w:val="18"/>
              </w:rPr>
              <w:t>с 01.01.2024 по 30.06.2024</w:t>
            </w:r>
          </w:p>
        </w:tc>
        <w:tc>
          <w:tcPr>
            <w:tcW w:w="1022" w:type="pct"/>
            <w:gridSpan w:val="4"/>
            <w:shd w:val="clear" w:color="auto" w:fill="auto"/>
            <w:vAlign w:val="center"/>
            <w:hideMark/>
          </w:tcPr>
          <w:p w14:paraId="0BFD2D41" w14:textId="77777777" w:rsidR="005D7E10" w:rsidRPr="00FC283F" w:rsidRDefault="005D7E10" w:rsidP="005A2878">
            <w:pPr>
              <w:jc w:val="center"/>
              <w:rPr>
                <w:b/>
                <w:sz w:val="18"/>
              </w:rPr>
            </w:pPr>
            <w:r w:rsidRPr="00FC283F">
              <w:rPr>
                <w:b/>
                <w:sz w:val="18"/>
              </w:rPr>
              <w:t>с 01.07.2024 по 31.12.2024</w:t>
            </w:r>
          </w:p>
        </w:tc>
        <w:tc>
          <w:tcPr>
            <w:tcW w:w="659" w:type="pct"/>
            <w:vMerge w:val="restart"/>
            <w:shd w:val="clear" w:color="auto" w:fill="auto"/>
            <w:vAlign w:val="center"/>
            <w:hideMark/>
          </w:tcPr>
          <w:p w14:paraId="0ABDCF30" w14:textId="77777777" w:rsidR="005D7E10" w:rsidRPr="00FC283F" w:rsidRDefault="005D7E10" w:rsidP="005A2878">
            <w:pPr>
              <w:jc w:val="center"/>
              <w:rPr>
                <w:b/>
                <w:sz w:val="18"/>
                <w:szCs w:val="22"/>
              </w:rPr>
            </w:pPr>
            <w:r w:rsidRPr="00FC283F">
              <w:rPr>
                <w:b/>
                <w:sz w:val="18"/>
                <w:szCs w:val="22"/>
              </w:rPr>
              <w:t>Постановление Комитета по тарифному регулированию Мурманской области</w:t>
            </w:r>
          </w:p>
        </w:tc>
      </w:tr>
      <w:tr w:rsidR="005D7E10" w:rsidRPr="00FC283F" w14:paraId="24CB775C" w14:textId="77777777" w:rsidTr="005D7E10">
        <w:trPr>
          <w:trHeight w:val="570"/>
          <w:tblHeader/>
        </w:trPr>
        <w:tc>
          <w:tcPr>
            <w:tcW w:w="118" w:type="pct"/>
            <w:vMerge/>
            <w:vAlign w:val="center"/>
            <w:hideMark/>
          </w:tcPr>
          <w:p w14:paraId="67E8547F" w14:textId="77777777" w:rsidR="005D7E10" w:rsidRPr="00FC283F" w:rsidRDefault="005D7E10" w:rsidP="005A2878">
            <w:pPr>
              <w:jc w:val="center"/>
              <w:rPr>
                <w:b/>
                <w:sz w:val="18"/>
              </w:rPr>
            </w:pPr>
          </w:p>
        </w:tc>
        <w:tc>
          <w:tcPr>
            <w:tcW w:w="1436" w:type="pct"/>
            <w:vMerge/>
            <w:vAlign w:val="center"/>
            <w:hideMark/>
          </w:tcPr>
          <w:p w14:paraId="56FE73D6" w14:textId="77777777" w:rsidR="005D7E10" w:rsidRPr="00FC283F" w:rsidRDefault="005D7E10" w:rsidP="005A2878">
            <w:pPr>
              <w:jc w:val="center"/>
              <w:rPr>
                <w:b/>
                <w:sz w:val="18"/>
              </w:rPr>
            </w:pPr>
          </w:p>
        </w:tc>
        <w:tc>
          <w:tcPr>
            <w:tcW w:w="508" w:type="pct"/>
            <w:vMerge/>
            <w:vAlign w:val="center"/>
            <w:hideMark/>
          </w:tcPr>
          <w:p w14:paraId="7AAEC190" w14:textId="77777777" w:rsidR="005D7E10" w:rsidRPr="00FC283F" w:rsidRDefault="005D7E10" w:rsidP="005A2878">
            <w:pPr>
              <w:jc w:val="center"/>
              <w:rPr>
                <w:b/>
                <w:sz w:val="18"/>
              </w:rPr>
            </w:pPr>
          </w:p>
        </w:tc>
        <w:tc>
          <w:tcPr>
            <w:tcW w:w="236" w:type="pct"/>
            <w:vMerge/>
            <w:vAlign w:val="center"/>
            <w:hideMark/>
          </w:tcPr>
          <w:p w14:paraId="1D44B5F0" w14:textId="77777777" w:rsidR="005D7E10" w:rsidRPr="00FC283F" w:rsidRDefault="005D7E10" w:rsidP="005A2878">
            <w:pPr>
              <w:jc w:val="center"/>
              <w:rPr>
                <w:b/>
                <w:sz w:val="18"/>
              </w:rPr>
            </w:pPr>
          </w:p>
        </w:tc>
        <w:tc>
          <w:tcPr>
            <w:tcW w:w="494" w:type="pct"/>
            <w:gridSpan w:val="2"/>
            <w:shd w:val="clear" w:color="auto" w:fill="auto"/>
            <w:vAlign w:val="center"/>
            <w:hideMark/>
          </w:tcPr>
          <w:p w14:paraId="70047F24" w14:textId="77777777" w:rsidR="005D7E10" w:rsidRPr="00FC283F" w:rsidRDefault="005D7E10" w:rsidP="005A2878">
            <w:pPr>
              <w:jc w:val="center"/>
              <w:rPr>
                <w:b/>
                <w:sz w:val="18"/>
              </w:rPr>
            </w:pPr>
            <w:r w:rsidRPr="00FC283F">
              <w:rPr>
                <w:b/>
                <w:sz w:val="18"/>
              </w:rPr>
              <w:t>прочие потребители</w:t>
            </w:r>
          </w:p>
        </w:tc>
        <w:tc>
          <w:tcPr>
            <w:tcW w:w="528" w:type="pct"/>
            <w:gridSpan w:val="2"/>
            <w:shd w:val="clear" w:color="auto" w:fill="auto"/>
            <w:noWrap/>
            <w:vAlign w:val="center"/>
            <w:hideMark/>
          </w:tcPr>
          <w:p w14:paraId="778E88CD" w14:textId="77777777" w:rsidR="005D7E10" w:rsidRPr="00FC283F" w:rsidRDefault="005D7E10" w:rsidP="005A2878">
            <w:pPr>
              <w:jc w:val="center"/>
              <w:rPr>
                <w:b/>
                <w:sz w:val="18"/>
              </w:rPr>
            </w:pPr>
            <w:r w:rsidRPr="00FC283F">
              <w:rPr>
                <w:b/>
                <w:sz w:val="18"/>
              </w:rPr>
              <w:t>население</w:t>
            </w:r>
          </w:p>
        </w:tc>
        <w:tc>
          <w:tcPr>
            <w:tcW w:w="494" w:type="pct"/>
            <w:gridSpan w:val="2"/>
            <w:shd w:val="clear" w:color="auto" w:fill="auto"/>
            <w:vAlign w:val="center"/>
            <w:hideMark/>
          </w:tcPr>
          <w:p w14:paraId="32232313" w14:textId="77777777" w:rsidR="005D7E10" w:rsidRPr="00FC283F" w:rsidRDefault="005D7E10" w:rsidP="005A2878">
            <w:pPr>
              <w:jc w:val="center"/>
              <w:rPr>
                <w:b/>
                <w:sz w:val="18"/>
              </w:rPr>
            </w:pPr>
            <w:r w:rsidRPr="00FC283F">
              <w:rPr>
                <w:b/>
                <w:sz w:val="18"/>
              </w:rPr>
              <w:t>прочие потребители</w:t>
            </w:r>
          </w:p>
        </w:tc>
        <w:tc>
          <w:tcPr>
            <w:tcW w:w="528" w:type="pct"/>
            <w:gridSpan w:val="2"/>
            <w:shd w:val="clear" w:color="auto" w:fill="auto"/>
            <w:noWrap/>
            <w:vAlign w:val="center"/>
            <w:hideMark/>
          </w:tcPr>
          <w:p w14:paraId="09055A76" w14:textId="77777777" w:rsidR="005D7E10" w:rsidRPr="00FC283F" w:rsidRDefault="005D7E10" w:rsidP="005A2878">
            <w:pPr>
              <w:jc w:val="center"/>
              <w:rPr>
                <w:b/>
                <w:sz w:val="18"/>
              </w:rPr>
            </w:pPr>
            <w:r w:rsidRPr="00FC283F">
              <w:rPr>
                <w:b/>
                <w:sz w:val="18"/>
              </w:rPr>
              <w:t>население</w:t>
            </w:r>
          </w:p>
        </w:tc>
        <w:tc>
          <w:tcPr>
            <w:tcW w:w="659" w:type="pct"/>
            <w:vMerge/>
            <w:vAlign w:val="center"/>
            <w:hideMark/>
          </w:tcPr>
          <w:p w14:paraId="2D6C0A14" w14:textId="77777777" w:rsidR="005D7E10" w:rsidRPr="00FC283F" w:rsidRDefault="005D7E10" w:rsidP="005A2878">
            <w:pPr>
              <w:jc w:val="center"/>
              <w:rPr>
                <w:b/>
                <w:sz w:val="18"/>
                <w:szCs w:val="22"/>
              </w:rPr>
            </w:pPr>
          </w:p>
        </w:tc>
      </w:tr>
      <w:tr w:rsidR="005D7E10" w:rsidRPr="00FC283F" w14:paraId="6F58A73B" w14:textId="77777777" w:rsidTr="005D7E10">
        <w:trPr>
          <w:trHeight w:val="510"/>
          <w:tblHeader/>
        </w:trPr>
        <w:tc>
          <w:tcPr>
            <w:tcW w:w="118" w:type="pct"/>
            <w:vMerge/>
            <w:vAlign w:val="center"/>
            <w:hideMark/>
          </w:tcPr>
          <w:p w14:paraId="2CAED2F3" w14:textId="77777777" w:rsidR="005D7E10" w:rsidRPr="00FC283F" w:rsidRDefault="005D7E10" w:rsidP="005A2878">
            <w:pPr>
              <w:jc w:val="center"/>
              <w:rPr>
                <w:b/>
                <w:sz w:val="18"/>
              </w:rPr>
            </w:pPr>
          </w:p>
        </w:tc>
        <w:tc>
          <w:tcPr>
            <w:tcW w:w="1436" w:type="pct"/>
            <w:vMerge/>
            <w:vAlign w:val="center"/>
            <w:hideMark/>
          </w:tcPr>
          <w:p w14:paraId="49DF758A" w14:textId="77777777" w:rsidR="005D7E10" w:rsidRPr="00FC283F" w:rsidRDefault="005D7E10" w:rsidP="005A2878">
            <w:pPr>
              <w:jc w:val="center"/>
              <w:rPr>
                <w:b/>
                <w:sz w:val="18"/>
              </w:rPr>
            </w:pPr>
          </w:p>
        </w:tc>
        <w:tc>
          <w:tcPr>
            <w:tcW w:w="508" w:type="pct"/>
            <w:vMerge/>
            <w:vAlign w:val="center"/>
            <w:hideMark/>
          </w:tcPr>
          <w:p w14:paraId="1CAD10FE" w14:textId="77777777" w:rsidR="005D7E10" w:rsidRPr="00FC283F" w:rsidRDefault="005D7E10" w:rsidP="005A2878">
            <w:pPr>
              <w:jc w:val="center"/>
              <w:rPr>
                <w:b/>
                <w:sz w:val="18"/>
              </w:rPr>
            </w:pPr>
          </w:p>
        </w:tc>
        <w:tc>
          <w:tcPr>
            <w:tcW w:w="236" w:type="pct"/>
            <w:vMerge/>
            <w:vAlign w:val="center"/>
            <w:hideMark/>
          </w:tcPr>
          <w:p w14:paraId="36719C4B" w14:textId="77777777" w:rsidR="005D7E10" w:rsidRPr="00FC283F" w:rsidRDefault="005D7E10" w:rsidP="005A2878">
            <w:pPr>
              <w:jc w:val="center"/>
              <w:rPr>
                <w:b/>
                <w:sz w:val="18"/>
              </w:rPr>
            </w:pPr>
          </w:p>
        </w:tc>
        <w:tc>
          <w:tcPr>
            <w:tcW w:w="278" w:type="pct"/>
            <w:shd w:val="clear" w:color="auto" w:fill="auto"/>
            <w:noWrap/>
            <w:vAlign w:val="center"/>
            <w:hideMark/>
          </w:tcPr>
          <w:p w14:paraId="3F85AFAE" w14:textId="77777777" w:rsidR="005D7E10" w:rsidRPr="00FC283F" w:rsidRDefault="005D7E10" w:rsidP="005A2878">
            <w:pPr>
              <w:jc w:val="center"/>
              <w:rPr>
                <w:b/>
                <w:sz w:val="18"/>
              </w:rPr>
            </w:pPr>
            <w:r w:rsidRPr="00FC283F">
              <w:rPr>
                <w:b/>
                <w:sz w:val="18"/>
              </w:rPr>
              <w:t>без НДС</w:t>
            </w:r>
          </w:p>
        </w:tc>
        <w:tc>
          <w:tcPr>
            <w:tcW w:w="216" w:type="pct"/>
            <w:shd w:val="clear" w:color="auto" w:fill="auto"/>
            <w:noWrap/>
            <w:vAlign w:val="center"/>
            <w:hideMark/>
          </w:tcPr>
          <w:p w14:paraId="06B1762A" w14:textId="77777777" w:rsidR="005D7E10" w:rsidRPr="00FC283F" w:rsidRDefault="005D7E10" w:rsidP="005A2878">
            <w:pPr>
              <w:jc w:val="center"/>
              <w:rPr>
                <w:b/>
                <w:sz w:val="18"/>
              </w:rPr>
            </w:pPr>
            <w:r w:rsidRPr="00FC283F">
              <w:rPr>
                <w:b/>
                <w:sz w:val="18"/>
              </w:rPr>
              <w:t>с НДС</w:t>
            </w:r>
          </w:p>
        </w:tc>
        <w:tc>
          <w:tcPr>
            <w:tcW w:w="278" w:type="pct"/>
            <w:shd w:val="clear" w:color="auto" w:fill="auto"/>
            <w:noWrap/>
            <w:vAlign w:val="center"/>
            <w:hideMark/>
          </w:tcPr>
          <w:p w14:paraId="610ED577" w14:textId="77777777" w:rsidR="005D7E10" w:rsidRPr="00FC283F" w:rsidRDefault="005D7E10" w:rsidP="005A2878">
            <w:pPr>
              <w:jc w:val="center"/>
              <w:rPr>
                <w:b/>
                <w:sz w:val="18"/>
              </w:rPr>
            </w:pPr>
            <w:r w:rsidRPr="00FC283F">
              <w:rPr>
                <w:b/>
                <w:sz w:val="18"/>
              </w:rPr>
              <w:t>без НДС</w:t>
            </w:r>
          </w:p>
        </w:tc>
        <w:tc>
          <w:tcPr>
            <w:tcW w:w="250" w:type="pct"/>
            <w:shd w:val="clear" w:color="auto" w:fill="auto"/>
            <w:noWrap/>
            <w:vAlign w:val="center"/>
            <w:hideMark/>
          </w:tcPr>
          <w:p w14:paraId="11201684" w14:textId="77777777" w:rsidR="005D7E10" w:rsidRPr="00FC283F" w:rsidRDefault="005D7E10" w:rsidP="005A2878">
            <w:pPr>
              <w:jc w:val="center"/>
              <w:rPr>
                <w:b/>
                <w:sz w:val="18"/>
              </w:rPr>
            </w:pPr>
            <w:r w:rsidRPr="00FC283F">
              <w:rPr>
                <w:b/>
                <w:sz w:val="18"/>
              </w:rPr>
              <w:t>с НДС*</w:t>
            </w:r>
          </w:p>
        </w:tc>
        <w:tc>
          <w:tcPr>
            <w:tcW w:w="278" w:type="pct"/>
            <w:shd w:val="clear" w:color="auto" w:fill="auto"/>
            <w:noWrap/>
            <w:vAlign w:val="center"/>
            <w:hideMark/>
          </w:tcPr>
          <w:p w14:paraId="170C8917" w14:textId="77777777" w:rsidR="005D7E10" w:rsidRPr="00FC283F" w:rsidRDefault="005D7E10" w:rsidP="005A2878">
            <w:pPr>
              <w:jc w:val="center"/>
              <w:rPr>
                <w:b/>
                <w:sz w:val="18"/>
              </w:rPr>
            </w:pPr>
            <w:r w:rsidRPr="00FC283F">
              <w:rPr>
                <w:b/>
                <w:sz w:val="18"/>
              </w:rPr>
              <w:t>без НДС</w:t>
            </w:r>
          </w:p>
        </w:tc>
        <w:tc>
          <w:tcPr>
            <w:tcW w:w="216" w:type="pct"/>
            <w:shd w:val="clear" w:color="auto" w:fill="auto"/>
            <w:noWrap/>
            <w:vAlign w:val="center"/>
            <w:hideMark/>
          </w:tcPr>
          <w:p w14:paraId="56F4079A" w14:textId="77777777" w:rsidR="005D7E10" w:rsidRPr="00FC283F" w:rsidRDefault="005D7E10" w:rsidP="005A2878">
            <w:pPr>
              <w:jc w:val="center"/>
              <w:rPr>
                <w:b/>
                <w:sz w:val="18"/>
              </w:rPr>
            </w:pPr>
            <w:r w:rsidRPr="00FC283F">
              <w:rPr>
                <w:b/>
                <w:sz w:val="18"/>
              </w:rPr>
              <w:t>с НДС</w:t>
            </w:r>
          </w:p>
        </w:tc>
        <w:tc>
          <w:tcPr>
            <w:tcW w:w="278" w:type="pct"/>
            <w:shd w:val="clear" w:color="auto" w:fill="auto"/>
            <w:noWrap/>
            <w:vAlign w:val="center"/>
            <w:hideMark/>
          </w:tcPr>
          <w:p w14:paraId="6AD48D63" w14:textId="77777777" w:rsidR="005D7E10" w:rsidRPr="00FC283F" w:rsidRDefault="005D7E10" w:rsidP="005A2878">
            <w:pPr>
              <w:jc w:val="center"/>
              <w:rPr>
                <w:b/>
                <w:sz w:val="18"/>
              </w:rPr>
            </w:pPr>
            <w:r w:rsidRPr="00FC283F">
              <w:rPr>
                <w:b/>
                <w:sz w:val="18"/>
              </w:rPr>
              <w:t>без НДС</w:t>
            </w:r>
          </w:p>
        </w:tc>
        <w:tc>
          <w:tcPr>
            <w:tcW w:w="250" w:type="pct"/>
            <w:shd w:val="clear" w:color="auto" w:fill="auto"/>
            <w:noWrap/>
            <w:vAlign w:val="center"/>
            <w:hideMark/>
          </w:tcPr>
          <w:p w14:paraId="77410520" w14:textId="77777777" w:rsidR="005D7E10" w:rsidRPr="00FC283F" w:rsidRDefault="005D7E10" w:rsidP="005A2878">
            <w:pPr>
              <w:jc w:val="center"/>
              <w:rPr>
                <w:b/>
                <w:sz w:val="18"/>
              </w:rPr>
            </w:pPr>
            <w:r w:rsidRPr="00FC283F">
              <w:rPr>
                <w:b/>
                <w:sz w:val="18"/>
              </w:rPr>
              <w:t>с НДС*</w:t>
            </w:r>
          </w:p>
        </w:tc>
        <w:tc>
          <w:tcPr>
            <w:tcW w:w="659" w:type="pct"/>
            <w:vMerge/>
            <w:vAlign w:val="center"/>
            <w:hideMark/>
          </w:tcPr>
          <w:p w14:paraId="146E87B3" w14:textId="77777777" w:rsidR="005D7E10" w:rsidRPr="00FC283F" w:rsidRDefault="005D7E10" w:rsidP="005A2878">
            <w:pPr>
              <w:jc w:val="center"/>
              <w:rPr>
                <w:b/>
                <w:sz w:val="18"/>
                <w:szCs w:val="22"/>
              </w:rPr>
            </w:pPr>
          </w:p>
        </w:tc>
      </w:tr>
      <w:tr w:rsidR="005D7E10" w:rsidRPr="00FC283F" w14:paraId="10E1DE2B" w14:textId="77777777" w:rsidTr="005D7E10">
        <w:trPr>
          <w:trHeight w:val="255"/>
        </w:trPr>
        <w:tc>
          <w:tcPr>
            <w:tcW w:w="118" w:type="pct"/>
            <w:vMerge w:val="restart"/>
            <w:shd w:val="clear" w:color="auto" w:fill="auto"/>
            <w:noWrap/>
            <w:vAlign w:val="center"/>
            <w:hideMark/>
          </w:tcPr>
          <w:p w14:paraId="37146E08" w14:textId="77777777" w:rsidR="005D7E10" w:rsidRPr="00FC283F" w:rsidRDefault="005D7E10" w:rsidP="005A2878">
            <w:pPr>
              <w:jc w:val="center"/>
              <w:rPr>
                <w:sz w:val="18"/>
              </w:rPr>
            </w:pPr>
            <w:r w:rsidRPr="00FC283F">
              <w:rPr>
                <w:sz w:val="18"/>
              </w:rPr>
              <w:t>1</w:t>
            </w:r>
          </w:p>
        </w:tc>
        <w:tc>
          <w:tcPr>
            <w:tcW w:w="1436" w:type="pct"/>
            <w:vMerge w:val="restart"/>
            <w:shd w:val="clear" w:color="auto" w:fill="auto"/>
            <w:noWrap/>
            <w:vAlign w:val="center"/>
            <w:hideMark/>
          </w:tcPr>
          <w:p w14:paraId="25CDFC74" w14:textId="77777777" w:rsidR="005D7E10" w:rsidRPr="00FC283F" w:rsidRDefault="005D7E10" w:rsidP="005A2878">
            <w:pPr>
              <w:jc w:val="center"/>
              <w:rPr>
                <w:sz w:val="18"/>
              </w:rPr>
            </w:pPr>
            <w:r w:rsidRPr="00FC283F">
              <w:rPr>
                <w:sz w:val="18"/>
              </w:rPr>
              <w:t>ГОУП "Мурманскводоканал» кроме н.п. Коашва</w:t>
            </w:r>
          </w:p>
        </w:tc>
        <w:tc>
          <w:tcPr>
            <w:tcW w:w="508" w:type="pct"/>
            <w:shd w:val="clear" w:color="auto" w:fill="auto"/>
            <w:noWrap/>
            <w:vAlign w:val="center"/>
            <w:hideMark/>
          </w:tcPr>
          <w:p w14:paraId="6A5AB5EB" w14:textId="77777777" w:rsidR="005D7E10" w:rsidRPr="00FC283F" w:rsidRDefault="005D7E10" w:rsidP="005A2878">
            <w:pPr>
              <w:jc w:val="center"/>
              <w:rPr>
                <w:sz w:val="18"/>
              </w:rPr>
            </w:pPr>
            <w:r w:rsidRPr="00FC283F">
              <w:rPr>
                <w:sz w:val="18"/>
              </w:rPr>
              <w:t>питьевая вода</w:t>
            </w:r>
          </w:p>
        </w:tc>
        <w:tc>
          <w:tcPr>
            <w:tcW w:w="236" w:type="pct"/>
            <w:shd w:val="clear" w:color="auto" w:fill="auto"/>
            <w:noWrap/>
            <w:vAlign w:val="center"/>
            <w:hideMark/>
          </w:tcPr>
          <w:p w14:paraId="3501F906" w14:textId="77777777" w:rsidR="005D7E10" w:rsidRPr="00FC283F" w:rsidRDefault="005D7E10" w:rsidP="005A2878">
            <w:pPr>
              <w:jc w:val="center"/>
              <w:rPr>
                <w:sz w:val="18"/>
              </w:rPr>
            </w:pPr>
            <w:r w:rsidRPr="00FC283F">
              <w:rPr>
                <w:sz w:val="18"/>
              </w:rPr>
              <w:t>руб./м3</w:t>
            </w:r>
          </w:p>
        </w:tc>
        <w:tc>
          <w:tcPr>
            <w:tcW w:w="278" w:type="pct"/>
            <w:shd w:val="clear" w:color="auto" w:fill="auto"/>
            <w:noWrap/>
            <w:vAlign w:val="center"/>
            <w:hideMark/>
          </w:tcPr>
          <w:p w14:paraId="27BB304D" w14:textId="77777777" w:rsidR="005D7E10" w:rsidRPr="00FC283F" w:rsidRDefault="005D7E10" w:rsidP="005A2878">
            <w:pPr>
              <w:jc w:val="center"/>
              <w:rPr>
                <w:sz w:val="18"/>
              </w:rPr>
            </w:pPr>
            <w:r w:rsidRPr="00FC283F">
              <w:rPr>
                <w:sz w:val="18"/>
              </w:rPr>
              <w:t>21,49</w:t>
            </w:r>
          </w:p>
        </w:tc>
        <w:tc>
          <w:tcPr>
            <w:tcW w:w="216" w:type="pct"/>
            <w:shd w:val="clear" w:color="auto" w:fill="auto"/>
            <w:noWrap/>
            <w:vAlign w:val="center"/>
            <w:hideMark/>
          </w:tcPr>
          <w:p w14:paraId="5338BAA3" w14:textId="77777777" w:rsidR="005D7E10" w:rsidRPr="00FC283F" w:rsidRDefault="005D7E10" w:rsidP="005A2878">
            <w:pPr>
              <w:jc w:val="center"/>
              <w:rPr>
                <w:sz w:val="18"/>
              </w:rPr>
            </w:pPr>
            <w:r w:rsidRPr="00FC283F">
              <w:rPr>
                <w:sz w:val="18"/>
              </w:rPr>
              <w:t>25,79</w:t>
            </w:r>
          </w:p>
        </w:tc>
        <w:tc>
          <w:tcPr>
            <w:tcW w:w="278" w:type="pct"/>
            <w:shd w:val="clear" w:color="auto" w:fill="auto"/>
            <w:noWrap/>
            <w:vAlign w:val="center"/>
            <w:hideMark/>
          </w:tcPr>
          <w:p w14:paraId="425CCFB0" w14:textId="77777777" w:rsidR="005D7E10" w:rsidRPr="00FC283F" w:rsidRDefault="005D7E10" w:rsidP="005A2878">
            <w:pPr>
              <w:jc w:val="center"/>
              <w:rPr>
                <w:sz w:val="18"/>
              </w:rPr>
            </w:pPr>
            <w:r w:rsidRPr="00FC283F">
              <w:rPr>
                <w:sz w:val="18"/>
              </w:rPr>
              <w:t>21,49</w:t>
            </w:r>
          </w:p>
        </w:tc>
        <w:tc>
          <w:tcPr>
            <w:tcW w:w="250" w:type="pct"/>
            <w:shd w:val="clear" w:color="auto" w:fill="auto"/>
            <w:noWrap/>
            <w:vAlign w:val="center"/>
            <w:hideMark/>
          </w:tcPr>
          <w:p w14:paraId="7D986FEC" w14:textId="77777777" w:rsidR="005D7E10" w:rsidRPr="00FC283F" w:rsidRDefault="005D7E10" w:rsidP="005A2878">
            <w:pPr>
              <w:jc w:val="center"/>
              <w:rPr>
                <w:sz w:val="18"/>
              </w:rPr>
            </w:pPr>
            <w:r w:rsidRPr="00FC283F">
              <w:rPr>
                <w:sz w:val="18"/>
              </w:rPr>
              <w:t>25,79</w:t>
            </w:r>
          </w:p>
        </w:tc>
        <w:tc>
          <w:tcPr>
            <w:tcW w:w="278" w:type="pct"/>
            <w:shd w:val="clear" w:color="auto" w:fill="auto"/>
            <w:noWrap/>
            <w:vAlign w:val="center"/>
            <w:hideMark/>
          </w:tcPr>
          <w:p w14:paraId="5C0A9A88" w14:textId="77777777" w:rsidR="005D7E10" w:rsidRPr="00FC283F" w:rsidRDefault="005D7E10" w:rsidP="005A2878">
            <w:pPr>
              <w:jc w:val="center"/>
              <w:rPr>
                <w:sz w:val="18"/>
              </w:rPr>
            </w:pPr>
            <w:r w:rsidRPr="00FC283F">
              <w:rPr>
                <w:sz w:val="18"/>
              </w:rPr>
              <w:t>26,80</w:t>
            </w:r>
          </w:p>
        </w:tc>
        <w:tc>
          <w:tcPr>
            <w:tcW w:w="216" w:type="pct"/>
            <w:shd w:val="clear" w:color="auto" w:fill="auto"/>
            <w:noWrap/>
            <w:vAlign w:val="center"/>
            <w:hideMark/>
          </w:tcPr>
          <w:p w14:paraId="1DD73F88" w14:textId="77777777" w:rsidR="005D7E10" w:rsidRPr="00FC283F" w:rsidRDefault="005D7E10" w:rsidP="005A2878">
            <w:pPr>
              <w:jc w:val="center"/>
              <w:rPr>
                <w:sz w:val="18"/>
              </w:rPr>
            </w:pPr>
            <w:r w:rsidRPr="00FC283F">
              <w:rPr>
                <w:sz w:val="18"/>
              </w:rPr>
              <w:t>32,16</w:t>
            </w:r>
          </w:p>
        </w:tc>
        <w:tc>
          <w:tcPr>
            <w:tcW w:w="278" w:type="pct"/>
            <w:shd w:val="clear" w:color="auto" w:fill="auto"/>
            <w:noWrap/>
            <w:vAlign w:val="center"/>
            <w:hideMark/>
          </w:tcPr>
          <w:p w14:paraId="65ACFC00" w14:textId="77777777" w:rsidR="005D7E10" w:rsidRPr="00FC283F" w:rsidRDefault="005D7E10" w:rsidP="005A2878">
            <w:pPr>
              <w:jc w:val="center"/>
              <w:rPr>
                <w:sz w:val="18"/>
              </w:rPr>
            </w:pPr>
            <w:r w:rsidRPr="00FC283F">
              <w:rPr>
                <w:sz w:val="18"/>
              </w:rPr>
              <w:t>25,79</w:t>
            </w:r>
          </w:p>
        </w:tc>
        <w:tc>
          <w:tcPr>
            <w:tcW w:w="250" w:type="pct"/>
            <w:shd w:val="clear" w:color="auto" w:fill="auto"/>
            <w:noWrap/>
            <w:vAlign w:val="center"/>
            <w:hideMark/>
          </w:tcPr>
          <w:p w14:paraId="384C83A9" w14:textId="77777777" w:rsidR="005D7E10" w:rsidRPr="00FC283F" w:rsidRDefault="005D7E10" w:rsidP="005A2878">
            <w:pPr>
              <w:jc w:val="center"/>
              <w:rPr>
                <w:sz w:val="18"/>
              </w:rPr>
            </w:pPr>
            <w:r w:rsidRPr="00FC283F">
              <w:rPr>
                <w:sz w:val="18"/>
              </w:rPr>
              <w:t>30,95</w:t>
            </w:r>
          </w:p>
        </w:tc>
        <w:tc>
          <w:tcPr>
            <w:tcW w:w="659" w:type="pct"/>
            <w:vMerge w:val="restart"/>
            <w:shd w:val="clear" w:color="auto" w:fill="auto"/>
            <w:noWrap/>
            <w:vAlign w:val="center"/>
            <w:hideMark/>
          </w:tcPr>
          <w:p w14:paraId="6A63C74E" w14:textId="77777777" w:rsidR="005D7E10" w:rsidRPr="00FC283F" w:rsidRDefault="005D7E10" w:rsidP="005A2878">
            <w:pPr>
              <w:jc w:val="center"/>
              <w:rPr>
                <w:sz w:val="18"/>
              </w:rPr>
            </w:pPr>
            <w:r w:rsidRPr="00FC283F">
              <w:rPr>
                <w:sz w:val="18"/>
              </w:rPr>
              <w:t>от 15.12.2023 № 48/25</w:t>
            </w:r>
          </w:p>
        </w:tc>
      </w:tr>
      <w:tr w:rsidR="005D7E10" w:rsidRPr="00FC283F" w14:paraId="5EB0475A" w14:textId="77777777" w:rsidTr="005D7E10">
        <w:trPr>
          <w:trHeight w:val="255"/>
        </w:trPr>
        <w:tc>
          <w:tcPr>
            <w:tcW w:w="118" w:type="pct"/>
            <w:vMerge/>
            <w:vAlign w:val="center"/>
            <w:hideMark/>
          </w:tcPr>
          <w:p w14:paraId="4414E180" w14:textId="77777777" w:rsidR="005D7E10" w:rsidRPr="00FC283F" w:rsidRDefault="005D7E10" w:rsidP="005A2878">
            <w:pPr>
              <w:jc w:val="center"/>
              <w:rPr>
                <w:sz w:val="18"/>
              </w:rPr>
            </w:pPr>
          </w:p>
        </w:tc>
        <w:tc>
          <w:tcPr>
            <w:tcW w:w="1436" w:type="pct"/>
            <w:vMerge/>
            <w:vAlign w:val="center"/>
            <w:hideMark/>
          </w:tcPr>
          <w:p w14:paraId="701BC915" w14:textId="77777777" w:rsidR="005D7E10" w:rsidRPr="00FC283F" w:rsidRDefault="005D7E10" w:rsidP="005A2878">
            <w:pPr>
              <w:jc w:val="center"/>
              <w:rPr>
                <w:sz w:val="18"/>
              </w:rPr>
            </w:pPr>
          </w:p>
        </w:tc>
        <w:tc>
          <w:tcPr>
            <w:tcW w:w="508" w:type="pct"/>
            <w:shd w:val="clear" w:color="auto" w:fill="auto"/>
            <w:noWrap/>
            <w:vAlign w:val="center"/>
            <w:hideMark/>
          </w:tcPr>
          <w:p w14:paraId="74FE25CF" w14:textId="77777777" w:rsidR="005D7E10" w:rsidRPr="00FC283F" w:rsidRDefault="005D7E10" w:rsidP="005A2878">
            <w:pPr>
              <w:jc w:val="center"/>
              <w:rPr>
                <w:sz w:val="18"/>
              </w:rPr>
            </w:pPr>
            <w:r w:rsidRPr="00FC283F">
              <w:rPr>
                <w:sz w:val="18"/>
              </w:rPr>
              <w:t>водоотведение</w:t>
            </w:r>
          </w:p>
        </w:tc>
        <w:tc>
          <w:tcPr>
            <w:tcW w:w="236" w:type="pct"/>
            <w:shd w:val="clear" w:color="auto" w:fill="auto"/>
            <w:noWrap/>
            <w:vAlign w:val="center"/>
            <w:hideMark/>
          </w:tcPr>
          <w:p w14:paraId="54FD67B7" w14:textId="77777777" w:rsidR="005D7E10" w:rsidRPr="00FC283F" w:rsidRDefault="005D7E10" w:rsidP="005A2878">
            <w:pPr>
              <w:jc w:val="center"/>
              <w:rPr>
                <w:sz w:val="18"/>
              </w:rPr>
            </w:pPr>
            <w:r w:rsidRPr="00FC283F">
              <w:rPr>
                <w:sz w:val="18"/>
              </w:rPr>
              <w:t>руб./м3</w:t>
            </w:r>
          </w:p>
        </w:tc>
        <w:tc>
          <w:tcPr>
            <w:tcW w:w="278" w:type="pct"/>
            <w:shd w:val="clear" w:color="auto" w:fill="auto"/>
            <w:noWrap/>
            <w:vAlign w:val="center"/>
            <w:hideMark/>
          </w:tcPr>
          <w:p w14:paraId="1880B884" w14:textId="77777777" w:rsidR="005D7E10" w:rsidRPr="00FC283F" w:rsidRDefault="005D7E10" w:rsidP="005A2878">
            <w:pPr>
              <w:jc w:val="center"/>
              <w:rPr>
                <w:sz w:val="18"/>
              </w:rPr>
            </w:pPr>
            <w:r w:rsidRPr="00FC283F">
              <w:rPr>
                <w:sz w:val="18"/>
              </w:rPr>
              <w:t>27,86</w:t>
            </w:r>
          </w:p>
        </w:tc>
        <w:tc>
          <w:tcPr>
            <w:tcW w:w="216" w:type="pct"/>
            <w:shd w:val="clear" w:color="auto" w:fill="auto"/>
            <w:noWrap/>
            <w:vAlign w:val="center"/>
            <w:hideMark/>
          </w:tcPr>
          <w:p w14:paraId="1D335C0C" w14:textId="77777777" w:rsidR="005D7E10" w:rsidRPr="00FC283F" w:rsidRDefault="005D7E10" w:rsidP="005A2878">
            <w:pPr>
              <w:jc w:val="center"/>
              <w:rPr>
                <w:sz w:val="18"/>
              </w:rPr>
            </w:pPr>
            <w:r w:rsidRPr="00FC283F">
              <w:rPr>
                <w:sz w:val="18"/>
              </w:rPr>
              <w:t>33,43</w:t>
            </w:r>
          </w:p>
        </w:tc>
        <w:tc>
          <w:tcPr>
            <w:tcW w:w="278" w:type="pct"/>
            <w:shd w:val="clear" w:color="auto" w:fill="auto"/>
            <w:noWrap/>
            <w:vAlign w:val="center"/>
            <w:hideMark/>
          </w:tcPr>
          <w:p w14:paraId="565F05C2" w14:textId="77777777" w:rsidR="005D7E10" w:rsidRPr="00FC283F" w:rsidRDefault="005D7E10" w:rsidP="005A2878">
            <w:pPr>
              <w:jc w:val="center"/>
              <w:rPr>
                <w:sz w:val="18"/>
              </w:rPr>
            </w:pPr>
            <w:r w:rsidRPr="00FC283F">
              <w:rPr>
                <w:sz w:val="18"/>
              </w:rPr>
              <w:t>27,86</w:t>
            </w:r>
          </w:p>
        </w:tc>
        <w:tc>
          <w:tcPr>
            <w:tcW w:w="250" w:type="pct"/>
            <w:shd w:val="clear" w:color="auto" w:fill="auto"/>
            <w:noWrap/>
            <w:vAlign w:val="center"/>
            <w:hideMark/>
          </w:tcPr>
          <w:p w14:paraId="166CD5AC" w14:textId="77777777" w:rsidR="005D7E10" w:rsidRPr="00FC283F" w:rsidRDefault="005D7E10" w:rsidP="005A2878">
            <w:pPr>
              <w:jc w:val="center"/>
              <w:rPr>
                <w:sz w:val="18"/>
              </w:rPr>
            </w:pPr>
            <w:r w:rsidRPr="00FC283F">
              <w:rPr>
                <w:sz w:val="18"/>
              </w:rPr>
              <w:t>33,43</w:t>
            </w:r>
          </w:p>
        </w:tc>
        <w:tc>
          <w:tcPr>
            <w:tcW w:w="278" w:type="pct"/>
            <w:shd w:val="clear" w:color="auto" w:fill="auto"/>
            <w:noWrap/>
            <w:vAlign w:val="center"/>
            <w:hideMark/>
          </w:tcPr>
          <w:p w14:paraId="684DD411" w14:textId="77777777" w:rsidR="005D7E10" w:rsidRPr="00FC283F" w:rsidRDefault="005D7E10" w:rsidP="005A2878">
            <w:pPr>
              <w:jc w:val="center"/>
              <w:rPr>
                <w:sz w:val="18"/>
              </w:rPr>
            </w:pPr>
            <w:r w:rsidRPr="00FC283F">
              <w:rPr>
                <w:sz w:val="18"/>
              </w:rPr>
              <w:t>29,17</w:t>
            </w:r>
          </w:p>
        </w:tc>
        <w:tc>
          <w:tcPr>
            <w:tcW w:w="216" w:type="pct"/>
            <w:shd w:val="clear" w:color="auto" w:fill="auto"/>
            <w:noWrap/>
            <w:vAlign w:val="center"/>
            <w:hideMark/>
          </w:tcPr>
          <w:p w14:paraId="0CCD6CF1" w14:textId="77777777" w:rsidR="005D7E10" w:rsidRPr="00FC283F" w:rsidRDefault="005D7E10" w:rsidP="005A2878">
            <w:pPr>
              <w:jc w:val="center"/>
              <w:rPr>
                <w:sz w:val="18"/>
              </w:rPr>
            </w:pPr>
            <w:r w:rsidRPr="00FC283F">
              <w:rPr>
                <w:sz w:val="18"/>
              </w:rPr>
              <w:t>35,00</w:t>
            </w:r>
          </w:p>
        </w:tc>
        <w:tc>
          <w:tcPr>
            <w:tcW w:w="278" w:type="pct"/>
            <w:shd w:val="clear" w:color="auto" w:fill="auto"/>
            <w:noWrap/>
            <w:vAlign w:val="center"/>
            <w:hideMark/>
          </w:tcPr>
          <w:p w14:paraId="3FD90815" w14:textId="77777777" w:rsidR="005D7E10" w:rsidRPr="00FC283F" w:rsidRDefault="005D7E10" w:rsidP="005A2878">
            <w:pPr>
              <w:jc w:val="center"/>
              <w:rPr>
                <w:sz w:val="18"/>
              </w:rPr>
            </w:pPr>
            <w:r w:rsidRPr="00FC283F">
              <w:rPr>
                <w:sz w:val="18"/>
              </w:rPr>
              <w:t>29,15</w:t>
            </w:r>
          </w:p>
        </w:tc>
        <w:tc>
          <w:tcPr>
            <w:tcW w:w="250" w:type="pct"/>
            <w:shd w:val="clear" w:color="auto" w:fill="auto"/>
            <w:noWrap/>
            <w:vAlign w:val="center"/>
            <w:hideMark/>
          </w:tcPr>
          <w:p w14:paraId="0417DFC1" w14:textId="77777777" w:rsidR="005D7E10" w:rsidRPr="00FC283F" w:rsidRDefault="005D7E10" w:rsidP="005A2878">
            <w:pPr>
              <w:jc w:val="center"/>
              <w:rPr>
                <w:sz w:val="18"/>
              </w:rPr>
            </w:pPr>
            <w:r w:rsidRPr="00FC283F">
              <w:rPr>
                <w:sz w:val="18"/>
              </w:rPr>
              <w:t>34,98</w:t>
            </w:r>
          </w:p>
        </w:tc>
        <w:tc>
          <w:tcPr>
            <w:tcW w:w="659" w:type="pct"/>
            <w:vMerge/>
            <w:vAlign w:val="center"/>
            <w:hideMark/>
          </w:tcPr>
          <w:p w14:paraId="22EFA597" w14:textId="77777777" w:rsidR="005D7E10" w:rsidRPr="00FC283F" w:rsidRDefault="005D7E10" w:rsidP="005A2878">
            <w:pPr>
              <w:jc w:val="center"/>
              <w:rPr>
                <w:sz w:val="18"/>
              </w:rPr>
            </w:pPr>
          </w:p>
        </w:tc>
      </w:tr>
      <w:tr w:rsidR="005D7E10" w:rsidRPr="00FC283F" w14:paraId="33481EAE" w14:textId="77777777" w:rsidTr="005D7E10">
        <w:trPr>
          <w:trHeight w:val="255"/>
        </w:trPr>
        <w:tc>
          <w:tcPr>
            <w:tcW w:w="118" w:type="pct"/>
            <w:vMerge/>
            <w:vAlign w:val="center"/>
            <w:hideMark/>
          </w:tcPr>
          <w:p w14:paraId="2BAE3C0F" w14:textId="77777777" w:rsidR="005D7E10" w:rsidRPr="00FC283F" w:rsidRDefault="005D7E10" w:rsidP="005A2878">
            <w:pPr>
              <w:jc w:val="center"/>
              <w:rPr>
                <w:sz w:val="18"/>
              </w:rPr>
            </w:pPr>
          </w:p>
        </w:tc>
        <w:tc>
          <w:tcPr>
            <w:tcW w:w="1436" w:type="pct"/>
            <w:vMerge w:val="restart"/>
            <w:shd w:val="clear" w:color="auto" w:fill="auto"/>
            <w:noWrap/>
            <w:vAlign w:val="center"/>
            <w:hideMark/>
          </w:tcPr>
          <w:p w14:paraId="5642E8A9" w14:textId="77777777" w:rsidR="005D7E10" w:rsidRPr="00FC283F" w:rsidRDefault="005D7E10" w:rsidP="005A2878">
            <w:pPr>
              <w:jc w:val="center"/>
              <w:rPr>
                <w:sz w:val="18"/>
              </w:rPr>
            </w:pPr>
            <w:r w:rsidRPr="00FC283F">
              <w:rPr>
                <w:sz w:val="18"/>
              </w:rPr>
              <w:t>ГОУП "Мурманскводоканал» для н.п. Коашва</w:t>
            </w:r>
          </w:p>
        </w:tc>
        <w:tc>
          <w:tcPr>
            <w:tcW w:w="508" w:type="pct"/>
            <w:shd w:val="clear" w:color="auto" w:fill="auto"/>
            <w:noWrap/>
            <w:vAlign w:val="center"/>
            <w:hideMark/>
          </w:tcPr>
          <w:p w14:paraId="5FE473BC" w14:textId="77777777" w:rsidR="005D7E10" w:rsidRPr="00FC283F" w:rsidRDefault="005D7E10" w:rsidP="005A2878">
            <w:pPr>
              <w:jc w:val="center"/>
              <w:rPr>
                <w:sz w:val="18"/>
              </w:rPr>
            </w:pPr>
            <w:r w:rsidRPr="00FC283F">
              <w:rPr>
                <w:sz w:val="18"/>
              </w:rPr>
              <w:t>питьевая вода</w:t>
            </w:r>
          </w:p>
        </w:tc>
        <w:tc>
          <w:tcPr>
            <w:tcW w:w="236" w:type="pct"/>
            <w:shd w:val="clear" w:color="auto" w:fill="auto"/>
            <w:noWrap/>
            <w:vAlign w:val="center"/>
            <w:hideMark/>
          </w:tcPr>
          <w:p w14:paraId="5A38D30E" w14:textId="77777777" w:rsidR="005D7E10" w:rsidRPr="00FC283F" w:rsidRDefault="005D7E10" w:rsidP="005A2878">
            <w:pPr>
              <w:jc w:val="center"/>
              <w:rPr>
                <w:sz w:val="18"/>
              </w:rPr>
            </w:pPr>
            <w:r w:rsidRPr="00FC283F">
              <w:rPr>
                <w:sz w:val="18"/>
              </w:rPr>
              <w:t>руб./м3</w:t>
            </w:r>
          </w:p>
        </w:tc>
        <w:tc>
          <w:tcPr>
            <w:tcW w:w="278" w:type="pct"/>
            <w:shd w:val="clear" w:color="auto" w:fill="auto"/>
            <w:noWrap/>
            <w:vAlign w:val="center"/>
            <w:hideMark/>
          </w:tcPr>
          <w:p w14:paraId="51059F2B" w14:textId="77777777" w:rsidR="005D7E10" w:rsidRPr="00FC283F" w:rsidRDefault="005D7E10" w:rsidP="005A2878">
            <w:pPr>
              <w:jc w:val="center"/>
              <w:rPr>
                <w:sz w:val="18"/>
              </w:rPr>
            </w:pPr>
            <w:r w:rsidRPr="00FC283F">
              <w:rPr>
                <w:sz w:val="18"/>
              </w:rPr>
              <w:t>21,49</w:t>
            </w:r>
          </w:p>
        </w:tc>
        <w:tc>
          <w:tcPr>
            <w:tcW w:w="216" w:type="pct"/>
            <w:shd w:val="clear" w:color="auto" w:fill="auto"/>
            <w:noWrap/>
            <w:vAlign w:val="center"/>
            <w:hideMark/>
          </w:tcPr>
          <w:p w14:paraId="5FB821B7" w14:textId="77777777" w:rsidR="005D7E10" w:rsidRPr="00FC283F" w:rsidRDefault="005D7E10" w:rsidP="005A2878">
            <w:pPr>
              <w:jc w:val="center"/>
              <w:rPr>
                <w:sz w:val="18"/>
              </w:rPr>
            </w:pPr>
            <w:r w:rsidRPr="00FC283F">
              <w:rPr>
                <w:sz w:val="18"/>
              </w:rPr>
              <w:t>25,79</w:t>
            </w:r>
          </w:p>
        </w:tc>
        <w:tc>
          <w:tcPr>
            <w:tcW w:w="278" w:type="pct"/>
            <w:shd w:val="clear" w:color="auto" w:fill="auto"/>
            <w:noWrap/>
            <w:vAlign w:val="center"/>
            <w:hideMark/>
          </w:tcPr>
          <w:p w14:paraId="35F2554E" w14:textId="77777777" w:rsidR="005D7E10" w:rsidRPr="00FC283F" w:rsidRDefault="005D7E10" w:rsidP="005A2878">
            <w:pPr>
              <w:jc w:val="center"/>
              <w:rPr>
                <w:sz w:val="18"/>
              </w:rPr>
            </w:pPr>
            <w:r w:rsidRPr="00FC283F">
              <w:rPr>
                <w:sz w:val="18"/>
              </w:rPr>
              <w:t>21,49</w:t>
            </w:r>
          </w:p>
        </w:tc>
        <w:tc>
          <w:tcPr>
            <w:tcW w:w="250" w:type="pct"/>
            <w:shd w:val="clear" w:color="auto" w:fill="auto"/>
            <w:noWrap/>
            <w:vAlign w:val="center"/>
            <w:hideMark/>
          </w:tcPr>
          <w:p w14:paraId="2CBF536D" w14:textId="77777777" w:rsidR="005D7E10" w:rsidRPr="00FC283F" w:rsidRDefault="005D7E10" w:rsidP="005A2878">
            <w:pPr>
              <w:jc w:val="center"/>
              <w:rPr>
                <w:sz w:val="18"/>
              </w:rPr>
            </w:pPr>
            <w:r w:rsidRPr="00FC283F">
              <w:rPr>
                <w:sz w:val="18"/>
              </w:rPr>
              <w:t>25,79</w:t>
            </w:r>
          </w:p>
        </w:tc>
        <w:tc>
          <w:tcPr>
            <w:tcW w:w="278" w:type="pct"/>
            <w:shd w:val="clear" w:color="auto" w:fill="auto"/>
            <w:noWrap/>
            <w:vAlign w:val="center"/>
            <w:hideMark/>
          </w:tcPr>
          <w:p w14:paraId="42F03804" w14:textId="77777777" w:rsidR="005D7E10" w:rsidRPr="00FC283F" w:rsidRDefault="005D7E10" w:rsidP="005A2878">
            <w:pPr>
              <w:jc w:val="center"/>
              <w:rPr>
                <w:sz w:val="18"/>
              </w:rPr>
            </w:pPr>
            <w:r w:rsidRPr="00FC283F">
              <w:rPr>
                <w:sz w:val="18"/>
              </w:rPr>
              <w:t>26,80</w:t>
            </w:r>
          </w:p>
        </w:tc>
        <w:tc>
          <w:tcPr>
            <w:tcW w:w="216" w:type="pct"/>
            <w:shd w:val="clear" w:color="auto" w:fill="auto"/>
            <w:noWrap/>
            <w:vAlign w:val="center"/>
            <w:hideMark/>
          </w:tcPr>
          <w:p w14:paraId="14A1CCDE" w14:textId="77777777" w:rsidR="005D7E10" w:rsidRPr="00FC283F" w:rsidRDefault="005D7E10" w:rsidP="005A2878">
            <w:pPr>
              <w:jc w:val="center"/>
              <w:rPr>
                <w:sz w:val="18"/>
              </w:rPr>
            </w:pPr>
            <w:r w:rsidRPr="00FC283F">
              <w:rPr>
                <w:sz w:val="18"/>
              </w:rPr>
              <w:t>32,16</w:t>
            </w:r>
          </w:p>
        </w:tc>
        <w:tc>
          <w:tcPr>
            <w:tcW w:w="278" w:type="pct"/>
            <w:shd w:val="clear" w:color="auto" w:fill="auto"/>
            <w:noWrap/>
            <w:vAlign w:val="center"/>
            <w:hideMark/>
          </w:tcPr>
          <w:p w14:paraId="1E3D2B34" w14:textId="77777777" w:rsidR="005D7E10" w:rsidRPr="00FC283F" w:rsidRDefault="005D7E10" w:rsidP="005A2878">
            <w:pPr>
              <w:jc w:val="center"/>
              <w:rPr>
                <w:sz w:val="18"/>
              </w:rPr>
            </w:pPr>
            <w:r w:rsidRPr="00FC283F">
              <w:rPr>
                <w:sz w:val="18"/>
              </w:rPr>
              <w:t>25,79</w:t>
            </w:r>
          </w:p>
        </w:tc>
        <w:tc>
          <w:tcPr>
            <w:tcW w:w="250" w:type="pct"/>
            <w:shd w:val="clear" w:color="auto" w:fill="auto"/>
            <w:noWrap/>
            <w:vAlign w:val="center"/>
            <w:hideMark/>
          </w:tcPr>
          <w:p w14:paraId="2BAF3977" w14:textId="77777777" w:rsidR="005D7E10" w:rsidRPr="00FC283F" w:rsidRDefault="005D7E10" w:rsidP="005A2878">
            <w:pPr>
              <w:jc w:val="center"/>
              <w:rPr>
                <w:sz w:val="18"/>
              </w:rPr>
            </w:pPr>
            <w:r w:rsidRPr="00FC283F">
              <w:rPr>
                <w:sz w:val="18"/>
              </w:rPr>
              <w:t>30,95</w:t>
            </w:r>
          </w:p>
        </w:tc>
        <w:tc>
          <w:tcPr>
            <w:tcW w:w="659" w:type="pct"/>
            <w:vMerge/>
            <w:vAlign w:val="center"/>
            <w:hideMark/>
          </w:tcPr>
          <w:p w14:paraId="7C3C6052" w14:textId="77777777" w:rsidR="005D7E10" w:rsidRPr="00FC283F" w:rsidRDefault="005D7E10" w:rsidP="005A2878">
            <w:pPr>
              <w:jc w:val="center"/>
              <w:rPr>
                <w:sz w:val="18"/>
              </w:rPr>
            </w:pPr>
          </w:p>
        </w:tc>
      </w:tr>
      <w:tr w:rsidR="005D7E10" w:rsidRPr="00FC283F" w14:paraId="26132E59" w14:textId="77777777" w:rsidTr="005D7E10">
        <w:trPr>
          <w:trHeight w:val="255"/>
        </w:trPr>
        <w:tc>
          <w:tcPr>
            <w:tcW w:w="118" w:type="pct"/>
            <w:vMerge/>
            <w:vAlign w:val="center"/>
            <w:hideMark/>
          </w:tcPr>
          <w:p w14:paraId="70CDBA79" w14:textId="77777777" w:rsidR="005D7E10" w:rsidRPr="00FC283F" w:rsidRDefault="005D7E10" w:rsidP="005A2878">
            <w:pPr>
              <w:jc w:val="center"/>
              <w:rPr>
                <w:sz w:val="18"/>
              </w:rPr>
            </w:pPr>
          </w:p>
        </w:tc>
        <w:tc>
          <w:tcPr>
            <w:tcW w:w="1436" w:type="pct"/>
            <w:vMerge/>
            <w:vAlign w:val="center"/>
            <w:hideMark/>
          </w:tcPr>
          <w:p w14:paraId="1F7795D1" w14:textId="77777777" w:rsidR="005D7E10" w:rsidRPr="00FC283F" w:rsidRDefault="005D7E10" w:rsidP="005A2878">
            <w:pPr>
              <w:jc w:val="center"/>
              <w:rPr>
                <w:sz w:val="18"/>
              </w:rPr>
            </w:pPr>
          </w:p>
        </w:tc>
        <w:tc>
          <w:tcPr>
            <w:tcW w:w="508" w:type="pct"/>
            <w:shd w:val="clear" w:color="auto" w:fill="auto"/>
            <w:noWrap/>
            <w:vAlign w:val="center"/>
            <w:hideMark/>
          </w:tcPr>
          <w:p w14:paraId="49BB2F18" w14:textId="77777777" w:rsidR="005D7E10" w:rsidRPr="00FC283F" w:rsidRDefault="005D7E10" w:rsidP="005A2878">
            <w:pPr>
              <w:jc w:val="center"/>
              <w:rPr>
                <w:sz w:val="18"/>
              </w:rPr>
            </w:pPr>
            <w:r w:rsidRPr="00FC283F">
              <w:rPr>
                <w:sz w:val="18"/>
              </w:rPr>
              <w:t>водоотведение</w:t>
            </w:r>
          </w:p>
        </w:tc>
        <w:tc>
          <w:tcPr>
            <w:tcW w:w="236" w:type="pct"/>
            <w:shd w:val="clear" w:color="auto" w:fill="auto"/>
            <w:noWrap/>
            <w:vAlign w:val="center"/>
            <w:hideMark/>
          </w:tcPr>
          <w:p w14:paraId="2D0A8017" w14:textId="77777777" w:rsidR="005D7E10" w:rsidRPr="00FC283F" w:rsidRDefault="005D7E10" w:rsidP="005A2878">
            <w:pPr>
              <w:jc w:val="center"/>
              <w:rPr>
                <w:sz w:val="18"/>
              </w:rPr>
            </w:pPr>
            <w:r w:rsidRPr="00FC283F">
              <w:rPr>
                <w:sz w:val="18"/>
              </w:rPr>
              <w:t>руб./м3</w:t>
            </w:r>
          </w:p>
        </w:tc>
        <w:tc>
          <w:tcPr>
            <w:tcW w:w="278" w:type="pct"/>
            <w:shd w:val="clear" w:color="auto" w:fill="auto"/>
            <w:noWrap/>
            <w:vAlign w:val="center"/>
            <w:hideMark/>
          </w:tcPr>
          <w:p w14:paraId="06E0BA11" w14:textId="77777777" w:rsidR="005D7E10" w:rsidRPr="00FC283F" w:rsidRDefault="005D7E10" w:rsidP="005A2878">
            <w:pPr>
              <w:jc w:val="center"/>
              <w:rPr>
                <w:sz w:val="18"/>
              </w:rPr>
            </w:pPr>
            <w:r w:rsidRPr="00FC283F">
              <w:rPr>
                <w:sz w:val="18"/>
              </w:rPr>
              <w:t>27,86</w:t>
            </w:r>
          </w:p>
        </w:tc>
        <w:tc>
          <w:tcPr>
            <w:tcW w:w="216" w:type="pct"/>
            <w:shd w:val="clear" w:color="auto" w:fill="auto"/>
            <w:noWrap/>
            <w:vAlign w:val="center"/>
            <w:hideMark/>
          </w:tcPr>
          <w:p w14:paraId="764ECB21" w14:textId="77777777" w:rsidR="005D7E10" w:rsidRPr="00FC283F" w:rsidRDefault="005D7E10" w:rsidP="005A2878">
            <w:pPr>
              <w:jc w:val="center"/>
              <w:rPr>
                <w:sz w:val="18"/>
              </w:rPr>
            </w:pPr>
            <w:r w:rsidRPr="00FC283F">
              <w:rPr>
                <w:sz w:val="18"/>
              </w:rPr>
              <w:t>33,43</w:t>
            </w:r>
          </w:p>
        </w:tc>
        <w:tc>
          <w:tcPr>
            <w:tcW w:w="278" w:type="pct"/>
            <w:shd w:val="clear" w:color="auto" w:fill="auto"/>
            <w:noWrap/>
            <w:vAlign w:val="center"/>
            <w:hideMark/>
          </w:tcPr>
          <w:p w14:paraId="47D3B097" w14:textId="77777777" w:rsidR="005D7E10" w:rsidRPr="00FC283F" w:rsidRDefault="005D7E10" w:rsidP="005A2878">
            <w:pPr>
              <w:jc w:val="center"/>
              <w:rPr>
                <w:sz w:val="18"/>
              </w:rPr>
            </w:pPr>
            <w:r w:rsidRPr="00FC283F">
              <w:rPr>
                <w:sz w:val="18"/>
              </w:rPr>
              <w:t>20,93</w:t>
            </w:r>
          </w:p>
        </w:tc>
        <w:tc>
          <w:tcPr>
            <w:tcW w:w="250" w:type="pct"/>
            <w:shd w:val="clear" w:color="auto" w:fill="auto"/>
            <w:noWrap/>
            <w:vAlign w:val="center"/>
            <w:hideMark/>
          </w:tcPr>
          <w:p w14:paraId="1F2A7796" w14:textId="77777777" w:rsidR="005D7E10" w:rsidRPr="00FC283F" w:rsidRDefault="005D7E10" w:rsidP="005A2878">
            <w:pPr>
              <w:jc w:val="center"/>
              <w:rPr>
                <w:sz w:val="18"/>
              </w:rPr>
            </w:pPr>
            <w:r w:rsidRPr="00FC283F">
              <w:rPr>
                <w:sz w:val="18"/>
              </w:rPr>
              <w:t>25,12</w:t>
            </w:r>
          </w:p>
        </w:tc>
        <w:tc>
          <w:tcPr>
            <w:tcW w:w="278" w:type="pct"/>
            <w:shd w:val="clear" w:color="auto" w:fill="auto"/>
            <w:noWrap/>
            <w:vAlign w:val="center"/>
            <w:hideMark/>
          </w:tcPr>
          <w:p w14:paraId="3B3A6A18" w14:textId="77777777" w:rsidR="005D7E10" w:rsidRPr="00FC283F" w:rsidRDefault="005D7E10" w:rsidP="005A2878">
            <w:pPr>
              <w:jc w:val="center"/>
              <w:rPr>
                <w:sz w:val="18"/>
              </w:rPr>
            </w:pPr>
            <w:r w:rsidRPr="00FC283F">
              <w:rPr>
                <w:sz w:val="18"/>
              </w:rPr>
              <w:t>29,17</w:t>
            </w:r>
          </w:p>
        </w:tc>
        <w:tc>
          <w:tcPr>
            <w:tcW w:w="216" w:type="pct"/>
            <w:shd w:val="clear" w:color="auto" w:fill="auto"/>
            <w:noWrap/>
            <w:vAlign w:val="center"/>
            <w:hideMark/>
          </w:tcPr>
          <w:p w14:paraId="4B04E1D3" w14:textId="77777777" w:rsidR="005D7E10" w:rsidRPr="00FC283F" w:rsidRDefault="005D7E10" w:rsidP="005A2878">
            <w:pPr>
              <w:jc w:val="center"/>
              <w:rPr>
                <w:sz w:val="18"/>
              </w:rPr>
            </w:pPr>
            <w:r w:rsidRPr="00FC283F">
              <w:rPr>
                <w:sz w:val="18"/>
              </w:rPr>
              <w:t>35,00</w:t>
            </w:r>
          </w:p>
        </w:tc>
        <w:tc>
          <w:tcPr>
            <w:tcW w:w="278" w:type="pct"/>
            <w:shd w:val="clear" w:color="auto" w:fill="auto"/>
            <w:noWrap/>
            <w:vAlign w:val="center"/>
            <w:hideMark/>
          </w:tcPr>
          <w:p w14:paraId="155843F5" w14:textId="77777777" w:rsidR="005D7E10" w:rsidRPr="00FC283F" w:rsidRDefault="005D7E10" w:rsidP="005A2878">
            <w:pPr>
              <w:jc w:val="center"/>
              <w:rPr>
                <w:sz w:val="18"/>
              </w:rPr>
            </w:pPr>
            <w:r w:rsidRPr="00FC283F">
              <w:rPr>
                <w:sz w:val="18"/>
              </w:rPr>
              <w:t>24,07</w:t>
            </w:r>
          </w:p>
        </w:tc>
        <w:tc>
          <w:tcPr>
            <w:tcW w:w="250" w:type="pct"/>
            <w:shd w:val="clear" w:color="auto" w:fill="auto"/>
            <w:noWrap/>
            <w:vAlign w:val="center"/>
            <w:hideMark/>
          </w:tcPr>
          <w:p w14:paraId="7633BB7B" w14:textId="77777777" w:rsidR="005D7E10" w:rsidRPr="00FC283F" w:rsidRDefault="005D7E10" w:rsidP="005A2878">
            <w:pPr>
              <w:jc w:val="center"/>
              <w:rPr>
                <w:sz w:val="18"/>
              </w:rPr>
            </w:pPr>
            <w:r w:rsidRPr="00FC283F">
              <w:rPr>
                <w:sz w:val="18"/>
              </w:rPr>
              <w:t>28,88</w:t>
            </w:r>
          </w:p>
        </w:tc>
        <w:tc>
          <w:tcPr>
            <w:tcW w:w="659" w:type="pct"/>
            <w:vMerge/>
            <w:vAlign w:val="center"/>
            <w:hideMark/>
          </w:tcPr>
          <w:p w14:paraId="39AC67B4" w14:textId="77777777" w:rsidR="005D7E10" w:rsidRPr="00FC283F" w:rsidRDefault="005D7E10" w:rsidP="005A2878">
            <w:pPr>
              <w:jc w:val="center"/>
              <w:rPr>
                <w:sz w:val="18"/>
              </w:rPr>
            </w:pPr>
          </w:p>
        </w:tc>
      </w:tr>
    </w:tbl>
    <w:p w14:paraId="63C17FA3" w14:textId="77777777" w:rsidR="005D7E10" w:rsidRDefault="005D7E10" w:rsidP="00A67887">
      <w:pPr>
        <w:ind w:firstLine="709"/>
        <w:jc w:val="both"/>
        <w:rPr>
          <w:sz w:val="28"/>
          <w:szCs w:val="28"/>
        </w:rPr>
        <w:sectPr w:rsidR="005D7E10" w:rsidSect="005D7E10">
          <w:pgSz w:w="16840" w:h="11907" w:orient="landscape" w:code="9"/>
          <w:pgMar w:top="1701" w:right="1134" w:bottom="851" w:left="1134" w:header="720" w:footer="720" w:gutter="0"/>
          <w:pgBorders w:offsetFrom="page">
            <w:top w:val="single" w:sz="4" w:space="24" w:color="auto"/>
            <w:left w:val="single" w:sz="4" w:space="24" w:color="auto"/>
            <w:bottom w:val="single" w:sz="4" w:space="24" w:color="auto"/>
            <w:right w:val="single" w:sz="4" w:space="24" w:color="auto"/>
          </w:pgBorders>
          <w:cols w:space="720"/>
          <w:docGrid w:linePitch="272"/>
        </w:sectPr>
      </w:pPr>
    </w:p>
    <w:p w14:paraId="0662DE8A" w14:textId="709A1FC3" w:rsidR="006D6622" w:rsidRDefault="006D6622" w:rsidP="00A67887">
      <w:pPr>
        <w:ind w:firstLine="709"/>
        <w:jc w:val="both"/>
        <w:rPr>
          <w:sz w:val="28"/>
          <w:szCs w:val="28"/>
        </w:rPr>
      </w:pPr>
    </w:p>
    <w:p w14:paraId="4C6701FE" w14:textId="5CFE5870" w:rsidR="006210AE" w:rsidRPr="00A8063C" w:rsidRDefault="00AC5A4C" w:rsidP="00C611D6">
      <w:pPr>
        <w:pStyle w:val="22"/>
        <w:rPr>
          <w:rFonts w:ascii="Times New Roman" w:hAnsi="Times New Roman"/>
        </w:rPr>
      </w:pPr>
      <w:bookmarkStart w:id="496" w:name="_Toc185598399"/>
      <w:bookmarkStart w:id="497" w:name="_Hlk50117677"/>
      <w:r w:rsidRPr="00A8063C">
        <w:rPr>
          <w:rFonts w:ascii="Times New Roman" w:hAnsi="Times New Roman"/>
        </w:rPr>
        <w:t>3.3.4. </w:t>
      </w:r>
      <w:r w:rsidR="0075201C" w:rsidRPr="00A8063C">
        <w:rPr>
          <w:rFonts w:ascii="Times New Roman" w:hAnsi="Times New Roman"/>
        </w:rPr>
        <w:t xml:space="preserve">Описание основных проблем в системах водоотведения </w:t>
      </w:r>
      <w:r w:rsidR="00AB38C3">
        <w:rPr>
          <w:rFonts w:ascii="Times New Roman" w:hAnsi="Times New Roman"/>
        </w:rPr>
        <w:t>муниципального округа город Кировск Мурманской области на период с 2024 по 2042 год</w:t>
      </w:r>
      <w:r w:rsidR="0075201C" w:rsidRPr="00A8063C">
        <w:rPr>
          <w:rFonts w:ascii="Times New Roman" w:hAnsi="Times New Roman"/>
        </w:rPr>
        <w:t xml:space="preserve"> и пути их решения</w:t>
      </w:r>
      <w:bookmarkEnd w:id="496"/>
    </w:p>
    <w:p w14:paraId="264D7471" w14:textId="77777777" w:rsidR="006D6622" w:rsidRPr="005C4DD5" w:rsidRDefault="006D6622" w:rsidP="00292991">
      <w:pPr>
        <w:pStyle w:val="93"/>
        <w:shd w:val="clear" w:color="auto" w:fill="FFFFFF" w:themeFill="background1"/>
        <w:spacing w:after="120" w:line="276" w:lineRule="auto"/>
        <w:ind w:left="23" w:right="23" w:firstLine="544"/>
        <w:jc w:val="both"/>
        <w:rPr>
          <w:sz w:val="28"/>
          <w:szCs w:val="28"/>
        </w:rPr>
      </w:pPr>
      <w:bookmarkStart w:id="498" w:name="_Hlk178099654"/>
      <w:bookmarkStart w:id="499" w:name="_Hlk51679955"/>
      <w:bookmarkEnd w:id="497"/>
      <w:r w:rsidRPr="005C4DD5">
        <w:rPr>
          <w:sz w:val="28"/>
          <w:szCs w:val="28"/>
        </w:rPr>
        <w:t>В результате обследования объектов централизованной системы водоотведения и анализа предоставленных данных был выявлен ряд проблем:</w:t>
      </w:r>
    </w:p>
    <w:p w14:paraId="0478D73D" w14:textId="27E27537" w:rsidR="006D6622" w:rsidRPr="005C4DD5" w:rsidRDefault="00383118" w:rsidP="001802B2">
      <w:pPr>
        <w:pStyle w:val="93"/>
        <w:numPr>
          <w:ilvl w:val="0"/>
          <w:numId w:val="68"/>
        </w:numPr>
        <w:shd w:val="clear" w:color="auto" w:fill="FFFFFF" w:themeFill="background1"/>
        <w:spacing w:line="240" w:lineRule="auto"/>
        <w:ind w:left="1633" w:right="23" w:hanging="357"/>
        <w:jc w:val="both"/>
        <w:rPr>
          <w:sz w:val="28"/>
          <w:szCs w:val="28"/>
        </w:rPr>
      </w:pPr>
      <w:r>
        <w:rPr>
          <w:sz w:val="28"/>
          <w:szCs w:val="28"/>
        </w:rPr>
        <w:t>н</w:t>
      </w:r>
      <w:r w:rsidR="006D6622" w:rsidRPr="005C4DD5">
        <w:rPr>
          <w:sz w:val="28"/>
          <w:szCs w:val="28"/>
        </w:rPr>
        <w:t xml:space="preserve">есоответствие действующим нормативам сбрасываемых сточных вод в водоемы после очистки на КОС № 2 и на КОС № 4. Необходимо провести реконструкцию с модернизацией технологической схемы очистки стоков и доведением степени очистки сточных вод до нормативных требований СанПиН 2.1.5.980-00; </w:t>
      </w:r>
    </w:p>
    <w:p w14:paraId="2AE5FDE0" w14:textId="5E774D15" w:rsidR="006D6622" w:rsidRPr="005C4DD5" w:rsidRDefault="00383118" w:rsidP="001802B2">
      <w:pPr>
        <w:pStyle w:val="93"/>
        <w:numPr>
          <w:ilvl w:val="0"/>
          <w:numId w:val="68"/>
        </w:numPr>
        <w:shd w:val="clear" w:color="auto" w:fill="FFFFFF" w:themeFill="background1"/>
        <w:spacing w:line="240" w:lineRule="auto"/>
        <w:ind w:left="1633" w:right="23" w:hanging="357"/>
        <w:jc w:val="both"/>
        <w:rPr>
          <w:sz w:val="28"/>
          <w:szCs w:val="28"/>
        </w:rPr>
      </w:pPr>
      <w:r>
        <w:rPr>
          <w:sz w:val="28"/>
          <w:szCs w:val="28"/>
        </w:rPr>
        <w:t>о</w:t>
      </w:r>
      <w:r w:rsidR="006D6622" w:rsidRPr="005C4DD5">
        <w:rPr>
          <w:sz w:val="28"/>
          <w:szCs w:val="28"/>
        </w:rPr>
        <w:t xml:space="preserve">тсутствие системы обезвоживания ила на КОС №2; </w:t>
      </w:r>
    </w:p>
    <w:p w14:paraId="5449557D" w14:textId="039A5645" w:rsidR="006D6622" w:rsidRPr="005C4DD5" w:rsidRDefault="00383118" w:rsidP="001802B2">
      <w:pPr>
        <w:pStyle w:val="93"/>
        <w:numPr>
          <w:ilvl w:val="0"/>
          <w:numId w:val="68"/>
        </w:numPr>
        <w:shd w:val="clear" w:color="auto" w:fill="FFFFFF" w:themeFill="background1"/>
        <w:spacing w:line="240" w:lineRule="auto"/>
        <w:ind w:left="1633" w:right="23" w:hanging="357"/>
        <w:jc w:val="both"/>
        <w:rPr>
          <w:sz w:val="28"/>
          <w:szCs w:val="28"/>
        </w:rPr>
      </w:pPr>
      <w:r>
        <w:rPr>
          <w:sz w:val="28"/>
          <w:szCs w:val="28"/>
        </w:rPr>
        <w:t>в</w:t>
      </w:r>
      <w:r w:rsidR="006D6622" w:rsidRPr="005C4DD5">
        <w:rPr>
          <w:sz w:val="28"/>
          <w:szCs w:val="28"/>
        </w:rPr>
        <w:t xml:space="preserve"> замене нуждаются 25% сетей; </w:t>
      </w:r>
    </w:p>
    <w:p w14:paraId="1C617175" w14:textId="4AF02D77" w:rsidR="006D6622" w:rsidRPr="005C4DD5" w:rsidRDefault="00383118" w:rsidP="001802B2">
      <w:pPr>
        <w:pStyle w:val="93"/>
        <w:numPr>
          <w:ilvl w:val="0"/>
          <w:numId w:val="68"/>
        </w:numPr>
        <w:shd w:val="clear" w:color="auto" w:fill="FFFFFF" w:themeFill="background1"/>
        <w:spacing w:line="240" w:lineRule="auto"/>
        <w:ind w:left="1633" w:right="23" w:hanging="357"/>
        <w:jc w:val="both"/>
        <w:rPr>
          <w:sz w:val="28"/>
          <w:szCs w:val="28"/>
        </w:rPr>
      </w:pPr>
      <w:r>
        <w:rPr>
          <w:sz w:val="28"/>
          <w:szCs w:val="28"/>
        </w:rPr>
        <w:t>у</w:t>
      </w:r>
      <w:r w:rsidR="006D6622" w:rsidRPr="005C4DD5">
        <w:rPr>
          <w:sz w:val="28"/>
          <w:szCs w:val="28"/>
        </w:rPr>
        <w:t xml:space="preserve">старевшее насосное оборудование на КНС; </w:t>
      </w:r>
    </w:p>
    <w:p w14:paraId="614A4F32" w14:textId="77777777" w:rsidR="006D6622" w:rsidRPr="005C4DD5" w:rsidRDefault="006D6622"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КОС № 2 работает с превышением проектных нагрузок в весенние и осенние месяцы. </w:t>
      </w:r>
    </w:p>
    <w:p w14:paraId="4FFDFD72" w14:textId="77777777" w:rsidR="006D6622" w:rsidRDefault="006D6622" w:rsidP="003E276E">
      <w:pPr>
        <w:pStyle w:val="afff1"/>
        <w:tabs>
          <w:tab w:val="left" w:pos="993"/>
        </w:tabs>
        <w:ind w:left="0" w:firstLine="709"/>
        <w:contextualSpacing/>
        <w:jc w:val="both"/>
        <w:rPr>
          <w:i/>
          <w:iCs/>
          <w:sz w:val="28"/>
          <w:szCs w:val="28"/>
        </w:rPr>
      </w:pPr>
    </w:p>
    <w:p w14:paraId="7C31E0F2" w14:textId="77777777" w:rsidR="006D6622" w:rsidRDefault="006D6622" w:rsidP="003E276E">
      <w:pPr>
        <w:pStyle w:val="afff1"/>
        <w:tabs>
          <w:tab w:val="left" w:pos="993"/>
        </w:tabs>
        <w:ind w:left="0" w:firstLine="709"/>
        <w:contextualSpacing/>
        <w:jc w:val="both"/>
        <w:rPr>
          <w:i/>
          <w:iCs/>
          <w:sz w:val="28"/>
          <w:szCs w:val="28"/>
        </w:rPr>
      </w:pPr>
    </w:p>
    <w:p w14:paraId="400296F5" w14:textId="77777777" w:rsidR="006D6622" w:rsidRDefault="006D6622" w:rsidP="003E276E">
      <w:pPr>
        <w:pStyle w:val="afff1"/>
        <w:tabs>
          <w:tab w:val="left" w:pos="993"/>
        </w:tabs>
        <w:ind w:left="0" w:firstLine="709"/>
        <w:contextualSpacing/>
        <w:jc w:val="both"/>
        <w:rPr>
          <w:i/>
          <w:iCs/>
          <w:sz w:val="28"/>
          <w:szCs w:val="28"/>
        </w:rPr>
      </w:pPr>
    </w:p>
    <w:p w14:paraId="4A5C185A" w14:textId="4243C155" w:rsidR="00261338" w:rsidRPr="00A8063C" w:rsidRDefault="00261338" w:rsidP="007E79DD">
      <w:pPr>
        <w:pStyle w:val="afff1"/>
        <w:tabs>
          <w:tab w:val="left" w:pos="993"/>
        </w:tabs>
        <w:ind w:left="0" w:firstLine="709"/>
        <w:contextualSpacing/>
        <w:jc w:val="both"/>
        <w:rPr>
          <w:sz w:val="28"/>
          <w:szCs w:val="28"/>
        </w:rPr>
      </w:pPr>
      <w:bookmarkStart w:id="500" w:name="_Hlk113460494"/>
      <w:bookmarkEnd w:id="498"/>
    </w:p>
    <w:bookmarkEnd w:id="500"/>
    <w:p w14:paraId="4A1F1FC4" w14:textId="77777777" w:rsidR="004A3B97" w:rsidRPr="00A8063C" w:rsidRDefault="004A3B97" w:rsidP="00A67887">
      <w:pPr>
        <w:ind w:firstLine="709"/>
        <w:jc w:val="both"/>
        <w:rPr>
          <w:sz w:val="28"/>
          <w:szCs w:val="28"/>
        </w:rPr>
      </w:pPr>
      <w:r w:rsidRPr="00A8063C">
        <w:rPr>
          <w:sz w:val="28"/>
          <w:szCs w:val="28"/>
        </w:rPr>
        <w:br w:type="page"/>
      </w:r>
    </w:p>
    <w:p w14:paraId="271291B3" w14:textId="77777777" w:rsidR="00BC72C3" w:rsidRPr="00A8063C" w:rsidRDefault="00AC5A4C" w:rsidP="0045735B">
      <w:pPr>
        <w:pStyle w:val="17"/>
        <w:numPr>
          <w:ilvl w:val="1"/>
          <w:numId w:val="54"/>
        </w:numPr>
        <w:tabs>
          <w:tab w:val="clear" w:pos="1134"/>
        </w:tabs>
        <w:spacing w:before="0" w:after="0"/>
        <w:ind w:left="0" w:firstLine="0"/>
        <w:jc w:val="center"/>
        <w:rPr>
          <w:kern w:val="0"/>
          <w:sz w:val="28"/>
          <w:szCs w:val="28"/>
        </w:rPr>
      </w:pPr>
      <w:bookmarkStart w:id="501" w:name="_Toc339264428"/>
      <w:bookmarkStart w:id="502" w:name="_Toc340130977"/>
      <w:bookmarkStart w:id="503" w:name="_Toc340131036"/>
      <w:bookmarkStart w:id="504" w:name="_Toc340135890"/>
      <w:bookmarkStart w:id="505" w:name="_Toc340135969"/>
      <w:bookmarkStart w:id="506" w:name="_Toc340136030"/>
      <w:bookmarkStart w:id="507" w:name="_Toc340136142"/>
      <w:bookmarkStart w:id="508" w:name="_Toc340136406"/>
      <w:bookmarkStart w:id="509" w:name="_Toc340487398"/>
      <w:bookmarkStart w:id="510" w:name="_Toc340487616"/>
      <w:bookmarkStart w:id="511" w:name="_Toc340487677"/>
      <w:bookmarkStart w:id="512" w:name="_Toc340507415"/>
      <w:bookmarkStart w:id="513" w:name="_Toc340507489"/>
      <w:bookmarkStart w:id="514" w:name="_Toc340678529"/>
      <w:bookmarkStart w:id="515" w:name="_Toc340678628"/>
      <w:bookmarkStart w:id="516" w:name="_Toc340678682"/>
      <w:bookmarkStart w:id="517" w:name="_Toc340678739"/>
      <w:bookmarkStart w:id="518" w:name="_Toc340873427"/>
      <w:bookmarkStart w:id="519" w:name="_Toc340873506"/>
      <w:bookmarkStart w:id="520" w:name="_Toc341078738"/>
      <w:bookmarkStart w:id="521" w:name="_Toc341078866"/>
      <w:bookmarkStart w:id="522" w:name="_Toc341078937"/>
      <w:bookmarkStart w:id="523" w:name="_Toc341079001"/>
      <w:bookmarkStart w:id="524" w:name="_Toc341079064"/>
      <w:bookmarkStart w:id="525" w:name="_Toc341080056"/>
      <w:bookmarkStart w:id="526" w:name="_Toc341080182"/>
      <w:bookmarkStart w:id="527" w:name="_Toc341080239"/>
      <w:bookmarkStart w:id="528" w:name="_Toc341080476"/>
      <w:bookmarkStart w:id="529" w:name="_Toc341080607"/>
      <w:bookmarkStart w:id="530" w:name="_Toc341354125"/>
      <w:bookmarkStart w:id="531" w:name="_Toc341354178"/>
      <w:bookmarkStart w:id="532" w:name="_Toc388451658"/>
      <w:bookmarkStart w:id="533" w:name="_Toc388452144"/>
      <w:bookmarkStart w:id="534" w:name="_Toc388452481"/>
      <w:bookmarkStart w:id="535" w:name="_Toc392510086"/>
      <w:bookmarkStart w:id="536" w:name="_Toc392510504"/>
      <w:bookmarkStart w:id="537" w:name="_Toc392510921"/>
      <w:bookmarkStart w:id="538" w:name="_Toc392510991"/>
      <w:bookmarkStart w:id="539" w:name="_Toc392664333"/>
      <w:bookmarkStart w:id="540" w:name="_Toc392751602"/>
      <w:bookmarkStart w:id="541" w:name="_Toc392751931"/>
      <w:bookmarkStart w:id="542" w:name="_Toc392752006"/>
      <w:bookmarkStart w:id="543" w:name="_Toc392753239"/>
      <w:bookmarkStart w:id="544" w:name="_Toc393110468"/>
      <w:bookmarkStart w:id="545" w:name="_Toc398037362"/>
      <w:bookmarkStart w:id="546" w:name="_Toc398037660"/>
      <w:bookmarkStart w:id="547" w:name="_Toc398037746"/>
      <w:bookmarkStart w:id="548" w:name="_Toc398037816"/>
      <w:bookmarkStart w:id="549" w:name="_Toc433114370"/>
      <w:bookmarkStart w:id="550" w:name="_Toc434581047"/>
      <w:bookmarkStart w:id="551" w:name="_Toc434581849"/>
      <w:bookmarkStart w:id="552" w:name="_Toc435018075"/>
      <w:bookmarkStart w:id="553" w:name="_Toc436321414"/>
      <w:bookmarkStart w:id="554" w:name="_Toc436329467"/>
      <w:bookmarkStart w:id="555" w:name="_Toc436412913"/>
      <w:bookmarkStart w:id="556" w:name="_Toc436578782"/>
      <w:bookmarkStart w:id="557" w:name="_Toc436578863"/>
      <w:bookmarkStart w:id="558" w:name="_Toc436579464"/>
      <w:bookmarkStart w:id="559" w:name="_Toc436580862"/>
      <w:bookmarkStart w:id="560" w:name="_Toc436728032"/>
      <w:bookmarkStart w:id="561" w:name="_Toc436737256"/>
      <w:bookmarkStart w:id="562" w:name="_Toc436911438"/>
      <w:bookmarkStart w:id="563" w:name="_Toc436911528"/>
      <w:bookmarkStart w:id="564" w:name="_Toc438212946"/>
      <w:bookmarkStart w:id="565" w:name="_Toc438213171"/>
      <w:bookmarkStart w:id="566" w:name="_Toc438646050"/>
      <w:bookmarkStart w:id="567" w:name="_Toc438646139"/>
      <w:bookmarkStart w:id="568" w:name="_Toc438732091"/>
      <w:bookmarkStart w:id="569" w:name="_Toc438732180"/>
      <w:bookmarkStart w:id="570" w:name="_Toc442949196"/>
      <w:bookmarkStart w:id="571" w:name="_Toc442949285"/>
      <w:bookmarkStart w:id="572" w:name="_Toc477247736"/>
      <w:bookmarkStart w:id="573" w:name="_Toc477248054"/>
      <w:bookmarkStart w:id="574" w:name="_Toc480793941"/>
      <w:bookmarkStart w:id="575" w:name="_Toc480794153"/>
      <w:bookmarkStart w:id="576" w:name="_Toc491251600"/>
      <w:bookmarkStart w:id="577" w:name="_Toc491252214"/>
      <w:bookmarkStart w:id="578" w:name="_Toc491259310"/>
      <w:bookmarkStart w:id="579" w:name="_Toc340135971"/>
      <w:bookmarkStart w:id="580" w:name="_Toc340136032"/>
      <w:bookmarkStart w:id="581" w:name="_Toc340136144"/>
      <w:bookmarkStart w:id="582" w:name="_Toc392243590"/>
      <w:bookmarkStart w:id="583" w:name="_Toc499545197"/>
      <w:bookmarkEnd w:id="499"/>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r w:rsidRPr="00A8063C">
        <w:rPr>
          <w:kern w:val="0"/>
          <w:sz w:val="28"/>
          <w:szCs w:val="28"/>
        </w:rPr>
        <w:lastRenderedPageBreak/>
        <w:t> </w:t>
      </w:r>
      <w:bookmarkStart w:id="584" w:name="_Toc185598400"/>
      <w:r w:rsidR="005647D9" w:rsidRPr="00A8063C">
        <w:rPr>
          <w:kern w:val="0"/>
          <w:sz w:val="28"/>
          <w:szCs w:val="28"/>
        </w:rPr>
        <w:t>Характеристика и состояние проблем в системе электроснабжения</w:t>
      </w:r>
      <w:bookmarkEnd w:id="584"/>
    </w:p>
    <w:p w14:paraId="0E6C3E4C" w14:textId="77777777" w:rsidR="00692BCE" w:rsidRPr="00A8063C" w:rsidRDefault="00692BCE" w:rsidP="0029441C">
      <w:pPr>
        <w:jc w:val="center"/>
        <w:rPr>
          <w:b/>
          <w:sz w:val="28"/>
          <w:szCs w:val="28"/>
        </w:rPr>
      </w:pPr>
    </w:p>
    <w:p w14:paraId="699E9AE9" w14:textId="77777777" w:rsidR="00547F8D" w:rsidRPr="00A8063C" w:rsidRDefault="00AC5A4C" w:rsidP="0029441C">
      <w:pPr>
        <w:pStyle w:val="22"/>
        <w:rPr>
          <w:rFonts w:ascii="Times New Roman" w:hAnsi="Times New Roman"/>
        </w:rPr>
      </w:pPr>
      <w:bookmarkStart w:id="585" w:name="_Toc340135972"/>
      <w:bookmarkStart w:id="586" w:name="_Toc340136033"/>
      <w:bookmarkStart w:id="587" w:name="_Toc340136145"/>
      <w:bookmarkStart w:id="588" w:name="_Toc392243591"/>
      <w:bookmarkStart w:id="589" w:name="_Toc433639932"/>
      <w:bookmarkStart w:id="590" w:name="_Toc433640188"/>
      <w:bookmarkStart w:id="591" w:name="_Toc499545198"/>
      <w:bookmarkStart w:id="592" w:name="_Toc185598401"/>
      <w:r w:rsidRPr="00A8063C">
        <w:rPr>
          <w:rFonts w:ascii="Times New Roman" w:hAnsi="Times New Roman"/>
        </w:rPr>
        <w:t>3.4.1. </w:t>
      </w:r>
      <w:r w:rsidR="005647D9" w:rsidRPr="00A8063C">
        <w:rPr>
          <w:rFonts w:ascii="Times New Roman" w:hAnsi="Times New Roman"/>
        </w:rPr>
        <w:t>Описание организационной структуры, формы собственности</w:t>
      </w:r>
      <w:r w:rsidR="0029441C" w:rsidRPr="00A8063C">
        <w:rPr>
          <w:rFonts w:ascii="Times New Roman" w:hAnsi="Times New Roman"/>
        </w:rPr>
        <w:br/>
      </w:r>
      <w:r w:rsidR="005647D9" w:rsidRPr="00A8063C">
        <w:rPr>
          <w:rFonts w:ascii="Times New Roman" w:hAnsi="Times New Roman"/>
        </w:rPr>
        <w:t>и системы договоров между коммунальными организациями</w:t>
      </w:r>
      <w:r w:rsidR="0029441C" w:rsidRPr="00A8063C">
        <w:rPr>
          <w:rFonts w:ascii="Times New Roman" w:hAnsi="Times New Roman"/>
        </w:rPr>
        <w:br/>
      </w:r>
      <w:r w:rsidR="005647D9" w:rsidRPr="00A8063C">
        <w:rPr>
          <w:rFonts w:ascii="Times New Roman" w:hAnsi="Times New Roman"/>
        </w:rPr>
        <w:t>и потребителями</w:t>
      </w:r>
      <w:bookmarkEnd w:id="585"/>
      <w:bookmarkEnd w:id="586"/>
      <w:bookmarkEnd w:id="587"/>
      <w:bookmarkEnd w:id="588"/>
      <w:bookmarkEnd w:id="589"/>
      <w:bookmarkEnd w:id="590"/>
      <w:bookmarkEnd w:id="591"/>
      <w:bookmarkEnd w:id="592"/>
    </w:p>
    <w:p w14:paraId="19D27E55" w14:textId="617501C5" w:rsidR="009E6F2C" w:rsidRPr="005C4DD5" w:rsidRDefault="009E6F2C" w:rsidP="00292991">
      <w:pPr>
        <w:pStyle w:val="93"/>
        <w:shd w:val="clear" w:color="auto" w:fill="FFFFFF" w:themeFill="background1"/>
        <w:spacing w:after="120" w:line="276" w:lineRule="auto"/>
        <w:ind w:left="23" w:right="23" w:firstLine="544"/>
        <w:jc w:val="both"/>
        <w:rPr>
          <w:sz w:val="28"/>
          <w:szCs w:val="28"/>
        </w:rPr>
      </w:pPr>
      <w:bookmarkStart w:id="593" w:name="OLE_LINK4"/>
      <w:bookmarkStart w:id="594" w:name="_Hlk496600751"/>
      <w:bookmarkStart w:id="595" w:name="_Hlk495414884"/>
      <w:bookmarkStart w:id="596" w:name="_Hlk113460707"/>
      <w:bookmarkStart w:id="597" w:name="_Hlk51680390"/>
      <w:r w:rsidRPr="005C4DD5">
        <w:rPr>
          <w:sz w:val="28"/>
          <w:szCs w:val="28"/>
        </w:rPr>
        <w:t xml:space="preserve">Электроснабжение потребителей </w:t>
      </w:r>
      <w:r w:rsidR="007716D5">
        <w:rPr>
          <w:sz w:val="28"/>
          <w:szCs w:val="28"/>
        </w:rPr>
        <w:t xml:space="preserve">МО (муниципального округа) г. Кировск </w:t>
      </w:r>
      <w:r w:rsidRPr="005C4DD5">
        <w:rPr>
          <w:sz w:val="28"/>
          <w:szCs w:val="28"/>
        </w:rPr>
        <w:t xml:space="preserve">осуществляется от центров питания ПС 15 (110/35/6 кВ) и ПС 75 (110/6 кВ), принадлежащих ПАО «Российские сети». От этих центров питания по сетям электроснабжения происходит распределение электрической энергии до электросетевого хозяйства сетевых компаний, а от них – уже до конечного потребителя. </w:t>
      </w:r>
    </w:p>
    <w:p w14:paraId="27165D3E" w14:textId="77777777" w:rsidR="00547F8D" w:rsidRPr="00A8063C" w:rsidRDefault="00AC5A4C" w:rsidP="0029441C">
      <w:pPr>
        <w:pStyle w:val="22"/>
        <w:rPr>
          <w:rFonts w:ascii="Times New Roman" w:hAnsi="Times New Roman"/>
        </w:rPr>
      </w:pPr>
      <w:bookmarkStart w:id="598" w:name="_Toc340135973"/>
      <w:bookmarkStart w:id="599" w:name="_Toc340136034"/>
      <w:bookmarkStart w:id="600" w:name="_Toc340136146"/>
      <w:bookmarkStart w:id="601" w:name="_Toc392243592"/>
      <w:bookmarkStart w:id="602" w:name="_Toc433639933"/>
      <w:bookmarkStart w:id="603" w:name="_Toc433640189"/>
      <w:bookmarkStart w:id="604" w:name="_Toc499545199"/>
      <w:bookmarkStart w:id="605" w:name="_Toc185598402"/>
      <w:bookmarkEnd w:id="593"/>
      <w:bookmarkEnd w:id="594"/>
      <w:bookmarkEnd w:id="595"/>
      <w:bookmarkEnd w:id="596"/>
      <w:bookmarkEnd w:id="597"/>
      <w:r w:rsidRPr="00A8063C">
        <w:rPr>
          <w:rFonts w:ascii="Times New Roman" w:hAnsi="Times New Roman"/>
        </w:rPr>
        <w:t>3.4.2.</w:t>
      </w:r>
      <w:bookmarkEnd w:id="598"/>
      <w:bookmarkEnd w:id="599"/>
      <w:bookmarkEnd w:id="600"/>
      <w:bookmarkEnd w:id="601"/>
      <w:bookmarkEnd w:id="602"/>
      <w:bookmarkEnd w:id="603"/>
      <w:bookmarkEnd w:id="604"/>
      <w:r w:rsidRPr="00A8063C">
        <w:rPr>
          <w:rFonts w:ascii="Times New Roman" w:hAnsi="Times New Roman"/>
        </w:rPr>
        <w:t> </w:t>
      </w:r>
      <w:r w:rsidR="005647D9" w:rsidRPr="00A8063C">
        <w:rPr>
          <w:rFonts w:ascii="Times New Roman" w:hAnsi="Times New Roman"/>
        </w:rPr>
        <w:t xml:space="preserve">Анализ существующего технического состояния </w:t>
      </w:r>
      <w:r w:rsidR="0029441C" w:rsidRPr="00A8063C">
        <w:rPr>
          <w:rFonts w:ascii="Times New Roman" w:hAnsi="Times New Roman"/>
        </w:rPr>
        <w:br/>
      </w:r>
      <w:r w:rsidR="005647D9" w:rsidRPr="00A8063C">
        <w:rPr>
          <w:rFonts w:ascii="Times New Roman" w:hAnsi="Times New Roman"/>
        </w:rPr>
        <w:t>системы электроснабжения</w:t>
      </w:r>
      <w:bookmarkEnd w:id="605"/>
    </w:p>
    <w:p w14:paraId="4CB993E1" w14:textId="77777777" w:rsidR="005647D9" w:rsidRPr="00A8063C" w:rsidRDefault="00AC5A4C" w:rsidP="0029441C">
      <w:pPr>
        <w:tabs>
          <w:tab w:val="left" w:pos="1418"/>
        </w:tabs>
        <w:autoSpaceDE w:val="0"/>
        <w:autoSpaceDN w:val="0"/>
        <w:adjustRightInd w:val="0"/>
        <w:contextualSpacing/>
        <w:jc w:val="center"/>
        <w:outlineLvl w:val="2"/>
        <w:rPr>
          <w:b/>
          <w:bCs/>
          <w:sz w:val="28"/>
          <w:szCs w:val="28"/>
        </w:rPr>
      </w:pPr>
      <w:bookmarkStart w:id="606" w:name="_Toc185598403"/>
      <w:bookmarkStart w:id="607" w:name="_Toc295893723"/>
      <w:r w:rsidRPr="00A8063C">
        <w:rPr>
          <w:b/>
          <w:bCs/>
          <w:sz w:val="28"/>
          <w:szCs w:val="28"/>
        </w:rPr>
        <w:t>3.4.2.1. </w:t>
      </w:r>
      <w:r w:rsidR="005647D9" w:rsidRPr="00A8063C">
        <w:rPr>
          <w:b/>
          <w:bCs/>
          <w:sz w:val="28"/>
          <w:szCs w:val="28"/>
        </w:rPr>
        <w:t xml:space="preserve">Анализ эффективности </w:t>
      </w:r>
      <w:r w:rsidR="0029441C" w:rsidRPr="00A8063C">
        <w:rPr>
          <w:b/>
          <w:bCs/>
          <w:sz w:val="28"/>
          <w:szCs w:val="28"/>
        </w:rPr>
        <w:br/>
      </w:r>
      <w:r w:rsidR="005647D9" w:rsidRPr="00A8063C">
        <w:rPr>
          <w:b/>
          <w:bCs/>
          <w:sz w:val="28"/>
          <w:szCs w:val="28"/>
        </w:rPr>
        <w:t xml:space="preserve">и надежности источников </w:t>
      </w:r>
      <w:r w:rsidR="005647D9" w:rsidRPr="00A8063C">
        <w:rPr>
          <w:b/>
          <w:sz w:val="28"/>
          <w:szCs w:val="28"/>
          <w:lang w:eastAsia="en-US"/>
        </w:rPr>
        <w:t>электроснабжения</w:t>
      </w:r>
      <w:bookmarkEnd w:id="606"/>
    </w:p>
    <w:p w14:paraId="341871A2" w14:textId="4614077E" w:rsidR="009E6F2C" w:rsidRPr="005C4DD5" w:rsidRDefault="009E6F2C" w:rsidP="00292991">
      <w:pPr>
        <w:pStyle w:val="93"/>
        <w:shd w:val="clear" w:color="auto" w:fill="FFFFFF" w:themeFill="background1"/>
        <w:spacing w:after="120" w:line="276" w:lineRule="auto"/>
        <w:ind w:left="23" w:right="23" w:firstLine="544"/>
        <w:jc w:val="both"/>
        <w:rPr>
          <w:sz w:val="28"/>
          <w:szCs w:val="28"/>
        </w:rPr>
      </w:pPr>
      <w:bookmarkStart w:id="608" w:name="bookmark161"/>
      <w:r w:rsidRPr="005C4DD5">
        <w:rPr>
          <w:sz w:val="28"/>
          <w:szCs w:val="28"/>
        </w:rPr>
        <w:t xml:space="preserve">Электроснабжение потребителей </w:t>
      </w:r>
      <w:r w:rsidR="007716D5">
        <w:rPr>
          <w:sz w:val="28"/>
          <w:szCs w:val="28"/>
        </w:rPr>
        <w:t xml:space="preserve">МО (муниципального округа) г. Кировск </w:t>
      </w:r>
      <w:r w:rsidRPr="005C4DD5">
        <w:rPr>
          <w:sz w:val="28"/>
          <w:szCs w:val="28"/>
        </w:rPr>
        <w:t xml:space="preserve"> осуществляется от центров питания ПС 15 (110/35/6 кВ) и ПС 75 (110/6 кВ), принадлежащих ПАО «Россети Северо-Запад». От этих центров питания по сетям электроснабжения происходит распределение электрической энергии до электросетевого хозяйства сетевых компаний АО «АтомЭнергоСбыт» и </w:t>
      </w:r>
      <w:r w:rsidR="0079344E">
        <w:rPr>
          <w:sz w:val="28"/>
          <w:szCs w:val="28"/>
        </w:rPr>
        <w:t>Филиал ГОУП «Апатитская электросетевая компания»</w:t>
      </w:r>
      <w:r w:rsidRPr="005C4DD5">
        <w:rPr>
          <w:sz w:val="28"/>
          <w:szCs w:val="28"/>
        </w:rPr>
        <w:t>, а от них - уже до конечного потребителя.</w:t>
      </w:r>
    </w:p>
    <w:p w14:paraId="28CC121E" w14:textId="327470AB" w:rsidR="009E6F2C" w:rsidRPr="005C4DD5" w:rsidRDefault="009E6F2C"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На территории </w:t>
      </w:r>
      <w:r w:rsidR="007716D5">
        <w:rPr>
          <w:sz w:val="28"/>
          <w:szCs w:val="28"/>
        </w:rPr>
        <w:t xml:space="preserve">МО (муниципального округа) г. Кировск </w:t>
      </w:r>
      <w:r w:rsidRPr="005C4DD5">
        <w:rPr>
          <w:sz w:val="28"/>
          <w:szCs w:val="28"/>
        </w:rPr>
        <w:t xml:space="preserve"> Мурманской области расположены следующие объекты ПО «ЦЭС» Мурманского филиала ПАО «Россети Северо-Запад»:</w:t>
      </w:r>
    </w:p>
    <w:p w14:paraId="37DFE091" w14:textId="77777777" w:rsidR="009E6F2C" w:rsidRPr="005C4DD5" w:rsidRDefault="009E6F2C" w:rsidP="001802B2">
      <w:pPr>
        <w:pStyle w:val="93"/>
        <w:numPr>
          <w:ilvl w:val="0"/>
          <w:numId w:val="68"/>
        </w:numPr>
        <w:shd w:val="clear" w:color="auto" w:fill="FFFFFF" w:themeFill="background1"/>
        <w:spacing w:line="240" w:lineRule="auto"/>
        <w:ind w:left="1633" w:right="23" w:hanging="357"/>
        <w:jc w:val="both"/>
        <w:rPr>
          <w:sz w:val="28"/>
          <w:szCs w:val="28"/>
        </w:rPr>
      </w:pPr>
      <w:r w:rsidRPr="005C4DD5">
        <w:rPr>
          <w:sz w:val="28"/>
          <w:szCs w:val="28"/>
        </w:rPr>
        <w:t>ПС 15 (110/35/6 кВ) и ПС 75 (110/6 кВ);</w:t>
      </w:r>
    </w:p>
    <w:p w14:paraId="22B6E216" w14:textId="77777777" w:rsidR="009E6F2C" w:rsidRPr="005C4DD5" w:rsidRDefault="009E6F2C" w:rsidP="001802B2">
      <w:pPr>
        <w:pStyle w:val="93"/>
        <w:numPr>
          <w:ilvl w:val="0"/>
          <w:numId w:val="68"/>
        </w:numPr>
        <w:shd w:val="clear" w:color="auto" w:fill="FFFFFF" w:themeFill="background1"/>
        <w:spacing w:line="240" w:lineRule="auto"/>
        <w:ind w:left="1633" w:right="23" w:hanging="357"/>
        <w:jc w:val="both"/>
        <w:rPr>
          <w:sz w:val="28"/>
          <w:szCs w:val="28"/>
        </w:rPr>
      </w:pPr>
      <w:r w:rsidRPr="005C4DD5">
        <w:rPr>
          <w:sz w:val="28"/>
          <w:szCs w:val="28"/>
        </w:rPr>
        <w:t>ВЛ 35 кВ: ЛК-32/ОЛК-33; ЛК-33/ЛК-34; ЛК-35/ЛК-36; ЛК-44/ЛК-45; ЛК</w:t>
      </w:r>
      <w:r w:rsidRPr="005C4DD5">
        <w:rPr>
          <w:sz w:val="28"/>
          <w:szCs w:val="28"/>
        </w:rPr>
        <w:noBreakHyphen/>
        <w:t>89/ЛК</w:t>
      </w:r>
      <w:r w:rsidRPr="005C4DD5">
        <w:rPr>
          <w:sz w:val="28"/>
          <w:szCs w:val="28"/>
        </w:rPr>
        <w:noBreakHyphen/>
        <w:t>88;</w:t>
      </w:r>
    </w:p>
    <w:p w14:paraId="5D0C1D70" w14:textId="287FB664" w:rsidR="009E6F2C" w:rsidRPr="005C4DD5" w:rsidRDefault="009E6F2C" w:rsidP="001802B2">
      <w:pPr>
        <w:pStyle w:val="93"/>
        <w:numPr>
          <w:ilvl w:val="0"/>
          <w:numId w:val="68"/>
        </w:numPr>
        <w:shd w:val="clear" w:color="auto" w:fill="FFFFFF" w:themeFill="background1"/>
        <w:spacing w:line="240" w:lineRule="auto"/>
        <w:ind w:left="1633" w:right="23" w:hanging="357"/>
        <w:jc w:val="both"/>
        <w:rPr>
          <w:sz w:val="28"/>
          <w:szCs w:val="28"/>
        </w:rPr>
      </w:pPr>
      <w:r w:rsidRPr="005C4DD5">
        <w:rPr>
          <w:sz w:val="28"/>
          <w:szCs w:val="28"/>
        </w:rPr>
        <w:t xml:space="preserve">ВЛ 110 кВ: ВЛ 110 кВ </w:t>
      </w:r>
      <w:r w:rsidR="007A057D">
        <w:rPr>
          <w:sz w:val="28"/>
          <w:szCs w:val="28"/>
        </w:rPr>
        <w:t xml:space="preserve">Апатитская ТЭЦ филиал «Кольский» ПАО «ТГК-1» </w:t>
      </w:r>
      <w:r w:rsidRPr="005C4DD5">
        <w:rPr>
          <w:sz w:val="28"/>
          <w:szCs w:val="28"/>
        </w:rPr>
        <w:t xml:space="preserve"> - Вудъявр с отпайкой на ПС Кировск (Л</w:t>
      </w:r>
      <w:r w:rsidRPr="005C4DD5">
        <w:rPr>
          <w:sz w:val="28"/>
          <w:szCs w:val="28"/>
        </w:rPr>
        <w:noBreakHyphen/>
        <w:t xml:space="preserve">105); ВЛ 110 кВ Вудъявр - Ловчорр с отпайкой на ПС Кировск (Л-106); ВЛ 110 кВ </w:t>
      </w:r>
      <w:r w:rsidR="007A057D">
        <w:rPr>
          <w:sz w:val="28"/>
          <w:szCs w:val="28"/>
        </w:rPr>
        <w:t xml:space="preserve">Апатитская ТЭЦ филиал «Кольский» ПАО «ТГК-1» </w:t>
      </w:r>
      <w:r w:rsidRPr="005C4DD5">
        <w:rPr>
          <w:sz w:val="28"/>
          <w:szCs w:val="28"/>
        </w:rPr>
        <w:t xml:space="preserve"> - Ловчорр (Л-107);</w:t>
      </w:r>
    </w:p>
    <w:p w14:paraId="34D23B6A" w14:textId="74FCAE46" w:rsidR="009E6F2C" w:rsidRPr="005C4DD5" w:rsidRDefault="009E6F2C" w:rsidP="001802B2">
      <w:pPr>
        <w:pStyle w:val="93"/>
        <w:numPr>
          <w:ilvl w:val="0"/>
          <w:numId w:val="68"/>
        </w:numPr>
        <w:shd w:val="clear" w:color="auto" w:fill="FFFFFF" w:themeFill="background1"/>
        <w:spacing w:line="240" w:lineRule="auto"/>
        <w:ind w:left="1633" w:right="23" w:hanging="357"/>
        <w:jc w:val="both"/>
        <w:rPr>
          <w:sz w:val="28"/>
          <w:szCs w:val="28"/>
        </w:rPr>
      </w:pPr>
      <w:r w:rsidRPr="005C4DD5">
        <w:rPr>
          <w:sz w:val="28"/>
          <w:szCs w:val="28"/>
        </w:rPr>
        <w:t xml:space="preserve">ВЛ 150 кВ: ВЛ 150 кВ </w:t>
      </w:r>
      <w:r w:rsidR="007A057D">
        <w:rPr>
          <w:sz w:val="28"/>
          <w:szCs w:val="28"/>
        </w:rPr>
        <w:t xml:space="preserve">Апатитская ТЭЦ филиал «Кольский» ПАО «ТГК-1» </w:t>
      </w:r>
      <w:r w:rsidRPr="005C4DD5">
        <w:rPr>
          <w:sz w:val="28"/>
          <w:szCs w:val="28"/>
        </w:rPr>
        <w:t xml:space="preserve"> - Норд (Л-181).</w:t>
      </w:r>
    </w:p>
    <w:p w14:paraId="003E104D" w14:textId="77777777" w:rsidR="009E6F2C" w:rsidRPr="005C4DD5" w:rsidRDefault="009E6F2C" w:rsidP="009E6F2C">
      <w:pPr>
        <w:spacing w:before="120" w:line="259" w:lineRule="auto"/>
        <w:jc w:val="both"/>
        <w:rPr>
          <w:b/>
          <w:bCs/>
          <w:noProof/>
          <w:color w:val="000000"/>
          <w:sz w:val="22"/>
        </w:rPr>
      </w:pPr>
      <w:r w:rsidRPr="005C4DD5">
        <w:rPr>
          <w:rFonts w:eastAsiaTheme="minorHAnsi"/>
          <w:b/>
          <w:bCs/>
          <w:lang w:eastAsia="en-US"/>
        </w:rPr>
        <w:t xml:space="preserve">Таблица 42 – </w:t>
      </w:r>
      <w:r w:rsidRPr="005C4DD5">
        <w:rPr>
          <w:b/>
          <w:bCs/>
          <w:noProof/>
          <w:color w:val="000000"/>
          <w:sz w:val="22"/>
        </w:rPr>
        <w:t>Сведения о ПС</w:t>
      </w:r>
    </w:p>
    <w:tbl>
      <w:tblPr>
        <w:tblOverlap w:val="never"/>
        <w:tblW w:w="5000" w:type="pct"/>
        <w:jc w:val="center"/>
        <w:tblCellMar>
          <w:left w:w="28" w:type="dxa"/>
          <w:right w:w="28" w:type="dxa"/>
        </w:tblCellMar>
        <w:tblLook w:val="0000" w:firstRow="0" w:lastRow="0" w:firstColumn="0" w:lastColumn="0" w:noHBand="0" w:noVBand="0"/>
      </w:tblPr>
      <w:tblGrid>
        <w:gridCol w:w="537"/>
        <w:gridCol w:w="2612"/>
        <w:gridCol w:w="2266"/>
        <w:gridCol w:w="2125"/>
        <w:gridCol w:w="1871"/>
      </w:tblGrid>
      <w:tr w:rsidR="009E6F2C" w:rsidRPr="005C4DD5" w14:paraId="7D9A2D25" w14:textId="77777777" w:rsidTr="009E6F2C">
        <w:trPr>
          <w:jc w:val="center"/>
        </w:trPr>
        <w:tc>
          <w:tcPr>
            <w:tcW w:w="285" w:type="pct"/>
            <w:tcBorders>
              <w:top w:val="single" w:sz="4" w:space="0" w:color="auto"/>
              <w:left w:val="single" w:sz="4" w:space="0" w:color="auto"/>
            </w:tcBorders>
            <w:shd w:val="clear" w:color="auto" w:fill="FFFFFF"/>
            <w:vAlign w:val="center"/>
          </w:tcPr>
          <w:p w14:paraId="680415B0" w14:textId="77777777" w:rsidR="009E6F2C" w:rsidRPr="005C4DD5" w:rsidRDefault="009E6F2C" w:rsidP="009E6F2C">
            <w:pPr>
              <w:jc w:val="center"/>
              <w:rPr>
                <w:b/>
                <w:bCs/>
                <w:sz w:val="18"/>
              </w:rPr>
            </w:pPr>
            <w:r w:rsidRPr="005C4DD5">
              <w:rPr>
                <w:b/>
                <w:bCs/>
                <w:sz w:val="18"/>
              </w:rPr>
              <w:t>№ п/п</w:t>
            </w:r>
          </w:p>
        </w:tc>
        <w:tc>
          <w:tcPr>
            <w:tcW w:w="1388" w:type="pct"/>
            <w:tcBorders>
              <w:top w:val="single" w:sz="4" w:space="0" w:color="auto"/>
              <w:left w:val="single" w:sz="4" w:space="0" w:color="auto"/>
            </w:tcBorders>
            <w:shd w:val="clear" w:color="auto" w:fill="FFFFFF"/>
            <w:vAlign w:val="center"/>
          </w:tcPr>
          <w:p w14:paraId="7FC0F839" w14:textId="77777777" w:rsidR="009E6F2C" w:rsidRPr="005C4DD5" w:rsidRDefault="009E6F2C" w:rsidP="009E6F2C">
            <w:pPr>
              <w:jc w:val="center"/>
              <w:rPr>
                <w:b/>
                <w:bCs/>
                <w:sz w:val="18"/>
              </w:rPr>
            </w:pPr>
            <w:r w:rsidRPr="005C4DD5">
              <w:rPr>
                <w:b/>
                <w:bCs/>
                <w:sz w:val="18"/>
                <w:lang w:bidi="ru-RU"/>
              </w:rPr>
              <w:t>Наименование центра питания</w:t>
            </w:r>
          </w:p>
        </w:tc>
        <w:tc>
          <w:tcPr>
            <w:tcW w:w="1204" w:type="pct"/>
            <w:tcBorders>
              <w:top w:val="single" w:sz="4" w:space="0" w:color="auto"/>
              <w:left w:val="single" w:sz="4" w:space="0" w:color="auto"/>
            </w:tcBorders>
            <w:shd w:val="clear" w:color="auto" w:fill="FFFFFF"/>
            <w:vAlign w:val="center"/>
          </w:tcPr>
          <w:p w14:paraId="28FF9187" w14:textId="77777777" w:rsidR="009E6F2C" w:rsidRPr="005C4DD5" w:rsidRDefault="009E6F2C" w:rsidP="009E6F2C">
            <w:pPr>
              <w:jc w:val="center"/>
              <w:rPr>
                <w:b/>
                <w:bCs/>
                <w:sz w:val="18"/>
              </w:rPr>
            </w:pPr>
            <w:r w:rsidRPr="005C4DD5">
              <w:rPr>
                <w:b/>
                <w:bCs/>
                <w:sz w:val="18"/>
                <w:lang w:bidi="ru-RU"/>
              </w:rPr>
              <w:t>Мощность тр-ров, МВА</w:t>
            </w:r>
          </w:p>
        </w:tc>
        <w:tc>
          <w:tcPr>
            <w:tcW w:w="1129" w:type="pct"/>
            <w:tcBorders>
              <w:top w:val="single" w:sz="4" w:space="0" w:color="auto"/>
              <w:left w:val="single" w:sz="4" w:space="0" w:color="auto"/>
            </w:tcBorders>
            <w:shd w:val="clear" w:color="auto" w:fill="FFFFFF"/>
            <w:vAlign w:val="center"/>
          </w:tcPr>
          <w:p w14:paraId="6F7EB464" w14:textId="77777777" w:rsidR="009E6F2C" w:rsidRPr="005C4DD5" w:rsidRDefault="009E6F2C" w:rsidP="009E6F2C">
            <w:pPr>
              <w:jc w:val="center"/>
              <w:rPr>
                <w:b/>
                <w:bCs/>
                <w:sz w:val="18"/>
              </w:rPr>
            </w:pPr>
            <w:r w:rsidRPr="005C4DD5">
              <w:rPr>
                <w:b/>
                <w:bCs/>
                <w:sz w:val="18"/>
                <w:lang w:bidi="ru-RU"/>
              </w:rPr>
              <w:t>Текущая загрузка центра питания МВА</w:t>
            </w:r>
          </w:p>
        </w:tc>
        <w:tc>
          <w:tcPr>
            <w:tcW w:w="994" w:type="pct"/>
            <w:tcBorders>
              <w:top w:val="single" w:sz="4" w:space="0" w:color="auto"/>
              <w:left w:val="single" w:sz="4" w:space="0" w:color="auto"/>
              <w:right w:val="single" w:sz="4" w:space="0" w:color="auto"/>
            </w:tcBorders>
            <w:shd w:val="clear" w:color="auto" w:fill="FFFFFF"/>
            <w:vAlign w:val="center"/>
          </w:tcPr>
          <w:p w14:paraId="6ADB640D" w14:textId="77777777" w:rsidR="009E6F2C" w:rsidRPr="005C4DD5" w:rsidRDefault="009E6F2C" w:rsidP="009E6F2C">
            <w:pPr>
              <w:jc w:val="center"/>
              <w:rPr>
                <w:b/>
                <w:bCs/>
                <w:sz w:val="18"/>
              </w:rPr>
            </w:pPr>
            <w:r w:rsidRPr="005C4DD5">
              <w:rPr>
                <w:b/>
                <w:bCs/>
                <w:sz w:val="18"/>
                <w:lang w:bidi="ru-RU"/>
              </w:rPr>
              <w:t>Месторасположение</w:t>
            </w:r>
          </w:p>
        </w:tc>
      </w:tr>
      <w:tr w:rsidR="009E6F2C" w:rsidRPr="005C4DD5" w14:paraId="7C9DFA19" w14:textId="77777777" w:rsidTr="009E6F2C">
        <w:trPr>
          <w:jc w:val="center"/>
        </w:trPr>
        <w:tc>
          <w:tcPr>
            <w:tcW w:w="285" w:type="pct"/>
            <w:tcBorders>
              <w:top w:val="single" w:sz="4" w:space="0" w:color="auto"/>
              <w:left w:val="single" w:sz="4" w:space="0" w:color="auto"/>
            </w:tcBorders>
            <w:shd w:val="clear" w:color="auto" w:fill="FFFFFF"/>
            <w:vAlign w:val="center"/>
          </w:tcPr>
          <w:p w14:paraId="1EC2F056" w14:textId="77777777" w:rsidR="009E6F2C" w:rsidRPr="005C4DD5" w:rsidRDefault="009E6F2C" w:rsidP="009E6F2C">
            <w:pPr>
              <w:jc w:val="center"/>
              <w:rPr>
                <w:sz w:val="18"/>
              </w:rPr>
            </w:pPr>
            <w:r w:rsidRPr="005C4DD5">
              <w:rPr>
                <w:sz w:val="18"/>
                <w:lang w:bidi="ru-RU"/>
              </w:rPr>
              <w:t>1</w:t>
            </w:r>
          </w:p>
        </w:tc>
        <w:tc>
          <w:tcPr>
            <w:tcW w:w="1388" w:type="pct"/>
            <w:tcBorders>
              <w:top w:val="single" w:sz="4" w:space="0" w:color="auto"/>
              <w:left w:val="single" w:sz="4" w:space="0" w:color="auto"/>
            </w:tcBorders>
            <w:shd w:val="clear" w:color="auto" w:fill="FFFFFF"/>
            <w:vAlign w:val="center"/>
          </w:tcPr>
          <w:p w14:paraId="378ACB84" w14:textId="77777777" w:rsidR="009E6F2C" w:rsidRPr="005C4DD5" w:rsidRDefault="009E6F2C" w:rsidP="009E6F2C">
            <w:pPr>
              <w:jc w:val="center"/>
              <w:rPr>
                <w:sz w:val="18"/>
              </w:rPr>
            </w:pPr>
            <w:r w:rsidRPr="005C4DD5">
              <w:rPr>
                <w:sz w:val="18"/>
                <w:lang w:bidi="ru-RU"/>
              </w:rPr>
              <w:t>ПС 110 кВ Ловчорр (ПС 15)</w:t>
            </w:r>
          </w:p>
        </w:tc>
        <w:tc>
          <w:tcPr>
            <w:tcW w:w="1204" w:type="pct"/>
            <w:tcBorders>
              <w:top w:val="single" w:sz="4" w:space="0" w:color="auto"/>
              <w:left w:val="single" w:sz="4" w:space="0" w:color="auto"/>
            </w:tcBorders>
            <w:shd w:val="clear" w:color="auto" w:fill="FFFFFF"/>
            <w:vAlign w:val="center"/>
          </w:tcPr>
          <w:p w14:paraId="62AE4A3D" w14:textId="77777777" w:rsidR="009E6F2C" w:rsidRPr="005C4DD5" w:rsidRDefault="009E6F2C" w:rsidP="009E6F2C">
            <w:pPr>
              <w:jc w:val="center"/>
              <w:rPr>
                <w:sz w:val="18"/>
              </w:rPr>
            </w:pPr>
            <w:r w:rsidRPr="005C4DD5">
              <w:rPr>
                <w:sz w:val="18"/>
                <w:lang w:bidi="ru-RU"/>
              </w:rPr>
              <w:t>1*10</w:t>
            </w:r>
          </w:p>
          <w:p w14:paraId="5362E458" w14:textId="77777777" w:rsidR="009E6F2C" w:rsidRPr="005C4DD5" w:rsidRDefault="009E6F2C" w:rsidP="009E6F2C">
            <w:pPr>
              <w:jc w:val="center"/>
              <w:rPr>
                <w:sz w:val="18"/>
              </w:rPr>
            </w:pPr>
            <w:r w:rsidRPr="005C4DD5">
              <w:rPr>
                <w:sz w:val="18"/>
                <w:lang w:bidi="ru-RU"/>
              </w:rPr>
              <w:t>1*20</w:t>
            </w:r>
          </w:p>
          <w:p w14:paraId="13DEEA2D" w14:textId="77777777" w:rsidR="009E6F2C" w:rsidRPr="005C4DD5" w:rsidRDefault="009E6F2C" w:rsidP="009E6F2C">
            <w:pPr>
              <w:jc w:val="center"/>
              <w:rPr>
                <w:sz w:val="18"/>
              </w:rPr>
            </w:pPr>
            <w:r w:rsidRPr="005C4DD5">
              <w:rPr>
                <w:sz w:val="18"/>
                <w:lang w:bidi="ru-RU"/>
              </w:rPr>
              <w:t>1*22,5</w:t>
            </w:r>
          </w:p>
        </w:tc>
        <w:tc>
          <w:tcPr>
            <w:tcW w:w="1129" w:type="pct"/>
            <w:tcBorders>
              <w:top w:val="single" w:sz="4" w:space="0" w:color="auto"/>
              <w:left w:val="single" w:sz="4" w:space="0" w:color="auto"/>
            </w:tcBorders>
            <w:shd w:val="clear" w:color="auto" w:fill="FFFFFF"/>
            <w:vAlign w:val="center"/>
          </w:tcPr>
          <w:p w14:paraId="69CA6A88" w14:textId="77777777" w:rsidR="009E6F2C" w:rsidRPr="005C4DD5" w:rsidRDefault="009E6F2C" w:rsidP="009E6F2C">
            <w:pPr>
              <w:jc w:val="center"/>
              <w:rPr>
                <w:sz w:val="18"/>
              </w:rPr>
            </w:pPr>
            <w:r w:rsidRPr="005C4DD5">
              <w:rPr>
                <w:sz w:val="18"/>
                <w:lang w:bidi="ru-RU"/>
              </w:rPr>
              <w:t>6,7</w:t>
            </w:r>
          </w:p>
        </w:tc>
        <w:tc>
          <w:tcPr>
            <w:tcW w:w="994" w:type="pct"/>
            <w:tcBorders>
              <w:top w:val="single" w:sz="4" w:space="0" w:color="auto"/>
              <w:left w:val="single" w:sz="4" w:space="0" w:color="auto"/>
              <w:right w:val="single" w:sz="4" w:space="0" w:color="auto"/>
            </w:tcBorders>
            <w:shd w:val="clear" w:color="auto" w:fill="FFFFFF"/>
            <w:vAlign w:val="center"/>
          </w:tcPr>
          <w:p w14:paraId="1565C75D" w14:textId="156A8147" w:rsidR="009E6F2C" w:rsidRPr="005C4DD5" w:rsidRDefault="004F6DCD" w:rsidP="009E6F2C">
            <w:pPr>
              <w:rPr>
                <w:sz w:val="18"/>
              </w:rPr>
            </w:pPr>
            <w:r>
              <w:rPr>
                <w:sz w:val="18"/>
                <w:lang w:bidi="ru-RU"/>
              </w:rPr>
              <w:t>МО г. Кировск</w:t>
            </w:r>
            <w:r w:rsidR="009E6F2C" w:rsidRPr="005C4DD5">
              <w:rPr>
                <w:sz w:val="18"/>
                <w:lang w:bidi="ru-RU"/>
              </w:rPr>
              <w:t>, АНОФ-1</w:t>
            </w:r>
          </w:p>
        </w:tc>
      </w:tr>
      <w:tr w:rsidR="009E6F2C" w:rsidRPr="005C4DD5" w14:paraId="7F981FC0" w14:textId="77777777" w:rsidTr="009E6F2C">
        <w:trPr>
          <w:jc w:val="center"/>
        </w:trPr>
        <w:tc>
          <w:tcPr>
            <w:tcW w:w="285" w:type="pct"/>
            <w:tcBorders>
              <w:top w:val="single" w:sz="4" w:space="0" w:color="auto"/>
              <w:left w:val="single" w:sz="4" w:space="0" w:color="auto"/>
              <w:bottom w:val="single" w:sz="4" w:space="0" w:color="auto"/>
            </w:tcBorders>
            <w:shd w:val="clear" w:color="auto" w:fill="FFFFFF"/>
            <w:vAlign w:val="center"/>
          </w:tcPr>
          <w:p w14:paraId="53907D94" w14:textId="77777777" w:rsidR="009E6F2C" w:rsidRPr="005C4DD5" w:rsidRDefault="009E6F2C" w:rsidP="009E6F2C">
            <w:pPr>
              <w:jc w:val="center"/>
              <w:rPr>
                <w:sz w:val="18"/>
              </w:rPr>
            </w:pPr>
            <w:r w:rsidRPr="005C4DD5">
              <w:rPr>
                <w:sz w:val="18"/>
                <w:lang w:bidi="ru-RU"/>
              </w:rPr>
              <w:t>2</w:t>
            </w:r>
          </w:p>
        </w:tc>
        <w:tc>
          <w:tcPr>
            <w:tcW w:w="1388" w:type="pct"/>
            <w:tcBorders>
              <w:top w:val="single" w:sz="4" w:space="0" w:color="auto"/>
              <w:left w:val="single" w:sz="4" w:space="0" w:color="auto"/>
              <w:bottom w:val="single" w:sz="4" w:space="0" w:color="auto"/>
            </w:tcBorders>
            <w:shd w:val="clear" w:color="auto" w:fill="FFFFFF"/>
            <w:vAlign w:val="center"/>
          </w:tcPr>
          <w:p w14:paraId="692E7134" w14:textId="77777777" w:rsidR="009E6F2C" w:rsidRPr="005C4DD5" w:rsidRDefault="009E6F2C" w:rsidP="009E6F2C">
            <w:pPr>
              <w:jc w:val="center"/>
              <w:rPr>
                <w:sz w:val="18"/>
              </w:rPr>
            </w:pPr>
            <w:r w:rsidRPr="005C4DD5">
              <w:rPr>
                <w:sz w:val="18"/>
                <w:lang w:bidi="ru-RU"/>
              </w:rPr>
              <w:t>ПС 110 кВ Кировск (ПС 75)</w:t>
            </w:r>
          </w:p>
        </w:tc>
        <w:tc>
          <w:tcPr>
            <w:tcW w:w="1204" w:type="pct"/>
            <w:tcBorders>
              <w:top w:val="single" w:sz="4" w:space="0" w:color="auto"/>
              <w:left w:val="single" w:sz="4" w:space="0" w:color="auto"/>
              <w:bottom w:val="single" w:sz="4" w:space="0" w:color="auto"/>
            </w:tcBorders>
            <w:shd w:val="clear" w:color="auto" w:fill="FFFFFF"/>
            <w:vAlign w:val="center"/>
          </w:tcPr>
          <w:p w14:paraId="35B9BAF2" w14:textId="77777777" w:rsidR="009E6F2C" w:rsidRPr="005C4DD5" w:rsidRDefault="009E6F2C" w:rsidP="009E6F2C">
            <w:pPr>
              <w:jc w:val="center"/>
              <w:rPr>
                <w:sz w:val="18"/>
              </w:rPr>
            </w:pPr>
            <w:r w:rsidRPr="005C4DD5">
              <w:rPr>
                <w:sz w:val="18"/>
                <w:lang w:bidi="ru-RU"/>
              </w:rPr>
              <w:t>2*10</w:t>
            </w:r>
          </w:p>
        </w:tc>
        <w:tc>
          <w:tcPr>
            <w:tcW w:w="1129" w:type="pct"/>
            <w:tcBorders>
              <w:top w:val="single" w:sz="4" w:space="0" w:color="auto"/>
              <w:left w:val="single" w:sz="4" w:space="0" w:color="auto"/>
              <w:bottom w:val="single" w:sz="4" w:space="0" w:color="auto"/>
            </w:tcBorders>
            <w:shd w:val="clear" w:color="auto" w:fill="FFFFFF"/>
            <w:vAlign w:val="center"/>
          </w:tcPr>
          <w:p w14:paraId="3145B4B3" w14:textId="77777777" w:rsidR="009E6F2C" w:rsidRPr="005C4DD5" w:rsidRDefault="009E6F2C" w:rsidP="009E6F2C">
            <w:pPr>
              <w:jc w:val="center"/>
              <w:rPr>
                <w:sz w:val="18"/>
              </w:rPr>
            </w:pPr>
            <w:r w:rsidRPr="005C4DD5">
              <w:rPr>
                <w:sz w:val="18"/>
                <w:lang w:bidi="ru-RU"/>
              </w:rPr>
              <w:t>9,8</w:t>
            </w:r>
          </w:p>
        </w:tc>
        <w:tc>
          <w:tcPr>
            <w:tcW w:w="994" w:type="pct"/>
            <w:tcBorders>
              <w:top w:val="single" w:sz="4" w:space="0" w:color="auto"/>
              <w:left w:val="single" w:sz="4" w:space="0" w:color="auto"/>
              <w:bottom w:val="single" w:sz="4" w:space="0" w:color="auto"/>
              <w:right w:val="single" w:sz="4" w:space="0" w:color="auto"/>
            </w:tcBorders>
            <w:shd w:val="clear" w:color="auto" w:fill="FFFFFF"/>
            <w:vAlign w:val="center"/>
          </w:tcPr>
          <w:p w14:paraId="5A320840" w14:textId="1E9C5B99" w:rsidR="009E6F2C" w:rsidRPr="005C4DD5" w:rsidRDefault="004F6DCD" w:rsidP="009E6F2C">
            <w:pPr>
              <w:rPr>
                <w:sz w:val="18"/>
                <w:lang w:bidi="ru-RU"/>
              </w:rPr>
            </w:pPr>
            <w:r>
              <w:rPr>
                <w:sz w:val="18"/>
                <w:lang w:bidi="ru-RU"/>
              </w:rPr>
              <w:t>МО г. Кировск</w:t>
            </w:r>
            <w:r w:rsidR="009E6F2C" w:rsidRPr="005C4DD5">
              <w:rPr>
                <w:sz w:val="18"/>
                <w:lang w:bidi="ru-RU"/>
              </w:rPr>
              <w:t>,</w:t>
            </w:r>
          </w:p>
          <w:p w14:paraId="4C735531" w14:textId="77777777" w:rsidR="009E6F2C" w:rsidRPr="005C4DD5" w:rsidRDefault="009E6F2C" w:rsidP="009E6F2C">
            <w:pPr>
              <w:rPr>
                <w:sz w:val="18"/>
              </w:rPr>
            </w:pPr>
            <w:r w:rsidRPr="005C4DD5">
              <w:rPr>
                <w:sz w:val="18"/>
                <w:lang w:bidi="ru-RU"/>
              </w:rPr>
              <w:t>ул. Ленинградская</w:t>
            </w:r>
          </w:p>
        </w:tc>
      </w:tr>
    </w:tbl>
    <w:p w14:paraId="487CA695" w14:textId="4DFC250E" w:rsidR="009E6F2C" w:rsidRPr="005C4DD5" w:rsidRDefault="009E6F2C"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lastRenderedPageBreak/>
        <w:t xml:space="preserve">При строительстве была использована «кольцевая» схема электроснабжения, которая в весьма специфичных климатических условиях </w:t>
      </w:r>
      <w:r w:rsidR="007716D5">
        <w:rPr>
          <w:sz w:val="28"/>
          <w:szCs w:val="28"/>
        </w:rPr>
        <w:t xml:space="preserve">МО (муниципального округа) г. Кировск </w:t>
      </w:r>
      <w:r w:rsidRPr="005C4DD5">
        <w:rPr>
          <w:sz w:val="28"/>
          <w:szCs w:val="28"/>
        </w:rPr>
        <w:t xml:space="preserve">обеспечивала высокую степень надежности. Однако на протяжении более 30 лет сети не модернизировались, технически и физически устарели. Общий износ сетей составляет 67%. По оценке состояния городских электрических сетей, износ элементов сетей на </w:t>
      </w:r>
      <w:smartTag w:uri="urn:schemas-microsoft-com:office:smarttags" w:element="date">
        <w:smartTagPr>
          <w:attr w:name="Year" w:val="2016"/>
          <w:attr w:name="Day" w:val="01"/>
          <w:attr w:name="Month" w:val="01"/>
          <w:attr w:name="ls" w:val="trans"/>
        </w:smartTagPr>
        <w:r w:rsidRPr="005C4DD5">
          <w:rPr>
            <w:sz w:val="28"/>
            <w:szCs w:val="28"/>
          </w:rPr>
          <w:t>01.01.2016</w:t>
        </w:r>
      </w:smartTag>
      <w:r w:rsidRPr="005C4DD5">
        <w:rPr>
          <w:sz w:val="28"/>
          <w:szCs w:val="28"/>
        </w:rPr>
        <w:t xml:space="preserve"> г. составляет в среднем 75%. Техническое состояние электрических сетей и подстанций не соответствует современным требованиям Правил устройства электроустановок по надежности электроснабжения жилых домов</w:t>
      </w:r>
      <w:r w:rsidR="00495936">
        <w:rPr>
          <w:sz w:val="28"/>
          <w:szCs w:val="28"/>
        </w:rPr>
        <w:t>.</w:t>
      </w:r>
    </w:p>
    <w:bookmarkEnd w:id="608"/>
    <w:p w14:paraId="710F6C28" w14:textId="6C8BB703" w:rsidR="009E6F2C" w:rsidRPr="005C4DD5" w:rsidRDefault="0079344E" w:rsidP="009E6F2C">
      <w:pPr>
        <w:pStyle w:val="4"/>
        <w:ind w:left="562"/>
      </w:pPr>
      <w:r>
        <w:t>ПАО «Россети Северо-Запад»</w:t>
      </w:r>
      <w:r w:rsidR="009E6F2C" w:rsidRPr="005C4DD5">
        <w:t xml:space="preserve"> </w:t>
      </w:r>
    </w:p>
    <w:p w14:paraId="7B81B3BC" w14:textId="5256F8FB" w:rsidR="009E6F2C" w:rsidRPr="005C4DD5" w:rsidRDefault="009E6F2C"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Производственное отделение «Центральные электрические сети» (ПО «ЦЭС») подразделение </w:t>
      </w:r>
      <w:r w:rsidR="0079344E">
        <w:rPr>
          <w:sz w:val="28"/>
          <w:szCs w:val="28"/>
        </w:rPr>
        <w:t>ПАО «Россети Северо-Запад»</w:t>
      </w:r>
      <w:r w:rsidRPr="005C4DD5">
        <w:rPr>
          <w:sz w:val="28"/>
          <w:szCs w:val="28"/>
        </w:rPr>
        <w:t xml:space="preserve"> – обслуживает административные районы: г. Апатиты, г. Кандалакша, </w:t>
      </w:r>
      <w:r w:rsidR="004F6DCD">
        <w:rPr>
          <w:sz w:val="28"/>
          <w:szCs w:val="28"/>
        </w:rPr>
        <w:t>МО г. Кировск</w:t>
      </w:r>
      <w:r w:rsidRPr="005C4DD5">
        <w:rPr>
          <w:sz w:val="28"/>
          <w:szCs w:val="28"/>
        </w:rPr>
        <w:t xml:space="preserve">, г. Мончегорск, г. Оленегорск, г. Полярные Зори, Ковдорский район, Ловозерский район и Терский район. </w:t>
      </w:r>
    </w:p>
    <w:p w14:paraId="39D92C9B" w14:textId="231C808F" w:rsidR="009E6F2C" w:rsidRPr="005C4DD5" w:rsidRDefault="009E6F2C"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На территории </w:t>
      </w:r>
      <w:r w:rsidR="007716D5">
        <w:rPr>
          <w:sz w:val="28"/>
          <w:szCs w:val="28"/>
        </w:rPr>
        <w:t xml:space="preserve">МО (муниципального округа) г. Кировск </w:t>
      </w:r>
      <w:r w:rsidRPr="005C4DD5">
        <w:rPr>
          <w:sz w:val="28"/>
          <w:szCs w:val="28"/>
        </w:rPr>
        <w:t xml:space="preserve">Мурманской области расположены следующие объекты ПО «ЦЭС»: - ПС 15 (110/35/6 кВ) и ПС 75 (110/6 кВ); </w:t>
      </w:r>
    </w:p>
    <w:p w14:paraId="5B911325" w14:textId="77777777" w:rsidR="009E6F2C" w:rsidRPr="005C4DD5" w:rsidRDefault="009E6F2C" w:rsidP="001802B2">
      <w:pPr>
        <w:pStyle w:val="93"/>
        <w:numPr>
          <w:ilvl w:val="0"/>
          <w:numId w:val="68"/>
        </w:numPr>
        <w:shd w:val="clear" w:color="auto" w:fill="FFFFFF" w:themeFill="background1"/>
        <w:spacing w:line="240" w:lineRule="auto"/>
        <w:ind w:left="1633" w:right="23" w:hanging="357"/>
        <w:jc w:val="both"/>
        <w:rPr>
          <w:sz w:val="28"/>
          <w:szCs w:val="28"/>
        </w:rPr>
      </w:pPr>
      <w:r w:rsidRPr="005C4DD5">
        <w:rPr>
          <w:sz w:val="28"/>
          <w:szCs w:val="28"/>
        </w:rPr>
        <w:t xml:space="preserve">ВЛ 35 кВ: ЛК-32/ОЛК -33; ЛК -33/ЛК -34; ЛК -35/ЛК -36; ЛК -44/ЛК -45; ЛК -89/ЛК -88; </w:t>
      </w:r>
    </w:p>
    <w:p w14:paraId="67984E4D" w14:textId="77777777" w:rsidR="009E6F2C" w:rsidRPr="005C4DD5" w:rsidRDefault="009E6F2C" w:rsidP="001802B2">
      <w:pPr>
        <w:pStyle w:val="93"/>
        <w:numPr>
          <w:ilvl w:val="0"/>
          <w:numId w:val="68"/>
        </w:numPr>
        <w:shd w:val="clear" w:color="auto" w:fill="FFFFFF" w:themeFill="background1"/>
        <w:spacing w:line="240" w:lineRule="auto"/>
        <w:ind w:left="1633" w:right="23" w:hanging="357"/>
        <w:jc w:val="both"/>
        <w:rPr>
          <w:sz w:val="28"/>
          <w:szCs w:val="28"/>
        </w:rPr>
      </w:pPr>
      <w:r w:rsidRPr="005C4DD5">
        <w:rPr>
          <w:sz w:val="28"/>
          <w:szCs w:val="28"/>
        </w:rPr>
        <w:t xml:space="preserve">ВЛ 110 кВ: Л -105; Л -106; Л -107. </w:t>
      </w:r>
    </w:p>
    <w:p w14:paraId="5900D456" w14:textId="1576B197" w:rsidR="009E6F2C" w:rsidRPr="005C4DD5" w:rsidRDefault="009E6F2C" w:rsidP="009E6F2C">
      <w:pPr>
        <w:pStyle w:val="afff1"/>
        <w:tabs>
          <w:tab w:val="left" w:pos="993"/>
        </w:tabs>
        <w:ind w:left="0" w:firstLine="709"/>
        <w:contextualSpacing/>
        <w:jc w:val="both"/>
        <w:rPr>
          <w:sz w:val="28"/>
          <w:szCs w:val="28"/>
        </w:rPr>
      </w:pPr>
      <w:r w:rsidRPr="005C4DD5">
        <w:rPr>
          <w:sz w:val="28"/>
          <w:szCs w:val="28"/>
        </w:rPr>
        <w:t xml:space="preserve">Перечень потребителей электрической энергии от ПО «ЦЭС» приведён в таблице </w:t>
      </w:r>
      <w:r w:rsidR="002A2A76">
        <w:rPr>
          <w:sz w:val="28"/>
          <w:szCs w:val="28"/>
        </w:rPr>
        <w:t>ниже</w:t>
      </w:r>
      <w:r w:rsidRPr="005C4DD5">
        <w:rPr>
          <w:sz w:val="28"/>
          <w:szCs w:val="28"/>
        </w:rPr>
        <w:t xml:space="preserve">. </w:t>
      </w:r>
    </w:p>
    <w:p w14:paraId="0FDEC475" w14:textId="77777777" w:rsidR="009E6F2C" w:rsidRPr="005C4DD5" w:rsidRDefault="009E6F2C" w:rsidP="009E6F2C">
      <w:pPr>
        <w:pStyle w:val="aff1"/>
        <w:keepNext/>
        <w:jc w:val="both"/>
        <w:rPr>
          <w:rFonts w:eastAsiaTheme="minorHAnsi"/>
          <w:b/>
          <w:bCs/>
          <w:sz w:val="24"/>
          <w:lang w:eastAsia="en-US"/>
        </w:rPr>
      </w:pPr>
      <w:r w:rsidRPr="005C4DD5">
        <w:rPr>
          <w:rFonts w:eastAsiaTheme="minorHAnsi"/>
          <w:b/>
          <w:bCs/>
          <w:sz w:val="24"/>
          <w:lang w:eastAsia="en-US"/>
        </w:rPr>
        <w:t xml:space="preserve">Таблица 40 – Перечень потребителей электрической энергии от ПО «ЦЭС» </w:t>
      </w:r>
    </w:p>
    <w:tbl>
      <w:tblPr>
        <w:tblStyle w:val="TableGrid"/>
        <w:tblW w:w="5000" w:type="pct"/>
        <w:tblInd w:w="0" w:type="dxa"/>
        <w:tblCellMar>
          <w:left w:w="28" w:type="dxa"/>
          <w:right w:w="28" w:type="dxa"/>
        </w:tblCellMar>
        <w:tblLook w:val="04A0" w:firstRow="1" w:lastRow="0" w:firstColumn="1" w:lastColumn="0" w:noHBand="0" w:noVBand="1"/>
      </w:tblPr>
      <w:tblGrid>
        <w:gridCol w:w="4325"/>
        <w:gridCol w:w="2306"/>
        <w:gridCol w:w="2780"/>
      </w:tblGrid>
      <w:tr w:rsidR="009E6F2C" w:rsidRPr="00292991" w14:paraId="044AFF31" w14:textId="77777777" w:rsidTr="00292991">
        <w:trPr>
          <w:trHeight w:val="20"/>
          <w:tblHeader/>
        </w:trPr>
        <w:tc>
          <w:tcPr>
            <w:tcW w:w="2298" w:type="pct"/>
            <w:tcBorders>
              <w:top w:val="single" w:sz="4" w:space="0" w:color="000000"/>
              <w:left w:val="single" w:sz="4" w:space="0" w:color="000000"/>
              <w:bottom w:val="single" w:sz="4" w:space="0" w:color="000000"/>
              <w:right w:val="single" w:sz="4" w:space="0" w:color="000000"/>
            </w:tcBorders>
            <w:vAlign w:val="center"/>
          </w:tcPr>
          <w:p w14:paraId="70236E7A" w14:textId="77777777" w:rsidR="009E6F2C" w:rsidRPr="00292991" w:rsidRDefault="009E6F2C" w:rsidP="009E6F2C">
            <w:pPr>
              <w:jc w:val="center"/>
              <w:rPr>
                <w:rFonts w:ascii="Times New Roman" w:hAnsi="Times New Roman" w:cs="Times New Roman"/>
                <w:b/>
                <w:sz w:val="20"/>
                <w:szCs w:val="20"/>
              </w:rPr>
            </w:pPr>
            <w:r w:rsidRPr="00292991">
              <w:rPr>
                <w:rFonts w:ascii="Times New Roman" w:hAnsi="Times New Roman" w:cs="Times New Roman"/>
                <w:b/>
                <w:sz w:val="20"/>
                <w:szCs w:val="20"/>
              </w:rPr>
              <w:t xml:space="preserve">Потребитель </w:t>
            </w:r>
          </w:p>
        </w:tc>
        <w:tc>
          <w:tcPr>
            <w:tcW w:w="1225" w:type="pct"/>
            <w:tcBorders>
              <w:top w:val="single" w:sz="4" w:space="0" w:color="000000"/>
              <w:left w:val="single" w:sz="4" w:space="0" w:color="000000"/>
              <w:bottom w:val="single" w:sz="4" w:space="0" w:color="000000"/>
              <w:right w:val="single" w:sz="4" w:space="0" w:color="000000"/>
            </w:tcBorders>
            <w:vAlign w:val="center"/>
          </w:tcPr>
          <w:p w14:paraId="1A524472" w14:textId="77777777" w:rsidR="009E6F2C" w:rsidRPr="00292991" w:rsidRDefault="009E6F2C" w:rsidP="009E6F2C">
            <w:pPr>
              <w:jc w:val="center"/>
              <w:rPr>
                <w:rFonts w:ascii="Times New Roman" w:hAnsi="Times New Roman" w:cs="Times New Roman"/>
                <w:b/>
                <w:sz w:val="20"/>
                <w:szCs w:val="20"/>
              </w:rPr>
            </w:pPr>
            <w:r w:rsidRPr="00292991">
              <w:rPr>
                <w:rFonts w:ascii="Times New Roman" w:hAnsi="Times New Roman" w:cs="Times New Roman"/>
                <w:b/>
                <w:sz w:val="20"/>
                <w:szCs w:val="20"/>
              </w:rPr>
              <w:t xml:space="preserve">Центр питания </w:t>
            </w:r>
          </w:p>
        </w:tc>
        <w:tc>
          <w:tcPr>
            <w:tcW w:w="1477" w:type="pct"/>
            <w:tcBorders>
              <w:top w:val="single" w:sz="4" w:space="0" w:color="000000"/>
              <w:left w:val="single" w:sz="4" w:space="0" w:color="000000"/>
              <w:bottom w:val="single" w:sz="4" w:space="0" w:color="000000"/>
              <w:right w:val="single" w:sz="4" w:space="0" w:color="000000"/>
            </w:tcBorders>
            <w:vAlign w:val="center"/>
          </w:tcPr>
          <w:p w14:paraId="61188248" w14:textId="77777777" w:rsidR="009E6F2C" w:rsidRPr="00292991" w:rsidRDefault="009E6F2C" w:rsidP="009E6F2C">
            <w:pPr>
              <w:jc w:val="center"/>
              <w:rPr>
                <w:rFonts w:ascii="Times New Roman" w:hAnsi="Times New Roman" w:cs="Times New Roman"/>
                <w:b/>
                <w:sz w:val="20"/>
                <w:szCs w:val="20"/>
              </w:rPr>
            </w:pPr>
            <w:r w:rsidRPr="00292991">
              <w:rPr>
                <w:rFonts w:ascii="Times New Roman" w:hAnsi="Times New Roman" w:cs="Times New Roman"/>
                <w:b/>
                <w:sz w:val="20"/>
                <w:szCs w:val="20"/>
              </w:rPr>
              <w:t xml:space="preserve">Максимальная мощность, кВт </w:t>
            </w:r>
          </w:p>
        </w:tc>
      </w:tr>
      <w:tr w:rsidR="009E6F2C" w:rsidRPr="00292991" w14:paraId="6079D558" w14:textId="77777777" w:rsidTr="00292991">
        <w:trPr>
          <w:trHeight w:val="20"/>
        </w:trPr>
        <w:tc>
          <w:tcPr>
            <w:tcW w:w="2298" w:type="pct"/>
            <w:tcBorders>
              <w:top w:val="single" w:sz="4" w:space="0" w:color="000000"/>
              <w:left w:val="single" w:sz="4" w:space="0" w:color="000000"/>
              <w:bottom w:val="single" w:sz="4" w:space="0" w:color="000000"/>
              <w:right w:val="single" w:sz="4" w:space="0" w:color="000000"/>
            </w:tcBorders>
          </w:tcPr>
          <w:p w14:paraId="4C2CB804" w14:textId="6C94AD3A" w:rsidR="009E6F2C" w:rsidRPr="00292991" w:rsidRDefault="0079344E" w:rsidP="009E6F2C">
            <w:pPr>
              <w:rPr>
                <w:rFonts w:ascii="Times New Roman" w:hAnsi="Times New Roman" w:cs="Times New Roman"/>
                <w:sz w:val="20"/>
                <w:szCs w:val="20"/>
              </w:rPr>
            </w:pPr>
            <w:r w:rsidRPr="0079344E">
              <w:rPr>
                <w:rFonts w:ascii="Times New Roman" w:hAnsi="Times New Roman" w:cs="Times New Roman"/>
                <w:sz w:val="20"/>
                <w:szCs w:val="20"/>
              </w:rPr>
              <w:t>Филиал ГОУП «Апатитская электросетевая компания»</w:t>
            </w:r>
          </w:p>
        </w:tc>
        <w:tc>
          <w:tcPr>
            <w:tcW w:w="1225" w:type="pct"/>
            <w:tcBorders>
              <w:top w:val="single" w:sz="4" w:space="0" w:color="000000"/>
              <w:left w:val="single" w:sz="4" w:space="0" w:color="000000"/>
              <w:bottom w:val="single" w:sz="4" w:space="0" w:color="000000"/>
              <w:right w:val="single" w:sz="4" w:space="0" w:color="000000"/>
            </w:tcBorders>
          </w:tcPr>
          <w:p w14:paraId="6A9C5AA6" w14:textId="77777777" w:rsidR="009E6F2C" w:rsidRPr="00292991" w:rsidRDefault="009E6F2C" w:rsidP="009E6F2C">
            <w:pPr>
              <w:jc w:val="center"/>
              <w:rPr>
                <w:rFonts w:ascii="Times New Roman" w:hAnsi="Times New Roman" w:cs="Times New Roman"/>
                <w:sz w:val="20"/>
                <w:szCs w:val="20"/>
              </w:rPr>
            </w:pPr>
            <w:r w:rsidRPr="00292991">
              <w:rPr>
                <w:rFonts w:ascii="Times New Roman" w:hAnsi="Times New Roman" w:cs="Times New Roman"/>
                <w:sz w:val="20"/>
                <w:szCs w:val="20"/>
              </w:rPr>
              <w:t xml:space="preserve">ПС-15, Ф-14, 29 </w:t>
            </w:r>
          </w:p>
        </w:tc>
        <w:tc>
          <w:tcPr>
            <w:tcW w:w="1477" w:type="pct"/>
            <w:tcBorders>
              <w:top w:val="single" w:sz="4" w:space="0" w:color="000000"/>
              <w:left w:val="single" w:sz="4" w:space="0" w:color="000000"/>
              <w:bottom w:val="single" w:sz="4" w:space="0" w:color="000000"/>
              <w:right w:val="single" w:sz="4" w:space="0" w:color="000000"/>
            </w:tcBorders>
          </w:tcPr>
          <w:p w14:paraId="0B4E9369" w14:textId="77777777" w:rsidR="009E6F2C" w:rsidRPr="00292991" w:rsidRDefault="009E6F2C" w:rsidP="009E6F2C">
            <w:pPr>
              <w:jc w:val="center"/>
              <w:rPr>
                <w:rFonts w:ascii="Times New Roman" w:hAnsi="Times New Roman" w:cs="Times New Roman"/>
                <w:sz w:val="20"/>
                <w:szCs w:val="20"/>
              </w:rPr>
            </w:pPr>
            <w:r w:rsidRPr="00292991">
              <w:rPr>
                <w:rFonts w:ascii="Times New Roman" w:hAnsi="Times New Roman" w:cs="Times New Roman"/>
                <w:sz w:val="20"/>
                <w:szCs w:val="20"/>
              </w:rPr>
              <w:t xml:space="preserve">5800 </w:t>
            </w:r>
          </w:p>
        </w:tc>
      </w:tr>
      <w:tr w:rsidR="009E6F2C" w:rsidRPr="00292991" w14:paraId="03D83250" w14:textId="77777777" w:rsidTr="00292991">
        <w:trPr>
          <w:trHeight w:val="20"/>
        </w:trPr>
        <w:tc>
          <w:tcPr>
            <w:tcW w:w="2298" w:type="pct"/>
            <w:tcBorders>
              <w:top w:val="single" w:sz="4" w:space="0" w:color="000000"/>
              <w:left w:val="single" w:sz="4" w:space="0" w:color="000000"/>
              <w:bottom w:val="single" w:sz="4" w:space="0" w:color="000000"/>
              <w:right w:val="single" w:sz="4" w:space="0" w:color="000000"/>
            </w:tcBorders>
          </w:tcPr>
          <w:p w14:paraId="3CFA85A2" w14:textId="77777777" w:rsidR="009E6F2C" w:rsidRPr="00292991" w:rsidRDefault="009E6F2C" w:rsidP="009E6F2C">
            <w:pPr>
              <w:rPr>
                <w:rFonts w:ascii="Times New Roman" w:hAnsi="Times New Roman" w:cs="Times New Roman"/>
                <w:sz w:val="20"/>
                <w:szCs w:val="20"/>
              </w:rPr>
            </w:pPr>
            <w:r w:rsidRPr="00292991">
              <w:rPr>
                <w:rFonts w:ascii="Times New Roman" w:hAnsi="Times New Roman" w:cs="Times New Roman"/>
                <w:sz w:val="20"/>
                <w:szCs w:val="20"/>
              </w:rPr>
              <w:t xml:space="preserve">АО «Хибинская тепловая компания» </w:t>
            </w:r>
          </w:p>
        </w:tc>
        <w:tc>
          <w:tcPr>
            <w:tcW w:w="1225" w:type="pct"/>
            <w:tcBorders>
              <w:top w:val="single" w:sz="4" w:space="0" w:color="000000"/>
              <w:left w:val="single" w:sz="4" w:space="0" w:color="000000"/>
              <w:bottom w:val="single" w:sz="4" w:space="0" w:color="000000"/>
              <w:right w:val="single" w:sz="4" w:space="0" w:color="000000"/>
            </w:tcBorders>
          </w:tcPr>
          <w:p w14:paraId="71E56A92" w14:textId="77777777" w:rsidR="009E6F2C" w:rsidRPr="00292991" w:rsidRDefault="009E6F2C" w:rsidP="009E6F2C">
            <w:pPr>
              <w:jc w:val="center"/>
              <w:rPr>
                <w:rFonts w:ascii="Times New Roman" w:hAnsi="Times New Roman" w:cs="Times New Roman"/>
                <w:sz w:val="20"/>
                <w:szCs w:val="20"/>
              </w:rPr>
            </w:pPr>
            <w:r w:rsidRPr="00292991">
              <w:rPr>
                <w:rFonts w:ascii="Times New Roman" w:hAnsi="Times New Roman" w:cs="Times New Roman"/>
                <w:sz w:val="20"/>
                <w:szCs w:val="20"/>
              </w:rPr>
              <w:t xml:space="preserve">ПС-15, Ф-11, 21 </w:t>
            </w:r>
          </w:p>
        </w:tc>
        <w:tc>
          <w:tcPr>
            <w:tcW w:w="1477" w:type="pct"/>
            <w:tcBorders>
              <w:top w:val="single" w:sz="4" w:space="0" w:color="000000"/>
              <w:left w:val="single" w:sz="4" w:space="0" w:color="000000"/>
              <w:bottom w:val="single" w:sz="4" w:space="0" w:color="000000"/>
              <w:right w:val="single" w:sz="4" w:space="0" w:color="000000"/>
            </w:tcBorders>
          </w:tcPr>
          <w:p w14:paraId="09365143" w14:textId="77777777" w:rsidR="009E6F2C" w:rsidRPr="00292991" w:rsidRDefault="009E6F2C" w:rsidP="009E6F2C">
            <w:pPr>
              <w:jc w:val="center"/>
              <w:rPr>
                <w:rFonts w:ascii="Times New Roman" w:hAnsi="Times New Roman" w:cs="Times New Roman"/>
                <w:sz w:val="20"/>
                <w:szCs w:val="20"/>
              </w:rPr>
            </w:pPr>
            <w:r w:rsidRPr="00292991">
              <w:rPr>
                <w:rFonts w:ascii="Times New Roman" w:hAnsi="Times New Roman" w:cs="Times New Roman"/>
                <w:sz w:val="20"/>
                <w:szCs w:val="20"/>
              </w:rPr>
              <w:t xml:space="preserve">2000 </w:t>
            </w:r>
          </w:p>
        </w:tc>
      </w:tr>
      <w:tr w:rsidR="009E6F2C" w:rsidRPr="00292991" w14:paraId="2E7D7B3A" w14:textId="77777777" w:rsidTr="00292991">
        <w:trPr>
          <w:trHeight w:val="20"/>
        </w:trPr>
        <w:tc>
          <w:tcPr>
            <w:tcW w:w="2298" w:type="pct"/>
            <w:tcBorders>
              <w:top w:val="single" w:sz="4" w:space="0" w:color="000000"/>
              <w:left w:val="single" w:sz="4" w:space="0" w:color="000000"/>
              <w:bottom w:val="single" w:sz="4" w:space="0" w:color="000000"/>
              <w:right w:val="single" w:sz="4" w:space="0" w:color="000000"/>
            </w:tcBorders>
          </w:tcPr>
          <w:p w14:paraId="180ED8AB" w14:textId="77777777" w:rsidR="009E6F2C" w:rsidRPr="00292991" w:rsidRDefault="009E6F2C" w:rsidP="009E6F2C">
            <w:pPr>
              <w:rPr>
                <w:rFonts w:ascii="Times New Roman" w:hAnsi="Times New Roman" w:cs="Times New Roman"/>
                <w:sz w:val="20"/>
                <w:szCs w:val="20"/>
              </w:rPr>
            </w:pPr>
            <w:r w:rsidRPr="00292991">
              <w:rPr>
                <w:rFonts w:ascii="Times New Roman" w:hAnsi="Times New Roman" w:cs="Times New Roman"/>
                <w:sz w:val="20"/>
                <w:szCs w:val="20"/>
              </w:rPr>
              <w:t xml:space="preserve">КФ АО «Апатит» </w:t>
            </w:r>
          </w:p>
        </w:tc>
        <w:tc>
          <w:tcPr>
            <w:tcW w:w="1225" w:type="pct"/>
            <w:tcBorders>
              <w:top w:val="single" w:sz="4" w:space="0" w:color="000000"/>
              <w:left w:val="single" w:sz="4" w:space="0" w:color="000000"/>
              <w:bottom w:val="single" w:sz="4" w:space="0" w:color="000000"/>
              <w:right w:val="single" w:sz="4" w:space="0" w:color="000000"/>
            </w:tcBorders>
          </w:tcPr>
          <w:p w14:paraId="0C9AD50B" w14:textId="77777777" w:rsidR="009E6F2C" w:rsidRPr="00292991" w:rsidRDefault="009E6F2C" w:rsidP="009E6F2C">
            <w:pPr>
              <w:rPr>
                <w:rFonts w:ascii="Times New Roman" w:hAnsi="Times New Roman" w:cs="Times New Roman"/>
                <w:sz w:val="20"/>
                <w:szCs w:val="20"/>
              </w:rPr>
            </w:pPr>
            <w:r w:rsidRPr="00292991">
              <w:rPr>
                <w:rFonts w:ascii="Times New Roman" w:hAnsi="Times New Roman" w:cs="Times New Roman"/>
                <w:sz w:val="20"/>
                <w:szCs w:val="20"/>
              </w:rPr>
              <w:t xml:space="preserve">ПС-15, Ф-8, 15, 17, 24, 25 </w:t>
            </w:r>
          </w:p>
        </w:tc>
        <w:tc>
          <w:tcPr>
            <w:tcW w:w="1477" w:type="pct"/>
            <w:tcBorders>
              <w:top w:val="single" w:sz="4" w:space="0" w:color="000000"/>
              <w:left w:val="single" w:sz="4" w:space="0" w:color="000000"/>
              <w:bottom w:val="single" w:sz="4" w:space="0" w:color="000000"/>
              <w:right w:val="single" w:sz="4" w:space="0" w:color="000000"/>
            </w:tcBorders>
          </w:tcPr>
          <w:p w14:paraId="2AEBADF6" w14:textId="77777777" w:rsidR="009E6F2C" w:rsidRPr="00292991" w:rsidRDefault="009E6F2C" w:rsidP="009E6F2C">
            <w:pPr>
              <w:jc w:val="center"/>
              <w:rPr>
                <w:rFonts w:ascii="Times New Roman" w:hAnsi="Times New Roman" w:cs="Times New Roman"/>
                <w:sz w:val="20"/>
                <w:szCs w:val="20"/>
              </w:rPr>
            </w:pPr>
            <w:r w:rsidRPr="00292991">
              <w:rPr>
                <w:rFonts w:ascii="Times New Roman" w:hAnsi="Times New Roman" w:cs="Times New Roman"/>
                <w:sz w:val="20"/>
                <w:szCs w:val="20"/>
              </w:rPr>
              <w:t xml:space="preserve">8900 </w:t>
            </w:r>
          </w:p>
        </w:tc>
      </w:tr>
      <w:tr w:rsidR="009E6F2C" w:rsidRPr="00292991" w14:paraId="7310CDA5" w14:textId="77777777" w:rsidTr="00292991">
        <w:trPr>
          <w:trHeight w:val="20"/>
        </w:trPr>
        <w:tc>
          <w:tcPr>
            <w:tcW w:w="2298" w:type="pct"/>
            <w:tcBorders>
              <w:top w:val="single" w:sz="4" w:space="0" w:color="000000"/>
              <w:left w:val="single" w:sz="4" w:space="0" w:color="000000"/>
              <w:bottom w:val="single" w:sz="4" w:space="0" w:color="000000"/>
              <w:right w:val="single" w:sz="4" w:space="0" w:color="000000"/>
            </w:tcBorders>
          </w:tcPr>
          <w:p w14:paraId="1EED3724" w14:textId="77777777" w:rsidR="009E6F2C" w:rsidRPr="00292991" w:rsidRDefault="009E6F2C" w:rsidP="009E6F2C">
            <w:pPr>
              <w:rPr>
                <w:rFonts w:ascii="Times New Roman" w:hAnsi="Times New Roman" w:cs="Times New Roman"/>
                <w:sz w:val="20"/>
                <w:szCs w:val="20"/>
              </w:rPr>
            </w:pPr>
            <w:r w:rsidRPr="00292991">
              <w:rPr>
                <w:rFonts w:ascii="Times New Roman" w:hAnsi="Times New Roman" w:cs="Times New Roman"/>
                <w:sz w:val="20"/>
                <w:szCs w:val="20"/>
              </w:rPr>
              <w:t xml:space="preserve">КФ АО «Апатит» </w:t>
            </w:r>
          </w:p>
        </w:tc>
        <w:tc>
          <w:tcPr>
            <w:tcW w:w="1225" w:type="pct"/>
            <w:tcBorders>
              <w:top w:val="single" w:sz="4" w:space="0" w:color="000000"/>
              <w:left w:val="single" w:sz="4" w:space="0" w:color="000000"/>
              <w:bottom w:val="single" w:sz="4" w:space="0" w:color="000000"/>
              <w:right w:val="single" w:sz="4" w:space="0" w:color="000000"/>
            </w:tcBorders>
          </w:tcPr>
          <w:p w14:paraId="0D69161B" w14:textId="77777777" w:rsidR="009E6F2C" w:rsidRPr="00292991" w:rsidRDefault="009E6F2C" w:rsidP="009E6F2C">
            <w:pPr>
              <w:jc w:val="center"/>
              <w:rPr>
                <w:rFonts w:ascii="Times New Roman" w:hAnsi="Times New Roman" w:cs="Times New Roman"/>
                <w:sz w:val="20"/>
                <w:szCs w:val="20"/>
              </w:rPr>
            </w:pPr>
            <w:r w:rsidRPr="00292991">
              <w:rPr>
                <w:rFonts w:ascii="Times New Roman" w:hAnsi="Times New Roman" w:cs="Times New Roman"/>
                <w:sz w:val="20"/>
                <w:szCs w:val="20"/>
              </w:rPr>
              <w:t xml:space="preserve">ПС-15, Л-108 110 кВ </w:t>
            </w:r>
          </w:p>
        </w:tc>
        <w:tc>
          <w:tcPr>
            <w:tcW w:w="1477" w:type="pct"/>
            <w:tcBorders>
              <w:top w:val="single" w:sz="4" w:space="0" w:color="000000"/>
              <w:left w:val="single" w:sz="4" w:space="0" w:color="000000"/>
              <w:bottom w:val="single" w:sz="4" w:space="0" w:color="000000"/>
              <w:right w:val="single" w:sz="4" w:space="0" w:color="000000"/>
            </w:tcBorders>
          </w:tcPr>
          <w:p w14:paraId="1381BBDD" w14:textId="77777777" w:rsidR="009E6F2C" w:rsidRPr="00292991" w:rsidRDefault="009E6F2C" w:rsidP="009E6F2C">
            <w:pPr>
              <w:jc w:val="center"/>
              <w:rPr>
                <w:rFonts w:ascii="Times New Roman" w:hAnsi="Times New Roman" w:cs="Times New Roman"/>
                <w:sz w:val="20"/>
                <w:szCs w:val="20"/>
              </w:rPr>
            </w:pPr>
            <w:r w:rsidRPr="00292991">
              <w:rPr>
                <w:rFonts w:ascii="Times New Roman" w:hAnsi="Times New Roman" w:cs="Times New Roman"/>
                <w:sz w:val="20"/>
                <w:szCs w:val="20"/>
              </w:rPr>
              <w:t xml:space="preserve">6000 </w:t>
            </w:r>
          </w:p>
        </w:tc>
      </w:tr>
      <w:tr w:rsidR="009E6F2C" w:rsidRPr="00292991" w14:paraId="610DAA25" w14:textId="77777777" w:rsidTr="00292991">
        <w:trPr>
          <w:trHeight w:val="20"/>
        </w:trPr>
        <w:tc>
          <w:tcPr>
            <w:tcW w:w="2298" w:type="pct"/>
            <w:tcBorders>
              <w:top w:val="single" w:sz="4" w:space="0" w:color="000000"/>
              <w:left w:val="single" w:sz="4" w:space="0" w:color="000000"/>
              <w:bottom w:val="single" w:sz="4" w:space="0" w:color="000000"/>
              <w:right w:val="single" w:sz="4" w:space="0" w:color="000000"/>
            </w:tcBorders>
            <w:vAlign w:val="center"/>
          </w:tcPr>
          <w:p w14:paraId="66AE3444" w14:textId="47833148" w:rsidR="009E6F2C" w:rsidRPr="00292991" w:rsidRDefault="0079344E" w:rsidP="009E6F2C">
            <w:pPr>
              <w:rPr>
                <w:rFonts w:ascii="Times New Roman" w:hAnsi="Times New Roman" w:cs="Times New Roman"/>
                <w:sz w:val="20"/>
                <w:szCs w:val="20"/>
              </w:rPr>
            </w:pPr>
            <w:r w:rsidRPr="00FC283F">
              <w:rPr>
                <w:rFonts w:ascii="Times New Roman" w:hAnsi="Times New Roman" w:cs="Times New Roman"/>
                <w:sz w:val="18"/>
              </w:rPr>
              <w:t>Филиал ГОУП «Апатитская электросетевая компания»</w:t>
            </w:r>
          </w:p>
        </w:tc>
        <w:tc>
          <w:tcPr>
            <w:tcW w:w="1225" w:type="pct"/>
            <w:tcBorders>
              <w:top w:val="single" w:sz="4" w:space="0" w:color="000000"/>
              <w:left w:val="single" w:sz="4" w:space="0" w:color="000000"/>
              <w:bottom w:val="single" w:sz="4" w:space="0" w:color="000000"/>
              <w:right w:val="single" w:sz="4" w:space="0" w:color="000000"/>
            </w:tcBorders>
          </w:tcPr>
          <w:p w14:paraId="44180253" w14:textId="77777777" w:rsidR="009E6F2C" w:rsidRPr="00292991" w:rsidRDefault="009E6F2C" w:rsidP="009E6F2C">
            <w:pPr>
              <w:jc w:val="center"/>
              <w:rPr>
                <w:rFonts w:ascii="Times New Roman" w:hAnsi="Times New Roman" w:cs="Times New Roman"/>
                <w:sz w:val="20"/>
                <w:szCs w:val="20"/>
              </w:rPr>
            </w:pPr>
            <w:r w:rsidRPr="00292991">
              <w:rPr>
                <w:rFonts w:ascii="Times New Roman" w:hAnsi="Times New Roman" w:cs="Times New Roman"/>
                <w:sz w:val="20"/>
                <w:szCs w:val="20"/>
              </w:rPr>
              <w:t xml:space="preserve">ПС-75, Ф-3, 5, 9, 15, 18, 19, 20, 21, 22, 23 </w:t>
            </w:r>
          </w:p>
        </w:tc>
        <w:tc>
          <w:tcPr>
            <w:tcW w:w="1477" w:type="pct"/>
            <w:tcBorders>
              <w:top w:val="single" w:sz="4" w:space="0" w:color="000000"/>
              <w:left w:val="single" w:sz="4" w:space="0" w:color="000000"/>
              <w:bottom w:val="single" w:sz="4" w:space="0" w:color="000000"/>
              <w:right w:val="single" w:sz="4" w:space="0" w:color="000000"/>
            </w:tcBorders>
            <w:vAlign w:val="center"/>
          </w:tcPr>
          <w:p w14:paraId="681DFA06" w14:textId="77777777" w:rsidR="009E6F2C" w:rsidRPr="00292991" w:rsidRDefault="009E6F2C" w:rsidP="009E6F2C">
            <w:pPr>
              <w:jc w:val="center"/>
              <w:rPr>
                <w:rFonts w:ascii="Times New Roman" w:hAnsi="Times New Roman" w:cs="Times New Roman"/>
                <w:sz w:val="20"/>
                <w:szCs w:val="20"/>
              </w:rPr>
            </w:pPr>
            <w:r w:rsidRPr="00292991">
              <w:rPr>
                <w:rFonts w:ascii="Times New Roman" w:hAnsi="Times New Roman" w:cs="Times New Roman"/>
                <w:sz w:val="20"/>
                <w:szCs w:val="20"/>
              </w:rPr>
              <w:t xml:space="preserve">8500 </w:t>
            </w:r>
          </w:p>
        </w:tc>
      </w:tr>
      <w:tr w:rsidR="009E6F2C" w:rsidRPr="00292991" w14:paraId="63976C98" w14:textId="77777777" w:rsidTr="00292991">
        <w:trPr>
          <w:trHeight w:val="20"/>
        </w:trPr>
        <w:tc>
          <w:tcPr>
            <w:tcW w:w="2298" w:type="pct"/>
            <w:tcBorders>
              <w:top w:val="single" w:sz="4" w:space="0" w:color="000000"/>
              <w:left w:val="single" w:sz="4" w:space="0" w:color="000000"/>
              <w:bottom w:val="single" w:sz="4" w:space="0" w:color="000000"/>
              <w:right w:val="single" w:sz="4" w:space="0" w:color="000000"/>
            </w:tcBorders>
          </w:tcPr>
          <w:p w14:paraId="644531D8" w14:textId="77777777" w:rsidR="009E6F2C" w:rsidRPr="00292991" w:rsidRDefault="009E6F2C" w:rsidP="009E6F2C">
            <w:pPr>
              <w:rPr>
                <w:rFonts w:ascii="Times New Roman" w:hAnsi="Times New Roman" w:cs="Times New Roman"/>
                <w:sz w:val="20"/>
                <w:szCs w:val="20"/>
              </w:rPr>
            </w:pPr>
            <w:r w:rsidRPr="00292991">
              <w:rPr>
                <w:rFonts w:ascii="Times New Roman" w:hAnsi="Times New Roman" w:cs="Times New Roman"/>
                <w:sz w:val="20"/>
                <w:szCs w:val="20"/>
              </w:rPr>
              <w:t xml:space="preserve">АО «Хибинская тепловая компания» </w:t>
            </w:r>
          </w:p>
        </w:tc>
        <w:tc>
          <w:tcPr>
            <w:tcW w:w="1225" w:type="pct"/>
            <w:tcBorders>
              <w:top w:val="single" w:sz="4" w:space="0" w:color="000000"/>
              <w:left w:val="single" w:sz="4" w:space="0" w:color="000000"/>
              <w:bottom w:val="single" w:sz="4" w:space="0" w:color="000000"/>
              <w:right w:val="single" w:sz="4" w:space="0" w:color="000000"/>
            </w:tcBorders>
          </w:tcPr>
          <w:p w14:paraId="4D961498" w14:textId="77777777" w:rsidR="009E6F2C" w:rsidRPr="00292991" w:rsidRDefault="009E6F2C" w:rsidP="009E6F2C">
            <w:pPr>
              <w:jc w:val="center"/>
              <w:rPr>
                <w:rFonts w:ascii="Times New Roman" w:hAnsi="Times New Roman" w:cs="Times New Roman"/>
                <w:sz w:val="20"/>
                <w:szCs w:val="20"/>
              </w:rPr>
            </w:pPr>
            <w:r w:rsidRPr="00292991">
              <w:rPr>
                <w:rFonts w:ascii="Times New Roman" w:hAnsi="Times New Roman" w:cs="Times New Roman"/>
                <w:sz w:val="20"/>
                <w:szCs w:val="20"/>
              </w:rPr>
              <w:t xml:space="preserve">ПС-75, Ф-28, 29 </w:t>
            </w:r>
          </w:p>
        </w:tc>
        <w:tc>
          <w:tcPr>
            <w:tcW w:w="1477" w:type="pct"/>
            <w:tcBorders>
              <w:top w:val="single" w:sz="4" w:space="0" w:color="000000"/>
              <w:left w:val="single" w:sz="4" w:space="0" w:color="000000"/>
              <w:bottom w:val="single" w:sz="4" w:space="0" w:color="000000"/>
              <w:right w:val="single" w:sz="4" w:space="0" w:color="000000"/>
            </w:tcBorders>
          </w:tcPr>
          <w:p w14:paraId="11A0DEFE" w14:textId="77777777" w:rsidR="009E6F2C" w:rsidRPr="00292991" w:rsidRDefault="009E6F2C" w:rsidP="009E6F2C">
            <w:pPr>
              <w:jc w:val="center"/>
              <w:rPr>
                <w:rFonts w:ascii="Times New Roman" w:hAnsi="Times New Roman" w:cs="Times New Roman"/>
                <w:sz w:val="20"/>
                <w:szCs w:val="20"/>
              </w:rPr>
            </w:pPr>
            <w:r w:rsidRPr="00292991">
              <w:rPr>
                <w:rFonts w:ascii="Times New Roman" w:hAnsi="Times New Roman" w:cs="Times New Roman"/>
                <w:sz w:val="20"/>
                <w:szCs w:val="20"/>
              </w:rPr>
              <w:t xml:space="preserve">2000 </w:t>
            </w:r>
          </w:p>
        </w:tc>
      </w:tr>
    </w:tbl>
    <w:p w14:paraId="432DF782" w14:textId="25B96835" w:rsidR="009E6F2C" w:rsidRDefault="009E6F2C" w:rsidP="009E6F2C">
      <w:pPr>
        <w:pStyle w:val="afff1"/>
        <w:tabs>
          <w:tab w:val="left" w:pos="993"/>
        </w:tabs>
        <w:ind w:left="0" w:firstLine="709"/>
        <w:contextualSpacing/>
        <w:jc w:val="both"/>
        <w:rPr>
          <w:sz w:val="28"/>
          <w:szCs w:val="28"/>
        </w:rPr>
      </w:pPr>
      <w:r w:rsidRPr="005C4DD5">
        <w:rPr>
          <w:sz w:val="28"/>
          <w:szCs w:val="28"/>
        </w:rPr>
        <w:t xml:space="preserve">Наиболее крупными потребителями (покупателями) электрической энергии являются КФ АО «Апатит» и </w:t>
      </w:r>
      <w:r w:rsidR="0079344E">
        <w:rPr>
          <w:sz w:val="28"/>
          <w:szCs w:val="28"/>
        </w:rPr>
        <w:t>Филиал ГОУП «Апатитская электросетевая компания»</w:t>
      </w:r>
      <w:r w:rsidRPr="005C4DD5">
        <w:rPr>
          <w:sz w:val="28"/>
          <w:szCs w:val="28"/>
        </w:rPr>
        <w:t xml:space="preserve">. КФ АО «Апатит», кроме расхода электрической энергии на нужды производства, и </w:t>
      </w:r>
      <w:r w:rsidR="0079344E">
        <w:rPr>
          <w:sz w:val="28"/>
          <w:szCs w:val="28"/>
        </w:rPr>
        <w:t>Филиал ГОУП «Апатитская электросетевая компания»</w:t>
      </w:r>
      <w:r w:rsidRPr="005C4DD5">
        <w:rPr>
          <w:sz w:val="28"/>
          <w:szCs w:val="28"/>
        </w:rPr>
        <w:t xml:space="preserve"> осуществляют поставку электрической энергии различным потребителям </w:t>
      </w:r>
      <w:r w:rsidR="007716D5">
        <w:rPr>
          <w:sz w:val="28"/>
          <w:szCs w:val="28"/>
        </w:rPr>
        <w:t xml:space="preserve">МО (муниципального округа) г. Кировск </w:t>
      </w:r>
      <w:r w:rsidRPr="005C4DD5">
        <w:rPr>
          <w:sz w:val="28"/>
          <w:szCs w:val="28"/>
        </w:rPr>
        <w:t xml:space="preserve">. </w:t>
      </w:r>
    </w:p>
    <w:p w14:paraId="61EFAF8C" w14:textId="77777777" w:rsidR="00F17B05" w:rsidRPr="005C4DD5" w:rsidRDefault="00F17B05" w:rsidP="009E6F2C">
      <w:pPr>
        <w:pStyle w:val="afff1"/>
        <w:tabs>
          <w:tab w:val="left" w:pos="993"/>
        </w:tabs>
        <w:ind w:left="0" w:firstLine="709"/>
        <w:contextualSpacing/>
        <w:jc w:val="both"/>
        <w:rPr>
          <w:sz w:val="28"/>
          <w:szCs w:val="28"/>
        </w:rPr>
      </w:pPr>
    </w:p>
    <w:p w14:paraId="557D0C78" w14:textId="1B1D82E9" w:rsidR="009E6F2C" w:rsidRPr="005C4DD5" w:rsidRDefault="005F6239" w:rsidP="009E6F2C">
      <w:pPr>
        <w:pStyle w:val="4"/>
        <w:spacing w:after="151"/>
        <w:ind w:left="562"/>
      </w:pPr>
      <w:r>
        <w:t>Филиал ГОУП «Апатитская электросетевая компания» город Кировск</w:t>
      </w:r>
      <w:r w:rsidR="009E6F2C" w:rsidRPr="005C4DD5">
        <w:t xml:space="preserve"> </w:t>
      </w:r>
    </w:p>
    <w:p w14:paraId="3954340E" w14:textId="1F66DE62" w:rsidR="009E6F2C" w:rsidRPr="005C4DD5" w:rsidRDefault="009E6F2C" w:rsidP="009E6F2C">
      <w:pPr>
        <w:pStyle w:val="afff1"/>
        <w:tabs>
          <w:tab w:val="left" w:pos="993"/>
        </w:tabs>
        <w:ind w:left="0" w:firstLine="709"/>
        <w:contextualSpacing/>
        <w:jc w:val="both"/>
        <w:rPr>
          <w:sz w:val="28"/>
          <w:szCs w:val="28"/>
        </w:rPr>
      </w:pPr>
      <w:r w:rsidRPr="005C4DD5">
        <w:rPr>
          <w:sz w:val="28"/>
          <w:szCs w:val="28"/>
        </w:rPr>
        <w:lastRenderedPageBreak/>
        <w:t xml:space="preserve">Резерв мощности по электрическим сетям </w:t>
      </w:r>
      <w:r w:rsidR="005F6239">
        <w:rPr>
          <w:sz w:val="28"/>
          <w:szCs w:val="28"/>
        </w:rPr>
        <w:t>Филиал ГОУП «Апатитская электросетевая компания» город Кировск</w:t>
      </w:r>
      <w:r w:rsidRPr="005C4DD5">
        <w:rPr>
          <w:sz w:val="28"/>
          <w:szCs w:val="28"/>
        </w:rPr>
        <w:t xml:space="preserve"> составляет 2,93 МВт. </w:t>
      </w:r>
    </w:p>
    <w:p w14:paraId="6E5DDC78" w14:textId="41BDC629" w:rsidR="009E6F2C" w:rsidRPr="005C4DD5" w:rsidRDefault="009E6F2C" w:rsidP="009E6F2C">
      <w:pPr>
        <w:pStyle w:val="afff1"/>
        <w:tabs>
          <w:tab w:val="left" w:pos="993"/>
        </w:tabs>
        <w:ind w:left="0" w:firstLine="709"/>
        <w:contextualSpacing/>
        <w:jc w:val="both"/>
        <w:rPr>
          <w:sz w:val="28"/>
          <w:szCs w:val="28"/>
        </w:rPr>
      </w:pPr>
      <w:r w:rsidRPr="005C4DD5">
        <w:rPr>
          <w:sz w:val="28"/>
          <w:szCs w:val="28"/>
        </w:rPr>
        <w:t xml:space="preserve">Электрические сети </w:t>
      </w:r>
      <w:r w:rsidR="005F6239">
        <w:rPr>
          <w:sz w:val="28"/>
          <w:szCs w:val="28"/>
        </w:rPr>
        <w:t>Филиал ГОУП «Апатитская электросетевая компания» город Кировск</w:t>
      </w:r>
      <w:r w:rsidRPr="005C4DD5">
        <w:rPr>
          <w:sz w:val="28"/>
          <w:szCs w:val="28"/>
        </w:rPr>
        <w:t xml:space="preserve"> не оказывают негативных воздействий на окружающую среду. </w:t>
      </w:r>
    </w:p>
    <w:p w14:paraId="21DFCA34" w14:textId="354541BB" w:rsidR="009E6F2C" w:rsidRPr="005C4DD5" w:rsidRDefault="009E6F2C" w:rsidP="009E6F2C">
      <w:pPr>
        <w:pStyle w:val="afff1"/>
        <w:tabs>
          <w:tab w:val="left" w:pos="993"/>
        </w:tabs>
        <w:ind w:left="0" w:firstLine="709"/>
        <w:contextualSpacing/>
        <w:jc w:val="both"/>
        <w:rPr>
          <w:sz w:val="28"/>
          <w:szCs w:val="28"/>
        </w:rPr>
      </w:pPr>
      <w:r w:rsidRPr="005C4DD5">
        <w:rPr>
          <w:sz w:val="28"/>
          <w:szCs w:val="28"/>
        </w:rPr>
        <w:t xml:space="preserve">Сведения об объёмах потерь в электрических сетях </w:t>
      </w:r>
      <w:r w:rsidR="005F6239">
        <w:rPr>
          <w:sz w:val="28"/>
          <w:szCs w:val="28"/>
        </w:rPr>
        <w:t>Филиал ГОУП «Апатитская электросетевая компания» город Кировск</w:t>
      </w:r>
      <w:r w:rsidRPr="005C4DD5">
        <w:rPr>
          <w:sz w:val="28"/>
          <w:szCs w:val="28"/>
        </w:rPr>
        <w:t xml:space="preserve"> приведены в таблице ниже. </w:t>
      </w:r>
    </w:p>
    <w:p w14:paraId="215CE1DE" w14:textId="7A38EF1A" w:rsidR="009E6F2C" w:rsidRPr="005C4DD5" w:rsidRDefault="009E6F2C" w:rsidP="009E6F2C">
      <w:pPr>
        <w:pStyle w:val="aff1"/>
        <w:keepNext/>
        <w:jc w:val="both"/>
        <w:rPr>
          <w:rFonts w:eastAsiaTheme="minorHAnsi"/>
          <w:b/>
          <w:bCs/>
          <w:sz w:val="24"/>
          <w:lang w:eastAsia="en-US"/>
        </w:rPr>
      </w:pPr>
      <w:r w:rsidRPr="005C4DD5">
        <w:rPr>
          <w:rFonts w:eastAsiaTheme="minorHAnsi"/>
          <w:b/>
          <w:bCs/>
          <w:sz w:val="24"/>
          <w:lang w:eastAsia="en-US"/>
        </w:rPr>
        <w:t xml:space="preserve">Таблица 41 – Объем потерь в электрических сетях </w:t>
      </w:r>
      <w:r w:rsidR="005F6239">
        <w:rPr>
          <w:rFonts w:eastAsiaTheme="minorHAnsi"/>
          <w:b/>
          <w:bCs/>
          <w:sz w:val="24"/>
          <w:lang w:eastAsia="en-US"/>
        </w:rPr>
        <w:t>Филиал ГОУП «Апатитская электросетевая компания» город Кировск</w:t>
      </w:r>
      <w:r w:rsidRPr="005C4DD5">
        <w:rPr>
          <w:rFonts w:eastAsiaTheme="minorHAnsi"/>
          <w:b/>
          <w:bCs/>
          <w:sz w:val="24"/>
          <w:lang w:eastAsia="en-US"/>
        </w:rPr>
        <w:t xml:space="preserve"> </w:t>
      </w:r>
    </w:p>
    <w:tbl>
      <w:tblPr>
        <w:tblStyle w:val="TableGrid"/>
        <w:tblW w:w="5000" w:type="pct"/>
        <w:tblInd w:w="0" w:type="dxa"/>
        <w:tblCellMar>
          <w:left w:w="28" w:type="dxa"/>
          <w:right w:w="28" w:type="dxa"/>
        </w:tblCellMar>
        <w:tblLook w:val="04A0" w:firstRow="1" w:lastRow="0" w:firstColumn="1" w:lastColumn="0" w:noHBand="0" w:noVBand="1"/>
      </w:tblPr>
      <w:tblGrid>
        <w:gridCol w:w="2602"/>
        <w:gridCol w:w="3668"/>
        <w:gridCol w:w="3141"/>
      </w:tblGrid>
      <w:tr w:rsidR="009E6F2C" w:rsidRPr="005C4DD5" w14:paraId="4ABE37E6" w14:textId="77777777" w:rsidTr="009E6F2C">
        <w:trPr>
          <w:trHeight w:val="293"/>
          <w:tblHeader/>
        </w:trPr>
        <w:tc>
          <w:tcPr>
            <w:tcW w:w="1382" w:type="pct"/>
            <w:tcBorders>
              <w:top w:val="single" w:sz="4" w:space="0" w:color="000000"/>
              <w:left w:val="single" w:sz="4" w:space="0" w:color="000000"/>
              <w:bottom w:val="single" w:sz="4" w:space="0" w:color="000000"/>
              <w:right w:val="single" w:sz="4" w:space="0" w:color="000000"/>
            </w:tcBorders>
            <w:vAlign w:val="center"/>
          </w:tcPr>
          <w:p w14:paraId="0351C53D" w14:textId="77777777" w:rsidR="009E6F2C" w:rsidRPr="005C4DD5" w:rsidRDefault="009E6F2C" w:rsidP="009E6F2C">
            <w:pPr>
              <w:jc w:val="center"/>
              <w:rPr>
                <w:rFonts w:ascii="Times New Roman" w:hAnsi="Times New Roman" w:cs="Times New Roman"/>
                <w:b/>
                <w:sz w:val="18"/>
              </w:rPr>
            </w:pPr>
            <w:r w:rsidRPr="005C4DD5">
              <w:rPr>
                <w:rFonts w:ascii="Times New Roman" w:hAnsi="Times New Roman" w:cs="Times New Roman"/>
                <w:b/>
                <w:sz w:val="18"/>
              </w:rPr>
              <w:t xml:space="preserve">Период </w:t>
            </w:r>
          </w:p>
        </w:tc>
        <w:tc>
          <w:tcPr>
            <w:tcW w:w="1949" w:type="pct"/>
            <w:tcBorders>
              <w:top w:val="single" w:sz="4" w:space="0" w:color="000000"/>
              <w:left w:val="single" w:sz="4" w:space="0" w:color="000000"/>
              <w:bottom w:val="single" w:sz="4" w:space="0" w:color="000000"/>
              <w:right w:val="single" w:sz="4" w:space="0" w:color="000000"/>
            </w:tcBorders>
            <w:vAlign w:val="center"/>
          </w:tcPr>
          <w:p w14:paraId="7308627D" w14:textId="77777777" w:rsidR="009E6F2C" w:rsidRPr="005C4DD5" w:rsidRDefault="009E6F2C" w:rsidP="009E6F2C">
            <w:pPr>
              <w:jc w:val="center"/>
              <w:rPr>
                <w:rFonts w:ascii="Times New Roman" w:hAnsi="Times New Roman" w:cs="Times New Roman"/>
                <w:b/>
                <w:sz w:val="18"/>
              </w:rPr>
            </w:pPr>
            <w:r w:rsidRPr="005C4DD5">
              <w:rPr>
                <w:rFonts w:ascii="Times New Roman" w:hAnsi="Times New Roman" w:cs="Times New Roman"/>
                <w:b/>
                <w:sz w:val="18"/>
              </w:rPr>
              <w:t xml:space="preserve">Потери эл.энергии, тыс.кВтч </w:t>
            </w:r>
          </w:p>
        </w:tc>
        <w:tc>
          <w:tcPr>
            <w:tcW w:w="1669" w:type="pct"/>
            <w:tcBorders>
              <w:top w:val="single" w:sz="4" w:space="0" w:color="000000"/>
              <w:left w:val="single" w:sz="4" w:space="0" w:color="000000"/>
              <w:bottom w:val="single" w:sz="4" w:space="0" w:color="000000"/>
              <w:right w:val="single" w:sz="4" w:space="0" w:color="000000"/>
            </w:tcBorders>
            <w:vAlign w:val="center"/>
          </w:tcPr>
          <w:p w14:paraId="23B7517F" w14:textId="77777777" w:rsidR="009E6F2C" w:rsidRPr="005C4DD5" w:rsidRDefault="009E6F2C" w:rsidP="009E6F2C">
            <w:pPr>
              <w:jc w:val="center"/>
              <w:rPr>
                <w:rFonts w:ascii="Times New Roman" w:hAnsi="Times New Roman" w:cs="Times New Roman"/>
                <w:b/>
                <w:sz w:val="18"/>
              </w:rPr>
            </w:pPr>
            <w:r w:rsidRPr="005C4DD5">
              <w:rPr>
                <w:rFonts w:ascii="Times New Roman" w:hAnsi="Times New Roman" w:cs="Times New Roman"/>
                <w:b/>
                <w:sz w:val="18"/>
              </w:rPr>
              <w:t xml:space="preserve">Потери эл.энергии, % </w:t>
            </w:r>
          </w:p>
        </w:tc>
      </w:tr>
      <w:tr w:rsidR="009E6F2C" w:rsidRPr="005C4DD5" w14:paraId="0A392106" w14:textId="77777777" w:rsidTr="009E6F2C">
        <w:trPr>
          <w:trHeight w:val="295"/>
        </w:trPr>
        <w:tc>
          <w:tcPr>
            <w:tcW w:w="1382" w:type="pct"/>
            <w:tcBorders>
              <w:top w:val="single" w:sz="4" w:space="0" w:color="000000"/>
              <w:left w:val="single" w:sz="4" w:space="0" w:color="000000"/>
              <w:bottom w:val="single" w:sz="4" w:space="0" w:color="000000"/>
              <w:right w:val="single" w:sz="4" w:space="0" w:color="000000"/>
            </w:tcBorders>
          </w:tcPr>
          <w:p w14:paraId="7E734652" w14:textId="77777777" w:rsidR="009E6F2C" w:rsidRPr="005C4DD5" w:rsidRDefault="009E6F2C" w:rsidP="009E6F2C">
            <w:pPr>
              <w:rPr>
                <w:rFonts w:ascii="Times New Roman" w:hAnsi="Times New Roman" w:cs="Times New Roman"/>
                <w:sz w:val="18"/>
              </w:rPr>
            </w:pPr>
            <w:r w:rsidRPr="005C4DD5">
              <w:rPr>
                <w:rFonts w:ascii="Times New Roman" w:hAnsi="Times New Roman" w:cs="Times New Roman"/>
                <w:sz w:val="18"/>
              </w:rPr>
              <w:t xml:space="preserve">2015 год </w:t>
            </w:r>
          </w:p>
        </w:tc>
        <w:tc>
          <w:tcPr>
            <w:tcW w:w="1949" w:type="pct"/>
            <w:tcBorders>
              <w:top w:val="single" w:sz="4" w:space="0" w:color="000000"/>
              <w:left w:val="single" w:sz="4" w:space="0" w:color="000000"/>
              <w:bottom w:val="single" w:sz="4" w:space="0" w:color="000000"/>
              <w:right w:val="single" w:sz="4" w:space="0" w:color="000000"/>
            </w:tcBorders>
          </w:tcPr>
          <w:p w14:paraId="275DBAD7" w14:textId="77777777" w:rsidR="009E6F2C" w:rsidRPr="005C4DD5" w:rsidRDefault="009E6F2C" w:rsidP="009E6F2C">
            <w:pPr>
              <w:jc w:val="center"/>
              <w:rPr>
                <w:rFonts w:ascii="Times New Roman" w:hAnsi="Times New Roman" w:cs="Times New Roman"/>
                <w:sz w:val="18"/>
              </w:rPr>
            </w:pPr>
            <w:r w:rsidRPr="005C4DD5">
              <w:rPr>
                <w:rFonts w:ascii="Times New Roman" w:hAnsi="Times New Roman" w:cs="Times New Roman"/>
                <w:sz w:val="18"/>
              </w:rPr>
              <w:t xml:space="preserve">10422,788 </w:t>
            </w:r>
          </w:p>
        </w:tc>
        <w:tc>
          <w:tcPr>
            <w:tcW w:w="1669" w:type="pct"/>
            <w:tcBorders>
              <w:top w:val="single" w:sz="4" w:space="0" w:color="000000"/>
              <w:left w:val="single" w:sz="4" w:space="0" w:color="000000"/>
              <w:bottom w:val="single" w:sz="4" w:space="0" w:color="000000"/>
              <w:right w:val="single" w:sz="4" w:space="0" w:color="000000"/>
            </w:tcBorders>
          </w:tcPr>
          <w:p w14:paraId="51D5981B" w14:textId="77777777" w:rsidR="009E6F2C" w:rsidRPr="005C4DD5" w:rsidRDefault="009E6F2C" w:rsidP="009E6F2C">
            <w:pPr>
              <w:jc w:val="center"/>
              <w:rPr>
                <w:rFonts w:ascii="Times New Roman" w:hAnsi="Times New Roman" w:cs="Times New Roman"/>
                <w:sz w:val="18"/>
              </w:rPr>
            </w:pPr>
            <w:r w:rsidRPr="005C4DD5">
              <w:rPr>
                <w:rFonts w:ascii="Times New Roman" w:hAnsi="Times New Roman" w:cs="Times New Roman"/>
                <w:sz w:val="18"/>
              </w:rPr>
              <w:t xml:space="preserve">11,52 </w:t>
            </w:r>
          </w:p>
        </w:tc>
      </w:tr>
      <w:tr w:rsidR="009E6F2C" w:rsidRPr="005C4DD5" w14:paraId="35E928D4" w14:textId="77777777" w:rsidTr="009E6F2C">
        <w:trPr>
          <w:trHeight w:val="295"/>
        </w:trPr>
        <w:tc>
          <w:tcPr>
            <w:tcW w:w="1382" w:type="pct"/>
            <w:tcBorders>
              <w:top w:val="single" w:sz="4" w:space="0" w:color="000000"/>
              <w:left w:val="single" w:sz="4" w:space="0" w:color="000000"/>
              <w:bottom w:val="single" w:sz="4" w:space="0" w:color="000000"/>
              <w:right w:val="single" w:sz="4" w:space="0" w:color="000000"/>
            </w:tcBorders>
          </w:tcPr>
          <w:p w14:paraId="4CB49528" w14:textId="77777777" w:rsidR="009E6F2C" w:rsidRPr="005C4DD5" w:rsidRDefault="009E6F2C" w:rsidP="009E6F2C">
            <w:pPr>
              <w:rPr>
                <w:rFonts w:ascii="Times New Roman" w:hAnsi="Times New Roman" w:cs="Times New Roman"/>
                <w:sz w:val="18"/>
              </w:rPr>
            </w:pPr>
            <w:r w:rsidRPr="005C4DD5">
              <w:rPr>
                <w:rFonts w:ascii="Times New Roman" w:hAnsi="Times New Roman" w:cs="Times New Roman"/>
                <w:sz w:val="18"/>
              </w:rPr>
              <w:t xml:space="preserve">За 11 месяцев 2016 г. </w:t>
            </w:r>
          </w:p>
        </w:tc>
        <w:tc>
          <w:tcPr>
            <w:tcW w:w="1949" w:type="pct"/>
            <w:tcBorders>
              <w:top w:val="single" w:sz="4" w:space="0" w:color="000000"/>
              <w:left w:val="single" w:sz="4" w:space="0" w:color="000000"/>
              <w:bottom w:val="single" w:sz="4" w:space="0" w:color="000000"/>
              <w:right w:val="single" w:sz="4" w:space="0" w:color="000000"/>
            </w:tcBorders>
          </w:tcPr>
          <w:p w14:paraId="46CAFF4A" w14:textId="77777777" w:rsidR="009E6F2C" w:rsidRPr="005C4DD5" w:rsidRDefault="009E6F2C" w:rsidP="009E6F2C">
            <w:pPr>
              <w:jc w:val="center"/>
              <w:rPr>
                <w:rFonts w:ascii="Times New Roman" w:hAnsi="Times New Roman" w:cs="Times New Roman"/>
                <w:sz w:val="18"/>
              </w:rPr>
            </w:pPr>
            <w:r w:rsidRPr="005C4DD5">
              <w:rPr>
                <w:rFonts w:ascii="Times New Roman" w:hAnsi="Times New Roman" w:cs="Times New Roman"/>
                <w:sz w:val="18"/>
              </w:rPr>
              <w:t xml:space="preserve">9645,287 </w:t>
            </w:r>
          </w:p>
        </w:tc>
        <w:tc>
          <w:tcPr>
            <w:tcW w:w="1669" w:type="pct"/>
            <w:tcBorders>
              <w:top w:val="single" w:sz="4" w:space="0" w:color="000000"/>
              <w:left w:val="single" w:sz="4" w:space="0" w:color="000000"/>
              <w:bottom w:val="single" w:sz="4" w:space="0" w:color="000000"/>
              <w:right w:val="single" w:sz="4" w:space="0" w:color="000000"/>
            </w:tcBorders>
          </w:tcPr>
          <w:p w14:paraId="74B098F7" w14:textId="77777777" w:rsidR="009E6F2C" w:rsidRPr="005C4DD5" w:rsidRDefault="009E6F2C" w:rsidP="009E6F2C">
            <w:pPr>
              <w:jc w:val="center"/>
              <w:rPr>
                <w:rFonts w:ascii="Times New Roman" w:hAnsi="Times New Roman" w:cs="Times New Roman"/>
                <w:sz w:val="18"/>
              </w:rPr>
            </w:pPr>
            <w:r w:rsidRPr="005C4DD5">
              <w:rPr>
                <w:rFonts w:ascii="Times New Roman" w:hAnsi="Times New Roman" w:cs="Times New Roman"/>
                <w:sz w:val="18"/>
              </w:rPr>
              <w:t xml:space="preserve">11,85 </w:t>
            </w:r>
          </w:p>
        </w:tc>
      </w:tr>
    </w:tbl>
    <w:p w14:paraId="4CD01279" w14:textId="7A808502" w:rsidR="009E6F2C" w:rsidRPr="005C4DD5" w:rsidRDefault="00F866F4" w:rsidP="009E6F2C">
      <w:pPr>
        <w:pStyle w:val="afff1"/>
        <w:tabs>
          <w:tab w:val="left" w:pos="993"/>
        </w:tabs>
        <w:ind w:left="0" w:firstLine="709"/>
        <w:contextualSpacing/>
        <w:jc w:val="both"/>
        <w:rPr>
          <w:sz w:val="28"/>
          <w:szCs w:val="28"/>
        </w:rPr>
      </w:pPr>
      <w:r>
        <w:rPr>
          <w:sz w:val="28"/>
          <w:szCs w:val="28"/>
        </w:rPr>
        <w:t xml:space="preserve"> </w:t>
      </w:r>
    </w:p>
    <w:p w14:paraId="65619468" w14:textId="7F251A7E" w:rsidR="009E6F2C" w:rsidRPr="005C4DD5" w:rsidRDefault="009E6F2C"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На официальном сайте Комитета по тарифному регулированию Мурманской области опубликованы фактические значения показателей надежности и качества поставляемых товаров и оказываемых услуг для территориальных электросетевых организаций Мурманской области. </w:t>
      </w:r>
    </w:p>
    <w:p w14:paraId="6B873B8F" w14:textId="77777777" w:rsidR="009E6F2C" w:rsidRPr="005C4DD5" w:rsidRDefault="009E6F2C" w:rsidP="009E6F2C">
      <w:pPr>
        <w:pStyle w:val="aff1"/>
        <w:keepNext/>
        <w:jc w:val="both"/>
        <w:rPr>
          <w:rFonts w:eastAsiaTheme="minorHAnsi"/>
          <w:b/>
          <w:bCs/>
          <w:sz w:val="24"/>
          <w:lang w:eastAsia="en-US"/>
        </w:rPr>
      </w:pPr>
      <w:r w:rsidRPr="005C4DD5">
        <w:rPr>
          <w:rFonts w:eastAsiaTheme="minorHAnsi"/>
          <w:b/>
          <w:bCs/>
          <w:sz w:val="24"/>
          <w:lang w:eastAsia="en-US"/>
        </w:rPr>
        <w:t xml:space="preserve">Таблица 42 – Фактические значения показателей надежности и качества поставляемых товаров и оказываемых услуг для территориальных электросетевых организаций Мурманской области </w:t>
      </w:r>
    </w:p>
    <w:tbl>
      <w:tblPr>
        <w:tblStyle w:val="TableGrid"/>
        <w:tblW w:w="5000" w:type="pct"/>
        <w:tblInd w:w="0" w:type="dxa"/>
        <w:tblCellMar>
          <w:left w:w="28" w:type="dxa"/>
          <w:right w:w="28" w:type="dxa"/>
        </w:tblCellMar>
        <w:tblLook w:val="04A0" w:firstRow="1" w:lastRow="0" w:firstColumn="1" w:lastColumn="0" w:noHBand="0" w:noVBand="1"/>
      </w:tblPr>
      <w:tblGrid>
        <w:gridCol w:w="2127"/>
        <w:gridCol w:w="834"/>
        <w:gridCol w:w="2003"/>
        <w:gridCol w:w="2377"/>
        <w:gridCol w:w="2070"/>
      </w:tblGrid>
      <w:tr w:rsidR="009E6F2C" w:rsidRPr="005C4DD5" w14:paraId="22D9375D" w14:textId="77777777" w:rsidTr="009E6F2C">
        <w:trPr>
          <w:trHeight w:val="295"/>
          <w:tblHeader/>
        </w:trPr>
        <w:tc>
          <w:tcPr>
            <w:tcW w:w="1130" w:type="pct"/>
            <w:vMerge w:val="restart"/>
            <w:tcBorders>
              <w:top w:val="single" w:sz="4" w:space="0" w:color="000000"/>
              <w:left w:val="single" w:sz="4" w:space="0" w:color="000000"/>
              <w:bottom w:val="single" w:sz="4" w:space="0" w:color="000000"/>
              <w:right w:val="single" w:sz="4" w:space="0" w:color="000000"/>
            </w:tcBorders>
            <w:vAlign w:val="center"/>
          </w:tcPr>
          <w:p w14:paraId="3E04DEBA" w14:textId="77777777" w:rsidR="009E6F2C" w:rsidRPr="005C4DD5" w:rsidRDefault="009E6F2C" w:rsidP="009E6F2C">
            <w:pPr>
              <w:jc w:val="center"/>
              <w:rPr>
                <w:rFonts w:ascii="Times New Roman" w:hAnsi="Times New Roman" w:cs="Times New Roman"/>
                <w:b/>
                <w:sz w:val="18"/>
              </w:rPr>
            </w:pPr>
            <w:r w:rsidRPr="005C4DD5">
              <w:rPr>
                <w:rFonts w:ascii="Times New Roman" w:hAnsi="Times New Roman" w:cs="Times New Roman"/>
                <w:b/>
                <w:sz w:val="18"/>
              </w:rPr>
              <w:t xml:space="preserve">Сетевая организация в субъекте РФ </w:t>
            </w:r>
          </w:p>
        </w:tc>
        <w:tc>
          <w:tcPr>
            <w:tcW w:w="443" w:type="pct"/>
            <w:vMerge w:val="restart"/>
            <w:tcBorders>
              <w:top w:val="single" w:sz="4" w:space="0" w:color="000000"/>
              <w:left w:val="single" w:sz="4" w:space="0" w:color="000000"/>
              <w:bottom w:val="single" w:sz="4" w:space="0" w:color="000000"/>
              <w:right w:val="single" w:sz="4" w:space="0" w:color="000000"/>
            </w:tcBorders>
            <w:vAlign w:val="center"/>
          </w:tcPr>
          <w:p w14:paraId="5BE1501F" w14:textId="77777777" w:rsidR="009E6F2C" w:rsidRPr="005C4DD5" w:rsidRDefault="009E6F2C" w:rsidP="009E6F2C">
            <w:pPr>
              <w:jc w:val="center"/>
              <w:rPr>
                <w:rFonts w:ascii="Times New Roman" w:hAnsi="Times New Roman" w:cs="Times New Roman"/>
                <w:b/>
                <w:sz w:val="18"/>
              </w:rPr>
            </w:pPr>
            <w:r w:rsidRPr="005C4DD5">
              <w:rPr>
                <w:rFonts w:ascii="Times New Roman" w:hAnsi="Times New Roman" w:cs="Times New Roman"/>
                <w:b/>
                <w:sz w:val="18"/>
              </w:rPr>
              <w:t xml:space="preserve">Год </w:t>
            </w:r>
          </w:p>
        </w:tc>
        <w:tc>
          <w:tcPr>
            <w:tcW w:w="1064" w:type="pct"/>
            <w:vMerge w:val="restart"/>
            <w:tcBorders>
              <w:top w:val="single" w:sz="4" w:space="0" w:color="000000"/>
              <w:left w:val="single" w:sz="4" w:space="0" w:color="000000"/>
              <w:bottom w:val="single" w:sz="4" w:space="0" w:color="000000"/>
              <w:right w:val="single" w:sz="4" w:space="0" w:color="000000"/>
            </w:tcBorders>
            <w:vAlign w:val="center"/>
          </w:tcPr>
          <w:p w14:paraId="6DCBAB32" w14:textId="77777777" w:rsidR="009E6F2C" w:rsidRPr="005C4DD5" w:rsidRDefault="009E6F2C" w:rsidP="009E6F2C">
            <w:pPr>
              <w:jc w:val="center"/>
              <w:rPr>
                <w:rFonts w:ascii="Times New Roman" w:hAnsi="Times New Roman" w:cs="Times New Roman"/>
                <w:b/>
                <w:sz w:val="18"/>
              </w:rPr>
            </w:pPr>
            <w:r w:rsidRPr="005C4DD5">
              <w:rPr>
                <w:rFonts w:ascii="Times New Roman" w:hAnsi="Times New Roman" w:cs="Times New Roman"/>
                <w:b/>
                <w:sz w:val="18"/>
              </w:rPr>
              <w:t xml:space="preserve">Уровень надежности реализуемых товаров(услуг) </w:t>
            </w:r>
          </w:p>
        </w:tc>
        <w:tc>
          <w:tcPr>
            <w:tcW w:w="2363" w:type="pct"/>
            <w:gridSpan w:val="2"/>
            <w:tcBorders>
              <w:top w:val="single" w:sz="4" w:space="0" w:color="000000"/>
              <w:left w:val="single" w:sz="4" w:space="0" w:color="000000"/>
              <w:bottom w:val="single" w:sz="4" w:space="0" w:color="000000"/>
              <w:right w:val="single" w:sz="4" w:space="0" w:color="000000"/>
            </w:tcBorders>
            <w:vAlign w:val="center"/>
          </w:tcPr>
          <w:p w14:paraId="3973999F" w14:textId="77777777" w:rsidR="009E6F2C" w:rsidRPr="005C4DD5" w:rsidRDefault="009E6F2C" w:rsidP="009E6F2C">
            <w:pPr>
              <w:jc w:val="center"/>
              <w:rPr>
                <w:rFonts w:ascii="Times New Roman" w:hAnsi="Times New Roman" w:cs="Times New Roman"/>
                <w:b/>
                <w:sz w:val="18"/>
              </w:rPr>
            </w:pPr>
            <w:r w:rsidRPr="005C4DD5">
              <w:rPr>
                <w:rFonts w:ascii="Times New Roman" w:hAnsi="Times New Roman" w:cs="Times New Roman"/>
                <w:b/>
                <w:sz w:val="18"/>
              </w:rPr>
              <w:t xml:space="preserve">Уровень качества реализуемых товаров (услуг) </w:t>
            </w:r>
          </w:p>
        </w:tc>
      </w:tr>
      <w:tr w:rsidR="009E6F2C" w:rsidRPr="005C4DD5" w14:paraId="1BB5B6D7" w14:textId="77777777" w:rsidTr="009E6F2C">
        <w:trPr>
          <w:trHeight w:val="1159"/>
          <w:tblHeader/>
        </w:trPr>
        <w:tc>
          <w:tcPr>
            <w:tcW w:w="1130" w:type="pct"/>
            <w:vMerge/>
            <w:tcBorders>
              <w:top w:val="nil"/>
              <w:left w:val="single" w:sz="4" w:space="0" w:color="000000"/>
              <w:bottom w:val="single" w:sz="4" w:space="0" w:color="000000"/>
              <w:right w:val="single" w:sz="4" w:space="0" w:color="000000"/>
            </w:tcBorders>
            <w:vAlign w:val="center"/>
          </w:tcPr>
          <w:p w14:paraId="022DB305" w14:textId="77777777" w:rsidR="009E6F2C" w:rsidRPr="005C4DD5" w:rsidRDefault="009E6F2C" w:rsidP="009E6F2C">
            <w:pPr>
              <w:jc w:val="center"/>
              <w:rPr>
                <w:rFonts w:ascii="Times New Roman" w:hAnsi="Times New Roman" w:cs="Times New Roman"/>
                <w:b/>
                <w:sz w:val="18"/>
              </w:rPr>
            </w:pPr>
          </w:p>
        </w:tc>
        <w:tc>
          <w:tcPr>
            <w:tcW w:w="443" w:type="pct"/>
            <w:vMerge/>
            <w:tcBorders>
              <w:top w:val="nil"/>
              <w:left w:val="single" w:sz="4" w:space="0" w:color="000000"/>
              <w:bottom w:val="single" w:sz="4" w:space="0" w:color="000000"/>
              <w:right w:val="single" w:sz="4" w:space="0" w:color="000000"/>
            </w:tcBorders>
            <w:vAlign w:val="center"/>
          </w:tcPr>
          <w:p w14:paraId="2E397E31" w14:textId="77777777" w:rsidR="009E6F2C" w:rsidRPr="005C4DD5" w:rsidRDefault="009E6F2C" w:rsidP="009E6F2C">
            <w:pPr>
              <w:jc w:val="center"/>
              <w:rPr>
                <w:rFonts w:ascii="Times New Roman" w:hAnsi="Times New Roman" w:cs="Times New Roman"/>
                <w:b/>
                <w:sz w:val="18"/>
              </w:rPr>
            </w:pPr>
          </w:p>
        </w:tc>
        <w:tc>
          <w:tcPr>
            <w:tcW w:w="1064" w:type="pct"/>
            <w:vMerge/>
            <w:tcBorders>
              <w:top w:val="nil"/>
              <w:left w:val="single" w:sz="4" w:space="0" w:color="000000"/>
              <w:bottom w:val="single" w:sz="4" w:space="0" w:color="000000"/>
              <w:right w:val="single" w:sz="4" w:space="0" w:color="000000"/>
            </w:tcBorders>
            <w:vAlign w:val="center"/>
          </w:tcPr>
          <w:p w14:paraId="6EAADA31" w14:textId="77777777" w:rsidR="009E6F2C" w:rsidRPr="005C4DD5" w:rsidRDefault="009E6F2C" w:rsidP="009E6F2C">
            <w:pPr>
              <w:jc w:val="center"/>
              <w:rPr>
                <w:rFonts w:ascii="Times New Roman" w:hAnsi="Times New Roman" w:cs="Times New Roman"/>
                <w:b/>
                <w:sz w:val="18"/>
              </w:rPr>
            </w:pPr>
          </w:p>
        </w:tc>
        <w:tc>
          <w:tcPr>
            <w:tcW w:w="1263" w:type="pct"/>
            <w:tcBorders>
              <w:top w:val="single" w:sz="4" w:space="0" w:color="000000"/>
              <w:left w:val="single" w:sz="4" w:space="0" w:color="000000"/>
              <w:bottom w:val="single" w:sz="4" w:space="0" w:color="000000"/>
              <w:right w:val="single" w:sz="4" w:space="0" w:color="000000"/>
            </w:tcBorders>
            <w:vAlign w:val="center"/>
          </w:tcPr>
          <w:p w14:paraId="2B818A14" w14:textId="77777777" w:rsidR="009E6F2C" w:rsidRPr="005C4DD5" w:rsidRDefault="009E6F2C" w:rsidP="009E6F2C">
            <w:pPr>
              <w:jc w:val="center"/>
              <w:rPr>
                <w:rFonts w:ascii="Times New Roman" w:hAnsi="Times New Roman" w:cs="Times New Roman"/>
                <w:b/>
                <w:sz w:val="18"/>
              </w:rPr>
            </w:pPr>
            <w:r w:rsidRPr="005C4DD5">
              <w:rPr>
                <w:rFonts w:ascii="Times New Roman" w:hAnsi="Times New Roman" w:cs="Times New Roman"/>
                <w:b/>
                <w:sz w:val="18"/>
              </w:rPr>
              <w:t xml:space="preserve">Показатель уровня качества </w:t>
            </w:r>
          </w:p>
          <w:p w14:paraId="239AF9E8" w14:textId="77777777" w:rsidR="009E6F2C" w:rsidRPr="005C4DD5" w:rsidRDefault="009E6F2C" w:rsidP="009E6F2C">
            <w:pPr>
              <w:jc w:val="center"/>
              <w:rPr>
                <w:rFonts w:ascii="Times New Roman" w:hAnsi="Times New Roman" w:cs="Times New Roman"/>
                <w:b/>
                <w:sz w:val="18"/>
              </w:rPr>
            </w:pPr>
            <w:r w:rsidRPr="005C4DD5">
              <w:rPr>
                <w:rFonts w:ascii="Times New Roman" w:hAnsi="Times New Roman" w:cs="Times New Roman"/>
                <w:b/>
                <w:sz w:val="18"/>
              </w:rPr>
              <w:t xml:space="preserve">осуществляемого </w:t>
            </w:r>
          </w:p>
          <w:p w14:paraId="0B720E8E" w14:textId="77777777" w:rsidR="009E6F2C" w:rsidRPr="005C4DD5" w:rsidRDefault="009E6F2C" w:rsidP="009E6F2C">
            <w:pPr>
              <w:jc w:val="center"/>
              <w:rPr>
                <w:rFonts w:ascii="Times New Roman" w:hAnsi="Times New Roman" w:cs="Times New Roman"/>
                <w:b/>
                <w:sz w:val="18"/>
              </w:rPr>
            </w:pPr>
            <w:r w:rsidRPr="005C4DD5">
              <w:rPr>
                <w:rFonts w:ascii="Times New Roman" w:hAnsi="Times New Roman" w:cs="Times New Roman"/>
                <w:b/>
                <w:sz w:val="18"/>
              </w:rPr>
              <w:t xml:space="preserve">технологического присоединения к сети </w:t>
            </w:r>
          </w:p>
        </w:tc>
        <w:tc>
          <w:tcPr>
            <w:tcW w:w="1100" w:type="pct"/>
            <w:tcBorders>
              <w:top w:val="single" w:sz="4" w:space="0" w:color="000000"/>
              <w:left w:val="single" w:sz="4" w:space="0" w:color="000000"/>
              <w:bottom w:val="single" w:sz="4" w:space="0" w:color="000000"/>
              <w:right w:val="single" w:sz="4" w:space="0" w:color="000000"/>
            </w:tcBorders>
            <w:vAlign w:val="center"/>
          </w:tcPr>
          <w:p w14:paraId="31A505D3" w14:textId="77777777" w:rsidR="009E6F2C" w:rsidRPr="005C4DD5" w:rsidRDefault="009E6F2C" w:rsidP="009E6F2C">
            <w:pPr>
              <w:jc w:val="center"/>
              <w:rPr>
                <w:rFonts w:ascii="Times New Roman" w:hAnsi="Times New Roman" w:cs="Times New Roman"/>
                <w:b/>
                <w:sz w:val="18"/>
              </w:rPr>
            </w:pPr>
            <w:r w:rsidRPr="005C4DD5">
              <w:rPr>
                <w:rFonts w:ascii="Times New Roman" w:hAnsi="Times New Roman" w:cs="Times New Roman"/>
                <w:b/>
                <w:sz w:val="18"/>
              </w:rPr>
              <w:t xml:space="preserve">Показатель уровня качества </w:t>
            </w:r>
          </w:p>
          <w:p w14:paraId="22DD37E3" w14:textId="77777777" w:rsidR="009E6F2C" w:rsidRPr="005C4DD5" w:rsidRDefault="009E6F2C" w:rsidP="009E6F2C">
            <w:pPr>
              <w:jc w:val="center"/>
              <w:rPr>
                <w:rFonts w:ascii="Times New Roman" w:hAnsi="Times New Roman" w:cs="Times New Roman"/>
                <w:b/>
                <w:sz w:val="18"/>
              </w:rPr>
            </w:pPr>
            <w:r w:rsidRPr="005C4DD5">
              <w:rPr>
                <w:rFonts w:ascii="Times New Roman" w:hAnsi="Times New Roman" w:cs="Times New Roman"/>
                <w:b/>
                <w:sz w:val="18"/>
              </w:rPr>
              <w:t xml:space="preserve">обслуживания потребителей услуг </w:t>
            </w:r>
          </w:p>
        </w:tc>
      </w:tr>
      <w:tr w:rsidR="009E6F2C" w:rsidRPr="005C4DD5" w14:paraId="056159D1" w14:textId="77777777" w:rsidTr="009E6F2C">
        <w:trPr>
          <w:trHeight w:val="295"/>
        </w:trPr>
        <w:tc>
          <w:tcPr>
            <w:tcW w:w="1130" w:type="pct"/>
            <w:vMerge w:val="restart"/>
            <w:tcBorders>
              <w:top w:val="single" w:sz="4" w:space="0" w:color="000000"/>
              <w:left w:val="single" w:sz="4" w:space="0" w:color="000000"/>
              <w:bottom w:val="single" w:sz="4" w:space="0" w:color="000000"/>
              <w:right w:val="single" w:sz="4" w:space="0" w:color="000000"/>
            </w:tcBorders>
          </w:tcPr>
          <w:p w14:paraId="25341280" w14:textId="433C80BD" w:rsidR="009E6F2C" w:rsidRPr="005C4DD5" w:rsidRDefault="005F6239" w:rsidP="009E6F2C">
            <w:pPr>
              <w:rPr>
                <w:rFonts w:ascii="Times New Roman" w:hAnsi="Times New Roman" w:cs="Times New Roman"/>
                <w:sz w:val="18"/>
              </w:rPr>
            </w:pPr>
            <w:r>
              <w:rPr>
                <w:rFonts w:ascii="Times New Roman" w:hAnsi="Times New Roman" w:cs="Times New Roman"/>
                <w:sz w:val="18"/>
              </w:rPr>
              <w:t>Филиал ГОУП «Апатитская электросетевая компания» город Кировск</w:t>
            </w:r>
            <w:r w:rsidR="009E6F2C" w:rsidRPr="005C4DD5">
              <w:rPr>
                <w:rFonts w:ascii="Times New Roman" w:hAnsi="Times New Roman" w:cs="Times New Roman"/>
                <w:sz w:val="18"/>
              </w:rPr>
              <w:t xml:space="preserve"> </w:t>
            </w:r>
          </w:p>
        </w:tc>
        <w:tc>
          <w:tcPr>
            <w:tcW w:w="443" w:type="pct"/>
            <w:tcBorders>
              <w:top w:val="single" w:sz="4" w:space="0" w:color="000000"/>
              <w:left w:val="single" w:sz="4" w:space="0" w:color="000000"/>
              <w:bottom w:val="single" w:sz="4" w:space="0" w:color="000000"/>
              <w:right w:val="single" w:sz="4" w:space="0" w:color="000000"/>
            </w:tcBorders>
          </w:tcPr>
          <w:p w14:paraId="59B67B69" w14:textId="77777777" w:rsidR="009E6F2C" w:rsidRPr="005C4DD5" w:rsidRDefault="009E6F2C" w:rsidP="009E6F2C">
            <w:pPr>
              <w:jc w:val="center"/>
              <w:rPr>
                <w:rFonts w:ascii="Times New Roman" w:hAnsi="Times New Roman" w:cs="Times New Roman"/>
                <w:sz w:val="18"/>
              </w:rPr>
            </w:pPr>
            <w:r w:rsidRPr="005C4DD5">
              <w:rPr>
                <w:rFonts w:ascii="Times New Roman" w:hAnsi="Times New Roman" w:cs="Times New Roman"/>
                <w:sz w:val="18"/>
              </w:rPr>
              <w:t xml:space="preserve">2019 </w:t>
            </w:r>
          </w:p>
        </w:tc>
        <w:tc>
          <w:tcPr>
            <w:tcW w:w="1064" w:type="pct"/>
            <w:tcBorders>
              <w:top w:val="single" w:sz="4" w:space="0" w:color="000000"/>
              <w:left w:val="single" w:sz="4" w:space="0" w:color="000000"/>
              <w:bottom w:val="single" w:sz="4" w:space="0" w:color="000000"/>
              <w:right w:val="single" w:sz="4" w:space="0" w:color="000000"/>
            </w:tcBorders>
          </w:tcPr>
          <w:p w14:paraId="48A94CDA" w14:textId="77777777" w:rsidR="009E6F2C" w:rsidRPr="005C4DD5" w:rsidRDefault="009E6F2C" w:rsidP="009E6F2C">
            <w:pPr>
              <w:jc w:val="center"/>
              <w:rPr>
                <w:rFonts w:ascii="Times New Roman" w:hAnsi="Times New Roman" w:cs="Times New Roman"/>
                <w:sz w:val="18"/>
              </w:rPr>
            </w:pPr>
            <w:r w:rsidRPr="005C4DD5">
              <w:rPr>
                <w:rFonts w:ascii="Times New Roman" w:hAnsi="Times New Roman" w:cs="Times New Roman"/>
                <w:sz w:val="18"/>
              </w:rPr>
              <w:t xml:space="preserve">0,0500 </w:t>
            </w:r>
          </w:p>
        </w:tc>
        <w:tc>
          <w:tcPr>
            <w:tcW w:w="1263" w:type="pct"/>
            <w:tcBorders>
              <w:top w:val="single" w:sz="4" w:space="0" w:color="000000"/>
              <w:left w:val="single" w:sz="4" w:space="0" w:color="000000"/>
              <w:bottom w:val="single" w:sz="4" w:space="0" w:color="000000"/>
              <w:right w:val="single" w:sz="4" w:space="0" w:color="000000"/>
            </w:tcBorders>
          </w:tcPr>
          <w:p w14:paraId="21F61BA4" w14:textId="77777777" w:rsidR="009E6F2C" w:rsidRPr="005C4DD5" w:rsidRDefault="009E6F2C" w:rsidP="009E6F2C">
            <w:pPr>
              <w:jc w:val="center"/>
              <w:rPr>
                <w:rFonts w:ascii="Times New Roman" w:hAnsi="Times New Roman" w:cs="Times New Roman"/>
                <w:sz w:val="18"/>
              </w:rPr>
            </w:pPr>
            <w:r w:rsidRPr="005C4DD5">
              <w:rPr>
                <w:rFonts w:ascii="Times New Roman" w:hAnsi="Times New Roman" w:cs="Times New Roman"/>
                <w:sz w:val="18"/>
              </w:rPr>
              <w:t xml:space="preserve">1,0000 </w:t>
            </w:r>
          </w:p>
        </w:tc>
        <w:tc>
          <w:tcPr>
            <w:tcW w:w="1100" w:type="pct"/>
            <w:tcBorders>
              <w:top w:val="single" w:sz="4" w:space="0" w:color="000000"/>
              <w:left w:val="single" w:sz="4" w:space="0" w:color="000000"/>
              <w:bottom w:val="single" w:sz="4" w:space="0" w:color="000000"/>
              <w:right w:val="single" w:sz="4" w:space="0" w:color="000000"/>
            </w:tcBorders>
          </w:tcPr>
          <w:p w14:paraId="798F3140" w14:textId="77777777" w:rsidR="009E6F2C" w:rsidRPr="005C4DD5" w:rsidRDefault="009E6F2C" w:rsidP="009E6F2C">
            <w:pPr>
              <w:jc w:val="center"/>
              <w:rPr>
                <w:rFonts w:ascii="Times New Roman" w:hAnsi="Times New Roman" w:cs="Times New Roman"/>
                <w:sz w:val="18"/>
              </w:rPr>
            </w:pPr>
            <w:r w:rsidRPr="005C4DD5">
              <w:rPr>
                <w:rFonts w:ascii="Times New Roman" w:hAnsi="Times New Roman" w:cs="Times New Roman"/>
                <w:sz w:val="18"/>
              </w:rPr>
              <w:t xml:space="preserve">1,0710 </w:t>
            </w:r>
          </w:p>
        </w:tc>
      </w:tr>
      <w:tr w:rsidR="009E6F2C" w:rsidRPr="005C4DD5" w14:paraId="2EA7D063" w14:textId="77777777" w:rsidTr="009E6F2C">
        <w:trPr>
          <w:trHeight w:val="293"/>
        </w:trPr>
        <w:tc>
          <w:tcPr>
            <w:tcW w:w="1130" w:type="pct"/>
            <w:vMerge/>
            <w:tcBorders>
              <w:top w:val="nil"/>
              <w:left w:val="single" w:sz="4" w:space="0" w:color="000000"/>
              <w:bottom w:val="single" w:sz="4" w:space="0" w:color="000000"/>
              <w:right w:val="single" w:sz="4" w:space="0" w:color="000000"/>
            </w:tcBorders>
          </w:tcPr>
          <w:p w14:paraId="02BF5A41" w14:textId="77777777" w:rsidR="009E6F2C" w:rsidRPr="005C4DD5" w:rsidRDefault="009E6F2C" w:rsidP="009E6F2C">
            <w:pPr>
              <w:rPr>
                <w:rFonts w:ascii="Times New Roman" w:hAnsi="Times New Roman" w:cs="Times New Roman"/>
                <w:sz w:val="18"/>
              </w:rPr>
            </w:pPr>
          </w:p>
        </w:tc>
        <w:tc>
          <w:tcPr>
            <w:tcW w:w="443" w:type="pct"/>
            <w:tcBorders>
              <w:top w:val="single" w:sz="4" w:space="0" w:color="000000"/>
              <w:left w:val="single" w:sz="4" w:space="0" w:color="000000"/>
              <w:bottom w:val="single" w:sz="4" w:space="0" w:color="000000"/>
              <w:right w:val="single" w:sz="4" w:space="0" w:color="000000"/>
            </w:tcBorders>
          </w:tcPr>
          <w:p w14:paraId="01F6335A" w14:textId="77777777" w:rsidR="009E6F2C" w:rsidRPr="005C4DD5" w:rsidRDefault="009E6F2C" w:rsidP="009E6F2C">
            <w:pPr>
              <w:jc w:val="center"/>
              <w:rPr>
                <w:rFonts w:ascii="Times New Roman" w:hAnsi="Times New Roman" w:cs="Times New Roman"/>
                <w:sz w:val="18"/>
              </w:rPr>
            </w:pPr>
            <w:r w:rsidRPr="005C4DD5">
              <w:rPr>
                <w:rFonts w:ascii="Times New Roman" w:hAnsi="Times New Roman" w:cs="Times New Roman"/>
                <w:sz w:val="18"/>
              </w:rPr>
              <w:t xml:space="preserve">2020 </w:t>
            </w:r>
          </w:p>
        </w:tc>
        <w:tc>
          <w:tcPr>
            <w:tcW w:w="1064" w:type="pct"/>
            <w:tcBorders>
              <w:top w:val="single" w:sz="4" w:space="0" w:color="000000"/>
              <w:left w:val="single" w:sz="4" w:space="0" w:color="000000"/>
              <w:bottom w:val="single" w:sz="4" w:space="0" w:color="000000"/>
              <w:right w:val="single" w:sz="4" w:space="0" w:color="000000"/>
            </w:tcBorders>
          </w:tcPr>
          <w:p w14:paraId="5D1CBEF7" w14:textId="77777777" w:rsidR="009E6F2C" w:rsidRPr="005C4DD5" w:rsidRDefault="009E6F2C" w:rsidP="009E6F2C">
            <w:pPr>
              <w:jc w:val="center"/>
              <w:rPr>
                <w:rFonts w:ascii="Times New Roman" w:hAnsi="Times New Roman" w:cs="Times New Roman"/>
                <w:sz w:val="18"/>
              </w:rPr>
            </w:pPr>
            <w:r w:rsidRPr="005C4DD5">
              <w:rPr>
                <w:rFonts w:ascii="Times New Roman" w:hAnsi="Times New Roman" w:cs="Times New Roman"/>
                <w:sz w:val="18"/>
              </w:rPr>
              <w:t xml:space="preserve">0,0600 </w:t>
            </w:r>
          </w:p>
        </w:tc>
        <w:tc>
          <w:tcPr>
            <w:tcW w:w="1263" w:type="pct"/>
            <w:tcBorders>
              <w:top w:val="single" w:sz="4" w:space="0" w:color="000000"/>
              <w:left w:val="single" w:sz="4" w:space="0" w:color="000000"/>
              <w:bottom w:val="single" w:sz="4" w:space="0" w:color="000000"/>
              <w:right w:val="single" w:sz="4" w:space="0" w:color="000000"/>
            </w:tcBorders>
          </w:tcPr>
          <w:p w14:paraId="32D6EE35" w14:textId="77777777" w:rsidR="009E6F2C" w:rsidRPr="005C4DD5" w:rsidRDefault="009E6F2C" w:rsidP="009E6F2C">
            <w:pPr>
              <w:jc w:val="center"/>
              <w:rPr>
                <w:rFonts w:ascii="Times New Roman" w:hAnsi="Times New Roman" w:cs="Times New Roman"/>
                <w:sz w:val="18"/>
              </w:rPr>
            </w:pPr>
            <w:r w:rsidRPr="005C4DD5">
              <w:rPr>
                <w:rFonts w:ascii="Times New Roman" w:hAnsi="Times New Roman" w:cs="Times New Roman"/>
                <w:sz w:val="18"/>
              </w:rPr>
              <w:t xml:space="preserve">1,0000 </w:t>
            </w:r>
          </w:p>
        </w:tc>
        <w:tc>
          <w:tcPr>
            <w:tcW w:w="1100" w:type="pct"/>
            <w:tcBorders>
              <w:top w:val="single" w:sz="4" w:space="0" w:color="000000"/>
              <w:left w:val="single" w:sz="4" w:space="0" w:color="000000"/>
              <w:bottom w:val="single" w:sz="4" w:space="0" w:color="000000"/>
              <w:right w:val="single" w:sz="4" w:space="0" w:color="000000"/>
            </w:tcBorders>
          </w:tcPr>
          <w:p w14:paraId="7A7D2956" w14:textId="77777777" w:rsidR="009E6F2C" w:rsidRPr="005C4DD5" w:rsidRDefault="009E6F2C" w:rsidP="009E6F2C">
            <w:pPr>
              <w:jc w:val="center"/>
              <w:rPr>
                <w:rFonts w:ascii="Times New Roman" w:hAnsi="Times New Roman" w:cs="Times New Roman"/>
                <w:sz w:val="18"/>
              </w:rPr>
            </w:pPr>
            <w:r w:rsidRPr="005C4DD5">
              <w:rPr>
                <w:rFonts w:ascii="Times New Roman" w:hAnsi="Times New Roman" w:cs="Times New Roman"/>
                <w:sz w:val="18"/>
              </w:rPr>
              <w:t xml:space="preserve">1,0500 </w:t>
            </w:r>
          </w:p>
        </w:tc>
      </w:tr>
    </w:tbl>
    <w:p w14:paraId="5284E588" w14:textId="77777777" w:rsidR="009E6F2C" w:rsidRDefault="009E6F2C" w:rsidP="00A67887">
      <w:pPr>
        <w:pStyle w:val="afff1"/>
        <w:tabs>
          <w:tab w:val="left" w:pos="993"/>
        </w:tabs>
        <w:ind w:left="0" w:firstLine="709"/>
        <w:contextualSpacing/>
        <w:jc w:val="both"/>
        <w:rPr>
          <w:sz w:val="28"/>
          <w:szCs w:val="28"/>
        </w:rPr>
      </w:pPr>
    </w:p>
    <w:p w14:paraId="1EC7E8F4" w14:textId="17D0E9B1" w:rsidR="005647D9" w:rsidRPr="00A8063C" w:rsidRDefault="005647D9" w:rsidP="0045735B">
      <w:pPr>
        <w:pStyle w:val="afff1"/>
        <w:numPr>
          <w:ilvl w:val="3"/>
          <w:numId w:val="54"/>
        </w:numPr>
        <w:tabs>
          <w:tab w:val="left" w:pos="142"/>
        </w:tabs>
        <w:autoSpaceDE w:val="0"/>
        <w:autoSpaceDN w:val="0"/>
        <w:adjustRightInd w:val="0"/>
        <w:ind w:left="0" w:firstLine="0"/>
        <w:contextualSpacing/>
        <w:jc w:val="center"/>
        <w:outlineLvl w:val="2"/>
        <w:rPr>
          <w:b/>
          <w:bCs/>
          <w:sz w:val="28"/>
          <w:szCs w:val="28"/>
        </w:rPr>
      </w:pPr>
      <w:bookmarkStart w:id="609" w:name="_Toc185598404"/>
      <w:bookmarkEnd w:id="607"/>
      <w:r w:rsidRPr="00A8063C">
        <w:rPr>
          <w:b/>
          <w:bCs/>
          <w:sz w:val="28"/>
          <w:szCs w:val="28"/>
        </w:rPr>
        <w:t>Анализ эффективности и надежности сетей электроснабжения</w:t>
      </w:r>
      <w:bookmarkEnd w:id="609"/>
    </w:p>
    <w:p w14:paraId="477EDE9B" w14:textId="77777777" w:rsidR="00C57847" w:rsidRPr="00C57847" w:rsidRDefault="00C57847" w:rsidP="00292991">
      <w:pPr>
        <w:pStyle w:val="93"/>
        <w:shd w:val="clear" w:color="auto" w:fill="FFFFFF" w:themeFill="background1"/>
        <w:spacing w:after="120" w:line="276" w:lineRule="auto"/>
        <w:ind w:left="23" w:right="23" w:firstLine="544"/>
        <w:jc w:val="both"/>
        <w:rPr>
          <w:sz w:val="28"/>
          <w:szCs w:val="28"/>
        </w:rPr>
      </w:pPr>
      <w:r w:rsidRPr="00C57847">
        <w:rPr>
          <w:sz w:val="28"/>
          <w:szCs w:val="28"/>
        </w:rPr>
        <w:t xml:space="preserve">Электрические сети являются важнейшим звеном обеспечения жизнедеятельности города. По муниципальным электрическим сетям получают электроэнергию объекты соцкультбыта, в том числе школы, детские сады, предприятия   здравоохранения, объекты жилья и жилищно – коммунального комплекса, туристические и спортивные объекты.  </w:t>
      </w:r>
    </w:p>
    <w:p w14:paraId="432ED861" w14:textId="77777777" w:rsidR="00C57847" w:rsidRPr="00C57847" w:rsidRDefault="00C57847" w:rsidP="00292991">
      <w:pPr>
        <w:pStyle w:val="93"/>
        <w:shd w:val="clear" w:color="auto" w:fill="FFFFFF" w:themeFill="background1"/>
        <w:spacing w:after="120" w:line="276" w:lineRule="auto"/>
        <w:ind w:left="23" w:right="23" w:firstLine="544"/>
        <w:jc w:val="both"/>
        <w:rPr>
          <w:sz w:val="28"/>
          <w:szCs w:val="28"/>
        </w:rPr>
      </w:pPr>
      <w:r w:rsidRPr="00C57847">
        <w:rPr>
          <w:sz w:val="28"/>
          <w:szCs w:val="28"/>
        </w:rPr>
        <w:t xml:space="preserve">    По оценке состояния городских электрических сетей на сегодняшний день износ элементов сетей на 01.01.2024г. составляет:</w:t>
      </w:r>
    </w:p>
    <w:p w14:paraId="35E579FE" w14:textId="203ED599" w:rsidR="00383118" w:rsidRPr="00383118" w:rsidRDefault="00383118" w:rsidP="001802B2">
      <w:pPr>
        <w:pStyle w:val="93"/>
        <w:numPr>
          <w:ilvl w:val="0"/>
          <w:numId w:val="68"/>
        </w:numPr>
        <w:shd w:val="clear" w:color="auto" w:fill="FFFFFF" w:themeFill="background1"/>
        <w:spacing w:line="240" w:lineRule="auto"/>
        <w:ind w:left="1633" w:right="23" w:hanging="357"/>
        <w:jc w:val="both"/>
        <w:rPr>
          <w:sz w:val="28"/>
          <w:szCs w:val="28"/>
        </w:rPr>
      </w:pPr>
      <w:r w:rsidRPr="00383118">
        <w:rPr>
          <w:sz w:val="28"/>
          <w:szCs w:val="28"/>
        </w:rPr>
        <w:t>воздушные линии 0,4 кВ</w:t>
      </w:r>
      <w:r>
        <w:rPr>
          <w:sz w:val="28"/>
          <w:szCs w:val="28"/>
        </w:rPr>
        <w:t xml:space="preserve"> - </w:t>
      </w:r>
      <w:r w:rsidRPr="00383118">
        <w:rPr>
          <w:sz w:val="28"/>
          <w:szCs w:val="28"/>
        </w:rPr>
        <w:tab/>
        <w:t>70</w:t>
      </w:r>
      <w:r>
        <w:rPr>
          <w:sz w:val="28"/>
          <w:szCs w:val="28"/>
        </w:rPr>
        <w:t xml:space="preserve"> </w:t>
      </w:r>
      <w:r w:rsidRPr="00383118">
        <w:rPr>
          <w:sz w:val="28"/>
          <w:szCs w:val="28"/>
        </w:rPr>
        <w:t>%</w:t>
      </w:r>
      <w:r w:rsidRPr="00383118">
        <w:rPr>
          <w:sz w:val="28"/>
          <w:szCs w:val="28"/>
        </w:rPr>
        <w:tab/>
      </w:r>
      <w:r>
        <w:rPr>
          <w:sz w:val="28"/>
          <w:szCs w:val="28"/>
        </w:rPr>
        <w:t>;</w:t>
      </w:r>
    </w:p>
    <w:p w14:paraId="3F85E33C" w14:textId="25952354" w:rsidR="00383118" w:rsidRPr="00383118" w:rsidRDefault="00383118" w:rsidP="001802B2">
      <w:pPr>
        <w:pStyle w:val="93"/>
        <w:numPr>
          <w:ilvl w:val="0"/>
          <w:numId w:val="68"/>
        </w:numPr>
        <w:shd w:val="clear" w:color="auto" w:fill="FFFFFF" w:themeFill="background1"/>
        <w:spacing w:line="240" w:lineRule="auto"/>
        <w:ind w:left="1633" w:right="23" w:hanging="357"/>
        <w:jc w:val="both"/>
        <w:rPr>
          <w:sz w:val="28"/>
          <w:szCs w:val="28"/>
        </w:rPr>
      </w:pPr>
      <w:r w:rsidRPr="00383118">
        <w:rPr>
          <w:sz w:val="28"/>
          <w:szCs w:val="28"/>
        </w:rPr>
        <w:t>воздушные линии 6 кВ</w:t>
      </w:r>
      <w:r>
        <w:rPr>
          <w:sz w:val="28"/>
          <w:szCs w:val="28"/>
        </w:rPr>
        <w:t xml:space="preserve"> – 79 </w:t>
      </w:r>
      <w:r w:rsidRPr="00383118">
        <w:rPr>
          <w:sz w:val="28"/>
          <w:szCs w:val="28"/>
        </w:rPr>
        <w:t>%</w:t>
      </w:r>
      <w:r w:rsidRPr="00383118">
        <w:rPr>
          <w:sz w:val="28"/>
          <w:szCs w:val="28"/>
        </w:rPr>
        <w:tab/>
      </w:r>
      <w:r>
        <w:rPr>
          <w:sz w:val="28"/>
          <w:szCs w:val="28"/>
        </w:rPr>
        <w:t>;</w:t>
      </w:r>
    </w:p>
    <w:p w14:paraId="0E6B4619" w14:textId="657911B3" w:rsidR="00383118" w:rsidRPr="00383118" w:rsidRDefault="00383118" w:rsidP="001802B2">
      <w:pPr>
        <w:pStyle w:val="93"/>
        <w:numPr>
          <w:ilvl w:val="0"/>
          <w:numId w:val="68"/>
        </w:numPr>
        <w:shd w:val="clear" w:color="auto" w:fill="FFFFFF" w:themeFill="background1"/>
        <w:spacing w:line="240" w:lineRule="auto"/>
        <w:ind w:left="1633" w:right="23" w:hanging="357"/>
        <w:jc w:val="both"/>
        <w:rPr>
          <w:sz w:val="28"/>
          <w:szCs w:val="28"/>
        </w:rPr>
      </w:pPr>
      <w:r w:rsidRPr="00383118">
        <w:rPr>
          <w:sz w:val="28"/>
          <w:szCs w:val="28"/>
        </w:rPr>
        <w:t>воздушные линии 10 кВ</w:t>
      </w:r>
      <w:r>
        <w:rPr>
          <w:sz w:val="28"/>
          <w:szCs w:val="28"/>
        </w:rPr>
        <w:t xml:space="preserve"> – 60 </w:t>
      </w:r>
      <w:r w:rsidRPr="00383118">
        <w:rPr>
          <w:sz w:val="28"/>
          <w:szCs w:val="28"/>
        </w:rPr>
        <w:t>%</w:t>
      </w:r>
      <w:r>
        <w:rPr>
          <w:sz w:val="28"/>
          <w:szCs w:val="28"/>
        </w:rPr>
        <w:t>;</w:t>
      </w:r>
      <w:r w:rsidRPr="00383118">
        <w:rPr>
          <w:sz w:val="28"/>
          <w:szCs w:val="28"/>
        </w:rPr>
        <w:tab/>
      </w:r>
    </w:p>
    <w:p w14:paraId="701265AA" w14:textId="70A8E51A" w:rsidR="00383118" w:rsidRPr="00383118" w:rsidRDefault="00383118" w:rsidP="001802B2">
      <w:pPr>
        <w:pStyle w:val="93"/>
        <w:numPr>
          <w:ilvl w:val="0"/>
          <w:numId w:val="68"/>
        </w:numPr>
        <w:shd w:val="clear" w:color="auto" w:fill="FFFFFF" w:themeFill="background1"/>
        <w:spacing w:line="240" w:lineRule="auto"/>
        <w:ind w:left="1633" w:right="23" w:hanging="357"/>
        <w:jc w:val="both"/>
        <w:rPr>
          <w:sz w:val="28"/>
          <w:szCs w:val="28"/>
        </w:rPr>
      </w:pPr>
      <w:r w:rsidRPr="00383118">
        <w:rPr>
          <w:sz w:val="28"/>
          <w:szCs w:val="28"/>
        </w:rPr>
        <w:t xml:space="preserve">воздушные линии 35 кВ </w:t>
      </w:r>
      <w:r w:rsidRPr="00383118">
        <w:rPr>
          <w:sz w:val="28"/>
          <w:szCs w:val="28"/>
        </w:rPr>
        <w:tab/>
      </w:r>
      <w:r>
        <w:rPr>
          <w:sz w:val="28"/>
          <w:szCs w:val="28"/>
        </w:rPr>
        <w:t xml:space="preserve">- 30 </w:t>
      </w:r>
      <w:r w:rsidRPr="00383118">
        <w:rPr>
          <w:sz w:val="28"/>
          <w:szCs w:val="28"/>
        </w:rPr>
        <w:tab/>
        <w:t>%</w:t>
      </w:r>
      <w:r w:rsidRPr="00383118">
        <w:rPr>
          <w:sz w:val="28"/>
          <w:szCs w:val="28"/>
        </w:rPr>
        <w:tab/>
      </w:r>
      <w:r>
        <w:rPr>
          <w:sz w:val="28"/>
          <w:szCs w:val="28"/>
        </w:rPr>
        <w:t>;</w:t>
      </w:r>
    </w:p>
    <w:p w14:paraId="0CD32EB6" w14:textId="1A6A17ED" w:rsidR="00383118" w:rsidRPr="00383118" w:rsidRDefault="00383118" w:rsidP="001802B2">
      <w:pPr>
        <w:pStyle w:val="93"/>
        <w:numPr>
          <w:ilvl w:val="0"/>
          <w:numId w:val="68"/>
        </w:numPr>
        <w:shd w:val="clear" w:color="auto" w:fill="FFFFFF" w:themeFill="background1"/>
        <w:spacing w:line="240" w:lineRule="auto"/>
        <w:ind w:left="1633" w:right="23" w:hanging="357"/>
        <w:jc w:val="both"/>
        <w:rPr>
          <w:sz w:val="28"/>
          <w:szCs w:val="28"/>
        </w:rPr>
      </w:pPr>
      <w:r w:rsidRPr="00383118">
        <w:rPr>
          <w:sz w:val="28"/>
          <w:szCs w:val="28"/>
        </w:rPr>
        <w:t>кабельные линии 0,4 кВ</w:t>
      </w:r>
      <w:r>
        <w:rPr>
          <w:sz w:val="28"/>
          <w:szCs w:val="28"/>
        </w:rPr>
        <w:t xml:space="preserve"> - </w:t>
      </w:r>
      <w:r w:rsidRPr="00383118">
        <w:rPr>
          <w:sz w:val="28"/>
          <w:szCs w:val="28"/>
        </w:rPr>
        <w:tab/>
      </w:r>
      <w:r>
        <w:rPr>
          <w:sz w:val="28"/>
          <w:szCs w:val="28"/>
        </w:rPr>
        <w:t xml:space="preserve">60 </w:t>
      </w:r>
      <w:r w:rsidRPr="00383118">
        <w:rPr>
          <w:sz w:val="28"/>
          <w:szCs w:val="28"/>
        </w:rPr>
        <w:t>%</w:t>
      </w:r>
      <w:r w:rsidRPr="00383118">
        <w:rPr>
          <w:sz w:val="28"/>
          <w:szCs w:val="28"/>
        </w:rPr>
        <w:tab/>
      </w:r>
      <w:r>
        <w:rPr>
          <w:sz w:val="28"/>
          <w:szCs w:val="28"/>
        </w:rPr>
        <w:t>;</w:t>
      </w:r>
    </w:p>
    <w:p w14:paraId="1CB3AAA6" w14:textId="73248DC6" w:rsidR="00383118" w:rsidRPr="00383118" w:rsidRDefault="00383118" w:rsidP="001802B2">
      <w:pPr>
        <w:pStyle w:val="93"/>
        <w:numPr>
          <w:ilvl w:val="0"/>
          <w:numId w:val="68"/>
        </w:numPr>
        <w:shd w:val="clear" w:color="auto" w:fill="FFFFFF" w:themeFill="background1"/>
        <w:spacing w:line="240" w:lineRule="auto"/>
        <w:ind w:left="1633" w:right="23" w:hanging="357"/>
        <w:jc w:val="both"/>
        <w:rPr>
          <w:sz w:val="28"/>
          <w:szCs w:val="28"/>
        </w:rPr>
      </w:pPr>
      <w:r w:rsidRPr="00383118">
        <w:rPr>
          <w:sz w:val="28"/>
          <w:szCs w:val="28"/>
        </w:rPr>
        <w:t>кабельные линии 6 Кв</w:t>
      </w:r>
      <w:r>
        <w:rPr>
          <w:sz w:val="28"/>
          <w:szCs w:val="28"/>
        </w:rPr>
        <w:t xml:space="preserve"> – 63 </w:t>
      </w:r>
      <w:r w:rsidRPr="00383118">
        <w:rPr>
          <w:sz w:val="28"/>
          <w:szCs w:val="28"/>
        </w:rPr>
        <w:t>%</w:t>
      </w:r>
      <w:r w:rsidRPr="00383118">
        <w:rPr>
          <w:sz w:val="28"/>
          <w:szCs w:val="28"/>
        </w:rPr>
        <w:tab/>
      </w:r>
      <w:r>
        <w:rPr>
          <w:sz w:val="28"/>
          <w:szCs w:val="28"/>
        </w:rPr>
        <w:t>;</w:t>
      </w:r>
    </w:p>
    <w:p w14:paraId="13CD5670" w14:textId="5C5FEB5A" w:rsidR="00383118" w:rsidRPr="00383118" w:rsidRDefault="00383118" w:rsidP="001802B2">
      <w:pPr>
        <w:pStyle w:val="93"/>
        <w:numPr>
          <w:ilvl w:val="0"/>
          <w:numId w:val="68"/>
        </w:numPr>
        <w:shd w:val="clear" w:color="auto" w:fill="FFFFFF" w:themeFill="background1"/>
        <w:spacing w:line="240" w:lineRule="auto"/>
        <w:ind w:left="1633" w:right="23" w:hanging="357"/>
        <w:jc w:val="both"/>
        <w:rPr>
          <w:sz w:val="28"/>
          <w:szCs w:val="28"/>
        </w:rPr>
      </w:pPr>
      <w:r w:rsidRPr="00383118">
        <w:rPr>
          <w:sz w:val="28"/>
          <w:szCs w:val="28"/>
        </w:rPr>
        <w:lastRenderedPageBreak/>
        <w:t>кабельные линии 10 кВ</w:t>
      </w:r>
      <w:r w:rsidRPr="00383118">
        <w:rPr>
          <w:sz w:val="28"/>
          <w:szCs w:val="28"/>
        </w:rPr>
        <w:tab/>
      </w:r>
      <w:r>
        <w:rPr>
          <w:sz w:val="28"/>
          <w:szCs w:val="28"/>
        </w:rPr>
        <w:t xml:space="preserve"> - 65 </w:t>
      </w:r>
      <w:r w:rsidRPr="00383118">
        <w:rPr>
          <w:sz w:val="28"/>
          <w:szCs w:val="28"/>
        </w:rPr>
        <w:t>%</w:t>
      </w:r>
      <w:r>
        <w:rPr>
          <w:sz w:val="28"/>
          <w:szCs w:val="28"/>
        </w:rPr>
        <w:t>;</w:t>
      </w:r>
      <w:r w:rsidRPr="00383118">
        <w:rPr>
          <w:sz w:val="28"/>
          <w:szCs w:val="28"/>
        </w:rPr>
        <w:tab/>
      </w:r>
    </w:p>
    <w:p w14:paraId="4779BC30" w14:textId="4D8F768C" w:rsidR="00383118" w:rsidRPr="00383118" w:rsidRDefault="00383118" w:rsidP="001802B2">
      <w:pPr>
        <w:pStyle w:val="93"/>
        <w:numPr>
          <w:ilvl w:val="0"/>
          <w:numId w:val="68"/>
        </w:numPr>
        <w:shd w:val="clear" w:color="auto" w:fill="FFFFFF" w:themeFill="background1"/>
        <w:spacing w:line="240" w:lineRule="auto"/>
        <w:ind w:left="1633" w:right="23" w:hanging="357"/>
        <w:jc w:val="both"/>
        <w:rPr>
          <w:sz w:val="28"/>
          <w:szCs w:val="28"/>
        </w:rPr>
      </w:pPr>
      <w:r w:rsidRPr="00383118">
        <w:rPr>
          <w:sz w:val="28"/>
          <w:szCs w:val="28"/>
        </w:rPr>
        <w:t>трансформаторы</w:t>
      </w:r>
      <w:r w:rsidRPr="00383118">
        <w:rPr>
          <w:sz w:val="28"/>
          <w:szCs w:val="28"/>
        </w:rPr>
        <w:tab/>
      </w:r>
      <w:r>
        <w:rPr>
          <w:sz w:val="28"/>
          <w:szCs w:val="28"/>
        </w:rPr>
        <w:t xml:space="preserve"> - 67 </w:t>
      </w:r>
      <w:r w:rsidRPr="00383118">
        <w:rPr>
          <w:sz w:val="28"/>
          <w:szCs w:val="28"/>
        </w:rPr>
        <w:t>%</w:t>
      </w:r>
      <w:r w:rsidRPr="00383118">
        <w:rPr>
          <w:sz w:val="28"/>
          <w:szCs w:val="28"/>
        </w:rPr>
        <w:tab/>
      </w:r>
      <w:r>
        <w:rPr>
          <w:sz w:val="28"/>
          <w:szCs w:val="28"/>
        </w:rPr>
        <w:t>;</w:t>
      </w:r>
    </w:p>
    <w:p w14:paraId="24354B71" w14:textId="05D77E09" w:rsidR="00383118" w:rsidRPr="00383118" w:rsidRDefault="00383118" w:rsidP="001802B2">
      <w:pPr>
        <w:pStyle w:val="93"/>
        <w:numPr>
          <w:ilvl w:val="0"/>
          <w:numId w:val="68"/>
        </w:numPr>
        <w:shd w:val="clear" w:color="auto" w:fill="FFFFFF" w:themeFill="background1"/>
        <w:spacing w:line="240" w:lineRule="auto"/>
        <w:ind w:left="1633" w:right="23" w:hanging="357"/>
        <w:jc w:val="both"/>
        <w:rPr>
          <w:sz w:val="28"/>
          <w:szCs w:val="28"/>
        </w:rPr>
      </w:pPr>
      <w:r w:rsidRPr="00383118">
        <w:rPr>
          <w:sz w:val="28"/>
          <w:szCs w:val="28"/>
        </w:rPr>
        <w:t>оборудование</w:t>
      </w:r>
      <w:r w:rsidRPr="00383118">
        <w:rPr>
          <w:sz w:val="28"/>
          <w:szCs w:val="28"/>
        </w:rPr>
        <w:tab/>
      </w:r>
      <w:r w:rsidRPr="00383118">
        <w:rPr>
          <w:sz w:val="28"/>
          <w:szCs w:val="28"/>
        </w:rPr>
        <w:tab/>
      </w:r>
      <w:r>
        <w:rPr>
          <w:sz w:val="28"/>
          <w:szCs w:val="28"/>
        </w:rPr>
        <w:t xml:space="preserve"> 68 </w:t>
      </w:r>
      <w:r w:rsidRPr="00383118">
        <w:rPr>
          <w:sz w:val="28"/>
          <w:szCs w:val="28"/>
        </w:rPr>
        <w:t>%</w:t>
      </w:r>
      <w:r>
        <w:rPr>
          <w:sz w:val="28"/>
          <w:szCs w:val="28"/>
        </w:rPr>
        <w:t>;</w:t>
      </w:r>
      <w:r w:rsidRPr="00383118">
        <w:rPr>
          <w:sz w:val="28"/>
          <w:szCs w:val="28"/>
        </w:rPr>
        <w:tab/>
      </w:r>
    </w:p>
    <w:p w14:paraId="07BDF6DB" w14:textId="41737836" w:rsidR="00383118" w:rsidRPr="00C57847" w:rsidRDefault="00383118" w:rsidP="001802B2">
      <w:pPr>
        <w:pStyle w:val="93"/>
        <w:numPr>
          <w:ilvl w:val="0"/>
          <w:numId w:val="68"/>
        </w:numPr>
        <w:shd w:val="clear" w:color="auto" w:fill="FFFFFF" w:themeFill="background1"/>
        <w:spacing w:line="240" w:lineRule="auto"/>
        <w:ind w:left="1633" w:right="23" w:hanging="357"/>
        <w:jc w:val="both"/>
        <w:rPr>
          <w:sz w:val="28"/>
          <w:szCs w:val="28"/>
        </w:rPr>
      </w:pPr>
      <w:r w:rsidRPr="00383118">
        <w:rPr>
          <w:sz w:val="28"/>
          <w:szCs w:val="28"/>
        </w:rPr>
        <w:t>строительная часть ТП</w:t>
      </w:r>
      <w:r>
        <w:rPr>
          <w:sz w:val="28"/>
          <w:szCs w:val="28"/>
        </w:rPr>
        <w:t xml:space="preserve"> - 62</w:t>
      </w:r>
      <w:r w:rsidRPr="00383118">
        <w:rPr>
          <w:sz w:val="28"/>
          <w:szCs w:val="28"/>
        </w:rPr>
        <w:tab/>
      </w:r>
      <w:r>
        <w:rPr>
          <w:sz w:val="28"/>
          <w:szCs w:val="28"/>
        </w:rPr>
        <w:t xml:space="preserve"> </w:t>
      </w:r>
      <w:r w:rsidRPr="00383118">
        <w:rPr>
          <w:sz w:val="28"/>
          <w:szCs w:val="28"/>
        </w:rPr>
        <w:t>%</w:t>
      </w:r>
      <w:r w:rsidRPr="00383118">
        <w:rPr>
          <w:sz w:val="28"/>
          <w:szCs w:val="28"/>
        </w:rPr>
        <w:tab/>
      </w:r>
      <w:r>
        <w:rPr>
          <w:sz w:val="28"/>
          <w:szCs w:val="28"/>
        </w:rPr>
        <w:t>.</w:t>
      </w:r>
    </w:p>
    <w:p w14:paraId="232A4CE5" w14:textId="6187EEF9" w:rsidR="00C57847" w:rsidRPr="00C57847" w:rsidRDefault="00C57847" w:rsidP="00292991">
      <w:pPr>
        <w:pStyle w:val="93"/>
        <w:shd w:val="clear" w:color="auto" w:fill="FFFFFF" w:themeFill="background1"/>
        <w:spacing w:after="120" w:line="276" w:lineRule="auto"/>
        <w:ind w:left="23" w:right="23" w:firstLine="544"/>
        <w:jc w:val="both"/>
        <w:rPr>
          <w:sz w:val="28"/>
          <w:szCs w:val="28"/>
        </w:rPr>
      </w:pPr>
      <w:r w:rsidRPr="00C57847">
        <w:rPr>
          <w:sz w:val="28"/>
          <w:szCs w:val="28"/>
        </w:rPr>
        <w:t>Большой проблемой является физический износ основных средств, используемых предприятием в осуществлении деятельности по передаче и распределению электроэнергии.</w:t>
      </w:r>
    </w:p>
    <w:p w14:paraId="28D4B918" w14:textId="77777777" w:rsidR="00C57847" w:rsidRPr="00C57847" w:rsidRDefault="00C57847" w:rsidP="00292991">
      <w:pPr>
        <w:pStyle w:val="93"/>
        <w:shd w:val="clear" w:color="auto" w:fill="FFFFFF" w:themeFill="background1"/>
        <w:spacing w:after="120" w:line="276" w:lineRule="auto"/>
        <w:ind w:left="23" w:right="23" w:firstLine="544"/>
        <w:jc w:val="both"/>
        <w:rPr>
          <w:sz w:val="28"/>
          <w:szCs w:val="28"/>
        </w:rPr>
      </w:pPr>
      <w:r w:rsidRPr="00C57847">
        <w:rPr>
          <w:sz w:val="28"/>
          <w:szCs w:val="28"/>
        </w:rPr>
        <w:t xml:space="preserve">   В соответствии со Стратегией развития электросетевого комплекса Российской Федерации на период до 2035 года, основными задачами деятельности сетевых организаций являются: в части электросетевого комплекса – поддержание и развитие инфраструктуры (магистральные линии электропередачи, трансформаторные подстанции и иные объекты электросетевого комплекса), позволяющей обеспечить выдачу мощности электрических станций и передачу электрической энергии в распределительные сети, а также обеспечение энергетической безопасности, в части распределительного электросетевого комплекса – долгосрочное обеспечение надежного, качественного и доступного энергоснабжения потребителей на этапе распределения электрической энергии за счет организации максимально эффективной технологической инфраструктуры в части, относящейся к электросетевому комплексу. </w:t>
      </w:r>
    </w:p>
    <w:p w14:paraId="03CDA7A3" w14:textId="7E384BDF" w:rsidR="00C57847" w:rsidRPr="00C57847" w:rsidRDefault="00C57847" w:rsidP="00292991">
      <w:pPr>
        <w:pStyle w:val="93"/>
        <w:shd w:val="clear" w:color="auto" w:fill="FFFFFF" w:themeFill="background1"/>
        <w:spacing w:after="120" w:line="276" w:lineRule="auto"/>
        <w:ind w:left="23" w:right="23" w:firstLine="544"/>
        <w:jc w:val="both"/>
        <w:rPr>
          <w:sz w:val="28"/>
          <w:szCs w:val="28"/>
        </w:rPr>
      </w:pPr>
      <w:r w:rsidRPr="00C57847">
        <w:rPr>
          <w:sz w:val="28"/>
          <w:szCs w:val="28"/>
        </w:rPr>
        <w:t xml:space="preserve">Для поддержания в исправном безаварийном состоянии ветхих электрических сетей </w:t>
      </w:r>
      <w:r w:rsidR="007716D5">
        <w:rPr>
          <w:sz w:val="28"/>
          <w:szCs w:val="28"/>
        </w:rPr>
        <w:t xml:space="preserve">МО (муниципального округа) г. Кировск </w:t>
      </w:r>
      <w:r w:rsidRPr="00C57847">
        <w:rPr>
          <w:sz w:val="28"/>
          <w:szCs w:val="28"/>
        </w:rPr>
        <w:t>и доведения их до нормативного состояния требуются мероприятия по ремонту и реконструкции электрических сетей.</w:t>
      </w:r>
    </w:p>
    <w:p w14:paraId="5961D0DD" w14:textId="77777777" w:rsidR="005647D9" w:rsidRPr="00A8063C" w:rsidRDefault="000B684A" w:rsidP="0045735B">
      <w:pPr>
        <w:pStyle w:val="afff1"/>
        <w:numPr>
          <w:ilvl w:val="3"/>
          <w:numId w:val="54"/>
        </w:numPr>
        <w:tabs>
          <w:tab w:val="left" w:pos="851"/>
          <w:tab w:val="left" w:pos="1418"/>
        </w:tabs>
        <w:autoSpaceDE w:val="0"/>
        <w:autoSpaceDN w:val="0"/>
        <w:adjustRightInd w:val="0"/>
        <w:ind w:left="0" w:firstLine="0"/>
        <w:contextualSpacing/>
        <w:jc w:val="center"/>
        <w:outlineLvl w:val="2"/>
        <w:rPr>
          <w:b/>
          <w:bCs/>
          <w:sz w:val="28"/>
          <w:szCs w:val="28"/>
        </w:rPr>
      </w:pPr>
      <w:r w:rsidRPr="00A8063C">
        <w:rPr>
          <w:b/>
          <w:bCs/>
          <w:sz w:val="28"/>
          <w:szCs w:val="28"/>
        </w:rPr>
        <w:t> </w:t>
      </w:r>
      <w:bookmarkStart w:id="610" w:name="_Toc185598405"/>
      <w:r w:rsidR="005647D9" w:rsidRPr="00A8063C">
        <w:rPr>
          <w:b/>
          <w:bCs/>
          <w:sz w:val="28"/>
          <w:szCs w:val="28"/>
        </w:rPr>
        <w:t>Анализ зон действия источников электроснабжения</w:t>
      </w:r>
      <w:r w:rsidR="0012753F" w:rsidRPr="00A8063C">
        <w:rPr>
          <w:b/>
          <w:bCs/>
          <w:sz w:val="28"/>
          <w:szCs w:val="28"/>
        </w:rPr>
        <w:br/>
      </w:r>
      <w:r w:rsidR="004F794F" w:rsidRPr="00A8063C">
        <w:rPr>
          <w:b/>
          <w:bCs/>
          <w:sz w:val="28"/>
          <w:szCs w:val="28"/>
        </w:rPr>
        <w:t xml:space="preserve"> и их рациональности</w:t>
      </w:r>
      <w:bookmarkEnd w:id="610"/>
    </w:p>
    <w:p w14:paraId="6BE0672D" w14:textId="22DBC6E6" w:rsidR="00C57847" w:rsidRPr="005C4DD5" w:rsidRDefault="00C57847"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Кировск осуществляется от центров питания ПС 15 (110/35/6 кВ) и ПС 75 (110/6 кВ), принадлежащих ПАО «Россети Северо-Запад». От этих центров питания по сетям электроснабжения происходит распределение электрической энергии до электросетевого хозяйства сетевых компаний АО «АтомЭнергоСбыт» и </w:t>
      </w:r>
      <w:r w:rsidR="0079344E">
        <w:rPr>
          <w:sz w:val="28"/>
          <w:szCs w:val="28"/>
        </w:rPr>
        <w:t>Филиал ГОУП «Апатитская электросетевая компания»</w:t>
      </w:r>
      <w:r w:rsidRPr="005C4DD5">
        <w:rPr>
          <w:sz w:val="28"/>
          <w:szCs w:val="28"/>
        </w:rPr>
        <w:t>, а от них - уже до конечного потребителя.</w:t>
      </w:r>
    </w:p>
    <w:p w14:paraId="484035F4" w14:textId="77777777" w:rsidR="005647D9" w:rsidRPr="00A8063C" w:rsidRDefault="000B684A" w:rsidP="0045735B">
      <w:pPr>
        <w:pStyle w:val="afff1"/>
        <w:numPr>
          <w:ilvl w:val="3"/>
          <w:numId w:val="54"/>
        </w:numPr>
        <w:tabs>
          <w:tab w:val="left" w:pos="567"/>
        </w:tabs>
        <w:autoSpaceDE w:val="0"/>
        <w:autoSpaceDN w:val="0"/>
        <w:adjustRightInd w:val="0"/>
        <w:ind w:left="0" w:firstLine="0"/>
        <w:contextualSpacing/>
        <w:jc w:val="center"/>
        <w:outlineLvl w:val="2"/>
        <w:rPr>
          <w:b/>
          <w:bCs/>
          <w:sz w:val="28"/>
          <w:szCs w:val="28"/>
        </w:rPr>
      </w:pPr>
      <w:r w:rsidRPr="00A8063C">
        <w:rPr>
          <w:b/>
          <w:bCs/>
          <w:sz w:val="28"/>
          <w:szCs w:val="28"/>
        </w:rPr>
        <w:t> </w:t>
      </w:r>
      <w:bookmarkStart w:id="611" w:name="_Toc185598406"/>
      <w:r w:rsidR="005647D9" w:rsidRPr="00A8063C">
        <w:rPr>
          <w:b/>
          <w:bCs/>
          <w:sz w:val="28"/>
          <w:szCs w:val="28"/>
        </w:rPr>
        <w:t xml:space="preserve">Анализ имеющихся резервов и дефицитов мощности </w:t>
      </w:r>
      <w:r w:rsidR="0012753F" w:rsidRPr="00A8063C">
        <w:rPr>
          <w:b/>
          <w:bCs/>
          <w:sz w:val="28"/>
          <w:szCs w:val="28"/>
        </w:rPr>
        <w:br/>
      </w:r>
      <w:r w:rsidR="005647D9" w:rsidRPr="00A8063C">
        <w:rPr>
          <w:b/>
          <w:bCs/>
          <w:sz w:val="28"/>
          <w:szCs w:val="28"/>
        </w:rPr>
        <w:t>в системе электроснабжения и ожидаемых резервов и дефицитов</w:t>
      </w:r>
      <w:r w:rsidR="0012753F" w:rsidRPr="00A8063C">
        <w:rPr>
          <w:b/>
          <w:bCs/>
          <w:sz w:val="28"/>
          <w:szCs w:val="28"/>
        </w:rPr>
        <w:br/>
      </w:r>
      <w:r w:rsidR="005647D9" w:rsidRPr="00A8063C">
        <w:rPr>
          <w:b/>
          <w:bCs/>
          <w:sz w:val="28"/>
          <w:szCs w:val="28"/>
        </w:rPr>
        <w:t>на персп</w:t>
      </w:r>
      <w:r w:rsidR="004F794F" w:rsidRPr="00A8063C">
        <w:rPr>
          <w:b/>
          <w:bCs/>
          <w:sz w:val="28"/>
          <w:szCs w:val="28"/>
        </w:rPr>
        <w:t>ективу с учетом будущего спроса</w:t>
      </w:r>
      <w:bookmarkEnd w:id="611"/>
    </w:p>
    <w:p w14:paraId="20DB2309" w14:textId="41324DCB" w:rsidR="00C57847" w:rsidRPr="005C4DD5" w:rsidRDefault="00C57847" w:rsidP="00292991">
      <w:pPr>
        <w:pStyle w:val="93"/>
        <w:shd w:val="clear" w:color="auto" w:fill="FFFFFF" w:themeFill="background1"/>
        <w:spacing w:after="120" w:line="276" w:lineRule="auto"/>
        <w:ind w:left="23" w:right="23" w:firstLine="544"/>
        <w:jc w:val="both"/>
        <w:rPr>
          <w:sz w:val="28"/>
          <w:szCs w:val="28"/>
        </w:rPr>
      </w:pPr>
      <w:bookmarkStart w:id="612" w:name="_Hlk51680962"/>
      <w:r w:rsidRPr="005C4DD5">
        <w:rPr>
          <w:sz w:val="28"/>
          <w:szCs w:val="28"/>
        </w:rPr>
        <w:t xml:space="preserve">Резерв мощности по электрическим сетям </w:t>
      </w:r>
      <w:r w:rsidR="005F6239">
        <w:rPr>
          <w:sz w:val="28"/>
          <w:szCs w:val="28"/>
        </w:rPr>
        <w:t>Филиал ГОУП «Апатитская электросетевая компания» город Кировск</w:t>
      </w:r>
      <w:r w:rsidRPr="005C4DD5">
        <w:rPr>
          <w:sz w:val="28"/>
          <w:szCs w:val="28"/>
        </w:rPr>
        <w:t xml:space="preserve"> составляет 2,93 МВт. </w:t>
      </w:r>
    </w:p>
    <w:p w14:paraId="2A0BD646" w14:textId="77777777" w:rsidR="00547F8D" w:rsidRPr="00A8063C" w:rsidRDefault="00A24CFB" w:rsidP="00C611D6">
      <w:pPr>
        <w:pStyle w:val="22"/>
        <w:rPr>
          <w:rFonts w:ascii="Times New Roman" w:hAnsi="Times New Roman"/>
        </w:rPr>
      </w:pPr>
      <w:bookmarkStart w:id="613" w:name="_Toc185598407"/>
      <w:bookmarkEnd w:id="612"/>
      <w:r w:rsidRPr="00A8063C">
        <w:rPr>
          <w:rFonts w:ascii="Times New Roman" w:hAnsi="Times New Roman"/>
        </w:rPr>
        <w:lastRenderedPageBreak/>
        <w:t>3.4.3. </w:t>
      </w:r>
      <w:r w:rsidR="00097109" w:rsidRPr="00A8063C">
        <w:rPr>
          <w:rFonts w:ascii="Times New Roman" w:hAnsi="Times New Roman"/>
        </w:rPr>
        <w:t>Анализ финансового состояния организаций коммунального комплекса, действующих тарифов, платежей и задолженности потребителей за поставленные коммунальные ресурсы</w:t>
      </w:r>
      <w:bookmarkEnd w:id="613"/>
    </w:p>
    <w:p w14:paraId="2EE54C0A" w14:textId="77777777" w:rsidR="00C57847" w:rsidRPr="005C4DD5" w:rsidRDefault="00C57847" w:rsidP="00292991">
      <w:pPr>
        <w:pStyle w:val="93"/>
        <w:shd w:val="clear" w:color="auto" w:fill="FFFFFF" w:themeFill="background1"/>
        <w:spacing w:after="120" w:line="276" w:lineRule="auto"/>
        <w:ind w:left="23" w:right="23" w:firstLine="544"/>
        <w:jc w:val="both"/>
        <w:rPr>
          <w:sz w:val="28"/>
          <w:szCs w:val="28"/>
        </w:rPr>
      </w:pPr>
      <w:bookmarkStart w:id="614" w:name="Par1"/>
      <w:bookmarkStart w:id="615" w:name="Par34"/>
      <w:bookmarkEnd w:id="614"/>
      <w:bookmarkEnd w:id="615"/>
      <w:r w:rsidRPr="005C4DD5">
        <w:rPr>
          <w:sz w:val="28"/>
          <w:szCs w:val="28"/>
        </w:rPr>
        <w:t>Величина тарифов на электрическую энергию для населения и приравненных к нему категорий потребителей приведена в таблице ниже.</w:t>
      </w:r>
    </w:p>
    <w:p w14:paraId="2DA2EE94" w14:textId="1D78174F" w:rsidR="00C57847" w:rsidRPr="005C4DD5" w:rsidRDefault="00C57847" w:rsidP="00C57847">
      <w:pPr>
        <w:pStyle w:val="aff1"/>
        <w:keepNext/>
        <w:jc w:val="both"/>
        <w:rPr>
          <w:rFonts w:eastAsiaTheme="minorHAnsi"/>
          <w:b/>
          <w:bCs/>
          <w:sz w:val="24"/>
          <w:lang w:eastAsia="en-US"/>
        </w:rPr>
      </w:pPr>
      <w:bookmarkStart w:id="616" w:name="_Toc184641620"/>
      <w:bookmarkStart w:id="617" w:name="_Toc185598491"/>
      <w:r w:rsidRPr="005C4DD5">
        <w:rPr>
          <w:rFonts w:eastAsiaTheme="minorHAnsi"/>
          <w:b/>
          <w:bCs/>
          <w:sz w:val="24"/>
          <w:lang w:eastAsia="en-US"/>
        </w:rPr>
        <w:t xml:space="preserve">Таблица </w:t>
      </w:r>
      <w:r w:rsidRPr="005C4DD5">
        <w:rPr>
          <w:rFonts w:eastAsiaTheme="minorHAnsi"/>
          <w:b/>
          <w:bCs/>
          <w:sz w:val="24"/>
          <w:lang w:eastAsia="en-US"/>
        </w:rPr>
        <w:fldChar w:fldCharType="begin"/>
      </w:r>
      <w:r w:rsidRPr="005C4DD5">
        <w:rPr>
          <w:rFonts w:eastAsiaTheme="minorHAnsi"/>
          <w:b/>
          <w:bCs/>
          <w:sz w:val="24"/>
          <w:lang w:eastAsia="en-US"/>
        </w:rPr>
        <w:instrText xml:space="preserve"> SEQ Таблица \* ARABIC </w:instrText>
      </w:r>
      <w:r w:rsidRPr="005C4DD5">
        <w:rPr>
          <w:rFonts w:eastAsiaTheme="minorHAnsi"/>
          <w:b/>
          <w:bCs/>
          <w:sz w:val="24"/>
          <w:lang w:eastAsia="en-US"/>
        </w:rPr>
        <w:fldChar w:fldCharType="separate"/>
      </w:r>
      <w:r w:rsidR="000F3674">
        <w:rPr>
          <w:rFonts w:eastAsiaTheme="minorHAnsi"/>
          <w:b/>
          <w:bCs/>
          <w:noProof/>
          <w:sz w:val="24"/>
          <w:lang w:eastAsia="en-US"/>
        </w:rPr>
        <w:t>38</w:t>
      </w:r>
      <w:r w:rsidRPr="005C4DD5">
        <w:rPr>
          <w:rFonts w:eastAsiaTheme="minorHAnsi"/>
          <w:b/>
          <w:bCs/>
          <w:sz w:val="24"/>
          <w:lang w:eastAsia="en-US"/>
        </w:rPr>
        <w:fldChar w:fldCharType="end"/>
      </w:r>
      <w:r w:rsidRPr="005C4DD5">
        <w:rPr>
          <w:rFonts w:eastAsiaTheme="minorHAnsi"/>
          <w:b/>
          <w:bCs/>
          <w:sz w:val="24"/>
          <w:lang w:eastAsia="en-US"/>
        </w:rPr>
        <w:t xml:space="preserve"> - Тарифы на электрическую энергию, поставляемую населению и приравненным к нему потребителям на 2024 год</w:t>
      </w:r>
      <w:bookmarkEnd w:id="616"/>
      <w:bookmarkEnd w:id="617"/>
    </w:p>
    <w:tbl>
      <w:tblPr>
        <w:tblW w:w="5000" w:type="pct"/>
        <w:tblCellMar>
          <w:left w:w="28" w:type="dxa"/>
          <w:right w:w="28" w:type="dxa"/>
        </w:tblCellMar>
        <w:tblLook w:val="04A0" w:firstRow="1" w:lastRow="0" w:firstColumn="1" w:lastColumn="0" w:noHBand="0" w:noVBand="1"/>
      </w:tblPr>
      <w:tblGrid>
        <w:gridCol w:w="1271"/>
        <w:gridCol w:w="1376"/>
        <w:gridCol w:w="952"/>
        <w:gridCol w:w="1176"/>
        <w:gridCol w:w="4636"/>
      </w:tblGrid>
      <w:tr w:rsidR="00C57847" w:rsidRPr="005C4DD5" w14:paraId="409742DA" w14:textId="77777777" w:rsidTr="00C57847">
        <w:trPr>
          <w:trHeight w:val="20"/>
          <w:tblHeader/>
        </w:trPr>
        <w:tc>
          <w:tcPr>
            <w:tcW w:w="675"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EA78086" w14:textId="77777777" w:rsidR="00C57847" w:rsidRPr="005C4DD5" w:rsidRDefault="00C57847" w:rsidP="00291358">
            <w:pPr>
              <w:jc w:val="center"/>
              <w:rPr>
                <w:b/>
                <w:color w:val="4C4C4C"/>
                <w:sz w:val="18"/>
                <w:szCs w:val="22"/>
              </w:rPr>
            </w:pPr>
            <w:r w:rsidRPr="005C4DD5">
              <w:rPr>
                <w:b/>
                <w:color w:val="4C4C4C"/>
                <w:sz w:val="18"/>
                <w:szCs w:val="22"/>
              </w:rPr>
              <w:t>Наименование</w:t>
            </w:r>
          </w:p>
        </w:tc>
        <w:tc>
          <w:tcPr>
            <w:tcW w:w="731" w:type="pct"/>
            <w:tcBorders>
              <w:top w:val="single" w:sz="4" w:space="0" w:color="auto"/>
              <w:left w:val="nil"/>
              <w:bottom w:val="single" w:sz="4" w:space="0" w:color="auto"/>
              <w:right w:val="single" w:sz="4" w:space="0" w:color="auto"/>
            </w:tcBorders>
            <w:shd w:val="clear" w:color="000000" w:fill="FFFFFF"/>
            <w:vAlign w:val="center"/>
            <w:hideMark/>
          </w:tcPr>
          <w:p w14:paraId="5AFA8FEF" w14:textId="77777777" w:rsidR="00C57847" w:rsidRPr="005C4DD5" w:rsidRDefault="00C57847" w:rsidP="00291358">
            <w:pPr>
              <w:jc w:val="center"/>
              <w:rPr>
                <w:b/>
                <w:color w:val="4C4C4C"/>
                <w:sz w:val="18"/>
                <w:szCs w:val="22"/>
              </w:rPr>
            </w:pPr>
            <w:r w:rsidRPr="005C4DD5">
              <w:rPr>
                <w:b/>
                <w:color w:val="4C4C4C"/>
                <w:sz w:val="18"/>
                <w:szCs w:val="22"/>
              </w:rPr>
              <w:t>Период действия</w:t>
            </w:r>
          </w:p>
        </w:tc>
        <w:tc>
          <w:tcPr>
            <w:tcW w:w="506" w:type="pct"/>
            <w:tcBorders>
              <w:top w:val="single" w:sz="4" w:space="0" w:color="auto"/>
              <w:left w:val="nil"/>
              <w:bottom w:val="single" w:sz="4" w:space="0" w:color="auto"/>
              <w:right w:val="single" w:sz="4" w:space="0" w:color="auto"/>
            </w:tcBorders>
            <w:shd w:val="clear" w:color="000000" w:fill="FFFFFF"/>
            <w:vAlign w:val="center"/>
            <w:hideMark/>
          </w:tcPr>
          <w:p w14:paraId="5970BC4F" w14:textId="77777777" w:rsidR="00C57847" w:rsidRPr="005C4DD5" w:rsidRDefault="00C57847" w:rsidP="00291358">
            <w:pPr>
              <w:jc w:val="center"/>
              <w:rPr>
                <w:b/>
                <w:color w:val="4C4C4C"/>
                <w:sz w:val="18"/>
                <w:szCs w:val="22"/>
              </w:rPr>
            </w:pPr>
            <w:r w:rsidRPr="005C4DD5">
              <w:rPr>
                <w:b/>
                <w:color w:val="4C4C4C"/>
                <w:sz w:val="18"/>
                <w:szCs w:val="22"/>
              </w:rPr>
              <w:t>Стоимость</w:t>
            </w:r>
          </w:p>
        </w:tc>
        <w:tc>
          <w:tcPr>
            <w:tcW w:w="625" w:type="pct"/>
            <w:tcBorders>
              <w:top w:val="single" w:sz="4" w:space="0" w:color="auto"/>
              <w:left w:val="nil"/>
              <w:bottom w:val="single" w:sz="4" w:space="0" w:color="auto"/>
              <w:right w:val="single" w:sz="4" w:space="0" w:color="auto"/>
            </w:tcBorders>
            <w:shd w:val="clear" w:color="000000" w:fill="FFFFFF"/>
            <w:vAlign w:val="center"/>
            <w:hideMark/>
          </w:tcPr>
          <w:p w14:paraId="54F4FF89" w14:textId="77777777" w:rsidR="00C57847" w:rsidRPr="005C4DD5" w:rsidRDefault="00C57847" w:rsidP="00291358">
            <w:pPr>
              <w:jc w:val="center"/>
              <w:rPr>
                <w:b/>
                <w:color w:val="4C4C4C"/>
                <w:sz w:val="18"/>
                <w:szCs w:val="22"/>
              </w:rPr>
            </w:pPr>
            <w:r w:rsidRPr="005C4DD5">
              <w:rPr>
                <w:b/>
                <w:color w:val="4C4C4C"/>
                <w:sz w:val="18"/>
                <w:szCs w:val="22"/>
              </w:rPr>
              <w:t>Ед.изм.</w:t>
            </w:r>
          </w:p>
        </w:tc>
        <w:tc>
          <w:tcPr>
            <w:tcW w:w="2463" w:type="pct"/>
            <w:tcBorders>
              <w:top w:val="single" w:sz="4" w:space="0" w:color="auto"/>
              <w:left w:val="nil"/>
              <w:bottom w:val="single" w:sz="4" w:space="0" w:color="auto"/>
              <w:right w:val="single" w:sz="4" w:space="0" w:color="auto"/>
            </w:tcBorders>
            <w:shd w:val="clear" w:color="000000" w:fill="FFFFFF"/>
            <w:vAlign w:val="center"/>
            <w:hideMark/>
          </w:tcPr>
          <w:p w14:paraId="55FC06A1" w14:textId="77777777" w:rsidR="00C57847" w:rsidRPr="005C4DD5" w:rsidRDefault="00C57847" w:rsidP="00291358">
            <w:pPr>
              <w:jc w:val="center"/>
              <w:rPr>
                <w:b/>
                <w:color w:val="4C4C4C"/>
                <w:sz w:val="18"/>
                <w:szCs w:val="22"/>
              </w:rPr>
            </w:pPr>
            <w:r w:rsidRPr="005C4DD5">
              <w:rPr>
                <w:b/>
                <w:color w:val="4C4C4C"/>
                <w:sz w:val="18"/>
                <w:szCs w:val="22"/>
              </w:rPr>
              <w:t>Описание</w:t>
            </w:r>
          </w:p>
        </w:tc>
      </w:tr>
      <w:tr w:rsidR="00C57847" w:rsidRPr="005C4DD5" w14:paraId="61B2CF12" w14:textId="77777777" w:rsidTr="00C57847">
        <w:trPr>
          <w:trHeight w:val="20"/>
        </w:trPr>
        <w:tc>
          <w:tcPr>
            <w:tcW w:w="675" w:type="pct"/>
            <w:tcBorders>
              <w:top w:val="nil"/>
              <w:left w:val="single" w:sz="4" w:space="0" w:color="auto"/>
              <w:bottom w:val="single" w:sz="4" w:space="0" w:color="auto"/>
              <w:right w:val="single" w:sz="4" w:space="0" w:color="auto"/>
            </w:tcBorders>
            <w:shd w:val="clear" w:color="000000" w:fill="FFFFFF"/>
            <w:vAlign w:val="center"/>
            <w:hideMark/>
          </w:tcPr>
          <w:p w14:paraId="05EC8269" w14:textId="77777777" w:rsidR="00C57847" w:rsidRPr="005C4DD5" w:rsidRDefault="00C57847" w:rsidP="00291358">
            <w:pPr>
              <w:jc w:val="center"/>
              <w:rPr>
                <w:color w:val="4C4C4C"/>
                <w:sz w:val="18"/>
              </w:rPr>
            </w:pPr>
            <w:r w:rsidRPr="005C4DD5">
              <w:rPr>
                <w:color w:val="4C4C4C"/>
                <w:sz w:val="18"/>
              </w:rPr>
              <w:t>Плата за 1 кВт·ч.</w:t>
            </w:r>
          </w:p>
        </w:tc>
        <w:tc>
          <w:tcPr>
            <w:tcW w:w="731" w:type="pct"/>
            <w:tcBorders>
              <w:top w:val="nil"/>
              <w:left w:val="nil"/>
              <w:bottom w:val="single" w:sz="4" w:space="0" w:color="auto"/>
              <w:right w:val="single" w:sz="4" w:space="0" w:color="auto"/>
            </w:tcBorders>
            <w:shd w:val="clear" w:color="000000" w:fill="FFFFFF"/>
            <w:vAlign w:val="center"/>
            <w:hideMark/>
          </w:tcPr>
          <w:p w14:paraId="5D53A81F" w14:textId="77777777" w:rsidR="00C57847" w:rsidRPr="005C4DD5" w:rsidRDefault="00C57847" w:rsidP="00291358">
            <w:pPr>
              <w:jc w:val="center"/>
              <w:rPr>
                <w:color w:val="4C4C4C"/>
                <w:sz w:val="18"/>
              </w:rPr>
            </w:pPr>
            <w:r w:rsidRPr="005C4DD5">
              <w:rPr>
                <w:color w:val="4C4C4C"/>
                <w:sz w:val="18"/>
              </w:rPr>
              <w:t>01.01.2024 - 31.12.2024</w:t>
            </w:r>
          </w:p>
        </w:tc>
        <w:tc>
          <w:tcPr>
            <w:tcW w:w="506" w:type="pct"/>
            <w:tcBorders>
              <w:top w:val="nil"/>
              <w:left w:val="nil"/>
              <w:bottom w:val="single" w:sz="4" w:space="0" w:color="auto"/>
              <w:right w:val="single" w:sz="4" w:space="0" w:color="auto"/>
            </w:tcBorders>
            <w:shd w:val="clear" w:color="000000" w:fill="FFFFFF"/>
            <w:vAlign w:val="center"/>
            <w:hideMark/>
          </w:tcPr>
          <w:p w14:paraId="6D658D05" w14:textId="77777777" w:rsidR="00C57847" w:rsidRPr="005C4DD5" w:rsidRDefault="00C57847" w:rsidP="00291358">
            <w:pPr>
              <w:jc w:val="center"/>
              <w:rPr>
                <w:color w:val="4C4C4C"/>
                <w:sz w:val="18"/>
              </w:rPr>
            </w:pPr>
            <w:r w:rsidRPr="005C4DD5">
              <w:rPr>
                <w:color w:val="4C4C4C"/>
                <w:sz w:val="18"/>
              </w:rPr>
              <w:t>3,4</w:t>
            </w:r>
          </w:p>
        </w:tc>
        <w:tc>
          <w:tcPr>
            <w:tcW w:w="625" w:type="pct"/>
            <w:tcBorders>
              <w:top w:val="nil"/>
              <w:left w:val="nil"/>
              <w:bottom w:val="single" w:sz="4" w:space="0" w:color="auto"/>
              <w:right w:val="single" w:sz="4" w:space="0" w:color="auto"/>
            </w:tcBorders>
            <w:shd w:val="clear" w:color="000000" w:fill="FFFFFF"/>
            <w:vAlign w:val="center"/>
            <w:hideMark/>
          </w:tcPr>
          <w:p w14:paraId="6BDFD7E6" w14:textId="77777777" w:rsidR="00C57847" w:rsidRPr="005C4DD5" w:rsidRDefault="00C57847" w:rsidP="00D923D6">
            <w:pPr>
              <w:rPr>
                <w:color w:val="4C4C4C"/>
                <w:sz w:val="18"/>
              </w:rPr>
            </w:pPr>
            <w:r w:rsidRPr="005C4DD5">
              <w:rPr>
                <w:color w:val="4C4C4C"/>
                <w:sz w:val="18"/>
              </w:rPr>
              <w:t>руб./киловатт-час</w:t>
            </w:r>
          </w:p>
        </w:tc>
        <w:tc>
          <w:tcPr>
            <w:tcW w:w="2463" w:type="pct"/>
            <w:tcBorders>
              <w:top w:val="nil"/>
              <w:left w:val="nil"/>
              <w:bottom w:val="single" w:sz="4" w:space="0" w:color="auto"/>
              <w:right w:val="single" w:sz="4" w:space="0" w:color="auto"/>
            </w:tcBorders>
            <w:shd w:val="clear" w:color="000000" w:fill="FFFFFF"/>
            <w:vAlign w:val="center"/>
            <w:hideMark/>
          </w:tcPr>
          <w:p w14:paraId="056A7FBB" w14:textId="77777777" w:rsidR="00C57847" w:rsidRPr="00D923D6" w:rsidRDefault="00C57847" w:rsidP="00291358">
            <w:pPr>
              <w:rPr>
                <w:color w:val="4C4C4C"/>
                <w:sz w:val="16"/>
                <w:szCs w:val="22"/>
              </w:rPr>
            </w:pPr>
            <w:r w:rsidRPr="00D923D6">
              <w:rPr>
                <w:color w:val="4C4C4C"/>
                <w:sz w:val="16"/>
                <w:szCs w:val="22"/>
              </w:rPr>
              <w:t>Цены (тарифы) на электроэнергию потребители, приравненные к населению: садоводческие некоммерческие товарищества и огороднические некоммерческие товарищества с 01.01.2024 по 30.06.2024</w:t>
            </w:r>
          </w:p>
        </w:tc>
      </w:tr>
      <w:tr w:rsidR="00C57847" w:rsidRPr="005C4DD5" w14:paraId="237F4302" w14:textId="77777777" w:rsidTr="00C57847">
        <w:trPr>
          <w:trHeight w:val="20"/>
        </w:trPr>
        <w:tc>
          <w:tcPr>
            <w:tcW w:w="675" w:type="pct"/>
            <w:tcBorders>
              <w:top w:val="nil"/>
              <w:left w:val="single" w:sz="4" w:space="0" w:color="auto"/>
              <w:bottom w:val="single" w:sz="4" w:space="0" w:color="auto"/>
              <w:right w:val="single" w:sz="4" w:space="0" w:color="auto"/>
            </w:tcBorders>
            <w:shd w:val="clear" w:color="000000" w:fill="FFFFFF"/>
            <w:vAlign w:val="center"/>
            <w:hideMark/>
          </w:tcPr>
          <w:p w14:paraId="23BED0D7" w14:textId="77777777" w:rsidR="00C57847" w:rsidRPr="005C4DD5" w:rsidRDefault="00C57847" w:rsidP="00291358">
            <w:pPr>
              <w:jc w:val="center"/>
              <w:rPr>
                <w:color w:val="4C4C4C"/>
                <w:sz w:val="18"/>
              </w:rPr>
            </w:pPr>
            <w:r w:rsidRPr="005C4DD5">
              <w:rPr>
                <w:color w:val="4C4C4C"/>
                <w:sz w:val="18"/>
              </w:rPr>
              <w:t>Плата за 1 кВт·ч.</w:t>
            </w:r>
          </w:p>
        </w:tc>
        <w:tc>
          <w:tcPr>
            <w:tcW w:w="731" w:type="pct"/>
            <w:tcBorders>
              <w:top w:val="nil"/>
              <w:left w:val="nil"/>
              <w:bottom w:val="single" w:sz="4" w:space="0" w:color="auto"/>
              <w:right w:val="single" w:sz="4" w:space="0" w:color="auto"/>
            </w:tcBorders>
            <w:shd w:val="clear" w:color="000000" w:fill="FFFFFF"/>
            <w:vAlign w:val="center"/>
            <w:hideMark/>
          </w:tcPr>
          <w:p w14:paraId="6A5E7FC6" w14:textId="77777777" w:rsidR="00C57847" w:rsidRPr="005C4DD5" w:rsidRDefault="00C57847" w:rsidP="00291358">
            <w:pPr>
              <w:jc w:val="center"/>
              <w:rPr>
                <w:color w:val="4C4C4C"/>
                <w:sz w:val="18"/>
              </w:rPr>
            </w:pPr>
            <w:r w:rsidRPr="005C4DD5">
              <w:rPr>
                <w:color w:val="4C4C4C"/>
                <w:sz w:val="18"/>
              </w:rPr>
              <w:t>01.01.2024 - 31.12.2024</w:t>
            </w:r>
          </w:p>
        </w:tc>
        <w:tc>
          <w:tcPr>
            <w:tcW w:w="506" w:type="pct"/>
            <w:tcBorders>
              <w:top w:val="nil"/>
              <w:left w:val="nil"/>
              <w:bottom w:val="single" w:sz="4" w:space="0" w:color="auto"/>
              <w:right w:val="single" w:sz="4" w:space="0" w:color="auto"/>
            </w:tcBorders>
            <w:shd w:val="clear" w:color="000000" w:fill="FFFFFF"/>
            <w:vAlign w:val="center"/>
            <w:hideMark/>
          </w:tcPr>
          <w:p w14:paraId="4658CD8F" w14:textId="77777777" w:rsidR="00C57847" w:rsidRPr="005C4DD5" w:rsidRDefault="00C57847" w:rsidP="00291358">
            <w:pPr>
              <w:jc w:val="center"/>
              <w:rPr>
                <w:color w:val="4C4C4C"/>
                <w:sz w:val="18"/>
              </w:rPr>
            </w:pPr>
            <w:r w:rsidRPr="005C4DD5">
              <w:rPr>
                <w:color w:val="4C4C4C"/>
                <w:sz w:val="18"/>
              </w:rPr>
              <w:t>3,7</w:t>
            </w:r>
          </w:p>
        </w:tc>
        <w:tc>
          <w:tcPr>
            <w:tcW w:w="625" w:type="pct"/>
            <w:tcBorders>
              <w:top w:val="nil"/>
              <w:left w:val="nil"/>
              <w:bottom w:val="single" w:sz="4" w:space="0" w:color="auto"/>
              <w:right w:val="single" w:sz="4" w:space="0" w:color="auto"/>
            </w:tcBorders>
            <w:shd w:val="clear" w:color="000000" w:fill="FFFFFF"/>
            <w:vAlign w:val="center"/>
            <w:hideMark/>
          </w:tcPr>
          <w:p w14:paraId="57D2BFBD" w14:textId="77777777" w:rsidR="00C57847" w:rsidRPr="005C4DD5" w:rsidRDefault="00C57847" w:rsidP="00D923D6">
            <w:pPr>
              <w:rPr>
                <w:color w:val="4C4C4C"/>
                <w:sz w:val="18"/>
              </w:rPr>
            </w:pPr>
            <w:r w:rsidRPr="005C4DD5">
              <w:rPr>
                <w:color w:val="4C4C4C"/>
                <w:sz w:val="18"/>
              </w:rPr>
              <w:t>руб./киловатт-час</w:t>
            </w:r>
          </w:p>
        </w:tc>
        <w:tc>
          <w:tcPr>
            <w:tcW w:w="2463" w:type="pct"/>
            <w:tcBorders>
              <w:top w:val="nil"/>
              <w:left w:val="nil"/>
              <w:bottom w:val="single" w:sz="4" w:space="0" w:color="auto"/>
              <w:right w:val="single" w:sz="4" w:space="0" w:color="auto"/>
            </w:tcBorders>
            <w:shd w:val="clear" w:color="000000" w:fill="FFFFFF"/>
            <w:vAlign w:val="center"/>
            <w:hideMark/>
          </w:tcPr>
          <w:p w14:paraId="4B1298DD" w14:textId="77777777" w:rsidR="00C57847" w:rsidRPr="00D923D6" w:rsidRDefault="00C57847" w:rsidP="00291358">
            <w:pPr>
              <w:rPr>
                <w:color w:val="4C4C4C"/>
                <w:sz w:val="16"/>
                <w:szCs w:val="22"/>
              </w:rPr>
            </w:pPr>
            <w:r w:rsidRPr="00D923D6">
              <w:rPr>
                <w:color w:val="4C4C4C"/>
                <w:sz w:val="16"/>
                <w:szCs w:val="22"/>
              </w:rPr>
              <w:t>Цены (тарифы) на электроэнергию потребители, приравненные к населению: садоводческие некоммерческие товарищества и огороднические некоммерческие товарищества с 01.07.2024 по 31.12.2024.</w:t>
            </w:r>
          </w:p>
        </w:tc>
      </w:tr>
      <w:tr w:rsidR="00C57847" w:rsidRPr="005C4DD5" w14:paraId="2365E24C" w14:textId="77777777" w:rsidTr="00C57847">
        <w:trPr>
          <w:trHeight w:val="20"/>
        </w:trPr>
        <w:tc>
          <w:tcPr>
            <w:tcW w:w="675" w:type="pct"/>
            <w:tcBorders>
              <w:top w:val="nil"/>
              <w:left w:val="single" w:sz="4" w:space="0" w:color="auto"/>
              <w:bottom w:val="single" w:sz="4" w:space="0" w:color="auto"/>
              <w:right w:val="single" w:sz="4" w:space="0" w:color="auto"/>
            </w:tcBorders>
            <w:shd w:val="clear" w:color="000000" w:fill="FFFFFF"/>
            <w:vAlign w:val="center"/>
            <w:hideMark/>
          </w:tcPr>
          <w:p w14:paraId="643A6CB4" w14:textId="77777777" w:rsidR="00C57847" w:rsidRPr="005C4DD5" w:rsidRDefault="00C57847" w:rsidP="00291358">
            <w:pPr>
              <w:jc w:val="center"/>
              <w:rPr>
                <w:color w:val="4C4C4C"/>
                <w:sz w:val="18"/>
              </w:rPr>
            </w:pPr>
            <w:r w:rsidRPr="005C4DD5">
              <w:rPr>
                <w:color w:val="4C4C4C"/>
                <w:sz w:val="18"/>
              </w:rPr>
              <w:t>Плата за 1 кВт·ч.</w:t>
            </w:r>
          </w:p>
        </w:tc>
        <w:tc>
          <w:tcPr>
            <w:tcW w:w="731" w:type="pct"/>
            <w:tcBorders>
              <w:top w:val="nil"/>
              <w:left w:val="nil"/>
              <w:bottom w:val="single" w:sz="4" w:space="0" w:color="auto"/>
              <w:right w:val="single" w:sz="4" w:space="0" w:color="auto"/>
            </w:tcBorders>
            <w:shd w:val="clear" w:color="000000" w:fill="FFFFFF"/>
            <w:vAlign w:val="center"/>
            <w:hideMark/>
          </w:tcPr>
          <w:p w14:paraId="30693272" w14:textId="77777777" w:rsidR="00C57847" w:rsidRPr="005C4DD5" w:rsidRDefault="00C57847" w:rsidP="00291358">
            <w:pPr>
              <w:jc w:val="center"/>
              <w:rPr>
                <w:color w:val="4C4C4C"/>
                <w:sz w:val="18"/>
              </w:rPr>
            </w:pPr>
            <w:r w:rsidRPr="005C4DD5">
              <w:rPr>
                <w:color w:val="4C4C4C"/>
                <w:sz w:val="18"/>
              </w:rPr>
              <w:t>01.01.2024 - 31.12.2024</w:t>
            </w:r>
          </w:p>
        </w:tc>
        <w:tc>
          <w:tcPr>
            <w:tcW w:w="506" w:type="pct"/>
            <w:tcBorders>
              <w:top w:val="nil"/>
              <w:left w:val="nil"/>
              <w:bottom w:val="single" w:sz="4" w:space="0" w:color="auto"/>
              <w:right w:val="single" w:sz="4" w:space="0" w:color="auto"/>
            </w:tcBorders>
            <w:shd w:val="clear" w:color="000000" w:fill="FFFFFF"/>
            <w:vAlign w:val="center"/>
            <w:hideMark/>
          </w:tcPr>
          <w:p w14:paraId="4EC11F52" w14:textId="77777777" w:rsidR="00C57847" w:rsidRPr="005C4DD5" w:rsidRDefault="00C57847" w:rsidP="00291358">
            <w:pPr>
              <w:jc w:val="center"/>
              <w:rPr>
                <w:color w:val="4C4C4C"/>
                <w:sz w:val="18"/>
              </w:rPr>
            </w:pPr>
            <w:r w:rsidRPr="005C4DD5">
              <w:rPr>
                <w:color w:val="4C4C4C"/>
                <w:sz w:val="18"/>
              </w:rPr>
              <w:t>3,4</w:t>
            </w:r>
          </w:p>
        </w:tc>
        <w:tc>
          <w:tcPr>
            <w:tcW w:w="625" w:type="pct"/>
            <w:tcBorders>
              <w:top w:val="nil"/>
              <w:left w:val="nil"/>
              <w:bottom w:val="single" w:sz="4" w:space="0" w:color="auto"/>
              <w:right w:val="single" w:sz="4" w:space="0" w:color="auto"/>
            </w:tcBorders>
            <w:shd w:val="clear" w:color="000000" w:fill="FFFFFF"/>
            <w:vAlign w:val="center"/>
            <w:hideMark/>
          </w:tcPr>
          <w:p w14:paraId="61DB79CF" w14:textId="77777777" w:rsidR="00C57847" w:rsidRPr="005C4DD5" w:rsidRDefault="00C57847" w:rsidP="00D923D6">
            <w:pPr>
              <w:rPr>
                <w:color w:val="4C4C4C"/>
                <w:sz w:val="18"/>
              </w:rPr>
            </w:pPr>
            <w:r w:rsidRPr="005C4DD5">
              <w:rPr>
                <w:color w:val="4C4C4C"/>
                <w:sz w:val="18"/>
              </w:rPr>
              <w:t>руб./киловатт-час</w:t>
            </w:r>
          </w:p>
        </w:tc>
        <w:tc>
          <w:tcPr>
            <w:tcW w:w="2463" w:type="pct"/>
            <w:tcBorders>
              <w:top w:val="nil"/>
              <w:left w:val="nil"/>
              <w:bottom w:val="single" w:sz="4" w:space="0" w:color="auto"/>
              <w:right w:val="single" w:sz="4" w:space="0" w:color="auto"/>
            </w:tcBorders>
            <w:shd w:val="clear" w:color="000000" w:fill="FFFFFF"/>
            <w:vAlign w:val="center"/>
            <w:hideMark/>
          </w:tcPr>
          <w:p w14:paraId="3BDCDF0E" w14:textId="77777777" w:rsidR="00C57847" w:rsidRPr="00D923D6" w:rsidRDefault="00C57847" w:rsidP="00291358">
            <w:pPr>
              <w:rPr>
                <w:color w:val="4C4C4C"/>
                <w:sz w:val="16"/>
                <w:szCs w:val="22"/>
              </w:rPr>
            </w:pPr>
            <w:r w:rsidRPr="00D923D6">
              <w:rPr>
                <w:color w:val="4C4C4C"/>
                <w:sz w:val="16"/>
                <w:szCs w:val="22"/>
              </w:rPr>
              <w:t>Цены (тарифы) на электроэнергию потребители, приравненные к населению юридические лица, приобретающие электрическую энергию (мощность) в целях потребления осужденными в помещениях для их содержания при условии наличия раздельного учета электрической энергии для указанных помещений с 01.01.2024 по 30.06.2024</w:t>
            </w:r>
          </w:p>
        </w:tc>
      </w:tr>
      <w:tr w:rsidR="00C57847" w:rsidRPr="005C4DD5" w14:paraId="217CF3ED" w14:textId="77777777" w:rsidTr="00C57847">
        <w:trPr>
          <w:trHeight w:val="20"/>
        </w:trPr>
        <w:tc>
          <w:tcPr>
            <w:tcW w:w="675" w:type="pct"/>
            <w:tcBorders>
              <w:top w:val="nil"/>
              <w:left w:val="single" w:sz="4" w:space="0" w:color="auto"/>
              <w:bottom w:val="single" w:sz="4" w:space="0" w:color="auto"/>
              <w:right w:val="single" w:sz="4" w:space="0" w:color="auto"/>
            </w:tcBorders>
            <w:shd w:val="clear" w:color="000000" w:fill="FFFFFF"/>
            <w:vAlign w:val="center"/>
            <w:hideMark/>
          </w:tcPr>
          <w:p w14:paraId="16A738A8" w14:textId="77777777" w:rsidR="00C57847" w:rsidRPr="005C4DD5" w:rsidRDefault="00C57847" w:rsidP="00291358">
            <w:pPr>
              <w:jc w:val="center"/>
              <w:rPr>
                <w:color w:val="4C4C4C"/>
                <w:sz w:val="18"/>
              </w:rPr>
            </w:pPr>
            <w:r w:rsidRPr="005C4DD5">
              <w:rPr>
                <w:color w:val="4C4C4C"/>
                <w:sz w:val="18"/>
              </w:rPr>
              <w:t>Плата за 1 кВт·ч.</w:t>
            </w:r>
          </w:p>
        </w:tc>
        <w:tc>
          <w:tcPr>
            <w:tcW w:w="731" w:type="pct"/>
            <w:tcBorders>
              <w:top w:val="nil"/>
              <w:left w:val="nil"/>
              <w:bottom w:val="single" w:sz="4" w:space="0" w:color="auto"/>
              <w:right w:val="single" w:sz="4" w:space="0" w:color="auto"/>
            </w:tcBorders>
            <w:shd w:val="clear" w:color="000000" w:fill="FFFFFF"/>
            <w:vAlign w:val="center"/>
            <w:hideMark/>
          </w:tcPr>
          <w:p w14:paraId="28353D9B" w14:textId="77777777" w:rsidR="00C57847" w:rsidRPr="005C4DD5" w:rsidRDefault="00C57847" w:rsidP="00291358">
            <w:pPr>
              <w:jc w:val="center"/>
              <w:rPr>
                <w:color w:val="4C4C4C"/>
                <w:sz w:val="18"/>
              </w:rPr>
            </w:pPr>
            <w:r w:rsidRPr="005C4DD5">
              <w:rPr>
                <w:color w:val="4C4C4C"/>
                <w:sz w:val="18"/>
              </w:rPr>
              <w:t>01.01.2024 - 31.12.2024</w:t>
            </w:r>
          </w:p>
        </w:tc>
        <w:tc>
          <w:tcPr>
            <w:tcW w:w="506" w:type="pct"/>
            <w:tcBorders>
              <w:top w:val="nil"/>
              <w:left w:val="nil"/>
              <w:bottom w:val="single" w:sz="4" w:space="0" w:color="auto"/>
              <w:right w:val="single" w:sz="4" w:space="0" w:color="auto"/>
            </w:tcBorders>
            <w:shd w:val="clear" w:color="000000" w:fill="FFFFFF"/>
            <w:vAlign w:val="center"/>
            <w:hideMark/>
          </w:tcPr>
          <w:p w14:paraId="1D891C1B" w14:textId="77777777" w:rsidR="00C57847" w:rsidRPr="005C4DD5" w:rsidRDefault="00C57847" w:rsidP="00291358">
            <w:pPr>
              <w:jc w:val="center"/>
              <w:rPr>
                <w:color w:val="4C4C4C"/>
                <w:sz w:val="18"/>
              </w:rPr>
            </w:pPr>
            <w:r w:rsidRPr="005C4DD5">
              <w:rPr>
                <w:color w:val="4C4C4C"/>
                <w:sz w:val="18"/>
              </w:rPr>
              <w:t>3,7</w:t>
            </w:r>
          </w:p>
        </w:tc>
        <w:tc>
          <w:tcPr>
            <w:tcW w:w="625" w:type="pct"/>
            <w:tcBorders>
              <w:top w:val="nil"/>
              <w:left w:val="nil"/>
              <w:bottom w:val="single" w:sz="4" w:space="0" w:color="auto"/>
              <w:right w:val="single" w:sz="4" w:space="0" w:color="auto"/>
            </w:tcBorders>
            <w:shd w:val="clear" w:color="000000" w:fill="FFFFFF"/>
            <w:vAlign w:val="center"/>
            <w:hideMark/>
          </w:tcPr>
          <w:p w14:paraId="30080583" w14:textId="77777777" w:rsidR="00C57847" w:rsidRPr="005C4DD5" w:rsidRDefault="00C57847" w:rsidP="00D923D6">
            <w:pPr>
              <w:rPr>
                <w:color w:val="4C4C4C"/>
                <w:sz w:val="18"/>
              </w:rPr>
            </w:pPr>
            <w:r w:rsidRPr="005C4DD5">
              <w:rPr>
                <w:color w:val="4C4C4C"/>
                <w:sz w:val="18"/>
              </w:rPr>
              <w:t>руб./киловатт-час</w:t>
            </w:r>
          </w:p>
        </w:tc>
        <w:tc>
          <w:tcPr>
            <w:tcW w:w="2463" w:type="pct"/>
            <w:tcBorders>
              <w:top w:val="nil"/>
              <w:left w:val="nil"/>
              <w:bottom w:val="single" w:sz="4" w:space="0" w:color="auto"/>
              <w:right w:val="single" w:sz="4" w:space="0" w:color="auto"/>
            </w:tcBorders>
            <w:shd w:val="clear" w:color="000000" w:fill="FFFFFF"/>
            <w:vAlign w:val="center"/>
            <w:hideMark/>
          </w:tcPr>
          <w:p w14:paraId="3EC833ED" w14:textId="77777777" w:rsidR="00C57847" w:rsidRPr="00D923D6" w:rsidRDefault="00C57847" w:rsidP="00291358">
            <w:pPr>
              <w:rPr>
                <w:color w:val="4C4C4C"/>
                <w:sz w:val="16"/>
                <w:szCs w:val="22"/>
              </w:rPr>
            </w:pPr>
            <w:r w:rsidRPr="00D923D6">
              <w:rPr>
                <w:color w:val="4C4C4C"/>
                <w:sz w:val="16"/>
                <w:szCs w:val="22"/>
              </w:rPr>
              <w:t>Цены (тарифы) на электроэнергию потребители, приравненные к населению юридические лица, приобретающие электрическую энергию (мощность) в целях потребления осужденными в помещениях для их содержания при условии наличия раздельного учета электрической энергии для указанных помещений с 01.07.2024 по 31.12.2024</w:t>
            </w:r>
          </w:p>
        </w:tc>
      </w:tr>
      <w:tr w:rsidR="00C57847" w:rsidRPr="005C4DD5" w14:paraId="43EE82B9" w14:textId="77777777" w:rsidTr="00C57847">
        <w:trPr>
          <w:trHeight w:val="20"/>
        </w:trPr>
        <w:tc>
          <w:tcPr>
            <w:tcW w:w="675" w:type="pct"/>
            <w:tcBorders>
              <w:top w:val="nil"/>
              <w:left w:val="single" w:sz="4" w:space="0" w:color="auto"/>
              <w:bottom w:val="single" w:sz="4" w:space="0" w:color="auto"/>
              <w:right w:val="single" w:sz="4" w:space="0" w:color="auto"/>
            </w:tcBorders>
            <w:shd w:val="clear" w:color="000000" w:fill="FFFFFF"/>
            <w:vAlign w:val="center"/>
            <w:hideMark/>
          </w:tcPr>
          <w:p w14:paraId="51A682FE" w14:textId="77777777" w:rsidR="00C57847" w:rsidRPr="005C4DD5" w:rsidRDefault="00C57847" w:rsidP="00291358">
            <w:pPr>
              <w:jc w:val="center"/>
              <w:rPr>
                <w:color w:val="4C4C4C"/>
                <w:sz w:val="18"/>
              </w:rPr>
            </w:pPr>
            <w:r w:rsidRPr="005C4DD5">
              <w:rPr>
                <w:color w:val="4C4C4C"/>
                <w:sz w:val="18"/>
              </w:rPr>
              <w:t>Плата за 1 кВт·ч.</w:t>
            </w:r>
          </w:p>
        </w:tc>
        <w:tc>
          <w:tcPr>
            <w:tcW w:w="731" w:type="pct"/>
            <w:tcBorders>
              <w:top w:val="nil"/>
              <w:left w:val="nil"/>
              <w:bottom w:val="single" w:sz="4" w:space="0" w:color="auto"/>
              <w:right w:val="single" w:sz="4" w:space="0" w:color="auto"/>
            </w:tcBorders>
            <w:shd w:val="clear" w:color="000000" w:fill="FFFFFF"/>
            <w:vAlign w:val="center"/>
            <w:hideMark/>
          </w:tcPr>
          <w:p w14:paraId="7BFC3771" w14:textId="77777777" w:rsidR="00C57847" w:rsidRPr="005C4DD5" w:rsidRDefault="00C57847" w:rsidP="00291358">
            <w:pPr>
              <w:jc w:val="center"/>
              <w:rPr>
                <w:color w:val="4C4C4C"/>
                <w:sz w:val="18"/>
              </w:rPr>
            </w:pPr>
            <w:r w:rsidRPr="005C4DD5">
              <w:rPr>
                <w:color w:val="4C4C4C"/>
                <w:sz w:val="18"/>
              </w:rPr>
              <w:t>01.01.2024 - 31.12.2024</w:t>
            </w:r>
          </w:p>
        </w:tc>
        <w:tc>
          <w:tcPr>
            <w:tcW w:w="506" w:type="pct"/>
            <w:tcBorders>
              <w:top w:val="nil"/>
              <w:left w:val="nil"/>
              <w:bottom w:val="single" w:sz="4" w:space="0" w:color="auto"/>
              <w:right w:val="single" w:sz="4" w:space="0" w:color="auto"/>
            </w:tcBorders>
            <w:shd w:val="clear" w:color="000000" w:fill="FFFFFF"/>
            <w:vAlign w:val="center"/>
            <w:hideMark/>
          </w:tcPr>
          <w:p w14:paraId="15E7DCD8" w14:textId="77777777" w:rsidR="00C57847" w:rsidRPr="005C4DD5" w:rsidRDefault="00C57847" w:rsidP="00291358">
            <w:pPr>
              <w:jc w:val="center"/>
              <w:rPr>
                <w:color w:val="4C4C4C"/>
                <w:sz w:val="18"/>
              </w:rPr>
            </w:pPr>
            <w:r w:rsidRPr="005C4DD5">
              <w:rPr>
                <w:color w:val="4C4C4C"/>
                <w:sz w:val="18"/>
              </w:rPr>
              <w:t>3,4</w:t>
            </w:r>
          </w:p>
        </w:tc>
        <w:tc>
          <w:tcPr>
            <w:tcW w:w="625" w:type="pct"/>
            <w:tcBorders>
              <w:top w:val="nil"/>
              <w:left w:val="nil"/>
              <w:bottom w:val="single" w:sz="4" w:space="0" w:color="auto"/>
              <w:right w:val="single" w:sz="4" w:space="0" w:color="auto"/>
            </w:tcBorders>
            <w:shd w:val="clear" w:color="000000" w:fill="FFFFFF"/>
            <w:vAlign w:val="center"/>
            <w:hideMark/>
          </w:tcPr>
          <w:p w14:paraId="7B10086E" w14:textId="77777777" w:rsidR="00C57847" w:rsidRPr="005C4DD5" w:rsidRDefault="00C57847" w:rsidP="00D923D6">
            <w:pPr>
              <w:rPr>
                <w:color w:val="4C4C4C"/>
                <w:sz w:val="18"/>
              </w:rPr>
            </w:pPr>
            <w:r w:rsidRPr="005C4DD5">
              <w:rPr>
                <w:color w:val="4C4C4C"/>
                <w:sz w:val="18"/>
              </w:rPr>
              <w:t>руб./киловатт-час</w:t>
            </w:r>
          </w:p>
        </w:tc>
        <w:tc>
          <w:tcPr>
            <w:tcW w:w="2463" w:type="pct"/>
            <w:tcBorders>
              <w:top w:val="nil"/>
              <w:left w:val="nil"/>
              <w:bottom w:val="single" w:sz="4" w:space="0" w:color="auto"/>
              <w:right w:val="single" w:sz="4" w:space="0" w:color="auto"/>
            </w:tcBorders>
            <w:shd w:val="clear" w:color="000000" w:fill="FFFFFF"/>
            <w:vAlign w:val="center"/>
            <w:hideMark/>
          </w:tcPr>
          <w:p w14:paraId="31206C7B" w14:textId="77777777" w:rsidR="00C57847" w:rsidRPr="00D923D6" w:rsidRDefault="00C57847" w:rsidP="00291358">
            <w:pPr>
              <w:rPr>
                <w:color w:val="4C4C4C"/>
                <w:sz w:val="16"/>
                <w:szCs w:val="22"/>
              </w:rPr>
            </w:pPr>
            <w:r w:rsidRPr="00D923D6">
              <w:rPr>
                <w:color w:val="4C4C4C"/>
                <w:sz w:val="16"/>
                <w:szCs w:val="22"/>
              </w:rPr>
              <w:t>Цены (тарифы) на электроэнергию потребители, приравненные к населению юридические и физические лица, приобретающие электрическую энергию (мощность) в целях потребления на коммунально-бытовые нужды в населенных пунктах и жилых зонах при воинских частях и рассчитывающиеся по договору энергоснабжения по показаниям общего прибора учета электрической энергии с 01.01.2024 по 30.06.2024</w:t>
            </w:r>
          </w:p>
        </w:tc>
      </w:tr>
      <w:tr w:rsidR="00C57847" w:rsidRPr="005C4DD5" w14:paraId="3176D5A0" w14:textId="77777777" w:rsidTr="00C57847">
        <w:trPr>
          <w:trHeight w:val="20"/>
        </w:trPr>
        <w:tc>
          <w:tcPr>
            <w:tcW w:w="675" w:type="pct"/>
            <w:tcBorders>
              <w:top w:val="nil"/>
              <w:left w:val="single" w:sz="4" w:space="0" w:color="auto"/>
              <w:bottom w:val="single" w:sz="4" w:space="0" w:color="auto"/>
              <w:right w:val="single" w:sz="4" w:space="0" w:color="auto"/>
            </w:tcBorders>
            <w:shd w:val="clear" w:color="000000" w:fill="FFFFFF"/>
            <w:vAlign w:val="center"/>
            <w:hideMark/>
          </w:tcPr>
          <w:p w14:paraId="3019DD75" w14:textId="77777777" w:rsidR="00C57847" w:rsidRPr="005C4DD5" w:rsidRDefault="00C57847" w:rsidP="00291358">
            <w:pPr>
              <w:jc w:val="center"/>
              <w:rPr>
                <w:color w:val="4C4C4C"/>
                <w:sz w:val="18"/>
              </w:rPr>
            </w:pPr>
            <w:r w:rsidRPr="005C4DD5">
              <w:rPr>
                <w:color w:val="4C4C4C"/>
                <w:sz w:val="18"/>
              </w:rPr>
              <w:t>Плата за 1 кВт·ч.</w:t>
            </w:r>
          </w:p>
        </w:tc>
        <w:tc>
          <w:tcPr>
            <w:tcW w:w="731" w:type="pct"/>
            <w:tcBorders>
              <w:top w:val="nil"/>
              <w:left w:val="nil"/>
              <w:bottom w:val="single" w:sz="4" w:space="0" w:color="auto"/>
              <w:right w:val="single" w:sz="4" w:space="0" w:color="auto"/>
            </w:tcBorders>
            <w:shd w:val="clear" w:color="000000" w:fill="FFFFFF"/>
            <w:vAlign w:val="center"/>
            <w:hideMark/>
          </w:tcPr>
          <w:p w14:paraId="6B519AB5" w14:textId="77777777" w:rsidR="00C57847" w:rsidRPr="005C4DD5" w:rsidRDefault="00C57847" w:rsidP="00291358">
            <w:pPr>
              <w:jc w:val="center"/>
              <w:rPr>
                <w:color w:val="4C4C4C"/>
                <w:sz w:val="18"/>
              </w:rPr>
            </w:pPr>
            <w:r w:rsidRPr="005C4DD5">
              <w:rPr>
                <w:color w:val="4C4C4C"/>
                <w:sz w:val="18"/>
              </w:rPr>
              <w:t>01.01.2024 - 31.12.2024</w:t>
            </w:r>
          </w:p>
        </w:tc>
        <w:tc>
          <w:tcPr>
            <w:tcW w:w="506" w:type="pct"/>
            <w:tcBorders>
              <w:top w:val="nil"/>
              <w:left w:val="nil"/>
              <w:bottom w:val="single" w:sz="4" w:space="0" w:color="auto"/>
              <w:right w:val="single" w:sz="4" w:space="0" w:color="auto"/>
            </w:tcBorders>
            <w:shd w:val="clear" w:color="000000" w:fill="FFFFFF"/>
            <w:vAlign w:val="center"/>
            <w:hideMark/>
          </w:tcPr>
          <w:p w14:paraId="34A8FD5A" w14:textId="77777777" w:rsidR="00C57847" w:rsidRPr="005C4DD5" w:rsidRDefault="00C57847" w:rsidP="00291358">
            <w:pPr>
              <w:jc w:val="center"/>
              <w:rPr>
                <w:color w:val="4C4C4C"/>
                <w:sz w:val="18"/>
              </w:rPr>
            </w:pPr>
            <w:r w:rsidRPr="005C4DD5">
              <w:rPr>
                <w:color w:val="4C4C4C"/>
                <w:sz w:val="18"/>
              </w:rPr>
              <w:t>3,7</w:t>
            </w:r>
          </w:p>
        </w:tc>
        <w:tc>
          <w:tcPr>
            <w:tcW w:w="625" w:type="pct"/>
            <w:tcBorders>
              <w:top w:val="nil"/>
              <w:left w:val="nil"/>
              <w:bottom w:val="single" w:sz="4" w:space="0" w:color="auto"/>
              <w:right w:val="single" w:sz="4" w:space="0" w:color="auto"/>
            </w:tcBorders>
            <w:shd w:val="clear" w:color="000000" w:fill="FFFFFF"/>
            <w:vAlign w:val="center"/>
            <w:hideMark/>
          </w:tcPr>
          <w:p w14:paraId="520C393D" w14:textId="77777777" w:rsidR="00C57847" w:rsidRPr="005C4DD5" w:rsidRDefault="00C57847" w:rsidP="00D923D6">
            <w:pPr>
              <w:rPr>
                <w:color w:val="4C4C4C"/>
                <w:sz w:val="18"/>
              </w:rPr>
            </w:pPr>
            <w:r w:rsidRPr="005C4DD5">
              <w:rPr>
                <w:color w:val="4C4C4C"/>
                <w:sz w:val="18"/>
              </w:rPr>
              <w:t>руб./киловатт-час</w:t>
            </w:r>
          </w:p>
        </w:tc>
        <w:tc>
          <w:tcPr>
            <w:tcW w:w="2463" w:type="pct"/>
            <w:tcBorders>
              <w:top w:val="nil"/>
              <w:left w:val="nil"/>
              <w:bottom w:val="single" w:sz="4" w:space="0" w:color="auto"/>
              <w:right w:val="single" w:sz="4" w:space="0" w:color="auto"/>
            </w:tcBorders>
            <w:shd w:val="clear" w:color="000000" w:fill="FFFFFF"/>
            <w:vAlign w:val="center"/>
            <w:hideMark/>
          </w:tcPr>
          <w:p w14:paraId="39FCC74E" w14:textId="77777777" w:rsidR="00C57847" w:rsidRPr="00D923D6" w:rsidRDefault="00C57847" w:rsidP="00291358">
            <w:pPr>
              <w:rPr>
                <w:color w:val="4C4C4C"/>
                <w:sz w:val="16"/>
                <w:szCs w:val="22"/>
              </w:rPr>
            </w:pPr>
            <w:r w:rsidRPr="00D923D6">
              <w:rPr>
                <w:color w:val="4C4C4C"/>
                <w:sz w:val="16"/>
                <w:szCs w:val="22"/>
              </w:rPr>
              <w:t>Цены (тарифы) на электроэнергию потребители, приравненные к населению юридические и физические лица, приобретающие электрическую энергию (мощность) в целях потребления на коммунально-бытовые нужды в населенных пунктах и жилых зонах при воинских частях и рассчитывающиеся по договору энергоснабжения по показаниям общего прибора учета электрической энергии с 01.07.2024 по 31.12.2024</w:t>
            </w:r>
          </w:p>
        </w:tc>
      </w:tr>
      <w:tr w:rsidR="00C57847" w:rsidRPr="005C4DD5" w14:paraId="0C7FEA92" w14:textId="77777777" w:rsidTr="00C57847">
        <w:trPr>
          <w:trHeight w:val="20"/>
        </w:trPr>
        <w:tc>
          <w:tcPr>
            <w:tcW w:w="675" w:type="pct"/>
            <w:tcBorders>
              <w:top w:val="nil"/>
              <w:left w:val="single" w:sz="4" w:space="0" w:color="auto"/>
              <w:bottom w:val="single" w:sz="4" w:space="0" w:color="auto"/>
              <w:right w:val="single" w:sz="4" w:space="0" w:color="auto"/>
            </w:tcBorders>
            <w:shd w:val="clear" w:color="000000" w:fill="FFFFFF"/>
            <w:vAlign w:val="center"/>
            <w:hideMark/>
          </w:tcPr>
          <w:p w14:paraId="36EE303F" w14:textId="77777777" w:rsidR="00C57847" w:rsidRPr="005C4DD5" w:rsidRDefault="00C57847" w:rsidP="00291358">
            <w:pPr>
              <w:jc w:val="center"/>
              <w:rPr>
                <w:color w:val="4C4C4C"/>
                <w:sz w:val="18"/>
              </w:rPr>
            </w:pPr>
            <w:r w:rsidRPr="005C4DD5">
              <w:rPr>
                <w:color w:val="4C4C4C"/>
                <w:sz w:val="18"/>
              </w:rPr>
              <w:t>Плата за 1 кВт·ч.</w:t>
            </w:r>
          </w:p>
        </w:tc>
        <w:tc>
          <w:tcPr>
            <w:tcW w:w="731" w:type="pct"/>
            <w:tcBorders>
              <w:top w:val="nil"/>
              <w:left w:val="nil"/>
              <w:bottom w:val="single" w:sz="4" w:space="0" w:color="auto"/>
              <w:right w:val="single" w:sz="4" w:space="0" w:color="auto"/>
            </w:tcBorders>
            <w:shd w:val="clear" w:color="000000" w:fill="FFFFFF"/>
            <w:vAlign w:val="center"/>
            <w:hideMark/>
          </w:tcPr>
          <w:p w14:paraId="6ABDA18C" w14:textId="77777777" w:rsidR="00C57847" w:rsidRPr="005C4DD5" w:rsidRDefault="00C57847" w:rsidP="00291358">
            <w:pPr>
              <w:jc w:val="center"/>
              <w:rPr>
                <w:color w:val="4C4C4C"/>
                <w:sz w:val="18"/>
              </w:rPr>
            </w:pPr>
            <w:r w:rsidRPr="005C4DD5">
              <w:rPr>
                <w:color w:val="4C4C4C"/>
                <w:sz w:val="18"/>
              </w:rPr>
              <w:t>01.01.2024 - 31.12.2024</w:t>
            </w:r>
          </w:p>
        </w:tc>
        <w:tc>
          <w:tcPr>
            <w:tcW w:w="506" w:type="pct"/>
            <w:tcBorders>
              <w:top w:val="nil"/>
              <w:left w:val="nil"/>
              <w:bottom w:val="single" w:sz="4" w:space="0" w:color="auto"/>
              <w:right w:val="single" w:sz="4" w:space="0" w:color="auto"/>
            </w:tcBorders>
            <w:shd w:val="clear" w:color="000000" w:fill="FFFFFF"/>
            <w:vAlign w:val="center"/>
            <w:hideMark/>
          </w:tcPr>
          <w:p w14:paraId="07EB6EB3" w14:textId="77777777" w:rsidR="00C57847" w:rsidRPr="005C4DD5" w:rsidRDefault="00C57847" w:rsidP="00291358">
            <w:pPr>
              <w:jc w:val="center"/>
              <w:rPr>
                <w:color w:val="4C4C4C"/>
                <w:sz w:val="18"/>
              </w:rPr>
            </w:pPr>
            <w:r w:rsidRPr="005C4DD5">
              <w:rPr>
                <w:color w:val="4C4C4C"/>
                <w:sz w:val="18"/>
              </w:rPr>
              <w:t>3,4</w:t>
            </w:r>
          </w:p>
        </w:tc>
        <w:tc>
          <w:tcPr>
            <w:tcW w:w="625" w:type="pct"/>
            <w:tcBorders>
              <w:top w:val="nil"/>
              <w:left w:val="nil"/>
              <w:bottom w:val="single" w:sz="4" w:space="0" w:color="auto"/>
              <w:right w:val="single" w:sz="4" w:space="0" w:color="auto"/>
            </w:tcBorders>
            <w:shd w:val="clear" w:color="000000" w:fill="FFFFFF"/>
            <w:vAlign w:val="center"/>
            <w:hideMark/>
          </w:tcPr>
          <w:p w14:paraId="6E027FA6" w14:textId="77777777" w:rsidR="00C57847" w:rsidRPr="005C4DD5" w:rsidRDefault="00C57847" w:rsidP="00D923D6">
            <w:pPr>
              <w:rPr>
                <w:color w:val="4C4C4C"/>
                <w:sz w:val="18"/>
              </w:rPr>
            </w:pPr>
            <w:r w:rsidRPr="005C4DD5">
              <w:rPr>
                <w:color w:val="4C4C4C"/>
                <w:sz w:val="18"/>
              </w:rPr>
              <w:t>руб./киловатт-час</w:t>
            </w:r>
          </w:p>
        </w:tc>
        <w:tc>
          <w:tcPr>
            <w:tcW w:w="2463" w:type="pct"/>
            <w:tcBorders>
              <w:top w:val="nil"/>
              <w:left w:val="nil"/>
              <w:bottom w:val="single" w:sz="4" w:space="0" w:color="auto"/>
              <w:right w:val="single" w:sz="4" w:space="0" w:color="auto"/>
            </w:tcBorders>
            <w:shd w:val="clear" w:color="000000" w:fill="FFFFFF"/>
            <w:vAlign w:val="center"/>
            <w:hideMark/>
          </w:tcPr>
          <w:p w14:paraId="70E7ED1A" w14:textId="77777777" w:rsidR="00C57847" w:rsidRPr="00D923D6" w:rsidRDefault="00C57847" w:rsidP="00291358">
            <w:pPr>
              <w:rPr>
                <w:color w:val="4C4C4C"/>
                <w:sz w:val="16"/>
                <w:szCs w:val="22"/>
              </w:rPr>
            </w:pPr>
            <w:r w:rsidRPr="00D923D6">
              <w:rPr>
                <w:color w:val="4C4C4C"/>
                <w:sz w:val="16"/>
                <w:szCs w:val="22"/>
              </w:rPr>
              <w:t>Цены (тарифы) на электроэнергию потребители, приравненные к населению содержащиеся за счет прихожан религиозные организации с 01.01.2024 по 30.06.2024</w:t>
            </w:r>
          </w:p>
        </w:tc>
      </w:tr>
      <w:tr w:rsidR="00C57847" w:rsidRPr="005C4DD5" w14:paraId="546B49DC" w14:textId="77777777" w:rsidTr="00C57847">
        <w:trPr>
          <w:trHeight w:val="20"/>
        </w:trPr>
        <w:tc>
          <w:tcPr>
            <w:tcW w:w="675" w:type="pct"/>
            <w:tcBorders>
              <w:top w:val="nil"/>
              <w:left w:val="single" w:sz="4" w:space="0" w:color="auto"/>
              <w:bottom w:val="single" w:sz="4" w:space="0" w:color="auto"/>
              <w:right w:val="single" w:sz="4" w:space="0" w:color="auto"/>
            </w:tcBorders>
            <w:shd w:val="clear" w:color="000000" w:fill="FFFFFF"/>
            <w:vAlign w:val="center"/>
            <w:hideMark/>
          </w:tcPr>
          <w:p w14:paraId="22569AB7" w14:textId="77777777" w:rsidR="00C57847" w:rsidRPr="005C4DD5" w:rsidRDefault="00C57847" w:rsidP="00291358">
            <w:pPr>
              <w:jc w:val="center"/>
              <w:rPr>
                <w:color w:val="4C4C4C"/>
                <w:sz w:val="18"/>
              </w:rPr>
            </w:pPr>
            <w:r w:rsidRPr="005C4DD5">
              <w:rPr>
                <w:color w:val="4C4C4C"/>
                <w:sz w:val="18"/>
              </w:rPr>
              <w:t>Плата за 1 кВт·ч.</w:t>
            </w:r>
          </w:p>
        </w:tc>
        <w:tc>
          <w:tcPr>
            <w:tcW w:w="731" w:type="pct"/>
            <w:tcBorders>
              <w:top w:val="nil"/>
              <w:left w:val="nil"/>
              <w:bottom w:val="single" w:sz="4" w:space="0" w:color="auto"/>
              <w:right w:val="single" w:sz="4" w:space="0" w:color="auto"/>
            </w:tcBorders>
            <w:shd w:val="clear" w:color="000000" w:fill="FFFFFF"/>
            <w:vAlign w:val="center"/>
            <w:hideMark/>
          </w:tcPr>
          <w:p w14:paraId="6F7A1061" w14:textId="77777777" w:rsidR="00C57847" w:rsidRPr="005C4DD5" w:rsidRDefault="00C57847" w:rsidP="00291358">
            <w:pPr>
              <w:jc w:val="center"/>
              <w:rPr>
                <w:color w:val="4C4C4C"/>
                <w:sz w:val="18"/>
              </w:rPr>
            </w:pPr>
            <w:r w:rsidRPr="005C4DD5">
              <w:rPr>
                <w:color w:val="4C4C4C"/>
                <w:sz w:val="18"/>
              </w:rPr>
              <w:t>01.01.2024 - 31.12.2024</w:t>
            </w:r>
          </w:p>
        </w:tc>
        <w:tc>
          <w:tcPr>
            <w:tcW w:w="506" w:type="pct"/>
            <w:tcBorders>
              <w:top w:val="nil"/>
              <w:left w:val="nil"/>
              <w:bottom w:val="single" w:sz="4" w:space="0" w:color="auto"/>
              <w:right w:val="single" w:sz="4" w:space="0" w:color="auto"/>
            </w:tcBorders>
            <w:shd w:val="clear" w:color="000000" w:fill="FFFFFF"/>
            <w:vAlign w:val="center"/>
            <w:hideMark/>
          </w:tcPr>
          <w:p w14:paraId="38D35864" w14:textId="77777777" w:rsidR="00C57847" w:rsidRPr="005C4DD5" w:rsidRDefault="00C57847" w:rsidP="00291358">
            <w:pPr>
              <w:jc w:val="center"/>
              <w:rPr>
                <w:color w:val="4C4C4C"/>
                <w:sz w:val="18"/>
              </w:rPr>
            </w:pPr>
            <w:r w:rsidRPr="005C4DD5">
              <w:rPr>
                <w:color w:val="4C4C4C"/>
                <w:sz w:val="18"/>
              </w:rPr>
              <w:t>3,7</w:t>
            </w:r>
          </w:p>
        </w:tc>
        <w:tc>
          <w:tcPr>
            <w:tcW w:w="625" w:type="pct"/>
            <w:tcBorders>
              <w:top w:val="nil"/>
              <w:left w:val="nil"/>
              <w:bottom w:val="single" w:sz="4" w:space="0" w:color="auto"/>
              <w:right w:val="single" w:sz="4" w:space="0" w:color="auto"/>
            </w:tcBorders>
            <w:shd w:val="clear" w:color="000000" w:fill="FFFFFF"/>
            <w:vAlign w:val="center"/>
            <w:hideMark/>
          </w:tcPr>
          <w:p w14:paraId="1EF2D79C" w14:textId="77777777" w:rsidR="00C57847" w:rsidRPr="005C4DD5" w:rsidRDefault="00C57847" w:rsidP="00D923D6">
            <w:pPr>
              <w:rPr>
                <w:color w:val="4C4C4C"/>
                <w:sz w:val="18"/>
              </w:rPr>
            </w:pPr>
            <w:r w:rsidRPr="005C4DD5">
              <w:rPr>
                <w:color w:val="4C4C4C"/>
                <w:sz w:val="18"/>
              </w:rPr>
              <w:t>руб./киловатт-час</w:t>
            </w:r>
          </w:p>
        </w:tc>
        <w:tc>
          <w:tcPr>
            <w:tcW w:w="2463" w:type="pct"/>
            <w:tcBorders>
              <w:top w:val="nil"/>
              <w:left w:val="nil"/>
              <w:bottom w:val="single" w:sz="4" w:space="0" w:color="auto"/>
              <w:right w:val="single" w:sz="4" w:space="0" w:color="auto"/>
            </w:tcBorders>
            <w:shd w:val="clear" w:color="000000" w:fill="FFFFFF"/>
            <w:vAlign w:val="center"/>
            <w:hideMark/>
          </w:tcPr>
          <w:p w14:paraId="654648FF" w14:textId="77777777" w:rsidR="00C57847" w:rsidRPr="00D923D6" w:rsidRDefault="00C57847" w:rsidP="00291358">
            <w:pPr>
              <w:rPr>
                <w:color w:val="4C4C4C"/>
                <w:sz w:val="16"/>
                <w:szCs w:val="22"/>
              </w:rPr>
            </w:pPr>
            <w:r w:rsidRPr="00D923D6">
              <w:rPr>
                <w:color w:val="4C4C4C"/>
                <w:sz w:val="16"/>
                <w:szCs w:val="22"/>
              </w:rPr>
              <w:t>Цены (тарифы) на электроэнергию потребители, приравненные к населению содержащиеся за счет прихожан религиозные организации с 01.07.2024 по 31.12.2024</w:t>
            </w:r>
          </w:p>
        </w:tc>
      </w:tr>
      <w:tr w:rsidR="00C57847" w:rsidRPr="005C4DD5" w14:paraId="225EE713" w14:textId="77777777" w:rsidTr="00C57847">
        <w:trPr>
          <w:trHeight w:val="20"/>
        </w:trPr>
        <w:tc>
          <w:tcPr>
            <w:tcW w:w="675" w:type="pct"/>
            <w:tcBorders>
              <w:top w:val="nil"/>
              <w:left w:val="single" w:sz="4" w:space="0" w:color="auto"/>
              <w:bottom w:val="single" w:sz="4" w:space="0" w:color="auto"/>
              <w:right w:val="single" w:sz="4" w:space="0" w:color="auto"/>
            </w:tcBorders>
            <w:shd w:val="clear" w:color="000000" w:fill="FFFFFF"/>
            <w:vAlign w:val="center"/>
            <w:hideMark/>
          </w:tcPr>
          <w:p w14:paraId="32FD53FD" w14:textId="77777777" w:rsidR="00C57847" w:rsidRPr="005C4DD5" w:rsidRDefault="00C57847" w:rsidP="00291358">
            <w:pPr>
              <w:jc w:val="center"/>
              <w:rPr>
                <w:color w:val="4C4C4C"/>
                <w:sz w:val="18"/>
              </w:rPr>
            </w:pPr>
            <w:r w:rsidRPr="005C4DD5">
              <w:rPr>
                <w:color w:val="4C4C4C"/>
                <w:sz w:val="18"/>
              </w:rPr>
              <w:t>Плата за 1 кВт·ч.</w:t>
            </w:r>
          </w:p>
        </w:tc>
        <w:tc>
          <w:tcPr>
            <w:tcW w:w="731" w:type="pct"/>
            <w:tcBorders>
              <w:top w:val="nil"/>
              <w:left w:val="nil"/>
              <w:bottom w:val="single" w:sz="4" w:space="0" w:color="auto"/>
              <w:right w:val="single" w:sz="4" w:space="0" w:color="auto"/>
            </w:tcBorders>
            <w:shd w:val="clear" w:color="000000" w:fill="FFFFFF"/>
            <w:vAlign w:val="center"/>
            <w:hideMark/>
          </w:tcPr>
          <w:p w14:paraId="3B8BED4C" w14:textId="77777777" w:rsidR="00C57847" w:rsidRPr="005C4DD5" w:rsidRDefault="00C57847" w:rsidP="00291358">
            <w:pPr>
              <w:jc w:val="center"/>
              <w:rPr>
                <w:color w:val="4C4C4C"/>
                <w:sz w:val="18"/>
              </w:rPr>
            </w:pPr>
            <w:r w:rsidRPr="005C4DD5">
              <w:rPr>
                <w:color w:val="4C4C4C"/>
                <w:sz w:val="18"/>
              </w:rPr>
              <w:t>01.01.2024 - 31.12.2024</w:t>
            </w:r>
          </w:p>
        </w:tc>
        <w:tc>
          <w:tcPr>
            <w:tcW w:w="506" w:type="pct"/>
            <w:tcBorders>
              <w:top w:val="nil"/>
              <w:left w:val="nil"/>
              <w:bottom w:val="single" w:sz="4" w:space="0" w:color="auto"/>
              <w:right w:val="single" w:sz="4" w:space="0" w:color="auto"/>
            </w:tcBorders>
            <w:shd w:val="clear" w:color="000000" w:fill="FFFFFF"/>
            <w:vAlign w:val="center"/>
            <w:hideMark/>
          </w:tcPr>
          <w:p w14:paraId="021B5507" w14:textId="77777777" w:rsidR="00C57847" w:rsidRPr="005C4DD5" w:rsidRDefault="00C57847" w:rsidP="00291358">
            <w:pPr>
              <w:jc w:val="center"/>
              <w:rPr>
                <w:color w:val="4C4C4C"/>
                <w:sz w:val="18"/>
              </w:rPr>
            </w:pPr>
            <w:r w:rsidRPr="005C4DD5">
              <w:rPr>
                <w:color w:val="4C4C4C"/>
                <w:sz w:val="18"/>
              </w:rPr>
              <w:t>3,4</w:t>
            </w:r>
          </w:p>
        </w:tc>
        <w:tc>
          <w:tcPr>
            <w:tcW w:w="625" w:type="pct"/>
            <w:tcBorders>
              <w:top w:val="nil"/>
              <w:left w:val="nil"/>
              <w:bottom w:val="single" w:sz="4" w:space="0" w:color="auto"/>
              <w:right w:val="single" w:sz="4" w:space="0" w:color="auto"/>
            </w:tcBorders>
            <w:shd w:val="clear" w:color="000000" w:fill="FFFFFF"/>
            <w:vAlign w:val="center"/>
            <w:hideMark/>
          </w:tcPr>
          <w:p w14:paraId="6D99ADE7" w14:textId="77777777" w:rsidR="00C57847" w:rsidRPr="005C4DD5" w:rsidRDefault="00C57847" w:rsidP="00D923D6">
            <w:pPr>
              <w:rPr>
                <w:color w:val="4C4C4C"/>
                <w:sz w:val="18"/>
              </w:rPr>
            </w:pPr>
            <w:r w:rsidRPr="005C4DD5">
              <w:rPr>
                <w:color w:val="4C4C4C"/>
                <w:sz w:val="18"/>
              </w:rPr>
              <w:t>руб./киловатт-час</w:t>
            </w:r>
          </w:p>
        </w:tc>
        <w:tc>
          <w:tcPr>
            <w:tcW w:w="2463" w:type="pct"/>
            <w:tcBorders>
              <w:top w:val="nil"/>
              <w:left w:val="nil"/>
              <w:bottom w:val="single" w:sz="4" w:space="0" w:color="auto"/>
              <w:right w:val="single" w:sz="4" w:space="0" w:color="auto"/>
            </w:tcBorders>
            <w:shd w:val="clear" w:color="000000" w:fill="FFFFFF"/>
            <w:vAlign w:val="center"/>
            <w:hideMark/>
          </w:tcPr>
          <w:p w14:paraId="3BB1783F" w14:textId="77777777" w:rsidR="00C57847" w:rsidRPr="00D923D6" w:rsidRDefault="00C57847" w:rsidP="00291358">
            <w:pPr>
              <w:rPr>
                <w:color w:val="4C4C4C"/>
                <w:sz w:val="16"/>
                <w:szCs w:val="22"/>
              </w:rPr>
            </w:pPr>
            <w:r w:rsidRPr="00D923D6">
              <w:rPr>
                <w:color w:val="4C4C4C"/>
                <w:sz w:val="16"/>
                <w:szCs w:val="22"/>
              </w:rPr>
              <w:t>Цены (тарифы) на электроэнергию потребители, приравненные к населению Объединения граждан, приобретающих электрическую энергию (мощность) для использования в принадлежащих им хозяйственных постройках (погреба, сараи). Некоммерческие объединения граждан (гаражно-строительные, гаражные кооперативы), приобретающие электрическую энергию (мощность) в целях потребления на коммунально-бытовые нужды и не используемую для осуществления коммерческой деятельности с 01.01.2024 по 30.06.2024</w:t>
            </w:r>
          </w:p>
        </w:tc>
      </w:tr>
      <w:tr w:rsidR="00C57847" w:rsidRPr="005C4DD5" w14:paraId="04A6B53F" w14:textId="77777777" w:rsidTr="00C57847">
        <w:trPr>
          <w:trHeight w:val="20"/>
        </w:trPr>
        <w:tc>
          <w:tcPr>
            <w:tcW w:w="675" w:type="pct"/>
            <w:tcBorders>
              <w:top w:val="nil"/>
              <w:left w:val="single" w:sz="4" w:space="0" w:color="auto"/>
              <w:bottom w:val="single" w:sz="4" w:space="0" w:color="auto"/>
              <w:right w:val="single" w:sz="4" w:space="0" w:color="auto"/>
            </w:tcBorders>
            <w:shd w:val="clear" w:color="000000" w:fill="FFFFFF"/>
            <w:vAlign w:val="center"/>
            <w:hideMark/>
          </w:tcPr>
          <w:p w14:paraId="2DD383BE" w14:textId="77777777" w:rsidR="00C57847" w:rsidRPr="005C4DD5" w:rsidRDefault="00C57847" w:rsidP="00291358">
            <w:pPr>
              <w:jc w:val="center"/>
              <w:rPr>
                <w:color w:val="4C4C4C"/>
                <w:sz w:val="18"/>
              </w:rPr>
            </w:pPr>
            <w:r w:rsidRPr="005C4DD5">
              <w:rPr>
                <w:color w:val="4C4C4C"/>
                <w:sz w:val="18"/>
              </w:rPr>
              <w:t>Плата за 1 кВт·ч.</w:t>
            </w:r>
          </w:p>
        </w:tc>
        <w:tc>
          <w:tcPr>
            <w:tcW w:w="731" w:type="pct"/>
            <w:tcBorders>
              <w:top w:val="nil"/>
              <w:left w:val="nil"/>
              <w:bottom w:val="single" w:sz="4" w:space="0" w:color="auto"/>
              <w:right w:val="single" w:sz="4" w:space="0" w:color="auto"/>
            </w:tcBorders>
            <w:shd w:val="clear" w:color="000000" w:fill="FFFFFF"/>
            <w:vAlign w:val="center"/>
            <w:hideMark/>
          </w:tcPr>
          <w:p w14:paraId="2671E093" w14:textId="77777777" w:rsidR="00C57847" w:rsidRPr="005C4DD5" w:rsidRDefault="00C57847" w:rsidP="00291358">
            <w:pPr>
              <w:jc w:val="center"/>
              <w:rPr>
                <w:color w:val="4C4C4C"/>
                <w:sz w:val="18"/>
              </w:rPr>
            </w:pPr>
            <w:r w:rsidRPr="005C4DD5">
              <w:rPr>
                <w:color w:val="4C4C4C"/>
                <w:sz w:val="18"/>
              </w:rPr>
              <w:t>01.01.2024 - 31.12.2024</w:t>
            </w:r>
          </w:p>
        </w:tc>
        <w:tc>
          <w:tcPr>
            <w:tcW w:w="506" w:type="pct"/>
            <w:tcBorders>
              <w:top w:val="nil"/>
              <w:left w:val="nil"/>
              <w:bottom w:val="single" w:sz="4" w:space="0" w:color="auto"/>
              <w:right w:val="single" w:sz="4" w:space="0" w:color="auto"/>
            </w:tcBorders>
            <w:shd w:val="clear" w:color="000000" w:fill="FFFFFF"/>
            <w:vAlign w:val="center"/>
            <w:hideMark/>
          </w:tcPr>
          <w:p w14:paraId="79C124FD" w14:textId="77777777" w:rsidR="00C57847" w:rsidRPr="005C4DD5" w:rsidRDefault="00C57847" w:rsidP="00291358">
            <w:pPr>
              <w:jc w:val="center"/>
              <w:rPr>
                <w:color w:val="4C4C4C"/>
                <w:sz w:val="18"/>
              </w:rPr>
            </w:pPr>
            <w:r w:rsidRPr="005C4DD5">
              <w:rPr>
                <w:color w:val="4C4C4C"/>
                <w:sz w:val="18"/>
              </w:rPr>
              <w:t>3,7</w:t>
            </w:r>
          </w:p>
        </w:tc>
        <w:tc>
          <w:tcPr>
            <w:tcW w:w="625" w:type="pct"/>
            <w:tcBorders>
              <w:top w:val="nil"/>
              <w:left w:val="nil"/>
              <w:bottom w:val="single" w:sz="4" w:space="0" w:color="auto"/>
              <w:right w:val="single" w:sz="4" w:space="0" w:color="auto"/>
            </w:tcBorders>
            <w:shd w:val="clear" w:color="000000" w:fill="FFFFFF"/>
            <w:vAlign w:val="center"/>
            <w:hideMark/>
          </w:tcPr>
          <w:p w14:paraId="01B509F5" w14:textId="77777777" w:rsidR="00C57847" w:rsidRPr="005C4DD5" w:rsidRDefault="00C57847" w:rsidP="00D923D6">
            <w:pPr>
              <w:rPr>
                <w:color w:val="4C4C4C"/>
                <w:sz w:val="18"/>
              </w:rPr>
            </w:pPr>
            <w:r w:rsidRPr="005C4DD5">
              <w:rPr>
                <w:color w:val="4C4C4C"/>
                <w:sz w:val="18"/>
              </w:rPr>
              <w:t>руб./киловатт-час</w:t>
            </w:r>
          </w:p>
        </w:tc>
        <w:tc>
          <w:tcPr>
            <w:tcW w:w="2463" w:type="pct"/>
            <w:tcBorders>
              <w:top w:val="nil"/>
              <w:left w:val="nil"/>
              <w:bottom w:val="single" w:sz="4" w:space="0" w:color="auto"/>
              <w:right w:val="single" w:sz="4" w:space="0" w:color="auto"/>
            </w:tcBorders>
            <w:shd w:val="clear" w:color="000000" w:fill="FFFFFF"/>
            <w:vAlign w:val="center"/>
            <w:hideMark/>
          </w:tcPr>
          <w:p w14:paraId="194B9BDA" w14:textId="77777777" w:rsidR="00C57847" w:rsidRPr="00D923D6" w:rsidRDefault="00C57847" w:rsidP="00291358">
            <w:pPr>
              <w:rPr>
                <w:color w:val="4C4C4C"/>
                <w:sz w:val="16"/>
                <w:szCs w:val="22"/>
              </w:rPr>
            </w:pPr>
            <w:r w:rsidRPr="00D923D6">
              <w:rPr>
                <w:color w:val="4C4C4C"/>
                <w:sz w:val="16"/>
                <w:szCs w:val="22"/>
              </w:rPr>
              <w:t>Цены (тарифы) на электроэнергию потребители, приравненные к населению Объединения граждан, приобретающих электрическую энергию (мощность) для использования в принадлежащих им хозяйственных постройках (погреба, сараи). Некоммерческие объединения граждан (гаражно-строительные, гаражные кооперативы), приобретающие электрическую энергию (мощность) в целях потребления на коммунально-бытовые нужды и не используемую для осуществления коммерческой деятельности с 01.07.2024 по 31.12.2024</w:t>
            </w:r>
          </w:p>
        </w:tc>
      </w:tr>
    </w:tbl>
    <w:p w14:paraId="15720724" w14:textId="4D57B912" w:rsidR="00FD468E" w:rsidRPr="00A8063C" w:rsidRDefault="00C57847" w:rsidP="00FD468E">
      <w:bookmarkStart w:id="618" w:name="_Hlk51681788"/>
      <w:bookmarkStart w:id="619" w:name="_Toc499545201"/>
      <w:r>
        <w:rPr>
          <w:sz w:val="28"/>
          <w:szCs w:val="28"/>
        </w:rPr>
        <w:t xml:space="preserve"> </w:t>
      </w:r>
    </w:p>
    <w:p w14:paraId="31F6E782" w14:textId="77777777" w:rsidR="0012753F" w:rsidRPr="00A8063C" w:rsidRDefault="0012753F" w:rsidP="004F794F">
      <w:pPr>
        <w:rPr>
          <w:sz w:val="2"/>
          <w:szCs w:val="2"/>
        </w:rPr>
      </w:pPr>
    </w:p>
    <w:p w14:paraId="68AE0885" w14:textId="6E239C85" w:rsidR="0075201C" w:rsidRPr="00A8063C" w:rsidRDefault="00A24CFB" w:rsidP="00C611D6">
      <w:pPr>
        <w:pStyle w:val="22"/>
        <w:rPr>
          <w:rFonts w:ascii="Times New Roman" w:hAnsi="Times New Roman"/>
        </w:rPr>
      </w:pPr>
      <w:bookmarkStart w:id="620" w:name="_Toc185598408"/>
      <w:bookmarkEnd w:id="618"/>
      <w:r w:rsidRPr="00A8063C">
        <w:rPr>
          <w:rFonts w:ascii="Times New Roman" w:hAnsi="Times New Roman"/>
        </w:rPr>
        <w:lastRenderedPageBreak/>
        <w:t>3.4.4. </w:t>
      </w:r>
      <w:r w:rsidR="0075201C" w:rsidRPr="00A8063C">
        <w:rPr>
          <w:rFonts w:ascii="Times New Roman" w:hAnsi="Times New Roman"/>
        </w:rPr>
        <w:t xml:space="preserve">Описание основных проблем в системах электроснабжения </w:t>
      </w:r>
      <w:r w:rsidR="00AB38C3">
        <w:rPr>
          <w:rFonts w:ascii="Times New Roman" w:hAnsi="Times New Roman"/>
        </w:rPr>
        <w:t>муниципального округа город Кировск Мурманской области на период с 2024 по 2042 год</w:t>
      </w:r>
      <w:r w:rsidR="0075201C" w:rsidRPr="00A8063C">
        <w:rPr>
          <w:rFonts w:ascii="Times New Roman" w:hAnsi="Times New Roman"/>
        </w:rPr>
        <w:t xml:space="preserve"> и пути их решения</w:t>
      </w:r>
      <w:bookmarkEnd w:id="620"/>
    </w:p>
    <w:p w14:paraId="1B7F25EA" w14:textId="1D883202" w:rsidR="00C57847" w:rsidRPr="005C4DD5" w:rsidRDefault="00C57847" w:rsidP="00292991">
      <w:pPr>
        <w:pStyle w:val="93"/>
        <w:shd w:val="clear" w:color="auto" w:fill="FFFFFF" w:themeFill="background1"/>
        <w:spacing w:after="120" w:line="276" w:lineRule="auto"/>
        <w:ind w:left="23" w:right="23" w:firstLine="544"/>
        <w:jc w:val="both"/>
        <w:rPr>
          <w:sz w:val="28"/>
          <w:szCs w:val="28"/>
        </w:rPr>
      </w:pPr>
      <w:bookmarkStart w:id="621" w:name="_Hlk178100060"/>
      <w:bookmarkStart w:id="622" w:name="_Hlk51681871"/>
      <w:r w:rsidRPr="005C4DD5">
        <w:rPr>
          <w:sz w:val="28"/>
          <w:szCs w:val="28"/>
        </w:rPr>
        <w:t xml:space="preserve">Проблемы эксплуатации источников электроснабжения </w:t>
      </w:r>
      <w:r w:rsidR="004F6DCD">
        <w:rPr>
          <w:sz w:val="28"/>
          <w:szCs w:val="28"/>
        </w:rPr>
        <w:t>МО г. Кировск</w:t>
      </w:r>
      <w:r w:rsidRPr="005C4DD5">
        <w:rPr>
          <w:sz w:val="28"/>
          <w:szCs w:val="28"/>
        </w:rPr>
        <w:t xml:space="preserve">: </w:t>
      </w:r>
    </w:p>
    <w:p w14:paraId="77DE3089" w14:textId="6F2CF9B8" w:rsidR="00C57847" w:rsidRPr="005C4DD5" w:rsidRDefault="00C57847" w:rsidP="001802B2">
      <w:pPr>
        <w:pStyle w:val="93"/>
        <w:numPr>
          <w:ilvl w:val="0"/>
          <w:numId w:val="68"/>
        </w:numPr>
        <w:shd w:val="clear" w:color="auto" w:fill="FFFFFF" w:themeFill="background1"/>
        <w:spacing w:line="240" w:lineRule="auto"/>
        <w:ind w:left="1633" w:right="23" w:hanging="357"/>
        <w:jc w:val="both"/>
        <w:rPr>
          <w:sz w:val="28"/>
          <w:szCs w:val="28"/>
        </w:rPr>
      </w:pPr>
      <w:r w:rsidRPr="005C4DD5">
        <w:rPr>
          <w:sz w:val="28"/>
          <w:szCs w:val="28"/>
        </w:rPr>
        <w:t xml:space="preserve">высокий процент износа оборудования ПС </w:t>
      </w:r>
      <w:r w:rsidR="004F6DCD">
        <w:rPr>
          <w:sz w:val="28"/>
          <w:szCs w:val="28"/>
        </w:rPr>
        <w:t>МО г. Кировск</w:t>
      </w:r>
      <w:r w:rsidRPr="005C4DD5">
        <w:rPr>
          <w:sz w:val="28"/>
          <w:szCs w:val="28"/>
        </w:rPr>
        <w:t xml:space="preserve">; </w:t>
      </w:r>
    </w:p>
    <w:p w14:paraId="21F8F042" w14:textId="77777777" w:rsidR="00C57847" w:rsidRPr="005C4DD5" w:rsidRDefault="00C57847" w:rsidP="001802B2">
      <w:pPr>
        <w:pStyle w:val="93"/>
        <w:numPr>
          <w:ilvl w:val="0"/>
          <w:numId w:val="68"/>
        </w:numPr>
        <w:shd w:val="clear" w:color="auto" w:fill="FFFFFF" w:themeFill="background1"/>
        <w:spacing w:line="240" w:lineRule="auto"/>
        <w:ind w:left="1633" w:right="23" w:hanging="357"/>
        <w:jc w:val="both"/>
        <w:rPr>
          <w:sz w:val="28"/>
          <w:szCs w:val="28"/>
        </w:rPr>
      </w:pPr>
      <w:r w:rsidRPr="005C4DD5">
        <w:rPr>
          <w:sz w:val="28"/>
          <w:szCs w:val="28"/>
        </w:rPr>
        <w:t xml:space="preserve">перегруженность трансформаторов ПС, ТП, КТП в послеаварийном и ремонтном режимах (при работе 2-х трансформаторной подстанции в однотрансформаторном режиме); </w:t>
      </w:r>
    </w:p>
    <w:p w14:paraId="6625CA73" w14:textId="77777777" w:rsidR="00C57847" w:rsidRPr="005C4DD5" w:rsidRDefault="00C57847" w:rsidP="001802B2">
      <w:pPr>
        <w:pStyle w:val="93"/>
        <w:numPr>
          <w:ilvl w:val="0"/>
          <w:numId w:val="68"/>
        </w:numPr>
        <w:shd w:val="clear" w:color="auto" w:fill="FFFFFF" w:themeFill="background1"/>
        <w:spacing w:line="240" w:lineRule="auto"/>
        <w:ind w:left="1633" w:right="23" w:hanging="357"/>
        <w:jc w:val="both"/>
        <w:rPr>
          <w:sz w:val="28"/>
          <w:szCs w:val="28"/>
        </w:rPr>
      </w:pPr>
      <w:r w:rsidRPr="005C4DD5">
        <w:rPr>
          <w:sz w:val="28"/>
          <w:szCs w:val="28"/>
        </w:rPr>
        <w:t xml:space="preserve">использование </w:t>
      </w:r>
      <w:r w:rsidRPr="005C4DD5">
        <w:rPr>
          <w:sz w:val="28"/>
          <w:szCs w:val="28"/>
        </w:rPr>
        <w:tab/>
        <w:t xml:space="preserve">на </w:t>
      </w:r>
      <w:r w:rsidRPr="005C4DD5">
        <w:rPr>
          <w:sz w:val="28"/>
          <w:szCs w:val="28"/>
        </w:rPr>
        <w:tab/>
        <w:t xml:space="preserve">ПС, </w:t>
      </w:r>
      <w:r w:rsidRPr="005C4DD5">
        <w:rPr>
          <w:sz w:val="28"/>
          <w:szCs w:val="28"/>
        </w:rPr>
        <w:tab/>
        <w:t xml:space="preserve">ТП, </w:t>
      </w:r>
      <w:r w:rsidRPr="005C4DD5">
        <w:rPr>
          <w:sz w:val="28"/>
          <w:szCs w:val="28"/>
        </w:rPr>
        <w:tab/>
        <w:t xml:space="preserve">КТП </w:t>
      </w:r>
      <w:r w:rsidRPr="005C4DD5">
        <w:rPr>
          <w:sz w:val="28"/>
          <w:szCs w:val="28"/>
        </w:rPr>
        <w:tab/>
        <w:t xml:space="preserve">трансформаторов </w:t>
      </w:r>
      <w:r w:rsidRPr="005C4DD5">
        <w:rPr>
          <w:sz w:val="28"/>
          <w:szCs w:val="28"/>
        </w:rPr>
        <w:tab/>
        <w:t xml:space="preserve">сверх </w:t>
      </w:r>
      <w:r w:rsidRPr="005C4DD5">
        <w:rPr>
          <w:sz w:val="28"/>
          <w:szCs w:val="28"/>
        </w:rPr>
        <w:tab/>
        <w:t xml:space="preserve">нормативного </w:t>
      </w:r>
      <w:r w:rsidRPr="005C4DD5">
        <w:rPr>
          <w:sz w:val="28"/>
          <w:szCs w:val="28"/>
        </w:rPr>
        <w:tab/>
        <w:t xml:space="preserve">срока эксплуатации; </w:t>
      </w:r>
    </w:p>
    <w:p w14:paraId="52D479A3" w14:textId="413BC348" w:rsidR="00C57847" w:rsidRPr="005C4DD5" w:rsidRDefault="00C57847" w:rsidP="001802B2">
      <w:pPr>
        <w:pStyle w:val="93"/>
        <w:numPr>
          <w:ilvl w:val="0"/>
          <w:numId w:val="68"/>
        </w:numPr>
        <w:shd w:val="clear" w:color="auto" w:fill="FFFFFF" w:themeFill="background1"/>
        <w:spacing w:line="240" w:lineRule="auto"/>
        <w:ind w:left="1633" w:right="23" w:hanging="357"/>
        <w:jc w:val="both"/>
        <w:rPr>
          <w:sz w:val="28"/>
          <w:szCs w:val="28"/>
        </w:rPr>
      </w:pPr>
      <w:r w:rsidRPr="005C4DD5">
        <w:rPr>
          <w:sz w:val="28"/>
          <w:szCs w:val="28"/>
        </w:rPr>
        <w:t xml:space="preserve">отсутствие резервов электрической мощности для подключения перспективной нагрузки на ряде центров питания </w:t>
      </w:r>
      <w:r w:rsidR="004F6DCD">
        <w:rPr>
          <w:sz w:val="28"/>
          <w:szCs w:val="28"/>
        </w:rPr>
        <w:t>МО г. Кировск</w:t>
      </w:r>
      <w:r w:rsidRPr="005C4DD5">
        <w:rPr>
          <w:sz w:val="28"/>
          <w:szCs w:val="28"/>
        </w:rPr>
        <w:t xml:space="preserve">; </w:t>
      </w:r>
    </w:p>
    <w:p w14:paraId="0881A33D" w14:textId="77777777" w:rsidR="00383118" w:rsidRDefault="00C57847" w:rsidP="001802B2">
      <w:pPr>
        <w:pStyle w:val="93"/>
        <w:numPr>
          <w:ilvl w:val="0"/>
          <w:numId w:val="68"/>
        </w:numPr>
        <w:shd w:val="clear" w:color="auto" w:fill="FFFFFF" w:themeFill="background1"/>
        <w:spacing w:line="240" w:lineRule="auto"/>
        <w:ind w:left="1633" w:right="23" w:hanging="357"/>
        <w:jc w:val="both"/>
        <w:rPr>
          <w:sz w:val="28"/>
          <w:szCs w:val="28"/>
        </w:rPr>
      </w:pPr>
      <w:r w:rsidRPr="005C4DD5">
        <w:rPr>
          <w:sz w:val="28"/>
          <w:szCs w:val="28"/>
        </w:rPr>
        <w:t xml:space="preserve">низкая надежность релейной защиты и автоматики (вероятность крупных аварий вследствие использования схем релейной защиты, основанных на механических реле; </w:t>
      </w:r>
    </w:p>
    <w:p w14:paraId="3C4B5694" w14:textId="31CD817D" w:rsidR="00C57847" w:rsidRPr="005C4DD5" w:rsidRDefault="00C57847" w:rsidP="001802B2">
      <w:pPr>
        <w:pStyle w:val="93"/>
        <w:numPr>
          <w:ilvl w:val="0"/>
          <w:numId w:val="68"/>
        </w:numPr>
        <w:shd w:val="clear" w:color="auto" w:fill="FFFFFF" w:themeFill="background1"/>
        <w:spacing w:line="240" w:lineRule="auto"/>
        <w:ind w:left="1633" w:right="23" w:hanging="357"/>
        <w:jc w:val="both"/>
        <w:rPr>
          <w:sz w:val="28"/>
          <w:szCs w:val="28"/>
        </w:rPr>
      </w:pPr>
      <w:r w:rsidRPr="005C4DD5">
        <w:rPr>
          <w:sz w:val="28"/>
          <w:szCs w:val="28"/>
        </w:rPr>
        <w:t xml:space="preserve">несовершенство систем телемеханики. </w:t>
      </w:r>
    </w:p>
    <w:p w14:paraId="314548FA" w14:textId="6A2DA176" w:rsidR="00C57847" w:rsidRPr="005C4DD5" w:rsidRDefault="00C57847"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Проблемы эксплуатации электрических сетей </w:t>
      </w:r>
      <w:r w:rsidR="004F6DCD">
        <w:rPr>
          <w:sz w:val="28"/>
          <w:szCs w:val="28"/>
        </w:rPr>
        <w:t>МО г. Кировск</w:t>
      </w:r>
      <w:r w:rsidRPr="005C4DD5">
        <w:rPr>
          <w:sz w:val="28"/>
          <w:szCs w:val="28"/>
        </w:rPr>
        <w:t xml:space="preserve">: </w:t>
      </w:r>
    </w:p>
    <w:p w14:paraId="4A0D7729" w14:textId="77777777" w:rsidR="00C57847" w:rsidRPr="005C4DD5" w:rsidRDefault="00C57847" w:rsidP="001802B2">
      <w:pPr>
        <w:pStyle w:val="93"/>
        <w:numPr>
          <w:ilvl w:val="0"/>
          <w:numId w:val="68"/>
        </w:numPr>
        <w:shd w:val="clear" w:color="auto" w:fill="FFFFFF" w:themeFill="background1"/>
        <w:spacing w:line="240" w:lineRule="auto"/>
        <w:ind w:left="1633" w:right="23" w:hanging="357"/>
        <w:jc w:val="both"/>
        <w:rPr>
          <w:sz w:val="28"/>
          <w:szCs w:val="28"/>
        </w:rPr>
      </w:pPr>
      <w:r w:rsidRPr="005C4DD5">
        <w:rPr>
          <w:sz w:val="28"/>
          <w:szCs w:val="28"/>
        </w:rPr>
        <w:t xml:space="preserve">высокая степень износа электрических сетей; </w:t>
      </w:r>
    </w:p>
    <w:p w14:paraId="01A13FA8" w14:textId="77777777" w:rsidR="00C57847" w:rsidRPr="005C4DD5" w:rsidRDefault="00C57847" w:rsidP="001802B2">
      <w:pPr>
        <w:pStyle w:val="93"/>
        <w:numPr>
          <w:ilvl w:val="0"/>
          <w:numId w:val="68"/>
        </w:numPr>
        <w:shd w:val="clear" w:color="auto" w:fill="FFFFFF" w:themeFill="background1"/>
        <w:spacing w:line="240" w:lineRule="auto"/>
        <w:ind w:left="1633" w:right="23" w:hanging="357"/>
        <w:jc w:val="both"/>
        <w:rPr>
          <w:sz w:val="28"/>
          <w:szCs w:val="28"/>
        </w:rPr>
      </w:pPr>
      <w:r w:rsidRPr="005C4DD5">
        <w:rPr>
          <w:sz w:val="28"/>
          <w:szCs w:val="28"/>
        </w:rPr>
        <w:t xml:space="preserve">низкая пропускная способность электрических сетей, отсутствие резервов токовой нагрузки; </w:t>
      </w:r>
    </w:p>
    <w:p w14:paraId="2213C8C1" w14:textId="77777777" w:rsidR="00C57847" w:rsidRPr="005C4DD5" w:rsidRDefault="00C57847" w:rsidP="001802B2">
      <w:pPr>
        <w:pStyle w:val="93"/>
        <w:numPr>
          <w:ilvl w:val="0"/>
          <w:numId w:val="68"/>
        </w:numPr>
        <w:shd w:val="clear" w:color="auto" w:fill="FFFFFF" w:themeFill="background1"/>
        <w:spacing w:line="240" w:lineRule="auto"/>
        <w:ind w:left="1633" w:right="23" w:hanging="357"/>
        <w:jc w:val="both"/>
        <w:rPr>
          <w:sz w:val="28"/>
          <w:szCs w:val="28"/>
        </w:rPr>
      </w:pPr>
      <w:r w:rsidRPr="005C4DD5">
        <w:rPr>
          <w:sz w:val="28"/>
          <w:szCs w:val="28"/>
        </w:rPr>
        <w:t xml:space="preserve">высокая протяженность ЛЭП-0,4 кВ и соответственно высокие потери напряжения в них; </w:t>
      </w:r>
    </w:p>
    <w:p w14:paraId="3DEF07CB" w14:textId="4FCC2B9D" w:rsidR="00C57847" w:rsidRPr="00383118" w:rsidRDefault="00C57847" w:rsidP="001802B2">
      <w:pPr>
        <w:pStyle w:val="93"/>
        <w:numPr>
          <w:ilvl w:val="0"/>
          <w:numId w:val="68"/>
        </w:numPr>
        <w:shd w:val="clear" w:color="auto" w:fill="FFFFFF" w:themeFill="background1"/>
        <w:spacing w:line="240" w:lineRule="auto"/>
        <w:ind w:left="1633" w:right="23" w:hanging="357"/>
        <w:jc w:val="both"/>
        <w:rPr>
          <w:sz w:val="28"/>
          <w:szCs w:val="28"/>
        </w:rPr>
      </w:pPr>
      <w:r w:rsidRPr="00383118">
        <w:rPr>
          <w:sz w:val="28"/>
          <w:szCs w:val="28"/>
        </w:rPr>
        <w:t xml:space="preserve">высокая длительность ремонтных и послеаварийных режимов, поиска места аварии и ее ликвидации в результате слабого развития автоматизации и телемеханизации электрических сетей; </w:t>
      </w:r>
    </w:p>
    <w:p w14:paraId="160AC799" w14:textId="77777777" w:rsidR="00C57847" w:rsidRPr="005C4DD5" w:rsidRDefault="00C57847" w:rsidP="001802B2">
      <w:pPr>
        <w:pStyle w:val="93"/>
        <w:numPr>
          <w:ilvl w:val="0"/>
          <w:numId w:val="68"/>
        </w:numPr>
        <w:shd w:val="clear" w:color="auto" w:fill="FFFFFF" w:themeFill="background1"/>
        <w:spacing w:line="240" w:lineRule="auto"/>
        <w:ind w:left="1633" w:right="23" w:hanging="357"/>
        <w:jc w:val="both"/>
        <w:rPr>
          <w:sz w:val="28"/>
          <w:szCs w:val="28"/>
        </w:rPr>
      </w:pPr>
      <w:r w:rsidRPr="005C4DD5">
        <w:rPr>
          <w:sz w:val="28"/>
          <w:szCs w:val="28"/>
        </w:rPr>
        <w:t xml:space="preserve">отсутствие компенсации емкостных токов в кабельных ЛЭП 6/0,4 кВ;  </w:t>
      </w:r>
    </w:p>
    <w:p w14:paraId="3697EBAF" w14:textId="77777777" w:rsidR="00C57847" w:rsidRPr="005C4DD5" w:rsidRDefault="00C57847" w:rsidP="001802B2">
      <w:pPr>
        <w:pStyle w:val="93"/>
        <w:numPr>
          <w:ilvl w:val="0"/>
          <w:numId w:val="68"/>
        </w:numPr>
        <w:shd w:val="clear" w:color="auto" w:fill="FFFFFF" w:themeFill="background1"/>
        <w:spacing w:line="240" w:lineRule="auto"/>
        <w:ind w:left="1633" w:right="23" w:hanging="357"/>
        <w:jc w:val="both"/>
        <w:rPr>
          <w:sz w:val="28"/>
          <w:szCs w:val="28"/>
        </w:rPr>
      </w:pPr>
      <w:r w:rsidRPr="005C4DD5">
        <w:rPr>
          <w:sz w:val="28"/>
          <w:szCs w:val="28"/>
        </w:rPr>
        <w:t xml:space="preserve">отсутствие компенсации реактивной мощности у потребителей на напряжении 6/0,4 кВ. </w:t>
      </w:r>
    </w:p>
    <w:p w14:paraId="1C282F41" w14:textId="77777777" w:rsidR="00C57847" w:rsidRDefault="00C57847" w:rsidP="007A0402">
      <w:pPr>
        <w:ind w:firstLine="709"/>
        <w:jc w:val="both"/>
        <w:rPr>
          <w:sz w:val="28"/>
          <w:szCs w:val="28"/>
        </w:rPr>
      </w:pPr>
    </w:p>
    <w:bookmarkEnd w:id="621"/>
    <w:p w14:paraId="16F78F74" w14:textId="77777777" w:rsidR="006D3D76" w:rsidRPr="00A8063C" w:rsidRDefault="006D3D76" w:rsidP="00A67887">
      <w:pPr>
        <w:ind w:firstLine="709"/>
        <w:jc w:val="both"/>
        <w:rPr>
          <w:sz w:val="28"/>
          <w:szCs w:val="28"/>
        </w:rPr>
      </w:pPr>
    </w:p>
    <w:p w14:paraId="32471DE6" w14:textId="77777777" w:rsidR="00051421" w:rsidRPr="00A8063C" w:rsidRDefault="00051421">
      <w:pPr>
        <w:rPr>
          <w:sz w:val="28"/>
          <w:szCs w:val="28"/>
        </w:rPr>
      </w:pPr>
      <w:r w:rsidRPr="00A8063C">
        <w:rPr>
          <w:sz w:val="28"/>
          <w:szCs w:val="28"/>
        </w:rPr>
        <w:br w:type="page"/>
      </w:r>
    </w:p>
    <w:p w14:paraId="6D52C257" w14:textId="03FC4A4D" w:rsidR="008B57BA" w:rsidRPr="00A8063C" w:rsidRDefault="00A5042B" w:rsidP="0045735B">
      <w:pPr>
        <w:pStyle w:val="17"/>
        <w:numPr>
          <w:ilvl w:val="1"/>
          <w:numId w:val="54"/>
        </w:numPr>
        <w:tabs>
          <w:tab w:val="clear" w:pos="1134"/>
        </w:tabs>
        <w:spacing w:before="0" w:after="0"/>
        <w:ind w:left="0" w:firstLine="0"/>
        <w:jc w:val="center"/>
        <w:rPr>
          <w:kern w:val="0"/>
          <w:sz w:val="28"/>
          <w:szCs w:val="28"/>
        </w:rPr>
      </w:pPr>
      <w:bookmarkStart w:id="623" w:name="_Toc185598409"/>
      <w:bookmarkEnd w:id="619"/>
      <w:bookmarkEnd w:id="622"/>
      <w:r w:rsidRPr="00A8063C">
        <w:rPr>
          <w:kern w:val="0"/>
          <w:sz w:val="28"/>
          <w:szCs w:val="28"/>
        </w:rPr>
        <w:lastRenderedPageBreak/>
        <w:t>Характеристика и состояние проблем в системе газоснабжения</w:t>
      </w:r>
      <w:bookmarkEnd w:id="623"/>
    </w:p>
    <w:p w14:paraId="1AF66FE1" w14:textId="77777777" w:rsidR="00CF220B" w:rsidRPr="00A8063C" w:rsidRDefault="00CF220B" w:rsidP="0012753F">
      <w:pPr>
        <w:jc w:val="both"/>
        <w:rPr>
          <w:sz w:val="28"/>
          <w:szCs w:val="28"/>
        </w:rPr>
      </w:pPr>
    </w:p>
    <w:p w14:paraId="7B2ED058" w14:textId="77777777" w:rsidR="003F6C13" w:rsidRPr="00A8063C" w:rsidRDefault="00A24CFB" w:rsidP="0012753F">
      <w:pPr>
        <w:pStyle w:val="22"/>
        <w:rPr>
          <w:rFonts w:ascii="Times New Roman" w:hAnsi="Times New Roman"/>
        </w:rPr>
      </w:pPr>
      <w:bookmarkStart w:id="624" w:name="_Toc185598410"/>
      <w:r w:rsidRPr="00A8063C">
        <w:rPr>
          <w:rFonts w:ascii="Times New Roman" w:hAnsi="Times New Roman"/>
        </w:rPr>
        <w:t>3.5.1. </w:t>
      </w:r>
      <w:r w:rsidR="00A5042B" w:rsidRPr="00A8063C">
        <w:rPr>
          <w:rFonts w:ascii="Times New Roman" w:hAnsi="Times New Roman"/>
        </w:rPr>
        <w:t>Описание организационной структуры, формы собственности</w:t>
      </w:r>
      <w:r w:rsidR="0012753F" w:rsidRPr="00A8063C">
        <w:rPr>
          <w:rFonts w:ascii="Times New Roman" w:hAnsi="Times New Roman"/>
        </w:rPr>
        <w:br/>
      </w:r>
      <w:r w:rsidR="00A5042B" w:rsidRPr="00A8063C">
        <w:rPr>
          <w:rFonts w:ascii="Times New Roman" w:hAnsi="Times New Roman"/>
        </w:rPr>
        <w:t xml:space="preserve">и системы договоров между коммунальными организациями </w:t>
      </w:r>
      <w:r w:rsidR="0012753F" w:rsidRPr="00A8063C">
        <w:rPr>
          <w:rFonts w:ascii="Times New Roman" w:hAnsi="Times New Roman"/>
        </w:rPr>
        <w:br/>
      </w:r>
      <w:r w:rsidR="00A5042B" w:rsidRPr="00A8063C">
        <w:rPr>
          <w:rFonts w:ascii="Times New Roman" w:hAnsi="Times New Roman"/>
        </w:rPr>
        <w:t>и потребителями</w:t>
      </w:r>
      <w:bookmarkEnd w:id="624"/>
    </w:p>
    <w:p w14:paraId="1A8F75F5" w14:textId="7A9A1200" w:rsidR="001D15D8" w:rsidRPr="005C4DD5" w:rsidRDefault="001D15D8" w:rsidP="00292991">
      <w:pPr>
        <w:pStyle w:val="93"/>
        <w:shd w:val="clear" w:color="auto" w:fill="FFFFFF" w:themeFill="background1"/>
        <w:spacing w:after="120" w:line="276" w:lineRule="auto"/>
        <w:ind w:left="23" w:right="23" w:firstLine="544"/>
        <w:jc w:val="both"/>
        <w:rPr>
          <w:sz w:val="28"/>
          <w:szCs w:val="28"/>
        </w:rPr>
      </w:pPr>
      <w:bookmarkStart w:id="625" w:name="_Hlk51682373"/>
      <w:r w:rsidRPr="005C4DD5">
        <w:rPr>
          <w:sz w:val="28"/>
          <w:szCs w:val="28"/>
        </w:rPr>
        <w:t xml:space="preserve">Услуги по газоснабжению на территории </w:t>
      </w:r>
      <w:r w:rsidR="007716D5">
        <w:rPr>
          <w:sz w:val="28"/>
          <w:szCs w:val="28"/>
        </w:rPr>
        <w:t xml:space="preserve">МО (муниципального округа) г. Кировск </w:t>
      </w:r>
      <w:r w:rsidRPr="005C4DD5">
        <w:rPr>
          <w:sz w:val="28"/>
          <w:szCs w:val="28"/>
        </w:rPr>
        <w:t xml:space="preserve">осуществляет </w:t>
      </w:r>
      <w:r w:rsidR="008D2584">
        <w:rPr>
          <w:sz w:val="28"/>
          <w:szCs w:val="28"/>
        </w:rPr>
        <w:t>АО «Мурманоблгаз»</w:t>
      </w:r>
      <w:r w:rsidRPr="005C4DD5">
        <w:rPr>
          <w:sz w:val="28"/>
          <w:szCs w:val="28"/>
        </w:rPr>
        <w:t xml:space="preserve">. </w:t>
      </w:r>
    </w:p>
    <w:p w14:paraId="0CAD0808" w14:textId="77777777" w:rsidR="001D15D8" w:rsidRPr="005C4DD5" w:rsidRDefault="001D15D8"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АО «Мурманоблгаз». Основным видом хозяйственной деятельности АО «Мурманоблгаз» является реализация сжиженного газа потребителям, обслуживание внутридомовых газовых инженерных сетей.</w:t>
      </w:r>
    </w:p>
    <w:p w14:paraId="6519CE15" w14:textId="77777777" w:rsidR="001D15D8" w:rsidRPr="005C4DD5" w:rsidRDefault="001D15D8"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Газоснабжение потребителей осуществляется сжиженным углеводородным газом (СУГ), доставляемым с Апатитской газонаполнительной станции в автомобильных цистернах. Размещается СУГ в емкостях групповых резервуарных установок (ГРУ), в которых хранится и по сети газопроводов поступает потребителю в квартиры жилых домов.</w:t>
      </w:r>
    </w:p>
    <w:p w14:paraId="2A03D7CB" w14:textId="77777777" w:rsidR="001D15D8" w:rsidRPr="005C4DD5" w:rsidRDefault="001D15D8"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Групповая резервуарная установка сжиженного газа предусматривает снабжение отдельных многоквартирных домов или группы домов. От ГРУ по подземным газопроводам газ подается к газифицированным жилым домам, далее по внутридомовым газопроводам (разводка и стояки) в квартиры на газовое оборудование для целей пищеприготовления (газовые плиты). Подземная групповая установка со сжиженным углеводородным газом состоит из нескольких резервуаров, соединенных между собой трубопроводами по жидкой и паровой фазам. При двухрезервуарной установке каждый резервуар имеет свою головку, в остальных случаях каждые два резервуара обслуживаются одной головкой и работают как одна емкость.</w:t>
      </w:r>
    </w:p>
    <w:p w14:paraId="707A4A41" w14:textId="4DA2581E" w:rsidR="001D15D8" w:rsidRPr="005C4DD5" w:rsidRDefault="001D15D8"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Газификация </w:t>
      </w:r>
      <w:r w:rsidR="007716D5">
        <w:rPr>
          <w:sz w:val="28"/>
          <w:szCs w:val="28"/>
        </w:rPr>
        <w:t xml:space="preserve">МО (муниципального округа) г. Кировск </w:t>
      </w:r>
      <w:r w:rsidRPr="005C4DD5">
        <w:rPr>
          <w:sz w:val="28"/>
          <w:szCs w:val="28"/>
        </w:rPr>
        <w:t xml:space="preserve">проводилась в период с </w:t>
      </w:r>
      <w:smartTag w:uri="urn:schemas-microsoft-com:office:smarttags" w:element="metricconverter">
        <w:smartTagPr>
          <w:attr w:name="ProductID" w:val="1971 г"/>
        </w:smartTagPr>
        <w:r w:rsidRPr="005C4DD5">
          <w:rPr>
            <w:sz w:val="28"/>
            <w:szCs w:val="28"/>
          </w:rPr>
          <w:t>1971 г</w:t>
        </w:r>
      </w:smartTag>
      <w:r w:rsidRPr="005C4DD5">
        <w:rPr>
          <w:sz w:val="28"/>
          <w:szCs w:val="28"/>
        </w:rPr>
        <w:t xml:space="preserve">. по </w:t>
      </w:r>
      <w:smartTag w:uri="urn:schemas-microsoft-com:office:smarttags" w:element="metricconverter">
        <w:smartTagPr>
          <w:attr w:name="ProductID" w:val="1975 г"/>
        </w:smartTagPr>
        <w:r w:rsidRPr="005C4DD5">
          <w:rPr>
            <w:sz w:val="28"/>
            <w:szCs w:val="28"/>
          </w:rPr>
          <w:t>1975 г</w:t>
        </w:r>
      </w:smartTag>
      <w:r w:rsidRPr="005C4DD5">
        <w:rPr>
          <w:sz w:val="28"/>
          <w:szCs w:val="28"/>
        </w:rPr>
        <w:t>.</w:t>
      </w:r>
    </w:p>
    <w:p w14:paraId="1E7F92B5" w14:textId="77777777" w:rsidR="001D15D8" w:rsidRPr="005C4DD5" w:rsidRDefault="001D15D8"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Распределительные сети газоснабжения от ГРУ до потребителей выполнены из стали условными диаметрами 50, 40, </w:t>
      </w:r>
      <w:smartTag w:uri="urn:schemas-microsoft-com:office:smarttags" w:element="metricconverter">
        <w:smartTagPr>
          <w:attr w:name="ProductID" w:val="25 мм"/>
        </w:smartTagPr>
        <w:r w:rsidRPr="005C4DD5">
          <w:rPr>
            <w:sz w:val="28"/>
            <w:szCs w:val="28"/>
          </w:rPr>
          <w:t>25 мм</w:t>
        </w:r>
      </w:smartTag>
      <w:r w:rsidRPr="005C4DD5">
        <w:rPr>
          <w:sz w:val="28"/>
          <w:szCs w:val="28"/>
        </w:rPr>
        <w:t xml:space="preserve">. Протяжённость сетей составляет: надземных </w:t>
      </w:r>
      <w:smartTag w:uri="urn:schemas-microsoft-com:office:smarttags" w:element="metricconverter">
        <w:smartTagPr>
          <w:attr w:name="ProductID" w:val="3,75 км"/>
        </w:smartTagPr>
        <w:r w:rsidRPr="005C4DD5">
          <w:rPr>
            <w:sz w:val="28"/>
            <w:szCs w:val="28"/>
          </w:rPr>
          <w:t>3,75 км</w:t>
        </w:r>
      </w:smartTag>
      <w:r w:rsidRPr="005C4DD5">
        <w:rPr>
          <w:sz w:val="28"/>
          <w:szCs w:val="28"/>
        </w:rPr>
        <w:t xml:space="preserve">, подземных - </w:t>
      </w:r>
      <w:smartTag w:uri="urn:schemas-microsoft-com:office:smarttags" w:element="metricconverter">
        <w:smartTagPr>
          <w:attr w:name="ProductID" w:val="1,46 км"/>
        </w:smartTagPr>
        <w:r w:rsidRPr="005C4DD5">
          <w:rPr>
            <w:sz w:val="28"/>
            <w:szCs w:val="28"/>
          </w:rPr>
          <w:t>1,46 км</w:t>
        </w:r>
      </w:smartTag>
      <w:r w:rsidRPr="005C4DD5">
        <w:rPr>
          <w:sz w:val="28"/>
          <w:szCs w:val="28"/>
        </w:rPr>
        <w:t>.</w:t>
      </w:r>
    </w:p>
    <w:p w14:paraId="1F2BDD3B" w14:textId="77777777" w:rsidR="001D15D8" w:rsidRPr="005C4DD5" w:rsidRDefault="001D15D8"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Газоснабжение потребителей осуществляется сжиженным углеводородным газом (СУГ), доставляемым с Апатитской газонаполнительной станции в автомобильных цистернах. Размещается СУГ в емкостях групповых резервуарных установок (ГРУ), в которых хранится и по сети газопроводов поступает потребителю в квартиры жилых домов. </w:t>
      </w:r>
    </w:p>
    <w:p w14:paraId="70D2F21A" w14:textId="77777777" w:rsidR="001D15D8" w:rsidRPr="005C4DD5" w:rsidRDefault="001D15D8"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Групповая резервуарная установка сжиженного газа предусматривает </w:t>
      </w:r>
      <w:r w:rsidRPr="005C4DD5">
        <w:rPr>
          <w:sz w:val="28"/>
          <w:szCs w:val="28"/>
        </w:rPr>
        <w:lastRenderedPageBreak/>
        <w:t xml:space="preserve">снабжение отдельных многоквартирных домов или группы домов. От ГРУ по подземным газопроводам газ подается к газифицированным жилым домам, далее по внутридомовым газопроводам (разводка и стояки) в квартиры на газовое оборудование для целей пищеприготовления (газовые плиты). Подземная групповая установка со сжиженным углеводородным газом состоит из нескольких резервуаров, соединенных между собой трубопроводами по жидкой и паровой фазам. При двухрезервуарной установке каждый резервуар имеет свою головку, в остальных случаях каждые два резервуара обслуживаются одной головкой и работают как одна емкость.  </w:t>
      </w:r>
    </w:p>
    <w:p w14:paraId="679ECF32" w14:textId="03E5AE94" w:rsidR="001D15D8" w:rsidRDefault="001D15D8"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В соответствии с нормативным сроком эксплуатации оборудования, составляющим 35 лет, каждые 10 лет с начала эксплуатации необходим технический осмотр, каждые 35 – диагностирование оборудования. Фактически в городе Кировске ГРУ и относящиеся к ним газопроводы эксплуатируются более 36 лет. Срок эксплуатации стальных газопроводов, имеющих значительную степень износа, более 30 лет.  </w:t>
      </w:r>
    </w:p>
    <w:p w14:paraId="1D6717EB" w14:textId="77777777" w:rsidR="001D15D8" w:rsidRPr="005C4DD5" w:rsidRDefault="001D15D8" w:rsidP="001D15D8">
      <w:pPr>
        <w:pStyle w:val="afff1"/>
        <w:tabs>
          <w:tab w:val="left" w:pos="993"/>
        </w:tabs>
        <w:ind w:left="0" w:firstLine="709"/>
        <w:contextualSpacing/>
        <w:jc w:val="both"/>
        <w:rPr>
          <w:sz w:val="28"/>
          <w:szCs w:val="28"/>
        </w:rPr>
      </w:pPr>
    </w:p>
    <w:p w14:paraId="28E1E7F6" w14:textId="77777777" w:rsidR="003F6C13" w:rsidRPr="00A8063C" w:rsidRDefault="00A24CFB" w:rsidP="0012753F">
      <w:pPr>
        <w:pStyle w:val="22"/>
        <w:rPr>
          <w:rFonts w:ascii="Times New Roman" w:hAnsi="Times New Roman"/>
        </w:rPr>
      </w:pPr>
      <w:bookmarkStart w:id="626" w:name="_Toc340135982"/>
      <w:bookmarkStart w:id="627" w:name="_Toc340136043"/>
      <w:bookmarkStart w:id="628" w:name="_Toc340136155"/>
      <w:bookmarkStart w:id="629" w:name="_Toc391632543"/>
      <w:bookmarkStart w:id="630" w:name="_Toc398037828"/>
      <w:bookmarkStart w:id="631" w:name="_Toc499545203"/>
      <w:bookmarkStart w:id="632" w:name="_Toc185598411"/>
      <w:bookmarkEnd w:id="625"/>
      <w:r w:rsidRPr="00A8063C">
        <w:rPr>
          <w:rFonts w:ascii="Times New Roman" w:hAnsi="Times New Roman"/>
        </w:rPr>
        <w:t>3.5.2. </w:t>
      </w:r>
      <w:r w:rsidR="00782CC6" w:rsidRPr="00A8063C">
        <w:rPr>
          <w:rFonts w:ascii="Times New Roman" w:hAnsi="Times New Roman"/>
        </w:rPr>
        <w:t>Анализ</w:t>
      </w:r>
      <w:r w:rsidR="003F6C13" w:rsidRPr="00A8063C">
        <w:rPr>
          <w:rFonts w:ascii="Times New Roman" w:hAnsi="Times New Roman"/>
        </w:rPr>
        <w:t xml:space="preserve"> существующего технического состояния </w:t>
      </w:r>
      <w:r w:rsidR="0012753F" w:rsidRPr="00A8063C">
        <w:rPr>
          <w:rFonts w:ascii="Times New Roman" w:hAnsi="Times New Roman"/>
        </w:rPr>
        <w:br/>
      </w:r>
      <w:r w:rsidR="003F6C13" w:rsidRPr="00A8063C">
        <w:rPr>
          <w:rFonts w:ascii="Times New Roman" w:hAnsi="Times New Roman"/>
        </w:rPr>
        <w:t>системы газоснабжения</w:t>
      </w:r>
      <w:bookmarkEnd w:id="626"/>
      <w:bookmarkEnd w:id="627"/>
      <w:bookmarkEnd w:id="628"/>
      <w:bookmarkEnd w:id="629"/>
      <w:bookmarkEnd w:id="630"/>
      <w:bookmarkEnd w:id="631"/>
      <w:bookmarkEnd w:id="632"/>
    </w:p>
    <w:p w14:paraId="14DBF816" w14:textId="77777777" w:rsidR="00A5042B" w:rsidRPr="00A8063C" w:rsidRDefault="00A24CFB" w:rsidP="0012753F">
      <w:pPr>
        <w:autoSpaceDE w:val="0"/>
        <w:autoSpaceDN w:val="0"/>
        <w:adjustRightInd w:val="0"/>
        <w:contextualSpacing/>
        <w:jc w:val="center"/>
        <w:outlineLvl w:val="2"/>
        <w:rPr>
          <w:b/>
          <w:bCs/>
          <w:sz w:val="28"/>
          <w:szCs w:val="28"/>
        </w:rPr>
      </w:pPr>
      <w:bookmarkStart w:id="633" w:name="_Toc185598412"/>
      <w:r w:rsidRPr="00A8063C">
        <w:rPr>
          <w:b/>
          <w:bCs/>
          <w:sz w:val="28"/>
          <w:szCs w:val="28"/>
        </w:rPr>
        <w:t>3.5.2.1. </w:t>
      </w:r>
      <w:r w:rsidR="00A5042B" w:rsidRPr="00A8063C">
        <w:rPr>
          <w:b/>
          <w:bCs/>
          <w:sz w:val="28"/>
          <w:szCs w:val="28"/>
        </w:rPr>
        <w:t xml:space="preserve">Анализ эффективности и надежности источников </w:t>
      </w:r>
      <w:r w:rsidR="00A5042B" w:rsidRPr="00A8063C">
        <w:rPr>
          <w:b/>
          <w:sz w:val="28"/>
          <w:szCs w:val="28"/>
          <w:lang w:eastAsia="en-US"/>
        </w:rPr>
        <w:t>газоснабжения</w:t>
      </w:r>
      <w:bookmarkEnd w:id="633"/>
    </w:p>
    <w:p w14:paraId="22E5B3ED" w14:textId="77777777" w:rsidR="001D15D8" w:rsidRPr="005C4DD5" w:rsidRDefault="001D15D8"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Описание групповых резервуарных установок Количество ГРУ – 17 шт. </w:t>
      </w:r>
    </w:p>
    <w:p w14:paraId="61345A25" w14:textId="77777777" w:rsidR="001D15D8" w:rsidRPr="005C4DD5" w:rsidRDefault="001D15D8"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Горизонтальные цилиндрические резервуары с избыточным давлением до 1,8 МПа включительно вместимостью 2,5 и 5 м3. Каждый резервуар оборудован редукционной головкой, которая обеспечивает необходимый технологический процесс: слив жидкой фазы, снижение и контроль давления паров газа, подачу газа потребителю. Головки рассчитаны на рабочее давление до 1,0 МПа и пробное давление до 1,3 МПа. </w:t>
      </w:r>
    </w:p>
    <w:p w14:paraId="70F3981B" w14:textId="77777777" w:rsidR="00A5042B" w:rsidRPr="00A8063C" w:rsidRDefault="004F5171" w:rsidP="00DF013D">
      <w:pPr>
        <w:autoSpaceDE w:val="0"/>
        <w:autoSpaceDN w:val="0"/>
        <w:adjustRightInd w:val="0"/>
        <w:contextualSpacing/>
        <w:jc w:val="center"/>
        <w:outlineLvl w:val="2"/>
        <w:rPr>
          <w:b/>
          <w:bCs/>
          <w:sz w:val="28"/>
          <w:szCs w:val="28"/>
        </w:rPr>
      </w:pPr>
      <w:bookmarkStart w:id="634" w:name="_Toc185598413"/>
      <w:r w:rsidRPr="00A8063C">
        <w:rPr>
          <w:b/>
          <w:bCs/>
          <w:sz w:val="28"/>
          <w:szCs w:val="28"/>
        </w:rPr>
        <w:t>3.5.2.2.</w:t>
      </w:r>
      <w:r w:rsidR="00AB3A4F" w:rsidRPr="00A8063C">
        <w:rPr>
          <w:b/>
          <w:bCs/>
          <w:sz w:val="28"/>
          <w:szCs w:val="28"/>
        </w:rPr>
        <w:t> </w:t>
      </w:r>
      <w:r w:rsidR="00A5042B" w:rsidRPr="00A8063C">
        <w:rPr>
          <w:b/>
          <w:bCs/>
          <w:sz w:val="28"/>
          <w:szCs w:val="28"/>
        </w:rPr>
        <w:t>Анализ эффективности и надежности сетей газоснабжения</w:t>
      </w:r>
      <w:bookmarkEnd w:id="634"/>
    </w:p>
    <w:p w14:paraId="0CEAAD9C" w14:textId="77777777" w:rsidR="001D15D8" w:rsidRPr="005C4DD5" w:rsidRDefault="001D15D8"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Распределительные сети газоснабжения от ГРУ до потребителей выполнены из стали условными диаметрами 50, 40, 25 мм. Протяжённость сетей составляет: надземных 3,75 км, подземных – 1,46 км. </w:t>
      </w:r>
    </w:p>
    <w:p w14:paraId="2212E85B" w14:textId="77777777" w:rsidR="001D15D8" w:rsidRPr="005C4DD5" w:rsidRDefault="001D15D8"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Процент износа системы газоснабжения: </w:t>
      </w:r>
    </w:p>
    <w:p w14:paraId="4A68A4C1" w14:textId="77777777" w:rsidR="001D15D8" w:rsidRPr="005C4DD5" w:rsidRDefault="001D15D8" w:rsidP="001802B2">
      <w:pPr>
        <w:pStyle w:val="93"/>
        <w:numPr>
          <w:ilvl w:val="0"/>
          <w:numId w:val="68"/>
        </w:numPr>
        <w:shd w:val="clear" w:color="auto" w:fill="FFFFFF" w:themeFill="background1"/>
        <w:spacing w:line="240" w:lineRule="auto"/>
        <w:ind w:left="1633" w:right="23" w:hanging="357"/>
        <w:jc w:val="both"/>
        <w:rPr>
          <w:sz w:val="28"/>
          <w:szCs w:val="28"/>
        </w:rPr>
      </w:pPr>
      <w:r w:rsidRPr="005C4DD5">
        <w:rPr>
          <w:sz w:val="28"/>
          <w:szCs w:val="28"/>
        </w:rPr>
        <w:tab/>
        <w:t xml:space="preserve">сети (по участкам) – 78-86%; </w:t>
      </w:r>
    </w:p>
    <w:p w14:paraId="2B8554B5" w14:textId="29BAF214" w:rsidR="001D15D8" w:rsidRPr="005C4DD5" w:rsidRDefault="001D15D8" w:rsidP="001802B2">
      <w:pPr>
        <w:pStyle w:val="93"/>
        <w:numPr>
          <w:ilvl w:val="0"/>
          <w:numId w:val="68"/>
        </w:numPr>
        <w:shd w:val="clear" w:color="auto" w:fill="FFFFFF" w:themeFill="background1"/>
        <w:spacing w:line="240" w:lineRule="auto"/>
        <w:ind w:left="1633" w:right="23" w:hanging="357"/>
        <w:jc w:val="both"/>
        <w:rPr>
          <w:sz w:val="28"/>
          <w:szCs w:val="28"/>
        </w:rPr>
      </w:pPr>
      <w:r w:rsidRPr="005C4DD5">
        <w:rPr>
          <w:sz w:val="28"/>
          <w:szCs w:val="28"/>
        </w:rPr>
        <w:tab/>
        <w:t>оборудования – 78-86%.</w:t>
      </w:r>
    </w:p>
    <w:p w14:paraId="350F805E" w14:textId="77777777" w:rsidR="001D15D8" w:rsidRPr="005C4DD5" w:rsidRDefault="001D15D8" w:rsidP="001D15D8">
      <w:pPr>
        <w:pStyle w:val="afff1"/>
        <w:tabs>
          <w:tab w:val="left" w:pos="993"/>
        </w:tabs>
        <w:ind w:left="0" w:firstLine="709"/>
        <w:contextualSpacing/>
        <w:jc w:val="both"/>
        <w:rPr>
          <w:sz w:val="28"/>
          <w:szCs w:val="28"/>
        </w:rPr>
      </w:pPr>
      <w:r w:rsidRPr="005C4DD5">
        <w:rPr>
          <w:sz w:val="28"/>
          <w:szCs w:val="28"/>
        </w:rPr>
        <w:t xml:space="preserve">Фактическое давление в сетях (по участкам) составляет 0,003 МПа. </w:t>
      </w:r>
    </w:p>
    <w:p w14:paraId="55A68690" w14:textId="77777777" w:rsidR="00383118" w:rsidRDefault="00383118">
      <w:pPr>
        <w:rPr>
          <w:rFonts w:eastAsiaTheme="minorHAnsi"/>
          <w:b/>
          <w:bCs/>
          <w:lang w:eastAsia="en-US"/>
        </w:rPr>
      </w:pPr>
      <w:r>
        <w:rPr>
          <w:rFonts w:eastAsiaTheme="minorHAnsi"/>
          <w:b/>
          <w:bCs/>
          <w:lang w:eastAsia="en-US"/>
        </w:rPr>
        <w:br w:type="page"/>
      </w:r>
    </w:p>
    <w:p w14:paraId="2EBC5D1B" w14:textId="69DB4D7C" w:rsidR="001D15D8" w:rsidRPr="005C4DD5" w:rsidRDefault="001D15D8" w:rsidP="001D15D8">
      <w:pPr>
        <w:pStyle w:val="aff1"/>
        <w:keepNext/>
        <w:jc w:val="both"/>
        <w:rPr>
          <w:rFonts w:eastAsiaTheme="minorHAnsi"/>
          <w:b/>
          <w:bCs/>
          <w:sz w:val="24"/>
          <w:lang w:eastAsia="en-US"/>
        </w:rPr>
      </w:pPr>
      <w:r w:rsidRPr="005C4DD5">
        <w:rPr>
          <w:rFonts w:eastAsiaTheme="minorHAnsi"/>
          <w:b/>
          <w:bCs/>
          <w:sz w:val="24"/>
          <w:lang w:eastAsia="en-US"/>
        </w:rPr>
        <w:lastRenderedPageBreak/>
        <w:t xml:space="preserve">Таблица 21 - Список групповых резервуарных установок по </w:t>
      </w:r>
      <w:r w:rsidR="004F6DCD">
        <w:rPr>
          <w:rFonts w:eastAsiaTheme="minorHAnsi"/>
          <w:b/>
          <w:bCs/>
          <w:sz w:val="24"/>
          <w:lang w:eastAsia="en-US"/>
        </w:rPr>
        <w:t>МО г. Кировск</w:t>
      </w:r>
    </w:p>
    <w:tbl>
      <w:tblPr>
        <w:tblOverlap w:val="never"/>
        <w:tblW w:w="5000" w:type="pct"/>
        <w:jc w:val="center"/>
        <w:tblCellMar>
          <w:left w:w="28" w:type="dxa"/>
          <w:right w:w="28" w:type="dxa"/>
        </w:tblCellMar>
        <w:tblLook w:val="0000" w:firstRow="0" w:lastRow="0" w:firstColumn="0" w:lastColumn="0" w:noHBand="0" w:noVBand="0"/>
      </w:tblPr>
      <w:tblGrid>
        <w:gridCol w:w="576"/>
        <w:gridCol w:w="3064"/>
        <w:gridCol w:w="1479"/>
        <w:gridCol w:w="2436"/>
        <w:gridCol w:w="1856"/>
      </w:tblGrid>
      <w:tr w:rsidR="001D15D8" w:rsidRPr="001D15D8" w14:paraId="76063789" w14:textId="77777777" w:rsidTr="001D15D8">
        <w:trPr>
          <w:trHeight w:val="20"/>
          <w:jc w:val="center"/>
        </w:trPr>
        <w:tc>
          <w:tcPr>
            <w:tcW w:w="306" w:type="pct"/>
            <w:tcBorders>
              <w:top w:val="single" w:sz="4" w:space="0" w:color="auto"/>
              <w:left w:val="single" w:sz="4" w:space="0" w:color="auto"/>
            </w:tcBorders>
            <w:shd w:val="clear" w:color="auto" w:fill="FFFFFF"/>
            <w:vAlign w:val="center"/>
          </w:tcPr>
          <w:p w14:paraId="0B4CAF2D" w14:textId="77777777" w:rsidR="001D15D8" w:rsidRPr="001D15D8" w:rsidRDefault="001D15D8" w:rsidP="001D15D8">
            <w:pPr>
              <w:jc w:val="center"/>
              <w:rPr>
                <w:b/>
                <w:bCs/>
                <w:sz w:val="18"/>
                <w:szCs w:val="28"/>
              </w:rPr>
            </w:pPr>
            <w:r w:rsidRPr="001D15D8">
              <w:rPr>
                <w:b/>
                <w:bCs/>
                <w:color w:val="000000"/>
                <w:sz w:val="18"/>
                <w:szCs w:val="28"/>
                <w:lang w:bidi="ru-RU"/>
              </w:rPr>
              <w:t>№</w:t>
            </w:r>
          </w:p>
          <w:p w14:paraId="17E90713" w14:textId="77777777" w:rsidR="001D15D8" w:rsidRPr="001D15D8" w:rsidRDefault="001D15D8" w:rsidP="001D15D8">
            <w:pPr>
              <w:jc w:val="center"/>
              <w:rPr>
                <w:b/>
                <w:bCs/>
                <w:sz w:val="18"/>
                <w:szCs w:val="28"/>
              </w:rPr>
            </w:pPr>
            <w:r w:rsidRPr="001D15D8">
              <w:rPr>
                <w:b/>
                <w:bCs/>
                <w:color w:val="000000"/>
                <w:sz w:val="18"/>
                <w:szCs w:val="28"/>
                <w:lang w:bidi="ru-RU"/>
              </w:rPr>
              <w:t>пп</w:t>
            </w:r>
          </w:p>
        </w:tc>
        <w:tc>
          <w:tcPr>
            <w:tcW w:w="1628" w:type="pct"/>
            <w:tcBorders>
              <w:top w:val="single" w:sz="4" w:space="0" w:color="auto"/>
              <w:left w:val="single" w:sz="4" w:space="0" w:color="auto"/>
            </w:tcBorders>
            <w:shd w:val="clear" w:color="auto" w:fill="FFFFFF"/>
            <w:vAlign w:val="center"/>
          </w:tcPr>
          <w:p w14:paraId="61C12071" w14:textId="77777777" w:rsidR="001D15D8" w:rsidRPr="001D15D8" w:rsidRDefault="001D15D8" w:rsidP="001D15D8">
            <w:pPr>
              <w:jc w:val="center"/>
              <w:rPr>
                <w:b/>
                <w:bCs/>
                <w:sz w:val="18"/>
                <w:szCs w:val="28"/>
              </w:rPr>
            </w:pPr>
            <w:r w:rsidRPr="001D15D8">
              <w:rPr>
                <w:b/>
                <w:bCs/>
                <w:color w:val="000000"/>
                <w:sz w:val="18"/>
                <w:szCs w:val="28"/>
                <w:lang w:bidi="ru-RU"/>
              </w:rPr>
              <w:t>Адрес установки</w:t>
            </w:r>
          </w:p>
        </w:tc>
        <w:tc>
          <w:tcPr>
            <w:tcW w:w="786" w:type="pct"/>
            <w:tcBorders>
              <w:top w:val="single" w:sz="4" w:space="0" w:color="auto"/>
              <w:left w:val="single" w:sz="4" w:space="0" w:color="auto"/>
            </w:tcBorders>
            <w:shd w:val="clear" w:color="auto" w:fill="FFFFFF"/>
            <w:vAlign w:val="center"/>
          </w:tcPr>
          <w:p w14:paraId="49068643" w14:textId="77777777" w:rsidR="001D15D8" w:rsidRPr="001D15D8" w:rsidRDefault="001D15D8" w:rsidP="001D15D8">
            <w:pPr>
              <w:jc w:val="center"/>
              <w:rPr>
                <w:b/>
                <w:bCs/>
                <w:sz w:val="18"/>
                <w:szCs w:val="28"/>
              </w:rPr>
            </w:pPr>
            <w:r w:rsidRPr="001D15D8">
              <w:rPr>
                <w:b/>
                <w:bCs/>
                <w:color w:val="000000"/>
                <w:sz w:val="18"/>
                <w:szCs w:val="28"/>
                <w:lang w:bidi="ru-RU"/>
              </w:rPr>
              <w:t>по принципу строения</w:t>
            </w:r>
          </w:p>
        </w:tc>
        <w:tc>
          <w:tcPr>
            <w:tcW w:w="1294" w:type="pct"/>
            <w:tcBorders>
              <w:top w:val="single" w:sz="4" w:space="0" w:color="auto"/>
              <w:left w:val="single" w:sz="4" w:space="0" w:color="auto"/>
            </w:tcBorders>
            <w:shd w:val="clear" w:color="auto" w:fill="FFFFFF"/>
            <w:vAlign w:val="center"/>
          </w:tcPr>
          <w:p w14:paraId="1A5991CF" w14:textId="77777777" w:rsidR="001D15D8" w:rsidRPr="001D15D8" w:rsidRDefault="001D15D8" w:rsidP="001D15D8">
            <w:pPr>
              <w:jc w:val="center"/>
              <w:rPr>
                <w:b/>
                <w:bCs/>
                <w:sz w:val="18"/>
                <w:szCs w:val="28"/>
              </w:rPr>
            </w:pPr>
            <w:r w:rsidRPr="001D15D8">
              <w:rPr>
                <w:b/>
                <w:bCs/>
                <w:color w:val="000000"/>
                <w:sz w:val="18"/>
                <w:szCs w:val="28"/>
                <w:lang w:bidi="ru-RU"/>
              </w:rPr>
              <w:t>к-во сосудов</w:t>
            </w:r>
          </w:p>
        </w:tc>
        <w:tc>
          <w:tcPr>
            <w:tcW w:w="986" w:type="pct"/>
            <w:tcBorders>
              <w:top w:val="single" w:sz="4" w:space="0" w:color="auto"/>
              <w:left w:val="single" w:sz="4" w:space="0" w:color="auto"/>
              <w:right w:val="single" w:sz="4" w:space="0" w:color="auto"/>
            </w:tcBorders>
            <w:shd w:val="clear" w:color="auto" w:fill="FFFFFF"/>
            <w:vAlign w:val="center"/>
          </w:tcPr>
          <w:p w14:paraId="793B6107" w14:textId="77777777" w:rsidR="001D15D8" w:rsidRPr="001D15D8" w:rsidRDefault="001D15D8" w:rsidP="001D15D8">
            <w:pPr>
              <w:jc w:val="center"/>
              <w:rPr>
                <w:b/>
                <w:bCs/>
                <w:sz w:val="18"/>
                <w:szCs w:val="28"/>
              </w:rPr>
            </w:pPr>
            <w:r w:rsidRPr="001D15D8">
              <w:rPr>
                <w:b/>
                <w:bCs/>
                <w:color w:val="000000"/>
                <w:sz w:val="18"/>
                <w:szCs w:val="28"/>
                <w:lang w:bidi="ru-RU"/>
              </w:rPr>
              <w:t>Вместимость</w:t>
            </w:r>
          </w:p>
        </w:tc>
      </w:tr>
      <w:tr w:rsidR="001D15D8" w:rsidRPr="001D15D8" w14:paraId="0484DDBD" w14:textId="77777777" w:rsidTr="001D15D8">
        <w:trPr>
          <w:trHeight w:val="20"/>
          <w:jc w:val="center"/>
        </w:trPr>
        <w:tc>
          <w:tcPr>
            <w:tcW w:w="306" w:type="pct"/>
            <w:tcBorders>
              <w:top w:val="single" w:sz="4" w:space="0" w:color="auto"/>
              <w:left w:val="single" w:sz="4" w:space="0" w:color="auto"/>
            </w:tcBorders>
            <w:shd w:val="clear" w:color="auto" w:fill="FFFFFF"/>
            <w:vAlign w:val="center"/>
          </w:tcPr>
          <w:p w14:paraId="678D757C" w14:textId="77777777" w:rsidR="001D15D8" w:rsidRPr="001D15D8" w:rsidRDefault="001D15D8" w:rsidP="001D15D8">
            <w:pPr>
              <w:jc w:val="center"/>
              <w:rPr>
                <w:sz w:val="18"/>
                <w:szCs w:val="28"/>
              </w:rPr>
            </w:pPr>
            <w:r w:rsidRPr="001D15D8">
              <w:rPr>
                <w:color w:val="000000"/>
                <w:sz w:val="18"/>
                <w:szCs w:val="28"/>
                <w:lang w:bidi="ru-RU"/>
              </w:rPr>
              <w:t>1</w:t>
            </w:r>
          </w:p>
        </w:tc>
        <w:tc>
          <w:tcPr>
            <w:tcW w:w="1628" w:type="pct"/>
            <w:tcBorders>
              <w:top w:val="single" w:sz="4" w:space="0" w:color="auto"/>
              <w:left w:val="single" w:sz="4" w:space="0" w:color="auto"/>
            </w:tcBorders>
            <w:shd w:val="clear" w:color="auto" w:fill="FFFFFF"/>
            <w:vAlign w:val="bottom"/>
          </w:tcPr>
          <w:p w14:paraId="38E0F37C" w14:textId="77777777" w:rsidR="001D15D8" w:rsidRPr="001D15D8" w:rsidRDefault="001D15D8" w:rsidP="001D15D8">
            <w:pPr>
              <w:rPr>
                <w:sz w:val="18"/>
                <w:szCs w:val="28"/>
              </w:rPr>
            </w:pPr>
            <w:r w:rsidRPr="001D15D8">
              <w:rPr>
                <w:color w:val="000000"/>
                <w:sz w:val="18"/>
                <w:szCs w:val="28"/>
                <w:lang w:bidi="ru-RU"/>
              </w:rPr>
              <w:t>Советской Конституции, 16</w:t>
            </w:r>
          </w:p>
        </w:tc>
        <w:tc>
          <w:tcPr>
            <w:tcW w:w="786" w:type="pct"/>
            <w:tcBorders>
              <w:top w:val="single" w:sz="4" w:space="0" w:color="auto"/>
              <w:left w:val="single" w:sz="4" w:space="0" w:color="auto"/>
            </w:tcBorders>
            <w:shd w:val="clear" w:color="auto" w:fill="FFFFFF"/>
            <w:vAlign w:val="center"/>
          </w:tcPr>
          <w:p w14:paraId="28E9A2EE" w14:textId="77777777" w:rsidR="001D15D8" w:rsidRPr="001D15D8" w:rsidRDefault="001D15D8" w:rsidP="001D15D8">
            <w:pPr>
              <w:jc w:val="center"/>
              <w:rPr>
                <w:sz w:val="18"/>
                <w:szCs w:val="28"/>
              </w:rPr>
            </w:pPr>
            <w:r w:rsidRPr="001D15D8">
              <w:rPr>
                <w:color w:val="000000"/>
                <w:sz w:val="18"/>
                <w:szCs w:val="28"/>
                <w:lang w:bidi="ru-RU"/>
              </w:rPr>
              <w:t>одиноч.</w:t>
            </w:r>
          </w:p>
        </w:tc>
        <w:tc>
          <w:tcPr>
            <w:tcW w:w="1294" w:type="pct"/>
            <w:tcBorders>
              <w:top w:val="single" w:sz="4" w:space="0" w:color="auto"/>
              <w:left w:val="single" w:sz="4" w:space="0" w:color="auto"/>
            </w:tcBorders>
            <w:shd w:val="clear" w:color="auto" w:fill="FFFFFF"/>
            <w:vAlign w:val="center"/>
          </w:tcPr>
          <w:p w14:paraId="261C57DC" w14:textId="77777777" w:rsidR="001D15D8" w:rsidRPr="001D15D8" w:rsidRDefault="001D15D8" w:rsidP="001D15D8">
            <w:pPr>
              <w:jc w:val="center"/>
              <w:rPr>
                <w:sz w:val="18"/>
                <w:szCs w:val="28"/>
              </w:rPr>
            </w:pPr>
            <w:r w:rsidRPr="001D15D8">
              <w:rPr>
                <w:color w:val="000000"/>
                <w:sz w:val="18"/>
                <w:szCs w:val="28"/>
                <w:lang w:bidi="ru-RU"/>
              </w:rPr>
              <w:t>3</w:t>
            </w:r>
          </w:p>
        </w:tc>
        <w:tc>
          <w:tcPr>
            <w:tcW w:w="986" w:type="pct"/>
            <w:tcBorders>
              <w:top w:val="single" w:sz="4" w:space="0" w:color="auto"/>
              <w:left w:val="single" w:sz="4" w:space="0" w:color="auto"/>
              <w:right w:val="single" w:sz="4" w:space="0" w:color="auto"/>
            </w:tcBorders>
            <w:shd w:val="clear" w:color="auto" w:fill="FFFFFF"/>
            <w:vAlign w:val="center"/>
          </w:tcPr>
          <w:p w14:paraId="28634CC5" w14:textId="77777777" w:rsidR="001D15D8" w:rsidRPr="001D15D8" w:rsidRDefault="001D15D8" w:rsidP="001D15D8">
            <w:pPr>
              <w:jc w:val="both"/>
              <w:rPr>
                <w:sz w:val="18"/>
                <w:szCs w:val="28"/>
              </w:rPr>
            </w:pPr>
            <w:r w:rsidRPr="001D15D8">
              <w:rPr>
                <w:color w:val="000000"/>
                <w:sz w:val="18"/>
                <w:szCs w:val="28"/>
                <w:lang w:bidi="ru-RU"/>
              </w:rPr>
              <w:t>4.2</w:t>
            </w:r>
          </w:p>
        </w:tc>
      </w:tr>
      <w:tr w:rsidR="001D15D8" w:rsidRPr="001D15D8" w14:paraId="454F2884" w14:textId="77777777" w:rsidTr="001D15D8">
        <w:trPr>
          <w:trHeight w:val="20"/>
          <w:jc w:val="center"/>
        </w:trPr>
        <w:tc>
          <w:tcPr>
            <w:tcW w:w="306" w:type="pct"/>
            <w:tcBorders>
              <w:top w:val="single" w:sz="4" w:space="0" w:color="auto"/>
              <w:left w:val="single" w:sz="4" w:space="0" w:color="auto"/>
            </w:tcBorders>
            <w:shd w:val="clear" w:color="auto" w:fill="FFFFFF"/>
            <w:vAlign w:val="center"/>
          </w:tcPr>
          <w:p w14:paraId="783B49AA" w14:textId="77777777" w:rsidR="001D15D8" w:rsidRPr="001D15D8" w:rsidRDefault="001D15D8" w:rsidP="001D15D8">
            <w:pPr>
              <w:jc w:val="center"/>
              <w:rPr>
                <w:sz w:val="18"/>
                <w:szCs w:val="28"/>
              </w:rPr>
            </w:pPr>
            <w:r w:rsidRPr="001D15D8">
              <w:rPr>
                <w:color w:val="000000"/>
                <w:sz w:val="18"/>
                <w:szCs w:val="28"/>
                <w:lang w:bidi="ru-RU"/>
              </w:rPr>
              <w:t>2</w:t>
            </w:r>
          </w:p>
        </w:tc>
        <w:tc>
          <w:tcPr>
            <w:tcW w:w="1628" w:type="pct"/>
            <w:tcBorders>
              <w:top w:val="single" w:sz="4" w:space="0" w:color="auto"/>
              <w:left w:val="single" w:sz="4" w:space="0" w:color="auto"/>
            </w:tcBorders>
            <w:shd w:val="clear" w:color="auto" w:fill="FFFFFF"/>
            <w:vAlign w:val="bottom"/>
          </w:tcPr>
          <w:p w14:paraId="1585ECD5" w14:textId="77777777" w:rsidR="001D15D8" w:rsidRPr="001D15D8" w:rsidRDefault="001D15D8" w:rsidP="001D15D8">
            <w:pPr>
              <w:rPr>
                <w:sz w:val="18"/>
                <w:szCs w:val="28"/>
              </w:rPr>
            </w:pPr>
            <w:r w:rsidRPr="001D15D8">
              <w:rPr>
                <w:color w:val="000000"/>
                <w:sz w:val="18"/>
                <w:szCs w:val="28"/>
                <w:lang w:bidi="ru-RU"/>
              </w:rPr>
              <w:t>Советской Конституции,24</w:t>
            </w:r>
          </w:p>
        </w:tc>
        <w:tc>
          <w:tcPr>
            <w:tcW w:w="786" w:type="pct"/>
            <w:tcBorders>
              <w:top w:val="single" w:sz="4" w:space="0" w:color="auto"/>
              <w:left w:val="single" w:sz="4" w:space="0" w:color="auto"/>
            </w:tcBorders>
            <w:shd w:val="clear" w:color="auto" w:fill="FFFFFF"/>
            <w:vAlign w:val="center"/>
          </w:tcPr>
          <w:p w14:paraId="4DDB5469" w14:textId="77777777" w:rsidR="001D15D8" w:rsidRPr="001D15D8" w:rsidRDefault="001D15D8" w:rsidP="001D15D8">
            <w:pPr>
              <w:jc w:val="center"/>
              <w:rPr>
                <w:sz w:val="18"/>
                <w:szCs w:val="28"/>
              </w:rPr>
            </w:pPr>
            <w:r w:rsidRPr="001D15D8">
              <w:rPr>
                <w:color w:val="000000"/>
                <w:sz w:val="18"/>
                <w:szCs w:val="28"/>
                <w:lang w:bidi="ru-RU"/>
              </w:rPr>
              <w:t>одиноч.</w:t>
            </w:r>
          </w:p>
        </w:tc>
        <w:tc>
          <w:tcPr>
            <w:tcW w:w="1294" w:type="pct"/>
            <w:tcBorders>
              <w:top w:val="single" w:sz="4" w:space="0" w:color="auto"/>
              <w:left w:val="single" w:sz="4" w:space="0" w:color="auto"/>
            </w:tcBorders>
            <w:shd w:val="clear" w:color="auto" w:fill="FFFFFF"/>
            <w:vAlign w:val="center"/>
          </w:tcPr>
          <w:p w14:paraId="7242205A" w14:textId="77777777" w:rsidR="001D15D8" w:rsidRPr="001D15D8" w:rsidRDefault="001D15D8" w:rsidP="001D15D8">
            <w:pPr>
              <w:jc w:val="center"/>
              <w:rPr>
                <w:sz w:val="18"/>
                <w:szCs w:val="28"/>
              </w:rPr>
            </w:pPr>
            <w:r w:rsidRPr="001D15D8">
              <w:rPr>
                <w:color w:val="000000"/>
                <w:sz w:val="18"/>
                <w:szCs w:val="28"/>
                <w:lang w:bidi="ru-RU"/>
              </w:rPr>
              <w:t>3</w:t>
            </w:r>
          </w:p>
        </w:tc>
        <w:tc>
          <w:tcPr>
            <w:tcW w:w="986" w:type="pct"/>
            <w:tcBorders>
              <w:top w:val="single" w:sz="4" w:space="0" w:color="auto"/>
              <w:left w:val="single" w:sz="4" w:space="0" w:color="auto"/>
              <w:right w:val="single" w:sz="4" w:space="0" w:color="auto"/>
            </w:tcBorders>
            <w:shd w:val="clear" w:color="auto" w:fill="FFFFFF"/>
            <w:vAlign w:val="center"/>
          </w:tcPr>
          <w:p w14:paraId="6DDFFF39" w14:textId="77777777" w:rsidR="001D15D8" w:rsidRPr="001D15D8" w:rsidRDefault="001D15D8" w:rsidP="001D15D8">
            <w:pPr>
              <w:jc w:val="both"/>
              <w:rPr>
                <w:sz w:val="18"/>
                <w:szCs w:val="28"/>
              </w:rPr>
            </w:pPr>
            <w:r w:rsidRPr="001D15D8">
              <w:rPr>
                <w:color w:val="000000"/>
                <w:sz w:val="18"/>
                <w:szCs w:val="28"/>
                <w:lang w:bidi="ru-RU"/>
              </w:rPr>
              <w:t>4.2</w:t>
            </w:r>
          </w:p>
        </w:tc>
      </w:tr>
      <w:tr w:rsidR="001D15D8" w:rsidRPr="001D15D8" w14:paraId="64BF75AC" w14:textId="77777777" w:rsidTr="001D15D8">
        <w:trPr>
          <w:trHeight w:val="20"/>
          <w:jc w:val="center"/>
        </w:trPr>
        <w:tc>
          <w:tcPr>
            <w:tcW w:w="306" w:type="pct"/>
            <w:tcBorders>
              <w:top w:val="single" w:sz="4" w:space="0" w:color="auto"/>
              <w:left w:val="single" w:sz="4" w:space="0" w:color="auto"/>
            </w:tcBorders>
            <w:shd w:val="clear" w:color="auto" w:fill="FFFFFF"/>
            <w:vAlign w:val="bottom"/>
          </w:tcPr>
          <w:p w14:paraId="08D21EB5" w14:textId="77777777" w:rsidR="001D15D8" w:rsidRPr="001D15D8" w:rsidRDefault="001D15D8" w:rsidP="001D15D8">
            <w:pPr>
              <w:jc w:val="center"/>
              <w:rPr>
                <w:sz w:val="18"/>
                <w:szCs w:val="28"/>
              </w:rPr>
            </w:pPr>
            <w:r w:rsidRPr="001D15D8">
              <w:rPr>
                <w:color w:val="000000"/>
                <w:sz w:val="18"/>
                <w:szCs w:val="28"/>
                <w:lang w:bidi="ru-RU"/>
              </w:rPr>
              <w:t>3</w:t>
            </w:r>
          </w:p>
        </w:tc>
        <w:tc>
          <w:tcPr>
            <w:tcW w:w="1628" w:type="pct"/>
            <w:tcBorders>
              <w:top w:val="single" w:sz="4" w:space="0" w:color="auto"/>
              <w:left w:val="single" w:sz="4" w:space="0" w:color="auto"/>
            </w:tcBorders>
            <w:shd w:val="clear" w:color="auto" w:fill="FFFFFF"/>
            <w:vAlign w:val="bottom"/>
          </w:tcPr>
          <w:p w14:paraId="7FF0B58E" w14:textId="77777777" w:rsidR="001D15D8" w:rsidRPr="001D15D8" w:rsidRDefault="001D15D8" w:rsidP="001D15D8">
            <w:pPr>
              <w:rPr>
                <w:sz w:val="18"/>
                <w:szCs w:val="28"/>
              </w:rPr>
            </w:pPr>
            <w:r w:rsidRPr="001D15D8">
              <w:rPr>
                <w:color w:val="000000"/>
                <w:sz w:val="18"/>
                <w:szCs w:val="28"/>
                <w:lang w:bidi="ru-RU"/>
              </w:rPr>
              <w:t>Ленина.27</w:t>
            </w:r>
          </w:p>
        </w:tc>
        <w:tc>
          <w:tcPr>
            <w:tcW w:w="786" w:type="pct"/>
            <w:tcBorders>
              <w:top w:val="single" w:sz="4" w:space="0" w:color="auto"/>
              <w:left w:val="single" w:sz="4" w:space="0" w:color="auto"/>
            </w:tcBorders>
            <w:shd w:val="clear" w:color="auto" w:fill="FFFFFF"/>
            <w:vAlign w:val="bottom"/>
          </w:tcPr>
          <w:p w14:paraId="50720471" w14:textId="77777777" w:rsidR="001D15D8" w:rsidRPr="001D15D8" w:rsidRDefault="001D15D8" w:rsidP="001D15D8">
            <w:pPr>
              <w:jc w:val="center"/>
              <w:rPr>
                <w:sz w:val="18"/>
                <w:szCs w:val="28"/>
              </w:rPr>
            </w:pPr>
            <w:r w:rsidRPr="001D15D8">
              <w:rPr>
                <w:color w:val="000000"/>
                <w:sz w:val="18"/>
                <w:szCs w:val="28"/>
                <w:lang w:bidi="ru-RU"/>
              </w:rPr>
              <w:t>одиноч.</w:t>
            </w:r>
          </w:p>
        </w:tc>
        <w:tc>
          <w:tcPr>
            <w:tcW w:w="1294" w:type="pct"/>
            <w:tcBorders>
              <w:top w:val="single" w:sz="4" w:space="0" w:color="auto"/>
              <w:left w:val="single" w:sz="4" w:space="0" w:color="auto"/>
            </w:tcBorders>
            <w:shd w:val="clear" w:color="auto" w:fill="FFFFFF"/>
            <w:vAlign w:val="bottom"/>
          </w:tcPr>
          <w:p w14:paraId="412146A1" w14:textId="77777777" w:rsidR="001D15D8" w:rsidRPr="001D15D8" w:rsidRDefault="001D15D8" w:rsidP="001D15D8">
            <w:pPr>
              <w:jc w:val="center"/>
              <w:rPr>
                <w:sz w:val="18"/>
                <w:szCs w:val="28"/>
              </w:rPr>
            </w:pPr>
            <w:r w:rsidRPr="001D15D8">
              <w:rPr>
                <w:color w:val="000000"/>
                <w:sz w:val="18"/>
                <w:szCs w:val="28"/>
                <w:lang w:bidi="ru-RU"/>
              </w:rPr>
              <w:t>6</w:t>
            </w:r>
          </w:p>
        </w:tc>
        <w:tc>
          <w:tcPr>
            <w:tcW w:w="986" w:type="pct"/>
            <w:tcBorders>
              <w:top w:val="single" w:sz="4" w:space="0" w:color="auto"/>
              <w:left w:val="single" w:sz="4" w:space="0" w:color="auto"/>
              <w:right w:val="single" w:sz="4" w:space="0" w:color="auto"/>
            </w:tcBorders>
            <w:shd w:val="clear" w:color="auto" w:fill="FFFFFF"/>
            <w:vAlign w:val="bottom"/>
          </w:tcPr>
          <w:p w14:paraId="349F77B0" w14:textId="77777777" w:rsidR="001D15D8" w:rsidRPr="001D15D8" w:rsidRDefault="001D15D8" w:rsidP="001D15D8">
            <w:pPr>
              <w:jc w:val="both"/>
              <w:rPr>
                <w:sz w:val="18"/>
                <w:szCs w:val="28"/>
              </w:rPr>
            </w:pPr>
            <w:r w:rsidRPr="001D15D8">
              <w:rPr>
                <w:color w:val="000000"/>
                <w:sz w:val="18"/>
                <w:szCs w:val="28"/>
                <w:lang w:bidi="ru-RU"/>
              </w:rPr>
              <w:t>2.1</w:t>
            </w:r>
          </w:p>
        </w:tc>
      </w:tr>
      <w:tr w:rsidR="001D15D8" w:rsidRPr="001D15D8" w14:paraId="15C32189" w14:textId="77777777" w:rsidTr="001D15D8">
        <w:trPr>
          <w:trHeight w:val="20"/>
          <w:jc w:val="center"/>
        </w:trPr>
        <w:tc>
          <w:tcPr>
            <w:tcW w:w="306" w:type="pct"/>
            <w:tcBorders>
              <w:top w:val="single" w:sz="4" w:space="0" w:color="auto"/>
              <w:left w:val="single" w:sz="4" w:space="0" w:color="auto"/>
            </w:tcBorders>
            <w:shd w:val="clear" w:color="auto" w:fill="FFFFFF"/>
            <w:vAlign w:val="bottom"/>
          </w:tcPr>
          <w:p w14:paraId="2012466A" w14:textId="77777777" w:rsidR="001D15D8" w:rsidRPr="001D15D8" w:rsidRDefault="001D15D8" w:rsidP="001D15D8">
            <w:pPr>
              <w:jc w:val="center"/>
              <w:rPr>
                <w:sz w:val="18"/>
                <w:szCs w:val="28"/>
              </w:rPr>
            </w:pPr>
            <w:r w:rsidRPr="001D15D8">
              <w:rPr>
                <w:color w:val="000000"/>
                <w:sz w:val="18"/>
                <w:szCs w:val="28"/>
                <w:lang w:bidi="ru-RU"/>
              </w:rPr>
              <w:t>4</w:t>
            </w:r>
          </w:p>
        </w:tc>
        <w:tc>
          <w:tcPr>
            <w:tcW w:w="1628" w:type="pct"/>
            <w:tcBorders>
              <w:top w:val="single" w:sz="4" w:space="0" w:color="auto"/>
              <w:left w:val="single" w:sz="4" w:space="0" w:color="auto"/>
            </w:tcBorders>
            <w:shd w:val="clear" w:color="auto" w:fill="FFFFFF"/>
            <w:vAlign w:val="bottom"/>
          </w:tcPr>
          <w:p w14:paraId="78241ECE" w14:textId="77777777" w:rsidR="001D15D8" w:rsidRPr="001D15D8" w:rsidRDefault="001D15D8" w:rsidP="001D15D8">
            <w:pPr>
              <w:rPr>
                <w:sz w:val="18"/>
                <w:szCs w:val="28"/>
              </w:rPr>
            </w:pPr>
            <w:r w:rsidRPr="001D15D8">
              <w:rPr>
                <w:color w:val="000000"/>
                <w:sz w:val="18"/>
                <w:szCs w:val="28"/>
                <w:lang w:bidi="ru-RU"/>
              </w:rPr>
              <w:t>Ленина,32</w:t>
            </w:r>
          </w:p>
        </w:tc>
        <w:tc>
          <w:tcPr>
            <w:tcW w:w="786" w:type="pct"/>
            <w:tcBorders>
              <w:top w:val="single" w:sz="4" w:space="0" w:color="auto"/>
              <w:left w:val="single" w:sz="4" w:space="0" w:color="auto"/>
            </w:tcBorders>
            <w:shd w:val="clear" w:color="auto" w:fill="FFFFFF"/>
            <w:vAlign w:val="bottom"/>
          </w:tcPr>
          <w:p w14:paraId="1CBEBDEC" w14:textId="77777777" w:rsidR="001D15D8" w:rsidRPr="001D15D8" w:rsidRDefault="001D15D8" w:rsidP="001D15D8">
            <w:pPr>
              <w:jc w:val="center"/>
              <w:rPr>
                <w:sz w:val="18"/>
                <w:szCs w:val="28"/>
              </w:rPr>
            </w:pPr>
            <w:r w:rsidRPr="001D15D8">
              <w:rPr>
                <w:color w:val="000000"/>
                <w:sz w:val="18"/>
                <w:szCs w:val="28"/>
                <w:lang w:bidi="ru-RU"/>
              </w:rPr>
              <w:t>одиноч.</w:t>
            </w:r>
          </w:p>
        </w:tc>
        <w:tc>
          <w:tcPr>
            <w:tcW w:w="1294" w:type="pct"/>
            <w:tcBorders>
              <w:top w:val="single" w:sz="4" w:space="0" w:color="auto"/>
              <w:left w:val="single" w:sz="4" w:space="0" w:color="auto"/>
            </w:tcBorders>
            <w:shd w:val="clear" w:color="auto" w:fill="FFFFFF"/>
            <w:vAlign w:val="bottom"/>
          </w:tcPr>
          <w:p w14:paraId="5C88CE97" w14:textId="77777777" w:rsidR="001D15D8" w:rsidRPr="001D15D8" w:rsidRDefault="001D15D8" w:rsidP="001D15D8">
            <w:pPr>
              <w:jc w:val="center"/>
              <w:rPr>
                <w:sz w:val="18"/>
                <w:szCs w:val="28"/>
              </w:rPr>
            </w:pPr>
            <w:r w:rsidRPr="001D15D8">
              <w:rPr>
                <w:color w:val="000000"/>
                <w:sz w:val="18"/>
                <w:szCs w:val="28"/>
                <w:lang w:bidi="ru-RU"/>
              </w:rPr>
              <w:t>2</w:t>
            </w:r>
          </w:p>
        </w:tc>
        <w:tc>
          <w:tcPr>
            <w:tcW w:w="986" w:type="pct"/>
            <w:tcBorders>
              <w:top w:val="single" w:sz="4" w:space="0" w:color="auto"/>
              <w:left w:val="single" w:sz="4" w:space="0" w:color="auto"/>
              <w:right w:val="single" w:sz="4" w:space="0" w:color="auto"/>
            </w:tcBorders>
            <w:shd w:val="clear" w:color="auto" w:fill="FFFFFF"/>
            <w:vAlign w:val="bottom"/>
          </w:tcPr>
          <w:p w14:paraId="076A581E" w14:textId="77777777" w:rsidR="001D15D8" w:rsidRPr="001D15D8" w:rsidRDefault="001D15D8" w:rsidP="001D15D8">
            <w:pPr>
              <w:jc w:val="both"/>
              <w:rPr>
                <w:sz w:val="18"/>
                <w:szCs w:val="28"/>
              </w:rPr>
            </w:pPr>
            <w:r w:rsidRPr="001D15D8">
              <w:rPr>
                <w:color w:val="000000"/>
                <w:sz w:val="18"/>
                <w:szCs w:val="28"/>
                <w:lang w:bidi="ru-RU"/>
              </w:rPr>
              <w:t>2.1</w:t>
            </w:r>
          </w:p>
        </w:tc>
      </w:tr>
      <w:tr w:rsidR="001D15D8" w:rsidRPr="001D15D8" w14:paraId="29EBE999" w14:textId="77777777" w:rsidTr="001D15D8">
        <w:trPr>
          <w:trHeight w:val="20"/>
          <w:jc w:val="center"/>
        </w:trPr>
        <w:tc>
          <w:tcPr>
            <w:tcW w:w="306" w:type="pct"/>
            <w:tcBorders>
              <w:top w:val="single" w:sz="4" w:space="0" w:color="auto"/>
              <w:left w:val="single" w:sz="4" w:space="0" w:color="auto"/>
            </w:tcBorders>
            <w:shd w:val="clear" w:color="auto" w:fill="FFFFFF"/>
            <w:vAlign w:val="bottom"/>
          </w:tcPr>
          <w:p w14:paraId="79EA45CE" w14:textId="77777777" w:rsidR="001D15D8" w:rsidRPr="001D15D8" w:rsidRDefault="001D15D8" w:rsidP="001D15D8">
            <w:pPr>
              <w:jc w:val="center"/>
              <w:rPr>
                <w:sz w:val="18"/>
                <w:szCs w:val="28"/>
              </w:rPr>
            </w:pPr>
            <w:r w:rsidRPr="001D15D8">
              <w:rPr>
                <w:color w:val="000000"/>
                <w:sz w:val="18"/>
                <w:szCs w:val="28"/>
                <w:lang w:bidi="ru-RU"/>
              </w:rPr>
              <w:t>5</w:t>
            </w:r>
          </w:p>
        </w:tc>
        <w:tc>
          <w:tcPr>
            <w:tcW w:w="1628" w:type="pct"/>
            <w:tcBorders>
              <w:top w:val="single" w:sz="4" w:space="0" w:color="auto"/>
              <w:left w:val="single" w:sz="4" w:space="0" w:color="auto"/>
            </w:tcBorders>
            <w:shd w:val="clear" w:color="auto" w:fill="FFFFFF"/>
            <w:vAlign w:val="bottom"/>
          </w:tcPr>
          <w:p w14:paraId="2B84E327" w14:textId="77777777" w:rsidR="001D15D8" w:rsidRPr="001D15D8" w:rsidRDefault="001D15D8" w:rsidP="001D15D8">
            <w:pPr>
              <w:rPr>
                <w:sz w:val="18"/>
                <w:szCs w:val="28"/>
              </w:rPr>
            </w:pPr>
            <w:r w:rsidRPr="001D15D8">
              <w:rPr>
                <w:color w:val="000000"/>
                <w:sz w:val="18"/>
                <w:szCs w:val="28"/>
                <w:lang w:bidi="ru-RU"/>
              </w:rPr>
              <w:t>Ленина,18</w:t>
            </w:r>
          </w:p>
        </w:tc>
        <w:tc>
          <w:tcPr>
            <w:tcW w:w="786" w:type="pct"/>
            <w:tcBorders>
              <w:top w:val="single" w:sz="4" w:space="0" w:color="auto"/>
              <w:left w:val="single" w:sz="4" w:space="0" w:color="auto"/>
            </w:tcBorders>
            <w:shd w:val="clear" w:color="auto" w:fill="FFFFFF"/>
            <w:vAlign w:val="bottom"/>
          </w:tcPr>
          <w:p w14:paraId="240B17A0" w14:textId="77777777" w:rsidR="001D15D8" w:rsidRPr="001D15D8" w:rsidRDefault="001D15D8" w:rsidP="001D15D8">
            <w:pPr>
              <w:jc w:val="center"/>
              <w:rPr>
                <w:sz w:val="18"/>
                <w:szCs w:val="28"/>
              </w:rPr>
            </w:pPr>
            <w:r w:rsidRPr="001D15D8">
              <w:rPr>
                <w:color w:val="000000"/>
                <w:sz w:val="18"/>
                <w:szCs w:val="28"/>
                <w:lang w:bidi="ru-RU"/>
              </w:rPr>
              <w:t>одиноч.</w:t>
            </w:r>
          </w:p>
        </w:tc>
        <w:tc>
          <w:tcPr>
            <w:tcW w:w="1294" w:type="pct"/>
            <w:tcBorders>
              <w:top w:val="single" w:sz="4" w:space="0" w:color="auto"/>
              <w:left w:val="single" w:sz="4" w:space="0" w:color="auto"/>
            </w:tcBorders>
            <w:shd w:val="clear" w:color="auto" w:fill="FFFFFF"/>
            <w:vAlign w:val="bottom"/>
          </w:tcPr>
          <w:p w14:paraId="58962167" w14:textId="77777777" w:rsidR="001D15D8" w:rsidRPr="001D15D8" w:rsidRDefault="001D15D8" w:rsidP="001D15D8">
            <w:pPr>
              <w:jc w:val="center"/>
              <w:rPr>
                <w:sz w:val="18"/>
                <w:szCs w:val="28"/>
              </w:rPr>
            </w:pPr>
            <w:r w:rsidRPr="001D15D8">
              <w:rPr>
                <w:color w:val="000000"/>
                <w:sz w:val="18"/>
                <w:szCs w:val="28"/>
                <w:lang w:bidi="ru-RU"/>
              </w:rPr>
              <w:t>3</w:t>
            </w:r>
          </w:p>
        </w:tc>
        <w:tc>
          <w:tcPr>
            <w:tcW w:w="986" w:type="pct"/>
            <w:tcBorders>
              <w:top w:val="single" w:sz="4" w:space="0" w:color="auto"/>
              <w:left w:val="single" w:sz="4" w:space="0" w:color="auto"/>
              <w:right w:val="single" w:sz="4" w:space="0" w:color="auto"/>
            </w:tcBorders>
            <w:shd w:val="clear" w:color="auto" w:fill="FFFFFF"/>
            <w:vAlign w:val="bottom"/>
          </w:tcPr>
          <w:p w14:paraId="128C42D0" w14:textId="77777777" w:rsidR="001D15D8" w:rsidRPr="001D15D8" w:rsidRDefault="001D15D8" w:rsidP="001D15D8">
            <w:pPr>
              <w:jc w:val="both"/>
              <w:rPr>
                <w:sz w:val="18"/>
                <w:szCs w:val="28"/>
              </w:rPr>
            </w:pPr>
            <w:r w:rsidRPr="001D15D8">
              <w:rPr>
                <w:color w:val="000000"/>
                <w:sz w:val="18"/>
                <w:szCs w:val="28"/>
                <w:lang w:bidi="ru-RU"/>
              </w:rPr>
              <w:t>4.2</w:t>
            </w:r>
          </w:p>
        </w:tc>
      </w:tr>
      <w:tr w:rsidR="001D15D8" w:rsidRPr="001D15D8" w14:paraId="5F4F3C5B" w14:textId="77777777" w:rsidTr="001D15D8">
        <w:trPr>
          <w:trHeight w:val="20"/>
          <w:jc w:val="center"/>
        </w:trPr>
        <w:tc>
          <w:tcPr>
            <w:tcW w:w="306" w:type="pct"/>
            <w:tcBorders>
              <w:top w:val="single" w:sz="4" w:space="0" w:color="auto"/>
              <w:left w:val="single" w:sz="4" w:space="0" w:color="auto"/>
            </w:tcBorders>
            <w:shd w:val="clear" w:color="auto" w:fill="FFFFFF"/>
            <w:vAlign w:val="bottom"/>
          </w:tcPr>
          <w:p w14:paraId="5A6D69B9" w14:textId="77777777" w:rsidR="001D15D8" w:rsidRPr="001D15D8" w:rsidRDefault="001D15D8" w:rsidP="001D15D8">
            <w:pPr>
              <w:jc w:val="center"/>
              <w:rPr>
                <w:sz w:val="18"/>
                <w:szCs w:val="28"/>
              </w:rPr>
            </w:pPr>
            <w:r w:rsidRPr="001D15D8">
              <w:rPr>
                <w:color w:val="000000"/>
                <w:sz w:val="18"/>
                <w:szCs w:val="28"/>
                <w:lang w:bidi="ru-RU"/>
              </w:rPr>
              <w:t>6</w:t>
            </w:r>
          </w:p>
        </w:tc>
        <w:tc>
          <w:tcPr>
            <w:tcW w:w="1628" w:type="pct"/>
            <w:tcBorders>
              <w:top w:val="single" w:sz="4" w:space="0" w:color="auto"/>
              <w:left w:val="single" w:sz="4" w:space="0" w:color="auto"/>
            </w:tcBorders>
            <w:shd w:val="clear" w:color="auto" w:fill="FFFFFF"/>
            <w:vAlign w:val="center"/>
          </w:tcPr>
          <w:p w14:paraId="327DC190" w14:textId="77777777" w:rsidR="001D15D8" w:rsidRPr="001D15D8" w:rsidRDefault="001D15D8" w:rsidP="001D15D8">
            <w:pPr>
              <w:rPr>
                <w:sz w:val="18"/>
                <w:szCs w:val="28"/>
              </w:rPr>
            </w:pPr>
            <w:r w:rsidRPr="001D15D8">
              <w:rPr>
                <w:color w:val="000000"/>
                <w:sz w:val="18"/>
                <w:szCs w:val="28"/>
                <w:lang w:bidi="ru-RU"/>
              </w:rPr>
              <w:t>«Памятный знак»</w:t>
            </w:r>
          </w:p>
        </w:tc>
        <w:tc>
          <w:tcPr>
            <w:tcW w:w="786" w:type="pct"/>
            <w:tcBorders>
              <w:top w:val="single" w:sz="4" w:space="0" w:color="auto"/>
              <w:left w:val="single" w:sz="4" w:space="0" w:color="auto"/>
            </w:tcBorders>
            <w:shd w:val="clear" w:color="auto" w:fill="FFFFFF"/>
            <w:vAlign w:val="center"/>
          </w:tcPr>
          <w:p w14:paraId="1D77859C" w14:textId="77777777" w:rsidR="001D15D8" w:rsidRPr="001D15D8" w:rsidRDefault="001D15D8" w:rsidP="001D15D8">
            <w:pPr>
              <w:jc w:val="center"/>
              <w:rPr>
                <w:sz w:val="18"/>
                <w:szCs w:val="28"/>
              </w:rPr>
            </w:pPr>
            <w:r w:rsidRPr="001D15D8">
              <w:rPr>
                <w:color w:val="000000"/>
                <w:sz w:val="18"/>
                <w:szCs w:val="28"/>
                <w:lang w:bidi="ru-RU"/>
              </w:rPr>
              <w:t>одиноч.</w:t>
            </w:r>
          </w:p>
        </w:tc>
        <w:tc>
          <w:tcPr>
            <w:tcW w:w="1294" w:type="pct"/>
            <w:tcBorders>
              <w:top w:val="single" w:sz="4" w:space="0" w:color="auto"/>
              <w:left w:val="single" w:sz="4" w:space="0" w:color="auto"/>
            </w:tcBorders>
            <w:shd w:val="clear" w:color="auto" w:fill="FFFFFF"/>
            <w:vAlign w:val="bottom"/>
          </w:tcPr>
          <w:p w14:paraId="0D4D726A" w14:textId="77777777" w:rsidR="001D15D8" w:rsidRPr="001D15D8" w:rsidRDefault="001D15D8" w:rsidP="001D15D8">
            <w:pPr>
              <w:jc w:val="center"/>
              <w:rPr>
                <w:sz w:val="18"/>
                <w:szCs w:val="28"/>
              </w:rPr>
            </w:pPr>
            <w:r w:rsidRPr="001D15D8">
              <w:rPr>
                <w:color w:val="000000"/>
                <w:sz w:val="18"/>
                <w:szCs w:val="28"/>
                <w:lang w:bidi="ru-RU"/>
              </w:rPr>
              <w:t>2</w:t>
            </w:r>
          </w:p>
        </w:tc>
        <w:tc>
          <w:tcPr>
            <w:tcW w:w="986" w:type="pct"/>
            <w:tcBorders>
              <w:top w:val="single" w:sz="4" w:space="0" w:color="auto"/>
              <w:left w:val="single" w:sz="4" w:space="0" w:color="auto"/>
              <w:right w:val="single" w:sz="4" w:space="0" w:color="auto"/>
            </w:tcBorders>
            <w:shd w:val="clear" w:color="auto" w:fill="FFFFFF"/>
            <w:vAlign w:val="bottom"/>
          </w:tcPr>
          <w:p w14:paraId="6F2AFD95" w14:textId="77777777" w:rsidR="001D15D8" w:rsidRPr="001D15D8" w:rsidRDefault="001D15D8" w:rsidP="001D15D8">
            <w:pPr>
              <w:jc w:val="both"/>
              <w:rPr>
                <w:sz w:val="18"/>
                <w:szCs w:val="28"/>
              </w:rPr>
            </w:pPr>
            <w:r w:rsidRPr="001D15D8">
              <w:rPr>
                <w:color w:val="000000"/>
                <w:sz w:val="18"/>
                <w:szCs w:val="28"/>
                <w:lang w:bidi="ru-RU"/>
              </w:rPr>
              <w:t>2.1</w:t>
            </w:r>
          </w:p>
        </w:tc>
      </w:tr>
      <w:tr w:rsidR="001D15D8" w:rsidRPr="001D15D8" w14:paraId="3B2BE3A6" w14:textId="77777777" w:rsidTr="001D15D8">
        <w:trPr>
          <w:trHeight w:val="20"/>
          <w:jc w:val="center"/>
        </w:trPr>
        <w:tc>
          <w:tcPr>
            <w:tcW w:w="306" w:type="pct"/>
            <w:tcBorders>
              <w:top w:val="single" w:sz="4" w:space="0" w:color="auto"/>
              <w:left w:val="single" w:sz="4" w:space="0" w:color="auto"/>
            </w:tcBorders>
            <w:shd w:val="clear" w:color="auto" w:fill="FFFFFF"/>
            <w:vAlign w:val="bottom"/>
          </w:tcPr>
          <w:p w14:paraId="7DCB5961" w14:textId="77777777" w:rsidR="001D15D8" w:rsidRPr="001D15D8" w:rsidRDefault="001D15D8" w:rsidP="001D15D8">
            <w:pPr>
              <w:jc w:val="center"/>
              <w:rPr>
                <w:sz w:val="18"/>
                <w:szCs w:val="28"/>
              </w:rPr>
            </w:pPr>
            <w:r w:rsidRPr="001D15D8">
              <w:rPr>
                <w:color w:val="000000"/>
                <w:sz w:val="18"/>
                <w:szCs w:val="28"/>
                <w:lang w:bidi="ru-RU"/>
              </w:rPr>
              <w:t>7</w:t>
            </w:r>
          </w:p>
        </w:tc>
        <w:tc>
          <w:tcPr>
            <w:tcW w:w="1628" w:type="pct"/>
            <w:tcBorders>
              <w:top w:val="single" w:sz="4" w:space="0" w:color="auto"/>
              <w:left w:val="single" w:sz="4" w:space="0" w:color="auto"/>
            </w:tcBorders>
            <w:shd w:val="clear" w:color="auto" w:fill="FFFFFF"/>
            <w:vAlign w:val="bottom"/>
          </w:tcPr>
          <w:p w14:paraId="7D30D4C5" w14:textId="77777777" w:rsidR="001D15D8" w:rsidRPr="001D15D8" w:rsidRDefault="001D15D8" w:rsidP="001D15D8">
            <w:pPr>
              <w:rPr>
                <w:sz w:val="18"/>
                <w:szCs w:val="28"/>
              </w:rPr>
            </w:pPr>
            <w:r w:rsidRPr="001D15D8">
              <w:rPr>
                <w:color w:val="000000"/>
                <w:sz w:val="18"/>
                <w:szCs w:val="28"/>
                <w:lang w:bidi="ru-RU"/>
              </w:rPr>
              <w:t>Кирова.25-А</w:t>
            </w:r>
          </w:p>
        </w:tc>
        <w:tc>
          <w:tcPr>
            <w:tcW w:w="786" w:type="pct"/>
            <w:tcBorders>
              <w:top w:val="single" w:sz="4" w:space="0" w:color="auto"/>
              <w:left w:val="single" w:sz="4" w:space="0" w:color="auto"/>
            </w:tcBorders>
            <w:shd w:val="clear" w:color="auto" w:fill="FFFFFF"/>
            <w:vAlign w:val="bottom"/>
          </w:tcPr>
          <w:p w14:paraId="555F978E" w14:textId="77777777" w:rsidR="001D15D8" w:rsidRPr="001D15D8" w:rsidRDefault="001D15D8" w:rsidP="001D15D8">
            <w:pPr>
              <w:jc w:val="center"/>
              <w:rPr>
                <w:sz w:val="18"/>
                <w:szCs w:val="28"/>
              </w:rPr>
            </w:pPr>
            <w:r w:rsidRPr="001D15D8">
              <w:rPr>
                <w:color w:val="000000"/>
                <w:sz w:val="18"/>
                <w:szCs w:val="28"/>
                <w:lang w:bidi="ru-RU"/>
              </w:rPr>
              <w:t>одиноч.</w:t>
            </w:r>
          </w:p>
        </w:tc>
        <w:tc>
          <w:tcPr>
            <w:tcW w:w="1294" w:type="pct"/>
            <w:tcBorders>
              <w:top w:val="single" w:sz="4" w:space="0" w:color="auto"/>
              <w:left w:val="single" w:sz="4" w:space="0" w:color="auto"/>
            </w:tcBorders>
            <w:shd w:val="clear" w:color="auto" w:fill="FFFFFF"/>
            <w:vAlign w:val="bottom"/>
          </w:tcPr>
          <w:p w14:paraId="4F460484" w14:textId="77777777" w:rsidR="001D15D8" w:rsidRPr="001D15D8" w:rsidRDefault="001D15D8" w:rsidP="001D15D8">
            <w:pPr>
              <w:jc w:val="center"/>
              <w:rPr>
                <w:sz w:val="18"/>
                <w:szCs w:val="28"/>
              </w:rPr>
            </w:pPr>
            <w:r w:rsidRPr="001D15D8">
              <w:rPr>
                <w:color w:val="000000"/>
                <w:sz w:val="18"/>
                <w:szCs w:val="28"/>
                <w:lang w:bidi="ru-RU"/>
              </w:rPr>
              <w:t>2</w:t>
            </w:r>
          </w:p>
        </w:tc>
        <w:tc>
          <w:tcPr>
            <w:tcW w:w="986" w:type="pct"/>
            <w:tcBorders>
              <w:top w:val="single" w:sz="4" w:space="0" w:color="auto"/>
              <w:left w:val="single" w:sz="4" w:space="0" w:color="auto"/>
              <w:right w:val="single" w:sz="4" w:space="0" w:color="auto"/>
            </w:tcBorders>
            <w:shd w:val="clear" w:color="auto" w:fill="FFFFFF"/>
            <w:vAlign w:val="bottom"/>
          </w:tcPr>
          <w:p w14:paraId="4C28254D" w14:textId="77777777" w:rsidR="001D15D8" w:rsidRPr="001D15D8" w:rsidRDefault="001D15D8" w:rsidP="001D15D8">
            <w:pPr>
              <w:jc w:val="both"/>
              <w:rPr>
                <w:sz w:val="18"/>
                <w:szCs w:val="28"/>
              </w:rPr>
            </w:pPr>
            <w:r w:rsidRPr="001D15D8">
              <w:rPr>
                <w:color w:val="000000"/>
                <w:sz w:val="18"/>
                <w:szCs w:val="28"/>
                <w:lang w:bidi="ru-RU"/>
              </w:rPr>
              <w:t>4.2</w:t>
            </w:r>
          </w:p>
        </w:tc>
      </w:tr>
      <w:tr w:rsidR="001D15D8" w:rsidRPr="001D15D8" w14:paraId="12234F04" w14:textId="77777777" w:rsidTr="001D15D8">
        <w:trPr>
          <w:trHeight w:val="20"/>
          <w:jc w:val="center"/>
        </w:trPr>
        <w:tc>
          <w:tcPr>
            <w:tcW w:w="306" w:type="pct"/>
            <w:tcBorders>
              <w:top w:val="single" w:sz="4" w:space="0" w:color="auto"/>
              <w:left w:val="single" w:sz="4" w:space="0" w:color="auto"/>
            </w:tcBorders>
            <w:shd w:val="clear" w:color="auto" w:fill="FFFFFF"/>
            <w:vAlign w:val="bottom"/>
          </w:tcPr>
          <w:p w14:paraId="1DC927A1" w14:textId="77777777" w:rsidR="001D15D8" w:rsidRPr="001D15D8" w:rsidRDefault="001D15D8" w:rsidP="001D15D8">
            <w:pPr>
              <w:jc w:val="center"/>
              <w:rPr>
                <w:sz w:val="18"/>
                <w:szCs w:val="28"/>
              </w:rPr>
            </w:pPr>
            <w:r w:rsidRPr="001D15D8">
              <w:rPr>
                <w:color w:val="000000"/>
                <w:sz w:val="18"/>
                <w:szCs w:val="28"/>
                <w:lang w:bidi="ru-RU"/>
              </w:rPr>
              <w:t>8</w:t>
            </w:r>
          </w:p>
        </w:tc>
        <w:tc>
          <w:tcPr>
            <w:tcW w:w="1628" w:type="pct"/>
            <w:tcBorders>
              <w:top w:val="single" w:sz="4" w:space="0" w:color="auto"/>
              <w:left w:val="single" w:sz="4" w:space="0" w:color="auto"/>
            </w:tcBorders>
            <w:shd w:val="clear" w:color="auto" w:fill="FFFFFF"/>
            <w:vAlign w:val="bottom"/>
          </w:tcPr>
          <w:p w14:paraId="49021A8A" w14:textId="77777777" w:rsidR="001D15D8" w:rsidRPr="001D15D8" w:rsidRDefault="001D15D8" w:rsidP="001D15D8">
            <w:pPr>
              <w:rPr>
                <w:sz w:val="18"/>
                <w:szCs w:val="28"/>
              </w:rPr>
            </w:pPr>
            <w:r w:rsidRPr="001D15D8">
              <w:rPr>
                <w:color w:val="000000"/>
                <w:sz w:val="18"/>
                <w:szCs w:val="28"/>
                <w:lang w:bidi="ru-RU"/>
              </w:rPr>
              <w:t>Ленинградская. 18</w:t>
            </w:r>
          </w:p>
        </w:tc>
        <w:tc>
          <w:tcPr>
            <w:tcW w:w="786" w:type="pct"/>
            <w:tcBorders>
              <w:top w:val="single" w:sz="4" w:space="0" w:color="auto"/>
              <w:left w:val="single" w:sz="4" w:space="0" w:color="auto"/>
            </w:tcBorders>
            <w:shd w:val="clear" w:color="auto" w:fill="FFFFFF"/>
            <w:vAlign w:val="bottom"/>
          </w:tcPr>
          <w:p w14:paraId="70C0EBCF" w14:textId="77777777" w:rsidR="001D15D8" w:rsidRPr="001D15D8" w:rsidRDefault="001D15D8" w:rsidP="001D15D8">
            <w:pPr>
              <w:jc w:val="center"/>
              <w:rPr>
                <w:sz w:val="18"/>
                <w:szCs w:val="28"/>
              </w:rPr>
            </w:pPr>
            <w:r w:rsidRPr="001D15D8">
              <w:rPr>
                <w:color w:val="000000"/>
                <w:sz w:val="18"/>
                <w:szCs w:val="28"/>
                <w:lang w:bidi="ru-RU"/>
              </w:rPr>
              <w:t>закольц.</w:t>
            </w:r>
          </w:p>
        </w:tc>
        <w:tc>
          <w:tcPr>
            <w:tcW w:w="1294" w:type="pct"/>
            <w:tcBorders>
              <w:top w:val="single" w:sz="4" w:space="0" w:color="auto"/>
              <w:left w:val="single" w:sz="4" w:space="0" w:color="auto"/>
            </w:tcBorders>
            <w:shd w:val="clear" w:color="auto" w:fill="FFFFFF"/>
            <w:vAlign w:val="bottom"/>
          </w:tcPr>
          <w:p w14:paraId="34234F93" w14:textId="77777777" w:rsidR="001D15D8" w:rsidRPr="001D15D8" w:rsidRDefault="001D15D8" w:rsidP="001D15D8">
            <w:pPr>
              <w:jc w:val="center"/>
              <w:rPr>
                <w:sz w:val="18"/>
                <w:szCs w:val="28"/>
              </w:rPr>
            </w:pPr>
            <w:r w:rsidRPr="001D15D8">
              <w:rPr>
                <w:color w:val="000000"/>
                <w:sz w:val="18"/>
                <w:szCs w:val="28"/>
                <w:lang w:bidi="ru-RU"/>
              </w:rPr>
              <w:t>4</w:t>
            </w:r>
          </w:p>
        </w:tc>
        <w:tc>
          <w:tcPr>
            <w:tcW w:w="986" w:type="pct"/>
            <w:tcBorders>
              <w:top w:val="single" w:sz="4" w:space="0" w:color="auto"/>
              <w:left w:val="single" w:sz="4" w:space="0" w:color="auto"/>
              <w:right w:val="single" w:sz="4" w:space="0" w:color="auto"/>
            </w:tcBorders>
            <w:shd w:val="clear" w:color="auto" w:fill="FFFFFF"/>
            <w:vAlign w:val="bottom"/>
          </w:tcPr>
          <w:p w14:paraId="49B0791E" w14:textId="77777777" w:rsidR="001D15D8" w:rsidRPr="001D15D8" w:rsidRDefault="001D15D8" w:rsidP="001D15D8">
            <w:pPr>
              <w:jc w:val="both"/>
              <w:rPr>
                <w:sz w:val="18"/>
                <w:szCs w:val="28"/>
              </w:rPr>
            </w:pPr>
            <w:r w:rsidRPr="001D15D8">
              <w:rPr>
                <w:color w:val="000000"/>
                <w:sz w:val="18"/>
                <w:szCs w:val="28"/>
                <w:lang w:bidi="ru-RU"/>
              </w:rPr>
              <w:t>4.2</w:t>
            </w:r>
          </w:p>
        </w:tc>
      </w:tr>
      <w:tr w:rsidR="001D15D8" w:rsidRPr="001D15D8" w14:paraId="529F5279" w14:textId="77777777" w:rsidTr="001D15D8">
        <w:trPr>
          <w:trHeight w:val="20"/>
          <w:jc w:val="center"/>
        </w:trPr>
        <w:tc>
          <w:tcPr>
            <w:tcW w:w="306" w:type="pct"/>
            <w:tcBorders>
              <w:top w:val="single" w:sz="4" w:space="0" w:color="auto"/>
              <w:left w:val="single" w:sz="4" w:space="0" w:color="auto"/>
            </w:tcBorders>
            <w:shd w:val="clear" w:color="auto" w:fill="FFFFFF"/>
            <w:vAlign w:val="bottom"/>
          </w:tcPr>
          <w:p w14:paraId="6F9AFB22" w14:textId="77777777" w:rsidR="001D15D8" w:rsidRPr="001D15D8" w:rsidRDefault="001D15D8" w:rsidP="001D15D8">
            <w:pPr>
              <w:jc w:val="center"/>
              <w:rPr>
                <w:sz w:val="18"/>
                <w:szCs w:val="28"/>
              </w:rPr>
            </w:pPr>
            <w:r w:rsidRPr="001D15D8">
              <w:rPr>
                <w:color w:val="000000"/>
                <w:sz w:val="18"/>
                <w:szCs w:val="28"/>
                <w:lang w:bidi="ru-RU"/>
              </w:rPr>
              <w:t>9</w:t>
            </w:r>
          </w:p>
        </w:tc>
        <w:tc>
          <w:tcPr>
            <w:tcW w:w="1628" w:type="pct"/>
            <w:tcBorders>
              <w:top w:val="single" w:sz="4" w:space="0" w:color="auto"/>
              <w:left w:val="single" w:sz="4" w:space="0" w:color="auto"/>
            </w:tcBorders>
            <w:shd w:val="clear" w:color="auto" w:fill="FFFFFF"/>
            <w:vAlign w:val="bottom"/>
          </w:tcPr>
          <w:p w14:paraId="27A12769" w14:textId="77777777" w:rsidR="001D15D8" w:rsidRPr="001D15D8" w:rsidRDefault="001D15D8" w:rsidP="001D15D8">
            <w:pPr>
              <w:rPr>
                <w:sz w:val="18"/>
                <w:szCs w:val="28"/>
              </w:rPr>
            </w:pPr>
            <w:r w:rsidRPr="001D15D8">
              <w:rPr>
                <w:color w:val="000000"/>
                <w:sz w:val="18"/>
                <w:szCs w:val="28"/>
                <w:lang w:bidi="ru-RU"/>
              </w:rPr>
              <w:t>Советской Конституции,8</w:t>
            </w:r>
          </w:p>
        </w:tc>
        <w:tc>
          <w:tcPr>
            <w:tcW w:w="786" w:type="pct"/>
            <w:tcBorders>
              <w:top w:val="single" w:sz="4" w:space="0" w:color="auto"/>
              <w:left w:val="single" w:sz="4" w:space="0" w:color="auto"/>
            </w:tcBorders>
            <w:shd w:val="clear" w:color="auto" w:fill="FFFFFF"/>
            <w:vAlign w:val="bottom"/>
          </w:tcPr>
          <w:p w14:paraId="6C71BBE3" w14:textId="77777777" w:rsidR="001D15D8" w:rsidRPr="001D15D8" w:rsidRDefault="001D15D8" w:rsidP="001D15D8">
            <w:pPr>
              <w:jc w:val="center"/>
              <w:rPr>
                <w:sz w:val="18"/>
                <w:szCs w:val="28"/>
              </w:rPr>
            </w:pPr>
            <w:r w:rsidRPr="001D15D8">
              <w:rPr>
                <w:color w:val="000000"/>
                <w:sz w:val="18"/>
                <w:szCs w:val="28"/>
                <w:lang w:bidi="ru-RU"/>
              </w:rPr>
              <w:t>закольц.</w:t>
            </w:r>
          </w:p>
        </w:tc>
        <w:tc>
          <w:tcPr>
            <w:tcW w:w="1294" w:type="pct"/>
            <w:tcBorders>
              <w:top w:val="single" w:sz="4" w:space="0" w:color="auto"/>
              <w:left w:val="single" w:sz="4" w:space="0" w:color="auto"/>
            </w:tcBorders>
            <w:shd w:val="clear" w:color="auto" w:fill="FFFFFF"/>
            <w:vAlign w:val="bottom"/>
          </w:tcPr>
          <w:p w14:paraId="6241DE03" w14:textId="77777777" w:rsidR="001D15D8" w:rsidRPr="001D15D8" w:rsidRDefault="001D15D8" w:rsidP="001D15D8">
            <w:pPr>
              <w:jc w:val="center"/>
              <w:rPr>
                <w:sz w:val="18"/>
                <w:szCs w:val="28"/>
              </w:rPr>
            </w:pPr>
            <w:r w:rsidRPr="001D15D8">
              <w:rPr>
                <w:color w:val="000000"/>
                <w:sz w:val="18"/>
                <w:szCs w:val="28"/>
                <w:lang w:bidi="ru-RU"/>
              </w:rPr>
              <w:t>5</w:t>
            </w:r>
          </w:p>
        </w:tc>
        <w:tc>
          <w:tcPr>
            <w:tcW w:w="986" w:type="pct"/>
            <w:tcBorders>
              <w:top w:val="single" w:sz="4" w:space="0" w:color="auto"/>
              <w:left w:val="single" w:sz="4" w:space="0" w:color="auto"/>
              <w:right w:val="single" w:sz="4" w:space="0" w:color="auto"/>
            </w:tcBorders>
            <w:shd w:val="clear" w:color="auto" w:fill="FFFFFF"/>
            <w:vAlign w:val="bottom"/>
          </w:tcPr>
          <w:p w14:paraId="13EEFE52" w14:textId="77777777" w:rsidR="001D15D8" w:rsidRPr="001D15D8" w:rsidRDefault="001D15D8" w:rsidP="001D15D8">
            <w:pPr>
              <w:jc w:val="both"/>
              <w:rPr>
                <w:sz w:val="18"/>
                <w:szCs w:val="28"/>
              </w:rPr>
            </w:pPr>
            <w:r w:rsidRPr="001D15D8">
              <w:rPr>
                <w:color w:val="000000"/>
                <w:sz w:val="18"/>
                <w:szCs w:val="28"/>
                <w:lang w:bidi="ru-RU"/>
              </w:rPr>
              <w:t>2.1</w:t>
            </w:r>
          </w:p>
        </w:tc>
      </w:tr>
      <w:tr w:rsidR="001D15D8" w:rsidRPr="001D15D8" w14:paraId="5FD0393D" w14:textId="77777777" w:rsidTr="001D15D8">
        <w:trPr>
          <w:trHeight w:val="20"/>
          <w:jc w:val="center"/>
        </w:trPr>
        <w:tc>
          <w:tcPr>
            <w:tcW w:w="306" w:type="pct"/>
            <w:tcBorders>
              <w:top w:val="single" w:sz="4" w:space="0" w:color="auto"/>
              <w:left w:val="single" w:sz="4" w:space="0" w:color="auto"/>
            </w:tcBorders>
            <w:shd w:val="clear" w:color="auto" w:fill="FFFFFF"/>
            <w:vAlign w:val="bottom"/>
          </w:tcPr>
          <w:p w14:paraId="452BDF1F" w14:textId="77777777" w:rsidR="001D15D8" w:rsidRPr="001D15D8" w:rsidRDefault="001D15D8" w:rsidP="001D15D8">
            <w:pPr>
              <w:jc w:val="center"/>
              <w:rPr>
                <w:sz w:val="18"/>
                <w:szCs w:val="28"/>
              </w:rPr>
            </w:pPr>
            <w:r w:rsidRPr="001D15D8">
              <w:rPr>
                <w:color w:val="000000"/>
                <w:sz w:val="18"/>
                <w:szCs w:val="28"/>
                <w:lang w:bidi="ru-RU"/>
              </w:rPr>
              <w:t>10</w:t>
            </w:r>
          </w:p>
        </w:tc>
        <w:tc>
          <w:tcPr>
            <w:tcW w:w="1628" w:type="pct"/>
            <w:tcBorders>
              <w:top w:val="single" w:sz="4" w:space="0" w:color="auto"/>
              <w:left w:val="single" w:sz="4" w:space="0" w:color="auto"/>
            </w:tcBorders>
            <w:shd w:val="clear" w:color="auto" w:fill="FFFFFF"/>
            <w:vAlign w:val="bottom"/>
          </w:tcPr>
          <w:p w14:paraId="3F1B8912" w14:textId="77777777" w:rsidR="001D15D8" w:rsidRPr="001D15D8" w:rsidRDefault="001D15D8" w:rsidP="001D15D8">
            <w:pPr>
              <w:rPr>
                <w:sz w:val="18"/>
                <w:szCs w:val="28"/>
              </w:rPr>
            </w:pPr>
            <w:r w:rsidRPr="001D15D8">
              <w:rPr>
                <w:color w:val="000000"/>
                <w:sz w:val="18"/>
                <w:szCs w:val="28"/>
                <w:lang w:bidi="ru-RU"/>
              </w:rPr>
              <w:t>Ленинградская,24</w:t>
            </w:r>
          </w:p>
        </w:tc>
        <w:tc>
          <w:tcPr>
            <w:tcW w:w="786" w:type="pct"/>
            <w:tcBorders>
              <w:top w:val="single" w:sz="4" w:space="0" w:color="auto"/>
              <w:left w:val="single" w:sz="4" w:space="0" w:color="auto"/>
            </w:tcBorders>
            <w:shd w:val="clear" w:color="auto" w:fill="FFFFFF"/>
            <w:vAlign w:val="bottom"/>
          </w:tcPr>
          <w:p w14:paraId="1E664518" w14:textId="77777777" w:rsidR="001D15D8" w:rsidRPr="001D15D8" w:rsidRDefault="001D15D8" w:rsidP="001D15D8">
            <w:pPr>
              <w:jc w:val="center"/>
              <w:rPr>
                <w:sz w:val="18"/>
                <w:szCs w:val="28"/>
              </w:rPr>
            </w:pPr>
            <w:r w:rsidRPr="001D15D8">
              <w:rPr>
                <w:color w:val="000000"/>
                <w:sz w:val="18"/>
                <w:szCs w:val="28"/>
                <w:lang w:bidi="ru-RU"/>
              </w:rPr>
              <w:t>закольц.</w:t>
            </w:r>
          </w:p>
        </w:tc>
        <w:tc>
          <w:tcPr>
            <w:tcW w:w="1294" w:type="pct"/>
            <w:tcBorders>
              <w:top w:val="single" w:sz="4" w:space="0" w:color="auto"/>
              <w:left w:val="single" w:sz="4" w:space="0" w:color="auto"/>
            </w:tcBorders>
            <w:shd w:val="clear" w:color="auto" w:fill="FFFFFF"/>
            <w:vAlign w:val="bottom"/>
          </w:tcPr>
          <w:p w14:paraId="54755D1E" w14:textId="77777777" w:rsidR="001D15D8" w:rsidRPr="001D15D8" w:rsidRDefault="001D15D8" w:rsidP="001D15D8">
            <w:pPr>
              <w:jc w:val="center"/>
              <w:rPr>
                <w:sz w:val="18"/>
                <w:szCs w:val="28"/>
              </w:rPr>
            </w:pPr>
            <w:r w:rsidRPr="001D15D8">
              <w:rPr>
                <w:color w:val="000000"/>
                <w:sz w:val="18"/>
                <w:szCs w:val="28"/>
                <w:lang w:bidi="ru-RU"/>
              </w:rPr>
              <w:t>5</w:t>
            </w:r>
          </w:p>
        </w:tc>
        <w:tc>
          <w:tcPr>
            <w:tcW w:w="986" w:type="pct"/>
            <w:tcBorders>
              <w:top w:val="single" w:sz="4" w:space="0" w:color="auto"/>
              <w:left w:val="single" w:sz="4" w:space="0" w:color="auto"/>
              <w:right w:val="single" w:sz="4" w:space="0" w:color="auto"/>
            </w:tcBorders>
            <w:shd w:val="clear" w:color="auto" w:fill="FFFFFF"/>
            <w:vAlign w:val="bottom"/>
          </w:tcPr>
          <w:p w14:paraId="358238F7" w14:textId="77777777" w:rsidR="001D15D8" w:rsidRPr="001D15D8" w:rsidRDefault="001D15D8" w:rsidP="001D15D8">
            <w:pPr>
              <w:jc w:val="both"/>
              <w:rPr>
                <w:sz w:val="18"/>
                <w:szCs w:val="28"/>
              </w:rPr>
            </w:pPr>
            <w:r w:rsidRPr="001D15D8">
              <w:rPr>
                <w:color w:val="000000"/>
                <w:sz w:val="18"/>
                <w:szCs w:val="28"/>
                <w:lang w:bidi="ru-RU"/>
              </w:rPr>
              <w:t>4.2</w:t>
            </w:r>
          </w:p>
        </w:tc>
      </w:tr>
      <w:tr w:rsidR="001D15D8" w:rsidRPr="001D15D8" w14:paraId="6E81B8BA" w14:textId="77777777" w:rsidTr="001D15D8">
        <w:trPr>
          <w:trHeight w:val="20"/>
          <w:jc w:val="center"/>
        </w:trPr>
        <w:tc>
          <w:tcPr>
            <w:tcW w:w="306" w:type="pct"/>
            <w:tcBorders>
              <w:top w:val="single" w:sz="4" w:space="0" w:color="auto"/>
              <w:left w:val="single" w:sz="4" w:space="0" w:color="auto"/>
            </w:tcBorders>
            <w:shd w:val="clear" w:color="auto" w:fill="FFFFFF"/>
            <w:vAlign w:val="bottom"/>
          </w:tcPr>
          <w:p w14:paraId="5230CD60" w14:textId="77777777" w:rsidR="001D15D8" w:rsidRPr="001D15D8" w:rsidRDefault="001D15D8" w:rsidP="001D15D8">
            <w:pPr>
              <w:jc w:val="center"/>
              <w:rPr>
                <w:sz w:val="18"/>
                <w:szCs w:val="28"/>
              </w:rPr>
            </w:pPr>
            <w:r w:rsidRPr="001D15D8">
              <w:rPr>
                <w:color w:val="000000"/>
                <w:sz w:val="18"/>
                <w:szCs w:val="28"/>
                <w:lang w:bidi="ru-RU"/>
              </w:rPr>
              <w:t>11</w:t>
            </w:r>
          </w:p>
        </w:tc>
        <w:tc>
          <w:tcPr>
            <w:tcW w:w="1628" w:type="pct"/>
            <w:tcBorders>
              <w:top w:val="single" w:sz="4" w:space="0" w:color="auto"/>
              <w:left w:val="single" w:sz="4" w:space="0" w:color="auto"/>
            </w:tcBorders>
            <w:shd w:val="clear" w:color="auto" w:fill="FFFFFF"/>
            <w:vAlign w:val="bottom"/>
          </w:tcPr>
          <w:p w14:paraId="3543AB26" w14:textId="77777777" w:rsidR="001D15D8" w:rsidRPr="001D15D8" w:rsidRDefault="001D15D8" w:rsidP="001D15D8">
            <w:pPr>
              <w:rPr>
                <w:sz w:val="18"/>
                <w:szCs w:val="28"/>
              </w:rPr>
            </w:pPr>
            <w:r w:rsidRPr="001D15D8">
              <w:rPr>
                <w:color w:val="000000"/>
                <w:sz w:val="18"/>
                <w:szCs w:val="28"/>
                <w:lang w:bidi="ru-RU"/>
              </w:rPr>
              <w:t>Дзержинского,9</w:t>
            </w:r>
          </w:p>
        </w:tc>
        <w:tc>
          <w:tcPr>
            <w:tcW w:w="786" w:type="pct"/>
            <w:tcBorders>
              <w:top w:val="single" w:sz="4" w:space="0" w:color="auto"/>
              <w:left w:val="single" w:sz="4" w:space="0" w:color="auto"/>
            </w:tcBorders>
            <w:shd w:val="clear" w:color="auto" w:fill="FFFFFF"/>
            <w:vAlign w:val="center"/>
          </w:tcPr>
          <w:p w14:paraId="0009B164" w14:textId="77777777" w:rsidR="001D15D8" w:rsidRPr="001D15D8" w:rsidRDefault="001D15D8" w:rsidP="001D15D8">
            <w:pPr>
              <w:jc w:val="center"/>
              <w:rPr>
                <w:sz w:val="18"/>
                <w:szCs w:val="28"/>
              </w:rPr>
            </w:pPr>
            <w:r w:rsidRPr="001D15D8">
              <w:rPr>
                <w:color w:val="000000"/>
                <w:sz w:val="18"/>
                <w:szCs w:val="28"/>
                <w:lang w:bidi="ru-RU"/>
              </w:rPr>
              <w:t>закольц.</w:t>
            </w:r>
          </w:p>
        </w:tc>
        <w:tc>
          <w:tcPr>
            <w:tcW w:w="1294" w:type="pct"/>
            <w:tcBorders>
              <w:top w:val="single" w:sz="4" w:space="0" w:color="auto"/>
              <w:left w:val="single" w:sz="4" w:space="0" w:color="auto"/>
            </w:tcBorders>
            <w:shd w:val="clear" w:color="auto" w:fill="FFFFFF"/>
            <w:vAlign w:val="bottom"/>
          </w:tcPr>
          <w:p w14:paraId="0EE701FA" w14:textId="77777777" w:rsidR="001D15D8" w:rsidRPr="001D15D8" w:rsidRDefault="001D15D8" w:rsidP="001D15D8">
            <w:pPr>
              <w:jc w:val="center"/>
              <w:rPr>
                <w:sz w:val="18"/>
                <w:szCs w:val="28"/>
              </w:rPr>
            </w:pPr>
            <w:r w:rsidRPr="001D15D8">
              <w:rPr>
                <w:color w:val="000000"/>
                <w:sz w:val="18"/>
                <w:szCs w:val="28"/>
                <w:lang w:bidi="ru-RU"/>
              </w:rPr>
              <w:t>6</w:t>
            </w:r>
          </w:p>
        </w:tc>
        <w:tc>
          <w:tcPr>
            <w:tcW w:w="986" w:type="pct"/>
            <w:tcBorders>
              <w:top w:val="single" w:sz="4" w:space="0" w:color="auto"/>
              <w:left w:val="single" w:sz="4" w:space="0" w:color="auto"/>
              <w:right w:val="single" w:sz="4" w:space="0" w:color="auto"/>
            </w:tcBorders>
            <w:shd w:val="clear" w:color="auto" w:fill="FFFFFF"/>
            <w:vAlign w:val="bottom"/>
          </w:tcPr>
          <w:p w14:paraId="4F439396" w14:textId="77777777" w:rsidR="001D15D8" w:rsidRPr="001D15D8" w:rsidRDefault="001D15D8" w:rsidP="001D15D8">
            <w:pPr>
              <w:jc w:val="both"/>
              <w:rPr>
                <w:sz w:val="18"/>
                <w:szCs w:val="28"/>
              </w:rPr>
            </w:pPr>
            <w:r w:rsidRPr="001D15D8">
              <w:rPr>
                <w:color w:val="000000"/>
                <w:sz w:val="18"/>
                <w:szCs w:val="28"/>
                <w:lang w:bidi="ru-RU"/>
              </w:rPr>
              <w:t>2.1</w:t>
            </w:r>
          </w:p>
        </w:tc>
      </w:tr>
      <w:tr w:rsidR="001D15D8" w:rsidRPr="001D15D8" w14:paraId="5C08B576" w14:textId="77777777" w:rsidTr="001D15D8">
        <w:trPr>
          <w:trHeight w:val="20"/>
          <w:jc w:val="center"/>
        </w:trPr>
        <w:tc>
          <w:tcPr>
            <w:tcW w:w="306" w:type="pct"/>
            <w:tcBorders>
              <w:top w:val="single" w:sz="4" w:space="0" w:color="auto"/>
              <w:left w:val="single" w:sz="4" w:space="0" w:color="auto"/>
            </w:tcBorders>
            <w:shd w:val="clear" w:color="auto" w:fill="FFFFFF"/>
            <w:vAlign w:val="bottom"/>
          </w:tcPr>
          <w:p w14:paraId="01989A08" w14:textId="77777777" w:rsidR="001D15D8" w:rsidRPr="001D15D8" w:rsidRDefault="001D15D8" w:rsidP="001D15D8">
            <w:pPr>
              <w:jc w:val="center"/>
              <w:rPr>
                <w:sz w:val="18"/>
                <w:szCs w:val="28"/>
              </w:rPr>
            </w:pPr>
            <w:r w:rsidRPr="001D15D8">
              <w:rPr>
                <w:color w:val="000000"/>
                <w:sz w:val="18"/>
                <w:szCs w:val="28"/>
                <w:lang w:bidi="ru-RU"/>
              </w:rPr>
              <w:t>12</w:t>
            </w:r>
          </w:p>
        </w:tc>
        <w:tc>
          <w:tcPr>
            <w:tcW w:w="1628" w:type="pct"/>
            <w:tcBorders>
              <w:top w:val="single" w:sz="4" w:space="0" w:color="auto"/>
              <w:left w:val="single" w:sz="4" w:space="0" w:color="auto"/>
            </w:tcBorders>
            <w:shd w:val="clear" w:color="auto" w:fill="FFFFFF"/>
            <w:vAlign w:val="bottom"/>
          </w:tcPr>
          <w:p w14:paraId="5659CC18" w14:textId="77777777" w:rsidR="001D15D8" w:rsidRPr="001D15D8" w:rsidRDefault="001D15D8" w:rsidP="001D15D8">
            <w:pPr>
              <w:rPr>
                <w:sz w:val="18"/>
                <w:szCs w:val="28"/>
              </w:rPr>
            </w:pPr>
            <w:r w:rsidRPr="001D15D8">
              <w:rPr>
                <w:color w:val="000000"/>
                <w:sz w:val="18"/>
                <w:szCs w:val="28"/>
                <w:lang w:bidi="ru-RU"/>
              </w:rPr>
              <w:t>Ленина,33-А</w:t>
            </w:r>
          </w:p>
        </w:tc>
        <w:tc>
          <w:tcPr>
            <w:tcW w:w="786" w:type="pct"/>
            <w:tcBorders>
              <w:top w:val="single" w:sz="4" w:space="0" w:color="auto"/>
              <w:left w:val="single" w:sz="4" w:space="0" w:color="auto"/>
            </w:tcBorders>
            <w:shd w:val="clear" w:color="auto" w:fill="FFFFFF"/>
            <w:vAlign w:val="bottom"/>
          </w:tcPr>
          <w:p w14:paraId="4DF78E7C" w14:textId="77777777" w:rsidR="001D15D8" w:rsidRPr="001D15D8" w:rsidRDefault="001D15D8" w:rsidP="001D15D8">
            <w:pPr>
              <w:jc w:val="center"/>
              <w:rPr>
                <w:sz w:val="18"/>
                <w:szCs w:val="28"/>
              </w:rPr>
            </w:pPr>
            <w:r w:rsidRPr="001D15D8">
              <w:rPr>
                <w:color w:val="000000"/>
                <w:sz w:val="18"/>
                <w:szCs w:val="28"/>
                <w:lang w:bidi="ru-RU"/>
              </w:rPr>
              <w:t>закольц.</w:t>
            </w:r>
          </w:p>
        </w:tc>
        <w:tc>
          <w:tcPr>
            <w:tcW w:w="1294" w:type="pct"/>
            <w:tcBorders>
              <w:top w:val="single" w:sz="4" w:space="0" w:color="auto"/>
              <w:left w:val="single" w:sz="4" w:space="0" w:color="auto"/>
            </w:tcBorders>
            <w:shd w:val="clear" w:color="auto" w:fill="FFFFFF"/>
            <w:vAlign w:val="bottom"/>
          </w:tcPr>
          <w:p w14:paraId="2D220137" w14:textId="77777777" w:rsidR="001D15D8" w:rsidRPr="001D15D8" w:rsidRDefault="001D15D8" w:rsidP="001D15D8">
            <w:pPr>
              <w:jc w:val="center"/>
              <w:rPr>
                <w:sz w:val="18"/>
                <w:szCs w:val="28"/>
              </w:rPr>
            </w:pPr>
            <w:r w:rsidRPr="001D15D8">
              <w:rPr>
                <w:color w:val="000000"/>
                <w:sz w:val="18"/>
                <w:szCs w:val="28"/>
                <w:lang w:bidi="ru-RU"/>
              </w:rPr>
              <w:t>4</w:t>
            </w:r>
          </w:p>
        </w:tc>
        <w:tc>
          <w:tcPr>
            <w:tcW w:w="986" w:type="pct"/>
            <w:tcBorders>
              <w:top w:val="single" w:sz="4" w:space="0" w:color="auto"/>
              <w:left w:val="single" w:sz="4" w:space="0" w:color="auto"/>
              <w:right w:val="single" w:sz="4" w:space="0" w:color="auto"/>
            </w:tcBorders>
            <w:shd w:val="clear" w:color="auto" w:fill="FFFFFF"/>
            <w:vAlign w:val="bottom"/>
          </w:tcPr>
          <w:p w14:paraId="0C95707A" w14:textId="77777777" w:rsidR="001D15D8" w:rsidRPr="001D15D8" w:rsidRDefault="001D15D8" w:rsidP="001D15D8">
            <w:pPr>
              <w:jc w:val="both"/>
              <w:rPr>
                <w:sz w:val="18"/>
                <w:szCs w:val="28"/>
              </w:rPr>
            </w:pPr>
            <w:r w:rsidRPr="001D15D8">
              <w:rPr>
                <w:color w:val="000000"/>
                <w:sz w:val="18"/>
                <w:szCs w:val="28"/>
                <w:lang w:bidi="ru-RU"/>
              </w:rPr>
              <w:t>2.1</w:t>
            </w:r>
          </w:p>
        </w:tc>
      </w:tr>
      <w:tr w:rsidR="001D15D8" w:rsidRPr="001D15D8" w14:paraId="0AB26319" w14:textId="77777777" w:rsidTr="001D15D8">
        <w:trPr>
          <w:trHeight w:val="20"/>
          <w:jc w:val="center"/>
        </w:trPr>
        <w:tc>
          <w:tcPr>
            <w:tcW w:w="306" w:type="pct"/>
            <w:tcBorders>
              <w:top w:val="single" w:sz="4" w:space="0" w:color="auto"/>
              <w:left w:val="single" w:sz="4" w:space="0" w:color="auto"/>
            </w:tcBorders>
            <w:shd w:val="clear" w:color="auto" w:fill="FFFFFF"/>
            <w:vAlign w:val="bottom"/>
          </w:tcPr>
          <w:p w14:paraId="55265219" w14:textId="77777777" w:rsidR="001D15D8" w:rsidRPr="001D15D8" w:rsidRDefault="001D15D8" w:rsidP="001D15D8">
            <w:pPr>
              <w:jc w:val="center"/>
              <w:rPr>
                <w:sz w:val="18"/>
                <w:szCs w:val="28"/>
              </w:rPr>
            </w:pPr>
            <w:r w:rsidRPr="001D15D8">
              <w:rPr>
                <w:color w:val="000000"/>
                <w:sz w:val="18"/>
                <w:szCs w:val="28"/>
                <w:lang w:bidi="ru-RU"/>
              </w:rPr>
              <w:t>13</w:t>
            </w:r>
          </w:p>
        </w:tc>
        <w:tc>
          <w:tcPr>
            <w:tcW w:w="1628" w:type="pct"/>
            <w:tcBorders>
              <w:top w:val="single" w:sz="4" w:space="0" w:color="auto"/>
              <w:left w:val="single" w:sz="4" w:space="0" w:color="auto"/>
            </w:tcBorders>
            <w:shd w:val="clear" w:color="auto" w:fill="FFFFFF"/>
            <w:vAlign w:val="bottom"/>
          </w:tcPr>
          <w:p w14:paraId="3A2867F1" w14:textId="77777777" w:rsidR="001D15D8" w:rsidRPr="001D15D8" w:rsidRDefault="001D15D8" w:rsidP="001D15D8">
            <w:pPr>
              <w:rPr>
                <w:sz w:val="18"/>
                <w:szCs w:val="28"/>
              </w:rPr>
            </w:pPr>
            <w:r w:rsidRPr="001D15D8">
              <w:rPr>
                <w:color w:val="000000"/>
                <w:sz w:val="18"/>
                <w:szCs w:val="28"/>
                <w:lang w:bidi="ru-RU"/>
              </w:rPr>
              <w:t>Ленина.39</w:t>
            </w:r>
          </w:p>
        </w:tc>
        <w:tc>
          <w:tcPr>
            <w:tcW w:w="786" w:type="pct"/>
            <w:tcBorders>
              <w:top w:val="single" w:sz="4" w:space="0" w:color="auto"/>
              <w:left w:val="single" w:sz="4" w:space="0" w:color="auto"/>
            </w:tcBorders>
            <w:shd w:val="clear" w:color="auto" w:fill="FFFFFF"/>
            <w:vAlign w:val="bottom"/>
          </w:tcPr>
          <w:p w14:paraId="3B2860BE" w14:textId="77777777" w:rsidR="001D15D8" w:rsidRPr="001D15D8" w:rsidRDefault="001D15D8" w:rsidP="001D15D8">
            <w:pPr>
              <w:jc w:val="center"/>
              <w:rPr>
                <w:sz w:val="18"/>
                <w:szCs w:val="28"/>
              </w:rPr>
            </w:pPr>
            <w:r w:rsidRPr="001D15D8">
              <w:rPr>
                <w:color w:val="000000"/>
                <w:sz w:val="18"/>
                <w:szCs w:val="28"/>
                <w:lang w:bidi="ru-RU"/>
              </w:rPr>
              <w:t>закольц.</w:t>
            </w:r>
          </w:p>
        </w:tc>
        <w:tc>
          <w:tcPr>
            <w:tcW w:w="1294" w:type="pct"/>
            <w:tcBorders>
              <w:top w:val="single" w:sz="4" w:space="0" w:color="auto"/>
              <w:left w:val="single" w:sz="4" w:space="0" w:color="auto"/>
            </w:tcBorders>
            <w:shd w:val="clear" w:color="auto" w:fill="FFFFFF"/>
            <w:vAlign w:val="bottom"/>
          </w:tcPr>
          <w:p w14:paraId="17142AD9" w14:textId="77777777" w:rsidR="001D15D8" w:rsidRPr="001D15D8" w:rsidRDefault="001D15D8" w:rsidP="001D15D8">
            <w:pPr>
              <w:jc w:val="center"/>
              <w:rPr>
                <w:sz w:val="18"/>
                <w:szCs w:val="28"/>
              </w:rPr>
            </w:pPr>
            <w:r w:rsidRPr="001D15D8">
              <w:rPr>
                <w:color w:val="000000"/>
                <w:sz w:val="18"/>
                <w:szCs w:val="28"/>
                <w:lang w:bidi="ru-RU"/>
              </w:rPr>
              <w:t>3</w:t>
            </w:r>
          </w:p>
        </w:tc>
        <w:tc>
          <w:tcPr>
            <w:tcW w:w="986" w:type="pct"/>
            <w:tcBorders>
              <w:top w:val="single" w:sz="4" w:space="0" w:color="auto"/>
              <w:left w:val="single" w:sz="4" w:space="0" w:color="auto"/>
              <w:right w:val="single" w:sz="4" w:space="0" w:color="auto"/>
            </w:tcBorders>
            <w:shd w:val="clear" w:color="auto" w:fill="FFFFFF"/>
            <w:vAlign w:val="bottom"/>
          </w:tcPr>
          <w:p w14:paraId="7BBC87CB" w14:textId="77777777" w:rsidR="001D15D8" w:rsidRPr="001D15D8" w:rsidRDefault="001D15D8" w:rsidP="001D15D8">
            <w:pPr>
              <w:jc w:val="both"/>
              <w:rPr>
                <w:sz w:val="18"/>
                <w:szCs w:val="28"/>
              </w:rPr>
            </w:pPr>
            <w:r w:rsidRPr="001D15D8">
              <w:rPr>
                <w:color w:val="000000"/>
                <w:sz w:val="18"/>
                <w:szCs w:val="28"/>
                <w:lang w:bidi="ru-RU"/>
              </w:rPr>
              <w:t>2.1</w:t>
            </w:r>
          </w:p>
        </w:tc>
      </w:tr>
      <w:tr w:rsidR="001D15D8" w:rsidRPr="001D15D8" w14:paraId="570F5356" w14:textId="77777777" w:rsidTr="001D15D8">
        <w:trPr>
          <w:trHeight w:val="20"/>
          <w:jc w:val="center"/>
        </w:trPr>
        <w:tc>
          <w:tcPr>
            <w:tcW w:w="306" w:type="pct"/>
            <w:tcBorders>
              <w:top w:val="single" w:sz="4" w:space="0" w:color="auto"/>
              <w:left w:val="single" w:sz="4" w:space="0" w:color="auto"/>
            </w:tcBorders>
            <w:shd w:val="clear" w:color="auto" w:fill="FFFFFF"/>
            <w:vAlign w:val="bottom"/>
          </w:tcPr>
          <w:p w14:paraId="78905C5E" w14:textId="77777777" w:rsidR="001D15D8" w:rsidRPr="001D15D8" w:rsidRDefault="001D15D8" w:rsidP="001D15D8">
            <w:pPr>
              <w:jc w:val="center"/>
              <w:rPr>
                <w:sz w:val="18"/>
                <w:szCs w:val="28"/>
              </w:rPr>
            </w:pPr>
            <w:r w:rsidRPr="001D15D8">
              <w:rPr>
                <w:color w:val="000000"/>
                <w:sz w:val="18"/>
                <w:szCs w:val="28"/>
                <w:lang w:bidi="ru-RU"/>
              </w:rPr>
              <w:t>14</w:t>
            </w:r>
          </w:p>
        </w:tc>
        <w:tc>
          <w:tcPr>
            <w:tcW w:w="1628" w:type="pct"/>
            <w:tcBorders>
              <w:top w:val="single" w:sz="4" w:space="0" w:color="auto"/>
              <w:left w:val="single" w:sz="4" w:space="0" w:color="auto"/>
            </w:tcBorders>
            <w:shd w:val="clear" w:color="auto" w:fill="FFFFFF"/>
            <w:vAlign w:val="bottom"/>
          </w:tcPr>
          <w:p w14:paraId="55347B62" w14:textId="77777777" w:rsidR="001D15D8" w:rsidRPr="001D15D8" w:rsidRDefault="001D15D8" w:rsidP="001D15D8">
            <w:pPr>
              <w:rPr>
                <w:sz w:val="18"/>
                <w:szCs w:val="28"/>
              </w:rPr>
            </w:pPr>
            <w:r w:rsidRPr="001D15D8">
              <w:rPr>
                <w:color w:val="000000"/>
                <w:sz w:val="18"/>
                <w:szCs w:val="28"/>
                <w:lang w:bidi="ru-RU"/>
              </w:rPr>
              <w:t>Советской Конституции,7</w:t>
            </w:r>
          </w:p>
        </w:tc>
        <w:tc>
          <w:tcPr>
            <w:tcW w:w="786" w:type="pct"/>
            <w:tcBorders>
              <w:top w:val="single" w:sz="4" w:space="0" w:color="auto"/>
              <w:left w:val="single" w:sz="4" w:space="0" w:color="auto"/>
            </w:tcBorders>
            <w:shd w:val="clear" w:color="auto" w:fill="FFFFFF"/>
            <w:vAlign w:val="bottom"/>
          </w:tcPr>
          <w:p w14:paraId="596E348B" w14:textId="77777777" w:rsidR="001D15D8" w:rsidRPr="001D15D8" w:rsidRDefault="001D15D8" w:rsidP="001D15D8">
            <w:pPr>
              <w:jc w:val="center"/>
              <w:rPr>
                <w:sz w:val="18"/>
                <w:szCs w:val="28"/>
              </w:rPr>
            </w:pPr>
            <w:r w:rsidRPr="001D15D8">
              <w:rPr>
                <w:color w:val="000000"/>
                <w:sz w:val="18"/>
                <w:szCs w:val="28"/>
                <w:lang w:bidi="ru-RU"/>
              </w:rPr>
              <w:t>закольц</w:t>
            </w:r>
          </w:p>
        </w:tc>
        <w:tc>
          <w:tcPr>
            <w:tcW w:w="1294" w:type="pct"/>
            <w:tcBorders>
              <w:top w:val="single" w:sz="4" w:space="0" w:color="auto"/>
              <w:left w:val="single" w:sz="4" w:space="0" w:color="auto"/>
            </w:tcBorders>
            <w:shd w:val="clear" w:color="auto" w:fill="FFFFFF"/>
            <w:vAlign w:val="bottom"/>
          </w:tcPr>
          <w:p w14:paraId="73E29F72" w14:textId="77777777" w:rsidR="001D15D8" w:rsidRPr="001D15D8" w:rsidRDefault="001D15D8" w:rsidP="001D15D8">
            <w:pPr>
              <w:jc w:val="center"/>
              <w:rPr>
                <w:sz w:val="18"/>
                <w:szCs w:val="28"/>
              </w:rPr>
            </w:pPr>
            <w:r w:rsidRPr="001D15D8">
              <w:rPr>
                <w:color w:val="000000"/>
                <w:sz w:val="18"/>
                <w:szCs w:val="28"/>
                <w:lang w:bidi="ru-RU"/>
              </w:rPr>
              <w:t>6</w:t>
            </w:r>
          </w:p>
        </w:tc>
        <w:tc>
          <w:tcPr>
            <w:tcW w:w="986" w:type="pct"/>
            <w:tcBorders>
              <w:top w:val="single" w:sz="4" w:space="0" w:color="auto"/>
              <w:left w:val="single" w:sz="4" w:space="0" w:color="auto"/>
              <w:right w:val="single" w:sz="4" w:space="0" w:color="auto"/>
            </w:tcBorders>
            <w:shd w:val="clear" w:color="auto" w:fill="FFFFFF"/>
            <w:vAlign w:val="bottom"/>
          </w:tcPr>
          <w:p w14:paraId="580BC848" w14:textId="77777777" w:rsidR="001D15D8" w:rsidRPr="001D15D8" w:rsidRDefault="001D15D8" w:rsidP="001D15D8">
            <w:pPr>
              <w:jc w:val="both"/>
              <w:rPr>
                <w:sz w:val="18"/>
                <w:szCs w:val="28"/>
              </w:rPr>
            </w:pPr>
            <w:r w:rsidRPr="001D15D8">
              <w:rPr>
                <w:color w:val="000000"/>
                <w:sz w:val="18"/>
                <w:szCs w:val="28"/>
                <w:lang w:bidi="ru-RU"/>
              </w:rPr>
              <w:t>2.1</w:t>
            </w:r>
          </w:p>
        </w:tc>
      </w:tr>
      <w:tr w:rsidR="001D15D8" w:rsidRPr="001D15D8" w14:paraId="25EE2FB8" w14:textId="77777777" w:rsidTr="001D15D8">
        <w:trPr>
          <w:trHeight w:val="20"/>
          <w:jc w:val="center"/>
        </w:trPr>
        <w:tc>
          <w:tcPr>
            <w:tcW w:w="306" w:type="pct"/>
            <w:tcBorders>
              <w:top w:val="single" w:sz="4" w:space="0" w:color="auto"/>
              <w:left w:val="single" w:sz="4" w:space="0" w:color="auto"/>
            </w:tcBorders>
            <w:shd w:val="clear" w:color="auto" w:fill="FFFFFF"/>
            <w:vAlign w:val="bottom"/>
          </w:tcPr>
          <w:p w14:paraId="01FCFAA4" w14:textId="77777777" w:rsidR="001D15D8" w:rsidRPr="001D15D8" w:rsidRDefault="001D15D8" w:rsidP="001D15D8">
            <w:pPr>
              <w:jc w:val="center"/>
              <w:rPr>
                <w:sz w:val="18"/>
                <w:szCs w:val="28"/>
              </w:rPr>
            </w:pPr>
            <w:r w:rsidRPr="001D15D8">
              <w:rPr>
                <w:color w:val="000000"/>
                <w:sz w:val="18"/>
                <w:szCs w:val="28"/>
                <w:lang w:bidi="ru-RU"/>
              </w:rPr>
              <w:t>15</w:t>
            </w:r>
          </w:p>
        </w:tc>
        <w:tc>
          <w:tcPr>
            <w:tcW w:w="1628" w:type="pct"/>
            <w:tcBorders>
              <w:top w:val="single" w:sz="4" w:space="0" w:color="auto"/>
              <w:left w:val="single" w:sz="4" w:space="0" w:color="auto"/>
            </w:tcBorders>
            <w:shd w:val="clear" w:color="auto" w:fill="FFFFFF"/>
            <w:vAlign w:val="bottom"/>
          </w:tcPr>
          <w:p w14:paraId="6128045F" w14:textId="77777777" w:rsidR="001D15D8" w:rsidRPr="001D15D8" w:rsidRDefault="001D15D8" w:rsidP="001D15D8">
            <w:pPr>
              <w:rPr>
                <w:sz w:val="18"/>
                <w:szCs w:val="28"/>
              </w:rPr>
            </w:pPr>
            <w:r w:rsidRPr="001D15D8">
              <w:rPr>
                <w:color w:val="000000"/>
                <w:sz w:val="18"/>
                <w:szCs w:val="28"/>
                <w:lang w:bidi="ru-RU"/>
              </w:rPr>
              <w:t>Комсомольская.2</w:t>
            </w:r>
          </w:p>
        </w:tc>
        <w:tc>
          <w:tcPr>
            <w:tcW w:w="786" w:type="pct"/>
            <w:tcBorders>
              <w:top w:val="single" w:sz="4" w:space="0" w:color="auto"/>
              <w:left w:val="single" w:sz="4" w:space="0" w:color="auto"/>
            </w:tcBorders>
            <w:shd w:val="clear" w:color="auto" w:fill="FFFFFF"/>
            <w:vAlign w:val="bottom"/>
          </w:tcPr>
          <w:p w14:paraId="573CA374" w14:textId="77777777" w:rsidR="001D15D8" w:rsidRPr="001D15D8" w:rsidRDefault="001D15D8" w:rsidP="001D15D8">
            <w:pPr>
              <w:jc w:val="center"/>
              <w:rPr>
                <w:sz w:val="18"/>
                <w:szCs w:val="28"/>
              </w:rPr>
            </w:pPr>
            <w:r w:rsidRPr="001D15D8">
              <w:rPr>
                <w:color w:val="000000"/>
                <w:sz w:val="18"/>
                <w:szCs w:val="28"/>
                <w:lang w:bidi="ru-RU"/>
              </w:rPr>
              <w:t>закольц</w:t>
            </w:r>
          </w:p>
        </w:tc>
        <w:tc>
          <w:tcPr>
            <w:tcW w:w="1294" w:type="pct"/>
            <w:tcBorders>
              <w:top w:val="single" w:sz="4" w:space="0" w:color="auto"/>
              <w:left w:val="single" w:sz="4" w:space="0" w:color="auto"/>
            </w:tcBorders>
            <w:shd w:val="clear" w:color="auto" w:fill="FFFFFF"/>
            <w:vAlign w:val="bottom"/>
          </w:tcPr>
          <w:p w14:paraId="4C577C0C" w14:textId="77777777" w:rsidR="001D15D8" w:rsidRPr="001D15D8" w:rsidRDefault="001D15D8" w:rsidP="001D15D8">
            <w:pPr>
              <w:jc w:val="center"/>
              <w:rPr>
                <w:sz w:val="18"/>
                <w:szCs w:val="28"/>
              </w:rPr>
            </w:pPr>
            <w:r w:rsidRPr="001D15D8">
              <w:rPr>
                <w:color w:val="000000"/>
                <w:sz w:val="18"/>
                <w:szCs w:val="28"/>
                <w:lang w:bidi="ru-RU"/>
              </w:rPr>
              <w:t>3</w:t>
            </w:r>
          </w:p>
        </w:tc>
        <w:tc>
          <w:tcPr>
            <w:tcW w:w="986" w:type="pct"/>
            <w:tcBorders>
              <w:top w:val="single" w:sz="4" w:space="0" w:color="auto"/>
              <w:left w:val="single" w:sz="4" w:space="0" w:color="auto"/>
              <w:right w:val="single" w:sz="4" w:space="0" w:color="auto"/>
            </w:tcBorders>
            <w:shd w:val="clear" w:color="auto" w:fill="FFFFFF"/>
            <w:vAlign w:val="bottom"/>
          </w:tcPr>
          <w:p w14:paraId="533EA935" w14:textId="77777777" w:rsidR="001D15D8" w:rsidRPr="001D15D8" w:rsidRDefault="001D15D8" w:rsidP="001D15D8">
            <w:pPr>
              <w:jc w:val="both"/>
              <w:rPr>
                <w:sz w:val="18"/>
                <w:szCs w:val="28"/>
              </w:rPr>
            </w:pPr>
            <w:r w:rsidRPr="001D15D8">
              <w:rPr>
                <w:color w:val="000000"/>
                <w:sz w:val="18"/>
                <w:szCs w:val="28"/>
                <w:lang w:bidi="ru-RU"/>
              </w:rPr>
              <w:t>2.1</w:t>
            </w:r>
          </w:p>
        </w:tc>
      </w:tr>
      <w:tr w:rsidR="001D15D8" w:rsidRPr="001D15D8" w14:paraId="1C3979D2" w14:textId="77777777" w:rsidTr="001D15D8">
        <w:trPr>
          <w:trHeight w:val="20"/>
          <w:jc w:val="center"/>
        </w:trPr>
        <w:tc>
          <w:tcPr>
            <w:tcW w:w="306" w:type="pct"/>
            <w:tcBorders>
              <w:top w:val="single" w:sz="4" w:space="0" w:color="auto"/>
              <w:left w:val="single" w:sz="4" w:space="0" w:color="auto"/>
            </w:tcBorders>
            <w:shd w:val="clear" w:color="auto" w:fill="FFFFFF"/>
            <w:vAlign w:val="bottom"/>
          </w:tcPr>
          <w:p w14:paraId="3DA97B0A" w14:textId="77777777" w:rsidR="001D15D8" w:rsidRPr="001D15D8" w:rsidRDefault="001D15D8" w:rsidP="001D15D8">
            <w:pPr>
              <w:jc w:val="center"/>
              <w:rPr>
                <w:sz w:val="18"/>
                <w:szCs w:val="28"/>
              </w:rPr>
            </w:pPr>
            <w:r w:rsidRPr="001D15D8">
              <w:rPr>
                <w:color w:val="000000"/>
                <w:sz w:val="18"/>
                <w:szCs w:val="28"/>
                <w:lang w:bidi="ru-RU"/>
              </w:rPr>
              <w:t>16</w:t>
            </w:r>
          </w:p>
        </w:tc>
        <w:tc>
          <w:tcPr>
            <w:tcW w:w="1628" w:type="pct"/>
            <w:tcBorders>
              <w:top w:val="single" w:sz="4" w:space="0" w:color="auto"/>
              <w:left w:val="single" w:sz="4" w:space="0" w:color="auto"/>
            </w:tcBorders>
            <w:shd w:val="clear" w:color="auto" w:fill="FFFFFF"/>
            <w:vAlign w:val="center"/>
          </w:tcPr>
          <w:p w14:paraId="29E1F644" w14:textId="77777777" w:rsidR="001D15D8" w:rsidRPr="001D15D8" w:rsidRDefault="001D15D8" w:rsidP="001D15D8">
            <w:pPr>
              <w:rPr>
                <w:sz w:val="18"/>
                <w:szCs w:val="28"/>
              </w:rPr>
            </w:pPr>
            <w:r w:rsidRPr="001D15D8">
              <w:rPr>
                <w:color w:val="000000"/>
                <w:sz w:val="18"/>
                <w:szCs w:val="28"/>
                <w:lang w:bidi="ru-RU"/>
              </w:rPr>
              <w:t>Комсомольская.4</w:t>
            </w:r>
          </w:p>
        </w:tc>
        <w:tc>
          <w:tcPr>
            <w:tcW w:w="786" w:type="pct"/>
            <w:tcBorders>
              <w:top w:val="single" w:sz="4" w:space="0" w:color="auto"/>
              <w:left w:val="single" w:sz="4" w:space="0" w:color="auto"/>
            </w:tcBorders>
            <w:shd w:val="clear" w:color="auto" w:fill="FFFFFF"/>
            <w:vAlign w:val="center"/>
          </w:tcPr>
          <w:p w14:paraId="5CB15B0E" w14:textId="77777777" w:rsidR="001D15D8" w:rsidRPr="001D15D8" w:rsidRDefault="001D15D8" w:rsidP="001D15D8">
            <w:pPr>
              <w:jc w:val="center"/>
              <w:rPr>
                <w:sz w:val="18"/>
                <w:szCs w:val="28"/>
              </w:rPr>
            </w:pPr>
            <w:r w:rsidRPr="001D15D8">
              <w:rPr>
                <w:color w:val="000000"/>
                <w:sz w:val="18"/>
                <w:szCs w:val="28"/>
                <w:lang w:bidi="ru-RU"/>
              </w:rPr>
              <w:t>закольц</w:t>
            </w:r>
          </w:p>
        </w:tc>
        <w:tc>
          <w:tcPr>
            <w:tcW w:w="1294" w:type="pct"/>
            <w:tcBorders>
              <w:top w:val="single" w:sz="4" w:space="0" w:color="auto"/>
              <w:left w:val="single" w:sz="4" w:space="0" w:color="auto"/>
            </w:tcBorders>
            <w:shd w:val="clear" w:color="auto" w:fill="FFFFFF"/>
            <w:vAlign w:val="bottom"/>
          </w:tcPr>
          <w:p w14:paraId="1AFF0573" w14:textId="77777777" w:rsidR="001D15D8" w:rsidRPr="001D15D8" w:rsidRDefault="001D15D8" w:rsidP="001D15D8">
            <w:pPr>
              <w:jc w:val="center"/>
              <w:rPr>
                <w:sz w:val="18"/>
                <w:szCs w:val="28"/>
              </w:rPr>
            </w:pPr>
            <w:r w:rsidRPr="001D15D8">
              <w:rPr>
                <w:color w:val="000000"/>
                <w:sz w:val="18"/>
                <w:szCs w:val="28"/>
                <w:lang w:bidi="ru-RU"/>
              </w:rPr>
              <w:t>6</w:t>
            </w:r>
          </w:p>
        </w:tc>
        <w:tc>
          <w:tcPr>
            <w:tcW w:w="986" w:type="pct"/>
            <w:tcBorders>
              <w:top w:val="single" w:sz="4" w:space="0" w:color="auto"/>
              <w:left w:val="single" w:sz="4" w:space="0" w:color="auto"/>
              <w:right w:val="single" w:sz="4" w:space="0" w:color="auto"/>
            </w:tcBorders>
            <w:shd w:val="clear" w:color="auto" w:fill="FFFFFF"/>
            <w:vAlign w:val="bottom"/>
          </w:tcPr>
          <w:p w14:paraId="4480CCB1" w14:textId="77777777" w:rsidR="001D15D8" w:rsidRPr="001D15D8" w:rsidRDefault="001D15D8" w:rsidP="001D15D8">
            <w:pPr>
              <w:jc w:val="both"/>
              <w:rPr>
                <w:sz w:val="18"/>
                <w:szCs w:val="28"/>
              </w:rPr>
            </w:pPr>
            <w:r w:rsidRPr="001D15D8">
              <w:rPr>
                <w:color w:val="000000"/>
                <w:sz w:val="18"/>
                <w:szCs w:val="28"/>
                <w:lang w:bidi="ru-RU"/>
              </w:rPr>
              <w:t>2.1</w:t>
            </w:r>
          </w:p>
        </w:tc>
      </w:tr>
      <w:tr w:rsidR="001D15D8" w:rsidRPr="001D15D8" w14:paraId="697E230C" w14:textId="77777777" w:rsidTr="001D15D8">
        <w:trPr>
          <w:trHeight w:val="20"/>
          <w:jc w:val="center"/>
        </w:trPr>
        <w:tc>
          <w:tcPr>
            <w:tcW w:w="306" w:type="pct"/>
            <w:tcBorders>
              <w:top w:val="single" w:sz="4" w:space="0" w:color="auto"/>
              <w:left w:val="single" w:sz="4" w:space="0" w:color="auto"/>
            </w:tcBorders>
            <w:shd w:val="clear" w:color="auto" w:fill="FFFFFF"/>
          </w:tcPr>
          <w:p w14:paraId="640326C2" w14:textId="77777777" w:rsidR="001D15D8" w:rsidRPr="001D15D8" w:rsidRDefault="001D15D8" w:rsidP="001D15D8">
            <w:pPr>
              <w:rPr>
                <w:sz w:val="18"/>
                <w:szCs w:val="28"/>
              </w:rPr>
            </w:pPr>
          </w:p>
        </w:tc>
        <w:tc>
          <w:tcPr>
            <w:tcW w:w="1628" w:type="pct"/>
            <w:tcBorders>
              <w:top w:val="single" w:sz="4" w:space="0" w:color="auto"/>
              <w:left w:val="single" w:sz="4" w:space="0" w:color="auto"/>
            </w:tcBorders>
            <w:shd w:val="clear" w:color="auto" w:fill="FFFFFF"/>
          </w:tcPr>
          <w:p w14:paraId="67F2C687" w14:textId="77777777" w:rsidR="001D15D8" w:rsidRPr="001D15D8" w:rsidRDefault="001D15D8" w:rsidP="001D15D8">
            <w:pPr>
              <w:rPr>
                <w:sz w:val="18"/>
                <w:szCs w:val="28"/>
              </w:rPr>
            </w:pPr>
          </w:p>
        </w:tc>
        <w:tc>
          <w:tcPr>
            <w:tcW w:w="786" w:type="pct"/>
            <w:tcBorders>
              <w:top w:val="single" w:sz="4" w:space="0" w:color="auto"/>
              <w:left w:val="single" w:sz="4" w:space="0" w:color="auto"/>
            </w:tcBorders>
            <w:shd w:val="clear" w:color="auto" w:fill="FFFFFF"/>
          </w:tcPr>
          <w:p w14:paraId="67B71204" w14:textId="77777777" w:rsidR="001D15D8" w:rsidRPr="001D15D8" w:rsidRDefault="001D15D8" w:rsidP="001D15D8">
            <w:pPr>
              <w:rPr>
                <w:sz w:val="18"/>
                <w:szCs w:val="28"/>
              </w:rPr>
            </w:pPr>
          </w:p>
        </w:tc>
        <w:tc>
          <w:tcPr>
            <w:tcW w:w="1294" w:type="pct"/>
            <w:tcBorders>
              <w:top w:val="single" w:sz="4" w:space="0" w:color="auto"/>
              <w:left w:val="single" w:sz="4" w:space="0" w:color="auto"/>
            </w:tcBorders>
            <w:shd w:val="clear" w:color="auto" w:fill="FFFFFF"/>
            <w:vAlign w:val="bottom"/>
          </w:tcPr>
          <w:p w14:paraId="753B0FA6" w14:textId="77777777" w:rsidR="001D15D8" w:rsidRPr="001D15D8" w:rsidRDefault="001D15D8" w:rsidP="001D15D8">
            <w:pPr>
              <w:jc w:val="center"/>
              <w:rPr>
                <w:sz w:val="18"/>
                <w:szCs w:val="28"/>
              </w:rPr>
            </w:pPr>
            <w:r w:rsidRPr="001D15D8">
              <w:rPr>
                <w:color w:val="000000"/>
                <w:sz w:val="18"/>
                <w:szCs w:val="28"/>
                <w:lang w:bidi="ru-RU"/>
              </w:rPr>
              <w:t>20 х 2,0 = 40 тн</w:t>
            </w:r>
          </w:p>
        </w:tc>
        <w:tc>
          <w:tcPr>
            <w:tcW w:w="986" w:type="pct"/>
            <w:tcBorders>
              <w:top w:val="single" w:sz="4" w:space="0" w:color="auto"/>
              <w:left w:val="single" w:sz="4" w:space="0" w:color="auto"/>
              <w:right w:val="single" w:sz="4" w:space="0" w:color="auto"/>
            </w:tcBorders>
            <w:shd w:val="clear" w:color="auto" w:fill="FFFFFF"/>
          </w:tcPr>
          <w:p w14:paraId="75D4383B" w14:textId="77777777" w:rsidR="001D15D8" w:rsidRPr="001D15D8" w:rsidRDefault="001D15D8" w:rsidP="001D15D8">
            <w:pPr>
              <w:rPr>
                <w:sz w:val="18"/>
                <w:szCs w:val="28"/>
              </w:rPr>
            </w:pPr>
          </w:p>
        </w:tc>
      </w:tr>
      <w:tr w:rsidR="001D15D8" w:rsidRPr="001D15D8" w14:paraId="26514820" w14:textId="77777777" w:rsidTr="001D15D8">
        <w:trPr>
          <w:trHeight w:val="20"/>
          <w:jc w:val="center"/>
        </w:trPr>
        <w:tc>
          <w:tcPr>
            <w:tcW w:w="306" w:type="pct"/>
            <w:tcBorders>
              <w:top w:val="single" w:sz="4" w:space="0" w:color="auto"/>
              <w:left w:val="single" w:sz="4" w:space="0" w:color="auto"/>
            </w:tcBorders>
            <w:shd w:val="clear" w:color="auto" w:fill="FFFFFF"/>
          </w:tcPr>
          <w:p w14:paraId="271367B1" w14:textId="77777777" w:rsidR="001D15D8" w:rsidRPr="001D15D8" w:rsidRDefault="001D15D8" w:rsidP="001D15D8">
            <w:pPr>
              <w:rPr>
                <w:sz w:val="18"/>
                <w:szCs w:val="28"/>
              </w:rPr>
            </w:pPr>
          </w:p>
        </w:tc>
        <w:tc>
          <w:tcPr>
            <w:tcW w:w="1628" w:type="pct"/>
            <w:tcBorders>
              <w:top w:val="single" w:sz="4" w:space="0" w:color="auto"/>
              <w:left w:val="single" w:sz="4" w:space="0" w:color="auto"/>
            </w:tcBorders>
            <w:shd w:val="clear" w:color="auto" w:fill="FFFFFF"/>
          </w:tcPr>
          <w:p w14:paraId="2E7DAD18" w14:textId="77777777" w:rsidR="001D15D8" w:rsidRPr="001D15D8" w:rsidRDefault="001D15D8" w:rsidP="001D15D8">
            <w:pPr>
              <w:rPr>
                <w:sz w:val="18"/>
                <w:szCs w:val="28"/>
              </w:rPr>
            </w:pPr>
          </w:p>
        </w:tc>
        <w:tc>
          <w:tcPr>
            <w:tcW w:w="786" w:type="pct"/>
            <w:tcBorders>
              <w:top w:val="single" w:sz="4" w:space="0" w:color="auto"/>
              <w:left w:val="single" w:sz="4" w:space="0" w:color="auto"/>
            </w:tcBorders>
            <w:shd w:val="clear" w:color="auto" w:fill="FFFFFF"/>
          </w:tcPr>
          <w:p w14:paraId="2666499D" w14:textId="77777777" w:rsidR="001D15D8" w:rsidRPr="001D15D8" w:rsidRDefault="001D15D8" w:rsidP="001D15D8">
            <w:pPr>
              <w:rPr>
                <w:sz w:val="18"/>
                <w:szCs w:val="28"/>
              </w:rPr>
            </w:pPr>
          </w:p>
        </w:tc>
        <w:tc>
          <w:tcPr>
            <w:tcW w:w="1294" w:type="pct"/>
            <w:tcBorders>
              <w:top w:val="single" w:sz="4" w:space="0" w:color="auto"/>
              <w:left w:val="single" w:sz="4" w:space="0" w:color="auto"/>
            </w:tcBorders>
            <w:shd w:val="clear" w:color="auto" w:fill="FFFFFF"/>
            <w:vAlign w:val="bottom"/>
          </w:tcPr>
          <w:p w14:paraId="3D22C1FC" w14:textId="77777777" w:rsidR="001D15D8" w:rsidRPr="001D15D8" w:rsidRDefault="001D15D8" w:rsidP="001D15D8">
            <w:pPr>
              <w:jc w:val="center"/>
              <w:rPr>
                <w:sz w:val="18"/>
                <w:szCs w:val="28"/>
              </w:rPr>
            </w:pPr>
            <w:r w:rsidRPr="001D15D8">
              <w:rPr>
                <w:color w:val="000000"/>
                <w:sz w:val="18"/>
                <w:szCs w:val="28"/>
                <w:lang w:bidi="ru-RU"/>
              </w:rPr>
              <w:t>43 х 1,19 = 51.17тн</w:t>
            </w:r>
          </w:p>
        </w:tc>
        <w:tc>
          <w:tcPr>
            <w:tcW w:w="986" w:type="pct"/>
            <w:tcBorders>
              <w:top w:val="single" w:sz="4" w:space="0" w:color="auto"/>
              <w:left w:val="single" w:sz="4" w:space="0" w:color="auto"/>
              <w:right w:val="single" w:sz="4" w:space="0" w:color="auto"/>
            </w:tcBorders>
            <w:shd w:val="clear" w:color="auto" w:fill="FFFFFF"/>
          </w:tcPr>
          <w:p w14:paraId="7978B1FE" w14:textId="77777777" w:rsidR="001D15D8" w:rsidRPr="001D15D8" w:rsidRDefault="001D15D8" w:rsidP="001D15D8">
            <w:pPr>
              <w:rPr>
                <w:sz w:val="18"/>
                <w:szCs w:val="28"/>
              </w:rPr>
            </w:pPr>
          </w:p>
        </w:tc>
      </w:tr>
      <w:tr w:rsidR="001D15D8" w:rsidRPr="001D15D8" w14:paraId="58CCE2F3" w14:textId="77777777" w:rsidTr="001D15D8">
        <w:trPr>
          <w:trHeight w:val="20"/>
          <w:jc w:val="center"/>
        </w:trPr>
        <w:tc>
          <w:tcPr>
            <w:tcW w:w="306" w:type="pct"/>
            <w:tcBorders>
              <w:top w:val="single" w:sz="4" w:space="0" w:color="auto"/>
              <w:left w:val="single" w:sz="4" w:space="0" w:color="auto"/>
              <w:bottom w:val="single" w:sz="4" w:space="0" w:color="auto"/>
            </w:tcBorders>
            <w:shd w:val="clear" w:color="auto" w:fill="FFFFFF"/>
          </w:tcPr>
          <w:p w14:paraId="1748A801" w14:textId="77777777" w:rsidR="001D15D8" w:rsidRPr="001D15D8" w:rsidRDefault="001D15D8" w:rsidP="001D15D8">
            <w:pPr>
              <w:rPr>
                <w:sz w:val="18"/>
                <w:szCs w:val="28"/>
              </w:rPr>
            </w:pPr>
          </w:p>
        </w:tc>
        <w:tc>
          <w:tcPr>
            <w:tcW w:w="1628" w:type="pct"/>
            <w:tcBorders>
              <w:top w:val="single" w:sz="4" w:space="0" w:color="auto"/>
              <w:left w:val="single" w:sz="4" w:space="0" w:color="auto"/>
              <w:bottom w:val="single" w:sz="4" w:space="0" w:color="auto"/>
            </w:tcBorders>
            <w:shd w:val="clear" w:color="auto" w:fill="FFFFFF"/>
          </w:tcPr>
          <w:p w14:paraId="5961E090" w14:textId="77777777" w:rsidR="001D15D8" w:rsidRPr="001D15D8" w:rsidRDefault="001D15D8" w:rsidP="001D15D8">
            <w:pPr>
              <w:rPr>
                <w:sz w:val="18"/>
                <w:szCs w:val="28"/>
              </w:rPr>
            </w:pPr>
          </w:p>
        </w:tc>
        <w:tc>
          <w:tcPr>
            <w:tcW w:w="786" w:type="pct"/>
            <w:tcBorders>
              <w:top w:val="single" w:sz="4" w:space="0" w:color="auto"/>
              <w:left w:val="single" w:sz="4" w:space="0" w:color="auto"/>
              <w:bottom w:val="single" w:sz="4" w:space="0" w:color="auto"/>
            </w:tcBorders>
            <w:shd w:val="clear" w:color="auto" w:fill="FFFFFF"/>
          </w:tcPr>
          <w:p w14:paraId="1AF0E8FA" w14:textId="77777777" w:rsidR="001D15D8" w:rsidRPr="001D15D8" w:rsidRDefault="001D15D8" w:rsidP="001D15D8">
            <w:pPr>
              <w:rPr>
                <w:sz w:val="18"/>
                <w:szCs w:val="28"/>
              </w:rPr>
            </w:pPr>
          </w:p>
        </w:tc>
        <w:tc>
          <w:tcPr>
            <w:tcW w:w="1294" w:type="pct"/>
            <w:tcBorders>
              <w:top w:val="single" w:sz="4" w:space="0" w:color="auto"/>
              <w:left w:val="single" w:sz="4" w:space="0" w:color="auto"/>
              <w:bottom w:val="single" w:sz="4" w:space="0" w:color="auto"/>
            </w:tcBorders>
            <w:shd w:val="clear" w:color="auto" w:fill="FFFFFF"/>
            <w:vAlign w:val="bottom"/>
          </w:tcPr>
          <w:p w14:paraId="2726918B" w14:textId="77777777" w:rsidR="001D15D8" w:rsidRPr="001D15D8" w:rsidRDefault="001D15D8" w:rsidP="001D15D8">
            <w:pPr>
              <w:jc w:val="center"/>
              <w:rPr>
                <w:sz w:val="18"/>
                <w:szCs w:val="28"/>
              </w:rPr>
            </w:pPr>
            <w:r w:rsidRPr="001D15D8">
              <w:rPr>
                <w:color w:val="000000"/>
                <w:sz w:val="18"/>
                <w:szCs w:val="28"/>
                <w:lang w:bidi="ru-RU"/>
              </w:rPr>
              <w:t>63 сосуда=91,17 тн</w:t>
            </w:r>
          </w:p>
        </w:tc>
        <w:tc>
          <w:tcPr>
            <w:tcW w:w="986" w:type="pct"/>
            <w:tcBorders>
              <w:top w:val="single" w:sz="4" w:space="0" w:color="auto"/>
              <w:left w:val="single" w:sz="4" w:space="0" w:color="auto"/>
              <w:bottom w:val="single" w:sz="4" w:space="0" w:color="auto"/>
              <w:right w:val="single" w:sz="4" w:space="0" w:color="auto"/>
            </w:tcBorders>
            <w:shd w:val="clear" w:color="auto" w:fill="FFFFFF"/>
          </w:tcPr>
          <w:p w14:paraId="0DAA495B" w14:textId="77777777" w:rsidR="001D15D8" w:rsidRPr="001D15D8" w:rsidRDefault="001D15D8" w:rsidP="001D15D8">
            <w:pPr>
              <w:rPr>
                <w:sz w:val="18"/>
                <w:szCs w:val="28"/>
              </w:rPr>
            </w:pPr>
          </w:p>
        </w:tc>
      </w:tr>
    </w:tbl>
    <w:p w14:paraId="1C7DABD8" w14:textId="77777777" w:rsidR="00A5042B" w:rsidRPr="00A8063C" w:rsidRDefault="004F5171" w:rsidP="00276DFB">
      <w:pPr>
        <w:autoSpaceDE w:val="0"/>
        <w:autoSpaceDN w:val="0"/>
        <w:adjustRightInd w:val="0"/>
        <w:contextualSpacing/>
        <w:jc w:val="center"/>
        <w:outlineLvl w:val="2"/>
        <w:rPr>
          <w:b/>
          <w:bCs/>
          <w:sz w:val="28"/>
          <w:szCs w:val="28"/>
        </w:rPr>
      </w:pPr>
      <w:bookmarkStart w:id="635" w:name="_Toc185598414"/>
      <w:r w:rsidRPr="00A8063C">
        <w:rPr>
          <w:b/>
          <w:bCs/>
          <w:sz w:val="28"/>
          <w:szCs w:val="28"/>
        </w:rPr>
        <w:t xml:space="preserve">3.5.2.3. </w:t>
      </w:r>
      <w:r w:rsidR="00A5042B" w:rsidRPr="00A8063C">
        <w:rPr>
          <w:b/>
          <w:bCs/>
          <w:sz w:val="28"/>
          <w:szCs w:val="28"/>
        </w:rPr>
        <w:t>Анализ зон действия источников газоснабжения</w:t>
      </w:r>
      <w:r w:rsidR="00276DFB" w:rsidRPr="00A8063C">
        <w:rPr>
          <w:b/>
          <w:bCs/>
          <w:sz w:val="28"/>
          <w:szCs w:val="28"/>
        </w:rPr>
        <w:br/>
      </w:r>
      <w:r w:rsidR="003A55C0" w:rsidRPr="00A8063C">
        <w:rPr>
          <w:b/>
          <w:bCs/>
          <w:sz w:val="28"/>
          <w:szCs w:val="28"/>
        </w:rPr>
        <w:t>и их рациональности</w:t>
      </w:r>
      <w:bookmarkEnd w:id="635"/>
    </w:p>
    <w:p w14:paraId="1C364CD2" w14:textId="77777777" w:rsidR="00A5042B" w:rsidRPr="00A8063C" w:rsidRDefault="00A5042B" w:rsidP="00A67887">
      <w:pPr>
        <w:pStyle w:val="afff1"/>
        <w:autoSpaceDE w:val="0"/>
        <w:autoSpaceDN w:val="0"/>
        <w:adjustRightInd w:val="0"/>
        <w:ind w:left="0" w:firstLine="709"/>
        <w:contextualSpacing/>
        <w:jc w:val="both"/>
        <w:rPr>
          <w:bCs/>
          <w:sz w:val="28"/>
          <w:szCs w:val="28"/>
        </w:rPr>
      </w:pPr>
    </w:p>
    <w:p w14:paraId="2C8D3470" w14:textId="77777777" w:rsidR="006F20A7" w:rsidRPr="005C4DD5" w:rsidRDefault="006F20A7" w:rsidP="006F20A7">
      <w:pPr>
        <w:pStyle w:val="afff1"/>
        <w:tabs>
          <w:tab w:val="left" w:pos="993"/>
        </w:tabs>
        <w:ind w:left="0" w:firstLine="709"/>
        <w:contextualSpacing/>
        <w:jc w:val="both"/>
        <w:rPr>
          <w:sz w:val="28"/>
          <w:szCs w:val="28"/>
        </w:rPr>
      </w:pPr>
      <w:bookmarkStart w:id="636" w:name="_Hlk51682956"/>
      <w:bookmarkStart w:id="637" w:name="_Hlk52286772"/>
      <w:r w:rsidRPr="005C4DD5">
        <w:rPr>
          <w:sz w:val="28"/>
          <w:szCs w:val="28"/>
        </w:rPr>
        <w:t xml:space="preserve">Газоснабжение потребителей осуществляется сжиженным углеводородным газом (СУГ), доставляемым с Апатитской газонаполнительной станции в автомобильных цистернах. Размещается СУГ в емкостях групповых резервуарных установок (ГРУ), в которых хранится и по сети газопроводов поступает потребителю в квартиры жилых домов. </w:t>
      </w:r>
    </w:p>
    <w:bookmarkEnd w:id="636"/>
    <w:bookmarkEnd w:id="637"/>
    <w:p w14:paraId="56BB1B2A" w14:textId="29E10FCC" w:rsidR="003B02B2" w:rsidRPr="00A8063C" w:rsidRDefault="006F20A7" w:rsidP="00A67887">
      <w:pPr>
        <w:ind w:firstLine="709"/>
        <w:jc w:val="both"/>
        <w:rPr>
          <w:sz w:val="28"/>
          <w:szCs w:val="28"/>
        </w:rPr>
      </w:pPr>
      <w:r>
        <w:rPr>
          <w:sz w:val="28"/>
          <w:szCs w:val="28"/>
        </w:rPr>
        <w:t xml:space="preserve"> </w:t>
      </w:r>
    </w:p>
    <w:p w14:paraId="630E06AD" w14:textId="77777777" w:rsidR="00A5042B" w:rsidRPr="00A8063C" w:rsidRDefault="004F5171" w:rsidP="00DF686F">
      <w:pPr>
        <w:autoSpaceDE w:val="0"/>
        <w:autoSpaceDN w:val="0"/>
        <w:adjustRightInd w:val="0"/>
        <w:contextualSpacing/>
        <w:jc w:val="center"/>
        <w:outlineLvl w:val="2"/>
        <w:rPr>
          <w:b/>
          <w:bCs/>
          <w:sz w:val="28"/>
          <w:szCs w:val="28"/>
        </w:rPr>
      </w:pPr>
      <w:bookmarkStart w:id="638" w:name="_Toc185598415"/>
      <w:r w:rsidRPr="00A8063C">
        <w:rPr>
          <w:b/>
          <w:bCs/>
          <w:sz w:val="28"/>
          <w:szCs w:val="28"/>
        </w:rPr>
        <w:t xml:space="preserve">3.5.2.4. </w:t>
      </w:r>
      <w:r w:rsidR="00A5042B" w:rsidRPr="00A8063C">
        <w:rPr>
          <w:b/>
          <w:bCs/>
          <w:sz w:val="28"/>
          <w:szCs w:val="28"/>
        </w:rPr>
        <w:t xml:space="preserve">Анализ имеющихся резервов и дефицитов мощности </w:t>
      </w:r>
      <w:r w:rsidR="00DF686F" w:rsidRPr="00A8063C">
        <w:rPr>
          <w:b/>
          <w:bCs/>
          <w:sz w:val="28"/>
          <w:szCs w:val="28"/>
        </w:rPr>
        <w:br/>
      </w:r>
      <w:r w:rsidR="00A5042B" w:rsidRPr="00A8063C">
        <w:rPr>
          <w:b/>
          <w:bCs/>
          <w:sz w:val="28"/>
          <w:szCs w:val="28"/>
        </w:rPr>
        <w:t>в системе газоснабжения и ожидаемых резервов и дефицитов</w:t>
      </w:r>
      <w:r w:rsidR="00DF686F" w:rsidRPr="00A8063C">
        <w:rPr>
          <w:b/>
          <w:bCs/>
          <w:sz w:val="28"/>
          <w:szCs w:val="28"/>
        </w:rPr>
        <w:br/>
      </w:r>
      <w:r w:rsidR="00A5042B" w:rsidRPr="00A8063C">
        <w:rPr>
          <w:b/>
          <w:bCs/>
          <w:sz w:val="28"/>
          <w:szCs w:val="28"/>
        </w:rPr>
        <w:t xml:space="preserve"> на перспективу с учетом будущего спроса</w:t>
      </w:r>
      <w:bookmarkEnd w:id="638"/>
    </w:p>
    <w:p w14:paraId="304C8764" w14:textId="77777777" w:rsidR="001D15D8" w:rsidRPr="005C4DD5" w:rsidRDefault="001D15D8" w:rsidP="00292991">
      <w:pPr>
        <w:pStyle w:val="93"/>
        <w:shd w:val="clear" w:color="auto" w:fill="FFFFFF" w:themeFill="background1"/>
        <w:spacing w:after="120" w:line="276" w:lineRule="auto"/>
        <w:ind w:left="23" w:right="23" w:firstLine="544"/>
        <w:jc w:val="both"/>
        <w:rPr>
          <w:sz w:val="28"/>
          <w:szCs w:val="28"/>
        </w:rPr>
      </w:pPr>
      <w:bookmarkStart w:id="639" w:name="_Hlk495650820"/>
      <w:bookmarkStart w:id="640" w:name="_Hlk113461965"/>
      <w:bookmarkStart w:id="641" w:name="_Hlk52286876"/>
      <w:r w:rsidRPr="005C4DD5">
        <w:rPr>
          <w:sz w:val="28"/>
          <w:szCs w:val="28"/>
        </w:rPr>
        <w:t>Расчетные расходы газа</w:t>
      </w:r>
    </w:p>
    <w:p w14:paraId="02F2D615" w14:textId="77777777" w:rsidR="001D15D8" w:rsidRPr="005C4DD5" w:rsidRDefault="001D15D8"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При подготовке проекта генерального плана приняты укрупненные показатели потребления газа при теплоте сгорания газа 34 МДж/м3 (Qн = 8000 ккал/м3).</w:t>
      </w:r>
    </w:p>
    <w:p w14:paraId="390B936F" w14:textId="77777777" w:rsidR="001D15D8" w:rsidRPr="005C4DD5" w:rsidRDefault="001D15D8"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Удельное коммунально-бытовое газопотребление на перспективу составит 300 м3/год для потребителей индивидуального жилищного фонда при горячем водоснабжении от газовых водонагревателей.</w:t>
      </w:r>
    </w:p>
    <w:p w14:paraId="0C23DED3" w14:textId="77777777" w:rsidR="001D15D8" w:rsidRPr="005C4DD5" w:rsidRDefault="001D15D8"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Годовые расходы газа на нужды предприятий торговли, бытового обслуживания непроизводственного характера и т.п. можно принимать в размере до 5 % суммарного расхода теплоты на жилые дома.</w:t>
      </w:r>
    </w:p>
    <w:p w14:paraId="5727F26F" w14:textId="77777777" w:rsidR="001D15D8" w:rsidRPr="005C4DD5" w:rsidRDefault="001D15D8"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Доля потребления газа промышленными предприятиями составит 10 % от общего объема газопотребления на жилищно-коммунальные нужды (расход газа по промышленности подлежит корректировке).</w:t>
      </w:r>
    </w:p>
    <w:p w14:paraId="328C657D" w14:textId="77777777" w:rsidR="001D15D8" w:rsidRPr="005C4DD5" w:rsidRDefault="001D15D8" w:rsidP="001D15D8">
      <w:pPr>
        <w:pStyle w:val="aff1"/>
        <w:keepNext/>
        <w:jc w:val="both"/>
        <w:rPr>
          <w:rFonts w:eastAsiaTheme="minorHAnsi"/>
          <w:b/>
          <w:bCs/>
          <w:sz w:val="24"/>
          <w:lang w:eastAsia="en-US"/>
        </w:rPr>
      </w:pPr>
      <w:r w:rsidRPr="005C4DD5">
        <w:rPr>
          <w:rFonts w:eastAsiaTheme="minorHAnsi"/>
          <w:b/>
          <w:bCs/>
          <w:sz w:val="24"/>
          <w:lang w:eastAsia="en-US"/>
        </w:rPr>
        <w:lastRenderedPageBreak/>
        <w:t>Таблица 29 - Расходы газа (без учета нужд отопления)</w:t>
      </w:r>
    </w:p>
    <w:tbl>
      <w:tblPr>
        <w:tblStyle w:val="aff3"/>
        <w:tblW w:w="5000" w:type="pct"/>
        <w:tblCellMar>
          <w:left w:w="28" w:type="dxa"/>
          <w:right w:w="28" w:type="dxa"/>
        </w:tblCellMar>
        <w:tblLook w:val="04A0" w:firstRow="1" w:lastRow="0" w:firstColumn="1" w:lastColumn="0" w:noHBand="0" w:noVBand="1"/>
      </w:tblPr>
      <w:tblGrid>
        <w:gridCol w:w="693"/>
        <w:gridCol w:w="3736"/>
        <w:gridCol w:w="2415"/>
        <w:gridCol w:w="2567"/>
      </w:tblGrid>
      <w:tr w:rsidR="001D15D8" w:rsidRPr="005C4DD5" w14:paraId="70A70AAA" w14:textId="77777777" w:rsidTr="001D15D8">
        <w:trPr>
          <w:trHeight w:val="20"/>
        </w:trPr>
        <w:tc>
          <w:tcPr>
            <w:tcW w:w="368" w:type="pct"/>
            <w:vMerge w:val="restart"/>
            <w:tcBorders>
              <w:top w:val="single" w:sz="4" w:space="0" w:color="auto"/>
              <w:left w:val="single" w:sz="4" w:space="0" w:color="auto"/>
              <w:bottom w:val="single" w:sz="4" w:space="0" w:color="auto"/>
              <w:right w:val="single" w:sz="4" w:space="0" w:color="auto"/>
            </w:tcBorders>
            <w:vAlign w:val="center"/>
            <w:hideMark/>
          </w:tcPr>
          <w:p w14:paraId="4F1E4C18" w14:textId="77777777" w:rsidR="001D15D8" w:rsidRPr="005C4DD5" w:rsidRDefault="001D15D8" w:rsidP="00291358">
            <w:pPr>
              <w:autoSpaceDE w:val="0"/>
              <w:autoSpaceDN w:val="0"/>
              <w:adjustRightInd w:val="0"/>
              <w:jc w:val="center"/>
              <w:rPr>
                <w:b/>
                <w:sz w:val="18"/>
              </w:rPr>
            </w:pPr>
            <w:r w:rsidRPr="005C4DD5">
              <w:rPr>
                <w:b/>
                <w:sz w:val="18"/>
              </w:rPr>
              <w:t>№ п/п</w:t>
            </w:r>
          </w:p>
        </w:tc>
        <w:tc>
          <w:tcPr>
            <w:tcW w:w="1985" w:type="pct"/>
            <w:vMerge w:val="restart"/>
            <w:tcBorders>
              <w:top w:val="single" w:sz="4" w:space="0" w:color="auto"/>
              <w:left w:val="single" w:sz="4" w:space="0" w:color="auto"/>
              <w:bottom w:val="single" w:sz="4" w:space="0" w:color="auto"/>
              <w:right w:val="single" w:sz="4" w:space="0" w:color="auto"/>
            </w:tcBorders>
            <w:vAlign w:val="center"/>
            <w:hideMark/>
          </w:tcPr>
          <w:p w14:paraId="585A0CD5" w14:textId="77777777" w:rsidR="001D15D8" w:rsidRPr="005C4DD5" w:rsidRDefault="001D15D8" w:rsidP="00291358">
            <w:pPr>
              <w:autoSpaceDE w:val="0"/>
              <w:autoSpaceDN w:val="0"/>
              <w:adjustRightInd w:val="0"/>
              <w:jc w:val="center"/>
              <w:rPr>
                <w:b/>
                <w:sz w:val="18"/>
              </w:rPr>
            </w:pPr>
            <w:r w:rsidRPr="005C4DD5">
              <w:rPr>
                <w:b/>
                <w:sz w:val="18"/>
              </w:rPr>
              <w:t>Потребитель</w:t>
            </w:r>
          </w:p>
        </w:tc>
        <w:tc>
          <w:tcPr>
            <w:tcW w:w="2648" w:type="pct"/>
            <w:gridSpan w:val="2"/>
            <w:tcBorders>
              <w:top w:val="single" w:sz="4" w:space="0" w:color="auto"/>
              <w:left w:val="single" w:sz="4" w:space="0" w:color="auto"/>
              <w:bottom w:val="single" w:sz="2" w:space="0" w:color="000000"/>
              <w:right w:val="single" w:sz="4" w:space="0" w:color="auto"/>
            </w:tcBorders>
            <w:vAlign w:val="center"/>
            <w:hideMark/>
          </w:tcPr>
          <w:p w14:paraId="11AB3899" w14:textId="77777777" w:rsidR="001D15D8" w:rsidRPr="005C4DD5" w:rsidRDefault="001D15D8" w:rsidP="00291358">
            <w:pPr>
              <w:autoSpaceDE w:val="0"/>
              <w:autoSpaceDN w:val="0"/>
              <w:adjustRightInd w:val="0"/>
              <w:jc w:val="center"/>
              <w:rPr>
                <w:b/>
                <w:sz w:val="18"/>
              </w:rPr>
            </w:pPr>
            <w:r w:rsidRPr="005C4DD5">
              <w:rPr>
                <w:b/>
                <w:sz w:val="18"/>
              </w:rPr>
              <w:t xml:space="preserve">Годовой расход, млн. </w:t>
            </w:r>
            <w:r w:rsidRPr="005C4DD5">
              <w:rPr>
                <w:b/>
                <w:kern w:val="28"/>
                <w:sz w:val="18"/>
              </w:rPr>
              <w:t>м</w:t>
            </w:r>
            <w:r w:rsidRPr="005C4DD5">
              <w:rPr>
                <w:b/>
                <w:kern w:val="28"/>
                <w:sz w:val="18"/>
                <w:vertAlign w:val="superscript"/>
              </w:rPr>
              <w:t>3</w:t>
            </w:r>
            <w:r w:rsidRPr="005C4DD5">
              <w:rPr>
                <w:b/>
                <w:kern w:val="28"/>
                <w:sz w:val="18"/>
              </w:rPr>
              <w:t>/год</w:t>
            </w:r>
          </w:p>
        </w:tc>
      </w:tr>
      <w:tr w:rsidR="001D15D8" w:rsidRPr="005C4DD5" w14:paraId="5735472E" w14:textId="77777777" w:rsidTr="001D15D8">
        <w:trPr>
          <w:trHeight w:val="20"/>
        </w:trPr>
        <w:tc>
          <w:tcPr>
            <w:tcW w:w="368" w:type="pct"/>
            <w:vMerge/>
            <w:tcBorders>
              <w:top w:val="single" w:sz="4" w:space="0" w:color="auto"/>
              <w:left w:val="single" w:sz="4" w:space="0" w:color="auto"/>
              <w:bottom w:val="single" w:sz="4" w:space="0" w:color="auto"/>
              <w:right w:val="single" w:sz="4" w:space="0" w:color="auto"/>
            </w:tcBorders>
            <w:vAlign w:val="center"/>
            <w:hideMark/>
          </w:tcPr>
          <w:p w14:paraId="535107BB" w14:textId="77777777" w:rsidR="001D15D8" w:rsidRPr="005C4DD5" w:rsidRDefault="001D15D8" w:rsidP="00291358">
            <w:pPr>
              <w:jc w:val="center"/>
              <w:rPr>
                <w:b/>
                <w:sz w:val="18"/>
              </w:rPr>
            </w:pPr>
          </w:p>
        </w:tc>
        <w:tc>
          <w:tcPr>
            <w:tcW w:w="1985" w:type="pct"/>
            <w:vMerge/>
            <w:tcBorders>
              <w:top w:val="single" w:sz="4" w:space="0" w:color="auto"/>
              <w:left w:val="single" w:sz="4" w:space="0" w:color="auto"/>
              <w:bottom w:val="single" w:sz="4" w:space="0" w:color="auto"/>
              <w:right w:val="single" w:sz="4" w:space="0" w:color="auto"/>
            </w:tcBorders>
            <w:vAlign w:val="center"/>
            <w:hideMark/>
          </w:tcPr>
          <w:p w14:paraId="66A26108" w14:textId="77777777" w:rsidR="001D15D8" w:rsidRPr="005C4DD5" w:rsidRDefault="001D15D8" w:rsidP="00291358">
            <w:pPr>
              <w:jc w:val="center"/>
              <w:rPr>
                <w:b/>
                <w:sz w:val="18"/>
              </w:rPr>
            </w:pPr>
          </w:p>
        </w:tc>
        <w:tc>
          <w:tcPr>
            <w:tcW w:w="1283" w:type="pct"/>
            <w:tcBorders>
              <w:top w:val="single" w:sz="2" w:space="0" w:color="000000"/>
              <w:left w:val="single" w:sz="4" w:space="0" w:color="auto"/>
              <w:bottom w:val="single" w:sz="4" w:space="0" w:color="auto"/>
              <w:right w:val="single" w:sz="2" w:space="0" w:color="000000"/>
            </w:tcBorders>
            <w:vAlign w:val="center"/>
            <w:hideMark/>
          </w:tcPr>
          <w:p w14:paraId="7E715069" w14:textId="77777777" w:rsidR="001D15D8" w:rsidRPr="005C4DD5" w:rsidRDefault="001D15D8" w:rsidP="00291358">
            <w:pPr>
              <w:autoSpaceDE w:val="0"/>
              <w:autoSpaceDN w:val="0"/>
              <w:adjustRightInd w:val="0"/>
              <w:jc w:val="center"/>
              <w:rPr>
                <w:b/>
                <w:sz w:val="18"/>
              </w:rPr>
            </w:pPr>
            <w:r w:rsidRPr="005C4DD5">
              <w:rPr>
                <w:b/>
                <w:sz w:val="18"/>
              </w:rPr>
              <w:t>Первая очередь (</w:t>
            </w:r>
            <w:smartTag w:uri="urn:schemas-microsoft-com:office:smarttags" w:element="metricconverter">
              <w:smartTagPr>
                <w:attr w:name="ProductID" w:val="2032 г"/>
              </w:smartTagPr>
              <w:r w:rsidRPr="005C4DD5">
                <w:rPr>
                  <w:b/>
                  <w:sz w:val="18"/>
                </w:rPr>
                <w:t>2032 г</w:t>
              </w:r>
            </w:smartTag>
            <w:r w:rsidRPr="005C4DD5">
              <w:rPr>
                <w:b/>
                <w:sz w:val="18"/>
              </w:rPr>
              <w:t>.)</w:t>
            </w:r>
          </w:p>
        </w:tc>
        <w:tc>
          <w:tcPr>
            <w:tcW w:w="1364" w:type="pct"/>
            <w:tcBorders>
              <w:top w:val="single" w:sz="2" w:space="0" w:color="000000"/>
              <w:left w:val="single" w:sz="2" w:space="0" w:color="000000"/>
              <w:bottom w:val="single" w:sz="4" w:space="0" w:color="auto"/>
              <w:right w:val="single" w:sz="2" w:space="0" w:color="000000"/>
            </w:tcBorders>
            <w:vAlign w:val="center"/>
            <w:hideMark/>
          </w:tcPr>
          <w:p w14:paraId="5C26CA8C" w14:textId="77777777" w:rsidR="001D15D8" w:rsidRPr="005C4DD5" w:rsidRDefault="001D15D8" w:rsidP="00291358">
            <w:pPr>
              <w:autoSpaceDE w:val="0"/>
              <w:autoSpaceDN w:val="0"/>
              <w:adjustRightInd w:val="0"/>
              <w:jc w:val="center"/>
              <w:rPr>
                <w:b/>
                <w:sz w:val="18"/>
              </w:rPr>
            </w:pPr>
            <w:r w:rsidRPr="005C4DD5">
              <w:rPr>
                <w:b/>
                <w:sz w:val="18"/>
              </w:rPr>
              <w:t>Расчетный срок (</w:t>
            </w:r>
            <w:smartTag w:uri="urn:schemas-microsoft-com:office:smarttags" w:element="metricconverter">
              <w:smartTagPr>
                <w:attr w:name="ProductID" w:val="2042 г"/>
              </w:smartTagPr>
              <w:r w:rsidRPr="005C4DD5">
                <w:rPr>
                  <w:b/>
                  <w:sz w:val="18"/>
                </w:rPr>
                <w:t>2042 г</w:t>
              </w:r>
            </w:smartTag>
            <w:r w:rsidRPr="005C4DD5">
              <w:rPr>
                <w:b/>
                <w:sz w:val="18"/>
              </w:rPr>
              <w:t>.)</w:t>
            </w:r>
          </w:p>
        </w:tc>
      </w:tr>
      <w:tr w:rsidR="001D15D8" w:rsidRPr="005C4DD5" w14:paraId="06568C37" w14:textId="77777777" w:rsidTr="001D15D8">
        <w:trPr>
          <w:trHeight w:val="20"/>
        </w:trPr>
        <w:tc>
          <w:tcPr>
            <w:tcW w:w="368" w:type="pct"/>
            <w:tcBorders>
              <w:top w:val="single" w:sz="4" w:space="0" w:color="auto"/>
              <w:left w:val="single" w:sz="4" w:space="0" w:color="auto"/>
              <w:bottom w:val="single" w:sz="4" w:space="0" w:color="auto"/>
              <w:right w:val="single" w:sz="4" w:space="0" w:color="auto"/>
            </w:tcBorders>
            <w:vAlign w:val="center"/>
            <w:hideMark/>
          </w:tcPr>
          <w:p w14:paraId="31F8A640" w14:textId="77777777" w:rsidR="001D15D8" w:rsidRPr="005C4DD5" w:rsidRDefault="001D15D8" w:rsidP="00291358">
            <w:pPr>
              <w:autoSpaceDE w:val="0"/>
              <w:autoSpaceDN w:val="0"/>
              <w:adjustRightInd w:val="0"/>
              <w:jc w:val="center"/>
              <w:rPr>
                <w:sz w:val="18"/>
              </w:rPr>
            </w:pPr>
            <w:r w:rsidRPr="005C4DD5">
              <w:rPr>
                <w:sz w:val="18"/>
              </w:rPr>
              <w:t>1</w:t>
            </w:r>
          </w:p>
        </w:tc>
        <w:tc>
          <w:tcPr>
            <w:tcW w:w="1985" w:type="pct"/>
            <w:tcBorders>
              <w:top w:val="single" w:sz="4" w:space="0" w:color="auto"/>
              <w:left w:val="single" w:sz="4" w:space="0" w:color="auto"/>
              <w:bottom w:val="single" w:sz="4" w:space="0" w:color="auto"/>
              <w:right w:val="single" w:sz="4" w:space="0" w:color="auto"/>
            </w:tcBorders>
            <w:vAlign w:val="center"/>
            <w:hideMark/>
          </w:tcPr>
          <w:p w14:paraId="2B0EA65D" w14:textId="77777777" w:rsidR="001D15D8" w:rsidRPr="005C4DD5" w:rsidRDefault="001D15D8" w:rsidP="00291358">
            <w:pPr>
              <w:autoSpaceDE w:val="0"/>
              <w:autoSpaceDN w:val="0"/>
              <w:adjustRightInd w:val="0"/>
              <w:rPr>
                <w:sz w:val="18"/>
              </w:rPr>
            </w:pPr>
            <w:r w:rsidRPr="005C4DD5">
              <w:rPr>
                <w:sz w:val="18"/>
              </w:rPr>
              <w:t>Жилищно-коммунальный сектор</w:t>
            </w:r>
          </w:p>
        </w:tc>
        <w:tc>
          <w:tcPr>
            <w:tcW w:w="1283" w:type="pct"/>
            <w:tcBorders>
              <w:top w:val="single" w:sz="4" w:space="0" w:color="auto"/>
              <w:left w:val="single" w:sz="4" w:space="0" w:color="auto"/>
              <w:bottom w:val="single" w:sz="4" w:space="0" w:color="auto"/>
              <w:right w:val="single" w:sz="2" w:space="0" w:color="000000"/>
            </w:tcBorders>
            <w:vAlign w:val="center"/>
            <w:hideMark/>
          </w:tcPr>
          <w:p w14:paraId="6C1111B4" w14:textId="77777777" w:rsidR="001D15D8" w:rsidRPr="005C4DD5" w:rsidRDefault="001D15D8" w:rsidP="00291358">
            <w:pPr>
              <w:autoSpaceDE w:val="0"/>
              <w:autoSpaceDN w:val="0"/>
              <w:adjustRightInd w:val="0"/>
              <w:jc w:val="center"/>
              <w:rPr>
                <w:sz w:val="18"/>
              </w:rPr>
            </w:pPr>
            <w:r w:rsidRPr="005C4DD5">
              <w:rPr>
                <w:sz w:val="18"/>
              </w:rPr>
              <w:t>8,30</w:t>
            </w:r>
          </w:p>
        </w:tc>
        <w:tc>
          <w:tcPr>
            <w:tcW w:w="1364" w:type="pct"/>
            <w:tcBorders>
              <w:top w:val="single" w:sz="4" w:space="0" w:color="auto"/>
              <w:left w:val="single" w:sz="2" w:space="0" w:color="000000"/>
              <w:bottom w:val="single" w:sz="4" w:space="0" w:color="auto"/>
              <w:right w:val="single" w:sz="4" w:space="0" w:color="auto"/>
            </w:tcBorders>
            <w:vAlign w:val="center"/>
            <w:hideMark/>
          </w:tcPr>
          <w:p w14:paraId="65E11103" w14:textId="77777777" w:rsidR="001D15D8" w:rsidRPr="005C4DD5" w:rsidRDefault="001D15D8" w:rsidP="00291358">
            <w:pPr>
              <w:autoSpaceDE w:val="0"/>
              <w:autoSpaceDN w:val="0"/>
              <w:adjustRightInd w:val="0"/>
              <w:jc w:val="center"/>
              <w:rPr>
                <w:sz w:val="18"/>
              </w:rPr>
            </w:pPr>
            <w:r w:rsidRPr="005C4DD5">
              <w:rPr>
                <w:sz w:val="18"/>
              </w:rPr>
              <w:t>7,85</w:t>
            </w:r>
          </w:p>
        </w:tc>
      </w:tr>
      <w:tr w:rsidR="001D15D8" w:rsidRPr="005C4DD5" w14:paraId="0C316384" w14:textId="77777777" w:rsidTr="001D15D8">
        <w:trPr>
          <w:trHeight w:val="20"/>
        </w:trPr>
        <w:tc>
          <w:tcPr>
            <w:tcW w:w="368" w:type="pct"/>
            <w:tcBorders>
              <w:top w:val="single" w:sz="4" w:space="0" w:color="auto"/>
              <w:left w:val="single" w:sz="4" w:space="0" w:color="auto"/>
              <w:bottom w:val="single" w:sz="4" w:space="0" w:color="auto"/>
              <w:right w:val="single" w:sz="4" w:space="0" w:color="auto"/>
            </w:tcBorders>
            <w:vAlign w:val="center"/>
            <w:hideMark/>
          </w:tcPr>
          <w:p w14:paraId="414DD194" w14:textId="77777777" w:rsidR="001D15D8" w:rsidRPr="005C4DD5" w:rsidRDefault="001D15D8" w:rsidP="00291358">
            <w:pPr>
              <w:autoSpaceDE w:val="0"/>
              <w:autoSpaceDN w:val="0"/>
              <w:adjustRightInd w:val="0"/>
              <w:jc w:val="center"/>
              <w:rPr>
                <w:sz w:val="18"/>
              </w:rPr>
            </w:pPr>
            <w:r w:rsidRPr="005C4DD5">
              <w:rPr>
                <w:sz w:val="18"/>
              </w:rPr>
              <w:t>2</w:t>
            </w:r>
          </w:p>
        </w:tc>
        <w:tc>
          <w:tcPr>
            <w:tcW w:w="1985" w:type="pct"/>
            <w:tcBorders>
              <w:top w:val="single" w:sz="4" w:space="0" w:color="auto"/>
              <w:left w:val="single" w:sz="4" w:space="0" w:color="auto"/>
              <w:bottom w:val="single" w:sz="4" w:space="0" w:color="auto"/>
              <w:right w:val="single" w:sz="4" w:space="0" w:color="auto"/>
            </w:tcBorders>
            <w:vAlign w:val="center"/>
            <w:hideMark/>
          </w:tcPr>
          <w:p w14:paraId="616DEC10" w14:textId="77777777" w:rsidR="001D15D8" w:rsidRPr="005C4DD5" w:rsidRDefault="001D15D8" w:rsidP="00291358">
            <w:pPr>
              <w:autoSpaceDE w:val="0"/>
              <w:autoSpaceDN w:val="0"/>
              <w:adjustRightInd w:val="0"/>
              <w:rPr>
                <w:sz w:val="18"/>
              </w:rPr>
            </w:pPr>
            <w:r w:rsidRPr="005C4DD5">
              <w:rPr>
                <w:sz w:val="18"/>
              </w:rPr>
              <w:t>Предприятия бытового обслуживания</w:t>
            </w:r>
          </w:p>
        </w:tc>
        <w:tc>
          <w:tcPr>
            <w:tcW w:w="1283" w:type="pct"/>
            <w:tcBorders>
              <w:top w:val="single" w:sz="4" w:space="0" w:color="auto"/>
              <w:left w:val="single" w:sz="4" w:space="0" w:color="auto"/>
              <w:bottom w:val="single" w:sz="4" w:space="0" w:color="auto"/>
              <w:right w:val="single" w:sz="4" w:space="0" w:color="auto"/>
            </w:tcBorders>
            <w:vAlign w:val="center"/>
            <w:hideMark/>
          </w:tcPr>
          <w:p w14:paraId="5105FEB9" w14:textId="77777777" w:rsidR="001D15D8" w:rsidRPr="005C4DD5" w:rsidRDefault="001D15D8" w:rsidP="00291358">
            <w:pPr>
              <w:autoSpaceDE w:val="0"/>
              <w:autoSpaceDN w:val="0"/>
              <w:adjustRightInd w:val="0"/>
              <w:jc w:val="center"/>
              <w:rPr>
                <w:sz w:val="18"/>
              </w:rPr>
            </w:pPr>
            <w:r w:rsidRPr="005C4DD5">
              <w:rPr>
                <w:sz w:val="18"/>
              </w:rPr>
              <w:t>0,41</w:t>
            </w:r>
          </w:p>
        </w:tc>
        <w:tc>
          <w:tcPr>
            <w:tcW w:w="1364" w:type="pct"/>
            <w:tcBorders>
              <w:top w:val="single" w:sz="4" w:space="0" w:color="auto"/>
              <w:left w:val="single" w:sz="4" w:space="0" w:color="auto"/>
              <w:bottom w:val="single" w:sz="4" w:space="0" w:color="auto"/>
              <w:right w:val="single" w:sz="4" w:space="0" w:color="auto"/>
            </w:tcBorders>
            <w:vAlign w:val="center"/>
            <w:hideMark/>
          </w:tcPr>
          <w:p w14:paraId="6E09E209" w14:textId="77777777" w:rsidR="001D15D8" w:rsidRPr="005C4DD5" w:rsidRDefault="001D15D8" w:rsidP="00291358">
            <w:pPr>
              <w:autoSpaceDE w:val="0"/>
              <w:autoSpaceDN w:val="0"/>
              <w:adjustRightInd w:val="0"/>
              <w:jc w:val="center"/>
              <w:rPr>
                <w:sz w:val="18"/>
              </w:rPr>
            </w:pPr>
            <w:r w:rsidRPr="005C4DD5">
              <w:rPr>
                <w:sz w:val="18"/>
              </w:rPr>
              <w:t>0,39</w:t>
            </w:r>
          </w:p>
        </w:tc>
      </w:tr>
      <w:tr w:rsidR="001D15D8" w:rsidRPr="005C4DD5" w14:paraId="7D5ABBB0" w14:textId="77777777" w:rsidTr="001D15D8">
        <w:trPr>
          <w:trHeight w:val="20"/>
        </w:trPr>
        <w:tc>
          <w:tcPr>
            <w:tcW w:w="368" w:type="pct"/>
            <w:tcBorders>
              <w:top w:val="single" w:sz="4" w:space="0" w:color="auto"/>
              <w:left w:val="single" w:sz="4" w:space="0" w:color="auto"/>
              <w:bottom w:val="single" w:sz="4" w:space="0" w:color="auto"/>
              <w:right w:val="single" w:sz="4" w:space="0" w:color="auto"/>
            </w:tcBorders>
            <w:vAlign w:val="center"/>
            <w:hideMark/>
          </w:tcPr>
          <w:p w14:paraId="5DC37653" w14:textId="77777777" w:rsidR="001D15D8" w:rsidRPr="005C4DD5" w:rsidRDefault="001D15D8" w:rsidP="00291358">
            <w:pPr>
              <w:autoSpaceDE w:val="0"/>
              <w:autoSpaceDN w:val="0"/>
              <w:adjustRightInd w:val="0"/>
              <w:jc w:val="center"/>
              <w:rPr>
                <w:sz w:val="18"/>
              </w:rPr>
            </w:pPr>
            <w:r w:rsidRPr="005C4DD5">
              <w:rPr>
                <w:sz w:val="18"/>
              </w:rPr>
              <w:t>3</w:t>
            </w:r>
          </w:p>
        </w:tc>
        <w:tc>
          <w:tcPr>
            <w:tcW w:w="1985" w:type="pct"/>
            <w:tcBorders>
              <w:top w:val="single" w:sz="4" w:space="0" w:color="auto"/>
              <w:left w:val="single" w:sz="4" w:space="0" w:color="auto"/>
              <w:bottom w:val="single" w:sz="4" w:space="0" w:color="auto"/>
              <w:right w:val="single" w:sz="4" w:space="0" w:color="auto"/>
            </w:tcBorders>
            <w:vAlign w:val="center"/>
            <w:hideMark/>
          </w:tcPr>
          <w:p w14:paraId="2E9F30E9" w14:textId="77777777" w:rsidR="001D15D8" w:rsidRPr="005C4DD5" w:rsidRDefault="001D15D8" w:rsidP="00291358">
            <w:pPr>
              <w:autoSpaceDE w:val="0"/>
              <w:autoSpaceDN w:val="0"/>
              <w:adjustRightInd w:val="0"/>
              <w:rPr>
                <w:sz w:val="18"/>
              </w:rPr>
            </w:pPr>
            <w:r w:rsidRPr="005C4DD5">
              <w:rPr>
                <w:sz w:val="18"/>
              </w:rPr>
              <w:t>Промышленные предприятия</w:t>
            </w:r>
          </w:p>
        </w:tc>
        <w:tc>
          <w:tcPr>
            <w:tcW w:w="1283" w:type="pct"/>
            <w:tcBorders>
              <w:top w:val="single" w:sz="4" w:space="0" w:color="auto"/>
              <w:left w:val="single" w:sz="4" w:space="0" w:color="auto"/>
              <w:bottom w:val="single" w:sz="4" w:space="0" w:color="auto"/>
              <w:right w:val="single" w:sz="4" w:space="0" w:color="auto"/>
            </w:tcBorders>
            <w:vAlign w:val="center"/>
            <w:hideMark/>
          </w:tcPr>
          <w:p w14:paraId="2C241D8F" w14:textId="77777777" w:rsidR="001D15D8" w:rsidRPr="005C4DD5" w:rsidRDefault="001D15D8" w:rsidP="00291358">
            <w:pPr>
              <w:autoSpaceDE w:val="0"/>
              <w:autoSpaceDN w:val="0"/>
              <w:adjustRightInd w:val="0"/>
              <w:jc w:val="center"/>
              <w:rPr>
                <w:sz w:val="18"/>
              </w:rPr>
            </w:pPr>
            <w:r w:rsidRPr="005C4DD5">
              <w:rPr>
                <w:sz w:val="18"/>
              </w:rPr>
              <w:t>0,83</w:t>
            </w:r>
          </w:p>
        </w:tc>
        <w:tc>
          <w:tcPr>
            <w:tcW w:w="1364" w:type="pct"/>
            <w:tcBorders>
              <w:top w:val="single" w:sz="4" w:space="0" w:color="auto"/>
              <w:left w:val="single" w:sz="4" w:space="0" w:color="auto"/>
              <w:bottom w:val="single" w:sz="4" w:space="0" w:color="auto"/>
              <w:right w:val="single" w:sz="4" w:space="0" w:color="auto"/>
            </w:tcBorders>
            <w:vAlign w:val="center"/>
            <w:hideMark/>
          </w:tcPr>
          <w:p w14:paraId="008EB24C" w14:textId="77777777" w:rsidR="001D15D8" w:rsidRPr="005C4DD5" w:rsidRDefault="001D15D8" w:rsidP="00291358">
            <w:pPr>
              <w:autoSpaceDE w:val="0"/>
              <w:autoSpaceDN w:val="0"/>
              <w:adjustRightInd w:val="0"/>
              <w:jc w:val="center"/>
              <w:rPr>
                <w:sz w:val="18"/>
              </w:rPr>
            </w:pPr>
            <w:r w:rsidRPr="005C4DD5">
              <w:rPr>
                <w:sz w:val="18"/>
              </w:rPr>
              <w:t>0,79</w:t>
            </w:r>
          </w:p>
        </w:tc>
      </w:tr>
      <w:tr w:rsidR="001D15D8" w:rsidRPr="005C4DD5" w14:paraId="02464C6A" w14:textId="77777777" w:rsidTr="001D15D8">
        <w:trPr>
          <w:trHeight w:val="20"/>
        </w:trPr>
        <w:tc>
          <w:tcPr>
            <w:tcW w:w="368" w:type="pct"/>
            <w:tcBorders>
              <w:top w:val="single" w:sz="4" w:space="0" w:color="auto"/>
              <w:left w:val="single" w:sz="4" w:space="0" w:color="auto"/>
              <w:bottom w:val="single" w:sz="4" w:space="0" w:color="auto"/>
              <w:right w:val="single" w:sz="4" w:space="0" w:color="auto"/>
            </w:tcBorders>
            <w:vAlign w:val="center"/>
          </w:tcPr>
          <w:p w14:paraId="1CDF43FB" w14:textId="77777777" w:rsidR="001D15D8" w:rsidRPr="005C4DD5" w:rsidRDefault="001D15D8" w:rsidP="00291358">
            <w:pPr>
              <w:autoSpaceDE w:val="0"/>
              <w:autoSpaceDN w:val="0"/>
              <w:adjustRightInd w:val="0"/>
              <w:jc w:val="center"/>
              <w:rPr>
                <w:sz w:val="18"/>
              </w:rPr>
            </w:pPr>
          </w:p>
        </w:tc>
        <w:tc>
          <w:tcPr>
            <w:tcW w:w="1985" w:type="pct"/>
            <w:tcBorders>
              <w:top w:val="single" w:sz="4" w:space="0" w:color="auto"/>
              <w:left w:val="single" w:sz="4" w:space="0" w:color="auto"/>
              <w:bottom w:val="single" w:sz="4" w:space="0" w:color="auto"/>
              <w:right w:val="single" w:sz="4" w:space="0" w:color="auto"/>
            </w:tcBorders>
            <w:vAlign w:val="center"/>
            <w:hideMark/>
          </w:tcPr>
          <w:p w14:paraId="3C3FA88F" w14:textId="77777777" w:rsidR="001D15D8" w:rsidRPr="005C4DD5" w:rsidRDefault="001D15D8" w:rsidP="00291358">
            <w:pPr>
              <w:autoSpaceDE w:val="0"/>
              <w:autoSpaceDN w:val="0"/>
              <w:adjustRightInd w:val="0"/>
              <w:rPr>
                <w:sz w:val="18"/>
              </w:rPr>
            </w:pPr>
            <w:r w:rsidRPr="005C4DD5">
              <w:rPr>
                <w:sz w:val="18"/>
              </w:rPr>
              <w:t>Итого</w:t>
            </w:r>
          </w:p>
        </w:tc>
        <w:tc>
          <w:tcPr>
            <w:tcW w:w="1283" w:type="pct"/>
            <w:tcBorders>
              <w:top w:val="single" w:sz="4" w:space="0" w:color="auto"/>
              <w:left w:val="single" w:sz="4" w:space="0" w:color="auto"/>
              <w:bottom w:val="single" w:sz="4" w:space="0" w:color="auto"/>
              <w:right w:val="single" w:sz="4" w:space="0" w:color="auto"/>
            </w:tcBorders>
            <w:vAlign w:val="center"/>
            <w:hideMark/>
          </w:tcPr>
          <w:p w14:paraId="71324E83" w14:textId="77777777" w:rsidR="001D15D8" w:rsidRPr="005C4DD5" w:rsidRDefault="001D15D8" w:rsidP="00291358">
            <w:pPr>
              <w:autoSpaceDE w:val="0"/>
              <w:autoSpaceDN w:val="0"/>
              <w:adjustRightInd w:val="0"/>
              <w:jc w:val="center"/>
              <w:rPr>
                <w:sz w:val="18"/>
              </w:rPr>
            </w:pPr>
            <w:r w:rsidRPr="005C4DD5">
              <w:rPr>
                <w:sz w:val="18"/>
              </w:rPr>
              <w:t>9,54</w:t>
            </w:r>
          </w:p>
        </w:tc>
        <w:tc>
          <w:tcPr>
            <w:tcW w:w="1364" w:type="pct"/>
            <w:tcBorders>
              <w:top w:val="single" w:sz="4" w:space="0" w:color="auto"/>
              <w:left w:val="single" w:sz="4" w:space="0" w:color="auto"/>
              <w:bottom w:val="single" w:sz="4" w:space="0" w:color="auto"/>
              <w:right w:val="single" w:sz="4" w:space="0" w:color="auto"/>
            </w:tcBorders>
            <w:vAlign w:val="center"/>
            <w:hideMark/>
          </w:tcPr>
          <w:p w14:paraId="31FAEC41" w14:textId="77777777" w:rsidR="001D15D8" w:rsidRPr="005C4DD5" w:rsidRDefault="001D15D8" w:rsidP="00291358">
            <w:pPr>
              <w:autoSpaceDE w:val="0"/>
              <w:autoSpaceDN w:val="0"/>
              <w:adjustRightInd w:val="0"/>
              <w:jc w:val="center"/>
              <w:rPr>
                <w:sz w:val="18"/>
              </w:rPr>
            </w:pPr>
            <w:r w:rsidRPr="005C4DD5">
              <w:rPr>
                <w:sz w:val="18"/>
              </w:rPr>
              <w:t>9,03</w:t>
            </w:r>
          </w:p>
        </w:tc>
      </w:tr>
    </w:tbl>
    <w:p w14:paraId="29FB5BAB" w14:textId="21C82C2A" w:rsidR="006F20A7" w:rsidRPr="00A8063C" w:rsidRDefault="001D15D8" w:rsidP="00A67887">
      <w:pPr>
        <w:ind w:firstLine="709"/>
        <w:jc w:val="both"/>
        <w:rPr>
          <w:sz w:val="28"/>
          <w:szCs w:val="28"/>
        </w:rPr>
      </w:pPr>
      <w:r>
        <w:rPr>
          <w:b/>
          <w:sz w:val="28"/>
          <w:szCs w:val="28"/>
        </w:rPr>
        <w:t xml:space="preserve"> </w:t>
      </w:r>
    </w:p>
    <w:p w14:paraId="279B5525" w14:textId="4A8A136A" w:rsidR="00A5042B" w:rsidRPr="00A8063C" w:rsidRDefault="00A10337" w:rsidP="00DF686F">
      <w:pPr>
        <w:autoSpaceDE w:val="0"/>
        <w:autoSpaceDN w:val="0"/>
        <w:adjustRightInd w:val="0"/>
        <w:contextualSpacing/>
        <w:jc w:val="center"/>
        <w:outlineLvl w:val="2"/>
        <w:rPr>
          <w:b/>
          <w:bCs/>
          <w:sz w:val="28"/>
          <w:szCs w:val="28"/>
        </w:rPr>
      </w:pPr>
      <w:bookmarkStart w:id="642" w:name="_Toc185598416"/>
      <w:bookmarkEnd w:id="639"/>
      <w:bookmarkEnd w:id="640"/>
      <w:bookmarkEnd w:id="641"/>
      <w:r w:rsidRPr="00A8063C">
        <w:rPr>
          <w:b/>
          <w:bCs/>
          <w:sz w:val="28"/>
          <w:szCs w:val="28"/>
        </w:rPr>
        <w:t xml:space="preserve">3.5.2.5. </w:t>
      </w:r>
      <w:r w:rsidR="00A5042B" w:rsidRPr="00A8063C">
        <w:rPr>
          <w:b/>
          <w:bCs/>
          <w:sz w:val="28"/>
          <w:szCs w:val="28"/>
        </w:rPr>
        <w:t>Анализ воздействия на окружающую среду</w:t>
      </w:r>
      <w:r w:rsidR="00DF686F" w:rsidRPr="00A8063C">
        <w:rPr>
          <w:b/>
          <w:bCs/>
          <w:sz w:val="28"/>
          <w:szCs w:val="28"/>
        </w:rPr>
        <w:br/>
      </w:r>
      <w:r w:rsidR="00A5042B" w:rsidRPr="00A8063C">
        <w:rPr>
          <w:b/>
          <w:bCs/>
          <w:sz w:val="28"/>
          <w:szCs w:val="28"/>
        </w:rPr>
        <w:t>(оц</w:t>
      </w:r>
      <w:r w:rsidR="003A55C0" w:rsidRPr="00A8063C">
        <w:rPr>
          <w:b/>
          <w:bCs/>
          <w:sz w:val="28"/>
          <w:szCs w:val="28"/>
        </w:rPr>
        <w:t>енка выбросов парниковых газов)</w:t>
      </w:r>
      <w:bookmarkEnd w:id="642"/>
    </w:p>
    <w:p w14:paraId="5A02D1CA" w14:textId="77777777" w:rsidR="003F6C13" w:rsidRPr="00A8063C" w:rsidRDefault="00BA3570" w:rsidP="00292991">
      <w:pPr>
        <w:pStyle w:val="93"/>
        <w:shd w:val="clear" w:color="auto" w:fill="FFFFFF" w:themeFill="background1"/>
        <w:spacing w:after="120" w:line="276" w:lineRule="auto"/>
        <w:ind w:left="23" w:right="23" w:firstLine="544"/>
        <w:jc w:val="both"/>
        <w:rPr>
          <w:sz w:val="28"/>
          <w:szCs w:val="28"/>
        </w:rPr>
      </w:pPr>
      <w:r w:rsidRPr="00A8063C">
        <w:rPr>
          <w:sz w:val="28"/>
          <w:szCs w:val="28"/>
        </w:rPr>
        <w:t>Анализ выбросов</w:t>
      </w:r>
      <w:r w:rsidR="003F6C13" w:rsidRPr="00A8063C">
        <w:rPr>
          <w:sz w:val="28"/>
          <w:szCs w:val="28"/>
        </w:rPr>
        <w:t>, сбросов, шумовых воздействий</w:t>
      </w:r>
      <w:r w:rsidR="003A55C0" w:rsidRPr="00A8063C">
        <w:rPr>
          <w:sz w:val="28"/>
          <w:szCs w:val="28"/>
        </w:rPr>
        <w:t>.</w:t>
      </w:r>
    </w:p>
    <w:p w14:paraId="39371331" w14:textId="77777777" w:rsidR="00A24EC1" w:rsidRPr="00A8063C" w:rsidRDefault="00C56078" w:rsidP="00292991">
      <w:pPr>
        <w:pStyle w:val="93"/>
        <w:shd w:val="clear" w:color="auto" w:fill="FFFFFF" w:themeFill="background1"/>
        <w:spacing w:after="120" w:line="276" w:lineRule="auto"/>
        <w:ind w:left="23" w:right="23" w:firstLine="544"/>
        <w:jc w:val="both"/>
        <w:rPr>
          <w:sz w:val="28"/>
          <w:szCs w:val="28"/>
        </w:rPr>
      </w:pPr>
      <w:bookmarkStart w:id="643" w:name="_Hlk51683335"/>
      <w:r w:rsidRPr="00A8063C">
        <w:rPr>
          <w:sz w:val="28"/>
          <w:szCs w:val="28"/>
        </w:rPr>
        <w:t>Одной из крупнейших экологических проблем в топливно-энергетическом комплексе является вредное воздействие на окружающую среду и здоровье чел</w:t>
      </w:r>
      <w:r w:rsidR="004F5F1F" w:rsidRPr="00A8063C">
        <w:rPr>
          <w:sz w:val="28"/>
          <w:szCs w:val="28"/>
        </w:rPr>
        <w:t>овека</w:t>
      </w:r>
      <w:r w:rsidR="00A24EC1" w:rsidRPr="00A8063C">
        <w:rPr>
          <w:sz w:val="28"/>
          <w:szCs w:val="28"/>
        </w:rPr>
        <w:t>, включая выбросы парниковых газов в атмосферу.</w:t>
      </w:r>
    </w:p>
    <w:p w14:paraId="10E80C5B" w14:textId="77777777" w:rsidR="00A24EC1" w:rsidRPr="00A8063C" w:rsidRDefault="00A24EC1" w:rsidP="00292991">
      <w:pPr>
        <w:pStyle w:val="93"/>
        <w:shd w:val="clear" w:color="auto" w:fill="FFFFFF" w:themeFill="background1"/>
        <w:spacing w:after="120" w:line="276" w:lineRule="auto"/>
        <w:ind w:left="23" w:right="23" w:firstLine="544"/>
        <w:jc w:val="both"/>
        <w:rPr>
          <w:sz w:val="28"/>
          <w:szCs w:val="28"/>
        </w:rPr>
      </w:pPr>
      <w:r w:rsidRPr="00A8063C">
        <w:rPr>
          <w:sz w:val="28"/>
          <w:szCs w:val="28"/>
        </w:rPr>
        <w:t xml:space="preserve">Бόльшая часть выбросов парниковых газов традиционно приходится на энергетический сектор. Выбросы в энергетике обусловлены добычей, первичной переработкой, транспортировкой и использованием природного топлива (нефти, природного и нефтяного попутных газов, угля, торфа и др.), а также продуктов его переработки. </w:t>
      </w:r>
    </w:p>
    <w:p w14:paraId="312EB276" w14:textId="1E5FC540" w:rsidR="00A24EC1" w:rsidRDefault="00A24EC1" w:rsidP="00292991">
      <w:pPr>
        <w:pStyle w:val="93"/>
        <w:shd w:val="clear" w:color="auto" w:fill="FFFFFF" w:themeFill="background1"/>
        <w:spacing w:after="120" w:line="276" w:lineRule="auto"/>
        <w:ind w:left="23" w:right="23" w:firstLine="544"/>
        <w:jc w:val="both"/>
        <w:rPr>
          <w:sz w:val="28"/>
          <w:szCs w:val="28"/>
        </w:rPr>
      </w:pPr>
      <w:r w:rsidRPr="00A8063C">
        <w:rPr>
          <w:sz w:val="28"/>
          <w:szCs w:val="28"/>
        </w:rPr>
        <w:t>Внедрение лучших доступных технологий способствует повышению энергоэффективности и сокращению углеродного следа продукции.</w:t>
      </w:r>
    </w:p>
    <w:p w14:paraId="5B1EE58A" w14:textId="77777777" w:rsidR="0023176B" w:rsidRPr="00A8063C" w:rsidRDefault="0023176B" w:rsidP="00292991">
      <w:pPr>
        <w:pStyle w:val="93"/>
        <w:shd w:val="clear" w:color="auto" w:fill="FFFFFF" w:themeFill="background1"/>
        <w:spacing w:after="120" w:line="276" w:lineRule="auto"/>
        <w:ind w:left="23" w:right="23" w:firstLine="544"/>
        <w:jc w:val="both"/>
        <w:rPr>
          <w:sz w:val="28"/>
          <w:szCs w:val="28"/>
        </w:rPr>
      </w:pPr>
    </w:p>
    <w:p w14:paraId="57307012" w14:textId="70852C2F" w:rsidR="003F6C13" w:rsidRPr="00A8063C" w:rsidRDefault="00A24CFB" w:rsidP="00C611D6">
      <w:pPr>
        <w:pStyle w:val="22"/>
        <w:rPr>
          <w:rFonts w:ascii="Times New Roman" w:hAnsi="Times New Roman"/>
        </w:rPr>
      </w:pPr>
      <w:bookmarkStart w:id="644" w:name="_Toc185598417"/>
      <w:bookmarkEnd w:id="643"/>
      <w:r w:rsidRPr="00A8063C">
        <w:rPr>
          <w:rFonts w:ascii="Times New Roman" w:hAnsi="Times New Roman"/>
        </w:rPr>
        <w:t>3.5.3. </w:t>
      </w:r>
      <w:r w:rsidR="00A5042B" w:rsidRPr="00A8063C">
        <w:rPr>
          <w:rFonts w:ascii="Times New Roman" w:hAnsi="Times New Roman"/>
        </w:rPr>
        <w:t>Анализ финансового состояния организаций коммунального комплекса, действующих тарифов, платежей и задолженности потребителей за поставленные коммунальные ресурсы</w:t>
      </w:r>
      <w:bookmarkEnd w:id="644"/>
    </w:p>
    <w:p w14:paraId="0722AE2D" w14:textId="42232591" w:rsidR="006F20A7" w:rsidRDefault="001D15D8" w:rsidP="00292991">
      <w:pPr>
        <w:pStyle w:val="93"/>
        <w:shd w:val="clear" w:color="auto" w:fill="FFFFFF" w:themeFill="background1"/>
        <w:spacing w:after="120" w:line="276" w:lineRule="auto"/>
        <w:ind w:left="23" w:right="23" w:firstLine="544"/>
        <w:jc w:val="both"/>
        <w:rPr>
          <w:sz w:val="28"/>
          <w:szCs w:val="28"/>
        </w:rPr>
      </w:pPr>
      <w:bookmarkStart w:id="645" w:name="_Toc295994152"/>
      <w:bookmarkStart w:id="646" w:name="_Toc340135975"/>
      <w:bookmarkStart w:id="647" w:name="_Toc340136036"/>
      <w:bookmarkStart w:id="648" w:name="_Toc340136148"/>
      <w:r w:rsidRPr="005C4DD5">
        <w:rPr>
          <w:sz w:val="28"/>
          <w:szCs w:val="28"/>
        </w:rPr>
        <w:t xml:space="preserve">Величина тарифов на газ для потребителей </w:t>
      </w:r>
      <w:r w:rsidR="007716D5">
        <w:rPr>
          <w:sz w:val="28"/>
          <w:szCs w:val="28"/>
        </w:rPr>
        <w:t xml:space="preserve">МО (муниципального округа) г. Кировск </w:t>
      </w:r>
      <w:r w:rsidRPr="005C4DD5">
        <w:rPr>
          <w:sz w:val="28"/>
          <w:szCs w:val="28"/>
        </w:rPr>
        <w:t>на 2024 год приведена в таблице ниже</w:t>
      </w:r>
      <w:r w:rsidR="006F20A7">
        <w:rPr>
          <w:sz w:val="28"/>
          <w:szCs w:val="28"/>
        </w:rPr>
        <w:t>.</w:t>
      </w:r>
    </w:p>
    <w:p w14:paraId="032B0745" w14:textId="16974419" w:rsidR="001D15D8" w:rsidRPr="005C4DD5" w:rsidRDefault="001D15D8" w:rsidP="001D15D8">
      <w:pPr>
        <w:pStyle w:val="aff1"/>
        <w:keepNext/>
        <w:jc w:val="both"/>
        <w:rPr>
          <w:rFonts w:eastAsiaTheme="minorHAnsi"/>
          <w:b/>
          <w:bCs/>
          <w:sz w:val="24"/>
          <w:lang w:eastAsia="en-US"/>
        </w:rPr>
      </w:pPr>
      <w:bookmarkStart w:id="649" w:name="_Toc184641621"/>
      <w:bookmarkStart w:id="650" w:name="_Toc185598492"/>
      <w:r w:rsidRPr="005C4DD5">
        <w:rPr>
          <w:rFonts w:eastAsiaTheme="minorHAnsi"/>
          <w:b/>
          <w:bCs/>
          <w:sz w:val="24"/>
          <w:lang w:eastAsia="en-US"/>
        </w:rPr>
        <w:t xml:space="preserve">Таблица </w:t>
      </w:r>
      <w:r w:rsidRPr="005C4DD5">
        <w:rPr>
          <w:rFonts w:eastAsiaTheme="minorHAnsi"/>
          <w:b/>
          <w:bCs/>
          <w:sz w:val="24"/>
          <w:lang w:eastAsia="en-US"/>
        </w:rPr>
        <w:fldChar w:fldCharType="begin"/>
      </w:r>
      <w:r w:rsidRPr="005C4DD5">
        <w:rPr>
          <w:rFonts w:eastAsiaTheme="minorHAnsi"/>
          <w:b/>
          <w:bCs/>
          <w:sz w:val="24"/>
          <w:lang w:eastAsia="en-US"/>
        </w:rPr>
        <w:instrText xml:space="preserve"> SEQ Таблица \* ARABIC </w:instrText>
      </w:r>
      <w:r w:rsidRPr="005C4DD5">
        <w:rPr>
          <w:rFonts w:eastAsiaTheme="minorHAnsi"/>
          <w:b/>
          <w:bCs/>
          <w:sz w:val="24"/>
          <w:lang w:eastAsia="en-US"/>
        </w:rPr>
        <w:fldChar w:fldCharType="separate"/>
      </w:r>
      <w:r w:rsidR="000F3674">
        <w:rPr>
          <w:rFonts w:eastAsiaTheme="minorHAnsi"/>
          <w:b/>
          <w:bCs/>
          <w:noProof/>
          <w:sz w:val="24"/>
          <w:lang w:eastAsia="en-US"/>
        </w:rPr>
        <w:t>39</w:t>
      </w:r>
      <w:r w:rsidRPr="005C4DD5">
        <w:rPr>
          <w:rFonts w:eastAsiaTheme="minorHAnsi"/>
          <w:b/>
          <w:bCs/>
          <w:sz w:val="24"/>
          <w:lang w:eastAsia="en-US"/>
        </w:rPr>
        <w:fldChar w:fldCharType="end"/>
      </w:r>
      <w:r w:rsidRPr="005C4DD5">
        <w:rPr>
          <w:rFonts w:eastAsiaTheme="minorHAnsi"/>
          <w:b/>
          <w:bCs/>
          <w:sz w:val="24"/>
          <w:lang w:eastAsia="en-US"/>
        </w:rPr>
        <w:t xml:space="preserve"> - Тарифы на газ на территории </w:t>
      </w:r>
      <w:r w:rsidR="007716D5">
        <w:rPr>
          <w:rFonts w:eastAsiaTheme="minorHAnsi"/>
          <w:b/>
          <w:bCs/>
          <w:sz w:val="24"/>
          <w:lang w:eastAsia="en-US"/>
        </w:rPr>
        <w:t xml:space="preserve">МО (муниципального округа) г. Кировск </w:t>
      </w:r>
      <w:r w:rsidRPr="005C4DD5">
        <w:rPr>
          <w:rFonts w:eastAsiaTheme="minorHAnsi"/>
          <w:b/>
          <w:bCs/>
          <w:sz w:val="24"/>
          <w:lang w:eastAsia="en-US"/>
        </w:rPr>
        <w:t>на 2024 г</w:t>
      </w:r>
      <w:bookmarkEnd w:id="649"/>
      <w:bookmarkEnd w:id="650"/>
    </w:p>
    <w:tbl>
      <w:tblPr>
        <w:tblW w:w="5000" w:type="pct"/>
        <w:tblCellMar>
          <w:left w:w="28" w:type="dxa"/>
          <w:right w:w="28" w:type="dxa"/>
        </w:tblCellMar>
        <w:tblLook w:val="04A0" w:firstRow="1" w:lastRow="0" w:firstColumn="1" w:lastColumn="0" w:noHBand="0" w:noVBand="1"/>
      </w:tblPr>
      <w:tblGrid>
        <w:gridCol w:w="1262"/>
        <w:gridCol w:w="1430"/>
        <w:gridCol w:w="945"/>
        <w:gridCol w:w="1319"/>
        <w:gridCol w:w="4455"/>
      </w:tblGrid>
      <w:tr w:rsidR="001D15D8" w:rsidRPr="001D15D8" w14:paraId="043786AE" w14:textId="77777777" w:rsidTr="008D2584">
        <w:trPr>
          <w:trHeight w:val="20"/>
        </w:trPr>
        <w:tc>
          <w:tcPr>
            <w:tcW w:w="67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4C28775" w14:textId="77777777" w:rsidR="001D15D8" w:rsidRPr="001D15D8" w:rsidRDefault="001D15D8" w:rsidP="001D15D8">
            <w:pPr>
              <w:jc w:val="center"/>
              <w:rPr>
                <w:b/>
                <w:bCs/>
                <w:color w:val="4C4C4C"/>
                <w:sz w:val="18"/>
              </w:rPr>
            </w:pPr>
            <w:r w:rsidRPr="001D15D8">
              <w:rPr>
                <w:b/>
                <w:bCs/>
                <w:color w:val="4C4C4C"/>
                <w:sz w:val="18"/>
              </w:rPr>
              <w:t>Наименование</w:t>
            </w:r>
          </w:p>
        </w:tc>
        <w:tc>
          <w:tcPr>
            <w:tcW w:w="760" w:type="pct"/>
            <w:tcBorders>
              <w:top w:val="single" w:sz="4" w:space="0" w:color="auto"/>
              <w:left w:val="nil"/>
              <w:bottom w:val="single" w:sz="4" w:space="0" w:color="auto"/>
              <w:right w:val="single" w:sz="4" w:space="0" w:color="auto"/>
            </w:tcBorders>
            <w:shd w:val="clear" w:color="000000" w:fill="FFFFFF"/>
            <w:vAlign w:val="center"/>
            <w:hideMark/>
          </w:tcPr>
          <w:p w14:paraId="55D35F7C" w14:textId="77777777" w:rsidR="001D15D8" w:rsidRPr="001D15D8" w:rsidRDefault="001D15D8" w:rsidP="001D15D8">
            <w:pPr>
              <w:jc w:val="center"/>
              <w:rPr>
                <w:b/>
                <w:bCs/>
                <w:color w:val="4C4C4C"/>
                <w:sz w:val="18"/>
              </w:rPr>
            </w:pPr>
            <w:r w:rsidRPr="001D15D8">
              <w:rPr>
                <w:b/>
                <w:bCs/>
                <w:color w:val="4C4C4C"/>
                <w:sz w:val="18"/>
              </w:rPr>
              <w:t>Период действия</w:t>
            </w:r>
          </w:p>
        </w:tc>
        <w:tc>
          <w:tcPr>
            <w:tcW w:w="502" w:type="pct"/>
            <w:tcBorders>
              <w:top w:val="single" w:sz="4" w:space="0" w:color="auto"/>
              <w:left w:val="nil"/>
              <w:bottom w:val="single" w:sz="4" w:space="0" w:color="auto"/>
              <w:right w:val="single" w:sz="4" w:space="0" w:color="auto"/>
            </w:tcBorders>
            <w:shd w:val="clear" w:color="000000" w:fill="FFFFFF"/>
            <w:vAlign w:val="center"/>
            <w:hideMark/>
          </w:tcPr>
          <w:p w14:paraId="2902E992" w14:textId="77777777" w:rsidR="001D15D8" w:rsidRPr="001D15D8" w:rsidRDefault="001D15D8" w:rsidP="001D15D8">
            <w:pPr>
              <w:jc w:val="center"/>
              <w:rPr>
                <w:b/>
                <w:bCs/>
                <w:color w:val="4C4C4C"/>
                <w:sz w:val="18"/>
              </w:rPr>
            </w:pPr>
            <w:r w:rsidRPr="001D15D8">
              <w:rPr>
                <w:b/>
                <w:bCs/>
                <w:color w:val="4C4C4C"/>
                <w:sz w:val="18"/>
              </w:rPr>
              <w:t>Стоимость</w:t>
            </w:r>
          </w:p>
        </w:tc>
        <w:tc>
          <w:tcPr>
            <w:tcW w:w="701" w:type="pct"/>
            <w:tcBorders>
              <w:top w:val="single" w:sz="4" w:space="0" w:color="auto"/>
              <w:left w:val="nil"/>
              <w:bottom w:val="single" w:sz="4" w:space="0" w:color="auto"/>
              <w:right w:val="single" w:sz="4" w:space="0" w:color="auto"/>
            </w:tcBorders>
            <w:shd w:val="clear" w:color="000000" w:fill="FFFFFF"/>
            <w:vAlign w:val="center"/>
            <w:hideMark/>
          </w:tcPr>
          <w:p w14:paraId="6FC7517D" w14:textId="77777777" w:rsidR="001D15D8" w:rsidRPr="001D15D8" w:rsidRDefault="001D15D8" w:rsidP="001D15D8">
            <w:pPr>
              <w:jc w:val="center"/>
              <w:rPr>
                <w:b/>
                <w:bCs/>
                <w:color w:val="4C4C4C"/>
                <w:sz w:val="18"/>
              </w:rPr>
            </w:pPr>
            <w:r w:rsidRPr="001D15D8">
              <w:rPr>
                <w:b/>
                <w:bCs/>
                <w:color w:val="4C4C4C"/>
                <w:sz w:val="18"/>
              </w:rPr>
              <w:t>Ед.изм.</w:t>
            </w:r>
          </w:p>
        </w:tc>
        <w:tc>
          <w:tcPr>
            <w:tcW w:w="2367" w:type="pct"/>
            <w:tcBorders>
              <w:top w:val="single" w:sz="4" w:space="0" w:color="auto"/>
              <w:left w:val="nil"/>
              <w:bottom w:val="single" w:sz="4" w:space="0" w:color="auto"/>
              <w:right w:val="single" w:sz="4" w:space="0" w:color="auto"/>
            </w:tcBorders>
            <w:shd w:val="clear" w:color="000000" w:fill="FFFFFF"/>
            <w:vAlign w:val="center"/>
            <w:hideMark/>
          </w:tcPr>
          <w:p w14:paraId="4C8E253E" w14:textId="77777777" w:rsidR="001D15D8" w:rsidRPr="001D15D8" w:rsidRDefault="001D15D8" w:rsidP="001D15D8">
            <w:pPr>
              <w:jc w:val="center"/>
              <w:rPr>
                <w:b/>
                <w:bCs/>
                <w:color w:val="4C4C4C"/>
                <w:sz w:val="18"/>
              </w:rPr>
            </w:pPr>
            <w:r w:rsidRPr="001D15D8">
              <w:rPr>
                <w:b/>
                <w:bCs/>
                <w:color w:val="4C4C4C"/>
                <w:sz w:val="18"/>
              </w:rPr>
              <w:t>Описание</w:t>
            </w:r>
          </w:p>
        </w:tc>
      </w:tr>
      <w:tr w:rsidR="001D15D8" w:rsidRPr="001D15D8" w14:paraId="02386954" w14:textId="77777777" w:rsidTr="001D15D8">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61367BCE" w14:textId="77777777" w:rsidR="001D15D8" w:rsidRPr="001D15D8" w:rsidRDefault="001D15D8" w:rsidP="001D15D8">
            <w:pPr>
              <w:jc w:val="center"/>
              <w:rPr>
                <w:b/>
                <w:bCs/>
                <w:color w:val="000000"/>
                <w:sz w:val="18"/>
              </w:rPr>
            </w:pPr>
            <w:r w:rsidRPr="001D15D8">
              <w:rPr>
                <w:b/>
                <w:bCs/>
                <w:color w:val="000000"/>
                <w:sz w:val="18"/>
              </w:rPr>
              <w:t>АО "МУРМАНОБЛГАЗ"</w:t>
            </w:r>
          </w:p>
        </w:tc>
      </w:tr>
      <w:tr w:rsidR="001D15D8" w:rsidRPr="001D15D8" w14:paraId="6705D3AD" w14:textId="77777777" w:rsidTr="008D2584">
        <w:trPr>
          <w:trHeight w:val="20"/>
        </w:trPr>
        <w:tc>
          <w:tcPr>
            <w:tcW w:w="670" w:type="pct"/>
            <w:tcBorders>
              <w:top w:val="nil"/>
              <w:left w:val="single" w:sz="4" w:space="0" w:color="auto"/>
              <w:bottom w:val="single" w:sz="4" w:space="0" w:color="auto"/>
              <w:right w:val="single" w:sz="4" w:space="0" w:color="auto"/>
            </w:tcBorders>
            <w:shd w:val="clear" w:color="000000" w:fill="FFFFFF"/>
            <w:vAlign w:val="center"/>
            <w:hideMark/>
          </w:tcPr>
          <w:p w14:paraId="492D66AD" w14:textId="77777777" w:rsidR="001D15D8" w:rsidRPr="001D15D8" w:rsidRDefault="001D15D8" w:rsidP="001D15D8">
            <w:pPr>
              <w:jc w:val="center"/>
              <w:rPr>
                <w:color w:val="4C4C4C"/>
                <w:sz w:val="18"/>
              </w:rPr>
            </w:pPr>
            <w:r w:rsidRPr="001D15D8">
              <w:rPr>
                <w:color w:val="4C4C4C"/>
                <w:sz w:val="18"/>
              </w:rPr>
              <w:t>Плата за 1 кг (1 куб.м)</w:t>
            </w:r>
          </w:p>
        </w:tc>
        <w:tc>
          <w:tcPr>
            <w:tcW w:w="760" w:type="pct"/>
            <w:tcBorders>
              <w:top w:val="nil"/>
              <w:left w:val="nil"/>
              <w:bottom w:val="single" w:sz="4" w:space="0" w:color="auto"/>
              <w:right w:val="single" w:sz="4" w:space="0" w:color="auto"/>
            </w:tcBorders>
            <w:shd w:val="clear" w:color="000000" w:fill="FFFFFF"/>
            <w:vAlign w:val="center"/>
            <w:hideMark/>
          </w:tcPr>
          <w:p w14:paraId="6DC8C64D" w14:textId="77777777" w:rsidR="001D15D8" w:rsidRPr="001D15D8" w:rsidRDefault="001D15D8" w:rsidP="001D15D8">
            <w:pPr>
              <w:jc w:val="center"/>
              <w:rPr>
                <w:color w:val="4C4C4C"/>
                <w:sz w:val="18"/>
              </w:rPr>
            </w:pPr>
            <w:r w:rsidRPr="001D15D8">
              <w:rPr>
                <w:color w:val="4C4C4C"/>
                <w:sz w:val="18"/>
              </w:rPr>
              <w:t>01.01.2024 - 31.12.2024</w:t>
            </w:r>
          </w:p>
        </w:tc>
        <w:tc>
          <w:tcPr>
            <w:tcW w:w="502" w:type="pct"/>
            <w:tcBorders>
              <w:top w:val="nil"/>
              <w:left w:val="nil"/>
              <w:bottom w:val="single" w:sz="4" w:space="0" w:color="auto"/>
              <w:right w:val="single" w:sz="4" w:space="0" w:color="auto"/>
            </w:tcBorders>
            <w:shd w:val="clear" w:color="000000" w:fill="FFFFFF"/>
            <w:vAlign w:val="center"/>
            <w:hideMark/>
          </w:tcPr>
          <w:p w14:paraId="4A6C6571" w14:textId="77777777" w:rsidR="001D15D8" w:rsidRPr="001D15D8" w:rsidRDefault="001D15D8" w:rsidP="001D15D8">
            <w:pPr>
              <w:jc w:val="center"/>
              <w:rPr>
                <w:color w:val="4C4C4C"/>
                <w:sz w:val="18"/>
              </w:rPr>
            </w:pPr>
            <w:r w:rsidRPr="001D15D8">
              <w:rPr>
                <w:color w:val="4C4C4C"/>
                <w:sz w:val="18"/>
              </w:rPr>
              <w:t>79,5</w:t>
            </w:r>
          </w:p>
        </w:tc>
        <w:tc>
          <w:tcPr>
            <w:tcW w:w="701" w:type="pct"/>
            <w:tcBorders>
              <w:top w:val="nil"/>
              <w:left w:val="nil"/>
              <w:bottom w:val="single" w:sz="4" w:space="0" w:color="auto"/>
              <w:right w:val="single" w:sz="4" w:space="0" w:color="auto"/>
            </w:tcBorders>
            <w:shd w:val="clear" w:color="000000" w:fill="FFFFFF"/>
            <w:vAlign w:val="center"/>
            <w:hideMark/>
          </w:tcPr>
          <w:p w14:paraId="3B7C886D" w14:textId="77777777" w:rsidR="001D15D8" w:rsidRPr="001D15D8" w:rsidRDefault="001D15D8" w:rsidP="001D15D8">
            <w:pPr>
              <w:jc w:val="center"/>
              <w:rPr>
                <w:color w:val="4C4C4C"/>
                <w:sz w:val="18"/>
              </w:rPr>
            </w:pPr>
            <w:r w:rsidRPr="001D15D8">
              <w:rPr>
                <w:color w:val="4C4C4C"/>
                <w:sz w:val="18"/>
              </w:rPr>
              <w:t>руб./килограмм</w:t>
            </w:r>
          </w:p>
        </w:tc>
        <w:tc>
          <w:tcPr>
            <w:tcW w:w="2367" w:type="pct"/>
            <w:tcBorders>
              <w:top w:val="nil"/>
              <w:left w:val="nil"/>
              <w:bottom w:val="single" w:sz="4" w:space="0" w:color="auto"/>
              <w:right w:val="single" w:sz="4" w:space="0" w:color="auto"/>
            </w:tcBorders>
            <w:shd w:val="clear" w:color="000000" w:fill="FFFFFF"/>
            <w:vAlign w:val="center"/>
            <w:hideMark/>
          </w:tcPr>
          <w:p w14:paraId="338A9869" w14:textId="77777777" w:rsidR="001D15D8" w:rsidRPr="001D15D8" w:rsidRDefault="001D15D8" w:rsidP="001D15D8">
            <w:pPr>
              <w:rPr>
                <w:color w:val="4C4C4C"/>
                <w:sz w:val="18"/>
              </w:rPr>
            </w:pPr>
            <w:r w:rsidRPr="001D15D8">
              <w:rPr>
                <w:color w:val="4C4C4C"/>
                <w:sz w:val="18"/>
              </w:rPr>
              <w:t>Газ сжиженный для бытовых нужд населения, реализуемый из групповых газовых резервуарных установок с 01.01.2024 по 30.06.2024</w:t>
            </w:r>
          </w:p>
        </w:tc>
      </w:tr>
      <w:tr w:rsidR="001D15D8" w:rsidRPr="001D15D8" w14:paraId="50D8D177" w14:textId="77777777" w:rsidTr="008D2584">
        <w:trPr>
          <w:trHeight w:val="20"/>
        </w:trPr>
        <w:tc>
          <w:tcPr>
            <w:tcW w:w="670" w:type="pct"/>
            <w:tcBorders>
              <w:top w:val="nil"/>
              <w:left w:val="single" w:sz="4" w:space="0" w:color="auto"/>
              <w:bottom w:val="single" w:sz="4" w:space="0" w:color="auto"/>
              <w:right w:val="single" w:sz="4" w:space="0" w:color="auto"/>
            </w:tcBorders>
            <w:shd w:val="clear" w:color="000000" w:fill="FFFFFF"/>
            <w:vAlign w:val="center"/>
            <w:hideMark/>
          </w:tcPr>
          <w:p w14:paraId="65968463" w14:textId="77777777" w:rsidR="001D15D8" w:rsidRPr="001D15D8" w:rsidRDefault="001D15D8" w:rsidP="001D15D8">
            <w:pPr>
              <w:jc w:val="center"/>
              <w:rPr>
                <w:color w:val="4C4C4C"/>
                <w:sz w:val="18"/>
              </w:rPr>
            </w:pPr>
            <w:r w:rsidRPr="001D15D8">
              <w:rPr>
                <w:color w:val="4C4C4C"/>
                <w:sz w:val="18"/>
              </w:rPr>
              <w:t>Плата за 1 кг (1 куб.м)</w:t>
            </w:r>
          </w:p>
        </w:tc>
        <w:tc>
          <w:tcPr>
            <w:tcW w:w="760" w:type="pct"/>
            <w:tcBorders>
              <w:top w:val="nil"/>
              <w:left w:val="nil"/>
              <w:bottom w:val="single" w:sz="4" w:space="0" w:color="auto"/>
              <w:right w:val="single" w:sz="4" w:space="0" w:color="auto"/>
            </w:tcBorders>
            <w:shd w:val="clear" w:color="000000" w:fill="FFFFFF"/>
            <w:vAlign w:val="center"/>
            <w:hideMark/>
          </w:tcPr>
          <w:p w14:paraId="5A61C36C" w14:textId="77777777" w:rsidR="001D15D8" w:rsidRPr="001D15D8" w:rsidRDefault="001D15D8" w:rsidP="001D15D8">
            <w:pPr>
              <w:jc w:val="center"/>
              <w:rPr>
                <w:color w:val="4C4C4C"/>
                <w:sz w:val="18"/>
              </w:rPr>
            </w:pPr>
            <w:r w:rsidRPr="001D15D8">
              <w:rPr>
                <w:color w:val="4C4C4C"/>
                <w:sz w:val="18"/>
              </w:rPr>
              <w:t>01.01.2024 - 31.12.2024</w:t>
            </w:r>
          </w:p>
        </w:tc>
        <w:tc>
          <w:tcPr>
            <w:tcW w:w="502" w:type="pct"/>
            <w:tcBorders>
              <w:top w:val="nil"/>
              <w:left w:val="nil"/>
              <w:bottom w:val="single" w:sz="4" w:space="0" w:color="auto"/>
              <w:right w:val="single" w:sz="4" w:space="0" w:color="auto"/>
            </w:tcBorders>
            <w:shd w:val="clear" w:color="000000" w:fill="FFFFFF"/>
            <w:vAlign w:val="center"/>
            <w:hideMark/>
          </w:tcPr>
          <w:p w14:paraId="7392F0EE" w14:textId="77777777" w:rsidR="001D15D8" w:rsidRPr="001D15D8" w:rsidRDefault="001D15D8" w:rsidP="001D15D8">
            <w:pPr>
              <w:jc w:val="center"/>
              <w:rPr>
                <w:color w:val="4C4C4C"/>
                <w:sz w:val="18"/>
              </w:rPr>
            </w:pPr>
            <w:r w:rsidRPr="001D15D8">
              <w:rPr>
                <w:color w:val="4C4C4C"/>
                <w:sz w:val="18"/>
              </w:rPr>
              <w:t>85,22</w:t>
            </w:r>
          </w:p>
        </w:tc>
        <w:tc>
          <w:tcPr>
            <w:tcW w:w="701" w:type="pct"/>
            <w:tcBorders>
              <w:top w:val="nil"/>
              <w:left w:val="nil"/>
              <w:bottom w:val="single" w:sz="4" w:space="0" w:color="auto"/>
              <w:right w:val="single" w:sz="4" w:space="0" w:color="auto"/>
            </w:tcBorders>
            <w:shd w:val="clear" w:color="000000" w:fill="FFFFFF"/>
            <w:vAlign w:val="center"/>
            <w:hideMark/>
          </w:tcPr>
          <w:p w14:paraId="6731CD79" w14:textId="77777777" w:rsidR="001D15D8" w:rsidRPr="001D15D8" w:rsidRDefault="001D15D8" w:rsidP="001D15D8">
            <w:pPr>
              <w:jc w:val="center"/>
              <w:rPr>
                <w:color w:val="4C4C4C"/>
                <w:sz w:val="18"/>
              </w:rPr>
            </w:pPr>
            <w:r w:rsidRPr="001D15D8">
              <w:rPr>
                <w:color w:val="4C4C4C"/>
                <w:sz w:val="18"/>
              </w:rPr>
              <w:t>руб./килограмм</w:t>
            </w:r>
          </w:p>
        </w:tc>
        <w:tc>
          <w:tcPr>
            <w:tcW w:w="2367" w:type="pct"/>
            <w:tcBorders>
              <w:top w:val="nil"/>
              <w:left w:val="nil"/>
              <w:bottom w:val="single" w:sz="4" w:space="0" w:color="auto"/>
              <w:right w:val="single" w:sz="4" w:space="0" w:color="auto"/>
            </w:tcBorders>
            <w:shd w:val="clear" w:color="000000" w:fill="FFFFFF"/>
            <w:vAlign w:val="center"/>
            <w:hideMark/>
          </w:tcPr>
          <w:p w14:paraId="7CA49443" w14:textId="77777777" w:rsidR="001D15D8" w:rsidRPr="001D15D8" w:rsidRDefault="001D15D8" w:rsidP="001D15D8">
            <w:pPr>
              <w:rPr>
                <w:color w:val="4C4C4C"/>
                <w:sz w:val="18"/>
              </w:rPr>
            </w:pPr>
            <w:r w:rsidRPr="001D15D8">
              <w:rPr>
                <w:color w:val="4C4C4C"/>
                <w:sz w:val="18"/>
              </w:rPr>
              <w:t>Газ сжиженный для бытовых нужд населения, реализуемый из групповых газовых резервуарных установок с 01.07.2024 по 31.12.2024</w:t>
            </w:r>
          </w:p>
        </w:tc>
      </w:tr>
      <w:tr w:rsidR="001D15D8" w:rsidRPr="001D15D8" w14:paraId="0A43598D" w14:textId="77777777" w:rsidTr="008D2584">
        <w:trPr>
          <w:trHeight w:val="20"/>
        </w:trPr>
        <w:tc>
          <w:tcPr>
            <w:tcW w:w="670" w:type="pct"/>
            <w:tcBorders>
              <w:top w:val="nil"/>
              <w:left w:val="single" w:sz="4" w:space="0" w:color="auto"/>
              <w:bottom w:val="single" w:sz="4" w:space="0" w:color="auto"/>
              <w:right w:val="single" w:sz="4" w:space="0" w:color="auto"/>
            </w:tcBorders>
            <w:shd w:val="clear" w:color="000000" w:fill="FFFFFF"/>
            <w:vAlign w:val="center"/>
            <w:hideMark/>
          </w:tcPr>
          <w:p w14:paraId="28E89747" w14:textId="77777777" w:rsidR="001D15D8" w:rsidRPr="001D15D8" w:rsidRDefault="001D15D8" w:rsidP="001D15D8">
            <w:pPr>
              <w:jc w:val="center"/>
              <w:rPr>
                <w:color w:val="4C4C4C"/>
                <w:sz w:val="18"/>
              </w:rPr>
            </w:pPr>
            <w:r w:rsidRPr="001D15D8">
              <w:rPr>
                <w:color w:val="4C4C4C"/>
                <w:sz w:val="18"/>
              </w:rPr>
              <w:t>Плата за 1 кг (1 куб.м)</w:t>
            </w:r>
          </w:p>
        </w:tc>
        <w:tc>
          <w:tcPr>
            <w:tcW w:w="760" w:type="pct"/>
            <w:tcBorders>
              <w:top w:val="nil"/>
              <w:left w:val="nil"/>
              <w:bottom w:val="single" w:sz="4" w:space="0" w:color="auto"/>
              <w:right w:val="single" w:sz="4" w:space="0" w:color="auto"/>
            </w:tcBorders>
            <w:shd w:val="clear" w:color="000000" w:fill="FFFFFF"/>
            <w:vAlign w:val="center"/>
            <w:hideMark/>
          </w:tcPr>
          <w:p w14:paraId="7E00387C" w14:textId="77777777" w:rsidR="001D15D8" w:rsidRPr="001D15D8" w:rsidRDefault="001D15D8" w:rsidP="001D15D8">
            <w:pPr>
              <w:jc w:val="center"/>
              <w:rPr>
                <w:color w:val="4C4C4C"/>
                <w:sz w:val="18"/>
              </w:rPr>
            </w:pPr>
            <w:r w:rsidRPr="001D15D8">
              <w:rPr>
                <w:color w:val="4C4C4C"/>
                <w:sz w:val="18"/>
              </w:rPr>
              <w:t>01.01.2024 - 31.12.2024</w:t>
            </w:r>
          </w:p>
        </w:tc>
        <w:tc>
          <w:tcPr>
            <w:tcW w:w="502" w:type="pct"/>
            <w:tcBorders>
              <w:top w:val="nil"/>
              <w:left w:val="nil"/>
              <w:bottom w:val="single" w:sz="4" w:space="0" w:color="auto"/>
              <w:right w:val="single" w:sz="4" w:space="0" w:color="auto"/>
            </w:tcBorders>
            <w:shd w:val="clear" w:color="000000" w:fill="FFFFFF"/>
            <w:vAlign w:val="center"/>
            <w:hideMark/>
          </w:tcPr>
          <w:p w14:paraId="6983E801" w14:textId="77777777" w:rsidR="001D15D8" w:rsidRPr="001D15D8" w:rsidRDefault="001D15D8" w:rsidP="001D15D8">
            <w:pPr>
              <w:jc w:val="center"/>
              <w:rPr>
                <w:color w:val="4C4C4C"/>
                <w:sz w:val="18"/>
              </w:rPr>
            </w:pPr>
            <w:r w:rsidRPr="001D15D8">
              <w:rPr>
                <w:color w:val="4C4C4C"/>
                <w:sz w:val="18"/>
              </w:rPr>
              <w:t>168,42</w:t>
            </w:r>
          </w:p>
        </w:tc>
        <w:tc>
          <w:tcPr>
            <w:tcW w:w="701" w:type="pct"/>
            <w:tcBorders>
              <w:top w:val="nil"/>
              <w:left w:val="nil"/>
              <w:bottom w:val="single" w:sz="4" w:space="0" w:color="auto"/>
              <w:right w:val="single" w:sz="4" w:space="0" w:color="auto"/>
            </w:tcBorders>
            <w:shd w:val="clear" w:color="000000" w:fill="FFFFFF"/>
            <w:vAlign w:val="center"/>
            <w:hideMark/>
          </w:tcPr>
          <w:p w14:paraId="04684B0E" w14:textId="77777777" w:rsidR="001D15D8" w:rsidRPr="001D15D8" w:rsidRDefault="001D15D8" w:rsidP="001D15D8">
            <w:pPr>
              <w:jc w:val="center"/>
              <w:rPr>
                <w:color w:val="4C4C4C"/>
                <w:sz w:val="18"/>
              </w:rPr>
            </w:pPr>
            <w:r w:rsidRPr="001D15D8">
              <w:rPr>
                <w:color w:val="4C4C4C"/>
                <w:sz w:val="18"/>
              </w:rPr>
              <w:t>руб./кубический метр</w:t>
            </w:r>
          </w:p>
        </w:tc>
        <w:tc>
          <w:tcPr>
            <w:tcW w:w="2367" w:type="pct"/>
            <w:tcBorders>
              <w:top w:val="nil"/>
              <w:left w:val="nil"/>
              <w:bottom w:val="single" w:sz="4" w:space="0" w:color="auto"/>
              <w:right w:val="single" w:sz="4" w:space="0" w:color="auto"/>
            </w:tcBorders>
            <w:shd w:val="clear" w:color="000000" w:fill="FFFFFF"/>
            <w:vAlign w:val="center"/>
            <w:hideMark/>
          </w:tcPr>
          <w:p w14:paraId="3013FFA6" w14:textId="77777777" w:rsidR="001D15D8" w:rsidRPr="001D15D8" w:rsidRDefault="001D15D8" w:rsidP="001D15D8">
            <w:pPr>
              <w:rPr>
                <w:color w:val="4C4C4C"/>
                <w:sz w:val="18"/>
              </w:rPr>
            </w:pPr>
            <w:r w:rsidRPr="001D15D8">
              <w:rPr>
                <w:color w:val="4C4C4C"/>
                <w:sz w:val="18"/>
              </w:rPr>
              <w:t>Газ сжиженный для бытовых нужд населения, реализуемый то же (при наличии приборов учета) с 01.01.2024 по 30.06.2024</w:t>
            </w:r>
          </w:p>
        </w:tc>
      </w:tr>
    </w:tbl>
    <w:p w14:paraId="69E8E0A2" w14:textId="177BBCE4" w:rsidR="001D15D8" w:rsidRDefault="001D15D8" w:rsidP="00A67887">
      <w:pPr>
        <w:ind w:firstLine="709"/>
        <w:jc w:val="both"/>
        <w:rPr>
          <w:sz w:val="28"/>
          <w:szCs w:val="28"/>
        </w:rPr>
      </w:pPr>
    </w:p>
    <w:p w14:paraId="010A34F3" w14:textId="77777777" w:rsidR="0023176B" w:rsidRDefault="0023176B" w:rsidP="00A67887">
      <w:pPr>
        <w:ind w:firstLine="709"/>
        <w:jc w:val="both"/>
        <w:rPr>
          <w:sz w:val="28"/>
          <w:szCs w:val="28"/>
        </w:rPr>
      </w:pPr>
    </w:p>
    <w:p w14:paraId="005B3CBC" w14:textId="77777777" w:rsidR="0023176B" w:rsidRDefault="0023176B">
      <w:pPr>
        <w:rPr>
          <w:b/>
          <w:sz w:val="28"/>
          <w:szCs w:val="28"/>
          <w:lang w:eastAsia="en-US"/>
        </w:rPr>
      </w:pPr>
      <w:bookmarkStart w:id="651" w:name="_Toc185598418"/>
      <w:bookmarkEnd w:id="645"/>
      <w:bookmarkEnd w:id="646"/>
      <w:bookmarkEnd w:id="647"/>
      <w:bookmarkEnd w:id="648"/>
      <w:r>
        <w:br w:type="page"/>
      </w:r>
    </w:p>
    <w:p w14:paraId="0193D231" w14:textId="270B8788" w:rsidR="0075201C" w:rsidRPr="00A8063C" w:rsidRDefault="00A24CFB" w:rsidP="00C611D6">
      <w:pPr>
        <w:pStyle w:val="22"/>
        <w:rPr>
          <w:rFonts w:ascii="Times New Roman" w:hAnsi="Times New Roman"/>
        </w:rPr>
      </w:pPr>
      <w:r w:rsidRPr="00A8063C">
        <w:rPr>
          <w:rFonts w:ascii="Times New Roman" w:hAnsi="Times New Roman"/>
        </w:rPr>
        <w:lastRenderedPageBreak/>
        <w:t>3.5.4. </w:t>
      </w:r>
      <w:r w:rsidR="0075201C" w:rsidRPr="00A8063C">
        <w:rPr>
          <w:rFonts w:ascii="Times New Roman" w:hAnsi="Times New Roman"/>
        </w:rPr>
        <w:t xml:space="preserve">Описание основных проблем в системах </w:t>
      </w:r>
      <w:r w:rsidR="00011D03" w:rsidRPr="00A8063C">
        <w:rPr>
          <w:rFonts w:ascii="Times New Roman" w:hAnsi="Times New Roman"/>
        </w:rPr>
        <w:t>газоснабжения</w:t>
      </w:r>
      <w:r w:rsidR="0075201C" w:rsidRPr="00A8063C">
        <w:rPr>
          <w:rFonts w:ascii="Times New Roman" w:hAnsi="Times New Roman"/>
        </w:rPr>
        <w:t xml:space="preserve"> </w:t>
      </w:r>
      <w:r w:rsidR="00AB38C3">
        <w:rPr>
          <w:rFonts w:ascii="Times New Roman" w:hAnsi="Times New Roman"/>
        </w:rPr>
        <w:t>муниципального округа город Кировск Мурманской области на период с 2024 по 2042 год</w:t>
      </w:r>
      <w:r w:rsidR="0075201C" w:rsidRPr="00A8063C">
        <w:rPr>
          <w:rFonts w:ascii="Times New Roman" w:hAnsi="Times New Roman"/>
        </w:rPr>
        <w:t xml:space="preserve"> и пути их решения</w:t>
      </w:r>
      <w:bookmarkEnd w:id="651"/>
    </w:p>
    <w:p w14:paraId="2818E853" w14:textId="77777777" w:rsidR="001D15D8" w:rsidRPr="005C4DD5" w:rsidRDefault="001D15D8" w:rsidP="00292991">
      <w:pPr>
        <w:pStyle w:val="93"/>
        <w:shd w:val="clear" w:color="auto" w:fill="FFFFFF" w:themeFill="background1"/>
        <w:spacing w:after="120" w:line="276" w:lineRule="auto"/>
        <w:ind w:left="23" w:right="23" w:firstLine="544"/>
        <w:jc w:val="both"/>
        <w:rPr>
          <w:sz w:val="28"/>
          <w:szCs w:val="28"/>
        </w:rPr>
      </w:pPr>
      <w:bookmarkStart w:id="652" w:name="_Hlk113462161"/>
      <w:bookmarkStart w:id="653" w:name="_Hlk51683717"/>
      <w:r w:rsidRPr="005C4DD5">
        <w:rPr>
          <w:sz w:val="28"/>
          <w:szCs w:val="28"/>
        </w:rPr>
        <w:t xml:space="preserve">Имеющиеся проблемы и направления их решения Проблемы: </w:t>
      </w:r>
    </w:p>
    <w:p w14:paraId="5E958600" w14:textId="77777777" w:rsidR="001D15D8" w:rsidRPr="005C4DD5" w:rsidRDefault="001D15D8" w:rsidP="001802B2">
      <w:pPr>
        <w:pStyle w:val="93"/>
        <w:numPr>
          <w:ilvl w:val="0"/>
          <w:numId w:val="68"/>
        </w:numPr>
        <w:shd w:val="clear" w:color="auto" w:fill="FFFFFF" w:themeFill="background1"/>
        <w:spacing w:line="240" w:lineRule="auto"/>
        <w:ind w:left="1633" w:right="23" w:hanging="357"/>
        <w:jc w:val="both"/>
        <w:rPr>
          <w:sz w:val="28"/>
          <w:szCs w:val="28"/>
        </w:rPr>
      </w:pPr>
      <w:r w:rsidRPr="005C4DD5">
        <w:rPr>
          <w:sz w:val="28"/>
          <w:szCs w:val="28"/>
        </w:rPr>
        <w:t xml:space="preserve">в городе Кировске отсутствует централизованное газоснабжение; </w:t>
      </w:r>
    </w:p>
    <w:p w14:paraId="2942A3A4" w14:textId="77777777" w:rsidR="001D15D8" w:rsidRPr="005C4DD5" w:rsidRDefault="001D15D8" w:rsidP="001802B2">
      <w:pPr>
        <w:pStyle w:val="93"/>
        <w:numPr>
          <w:ilvl w:val="0"/>
          <w:numId w:val="68"/>
        </w:numPr>
        <w:shd w:val="clear" w:color="auto" w:fill="FFFFFF" w:themeFill="background1"/>
        <w:spacing w:line="240" w:lineRule="auto"/>
        <w:ind w:left="1633" w:right="23" w:hanging="357"/>
        <w:jc w:val="both"/>
        <w:rPr>
          <w:sz w:val="28"/>
          <w:szCs w:val="28"/>
        </w:rPr>
      </w:pPr>
      <w:r w:rsidRPr="005C4DD5">
        <w:rPr>
          <w:sz w:val="28"/>
          <w:szCs w:val="28"/>
        </w:rPr>
        <w:t xml:space="preserve">износ газовых сетей – около 90%; </w:t>
      </w:r>
    </w:p>
    <w:p w14:paraId="7C8C84CB" w14:textId="77777777" w:rsidR="001D15D8" w:rsidRPr="005C4DD5" w:rsidRDefault="001D15D8" w:rsidP="001802B2">
      <w:pPr>
        <w:pStyle w:val="93"/>
        <w:numPr>
          <w:ilvl w:val="0"/>
          <w:numId w:val="68"/>
        </w:numPr>
        <w:shd w:val="clear" w:color="auto" w:fill="FFFFFF" w:themeFill="background1"/>
        <w:spacing w:line="240" w:lineRule="auto"/>
        <w:ind w:left="1633" w:right="23" w:hanging="357"/>
        <w:jc w:val="both"/>
        <w:rPr>
          <w:sz w:val="28"/>
          <w:szCs w:val="28"/>
        </w:rPr>
      </w:pPr>
      <w:r w:rsidRPr="005C4DD5">
        <w:rPr>
          <w:sz w:val="28"/>
          <w:szCs w:val="28"/>
        </w:rPr>
        <w:t xml:space="preserve">большие расходы по закупке газа, транспортировке, доставке. </w:t>
      </w:r>
    </w:p>
    <w:p w14:paraId="35CF651F" w14:textId="77777777" w:rsidR="001D15D8" w:rsidRPr="005C4DD5" w:rsidRDefault="001D15D8"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Требуемые мероприятия: </w:t>
      </w:r>
    </w:p>
    <w:p w14:paraId="70671606" w14:textId="77777777" w:rsidR="001D15D8" w:rsidRPr="005C4DD5" w:rsidRDefault="001D15D8" w:rsidP="001802B2">
      <w:pPr>
        <w:pStyle w:val="93"/>
        <w:numPr>
          <w:ilvl w:val="0"/>
          <w:numId w:val="68"/>
        </w:numPr>
        <w:shd w:val="clear" w:color="auto" w:fill="FFFFFF" w:themeFill="background1"/>
        <w:spacing w:line="240" w:lineRule="auto"/>
        <w:ind w:left="1633" w:right="23" w:hanging="357"/>
        <w:jc w:val="both"/>
        <w:rPr>
          <w:sz w:val="28"/>
          <w:szCs w:val="28"/>
        </w:rPr>
      </w:pPr>
      <w:r w:rsidRPr="005C4DD5">
        <w:rPr>
          <w:sz w:val="28"/>
          <w:szCs w:val="28"/>
        </w:rPr>
        <w:t xml:space="preserve">строительство магистрального газопровода высокого давления второй категории. </w:t>
      </w:r>
    </w:p>
    <w:p w14:paraId="3DC4D41F" w14:textId="77777777" w:rsidR="001D15D8" w:rsidRPr="005C4DD5" w:rsidRDefault="001D15D8"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Ожидаемый эффект от внедрения: </w:t>
      </w:r>
    </w:p>
    <w:p w14:paraId="430A917D" w14:textId="77777777" w:rsidR="001D15D8" w:rsidRPr="005C4DD5" w:rsidRDefault="001D15D8" w:rsidP="001802B2">
      <w:pPr>
        <w:pStyle w:val="93"/>
        <w:numPr>
          <w:ilvl w:val="0"/>
          <w:numId w:val="68"/>
        </w:numPr>
        <w:shd w:val="clear" w:color="auto" w:fill="FFFFFF" w:themeFill="background1"/>
        <w:spacing w:line="240" w:lineRule="auto"/>
        <w:ind w:left="1633" w:right="23" w:hanging="357"/>
        <w:jc w:val="both"/>
        <w:rPr>
          <w:sz w:val="28"/>
          <w:szCs w:val="28"/>
        </w:rPr>
      </w:pPr>
      <w:r w:rsidRPr="005C4DD5">
        <w:rPr>
          <w:sz w:val="28"/>
          <w:szCs w:val="28"/>
        </w:rPr>
        <w:t xml:space="preserve">обеспечение бесперебойного и безаварийного газоснабжения, повышение безопасности, надежности и эффективности ресурсоснабжения потребителей. </w:t>
      </w:r>
    </w:p>
    <w:p w14:paraId="26FB8CE8" w14:textId="77777777" w:rsidR="001D15D8" w:rsidRDefault="001D15D8" w:rsidP="00A67887">
      <w:pPr>
        <w:pStyle w:val="-19"/>
        <w:spacing w:before="0" w:after="0"/>
        <w:ind w:firstLine="709"/>
        <w:contextualSpacing/>
        <w:rPr>
          <w:rFonts w:ascii="Times New Roman" w:hAnsi="Times New Roman" w:cs="Times New Roman"/>
          <w:sz w:val="28"/>
          <w:szCs w:val="28"/>
        </w:rPr>
      </w:pPr>
    </w:p>
    <w:bookmarkEnd w:id="652"/>
    <w:bookmarkEnd w:id="653"/>
    <w:p w14:paraId="1223B0AC" w14:textId="77777777" w:rsidR="006F20A7" w:rsidRDefault="006F20A7">
      <w:pPr>
        <w:rPr>
          <w:b/>
          <w:sz w:val="28"/>
          <w:szCs w:val="28"/>
        </w:rPr>
      </w:pPr>
      <w:r>
        <w:rPr>
          <w:sz w:val="28"/>
          <w:szCs w:val="28"/>
        </w:rPr>
        <w:br w:type="page"/>
      </w:r>
    </w:p>
    <w:p w14:paraId="04CC4512" w14:textId="4D74BA80" w:rsidR="00C30D59" w:rsidRPr="00A8063C" w:rsidRDefault="00904503" w:rsidP="0045735B">
      <w:pPr>
        <w:pStyle w:val="17"/>
        <w:numPr>
          <w:ilvl w:val="1"/>
          <w:numId w:val="54"/>
        </w:numPr>
        <w:tabs>
          <w:tab w:val="clear" w:pos="1134"/>
        </w:tabs>
        <w:spacing w:before="0" w:after="0"/>
        <w:ind w:left="0" w:firstLine="0"/>
        <w:jc w:val="center"/>
        <w:rPr>
          <w:kern w:val="0"/>
          <w:sz w:val="28"/>
          <w:szCs w:val="28"/>
        </w:rPr>
      </w:pPr>
      <w:r w:rsidRPr="00A8063C">
        <w:rPr>
          <w:kern w:val="0"/>
          <w:sz w:val="28"/>
          <w:szCs w:val="28"/>
        </w:rPr>
        <w:lastRenderedPageBreak/>
        <w:t> </w:t>
      </w:r>
      <w:bookmarkStart w:id="654" w:name="_Toc185598419"/>
      <w:r w:rsidR="00B37B4C" w:rsidRPr="00A8063C">
        <w:rPr>
          <w:kern w:val="0"/>
          <w:sz w:val="28"/>
          <w:szCs w:val="28"/>
        </w:rPr>
        <w:t xml:space="preserve">Характеристика и состояние проблем </w:t>
      </w:r>
      <w:r w:rsidR="00480414" w:rsidRPr="00A8063C">
        <w:rPr>
          <w:kern w:val="0"/>
          <w:sz w:val="28"/>
          <w:szCs w:val="28"/>
        </w:rPr>
        <w:br/>
      </w:r>
      <w:r w:rsidR="00B37B4C" w:rsidRPr="00A8063C">
        <w:rPr>
          <w:kern w:val="0"/>
          <w:sz w:val="28"/>
          <w:szCs w:val="28"/>
        </w:rPr>
        <w:t>в системе сбора и утилизации твердых коммунальных отходов (ТКО)</w:t>
      </w:r>
      <w:bookmarkEnd w:id="654"/>
    </w:p>
    <w:p w14:paraId="2B82851A" w14:textId="77777777" w:rsidR="00292917" w:rsidRPr="00A8063C" w:rsidRDefault="00292917" w:rsidP="00480414"/>
    <w:p w14:paraId="49390DD0" w14:textId="77777777" w:rsidR="0017265A" w:rsidRPr="00A8063C" w:rsidRDefault="00A24CFB" w:rsidP="00480414">
      <w:pPr>
        <w:pStyle w:val="22"/>
        <w:rPr>
          <w:rFonts w:ascii="Times New Roman" w:hAnsi="Times New Roman"/>
        </w:rPr>
      </w:pPr>
      <w:bookmarkStart w:id="655" w:name="_Toc337550214"/>
      <w:bookmarkStart w:id="656" w:name="_Toc337550490"/>
      <w:bookmarkStart w:id="657" w:name="_Toc337550584"/>
      <w:bookmarkStart w:id="658" w:name="_Toc339264490"/>
      <w:bookmarkStart w:id="659" w:name="_Toc340131011"/>
      <w:bookmarkStart w:id="660" w:name="_Toc340131070"/>
      <w:bookmarkStart w:id="661" w:name="_Toc340135924"/>
      <w:bookmarkStart w:id="662" w:name="_Toc340136003"/>
      <w:bookmarkStart w:id="663" w:name="_Toc340136064"/>
      <w:bookmarkStart w:id="664" w:name="_Toc340136176"/>
      <w:bookmarkStart w:id="665" w:name="_Toc340136440"/>
      <w:bookmarkStart w:id="666" w:name="_Toc340487432"/>
      <w:bookmarkStart w:id="667" w:name="_Toc340487650"/>
      <w:bookmarkStart w:id="668" w:name="_Toc340487711"/>
      <w:bookmarkStart w:id="669" w:name="_Toc340507449"/>
      <w:bookmarkStart w:id="670" w:name="_Toc340507523"/>
      <w:bookmarkStart w:id="671" w:name="_Toc340678562"/>
      <w:bookmarkStart w:id="672" w:name="_Toc185598420"/>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r w:rsidRPr="00A8063C">
        <w:rPr>
          <w:rFonts w:ascii="Times New Roman" w:hAnsi="Times New Roman"/>
        </w:rPr>
        <w:t>3.6.1. </w:t>
      </w:r>
      <w:r w:rsidR="00B37B4C" w:rsidRPr="00A8063C">
        <w:rPr>
          <w:rFonts w:ascii="Times New Roman" w:hAnsi="Times New Roman"/>
        </w:rPr>
        <w:t>Описание организационной структуры, формы собственности</w:t>
      </w:r>
      <w:r w:rsidR="00480414" w:rsidRPr="00A8063C">
        <w:rPr>
          <w:rFonts w:ascii="Times New Roman" w:hAnsi="Times New Roman"/>
        </w:rPr>
        <w:br/>
      </w:r>
      <w:r w:rsidR="00B37B4C" w:rsidRPr="00A8063C">
        <w:rPr>
          <w:rFonts w:ascii="Times New Roman" w:hAnsi="Times New Roman"/>
        </w:rPr>
        <w:t>и системы договоров между коммунальными организациями</w:t>
      </w:r>
      <w:r w:rsidR="00480414" w:rsidRPr="00A8063C">
        <w:rPr>
          <w:rFonts w:ascii="Times New Roman" w:hAnsi="Times New Roman"/>
        </w:rPr>
        <w:br/>
      </w:r>
      <w:r w:rsidR="00B37B4C" w:rsidRPr="00A8063C">
        <w:rPr>
          <w:rFonts w:ascii="Times New Roman" w:hAnsi="Times New Roman"/>
        </w:rPr>
        <w:t>и потребителями</w:t>
      </w:r>
      <w:bookmarkEnd w:id="672"/>
    </w:p>
    <w:p w14:paraId="67CDEDF0" w14:textId="71F2CF5D" w:rsidR="001D15D8" w:rsidRPr="005C4DD5" w:rsidRDefault="001D15D8"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Существующая система обращения с отходами в МО город Кировск функционирует согласно действующей нормативной документации. </w:t>
      </w:r>
    </w:p>
    <w:p w14:paraId="622DFDA8" w14:textId="0B0A1BA6" w:rsidR="001D15D8" w:rsidRPr="005C4DD5" w:rsidRDefault="001D15D8"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Основными организациями, отвечающими за сферу обращения с бытовыми отходами в МО город Кировск, являются Администрация МО, управляющие компании и ТСЖ, отвечающие за обеспечение жилого фонда и организаций услугами по своевременному вывозу отходов: </w:t>
      </w:r>
    </w:p>
    <w:p w14:paraId="14A8E20B" w14:textId="77777777" w:rsidR="00D77E4E" w:rsidRPr="005C4DD5" w:rsidRDefault="00D77E4E" w:rsidP="00D77E4E">
      <w:pPr>
        <w:pStyle w:val="93"/>
        <w:numPr>
          <w:ilvl w:val="0"/>
          <w:numId w:val="69"/>
        </w:numPr>
        <w:shd w:val="clear" w:color="auto" w:fill="FFFFFF" w:themeFill="background1"/>
        <w:spacing w:line="240" w:lineRule="auto"/>
        <w:ind w:right="20"/>
        <w:jc w:val="both"/>
        <w:rPr>
          <w:sz w:val="28"/>
          <w:szCs w:val="28"/>
        </w:rPr>
      </w:pPr>
      <w:r w:rsidRPr="005C4DD5">
        <w:rPr>
          <w:sz w:val="28"/>
          <w:szCs w:val="28"/>
        </w:rPr>
        <w:t>ООО «</w:t>
      </w:r>
      <w:r w:rsidRPr="00A37ED5">
        <w:rPr>
          <w:sz w:val="28"/>
          <w:szCs w:val="28"/>
        </w:rPr>
        <w:t>Полярный день</w:t>
      </w:r>
      <w:r w:rsidRPr="005C4DD5">
        <w:rPr>
          <w:sz w:val="28"/>
          <w:szCs w:val="28"/>
        </w:rPr>
        <w:t>»;</w:t>
      </w:r>
    </w:p>
    <w:p w14:paraId="2DF4696F" w14:textId="77777777" w:rsidR="00D77E4E" w:rsidRPr="005C4DD5" w:rsidRDefault="00D77E4E" w:rsidP="00D77E4E">
      <w:pPr>
        <w:pStyle w:val="93"/>
        <w:numPr>
          <w:ilvl w:val="0"/>
          <w:numId w:val="69"/>
        </w:numPr>
        <w:shd w:val="clear" w:color="auto" w:fill="FFFFFF" w:themeFill="background1"/>
        <w:spacing w:line="240" w:lineRule="auto"/>
        <w:ind w:right="20"/>
        <w:jc w:val="both"/>
        <w:rPr>
          <w:sz w:val="28"/>
          <w:szCs w:val="28"/>
        </w:rPr>
      </w:pPr>
      <w:r w:rsidRPr="005C4DD5">
        <w:rPr>
          <w:sz w:val="28"/>
          <w:szCs w:val="28"/>
        </w:rPr>
        <w:t>ООО «Партнер Плюс»;</w:t>
      </w:r>
    </w:p>
    <w:p w14:paraId="147D8BF6" w14:textId="77777777" w:rsidR="00D77E4E" w:rsidRPr="005C4DD5" w:rsidRDefault="00D77E4E" w:rsidP="00D77E4E">
      <w:pPr>
        <w:pStyle w:val="93"/>
        <w:numPr>
          <w:ilvl w:val="0"/>
          <w:numId w:val="69"/>
        </w:numPr>
        <w:shd w:val="clear" w:color="auto" w:fill="FFFFFF" w:themeFill="background1"/>
        <w:spacing w:line="240" w:lineRule="auto"/>
        <w:ind w:right="20"/>
        <w:jc w:val="both"/>
        <w:rPr>
          <w:sz w:val="28"/>
          <w:szCs w:val="28"/>
        </w:rPr>
      </w:pPr>
      <w:r w:rsidRPr="005C4DD5">
        <w:rPr>
          <w:sz w:val="28"/>
          <w:szCs w:val="28"/>
        </w:rPr>
        <w:t>ТСЖ «Титан»;</w:t>
      </w:r>
    </w:p>
    <w:p w14:paraId="2F6F1E88" w14:textId="77777777" w:rsidR="00D77E4E" w:rsidRPr="005C4DD5" w:rsidRDefault="00D77E4E" w:rsidP="00D77E4E">
      <w:pPr>
        <w:pStyle w:val="93"/>
        <w:numPr>
          <w:ilvl w:val="0"/>
          <w:numId w:val="69"/>
        </w:numPr>
        <w:shd w:val="clear" w:color="auto" w:fill="FFFFFF" w:themeFill="background1"/>
        <w:spacing w:line="240" w:lineRule="auto"/>
        <w:ind w:right="20"/>
        <w:jc w:val="both"/>
        <w:rPr>
          <w:sz w:val="28"/>
          <w:szCs w:val="28"/>
        </w:rPr>
      </w:pPr>
      <w:r w:rsidRPr="005C4DD5">
        <w:rPr>
          <w:sz w:val="28"/>
          <w:szCs w:val="28"/>
        </w:rPr>
        <w:t>ТСЖ «Коашва»;</w:t>
      </w:r>
    </w:p>
    <w:p w14:paraId="54F309CB" w14:textId="77777777" w:rsidR="00D77E4E" w:rsidRPr="005C4DD5" w:rsidRDefault="00D77E4E" w:rsidP="00D77E4E">
      <w:pPr>
        <w:pStyle w:val="93"/>
        <w:numPr>
          <w:ilvl w:val="0"/>
          <w:numId w:val="69"/>
        </w:numPr>
        <w:shd w:val="clear" w:color="auto" w:fill="FFFFFF" w:themeFill="background1"/>
        <w:spacing w:line="240" w:lineRule="auto"/>
        <w:ind w:right="20"/>
        <w:jc w:val="both"/>
        <w:rPr>
          <w:sz w:val="28"/>
          <w:szCs w:val="28"/>
        </w:rPr>
      </w:pPr>
      <w:r w:rsidRPr="005C4DD5">
        <w:rPr>
          <w:sz w:val="28"/>
          <w:szCs w:val="28"/>
        </w:rPr>
        <w:t>ТСЖ «Улица Комсомольская»;</w:t>
      </w:r>
    </w:p>
    <w:p w14:paraId="0ACB880B" w14:textId="77777777" w:rsidR="00D77E4E" w:rsidRPr="005C4DD5" w:rsidRDefault="00D77E4E" w:rsidP="00D77E4E">
      <w:pPr>
        <w:pStyle w:val="93"/>
        <w:numPr>
          <w:ilvl w:val="0"/>
          <w:numId w:val="69"/>
        </w:numPr>
        <w:shd w:val="clear" w:color="auto" w:fill="FFFFFF" w:themeFill="background1"/>
        <w:spacing w:line="240" w:lineRule="auto"/>
        <w:ind w:right="20"/>
        <w:jc w:val="both"/>
        <w:rPr>
          <w:sz w:val="28"/>
          <w:szCs w:val="28"/>
        </w:rPr>
      </w:pPr>
      <w:r w:rsidRPr="005C4DD5">
        <w:rPr>
          <w:sz w:val="28"/>
          <w:szCs w:val="28"/>
        </w:rPr>
        <w:t>ТСН «</w:t>
      </w:r>
      <w:r w:rsidRPr="00A37ED5">
        <w:rPr>
          <w:sz w:val="28"/>
          <w:szCs w:val="28"/>
        </w:rPr>
        <w:t>Дружный Дом 7</w:t>
      </w:r>
      <w:r w:rsidRPr="005C4DD5">
        <w:rPr>
          <w:sz w:val="28"/>
          <w:szCs w:val="28"/>
        </w:rPr>
        <w:t>»;</w:t>
      </w:r>
    </w:p>
    <w:p w14:paraId="3D2EB290" w14:textId="77777777" w:rsidR="00D77E4E" w:rsidRPr="005C4DD5" w:rsidRDefault="00D77E4E" w:rsidP="00D77E4E">
      <w:pPr>
        <w:pStyle w:val="93"/>
        <w:numPr>
          <w:ilvl w:val="0"/>
          <w:numId w:val="69"/>
        </w:numPr>
        <w:shd w:val="clear" w:color="auto" w:fill="FFFFFF" w:themeFill="background1"/>
        <w:spacing w:line="240" w:lineRule="auto"/>
        <w:ind w:right="20"/>
        <w:jc w:val="both"/>
        <w:rPr>
          <w:sz w:val="28"/>
          <w:szCs w:val="28"/>
        </w:rPr>
      </w:pPr>
      <w:r w:rsidRPr="005C4DD5">
        <w:rPr>
          <w:sz w:val="28"/>
          <w:szCs w:val="28"/>
        </w:rPr>
        <w:t>ТСЖ «Проспект»;</w:t>
      </w:r>
    </w:p>
    <w:p w14:paraId="43850A5D" w14:textId="77777777" w:rsidR="00D77E4E" w:rsidRPr="005C4DD5" w:rsidRDefault="00D77E4E" w:rsidP="00D77E4E">
      <w:pPr>
        <w:pStyle w:val="93"/>
        <w:numPr>
          <w:ilvl w:val="0"/>
          <w:numId w:val="69"/>
        </w:numPr>
        <w:shd w:val="clear" w:color="auto" w:fill="FFFFFF" w:themeFill="background1"/>
        <w:spacing w:line="240" w:lineRule="auto"/>
        <w:ind w:right="20"/>
        <w:jc w:val="both"/>
        <w:rPr>
          <w:sz w:val="28"/>
          <w:szCs w:val="28"/>
        </w:rPr>
      </w:pPr>
      <w:r w:rsidRPr="005C4DD5">
        <w:rPr>
          <w:sz w:val="28"/>
          <w:szCs w:val="28"/>
        </w:rPr>
        <w:t xml:space="preserve">ООО «Управляющая организация </w:t>
      </w:r>
      <w:r w:rsidRPr="00A37ED5">
        <w:rPr>
          <w:sz w:val="28"/>
          <w:szCs w:val="28"/>
        </w:rPr>
        <w:t>Хибиногорск</w:t>
      </w:r>
      <w:r w:rsidRPr="005C4DD5">
        <w:rPr>
          <w:sz w:val="28"/>
          <w:szCs w:val="28"/>
        </w:rPr>
        <w:t>»;</w:t>
      </w:r>
    </w:p>
    <w:p w14:paraId="61EB79A2" w14:textId="55439A18" w:rsidR="00D77E4E" w:rsidRPr="005C4DD5" w:rsidRDefault="0079344E" w:rsidP="00D77E4E">
      <w:pPr>
        <w:pStyle w:val="93"/>
        <w:numPr>
          <w:ilvl w:val="0"/>
          <w:numId w:val="69"/>
        </w:numPr>
        <w:shd w:val="clear" w:color="auto" w:fill="FFFFFF" w:themeFill="background1"/>
        <w:spacing w:line="240" w:lineRule="auto"/>
        <w:ind w:right="20"/>
        <w:jc w:val="both"/>
        <w:rPr>
          <w:sz w:val="28"/>
          <w:szCs w:val="28"/>
        </w:rPr>
      </w:pPr>
      <w:r>
        <w:rPr>
          <w:sz w:val="28"/>
          <w:szCs w:val="28"/>
        </w:rPr>
        <w:t>Филиал ГОУП «Апатитская электросетевая компания»</w:t>
      </w:r>
      <w:r w:rsidR="00D77E4E" w:rsidRPr="005C4DD5">
        <w:rPr>
          <w:sz w:val="28"/>
          <w:szCs w:val="28"/>
        </w:rPr>
        <w:t>;</w:t>
      </w:r>
    </w:p>
    <w:p w14:paraId="21A6329D" w14:textId="6551DE66" w:rsidR="00D77E4E" w:rsidRDefault="00D77E4E" w:rsidP="00D77E4E">
      <w:pPr>
        <w:pStyle w:val="93"/>
        <w:numPr>
          <w:ilvl w:val="0"/>
          <w:numId w:val="69"/>
        </w:numPr>
        <w:shd w:val="clear" w:color="auto" w:fill="FFFFFF" w:themeFill="background1"/>
        <w:spacing w:line="240" w:lineRule="auto"/>
        <w:ind w:right="20"/>
        <w:jc w:val="both"/>
        <w:rPr>
          <w:sz w:val="28"/>
          <w:szCs w:val="28"/>
        </w:rPr>
      </w:pPr>
      <w:r w:rsidRPr="005C4DD5">
        <w:rPr>
          <w:sz w:val="28"/>
          <w:szCs w:val="28"/>
        </w:rPr>
        <w:t xml:space="preserve">ТСН «Норд». </w:t>
      </w:r>
    </w:p>
    <w:p w14:paraId="5087E1D1" w14:textId="77777777" w:rsidR="007E2377" w:rsidRPr="005C4DD5" w:rsidRDefault="007E2377" w:rsidP="007E2377">
      <w:pPr>
        <w:pStyle w:val="93"/>
        <w:shd w:val="clear" w:color="auto" w:fill="FFFFFF" w:themeFill="background1"/>
        <w:spacing w:after="120" w:line="276" w:lineRule="auto"/>
        <w:ind w:left="23" w:right="23" w:firstLine="544"/>
        <w:jc w:val="both"/>
        <w:rPr>
          <w:sz w:val="28"/>
          <w:szCs w:val="28"/>
        </w:rPr>
      </w:pPr>
      <w:r w:rsidRPr="00CB54F9">
        <w:rPr>
          <w:sz w:val="28"/>
          <w:szCs w:val="28"/>
        </w:rPr>
        <w:t>Контейнерные площадки и баки для сбора ТКО от населения в городе Кировск – являются собственностью Администрации города. Баки для сбора КГО (пластиковые с крышкой объемом 1м</w:t>
      </w:r>
      <w:r>
        <w:rPr>
          <w:rFonts w:ascii="Calibri" w:hAnsi="Calibri" w:cs="Calibri"/>
          <w:sz w:val="28"/>
          <w:szCs w:val="28"/>
        </w:rPr>
        <w:t>³</w:t>
      </w:r>
      <w:r w:rsidRPr="00CB54F9">
        <w:rPr>
          <w:sz w:val="28"/>
          <w:szCs w:val="28"/>
        </w:rPr>
        <w:t>) – являются собственностью АО «Ситиматик»</w:t>
      </w:r>
      <w:r>
        <w:rPr>
          <w:sz w:val="28"/>
          <w:szCs w:val="28"/>
        </w:rPr>
        <w:t>.</w:t>
      </w:r>
    </w:p>
    <w:p w14:paraId="775AD9F3" w14:textId="05D40E35" w:rsidR="00DD0826" w:rsidRPr="00A8063C" w:rsidRDefault="00A24CFB" w:rsidP="00977F99">
      <w:pPr>
        <w:pStyle w:val="22"/>
        <w:rPr>
          <w:rFonts w:ascii="Times New Roman" w:hAnsi="Times New Roman"/>
        </w:rPr>
      </w:pPr>
      <w:bookmarkStart w:id="673" w:name="_Toc433639961"/>
      <w:bookmarkStart w:id="674" w:name="_Toc438207490"/>
      <w:bookmarkStart w:id="675" w:name="_Toc499545219"/>
      <w:bookmarkStart w:id="676" w:name="_Toc185598421"/>
      <w:r w:rsidRPr="00A8063C">
        <w:rPr>
          <w:rFonts w:ascii="Times New Roman" w:hAnsi="Times New Roman"/>
        </w:rPr>
        <w:t>3.6.2. </w:t>
      </w:r>
      <w:bookmarkEnd w:id="673"/>
      <w:bookmarkEnd w:id="674"/>
      <w:bookmarkEnd w:id="675"/>
      <w:r w:rsidR="003D5A88" w:rsidRPr="00A8063C">
        <w:rPr>
          <w:rFonts w:ascii="Times New Roman" w:hAnsi="Times New Roman"/>
        </w:rPr>
        <w:t xml:space="preserve">Анализ существующего технического состояния </w:t>
      </w:r>
      <w:r w:rsidR="003D5A88" w:rsidRPr="00A8063C">
        <w:rPr>
          <w:rFonts w:ascii="Times New Roman" w:hAnsi="Times New Roman"/>
          <w:bCs/>
        </w:rPr>
        <w:t xml:space="preserve">объектов, используемых для </w:t>
      </w:r>
      <w:r w:rsidR="003D5A88" w:rsidRPr="00A8063C">
        <w:rPr>
          <w:rFonts w:ascii="Times New Roman" w:hAnsi="Times New Roman"/>
        </w:rPr>
        <w:t>сбора и утилизации ТКО</w:t>
      </w:r>
      <w:bookmarkEnd w:id="676"/>
    </w:p>
    <w:p w14:paraId="73682A92" w14:textId="77777777" w:rsidR="00B37B4C" w:rsidRPr="00A8063C" w:rsidRDefault="00B37B4C" w:rsidP="00977F99">
      <w:pPr>
        <w:widowControl w:val="0"/>
        <w:jc w:val="both"/>
        <w:rPr>
          <w:sz w:val="28"/>
          <w:szCs w:val="28"/>
        </w:rPr>
      </w:pPr>
    </w:p>
    <w:p w14:paraId="7E36276F" w14:textId="77777777" w:rsidR="00DD0826" w:rsidRPr="00A8063C" w:rsidRDefault="00746644" w:rsidP="00977F99">
      <w:pPr>
        <w:jc w:val="center"/>
        <w:outlineLvl w:val="2"/>
        <w:rPr>
          <w:b/>
          <w:sz w:val="28"/>
          <w:szCs w:val="28"/>
        </w:rPr>
      </w:pPr>
      <w:bookmarkStart w:id="677" w:name="_Toc185598422"/>
      <w:r w:rsidRPr="00A8063C">
        <w:rPr>
          <w:b/>
          <w:sz w:val="28"/>
          <w:szCs w:val="28"/>
        </w:rPr>
        <w:t>3</w:t>
      </w:r>
      <w:r w:rsidR="009D71BF" w:rsidRPr="00A8063C">
        <w:rPr>
          <w:b/>
          <w:sz w:val="28"/>
          <w:szCs w:val="28"/>
        </w:rPr>
        <w:t>.</w:t>
      </w:r>
      <w:r w:rsidRPr="00A8063C">
        <w:rPr>
          <w:b/>
          <w:sz w:val="28"/>
          <w:szCs w:val="28"/>
        </w:rPr>
        <w:t>6</w:t>
      </w:r>
      <w:r w:rsidR="009D71BF" w:rsidRPr="00A8063C">
        <w:rPr>
          <w:b/>
          <w:sz w:val="28"/>
          <w:szCs w:val="28"/>
        </w:rPr>
        <w:t>.</w:t>
      </w:r>
      <w:r w:rsidRPr="00A8063C">
        <w:rPr>
          <w:b/>
          <w:sz w:val="28"/>
          <w:szCs w:val="28"/>
        </w:rPr>
        <w:t>2</w:t>
      </w:r>
      <w:r w:rsidR="00A50A92" w:rsidRPr="00A8063C">
        <w:rPr>
          <w:b/>
          <w:sz w:val="28"/>
          <w:szCs w:val="28"/>
        </w:rPr>
        <w:t>.</w:t>
      </w:r>
      <w:r w:rsidRPr="00A8063C">
        <w:rPr>
          <w:b/>
          <w:sz w:val="28"/>
          <w:szCs w:val="28"/>
        </w:rPr>
        <w:t>1.</w:t>
      </w:r>
      <w:r w:rsidR="00A24CFB" w:rsidRPr="00A8063C">
        <w:rPr>
          <w:b/>
          <w:sz w:val="28"/>
          <w:szCs w:val="28"/>
        </w:rPr>
        <w:t> </w:t>
      </w:r>
      <w:r w:rsidR="00A50A92" w:rsidRPr="00A8063C">
        <w:rPr>
          <w:b/>
          <w:sz w:val="28"/>
          <w:szCs w:val="28"/>
        </w:rPr>
        <w:t>Анализ</w:t>
      </w:r>
      <w:r w:rsidR="00DD0826" w:rsidRPr="00A8063C">
        <w:rPr>
          <w:b/>
          <w:sz w:val="28"/>
          <w:szCs w:val="28"/>
        </w:rPr>
        <w:t xml:space="preserve"> эффективности и надежности объектов, </w:t>
      </w:r>
      <w:r w:rsidR="00977F99" w:rsidRPr="00A8063C">
        <w:rPr>
          <w:b/>
          <w:sz w:val="28"/>
          <w:szCs w:val="28"/>
        </w:rPr>
        <w:br/>
      </w:r>
      <w:r w:rsidR="00DD0826" w:rsidRPr="00A8063C">
        <w:rPr>
          <w:b/>
          <w:sz w:val="28"/>
          <w:szCs w:val="28"/>
        </w:rPr>
        <w:t xml:space="preserve">используемых для </w:t>
      </w:r>
      <w:r w:rsidR="008E3FF1" w:rsidRPr="00A8063C">
        <w:rPr>
          <w:b/>
          <w:sz w:val="28"/>
          <w:szCs w:val="28"/>
          <w:lang w:eastAsia="en-US"/>
        </w:rPr>
        <w:t>сбора и утилизации ТКО</w:t>
      </w:r>
      <w:r w:rsidR="00DD0826" w:rsidRPr="00A8063C">
        <w:rPr>
          <w:b/>
          <w:sz w:val="28"/>
          <w:szCs w:val="28"/>
        </w:rPr>
        <w:t xml:space="preserve">, </w:t>
      </w:r>
      <w:r w:rsidR="00977F99" w:rsidRPr="00A8063C">
        <w:rPr>
          <w:b/>
          <w:sz w:val="28"/>
          <w:szCs w:val="28"/>
        </w:rPr>
        <w:br/>
      </w:r>
      <w:r w:rsidR="00DD0826" w:rsidRPr="00A8063C">
        <w:rPr>
          <w:b/>
          <w:sz w:val="28"/>
          <w:szCs w:val="28"/>
        </w:rPr>
        <w:t>имеющиеся проблемы и направления их решения</w:t>
      </w:r>
      <w:bookmarkEnd w:id="677"/>
    </w:p>
    <w:p w14:paraId="07070861" w14:textId="77777777" w:rsidR="006336A5" w:rsidRPr="00A8063C" w:rsidRDefault="006336A5" w:rsidP="00292991">
      <w:pPr>
        <w:pStyle w:val="93"/>
        <w:shd w:val="clear" w:color="auto" w:fill="FFFFFF" w:themeFill="background1"/>
        <w:spacing w:after="120" w:line="276" w:lineRule="auto"/>
        <w:ind w:left="23" w:right="23" w:firstLine="544"/>
        <w:jc w:val="both"/>
        <w:rPr>
          <w:sz w:val="28"/>
          <w:szCs w:val="28"/>
        </w:rPr>
      </w:pPr>
      <w:r w:rsidRPr="00A8063C">
        <w:rPr>
          <w:sz w:val="28"/>
          <w:szCs w:val="28"/>
        </w:rPr>
        <w:t>Технические параметры</w:t>
      </w:r>
      <w:r w:rsidR="00B17250" w:rsidRPr="00A8063C">
        <w:rPr>
          <w:sz w:val="28"/>
          <w:szCs w:val="28"/>
        </w:rPr>
        <w:t>.</w:t>
      </w:r>
    </w:p>
    <w:p w14:paraId="33D93101" w14:textId="5CD4604D" w:rsidR="00B17250" w:rsidRDefault="004928F5" w:rsidP="00292991">
      <w:pPr>
        <w:pStyle w:val="93"/>
        <w:shd w:val="clear" w:color="auto" w:fill="FFFFFF" w:themeFill="background1"/>
        <w:spacing w:after="120" w:line="276" w:lineRule="auto"/>
        <w:ind w:left="23" w:right="23" w:firstLine="544"/>
        <w:jc w:val="both"/>
        <w:rPr>
          <w:sz w:val="28"/>
          <w:szCs w:val="28"/>
        </w:rPr>
      </w:pPr>
      <w:bookmarkStart w:id="678" w:name="_Hlk480373187"/>
      <w:bookmarkStart w:id="679" w:name="_Hlk51686386"/>
      <w:r w:rsidRPr="00A8063C">
        <w:rPr>
          <w:sz w:val="28"/>
          <w:szCs w:val="28"/>
        </w:rPr>
        <w:t xml:space="preserve">Технические характеристики объектов размещения отходов на территории </w:t>
      </w:r>
      <w:r w:rsidR="00AB38C3">
        <w:rPr>
          <w:sz w:val="28"/>
          <w:szCs w:val="28"/>
        </w:rPr>
        <w:t>муниципального округа город Кировск Мурманской области на период с 2024 по 2042 год</w:t>
      </w:r>
      <w:r w:rsidRPr="00A8063C">
        <w:rPr>
          <w:sz w:val="28"/>
          <w:szCs w:val="28"/>
        </w:rPr>
        <w:t xml:space="preserve"> представлены </w:t>
      </w:r>
      <w:r w:rsidR="00A83D02" w:rsidRPr="00A8063C">
        <w:rPr>
          <w:sz w:val="28"/>
          <w:szCs w:val="28"/>
        </w:rPr>
        <w:t>в таблице</w:t>
      </w:r>
      <w:r w:rsidR="006C6935" w:rsidRPr="00A8063C">
        <w:rPr>
          <w:sz w:val="28"/>
          <w:szCs w:val="28"/>
        </w:rPr>
        <w:t xml:space="preserve"> </w:t>
      </w:r>
      <w:r w:rsidR="000D7451" w:rsidRPr="00A8063C">
        <w:rPr>
          <w:sz w:val="28"/>
          <w:szCs w:val="28"/>
        </w:rPr>
        <w:t>ниже</w:t>
      </w:r>
      <w:r w:rsidR="006C6935" w:rsidRPr="00A8063C">
        <w:rPr>
          <w:sz w:val="28"/>
          <w:szCs w:val="28"/>
        </w:rPr>
        <w:t>.</w:t>
      </w:r>
    </w:p>
    <w:p w14:paraId="65F59C98" w14:textId="77777777" w:rsidR="001D15D8" w:rsidRPr="005C4DD5" w:rsidRDefault="001D15D8"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Объектами санитарной очистки являются: территория жилых домов, садовые и гаражные кооперативы, уличные и микрорайонные проезды, объекты культурно-бытового назначения, территории различных предприятий, учреждений и организаций, парки, скверы, площади, места </w:t>
      </w:r>
      <w:r w:rsidRPr="005C4DD5">
        <w:rPr>
          <w:sz w:val="28"/>
          <w:szCs w:val="28"/>
        </w:rPr>
        <w:lastRenderedPageBreak/>
        <w:t xml:space="preserve">общественного пользования, места отдыха и др. </w:t>
      </w:r>
    </w:p>
    <w:p w14:paraId="1A8565DD" w14:textId="6E3D91FF" w:rsidR="001D15D8" w:rsidRPr="005C4DD5" w:rsidRDefault="001D15D8" w:rsidP="00292991">
      <w:pPr>
        <w:pStyle w:val="93"/>
        <w:shd w:val="clear" w:color="auto" w:fill="FFFFFF" w:themeFill="background1"/>
        <w:spacing w:after="120" w:line="276" w:lineRule="auto"/>
        <w:ind w:left="23" w:right="23" w:firstLine="544"/>
        <w:jc w:val="both"/>
        <w:rPr>
          <w:sz w:val="28"/>
          <w:szCs w:val="28"/>
        </w:rPr>
      </w:pPr>
      <w:bookmarkStart w:id="680" w:name="_Hlk185580004"/>
      <w:bookmarkStart w:id="681" w:name="_Hlk185563747"/>
      <w:r w:rsidRPr="005C4DD5">
        <w:rPr>
          <w:sz w:val="28"/>
          <w:szCs w:val="28"/>
        </w:rPr>
        <w:t xml:space="preserve">Преимущественно содержание и санитарную очистку на территории МО город Кировск осуществляет АО «Апатит», Сбор и транспортировку ТКО </w:t>
      </w:r>
      <w:r w:rsidR="00D77E4E">
        <w:rPr>
          <w:sz w:val="28"/>
          <w:szCs w:val="28"/>
        </w:rPr>
        <w:t>АО</w:t>
      </w:r>
      <w:r w:rsidRPr="005C4DD5">
        <w:rPr>
          <w:sz w:val="28"/>
          <w:szCs w:val="28"/>
        </w:rPr>
        <w:t xml:space="preserve"> «</w:t>
      </w:r>
      <w:r w:rsidR="00D77E4E">
        <w:rPr>
          <w:sz w:val="28"/>
          <w:szCs w:val="28"/>
        </w:rPr>
        <w:t>Ситиматик</w:t>
      </w:r>
      <w:r w:rsidRPr="005C4DD5">
        <w:rPr>
          <w:sz w:val="28"/>
          <w:szCs w:val="28"/>
        </w:rPr>
        <w:t>»</w:t>
      </w:r>
      <w:r w:rsidR="00F5156D">
        <w:rPr>
          <w:sz w:val="28"/>
          <w:szCs w:val="28"/>
        </w:rPr>
        <w:t xml:space="preserve">, обслуживанием </w:t>
      </w:r>
      <w:r w:rsidR="00F5156D" w:rsidRPr="00F5156D">
        <w:rPr>
          <w:sz w:val="28"/>
          <w:szCs w:val="28"/>
        </w:rPr>
        <w:t>свалки по размещению и захоронению промышленных отходов 3,4,5 класса опасности за исключением ТКО – занимается ООО «Чистый город»</w:t>
      </w:r>
      <w:r w:rsidRPr="005C4DD5">
        <w:rPr>
          <w:sz w:val="28"/>
          <w:szCs w:val="28"/>
        </w:rPr>
        <w:t xml:space="preserve">. </w:t>
      </w:r>
      <w:bookmarkEnd w:id="680"/>
    </w:p>
    <w:bookmarkEnd w:id="681"/>
    <w:p w14:paraId="0AA17F51" w14:textId="77777777" w:rsidR="001D15D8" w:rsidRPr="005C4DD5" w:rsidRDefault="001D15D8"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Процент охвата населения планово-регулярной системой очистки, в том числе по частному сектору – 100%: на 80% контейнерная и 20% бесконтейнерная от всех типов жилых домов.</w:t>
      </w:r>
    </w:p>
    <w:p w14:paraId="709E0A75" w14:textId="7B7AB1B2" w:rsidR="001D15D8" w:rsidRPr="005C4DD5" w:rsidRDefault="001D15D8" w:rsidP="001D15D8">
      <w:pPr>
        <w:pStyle w:val="aff1"/>
        <w:keepNext/>
        <w:jc w:val="both"/>
        <w:rPr>
          <w:rFonts w:eastAsiaTheme="minorHAnsi"/>
          <w:b/>
          <w:bCs/>
          <w:sz w:val="24"/>
          <w:lang w:eastAsia="en-US"/>
        </w:rPr>
      </w:pPr>
      <w:bookmarkStart w:id="682" w:name="_Toc185598493"/>
      <w:bookmarkStart w:id="683" w:name="_Toc184641622"/>
      <w:r w:rsidRPr="005C4DD5">
        <w:rPr>
          <w:rFonts w:eastAsiaTheme="minorHAnsi"/>
          <w:b/>
          <w:bCs/>
          <w:sz w:val="24"/>
          <w:lang w:eastAsia="en-US"/>
        </w:rPr>
        <w:t xml:space="preserve">Таблица </w:t>
      </w:r>
      <w:r w:rsidRPr="005C4DD5">
        <w:rPr>
          <w:rFonts w:eastAsiaTheme="minorHAnsi"/>
          <w:b/>
          <w:bCs/>
          <w:sz w:val="24"/>
          <w:lang w:eastAsia="en-US"/>
        </w:rPr>
        <w:fldChar w:fldCharType="begin"/>
      </w:r>
      <w:r w:rsidRPr="005C4DD5">
        <w:rPr>
          <w:rFonts w:eastAsiaTheme="minorHAnsi"/>
          <w:b/>
          <w:bCs/>
          <w:sz w:val="24"/>
          <w:lang w:eastAsia="en-US"/>
        </w:rPr>
        <w:instrText xml:space="preserve"> SEQ Таблица \* ARABIC </w:instrText>
      </w:r>
      <w:r w:rsidRPr="005C4DD5">
        <w:rPr>
          <w:rFonts w:eastAsiaTheme="minorHAnsi"/>
          <w:b/>
          <w:bCs/>
          <w:sz w:val="24"/>
          <w:lang w:eastAsia="en-US"/>
        </w:rPr>
        <w:fldChar w:fldCharType="separate"/>
      </w:r>
      <w:r w:rsidR="000F3674">
        <w:rPr>
          <w:rFonts w:eastAsiaTheme="minorHAnsi"/>
          <w:b/>
          <w:bCs/>
          <w:noProof/>
          <w:sz w:val="24"/>
          <w:lang w:eastAsia="en-US"/>
        </w:rPr>
        <w:t>40</w:t>
      </w:r>
      <w:r w:rsidRPr="005C4DD5">
        <w:rPr>
          <w:rFonts w:eastAsiaTheme="minorHAnsi"/>
          <w:b/>
          <w:bCs/>
          <w:sz w:val="24"/>
          <w:lang w:eastAsia="en-US"/>
        </w:rPr>
        <w:fldChar w:fldCharType="end"/>
      </w:r>
      <w:r w:rsidRPr="005C4DD5">
        <w:rPr>
          <w:rFonts w:eastAsiaTheme="minorHAnsi"/>
          <w:b/>
          <w:bCs/>
          <w:sz w:val="24"/>
          <w:lang w:eastAsia="en-US"/>
        </w:rPr>
        <w:t xml:space="preserve"> - Система сбора коммунальных отходов в МО город Кировск</w:t>
      </w:r>
      <w:bookmarkEnd w:id="682"/>
      <w:r w:rsidRPr="005C4DD5">
        <w:rPr>
          <w:rFonts w:eastAsiaTheme="minorHAnsi"/>
          <w:b/>
          <w:bCs/>
          <w:sz w:val="24"/>
          <w:lang w:eastAsia="en-US"/>
        </w:rPr>
        <w:t xml:space="preserve"> </w:t>
      </w:r>
      <w:bookmarkEnd w:id="683"/>
    </w:p>
    <w:tbl>
      <w:tblPr>
        <w:tblStyle w:val="TableGrid"/>
        <w:tblW w:w="5000" w:type="pct"/>
        <w:tblInd w:w="0" w:type="dxa"/>
        <w:tblCellMar>
          <w:left w:w="28" w:type="dxa"/>
          <w:right w:w="28" w:type="dxa"/>
        </w:tblCellMar>
        <w:tblLook w:val="04A0" w:firstRow="1" w:lastRow="0" w:firstColumn="1" w:lastColumn="0" w:noHBand="0" w:noVBand="1"/>
      </w:tblPr>
      <w:tblGrid>
        <w:gridCol w:w="6562"/>
        <w:gridCol w:w="1387"/>
        <w:gridCol w:w="1462"/>
      </w:tblGrid>
      <w:tr w:rsidR="001D15D8" w:rsidRPr="005C4DD5" w14:paraId="1AC8B1DF" w14:textId="77777777" w:rsidTr="00291358">
        <w:trPr>
          <w:trHeight w:val="20"/>
          <w:tblHeader/>
        </w:trPr>
        <w:tc>
          <w:tcPr>
            <w:tcW w:w="3486" w:type="pct"/>
            <w:vMerge w:val="restart"/>
            <w:tcBorders>
              <w:top w:val="single" w:sz="4" w:space="0" w:color="000000"/>
              <w:left w:val="single" w:sz="4" w:space="0" w:color="000000"/>
              <w:bottom w:val="single" w:sz="4" w:space="0" w:color="000000"/>
              <w:right w:val="single" w:sz="4" w:space="0" w:color="000000"/>
            </w:tcBorders>
            <w:vAlign w:val="center"/>
          </w:tcPr>
          <w:p w14:paraId="7A042801" w14:textId="77777777" w:rsidR="001D15D8" w:rsidRPr="005C4DD5" w:rsidRDefault="001D15D8" w:rsidP="00291358">
            <w:pPr>
              <w:jc w:val="center"/>
              <w:rPr>
                <w:rFonts w:ascii="Times New Roman" w:hAnsi="Times New Roman" w:cs="Times New Roman"/>
                <w:b/>
                <w:bCs/>
                <w:sz w:val="18"/>
              </w:rPr>
            </w:pPr>
            <w:r w:rsidRPr="005C4DD5">
              <w:rPr>
                <w:rFonts w:ascii="Times New Roman" w:hAnsi="Times New Roman" w:cs="Times New Roman"/>
                <w:b/>
                <w:bCs/>
                <w:sz w:val="18"/>
              </w:rPr>
              <w:t xml:space="preserve">Наименование объекта </w:t>
            </w:r>
          </w:p>
        </w:tc>
        <w:tc>
          <w:tcPr>
            <w:tcW w:w="1514" w:type="pct"/>
            <w:gridSpan w:val="2"/>
            <w:tcBorders>
              <w:top w:val="single" w:sz="4" w:space="0" w:color="000000"/>
              <w:left w:val="single" w:sz="4" w:space="0" w:color="000000"/>
              <w:bottom w:val="single" w:sz="4" w:space="0" w:color="000000"/>
              <w:right w:val="single" w:sz="4" w:space="0" w:color="000000"/>
            </w:tcBorders>
            <w:vAlign w:val="center"/>
          </w:tcPr>
          <w:p w14:paraId="0C7FB829" w14:textId="77777777" w:rsidR="001D15D8" w:rsidRPr="005C4DD5" w:rsidRDefault="001D15D8" w:rsidP="00291358">
            <w:pPr>
              <w:jc w:val="center"/>
              <w:rPr>
                <w:rFonts w:ascii="Times New Roman" w:hAnsi="Times New Roman" w:cs="Times New Roman"/>
                <w:b/>
                <w:bCs/>
                <w:sz w:val="18"/>
              </w:rPr>
            </w:pPr>
            <w:r w:rsidRPr="005C4DD5">
              <w:rPr>
                <w:rFonts w:ascii="Times New Roman" w:hAnsi="Times New Roman" w:cs="Times New Roman"/>
                <w:b/>
                <w:bCs/>
                <w:sz w:val="18"/>
              </w:rPr>
              <w:t xml:space="preserve">% охвата системой сбора отходов </w:t>
            </w:r>
          </w:p>
        </w:tc>
      </w:tr>
      <w:tr w:rsidR="001D15D8" w:rsidRPr="005C4DD5" w14:paraId="651358A2" w14:textId="77777777" w:rsidTr="00291358">
        <w:trPr>
          <w:trHeight w:val="20"/>
          <w:tblHeader/>
        </w:trPr>
        <w:tc>
          <w:tcPr>
            <w:tcW w:w="3486" w:type="pct"/>
            <w:vMerge/>
            <w:tcBorders>
              <w:top w:val="nil"/>
              <w:left w:val="single" w:sz="4" w:space="0" w:color="000000"/>
              <w:bottom w:val="single" w:sz="4" w:space="0" w:color="000000"/>
              <w:right w:val="single" w:sz="4" w:space="0" w:color="000000"/>
            </w:tcBorders>
            <w:vAlign w:val="center"/>
          </w:tcPr>
          <w:p w14:paraId="205C7B99" w14:textId="77777777" w:rsidR="001D15D8" w:rsidRPr="005C4DD5" w:rsidRDefault="001D15D8" w:rsidP="00291358">
            <w:pPr>
              <w:jc w:val="center"/>
              <w:rPr>
                <w:rFonts w:ascii="Times New Roman" w:hAnsi="Times New Roman" w:cs="Times New Roman"/>
                <w:b/>
                <w:bCs/>
                <w:sz w:val="18"/>
              </w:rPr>
            </w:pPr>
          </w:p>
        </w:tc>
        <w:tc>
          <w:tcPr>
            <w:tcW w:w="737" w:type="pct"/>
            <w:tcBorders>
              <w:top w:val="single" w:sz="4" w:space="0" w:color="000000"/>
              <w:left w:val="single" w:sz="4" w:space="0" w:color="000000"/>
              <w:bottom w:val="single" w:sz="4" w:space="0" w:color="000000"/>
              <w:right w:val="single" w:sz="4" w:space="0" w:color="000000"/>
            </w:tcBorders>
            <w:vAlign w:val="center"/>
          </w:tcPr>
          <w:p w14:paraId="16FE7048" w14:textId="77777777" w:rsidR="001D15D8" w:rsidRPr="005C4DD5" w:rsidRDefault="001D15D8" w:rsidP="00291358">
            <w:pPr>
              <w:jc w:val="center"/>
              <w:rPr>
                <w:rFonts w:ascii="Times New Roman" w:hAnsi="Times New Roman" w:cs="Times New Roman"/>
                <w:b/>
                <w:bCs/>
                <w:sz w:val="18"/>
              </w:rPr>
            </w:pPr>
            <w:r w:rsidRPr="005C4DD5">
              <w:rPr>
                <w:rFonts w:ascii="Times New Roman" w:hAnsi="Times New Roman" w:cs="Times New Roman"/>
                <w:b/>
                <w:bCs/>
                <w:sz w:val="18"/>
              </w:rPr>
              <w:t xml:space="preserve">контейнерная система </w:t>
            </w:r>
          </w:p>
        </w:tc>
        <w:tc>
          <w:tcPr>
            <w:tcW w:w="776" w:type="pct"/>
            <w:tcBorders>
              <w:top w:val="single" w:sz="4" w:space="0" w:color="000000"/>
              <w:left w:val="single" w:sz="4" w:space="0" w:color="000000"/>
              <w:bottom w:val="single" w:sz="4" w:space="0" w:color="000000"/>
              <w:right w:val="single" w:sz="4" w:space="0" w:color="000000"/>
            </w:tcBorders>
            <w:vAlign w:val="center"/>
          </w:tcPr>
          <w:p w14:paraId="3A262983" w14:textId="77777777" w:rsidR="001D15D8" w:rsidRPr="005C4DD5" w:rsidRDefault="001D15D8" w:rsidP="00291358">
            <w:pPr>
              <w:jc w:val="center"/>
              <w:rPr>
                <w:rFonts w:ascii="Times New Roman" w:hAnsi="Times New Roman" w:cs="Times New Roman"/>
                <w:b/>
                <w:bCs/>
                <w:sz w:val="18"/>
              </w:rPr>
            </w:pPr>
            <w:r w:rsidRPr="005C4DD5">
              <w:rPr>
                <w:rFonts w:ascii="Times New Roman" w:hAnsi="Times New Roman" w:cs="Times New Roman"/>
                <w:b/>
                <w:bCs/>
                <w:sz w:val="18"/>
              </w:rPr>
              <w:t xml:space="preserve">бесконтейнерная система </w:t>
            </w:r>
          </w:p>
        </w:tc>
      </w:tr>
      <w:tr w:rsidR="001D15D8" w:rsidRPr="005C4DD5" w14:paraId="545ACC20" w14:textId="77777777" w:rsidTr="00291358">
        <w:trPr>
          <w:trHeight w:val="20"/>
        </w:trPr>
        <w:tc>
          <w:tcPr>
            <w:tcW w:w="3486" w:type="pct"/>
            <w:tcBorders>
              <w:top w:val="single" w:sz="4" w:space="0" w:color="000000"/>
              <w:left w:val="single" w:sz="4" w:space="0" w:color="000000"/>
              <w:bottom w:val="single" w:sz="4" w:space="0" w:color="000000"/>
              <w:right w:val="single" w:sz="4" w:space="0" w:color="000000"/>
            </w:tcBorders>
          </w:tcPr>
          <w:p w14:paraId="323C3B15"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Жилищный сектор благоустроенный муниципальный/государственный </w:t>
            </w:r>
          </w:p>
        </w:tc>
        <w:tc>
          <w:tcPr>
            <w:tcW w:w="737" w:type="pct"/>
            <w:tcBorders>
              <w:top w:val="single" w:sz="4" w:space="0" w:color="000000"/>
              <w:left w:val="single" w:sz="4" w:space="0" w:color="000000"/>
              <w:bottom w:val="single" w:sz="4" w:space="0" w:color="000000"/>
              <w:right w:val="single" w:sz="4" w:space="0" w:color="000000"/>
            </w:tcBorders>
            <w:vAlign w:val="center"/>
          </w:tcPr>
          <w:p w14:paraId="4BB3749D"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80 </w:t>
            </w:r>
          </w:p>
        </w:tc>
        <w:tc>
          <w:tcPr>
            <w:tcW w:w="776" w:type="pct"/>
            <w:tcBorders>
              <w:top w:val="single" w:sz="4" w:space="0" w:color="000000"/>
              <w:left w:val="single" w:sz="4" w:space="0" w:color="000000"/>
              <w:bottom w:val="single" w:sz="4" w:space="0" w:color="000000"/>
              <w:right w:val="single" w:sz="4" w:space="0" w:color="000000"/>
            </w:tcBorders>
            <w:vAlign w:val="center"/>
          </w:tcPr>
          <w:p w14:paraId="3E8D78A9"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20 </w:t>
            </w:r>
          </w:p>
        </w:tc>
      </w:tr>
      <w:tr w:rsidR="001D15D8" w:rsidRPr="005C4DD5" w14:paraId="4B17DEA1" w14:textId="77777777" w:rsidTr="00291358">
        <w:trPr>
          <w:trHeight w:val="20"/>
        </w:trPr>
        <w:tc>
          <w:tcPr>
            <w:tcW w:w="3486" w:type="pct"/>
            <w:tcBorders>
              <w:top w:val="single" w:sz="4" w:space="0" w:color="000000"/>
              <w:left w:val="single" w:sz="4" w:space="0" w:color="000000"/>
              <w:bottom w:val="single" w:sz="4" w:space="0" w:color="000000"/>
              <w:right w:val="single" w:sz="4" w:space="0" w:color="000000"/>
            </w:tcBorders>
          </w:tcPr>
          <w:p w14:paraId="3A55D492"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Жилищный сектор благоустроенный частный </w:t>
            </w:r>
          </w:p>
        </w:tc>
        <w:tc>
          <w:tcPr>
            <w:tcW w:w="737" w:type="pct"/>
            <w:tcBorders>
              <w:top w:val="single" w:sz="4" w:space="0" w:color="000000"/>
              <w:left w:val="single" w:sz="4" w:space="0" w:color="000000"/>
              <w:bottom w:val="single" w:sz="4" w:space="0" w:color="000000"/>
              <w:right w:val="single" w:sz="4" w:space="0" w:color="000000"/>
            </w:tcBorders>
          </w:tcPr>
          <w:p w14:paraId="09C8C2EE"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776" w:type="pct"/>
            <w:tcBorders>
              <w:top w:val="single" w:sz="4" w:space="0" w:color="000000"/>
              <w:left w:val="single" w:sz="4" w:space="0" w:color="000000"/>
              <w:bottom w:val="single" w:sz="4" w:space="0" w:color="000000"/>
              <w:right w:val="single" w:sz="4" w:space="0" w:color="000000"/>
            </w:tcBorders>
          </w:tcPr>
          <w:p w14:paraId="75EAC86C"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 </w:t>
            </w:r>
          </w:p>
        </w:tc>
      </w:tr>
      <w:tr w:rsidR="001D15D8" w:rsidRPr="005C4DD5" w14:paraId="04290454" w14:textId="77777777" w:rsidTr="00291358">
        <w:trPr>
          <w:trHeight w:val="20"/>
        </w:trPr>
        <w:tc>
          <w:tcPr>
            <w:tcW w:w="3486" w:type="pct"/>
            <w:tcBorders>
              <w:top w:val="single" w:sz="4" w:space="0" w:color="000000"/>
              <w:left w:val="single" w:sz="4" w:space="0" w:color="000000"/>
              <w:bottom w:val="single" w:sz="4" w:space="0" w:color="000000"/>
              <w:right w:val="single" w:sz="4" w:space="0" w:color="000000"/>
            </w:tcBorders>
          </w:tcPr>
          <w:p w14:paraId="6DC4A904"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Жилищный сектор неблагоустроенный муниципальный/государственный</w:t>
            </w:r>
          </w:p>
        </w:tc>
        <w:tc>
          <w:tcPr>
            <w:tcW w:w="737" w:type="pct"/>
            <w:tcBorders>
              <w:top w:val="single" w:sz="4" w:space="0" w:color="000000"/>
              <w:left w:val="single" w:sz="4" w:space="0" w:color="000000"/>
              <w:bottom w:val="single" w:sz="4" w:space="0" w:color="000000"/>
              <w:right w:val="single" w:sz="4" w:space="0" w:color="000000"/>
            </w:tcBorders>
          </w:tcPr>
          <w:p w14:paraId="2C94F930"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b/>
                <w:sz w:val="18"/>
              </w:rPr>
              <w:t xml:space="preserve"> </w:t>
            </w:r>
          </w:p>
          <w:p w14:paraId="6A286E4B"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776" w:type="pct"/>
            <w:tcBorders>
              <w:top w:val="single" w:sz="4" w:space="0" w:color="000000"/>
              <w:left w:val="single" w:sz="4" w:space="0" w:color="000000"/>
              <w:bottom w:val="single" w:sz="4" w:space="0" w:color="000000"/>
              <w:right w:val="single" w:sz="4" w:space="0" w:color="000000"/>
            </w:tcBorders>
          </w:tcPr>
          <w:p w14:paraId="2C1C1481"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b/>
                <w:sz w:val="18"/>
              </w:rPr>
              <w:t xml:space="preserve"> </w:t>
            </w:r>
          </w:p>
          <w:p w14:paraId="4C4B69DC"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 </w:t>
            </w:r>
          </w:p>
        </w:tc>
      </w:tr>
      <w:tr w:rsidR="001D15D8" w:rsidRPr="005C4DD5" w14:paraId="32A67EB0" w14:textId="77777777" w:rsidTr="00291358">
        <w:trPr>
          <w:trHeight w:val="20"/>
        </w:trPr>
        <w:tc>
          <w:tcPr>
            <w:tcW w:w="3486" w:type="pct"/>
            <w:tcBorders>
              <w:top w:val="single" w:sz="4" w:space="0" w:color="000000"/>
              <w:left w:val="single" w:sz="4" w:space="0" w:color="000000"/>
              <w:bottom w:val="single" w:sz="4" w:space="0" w:color="000000"/>
              <w:right w:val="single" w:sz="4" w:space="0" w:color="000000"/>
            </w:tcBorders>
          </w:tcPr>
          <w:p w14:paraId="3497B11B"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Жилищный сектор неблагоустроенный частный </w:t>
            </w:r>
          </w:p>
        </w:tc>
        <w:tc>
          <w:tcPr>
            <w:tcW w:w="737" w:type="pct"/>
            <w:tcBorders>
              <w:top w:val="single" w:sz="4" w:space="0" w:color="000000"/>
              <w:left w:val="single" w:sz="4" w:space="0" w:color="000000"/>
              <w:bottom w:val="single" w:sz="4" w:space="0" w:color="000000"/>
              <w:right w:val="single" w:sz="4" w:space="0" w:color="000000"/>
            </w:tcBorders>
          </w:tcPr>
          <w:p w14:paraId="3A722131"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776" w:type="pct"/>
            <w:tcBorders>
              <w:top w:val="single" w:sz="4" w:space="0" w:color="000000"/>
              <w:left w:val="single" w:sz="4" w:space="0" w:color="000000"/>
              <w:bottom w:val="single" w:sz="4" w:space="0" w:color="000000"/>
              <w:right w:val="single" w:sz="4" w:space="0" w:color="000000"/>
            </w:tcBorders>
          </w:tcPr>
          <w:p w14:paraId="47701A1C"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 </w:t>
            </w:r>
          </w:p>
        </w:tc>
      </w:tr>
      <w:tr w:rsidR="001D15D8" w:rsidRPr="005C4DD5" w14:paraId="3C7BF68B" w14:textId="77777777" w:rsidTr="00291358">
        <w:trPr>
          <w:trHeight w:val="20"/>
        </w:trPr>
        <w:tc>
          <w:tcPr>
            <w:tcW w:w="3486" w:type="pct"/>
            <w:tcBorders>
              <w:top w:val="single" w:sz="4" w:space="0" w:color="000000"/>
              <w:left w:val="single" w:sz="4" w:space="0" w:color="000000"/>
              <w:bottom w:val="single" w:sz="4" w:space="0" w:color="000000"/>
              <w:right w:val="single" w:sz="4" w:space="0" w:color="000000"/>
            </w:tcBorders>
          </w:tcPr>
          <w:p w14:paraId="3856E999"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b/>
                <w:sz w:val="18"/>
              </w:rPr>
              <w:t>ИТОГО по жил. Фонду</w:t>
            </w:r>
            <w:r w:rsidRPr="005C4DD5">
              <w:rPr>
                <w:rFonts w:ascii="Times New Roman" w:hAnsi="Times New Roman" w:cs="Times New Roman"/>
                <w:sz w:val="18"/>
              </w:rPr>
              <w:t xml:space="preserve"> </w:t>
            </w:r>
          </w:p>
        </w:tc>
        <w:tc>
          <w:tcPr>
            <w:tcW w:w="737" w:type="pct"/>
            <w:tcBorders>
              <w:top w:val="single" w:sz="4" w:space="0" w:color="000000"/>
              <w:left w:val="single" w:sz="4" w:space="0" w:color="000000"/>
              <w:bottom w:val="single" w:sz="4" w:space="0" w:color="000000"/>
              <w:right w:val="single" w:sz="4" w:space="0" w:color="000000"/>
            </w:tcBorders>
          </w:tcPr>
          <w:p w14:paraId="794C6D3E"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b/>
                <w:sz w:val="18"/>
              </w:rPr>
              <w:t>80</w:t>
            </w:r>
            <w:r w:rsidRPr="005C4DD5">
              <w:rPr>
                <w:rFonts w:ascii="Times New Roman" w:hAnsi="Times New Roman" w:cs="Times New Roman"/>
                <w:sz w:val="18"/>
              </w:rPr>
              <w:t xml:space="preserve"> </w:t>
            </w:r>
          </w:p>
        </w:tc>
        <w:tc>
          <w:tcPr>
            <w:tcW w:w="776" w:type="pct"/>
            <w:tcBorders>
              <w:top w:val="single" w:sz="4" w:space="0" w:color="000000"/>
              <w:left w:val="single" w:sz="4" w:space="0" w:color="000000"/>
              <w:bottom w:val="single" w:sz="4" w:space="0" w:color="000000"/>
              <w:right w:val="single" w:sz="4" w:space="0" w:color="000000"/>
            </w:tcBorders>
          </w:tcPr>
          <w:p w14:paraId="0407DB7D"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b/>
                <w:sz w:val="18"/>
              </w:rPr>
              <w:t>20</w:t>
            </w:r>
            <w:r w:rsidRPr="005C4DD5">
              <w:rPr>
                <w:rFonts w:ascii="Times New Roman" w:hAnsi="Times New Roman" w:cs="Times New Roman"/>
                <w:sz w:val="18"/>
              </w:rPr>
              <w:t xml:space="preserve"> </w:t>
            </w:r>
          </w:p>
        </w:tc>
      </w:tr>
      <w:tr w:rsidR="001D15D8" w:rsidRPr="005C4DD5" w14:paraId="510557BC" w14:textId="77777777" w:rsidTr="00291358">
        <w:trPr>
          <w:trHeight w:val="20"/>
        </w:trPr>
        <w:tc>
          <w:tcPr>
            <w:tcW w:w="3486" w:type="pct"/>
            <w:tcBorders>
              <w:top w:val="single" w:sz="4" w:space="0" w:color="000000"/>
              <w:left w:val="single" w:sz="4" w:space="0" w:color="000000"/>
              <w:bottom w:val="single" w:sz="4" w:space="0" w:color="000000"/>
              <w:right w:val="single" w:sz="4" w:space="0" w:color="000000"/>
            </w:tcBorders>
          </w:tcPr>
          <w:p w14:paraId="7AAE0BCF"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Организации и учреждения </w:t>
            </w:r>
          </w:p>
        </w:tc>
        <w:tc>
          <w:tcPr>
            <w:tcW w:w="737" w:type="pct"/>
            <w:tcBorders>
              <w:top w:val="single" w:sz="4" w:space="0" w:color="000000"/>
              <w:left w:val="single" w:sz="4" w:space="0" w:color="000000"/>
              <w:bottom w:val="single" w:sz="4" w:space="0" w:color="000000"/>
              <w:right w:val="single" w:sz="4" w:space="0" w:color="000000"/>
            </w:tcBorders>
          </w:tcPr>
          <w:p w14:paraId="0207F1D3"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80 </w:t>
            </w:r>
          </w:p>
        </w:tc>
        <w:tc>
          <w:tcPr>
            <w:tcW w:w="776" w:type="pct"/>
            <w:tcBorders>
              <w:top w:val="single" w:sz="4" w:space="0" w:color="000000"/>
              <w:left w:val="single" w:sz="4" w:space="0" w:color="000000"/>
              <w:bottom w:val="single" w:sz="4" w:space="0" w:color="000000"/>
              <w:right w:val="single" w:sz="4" w:space="0" w:color="000000"/>
            </w:tcBorders>
          </w:tcPr>
          <w:p w14:paraId="05D4D53E"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20 </w:t>
            </w:r>
          </w:p>
        </w:tc>
      </w:tr>
      <w:tr w:rsidR="001D15D8" w:rsidRPr="005C4DD5" w14:paraId="46BE7F6C" w14:textId="77777777" w:rsidTr="00291358">
        <w:trPr>
          <w:trHeight w:val="20"/>
        </w:trPr>
        <w:tc>
          <w:tcPr>
            <w:tcW w:w="3486" w:type="pct"/>
            <w:tcBorders>
              <w:top w:val="single" w:sz="4" w:space="0" w:color="000000"/>
              <w:left w:val="single" w:sz="4" w:space="0" w:color="000000"/>
              <w:bottom w:val="single" w:sz="4" w:space="0" w:color="000000"/>
              <w:right w:val="single" w:sz="4" w:space="0" w:color="000000"/>
            </w:tcBorders>
          </w:tcPr>
          <w:p w14:paraId="55039836"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b/>
                <w:sz w:val="18"/>
              </w:rPr>
              <w:t>ИТОГО по городу</w:t>
            </w:r>
            <w:r w:rsidRPr="005C4DD5">
              <w:rPr>
                <w:rFonts w:ascii="Times New Roman" w:hAnsi="Times New Roman" w:cs="Times New Roman"/>
                <w:sz w:val="18"/>
              </w:rPr>
              <w:t xml:space="preserve"> </w:t>
            </w:r>
          </w:p>
        </w:tc>
        <w:tc>
          <w:tcPr>
            <w:tcW w:w="737" w:type="pct"/>
            <w:tcBorders>
              <w:top w:val="single" w:sz="4" w:space="0" w:color="000000"/>
              <w:left w:val="single" w:sz="4" w:space="0" w:color="000000"/>
              <w:bottom w:val="single" w:sz="4" w:space="0" w:color="000000"/>
              <w:right w:val="single" w:sz="4" w:space="0" w:color="000000"/>
            </w:tcBorders>
          </w:tcPr>
          <w:p w14:paraId="05F320C5"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b/>
                <w:sz w:val="18"/>
              </w:rPr>
              <w:t>80</w:t>
            </w:r>
            <w:r w:rsidRPr="005C4DD5">
              <w:rPr>
                <w:rFonts w:ascii="Times New Roman" w:hAnsi="Times New Roman" w:cs="Times New Roman"/>
                <w:sz w:val="18"/>
              </w:rPr>
              <w:t xml:space="preserve"> </w:t>
            </w:r>
          </w:p>
        </w:tc>
        <w:tc>
          <w:tcPr>
            <w:tcW w:w="776" w:type="pct"/>
            <w:tcBorders>
              <w:top w:val="single" w:sz="4" w:space="0" w:color="000000"/>
              <w:left w:val="single" w:sz="4" w:space="0" w:color="000000"/>
              <w:bottom w:val="single" w:sz="4" w:space="0" w:color="000000"/>
              <w:right w:val="single" w:sz="4" w:space="0" w:color="000000"/>
            </w:tcBorders>
          </w:tcPr>
          <w:p w14:paraId="5B3CCE2D"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b/>
                <w:sz w:val="18"/>
              </w:rPr>
              <w:t>20</w:t>
            </w:r>
            <w:r w:rsidRPr="005C4DD5">
              <w:rPr>
                <w:rFonts w:ascii="Times New Roman" w:hAnsi="Times New Roman" w:cs="Times New Roman"/>
                <w:sz w:val="18"/>
              </w:rPr>
              <w:t xml:space="preserve"> </w:t>
            </w:r>
          </w:p>
        </w:tc>
      </w:tr>
    </w:tbl>
    <w:p w14:paraId="152B1B5E" w14:textId="77777777" w:rsidR="001D15D8" w:rsidRPr="005C4DD5" w:rsidRDefault="001D15D8"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Система сбора отходов от населения смешанная: сбор отходов от населения – общий, т. е. не организован раздельный сбор отходов по компонентам. </w:t>
      </w:r>
    </w:p>
    <w:p w14:paraId="31C5A36A" w14:textId="3A094326" w:rsidR="001D15D8" w:rsidRDefault="001D15D8"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Периодичность вывоза отходов представлена в таблице </w:t>
      </w:r>
      <w:r w:rsidR="002A2A76">
        <w:rPr>
          <w:sz w:val="28"/>
          <w:szCs w:val="28"/>
        </w:rPr>
        <w:t>ниже</w:t>
      </w:r>
      <w:r w:rsidRPr="005C4DD5">
        <w:rPr>
          <w:sz w:val="28"/>
          <w:szCs w:val="28"/>
        </w:rPr>
        <w:t xml:space="preserve">. </w:t>
      </w:r>
    </w:p>
    <w:p w14:paraId="061AF12E" w14:textId="59A7D4CC" w:rsidR="001D15D8" w:rsidRPr="005C4DD5" w:rsidRDefault="001D15D8" w:rsidP="001D15D8">
      <w:pPr>
        <w:pStyle w:val="aff1"/>
        <w:keepNext/>
        <w:jc w:val="both"/>
        <w:rPr>
          <w:rFonts w:eastAsiaTheme="minorHAnsi"/>
          <w:b/>
          <w:bCs/>
          <w:sz w:val="24"/>
          <w:lang w:eastAsia="en-US"/>
        </w:rPr>
      </w:pPr>
      <w:bookmarkStart w:id="684" w:name="_Toc184641623"/>
      <w:bookmarkStart w:id="685" w:name="_Toc185598494"/>
      <w:r w:rsidRPr="005C4DD5">
        <w:rPr>
          <w:rFonts w:eastAsiaTheme="minorHAnsi"/>
          <w:b/>
          <w:bCs/>
          <w:sz w:val="24"/>
          <w:lang w:eastAsia="en-US"/>
        </w:rPr>
        <w:t xml:space="preserve">Таблица </w:t>
      </w:r>
      <w:r w:rsidRPr="005C4DD5">
        <w:rPr>
          <w:rFonts w:eastAsiaTheme="minorHAnsi"/>
          <w:b/>
          <w:bCs/>
          <w:sz w:val="24"/>
          <w:lang w:eastAsia="en-US"/>
        </w:rPr>
        <w:fldChar w:fldCharType="begin"/>
      </w:r>
      <w:r w:rsidRPr="005C4DD5">
        <w:rPr>
          <w:rFonts w:eastAsiaTheme="minorHAnsi"/>
          <w:b/>
          <w:bCs/>
          <w:sz w:val="24"/>
          <w:lang w:eastAsia="en-US"/>
        </w:rPr>
        <w:instrText xml:space="preserve"> SEQ Таблица \* ARABIC </w:instrText>
      </w:r>
      <w:r w:rsidRPr="005C4DD5">
        <w:rPr>
          <w:rFonts w:eastAsiaTheme="minorHAnsi"/>
          <w:b/>
          <w:bCs/>
          <w:sz w:val="24"/>
          <w:lang w:eastAsia="en-US"/>
        </w:rPr>
        <w:fldChar w:fldCharType="separate"/>
      </w:r>
      <w:r w:rsidR="000F3674">
        <w:rPr>
          <w:rFonts w:eastAsiaTheme="minorHAnsi"/>
          <w:b/>
          <w:bCs/>
          <w:noProof/>
          <w:sz w:val="24"/>
          <w:lang w:eastAsia="en-US"/>
        </w:rPr>
        <w:t>41</w:t>
      </w:r>
      <w:r w:rsidRPr="005C4DD5">
        <w:rPr>
          <w:rFonts w:eastAsiaTheme="minorHAnsi"/>
          <w:b/>
          <w:bCs/>
          <w:sz w:val="24"/>
          <w:lang w:eastAsia="en-US"/>
        </w:rPr>
        <w:fldChar w:fldCharType="end"/>
      </w:r>
      <w:r w:rsidRPr="005C4DD5">
        <w:rPr>
          <w:rFonts w:eastAsiaTheme="minorHAnsi"/>
          <w:b/>
          <w:bCs/>
          <w:sz w:val="24"/>
          <w:lang w:eastAsia="en-US"/>
        </w:rPr>
        <w:t xml:space="preserve"> - Периодичность вывоза коммунальных отходов</w:t>
      </w:r>
      <w:bookmarkEnd w:id="684"/>
      <w:bookmarkEnd w:id="685"/>
      <w:r w:rsidRPr="005C4DD5">
        <w:rPr>
          <w:rFonts w:eastAsiaTheme="minorHAnsi"/>
          <w:b/>
          <w:bCs/>
          <w:sz w:val="24"/>
          <w:lang w:eastAsia="en-US"/>
        </w:rPr>
        <w:t xml:space="preserve"> </w:t>
      </w:r>
    </w:p>
    <w:tbl>
      <w:tblPr>
        <w:tblStyle w:val="TableGrid"/>
        <w:tblW w:w="5041" w:type="pct"/>
        <w:tblInd w:w="0" w:type="dxa"/>
        <w:tblCellMar>
          <w:left w:w="28" w:type="dxa"/>
          <w:right w:w="28" w:type="dxa"/>
        </w:tblCellMar>
        <w:tblLook w:val="04A0" w:firstRow="1" w:lastRow="0" w:firstColumn="1" w:lastColumn="0" w:noHBand="0" w:noVBand="1"/>
      </w:tblPr>
      <w:tblGrid>
        <w:gridCol w:w="3879"/>
        <w:gridCol w:w="1643"/>
        <w:gridCol w:w="1299"/>
        <w:gridCol w:w="1216"/>
        <w:gridCol w:w="1389"/>
        <w:gridCol w:w="62"/>
      </w:tblGrid>
      <w:tr w:rsidR="001D15D8" w:rsidRPr="005C4DD5" w14:paraId="61876E75" w14:textId="77777777" w:rsidTr="00291358">
        <w:trPr>
          <w:gridAfter w:val="1"/>
          <w:wAfter w:w="40" w:type="pct"/>
          <w:trHeight w:val="20"/>
          <w:tblHeader/>
        </w:trPr>
        <w:tc>
          <w:tcPr>
            <w:tcW w:w="2267" w:type="pct"/>
            <w:vMerge w:val="restart"/>
            <w:tcBorders>
              <w:top w:val="single" w:sz="5" w:space="0" w:color="000000"/>
              <w:left w:val="single" w:sz="5" w:space="0" w:color="000000"/>
              <w:bottom w:val="single" w:sz="5" w:space="0" w:color="000000"/>
              <w:right w:val="single" w:sz="5" w:space="0" w:color="000000"/>
            </w:tcBorders>
            <w:vAlign w:val="center"/>
          </w:tcPr>
          <w:p w14:paraId="52A312C1" w14:textId="77777777" w:rsidR="001D15D8" w:rsidRPr="005C4DD5" w:rsidRDefault="001D15D8" w:rsidP="00291358">
            <w:pPr>
              <w:jc w:val="center"/>
              <w:rPr>
                <w:rFonts w:ascii="Times New Roman" w:hAnsi="Times New Roman" w:cs="Times New Roman"/>
                <w:b/>
                <w:bCs/>
                <w:sz w:val="18"/>
              </w:rPr>
            </w:pPr>
            <w:r w:rsidRPr="005C4DD5">
              <w:rPr>
                <w:rFonts w:ascii="Times New Roman" w:hAnsi="Times New Roman" w:cs="Times New Roman"/>
                <w:b/>
                <w:bCs/>
                <w:sz w:val="18"/>
              </w:rPr>
              <w:t xml:space="preserve">Наименование объекта </w:t>
            </w:r>
          </w:p>
        </w:tc>
        <w:tc>
          <w:tcPr>
            <w:tcW w:w="2693" w:type="pct"/>
            <w:gridSpan w:val="4"/>
            <w:tcBorders>
              <w:top w:val="single" w:sz="5" w:space="0" w:color="000000"/>
              <w:left w:val="single" w:sz="5" w:space="0" w:color="000000"/>
              <w:bottom w:val="single" w:sz="5" w:space="0" w:color="000000"/>
              <w:right w:val="single" w:sz="5" w:space="0" w:color="000000"/>
            </w:tcBorders>
            <w:vAlign w:val="center"/>
          </w:tcPr>
          <w:p w14:paraId="551353EC" w14:textId="77777777" w:rsidR="001D15D8" w:rsidRPr="005C4DD5" w:rsidRDefault="001D15D8" w:rsidP="00291358">
            <w:pPr>
              <w:jc w:val="center"/>
              <w:rPr>
                <w:rFonts w:ascii="Times New Roman" w:hAnsi="Times New Roman" w:cs="Times New Roman"/>
                <w:b/>
                <w:bCs/>
                <w:sz w:val="18"/>
              </w:rPr>
            </w:pPr>
            <w:r w:rsidRPr="005C4DD5">
              <w:rPr>
                <w:rFonts w:ascii="Times New Roman" w:hAnsi="Times New Roman" w:cs="Times New Roman"/>
                <w:b/>
                <w:bCs/>
                <w:sz w:val="18"/>
              </w:rPr>
              <w:t xml:space="preserve">Периодичность вывоза </w:t>
            </w:r>
          </w:p>
        </w:tc>
      </w:tr>
      <w:tr w:rsidR="001D15D8" w:rsidRPr="005C4DD5" w14:paraId="20BBDF43" w14:textId="77777777" w:rsidTr="00291358">
        <w:trPr>
          <w:trHeight w:val="20"/>
          <w:tblHeader/>
        </w:trPr>
        <w:tc>
          <w:tcPr>
            <w:tcW w:w="2267" w:type="pct"/>
            <w:vMerge/>
            <w:tcBorders>
              <w:top w:val="nil"/>
              <w:left w:val="single" w:sz="5" w:space="0" w:color="000000"/>
              <w:bottom w:val="nil"/>
              <w:right w:val="single" w:sz="5" w:space="0" w:color="000000"/>
            </w:tcBorders>
            <w:vAlign w:val="center"/>
          </w:tcPr>
          <w:p w14:paraId="23A563A9" w14:textId="77777777" w:rsidR="001D15D8" w:rsidRPr="005C4DD5" w:rsidRDefault="001D15D8" w:rsidP="00291358">
            <w:pPr>
              <w:jc w:val="center"/>
              <w:rPr>
                <w:rFonts w:ascii="Times New Roman" w:hAnsi="Times New Roman" w:cs="Times New Roman"/>
                <w:b/>
                <w:bCs/>
                <w:sz w:val="18"/>
              </w:rPr>
            </w:pPr>
          </w:p>
        </w:tc>
        <w:tc>
          <w:tcPr>
            <w:tcW w:w="40" w:type="pct"/>
            <w:vMerge w:val="restart"/>
            <w:tcBorders>
              <w:top w:val="single" w:sz="5" w:space="0" w:color="000000"/>
              <w:left w:val="single" w:sz="5" w:space="0" w:color="000000"/>
              <w:bottom w:val="single" w:sz="5" w:space="0" w:color="000000"/>
              <w:right w:val="single" w:sz="5" w:space="0" w:color="000000"/>
            </w:tcBorders>
            <w:vAlign w:val="center"/>
          </w:tcPr>
          <w:p w14:paraId="1AED061D" w14:textId="77777777" w:rsidR="001D15D8" w:rsidRPr="005C4DD5" w:rsidRDefault="001D15D8" w:rsidP="00291358">
            <w:pPr>
              <w:jc w:val="center"/>
              <w:rPr>
                <w:rFonts w:ascii="Times New Roman" w:hAnsi="Times New Roman" w:cs="Times New Roman"/>
                <w:b/>
                <w:bCs/>
                <w:sz w:val="18"/>
              </w:rPr>
            </w:pPr>
            <w:r w:rsidRPr="005C4DD5">
              <w:rPr>
                <w:rFonts w:ascii="Times New Roman" w:hAnsi="Times New Roman" w:cs="Times New Roman"/>
                <w:b/>
                <w:bCs/>
                <w:sz w:val="18"/>
              </w:rPr>
              <w:t xml:space="preserve">Крупногабаритные отходы </w:t>
            </w:r>
          </w:p>
        </w:tc>
        <w:tc>
          <w:tcPr>
            <w:tcW w:w="851" w:type="pct"/>
            <w:vMerge w:val="restart"/>
            <w:tcBorders>
              <w:top w:val="single" w:sz="5" w:space="0" w:color="000000"/>
              <w:left w:val="single" w:sz="5" w:space="0" w:color="000000"/>
              <w:bottom w:val="single" w:sz="5" w:space="0" w:color="000000"/>
              <w:right w:val="single" w:sz="5" w:space="0" w:color="000000"/>
            </w:tcBorders>
            <w:vAlign w:val="center"/>
          </w:tcPr>
          <w:p w14:paraId="12105776" w14:textId="77777777" w:rsidR="001D15D8" w:rsidRPr="005C4DD5" w:rsidRDefault="001D15D8" w:rsidP="00291358">
            <w:pPr>
              <w:jc w:val="center"/>
              <w:rPr>
                <w:rFonts w:ascii="Times New Roman" w:hAnsi="Times New Roman" w:cs="Times New Roman"/>
                <w:b/>
                <w:bCs/>
                <w:sz w:val="18"/>
              </w:rPr>
            </w:pPr>
            <w:r w:rsidRPr="005C4DD5">
              <w:rPr>
                <w:rFonts w:ascii="Times New Roman" w:hAnsi="Times New Roman" w:cs="Times New Roman"/>
                <w:b/>
                <w:bCs/>
                <w:sz w:val="18"/>
              </w:rPr>
              <w:t xml:space="preserve">Жидкие коммунальные отходы </w:t>
            </w:r>
          </w:p>
        </w:tc>
        <w:tc>
          <w:tcPr>
            <w:tcW w:w="1842" w:type="pct"/>
            <w:gridSpan w:val="3"/>
            <w:tcBorders>
              <w:top w:val="single" w:sz="5" w:space="0" w:color="000000"/>
              <w:left w:val="single" w:sz="5" w:space="0" w:color="000000"/>
              <w:bottom w:val="single" w:sz="5" w:space="0" w:color="000000"/>
              <w:right w:val="single" w:sz="5" w:space="0" w:color="000000"/>
            </w:tcBorders>
            <w:vAlign w:val="center"/>
          </w:tcPr>
          <w:p w14:paraId="17F803F0" w14:textId="77777777" w:rsidR="001D15D8" w:rsidRPr="005C4DD5" w:rsidRDefault="001D15D8" w:rsidP="00291358">
            <w:pPr>
              <w:jc w:val="center"/>
              <w:rPr>
                <w:rFonts w:ascii="Times New Roman" w:hAnsi="Times New Roman" w:cs="Times New Roman"/>
                <w:b/>
                <w:bCs/>
                <w:sz w:val="18"/>
              </w:rPr>
            </w:pPr>
            <w:r w:rsidRPr="005C4DD5">
              <w:rPr>
                <w:rFonts w:ascii="Times New Roman" w:hAnsi="Times New Roman" w:cs="Times New Roman"/>
                <w:b/>
                <w:bCs/>
                <w:sz w:val="18"/>
              </w:rPr>
              <w:t xml:space="preserve">Твердые коммунальные отходы </w:t>
            </w:r>
          </w:p>
        </w:tc>
      </w:tr>
      <w:tr w:rsidR="001D15D8" w:rsidRPr="005C4DD5" w14:paraId="5A4A56FA" w14:textId="77777777" w:rsidTr="00291358">
        <w:trPr>
          <w:trHeight w:val="20"/>
          <w:tblHeader/>
        </w:trPr>
        <w:tc>
          <w:tcPr>
            <w:tcW w:w="2267" w:type="pct"/>
            <w:vMerge/>
            <w:tcBorders>
              <w:top w:val="nil"/>
              <w:left w:val="single" w:sz="5" w:space="0" w:color="000000"/>
              <w:bottom w:val="single" w:sz="5" w:space="0" w:color="000000"/>
              <w:right w:val="single" w:sz="5" w:space="0" w:color="000000"/>
            </w:tcBorders>
          </w:tcPr>
          <w:p w14:paraId="6270D558" w14:textId="77777777" w:rsidR="001D15D8" w:rsidRPr="005C4DD5" w:rsidRDefault="001D15D8" w:rsidP="00291358">
            <w:pPr>
              <w:rPr>
                <w:rFonts w:ascii="Times New Roman" w:hAnsi="Times New Roman" w:cs="Times New Roman"/>
                <w:sz w:val="18"/>
              </w:rPr>
            </w:pPr>
          </w:p>
        </w:tc>
        <w:tc>
          <w:tcPr>
            <w:tcW w:w="40" w:type="pct"/>
            <w:vMerge/>
            <w:tcBorders>
              <w:top w:val="nil"/>
              <w:left w:val="single" w:sz="5" w:space="0" w:color="000000"/>
              <w:bottom w:val="single" w:sz="5" w:space="0" w:color="000000"/>
              <w:right w:val="single" w:sz="5" w:space="0" w:color="000000"/>
            </w:tcBorders>
          </w:tcPr>
          <w:p w14:paraId="1DB5802A" w14:textId="77777777" w:rsidR="001D15D8" w:rsidRPr="005C4DD5" w:rsidRDefault="001D15D8" w:rsidP="00291358">
            <w:pPr>
              <w:rPr>
                <w:rFonts w:ascii="Times New Roman" w:hAnsi="Times New Roman" w:cs="Times New Roman"/>
                <w:sz w:val="18"/>
              </w:rPr>
            </w:pPr>
          </w:p>
        </w:tc>
        <w:tc>
          <w:tcPr>
            <w:tcW w:w="851" w:type="pct"/>
            <w:vMerge/>
            <w:tcBorders>
              <w:top w:val="nil"/>
              <w:left w:val="single" w:sz="5" w:space="0" w:color="000000"/>
              <w:bottom w:val="single" w:sz="5" w:space="0" w:color="000000"/>
              <w:right w:val="single" w:sz="5" w:space="0" w:color="000000"/>
            </w:tcBorders>
          </w:tcPr>
          <w:p w14:paraId="57029403" w14:textId="77777777" w:rsidR="001D15D8" w:rsidRPr="005C4DD5" w:rsidRDefault="001D15D8" w:rsidP="00291358">
            <w:pPr>
              <w:rPr>
                <w:rFonts w:ascii="Times New Roman" w:hAnsi="Times New Roman" w:cs="Times New Roman"/>
                <w:sz w:val="18"/>
              </w:rPr>
            </w:pPr>
          </w:p>
        </w:tc>
        <w:tc>
          <w:tcPr>
            <w:tcW w:w="920" w:type="pct"/>
            <w:tcBorders>
              <w:top w:val="single" w:sz="5" w:space="0" w:color="000000"/>
              <w:left w:val="single" w:sz="5" w:space="0" w:color="000000"/>
              <w:bottom w:val="single" w:sz="5" w:space="0" w:color="000000"/>
              <w:right w:val="single" w:sz="5" w:space="0" w:color="000000"/>
            </w:tcBorders>
          </w:tcPr>
          <w:p w14:paraId="18F51F3E"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b/>
                <w:sz w:val="18"/>
              </w:rPr>
              <w:t xml:space="preserve">контейнерная система сбора </w:t>
            </w:r>
          </w:p>
        </w:tc>
        <w:tc>
          <w:tcPr>
            <w:tcW w:w="922" w:type="pct"/>
            <w:gridSpan w:val="2"/>
            <w:tcBorders>
              <w:top w:val="single" w:sz="5" w:space="0" w:color="000000"/>
              <w:left w:val="single" w:sz="5" w:space="0" w:color="000000"/>
              <w:bottom w:val="single" w:sz="5" w:space="0" w:color="000000"/>
              <w:right w:val="single" w:sz="5" w:space="0" w:color="000000"/>
            </w:tcBorders>
          </w:tcPr>
          <w:p w14:paraId="0EBC536F"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b/>
                <w:sz w:val="18"/>
              </w:rPr>
              <w:t xml:space="preserve">бесконтейнерная </w:t>
            </w:r>
          </w:p>
          <w:p w14:paraId="69D98EDB"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b/>
                <w:sz w:val="18"/>
              </w:rPr>
              <w:t xml:space="preserve">система сбора </w:t>
            </w:r>
          </w:p>
        </w:tc>
      </w:tr>
      <w:tr w:rsidR="001D15D8" w:rsidRPr="005C4DD5" w14:paraId="0ED8D366" w14:textId="77777777" w:rsidTr="00291358">
        <w:trPr>
          <w:trHeight w:val="20"/>
        </w:trPr>
        <w:tc>
          <w:tcPr>
            <w:tcW w:w="2267" w:type="pct"/>
            <w:tcBorders>
              <w:top w:val="single" w:sz="5" w:space="0" w:color="000000"/>
              <w:left w:val="single" w:sz="5" w:space="0" w:color="000000"/>
              <w:bottom w:val="single" w:sz="5" w:space="0" w:color="000000"/>
              <w:right w:val="single" w:sz="5" w:space="0" w:color="000000"/>
            </w:tcBorders>
          </w:tcPr>
          <w:p w14:paraId="70F7927A"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Жилищный сектор благоустроенный муниципальный/ государственный </w:t>
            </w:r>
          </w:p>
        </w:tc>
        <w:tc>
          <w:tcPr>
            <w:tcW w:w="40" w:type="pct"/>
            <w:tcBorders>
              <w:top w:val="single" w:sz="5" w:space="0" w:color="000000"/>
              <w:left w:val="single" w:sz="5" w:space="0" w:color="000000"/>
              <w:bottom w:val="single" w:sz="5" w:space="0" w:color="000000"/>
              <w:right w:val="single" w:sz="5" w:space="0" w:color="000000"/>
            </w:tcBorders>
            <w:vAlign w:val="center"/>
          </w:tcPr>
          <w:p w14:paraId="64BB5478"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1 раз в неделю </w:t>
            </w:r>
          </w:p>
        </w:tc>
        <w:tc>
          <w:tcPr>
            <w:tcW w:w="851" w:type="pct"/>
            <w:tcBorders>
              <w:top w:val="single" w:sz="5" w:space="0" w:color="000000"/>
              <w:left w:val="single" w:sz="5" w:space="0" w:color="000000"/>
              <w:bottom w:val="single" w:sz="5" w:space="0" w:color="000000"/>
              <w:right w:val="single" w:sz="5" w:space="0" w:color="000000"/>
            </w:tcBorders>
            <w:vAlign w:val="center"/>
          </w:tcPr>
          <w:p w14:paraId="01A46D11"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920" w:type="pct"/>
            <w:tcBorders>
              <w:top w:val="single" w:sz="5" w:space="0" w:color="000000"/>
              <w:left w:val="single" w:sz="5" w:space="0" w:color="000000"/>
              <w:bottom w:val="single" w:sz="5" w:space="0" w:color="000000"/>
              <w:right w:val="single" w:sz="5" w:space="0" w:color="000000"/>
            </w:tcBorders>
            <w:vAlign w:val="center"/>
          </w:tcPr>
          <w:p w14:paraId="1BF8E71D"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ежедневно </w:t>
            </w:r>
          </w:p>
        </w:tc>
        <w:tc>
          <w:tcPr>
            <w:tcW w:w="922" w:type="pct"/>
            <w:gridSpan w:val="2"/>
            <w:tcBorders>
              <w:top w:val="single" w:sz="5" w:space="0" w:color="000000"/>
              <w:left w:val="single" w:sz="5" w:space="0" w:color="000000"/>
              <w:bottom w:val="single" w:sz="5" w:space="0" w:color="000000"/>
              <w:right w:val="single" w:sz="5" w:space="0" w:color="000000"/>
            </w:tcBorders>
            <w:vAlign w:val="center"/>
          </w:tcPr>
          <w:p w14:paraId="36C71762"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 </w:t>
            </w:r>
          </w:p>
        </w:tc>
      </w:tr>
      <w:tr w:rsidR="001D15D8" w:rsidRPr="005C4DD5" w14:paraId="0E2E42B1" w14:textId="77777777" w:rsidTr="00291358">
        <w:trPr>
          <w:trHeight w:val="20"/>
        </w:trPr>
        <w:tc>
          <w:tcPr>
            <w:tcW w:w="2267" w:type="pct"/>
            <w:tcBorders>
              <w:top w:val="single" w:sz="5" w:space="0" w:color="000000"/>
              <w:left w:val="single" w:sz="5" w:space="0" w:color="000000"/>
              <w:bottom w:val="single" w:sz="5" w:space="0" w:color="000000"/>
              <w:right w:val="single" w:sz="5" w:space="0" w:color="000000"/>
            </w:tcBorders>
          </w:tcPr>
          <w:p w14:paraId="2F32A21C"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Жилищный сектор благоустроенный частный </w:t>
            </w:r>
          </w:p>
        </w:tc>
        <w:tc>
          <w:tcPr>
            <w:tcW w:w="40" w:type="pct"/>
            <w:tcBorders>
              <w:top w:val="single" w:sz="5" w:space="0" w:color="000000"/>
              <w:left w:val="single" w:sz="5" w:space="0" w:color="000000"/>
              <w:bottom w:val="single" w:sz="5" w:space="0" w:color="000000"/>
              <w:right w:val="single" w:sz="5" w:space="0" w:color="000000"/>
            </w:tcBorders>
            <w:vAlign w:val="center"/>
          </w:tcPr>
          <w:p w14:paraId="4481CC89"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851" w:type="pct"/>
            <w:tcBorders>
              <w:top w:val="single" w:sz="5" w:space="0" w:color="000000"/>
              <w:left w:val="single" w:sz="5" w:space="0" w:color="000000"/>
              <w:bottom w:val="single" w:sz="5" w:space="0" w:color="000000"/>
              <w:right w:val="single" w:sz="5" w:space="0" w:color="000000"/>
            </w:tcBorders>
            <w:vAlign w:val="center"/>
          </w:tcPr>
          <w:p w14:paraId="42907EBC"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920" w:type="pct"/>
            <w:tcBorders>
              <w:top w:val="single" w:sz="5" w:space="0" w:color="000000"/>
              <w:left w:val="single" w:sz="5" w:space="0" w:color="000000"/>
              <w:bottom w:val="single" w:sz="5" w:space="0" w:color="000000"/>
              <w:right w:val="single" w:sz="5" w:space="0" w:color="000000"/>
            </w:tcBorders>
            <w:vAlign w:val="center"/>
          </w:tcPr>
          <w:p w14:paraId="3C5AB968"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922" w:type="pct"/>
            <w:gridSpan w:val="2"/>
            <w:tcBorders>
              <w:top w:val="single" w:sz="5" w:space="0" w:color="000000"/>
              <w:left w:val="single" w:sz="5" w:space="0" w:color="000000"/>
              <w:bottom w:val="single" w:sz="5" w:space="0" w:color="000000"/>
              <w:right w:val="single" w:sz="5" w:space="0" w:color="000000"/>
            </w:tcBorders>
            <w:vAlign w:val="center"/>
          </w:tcPr>
          <w:p w14:paraId="7F878CB7"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 </w:t>
            </w:r>
          </w:p>
        </w:tc>
      </w:tr>
      <w:tr w:rsidR="001D15D8" w:rsidRPr="005C4DD5" w14:paraId="323B87E3" w14:textId="77777777" w:rsidTr="00291358">
        <w:trPr>
          <w:trHeight w:val="20"/>
        </w:trPr>
        <w:tc>
          <w:tcPr>
            <w:tcW w:w="2267" w:type="pct"/>
            <w:tcBorders>
              <w:top w:val="single" w:sz="5" w:space="0" w:color="000000"/>
              <w:left w:val="single" w:sz="5" w:space="0" w:color="000000"/>
              <w:bottom w:val="single" w:sz="5" w:space="0" w:color="000000"/>
              <w:right w:val="single" w:sz="5" w:space="0" w:color="000000"/>
            </w:tcBorders>
          </w:tcPr>
          <w:p w14:paraId="1FC13DAB"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Жилищный сектор неблагоустроенный муниципальный/ государственный </w:t>
            </w:r>
          </w:p>
        </w:tc>
        <w:tc>
          <w:tcPr>
            <w:tcW w:w="40" w:type="pct"/>
            <w:tcBorders>
              <w:top w:val="single" w:sz="5" w:space="0" w:color="000000"/>
              <w:left w:val="single" w:sz="5" w:space="0" w:color="000000"/>
              <w:bottom w:val="single" w:sz="5" w:space="0" w:color="000000"/>
              <w:right w:val="single" w:sz="5" w:space="0" w:color="000000"/>
            </w:tcBorders>
            <w:vAlign w:val="center"/>
          </w:tcPr>
          <w:p w14:paraId="536799E5"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851" w:type="pct"/>
            <w:tcBorders>
              <w:top w:val="single" w:sz="5" w:space="0" w:color="000000"/>
              <w:left w:val="single" w:sz="5" w:space="0" w:color="000000"/>
              <w:bottom w:val="single" w:sz="5" w:space="0" w:color="000000"/>
              <w:right w:val="single" w:sz="5" w:space="0" w:color="000000"/>
            </w:tcBorders>
            <w:vAlign w:val="center"/>
          </w:tcPr>
          <w:p w14:paraId="4887B8B0"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920" w:type="pct"/>
            <w:tcBorders>
              <w:top w:val="single" w:sz="5" w:space="0" w:color="000000"/>
              <w:left w:val="single" w:sz="5" w:space="0" w:color="000000"/>
              <w:bottom w:val="single" w:sz="5" w:space="0" w:color="000000"/>
              <w:right w:val="single" w:sz="5" w:space="0" w:color="000000"/>
            </w:tcBorders>
            <w:vAlign w:val="center"/>
          </w:tcPr>
          <w:p w14:paraId="19C51141"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922" w:type="pct"/>
            <w:gridSpan w:val="2"/>
            <w:tcBorders>
              <w:top w:val="single" w:sz="5" w:space="0" w:color="000000"/>
              <w:left w:val="single" w:sz="5" w:space="0" w:color="000000"/>
              <w:bottom w:val="single" w:sz="5" w:space="0" w:color="000000"/>
              <w:right w:val="single" w:sz="5" w:space="0" w:color="000000"/>
            </w:tcBorders>
            <w:vAlign w:val="center"/>
          </w:tcPr>
          <w:p w14:paraId="3833B1DF"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 </w:t>
            </w:r>
          </w:p>
        </w:tc>
      </w:tr>
      <w:tr w:rsidR="001D15D8" w:rsidRPr="005C4DD5" w14:paraId="069F91FF" w14:textId="77777777" w:rsidTr="00291358">
        <w:trPr>
          <w:trHeight w:val="20"/>
        </w:trPr>
        <w:tc>
          <w:tcPr>
            <w:tcW w:w="2267" w:type="pct"/>
            <w:tcBorders>
              <w:top w:val="single" w:sz="5" w:space="0" w:color="000000"/>
              <w:left w:val="single" w:sz="5" w:space="0" w:color="000000"/>
              <w:bottom w:val="single" w:sz="5" w:space="0" w:color="000000"/>
              <w:right w:val="single" w:sz="5" w:space="0" w:color="000000"/>
            </w:tcBorders>
          </w:tcPr>
          <w:p w14:paraId="30D8DB12"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Жилищный сектор неблагоустроенный частный </w:t>
            </w:r>
          </w:p>
        </w:tc>
        <w:tc>
          <w:tcPr>
            <w:tcW w:w="40" w:type="pct"/>
            <w:tcBorders>
              <w:top w:val="single" w:sz="5" w:space="0" w:color="000000"/>
              <w:left w:val="single" w:sz="5" w:space="0" w:color="000000"/>
              <w:bottom w:val="single" w:sz="5" w:space="0" w:color="000000"/>
              <w:right w:val="single" w:sz="5" w:space="0" w:color="000000"/>
            </w:tcBorders>
            <w:vAlign w:val="center"/>
          </w:tcPr>
          <w:p w14:paraId="0A58FF95"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851" w:type="pct"/>
            <w:tcBorders>
              <w:top w:val="single" w:sz="5" w:space="0" w:color="000000"/>
              <w:left w:val="single" w:sz="5" w:space="0" w:color="000000"/>
              <w:bottom w:val="single" w:sz="5" w:space="0" w:color="000000"/>
              <w:right w:val="single" w:sz="5" w:space="0" w:color="000000"/>
            </w:tcBorders>
            <w:vAlign w:val="center"/>
          </w:tcPr>
          <w:p w14:paraId="1351B9E5"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920" w:type="pct"/>
            <w:tcBorders>
              <w:top w:val="single" w:sz="5" w:space="0" w:color="000000"/>
              <w:left w:val="single" w:sz="5" w:space="0" w:color="000000"/>
              <w:bottom w:val="single" w:sz="5" w:space="0" w:color="000000"/>
              <w:right w:val="single" w:sz="5" w:space="0" w:color="000000"/>
            </w:tcBorders>
            <w:vAlign w:val="center"/>
          </w:tcPr>
          <w:p w14:paraId="41553399"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922" w:type="pct"/>
            <w:gridSpan w:val="2"/>
            <w:tcBorders>
              <w:top w:val="single" w:sz="5" w:space="0" w:color="000000"/>
              <w:left w:val="single" w:sz="5" w:space="0" w:color="000000"/>
              <w:bottom w:val="single" w:sz="5" w:space="0" w:color="000000"/>
              <w:right w:val="single" w:sz="5" w:space="0" w:color="000000"/>
            </w:tcBorders>
            <w:vAlign w:val="center"/>
          </w:tcPr>
          <w:p w14:paraId="7CA95144"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 </w:t>
            </w:r>
          </w:p>
        </w:tc>
      </w:tr>
      <w:tr w:rsidR="001D15D8" w:rsidRPr="005C4DD5" w14:paraId="795A9B57" w14:textId="77777777" w:rsidTr="00291358">
        <w:trPr>
          <w:trHeight w:val="20"/>
        </w:trPr>
        <w:tc>
          <w:tcPr>
            <w:tcW w:w="2267" w:type="pct"/>
            <w:tcBorders>
              <w:top w:val="single" w:sz="5" w:space="0" w:color="000000"/>
              <w:left w:val="single" w:sz="5" w:space="0" w:color="000000"/>
              <w:bottom w:val="single" w:sz="5" w:space="0" w:color="000000"/>
              <w:right w:val="single" w:sz="5" w:space="0" w:color="000000"/>
            </w:tcBorders>
          </w:tcPr>
          <w:p w14:paraId="32B09384"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Организации и учреждения</w:t>
            </w:r>
          </w:p>
        </w:tc>
        <w:tc>
          <w:tcPr>
            <w:tcW w:w="40" w:type="pct"/>
            <w:tcBorders>
              <w:top w:val="single" w:sz="5" w:space="0" w:color="000000"/>
              <w:left w:val="single" w:sz="5" w:space="0" w:color="000000"/>
              <w:bottom w:val="single" w:sz="5" w:space="0" w:color="000000"/>
              <w:right w:val="single" w:sz="5" w:space="0" w:color="000000"/>
            </w:tcBorders>
          </w:tcPr>
          <w:p w14:paraId="3B180B6A" w14:textId="77777777" w:rsidR="001D15D8" w:rsidRPr="005C4DD5" w:rsidRDefault="001D15D8" w:rsidP="00291358">
            <w:pPr>
              <w:tabs>
                <w:tab w:val="center" w:pos="1150"/>
              </w:tabs>
              <w:rPr>
                <w:rFonts w:ascii="Times New Roman" w:hAnsi="Times New Roman" w:cs="Times New Roman"/>
                <w:sz w:val="18"/>
              </w:rPr>
            </w:pPr>
            <w:r w:rsidRPr="005C4DD5">
              <w:rPr>
                <w:rFonts w:ascii="Times New Roman" w:hAnsi="Times New Roman" w:cs="Times New Roman"/>
                <w:sz w:val="18"/>
              </w:rPr>
              <w:t xml:space="preserve"> </w:t>
            </w:r>
            <w:r w:rsidRPr="005C4DD5">
              <w:rPr>
                <w:rFonts w:ascii="Times New Roman" w:hAnsi="Times New Roman" w:cs="Times New Roman"/>
                <w:sz w:val="18"/>
              </w:rPr>
              <w:tab/>
              <w:t xml:space="preserve">1 раз в неделю </w:t>
            </w:r>
          </w:p>
        </w:tc>
        <w:tc>
          <w:tcPr>
            <w:tcW w:w="851" w:type="pct"/>
            <w:tcBorders>
              <w:top w:val="single" w:sz="5" w:space="0" w:color="000000"/>
              <w:left w:val="single" w:sz="5" w:space="0" w:color="000000"/>
              <w:bottom w:val="single" w:sz="5" w:space="0" w:color="000000"/>
              <w:right w:val="single" w:sz="5" w:space="0" w:color="000000"/>
            </w:tcBorders>
          </w:tcPr>
          <w:p w14:paraId="247AC0E5"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920" w:type="pct"/>
            <w:tcBorders>
              <w:top w:val="single" w:sz="5" w:space="0" w:color="000000"/>
              <w:left w:val="single" w:sz="5" w:space="0" w:color="000000"/>
              <w:bottom w:val="single" w:sz="5" w:space="0" w:color="000000"/>
              <w:right w:val="single" w:sz="5" w:space="0" w:color="000000"/>
            </w:tcBorders>
          </w:tcPr>
          <w:p w14:paraId="1446CD70"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ежедневно </w:t>
            </w:r>
          </w:p>
        </w:tc>
        <w:tc>
          <w:tcPr>
            <w:tcW w:w="922" w:type="pct"/>
            <w:gridSpan w:val="2"/>
            <w:tcBorders>
              <w:top w:val="single" w:sz="5" w:space="0" w:color="000000"/>
              <w:left w:val="single" w:sz="5" w:space="0" w:color="000000"/>
              <w:bottom w:val="single" w:sz="5" w:space="0" w:color="000000"/>
              <w:right w:val="single" w:sz="5" w:space="0" w:color="000000"/>
            </w:tcBorders>
          </w:tcPr>
          <w:p w14:paraId="7B43F6A9"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 </w:t>
            </w:r>
          </w:p>
        </w:tc>
      </w:tr>
    </w:tbl>
    <w:p w14:paraId="240652D1" w14:textId="44ABC968" w:rsidR="001D15D8" w:rsidRPr="005C4DD5" w:rsidRDefault="001D15D8"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Согласно данным Администрации МО, город Кировск в 2023 году в эксплуатации находится 507 контейнеров, из них: </w:t>
      </w:r>
    </w:p>
    <w:p w14:paraId="21A3D94B" w14:textId="77777777" w:rsidR="001D15D8" w:rsidRPr="005C4DD5" w:rsidRDefault="001D15D8" w:rsidP="001802B2">
      <w:pPr>
        <w:pStyle w:val="93"/>
        <w:numPr>
          <w:ilvl w:val="0"/>
          <w:numId w:val="68"/>
        </w:numPr>
        <w:shd w:val="clear" w:color="auto" w:fill="FFFFFF" w:themeFill="background1"/>
        <w:spacing w:line="240" w:lineRule="auto"/>
        <w:ind w:left="1633" w:right="23" w:hanging="357"/>
        <w:jc w:val="both"/>
        <w:rPr>
          <w:sz w:val="28"/>
          <w:szCs w:val="28"/>
        </w:rPr>
      </w:pPr>
      <w:r w:rsidRPr="005C4DD5">
        <w:rPr>
          <w:sz w:val="28"/>
          <w:szCs w:val="28"/>
        </w:rPr>
        <w:t xml:space="preserve">360 контейнеров, объемом 0,75 куб м для сбора ТКО;  </w:t>
      </w:r>
    </w:p>
    <w:p w14:paraId="25D3E305" w14:textId="77777777" w:rsidR="001D15D8" w:rsidRPr="005C4DD5" w:rsidRDefault="001D15D8" w:rsidP="001802B2">
      <w:pPr>
        <w:pStyle w:val="93"/>
        <w:numPr>
          <w:ilvl w:val="0"/>
          <w:numId w:val="68"/>
        </w:numPr>
        <w:shd w:val="clear" w:color="auto" w:fill="FFFFFF" w:themeFill="background1"/>
        <w:spacing w:line="240" w:lineRule="auto"/>
        <w:ind w:left="1633" w:right="23" w:hanging="357"/>
        <w:jc w:val="both"/>
        <w:rPr>
          <w:sz w:val="28"/>
          <w:szCs w:val="28"/>
        </w:rPr>
      </w:pPr>
      <w:r w:rsidRPr="005C4DD5">
        <w:rPr>
          <w:sz w:val="28"/>
          <w:szCs w:val="28"/>
        </w:rPr>
        <w:t xml:space="preserve">147 контейнеров, объемом 3 куб. м для сбора ТКО от населения. </w:t>
      </w:r>
    </w:p>
    <w:p w14:paraId="4CB90950" w14:textId="0D5A73A6" w:rsidR="001D15D8" w:rsidRPr="005C4DD5" w:rsidRDefault="001D15D8"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В МО город Кировск расположено </w:t>
      </w:r>
      <w:r w:rsidR="00D77E4E">
        <w:rPr>
          <w:sz w:val="28"/>
          <w:szCs w:val="28"/>
        </w:rPr>
        <w:t>343</w:t>
      </w:r>
      <w:r w:rsidRPr="005C4DD5">
        <w:rPr>
          <w:sz w:val="28"/>
          <w:szCs w:val="28"/>
        </w:rPr>
        <w:t xml:space="preserve"> контейнерных площад</w:t>
      </w:r>
      <w:r w:rsidR="00D77E4E">
        <w:rPr>
          <w:sz w:val="28"/>
          <w:szCs w:val="28"/>
        </w:rPr>
        <w:t>ки</w:t>
      </w:r>
      <w:r w:rsidRPr="005C4DD5">
        <w:rPr>
          <w:sz w:val="28"/>
          <w:szCs w:val="28"/>
        </w:rPr>
        <w:t xml:space="preserve">. В МО утверждено расположение контейнерных площадок для сбора ТКО и КГО. </w:t>
      </w:r>
    </w:p>
    <w:p w14:paraId="7F9A55CE" w14:textId="4B7D8F99" w:rsidR="001D15D8" w:rsidRPr="005C4DD5" w:rsidRDefault="001D15D8"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Количество контейнеров на контейнерной площадке колеблется от 1 до 5 единиц. Состояние контейнерных площадок – удовлетворительное. </w:t>
      </w:r>
    </w:p>
    <w:p w14:paraId="087EF763" w14:textId="6A48E084" w:rsidR="001D15D8" w:rsidRPr="005C4DD5" w:rsidRDefault="001D15D8"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lastRenderedPageBreak/>
        <w:t xml:space="preserve">Для вывоза отходов населения используется транспорт </w:t>
      </w:r>
      <w:r w:rsidR="00D77E4E">
        <w:rPr>
          <w:sz w:val="28"/>
          <w:szCs w:val="28"/>
        </w:rPr>
        <w:t>АО «Ситиматик»</w:t>
      </w:r>
      <w:r w:rsidRPr="005C4DD5">
        <w:rPr>
          <w:sz w:val="28"/>
          <w:szCs w:val="28"/>
        </w:rPr>
        <w:t xml:space="preserve">. Спецавтотранспорт также используется для вывоза отходов потребления предприятий, крупногабаритных отходов. </w:t>
      </w:r>
    </w:p>
    <w:p w14:paraId="56A9194D" w14:textId="77777777" w:rsidR="001D15D8" w:rsidRPr="005C4DD5" w:rsidRDefault="001D15D8"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Маршрутизация движения собирающих мусоровозов утверждена, в том числе и в местных органах санитарно-эпидемиологической службы.</w:t>
      </w:r>
    </w:p>
    <w:p w14:paraId="303C8CF8" w14:textId="77777777" w:rsidR="001D15D8" w:rsidRPr="005C4DD5" w:rsidRDefault="001D15D8" w:rsidP="001D15D8">
      <w:pPr>
        <w:pStyle w:val="93"/>
        <w:shd w:val="clear" w:color="auto" w:fill="FFFFFF" w:themeFill="background1"/>
        <w:spacing w:line="240" w:lineRule="auto"/>
        <w:ind w:left="23" w:right="20" w:firstLine="686"/>
        <w:jc w:val="both"/>
        <w:rPr>
          <w:b/>
          <w:bCs/>
          <w:sz w:val="28"/>
          <w:szCs w:val="28"/>
        </w:rPr>
      </w:pPr>
      <w:r w:rsidRPr="005C4DD5">
        <w:rPr>
          <w:b/>
          <w:bCs/>
          <w:sz w:val="28"/>
          <w:szCs w:val="28"/>
        </w:rPr>
        <w:t xml:space="preserve">Сбор и вывоз твердых коммунальных отходов (ТКО). </w:t>
      </w:r>
    </w:p>
    <w:p w14:paraId="6DAE3CC6" w14:textId="4F8D9C01" w:rsidR="001D15D8" w:rsidRPr="005C4DD5" w:rsidRDefault="001D15D8"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Система сбора ТКО от организаций и предприятий контейнерная — 80%. Сбор отходов потребления от организаций и предприятий производится спецавтотранспортом </w:t>
      </w:r>
      <w:r w:rsidR="00D77E4E">
        <w:rPr>
          <w:sz w:val="28"/>
          <w:szCs w:val="28"/>
        </w:rPr>
        <w:t>АО «Ситиматик»</w:t>
      </w:r>
      <w:r w:rsidRPr="005C4DD5">
        <w:rPr>
          <w:sz w:val="28"/>
          <w:szCs w:val="28"/>
        </w:rPr>
        <w:t xml:space="preserve">, ежедневно. </w:t>
      </w:r>
    </w:p>
    <w:p w14:paraId="505E5E35" w14:textId="77777777" w:rsidR="001D15D8" w:rsidRPr="005C4DD5" w:rsidRDefault="001D15D8"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Крупные и средние организации имеют предоставленные им специализированной организацией контейнеры и договоры с соответствующей организацией на вывоз отходов. </w:t>
      </w:r>
    </w:p>
    <w:p w14:paraId="4F50EED8" w14:textId="77777777" w:rsidR="001D15D8" w:rsidRPr="005C4DD5" w:rsidRDefault="001D15D8"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Предприятия и организации малого бизнеса зачастую пользуются контейнерами для населения. </w:t>
      </w:r>
    </w:p>
    <w:p w14:paraId="6EE7BB45" w14:textId="77777777" w:rsidR="001D15D8" w:rsidRPr="005C4DD5" w:rsidRDefault="001D15D8"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Раздельный сбор мусора, как правило, не осуществляется. </w:t>
      </w:r>
    </w:p>
    <w:p w14:paraId="4B0827FF" w14:textId="77777777" w:rsidR="001D15D8" w:rsidRPr="005C4DD5" w:rsidRDefault="001D15D8" w:rsidP="001D15D8">
      <w:pPr>
        <w:pStyle w:val="93"/>
        <w:shd w:val="clear" w:color="auto" w:fill="FFFFFF" w:themeFill="background1"/>
        <w:spacing w:line="240" w:lineRule="auto"/>
        <w:ind w:left="23" w:right="20" w:firstLine="686"/>
        <w:jc w:val="both"/>
        <w:rPr>
          <w:b/>
          <w:bCs/>
          <w:sz w:val="28"/>
          <w:szCs w:val="28"/>
        </w:rPr>
      </w:pPr>
      <w:r w:rsidRPr="005C4DD5">
        <w:rPr>
          <w:b/>
          <w:bCs/>
          <w:sz w:val="28"/>
          <w:szCs w:val="28"/>
        </w:rPr>
        <w:t xml:space="preserve">Система сбора, переработка и захоронение отходов </w:t>
      </w:r>
    </w:p>
    <w:p w14:paraId="12F34B10" w14:textId="77777777" w:rsidR="001D15D8" w:rsidRPr="005C4DD5" w:rsidRDefault="001D15D8"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Организация системы раздельного сбора отдельных видов отходов для их дальнейшей переработки отсутствует. Утилизация твердых коммунальных отходов посредством сжигания не производится. </w:t>
      </w:r>
    </w:p>
    <w:p w14:paraId="6273BED8" w14:textId="77777777" w:rsidR="007E2377" w:rsidRPr="007E2377" w:rsidRDefault="007E2377" w:rsidP="007E2377">
      <w:pPr>
        <w:pStyle w:val="93"/>
        <w:shd w:val="clear" w:color="auto" w:fill="FFFFFF" w:themeFill="background1"/>
        <w:spacing w:after="120" w:line="276" w:lineRule="auto"/>
        <w:ind w:left="23" w:right="23" w:firstLine="544"/>
        <w:jc w:val="both"/>
        <w:rPr>
          <w:sz w:val="28"/>
          <w:szCs w:val="28"/>
        </w:rPr>
      </w:pPr>
      <w:bookmarkStart w:id="686" w:name="_Hlk185580654"/>
      <w:r w:rsidRPr="007E2377">
        <w:rPr>
          <w:sz w:val="28"/>
          <w:szCs w:val="28"/>
        </w:rPr>
        <w:t xml:space="preserve">Учет образования ртутьсодержащих отходов ведется хозяйствующими субъектами, отчитывающимися по форме № 2-ТП (отходы). </w:t>
      </w:r>
    </w:p>
    <w:p w14:paraId="0D6D4AD3" w14:textId="77777777" w:rsidR="007E2377" w:rsidRPr="007E2377" w:rsidRDefault="007E2377" w:rsidP="007E2377">
      <w:pPr>
        <w:pStyle w:val="93"/>
        <w:shd w:val="clear" w:color="auto" w:fill="FFFFFF" w:themeFill="background1"/>
        <w:spacing w:after="120" w:line="276" w:lineRule="auto"/>
        <w:ind w:left="23" w:right="23" w:firstLine="544"/>
        <w:jc w:val="both"/>
        <w:rPr>
          <w:sz w:val="28"/>
          <w:szCs w:val="28"/>
        </w:rPr>
      </w:pPr>
      <w:bookmarkStart w:id="687" w:name="_Hlk180600092"/>
      <w:r w:rsidRPr="007E2377">
        <w:rPr>
          <w:sz w:val="28"/>
          <w:szCs w:val="28"/>
        </w:rPr>
        <w:t>С 1 марта 2022 года, согласно, закона «Об отходах производства и потребления» № 89-ФЗ. все юридические лица и ИП, которые образуют отходы I-II класса опасности, обязаны передавать их специальной организации - Федеральному экологическому оператору.</w:t>
      </w:r>
    </w:p>
    <w:bookmarkEnd w:id="687"/>
    <w:p w14:paraId="34DC38C6" w14:textId="45E24FA0" w:rsidR="007E2377" w:rsidRPr="007E2377" w:rsidRDefault="007E2377" w:rsidP="007E2377">
      <w:pPr>
        <w:pStyle w:val="93"/>
        <w:shd w:val="clear" w:color="auto" w:fill="FFFFFF" w:themeFill="background1"/>
        <w:spacing w:after="120" w:line="276" w:lineRule="auto"/>
        <w:ind w:left="23" w:right="23" w:firstLine="544"/>
        <w:jc w:val="both"/>
        <w:rPr>
          <w:sz w:val="28"/>
          <w:szCs w:val="28"/>
        </w:rPr>
      </w:pPr>
      <w:r w:rsidRPr="007E2377">
        <w:rPr>
          <w:sz w:val="28"/>
          <w:szCs w:val="28"/>
        </w:rPr>
        <w:t>Для сбора ртутьсодержащих отходов от населения управляющими компаниями установлены специализированные контейнеры для накопления и временного хранения (первичного сбора) люминесцентных и ртутных ламп во всех районах города.</w:t>
      </w:r>
    </w:p>
    <w:bookmarkEnd w:id="686"/>
    <w:p w14:paraId="2B43C89B" w14:textId="77777777" w:rsidR="007E2377" w:rsidRDefault="007E2377" w:rsidP="00292991">
      <w:pPr>
        <w:pStyle w:val="93"/>
        <w:shd w:val="clear" w:color="auto" w:fill="FFFFFF" w:themeFill="background1"/>
        <w:spacing w:after="120" w:line="276" w:lineRule="auto"/>
        <w:ind w:left="23" w:right="23" w:firstLine="544"/>
        <w:jc w:val="both"/>
        <w:rPr>
          <w:sz w:val="28"/>
          <w:szCs w:val="28"/>
        </w:rPr>
      </w:pPr>
    </w:p>
    <w:p w14:paraId="26F3DF29" w14:textId="2FC95AD2" w:rsidR="001D15D8" w:rsidRPr="005C4DD5" w:rsidRDefault="001D15D8" w:rsidP="001D15D8">
      <w:pPr>
        <w:pStyle w:val="93"/>
        <w:shd w:val="clear" w:color="auto" w:fill="FFFFFF" w:themeFill="background1"/>
        <w:spacing w:line="240" w:lineRule="auto"/>
        <w:ind w:left="23" w:right="20" w:firstLine="686"/>
        <w:jc w:val="both"/>
        <w:rPr>
          <w:b/>
          <w:bCs/>
          <w:sz w:val="28"/>
          <w:szCs w:val="28"/>
        </w:rPr>
      </w:pPr>
      <w:r w:rsidRPr="005C4DD5">
        <w:rPr>
          <w:b/>
          <w:bCs/>
          <w:sz w:val="28"/>
          <w:szCs w:val="28"/>
        </w:rPr>
        <w:t xml:space="preserve">Захоронение отходов </w:t>
      </w:r>
    </w:p>
    <w:p w14:paraId="45251770" w14:textId="77777777" w:rsidR="001D15D8" w:rsidRPr="005C4DD5" w:rsidRDefault="001D15D8"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Сортировка отходов не производится, сортировочный комплекс не оборудован. </w:t>
      </w:r>
    </w:p>
    <w:p w14:paraId="6EF066DC" w14:textId="77777777" w:rsidR="001D15D8" w:rsidRPr="005C4DD5" w:rsidRDefault="001D15D8"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Свалка не оборудована защитным противофильтрационным экраном, препятствующим загрязнению грунтовых и поверхностных вод свалочным </w:t>
      </w:r>
      <w:r w:rsidRPr="005C4DD5">
        <w:rPr>
          <w:sz w:val="28"/>
          <w:szCs w:val="28"/>
        </w:rPr>
        <w:lastRenderedPageBreak/>
        <w:t xml:space="preserve">субстратом, мониторинг окружающей среды не проводится. </w:t>
      </w:r>
    </w:p>
    <w:p w14:paraId="17A70707" w14:textId="37F43CB2" w:rsidR="001D15D8" w:rsidRPr="005C4DD5" w:rsidRDefault="001D15D8"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Свалка не оборудована весов</w:t>
      </w:r>
      <w:r w:rsidR="00F5156D">
        <w:rPr>
          <w:sz w:val="28"/>
          <w:szCs w:val="28"/>
        </w:rPr>
        <w:t>ым методом контроля</w:t>
      </w:r>
      <w:r w:rsidRPr="005C4DD5">
        <w:rPr>
          <w:sz w:val="28"/>
          <w:szCs w:val="28"/>
        </w:rPr>
        <w:t xml:space="preserve">. На свалке ведется учет отходов по объему в кубических метрах, а также регистрация в журнале. </w:t>
      </w:r>
    </w:p>
    <w:p w14:paraId="7DC549D1" w14:textId="77777777" w:rsidR="001D15D8" w:rsidRPr="005C4DD5" w:rsidRDefault="001D15D8"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Сортировка отходов не производится. В связи с этим опасные отходы не отсортировываются и, оставаясь в общем мусоре, увеличивают загрязнение окружающей среды. </w:t>
      </w:r>
    </w:p>
    <w:p w14:paraId="4A035732" w14:textId="03B8574D" w:rsidR="001D15D8" w:rsidRPr="005C4DD5" w:rsidRDefault="001D15D8"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ab/>
        <w:t xml:space="preserve">Оценка количества отходов в </w:t>
      </w:r>
      <w:r w:rsidR="007716D5">
        <w:rPr>
          <w:sz w:val="28"/>
          <w:szCs w:val="28"/>
        </w:rPr>
        <w:t xml:space="preserve">МО (муниципального округа) г. Кировск </w:t>
      </w:r>
      <w:r w:rsidRPr="005C4DD5">
        <w:rPr>
          <w:sz w:val="28"/>
          <w:szCs w:val="28"/>
        </w:rPr>
        <w:t xml:space="preserve"> </w:t>
      </w:r>
    </w:p>
    <w:p w14:paraId="7D34EECE" w14:textId="62136B1D" w:rsidR="001D15D8" w:rsidRPr="005C4DD5" w:rsidRDefault="001D15D8"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В сравнении со значениями норм накопления ТКО, которые были разработаны ранее специалистами ООО «МЕГАПОЛИС» для населенных пунктов Северо-западного федерального округа со схожими климатическими условиями, приблизительно равной численностью населения и схожей инфраструктурой, нормы накопления ТКО от населения в городе Кировск приблизительно ниже аналогичных показателей на 20 – 25 % по состоянию на 2023 г. </w:t>
      </w:r>
    </w:p>
    <w:p w14:paraId="72BA4646" w14:textId="12832D8B" w:rsidR="001D15D8" w:rsidRPr="005C4DD5" w:rsidRDefault="001D15D8" w:rsidP="001D15D8">
      <w:pPr>
        <w:pStyle w:val="aff1"/>
        <w:keepNext/>
        <w:jc w:val="both"/>
        <w:rPr>
          <w:rFonts w:eastAsiaTheme="minorHAnsi"/>
          <w:b/>
          <w:bCs/>
          <w:sz w:val="24"/>
          <w:lang w:eastAsia="en-US"/>
        </w:rPr>
      </w:pPr>
      <w:bookmarkStart w:id="688" w:name="_Toc184641626"/>
      <w:bookmarkStart w:id="689" w:name="_Toc185598495"/>
      <w:r w:rsidRPr="005C4DD5">
        <w:rPr>
          <w:rFonts w:eastAsiaTheme="minorHAnsi"/>
          <w:b/>
          <w:bCs/>
          <w:sz w:val="24"/>
          <w:lang w:eastAsia="en-US"/>
        </w:rPr>
        <w:t xml:space="preserve">Таблица </w:t>
      </w:r>
      <w:r w:rsidRPr="005C4DD5">
        <w:rPr>
          <w:rFonts w:eastAsiaTheme="minorHAnsi"/>
          <w:b/>
          <w:bCs/>
          <w:sz w:val="24"/>
          <w:lang w:eastAsia="en-US"/>
        </w:rPr>
        <w:fldChar w:fldCharType="begin"/>
      </w:r>
      <w:r w:rsidRPr="005C4DD5">
        <w:rPr>
          <w:rFonts w:eastAsiaTheme="minorHAnsi"/>
          <w:b/>
          <w:bCs/>
          <w:sz w:val="24"/>
          <w:lang w:eastAsia="en-US"/>
        </w:rPr>
        <w:instrText xml:space="preserve"> SEQ Таблица \* ARABIC </w:instrText>
      </w:r>
      <w:r w:rsidRPr="005C4DD5">
        <w:rPr>
          <w:rFonts w:eastAsiaTheme="minorHAnsi"/>
          <w:b/>
          <w:bCs/>
          <w:sz w:val="24"/>
          <w:lang w:eastAsia="en-US"/>
        </w:rPr>
        <w:fldChar w:fldCharType="separate"/>
      </w:r>
      <w:r w:rsidR="000F3674">
        <w:rPr>
          <w:rFonts w:eastAsiaTheme="minorHAnsi"/>
          <w:b/>
          <w:bCs/>
          <w:noProof/>
          <w:sz w:val="24"/>
          <w:lang w:eastAsia="en-US"/>
        </w:rPr>
        <w:t>42</w:t>
      </w:r>
      <w:r w:rsidRPr="005C4DD5">
        <w:rPr>
          <w:rFonts w:eastAsiaTheme="minorHAnsi"/>
          <w:b/>
          <w:bCs/>
          <w:sz w:val="24"/>
          <w:lang w:eastAsia="en-US"/>
        </w:rPr>
        <w:fldChar w:fldCharType="end"/>
      </w:r>
      <w:r w:rsidRPr="005C4DD5">
        <w:rPr>
          <w:rFonts w:eastAsiaTheme="minorHAnsi"/>
          <w:b/>
          <w:bCs/>
          <w:sz w:val="24"/>
          <w:lang w:eastAsia="en-US"/>
        </w:rPr>
        <w:t xml:space="preserve"> - Прогнозирование нормативов накопления ТКО от населения </w:t>
      </w:r>
      <w:r w:rsidR="007716D5">
        <w:rPr>
          <w:rFonts w:eastAsiaTheme="minorHAnsi"/>
          <w:b/>
          <w:bCs/>
          <w:sz w:val="24"/>
          <w:lang w:eastAsia="en-US"/>
        </w:rPr>
        <w:t xml:space="preserve">МО (муниципального округа) г. Кировск </w:t>
      </w:r>
      <w:r w:rsidRPr="005C4DD5">
        <w:rPr>
          <w:rFonts w:eastAsiaTheme="minorHAnsi"/>
          <w:b/>
          <w:bCs/>
          <w:sz w:val="24"/>
          <w:lang w:eastAsia="en-US"/>
        </w:rPr>
        <w:t>по годам</w:t>
      </w:r>
      <w:bookmarkEnd w:id="688"/>
      <w:bookmarkEnd w:id="689"/>
      <w:r w:rsidRPr="005C4DD5">
        <w:rPr>
          <w:rFonts w:eastAsiaTheme="minorHAnsi"/>
          <w:b/>
          <w:bCs/>
          <w:sz w:val="24"/>
          <w:lang w:eastAsia="en-US"/>
        </w:rPr>
        <w:t xml:space="preserve"> </w:t>
      </w:r>
    </w:p>
    <w:tbl>
      <w:tblPr>
        <w:tblStyle w:val="TableGrid"/>
        <w:tblW w:w="5000" w:type="pct"/>
        <w:tblInd w:w="0" w:type="dxa"/>
        <w:tblCellMar>
          <w:left w:w="28" w:type="dxa"/>
          <w:right w:w="28" w:type="dxa"/>
        </w:tblCellMar>
        <w:tblLook w:val="04A0" w:firstRow="1" w:lastRow="0" w:firstColumn="1" w:lastColumn="0" w:noHBand="0" w:noVBand="1"/>
      </w:tblPr>
      <w:tblGrid>
        <w:gridCol w:w="3662"/>
        <w:gridCol w:w="654"/>
        <w:gridCol w:w="1275"/>
        <w:gridCol w:w="1272"/>
        <w:gridCol w:w="1274"/>
        <w:gridCol w:w="1274"/>
      </w:tblGrid>
      <w:tr w:rsidR="001D15D8" w:rsidRPr="005C4DD5" w14:paraId="6497C5F5" w14:textId="77777777" w:rsidTr="00291358">
        <w:trPr>
          <w:trHeight w:val="20"/>
          <w:tblHeader/>
        </w:trPr>
        <w:tc>
          <w:tcPr>
            <w:tcW w:w="1945" w:type="pct"/>
            <w:tcBorders>
              <w:top w:val="single" w:sz="4" w:space="0" w:color="000000"/>
              <w:left w:val="single" w:sz="4" w:space="0" w:color="000000"/>
              <w:bottom w:val="single" w:sz="4" w:space="0" w:color="000000"/>
              <w:right w:val="single" w:sz="4" w:space="0" w:color="000000"/>
            </w:tcBorders>
            <w:vAlign w:val="center"/>
          </w:tcPr>
          <w:p w14:paraId="6F26EBEE" w14:textId="77777777" w:rsidR="001D15D8" w:rsidRPr="005C4DD5" w:rsidRDefault="001D15D8" w:rsidP="00291358">
            <w:pPr>
              <w:jc w:val="center"/>
              <w:rPr>
                <w:rFonts w:ascii="Times New Roman" w:hAnsi="Times New Roman" w:cs="Times New Roman"/>
                <w:b/>
                <w:bCs/>
                <w:sz w:val="18"/>
              </w:rPr>
            </w:pPr>
            <w:r w:rsidRPr="005C4DD5">
              <w:rPr>
                <w:rFonts w:ascii="Times New Roman" w:hAnsi="Times New Roman" w:cs="Times New Roman"/>
                <w:b/>
                <w:bCs/>
                <w:sz w:val="18"/>
              </w:rPr>
              <w:t xml:space="preserve">Норматив накопления на конец года  </w:t>
            </w:r>
          </w:p>
        </w:tc>
        <w:tc>
          <w:tcPr>
            <w:tcW w:w="347" w:type="pct"/>
            <w:tcBorders>
              <w:top w:val="single" w:sz="4" w:space="0" w:color="000000"/>
              <w:left w:val="single" w:sz="4" w:space="0" w:color="000000"/>
              <w:bottom w:val="single" w:sz="4" w:space="0" w:color="000000"/>
              <w:right w:val="single" w:sz="4" w:space="0" w:color="000000"/>
            </w:tcBorders>
            <w:vAlign w:val="center"/>
          </w:tcPr>
          <w:p w14:paraId="4335F715" w14:textId="77777777" w:rsidR="001D15D8" w:rsidRPr="005C4DD5" w:rsidRDefault="001D15D8" w:rsidP="00291358">
            <w:pPr>
              <w:jc w:val="center"/>
              <w:rPr>
                <w:rFonts w:ascii="Times New Roman" w:hAnsi="Times New Roman" w:cs="Times New Roman"/>
                <w:b/>
                <w:bCs/>
                <w:sz w:val="18"/>
              </w:rPr>
            </w:pPr>
            <w:r w:rsidRPr="005C4DD5">
              <w:rPr>
                <w:rFonts w:ascii="Times New Roman" w:hAnsi="Times New Roman" w:cs="Times New Roman"/>
                <w:b/>
                <w:bCs/>
                <w:sz w:val="18"/>
              </w:rPr>
              <w:t xml:space="preserve">Ед. изм </w:t>
            </w:r>
          </w:p>
        </w:tc>
        <w:tc>
          <w:tcPr>
            <w:tcW w:w="677" w:type="pct"/>
            <w:tcBorders>
              <w:top w:val="single" w:sz="4" w:space="0" w:color="000000"/>
              <w:left w:val="single" w:sz="4" w:space="0" w:color="000000"/>
              <w:bottom w:val="single" w:sz="4" w:space="0" w:color="000000"/>
              <w:right w:val="single" w:sz="4" w:space="0" w:color="000000"/>
            </w:tcBorders>
            <w:vAlign w:val="center"/>
          </w:tcPr>
          <w:p w14:paraId="0854B095" w14:textId="77777777" w:rsidR="001D15D8" w:rsidRPr="005C4DD5" w:rsidRDefault="001D15D8" w:rsidP="00291358">
            <w:pPr>
              <w:jc w:val="center"/>
              <w:rPr>
                <w:rFonts w:ascii="Times New Roman" w:hAnsi="Times New Roman" w:cs="Times New Roman"/>
                <w:b/>
                <w:bCs/>
                <w:sz w:val="18"/>
              </w:rPr>
            </w:pPr>
            <w:r w:rsidRPr="005C4DD5">
              <w:rPr>
                <w:rFonts w:ascii="Times New Roman" w:hAnsi="Times New Roman" w:cs="Times New Roman"/>
                <w:b/>
                <w:bCs/>
                <w:sz w:val="18"/>
              </w:rPr>
              <w:t>2009</w:t>
            </w:r>
          </w:p>
        </w:tc>
        <w:tc>
          <w:tcPr>
            <w:tcW w:w="676" w:type="pct"/>
            <w:tcBorders>
              <w:top w:val="single" w:sz="4" w:space="0" w:color="000000"/>
              <w:left w:val="single" w:sz="4" w:space="0" w:color="000000"/>
              <w:bottom w:val="single" w:sz="4" w:space="0" w:color="000000"/>
              <w:right w:val="single" w:sz="4" w:space="0" w:color="000000"/>
            </w:tcBorders>
            <w:vAlign w:val="center"/>
          </w:tcPr>
          <w:p w14:paraId="3406F056" w14:textId="77777777" w:rsidR="001D15D8" w:rsidRPr="005C4DD5" w:rsidRDefault="001D15D8" w:rsidP="00291358">
            <w:pPr>
              <w:jc w:val="center"/>
              <w:rPr>
                <w:rFonts w:ascii="Times New Roman" w:hAnsi="Times New Roman" w:cs="Times New Roman"/>
                <w:b/>
                <w:bCs/>
                <w:sz w:val="18"/>
              </w:rPr>
            </w:pPr>
            <w:r w:rsidRPr="005C4DD5">
              <w:rPr>
                <w:rFonts w:ascii="Times New Roman" w:hAnsi="Times New Roman" w:cs="Times New Roman"/>
                <w:b/>
                <w:bCs/>
                <w:sz w:val="18"/>
              </w:rPr>
              <w:t>2017/2018</w:t>
            </w:r>
          </w:p>
        </w:tc>
        <w:tc>
          <w:tcPr>
            <w:tcW w:w="677" w:type="pct"/>
            <w:tcBorders>
              <w:top w:val="single" w:sz="4" w:space="0" w:color="000000"/>
              <w:left w:val="single" w:sz="4" w:space="0" w:color="000000"/>
              <w:bottom w:val="single" w:sz="4" w:space="0" w:color="000000"/>
              <w:right w:val="single" w:sz="4" w:space="0" w:color="000000"/>
            </w:tcBorders>
            <w:vAlign w:val="center"/>
          </w:tcPr>
          <w:p w14:paraId="093EF387" w14:textId="77777777" w:rsidR="001D15D8" w:rsidRPr="005C4DD5" w:rsidRDefault="001D15D8" w:rsidP="00291358">
            <w:pPr>
              <w:jc w:val="center"/>
              <w:rPr>
                <w:rFonts w:ascii="Times New Roman" w:hAnsi="Times New Roman" w:cs="Times New Roman"/>
                <w:b/>
                <w:bCs/>
                <w:sz w:val="18"/>
              </w:rPr>
            </w:pPr>
            <w:r w:rsidRPr="005C4DD5">
              <w:rPr>
                <w:rFonts w:ascii="Times New Roman" w:hAnsi="Times New Roman" w:cs="Times New Roman"/>
                <w:b/>
                <w:bCs/>
                <w:sz w:val="18"/>
              </w:rPr>
              <w:t>2022</w:t>
            </w:r>
          </w:p>
        </w:tc>
        <w:tc>
          <w:tcPr>
            <w:tcW w:w="677" w:type="pct"/>
            <w:tcBorders>
              <w:top w:val="single" w:sz="4" w:space="0" w:color="000000"/>
              <w:left w:val="single" w:sz="4" w:space="0" w:color="000000"/>
              <w:bottom w:val="single" w:sz="4" w:space="0" w:color="000000"/>
              <w:right w:val="single" w:sz="4" w:space="0" w:color="000000"/>
            </w:tcBorders>
            <w:vAlign w:val="center"/>
          </w:tcPr>
          <w:p w14:paraId="4F11452E" w14:textId="77777777" w:rsidR="001D15D8" w:rsidRPr="005C4DD5" w:rsidRDefault="001D15D8" w:rsidP="00291358">
            <w:pPr>
              <w:jc w:val="center"/>
              <w:rPr>
                <w:rFonts w:ascii="Times New Roman" w:hAnsi="Times New Roman" w:cs="Times New Roman"/>
                <w:b/>
                <w:bCs/>
                <w:sz w:val="18"/>
              </w:rPr>
            </w:pPr>
            <w:r w:rsidRPr="005C4DD5">
              <w:rPr>
                <w:rFonts w:ascii="Times New Roman" w:hAnsi="Times New Roman" w:cs="Times New Roman"/>
                <w:b/>
                <w:bCs/>
                <w:sz w:val="18"/>
              </w:rPr>
              <w:t>2032-2042</w:t>
            </w:r>
          </w:p>
        </w:tc>
      </w:tr>
      <w:tr w:rsidR="001D15D8" w:rsidRPr="005C4DD5" w14:paraId="35638A94" w14:textId="77777777" w:rsidTr="00291358">
        <w:trPr>
          <w:trHeight w:val="20"/>
        </w:trPr>
        <w:tc>
          <w:tcPr>
            <w:tcW w:w="1945" w:type="pct"/>
            <w:tcBorders>
              <w:top w:val="single" w:sz="4" w:space="0" w:color="000000"/>
              <w:left w:val="single" w:sz="4" w:space="0" w:color="000000"/>
              <w:bottom w:val="single" w:sz="4" w:space="0" w:color="000000"/>
              <w:right w:val="single" w:sz="4" w:space="0" w:color="000000"/>
            </w:tcBorders>
          </w:tcPr>
          <w:p w14:paraId="2D923673"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Благоустроенный фонд </w:t>
            </w:r>
          </w:p>
        </w:tc>
        <w:tc>
          <w:tcPr>
            <w:tcW w:w="347" w:type="pct"/>
            <w:tcBorders>
              <w:top w:val="single" w:sz="4" w:space="0" w:color="000000"/>
              <w:left w:val="single" w:sz="4" w:space="0" w:color="000000"/>
              <w:bottom w:val="single" w:sz="4" w:space="0" w:color="000000"/>
              <w:right w:val="single" w:sz="4" w:space="0" w:color="000000"/>
            </w:tcBorders>
          </w:tcPr>
          <w:p w14:paraId="5D3FA993"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кг </w:t>
            </w:r>
          </w:p>
        </w:tc>
        <w:tc>
          <w:tcPr>
            <w:tcW w:w="677" w:type="pct"/>
            <w:tcBorders>
              <w:top w:val="single" w:sz="4" w:space="0" w:color="000000"/>
              <w:left w:val="single" w:sz="4" w:space="0" w:color="000000"/>
              <w:bottom w:val="single" w:sz="4" w:space="0" w:color="000000"/>
              <w:right w:val="single" w:sz="4" w:space="0" w:color="000000"/>
            </w:tcBorders>
            <w:vAlign w:val="center"/>
          </w:tcPr>
          <w:p w14:paraId="6E595766"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312,0</w:t>
            </w:r>
          </w:p>
        </w:tc>
        <w:tc>
          <w:tcPr>
            <w:tcW w:w="676" w:type="pct"/>
            <w:tcBorders>
              <w:top w:val="single" w:sz="4" w:space="0" w:color="000000"/>
              <w:left w:val="single" w:sz="4" w:space="0" w:color="000000"/>
              <w:bottom w:val="single" w:sz="4" w:space="0" w:color="000000"/>
              <w:right w:val="single" w:sz="4" w:space="0" w:color="000000"/>
            </w:tcBorders>
            <w:vAlign w:val="center"/>
          </w:tcPr>
          <w:p w14:paraId="747ACC94"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324,7</w:t>
            </w:r>
          </w:p>
        </w:tc>
        <w:tc>
          <w:tcPr>
            <w:tcW w:w="677" w:type="pct"/>
            <w:tcBorders>
              <w:top w:val="single" w:sz="4" w:space="0" w:color="000000"/>
              <w:left w:val="single" w:sz="4" w:space="0" w:color="000000"/>
              <w:bottom w:val="single" w:sz="4" w:space="0" w:color="000000"/>
              <w:right w:val="single" w:sz="4" w:space="0" w:color="000000"/>
            </w:tcBorders>
            <w:vAlign w:val="center"/>
          </w:tcPr>
          <w:p w14:paraId="26073298"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332,9</w:t>
            </w:r>
          </w:p>
        </w:tc>
        <w:tc>
          <w:tcPr>
            <w:tcW w:w="677" w:type="pct"/>
            <w:tcBorders>
              <w:top w:val="single" w:sz="4" w:space="0" w:color="000000"/>
              <w:left w:val="single" w:sz="4" w:space="0" w:color="000000"/>
              <w:bottom w:val="single" w:sz="4" w:space="0" w:color="000000"/>
              <w:right w:val="single" w:sz="4" w:space="0" w:color="000000"/>
            </w:tcBorders>
            <w:vAlign w:val="center"/>
          </w:tcPr>
          <w:p w14:paraId="7D2CA930"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349,9</w:t>
            </w:r>
          </w:p>
        </w:tc>
      </w:tr>
      <w:tr w:rsidR="001D15D8" w:rsidRPr="005C4DD5" w14:paraId="4DE5E4B3" w14:textId="77777777" w:rsidTr="00291358">
        <w:trPr>
          <w:trHeight w:val="20"/>
        </w:trPr>
        <w:tc>
          <w:tcPr>
            <w:tcW w:w="1945" w:type="pct"/>
            <w:tcBorders>
              <w:top w:val="single" w:sz="4" w:space="0" w:color="000000"/>
              <w:left w:val="single" w:sz="4" w:space="0" w:color="000000"/>
              <w:bottom w:val="single" w:sz="4" w:space="0" w:color="000000"/>
              <w:right w:val="single" w:sz="4" w:space="0" w:color="000000"/>
            </w:tcBorders>
          </w:tcPr>
          <w:p w14:paraId="46C81839"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Неблагоустроенный фонд  </w:t>
            </w:r>
          </w:p>
        </w:tc>
        <w:tc>
          <w:tcPr>
            <w:tcW w:w="347" w:type="pct"/>
            <w:tcBorders>
              <w:top w:val="single" w:sz="4" w:space="0" w:color="000000"/>
              <w:left w:val="single" w:sz="4" w:space="0" w:color="000000"/>
              <w:bottom w:val="single" w:sz="4" w:space="0" w:color="000000"/>
              <w:right w:val="single" w:sz="4" w:space="0" w:color="000000"/>
            </w:tcBorders>
          </w:tcPr>
          <w:p w14:paraId="05560EFD"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 </w:t>
            </w:r>
          </w:p>
        </w:tc>
        <w:tc>
          <w:tcPr>
            <w:tcW w:w="677" w:type="pct"/>
            <w:tcBorders>
              <w:top w:val="single" w:sz="4" w:space="0" w:color="000000"/>
              <w:left w:val="single" w:sz="4" w:space="0" w:color="000000"/>
              <w:bottom w:val="single" w:sz="4" w:space="0" w:color="000000"/>
              <w:right w:val="single" w:sz="4" w:space="0" w:color="000000"/>
            </w:tcBorders>
            <w:vAlign w:val="center"/>
          </w:tcPr>
          <w:p w14:paraId="5189AFF0"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312,0</w:t>
            </w:r>
          </w:p>
        </w:tc>
        <w:tc>
          <w:tcPr>
            <w:tcW w:w="676" w:type="pct"/>
            <w:tcBorders>
              <w:top w:val="single" w:sz="4" w:space="0" w:color="000000"/>
              <w:left w:val="single" w:sz="4" w:space="0" w:color="000000"/>
              <w:bottom w:val="single" w:sz="4" w:space="0" w:color="000000"/>
              <w:right w:val="single" w:sz="4" w:space="0" w:color="000000"/>
            </w:tcBorders>
            <w:vAlign w:val="center"/>
          </w:tcPr>
          <w:p w14:paraId="2A2F7496"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324,7</w:t>
            </w:r>
          </w:p>
        </w:tc>
        <w:tc>
          <w:tcPr>
            <w:tcW w:w="677" w:type="pct"/>
            <w:tcBorders>
              <w:top w:val="single" w:sz="4" w:space="0" w:color="000000"/>
              <w:left w:val="single" w:sz="4" w:space="0" w:color="000000"/>
              <w:bottom w:val="single" w:sz="4" w:space="0" w:color="000000"/>
              <w:right w:val="single" w:sz="4" w:space="0" w:color="000000"/>
            </w:tcBorders>
            <w:vAlign w:val="center"/>
          </w:tcPr>
          <w:p w14:paraId="799875A1"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364,3</w:t>
            </w:r>
          </w:p>
        </w:tc>
        <w:tc>
          <w:tcPr>
            <w:tcW w:w="677" w:type="pct"/>
            <w:tcBorders>
              <w:top w:val="single" w:sz="4" w:space="0" w:color="000000"/>
              <w:left w:val="single" w:sz="4" w:space="0" w:color="000000"/>
              <w:bottom w:val="single" w:sz="4" w:space="0" w:color="000000"/>
              <w:right w:val="single" w:sz="4" w:space="0" w:color="000000"/>
            </w:tcBorders>
            <w:vAlign w:val="center"/>
          </w:tcPr>
          <w:p w14:paraId="68E5AB34"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349,9</w:t>
            </w:r>
          </w:p>
        </w:tc>
      </w:tr>
      <w:tr w:rsidR="001D15D8" w:rsidRPr="005C4DD5" w14:paraId="78A6E6A6" w14:textId="77777777" w:rsidTr="00291358">
        <w:trPr>
          <w:trHeight w:val="20"/>
        </w:trPr>
        <w:tc>
          <w:tcPr>
            <w:tcW w:w="1945" w:type="pct"/>
            <w:tcBorders>
              <w:top w:val="single" w:sz="4" w:space="0" w:color="000000"/>
              <w:left w:val="single" w:sz="4" w:space="0" w:color="000000"/>
              <w:bottom w:val="single" w:sz="4" w:space="0" w:color="000000"/>
              <w:right w:val="single" w:sz="4" w:space="0" w:color="000000"/>
            </w:tcBorders>
          </w:tcPr>
          <w:p w14:paraId="078375B5"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КГО  </w:t>
            </w:r>
          </w:p>
        </w:tc>
        <w:tc>
          <w:tcPr>
            <w:tcW w:w="347" w:type="pct"/>
            <w:tcBorders>
              <w:top w:val="single" w:sz="4" w:space="0" w:color="000000"/>
              <w:left w:val="single" w:sz="4" w:space="0" w:color="000000"/>
              <w:bottom w:val="single" w:sz="4" w:space="0" w:color="000000"/>
              <w:right w:val="single" w:sz="4" w:space="0" w:color="000000"/>
            </w:tcBorders>
          </w:tcPr>
          <w:p w14:paraId="59474997"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м3 </w:t>
            </w:r>
          </w:p>
        </w:tc>
        <w:tc>
          <w:tcPr>
            <w:tcW w:w="677" w:type="pct"/>
            <w:tcBorders>
              <w:top w:val="single" w:sz="4" w:space="0" w:color="000000"/>
              <w:left w:val="single" w:sz="4" w:space="0" w:color="000000"/>
              <w:bottom w:val="single" w:sz="4" w:space="0" w:color="000000"/>
              <w:right w:val="single" w:sz="4" w:space="0" w:color="000000"/>
            </w:tcBorders>
            <w:vAlign w:val="center"/>
          </w:tcPr>
          <w:p w14:paraId="1EDEFF79"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158,0</w:t>
            </w:r>
          </w:p>
        </w:tc>
        <w:tc>
          <w:tcPr>
            <w:tcW w:w="676" w:type="pct"/>
            <w:tcBorders>
              <w:top w:val="single" w:sz="4" w:space="0" w:color="000000"/>
              <w:left w:val="single" w:sz="4" w:space="0" w:color="000000"/>
              <w:bottom w:val="single" w:sz="4" w:space="0" w:color="000000"/>
              <w:right w:val="single" w:sz="4" w:space="0" w:color="000000"/>
            </w:tcBorders>
            <w:vAlign w:val="center"/>
          </w:tcPr>
          <w:p w14:paraId="6BFB81B9"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164,4</w:t>
            </w:r>
          </w:p>
        </w:tc>
        <w:tc>
          <w:tcPr>
            <w:tcW w:w="677" w:type="pct"/>
            <w:tcBorders>
              <w:top w:val="single" w:sz="4" w:space="0" w:color="000000"/>
              <w:left w:val="single" w:sz="4" w:space="0" w:color="000000"/>
              <w:bottom w:val="single" w:sz="4" w:space="0" w:color="000000"/>
              <w:right w:val="single" w:sz="4" w:space="0" w:color="000000"/>
            </w:tcBorders>
            <w:vAlign w:val="center"/>
          </w:tcPr>
          <w:p w14:paraId="2AAC7BF6"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168,6</w:t>
            </w:r>
          </w:p>
        </w:tc>
        <w:tc>
          <w:tcPr>
            <w:tcW w:w="677" w:type="pct"/>
            <w:tcBorders>
              <w:top w:val="single" w:sz="4" w:space="0" w:color="000000"/>
              <w:left w:val="single" w:sz="4" w:space="0" w:color="000000"/>
              <w:bottom w:val="single" w:sz="4" w:space="0" w:color="000000"/>
              <w:right w:val="single" w:sz="4" w:space="0" w:color="000000"/>
            </w:tcBorders>
            <w:vAlign w:val="center"/>
          </w:tcPr>
          <w:p w14:paraId="361C599F"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189,1</w:t>
            </w:r>
          </w:p>
        </w:tc>
      </w:tr>
      <w:tr w:rsidR="001D15D8" w:rsidRPr="005C4DD5" w14:paraId="2B0038A1" w14:textId="77777777" w:rsidTr="00291358">
        <w:trPr>
          <w:trHeight w:val="20"/>
        </w:trPr>
        <w:tc>
          <w:tcPr>
            <w:tcW w:w="1945" w:type="pct"/>
            <w:tcBorders>
              <w:top w:val="single" w:sz="4" w:space="0" w:color="000000"/>
              <w:left w:val="single" w:sz="4" w:space="0" w:color="000000"/>
              <w:bottom w:val="single" w:sz="4" w:space="0" w:color="000000"/>
              <w:right w:val="single" w:sz="4" w:space="0" w:color="000000"/>
            </w:tcBorders>
          </w:tcPr>
          <w:p w14:paraId="35EB6FDB"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Благоустроенный фонд </w:t>
            </w:r>
          </w:p>
        </w:tc>
        <w:tc>
          <w:tcPr>
            <w:tcW w:w="347" w:type="pct"/>
            <w:tcBorders>
              <w:top w:val="single" w:sz="4" w:space="0" w:color="000000"/>
              <w:left w:val="single" w:sz="4" w:space="0" w:color="000000"/>
              <w:bottom w:val="single" w:sz="4" w:space="0" w:color="000000"/>
              <w:right w:val="single" w:sz="4" w:space="0" w:color="000000"/>
            </w:tcBorders>
          </w:tcPr>
          <w:p w14:paraId="242F00A6"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 </w:t>
            </w:r>
          </w:p>
        </w:tc>
        <w:tc>
          <w:tcPr>
            <w:tcW w:w="677" w:type="pct"/>
            <w:tcBorders>
              <w:top w:val="single" w:sz="4" w:space="0" w:color="000000"/>
              <w:left w:val="single" w:sz="4" w:space="0" w:color="000000"/>
              <w:bottom w:val="single" w:sz="4" w:space="0" w:color="000000"/>
              <w:right w:val="single" w:sz="4" w:space="0" w:color="000000"/>
            </w:tcBorders>
            <w:vAlign w:val="center"/>
          </w:tcPr>
          <w:p w14:paraId="3A389CD9"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1,95</w:t>
            </w:r>
          </w:p>
        </w:tc>
        <w:tc>
          <w:tcPr>
            <w:tcW w:w="676" w:type="pct"/>
            <w:tcBorders>
              <w:top w:val="single" w:sz="4" w:space="0" w:color="000000"/>
              <w:left w:val="single" w:sz="4" w:space="0" w:color="000000"/>
              <w:bottom w:val="single" w:sz="4" w:space="0" w:color="000000"/>
              <w:right w:val="single" w:sz="4" w:space="0" w:color="000000"/>
            </w:tcBorders>
            <w:vAlign w:val="center"/>
          </w:tcPr>
          <w:p w14:paraId="28E601AE"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2,15</w:t>
            </w:r>
          </w:p>
        </w:tc>
        <w:tc>
          <w:tcPr>
            <w:tcW w:w="677" w:type="pct"/>
            <w:tcBorders>
              <w:top w:val="single" w:sz="4" w:space="0" w:color="000000"/>
              <w:left w:val="single" w:sz="4" w:space="0" w:color="000000"/>
              <w:bottom w:val="single" w:sz="4" w:space="0" w:color="000000"/>
              <w:right w:val="single" w:sz="4" w:space="0" w:color="000000"/>
            </w:tcBorders>
            <w:vAlign w:val="center"/>
          </w:tcPr>
          <w:p w14:paraId="1ADB49AE"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2,28</w:t>
            </w:r>
          </w:p>
        </w:tc>
        <w:tc>
          <w:tcPr>
            <w:tcW w:w="677" w:type="pct"/>
            <w:tcBorders>
              <w:top w:val="single" w:sz="4" w:space="0" w:color="000000"/>
              <w:left w:val="single" w:sz="4" w:space="0" w:color="000000"/>
              <w:bottom w:val="single" w:sz="4" w:space="0" w:color="000000"/>
              <w:right w:val="single" w:sz="4" w:space="0" w:color="000000"/>
            </w:tcBorders>
            <w:vAlign w:val="center"/>
          </w:tcPr>
          <w:p w14:paraId="69A6470A"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2,57</w:t>
            </w:r>
          </w:p>
        </w:tc>
      </w:tr>
      <w:tr w:rsidR="001D15D8" w:rsidRPr="005C4DD5" w14:paraId="692D36A5" w14:textId="77777777" w:rsidTr="00291358">
        <w:trPr>
          <w:trHeight w:val="20"/>
        </w:trPr>
        <w:tc>
          <w:tcPr>
            <w:tcW w:w="1945" w:type="pct"/>
            <w:tcBorders>
              <w:top w:val="single" w:sz="4" w:space="0" w:color="000000"/>
              <w:left w:val="single" w:sz="4" w:space="0" w:color="000000"/>
              <w:bottom w:val="single" w:sz="4" w:space="0" w:color="000000"/>
              <w:right w:val="single" w:sz="4" w:space="0" w:color="000000"/>
            </w:tcBorders>
          </w:tcPr>
          <w:p w14:paraId="428944D7"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Неблагоустроенный фонд  </w:t>
            </w:r>
          </w:p>
        </w:tc>
        <w:tc>
          <w:tcPr>
            <w:tcW w:w="347" w:type="pct"/>
            <w:tcBorders>
              <w:top w:val="single" w:sz="4" w:space="0" w:color="000000"/>
              <w:left w:val="single" w:sz="4" w:space="0" w:color="000000"/>
              <w:bottom w:val="single" w:sz="4" w:space="0" w:color="000000"/>
              <w:right w:val="single" w:sz="4" w:space="0" w:color="000000"/>
            </w:tcBorders>
          </w:tcPr>
          <w:p w14:paraId="2722C978"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 </w:t>
            </w:r>
          </w:p>
        </w:tc>
        <w:tc>
          <w:tcPr>
            <w:tcW w:w="677" w:type="pct"/>
            <w:tcBorders>
              <w:top w:val="single" w:sz="4" w:space="0" w:color="000000"/>
              <w:left w:val="single" w:sz="4" w:space="0" w:color="000000"/>
              <w:bottom w:val="single" w:sz="4" w:space="0" w:color="000000"/>
              <w:right w:val="single" w:sz="4" w:space="0" w:color="000000"/>
            </w:tcBorders>
            <w:vAlign w:val="center"/>
          </w:tcPr>
          <w:p w14:paraId="7C97C081"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1,95</w:t>
            </w:r>
          </w:p>
        </w:tc>
        <w:tc>
          <w:tcPr>
            <w:tcW w:w="676" w:type="pct"/>
            <w:tcBorders>
              <w:top w:val="single" w:sz="4" w:space="0" w:color="000000"/>
              <w:left w:val="single" w:sz="4" w:space="0" w:color="000000"/>
              <w:bottom w:val="single" w:sz="4" w:space="0" w:color="000000"/>
              <w:right w:val="single" w:sz="4" w:space="0" w:color="000000"/>
            </w:tcBorders>
            <w:vAlign w:val="center"/>
          </w:tcPr>
          <w:p w14:paraId="64C112BE"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2,15</w:t>
            </w:r>
          </w:p>
        </w:tc>
        <w:tc>
          <w:tcPr>
            <w:tcW w:w="677" w:type="pct"/>
            <w:tcBorders>
              <w:top w:val="single" w:sz="4" w:space="0" w:color="000000"/>
              <w:left w:val="single" w:sz="4" w:space="0" w:color="000000"/>
              <w:bottom w:val="single" w:sz="4" w:space="0" w:color="000000"/>
              <w:right w:val="single" w:sz="4" w:space="0" w:color="000000"/>
            </w:tcBorders>
            <w:vAlign w:val="center"/>
          </w:tcPr>
          <w:p w14:paraId="5DF8E2DB"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2,28</w:t>
            </w:r>
          </w:p>
        </w:tc>
        <w:tc>
          <w:tcPr>
            <w:tcW w:w="677" w:type="pct"/>
            <w:tcBorders>
              <w:top w:val="single" w:sz="4" w:space="0" w:color="000000"/>
              <w:left w:val="single" w:sz="4" w:space="0" w:color="000000"/>
              <w:bottom w:val="single" w:sz="4" w:space="0" w:color="000000"/>
              <w:right w:val="single" w:sz="4" w:space="0" w:color="000000"/>
            </w:tcBorders>
            <w:vAlign w:val="center"/>
          </w:tcPr>
          <w:p w14:paraId="3023D19D"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2,57</w:t>
            </w:r>
          </w:p>
        </w:tc>
      </w:tr>
      <w:tr w:rsidR="001D15D8" w:rsidRPr="005C4DD5" w14:paraId="4EFAB482" w14:textId="77777777" w:rsidTr="00291358">
        <w:trPr>
          <w:trHeight w:val="20"/>
        </w:trPr>
        <w:tc>
          <w:tcPr>
            <w:tcW w:w="1945" w:type="pct"/>
            <w:tcBorders>
              <w:top w:val="single" w:sz="4" w:space="0" w:color="000000"/>
              <w:left w:val="single" w:sz="4" w:space="0" w:color="000000"/>
              <w:bottom w:val="single" w:sz="4" w:space="0" w:color="000000"/>
              <w:right w:val="single" w:sz="4" w:space="0" w:color="000000"/>
            </w:tcBorders>
          </w:tcPr>
          <w:p w14:paraId="06964424"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КГО  </w:t>
            </w:r>
          </w:p>
        </w:tc>
        <w:tc>
          <w:tcPr>
            <w:tcW w:w="347" w:type="pct"/>
            <w:tcBorders>
              <w:top w:val="single" w:sz="4" w:space="0" w:color="000000"/>
              <w:left w:val="single" w:sz="4" w:space="0" w:color="000000"/>
              <w:bottom w:val="single" w:sz="4" w:space="0" w:color="000000"/>
              <w:right w:val="single" w:sz="4" w:space="0" w:color="000000"/>
            </w:tcBorders>
          </w:tcPr>
          <w:p w14:paraId="4DC0D7A5"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 </w:t>
            </w:r>
          </w:p>
        </w:tc>
        <w:tc>
          <w:tcPr>
            <w:tcW w:w="677" w:type="pct"/>
            <w:tcBorders>
              <w:top w:val="single" w:sz="4" w:space="0" w:color="000000"/>
              <w:left w:val="single" w:sz="4" w:space="0" w:color="000000"/>
              <w:bottom w:val="single" w:sz="4" w:space="0" w:color="000000"/>
              <w:right w:val="single" w:sz="4" w:space="0" w:color="000000"/>
            </w:tcBorders>
            <w:vAlign w:val="center"/>
          </w:tcPr>
          <w:p w14:paraId="7A1DA21D"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0,75</w:t>
            </w:r>
          </w:p>
        </w:tc>
        <w:tc>
          <w:tcPr>
            <w:tcW w:w="676" w:type="pct"/>
            <w:tcBorders>
              <w:top w:val="single" w:sz="4" w:space="0" w:color="000000"/>
              <w:left w:val="single" w:sz="4" w:space="0" w:color="000000"/>
              <w:bottom w:val="single" w:sz="4" w:space="0" w:color="000000"/>
              <w:right w:val="single" w:sz="4" w:space="0" w:color="000000"/>
            </w:tcBorders>
            <w:vAlign w:val="center"/>
          </w:tcPr>
          <w:p w14:paraId="5DE1362F"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0,83</w:t>
            </w:r>
          </w:p>
        </w:tc>
        <w:tc>
          <w:tcPr>
            <w:tcW w:w="677" w:type="pct"/>
            <w:tcBorders>
              <w:top w:val="single" w:sz="4" w:space="0" w:color="000000"/>
              <w:left w:val="single" w:sz="4" w:space="0" w:color="000000"/>
              <w:bottom w:val="single" w:sz="4" w:space="0" w:color="000000"/>
              <w:right w:val="single" w:sz="4" w:space="0" w:color="000000"/>
            </w:tcBorders>
            <w:vAlign w:val="center"/>
          </w:tcPr>
          <w:p w14:paraId="23E88876"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0,88</w:t>
            </w:r>
          </w:p>
        </w:tc>
        <w:tc>
          <w:tcPr>
            <w:tcW w:w="677" w:type="pct"/>
            <w:tcBorders>
              <w:top w:val="single" w:sz="4" w:space="0" w:color="000000"/>
              <w:left w:val="single" w:sz="4" w:space="0" w:color="000000"/>
              <w:bottom w:val="single" w:sz="4" w:space="0" w:color="000000"/>
              <w:right w:val="single" w:sz="4" w:space="0" w:color="000000"/>
            </w:tcBorders>
            <w:vAlign w:val="center"/>
          </w:tcPr>
          <w:p w14:paraId="2AC7D31C"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0,99</w:t>
            </w:r>
          </w:p>
        </w:tc>
      </w:tr>
    </w:tbl>
    <w:p w14:paraId="02EBC92E" w14:textId="77777777" w:rsidR="001D15D8" w:rsidRPr="005C4DD5" w:rsidRDefault="001D15D8"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Оценка количества образующихся отходов </w:t>
      </w:r>
    </w:p>
    <w:p w14:paraId="2A91970B" w14:textId="77777777" w:rsidR="001D15D8" w:rsidRPr="005C4DD5" w:rsidRDefault="001D15D8"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Количество отходов производства и потребления, ежегодно образующихся на территории </w:t>
      </w:r>
    </w:p>
    <w:p w14:paraId="2E5C56B8" w14:textId="60A0B4E8" w:rsidR="001D15D8" w:rsidRPr="005C4DD5" w:rsidRDefault="007716D5" w:rsidP="00292991">
      <w:pPr>
        <w:pStyle w:val="93"/>
        <w:shd w:val="clear" w:color="auto" w:fill="FFFFFF" w:themeFill="background1"/>
        <w:spacing w:after="120" w:line="276" w:lineRule="auto"/>
        <w:ind w:left="23" w:right="23" w:firstLine="544"/>
        <w:jc w:val="both"/>
        <w:rPr>
          <w:sz w:val="28"/>
          <w:szCs w:val="28"/>
        </w:rPr>
      </w:pPr>
      <w:r>
        <w:rPr>
          <w:sz w:val="28"/>
          <w:szCs w:val="28"/>
        </w:rPr>
        <w:t xml:space="preserve">МО (муниципального округа) г. Кировск </w:t>
      </w:r>
      <w:r w:rsidR="001D15D8" w:rsidRPr="005C4DD5">
        <w:rPr>
          <w:sz w:val="28"/>
          <w:szCs w:val="28"/>
        </w:rPr>
        <w:t>порядка 100 тысяч тонн/год</w:t>
      </w:r>
      <w:r w:rsidR="00292991">
        <w:rPr>
          <w:sz w:val="28"/>
          <w:szCs w:val="28"/>
        </w:rPr>
        <w:t>.</w:t>
      </w:r>
      <w:r w:rsidR="001D15D8" w:rsidRPr="005C4DD5">
        <w:rPr>
          <w:sz w:val="28"/>
          <w:szCs w:val="28"/>
        </w:rPr>
        <w:t xml:space="preserve"> </w:t>
      </w:r>
    </w:p>
    <w:p w14:paraId="27779388" w14:textId="374F3645" w:rsidR="001D15D8" w:rsidRPr="005C4DD5" w:rsidRDefault="001D15D8" w:rsidP="001D15D8">
      <w:pPr>
        <w:pStyle w:val="aff1"/>
        <w:keepNext/>
        <w:jc w:val="both"/>
        <w:rPr>
          <w:rFonts w:eastAsiaTheme="minorHAnsi"/>
          <w:b/>
          <w:bCs/>
          <w:sz w:val="24"/>
          <w:lang w:eastAsia="en-US"/>
        </w:rPr>
      </w:pPr>
      <w:bookmarkStart w:id="690" w:name="_Toc184641627"/>
      <w:bookmarkStart w:id="691" w:name="_Toc185598496"/>
      <w:r w:rsidRPr="005C4DD5">
        <w:rPr>
          <w:rFonts w:eastAsiaTheme="minorHAnsi"/>
          <w:b/>
          <w:bCs/>
          <w:sz w:val="24"/>
          <w:lang w:eastAsia="en-US"/>
        </w:rPr>
        <w:t xml:space="preserve">Таблица </w:t>
      </w:r>
      <w:r w:rsidRPr="005C4DD5">
        <w:rPr>
          <w:rFonts w:eastAsiaTheme="minorHAnsi"/>
          <w:b/>
          <w:bCs/>
          <w:sz w:val="24"/>
          <w:lang w:eastAsia="en-US"/>
        </w:rPr>
        <w:fldChar w:fldCharType="begin"/>
      </w:r>
      <w:r w:rsidRPr="005C4DD5">
        <w:rPr>
          <w:rFonts w:eastAsiaTheme="minorHAnsi"/>
          <w:b/>
          <w:bCs/>
          <w:sz w:val="24"/>
          <w:lang w:eastAsia="en-US"/>
        </w:rPr>
        <w:instrText xml:space="preserve"> SEQ Таблица \* ARABIC </w:instrText>
      </w:r>
      <w:r w:rsidRPr="005C4DD5">
        <w:rPr>
          <w:rFonts w:eastAsiaTheme="minorHAnsi"/>
          <w:b/>
          <w:bCs/>
          <w:sz w:val="24"/>
          <w:lang w:eastAsia="en-US"/>
        </w:rPr>
        <w:fldChar w:fldCharType="separate"/>
      </w:r>
      <w:r w:rsidR="000F3674">
        <w:rPr>
          <w:rFonts w:eastAsiaTheme="minorHAnsi"/>
          <w:b/>
          <w:bCs/>
          <w:noProof/>
          <w:sz w:val="24"/>
          <w:lang w:eastAsia="en-US"/>
        </w:rPr>
        <w:t>43</w:t>
      </w:r>
      <w:r w:rsidRPr="005C4DD5">
        <w:rPr>
          <w:rFonts w:eastAsiaTheme="minorHAnsi"/>
          <w:b/>
          <w:bCs/>
          <w:sz w:val="24"/>
          <w:lang w:eastAsia="en-US"/>
        </w:rPr>
        <w:fldChar w:fldCharType="end"/>
      </w:r>
      <w:r w:rsidRPr="005C4DD5">
        <w:rPr>
          <w:rFonts w:eastAsiaTheme="minorHAnsi"/>
          <w:b/>
          <w:bCs/>
          <w:sz w:val="24"/>
          <w:lang w:eastAsia="en-US"/>
        </w:rPr>
        <w:t xml:space="preserve"> - Сведения об образовании, обезвреживании, транспортировании и размещении отходов производства и потребления по форме 2-ТП в </w:t>
      </w:r>
      <w:bookmarkEnd w:id="690"/>
      <w:bookmarkEnd w:id="691"/>
      <w:r w:rsidR="007716D5">
        <w:rPr>
          <w:rFonts w:eastAsiaTheme="minorHAnsi"/>
          <w:b/>
          <w:bCs/>
          <w:sz w:val="24"/>
          <w:lang w:eastAsia="en-US"/>
        </w:rPr>
        <w:t xml:space="preserve">МО (муниципального округа) г. Кировск </w:t>
      </w:r>
    </w:p>
    <w:tbl>
      <w:tblPr>
        <w:tblStyle w:val="TableGrid"/>
        <w:tblW w:w="5000" w:type="pct"/>
        <w:tblInd w:w="0" w:type="dxa"/>
        <w:tblCellMar>
          <w:left w:w="28" w:type="dxa"/>
          <w:right w:w="28" w:type="dxa"/>
        </w:tblCellMar>
        <w:tblLook w:val="04A0" w:firstRow="1" w:lastRow="0" w:firstColumn="1" w:lastColumn="0" w:noHBand="0" w:noVBand="1"/>
      </w:tblPr>
      <w:tblGrid>
        <w:gridCol w:w="4313"/>
        <w:gridCol w:w="2550"/>
        <w:gridCol w:w="2548"/>
      </w:tblGrid>
      <w:tr w:rsidR="001D15D8" w:rsidRPr="005C4DD5" w14:paraId="13EF1B8D" w14:textId="77777777" w:rsidTr="00291358">
        <w:trPr>
          <w:trHeight w:val="20"/>
          <w:tblHeader/>
        </w:trPr>
        <w:tc>
          <w:tcPr>
            <w:tcW w:w="22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639535" w14:textId="77777777" w:rsidR="001D15D8" w:rsidRPr="005C4DD5" w:rsidRDefault="001D15D8" w:rsidP="00291358">
            <w:pPr>
              <w:jc w:val="center"/>
              <w:rPr>
                <w:rFonts w:ascii="Times New Roman" w:hAnsi="Times New Roman" w:cs="Times New Roman"/>
                <w:b/>
                <w:sz w:val="18"/>
              </w:rPr>
            </w:pPr>
            <w:r w:rsidRPr="005C4DD5">
              <w:rPr>
                <w:rFonts w:ascii="Times New Roman" w:hAnsi="Times New Roman" w:cs="Times New Roman"/>
                <w:b/>
                <w:sz w:val="18"/>
              </w:rPr>
              <w:t xml:space="preserve">Показатель </w:t>
            </w:r>
          </w:p>
        </w:tc>
        <w:tc>
          <w:tcPr>
            <w:tcW w:w="13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5FF30F" w14:textId="77777777" w:rsidR="001D15D8" w:rsidRPr="005C4DD5" w:rsidRDefault="001D15D8" w:rsidP="00291358">
            <w:pPr>
              <w:jc w:val="center"/>
              <w:rPr>
                <w:rFonts w:ascii="Times New Roman" w:hAnsi="Times New Roman" w:cs="Times New Roman"/>
                <w:b/>
                <w:sz w:val="18"/>
              </w:rPr>
            </w:pPr>
            <w:r w:rsidRPr="005C4DD5">
              <w:rPr>
                <w:rFonts w:ascii="Times New Roman" w:hAnsi="Times New Roman" w:cs="Times New Roman"/>
                <w:b/>
                <w:sz w:val="18"/>
              </w:rPr>
              <w:t xml:space="preserve">2015 г. </w:t>
            </w:r>
          </w:p>
        </w:tc>
        <w:tc>
          <w:tcPr>
            <w:tcW w:w="13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FC7A5C" w14:textId="77777777" w:rsidR="001D15D8" w:rsidRPr="005C4DD5" w:rsidRDefault="001D15D8" w:rsidP="00291358">
            <w:pPr>
              <w:jc w:val="center"/>
              <w:rPr>
                <w:rFonts w:ascii="Times New Roman" w:hAnsi="Times New Roman" w:cs="Times New Roman"/>
                <w:b/>
                <w:sz w:val="18"/>
              </w:rPr>
            </w:pPr>
            <w:r w:rsidRPr="005C4DD5">
              <w:rPr>
                <w:rFonts w:ascii="Times New Roman" w:hAnsi="Times New Roman" w:cs="Times New Roman"/>
                <w:b/>
                <w:sz w:val="18"/>
              </w:rPr>
              <w:t xml:space="preserve">2016 г. </w:t>
            </w:r>
          </w:p>
        </w:tc>
      </w:tr>
      <w:tr w:rsidR="001D15D8" w:rsidRPr="005C4DD5" w14:paraId="5E9F055C" w14:textId="77777777" w:rsidTr="00291358">
        <w:trPr>
          <w:trHeight w:val="20"/>
        </w:trPr>
        <w:tc>
          <w:tcPr>
            <w:tcW w:w="2291" w:type="pct"/>
            <w:tcBorders>
              <w:top w:val="single" w:sz="4" w:space="0" w:color="000000"/>
              <w:left w:val="single" w:sz="4" w:space="0" w:color="000000"/>
              <w:bottom w:val="single" w:sz="4" w:space="0" w:color="000000"/>
              <w:right w:val="single" w:sz="4" w:space="0" w:color="000000"/>
            </w:tcBorders>
            <w:shd w:val="clear" w:color="auto" w:fill="auto"/>
          </w:tcPr>
          <w:p w14:paraId="5700BB13"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Наличие отходов на начало отчетного года </w:t>
            </w:r>
          </w:p>
        </w:tc>
        <w:tc>
          <w:tcPr>
            <w:tcW w:w="1355" w:type="pct"/>
            <w:tcBorders>
              <w:top w:val="single" w:sz="4" w:space="0" w:color="000000"/>
              <w:left w:val="single" w:sz="4" w:space="0" w:color="000000"/>
              <w:bottom w:val="single" w:sz="4" w:space="0" w:color="000000"/>
              <w:right w:val="single" w:sz="4" w:space="0" w:color="000000"/>
            </w:tcBorders>
            <w:shd w:val="clear" w:color="auto" w:fill="auto"/>
          </w:tcPr>
          <w:p w14:paraId="5215B359"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5 096,943 </w:t>
            </w:r>
          </w:p>
        </w:tc>
        <w:tc>
          <w:tcPr>
            <w:tcW w:w="1354" w:type="pct"/>
            <w:tcBorders>
              <w:top w:val="single" w:sz="4" w:space="0" w:color="000000"/>
              <w:left w:val="single" w:sz="4" w:space="0" w:color="000000"/>
              <w:bottom w:val="single" w:sz="4" w:space="0" w:color="000000"/>
              <w:right w:val="single" w:sz="4" w:space="0" w:color="000000"/>
            </w:tcBorders>
            <w:shd w:val="clear" w:color="auto" w:fill="auto"/>
          </w:tcPr>
          <w:p w14:paraId="258E494E"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3 621,094 </w:t>
            </w:r>
          </w:p>
        </w:tc>
      </w:tr>
      <w:tr w:rsidR="001D15D8" w:rsidRPr="005C4DD5" w14:paraId="2F1C9819" w14:textId="77777777" w:rsidTr="00291358">
        <w:trPr>
          <w:trHeight w:val="20"/>
        </w:trPr>
        <w:tc>
          <w:tcPr>
            <w:tcW w:w="2291" w:type="pct"/>
            <w:tcBorders>
              <w:top w:val="single" w:sz="4" w:space="0" w:color="000000"/>
              <w:left w:val="single" w:sz="4" w:space="0" w:color="000000"/>
              <w:bottom w:val="single" w:sz="4" w:space="0" w:color="000000"/>
              <w:right w:val="single" w:sz="4" w:space="0" w:color="000000"/>
            </w:tcBorders>
            <w:shd w:val="clear" w:color="auto" w:fill="auto"/>
          </w:tcPr>
          <w:p w14:paraId="159D73F7"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Образование отходов за отчетный год </w:t>
            </w:r>
          </w:p>
        </w:tc>
        <w:tc>
          <w:tcPr>
            <w:tcW w:w="1355" w:type="pct"/>
            <w:tcBorders>
              <w:top w:val="single" w:sz="4" w:space="0" w:color="000000"/>
              <w:left w:val="single" w:sz="4" w:space="0" w:color="000000"/>
              <w:bottom w:val="single" w:sz="4" w:space="0" w:color="000000"/>
              <w:right w:val="single" w:sz="4" w:space="0" w:color="000000"/>
            </w:tcBorders>
            <w:shd w:val="clear" w:color="auto" w:fill="auto"/>
          </w:tcPr>
          <w:p w14:paraId="54768087"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77 886 006,502 </w:t>
            </w:r>
          </w:p>
        </w:tc>
        <w:tc>
          <w:tcPr>
            <w:tcW w:w="1354" w:type="pct"/>
            <w:tcBorders>
              <w:top w:val="single" w:sz="4" w:space="0" w:color="000000"/>
              <w:left w:val="single" w:sz="4" w:space="0" w:color="000000"/>
              <w:bottom w:val="single" w:sz="4" w:space="0" w:color="000000"/>
              <w:right w:val="single" w:sz="4" w:space="0" w:color="000000"/>
            </w:tcBorders>
            <w:shd w:val="clear" w:color="auto" w:fill="auto"/>
          </w:tcPr>
          <w:p w14:paraId="612DA4EA"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108 307 229,978 </w:t>
            </w:r>
          </w:p>
        </w:tc>
      </w:tr>
      <w:tr w:rsidR="001D15D8" w:rsidRPr="005C4DD5" w14:paraId="67026FF3" w14:textId="77777777" w:rsidTr="00291358">
        <w:trPr>
          <w:trHeight w:val="20"/>
        </w:trPr>
        <w:tc>
          <w:tcPr>
            <w:tcW w:w="2291" w:type="pct"/>
            <w:tcBorders>
              <w:top w:val="single" w:sz="4" w:space="0" w:color="000000"/>
              <w:left w:val="single" w:sz="4" w:space="0" w:color="000000"/>
              <w:bottom w:val="single" w:sz="4" w:space="0" w:color="000000"/>
              <w:right w:val="single" w:sz="4" w:space="0" w:color="000000"/>
            </w:tcBorders>
            <w:shd w:val="clear" w:color="auto" w:fill="auto"/>
          </w:tcPr>
          <w:p w14:paraId="7703D0EB"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Показатель </w:t>
            </w:r>
          </w:p>
        </w:tc>
        <w:tc>
          <w:tcPr>
            <w:tcW w:w="1355" w:type="pct"/>
            <w:tcBorders>
              <w:top w:val="single" w:sz="4" w:space="0" w:color="000000"/>
              <w:left w:val="single" w:sz="4" w:space="0" w:color="000000"/>
              <w:bottom w:val="single" w:sz="4" w:space="0" w:color="000000"/>
              <w:right w:val="single" w:sz="4" w:space="0" w:color="000000"/>
            </w:tcBorders>
            <w:shd w:val="clear" w:color="auto" w:fill="auto"/>
          </w:tcPr>
          <w:p w14:paraId="6872BF67"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2015 г. </w:t>
            </w:r>
          </w:p>
        </w:tc>
        <w:tc>
          <w:tcPr>
            <w:tcW w:w="1354" w:type="pct"/>
            <w:tcBorders>
              <w:top w:val="single" w:sz="4" w:space="0" w:color="000000"/>
              <w:left w:val="single" w:sz="4" w:space="0" w:color="000000"/>
              <w:bottom w:val="single" w:sz="4" w:space="0" w:color="000000"/>
              <w:right w:val="single" w:sz="4" w:space="0" w:color="000000"/>
            </w:tcBorders>
            <w:shd w:val="clear" w:color="auto" w:fill="auto"/>
          </w:tcPr>
          <w:p w14:paraId="1525D253"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2016 г. </w:t>
            </w:r>
          </w:p>
        </w:tc>
      </w:tr>
      <w:tr w:rsidR="001D15D8" w:rsidRPr="005C4DD5" w14:paraId="4C524FE5" w14:textId="77777777" w:rsidTr="00291358">
        <w:trPr>
          <w:trHeight w:val="20"/>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auto"/>
          </w:tcPr>
          <w:p w14:paraId="638DA726"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Поступление отходов из других организаций </w:t>
            </w:r>
          </w:p>
        </w:tc>
      </w:tr>
      <w:tr w:rsidR="001D15D8" w:rsidRPr="005C4DD5" w14:paraId="5C4AD1C1" w14:textId="77777777" w:rsidTr="00291358">
        <w:trPr>
          <w:trHeight w:val="20"/>
        </w:trPr>
        <w:tc>
          <w:tcPr>
            <w:tcW w:w="2291" w:type="pct"/>
            <w:tcBorders>
              <w:top w:val="single" w:sz="4" w:space="0" w:color="000000"/>
              <w:left w:val="single" w:sz="4" w:space="0" w:color="000000"/>
              <w:bottom w:val="single" w:sz="4" w:space="0" w:color="000000"/>
              <w:right w:val="single" w:sz="4" w:space="0" w:color="000000"/>
            </w:tcBorders>
            <w:shd w:val="clear" w:color="auto" w:fill="auto"/>
          </w:tcPr>
          <w:p w14:paraId="0CCFDE09"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Всего </w:t>
            </w:r>
          </w:p>
        </w:tc>
        <w:tc>
          <w:tcPr>
            <w:tcW w:w="1355" w:type="pct"/>
            <w:tcBorders>
              <w:top w:val="single" w:sz="4" w:space="0" w:color="000000"/>
              <w:left w:val="single" w:sz="4" w:space="0" w:color="000000"/>
              <w:bottom w:val="single" w:sz="4" w:space="0" w:color="000000"/>
              <w:right w:val="single" w:sz="4" w:space="0" w:color="000000"/>
            </w:tcBorders>
            <w:shd w:val="clear" w:color="auto" w:fill="auto"/>
          </w:tcPr>
          <w:p w14:paraId="1D85AA95"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86 242,605 </w:t>
            </w:r>
          </w:p>
        </w:tc>
        <w:tc>
          <w:tcPr>
            <w:tcW w:w="1354" w:type="pct"/>
            <w:tcBorders>
              <w:top w:val="single" w:sz="4" w:space="0" w:color="000000"/>
              <w:left w:val="single" w:sz="4" w:space="0" w:color="000000"/>
              <w:bottom w:val="single" w:sz="4" w:space="0" w:color="000000"/>
              <w:right w:val="single" w:sz="4" w:space="0" w:color="000000"/>
            </w:tcBorders>
            <w:shd w:val="clear" w:color="auto" w:fill="auto"/>
          </w:tcPr>
          <w:p w14:paraId="2BEDC928"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108 310 851,07 </w:t>
            </w:r>
          </w:p>
        </w:tc>
      </w:tr>
      <w:tr w:rsidR="001D15D8" w:rsidRPr="005C4DD5" w14:paraId="5881DC10" w14:textId="77777777" w:rsidTr="00291358">
        <w:trPr>
          <w:trHeight w:val="20"/>
        </w:trPr>
        <w:tc>
          <w:tcPr>
            <w:tcW w:w="2291" w:type="pct"/>
            <w:tcBorders>
              <w:top w:val="single" w:sz="4" w:space="0" w:color="000000"/>
              <w:left w:val="single" w:sz="4" w:space="0" w:color="000000"/>
              <w:bottom w:val="single" w:sz="4" w:space="0" w:color="000000"/>
              <w:right w:val="single" w:sz="4" w:space="0" w:color="000000"/>
            </w:tcBorders>
            <w:shd w:val="clear" w:color="auto" w:fill="auto"/>
          </w:tcPr>
          <w:p w14:paraId="3D5DCB3B"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В т.ч. по импорту </w:t>
            </w:r>
          </w:p>
        </w:tc>
        <w:tc>
          <w:tcPr>
            <w:tcW w:w="1355" w:type="pct"/>
            <w:tcBorders>
              <w:top w:val="single" w:sz="4" w:space="0" w:color="000000"/>
              <w:left w:val="single" w:sz="4" w:space="0" w:color="000000"/>
              <w:bottom w:val="single" w:sz="4" w:space="0" w:color="000000"/>
              <w:right w:val="single" w:sz="4" w:space="0" w:color="000000"/>
            </w:tcBorders>
            <w:shd w:val="clear" w:color="auto" w:fill="auto"/>
          </w:tcPr>
          <w:p w14:paraId="524A6269"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0 </w:t>
            </w:r>
          </w:p>
        </w:tc>
        <w:tc>
          <w:tcPr>
            <w:tcW w:w="1354" w:type="pct"/>
            <w:tcBorders>
              <w:top w:val="single" w:sz="4" w:space="0" w:color="000000"/>
              <w:left w:val="single" w:sz="4" w:space="0" w:color="000000"/>
              <w:bottom w:val="single" w:sz="4" w:space="0" w:color="000000"/>
              <w:right w:val="single" w:sz="4" w:space="0" w:color="000000"/>
            </w:tcBorders>
            <w:shd w:val="clear" w:color="auto" w:fill="auto"/>
          </w:tcPr>
          <w:p w14:paraId="0AAE3708"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0 </w:t>
            </w:r>
          </w:p>
        </w:tc>
      </w:tr>
      <w:tr w:rsidR="001D15D8" w:rsidRPr="005C4DD5" w14:paraId="5AB00281" w14:textId="77777777" w:rsidTr="00291358">
        <w:trPr>
          <w:trHeight w:val="20"/>
        </w:trPr>
        <w:tc>
          <w:tcPr>
            <w:tcW w:w="2291" w:type="pct"/>
            <w:tcBorders>
              <w:top w:val="single" w:sz="4" w:space="0" w:color="000000"/>
              <w:left w:val="single" w:sz="4" w:space="0" w:color="000000"/>
              <w:bottom w:val="single" w:sz="4" w:space="0" w:color="000000"/>
              <w:right w:val="single" w:sz="4" w:space="0" w:color="000000"/>
            </w:tcBorders>
            <w:shd w:val="clear" w:color="auto" w:fill="auto"/>
          </w:tcPr>
          <w:p w14:paraId="08E42776"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Использование отходов </w:t>
            </w:r>
          </w:p>
        </w:tc>
        <w:tc>
          <w:tcPr>
            <w:tcW w:w="1355" w:type="pct"/>
            <w:tcBorders>
              <w:top w:val="single" w:sz="4" w:space="0" w:color="000000"/>
              <w:left w:val="single" w:sz="4" w:space="0" w:color="000000"/>
              <w:bottom w:val="single" w:sz="4" w:space="0" w:color="000000"/>
              <w:right w:val="single" w:sz="4" w:space="0" w:color="000000"/>
            </w:tcBorders>
            <w:shd w:val="clear" w:color="auto" w:fill="auto"/>
          </w:tcPr>
          <w:p w14:paraId="33CA7E95"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20 343 670,889 </w:t>
            </w:r>
          </w:p>
        </w:tc>
        <w:tc>
          <w:tcPr>
            <w:tcW w:w="1354" w:type="pct"/>
            <w:tcBorders>
              <w:top w:val="single" w:sz="4" w:space="0" w:color="000000"/>
              <w:left w:val="single" w:sz="4" w:space="0" w:color="000000"/>
              <w:bottom w:val="single" w:sz="4" w:space="0" w:color="000000"/>
              <w:right w:val="single" w:sz="4" w:space="0" w:color="000000"/>
            </w:tcBorders>
            <w:shd w:val="clear" w:color="auto" w:fill="auto"/>
          </w:tcPr>
          <w:p w14:paraId="7A66F41D"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34 487 893,554 </w:t>
            </w:r>
          </w:p>
        </w:tc>
      </w:tr>
      <w:tr w:rsidR="001D15D8" w:rsidRPr="005C4DD5" w14:paraId="2532776A" w14:textId="77777777" w:rsidTr="00291358">
        <w:trPr>
          <w:trHeight w:val="20"/>
        </w:trPr>
        <w:tc>
          <w:tcPr>
            <w:tcW w:w="2291" w:type="pct"/>
            <w:tcBorders>
              <w:top w:val="single" w:sz="4" w:space="0" w:color="000000"/>
              <w:left w:val="single" w:sz="4" w:space="0" w:color="000000"/>
              <w:bottom w:val="single" w:sz="4" w:space="0" w:color="000000"/>
              <w:right w:val="single" w:sz="4" w:space="0" w:color="000000"/>
            </w:tcBorders>
            <w:shd w:val="clear" w:color="auto" w:fill="auto"/>
          </w:tcPr>
          <w:p w14:paraId="2D5D0660"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Обезвреживание отходов </w:t>
            </w:r>
          </w:p>
        </w:tc>
        <w:tc>
          <w:tcPr>
            <w:tcW w:w="1355" w:type="pct"/>
            <w:tcBorders>
              <w:top w:val="single" w:sz="4" w:space="0" w:color="000000"/>
              <w:left w:val="single" w:sz="4" w:space="0" w:color="000000"/>
              <w:bottom w:val="single" w:sz="4" w:space="0" w:color="000000"/>
              <w:right w:val="single" w:sz="4" w:space="0" w:color="000000"/>
            </w:tcBorders>
            <w:shd w:val="clear" w:color="auto" w:fill="auto"/>
          </w:tcPr>
          <w:p w14:paraId="64CA5FD9"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15,096 </w:t>
            </w:r>
          </w:p>
        </w:tc>
        <w:tc>
          <w:tcPr>
            <w:tcW w:w="1354" w:type="pct"/>
            <w:tcBorders>
              <w:top w:val="single" w:sz="4" w:space="0" w:color="000000"/>
              <w:left w:val="single" w:sz="4" w:space="0" w:color="000000"/>
              <w:bottom w:val="single" w:sz="4" w:space="0" w:color="000000"/>
              <w:right w:val="single" w:sz="4" w:space="0" w:color="000000"/>
            </w:tcBorders>
            <w:shd w:val="clear" w:color="auto" w:fill="auto"/>
          </w:tcPr>
          <w:p w14:paraId="42CBF2E8"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0 </w:t>
            </w:r>
          </w:p>
        </w:tc>
      </w:tr>
      <w:tr w:rsidR="001D15D8" w:rsidRPr="005C4DD5" w14:paraId="73CB1298" w14:textId="77777777" w:rsidTr="00291358">
        <w:trPr>
          <w:trHeight w:val="20"/>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auto"/>
          </w:tcPr>
          <w:p w14:paraId="1C1BDBC7"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Передача отходов другим организациям </w:t>
            </w:r>
          </w:p>
        </w:tc>
      </w:tr>
      <w:tr w:rsidR="001D15D8" w:rsidRPr="005C4DD5" w14:paraId="7FA98AB7" w14:textId="77777777" w:rsidTr="00291358">
        <w:trPr>
          <w:trHeight w:val="20"/>
        </w:trPr>
        <w:tc>
          <w:tcPr>
            <w:tcW w:w="2291" w:type="pct"/>
            <w:tcBorders>
              <w:top w:val="single" w:sz="4" w:space="0" w:color="000000"/>
              <w:left w:val="single" w:sz="4" w:space="0" w:color="000000"/>
              <w:bottom w:val="single" w:sz="4" w:space="0" w:color="000000"/>
              <w:right w:val="single" w:sz="4" w:space="0" w:color="000000"/>
            </w:tcBorders>
            <w:shd w:val="clear" w:color="auto" w:fill="auto"/>
          </w:tcPr>
          <w:p w14:paraId="50953EFD"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Всего </w:t>
            </w:r>
          </w:p>
        </w:tc>
        <w:tc>
          <w:tcPr>
            <w:tcW w:w="1355" w:type="pct"/>
            <w:tcBorders>
              <w:top w:val="single" w:sz="4" w:space="0" w:color="000000"/>
              <w:left w:val="single" w:sz="4" w:space="0" w:color="000000"/>
              <w:bottom w:val="single" w:sz="4" w:space="0" w:color="000000"/>
              <w:right w:val="single" w:sz="4" w:space="0" w:color="000000"/>
            </w:tcBorders>
            <w:shd w:val="clear" w:color="auto" w:fill="auto"/>
          </w:tcPr>
          <w:p w14:paraId="089E4DCD"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29 139,043 </w:t>
            </w:r>
          </w:p>
        </w:tc>
        <w:tc>
          <w:tcPr>
            <w:tcW w:w="1354" w:type="pct"/>
            <w:tcBorders>
              <w:top w:val="single" w:sz="4" w:space="0" w:color="000000"/>
              <w:left w:val="single" w:sz="4" w:space="0" w:color="000000"/>
              <w:bottom w:val="single" w:sz="4" w:space="0" w:color="000000"/>
              <w:right w:val="single" w:sz="4" w:space="0" w:color="000000"/>
            </w:tcBorders>
            <w:shd w:val="clear" w:color="auto" w:fill="auto"/>
          </w:tcPr>
          <w:p w14:paraId="3C1B5570"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19 368,674 </w:t>
            </w:r>
          </w:p>
        </w:tc>
      </w:tr>
      <w:tr w:rsidR="001D15D8" w:rsidRPr="005C4DD5" w14:paraId="42E1981E" w14:textId="77777777" w:rsidTr="00291358">
        <w:trPr>
          <w:trHeight w:val="20"/>
        </w:trPr>
        <w:tc>
          <w:tcPr>
            <w:tcW w:w="2291" w:type="pct"/>
            <w:tcBorders>
              <w:top w:val="single" w:sz="4" w:space="0" w:color="000000"/>
              <w:left w:val="single" w:sz="4" w:space="0" w:color="000000"/>
              <w:bottom w:val="single" w:sz="4" w:space="0" w:color="000000"/>
              <w:right w:val="single" w:sz="4" w:space="0" w:color="000000"/>
            </w:tcBorders>
            <w:shd w:val="clear" w:color="auto" w:fill="auto"/>
          </w:tcPr>
          <w:p w14:paraId="263B974D"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Для использования </w:t>
            </w:r>
          </w:p>
        </w:tc>
        <w:tc>
          <w:tcPr>
            <w:tcW w:w="1355" w:type="pct"/>
            <w:tcBorders>
              <w:top w:val="single" w:sz="4" w:space="0" w:color="000000"/>
              <w:left w:val="single" w:sz="4" w:space="0" w:color="000000"/>
              <w:bottom w:val="single" w:sz="4" w:space="0" w:color="000000"/>
              <w:right w:val="single" w:sz="4" w:space="0" w:color="000000"/>
            </w:tcBorders>
            <w:shd w:val="clear" w:color="auto" w:fill="auto"/>
          </w:tcPr>
          <w:p w14:paraId="57283286"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21 921,873 </w:t>
            </w:r>
          </w:p>
        </w:tc>
        <w:tc>
          <w:tcPr>
            <w:tcW w:w="1354" w:type="pct"/>
            <w:tcBorders>
              <w:top w:val="single" w:sz="4" w:space="0" w:color="000000"/>
              <w:left w:val="single" w:sz="4" w:space="0" w:color="000000"/>
              <w:bottom w:val="single" w:sz="4" w:space="0" w:color="000000"/>
              <w:right w:val="single" w:sz="4" w:space="0" w:color="000000"/>
            </w:tcBorders>
            <w:shd w:val="clear" w:color="auto" w:fill="auto"/>
          </w:tcPr>
          <w:p w14:paraId="3C271872"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14 427,004 </w:t>
            </w:r>
          </w:p>
        </w:tc>
      </w:tr>
      <w:tr w:rsidR="001D15D8" w:rsidRPr="005C4DD5" w14:paraId="6A8F1160" w14:textId="77777777" w:rsidTr="00291358">
        <w:trPr>
          <w:trHeight w:val="20"/>
        </w:trPr>
        <w:tc>
          <w:tcPr>
            <w:tcW w:w="2291" w:type="pct"/>
            <w:tcBorders>
              <w:top w:val="single" w:sz="4" w:space="0" w:color="000000"/>
              <w:left w:val="single" w:sz="4" w:space="0" w:color="000000"/>
              <w:bottom w:val="single" w:sz="4" w:space="0" w:color="000000"/>
              <w:right w:val="single" w:sz="4" w:space="0" w:color="000000"/>
            </w:tcBorders>
            <w:shd w:val="clear" w:color="auto" w:fill="auto"/>
          </w:tcPr>
          <w:p w14:paraId="63959468"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Для обезвреживания </w:t>
            </w:r>
          </w:p>
        </w:tc>
        <w:tc>
          <w:tcPr>
            <w:tcW w:w="1355" w:type="pct"/>
            <w:tcBorders>
              <w:top w:val="single" w:sz="4" w:space="0" w:color="000000"/>
              <w:left w:val="single" w:sz="4" w:space="0" w:color="000000"/>
              <w:bottom w:val="single" w:sz="4" w:space="0" w:color="000000"/>
              <w:right w:val="single" w:sz="4" w:space="0" w:color="000000"/>
            </w:tcBorders>
            <w:shd w:val="clear" w:color="auto" w:fill="auto"/>
          </w:tcPr>
          <w:p w14:paraId="7C6B4DFE"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2 226,331 </w:t>
            </w:r>
          </w:p>
        </w:tc>
        <w:tc>
          <w:tcPr>
            <w:tcW w:w="1354" w:type="pct"/>
            <w:tcBorders>
              <w:top w:val="single" w:sz="4" w:space="0" w:color="000000"/>
              <w:left w:val="single" w:sz="4" w:space="0" w:color="000000"/>
              <w:bottom w:val="single" w:sz="4" w:space="0" w:color="000000"/>
              <w:right w:val="single" w:sz="4" w:space="0" w:color="000000"/>
            </w:tcBorders>
            <w:shd w:val="clear" w:color="auto" w:fill="auto"/>
          </w:tcPr>
          <w:p w14:paraId="3B9BFEE9"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898,519 </w:t>
            </w:r>
          </w:p>
        </w:tc>
      </w:tr>
      <w:tr w:rsidR="001D15D8" w:rsidRPr="005C4DD5" w14:paraId="3BA127E1" w14:textId="77777777" w:rsidTr="00291358">
        <w:trPr>
          <w:trHeight w:val="20"/>
        </w:trPr>
        <w:tc>
          <w:tcPr>
            <w:tcW w:w="2291" w:type="pct"/>
            <w:tcBorders>
              <w:top w:val="single" w:sz="4" w:space="0" w:color="000000"/>
              <w:left w:val="single" w:sz="4" w:space="0" w:color="000000"/>
              <w:bottom w:val="single" w:sz="4" w:space="0" w:color="000000"/>
              <w:right w:val="single" w:sz="4" w:space="0" w:color="000000"/>
            </w:tcBorders>
            <w:shd w:val="clear" w:color="auto" w:fill="auto"/>
          </w:tcPr>
          <w:p w14:paraId="0D9A7CD3"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Для хранения </w:t>
            </w:r>
          </w:p>
        </w:tc>
        <w:tc>
          <w:tcPr>
            <w:tcW w:w="1355" w:type="pct"/>
            <w:tcBorders>
              <w:top w:val="single" w:sz="4" w:space="0" w:color="000000"/>
              <w:left w:val="single" w:sz="4" w:space="0" w:color="000000"/>
              <w:bottom w:val="single" w:sz="4" w:space="0" w:color="000000"/>
              <w:right w:val="single" w:sz="4" w:space="0" w:color="000000"/>
            </w:tcBorders>
            <w:shd w:val="clear" w:color="auto" w:fill="auto"/>
          </w:tcPr>
          <w:p w14:paraId="7AB3622C"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354,195 </w:t>
            </w:r>
          </w:p>
        </w:tc>
        <w:tc>
          <w:tcPr>
            <w:tcW w:w="1354" w:type="pct"/>
            <w:tcBorders>
              <w:top w:val="single" w:sz="4" w:space="0" w:color="000000"/>
              <w:left w:val="single" w:sz="4" w:space="0" w:color="000000"/>
              <w:bottom w:val="single" w:sz="4" w:space="0" w:color="000000"/>
              <w:right w:val="single" w:sz="4" w:space="0" w:color="000000"/>
            </w:tcBorders>
            <w:shd w:val="clear" w:color="auto" w:fill="auto"/>
          </w:tcPr>
          <w:p w14:paraId="4ECA22AD"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0 </w:t>
            </w:r>
          </w:p>
        </w:tc>
      </w:tr>
      <w:tr w:rsidR="001D15D8" w:rsidRPr="005C4DD5" w14:paraId="0D5791D0" w14:textId="77777777" w:rsidTr="00291358">
        <w:trPr>
          <w:trHeight w:val="20"/>
        </w:trPr>
        <w:tc>
          <w:tcPr>
            <w:tcW w:w="2291" w:type="pct"/>
            <w:tcBorders>
              <w:top w:val="single" w:sz="4" w:space="0" w:color="000000"/>
              <w:left w:val="single" w:sz="4" w:space="0" w:color="000000"/>
              <w:bottom w:val="single" w:sz="4" w:space="0" w:color="000000"/>
              <w:right w:val="single" w:sz="4" w:space="0" w:color="000000"/>
            </w:tcBorders>
            <w:shd w:val="clear" w:color="auto" w:fill="auto"/>
          </w:tcPr>
          <w:p w14:paraId="3083C532"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Для захоронения </w:t>
            </w:r>
          </w:p>
        </w:tc>
        <w:tc>
          <w:tcPr>
            <w:tcW w:w="1355" w:type="pct"/>
            <w:tcBorders>
              <w:top w:val="single" w:sz="4" w:space="0" w:color="000000"/>
              <w:left w:val="single" w:sz="4" w:space="0" w:color="000000"/>
              <w:bottom w:val="single" w:sz="4" w:space="0" w:color="000000"/>
              <w:right w:val="single" w:sz="4" w:space="0" w:color="000000"/>
            </w:tcBorders>
            <w:shd w:val="clear" w:color="auto" w:fill="auto"/>
          </w:tcPr>
          <w:p w14:paraId="4A30DC91"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4 636,637 </w:t>
            </w:r>
          </w:p>
        </w:tc>
        <w:tc>
          <w:tcPr>
            <w:tcW w:w="1354" w:type="pct"/>
            <w:tcBorders>
              <w:top w:val="single" w:sz="4" w:space="0" w:color="000000"/>
              <w:left w:val="single" w:sz="4" w:space="0" w:color="000000"/>
              <w:bottom w:val="single" w:sz="4" w:space="0" w:color="000000"/>
              <w:right w:val="single" w:sz="4" w:space="0" w:color="000000"/>
            </w:tcBorders>
            <w:shd w:val="clear" w:color="auto" w:fill="auto"/>
          </w:tcPr>
          <w:p w14:paraId="4F8A7281"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4 043,152 </w:t>
            </w:r>
          </w:p>
        </w:tc>
      </w:tr>
      <w:tr w:rsidR="001D15D8" w:rsidRPr="005C4DD5" w14:paraId="4C564843" w14:textId="77777777" w:rsidTr="00291358">
        <w:trPr>
          <w:trHeight w:val="20"/>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auto"/>
          </w:tcPr>
          <w:p w14:paraId="73818EF5"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lastRenderedPageBreak/>
              <w:t xml:space="preserve">Размещение отходов на собственных объектах за отчетный год </w:t>
            </w:r>
          </w:p>
        </w:tc>
      </w:tr>
      <w:tr w:rsidR="001D15D8" w:rsidRPr="005C4DD5" w14:paraId="32CE73D1" w14:textId="77777777" w:rsidTr="00291358">
        <w:trPr>
          <w:trHeight w:val="20"/>
        </w:trPr>
        <w:tc>
          <w:tcPr>
            <w:tcW w:w="2291" w:type="pct"/>
            <w:tcBorders>
              <w:top w:val="single" w:sz="4" w:space="0" w:color="000000"/>
              <w:left w:val="single" w:sz="4" w:space="0" w:color="000000"/>
              <w:bottom w:val="single" w:sz="4" w:space="0" w:color="000000"/>
              <w:right w:val="single" w:sz="4" w:space="0" w:color="000000"/>
            </w:tcBorders>
            <w:shd w:val="clear" w:color="auto" w:fill="auto"/>
          </w:tcPr>
          <w:p w14:paraId="251F048A"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Всего </w:t>
            </w:r>
          </w:p>
        </w:tc>
        <w:tc>
          <w:tcPr>
            <w:tcW w:w="1355" w:type="pct"/>
            <w:tcBorders>
              <w:top w:val="single" w:sz="4" w:space="0" w:color="000000"/>
              <w:left w:val="single" w:sz="4" w:space="0" w:color="000000"/>
              <w:bottom w:val="single" w:sz="4" w:space="0" w:color="000000"/>
              <w:right w:val="single" w:sz="4" w:space="0" w:color="000000"/>
            </w:tcBorders>
            <w:shd w:val="clear" w:color="auto" w:fill="auto"/>
          </w:tcPr>
          <w:p w14:paraId="31FDDF93"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57 599 370,014 </w:t>
            </w:r>
          </w:p>
        </w:tc>
        <w:tc>
          <w:tcPr>
            <w:tcW w:w="1354" w:type="pct"/>
            <w:tcBorders>
              <w:top w:val="single" w:sz="4" w:space="0" w:color="000000"/>
              <w:left w:val="single" w:sz="4" w:space="0" w:color="000000"/>
              <w:bottom w:val="single" w:sz="4" w:space="0" w:color="000000"/>
              <w:right w:val="single" w:sz="4" w:space="0" w:color="000000"/>
            </w:tcBorders>
            <w:shd w:val="clear" w:color="auto" w:fill="auto"/>
          </w:tcPr>
          <w:p w14:paraId="7376E224"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73 803 354,640 </w:t>
            </w:r>
          </w:p>
        </w:tc>
      </w:tr>
      <w:tr w:rsidR="001D15D8" w:rsidRPr="005C4DD5" w14:paraId="0D98196F" w14:textId="77777777" w:rsidTr="00291358">
        <w:trPr>
          <w:trHeight w:val="20"/>
        </w:trPr>
        <w:tc>
          <w:tcPr>
            <w:tcW w:w="2291" w:type="pct"/>
            <w:tcBorders>
              <w:top w:val="single" w:sz="4" w:space="0" w:color="000000"/>
              <w:left w:val="single" w:sz="4" w:space="0" w:color="000000"/>
              <w:bottom w:val="single" w:sz="4" w:space="0" w:color="000000"/>
              <w:right w:val="single" w:sz="4" w:space="0" w:color="000000"/>
            </w:tcBorders>
            <w:shd w:val="clear" w:color="auto" w:fill="auto"/>
          </w:tcPr>
          <w:p w14:paraId="353DF2C4"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Хранение </w:t>
            </w:r>
          </w:p>
        </w:tc>
        <w:tc>
          <w:tcPr>
            <w:tcW w:w="1355" w:type="pct"/>
            <w:tcBorders>
              <w:top w:val="single" w:sz="4" w:space="0" w:color="000000"/>
              <w:left w:val="single" w:sz="4" w:space="0" w:color="000000"/>
              <w:bottom w:val="single" w:sz="4" w:space="0" w:color="000000"/>
              <w:right w:val="single" w:sz="4" w:space="0" w:color="000000"/>
            </w:tcBorders>
            <w:shd w:val="clear" w:color="auto" w:fill="auto"/>
          </w:tcPr>
          <w:p w14:paraId="24971AE1"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0 </w:t>
            </w:r>
          </w:p>
        </w:tc>
        <w:tc>
          <w:tcPr>
            <w:tcW w:w="1354" w:type="pct"/>
            <w:tcBorders>
              <w:top w:val="single" w:sz="4" w:space="0" w:color="000000"/>
              <w:left w:val="single" w:sz="4" w:space="0" w:color="000000"/>
              <w:bottom w:val="single" w:sz="4" w:space="0" w:color="000000"/>
              <w:right w:val="single" w:sz="4" w:space="0" w:color="000000"/>
            </w:tcBorders>
            <w:shd w:val="clear" w:color="auto" w:fill="auto"/>
          </w:tcPr>
          <w:p w14:paraId="53EEDCC3"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0 </w:t>
            </w:r>
          </w:p>
        </w:tc>
      </w:tr>
      <w:tr w:rsidR="001D15D8" w:rsidRPr="005C4DD5" w14:paraId="1BEF9390" w14:textId="77777777" w:rsidTr="00291358">
        <w:trPr>
          <w:trHeight w:val="20"/>
        </w:trPr>
        <w:tc>
          <w:tcPr>
            <w:tcW w:w="2291" w:type="pct"/>
            <w:tcBorders>
              <w:top w:val="single" w:sz="4" w:space="0" w:color="000000"/>
              <w:left w:val="single" w:sz="4" w:space="0" w:color="000000"/>
              <w:bottom w:val="single" w:sz="4" w:space="0" w:color="000000"/>
              <w:right w:val="single" w:sz="4" w:space="0" w:color="000000"/>
            </w:tcBorders>
            <w:shd w:val="clear" w:color="auto" w:fill="auto"/>
          </w:tcPr>
          <w:p w14:paraId="1F145CB7"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Захоронение </w:t>
            </w:r>
          </w:p>
        </w:tc>
        <w:tc>
          <w:tcPr>
            <w:tcW w:w="1355" w:type="pct"/>
            <w:tcBorders>
              <w:top w:val="single" w:sz="4" w:space="0" w:color="000000"/>
              <w:left w:val="single" w:sz="4" w:space="0" w:color="000000"/>
              <w:bottom w:val="single" w:sz="4" w:space="0" w:color="000000"/>
              <w:right w:val="single" w:sz="4" w:space="0" w:color="000000"/>
            </w:tcBorders>
            <w:shd w:val="clear" w:color="auto" w:fill="auto"/>
          </w:tcPr>
          <w:p w14:paraId="6B35A475"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57 599 370,014 </w:t>
            </w:r>
          </w:p>
        </w:tc>
        <w:tc>
          <w:tcPr>
            <w:tcW w:w="1354" w:type="pct"/>
            <w:tcBorders>
              <w:top w:val="single" w:sz="4" w:space="0" w:color="000000"/>
              <w:left w:val="single" w:sz="4" w:space="0" w:color="000000"/>
              <w:bottom w:val="single" w:sz="4" w:space="0" w:color="000000"/>
              <w:right w:val="single" w:sz="4" w:space="0" w:color="000000"/>
            </w:tcBorders>
            <w:shd w:val="clear" w:color="auto" w:fill="auto"/>
          </w:tcPr>
          <w:p w14:paraId="03F2FD64"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73 803 354,640 </w:t>
            </w:r>
          </w:p>
        </w:tc>
      </w:tr>
      <w:tr w:rsidR="001D15D8" w:rsidRPr="005C4DD5" w14:paraId="56300D0C" w14:textId="77777777" w:rsidTr="00291358">
        <w:trPr>
          <w:trHeight w:val="20"/>
        </w:trPr>
        <w:tc>
          <w:tcPr>
            <w:tcW w:w="2291" w:type="pct"/>
            <w:tcBorders>
              <w:top w:val="single" w:sz="4" w:space="0" w:color="000000"/>
              <w:left w:val="single" w:sz="4" w:space="0" w:color="000000"/>
              <w:bottom w:val="single" w:sz="4" w:space="0" w:color="000000"/>
              <w:right w:val="single" w:sz="4" w:space="0" w:color="000000"/>
            </w:tcBorders>
            <w:shd w:val="clear" w:color="auto" w:fill="auto"/>
          </w:tcPr>
          <w:p w14:paraId="50FCB18F"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Наличие в организации на конец отчетного года </w:t>
            </w:r>
          </w:p>
        </w:tc>
        <w:tc>
          <w:tcPr>
            <w:tcW w:w="1355" w:type="pct"/>
            <w:tcBorders>
              <w:top w:val="single" w:sz="4" w:space="0" w:color="000000"/>
              <w:left w:val="single" w:sz="4" w:space="0" w:color="000000"/>
              <w:bottom w:val="single" w:sz="4" w:space="0" w:color="000000"/>
              <w:right w:val="single" w:sz="4" w:space="0" w:color="000000"/>
            </w:tcBorders>
            <w:shd w:val="clear" w:color="auto" w:fill="auto"/>
          </w:tcPr>
          <w:p w14:paraId="0934A846"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5 151 </w:t>
            </w:r>
          </w:p>
        </w:tc>
        <w:tc>
          <w:tcPr>
            <w:tcW w:w="1354" w:type="pct"/>
            <w:tcBorders>
              <w:top w:val="single" w:sz="4" w:space="0" w:color="000000"/>
              <w:left w:val="single" w:sz="4" w:space="0" w:color="000000"/>
              <w:bottom w:val="single" w:sz="4" w:space="0" w:color="000000"/>
              <w:right w:val="single" w:sz="4" w:space="0" w:color="000000"/>
            </w:tcBorders>
            <w:shd w:val="clear" w:color="auto" w:fill="auto"/>
          </w:tcPr>
          <w:p w14:paraId="4428396E"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234 </w:t>
            </w:r>
          </w:p>
        </w:tc>
      </w:tr>
    </w:tbl>
    <w:p w14:paraId="2C60B004" w14:textId="3F0B8B0B" w:rsidR="00F17B05" w:rsidRPr="005C4DD5" w:rsidRDefault="00292991" w:rsidP="001D15D8">
      <w:pPr>
        <w:spacing w:after="165" w:line="259" w:lineRule="auto"/>
        <w:ind w:left="567"/>
      </w:pPr>
      <w:r>
        <w:t xml:space="preserve"> </w:t>
      </w:r>
    </w:p>
    <w:p w14:paraId="75B9C98C" w14:textId="5EEFD478" w:rsidR="001D15D8" w:rsidRPr="0023176B" w:rsidRDefault="001D15D8" w:rsidP="0023176B">
      <w:pPr>
        <w:pStyle w:val="aff1"/>
        <w:keepNext/>
        <w:jc w:val="both"/>
        <w:rPr>
          <w:rFonts w:eastAsiaTheme="minorHAnsi"/>
          <w:b/>
          <w:bCs/>
          <w:sz w:val="24"/>
          <w:lang w:eastAsia="en-US"/>
        </w:rPr>
      </w:pPr>
      <w:bookmarkStart w:id="692" w:name="_Toc184641628"/>
      <w:bookmarkStart w:id="693" w:name="_Toc185598497"/>
      <w:r w:rsidRPr="0023176B">
        <w:rPr>
          <w:rFonts w:eastAsiaTheme="minorHAnsi"/>
          <w:b/>
          <w:bCs/>
          <w:sz w:val="24"/>
          <w:lang w:eastAsia="en-US"/>
        </w:rPr>
        <w:t xml:space="preserve">Таблица </w:t>
      </w:r>
      <w:r w:rsidRPr="0023176B">
        <w:rPr>
          <w:rFonts w:eastAsiaTheme="minorHAnsi"/>
          <w:b/>
          <w:bCs/>
          <w:sz w:val="24"/>
          <w:lang w:eastAsia="en-US"/>
        </w:rPr>
        <w:fldChar w:fldCharType="begin"/>
      </w:r>
      <w:r w:rsidRPr="0023176B">
        <w:rPr>
          <w:rFonts w:eastAsiaTheme="minorHAnsi"/>
          <w:b/>
          <w:bCs/>
          <w:sz w:val="24"/>
          <w:lang w:eastAsia="en-US"/>
        </w:rPr>
        <w:instrText xml:space="preserve"> SEQ Таблица \* ARABIC </w:instrText>
      </w:r>
      <w:r w:rsidRPr="0023176B">
        <w:rPr>
          <w:rFonts w:eastAsiaTheme="minorHAnsi"/>
          <w:b/>
          <w:bCs/>
          <w:sz w:val="24"/>
          <w:lang w:eastAsia="en-US"/>
        </w:rPr>
        <w:fldChar w:fldCharType="separate"/>
      </w:r>
      <w:r w:rsidR="000F3674">
        <w:rPr>
          <w:rFonts w:eastAsiaTheme="minorHAnsi"/>
          <w:b/>
          <w:bCs/>
          <w:noProof/>
          <w:sz w:val="24"/>
          <w:lang w:eastAsia="en-US"/>
        </w:rPr>
        <w:t>44</w:t>
      </w:r>
      <w:r w:rsidRPr="0023176B">
        <w:rPr>
          <w:rFonts w:eastAsiaTheme="minorHAnsi"/>
          <w:b/>
          <w:bCs/>
          <w:sz w:val="24"/>
          <w:lang w:eastAsia="en-US"/>
        </w:rPr>
        <w:fldChar w:fldCharType="end"/>
      </w:r>
      <w:r w:rsidRPr="0023176B">
        <w:rPr>
          <w:rFonts w:eastAsiaTheme="minorHAnsi"/>
          <w:b/>
          <w:bCs/>
          <w:sz w:val="24"/>
          <w:lang w:eastAsia="en-US"/>
        </w:rPr>
        <w:t xml:space="preserve"> - Образование ТКО (включая КГО, а также отходы нежилого фонда) в 2015 году в </w:t>
      </w:r>
      <w:r w:rsidR="007716D5">
        <w:rPr>
          <w:rFonts w:eastAsiaTheme="minorHAnsi"/>
          <w:b/>
          <w:bCs/>
          <w:sz w:val="24"/>
          <w:lang w:eastAsia="en-US"/>
        </w:rPr>
        <w:t xml:space="preserve">МО (муниципального округа) г. Кировск </w:t>
      </w:r>
      <w:r w:rsidRPr="0023176B">
        <w:rPr>
          <w:rFonts w:eastAsiaTheme="minorHAnsi"/>
          <w:b/>
          <w:bCs/>
          <w:sz w:val="24"/>
          <w:lang w:eastAsia="en-US"/>
        </w:rPr>
        <w:t>(выдержки из Территориальной схемы обращения с отходами в Мурманской области)</w:t>
      </w:r>
      <w:bookmarkEnd w:id="692"/>
      <w:bookmarkEnd w:id="693"/>
      <w:r w:rsidRPr="0023176B">
        <w:rPr>
          <w:rFonts w:eastAsiaTheme="minorHAnsi"/>
          <w:b/>
          <w:bCs/>
          <w:sz w:val="24"/>
          <w:lang w:eastAsia="en-US"/>
        </w:rPr>
        <w:t xml:space="preserve"> </w:t>
      </w:r>
    </w:p>
    <w:tbl>
      <w:tblPr>
        <w:tblStyle w:val="TableGrid"/>
        <w:tblW w:w="5000" w:type="pct"/>
        <w:tblInd w:w="0" w:type="dxa"/>
        <w:tblCellMar>
          <w:left w:w="28" w:type="dxa"/>
          <w:right w:w="28" w:type="dxa"/>
        </w:tblCellMar>
        <w:tblLook w:val="04A0" w:firstRow="1" w:lastRow="0" w:firstColumn="1" w:lastColumn="0" w:noHBand="0" w:noVBand="1"/>
      </w:tblPr>
      <w:tblGrid>
        <w:gridCol w:w="4314"/>
        <w:gridCol w:w="2616"/>
        <w:gridCol w:w="2481"/>
      </w:tblGrid>
      <w:tr w:rsidR="001D15D8" w:rsidRPr="005C4DD5" w14:paraId="60C9DE8D" w14:textId="77777777" w:rsidTr="00291358">
        <w:trPr>
          <w:trHeight w:val="20"/>
        </w:trPr>
        <w:tc>
          <w:tcPr>
            <w:tcW w:w="229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75FFAF" w14:textId="77777777" w:rsidR="001D15D8" w:rsidRPr="005C4DD5" w:rsidRDefault="001D15D8" w:rsidP="00291358">
            <w:pPr>
              <w:jc w:val="center"/>
              <w:rPr>
                <w:rFonts w:ascii="Times New Roman" w:hAnsi="Times New Roman" w:cs="Times New Roman"/>
                <w:b/>
                <w:sz w:val="18"/>
              </w:rPr>
            </w:pPr>
            <w:r w:rsidRPr="005C4DD5">
              <w:rPr>
                <w:rFonts w:ascii="Times New Roman" w:hAnsi="Times New Roman" w:cs="Times New Roman"/>
                <w:b/>
                <w:sz w:val="18"/>
              </w:rPr>
              <w:t xml:space="preserve">Наименование объекта/н.п. </w:t>
            </w:r>
          </w:p>
        </w:tc>
        <w:tc>
          <w:tcPr>
            <w:tcW w:w="139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DED849" w14:textId="77777777" w:rsidR="001D15D8" w:rsidRPr="005C4DD5" w:rsidRDefault="001D15D8" w:rsidP="00291358">
            <w:pPr>
              <w:jc w:val="center"/>
              <w:rPr>
                <w:rFonts w:ascii="Times New Roman" w:hAnsi="Times New Roman" w:cs="Times New Roman"/>
                <w:b/>
                <w:sz w:val="18"/>
              </w:rPr>
            </w:pPr>
            <w:r w:rsidRPr="005C4DD5">
              <w:rPr>
                <w:rFonts w:ascii="Times New Roman" w:hAnsi="Times New Roman" w:cs="Times New Roman"/>
                <w:b/>
                <w:sz w:val="18"/>
              </w:rPr>
              <w:t xml:space="preserve">Образование ТКО, т/год </w:t>
            </w:r>
          </w:p>
        </w:tc>
        <w:tc>
          <w:tcPr>
            <w:tcW w:w="131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1C17CC" w14:textId="77777777" w:rsidR="001D15D8" w:rsidRPr="005C4DD5" w:rsidRDefault="001D15D8" w:rsidP="00291358">
            <w:pPr>
              <w:jc w:val="center"/>
              <w:rPr>
                <w:rFonts w:ascii="Times New Roman" w:hAnsi="Times New Roman" w:cs="Times New Roman"/>
                <w:b/>
                <w:sz w:val="18"/>
              </w:rPr>
            </w:pPr>
            <w:r w:rsidRPr="005C4DD5">
              <w:rPr>
                <w:rFonts w:ascii="Times New Roman" w:hAnsi="Times New Roman" w:cs="Times New Roman"/>
                <w:b/>
                <w:sz w:val="18"/>
              </w:rPr>
              <w:t xml:space="preserve">Доля ТКО в общем количестве, % </w:t>
            </w:r>
          </w:p>
        </w:tc>
      </w:tr>
      <w:tr w:rsidR="001D15D8" w:rsidRPr="005C4DD5" w14:paraId="1BE48152" w14:textId="77777777" w:rsidTr="00291358">
        <w:trPr>
          <w:trHeight w:val="20"/>
        </w:trPr>
        <w:tc>
          <w:tcPr>
            <w:tcW w:w="2292" w:type="pct"/>
            <w:tcBorders>
              <w:top w:val="single" w:sz="4" w:space="0" w:color="000000"/>
              <w:left w:val="single" w:sz="4" w:space="0" w:color="000000"/>
              <w:bottom w:val="single" w:sz="4" w:space="0" w:color="000000"/>
              <w:right w:val="single" w:sz="4" w:space="0" w:color="000000"/>
            </w:tcBorders>
            <w:shd w:val="clear" w:color="auto" w:fill="auto"/>
          </w:tcPr>
          <w:p w14:paraId="3B6BA136" w14:textId="16010EDD" w:rsidR="001D15D8" w:rsidRPr="005C4DD5" w:rsidRDefault="007716D5" w:rsidP="00291358">
            <w:pPr>
              <w:jc w:val="center"/>
              <w:rPr>
                <w:rFonts w:ascii="Times New Roman" w:hAnsi="Times New Roman" w:cs="Times New Roman"/>
                <w:sz w:val="18"/>
              </w:rPr>
            </w:pPr>
            <w:r>
              <w:rPr>
                <w:rFonts w:ascii="Times New Roman" w:hAnsi="Times New Roman" w:cs="Times New Roman"/>
                <w:sz w:val="18"/>
              </w:rPr>
              <w:t xml:space="preserve">МО (муниципального округа) г. Кировск </w:t>
            </w:r>
          </w:p>
        </w:tc>
        <w:tc>
          <w:tcPr>
            <w:tcW w:w="1390" w:type="pct"/>
            <w:tcBorders>
              <w:top w:val="single" w:sz="4" w:space="0" w:color="000000"/>
              <w:left w:val="single" w:sz="4" w:space="0" w:color="000000"/>
              <w:bottom w:val="single" w:sz="4" w:space="0" w:color="000000"/>
              <w:right w:val="single" w:sz="4" w:space="0" w:color="000000"/>
            </w:tcBorders>
            <w:shd w:val="clear" w:color="auto" w:fill="auto"/>
          </w:tcPr>
          <w:p w14:paraId="2B14743A"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17 492,867 </w:t>
            </w:r>
          </w:p>
        </w:tc>
        <w:tc>
          <w:tcPr>
            <w:tcW w:w="1318" w:type="pct"/>
            <w:tcBorders>
              <w:top w:val="single" w:sz="4" w:space="0" w:color="000000"/>
              <w:left w:val="single" w:sz="4" w:space="0" w:color="000000"/>
              <w:bottom w:val="single" w:sz="4" w:space="0" w:color="000000"/>
              <w:right w:val="single" w:sz="4" w:space="0" w:color="000000"/>
            </w:tcBorders>
            <w:shd w:val="clear" w:color="auto" w:fill="auto"/>
          </w:tcPr>
          <w:p w14:paraId="4ABBA638"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5,57 </w:t>
            </w:r>
          </w:p>
        </w:tc>
      </w:tr>
      <w:tr w:rsidR="001D15D8" w:rsidRPr="005C4DD5" w14:paraId="1E97AD91" w14:textId="77777777" w:rsidTr="00291358">
        <w:trPr>
          <w:trHeight w:val="20"/>
        </w:trPr>
        <w:tc>
          <w:tcPr>
            <w:tcW w:w="2292" w:type="pct"/>
            <w:tcBorders>
              <w:top w:val="single" w:sz="4" w:space="0" w:color="000000"/>
              <w:left w:val="single" w:sz="4" w:space="0" w:color="000000"/>
              <w:bottom w:val="single" w:sz="4" w:space="0" w:color="000000"/>
              <w:right w:val="single" w:sz="4" w:space="0" w:color="000000"/>
            </w:tcBorders>
            <w:shd w:val="clear" w:color="auto" w:fill="auto"/>
          </w:tcPr>
          <w:p w14:paraId="2841EB80"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ВСЕГО в южной технологической зоне </w:t>
            </w:r>
          </w:p>
        </w:tc>
        <w:tc>
          <w:tcPr>
            <w:tcW w:w="1390" w:type="pct"/>
            <w:tcBorders>
              <w:top w:val="single" w:sz="4" w:space="0" w:color="000000"/>
              <w:left w:val="single" w:sz="4" w:space="0" w:color="000000"/>
              <w:bottom w:val="single" w:sz="4" w:space="0" w:color="000000"/>
              <w:right w:val="single" w:sz="4" w:space="0" w:color="000000"/>
            </w:tcBorders>
            <w:shd w:val="clear" w:color="auto" w:fill="auto"/>
          </w:tcPr>
          <w:p w14:paraId="03F456A2"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136905,041 </w:t>
            </w:r>
          </w:p>
        </w:tc>
        <w:tc>
          <w:tcPr>
            <w:tcW w:w="1318" w:type="pct"/>
            <w:tcBorders>
              <w:top w:val="single" w:sz="4" w:space="0" w:color="000000"/>
              <w:left w:val="single" w:sz="4" w:space="0" w:color="000000"/>
              <w:bottom w:val="single" w:sz="4" w:space="0" w:color="000000"/>
              <w:right w:val="single" w:sz="4" w:space="0" w:color="000000"/>
            </w:tcBorders>
            <w:shd w:val="clear" w:color="auto" w:fill="auto"/>
          </w:tcPr>
          <w:p w14:paraId="4FAC431E"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43,61 </w:t>
            </w:r>
          </w:p>
        </w:tc>
      </w:tr>
      <w:tr w:rsidR="001D15D8" w:rsidRPr="005C4DD5" w14:paraId="6FC76D4C" w14:textId="77777777" w:rsidTr="00291358">
        <w:trPr>
          <w:trHeight w:val="20"/>
        </w:trPr>
        <w:tc>
          <w:tcPr>
            <w:tcW w:w="2292" w:type="pct"/>
            <w:tcBorders>
              <w:top w:val="single" w:sz="4" w:space="0" w:color="000000"/>
              <w:left w:val="single" w:sz="4" w:space="0" w:color="000000"/>
              <w:bottom w:val="single" w:sz="4" w:space="0" w:color="000000"/>
              <w:right w:val="single" w:sz="4" w:space="0" w:color="000000"/>
            </w:tcBorders>
            <w:shd w:val="clear" w:color="auto" w:fill="auto"/>
          </w:tcPr>
          <w:p w14:paraId="3BEA5B15"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ВСЕГО по Мурманской области </w:t>
            </w:r>
          </w:p>
        </w:tc>
        <w:tc>
          <w:tcPr>
            <w:tcW w:w="1390" w:type="pct"/>
            <w:tcBorders>
              <w:top w:val="single" w:sz="4" w:space="0" w:color="000000"/>
              <w:left w:val="single" w:sz="4" w:space="0" w:color="000000"/>
              <w:bottom w:val="single" w:sz="4" w:space="0" w:color="000000"/>
              <w:right w:val="single" w:sz="4" w:space="0" w:color="000000"/>
            </w:tcBorders>
            <w:shd w:val="clear" w:color="auto" w:fill="auto"/>
          </w:tcPr>
          <w:p w14:paraId="28B51271"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313972,830 </w:t>
            </w:r>
          </w:p>
        </w:tc>
        <w:tc>
          <w:tcPr>
            <w:tcW w:w="1318" w:type="pct"/>
            <w:tcBorders>
              <w:top w:val="single" w:sz="4" w:space="0" w:color="000000"/>
              <w:left w:val="single" w:sz="4" w:space="0" w:color="000000"/>
              <w:bottom w:val="single" w:sz="4" w:space="0" w:color="000000"/>
              <w:right w:val="single" w:sz="4" w:space="0" w:color="000000"/>
            </w:tcBorders>
            <w:shd w:val="clear" w:color="auto" w:fill="auto"/>
          </w:tcPr>
          <w:p w14:paraId="45913C69"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100 </w:t>
            </w:r>
          </w:p>
        </w:tc>
      </w:tr>
    </w:tbl>
    <w:p w14:paraId="50B8DEB1" w14:textId="77777777" w:rsidR="001D15D8" w:rsidRPr="005C4DD5" w:rsidRDefault="001D15D8" w:rsidP="001D15D8">
      <w:pPr>
        <w:spacing w:after="124" w:line="259" w:lineRule="auto"/>
        <w:ind w:left="567"/>
      </w:pPr>
      <w:r w:rsidRPr="005C4DD5">
        <w:t xml:space="preserve"> </w:t>
      </w:r>
    </w:p>
    <w:p w14:paraId="5F43FD4C" w14:textId="6884E6B6" w:rsidR="001D15D8" w:rsidRPr="0023176B" w:rsidRDefault="001D15D8" w:rsidP="0023176B">
      <w:pPr>
        <w:pStyle w:val="aff1"/>
        <w:keepNext/>
        <w:jc w:val="both"/>
        <w:rPr>
          <w:rFonts w:eastAsiaTheme="minorHAnsi"/>
          <w:b/>
          <w:bCs/>
          <w:sz w:val="24"/>
          <w:lang w:eastAsia="en-US"/>
        </w:rPr>
      </w:pPr>
      <w:bookmarkStart w:id="694" w:name="_Toc184641629"/>
      <w:bookmarkStart w:id="695" w:name="_Toc185598498"/>
      <w:r w:rsidRPr="0023176B">
        <w:rPr>
          <w:rFonts w:eastAsiaTheme="minorHAnsi"/>
          <w:b/>
          <w:bCs/>
          <w:sz w:val="24"/>
          <w:lang w:eastAsia="en-US"/>
        </w:rPr>
        <w:t xml:space="preserve">Таблица </w:t>
      </w:r>
      <w:r w:rsidRPr="0023176B">
        <w:rPr>
          <w:rFonts w:eastAsiaTheme="minorHAnsi"/>
          <w:b/>
          <w:bCs/>
          <w:sz w:val="24"/>
          <w:lang w:eastAsia="en-US"/>
        </w:rPr>
        <w:fldChar w:fldCharType="begin"/>
      </w:r>
      <w:r w:rsidRPr="0023176B">
        <w:rPr>
          <w:rFonts w:eastAsiaTheme="minorHAnsi"/>
          <w:b/>
          <w:bCs/>
          <w:sz w:val="24"/>
          <w:lang w:eastAsia="en-US"/>
        </w:rPr>
        <w:instrText xml:space="preserve"> SEQ Таблица \* ARABIC </w:instrText>
      </w:r>
      <w:r w:rsidRPr="0023176B">
        <w:rPr>
          <w:rFonts w:eastAsiaTheme="minorHAnsi"/>
          <w:b/>
          <w:bCs/>
          <w:sz w:val="24"/>
          <w:lang w:eastAsia="en-US"/>
        </w:rPr>
        <w:fldChar w:fldCharType="separate"/>
      </w:r>
      <w:r w:rsidR="000F3674">
        <w:rPr>
          <w:rFonts w:eastAsiaTheme="minorHAnsi"/>
          <w:b/>
          <w:bCs/>
          <w:noProof/>
          <w:sz w:val="24"/>
          <w:lang w:eastAsia="en-US"/>
        </w:rPr>
        <w:t>45</w:t>
      </w:r>
      <w:r w:rsidRPr="0023176B">
        <w:rPr>
          <w:rFonts w:eastAsiaTheme="minorHAnsi"/>
          <w:b/>
          <w:bCs/>
          <w:sz w:val="24"/>
          <w:lang w:eastAsia="en-US"/>
        </w:rPr>
        <w:fldChar w:fldCharType="end"/>
      </w:r>
      <w:r w:rsidRPr="0023176B">
        <w:rPr>
          <w:rFonts w:eastAsiaTheme="minorHAnsi"/>
          <w:b/>
          <w:bCs/>
          <w:sz w:val="24"/>
          <w:lang w:eastAsia="en-US"/>
        </w:rPr>
        <w:t xml:space="preserve"> - Прогноз образования ТКО на территории </w:t>
      </w:r>
      <w:r w:rsidR="007716D5">
        <w:rPr>
          <w:rFonts w:eastAsiaTheme="minorHAnsi"/>
          <w:b/>
          <w:bCs/>
          <w:sz w:val="24"/>
          <w:lang w:eastAsia="en-US"/>
        </w:rPr>
        <w:t xml:space="preserve">МО (муниципального округа) г. Кировск </w:t>
      </w:r>
      <w:r w:rsidRPr="0023176B">
        <w:rPr>
          <w:rFonts w:eastAsiaTheme="minorHAnsi"/>
          <w:b/>
          <w:bCs/>
          <w:sz w:val="24"/>
          <w:lang w:eastAsia="en-US"/>
        </w:rPr>
        <w:t>(выдержки из Территориальной схемы обращения с отходами в Мурманской области)</w:t>
      </w:r>
      <w:bookmarkEnd w:id="694"/>
      <w:bookmarkEnd w:id="695"/>
      <w:r w:rsidRPr="0023176B">
        <w:rPr>
          <w:rFonts w:eastAsiaTheme="minorHAnsi"/>
          <w:b/>
          <w:bCs/>
          <w:sz w:val="24"/>
          <w:lang w:eastAsia="en-US"/>
        </w:rPr>
        <w:t xml:space="preserve"> </w:t>
      </w:r>
    </w:p>
    <w:tbl>
      <w:tblPr>
        <w:tblStyle w:val="TableGrid"/>
        <w:tblW w:w="5000" w:type="pct"/>
        <w:tblInd w:w="0" w:type="dxa"/>
        <w:tblCellMar>
          <w:left w:w="28" w:type="dxa"/>
          <w:right w:w="28" w:type="dxa"/>
        </w:tblCellMar>
        <w:tblLook w:val="04A0" w:firstRow="1" w:lastRow="0" w:firstColumn="1" w:lastColumn="0" w:noHBand="0" w:noVBand="1"/>
      </w:tblPr>
      <w:tblGrid>
        <w:gridCol w:w="3400"/>
        <w:gridCol w:w="1003"/>
        <w:gridCol w:w="1003"/>
        <w:gridCol w:w="1003"/>
        <w:gridCol w:w="1001"/>
        <w:gridCol w:w="1003"/>
        <w:gridCol w:w="998"/>
      </w:tblGrid>
      <w:tr w:rsidR="001D15D8" w:rsidRPr="005C4DD5" w14:paraId="00B5F4CC" w14:textId="77777777" w:rsidTr="00291358">
        <w:trPr>
          <w:trHeight w:val="20"/>
        </w:trPr>
        <w:tc>
          <w:tcPr>
            <w:tcW w:w="180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593403" w14:textId="77777777" w:rsidR="001D15D8" w:rsidRPr="005C4DD5" w:rsidRDefault="001D15D8" w:rsidP="00291358">
            <w:pPr>
              <w:jc w:val="center"/>
              <w:rPr>
                <w:rFonts w:ascii="Times New Roman" w:hAnsi="Times New Roman" w:cs="Times New Roman"/>
                <w:b/>
                <w:sz w:val="18"/>
              </w:rPr>
            </w:pPr>
            <w:r w:rsidRPr="005C4DD5">
              <w:rPr>
                <w:rFonts w:ascii="Times New Roman" w:hAnsi="Times New Roman" w:cs="Times New Roman"/>
                <w:b/>
                <w:sz w:val="18"/>
              </w:rPr>
              <w:t xml:space="preserve">Год </w:t>
            </w:r>
          </w:p>
        </w:tc>
        <w:tc>
          <w:tcPr>
            <w:tcW w:w="5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2D240A" w14:textId="77777777" w:rsidR="001D15D8" w:rsidRPr="005C4DD5" w:rsidRDefault="001D15D8" w:rsidP="00291358">
            <w:pPr>
              <w:jc w:val="center"/>
              <w:rPr>
                <w:rFonts w:ascii="Times New Roman" w:hAnsi="Times New Roman" w:cs="Times New Roman"/>
                <w:b/>
                <w:sz w:val="18"/>
              </w:rPr>
            </w:pPr>
            <w:r w:rsidRPr="005C4DD5">
              <w:rPr>
                <w:rFonts w:ascii="Times New Roman" w:hAnsi="Times New Roman" w:cs="Times New Roman"/>
                <w:b/>
                <w:sz w:val="18"/>
              </w:rPr>
              <w:t xml:space="preserve">2020 </w:t>
            </w:r>
          </w:p>
        </w:tc>
        <w:tc>
          <w:tcPr>
            <w:tcW w:w="5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CC8261" w14:textId="77777777" w:rsidR="001D15D8" w:rsidRPr="005C4DD5" w:rsidRDefault="001D15D8" w:rsidP="00291358">
            <w:pPr>
              <w:jc w:val="center"/>
              <w:rPr>
                <w:rFonts w:ascii="Times New Roman" w:hAnsi="Times New Roman" w:cs="Times New Roman"/>
                <w:b/>
                <w:sz w:val="18"/>
              </w:rPr>
            </w:pPr>
            <w:r w:rsidRPr="005C4DD5">
              <w:rPr>
                <w:rFonts w:ascii="Times New Roman" w:hAnsi="Times New Roman" w:cs="Times New Roman"/>
                <w:b/>
                <w:sz w:val="18"/>
              </w:rPr>
              <w:t xml:space="preserve">2021 </w:t>
            </w:r>
          </w:p>
        </w:tc>
        <w:tc>
          <w:tcPr>
            <w:tcW w:w="5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B2888B" w14:textId="77777777" w:rsidR="001D15D8" w:rsidRPr="005C4DD5" w:rsidRDefault="001D15D8" w:rsidP="00291358">
            <w:pPr>
              <w:jc w:val="center"/>
              <w:rPr>
                <w:rFonts w:ascii="Times New Roman" w:hAnsi="Times New Roman" w:cs="Times New Roman"/>
                <w:b/>
                <w:sz w:val="18"/>
              </w:rPr>
            </w:pPr>
            <w:r w:rsidRPr="005C4DD5">
              <w:rPr>
                <w:rFonts w:ascii="Times New Roman" w:hAnsi="Times New Roman" w:cs="Times New Roman"/>
                <w:b/>
                <w:sz w:val="18"/>
              </w:rPr>
              <w:t xml:space="preserve">2022 </w:t>
            </w:r>
          </w:p>
        </w:tc>
        <w:tc>
          <w:tcPr>
            <w:tcW w:w="53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2D3D5F" w14:textId="77777777" w:rsidR="001D15D8" w:rsidRPr="005C4DD5" w:rsidRDefault="001D15D8" w:rsidP="00291358">
            <w:pPr>
              <w:jc w:val="center"/>
              <w:rPr>
                <w:rFonts w:ascii="Times New Roman" w:hAnsi="Times New Roman" w:cs="Times New Roman"/>
                <w:b/>
                <w:sz w:val="18"/>
              </w:rPr>
            </w:pPr>
            <w:r w:rsidRPr="005C4DD5">
              <w:rPr>
                <w:rFonts w:ascii="Times New Roman" w:hAnsi="Times New Roman" w:cs="Times New Roman"/>
                <w:b/>
                <w:sz w:val="18"/>
              </w:rPr>
              <w:t xml:space="preserve">2023 </w:t>
            </w:r>
          </w:p>
        </w:tc>
        <w:tc>
          <w:tcPr>
            <w:tcW w:w="5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984F89" w14:textId="77777777" w:rsidR="001D15D8" w:rsidRPr="005C4DD5" w:rsidRDefault="001D15D8" w:rsidP="00291358">
            <w:pPr>
              <w:jc w:val="center"/>
              <w:rPr>
                <w:rFonts w:ascii="Times New Roman" w:hAnsi="Times New Roman" w:cs="Times New Roman"/>
                <w:b/>
                <w:sz w:val="18"/>
              </w:rPr>
            </w:pPr>
            <w:r w:rsidRPr="005C4DD5">
              <w:rPr>
                <w:rFonts w:ascii="Times New Roman" w:hAnsi="Times New Roman" w:cs="Times New Roman"/>
                <w:b/>
                <w:sz w:val="18"/>
              </w:rPr>
              <w:t xml:space="preserve">2024 </w:t>
            </w: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301581" w14:textId="77777777" w:rsidR="001D15D8" w:rsidRPr="005C4DD5" w:rsidRDefault="001D15D8" w:rsidP="00291358">
            <w:pPr>
              <w:jc w:val="center"/>
              <w:rPr>
                <w:rFonts w:ascii="Times New Roman" w:hAnsi="Times New Roman" w:cs="Times New Roman"/>
                <w:b/>
                <w:sz w:val="18"/>
              </w:rPr>
            </w:pPr>
            <w:r w:rsidRPr="005C4DD5">
              <w:rPr>
                <w:rFonts w:ascii="Times New Roman" w:hAnsi="Times New Roman" w:cs="Times New Roman"/>
                <w:b/>
                <w:sz w:val="18"/>
              </w:rPr>
              <w:t xml:space="preserve">2025 </w:t>
            </w:r>
          </w:p>
        </w:tc>
      </w:tr>
      <w:tr w:rsidR="001D15D8" w:rsidRPr="005C4DD5" w14:paraId="29F4973D" w14:textId="77777777" w:rsidTr="00291358">
        <w:trPr>
          <w:trHeight w:val="20"/>
        </w:trPr>
        <w:tc>
          <w:tcPr>
            <w:tcW w:w="1806" w:type="pct"/>
            <w:tcBorders>
              <w:top w:val="single" w:sz="4" w:space="0" w:color="000000"/>
              <w:left w:val="single" w:sz="4" w:space="0" w:color="000000"/>
              <w:bottom w:val="single" w:sz="4" w:space="0" w:color="000000"/>
              <w:right w:val="single" w:sz="4" w:space="0" w:color="000000"/>
            </w:tcBorders>
          </w:tcPr>
          <w:p w14:paraId="5F7CDE0B"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ТКО населения, т  </w:t>
            </w:r>
          </w:p>
        </w:tc>
        <w:tc>
          <w:tcPr>
            <w:tcW w:w="533" w:type="pct"/>
            <w:tcBorders>
              <w:top w:val="single" w:sz="4" w:space="0" w:color="000000"/>
              <w:left w:val="single" w:sz="4" w:space="0" w:color="000000"/>
              <w:bottom w:val="single" w:sz="4" w:space="0" w:color="000000"/>
              <w:right w:val="single" w:sz="4" w:space="0" w:color="000000"/>
            </w:tcBorders>
          </w:tcPr>
          <w:p w14:paraId="545F4515"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6 629,1  </w:t>
            </w:r>
          </w:p>
        </w:tc>
        <w:tc>
          <w:tcPr>
            <w:tcW w:w="533" w:type="pct"/>
            <w:tcBorders>
              <w:top w:val="single" w:sz="4" w:space="0" w:color="000000"/>
              <w:left w:val="single" w:sz="4" w:space="0" w:color="000000"/>
              <w:bottom w:val="single" w:sz="4" w:space="0" w:color="000000"/>
              <w:right w:val="single" w:sz="4" w:space="0" w:color="000000"/>
            </w:tcBorders>
          </w:tcPr>
          <w:p w14:paraId="65EA09F2"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6 582,6  </w:t>
            </w:r>
          </w:p>
        </w:tc>
        <w:tc>
          <w:tcPr>
            <w:tcW w:w="533" w:type="pct"/>
            <w:tcBorders>
              <w:top w:val="single" w:sz="4" w:space="0" w:color="000000"/>
              <w:left w:val="single" w:sz="4" w:space="0" w:color="000000"/>
              <w:bottom w:val="single" w:sz="4" w:space="0" w:color="000000"/>
              <w:right w:val="single" w:sz="4" w:space="0" w:color="000000"/>
            </w:tcBorders>
          </w:tcPr>
          <w:p w14:paraId="5E8C8884"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6 529,8  </w:t>
            </w:r>
          </w:p>
        </w:tc>
        <w:tc>
          <w:tcPr>
            <w:tcW w:w="532" w:type="pct"/>
            <w:tcBorders>
              <w:top w:val="single" w:sz="4" w:space="0" w:color="000000"/>
              <w:left w:val="single" w:sz="4" w:space="0" w:color="000000"/>
              <w:bottom w:val="single" w:sz="4" w:space="0" w:color="000000"/>
              <w:right w:val="single" w:sz="4" w:space="0" w:color="000000"/>
            </w:tcBorders>
          </w:tcPr>
          <w:p w14:paraId="505E169B"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6 477,5  </w:t>
            </w:r>
          </w:p>
        </w:tc>
        <w:tc>
          <w:tcPr>
            <w:tcW w:w="533" w:type="pct"/>
            <w:tcBorders>
              <w:top w:val="single" w:sz="4" w:space="0" w:color="000000"/>
              <w:left w:val="single" w:sz="4" w:space="0" w:color="000000"/>
              <w:bottom w:val="single" w:sz="4" w:space="0" w:color="000000"/>
              <w:right w:val="single" w:sz="4" w:space="0" w:color="000000"/>
            </w:tcBorders>
          </w:tcPr>
          <w:p w14:paraId="44960C4E"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6 425,7  </w:t>
            </w:r>
          </w:p>
        </w:tc>
        <w:tc>
          <w:tcPr>
            <w:tcW w:w="530" w:type="pct"/>
            <w:tcBorders>
              <w:top w:val="single" w:sz="4" w:space="0" w:color="000000"/>
              <w:left w:val="single" w:sz="4" w:space="0" w:color="000000"/>
              <w:bottom w:val="single" w:sz="4" w:space="0" w:color="000000"/>
              <w:right w:val="single" w:sz="4" w:space="0" w:color="000000"/>
            </w:tcBorders>
          </w:tcPr>
          <w:p w14:paraId="4B62D790"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6 361,5  </w:t>
            </w:r>
          </w:p>
        </w:tc>
      </w:tr>
      <w:tr w:rsidR="001D15D8" w:rsidRPr="005C4DD5" w14:paraId="77147871" w14:textId="77777777" w:rsidTr="00291358">
        <w:trPr>
          <w:trHeight w:val="20"/>
        </w:trPr>
        <w:tc>
          <w:tcPr>
            <w:tcW w:w="1806" w:type="pct"/>
            <w:tcBorders>
              <w:top w:val="single" w:sz="4" w:space="0" w:color="000000"/>
              <w:left w:val="single" w:sz="4" w:space="0" w:color="000000"/>
              <w:bottom w:val="single" w:sz="4" w:space="0" w:color="000000"/>
              <w:right w:val="single" w:sz="4" w:space="0" w:color="000000"/>
            </w:tcBorders>
          </w:tcPr>
          <w:p w14:paraId="275AD687"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ТКО, включая КГО и отходы нежилого фонда, т  </w:t>
            </w:r>
          </w:p>
        </w:tc>
        <w:tc>
          <w:tcPr>
            <w:tcW w:w="533" w:type="pct"/>
            <w:tcBorders>
              <w:top w:val="single" w:sz="4" w:space="0" w:color="000000"/>
              <w:left w:val="single" w:sz="4" w:space="0" w:color="000000"/>
              <w:bottom w:val="single" w:sz="4" w:space="0" w:color="000000"/>
              <w:right w:val="single" w:sz="4" w:space="0" w:color="000000"/>
            </w:tcBorders>
          </w:tcPr>
          <w:p w14:paraId="62E4CAF0"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16 858,7  </w:t>
            </w:r>
          </w:p>
        </w:tc>
        <w:tc>
          <w:tcPr>
            <w:tcW w:w="533" w:type="pct"/>
            <w:tcBorders>
              <w:top w:val="single" w:sz="4" w:space="0" w:color="000000"/>
              <w:left w:val="single" w:sz="4" w:space="0" w:color="000000"/>
              <w:bottom w:val="single" w:sz="4" w:space="0" w:color="000000"/>
              <w:right w:val="single" w:sz="4" w:space="0" w:color="000000"/>
            </w:tcBorders>
          </w:tcPr>
          <w:p w14:paraId="7E4A477A"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16 740,5  </w:t>
            </w:r>
          </w:p>
        </w:tc>
        <w:tc>
          <w:tcPr>
            <w:tcW w:w="533" w:type="pct"/>
            <w:tcBorders>
              <w:top w:val="single" w:sz="4" w:space="0" w:color="000000"/>
              <w:left w:val="single" w:sz="4" w:space="0" w:color="000000"/>
              <w:bottom w:val="single" w:sz="4" w:space="0" w:color="000000"/>
              <w:right w:val="single" w:sz="4" w:space="0" w:color="000000"/>
            </w:tcBorders>
          </w:tcPr>
          <w:p w14:paraId="02A521EA"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16 606,3  </w:t>
            </w:r>
          </w:p>
        </w:tc>
        <w:tc>
          <w:tcPr>
            <w:tcW w:w="532" w:type="pct"/>
            <w:tcBorders>
              <w:top w:val="single" w:sz="4" w:space="0" w:color="000000"/>
              <w:left w:val="single" w:sz="4" w:space="0" w:color="000000"/>
              <w:bottom w:val="single" w:sz="4" w:space="0" w:color="000000"/>
              <w:right w:val="single" w:sz="4" w:space="0" w:color="000000"/>
            </w:tcBorders>
          </w:tcPr>
          <w:p w14:paraId="1412B499"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16 473,3  </w:t>
            </w:r>
          </w:p>
        </w:tc>
        <w:tc>
          <w:tcPr>
            <w:tcW w:w="533" w:type="pct"/>
            <w:tcBorders>
              <w:top w:val="single" w:sz="4" w:space="0" w:color="000000"/>
              <w:left w:val="single" w:sz="4" w:space="0" w:color="000000"/>
              <w:bottom w:val="single" w:sz="4" w:space="0" w:color="000000"/>
              <w:right w:val="single" w:sz="4" w:space="0" w:color="000000"/>
            </w:tcBorders>
          </w:tcPr>
          <w:p w14:paraId="2CA719F7"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16 341,4  </w:t>
            </w:r>
          </w:p>
        </w:tc>
        <w:tc>
          <w:tcPr>
            <w:tcW w:w="530" w:type="pct"/>
            <w:tcBorders>
              <w:top w:val="single" w:sz="4" w:space="0" w:color="000000"/>
              <w:left w:val="single" w:sz="4" w:space="0" w:color="000000"/>
              <w:bottom w:val="single" w:sz="4" w:space="0" w:color="000000"/>
              <w:right w:val="single" w:sz="4" w:space="0" w:color="000000"/>
            </w:tcBorders>
          </w:tcPr>
          <w:p w14:paraId="219BF50B"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16 178,1  </w:t>
            </w:r>
          </w:p>
        </w:tc>
      </w:tr>
    </w:tbl>
    <w:p w14:paraId="408FC5D2" w14:textId="415B5B17" w:rsidR="00383118" w:rsidRPr="005C4DD5" w:rsidRDefault="0023176B" w:rsidP="001D15D8">
      <w:pPr>
        <w:spacing w:after="167" w:line="259" w:lineRule="auto"/>
        <w:ind w:left="567"/>
      </w:pPr>
      <w:r>
        <w:t xml:space="preserve"> </w:t>
      </w:r>
    </w:p>
    <w:p w14:paraId="06E75F4C" w14:textId="3CE2EAAD" w:rsidR="001D15D8" w:rsidRPr="0023176B" w:rsidRDefault="001D15D8" w:rsidP="0023176B">
      <w:pPr>
        <w:pStyle w:val="aff1"/>
        <w:keepNext/>
        <w:jc w:val="both"/>
        <w:rPr>
          <w:rFonts w:eastAsiaTheme="minorHAnsi"/>
          <w:b/>
          <w:bCs/>
          <w:sz w:val="24"/>
          <w:lang w:eastAsia="en-US"/>
        </w:rPr>
      </w:pPr>
      <w:bookmarkStart w:id="696" w:name="_Toc184641630"/>
      <w:bookmarkStart w:id="697" w:name="_Toc185598499"/>
      <w:r w:rsidRPr="0023176B">
        <w:rPr>
          <w:rFonts w:eastAsiaTheme="minorHAnsi"/>
          <w:b/>
          <w:bCs/>
          <w:sz w:val="24"/>
          <w:lang w:eastAsia="en-US"/>
        </w:rPr>
        <w:t xml:space="preserve">Таблица </w:t>
      </w:r>
      <w:r w:rsidRPr="0023176B">
        <w:rPr>
          <w:rFonts w:eastAsiaTheme="minorHAnsi"/>
          <w:b/>
          <w:bCs/>
          <w:sz w:val="24"/>
          <w:lang w:eastAsia="en-US"/>
        </w:rPr>
        <w:fldChar w:fldCharType="begin"/>
      </w:r>
      <w:r w:rsidRPr="0023176B">
        <w:rPr>
          <w:rFonts w:eastAsiaTheme="minorHAnsi"/>
          <w:b/>
          <w:bCs/>
          <w:sz w:val="24"/>
          <w:lang w:eastAsia="en-US"/>
        </w:rPr>
        <w:instrText xml:space="preserve"> SEQ Таблица \* ARABIC </w:instrText>
      </w:r>
      <w:r w:rsidRPr="0023176B">
        <w:rPr>
          <w:rFonts w:eastAsiaTheme="minorHAnsi"/>
          <w:b/>
          <w:bCs/>
          <w:sz w:val="24"/>
          <w:lang w:eastAsia="en-US"/>
        </w:rPr>
        <w:fldChar w:fldCharType="separate"/>
      </w:r>
      <w:r w:rsidR="000F3674">
        <w:rPr>
          <w:rFonts w:eastAsiaTheme="minorHAnsi"/>
          <w:b/>
          <w:bCs/>
          <w:noProof/>
          <w:sz w:val="24"/>
          <w:lang w:eastAsia="en-US"/>
        </w:rPr>
        <w:t>46</w:t>
      </w:r>
      <w:r w:rsidRPr="0023176B">
        <w:rPr>
          <w:rFonts w:eastAsiaTheme="minorHAnsi"/>
          <w:b/>
          <w:bCs/>
          <w:sz w:val="24"/>
          <w:lang w:eastAsia="en-US"/>
        </w:rPr>
        <w:fldChar w:fldCharType="end"/>
      </w:r>
      <w:r w:rsidRPr="0023176B">
        <w:rPr>
          <w:rFonts w:eastAsiaTheme="minorHAnsi"/>
          <w:b/>
          <w:bCs/>
          <w:sz w:val="24"/>
          <w:lang w:eastAsia="en-US"/>
        </w:rPr>
        <w:t xml:space="preserve"> - Количество вывезенных отходов в МО город Кировск (данные с Генеральной схемы очистки территории МО город Кировск 2017 год)</w:t>
      </w:r>
      <w:bookmarkEnd w:id="696"/>
      <w:bookmarkEnd w:id="697"/>
      <w:r w:rsidRPr="0023176B">
        <w:rPr>
          <w:rFonts w:eastAsiaTheme="minorHAnsi"/>
          <w:b/>
          <w:bCs/>
          <w:sz w:val="24"/>
          <w:lang w:eastAsia="en-US"/>
        </w:rPr>
        <w:t xml:space="preserve"> </w:t>
      </w:r>
    </w:p>
    <w:tbl>
      <w:tblPr>
        <w:tblStyle w:val="TableGrid"/>
        <w:tblW w:w="5000" w:type="pct"/>
        <w:tblInd w:w="0" w:type="dxa"/>
        <w:tblCellMar>
          <w:left w:w="28" w:type="dxa"/>
          <w:right w:w="28" w:type="dxa"/>
        </w:tblCellMar>
        <w:tblLook w:val="04A0" w:firstRow="1" w:lastRow="0" w:firstColumn="1" w:lastColumn="0" w:noHBand="0" w:noVBand="1"/>
      </w:tblPr>
      <w:tblGrid>
        <w:gridCol w:w="3841"/>
        <w:gridCol w:w="1054"/>
        <w:gridCol w:w="998"/>
        <w:gridCol w:w="1261"/>
        <w:gridCol w:w="1141"/>
        <w:gridCol w:w="1116"/>
      </w:tblGrid>
      <w:tr w:rsidR="001D15D8" w:rsidRPr="005C4DD5" w14:paraId="3BE90923" w14:textId="77777777" w:rsidTr="00291358">
        <w:trPr>
          <w:trHeight w:val="20"/>
        </w:trPr>
        <w:tc>
          <w:tcPr>
            <w:tcW w:w="2041" w:type="pct"/>
            <w:vMerge w:val="restart"/>
            <w:tcBorders>
              <w:top w:val="single" w:sz="4" w:space="0" w:color="000000"/>
              <w:left w:val="single" w:sz="4" w:space="0" w:color="000000"/>
              <w:bottom w:val="single" w:sz="4" w:space="0" w:color="000000"/>
              <w:right w:val="single" w:sz="4" w:space="0" w:color="000000"/>
            </w:tcBorders>
            <w:vAlign w:val="center"/>
          </w:tcPr>
          <w:p w14:paraId="753F98CF" w14:textId="77777777" w:rsidR="001D15D8" w:rsidRPr="005C4DD5" w:rsidRDefault="001D15D8" w:rsidP="00291358">
            <w:pPr>
              <w:jc w:val="center"/>
              <w:rPr>
                <w:rFonts w:ascii="Times New Roman" w:hAnsi="Times New Roman" w:cs="Times New Roman"/>
                <w:b/>
                <w:sz w:val="18"/>
              </w:rPr>
            </w:pPr>
            <w:r w:rsidRPr="005C4DD5">
              <w:rPr>
                <w:rFonts w:ascii="Times New Roman" w:hAnsi="Times New Roman" w:cs="Times New Roman"/>
                <w:b/>
                <w:sz w:val="18"/>
              </w:rPr>
              <w:t xml:space="preserve">Наименование поставщика отходов </w:t>
            </w:r>
          </w:p>
        </w:tc>
        <w:tc>
          <w:tcPr>
            <w:tcW w:w="560" w:type="pct"/>
            <w:tcBorders>
              <w:top w:val="single" w:sz="4" w:space="0" w:color="000000"/>
              <w:left w:val="single" w:sz="4" w:space="0" w:color="000000"/>
              <w:bottom w:val="single" w:sz="4" w:space="0" w:color="000000"/>
              <w:right w:val="single" w:sz="4" w:space="0" w:color="000000"/>
            </w:tcBorders>
            <w:vAlign w:val="center"/>
          </w:tcPr>
          <w:p w14:paraId="23D631DD" w14:textId="77777777" w:rsidR="001D15D8" w:rsidRPr="005C4DD5" w:rsidRDefault="001D15D8" w:rsidP="00291358">
            <w:pPr>
              <w:jc w:val="center"/>
              <w:rPr>
                <w:rFonts w:ascii="Times New Roman" w:hAnsi="Times New Roman" w:cs="Times New Roman"/>
                <w:b/>
                <w:sz w:val="18"/>
              </w:rPr>
            </w:pPr>
            <w:r w:rsidRPr="005C4DD5">
              <w:rPr>
                <w:rFonts w:ascii="Times New Roman" w:hAnsi="Times New Roman" w:cs="Times New Roman"/>
                <w:b/>
                <w:sz w:val="18"/>
              </w:rPr>
              <w:t xml:space="preserve">Куб. м </w:t>
            </w:r>
          </w:p>
        </w:tc>
        <w:tc>
          <w:tcPr>
            <w:tcW w:w="530" w:type="pct"/>
            <w:tcBorders>
              <w:top w:val="single" w:sz="4" w:space="0" w:color="000000"/>
              <w:left w:val="single" w:sz="4" w:space="0" w:color="000000"/>
              <w:bottom w:val="single" w:sz="4" w:space="0" w:color="000000"/>
              <w:right w:val="single" w:sz="4" w:space="0" w:color="000000"/>
            </w:tcBorders>
            <w:vAlign w:val="center"/>
          </w:tcPr>
          <w:p w14:paraId="6B43BE14" w14:textId="77777777" w:rsidR="001D15D8" w:rsidRPr="005C4DD5" w:rsidRDefault="001D15D8" w:rsidP="00291358">
            <w:pPr>
              <w:jc w:val="center"/>
              <w:rPr>
                <w:rFonts w:ascii="Times New Roman" w:hAnsi="Times New Roman" w:cs="Times New Roman"/>
                <w:b/>
                <w:sz w:val="18"/>
              </w:rPr>
            </w:pPr>
            <w:r w:rsidRPr="005C4DD5">
              <w:rPr>
                <w:rFonts w:ascii="Times New Roman" w:hAnsi="Times New Roman" w:cs="Times New Roman"/>
                <w:b/>
                <w:sz w:val="18"/>
              </w:rPr>
              <w:t xml:space="preserve">Куб. м </w:t>
            </w:r>
          </w:p>
        </w:tc>
        <w:tc>
          <w:tcPr>
            <w:tcW w:w="670" w:type="pct"/>
            <w:tcBorders>
              <w:top w:val="single" w:sz="4" w:space="0" w:color="000000"/>
              <w:left w:val="single" w:sz="4" w:space="0" w:color="000000"/>
              <w:bottom w:val="single" w:sz="4" w:space="0" w:color="000000"/>
              <w:right w:val="single" w:sz="4" w:space="0" w:color="000000"/>
            </w:tcBorders>
            <w:vAlign w:val="center"/>
          </w:tcPr>
          <w:p w14:paraId="20DFFA75" w14:textId="77777777" w:rsidR="001D15D8" w:rsidRPr="005C4DD5" w:rsidRDefault="001D15D8" w:rsidP="00291358">
            <w:pPr>
              <w:jc w:val="center"/>
              <w:rPr>
                <w:rFonts w:ascii="Times New Roman" w:hAnsi="Times New Roman" w:cs="Times New Roman"/>
                <w:b/>
                <w:sz w:val="18"/>
              </w:rPr>
            </w:pPr>
            <w:r w:rsidRPr="005C4DD5">
              <w:rPr>
                <w:rFonts w:ascii="Times New Roman" w:hAnsi="Times New Roman" w:cs="Times New Roman"/>
                <w:b/>
                <w:sz w:val="18"/>
              </w:rPr>
              <w:t xml:space="preserve">Куб. м </w:t>
            </w:r>
          </w:p>
        </w:tc>
        <w:tc>
          <w:tcPr>
            <w:tcW w:w="606" w:type="pct"/>
            <w:tcBorders>
              <w:top w:val="single" w:sz="4" w:space="0" w:color="000000"/>
              <w:left w:val="single" w:sz="4" w:space="0" w:color="000000"/>
              <w:bottom w:val="single" w:sz="4" w:space="0" w:color="000000"/>
              <w:right w:val="single" w:sz="4" w:space="0" w:color="000000"/>
            </w:tcBorders>
            <w:vAlign w:val="center"/>
          </w:tcPr>
          <w:p w14:paraId="4B981147" w14:textId="77777777" w:rsidR="001D15D8" w:rsidRPr="005C4DD5" w:rsidRDefault="001D15D8" w:rsidP="00291358">
            <w:pPr>
              <w:jc w:val="center"/>
              <w:rPr>
                <w:rFonts w:ascii="Times New Roman" w:hAnsi="Times New Roman" w:cs="Times New Roman"/>
                <w:b/>
                <w:sz w:val="18"/>
              </w:rPr>
            </w:pPr>
            <w:r w:rsidRPr="005C4DD5">
              <w:rPr>
                <w:rFonts w:ascii="Times New Roman" w:hAnsi="Times New Roman" w:cs="Times New Roman"/>
                <w:b/>
                <w:sz w:val="18"/>
              </w:rPr>
              <w:t xml:space="preserve">Куб. м </w:t>
            </w:r>
          </w:p>
        </w:tc>
        <w:tc>
          <w:tcPr>
            <w:tcW w:w="593" w:type="pct"/>
            <w:tcBorders>
              <w:top w:val="single" w:sz="4" w:space="0" w:color="000000"/>
              <w:left w:val="single" w:sz="4" w:space="0" w:color="000000"/>
              <w:bottom w:val="single" w:sz="4" w:space="0" w:color="000000"/>
              <w:right w:val="single" w:sz="4" w:space="0" w:color="000000"/>
            </w:tcBorders>
            <w:vAlign w:val="center"/>
          </w:tcPr>
          <w:p w14:paraId="23DBA22B" w14:textId="77777777" w:rsidR="001D15D8" w:rsidRPr="005C4DD5" w:rsidRDefault="001D15D8" w:rsidP="00291358">
            <w:pPr>
              <w:jc w:val="center"/>
              <w:rPr>
                <w:rFonts w:ascii="Times New Roman" w:hAnsi="Times New Roman" w:cs="Times New Roman"/>
                <w:b/>
                <w:sz w:val="18"/>
              </w:rPr>
            </w:pPr>
            <w:r w:rsidRPr="005C4DD5">
              <w:rPr>
                <w:rFonts w:ascii="Times New Roman" w:hAnsi="Times New Roman" w:cs="Times New Roman"/>
                <w:b/>
                <w:sz w:val="18"/>
              </w:rPr>
              <w:t xml:space="preserve">Куб. м </w:t>
            </w:r>
          </w:p>
        </w:tc>
      </w:tr>
      <w:tr w:rsidR="001D15D8" w:rsidRPr="005C4DD5" w14:paraId="0C677CCD" w14:textId="77777777" w:rsidTr="00291358">
        <w:trPr>
          <w:trHeight w:val="20"/>
        </w:trPr>
        <w:tc>
          <w:tcPr>
            <w:tcW w:w="2041" w:type="pct"/>
            <w:vMerge/>
            <w:tcBorders>
              <w:top w:val="nil"/>
              <w:left w:val="single" w:sz="4" w:space="0" w:color="000000"/>
              <w:bottom w:val="single" w:sz="4" w:space="0" w:color="000000"/>
              <w:right w:val="single" w:sz="4" w:space="0" w:color="000000"/>
            </w:tcBorders>
            <w:vAlign w:val="center"/>
          </w:tcPr>
          <w:p w14:paraId="7610626C" w14:textId="77777777" w:rsidR="001D15D8" w:rsidRPr="005C4DD5" w:rsidRDefault="001D15D8" w:rsidP="00291358">
            <w:pPr>
              <w:jc w:val="center"/>
              <w:rPr>
                <w:rFonts w:ascii="Times New Roman" w:hAnsi="Times New Roman" w:cs="Times New Roman"/>
                <w:b/>
                <w:sz w:val="18"/>
              </w:rPr>
            </w:pPr>
          </w:p>
        </w:tc>
        <w:tc>
          <w:tcPr>
            <w:tcW w:w="560" w:type="pct"/>
            <w:tcBorders>
              <w:top w:val="single" w:sz="4" w:space="0" w:color="000000"/>
              <w:left w:val="single" w:sz="4" w:space="0" w:color="000000"/>
              <w:bottom w:val="single" w:sz="4" w:space="0" w:color="000000"/>
              <w:right w:val="single" w:sz="4" w:space="0" w:color="000000"/>
            </w:tcBorders>
            <w:vAlign w:val="center"/>
          </w:tcPr>
          <w:p w14:paraId="6D9CB9D9" w14:textId="77777777" w:rsidR="001D15D8" w:rsidRPr="005C4DD5" w:rsidRDefault="001D15D8" w:rsidP="00291358">
            <w:pPr>
              <w:jc w:val="center"/>
              <w:rPr>
                <w:rFonts w:ascii="Times New Roman" w:hAnsi="Times New Roman" w:cs="Times New Roman"/>
                <w:b/>
                <w:sz w:val="18"/>
              </w:rPr>
            </w:pPr>
            <w:r w:rsidRPr="005C4DD5">
              <w:rPr>
                <w:rFonts w:ascii="Times New Roman" w:hAnsi="Times New Roman" w:cs="Times New Roman"/>
                <w:b/>
                <w:sz w:val="18"/>
              </w:rPr>
              <w:t xml:space="preserve">2011 </w:t>
            </w:r>
          </w:p>
        </w:tc>
        <w:tc>
          <w:tcPr>
            <w:tcW w:w="530" w:type="pct"/>
            <w:tcBorders>
              <w:top w:val="single" w:sz="4" w:space="0" w:color="000000"/>
              <w:left w:val="single" w:sz="4" w:space="0" w:color="000000"/>
              <w:bottom w:val="single" w:sz="4" w:space="0" w:color="000000"/>
              <w:right w:val="single" w:sz="4" w:space="0" w:color="000000"/>
            </w:tcBorders>
            <w:vAlign w:val="center"/>
          </w:tcPr>
          <w:p w14:paraId="3092BA56" w14:textId="77777777" w:rsidR="001D15D8" w:rsidRPr="005C4DD5" w:rsidRDefault="001D15D8" w:rsidP="00291358">
            <w:pPr>
              <w:jc w:val="center"/>
              <w:rPr>
                <w:rFonts w:ascii="Times New Roman" w:hAnsi="Times New Roman" w:cs="Times New Roman"/>
                <w:b/>
                <w:sz w:val="18"/>
              </w:rPr>
            </w:pPr>
            <w:r w:rsidRPr="005C4DD5">
              <w:rPr>
                <w:rFonts w:ascii="Times New Roman" w:hAnsi="Times New Roman" w:cs="Times New Roman"/>
                <w:b/>
                <w:sz w:val="18"/>
              </w:rPr>
              <w:t xml:space="preserve">2012 </w:t>
            </w:r>
          </w:p>
        </w:tc>
        <w:tc>
          <w:tcPr>
            <w:tcW w:w="670" w:type="pct"/>
            <w:tcBorders>
              <w:top w:val="single" w:sz="4" w:space="0" w:color="000000"/>
              <w:left w:val="single" w:sz="4" w:space="0" w:color="000000"/>
              <w:bottom w:val="single" w:sz="4" w:space="0" w:color="000000"/>
              <w:right w:val="single" w:sz="4" w:space="0" w:color="000000"/>
            </w:tcBorders>
            <w:vAlign w:val="center"/>
          </w:tcPr>
          <w:p w14:paraId="08033C81" w14:textId="77777777" w:rsidR="001D15D8" w:rsidRPr="005C4DD5" w:rsidRDefault="001D15D8" w:rsidP="00291358">
            <w:pPr>
              <w:jc w:val="center"/>
              <w:rPr>
                <w:rFonts w:ascii="Times New Roman" w:hAnsi="Times New Roman" w:cs="Times New Roman"/>
                <w:b/>
                <w:sz w:val="18"/>
              </w:rPr>
            </w:pPr>
            <w:r w:rsidRPr="005C4DD5">
              <w:rPr>
                <w:rFonts w:ascii="Times New Roman" w:hAnsi="Times New Roman" w:cs="Times New Roman"/>
                <w:b/>
                <w:sz w:val="18"/>
              </w:rPr>
              <w:t xml:space="preserve">2013 </w:t>
            </w:r>
          </w:p>
        </w:tc>
        <w:tc>
          <w:tcPr>
            <w:tcW w:w="606" w:type="pct"/>
            <w:tcBorders>
              <w:top w:val="single" w:sz="4" w:space="0" w:color="000000"/>
              <w:left w:val="single" w:sz="4" w:space="0" w:color="000000"/>
              <w:bottom w:val="single" w:sz="4" w:space="0" w:color="000000"/>
              <w:right w:val="single" w:sz="4" w:space="0" w:color="000000"/>
            </w:tcBorders>
            <w:vAlign w:val="center"/>
          </w:tcPr>
          <w:p w14:paraId="7F34CA5F" w14:textId="77777777" w:rsidR="001D15D8" w:rsidRPr="005C4DD5" w:rsidRDefault="001D15D8" w:rsidP="00291358">
            <w:pPr>
              <w:jc w:val="center"/>
              <w:rPr>
                <w:rFonts w:ascii="Times New Roman" w:hAnsi="Times New Roman" w:cs="Times New Roman"/>
                <w:b/>
                <w:sz w:val="18"/>
              </w:rPr>
            </w:pPr>
            <w:r w:rsidRPr="005C4DD5">
              <w:rPr>
                <w:rFonts w:ascii="Times New Roman" w:hAnsi="Times New Roman" w:cs="Times New Roman"/>
                <w:b/>
                <w:sz w:val="18"/>
              </w:rPr>
              <w:t xml:space="preserve">2014 </w:t>
            </w:r>
          </w:p>
        </w:tc>
        <w:tc>
          <w:tcPr>
            <w:tcW w:w="593" w:type="pct"/>
            <w:tcBorders>
              <w:top w:val="single" w:sz="4" w:space="0" w:color="000000"/>
              <w:left w:val="single" w:sz="4" w:space="0" w:color="000000"/>
              <w:bottom w:val="single" w:sz="4" w:space="0" w:color="000000"/>
              <w:right w:val="single" w:sz="4" w:space="0" w:color="000000"/>
            </w:tcBorders>
            <w:vAlign w:val="center"/>
          </w:tcPr>
          <w:p w14:paraId="2744907B" w14:textId="77777777" w:rsidR="001D15D8" w:rsidRPr="005C4DD5" w:rsidRDefault="001D15D8" w:rsidP="00291358">
            <w:pPr>
              <w:jc w:val="center"/>
              <w:rPr>
                <w:rFonts w:ascii="Times New Roman" w:hAnsi="Times New Roman" w:cs="Times New Roman"/>
                <w:b/>
                <w:sz w:val="18"/>
              </w:rPr>
            </w:pPr>
            <w:r w:rsidRPr="005C4DD5">
              <w:rPr>
                <w:rFonts w:ascii="Times New Roman" w:hAnsi="Times New Roman" w:cs="Times New Roman"/>
                <w:b/>
                <w:sz w:val="18"/>
              </w:rPr>
              <w:t xml:space="preserve">2015 </w:t>
            </w:r>
          </w:p>
        </w:tc>
      </w:tr>
      <w:tr w:rsidR="001D15D8" w:rsidRPr="005C4DD5" w14:paraId="1979F439" w14:textId="77777777" w:rsidTr="00291358">
        <w:trPr>
          <w:trHeight w:val="20"/>
        </w:trPr>
        <w:tc>
          <w:tcPr>
            <w:tcW w:w="2041" w:type="pct"/>
            <w:tcBorders>
              <w:top w:val="single" w:sz="4" w:space="0" w:color="000000"/>
              <w:left w:val="single" w:sz="8" w:space="0" w:color="000000"/>
              <w:bottom w:val="single" w:sz="8" w:space="0" w:color="000000"/>
              <w:right w:val="single" w:sz="8" w:space="0" w:color="000000"/>
            </w:tcBorders>
          </w:tcPr>
          <w:p w14:paraId="792B8E33"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Население </w:t>
            </w:r>
          </w:p>
        </w:tc>
        <w:tc>
          <w:tcPr>
            <w:tcW w:w="560" w:type="pct"/>
            <w:tcBorders>
              <w:top w:val="single" w:sz="4" w:space="0" w:color="000000"/>
              <w:left w:val="single" w:sz="8" w:space="0" w:color="000000"/>
              <w:bottom w:val="single" w:sz="8" w:space="0" w:color="000000"/>
              <w:right w:val="single" w:sz="8" w:space="0" w:color="000000"/>
            </w:tcBorders>
          </w:tcPr>
          <w:p w14:paraId="16FB308B"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49140,0 </w:t>
            </w:r>
          </w:p>
        </w:tc>
        <w:tc>
          <w:tcPr>
            <w:tcW w:w="530" w:type="pct"/>
            <w:tcBorders>
              <w:top w:val="single" w:sz="4" w:space="0" w:color="000000"/>
              <w:left w:val="single" w:sz="8" w:space="0" w:color="000000"/>
              <w:bottom w:val="single" w:sz="8" w:space="0" w:color="000000"/>
              <w:right w:val="single" w:sz="8" w:space="0" w:color="000000"/>
            </w:tcBorders>
          </w:tcPr>
          <w:p w14:paraId="3D81FB45"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49739,1 </w:t>
            </w:r>
          </w:p>
        </w:tc>
        <w:tc>
          <w:tcPr>
            <w:tcW w:w="670" w:type="pct"/>
            <w:tcBorders>
              <w:top w:val="single" w:sz="4" w:space="0" w:color="000000"/>
              <w:left w:val="single" w:sz="8" w:space="0" w:color="000000"/>
              <w:bottom w:val="single" w:sz="8" w:space="0" w:color="000000"/>
              <w:right w:val="single" w:sz="8" w:space="0" w:color="000000"/>
            </w:tcBorders>
          </w:tcPr>
          <w:p w14:paraId="3E915770"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51748,5 </w:t>
            </w:r>
          </w:p>
        </w:tc>
        <w:tc>
          <w:tcPr>
            <w:tcW w:w="606" w:type="pct"/>
            <w:tcBorders>
              <w:top w:val="single" w:sz="4" w:space="0" w:color="000000"/>
              <w:left w:val="single" w:sz="8" w:space="0" w:color="000000"/>
              <w:bottom w:val="single" w:sz="8" w:space="0" w:color="000000"/>
              <w:right w:val="single" w:sz="8" w:space="0" w:color="000000"/>
            </w:tcBorders>
          </w:tcPr>
          <w:p w14:paraId="68D44791"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69825,7 </w:t>
            </w:r>
          </w:p>
        </w:tc>
        <w:tc>
          <w:tcPr>
            <w:tcW w:w="593" w:type="pct"/>
            <w:tcBorders>
              <w:top w:val="single" w:sz="4" w:space="0" w:color="000000"/>
              <w:left w:val="single" w:sz="8" w:space="0" w:color="000000"/>
              <w:bottom w:val="single" w:sz="8" w:space="0" w:color="000000"/>
              <w:right w:val="single" w:sz="8" w:space="0" w:color="000000"/>
            </w:tcBorders>
          </w:tcPr>
          <w:p w14:paraId="32CA6463"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72865,9 </w:t>
            </w:r>
          </w:p>
        </w:tc>
      </w:tr>
      <w:tr w:rsidR="001D15D8" w:rsidRPr="005C4DD5" w14:paraId="070366AC" w14:textId="77777777" w:rsidTr="00291358">
        <w:trPr>
          <w:trHeight w:val="20"/>
        </w:trPr>
        <w:tc>
          <w:tcPr>
            <w:tcW w:w="2041" w:type="pct"/>
            <w:tcBorders>
              <w:top w:val="single" w:sz="8" w:space="0" w:color="000000"/>
              <w:left w:val="single" w:sz="8" w:space="0" w:color="000000"/>
              <w:bottom w:val="single" w:sz="8" w:space="0" w:color="000000"/>
              <w:right w:val="single" w:sz="8" w:space="0" w:color="000000"/>
            </w:tcBorders>
          </w:tcPr>
          <w:p w14:paraId="769AE268"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Организации и учреждения общественного назначения, торговые предприятия </w:t>
            </w:r>
          </w:p>
        </w:tc>
        <w:tc>
          <w:tcPr>
            <w:tcW w:w="560" w:type="pct"/>
            <w:tcBorders>
              <w:top w:val="single" w:sz="8" w:space="0" w:color="000000"/>
              <w:left w:val="single" w:sz="8" w:space="0" w:color="000000"/>
              <w:bottom w:val="single" w:sz="8" w:space="0" w:color="000000"/>
              <w:right w:val="single" w:sz="8" w:space="0" w:color="000000"/>
            </w:tcBorders>
            <w:vAlign w:val="center"/>
          </w:tcPr>
          <w:p w14:paraId="2EEC965C"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21061,0 </w:t>
            </w:r>
          </w:p>
        </w:tc>
        <w:tc>
          <w:tcPr>
            <w:tcW w:w="530" w:type="pct"/>
            <w:tcBorders>
              <w:top w:val="single" w:sz="8" w:space="0" w:color="000000"/>
              <w:left w:val="single" w:sz="8" w:space="0" w:color="000000"/>
              <w:bottom w:val="single" w:sz="8" w:space="0" w:color="000000"/>
              <w:right w:val="single" w:sz="8" w:space="0" w:color="000000"/>
            </w:tcBorders>
            <w:vAlign w:val="center"/>
          </w:tcPr>
          <w:p w14:paraId="45511486"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21316,7 </w:t>
            </w:r>
          </w:p>
        </w:tc>
        <w:tc>
          <w:tcPr>
            <w:tcW w:w="670" w:type="pct"/>
            <w:tcBorders>
              <w:top w:val="single" w:sz="8" w:space="0" w:color="000000"/>
              <w:left w:val="single" w:sz="8" w:space="0" w:color="000000"/>
              <w:bottom w:val="single" w:sz="8" w:space="0" w:color="000000"/>
              <w:right w:val="single" w:sz="8" w:space="0" w:color="000000"/>
            </w:tcBorders>
            <w:vAlign w:val="center"/>
          </w:tcPr>
          <w:p w14:paraId="528D2EFF"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22177,4 </w:t>
            </w:r>
          </w:p>
        </w:tc>
        <w:tc>
          <w:tcPr>
            <w:tcW w:w="606" w:type="pct"/>
            <w:tcBorders>
              <w:top w:val="single" w:sz="8" w:space="0" w:color="000000"/>
              <w:left w:val="single" w:sz="8" w:space="0" w:color="000000"/>
              <w:bottom w:val="single" w:sz="8" w:space="0" w:color="000000"/>
              <w:right w:val="single" w:sz="8" w:space="0" w:color="000000"/>
            </w:tcBorders>
            <w:vAlign w:val="center"/>
          </w:tcPr>
          <w:p w14:paraId="0D50D012"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29925,3 </w:t>
            </w:r>
          </w:p>
        </w:tc>
        <w:tc>
          <w:tcPr>
            <w:tcW w:w="593" w:type="pct"/>
            <w:tcBorders>
              <w:top w:val="single" w:sz="8" w:space="0" w:color="000000"/>
              <w:left w:val="single" w:sz="8" w:space="0" w:color="000000"/>
              <w:bottom w:val="single" w:sz="8" w:space="0" w:color="000000"/>
              <w:right w:val="single" w:sz="8" w:space="0" w:color="000000"/>
            </w:tcBorders>
            <w:vAlign w:val="center"/>
          </w:tcPr>
          <w:p w14:paraId="704AF770"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31228,3 </w:t>
            </w:r>
          </w:p>
        </w:tc>
      </w:tr>
      <w:tr w:rsidR="001D15D8" w:rsidRPr="005C4DD5" w14:paraId="1A238B20" w14:textId="77777777" w:rsidTr="00291358">
        <w:trPr>
          <w:trHeight w:val="20"/>
        </w:trPr>
        <w:tc>
          <w:tcPr>
            <w:tcW w:w="2041" w:type="pct"/>
            <w:tcBorders>
              <w:top w:val="single" w:sz="8" w:space="0" w:color="000000"/>
              <w:left w:val="single" w:sz="8" w:space="0" w:color="000000"/>
              <w:bottom w:val="single" w:sz="8" w:space="0" w:color="000000"/>
              <w:right w:val="single" w:sz="8" w:space="0" w:color="000000"/>
            </w:tcBorders>
          </w:tcPr>
          <w:p w14:paraId="28868604"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Уличный смет </w:t>
            </w:r>
          </w:p>
        </w:tc>
        <w:tc>
          <w:tcPr>
            <w:tcW w:w="560" w:type="pct"/>
            <w:tcBorders>
              <w:top w:val="single" w:sz="8" w:space="0" w:color="000000"/>
              <w:left w:val="single" w:sz="8" w:space="0" w:color="000000"/>
              <w:bottom w:val="single" w:sz="8" w:space="0" w:color="000000"/>
              <w:right w:val="single" w:sz="8" w:space="0" w:color="000000"/>
            </w:tcBorders>
          </w:tcPr>
          <w:p w14:paraId="4BCFFD67"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530" w:type="pct"/>
            <w:tcBorders>
              <w:top w:val="single" w:sz="8" w:space="0" w:color="000000"/>
              <w:left w:val="single" w:sz="8" w:space="0" w:color="000000"/>
              <w:bottom w:val="single" w:sz="8" w:space="0" w:color="000000"/>
              <w:right w:val="single" w:sz="8" w:space="0" w:color="000000"/>
            </w:tcBorders>
          </w:tcPr>
          <w:p w14:paraId="053929DE"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670" w:type="pct"/>
            <w:tcBorders>
              <w:top w:val="single" w:sz="8" w:space="0" w:color="000000"/>
              <w:left w:val="single" w:sz="8" w:space="0" w:color="000000"/>
              <w:bottom w:val="single" w:sz="8" w:space="0" w:color="000000"/>
              <w:right w:val="single" w:sz="8" w:space="0" w:color="000000"/>
            </w:tcBorders>
          </w:tcPr>
          <w:p w14:paraId="7D07EE21"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400,0 </w:t>
            </w:r>
          </w:p>
        </w:tc>
        <w:tc>
          <w:tcPr>
            <w:tcW w:w="606" w:type="pct"/>
            <w:tcBorders>
              <w:top w:val="single" w:sz="8" w:space="0" w:color="000000"/>
              <w:left w:val="single" w:sz="8" w:space="0" w:color="000000"/>
              <w:bottom w:val="single" w:sz="8" w:space="0" w:color="000000"/>
              <w:right w:val="single" w:sz="8" w:space="0" w:color="000000"/>
            </w:tcBorders>
          </w:tcPr>
          <w:p w14:paraId="344768F1"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450,0 </w:t>
            </w:r>
          </w:p>
        </w:tc>
        <w:tc>
          <w:tcPr>
            <w:tcW w:w="593" w:type="pct"/>
            <w:tcBorders>
              <w:top w:val="single" w:sz="8" w:space="0" w:color="000000"/>
              <w:left w:val="single" w:sz="8" w:space="0" w:color="000000"/>
              <w:bottom w:val="single" w:sz="8" w:space="0" w:color="000000"/>
              <w:right w:val="single" w:sz="8" w:space="0" w:color="000000"/>
            </w:tcBorders>
          </w:tcPr>
          <w:p w14:paraId="3291B041"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600,0 </w:t>
            </w:r>
          </w:p>
        </w:tc>
      </w:tr>
      <w:tr w:rsidR="001D15D8" w:rsidRPr="005C4DD5" w14:paraId="21A72F28" w14:textId="77777777" w:rsidTr="00291358">
        <w:trPr>
          <w:trHeight w:val="20"/>
        </w:trPr>
        <w:tc>
          <w:tcPr>
            <w:tcW w:w="2041" w:type="pct"/>
            <w:tcBorders>
              <w:top w:val="single" w:sz="8" w:space="0" w:color="000000"/>
              <w:left w:val="single" w:sz="8" w:space="0" w:color="000000"/>
              <w:bottom w:val="single" w:sz="8" w:space="0" w:color="000000"/>
              <w:right w:val="single" w:sz="8" w:space="0" w:color="000000"/>
            </w:tcBorders>
          </w:tcPr>
          <w:p w14:paraId="609D1879"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ВСЕГО: </w:t>
            </w:r>
          </w:p>
        </w:tc>
        <w:tc>
          <w:tcPr>
            <w:tcW w:w="560" w:type="pct"/>
            <w:tcBorders>
              <w:top w:val="single" w:sz="8" w:space="0" w:color="000000"/>
              <w:left w:val="single" w:sz="8" w:space="0" w:color="000000"/>
              <w:bottom w:val="single" w:sz="8" w:space="0" w:color="000000"/>
              <w:right w:val="single" w:sz="8" w:space="0" w:color="000000"/>
            </w:tcBorders>
          </w:tcPr>
          <w:p w14:paraId="05C0CF99"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70201,0 </w:t>
            </w:r>
          </w:p>
        </w:tc>
        <w:tc>
          <w:tcPr>
            <w:tcW w:w="530" w:type="pct"/>
            <w:tcBorders>
              <w:top w:val="single" w:sz="8" w:space="0" w:color="000000"/>
              <w:left w:val="single" w:sz="8" w:space="0" w:color="000000"/>
              <w:bottom w:val="single" w:sz="8" w:space="0" w:color="000000"/>
              <w:right w:val="single" w:sz="8" w:space="0" w:color="000000"/>
            </w:tcBorders>
          </w:tcPr>
          <w:p w14:paraId="50E8DACD"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71055,8 </w:t>
            </w:r>
          </w:p>
        </w:tc>
        <w:tc>
          <w:tcPr>
            <w:tcW w:w="670" w:type="pct"/>
            <w:tcBorders>
              <w:top w:val="single" w:sz="8" w:space="0" w:color="000000"/>
              <w:left w:val="single" w:sz="8" w:space="0" w:color="000000"/>
              <w:bottom w:val="single" w:sz="8" w:space="0" w:color="000000"/>
              <w:right w:val="single" w:sz="8" w:space="0" w:color="000000"/>
            </w:tcBorders>
          </w:tcPr>
          <w:p w14:paraId="101EC97C"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74325,9 </w:t>
            </w:r>
          </w:p>
        </w:tc>
        <w:tc>
          <w:tcPr>
            <w:tcW w:w="606" w:type="pct"/>
            <w:tcBorders>
              <w:top w:val="single" w:sz="8" w:space="0" w:color="000000"/>
              <w:left w:val="single" w:sz="8" w:space="0" w:color="000000"/>
              <w:bottom w:val="single" w:sz="8" w:space="0" w:color="000000"/>
              <w:right w:val="single" w:sz="8" w:space="0" w:color="000000"/>
            </w:tcBorders>
          </w:tcPr>
          <w:p w14:paraId="082459D1"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100201,1 </w:t>
            </w:r>
          </w:p>
        </w:tc>
        <w:tc>
          <w:tcPr>
            <w:tcW w:w="593" w:type="pct"/>
            <w:tcBorders>
              <w:top w:val="single" w:sz="8" w:space="0" w:color="000000"/>
              <w:left w:val="single" w:sz="8" w:space="0" w:color="000000"/>
              <w:bottom w:val="single" w:sz="8" w:space="0" w:color="000000"/>
              <w:right w:val="single" w:sz="8" w:space="0" w:color="000000"/>
            </w:tcBorders>
          </w:tcPr>
          <w:p w14:paraId="75964A24"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104694,2 </w:t>
            </w:r>
          </w:p>
        </w:tc>
      </w:tr>
    </w:tbl>
    <w:p w14:paraId="25C8D08C" w14:textId="77777777" w:rsidR="001D15D8" w:rsidRPr="005C4DD5" w:rsidRDefault="001D15D8" w:rsidP="001D15D8">
      <w:pPr>
        <w:spacing w:line="259" w:lineRule="auto"/>
        <w:ind w:left="567"/>
      </w:pPr>
      <w:r w:rsidRPr="005C4DD5">
        <w:t xml:space="preserve"> </w:t>
      </w:r>
    </w:p>
    <w:p w14:paraId="23F55B7C" w14:textId="6AF38EBE" w:rsidR="001D15D8" w:rsidRPr="0023176B" w:rsidRDefault="001D15D8" w:rsidP="0023176B">
      <w:pPr>
        <w:pStyle w:val="aff1"/>
        <w:keepNext/>
        <w:jc w:val="both"/>
        <w:rPr>
          <w:rFonts w:eastAsiaTheme="minorHAnsi"/>
          <w:b/>
          <w:bCs/>
          <w:sz w:val="24"/>
          <w:lang w:eastAsia="en-US"/>
        </w:rPr>
      </w:pPr>
      <w:bookmarkStart w:id="698" w:name="_Toc184641631"/>
      <w:bookmarkStart w:id="699" w:name="_Toc185598500"/>
      <w:r w:rsidRPr="0023176B">
        <w:rPr>
          <w:rFonts w:eastAsiaTheme="minorHAnsi"/>
          <w:b/>
          <w:bCs/>
          <w:sz w:val="24"/>
          <w:lang w:eastAsia="en-US"/>
        </w:rPr>
        <w:t xml:space="preserve">Таблица </w:t>
      </w:r>
      <w:r w:rsidRPr="0023176B">
        <w:rPr>
          <w:rFonts w:eastAsiaTheme="minorHAnsi"/>
          <w:b/>
          <w:bCs/>
          <w:sz w:val="24"/>
          <w:lang w:eastAsia="en-US"/>
        </w:rPr>
        <w:fldChar w:fldCharType="begin"/>
      </w:r>
      <w:r w:rsidRPr="0023176B">
        <w:rPr>
          <w:rFonts w:eastAsiaTheme="minorHAnsi"/>
          <w:b/>
          <w:bCs/>
          <w:sz w:val="24"/>
          <w:lang w:eastAsia="en-US"/>
        </w:rPr>
        <w:instrText xml:space="preserve"> SEQ Таблица \* ARABIC </w:instrText>
      </w:r>
      <w:r w:rsidRPr="0023176B">
        <w:rPr>
          <w:rFonts w:eastAsiaTheme="minorHAnsi"/>
          <w:b/>
          <w:bCs/>
          <w:sz w:val="24"/>
          <w:lang w:eastAsia="en-US"/>
        </w:rPr>
        <w:fldChar w:fldCharType="separate"/>
      </w:r>
      <w:r w:rsidR="000F3674">
        <w:rPr>
          <w:rFonts w:eastAsiaTheme="minorHAnsi"/>
          <w:b/>
          <w:bCs/>
          <w:noProof/>
          <w:sz w:val="24"/>
          <w:lang w:eastAsia="en-US"/>
        </w:rPr>
        <w:t>47</w:t>
      </w:r>
      <w:r w:rsidRPr="0023176B">
        <w:rPr>
          <w:rFonts w:eastAsiaTheme="minorHAnsi"/>
          <w:b/>
          <w:bCs/>
          <w:sz w:val="24"/>
          <w:lang w:eastAsia="en-US"/>
        </w:rPr>
        <w:fldChar w:fldCharType="end"/>
      </w:r>
      <w:r w:rsidRPr="0023176B">
        <w:rPr>
          <w:rFonts w:eastAsiaTheme="minorHAnsi"/>
          <w:b/>
          <w:bCs/>
          <w:sz w:val="24"/>
          <w:lang w:eastAsia="en-US"/>
        </w:rPr>
        <w:t xml:space="preserve"> - Количество вывезенных отходов в </w:t>
      </w:r>
      <w:r w:rsidR="007716D5">
        <w:rPr>
          <w:rFonts w:eastAsiaTheme="minorHAnsi"/>
          <w:b/>
          <w:bCs/>
          <w:sz w:val="24"/>
          <w:lang w:eastAsia="en-US"/>
        </w:rPr>
        <w:t xml:space="preserve">МО (муниципального округа) г. Кировск </w:t>
      </w:r>
      <w:r w:rsidRPr="0023176B">
        <w:rPr>
          <w:rFonts w:eastAsiaTheme="minorHAnsi"/>
          <w:b/>
          <w:bCs/>
          <w:sz w:val="24"/>
          <w:lang w:eastAsia="en-US"/>
        </w:rPr>
        <w:t>(процентное соотношение)</w:t>
      </w:r>
      <w:bookmarkEnd w:id="698"/>
      <w:bookmarkEnd w:id="699"/>
      <w:r w:rsidRPr="0023176B">
        <w:rPr>
          <w:rFonts w:eastAsiaTheme="minorHAnsi"/>
          <w:b/>
          <w:bCs/>
          <w:sz w:val="24"/>
          <w:lang w:eastAsia="en-US"/>
        </w:rPr>
        <w:t xml:space="preserve"> </w:t>
      </w:r>
    </w:p>
    <w:tbl>
      <w:tblPr>
        <w:tblStyle w:val="TableGrid"/>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861"/>
        <w:gridCol w:w="1064"/>
        <w:gridCol w:w="1001"/>
        <w:gridCol w:w="1272"/>
        <w:gridCol w:w="1150"/>
        <w:gridCol w:w="1063"/>
      </w:tblGrid>
      <w:tr w:rsidR="001D15D8" w:rsidRPr="005C4DD5" w14:paraId="7B1C97B2" w14:textId="77777777" w:rsidTr="0023176B">
        <w:trPr>
          <w:trHeight w:val="293"/>
        </w:trPr>
        <w:tc>
          <w:tcPr>
            <w:tcW w:w="2051" w:type="pct"/>
            <w:vMerge w:val="restart"/>
            <w:vAlign w:val="center"/>
          </w:tcPr>
          <w:p w14:paraId="16C3689C" w14:textId="77777777" w:rsidR="001D15D8" w:rsidRPr="005C4DD5" w:rsidRDefault="001D15D8" w:rsidP="00291358">
            <w:pPr>
              <w:jc w:val="center"/>
              <w:rPr>
                <w:rFonts w:ascii="Times New Roman" w:hAnsi="Times New Roman" w:cs="Times New Roman"/>
                <w:b/>
                <w:sz w:val="18"/>
              </w:rPr>
            </w:pPr>
            <w:r w:rsidRPr="005C4DD5">
              <w:rPr>
                <w:rFonts w:ascii="Times New Roman" w:hAnsi="Times New Roman" w:cs="Times New Roman"/>
                <w:b/>
                <w:sz w:val="18"/>
              </w:rPr>
              <w:t xml:space="preserve">Наименование поставщика отходов </w:t>
            </w:r>
          </w:p>
        </w:tc>
        <w:tc>
          <w:tcPr>
            <w:tcW w:w="565" w:type="pct"/>
            <w:vAlign w:val="center"/>
          </w:tcPr>
          <w:p w14:paraId="6190E3DD" w14:textId="77777777" w:rsidR="001D15D8" w:rsidRPr="005C4DD5" w:rsidRDefault="001D15D8" w:rsidP="00291358">
            <w:pPr>
              <w:jc w:val="center"/>
              <w:rPr>
                <w:rFonts w:ascii="Times New Roman" w:hAnsi="Times New Roman" w:cs="Times New Roman"/>
                <w:b/>
                <w:sz w:val="18"/>
              </w:rPr>
            </w:pPr>
            <w:r w:rsidRPr="005C4DD5">
              <w:rPr>
                <w:rFonts w:ascii="Times New Roman" w:hAnsi="Times New Roman" w:cs="Times New Roman"/>
                <w:b/>
                <w:sz w:val="18"/>
              </w:rPr>
              <w:t xml:space="preserve">куб. м </w:t>
            </w:r>
          </w:p>
        </w:tc>
        <w:tc>
          <w:tcPr>
            <w:tcW w:w="532" w:type="pct"/>
            <w:vAlign w:val="center"/>
          </w:tcPr>
          <w:p w14:paraId="0E828229" w14:textId="77777777" w:rsidR="001D15D8" w:rsidRPr="005C4DD5" w:rsidRDefault="001D15D8" w:rsidP="00291358">
            <w:pPr>
              <w:jc w:val="center"/>
              <w:rPr>
                <w:rFonts w:ascii="Times New Roman" w:hAnsi="Times New Roman" w:cs="Times New Roman"/>
                <w:b/>
                <w:sz w:val="18"/>
              </w:rPr>
            </w:pPr>
            <w:r w:rsidRPr="005C4DD5">
              <w:rPr>
                <w:rFonts w:ascii="Times New Roman" w:hAnsi="Times New Roman" w:cs="Times New Roman"/>
                <w:b/>
                <w:sz w:val="18"/>
              </w:rPr>
              <w:t xml:space="preserve">куб. м </w:t>
            </w:r>
          </w:p>
        </w:tc>
        <w:tc>
          <w:tcPr>
            <w:tcW w:w="676" w:type="pct"/>
            <w:vAlign w:val="center"/>
          </w:tcPr>
          <w:p w14:paraId="3FC80F73" w14:textId="77777777" w:rsidR="001D15D8" w:rsidRPr="005C4DD5" w:rsidRDefault="001D15D8" w:rsidP="00291358">
            <w:pPr>
              <w:jc w:val="center"/>
              <w:rPr>
                <w:rFonts w:ascii="Times New Roman" w:hAnsi="Times New Roman" w:cs="Times New Roman"/>
                <w:b/>
                <w:sz w:val="18"/>
              </w:rPr>
            </w:pPr>
            <w:r w:rsidRPr="005C4DD5">
              <w:rPr>
                <w:rFonts w:ascii="Times New Roman" w:hAnsi="Times New Roman" w:cs="Times New Roman"/>
                <w:b/>
                <w:sz w:val="18"/>
              </w:rPr>
              <w:t xml:space="preserve">куб. м </w:t>
            </w:r>
          </w:p>
        </w:tc>
        <w:tc>
          <w:tcPr>
            <w:tcW w:w="611" w:type="pct"/>
            <w:vAlign w:val="center"/>
          </w:tcPr>
          <w:p w14:paraId="79057D39" w14:textId="77777777" w:rsidR="001D15D8" w:rsidRPr="005C4DD5" w:rsidRDefault="001D15D8" w:rsidP="00291358">
            <w:pPr>
              <w:jc w:val="center"/>
              <w:rPr>
                <w:rFonts w:ascii="Times New Roman" w:hAnsi="Times New Roman" w:cs="Times New Roman"/>
                <w:b/>
                <w:sz w:val="18"/>
              </w:rPr>
            </w:pPr>
            <w:r w:rsidRPr="005C4DD5">
              <w:rPr>
                <w:rFonts w:ascii="Times New Roman" w:hAnsi="Times New Roman" w:cs="Times New Roman"/>
                <w:b/>
                <w:sz w:val="18"/>
              </w:rPr>
              <w:t xml:space="preserve">куб. м </w:t>
            </w:r>
          </w:p>
        </w:tc>
        <w:tc>
          <w:tcPr>
            <w:tcW w:w="565" w:type="pct"/>
            <w:vAlign w:val="center"/>
          </w:tcPr>
          <w:p w14:paraId="62A1FABA" w14:textId="77777777" w:rsidR="001D15D8" w:rsidRPr="005C4DD5" w:rsidRDefault="001D15D8" w:rsidP="00291358">
            <w:pPr>
              <w:jc w:val="center"/>
              <w:rPr>
                <w:rFonts w:ascii="Times New Roman" w:hAnsi="Times New Roman" w:cs="Times New Roman"/>
                <w:b/>
                <w:sz w:val="18"/>
              </w:rPr>
            </w:pPr>
            <w:r w:rsidRPr="005C4DD5">
              <w:rPr>
                <w:rFonts w:ascii="Times New Roman" w:hAnsi="Times New Roman" w:cs="Times New Roman"/>
                <w:b/>
                <w:sz w:val="18"/>
              </w:rPr>
              <w:t xml:space="preserve">куб. м </w:t>
            </w:r>
          </w:p>
        </w:tc>
      </w:tr>
      <w:tr w:rsidR="001D15D8" w:rsidRPr="005C4DD5" w14:paraId="5CEABB1C" w14:textId="77777777" w:rsidTr="0023176B">
        <w:trPr>
          <w:trHeight w:val="295"/>
        </w:trPr>
        <w:tc>
          <w:tcPr>
            <w:tcW w:w="2051" w:type="pct"/>
            <w:vMerge/>
            <w:vAlign w:val="center"/>
          </w:tcPr>
          <w:p w14:paraId="12F4779C" w14:textId="77777777" w:rsidR="001D15D8" w:rsidRPr="005C4DD5" w:rsidRDefault="001D15D8" w:rsidP="00291358">
            <w:pPr>
              <w:jc w:val="center"/>
              <w:rPr>
                <w:rFonts w:ascii="Times New Roman" w:hAnsi="Times New Roman" w:cs="Times New Roman"/>
                <w:b/>
                <w:sz w:val="18"/>
              </w:rPr>
            </w:pPr>
          </w:p>
        </w:tc>
        <w:tc>
          <w:tcPr>
            <w:tcW w:w="565" w:type="pct"/>
            <w:vAlign w:val="center"/>
          </w:tcPr>
          <w:p w14:paraId="479D5D89" w14:textId="77777777" w:rsidR="001D15D8" w:rsidRPr="005C4DD5" w:rsidRDefault="001D15D8" w:rsidP="00291358">
            <w:pPr>
              <w:jc w:val="center"/>
              <w:rPr>
                <w:rFonts w:ascii="Times New Roman" w:hAnsi="Times New Roman" w:cs="Times New Roman"/>
                <w:b/>
                <w:sz w:val="18"/>
              </w:rPr>
            </w:pPr>
            <w:r w:rsidRPr="005C4DD5">
              <w:rPr>
                <w:rFonts w:ascii="Times New Roman" w:hAnsi="Times New Roman" w:cs="Times New Roman"/>
                <w:b/>
                <w:sz w:val="18"/>
              </w:rPr>
              <w:t xml:space="preserve">2011 </w:t>
            </w:r>
          </w:p>
        </w:tc>
        <w:tc>
          <w:tcPr>
            <w:tcW w:w="532" w:type="pct"/>
            <w:vAlign w:val="center"/>
          </w:tcPr>
          <w:p w14:paraId="7B1A1DA5" w14:textId="77777777" w:rsidR="001D15D8" w:rsidRPr="005C4DD5" w:rsidRDefault="001D15D8" w:rsidP="00291358">
            <w:pPr>
              <w:jc w:val="center"/>
              <w:rPr>
                <w:rFonts w:ascii="Times New Roman" w:hAnsi="Times New Roman" w:cs="Times New Roman"/>
                <w:b/>
                <w:sz w:val="18"/>
              </w:rPr>
            </w:pPr>
            <w:r w:rsidRPr="005C4DD5">
              <w:rPr>
                <w:rFonts w:ascii="Times New Roman" w:hAnsi="Times New Roman" w:cs="Times New Roman"/>
                <w:b/>
                <w:sz w:val="18"/>
              </w:rPr>
              <w:t xml:space="preserve">2012 </w:t>
            </w:r>
          </w:p>
        </w:tc>
        <w:tc>
          <w:tcPr>
            <w:tcW w:w="676" w:type="pct"/>
            <w:vAlign w:val="center"/>
          </w:tcPr>
          <w:p w14:paraId="33F02AB8" w14:textId="77777777" w:rsidR="001D15D8" w:rsidRPr="005C4DD5" w:rsidRDefault="001D15D8" w:rsidP="00291358">
            <w:pPr>
              <w:jc w:val="center"/>
              <w:rPr>
                <w:rFonts w:ascii="Times New Roman" w:hAnsi="Times New Roman" w:cs="Times New Roman"/>
                <w:b/>
                <w:sz w:val="18"/>
              </w:rPr>
            </w:pPr>
            <w:r w:rsidRPr="005C4DD5">
              <w:rPr>
                <w:rFonts w:ascii="Times New Roman" w:hAnsi="Times New Roman" w:cs="Times New Roman"/>
                <w:b/>
                <w:sz w:val="18"/>
              </w:rPr>
              <w:t xml:space="preserve">2013 </w:t>
            </w:r>
          </w:p>
        </w:tc>
        <w:tc>
          <w:tcPr>
            <w:tcW w:w="611" w:type="pct"/>
            <w:vAlign w:val="center"/>
          </w:tcPr>
          <w:p w14:paraId="1FA39E5A" w14:textId="77777777" w:rsidR="001D15D8" w:rsidRPr="005C4DD5" w:rsidRDefault="001D15D8" w:rsidP="00291358">
            <w:pPr>
              <w:jc w:val="center"/>
              <w:rPr>
                <w:rFonts w:ascii="Times New Roman" w:hAnsi="Times New Roman" w:cs="Times New Roman"/>
                <w:b/>
                <w:sz w:val="18"/>
              </w:rPr>
            </w:pPr>
            <w:r w:rsidRPr="005C4DD5">
              <w:rPr>
                <w:rFonts w:ascii="Times New Roman" w:hAnsi="Times New Roman" w:cs="Times New Roman"/>
                <w:b/>
                <w:sz w:val="18"/>
              </w:rPr>
              <w:t xml:space="preserve">2014 </w:t>
            </w:r>
          </w:p>
        </w:tc>
        <w:tc>
          <w:tcPr>
            <w:tcW w:w="565" w:type="pct"/>
            <w:vAlign w:val="center"/>
          </w:tcPr>
          <w:p w14:paraId="62FE9D70" w14:textId="77777777" w:rsidR="001D15D8" w:rsidRPr="005C4DD5" w:rsidRDefault="001D15D8" w:rsidP="00291358">
            <w:pPr>
              <w:jc w:val="center"/>
              <w:rPr>
                <w:rFonts w:ascii="Times New Roman" w:hAnsi="Times New Roman" w:cs="Times New Roman"/>
                <w:b/>
                <w:sz w:val="18"/>
              </w:rPr>
            </w:pPr>
            <w:r w:rsidRPr="005C4DD5">
              <w:rPr>
                <w:rFonts w:ascii="Times New Roman" w:hAnsi="Times New Roman" w:cs="Times New Roman"/>
                <w:b/>
                <w:sz w:val="18"/>
              </w:rPr>
              <w:t xml:space="preserve">2015 </w:t>
            </w:r>
          </w:p>
        </w:tc>
      </w:tr>
      <w:tr w:rsidR="001D15D8" w:rsidRPr="005C4DD5" w14:paraId="435B687C" w14:textId="77777777" w:rsidTr="0023176B">
        <w:trPr>
          <w:trHeight w:val="298"/>
        </w:trPr>
        <w:tc>
          <w:tcPr>
            <w:tcW w:w="2051" w:type="pct"/>
          </w:tcPr>
          <w:p w14:paraId="341910D1"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Население </w:t>
            </w:r>
          </w:p>
        </w:tc>
        <w:tc>
          <w:tcPr>
            <w:tcW w:w="565" w:type="pct"/>
          </w:tcPr>
          <w:p w14:paraId="40A6EE21"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70,0% </w:t>
            </w:r>
          </w:p>
        </w:tc>
        <w:tc>
          <w:tcPr>
            <w:tcW w:w="532" w:type="pct"/>
          </w:tcPr>
          <w:p w14:paraId="5F0A3769"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70,0% </w:t>
            </w:r>
          </w:p>
        </w:tc>
        <w:tc>
          <w:tcPr>
            <w:tcW w:w="676" w:type="pct"/>
          </w:tcPr>
          <w:p w14:paraId="25FCA5AA"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69,6% </w:t>
            </w:r>
          </w:p>
        </w:tc>
        <w:tc>
          <w:tcPr>
            <w:tcW w:w="611" w:type="pct"/>
          </w:tcPr>
          <w:p w14:paraId="686C4186"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69,7% </w:t>
            </w:r>
          </w:p>
        </w:tc>
        <w:tc>
          <w:tcPr>
            <w:tcW w:w="565" w:type="pct"/>
          </w:tcPr>
          <w:p w14:paraId="1C1A988F"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69,6% </w:t>
            </w:r>
          </w:p>
        </w:tc>
      </w:tr>
      <w:tr w:rsidR="001D15D8" w:rsidRPr="005C4DD5" w14:paraId="2BD5EBE4" w14:textId="77777777" w:rsidTr="0023176B">
        <w:trPr>
          <w:trHeight w:val="480"/>
        </w:trPr>
        <w:tc>
          <w:tcPr>
            <w:tcW w:w="2051" w:type="pct"/>
          </w:tcPr>
          <w:p w14:paraId="24C44247"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Организации и учреждения общественного назначения, торговые предприятия </w:t>
            </w:r>
          </w:p>
        </w:tc>
        <w:tc>
          <w:tcPr>
            <w:tcW w:w="565" w:type="pct"/>
          </w:tcPr>
          <w:p w14:paraId="182F607B"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b/>
                <w:sz w:val="18"/>
              </w:rPr>
              <w:t xml:space="preserve"> </w:t>
            </w:r>
            <w:r w:rsidRPr="005C4DD5">
              <w:rPr>
                <w:rFonts w:ascii="Times New Roman" w:hAnsi="Times New Roman" w:cs="Times New Roman"/>
                <w:sz w:val="18"/>
              </w:rPr>
              <w:t xml:space="preserve">30,0% </w:t>
            </w:r>
          </w:p>
        </w:tc>
        <w:tc>
          <w:tcPr>
            <w:tcW w:w="532" w:type="pct"/>
          </w:tcPr>
          <w:p w14:paraId="6C951B7C"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b/>
                <w:sz w:val="18"/>
              </w:rPr>
              <w:t xml:space="preserve"> </w:t>
            </w:r>
            <w:r w:rsidRPr="005C4DD5">
              <w:rPr>
                <w:rFonts w:ascii="Times New Roman" w:hAnsi="Times New Roman" w:cs="Times New Roman"/>
                <w:sz w:val="18"/>
              </w:rPr>
              <w:t xml:space="preserve">30,0% </w:t>
            </w:r>
          </w:p>
        </w:tc>
        <w:tc>
          <w:tcPr>
            <w:tcW w:w="676" w:type="pct"/>
          </w:tcPr>
          <w:p w14:paraId="2F4C44DB"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b/>
                <w:sz w:val="18"/>
              </w:rPr>
              <w:t xml:space="preserve"> </w:t>
            </w:r>
            <w:r w:rsidRPr="005C4DD5">
              <w:rPr>
                <w:rFonts w:ascii="Times New Roman" w:hAnsi="Times New Roman" w:cs="Times New Roman"/>
                <w:sz w:val="18"/>
              </w:rPr>
              <w:t xml:space="preserve">29,8% </w:t>
            </w:r>
          </w:p>
        </w:tc>
        <w:tc>
          <w:tcPr>
            <w:tcW w:w="611" w:type="pct"/>
          </w:tcPr>
          <w:p w14:paraId="1BFA531D"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b/>
                <w:sz w:val="18"/>
              </w:rPr>
              <w:t xml:space="preserve"> </w:t>
            </w:r>
            <w:r w:rsidRPr="005C4DD5">
              <w:rPr>
                <w:rFonts w:ascii="Times New Roman" w:hAnsi="Times New Roman" w:cs="Times New Roman"/>
                <w:sz w:val="18"/>
              </w:rPr>
              <w:t xml:space="preserve">29,9% </w:t>
            </w:r>
          </w:p>
        </w:tc>
        <w:tc>
          <w:tcPr>
            <w:tcW w:w="565" w:type="pct"/>
          </w:tcPr>
          <w:p w14:paraId="6D5332EF"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b/>
                <w:sz w:val="18"/>
              </w:rPr>
              <w:t xml:space="preserve"> </w:t>
            </w:r>
            <w:r w:rsidRPr="005C4DD5">
              <w:rPr>
                <w:rFonts w:ascii="Times New Roman" w:hAnsi="Times New Roman" w:cs="Times New Roman"/>
                <w:sz w:val="18"/>
              </w:rPr>
              <w:t xml:space="preserve">29,8% </w:t>
            </w:r>
          </w:p>
        </w:tc>
      </w:tr>
      <w:tr w:rsidR="001D15D8" w:rsidRPr="005C4DD5" w14:paraId="3AB80F73" w14:textId="77777777" w:rsidTr="0023176B">
        <w:trPr>
          <w:trHeight w:val="305"/>
        </w:trPr>
        <w:tc>
          <w:tcPr>
            <w:tcW w:w="2051" w:type="pct"/>
          </w:tcPr>
          <w:p w14:paraId="48C7676A"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Уличный смет </w:t>
            </w:r>
          </w:p>
        </w:tc>
        <w:tc>
          <w:tcPr>
            <w:tcW w:w="565" w:type="pct"/>
          </w:tcPr>
          <w:p w14:paraId="24D72254"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532" w:type="pct"/>
          </w:tcPr>
          <w:p w14:paraId="6C4CBBAB"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676" w:type="pct"/>
          </w:tcPr>
          <w:p w14:paraId="56C87014"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0,5% </w:t>
            </w:r>
          </w:p>
        </w:tc>
        <w:tc>
          <w:tcPr>
            <w:tcW w:w="611" w:type="pct"/>
          </w:tcPr>
          <w:p w14:paraId="62808AE7"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0,4% </w:t>
            </w:r>
          </w:p>
        </w:tc>
        <w:tc>
          <w:tcPr>
            <w:tcW w:w="565" w:type="pct"/>
          </w:tcPr>
          <w:p w14:paraId="785D9F60"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0,6% </w:t>
            </w:r>
          </w:p>
        </w:tc>
      </w:tr>
      <w:tr w:rsidR="001D15D8" w:rsidRPr="005C4DD5" w14:paraId="2B623A6D" w14:textId="77777777" w:rsidTr="0023176B">
        <w:trPr>
          <w:trHeight w:val="305"/>
        </w:trPr>
        <w:tc>
          <w:tcPr>
            <w:tcW w:w="2051" w:type="pct"/>
          </w:tcPr>
          <w:p w14:paraId="42358612" w14:textId="77777777" w:rsidR="001D15D8" w:rsidRPr="005C4DD5" w:rsidRDefault="001D15D8" w:rsidP="00291358">
            <w:pPr>
              <w:jc w:val="right"/>
              <w:rPr>
                <w:rFonts w:ascii="Times New Roman" w:hAnsi="Times New Roman" w:cs="Times New Roman"/>
                <w:sz w:val="18"/>
              </w:rPr>
            </w:pPr>
            <w:r w:rsidRPr="005C4DD5">
              <w:rPr>
                <w:rFonts w:ascii="Times New Roman" w:hAnsi="Times New Roman" w:cs="Times New Roman"/>
                <w:b/>
                <w:i/>
                <w:sz w:val="18"/>
              </w:rPr>
              <w:t>ВСЕГО:</w:t>
            </w:r>
          </w:p>
        </w:tc>
        <w:tc>
          <w:tcPr>
            <w:tcW w:w="565" w:type="pct"/>
          </w:tcPr>
          <w:p w14:paraId="1A652B78"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b/>
                <w:i/>
                <w:sz w:val="18"/>
              </w:rPr>
              <w:t>100%</w:t>
            </w:r>
            <w:r w:rsidRPr="005C4DD5">
              <w:rPr>
                <w:rFonts w:ascii="Times New Roman" w:hAnsi="Times New Roman" w:cs="Times New Roman"/>
                <w:sz w:val="18"/>
              </w:rPr>
              <w:t xml:space="preserve"> </w:t>
            </w:r>
          </w:p>
        </w:tc>
        <w:tc>
          <w:tcPr>
            <w:tcW w:w="532" w:type="pct"/>
          </w:tcPr>
          <w:p w14:paraId="364166A6"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b/>
                <w:i/>
                <w:sz w:val="18"/>
              </w:rPr>
              <w:t>100%</w:t>
            </w:r>
            <w:r w:rsidRPr="005C4DD5">
              <w:rPr>
                <w:rFonts w:ascii="Times New Roman" w:hAnsi="Times New Roman" w:cs="Times New Roman"/>
                <w:sz w:val="18"/>
              </w:rPr>
              <w:t xml:space="preserve"> </w:t>
            </w:r>
          </w:p>
        </w:tc>
        <w:tc>
          <w:tcPr>
            <w:tcW w:w="676" w:type="pct"/>
          </w:tcPr>
          <w:p w14:paraId="060BAFCC"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b/>
                <w:i/>
                <w:sz w:val="18"/>
              </w:rPr>
              <w:t>100%</w:t>
            </w:r>
            <w:r w:rsidRPr="005C4DD5">
              <w:rPr>
                <w:rFonts w:ascii="Times New Roman" w:hAnsi="Times New Roman" w:cs="Times New Roman"/>
                <w:sz w:val="18"/>
              </w:rPr>
              <w:t xml:space="preserve"> </w:t>
            </w:r>
          </w:p>
        </w:tc>
        <w:tc>
          <w:tcPr>
            <w:tcW w:w="611" w:type="pct"/>
          </w:tcPr>
          <w:p w14:paraId="0963CF26"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b/>
                <w:i/>
                <w:sz w:val="18"/>
              </w:rPr>
              <w:t>100%</w:t>
            </w:r>
            <w:r w:rsidRPr="005C4DD5">
              <w:rPr>
                <w:rFonts w:ascii="Times New Roman" w:hAnsi="Times New Roman" w:cs="Times New Roman"/>
                <w:sz w:val="18"/>
              </w:rPr>
              <w:t xml:space="preserve"> </w:t>
            </w:r>
          </w:p>
        </w:tc>
        <w:tc>
          <w:tcPr>
            <w:tcW w:w="565" w:type="pct"/>
          </w:tcPr>
          <w:p w14:paraId="550E9475"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b/>
                <w:i/>
                <w:sz w:val="18"/>
              </w:rPr>
              <w:t>100%</w:t>
            </w:r>
            <w:r w:rsidRPr="005C4DD5">
              <w:rPr>
                <w:rFonts w:ascii="Times New Roman" w:hAnsi="Times New Roman" w:cs="Times New Roman"/>
                <w:sz w:val="18"/>
              </w:rPr>
              <w:t xml:space="preserve"> </w:t>
            </w:r>
          </w:p>
        </w:tc>
      </w:tr>
    </w:tbl>
    <w:p w14:paraId="72682CFA" w14:textId="05D28FBB" w:rsidR="001D15D8" w:rsidRPr="00292991" w:rsidRDefault="001D15D8" w:rsidP="00292991">
      <w:pPr>
        <w:pStyle w:val="93"/>
        <w:shd w:val="clear" w:color="auto" w:fill="FFFFFF" w:themeFill="background1"/>
        <w:spacing w:after="120" w:line="276" w:lineRule="auto"/>
        <w:ind w:left="23" w:right="23" w:firstLine="544"/>
        <w:jc w:val="both"/>
        <w:rPr>
          <w:sz w:val="28"/>
          <w:szCs w:val="28"/>
        </w:rPr>
      </w:pPr>
      <w:r w:rsidRPr="00292991">
        <w:rPr>
          <w:sz w:val="28"/>
          <w:szCs w:val="28"/>
        </w:rPr>
        <w:t xml:space="preserve">По результатам расчетов (Количество отходов производства и потребления, ежегодно образующихся на территории </w:t>
      </w:r>
      <w:r w:rsidR="007716D5">
        <w:rPr>
          <w:sz w:val="28"/>
          <w:szCs w:val="28"/>
        </w:rPr>
        <w:t xml:space="preserve">МО (муниципального округа) г. Кировск </w:t>
      </w:r>
      <w:r w:rsidRPr="00292991">
        <w:rPr>
          <w:sz w:val="28"/>
          <w:szCs w:val="28"/>
        </w:rPr>
        <w:t>порядка 100 тысяч тонн/год</w:t>
      </w:r>
      <w:r w:rsidR="00292991">
        <w:rPr>
          <w:sz w:val="28"/>
          <w:szCs w:val="28"/>
        </w:rPr>
        <w:t>.</w:t>
      </w:r>
      <w:r w:rsidRPr="00292991">
        <w:rPr>
          <w:sz w:val="28"/>
          <w:szCs w:val="28"/>
        </w:rPr>
        <w:t xml:space="preserve"> </w:t>
      </w:r>
    </w:p>
    <w:p w14:paraId="21927AAB" w14:textId="402E08D0" w:rsidR="001D15D8" w:rsidRPr="0023176B" w:rsidRDefault="001D15D8" w:rsidP="0023176B">
      <w:pPr>
        <w:pStyle w:val="aff1"/>
        <w:keepNext/>
        <w:jc w:val="both"/>
        <w:rPr>
          <w:rFonts w:eastAsiaTheme="minorHAnsi"/>
          <w:b/>
          <w:bCs/>
          <w:sz w:val="24"/>
          <w:lang w:eastAsia="en-US"/>
        </w:rPr>
      </w:pPr>
      <w:bookmarkStart w:id="700" w:name="_Toc184641632"/>
      <w:bookmarkStart w:id="701" w:name="_Toc185598501"/>
      <w:r w:rsidRPr="0023176B">
        <w:rPr>
          <w:rFonts w:eastAsiaTheme="minorHAnsi"/>
          <w:b/>
          <w:bCs/>
          <w:sz w:val="24"/>
          <w:lang w:eastAsia="en-US"/>
        </w:rPr>
        <w:t xml:space="preserve">Таблица </w:t>
      </w:r>
      <w:r w:rsidRPr="0023176B">
        <w:rPr>
          <w:rFonts w:eastAsiaTheme="minorHAnsi"/>
          <w:b/>
          <w:bCs/>
          <w:sz w:val="24"/>
          <w:lang w:eastAsia="en-US"/>
        </w:rPr>
        <w:fldChar w:fldCharType="begin"/>
      </w:r>
      <w:r w:rsidRPr="0023176B">
        <w:rPr>
          <w:rFonts w:eastAsiaTheme="minorHAnsi"/>
          <w:b/>
          <w:bCs/>
          <w:sz w:val="24"/>
          <w:lang w:eastAsia="en-US"/>
        </w:rPr>
        <w:instrText xml:space="preserve"> SEQ Таблица \* ARABIC </w:instrText>
      </w:r>
      <w:r w:rsidRPr="0023176B">
        <w:rPr>
          <w:rFonts w:eastAsiaTheme="minorHAnsi"/>
          <w:b/>
          <w:bCs/>
          <w:sz w:val="24"/>
          <w:lang w:eastAsia="en-US"/>
        </w:rPr>
        <w:fldChar w:fldCharType="separate"/>
      </w:r>
      <w:r w:rsidR="000F3674">
        <w:rPr>
          <w:rFonts w:eastAsiaTheme="minorHAnsi"/>
          <w:b/>
          <w:bCs/>
          <w:noProof/>
          <w:sz w:val="24"/>
          <w:lang w:eastAsia="en-US"/>
        </w:rPr>
        <w:t>48</w:t>
      </w:r>
      <w:r w:rsidRPr="0023176B">
        <w:rPr>
          <w:rFonts w:eastAsiaTheme="minorHAnsi"/>
          <w:b/>
          <w:bCs/>
          <w:sz w:val="24"/>
          <w:lang w:eastAsia="en-US"/>
        </w:rPr>
        <w:fldChar w:fldCharType="end"/>
      </w:r>
      <w:r w:rsidRPr="0023176B">
        <w:rPr>
          <w:rFonts w:eastAsiaTheme="minorHAnsi"/>
          <w:b/>
          <w:bCs/>
          <w:sz w:val="24"/>
          <w:lang w:eastAsia="en-US"/>
        </w:rPr>
        <w:t xml:space="preserve"> - Сведения об образовании, обезвреживании, транспортировании и размещении отходов производства и потребления по форме 2-ТП в </w:t>
      </w:r>
      <w:bookmarkEnd w:id="700"/>
      <w:bookmarkEnd w:id="701"/>
      <w:r w:rsidR="007716D5">
        <w:rPr>
          <w:rFonts w:eastAsiaTheme="minorHAnsi"/>
          <w:b/>
          <w:bCs/>
          <w:sz w:val="24"/>
          <w:lang w:eastAsia="en-US"/>
        </w:rPr>
        <w:t xml:space="preserve">МО (муниципального округа) г. Кировск </w:t>
      </w:r>
    </w:p>
    <w:tbl>
      <w:tblPr>
        <w:tblStyle w:val="TableGrid"/>
        <w:tblW w:w="5000" w:type="pct"/>
        <w:tblInd w:w="0" w:type="dxa"/>
        <w:tblCellMar>
          <w:left w:w="28" w:type="dxa"/>
          <w:right w:w="28" w:type="dxa"/>
        </w:tblCellMar>
        <w:tblLook w:val="04A0" w:firstRow="1" w:lastRow="0" w:firstColumn="1" w:lastColumn="0" w:noHBand="0" w:noVBand="1"/>
      </w:tblPr>
      <w:tblGrid>
        <w:gridCol w:w="4313"/>
        <w:gridCol w:w="2550"/>
        <w:gridCol w:w="2548"/>
      </w:tblGrid>
      <w:tr w:rsidR="001D15D8" w:rsidRPr="005C4DD5" w14:paraId="104DC071" w14:textId="77777777" w:rsidTr="00291358">
        <w:trPr>
          <w:trHeight w:val="20"/>
          <w:tblHeader/>
        </w:trPr>
        <w:tc>
          <w:tcPr>
            <w:tcW w:w="22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78B1BD" w14:textId="77777777" w:rsidR="001D15D8" w:rsidRPr="005C4DD5" w:rsidRDefault="001D15D8" w:rsidP="00291358">
            <w:pPr>
              <w:jc w:val="center"/>
              <w:rPr>
                <w:rFonts w:ascii="Times New Roman" w:hAnsi="Times New Roman" w:cs="Times New Roman"/>
                <w:b/>
                <w:sz w:val="18"/>
              </w:rPr>
            </w:pPr>
            <w:r w:rsidRPr="005C4DD5">
              <w:rPr>
                <w:rFonts w:ascii="Times New Roman" w:hAnsi="Times New Roman" w:cs="Times New Roman"/>
                <w:b/>
                <w:sz w:val="18"/>
              </w:rPr>
              <w:t xml:space="preserve">Показатель </w:t>
            </w:r>
          </w:p>
        </w:tc>
        <w:tc>
          <w:tcPr>
            <w:tcW w:w="13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475B4E" w14:textId="77777777" w:rsidR="001D15D8" w:rsidRPr="005C4DD5" w:rsidRDefault="001D15D8" w:rsidP="00291358">
            <w:pPr>
              <w:jc w:val="center"/>
              <w:rPr>
                <w:rFonts w:ascii="Times New Roman" w:hAnsi="Times New Roman" w:cs="Times New Roman"/>
                <w:b/>
                <w:sz w:val="18"/>
              </w:rPr>
            </w:pPr>
            <w:r w:rsidRPr="005C4DD5">
              <w:rPr>
                <w:rFonts w:ascii="Times New Roman" w:hAnsi="Times New Roman" w:cs="Times New Roman"/>
                <w:b/>
                <w:sz w:val="18"/>
              </w:rPr>
              <w:t xml:space="preserve">2015 г. </w:t>
            </w:r>
          </w:p>
        </w:tc>
        <w:tc>
          <w:tcPr>
            <w:tcW w:w="13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86894A" w14:textId="77777777" w:rsidR="001D15D8" w:rsidRPr="005C4DD5" w:rsidRDefault="001D15D8" w:rsidP="00291358">
            <w:pPr>
              <w:jc w:val="center"/>
              <w:rPr>
                <w:rFonts w:ascii="Times New Roman" w:hAnsi="Times New Roman" w:cs="Times New Roman"/>
                <w:b/>
                <w:sz w:val="18"/>
              </w:rPr>
            </w:pPr>
            <w:r w:rsidRPr="005C4DD5">
              <w:rPr>
                <w:rFonts w:ascii="Times New Roman" w:hAnsi="Times New Roman" w:cs="Times New Roman"/>
                <w:b/>
                <w:sz w:val="18"/>
              </w:rPr>
              <w:t xml:space="preserve">2016 г. </w:t>
            </w:r>
          </w:p>
        </w:tc>
      </w:tr>
      <w:tr w:rsidR="001D15D8" w:rsidRPr="005C4DD5" w14:paraId="535B6780" w14:textId="77777777" w:rsidTr="00291358">
        <w:trPr>
          <w:trHeight w:val="20"/>
        </w:trPr>
        <w:tc>
          <w:tcPr>
            <w:tcW w:w="2291" w:type="pct"/>
            <w:tcBorders>
              <w:top w:val="single" w:sz="4" w:space="0" w:color="000000"/>
              <w:left w:val="single" w:sz="4" w:space="0" w:color="000000"/>
              <w:bottom w:val="single" w:sz="4" w:space="0" w:color="000000"/>
              <w:right w:val="single" w:sz="4" w:space="0" w:color="000000"/>
            </w:tcBorders>
          </w:tcPr>
          <w:p w14:paraId="11DC5963"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Наличие отходов на начало отчетного года </w:t>
            </w:r>
          </w:p>
        </w:tc>
        <w:tc>
          <w:tcPr>
            <w:tcW w:w="1355" w:type="pct"/>
            <w:tcBorders>
              <w:top w:val="single" w:sz="4" w:space="0" w:color="000000"/>
              <w:left w:val="single" w:sz="4" w:space="0" w:color="000000"/>
              <w:bottom w:val="single" w:sz="4" w:space="0" w:color="000000"/>
              <w:right w:val="single" w:sz="4" w:space="0" w:color="000000"/>
            </w:tcBorders>
          </w:tcPr>
          <w:p w14:paraId="4D5DF67E"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5 096,943 </w:t>
            </w:r>
          </w:p>
        </w:tc>
        <w:tc>
          <w:tcPr>
            <w:tcW w:w="1354" w:type="pct"/>
            <w:tcBorders>
              <w:top w:val="single" w:sz="4" w:space="0" w:color="000000"/>
              <w:left w:val="single" w:sz="4" w:space="0" w:color="000000"/>
              <w:bottom w:val="single" w:sz="4" w:space="0" w:color="000000"/>
              <w:right w:val="single" w:sz="4" w:space="0" w:color="000000"/>
            </w:tcBorders>
          </w:tcPr>
          <w:p w14:paraId="28C61D36"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3 621,094 </w:t>
            </w:r>
          </w:p>
        </w:tc>
      </w:tr>
      <w:tr w:rsidR="001D15D8" w:rsidRPr="005C4DD5" w14:paraId="707382EF" w14:textId="77777777" w:rsidTr="00291358">
        <w:trPr>
          <w:trHeight w:val="20"/>
        </w:trPr>
        <w:tc>
          <w:tcPr>
            <w:tcW w:w="2291" w:type="pct"/>
            <w:tcBorders>
              <w:top w:val="single" w:sz="4" w:space="0" w:color="000000"/>
              <w:left w:val="single" w:sz="4" w:space="0" w:color="000000"/>
              <w:bottom w:val="single" w:sz="4" w:space="0" w:color="000000"/>
              <w:right w:val="single" w:sz="4" w:space="0" w:color="000000"/>
            </w:tcBorders>
          </w:tcPr>
          <w:p w14:paraId="749E6CE4"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Образование отходов за отчетный год </w:t>
            </w:r>
          </w:p>
        </w:tc>
        <w:tc>
          <w:tcPr>
            <w:tcW w:w="1355" w:type="pct"/>
            <w:tcBorders>
              <w:top w:val="single" w:sz="4" w:space="0" w:color="000000"/>
              <w:left w:val="single" w:sz="4" w:space="0" w:color="000000"/>
              <w:bottom w:val="single" w:sz="4" w:space="0" w:color="000000"/>
              <w:right w:val="single" w:sz="4" w:space="0" w:color="000000"/>
            </w:tcBorders>
          </w:tcPr>
          <w:p w14:paraId="7CC46D65"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77 886 006,502 </w:t>
            </w:r>
          </w:p>
        </w:tc>
        <w:tc>
          <w:tcPr>
            <w:tcW w:w="1354" w:type="pct"/>
            <w:tcBorders>
              <w:top w:val="single" w:sz="4" w:space="0" w:color="000000"/>
              <w:left w:val="single" w:sz="4" w:space="0" w:color="000000"/>
              <w:bottom w:val="single" w:sz="4" w:space="0" w:color="000000"/>
              <w:right w:val="single" w:sz="4" w:space="0" w:color="000000"/>
            </w:tcBorders>
          </w:tcPr>
          <w:p w14:paraId="16A5C497"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108 307 229,978 </w:t>
            </w:r>
          </w:p>
        </w:tc>
      </w:tr>
      <w:tr w:rsidR="001D15D8" w:rsidRPr="005C4DD5" w14:paraId="48CE90A2" w14:textId="77777777" w:rsidTr="00291358">
        <w:trPr>
          <w:trHeight w:val="20"/>
        </w:trPr>
        <w:tc>
          <w:tcPr>
            <w:tcW w:w="5000" w:type="pct"/>
            <w:gridSpan w:val="3"/>
            <w:tcBorders>
              <w:top w:val="single" w:sz="4" w:space="0" w:color="000000"/>
              <w:left w:val="single" w:sz="4" w:space="0" w:color="000000"/>
              <w:bottom w:val="single" w:sz="4" w:space="0" w:color="000000"/>
              <w:right w:val="single" w:sz="4" w:space="0" w:color="000000"/>
            </w:tcBorders>
          </w:tcPr>
          <w:p w14:paraId="1A72FFDD"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Поступление отходов из других организаций </w:t>
            </w:r>
          </w:p>
        </w:tc>
      </w:tr>
      <w:tr w:rsidR="001D15D8" w:rsidRPr="005C4DD5" w14:paraId="05750C2B" w14:textId="77777777" w:rsidTr="00291358">
        <w:trPr>
          <w:trHeight w:val="20"/>
        </w:trPr>
        <w:tc>
          <w:tcPr>
            <w:tcW w:w="2291" w:type="pct"/>
            <w:tcBorders>
              <w:top w:val="single" w:sz="4" w:space="0" w:color="000000"/>
              <w:left w:val="single" w:sz="4" w:space="0" w:color="000000"/>
              <w:bottom w:val="single" w:sz="4" w:space="0" w:color="000000"/>
              <w:right w:val="single" w:sz="4" w:space="0" w:color="000000"/>
            </w:tcBorders>
          </w:tcPr>
          <w:p w14:paraId="378F7E67"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Всего </w:t>
            </w:r>
          </w:p>
        </w:tc>
        <w:tc>
          <w:tcPr>
            <w:tcW w:w="1355" w:type="pct"/>
            <w:tcBorders>
              <w:top w:val="single" w:sz="4" w:space="0" w:color="000000"/>
              <w:left w:val="single" w:sz="4" w:space="0" w:color="000000"/>
              <w:bottom w:val="single" w:sz="4" w:space="0" w:color="000000"/>
              <w:right w:val="single" w:sz="4" w:space="0" w:color="000000"/>
            </w:tcBorders>
          </w:tcPr>
          <w:p w14:paraId="16F1104F"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86 242,605 </w:t>
            </w:r>
          </w:p>
        </w:tc>
        <w:tc>
          <w:tcPr>
            <w:tcW w:w="1354" w:type="pct"/>
            <w:tcBorders>
              <w:top w:val="single" w:sz="4" w:space="0" w:color="000000"/>
              <w:left w:val="single" w:sz="4" w:space="0" w:color="000000"/>
              <w:bottom w:val="single" w:sz="4" w:space="0" w:color="000000"/>
              <w:right w:val="single" w:sz="4" w:space="0" w:color="000000"/>
            </w:tcBorders>
          </w:tcPr>
          <w:p w14:paraId="390B66D7"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108 310 851,07 </w:t>
            </w:r>
          </w:p>
        </w:tc>
      </w:tr>
      <w:tr w:rsidR="001D15D8" w:rsidRPr="005C4DD5" w14:paraId="063287CD" w14:textId="77777777" w:rsidTr="00291358">
        <w:trPr>
          <w:trHeight w:val="20"/>
        </w:trPr>
        <w:tc>
          <w:tcPr>
            <w:tcW w:w="2291" w:type="pct"/>
            <w:tcBorders>
              <w:top w:val="single" w:sz="4" w:space="0" w:color="000000"/>
              <w:left w:val="single" w:sz="4" w:space="0" w:color="000000"/>
              <w:bottom w:val="single" w:sz="4" w:space="0" w:color="000000"/>
              <w:right w:val="single" w:sz="4" w:space="0" w:color="000000"/>
            </w:tcBorders>
          </w:tcPr>
          <w:p w14:paraId="76607ABA"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lastRenderedPageBreak/>
              <w:t xml:space="preserve">В т.ч. по импорту </w:t>
            </w:r>
          </w:p>
        </w:tc>
        <w:tc>
          <w:tcPr>
            <w:tcW w:w="1355" w:type="pct"/>
            <w:tcBorders>
              <w:top w:val="single" w:sz="4" w:space="0" w:color="000000"/>
              <w:left w:val="single" w:sz="4" w:space="0" w:color="000000"/>
              <w:bottom w:val="single" w:sz="4" w:space="0" w:color="000000"/>
              <w:right w:val="single" w:sz="4" w:space="0" w:color="000000"/>
            </w:tcBorders>
          </w:tcPr>
          <w:p w14:paraId="6E5118BE"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0 </w:t>
            </w:r>
          </w:p>
        </w:tc>
        <w:tc>
          <w:tcPr>
            <w:tcW w:w="1354" w:type="pct"/>
            <w:tcBorders>
              <w:top w:val="single" w:sz="4" w:space="0" w:color="000000"/>
              <w:left w:val="single" w:sz="4" w:space="0" w:color="000000"/>
              <w:bottom w:val="single" w:sz="4" w:space="0" w:color="000000"/>
              <w:right w:val="single" w:sz="4" w:space="0" w:color="000000"/>
            </w:tcBorders>
          </w:tcPr>
          <w:p w14:paraId="382F35DF"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0 </w:t>
            </w:r>
          </w:p>
        </w:tc>
      </w:tr>
      <w:tr w:rsidR="001D15D8" w:rsidRPr="005C4DD5" w14:paraId="48042B45" w14:textId="77777777" w:rsidTr="00291358">
        <w:trPr>
          <w:trHeight w:val="20"/>
        </w:trPr>
        <w:tc>
          <w:tcPr>
            <w:tcW w:w="2291" w:type="pct"/>
            <w:tcBorders>
              <w:top w:val="single" w:sz="4" w:space="0" w:color="000000"/>
              <w:left w:val="single" w:sz="4" w:space="0" w:color="000000"/>
              <w:bottom w:val="single" w:sz="4" w:space="0" w:color="000000"/>
              <w:right w:val="single" w:sz="4" w:space="0" w:color="000000"/>
            </w:tcBorders>
          </w:tcPr>
          <w:p w14:paraId="5B908A81"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Использование отходов </w:t>
            </w:r>
          </w:p>
        </w:tc>
        <w:tc>
          <w:tcPr>
            <w:tcW w:w="1355" w:type="pct"/>
            <w:tcBorders>
              <w:top w:val="single" w:sz="4" w:space="0" w:color="000000"/>
              <w:left w:val="single" w:sz="4" w:space="0" w:color="000000"/>
              <w:bottom w:val="single" w:sz="4" w:space="0" w:color="000000"/>
              <w:right w:val="single" w:sz="4" w:space="0" w:color="000000"/>
            </w:tcBorders>
          </w:tcPr>
          <w:p w14:paraId="531E5832"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20 343 670,889 </w:t>
            </w:r>
          </w:p>
        </w:tc>
        <w:tc>
          <w:tcPr>
            <w:tcW w:w="1354" w:type="pct"/>
            <w:tcBorders>
              <w:top w:val="single" w:sz="4" w:space="0" w:color="000000"/>
              <w:left w:val="single" w:sz="4" w:space="0" w:color="000000"/>
              <w:bottom w:val="single" w:sz="4" w:space="0" w:color="000000"/>
              <w:right w:val="single" w:sz="4" w:space="0" w:color="000000"/>
            </w:tcBorders>
          </w:tcPr>
          <w:p w14:paraId="4E2A4E21"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34 487 893,554 </w:t>
            </w:r>
          </w:p>
        </w:tc>
      </w:tr>
      <w:tr w:rsidR="001D15D8" w:rsidRPr="005C4DD5" w14:paraId="5CFA3945" w14:textId="77777777" w:rsidTr="00291358">
        <w:trPr>
          <w:trHeight w:val="20"/>
        </w:trPr>
        <w:tc>
          <w:tcPr>
            <w:tcW w:w="2291" w:type="pct"/>
            <w:tcBorders>
              <w:top w:val="single" w:sz="4" w:space="0" w:color="000000"/>
              <w:left w:val="single" w:sz="4" w:space="0" w:color="000000"/>
              <w:bottom w:val="single" w:sz="4" w:space="0" w:color="000000"/>
              <w:right w:val="single" w:sz="4" w:space="0" w:color="000000"/>
            </w:tcBorders>
          </w:tcPr>
          <w:p w14:paraId="62FCC364"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Обезвреживание отходов </w:t>
            </w:r>
          </w:p>
        </w:tc>
        <w:tc>
          <w:tcPr>
            <w:tcW w:w="1355" w:type="pct"/>
            <w:tcBorders>
              <w:top w:val="single" w:sz="4" w:space="0" w:color="000000"/>
              <w:left w:val="single" w:sz="4" w:space="0" w:color="000000"/>
              <w:bottom w:val="single" w:sz="4" w:space="0" w:color="000000"/>
              <w:right w:val="single" w:sz="4" w:space="0" w:color="000000"/>
            </w:tcBorders>
          </w:tcPr>
          <w:p w14:paraId="15E0BE8E"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15,096 </w:t>
            </w:r>
          </w:p>
        </w:tc>
        <w:tc>
          <w:tcPr>
            <w:tcW w:w="1354" w:type="pct"/>
            <w:tcBorders>
              <w:top w:val="single" w:sz="4" w:space="0" w:color="000000"/>
              <w:left w:val="single" w:sz="4" w:space="0" w:color="000000"/>
              <w:bottom w:val="single" w:sz="4" w:space="0" w:color="000000"/>
              <w:right w:val="single" w:sz="4" w:space="0" w:color="000000"/>
            </w:tcBorders>
          </w:tcPr>
          <w:p w14:paraId="69FAFE49"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0 </w:t>
            </w:r>
          </w:p>
        </w:tc>
      </w:tr>
      <w:tr w:rsidR="001D15D8" w:rsidRPr="005C4DD5" w14:paraId="2711296A" w14:textId="77777777" w:rsidTr="00291358">
        <w:trPr>
          <w:trHeight w:val="20"/>
        </w:trPr>
        <w:tc>
          <w:tcPr>
            <w:tcW w:w="5000" w:type="pct"/>
            <w:gridSpan w:val="3"/>
            <w:tcBorders>
              <w:top w:val="single" w:sz="4" w:space="0" w:color="000000"/>
              <w:left w:val="single" w:sz="4" w:space="0" w:color="000000"/>
              <w:bottom w:val="single" w:sz="4" w:space="0" w:color="000000"/>
              <w:right w:val="single" w:sz="4" w:space="0" w:color="000000"/>
            </w:tcBorders>
          </w:tcPr>
          <w:p w14:paraId="0673E47C"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Передача отходов другим организациям </w:t>
            </w:r>
          </w:p>
        </w:tc>
      </w:tr>
      <w:tr w:rsidR="001D15D8" w:rsidRPr="005C4DD5" w14:paraId="3F973590" w14:textId="77777777" w:rsidTr="00291358">
        <w:trPr>
          <w:trHeight w:val="20"/>
        </w:trPr>
        <w:tc>
          <w:tcPr>
            <w:tcW w:w="2291" w:type="pct"/>
            <w:tcBorders>
              <w:top w:val="single" w:sz="4" w:space="0" w:color="000000"/>
              <w:left w:val="single" w:sz="4" w:space="0" w:color="000000"/>
              <w:bottom w:val="single" w:sz="4" w:space="0" w:color="000000"/>
              <w:right w:val="single" w:sz="4" w:space="0" w:color="000000"/>
            </w:tcBorders>
          </w:tcPr>
          <w:p w14:paraId="586E7C1B"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Всего </w:t>
            </w:r>
          </w:p>
        </w:tc>
        <w:tc>
          <w:tcPr>
            <w:tcW w:w="1355" w:type="pct"/>
            <w:tcBorders>
              <w:top w:val="single" w:sz="4" w:space="0" w:color="000000"/>
              <w:left w:val="single" w:sz="4" w:space="0" w:color="000000"/>
              <w:bottom w:val="single" w:sz="4" w:space="0" w:color="000000"/>
              <w:right w:val="single" w:sz="4" w:space="0" w:color="000000"/>
            </w:tcBorders>
          </w:tcPr>
          <w:p w14:paraId="219C0548"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29 139,043 </w:t>
            </w:r>
          </w:p>
        </w:tc>
        <w:tc>
          <w:tcPr>
            <w:tcW w:w="1354" w:type="pct"/>
            <w:tcBorders>
              <w:top w:val="single" w:sz="4" w:space="0" w:color="000000"/>
              <w:left w:val="single" w:sz="4" w:space="0" w:color="000000"/>
              <w:bottom w:val="single" w:sz="4" w:space="0" w:color="000000"/>
              <w:right w:val="single" w:sz="4" w:space="0" w:color="000000"/>
            </w:tcBorders>
          </w:tcPr>
          <w:p w14:paraId="79835D17"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19 368,674 </w:t>
            </w:r>
          </w:p>
        </w:tc>
      </w:tr>
      <w:tr w:rsidR="001D15D8" w:rsidRPr="005C4DD5" w14:paraId="762B7A20" w14:textId="77777777" w:rsidTr="00291358">
        <w:trPr>
          <w:trHeight w:val="20"/>
        </w:trPr>
        <w:tc>
          <w:tcPr>
            <w:tcW w:w="2291" w:type="pct"/>
            <w:tcBorders>
              <w:top w:val="single" w:sz="4" w:space="0" w:color="000000"/>
              <w:left w:val="single" w:sz="4" w:space="0" w:color="000000"/>
              <w:bottom w:val="single" w:sz="4" w:space="0" w:color="000000"/>
              <w:right w:val="single" w:sz="4" w:space="0" w:color="000000"/>
            </w:tcBorders>
          </w:tcPr>
          <w:p w14:paraId="26EEB90B"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Для использования </w:t>
            </w:r>
          </w:p>
        </w:tc>
        <w:tc>
          <w:tcPr>
            <w:tcW w:w="1355" w:type="pct"/>
            <w:tcBorders>
              <w:top w:val="single" w:sz="4" w:space="0" w:color="000000"/>
              <w:left w:val="single" w:sz="4" w:space="0" w:color="000000"/>
              <w:bottom w:val="single" w:sz="4" w:space="0" w:color="000000"/>
              <w:right w:val="single" w:sz="4" w:space="0" w:color="000000"/>
            </w:tcBorders>
          </w:tcPr>
          <w:p w14:paraId="2F3DABC5"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21 921,873 </w:t>
            </w:r>
          </w:p>
        </w:tc>
        <w:tc>
          <w:tcPr>
            <w:tcW w:w="1354" w:type="pct"/>
            <w:tcBorders>
              <w:top w:val="single" w:sz="4" w:space="0" w:color="000000"/>
              <w:left w:val="single" w:sz="4" w:space="0" w:color="000000"/>
              <w:bottom w:val="single" w:sz="4" w:space="0" w:color="000000"/>
              <w:right w:val="single" w:sz="4" w:space="0" w:color="000000"/>
            </w:tcBorders>
          </w:tcPr>
          <w:p w14:paraId="6BF3770F"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14 427,004 </w:t>
            </w:r>
          </w:p>
        </w:tc>
      </w:tr>
      <w:tr w:rsidR="001D15D8" w:rsidRPr="005C4DD5" w14:paraId="2870084B" w14:textId="77777777" w:rsidTr="00291358">
        <w:trPr>
          <w:trHeight w:val="20"/>
        </w:trPr>
        <w:tc>
          <w:tcPr>
            <w:tcW w:w="2291" w:type="pct"/>
            <w:tcBorders>
              <w:top w:val="single" w:sz="4" w:space="0" w:color="000000"/>
              <w:left w:val="single" w:sz="4" w:space="0" w:color="000000"/>
              <w:bottom w:val="single" w:sz="4" w:space="0" w:color="000000"/>
              <w:right w:val="single" w:sz="4" w:space="0" w:color="000000"/>
            </w:tcBorders>
          </w:tcPr>
          <w:p w14:paraId="7CF90B3E"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Для обезвреживания </w:t>
            </w:r>
          </w:p>
        </w:tc>
        <w:tc>
          <w:tcPr>
            <w:tcW w:w="1355" w:type="pct"/>
            <w:tcBorders>
              <w:top w:val="single" w:sz="4" w:space="0" w:color="000000"/>
              <w:left w:val="single" w:sz="4" w:space="0" w:color="000000"/>
              <w:bottom w:val="single" w:sz="4" w:space="0" w:color="000000"/>
              <w:right w:val="single" w:sz="4" w:space="0" w:color="000000"/>
            </w:tcBorders>
          </w:tcPr>
          <w:p w14:paraId="79313FD5"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2 226,331 </w:t>
            </w:r>
          </w:p>
        </w:tc>
        <w:tc>
          <w:tcPr>
            <w:tcW w:w="1354" w:type="pct"/>
            <w:tcBorders>
              <w:top w:val="single" w:sz="4" w:space="0" w:color="000000"/>
              <w:left w:val="single" w:sz="4" w:space="0" w:color="000000"/>
              <w:bottom w:val="single" w:sz="4" w:space="0" w:color="000000"/>
              <w:right w:val="single" w:sz="4" w:space="0" w:color="000000"/>
            </w:tcBorders>
          </w:tcPr>
          <w:p w14:paraId="716AC763"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898,519 </w:t>
            </w:r>
          </w:p>
        </w:tc>
      </w:tr>
      <w:tr w:rsidR="001D15D8" w:rsidRPr="005C4DD5" w14:paraId="6ED27150" w14:textId="77777777" w:rsidTr="00291358">
        <w:trPr>
          <w:trHeight w:val="20"/>
        </w:trPr>
        <w:tc>
          <w:tcPr>
            <w:tcW w:w="2291" w:type="pct"/>
            <w:tcBorders>
              <w:top w:val="single" w:sz="4" w:space="0" w:color="000000"/>
              <w:left w:val="single" w:sz="4" w:space="0" w:color="000000"/>
              <w:bottom w:val="single" w:sz="4" w:space="0" w:color="000000"/>
              <w:right w:val="single" w:sz="4" w:space="0" w:color="000000"/>
            </w:tcBorders>
          </w:tcPr>
          <w:p w14:paraId="6CFAEB4D"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Для хранения </w:t>
            </w:r>
          </w:p>
        </w:tc>
        <w:tc>
          <w:tcPr>
            <w:tcW w:w="1355" w:type="pct"/>
            <w:tcBorders>
              <w:top w:val="single" w:sz="4" w:space="0" w:color="000000"/>
              <w:left w:val="single" w:sz="4" w:space="0" w:color="000000"/>
              <w:bottom w:val="single" w:sz="4" w:space="0" w:color="000000"/>
              <w:right w:val="single" w:sz="4" w:space="0" w:color="000000"/>
            </w:tcBorders>
          </w:tcPr>
          <w:p w14:paraId="7121E2CE"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354,195 </w:t>
            </w:r>
          </w:p>
        </w:tc>
        <w:tc>
          <w:tcPr>
            <w:tcW w:w="1354" w:type="pct"/>
            <w:tcBorders>
              <w:top w:val="single" w:sz="4" w:space="0" w:color="000000"/>
              <w:left w:val="single" w:sz="4" w:space="0" w:color="000000"/>
              <w:bottom w:val="single" w:sz="4" w:space="0" w:color="000000"/>
              <w:right w:val="single" w:sz="4" w:space="0" w:color="000000"/>
            </w:tcBorders>
          </w:tcPr>
          <w:p w14:paraId="3C06E02A"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0 </w:t>
            </w:r>
          </w:p>
        </w:tc>
      </w:tr>
      <w:tr w:rsidR="001D15D8" w:rsidRPr="005C4DD5" w14:paraId="5C0EC179" w14:textId="77777777" w:rsidTr="00291358">
        <w:trPr>
          <w:trHeight w:val="20"/>
        </w:trPr>
        <w:tc>
          <w:tcPr>
            <w:tcW w:w="2291" w:type="pct"/>
            <w:tcBorders>
              <w:top w:val="single" w:sz="4" w:space="0" w:color="000000"/>
              <w:left w:val="single" w:sz="4" w:space="0" w:color="000000"/>
              <w:bottom w:val="single" w:sz="4" w:space="0" w:color="000000"/>
              <w:right w:val="single" w:sz="4" w:space="0" w:color="000000"/>
            </w:tcBorders>
          </w:tcPr>
          <w:p w14:paraId="1A5203E6"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Для захоронения </w:t>
            </w:r>
          </w:p>
        </w:tc>
        <w:tc>
          <w:tcPr>
            <w:tcW w:w="1355" w:type="pct"/>
            <w:tcBorders>
              <w:top w:val="single" w:sz="4" w:space="0" w:color="000000"/>
              <w:left w:val="single" w:sz="4" w:space="0" w:color="000000"/>
              <w:bottom w:val="single" w:sz="4" w:space="0" w:color="000000"/>
              <w:right w:val="single" w:sz="4" w:space="0" w:color="000000"/>
            </w:tcBorders>
          </w:tcPr>
          <w:p w14:paraId="576C4F84"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4 636,637 </w:t>
            </w:r>
          </w:p>
        </w:tc>
        <w:tc>
          <w:tcPr>
            <w:tcW w:w="1354" w:type="pct"/>
            <w:tcBorders>
              <w:top w:val="single" w:sz="4" w:space="0" w:color="000000"/>
              <w:left w:val="single" w:sz="4" w:space="0" w:color="000000"/>
              <w:bottom w:val="single" w:sz="4" w:space="0" w:color="000000"/>
              <w:right w:val="single" w:sz="4" w:space="0" w:color="000000"/>
            </w:tcBorders>
          </w:tcPr>
          <w:p w14:paraId="7133674C"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4 043,152 </w:t>
            </w:r>
          </w:p>
        </w:tc>
      </w:tr>
      <w:tr w:rsidR="001D15D8" w:rsidRPr="005C4DD5" w14:paraId="3C61BD85" w14:textId="77777777" w:rsidTr="00291358">
        <w:trPr>
          <w:trHeight w:val="20"/>
        </w:trPr>
        <w:tc>
          <w:tcPr>
            <w:tcW w:w="5000" w:type="pct"/>
            <w:gridSpan w:val="3"/>
            <w:tcBorders>
              <w:top w:val="single" w:sz="4" w:space="0" w:color="000000"/>
              <w:left w:val="single" w:sz="4" w:space="0" w:color="000000"/>
              <w:bottom w:val="single" w:sz="4" w:space="0" w:color="000000"/>
              <w:right w:val="single" w:sz="4" w:space="0" w:color="000000"/>
            </w:tcBorders>
          </w:tcPr>
          <w:p w14:paraId="3D212A54"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Размещение отходов на собственных объектах за отчетный год </w:t>
            </w:r>
          </w:p>
        </w:tc>
      </w:tr>
      <w:tr w:rsidR="001D15D8" w:rsidRPr="005C4DD5" w14:paraId="1756E1F9" w14:textId="77777777" w:rsidTr="00291358">
        <w:trPr>
          <w:trHeight w:val="20"/>
        </w:trPr>
        <w:tc>
          <w:tcPr>
            <w:tcW w:w="2291" w:type="pct"/>
            <w:tcBorders>
              <w:top w:val="single" w:sz="4" w:space="0" w:color="000000"/>
              <w:left w:val="single" w:sz="4" w:space="0" w:color="000000"/>
              <w:bottom w:val="single" w:sz="4" w:space="0" w:color="000000"/>
              <w:right w:val="single" w:sz="4" w:space="0" w:color="000000"/>
            </w:tcBorders>
          </w:tcPr>
          <w:p w14:paraId="0CB06B77"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Всего </w:t>
            </w:r>
          </w:p>
        </w:tc>
        <w:tc>
          <w:tcPr>
            <w:tcW w:w="1355" w:type="pct"/>
            <w:tcBorders>
              <w:top w:val="single" w:sz="4" w:space="0" w:color="000000"/>
              <w:left w:val="single" w:sz="4" w:space="0" w:color="000000"/>
              <w:bottom w:val="single" w:sz="4" w:space="0" w:color="000000"/>
              <w:right w:val="single" w:sz="4" w:space="0" w:color="000000"/>
            </w:tcBorders>
          </w:tcPr>
          <w:p w14:paraId="67176708"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57 599 370,014 </w:t>
            </w:r>
          </w:p>
        </w:tc>
        <w:tc>
          <w:tcPr>
            <w:tcW w:w="1354" w:type="pct"/>
            <w:tcBorders>
              <w:top w:val="single" w:sz="4" w:space="0" w:color="000000"/>
              <w:left w:val="single" w:sz="4" w:space="0" w:color="000000"/>
              <w:bottom w:val="single" w:sz="4" w:space="0" w:color="000000"/>
              <w:right w:val="single" w:sz="4" w:space="0" w:color="000000"/>
            </w:tcBorders>
          </w:tcPr>
          <w:p w14:paraId="07D87D98"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73 803 354,640 </w:t>
            </w:r>
          </w:p>
        </w:tc>
      </w:tr>
      <w:tr w:rsidR="001D15D8" w:rsidRPr="005C4DD5" w14:paraId="0AB33747" w14:textId="77777777" w:rsidTr="00291358">
        <w:trPr>
          <w:trHeight w:val="20"/>
        </w:trPr>
        <w:tc>
          <w:tcPr>
            <w:tcW w:w="2291" w:type="pct"/>
            <w:tcBorders>
              <w:top w:val="single" w:sz="4" w:space="0" w:color="000000"/>
              <w:left w:val="single" w:sz="4" w:space="0" w:color="000000"/>
              <w:bottom w:val="single" w:sz="4" w:space="0" w:color="000000"/>
              <w:right w:val="single" w:sz="4" w:space="0" w:color="000000"/>
            </w:tcBorders>
          </w:tcPr>
          <w:p w14:paraId="7B27D84F"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Хранение </w:t>
            </w:r>
          </w:p>
        </w:tc>
        <w:tc>
          <w:tcPr>
            <w:tcW w:w="1355" w:type="pct"/>
            <w:tcBorders>
              <w:top w:val="single" w:sz="4" w:space="0" w:color="000000"/>
              <w:left w:val="single" w:sz="4" w:space="0" w:color="000000"/>
              <w:bottom w:val="single" w:sz="4" w:space="0" w:color="000000"/>
              <w:right w:val="single" w:sz="4" w:space="0" w:color="000000"/>
            </w:tcBorders>
          </w:tcPr>
          <w:p w14:paraId="42A23A26"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0 </w:t>
            </w:r>
          </w:p>
        </w:tc>
        <w:tc>
          <w:tcPr>
            <w:tcW w:w="1354" w:type="pct"/>
            <w:tcBorders>
              <w:top w:val="single" w:sz="4" w:space="0" w:color="000000"/>
              <w:left w:val="single" w:sz="4" w:space="0" w:color="000000"/>
              <w:bottom w:val="single" w:sz="4" w:space="0" w:color="000000"/>
              <w:right w:val="single" w:sz="4" w:space="0" w:color="000000"/>
            </w:tcBorders>
          </w:tcPr>
          <w:p w14:paraId="649D8990"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0 </w:t>
            </w:r>
          </w:p>
        </w:tc>
      </w:tr>
      <w:tr w:rsidR="001D15D8" w:rsidRPr="005C4DD5" w14:paraId="032407D6" w14:textId="77777777" w:rsidTr="00291358">
        <w:trPr>
          <w:trHeight w:val="20"/>
        </w:trPr>
        <w:tc>
          <w:tcPr>
            <w:tcW w:w="2291" w:type="pct"/>
            <w:tcBorders>
              <w:top w:val="single" w:sz="4" w:space="0" w:color="000000"/>
              <w:left w:val="single" w:sz="4" w:space="0" w:color="000000"/>
              <w:bottom w:val="single" w:sz="4" w:space="0" w:color="000000"/>
              <w:right w:val="single" w:sz="4" w:space="0" w:color="000000"/>
            </w:tcBorders>
          </w:tcPr>
          <w:p w14:paraId="185C49BB"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Захоронение </w:t>
            </w:r>
          </w:p>
        </w:tc>
        <w:tc>
          <w:tcPr>
            <w:tcW w:w="1355" w:type="pct"/>
            <w:tcBorders>
              <w:top w:val="single" w:sz="4" w:space="0" w:color="000000"/>
              <w:left w:val="single" w:sz="4" w:space="0" w:color="000000"/>
              <w:bottom w:val="single" w:sz="4" w:space="0" w:color="000000"/>
              <w:right w:val="single" w:sz="4" w:space="0" w:color="000000"/>
            </w:tcBorders>
          </w:tcPr>
          <w:p w14:paraId="2785417C"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57 599 370,014 </w:t>
            </w:r>
          </w:p>
        </w:tc>
        <w:tc>
          <w:tcPr>
            <w:tcW w:w="1354" w:type="pct"/>
            <w:tcBorders>
              <w:top w:val="single" w:sz="4" w:space="0" w:color="000000"/>
              <w:left w:val="single" w:sz="4" w:space="0" w:color="000000"/>
              <w:bottom w:val="single" w:sz="4" w:space="0" w:color="000000"/>
              <w:right w:val="single" w:sz="4" w:space="0" w:color="000000"/>
            </w:tcBorders>
          </w:tcPr>
          <w:p w14:paraId="3E2DEE84"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73 803 354,640 </w:t>
            </w:r>
          </w:p>
        </w:tc>
      </w:tr>
      <w:tr w:rsidR="001D15D8" w:rsidRPr="005C4DD5" w14:paraId="1CDDAF22" w14:textId="77777777" w:rsidTr="00291358">
        <w:trPr>
          <w:trHeight w:val="20"/>
        </w:trPr>
        <w:tc>
          <w:tcPr>
            <w:tcW w:w="2291" w:type="pct"/>
            <w:tcBorders>
              <w:top w:val="single" w:sz="4" w:space="0" w:color="000000"/>
              <w:left w:val="single" w:sz="4" w:space="0" w:color="000000"/>
              <w:bottom w:val="single" w:sz="4" w:space="0" w:color="000000"/>
              <w:right w:val="single" w:sz="4" w:space="0" w:color="000000"/>
            </w:tcBorders>
          </w:tcPr>
          <w:p w14:paraId="184D53F8"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Наличие в организации на конец отчетного года </w:t>
            </w:r>
          </w:p>
        </w:tc>
        <w:tc>
          <w:tcPr>
            <w:tcW w:w="1355" w:type="pct"/>
            <w:tcBorders>
              <w:top w:val="single" w:sz="4" w:space="0" w:color="000000"/>
              <w:left w:val="single" w:sz="4" w:space="0" w:color="000000"/>
              <w:bottom w:val="single" w:sz="4" w:space="0" w:color="000000"/>
              <w:right w:val="single" w:sz="4" w:space="0" w:color="000000"/>
            </w:tcBorders>
          </w:tcPr>
          <w:p w14:paraId="699AFF8D"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5 151 </w:t>
            </w:r>
          </w:p>
        </w:tc>
        <w:tc>
          <w:tcPr>
            <w:tcW w:w="1354" w:type="pct"/>
            <w:tcBorders>
              <w:top w:val="single" w:sz="4" w:space="0" w:color="000000"/>
              <w:left w:val="single" w:sz="4" w:space="0" w:color="000000"/>
              <w:bottom w:val="single" w:sz="4" w:space="0" w:color="000000"/>
              <w:right w:val="single" w:sz="4" w:space="0" w:color="000000"/>
            </w:tcBorders>
          </w:tcPr>
          <w:p w14:paraId="7A4AA660"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234 </w:t>
            </w:r>
          </w:p>
        </w:tc>
      </w:tr>
    </w:tbl>
    <w:p w14:paraId="7F94615F" w14:textId="76FF36FF" w:rsidR="001D15D8" w:rsidRPr="005C4DD5" w:rsidRDefault="001D15D8" w:rsidP="001D15D8">
      <w:pPr>
        <w:spacing w:before="120"/>
        <w:ind w:right="12"/>
        <w:jc w:val="both"/>
        <w:rPr>
          <w:b/>
          <w:bCs/>
          <w:noProof/>
          <w:color w:val="000000"/>
          <w:sz w:val="22"/>
          <w:szCs w:val="22"/>
        </w:rPr>
      </w:pPr>
      <w:bookmarkStart w:id="702" w:name="_Toc184641633"/>
      <w:bookmarkStart w:id="703" w:name="_Toc185598502"/>
      <w:r w:rsidRPr="005C4DD5">
        <w:rPr>
          <w:rFonts w:eastAsiaTheme="minorHAnsi"/>
          <w:b/>
          <w:bCs/>
          <w:lang w:eastAsia="en-US"/>
        </w:rPr>
        <w:t xml:space="preserve">Таблица </w:t>
      </w:r>
      <w:r w:rsidRPr="005C4DD5">
        <w:rPr>
          <w:rFonts w:eastAsiaTheme="minorHAnsi"/>
          <w:b/>
          <w:bCs/>
          <w:lang w:eastAsia="en-US"/>
        </w:rPr>
        <w:fldChar w:fldCharType="begin"/>
      </w:r>
      <w:r w:rsidRPr="005C4DD5">
        <w:rPr>
          <w:rFonts w:eastAsiaTheme="minorHAnsi"/>
          <w:b/>
          <w:bCs/>
          <w:lang w:eastAsia="en-US"/>
        </w:rPr>
        <w:instrText xml:space="preserve"> SEQ Таблица \* ARABIC </w:instrText>
      </w:r>
      <w:r w:rsidRPr="005C4DD5">
        <w:rPr>
          <w:rFonts w:eastAsiaTheme="minorHAnsi"/>
          <w:b/>
          <w:bCs/>
          <w:lang w:eastAsia="en-US"/>
        </w:rPr>
        <w:fldChar w:fldCharType="separate"/>
      </w:r>
      <w:r w:rsidR="000F3674">
        <w:rPr>
          <w:rFonts w:eastAsiaTheme="minorHAnsi"/>
          <w:b/>
          <w:bCs/>
          <w:noProof/>
          <w:lang w:eastAsia="en-US"/>
        </w:rPr>
        <w:t>49</w:t>
      </w:r>
      <w:r w:rsidRPr="005C4DD5">
        <w:rPr>
          <w:rFonts w:eastAsiaTheme="minorHAnsi"/>
          <w:b/>
          <w:bCs/>
          <w:lang w:eastAsia="en-US"/>
        </w:rPr>
        <w:fldChar w:fldCharType="end"/>
      </w:r>
      <w:r w:rsidRPr="005C4DD5">
        <w:rPr>
          <w:rFonts w:eastAsiaTheme="minorHAnsi"/>
          <w:b/>
          <w:bCs/>
          <w:lang w:eastAsia="en-US"/>
        </w:rPr>
        <w:t xml:space="preserve"> - </w:t>
      </w:r>
      <w:r w:rsidRPr="005C4DD5">
        <w:rPr>
          <w:b/>
          <w:bCs/>
          <w:noProof/>
          <w:color w:val="000000"/>
          <w:sz w:val="22"/>
          <w:szCs w:val="22"/>
        </w:rPr>
        <w:t xml:space="preserve">Образование ТКО (включая КГО, а также отходы нежилого фонда) в 2015 году в </w:t>
      </w:r>
      <w:r w:rsidR="007716D5">
        <w:rPr>
          <w:b/>
          <w:bCs/>
          <w:noProof/>
          <w:color w:val="000000"/>
          <w:sz w:val="22"/>
          <w:szCs w:val="22"/>
        </w:rPr>
        <w:t xml:space="preserve">МО (муниципального округа) г. Кировск </w:t>
      </w:r>
      <w:r w:rsidRPr="005C4DD5">
        <w:rPr>
          <w:b/>
          <w:bCs/>
          <w:noProof/>
          <w:color w:val="000000"/>
          <w:sz w:val="22"/>
          <w:szCs w:val="22"/>
        </w:rPr>
        <w:t>(выдержки из Территориальной схемы обращения с отходами в Мурманской области)</w:t>
      </w:r>
      <w:bookmarkEnd w:id="702"/>
      <w:bookmarkEnd w:id="703"/>
      <w:r w:rsidRPr="005C4DD5">
        <w:rPr>
          <w:b/>
          <w:bCs/>
          <w:noProof/>
          <w:color w:val="000000"/>
          <w:sz w:val="22"/>
          <w:szCs w:val="22"/>
        </w:rPr>
        <w:t xml:space="preserve"> </w:t>
      </w:r>
    </w:p>
    <w:tbl>
      <w:tblPr>
        <w:tblStyle w:val="TableGrid"/>
        <w:tblW w:w="5000" w:type="pct"/>
        <w:tblInd w:w="0" w:type="dxa"/>
        <w:tblCellMar>
          <w:left w:w="28" w:type="dxa"/>
          <w:right w:w="28" w:type="dxa"/>
        </w:tblCellMar>
        <w:tblLook w:val="04A0" w:firstRow="1" w:lastRow="0" w:firstColumn="1" w:lastColumn="0" w:noHBand="0" w:noVBand="1"/>
      </w:tblPr>
      <w:tblGrid>
        <w:gridCol w:w="4314"/>
        <w:gridCol w:w="2616"/>
        <w:gridCol w:w="2481"/>
      </w:tblGrid>
      <w:tr w:rsidR="001D15D8" w:rsidRPr="005C4DD5" w14:paraId="007C8032" w14:textId="77777777" w:rsidTr="00291358">
        <w:trPr>
          <w:trHeight w:val="20"/>
        </w:trPr>
        <w:tc>
          <w:tcPr>
            <w:tcW w:w="229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68784A" w14:textId="77777777" w:rsidR="001D15D8" w:rsidRPr="005C4DD5" w:rsidRDefault="001D15D8" w:rsidP="00291358">
            <w:pPr>
              <w:jc w:val="center"/>
              <w:rPr>
                <w:rFonts w:ascii="Times New Roman" w:hAnsi="Times New Roman" w:cs="Times New Roman"/>
                <w:b/>
                <w:sz w:val="18"/>
              </w:rPr>
            </w:pPr>
            <w:r w:rsidRPr="005C4DD5">
              <w:rPr>
                <w:rFonts w:ascii="Times New Roman" w:hAnsi="Times New Roman" w:cs="Times New Roman"/>
                <w:b/>
                <w:sz w:val="18"/>
              </w:rPr>
              <w:t xml:space="preserve">Наименование объекта/н.п. </w:t>
            </w:r>
          </w:p>
        </w:tc>
        <w:tc>
          <w:tcPr>
            <w:tcW w:w="139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DB959D" w14:textId="77777777" w:rsidR="001D15D8" w:rsidRPr="005C4DD5" w:rsidRDefault="001D15D8" w:rsidP="00291358">
            <w:pPr>
              <w:jc w:val="center"/>
              <w:rPr>
                <w:rFonts w:ascii="Times New Roman" w:hAnsi="Times New Roman" w:cs="Times New Roman"/>
                <w:b/>
                <w:sz w:val="18"/>
              </w:rPr>
            </w:pPr>
            <w:r w:rsidRPr="005C4DD5">
              <w:rPr>
                <w:rFonts w:ascii="Times New Roman" w:hAnsi="Times New Roman" w:cs="Times New Roman"/>
                <w:b/>
                <w:sz w:val="18"/>
              </w:rPr>
              <w:t xml:space="preserve">Образование ТКО, т/год </w:t>
            </w:r>
          </w:p>
        </w:tc>
        <w:tc>
          <w:tcPr>
            <w:tcW w:w="131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075CB6" w14:textId="77777777" w:rsidR="001D15D8" w:rsidRPr="005C4DD5" w:rsidRDefault="001D15D8" w:rsidP="00291358">
            <w:pPr>
              <w:jc w:val="center"/>
              <w:rPr>
                <w:rFonts w:ascii="Times New Roman" w:hAnsi="Times New Roman" w:cs="Times New Roman"/>
                <w:b/>
                <w:sz w:val="18"/>
              </w:rPr>
            </w:pPr>
            <w:r w:rsidRPr="005C4DD5">
              <w:rPr>
                <w:rFonts w:ascii="Times New Roman" w:hAnsi="Times New Roman" w:cs="Times New Roman"/>
                <w:b/>
                <w:sz w:val="18"/>
              </w:rPr>
              <w:t xml:space="preserve">Доля ТКО в общем количестве, % </w:t>
            </w:r>
          </w:p>
        </w:tc>
      </w:tr>
      <w:tr w:rsidR="001D15D8" w:rsidRPr="005C4DD5" w14:paraId="0485DC01" w14:textId="77777777" w:rsidTr="00291358">
        <w:trPr>
          <w:trHeight w:val="20"/>
        </w:trPr>
        <w:tc>
          <w:tcPr>
            <w:tcW w:w="2292" w:type="pct"/>
            <w:tcBorders>
              <w:top w:val="single" w:sz="4" w:space="0" w:color="000000"/>
              <w:left w:val="single" w:sz="4" w:space="0" w:color="000000"/>
              <w:bottom w:val="single" w:sz="4" w:space="0" w:color="000000"/>
              <w:right w:val="single" w:sz="4" w:space="0" w:color="000000"/>
            </w:tcBorders>
          </w:tcPr>
          <w:p w14:paraId="434EBBFB" w14:textId="28084389" w:rsidR="001D15D8" w:rsidRPr="005C4DD5" w:rsidRDefault="007716D5" w:rsidP="00291358">
            <w:pPr>
              <w:jc w:val="center"/>
              <w:rPr>
                <w:rFonts w:ascii="Times New Roman" w:hAnsi="Times New Roman" w:cs="Times New Roman"/>
                <w:sz w:val="18"/>
              </w:rPr>
            </w:pPr>
            <w:r>
              <w:rPr>
                <w:rFonts w:ascii="Times New Roman" w:hAnsi="Times New Roman" w:cs="Times New Roman"/>
                <w:sz w:val="18"/>
              </w:rPr>
              <w:t xml:space="preserve">МО (муниципального округа) г. Кировск </w:t>
            </w:r>
          </w:p>
        </w:tc>
        <w:tc>
          <w:tcPr>
            <w:tcW w:w="1390" w:type="pct"/>
            <w:tcBorders>
              <w:top w:val="single" w:sz="4" w:space="0" w:color="000000"/>
              <w:left w:val="single" w:sz="4" w:space="0" w:color="000000"/>
              <w:bottom w:val="single" w:sz="4" w:space="0" w:color="000000"/>
              <w:right w:val="single" w:sz="4" w:space="0" w:color="000000"/>
            </w:tcBorders>
          </w:tcPr>
          <w:p w14:paraId="3E8E6068"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17 492,867 </w:t>
            </w:r>
          </w:p>
        </w:tc>
        <w:tc>
          <w:tcPr>
            <w:tcW w:w="1318" w:type="pct"/>
            <w:tcBorders>
              <w:top w:val="single" w:sz="4" w:space="0" w:color="000000"/>
              <w:left w:val="single" w:sz="4" w:space="0" w:color="000000"/>
              <w:bottom w:val="single" w:sz="4" w:space="0" w:color="000000"/>
              <w:right w:val="single" w:sz="4" w:space="0" w:color="000000"/>
            </w:tcBorders>
          </w:tcPr>
          <w:p w14:paraId="77153B03"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5,57 </w:t>
            </w:r>
          </w:p>
        </w:tc>
      </w:tr>
      <w:tr w:rsidR="001D15D8" w:rsidRPr="005C4DD5" w14:paraId="7D13E022" w14:textId="77777777" w:rsidTr="00291358">
        <w:trPr>
          <w:trHeight w:val="20"/>
        </w:trPr>
        <w:tc>
          <w:tcPr>
            <w:tcW w:w="2292" w:type="pct"/>
            <w:tcBorders>
              <w:top w:val="single" w:sz="4" w:space="0" w:color="000000"/>
              <w:left w:val="single" w:sz="4" w:space="0" w:color="000000"/>
              <w:bottom w:val="single" w:sz="4" w:space="0" w:color="000000"/>
              <w:right w:val="single" w:sz="4" w:space="0" w:color="000000"/>
            </w:tcBorders>
          </w:tcPr>
          <w:p w14:paraId="1E55B3DC"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ВСЕГО в южной технологической зоне </w:t>
            </w:r>
          </w:p>
        </w:tc>
        <w:tc>
          <w:tcPr>
            <w:tcW w:w="1390" w:type="pct"/>
            <w:tcBorders>
              <w:top w:val="single" w:sz="4" w:space="0" w:color="000000"/>
              <w:left w:val="single" w:sz="4" w:space="0" w:color="000000"/>
              <w:bottom w:val="single" w:sz="4" w:space="0" w:color="000000"/>
              <w:right w:val="single" w:sz="4" w:space="0" w:color="000000"/>
            </w:tcBorders>
          </w:tcPr>
          <w:p w14:paraId="58E1B9D0"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136905,041 </w:t>
            </w:r>
          </w:p>
        </w:tc>
        <w:tc>
          <w:tcPr>
            <w:tcW w:w="1318" w:type="pct"/>
            <w:tcBorders>
              <w:top w:val="single" w:sz="4" w:space="0" w:color="000000"/>
              <w:left w:val="single" w:sz="4" w:space="0" w:color="000000"/>
              <w:bottom w:val="single" w:sz="4" w:space="0" w:color="000000"/>
              <w:right w:val="single" w:sz="4" w:space="0" w:color="000000"/>
            </w:tcBorders>
          </w:tcPr>
          <w:p w14:paraId="66A257EC"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43,61 </w:t>
            </w:r>
          </w:p>
        </w:tc>
      </w:tr>
      <w:tr w:rsidR="001D15D8" w:rsidRPr="005C4DD5" w14:paraId="391DED43" w14:textId="77777777" w:rsidTr="00291358">
        <w:trPr>
          <w:trHeight w:val="20"/>
        </w:trPr>
        <w:tc>
          <w:tcPr>
            <w:tcW w:w="2292" w:type="pct"/>
            <w:tcBorders>
              <w:top w:val="single" w:sz="4" w:space="0" w:color="000000"/>
              <w:left w:val="single" w:sz="4" w:space="0" w:color="000000"/>
              <w:bottom w:val="single" w:sz="4" w:space="0" w:color="000000"/>
              <w:right w:val="single" w:sz="4" w:space="0" w:color="000000"/>
            </w:tcBorders>
          </w:tcPr>
          <w:p w14:paraId="7E8A6BAA"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ВСЕГО по Мурманской области </w:t>
            </w:r>
          </w:p>
        </w:tc>
        <w:tc>
          <w:tcPr>
            <w:tcW w:w="1390" w:type="pct"/>
            <w:tcBorders>
              <w:top w:val="single" w:sz="4" w:space="0" w:color="000000"/>
              <w:left w:val="single" w:sz="4" w:space="0" w:color="000000"/>
              <w:bottom w:val="single" w:sz="4" w:space="0" w:color="000000"/>
              <w:right w:val="single" w:sz="4" w:space="0" w:color="000000"/>
            </w:tcBorders>
          </w:tcPr>
          <w:p w14:paraId="1F514794"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313972,830 </w:t>
            </w:r>
          </w:p>
        </w:tc>
        <w:tc>
          <w:tcPr>
            <w:tcW w:w="1318" w:type="pct"/>
            <w:tcBorders>
              <w:top w:val="single" w:sz="4" w:space="0" w:color="000000"/>
              <w:left w:val="single" w:sz="4" w:space="0" w:color="000000"/>
              <w:bottom w:val="single" w:sz="4" w:space="0" w:color="000000"/>
              <w:right w:val="single" w:sz="4" w:space="0" w:color="000000"/>
            </w:tcBorders>
          </w:tcPr>
          <w:p w14:paraId="0C33C51F"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100 </w:t>
            </w:r>
          </w:p>
        </w:tc>
      </w:tr>
    </w:tbl>
    <w:p w14:paraId="4C23E341" w14:textId="6F6DAF39" w:rsidR="001D15D8" w:rsidRPr="005C4DD5" w:rsidRDefault="0023176B" w:rsidP="001D15D8">
      <w:pPr>
        <w:spacing w:after="122" w:line="259" w:lineRule="auto"/>
        <w:ind w:left="567"/>
      </w:pPr>
      <w:r>
        <w:t xml:space="preserve"> </w:t>
      </w:r>
    </w:p>
    <w:p w14:paraId="17D20C22" w14:textId="2140408F" w:rsidR="001D15D8" w:rsidRPr="0023176B" w:rsidRDefault="001D15D8" w:rsidP="0023176B">
      <w:pPr>
        <w:pStyle w:val="aff1"/>
        <w:keepNext/>
        <w:jc w:val="both"/>
        <w:rPr>
          <w:rFonts w:eastAsiaTheme="minorHAnsi"/>
          <w:b/>
          <w:bCs/>
          <w:sz w:val="24"/>
          <w:lang w:eastAsia="en-US"/>
        </w:rPr>
      </w:pPr>
      <w:bookmarkStart w:id="704" w:name="_Toc184641634"/>
      <w:bookmarkStart w:id="705" w:name="_Toc185598503"/>
      <w:r w:rsidRPr="0023176B">
        <w:rPr>
          <w:rFonts w:eastAsiaTheme="minorHAnsi"/>
          <w:b/>
          <w:bCs/>
          <w:sz w:val="24"/>
          <w:lang w:eastAsia="en-US"/>
        </w:rPr>
        <w:t xml:space="preserve">Таблица </w:t>
      </w:r>
      <w:r w:rsidRPr="0023176B">
        <w:rPr>
          <w:rFonts w:eastAsiaTheme="minorHAnsi"/>
          <w:b/>
          <w:bCs/>
          <w:sz w:val="24"/>
          <w:lang w:eastAsia="en-US"/>
        </w:rPr>
        <w:fldChar w:fldCharType="begin"/>
      </w:r>
      <w:r w:rsidRPr="0023176B">
        <w:rPr>
          <w:rFonts w:eastAsiaTheme="minorHAnsi"/>
          <w:b/>
          <w:bCs/>
          <w:sz w:val="24"/>
          <w:lang w:eastAsia="en-US"/>
        </w:rPr>
        <w:instrText xml:space="preserve"> SEQ Таблица \* ARABIC </w:instrText>
      </w:r>
      <w:r w:rsidRPr="0023176B">
        <w:rPr>
          <w:rFonts w:eastAsiaTheme="minorHAnsi"/>
          <w:b/>
          <w:bCs/>
          <w:sz w:val="24"/>
          <w:lang w:eastAsia="en-US"/>
        </w:rPr>
        <w:fldChar w:fldCharType="separate"/>
      </w:r>
      <w:r w:rsidR="000F3674">
        <w:rPr>
          <w:rFonts w:eastAsiaTheme="minorHAnsi"/>
          <w:b/>
          <w:bCs/>
          <w:noProof/>
          <w:sz w:val="24"/>
          <w:lang w:eastAsia="en-US"/>
        </w:rPr>
        <w:t>50</w:t>
      </w:r>
      <w:r w:rsidRPr="0023176B">
        <w:rPr>
          <w:rFonts w:eastAsiaTheme="minorHAnsi"/>
          <w:b/>
          <w:bCs/>
          <w:sz w:val="24"/>
          <w:lang w:eastAsia="en-US"/>
        </w:rPr>
        <w:fldChar w:fldCharType="end"/>
      </w:r>
      <w:r w:rsidRPr="0023176B">
        <w:rPr>
          <w:rFonts w:eastAsiaTheme="minorHAnsi"/>
          <w:b/>
          <w:bCs/>
          <w:sz w:val="24"/>
          <w:lang w:eastAsia="en-US"/>
        </w:rPr>
        <w:t xml:space="preserve"> - Прогноз образования ТКО на территории </w:t>
      </w:r>
      <w:r w:rsidR="007716D5">
        <w:rPr>
          <w:rFonts w:eastAsiaTheme="minorHAnsi"/>
          <w:b/>
          <w:bCs/>
          <w:sz w:val="24"/>
          <w:lang w:eastAsia="en-US"/>
        </w:rPr>
        <w:t xml:space="preserve">МО (муниципального округа) г. Кировск </w:t>
      </w:r>
      <w:r w:rsidRPr="0023176B">
        <w:rPr>
          <w:rFonts w:eastAsiaTheme="minorHAnsi"/>
          <w:b/>
          <w:bCs/>
          <w:sz w:val="24"/>
          <w:lang w:eastAsia="en-US"/>
        </w:rPr>
        <w:t>(выдержки из Территориальной схемы обращения с отходами в Мурманской области)</w:t>
      </w:r>
      <w:bookmarkEnd w:id="704"/>
      <w:bookmarkEnd w:id="705"/>
      <w:r w:rsidRPr="0023176B">
        <w:rPr>
          <w:rFonts w:eastAsiaTheme="minorHAnsi"/>
          <w:b/>
          <w:bCs/>
          <w:sz w:val="24"/>
          <w:lang w:eastAsia="en-US"/>
        </w:rPr>
        <w:t xml:space="preserve"> </w:t>
      </w:r>
    </w:p>
    <w:tbl>
      <w:tblPr>
        <w:tblStyle w:val="TableGrid"/>
        <w:tblW w:w="5000" w:type="pct"/>
        <w:tblInd w:w="0" w:type="dxa"/>
        <w:tblCellMar>
          <w:left w:w="28" w:type="dxa"/>
          <w:right w:w="28" w:type="dxa"/>
        </w:tblCellMar>
        <w:tblLook w:val="04A0" w:firstRow="1" w:lastRow="0" w:firstColumn="1" w:lastColumn="0" w:noHBand="0" w:noVBand="1"/>
      </w:tblPr>
      <w:tblGrid>
        <w:gridCol w:w="3400"/>
        <w:gridCol w:w="1003"/>
        <w:gridCol w:w="1003"/>
        <w:gridCol w:w="1003"/>
        <w:gridCol w:w="1001"/>
        <w:gridCol w:w="1003"/>
        <w:gridCol w:w="998"/>
      </w:tblGrid>
      <w:tr w:rsidR="001D15D8" w:rsidRPr="005C4DD5" w14:paraId="55386D75" w14:textId="77777777" w:rsidTr="00291358">
        <w:trPr>
          <w:trHeight w:val="259"/>
        </w:trPr>
        <w:tc>
          <w:tcPr>
            <w:tcW w:w="180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282DD2" w14:textId="77777777" w:rsidR="001D15D8" w:rsidRPr="005C4DD5" w:rsidRDefault="001D15D8" w:rsidP="00291358">
            <w:pPr>
              <w:jc w:val="center"/>
              <w:rPr>
                <w:rFonts w:ascii="Times New Roman" w:hAnsi="Times New Roman" w:cs="Times New Roman"/>
                <w:b/>
                <w:sz w:val="18"/>
              </w:rPr>
            </w:pPr>
            <w:r w:rsidRPr="005C4DD5">
              <w:rPr>
                <w:rFonts w:ascii="Times New Roman" w:hAnsi="Times New Roman" w:cs="Times New Roman"/>
                <w:b/>
                <w:sz w:val="18"/>
              </w:rPr>
              <w:t>Год</w:t>
            </w:r>
          </w:p>
        </w:tc>
        <w:tc>
          <w:tcPr>
            <w:tcW w:w="5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72B757" w14:textId="77777777" w:rsidR="001D15D8" w:rsidRPr="005C4DD5" w:rsidRDefault="001D15D8" w:rsidP="00291358">
            <w:pPr>
              <w:jc w:val="center"/>
              <w:rPr>
                <w:rFonts w:ascii="Times New Roman" w:hAnsi="Times New Roman" w:cs="Times New Roman"/>
                <w:b/>
                <w:sz w:val="18"/>
              </w:rPr>
            </w:pPr>
            <w:r w:rsidRPr="005C4DD5">
              <w:rPr>
                <w:rFonts w:ascii="Times New Roman" w:hAnsi="Times New Roman" w:cs="Times New Roman"/>
                <w:b/>
                <w:sz w:val="18"/>
              </w:rPr>
              <w:t>2020</w:t>
            </w:r>
          </w:p>
        </w:tc>
        <w:tc>
          <w:tcPr>
            <w:tcW w:w="5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F06DBA" w14:textId="77777777" w:rsidR="001D15D8" w:rsidRPr="005C4DD5" w:rsidRDefault="001D15D8" w:rsidP="00291358">
            <w:pPr>
              <w:jc w:val="center"/>
              <w:rPr>
                <w:rFonts w:ascii="Times New Roman" w:hAnsi="Times New Roman" w:cs="Times New Roman"/>
                <w:b/>
                <w:sz w:val="18"/>
              </w:rPr>
            </w:pPr>
            <w:r w:rsidRPr="005C4DD5">
              <w:rPr>
                <w:rFonts w:ascii="Times New Roman" w:hAnsi="Times New Roman" w:cs="Times New Roman"/>
                <w:b/>
                <w:sz w:val="18"/>
              </w:rPr>
              <w:t>2021</w:t>
            </w:r>
          </w:p>
        </w:tc>
        <w:tc>
          <w:tcPr>
            <w:tcW w:w="5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AE72B4" w14:textId="77777777" w:rsidR="001D15D8" w:rsidRPr="005C4DD5" w:rsidRDefault="001D15D8" w:rsidP="00291358">
            <w:pPr>
              <w:jc w:val="center"/>
              <w:rPr>
                <w:rFonts w:ascii="Times New Roman" w:hAnsi="Times New Roman" w:cs="Times New Roman"/>
                <w:b/>
                <w:sz w:val="18"/>
              </w:rPr>
            </w:pPr>
            <w:r w:rsidRPr="005C4DD5">
              <w:rPr>
                <w:rFonts w:ascii="Times New Roman" w:hAnsi="Times New Roman" w:cs="Times New Roman"/>
                <w:b/>
                <w:sz w:val="18"/>
              </w:rPr>
              <w:t>2022</w:t>
            </w:r>
          </w:p>
        </w:tc>
        <w:tc>
          <w:tcPr>
            <w:tcW w:w="53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734015" w14:textId="77777777" w:rsidR="001D15D8" w:rsidRPr="005C4DD5" w:rsidRDefault="001D15D8" w:rsidP="00291358">
            <w:pPr>
              <w:jc w:val="center"/>
              <w:rPr>
                <w:rFonts w:ascii="Times New Roman" w:hAnsi="Times New Roman" w:cs="Times New Roman"/>
                <w:b/>
                <w:sz w:val="18"/>
              </w:rPr>
            </w:pPr>
            <w:r w:rsidRPr="005C4DD5">
              <w:rPr>
                <w:rFonts w:ascii="Times New Roman" w:hAnsi="Times New Roman" w:cs="Times New Roman"/>
                <w:b/>
                <w:sz w:val="18"/>
              </w:rPr>
              <w:t>2023</w:t>
            </w:r>
          </w:p>
        </w:tc>
        <w:tc>
          <w:tcPr>
            <w:tcW w:w="5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6E0D31" w14:textId="77777777" w:rsidR="001D15D8" w:rsidRPr="005C4DD5" w:rsidRDefault="001D15D8" w:rsidP="00291358">
            <w:pPr>
              <w:jc w:val="center"/>
              <w:rPr>
                <w:rFonts w:ascii="Times New Roman" w:hAnsi="Times New Roman" w:cs="Times New Roman"/>
                <w:b/>
                <w:sz w:val="18"/>
              </w:rPr>
            </w:pPr>
            <w:r w:rsidRPr="005C4DD5">
              <w:rPr>
                <w:rFonts w:ascii="Times New Roman" w:hAnsi="Times New Roman" w:cs="Times New Roman"/>
                <w:b/>
                <w:sz w:val="18"/>
              </w:rPr>
              <w:t>2024</w:t>
            </w: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FCE70B" w14:textId="77777777" w:rsidR="001D15D8" w:rsidRPr="005C4DD5" w:rsidRDefault="001D15D8" w:rsidP="00291358">
            <w:pPr>
              <w:jc w:val="center"/>
              <w:rPr>
                <w:rFonts w:ascii="Times New Roman" w:hAnsi="Times New Roman" w:cs="Times New Roman"/>
                <w:b/>
                <w:sz w:val="18"/>
              </w:rPr>
            </w:pPr>
            <w:r w:rsidRPr="005C4DD5">
              <w:rPr>
                <w:rFonts w:ascii="Times New Roman" w:hAnsi="Times New Roman" w:cs="Times New Roman"/>
                <w:b/>
                <w:sz w:val="18"/>
              </w:rPr>
              <w:t>2025</w:t>
            </w:r>
          </w:p>
        </w:tc>
      </w:tr>
      <w:tr w:rsidR="001D15D8" w:rsidRPr="005C4DD5" w14:paraId="03C3EFF0" w14:textId="77777777" w:rsidTr="00291358">
        <w:trPr>
          <w:trHeight w:val="264"/>
        </w:trPr>
        <w:tc>
          <w:tcPr>
            <w:tcW w:w="1806" w:type="pct"/>
            <w:tcBorders>
              <w:top w:val="single" w:sz="4" w:space="0" w:color="000000"/>
              <w:left w:val="single" w:sz="4" w:space="0" w:color="000000"/>
              <w:bottom w:val="single" w:sz="4" w:space="0" w:color="000000"/>
              <w:right w:val="single" w:sz="4" w:space="0" w:color="000000"/>
            </w:tcBorders>
            <w:vAlign w:val="center"/>
          </w:tcPr>
          <w:p w14:paraId="70CC00E3"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ТКО населения, т</w:t>
            </w:r>
          </w:p>
        </w:tc>
        <w:tc>
          <w:tcPr>
            <w:tcW w:w="533" w:type="pct"/>
            <w:tcBorders>
              <w:top w:val="single" w:sz="4" w:space="0" w:color="000000"/>
              <w:left w:val="single" w:sz="4" w:space="0" w:color="000000"/>
              <w:bottom w:val="single" w:sz="4" w:space="0" w:color="000000"/>
              <w:right w:val="single" w:sz="4" w:space="0" w:color="000000"/>
            </w:tcBorders>
            <w:vAlign w:val="center"/>
          </w:tcPr>
          <w:p w14:paraId="5D4AE712"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6 629,1</w:t>
            </w:r>
          </w:p>
        </w:tc>
        <w:tc>
          <w:tcPr>
            <w:tcW w:w="533" w:type="pct"/>
            <w:tcBorders>
              <w:top w:val="single" w:sz="4" w:space="0" w:color="000000"/>
              <w:left w:val="single" w:sz="4" w:space="0" w:color="000000"/>
              <w:bottom w:val="single" w:sz="4" w:space="0" w:color="000000"/>
              <w:right w:val="single" w:sz="4" w:space="0" w:color="000000"/>
            </w:tcBorders>
            <w:vAlign w:val="center"/>
          </w:tcPr>
          <w:p w14:paraId="1D8F78E1"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6 582,6</w:t>
            </w:r>
          </w:p>
        </w:tc>
        <w:tc>
          <w:tcPr>
            <w:tcW w:w="533" w:type="pct"/>
            <w:tcBorders>
              <w:top w:val="single" w:sz="4" w:space="0" w:color="000000"/>
              <w:left w:val="single" w:sz="4" w:space="0" w:color="000000"/>
              <w:bottom w:val="single" w:sz="4" w:space="0" w:color="000000"/>
              <w:right w:val="single" w:sz="4" w:space="0" w:color="000000"/>
            </w:tcBorders>
            <w:vAlign w:val="center"/>
          </w:tcPr>
          <w:p w14:paraId="241D1353"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6 529,8</w:t>
            </w:r>
          </w:p>
        </w:tc>
        <w:tc>
          <w:tcPr>
            <w:tcW w:w="532" w:type="pct"/>
            <w:tcBorders>
              <w:top w:val="single" w:sz="4" w:space="0" w:color="000000"/>
              <w:left w:val="single" w:sz="4" w:space="0" w:color="000000"/>
              <w:bottom w:val="single" w:sz="4" w:space="0" w:color="000000"/>
              <w:right w:val="single" w:sz="4" w:space="0" w:color="000000"/>
            </w:tcBorders>
            <w:vAlign w:val="center"/>
          </w:tcPr>
          <w:p w14:paraId="0A7B2ADA"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6 477,5</w:t>
            </w:r>
          </w:p>
        </w:tc>
        <w:tc>
          <w:tcPr>
            <w:tcW w:w="533" w:type="pct"/>
            <w:tcBorders>
              <w:top w:val="single" w:sz="4" w:space="0" w:color="000000"/>
              <w:left w:val="single" w:sz="4" w:space="0" w:color="000000"/>
              <w:bottom w:val="single" w:sz="4" w:space="0" w:color="000000"/>
              <w:right w:val="single" w:sz="4" w:space="0" w:color="000000"/>
            </w:tcBorders>
            <w:vAlign w:val="center"/>
          </w:tcPr>
          <w:p w14:paraId="32279C8D"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6 425,7</w:t>
            </w:r>
          </w:p>
        </w:tc>
        <w:tc>
          <w:tcPr>
            <w:tcW w:w="530" w:type="pct"/>
            <w:tcBorders>
              <w:top w:val="single" w:sz="4" w:space="0" w:color="000000"/>
              <w:left w:val="single" w:sz="4" w:space="0" w:color="000000"/>
              <w:bottom w:val="single" w:sz="4" w:space="0" w:color="000000"/>
              <w:right w:val="single" w:sz="4" w:space="0" w:color="000000"/>
            </w:tcBorders>
            <w:vAlign w:val="center"/>
          </w:tcPr>
          <w:p w14:paraId="34AD9F45"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6 361,5</w:t>
            </w:r>
          </w:p>
        </w:tc>
      </w:tr>
      <w:tr w:rsidR="001D15D8" w:rsidRPr="005C4DD5" w14:paraId="7A7F560B" w14:textId="77777777" w:rsidTr="00291358">
        <w:trPr>
          <w:trHeight w:val="516"/>
        </w:trPr>
        <w:tc>
          <w:tcPr>
            <w:tcW w:w="1806" w:type="pct"/>
            <w:tcBorders>
              <w:top w:val="single" w:sz="4" w:space="0" w:color="000000"/>
              <w:left w:val="single" w:sz="4" w:space="0" w:color="000000"/>
              <w:bottom w:val="single" w:sz="4" w:space="0" w:color="000000"/>
              <w:right w:val="single" w:sz="4" w:space="0" w:color="000000"/>
            </w:tcBorders>
            <w:vAlign w:val="center"/>
          </w:tcPr>
          <w:p w14:paraId="0ED883D0"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ТКО, включая КГО и отходы нежилого фонда, т</w:t>
            </w:r>
          </w:p>
        </w:tc>
        <w:tc>
          <w:tcPr>
            <w:tcW w:w="533" w:type="pct"/>
            <w:tcBorders>
              <w:top w:val="single" w:sz="4" w:space="0" w:color="000000"/>
              <w:left w:val="single" w:sz="4" w:space="0" w:color="000000"/>
              <w:bottom w:val="single" w:sz="4" w:space="0" w:color="000000"/>
              <w:right w:val="single" w:sz="4" w:space="0" w:color="000000"/>
            </w:tcBorders>
            <w:vAlign w:val="center"/>
          </w:tcPr>
          <w:p w14:paraId="234569D4"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16 858,7</w:t>
            </w:r>
          </w:p>
        </w:tc>
        <w:tc>
          <w:tcPr>
            <w:tcW w:w="533" w:type="pct"/>
            <w:tcBorders>
              <w:top w:val="single" w:sz="4" w:space="0" w:color="000000"/>
              <w:left w:val="single" w:sz="4" w:space="0" w:color="000000"/>
              <w:bottom w:val="single" w:sz="4" w:space="0" w:color="000000"/>
              <w:right w:val="single" w:sz="4" w:space="0" w:color="000000"/>
            </w:tcBorders>
            <w:vAlign w:val="center"/>
          </w:tcPr>
          <w:p w14:paraId="38F9A463"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16 740,5</w:t>
            </w:r>
          </w:p>
        </w:tc>
        <w:tc>
          <w:tcPr>
            <w:tcW w:w="533" w:type="pct"/>
            <w:tcBorders>
              <w:top w:val="single" w:sz="4" w:space="0" w:color="000000"/>
              <w:left w:val="single" w:sz="4" w:space="0" w:color="000000"/>
              <w:bottom w:val="single" w:sz="4" w:space="0" w:color="000000"/>
              <w:right w:val="single" w:sz="4" w:space="0" w:color="000000"/>
            </w:tcBorders>
            <w:vAlign w:val="center"/>
          </w:tcPr>
          <w:p w14:paraId="5C24308C"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16 606,3</w:t>
            </w:r>
          </w:p>
        </w:tc>
        <w:tc>
          <w:tcPr>
            <w:tcW w:w="532" w:type="pct"/>
            <w:tcBorders>
              <w:top w:val="single" w:sz="4" w:space="0" w:color="000000"/>
              <w:left w:val="single" w:sz="4" w:space="0" w:color="000000"/>
              <w:bottom w:val="single" w:sz="4" w:space="0" w:color="000000"/>
              <w:right w:val="single" w:sz="4" w:space="0" w:color="000000"/>
            </w:tcBorders>
            <w:vAlign w:val="center"/>
          </w:tcPr>
          <w:p w14:paraId="736748BE"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16 473,3</w:t>
            </w:r>
          </w:p>
        </w:tc>
        <w:tc>
          <w:tcPr>
            <w:tcW w:w="533" w:type="pct"/>
            <w:tcBorders>
              <w:top w:val="single" w:sz="4" w:space="0" w:color="000000"/>
              <w:left w:val="single" w:sz="4" w:space="0" w:color="000000"/>
              <w:bottom w:val="single" w:sz="4" w:space="0" w:color="000000"/>
              <w:right w:val="single" w:sz="4" w:space="0" w:color="000000"/>
            </w:tcBorders>
            <w:vAlign w:val="center"/>
          </w:tcPr>
          <w:p w14:paraId="5C5E91B7"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16 341,4</w:t>
            </w:r>
          </w:p>
        </w:tc>
        <w:tc>
          <w:tcPr>
            <w:tcW w:w="530" w:type="pct"/>
            <w:tcBorders>
              <w:top w:val="single" w:sz="4" w:space="0" w:color="000000"/>
              <w:left w:val="single" w:sz="4" w:space="0" w:color="000000"/>
              <w:bottom w:val="single" w:sz="4" w:space="0" w:color="000000"/>
              <w:right w:val="single" w:sz="4" w:space="0" w:color="000000"/>
            </w:tcBorders>
            <w:vAlign w:val="center"/>
          </w:tcPr>
          <w:p w14:paraId="3308FA84"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16 178,1</w:t>
            </w:r>
          </w:p>
        </w:tc>
      </w:tr>
    </w:tbl>
    <w:p w14:paraId="0214D7C4" w14:textId="77777777" w:rsidR="001D15D8" w:rsidRPr="005C4DD5" w:rsidRDefault="001D15D8"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По результатам исследований специалистов ООО «МЕГАПОЛИС» населенных пунктов Северо-Западного федерального округа, приблизительно равной численностью населения и схожей инфраструктурой (г. Апатиты Мурманской области, г. Сланцы и г. Приозерск Ленинградской области и др.), объемы образования ТКО от населения составляют порядка 60-65 % от общего объема образования ТКО. </w:t>
      </w:r>
    </w:p>
    <w:p w14:paraId="74A61FBD" w14:textId="439F7FCA" w:rsidR="001D15D8" w:rsidRPr="005C4DD5" w:rsidRDefault="001D15D8"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Процентное соотношение доли ТКО населения и организаций, полученное в результате расчетов и приведенное в таблице </w:t>
      </w:r>
      <w:r w:rsidR="002A2A76">
        <w:rPr>
          <w:sz w:val="28"/>
          <w:szCs w:val="28"/>
        </w:rPr>
        <w:t>ниже</w:t>
      </w:r>
      <w:r w:rsidRPr="005C4DD5">
        <w:rPr>
          <w:sz w:val="28"/>
          <w:szCs w:val="28"/>
        </w:rPr>
        <w:t xml:space="preserve">, свидетельствует о высоких нормах накопления ТКО для организаций и предприятий и устаревшей норме накопления ТКО от населения. </w:t>
      </w:r>
    </w:p>
    <w:p w14:paraId="458D0B6C" w14:textId="77777777" w:rsidR="001D15D8" w:rsidRDefault="001D15D8" w:rsidP="00383118">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В дальнейших расчетах Генеральной схемы очистки территории от 2017 года принято соотношение 65% ТКО населения (без учета КГО) к 35% ТКО организаций и предприятий. </w:t>
      </w:r>
    </w:p>
    <w:p w14:paraId="77B107E7" w14:textId="3479F3DC" w:rsidR="00383118" w:rsidRPr="00292991" w:rsidRDefault="00383118" w:rsidP="00383118">
      <w:pPr>
        <w:pStyle w:val="93"/>
        <w:shd w:val="clear" w:color="auto" w:fill="FFFFFF" w:themeFill="background1"/>
        <w:spacing w:after="120" w:line="276" w:lineRule="auto"/>
        <w:ind w:left="23" w:right="23" w:firstLine="544"/>
        <w:jc w:val="both"/>
        <w:rPr>
          <w:sz w:val="28"/>
          <w:szCs w:val="28"/>
        </w:rPr>
        <w:sectPr w:rsidR="00383118" w:rsidRPr="00292991" w:rsidSect="005D7E10">
          <w:pgSz w:w="11907" w:h="16840" w:code="9"/>
          <w:pgMar w:top="1134" w:right="851" w:bottom="1134" w:left="1701" w:header="720" w:footer="720" w:gutter="0"/>
          <w:paperSrc w:first="15" w:other="15"/>
          <w:pgBorders w:offsetFrom="page">
            <w:top w:val="single" w:sz="4" w:space="24" w:color="auto"/>
            <w:left w:val="single" w:sz="4" w:space="24" w:color="auto"/>
            <w:bottom w:val="single" w:sz="4" w:space="24" w:color="auto"/>
            <w:right w:val="single" w:sz="4" w:space="24" w:color="auto"/>
          </w:pgBorders>
          <w:cols w:space="720"/>
          <w:docGrid w:linePitch="272"/>
        </w:sectPr>
      </w:pPr>
    </w:p>
    <w:p w14:paraId="5D892273" w14:textId="4CB87352" w:rsidR="001D15D8" w:rsidRPr="005C4DD5" w:rsidRDefault="001D15D8" w:rsidP="001D15D8">
      <w:pPr>
        <w:spacing w:before="120"/>
        <w:ind w:right="12"/>
        <w:jc w:val="both"/>
        <w:rPr>
          <w:b/>
          <w:bCs/>
          <w:noProof/>
          <w:color w:val="000000"/>
          <w:sz w:val="22"/>
          <w:szCs w:val="22"/>
        </w:rPr>
      </w:pPr>
      <w:bookmarkStart w:id="706" w:name="_Toc184641635"/>
      <w:bookmarkStart w:id="707" w:name="_Toc185598504"/>
      <w:r w:rsidRPr="005C4DD5">
        <w:rPr>
          <w:b/>
          <w:bCs/>
          <w:noProof/>
          <w:color w:val="000000"/>
          <w:sz w:val="22"/>
          <w:szCs w:val="22"/>
        </w:rPr>
        <w:lastRenderedPageBreak/>
        <w:t xml:space="preserve">Таблица </w:t>
      </w:r>
      <w:r w:rsidRPr="005C4DD5">
        <w:rPr>
          <w:b/>
          <w:bCs/>
          <w:noProof/>
          <w:color w:val="000000"/>
          <w:sz w:val="22"/>
          <w:szCs w:val="22"/>
        </w:rPr>
        <w:fldChar w:fldCharType="begin"/>
      </w:r>
      <w:r w:rsidRPr="005C4DD5">
        <w:rPr>
          <w:b/>
          <w:bCs/>
          <w:noProof/>
          <w:color w:val="000000"/>
          <w:sz w:val="22"/>
          <w:szCs w:val="22"/>
        </w:rPr>
        <w:instrText xml:space="preserve"> SEQ Таблица \* ARABIC </w:instrText>
      </w:r>
      <w:r w:rsidRPr="005C4DD5">
        <w:rPr>
          <w:b/>
          <w:bCs/>
          <w:noProof/>
          <w:color w:val="000000"/>
          <w:sz w:val="22"/>
          <w:szCs w:val="22"/>
        </w:rPr>
        <w:fldChar w:fldCharType="separate"/>
      </w:r>
      <w:r w:rsidR="000F3674">
        <w:rPr>
          <w:b/>
          <w:bCs/>
          <w:noProof/>
          <w:color w:val="000000"/>
          <w:sz w:val="22"/>
          <w:szCs w:val="22"/>
        </w:rPr>
        <w:t>51</w:t>
      </w:r>
      <w:r w:rsidRPr="005C4DD5">
        <w:rPr>
          <w:b/>
          <w:bCs/>
          <w:noProof/>
          <w:color w:val="000000"/>
          <w:sz w:val="22"/>
          <w:szCs w:val="22"/>
        </w:rPr>
        <w:fldChar w:fldCharType="end"/>
      </w:r>
      <w:r w:rsidRPr="005C4DD5">
        <w:rPr>
          <w:b/>
          <w:bCs/>
          <w:noProof/>
          <w:color w:val="000000"/>
          <w:sz w:val="22"/>
          <w:szCs w:val="22"/>
        </w:rPr>
        <w:t xml:space="preserve"> - Количество ТКО от населения и организаций в </w:t>
      </w:r>
      <w:bookmarkEnd w:id="706"/>
      <w:bookmarkEnd w:id="707"/>
      <w:r w:rsidR="007716D5">
        <w:rPr>
          <w:b/>
          <w:bCs/>
          <w:noProof/>
          <w:color w:val="000000"/>
          <w:sz w:val="22"/>
          <w:szCs w:val="22"/>
        </w:rPr>
        <w:t xml:space="preserve">МО (муниципального округа) г. Кировск </w:t>
      </w:r>
      <w:r w:rsidRPr="005C4DD5">
        <w:rPr>
          <w:b/>
          <w:bCs/>
          <w:noProof/>
          <w:color w:val="000000"/>
          <w:sz w:val="22"/>
          <w:szCs w:val="22"/>
        </w:rPr>
        <w:t xml:space="preserve"> </w:t>
      </w:r>
    </w:p>
    <w:tbl>
      <w:tblPr>
        <w:tblStyle w:val="TableGrid"/>
        <w:tblW w:w="5000" w:type="pct"/>
        <w:tblInd w:w="0" w:type="dxa"/>
        <w:tblLayout w:type="fixed"/>
        <w:tblCellMar>
          <w:left w:w="28" w:type="dxa"/>
          <w:right w:w="28" w:type="dxa"/>
        </w:tblCellMar>
        <w:tblLook w:val="04A0" w:firstRow="1" w:lastRow="0" w:firstColumn="1" w:lastColumn="0" w:noHBand="0" w:noVBand="1"/>
      </w:tblPr>
      <w:tblGrid>
        <w:gridCol w:w="5023"/>
        <w:gridCol w:w="1397"/>
        <w:gridCol w:w="1394"/>
        <w:gridCol w:w="1598"/>
        <w:gridCol w:w="1515"/>
        <w:gridCol w:w="1942"/>
        <w:gridCol w:w="1475"/>
      </w:tblGrid>
      <w:tr w:rsidR="001D15D8" w:rsidRPr="005C4DD5" w14:paraId="300345FB" w14:textId="77777777" w:rsidTr="00291358">
        <w:trPr>
          <w:trHeight w:val="20"/>
          <w:tblHeader/>
        </w:trPr>
        <w:tc>
          <w:tcPr>
            <w:tcW w:w="1751" w:type="pct"/>
            <w:tcBorders>
              <w:top w:val="single" w:sz="4" w:space="0" w:color="000000"/>
              <w:left w:val="single" w:sz="4" w:space="0" w:color="000000"/>
              <w:bottom w:val="single" w:sz="4" w:space="0" w:color="000000"/>
              <w:right w:val="single" w:sz="4" w:space="0" w:color="000000"/>
            </w:tcBorders>
            <w:vAlign w:val="center"/>
          </w:tcPr>
          <w:p w14:paraId="70FB8797" w14:textId="77777777" w:rsidR="001D15D8" w:rsidRPr="005C4DD5" w:rsidRDefault="001D15D8" w:rsidP="00291358">
            <w:pPr>
              <w:jc w:val="center"/>
              <w:rPr>
                <w:rFonts w:ascii="Times New Roman" w:hAnsi="Times New Roman" w:cs="Times New Roman"/>
                <w:b/>
                <w:bCs/>
                <w:sz w:val="18"/>
              </w:rPr>
            </w:pPr>
            <w:r w:rsidRPr="005C4DD5">
              <w:rPr>
                <w:rFonts w:ascii="Times New Roman" w:hAnsi="Times New Roman" w:cs="Times New Roman"/>
                <w:b/>
                <w:bCs/>
                <w:sz w:val="18"/>
              </w:rPr>
              <w:t xml:space="preserve">Объект </w:t>
            </w:r>
          </w:p>
        </w:tc>
        <w:tc>
          <w:tcPr>
            <w:tcW w:w="487" w:type="pct"/>
            <w:tcBorders>
              <w:top w:val="single" w:sz="4" w:space="0" w:color="000000"/>
              <w:left w:val="single" w:sz="4" w:space="0" w:color="000000"/>
              <w:bottom w:val="single" w:sz="4" w:space="0" w:color="000000"/>
              <w:right w:val="single" w:sz="4" w:space="0" w:color="000000"/>
            </w:tcBorders>
            <w:vAlign w:val="center"/>
          </w:tcPr>
          <w:p w14:paraId="7C8DA8AF" w14:textId="77777777" w:rsidR="001D15D8" w:rsidRPr="005C4DD5" w:rsidRDefault="001D15D8" w:rsidP="00291358">
            <w:pPr>
              <w:jc w:val="center"/>
              <w:rPr>
                <w:rFonts w:ascii="Times New Roman" w:hAnsi="Times New Roman" w:cs="Times New Roman"/>
                <w:b/>
                <w:bCs/>
                <w:sz w:val="18"/>
              </w:rPr>
            </w:pPr>
            <w:r w:rsidRPr="005C4DD5">
              <w:rPr>
                <w:rFonts w:ascii="Times New Roman" w:hAnsi="Times New Roman" w:cs="Times New Roman"/>
                <w:b/>
                <w:bCs/>
                <w:sz w:val="18"/>
              </w:rPr>
              <w:t xml:space="preserve">Ед. </w:t>
            </w:r>
          </w:p>
          <w:p w14:paraId="618D3317" w14:textId="77777777" w:rsidR="001D15D8" w:rsidRPr="005C4DD5" w:rsidRDefault="001D15D8" w:rsidP="00291358">
            <w:pPr>
              <w:jc w:val="center"/>
              <w:rPr>
                <w:rFonts w:ascii="Times New Roman" w:hAnsi="Times New Roman" w:cs="Times New Roman"/>
                <w:b/>
                <w:bCs/>
                <w:sz w:val="18"/>
              </w:rPr>
            </w:pPr>
            <w:r w:rsidRPr="005C4DD5">
              <w:rPr>
                <w:rFonts w:ascii="Times New Roman" w:hAnsi="Times New Roman" w:cs="Times New Roman"/>
                <w:b/>
                <w:bCs/>
                <w:sz w:val="18"/>
              </w:rPr>
              <w:t xml:space="preserve">измерения </w:t>
            </w:r>
          </w:p>
        </w:tc>
        <w:tc>
          <w:tcPr>
            <w:tcW w:w="486" w:type="pct"/>
            <w:tcBorders>
              <w:top w:val="single" w:sz="4" w:space="0" w:color="000000"/>
              <w:left w:val="single" w:sz="4" w:space="0" w:color="000000"/>
              <w:bottom w:val="single" w:sz="4" w:space="0" w:color="000000"/>
              <w:right w:val="single" w:sz="4" w:space="0" w:color="000000"/>
            </w:tcBorders>
            <w:vAlign w:val="center"/>
          </w:tcPr>
          <w:p w14:paraId="00EDDA64" w14:textId="77777777" w:rsidR="001D15D8" w:rsidRPr="005C4DD5" w:rsidRDefault="001D15D8" w:rsidP="00291358">
            <w:pPr>
              <w:jc w:val="center"/>
              <w:rPr>
                <w:rFonts w:ascii="Times New Roman" w:hAnsi="Times New Roman" w:cs="Times New Roman"/>
                <w:b/>
                <w:bCs/>
                <w:sz w:val="18"/>
              </w:rPr>
            </w:pPr>
            <w:r w:rsidRPr="005C4DD5">
              <w:rPr>
                <w:rFonts w:ascii="Times New Roman" w:hAnsi="Times New Roman" w:cs="Times New Roman"/>
                <w:b/>
                <w:bCs/>
                <w:sz w:val="18"/>
              </w:rPr>
              <w:t>Кол-во ед. измерения</w:t>
            </w:r>
          </w:p>
        </w:tc>
        <w:tc>
          <w:tcPr>
            <w:tcW w:w="557" w:type="pct"/>
            <w:tcBorders>
              <w:top w:val="single" w:sz="4" w:space="0" w:color="000000"/>
              <w:left w:val="single" w:sz="4" w:space="0" w:color="000000"/>
              <w:bottom w:val="single" w:sz="4" w:space="0" w:color="000000"/>
              <w:right w:val="single" w:sz="4" w:space="0" w:color="000000"/>
            </w:tcBorders>
            <w:vAlign w:val="center"/>
          </w:tcPr>
          <w:p w14:paraId="3FDFEA6C" w14:textId="77777777" w:rsidR="001D15D8" w:rsidRPr="005C4DD5" w:rsidRDefault="001D15D8" w:rsidP="00291358">
            <w:pPr>
              <w:jc w:val="center"/>
              <w:rPr>
                <w:rFonts w:ascii="Times New Roman" w:hAnsi="Times New Roman" w:cs="Times New Roman"/>
                <w:b/>
                <w:bCs/>
                <w:sz w:val="18"/>
              </w:rPr>
            </w:pPr>
            <w:r w:rsidRPr="005C4DD5">
              <w:rPr>
                <w:rFonts w:ascii="Times New Roman" w:hAnsi="Times New Roman" w:cs="Times New Roman"/>
                <w:b/>
                <w:bCs/>
                <w:sz w:val="18"/>
              </w:rPr>
              <w:t xml:space="preserve"> Норма накопления ТКО, м куб./год </w:t>
            </w:r>
          </w:p>
        </w:tc>
        <w:tc>
          <w:tcPr>
            <w:tcW w:w="528" w:type="pct"/>
            <w:tcBorders>
              <w:top w:val="single" w:sz="4" w:space="0" w:color="000000"/>
              <w:left w:val="single" w:sz="4" w:space="0" w:color="000000"/>
              <w:bottom w:val="single" w:sz="4" w:space="0" w:color="000000"/>
              <w:right w:val="single" w:sz="4" w:space="0" w:color="000000"/>
            </w:tcBorders>
            <w:vAlign w:val="center"/>
          </w:tcPr>
          <w:p w14:paraId="0C30FEA4" w14:textId="77777777" w:rsidR="001D15D8" w:rsidRPr="005C4DD5" w:rsidRDefault="001D15D8" w:rsidP="00291358">
            <w:pPr>
              <w:tabs>
                <w:tab w:val="center" w:pos="552"/>
              </w:tabs>
              <w:jc w:val="center"/>
              <w:rPr>
                <w:rFonts w:ascii="Times New Roman" w:hAnsi="Times New Roman" w:cs="Times New Roman"/>
                <w:b/>
                <w:bCs/>
                <w:sz w:val="18"/>
              </w:rPr>
            </w:pPr>
            <w:r w:rsidRPr="005C4DD5">
              <w:rPr>
                <w:rFonts w:ascii="Times New Roman" w:hAnsi="Times New Roman" w:cs="Times New Roman"/>
                <w:b/>
                <w:bCs/>
                <w:sz w:val="18"/>
              </w:rPr>
              <w:t xml:space="preserve"> </w:t>
            </w:r>
            <w:r w:rsidRPr="005C4DD5">
              <w:rPr>
                <w:rFonts w:ascii="Times New Roman" w:hAnsi="Times New Roman" w:cs="Times New Roman"/>
                <w:b/>
                <w:bCs/>
                <w:sz w:val="18"/>
              </w:rPr>
              <w:tab/>
              <w:t xml:space="preserve">Объем </w:t>
            </w:r>
          </w:p>
          <w:p w14:paraId="4EA58A81" w14:textId="77777777" w:rsidR="001D15D8" w:rsidRPr="005C4DD5" w:rsidRDefault="001D15D8" w:rsidP="00291358">
            <w:pPr>
              <w:jc w:val="center"/>
              <w:rPr>
                <w:rFonts w:ascii="Times New Roman" w:hAnsi="Times New Roman" w:cs="Times New Roman"/>
                <w:b/>
                <w:bCs/>
                <w:sz w:val="18"/>
              </w:rPr>
            </w:pPr>
            <w:r w:rsidRPr="005C4DD5">
              <w:rPr>
                <w:rFonts w:ascii="Times New Roman" w:hAnsi="Times New Roman" w:cs="Times New Roman"/>
                <w:b/>
                <w:bCs/>
                <w:sz w:val="18"/>
              </w:rPr>
              <w:t>ТКО, м куб.</w:t>
            </w:r>
          </w:p>
        </w:tc>
        <w:tc>
          <w:tcPr>
            <w:tcW w:w="677" w:type="pct"/>
            <w:tcBorders>
              <w:top w:val="single" w:sz="4" w:space="0" w:color="000000"/>
              <w:left w:val="single" w:sz="4" w:space="0" w:color="000000"/>
              <w:bottom w:val="single" w:sz="4" w:space="0" w:color="000000"/>
              <w:right w:val="single" w:sz="4" w:space="0" w:color="000000"/>
            </w:tcBorders>
            <w:vAlign w:val="center"/>
          </w:tcPr>
          <w:p w14:paraId="3FBF6828" w14:textId="77777777" w:rsidR="001D15D8" w:rsidRPr="005C4DD5" w:rsidRDefault="001D15D8" w:rsidP="00291358">
            <w:pPr>
              <w:jc w:val="center"/>
              <w:rPr>
                <w:rFonts w:ascii="Times New Roman" w:hAnsi="Times New Roman" w:cs="Times New Roman"/>
                <w:b/>
                <w:bCs/>
                <w:sz w:val="18"/>
              </w:rPr>
            </w:pPr>
            <w:r w:rsidRPr="005C4DD5">
              <w:rPr>
                <w:rFonts w:ascii="Times New Roman" w:hAnsi="Times New Roman" w:cs="Times New Roman"/>
                <w:b/>
                <w:bCs/>
                <w:sz w:val="18"/>
              </w:rPr>
              <w:t xml:space="preserve">Норма </w:t>
            </w:r>
            <w:r w:rsidRPr="005C4DD5">
              <w:rPr>
                <w:rFonts w:ascii="Times New Roman" w:hAnsi="Times New Roman" w:cs="Times New Roman"/>
                <w:b/>
                <w:bCs/>
                <w:sz w:val="18"/>
              </w:rPr>
              <w:tab/>
              <w:t xml:space="preserve">накопления ТКО, кг/год </w:t>
            </w:r>
          </w:p>
        </w:tc>
        <w:tc>
          <w:tcPr>
            <w:tcW w:w="514" w:type="pct"/>
            <w:tcBorders>
              <w:top w:val="single" w:sz="4" w:space="0" w:color="000000"/>
              <w:left w:val="single" w:sz="4" w:space="0" w:color="000000"/>
              <w:bottom w:val="single" w:sz="4" w:space="0" w:color="000000"/>
              <w:right w:val="single" w:sz="8" w:space="0" w:color="000000"/>
            </w:tcBorders>
            <w:vAlign w:val="center"/>
          </w:tcPr>
          <w:p w14:paraId="2D0B9296" w14:textId="77777777" w:rsidR="001D15D8" w:rsidRPr="005C4DD5" w:rsidRDefault="001D15D8" w:rsidP="00291358">
            <w:pPr>
              <w:jc w:val="center"/>
              <w:rPr>
                <w:rFonts w:ascii="Times New Roman" w:hAnsi="Times New Roman" w:cs="Times New Roman"/>
                <w:b/>
                <w:bCs/>
                <w:sz w:val="18"/>
              </w:rPr>
            </w:pPr>
            <w:r w:rsidRPr="005C4DD5">
              <w:rPr>
                <w:rFonts w:ascii="Times New Roman" w:hAnsi="Times New Roman" w:cs="Times New Roman"/>
                <w:b/>
                <w:bCs/>
                <w:sz w:val="18"/>
              </w:rPr>
              <w:t xml:space="preserve">Масса ТКО, кг </w:t>
            </w:r>
          </w:p>
        </w:tc>
      </w:tr>
      <w:tr w:rsidR="001D15D8" w:rsidRPr="005C4DD5" w14:paraId="30F71A2C" w14:textId="77777777" w:rsidTr="00291358">
        <w:trPr>
          <w:trHeight w:val="20"/>
        </w:trPr>
        <w:tc>
          <w:tcPr>
            <w:tcW w:w="3809" w:type="pct"/>
            <w:gridSpan w:val="5"/>
            <w:tcBorders>
              <w:top w:val="single" w:sz="4" w:space="0" w:color="000000"/>
              <w:left w:val="single" w:sz="4" w:space="0" w:color="000000"/>
              <w:bottom w:val="single" w:sz="4" w:space="0" w:color="000000"/>
              <w:right w:val="nil"/>
            </w:tcBorders>
          </w:tcPr>
          <w:p w14:paraId="08A07E96" w14:textId="02F6D9C5"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Население МО город Кировск </w:t>
            </w:r>
          </w:p>
        </w:tc>
        <w:tc>
          <w:tcPr>
            <w:tcW w:w="677" w:type="pct"/>
            <w:tcBorders>
              <w:top w:val="single" w:sz="4" w:space="0" w:color="000000"/>
              <w:left w:val="nil"/>
              <w:bottom w:val="single" w:sz="4" w:space="0" w:color="000000"/>
              <w:right w:val="nil"/>
            </w:tcBorders>
          </w:tcPr>
          <w:p w14:paraId="1024F026" w14:textId="77777777" w:rsidR="001D15D8" w:rsidRPr="005C4DD5" w:rsidRDefault="001D15D8" w:rsidP="00291358">
            <w:pPr>
              <w:rPr>
                <w:rFonts w:ascii="Times New Roman" w:hAnsi="Times New Roman" w:cs="Times New Roman"/>
                <w:sz w:val="18"/>
              </w:rPr>
            </w:pPr>
          </w:p>
        </w:tc>
        <w:tc>
          <w:tcPr>
            <w:tcW w:w="514" w:type="pct"/>
            <w:tcBorders>
              <w:top w:val="single" w:sz="4" w:space="0" w:color="000000"/>
              <w:left w:val="nil"/>
              <w:bottom w:val="single" w:sz="4" w:space="0" w:color="000000"/>
              <w:right w:val="single" w:sz="8" w:space="0" w:color="000000"/>
            </w:tcBorders>
          </w:tcPr>
          <w:p w14:paraId="741DA95C" w14:textId="77777777" w:rsidR="001D15D8" w:rsidRPr="005C4DD5" w:rsidRDefault="001D15D8" w:rsidP="00291358">
            <w:pPr>
              <w:rPr>
                <w:rFonts w:ascii="Times New Roman" w:hAnsi="Times New Roman" w:cs="Times New Roman"/>
                <w:sz w:val="18"/>
              </w:rPr>
            </w:pPr>
          </w:p>
        </w:tc>
      </w:tr>
      <w:tr w:rsidR="001D15D8" w:rsidRPr="005C4DD5" w14:paraId="79846216" w14:textId="77777777" w:rsidTr="00291358">
        <w:trPr>
          <w:trHeight w:val="20"/>
        </w:trPr>
        <w:tc>
          <w:tcPr>
            <w:tcW w:w="1751" w:type="pct"/>
            <w:tcBorders>
              <w:top w:val="single" w:sz="4" w:space="0" w:color="000000"/>
              <w:left w:val="single" w:sz="4" w:space="0" w:color="000000"/>
              <w:bottom w:val="single" w:sz="4" w:space="0" w:color="000000"/>
              <w:right w:val="single" w:sz="4" w:space="0" w:color="000000"/>
            </w:tcBorders>
          </w:tcPr>
          <w:p w14:paraId="12B3C541" w14:textId="530D0773"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Население МО город Кировск </w:t>
            </w:r>
          </w:p>
        </w:tc>
        <w:tc>
          <w:tcPr>
            <w:tcW w:w="487" w:type="pct"/>
            <w:tcBorders>
              <w:top w:val="single" w:sz="4" w:space="0" w:color="000000"/>
              <w:left w:val="single" w:sz="4" w:space="0" w:color="000000"/>
              <w:bottom w:val="single" w:sz="4" w:space="0" w:color="000000"/>
              <w:right w:val="single" w:sz="4" w:space="0" w:color="000000"/>
            </w:tcBorders>
            <w:vAlign w:val="center"/>
          </w:tcPr>
          <w:p w14:paraId="15A31C18"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человек </w:t>
            </w:r>
          </w:p>
        </w:tc>
        <w:tc>
          <w:tcPr>
            <w:tcW w:w="486" w:type="pct"/>
            <w:tcBorders>
              <w:top w:val="single" w:sz="4" w:space="0" w:color="000000"/>
              <w:left w:val="single" w:sz="4" w:space="0" w:color="000000"/>
              <w:bottom w:val="single" w:sz="4" w:space="0" w:color="000000"/>
              <w:right w:val="single" w:sz="4" w:space="0" w:color="000000"/>
            </w:tcBorders>
            <w:vAlign w:val="center"/>
          </w:tcPr>
          <w:p w14:paraId="2D797127"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30900 </w:t>
            </w:r>
          </w:p>
        </w:tc>
        <w:tc>
          <w:tcPr>
            <w:tcW w:w="557" w:type="pct"/>
            <w:tcBorders>
              <w:top w:val="single" w:sz="4" w:space="0" w:color="000000"/>
              <w:left w:val="single" w:sz="4" w:space="0" w:color="000000"/>
              <w:bottom w:val="single" w:sz="4" w:space="0" w:color="000000"/>
              <w:right w:val="single" w:sz="4" w:space="0" w:color="000000"/>
            </w:tcBorders>
            <w:vAlign w:val="center"/>
          </w:tcPr>
          <w:p w14:paraId="26F6B3FF"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1,95 </w:t>
            </w:r>
          </w:p>
        </w:tc>
        <w:tc>
          <w:tcPr>
            <w:tcW w:w="528" w:type="pct"/>
            <w:tcBorders>
              <w:top w:val="single" w:sz="4" w:space="0" w:color="000000"/>
              <w:left w:val="single" w:sz="4" w:space="0" w:color="000000"/>
              <w:bottom w:val="single" w:sz="4" w:space="0" w:color="000000"/>
              <w:right w:val="single" w:sz="4" w:space="0" w:color="000000"/>
            </w:tcBorders>
            <w:vAlign w:val="center"/>
          </w:tcPr>
          <w:p w14:paraId="6163F468"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60 255 </w:t>
            </w:r>
          </w:p>
        </w:tc>
        <w:tc>
          <w:tcPr>
            <w:tcW w:w="677" w:type="pct"/>
            <w:tcBorders>
              <w:top w:val="single" w:sz="4" w:space="0" w:color="000000"/>
              <w:left w:val="single" w:sz="4" w:space="0" w:color="000000"/>
              <w:bottom w:val="single" w:sz="4" w:space="0" w:color="000000"/>
              <w:right w:val="single" w:sz="4" w:space="0" w:color="000000"/>
            </w:tcBorders>
            <w:vAlign w:val="center"/>
          </w:tcPr>
          <w:p w14:paraId="52A43184"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312 </w:t>
            </w:r>
          </w:p>
        </w:tc>
        <w:tc>
          <w:tcPr>
            <w:tcW w:w="514" w:type="pct"/>
            <w:tcBorders>
              <w:top w:val="single" w:sz="4" w:space="0" w:color="000000"/>
              <w:left w:val="single" w:sz="4" w:space="0" w:color="000000"/>
              <w:bottom w:val="single" w:sz="4" w:space="0" w:color="000000"/>
              <w:right w:val="single" w:sz="8" w:space="0" w:color="000000"/>
            </w:tcBorders>
            <w:vAlign w:val="center"/>
          </w:tcPr>
          <w:p w14:paraId="000C78D6"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9 640 800 </w:t>
            </w:r>
          </w:p>
        </w:tc>
      </w:tr>
      <w:tr w:rsidR="001D15D8" w:rsidRPr="005C4DD5" w14:paraId="1D125265" w14:textId="77777777" w:rsidTr="00291358">
        <w:trPr>
          <w:trHeight w:val="20"/>
        </w:trPr>
        <w:tc>
          <w:tcPr>
            <w:tcW w:w="3809" w:type="pct"/>
            <w:gridSpan w:val="5"/>
            <w:tcBorders>
              <w:top w:val="single" w:sz="4" w:space="0" w:color="000000"/>
              <w:left w:val="single" w:sz="4" w:space="0" w:color="000000"/>
              <w:bottom w:val="single" w:sz="4" w:space="0" w:color="000000"/>
              <w:right w:val="nil"/>
            </w:tcBorders>
          </w:tcPr>
          <w:p w14:paraId="66B3D69C"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Предприятия и организации </w:t>
            </w:r>
          </w:p>
        </w:tc>
        <w:tc>
          <w:tcPr>
            <w:tcW w:w="677" w:type="pct"/>
            <w:tcBorders>
              <w:top w:val="single" w:sz="4" w:space="0" w:color="000000"/>
              <w:left w:val="nil"/>
              <w:bottom w:val="single" w:sz="4" w:space="0" w:color="000000"/>
              <w:right w:val="nil"/>
            </w:tcBorders>
          </w:tcPr>
          <w:p w14:paraId="1C3D0673" w14:textId="77777777" w:rsidR="001D15D8" w:rsidRPr="005C4DD5" w:rsidRDefault="001D15D8" w:rsidP="00291358">
            <w:pPr>
              <w:rPr>
                <w:rFonts w:ascii="Times New Roman" w:hAnsi="Times New Roman" w:cs="Times New Roman"/>
                <w:sz w:val="18"/>
              </w:rPr>
            </w:pPr>
          </w:p>
        </w:tc>
        <w:tc>
          <w:tcPr>
            <w:tcW w:w="514" w:type="pct"/>
            <w:tcBorders>
              <w:top w:val="single" w:sz="4" w:space="0" w:color="000000"/>
              <w:left w:val="nil"/>
              <w:bottom w:val="single" w:sz="4" w:space="0" w:color="000000"/>
              <w:right w:val="single" w:sz="8" w:space="0" w:color="000000"/>
            </w:tcBorders>
          </w:tcPr>
          <w:p w14:paraId="6C2D3334" w14:textId="77777777" w:rsidR="001D15D8" w:rsidRPr="005C4DD5" w:rsidRDefault="001D15D8" w:rsidP="00291358">
            <w:pPr>
              <w:rPr>
                <w:rFonts w:ascii="Times New Roman" w:hAnsi="Times New Roman" w:cs="Times New Roman"/>
                <w:sz w:val="18"/>
              </w:rPr>
            </w:pPr>
          </w:p>
        </w:tc>
      </w:tr>
      <w:tr w:rsidR="001D15D8" w:rsidRPr="005C4DD5" w14:paraId="4AAFE9A2" w14:textId="77777777" w:rsidTr="00291358">
        <w:trPr>
          <w:trHeight w:val="20"/>
        </w:trPr>
        <w:tc>
          <w:tcPr>
            <w:tcW w:w="1751" w:type="pct"/>
            <w:tcBorders>
              <w:top w:val="single" w:sz="4" w:space="0" w:color="000000"/>
              <w:left w:val="single" w:sz="4" w:space="0" w:color="000000"/>
              <w:bottom w:val="single" w:sz="4" w:space="0" w:color="000000"/>
              <w:right w:val="single" w:sz="4" w:space="0" w:color="000000"/>
            </w:tcBorders>
          </w:tcPr>
          <w:p w14:paraId="62EFB3F2"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 1. Предприятия торговли.  </w:t>
            </w:r>
          </w:p>
        </w:tc>
        <w:tc>
          <w:tcPr>
            <w:tcW w:w="487" w:type="pct"/>
            <w:tcBorders>
              <w:top w:val="single" w:sz="4" w:space="0" w:color="000000"/>
              <w:left w:val="single" w:sz="4" w:space="0" w:color="000000"/>
              <w:bottom w:val="single" w:sz="4" w:space="0" w:color="000000"/>
              <w:right w:val="single" w:sz="4" w:space="0" w:color="000000"/>
            </w:tcBorders>
          </w:tcPr>
          <w:p w14:paraId="20D74127"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 </w:t>
            </w:r>
          </w:p>
        </w:tc>
        <w:tc>
          <w:tcPr>
            <w:tcW w:w="486" w:type="pct"/>
            <w:tcBorders>
              <w:top w:val="single" w:sz="4" w:space="0" w:color="000000"/>
              <w:left w:val="single" w:sz="4" w:space="0" w:color="000000"/>
              <w:bottom w:val="single" w:sz="4" w:space="0" w:color="000000"/>
              <w:right w:val="single" w:sz="4" w:space="0" w:color="000000"/>
            </w:tcBorders>
          </w:tcPr>
          <w:p w14:paraId="7CEB40C4"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 </w:t>
            </w:r>
          </w:p>
        </w:tc>
        <w:tc>
          <w:tcPr>
            <w:tcW w:w="557" w:type="pct"/>
            <w:tcBorders>
              <w:top w:val="single" w:sz="4" w:space="0" w:color="000000"/>
              <w:left w:val="single" w:sz="4" w:space="0" w:color="000000"/>
              <w:bottom w:val="single" w:sz="4" w:space="0" w:color="000000"/>
              <w:right w:val="single" w:sz="4" w:space="0" w:color="000000"/>
            </w:tcBorders>
          </w:tcPr>
          <w:p w14:paraId="6820A9F8"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 </w:t>
            </w:r>
          </w:p>
        </w:tc>
        <w:tc>
          <w:tcPr>
            <w:tcW w:w="528" w:type="pct"/>
            <w:tcBorders>
              <w:top w:val="single" w:sz="4" w:space="0" w:color="000000"/>
              <w:left w:val="single" w:sz="4" w:space="0" w:color="000000"/>
              <w:bottom w:val="single" w:sz="4" w:space="0" w:color="000000"/>
              <w:right w:val="single" w:sz="4" w:space="0" w:color="000000"/>
            </w:tcBorders>
          </w:tcPr>
          <w:p w14:paraId="48257838"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36 363 </w:t>
            </w:r>
          </w:p>
        </w:tc>
        <w:tc>
          <w:tcPr>
            <w:tcW w:w="677" w:type="pct"/>
            <w:tcBorders>
              <w:top w:val="single" w:sz="4" w:space="0" w:color="000000"/>
              <w:left w:val="single" w:sz="4" w:space="0" w:color="000000"/>
              <w:bottom w:val="single" w:sz="4" w:space="0" w:color="000000"/>
              <w:right w:val="single" w:sz="4" w:space="0" w:color="000000"/>
            </w:tcBorders>
          </w:tcPr>
          <w:p w14:paraId="6081D01D"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514" w:type="pct"/>
            <w:tcBorders>
              <w:top w:val="single" w:sz="4" w:space="0" w:color="000000"/>
              <w:left w:val="single" w:sz="4" w:space="0" w:color="000000"/>
              <w:bottom w:val="single" w:sz="4" w:space="0" w:color="000000"/>
              <w:right w:val="single" w:sz="8" w:space="0" w:color="000000"/>
            </w:tcBorders>
          </w:tcPr>
          <w:p w14:paraId="6F19C538"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4 836 889 </w:t>
            </w:r>
          </w:p>
        </w:tc>
      </w:tr>
      <w:tr w:rsidR="001D15D8" w:rsidRPr="005C4DD5" w14:paraId="3C545A72" w14:textId="77777777" w:rsidTr="00383118">
        <w:trPr>
          <w:trHeight w:val="20"/>
        </w:trPr>
        <w:tc>
          <w:tcPr>
            <w:tcW w:w="1751" w:type="pct"/>
            <w:tcBorders>
              <w:top w:val="single" w:sz="4" w:space="0" w:color="000000"/>
              <w:left w:val="single" w:sz="4" w:space="0" w:color="000000"/>
              <w:bottom w:val="single" w:sz="4" w:space="0" w:color="000000"/>
              <w:right w:val="single" w:sz="4" w:space="0" w:color="000000"/>
            </w:tcBorders>
          </w:tcPr>
          <w:p w14:paraId="59A2C218" w14:textId="77777777" w:rsidR="001D15D8" w:rsidRPr="005C4DD5" w:rsidRDefault="001D15D8" w:rsidP="00291358">
            <w:pPr>
              <w:tabs>
                <w:tab w:val="center" w:pos="1458"/>
              </w:tabs>
              <w:rPr>
                <w:rFonts w:ascii="Times New Roman" w:hAnsi="Times New Roman" w:cs="Times New Roman"/>
                <w:sz w:val="18"/>
              </w:rPr>
            </w:pPr>
            <w:r w:rsidRPr="005C4DD5">
              <w:rPr>
                <w:rFonts w:ascii="Times New Roman" w:hAnsi="Times New Roman" w:cs="Times New Roman"/>
                <w:sz w:val="18"/>
              </w:rPr>
              <w:t xml:space="preserve">- </w:t>
            </w:r>
            <w:r w:rsidRPr="005C4DD5">
              <w:rPr>
                <w:rFonts w:ascii="Times New Roman" w:hAnsi="Times New Roman" w:cs="Times New Roman"/>
                <w:sz w:val="18"/>
              </w:rPr>
              <w:tab/>
              <w:t xml:space="preserve">промышленными </w:t>
            </w:r>
          </w:p>
          <w:p w14:paraId="53FCEF2E"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товарами; </w:t>
            </w:r>
          </w:p>
        </w:tc>
        <w:tc>
          <w:tcPr>
            <w:tcW w:w="487" w:type="pct"/>
            <w:tcBorders>
              <w:top w:val="single" w:sz="4" w:space="0" w:color="000000"/>
              <w:left w:val="single" w:sz="4" w:space="0" w:color="000000"/>
              <w:bottom w:val="single" w:sz="4" w:space="0" w:color="000000"/>
              <w:right w:val="single" w:sz="4" w:space="0" w:color="000000"/>
            </w:tcBorders>
          </w:tcPr>
          <w:p w14:paraId="29709719"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кв. м торговой площади </w:t>
            </w:r>
          </w:p>
        </w:tc>
        <w:tc>
          <w:tcPr>
            <w:tcW w:w="486" w:type="pct"/>
            <w:tcBorders>
              <w:top w:val="single" w:sz="4" w:space="0" w:color="000000"/>
              <w:left w:val="single" w:sz="4" w:space="0" w:color="000000"/>
              <w:bottom w:val="single" w:sz="4" w:space="0" w:color="000000"/>
              <w:right w:val="single" w:sz="4" w:space="0" w:color="000000"/>
            </w:tcBorders>
            <w:vAlign w:val="center"/>
          </w:tcPr>
          <w:p w14:paraId="5F615653" w14:textId="53863B37" w:rsidR="001D15D8" w:rsidRPr="005C4DD5" w:rsidRDefault="001D15D8" w:rsidP="00383118">
            <w:pPr>
              <w:jc w:val="center"/>
              <w:rPr>
                <w:rFonts w:ascii="Times New Roman" w:hAnsi="Times New Roman" w:cs="Times New Roman"/>
                <w:sz w:val="18"/>
              </w:rPr>
            </w:pPr>
            <w:r w:rsidRPr="005C4DD5">
              <w:rPr>
                <w:rFonts w:ascii="Times New Roman" w:hAnsi="Times New Roman" w:cs="Times New Roman"/>
                <w:sz w:val="18"/>
              </w:rPr>
              <w:t>11193,8</w:t>
            </w:r>
          </w:p>
        </w:tc>
        <w:tc>
          <w:tcPr>
            <w:tcW w:w="557" w:type="pct"/>
            <w:tcBorders>
              <w:top w:val="single" w:sz="4" w:space="0" w:color="000000"/>
              <w:left w:val="single" w:sz="4" w:space="0" w:color="000000"/>
              <w:bottom w:val="single" w:sz="4" w:space="0" w:color="000000"/>
              <w:right w:val="single" w:sz="4" w:space="0" w:color="000000"/>
            </w:tcBorders>
            <w:vAlign w:val="center"/>
          </w:tcPr>
          <w:p w14:paraId="3439897E"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0,97 </w:t>
            </w:r>
          </w:p>
        </w:tc>
        <w:tc>
          <w:tcPr>
            <w:tcW w:w="528" w:type="pct"/>
            <w:tcBorders>
              <w:top w:val="single" w:sz="4" w:space="0" w:color="000000"/>
              <w:left w:val="single" w:sz="4" w:space="0" w:color="000000"/>
              <w:bottom w:val="single" w:sz="4" w:space="0" w:color="000000"/>
              <w:right w:val="single" w:sz="4" w:space="0" w:color="000000"/>
            </w:tcBorders>
            <w:vAlign w:val="center"/>
          </w:tcPr>
          <w:p w14:paraId="1E5C6A5C"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10 858 </w:t>
            </w:r>
          </w:p>
        </w:tc>
        <w:tc>
          <w:tcPr>
            <w:tcW w:w="677" w:type="pct"/>
            <w:tcBorders>
              <w:top w:val="single" w:sz="4" w:space="0" w:color="000000"/>
              <w:left w:val="single" w:sz="4" w:space="0" w:color="000000"/>
              <w:bottom w:val="single" w:sz="4" w:space="0" w:color="000000"/>
              <w:right w:val="single" w:sz="4" w:space="0" w:color="000000"/>
            </w:tcBorders>
            <w:vAlign w:val="center"/>
          </w:tcPr>
          <w:p w14:paraId="5A691F1E"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116,4 </w:t>
            </w:r>
          </w:p>
        </w:tc>
        <w:tc>
          <w:tcPr>
            <w:tcW w:w="514" w:type="pct"/>
            <w:tcBorders>
              <w:top w:val="single" w:sz="4" w:space="0" w:color="000000"/>
              <w:left w:val="single" w:sz="4" w:space="0" w:color="000000"/>
              <w:bottom w:val="single" w:sz="4" w:space="0" w:color="000000"/>
              <w:right w:val="single" w:sz="8" w:space="0" w:color="000000"/>
            </w:tcBorders>
            <w:vAlign w:val="center"/>
          </w:tcPr>
          <w:p w14:paraId="0DDB979F"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1 302 958 </w:t>
            </w:r>
          </w:p>
        </w:tc>
      </w:tr>
      <w:tr w:rsidR="001D15D8" w:rsidRPr="005C4DD5" w14:paraId="2E5B4A64" w14:textId="77777777" w:rsidTr="00383118">
        <w:trPr>
          <w:trHeight w:val="20"/>
        </w:trPr>
        <w:tc>
          <w:tcPr>
            <w:tcW w:w="1751" w:type="pct"/>
            <w:tcBorders>
              <w:top w:val="single" w:sz="4" w:space="0" w:color="000000"/>
              <w:left w:val="single" w:sz="4" w:space="0" w:color="000000"/>
              <w:bottom w:val="single" w:sz="4" w:space="0" w:color="000000"/>
              <w:right w:val="single" w:sz="4" w:space="0" w:color="000000"/>
            </w:tcBorders>
          </w:tcPr>
          <w:p w14:paraId="0B1E9D49" w14:textId="77777777" w:rsidR="001D15D8" w:rsidRPr="005C4DD5" w:rsidRDefault="001D15D8" w:rsidP="00291358">
            <w:pPr>
              <w:tabs>
                <w:tab w:val="right" w:pos="2617"/>
              </w:tabs>
              <w:rPr>
                <w:rFonts w:ascii="Times New Roman" w:hAnsi="Times New Roman" w:cs="Times New Roman"/>
                <w:sz w:val="18"/>
              </w:rPr>
            </w:pPr>
            <w:r w:rsidRPr="005C4DD5">
              <w:rPr>
                <w:rFonts w:ascii="Times New Roman" w:hAnsi="Times New Roman" w:cs="Times New Roman"/>
                <w:sz w:val="18"/>
              </w:rPr>
              <w:t xml:space="preserve">- </w:t>
            </w:r>
            <w:r w:rsidRPr="005C4DD5">
              <w:rPr>
                <w:rFonts w:ascii="Times New Roman" w:hAnsi="Times New Roman" w:cs="Times New Roman"/>
                <w:sz w:val="18"/>
              </w:rPr>
              <w:tab/>
              <w:t xml:space="preserve">продовольственными </w:t>
            </w:r>
          </w:p>
          <w:p w14:paraId="3084B324"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товарами; </w:t>
            </w:r>
          </w:p>
        </w:tc>
        <w:tc>
          <w:tcPr>
            <w:tcW w:w="487" w:type="pct"/>
            <w:tcBorders>
              <w:top w:val="single" w:sz="4" w:space="0" w:color="000000"/>
              <w:left w:val="single" w:sz="4" w:space="0" w:color="000000"/>
              <w:bottom w:val="single" w:sz="4" w:space="0" w:color="000000"/>
              <w:right w:val="single" w:sz="4" w:space="0" w:color="000000"/>
            </w:tcBorders>
          </w:tcPr>
          <w:p w14:paraId="6DD939B4"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кв. м торговой площади </w:t>
            </w:r>
          </w:p>
        </w:tc>
        <w:tc>
          <w:tcPr>
            <w:tcW w:w="486" w:type="pct"/>
            <w:tcBorders>
              <w:top w:val="single" w:sz="4" w:space="0" w:color="000000"/>
              <w:left w:val="single" w:sz="4" w:space="0" w:color="000000"/>
              <w:bottom w:val="single" w:sz="4" w:space="0" w:color="000000"/>
              <w:right w:val="single" w:sz="4" w:space="0" w:color="000000"/>
            </w:tcBorders>
            <w:vAlign w:val="center"/>
          </w:tcPr>
          <w:p w14:paraId="41878F20" w14:textId="5F9A902F" w:rsidR="001D15D8" w:rsidRPr="005C4DD5" w:rsidRDefault="001D15D8" w:rsidP="00383118">
            <w:pPr>
              <w:jc w:val="center"/>
              <w:rPr>
                <w:rFonts w:ascii="Times New Roman" w:hAnsi="Times New Roman" w:cs="Times New Roman"/>
                <w:sz w:val="18"/>
              </w:rPr>
            </w:pPr>
            <w:r w:rsidRPr="005C4DD5">
              <w:rPr>
                <w:rFonts w:ascii="Times New Roman" w:hAnsi="Times New Roman" w:cs="Times New Roman"/>
                <w:sz w:val="18"/>
              </w:rPr>
              <w:t>12026,7</w:t>
            </w:r>
          </w:p>
        </w:tc>
        <w:tc>
          <w:tcPr>
            <w:tcW w:w="557" w:type="pct"/>
            <w:tcBorders>
              <w:top w:val="single" w:sz="4" w:space="0" w:color="000000"/>
              <w:left w:val="single" w:sz="4" w:space="0" w:color="000000"/>
              <w:bottom w:val="single" w:sz="4" w:space="0" w:color="000000"/>
              <w:right w:val="single" w:sz="4" w:space="0" w:color="000000"/>
            </w:tcBorders>
            <w:vAlign w:val="center"/>
          </w:tcPr>
          <w:p w14:paraId="088A8549"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1,76 </w:t>
            </w:r>
          </w:p>
        </w:tc>
        <w:tc>
          <w:tcPr>
            <w:tcW w:w="528" w:type="pct"/>
            <w:tcBorders>
              <w:top w:val="single" w:sz="4" w:space="0" w:color="000000"/>
              <w:left w:val="single" w:sz="4" w:space="0" w:color="000000"/>
              <w:bottom w:val="single" w:sz="4" w:space="0" w:color="000000"/>
              <w:right w:val="single" w:sz="4" w:space="0" w:color="000000"/>
            </w:tcBorders>
            <w:vAlign w:val="center"/>
          </w:tcPr>
          <w:p w14:paraId="45280002"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21 167 </w:t>
            </w:r>
          </w:p>
        </w:tc>
        <w:tc>
          <w:tcPr>
            <w:tcW w:w="677" w:type="pct"/>
            <w:tcBorders>
              <w:top w:val="single" w:sz="4" w:space="0" w:color="000000"/>
              <w:left w:val="single" w:sz="4" w:space="0" w:color="000000"/>
              <w:bottom w:val="single" w:sz="4" w:space="0" w:color="000000"/>
              <w:right w:val="single" w:sz="4" w:space="0" w:color="000000"/>
            </w:tcBorders>
            <w:vAlign w:val="center"/>
          </w:tcPr>
          <w:p w14:paraId="2A95394D"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246,4 </w:t>
            </w:r>
          </w:p>
        </w:tc>
        <w:tc>
          <w:tcPr>
            <w:tcW w:w="514" w:type="pct"/>
            <w:tcBorders>
              <w:top w:val="single" w:sz="4" w:space="0" w:color="000000"/>
              <w:left w:val="single" w:sz="4" w:space="0" w:color="000000"/>
              <w:bottom w:val="single" w:sz="4" w:space="0" w:color="000000"/>
              <w:right w:val="single" w:sz="8" w:space="0" w:color="000000"/>
            </w:tcBorders>
            <w:vAlign w:val="center"/>
          </w:tcPr>
          <w:p w14:paraId="39C3FA04"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2 963 379 </w:t>
            </w:r>
          </w:p>
        </w:tc>
      </w:tr>
      <w:tr w:rsidR="001D15D8" w:rsidRPr="005C4DD5" w14:paraId="050EEDC1" w14:textId="77777777" w:rsidTr="00383118">
        <w:trPr>
          <w:trHeight w:val="20"/>
        </w:trPr>
        <w:tc>
          <w:tcPr>
            <w:tcW w:w="1751" w:type="pct"/>
            <w:tcBorders>
              <w:top w:val="single" w:sz="4" w:space="0" w:color="000000"/>
              <w:left w:val="single" w:sz="4" w:space="0" w:color="000000"/>
              <w:bottom w:val="single" w:sz="4" w:space="0" w:color="000000"/>
              <w:right w:val="single" w:sz="4" w:space="0" w:color="000000"/>
            </w:tcBorders>
            <w:vAlign w:val="center"/>
          </w:tcPr>
          <w:p w14:paraId="7F41971F" w14:textId="77777777" w:rsidR="001D15D8" w:rsidRPr="005C4DD5" w:rsidRDefault="001D15D8" w:rsidP="00291358">
            <w:pPr>
              <w:tabs>
                <w:tab w:val="center" w:pos="1420"/>
              </w:tabs>
              <w:rPr>
                <w:rFonts w:ascii="Times New Roman" w:hAnsi="Times New Roman" w:cs="Times New Roman"/>
                <w:sz w:val="18"/>
              </w:rPr>
            </w:pPr>
            <w:r w:rsidRPr="005C4DD5">
              <w:rPr>
                <w:rFonts w:ascii="Times New Roman" w:hAnsi="Times New Roman" w:cs="Times New Roman"/>
                <w:sz w:val="18"/>
              </w:rPr>
              <w:t xml:space="preserve">- </w:t>
            </w:r>
            <w:r w:rsidRPr="005C4DD5">
              <w:rPr>
                <w:rFonts w:ascii="Times New Roman" w:hAnsi="Times New Roman" w:cs="Times New Roman"/>
                <w:sz w:val="18"/>
              </w:rPr>
              <w:tab/>
              <w:t xml:space="preserve">ларьки, палатки; </w:t>
            </w:r>
          </w:p>
        </w:tc>
        <w:tc>
          <w:tcPr>
            <w:tcW w:w="487" w:type="pct"/>
            <w:tcBorders>
              <w:top w:val="single" w:sz="4" w:space="0" w:color="000000"/>
              <w:left w:val="single" w:sz="4" w:space="0" w:color="000000"/>
              <w:bottom w:val="single" w:sz="4" w:space="0" w:color="000000"/>
              <w:right w:val="single" w:sz="4" w:space="0" w:color="000000"/>
            </w:tcBorders>
          </w:tcPr>
          <w:p w14:paraId="124F7454"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кв. м торговой площади </w:t>
            </w:r>
          </w:p>
        </w:tc>
        <w:tc>
          <w:tcPr>
            <w:tcW w:w="486" w:type="pct"/>
            <w:tcBorders>
              <w:top w:val="single" w:sz="4" w:space="0" w:color="000000"/>
              <w:left w:val="single" w:sz="4" w:space="0" w:color="000000"/>
              <w:bottom w:val="single" w:sz="4" w:space="0" w:color="000000"/>
              <w:right w:val="single" w:sz="4" w:space="0" w:color="000000"/>
            </w:tcBorders>
            <w:vAlign w:val="center"/>
          </w:tcPr>
          <w:p w14:paraId="0D2E7BEE" w14:textId="479A47CC" w:rsidR="001D15D8" w:rsidRPr="005C4DD5" w:rsidRDefault="001D15D8" w:rsidP="00383118">
            <w:pPr>
              <w:jc w:val="center"/>
              <w:rPr>
                <w:rFonts w:ascii="Times New Roman" w:hAnsi="Times New Roman" w:cs="Times New Roman"/>
                <w:sz w:val="18"/>
              </w:rPr>
            </w:pPr>
            <w:r w:rsidRPr="005C4DD5">
              <w:rPr>
                <w:rFonts w:ascii="Times New Roman" w:hAnsi="Times New Roman" w:cs="Times New Roman"/>
                <w:sz w:val="18"/>
              </w:rPr>
              <w:t>239,2</w:t>
            </w:r>
          </w:p>
        </w:tc>
        <w:tc>
          <w:tcPr>
            <w:tcW w:w="557" w:type="pct"/>
            <w:tcBorders>
              <w:top w:val="single" w:sz="4" w:space="0" w:color="000000"/>
              <w:left w:val="single" w:sz="4" w:space="0" w:color="000000"/>
              <w:bottom w:val="single" w:sz="4" w:space="0" w:color="000000"/>
              <w:right w:val="single" w:sz="4" w:space="0" w:color="000000"/>
            </w:tcBorders>
            <w:vAlign w:val="center"/>
          </w:tcPr>
          <w:p w14:paraId="4B5522E4"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5,12 </w:t>
            </w:r>
          </w:p>
        </w:tc>
        <w:tc>
          <w:tcPr>
            <w:tcW w:w="528" w:type="pct"/>
            <w:tcBorders>
              <w:top w:val="single" w:sz="4" w:space="0" w:color="000000"/>
              <w:left w:val="single" w:sz="4" w:space="0" w:color="000000"/>
              <w:bottom w:val="single" w:sz="4" w:space="0" w:color="000000"/>
              <w:right w:val="single" w:sz="4" w:space="0" w:color="000000"/>
            </w:tcBorders>
            <w:vAlign w:val="center"/>
          </w:tcPr>
          <w:p w14:paraId="1C285EF8"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1 225 </w:t>
            </w:r>
          </w:p>
        </w:tc>
        <w:tc>
          <w:tcPr>
            <w:tcW w:w="677" w:type="pct"/>
            <w:tcBorders>
              <w:top w:val="single" w:sz="4" w:space="0" w:color="000000"/>
              <w:left w:val="single" w:sz="4" w:space="0" w:color="000000"/>
              <w:bottom w:val="single" w:sz="4" w:space="0" w:color="000000"/>
              <w:right w:val="single" w:sz="4" w:space="0" w:color="000000"/>
            </w:tcBorders>
            <w:vAlign w:val="center"/>
          </w:tcPr>
          <w:p w14:paraId="53D01746"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563,2 </w:t>
            </w:r>
          </w:p>
        </w:tc>
        <w:tc>
          <w:tcPr>
            <w:tcW w:w="514" w:type="pct"/>
            <w:tcBorders>
              <w:top w:val="single" w:sz="4" w:space="0" w:color="000000"/>
              <w:left w:val="single" w:sz="4" w:space="0" w:color="000000"/>
              <w:bottom w:val="single" w:sz="4" w:space="0" w:color="000000"/>
              <w:right w:val="single" w:sz="8" w:space="0" w:color="000000"/>
            </w:tcBorders>
            <w:vAlign w:val="center"/>
          </w:tcPr>
          <w:p w14:paraId="7119C7B2"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134 717 </w:t>
            </w:r>
          </w:p>
        </w:tc>
      </w:tr>
      <w:tr w:rsidR="001D15D8" w:rsidRPr="005C4DD5" w14:paraId="7CDC17FF" w14:textId="77777777" w:rsidTr="00291358">
        <w:trPr>
          <w:trHeight w:val="20"/>
        </w:trPr>
        <w:tc>
          <w:tcPr>
            <w:tcW w:w="1751" w:type="pct"/>
            <w:tcBorders>
              <w:top w:val="single" w:sz="4" w:space="0" w:color="000000"/>
              <w:left w:val="single" w:sz="4" w:space="0" w:color="000000"/>
              <w:bottom w:val="single" w:sz="4" w:space="0" w:color="000000"/>
              <w:right w:val="single" w:sz="4" w:space="0" w:color="000000"/>
            </w:tcBorders>
          </w:tcPr>
          <w:p w14:paraId="28C3C2C8"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 </w:t>
            </w:r>
            <w:r w:rsidRPr="005C4DD5">
              <w:rPr>
                <w:rFonts w:ascii="Times New Roman" w:hAnsi="Times New Roman" w:cs="Times New Roman"/>
                <w:sz w:val="18"/>
              </w:rPr>
              <w:tab/>
              <w:t xml:space="preserve">складские помещения. </w:t>
            </w:r>
          </w:p>
        </w:tc>
        <w:tc>
          <w:tcPr>
            <w:tcW w:w="487" w:type="pct"/>
            <w:tcBorders>
              <w:top w:val="single" w:sz="4" w:space="0" w:color="000000"/>
              <w:left w:val="single" w:sz="4" w:space="0" w:color="000000"/>
              <w:bottom w:val="single" w:sz="4" w:space="0" w:color="000000"/>
              <w:right w:val="single" w:sz="4" w:space="0" w:color="000000"/>
            </w:tcBorders>
            <w:vAlign w:val="center"/>
          </w:tcPr>
          <w:p w14:paraId="791438F0"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кв. м площади </w:t>
            </w:r>
          </w:p>
        </w:tc>
        <w:tc>
          <w:tcPr>
            <w:tcW w:w="486" w:type="pct"/>
            <w:tcBorders>
              <w:top w:val="single" w:sz="4" w:space="0" w:color="000000"/>
              <w:left w:val="single" w:sz="4" w:space="0" w:color="000000"/>
              <w:bottom w:val="single" w:sz="4" w:space="0" w:color="000000"/>
              <w:right w:val="single" w:sz="4" w:space="0" w:color="000000"/>
            </w:tcBorders>
            <w:vAlign w:val="center"/>
          </w:tcPr>
          <w:p w14:paraId="17D93791"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10377 </w:t>
            </w:r>
          </w:p>
        </w:tc>
        <w:tc>
          <w:tcPr>
            <w:tcW w:w="557" w:type="pct"/>
            <w:tcBorders>
              <w:top w:val="single" w:sz="4" w:space="0" w:color="000000"/>
              <w:left w:val="single" w:sz="4" w:space="0" w:color="000000"/>
              <w:bottom w:val="single" w:sz="4" w:space="0" w:color="000000"/>
              <w:right w:val="single" w:sz="4" w:space="0" w:color="000000"/>
            </w:tcBorders>
            <w:vAlign w:val="center"/>
          </w:tcPr>
          <w:p w14:paraId="03356A34"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0,3 </w:t>
            </w:r>
          </w:p>
        </w:tc>
        <w:tc>
          <w:tcPr>
            <w:tcW w:w="528" w:type="pct"/>
            <w:tcBorders>
              <w:top w:val="single" w:sz="4" w:space="0" w:color="000000"/>
              <w:left w:val="single" w:sz="4" w:space="0" w:color="000000"/>
              <w:bottom w:val="single" w:sz="4" w:space="0" w:color="000000"/>
              <w:right w:val="single" w:sz="4" w:space="0" w:color="000000"/>
            </w:tcBorders>
            <w:vAlign w:val="center"/>
          </w:tcPr>
          <w:p w14:paraId="33380D08"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3 113 </w:t>
            </w:r>
          </w:p>
        </w:tc>
        <w:tc>
          <w:tcPr>
            <w:tcW w:w="677" w:type="pct"/>
            <w:tcBorders>
              <w:top w:val="single" w:sz="4" w:space="0" w:color="000000"/>
              <w:left w:val="single" w:sz="4" w:space="0" w:color="000000"/>
              <w:bottom w:val="single" w:sz="4" w:space="0" w:color="000000"/>
              <w:right w:val="single" w:sz="4" w:space="0" w:color="000000"/>
            </w:tcBorders>
            <w:vAlign w:val="center"/>
          </w:tcPr>
          <w:p w14:paraId="0858B1F8"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42 </w:t>
            </w:r>
          </w:p>
        </w:tc>
        <w:tc>
          <w:tcPr>
            <w:tcW w:w="514" w:type="pct"/>
            <w:tcBorders>
              <w:top w:val="single" w:sz="4" w:space="0" w:color="000000"/>
              <w:left w:val="single" w:sz="4" w:space="0" w:color="000000"/>
              <w:bottom w:val="single" w:sz="4" w:space="0" w:color="000000"/>
              <w:right w:val="single" w:sz="8" w:space="0" w:color="000000"/>
            </w:tcBorders>
            <w:vAlign w:val="center"/>
          </w:tcPr>
          <w:p w14:paraId="4DB03B34"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435 834 </w:t>
            </w:r>
          </w:p>
        </w:tc>
      </w:tr>
      <w:tr w:rsidR="001D15D8" w:rsidRPr="005C4DD5" w14:paraId="112C2FDE" w14:textId="77777777" w:rsidTr="00291358">
        <w:trPr>
          <w:trHeight w:val="20"/>
        </w:trPr>
        <w:tc>
          <w:tcPr>
            <w:tcW w:w="1751" w:type="pct"/>
            <w:tcBorders>
              <w:top w:val="single" w:sz="4" w:space="0" w:color="000000"/>
              <w:left w:val="single" w:sz="4" w:space="0" w:color="000000"/>
              <w:bottom w:val="single" w:sz="4" w:space="0" w:color="000000"/>
              <w:right w:val="single" w:sz="4" w:space="0" w:color="000000"/>
            </w:tcBorders>
          </w:tcPr>
          <w:p w14:paraId="2291973C"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 2. Учреждения здравоохранения.  </w:t>
            </w:r>
          </w:p>
        </w:tc>
        <w:tc>
          <w:tcPr>
            <w:tcW w:w="487" w:type="pct"/>
            <w:tcBorders>
              <w:top w:val="single" w:sz="4" w:space="0" w:color="000000"/>
              <w:left w:val="single" w:sz="4" w:space="0" w:color="000000"/>
              <w:bottom w:val="single" w:sz="4" w:space="0" w:color="000000"/>
              <w:right w:val="single" w:sz="7" w:space="0" w:color="000000"/>
            </w:tcBorders>
            <w:vAlign w:val="center"/>
          </w:tcPr>
          <w:p w14:paraId="4663AD8A"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 </w:t>
            </w:r>
          </w:p>
        </w:tc>
        <w:tc>
          <w:tcPr>
            <w:tcW w:w="486" w:type="pct"/>
            <w:tcBorders>
              <w:top w:val="single" w:sz="4" w:space="0" w:color="000000"/>
              <w:left w:val="single" w:sz="7" w:space="0" w:color="000000"/>
              <w:bottom w:val="single" w:sz="4" w:space="0" w:color="000000"/>
              <w:right w:val="single" w:sz="7" w:space="0" w:color="000000"/>
            </w:tcBorders>
            <w:vAlign w:val="center"/>
          </w:tcPr>
          <w:p w14:paraId="790571AD"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557" w:type="pct"/>
            <w:tcBorders>
              <w:top w:val="single" w:sz="4" w:space="0" w:color="000000"/>
              <w:left w:val="single" w:sz="7" w:space="0" w:color="000000"/>
              <w:bottom w:val="single" w:sz="4" w:space="0" w:color="000000"/>
              <w:right w:val="single" w:sz="7" w:space="0" w:color="000000"/>
            </w:tcBorders>
            <w:vAlign w:val="center"/>
          </w:tcPr>
          <w:p w14:paraId="60E7054A"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528" w:type="pct"/>
            <w:tcBorders>
              <w:top w:val="single" w:sz="4" w:space="0" w:color="000000"/>
              <w:left w:val="single" w:sz="7" w:space="0" w:color="000000"/>
              <w:bottom w:val="single" w:sz="4" w:space="0" w:color="000000"/>
              <w:right w:val="single" w:sz="7" w:space="0" w:color="000000"/>
            </w:tcBorders>
            <w:vAlign w:val="center"/>
          </w:tcPr>
          <w:p w14:paraId="19C2C313"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22 731 </w:t>
            </w:r>
          </w:p>
        </w:tc>
        <w:tc>
          <w:tcPr>
            <w:tcW w:w="677" w:type="pct"/>
            <w:tcBorders>
              <w:top w:val="single" w:sz="4" w:space="0" w:color="000000"/>
              <w:left w:val="single" w:sz="7" w:space="0" w:color="000000"/>
              <w:bottom w:val="single" w:sz="4" w:space="0" w:color="000000"/>
              <w:right w:val="single" w:sz="6" w:space="0" w:color="000000"/>
            </w:tcBorders>
            <w:vAlign w:val="center"/>
          </w:tcPr>
          <w:p w14:paraId="5FC2658D"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514" w:type="pct"/>
            <w:tcBorders>
              <w:top w:val="single" w:sz="4" w:space="0" w:color="000000"/>
              <w:left w:val="single" w:sz="6" w:space="0" w:color="000000"/>
              <w:bottom w:val="single" w:sz="4" w:space="0" w:color="000000"/>
              <w:right w:val="single" w:sz="8" w:space="0" w:color="000000"/>
            </w:tcBorders>
            <w:vAlign w:val="center"/>
          </w:tcPr>
          <w:p w14:paraId="3FBEAE29"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2 777 249 </w:t>
            </w:r>
          </w:p>
        </w:tc>
      </w:tr>
      <w:tr w:rsidR="001D15D8" w:rsidRPr="005C4DD5" w14:paraId="18F5765F" w14:textId="77777777" w:rsidTr="00291358">
        <w:trPr>
          <w:trHeight w:val="20"/>
        </w:trPr>
        <w:tc>
          <w:tcPr>
            <w:tcW w:w="1751" w:type="pct"/>
            <w:tcBorders>
              <w:top w:val="single" w:sz="4" w:space="0" w:color="000000"/>
              <w:left w:val="single" w:sz="4" w:space="0" w:color="000000"/>
              <w:bottom w:val="single" w:sz="4" w:space="0" w:color="000000"/>
              <w:right w:val="single" w:sz="4" w:space="0" w:color="000000"/>
            </w:tcBorders>
          </w:tcPr>
          <w:p w14:paraId="67350A5F" w14:textId="77777777" w:rsidR="001D15D8" w:rsidRPr="005C4DD5" w:rsidRDefault="001D15D8" w:rsidP="00291358">
            <w:pPr>
              <w:tabs>
                <w:tab w:val="center" w:pos="38"/>
                <w:tab w:val="center" w:pos="1304"/>
              </w:tabs>
              <w:rPr>
                <w:rFonts w:ascii="Times New Roman" w:hAnsi="Times New Roman" w:cs="Times New Roman"/>
                <w:sz w:val="18"/>
              </w:rPr>
            </w:pPr>
            <w:r w:rsidRPr="005C4DD5">
              <w:rPr>
                <w:rFonts w:ascii="Times New Roman" w:eastAsia="Calibri" w:hAnsi="Times New Roman" w:cs="Times New Roman"/>
                <w:sz w:val="18"/>
              </w:rPr>
              <w:tab/>
            </w:r>
            <w:r w:rsidRPr="005C4DD5">
              <w:rPr>
                <w:rFonts w:ascii="Times New Roman" w:hAnsi="Times New Roman" w:cs="Times New Roman"/>
                <w:sz w:val="18"/>
              </w:rPr>
              <w:t xml:space="preserve">- </w:t>
            </w:r>
            <w:r w:rsidRPr="005C4DD5">
              <w:rPr>
                <w:rFonts w:ascii="Times New Roman" w:hAnsi="Times New Roman" w:cs="Times New Roman"/>
                <w:sz w:val="18"/>
              </w:rPr>
              <w:tab/>
              <w:t xml:space="preserve">поликлиники, </w:t>
            </w:r>
          </w:p>
          <w:p w14:paraId="78DBDD96"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амбулатории; </w:t>
            </w:r>
          </w:p>
        </w:tc>
        <w:tc>
          <w:tcPr>
            <w:tcW w:w="487" w:type="pct"/>
            <w:tcBorders>
              <w:top w:val="single" w:sz="4" w:space="0" w:color="000000"/>
              <w:left w:val="single" w:sz="4" w:space="0" w:color="000000"/>
              <w:bottom w:val="single" w:sz="4" w:space="0" w:color="000000"/>
              <w:right w:val="single" w:sz="7" w:space="0" w:color="000000"/>
            </w:tcBorders>
          </w:tcPr>
          <w:p w14:paraId="25D0C618"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посещений в год </w:t>
            </w:r>
          </w:p>
        </w:tc>
        <w:tc>
          <w:tcPr>
            <w:tcW w:w="486" w:type="pct"/>
            <w:tcBorders>
              <w:top w:val="single" w:sz="4" w:space="0" w:color="000000"/>
              <w:left w:val="single" w:sz="7" w:space="0" w:color="000000"/>
              <w:bottom w:val="single" w:sz="4" w:space="0" w:color="000000"/>
              <w:right w:val="single" w:sz="7" w:space="0" w:color="000000"/>
            </w:tcBorders>
            <w:vAlign w:val="center"/>
          </w:tcPr>
          <w:p w14:paraId="554C5145"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308726 </w:t>
            </w:r>
          </w:p>
        </w:tc>
        <w:tc>
          <w:tcPr>
            <w:tcW w:w="557" w:type="pct"/>
            <w:tcBorders>
              <w:top w:val="single" w:sz="4" w:space="0" w:color="000000"/>
              <w:left w:val="single" w:sz="7" w:space="0" w:color="000000"/>
              <w:bottom w:val="single" w:sz="4" w:space="0" w:color="000000"/>
              <w:right w:val="single" w:sz="7" w:space="0" w:color="000000"/>
            </w:tcBorders>
            <w:vAlign w:val="center"/>
          </w:tcPr>
          <w:p w14:paraId="6BD6BA00"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0,07 </w:t>
            </w:r>
          </w:p>
        </w:tc>
        <w:tc>
          <w:tcPr>
            <w:tcW w:w="528" w:type="pct"/>
            <w:tcBorders>
              <w:top w:val="single" w:sz="4" w:space="0" w:color="000000"/>
              <w:left w:val="single" w:sz="7" w:space="0" w:color="000000"/>
              <w:bottom w:val="single" w:sz="4" w:space="0" w:color="000000"/>
              <w:right w:val="single" w:sz="7" w:space="0" w:color="000000"/>
            </w:tcBorders>
            <w:vAlign w:val="center"/>
          </w:tcPr>
          <w:p w14:paraId="27AA8E75"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21 611 </w:t>
            </w:r>
          </w:p>
        </w:tc>
        <w:tc>
          <w:tcPr>
            <w:tcW w:w="677" w:type="pct"/>
            <w:tcBorders>
              <w:top w:val="single" w:sz="4" w:space="0" w:color="000000"/>
              <w:left w:val="single" w:sz="7" w:space="0" w:color="000000"/>
              <w:bottom w:val="single" w:sz="4" w:space="0" w:color="000000"/>
              <w:right w:val="single" w:sz="6" w:space="0" w:color="000000"/>
            </w:tcBorders>
            <w:vAlign w:val="center"/>
          </w:tcPr>
          <w:p w14:paraId="5527ED1A"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8,4 </w:t>
            </w:r>
          </w:p>
        </w:tc>
        <w:tc>
          <w:tcPr>
            <w:tcW w:w="514" w:type="pct"/>
            <w:tcBorders>
              <w:top w:val="single" w:sz="4" w:space="0" w:color="000000"/>
              <w:left w:val="single" w:sz="6" w:space="0" w:color="000000"/>
              <w:bottom w:val="single" w:sz="4" w:space="0" w:color="000000"/>
              <w:right w:val="single" w:sz="8" w:space="0" w:color="000000"/>
            </w:tcBorders>
            <w:vAlign w:val="center"/>
          </w:tcPr>
          <w:p w14:paraId="77BFED09"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2 593 298 </w:t>
            </w:r>
          </w:p>
        </w:tc>
      </w:tr>
      <w:tr w:rsidR="001D15D8" w:rsidRPr="005C4DD5" w14:paraId="08403398" w14:textId="77777777" w:rsidTr="00291358">
        <w:trPr>
          <w:trHeight w:val="20"/>
        </w:trPr>
        <w:tc>
          <w:tcPr>
            <w:tcW w:w="1751" w:type="pct"/>
            <w:tcBorders>
              <w:top w:val="single" w:sz="4" w:space="0" w:color="000000"/>
              <w:left w:val="single" w:sz="4" w:space="0" w:color="000000"/>
              <w:bottom w:val="single" w:sz="4" w:space="0" w:color="000000"/>
              <w:right w:val="single" w:sz="4" w:space="0" w:color="000000"/>
            </w:tcBorders>
          </w:tcPr>
          <w:p w14:paraId="1BCAD6FB" w14:textId="77777777" w:rsidR="001D15D8" w:rsidRPr="005C4DD5" w:rsidRDefault="001D15D8" w:rsidP="00291358">
            <w:pPr>
              <w:tabs>
                <w:tab w:val="center" w:pos="38"/>
                <w:tab w:val="center" w:pos="1427"/>
              </w:tabs>
              <w:rPr>
                <w:rFonts w:ascii="Times New Roman" w:hAnsi="Times New Roman" w:cs="Times New Roman"/>
                <w:sz w:val="18"/>
              </w:rPr>
            </w:pPr>
            <w:r w:rsidRPr="005C4DD5">
              <w:rPr>
                <w:rFonts w:ascii="Times New Roman" w:eastAsia="Calibri" w:hAnsi="Times New Roman" w:cs="Times New Roman"/>
                <w:sz w:val="18"/>
              </w:rPr>
              <w:tab/>
            </w:r>
            <w:r w:rsidRPr="005C4DD5">
              <w:rPr>
                <w:rFonts w:ascii="Times New Roman" w:hAnsi="Times New Roman" w:cs="Times New Roman"/>
                <w:sz w:val="18"/>
              </w:rPr>
              <w:t xml:space="preserve">- </w:t>
            </w:r>
            <w:r w:rsidRPr="005C4DD5">
              <w:rPr>
                <w:rFonts w:ascii="Times New Roman" w:hAnsi="Times New Roman" w:cs="Times New Roman"/>
                <w:sz w:val="18"/>
              </w:rPr>
              <w:tab/>
              <w:t xml:space="preserve">стационары всех </w:t>
            </w:r>
          </w:p>
          <w:p w14:paraId="4FA62510"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типов; </w:t>
            </w:r>
          </w:p>
        </w:tc>
        <w:tc>
          <w:tcPr>
            <w:tcW w:w="487" w:type="pct"/>
            <w:tcBorders>
              <w:top w:val="single" w:sz="4" w:space="0" w:color="000000"/>
              <w:left w:val="single" w:sz="4" w:space="0" w:color="000000"/>
              <w:bottom w:val="single" w:sz="4" w:space="0" w:color="000000"/>
              <w:right w:val="single" w:sz="7" w:space="0" w:color="000000"/>
            </w:tcBorders>
            <w:vAlign w:val="center"/>
          </w:tcPr>
          <w:p w14:paraId="33E8B466"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место </w:t>
            </w:r>
          </w:p>
        </w:tc>
        <w:tc>
          <w:tcPr>
            <w:tcW w:w="486" w:type="pct"/>
            <w:tcBorders>
              <w:top w:val="single" w:sz="4" w:space="0" w:color="000000"/>
              <w:left w:val="single" w:sz="7" w:space="0" w:color="000000"/>
              <w:bottom w:val="single" w:sz="4" w:space="0" w:color="000000"/>
              <w:right w:val="single" w:sz="7" w:space="0" w:color="000000"/>
            </w:tcBorders>
            <w:vAlign w:val="center"/>
          </w:tcPr>
          <w:p w14:paraId="015D81E1"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329 </w:t>
            </w:r>
          </w:p>
        </w:tc>
        <w:tc>
          <w:tcPr>
            <w:tcW w:w="557" w:type="pct"/>
            <w:tcBorders>
              <w:top w:val="single" w:sz="4" w:space="0" w:color="000000"/>
              <w:left w:val="single" w:sz="7" w:space="0" w:color="000000"/>
              <w:bottom w:val="single" w:sz="4" w:space="0" w:color="000000"/>
              <w:right w:val="single" w:sz="7" w:space="0" w:color="000000"/>
            </w:tcBorders>
            <w:vAlign w:val="center"/>
          </w:tcPr>
          <w:p w14:paraId="7B4C3986"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2,05 </w:t>
            </w:r>
          </w:p>
        </w:tc>
        <w:tc>
          <w:tcPr>
            <w:tcW w:w="528" w:type="pct"/>
            <w:tcBorders>
              <w:top w:val="single" w:sz="4" w:space="0" w:color="000000"/>
              <w:left w:val="single" w:sz="7" w:space="0" w:color="000000"/>
              <w:bottom w:val="single" w:sz="4" w:space="0" w:color="000000"/>
              <w:right w:val="single" w:sz="7" w:space="0" w:color="000000"/>
            </w:tcBorders>
            <w:vAlign w:val="center"/>
          </w:tcPr>
          <w:p w14:paraId="3647D101"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674 </w:t>
            </w:r>
          </w:p>
        </w:tc>
        <w:tc>
          <w:tcPr>
            <w:tcW w:w="677" w:type="pct"/>
            <w:tcBorders>
              <w:top w:val="single" w:sz="4" w:space="0" w:color="000000"/>
              <w:left w:val="single" w:sz="7" w:space="0" w:color="000000"/>
              <w:bottom w:val="single" w:sz="4" w:space="0" w:color="000000"/>
              <w:right w:val="single" w:sz="6" w:space="0" w:color="000000"/>
            </w:tcBorders>
            <w:vAlign w:val="center"/>
          </w:tcPr>
          <w:p w14:paraId="7C29D406"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410 </w:t>
            </w:r>
          </w:p>
        </w:tc>
        <w:tc>
          <w:tcPr>
            <w:tcW w:w="514" w:type="pct"/>
            <w:tcBorders>
              <w:top w:val="single" w:sz="4" w:space="0" w:color="000000"/>
              <w:left w:val="single" w:sz="6" w:space="0" w:color="000000"/>
              <w:bottom w:val="single" w:sz="4" w:space="0" w:color="000000"/>
              <w:right w:val="single" w:sz="8" w:space="0" w:color="000000"/>
            </w:tcBorders>
            <w:vAlign w:val="center"/>
          </w:tcPr>
          <w:p w14:paraId="6BB7E103"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134 890 </w:t>
            </w:r>
          </w:p>
        </w:tc>
      </w:tr>
      <w:tr w:rsidR="001D15D8" w:rsidRPr="005C4DD5" w14:paraId="21485770" w14:textId="77777777" w:rsidTr="00291358">
        <w:trPr>
          <w:trHeight w:val="20"/>
        </w:trPr>
        <w:tc>
          <w:tcPr>
            <w:tcW w:w="1751" w:type="pct"/>
            <w:tcBorders>
              <w:top w:val="single" w:sz="4" w:space="0" w:color="000000"/>
              <w:left w:val="single" w:sz="4" w:space="0" w:color="000000"/>
              <w:bottom w:val="single" w:sz="4" w:space="0" w:color="000000"/>
              <w:right w:val="single" w:sz="4" w:space="0" w:color="000000"/>
            </w:tcBorders>
          </w:tcPr>
          <w:p w14:paraId="2207F94E"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 </w:t>
            </w:r>
            <w:r w:rsidRPr="005C4DD5">
              <w:rPr>
                <w:rFonts w:ascii="Times New Roman" w:hAnsi="Times New Roman" w:cs="Times New Roman"/>
                <w:sz w:val="18"/>
              </w:rPr>
              <w:tab/>
              <w:t xml:space="preserve">аптеки, аптечные киоски. </w:t>
            </w:r>
          </w:p>
        </w:tc>
        <w:tc>
          <w:tcPr>
            <w:tcW w:w="487" w:type="pct"/>
            <w:tcBorders>
              <w:top w:val="single" w:sz="4" w:space="0" w:color="000000"/>
              <w:left w:val="single" w:sz="4" w:space="0" w:color="000000"/>
              <w:bottom w:val="single" w:sz="4" w:space="0" w:color="000000"/>
              <w:right w:val="single" w:sz="7" w:space="0" w:color="000000"/>
            </w:tcBorders>
            <w:vAlign w:val="center"/>
          </w:tcPr>
          <w:p w14:paraId="26F3E9D2"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кв. м площади </w:t>
            </w:r>
          </w:p>
        </w:tc>
        <w:tc>
          <w:tcPr>
            <w:tcW w:w="486" w:type="pct"/>
            <w:tcBorders>
              <w:top w:val="single" w:sz="4" w:space="0" w:color="000000"/>
              <w:left w:val="single" w:sz="7" w:space="0" w:color="000000"/>
              <w:bottom w:val="single" w:sz="4" w:space="0" w:color="000000"/>
              <w:right w:val="single" w:sz="7" w:space="0" w:color="000000"/>
            </w:tcBorders>
            <w:vAlign w:val="center"/>
          </w:tcPr>
          <w:p w14:paraId="765DF7E0"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857,7 </w:t>
            </w:r>
          </w:p>
        </w:tc>
        <w:tc>
          <w:tcPr>
            <w:tcW w:w="557" w:type="pct"/>
            <w:tcBorders>
              <w:top w:val="single" w:sz="4" w:space="0" w:color="000000"/>
              <w:left w:val="single" w:sz="7" w:space="0" w:color="000000"/>
              <w:bottom w:val="single" w:sz="4" w:space="0" w:color="000000"/>
              <w:right w:val="single" w:sz="7" w:space="0" w:color="000000"/>
            </w:tcBorders>
            <w:vAlign w:val="center"/>
          </w:tcPr>
          <w:p w14:paraId="0DFB3D5F"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0,52 </w:t>
            </w:r>
          </w:p>
        </w:tc>
        <w:tc>
          <w:tcPr>
            <w:tcW w:w="528" w:type="pct"/>
            <w:tcBorders>
              <w:top w:val="single" w:sz="4" w:space="0" w:color="000000"/>
              <w:left w:val="single" w:sz="7" w:space="0" w:color="000000"/>
              <w:bottom w:val="single" w:sz="4" w:space="0" w:color="000000"/>
              <w:right w:val="single" w:sz="7" w:space="0" w:color="000000"/>
            </w:tcBorders>
            <w:vAlign w:val="center"/>
          </w:tcPr>
          <w:p w14:paraId="7A6E15B0"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446 </w:t>
            </w:r>
          </w:p>
        </w:tc>
        <w:tc>
          <w:tcPr>
            <w:tcW w:w="677" w:type="pct"/>
            <w:tcBorders>
              <w:top w:val="single" w:sz="4" w:space="0" w:color="000000"/>
              <w:left w:val="single" w:sz="7" w:space="0" w:color="000000"/>
              <w:bottom w:val="single" w:sz="4" w:space="0" w:color="000000"/>
              <w:right w:val="single" w:sz="6" w:space="0" w:color="000000"/>
            </w:tcBorders>
            <w:vAlign w:val="center"/>
          </w:tcPr>
          <w:p w14:paraId="6C42F945"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57,2 </w:t>
            </w:r>
          </w:p>
        </w:tc>
        <w:tc>
          <w:tcPr>
            <w:tcW w:w="514" w:type="pct"/>
            <w:tcBorders>
              <w:top w:val="single" w:sz="4" w:space="0" w:color="000000"/>
              <w:left w:val="single" w:sz="6" w:space="0" w:color="000000"/>
              <w:bottom w:val="single" w:sz="4" w:space="0" w:color="000000"/>
              <w:right w:val="single" w:sz="8" w:space="0" w:color="000000"/>
            </w:tcBorders>
            <w:vAlign w:val="center"/>
          </w:tcPr>
          <w:p w14:paraId="6061C17A"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49 060 </w:t>
            </w:r>
          </w:p>
        </w:tc>
      </w:tr>
      <w:tr w:rsidR="001D15D8" w:rsidRPr="005C4DD5" w14:paraId="5BFF2E9C" w14:textId="77777777" w:rsidTr="00291358">
        <w:trPr>
          <w:trHeight w:val="20"/>
        </w:trPr>
        <w:tc>
          <w:tcPr>
            <w:tcW w:w="1751" w:type="pct"/>
            <w:tcBorders>
              <w:top w:val="single" w:sz="4" w:space="0" w:color="000000"/>
              <w:left w:val="single" w:sz="4" w:space="0" w:color="000000"/>
              <w:bottom w:val="single" w:sz="4" w:space="0" w:color="000000"/>
              <w:right w:val="single" w:sz="4" w:space="0" w:color="000000"/>
            </w:tcBorders>
          </w:tcPr>
          <w:p w14:paraId="6F4F2FAA"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3. Учреждения временного проживания населения. </w:t>
            </w:r>
          </w:p>
        </w:tc>
        <w:tc>
          <w:tcPr>
            <w:tcW w:w="487" w:type="pct"/>
            <w:tcBorders>
              <w:top w:val="single" w:sz="4" w:space="0" w:color="000000"/>
              <w:left w:val="single" w:sz="4" w:space="0" w:color="000000"/>
              <w:bottom w:val="single" w:sz="4" w:space="0" w:color="000000"/>
              <w:right w:val="single" w:sz="7" w:space="0" w:color="000000"/>
            </w:tcBorders>
            <w:vAlign w:val="center"/>
          </w:tcPr>
          <w:p w14:paraId="4BE46DA4"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 </w:t>
            </w:r>
          </w:p>
        </w:tc>
        <w:tc>
          <w:tcPr>
            <w:tcW w:w="486" w:type="pct"/>
            <w:tcBorders>
              <w:top w:val="single" w:sz="4" w:space="0" w:color="000000"/>
              <w:left w:val="single" w:sz="7" w:space="0" w:color="000000"/>
              <w:bottom w:val="single" w:sz="4" w:space="0" w:color="000000"/>
              <w:right w:val="single" w:sz="7" w:space="0" w:color="000000"/>
            </w:tcBorders>
            <w:vAlign w:val="center"/>
          </w:tcPr>
          <w:p w14:paraId="154F012D"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557" w:type="pct"/>
            <w:tcBorders>
              <w:top w:val="single" w:sz="4" w:space="0" w:color="000000"/>
              <w:left w:val="single" w:sz="7" w:space="0" w:color="000000"/>
              <w:bottom w:val="single" w:sz="4" w:space="0" w:color="000000"/>
              <w:right w:val="single" w:sz="7" w:space="0" w:color="000000"/>
            </w:tcBorders>
            <w:vAlign w:val="center"/>
          </w:tcPr>
          <w:p w14:paraId="12ECD199"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528" w:type="pct"/>
            <w:tcBorders>
              <w:top w:val="single" w:sz="4" w:space="0" w:color="000000"/>
              <w:left w:val="single" w:sz="7" w:space="0" w:color="000000"/>
              <w:bottom w:val="single" w:sz="4" w:space="0" w:color="000000"/>
              <w:right w:val="single" w:sz="7" w:space="0" w:color="000000"/>
            </w:tcBorders>
            <w:vAlign w:val="center"/>
          </w:tcPr>
          <w:p w14:paraId="2231A18B"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1 456 </w:t>
            </w:r>
          </w:p>
        </w:tc>
        <w:tc>
          <w:tcPr>
            <w:tcW w:w="677" w:type="pct"/>
            <w:tcBorders>
              <w:top w:val="single" w:sz="4" w:space="0" w:color="000000"/>
              <w:left w:val="single" w:sz="7" w:space="0" w:color="000000"/>
              <w:bottom w:val="single" w:sz="4" w:space="0" w:color="000000"/>
              <w:right w:val="single" w:sz="6" w:space="0" w:color="000000"/>
            </w:tcBorders>
            <w:vAlign w:val="center"/>
          </w:tcPr>
          <w:p w14:paraId="650F057F"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514" w:type="pct"/>
            <w:tcBorders>
              <w:top w:val="single" w:sz="4" w:space="0" w:color="000000"/>
              <w:left w:val="single" w:sz="6" w:space="0" w:color="000000"/>
              <w:bottom w:val="single" w:sz="4" w:space="0" w:color="000000"/>
              <w:right w:val="single" w:sz="8" w:space="0" w:color="000000"/>
            </w:tcBorders>
            <w:vAlign w:val="center"/>
          </w:tcPr>
          <w:p w14:paraId="0C52B53A"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253 619 </w:t>
            </w:r>
          </w:p>
        </w:tc>
      </w:tr>
      <w:tr w:rsidR="001D15D8" w:rsidRPr="005C4DD5" w14:paraId="16C41F03" w14:textId="77777777" w:rsidTr="00291358">
        <w:trPr>
          <w:trHeight w:val="20"/>
        </w:trPr>
        <w:tc>
          <w:tcPr>
            <w:tcW w:w="1751" w:type="pct"/>
            <w:tcBorders>
              <w:top w:val="single" w:sz="4" w:space="0" w:color="000000"/>
              <w:left w:val="single" w:sz="4" w:space="0" w:color="000000"/>
              <w:bottom w:val="single" w:sz="4" w:space="0" w:color="000000"/>
              <w:right w:val="single" w:sz="4" w:space="0" w:color="000000"/>
            </w:tcBorders>
          </w:tcPr>
          <w:p w14:paraId="67AC0DE1" w14:textId="77777777" w:rsidR="001D15D8" w:rsidRPr="005C4DD5" w:rsidRDefault="001D15D8" w:rsidP="00291358">
            <w:pPr>
              <w:tabs>
                <w:tab w:val="center" w:pos="38"/>
                <w:tab w:val="center" w:pos="1224"/>
              </w:tabs>
              <w:rPr>
                <w:rFonts w:ascii="Times New Roman" w:hAnsi="Times New Roman" w:cs="Times New Roman"/>
                <w:sz w:val="18"/>
              </w:rPr>
            </w:pPr>
            <w:r w:rsidRPr="005C4DD5">
              <w:rPr>
                <w:rFonts w:ascii="Times New Roman" w:eastAsia="Calibri" w:hAnsi="Times New Roman" w:cs="Times New Roman"/>
                <w:sz w:val="18"/>
              </w:rPr>
              <w:tab/>
            </w:r>
            <w:r w:rsidRPr="005C4DD5">
              <w:rPr>
                <w:rFonts w:ascii="Times New Roman" w:hAnsi="Times New Roman" w:cs="Times New Roman"/>
                <w:sz w:val="18"/>
              </w:rPr>
              <w:t xml:space="preserve">- </w:t>
            </w:r>
            <w:r w:rsidRPr="005C4DD5">
              <w:rPr>
                <w:rFonts w:ascii="Times New Roman" w:hAnsi="Times New Roman" w:cs="Times New Roman"/>
                <w:sz w:val="18"/>
              </w:rPr>
              <w:tab/>
              <w:t xml:space="preserve">учреждения санаторно- курортные, дома отдыха; </w:t>
            </w:r>
          </w:p>
        </w:tc>
        <w:tc>
          <w:tcPr>
            <w:tcW w:w="487" w:type="pct"/>
            <w:tcBorders>
              <w:top w:val="single" w:sz="4" w:space="0" w:color="000000"/>
              <w:left w:val="single" w:sz="4" w:space="0" w:color="000000"/>
              <w:bottom w:val="single" w:sz="4" w:space="0" w:color="000000"/>
              <w:right w:val="single" w:sz="7" w:space="0" w:color="000000"/>
            </w:tcBorders>
            <w:vAlign w:val="center"/>
          </w:tcPr>
          <w:p w14:paraId="4E9D7091"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место </w:t>
            </w:r>
          </w:p>
        </w:tc>
        <w:tc>
          <w:tcPr>
            <w:tcW w:w="486" w:type="pct"/>
            <w:tcBorders>
              <w:top w:val="single" w:sz="4" w:space="0" w:color="000000"/>
              <w:left w:val="single" w:sz="7" w:space="0" w:color="000000"/>
              <w:bottom w:val="single" w:sz="4" w:space="0" w:color="000000"/>
              <w:right w:val="single" w:sz="7" w:space="0" w:color="000000"/>
            </w:tcBorders>
            <w:vAlign w:val="center"/>
          </w:tcPr>
          <w:p w14:paraId="08F43FDF"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280 </w:t>
            </w:r>
          </w:p>
        </w:tc>
        <w:tc>
          <w:tcPr>
            <w:tcW w:w="557" w:type="pct"/>
            <w:tcBorders>
              <w:top w:val="single" w:sz="4" w:space="0" w:color="000000"/>
              <w:left w:val="single" w:sz="7" w:space="0" w:color="000000"/>
              <w:bottom w:val="single" w:sz="4" w:space="0" w:color="000000"/>
              <w:right w:val="single" w:sz="7" w:space="0" w:color="000000"/>
            </w:tcBorders>
            <w:vAlign w:val="center"/>
          </w:tcPr>
          <w:p w14:paraId="1D4315A5"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1,09 </w:t>
            </w:r>
          </w:p>
        </w:tc>
        <w:tc>
          <w:tcPr>
            <w:tcW w:w="528" w:type="pct"/>
            <w:tcBorders>
              <w:top w:val="single" w:sz="4" w:space="0" w:color="000000"/>
              <w:left w:val="single" w:sz="7" w:space="0" w:color="000000"/>
              <w:bottom w:val="single" w:sz="4" w:space="0" w:color="000000"/>
              <w:right w:val="single" w:sz="7" w:space="0" w:color="000000"/>
            </w:tcBorders>
            <w:vAlign w:val="center"/>
          </w:tcPr>
          <w:p w14:paraId="31A2274B"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305 </w:t>
            </w:r>
          </w:p>
        </w:tc>
        <w:tc>
          <w:tcPr>
            <w:tcW w:w="677" w:type="pct"/>
            <w:tcBorders>
              <w:top w:val="single" w:sz="4" w:space="0" w:color="000000"/>
              <w:left w:val="single" w:sz="7" w:space="0" w:color="000000"/>
              <w:bottom w:val="single" w:sz="4" w:space="0" w:color="000000"/>
              <w:right w:val="single" w:sz="6" w:space="0" w:color="000000"/>
            </w:tcBorders>
            <w:vAlign w:val="center"/>
          </w:tcPr>
          <w:p w14:paraId="34CA459C"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185,3 </w:t>
            </w:r>
          </w:p>
        </w:tc>
        <w:tc>
          <w:tcPr>
            <w:tcW w:w="514" w:type="pct"/>
            <w:tcBorders>
              <w:top w:val="single" w:sz="4" w:space="0" w:color="000000"/>
              <w:left w:val="single" w:sz="6" w:space="0" w:color="000000"/>
              <w:bottom w:val="single" w:sz="4" w:space="0" w:color="000000"/>
              <w:right w:val="single" w:sz="8" w:space="0" w:color="000000"/>
            </w:tcBorders>
            <w:vAlign w:val="center"/>
          </w:tcPr>
          <w:p w14:paraId="4EDD3196"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51 884 </w:t>
            </w:r>
          </w:p>
        </w:tc>
      </w:tr>
      <w:tr w:rsidR="001D15D8" w:rsidRPr="005C4DD5" w14:paraId="3A9D2509" w14:textId="77777777" w:rsidTr="00291358">
        <w:trPr>
          <w:trHeight w:val="20"/>
        </w:trPr>
        <w:tc>
          <w:tcPr>
            <w:tcW w:w="1751" w:type="pct"/>
            <w:tcBorders>
              <w:top w:val="single" w:sz="4" w:space="0" w:color="000000"/>
              <w:left w:val="single" w:sz="4" w:space="0" w:color="000000"/>
              <w:bottom w:val="single" w:sz="4" w:space="0" w:color="000000"/>
              <w:right w:val="single" w:sz="4" w:space="0" w:color="000000"/>
            </w:tcBorders>
          </w:tcPr>
          <w:p w14:paraId="7CE66F8E" w14:textId="77777777" w:rsidR="001D15D8" w:rsidRPr="005C4DD5" w:rsidRDefault="001D15D8" w:rsidP="00291358">
            <w:pPr>
              <w:tabs>
                <w:tab w:val="center" w:pos="38"/>
                <w:tab w:val="center" w:pos="1200"/>
              </w:tabs>
              <w:rPr>
                <w:rFonts w:ascii="Times New Roman" w:hAnsi="Times New Roman" w:cs="Times New Roman"/>
                <w:sz w:val="18"/>
              </w:rPr>
            </w:pPr>
            <w:r w:rsidRPr="005C4DD5">
              <w:rPr>
                <w:rFonts w:ascii="Times New Roman" w:eastAsia="Calibri" w:hAnsi="Times New Roman" w:cs="Times New Roman"/>
                <w:sz w:val="18"/>
              </w:rPr>
              <w:tab/>
            </w:r>
            <w:r w:rsidRPr="005C4DD5">
              <w:rPr>
                <w:rFonts w:ascii="Times New Roman" w:hAnsi="Times New Roman" w:cs="Times New Roman"/>
                <w:sz w:val="18"/>
              </w:rPr>
              <w:t xml:space="preserve">- </w:t>
            </w:r>
            <w:r w:rsidRPr="005C4DD5">
              <w:rPr>
                <w:rFonts w:ascii="Times New Roman" w:hAnsi="Times New Roman" w:cs="Times New Roman"/>
                <w:sz w:val="18"/>
              </w:rPr>
              <w:tab/>
              <w:t xml:space="preserve">гостиницы; </w:t>
            </w:r>
          </w:p>
        </w:tc>
        <w:tc>
          <w:tcPr>
            <w:tcW w:w="487" w:type="pct"/>
            <w:tcBorders>
              <w:top w:val="single" w:sz="4" w:space="0" w:color="000000"/>
              <w:left w:val="single" w:sz="4" w:space="0" w:color="000000"/>
              <w:bottom w:val="single" w:sz="4" w:space="0" w:color="000000"/>
              <w:right w:val="single" w:sz="7" w:space="0" w:color="000000"/>
            </w:tcBorders>
          </w:tcPr>
          <w:p w14:paraId="2F52A701"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место </w:t>
            </w:r>
          </w:p>
        </w:tc>
        <w:tc>
          <w:tcPr>
            <w:tcW w:w="486" w:type="pct"/>
            <w:tcBorders>
              <w:top w:val="single" w:sz="4" w:space="0" w:color="000000"/>
              <w:left w:val="single" w:sz="7" w:space="0" w:color="000000"/>
              <w:bottom w:val="single" w:sz="4" w:space="0" w:color="000000"/>
              <w:right w:val="single" w:sz="7" w:space="0" w:color="000000"/>
            </w:tcBorders>
          </w:tcPr>
          <w:p w14:paraId="10DD9421"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738 </w:t>
            </w:r>
          </w:p>
        </w:tc>
        <w:tc>
          <w:tcPr>
            <w:tcW w:w="557" w:type="pct"/>
            <w:tcBorders>
              <w:top w:val="single" w:sz="4" w:space="0" w:color="000000"/>
              <w:left w:val="single" w:sz="7" w:space="0" w:color="000000"/>
              <w:bottom w:val="single" w:sz="4" w:space="0" w:color="000000"/>
              <w:right w:val="single" w:sz="7" w:space="0" w:color="000000"/>
            </w:tcBorders>
          </w:tcPr>
          <w:p w14:paraId="1F886366"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1,15 </w:t>
            </w:r>
          </w:p>
        </w:tc>
        <w:tc>
          <w:tcPr>
            <w:tcW w:w="528" w:type="pct"/>
            <w:tcBorders>
              <w:top w:val="single" w:sz="4" w:space="0" w:color="000000"/>
              <w:left w:val="single" w:sz="7" w:space="0" w:color="000000"/>
              <w:bottom w:val="single" w:sz="4" w:space="0" w:color="000000"/>
              <w:right w:val="single" w:sz="7" w:space="0" w:color="000000"/>
            </w:tcBorders>
          </w:tcPr>
          <w:p w14:paraId="4E59F661"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849 </w:t>
            </w:r>
          </w:p>
        </w:tc>
        <w:tc>
          <w:tcPr>
            <w:tcW w:w="677" w:type="pct"/>
            <w:tcBorders>
              <w:top w:val="single" w:sz="4" w:space="0" w:color="000000"/>
              <w:left w:val="single" w:sz="7" w:space="0" w:color="000000"/>
              <w:bottom w:val="single" w:sz="4" w:space="0" w:color="000000"/>
              <w:right w:val="single" w:sz="6" w:space="0" w:color="000000"/>
            </w:tcBorders>
          </w:tcPr>
          <w:p w14:paraId="6C4DB529"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195,5 </w:t>
            </w:r>
          </w:p>
        </w:tc>
        <w:tc>
          <w:tcPr>
            <w:tcW w:w="514" w:type="pct"/>
            <w:tcBorders>
              <w:top w:val="single" w:sz="4" w:space="0" w:color="000000"/>
              <w:left w:val="single" w:sz="6" w:space="0" w:color="000000"/>
              <w:bottom w:val="single" w:sz="4" w:space="0" w:color="000000"/>
              <w:right w:val="single" w:sz="8" w:space="0" w:color="000000"/>
            </w:tcBorders>
          </w:tcPr>
          <w:p w14:paraId="7C2BE27F"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144 279 </w:t>
            </w:r>
          </w:p>
        </w:tc>
      </w:tr>
      <w:tr w:rsidR="001D15D8" w:rsidRPr="005C4DD5" w14:paraId="1135C2CA" w14:textId="77777777" w:rsidTr="00291358">
        <w:trPr>
          <w:trHeight w:val="20"/>
        </w:trPr>
        <w:tc>
          <w:tcPr>
            <w:tcW w:w="1751" w:type="pct"/>
            <w:tcBorders>
              <w:top w:val="single" w:sz="4" w:space="0" w:color="000000"/>
              <w:left w:val="single" w:sz="4" w:space="0" w:color="000000"/>
              <w:bottom w:val="single" w:sz="4" w:space="0" w:color="000000"/>
              <w:right w:val="single" w:sz="4" w:space="0" w:color="000000"/>
            </w:tcBorders>
          </w:tcPr>
          <w:p w14:paraId="39A2B0B2" w14:textId="77777777" w:rsidR="001D15D8" w:rsidRPr="005C4DD5" w:rsidRDefault="001D15D8" w:rsidP="00291358">
            <w:pPr>
              <w:tabs>
                <w:tab w:val="center" w:pos="38"/>
                <w:tab w:val="center" w:pos="1225"/>
              </w:tabs>
              <w:rPr>
                <w:rFonts w:ascii="Times New Roman" w:hAnsi="Times New Roman" w:cs="Times New Roman"/>
                <w:sz w:val="18"/>
              </w:rPr>
            </w:pPr>
            <w:r w:rsidRPr="005C4DD5">
              <w:rPr>
                <w:rFonts w:ascii="Times New Roman" w:eastAsia="Calibri" w:hAnsi="Times New Roman" w:cs="Times New Roman"/>
                <w:sz w:val="18"/>
              </w:rPr>
              <w:tab/>
            </w:r>
            <w:r w:rsidRPr="005C4DD5">
              <w:rPr>
                <w:rFonts w:ascii="Times New Roman" w:hAnsi="Times New Roman" w:cs="Times New Roman"/>
                <w:sz w:val="18"/>
              </w:rPr>
              <w:t xml:space="preserve">- </w:t>
            </w:r>
            <w:r w:rsidRPr="005C4DD5">
              <w:rPr>
                <w:rFonts w:ascii="Times New Roman" w:hAnsi="Times New Roman" w:cs="Times New Roman"/>
                <w:sz w:val="18"/>
              </w:rPr>
              <w:tab/>
              <w:t xml:space="preserve">общежития. </w:t>
            </w:r>
          </w:p>
        </w:tc>
        <w:tc>
          <w:tcPr>
            <w:tcW w:w="487" w:type="pct"/>
            <w:tcBorders>
              <w:top w:val="single" w:sz="4" w:space="0" w:color="000000"/>
              <w:left w:val="single" w:sz="4" w:space="0" w:color="000000"/>
              <w:bottom w:val="single" w:sz="4" w:space="0" w:color="000000"/>
              <w:right w:val="single" w:sz="7" w:space="0" w:color="000000"/>
            </w:tcBorders>
          </w:tcPr>
          <w:p w14:paraId="3161821E"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место </w:t>
            </w:r>
          </w:p>
        </w:tc>
        <w:tc>
          <w:tcPr>
            <w:tcW w:w="486" w:type="pct"/>
            <w:tcBorders>
              <w:top w:val="single" w:sz="4" w:space="0" w:color="000000"/>
              <w:left w:val="single" w:sz="7" w:space="0" w:color="000000"/>
              <w:bottom w:val="single" w:sz="4" w:space="0" w:color="000000"/>
              <w:right w:val="single" w:sz="7" w:space="0" w:color="000000"/>
            </w:tcBorders>
          </w:tcPr>
          <w:p w14:paraId="04C9907E"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216 </w:t>
            </w:r>
          </w:p>
        </w:tc>
        <w:tc>
          <w:tcPr>
            <w:tcW w:w="557" w:type="pct"/>
            <w:tcBorders>
              <w:top w:val="single" w:sz="4" w:space="0" w:color="000000"/>
              <w:left w:val="single" w:sz="7" w:space="0" w:color="000000"/>
              <w:bottom w:val="single" w:sz="4" w:space="0" w:color="000000"/>
              <w:right w:val="single" w:sz="7" w:space="0" w:color="000000"/>
            </w:tcBorders>
          </w:tcPr>
          <w:p w14:paraId="43B8F236"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1,4 </w:t>
            </w:r>
          </w:p>
        </w:tc>
        <w:tc>
          <w:tcPr>
            <w:tcW w:w="528" w:type="pct"/>
            <w:tcBorders>
              <w:top w:val="single" w:sz="4" w:space="0" w:color="000000"/>
              <w:left w:val="single" w:sz="7" w:space="0" w:color="000000"/>
              <w:bottom w:val="single" w:sz="4" w:space="0" w:color="000000"/>
              <w:right w:val="single" w:sz="7" w:space="0" w:color="000000"/>
            </w:tcBorders>
          </w:tcPr>
          <w:p w14:paraId="2930E38D"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302 </w:t>
            </w:r>
          </w:p>
        </w:tc>
        <w:tc>
          <w:tcPr>
            <w:tcW w:w="677" w:type="pct"/>
            <w:tcBorders>
              <w:top w:val="single" w:sz="4" w:space="0" w:color="000000"/>
              <w:left w:val="single" w:sz="7" w:space="0" w:color="000000"/>
              <w:bottom w:val="single" w:sz="4" w:space="0" w:color="000000"/>
              <w:right w:val="single" w:sz="6" w:space="0" w:color="000000"/>
            </w:tcBorders>
          </w:tcPr>
          <w:p w14:paraId="53965B35"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266 </w:t>
            </w:r>
          </w:p>
        </w:tc>
        <w:tc>
          <w:tcPr>
            <w:tcW w:w="514" w:type="pct"/>
            <w:tcBorders>
              <w:top w:val="single" w:sz="4" w:space="0" w:color="000000"/>
              <w:left w:val="single" w:sz="6" w:space="0" w:color="000000"/>
              <w:bottom w:val="single" w:sz="4" w:space="0" w:color="000000"/>
              <w:right w:val="single" w:sz="8" w:space="0" w:color="000000"/>
            </w:tcBorders>
          </w:tcPr>
          <w:p w14:paraId="4A35E8EE"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57 456 </w:t>
            </w:r>
          </w:p>
        </w:tc>
      </w:tr>
      <w:tr w:rsidR="001D15D8" w:rsidRPr="005C4DD5" w14:paraId="6601B999" w14:textId="77777777" w:rsidTr="00291358">
        <w:trPr>
          <w:trHeight w:val="20"/>
        </w:trPr>
        <w:tc>
          <w:tcPr>
            <w:tcW w:w="1751" w:type="pct"/>
            <w:tcBorders>
              <w:top w:val="single" w:sz="4" w:space="0" w:color="000000"/>
              <w:left w:val="single" w:sz="4" w:space="0" w:color="000000"/>
              <w:bottom w:val="single" w:sz="4" w:space="0" w:color="000000"/>
              <w:right w:val="single" w:sz="4" w:space="0" w:color="000000"/>
            </w:tcBorders>
          </w:tcPr>
          <w:p w14:paraId="567E6811"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 4. Организации и учреждения управления, проектные организации, кредитнофинансовые учреждения и предприятия связи. </w:t>
            </w:r>
          </w:p>
        </w:tc>
        <w:tc>
          <w:tcPr>
            <w:tcW w:w="487" w:type="pct"/>
            <w:tcBorders>
              <w:top w:val="single" w:sz="4" w:space="0" w:color="000000"/>
              <w:left w:val="single" w:sz="4" w:space="0" w:color="000000"/>
              <w:bottom w:val="single" w:sz="4" w:space="0" w:color="000000"/>
              <w:right w:val="single" w:sz="7" w:space="0" w:color="000000"/>
            </w:tcBorders>
          </w:tcPr>
          <w:p w14:paraId="4A6B4637"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 </w:t>
            </w:r>
          </w:p>
          <w:p w14:paraId="1071975B"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  </w:t>
            </w:r>
          </w:p>
        </w:tc>
        <w:tc>
          <w:tcPr>
            <w:tcW w:w="486" w:type="pct"/>
            <w:tcBorders>
              <w:top w:val="single" w:sz="4" w:space="0" w:color="000000"/>
              <w:left w:val="single" w:sz="7" w:space="0" w:color="000000"/>
              <w:bottom w:val="single" w:sz="4" w:space="0" w:color="000000"/>
              <w:right w:val="single" w:sz="7" w:space="0" w:color="000000"/>
            </w:tcBorders>
            <w:vAlign w:val="center"/>
          </w:tcPr>
          <w:p w14:paraId="70C83CB2"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557" w:type="pct"/>
            <w:tcBorders>
              <w:top w:val="single" w:sz="4" w:space="0" w:color="000000"/>
              <w:left w:val="single" w:sz="7" w:space="0" w:color="000000"/>
              <w:bottom w:val="single" w:sz="4" w:space="0" w:color="000000"/>
              <w:right w:val="single" w:sz="7" w:space="0" w:color="000000"/>
            </w:tcBorders>
            <w:vAlign w:val="center"/>
          </w:tcPr>
          <w:p w14:paraId="4CCD732C"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528" w:type="pct"/>
            <w:tcBorders>
              <w:top w:val="single" w:sz="4" w:space="0" w:color="000000"/>
              <w:left w:val="single" w:sz="7" w:space="0" w:color="000000"/>
              <w:bottom w:val="single" w:sz="4" w:space="0" w:color="000000"/>
              <w:right w:val="single" w:sz="7" w:space="0" w:color="000000"/>
            </w:tcBorders>
            <w:vAlign w:val="center"/>
          </w:tcPr>
          <w:p w14:paraId="00C8383A"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140 </w:t>
            </w:r>
          </w:p>
        </w:tc>
        <w:tc>
          <w:tcPr>
            <w:tcW w:w="677" w:type="pct"/>
            <w:tcBorders>
              <w:top w:val="single" w:sz="4" w:space="0" w:color="000000"/>
              <w:left w:val="single" w:sz="7" w:space="0" w:color="000000"/>
              <w:bottom w:val="single" w:sz="4" w:space="0" w:color="000000"/>
              <w:right w:val="single" w:sz="6" w:space="0" w:color="000000"/>
            </w:tcBorders>
            <w:vAlign w:val="center"/>
          </w:tcPr>
          <w:p w14:paraId="1C21C95C"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514" w:type="pct"/>
            <w:tcBorders>
              <w:top w:val="single" w:sz="4" w:space="0" w:color="000000"/>
              <w:left w:val="single" w:sz="6" w:space="0" w:color="000000"/>
              <w:bottom w:val="single" w:sz="4" w:space="0" w:color="000000"/>
              <w:right w:val="single" w:sz="8" w:space="0" w:color="000000"/>
            </w:tcBorders>
            <w:vAlign w:val="center"/>
          </w:tcPr>
          <w:p w14:paraId="5736A26B"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14 686 </w:t>
            </w:r>
          </w:p>
        </w:tc>
      </w:tr>
      <w:tr w:rsidR="001D15D8" w:rsidRPr="005C4DD5" w14:paraId="21712EB9" w14:textId="77777777" w:rsidTr="00291358">
        <w:trPr>
          <w:trHeight w:val="20"/>
        </w:trPr>
        <w:tc>
          <w:tcPr>
            <w:tcW w:w="1751" w:type="pct"/>
            <w:tcBorders>
              <w:top w:val="single" w:sz="4" w:space="0" w:color="000000"/>
              <w:left w:val="single" w:sz="4" w:space="0" w:color="000000"/>
              <w:bottom w:val="single" w:sz="4" w:space="0" w:color="000000"/>
              <w:right w:val="single" w:sz="4" w:space="0" w:color="000000"/>
            </w:tcBorders>
          </w:tcPr>
          <w:p w14:paraId="6B3A191E" w14:textId="77777777" w:rsidR="001D15D8" w:rsidRPr="005C4DD5" w:rsidRDefault="001D15D8" w:rsidP="00291358">
            <w:pPr>
              <w:tabs>
                <w:tab w:val="center" w:pos="38"/>
                <w:tab w:val="center" w:pos="1522"/>
              </w:tabs>
              <w:rPr>
                <w:rFonts w:ascii="Times New Roman" w:hAnsi="Times New Roman" w:cs="Times New Roman"/>
                <w:sz w:val="18"/>
              </w:rPr>
            </w:pPr>
            <w:r w:rsidRPr="005C4DD5">
              <w:rPr>
                <w:rFonts w:ascii="Times New Roman" w:eastAsia="Calibri" w:hAnsi="Times New Roman" w:cs="Times New Roman"/>
                <w:sz w:val="18"/>
              </w:rPr>
              <w:tab/>
            </w:r>
            <w:r w:rsidRPr="005C4DD5">
              <w:rPr>
                <w:rFonts w:ascii="Times New Roman" w:hAnsi="Times New Roman" w:cs="Times New Roman"/>
                <w:sz w:val="18"/>
              </w:rPr>
              <w:t xml:space="preserve">- </w:t>
            </w:r>
            <w:r w:rsidRPr="005C4DD5">
              <w:rPr>
                <w:rFonts w:ascii="Times New Roman" w:hAnsi="Times New Roman" w:cs="Times New Roman"/>
                <w:sz w:val="18"/>
              </w:rPr>
              <w:tab/>
              <w:t xml:space="preserve">административные учреждения; </w:t>
            </w:r>
          </w:p>
        </w:tc>
        <w:tc>
          <w:tcPr>
            <w:tcW w:w="487" w:type="pct"/>
            <w:tcBorders>
              <w:top w:val="single" w:sz="4" w:space="0" w:color="000000"/>
              <w:left w:val="single" w:sz="4" w:space="0" w:color="000000"/>
              <w:bottom w:val="single" w:sz="4" w:space="0" w:color="000000"/>
              <w:right w:val="single" w:sz="7" w:space="0" w:color="000000"/>
            </w:tcBorders>
            <w:vAlign w:val="center"/>
          </w:tcPr>
          <w:p w14:paraId="2EE27B60"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сотрудник </w:t>
            </w:r>
          </w:p>
        </w:tc>
        <w:tc>
          <w:tcPr>
            <w:tcW w:w="486" w:type="pct"/>
            <w:tcBorders>
              <w:top w:val="single" w:sz="4" w:space="0" w:color="000000"/>
              <w:left w:val="single" w:sz="7" w:space="0" w:color="000000"/>
              <w:bottom w:val="single" w:sz="4" w:space="0" w:color="000000"/>
              <w:right w:val="single" w:sz="7" w:space="0" w:color="000000"/>
            </w:tcBorders>
            <w:vAlign w:val="center"/>
          </w:tcPr>
          <w:p w14:paraId="41A3E5DF"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60 </w:t>
            </w:r>
          </w:p>
        </w:tc>
        <w:tc>
          <w:tcPr>
            <w:tcW w:w="557" w:type="pct"/>
            <w:tcBorders>
              <w:top w:val="single" w:sz="4" w:space="0" w:color="000000"/>
              <w:left w:val="single" w:sz="7" w:space="0" w:color="000000"/>
              <w:bottom w:val="single" w:sz="4" w:space="0" w:color="000000"/>
              <w:right w:val="single" w:sz="7" w:space="0" w:color="000000"/>
            </w:tcBorders>
            <w:vAlign w:val="center"/>
          </w:tcPr>
          <w:p w14:paraId="47B6673D"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0,52 </w:t>
            </w:r>
          </w:p>
        </w:tc>
        <w:tc>
          <w:tcPr>
            <w:tcW w:w="528" w:type="pct"/>
            <w:tcBorders>
              <w:top w:val="single" w:sz="4" w:space="0" w:color="000000"/>
              <w:left w:val="single" w:sz="7" w:space="0" w:color="000000"/>
              <w:bottom w:val="single" w:sz="4" w:space="0" w:color="000000"/>
              <w:right w:val="single" w:sz="7" w:space="0" w:color="000000"/>
            </w:tcBorders>
            <w:vAlign w:val="center"/>
          </w:tcPr>
          <w:p w14:paraId="3BA37716"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31 </w:t>
            </w:r>
          </w:p>
        </w:tc>
        <w:tc>
          <w:tcPr>
            <w:tcW w:w="677" w:type="pct"/>
            <w:tcBorders>
              <w:top w:val="single" w:sz="4" w:space="0" w:color="000000"/>
              <w:left w:val="single" w:sz="7" w:space="0" w:color="000000"/>
              <w:bottom w:val="single" w:sz="4" w:space="0" w:color="000000"/>
              <w:right w:val="single" w:sz="6" w:space="0" w:color="000000"/>
            </w:tcBorders>
            <w:vAlign w:val="center"/>
          </w:tcPr>
          <w:p w14:paraId="091C5E5D"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46,8 </w:t>
            </w:r>
          </w:p>
        </w:tc>
        <w:tc>
          <w:tcPr>
            <w:tcW w:w="514" w:type="pct"/>
            <w:tcBorders>
              <w:top w:val="single" w:sz="4" w:space="0" w:color="000000"/>
              <w:left w:val="single" w:sz="6" w:space="0" w:color="000000"/>
              <w:bottom w:val="single" w:sz="4" w:space="0" w:color="000000"/>
              <w:right w:val="single" w:sz="8" w:space="0" w:color="000000"/>
            </w:tcBorders>
            <w:vAlign w:val="center"/>
          </w:tcPr>
          <w:p w14:paraId="205CC152"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2 808 </w:t>
            </w:r>
          </w:p>
        </w:tc>
      </w:tr>
      <w:tr w:rsidR="001D15D8" w:rsidRPr="005C4DD5" w14:paraId="3D0AB813" w14:textId="77777777" w:rsidTr="00291358">
        <w:trPr>
          <w:trHeight w:val="20"/>
        </w:trPr>
        <w:tc>
          <w:tcPr>
            <w:tcW w:w="1751" w:type="pct"/>
            <w:tcBorders>
              <w:top w:val="single" w:sz="4" w:space="0" w:color="000000"/>
              <w:left w:val="single" w:sz="4" w:space="0" w:color="000000"/>
              <w:bottom w:val="single" w:sz="4" w:space="0" w:color="000000"/>
              <w:right w:val="single" w:sz="4" w:space="0" w:color="000000"/>
            </w:tcBorders>
          </w:tcPr>
          <w:p w14:paraId="0E1A3113" w14:textId="77777777" w:rsidR="001D15D8" w:rsidRPr="005C4DD5" w:rsidRDefault="001D15D8" w:rsidP="00291358">
            <w:pPr>
              <w:tabs>
                <w:tab w:val="center" w:pos="38"/>
                <w:tab w:val="center" w:pos="1166"/>
              </w:tabs>
              <w:rPr>
                <w:rFonts w:ascii="Times New Roman" w:hAnsi="Times New Roman" w:cs="Times New Roman"/>
                <w:sz w:val="18"/>
              </w:rPr>
            </w:pPr>
            <w:r w:rsidRPr="005C4DD5">
              <w:rPr>
                <w:rFonts w:ascii="Times New Roman" w:eastAsia="Calibri" w:hAnsi="Times New Roman" w:cs="Times New Roman"/>
                <w:sz w:val="18"/>
              </w:rPr>
              <w:tab/>
            </w:r>
            <w:r w:rsidRPr="005C4DD5">
              <w:rPr>
                <w:rFonts w:ascii="Times New Roman" w:hAnsi="Times New Roman" w:cs="Times New Roman"/>
                <w:sz w:val="18"/>
              </w:rPr>
              <w:t xml:space="preserve">- </w:t>
            </w:r>
            <w:r w:rsidRPr="005C4DD5">
              <w:rPr>
                <w:rFonts w:ascii="Times New Roman" w:hAnsi="Times New Roman" w:cs="Times New Roman"/>
                <w:sz w:val="18"/>
              </w:rPr>
              <w:tab/>
              <w:t xml:space="preserve">проектные организации, офисы, конторы; </w:t>
            </w:r>
          </w:p>
        </w:tc>
        <w:tc>
          <w:tcPr>
            <w:tcW w:w="487" w:type="pct"/>
            <w:tcBorders>
              <w:top w:val="single" w:sz="4" w:space="0" w:color="000000"/>
              <w:left w:val="single" w:sz="4" w:space="0" w:color="000000"/>
              <w:bottom w:val="single" w:sz="4" w:space="0" w:color="000000"/>
              <w:right w:val="single" w:sz="7" w:space="0" w:color="000000"/>
            </w:tcBorders>
            <w:vAlign w:val="center"/>
          </w:tcPr>
          <w:p w14:paraId="1DD94C6B"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сотрудник </w:t>
            </w:r>
          </w:p>
        </w:tc>
        <w:tc>
          <w:tcPr>
            <w:tcW w:w="486" w:type="pct"/>
            <w:tcBorders>
              <w:top w:val="single" w:sz="4" w:space="0" w:color="000000"/>
              <w:left w:val="single" w:sz="7" w:space="0" w:color="000000"/>
              <w:bottom w:val="single" w:sz="4" w:space="0" w:color="000000"/>
              <w:right w:val="single" w:sz="7" w:space="0" w:color="000000"/>
            </w:tcBorders>
            <w:vAlign w:val="center"/>
          </w:tcPr>
          <w:p w14:paraId="34556649"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557" w:type="pct"/>
            <w:tcBorders>
              <w:top w:val="single" w:sz="4" w:space="0" w:color="000000"/>
              <w:left w:val="single" w:sz="7" w:space="0" w:color="000000"/>
              <w:bottom w:val="single" w:sz="4" w:space="0" w:color="000000"/>
              <w:right w:val="single" w:sz="7" w:space="0" w:color="000000"/>
            </w:tcBorders>
            <w:vAlign w:val="center"/>
          </w:tcPr>
          <w:p w14:paraId="4B41C7F3"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0,52 </w:t>
            </w:r>
          </w:p>
        </w:tc>
        <w:tc>
          <w:tcPr>
            <w:tcW w:w="528" w:type="pct"/>
            <w:tcBorders>
              <w:top w:val="single" w:sz="4" w:space="0" w:color="000000"/>
              <w:left w:val="single" w:sz="7" w:space="0" w:color="000000"/>
              <w:bottom w:val="single" w:sz="4" w:space="0" w:color="000000"/>
              <w:right w:val="single" w:sz="7" w:space="0" w:color="000000"/>
            </w:tcBorders>
            <w:vAlign w:val="center"/>
          </w:tcPr>
          <w:p w14:paraId="35A08F6B"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677" w:type="pct"/>
            <w:tcBorders>
              <w:top w:val="single" w:sz="4" w:space="0" w:color="000000"/>
              <w:left w:val="single" w:sz="7" w:space="0" w:color="000000"/>
              <w:bottom w:val="single" w:sz="4" w:space="0" w:color="000000"/>
              <w:right w:val="single" w:sz="6" w:space="0" w:color="000000"/>
            </w:tcBorders>
            <w:vAlign w:val="center"/>
          </w:tcPr>
          <w:p w14:paraId="6BAAC30D"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46,8 </w:t>
            </w:r>
          </w:p>
        </w:tc>
        <w:tc>
          <w:tcPr>
            <w:tcW w:w="514" w:type="pct"/>
            <w:tcBorders>
              <w:top w:val="single" w:sz="4" w:space="0" w:color="000000"/>
              <w:left w:val="single" w:sz="6" w:space="0" w:color="000000"/>
              <w:bottom w:val="single" w:sz="4" w:space="0" w:color="000000"/>
              <w:right w:val="single" w:sz="8" w:space="0" w:color="000000"/>
            </w:tcBorders>
            <w:vAlign w:val="center"/>
          </w:tcPr>
          <w:p w14:paraId="1109B8FF"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 </w:t>
            </w:r>
          </w:p>
        </w:tc>
      </w:tr>
      <w:tr w:rsidR="001D15D8" w:rsidRPr="005C4DD5" w14:paraId="240C07C1" w14:textId="77777777" w:rsidTr="00291358">
        <w:trPr>
          <w:trHeight w:val="20"/>
        </w:trPr>
        <w:tc>
          <w:tcPr>
            <w:tcW w:w="1751" w:type="pct"/>
            <w:tcBorders>
              <w:top w:val="single" w:sz="4" w:space="0" w:color="000000"/>
              <w:left w:val="single" w:sz="4" w:space="0" w:color="000000"/>
              <w:bottom w:val="single" w:sz="4" w:space="0" w:color="000000"/>
              <w:right w:val="single" w:sz="4" w:space="0" w:color="000000"/>
            </w:tcBorders>
          </w:tcPr>
          <w:p w14:paraId="5F447589" w14:textId="77777777" w:rsidR="001D15D8" w:rsidRPr="005C4DD5" w:rsidRDefault="001D15D8" w:rsidP="00291358">
            <w:pPr>
              <w:tabs>
                <w:tab w:val="center" w:pos="38"/>
                <w:tab w:val="center" w:pos="990"/>
              </w:tabs>
              <w:rPr>
                <w:rFonts w:ascii="Times New Roman" w:hAnsi="Times New Roman" w:cs="Times New Roman"/>
                <w:sz w:val="18"/>
              </w:rPr>
            </w:pPr>
            <w:r w:rsidRPr="005C4DD5">
              <w:rPr>
                <w:rFonts w:ascii="Times New Roman" w:eastAsia="Calibri" w:hAnsi="Times New Roman" w:cs="Times New Roman"/>
                <w:sz w:val="18"/>
              </w:rPr>
              <w:tab/>
            </w:r>
            <w:r w:rsidRPr="005C4DD5">
              <w:rPr>
                <w:rFonts w:ascii="Times New Roman" w:hAnsi="Times New Roman" w:cs="Times New Roman"/>
                <w:sz w:val="18"/>
              </w:rPr>
              <w:t xml:space="preserve">- </w:t>
            </w:r>
            <w:r w:rsidRPr="005C4DD5">
              <w:rPr>
                <w:rFonts w:ascii="Times New Roman" w:hAnsi="Times New Roman" w:cs="Times New Roman"/>
                <w:sz w:val="18"/>
              </w:rPr>
              <w:tab/>
              <w:t xml:space="preserve">банки; </w:t>
            </w:r>
          </w:p>
        </w:tc>
        <w:tc>
          <w:tcPr>
            <w:tcW w:w="487" w:type="pct"/>
            <w:tcBorders>
              <w:top w:val="single" w:sz="4" w:space="0" w:color="000000"/>
              <w:left w:val="single" w:sz="4" w:space="0" w:color="000000"/>
              <w:bottom w:val="single" w:sz="4" w:space="0" w:color="000000"/>
              <w:right w:val="single" w:sz="7" w:space="0" w:color="000000"/>
            </w:tcBorders>
          </w:tcPr>
          <w:p w14:paraId="605DF14B"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сотрудник </w:t>
            </w:r>
          </w:p>
        </w:tc>
        <w:tc>
          <w:tcPr>
            <w:tcW w:w="486" w:type="pct"/>
            <w:tcBorders>
              <w:top w:val="single" w:sz="4" w:space="0" w:color="000000"/>
              <w:left w:val="single" w:sz="7" w:space="0" w:color="000000"/>
              <w:bottom w:val="single" w:sz="4" w:space="0" w:color="000000"/>
              <w:right w:val="single" w:sz="7" w:space="0" w:color="000000"/>
            </w:tcBorders>
          </w:tcPr>
          <w:p w14:paraId="0EFEB300"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50 </w:t>
            </w:r>
          </w:p>
        </w:tc>
        <w:tc>
          <w:tcPr>
            <w:tcW w:w="557" w:type="pct"/>
            <w:tcBorders>
              <w:top w:val="single" w:sz="4" w:space="0" w:color="000000"/>
              <w:left w:val="single" w:sz="7" w:space="0" w:color="000000"/>
              <w:bottom w:val="single" w:sz="4" w:space="0" w:color="000000"/>
              <w:right w:val="single" w:sz="7" w:space="0" w:color="000000"/>
            </w:tcBorders>
          </w:tcPr>
          <w:p w14:paraId="5C25B7ED"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0,9 </w:t>
            </w:r>
          </w:p>
        </w:tc>
        <w:tc>
          <w:tcPr>
            <w:tcW w:w="528" w:type="pct"/>
            <w:tcBorders>
              <w:top w:val="single" w:sz="4" w:space="0" w:color="000000"/>
              <w:left w:val="single" w:sz="7" w:space="0" w:color="000000"/>
              <w:bottom w:val="single" w:sz="4" w:space="0" w:color="000000"/>
              <w:right w:val="single" w:sz="7" w:space="0" w:color="000000"/>
            </w:tcBorders>
          </w:tcPr>
          <w:p w14:paraId="2E0DF064"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45 </w:t>
            </w:r>
          </w:p>
        </w:tc>
        <w:tc>
          <w:tcPr>
            <w:tcW w:w="677" w:type="pct"/>
            <w:tcBorders>
              <w:top w:val="single" w:sz="4" w:space="0" w:color="000000"/>
              <w:left w:val="single" w:sz="7" w:space="0" w:color="000000"/>
              <w:bottom w:val="single" w:sz="4" w:space="0" w:color="000000"/>
              <w:right w:val="single" w:sz="6" w:space="0" w:color="000000"/>
            </w:tcBorders>
          </w:tcPr>
          <w:p w14:paraId="67CBF861"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85,5 </w:t>
            </w:r>
          </w:p>
        </w:tc>
        <w:tc>
          <w:tcPr>
            <w:tcW w:w="514" w:type="pct"/>
            <w:tcBorders>
              <w:top w:val="single" w:sz="4" w:space="0" w:color="000000"/>
              <w:left w:val="single" w:sz="6" w:space="0" w:color="000000"/>
              <w:bottom w:val="single" w:sz="4" w:space="0" w:color="000000"/>
              <w:right w:val="single" w:sz="8" w:space="0" w:color="000000"/>
            </w:tcBorders>
          </w:tcPr>
          <w:p w14:paraId="17048917"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4 275 </w:t>
            </w:r>
          </w:p>
        </w:tc>
      </w:tr>
      <w:tr w:rsidR="001D15D8" w:rsidRPr="005C4DD5" w14:paraId="1B32ED41" w14:textId="77777777" w:rsidTr="00291358">
        <w:trPr>
          <w:trHeight w:val="20"/>
        </w:trPr>
        <w:tc>
          <w:tcPr>
            <w:tcW w:w="1751" w:type="pct"/>
            <w:tcBorders>
              <w:top w:val="single" w:sz="4" w:space="0" w:color="000000"/>
              <w:left w:val="single" w:sz="4" w:space="0" w:color="000000"/>
              <w:bottom w:val="single" w:sz="4" w:space="0" w:color="000000"/>
              <w:right w:val="single" w:sz="4" w:space="0" w:color="000000"/>
            </w:tcBorders>
          </w:tcPr>
          <w:p w14:paraId="7C924D21" w14:textId="77777777" w:rsidR="001D15D8" w:rsidRPr="005C4DD5" w:rsidRDefault="001D15D8" w:rsidP="00291358">
            <w:pPr>
              <w:tabs>
                <w:tab w:val="center" w:pos="38"/>
                <w:tab w:val="center" w:pos="1280"/>
              </w:tabs>
              <w:rPr>
                <w:rFonts w:ascii="Times New Roman" w:hAnsi="Times New Roman" w:cs="Times New Roman"/>
                <w:sz w:val="18"/>
              </w:rPr>
            </w:pPr>
            <w:r w:rsidRPr="005C4DD5">
              <w:rPr>
                <w:rFonts w:ascii="Times New Roman" w:eastAsia="Calibri" w:hAnsi="Times New Roman" w:cs="Times New Roman"/>
                <w:sz w:val="18"/>
              </w:rPr>
              <w:tab/>
            </w:r>
            <w:r w:rsidRPr="005C4DD5">
              <w:rPr>
                <w:rFonts w:ascii="Times New Roman" w:hAnsi="Times New Roman" w:cs="Times New Roman"/>
                <w:sz w:val="18"/>
              </w:rPr>
              <w:t xml:space="preserve">- </w:t>
            </w:r>
            <w:r w:rsidRPr="005C4DD5">
              <w:rPr>
                <w:rFonts w:ascii="Times New Roman" w:hAnsi="Times New Roman" w:cs="Times New Roman"/>
                <w:sz w:val="18"/>
              </w:rPr>
              <w:tab/>
              <w:t xml:space="preserve">юридические консультации, нотариальные конторы, суды; </w:t>
            </w:r>
          </w:p>
        </w:tc>
        <w:tc>
          <w:tcPr>
            <w:tcW w:w="487" w:type="pct"/>
            <w:tcBorders>
              <w:top w:val="single" w:sz="4" w:space="0" w:color="000000"/>
              <w:left w:val="single" w:sz="4" w:space="0" w:color="000000"/>
              <w:bottom w:val="single" w:sz="4" w:space="0" w:color="000000"/>
              <w:right w:val="single" w:sz="7" w:space="0" w:color="000000"/>
            </w:tcBorders>
            <w:vAlign w:val="center"/>
          </w:tcPr>
          <w:p w14:paraId="13A5D8E9"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сотрудник </w:t>
            </w:r>
          </w:p>
        </w:tc>
        <w:tc>
          <w:tcPr>
            <w:tcW w:w="486" w:type="pct"/>
            <w:tcBorders>
              <w:top w:val="single" w:sz="4" w:space="0" w:color="000000"/>
              <w:left w:val="single" w:sz="7" w:space="0" w:color="000000"/>
              <w:bottom w:val="single" w:sz="4" w:space="0" w:color="000000"/>
              <w:right w:val="single" w:sz="7" w:space="0" w:color="000000"/>
            </w:tcBorders>
            <w:vAlign w:val="center"/>
          </w:tcPr>
          <w:p w14:paraId="5C7F281A"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44 </w:t>
            </w:r>
          </w:p>
        </w:tc>
        <w:tc>
          <w:tcPr>
            <w:tcW w:w="557" w:type="pct"/>
            <w:tcBorders>
              <w:top w:val="single" w:sz="4" w:space="0" w:color="000000"/>
              <w:left w:val="single" w:sz="7" w:space="0" w:color="000000"/>
              <w:bottom w:val="single" w:sz="4" w:space="0" w:color="000000"/>
              <w:right w:val="single" w:sz="7" w:space="0" w:color="000000"/>
            </w:tcBorders>
            <w:vAlign w:val="center"/>
          </w:tcPr>
          <w:p w14:paraId="153255E6"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1,44 </w:t>
            </w:r>
          </w:p>
        </w:tc>
        <w:tc>
          <w:tcPr>
            <w:tcW w:w="528" w:type="pct"/>
            <w:tcBorders>
              <w:top w:val="single" w:sz="4" w:space="0" w:color="000000"/>
              <w:left w:val="single" w:sz="7" w:space="0" w:color="000000"/>
              <w:bottom w:val="single" w:sz="4" w:space="0" w:color="000000"/>
              <w:right w:val="single" w:sz="7" w:space="0" w:color="000000"/>
            </w:tcBorders>
            <w:vAlign w:val="center"/>
          </w:tcPr>
          <w:p w14:paraId="471613F9"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63 </w:t>
            </w:r>
          </w:p>
        </w:tc>
        <w:tc>
          <w:tcPr>
            <w:tcW w:w="677" w:type="pct"/>
            <w:tcBorders>
              <w:top w:val="single" w:sz="4" w:space="0" w:color="000000"/>
              <w:left w:val="single" w:sz="7" w:space="0" w:color="000000"/>
              <w:bottom w:val="single" w:sz="4" w:space="0" w:color="000000"/>
              <w:right w:val="single" w:sz="6" w:space="0" w:color="000000"/>
            </w:tcBorders>
            <w:vAlign w:val="center"/>
          </w:tcPr>
          <w:p w14:paraId="350912DF"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172,8 </w:t>
            </w:r>
          </w:p>
        </w:tc>
        <w:tc>
          <w:tcPr>
            <w:tcW w:w="514" w:type="pct"/>
            <w:tcBorders>
              <w:top w:val="single" w:sz="4" w:space="0" w:color="000000"/>
              <w:left w:val="single" w:sz="6" w:space="0" w:color="000000"/>
              <w:bottom w:val="single" w:sz="4" w:space="0" w:color="000000"/>
              <w:right w:val="single" w:sz="8" w:space="0" w:color="000000"/>
            </w:tcBorders>
            <w:vAlign w:val="center"/>
          </w:tcPr>
          <w:p w14:paraId="3825BF91"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7 603 </w:t>
            </w:r>
          </w:p>
        </w:tc>
      </w:tr>
      <w:tr w:rsidR="001D15D8" w:rsidRPr="005C4DD5" w14:paraId="091CD424" w14:textId="77777777" w:rsidTr="00291358">
        <w:trPr>
          <w:trHeight w:val="20"/>
        </w:trPr>
        <w:tc>
          <w:tcPr>
            <w:tcW w:w="1751" w:type="pct"/>
            <w:tcBorders>
              <w:top w:val="single" w:sz="4" w:space="0" w:color="000000"/>
              <w:left w:val="single" w:sz="4" w:space="0" w:color="000000"/>
              <w:bottom w:val="single" w:sz="4" w:space="0" w:color="000000"/>
              <w:right w:val="single" w:sz="4" w:space="0" w:color="000000"/>
            </w:tcBorders>
          </w:tcPr>
          <w:p w14:paraId="0BC48659" w14:textId="77777777" w:rsidR="001D15D8" w:rsidRPr="005C4DD5" w:rsidRDefault="001D15D8" w:rsidP="00291358">
            <w:pPr>
              <w:tabs>
                <w:tab w:val="center" w:pos="38"/>
                <w:tab w:val="center" w:pos="1429"/>
              </w:tabs>
              <w:rPr>
                <w:rFonts w:ascii="Times New Roman" w:hAnsi="Times New Roman" w:cs="Times New Roman"/>
                <w:sz w:val="18"/>
              </w:rPr>
            </w:pPr>
            <w:r w:rsidRPr="005C4DD5">
              <w:rPr>
                <w:rFonts w:ascii="Times New Roman" w:eastAsia="Calibri" w:hAnsi="Times New Roman" w:cs="Times New Roman"/>
                <w:sz w:val="18"/>
              </w:rPr>
              <w:tab/>
            </w:r>
            <w:r w:rsidRPr="005C4DD5">
              <w:rPr>
                <w:rFonts w:ascii="Times New Roman" w:hAnsi="Times New Roman" w:cs="Times New Roman"/>
                <w:sz w:val="18"/>
              </w:rPr>
              <w:t xml:space="preserve">- </w:t>
            </w:r>
            <w:r w:rsidRPr="005C4DD5">
              <w:rPr>
                <w:rFonts w:ascii="Times New Roman" w:hAnsi="Times New Roman" w:cs="Times New Roman"/>
                <w:sz w:val="18"/>
              </w:rPr>
              <w:tab/>
              <w:t xml:space="preserve">отделения связи. </w:t>
            </w:r>
          </w:p>
        </w:tc>
        <w:tc>
          <w:tcPr>
            <w:tcW w:w="487" w:type="pct"/>
            <w:tcBorders>
              <w:top w:val="single" w:sz="4" w:space="0" w:color="000000"/>
              <w:left w:val="single" w:sz="4" w:space="0" w:color="000000"/>
              <w:bottom w:val="single" w:sz="4" w:space="0" w:color="000000"/>
              <w:right w:val="single" w:sz="7" w:space="0" w:color="000000"/>
            </w:tcBorders>
          </w:tcPr>
          <w:p w14:paraId="0D62AC7F"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сотрудник </w:t>
            </w:r>
          </w:p>
        </w:tc>
        <w:tc>
          <w:tcPr>
            <w:tcW w:w="486" w:type="pct"/>
            <w:tcBorders>
              <w:top w:val="single" w:sz="4" w:space="0" w:color="000000"/>
              <w:left w:val="single" w:sz="7" w:space="0" w:color="000000"/>
              <w:bottom w:val="single" w:sz="4" w:space="0" w:color="000000"/>
              <w:right w:val="single" w:sz="7" w:space="0" w:color="000000"/>
            </w:tcBorders>
          </w:tcPr>
          <w:p w14:paraId="1D804567"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557" w:type="pct"/>
            <w:tcBorders>
              <w:top w:val="single" w:sz="4" w:space="0" w:color="000000"/>
              <w:left w:val="single" w:sz="7" w:space="0" w:color="000000"/>
              <w:bottom w:val="single" w:sz="4" w:space="0" w:color="000000"/>
              <w:right w:val="single" w:sz="7" w:space="0" w:color="000000"/>
            </w:tcBorders>
          </w:tcPr>
          <w:p w14:paraId="5CF33BE9"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0,95 </w:t>
            </w:r>
          </w:p>
        </w:tc>
        <w:tc>
          <w:tcPr>
            <w:tcW w:w="528" w:type="pct"/>
            <w:tcBorders>
              <w:top w:val="single" w:sz="4" w:space="0" w:color="000000"/>
              <w:left w:val="single" w:sz="7" w:space="0" w:color="000000"/>
              <w:bottom w:val="single" w:sz="4" w:space="0" w:color="000000"/>
              <w:right w:val="single" w:sz="7" w:space="0" w:color="000000"/>
            </w:tcBorders>
          </w:tcPr>
          <w:p w14:paraId="7A4E3C06"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677" w:type="pct"/>
            <w:tcBorders>
              <w:top w:val="single" w:sz="4" w:space="0" w:color="000000"/>
              <w:left w:val="single" w:sz="7" w:space="0" w:color="000000"/>
              <w:bottom w:val="single" w:sz="4" w:space="0" w:color="000000"/>
              <w:right w:val="single" w:sz="6" w:space="0" w:color="000000"/>
            </w:tcBorders>
          </w:tcPr>
          <w:p w14:paraId="26619EFA"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95 </w:t>
            </w:r>
          </w:p>
        </w:tc>
        <w:tc>
          <w:tcPr>
            <w:tcW w:w="514" w:type="pct"/>
            <w:tcBorders>
              <w:top w:val="single" w:sz="4" w:space="0" w:color="000000"/>
              <w:left w:val="single" w:sz="6" w:space="0" w:color="000000"/>
              <w:bottom w:val="single" w:sz="4" w:space="0" w:color="000000"/>
              <w:right w:val="single" w:sz="8" w:space="0" w:color="000000"/>
            </w:tcBorders>
          </w:tcPr>
          <w:p w14:paraId="0A1CACC6"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 </w:t>
            </w:r>
          </w:p>
        </w:tc>
      </w:tr>
      <w:tr w:rsidR="001D15D8" w:rsidRPr="005C4DD5" w14:paraId="26456E71" w14:textId="77777777" w:rsidTr="00291358">
        <w:trPr>
          <w:trHeight w:val="20"/>
        </w:trPr>
        <w:tc>
          <w:tcPr>
            <w:tcW w:w="1751" w:type="pct"/>
            <w:tcBorders>
              <w:top w:val="single" w:sz="4" w:space="0" w:color="000000"/>
              <w:left w:val="single" w:sz="4" w:space="0" w:color="000000"/>
              <w:bottom w:val="single" w:sz="4" w:space="0" w:color="000000"/>
              <w:right w:val="single" w:sz="4" w:space="0" w:color="000000"/>
            </w:tcBorders>
          </w:tcPr>
          <w:p w14:paraId="32032300"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 5. Учебно-образовательные учреждения, в том числе дошкольного образования.  </w:t>
            </w:r>
          </w:p>
        </w:tc>
        <w:tc>
          <w:tcPr>
            <w:tcW w:w="487" w:type="pct"/>
            <w:tcBorders>
              <w:top w:val="single" w:sz="4" w:space="0" w:color="000000"/>
              <w:left w:val="single" w:sz="4" w:space="0" w:color="000000"/>
              <w:bottom w:val="single" w:sz="4" w:space="0" w:color="000000"/>
              <w:right w:val="single" w:sz="7" w:space="0" w:color="000000"/>
            </w:tcBorders>
            <w:vAlign w:val="center"/>
          </w:tcPr>
          <w:p w14:paraId="3D627A23"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 </w:t>
            </w:r>
          </w:p>
        </w:tc>
        <w:tc>
          <w:tcPr>
            <w:tcW w:w="486" w:type="pct"/>
            <w:tcBorders>
              <w:top w:val="single" w:sz="4" w:space="0" w:color="000000"/>
              <w:left w:val="single" w:sz="7" w:space="0" w:color="000000"/>
              <w:bottom w:val="single" w:sz="4" w:space="0" w:color="000000"/>
              <w:right w:val="single" w:sz="7" w:space="0" w:color="000000"/>
            </w:tcBorders>
            <w:vAlign w:val="center"/>
          </w:tcPr>
          <w:p w14:paraId="05F460F8"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557" w:type="pct"/>
            <w:tcBorders>
              <w:top w:val="single" w:sz="4" w:space="0" w:color="000000"/>
              <w:left w:val="single" w:sz="7" w:space="0" w:color="000000"/>
              <w:bottom w:val="single" w:sz="4" w:space="0" w:color="000000"/>
              <w:right w:val="single" w:sz="7" w:space="0" w:color="000000"/>
            </w:tcBorders>
            <w:vAlign w:val="center"/>
          </w:tcPr>
          <w:p w14:paraId="0B38ABD1"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528" w:type="pct"/>
            <w:tcBorders>
              <w:top w:val="single" w:sz="4" w:space="0" w:color="000000"/>
              <w:left w:val="single" w:sz="7" w:space="0" w:color="000000"/>
              <w:bottom w:val="single" w:sz="4" w:space="0" w:color="000000"/>
              <w:right w:val="single" w:sz="7" w:space="0" w:color="000000"/>
            </w:tcBorders>
            <w:vAlign w:val="center"/>
          </w:tcPr>
          <w:p w14:paraId="18241A5D"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2 679 </w:t>
            </w:r>
          </w:p>
        </w:tc>
        <w:tc>
          <w:tcPr>
            <w:tcW w:w="677" w:type="pct"/>
            <w:tcBorders>
              <w:top w:val="single" w:sz="4" w:space="0" w:color="000000"/>
              <w:left w:val="single" w:sz="7" w:space="0" w:color="000000"/>
              <w:bottom w:val="single" w:sz="4" w:space="0" w:color="000000"/>
              <w:right w:val="single" w:sz="6" w:space="0" w:color="000000"/>
            </w:tcBorders>
            <w:vAlign w:val="center"/>
          </w:tcPr>
          <w:p w14:paraId="3C14266C"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514" w:type="pct"/>
            <w:tcBorders>
              <w:top w:val="single" w:sz="4" w:space="0" w:color="000000"/>
              <w:left w:val="single" w:sz="6" w:space="0" w:color="000000"/>
              <w:bottom w:val="single" w:sz="4" w:space="0" w:color="000000"/>
              <w:right w:val="single" w:sz="8" w:space="0" w:color="000000"/>
            </w:tcBorders>
            <w:vAlign w:val="center"/>
          </w:tcPr>
          <w:p w14:paraId="6C12BF65"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450 570 </w:t>
            </w:r>
          </w:p>
        </w:tc>
      </w:tr>
      <w:tr w:rsidR="001D15D8" w:rsidRPr="005C4DD5" w14:paraId="2B2AFE76" w14:textId="77777777" w:rsidTr="00291358">
        <w:trPr>
          <w:trHeight w:val="20"/>
        </w:trPr>
        <w:tc>
          <w:tcPr>
            <w:tcW w:w="1751" w:type="pct"/>
            <w:tcBorders>
              <w:top w:val="single" w:sz="4" w:space="0" w:color="000000"/>
              <w:left w:val="single" w:sz="4" w:space="0" w:color="000000"/>
              <w:bottom w:val="single" w:sz="4" w:space="0" w:color="000000"/>
              <w:right w:val="single" w:sz="4" w:space="0" w:color="000000"/>
            </w:tcBorders>
          </w:tcPr>
          <w:p w14:paraId="50AABC7E" w14:textId="77777777" w:rsidR="001D15D8" w:rsidRPr="005C4DD5" w:rsidRDefault="001D15D8" w:rsidP="00291358">
            <w:pPr>
              <w:tabs>
                <w:tab w:val="center" w:pos="38"/>
                <w:tab w:val="center" w:pos="1301"/>
              </w:tabs>
              <w:rPr>
                <w:rFonts w:ascii="Times New Roman" w:hAnsi="Times New Roman" w:cs="Times New Roman"/>
                <w:sz w:val="18"/>
              </w:rPr>
            </w:pPr>
            <w:r w:rsidRPr="005C4DD5">
              <w:rPr>
                <w:rFonts w:ascii="Times New Roman" w:eastAsia="Calibri" w:hAnsi="Times New Roman" w:cs="Times New Roman"/>
                <w:sz w:val="18"/>
              </w:rPr>
              <w:tab/>
            </w:r>
            <w:r w:rsidRPr="005C4DD5">
              <w:rPr>
                <w:rFonts w:ascii="Times New Roman" w:hAnsi="Times New Roman" w:cs="Times New Roman"/>
                <w:sz w:val="18"/>
              </w:rPr>
              <w:t xml:space="preserve">- </w:t>
            </w:r>
            <w:r w:rsidRPr="005C4DD5">
              <w:rPr>
                <w:rFonts w:ascii="Times New Roman" w:hAnsi="Times New Roman" w:cs="Times New Roman"/>
                <w:sz w:val="18"/>
              </w:rPr>
              <w:tab/>
              <w:t xml:space="preserve">детские сады; </w:t>
            </w:r>
          </w:p>
        </w:tc>
        <w:tc>
          <w:tcPr>
            <w:tcW w:w="487" w:type="pct"/>
            <w:tcBorders>
              <w:top w:val="single" w:sz="4" w:space="0" w:color="000000"/>
              <w:left w:val="single" w:sz="4" w:space="0" w:color="000000"/>
              <w:bottom w:val="single" w:sz="4" w:space="0" w:color="000000"/>
              <w:right w:val="single" w:sz="7" w:space="0" w:color="000000"/>
            </w:tcBorders>
          </w:tcPr>
          <w:p w14:paraId="410E06A3"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место </w:t>
            </w:r>
          </w:p>
        </w:tc>
        <w:tc>
          <w:tcPr>
            <w:tcW w:w="486" w:type="pct"/>
            <w:tcBorders>
              <w:top w:val="single" w:sz="4" w:space="0" w:color="000000"/>
              <w:left w:val="single" w:sz="7" w:space="0" w:color="000000"/>
              <w:bottom w:val="single" w:sz="4" w:space="0" w:color="000000"/>
              <w:right w:val="single" w:sz="7" w:space="0" w:color="000000"/>
            </w:tcBorders>
          </w:tcPr>
          <w:p w14:paraId="52218563"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1688 </w:t>
            </w:r>
          </w:p>
        </w:tc>
        <w:tc>
          <w:tcPr>
            <w:tcW w:w="557" w:type="pct"/>
            <w:tcBorders>
              <w:top w:val="single" w:sz="4" w:space="0" w:color="000000"/>
              <w:left w:val="single" w:sz="7" w:space="0" w:color="000000"/>
              <w:bottom w:val="single" w:sz="4" w:space="0" w:color="000000"/>
              <w:right w:val="single" w:sz="7" w:space="0" w:color="000000"/>
            </w:tcBorders>
          </w:tcPr>
          <w:p w14:paraId="6B070F90"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0,78 </w:t>
            </w:r>
          </w:p>
        </w:tc>
        <w:tc>
          <w:tcPr>
            <w:tcW w:w="528" w:type="pct"/>
            <w:tcBorders>
              <w:top w:val="single" w:sz="4" w:space="0" w:color="000000"/>
              <w:left w:val="single" w:sz="7" w:space="0" w:color="000000"/>
              <w:bottom w:val="single" w:sz="4" w:space="0" w:color="000000"/>
              <w:right w:val="single" w:sz="7" w:space="0" w:color="000000"/>
            </w:tcBorders>
          </w:tcPr>
          <w:p w14:paraId="08ECF709"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1 317 </w:t>
            </w:r>
          </w:p>
        </w:tc>
        <w:tc>
          <w:tcPr>
            <w:tcW w:w="677" w:type="pct"/>
            <w:tcBorders>
              <w:top w:val="single" w:sz="4" w:space="0" w:color="000000"/>
              <w:left w:val="single" w:sz="7" w:space="0" w:color="000000"/>
              <w:bottom w:val="single" w:sz="4" w:space="0" w:color="000000"/>
              <w:right w:val="single" w:sz="6" w:space="0" w:color="000000"/>
            </w:tcBorders>
          </w:tcPr>
          <w:p w14:paraId="05CDC128"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132,6 </w:t>
            </w:r>
          </w:p>
        </w:tc>
        <w:tc>
          <w:tcPr>
            <w:tcW w:w="514" w:type="pct"/>
            <w:tcBorders>
              <w:top w:val="single" w:sz="4" w:space="0" w:color="000000"/>
              <w:left w:val="single" w:sz="6" w:space="0" w:color="000000"/>
              <w:bottom w:val="single" w:sz="4" w:space="0" w:color="000000"/>
              <w:right w:val="single" w:sz="8" w:space="0" w:color="000000"/>
            </w:tcBorders>
          </w:tcPr>
          <w:p w14:paraId="4177C771"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223 829 </w:t>
            </w:r>
          </w:p>
        </w:tc>
      </w:tr>
      <w:tr w:rsidR="001D15D8" w:rsidRPr="005C4DD5" w14:paraId="3B68CC82" w14:textId="77777777" w:rsidTr="00291358">
        <w:trPr>
          <w:trHeight w:val="20"/>
        </w:trPr>
        <w:tc>
          <w:tcPr>
            <w:tcW w:w="1751" w:type="pct"/>
            <w:tcBorders>
              <w:top w:val="single" w:sz="4" w:space="0" w:color="000000"/>
              <w:left w:val="single" w:sz="4" w:space="0" w:color="000000"/>
              <w:bottom w:val="single" w:sz="4" w:space="0" w:color="000000"/>
              <w:right w:val="single" w:sz="4" w:space="0" w:color="000000"/>
            </w:tcBorders>
          </w:tcPr>
          <w:p w14:paraId="2B70C87D" w14:textId="77777777" w:rsidR="001D15D8" w:rsidRPr="005C4DD5" w:rsidRDefault="001D15D8" w:rsidP="00291358">
            <w:pPr>
              <w:tabs>
                <w:tab w:val="center" w:pos="38"/>
                <w:tab w:val="center" w:pos="1032"/>
              </w:tabs>
              <w:rPr>
                <w:rFonts w:ascii="Times New Roman" w:hAnsi="Times New Roman" w:cs="Times New Roman"/>
                <w:sz w:val="18"/>
              </w:rPr>
            </w:pPr>
            <w:r w:rsidRPr="005C4DD5">
              <w:rPr>
                <w:rFonts w:ascii="Times New Roman" w:eastAsia="Calibri" w:hAnsi="Times New Roman" w:cs="Times New Roman"/>
                <w:sz w:val="18"/>
              </w:rPr>
              <w:tab/>
            </w:r>
            <w:r w:rsidRPr="005C4DD5">
              <w:rPr>
                <w:rFonts w:ascii="Times New Roman" w:hAnsi="Times New Roman" w:cs="Times New Roman"/>
                <w:sz w:val="18"/>
              </w:rPr>
              <w:t xml:space="preserve">- </w:t>
            </w:r>
            <w:r w:rsidRPr="005C4DD5">
              <w:rPr>
                <w:rFonts w:ascii="Times New Roman" w:hAnsi="Times New Roman" w:cs="Times New Roman"/>
                <w:sz w:val="18"/>
              </w:rPr>
              <w:tab/>
              <w:t xml:space="preserve">школы; </w:t>
            </w:r>
          </w:p>
        </w:tc>
        <w:tc>
          <w:tcPr>
            <w:tcW w:w="487" w:type="pct"/>
            <w:tcBorders>
              <w:top w:val="single" w:sz="4" w:space="0" w:color="000000"/>
              <w:left w:val="single" w:sz="4" w:space="0" w:color="000000"/>
              <w:bottom w:val="single" w:sz="4" w:space="0" w:color="000000"/>
              <w:right w:val="single" w:sz="7" w:space="0" w:color="000000"/>
            </w:tcBorders>
          </w:tcPr>
          <w:p w14:paraId="20C83229"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учащийся </w:t>
            </w:r>
          </w:p>
        </w:tc>
        <w:tc>
          <w:tcPr>
            <w:tcW w:w="486" w:type="pct"/>
            <w:tcBorders>
              <w:top w:val="single" w:sz="4" w:space="0" w:color="000000"/>
              <w:left w:val="single" w:sz="7" w:space="0" w:color="000000"/>
              <w:bottom w:val="single" w:sz="4" w:space="0" w:color="000000"/>
              <w:right w:val="single" w:sz="7" w:space="0" w:color="000000"/>
            </w:tcBorders>
          </w:tcPr>
          <w:p w14:paraId="3B392510"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2794 </w:t>
            </w:r>
          </w:p>
        </w:tc>
        <w:tc>
          <w:tcPr>
            <w:tcW w:w="557" w:type="pct"/>
            <w:tcBorders>
              <w:top w:val="single" w:sz="4" w:space="0" w:color="000000"/>
              <w:left w:val="single" w:sz="7" w:space="0" w:color="000000"/>
              <w:bottom w:val="single" w:sz="4" w:space="0" w:color="000000"/>
              <w:right w:val="single" w:sz="7" w:space="0" w:color="000000"/>
            </w:tcBorders>
          </w:tcPr>
          <w:p w14:paraId="1A4FAC4F"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0,32 </w:t>
            </w:r>
          </w:p>
        </w:tc>
        <w:tc>
          <w:tcPr>
            <w:tcW w:w="528" w:type="pct"/>
            <w:tcBorders>
              <w:top w:val="single" w:sz="4" w:space="0" w:color="000000"/>
              <w:left w:val="single" w:sz="7" w:space="0" w:color="000000"/>
              <w:bottom w:val="single" w:sz="4" w:space="0" w:color="000000"/>
              <w:right w:val="single" w:sz="7" w:space="0" w:color="000000"/>
            </w:tcBorders>
          </w:tcPr>
          <w:p w14:paraId="7D920FD6"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894 </w:t>
            </w:r>
          </w:p>
        </w:tc>
        <w:tc>
          <w:tcPr>
            <w:tcW w:w="677" w:type="pct"/>
            <w:tcBorders>
              <w:top w:val="single" w:sz="4" w:space="0" w:color="000000"/>
              <w:left w:val="single" w:sz="7" w:space="0" w:color="000000"/>
              <w:bottom w:val="single" w:sz="4" w:space="0" w:color="000000"/>
              <w:right w:val="single" w:sz="6" w:space="0" w:color="000000"/>
            </w:tcBorders>
          </w:tcPr>
          <w:p w14:paraId="67768D56"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54 </w:t>
            </w:r>
          </w:p>
        </w:tc>
        <w:tc>
          <w:tcPr>
            <w:tcW w:w="514" w:type="pct"/>
            <w:tcBorders>
              <w:top w:val="single" w:sz="4" w:space="0" w:color="000000"/>
              <w:left w:val="single" w:sz="6" w:space="0" w:color="000000"/>
              <w:bottom w:val="single" w:sz="4" w:space="0" w:color="000000"/>
              <w:right w:val="single" w:sz="8" w:space="0" w:color="000000"/>
            </w:tcBorders>
          </w:tcPr>
          <w:p w14:paraId="4A18FB2D"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150 876 </w:t>
            </w:r>
          </w:p>
        </w:tc>
      </w:tr>
      <w:tr w:rsidR="001D15D8" w:rsidRPr="005C4DD5" w14:paraId="0B17FC80" w14:textId="77777777" w:rsidTr="00291358">
        <w:trPr>
          <w:trHeight w:val="20"/>
        </w:trPr>
        <w:tc>
          <w:tcPr>
            <w:tcW w:w="1751" w:type="pct"/>
            <w:tcBorders>
              <w:top w:val="single" w:sz="4" w:space="0" w:color="000000"/>
              <w:left w:val="single" w:sz="4" w:space="0" w:color="000000"/>
              <w:bottom w:val="single" w:sz="4" w:space="0" w:color="000000"/>
              <w:right w:val="single" w:sz="4" w:space="0" w:color="000000"/>
            </w:tcBorders>
          </w:tcPr>
          <w:p w14:paraId="3E7A64ED" w14:textId="77777777" w:rsidR="001D15D8" w:rsidRPr="005C4DD5" w:rsidRDefault="001D15D8" w:rsidP="00291358">
            <w:pPr>
              <w:tabs>
                <w:tab w:val="center" w:pos="38"/>
                <w:tab w:val="center" w:pos="1519"/>
              </w:tabs>
              <w:rPr>
                <w:rFonts w:ascii="Times New Roman" w:hAnsi="Times New Roman" w:cs="Times New Roman"/>
                <w:sz w:val="18"/>
              </w:rPr>
            </w:pPr>
            <w:r w:rsidRPr="005C4DD5">
              <w:rPr>
                <w:rFonts w:ascii="Times New Roman" w:eastAsia="Calibri" w:hAnsi="Times New Roman" w:cs="Times New Roman"/>
                <w:sz w:val="18"/>
              </w:rPr>
              <w:tab/>
            </w:r>
            <w:r w:rsidRPr="005C4DD5">
              <w:rPr>
                <w:rFonts w:ascii="Times New Roman" w:hAnsi="Times New Roman" w:cs="Times New Roman"/>
                <w:sz w:val="18"/>
              </w:rPr>
              <w:t xml:space="preserve">- </w:t>
            </w:r>
            <w:r w:rsidRPr="005C4DD5">
              <w:rPr>
                <w:rFonts w:ascii="Times New Roman" w:hAnsi="Times New Roman" w:cs="Times New Roman"/>
                <w:sz w:val="18"/>
              </w:rPr>
              <w:tab/>
              <w:t xml:space="preserve">школы-интернаты; </w:t>
            </w:r>
          </w:p>
        </w:tc>
        <w:tc>
          <w:tcPr>
            <w:tcW w:w="487" w:type="pct"/>
            <w:tcBorders>
              <w:top w:val="single" w:sz="4" w:space="0" w:color="000000"/>
              <w:left w:val="single" w:sz="4" w:space="0" w:color="000000"/>
              <w:bottom w:val="single" w:sz="4" w:space="0" w:color="000000"/>
              <w:right w:val="single" w:sz="7" w:space="0" w:color="000000"/>
            </w:tcBorders>
          </w:tcPr>
          <w:p w14:paraId="787EBFCC"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учащийся </w:t>
            </w:r>
          </w:p>
        </w:tc>
        <w:tc>
          <w:tcPr>
            <w:tcW w:w="486" w:type="pct"/>
            <w:tcBorders>
              <w:top w:val="single" w:sz="4" w:space="0" w:color="000000"/>
              <w:left w:val="single" w:sz="7" w:space="0" w:color="000000"/>
              <w:bottom w:val="single" w:sz="4" w:space="0" w:color="000000"/>
              <w:right w:val="single" w:sz="7" w:space="0" w:color="000000"/>
            </w:tcBorders>
          </w:tcPr>
          <w:p w14:paraId="3190DDEF"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88 </w:t>
            </w:r>
          </w:p>
        </w:tc>
        <w:tc>
          <w:tcPr>
            <w:tcW w:w="557" w:type="pct"/>
            <w:tcBorders>
              <w:top w:val="single" w:sz="4" w:space="0" w:color="000000"/>
              <w:left w:val="single" w:sz="7" w:space="0" w:color="000000"/>
              <w:bottom w:val="single" w:sz="4" w:space="0" w:color="000000"/>
              <w:right w:val="single" w:sz="7" w:space="0" w:color="000000"/>
            </w:tcBorders>
          </w:tcPr>
          <w:p w14:paraId="1D9EF829"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1,09 </w:t>
            </w:r>
          </w:p>
        </w:tc>
        <w:tc>
          <w:tcPr>
            <w:tcW w:w="528" w:type="pct"/>
            <w:tcBorders>
              <w:top w:val="single" w:sz="4" w:space="0" w:color="000000"/>
              <w:left w:val="single" w:sz="7" w:space="0" w:color="000000"/>
              <w:bottom w:val="single" w:sz="4" w:space="0" w:color="000000"/>
              <w:right w:val="single" w:sz="7" w:space="0" w:color="000000"/>
            </w:tcBorders>
          </w:tcPr>
          <w:p w14:paraId="76A30AAB"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96 </w:t>
            </w:r>
          </w:p>
        </w:tc>
        <w:tc>
          <w:tcPr>
            <w:tcW w:w="677" w:type="pct"/>
            <w:tcBorders>
              <w:top w:val="single" w:sz="4" w:space="0" w:color="000000"/>
              <w:left w:val="single" w:sz="7" w:space="0" w:color="000000"/>
              <w:bottom w:val="single" w:sz="4" w:space="0" w:color="000000"/>
              <w:right w:val="single" w:sz="6" w:space="0" w:color="000000"/>
            </w:tcBorders>
          </w:tcPr>
          <w:p w14:paraId="67DD30CA"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185,3 </w:t>
            </w:r>
          </w:p>
        </w:tc>
        <w:tc>
          <w:tcPr>
            <w:tcW w:w="514" w:type="pct"/>
            <w:tcBorders>
              <w:top w:val="single" w:sz="4" w:space="0" w:color="000000"/>
              <w:left w:val="single" w:sz="6" w:space="0" w:color="000000"/>
              <w:bottom w:val="single" w:sz="4" w:space="0" w:color="000000"/>
              <w:right w:val="single" w:sz="8" w:space="0" w:color="000000"/>
            </w:tcBorders>
          </w:tcPr>
          <w:p w14:paraId="2BA59A2A"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16 306 </w:t>
            </w:r>
          </w:p>
        </w:tc>
      </w:tr>
      <w:tr w:rsidR="001D15D8" w:rsidRPr="005C4DD5" w14:paraId="40009539" w14:textId="77777777" w:rsidTr="00291358">
        <w:trPr>
          <w:trHeight w:val="20"/>
        </w:trPr>
        <w:tc>
          <w:tcPr>
            <w:tcW w:w="1751" w:type="pct"/>
            <w:tcBorders>
              <w:top w:val="single" w:sz="4" w:space="0" w:color="000000"/>
              <w:left w:val="single" w:sz="4" w:space="0" w:color="000000"/>
              <w:bottom w:val="single" w:sz="4" w:space="0" w:color="000000"/>
              <w:right w:val="single" w:sz="4" w:space="0" w:color="000000"/>
            </w:tcBorders>
          </w:tcPr>
          <w:p w14:paraId="323E79AA" w14:textId="77777777" w:rsidR="001D15D8" w:rsidRPr="005C4DD5" w:rsidRDefault="001D15D8" w:rsidP="00291358">
            <w:pPr>
              <w:tabs>
                <w:tab w:val="center" w:pos="38"/>
                <w:tab w:val="center" w:pos="1118"/>
              </w:tabs>
              <w:rPr>
                <w:rFonts w:ascii="Times New Roman" w:hAnsi="Times New Roman" w:cs="Times New Roman"/>
                <w:sz w:val="18"/>
              </w:rPr>
            </w:pPr>
            <w:r w:rsidRPr="005C4DD5">
              <w:rPr>
                <w:rFonts w:ascii="Times New Roman" w:eastAsia="Calibri" w:hAnsi="Times New Roman" w:cs="Times New Roman"/>
                <w:sz w:val="18"/>
              </w:rPr>
              <w:tab/>
            </w:r>
            <w:r w:rsidRPr="005C4DD5">
              <w:rPr>
                <w:rFonts w:ascii="Times New Roman" w:hAnsi="Times New Roman" w:cs="Times New Roman"/>
                <w:sz w:val="18"/>
              </w:rPr>
              <w:t xml:space="preserve">- </w:t>
            </w:r>
            <w:r w:rsidRPr="005C4DD5">
              <w:rPr>
                <w:rFonts w:ascii="Times New Roman" w:hAnsi="Times New Roman" w:cs="Times New Roman"/>
                <w:sz w:val="18"/>
              </w:rPr>
              <w:tab/>
              <w:t xml:space="preserve">училища; </w:t>
            </w:r>
          </w:p>
        </w:tc>
        <w:tc>
          <w:tcPr>
            <w:tcW w:w="487" w:type="pct"/>
            <w:tcBorders>
              <w:top w:val="single" w:sz="4" w:space="0" w:color="000000"/>
              <w:left w:val="single" w:sz="4" w:space="0" w:color="000000"/>
              <w:bottom w:val="single" w:sz="4" w:space="0" w:color="000000"/>
              <w:right w:val="single" w:sz="7" w:space="0" w:color="000000"/>
            </w:tcBorders>
          </w:tcPr>
          <w:p w14:paraId="21CE4D52"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учащийся </w:t>
            </w:r>
          </w:p>
        </w:tc>
        <w:tc>
          <w:tcPr>
            <w:tcW w:w="486" w:type="pct"/>
            <w:tcBorders>
              <w:top w:val="single" w:sz="4" w:space="0" w:color="000000"/>
              <w:left w:val="single" w:sz="7" w:space="0" w:color="000000"/>
              <w:bottom w:val="single" w:sz="4" w:space="0" w:color="000000"/>
              <w:right w:val="single" w:sz="7" w:space="0" w:color="000000"/>
            </w:tcBorders>
          </w:tcPr>
          <w:p w14:paraId="0278FF1C"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1692 </w:t>
            </w:r>
          </w:p>
        </w:tc>
        <w:tc>
          <w:tcPr>
            <w:tcW w:w="557" w:type="pct"/>
            <w:tcBorders>
              <w:top w:val="single" w:sz="4" w:space="0" w:color="000000"/>
              <w:left w:val="single" w:sz="7" w:space="0" w:color="000000"/>
              <w:bottom w:val="single" w:sz="4" w:space="0" w:color="000000"/>
              <w:right w:val="single" w:sz="7" w:space="0" w:color="000000"/>
            </w:tcBorders>
          </w:tcPr>
          <w:p w14:paraId="76DF911D"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0,22 </w:t>
            </w:r>
          </w:p>
        </w:tc>
        <w:tc>
          <w:tcPr>
            <w:tcW w:w="528" w:type="pct"/>
            <w:tcBorders>
              <w:top w:val="single" w:sz="4" w:space="0" w:color="000000"/>
              <w:left w:val="single" w:sz="7" w:space="0" w:color="000000"/>
              <w:bottom w:val="single" w:sz="4" w:space="0" w:color="000000"/>
              <w:right w:val="single" w:sz="7" w:space="0" w:color="000000"/>
            </w:tcBorders>
          </w:tcPr>
          <w:p w14:paraId="79CEEB5D"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372 </w:t>
            </w:r>
          </w:p>
        </w:tc>
        <w:tc>
          <w:tcPr>
            <w:tcW w:w="677" w:type="pct"/>
            <w:tcBorders>
              <w:top w:val="single" w:sz="4" w:space="0" w:color="000000"/>
              <w:left w:val="single" w:sz="7" w:space="0" w:color="000000"/>
              <w:bottom w:val="single" w:sz="4" w:space="0" w:color="000000"/>
              <w:right w:val="single" w:sz="6" w:space="0" w:color="000000"/>
            </w:tcBorders>
          </w:tcPr>
          <w:p w14:paraId="122839DC"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35,2 </w:t>
            </w:r>
          </w:p>
        </w:tc>
        <w:tc>
          <w:tcPr>
            <w:tcW w:w="514" w:type="pct"/>
            <w:tcBorders>
              <w:top w:val="single" w:sz="4" w:space="0" w:color="000000"/>
              <w:left w:val="single" w:sz="6" w:space="0" w:color="000000"/>
              <w:bottom w:val="single" w:sz="4" w:space="0" w:color="000000"/>
              <w:right w:val="single" w:sz="8" w:space="0" w:color="000000"/>
            </w:tcBorders>
          </w:tcPr>
          <w:p w14:paraId="2C407621"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59 558 </w:t>
            </w:r>
          </w:p>
        </w:tc>
      </w:tr>
      <w:tr w:rsidR="001D15D8" w:rsidRPr="005C4DD5" w14:paraId="63690579" w14:textId="77777777" w:rsidTr="00291358">
        <w:trPr>
          <w:trHeight w:val="20"/>
        </w:trPr>
        <w:tc>
          <w:tcPr>
            <w:tcW w:w="1751" w:type="pct"/>
            <w:tcBorders>
              <w:top w:val="single" w:sz="4" w:space="0" w:color="000000"/>
              <w:left w:val="single" w:sz="4" w:space="0" w:color="000000"/>
              <w:bottom w:val="single" w:sz="4" w:space="0" w:color="000000"/>
              <w:right w:val="single" w:sz="4" w:space="0" w:color="000000"/>
            </w:tcBorders>
          </w:tcPr>
          <w:p w14:paraId="71697F40"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 </w:t>
            </w:r>
            <w:r w:rsidRPr="005C4DD5">
              <w:rPr>
                <w:rFonts w:ascii="Times New Roman" w:hAnsi="Times New Roman" w:cs="Times New Roman"/>
                <w:sz w:val="18"/>
              </w:rPr>
              <w:tab/>
              <w:t xml:space="preserve">высшие учебные заведения. </w:t>
            </w:r>
          </w:p>
        </w:tc>
        <w:tc>
          <w:tcPr>
            <w:tcW w:w="487" w:type="pct"/>
            <w:tcBorders>
              <w:top w:val="single" w:sz="4" w:space="0" w:color="000000"/>
              <w:left w:val="single" w:sz="4" w:space="0" w:color="000000"/>
              <w:bottom w:val="single" w:sz="4" w:space="0" w:color="000000"/>
              <w:right w:val="single" w:sz="7" w:space="0" w:color="000000"/>
            </w:tcBorders>
            <w:vAlign w:val="center"/>
          </w:tcPr>
          <w:p w14:paraId="7743A864"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учащийся </w:t>
            </w:r>
          </w:p>
        </w:tc>
        <w:tc>
          <w:tcPr>
            <w:tcW w:w="486" w:type="pct"/>
            <w:tcBorders>
              <w:top w:val="single" w:sz="4" w:space="0" w:color="000000"/>
              <w:left w:val="single" w:sz="7" w:space="0" w:color="000000"/>
              <w:bottom w:val="single" w:sz="4" w:space="0" w:color="000000"/>
              <w:right w:val="single" w:sz="7" w:space="0" w:color="000000"/>
            </w:tcBorders>
            <w:vAlign w:val="center"/>
          </w:tcPr>
          <w:p w14:paraId="79A00520"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557" w:type="pct"/>
            <w:tcBorders>
              <w:top w:val="single" w:sz="4" w:space="0" w:color="000000"/>
              <w:left w:val="single" w:sz="7" w:space="0" w:color="000000"/>
              <w:bottom w:val="single" w:sz="4" w:space="0" w:color="000000"/>
              <w:right w:val="single" w:sz="7" w:space="0" w:color="000000"/>
            </w:tcBorders>
            <w:vAlign w:val="center"/>
          </w:tcPr>
          <w:p w14:paraId="0AF1A61F"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0,22 </w:t>
            </w:r>
          </w:p>
        </w:tc>
        <w:tc>
          <w:tcPr>
            <w:tcW w:w="528" w:type="pct"/>
            <w:tcBorders>
              <w:top w:val="single" w:sz="4" w:space="0" w:color="000000"/>
              <w:left w:val="single" w:sz="7" w:space="0" w:color="000000"/>
              <w:bottom w:val="single" w:sz="4" w:space="0" w:color="000000"/>
              <w:right w:val="single" w:sz="7" w:space="0" w:color="000000"/>
            </w:tcBorders>
            <w:vAlign w:val="center"/>
          </w:tcPr>
          <w:p w14:paraId="737EB2B9"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677" w:type="pct"/>
            <w:tcBorders>
              <w:top w:val="single" w:sz="4" w:space="0" w:color="000000"/>
              <w:left w:val="single" w:sz="7" w:space="0" w:color="000000"/>
              <w:bottom w:val="single" w:sz="4" w:space="0" w:color="000000"/>
              <w:right w:val="single" w:sz="6" w:space="0" w:color="000000"/>
            </w:tcBorders>
            <w:vAlign w:val="center"/>
          </w:tcPr>
          <w:p w14:paraId="5E9B5DA3"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35,2 </w:t>
            </w:r>
          </w:p>
        </w:tc>
        <w:tc>
          <w:tcPr>
            <w:tcW w:w="514" w:type="pct"/>
            <w:tcBorders>
              <w:top w:val="single" w:sz="4" w:space="0" w:color="000000"/>
              <w:left w:val="single" w:sz="6" w:space="0" w:color="000000"/>
              <w:bottom w:val="single" w:sz="4" w:space="0" w:color="000000"/>
              <w:right w:val="single" w:sz="8" w:space="0" w:color="000000"/>
            </w:tcBorders>
            <w:vAlign w:val="center"/>
          </w:tcPr>
          <w:p w14:paraId="09642EEE"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 </w:t>
            </w:r>
          </w:p>
        </w:tc>
      </w:tr>
      <w:tr w:rsidR="001D15D8" w:rsidRPr="005C4DD5" w14:paraId="52DE691C" w14:textId="77777777" w:rsidTr="00291358">
        <w:trPr>
          <w:trHeight w:val="20"/>
        </w:trPr>
        <w:tc>
          <w:tcPr>
            <w:tcW w:w="1751" w:type="pct"/>
            <w:tcBorders>
              <w:top w:val="single" w:sz="4" w:space="0" w:color="000000"/>
              <w:left w:val="single" w:sz="4" w:space="0" w:color="000000"/>
              <w:bottom w:val="single" w:sz="4" w:space="0" w:color="000000"/>
              <w:right w:val="single" w:sz="4" w:space="0" w:color="000000"/>
            </w:tcBorders>
          </w:tcPr>
          <w:p w14:paraId="4F03E8D2"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 6. Культурно-спортивные, развлекательные учреждения </w:t>
            </w:r>
          </w:p>
        </w:tc>
        <w:tc>
          <w:tcPr>
            <w:tcW w:w="487" w:type="pct"/>
            <w:tcBorders>
              <w:top w:val="single" w:sz="4" w:space="0" w:color="000000"/>
              <w:left w:val="single" w:sz="4" w:space="0" w:color="000000"/>
              <w:bottom w:val="single" w:sz="4" w:space="0" w:color="000000"/>
              <w:right w:val="single" w:sz="7" w:space="0" w:color="000000"/>
            </w:tcBorders>
            <w:vAlign w:val="bottom"/>
          </w:tcPr>
          <w:p w14:paraId="64078F69"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 </w:t>
            </w:r>
          </w:p>
          <w:p w14:paraId="1115A828"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 </w:t>
            </w:r>
          </w:p>
        </w:tc>
        <w:tc>
          <w:tcPr>
            <w:tcW w:w="486" w:type="pct"/>
            <w:tcBorders>
              <w:top w:val="single" w:sz="4" w:space="0" w:color="000000"/>
              <w:left w:val="single" w:sz="7" w:space="0" w:color="000000"/>
              <w:bottom w:val="single" w:sz="4" w:space="0" w:color="000000"/>
              <w:right w:val="single" w:sz="7" w:space="0" w:color="000000"/>
            </w:tcBorders>
            <w:vAlign w:val="center"/>
          </w:tcPr>
          <w:p w14:paraId="06E0C76C"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557" w:type="pct"/>
            <w:tcBorders>
              <w:top w:val="single" w:sz="4" w:space="0" w:color="000000"/>
              <w:left w:val="single" w:sz="7" w:space="0" w:color="000000"/>
              <w:bottom w:val="single" w:sz="4" w:space="0" w:color="000000"/>
              <w:right w:val="single" w:sz="7" w:space="0" w:color="000000"/>
            </w:tcBorders>
            <w:vAlign w:val="center"/>
          </w:tcPr>
          <w:p w14:paraId="784F393F"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528" w:type="pct"/>
            <w:tcBorders>
              <w:top w:val="single" w:sz="4" w:space="0" w:color="000000"/>
              <w:left w:val="single" w:sz="7" w:space="0" w:color="000000"/>
              <w:bottom w:val="single" w:sz="4" w:space="0" w:color="000000"/>
              <w:right w:val="single" w:sz="7" w:space="0" w:color="000000"/>
            </w:tcBorders>
            <w:vAlign w:val="center"/>
          </w:tcPr>
          <w:p w14:paraId="12541CE0"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54 </w:t>
            </w:r>
          </w:p>
        </w:tc>
        <w:tc>
          <w:tcPr>
            <w:tcW w:w="677" w:type="pct"/>
            <w:tcBorders>
              <w:top w:val="single" w:sz="4" w:space="0" w:color="000000"/>
              <w:left w:val="single" w:sz="7" w:space="0" w:color="000000"/>
              <w:bottom w:val="single" w:sz="4" w:space="0" w:color="000000"/>
              <w:right w:val="single" w:sz="6" w:space="0" w:color="000000"/>
            </w:tcBorders>
            <w:vAlign w:val="center"/>
          </w:tcPr>
          <w:p w14:paraId="3FE481EF"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514" w:type="pct"/>
            <w:tcBorders>
              <w:top w:val="single" w:sz="4" w:space="0" w:color="000000"/>
              <w:left w:val="single" w:sz="6" w:space="0" w:color="000000"/>
              <w:bottom w:val="single" w:sz="4" w:space="0" w:color="000000"/>
              <w:right w:val="single" w:sz="8" w:space="0" w:color="000000"/>
            </w:tcBorders>
            <w:vAlign w:val="center"/>
          </w:tcPr>
          <w:p w14:paraId="3C598F62"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24 840 </w:t>
            </w:r>
          </w:p>
        </w:tc>
      </w:tr>
      <w:tr w:rsidR="001D15D8" w:rsidRPr="005C4DD5" w14:paraId="299FC7A7" w14:textId="77777777" w:rsidTr="00291358">
        <w:trPr>
          <w:trHeight w:val="20"/>
        </w:trPr>
        <w:tc>
          <w:tcPr>
            <w:tcW w:w="1751" w:type="pct"/>
            <w:tcBorders>
              <w:top w:val="single" w:sz="4" w:space="0" w:color="000000"/>
              <w:left w:val="single" w:sz="4" w:space="0" w:color="000000"/>
              <w:bottom w:val="single" w:sz="4" w:space="0" w:color="000000"/>
              <w:right w:val="single" w:sz="4" w:space="0" w:color="000000"/>
            </w:tcBorders>
          </w:tcPr>
          <w:p w14:paraId="39732E17" w14:textId="77777777" w:rsidR="001D15D8" w:rsidRPr="005C4DD5" w:rsidRDefault="001D15D8" w:rsidP="00291358">
            <w:pPr>
              <w:tabs>
                <w:tab w:val="center" w:pos="38"/>
                <w:tab w:val="center" w:pos="1581"/>
              </w:tabs>
              <w:rPr>
                <w:rFonts w:ascii="Times New Roman" w:hAnsi="Times New Roman" w:cs="Times New Roman"/>
                <w:sz w:val="18"/>
              </w:rPr>
            </w:pPr>
            <w:r w:rsidRPr="005C4DD5">
              <w:rPr>
                <w:rFonts w:ascii="Times New Roman" w:eastAsia="Calibri" w:hAnsi="Times New Roman" w:cs="Times New Roman"/>
                <w:sz w:val="18"/>
              </w:rPr>
              <w:tab/>
            </w:r>
            <w:r w:rsidRPr="005C4DD5">
              <w:rPr>
                <w:rFonts w:ascii="Times New Roman" w:hAnsi="Times New Roman" w:cs="Times New Roman"/>
                <w:sz w:val="18"/>
              </w:rPr>
              <w:t xml:space="preserve">- </w:t>
            </w:r>
            <w:r w:rsidRPr="005C4DD5">
              <w:rPr>
                <w:rFonts w:ascii="Times New Roman" w:hAnsi="Times New Roman" w:cs="Times New Roman"/>
                <w:sz w:val="18"/>
              </w:rPr>
              <w:tab/>
              <w:t xml:space="preserve">кинотеатры, театры; </w:t>
            </w:r>
          </w:p>
        </w:tc>
        <w:tc>
          <w:tcPr>
            <w:tcW w:w="487" w:type="pct"/>
            <w:tcBorders>
              <w:top w:val="single" w:sz="4" w:space="0" w:color="000000"/>
              <w:left w:val="single" w:sz="4" w:space="0" w:color="000000"/>
              <w:bottom w:val="single" w:sz="4" w:space="0" w:color="000000"/>
              <w:right w:val="single" w:sz="7" w:space="0" w:color="000000"/>
            </w:tcBorders>
          </w:tcPr>
          <w:p w14:paraId="12BBF6CF"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место </w:t>
            </w:r>
          </w:p>
        </w:tc>
        <w:tc>
          <w:tcPr>
            <w:tcW w:w="486" w:type="pct"/>
            <w:tcBorders>
              <w:top w:val="single" w:sz="4" w:space="0" w:color="000000"/>
              <w:left w:val="single" w:sz="7" w:space="0" w:color="000000"/>
              <w:bottom w:val="single" w:sz="4" w:space="0" w:color="000000"/>
              <w:right w:val="single" w:sz="7" w:space="0" w:color="000000"/>
            </w:tcBorders>
          </w:tcPr>
          <w:p w14:paraId="4FF81D7E"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360 </w:t>
            </w:r>
          </w:p>
        </w:tc>
        <w:tc>
          <w:tcPr>
            <w:tcW w:w="557" w:type="pct"/>
            <w:tcBorders>
              <w:top w:val="single" w:sz="4" w:space="0" w:color="000000"/>
              <w:left w:val="single" w:sz="7" w:space="0" w:color="000000"/>
              <w:bottom w:val="single" w:sz="4" w:space="0" w:color="000000"/>
              <w:right w:val="single" w:sz="7" w:space="0" w:color="000000"/>
            </w:tcBorders>
          </w:tcPr>
          <w:p w14:paraId="7C9050BF"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0,46 </w:t>
            </w:r>
          </w:p>
        </w:tc>
        <w:tc>
          <w:tcPr>
            <w:tcW w:w="528" w:type="pct"/>
            <w:tcBorders>
              <w:top w:val="single" w:sz="4" w:space="0" w:color="000000"/>
              <w:left w:val="single" w:sz="7" w:space="0" w:color="000000"/>
              <w:bottom w:val="single" w:sz="4" w:space="0" w:color="000000"/>
              <w:right w:val="single" w:sz="7" w:space="0" w:color="000000"/>
            </w:tcBorders>
          </w:tcPr>
          <w:p w14:paraId="4776B7C2"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166 </w:t>
            </w:r>
          </w:p>
        </w:tc>
        <w:tc>
          <w:tcPr>
            <w:tcW w:w="677" w:type="pct"/>
            <w:tcBorders>
              <w:top w:val="single" w:sz="4" w:space="0" w:color="000000"/>
              <w:left w:val="single" w:sz="7" w:space="0" w:color="000000"/>
              <w:bottom w:val="single" w:sz="4" w:space="0" w:color="000000"/>
              <w:right w:val="single" w:sz="6" w:space="0" w:color="000000"/>
            </w:tcBorders>
          </w:tcPr>
          <w:p w14:paraId="3074576F"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69 </w:t>
            </w:r>
          </w:p>
        </w:tc>
        <w:tc>
          <w:tcPr>
            <w:tcW w:w="514" w:type="pct"/>
            <w:tcBorders>
              <w:top w:val="single" w:sz="4" w:space="0" w:color="000000"/>
              <w:left w:val="single" w:sz="6" w:space="0" w:color="000000"/>
              <w:bottom w:val="single" w:sz="4" w:space="0" w:color="000000"/>
              <w:right w:val="single" w:sz="8" w:space="0" w:color="000000"/>
            </w:tcBorders>
          </w:tcPr>
          <w:p w14:paraId="7A4AFB83"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24 840 </w:t>
            </w:r>
          </w:p>
        </w:tc>
      </w:tr>
      <w:tr w:rsidR="001D15D8" w:rsidRPr="005C4DD5" w14:paraId="54AE2629" w14:textId="77777777" w:rsidTr="00291358">
        <w:trPr>
          <w:trHeight w:val="20"/>
        </w:trPr>
        <w:tc>
          <w:tcPr>
            <w:tcW w:w="1751" w:type="pct"/>
            <w:tcBorders>
              <w:top w:val="single" w:sz="4" w:space="0" w:color="000000"/>
              <w:left w:val="single" w:sz="4" w:space="0" w:color="000000"/>
              <w:bottom w:val="single" w:sz="4" w:space="0" w:color="000000"/>
              <w:right w:val="single" w:sz="4" w:space="0" w:color="000000"/>
            </w:tcBorders>
            <w:vAlign w:val="center"/>
          </w:tcPr>
          <w:p w14:paraId="71BB1D45" w14:textId="77777777" w:rsidR="001D15D8" w:rsidRPr="005C4DD5" w:rsidRDefault="001D15D8" w:rsidP="00291358">
            <w:pPr>
              <w:tabs>
                <w:tab w:val="center" w:pos="38"/>
                <w:tab w:val="center" w:pos="1239"/>
              </w:tabs>
              <w:rPr>
                <w:rFonts w:ascii="Times New Roman" w:hAnsi="Times New Roman" w:cs="Times New Roman"/>
                <w:sz w:val="18"/>
              </w:rPr>
            </w:pPr>
            <w:r w:rsidRPr="005C4DD5">
              <w:rPr>
                <w:rFonts w:ascii="Times New Roman" w:eastAsia="Calibri" w:hAnsi="Times New Roman" w:cs="Times New Roman"/>
                <w:sz w:val="18"/>
              </w:rPr>
              <w:tab/>
            </w:r>
            <w:r w:rsidRPr="005C4DD5">
              <w:rPr>
                <w:rFonts w:ascii="Times New Roman" w:hAnsi="Times New Roman" w:cs="Times New Roman"/>
                <w:sz w:val="18"/>
              </w:rPr>
              <w:t xml:space="preserve">- </w:t>
            </w:r>
            <w:r w:rsidRPr="005C4DD5">
              <w:rPr>
                <w:rFonts w:ascii="Times New Roman" w:hAnsi="Times New Roman" w:cs="Times New Roman"/>
                <w:sz w:val="18"/>
              </w:rPr>
              <w:tab/>
              <w:t xml:space="preserve">библиотеки; </w:t>
            </w:r>
          </w:p>
        </w:tc>
        <w:tc>
          <w:tcPr>
            <w:tcW w:w="487" w:type="pct"/>
            <w:tcBorders>
              <w:top w:val="single" w:sz="4" w:space="0" w:color="000000"/>
              <w:left w:val="single" w:sz="4" w:space="0" w:color="000000"/>
              <w:bottom w:val="single" w:sz="4" w:space="0" w:color="000000"/>
              <w:right w:val="single" w:sz="7" w:space="0" w:color="000000"/>
            </w:tcBorders>
          </w:tcPr>
          <w:p w14:paraId="325EC479"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посещений в год </w:t>
            </w:r>
          </w:p>
        </w:tc>
        <w:tc>
          <w:tcPr>
            <w:tcW w:w="486" w:type="pct"/>
            <w:tcBorders>
              <w:top w:val="single" w:sz="4" w:space="0" w:color="000000"/>
              <w:left w:val="single" w:sz="7" w:space="0" w:color="000000"/>
              <w:bottom w:val="single" w:sz="4" w:space="0" w:color="000000"/>
              <w:right w:val="single" w:sz="7" w:space="0" w:color="000000"/>
            </w:tcBorders>
            <w:vAlign w:val="center"/>
          </w:tcPr>
          <w:p w14:paraId="78A418B7"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180000 </w:t>
            </w:r>
          </w:p>
        </w:tc>
        <w:tc>
          <w:tcPr>
            <w:tcW w:w="557" w:type="pct"/>
            <w:tcBorders>
              <w:top w:val="single" w:sz="4" w:space="0" w:color="000000"/>
              <w:left w:val="single" w:sz="7" w:space="0" w:color="000000"/>
              <w:bottom w:val="single" w:sz="4" w:space="0" w:color="000000"/>
              <w:right w:val="single" w:sz="7" w:space="0" w:color="000000"/>
            </w:tcBorders>
            <w:vAlign w:val="center"/>
          </w:tcPr>
          <w:p w14:paraId="4A551E9D"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0,0003 </w:t>
            </w:r>
          </w:p>
        </w:tc>
        <w:tc>
          <w:tcPr>
            <w:tcW w:w="528" w:type="pct"/>
            <w:tcBorders>
              <w:top w:val="single" w:sz="4" w:space="0" w:color="000000"/>
              <w:left w:val="single" w:sz="7" w:space="0" w:color="000000"/>
              <w:bottom w:val="single" w:sz="4" w:space="0" w:color="000000"/>
              <w:right w:val="single" w:sz="7" w:space="0" w:color="000000"/>
            </w:tcBorders>
            <w:vAlign w:val="center"/>
          </w:tcPr>
          <w:p w14:paraId="3E8449DF"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54 </w:t>
            </w:r>
          </w:p>
        </w:tc>
        <w:tc>
          <w:tcPr>
            <w:tcW w:w="677" w:type="pct"/>
            <w:tcBorders>
              <w:top w:val="single" w:sz="4" w:space="0" w:color="000000"/>
              <w:left w:val="single" w:sz="7" w:space="0" w:color="000000"/>
              <w:bottom w:val="single" w:sz="4" w:space="0" w:color="000000"/>
              <w:right w:val="single" w:sz="6" w:space="0" w:color="000000"/>
            </w:tcBorders>
            <w:vAlign w:val="center"/>
          </w:tcPr>
          <w:p w14:paraId="7412CBDF"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514" w:type="pct"/>
            <w:tcBorders>
              <w:top w:val="single" w:sz="4" w:space="0" w:color="000000"/>
              <w:left w:val="single" w:sz="6" w:space="0" w:color="000000"/>
              <w:bottom w:val="single" w:sz="4" w:space="0" w:color="000000"/>
              <w:right w:val="single" w:sz="8" w:space="0" w:color="000000"/>
            </w:tcBorders>
            <w:vAlign w:val="center"/>
          </w:tcPr>
          <w:p w14:paraId="10241E61"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 </w:t>
            </w:r>
          </w:p>
        </w:tc>
      </w:tr>
      <w:tr w:rsidR="001D15D8" w:rsidRPr="005C4DD5" w14:paraId="235DADE7" w14:textId="77777777" w:rsidTr="00291358">
        <w:trPr>
          <w:trHeight w:val="20"/>
        </w:trPr>
        <w:tc>
          <w:tcPr>
            <w:tcW w:w="1751" w:type="pct"/>
            <w:tcBorders>
              <w:top w:val="single" w:sz="4" w:space="0" w:color="000000"/>
              <w:left w:val="single" w:sz="4" w:space="0" w:color="000000"/>
              <w:bottom w:val="single" w:sz="4" w:space="0" w:color="000000"/>
              <w:right w:val="single" w:sz="4" w:space="0" w:color="000000"/>
            </w:tcBorders>
          </w:tcPr>
          <w:p w14:paraId="37FAD234" w14:textId="77777777" w:rsidR="001D15D8" w:rsidRPr="005C4DD5" w:rsidRDefault="001D15D8" w:rsidP="00291358">
            <w:pPr>
              <w:tabs>
                <w:tab w:val="center" w:pos="38"/>
                <w:tab w:val="center" w:pos="1469"/>
              </w:tabs>
              <w:rPr>
                <w:rFonts w:ascii="Times New Roman" w:hAnsi="Times New Roman" w:cs="Times New Roman"/>
                <w:sz w:val="18"/>
              </w:rPr>
            </w:pPr>
            <w:r w:rsidRPr="005C4DD5">
              <w:rPr>
                <w:rFonts w:ascii="Times New Roman" w:eastAsia="Calibri" w:hAnsi="Times New Roman" w:cs="Times New Roman"/>
                <w:sz w:val="18"/>
              </w:rPr>
              <w:lastRenderedPageBreak/>
              <w:tab/>
            </w:r>
            <w:r w:rsidRPr="005C4DD5">
              <w:rPr>
                <w:rFonts w:ascii="Times New Roman" w:hAnsi="Times New Roman" w:cs="Times New Roman"/>
                <w:sz w:val="18"/>
              </w:rPr>
              <w:t xml:space="preserve">- </w:t>
            </w:r>
            <w:r w:rsidRPr="005C4DD5">
              <w:rPr>
                <w:rFonts w:ascii="Times New Roman" w:hAnsi="Times New Roman" w:cs="Times New Roman"/>
                <w:sz w:val="18"/>
              </w:rPr>
              <w:tab/>
              <w:t xml:space="preserve">спортивные залы, </w:t>
            </w:r>
          </w:p>
          <w:p w14:paraId="2C5EF088"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бассейны; </w:t>
            </w:r>
          </w:p>
        </w:tc>
        <w:tc>
          <w:tcPr>
            <w:tcW w:w="487" w:type="pct"/>
            <w:tcBorders>
              <w:top w:val="single" w:sz="4" w:space="0" w:color="000000"/>
              <w:left w:val="single" w:sz="4" w:space="0" w:color="000000"/>
              <w:bottom w:val="single" w:sz="4" w:space="0" w:color="000000"/>
              <w:right w:val="single" w:sz="7" w:space="0" w:color="000000"/>
            </w:tcBorders>
          </w:tcPr>
          <w:p w14:paraId="513E4A80"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посещений в год </w:t>
            </w:r>
          </w:p>
        </w:tc>
        <w:tc>
          <w:tcPr>
            <w:tcW w:w="486" w:type="pct"/>
            <w:tcBorders>
              <w:top w:val="single" w:sz="4" w:space="0" w:color="000000"/>
              <w:left w:val="single" w:sz="7" w:space="0" w:color="000000"/>
              <w:bottom w:val="single" w:sz="4" w:space="0" w:color="000000"/>
              <w:right w:val="single" w:sz="7" w:space="0" w:color="000000"/>
            </w:tcBorders>
            <w:vAlign w:val="center"/>
          </w:tcPr>
          <w:p w14:paraId="5DBCFA13"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557" w:type="pct"/>
            <w:tcBorders>
              <w:top w:val="single" w:sz="4" w:space="0" w:color="000000"/>
              <w:left w:val="single" w:sz="7" w:space="0" w:color="000000"/>
              <w:bottom w:val="single" w:sz="4" w:space="0" w:color="000000"/>
              <w:right w:val="single" w:sz="7" w:space="0" w:color="000000"/>
            </w:tcBorders>
            <w:vAlign w:val="center"/>
          </w:tcPr>
          <w:p w14:paraId="35D2821F"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528" w:type="pct"/>
            <w:tcBorders>
              <w:top w:val="single" w:sz="4" w:space="0" w:color="000000"/>
              <w:left w:val="single" w:sz="7" w:space="0" w:color="000000"/>
              <w:bottom w:val="single" w:sz="4" w:space="0" w:color="000000"/>
              <w:right w:val="single" w:sz="7" w:space="0" w:color="000000"/>
            </w:tcBorders>
            <w:vAlign w:val="center"/>
          </w:tcPr>
          <w:p w14:paraId="67D6A338"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677" w:type="pct"/>
            <w:tcBorders>
              <w:top w:val="single" w:sz="4" w:space="0" w:color="000000"/>
              <w:left w:val="single" w:sz="7" w:space="0" w:color="000000"/>
              <w:bottom w:val="single" w:sz="4" w:space="0" w:color="000000"/>
              <w:right w:val="single" w:sz="6" w:space="0" w:color="000000"/>
            </w:tcBorders>
            <w:vAlign w:val="center"/>
          </w:tcPr>
          <w:p w14:paraId="304091E2"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514" w:type="pct"/>
            <w:tcBorders>
              <w:top w:val="single" w:sz="4" w:space="0" w:color="000000"/>
              <w:left w:val="single" w:sz="6" w:space="0" w:color="000000"/>
              <w:bottom w:val="single" w:sz="4" w:space="0" w:color="000000"/>
              <w:right w:val="single" w:sz="8" w:space="0" w:color="000000"/>
            </w:tcBorders>
            <w:vAlign w:val="center"/>
          </w:tcPr>
          <w:p w14:paraId="38294C37"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 </w:t>
            </w:r>
          </w:p>
        </w:tc>
      </w:tr>
      <w:tr w:rsidR="001D15D8" w:rsidRPr="005C4DD5" w14:paraId="29092178" w14:textId="77777777" w:rsidTr="00291358">
        <w:trPr>
          <w:trHeight w:val="20"/>
        </w:trPr>
        <w:tc>
          <w:tcPr>
            <w:tcW w:w="1751" w:type="pct"/>
            <w:tcBorders>
              <w:top w:val="single" w:sz="4" w:space="0" w:color="000000"/>
              <w:left w:val="single" w:sz="4" w:space="0" w:color="000000"/>
              <w:bottom w:val="single" w:sz="4" w:space="0" w:color="000000"/>
              <w:right w:val="single" w:sz="4" w:space="0" w:color="000000"/>
            </w:tcBorders>
          </w:tcPr>
          <w:p w14:paraId="5BE53B2D" w14:textId="77777777" w:rsidR="001D15D8" w:rsidRPr="005C4DD5" w:rsidRDefault="001D15D8" w:rsidP="00291358">
            <w:pPr>
              <w:tabs>
                <w:tab w:val="center" w:pos="38"/>
                <w:tab w:val="center" w:pos="1192"/>
              </w:tabs>
              <w:rPr>
                <w:rFonts w:ascii="Times New Roman" w:hAnsi="Times New Roman" w:cs="Times New Roman"/>
                <w:sz w:val="18"/>
              </w:rPr>
            </w:pPr>
            <w:r w:rsidRPr="005C4DD5">
              <w:rPr>
                <w:rFonts w:ascii="Times New Roman" w:eastAsia="Calibri" w:hAnsi="Times New Roman" w:cs="Times New Roman"/>
                <w:sz w:val="18"/>
              </w:rPr>
              <w:tab/>
            </w:r>
            <w:r w:rsidRPr="005C4DD5">
              <w:rPr>
                <w:rFonts w:ascii="Times New Roman" w:hAnsi="Times New Roman" w:cs="Times New Roman"/>
                <w:sz w:val="18"/>
              </w:rPr>
              <w:t xml:space="preserve">- </w:t>
            </w:r>
            <w:r w:rsidRPr="005C4DD5">
              <w:rPr>
                <w:rFonts w:ascii="Times New Roman" w:hAnsi="Times New Roman" w:cs="Times New Roman"/>
                <w:sz w:val="18"/>
              </w:rPr>
              <w:tab/>
              <w:t xml:space="preserve">спортивно-концертные комплексы; </w:t>
            </w:r>
          </w:p>
        </w:tc>
        <w:tc>
          <w:tcPr>
            <w:tcW w:w="487" w:type="pct"/>
            <w:tcBorders>
              <w:top w:val="single" w:sz="4" w:space="0" w:color="000000"/>
              <w:left w:val="single" w:sz="4" w:space="0" w:color="000000"/>
              <w:bottom w:val="single" w:sz="4" w:space="0" w:color="000000"/>
              <w:right w:val="single" w:sz="7" w:space="0" w:color="000000"/>
            </w:tcBorders>
            <w:vAlign w:val="center"/>
          </w:tcPr>
          <w:p w14:paraId="041C1966"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место </w:t>
            </w:r>
          </w:p>
        </w:tc>
        <w:tc>
          <w:tcPr>
            <w:tcW w:w="486" w:type="pct"/>
            <w:tcBorders>
              <w:top w:val="single" w:sz="4" w:space="0" w:color="000000"/>
              <w:left w:val="single" w:sz="7" w:space="0" w:color="000000"/>
              <w:bottom w:val="single" w:sz="4" w:space="0" w:color="000000"/>
              <w:right w:val="single" w:sz="7" w:space="0" w:color="000000"/>
            </w:tcBorders>
            <w:vAlign w:val="center"/>
          </w:tcPr>
          <w:p w14:paraId="45070EAF"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557" w:type="pct"/>
            <w:tcBorders>
              <w:top w:val="single" w:sz="4" w:space="0" w:color="000000"/>
              <w:left w:val="single" w:sz="7" w:space="0" w:color="000000"/>
              <w:bottom w:val="single" w:sz="4" w:space="0" w:color="000000"/>
              <w:right w:val="single" w:sz="7" w:space="0" w:color="000000"/>
            </w:tcBorders>
            <w:vAlign w:val="center"/>
          </w:tcPr>
          <w:p w14:paraId="3ACB24FE"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0,21 </w:t>
            </w:r>
          </w:p>
        </w:tc>
        <w:tc>
          <w:tcPr>
            <w:tcW w:w="528" w:type="pct"/>
            <w:tcBorders>
              <w:top w:val="single" w:sz="4" w:space="0" w:color="000000"/>
              <w:left w:val="single" w:sz="7" w:space="0" w:color="000000"/>
              <w:bottom w:val="single" w:sz="4" w:space="0" w:color="000000"/>
              <w:right w:val="single" w:sz="7" w:space="0" w:color="000000"/>
            </w:tcBorders>
            <w:vAlign w:val="center"/>
          </w:tcPr>
          <w:p w14:paraId="1E5700D0"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677" w:type="pct"/>
            <w:tcBorders>
              <w:top w:val="single" w:sz="4" w:space="0" w:color="000000"/>
              <w:left w:val="single" w:sz="7" w:space="0" w:color="000000"/>
              <w:bottom w:val="single" w:sz="4" w:space="0" w:color="000000"/>
              <w:right w:val="single" w:sz="6" w:space="0" w:color="000000"/>
            </w:tcBorders>
            <w:vAlign w:val="center"/>
          </w:tcPr>
          <w:p w14:paraId="0AC6EB8E"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18,9 </w:t>
            </w:r>
          </w:p>
        </w:tc>
        <w:tc>
          <w:tcPr>
            <w:tcW w:w="514" w:type="pct"/>
            <w:tcBorders>
              <w:top w:val="single" w:sz="4" w:space="0" w:color="000000"/>
              <w:left w:val="single" w:sz="6" w:space="0" w:color="000000"/>
              <w:bottom w:val="single" w:sz="4" w:space="0" w:color="000000"/>
              <w:right w:val="single" w:sz="8" w:space="0" w:color="000000"/>
            </w:tcBorders>
            <w:vAlign w:val="center"/>
          </w:tcPr>
          <w:p w14:paraId="0C475EB6"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 </w:t>
            </w:r>
          </w:p>
        </w:tc>
      </w:tr>
      <w:tr w:rsidR="001D15D8" w:rsidRPr="005C4DD5" w14:paraId="22A0BDDB" w14:textId="77777777" w:rsidTr="00291358">
        <w:trPr>
          <w:trHeight w:val="20"/>
        </w:trPr>
        <w:tc>
          <w:tcPr>
            <w:tcW w:w="1751" w:type="pct"/>
            <w:tcBorders>
              <w:top w:val="single" w:sz="4" w:space="0" w:color="000000"/>
              <w:left w:val="single" w:sz="4" w:space="0" w:color="000000"/>
              <w:bottom w:val="single" w:sz="4" w:space="0" w:color="000000"/>
              <w:right w:val="single" w:sz="4" w:space="0" w:color="000000"/>
            </w:tcBorders>
          </w:tcPr>
          <w:p w14:paraId="5E55B8A8" w14:textId="77777777" w:rsidR="001D15D8" w:rsidRPr="005C4DD5" w:rsidRDefault="001D15D8" w:rsidP="00291358">
            <w:pPr>
              <w:tabs>
                <w:tab w:val="center" w:pos="38"/>
                <w:tab w:val="center" w:pos="1271"/>
              </w:tabs>
              <w:rPr>
                <w:rFonts w:ascii="Times New Roman" w:hAnsi="Times New Roman" w:cs="Times New Roman"/>
                <w:sz w:val="18"/>
              </w:rPr>
            </w:pPr>
            <w:r w:rsidRPr="005C4DD5">
              <w:rPr>
                <w:rFonts w:ascii="Times New Roman" w:eastAsia="Calibri" w:hAnsi="Times New Roman" w:cs="Times New Roman"/>
                <w:sz w:val="18"/>
              </w:rPr>
              <w:tab/>
            </w:r>
            <w:r w:rsidRPr="005C4DD5">
              <w:rPr>
                <w:rFonts w:ascii="Times New Roman" w:hAnsi="Times New Roman" w:cs="Times New Roman"/>
                <w:sz w:val="18"/>
              </w:rPr>
              <w:t xml:space="preserve">- </w:t>
            </w:r>
            <w:r w:rsidRPr="005C4DD5">
              <w:rPr>
                <w:rFonts w:ascii="Times New Roman" w:hAnsi="Times New Roman" w:cs="Times New Roman"/>
                <w:sz w:val="18"/>
              </w:rPr>
              <w:tab/>
              <w:t xml:space="preserve">выставочные комплексы; </w:t>
            </w:r>
          </w:p>
        </w:tc>
        <w:tc>
          <w:tcPr>
            <w:tcW w:w="487" w:type="pct"/>
            <w:tcBorders>
              <w:top w:val="single" w:sz="4" w:space="0" w:color="000000"/>
              <w:left w:val="single" w:sz="4" w:space="0" w:color="000000"/>
              <w:bottom w:val="single" w:sz="4" w:space="0" w:color="000000"/>
              <w:right w:val="single" w:sz="7" w:space="0" w:color="000000"/>
            </w:tcBorders>
            <w:vAlign w:val="center"/>
          </w:tcPr>
          <w:p w14:paraId="1999EA7D"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кв. м площади </w:t>
            </w:r>
          </w:p>
        </w:tc>
        <w:tc>
          <w:tcPr>
            <w:tcW w:w="486" w:type="pct"/>
            <w:tcBorders>
              <w:top w:val="single" w:sz="4" w:space="0" w:color="000000"/>
              <w:left w:val="single" w:sz="7" w:space="0" w:color="000000"/>
              <w:bottom w:val="single" w:sz="4" w:space="0" w:color="000000"/>
              <w:right w:val="single" w:sz="7" w:space="0" w:color="000000"/>
            </w:tcBorders>
            <w:vAlign w:val="center"/>
          </w:tcPr>
          <w:p w14:paraId="40C56EA3"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557" w:type="pct"/>
            <w:tcBorders>
              <w:top w:val="single" w:sz="4" w:space="0" w:color="000000"/>
              <w:left w:val="single" w:sz="7" w:space="0" w:color="000000"/>
              <w:bottom w:val="single" w:sz="4" w:space="0" w:color="000000"/>
              <w:right w:val="single" w:sz="7" w:space="0" w:color="000000"/>
            </w:tcBorders>
            <w:vAlign w:val="center"/>
          </w:tcPr>
          <w:p w14:paraId="71324A04"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528" w:type="pct"/>
            <w:tcBorders>
              <w:top w:val="single" w:sz="4" w:space="0" w:color="000000"/>
              <w:left w:val="single" w:sz="7" w:space="0" w:color="000000"/>
              <w:bottom w:val="single" w:sz="4" w:space="0" w:color="000000"/>
              <w:right w:val="single" w:sz="7" w:space="0" w:color="000000"/>
            </w:tcBorders>
            <w:vAlign w:val="center"/>
          </w:tcPr>
          <w:p w14:paraId="314E5D63"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677" w:type="pct"/>
            <w:tcBorders>
              <w:top w:val="single" w:sz="4" w:space="0" w:color="000000"/>
              <w:left w:val="single" w:sz="7" w:space="0" w:color="000000"/>
              <w:bottom w:val="single" w:sz="4" w:space="0" w:color="000000"/>
              <w:right w:val="single" w:sz="6" w:space="0" w:color="000000"/>
            </w:tcBorders>
            <w:vAlign w:val="center"/>
          </w:tcPr>
          <w:p w14:paraId="26616207"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514" w:type="pct"/>
            <w:tcBorders>
              <w:top w:val="single" w:sz="4" w:space="0" w:color="000000"/>
              <w:left w:val="single" w:sz="6" w:space="0" w:color="000000"/>
              <w:bottom w:val="single" w:sz="4" w:space="0" w:color="000000"/>
              <w:right w:val="single" w:sz="8" w:space="0" w:color="000000"/>
            </w:tcBorders>
            <w:vAlign w:val="center"/>
          </w:tcPr>
          <w:p w14:paraId="00FA6FD4"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 </w:t>
            </w:r>
          </w:p>
        </w:tc>
      </w:tr>
      <w:tr w:rsidR="001D15D8" w:rsidRPr="005C4DD5" w14:paraId="0FC9C95E" w14:textId="77777777" w:rsidTr="00291358">
        <w:trPr>
          <w:trHeight w:val="20"/>
        </w:trPr>
        <w:tc>
          <w:tcPr>
            <w:tcW w:w="1751" w:type="pct"/>
            <w:tcBorders>
              <w:top w:val="single" w:sz="4" w:space="0" w:color="000000"/>
              <w:left w:val="single" w:sz="4" w:space="0" w:color="000000"/>
              <w:bottom w:val="single" w:sz="4" w:space="0" w:color="000000"/>
              <w:right w:val="single" w:sz="4" w:space="0" w:color="000000"/>
            </w:tcBorders>
            <w:vAlign w:val="center"/>
          </w:tcPr>
          <w:p w14:paraId="0BA049FD" w14:textId="77777777" w:rsidR="001D15D8" w:rsidRPr="005C4DD5" w:rsidRDefault="001D15D8" w:rsidP="00291358">
            <w:pPr>
              <w:tabs>
                <w:tab w:val="center" w:pos="38"/>
                <w:tab w:val="center" w:pos="1368"/>
              </w:tabs>
              <w:rPr>
                <w:rFonts w:ascii="Times New Roman" w:hAnsi="Times New Roman" w:cs="Times New Roman"/>
                <w:sz w:val="18"/>
              </w:rPr>
            </w:pPr>
            <w:r w:rsidRPr="005C4DD5">
              <w:rPr>
                <w:rFonts w:ascii="Times New Roman" w:eastAsia="Calibri" w:hAnsi="Times New Roman" w:cs="Times New Roman"/>
                <w:sz w:val="18"/>
              </w:rPr>
              <w:tab/>
            </w:r>
            <w:r w:rsidRPr="005C4DD5">
              <w:rPr>
                <w:rFonts w:ascii="Times New Roman" w:hAnsi="Times New Roman" w:cs="Times New Roman"/>
                <w:sz w:val="18"/>
              </w:rPr>
              <w:t xml:space="preserve">- </w:t>
            </w:r>
            <w:r w:rsidRPr="005C4DD5">
              <w:rPr>
                <w:rFonts w:ascii="Times New Roman" w:hAnsi="Times New Roman" w:cs="Times New Roman"/>
                <w:sz w:val="18"/>
              </w:rPr>
              <w:tab/>
              <w:t xml:space="preserve">музеи, галереи; </w:t>
            </w:r>
          </w:p>
        </w:tc>
        <w:tc>
          <w:tcPr>
            <w:tcW w:w="487" w:type="pct"/>
            <w:tcBorders>
              <w:top w:val="single" w:sz="4" w:space="0" w:color="000000"/>
              <w:left w:val="single" w:sz="4" w:space="0" w:color="000000"/>
              <w:bottom w:val="single" w:sz="4" w:space="0" w:color="000000"/>
              <w:right w:val="single" w:sz="7" w:space="0" w:color="000000"/>
            </w:tcBorders>
          </w:tcPr>
          <w:p w14:paraId="1F431C35"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посещений в год </w:t>
            </w:r>
          </w:p>
        </w:tc>
        <w:tc>
          <w:tcPr>
            <w:tcW w:w="486" w:type="pct"/>
            <w:tcBorders>
              <w:top w:val="single" w:sz="4" w:space="0" w:color="000000"/>
              <w:left w:val="single" w:sz="7" w:space="0" w:color="000000"/>
              <w:bottom w:val="single" w:sz="4" w:space="0" w:color="000000"/>
              <w:right w:val="single" w:sz="7" w:space="0" w:color="000000"/>
            </w:tcBorders>
            <w:vAlign w:val="center"/>
          </w:tcPr>
          <w:p w14:paraId="6C9DDC4E"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557" w:type="pct"/>
            <w:tcBorders>
              <w:top w:val="single" w:sz="4" w:space="0" w:color="000000"/>
              <w:left w:val="single" w:sz="7" w:space="0" w:color="000000"/>
              <w:bottom w:val="single" w:sz="4" w:space="0" w:color="000000"/>
              <w:right w:val="single" w:sz="7" w:space="0" w:color="000000"/>
            </w:tcBorders>
            <w:vAlign w:val="center"/>
          </w:tcPr>
          <w:p w14:paraId="7F19839F"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528" w:type="pct"/>
            <w:tcBorders>
              <w:top w:val="single" w:sz="4" w:space="0" w:color="000000"/>
              <w:left w:val="single" w:sz="7" w:space="0" w:color="000000"/>
              <w:bottom w:val="single" w:sz="4" w:space="0" w:color="000000"/>
              <w:right w:val="single" w:sz="7" w:space="0" w:color="000000"/>
            </w:tcBorders>
            <w:vAlign w:val="center"/>
          </w:tcPr>
          <w:p w14:paraId="10DB66EC"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677" w:type="pct"/>
            <w:tcBorders>
              <w:top w:val="single" w:sz="4" w:space="0" w:color="000000"/>
              <w:left w:val="single" w:sz="7" w:space="0" w:color="000000"/>
              <w:bottom w:val="single" w:sz="4" w:space="0" w:color="000000"/>
              <w:right w:val="single" w:sz="6" w:space="0" w:color="000000"/>
            </w:tcBorders>
            <w:vAlign w:val="center"/>
          </w:tcPr>
          <w:p w14:paraId="4C081E76"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514" w:type="pct"/>
            <w:tcBorders>
              <w:top w:val="single" w:sz="4" w:space="0" w:color="000000"/>
              <w:left w:val="single" w:sz="6" w:space="0" w:color="000000"/>
              <w:bottom w:val="single" w:sz="4" w:space="0" w:color="000000"/>
              <w:right w:val="single" w:sz="8" w:space="0" w:color="000000"/>
            </w:tcBorders>
            <w:vAlign w:val="center"/>
          </w:tcPr>
          <w:p w14:paraId="6E856D94"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 </w:t>
            </w:r>
          </w:p>
        </w:tc>
      </w:tr>
      <w:tr w:rsidR="001D15D8" w:rsidRPr="005C4DD5" w14:paraId="26BC4C97" w14:textId="77777777" w:rsidTr="00291358">
        <w:trPr>
          <w:trHeight w:val="20"/>
        </w:trPr>
        <w:tc>
          <w:tcPr>
            <w:tcW w:w="1751" w:type="pct"/>
            <w:tcBorders>
              <w:top w:val="single" w:sz="4" w:space="0" w:color="000000"/>
              <w:left w:val="single" w:sz="4" w:space="0" w:color="000000"/>
              <w:bottom w:val="single" w:sz="4" w:space="0" w:color="000000"/>
              <w:right w:val="single" w:sz="4" w:space="0" w:color="000000"/>
            </w:tcBorders>
          </w:tcPr>
          <w:p w14:paraId="4B3EE5B4" w14:textId="77777777" w:rsidR="001D15D8" w:rsidRPr="005C4DD5" w:rsidRDefault="001D15D8" w:rsidP="00291358">
            <w:pPr>
              <w:tabs>
                <w:tab w:val="center" w:pos="38"/>
                <w:tab w:val="center" w:pos="1034"/>
              </w:tabs>
              <w:rPr>
                <w:rFonts w:ascii="Times New Roman" w:hAnsi="Times New Roman" w:cs="Times New Roman"/>
                <w:sz w:val="18"/>
              </w:rPr>
            </w:pPr>
            <w:r w:rsidRPr="005C4DD5">
              <w:rPr>
                <w:rFonts w:ascii="Times New Roman" w:eastAsia="Calibri" w:hAnsi="Times New Roman" w:cs="Times New Roman"/>
                <w:sz w:val="18"/>
              </w:rPr>
              <w:tab/>
            </w:r>
            <w:r w:rsidRPr="005C4DD5">
              <w:rPr>
                <w:rFonts w:ascii="Times New Roman" w:hAnsi="Times New Roman" w:cs="Times New Roman"/>
                <w:sz w:val="18"/>
              </w:rPr>
              <w:t xml:space="preserve">- </w:t>
            </w:r>
            <w:r w:rsidRPr="005C4DD5">
              <w:rPr>
                <w:rFonts w:ascii="Times New Roman" w:hAnsi="Times New Roman" w:cs="Times New Roman"/>
                <w:sz w:val="18"/>
              </w:rPr>
              <w:tab/>
              <w:t xml:space="preserve">церкви. </w:t>
            </w:r>
          </w:p>
        </w:tc>
        <w:tc>
          <w:tcPr>
            <w:tcW w:w="487" w:type="pct"/>
            <w:tcBorders>
              <w:top w:val="single" w:sz="4" w:space="0" w:color="000000"/>
              <w:left w:val="single" w:sz="4" w:space="0" w:color="000000"/>
              <w:bottom w:val="single" w:sz="4" w:space="0" w:color="000000"/>
              <w:right w:val="single" w:sz="7" w:space="0" w:color="000000"/>
            </w:tcBorders>
          </w:tcPr>
          <w:p w14:paraId="46FEF9F7"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кв. м площади </w:t>
            </w:r>
          </w:p>
        </w:tc>
        <w:tc>
          <w:tcPr>
            <w:tcW w:w="486" w:type="pct"/>
            <w:tcBorders>
              <w:top w:val="single" w:sz="4" w:space="0" w:color="000000"/>
              <w:left w:val="single" w:sz="7" w:space="0" w:color="000000"/>
              <w:bottom w:val="single" w:sz="4" w:space="0" w:color="000000"/>
              <w:right w:val="single" w:sz="7" w:space="0" w:color="000000"/>
            </w:tcBorders>
          </w:tcPr>
          <w:p w14:paraId="3EC84ED3"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557" w:type="pct"/>
            <w:tcBorders>
              <w:top w:val="single" w:sz="4" w:space="0" w:color="000000"/>
              <w:left w:val="single" w:sz="7" w:space="0" w:color="000000"/>
              <w:bottom w:val="single" w:sz="4" w:space="0" w:color="000000"/>
              <w:right w:val="single" w:sz="7" w:space="0" w:color="000000"/>
            </w:tcBorders>
          </w:tcPr>
          <w:p w14:paraId="2584C32E"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528" w:type="pct"/>
            <w:tcBorders>
              <w:top w:val="single" w:sz="4" w:space="0" w:color="000000"/>
              <w:left w:val="single" w:sz="7" w:space="0" w:color="000000"/>
              <w:bottom w:val="single" w:sz="4" w:space="0" w:color="000000"/>
              <w:right w:val="single" w:sz="7" w:space="0" w:color="000000"/>
            </w:tcBorders>
          </w:tcPr>
          <w:p w14:paraId="71407CF9"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677" w:type="pct"/>
            <w:tcBorders>
              <w:top w:val="single" w:sz="4" w:space="0" w:color="000000"/>
              <w:left w:val="single" w:sz="7" w:space="0" w:color="000000"/>
              <w:bottom w:val="single" w:sz="4" w:space="0" w:color="000000"/>
              <w:right w:val="single" w:sz="6" w:space="0" w:color="000000"/>
            </w:tcBorders>
          </w:tcPr>
          <w:p w14:paraId="52073E50"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514" w:type="pct"/>
            <w:tcBorders>
              <w:top w:val="single" w:sz="4" w:space="0" w:color="000000"/>
              <w:left w:val="single" w:sz="6" w:space="0" w:color="000000"/>
              <w:bottom w:val="single" w:sz="4" w:space="0" w:color="000000"/>
              <w:right w:val="single" w:sz="8" w:space="0" w:color="000000"/>
            </w:tcBorders>
          </w:tcPr>
          <w:p w14:paraId="7AEE6597"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 </w:t>
            </w:r>
          </w:p>
        </w:tc>
      </w:tr>
      <w:tr w:rsidR="001D15D8" w:rsidRPr="005C4DD5" w14:paraId="2B8FF175" w14:textId="77777777" w:rsidTr="00383118">
        <w:trPr>
          <w:trHeight w:val="20"/>
        </w:trPr>
        <w:tc>
          <w:tcPr>
            <w:tcW w:w="1751" w:type="pct"/>
            <w:tcBorders>
              <w:top w:val="single" w:sz="4" w:space="0" w:color="000000"/>
              <w:left w:val="single" w:sz="4" w:space="0" w:color="000000"/>
              <w:bottom w:val="single" w:sz="4" w:space="0" w:color="000000"/>
              <w:right w:val="single" w:sz="4" w:space="0" w:color="000000"/>
            </w:tcBorders>
          </w:tcPr>
          <w:p w14:paraId="20D304B7"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 7. Пред приятия бытового   обслуживания  </w:t>
            </w:r>
          </w:p>
        </w:tc>
        <w:tc>
          <w:tcPr>
            <w:tcW w:w="487" w:type="pct"/>
            <w:tcBorders>
              <w:top w:val="single" w:sz="4" w:space="0" w:color="000000"/>
              <w:left w:val="single" w:sz="4" w:space="0" w:color="000000"/>
              <w:bottom w:val="single" w:sz="4" w:space="0" w:color="000000"/>
              <w:right w:val="single" w:sz="7" w:space="0" w:color="000000"/>
            </w:tcBorders>
            <w:vAlign w:val="center"/>
          </w:tcPr>
          <w:p w14:paraId="5A689B5F"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 </w:t>
            </w:r>
          </w:p>
        </w:tc>
        <w:tc>
          <w:tcPr>
            <w:tcW w:w="486" w:type="pct"/>
            <w:tcBorders>
              <w:top w:val="single" w:sz="4" w:space="0" w:color="000000"/>
              <w:left w:val="single" w:sz="7" w:space="0" w:color="000000"/>
              <w:bottom w:val="single" w:sz="4" w:space="0" w:color="000000"/>
              <w:right w:val="single" w:sz="7" w:space="0" w:color="000000"/>
            </w:tcBorders>
            <w:vAlign w:val="center"/>
          </w:tcPr>
          <w:p w14:paraId="7A1D82DF"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557" w:type="pct"/>
            <w:tcBorders>
              <w:top w:val="single" w:sz="4" w:space="0" w:color="000000"/>
              <w:left w:val="single" w:sz="7" w:space="0" w:color="000000"/>
              <w:bottom w:val="single" w:sz="4" w:space="0" w:color="000000"/>
              <w:right w:val="single" w:sz="7" w:space="0" w:color="000000"/>
            </w:tcBorders>
            <w:vAlign w:val="center"/>
          </w:tcPr>
          <w:p w14:paraId="59328C69"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528" w:type="pct"/>
            <w:tcBorders>
              <w:top w:val="single" w:sz="4" w:space="0" w:color="000000"/>
              <w:left w:val="single" w:sz="7" w:space="0" w:color="000000"/>
              <w:bottom w:val="single" w:sz="4" w:space="0" w:color="000000"/>
              <w:right w:val="single" w:sz="7" w:space="0" w:color="000000"/>
            </w:tcBorders>
            <w:vAlign w:val="center"/>
          </w:tcPr>
          <w:p w14:paraId="03418B77"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1 314 </w:t>
            </w:r>
          </w:p>
        </w:tc>
        <w:tc>
          <w:tcPr>
            <w:tcW w:w="677" w:type="pct"/>
            <w:tcBorders>
              <w:top w:val="single" w:sz="4" w:space="0" w:color="000000"/>
              <w:left w:val="single" w:sz="7" w:space="0" w:color="000000"/>
              <w:bottom w:val="single" w:sz="4" w:space="0" w:color="000000"/>
              <w:right w:val="single" w:sz="6" w:space="0" w:color="000000"/>
            </w:tcBorders>
            <w:vAlign w:val="center"/>
          </w:tcPr>
          <w:p w14:paraId="048FF640"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514" w:type="pct"/>
            <w:tcBorders>
              <w:top w:val="single" w:sz="4" w:space="0" w:color="000000"/>
              <w:left w:val="single" w:sz="6" w:space="0" w:color="000000"/>
              <w:bottom w:val="single" w:sz="4" w:space="0" w:color="000000"/>
              <w:right w:val="single" w:sz="8" w:space="0" w:color="000000"/>
            </w:tcBorders>
            <w:vAlign w:val="center"/>
          </w:tcPr>
          <w:p w14:paraId="21E6BA90" w14:textId="04C12618" w:rsidR="001D15D8" w:rsidRPr="005C4DD5" w:rsidRDefault="001D15D8" w:rsidP="00383118">
            <w:pPr>
              <w:jc w:val="center"/>
              <w:rPr>
                <w:rFonts w:ascii="Times New Roman" w:hAnsi="Times New Roman" w:cs="Times New Roman"/>
                <w:sz w:val="18"/>
              </w:rPr>
            </w:pPr>
            <w:r w:rsidRPr="005C4DD5">
              <w:rPr>
                <w:rFonts w:ascii="Times New Roman" w:hAnsi="Times New Roman" w:cs="Times New Roman"/>
                <w:sz w:val="18"/>
              </w:rPr>
              <w:t>121 632</w:t>
            </w:r>
          </w:p>
        </w:tc>
      </w:tr>
      <w:tr w:rsidR="001D15D8" w:rsidRPr="005C4DD5" w14:paraId="254E0C04" w14:textId="77777777" w:rsidTr="00383118">
        <w:trPr>
          <w:trHeight w:val="20"/>
        </w:trPr>
        <w:tc>
          <w:tcPr>
            <w:tcW w:w="1751" w:type="pct"/>
            <w:tcBorders>
              <w:top w:val="single" w:sz="4" w:space="0" w:color="000000"/>
              <w:left w:val="single" w:sz="4" w:space="0" w:color="000000"/>
              <w:bottom w:val="single" w:sz="4" w:space="0" w:color="000000"/>
              <w:right w:val="single" w:sz="4" w:space="0" w:color="000000"/>
            </w:tcBorders>
          </w:tcPr>
          <w:p w14:paraId="4C2EE736" w14:textId="77777777" w:rsidR="001D15D8" w:rsidRPr="005C4DD5" w:rsidRDefault="001D15D8" w:rsidP="00291358">
            <w:pPr>
              <w:tabs>
                <w:tab w:val="center" w:pos="38"/>
                <w:tab w:val="center" w:pos="1404"/>
              </w:tabs>
              <w:rPr>
                <w:rFonts w:ascii="Times New Roman" w:hAnsi="Times New Roman" w:cs="Times New Roman"/>
                <w:sz w:val="18"/>
              </w:rPr>
            </w:pPr>
            <w:r w:rsidRPr="005C4DD5">
              <w:rPr>
                <w:rFonts w:ascii="Times New Roman" w:eastAsia="Calibri" w:hAnsi="Times New Roman" w:cs="Times New Roman"/>
                <w:sz w:val="18"/>
              </w:rPr>
              <w:tab/>
            </w:r>
            <w:r w:rsidRPr="005C4DD5">
              <w:rPr>
                <w:rFonts w:ascii="Times New Roman" w:hAnsi="Times New Roman" w:cs="Times New Roman"/>
                <w:sz w:val="18"/>
              </w:rPr>
              <w:t xml:space="preserve">- </w:t>
            </w:r>
            <w:r w:rsidRPr="005C4DD5">
              <w:rPr>
                <w:rFonts w:ascii="Times New Roman" w:hAnsi="Times New Roman" w:cs="Times New Roman"/>
                <w:sz w:val="18"/>
              </w:rPr>
              <w:tab/>
              <w:t xml:space="preserve">ремонт бытовой </w:t>
            </w:r>
          </w:p>
        </w:tc>
        <w:tc>
          <w:tcPr>
            <w:tcW w:w="487" w:type="pct"/>
            <w:tcBorders>
              <w:top w:val="single" w:sz="4" w:space="0" w:color="000000"/>
              <w:left w:val="single" w:sz="4" w:space="0" w:color="000000"/>
              <w:bottom w:val="single" w:sz="4" w:space="0" w:color="000000"/>
              <w:right w:val="single" w:sz="7" w:space="0" w:color="000000"/>
            </w:tcBorders>
          </w:tcPr>
          <w:p w14:paraId="3E68F2AC"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кв. м площади </w:t>
            </w:r>
          </w:p>
        </w:tc>
        <w:tc>
          <w:tcPr>
            <w:tcW w:w="486" w:type="pct"/>
            <w:tcBorders>
              <w:top w:val="single" w:sz="4" w:space="0" w:color="000000"/>
              <w:left w:val="single" w:sz="7" w:space="0" w:color="000000"/>
              <w:bottom w:val="single" w:sz="4" w:space="0" w:color="000000"/>
              <w:right w:val="single" w:sz="7" w:space="0" w:color="000000"/>
            </w:tcBorders>
          </w:tcPr>
          <w:p w14:paraId="5B328FCB"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177,5 </w:t>
            </w:r>
          </w:p>
        </w:tc>
        <w:tc>
          <w:tcPr>
            <w:tcW w:w="557" w:type="pct"/>
            <w:tcBorders>
              <w:top w:val="single" w:sz="4" w:space="0" w:color="000000"/>
              <w:left w:val="single" w:sz="7" w:space="0" w:color="000000"/>
              <w:bottom w:val="single" w:sz="4" w:space="0" w:color="000000"/>
              <w:right w:val="single" w:sz="7" w:space="0" w:color="000000"/>
            </w:tcBorders>
          </w:tcPr>
          <w:p w14:paraId="3DC33A62"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0,21 </w:t>
            </w:r>
          </w:p>
        </w:tc>
        <w:tc>
          <w:tcPr>
            <w:tcW w:w="528" w:type="pct"/>
            <w:tcBorders>
              <w:top w:val="single" w:sz="4" w:space="0" w:color="000000"/>
              <w:left w:val="single" w:sz="7" w:space="0" w:color="000000"/>
              <w:bottom w:val="single" w:sz="4" w:space="0" w:color="000000"/>
              <w:right w:val="single" w:sz="7" w:space="0" w:color="000000"/>
            </w:tcBorders>
          </w:tcPr>
          <w:p w14:paraId="05A3A110"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37 </w:t>
            </w:r>
          </w:p>
        </w:tc>
        <w:tc>
          <w:tcPr>
            <w:tcW w:w="677" w:type="pct"/>
            <w:tcBorders>
              <w:top w:val="single" w:sz="4" w:space="0" w:color="000000"/>
              <w:left w:val="single" w:sz="7" w:space="0" w:color="000000"/>
              <w:bottom w:val="single" w:sz="4" w:space="0" w:color="000000"/>
              <w:right w:val="single" w:sz="6" w:space="0" w:color="000000"/>
            </w:tcBorders>
          </w:tcPr>
          <w:p w14:paraId="7166A605"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42,5 </w:t>
            </w:r>
          </w:p>
        </w:tc>
        <w:tc>
          <w:tcPr>
            <w:tcW w:w="514" w:type="pct"/>
            <w:tcBorders>
              <w:top w:val="single" w:sz="4" w:space="0" w:color="000000"/>
              <w:left w:val="single" w:sz="6" w:space="0" w:color="000000"/>
              <w:bottom w:val="single" w:sz="4" w:space="0" w:color="000000"/>
              <w:right w:val="single" w:sz="8" w:space="0" w:color="000000"/>
            </w:tcBorders>
            <w:vAlign w:val="center"/>
          </w:tcPr>
          <w:p w14:paraId="09FC0B66" w14:textId="00DF170D" w:rsidR="001D15D8" w:rsidRPr="005C4DD5" w:rsidRDefault="001D15D8" w:rsidP="00383118">
            <w:pPr>
              <w:jc w:val="center"/>
              <w:rPr>
                <w:rFonts w:ascii="Times New Roman" w:hAnsi="Times New Roman" w:cs="Times New Roman"/>
                <w:sz w:val="18"/>
              </w:rPr>
            </w:pPr>
            <w:r w:rsidRPr="005C4DD5">
              <w:rPr>
                <w:rFonts w:ascii="Times New Roman" w:hAnsi="Times New Roman" w:cs="Times New Roman"/>
                <w:sz w:val="18"/>
              </w:rPr>
              <w:t>7 544</w:t>
            </w:r>
          </w:p>
        </w:tc>
      </w:tr>
      <w:tr w:rsidR="001D15D8" w:rsidRPr="005C4DD5" w14:paraId="0A6E307C" w14:textId="77777777" w:rsidTr="00383118">
        <w:trPr>
          <w:trHeight w:val="20"/>
        </w:trPr>
        <w:tc>
          <w:tcPr>
            <w:tcW w:w="1751" w:type="pct"/>
            <w:tcBorders>
              <w:top w:val="single" w:sz="4" w:space="0" w:color="000000"/>
              <w:left w:val="single" w:sz="4" w:space="0" w:color="000000"/>
              <w:bottom w:val="single" w:sz="4" w:space="0" w:color="000000"/>
              <w:right w:val="single" w:sz="4" w:space="0" w:color="000000"/>
            </w:tcBorders>
          </w:tcPr>
          <w:p w14:paraId="3E2FC5A0"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техники; </w:t>
            </w:r>
          </w:p>
        </w:tc>
        <w:tc>
          <w:tcPr>
            <w:tcW w:w="487" w:type="pct"/>
            <w:tcBorders>
              <w:top w:val="single" w:sz="4" w:space="0" w:color="000000"/>
              <w:left w:val="single" w:sz="4" w:space="0" w:color="000000"/>
              <w:bottom w:val="single" w:sz="4" w:space="0" w:color="000000"/>
              <w:right w:val="single" w:sz="7" w:space="0" w:color="000000"/>
            </w:tcBorders>
          </w:tcPr>
          <w:p w14:paraId="49BD729A" w14:textId="77777777" w:rsidR="001D15D8" w:rsidRPr="005C4DD5" w:rsidRDefault="001D15D8" w:rsidP="00291358">
            <w:pPr>
              <w:rPr>
                <w:rFonts w:ascii="Times New Roman" w:hAnsi="Times New Roman" w:cs="Times New Roman"/>
                <w:sz w:val="18"/>
              </w:rPr>
            </w:pPr>
          </w:p>
        </w:tc>
        <w:tc>
          <w:tcPr>
            <w:tcW w:w="486" w:type="pct"/>
            <w:tcBorders>
              <w:top w:val="single" w:sz="4" w:space="0" w:color="000000"/>
              <w:left w:val="single" w:sz="7" w:space="0" w:color="000000"/>
              <w:bottom w:val="single" w:sz="4" w:space="0" w:color="000000"/>
              <w:right w:val="single" w:sz="7" w:space="0" w:color="000000"/>
            </w:tcBorders>
          </w:tcPr>
          <w:p w14:paraId="03E251DE" w14:textId="77777777" w:rsidR="001D15D8" w:rsidRPr="005C4DD5" w:rsidRDefault="001D15D8" w:rsidP="00291358">
            <w:pPr>
              <w:rPr>
                <w:rFonts w:ascii="Times New Roman" w:hAnsi="Times New Roman" w:cs="Times New Roman"/>
                <w:sz w:val="18"/>
              </w:rPr>
            </w:pPr>
          </w:p>
        </w:tc>
        <w:tc>
          <w:tcPr>
            <w:tcW w:w="557" w:type="pct"/>
            <w:tcBorders>
              <w:top w:val="single" w:sz="4" w:space="0" w:color="000000"/>
              <w:left w:val="single" w:sz="7" w:space="0" w:color="000000"/>
              <w:bottom w:val="single" w:sz="4" w:space="0" w:color="000000"/>
              <w:right w:val="single" w:sz="7" w:space="0" w:color="000000"/>
            </w:tcBorders>
          </w:tcPr>
          <w:p w14:paraId="1C6B75E9" w14:textId="77777777" w:rsidR="001D15D8" w:rsidRPr="005C4DD5" w:rsidRDefault="001D15D8" w:rsidP="00291358">
            <w:pPr>
              <w:rPr>
                <w:rFonts w:ascii="Times New Roman" w:hAnsi="Times New Roman" w:cs="Times New Roman"/>
                <w:sz w:val="18"/>
              </w:rPr>
            </w:pPr>
          </w:p>
        </w:tc>
        <w:tc>
          <w:tcPr>
            <w:tcW w:w="528" w:type="pct"/>
            <w:tcBorders>
              <w:top w:val="single" w:sz="4" w:space="0" w:color="000000"/>
              <w:left w:val="single" w:sz="7" w:space="0" w:color="000000"/>
              <w:bottom w:val="single" w:sz="4" w:space="0" w:color="000000"/>
              <w:right w:val="single" w:sz="7" w:space="0" w:color="000000"/>
            </w:tcBorders>
          </w:tcPr>
          <w:p w14:paraId="61973153" w14:textId="77777777" w:rsidR="001D15D8" w:rsidRPr="005C4DD5" w:rsidRDefault="001D15D8" w:rsidP="00291358">
            <w:pPr>
              <w:rPr>
                <w:rFonts w:ascii="Times New Roman" w:hAnsi="Times New Roman" w:cs="Times New Roman"/>
                <w:sz w:val="18"/>
              </w:rPr>
            </w:pPr>
          </w:p>
        </w:tc>
        <w:tc>
          <w:tcPr>
            <w:tcW w:w="677" w:type="pct"/>
            <w:tcBorders>
              <w:top w:val="single" w:sz="4" w:space="0" w:color="000000"/>
              <w:left w:val="single" w:sz="7" w:space="0" w:color="000000"/>
              <w:bottom w:val="single" w:sz="4" w:space="0" w:color="000000"/>
              <w:right w:val="single" w:sz="6" w:space="0" w:color="000000"/>
            </w:tcBorders>
          </w:tcPr>
          <w:p w14:paraId="004C3A83" w14:textId="77777777" w:rsidR="001D15D8" w:rsidRPr="005C4DD5" w:rsidRDefault="001D15D8" w:rsidP="00291358">
            <w:pPr>
              <w:rPr>
                <w:rFonts w:ascii="Times New Roman" w:hAnsi="Times New Roman" w:cs="Times New Roman"/>
                <w:sz w:val="18"/>
              </w:rPr>
            </w:pPr>
          </w:p>
        </w:tc>
        <w:tc>
          <w:tcPr>
            <w:tcW w:w="514" w:type="pct"/>
            <w:tcBorders>
              <w:top w:val="single" w:sz="4" w:space="0" w:color="000000"/>
              <w:left w:val="single" w:sz="6" w:space="0" w:color="000000"/>
              <w:bottom w:val="single" w:sz="4" w:space="0" w:color="000000"/>
              <w:right w:val="single" w:sz="8" w:space="0" w:color="000000"/>
            </w:tcBorders>
            <w:vAlign w:val="center"/>
          </w:tcPr>
          <w:p w14:paraId="076D62A6" w14:textId="77777777" w:rsidR="001D15D8" w:rsidRPr="005C4DD5" w:rsidRDefault="001D15D8" w:rsidP="00383118">
            <w:pPr>
              <w:jc w:val="center"/>
              <w:rPr>
                <w:rFonts w:ascii="Times New Roman" w:hAnsi="Times New Roman" w:cs="Times New Roman"/>
                <w:sz w:val="18"/>
              </w:rPr>
            </w:pPr>
          </w:p>
        </w:tc>
      </w:tr>
      <w:tr w:rsidR="001D15D8" w:rsidRPr="005C4DD5" w14:paraId="6228CF0F" w14:textId="77777777" w:rsidTr="00383118">
        <w:trPr>
          <w:trHeight w:val="20"/>
        </w:trPr>
        <w:tc>
          <w:tcPr>
            <w:tcW w:w="1751" w:type="pct"/>
            <w:tcBorders>
              <w:top w:val="single" w:sz="4" w:space="0" w:color="000000"/>
              <w:left w:val="single" w:sz="4" w:space="0" w:color="000000"/>
              <w:bottom w:val="single" w:sz="4" w:space="0" w:color="000000"/>
              <w:right w:val="single" w:sz="4" w:space="0" w:color="000000"/>
            </w:tcBorders>
          </w:tcPr>
          <w:p w14:paraId="4046AD0D"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 </w:t>
            </w:r>
            <w:r w:rsidRPr="005C4DD5">
              <w:rPr>
                <w:rFonts w:ascii="Times New Roman" w:hAnsi="Times New Roman" w:cs="Times New Roman"/>
                <w:sz w:val="18"/>
              </w:rPr>
              <w:tab/>
              <w:t xml:space="preserve">ремонт обуви, одежды и др. </w:t>
            </w:r>
          </w:p>
        </w:tc>
        <w:tc>
          <w:tcPr>
            <w:tcW w:w="487" w:type="pct"/>
            <w:tcBorders>
              <w:top w:val="single" w:sz="4" w:space="0" w:color="000000"/>
              <w:left w:val="single" w:sz="4" w:space="0" w:color="000000"/>
              <w:bottom w:val="single" w:sz="4" w:space="0" w:color="000000"/>
              <w:right w:val="single" w:sz="7" w:space="0" w:color="000000"/>
            </w:tcBorders>
            <w:vAlign w:val="center"/>
          </w:tcPr>
          <w:p w14:paraId="72699627"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кв. м площади </w:t>
            </w:r>
          </w:p>
        </w:tc>
        <w:tc>
          <w:tcPr>
            <w:tcW w:w="486" w:type="pct"/>
            <w:tcBorders>
              <w:top w:val="single" w:sz="4" w:space="0" w:color="000000"/>
              <w:left w:val="single" w:sz="7" w:space="0" w:color="000000"/>
              <w:bottom w:val="single" w:sz="4" w:space="0" w:color="000000"/>
              <w:right w:val="single" w:sz="7" w:space="0" w:color="000000"/>
            </w:tcBorders>
            <w:vAlign w:val="center"/>
          </w:tcPr>
          <w:p w14:paraId="57B24596"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2106,5 </w:t>
            </w:r>
          </w:p>
        </w:tc>
        <w:tc>
          <w:tcPr>
            <w:tcW w:w="557" w:type="pct"/>
            <w:tcBorders>
              <w:top w:val="single" w:sz="4" w:space="0" w:color="000000"/>
              <w:left w:val="single" w:sz="7" w:space="0" w:color="000000"/>
              <w:bottom w:val="single" w:sz="4" w:space="0" w:color="000000"/>
              <w:right w:val="single" w:sz="7" w:space="0" w:color="000000"/>
            </w:tcBorders>
            <w:vAlign w:val="center"/>
          </w:tcPr>
          <w:p w14:paraId="6D24693A"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0,33 </w:t>
            </w:r>
          </w:p>
        </w:tc>
        <w:tc>
          <w:tcPr>
            <w:tcW w:w="528" w:type="pct"/>
            <w:tcBorders>
              <w:top w:val="single" w:sz="4" w:space="0" w:color="000000"/>
              <w:left w:val="single" w:sz="7" w:space="0" w:color="000000"/>
              <w:bottom w:val="single" w:sz="4" w:space="0" w:color="000000"/>
              <w:right w:val="single" w:sz="7" w:space="0" w:color="000000"/>
            </w:tcBorders>
            <w:vAlign w:val="center"/>
          </w:tcPr>
          <w:p w14:paraId="28E5B8D4"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695 </w:t>
            </w:r>
          </w:p>
        </w:tc>
        <w:tc>
          <w:tcPr>
            <w:tcW w:w="677" w:type="pct"/>
            <w:tcBorders>
              <w:top w:val="single" w:sz="4" w:space="0" w:color="000000"/>
              <w:left w:val="single" w:sz="7" w:space="0" w:color="000000"/>
              <w:bottom w:val="single" w:sz="4" w:space="0" w:color="000000"/>
              <w:right w:val="single" w:sz="6" w:space="0" w:color="000000"/>
            </w:tcBorders>
            <w:vAlign w:val="center"/>
          </w:tcPr>
          <w:p w14:paraId="0FF06014"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19,5 </w:t>
            </w:r>
          </w:p>
        </w:tc>
        <w:tc>
          <w:tcPr>
            <w:tcW w:w="514" w:type="pct"/>
            <w:tcBorders>
              <w:top w:val="single" w:sz="4" w:space="0" w:color="000000"/>
              <w:left w:val="single" w:sz="6" w:space="0" w:color="000000"/>
              <w:bottom w:val="single" w:sz="4" w:space="0" w:color="000000"/>
              <w:right w:val="single" w:sz="8" w:space="0" w:color="000000"/>
            </w:tcBorders>
            <w:vAlign w:val="center"/>
          </w:tcPr>
          <w:p w14:paraId="13A2A88C" w14:textId="09840745" w:rsidR="001D15D8" w:rsidRPr="005C4DD5" w:rsidRDefault="001D15D8" w:rsidP="00383118">
            <w:pPr>
              <w:jc w:val="center"/>
              <w:rPr>
                <w:rFonts w:ascii="Times New Roman" w:hAnsi="Times New Roman" w:cs="Times New Roman"/>
                <w:sz w:val="18"/>
              </w:rPr>
            </w:pPr>
            <w:r w:rsidRPr="005C4DD5">
              <w:rPr>
                <w:rFonts w:ascii="Times New Roman" w:hAnsi="Times New Roman" w:cs="Times New Roman"/>
                <w:sz w:val="18"/>
              </w:rPr>
              <w:t>41 077</w:t>
            </w:r>
          </w:p>
        </w:tc>
      </w:tr>
      <w:tr w:rsidR="001D15D8" w:rsidRPr="005C4DD5" w14:paraId="392439CB" w14:textId="77777777" w:rsidTr="00291358">
        <w:trPr>
          <w:trHeight w:val="20"/>
        </w:trPr>
        <w:tc>
          <w:tcPr>
            <w:tcW w:w="1751" w:type="pct"/>
            <w:tcBorders>
              <w:top w:val="single" w:sz="4" w:space="0" w:color="000000"/>
              <w:left w:val="single" w:sz="4" w:space="0" w:color="000000"/>
              <w:bottom w:val="single" w:sz="4" w:space="0" w:color="000000"/>
              <w:right w:val="single" w:sz="4" w:space="0" w:color="000000"/>
            </w:tcBorders>
          </w:tcPr>
          <w:p w14:paraId="529C683C" w14:textId="77777777" w:rsidR="001D15D8" w:rsidRPr="005C4DD5" w:rsidRDefault="001D15D8" w:rsidP="00291358">
            <w:pPr>
              <w:tabs>
                <w:tab w:val="center" w:pos="1197"/>
              </w:tabs>
              <w:rPr>
                <w:rFonts w:ascii="Times New Roman" w:hAnsi="Times New Roman" w:cs="Times New Roman"/>
                <w:sz w:val="18"/>
              </w:rPr>
            </w:pPr>
            <w:r w:rsidRPr="005C4DD5">
              <w:rPr>
                <w:rFonts w:ascii="Times New Roman" w:hAnsi="Times New Roman" w:cs="Times New Roman"/>
                <w:sz w:val="18"/>
              </w:rPr>
              <w:t xml:space="preserve">- </w:t>
            </w:r>
            <w:r w:rsidRPr="005C4DD5">
              <w:rPr>
                <w:rFonts w:ascii="Times New Roman" w:hAnsi="Times New Roman" w:cs="Times New Roman"/>
                <w:sz w:val="18"/>
              </w:rPr>
              <w:tab/>
              <w:t xml:space="preserve">химчистки, прачечные; </w:t>
            </w:r>
          </w:p>
        </w:tc>
        <w:tc>
          <w:tcPr>
            <w:tcW w:w="487" w:type="pct"/>
            <w:tcBorders>
              <w:top w:val="single" w:sz="4" w:space="0" w:color="000000"/>
              <w:left w:val="single" w:sz="4" w:space="0" w:color="000000"/>
              <w:bottom w:val="single" w:sz="4" w:space="0" w:color="000000"/>
              <w:right w:val="single" w:sz="7" w:space="0" w:color="000000"/>
            </w:tcBorders>
            <w:vAlign w:val="center"/>
          </w:tcPr>
          <w:p w14:paraId="5557B451"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кв. м площади </w:t>
            </w:r>
          </w:p>
        </w:tc>
        <w:tc>
          <w:tcPr>
            <w:tcW w:w="486" w:type="pct"/>
            <w:tcBorders>
              <w:top w:val="single" w:sz="4" w:space="0" w:color="000000"/>
              <w:left w:val="single" w:sz="7" w:space="0" w:color="000000"/>
              <w:bottom w:val="single" w:sz="4" w:space="0" w:color="000000"/>
              <w:right w:val="single" w:sz="7" w:space="0" w:color="000000"/>
            </w:tcBorders>
            <w:vAlign w:val="center"/>
          </w:tcPr>
          <w:p w14:paraId="20AD5E32"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2921,9 </w:t>
            </w:r>
          </w:p>
        </w:tc>
        <w:tc>
          <w:tcPr>
            <w:tcW w:w="557" w:type="pct"/>
            <w:tcBorders>
              <w:top w:val="single" w:sz="4" w:space="0" w:color="000000"/>
              <w:left w:val="single" w:sz="7" w:space="0" w:color="000000"/>
              <w:bottom w:val="single" w:sz="4" w:space="0" w:color="000000"/>
              <w:right w:val="single" w:sz="7" w:space="0" w:color="000000"/>
            </w:tcBorders>
            <w:vAlign w:val="center"/>
          </w:tcPr>
          <w:p w14:paraId="360364AE"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0,2 </w:t>
            </w:r>
          </w:p>
        </w:tc>
        <w:tc>
          <w:tcPr>
            <w:tcW w:w="528" w:type="pct"/>
            <w:tcBorders>
              <w:top w:val="single" w:sz="4" w:space="0" w:color="000000"/>
              <w:left w:val="single" w:sz="7" w:space="0" w:color="000000"/>
              <w:bottom w:val="single" w:sz="4" w:space="0" w:color="000000"/>
              <w:right w:val="single" w:sz="7" w:space="0" w:color="000000"/>
            </w:tcBorders>
            <w:vAlign w:val="center"/>
          </w:tcPr>
          <w:p w14:paraId="3B3A29BF"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584 </w:t>
            </w:r>
          </w:p>
        </w:tc>
        <w:tc>
          <w:tcPr>
            <w:tcW w:w="677" w:type="pct"/>
            <w:tcBorders>
              <w:top w:val="single" w:sz="4" w:space="0" w:color="000000"/>
              <w:left w:val="single" w:sz="7" w:space="0" w:color="000000"/>
              <w:bottom w:val="single" w:sz="4" w:space="0" w:color="000000"/>
              <w:right w:val="single" w:sz="6" w:space="0" w:color="000000"/>
            </w:tcBorders>
            <w:vAlign w:val="center"/>
          </w:tcPr>
          <w:p w14:paraId="4160699D"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26 </w:t>
            </w:r>
          </w:p>
        </w:tc>
        <w:tc>
          <w:tcPr>
            <w:tcW w:w="514" w:type="pct"/>
            <w:tcBorders>
              <w:top w:val="single" w:sz="4" w:space="0" w:color="000000"/>
              <w:left w:val="single" w:sz="6" w:space="0" w:color="000000"/>
              <w:bottom w:val="single" w:sz="4" w:space="0" w:color="000000"/>
              <w:right w:val="single" w:sz="8" w:space="0" w:color="000000"/>
            </w:tcBorders>
            <w:vAlign w:val="center"/>
          </w:tcPr>
          <w:p w14:paraId="2AC09516"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75 969 </w:t>
            </w:r>
          </w:p>
        </w:tc>
      </w:tr>
      <w:tr w:rsidR="001D15D8" w:rsidRPr="005C4DD5" w14:paraId="58D427C3" w14:textId="77777777" w:rsidTr="00291358">
        <w:trPr>
          <w:trHeight w:val="20"/>
        </w:trPr>
        <w:tc>
          <w:tcPr>
            <w:tcW w:w="1751" w:type="pct"/>
            <w:tcBorders>
              <w:top w:val="single" w:sz="4" w:space="0" w:color="000000"/>
              <w:left w:val="single" w:sz="4" w:space="0" w:color="000000"/>
              <w:bottom w:val="single" w:sz="4" w:space="0" w:color="000000"/>
              <w:right w:val="single" w:sz="4" w:space="0" w:color="000000"/>
            </w:tcBorders>
          </w:tcPr>
          <w:p w14:paraId="3DCA018E" w14:textId="77777777" w:rsidR="001D15D8" w:rsidRPr="005C4DD5" w:rsidRDefault="001D15D8" w:rsidP="00291358">
            <w:pPr>
              <w:tabs>
                <w:tab w:val="center" w:pos="942"/>
              </w:tabs>
              <w:rPr>
                <w:rFonts w:ascii="Times New Roman" w:hAnsi="Times New Roman" w:cs="Times New Roman"/>
                <w:sz w:val="18"/>
              </w:rPr>
            </w:pPr>
            <w:r w:rsidRPr="005C4DD5">
              <w:rPr>
                <w:rFonts w:ascii="Times New Roman" w:hAnsi="Times New Roman" w:cs="Times New Roman"/>
                <w:sz w:val="18"/>
              </w:rPr>
              <w:t xml:space="preserve">- </w:t>
            </w:r>
            <w:r w:rsidRPr="005C4DD5">
              <w:rPr>
                <w:rFonts w:ascii="Times New Roman" w:hAnsi="Times New Roman" w:cs="Times New Roman"/>
                <w:sz w:val="18"/>
              </w:rPr>
              <w:tab/>
              <w:t xml:space="preserve">бани; </w:t>
            </w:r>
          </w:p>
        </w:tc>
        <w:tc>
          <w:tcPr>
            <w:tcW w:w="487" w:type="pct"/>
            <w:tcBorders>
              <w:top w:val="single" w:sz="4" w:space="0" w:color="000000"/>
              <w:left w:val="single" w:sz="4" w:space="0" w:color="000000"/>
              <w:bottom w:val="single" w:sz="4" w:space="0" w:color="000000"/>
              <w:right w:val="single" w:sz="7" w:space="0" w:color="000000"/>
            </w:tcBorders>
          </w:tcPr>
          <w:p w14:paraId="09AA7224"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кв. м площади </w:t>
            </w:r>
          </w:p>
        </w:tc>
        <w:tc>
          <w:tcPr>
            <w:tcW w:w="486" w:type="pct"/>
            <w:tcBorders>
              <w:top w:val="single" w:sz="4" w:space="0" w:color="000000"/>
              <w:left w:val="single" w:sz="7" w:space="0" w:color="000000"/>
              <w:bottom w:val="single" w:sz="4" w:space="0" w:color="000000"/>
              <w:right w:val="single" w:sz="7" w:space="0" w:color="000000"/>
            </w:tcBorders>
          </w:tcPr>
          <w:p w14:paraId="6AE9827A"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92 </w:t>
            </w:r>
          </w:p>
        </w:tc>
        <w:tc>
          <w:tcPr>
            <w:tcW w:w="557" w:type="pct"/>
            <w:tcBorders>
              <w:top w:val="single" w:sz="4" w:space="0" w:color="000000"/>
              <w:left w:val="single" w:sz="7" w:space="0" w:color="000000"/>
              <w:bottom w:val="single" w:sz="4" w:space="0" w:color="000000"/>
              <w:right w:val="single" w:sz="7" w:space="0" w:color="000000"/>
            </w:tcBorders>
          </w:tcPr>
          <w:p w14:paraId="1B3F7364"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0,23 </w:t>
            </w:r>
          </w:p>
        </w:tc>
        <w:tc>
          <w:tcPr>
            <w:tcW w:w="528" w:type="pct"/>
            <w:tcBorders>
              <w:top w:val="single" w:sz="4" w:space="0" w:color="000000"/>
              <w:left w:val="single" w:sz="7" w:space="0" w:color="000000"/>
              <w:bottom w:val="single" w:sz="4" w:space="0" w:color="000000"/>
              <w:right w:val="single" w:sz="7" w:space="0" w:color="000000"/>
            </w:tcBorders>
          </w:tcPr>
          <w:p w14:paraId="6C3A7A8C"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21 </w:t>
            </w:r>
          </w:p>
        </w:tc>
        <w:tc>
          <w:tcPr>
            <w:tcW w:w="677" w:type="pct"/>
            <w:tcBorders>
              <w:top w:val="single" w:sz="4" w:space="0" w:color="000000"/>
              <w:left w:val="single" w:sz="7" w:space="0" w:color="000000"/>
              <w:bottom w:val="single" w:sz="4" w:space="0" w:color="000000"/>
              <w:right w:val="single" w:sz="6" w:space="0" w:color="000000"/>
            </w:tcBorders>
          </w:tcPr>
          <w:p w14:paraId="1A7C480B"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36,8 </w:t>
            </w:r>
          </w:p>
        </w:tc>
        <w:tc>
          <w:tcPr>
            <w:tcW w:w="514" w:type="pct"/>
            <w:tcBorders>
              <w:top w:val="single" w:sz="4" w:space="0" w:color="000000"/>
              <w:left w:val="single" w:sz="6" w:space="0" w:color="000000"/>
              <w:bottom w:val="single" w:sz="4" w:space="0" w:color="000000"/>
              <w:right w:val="single" w:sz="8" w:space="0" w:color="000000"/>
            </w:tcBorders>
          </w:tcPr>
          <w:p w14:paraId="2CE49927"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3 386 </w:t>
            </w:r>
          </w:p>
        </w:tc>
      </w:tr>
      <w:tr w:rsidR="001D15D8" w:rsidRPr="005C4DD5" w14:paraId="25D4CAFD" w14:textId="77777777" w:rsidTr="00291358">
        <w:trPr>
          <w:trHeight w:val="20"/>
        </w:trPr>
        <w:tc>
          <w:tcPr>
            <w:tcW w:w="1751" w:type="pct"/>
            <w:tcBorders>
              <w:top w:val="single" w:sz="4" w:space="0" w:color="000000"/>
              <w:left w:val="single" w:sz="4" w:space="0" w:color="000000"/>
              <w:bottom w:val="single" w:sz="4" w:space="0" w:color="000000"/>
              <w:right w:val="single" w:sz="4" w:space="0" w:color="000000"/>
            </w:tcBorders>
          </w:tcPr>
          <w:p w14:paraId="5E063F53" w14:textId="77777777" w:rsidR="001D15D8" w:rsidRPr="005C4DD5" w:rsidRDefault="001D15D8" w:rsidP="00291358">
            <w:pPr>
              <w:tabs>
                <w:tab w:val="center" w:pos="1424"/>
              </w:tabs>
              <w:rPr>
                <w:rFonts w:ascii="Times New Roman" w:hAnsi="Times New Roman" w:cs="Times New Roman"/>
                <w:sz w:val="18"/>
              </w:rPr>
            </w:pPr>
            <w:r w:rsidRPr="005C4DD5">
              <w:rPr>
                <w:rFonts w:ascii="Times New Roman" w:hAnsi="Times New Roman" w:cs="Times New Roman"/>
                <w:sz w:val="18"/>
              </w:rPr>
              <w:t xml:space="preserve">- </w:t>
            </w:r>
            <w:r w:rsidRPr="005C4DD5">
              <w:rPr>
                <w:rFonts w:ascii="Times New Roman" w:hAnsi="Times New Roman" w:cs="Times New Roman"/>
                <w:sz w:val="18"/>
              </w:rPr>
              <w:tab/>
              <w:t xml:space="preserve">косметические и парикмахерские салоны; </w:t>
            </w:r>
          </w:p>
        </w:tc>
        <w:tc>
          <w:tcPr>
            <w:tcW w:w="487" w:type="pct"/>
            <w:tcBorders>
              <w:top w:val="single" w:sz="4" w:space="0" w:color="000000"/>
              <w:left w:val="single" w:sz="4" w:space="0" w:color="000000"/>
              <w:bottom w:val="single" w:sz="4" w:space="0" w:color="000000"/>
              <w:right w:val="single" w:sz="7" w:space="0" w:color="000000"/>
            </w:tcBorders>
            <w:vAlign w:val="center"/>
          </w:tcPr>
          <w:p w14:paraId="30B84B0A"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место </w:t>
            </w:r>
          </w:p>
        </w:tc>
        <w:tc>
          <w:tcPr>
            <w:tcW w:w="486" w:type="pct"/>
            <w:tcBorders>
              <w:top w:val="single" w:sz="4" w:space="0" w:color="000000"/>
              <w:left w:val="single" w:sz="7" w:space="0" w:color="000000"/>
              <w:bottom w:val="single" w:sz="4" w:space="0" w:color="000000"/>
              <w:right w:val="single" w:sz="7" w:space="0" w:color="000000"/>
            </w:tcBorders>
            <w:vAlign w:val="center"/>
          </w:tcPr>
          <w:p w14:paraId="29238A16"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46 </w:t>
            </w:r>
          </w:p>
        </w:tc>
        <w:tc>
          <w:tcPr>
            <w:tcW w:w="557" w:type="pct"/>
            <w:tcBorders>
              <w:top w:val="single" w:sz="4" w:space="0" w:color="000000"/>
              <w:left w:val="single" w:sz="7" w:space="0" w:color="000000"/>
              <w:bottom w:val="single" w:sz="4" w:space="0" w:color="000000"/>
              <w:right w:val="single" w:sz="7" w:space="0" w:color="000000"/>
            </w:tcBorders>
            <w:vAlign w:val="center"/>
          </w:tcPr>
          <w:p w14:paraId="53754475"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0,29 </w:t>
            </w:r>
          </w:p>
        </w:tc>
        <w:tc>
          <w:tcPr>
            <w:tcW w:w="528" w:type="pct"/>
            <w:tcBorders>
              <w:top w:val="single" w:sz="4" w:space="0" w:color="000000"/>
              <w:left w:val="single" w:sz="7" w:space="0" w:color="000000"/>
              <w:bottom w:val="single" w:sz="4" w:space="0" w:color="000000"/>
              <w:right w:val="single" w:sz="7" w:space="0" w:color="000000"/>
            </w:tcBorders>
            <w:vAlign w:val="center"/>
          </w:tcPr>
          <w:p w14:paraId="54D02DDF"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13 </w:t>
            </w:r>
          </w:p>
        </w:tc>
        <w:tc>
          <w:tcPr>
            <w:tcW w:w="677" w:type="pct"/>
            <w:tcBorders>
              <w:top w:val="single" w:sz="4" w:space="0" w:color="000000"/>
              <w:left w:val="single" w:sz="7" w:space="0" w:color="000000"/>
              <w:bottom w:val="single" w:sz="4" w:space="0" w:color="000000"/>
              <w:right w:val="single" w:sz="6" w:space="0" w:color="000000"/>
            </w:tcBorders>
            <w:vAlign w:val="center"/>
          </w:tcPr>
          <w:p w14:paraId="517C9708"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26,1 </w:t>
            </w:r>
          </w:p>
        </w:tc>
        <w:tc>
          <w:tcPr>
            <w:tcW w:w="514" w:type="pct"/>
            <w:tcBorders>
              <w:top w:val="single" w:sz="4" w:space="0" w:color="000000"/>
              <w:left w:val="single" w:sz="6" w:space="0" w:color="000000"/>
              <w:bottom w:val="single" w:sz="4" w:space="0" w:color="000000"/>
              <w:right w:val="single" w:sz="8" w:space="0" w:color="000000"/>
            </w:tcBorders>
            <w:vAlign w:val="center"/>
          </w:tcPr>
          <w:p w14:paraId="33BAF1A3"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1 201 </w:t>
            </w:r>
          </w:p>
        </w:tc>
      </w:tr>
      <w:tr w:rsidR="001D15D8" w:rsidRPr="005C4DD5" w14:paraId="32C553C5" w14:textId="77777777" w:rsidTr="00291358">
        <w:trPr>
          <w:trHeight w:val="20"/>
        </w:trPr>
        <w:tc>
          <w:tcPr>
            <w:tcW w:w="1751" w:type="pct"/>
            <w:tcBorders>
              <w:top w:val="single" w:sz="4" w:space="0" w:color="000000"/>
              <w:left w:val="single" w:sz="4" w:space="0" w:color="000000"/>
              <w:bottom w:val="single" w:sz="4" w:space="0" w:color="000000"/>
              <w:right w:val="single" w:sz="4" w:space="0" w:color="000000"/>
            </w:tcBorders>
          </w:tcPr>
          <w:p w14:paraId="6F7C1E67" w14:textId="77777777" w:rsidR="001D15D8" w:rsidRPr="005C4DD5" w:rsidRDefault="001D15D8" w:rsidP="00291358">
            <w:pPr>
              <w:tabs>
                <w:tab w:val="center" w:pos="1257"/>
              </w:tabs>
              <w:rPr>
                <w:rFonts w:ascii="Times New Roman" w:hAnsi="Times New Roman" w:cs="Times New Roman"/>
                <w:sz w:val="18"/>
              </w:rPr>
            </w:pPr>
            <w:r w:rsidRPr="005C4DD5">
              <w:rPr>
                <w:rFonts w:ascii="Times New Roman" w:hAnsi="Times New Roman" w:cs="Times New Roman"/>
                <w:sz w:val="18"/>
              </w:rPr>
              <w:t xml:space="preserve">- </w:t>
            </w:r>
            <w:r w:rsidRPr="005C4DD5">
              <w:rPr>
                <w:rFonts w:ascii="Times New Roman" w:hAnsi="Times New Roman" w:cs="Times New Roman"/>
                <w:sz w:val="18"/>
              </w:rPr>
              <w:tab/>
              <w:t xml:space="preserve">предприятия общественного питания </w:t>
            </w:r>
          </w:p>
        </w:tc>
        <w:tc>
          <w:tcPr>
            <w:tcW w:w="487" w:type="pct"/>
            <w:tcBorders>
              <w:top w:val="single" w:sz="4" w:space="0" w:color="000000"/>
              <w:left w:val="single" w:sz="4" w:space="0" w:color="000000"/>
              <w:bottom w:val="single" w:sz="4" w:space="0" w:color="000000"/>
              <w:right w:val="single" w:sz="7" w:space="0" w:color="000000"/>
            </w:tcBorders>
            <w:vAlign w:val="center"/>
          </w:tcPr>
          <w:p w14:paraId="07A75519"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место </w:t>
            </w:r>
          </w:p>
        </w:tc>
        <w:tc>
          <w:tcPr>
            <w:tcW w:w="486" w:type="pct"/>
            <w:tcBorders>
              <w:top w:val="single" w:sz="4" w:space="0" w:color="000000"/>
              <w:left w:val="single" w:sz="7" w:space="0" w:color="000000"/>
              <w:bottom w:val="single" w:sz="4" w:space="0" w:color="000000"/>
              <w:right w:val="single" w:sz="7" w:space="0" w:color="000000"/>
            </w:tcBorders>
            <w:vAlign w:val="center"/>
          </w:tcPr>
          <w:p w14:paraId="39786757"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557" w:type="pct"/>
            <w:tcBorders>
              <w:top w:val="single" w:sz="4" w:space="0" w:color="000000"/>
              <w:left w:val="single" w:sz="7" w:space="0" w:color="000000"/>
              <w:bottom w:val="single" w:sz="4" w:space="0" w:color="000000"/>
              <w:right w:val="single" w:sz="7" w:space="0" w:color="000000"/>
            </w:tcBorders>
            <w:vAlign w:val="center"/>
          </w:tcPr>
          <w:p w14:paraId="5B21447A"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1,72 </w:t>
            </w:r>
          </w:p>
        </w:tc>
        <w:tc>
          <w:tcPr>
            <w:tcW w:w="528" w:type="pct"/>
            <w:tcBorders>
              <w:top w:val="single" w:sz="4" w:space="0" w:color="000000"/>
              <w:left w:val="single" w:sz="7" w:space="0" w:color="000000"/>
              <w:bottom w:val="single" w:sz="4" w:space="0" w:color="000000"/>
              <w:right w:val="single" w:sz="7" w:space="0" w:color="000000"/>
            </w:tcBorders>
            <w:vAlign w:val="center"/>
          </w:tcPr>
          <w:p w14:paraId="264CEE4A"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677" w:type="pct"/>
            <w:tcBorders>
              <w:top w:val="single" w:sz="4" w:space="0" w:color="000000"/>
              <w:left w:val="single" w:sz="7" w:space="0" w:color="000000"/>
              <w:bottom w:val="single" w:sz="4" w:space="0" w:color="000000"/>
              <w:right w:val="single" w:sz="6" w:space="0" w:color="000000"/>
            </w:tcBorders>
            <w:vAlign w:val="center"/>
          </w:tcPr>
          <w:p w14:paraId="705E4AEC"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318,2 </w:t>
            </w:r>
          </w:p>
        </w:tc>
        <w:tc>
          <w:tcPr>
            <w:tcW w:w="514" w:type="pct"/>
            <w:tcBorders>
              <w:top w:val="single" w:sz="4" w:space="0" w:color="000000"/>
              <w:left w:val="single" w:sz="6" w:space="0" w:color="000000"/>
              <w:bottom w:val="single" w:sz="4" w:space="0" w:color="000000"/>
              <w:right w:val="single" w:sz="8" w:space="0" w:color="000000"/>
            </w:tcBorders>
            <w:vAlign w:val="center"/>
          </w:tcPr>
          <w:p w14:paraId="6C6D28DB"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 </w:t>
            </w:r>
          </w:p>
        </w:tc>
      </w:tr>
      <w:tr w:rsidR="001D15D8" w:rsidRPr="005C4DD5" w14:paraId="5FB79D28" w14:textId="77777777" w:rsidTr="00291358">
        <w:trPr>
          <w:trHeight w:val="20"/>
        </w:trPr>
        <w:tc>
          <w:tcPr>
            <w:tcW w:w="1751" w:type="pct"/>
            <w:tcBorders>
              <w:top w:val="single" w:sz="4" w:space="0" w:color="000000"/>
              <w:left w:val="single" w:sz="4" w:space="0" w:color="000000"/>
              <w:bottom w:val="single" w:sz="4" w:space="0" w:color="000000"/>
              <w:right w:val="single" w:sz="4" w:space="0" w:color="000000"/>
            </w:tcBorders>
          </w:tcPr>
          <w:p w14:paraId="572B69EE"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 8. Учреждения жилищно - коммунального хозяйства.  </w:t>
            </w:r>
          </w:p>
        </w:tc>
        <w:tc>
          <w:tcPr>
            <w:tcW w:w="487" w:type="pct"/>
            <w:tcBorders>
              <w:top w:val="single" w:sz="4" w:space="0" w:color="000000"/>
              <w:left w:val="single" w:sz="4" w:space="0" w:color="000000"/>
              <w:bottom w:val="single" w:sz="4" w:space="0" w:color="000000"/>
              <w:right w:val="single" w:sz="7" w:space="0" w:color="000000"/>
            </w:tcBorders>
            <w:vAlign w:val="center"/>
          </w:tcPr>
          <w:p w14:paraId="378BC699"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 </w:t>
            </w:r>
          </w:p>
        </w:tc>
        <w:tc>
          <w:tcPr>
            <w:tcW w:w="486" w:type="pct"/>
            <w:tcBorders>
              <w:top w:val="single" w:sz="4" w:space="0" w:color="000000"/>
              <w:left w:val="single" w:sz="7" w:space="0" w:color="000000"/>
              <w:bottom w:val="single" w:sz="4" w:space="0" w:color="000000"/>
              <w:right w:val="single" w:sz="7" w:space="0" w:color="000000"/>
            </w:tcBorders>
            <w:vAlign w:val="center"/>
          </w:tcPr>
          <w:p w14:paraId="084EAE15"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557" w:type="pct"/>
            <w:tcBorders>
              <w:top w:val="single" w:sz="4" w:space="0" w:color="000000"/>
              <w:left w:val="single" w:sz="7" w:space="0" w:color="000000"/>
              <w:bottom w:val="single" w:sz="4" w:space="0" w:color="000000"/>
              <w:right w:val="single" w:sz="7" w:space="0" w:color="000000"/>
            </w:tcBorders>
            <w:vAlign w:val="center"/>
          </w:tcPr>
          <w:p w14:paraId="4D790E94"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528" w:type="pct"/>
            <w:tcBorders>
              <w:top w:val="single" w:sz="4" w:space="0" w:color="000000"/>
              <w:left w:val="single" w:sz="7" w:space="0" w:color="000000"/>
              <w:bottom w:val="single" w:sz="4" w:space="0" w:color="000000"/>
              <w:right w:val="single" w:sz="7" w:space="0" w:color="000000"/>
            </w:tcBorders>
            <w:vAlign w:val="center"/>
          </w:tcPr>
          <w:p w14:paraId="38313163"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67 358 </w:t>
            </w:r>
          </w:p>
        </w:tc>
        <w:tc>
          <w:tcPr>
            <w:tcW w:w="677" w:type="pct"/>
            <w:tcBorders>
              <w:top w:val="single" w:sz="4" w:space="0" w:color="000000"/>
              <w:left w:val="single" w:sz="7" w:space="0" w:color="000000"/>
              <w:bottom w:val="single" w:sz="4" w:space="0" w:color="000000"/>
              <w:right w:val="single" w:sz="6" w:space="0" w:color="000000"/>
            </w:tcBorders>
            <w:vAlign w:val="center"/>
          </w:tcPr>
          <w:p w14:paraId="524072D6"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514" w:type="pct"/>
            <w:tcBorders>
              <w:top w:val="single" w:sz="4" w:space="0" w:color="000000"/>
              <w:left w:val="single" w:sz="6" w:space="0" w:color="000000"/>
              <w:bottom w:val="single" w:sz="4" w:space="0" w:color="000000"/>
              <w:right w:val="single" w:sz="8" w:space="0" w:color="000000"/>
            </w:tcBorders>
            <w:vAlign w:val="center"/>
          </w:tcPr>
          <w:p w14:paraId="0D826DB6"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15 739 </w:t>
            </w:r>
          </w:p>
        </w:tc>
      </w:tr>
      <w:tr w:rsidR="001D15D8" w:rsidRPr="005C4DD5" w14:paraId="4E30C783" w14:textId="77777777" w:rsidTr="00291358">
        <w:trPr>
          <w:trHeight w:val="20"/>
        </w:trPr>
        <w:tc>
          <w:tcPr>
            <w:tcW w:w="1751" w:type="pct"/>
            <w:tcBorders>
              <w:top w:val="single" w:sz="4" w:space="0" w:color="000000"/>
              <w:left w:val="single" w:sz="4" w:space="0" w:color="000000"/>
              <w:bottom w:val="single" w:sz="4" w:space="0" w:color="000000"/>
              <w:right w:val="single" w:sz="4" w:space="0" w:color="000000"/>
            </w:tcBorders>
          </w:tcPr>
          <w:p w14:paraId="2214F0A8" w14:textId="77777777" w:rsidR="001D15D8" w:rsidRPr="005C4DD5" w:rsidRDefault="001D15D8" w:rsidP="00291358">
            <w:pPr>
              <w:tabs>
                <w:tab w:val="center" w:pos="1153"/>
              </w:tabs>
              <w:rPr>
                <w:rFonts w:ascii="Times New Roman" w:hAnsi="Times New Roman" w:cs="Times New Roman"/>
                <w:sz w:val="18"/>
              </w:rPr>
            </w:pPr>
            <w:r w:rsidRPr="005C4DD5">
              <w:rPr>
                <w:rFonts w:ascii="Times New Roman" w:hAnsi="Times New Roman" w:cs="Times New Roman"/>
                <w:sz w:val="18"/>
              </w:rPr>
              <w:t xml:space="preserve">- </w:t>
            </w:r>
            <w:r w:rsidRPr="005C4DD5">
              <w:rPr>
                <w:rFonts w:ascii="Times New Roman" w:hAnsi="Times New Roman" w:cs="Times New Roman"/>
                <w:sz w:val="18"/>
              </w:rPr>
              <w:tab/>
              <w:t xml:space="preserve">жилищно-эксплуатационные организации; </w:t>
            </w:r>
          </w:p>
        </w:tc>
        <w:tc>
          <w:tcPr>
            <w:tcW w:w="487" w:type="pct"/>
            <w:tcBorders>
              <w:top w:val="single" w:sz="4" w:space="0" w:color="000000"/>
              <w:left w:val="single" w:sz="4" w:space="0" w:color="000000"/>
              <w:bottom w:val="single" w:sz="4" w:space="0" w:color="000000"/>
              <w:right w:val="single" w:sz="7" w:space="0" w:color="000000"/>
            </w:tcBorders>
            <w:vAlign w:val="center"/>
          </w:tcPr>
          <w:p w14:paraId="186130CE"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кв. м обслужй площади </w:t>
            </w:r>
          </w:p>
        </w:tc>
        <w:tc>
          <w:tcPr>
            <w:tcW w:w="486" w:type="pct"/>
            <w:tcBorders>
              <w:top w:val="single" w:sz="4" w:space="0" w:color="000000"/>
              <w:left w:val="single" w:sz="7" w:space="0" w:color="000000"/>
              <w:bottom w:val="single" w:sz="4" w:space="0" w:color="000000"/>
              <w:right w:val="single" w:sz="7" w:space="0" w:color="000000"/>
            </w:tcBorders>
            <w:vAlign w:val="center"/>
          </w:tcPr>
          <w:p w14:paraId="639A0528"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557" w:type="pct"/>
            <w:tcBorders>
              <w:top w:val="single" w:sz="4" w:space="0" w:color="000000"/>
              <w:left w:val="single" w:sz="7" w:space="0" w:color="000000"/>
              <w:bottom w:val="single" w:sz="4" w:space="0" w:color="000000"/>
              <w:right w:val="single" w:sz="7" w:space="0" w:color="000000"/>
            </w:tcBorders>
            <w:vAlign w:val="center"/>
          </w:tcPr>
          <w:p w14:paraId="26C4C3D2"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0,02 </w:t>
            </w:r>
          </w:p>
        </w:tc>
        <w:tc>
          <w:tcPr>
            <w:tcW w:w="528" w:type="pct"/>
            <w:tcBorders>
              <w:top w:val="single" w:sz="4" w:space="0" w:color="000000"/>
              <w:left w:val="single" w:sz="7" w:space="0" w:color="000000"/>
              <w:bottom w:val="single" w:sz="4" w:space="0" w:color="000000"/>
              <w:right w:val="single" w:sz="7" w:space="0" w:color="000000"/>
            </w:tcBorders>
            <w:vAlign w:val="center"/>
          </w:tcPr>
          <w:p w14:paraId="65992588"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600 </w:t>
            </w:r>
          </w:p>
        </w:tc>
        <w:tc>
          <w:tcPr>
            <w:tcW w:w="677" w:type="pct"/>
            <w:tcBorders>
              <w:top w:val="single" w:sz="4" w:space="0" w:color="000000"/>
              <w:left w:val="single" w:sz="7" w:space="0" w:color="000000"/>
              <w:bottom w:val="single" w:sz="4" w:space="0" w:color="000000"/>
              <w:right w:val="single" w:sz="6" w:space="0" w:color="000000"/>
            </w:tcBorders>
            <w:vAlign w:val="center"/>
          </w:tcPr>
          <w:p w14:paraId="3F41AEDE"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15 </w:t>
            </w:r>
          </w:p>
        </w:tc>
        <w:tc>
          <w:tcPr>
            <w:tcW w:w="514" w:type="pct"/>
            <w:tcBorders>
              <w:top w:val="single" w:sz="4" w:space="0" w:color="000000"/>
              <w:left w:val="single" w:sz="6" w:space="0" w:color="000000"/>
              <w:bottom w:val="single" w:sz="4" w:space="0" w:color="000000"/>
              <w:right w:val="single" w:sz="8" w:space="0" w:color="000000"/>
            </w:tcBorders>
            <w:vAlign w:val="center"/>
          </w:tcPr>
          <w:p w14:paraId="55DE5A08"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 </w:t>
            </w:r>
          </w:p>
        </w:tc>
      </w:tr>
      <w:tr w:rsidR="001D15D8" w:rsidRPr="005C4DD5" w14:paraId="4F7FE8F7" w14:textId="77777777" w:rsidTr="00291358">
        <w:trPr>
          <w:trHeight w:val="20"/>
        </w:trPr>
        <w:tc>
          <w:tcPr>
            <w:tcW w:w="1751" w:type="pct"/>
            <w:tcBorders>
              <w:top w:val="single" w:sz="4" w:space="0" w:color="000000"/>
              <w:left w:val="single" w:sz="4" w:space="0" w:color="000000"/>
              <w:bottom w:val="single" w:sz="4" w:space="0" w:color="000000"/>
              <w:right w:val="single" w:sz="4" w:space="0" w:color="000000"/>
            </w:tcBorders>
          </w:tcPr>
          <w:p w14:paraId="4062C7ED" w14:textId="77777777" w:rsidR="001D15D8" w:rsidRPr="005C4DD5" w:rsidRDefault="001D15D8" w:rsidP="00291358">
            <w:pPr>
              <w:tabs>
                <w:tab w:val="right" w:pos="2617"/>
              </w:tabs>
              <w:rPr>
                <w:rFonts w:ascii="Times New Roman" w:hAnsi="Times New Roman" w:cs="Times New Roman"/>
                <w:sz w:val="18"/>
              </w:rPr>
            </w:pPr>
            <w:r w:rsidRPr="005C4DD5">
              <w:rPr>
                <w:rFonts w:ascii="Times New Roman" w:hAnsi="Times New Roman" w:cs="Times New Roman"/>
                <w:sz w:val="18"/>
              </w:rPr>
              <w:t xml:space="preserve">- </w:t>
            </w:r>
            <w:r w:rsidRPr="005C4DD5">
              <w:rPr>
                <w:rFonts w:ascii="Times New Roman" w:hAnsi="Times New Roman" w:cs="Times New Roman"/>
                <w:sz w:val="18"/>
              </w:rPr>
              <w:tab/>
              <w:t xml:space="preserve">Предприятие сферы ЖКХ КФ АО «Апатит» </w:t>
            </w:r>
          </w:p>
        </w:tc>
        <w:tc>
          <w:tcPr>
            <w:tcW w:w="487" w:type="pct"/>
            <w:tcBorders>
              <w:top w:val="single" w:sz="4" w:space="0" w:color="000000"/>
              <w:left w:val="single" w:sz="4" w:space="0" w:color="000000"/>
              <w:bottom w:val="single" w:sz="4" w:space="0" w:color="000000"/>
              <w:right w:val="single" w:sz="7" w:space="0" w:color="000000"/>
            </w:tcBorders>
            <w:vAlign w:val="center"/>
          </w:tcPr>
          <w:p w14:paraId="289CB90C"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 </w:t>
            </w:r>
          </w:p>
        </w:tc>
        <w:tc>
          <w:tcPr>
            <w:tcW w:w="486" w:type="pct"/>
            <w:tcBorders>
              <w:top w:val="single" w:sz="4" w:space="0" w:color="000000"/>
              <w:left w:val="single" w:sz="7" w:space="0" w:color="000000"/>
              <w:bottom w:val="single" w:sz="4" w:space="0" w:color="000000"/>
              <w:right w:val="single" w:sz="7" w:space="0" w:color="000000"/>
            </w:tcBorders>
            <w:vAlign w:val="center"/>
          </w:tcPr>
          <w:p w14:paraId="1F73D50E"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557" w:type="pct"/>
            <w:tcBorders>
              <w:top w:val="single" w:sz="4" w:space="0" w:color="000000"/>
              <w:left w:val="single" w:sz="7" w:space="0" w:color="000000"/>
              <w:bottom w:val="single" w:sz="4" w:space="0" w:color="000000"/>
              <w:right w:val="single" w:sz="7" w:space="0" w:color="000000"/>
            </w:tcBorders>
            <w:vAlign w:val="center"/>
          </w:tcPr>
          <w:p w14:paraId="39C14FCE"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528" w:type="pct"/>
            <w:tcBorders>
              <w:top w:val="single" w:sz="4" w:space="0" w:color="000000"/>
              <w:left w:val="single" w:sz="7" w:space="0" w:color="000000"/>
              <w:bottom w:val="single" w:sz="4" w:space="0" w:color="000000"/>
              <w:right w:val="single" w:sz="7" w:space="0" w:color="000000"/>
            </w:tcBorders>
            <w:vAlign w:val="center"/>
          </w:tcPr>
          <w:p w14:paraId="481F63E2"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13 958 </w:t>
            </w:r>
          </w:p>
        </w:tc>
        <w:tc>
          <w:tcPr>
            <w:tcW w:w="677" w:type="pct"/>
            <w:tcBorders>
              <w:top w:val="single" w:sz="4" w:space="0" w:color="000000"/>
              <w:left w:val="single" w:sz="7" w:space="0" w:color="000000"/>
              <w:bottom w:val="single" w:sz="4" w:space="0" w:color="000000"/>
              <w:right w:val="single" w:sz="6" w:space="0" w:color="000000"/>
            </w:tcBorders>
            <w:vAlign w:val="center"/>
          </w:tcPr>
          <w:p w14:paraId="7747AAF7"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514" w:type="pct"/>
            <w:tcBorders>
              <w:top w:val="single" w:sz="4" w:space="0" w:color="000000"/>
              <w:left w:val="single" w:sz="6" w:space="0" w:color="000000"/>
              <w:bottom w:val="single" w:sz="4" w:space="0" w:color="000000"/>
              <w:right w:val="single" w:sz="8" w:space="0" w:color="000000"/>
            </w:tcBorders>
            <w:vAlign w:val="center"/>
          </w:tcPr>
          <w:p w14:paraId="1376CC14"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15 739 </w:t>
            </w:r>
          </w:p>
        </w:tc>
      </w:tr>
      <w:tr w:rsidR="001D15D8" w:rsidRPr="005C4DD5" w14:paraId="3D528A10" w14:textId="77777777" w:rsidTr="00291358">
        <w:trPr>
          <w:trHeight w:val="20"/>
        </w:trPr>
        <w:tc>
          <w:tcPr>
            <w:tcW w:w="1751" w:type="pct"/>
            <w:tcBorders>
              <w:top w:val="single" w:sz="4" w:space="0" w:color="000000"/>
              <w:left w:val="single" w:sz="4" w:space="0" w:color="000000"/>
              <w:bottom w:val="single" w:sz="4" w:space="0" w:color="000000"/>
              <w:right w:val="single" w:sz="4" w:space="0" w:color="000000"/>
            </w:tcBorders>
          </w:tcPr>
          <w:p w14:paraId="7919336E" w14:textId="77777777" w:rsidR="001D15D8" w:rsidRPr="005C4DD5" w:rsidRDefault="001D15D8" w:rsidP="00291358">
            <w:pPr>
              <w:tabs>
                <w:tab w:val="center" w:pos="1159"/>
              </w:tabs>
              <w:rPr>
                <w:rFonts w:ascii="Times New Roman" w:hAnsi="Times New Roman" w:cs="Times New Roman"/>
                <w:sz w:val="18"/>
              </w:rPr>
            </w:pPr>
            <w:r w:rsidRPr="005C4DD5">
              <w:rPr>
                <w:rFonts w:ascii="Times New Roman" w:hAnsi="Times New Roman" w:cs="Times New Roman"/>
                <w:sz w:val="18"/>
              </w:rPr>
              <w:t xml:space="preserve">- </w:t>
            </w:r>
            <w:r w:rsidRPr="005C4DD5">
              <w:rPr>
                <w:rFonts w:ascii="Times New Roman" w:hAnsi="Times New Roman" w:cs="Times New Roman"/>
                <w:sz w:val="18"/>
              </w:rPr>
              <w:tab/>
              <w:t xml:space="preserve">кладбища; </w:t>
            </w:r>
          </w:p>
        </w:tc>
        <w:tc>
          <w:tcPr>
            <w:tcW w:w="487" w:type="pct"/>
            <w:tcBorders>
              <w:top w:val="single" w:sz="4" w:space="0" w:color="000000"/>
              <w:left w:val="single" w:sz="4" w:space="0" w:color="000000"/>
              <w:bottom w:val="single" w:sz="4" w:space="0" w:color="000000"/>
              <w:right w:val="single" w:sz="7" w:space="0" w:color="000000"/>
            </w:tcBorders>
          </w:tcPr>
          <w:p w14:paraId="56D6EBC9"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га </w:t>
            </w:r>
          </w:p>
        </w:tc>
        <w:tc>
          <w:tcPr>
            <w:tcW w:w="486" w:type="pct"/>
            <w:tcBorders>
              <w:top w:val="single" w:sz="4" w:space="0" w:color="000000"/>
              <w:left w:val="single" w:sz="7" w:space="0" w:color="000000"/>
              <w:bottom w:val="single" w:sz="4" w:space="0" w:color="000000"/>
              <w:right w:val="single" w:sz="7" w:space="0" w:color="000000"/>
            </w:tcBorders>
          </w:tcPr>
          <w:p w14:paraId="0E205C5C"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557" w:type="pct"/>
            <w:tcBorders>
              <w:top w:val="single" w:sz="4" w:space="0" w:color="000000"/>
              <w:left w:val="single" w:sz="7" w:space="0" w:color="000000"/>
              <w:bottom w:val="single" w:sz="4" w:space="0" w:color="000000"/>
              <w:right w:val="single" w:sz="7" w:space="0" w:color="000000"/>
            </w:tcBorders>
          </w:tcPr>
          <w:p w14:paraId="0A83DCD6"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14,5 </w:t>
            </w:r>
          </w:p>
        </w:tc>
        <w:tc>
          <w:tcPr>
            <w:tcW w:w="528" w:type="pct"/>
            <w:tcBorders>
              <w:top w:val="single" w:sz="4" w:space="0" w:color="000000"/>
              <w:left w:val="single" w:sz="7" w:space="0" w:color="000000"/>
              <w:bottom w:val="single" w:sz="4" w:space="0" w:color="000000"/>
              <w:right w:val="single" w:sz="7" w:space="0" w:color="000000"/>
            </w:tcBorders>
          </w:tcPr>
          <w:p w14:paraId="7FBBC60B"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677" w:type="pct"/>
            <w:tcBorders>
              <w:top w:val="single" w:sz="4" w:space="0" w:color="000000"/>
              <w:left w:val="single" w:sz="7" w:space="0" w:color="000000"/>
              <w:bottom w:val="single" w:sz="4" w:space="0" w:color="000000"/>
              <w:right w:val="single" w:sz="6" w:space="0" w:color="000000"/>
            </w:tcBorders>
          </w:tcPr>
          <w:p w14:paraId="61A99F10"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3 625 </w:t>
            </w:r>
          </w:p>
        </w:tc>
        <w:tc>
          <w:tcPr>
            <w:tcW w:w="514" w:type="pct"/>
            <w:tcBorders>
              <w:top w:val="single" w:sz="4" w:space="0" w:color="000000"/>
              <w:left w:val="single" w:sz="6" w:space="0" w:color="000000"/>
              <w:bottom w:val="single" w:sz="4" w:space="0" w:color="000000"/>
              <w:right w:val="single" w:sz="8" w:space="0" w:color="000000"/>
            </w:tcBorders>
          </w:tcPr>
          <w:p w14:paraId="43480772"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 </w:t>
            </w:r>
          </w:p>
        </w:tc>
      </w:tr>
      <w:tr w:rsidR="001D15D8" w:rsidRPr="005C4DD5" w14:paraId="10D946DF" w14:textId="77777777" w:rsidTr="00291358">
        <w:trPr>
          <w:trHeight w:val="20"/>
        </w:trPr>
        <w:tc>
          <w:tcPr>
            <w:tcW w:w="1751" w:type="pct"/>
            <w:tcBorders>
              <w:top w:val="single" w:sz="4" w:space="0" w:color="000000"/>
              <w:left w:val="single" w:sz="4" w:space="0" w:color="000000"/>
              <w:bottom w:val="single" w:sz="4" w:space="0" w:color="000000"/>
              <w:right w:val="single" w:sz="4" w:space="0" w:color="000000"/>
            </w:tcBorders>
          </w:tcPr>
          <w:p w14:paraId="22876600" w14:textId="77777777" w:rsidR="001D15D8" w:rsidRPr="005C4DD5" w:rsidRDefault="001D15D8" w:rsidP="00291358">
            <w:pPr>
              <w:tabs>
                <w:tab w:val="center" w:pos="1447"/>
              </w:tabs>
              <w:rPr>
                <w:rFonts w:ascii="Times New Roman" w:hAnsi="Times New Roman" w:cs="Times New Roman"/>
                <w:sz w:val="18"/>
              </w:rPr>
            </w:pPr>
            <w:r w:rsidRPr="005C4DD5">
              <w:rPr>
                <w:rFonts w:ascii="Times New Roman" w:hAnsi="Times New Roman" w:cs="Times New Roman"/>
                <w:sz w:val="18"/>
              </w:rPr>
              <w:t xml:space="preserve">- </w:t>
            </w:r>
            <w:r w:rsidRPr="005C4DD5">
              <w:rPr>
                <w:rFonts w:ascii="Times New Roman" w:hAnsi="Times New Roman" w:cs="Times New Roman"/>
                <w:sz w:val="18"/>
              </w:rPr>
              <w:tab/>
              <w:t xml:space="preserve">городские парки; </w:t>
            </w:r>
          </w:p>
        </w:tc>
        <w:tc>
          <w:tcPr>
            <w:tcW w:w="487" w:type="pct"/>
            <w:tcBorders>
              <w:top w:val="single" w:sz="4" w:space="0" w:color="000000"/>
              <w:left w:val="single" w:sz="4" w:space="0" w:color="000000"/>
              <w:bottom w:val="single" w:sz="4" w:space="0" w:color="000000"/>
              <w:right w:val="single" w:sz="7" w:space="0" w:color="000000"/>
            </w:tcBorders>
          </w:tcPr>
          <w:p w14:paraId="3F60CDD7"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кв. м площади </w:t>
            </w:r>
          </w:p>
        </w:tc>
        <w:tc>
          <w:tcPr>
            <w:tcW w:w="486" w:type="pct"/>
            <w:tcBorders>
              <w:top w:val="single" w:sz="4" w:space="0" w:color="000000"/>
              <w:left w:val="single" w:sz="7" w:space="0" w:color="000000"/>
              <w:bottom w:val="single" w:sz="4" w:space="0" w:color="000000"/>
              <w:right w:val="single" w:sz="7" w:space="0" w:color="000000"/>
            </w:tcBorders>
          </w:tcPr>
          <w:p w14:paraId="7FC581A6"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480000 </w:t>
            </w:r>
          </w:p>
        </w:tc>
        <w:tc>
          <w:tcPr>
            <w:tcW w:w="557" w:type="pct"/>
            <w:tcBorders>
              <w:top w:val="single" w:sz="4" w:space="0" w:color="000000"/>
              <w:left w:val="single" w:sz="7" w:space="0" w:color="000000"/>
              <w:bottom w:val="single" w:sz="4" w:space="0" w:color="000000"/>
              <w:right w:val="single" w:sz="7" w:space="0" w:color="000000"/>
            </w:tcBorders>
          </w:tcPr>
          <w:p w14:paraId="570BC79F"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0,11 </w:t>
            </w:r>
          </w:p>
        </w:tc>
        <w:tc>
          <w:tcPr>
            <w:tcW w:w="528" w:type="pct"/>
            <w:tcBorders>
              <w:top w:val="single" w:sz="4" w:space="0" w:color="000000"/>
              <w:left w:val="single" w:sz="7" w:space="0" w:color="000000"/>
              <w:bottom w:val="single" w:sz="4" w:space="0" w:color="000000"/>
              <w:right w:val="single" w:sz="7" w:space="0" w:color="000000"/>
            </w:tcBorders>
          </w:tcPr>
          <w:p w14:paraId="79F60496"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52 800 </w:t>
            </w:r>
          </w:p>
        </w:tc>
        <w:tc>
          <w:tcPr>
            <w:tcW w:w="677" w:type="pct"/>
            <w:tcBorders>
              <w:top w:val="single" w:sz="4" w:space="0" w:color="000000"/>
              <w:left w:val="single" w:sz="7" w:space="0" w:color="000000"/>
              <w:bottom w:val="single" w:sz="4" w:space="0" w:color="000000"/>
              <w:right w:val="single" w:sz="6" w:space="0" w:color="000000"/>
            </w:tcBorders>
          </w:tcPr>
          <w:p w14:paraId="6E1AE8EC"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514" w:type="pct"/>
            <w:tcBorders>
              <w:top w:val="single" w:sz="4" w:space="0" w:color="000000"/>
              <w:left w:val="single" w:sz="6" w:space="0" w:color="000000"/>
              <w:bottom w:val="single" w:sz="4" w:space="0" w:color="000000"/>
              <w:right w:val="single" w:sz="8" w:space="0" w:color="000000"/>
            </w:tcBorders>
          </w:tcPr>
          <w:p w14:paraId="19669E72"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 </w:t>
            </w:r>
          </w:p>
        </w:tc>
      </w:tr>
      <w:tr w:rsidR="001D15D8" w:rsidRPr="005C4DD5" w14:paraId="6BFB2406" w14:textId="77777777" w:rsidTr="00291358">
        <w:trPr>
          <w:trHeight w:val="20"/>
        </w:trPr>
        <w:tc>
          <w:tcPr>
            <w:tcW w:w="1751" w:type="pct"/>
            <w:tcBorders>
              <w:top w:val="single" w:sz="4" w:space="0" w:color="000000"/>
              <w:left w:val="single" w:sz="4" w:space="0" w:color="000000"/>
              <w:bottom w:val="single" w:sz="4" w:space="0" w:color="000000"/>
              <w:right w:val="single" w:sz="4" w:space="0" w:color="000000"/>
            </w:tcBorders>
          </w:tcPr>
          <w:p w14:paraId="7A80891D" w14:textId="77777777" w:rsidR="001D15D8" w:rsidRPr="005C4DD5" w:rsidRDefault="001D15D8" w:rsidP="00291358">
            <w:pPr>
              <w:tabs>
                <w:tab w:val="center" w:pos="985"/>
              </w:tabs>
              <w:rPr>
                <w:rFonts w:ascii="Times New Roman" w:hAnsi="Times New Roman" w:cs="Times New Roman"/>
                <w:sz w:val="18"/>
              </w:rPr>
            </w:pPr>
            <w:r w:rsidRPr="005C4DD5">
              <w:rPr>
                <w:rFonts w:ascii="Times New Roman" w:hAnsi="Times New Roman" w:cs="Times New Roman"/>
                <w:sz w:val="18"/>
              </w:rPr>
              <w:t xml:space="preserve">- </w:t>
            </w:r>
            <w:r w:rsidRPr="005C4DD5">
              <w:rPr>
                <w:rFonts w:ascii="Times New Roman" w:hAnsi="Times New Roman" w:cs="Times New Roman"/>
                <w:sz w:val="18"/>
              </w:rPr>
              <w:tab/>
              <w:t xml:space="preserve">пляжи </w:t>
            </w:r>
          </w:p>
        </w:tc>
        <w:tc>
          <w:tcPr>
            <w:tcW w:w="487" w:type="pct"/>
            <w:tcBorders>
              <w:top w:val="single" w:sz="4" w:space="0" w:color="000000"/>
              <w:left w:val="single" w:sz="4" w:space="0" w:color="000000"/>
              <w:bottom w:val="single" w:sz="4" w:space="0" w:color="000000"/>
              <w:right w:val="single" w:sz="7" w:space="0" w:color="000000"/>
            </w:tcBorders>
          </w:tcPr>
          <w:p w14:paraId="30190EE7"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кв. м площади </w:t>
            </w:r>
          </w:p>
        </w:tc>
        <w:tc>
          <w:tcPr>
            <w:tcW w:w="486" w:type="pct"/>
            <w:tcBorders>
              <w:top w:val="single" w:sz="4" w:space="0" w:color="000000"/>
              <w:left w:val="single" w:sz="7" w:space="0" w:color="000000"/>
              <w:bottom w:val="single" w:sz="4" w:space="0" w:color="000000"/>
              <w:right w:val="single" w:sz="7" w:space="0" w:color="000000"/>
            </w:tcBorders>
          </w:tcPr>
          <w:p w14:paraId="4C5D8703"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557" w:type="pct"/>
            <w:tcBorders>
              <w:top w:val="single" w:sz="4" w:space="0" w:color="000000"/>
              <w:left w:val="single" w:sz="7" w:space="0" w:color="000000"/>
              <w:bottom w:val="single" w:sz="4" w:space="0" w:color="000000"/>
              <w:right w:val="single" w:sz="7" w:space="0" w:color="000000"/>
            </w:tcBorders>
          </w:tcPr>
          <w:p w14:paraId="3B1168CA"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528" w:type="pct"/>
            <w:tcBorders>
              <w:top w:val="single" w:sz="4" w:space="0" w:color="000000"/>
              <w:left w:val="single" w:sz="7" w:space="0" w:color="000000"/>
              <w:bottom w:val="single" w:sz="4" w:space="0" w:color="000000"/>
              <w:right w:val="single" w:sz="7" w:space="0" w:color="000000"/>
            </w:tcBorders>
          </w:tcPr>
          <w:p w14:paraId="25EDDA09"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677" w:type="pct"/>
            <w:tcBorders>
              <w:top w:val="single" w:sz="4" w:space="0" w:color="000000"/>
              <w:left w:val="single" w:sz="7" w:space="0" w:color="000000"/>
              <w:bottom w:val="single" w:sz="4" w:space="0" w:color="000000"/>
              <w:right w:val="single" w:sz="6" w:space="0" w:color="000000"/>
            </w:tcBorders>
          </w:tcPr>
          <w:p w14:paraId="30D25E24"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514" w:type="pct"/>
            <w:tcBorders>
              <w:top w:val="single" w:sz="4" w:space="0" w:color="000000"/>
              <w:left w:val="single" w:sz="6" w:space="0" w:color="000000"/>
              <w:bottom w:val="single" w:sz="4" w:space="0" w:color="000000"/>
              <w:right w:val="single" w:sz="8" w:space="0" w:color="000000"/>
            </w:tcBorders>
          </w:tcPr>
          <w:p w14:paraId="117260E0"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 </w:t>
            </w:r>
          </w:p>
        </w:tc>
      </w:tr>
      <w:tr w:rsidR="001D15D8" w:rsidRPr="005C4DD5" w14:paraId="62F5C1E7" w14:textId="77777777" w:rsidTr="00291358">
        <w:trPr>
          <w:trHeight w:val="20"/>
        </w:trPr>
        <w:tc>
          <w:tcPr>
            <w:tcW w:w="1751" w:type="pct"/>
            <w:tcBorders>
              <w:top w:val="single" w:sz="4" w:space="0" w:color="000000"/>
              <w:left w:val="single" w:sz="4" w:space="0" w:color="000000"/>
              <w:bottom w:val="single" w:sz="4" w:space="0" w:color="000000"/>
              <w:right w:val="single" w:sz="4" w:space="0" w:color="000000"/>
            </w:tcBorders>
          </w:tcPr>
          <w:p w14:paraId="1CA1F24B"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 9. Предприятия пассажирского транспорта  </w:t>
            </w:r>
          </w:p>
        </w:tc>
        <w:tc>
          <w:tcPr>
            <w:tcW w:w="487" w:type="pct"/>
            <w:tcBorders>
              <w:top w:val="single" w:sz="4" w:space="0" w:color="000000"/>
              <w:left w:val="single" w:sz="4" w:space="0" w:color="000000"/>
              <w:bottom w:val="single" w:sz="4" w:space="0" w:color="000000"/>
              <w:right w:val="single" w:sz="7" w:space="0" w:color="000000"/>
            </w:tcBorders>
            <w:vAlign w:val="center"/>
          </w:tcPr>
          <w:p w14:paraId="0BD8E152"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 </w:t>
            </w:r>
          </w:p>
        </w:tc>
        <w:tc>
          <w:tcPr>
            <w:tcW w:w="486" w:type="pct"/>
            <w:tcBorders>
              <w:top w:val="single" w:sz="4" w:space="0" w:color="000000"/>
              <w:left w:val="single" w:sz="7" w:space="0" w:color="000000"/>
              <w:bottom w:val="single" w:sz="4" w:space="0" w:color="000000"/>
              <w:right w:val="single" w:sz="7" w:space="0" w:color="000000"/>
            </w:tcBorders>
            <w:vAlign w:val="center"/>
          </w:tcPr>
          <w:p w14:paraId="1A48B180"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557" w:type="pct"/>
            <w:tcBorders>
              <w:top w:val="single" w:sz="4" w:space="0" w:color="000000"/>
              <w:left w:val="single" w:sz="7" w:space="0" w:color="000000"/>
              <w:bottom w:val="single" w:sz="4" w:space="0" w:color="000000"/>
              <w:right w:val="single" w:sz="7" w:space="0" w:color="000000"/>
            </w:tcBorders>
            <w:vAlign w:val="center"/>
          </w:tcPr>
          <w:p w14:paraId="71CE4381"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528" w:type="pct"/>
            <w:tcBorders>
              <w:top w:val="single" w:sz="4" w:space="0" w:color="000000"/>
              <w:left w:val="single" w:sz="7" w:space="0" w:color="000000"/>
              <w:bottom w:val="single" w:sz="4" w:space="0" w:color="000000"/>
              <w:right w:val="single" w:sz="7" w:space="0" w:color="000000"/>
            </w:tcBorders>
            <w:vAlign w:val="center"/>
          </w:tcPr>
          <w:p w14:paraId="11009B0F"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677" w:type="pct"/>
            <w:tcBorders>
              <w:top w:val="single" w:sz="4" w:space="0" w:color="000000"/>
              <w:left w:val="single" w:sz="7" w:space="0" w:color="000000"/>
              <w:bottom w:val="single" w:sz="4" w:space="0" w:color="000000"/>
              <w:right w:val="single" w:sz="6" w:space="0" w:color="000000"/>
            </w:tcBorders>
            <w:vAlign w:val="center"/>
          </w:tcPr>
          <w:p w14:paraId="5F495734"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514" w:type="pct"/>
            <w:tcBorders>
              <w:top w:val="single" w:sz="4" w:space="0" w:color="000000"/>
              <w:left w:val="single" w:sz="6" w:space="0" w:color="000000"/>
              <w:bottom w:val="single" w:sz="4" w:space="0" w:color="000000"/>
              <w:right w:val="single" w:sz="8" w:space="0" w:color="000000"/>
            </w:tcBorders>
            <w:vAlign w:val="center"/>
          </w:tcPr>
          <w:p w14:paraId="1BA34E0B"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 </w:t>
            </w:r>
          </w:p>
        </w:tc>
      </w:tr>
      <w:tr w:rsidR="001D15D8" w:rsidRPr="005C4DD5" w14:paraId="07F4E9AA" w14:textId="77777777" w:rsidTr="00291358">
        <w:trPr>
          <w:trHeight w:val="20"/>
        </w:trPr>
        <w:tc>
          <w:tcPr>
            <w:tcW w:w="1751" w:type="pct"/>
            <w:tcBorders>
              <w:top w:val="single" w:sz="4" w:space="0" w:color="000000"/>
              <w:left w:val="single" w:sz="4" w:space="0" w:color="000000"/>
              <w:bottom w:val="single" w:sz="4" w:space="0" w:color="000000"/>
              <w:right w:val="single" w:sz="4" w:space="0" w:color="000000"/>
            </w:tcBorders>
          </w:tcPr>
          <w:p w14:paraId="091CA6D2" w14:textId="77777777" w:rsidR="001D15D8" w:rsidRPr="005C4DD5" w:rsidRDefault="001D15D8" w:rsidP="00291358">
            <w:pPr>
              <w:tabs>
                <w:tab w:val="center" w:pos="1256"/>
              </w:tabs>
              <w:rPr>
                <w:rFonts w:ascii="Times New Roman" w:hAnsi="Times New Roman" w:cs="Times New Roman"/>
                <w:sz w:val="18"/>
              </w:rPr>
            </w:pPr>
            <w:r w:rsidRPr="005C4DD5">
              <w:rPr>
                <w:rFonts w:ascii="Times New Roman" w:hAnsi="Times New Roman" w:cs="Times New Roman"/>
                <w:sz w:val="18"/>
              </w:rPr>
              <w:t xml:space="preserve">- </w:t>
            </w:r>
            <w:r w:rsidRPr="005C4DD5">
              <w:rPr>
                <w:rFonts w:ascii="Times New Roman" w:hAnsi="Times New Roman" w:cs="Times New Roman"/>
                <w:sz w:val="18"/>
              </w:rPr>
              <w:tab/>
              <w:t xml:space="preserve">ж/д вокзалы, </w:t>
            </w:r>
          </w:p>
        </w:tc>
        <w:tc>
          <w:tcPr>
            <w:tcW w:w="487" w:type="pct"/>
            <w:tcBorders>
              <w:top w:val="single" w:sz="4" w:space="0" w:color="000000"/>
              <w:left w:val="single" w:sz="4" w:space="0" w:color="000000"/>
              <w:bottom w:val="single" w:sz="4" w:space="0" w:color="000000"/>
              <w:right w:val="single" w:sz="7" w:space="0" w:color="000000"/>
            </w:tcBorders>
          </w:tcPr>
          <w:p w14:paraId="2B3868FC"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1 пассажир </w:t>
            </w:r>
          </w:p>
        </w:tc>
        <w:tc>
          <w:tcPr>
            <w:tcW w:w="486" w:type="pct"/>
            <w:tcBorders>
              <w:top w:val="single" w:sz="4" w:space="0" w:color="000000"/>
              <w:left w:val="single" w:sz="7" w:space="0" w:color="000000"/>
              <w:bottom w:val="single" w:sz="4" w:space="0" w:color="000000"/>
              <w:right w:val="single" w:sz="7" w:space="0" w:color="000000"/>
            </w:tcBorders>
          </w:tcPr>
          <w:p w14:paraId="2E2042D8"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557" w:type="pct"/>
            <w:tcBorders>
              <w:top w:val="single" w:sz="4" w:space="0" w:color="000000"/>
              <w:left w:val="single" w:sz="7" w:space="0" w:color="000000"/>
              <w:bottom w:val="single" w:sz="4" w:space="0" w:color="000000"/>
              <w:right w:val="single" w:sz="7" w:space="0" w:color="000000"/>
            </w:tcBorders>
          </w:tcPr>
          <w:p w14:paraId="26B13442"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0,25 </w:t>
            </w:r>
          </w:p>
        </w:tc>
        <w:tc>
          <w:tcPr>
            <w:tcW w:w="528" w:type="pct"/>
            <w:tcBorders>
              <w:top w:val="single" w:sz="4" w:space="0" w:color="000000"/>
              <w:left w:val="single" w:sz="7" w:space="0" w:color="000000"/>
              <w:bottom w:val="single" w:sz="4" w:space="0" w:color="000000"/>
              <w:right w:val="single" w:sz="7" w:space="0" w:color="000000"/>
            </w:tcBorders>
          </w:tcPr>
          <w:p w14:paraId="772E8F01"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677" w:type="pct"/>
            <w:tcBorders>
              <w:top w:val="single" w:sz="4" w:space="0" w:color="000000"/>
              <w:left w:val="single" w:sz="7" w:space="0" w:color="000000"/>
              <w:bottom w:val="single" w:sz="4" w:space="0" w:color="000000"/>
              <w:right w:val="single" w:sz="6" w:space="0" w:color="000000"/>
            </w:tcBorders>
          </w:tcPr>
          <w:p w14:paraId="5031210F"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32,5 </w:t>
            </w:r>
          </w:p>
        </w:tc>
        <w:tc>
          <w:tcPr>
            <w:tcW w:w="514" w:type="pct"/>
            <w:tcBorders>
              <w:top w:val="single" w:sz="4" w:space="0" w:color="000000"/>
              <w:left w:val="single" w:sz="6" w:space="0" w:color="000000"/>
              <w:bottom w:val="single" w:sz="4" w:space="0" w:color="000000"/>
              <w:right w:val="single" w:sz="8" w:space="0" w:color="000000"/>
            </w:tcBorders>
          </w:tcPr>
          <w:p w14:paraId="07CE147E"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 </w:t>
            </w:r>
          </w:p>
        </w:tc>
      </w:tr>
      <w:tr w:rsidR="001D15D8" w:rsidRPr="005C4DD5" w14:paraId="250DFB67" w14:textId="77777777" w:rsidTr="00291358">
        <w:trPr>
          <w:trHeight w:val="20"/>
        </w:trPr>
        <w:tc>
          <w:tcPr>
            <w:tcW w:w="1751" w:type="pct"/>
            <w:tcBorders>
              <w:top w:val="single" w:sz="4" w:space="0" w:color="000000"/>
              <w:left w:val="single" w:sz="4" w:space="0" w:color="000000"/>
              <w:bottom w:val="single" w:sz="4" w:space="0" w:color="000000"/>
              <w:right w:val="single" w:sz="4" w:space="0" w:color="000000"/>
            </w:tcBorders>
          </w:tcPr>
          <w:p w14:paraId="59B4C199" w14:textId="77777777" w:rsidR="001D15D8" w:rsidRPr="005C4DD5" w:rsidRDefault="001D15D8" w:rsidP="00291358">
            <w:pPr>
              <w:tabs>
                <w:tab w:val="center" w:pos="1268"/>
              </w:tabs>
              <w:rPr>
                <w:rFonts w:ascii="Times New Roman" w:hAnsi="Times New Roman" w:cs="Times New Roman"/>
                <w:sz w:val="18"/>
              </w:rPr>
            </w:pPr>
            <w:r w:rsidRPr="005C4DD5">
              <w:rPr>
                <w:rFonts w:ascii="Times New Roman" w:hAnsi="Times New Roman" w:cs="Times New Roman"/>
                <w:sz w:val="18"/>
              </w:rPr>
              <w:t xml:space="preserve">- </w:t>
            </w:r>
            <w:r w:rsidRPr="005C4DD5">
              <w:rPr>
                <w:rFonts w:ascii="Times New Roman" w:hAnsi="Times New Roman" w:cs="Times New Roman"/>
                <w:sz w:val="18"/>
              </w:rPr>
              <w:tab/>
              <w:t xml:space="preserve">автовокзалы, </w:t>
            </w:r>
          </w:p>
        </w:tc>
        <w:tc>
          <w:tcPr>
            <w:tcW w:w="487" w:type="pct"/>
            <w:tcBorders>
              <w:top w:val="single" w:sz="4" w:space="0" w:color="000000"/>
              <w:left w:val="single" w:sz="4" w:space="0" w:color="000000"/>
              <w:bottom w:val="single" w:sz="4" w:space="0" w:color="000000"/>
              <w:right w:val="single" w:sz="7" w:space="0" w:color="000000"/>
            </w:tcBorders>
          </w:tcPr>
          <w:p w14:paraId="0673F62F"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1 пассажир </w:t>
            </w:r>
          </w:p>
        </w:tc>
        <w:tc>
          <w:tcPr>
            <w:tcW w:w="486" w:type="pct"/>
            <w:tcBorders>
              <w:top w:val="single" w:sz="4" w:space="0" w:color="000000"/>
              <w:left w:val="single" w:sz="7" w:space="0" w:color="000000"/>
              <w:bottom w:val="single" w:sz="4" w:space="0" w:color="000000"/>
              <w:right w:val="single" w:sz="7" w:space="0" w:color="000000"/>
            </w:tcBorders>
          </w:tcPr>
          <w:p w14:paraId="29B81642"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557" w:type="pct"/>
            <w:tcBorders>
              <w:top w:val="single" w:sz="4" w:space="0" w:color="000000"/>
              <w:left w:val="single" w:sz="7" w:space="0" w:color="000000"/>
              <w:bottom w:val="single" w:sz="4" w:space="0" w:color="000000"/>
              <w:right w:val="single" w:sz="7" w:space="0" w:color="000000"/>
            </w:tcBorders>
          </w:tcPr>
          <w:p w14:paraId="163AA9C3"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0,25 </w:t>
            </w:r>
          </w:p>
        </w:tc>
        <w:tc>
          <w:tcPr>
            <w:tcW w:w="528" w:type="pct"/>
            <w:tcBorders>
              <w:top w:val="single" w:sz="4" w:space="0" w:color="000000"/>
              <w:left w:val="single" w:sz="7" w:space="0" w:color="000000"/>
              <w:bottom w:val="single" w:sz="4" w:space="0" w:color="000000"/>
              <w:right w:val="single" w:sz="7" w:space="0" w:color="000000"/>
            </w:tcBorders>
          </w:tcPr>
          <w:p w14:paraId="638F51C3"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677" w:type="pct"/>
            <w:tcBorders>
              <w:top w:val="single" w:sz="4" w:space="0" w:color="000000"/>
              <w:left w:val="single" w:sz="7" w:space="0" w:color="000000"/>
              <w:bottom w:val="single" w:sz="4" w:space="0" w:color="000000"/>
              <w:right w:val="single" w:sz="6" w:space="0" w:color="000000"/>
            </w:tcBorders>
          </w:tcPr>
          <w:p w14:paraId="0C40A153"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32,5 </w:t>
            </w:r>
          </w:p>
        </w:tc>
        <w:tc>
          <w:tcPr>
            <w:tcW w:w="514" w:type="pct"/>
            <w:tcBorders>
              <w:top w:val="single" w:sz="4" w:space="0" w:color="000000"/>
              <w:left w:val="single" w:sz="6" w:space="0" w:color="000000"/>
              <w:bottom w:val="single" w:sz="4" w:space="0" w:color="000000"/>
              <w:right w:val="single" w:sz="8" w:space="0" w:color="000000"/>
            </w:tcBorders>
          </w:tcPr>
          <w:p w14:paraId="2679ADD1"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 </w:t>
            </w:r>
          </w:p>
        </w:tc>
      </w:tr>
      <w:tr w:rsidR="001D15D8" w:rsidRPr="005C4DD5" w14:paraId="01E430F5" w14:textId="77777777" w:rsidTr="00291358">
        <w:trPr>
          <w:trHeight w:val="20"/>
        </w:trPr>
        <w:tc>
          <w:tcPr>
            <w:tcW w:w="1751" w:type="pct"/>
            <w:tcBorders>
              <w:top w:val="single" w:sz="4" w:space="0" w:color="000000"/>
              <w:left w:val="single" w:sz="4" w:space="0" w:color="000000"/>
              <w:bottom w:val="single" w:sz="4" w:space="0" w:color="000000"/>
              <w:right w:val="single" w:sz="4" w:space="0" w:color="000000"/>
            </w:tcBorders>
          </w:tcPr>
          <w:p w14:paraId="2472550B" w14:textId="77777777" w:rsidR="001D15D8" w:rsidRPr="005C4DD5" w:rsidRDefault="001D15D8" w:rsidP="00291358">
            <w:pPr>
              <w:tabs>
                <w:tab w:val="center" w:pos="1479"/>
              </w:tabs>
              <w:rPr>
                <w:rFonts w:ascii="Times New Roman" w:hAnsi="Times New Roman" w:cs="Times New Roman"/>
                <w:sz w:val="18"/>
              </w:rPr>
            </w:pPr>
            <w:r w:rsidRPr="005C4DD5">
              <w:rPr>
                <w:rFonts w:ascii="Times New Roman" w:hAnsi="Times New Roman" w:cs="Times New Roman"/>
                <w:sz w:val="18"/>
              </w:rPr>
              <w:t xml:space="preserve">- </w:t>
            </w:r>
            <w:r w:rsidRPr="005C4DD5">
              <w:rPr>
                <w:rFonts w:ascii="Times New Roman" w:hAnsi="Times New Roman" w:cs="Times New Roman"/>
                <w:sz w:val="18"/>
              </w:rPr>
              <w:tab/>
              <w:t xml:space="preserve">морские и речные </w:t>
            </w:r>
          </w:p>
          <w:p w14:paraId="51354A6E"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вокзалы, </w:t>
            </w:r>
          </w:p>
        </w:tc>
        <w:tc>
          <w:tcPr>
            <w:tcW w:w="487" w:type="pct"/>
            <w:tcBorders>
              <w:top w:val="single" w:sz="4" w:space="0" w:color="000000"/>
              <w:left w:val="single" w:sz="4" w:space="0" w:color="000000"/>
              <w:bottom w:val="single" w:sz="4" w:space="0" w:color="000000"/>
              <w:right w:val="single" w:sz="7" w:space="0" w:color="000000"/>
            </w:tcBorders>
            <w:vAlign w:val="center"/>
          </w:tcPr>
          <w:p w14:paraId="04754A16"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1 пассажир </w:t>
            </w:r>
          </w:p>
        </w:tc>
        <w:tc>
          <w:tcPr>
            <w:tcW w:w="486" w:type="pct"/>
            <w:tcBorders>
              <w:top w:val="single" w:sz="4" w:space="0" w:color="000000"/>
              <w:left w:val="single" w:sz="7" w:space="0" w:color="000000"/>
              <w:bottom w:val="single" w:sz="4" w:space="0" w:color="000000"/>
              <w:right w:val="single" w:sz="7" w:space="0" w:color="000000"/>
            </w:tcBorders>
            <w:vAlign w:val="center"/>
          </w:tcPr>
          <w:p w14:paraId="22A7E597"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557" w:type="pct"/>
            <w:tcBorders>
              <w:top w:val="single" w:sz="4" w:space="0" w:color="000000"/>
              <w:left w:val="single" w:sz="7" w:space="0" w:color="000000"/>
              <w:bottom w:val="single" w:sz="4" w:space="0" w:color="000000"/>
              <w:right w:val="single" w:sz="7" w:space="0" w:color="000000"/>
            </w:tcBorders>
            <w:vAlign w:val="center"/>
          </w:tcPr>
          <w:p w14:paraId="1E1FA328"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0,25 </w:t>
            </w:r>
          </w:p>
        </w:tc>
        <w:tc>
          <w:tcPr>
            <w:tcW w:w="528" w:type="pct"/>
            <w:tcBorders>
              <w:top w:val="single" w:sz="4" w:space="0" w:color="000000"/>
              <w:left w:val="single" w:sz="7" w:space="0" w:color="000000"/>
              <w:bottom w:val="single" w:sz="4" w:space="0" w:color="000000"/>
              <w:right w:val="single" w:sz="7" w:space="0" w:color="000000"/>
            </w:tcBorders>
            <w:vAlign w:val="center"/>
          </w:tcPr>
          <w:p w14:paraId="3EC2EC14"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677" w:type="pct"/>
            <w:tcBorders>
              <w:top w:val="single" w:sz="4" w:space="0" w:color="000000"/>
              <w:left w:val="single" w:sz="7" w:space="0" w:color="000000"/>
              <w:bottom w:val="single" w:sz="4" w:space="0" w:color="000000"/>
              <w:right w:val="single" w:sz="6" w:space="0" w:color="000000"/>
            </w:tcBorders>
            <w:vAlign w:val="center"/>
          </w:tcPr>
          <w:p w14:paraId="56E79E18"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32,5 </w:t>
            </w:r>
          </w:p>
        </w:tc>
        <w:tc>
          <w:tcPr>
            <w:tcW w:w="514" w:type="pct"/>
            <w:tcBorders>
              <w:top w:val="single" w:sz="4" w:space="0" w:color="000000"/>
              <w:left w:val="single" w:sz="6" w:space="0" w:color="000000"/>
              <w:bottom w:val="single" w:sz="4" w:space="0" w:color="000000"/>
              <w:right w:val="single" w:sz="8" w:space="0" w:color="000000"/>
            </w:tcBorders>
            <w:vAlign w:val="center"/>
          </w:tcPr>
          <w:p w14:paraId="0EA8EEF7"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 </w:t>
            </w:r>
          </w:p>
        </w:tc>
      </w:tr>
      <w:tr w:rsidR="001D15D8" w:rsidRPr="005C4DD5" w14:paraId="5F568138" w14:textId="77777777" w:rsidTr="00291358">
        <w:trPr>
          <w:trHeight w:val="20"/>
        </w:trPr>
        <w:tc>
          <w:tcPr>
            <w:tcW w:w="1751" w:type="pct"/>
            <w:tcBorders>
              <w:top w:val="single" w:sz="4" w:space="0" w:color="000000"/>
              <w:left w:val="single" w:sz="4" w:space="0" w:color="000000"/>
              <w:bottom w:val="single" w:sz="4" w:space="0" w:color="000000"/>
              <w:right w:val="single" w:sz="4" w:space="0" w:color="000000"/>
            </w:tcBorders>
          </w:tcPr>
          <w:p w14:paraId="2A36D576" w14:textId="77777777" w:rsidR="001D15D8" w:rsidRPr="005C4DD5" w:rsidRDefault="001D15D8" w:rsidP="00291358">
            <w:pPr>
              <w:tabs>
                <w:tab w:val="center" w:pos="1193"/>
              </w:tabs>
              <w:rPr>
                <w:rFonts w:ascii="Times New Roman" w:hAnsi="Times New Roman" w:cs="Times New Roman"/>
                <w:sz w:val="18"/>
              </w:rPr>
            </w:pPr>
            <w:r w:rsidRPr="005C4DD5">
              <w:rPr>
                <w:rFonts w:ascii="Times New Roman" w:hAnsi="Times New Roman" w:cs="Times New Roman"/>
                <w:sz w:val="18"/>
              </w:rPr>
              <w:t xml:space="preserve">- </w:t>
            </w:r>
            <w:r w:rsidRPr="005C4DD5">
              <w:rPr>
                <w:rFonts w:ascii="Times New Roman" w:hAnsi="Times New Roman" w:cs="Times New Roman"/>
                <w:sz w:val="18"/>
              </w:rPr>
              <w:tab/>
              <w:t xml:space="preserve">аэропорты; </w:t>
            </w:r>
          </w:p>
        </w:tc>
        <w:tc>
          <w:tcPr>
            <w:tcW w:w="487" w:type="pct"/>
            <w:tcBorders>
              <w:top w:val="single" w:sz="4" w:space="0" w:color="000000"/>
              <w:left w:val="single" w:sz="4" w:space="0" w:color="000000"/>
              <w:bottom w:val="single" w:sz="4" w:space="0" w:color="000000"/>
              <w:right w:val="single" w:sz="7" w:space="0" w:color="000000"/>
            </w:tcBorders>
          </w:tcPr>
          <w:p w14:paraId="14A7DB07"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1 пассажир </w:t>
            </w:r>
          </w:p>
        </w:tc>
        <w:tc>
          <w:tcPr>
            <w:tcW w:w="486" w:type="pct"/>
            <w:tcBorders>
              <w:top w:val="single" w:sz="4" w:space="0" w:color="000000"/>
              <w:left w:val="single" w:sz="7" w:space="0" w:color="000000"/>
              <w:bottom w:val="single" w:sz="4" w:space="0" w:color="000000"/>
              <w:right w:val="single" w:sz="7" w:space="0" w:color="000000"/>
            </w:tcBorders>
          </w:tcPr>
          <w:p w14:paraId="068A46C8"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557" w:type="pct"/>
            <w:tcBorders>
              <w:top w:val="single" w:sz="4" w:space="0" w:color="000000"/>
              <w:left w:val="single" w:sz="7" w:space="0" w:color="000000"/>
              <w:bottom w:val="single" w:sz="4" w:space="0" w:color="000000"/>
              <w:right w:val="single" w:sz="7" w:space="0" w:color="000000"/>
            </w:tcBorders>
          </w:tcPr>
          <w:p w14:paraId="01CA12B8"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0,25 </w:t>
            </w:r>
          </w:p>
        </w:tc>
        <w:tc>
          <w:tcPr>
            <w:tcW w:w="528" w:type="pct"/>
            <w:tcBorders>
              <w:top w:val="single" w:sz="4" w:space="0" w:color="000000"/>
              <w:left w:val="single" w:sz="7" w:space="0" w:color="000000"/>
              <w:bottom w:val="single" w:sz="4" w:space="0" w:color="000000"/>
              <w:right w:val="single" w:sz="7" w:space="0" w:color="000000"/>
            </w:tcBorders>
          </w:tcPr>
          <w:p w14:paraId="403CC8D4"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677" w:type="pct"/>
            <w:tcBorders>
              <w:top w:val="single" w:sz="4" w:space="0" w:color="000000"/>
              <w:left w:val="single" w:sz="7" w:space="0" w:color="000000"/>
              <w:bottom w:val="single" w:sz="4" w:space="0" w:color="000000"/>
              <w:right w:val="single" w:sz="6" w:space="0" w:color="000000"/>
            </w:tcBorders>
          </w:tcPr>
          <w:p w14:paraId="76F13865"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32,5 </w:t>
            </w:r>
          </w:p>
        </w:tc>
        <w:tc>
          <w:tcPr>
            <w:tcW w:w="514" w:type="pct"/>
            <w:tcBorders>
              <w:top w:val="single" w:sz="4" w:space="0" w:color="000000"/>
              <w:left w:val="single" w:sz="6" w:space="0" w:color="000000"/>
              <w:bottom w:val="single" w:sz="4" w:space="0" w:color="000000"/>
              <w:right w:val="single" w:sz="8" w:space="0" w:color="000000"/>
            </w:tcBorders>
          </w:tcPr>
          <w:p w14:paraId="1F0D6132"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 </w:t>
            </w:r>
          </w:p>
        </w:tc>
      </w:tr>
      <w:tr w:rsidR="001D15D8" w:rsidRPr="005C4DD5" w14:paraId="3DC3576D" w14:textId="77777777" w:rsidTr="00291358">
        <w:trPr>
          <w:trHeight w:val="20"/>
        </w:trPr>
        <w:tc>
          <w:tcPr>
            <w:tcW w:w="1751" w:type="pct"/>
            <w:tcBorders>
              <w:top w:val="single" w:sz="4" w:space="0" w:color="000000"/>
              <w:left w:val="single" w:sz="4" w:space="0" w:color="000000"/>
              <w:bottom w:val="single" w:sz="4" w:space="0" w:color="000000"/>
              <w:right w:val="single" w:sz="4" w:space="0" w:color="000000"/>
            </w:tcBorders>
          </w:tcPr>
          <w:p w14:paraId="14A83B2E"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 10 Предприятия частного транспорта  </w:t>
            </w:r>
          </w:p>
        </w:tc>
        <w:tc>
          <w:tcPr>
            <w:tcW w:w="487" w:type="pct"/>
            <w:tcBorders>
              <w:top w:val="single" w:sz="4" w:space="0" w:color="000000"/>
              <w:left w:val="single" w:sz="4" w:space="0" w:color="000000"/>
              <w:bottom w:val="single" w:sz="4" w:space="0" w:color="000000"/>
              <w:right w:val="single" w:sz="7" w:space="0" w:color="000000"/>
            </w:tcBorders>
            <w:vAlign w:val="center"/>
          </w:tcPr>
          <w:p w14:paraId="14F31487"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 </w:t>
            </w:r>
          </w:p>
        </w:tc>
        <w:tc>
          <w:tcPr>
            <w:tcW w:w="486" w:type="pct"/>
            <w:tcBorders>
              <w:top w:val="single" w:sz="4" w:space="0" w:color="000000"/>
              <w:left w:val="single" w:sz="7" w:space="0" w:color="000000"/>
              <w:bottom w:val="single" w:sz="4" w:space="0" w:color="000000"/>
              <w:right w:val="single" w:sz="7" w:space="0" w:color="000000"/>
            </w:tcBorders>
            <w:vAlign w:val="center"/>
          </w:tcPr>
          <w:p w14:paraId="4C673717"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557" w:type="pct"/>
            <w:tcBorders>
              <w:top w:val="single" w:sz="4" w:space="0" w:color="000000"/>
              <w:left w:val="single" w:sz="7" w:space="0" w:color="000000"/>
              <w:bottom w:val="single" w:sz="4" w:space="0" w:color="000000"/>
              <w:right w:val="single" w:sz="7" w:space="0" w:color="000000"/>
            </w:tcBorders>
            <w:vAlign w:val="center"/>
          </w:tcPr>
          <w:p w14:paraId="2EB9421A"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528" w:type="pct"/>
            <w:tcBorders>
              <w:top w:val="single" w:sz="4" w:space="0" w:color="000000"/>
              <w:left w:val="single" w:sz="7" w:space="0" w:color="000000"/>
              <w:bottom w:val="single" w:sz="4" w:space="0" w:color="000000"/>
              <w:right w:val="single" w:sz="7" w:space="0" w:color="000000"/>
            </w:tcBorders>
            <w:vAlign w:val="center"/>
          </w:tcPr>
          <w:p w14:paraId="1429A3A2"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15 </w:t>
            </w:r>
          </w:p>
        </w:tc>
        <w:tc>
          <w:tcPr>
            <w:tcW w:w="677" w:type="pct"/>
            <w:tcBorders>
              <w:top w:val="single" w:sz="4" w:space="0" w:color="000000"/>
              <w:left w:val="single" w:sz="7" w:space="0" w:color="000000"/>
              <w:bottom w:val="single" w:sz="4" w:space="0" w:color="000000"/>
              <w:right w:val="single" w:sz="6" w:space="0" w:color="000000"/>
            </w:tcBorders>
            <w:vAlign w:val="center"/>
          </w:tcPr>
          <w:p w14:paraId="1C773C92"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514" w:type="pct"/>
            <w:tcBorders>
              <w:top w:val="single" w:sz="4" w:space="0" w:color="000000"/>
              <w:left w:val="single" w:sz="6" w:space="0" w:color="000000"/>
              <w:bottom w:val="single" w:sz="4" w:space="0" w:color="000000"/>
              <w:right w:val="single" w:sz="8" w:space="0" w:color="000000"/>
            </w:tcBorders>
            <w:vAlign w:val="center"/>
          </w:tcPr>
          <w:p w14:paraId="255B61CA"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1 989 </w:t>
            </w:r>
          </w:p>
        </w:tc>
      </w:tr>
      <w:tr w:rsidR="001D15D8" w:rsidRPr="005C4DD5" w14:paraId="57DC3D24" w14:textId="77777777" w:rsidTr="00291358">
        <w:trPr>
          <w:trHeight w:val="20"/>
        </w:trPr>
        <w:tc>
          <w:tcPr>
            <w:tcW w:w="1751" w:type="pct"/>
            <w:tcBorders>
              <w:top w:val="single" w:sz="4" w:space="0" w:color="000000"/>
              <w:left w:val="single" w:sz="4" w:space="0" w:color="000000"/>
              <w:bottom w:val="single" w:sz="4" w:space="0" w:color="000000"/>
              <w:right w:val="single" w:sz="4" w:space="0" w:color="000000"/>
            </w:tcBorders>
          </w:tcPr>
          <w:p w14:paraId="09FDD0A9"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 автостоянки </w:t>
            </w:r>
          </w:p>
        </w:tc>
        <w:tc>
          <w:tcPr>
            <w:tcW w:w="487" w:type="pct"/>
            <w:tcBorders>
              <w:top w:val="single" w:sz="4" w:space="0" w:color="000000"/>
              <w:left w:val="single" w:sz="4" w:space="0" w:color="000000"/>
              <w:bottom w:val="single" w:sz="4" w:space="0" w:color="000000"/>
              <w:right w:val="single" w:sz="7" w:space="0" w:color="000000"/>
            </w:tcBorders>
          </w:tcPr>
          <w:p w14:paraId="693A91A0"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машино-место </w:t>
            </w:r>
          </w:p>
        </w:tc>
        <w:tc>
          <w:tcPr>
            <w:tcW w:w="486" w:type="pct"/>
            <w:tcBorders>
              <w:top w:val="single" w:sz="4" w:space="0" w:color="000000"/>
              <w:left w:val="single" w:sz="7" w:space="0" w:color="000000"/>
              <w:bottom w:val="single" w:sz="4" w:space="0" w:color="000000"/>
              <w:right w:val="single" w:sz="7" w:space="0" w:color="000000"/>
            </w:tcBorders>
          </w:tcPr>
          <w:p w14:paraId="06F183BD"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90 </w:t>
            </w:r>
          </w:p>
        </w:tc>
        <w:tc>
          <w:tcPr>
            <w:tcW w:w="557" w:type="pct"/>
            <w:tcBorders>
              <w:top w:val="single" w:sz="4" w:space="0" w:color="000000"/>
              <w:left w:val="single" w:sz="7" w:space="0" w:color="000000"/>
              <w:bottom w:val="single" w:sz="4" w:space="0" w:color="000000"/>
              <w:right w:val="single" w:sz="7" w:space="0" w:color="000000"/>
            </w:tcBorders>
          </w:tcPr>
          <w:p w14:paraId="7A57B09D"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0,17 </w:t>
            </w:r>
          </w:p>
        </w:tc>
        <w:tc>
          <w:tcPr>
            <w:tcW w:w="528" w:type="pct"/>
            <w:tcBorders>
              <w:top w:val="single" w:sz="4" w:space="0" w:color="000000"/>
              <w:left w:val="single" w:sz="7" w:space="0" w:color="000000"/>
              <w:bottom w:val="single" w:sz="4" w:space="0" w:color="000000"/>
              <w:right w:val="single" w:sz="7" w:space="0" w:color="000000"/>
            </w:tcBorders>
          </w:tcPr>
          <w:p w14:paraId="111F77C4"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15 </w:t>
            </w:r>
          </w:p>
        </w:tc>
        <w:tc>
          <w:tcPr>
            <w:tcW w:w="677" w:type="pct"/>
            <w:tcBorders>
              <w:top w:val="single" w:sz="4" w:space="0" w:color="000000"/>
              <w:left w:val="single" w:sz="7" w:space="0" w:color="000000"/>
              <w:bottom w:val="single" w:sz="4" w:space="0" w:color="000000"/>
              <w:right w:val="single" w:sz="6" w:space="0" w:color="000000"/>
            </w:tcBorders>
          </w:tcPr>
          <w:p w14:paraId="7F425013"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22,1 </w:t>
            </w:r>
          </w:p>
        </w:tc>
        <w:tc>
          <w:tcPr>
            <w:tcW w:w="514" w:type="pct"/>
            <w:tcBorders>
              <w:top w:val="single" w:sz="4" w:space="0" w:color="000000"/>
              <w:left w:val="single" w:sz="6" w:space="0" w:color="000000"/>
              <w:bottom w:val="single" w:sz="4" w:space="0" w:color="000000"/>
              <w:right w:val="single" w:sz="8" w:space="0" w:color="000000"/>
            </w:tcBorders>
          </w:tcPr>
          <w:p w14:paraId="2E06D9BF"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1 989 </w:t>
            </w:r>
          </w:p>
        </w:tc>
      </w:tr>
      <w:tr w:rsidR="001D15D8" w:rsidRPr="005C4DD5" w14:paraId="0898F73E" w14:textId="77777777" w:rsidTr="00291358">
        <w:trPr>
          <w:trHeight w:val="20"/>
        </w:trPr>
        <w:tc>
          <w:tcPr>
            <w:tcW w:w="1751" w:type="pct"/>
            <w:tcBorders>
              <w:top w:val="single" w:sz="4" w:space="0" w:color="000000"/>
              <w:left w:val="single" w:sz="4" w:space="0" w:color="000000"/>
              <w:bottom w:val="single" w:sz="4" w:space="0" w:color="000000"/>
              <w:right w:val="single" w:sz="4" w:space="0" w:color="000000"/>
            </w:tcBorders>
          </w:tcPr>
          <w:p w14:paraId="3722763B"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-гаражные кооперативы </w:t>
            </w:r>
          </w:p>
        </w:tc>
        <w:tc>
          <w:tcPr>
            <w:tcW w:w="487" w:type="pct"/>
            <w:tcBorders>
              <w:top w:val="single" w:sz="4" w:space="0" w:color="000000"/>
              <w:left w:val="single" w:sz="4" w:space="0" w:color="000000"/>
              <w:bottom w:val="single" w:sz="4" w:space="0" w:color="000000"/>
              <w:right w:val="single" w:sz="7" w:space="0" w:color="000000"/>
            </w:tcBorders>
          </w:tcPr>
          <w:p w14:paraId="401E7B58"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машино-место </w:t>
            </w:r>
          </w:p>
        </w:tc>
        <w:tc>
          <w:tcPr>
            <w:tcW w:w="486" w:type="pct"/>
            <w:tcBorders>
              <w:top w:val="single" w:sz="4" w:space="0" w:color="000000"/>
              <w:left w:val="single" w:sz="7" w:space="0" w:color="000000"/>
              <w:bottom w:val="single" w:sz="4" w:space="0" w:color="000000"/>
              <w:right w:val="single" w:sz="7" w:space="0" w:color="000000"/>
            </w:tcBorders>
          </w:tcPr>
          <w:p w14:paraId="6C6EA480"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557" w:type="pct"/>
            <w:tcBorders>
              <w:top w:val="single" w:sz="4" w:space="0" w:color="000000"/>
              <w:left w:val="single" w:sz="7" w:space="0" w:color="000000"/>
              <w:bottom w:val="single" w:sz="4" w:space="0" w:color="000000"/>
              <w:right w:val="single" w:sz="7" w:space="0" w:color="000000"/>
            </w:tcBorders>
          </w:tcPr>
          <w:p w14:paraId="6BA9B1EB"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0,25 </w:t>
            </w:r>
          </w:p>
        </w:tc>
        <w:tc>
          <w:tcPr>
            <w:tcW w:w="528" w:type="pct"/>
            <w:tcBorders>
              <w:top w:val="single" w:sz="4" w:space="0" w:color="000000"/>
              <w:left w:val="single" w:sz="7" w:space="0" w:color="000000"/>
              <w:bottom w:val="single" w:sz="4" w:space="0" w:color="000000"/>
              <w:right w:val="single" w:sz="7" w:space="0" w:color="000000"/>
            </w:tcBorders>
          </w:tcPr>
          <w:p w14:paraId="681B621B"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677" w:type="pct"/>
            <w:tcBorders>
              <w:top w:val="single" w:sz="4" w:space="0" w:color="000000"/>
              <w:left w:val="single" w:sz="7" w:space="0" w:color="000000"/>
              <w:bottom w:val="single" w:sz="4" w:space="0" w:color="000000"/>
              <w:right w:val="single" w:sz="6" w:space="0" w:color="000000"/>
            </w:tcBorders>
          </w:tcPr>
          <w:p w14:paraId="7D8F88A3"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50 </w:t>
            </w:r>
          </w:p>
        </w:tc>
        <w:tc>
          <w:tcPr>
            <w:tcW w:w="514" w:type="pct"/>
            <w:tcBorders>
              <w:top w:val="single" w:sz="4" w:space="0" w:color="000000"/>
              <w:left w:val="single" w:sz="6" w:space="0" w:color="000000"/>
              <w:bottom w:val="single" w:sz="4" w:space="0" w:color="000000"/>
              <w:right w:val="single" w:sz="8" w:space="0" w:color="000000"/>
            </w:tcBorders>
          </w:tcPr>
          <w:p w14:paraId="0679C576"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 </w:t>
            </w:r>
          </w:p>
        </w:tc>
      </w:tr>
      <w:tr w:rsidR="001D15D8" w:rsidRPr="005C4DD5" w14:paraId="0685DE81" w14:textId="77777777" w:rsidTr="00291358">
        <w:trPr>
          <w:trHeight w:val="20"/>
        </w:trPr>
        <w:tc>
          <w:tcPr>
            <w:tcW w:w="3281" w:type="pct"/>
            <w:gridSpan w:val="4"/>
            <w:tcBorders>
              <w:top w:val="single" w:sz="4" w:space="0" w:color="000000"/>
              <w:left w:val="single" w:sz="4" w:space="0" w:color="000000"/>
              <w:bottom w:val="single" w:sz="4" w:space="0" w:color="000000"/>
              <w:right w:val="single" w:sz="7" w:space="0" w:color="000000"/>
            </w:tcBorders>
          </w:tcPr>
          <w:p w14:paraId="6F51C1EA"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Количество ТКО ИТОГО от населения </w:t>
            </w:r>
          </w:p>
        </w:tc>
        <w:tc>
          <w:tcPr>
            <w:tcW w:w="528" w:type="pct"/>
            <w:tcBorders>
              <w:top w:val="single" w:sz="4" w:space="0" w:color="000000"/>
              <w:left w:val="single" w:sz="7" w:space="0" w:color="000000"/>
              <w:bottom w:val="single" w:sz="4" w:space="0" w:color="000000"/>
              <w:right w:val="single" w:sz="7" w:space="0" w:color="000000"/>
            </w:tcBorders>
          </w:tcPr>
          <w:p w14:paraId="2E891749"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60 255 </w:t>
            </w:r>
          </w:p>
        </w:tc>
        <w:tc>
          <w:tcPr>
            <w:tcW w:w="677" w:type="pct"/>
            <w:tcBorders>
              <w:top w:val="single" w:sz="4" w:space="0" w:color="000000"/>
              <w:left w:val="single" w:sz="7" w:space="0" w:color="000000"/>
              <w:bottom w:val="single" w:sz="4" w:space="0" w:color="000000"/>
              <w:right w:val="single" w:sz="6" w:space="0" w:color="000000"/>
            </w:tcBorders>
          </w:tcPr>
          <w:p w14:paraId="5C4F06F0"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514" w:type="pct"/>
            <w:tcBorders>
              <w:top w:val="single" w:sz="4" w:space="0" w:color="000000"/>
              <w:left w:val="single" w:sz="6" w:space="0" w:color="000000"/>
              <w:bottom w:val="single" w:sz="4" w:space="0" w:color="000000"/>
              <w:right w:val="single" w:sz="8" w:space="0" w:color="000000"/>
            </w:tcBorders>
          </w:tcPr>
          <w:p w14:paraId="5ECA0099"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9 640 800 </w:t>
            </w:r>
          </w:p>
        </w:tc>
      </w:tr>
      <w:tr w:rsidR="001D15D8" w:rsidRPr="005C4DD5" w14:paraId="3819632C" w14:textId="77777777" w:rsidTr="00291358">
        <w:trPr>
          <w:trHeight w:val="20"/>
        </w:trPr>
        <w:tc>
          <w:tcPr>
            <w:tcW w:w="3281" w:type="pct"/>
            <w:gridSpan w:val="4"/>
            <w:tcBorders>
              <w:top w:val="single" w:sz="4" w:space="0" w:color="000000"/>
              <w:left w:val="single" w:sz="4" w:space="0" w:color="000000"/>
              <w:bottom w:val="single" w:sz="4" w:space="0" w:color="000000"/>
              <w:right w:val="single" w:sz="7" w:space="0" w:color="000000"/>
            </w:tcBorders>
          </w:tcPr>
          <w:p w14:paraId="58B5A413"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ИТОГО от организаций и предприятий в м куб.: </w:t>
            </w:r>
          </w:p>
        </w:tc>
        <w:tc>
          <w:tcPr>
            <w:tcW w:w="528" w:type="pct"/>
            <w:tcBorders>
              <w:top w:val="single" w:sz="4" w:space="0" w:color="000000"/>
              <w:left w:val="single" w:sz="7" w:space="0" w:color="000000"/>
              <w:bottom w:val="single" w:sz="4" w:space="0" w:color="000000"/>
              <w:right w:val="single" w:sz="7" w:space="0" w:color="000000"/>
            </w:tcBorders>
          </w:tcPr>
          <w:p w14:paraId="4B6442FF"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132 110 </w:t>
            </w:r>
          </w:p>
        </w:tc>
        <w:tc>
          <w:tcPr>
            <w:tcW w:w="677" w:type="pct"/>
            <w:tcBorders>
              <w:top w:val="single" w:sz="4" w:space="0" w:color="000000"/>
              <w:left w:val="single" w:sz="7" w:space="0" w:color="000000"/>
              <w:bottom w:val="single" w:sz="4" w:space="0" w:color="000000"/>
              <w:right w:val="single" w:sz="6" w:space="0" w:color="000000"/>
            </w:tcBorders>
          </w:tcPr>
          <w:p w14:paraId="606AFF29"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514" w:type="pct"/>
            <w:tcBorders>
              <w:top w:val="single" w:sz="4" w:space="0" w:color="000000"/>
              <w:left w:val="single" w:sz="6" w:space="0" w:color="000000"/>
              <w:bottom w:val="single" w:sz="4" w:space="0" w:color="000000"/>
              <w:right w:val="single" w:sz="8" w:space="0" w:color="000000"/>
            </w:tcBorders>
          </w:tcPr>
          <w:p w14:paraId="03CBAF86"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8 497 213 </w:t>
            </w:r>
          </w:p>
        </w:tc>
      </w:tr>
      <w:tr w:rsidR="001D15D8" w:rsidRPr="005C4DD5" w14:paraId="4BB78FE5" w14:textId="77777777" w:rsidTr="00291358">
        <w:trPr>
          <w:trHeight w:val="20"/>
        </w:trPr>
        <w:tc>
          <w:tcPr>
            <w:tcW w:w="3281" w:type="pct"/>
            <w:gridSpan w:val="4"/>
            <w:tcBorders>
              <w:top w:val="single" w:sz="4" w:space="0" w:color="000000"/>
              <w:left w:val="single" w:sz="4" w:space="0" w:color="000000"/>
              <w:bottom w:val="single" w:sz="4" w:space="0" w:color="000000"/>
              <w:right w:val="single" w:sz="7" w:space="0" w:color="000000"/>
            </w:tcBorders>
          </w:tcPr>
          <w:p w14:paraId="40FE715E" w14:textId="35E3990D"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ВСЕГО по МО город Кировск </w:t>
            </w:r>
          </w:p>
        </w:tc>
        <w:tc>
          <w:tcPr>
            <w:tcW w:w="528" w:type="pct"/>
            <w:tcBorders>
              <w:top w:val="single" w:sz="4" w:space="0" w:color="000000"/>
              <w:left w:val="single" w:sz="7" w:space="0" w:color="000000"/>
              <w:bottom w:val="single" w:sz="4" w:space="0" w:color="000000"/>
              <w:right w:val="single" w:sz="7" w:space="0" w:color="000000"/>
            </w:tcBorders>
          </w:tcPr>
          <w:p w14:paraId="7C4FE994"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192 365 </w:t>
            </w:r>
          </w:p>
        </w:tc>
        <w:tc>
          <w:tcPr>
            <w:tcW w:w="677" w:type="pct"/>
            <w:tcBorders>
              <w:top w:val="single" w:sz="4" w:space="0" w:color="000000"/>
              <w:left w:val="single" w:sz="7" w:space="0" w:color="000000"/>
              <w:bottom w:val="single" w:sz="4" w:space="0" w:color="000000"/>
              <w:right w:val="single" w:sz="6" w:space="0" w:color="000000"/>
            </w:tcBorders>
          </w:tcPr>
          <w:p w14:paraId="20C0C914"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514" w:type="pct"/>
            <w:tcBorders>
              <w:top w:val="single" w:sz="4" w:space="0" w:color="000000"/>
              <w:left w:val="single" w:sz="6" w:space="0" w:color="000000"/>
              <w:bottom w:val="single" w:sz="4" w:space="0" w:color="000000"/>
              <w:right w:val="single" w:sz="8" w:space="0" w:color="000000"/>
            </w:tcBorders>
          </w:tcPr>
          <w:p w14:paraId="1EEED6EA"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18 138 013</w:t>
            </w:r>
          </w:p>
        </w:tc>
      </w:tr>
      <w:tr w:rsidR="001D15D8" w:rsidRPr="005C4DD5" w14:paraId="05DB9A0F" w14:textId="77777777" w:rsidTr="00291358">
        <w:trPr>
          <w:trHeight w:val="20"/>
        </w:trPr>
        <w:tc>
          <w:tcPr>
            <w:tcW w:w="3281" w:type="pct"/>
            <w:gridSpan w:val="4"/>
            <w:tcBorders>
              <w:top w:val="single" w:sz="4" w:space="0" w:color="000000"/>
              <w:left w:val="single" w:sz="4" w:space="0" w:color="000000"/>
              <w:bottom w:val="single" w:sz="4" w:space="0" w:color="000000"/>
              <w:right w:val="single" w:sz="7" w:space="0" w:color="000000"/>
            </w:tcBorders>
          </w:tcPr>
          <w:p w14:paraId="5C182991"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Процентное соотношение ТКО ИТОГО от населения: </w:t>
            </w:r>
          </w:p>
        </w:tc>
        <w:tc>
          <w:tcPr>
            <w:tcW w:w="528" w:type="pct"/>
            <w:tcBorders>
              <w:top w:val="single" w:sz="4" w:space="0" w:color="000000"/>
              <w:left w:val="single" w:sz="7" w:space="0" w:color="000000"/>
              <w:bottom w:val="single" w:sz="4" w:space="0" w:color="000000"/>
              <w:right w:val="single" w:sz="7" w:space="0" w:color="000000"/>
            </w:tcBorders>
          </w:tcPr>
          <w:p w14:paraId="25FF96AA"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31% </w:t>
            </w:r>
          </w:p>
        </w:tc>
        <w:tc>
          <w:tcPr>
            <w:tcW w:w="677" w:type="pct"/>
            <w:tcBorders>
              <w:top w:val="single" w:sz="4" w:space="0" w:color="000000"/>
              <w:left w:val="single" w:sz="7" w:space="0" w:color="000000"/>
              <w:bottom w:val="single" w:sz="4" w:space="0" w:color="000000"/>
              <w:right w:val="single" w:sz="6" w:space="0" w:color="000000"/>
            </w:tcBorders>
          </w:tcPr>
          <w:p w14:paraId="5943BC51"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514" w:type="pct"/>
            <w:tcBorders>
              <w:top w:val="single" w:sz="4" w:space="0" w:color="000000"/>
              <w:left w:val="single" w:sz="6" w:space="0" w:color="000000"/>
              <w:bottom w:val="single" w:sz="4" w:space="0" w:color="000000"/>
              <w:right w:val="single" w:sz="8" w:space="0" w:color="000000"/>
            </w:tcBorders>
          </w:tcPr>
          <w:p w14:paraId="169C50FC"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53% </w:t>
            </w:r>
          </w:p>
        </w:tc>
      </w:tr>
      <w:tr w:rsidR="001D15D8" w:rsidRPr="005C4DD5" w14:paraId="224ABFCC" w14:textId="77777777" w:rsidTr="00291358">
        <w:trPr>
          <w:trHeight w:val="20"/>
        </w:trPr>
        <w:tc>
          <w:tcPr>
            <w:tcW w:w="3281" w:type="pct"/>
            <w:gridSpan w:val="4"/>
            <w:tcBorders>
              <w:top w:val="single" w:sz="4" w:space="0" w:color="000000"/>
              <w:left w:val="single" w:sz="4" w:space="0" w:color="000000"/>
              <w:bottom w:val="single" w:sz="4" w:space="0" w:color="000000"/>
              <w:right w:val="single" w:sz="7" w:space="0" w:color="000000"/>
            </w:tcBorders>
          </w:tcPr>
          <w:p w14:paraId="54B1E200"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ИТОГО от организаций и предприятий </w:t>
            </w:r>
          </w:p>
        </w:tc>
        <w:tc>
          <w:tcPr>
            <w:tcW w:w="528" w:type="pct"/>
            <w:tcBorders>
              <w:top w:val="single" w:sz="4" w:space="0" w:color="000000"/>
              <w:left w:val="single" w:sz="7" w:space="0" w:color="000000"/>
              <w:bottom w:val="single" w:sz="4" w:space="0" w:color="000000"/>
              <w:right w:val="single" w:sz="7" w:space="0" w:color="000000"/>
            </w:tcBorders>
          </w:tcPr>
          <w:p w14:paraId="47380ED0"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69% </w:t>
            </w:r>
          </w:p>
        </w:tc>
        <w:tc>
          <w:tcPr>
            <w:tcW w:w="677" w:type="pct"/>
            <w:tcBorders>
              <w:top w:val="single" w:sz="4" w:space="0" w:color="000000"/>
              <w:left w:val="single" w:sz="7" w:space="0" w:color="000000"/>
              <w:bottom w:val="single" w:sz="4" w:space="0" w:color="000000"/>
              <w:right w:val="single" w:sz="6" w:space="0" w:color="000000"/>
            </w:tcBorders>
          </w:tcPr>
          <w:p w14:paraId="4C9D2238"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514" w:type="pct"/>
            <w:tcBorders>
              <w:top w:val="single" w:sz="4" w:space="0" w:color="000000"/>
              <w:left w:val="single" w:sz="6" w:space="0" w:color="000000"/>
              <w:bottom w:val="single" w:sz="4" w:space="0" w:color="000000"/>
              <w:right w:val="single" w:sz="8" w:space="0" w:color="000000"/>
            </w:tcBorders>
          </w:tcPr>
          <w:p w14:paraId="4336A452"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47% </w:t>
            </w:r>
          </w:p>
        </w:tc>
      </w:tr>
      <w:tr w:rsidR="001D15D8" w:rsidRPr="005C4DD5" w14:paraId="7F5AADDB" w14:textId="77777777" w:rsidTr="00291358">
        <w:trPr>
          <w:trHeight w:val="20"/>
        </w:trPr>
        <w:tc>
          <w:tcPr>
            <w:tcW w:w="3281" w:type="pct"/>
            <w:gridSpan w:val="4"/>
            <w:tcBorders>
              <w:top w:val="single" w:sz="4" w:space="0" w:color="000000"/>
              <w:left w:val="single" w:sz="4" w:space="0" w:color="000000"/>
              <w:bottom w:val="single" w:sz="4" w:space="0" w:color="000000"/>
              <w:right w:val="single" w:sz="7" w:space="0" w:color="000000"/>
            </w:tcBorders>
          </w:tcPr>
          <w:p w14:paraId="28ACBF11" w14:textId="77736322"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ВСЕГО по МО город Кировск </w:t>
            </w:r>
          </w:p>
        </w:tc>
        <w:tc>
          <w:tcPr>
            <w:tcW w:w="528" w:type="pct"/>
            <w:tcBorders>
              <w:top w:val="single" w:sz="4" w:space="0" w:color="000000"/>
              <w:left w:val="single" w:sz="7" w:space="0" w:color="000000"/>
              <w:bottom w:val="single" w:sz="4" w:space="0" w:color="000000"/>
              <w:right w:val="single" w:sz="7" w:space="0" w:color="000000"/>
            </w:tcBorders>
          </w:tcPr>
          <w:p w14:paraId="062AAD5F"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100% </w:t>
            </w:r>
          </w:p>
        </w:tc>
        <w:tc>
          <w:tcPr>
            <w:tcW w:w="677" w:type="pct"/>
            <w:tcBorders>
              <w:top w:val="single" w:sz="4" w:space="0" w:color="000000"/>
              <w:left w:val="single" w:sz="7" w:space="0" w:color="000000"/>
              <w:bottom w:val="single" w:sz="4" w:space="0" w:color="000000"/>
              <w:right w:val="single" w:sz="6" w:space="0" w:color="000000"/>
            </w:tcBorders>
          </w:tcPr>
          <w:p w14:paraId="2E49BFD9"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514" w:type="pct"/>
            <w:tcBorders>
              <w:top w:val="single" w:sz="4" w:space="0" w:color="000000"/>
              <w:left w:val="single" w:sz="6" w:space="0" w:color="000000"/>
              <w:bottom w:val="single" w:sz="4" w:space="0" w:color="000000"/>
              <w:right w:val="single" w:sz="8" w:space="0" w:color="000000"/>
            </w:tcBorders>
          </w:tcPr>
          <w:p w14:paraId="5E51B35C"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100% </w:t>
            </w:r>
          </w:p>
        </w:tc>
      </w:tr>
    </w:tbl>
    <w:p w14:paraId="54CC97CE" w14:textId="77777777" w:rsidR="001D15D8" w:rsidRPr="005C4DD5" w:rsidRDefault="001D15D8" w:rsidP="001D15D8">
      <w:pPr>
        <w:pStyle w:val="93"/>
        <w:shd w:val="clear" w:color="auto" w:fill="FFFFFF" w:themeFill="background1"/>
        <w:spacing w:line="240" w:lineRule="auto"/>
        <w:ind w:left="23" w:right="20" w:firstLine="686"/>
        <w:jc w:val="both"/>
        <w:rPr>
          <w:sz w:val="28"/>
          <w:szCs w:val="28"/>
        </w:rPr>
        <w:sectPr w:rsidR="001D15D8" w:rsidRPr="005C4DD5" w:rsidSect="00CF6B0C">
          <w:type w:val="nextColumn"/>
          <w:pgSz w:w="16840" w:h="11907" w:orient="landscape" w:code="9"/>
          <w:pgMar w:top="1134" w:right="851" w:bottom="1134" w:left="1701" w:header="720" w:footer="720" w:gutter="0"/>
          <w:paperSrc w:first="15" w:other="15"/>
          <w:pgBorders w:offsetFrom="page">
            <w:top w:val="single" w:sz="4" w:space="24" w:color="auto"/>
            <w:left w:val="single" w:sz="4" w:space="24" w:color="auto"/>
            <w:bottom w:val="single" w:sz="4" w:space="24" w:color="auto"/>
            <w:right w:val="single" w:sz="4" w:space="24" w:color="auto"/>
          </w:pgBorders>
          <w:cols w:space="720"/>
          <w:docGrid w:linePitch="272"/>
        </w:sectPr>
      </w:pPr>
    </w:p>
    <w:p w14:paraId="47E88D61" w14:textId="116125EE" w:rsidR="001D15D8" w:rsidRDefault="001D15D8"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lastRenderedPageBreak/>
        <w:t>Часть отходов, подлежащих обязательной переработке, либо временно накапливается на промышленных площадках предприятий, либо под видом неопасных отходов несанкционированно размещается на стихийных городских свалках. Все это приводит к опасному загрязнению окружающей среды и представляет серьезную угрозу для экологической безопасности городской среды.</w:t>
      </w:r>
    </w:p>
    <w:p w14:paraId="7A58A172" w14:textId="77777777" w:rsidR="001D15D8" w:rsidRDefault="001D15D8" w:rsidP="001D15D8">
      <w:pPr>
        <w:pStyle w:val="93"/>
        <w:shd w:val="clear" w:color="auto" w:fill="FFFFFF" w:themeFill="background1"/>
        <w:spacing w:line="240" w:lineRule="auto"/>
        <w:ind w:left="23" w:right="20" w:firstLine="686"/>
        <w:jc w:val="both"/>
        <w:rPr>
          <w:sz w:val="28"/>
          <w:szCs w:val="28"/>
        </w:rPr>
      </w:pPr>
    </w:p>
    <w:p w14:paraId="0F6709A3" w14:textId="77777777" w:rsidR="00611952" w:rsidRPr="00A8063C" w:rsidRDefault="00611952" w:rsidP="00F5156D">
      <w:pPr>
        <w:spacing w:after="120"/>
        <w:jc w:val="center"/>
        <w:outlineLvl w:val="2"/>
        <w:rPr>
          <w:b/>
          <w:sz w:val="28"/>
          <w:szCs w:val="28"/>
        </w:rPr>
      </w:pPr>
      <w:bookmarkStart w:id="708" w:name="_Toc185598423"/>
      <w:bookmarkEnd w:id="678"/>
      <w:bookmarkEnd w:id="679"/>
      <w:r w:rsidRPr="00A8063C">
        <w:rPr>
          <w:b/>
          <w:sz w:val="28"/>
          <w:szCs w:val="28"/>
        </w:rPr>
        <w:t xml:space="preserve">3.6.2.2. Анализ зон действия объектов, </w:t>
      </w:r>
      <w:r w:rsidR="00D478C0" w:rsidRPr="00A8063C">
        <w:rPr>
          <w:b/>
          <w:sz w:val="28"/>
          <w:szCs w:val="28"/>
        </w:rPr>
        <w:br/>
      </w:r>
      <w:r w:rsidRPr="00A8063C">
        <w:rPr>
          <w:b/>
          <w:sz w:val="28"/>
          <w:szCs w:val="28"/>
        </w:rPr>
        <w:t>используемых для сбора и утилизации ТКО и их рациональности</w:t>
      </w:r>
      <w:bookmarkEnd w:id="708"/>
    </w:p>
    <w:p w14:paraId="5F9214AC" w14:textId="77777777" w:rsidR="001D15D8" w:rsidRPr="005C4DD5" w:rsidRDefault="001D15D8"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Процент охвата населения планово-регулярной системой очистки, в том числе по частному сектору – 100%: на 80% контейнерная и 20% бесконтейнерная от всех типов жилых домов.</w:t>
      </w:r>
    </w:p>
    <w:p w14:paraId="5809A5CB" w14:textId="5571BE37" w:rsidR="00611952" w:rsidRPr="00A8063C" w:rsidRDefault="00611952" w:rsidP="00F5156D">
      <w:pPr>
        <w:spacing w:after="120"/>
        <w:jc w:val="center"/>
        <w:outlineLvl w:val="2"/>
        <w:rPr>
          <w:b/>
          <w:sz w:val="28"/>
          <w:szCs w:val="28"/>
        </w:rPr>
      </w:pPr>
      <w:bookmarkStart w:id="709" w:name="_Toc185598424"/>
      <w:bookmarkStart w:id="710" w:name="_Hlk480373969"/>
      <w:r w:rsidRPr="00A8063C">
        <w:rPr>
          <w:b/>
          <w:sz w:val="28"/>
          <w:szCs w:val="28"/>
        </w:rPr>
        <w:t>3.6.2.3. Анализ имеющихся резервов и дефицитов мощности объектов, используемых для сбора и утилизации ТКО</w:t>
      </w:r>
      <w:r w:rsidR="00CF26CD" w:rsidRPr="00A8063C">
        <w:rPr>
          <w:b/>
          <w:sz w:val="28"/>
          <w:szCs w:val="28"/>
        </w:rPr>
        <w:t xml:space="preserve">, </w:t>
      </w:r>
      <w:r w:rsidRPr="00A8063C">
        <w:rPr>
          <w:b/>
          <w:sz w:val="28"/>
          <w:szCs w:val="28"/>
        </w:rPr>
        <w:t>и ожидаемых резервов</w:t>
      </w:r>
      <w:r w:rsidR="00CA6A90" w:rsidRPr="00A8063C">
        <w:rPr>
          <w:b/>
          <w:sz w:val="28"/>
          <w:szCs w:val="28"/>
        </w:rPr>
        <w:t xml:space="preserve"> </w:t>
      </w:r>
      <w:r w:rsidRPr="00A8063C">
        <w:rPr>
          <w:b/>
          <w:sz w:val="28"/>
          <w:szCs w:val="28"/>
        </w:rPr>
        <w:t>и дефицитов на персп</w:t>
      </w:r>
      <w:r w:rsidR="007049C6" w:rsidRPr="00A8063C">
        <w:rPr>
          <w:b/>
          <w:sz w:val="28"/>
          <w:szCs w:val="28"/>
        </w:rPr>
        <w:t>ективу с учетом будущего спроса</w:t>
      </w:r>
      <w:bookmarkEnd w:id="709"/>
    </w:p>
    <w:p w14:paraId="2058B967" w14:textId="56F8DB4C" w:rsidR="001D15D8" w:rsidRPr="005C4DD5" w:rsidRDefault="001D15D8" w:rsidP="00292991">
      <w:pPr>
        <w:pStyle w:val="93"/>
        <w:shd w:val="clear" w:color="auto" w:fill="FFFFFF" w:themeFill="background1"/>
        <w:spacing w:after="120" w:line="276" w:lineRule="auto"/>
        <w:ind w:left="23" w:right="23" w:firstLine="544"/>
        <w:jc w:val="both"/>
        <w:rPr>
          <w:sz w:val="28"/>
          <w:szCs w:val="28"/>
        </w:rPr>
      </w:pPr>
      <w:bookmarkStart w:id="711" w:name="_Hlk480373851"/>
      <w:bookmarkStart w:id="712" w:name="_Hlk113463276"/>
      <w:r w:rsidRPr="005C4DD5">
        <w:rPr>
          <w:sz w:val="28"/>
          <w:szCs w:val="28"/>
        </w:rPr>
        <w:t>Резерв мощности в 2023 г. составляет 33,3%.</w:t>
      </w:r>
    </w:p>
    <w:p w14:paraId="132CAA44" w14:textId="77777777" w:rsidR="001D15D8" w:rsidRPr="00292991" w:rsidRDefault="001D15D8" w:rsidP="00292991">
      <w:pPr>
        <w:pStyle w:val="93"/>
        <w:shd w:val="clear" w:color="auto" w:fill="FFFFFF" w:themeFill="background1"/>
        <w:spacing w:after="120" w:line="276" w:lineRule="auto"/>
        <w:ind w:left="23" w:right="23" w:firstLine="544"/>
        <w:jc w:val="both"/>
        <w:rPr>
          <w:sz w:val="28"/>
          <w:szCs w:val="28"/>
        </w:rPr>
      </w:pPr>
      <w:r w:rsidRPr="00292991">
        <w:rPr>
          <w:sz w:val="28"/>
          <w:szCs w:val="28"/>
        </w:rPr>
        <w:t xml:space="preserve">Свалку строительного мусора необходимо переоборудовать в полигон, соответствующий природоохранным требованиям, по периметру полигона предусматривается организация обваловки и ограждения. </w:t>
      </w:r>
    </w:p>
    <w:p w14:paraId="7D8E3200" w14:textId="77777777" w:rsidR="00611952" w:rsidRPr="00A8063C" w:rsidRDefault="00611952" w:rsidP="00F5156D">
      <w:pPr>
        <w:spacing w:after="120"/>
        <w:jc w:val="center"/>
        <w:outlineLvl w:val="2"/>
        <w:rPr>
          <w:b/>
          <w:sz w:val="28"/>
          <w:szCs w:val="28"/>
        </w:rPr>
      </w:pPr>
      <w:bookmarkStart w:id="713" w:name="_Toc185598425"/>
      <w:bookmarkEnd w:id="710"/>
      <w:bookmarkEnd w:id="711"/>
      <w:bookmarkEnd w:id="712"/>
      <w:r w:rsidRPr="00A8063C">
        <w:rPr>
          <w:b/>
          <w:sz w:val="28"/>
          <w:szCs w:val="28"/>
        </w:rPr>
        <w:t>3.6.2.4. Анализ воздействия на окружающую среду</w:t>
      </w:r>
      <w:r w:rsidR="00CF26CD" w:rsidRPr="00A8063C">
        <w:rPr>
          <w:b/>
          <w:sz w:val="28"/>
          <w:szCs w:val="28"/>
        </w:rPr>
        <w:br/>
      </w:r>
      <w:r w:rsidRPr="00A8063C">
        <w:rPr>
          <w:b/>
          <w:sz w:val="28"/>
          <w:szCs w:val="28"/>
        </w:rPr>
        <w:t>(оц</w:t>
      </w:r>
      <w:r w:rsidR="00942A88" w:rsidRPr="00A8063C">
        <w:rPr>
          <w:b/>
          <w:sz w:val="28"/>
          <w:szCs w:val="28"/>
        </w:rPr>
        <w:t>енка выбросов парниковых газов)</w:t>
      </w:r>
      <w:bookmarkEnd w:id="713"/>
    </w:p>
    <w:p w14:paraId="3D94DE9F" w14:textId="77777777" w:rsidR="001D15D8" w:rsidRPr="005C4DD5" w:rsidRDefault="001D15D8" w:rsidP="00292991">
      <w:pPr>
        <w:pStyle w:val="93"/>
        <w:shd w:val="clear" w:color="auto" w:fill="FFFFFF" w:themeFill="background1"/>
        <w:spacing w:after="120" w:line="276" w:lineRule="auto"/>
        <w:ind w:left="23" w:right="23" w:firstLine="544"/>
        <w:jc w:val="both"/>
        <w:rPr>
          <w:sz w:val="28"/>
          <w:szCs w:val="28"/>
        </w:rPr>
      </w:pPr>
      <w:bookmarkStart w:id="714" w:name="_Hlk51688141"/>
      <w:r w:rsidRPr="005C4DD5">
        <w:rPr>
          <w:sz w:val="28"/>
          <w:szCs w:val="28"/>
        </w:rPr>
        <w:t>Объекты размещения (утилизации) ТКО (действующие и недействующие) потенциально опасны для окружающей среды. Основными видами загрязнения являются:</w:t>
      </w:r>
    </w:p>
    <w:p w14:paraId="132D4345" w14:textId="77777777" w:rsidR="001D15D8" w:rsidRPr="005C4DD5" w:rsidRDefault="001D15D8" w:rsidP="001802B2">
      <w:pPr>
        <w:pStyle w:val="93"/>
        <w:numPr>
          <w:ilvl w:val="0"/>
          <w:numId w:val="68"/>
        </w:numPr>
        <w:shd w:val="clear" w:color="auto" w:fill="FFFFFF" w:themeFill="background1"/>
        <w:spacing w:line="240" w:lineRule="auto"/>
        <w:ind w:left="1633" w:right="23" w:hanging="357"/>
        <w:jc w:val="both"/>
        <w:rPr>
          <w:sz w:val="28"/>
          <w:szCs w:val="28"/>
        </w:rPr>
      </w:pPr>
      <w:r w:rsidRPr="005C4DD5">
        <w:rPr>
          <w:sz w:val="28"/>
          <w:szCs w:val="28"/>
        </w:rPr>
        <w:t>загрязнение атмосферного воздуха;</w:t>
      </w:r>
    </w:p>
    <w:p w14:paraId="4A7A68CF" w14:textId="77777777" w:rsidR="001D15D8" w:rsidRPr="005C4DD5" w:rsidRDefault="001D15D8" w:rsidP="001802B2">
      <w:pPr>
        <w:pStyle w:val="93"/>
        <w:numPr>
          <w:ilvl w:val="0"/>
          <w:numId w:val="68"/>
        </w:numPr>
        <w:shd w:val="clear" w:color="auto" w:fill="FFFFFF" w:themeFill="background1"/>
        <w:spacing w:line="240" w:lineRule="auto"/>
        <w:ind w:left="1633" w:right="23" w:hanging="357"/>
        <w:jc w:val="both"/>
        <w:rPr>
          <w:sz w:val="28"/>
          <w:szCs w:val="28"/>
        </w:rPr>
      </w:pPr>
      <w:r w:rsidRPr="005C4DD5">
        <w:rPr>
          <w:sz w:val="28"/>
          <w:szCs w:val="28"/>
        </w:rPr>
        <w:t>загрязнение почвы;</w:t>
      </w:r>
    </w:p>
    <w:p w14:paraId="5513B69F" w14:textId="77777777" w:rsidR="001D15D8" w:rsidRPr="005C4DD5" w:rsidRDefault="001D15D8" w:rsidP="001802B2">
      <w:pPr>
        <w:pStyle w:val="93"/>
        <w:numPr>
          <w:ilvl w:val="0"/>
          <w:numId w:val="68"/>
        </w:numPr>
        <w:shd w:val="clear" w:color="auto" w:fill="FFFFFF" w:themeFill="background1"/>
        <w:spacing w:line="240" w:lineRule="auto"/>
        <w:ind w:left="1633" w:right="23" w:hanging="357"/>
        <w:jc w:val="both"/>
        <w:rPr>
          <w:sz w:val="28"/>
          <w:szCs w:val="28"/>
        </w:rPr>
      </w:pPr>
      <w:r w:rsidRPr="005C4DD5">
        <w:rPr>
          <w:sz w:val="28"/>
          <w:szCs w:val="28"/>
        </w:rPr>
        <w:t>загрязнение водного бассейна.</w:t>
      </w:r>
    </w:p>
    <w:p w14:paraId="2622F3AC" w14:textId="11030818" w:rsidR="00003BFF" w:rsidRPr="00A8063C" w:rsidRDefault="00003BFF" w:rsidP="00942A88">
      <w:pPr>
        <w:tabs>
          <w:tab w:val="left" w:pos="993"/>
        </w:tabs>
        <w:ind w:firstLine="709"/>
        <w:jc w:val="both"/>
        <w:rPr>
          <w:sz w:val="28"/>
          <w:szCs w:val="28"/>
        </w:rPr>
      </w:pPr>
    </w:p>
    <w:p w14:paraId="08CCB1B8" w14:textId="77777777" w:rsidR="00DD0826" w:rsidRPr="00F5156D" w:rsidRDefault="00A24CFB" w:rsidP="00F5156D">
      <w:pPr>
        <w:spacing w:after="120"/>
        <w:jc w:val="center"/>
        <w:outlineLvl w:val="2"/>
        <w:rPr>
          <w:b/>
          <w:sz w:val="28"/>
          <w:szCs w:val="28"/>
        </w:rPr>
      </w:pPr>
      <w:bookmarkStart w:id="715" w:name="_Toc185598426"/>
      <w:bookmarkStart w:id="716" w:name="_Toc340136006"/>
      <w:bookmarkStart w:id="717" w:name="_Toc340136067"/>
      <w:bookmarkStart w:id="718" w:name="_Toc340136179"/>
      <w:bookmarkStart w:id="719" w:name="_Toc433639962"/>
      <w:bookmarkStart w:id="720" w:name="_Toc438207491"/>
      <w:bookmarkStart w:id="721" w:name="_Toc499545220"/>
      <w:bookmarkEnd w:id="714"/>
      <w:r w:rsidRPr="00F5156D">
        <w:rPr>
          <w:b/>
          <w:sz w:val="28"/>
          <w:szCs w:val="28"/>
        </w:rPr>
        <w:t xml:space="preserve">3.6.3. </w:t>
      </w:r>
      <w:r w:rsidR="00611952" w:rsidRPr="00F5156D">
        <w:rPr>
          <w:b/>
          <w:sz w:val="28"/>
          <w:szCs w:val="28"/>
        </w:rPr>
        <w:t>Анализ финансового состояния организаций коммунального комплекса, действующих тарифов, платежей и задолженности потребителей за поставленные коммунальные ресурсы</w:t>
      </w:r>
      <w:bookmarkEnd w:id="715"/>
      <w:r w:rsidR="00611952" w:rsidRPr="00F5156D">
        <w:rPr>
          <w:b/>
          <w:sz w:val="28"/>
          <w:szCs w:val="28"/>
        </w:rPr>
        <w:t xml:space="preserve"> </w:t>
      </w:r>
      <w:bookmarkEnd w:id="716"/>
      <w:bookmarkEnd w:id="717"/>
      <w:bookmarkEnd w:id="718"/>
      <w:bookmarkEnd w:id="719"/>
      <w:bookmarkEnd w:id="720"/>
      <w:bookmarkEnd w:id="721"/>
    </w:p>
    <w:p w14:paraId="1B330E4D" w14:textId="654C14C1" w:rsidR="001D15D8" w:rsidRDefault="001D15D8" w:rsidP="00292991">
      <w:pPr>
        <w:pStyle w:val="93"/>
        <w:shd w:val="clear" w:color="auto" w:fill="FFFFFF" w:themeFill="background1"/>
        <w:spacing w:after="120" w:line="276" w:lineRule="auto"/>
        <w:ind w:left="23" w:right="23" w:firstLine="544"/>
        <w:jc w:val="both"/>
        <w:rPr>
          <w:sz w:val="28"/>
          <w:szCs w:val="28"/>
        </w:rPr>
      </w:pPr>
      <w:bookmarkStart w:id="722" w:name="_Hlk184651964"/>
      <w:r w:rsidRPr="005C4DD5">
        <w:rPr>
          <w:sz w:val="28"/>
          <w:szCs w:val="28"/>
        </w:rPr>
        <w:t xml:space="preserve">Тарифы на услуги по утилизации твердых коммунальных отходов для потребителей </w:t>
      </w:r>
      <w:r w:rsidR="007716D5">
        <w:rPr>
          <w:sz w:val="28"/>
          <w:szCs w:val="28"/>
        </w:rPr>
        <w:t xml:space="preserve">МО (муниципального округа) г. Кировск </w:t>
      </w:r>
      <w:r w:rsidRPr="005C4DD5">
        <w:rPr>
          <w:sz w:val="28"/>
          <w:szCs w:val="28"/>
        </w:rPr>
        <w:t>на 202</w:t>
      </w:r>
      <w:r w:rsidR="00E558FD">
        <w:rPr>
          <w:sz w:val="28"/>
          <w:szCs w:val="28"/>
        </w:rPr>
        <w:t>3</w:t>
      </w:r>
      <w:r w:rsidRPr="005C4DD5">
        <w:rPr>
          <w:sz w:val="28"/>
          <w:szCs w:val="28"/>
        </w:rPr>
        <w:t xml:space="preserve"> год представлен в таблице </w:t>
      </w:r>
      <w:r w:rsidR="00E558FD">
        <w:rPr>
          <w:sz w:val="28"/>
          <w:szCs w:val="28"/>
        </w:rPr>
        <w:t>ниже</w:t>
      </w:r>
      <w:r w:rsidRPr="005C4DD5">
        <w:rPr>
          <w:sz w:val="28"/>
          <w:szCs w:val="28"/>
        </w:rPr>
        <w:t>.</w:t>
      </w:r>
    </w:p>
    <w:p w14:paraId="77001ECD" w14:textId="0DC1652D" w:rsidR="0023176B" w:rsidRDefault="0023176B" w:rsidP="00292991">
      <w:pPr>
        <w:pStyle w:val="93"/>
        <w:shd w:val="clear" w:color="auto" w:fill="FFFFFF" w:themeFill="background1"/>
        <w:spacing w:after="120" w:line="276" w:lineRule="auto"/>
        <w:ind w:left="23" w:right="23" w:firstLine="544"/>
        <w:jc w:val="both"/>
        <w:rPr>
          <w:sz w:val="28"/>
          <w:szCs w:val="28"/>
        </w:rPr>
      </w:pPr>
    </w:p>
    <w:p w14:paraId="4F533195" w14:textId="77A479AA" w:rsidR="0023176B" w:rsidRDefault="0023176B" w:rsidP="00292991">
      <w:pPr>
        <w:pStyle w:val="93"/>
        <w:shd w:val="clear" w:color="auto" w:fill="FFFFFF" w:themeFill="background1"/>
        <w:spacing w:after="120" w:line="276" w:lineRule="auto"/>
        <w:ind w:left="23" w:right="23" w:firstLine="544"/>
        <w:jc w:val="both"/>
        <w:rPr>
          <w:sz w:val="28"/>
          <w:szCs w:val="28"/>
        </w:rPr>
      </w:pPr>
    </w:p>
    <w:p w14:paraId="7BDC5DB9" w14:textId="77777777" w:rsidR="0023176B" w:rsidRPr="005C4DD5" w:rsidRDefault="0023176B" w:rsidP="00292991">
      <w:pPr>
        <w:pStyle w:val="93"/>
        <w:shd w:val="clear" w:color="auto" w:fill="FFFFFF" w:themeFill="background1"/>
        <w:spacing w:after="120" w:line="276" w:lineRule="auto"/>
        <w:ind w:left="23" w:right="23" w:firstLine="544"/>
        <w:jc w:val="both"/>
        <w:rPr>
          <w:sz w:val="28"/>
          <w:szCs w:val="28"/>
        </w:rPr>
      </w:pPr>
    </w:p>
    <w:p w14:paraId="448E2B22" w14:textId="281E7C88" w:rsidR="001D15D8" w:rsidRPr="005C4DD5" w:rsidRDefault="001D15D8" w:rsidP="001D15D8">
      <w:pPr>
        <w:spacing w:before="120"/>
        <w:ind w:right="12"/>
        <w:jc w:val="both"/>
        <w:rPr>
          <w:b/>
          <w:bCs/>
          <w:noProof/>
          <w:color w:val="000000"/>
          <w:sz w:val="22"/>
          <w:szCs w:val="22"/>
        </w:rPr>
      </w:pPr>
      <w:bookmarkStart w:id="723" w:name="_Toc184641637"/>
      <w:bookmarkStart w:id="724" w:name="_Toc185598505"/>
      <w:bookmarkEnd w:id="722"/>
      <w:r w:rsidRPr="005C4DD5">
        <w:rPr>
          <w:rFonts w:eastAsiaTheme="minorHAnsi"/>
          <w:b/>
          <w:bCs/>
          <w:lang w:eastAsia="en-US"/>
        </w:rPr>
        <w:lastRenderedPageBreak/>
        <w:t xml:space="preserve">Таблица </w:t>
      </w:r>
      <w:r w:rsidRPr="005C4DD5">
        <w:rPr>
          <w:rFonts w:eastAsiaTheme="minorHAnsi"/>
          <w:b/>
          <w:bCs/>
          <w:lang w:eastAsia="en-US"/>
        </w:rPr>
        <w:fldChar w:fldCharType="begin"/>
      </w:r>
      <w:r w:rsidRPr="005C4DD5">
        <w:rPr>
          <w:rFonts w:eastAsiaTheme="minorHAnsi"/>
          <w:b/>
          <w:bCs/>
          <w:lang w:eastAsia="en-US"/>
        </w:rPr>
        <w:instrText xml:space="preserve"> SEQ Таблица \* ARABIC </w:instrText>
      </w:r>
      <w:r w:rsidRPr="005C4DD5">
        <w:rPr>
          <w:rFonts w:eastAsiaTheme="minorHAnsi"/>
          <w:b/>
          <w:bCs/>
          <w:lang w:eastAsia="en-US"/>
        </w:rPr>
        <w:fldChar w:fldCharType="separate"/>
      </w:r>
      <w:r w:rsidR="000F3674">
        <w:rPr>
          <w:rFonts w:eastAsiaTheme="minorHAnsi"/>
          <w:b/>
          <w:bCs/>
          <w:noProof/>
          <w:lang w:eastAsia="en-US"/>
        </w:rPr>
        <w:t>52</w:t>
      </w:r>
      <w:r w:rsidRPr="005C4DD5">
        <w:rPr>
          <w:rFonts w:eastAsiaTheme="minorHAnsi"/>
          <w:b/>
          <w:bCs/>
          <w:lang w:eastAsia="en-US"/>
        </w:rPr>
        <w:fldChar w:fldCharType="end"/>
      </w:r>
      <w:r w:rsidRPr="005C4DD5">
        <w:rPr>
          <w:rFonts w:eastAsiaTheme="minorHAnsi"/>
          <w:b/>
          <w:bCs/>
          <w:lang w:eastAsia="en-US"/>
        </w:rPr>
        <w:t xml:space="preserve"> - </w:t>
      </w:r>
      <w:r w:rsidRPr="005C4DD5">
        <w:rPr>
          <w:b/>
          <w:bCs/>
          <w:noProof/>
          <w:color w:val="000000"/>
          <w:sz w:val="22"/>
          <w:szCs w:val="22"/>
        </w:rPr>
        <w:t xml:space="preserve">Тарифы на услуги по утилизации твердых коммунальных отходов для потребителей </w:t>
      </w:r>
      <w:r w:rsidR="007716D5">
        <w:rPr>
          <w:b/>
          <w:bCs/>
          <w:noProof/>
          <w:color w:val="000000"/>
          <w:sz w:val="22"/>
          <w:szCs w:val="22"/>
        </w:rPr>
        <w:t xml:space="preserve">МО (муниципального округа) г. Кировск </w:t>
      </w:r>
      <w:r w:rsidRPr="005C4DD5">
        <w:rPr>
          <w:b/>
          <w:bCs/>
          <w:noProof/>
          <w:color w:val="000000"/>
          <w:sz w:val="22"/>
          <w:szCs w:val="22"/>
        </w:rPr>
        <w:t>на 2023 год</w:t>
      </w:r>
      <w:bookmarkEnd w:id="723"/>
      <w:bookmarkEnd w:id="724"/>
    </w:p>
    <w:tbl>
      <w:tblPr>
        <w:tblW w:w="5000" w:type="pct"/>
        <w:tblCellMar>
          <w:left w:w="28" w:type="dxa"/>
          <w:right w:w="28" w:type="dxa"/>
        </w:tblCellMar>
        <w:tblLook w:val="04A0" w:firstRow="1" w:lastRow="0" w:firstColumn="1" w:lastColumn="0" w:noHBand="0" w:noVBand="1"/>
      </w:tblPr>
      <w:tblGrid>
        <w:gridCol w:w="622"/>
        <w:gridCol w:w="2128"/>
        <w:gridCol w:w="1908"/>
        <w:gridCol w:w="627"/>
        <w:gridCol w:w="863"/>
        <w:gridCol w:w="694"/>
        <w:gridCol w:w="2569"/>
      </w:tblGrid>
      <w:tr w:rsidR="001D15D8" w:rsidRPr="005C4DD5" w14:paraId="0D02FD17" w14:textId="77777777" w:rsidTr="00291358">
        <w:trPr>
          <w:trHeight w:val="20"/>
          <w:tblHeader/>
        </w:trPr>
        <w:tc>
          <w:tcPr>
            <w:tcW w:w="331" w:type="pct"/>
            <w:vMerge w:val="restart"/>
            <w:tcBorders>
              <w:top w:val="single" w:sz="8" w:space="0" w:color="auto"/>
              <w:left w:val="single" w:sz="8" w:space="0" w:color="auto"/>
              <w:bottom w:val="single" w:sz="4" w:space="0" w:color="auto"/>
              <w:right w:val="single" w:sz="4" w:space="0" w:color="auto"/>
            </w:tcBorders>
            <w:shd w:val="clear" w:color="000000" w:fill="FFFFFF"/>
            <w:vAlign w:val="center"/>
            <w:hideMark/>
          </w:tcPr>
          <w:p w14:paraId="1D198042" w14:textId="77777777" w:rsidR="001D15D8" w:rsidRPr="005C4DD5" w:rsidRDefault="001D15D8" w:rsidP="00291358">
            <w:pPr>
              <w:jc w:val="center"/>
              <w:rPr>
                <w:b/>
                <w:sz w:val="18"/>
              </w:rPr>
            </w:pPr>
            <w:r w:rsidRPr="005C4DD5">
              <w:rPr>
                <w:b/>
                <w:sz w:val="18"/>
              </w:rPr>
              <w:t>№ п/п</w:t>
            </w:r>
          </w:p>
        </w:tc>
        <w:tc>
          <w:tcPr>
            <w:tcW w:w="1131" w:type="pct"/>
            <w:vMerge w:val="restart"/>
            <w:tcBorders>
              <w:top w:val="single" w:sz="8" w:space="0" w:color="auto"/>
              <w:left w:val="single" w:sz="4" w:space="0" w:color="auto"/>
              <w:bottom w:val="single" w:sz="4" w:space="0" w:color="auto"/>
              <w:right w:val="single" w:sz="4" w:space="0" w:color="auto"/>
            </w:tcBorders>
            <w:shd w:val="clear" w:color="000000" w:fill="FFFFFF"/>
            <w:vAlign w:val="center"/>
            <w:hideMark/>
          </w:tcPr>
          <w:p w14:paraId="765A33B3" w14:textId="77777777" w:rsidR="001D15D8" w:rsidRPr="005C4DD5" w:rsidRDefault="001D15D8" w:rsidP="00291358">
            <w:pPr>
              <w:jc w:val="center"/>
              <w:rPr>
                <w:b/>
                <w:sz w:val="18"/>
              </w:rPr>
            </w:pPr>
            <w:r w:rsidRPr="005C4DD5">
              <w:rPr>
                <w:b/>
                <w:sz w:val="18"/>
              </w:rPr>
              <w:t xml:space="preserve">Организации, оказывающие услуги в сфере обращения с ТКО </w:t>
            </w:r>
          </w:p>
        </w:tc>
        <w:tc>
          <w:tcPr>
            <w:tcW w:w="1014" w:type="pct"/>
            <w:vMerge w:val="restart"/>
            <w:tcBorders>
              <w:top w:val="single" w:sz="8" w:space="0" w:color="auto"/>
              <w:left w:val="single" w:sz="4" w:space="0" w:color="auto"/>
              <w:bottom w:val="single" w:sz="4" w:space="0" w:color="auto"/>
              <w:right w:val="single" w:sz="4" w:space="0" w:color="auto"/>
            </w:tcBorders>
            <w:shd w:val="clear" w:color="000000" w:fill="FFFFFF"/>
            <w:vAlign w:val="center"/>
            <w:hideMark/>
          </w:tcPr>
          <w:p w14:paraId="7D7E3E0E" w14:textId="77777777" w:rsidR="001D15D8" w:rsidRPr="005C4DD5" w:rsidRDefault="001D15D8" w:rsidP="00291358">
            <w:pPr>
              <w:jc w:val="center"/>
              <w:rPr>
                <w:b/>
                <w:sz w:val="18"/>
              </w:rPr>
            </w:pPr>
            <w:r w:rsidRPr="005C4DD5">
              <w:rPr>
                <w:b/>
                <w:sz w:val="18"/>
              </w:rPr>
              <w:t>Услуга</w:t>
            </w:r>
          </w:p>
        </w:tc>
        <w:tc>
          <w:tcPr>
            <w:tcW w:w="331" w:type="pct"/>
            <w:vMerge w:val="restart"/>
            <w:tcBorders>
              <w:top w:val="single" w:sz="8" w:space="0" w:color="auto"/>
              <w:left w:val="single" w:sz="4" w:space="0" w:color="auto"/>
              <w:bottom w:val="single" w:sz="4" w:space="0" w:color="auto"/>
              <w:right w:val="single" w:sz="4" w:space="0" w:color="auto"/>
            </w:tcBorders>
            <w:shd w:val="clear" w:color="000000" w:fill="FFFFFF"/>
            <w:vAlign w:val="center"/>
            <w:hideMark/>
          </w:tcPr>
          <w:p w14:paraId="6F1F8BCE" w14:textId="77777777" w:rsidR="001D15D8" w:rsidRPr="005C4DD5" w:rsidRDefault="001D15D8" w:rsidP="00291358">
            <w:pPr>
              <w:jc w:val="center"/>
              <w:rPr>
                <w:b/>
                <w:sz w:val="18"/>
              </w:rPr>
            </w:pPr>
            <w:r w:rsidRPr="005C4DD5">
              <w:rPr>
                <w:b/>
                <w:sz w:val="18"/>
              </w:rPr>
              <w:t>Ед. изм.</w:t>
            </w:r>
          </w:p>
        </w:tc>
        <w:tc>
          <w:tcPr>
            <w:tcW w:w="828" w:type="pct"/>
            <w:gridSpan w:val="2"/>
            <w:tcBorders>
              <w:top w:val="single" w:sz="8" w:space="0" w:color="auto"/>
              <w:left w:val="nil"/>
              <w:bottom w:val="single" w:sz="4" w:space="0" w:color="auto"/>
              <w:right w:val="single" w:sz="4" w:space="0" w:color="auto"/>
            </w:tcBorders>
            <w:shd w:val="clear" w:color="000000" w:fill="FFFFFF"/>
            <w:vAlign w:val="center"/>
            <w:hideMark/>
          </w:tcPr>
          <w:p w14:paraId="28434D42" w14:textId="77777777" w:rsidR="001D15D8" w:rsidRPr="005C4DD5" w:rsidRDefault="001D15D8" w:rsidP="00291358">
            <w:pPr>
              <w:jc w:val="center"/>
              <w:rPr>
                <w:b/>
                <w:sz w:val="18"/>
              </w:rPr>
            </w:pPr>
            <w:r w:rsidRPr="005C4DD5">
              <w:rPr>
                <w:b/>
                <w:sz w:val="18"/>
              </w:rPr>
              <w:t>с 01.12.2022 по 31.12.2023</w:t>
            </w:r>
          </w:p>
        </w:tc>
        <w:tc>
          <w:tcPr>
            <w:tcW w:w="1365" w:type="pct"/>
            <w:vMerge w:val="restart"/>
            <w:tcBorders>
              <w:top w:val="single" w:sz="8" w:space="0" w:color="auto"/>
              <w:left w:val="single" w:sz="4" w:space="0" w:color="auto"/>
              <w:bottom w:val="single" w:sz="4" w:space="0" w:color="auto"/>
              <w:right w:val="single" w:sz="8" w:space="0" w:color="auto"/>
            </w:tcBorders>
            <w:shd w:val="clear" w:color="000000" w:fill="FFFFFF"/>
            <w:vAlign w:val="center"/>
            <w:hideMark/>
          </w:tcPr>
          <w:p w14:paraId="38F79459" w14:textId="77777777" w:rsidR="001D15D8" w:rsidRPr="005C4DD5" w:rsidRDefault="001D15D8" w:rsidP="00291358">
            <w:pPr>
              <w:jc w:val="center"/>
              <w:rPr>
                <w:b/>
                <w:sz w:val="18"/>
                <w:szCs w:val="22"/>
              </w:rPr>
            </w:pPr>
            <w:r w:rsidRPr="005C4DD5">
              <w:rPr>
                <w:b/>
                <w:sz w:val="18"/>
                <w:szCs w:val="22"/>
              </w:rPr>
              <w:t>Постановление Комитета по тарифному регулированию Мурманской области</w:t>
            </w:r>
          </w:p>
        </w:tc>
      </w:tr>
      <w:tr w:rsidR="001D15D8" w:rsidRPr="005C4DD5" w14:paraId="2566461D" w14:textId="77777777" w:rsidTr="00291358">
        <w:trPr>
          <w:trHeight w:val="20"/>
          <w:tblHeader/>
        </w:trPr>
        <w:tc>
          <w:tcPr>
            <w:tcW w:w="331" w:type="pct"/>
            <w:vMerge/>
            <w:tcBorders>
              <w:top w:val="single" w:sz="8" w:space="0" w:color="auto"/>
              <w:left w:val="single" w:sz="8" w:space="0" w:color="auto"/>
              <w:bottom w:val="single" w:sz="4" w:space="0" w:color="auto"/>
              <w:right w:val="single" w:sz="4" w:space="0" w:color="auto"/>
            </w:tcBorders>
            <w:vAlign w:val="center"/>
            <w:hideMark/>
          </w:tcPr>
          <w:p w14:paraId="46B41E44" w14:textId="77777777" w:rsidR="001D15D8" w:rsidRPr="005C4DD5" w:rsidRDefault="001D15D8" w:rsidP="00291358">
            <w:pPr>
              <w:jc w:val="center"/>
              <w:rPr>
                <w:b/>
                <w:sz w:val="18"/>
              </w:rPr>
            </w:pPr>
          </w:p>
        </w:tc>
        <w:tc>
          <w:tcPr>
            <w:tcW w:w="1131" w:type="pct"/>
            <w:vMerge/>
            <w:tcBorders>
              <w:top w:val="single" w:sz="8" w:space="0" w:color="auto"/>
              <w:left w:val="single" w:sz="4" w:space="0" w:color="auto"/>
              <w:bottom w:val="single" w:sz="4" w:space="0" w:color="auto"/>
              <w:right w:val="single" w:sz="4" w:space="0" w:color="auto"/>
            </w:tcBorders>
            <w:vAlign w:val="center"/>
            <w:hideMark/>
          </w:tcPr>
          <w:p w14:paraId="06F9F86A" w14:textId="77777777" w:rsidR="001D15D8" w:rsidRPr="005C4DD5" w:rsidRDefault="001D15D8" w:rsidP="00291358">
            <w:pPr>
              <w:jc w:val="center"/>
              <w:rPr>
                <w:b/>
                <w:sz w:val="18"/>
              </w:rPr>
            </w:pPr>
          </w:p>
        </w:tc>
        <w:tc>
          <w:tcPr>
            <w:tcW w:w="1014" w:type="pct"/>
            <w:vMerge/>
            <w:tcBorders>
              <w:top w:val="single" w:sz="8" w:space="0" w:color="auto"/>
              <w:left w:val="single" w:sz="4" w:space="0" w:color="auto"/>
              <w:bottom w:val="single" w:sz="4" w:space="0" w:color="auto"/>
              <w:right w:val="single" w:sz="4" w:space="0" w:color="auto"/>
            </w:tcBorders>
            <w:vAlign w:val="center"/>
            <w:hideMark/>
          </w:tcPr>
          <w:p w14:paraId="3EBBA897" w14:textId="77777777" w:rsidR="001D15D8" w:rsidRPr="005C4DD5" w:rsidRDefault="001D15D8" w:rsidP="00291358">
            <w:pPr>
              <w:jc w:val="center"/>
              <w:rPr>
                <w:b/>
                <w:sz w:val="18"/>
              </w:rPr>
            </w:pPr>
          </w:p>
        </w:tc>
        <w:tc>
          <w:tcPr>
            <w:tcW w:w="331" w:type="pct"/>
            <w:vMerge/>
            <w:tcBorders>
              <w:top w:val="single" w:sz="8" w:space="0" w:color="auto"/>
              <w:left w:val="single" w:sz="4" w:space="0" w:color="auto"/>
              <w:bottom w:val="single" w:sz="4" w:space="0" w:color="auto"/>
              <w:right w:val="single" w:sz="4" w:space="0" w:color="auto"/>
            </w:tcBorders>
            <w:vAlign w:val="center"/>
            <w:hideMark/>
          </w:tcPr>
          <w:p w14:paraId="403F7788" w14:textId="77777777" w:rsidR="001D15D8" w:rsidRPr="005C4DD5" w:rsidRDefault="001D15D8" w:rsidP="00291358">
            <w:pPr>
              <w:jc w:val="center"/>
              <w:rPr>
                <w:b/>
                <w:sz w:val="18"/>
              </w:rPr>
            </w:pPr>
          </w:p>
        </w:tc>
        <w:tc>
          <w:tcPr>
            <w:tcW w:w="459" w:type="pct"/>
            <w:tcBorders>
              <w:top w:val="nil"/>
              <w:left w:val="nil"/>
              <w:bottom w:val="nil"/>
              <w:right w:val="single" w:sz="4" w:space="0" w:color="auto"/>
            </w:tcBorders>
            <w:shd w:val="clear" w:color="000000" w:fill="FFFFFF"/>
            <w:noWrap/>
            <w:vAlign w:val="center"/>
            <w:hideMark/>
          </w:tcPr>
          <w:p w14:paraId="5DD96B9B" w14:textId="77777777" w:rsidR="001D15D8" w:rsidRPr="005C4DD5" w:rsidRDefault="001D15D8" w:rsidP="00291358">
            <w:pPr>
              <w:jc w:val="center"/>
              <w:rPr>
                <w:b/>
                <w:sz w:val="18"/>
              </w:rPr>
            </w:pPr>
            <w:r w:rsidRPr="005C4DD5">
              <w:rPr>
                <w:b/>
                <w:sz w:val="18"/>
              </w:rPr>
              <w:t>без НДС</w:t>
            </w:r>
          </w:p>
        </w:tc>
        <w:tc>
          <w:tcPr>
            <w:tcW w:w="369" w:type="pct"/>
            <w:tcBorders>
              <w:top w:val="nil"/>
              <w:left w:val="nil"/>
              <w:bottom w:val="nil"/>
              <w:right w:val="single" w:sz="4" w:space="0" w:color="auto"/>
            </w:tcBorders>
            <w:shd w:val="clear" w:color="000000" w:fill="FFFFFF"/>
            <w:noWrap/>
            <w:vAlign w:val="center"/>
            <w:hideMark/>
          </w:tcPr>
          <w:p w14:paraId="7901F2EB" w14:textId="77777777" w:rsidR="001D15D8" w:rsidRPr="005C4DD5" w:rsidRDefault="001D15D8" w:rsidP="00291358">
            <w:pPr>
              <w:jc w:val="center"/>
              <w:rPr>
                <w:b/>
                <w:sz w:val="18"/>
              </w:rPr>
            </w:pPr>
            <w:r w:rsidRPr="005C4DD5">
              <w:rPr>
                <w:b/>
                <w:sz w:val="18"/>
              </w:rPr>
              <w:t>с НДС</w:t>
            </w:r>
          </w:p>
        </w:tc>
        <w:tc>
          <w:tcPr>
            <w:tcW w:w="1365" w:type="pct"/>
            <w:vMerge/>
            <w:tcBorders>
              <w:top w:val="single" w:sz="8" w:space="0" w:color="auto"/>
              <w:left w:val="single" w:sz="4" w:space="0" w:color="auto"/>
              <w:bottom w:val="single" w:sz="4" w:space="0" w:color="auto"/>
              <w:right w:val="single" w:sz="8" w:space="0" w:color="auto"/>
            </w:tcBorders>
            <w:vAlign w:val="center"/>
            <w:hideMark/>
          </w:tcPr>
          <w:p w14:paraId="5AD12ADD" w14:textId="77777777" w:rsidR="001D15D8" w:rsidRPr="005C4DD5" w:rsidRDefault="001D15D8" w:rsidP="00291358">
            <w:pPr>
              <w:jc w:val="center"/>
              <w:rPr>
                <w:b/>
                <w:sz w:val="18"/>
                <w:szCs w:val="22"/>
              </w:rPr>
            </w:pPr>
          </w:p>
        </w:tc>
      </w:tr>
      <w:tr w:rsidR="001D15D8" w:rsidRPr="005C4DD5" w14:paraId="110EE5CE" w14:textId="77777777" w:rsidTr="00291358">
        <w:trPr>
          <w:trHeight w:val="20"/>
        </w:trPr>
        <w:tc>
          <w:tcPr>
            <w:tcW w:w="331" w:type="pct"/>
            <w:tcBorders>
              <w:top w:val="single" w:sz="8" w:space="0" w:color="auto"/>
              <w:left w:val="single" w:sz="8" w:space="0" w:color="auto"/>
              <w:bottom w:val="single" w:sz="4" w:space="0" w:color="auto"/>
              <w:right w:val="single" w:sz="4" w:space="0" w:color="auto"/>
            </w:tcBorders>
            <w:shd w:val="clear" w:color="000000" w:fill="FFFFFF"/>
            <w:noWrap/>
            <w:vAlign w:val="center"/>
            <w:hideMark/>
          </w:tcPr>
          <w:p w14:paraId="5F9C9A9A" w14:textId="77777777" w:rsidR="001D15D8" w:rsidRPr="005C4DD5" w:rsidRDefault="001D15D8" w:rsidP="00291358">
            <w:pPr>
              <w:jc w:val="center"/>
              <w:rPr>
                <w:sz w:val="18"/>
              </w:rPr>
            </w:pPr>
            <w:r w:rsidRPr="005C4DD5">
              <w:rPr>
                <w:sz w:val="18"/>
              </w:rPr>
              <w:t>1</w:t>
            </w:r>
          </w:p>
        </w:tc>
        <w:tc>
          <w:tcPr>
            <w:tcW w:w="1131" w:type="pct"/>
            <w:tcBorders>
              <w:top w:val="single" w:sz="8" w:space="0" w:color="auto"/>
              <w:left w:val="nil"/>
              <w:bottom w:val="single" w:sz="4" w:space="0" w:color="auto"/>
              <w:right w:val="single" w:sz="4" w:space="0" w:color="auto"/>
            </w:tcBorders>
            <w:shd w:val="clear" w:color="000000" w:fill="FFFFFF"/>
            <w:vAlign w:val="center"/>
            <w:hideMark/>
          </w:tcPr>
          <w:p w14:paraId="15E3FE82" w14:textId="05885C72" w:rsidR="001D15D8" w:rsidRPr="005C4DD5" w:rsidRDefault="001D15D8" w:rsidP="00291358">
            <w:pPr>
              <w:jc w:val="center"/>
              <w:rPr>
                <w:sz w:val="18"/>
              </w:rPr>
            </w:pPr>
            <w:r w:rsidRPr="005C4DD5">
              <w:rPr>
                <w:sz w:val="18"/>
              </w:rPr>
              <w:t>АО «Ситиматик»</w:t>
            </w:r>
          </w:p>
        </w:tc>
        <w:tc>
          <w:tcPr>
            <w:tcW w:w="1014" w:type="pct"/>
            <w:tcBorders>
              <w:top w:val="single" w:sz="8" w:space="0" w:color="auto"/>
              <w:left w:val="nil"/>
              <w:bottom w:val="single" w:sz="4" w:space="0" w:color="auto"/>
              <w:right w:val="single" w:sz="4" w:space="0" w:color="auto"/>
            </w:tcBorders>
            <w:shd w:val="clear" w:color="000000" w:fill="FFFFFF"/>
            <w:vAlign w:val="center"/>
            <w:hideMark/>
          </w:tcPr>
          <w:p w14:paraId="66A77EAA" w14:textId="77777777" w:rsidR="001D15D8" w:rsidRPr="00B8203E" w:rsidRDefault="001D15D8" w:rsidP="00291358">
            <w:pPr>
              <w:jc w:val="center"/>
              <w:rPr>
                <w:sz w:val="16"/>
                <w:szCs w:val="22"/>
              </w:rPr>
            </w:pPr>
            <w:r w:rsidRPr="00B8203E">
              <w:rPr>
                <w:sz w:val="16"/>
                <w:szCs w:val="22"/>
              </w:rPr>
              <w:t>Услуга регионального оператора по обращению с твердыми коммунальными отходами</w:t>
            </w:r>
          </w:p>
        </w:tc>
        <w:tc>
          <w:tcPr>
            <w:tcW w:w="331" w:type="pct"/>
            <w:tcBorders>
              <w:top w:val="single" w:sz="8" w:space="0" w:color="auto"/>
              <w:left w:val="nil"/>
              <w:bottom w:val="single" w:sz="4" w:space="0" w:color="auto"/>
              <w:right w:val="single" w:sz="4" w:space="0" w:color="auto"/>
            </w:tcBorders>
            <w:shd w:val="clear" w:color="000000" w:fill="FFFFFF"/>
            <w:noWrap/>
            <w:vAlign w:val="center"/>
            <w:hideMark/>
          </w:tcPr>
          <w:p w14:paraId="42B33DDD" w14:textId="77777777" w:rsidR="001D15D8" w:rsidRPr="005C4DD5" w:rsidRDefault="001D15D8" w:rsidP="00291358">
            <w:pPr>
              <w:jc w:val="center"/>
              <w:rPr>
                <w:sz w:val="18"/>
              </w:rPr>
            </w:pPr>
            <w:r w:rsidRPr="005C4DD5">
              <w:rPr>
                <w:sz w:val="18"/>
              </w:rPr>
              <w:t>руб./м3</w:t>
            </w:r>
          </w:p>
        </w:tc>
        <w:tc>
          <w:tcPr>
            <w:tcW w:w="828" w:type="pct"/>
            <w:gridSpan w:val="2"/>
            <w:tcBorders>
              <w:top w:val="single" w:sz="8" w:space="0" w:color="auto"/>
              <w:left w:val="nil"/>
              <w:bottom w:val="single" w:sz="4" w:space="0" w:color="auto"/>
              <w:right w:val="single" w:sz="4" w:space="0" w:color="000000"/>
            </w:tcBorders>
            <w:shd w:val="clear" w:color="000000" w:fill="FFFFFF"/>
            <w:noWrap/>
            <w:vAlign w:val="center"/>
            <w:hideMark/>
          </w:tcPr>
          <w:p w14:paraId="715915A8" w14:textId="77777777" w:rsidR="001D15D8" w:rsidRPr="005C4DD5" w:rsidRDefault="001D15D8" w:rsidP="00291358">
            <w:pPr>
              <w:jc w:val="center"/>
              <w:rPr>
                <w:sz w:val="18"/>
              </w:rPr>
            </w:pPr>
            <w:r w:rsidRPr="005C4DD5">
              <w:rPr>
                <w:sz w:val="18"/>
              </w:rPr>
              <w:t>980,6</w:t>
            </w:r>
          </w:p>
        </w:tc>
        <w:tc>
          <w:tcPr>
            <w:tcW w:w="1365" w:type="pct"/>
            <w:tcBorders>
              <w:top w:val="single" w:sz="8" w:space="0" w:color="auto"/>
              <w:left w:val="nil"/>
              <w:bottom w:val="single" w:sz="4" w:space="0" w:color="auto"/>
              <w:right w:val="single" w:sz="8" w:space="0" w:color="auto"/>
            </w:tcBorders>
            <w:shd w:val="clear" w:color="000000" w:fill="FFFFFF"/>
            <w:vAlign w:val="center"/>
            <w:hideMark/>
          </w:tcPr>
          <w:p w14:paraId="01A0CE16" w14:textId="77777777" w:rsidR="001D15D8" w:rsidRPr="005C4DD5" w:rsidRDefault="001D15D8" w:rsidP="00291358">
            <w:pPr>
              <w:jc w:val="center"/>
              <w:rPr>
                <w:sz w:val="18"/>
              </w:rPr>
            </w:pPr>
            <w:r w:rsidRPr="005C4DD5">
              <w:rPr>
                <w:sz w:val="18"/>
              </w:rPr>
              <w:t>от 18.11.2022 № 44/51</w:t>
            </w:r>
          </w:p>
        </w:tc>
      </w:tr>
      <w:tr w:rsidR="001D15D8" w:rsidRPr="005C4DD5" w14:paraId="2E674159" w14:textId="77777777" w:rsidTr="00291358">
        <w:trPr>
          <w:trHeight w:val="20"/>
        </w:trPr>
        <w:tc>
          <w:tcPr>
            <w:tcW w:w="331" w:type="pct"/>
            <w:tcBorders>
              <w:top w:val="nil"/>
              <w:left w:val="single" w:sz="8" w:space="0" w:color="auto"/>
              <w:bottom w:val="single" w:sz="8" w:space="0" w:color="auto"/>
              <w:right w:val="single" w:sz="4" w:space="0" w:color="auto"/>
            </w:tcBorders>
            <w:shd w:val="clear" w:color="000000" w:fill="FFFFFF"/>
            <w:noWrap/>
            <w:vAlign w:val="center"/>
            <w:hideMark/>
          </w:tcPr>
          <w:p w14:paraId="0392D214" w14:textId="77777777" w:rsidR="001D15D8" w:rsidRPr="005C4DD5" w:rsidRDefault="001D15D8" w:rsidP="00291358">
            <w:pPr>
              <w:jc w:val="center"/>
              <w:rPr>
                <w:sz w:val="18"/>
              </w:rPr>
            </w:pPr>
            <w:r w:rsidRPr="005C4DD5">
              <w:rPr>
                <w:sz w:val="18"/>
              </w:rPr>
              <w:t>2</w:t>
            </w:r>
          </w:p>
        </w:tc>
        <w:tc>
          <w:tcPr>
            <w:tcW w:w="1131" w:type="pct"/>
            <w:tcBorders>
              <w:top w:val="nil"/>
              <w:left w:val="nil"/>
              <w:bottom w:val="single" w:sz="8" w:space="0" w:color="auto"/>
              <w:right w:val="single" w:sz="4" w:space="0" w:color="auto"/>
            </w:tcBorders>
            <w:shd w:val="clear" w:color="000000" w:fill="FFFFFF"/>
            <w:vAlign w:val="center"/>
            <w:hideMark/>
          </w:tcPr>
          <w:p w14:paraId="3291F7C3" w14:textId="77777777" w:rsidR="001D15D8" w:rsidRPr="005C4DD5" w:rsidRDefault="001D15D8" w:rsidP="00291358">
            <w:pPr>
              <w:jc w:val="center"/>
              <w:rPr>
                <w:sz w:val="18"/>
              </w:rPr>
            </w:pPr>
            <w:r w:rsidRPr="005C4DD5">
              <w:rPr>
                <w:sz w:val="18"/>
              </w:rPr>
              <w:t>АО «Завод ТО ТБО»</w:t>
            </w:r>
          </w:p>
        </w:tc>
        <w:tc>
          <w:tcPr>
            <w:tcW w:w="1014" w:type="pct"/>
            <w:tcBorders>
              <w:top w:val="nil"/>
              <w:left w:val="nil"/>
              <w:bottom w:val="single" w:sz="8" w:space="0" w:color="auto"/>
              <w:right w:val="single" w:sz="4" w:space="0" w:color="auto"/>
            </w:tcBorders>
            <w:shd w:val="clear" w:color="000000" w:fill="FFFFFF"/>
            <w:vAlign w:val="center"/>
            <w:hideMark/>
          </w:tcPr>
          <w:p w14:paraId="24DAAF4C" w14:textId="77777777" w:rsidR="001D15D8" w:rsidRPr="00B8203E" w:rsidRDefault="001D15D8" w:rsidP="00291358">
            <w:pPr>
              <w:jc w:val="center"/>
              <w:rPr>
                <w:sz w:val="16"/>
                <w:szCs w:val="22"/>
              </w:rPr>
            </w:pPr>
            <w:r w:rsidRPr="00B8203E">
              <w:rPr>
                <w:sz w:val="16"/>
                <w:szCs w:val="22"/>
              </w:rPr>
              <w:t>Энергетическая утилизация твёрдых коммунальных отходов</w:t>
            </w:r>
          </w:p>
        </w:tc>
        <w:tc>
          <w:tcPr>
            <w:tcW w:w="331" w:type="pct"/>
            <w:tcBorders>
              <w:top w:val="nil"/>
              <w:left w:val="nil"/>
              <w:bottom w:val="single" w:sz="8" w:space="0" w:color="auto"/>
              <w:right w:val="single" w:sz="4" w:space="0" w:color="auto"/>
            </w:tcBorders>
            <w:shd w:val="clear" w:color="000000" w:fill="FFFFFF"/>
            <w:noWrap/>
            <w:vAlign w:val="center"/>
            <w:hideMark/>
          </w:tcPr>
          <w:p w14:paraId="7483C252" w14:textId="77777777" w:rsidR="001D15D8" w:rsidRPr="005C4DD5" w:rsidRDefault="001D15D8" w:rsidP="00291358">
            <w:pPr>
              <w:jc w:val="center"/>
              <w:rPr>
                <w:sz w:val="18"/>
              </w:rPr>
            </w:pPr>
            <w:r w:rsidRPr="005C4DD5">
              <w:rPr>
                <w:sz w:val="18"/>
              </w:rPr>
              <w:t>руб./т</w:t>
            </w:r>
          </w:p>
        </w:tc>
        <w:tc>
          <w:tcPr>
            <w:tcW w:w="459" w:type="pct"/>
            <w:tcBorders>
              <w:top w:val="nil"/>
              <w:left w:val="nil"/>
              <w:bottom w:val="single" w:sz="8" w:space="0" w:color="auto"/>
              <w:right w:val="single" w:sz="4" w:space="0" w:color="auto"/>
            </w:tcBorders>
            <w:shd w:val="clear" w:color="000000" w:fill="FFFFFF"/>
            <w:noWrap/>
            <w:vAlign w:val="center"/>
            <w:hideMark/>
          </w:tcPr>
          <w:p w14:paraId="7DC2C5D3" w14:textId="77777777" w:rsidR="001D15D8" w:rsidRPr="005C4DD5" w:rsidRDefault="001D15D8" w:rsidP="00291358">
            <w:pPr>
              <w:jc w:val="center"/>
              <w:rPr>
                <w:sz w:val="18"/>
              </w:rPr>
            </w:pPr>
            <w:r w:rsidRPr="005C4DD5">
              <w:rPr>
                <w:sz w:val="18"/>
              </w:rPr>
              <w:t>1 086,79</w:t>
            </w:r>
          </w:p>
        </w:tc>
        <w:tc>
          <w:tcPr>
            <w:tcW w:w="369" w:type="pct"/>
            <w:tcBorders>
              <w:top w:val="nil"/>
              <w:left w:val="nil"/>
              <w:bottom w:val="single" w:sz="8" w:space="0" w:color="auto"/>
              <w:right w:val="single" w:sz="4" w:space="0" w:color="auto"/>
            </w:tcBorders>
            <w:shd w:val="clear" w:color="000000" w:fill="FFFFFF"/>
            <w:noWrap/>
            <w:vAlign w:val="center"/>
            <w:hideMark/>
          </w:tcPr>
          <w:p w14:paraId="342C25D1" w14:textId="77777777" w:rsidR="001D15D8" w:rsidRPr="005C4DD5" w:rsidRDefault="001D15D8" w:rsidP="00291358">
            <w:pPr>
              <w:jc w:val="center"/>
              <w:rPr>
                <w:sz w:val="18"/>
              </w:rPr>
            </w:pPr>
            <w:r w:rsidRPr="005C4DD5">
              <w:rPr>
                <w:sz w:val="18"/>
              </w:rPr>
              <w:t>1 304,15</w:t>
            </w:r>
          </w:p>
        </w:tc>
        <w:tc>
          <w:tcPr>
            <w:tcW w:w="1365" w:type="pct"/>
            <w:tcBorders>
              <w:top w:val="nil"/>
              <w:left w:val="nil"/>
              <w:bottom w:val="single" w:sz="8" w:space="0" w:color="auto"/>
              <w:right w:val="single" w:sz="8" w:space="0" w:color="auto"/>
            </w:tcBorders>
            <w:shd w:val="clear" w:color="000000" w:fill="FFFFFF"/>
            <w:vAlign w:val="center"/>
            <w:hideMark/>
          </w:tcPr>
          <w:p w14:paraId="1CB387A3" w14:textId="77777777" w:rsidR="001D15D8" w:rsidRPr="005C4DD5" w:rsidRDefault="001D15D8" w:rsidP="00291358">
            <w:pPr>
              <w:jc w:val="center"/>
              <w:rPr>
                <w:sz w:val="18"/>
              </w:rPr>
            </w:pPr>
            <w:r w:rsidRPr="005C4DD5">
              <w:rPr>
                <w:sz w:val="18"/>
              </w:rPr>
              <w:t>от 17.11.2022 № 43/2</w:t>
            </w:r>
          </w:p>
        </w:tc>
      </w:tr>
    </w:tbl>
    <w:p w14:paraId="28D19032" w14:textId="0A958FBB" w:rsidR="001D15D8" w:rsidRDefault="001D15D8" w:rsidP="00A67887">
      <w:pPr>
        <w:pStyle w:val="afff1"/>
        <w:tabs>
          <w:tab w:val="left" w:pos="709"/>
        </w:tabs>
        <w:autoSpaceDE w:val="0"/>
        <w:autoSpaceDN w:val="0"/>
        <w:adjustRightInd w:val="0"/>
        <w:ind w:left="0" w:firstLine="709"/>
        <w:contextualSpacing/>
        <w:jc w:val="both"/>
        <w:rPr>
          <w:sz w:val="28"/>
          <w:szCs w:val="28"/>
        </w:rPr>
      </w:pPr>
    </w:p>
    <w:p w14:paraId="3045C09E" w14:textId="6FF5CF2C" w:rsidR="00011D03" w:rsidRPr="00A8063C" w:rsidRDefault="00A24CFB" w:rsidP="00C611D6">
      <w:pPr>
        <w:pStyle w:val="22"/>
        <w:rPr>
          <w:rFonts w:ascii="Times New Roman" w:hAnsi="Times New Roman"/>
        </w:rPr>
      </w:pPr>
      <w:bookmarkStart w:id="725" w:name="_Toc185598427"/>
      <w:bookmarkStart w:id="726" w:name="_Toc297032077"/>
      <w:bookmarkStart w:id="727" w:name="_Toc340136007"/>
      <w:bookmarkStart w:id="728" w:name="_Toc340136068"/>
      <w:bookmarkStart w:id="729" w:name="_Toc340136180"/>
      <w:bookmarkStart w:id="730" w:name="_Toc433639963"/>
      <w:bookmarkStart w:id="731" w:name="_Toc433640219"/>
      <w:bookmarkStart w:id="732" w:name="_Toc297032078"/>
      <w:r w:rsidRPr="00A8063C">
        <w:rPr>
          <w:rFonts w:ascii="Times New Roman" w:hAnsi="Times New Roman"/>
        </w:rPr>
        <w:t>3.6.4. </w:t>
      </w:r>
      <w:r w:rsidR="00011D03" w:rsidRPr="00A8063C">
        <w:rPr>
          <w:rFonts w:ascii="Times New Roman" w:hAnsi="Times New Roman"/>
        </w:rPr>
        <w:t xml:space="preserve">Описание основных проблем в системе сбора </w:t>
      </w:r>
      <w:r w:rsidR="00CF26CD" w:rsidRPr="00A8063C">
        <w:rPr>
          <w:rFonts w:ascii="Times New Roman" w:hAnsi="Times New Roman"/>
        </w:rPr>
        <w:br/>
      </w:r>
      <w:r w:rsidR="00011D03" w:rsidRPr="00A8063C">
        <w:rPr>
          <w:rFonts w:ascii="Times New Roman" w:hAnsi="Times New Roman"/>
        </w:rPr>
        <w:t xml:space="preserve">и утилизации ТКО </w:t>
      </w:r>
      <w:r w:rsidR="007716D5">
        <w:rPr>
          <w:rFonts w:ascii="Times New Roman" w:hAnsi="Times New Roman"/>
        </w:rPr>
        <w:t xml:space="preserve">МО (муниципального округа) г. Кировск </w:t>
      </w:r>
      <w:r w:rsidR="00CF26CD" w:rsidRPr="00A8063C">
        <w:rPr>
          <w:rFonts w:ascii="Times New Roman" w:hAnsi="Times New Roman"/>
        </w:rPr>
        <w:br/>
      </w:r>
      <w:r w:rsidR="00011D03" w:rsidRPr="00A8063C">
        <w:rPr>
          <w:rFonts w:ascii="Times New Roman" w:hAnsi="Times New Roman"/>
        </w:rPr>
        <w:t>город и пути их решения</w:t>
      </w:r>
      <w:bookmarkEnd w:id="725"/>
    </w:p>
    <w:p w14:paraId="63E42A4E" w14:textId="296D069A" w:rsidR="001D15D8" w:rsidRPr="005C4DD5" w:rsidRDefault="001D15D8" w:rsidP="00292991">
      <w:pPr>
        <w:pStyle w:val="93"/>
        <w:shd w:val="clear" w:color="auto" w:fill="FFFFFF" w:themeFill="background1"/>
        <w:spacing w:after="120" w:line="276" w:lineRule="auto"/>
        <w:ind w:left="23" w:right="23" w:firstLine="544"/>
        <w:jc w:val="both"/>
        <w:rPr>
          <w:sz w:val="28"/>
          <w:szCs w:val="28"/>
        </w:rPr>
      </w:pPr>
      <w:bookmarkStart w:id="733" w:name="_Hlk51688388"/>
      <w:r w:rsidRPr="005C4DD5">
        <w:rPr>
          <w:sz w:val="28"/>
          <w:szCs w:val="28"/>
        </w:rPr>
        <w:t xml:space="preserve">Основными проблемами в сфере захоронения (утилизации) ТКО на территории </w:t>
      </w:r>
      <w:r w:rsidR="007716D5">
        <w:rPr>
          <w:sz w:val="28"/>
          <w:szCs w:val="28"/>
        </w:rPr>
        <w:t xml:space="preserve">МО (муниципального округа) г. Кировск </w:t>
      </w:r>
      <w:r w:rsidRPr="005C4DD5">
        <w:rPr>
          <w:sz w:val="28"/>
          <w:szCs w:val="28"/>
        </w:rPr>
        <w:t>являются:</w:t>
      </w:r>
    </w:p>
    <w:p w14:paraId="74A1EF0C" w14:textId="77777777" w:rsidR="001D15D8" w:rsidRPr="00383118" w:rsidRDefault="001D15D8" w:rsidP="001802B2">
      <w:pPr>
        <w:pStyle w:val="93"/>
        <w:numPr>
          <w:ilvl w:val="0"/>
          <w:numId w:val="68"/>
        </w:numPr>
        <w:shd w:val="clear" w:color="auto" w:fill="FFFFFF" w:themeFill="background1"/>
        <w:spacing w:line="240" w:lineRule="auto"/>
        <w:ind w:left="1633" w:right="23" w:hanging="357"/>
        <w:jc w:val="both"/>
        <w:rPr>
          <w:sz w:val="28"/>
          <w:szCs w:val="28"/>
        </w:rPr>
      </w:pPr>
      <w:r w:rsidRPr="00383118">
        <w:rPr>
          <w:sz w:val="28"/>
          <w:szCs w:val="28"/>
        </w:rPr>
        <w:t>часть контейнерных площадок находится в непосредственной близости от транспортного потока центральных улиц, что осложняет обслуживание таких контейнерных площадок, создает угрозу окружающим при их разгрузке и снижает архитектурную привлекательность города;</w:t>
      </w:r>
    </w:p>
    <w:p w14:paraId="11B8BC34" w14:textId="77777777" w:rsidR="001D15D8" w:rsidRPr="00383118" w:rsidRDefault="001D15D8" w:rsidP="001802B2">
      <w:pPr>
        <w:pStyle w:val="93"/>
        <w:numPr>
          <w:ilvl w:val="0"/>
          <w:numId w:val="68"/>
        </w:numPr>
        <w:shd w:val="clear" w:color="auto" w:fill="FFFFFF" w:themeFill="background1"/>
        <w:spacing w:line="240" w:lineRule="auto"/>
        <w:ind w:left="1633" w:right="23" w:hanging="357"/>
        <w:jc w:val="both"/>
        <w:rPr>
          <w:sz w:val="28"/>
          <w:szCs w:val="28"/>
        </w:rPr>
      </w:pPr>
      <w:r w:rsidRPr="00383118">
        <w:rPr>
          <w:sz w:val="28"/>
          <w:szCs w:val="28"/>
        </w:rPr>
        <w:t>часть предприятий и организаций не охвачена договорами на вывоз отходов или часть договоров носит формальный характер, в результате чего имеет место значительного совмещения потоков ТКО, образующихся от торговых предприятий и предприятий бытового обслуживания населения, с ТКО от населения;</w:t>
      </w:r>
    </w:p>
    <w:p w14:paraId="7718CCFC" w14:textId="77777777" w:rsidR="001D15D8" w:rsidRPr="00383118" w:rsidRDefault="001D15D8" w:rsidP="001802B2">
      <w:pPr>
        <w:pStyle w:val="93"/>
        <w:numPr>
          <w:ilvl w:val="0"/>
          <w:numId w:val="68"/>
        </w:numPr>
        <w:shd w:val="clear" w:color="auto" w:fill="FFFFFF" w:themeFill="background1"/>
        <w:spacing w:line="240" w:lineRule="auto"/>
        <w:ind w:left="1633" w:right="23" w:hanging="357"/>
        <w:jc w:val="both"/>
        <w:rPr>
          <w:sz w:val="28"/>
          <w:szCs w:val="28"/>
        </w:rPr>
      </w:pPr>
      <w:r w:rsidRPr="00383118">
        <w:rPr>
          <w:sz w:val="28"/>
          <w:szCs w:val="28"/>
        </w:rPr>
        <w:t>неразвитость производства по переработке вторичных ресурсов;</w:t>
      </w:r>
    </w:p>
    <w:p w14:paraId="0D7CE54C" w14:textId="77777777" w:rsidR="001D15D8" w:rsidRPr="00383118" w:rsidRDefault="001D15D8" w:rsidP="001802B2">
      <w:pPr>
        <w:pStyle w:val="93"/>
        <w:numPr>
          <w:ilvl w:val="0"/>
          <w:numId w:val="68"/>
        </w:numPr>
        <w:shd w:val="clear" w:color="auto" w:fill="FFFFFF" w:themeFill="background1"/>
        <w:spacing w:line="240" w:lineRule="auto"/>
        <w:ind w:left="1633" w:right="23" w:hanging="357"/>
        <w:jc w:val="both"/>
        <w:rPr>
          <w:sz w:val="28"/>
          <w:szCs w:val="28"/>
        </w:rPr>
      </w:pPr>
      <w:r w:rsidRPr="00383118">
        <w:rPr>
          <w:sz w:val="28"/>
          <w:szCs w:val="28"/>
        </w:rPr>
        <w:t>низкий уровень личной ответственности населения, приводящий к возникновению несанкционированных свалок.</w:t>
      </w:r>
    </w:p>
    <w:p w14:paraId="0B7550EE" w14:textId="77777777" w:rsidR="001D15D8" w:rsidRPr="005C4DD5" w:rsidRDefault="001D15D8"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Необходимо провести следующие мероприятия:</w:t>
      </w:r>
    </w:p>
    <w:p w14:paraId="2EAE7668" w14:textId="352FE3A0" w:rsidR="001D15D8" w:rsidRPr="00292991" w:rsidRDefault="001D15D8" w:rsidP="001802B2">
      <w:pPr>
        <w:pStyle w:val="93"/>
        <w:numPr>
          <w:ilvl w:val="0"/>
          <w:numId w:val="68"/>
        </w:numPr>
        <w:shd w:val="clear" w:color="auto" w:fill="FFFFFF" w:themeFill="background1"/>
        <w:spacing w:line="240" w:lineRule="auto"/>
        <w:ind w:left="1633" w:right="23" w:hanging="357"/>
        <w:jc w:val="both"/>
        <w:rPr>
          <w:sz w:val="28"/>
          <w:szCs w:val="28"/>
        </w:rPr>
      </w:pPr>
      <w:r w:rsidRPr="00383118">
        <w:rPr>
          <w:sz w:val="28"/>
          <w:szCs w:val="28"/>
        </w:rPr>
        <w:t>приобретение и размещение контейнеров для жилищного фонда и объектов инфраструктуры для раздельного сбора отходов по наименованиям отходов, не менее шести;</w:t>
      </w:r>
    </w:p>
    <w:p w14:paraId="7601333E" w14:textId="66B9128F" w:rsidR="001D15D8" w:rsidRPr="00292991" w:rsidRDefault="001D15D8" w:rsidP="001802B2">
      <w:pPr>
        <w:pStyle w:val="93"/>
        <w:numPr>
          <w:ilvl w:val="0"/>
          <w:numId w:val="68"/>
        </w:numPr>
        <w:shd w:val="clear" w:color="auto" w:fill="FFFFFF" w:themeFill="background1"/>
        <w:spacing w:line="240" w:lineRule="auto"/>
        <w:ind w:left="1633" w:right="23" w:hanging="357"/>
        <w:jc w:val="both"/>
        <w:rPr>
          <w:sz w:val="28"/>
          <w:szCs w:val="28"/>
        </w:rPr>
      </w:pPr>
      <w:r w:rsidRPr="00383118">
        <w:rPr>
          <w:sz w:val="28"/>
          <w:szCs w:val="28"/>
        </w:rPr>
        <w:t>организация мест сбора крупногабаритных отходов;</w:t>
      </w:r>
    </w:p>
    <w:p w14:paraId="2717CBF5" w14:textId="47E6DFD8" w:rsidR="001D15D8" w:rsidRPr="00383118" w:rsidRDefault="001D15D8" w:rsidP="001802B2">
      <w:pPr>
        <w:pStyle w:val="93"/>
        <w:numPr>
          <w:ilvl w:val="0"/>
          <w:numId w:val="68"/>
        </w:numPr>
        <w:shd w:val="clear" w:color="auto" w:fill="FFFFFF" w:themeFill="background1"/>
        <w:spacing w:line="240" w:lineRule="auto"/>
        <w:ind w:left="1633" w:right="23" w:hanging="357"/>
        <w:jc w:val="both"/>
        <w:rPr>
          <w:sz w:val="28"/>
          <w:szCs w:val="28"/>
        </w:rPr>
      </w:pPr>
      <w:r w:rsidRPr="00383118">
        <w:rPr>
          <w:sz w:val="28"/>
          <w:szCs w:val="28"/>
        </w:rPr>
        <w:t>обустройство контейнерных площадок;</w:t>
      </w:r>
    </w:p>
    <w:p w14:paraId="56F84859" w14:textId="7839DD51" w:rsidR="001D15D8" w:rsidRPr="00383118" w:rsidRDefault="001D15D8" w:rsidP="001802B2">
      <w:pPr>
        <w:pStyle w:val="93"/>
        <w:numPr>
          <w:ilvl w:val="0"/>
          <w:numId w:val="68"/>
        </w:numPr>
        <w:shd w:val="clear" w:color="auto" w:fill="FFFFFF" w:themeFill="background1"/>
        <w:spacing w:line="240" w:lineRule="auto"/>
        <w:ind w:left="1633" w:right="23" w:hanging="357"/>
        <w:jc w:val="both"/>
        <w:rPr>
          <w:sz w:val="28"/>
          <w:szCs w:val="28"/>
        </w:rPr>
      </w:pPr>
      <w:r w:rsidRPr="00383118">
        <w:rPr>
          <w:sz w:val="28"/>
          <w:szCs w:val="28"/>
        </w:rPr>
        <w:t>приобретение мусоровозов КО-440В;</w:t>
      </w:r>
    </w:p>
    <w:p w14:paraId="0DFC7014" w14:textId="2EA8B2E4" w:rsidR="001D15D8" w:rsidRPr="00383118" w:rsidRDefault="001D15D8" w:rsidP="001802B2">
      <w:pPr>
        <w:pStyle w:val="93"/>
        <w:numPr>
          <w:ilvl w:val="0"/>
          <w:numId w:val="68"/>
        </w:numPr>
        <w:shd w:val="clear" w:color="auto" w:fill="FFFFFF" w:themeFill="background1"/>
        <w:spacing w:line="240" w:lineRule="auto"/>
        <w:ind w:left="1633" w:right="23" w:hanging="357"/>
        <w:jc w:val="both"/>
        <w:rPr>
          <w:sz w:val="28"/>
          <w:szCs w:val="28"/>
        </w:rPr>
      </w:pPr>
      <w:r w:rsidRPr="00383118">
        <w:rPr>
          <w:sz w:val="28"/>
          <w:szCs w:val="28"/>
        </w:rPr>
        <w:t>создание системы экологического образования населения;</w:t>
      </w:r>
    </w:p>
    <w:p w14:paraId="28645867" w14:textId="71E74555" w:rsidR="001D15D8" w:rsidRPr="00383118" w:rsidRDefault="001D15D8" w:rsidP="001802B2">
      <w:pPr>
        <w:pStyle w:val="93"/>
        <w:numPr>
          <w:ilvl w:val="0"/>
          <w:numId w:val="68"/>
        </w:numPr>
        <w:shd w:val="clear" w:color="auto" w:fill="FFFFFF" w:themeFill="background1"/>
        <w:spacing w:line="240" w:lineRule="auto"/>
        <w:ind w:left="1633" w:right="23" w:hanging="357"/>
        <w:jc w:val="both"/>
        <w:rPr>
          <w:sz w:val="28"/>
          <w:szCs w:val="28"/>
        </w:rPr>
      </w:pPr>
      <w:r w:rsidRPr="00383118">
        <w:rPr>
          <w:sz w:val="28"/>
          <w:szCs w:val="28"/>
        </w:rPr>
        <w:t>организация мест селективного отбора отходов потребления от населения города;</w:t>
      </w:r>
    </w:p>
    <w:p w14:paraId="2CA0368B" w14:textId="6CB030CA" w:rsidR="001D15D8" w:rsidRPr="00383118" w:rsidRDefault="001D15D8" w:rsidP="001802B2">
      <w:pPr>
        <w:pStyle w:val="93"/>
        <w:numPr>
          <w:ilvl w:val="0"/>
          <w:numId w:val="68"/>
        </w:numPr>
        <w:shd w:val="clear" w:color="auto" w:fill="FFFFFF" w:themeFill="background1"/>
        <w:spacing w:line="240" w:lineRule="auto"/>
        <w:ind w:left="1633" w:right="23" w:hanging="357"/>
        <w:jc w:val="both"/>
        <w:rPr>
          <w:sz w:val="28"/>
          <w:szCs w:val="28"/>
        </w:rPr>
      </w:pPr>
      <w:r w:rsidRPr="00383118">
        <w:rPr>
          <w:sz w:val="28"/>
          <w:szCs w:val="28"/>
        </w:rPr>
        <w:t>информационное обеспечение населения;</w:t>
      </w:r>
    </w:p>
    <w:p w14:paraId="19594525" w14:textId="1F3B34B0" w:rsidR="001D15D8" w:rsidRPr="00383118" w:rsidRDefault="001D15D8" w:rsidP="001802B2">
      <w:pPr>
        <w:pStyle w:val="93"/>
        <w:numPr>
          <w:ilvl w:val="0"/>
          <w:numId w:val="68"/>
        </w:numPr>
        <w:shd w:val="clear" w:color="auto" w:fill="FFFFFF" w:themeFill="background1"/>
        <w:spacing w:line="240" w:lineRule="auto"/>
        <w:ind w:left="1633" w:right="23" w:hanging="357"/>
        <w:jc w:val="both"/>
        <w:rPr>
          <w:sz w:val="28"/>
          <w:szCs w:val="28"/>
        </w:rPr>
      </w:pPr>
      <w:r w:rsidRPr="00383118">
        <w:rPr>
          <w:sz w:val="28"/>
          <w:szCs w:val="28"/>
        </w:rPr>
        <w:t>приобретение дополнительной мощности установок по обезвреживанию биологических и медицинских отходов;</w:t>
      </w:r>
    </w:p>
    <w:p w14:paraId="10BE5D55" w14:textId="4EBAEFC1" w:rsidR="001D15D8" w:rsidRPr="00383118" w:rsidRDefault="001D15D8" w:rsidP="001802B2">
      <w:pPr>
        <w:pStyle w:val="93"/>
        <w:numPr>
          <w:ilvl w:val="0"/>
          <w:numId w:val="68"/>
        </w:numPr>
        <w:shd w:val="clear" w:color="auto" w:fill="FFFFFF" w:themeFill="background1"/>
        <w:spacing w:line="240" w:lineRule="auto"/>
        <w:ind w:left="1633" w:right="23" w:hanging="357"/>
        <w:jc w:val="both"/>
        <w:rPr>
          <w:sz w:val="28"/>
          <w:szCs w:val="28"/>
        </w:rPr>
      </w:pPr>
      <w:r w:rsidRPr="00383118">
        <w:rPr>
          <w:sz w:val="28"/>
          <w:szCs w:val="28"/>
        </w:rPr>
        <w:t xml:space="preserve">приобретение бесфундаментных весов автомобильных большой пропускной способности, грузоподъемностью 60 т с </w:t>
      </w:r>
      <w:r w:rsidRPr="00383118">
        <w:rPr>
          <w:sz w:val="28"/>
          <w:szCs w:val="28"/>
        </w:rPr>
        <w:lastRenderedPageBreak/>
        <w:t>автоматической системой управления (АСУ).</w:t>
      </w:r>
    </w:p>
    <w:p w14:paraId="287AB0CD" w14:textId="47C47E57" w:rsidR="001D15D8" w:rsidRDefault="001D15D8" w:rsidP="00F5156D">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Детальный анализ сферы обращения с коммунальными отходами </w:t>
      </w:r>
      <w:r w:rsidR="007716D5">
        <w:rPr>
          <w:sz w:val="28"/>
          <w:szCs w:val="28"/>
        </w:rPr>
        <w:t xml:space="preserve">МО (муниципального округа) г. Кировск </w:t>
      </w:r>
      <w:r w:rsidRPr="005C4DD5">
        <w:rPr>
          <w:sz w:val="28"/>
          <w:szCs w:val="28"/>
        </w:rPr>
        <w:t>представлен в разделе 3.6 Обосновывающих материалов.</w:t>
      </w:r>
    </w:p>
    <w:p w14:paraId="5D876EBA" w14:textId="77777777" w:rsidR="00BD7E5E" w:rsidRPr="00A8063C" w:rsidRDefault="00CA5013" w:rsidP="0074052A">
      <w:pPr>
        <w:pStyle w:val="17"/>
        <w:tabs>
          <w:tab w:val="clear" w:pos="1134"/>
          <w:tab w:val="left" w:pos="993"/>
        </w:tabs>
        <w:spacing w:before="0" w:after="0"/>
        <w:jc w:val="center"/>
        <w:rPr>
          <w:bCs/>
          <w:sz w:val="28"/>
          <w:szCs w:val="28"/>
        </w:rPr>
      </w:pPr>
      <w:bookmarkStart w:id="734" w:name="_Toc185598428"/>
      <w:bookmarkStart w:id="735" w:name="_Hlk51751687"/>
      <w:bookmarkEnd w:id="733"/>
      <w:r w:rsidRPr="00A8063C">
        <w:rPr>
          <w:bCs/>
          <w:sz w:val="28"/>
          <w:szCs w:val="28"/>
        </w:rPr>
        <w:t>Раздел 4. </w:t>
      </w:r>
      <w:r w:rsidR="00BD7E5E" w:rsidRPr="00A8063C">
        <w:rPr>
          <w:bCs/>
          <w:sz w:val="28"/>
          <w:szCs w:val="28"/>
        </w:rPr>
        <w:t xml:space="preserve">Характеристика проблем </w:t>
      </w:r>
      <w:r w:rsidR="009E5AD0" w:rsidRPr="00A8063C">
        <w:rPr>
          <w:bCs/>
          <w:sz w:val="28"/>
          <w:szCs w:val="28"/>
        </w:rPr>
        <w:t xml:space="preserve">и их решения </w:t>
      </w:r>
      <w:r w:rsidR="00BD7E5E" w:rsidRPr="00A8063C">
        <w:rPr>
          <w:bCs/>
          <w:sz w:val="28"/>
          <w:szCs w:val="28"/>
        </w:rPr>
        <w:t xml:space="preserve">в </w:t>
      </w:r>
      <w:r w:rsidR="009E5AD0" w:rsidRPr="00A8063C">
        <w:rPr>
          <w:bCs/>
          <w:sz w:val="28"/>
          <w:szCs w:val="28"/>
        </w:rPr>
        <w:t xml:space="preserve">сфере </w:t>
      </w:r>
      <w:r w:rsidR="00BD7E5E" w:rsidRPr="00A8063C">
        <w:rPr>
          <w:bCs/>
          <w:sz w:val="28"/>
          <w:szCs w:val="28"/>
        </w:rPr>
        <w:t xml:space="preserve">ресурсосбережения и учета </w:t>
      </w:r>
      <w:r w:rsidR="009E5AD0" w:rsidRPr="00A8063C">
        <w:rPr>
          <w:bCs/>
          <w:sz w:val="28"/>
          <w:szCs w:val="28"/>
        </w:rPr>
        <w:t>коммунальных ресурсов</w:t>
      </w:r>
      <w:bookmarkEnd w:id="726"/>
      <w:bookmarkEnd w:id="727"/>
      <w:bookmarkEnd w:id="728"/>
      <w:bookmarkEnd w:id="729"/>
      <w:bookmarkEnd w:id="730"/>
      <w:bookmarkEnd w:id="731"/>
      <w:bookmarkEnd w:id="734"/>
    </w:p>
    <w:p w14:paraId="01F4A04E" w14:textId="77777777" w:rsidR="00F2551B" w:rsidRPr="00A8063C" w:rsidRDefault="00E7061C" w:rsidP="00C611D6">
      <w:pPr>
        <w:pStyle w:val="22"/>
        <w:rPr>
          <w:rFonts w:ascii="Times New Roman" w:hAnsi="Times New Roman"/>
        </w:rPr>
      </w:pPr>
      <w:bookmarkStart w:id="736" w:name="_Toc339264500"/>
      <w:bookmarkStart w:id="737" w:name="_Toc340131016"/>
      <w:bookmarkStart w:id="738" w:name="_Toc340131075"/>
      <w:bookmarkStart w:id="739" w:name="_Toc340135929"/>
      <w:bookmarkStart w:id="740" w:name="_Toc340136008"/>
      <w:bookmarkStart w:id="741" w:name="_Toc340136069"/>
      <w:bookmarkStart w:id="742" w:name="_Toc340136181"/>
      <w:bookmarkStart w:id="743" w:name="_Toc340136445"/>
      <w:bookmarkStart w:id="744" w:name="_Toc340487437"/>
      <w:bookmarkStart w:id="745" w:name="_Toc340487655"/>
      <w:bookmarkStart w:id="746" w:name="_Toc340487716"/>
      <w:bookmarkStart w:id="747" w:name="_Toc340507454"/>
      <w:bookmarkStart w:id="748" w:name="_Toc340507528"/>
      <w:bookmarkStart w:id="749" w:name="_Toc340678567"/>
      <w:bookmarkStart w:id="750" w:name="_Toc340678665"/>
      <w:bookmarkStart w:id="751" w:name="_Toc340678717"/>
      <w:bookmarkStart w:id="752" w:name="_Toc340678774"/>
      <w:bookmarkStart w:id="753" w:name="_Toc340873478"/>
      <w:bookmarkStart w:id="754" w:name="_Toc340873557"/>
      <w:bookmarkStart w:id="755" w:name="_Toc341078789"/>
      <w:bookmarkStart w:id="756" w:name="_Toc341078917"/>
      <w:bookmarkStart w:id="757" w:name="_Toc341078981"/>
      <w:bookmarkStart w:id="758" w:name="_Toc341079044"/>
      <w:bookmarkStart w:id="759" w:name="_Toc341079107"/>
      <w:bookmarkStart w:id="760" w:name="_Toc341080098"/>
      <w:bookmarkStart w:id="761" w:name="_Toc341080219"/>
      <w:bookmarkStart w:id="762" w:name="_Toc341080275"/>
      <w:bookmarkStart w:id="763" w:name="_Toc341080512"/>
      <w:bookmarkStart w:id="764" w:name="_Toc341080643"/>
      <w:bookmarkStart w:id="765" w:name="_Toc341354161"/>
      <w:bookmarkStart w:id="766" w:name="_Toc341354213"/>
      <w:bookmarkStart w:id="767" w:name="_Toc388451693"/>
      <w:bookmarkStart w:id="768" w:name="_Toc388452179"/>
      <w:bookmarkStart w:id="769" w:name="_Toc388452516"/>
      <w:bookmarkStart w:id="770" w:name="_Toc392510121"/>
      <w:bookmarkStart w:id="771" w:name="_Toc392510539"/>
      <w:bookmarkStart w:id="772" w:name="_Toc392510956"/>
      <w:bookmarkStart w:id="773" w:name="_Toc392511026"/>
      <w:bookmarkStart w:id="774" w:name="_Toc392664368"/>
      <w:bookmarkStart w:id="775" w:name="_Toc392751637"/>
      <w:bookmarkStart w:id="776" w:name="_Toc392751966"/>
      <w:bookmarkStart w:id="777" w:name="_Toc392752041"/>
      <w:bookmarkStart w:id="778" w:name="_Toc392753274"/>
      <w:bookmarkStart w:id="779" w:name="_Toc393110503"/>
      <w:bookmarkStart w:id="780" w:name="_Toc398037442"/>
      <w:bookmarkStart w:id="781" w:name="_Toc398037695"/>
      <w:bookmarkStart w:id="782" w:name="_Toc398037781"/>
      <w:bookmarkStart w:id="783" w:name="_Toc398037851"/>
      <w:bookmarkStart w:id="784" w:name="_Toc433639964"/>
      <w:bookmarkStart w:id="785" w:name="_Toc433640220"/>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r w:rsidRPr="00A8063C">
        <w:rPr>
          <w:rFonts w:ascii="Times New Roman" w:hAnsi="Times New Roman"/>
        </w:rPr>
        <w:t> </w:t>
      </w:r>
      <w:bookmarkStart w:id="786" w:name="_Toc185598429"/>
      <w:r w:rsidR="002415DD" w:rsidRPr="00A8063C">
        <w:rPr>
          <w:rFonts w:ascii="Times New Roman" w:hAnsi="Times New Roman"/>
        </w:rPr>
        <w:t>4.1. </w:t>
      </w:r>
      <w:r w:rsidR="00F2551B" w:rsidRPr="00A8063C">
        <w:rPr>
          <w:rFonts w:ascii="Times New Roman" w:hAnsi="Times New Roman"/>
        </w:rPr>
        <w:t>Топливно-энергетический баланс и баланс воды</w:t>
      </w:r>
      <w:r w:rsidR="0074052A" w:rsidRPr="00A8063C">
        <w:rPr>
          <w:rFonts w:ascii="Times New Roman" w:hAnsi="Times New Roman"/>
        </w:rPr>
        <w:br/>
      </w:r>
      <w:r w:rsidR="00F2551B" w:rsidRPr="00A8063C">
        <w:rPr>
          <w:rFonts w:ascii="Times New Roman" w:hAnsi="Times New Roman"/>
        </w:rPr>
        <w:t xml:space="preserve"> в муниципальном образовании</w:t>
      </w:r>
      <w:bookmarkEnd w:id="786"/>
    </w:p>
    <w:p w14:paraId="20B672E1" w14:textId="77777777" w:rsidR="00E7061C" w:rsidRPr="00A8063C" w:rsidRDefault="00E7061C" w:rsidP="00E7061C">
      <w:pPr>
        <w:rPr>
          <w:lang w:eastAsia="en-US"/>
        </w:rPr>
      </w:pPr>
    </w:p>
    <w:p w14:paraId="1261F178" w14:textId="77777777" w:rsidR="00785089" w:rsidRPr="00292991" w:rsidRDefault="00785089" w:rsidP="00292991">
      <w:pPr>
        <w:pStyle w:val="93"/>
        <w:shd w:val="clear" w:color="auto" w:fill="FFFFFF" w:themeFill="background1"/>
        <w:spacing w:after="120" w:line="276" w:lineRule="auto"/>
        <w:ind w:left="23" w:right="23" w:firstLine="544"/>
        <w:jc w:val="both"/>
        <w:rPr>
          <w:sz w:val="28"/>
          <w:szCs w:val="28"/>
        </w:rPr>
      </w:pPr>
      <w:r w:rsidRPr="00292991">
        <w:rPr>
          <w:sz w:val="28"/>
          <w:szCs w:val="28"/>
        </w:rPr>
        <w:t xml:space="preserve">В соответствии с </w:t>
      </w:r>
      <w:r w:rsidR="003C4336" w:rsidRPr="00292991">
        <w:rPr>
          <w:sz w:val="28"/>
          <w:szCs w:val="28"/>
        </w:rPr>
        <w:t>приказом Министерств</w:t>
      </w:r>
      <w:r w:rsidR="00CF26CD" w:rsidRPr="00292991">
        <w:rPr>
          <w:sz w:val="28"/>
          <w:szCs w:val="28"/>
        </w:rPr>
        <w:t>а</w:t>
      </w:r>
      <w:r w:rsidR="003C4336" w:rsidRPr="00292991">
        <w:rPr>
          <w:sz w:val="28"/>
          <w:szCs w:val="28"/>
        </w:rPr>
        <w:t xml:space="preserve"> энергетики Российской Федерации </w:t>
      </w:r>
      <w:r w:rsidR="00AE44D1" w:rsidRPr="00292991">
        <w:rPr>
          <w:sz w:val="28"/>
          <w:szCs w:val="28"/>
        </w:rPr>
        <w:t>от 2</w:t>
      </w:r>
      <w:r w:rsidR="00CF26CD" w:rsidRPr="00292991">
        <w:rPr>
          <w:sz w:val="28"/>
          <w:szCs w:val="28"/>
        </w:rPr>
        <w:t>9.10.</w:t>
      </w:r>
      <w:r w:rsidR="003C4336" w:rsidRPr="00292991">
        <w:rPr>
          <w:sz w:val="28"/>
          <w:szCs w:val="28"/>
        </w:rPr>
        <w:t xml:space="preserve">2021 </w:t>
      </w:r>
      <w:r w:rsidR="006F225D" w:rsidRPr="00292991">
        <w:rPr>
          <w:sz w:val="28"/>
          <w:szCs w:val="28"/>
        </w:rPr>
        <w:t>№ </w:t>
      </w:r>
      <w:r w:rsidR="003C4336" w:rsidRPr="00292991">
        <w:rPr>
          <w:sz w:val="28"/>
          <w:szCs w:val="28"/>
        </w:rPr>
        <w:t>1169 фактические и прогнозные топливно-энергетические балансы составляются органами исполнительной власти субъектов Российской Федерации и органами местного самоуправления муниципальных образований.</w:t>
      </w:r>
    </w:p>
    <w:p w14:paraId="527936E6" w14:textId="77777777" w:rsidR="00C72503" w:rsidRPr="00292991" w:rsidRDefault="00C72503" w:rsidP="00292991">
      <w:pPr>
        <w:pStyle w:val="93"/>
        <w:shd w:val="clear" w:color="auto" w:fill="FFFFFF" w:themeFill="background1"/>
        <w:spacing w:after="120" w:line="276" w:lineRule="auto"/>
        <w:ind w:left="23" w:right="23" w:firstLine="544"/>
        <w:jc w:val="both"/>
        <w:rPr>
          <w:sz w:val="28"/>
          <w:szCs w:val="28"/>
        </w:rPr>
      </w:pPr>
      <w:r w:rsidRPr="00292991">
        <w:rPr>
          <w:sz w:val="28"/>
          <w:szCs w:val="28"/>
        </w:rPr>
        <w:t xml:space="preserve">Топливно-энергетический баланс содержит взаимосвязанные показатели количественного соответствия поставок энергетических ресурсов на территорию городского округа и их потребления, устанавливает распределение энергетических ресурсов между системами теплоснабжения, потребителями, группами потребителей и определяет эффективность использования энергетических ресурсов. </w:t>
      </w:r>
    </w:p>
    <w:p w14:paraId="0F3BF923" w14:textId="77777777" w:rsidR="00956ED8" w:rsidRPr="00292991" w:rsidRDefault="00096973" w:rsidP="00292991">
      <w:pPr>
        <w:pStyle w:val="93"/>
        <w:shd w:val="clear" w:color="auto" w:fill="FFFFFF" w:themeFill="background1"/>
        <w:spacing w:after="120" w:line="276" w:lineRule="auto"/>
        <w:ind w:left="23" w:right="23" w:firstLine="544"/>
        <w:jc w:val="both"/>
        <w:rPr>
          <w:sz w:val="28"/>
          <w:szCs w:val="28"/>
        </w:rPr>
      </w:pPr>
      <w:r w:rsidRPr="00292991">
        <w:rPr>
          <w:sz w:val="28"/>
          <w:szCs w:val="28"/>
        </w:rPr>
        <w:t>Т</w:t>
      </w:r>
      <w:r w:rsidR="00956ED8" w:rsidRPr="00292991">
        <w:rPr>
          <w:sz w:val="28"/>
          <w:szCs w:val="28"/>
        </w:rPr>
        <w:t>опливно-энергетический баланс представляет собой систему показателей, отражающих полное количественное соответствие между приходом и расходом топливно-энергетических ресурсов в хозяйстве в целом или на отдельных его участках за выбранный интервал времени.</w:t>
      </w:r>
    </w:p>
    <w:p w14:paraId="0AD1768E" w14:textId="77777777" w:rsidR="00956ED8" w:rsidRPr="00292991" w:rsidRDefault="00956ED8" w:rsidP="00292991">
      <w:pPr>
        <w:pStyle w:val="93"/>
        <w:shd w:val="clear" w:color="auto" w:fill="FFFFFF" w:themeFill="background1"/>
        <w:spacing w:after="120" w:line="276" w:lineRule="auto"/>
        <w:ind w:left="23" w:right="23" w:firstLine="544"/>
        <w:jc w:val="both"/>
        <w:rPr>
          <w:sz w:val="28"/>
          <w:szCs w:val="28"/>
        </w:rPr>
      </w:pPr>
      <w:r w:rsidRPr="00292991">
        <w:rPr>
          <w:sz w:val="28"/>
          <w:szCs w:val="28"/>
        </w:rPr>
        <w:t xml:space="preserve">В структуре </w:t>
      </w:r>
      <w:r w:rsidR="00CF26CD" w:rsidRPr="00292991">
        <w:rPr>
          <w:sz w:val="28"/>
          <w:szCs w:val="28"/>
        </w:rPr>
        <w:t>т</w:t>
      </w:r>
      <w:r w:rsidR="00096973" w:rsidRPr="00292991">
        <w:rPr>
          <w:sz w:val="28"/>
          <w:szCs w:val="28"/>
        </w:rPr>
        <w:t>опливно-энергетического баланса</w:t>
      </w:r>
      <w:r w:rsidRPr="00292991">
        <w:rPr>
          <w:sz w:val="28"/>
          <w:szCs w:val="28"/>
        </w:rPr>
        <w:t xml:space="preserve"> приводятся все виды топлива и энергии, которые добываются, производятся или используются в муниципальном образовании: газ, электроэнергия, теплоэнергия, водоснабжени</w:t>
      </w:r>
      <w:r w:rsidR="00CF26CD" w:rsidRPr="00292991">
        <w:rPr>
          <w:sz w:val="28"/>
          <w:szCs w:val="28"/>
        </w:rPr>
        <w:t>е</w:t>
      </w:r>
      <w:r w:rsidRPr="00292991">
        <w:rPr>
          <w:sz w:val="28"/>
          <w:szCs w:val="28"/>
        </w:rPr>
        <w:t>.</w:t>
      </w:r>
    </w:p>
    <w:p w14:paraId="20BDD9F7" w14:textId="77777777" w:rsidR="00956ED8" w:rsidRPr="00292991" w:rsidRDefault="00956ED8" w:rsidP="00292991">
      <w:pPr>
        <w:pStyle w:val="93"/>
        <w:shd w:val="clear" w:color="auto" w:fill="FFFFFF" w:themeFill="background1"/>
        <w:spacing w:after="120" w:line="276" w:lineRule="auto"/>
        <w:ind w:left="23" w:right="23" w:firstLine="544"/>
        <w:jc w:val="both"/>
        <w:rPr>
          <w:sz w:val="28"/>
          <w:szCs w:val="28"/>
        </w:rPr>
      </w:pPr>
      <w:r w:rsidRPr="00292991">
        <w:rPr>
          <w:sz w:val="28"/>
          <w:szCs w:val="28"/>
        </w:rPr>
        <w:t>Отчетный региональный топливно-энергетический баланс позволяет проводить анализ и делать заключение по следующим направлениям:</w:t>
      </w:r>
    </w:p>
    <w:p w14:paraId="2E5F8AEF" w14:textId="4CCE4FA4" w:rsidR="00956ED8" w:rsidRPr="00292991" w:rsidRDefault="00956ED8" w:rsidP="001802B2">
      <w:pPr>
        <w:pStyle w:val="93"/>
        <w:numPr>
          <w:ilvl w:val="0"/>
          <w:numId w:val="68"/>
        </w:numPr>
        <w:shd w:val="clear" w:color="auto" w:fill="FFFFFF" w:themeFill="background1"/>
        <w:spacing w:line="240" w:lineRule="auto"/>
        <w:ind w:left="1633" w:right="23" w:hanging="357"/>
        <w:jc w:val="both"/>
        <w:rPr>
          <w:sz w:val="28"/>
          <w:szCs w:val="28"/>
        </w:rPr>
      </w:pPr>
      <w:r w:rsidRPr="00292991">
        <w:rPr>
          <w:sz w:val="28"/>
          <w:szCs w:val="28"/>
        </w:rPr>
        <w:t>формирование рациональной структуры топливно-энергетического баланса региона;</w:t>
      </w:r>
    </w:p>
    <w:p w14:paraId="2261C120" w14:textId="14F61D43" w:rsidR="00956ED8" w:rsidRPr="00292991" w:rsidRDefault="00956ED8" w:rsidP="001802B2">
      <w:pPr>
        <w:pStyle w:val="93"/>
        <w:numPr>
          <w:ilvl w:val="0"/>
          <w:numId w:val="68"/>
        </w:numPr>
        <w:shd w:val="clear" w:color="auto" w:fill="FFFFFF" w:themeFill="background1"/>
        <w:spacing w:line="240" w:lineRule="auto"/>
        <w:ind w:left="1633" w:right="23" w:hanging="357"/>
        <w:jc w:val="both"/>
        <w:rPr>
          <w:sz w:val="28"/>
          <w:szCs w:val="28"/>
        </w:rPr>
      </w:pPr>
      <w:r w:rsidRPr="00292991">
        <w:rPr>
          <w:sz w:val="28"/>
          <w:szCs w:val="28"/>
        </w:rPr>
        <w:t>объемы (энергетические потоки) поступления, преобразования, направления движения и распределения по видам топлива и преобразованным энергоресурсам;</w:t>
      </w:r>
    </w:p>
    <w:p w14:paraId="1B3ABB59" w14:textId="1F89E16F" w:rsidR="00956ED8" w:rsidRPr="00292991" w:rsidRDefault="00956ED8" w:rsidP="001802B2">
      <w:pPr>
        <w:pStyle w:val="93"/>
        <w:numPr>
          <w:ilvl w:val="0"/>
          <w:numId w:val="68"/>
        </w:numPr>
        <w:shd w:val="clear" w:color="auto" w:fill="FFFFFF" w:themeFill="background1"/>
        <w:spacing w:line="240" w:lineRule="auto"/>
        <w:ind w:left="1633" w:right="23" w:hanging="357"/>
        <w:jc w:val="both"/>
        <w:rPr>
          <w:sz w:val="28"/>
          <w:szCs w:val="28"/>
        </w:rPr>
      </w:pPr>
      <w:r w:rsidRPr="00292991">
        <w:rPr>
          <w:sz w:val="28"/>
          <w:szCs w:val="28"/>
        </w:rPr>
        <w:t>объемы потребления как первичных, так и преобразованных энергоресурсов различными группами потребителей (энергетическими предприятиями, отраслями экономики, населением и др.);</w:t>
      </w:r>
    </w:p>
    <w:p w14:paraId="37320D30" w14:textId="40090F07" w:rsidR="00956ED8" w:rsidRPr="00292991" w:rsidRDefault="00956ED8" w:rsidP="001802B2">
      <w:pPr>
        <w:pStyle w:val="93"/>
        <w:numPr>
          <w:ilvl w:val="0"/>
          <w:numId w:val="68"/>
        </w:numPr>
        <w:shd w:val="clear" w:color="auto" w:fill="FFFFFF" w:themeFill="background1"/>
        <w:spacing w:line="240" w:lineRule="auto"/>
        <w:ind w:left="1633" w:right="23" w:hanging="357"/>
        <w:jc w:val="both"/>
        <w:rPr>
          <w:sz w:val="28"/>
          <w:szCs w:val="28"/>
        </w:rPr>
      </w:pPr>
      <w:r w:rsidRPr="00292991">
        <w:rPr>
          <w:sz w:val="28"/>
          <w:szCs w:val="28"/>
        </w:rPr>
        <w:lastRenderedPageBreak/>
        <w:t>потери в энергетическом секторе и при конечном потреблении того или другого энергоресурса;</w:t>
      </w:r>
    </w:p>
    <w:p w14:paraId="1630CBB3" w14:textId="2864ABCD" w:rsidR="00956ED8" w:rsidRPr="00292991" w:rsidRDefault="00956ED8" w:rsidP="001802B2">
      <w:pPr>
        <w:pStyle w:val="93"/>
        <w:numPr>
          <w:ilvl w:val="0"/>
          <w:numId w:val="68"/>
        </w:numPr>
        <w:shd w:val="clear" w:color="auto" w:fill="FFFFFF" w:themeFill="background1"/>
        <w:spacing w:line="240" w:lineRule="auto"/>
        <w:ind w:left="1633" w:right="23" w:hanging="357"/>
        <w:jc w:val="both"/>
        <w:rPr>
          <w:sz w:val="28"/>
          <w:szCs w:val="28"/>
        </w:rPr>
      </w:pPr>
      <w:r w:rsidRPr="00292991">
        <w:rPr>
          <w:sz w:val="28"/>
          <w:szCs w:val="28"/>
        </w:rPr>
        <w:t>энергетическая эффективность использования энергоресурсов.</w:t>
      </w:r>
    </w:p>
    <w:p w14:paraId="22D42BBA" w14:textId="2917A8BA" w:rsidR="001D15D8" w:rsidRDefault="000548CD" w:rsidP="00A67887">
      <w:pPr>
        <w:ind w:firstLine="709"/>
        <w:jc w:val="both"/>
        <w:rPr>
          <w:rFonts w:eastAsia="Calibri"/>
          <w:sz w:val="28"/>
          <w:szCs w:val="28"/>
        </w:rPr>
      </w:pPr>
      <w:r>
        <w:rPr>
          <w:rFonts w:eastAsia="Calibri"/>
          <w:sz w:val="28"/>
          <w:szCs w:val="28"/>
        </w:rPr>
        <w:t xml:space="preserve"> </w:t>
      </w:r>
    </w:p>
    <w:p w14:paraId="2773AE79" w14:textId="77777777" w:rsidR="00F2551B" w:rsidRPr="00A8063C" w:rsidRDefault="005B34C9" w:rsidP="00C611D6">
      <w:pPr>
        <w:pStyle w:val="22"/>
        <w:rPr>
          <w:rFonts w:ascii="Times New Roman" w:hAnsi="Times New Roman"/>
        </w:rPr>
      </w:pPr>
      <w:bookmarkStart w:id="787" w:name="_Toc185598430"/>
      <w:r w:rsidRPr="00A8063C">
        <w:rPr>
          <w:rFonts w:ascii="Times New Roman" w:hAnsi="Times New Roman"/>
        </w:rPr>
        <w:t>4.2.</w:t>
      </w:r>
      <w:r w:rsidR="002415DD" w:rsidRPr="00A8063C">
        <w:rPr>
          <w:rFonts w:ascii="Times New Roman" w:hAnsi="Times New Roman"/>
        </w:rPr>
        <w:t> </w:t>
      </w:r>
      <w:r w:rsidR="00F2551B" w:rsidRPr="00A8063C">
        <w:rPr>
          <w:rFonts w:ascii="Times New Roman" w:hAnsi="Times New Roman"/>
        </w:rPr>
        <w:t>Анализ энергетической эффективности отдельных секторов</w:t>
      </w:r>
      <w:bookmarkEnd w:id="787"/>
    </w:p>
    <w:p w14:paraId="42120F9E" w14:textId="77777777" w:rsidR="00C72503" w:rsidRPr="00940120" w:rsidRDefault="0060062B" w:rsidP="00940120">
      <w:pPr>
        <w:pStyle w:val="93"/>
        <w:shd w:val="clear" w:color="auto" w:fill="FFFFFF" w:themeFill="background1"/>
        <w:spacing w:after="120" w:line="276" w:lineRule="auto"/>
        <w:ind w:left="23" w:right="23" w:firstLine="544"/>
        <w:jc w:val="both"/>
        <w:rPr>
          <w:sz w:val="28"/>
          <w:szCs w:val="28"/>
        </w:rPr>
      </w:pPr>
      <w:r w:rsidRPr="00940120">
        <w:rPr>
          <w:sz w:val="28"/>
          <w:szCs w:val="28"/>
        </w:rPr>
        <w:t>Решение задач энергосбережения осуществляется в рамках специальных программ, направленных на разработку мероприятий по энергосбережению и повышению энергетической эффективности.</w:t>
      </w:r>
    </w:p>
    <w:p w14:paraId="2CA41CF9" w14:textId="6ED0FC17" w:rsidR="00461387" w:rsidRPr="00A8063C" w:rsidRDefault="0060062B" w:rsidP="00940120">
      <w:pPr>
        <w:pStyle w:val="93"/>
        <w:shd w:val="clear" w:color="auto" w:fill="FFFFFF" w:themeFill="background1"/>
        <w:spacing w:after="120" w:line="276" w:lineRule="auto"/>
        <w:ind w:left="23" w:right="23" w:firstLine="544"/>
        <w:jc w:val="both"/>
        <w:rPr>
          <w:sz w:val="28"/>
          <w:szCs w:val="28"/>
        </w:rPr>
      </w:pPr>
      <w:r w:rsidRPr="00940120">
        <w:rPr>
          <w:sz w:val="28"/>
          <w:szCs w:val="28"/>
        </w:rPr>
        <w:t>На момент актуализации Программы разработан ряд программ и планов, направленных на обеспечение устойчивого функционирования и развития коммунальной и инженерной инфраструктуры, и повышение энергоэффективности</w:t>
      </w:r>
      <w:r w:rsidR="000548CD" w:rsidRPr="00940120">
        <w:rPr>
          <w:sz w:val="28"/>
          <w:szCs w:val="28"/>
        </w:rPr>
        <w:t>.</w:t>
      </w:r>
    </w:p>
    <w:p w14:paraId="59CB85DF" w14:textId="3A168E79" w:rsidR="00BD7E5E" w:rsidRPr="00A8063C" w:rsidRDefault="002415DD" w:rsidP="00C611D6">
      <w:pPr>
        <w:pStyle w:val="22"/>
        <w:rPr>
          <w:rFonts w:ascii="Times New Roman" w:hAnsi="Times New Roman"/>
        </w:rPr>
      </w:pPr>
      <w:bookmarkStart w:id="788" w:name="_Toc185598431"/>
      <w:r w:rsidRPr="00A8063C">
        <w:rPr>
          <w:rFonts w:ascii="Times New Roman" w:hAnsi="Times New Roman"/>
        </w:rPr>
        <w:t>4.3. </w:t>
      </w:r>
      <w:r w:rsidR="00BD7E5E" w:rsidRPr="00A8063C">
        <w:rPr>
          <w:rFonts w:ascii="Times New Roman" w:hAnsi="Times New Roman"/>
        </w:rPr>
        <w:t xml:space="preserve">Анализ </w:t>
      </w:r>
      <w:bookmarkEnd w:id="784"/>
      <w:bookmarkEnd w:id="785"/>
      <w:r w:rsidR="00F2551B" w:rsidRPr="00A8063C">
        <w:rPr>
          <w:rFonts w:ascii="Times New Roman" w:hAnsi="Times New Roman"/>
        </w:rPr>
        <w:t xml:space="preserve">программы энергосбережения и повышения </w:t>
      </w:r>
      <w:r w:rsidR="00CF26CD" w:rsidRPr="00A8063C">
        <w:rPr>
          <w:rFonts w:ascii="Times New Roman" w:hAnsi="Times New Roman"/>
        </w:rPr>
        <w:br/>
      </w:r>
      <w:r w:rsidR="00F2551B" w:rsidRPr="00A8063C">
        <w:rPr>
          <w:rFonts w:ascii="Times New Roman" w:hAnsi="Times New Roman"/>
        </w:rPr>
        <w:t>энергетической эффективности предприятий, бюджетных организаций</w:t>
      </w:r>
      <w:r w:rsidR="00D34C07" w:rsidRPr="00A8063C">
        <w:rPr>
          <w:rFonts w:ascii="Times New Roman" w:hAnsi="Times New Roman"/>
        </w:rPr>
        <w:t xml:space="preserve"> </w:t>
      </w:r>
      <w:r w:rsidR="00F2551B" w:rsidRPr="00A8063C">
        <w:rPr>
          <w:rFonts w:ascii="Times New Roman" w:hAnsi="Times New Roman"/>
        </w:rPr>
        <w:t xml:space="preserve">и </w:t>
      </w:r>
      <w:bookmarkEnd w:id="788"/>
      <w:r w:rsidR="007716D5">
        <w:rPr>
          <w:rFonts w:ascii="Times New Roman" w:hAnsi="Times New Roman"/>
        </w:rPr>
        <w:t xml:space="preserve">МО (муниципального округа) г. Кировск </w:t>
      </w:r>
      <w:r w:rsidR="00BD7E5E" w:rsidRPr="00A8063C">
        <w:rPr>
          <w:rFonts w:ascii="Times New Roman" w:hAnsi="Times New Roman"/>
        </w:rPr>
        <w:t xml:space="preserve"> </w:t>
      </w:r>
    </w:p>
    <w:p w14:paraId="10EA2135" w14:textId="230B41F6" w:rsidR="00505E21" w:rsidRPr="00940120" w:rsidRDefault="00F91A26" w:rsidP="00940120">
      <w:pPr>
        <w:pStyle w:val="93"/>
        <w:shd w:val="clear" w:color="auto" w:fill="FFFFFF" w:themeFill="background1"/>
        <w:spacing w:after="120" w:line="276" w:lineRule="auto"/>
        <w:ind w:left="23" w:right="23" w:firstLine="544"/>
        <w:jc w:val="both"/>
        <w:rPr>
          <w:sz w:val="28"/>
          <w:szCs w:val="28"/>
        </w:rPr>
      </w:pPr>
      <w:bookmarkStart w:id="789" w:name="_Hlk113463740"/>
      <w:r w:rsidRPr="00940120">
        <w:rPr>
          <w:sz w:val="28"/>
          <w:szCs w:val="28"/>
        </w:rPr>
        <w:t xml:space="preserve">Целью программы является </w:t>
      </w:r>
      <w:r w:rsidR="00F83471" w:rsidRPr="00940120">
        <w:rPr>
          <w:sz w:val="28"/>
          <w:szCs w:val="28"/>
        </w:rPr>
        <w:t xml:space="preserve">организация рационального использования топливно-энергетических ресурсов при производстве, передаче и потреблении энергетических ресурсов в муниципальном образовании. </w:t>
      </w:r>
    </w:p>
    <w:bookmarkEnd w:id="789"/>
    <w:p w14:paraId="0108B2BE" w14:textId="4A0D8260" w:rsidR="00BC1722" w:rsidRPr="00940120" w:rsidRDefault="00F83471" w:rsidP="00940120">
      <w:pPr>
        <w:pStyle w:val="93"/>
        <w:shd w:val="clear" w:color="auto" w:fill="FFFFFF" w:themeFill="background1"/>
        <w:spacing w:after="120" w:line="276" w:lineRule="auto"/>
        <w:ind w:left="23" w:right="23" w:firstLine="544"/>
        <w:jc w:val="both"/>
        <w:rPr>
          <w:sz w:val="28"/>
          <w:szCs w:val="28"/>
        </w:rPr>
      </w:pPr>
      <w:r w:rsidRPr="00940120">
        <w:rPr>
          <w:sz w:val="28"/>
          <w:szCs w:val="28"/>
        </w:rPr>
        <w:t>Задачи</w:t>
      </w:r>
      <w:r w:rsidR="00F91A26" w:rsidRPr="00940120">
        <w:rPr>
          <w:sz w:val="28"/>
          <w:szCs w:val="28"/>
        </w:rPr>
        <w:t xml:space="preserve"> программы </w:t>
      </w:r>
      <w:r w:rsidRPr="00940120">
        <w:rPr>
          <w:sz w:val="28"/>
          <w:szCs w:val="28"/>
        </w:rPr>
        <w:t xml:space="preserve">– перевод жилищного фонда и организаций бюджетной сферы </w:t>
      </w:r>
      <w:r w:rsidR="00AB38C3" w:rsidRPr="00940120">
        <w:rPr>
          <w:sz w:val="28"/>
          <w:szCs w:val="28"/>
        </w:rPr>
        <w:t>муниципального округа город Кировск Мурманской области на период с 2024 по 2042 год</w:t>
      </w:r>
      <w:r w:rsidRPr="00940120">
        <w:rPr>
          <w:sz w:val="28"/>
          <w:szCs w:val="28"/>
        </w:rPr>
        <w:t xml:space="preserve"> на энергосберегающий путь развития, повышение эффективности использования топливно-энергетических ресурсов в системах коммунальной инфраструктуры и в транспортном комплексе </w:t>
      </w:r>
      <w:r w:rsidR="00AB38C3" w:rsidRPr="00940120">
        <w:rPr>
          <w:sz w:val="28"/>
          <w:szCs w:val="28"/>
        </w:rPr>
        <w:t>муниципального округа город Кировск Мурманской области на период с 2024 по 2042 год</w:t>
      </w:r>
      <w:r w:rsidRPr="00940120">
        <w:rPr>
          <w:sz w:val="28"/>
          <w:szCs w:val="28"/>
        </w:rPr>
        <w:t>.</w:t>
      </w:r>
    </w:p>
    <w:p w14:paraId="2BFBA029" w14:textId="77777777" w:rsidR="005A6421" w:rsidRPr="00940120" w:rsidRDefault="005A6421" w:rsidP="00940120">
      <w:pPr>
        <w:pStyle w:val="93"/>
        <w:shd w:val="clear" w:color="auto" w:fill="FFFFFF" w:themeFill="background1"/>
        <w:spacing w:after="120" w:line="276" w:lineRule="auto"/>
        <w:ind w:left="23" w:right="23" w:firstLine="544"/>
        <w:jc w:val="both"/>
        <w:rPr>
          <w:sz w:val="28"/>
          <w:szCs w:val="28"/>
        </w:rPr>
      </w:pPr>
      <w:bookmarkStart w:id="790" w:name="_Hlk113464301"/>
      <w:bookmarkStart w:id="791" w:name="_Hlk495498586"/>
      <w:r w:rsidRPr="00940120">
        <w:rPr>
          <w:sz w:val="28"/>
          <w:szCs w:val="28"/>
        </w:rPr>
        <w:t>Ожидаемые результаты реализации муниципальной программы:</w:t>
      </w:r>
    </w:p>
    <w:p w14:paraId="6F3C15BD" w14:textId="3FB65943" w:rsidR="005A6421" w:rsidRPr="00940120" w:rsidRDefault="005A6421" w:rsidP="001802B2">
      <w:pPr>
        <w:pStyle w:val="93"/>
        <w:numPr>
          <w:ilvl w:val="0"/>
          <w:numId w:val="68"/>
        </w:numPr>
        <w:shd w:val="clear" w:color="auto" w:fill="FFFFFF" w:themeFill="background1"/>
        <w:spacing w:line="240" w:lineRule="auto"/>
        <w:ind w:left="1633" w:right="23" w:hanging="357"/>
        <w:jc w:val="both"/>
        <w:rPr>
          <w:sz w:val="28"/>
          <w:szCs w:val="28"/>
        </w:rPr>
      </w:pPr>
      <w:r w:rsidRPr="00940120">
        <w:rPr>
          <w:sz w:val="28"/>
          <w:szCs w:val="28"/>
        </w:rPr>
        <w:t>увеличение к 20</w:t>
      </w:r>
      <w:r w:rsidR="000548CD" w:rsidRPr="00940120">
        <w:rPr>
          <w:sz w:val="28"/>
          <w:szCs w:val="28"/>
        </w:rPr>
        <w:t>42</w:t>
      </w:r>
      <w:r w:rsidRPr="00940120">
        <w:rPr>
          <w:sz w:val="28"/>
          <w:szCs w:val="28"/>
        </w:rPr>
        <w:t xml:space="preserve"> г. доли объема электрической энергии, расчеты за которую осуществляются с использованием приборов учета, в общем объеме электрической энергии, потребляемой (используемой) на территории </w:t>
      </w:r>
      <w:r w:rsidR="007716D5">
        <w:rPr>
          <w:sz w:val="28"/>
          <w:szCs w:val="28"/>
        </w:rPr>
        <w:t xml:space="preserve">МО (муниципального округа) г. Кировск </w:t>
      </w:r>
      <w:r w:rsidRPr="00940120">
        <w:rPr>
          <w:sz w:val="28"/>
          <w:szCs w:val="28"/>
        </w:rPr>
        <w:t>, – до 98,58%;</w:t>
      </w:r>
    </w:p>
    <w:p w14:paraId="6F1AF37C" w14:textId="62E1651E" w:rsidR="005A6421" w:rsidRPr="00940120" w:rsidRDefault="005A6421" w:rsidP="001802B2">
      <w:pPr>
        <w:pStyle w:val="93"/>
        <w:numPr>
          <w:ilvl w:val="0"/>
          <w:numId w:val="68"/>
        </w:numPr>
        <w:shd w:val="clear" w:color="auto" w:fill="FFFFFF" w:themeFill="background1"/>
        <w:spacing w:line="240" w:lineRule="auto"/>
        <w:ind w:left="1633" w:right="23" w:hanging="357"/>
        <w:jc w:val="both"/>
        <w:rPr>
          <w:sz w:val="28"/>
          <w:szCs w:val="28"/>
        </w:rPr>
      </w:pPr>
      <w:r w:rsidRPr="00940120">
        <w:rPr>
          <w:sz w:val="28"/>
          <w:szCs w:val="28"/>
        </w:rPr>
        <w:t xml:space="preserve">увеличение к </w:t>
      </w:r>
      <w:r w:rsidR="000548CD" w:rsidRPr="00940120">
        <w:rPr>
          <w:sz w:val="28"/>
          <w:szCs w:val="28"/>
        </w:rPr>
        <w:t xml:space="preserve">2042 </w:t>
      </w:r>
      <w:r w:rsidRPr="00940120">
        <w:rPr>
          <w:sz w:val="28"/>
          <w:szCs w:val="28"/>
        </w:rPr>
        <w:t xml:space="preserve">г. доли объема тепловой энергии, расчеты за которую осуществляются с использованием приборов учета, в общем объеме тепловой энергии, потребляемой (используемой) на территории </w:t>
      </w:r>
      <w:r w:rsidR="007716D5">
        <w:rPr>
          <w:sz w:val="28"/>
          <w:szCs w:val="28"/>
        </w:rPr>
        <w:t xml:space="preserve">МО (муниципального округа) г. Кировск </w:t>
      </w:r>
      <w:r w:rsidRPr="00940120">
        <w:rPr>
          <w:sz w:val="28"/>
          <w:szCs w:val="28"/>
        </w:rPr>
        <w:t>, – до 77,15%;</w:t>
      </w:r>
    </w:p>
    <w:p w14:paraId="77FBD7C0" w14:textId="6B28F125" w:rsidR="005A6421" w:rsidRPr="00940120" w:rsidRDefault="005A6421" w:rsidP="001802B2">
      <w:pPr>
        <w:pStyle w:val="93"/>
        <w:numPr>
          <w:ilvl w:val="0"/>
          <w:numId w:val="68"/>
        </w:numPr>
        <w:shd w:val="clear" w:color="auto" w:fill="FFFFFF" w:themeFill="background1"/>
        <w:spacing w:line="240" w:lineRule="auto"/>
        <w:ind w:left="1633" w:right="23" w:hanging="357"/>
        <w:jc w:val="both"/>
        <w:rPr>
          <w:sz w:val="28"/>
          <w:szCs w:val="28"/>
        </w:rPr>
      </w:pPr>
      <w:r w:rsidRPr="00940120">
        <w:rPr>
          <w:sz w:val="28"/>
          <w:szCs w:val="28"/>
        </w:rPr>
        <w:t xml:space="preserve">увеличение к </w:t>
      </w:r>
      <w:r w:rsidR="000548CD" w:rsidRPr="00940120">
        <w:rPr>
          <w:sz w:val="28"/>
          <w:szCs w:val="28"/>
        </w:rPr>
        <w:t xml:space="preserve">2042 </w:t>
      </w:r>
      <w:r w:rsidRPr="00940120">
        <w:rPr>
          <w:sz w:val="28"/>
          <w:szCs w:val="28"/>
        </w:rPr>
        <w:t xml:space="preserve">г. доли объема холодной воды, расчеты за которую осуществляются с использованием приборов учета, в общем объеме воды, потребляемой (используемой) на территории </w:t>
      </w:r>
      <w:r w:rsidR="007716D5">
        <w:rPr>
          <w:sz w:val="28"/>
          <w:szCs w:val="28"/>
        </w:rPr>
        <w:t xml:space="preserve">МО (муниципального округа) г. Кировск </w:t>
      </w:r>
      <w:r w:rsidRPr="00940120">
        <w:rPr>
          <w:sz w:val="28"/>
          <w:szCs w:val="28"/>
        </w:rPr>
        <w:t xml:space="preserve">, – до </w:t>
      </w:r>
      <w:r w:rsidRPr="00940120">
        <w:rPr>
          <w:sz w:val="28"/>
          <w:szCs w:val="28"/>
        </w:rPr>
        <w:lastRenderedPageBreak/>
        <w:t>95,6%;</w:t>
      </w:r>
    </w:p>
    <w:p w14:paraId="1390DCC2" w14:textId="5D068A27" w:rsidR="005A6421" w:rsidRPr="00940120" w:rsidRDefault="005A6421" w:rsidP="001802B2">
      <w:pPr>
        <w:pStyle w:val="93"/>
        <w:numPr>
          <w:ilvl w:val="0"/>
          <w:numId w:val="68"/>
        </w:numPr>
        <w:shd w:val="clear" w:color="auto" w:fill="FFFFFF" w:themeFill="background1"/>
        <w:spacing w:line="240" w:lineRule="auto"/>
        <w:ind w:left="1633" w:right="23" w:hanging="357"/>
        <w:jc w:val="both"/>
        <w:rPr>
          <w:sz w:val="28"/>
          <w:szCs w:val="28"/>
        </w:rPr>
      </w:pPr>
      <w:r w:rsidRPr="00940120">
        <w:rPr>
          <w:sz w:val="28"/>
          <w:szCs w:val="28"/>
        </w:rPr>
        <w:t xml:space="preserve">увеличение к </w:t>
      </w:r>
      <w:r w:rsidR="000548CD" w:rsidRPr="00940120">
        <w:rPr>
          <w:sz w:val="28"/>
          <w:szCs w:val="28"/>
        </w:rPr>
        <w:t xml:space="preserve">2042 </w:t>
      </w:r>
      <w:r w:rsidRPr="00940120">
        <w:rPr>
          <w:sz w:val="28"/>
          <w:szCs w:val="28"/>
        </w:rPr>
        <w:t xml:space="preserve">г. доли объема горячей воды, расчеты за которую осуществляются с использованием приборов учета, в общем объеме воды, потребляемой (используемой) на территории </w:t>
      </w:r>
      <w:r w:rsidR="007716D5">
        <w:rPr>
          <w:sz w:val="28"/>
          <w:szCs w:val="28"/>
        </w:rPr>
        <w:t xml:space="preserve">МО (муниципального округа) г. Кировск </w:t>
      </w:r>
      <w:r w:rsidRPr="00940120">
        <w:rPr>
          <w:sz w:val="28"/>
          <w:szCs w:val="28"/>
        </w:rPr>
        <w:t>, –до 90,6%;</w:t>
      </w:r>
    </w:p>
    <w:p w14:paraId="3771C9A1" w14:textId="0E645E94" w:rsidR="00505E21" w:rsidRPr="0012398F" w:rsidRDefault="005A6421" w:rsidP="001802B2">
      <w:pPr>
        <w:pStyle w:val="93"/>
        <w:numPr>
          <w:ilvl w:val="0"/>
          <w:numId w:val="68"/>
        </w:numPr>
        <w:shd w:val="clear" w:color="auto" w:fill="FFFFFF" w:themeFill="background1"/>
        <w:spacing w:line="240" w:lineRule="auto"/>
        <w:ind w:left="1633" w:right="23" w:hanging="357"/>
        <w:jc w:val="both"/>
        <w:rPr>
          <w:sz w:val="28"/>
          <w:szCs w:val="28"/>
        </w:rPr>
      </w:pPr>
      <w:r w:rsidRPr="0012398F">
        <w:rPr>
          <w:sz w:val="28"/>
          <w:szCs w:val="28"/>
        </w:rPr>
        <w:t xml:space="preserve">увеличение к </w:t>
      </w:r>
      <w:r w:rsidR="000548CD" w:rsidRPr="0012398F">
        <w:rPr>
          <w:sz w:val="28"/>
          <w:szCs w:val="28"/>
        </w:rPr>
        <w:t xml:space="preserve">2042 </w:t>
      </w:r>
      <w:r w:rsidRPr="0012398F">
        <w:rPr>
          <w:sz w:val="28"/>
          <w:szCs w:val="28"/>
        </w:rPr>
        <w:t xml:space="preserve">г. доли объема природного газа, расчеты за который осуществляются с использованием приборов учета, в общем объеме природного газа, потребляемого (используемого) на территории </w:t>
      </w:r>
      <w:r w:rsidR="007716D5">
        <w:rPr>
          <w:sz w:val="28"/>
          <w:szCs w:val="28"/>
        </w:rPr>
        <w:t xml:space="preserve">МО (муниципального округа) г. Кировск </w:t>
      </w:r>
      <w:r w:rsidRPr="0012398F">
        <w:rPr>
          <w:sz w:val="28"/>
          <w:szCs w:val="28"/>
        </w:rPr>
        <w:t>, – до 98,00%.</w:t>
      </w:r>
    </w:p>
    <w:bookmarkEnd w:id="790"/>
    <w:p w14:paraId="76711EE6" w14:textId="4BB0EBB5" w:rsidR="00693778" w:rsidRPr="00940120" w:rsidRDefault="000548CD" w:rsidP="00940120">
      <w:pPr>
        <w:pStyle w:val="93"/>
        <w:shd w:val="clear" w:color="auto" w:fill="FFFFFF" w:themeFill="background1"/>
        <w:spacing w:after="120" w:line="276" w:lineRule="auto"/>
        <w:ind w:left="23" w:right="23" w:firstLine="544"/>
        <w:jc w:val="both"/>
        <w:rPr>
          <w:sz w:val="28"/>
          <w:szCs w:val="28"/>
        </w:rPr>
      </w:pPr>
      <w:r w:rsidRPr="00940120">
        <w:rPr>
          <w:sz w:val="28"/>
          <w:szCs w:val="28"/>
        </w:rPr>
        <w:t>А</w:t>
      </w:r>
      <w:r w:rsidR="00693778" w:rsidRPr="00940120">
        <w:rPr>
          <w:sz w:val="28"/>
          <w:szCs w:val="28"/>
        </w:rPr>
        <w:t>нализ</w:t>
      </w:r>
      <w:r w:rsidR="00693778" w:rsidRPr="00A8063C">
        <w:rPr>
          <w:sz w:val="28"/>
          <w:szCs w:val="28"/>
        </w:rPr>
        <w:t xml:space="preserve"> </w:t>
      </w:r>
      <w:r w:rsidR="00693778" w:rsidRPr="00940120">
        <w:rPr>
          <w:sz w:val="28"/>
          <w:szCs w:val="28"/>
        </w:rPr>
        <w:t xml:space="preserve">энергетической эффективности с описанием выявленных проблем и путей их решения отражены в пунктах </w:t>
      </w:r>
      <w:r w:rsidR="006F225D" w:rsidRPr="00940120">
        <w:rPr>
          <w:sz w:val="28"/>
          <w:szCs w:val="28"/>
        </w:rPr>
        <w:t>№ </w:t>
      </w:r>
      <w:r w:rsidR="00693778" w:rsidRPr="00940120">
        <w:rPr>
          <w:sz w:val="28"/>
          <w:szCs w:val="28"/>
        </w:rPr>
        <w:t xml:space="preserve">3.1.4, 3.2.4, 3.4.4, 3.5.4 настоящей Программы. </w:t>
      </w:r>
    </w:p>
    <w:p w14:paraId="2D7308C6" w14:textId="356EDFE6" w:rsidR="00BD7E5E" w:rsidRPr="00A8063C" w:rsidRDefault="002415DD" w:rsidP="00C611D6">
      <w:pPr>
        <w:pStyle w:val="22"/>
        <w:rPr>
          <w:rFonts w:ascii="Times New Roman" w:hAnsi="Times New Roman"/>
        </w:rPr>
      </w:pPr>
      <w:bookmarkStart w:id="792" w:name="_Toc433639965"/>
      <w:bookmarkStart w:id="793" w:name="_Toc433640221"/>
      <w:bookmarkStart w:id="794" w:name="_Toc185598432"/>
      <w:bookmarkEnd w:id="791"/>
      <w:r w:rsidRPr="00A8063C">
        <w:rPr>
          <w:rFonts w:ascii="Times New Roman" w:hAnsi="Times New Roman"/>
        </w:rPr>
        <w:t>4.4. </w:t>
      </w:r>
      <w:r w:rsidR="00BD7E5E" w:rsidRPr="00A8063C">
        <w:rPr>
          <w:rFonts w:ascii="Times New Roman" w:hAnsi="Times New Roman"/>
        </w:rPr>
        <w:t xml:space="preserve">Анализ </w:t>
      </w:r>
      <w:r w:rsidR="00F2551B" w:rsidRPr="00A8063C">
        <w:rPr>
          <w:rFonts w:ascii="Times New Roman" w:hAnsi="Times New Roman"/>
        </w:rPr>
        <w:t>практики</w:t>
      </w:r>
      <w:r w:rsidR="00BD7E5E" w:rsidRPr="00A8063C">
        <w:rPr>
          <w:rFonts w:ascii="Times New Roman" w:hAnsi="Times New Roman"/>
        </w:rPr>
        <w:t xml:space="preserve"> учета потребления</w:t>
      </w:r>
      <w:r w:rsidR="00F2551B" w:rsidRPr="00A8063C">
        <w:rPr>
          <w:rFonts w:ascii="Times New Roman" w:hAnsi="Times New Roman"/>
        </w:rPr>
        <w:t xml:space="preserve"> коммунальных ресурсов</w:t>
      </w:r>
      <w:bookmarkEnd w:id="792"/>
      <w:bookmarkEnd w:id="793"/>
      <w:bookmarkEnd w:id="794"/>
    </w:p>
    <w:p w14:paraId="5A9472C4" w14:textId="1AACB527" w:rsidR="00CE7F3A" w:rsidRPr="00940120" w:rsidRDefault="00CE7F3A" w:rsidP="00940120">
      <w:pPr>
        <w:pStyle w:val="93"/>
        <w:shd w:val="clear" w:color="auto" w:fill="FFFFFF" w:themeFill="background1"/>
        <w:spacing w:after="120" w:line="276" w:lineRule="auto"/>
        <w:ind w:left="23" w:right="23" w:firstLine="544"/>
        <w:jc w:val="both"/>
        <w:rPr>
          <w:sz w:val="28"/>
          <w:szCs w:val="28"/>
        </w:rPr>
      </w:pPr>
      <w:bookmarkStart w:id="795" w:name="_Hlk495496212"/>
      <w:r w:rsidRPr="00940120">
        <w:rPr>
          <w:sz w:val="28"/>
          <w:szCs w:val="28"/>
        </w:rPr>
        <w:t xml:space="preserve">В соответствии со ст. 13 Федерального закона </w:t>
      </w:r>
      <w:r w:rsidR="00AE44D1" w:rsidRPr="00940120">
        <w:rPr>
          <w:sz w:val="28"/>
          <w:szCs w:val="28"/>
        </w:rPr>
        <w:t>от 2</w:t>
      </w:r>
      <w:r w:rsidRPr="00940120">
        <w:rPr>
          <w:sz w:val="28"/>
          <w:szCs w:val="28"/>
        </w:rPr>
        <w:t xml:space="preserve">3.11.2009 </w:t>
      </w:r>
      <w:r w:rsidR="006F225D" w:rsidRPr="00940120">
        <w:rPr>
          <w:sz w:val="28"/>
          <w:szCs w:val="28"/>
        </w:rPr>
        <w:t>№ </w:t>
      </w:r>
      <w:r w:rsidRPr="00940120">
        <w:rPr>
          <w:sz w:val="28"/>
          <w:szCs w:val="28"/>
        </w:rPr>
        <w:t>261-ФЗ «Об энергосбережении и о повышении энергетической эффективности и о внесении изменений в отдельные законодательные акты Российской Федерации» собственники жилых домов, собственники помещений в многоквартирных домах обязаны в срок до 1 июля 2012 года обеспечить оснащение таких домов приборами учета используемых воды, тепловой энергии, электрической энергии, в срок до 1 января 2015 года – оснащение приборами учета природного газа, а также ввод установленных приборов учета в эксплуатацию. При этом многоквартирные дома в указанный срок должны быть оснащены приборами учета используемых коммунальных ресурсов, а также индивидуальными и общими приборами учета.</w:t>
      </w:r>
    </w:p>
    <w:p w14:paraId="066CA250" w14:textId="77777777" w:rsidR="00BA440B" w:rsidRPr="00A8063C" w:rsidRDefault="00BA440B" w:rsidP="00940120">
      <w:pPr>
        <w:pStyle w:val="93"/>
        <w:shd w:val="clear" w:color="auto" w:fill="FFFFFF" w:themeFill="background1"/>
        <w:spacing w:after="120" w:line="276" w:lineRule="auto"/>
        <w:ind w:left="23" w:right="23" w:firstLine="544"/>
        <w:jc w:val="both"/>
        <w:rPr>
          <w:sz w:val="28"/>
          <w:szCs w:val="28"/>
        </w:rPr>
      </w:pPr>
      <w:bookmarkStart w:id="796" w:name="_Hlk113463555"/>
      <w:r w:rsidRPr="00A8063C">
        <w:rPr>
          <w:sz w:val="28"/>
          <w:szCs w:val="28"/>
        </w:rPr>
        <w:t>В полном объеме исполнены требования законодательства в части проведения обязательных энергетических обследований (энергоаудита) организациями, подлежащими энергетическому обследованию.</w:t>
      </w:r>
    </w:p>
    <w:p w14:paraId="6F38DC74" w14:textId="77777777" w:rsidR="00B40E9B" w:rsidRPr="00A8063C" w:rsidRDefault="002415DD" w:rsidP="00C611D6">
      <w:pPr>
        <w:pStyle w:val="22"/>
        <w:rPr>
          <w:rFonts w:ascii="Times New Roman" w:hAnsi="Times New Roman"/>
        </w:rPr>
      </w:pPr>
      <w:bookmarkStart w:id="797" w:name="_Toc185598433"/>
      <w:bookmarkEnd w:id="796"/>
      <w:r w:rsidRPr="00A8063C">
        <w:rPr>
          <w:rFonts w:ascii="Times New Roman" w:hAnsi="Times New Roman"/>
        </w:rPr>
        <w:t>4.5. </w:t>
      </w:r>
      <w:r w:rsidR="00B40E9B" w:rsidRPr="00A8063C">
        <w:rPr>
          <w:rFonts w:ascii="Times New Roman" w:hAnsi="Times New Roman"/>
        </w:rPr>
        <w:t xml:space="preserve">Основные проблемы в сфере ресурсосбережения </w:t>
      </w:r>
      <w:r w:rsidR="00F22CEA" w:rsidRPr="00A8063C">
        <w:rPr>
          <w:rFonts w:ascii="Times New Roman" w:hAnsi="Times New Roman"/>
        </w:rPr>
        <w:br/>
      </w:r>
      <w:r w:rsidR="00B40E9B" w:rsidRPr="00A8063C">
        <w:rPr>
          <w:rFonts w:ascii="Times New Roman" w:hAnsi="Times New Roman"/>
        </w:rPr>
        <w:t>и учета коммунальных ресурсов и пути их решения</w:t>
      </w:r>
      <w:bookmarkEnd w:id="797"/>
    </w:p>
    <w:p w14:paraId="66847CF6" w14:textId="77777777" w:rsidR="00B40E9B" w:rsidRPr="00A8063C" w:rsidRDefault="009D4C6B" w:rsidP="0012398F">
      <w:pPr>
        <w:pStyle w:val="93"/>
        <w:shd w:val="clear" w:color="auto" w:fill="FFFFFF" w:themeFill="background1"/>
        <w:spacing w:after="120" w:line="240" w:lineRule="auto"/>
        <w:ind w:left="23" w:right="23" w:firstLine="544"/>
        <w:jc w:val="both"/>
        <w:rPr>
          <w:sz w:val="28"/>
          <w:szCs w:val="28"/>
        </w:rPr>
      </w:pPr>
      <w:r w:rsidRPr="00A8063C">
        <w:rPr>
          <w:sz w:val="28"/>
          <w:szCs w:val="28"/>
        </w:rPr>
        <w:t xml:space="preserve">Решение проблемы ресурсосбережения и </w:t>
      </w:r>
      <w:r w:rsidR="00C8068F" w:rsidRPr="00A8063C">
        <w:rPr>
          <w:sz w:val="28"/>
          <w:szCs w:val="28"/>
        </w:rPr>
        <w:t>учета коммунальных ресурсов</w:t>
      </w:r>
      <w:r w:rsidRPr="00A8063C">
        <w:rPr>
          <w:sz w:val="28"/>
          <w:szCs w:val="28"/>
        </w:rPr>
        <w:t xml:space="preserve"> носит долгосрочный характер, что обусловлено необходимостью как изменения системы отношений на рынках </w:t>
      </w:r>
      <w:r w:rsidR="00C8068F" w:rsidRPr="00A8063C">
        <w:rPr>
          <w:sz w:val="28"/>
          <w:szCs w:val="28"/>
        </w:rPr>
        <w:t>ресурсо</w:t>
      </w:r>
      <w:r w:rsidRPr="00A8063C">
        <w:rPr>
          <w:sz w:val="28"/>
          <w:szCs w:val="28"/>
        </w:rPr>
        <w:t>носителей, так и замены и модернизации значительной части производственной, инженерной и социальной инфраструктуры и ее развития на новой технологической базе.</w:t>
      </w:r>
      <w:r w:rsidR="00C8068F" w:rsidRPr="00A8063C">
        <w:rPr>
          <w:sz w:val="28"/>
          <w:szCs w:val="28"/>
        </w:rPr>
        <w:t xml:space="preserve"> </w:t>
      </w:r>
    </w:p>
    <w:p w14:paraId="03BAC768" w14:textId="760FA9A1" w:rsidR="00B40E9B" w:rsidRPr="00A8063C" w:rsidRDefault="00C8068F" w:rsidP="0012398F">
      <w:pPr>
        <w:pStyle w:val="93"/>
        <w:shd w:val="clear" w:color="auto" w:fill="FFFFFF" w:themeFill="background1"/>
        <w:spacing w:after="120" w:line="240" w:lineRule="auto"/>
        <w:ind w:left="23" w:right="23" w:firstLine="544"/>
        <w:jc w:val="both"/>
        <w:rPr>
          <w:sz w:val="28"/>
          <w:szCs w:val="28"/>
        </w:rPr>
      </w:pPr>
      <w:r w:rsidRPr="00A8063C">
        <w:rPr>
          <w:sz w:val="28"/>
          <w:szCs w:val="28"/>
        </w:rPr>
        <w:t xml:space="preserve">В настоящее время повышение эффективности использования энергетических ресурсов и других видов ресурсов продолжает оставаться одной из приоритетных задач социально-экономического развития </w:t>
      </w:r>
      <w:r w:rsidR="00AB38C3">
        <w:rPr>
          <w:sz w:val="28"/>
          <w:szCs w:val="28"/>
        </w:rPr>
        <w:t>муниципального округа город Кировск Мурманской области на период с 2024 по 2042 год</w:t>
      </w:r>
      <w:r w:rsidRPr="00A8063C">
        <w:rPr>
          <w:sz w:val="28"/>
          <w:szCs w:val="28"/>
        </w:rPr>
        <w:t>.</w:t>
      </w:r>
    </w:p>
    <w:p w14:paraId="2F8092AF" w14:textId="77777777" w:rsidR="00C8068F" w:rsidRPr="00A8063C" w:rsidRDefault="00C8068F" w:rsidP="0012398F">
      <w:pPr>
        <w:pStyle w:val="93"/>
        <w:shd w:val="clear" w:color="auto" w:fill="FFFFFF" w:themeFill="background1"/>
        <w:spacing w:after="120" w:line="240" w:lineRule="auto"/>
        <w:ind w:left="23" w:right="23" w:firstLine="544"/>
        <w:jc w:val="both"/>
        <w:rPr>
          <w:sz w:val="28"/>
          <w:szCs w:val="28"/>
        </w:rPr>
      </w:pPr>
      <w:r w:rsidRPr="00A8063C">
        <w:rPr>
          <w:sz w:val="28"/>
          <w:szCs w:val="28"/>
        </w:rPr>
        <w:lastRenderedPageBreak/>
        <w:t>В целях обеспечения ресурсосбережения и учета коммунальных ресурсов жилищного фонда необходимо обеспечить оснащение зданий приборами учета потребления энергетических ресурсов, в том числе приборами учета используемого природного газа, а также проведение энергетических обследований (энергоаудита) организаций.</w:t>
      </w:r>
    </w:p>
    <w:p w14:paraId="72881C5D" w14:textId="77777777" w:rsidR="00B40E9B" w:rsidRPr="00A8063C" w:rsidRDefault="00C8068F" w:rsidP="0012398F">
      <w:pPr>
        <w:pStyle w:val="93"/>
        <w:shd w:val="clear" w:color="auto" w:fill="FFFFFF" w:themeFill="background1"/>
        <w:spacing w:after="120" w:line="240" w:lineRule="auto"/>
        <w:ind w:left="23" w:right="23" w:firstLine="544"/>
        <w:jc w:val="both"/>
        <w:rPr>
          <w:sz w:val="28"/>
          <w:szCs w:val="28"/>
        </w:rPr>
      </w:pPr>
      <w:r w:rsidRPr="00A8063C">
        <w:rPr>
          <w:sz w:val="28"/>
          <w:szCs w:val="28"/>
        </w:rPr>
        <w:t>В коммунальном комплексе необходимо активнее внедрять энергосберегающие технологии, позволяющие снижать расходы ресурсоснабжающих организаций на собственные нужды при обеспечении необходимого уровня и качества коммунальных услуг.</w:t>
      </w:r>
    </w:p>
    <w:p w14:paraId="72023BD4" w14:textId="235DD326" w:rsidR="005612CA" w:rsidRPr="00A8063C" w:rsidRDefault="008927FD" w:rsidP="0012398F">
      <w:pPr>
        <w:pStyle w:val="93"/>
        <w:shd w:val="clear" w:color="auto" w:fill="FFFFFF" w:themeFill="background1"/>
        <w:spacing w:after="120" w:line="240" w:lineRule="auto"/>
        <w:ind w:left="23" w:right="23" w:firstLine="544"/>
        <w:jc w:val="both"/>
        <w:rPr>
          <w:rFonts w:eastAsia="Calibri"/>
          <w:sz w:val="28"/>
          <w:szCs w:val="28"/>
        </w:rPr>
      </w:pPr>
      <w:r w:rsidRPr="00A8063C">
        <w:rPr>
          <w:sz w:val="28"/>
          <w:szCs w:val="28"/>
        </w:rPr>
        <w:t>Основные проблемы в сфере ресурсосбережения и учета коммунальных ресурсов и пути их решения подробно изложены в разделах 3.1.4, 3.2.4, 3.3.4, 3.4.4, 3.5.4, 3.6.4 настоящей Программы.</w:t>
      </w:r>
    </w:p>
    <w:p w14:paraId="5ABE3112" w14:textId="3F74DEF4" w:rsidR="00A33925" w:rsidRPr="00A8063C" w:rsidRDefault="002415DD" w:rsidP="00C611D6">
      <w:pPr>
        <w:pStyle w:val="22"/>
        <w:rPr>
          <w:rFonts w:ascii="Times New Roman" w:hAnsi="Times New Roman"/>
        </w:rPr>
      </w:pPr>
      <w:bookmarkStart w:id="798" w:name="_Toc185598434"/>
      <w:bookmarkStart w:id="799" w:name="_Toc433639966"/>
      <w:bookmarkStart w:id="800" w:name="_Toc433640222"/>
      <w:bookmarkEnd w:id="732"/>
      <w:bookmarkEnd w:id="795"/>
      <w:r w:rsidRPr="00A8063C">
        <w:rPr>
          <w:rFonts w:ascii="Times New Roman" w:hAnsi="Times New Roman"/>
        </w:rPr>
        <w:t>4.6. </w:t>
      </w:r>
      <w:r w:rsidR="00A33925" w:rsidRPr="00A8063C">
        <w:rPr>
          <w:rFonts w:ascii="Times New Roman" w:hAnsi="Times New Roman"/>
        </w:rPr>
        <w:t xml:space="preserve">Основные сценарии развития </w:t>
      </w:r>
      <w:r w:rsidR="007716D5">
        <w:rPr>
          <w:rFonts w:ascii="Times New Roman" w:hAnsi="Times New Roman"/>
        </w:rPr>
        <w:t xml:space="preserve">МО (муниципального округа) г. Кировск </w:t>
      </w:r>
      <w:r w:rsidR="00A33925" w:rsidRPr="00A8063C">
        <w:rPr>
          <w:rFonts w:ascii="Times New Roman" w:hAnsi="Times New Roman"/>
        </w:rPr>
        <w:t>в сфере ресурсосбережения и учета коммунальных ресурсов</w:t>
      </w:r>
      <w:bookmarkEnd w:id="798"/>
    </w:p>
    <w:p w14:paraId="77F6654D" w14:textId="77777777" w:rsidR="003E1929" w:rsidRPr="00A8063C" w:rsidRDefault="003E1929" w:rsidP="00940120">
      <w:pPr>
        <w:pStyle w:val="93"/>
        <w:shd w:val="clear" w:color="auto" w:fill="FFFFFF" w:themeFill="background1"/>
        <w:spacing w:after="120" w:line="276" w:lineRule="auto"/>
        <w:ind w:left="23" w:right="23" w:firstLine="544"/>
        <w:jc w:val="both"/>
        <w:rPr>
          <w:sz w:val="28"/>
          <w:szCs w:val="28"/>
        </w:rPr>
      </w:pPr>
      <w:r w:rsidRPr="00A8063C">
        <w:rPr>
          <w:sz w:val="28"/>
          <w:szCs w:val="28"/>
        </w:rPr>
        <w:t>Перспективные показатели развития систем коммунальной инфраструктуры сформированы по базовому сценарию, соответствующему сценарию Генерального плана.</w:t>
      </w:r>
    </w:p>
    <w:p w14:paraId="42994212" w14:textId="5CF1F328" w:rsidR="003E1929" w:rsidRPr="00A8063C" w:rsidRDefault="00A60AF8" w:rsidP="00940120">
      <w:pPr>
        <w:pStyle w:val="93"/>
        <w:shd w:val="clear" w:color="auto" w:fill="FFFFFF" w:themeFill="background1"/>
        <w:spacing w:after="120" w:line="276" w:lineRule="auto"/>
        <w:ind w:left="23" w:right="23" w:firstLine="544"/>
        <w:jc w:val="both"/>
        <w:rPr>
          <w:sz w:val="28"/>
          <w:szCs w:val="28"/>
        </w:rPr>
      </w:pPr>
      <w:r w:rsidRPr="00A8063C">
        <w:rPr>
          <w:sz w:val="28"/>
          <w:szCs w:val="28"/>
        </w:rPr>
        <w:t>С</w:t>
      </w:r>
      <w:r w:rsidR="003E1929" w:rsidRPr="00A8063C">
        <w:rPr>
          <w:sz w:val="28"/>
          <w:szCs w:val="28"/>
        </w:rPr>
        <w:t xml:space="preserve">ценарии основываются на долгосрочных демографических, экономических, социальных прогнозах развития города и коррелируются с долгосрочной перспективой Стратегии социально-экономического развития </w:t>
      </w:r>
      <w:r w:rsidR="00AB38C3">
        <w:rPr>
          <w:sz w:val="28"/>
          <w:szCs w:val="28"/>
        </w:rPr>
        <w:t>муниципального округа город Кировск Мурманской области на период с 2024 по 2042 год</w:t>
      </w:r>
      <w:r w:rsidR="003E1929" w:rsidRPr="00A8063C">
        <w:rPr>
          <w:sz w:val="28"/>
          <w:szCs w:val="28"/>
        </w:rPr>
        <w:t>.</w:t>
      </w:r>
    </w:p>
    <w:p w14:paraId="056F7A0E" w14:textId="77777777" w:rsidR="009F7BE9" w:rsidRPr="00A8063C" w:rsidRDefault="009F7BE9" w:rsidP="00940120">
      <w:pPr>
        <w:pStyle w:val="93"/>
        <w:shd w:val="clear" w:color="auto" w:fill="FFFFFF" w:themeFill="background1"/>
        <w:spacing w:after="120" w:line="276" w:lineRule="auto"/>
        <w:ind w:left="23" w:right="23" w:firstLine="544"/>
        <w:jc w:val="both"/>
        <w:rPr>
          <w:sz w:val="28"/>
          <w:szCs w:val="28"/>
        </w:rPr>
      </w:pPr>
      <w:r w:rsidRPr="00A8063C">
        <w:rPr>
          <w:sz w:val="28"/>
          <w:szCs w:val="28"/>
        </w:rPr>
        <w:t>Предусмотрены мероприятия по формированию общественно-деловых зон с целью повышения уровня социально-бытового и культурно-досугового обслуживания населения. Развитие зоны общественного центра и объектов социальной инфраструктуры предлагается за счет функционального насыщения примагистральных территорий основного каркаса города, формирования на его основе пространственно-разветвленной системы многопрофильных и специализированных общественных центров и зон городского значения.</w:t>
      </w:r>
    </w:p>
    <w:p w14:paraId="20AA1127" w14:textId="77777777" w:rsidR="009F7BE9" w:rsidRPr="00A8063C" w:rsidRDefault="009F7BE9" w:rsidP="00940120">
      <w:pPr>
        <w:pStyle w:val="93"/>
        <w:shd w:val="clear" w:color="auto" w:fill="FFFFFF" w:themeFill="background1"/>
        <w:spacing w:after="120" w:line="276" w:lineRule="auto"/>
        <w:ind w:left="23" w:right="23" w:firstLine="544"/>
        <w:jc w:val="both"/>
        <w:rPr>
          <w:sz w:val="28"/>
          <w:szCs w:val="28"/>
        </w:rPr>
      </w:pPr>
      <w:r w:rsidRPr="00A8063C">
        <w:rPr>
          <w:sz w:val="28"/>
          <w:szCs w:val="28"/>
        </w:rPr>
        <w:t xml:space="preserve">Генеральным планом в центральной части существующей застройки размещены объекты учебно-образовательного назначения, культурно-досугового назначения, торгового назначения. </w:t>
      </w:r>
    </w:p>
    <w:p w14:paraId="440270AD" w14:textId="019A00AD" w:rsidR="00770D46" w:rsidRPr="00A8063C" w:rsidRDefault="009B5357" w:rsidP="007716D5">
      <w:pPr>
        <w:pStyle w:val="93"/>
        <w:shd w:val="clear" w:color="auto" w:fill="FFFFFF" w:themeFill="background1"/>
        <w:spacing w:after="120" w:line="276" w:lineRule="auto"/>
        <w:ind w:left="23" w:right="23" w:firstLine="544"/>
        <w:jc w:val="both"/>
        <w:rPr>
          <w:sz w:val="28"/>
          <w:szCs w:val="28"/>
        </w:rPr>
      </w:pPr>
      <w:bookmarkStart w:id="801" w:name="_Hlk51751126"/>
      <w:r w:rsidRPr="00A8063C">
        <w:rPr>
          <w:sz w:val="28"/>
          <w:szCs w:val="28"/>
        </w:rPr>
        <w:t>Реестр мероприятий, предлагаемы</w:t>
      </w:r>
      <w:r w:rsidR="00F22CEA" w:rsidRPr="00A8063C">
        <w:rPr>
          <w:sz w:val="28"/>
          <w:szCs w:val="28"/>
        </w:rPr>
        <w:t>х</w:t>
      </w:r>
      <w:r w:rsidRPr="00A8063C">
        <w:rPr>
          <w:sz w:val="28"/>
          <w:szCs w:val="28"/>
        </w:rPr>
        <w:t xml:space="preserve"> для развития системы электроснабжения, газоснабжения, водоснабжения и водоотведения, системы обращения с отходами на территории </w:t>
      </w:r>
      <w:r w:rsidR="00E558FD">
        <w:rPr>
          <w:sz w:val="28"/>
          <w:szCs w:val="28"/>
        </w:rPr>
        <w:t>муниципального</w:t>
      </w:r>
      <w:r w:rsidRPr="00A8063C">
        <w:rPr>
          <w:sz w:val="28"/>
          <w:szCs w:val="28"/>
        </w:rPr>
        <w:t xml:space="preserve"> округа</w:t>
      </w:r>
      <w:r w:rsidR="00F22CEA" w:rsidRPr="00A8063C">
        <w:rPr>
          <w:sz w:val="28"/>
          <w:szCs w:val="28"/>
        </w:rPr>
        <w:t>,</w:t>
      </w:r>
      <w:r w:rsidRPr="00A8063C">
        <w:rPr>
          <w:sz w:val="28"/>
          <w:szCs w:val="28"/>
        </w:rPr>
        <w:t xml:space="preserve"> отражен в разделе 6.</w:t>
      </w:r>
    </w:p>
    <w:p w14:paraId="33918B8D" w14:textId="77777777" w:rsidR="000548CD" w:rsidRDefault="000548CD">
      <w:pPr>
        <w:rPr>
          <w:b/>
          <w:bCs/>
          <w:kern w:val="28"/>
          <w:sz w:val="28"/>
          <w:szCs w:val="28"/>
        </w:rPr>
      </w:pPr>
      <w:r>
        <w:rPr>
          <w:bCs/>
          <w:sz w:val="28"/>
          <w:szCs w:val="28"/>
        </w:rPr>
        <w:br w:type="page"/>
      </w:r>
    </w:p>
    <w:p w14:paraId="635D35FB" w14:textId="7AFC13D3" w:rsidR="00B239BD" w:rsidRPr="00A8063C" w:rsidRDefault="00CA5013" w:rsidP="00F22CEA">
      <w:pPr>
        <w:pStyle w:val="17"/>
        <w:tabs>
          <w:tab w:val="clear" w:pos="1134"/>
          <w:tab w:val="left" w:pos="993"/>
        </w:tabs>
        <w:spacing w:before="0" w:after="0"/>
        <w:jc w:val="center"/>
        <w:rPr>
          <w:bCs/>
          <w:sz w:val="28"/>
          <w:szCs w:val="28"/>
        </w:rPr>
      </w:pPr>
      <w:bookmarkStart w:id="802" w:name="_Toc185598435"/>
      <w:r w:rsidRPr="00A8063C">
        <w:rPr>
          <w:bCs/>
          <w:sz w:val="28"/>
          <w:szCs w:val="28"/>
        </w:rPr>
        <w:lastRenderedPageBreak/>
        <w:t>Раздел 5.</w:t>
      </w:r>
      <w:r w:rsidR="002415DD" w:rsidRPr="00A8063C">
        <w:rPr>
          <w:bCs/>
          <w:sz w:val="28"/>
          <w:szCs w:val="28"/>
        </w:rPr>
        <w:t> </w:t>
      </w:r>
      <w:r w:rsidR="00765BEB" w:rsidRPr="00A8063C">
        <w:rPr>
          <w:bCs/>
          <w:sz w:val="28"/>
          <w:szCs w:val="28"/>
        </w:rPr>
        <w:t>Ц</w:t>
      </w:r>
      <w:r w:rsidR="00B239BD" w:rsidRPr="00A8063C">
        <w:rPr>
          <w:bCs/>
          <w:sz w:val="28"/>
          <w:szCs w:val="28"/>
        </w:rPr>
        <w:t>елевы</w:t>
      </w:r>
      <w:r w:rsidR="00765BEB" w:rsidRPr="00A8063C">
        <w:rPr>
          <w:bCs/>
          <w:sz w:val="28"/>
          <w:szCs w:val="28"/>
        </w:rPr>
        <w:t>е</w:t>
      </w:r>
      <w:r w:rsidR="00B239BD" w:rsidRPr="00A8063C">
        <w:rPr>
          <w:bCs/>
          <w:sz w:val="28"/>
          <w:szCs w:val="28"/>
        </w:rPr>
        <w:t xml:space="preserve"> показател</w:t>
      </w:r>
      <w:r w:rsidR="00765BEB" w:rsidRPr="00A8063C">
        <w:rPr>
          <w:bCs/>
          <w:sz w:val="28"/>
          <w:szCs w:val="28"/>
        </w:rPr>
        <w:t>и развития</w:t>
      </w:r>
      <w:r w:rsidR="00F22CEA" w:rsidRPr="00A8063C">
        <w:rPr>
          <w:bCs/>
          <w:sz w:val="28"/>
          <w:szCs w:val="28"/>
        </w:rPr>
        <w:br/>
      </w:r>
      <w:r w:rsidR="00C712E4" w:rsidRPr="00A8063C">
        <w:rPr>
          <w:bCs/>
          <w:sz w:val="28"/>
          <w:szCs w:val="28"/>
        </w:rPr>
        <w:t xml:space="preserve">систем </w:t>
      </w:r>
      <w:r w:rsidR="00B239BD" w:rsidRPr="00A8063C">
        <w:rPr>
          <w:bCs/>
          <w:sz w:val="28"/>
          <w:szCs w:val="28"/>
        </w:rPr>
        <w:t>коммунальной инфраструктуры</w:t>
      </w:r>
      <w:bookmarkEnd w:id="799"/>
      <w:bookmarkEnd w:id="800"/>
      <w:bookmarkEnd w:id="802"/>
    </w:p>
    <w:p w14:paraId="5CD4C7E3" w14:textId="77777777" w:rsidR="008F3758" w:rsidRPr="00940120" w:rsidRDefault="008F3758" w:rsidP="00940120">
      <w:pPr>
        <w:pStyle w:val="93"/>
        <w:shd w:val="clear" w:color="auto" w:fill="FFFFFF" w:themeFill="background1"/>
        <w:spacing w:after="120" w:line="276" w:lineRule="auto"/>
        <w:ind w:left="23" w:right="23" w:firstLine="544"/>
        <w:jc w:val="both"/>
        <w:rPr>
          <w:sz w:val="28"/>
          <w:szCs w:val="28"/>
        </w:rPr>
      </w:pPr>
      <w:bookmarkStart w:id="803" w:name="_Hlk51692768"/>
      <w:bookmarkStart w:id="804" w:name="_Hlk495934204"/>
      <w:bookmarkEnd w:id="801"/>
      <w:r w:rsidRPr="00940120">
        <w:rPr>
          <w:sz w:val="28"/>
          <w:szCs w:val="28"/>
        </w:rPr>
        <w:t xml:space="preserve">Результаты реализации Программы определяются с учетом достижения уровня запланированных технических и финансово-экономических показателей. </w:t>
      </w:r>
    </w:p>
    <w:p w14:paraId="6A0547CC" w14:textId="162A17F1" w:rsidR="008F3758" w:rsidRPr="00A8063C" w:rsidRDefault="008F3758" w:rsidP="00940120">
      <w:pPr>
        <w:pStyle w:val="93"/>
        <w:shd w:val="clear" w:color="auto" w:fill="FFFFFF" w:themeFill="background1"/>
        <w:spacing w:after="120" w:line="276" w:lineRule="auto"/>
        <w:ind w:left="23" w:right="23" w:firstLine="544"/>
        <w:jc w:val="both"/>
        <w:rPr>
          <w:sz w:val="28"/>
          <w:szCs w:val="28"/>
        </w:rPr>
      </w:pPr>
      <w:r w:rsidRPr="00A8063C">
        <w:rPr>
          <w:sz w:val="28"/>
          <w:szCs w:val="28"/>
        </w:rPr>
        <w:t xml:space="preserve">При формировании требований к конечному состоянию коммунальной инфраструктуры </w:t>
      </w:r>
      <w:r w:rsidR="007716D5">
        <w:rPr>
          <w:sz w:val="28"/>
          <w:szCs w:val="28"/>
        </w:rPr>
        <w:t xml:space="preserve">МО (муниципального округа) г. Кировск </w:t>
      </w:r>
      <w:r w:rsidRPr="00A8063C">
        <w:rPr>
          <w:sz w:val="28"/>
          <w:szCs w:val="28"/>
        </w:rPr>
        <w:t xml:space="preserve"> разработаны целевые показатели </w:t>
      </w:r>
      <w:r w:rsidR="00804A71" w:rsidRPr="00A8063C">
        <w:rPr>
          <w:sz w:val="28"/>
          <w:szCs w:val="28"/>
        </w:rPr>
        <w:t>доступности коммунальных услуг для населения, показатели объемов спроса на коммунальные услуги и объемов увеличен</w:t>
      </w:r>
      <w:r w:rsidR="003C64A5" w:rsidRPr="00A8063C">
        <w:rPr>
          <w:sz w:val="28"/>
          <w:szCs w:val="28"/>
        </w:rPr>
        <w:t>и</w:t>
      </w:r>
      <w:r w:rsidR="00804A71" w:rsidRPr="00A8063C">
        <w:rPr>
          <w:sz w:val="28"/>
          <w:szCs w:val="28"/>
        </w:rPr>
        <w:t xml:space="preserve">я мощности, показатели эффективности производства, передачи и потребления коммунальных услуг, показатели </w:t>
      </w:r>
      <w:r w:rsidRPr="00A8063C">
        <w:rPr>
          <w:sz w:val="28"/>
          <w:szCs w:val="28"/>
        </w:rPr>
        <w:t>надежности, качества</w:t>
      </w:r>
      <w:r w:rsidR="00804A71" w:rsidRPr="00A8063C">
        <w:rPr>
          <w:sz w:val="28"/>
          <w:szCs w:val="28"/>
        </w:rPr>
        <w:t xml:space="preserve"> (включая воздействие на окружающую среду и выбросы парниковых газов)</w:t>
      </w:r>
      <w:r w:rsidRPr="00A8063C">
        <w:rPr>
          <w:sz w:val="28"/>
          <w:szCs w:val="28"/>
        </w:rPr>
        <w:t xml:space="preserve"> и энергетической эффективности развития каждой из систем коммунальной инфраструктуры</w:t>
      </w:r>
      <w:r w:rsidR="00804A71" w:rsidRPr="00A8063C">
        <w:rPr>
          <w:sz w:val="28"/>
          <w:szCs w:val="28"/>
        </w:rPr>
        <w:t>,</w:t>
      </w:r>
      <w:r w:rsidRPr="00A8063C">
        <w:rPr>
          <w:sz w:val="28"/>
          <w:szCs w:val="28"/>
        </w:rPr>
        <w:t xml:space="preserve"> показатели качества </w:t>
      </w:r>
      <w:r w:rsidR="00804A71" w:rsidRPr="00A8063C">
        <w:rPr>
          <w:sz w:val="28"/>
          <w:szCs w:val="28"/>
        </w:rPr>
        <w:t xml:space="preserve">поставляемых </w:t>
      </w:r>
      <w:r w:rsidRPr="00A8063C">
        <w:rPr>
          <w:sz w:val="28"/>
          <w:szCs w:val="28"/>
        </w:rPr>
        <w:t>коммунальных ресурсов, определяемые в соответствии с законодательством Российской Федерации.</w:t>
      </w:r>
    </w:p>
    <w:p w14:paraId="67A0525F" w14:textId="77777777" w:rsidR="008F3758" w:rsidRPr="00A8063C" w:rsidRDefault="008F3758" w:rsidP="00940120">
      <w:pPr>
        <w:pStyle w:val="93"/>
        <w:shd w:val="clear" w:color="auto" w:fill="FFFFFF" w:themeFill="background1"/>
        <w:spacing w:after="120" w:line="276" w:lineRule="auto"/>
        <w:ind w:left="23" w:right="23" w:firstLine="544"/>
        <w:jc w:val="both"/>
        <w:rPr>
          <w:sz w:val="28"/>
          <w:szCs w:val="28"/>
        </w:rPr>
      </w:pPr>
      <w:r w:rsidRPr="00A8063C">
        <w:rPr>
          <w:sz w:val="28"/>
          <w:szCs w:val="28"/>
        </w:rPr>
        <w:t>Целевые показатели устанавливаются по каждой системе коммунальной инфраструктуры.</w:t>
      </w:r>
    </w:p>
    <w:p w14:paraId="0C84EA9F" w14:textId="77777777" w:rsidR="008F3758" w:rsidRPr="00940120" w:rsidRDefault="008F3758" w:rsidP="00940120">
      <w:pPr>
        <w:pStyle w:val="93"/>
        <w:shd w:val="clear" w:color="auto" w:fill="FFFFFF" w:themeFill="background1"/>
        <w:spacing w:after="120" w:line="276" w:lineRule="auto"/>
        <w:ind w:left="23" w:right="23" w:firstLine="544"/>
        <w:jc w:val="both"/>
        <w:rPr>
          <w:sz w:val="28"/>
          <w:szCs w:val="28"/>
        </w:rPr>
      </w:pPr>
      <w:r w:rsidRPr="00A8063C">
        <w:rPr>
          <w:sz w:val="28"/>
          <w:szCs w:val="28"/>
        </w:rPr>
        <w:t xml:space="preserve">В соответствии с действующим законодательством целевые показатели устанавливаются (пересматриваются) органом регулирования тарифов для организаций, </w:t>
      </w:r>
      <w:r w:rsidRPr="00940120">
        <w:rPr>
          <w:sz w:val="28"/>
          <w:szCs w:val="28"/>
        </w:rPr>
        <w:t xml:space="preserve">осуществляющих регулируемые виды деятельности в сфере </w:t>
      </w:r>
      <w:r w:rsidRPr="00A8063C">
        <w:rPr>
          <w:sz w:val="28"/>
          <w:szCs w:val="28"/>
        </w:rPr>
        <w:t xml:space="preserve">электро-, газо-, тепло-, водоснабжения и водоотведения, а также услуг по утилизации, обезвреживанию и захоронению твердых коммунальных (бытовых) отходов, </w:t>
      </w:r>
      <w:r w:rsidRPr="00940120">
        <w:rPr>
          <w:sz w:val="28"/>
          <w:szCs w:val="28"/>
        </w:rPr>
        <w:t>при формировании и утверждении тарифов на регулируемый период с учетом перехода на долгосрочное регулирование и результатов реализации инвестиционных программ.</w:t>
      </w:r>
    </w:p>
    <w:p w14:paraId="62297CA6" w14:textId="103DF436" w:rsidR="008F3758" w:rsidRPr="00A8063C" w:rsidRDefault="00512674" w:rsidP="00940120">
      <w:pPr>
        <w:pStyle w:val="93"/>
        <w:shd w:val="clear" w:color="auto" w:fill="FFFFFF" w:themeFill="background1"/>
        <w:spacing w:after="120" w:line="276" w:lineRule="auto"/>
        <w:ind w:left="23" w:right="23" w:firstLine="544"/>
        <w:jc w:val="both"/>
        <w:rPr>
          <w:sz w:val="28"/>
          <w:szCs w:val="28"/>
        </w:rPr>
      </w:pPr>
      <w:r w:rsidRPr="00A8063C">
        <w:rPr>
          <w:sz w:val="28"/>
          <w:szCs w:val="28"/>
        </w:rPr>
        <w:t>Значения целевых</w:t>
      </w:r>
      <w:r w:rsidR="008F3758" w:rsidRPr="00A8063C">
        <w:rPr>
          <w:sz w:val="28"/>
          <w:szCs w:val="28"/>
        </w:rPr>
        <w:t xml:space="preserve"> показателей определены</w:t>
      </w:r>
      <w:r w:rsidR="00EE3AD1" w:rsidRPr="00A8063C">
        <w:rPr>
          <w:sz w:val="28"/>
          <w:szCs w:val="28"/>
        </w:rPr>
        <w:t xml:space="preserve"> </w:t>
      </w:r>
      <w:r w:rsidR="008F3758" w:rsidRPr="00A8063C">
        <w:rPr>
          <w:sz w:val="28"/>
          <w:szCs w:val="28"/>
        </w:rPr>
        <w:t xml:space="preserve">на каждый год </w:t>
      </w:r>
      <w:r w:rsidR="002E654F" w:rsidRPr="00A8063C">
        <w:rPr>
          <w:sz w:val="28"/>
          <w:szCs w:val="28"/>
        </w:rPr>
        <w:t xml:space="preserve">реализации Программы </w:t>
      </w:r>
      <w:r w:rsidR="007151F4" w:rsidRPr="00A8063C">
        <w:rPr>
          <w:sz w:val="28"/>
          <w:szCs w:val="28"/>
        </w:rPr>
        <w:t xml:space="preserve">на перспективу </w:t>
      </w:r>
      <w:r w:rsidR="00A8063C" w:rsidRPr="00A8063C">
        <w:rPr>
          <w:sz w:val="28"/>
          <w:szCs w:val="28"/>
        </w:rPr>
        <w:t>до 2042 года</w:t>
      </w:r>
    </w:p>
    <w:p w14:paraId="6C9FD08E" w14:textId="77777777" w:rsidR="008F3758" w:rsidRPr="00A8063C" w:rsidRDefault="008F3758" w:rsidP="00940120">
      <w:pPr>
        <w:pStyle w:val="93"/>
        <w:shd w:val="clear" w:color="auto" w:fill="FFFFFF" w:themeFill="background1"/>
        <w:spacing w:after="120" w:line="276" w:lineRule="auto"/>
        <w:ind w:left="23" w:right="23" w:firstLine="544"/>
        <w:jc w:val="both"/>
        <w:rPr>
          <w:sz w:val="28"/>
          <w:szCs w:val="28"/>
        </w:rPr>
      </w:pPr>
      <w:r w:rsidRPr="00A8063C">
        <w:rPr>
          <w:sz w:val="28"/>
          <w:szCs w:val="28"/>
        </w:rPr>
        <w:t>Количественные значения целевых показателей определены с учетом выполнения всех мероприятий Программы в запланированные сроки.</w:t>
      </w:r>
    </w:p>
    <w:p w14:paraId="0366EFCE" w14:textId="77777777" w:rsidR="00F6013D" w:rsidRPr="00A8063C" w:rsidRDefault="00E1224B" w:rsidP="00C611D6">
      <w:pPr>
        <w:pStyle w:val="22"/>
        <w:rPr>
          <w:rFonts w:ascii="Times New Roman" w:hAnsi="Times New Roman"/>
        </w:rPr>
      </w:pPr>
      <w:bookmarkStart w:id="805" w:name="_Toc433639969"/>
      <w:bookmarkStart w:id="806" w:name="_Toc433640225"/>
      <w:bookmarkStart w:id="807" w:name="_Toc185598436"/>
      <w:bookmarkEnd w:id="803"/>
      <w:bookmarkEnd w:id="804"/>
      <w:r w:rsidRPr="00A8063C">
        <w:rPr>
          <w:rFonts w:ascii="Times New Roman" w:hAnsi="Times New Roman"/>
        </w:rPr>
        <w:t>5.1.</w:t>
      </w:r>
      <w:r w:rsidR="005B34C9" w:rsidRPr="00A8063C">
        <w:rPr>
          <w:rFonts w:ascii="Times New Roman" w:hAnsi="Times New Roman"/>
        </w:rPr>
        <w:t xml:space="preserve"> </w:t>
      </w:r>
      <w:r w:rsidR="00F6013D" w:rsidRPr="00A8063C">
        <w:rPr>
          <w:rFonts w:ascii="Times New Roman" w:hAnsi="Times New Roman"/>
        </w:rPr>
        <w:t>Система теплоснабжения</w:t>
      </w:r>
      <w:bookmarkEnd w:id="805"/>
      <w:bookmarkEnd w:id="806"/>
      <w:bookmarkEnd w:id="807"/>
    </w:p>
    <w:p w14:paraId="1F0A6E61" w14:textId="77777777" w:rsidR="00400CCE" w:rsidRPr="00A8063C" w:rsidRDefault="00400CCE" w:rsidP="00A67887">
      <w:pPr>
        <w:ind w:firstLine="709"/>
        <w:jc w:val="both"/>
        <w:rPr>
          <w:bCs/>
          <w:iCs/>
          <w:sz w:val="28"/>
          <w:szCs w:val="28"/>
        </w:rPr>
      </w:pPr>
    </w:p>
    <w:p w14:paraId="2EEDAA5C" w14:textId="77777777" w:rsidR="00940120" w:rsidRDefault="00F6013D" w:rsidP="00940120">
      <w:pPr>
        <w:pStyle w:val="93"/>
        <w:shd w:val="clear" w:color="auto" w:fill="FFFFFF" w:themeFill="background1"/>
        <w:spacing w:after="120" w:line="276" w:lineRule="auto"/>
        <w:ind w:left="23" w:right="23" w:firstLine="544"/>
        <w:jc w:val="both"/>
        <w:rPr>
          <w:sz w:val="28"/>
          <w:szCs w:val="28"/>
        </w:rPr>
      </w:pPr>
      <w:r w:rsidRPr="00940120">
        <w:rPr>
          <w:sz w:val="28"/>
          <w:szCs w:val="28"/>
        </w:rPr>
        <w:t xml:space="preserve">Целевые показатели реализации Программы приведены </w:t>
      </w:r>
      <w:r w:rsidR="00A83D02" w:rsidRPr="00940120">
        <w:rPr>
          <w:sz w:val="28"/>
          <w:szCs w:val="28"/>
        </w:rPr>
        <w:t>в таблице</w:t>
      </w:r>
      <w:r w:rsidRPr="00940120">
        <w:rPr>
          <w:sz w:val="28"/>
          <w:szCs w:val="28"/>
        </w:rPr>
        <w:t xml:space="preserve"> </w:t>
      </w:r>
      <w:r w:rsidR="000D7451" w:rsidRPr="00A8063C">
        <w:rPr>
          <w:sz w:val="28"/>
          <w:szCs w:val="28"/>
        </w:rPr>
        <w:t>ниже</w:t>
      </w:r>
      <w:r w:rsidRPr="00940120">
        <w:rPr>
          <w:sz w:val="28"/>
          <w:szCs w:val="28"/>
        </w:rPr>
        <w:t>.</w:t>
      </w:r>
    </w:p>
    <w:p w14:paraId="6E395015" w14:textId="41AD42EF" w:rsidR="00B14CE7" w:rsidRPr="00940120" w:rsidRDefault="00B14CE7" w:rsidP="00940120">
      <w:pPr>
        <w:pStyle w:val="93"/>
        <w:shd w:val="clear" w:color="auto" w:fill="FFFFFF" w:themeFill="background1"/>
        <w:spacing w:after="120" w:line="276" w:lineRule="auto"/>
        <w:ind w:left="23" w:right="23" w:firstLine="544"/>
        <w:jc w:val="both"/>
        <w:rPr>
          <w:sz w:val="28"/>
          <w:szCs w:val="28"/>
        </w:rPr>
      </w:pPr>
      <w:r w:rsidRPr="00940120">
        <w:rPr>
          <w:sz w:val="28"/>
          <w:szCs w:val="28"/>
        </w:rPr>
        <w:br w:type="page"/>
      </w:r>
    </w:p>
    <w:p w14:paraId="27C23575" w14:textId="77777777" w:rsidR="00B14CE7" w:rsidRPr="00940120" w:rsidRDefault="00B14CE7" w:rsidP="00940120">
      <w:pPr>
        <w:pStyle w:val="93"/>
        <w:shd w:val="clear" w:color="auto" w:fill="FFFFFF" w:themeFill="background1"/>
        <w:spacing w:after="120" w:line="276" w:lineRule="auto"/>
        <w:ind w:left="23" w:right="23" w:firstLine="544"/>
        <w:jc w:val="both"/>
        <w:rPr>
          <w:sz w:val="28"/>
          <w:szCs w:val="28"/>
        </w:rPr>
        <w:sectPr w:rsidR="00B14CE7" w:rsidRPr="00940120" w:rsidSect="00CF6B0C">
          <w:footerReference w:type="even" r:id="rId49"/>
          <w:footerReference w:type="default" r:id="rId50"/>
          <w:type w:val="nextColumn"/>
          <w:pgSz w:w="11907" w:h="16840" w:code="9"/>
          <w:pgMar w:top="1134" w:right="851" w:bottom="1134" w:left="1701" w:header="567" w:footer="284" w:gutter="0"/>
          <w:paperSrc w:first="15" w:other="15"/>
          <w:pgBorders w:offsetFrom="page">
            <w:top w:val="single" w:sz="4" w:space="24" w:color="auto"/>
            <w:left w:val="single" w:sz="4" w:space="24" w:color="auto"/>
            <w:bottom w:val="single" w:sz="4" w:space="24" w:color="auto"/>
            <w:right w:val="single" w:sz="4" w:space="24" w:color="auto"/>
          </w:pgBorders>
          <w:cols w:space="720"/>
          <w:docGrid w:linePitch="272"/>
        </w:sectPr>
      </w:pPr>
    </w:p>
    <w:p w14:paraId="7003A050" w14:textId="54377183" w:rsidR="006635A9" w:rsidRPr="005C4DD5" w:rsidRDefault="006635A9" w:rsidP="006635A9">
      <w:pPr>
        <w:spacing w:before="120"/>
        <w:ind w:right="12"/>
        <w:jc w:val="both"/>
        <w:rPr>
          <w:rFonts w:eastAsiaTheme="minorHAnsi"/>
          <w:b/>
          <w:bCs/>
          <w:lang w:eastAsia="en-US"/>
        </w:rPr>
      </w:pPr>
      <w:bookmarkStart w:id="808" w:name="_Toc184641655"/>
      <w:bookmarkStart w:id="809" w:name="_Toc185598506"/>
      <w:bookmarkStart w:id="810" w:name="_Hlk51692828"/>
      <w:r w:rsidRPr="005C4DD5">
        <w:rPr>
          <w:rFonts w:eastAsiaTheme="minorHAnsi"/>
          <w:b/>
          <w:bCs/>
          <w:lang w:eastAsia="en-US"/>
        </w:rPr>
        <w:lastRenderedPageBreak/>
        <w:t xml:space="preserve">Таблица </w:t>
      </w:r>
      <w:r w:rsidRPr="005C4DD5">
        <w:rPr>
          <w:rFonts w:eastAsiaTheme="minorHAnsi"/>
          <w:b/>
          <w:bCs/>
          <w:lang w:eastAsia="en-US"/>
        </w:rPr>
        <w:fldChar w:fldCharType="begin"/>
      </w:r>
      <w:r w:rsidRPr="005C4DD5">
        <w:rPr>
          <w:rFonts w:eastAsiaTheme="minorHAnsi"/>
          <w:b/>
          <w:bCs/>
          <w:lang w:eastAsia="en-US"/>
        </w:rPr>
        <w:instrText xml:space="preserve"> SEQ Таблица \* ARABIC </w:instrText>
      </w:r>
      <w:r w:rsidRPr="005C4DD5">
        <w:rPr>
          <w:rFonts w:eastAsiaTheme="minorHAnsi"/>
          <w:b/>
          <w:bCs/>
          <w:lang w:eastAsia="en-US"/>
        </w:rPr>
        <w:fldChar w:fldCharType="separate"/>
      </w:r>
      <w:r w:rsidR="000F3674">
        <w:rPr>
          <w:rFonts w:eastAsiaTheme="minorHAnsi"/>
          <w:b/>
          <w:bCs/>
          <w:noProof/>
          <w:lang w:eastAsia="en-US"/>
        </w:rPr>
        <w:t>53</w:t>
      </w:r>
      <w:r w:rsidRPr="005C4DD5">
        <w:rPr>
          <w:rFonts w:eastAsiaTheme="minorHAnsi"/>
          <w:b/>
          <w:bCs/>
          <w:lang w:eastAsia="en-US"/>
        </w:rPr>
        <w:fldChar w:fldCharType="end"/>
      </w:r>
      <w:r w:rsidRPr="005C4DD5">
        <w:rPr>
          <w:rFonts w:eastAsiaTheme="minorHAnsi"/>
          <w:b/>
          <w:bCs/>
          <w:lang w:eastAsia="en-US"/>
        </w:rPr>
        <w:t xml:space="preserve"> - Целевые показатели развития системы теплоснабжения </w:t>
      </w:r>
      <w:r w:rsidR="007716D5">
        <w:rPr>
          <w:rFonts w:eastAsiaTheme="minorHAnsi"/>
          <w:b/>
          <w:bCs/>
          <w:lang w:eastAsia="en-US"/>
        </w:rPr>
        <w:t xml:space="preserve">МО (муниципального округа) г. Кировск </w:t>
      </w:r>
      <w:r w:rsidRPr="005C4DD5">
        <w:rPr>
          <w:rFonts w:eastAsiaTheme="minorHAnsi"/>
          <w:b/>
          <w:bCs/>
          <w:lang w:eastAsia="en-US"/>
        </w:rPr>
        <w:t>на перспективу до 2042 года</w:t>
      </w:r>
      <w:bookmarkEnd w:id="808"/>
      <w:bookmarkEnd w:id="809"/>
    </w:p>
    <w:tbl>
      <w:tblPr>
        <w:tblW w:w="5000" w:type="pct"/>
        <w:jc w:val="center"/>
        <w:tblCellMar>
          <w:left w:w="28" w:type="dxa"/>
          <w:right w:w="28" w:type="dxa"/>
        </w:tblCellMar>
        <w:tblLook w:val="01E0" w:firstRow="1" w:lastRow="1" w:firstColumn="1" w:lastColumn="1" w:noHBand="0" w:noVBand="0"/>
      </w:tblPr>
      <w:tblGrid>
        <w:gridCol w:w="594"/>
        <w:gridCol w:w="9610"/>
        <w:gridCol w:w="921"/>
        <w:gridCol w:w="1119"/>
        <w:gridCol w:w="1076"/>
        <w:gridCol w:w="1024"/>
      </w:tblGrid>
      <w:tr w:rsidR="006635A9" w:rsidRPr="006635A9" w14:paraId="71D1BC10" w14:textId="77777777" w:rsidTr="006635A9">
        <w:trPr>
          <w:trHeight w:val="20"/>
          <w:tblHeader/>
          <w:jc w:val="center"/>
        </w:trPr>
        <w:tc>
          <w:tcPr>
            <w:tcW w:w="207" w:type="pct"/>
            <w:vMerge w:val="restart"/>
            <w:tcBorders>
              <w:top w:val="single" w:sz="5" w:space="0" w:color="000000"/>
              <w:left w:val="single" w:sz="5" w:space="0" w:color="000000"/>
              <w:right w:val="single" w:sz="5" w:space="0" w:color="000000"/>
            </w:tcBorders>
            <w:shd w:val="clear" w:color="auto" w:fill="auto"/>
            <w:tcMar>
              <w:left w:w="28" w:type="dxa"/>
              <w:right w:w="28" w:type="dxa"/>
            </w:tcMar>
            <w:vAlign w:val="center"/>
          </w:tcPr>
          <w:p w14:paraId="562A0387" w14:textId="77777777" w:rsidR="006635A9" w:rsidRPr="006635A9" w:rsidRDefault="006635A9" w:rsidP="006635A9">
            <w:pPr>
              <w:jc w:val="center"/>
              <w:rPr>
                <w:sz w:val="18"/>
                <w:lang w:eastAsia="en-US"/>
              </w:rPr>
            </w:pPr>
            <w:r w:rsidRPr="006635A9">
              <w:rPr>
                <w:sz w:val="18"/>
                <w:lang w:eastAsia="en-US"/>
              </w:rPr>
              <w:t>№ п/п</w:t>
            </w:r>
          </w:p>
        </w:tc>
        <w:tc>
          <w:tcPr>
            <w:tcW w:w="3350" w:type="pct"/>
            <w:vMerge w:val="restart"/>
            <w:tcBorders>
              <w:top w:val="single" w:sz="5" w:space="0" w:color="000000"/>
              <w:left w:val="single" w:sz="5" w:space="0" w:color="000000"/>
              <w:right w:val="single" w:sz="5" w:space="0" w:color="000000"/>
            </w:tcBorders>
            <w:shd w:val="clear" w:color="auto" w:fill="auto"/>
            <w:tcMar>
              <w:left w:w="28" w:type="dxa"/>
              <w:right w:w="28" w:type="dxa"/>
            </w:tcMar>
            <w:vAlign w:val="center"/>
          </w:tcPr>
          <w:p w14:paraId="24D627D6" w14:textId="77777777" w:rsidR="006635A9" w:rsidRPr="006635A9" w:rsidRDefault="006635A9" w:rsidP="006635A9">
            <w:pPr>
              <w:jc w:val="center"/>
              <w:rPr>
                <w:sz w:val="18"/>
                <w:lang w:eastAsia="en-US"/>
              </w:rPr>
            </w:pPr>
            <w:r w:rsidRPr="006635A9">
              <w:rPr>
                <w:rFonts w:eastAsia="Calibri"/>
                <w:spacing w:val="-1"/>
                <w:sz w:val="18"/>
                <w:lang w:eastAsia="en-US"/>
              </w:rPr>
              <w:t>Показатель</w:t>
            </w:r>
          </w:p>
        </w:tc>
        <w:tc>
          <w:tcPr>
            <w:tcW w:w="321" w:type="pct"/>
            <w:vMerge w:val="restart"/>
            <w:tcBorders>
              <w:top w:val="single" w:sz="5" w:space="0" w:color="000000"/>
              <w:left w:val="single" w:sz="5" w:space="0" w:color="000000"/>
              <w:right w:val="single" w:sz="5" w:space="0" w:color="000000"/>
            </w:tcBorders>
            <w:shd w:val="clear" w:color="auto" w:fill="auto"/>
            <w:tcMar>
              <w:left w:w="28" w:type="dxa"/>
              <w:right w:w="28" w:type="dxa"/>
            </w:tcMar>
            <w:vAlign w:val="center"/>
          </w:tcPr>
          <w:p w14:paraId="46C315C2" w14:textId="77777777" w:rsidR="006635A9" w:rsidRPr="006635A9" w:rsidRDefault="006635A9" w:rsidP="006635A9">
            <w:pPr>
              <w:jc w:val="center"/>
              <w:rPr>
                <w:sz w:val="18"/>
                <w:lang w:eastAsia="en-US"/>
              </w:rPr>
            </w:pPr>
            <w:r w:rsidRPr="006635A9">
              <w:rPr>
                <w:rFonts w:eastAsia="Calibri"/>
                <w:sz w:val="18"/>
                <w:lang w:eastAsia="en-US"/>
              </w:rPr>
              <w:t xml:space="preserve">Ед. </w:t>
            </w:r>
            <w:r w:rsidRPr="006635A9">
              <w:rPr>
                <w:rFonts w:eastAsia="Calibri"/>
                <w:spacing w:val="-1"/>
                <w:sz w:val="18"/>
                <w:lang w:eastAsia="en-US"/>
              </w:rPr>
              <w:t>изм.</w:t>
            </w:r>
          </w:p>
        </w:tc>
        <w:tc>
          <w:tcPr>
            <w:tcW w:w="1122" w:type="pct"/>
            <w:gridSpan w:val="3"/>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45268539" w14:textId="77777777" w:rsidR="006635A9" w:rsidRPr="006635A9" w:rsidRDefault="006635A9" w:rsidP="006635A9">
            <w:pPr>
              <w:jc w:val="center"/>
              <w:rPr>
                <w:sz w:val="18"/>
                <w:lang w:eastAsia="en-US"/>
              </w:rPr>
            </w:pPr>
            <w:r w:rsidRPr="006635A9">
              <w:rPr>
                <w:rFonts w:eastAsia="Calibri"/>
                <w:spacing w:val="-1"/>
                <w:sz w:val="18"/>
                <w:lang w:eastAsia="en-US"/>
              </w:rPr>
              <w:t>Показатели</w:t>
            </w:r>
          </w:p>
        </w:tc>
      </w:tr>
      <w:tr w:rsidR="006635A9" w:rsidRPr="006635A9" w14:paraId="63E44D1B" w14:textId="77777777" w:rsidTr="006635A9">
        <w:trPr>
          <w:trHeight w:val="20"/>
          <w:tblHeader/>
          <w:jc w:val="center"/>
        </w:trPr>
        <w:tc>
          <w:tcPr>
            <w:tcW w:w="207" w:type="pct"/>
            <w:vMerge/>
            <w:tcBorders>
              <w:left w:val="single" w:sz="5" w:space="0" w:color="000000"/>
              <w:bottom w:val="single" w:sz="5" w:space="0" w:color="000000"/>
              <w:right w:val="single" w:sz="5" w:space="0" w:color="000000"/>
            </w:tcBorders>
            <w:shd w:val="clear" w:color="auto" w:fill="auto"/>
            <w:tcMar>
              <w:left w:w="28" w:type="dxa"/>
              <w:right w:w="28" w:type="dxa"/>
            </w:tcMar>
            <w:vAlign w:val="center"/>
          </w:tcPr>
          <w:p w14:paraId="1628A248" w14:textId="77777777" w:rsidR="006635A9" w:rsidRPr="006635A9" w:rsidRDefault="006635A9" w:rsidP="006635A9">
            <w:pPr>
              <w:jc w:val="center"/>
              <w:rPr>
                <w:rFonts w:eastAsia="Calibri"/>
                <w:sz w:val="18"/>
                <w:lang w:eastAsia="en-US"/>
              </w:rPr>
            </w:pPr>
          </w:p>
        </w:tc>
        <w:tc>
          <w:tcPr>
            <w:tcW w:w="3350" w:type="pct"/>
            <w:vMerge/>
            <w:tcBorders>
              <w:left w:val="single" w:sz="5" w:space="0" w:color="000000"/>
              <w:bottom w:val="single" w:sz="5" w:space="0" w:color="000000"/>
              <w:right w:val="single" w:sz="5" w:space="0" w:color="000000"/>
            </w:tcBorders>
            <w:shd w:val="clear" w:color="auto" w:fill="auto"/>
            <w:tcMar>
              <w:left w:w="28" w:type="dxa"/>
              <w:right w:w="28" w:type="dxa"/>
            </w:tcMar>
            <w:vAlign w:val="center"/>
          </w:tcPr>
          <w:p w14:paraId="2FE6705C" w14:textId="77777777" w:rsidR="006635A9" w:rsidRPr="006635A9" w:rsidRDefault="006635A9" w:rsidP="006635A9">
            <w:pPr>
              <w:jc w:val="center"/>
              <w:rPr>
                <w:rFonts w:eastAsia="Calibri"/>
                <w:sz w:val="18"/>
                <w:lang w:eastAsia="en-US"/>
              </w:rPr>
            </w:pPr>
          </w:p>
        </w:tc>
        <w:tc>
          <w:tcPr>
            <w:tcW w:w="321" w:type="pct"/>
            <w:vMerge/>
            <w:tcBorders>
              <w:left w:val="single" w:sz="5" w:space="0" w:color="000000"/>
              <w:bottom w:val="single" w:sz="5" w:space="0" w:color="000000"/>
              <w:right w:val="single" w:sz="5" w:space="0" w:color="000000"/>
            </w:tcBorders>
            <w:shd w:val="clear" w:color="auto" w:fill="auto"/>
            <w:tcMar>
              <w:left w:w="28" w:type="dxa"/>
              <w:right w:w="28" w:type="dxa"/>
            </w:tcMar>
            <w:vAlign w:val="center"/>
          </w:tcPr>
          <w:p w14:paraId="367148D9" w14:textId="77777777" w:rsidR="006635A9" w:rsidRPr="006635A9" w:rsidRDefault="006635A9" w:rsidP="006635A9">
            <w:pPr>
              <w:jc w:val="center"/>
              <w:rPr>
                <w:rFonts w:eastAsia="Calibri"/>
                <w:sz w:val="18"/>
                <w:lang w:eastAsia="en-US"/>
              </w:rPr>
            </w:pPr>
          </w:p>
        </w:tc>
        <w:tc>
          <w:tcPr>
            <w:tcW w:w="390"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330474FD" w14:textId="26DFAD91" w:rsidR="006635A9" w:rsidRPr="006635A9" w:rsidRDefault="007A057D" w:rsidP="006635A9">
            <w:pPr>
              <w:jc w:val="center"/>
              <w:rPr>
                <w:sz w:val="18"/>
                <w:lang w:eastAsia="en-US"/>
              </w:rPr>
            </w:pPr>
            <w:r>
              <w:rPr>
                <w:rFonts w:eastAsia="Calibri"/>
                <w:spacing w:val="-1"/>
                <w:sz w:val="18"/>
                <w:lang w:eastAsia="en-US"/>
              </w:rPr>
              <w:t xml:space="preserve">Апатитская ТЭЦ филиал «Кольский» ПАО «ТГК-1» </w:t>
            </w:r>
          </w:p>
        </w:tc>
        <w:tc>
          <w:tcPr>
            <w:tcW w:w="375"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4D08E4AD" w14:textId="32A43DED" w:rsidR="006635A9" w:rsidRPr="006635A9" w:rsidRDefault="007E7D6F" w:rsidP="006635A9">
            <w:pPr>
              <w:jc w:val="center"/>
              <w:rPr>
                <w:sz w:val="18"/>
                <w:lang w:eastAsia="en-US"/>
              </w:rPr>
            </w:pPr>
            <w:r>
              <w:rPr>
                <w:rFonts w:eastAsia="Calibri"/>
                <w:spacing w:val="-1"/>
                <w:sz w:val="18"/>
                <w:lang w:eastAsia="en-US"/>
              </w:rPr>
              <w:t xml:space="preserve">Котельная АНОФ-3 (КФ АО «Апатит») </w:t>
            </w:r>
          </w:p>
        </w:tc>
        <w:tc>
          <w:tcPr>
            <w:tcW w:w="357"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6939A7B9" w14:textId="77777777" w:rsidR="006635A9" w:rsidRPr="006635A9" w:rsidRDefault="006635A9" w:rsidP="006635A9">
            <w:pPr>
              <w:jc w:val="center"/>
              <w:rPr>
                <w:sz w:val="18"/>
                <w:lang w:eastAsia="en-US"/>
              </w:rPr>
            </w:pPr>
            <w:r w:rsidRPr="006635A9">
              <w:rPr>
                <w:rFonts w:eastAsia="Calibri"/>
                <w:sz w:val="18"/>
                <w:lang w:eastAsia="en-US"/>
              </w:rPr>
              <w:t>БМЭК</w:t>
            </w:r>
          </w:p>
        </w:tc>
      </w:tr>
      <w:tr w:rsidR="006635A9" w:rsidRPr="006635A9" w14:paraId="5C1DBDEF" w14:textId="77777777" w:rsidTr="006635A9">
        <w:trPr>
          <w:trHeight w:val="20"/>
          <w:jc w:val="center"/>
        </w:trPr>
        <w:tc>
          <w:tcPr>
            <w:tcW w:w="207"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486EEA09" w14:textId="77777777" w:rsidR="006635A9" w:rsidRPr="006635A9" w:rsidRDefault="006635A9" w:rsidP="006635A9">
            <w:pPr>
              <w:jc w:val="center"/>
              <w:rPr>
                <w:sz w:val="18"/>
                <w:lang w:eastAsia="en-US"/>
              </w:rPr>
            </w:pPr>
            <w:r w:rsidRPr="006635A9">
              <w:rPr>
                <w:rFonts w:eastAsia="Calibri"/>
                <w:sz w:val="18"/>
                <w:lang w:eastAsia="en-US"/>
              </w:rPr>
              <w:t>1</w:t>
            </w:r>
          </w:p>
        </w:tc>
        <w:tc>
          <w:tcPr>
            <w:tcW w:w="3350"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62154451" w14:textId="77777777" w:rsidR="006635A9" w:rsidRPr="006635A9" w:rsidRDefault="006635A9" w:rsidP="006635A9">
            <w:pPr>
              <w:rPr>
                <w:sz w:val="18"/>
                <w:lang w:eastAsia="en-US"/>
              </w:rPr>
            </w:pPr>
            <w:r w:rsidRPr="006635A9">
              <w:rPr>
                <w:rFonts w:eastAsia="Calibri"/>
                <w:spacing w:val="-1"/>
                <w:sz w:val="18"/>
                <w:lang w:eastAsia="en-US"/>
              </w:rPr>
              <w:t>количество</w:t>
            </w:r>
            <w:r w:rsidRPr="006635A9">
              <w:rPr>
                <w:rFonts w:eastAsia="Calibri"/>
                <w:sz w:val="18"/>
                <w:lang w:eastAsia="en-US"/>
              </w:rPr>
              <w:t xml:space="preserve"> </w:t>
            </w:r>
            <w:r w:rsidRPr="006635A9">
              <w:rPr>
                <w:rFonts w:eastAsia="Calibri"/>
                <w:spacing w:val="-1"/>
                <w:sz w:val="18"/>
                <w:lang w:eastAsia="en-US"/>
              </w:rPr>
              <w:t>прекращений</w:t>
            </w:r>
            <w:r w:rsidRPr="006635A9">
              <w:rPr>
                <w:rFonts w:eastAsia="Calibri"/>
                <w:sz w:val="18"/>
                <w:lang w:eastAsia="en-US"/>
              </w:rPr>
              <w:t xml:space="preserve"> </w:t>
            </w:r>
            <w:r w:rsidRPr="006635A9">
              <w:rPr>
                <w:rFonts w:eastAsia="Calibri"/>
                <w:spacing w:val="-1"/>
                <w:sz w:val="18"/>
                <w:lang w:eastAsia="en-US"/>
              </w:rPr>
              <w:t>подачи</w:t>
            </w:r>
            <w:r w:rsidRPr="006635A9">
              <w:rPr>
                <w:rFonts w:eastAsia="Calibri"/>
                <w:spacing w:val="33"/>
                <w:sz w:val="18"/>
                <w:lang w:eastAsia="en-US"/>
              </w:rPr>
              <w:t xml:space="preserve"> </w:t>
            </w:r>
            <w:r w:rsidRPr="006635A9">
              <w:rPr>
                <w:rFonts w:eastAsia="Calibri"/>
                <w:spacing w:val="-1"/>
                <w:sz w:val="18"/>
                <w:lang w:eastAsia="en-US"/>
              </w:rPr>
              <w:t>тепловой</w:t>
            </w:r>
            <w:r w:rsidRPr="006635A9">
              <w:rPr>
                <w:rFonts w:eastAsia="Calibri"/>
                <w:sz w:val="18"/>
                <w:lang w:eastAsia="en-US"/>
              </w:rPr>
              <w:t xml:space="preserve"> </w:t>
            </w:r>
            <w:r w:rsidRPr="006635A9">
              <w:rPr>
                <w:rFonts w:eastAsia="Calibri"/>
                <w:spacing w:val="-1"/>
                <w:sz w:val="18"/>
                <w:lang w:eastAsia="en-US"/>
              </w:rPr>
              <w:t>энергии,</w:t>
            </w:r>
            <w:r w:rsidRPr="006635A9">
              <w:rPr>
                <w:rFonts w:eastAsia="Calibri"/>
                <w:sz w:val="18"/>
                <w:lang w:eastAsia="en-US"/>
              </w:rPr>
              <w:t xml:space="preserve"> </w:t>
            </w:r>
            <w:r w:rsidRPr="006635A9">
              <w:rPr>
                <w:rFonts w:eastAsia="Calibri"/>
                <w:spacing w:val="-1"/>
                <w:sz w:val="18"/>
                <w:lang w:eastAsia="en-US"/>
              </w:rPr>
              <w:t>теплоносителя</w:t>
            </w:r>
            <w:r w:rsidRPr="006635A9">
              <w:rPr>
                <w:rFonts w:eastAsia="Calibri"/>
                <w:spacing w:val="1"/>
                <w:sz w:val="18"/>
                <w:lang w:eastAsia="en-US"/>
              </w:rPr>
              <w:t xml:space="preserve"> </w:t>
            </w:r>
            <w:r w:rsidRPr="006635A9">
              <w:rPr>
                <w:rFonts w:eastAsia="Calibri"/>
                <w:sz w:val="18"/>
                <w:lang w:eastAsia="en-US"/>
              </w:rPr>
              <w:t>в</w:t>
            </w:r>
            <w:r w:rsidRPr="006635A9">
              <w:rPr>
                <w:rFonts w:eastAsia="Calibri"/>
                <w:spacing w:val="45"/>
                <w:sz w:val="18"/>
                <w:lang w:eastAsia="en-US"/>
              </w:rPr>
              <w:t xml:space="preserve"> </w:t>
            </w:r>
            <w:r w:rsidRPr="006635A9">
              <w:rPr>
                <w:rFonts w:eastAsia="Calibri"/>
                <w:spacing w:val="-1"/>
                <w:sz w:val="18"/>
                <w:lang w:eastAsia="en-US"/>
              </w:rPr>
              <w:t>результате</w:t>
            </w:r>
            <w:r w:rsidRPr="006635A9">
              <w:rPr>
                <w:rFonts w:eastAsia="Calibri"/>
                <w:sz w:val="18"/>
                <w:lang w:eastAsia="en-US"/>
              </w:rPr>
              <w:t xml:space="preserve"> </w:t>
            </w:r>
            <w:r w:rsidRPr="006635A9">
              <w:rPr>
                <w:rFonts w:eastAsia="Calibri"/>
                <w:spacing w:val="-1"/>
                <w:sz w:val="18"/>
                <w:lang w:eastAsia="en-US"/>
              </w:rPr>
              <w:t>технологических нарушений</w:t>
            </w:r>
            <w:r w:rsidRPr="006635A9">
              <w:rPr>
                <w:rFonts w:eastAsia="Calibri"/>
                <w:spacing w:val="41"/>
                <w:sz w:val="18"/>
                <w:lang w:eastAsia="en-US"/>
              </w:rPr>
              <w:t xml:space="preserve"> </w:t>
            </w:r>
            <w:r w:rsidRPr="006635A9">
              <w:rPr>
                <w:rFonts w:eastAsia="Calibri"/>
                <w:sz w:val="18"/>
                <w:lang w:eastAsia="en-US"/>
              </w:rPr>
              <w:t>на</w:t>
            </w:r>
            <w:r w:rsidRPr="006635A9">
              <w:rPr>
                <w:rFonts w:eastAsia="Calibri"/>
                <w:spacing w:val="-1"/>
                <w:sz w:val="18"/>
                <w:lang w:eastAsia="en-US"/>
              </w:rPr>
              <w:t xml:space="preserve"> тепловых сетях</w:t>
            </w:r>
          </w:p>
        </w:tc>
        <w:tc>
          <w:tcPr>
            <w:tcW w:w="321"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64EACA97" w14:textId="77777777" w:rsidR="006635A9" w:rsidRPr="006635A9" w:rsidRDefault="006635A9" w:rsidP="006635A9">
            <w:pPr>
              <w:jc w:val="center"/>
              <w:rPr>
                <w:sz w:val="18"/>
                <w:lang w:eastAsia="en-US"/>
              </w:rPr>
            </w:pPr>
            <w:r w:rsidRPr="006635A9">
              <w:rPr>
                <w:rFonts w:eastAsia="Calibri"/>
                <w:sz w:val="18"/>
                <w:lang w:eastAsia="en-US"/>
              </w:rPr>
              <w:t>ед.</w:t>
            </w:r>
          </w:p>
        </w:tc>
        <w:tc>
          <w:tcPr>
            <w:tcW w:w="390"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1E6AE3AA" w14:textId="77777777" w:rsidR="006635A9" w:rsidRPr="006635A9" w:rsidRDefault="006635A9" w:rsidP="006635A9">
            <w:pPr>
              <w:jc w:val="center"/>
              <w:rPr>
                <w:sz w:val="18"/>
                <w:lang w:eastAsia="en-US"/>
              </w:rPr>
            </w:pPr>
            <w:r w:rsidRPr="006635A9">
              <w:rPr>
                <w:rFonts w:eastAsia="Calibri"/>
                <w:sz w:val="18"/>
                <w:lang w:eastAsia="en-US"/>
              </w:rPr>
              <w:t>0</w:t>
            </w:r>
          </w:p>
        </w:tc>
        <w:tc>
          <w:tcPr>
            <w:tcW w:w="375"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05ACBE50" w14:textId="77777777" w:rsidR="006635A9" w:rsidRPr="006635A9" w:rsidRDefault="006635A9" w:rsidP="006635A9">
            <w:pPr>
              <w:jc w:val="center"/>
              <w:rPr>
                <w:sz w:val="18"/>
                <w:lang w:eastAsia="en-US"/>
              </w:rPr>
            </w:pPr>
            <w:r w:rsidRPr="006635A9">
              <w:rPr>
                <w:rFonts w:eastAsia="Calibri"/>
                <w:sz w:val="18"/>
                <w:lang w:eastAsia="en-US"/>
              </w:rPr>
              <w:t>0</w:t>
            </w:r>
          </w:p>
        </w:tc>
        <w:tc>
          <w:tcPr>
            <w:tcW w:w="357"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4F0DB676" w14:textId="77777777" w:rsidR="006635A9" w:rsidRPr="006635A9" w:rsidRDefault="006635A9" w:rsidP="006635A9">
            <w:pPr>
              <w:jc w:val="center"/>
              <w:rPr>
                <w:sz w:val="18"/>
                <w:lang w:eastAsia="en-US"/>
              </w:rPr>
            </w:pPr>
            <w:r w:rsidRPr="006635A9">
              <w:rPr>
                <w:rFonts w:eastAsia="Calibri"/>
                <w:sz w:val="18"/>
                <w:lang w:eastAsia="en-US"/>
              </w:rPr>
              <w:t>0</w:t>
            </w:r>
          </w:p>
        </w:tc>
      </w:tr>
      <w:tr w:rsidR="006635A9" w:rsidRPr="006635A9" w14:paraId="7129C0CE" w14:textId="77777777" w:rsidTr="006635A9">
        <w:trPr>
          <w:trHeight w:val="20"/>
          <w:jc w:val="center"/>
        </w:trPr>
        <w:tc>
          <w:tcPr>
            <w:tcW w:w="207"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7C0C5755" w14:textId="77777777" w:rsidR="006635A9" w:rsidRPr="006635A9" w:rsidRDefault="006635A9" w:rsidP="006635A9">
            <w:pPr>
              <w:jc w:val="center"/>
              <w:rPr>
                <w:sz w:val="18"/>
                <w:lang w:eastAsia="en-US"/>
              </w:rPr>
            </w:pPr>
            <w:r w:rsidRPr="006635A9">
              <w:rPr>
                <w:rFonts w:eastAsia="Calibri"/>
                <w:sz w:val="18"/>
                <w:lang w:eastAsia="en-US"/>
              </w:rPr>
              <w:t>2</w:t>
            </w:r>
          </w:p>
        </w:tc>
        <w:tc>
          <w:tcPr>
            <w:tcW w:w="3350"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007F4C19" w14:textId="77777777" w:rsidR="006635A9" w:rsidRPr="006635A9" w:rsidRDefault="006635A9" w:rsidP="006635A9">
            <w:pPr>
              <w:rPr>
                <w:sz w:val="18"/>
                <w:lang w:eastAsia="en-US"/>
              </w:rPr>
            </w:pPr>
            <w:r w:rsidRPr="006635A9">
              <w:rPr>
                <w:rFonts w:eastAsia="Calibri"/>
                <w:spacing w:val="-1"/>
                <w:sz w:val="18"/>
                <w:lang w:eastAsia="en-US"/>
              </w:rPr>
              <w:t>количество</w:t>
            </w:r>
            <w:r w:rsidRPr="006635A9">
              <w:rPr>
                <w:rFonts w:eastAsia="Calibri"/>
                <w:sz w:val="18"/>
                <w:lang w:eastAsia="en-US"/>
              </w:rPr>
              <w:t xml:space="preserve"> </w:t>
            </w:r>
            <w:r w:rsidRPr="006635A9">
              <w:rPr>
                <w:rFonts w:eastAsia="Calibri"/>
                <w:spacing w:val="-1"/>
                <w:sz w:val="18"/>
                <w:lang w:eastAsia="en-US"/>
              </w:rPr>
              <w:t>прекращений</w:t>
            </w:r>
            <w:r w:rsidRPr="006635A9">
              <w:rPr>
                <w:rFonts w:eastAsia="Calibri"/>
                <w:sz w:val="18"/>
                <w:lang w:eastAsia="en-US"/>
              </w:rPr>
              <w:t xml:space="preserve"> подачи</w:t>
            </w:r>
            <w:r w:rsidRPr="006635A9">
              <w:rPr>
                <w:rFonts w:eastAsia="Calibri"/>
                <w:spacing w:val="23"/>
                <w:sz w:val="18"/>
                <w:lang w:eastAsia="en-US"/>
              </w:rPr>
              <w:t xml:space="preserve"> </w:t>
            </w:r>
            <w:r w:rsidRPr="006635A9">
              <w:rPr>
                <w:rFonts w:eastAsia="Calibri"/>
                <w:spacing w:val="-1"/>
                <w:sz w:val="18"/>
                <w:lang w:eastAsia="en-US"/>
              </w:rPr>
              <w:t>тепловой</w:t>
            </w:r>
            <w:r w:rsidRPr="006635A9">
              <w:rPr>
                <w:rFonts w:eastAsia="Calibri"/>
                <w:sz w:val="18"/>
                <w:lang w:eastAsia="en-US"/>
              </w:rPr>
              <w:t xml:space="preserve"> </w:t>
            </w:r>
            <w:r w:rsidRPr="006635A9">
              <w:rPr>
                <w:rFonts w:eastAsia="Calibri"/>
                <w:spacing w:val="-1"/>
                <w:sz w:val="18"/>
                <w:lang w:eastAsia="en-US"/>
              </w:rPr>
              <w:t>энергии,</w:t>
            </w:r>
            <w:r w:rsidRPr="006635A9">
              <w:rPr>
                <w:rFonts w:eastAsia="Calibri"/>
                <w:sz w:val="18"/>
                <w:lang w:eastAsia="en-US"/>
              </w:rPr>
              <w:t xml:space="preserve"> </w:t>
            </w:r>
            <w:r w:rsidRPr="006635A9">
              <w:rPr>
                <w:rFonts w:eastAsia="Calibri"/>
                <w:spacing w:val="-1"/>
                <w:sz w:val="18"/>
                <w:lang w:eastAsia="en-US"/>
              </w:rPr>
              <w:t>теплоносителя</w:t>
            </w:r>
            <w:r w:rsidRPr="006635A9">
              <w:rPr>
                <w:rFonts w:eastAsia="Calibri"/>
                <w:spacing w:val="1"/>
                <w:sz w:val="18"/>
                <w:lang w:eastAsia="en-US"/>
              </w:rPr>
              <w:t xml:space="preserve"> </w:t>
            </w:r>
            <w:r w:rsidRPr="006635A9">
              <w:rPr>
                <w:rFonts w:eastAsia="Calibri"/>
                <w:sz w:val="18"/>
                <w:lang w:eastAsia="en-US"/>
              </w:rPr>
              <w:t>в</w:t>
            </w:r>
            <w:r w:rsidRPr="006635A9">
              <w:rPr>
                <w:rFonts w:eastAsia="Calibri"/>
                <w:spacing w:val="45"/>
                <w:sz w:val="18"/>
                <w:lang w:eastAsia="en-US"/>
              </w:rPr>
              <w:t xml:space="preserve"> </w:t>
            </w:r>
            <w:r w:rsidRPr="006635A9">
              <w:rPr>
                <w:rFonts w:eastAsia="Calibri"/>
                <w:spacing w:val="-1"/>
                <w:sz w:val="18"/>
                <w:lang w:eastAsia="en-US"/>
              </w:rPr>
              <w:t>результате</w:t>
            </w:r>
            <w:r w:rsidRPr="006635A9">
              <w:rPr>
                <w:rFonts w:eastAsia="Calibri"/>
                <w:sz w:val="18"/>
                <w:lang w:eastAsia="en-US"/>
              </w:rPr>
              <w:t xml:space="preserve"> </w:t>
            </w:r>
            <w:r w:rsidRPr="006635A9">
              <w:rPr>
                <w:rFonts w:eastAsia="Calibri"/>
                <w:spacing w:val="-1"/>
                <w:sz w:val="18"/>
                <w:lang w:eastAsia="en-US"/>
              </w:rPr>
              <w:t>технологических нарушений</w:t>
            </w:r>
            <w:r w:rsidRPr="006635A9">
              <w:rPr>
                <w:rFonts w:eastAsia="Calibri"/>
                <w:spacing w:val="39"/>
                <w:sz w:val="18"/>
                <w:lang w:eastAsia="en-US"/>
              </w:rPr>
              <w:t xml:space="preserve"> </w:t>
            </w:r>
            <w:r w:rsidRPr="006635A9">
              <w:rPr>
                <w:rFonts w:eastAsia="Calibri"/>
                <w:sz w:val="18"/>
                <w:lang w:eastAsia="en-US"/>
              </w:rPr>
              <w:t>на</w:t>
            </w:r>
            <w:r w:rsidRPr="006635A9">
              <w:rPr>
                <w:rFonts w:eastAsia="Calibri"/>
                <w:spacing w:val="-1"/>
                <w:sz w:val="18"/>
                <w:lang w:eastAsia="en-US"/>
              </w:rPr>
              <w:t xml:space="preserve"> источниках </w:t>
            </w:r>
            <w:r w:rsidRPr="006635A9">
              <w:rPr>
                <w:rFonts w:eastAsia="Calibri"/>
                <w:sz w:val="18"/>
                <w:lang w:eastAsia="en-US"/>
              </w:rPr>
              <w:t xml:space="preserve">тепловой </w:t>
            </w:r>
            <w:r w:rsidRPr="006635A9">
              <w:rPr>
                <w:rFonts w:eastAsia="Calibri"/>
                <w:spacing w:val="-1"/>
                <w:sz w:val="18"/>
                <w:lang w:eastAsia="en-US"/>
              </w:rPr>
              <w:t>энергии</w:t>
            </w:r>
          </w:p>
        </w:tc>
        <w:tc>
          <w:tcPr>
            <w:tcW w:w="321"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2E970412" w14:textId="77777777" w:rsidR="006635A9" w:rsidRPr="006635A9" w:rsidRDefault="006635A9" w:rsidP="006635A9">
            <w:pPr>
              <w:jc w:val="center"/>
              <w:rPr>
                <w:sz w:val="18"/>
                <w:lang w:eastAsia="en-US"/>
              </w:rPr>
            </w:pPr>
            <w:r w:rsidRPr="006635A9">
              <w:rPr>
                <w:rFonts w:eastAsia="Calibri"/>
                <w:sz w:val="18"/>
                <w:lang w:eastAsia="en-US"/>
              </w:rPr>
              <w:t>ед.</w:t>
            </w:r>
          </w:p>
        </w:tc>
        <w:tc>
          <w:tcPr>
            <w:tcW w:w="390"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7283E7BA" w14:textId="77777777" w:rsidR="006635A9" w:rsidRPr="006635A9" w:rsidRDefault="006635A9" w:rsidP="006635A9">
            <w:pPr>
              <w:jc w:val="center"/>
              <w:rPr>
                <w:sz w:val="18"/>
                <w:lang w:eastAsia="en-US"/>
              </w:rPr>
            </w:pPr>
            <w:r w:rsidRPr="006635A9">
              <w:rPr>
                <w:rFonts w:eastAsia="Calibri"/>
                <w:sz w:val="18"/>
                <w:lang w:eastAsia="en-US"/>
              </w:rPr>
              <w:t>0</w:t>
            </w:r>
          </w:p>
        </w:tc>
        <w:tc>
          <w:tcPr>
            <w:tcW w:w="375"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495DB0F6" w14:textId="77777777" w:rsidR="006635A9" w:rsidRPr="006635A9" w:rsidRDefault="006635A9" w:rsidP="006635A9">
            <w:pPr>
              <w:jc w:val="center"/>
              <w:rPr>
                <w:sz w:val="18"/>
                <w:lang w:eastAsia="en-US"/>
              </w:rPr>
            </w:pPr>
            <w:r w:rsidRPr="006635A9">
              <w:rPr>
                <w:rFonts w:eastAsia="Calibri"/>
                <w:sz w:val="18"/>
                <w:lang w:eastAsia="en-US"/>
              </w:rPr>
              <w:t>0</w:t>
            </w:r>
          </w:p>
        </w:tc>
        <w:tc>
          <w:tcPr>
            <w:tcW w:w="357"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2A5A9C45" w14:textId="77777777" w:rsidR="006635A9" w:rsidRPr="006635A9" w:rsidRDefault="006635A9" w:rsidP="006635A9">
            <w:pPr>
              <w:jc w:val="center"/>
              <w:rPr>
                <w:sz w:val="18"/>
                <w:lang w:eastAsia="en-US"/>
              </w:rPr>
            </w:pPr>
            <w:r w:rsidRPr="006635A9">
              <w:rPr>
                <w:rFonts w:eastAsia="Calibri"/>
                <w:sz w:val="18"/>
                <w:lang w:eastAsia="en-US"/>
              </w:rPr>
              <w:t>0</w:t>
            </w:r>
          </w:p>
        </w:tc>
      </w:tr>
      <w:tr w:rsidR="006635A9" w:rsidRPr="006635A9" w14:paraId="7DFAD92D" w14:textId="77777777" w:rsidTr="006635A9">
        <w:trPr>
          <w:trHeight w:val="20"/>
          <w:jc w:val="center"/>
        </w:trPr>
        <w:tc>
          <w:tcPr>
            <w:tcW w:w="207"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69D69273" w14:textId="77777777" w:rsidR="006635A9" w:rsidRPr="006635A9" w:rsidRDefault="006635A9" w:rsidP="006635A9">
            <w:pPr>
              <w:jc w:val="center"/>
              <w:rPr>
                <w:sz w:val="18"/>
                <w:lang w:eastAsia="en-US"/>
              </w:rPr>
            </w:pPr>
            <w:r w:rsidRPr="006635A9">
              <w:rPr>
                <w:rFonts w:eastAsia="Calibri"/>
                <w:sz w:val="18"/>
                <w:lang w:eastAsia="en-US"/>
              </w:rPr>
              <w:t>3</w:t>
            </w:r>
          </w:p>
        </w:tc>
        <w:tc>
          <w:tcPr>
            <w:tcW w:w="3350"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67BD2A1B" w14:textId="77777777" w:rsidR="006635A9" w:rsidRPr="006635A9" w:rsidRDefault="006635A9" w:rsidP="006635A9">
            <w:pPr>
              <w:rPr>
                <w:sz w:val="18"/>
                <w:lang w:eastAsia="en-US"/>
              </w:rPr>
            </w:pPr>
            <w:r w:rsidRPr="006635A9">
              <w:rPr>
                <w:rFonts w:eastAsia="Calibri"/>
                <w:spacing w:val="-1"/>
                <w:sz w:val="18"/>
                <w:lang w:eastAsia="en-US"/>
              </w:rPr>
              <w:t>удельный</w:t>
            </w:r>
            <w:r w:rsidRPr="006635A9">
              <w:rPr>
                <w:rFonts w:eastAsia="Calibri"/>
                <w:sz w:val="18"/>
                <w:lang w:eastAsia="en-US"/>
              </w:rPr>
              <w:t xml:space="preserve"> расход</w:t>
            </w:r>
            <w:r w:rsidRPr="006635A9">
              <w:rPr>
                <w:rFonts w:eastAsia="Calibri"/>
                <w:spacing w:val="2"/>
                <w:sz w:val="18"/>
                <w:lang w:eastAsia="en-US"/>
              </w:rPr>
              <w:t xml:space="preserve"> </w:t>
            </w:r>
            <w:r w:rsidRPr="006635A9">
              <w:rPr>
                <w:rFonts w:eastAsia="Calibri"/>
                <w:spacing w:val="-1"/>
                <w:sz w:val="18"/>
                <w:lang w:eastAsia="en-US"/>
              </w:rPr>
              <w:t>условного</w:t>
            </w:r>
            <w:r w:rsidRPr="006635A9">
              <w:rPr>
                <w:rFonts w:eastAsia="Calibri"/>
                <w:spacing w:val="1"/>
                <w:sz w:val="18"/>
                <w:lang w:eastAsia="en-US"/>
              </w:rPr>
              <w:t xml:space="preserve"> </w:t>
            </w:r>
            <w:r w:rsidRPr="006635A9">
              <w:rPr>
                <w:rFonts w:eastAsia="Calibri"/>
                <w:spacing w:val="-1"/>
                <w:sz w:val="18"/>
                <w:lang w:eastAsia="en-US"/>
              </w:rPr>
              <w:t xml:space="preserve">топлива </w:t>
            </w:r>
            <w:r w:rsidRPr="006635A9">
              <w:rPr>
                <w:rFonts w:eastAsia="Calibri"/>
                <w:sz w:val="18"/>
                <w:lang w:eastAsia="en-US"/>
              </w:rPr>
              <w:t>на</w:t>
            </w:r>
            <w:r w:rsidRPr="006635A9">
              <w:rPr>
                <w:rFonts w:eastAsia="Calibri"/>
                <w:spacing w:val="27"/>
                <w:sz w:val="18"/>
                <w:lang w:eastAsia="en-US"/>
              </w:rPr>
              <w:t xml:space="preserve"> </w:t>
            </w:r>
            <w:r w:rsidRPr="006635A9">
              <w:rPr>
                <w:rFonts w:eastAsia="Calibri"/>
                <w:spacing w:val="-1"/>
                <w:sz w:val="18"/>
                <w:lang w:eastAsia="en-US"/>
              </w:rPr>
              <w:t>единицу</w:t>
            </w:r>
            <w:r w:rsidRPr="006635A9">
              <w:rPr>
                <w:rFonts w:eastAsia="Calibri"/>
                <w:spacing w:val="-3"/>
                <w:sz w:val="18"/>
                <w:lang w:eastAsia="en-US"/>
              </w:rPr>
              <w:t xml:space="preserve"> </w:t>
            </w:r>
            <w:r w:rsidRPr="006635A9">
              <w:rPr>
                <w:rFonts w:eastAsia="Calibri"/>
                <w:sz w:val="18"/>
                <w:lang w:eastAsia="en-US"/>
              </w:rPr>
              <w:t xml:space="preserve">тепловой </w:t>
            </w:r>
            <w:r w:rsidRPr="006635A9">
              <w:rPr>
                <w:rFonts w:eastAsia="Calibri"/>
                <w:spacing w:val="-1"/>
                <w:sz w:val="18"/>
                <w:lang w:eastAsia="en-US"/>
              </w:rPr>
              <w:t>энергии,</w:t>
            </w:r>
            <w:r w:rsidRPr="006635A9">
              <w:rPr>
                <w:rFonts w:eastAsia="Calibri"/>
                <w:spacing w:val="23"/>
                <w:sz w:val="18"/>
                <w:lang w:eastAsia="en-US"/>
              </w:rPr>
              <w:t xml:space="preserve"> </w:t>
            </w:r>
            <w:r w:rsidRPr="006635A9">
              <w:rPr>
                <w:rFonts w:eastAsia="Calibri"/>
                <w:spacing w:val="-1"/>
                <w:sz w:val="18"/>
                <w:lang w:eastAsia="en-US"/>
              </w:rPr>
              <w:t>отпускаемой</w:t>
            </w:r>
            <w:r w:rsidRPr="006635A9">
              <w:rPr>
                <w:rFonts w:eastAsia="Calibri"/>
                <w:sz w:val="18"/>
                <w:lang w:eastAsia="en-US"/>
              </w:rPr>
              <w:t xml:space="preserve"> с </w:t>
            </w:r>
            <w:r w:rsidRPr="006635A9">
              <w:rPr>
                <w:rFonts w:eastAsia="Calibri"/>
                <w:spacing w:val="-1"/>
                <w:sz w:val="18"/>
                <w:lang w:eastAsia="en-US"/>
              </w:rPr>
              <w:t>коллекторов источников</w:t>
            </w:r>
            <w:r w:rsidRPr="006635A9">
              <w:rPr>
                <w:rFonts w:eastAsia="Calibri"/>
                <w:spacing w:val="41"/>
                <w:sz w:val="18"/>
                <w:lang w:eastAsia="en-US"/>
              </w:rPr>
              <w:t xml:space="preserve"> </w:t>
            </w:r>
            <w:r w:rsidRPr="006635A9">
              <w:rPr>
                <w:rFonts w:eastAsia="Calibri"/>
                <w:spacing w:val="-1"/>
                <w:sz w:val="18"/>
                <w:lang w:eastAsia="en-US"/>
              </w:rPr>
              <w:t>тепловой</w:t>
            </w:r>
            <w:r w:rsidRPr="006635A9">
              <w:rPr>
                <w:rFonts w:eastAsia="Calibri"/>
                <w:sz w:val="18"/>
                <w:lang w:eastAsia="en-US"/>
              </w:rPr>
              <w:t xml:space="preserve"> </w:t>
            </w:r>
            <w:r w:rsidRPr="006635A9">
              <w:rPr>
                <w:rFonts w:eastAsia="Calibri"/>
                <w:spacing w:val="-1"/>
                <w:sz w:val="18"/>
                <w:lang w:eastAsia="en-US"/>
              </w:rPr>
              <w:t>энергии (отдельно</w:t>
            </w:r>
            <w:r w:rsidRPr="006635A9">
              <w:rPr>
                <w:rFonts w:eastAsia="Calibri"/>
                <w:spacing w:val="1"/>
                <w:sz w:val="18"/>
                <w:lang w:eastAsia="en-US"/>
              </w:rPr>
              <w:t xml:space="preserve"> </w:t>
            </w:r>
            <w:r w:rsidRPr="006635A9">
              <w:rPr>
                <w:rFonts w:eastAsia="Calibri"/>
                <w:spacing w:val="-1"/>
                <w:sz w:val="18"/>
                <w:lang w:eastAsia="en-US"/>
              </w:rPr>
              <w:t>для</w:t>
            </w:r>
            <w:r w:rsidRPr="006635A9">
              <w:rPr>
                <w:rFonts w:eastAsia="Calibri"/>
                <w:spacing w:val="41"/>
                <w:sz w:val="18"/>
                <w:lang w:eastAsia="en-US"/>
              </w:rPr>
              <w:t xml:space="preserve"> </w:t>
            </w:r>
            <w:r w:rsidRPr="006635A9">
              <w:rPr>
                <w:rFonts w:eastAsia="Calibri"/>
                <w:spacing w:val="-1"/>
                <w:sz w:val="18"/>
                <w:lang w:eastAsia="en-US"/>
              </w:rPr>
              <w:t>тепловых электрических</w:t>
            </w:r>
            <w:r w:rsidRPr="006635A9">
              <w:rPr>
                <w:rFonts w:eastAsia="Calibri"/>
                <w:spacing w:val="-2"/>
                <w:sz w:val="18"/>
                <w:lang w:eastAsia="en-US"/>
              </w:rPr>
              <w:t xml:space="preserve"> </w:t>
            </w:r>
            <w:r w:rsidRPr="006635A9">
              <w:rPr>
                <w:rFonts w:eastAsia="Calibri"/>
                <w:sz w:val="18"/>
                <w:lang w:eastAsia="en-US"/>
              </w:rPr>
              <w:t>станций</w:t>
            </w:r>
            <w:r w:rsidRPr="006635A9">
              <w:rPr>
                <w:rFonts w:eastAsia="Calibri"/>
                <w:spacing w:val="-1"/>
                <w:sz w:val="18"/>
                <w:lang w:eastAsia="en-US"/>
              </w:rPr>
              <w:t xml:space="preserve"> </w:t>
            </w:r>
            <w:r w:rsidRPr="006635A9">
              <w:rPr>
                <w:rFonts w:eastAsia="Calibri"/>
                <w:sz w:val="18"/>
                <w:lang w:eastAsia="en-US"/>
              </w:rPr>
              <w:t>и</w:t>
            </w:r>
            <w:r w:rsidRPr="006635A9">
              <w:rPr>
                <w:rFonts w:eastAsia="Calibri"/>
                <w:spacing w:val="29"/>
                <w:sz w:val="18"/>
                <w:lang w:eastAsia="en-US"/>
              </w:rPr>
              <w:t xml:space="preserve"> </w:t>
            </w:r>
            <w:r w:rsidRPr="006635A9">
              <w:rPr>
                <w:rFonts w:eastAsia="Calibri"/>
                <w:spacing w:val="-1"/>
                <w:sz w:val="18"/>
                <w:lang w:eastAsia="en-US"/>
              </w:rPr>
              <w:t>котельных)</w:t>
            </w:r>
          </w:p>
        </w:tc>
        <w:tc>
          <w:tcPr>
            <w:tcW w:w="321"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5F052FF7" w14:textId="77777777" w:rsidR="006635A9" w:rsidRPr="006635A9" w:rsidRDefault="006635A9" w:rsidP="006635A9">
            <w:pPr>
              <w:jc w:val="center"/>
              <w:rPr>
                <w:sz w:val="18"/>
                <w:lang w:eastAsia="en-US"/>
              </w:rPr>
            </w:pPr>
            <w:r w:rsidRPr="006635A9">
              <w:rPr>
                <w:rFonts w:eastAsia="Calibri"/>
                <w:spacing w:val="-1"/>
                <w:sz w:val="18"/>
                <w:lang w:eastAsia="en-US"/>
              </w:rPr>
              <w:t>кг.у.т./Гкал</w:t>
            </w:r>
          </w:p>
        </w:tc>
        <w:tc>
          <w:tcPr>
            <w:tcW w:w="390"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650DEE9F" w14:textId="77777777" w:rsidR="006635A9" w:rsidRPr="006635A9" w:rsidRDefault="006635A9" w:rsidP="006635A9">
            <w:pPr>
              <w:jc w:val="center"/>
              <w:rPr>
                <w:sz w:val="18"/>
                <w:lang w:eastAsia="en-US"/>
              </w:rPr>
            </w:pPr>
            <w:r w:rsidRPr="006635A9">
              <w:rPr>
                <w:rFonts w:eastAsia="Calibri"/>
                <w:sz w:val="18"/>
                <w:lang w:eastAsia="en-US"/>
              </w:rPr>
              <w:t>178,81</w:t>
            </w:r>
          </w:p>
        </w:tc>
        <w:tc>
          <w:tcPr>
            <w:tcW w:w="375"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62882612" w14:textId="155A955A" w:rsidR="006635A9" w:rsidRPr="006635A9" w:rsidRDefault="00426706" w:rsidP="006635A9">
            <w:pPr>
              <w:jc w:val="center"/>
              <w:rPr>
                <w:sz w:val="18"/>
                <w:lang w:eastAsia="en-US"/>
              </w:rPr>
            </w:pPr>
            <w:r>
              <w:rPr>
                <w:sz w:val="18"/>
                <w:lang w:eastAsia="en-US"/>
              </w:rPr>
              <w:t>177,23</w:t>
            </w:r>
          </w:p>
        </w:tc>
        <w:tc>
          <w:tcPr>
            <w:tcW w:w="357"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1C29785A" w14:textId="77777777" w:rsidR="006635A9" w:rsidRPr="006635A9" w:rsidRDefault="006635A9" w:rsidP="006635A9">
            <w:pPr>
              <w:jc w:val="center"/>
              <w:rPr>
                <w:sz w:val="18"/>
                <w:lang w:eastAsia="en-US"/>
              </w:rPr>
            </w:pPr>
            <w:r w:rsidRPr="006635A9">
              <w:rPr>
                <w:rFonts w:eastAsia="Calibri"/>
                <w:sz w:val="18"/>
                <w:lang w:eastAsia="en-US"/>
              </w:rPr>
              <w:t>184,27</w:t>
            </w:r>
          </w:p>
        </w:tc>
      </w:tr>
      <w:tr w:rsidR="006635A9" w:rsidRPr="006635A9" w14:paraId="0C9A8536" w14:textId="77777777" w:rsidTr="006635A9">
        <w:trPr>
          <w:trHeight w:val="20"/>
          <w:jc w:val="center"/>
        </w:trPr>
        <w:tc>
          <w:tcPr>
            <w:tcW w:w="207"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1B6A944D" w14:textId="77777777" w:rsidR="006635A9" w:rsidRPr="006635A9" w:rsidRDefault="006635A9" w:rsidP="006635A9">
            <w:pPr>
              <w:jc w:val="center"/>
              <w:rPr>
                <w:sz w:val="18"/>
                <w:lang w:eastAsia="en-US"/>
              </w:rPr>
            </w:pPr>
            <w:r w:rsidRPr="006635A9">
              <w:rPr>
                <w:rFonts w:eastAsia="Calibri"/>
                <w:sz w:val="18"/>
                <w:lang w:eastAsia="en-US"/>
              </w:rPr>
              <w:t>4</w:t>
            </w:r>
          </w:p>
        </w:tc>
        <w:tc>
          <w:tcPr>
            <w:tcW w:w="3350"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62C818AD" w14:textId="77777777" w:rsidR="006635A9" w:rsidRPr="006635A9" w:rsidRDefault="006635A9" w:rsidP="006635A9">
            <w:pPr>
              <w:rPr>
                <w:sz w:val="18"/>
                <w:lang w:eastAsia="en-US"/>
              </w:rPr>
            </w:pPr>
            <w:r w:rsidRPr="006635A9">
              <w:rPr>
                <w:rFonts w:eastAsia="Calibri"/>
                <w:sz w:val="18"/>
                <w:lang w:eastAsia="en-US"/>
              </w:rPr>
              <w:t>отношение</w:t>
            </w:r>
            <w:r w:rsidRPr="006635A9">
              <w:rPr>
                <w:rFonts w:eastAsia="Calibri"/>
                <w:spacing w:val="-1"/>
                <w:sz w:val="18"/>
                <w:lang w:eastAsia="en-US"/>
              </w:rPr>
              <w:t xml:space="preserve"> величины технологических</w:t>
            </w:r>
            <w:r w:rsidRPr="006635A9">
              <w:rPr>
                <w:rFonts w:eastAsia="Calibri"/>
                <w:spacing w:val="31"/>
                <w:sz w:val="18"/>
                <w:lang w:eastAsia="en-US"/>
              </w:rPr>
              <w:t xml:space="preserve"> </w:t>
            </w:r>
            <w:r w:rsidRPr="006635A9">
              <w:rPr>
                <w:rFonts w:eastAsia="Calibri"/>
                <w:sz w:val="18"/>
                <w:lang w:eastAsia="en-US"/>
              </w:rPr>
              <w:t xml:space="preserve">потерь </w:t>
            </w:r>
            <w:r w:rsidRPr="006635A9">
              <w:rPr>
                <w:rFonts w:eastAsia="Calibri"/>
                <w:spacing w:val="-1"/>
                <w:sz w:val="18"/>
                <w:lang w:eastAsia="en-US"/>
              </w:rPr>
              <w:t>тепловой</w:t>
            </w:r>
            <w:r w:rsidRPr="006635A9">
              <w:rPr>
                <w:rFonts w:eastAsia="Calibri"/>
                <w:sz w:val="18"/>
                <w:lang w:eastAsia="en-US"/>
              </w:rPr>
              <w:t xml:space="preserve"> </w:t>
            </w:r>
            <w:r w:rsidRPr="006635A9">
              <w:rPr>
                <w:rFonts w:eastAsia="Calibri"/>
                <w:spacing w:val="-1"/>
                <w:sz w:val="18"/>
                <w:lang w:eastAsia="en-US"/>
              </w:rPr>
              <w:t>энергии,</w:t>
            </w:r>
            <w:r w:rsidRPr="006635A9">
              <w:rPr>
                <w:rFonts w:eastAsia="Calibri"/>
                <w:spacing w:val="25"/>
                <w:sz w:val="18"/>
                <w:lang w:eastAsia="en-US"/>
              </w:rPr>
              <w:t xml:space="preserve"> </w:t>
            </w:r>
            <w:r w:rsidRPr="006635A9">
              <w:rPr>
                <w:rFonts w:eastAsia="Calibri"/>
                <w:spacing w:val="-1"/>
                <w:sz w:val="18"/>
                <w:lang w:eastAsia="en-US"/>
              </w:rPr>
              <w:t>теплоносителя</w:t>
            </w:r>
            <w:r w:rsidRPr="006635A9">
              <w:rPr>
                <w:rFonts w:eastAsia="Calibri"/>
                <w:spacing w:val="1"/>
                <w:sz w:val="18"/>
                <w:lang w:eastAsia="en-US"/>
              </w:rPr>
              <w:t xml:space="preserve"> </w:t>
            </w:r>
            <w:r w:rsidRPr="006635A9">
              <w:rPr>
                <w:rFonts w:eastAsia="Calibri"/>
                <w:sz w:val="18"/>
                <w:lang w:eastAsia="en-US"/>
              </w:rPr>
              <w:t xml:space="preserve">к </w:t>
            </w:r>
            <w:r w:rsidRPr="006635A9">
              <w:rPr>
                <w:rFonts w:eastAsia="Calibri"/>
                <w:spacing w:val="-1"/>
                <w:sz w:val="18"/>
                <w:lang w:eastAsia="en-US"/>
              </w:rPr>
              <w:t>материальной</w:t>
            </w:r>
            <w:r w:rsidRPr="006635A9">
              <w:rPr>
                <w:rFonts w:eastAsia="Calibri"/>
                <w:spacing w:val="35"/>
                <w:sz w:val="18"/>
                <w:lang w:eastAsia="en-US"/>
              </w:rPr>
              <w:t xml:space="preserve"> </w:t>
            </w:r>
            <w:r w:rsidRPr="006635A9">
              <w:rPr>
                <w:rFonts w:eastAsia="Calibri"/>
                <w:spacing w:val="-1"/>
                <w:sz w:val="18"/>
                <w:lang w:eastAsia="en-US"/>
              </w:rPr>
              <w:t>характеристике тепловой</w:t>
            </w:r>
            <w:r w:rsidRPr="006635A9">
              <w:rPr>
                <w:rFonts w:eastAsia="Calibri"/>
                <w:sz w:val="18"/>
                <w:lang w:eastAsia="en-US"/>
              </w:rPr>
              <w:t xml:space="preserve"> </w:t>
            </w:r>
            <w:r w:rsidRPr="006635A9">
              <w:rPr>
                <w:rFonts w:eastAsia="Calibri"/>
                <w:spacing w:val="-1"/>
                <w:sz w:val="18"/>
                <w:lang w:eastAsia="en-US"/>
              </w:rPr>
              <w:t>сети</w:t>
            </w:r>
          </w:p>
        </w:tc>
        <w:tc>
          <w:tcPr>
            <w:tcW w:w="321"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3167825C" w14:textId="77777777" w:rsidR="006635A9" w:rsidRPr="006635A9" w:rsidRDefault="006635A9" w:rsidP="006635A9">
            <w:pPr>
              <w:jc w:val="center"/>
              <w:rPr>
                <w:sz w:val="18"/>
                <w:lang w:eastAsia="en-US"/>
              </w:rPr>
            </w:pPr>
            <w:r w:rsidRPr="006635A9">
              <w:rPr>
                <w:rFonts w:eastAsia="Calibri"/>
                <w:spacing w:val="-1"/>
                <w:sz w:val="18"/>
                <w:lang w:eastAsia="en-US"/>
              </w:rPr>
              <w:t>Гкал/м</w:t>
            </w:r>
            <w:r w:rsidRPr="006635A9">
              <w:rPr>
                <w:rFonts w:eastAsia="Calibri"/>
                <w:spacing w:val="-1"/>
                <w:sz w:val="18"/>
                <w:vertAlign w:val="superscript"/>
                <w:lang w:eastAsia="en-US"/>
              </w:rPr>
              <w:t>2</w:t>
            </w:r>
          </w:p>
        </w:tc>
        <w:tc>
          <w:tcPr>
            <w:tcW w:w="390"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6B00D145" w14:textId="77777777" w:rsidR="006635A9" w:rsidRPr="006635A9" w:rsidRDefault="006635A9" w:rsidP="006635A9">
            <w:pPr>
              <w:jc w:val="center"/>
              <w:rPr>
                <w:sz w:val="18"/>
                <w:lang w:eastAsia="en-US"/>
              </w:rPr>
            </w:pPr>
            <w:r w:rsidRPr="006635A9">
              <w:rPr>
                <w:rFonts w:eastAsia="Calibri"/>
                <w:sz w:val="18"/>
                <w:lang w:eastAsia="en-US"/>
              </w:rPr>
              <w:t>1,82</w:t>
            </w:r>
          </w:p>
        </w:tc>
        <w:tc>
          <w:tcPr>
            <w:tcW w:w="375"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196939B5" w14:textId="77777777" w:rsidR="006635A9" w:rsidRPr="006635A9" w:rsidRDefault="006635A9" w:rsidP="006635A9">
            <w:pPr>
              <w:jc w:val="center"/>
              <w:rPr>
                <w:sz w:val="18"/>
                <w:lang w:eastAsia="en-US"/>
              </w:rPr>
            </w:pPr>
            <w:r w:rsidRPr="006635A9">
              <w:rPr>
                <w:rFonts w:eastAsia="Calibri"/>
                <w:sz w:val="18"/>
                <w:lang w:eastAsia="en-US"/>
              </w:rPr>
              <w:t>3,05</w:t>
            </w:r>
          </w:p>
        </w:tc>
        <w:tc>
          <w:tcPr>
            <w:tcW w:w="357"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74D78F1F" w14:textId="77777777" w:rsidR="006635A9" w:rsidRPr="006635A9" w:rsidRDefault="006635A9" w:rsidP="006635A9">
            <w:pPr>
              <w:jc w:val="center"/>
              <w:rPr>
                <w:sz w:val="18"/>
                <w:lang w:eastAsia="en-US"/>
              </w:rPr>
            </w:pPr>
            <w:r w:rsidRPr="006635A9">
              <w:rPr>
                <w:rFonts w:eastAsia="Calibri"/>
                <w:sz w:val="18"/>
                <w:lang w:eastAsia="en-US"/>
              </w:rPr>
              <w:t>7,15</w:t>
            </w:r>
          </w:p>
        </w:tc>
      </w:tr>
      <w:tr w:rsidR="006635A9" w:rsidRPr="006635A9" w14:paraId="7D9B2F1B" w14:textId="77777777" w:rsidTr="006635A9">
        <w:trPr>
          <w:trHeight w:val="20"/>
          <w:jc w:val="center"/>
        </w:trPr>
        <w:tc>
          <w:tcPr>
            <w:tcW w:w="207"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1EF5204B" w14:textId="77777777" w:rsidR="006635A9" w:rsidRPr="006635A9" w:rsidRDefault="006635A9" w:rsidP="006635A9">
            <w:pPr>
              <w:jc w:val="center"/>
              <w:rPr>
                <w:sz w:val="18"/>
                <w:lang w:eastAsia="en-US"/>
              </w:rPr>
            </w:pPr>
            <w:r w:rsidRPr="006635A9">
              <w:rPr>
                <w:rFonts w:eastAsia="Calibri"/>
                <w:sz w:val="18"/>
                <w:lang w:eastAsia="en-US"/>
              </w:rPr>
              <w:t>5</w:t>
            </w:r>
          </w:p>
        </w:tc>
        <w:tc>
          <w:tcPr>
            <w:tcW w:w="3350"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3CE48F26" w14:textId="77777777" w:rsidR="006635A9" w:rsidRPr="006635A9" w:rsidRDefault="006635A9" w:rsidP="006635A9">
            <w:pPr>
              <w:rPr>
                <w:sz w:val="18"/>
                <w:lang w:eastAsia="en-US"/>
              </w:rPr>
            </w:pPr>
            <w:r w:rsidRPr="006635A9">
              <w:rPr>
                <w:rFonts w:eastAsia="Calibri"/>
                <w:spacing w:val="-1"/>
                <w:sz w:val="18"/>
                <w:lang w:eastAsia="en-US"/>
              </w:rPr>
              <w:t>коэффициент</w:t>
            </w:r>
            <w:r w:rsidRPr="006635A9">
              <w:rPr>
                <w:rFonts w:eastAsia="Calibri"/>
                <w:sz w:val="18"/>
                <w:lang w:eastAsia="en-US"/>
              </w:rPr>
              <w:t xml:space="preserve"> </w:t>
            </w:r>
            <w:r w:rsidRPr="006635A9">
              <w:rPr>
                <w:rFonts w:eastAsia="Calibri"/>
                <w:spacing w:val="-1"/>
                <w:sz w:val="18"/>
                <w:lang w:eastAsia="en-US"/>
              </w:rPr>
              <w:t>использования</w:t>
            </w:r>
            <w:r w:rsidRPr="006635A9">
              <w:rPr>
                <w:rFonts w:eastAsia="Calibri"/>
                <w:spacing w:val="31"/>
                <w:sz w:val="18"/>
                <w:lang w:eastAsia="en-US"/>
              </w:rPr>
              <w:t xml:space="preserve"> </w:t>
            </w:r>
            <w:r w:rsidRPr="006635A9">
              <w:rPr>
                <w:rFonts w:eastAsia="Calibri"/>
                <w:spacing w:val="-1"/>
                <w:sz w:val="18"/>
                <w:lang w:eastAsia="en-US"/>
              </w:rPr>
              <w:t>установленной</w:t>
            </w:r>
            <w:r w:rsidRPr="006635A9">
              <w:rPr>
                <w:rFonts w:eastAsia="Calibri"/>
                <w:sz w:val="18"/>
                <w:lang w:eastAsia="en-US"/>
              </w:rPr>
              <w:t xml:space="preserve"> </w:t>
            </w:r>
            <w:r w:rsidRPr="006635A9">
              <w:rPr>
                <w:rFonts w:eastAsia="Calibri"/>
                <w:spacing w:val="-1"/>
                <w:sz w:val="18"/>
                <w:lang w:eastAsia="en-US"/>
              </w:rPr>
              <w:t>тепловой</w:t>
            </w:r>
            <w:r w:rsidRPr="006635A9">
              <w:rPr>
                <w:rFonts w:eastAsia="Calibri"/>
                <w:sz w:val="18"/>
                <w:lang w:eastAsia="en-US"/>
              </w:rPr>
              <w:t xml:space="preserve"> </w:t>
            </w:r>
            <w:r w:rsidRPr="006635A9">
              <w:rPr>
                <w:rFonts w:eastAsia="Calibri"/>
                <w:spacing w:val="-1"/>
                <w:sz w:val="18"/>
                <w:lang w:eastAsia="en-US"/>
              </w:rPr>
              <w:t>мощности</w:t>
            </w:r>
          </w:p>
        </w:tc>
        <w:tc>
          <w:tcPr>
            <w:tcW w:w="321"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27547D99" w14:textId="77777777" w:rsidR="006635A9" w:rsidRPr="006635A9" w:rsidRDefault="006635A9" w:rsidP="006635A9">
            <w:pPr>
              <w:jc w:val="center"/>
              <w:rPr>
                <w:sz w:val="18"/>
                <w:lang w:eastAsia="en-US"/>
              </w:rPr>
            </w:pPr>
            <w:r w:rsidRPr="006635A9">
              <w:rPr>
                <w:rFonts w:eastAsia="Calibri"/>
                <w:sz w:val="18"/>
                <w:lang w:eastAsia="en-US"/>
              </w:rPr>
              <w:t>%</w:t>
            </w:r>
          </w:p>
        </w:tc>
        <w:tc>
          <w:tcPr>
            <w:tcW w:w="390"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6F63136C" w14:textId="77777777" w:rsidR="006635A9" w:rsidRPr="006635A9" w:rsidRDefault="006635A9" w:rsidP="006635A9">
            <w:pPr>
              <w:jc w:val="center"/>
              <w:rPr>
                <w:sz w:val="18"/>
                <w:lang w:eastAsia="en-US"/>
              </w:rPr>
            </w:pPr>
            <w:r w:rsidRPr="006635A9">
              <w:rPr>
                <w:rFonts w:eastAsia="Calibri"/>
                <w:sz w:val="18"/>
                <w:lang w:eastAsia="en-US"/>
              </w:rPr>
              <w:t>30,6</w:t>
            </w:r>
          </w:p>
        </w:tc>
        <w:tc>
          <w:tcPr>
            <w:tcW w:w="375"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46ED02F5" w14:textId="77777777" w:rsidR="006635A9" w:rsidRPr="006635A9" w:rsidRDefault="006635A9" w:rsidP="006635A9">
            <w:pPr>
              <w:jc w:val="center"/>
              <w:rPr>
                <w:sz w:val="18"/>
                <w:lang w:eastAsia="en-US"/>
              </w:rPr>
            </w:pPr>
            <w:r w:rsidRPr="006635A9">
              <w:rPr>
                <w:rFonts w:eastAsia="Calibri"/>
                <w:sz w:val="18"/>
                <w:lang w:eastAsia="en-US"/>
              </w:rPr>
              <w:t>40,22</w:t>
            </w:r>
          </w:p>
        </w:tc>
        <w:tc>
          <w:tcPr>
            <w:tcW w:w="357"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0D973A10" w14:textId="77777777" w:rsidR="006635A9" w:rsidRPr="006635A9" w:rsidRDefault="006635A9" w:rsidP="006635A9">
            <w:pPr>
              <w:jc w:val="center"/>
              <w:rPr>
                <w:sz w:val="18"/>
                <w:lang w:eastAsia="en-US"/>
              </w:rPr>
            </w:pPr>
            <w:r w:rsidRPr="006635A9">
              <w:rPr>
                <w:rFonts w:eastAsia="Calibri"/>
                <w:sz w:val="18"/>
                <w:lang w:eastAsia="en-US"/>
              </w:rPr>
              <w:t>51,67</w:t>
            </w:r>
          </w:p>
        </w:tc>
      </w:tr>
      <w:tr w:rsidR="006635A9" w:rsidRPr="006635A9" w14:paraId="458C4676" w14:textId="77777777" w:rsidTr="006635A9">
        <w:trPr>
          <w:trHeight w:val="20"/>
          <w:jc w:val="center"/>
        </w:trPr>
        <w:tc>
          <w:tcPr>
            <w:tcW w:w="207"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456B20F6" w14:textId="77777777" w:rsidR="006635A9" w:rsidRPr="006635A9" w:rsidRDefault="006635A9" w:rsidP="006635A9">
            <w:pPr>
              <w:jc w:val="center"/>
              <w:rPr>
                <w:sz w:val="18"/>
                <w:lang w:eastAsia="en-US"/>
              </w:rPr>
            </w:pPr>
            <w:r w:rsidRPr="006635A9">
              <w:rPr>
                <w:rFonts w:eastAsia="Calibri"/>
                <w:sz w:val="18"/>
                <w:lang w:eastAsia="en-US"/>
              </w:rPr>
              <w:t>6</w:t>
            </w:r>
          </w:p>
        </w:tc>
        <w:tc>
          <w:tcPr>
            <w:tcW w:w="3350"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39DC447A" w14:textId="77777777" w:rsidR="006635A9" w:rsidRPr="006635A9" w:rsidRDefault="006635A9" w:rsidP="006635A9">
            <w:pPr>
              <w:rPr>
                <w:sz w:val="18"/>
                <w:lang w:eastAsia="en-US"/>
              </w:rPr>
            </w:pPr>
            <w:r w:rsidRPr="006635A9">
              <w:rPr>
                <w:rFonts w:eastAsia="Calibri"/>
                <w:spacing w:val="-1"/>
                <w:sz w:val="18"/>
                <w:lang w:eastAsia="en-US"/>
              </w:rPr>
              <w:t>удельная</w:t>
            </w:r>
            <w:r w:rsidRPr="006635A9">
              <w:rPr>
                <w:rFonts w:eastAsia="Calibri"/>
                <w:spacing w:val="1"/>
                <w:sz w:val="18"/>
                <w:lang w:eastAsia="en-US"/>
              </w:rPr>
              <w:t xml:space="preserve"> </w:t>
            </w:r>
            <w:r w:rsidRPr="006635A9">
              <w:rPr>
                <w:rFonts w:eastAsia="Calibri"/>
                <w:spacing w:val="-1"/>
                <w:sz w:val="18"/>
                <w:lang w:eastAsia="en-US"/>
              </w:rPr>
              <w:t>материальная</w:t>
            </w:r>
            <w:r w:rsidRPr="006635A9">
              <w:rPr>
                <w:rFonts w:eastAsia="Calibri"/>
                <w:spacing w:val="1"/>
                <w:sz w:val="18"/>
                <w:lang w:eastAsia="en-US"/>
              </w:rPr>
              <w:t xml:space="preserve"> </w:t>
            </w:r>
            <w:r w:rsidRPr="006635A9">
              <w:rPr>
                <w:rFonts w:eastAsia="Calibri"/>
                <w:spacing w:val="-1"/>
                <w:sz w:val="18"/>
                <w:lang w:eastAsia="en-US"/>
              </w:rPr>
              <w:t>характеристика</w:t>
            </w:r>
            <w:r w:rsidRPr="006635A9">
              <w:rPr>
                <w:rFonts w:eastAsia="Calibri"/>
                <w:spacing w:val="35"/>
                <w:sz w:val="18"/>
                <w:lang w:eastAsia="en-US"/>
              </w:rPr>
              <w:t xml:space="preserve"> </w:t>
            </w:r>
            <w:r w:rsidRPr="006635A9">
              <w:rPr>
                <w:rFonts w:eastAsia="Calibri"/>
                <w:spacing w:val="-1"/>
                <w:sz w:val="18"/>
                <w:lang w:eastAsia="en-US"/>
              </w:rPr>
              <w:t xml:space="preserve">тепловых </w:t>
            </w:r>
            <w:r w:rsidRPr="006635A9">
              <w:rPr>
                <w:rFonts w:eastAsia="Calibri"/>
                <w:sz w:val="18"/>
                <w:lang w:eastAsia="en-US"/>
              </w:rPr>
              <w:t xml:space="preserve">сетей, </w:t>
            </w:r>
            <w:r w:rsidRPr="006635A9">
              <w:rPr>
                <w:rFonts w:eastAsia="Calibri"/>
                <w:spacing w:val="-1"/>
                <w:sz w:val="18"/>
                <w:lang w:eastAsia="en-US"/>
              </w:rPr>
              <w:t>приведенная</w:t>
            </w:r>
            <w:r w:rsidRPr="006635A9">
              <w:rPr>
                <w:rFonts w:eastAsia="Calibri"/>
                <w:spacing w:val="1"/>
                <w:sz w:val="18"/>
                <w:lang w:eastAsia="en-US"/>
              </w:rPr>
              <w:t xml:space="preserve"> </w:t>
            </w:r>
            <w:r w:rsidRPr="006635A9">
              <w:rPr>
                <w:rFonts w:eastAsia="Calibri"/>
                <w:sz w:val="18"/>
                <w:lang w:eastAsia="en-US"/>
              </w:rPr>
              <w:t>к</w:t>
            </w:r>
            <w:r w:rsidRPr="006635A9">
              <w:rPr>
                <w:rFonts w:eastAsia="Calibri"/>
                <w:spacing w:val="25"/>
                <w:sz w:val="18"/>
                <w:lang w:eastAsia="en-US"/>
              </w:rPr>
              <w:t xml:space="preserve"> </w:t>
            </w:r>
            <w:r w:rsidRPr="006635A9">
              <w:rPr>
                <w:rFonts w:eastAsia="Calibri"/>
                <w:spacing w:val="-1"/>
                <w:sz w:val="18"/>
                <w:lang w:eastAsia="en-US"/>
              </w:rPr>
              <w:t>расчетной</w:t>
            </w:r>
            <w:r w:rsidRPr="006635A9">
              <w:rPr>
                <w:rFonts w:eastAsia="Calibri"/>
                <w:sz w:val="18"/>
                <w:lang w:eastAsia="en-US"/>
              </w:rPr>
              <w:t xml:space="preserve"> </w:t>
            </w:r>
            <w:r w:rsidRPr="006635A9">
              <w:rPr>
                <w:rFonts w:eastAsia="Calibri"/>
                <w:spacing w:val="-1"/>
                <w:sz w:val="18"/>
                <w:lang w:eastAsia="en-US"/>
              </w:rPr>
              <w:t>тепловой</w:t>
            </w:r>
            <w:r w:rsidRPr="006635A9">
              <w:rPr>
                <w:rFonts w:eastAsia="Calibri"/>
                <w:sz w:val="18"/>
                <w:lang w:eastAsia="en-US"/>
              </w:rPr>
              <w:t xml:space="preserve"> </w:t>
            </w:r>
            <w:r w:rsidRPr="006635A9">
              <w:rPr>
                <w:rFonts w:eastAsia="Calibri"/>
                <w:spacing w:val="-1"/>
                <w:sz w:val="18"/>
                <w:lang w:eastAsia="en-US"/>
              </w:rPr>
              <w:t>нагрузке</w:t>
            </w:r>
          </w:p>
        </w:tc>
        <w:tc>
          <w:tcPr>
            <w:tcW w:w="321"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523BBE42" w14:textId="77777777" w:rsidR="006635A9" w:rsidRPr="006635A9" w:rsidRDefault="006635A9" w:rsidP="006635A9">
            <w:pPr>
              <w:jc w:val="center"/>
              <w:rPr>
                <w:sz w:val="18"/>
                <w:lang w:eastAsia="en-US"/>
              </w:rPr>
            </w:pPr>
            <w:r w:rsidRPr="006635A9">
              <w:rPr>
                <w:rFonts w:eastAsia="Calibri"/>
                <w:spacing w:val="-1"/>
                <w:sz w:val="18"/>
                <w:lang w:eastAsia="en-US"/>
              </w:rPr>
              <w:t>м</w:t>
            </w:r>
            <w:r w:rsidRPr="006635A9">
              <w:rPr>
                <w:rFonts w:eastAsia="Calibri"/>
                <w:spacing w:val="-1"/>
                <w:sz w:val="18"/>
                <w:vertAlign w:val="superscript"/>
                <w:lang w:eastAsia="en-US"/>
              </w:rPr>
              <w:t>2</w:t>
            </w:r>
            <w:r w:rsidRPr="006635A9">
              <w:rPr>
                <w:rFonts w:eastAsia="Calibri"/>
                <w:spacing w:val="-1"/>
                <w:sz w:val="18"/>
                <w:lang w:eastAsia="en-US"/>
              </w:rPr>
              <w:t>/Гкал/ч</w:t>
            </w:r>
          </w:p>
        </w:tc>
        <w:tc>
          <w:tcPr>
            <w:tcW w:w="390"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58FEBDD2" w14:textId="77777777" w:rsidR="006635A9" w:rsidRPr="006635A9" w:rsidRDefault="006635A9" w:rsidP="006635A9">
            <w:pPr>
              <w:jc w:val="center"/>
              <w:rPr>
                <w:sz w:val="18"/>
                <w:lang w:eastAsia="en-US"/>
              </w:rPr>
            </w:pPr>
            <w:r w:rsidRPr="006635A9">
              <w:rPr>
                <w:rFonts w:eastAsia="Calibri"/>
                <w:sz w:val="18"/>
                <w:lang w:eastAsia="en-US"/>
              </w:rPr>
              <w:t>94,25</w:t>
            </w:r>
          </w:p>
        </w:tc>
        <w:tc>
          <w:tcPr>
            <w:tcW w:w="375"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3FC504F2" w14:textId="77777777" w:rsidR="006635A9" w:rsidRPr="006635A9" w:rsidRDefault="006635A9" w:rsidP="006635A9">
            <w:pPr>
              <w:jc w:val="center"/>
              <w:rPr>
                <w:sz w:val="18"/>
                <w:lang w:eastAsia="en-US"/>
              </w:rPr>
            </w:pPr>
            <w:r w:rsidRPr="006635A9">
              <w:rPr>
                <w:rFonts w:eastAsia="Calibri"/>
                <w:sz w:val="18"/>
                <w:lang w:eastAsia="en-US"/>
              </w:rPr>
              <w:t>35,34</w:t>
            </w:r>
          </w:p>
        </w:tc>
        <w:tc>
          <w:tcPr>
            <w:tcW w:w="357"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045B81B9" w14:textId="77777777" w:rsidR="006635A9" w:rsidRPr="006635A9" w:rsidRDefault="006635A9" w:rsidP="006635A9">
            <w:pPr>
              <w:jc w:val="center"/>
              <w:rPr>
                <w:sz w:val="18"/>
                <w:lang w:eastAsia="en-US"/>
              </w:rPr>
            </w:pPr>
            <w:r w:rsidRPr="006635A9">
              <w:rPr>
                <w:rFonts w:eastAsia="Calibri"/>
                <w:sz w:val="18"/>
                <w:lang w:eastAsia="en-US"/>
              </w:rPr>
              <w:t>57,52</w:t>
            </w:r>
          </w:p>
        </w:tc>
      </w:tr>
      <w:tr w:rsidR="006635A9" w:rsidRPr="006635A9" w14:paraId="1C0D2E12" w14:textId="77777777" w:rsidTr="006635A9">
        <w:trPr>
          <w:trHeight w:val="20"/>
          <w:jc w:val="center"/>
        </w:trPr>
        <w:tc>
          <w:tcPr>
            <w:tcW w:w="207"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3177F5CF" w14:textId="77777777" w:rsidR="006635A9" w:rsidRPr="006635A9" w:rsidRDefault="006635A9" w:rsidP="006635A9">
            <w:pPr>
              <w:jc w:val="center"/>
              <w:rPr>
                <w:sz w:val="18"/>
                <w:lang w:eastAsia="en-US"/>
              </w:rPr>
            </w:pPr>
            <w:r w:rsidRPr="006635A9">
              <w:rPr>
                <w:rFonts w:eastAsia="Calibri"/>
                <w:sz w:val="18"/>
                <w:lang w:eastAsia="en-US"/>
              </w:rPr>
              <w:t>7</w:t>
            </w:r>
          </w:p>
        </w:tc>
        <w:tc>
          <w:tcPr>
            <w:tcW w:w="3350"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621DD0FA" w14:textId="77777777" w:rsidR="006635A9" w:rsidRPr="006635A9" w:rsidRDefault="006635A9" w:rsidP="006635A9">
            <w:pPr>
              <w:rPr>
                <w:sz w:val="18"/>
                <w:lang w:eastAsia="en-US"/>
              </w:rPr>
            </w:pPr>
            <w:r w:rsidRPr="006635A9">
              <w:rPr>
                <w:rFonts w:eastAsia="Calibri"/>
                <w:spacing w:val="-1"/>
                <w:sz w:val="18"/>
                <w:lang w:eastAsia="en-US"/>
              </w:rPr>
              <w:t>доля</w:t>
            </w:r>
            <w:r w:rsidRPr="006635A9">
              <w:rPr>
                <w:rFonts w:eastAsia="Calibri"/>
                <w:spacing w:val="1"/>
                <w:sz w:val="18"/>
                <w:lang w:eastAsia="en-US"/>
              </w:rPr>
              <w:t xml:space="preserve"> </w:t>
            </w:r>
            <w:r w:rsidRPr="006635A9">
              <w:rPr>
                <w:rFonts w:eastAsia="Calibri"/>
                <w:spacing w:val="-1"/>
                <w:sz w:val="18"/>
                <w:lang w:eastAsia="en-US"/>
              </w:rPr>
              <w:t>тепловой</w:t>
            </w:r>
            <w:r w:rsidRPr="006635A9">
              <w:rPr>
                <w:rFonts w:eastAsia="Calibri"/>
                <w:sz w:val="18"/>
                <w:lang w:eastAsia="en-US"/>
              </w:rPr>
              <w:t xml:space="preserve"> </w:t>
            </w:r>
            <w:r w:rsidRPr="006635A9">
              <w:rPr>
                <w:rFonts w:eastAsia="Calibri"/>
                <w:spacing w:val="-1"/>
                <w:sz w:val="18"/>
                <w:lang w:eastAsia="en-US"/>
              </w:rPr>
              <w:t>энергии,</w:t>
            </w:r>
            <w:r w:rsidRPr="006635A9">
              <w:rPr>
                <w:rFonts w:eastAsia="Calibri"/>
                <w:sz w:val="18"/>
                <w:lang w:eastAsia="en-US"/>
              </w:rPr>
              <w:t xml:space="preserve"> </w:t>
            </w:r>
            <w:r w:rsidRPr="006635A9">
              <w:rPr>
                <w:rFonts w:eastAsia="Calibri"/>
                <w:spacing w:val="-1"/>
                <w:sz w:val="18"/>
                <w:lang w:eastAsia="en-US"/>
              </w:rPr>
              <w:t>выработанной</w:t>
            </w:r>
            <w:r w:rsidRPr="006635A9">
              <w:rPr>
                <w:rFonts w:eastAsia="Calibri"/>
                <w:sz w:val="18"/>
                <w:lang w:eastAsia="en-US"/>
              </w:rPr>
              <w:t xml:space="preserve"> в</w:t>
            </w:r>
            <w:r w:rsidRPr="006635A9">
              <w:rPr>
                <w:rFonts w:eastAsia="Calibri"/>
                <w:spacing w:val="47"/>
                <w:sz w:val="18"/>
                <w:lang w:eastAsia="en-US"/>
              </w:rPr>
              <w:t xml:space="preserve"> </w:t>
            </w:r>
            <w:r w:rsidRPr="006635A9">
              <w:rPr>
                <w:rFonts w:eastAsia="Calibri"/>
                <w:spacing w:val="-1"/>
                <w:sz w:val="18"/>
                <w:lang w:eastAsia="en-US"/>
              </w:rPr>
              <w:t xml:space="preserve">комбинированном режиме </w:t>
            </w:r>
            <w:r w:rsidRPr="006635A9">
              <w:rPr>
                <w:rFonts w:eastAsia="Calibri"/>
                <w:sz w:val="18"/>
                <w:lang w:eastAsia="en-US"/>
              </w:rPr>
              <w:t>(как</w:t>
            </w:r>
            <w:r w:rsidRPr="006635A9">
              <w:rPr>
                <w:rFonts w:eastAsia="Calibri"/>
                <w:spacing w:val="29"/>
                <w:sz w:val="18"/>
                <w:lang w:eastAsia="en-US"/>
              </w:rPr>
              <w:t xml:space="preserve"> </w:t>
            </w:r>
            <w:r w:rsidRPr="006635A9">
              <w:rPr>
                <w:rFonts w:eastAsia="Calibri"/>
                <w:sz w:val="18"/>
                <w:lang w:eastAsia="en-US"/>
              </w:rPr>
              <w:t>отношение</w:t>
            </w:r>
            <w:r w:rsidRPr="006635A9">
              <w:rPr>
                <w:rFonts w:eastAsia="Calibri"/>
                <w:spacing w:val="-1"/>
                <w:sz w:val="18"/>
                <w:lang w:eastAsia="en-US"/>
              </w:rPr>
              <w:t xml:space="preserve"> величины </w:t>
            </w:r>
            <w:r w:rsidRPr="006635A9">
              <w:rPr>
                <w:rFonts w:eastAsia="Calibri"/>
                <w:sz w:val="18"/>
                <w:lang w:eastAsia="en-US"/>
              </w:rPr>
              <w:t>тепловой</w:t>
            </w:r>
            <w:r w:rsidRPr="006635A9">
              <w:rPr>
                <w:rFonts w:eastAsia="Calibri"/>
                <w:spacing w:val="2"/>
                <w:sz w:val="18"/>
                <w:lang w:eastAsia="en-US"/>
              </w:rPr>
              <w:t xml:space="preserve"> </w:t>
            </w:r>
            <w:r w:rsidRPr="006635A9">
              <w:rPr>
                <w:rFonts w:eastAsia="Calibri"/>
                <w:spacing w:val="-1"/>
                <w:sz w:val="18"/>
                <w:lang w:eastAsia="en-US"/>
              </w:rPr>
              <w:t>энергии,</w:t>
            </w:r>
            <w:r w:rsidRPr="006635A9">
              <w:rPr>
                <w:rFonts w:eastAsia="Calibri"/>
                <w:spacing w:val="23"/>
                <w:sz w:val="18"/>
                <w:lang w:eastAsia="en-US"/>
              </w:rPr>
              <w:t xml:space="preserve"> </w:t>
            </w:r>
            <w:r w:rsidRPr="006635A9">
              <w:rPr>
                <w:rFonts w:eastAsia="Calibri"/>
                <w:spacing w:val="-1"/>
                <w:sz w:val="18"/>
                <w:lang w:eastAsia="en-US"/>
              </w:rPr>
              <w:t>отпущенной</w:t>
            </w:r>
            <w:r w:rsidRPr="006635A9">
              <w:rPr>
                <w:rFonts w:eastAsia="Calibri"/>
                <w:sz w:val="18"/>
                <w:lang w:eastAsia="en-US"/>
              </w:rPr>
              <w:t xml:space="preserve"> из</w:t>
            </w:r>
            <w:r w:rsidRPr="006635A9">
              <w:rPr>
                <w:rFonts w:eastAsia="Calibri"/>
                <w:spacing w:val="1"/>
                <w:sz w:val="18"/>
                <w:lang w:eastAsia="en-US"/>
              </w:rPr>
              <w:t xml:space="preserve"> </w:t>
            </w:r>
            <w:r w:rsidRPr="006635A9">
              <w:rPr>
                <w:rFonts w:eastAsia="Calibri"/>
                <w:sz w:val="18"/>
                <w:lang w:eastAsia="en-US"/>
              </w:rPr>
              <w:t>отборов</w:t>
            </w:r>
            <w:r w:rsidRPr="006635A9">
              <w:rPr>
                <w:rFonts w:eastAsia="Calibri"/>
                <w:spacing w:val="-1"/>
                <w:sz w:val="18"/>
                <w:lang w:eastAsia="en-US"/>
              </w:rPr>
              <w:t xml:space="preserve"> турбоагрегатов,</w:t>
            </w:r>
            <w:r w:rsidRPr="006635A9">
              <w:rPr>
                <w:rFonts w:eastAsia="Calibri"/>
                <w:spacing w:val="41"/>
                <w:sz w:val="18"/>
                <w:lang w:eastAsia="en-US"/>
              </w:rPr>
              <w:t xml:space="preserve"> </w:t>
            </w:r>
            <w:r w:rsidRPr="006635A9">
              <w:rPr>
                <w:rFonts w:eastAsia="Calibri"/>
                <w:sz w:val="18"/>
                <w:lang w:eastAsia="en-US"/>
              </w:rPr>
              <w:t>к</w:t>
            </w:r>
            <w:r w:rsidRPr="006635A9">
              <w:rPr>
                <w:rFonts w:eastAsia="Calibri"/>
                <w:spacing w:val="-1"/>
                <w:sz w:val="18"/>
                <w:lang w:eastAsia="en-US"/>
              </w:rPr>
              <w:t xml:space="preserve"> </w:t>
            </w:r>
            <w:r w:rsidRPr="006635A9">
              <w:rPr>
                <w:rFonts w:eastAsia="Calibri"/>
                <w:sz w:val="18"/>
                <w:lang w:eastAsia="en-US"/>
              </w:rPr>
              <w:t xml:space="preserve">общей </w:t>
            </w:r>
            <w:r w:rsidRPr="006635A9">
              <w:rPr>
                <w:rFonts w:eastAsia="Calibri"/>
                <w:spacing w:val="-1"/>
                <w:sz w:val="18"/>
                <w:lang w:eastAsia="en-US"/>
              </w:rPr>
              <w:t>величине</w:t>
            </w:r>
            <w:r w:rsidRPr="006635A9">
              <w:rPr>
                <w:rFonts w:eastAsia="Calibri"/>
                <w:spacing w:val="2"/>
                <w:sz w:val="18"/>
                <w:lang w:eastAsia="en-US"/>
              </w:rPr>
              <w:t xml:space="preserve"> </w:t>
            </w:r>
            <w:r w:rsidRPr="006635A9">
              <w:rPr>
                <w:rFonts w:eastAsia="Calibri"/>
                <w:spacing w:val="-1"/>
                <w:sz w:val="18"/>
                <w:lang w:eastAsia="en-US"/>
              </w:rPr>
              <w:t>выработанной</w:t>
            </w:r>
            <w:r w:rsidRPr="006635A9">
              <w:rPr>
                <w:rFonts w:eastAsia="Calibri"/>
                <w:spacing w:val="29"/>
                <w:sz w:val="18"/>
                <w:lang w:eastAsia="en-US"/>
              </w:rPr>
              <w:t xml:space="preserve"> </w:t>
            </w:r>
            <w:r w:rsidRPr="006635A9">
              <w:rPr>
                <w:rFonts w:eastAsia="Calibri"/>
                <w:spacing w:val="-1"/>
                <w:sz w:val="18"/>
                <w:lang w:eastAsia="en-US"/>
              </w:rPr>
              <w:t>тепловой</w:t>
            </w:r>
            <w:r w:rsidRPr="006635A9">
              <w:rPr>
                <w:rFonts w:eastAsia="Calibri"/>
                <w:sz w:val="18"/>
                <w:lang w:eastAsia="en-US"/>
              </w:rPr>
              <w:t xml:space="preserve"> </w:t>
            </w:r>
            <w:r w:rsidRPr="006635A9">
              <w:rPr>
                <w:rFonts w:eastAsia="Calibri"/>
                <w:spacing w:val="-1"/>
                <w:sz w:val="18"/>
                <w:lang w:eastAsia="en-US"/>
              </w:rPr>
              <w:t xml:space="preserve">энергии </w:t>
            </w:r>
            <w:r w:rsidRPr="006635A9">
              <w:rPr>
                <w:rFonts w:eastAsia="Calibri"/>
                <w:sz w:val="18"/>
                <w:lang w:eastAsia="en-US"/>
              </w:rPr>
              <w:t>в</w:t>
            </w:r>
            <w:r w:rsidRPr="006635A9">
              <w:rPr>
                <w:rFonts w:eastAsia="Calibri"/>
                <w:spacing w:val="-1"/>
                <w:sz w:val="18"/>
                <w:lang w:eastAsia="en-US"/>
              </w:rPr>
              <w:t xml:space="preserve"> границах поселения,</w:t>
            </w:r>
            <w:r w:rsidRPr="006635A9">
              <w:rPr>
                <w:rFonts w:eastAsia="Calibri"/>
                <w:spacing w:val="1"/>
                <w:sz w:val="18"/>
                <w:lang w:eastAsia="en-US"/>
              </w:rPr>
              <w:t xml:space="preserve"> </w:t>
            </w:r>
            <w:r w:rsidRPr="006635A9">
              <w:rPr>
                <w:rFonts w:eastAsia="Calibri"/>
                <w:spacing w:val="-1"/>
                <w:sz w:val="18"/>
                <w:lang w:eastAsia="en-US"/>
              </w:rPr>
              <w:t>муниципального округа)</w:t>
            </w:r>
          </w:p>
        </w:tc>
        <w:tc>
          <w:tcPr>
            <w:tcW w:w="321"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2CE6EB4D" w14:textId="77777777" w:rsidR="006635A9" w:rsidRPr="006635A9" w:rsidRDefault="006635A9" w:rsidP="006635A9">
            <w:pPr>
              <w:jc w:val="center"/>
              <w:rPr>
                <w:sz w:val="18"/>
                <w:lang w:eastAsia="en-US"/>
              </w:rPr>
            </w:pPr>
            <w:r w:rsidRPr="006635A9">
              <w:rPr>
                <w:rFonts w:eastAsia="Calibri"/>
                <w:sz w:val="18"/>
                <w:lang w:eastAsia="en-US"/>
              </w:rPr>
              <w:t>%</w:t>
            </w:r>
          </w:p>
        </w:tc>
        <w:tc>
          <w:tcPr>
            <w:tcW w:w="390"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31DDB2B4" w14:textId="77777777" w:rsidR="006635A9" w:rsidRPr="006635A9" w:rsidRDefault="006635A9" w:rsidP="006635A9">
            <w:pPr>
              <w:jc w:val="center"/>
              <w:rPr>
                <w:sz w:val="18"/>
                <w:lang w:eastAsia="en-US"/>
              </w:rPr>
            </w:pPr>
            <w:r w:rsidRPr="006635A9">
              <w:rPr>
                <w:rFonts w:eastAsia="Calibri"/>
                <w:sz w:val="18"/>
                <w:lang w:eastAsia="en-US"/>
              </w:rPr>
              <w:t>92,1</w:t>
            </w:r>
          </w:p>
        </w:tc>
        <w:tc>
          <w:tcPr>
            <w:tcW w:w="375"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211D730B" w14:textId="77777777" w:rsidR="006635A9" w:rsidRPr="006635A9" w:rsidRDefault="006635A9" w:rsidP="006635A9">
            <w:pPr>
              <w:jc w:val="center"/>
              <w:rPr>
                <w:sz w:val="18"/>
                <w:lang w:eastAsia="en-US"/>
              </w:rPr>
            </w:pPr>
            <w:r w:rsidRPr="006635A9">
              <w:rPr>
                <w:rFonts w:eastAsia="Calibri"/>
                <w:sz w:val="18"/>
                <w:lang w:eastAsia="en-US"/>
              </w:rPr>
              <w:t>0</w:t>
            </w:r>
          </w:p>
        </w:tc>
        <w:tc>
          <w:tcPr>
            <w:tcW w:w="357"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01D323B3" w14:textId="77777777" w:rsidR="006635A9" w:rsidRPr="006635A9" w:rsidRDefault="006635A9" w:rsidP="006635A9">
            <w:pPr>
              <w:jc w:val="center"/>
              <w:rPr>
                <w:sz w:val="18"/>
                <w:lang w:eastAsia="en-US"/>
              </w:rPr>
            </w:pPr>
            <w:r w:rsidRPr="006635A9">
              <w:rPr>
                <w:rFonts w:eastAsia="Calibri"/>
                <w:sz w:val="18"/>
                <w:lang w:eastAsia="en-US"/>
              </w:rPr>
              <w:t>0</w:t>
            </w:r>
          </w:p>
        </w:tc>
      </w:tr>
      <w:tr w:rsidR="006635A9" w:rsidRPr="006635A9" w14:paraId="12861E1C" w14:textId="77777777" w:rsidTr="006635A9">
        <w:trPr>
          <w:trHeight w:val="20"/>
          <w:jc w:val="center"/>
        </w:trPr>
        <w:tc>
          <w:tcPr>
            <w:tcW w:w="207"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40AD2A2E" w14:textId="77777777" w:rsidR="006635A9" w:rsidRPr="006635A9" w:rsidRDefault="006635A9" w:rsidP="006635A9">
            <w:pPr>
              <w:jc w:val="center"/>
              <w:rPr>
                <w:sz w:val="18"/>
                <w:lang w:eastAsia="en-US"/>
              </w:rPr>
            </w:pPr>
            <w:r w:rsidRPr="006635A9">
              <w:rPr>
                <w:rFonts w:eastAsia="Calibri"/>
                <w:sz w:val="18"/>
                <w:lang w:eastAsia="en-US"/>
              </w:rPr>
              <w:t>8</w:t>
            </w:r>
          </w:p>
        </w:tc>
        <w:tc>
          <w:tcPr>
            <w:tcW w:w="3350"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4E37F5AF" w14:textId="77777777" w:rsidR="006635A9" w:rsidRPr="006635A9" w:rsidRDefault="006635A9" w:rsidP="006635A9">
            <w:pPr>
              <w:rPr>
                <w:sz w:val="18"/>
                <w:lang w:eastAsia="en-US"/>
              </w:rPr>
            </w:pPr>
            <w:r w:rsidRPr="006635A9">
              <w:rPr>
                <w:rFonts w:eastAsia="Calibri"/>
                <w:spacing w:val="-1"/>
                <w:sz w:val="18"/>
                <w:lang w:eastAsia="en-US"/>
              </w:rPr>
              <w:t>удельный</w:t>
            </w:r>
            <w:r w:rsidRPr="006635A9">
              <w:rPr>
                <w:rFonts w:eastAsia="Calibri"/>
                <w:sz w:val="18"/>
                <w:lang w:eastAsia="en-US"/>
              </w:rPr>
              <w:t xml:space="preserve"> расход</w:t>
            </w:r>
            <w:r w:rsidRPr="006635A9">
              <w:rPr>
                <w:rFonts w:eastAsia="Calibri"/>
                <w:spacing w:val="2"/>
                <w:sz w:val="18"/>
                <w:lang w:eastAsia="en-US"/>
              </w:rPr>
              <w:t xml:space="preserve"> </w:t>
            </w:r>
            <w:r w:rsidRPr="006635A9">
              <w:rPr>
                <w:rFonts w:eastAsia="Calibri"/>
                <w:spacing w:val="-1"/>
                <w:sz w:val="18"/>
                <w:lang w:eastAsia="en-US"/>
              </w:rPr>
              <w:t>условного</w:t>
            </w:r>
            <w:r w:rsidRPr="006635A9">
              <w:rPr>
                <w:rFonts w:eastAsia="Calibri"/>
                <w:spacing w:val="1"/>
                <w:sz w:val="18"/>
                <w:lang w:eastAsia="en-US"/>
              </w:rPr>
              <w:t xml:space="preserve"> </w:t>
            </w:r>
            <w:r w:rsidRPr="006635A9">
              <w:rPr>
                <w:rFonts w:eastAsia="Calibri"/>
                <w:spacing w:val="-1"/>
                <w:sz w:val="18"/>
                <w:lang w:eastAsia="en-US"/>
              </w:rPr>
              <w:t xml:space="preserve">топлива </w:t>
            </w:r>
            <w:r w:rsidRPr="006635A9">
              <w:rPr>
                <w:rFonts w:eastAsia="Calibri"/>
                <w:sz w:val="18"/>
                <w:lang w:eastAsia="en-US"/>
              </w:rPr>
              <w:t>на</w:t>
            </w:r>
            <w:r w:rsidRPr="006635A9">
              <w:rPr>
                <w:rFonts w:eastAsia="Calibri"/>
                <w:spacing w:val="27"/>
                <w:sz w:val="18"/>
                <w:lang w:eastAsia="en-US"/>
              </w:rPr>
              <w:t xml:space="preserve"> </w:t>
            </w:r>
            <w:r w:rsidRPr="006635A9">
              <w:rPr>
                <w:rFonts w:eastAsia="Calibri"/>
                <w:spacing w:val="-1"/>
                <w:sz w:val="18"/>
                <w:lang w:eastAsia="en-US"/>
              </w:rPr>
              <w:t>отпуск электрической</w:t>
            </w:r>
            <w:r w:rsidRPr="006635A9">
              <w:rPr>
                <w:rFonts w:eastAsia="Calibri"/>
                <w:sz w:val="18"/>
                <w:lang w:eastAsia="en-US"/>
              </w:rPr>
              <w:t xml:space="preserve"> </w:t>
            </w:r>
            <w:r w:rsidRPr="006635A9">
              <w:rPr>
                <w:rFonts w:eastAsia="Calibri"/>
                <w:spacing w:val="-1"/>
                <w:sz w:val="18"/>
                <w:lang w:eastAsia="en-US"/>
              </w:rPr>
              <w:t>энергии</w:t>
            </w:r>
          </w:p>
        </w:tc>
        <w:tc>
          <w:tcPr>
            <w:tcW w:w="321"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53D925A5" w14:textId="77777777" w:rsidR="006635A9" w:rsidRPr="006635A9" w:rsidRDefault="006635A9" w:rsidP="006635A9">
            <w:pPr>
              <w:jc w:val="center"/>
              <w:rPr>
                <w:sz w:val="18"/>
                <w:lang w:eastAsia="en-US"/>
              </w:rPr>
            </w:pPr>
            <w:r w:rsidRPr="006635A9">
              <w:rPr>
                <w:rFonts w:eastAsia="Calibri"/>
                <w:spacing w:val="-1"/>
                <w:sz w:val="18"/>
                <w:lang w:eastAsia="en-US"/>
              </w:rPr>
              <w:t>кг.у.т./кВт</w:t>
            </w:r>
          </w:p>
        </w:tc>
        <w:tc>
          <w:tcPr>
            <w:tcW w:w="390"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4C861A6F" w14:textId="77777777" w:rsidR="006635A9" w:rsidRPr="006635A9" w:rsidRDefault="006635A9" w:rsidP="006635A9">
            <w:pPr>
              <w:jc w:val="center"/>
              <w:rPr>
                <w:sz w:val="18"/>
                <w:lang w:eastAsia="en-US"/>
              </w:rPr>
            </w:pPr>
            <w:r w:rsidRPr="006635A9">
              <w:rPr>
                <w:rFonts w:eastAsia="Calibri"/>
                <w:sz w:val="18"/>
                <w:lang w:eastAsia="en-US"/>
              </w:rPr>
              <w:t>192,72</w:t>
            </w:r>
          </w:p>
        </w:tc>
        <w:tc>
          <w:tcPr>
            <w:tcW w:w="375"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4FB0F8F4" w14:textId="77777777" w:rsidR="006635A9" w:rsidRPr="006635A9" w:rsidRDefault="006635A9" w:rsidP="006635A9">
            <w:pPr>
              <w:jc w:val="center"/>
              <w:rPr>
                <w:sz w:val="18"/>
                <w:lang w:eastAsia="en-US"/>
              </w:rPr>
            </w:pPr>
            <w:r w:rsidRPr="006635A9">
              <w:rPr>
                <w:rFonts w:eastAsia="Calibri"/>
                <w:sz w:val="18"/>
                <w:lang w:eastAsia="en-US"/>
              </w:rPr>
              <w:t>0</w:t>
            </w:r>
          </w:p>
        </w:tc>
        <w:tc>
          <w:tcPr>
            <w:tcW w:w="357"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534B804E" w14:textId="77777777" w:rsidR="006635A9" w:rsidRPr="006635A9" w:rsidRDefault="006635A9" w:rsidP="006635A9">
            <w:pPr>
              <w:jc w:val="center"/>
              <w:rPr>
                <w:sz w:val="18"/>
                <w:lang w:eastAsia="en-US"/>
              </w:rPr>
            </w:pPr>
            <w:r w:rsidRPr="006635A9">
              <w:rPr>
                <w:rFonts w:eastAsia="Calibri"/>
                <w:sz w:val="18"/>
                <w:lang w:eastAsia="en-US"/>
              </w:rPr>
              <w:t>0</w:t>
            </w:r>
          </w:p>
        </w:tc>
      </w:tr>
      <w:tr w:rsidR="006635A9" w:rsidRPr="006635A9" w14:paraId="05DC93A6" w14:textId="77777777" w:rsidTr="006635A9">
        <w:trPr>
          <w:trHeight w:val="20"/>
          <w:jc w:val="center"/>
        </w:trPr>
        <w:tc>
          <w:tcPr>
            <w:tcW w:w="207"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3E3DCF9F" w14:textId="77777777" w:rsidR="006635A9" w:rsidRPr="006635A9" w:rsidRDefault="006635A9" w:rsidP="006635A9">
            <w:pPr>
              <w:jc w:val="center"/>
              <w:rPr>
                <w:sz w:val="18"/>
                <w:lang w:eastAsia="en-US"/>
              </w:rPr>
            </w:pPr>
            <w:r w:rsidRPr="006635A9">
              <w:rPr>
                <w:rFonts w:eastAsia="Calibri"/>
                <w:sz w:val="18"/>
                <w:lang w:eastAsia="en-US"/>
              </w:rPr>
              <w:t>9</w:t>
            </w:r>
          </w:p>
        </w:tc>
        <w:tc>
          <w:tcPr>
            <w:tcW w:w="3350"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6452CA1F" w14:textId="77777777" w:rsidR="006635A9" w:rsidRPr="006635A9" w:rsidRDefault="006635A9" w:rsidP="006635A9">
            <w:pPr>
              <w:rPr>
                <w:sz w:val="18"/>
                <w:lang w:eastAsia="en-US"/>
              </w:rPr>
            </w:pPr>
            <w:r w:rsidRPr="006635A9">
              <w:rPr>
                <w:rFonts w:eastAsia="Calibri"/>
                <w:spacing w:val="-1"/>
                <w:sz w:val="18"/>
                <w:lang w:eastAsia="en-US"/>
              </w:rPr>
              <w:t>коэффициент</w:t>
            </w:r>
            <w:r w:rsidRPr="006635A9">
              <w:rPr>
                <w:rFonts w:eastAsia="Calibri"/>
                <w:sz w:val="18"/>
                <w:lang w:eastAsia="en-US"/>
              </w:rPr>
              <w:t xml:space="preserve"> </w:t>
            </w:r>
            <w:r w:rsidRPr="006635A9">
              <w:rPr>
                <w:rFonts w:eastAsia="Calibri"/>
                <w:spacing w:val="-1"/>
                <w:sz w:val="18"/>
                <w:lang w:eastAsia="en-US"/>
              </w:rPr>
              <w:t>использования</w:t>
            </w:r>
            <w:r w:rsidRPr="006635A9">
              <w:rPr>
                <w:rFonts w:eastAsia="Calibri"/>
                <w:spacing w:val="1"/>
                <w:sz w:val="18"/>
                <w:lang w:eastAsia="en-US"/>
              </w:rPr>
              <w:t xml:space="preserve"> </w:t>
            </w:r>
            <w:r w:rsidRPr="006635A9">
              <w:rPr>
                <w:rFonts w:eastAsia="Calibri"/>
                <w:spacing w:val="-1"/>
                <w:sz w:val="18"/>
                <w:lang w:eastAsia="en-US"/>
              </w:rPr>
              <w:t>теплоты</w:t>
            </w:r>
            <w:r w:rsidRPr="006635A9">
              <w:rPr>
                <w:rFonts w:eastAsia="Calibri"/>
                <w:spacing w:val="45"/>
                <w:sz w:val="18"/>
                <w:lang w:eastAsia="en-US"/>
              </w:rPr>
              <w:t xml:space="preserve"> </w:t>
            </w:r>
            <w:r w:rsidRPr="006635A9">
              <w:rPr>
                <w:rFonts w:eastAsia="Calibri"/>
                <w:spacing w:val="-1"/>
                <w:sz w:val="18"/>
                <w:lang w:eastAsia="en-US"/>
              </w:rPr>
              <w:t>топлива (только</w:t>
            </w:r>
            <w:r w:rsidRPr="006635A9">
              <w:rPr>
                <w:rFonts w:eastAsia="Calibri"/>
                <w:spacing w:val="1"/>
                <w:sz w:val="18"/>
                <w:lang w:eastAsia="en-US"/>
              </w:rPr>
              <w:t xml:space="preserve"> </w:t>
            </w:r>
            <w:r w:rsidRPr="006635A9">
              <w:rPr>
                <w:rFonts w:eastAsia="Calibri"/>
                <w:spacing w:val="-1"/>
                <w:sz w:val="18"/>
                <w:lang w:eastAsia="en-US"/>
              </w:rPr>
              <w:t>для</w:t>
            </w:r>
            <w:r w:rsidRPr="006635A9">
              <w:rPr>
                <w:rFonts w:eastAsia="Calibri"/>
                <w:spacing w:val="1"/>
                <w:sz w:val="18"/>
                <w:lang w:eastAsia="en-US"/>
              </w:rPr>
              <w:t xml:space="preserve"> </w:t>
            </w:r>
            <w:r w:rsidRPr="006635A9">
              <w:rPr>
                <w:rFonts w:eastAsia="Calibri"/>
                <w:spacing w:val="-1"/>
                <w:sz w:val="18"/>
                <w:lang w:eastAsia="en-US"/>
              </w:rPr>
              <w:t>источников</w:t>
            </w:r>
            <w:r w:rsidRPr="006635A9">
              <w:rPr>
                <w:rFonts w:eastAsia="Calibri"/>
                <w:spacing w:val="37"/>
                <w:sz w:val="18"/>
                <w:lang w:eastAsia="en-US"/>
              </w:rPr>
              <w:t xml:space="preserve"> </w:t>
            </w:r>
            <w:r w:rsidRPr="006635A9">
              <w:rPr>
                <w:rFonts w:eastAsia="Calibri"/>
                <w:spacing w:val="-1"/>
                <w:sz w:val="18"/>
                <w:lang w:eastAsia="en-US"/>
              </w:rPr>
              <w:t>тепловой</w:t>
            </w:r>
            <w:r w:rsidRPr="006635A9">
              <w:rPr>
                <w:rFonts w:eastAsia="Calibri"/>
                <w:sz w:val="18"/>
                <w:lang w:eastAsia="en-US"/>
              </w:rPr>
              <w:t xml:space="preserve"> </w:t>
            </w:r>
            <w:r w:rsidRPr="006635A9">
              <w:rPr>
                <w:rFonts w:eastAsia="Calibri"/>
                <w:spacing w:val="-1"/>
                <w:sz w:val="18"/>
                <w:lang w:eastAsia="en-US"/>
              </w:rPr>
              <w:t>энергии,</w:t>
            </w:r>
            <w:r w:rsidRPr="006635A9">
              <w:rPr>
                <w:rFonts w:eastAsia="Calibri"/>
                <w:sz w:val="18"/>
                <w:lang w:eastAsia="en-US"/>
              </w:rPr>
              <w:t xml:space="preserve"> </w:t>
            </w:r>
            <w:r w:rsidRPr="006635A9">
              <w:rPr>
                <w:rFonts w:eastAsia="Calibri"/>
                <w:spacing w:val="-1"/>
                <w:sz w:val="18"/>
                <w:lang w:eastAsia="en-US"/>
              </w:rPr>
              <w:t>функционирующих</w:t>
            </w:r>
            <w:r w:rsidRPr="006635A9">
              <w:rPr>
                <w:rFonts w:eastAsia="Calibri"/>
                <w:spacing w:val="-2"/>
                <w:sz w:val="18"/>
                <w:lang w:eastAsia="en-US"/>
              </w:rPr>
              <w:t xml:space="preserve"> </w:t>
            </w:r>
            <w:r w:rsidRPr="006635A9">
              <w:rPr>
                <w:rFonts w:eastAsia="Calibri"/>
                <w:sz w:val="18"/>
                <w:lang w:eastAsia="en-US"/>
              </w:rPr>
              <w:t>в</w:t>
            </w:r>
            <w:r w:rsidRPr="006635A9">
              <w:rPr>
                <w:rFonts w:eastAsia="Calibri"/>
                <w:spacing w:val="43"/>
                <w:sz w:val="18"/>
                <w:lang w:eastAsia="en-US"/>
              </w:rPr>
              <w:t xml:space="preserve"> </w:t>
            </w:r>
            <w:r w:rsidRPr="006635A9">
              <w:rPr>
                <w:rFonts w:eastAsia="Calibri"/>
                <w:spacing w:val="-1"/>
                <w:sz w:val="18"/>
                <w:lang w:eastAsia="en-US"/>
              </w:rPr>
              <w:t>режиме</w:t>
            </w:r>
            <w:r w:rsidRPr="006635A9">
              <w:rPr>
                <w:rFonts w:eastAsia="Calibri"/>
                <w:sz w:val="18"/>
                <w:lang w:eastAsia="en-US"/>
              </w:rPr>
              <w:t xml:space="preserve"> </w:t>
            </w:r>
            <w:r w:rsidRPr="006635A9">
              <w:rPr>
                <w:rFonts w:eastAsia="Calibri"/>
                <w:spacing w:val="-1"/>
                <w:sz w:val="18"/>
                <w:lang w:eastAsia="en-US"/>
              </w:rPr>
              <w:t>комбинированной</w:t>
            </w:r>
            <w:r w:rsidRPr="006635A9">
              <w:rPr>
                <w:rFonts w:eastAsia="Calibri"/>
                <w:sz w:val="18"/>
                <w:lang w:eastAsia="en-US"/>
              </w:rPr>
              <w:t xml:space="preserve"> </w:t>
            </w:r>
            <w:r w:rsidRPr="006635A9">
              <w:rPr>
                <w:rFonts w:eastAsia="Calibri"/>
                <w:spacing w:val="-1"/>
                <w:sz w:val="18"/>
                <w:lang w:eastAsia="en-US"/>
              </w:rPr>
              <w:t>выработки</w:t>
            </w:r>
            <w:r w:rsidRPr="006635A9">
              <w:rPr>
                <w:rFonts w:eastAsia="Calibri"/>
                <w:spacing w:val="45"/>
                <w:sz w:val="18"/>
                <w:lang w:eastAsia="en-US"/>
              </w:rPr>
              <w:t xml:space="preserve"> </w:t>
            </w:r>
            <w:r w:rsidRPr="006635A9">
              <w:rPr>
                <w:rFonts w:eastAsia="Calibri"/>
                <w:spacing w:val="-1"/>
                <w:sz w:val="18"/>
                <w:lang w:eastAsia="en-US"/>
              </w:rPr>
              <w:t>электрической</w:t>
            </w:r>
            <w:r w:rsidRPr="006635A9">
              <w:rPr>
                <w:rFonts w:eastAsia="Calibri"/>
                <w:sz w:val="18"/>
                <w:lang w:eastAsia="en-US"/>
              </w:rPr>
              <w:t xml:space="preserve"> и </w:t>
            </w:r>
            <w:r w:rsidRPr="006635A9">
              <w:rPr>
                <w:rFonts w:eastAsia="Calibri"/>
                <w:spacing w:val="-1"/>
                <w:sz w:val="18"/>
                <w:lang w:eastAsia="en-US"/>
              </w:rPr>
              <w:t>тепловой</w:t>
            </w:r>
            <w:r w:rsidRPr="006635A9">
              <w:rPr>
                <w:rFonts w:eastAsia="Calibri"/>
                <w:sz w:val="18"/>
                <w:lang w:eastAsia="en-US"/>
              </w:rPr>
              <w:t xml:space="preserve"> </w:t>
            </w:r>
            <w:r w:rsidRPr="006635A9">
              <w:rPr>
                <w:rFonts w:eastAsia="Calibri"/>
                <w:spacing w:val="-1"/>
                <w:sz w:val="18"/>
                <w:lang w:eastAsia="en-US"/>
              </w:rPr>
              <w:t>энергии)</w:t>
            </w:r>
          </w:p>
        </w:tc>
        <w:tc>
          <w:tcPr>
            <w:tcW w:w="321"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5720EC6A" w14:textId="77777777" w:rsidR="006635A9" w:rsidRPr="006635A9" w:rsidRDefault="006635A9" w:rsidP="006635A9">
            <w:pPr>
              <w:jc w:val="center"/>
              <w:rPr>
                <w:sz w:val="18"/>
                <w:lang w:eastAsia="en-US"/>
              </w:rPr>
            </w:pPr>
            <w:r w:rsidRPr="006635A9">
              <w:rPr>
                <w:rFonts w:eastAsia="Calibri"/>
                <w:sz w:val="18"/>
                <w:lang w:eastAsia="en-US"/>
              </w:rPr>
              <w:t>%</w:t>
            </w:r>
          </w:p>
        </w:tc>
        <w:tc>
          <w:tcPr>
            <w:tcW w:w="390"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251A8097" w14:textId="77777777" w:rsidR="006635A9" w:rsidRPr="006635A9" w:rsidRDefault="006635A9" w:rsidP="006635A9">
            <w:pPr>
              <w:jc w:val="center"/>
              <w:rPr>
                <w:sz w:val="18"/>
                <w:lang w:eastAsia="en-US"/>
              </w:rPr>
            </w:pPr>
            <w:r w:rsidRPr="006635A9">
              <w:rPr>
                <w:rFonts w:eastAsia="Calibri"/>
                <w:sz w:val="18"/>
                <w:lang w:eastAsia="en-US"/>
              </w:rPr>
              <w:t>76,74</w:t>
            </w:r>
          </w:p>
        </w:tc>
        <w:tc>
          <w:tcPr>
            <w:tcW w:w="375"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04C3F1C8" w14:textId="77777777" w:rsidR="006635A9" w:rsidRPr="006635A9" w:rsidRDefault="006635A9" w:rsidP="006635A9">
            <w:pPr>
              <w:jc w:val="center"/>
              <w:rPr>
                <w:sz w:val="18"/>
                <w:lang w:eastAsia="en-US"/>
              </w:rPr>
            </w:pPr>
            <w:r w:rsidRPr="006635A9">
              <w:rPr>
                <w:rFonts w:eastAsia="Calibri"/>
                <w:sz w:val="18"/>
                <w:lang w:eastAsia="en-US"/>
              </w:rPr>
              <w:t>-</w:t>
            </w:r>
          </w:p>
        </w:tc>
        <w:tc>
          <w:tcPr>
            <w:tcW w:w="357"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6C1F3FB9" w14:textId="77777777" w:rsidR="006635A9" w:rsidRPr="006635A9" w:rsidRDefault="006635A9" w:rsidP="006635A9">
            <w:pPr>
              <w:jc w:val="center"/>
              <w:rPr>
                <w:sz w:val="18"/>
                <w:lang w:eastAsia="en-US"/>
              </w:rPr>
            </w:pPr>
            <w:r w:rsidRPr="006635A9">
              <w:rPr>
                <w:rFonts w:eastAsia="Calibri"/>
                <w:sz w:val="18"/>
                <w:lang w:eastAsia="en-US"/>
              </w:rPr>
              <w:t>-</w:t>
            </w:r>
          </w:p>
        </w:tc>
      </w:tr>
      <w:tr w:rsidR="006635A9" w:rsidRPr="006635A9" w14:paraId="009B63D9" w14:textId="77777777" w:rsidTr="006635A9">
        <w:trPr>
          <w:trHeight w:val="20"/>
          <w:jc w:val="center"/>
        </w:trPr>
        <w:tc>
          <w:tcPr>
            <w:tcW w:w="207"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7A18E918" w14:textId="77777777" w:rsidR="006635A9" w:rsidRPr="006635A9" w:rsidRDefault="006635A9" w:rsidP="006635A9">
            <w:pPr>
              <w:jc w:val="center"/>
              <w:rPr>
                <w:sz w:val="18"/>
                <w:lang w:eastAsia="en-US"/>
              </w:rPr>
            </w:pPr>
            <w:r w:rsidRPr="006635A9">
              <w:rPr>
                <w:rFonts w:eastAsia="Calibri"/>
                <w:sz w:val="18"/>
                <w:lang w:eastAsia="en-US"/>
              </w:rPr>
              <w:t>10</w:t>
            </w:r>
          </w:p>
        </w:tc>
        <w:tc>
          <w:tcPr>
            <w:tcW w:w="3350"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28B33ADA" w14:textId="77777777" w:rsidR="006635A9" w:rsidRPr="006635A9" w:rsidRDefault="006635A9" w:rsidP="006635A9">
            <w:pPr>
              <w:rPr>
                <w:sz w:val="18"/>
                <w:lang w:eastAsia="en-US"/>
              </w:rPr>
            </w:pPr>
            <w:r w:rsidRPr="006635A9">
              <w:rPr>
                <w:rFonts w:eastAsia="Calibri"/>
                <w:spacing w:val="-1"/>
                <w:sz w:val="18"/>
                <w:lang w:eastAsia="en-US"/>
              </w:rPr>
              <w:t>доля</w:t>
            </w:r>
            <w:r w:rsidRPr="006635A9">
              <w:rPr>
                <w:rFonts w:eastAsia="Calibri"/>
                <w:spacing w:val="1"/>
                <w:sz w:val="18"/>
                <w:lang w:eastAsia="en-US"/>
              </w:rPr>
              <w:t xml:space="preserve"> </w:t>
            </w:r>
            <w:r w:rsidRPr="006635A9">
              <w:rPr>
                <w:rFonts w:eastAsia="Calibri"/>
                <w:spacing w:val="-1"/>
                <w:sz w:val="18"/>
                <w:lang w:eastAsia="en-US"/>
              </w:rPr>
              <w:t xml:space="preserve">отпуска </w:t>
            </w:r>
            <w:r w:rsidRPr="006635A9">
              <w:rPr>
                <w:rFonts w:eastAsia="Calibri"/>
                <w:sz w:val="18"/>
                <w:lang w:eastAsia="en-US"/>
              </w:rPr>
              <w:t xml:space="preserve">тепловой </w:t>
            </w:r>
            <w:r w:rsidRPr="006635A9">
              <w:rPr>
                <w:rFonts w:eastAsia="Calibri"/>
                <w:spacing w:val="-1"/>
                <w:sz w:val="18"/>
                <w:lang w:eastAsia="en-US"/>
              </w:rPr>
              <w:t>энергии,</w:t>
            </w:r>
            <w:r w:rsidRPr="006635A9">
              <w:rPr>
                <w:rFonts w:eastAsia="Calibri"/>
                <w:spacing w:val="30"/>
                <w:sz w:val="18"/>
                <w:lang w:eastAsia="en-US"/>
              </w:rPr>
              <w:t xml:space="preserve"> </w:t>
            </w:r>
            <w:r w:rsidRPr="006635A9">
              <w:rPr>
                <w:rFonts w:eastAsia="Calibri"/>
                <w:spacing w:val="-1"/>
                <w:sz w:val="18"/>
                <w:lang w:eastAsia="en-US"/>
              </w:rPr>
              <w:t>осуществляемого</w:t>
            </w:r>
            <w:r w:rsidRPr="006635A9">
              <w:rPr>
                <w:rFonts w:eastAsia="Calibri"/>
                <w:spacing w:val="1"/>
                <w:sz w:val="18"/>
                <w:lang w:eastAsia="en-US"/>
              </w:rPr>
              <w:t xml:space="preserve"> </w:t>
            </w:r>
            <w:r w:rsidRPr="006635A9">
              <w:rPr>
                <w:rFonts w:eastAsia="Calibri"/>
                <w:spacing w:val="-1"/>
                <w:sz w:val="18"/>
                <w:lang w:eastAsia="en-US"/>
              </w:rPr>
              <w:t xml:space="preserve">потребителям </w:t>
            </w:r>
            <w:r w:rsidRPr="006635A9">
              <w:rPr>
                <w:rFonts w:eastAsia="Calibri"/>
                <w:sz w:val="18"/>
                <w:lang w:eastAsia="en-US"/>
              </w:rPr>
              <w:t>по</w:t>
            </w:r>
            <w:r w:rsidRPr="006635A9">
              <w:rPr>
                <w:rFonts w:eastAsia="Calibri"/>
                <w:spacing w:val="37"/>
                <w:sz w:val="18"/>
                <w:lang w:eastAsia="en-US"/>
              </w:rPr>
              <w:t xml:space="preserve"> </w:t>
            </w:r>
            <w:r w:rsidRPr="006635A9">
              <w:rPr>
                <w:rFonts w:eastAsia="Calibri"/>
                <w:sz w:val="18"/>
                <w:lang w:eastAsia="en-US"/>
              </w:rPr>
              <w:t>приборам</w:t>
            </w:r>
            <w:r w:rsidRPr="006635A9">
              <w:rPr>
                <w:rFonts w:eastAsia="Calibri"/>
                <w:spacing w:val="-1"/>
                <w:sz w:val="18"/>
                <w:lang w:eastAsia="en-US"/>
              </w:rPr>
              <w:t xml:space="preserve"> учета,</w:t>
            </w:r>
            <w:r w:rsidRPr="006635A9">
              <w:rPr>
                <w:rFonts w:eastAsia="Calibri"/>
                <w:sz w:val="18"/>
                <w:lang w:eastAsia="en-US"/>
              </w:rPr>
              <w:t xml:space="preserve"> в</w:t>
            </w:r>
            <w:r w:rsidRPr="006635A9">
              <w:rPr>
                <w:rFonts w:eastAsia="Calibri"/>
                <w:spacing w:val="-1"/>
                <w:sz w:val="18"/>
                <w:lang w:eastAsia="en-US"/>
              </w:rPr>
              <w:t xml:space="preserve"> </w:t>
            </w:r>
            <w:r w:rsidRPr="006635A9">
              <w:rPr>
                <w:rFonts w:eastAsia="Calibri"/>
                <w:sz w:val="18"/>
                <w:lang w:eastAsia="en-US"/>
              </w:rPr>
              <w:t>общем</w:t>
            </w:r>
            <w:r w:rsidRPr="006635A9">
              <w:rPr>
                <w:rFonts w:eastAsia="Calibri"/>
                <w:spacing w:val="-1"/>
                <w:sz w:val="18"/>
                <w:lang w:eastAsia="en-US"/>
              </w:rPr>
              <w:t xml:space="preserve"> </w:t>
            </w:r>
            <w:r w:rsidRPr="006635A9">
              <w:rPr>
                <w:rFonts w:eastAsia="Calibri"/>
                <w:sz w:val="18"/>
                <w:lang w:eastAsia="en-US"/>
              </w:rPr>
              <w:t>объеме</w:t>
            </w:r>
            <w:r w:rsidRPr="006635A9">
              <w:rPr>
                <w:rFonts w:eastAsia="Calibri"/>
                <w:spacing w:val="21"/>
                <w:sz w:val="18"/>
                <w:lang w:eastAsia="en-US"/>
              </w:rPr>
              <w:t xml:space="preserve"> </w:t>
            </w:r>
            <w:r w:rsidRPr="006635A9">
              <w:rPr>
                <w:rFonts w:eastAsia="Calibri"/>
                <w:spacing w:val="-1"/>
                <w:sz w:val="18"/>
                <w:lang w:eastAsia="en-US"/>
              </w:rPr>
              <w:t>отпущенной</w:t>
            </w:r>
            <w:r w:rsidRPr="006635A9">
              <w:rPr>
                <w:rFonts w:eastAsia="Calibri"/>
                <w:sz w:val="18"/>
                <w:lang w:eastAsia="en-US"/>
              </w:rPr>
              <w:t xml:space="preserve"> </w:t>
            </w:r>
            <w:r w:rsidRPr="006635A9">
              <w:rPr>
                <w:rFonts w:eastAsia="Calibri"/>
                <w:spacing w:val="-1"/>
                <w:sz w:val="18"/>
                <w:lang w:eastAsia="en-US"/>
              </w:rPr>
              <w:t>тепловой</w:t>
            </w:r>
            <w:r w:rsidRPr="006635A9">
              <w:rPr>
                <w:rFonts w:eastAsia="Calibri"/>
                <w:sz w:val="18"/>
                <w:lang w:eastAsia="en-US"/>
              </w:rPr>
              <w:t xml:space="preserve"> </w:t>
            </w:r>
            <w:r w:rsidRPr="006635A9">
              <w:rPr>
                <w:rFonts w:eastAsia="Calibri"/>
                <w:spacing w:val="-1"/>
                <w:sz w:val="18"/>
                <w:lang w:eastAsia="en-US"/>
              </w:rPr>
              <w:t>энергии</w:t>
            </w:r>
          </w:p>
        </w:tc>
        <w:tc>
          <w:tcPr>
            <w:tcW w:w="321"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7EE57DDB" w14:textId="77777777" w:rsidR="006635A9" w:rsidRPr="006635A9" w:rsidRDefault="006635A9" w:rsidP="006635A9">
            <w:pPr>
              <w:jc w:val="center"/>
              <w:rPr>
                <w:sz w:val="18"/>
                <w:lang w:eastAsia="en-US"/>
              </w:rPr>
            </w:pPr>
            <w:r w:rsidRPr="006635A9">
              <w:rPr>
                <w:rFonts w:eastAsia="Calibri"/>
                <w:sz w:val="18"/>
                <w:lang w:eastAsia="en-US"/>
              </w:rPr>
              <w:t>%</w:t>
            </w:r>
          </w:p>
        </w:tc>
        <w:tc>
          <w:tcPr>
            <w:tcW w:w="390"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451A3165" w14:textId="77777777" w:rsidR="006635A9" w:rsidRPr="006635A9" w:rsidRDefault="006635A9" w:rsidP="006635A9">
            <w:pPr>
              <w:jc w:val="center"/>
              <w:rPr>
                <w:sz w:val="18"/>
                <w:lang w:eastAsia="en-US"/>
              </w:rPr>
            </w:pPr>
            <w:r w:rsidRPr="006635A9">
              <w:rPr>
                <w:rFonts w:eastAsia="Calibri"/>
                <w:sz w:val="18"/>
                <w:lang w:eastAsia="en-US"/>
              </w:rPr>
              <w:t>100</w:t>
            </w:r>
          </w:p>
        </w:tc>
        <w:tc>
          <w:tcPr>
            <w:tcW w:w="375"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18E5CCD4" w14:textId="77777777" w:rsidR="006635A9" w:rsidRPr="006635A9" w:rsidRDefault="006635A9" w:rsidP="006635A9">
            <w:pPr>
              <w:jc w:val="center"/>
              <w:rPr>
                <w:sz w:val="18"/>
                <w:lang w:eastAsia="en-US"/>
              </w:rPr>
            </w:pPr>
            <w:r w:rsidRPr="006635A9">
              <w:rPr>
                <w:rFonts w:eastAsia="Calibri"/>
                <w:sz w:val="18"/>
                <w:lang w:eastAsia="en-US"/>
              </w:rPr>
              <w:t>100</w:t>
            </w:r>
          </w:p>
        </w:tc>
        <w:tc>
          <w:tcPr>
            <w:tcW w:w="357"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42EFB263" w14:textId="77777777" w:rsidR="006635A9" w:rsidRPr="006635A9" w:rsidRDefault="006635A9" w:rsidP="006635A9">
            <w:pPr>
              <w:jc w:val="center"/>
              <w:rPr>
                <w:sz w:val="18"/>
                <w:lang w:eastAsia="en-US"/>
              </w:rPr>
            </w:pPr>
            <w:r w:rsidRPr="006635A9">
              <w:rPr>
                <w:rFonts w:eastAsia="Calibri"/>
                <w:sz w:val="18"/>
                <w:lang w:eastAsia="en-US"/>
              </w:rPr>
              <w:t>100</w:t>
            </w:r>
          </w:p>
        </w:tc>
      </w:tr>
      <w:tr w:rsidR="006635A9" w:rsidRPr="006635A9" w14:paraId="7CBA5874" w14:textId="77777777" w:rsidTr="006635A9">
        <w:trPr>
          <w:trHeight w:val="20"/>
          <w:jc w:val="center"/>
        </w:trPr>
        <w:tc>
          <w:tcPr>
            <w:tcW w:w="207" w:type="pct"/>
            <w:tcBorders>
              <w:top w:val="single" w:sz="5" w:space="0" w:color="000000"/>
              <w:left w:val="single" w:sz="5" w:space="0" w:color="000000"/>
              <w:bottom w:val="single" w:sz="4" w:space="0" w:color="auto"/>
              <w:right w:val="single" w:sz="5" w:space="0" w:color="000000"/>
            </w:tcBorders>
            <w:shd w:val="clear" w:color="auto" w:fill="auto"/>
            <w:tcMar>
              <w:left w:w="28" w:type="dxa"/>
              <w:right w:w="28" w:type="dxa"/>
            </w:tcMar>
            <w:vAlign w:val="center"/>
          </w:tcPr>
          <w:p w14:paraId="6452342D" w14:textId="77777777" w:rsidR="006635A9" w:rsidRPr="006635A9" w:rsidRDefault="006635A9" w:rsidP="006635A9">
            <w:pPr>
              <w:jc w:val="center"/>
              <w:rPr>
                <w:sz w:val="18"/>
                <w:lang w:eastAsia="en-US"/>
              </w:rPr>
            </w:pPr>
            <w:r w:rsidRPr="006635A9">
              <w:rPr>
                <w:rFonts w:eastAsia="Calibri"/>
                <w:sz w:val="18"/>
                <w:lang w:eastAsia="en-US"/>
              </w:rPr>
              <w:t>11</w:t>
            </w:r>
          </w:p>
        </w:tc>
        <w:tc>
          <w:tcPr>
            <w:tcW w:w="3350" w:type="pct"/>
            <w:tcBorders>
              <w:top w:val="single" w:sz="5" w:space="0" w:color="000000"/>
              <w:left w:val="single" w:sz="5" w:space="0" w:color="000000"/>
              <w:bottom w:val="single" w:sz="4" w:space="0" w:color="auto"/>
              <w:right w:val="single" w:sz="5" w:space="0" w:color="000000"/>
            </w:tcBorders>
            <w:shd w:val="clear" w:color="auto" w:fill="auto"/>
            <w:tcMar>
              <w:left w:w="28" w:type="dxa"/>
              <w:right w:w="28" w:type="dxa"/>
            </w:tcMar>
            <w:vAlign w:val="center"/>
          </w:tcPr>
          <w:p w14:paraId="40A892F7" w14:textId="77777777" w:rsidR="006635A9" w:rsidRPr="006635A9" w:rsidRDefault="006635A9" w:rsidP="006635A9">
            <w:pPr>
              <w:rPr>
                <w:sz w:val="18"/>
                <w:lang w:eastAsia="en-US"/>
              </w:rPr>
            </w:pPr>
            <w:r w:rsidRPr="006635A9">
              <w:rPr>
                <w:rFonts w:eastAsia="Calibri"/>
                <w:spacing w:val="-1"/>
                <w:sz w:val="18"/>
                <w:lang w:eastAsia="en-US"/>
              </w:rPr>
              <w:t>средневзвешенный</w:t>
            </w:r>
            <w:r w:rsidRPr="006635A9">
              <w:rPr>
                <w:rFonts w:eastAsia="Calibri"/>
                <w:sz w:val="18"/>
                <w:lang w:eastAsia="en-US"/>
              </w:rPr>
              <w:t xml:space="preserve"> (по</w:t>
            </w:r>
            <w:r w:rsidRPr="006635A9">
              <w:rPr>
                <w:rFonts w:eastAsia="Calibri"/>
                <w:spacing w:val="3"/>
                <w:sz w:val="18"/>
                <w:lang w:eastAsia="en-US"/>
              </w:rPr>
              <w:t xml:space="preserve"> </w:t>
            </w:r>
            <w:r w:rsidRPr="006635A9">
              <w:rPr>
                <w:rFonts w:eastAsia="Calibri"/>
                <w:spacing w:val="-1"/>
                <w:sz w:val="18"/>
                <w:lang w:eastAsia="en-US"/>
              </w:rPr>
              <w:t>материальной</w:t>
            </w:r>
            <w:r w:rsidRPr="006635A9">
              <w:rPr>
                <w:rFonts w:eastAsia="Calibri"/>
                <w:spacing w:val="35"/>
                <w:sz w:val="18"/>
                <w:lang w:eastAsia="en-US"/>
              </w:rPr>
              <w:t xml:space="preserve"> </w:t>
            </w:r>
            <w:r w:rsidRPr="006635A9">
              <w:rPr>
                <w:rFonts w:eastAsia="Calibri"/>
                <w:spacing w:val="-1"/>
                <w:sz w:val="18"/>
                <w:lang w:eastAsia="en-US"/>
              </w:rPr>
              <w:t>характеристике)</w:t>
            </w:r>
            <w:r w:rsidRPr="006635A9">
              <w:rPr>
                <w:rFonts w:eastAsia="Calibri"/>
                <w:sz w:val="18"/>
                <w:lang w:eastAsia="en-US"/>
              </w:rPr>
              <w:t xml:space="preserve"> срок</w:t>
            </w:r>
            <w:r w:rsidRPr="006635A9">
              <w:rPr>
                <w:rFonts w:eastAsia="Calibri"/>
                <w:spacing w:val="-1"/>
                <w:sz w:val="18"/>
                <w:lang w:eastAsia="en-US"/>
              </w:rPr>
              <w:t xml:space="preserve"> эксплуатации</w:t>
            </w:r>
            <w:r w:rsidRPr="006635A9">
              <w:rPr>
                <w:rFonts w:eastAsia="Calibri"/>
                <w:spacing w:val="31"/>
                <w:sz w:val="18"/>
                <w:lang w:eastAsia="en-US"/>
              </w:rPr>
              <w:t xml:space="preserve"> </w:t>
            </w:r>
            <w:r w:rsidRPr="006635A9">
              <w:rPr>
                <w:rFonts w:eastAsia="Calibri"/>
                <w:spacing w:val="-1"/>
                <w:sz w:val="18"/>
                <w:lang w:eastAsia="en-US"/>
              </w:rPr>
              <w:t xml:space="preserve">тепловых </w:t>
            </w:r>
            <w:r w:rsidRPr="006635A9">
              <w:rPr>
                <w:rFonts w:eastAsia="Calibri"/>
                <w:sz w:val="18"/>
                <w:lang w:eastAsia="en-US"/>
              </w:rPr>
              <w:t xml:space="preserve">сетей </w:t>
            </w:r>
            <w:r w:rsidRPr="006635A9">
              <w:rPr>
                <w:rFonts w:eastAsia="Calibri"/>
                <w:spacing w:val="-1"/>
                <w:sz w:val="18"/>
                <w:lang w:eastAsia="en-US"/>
              </w:rPr>
              <w:t>(для</w:t>
            </w:r>
            <w:r w:rsidRPr="006635A9">
              <w:rPr>
                <w:rFonts w:eastAsia="Calibri"/>
                <w:spacing w:val="1"/>
                <w:sz w:val="18"/>
                <w:lang w:eastAsia="en-US"/>
              </w:rPr>
              <w:t xml:space="preserve"> </w:t>
            </w:r>
            <w:r w:rsidRPr="006635A9">
              <w:rPr>
                <w:rFonts w:eastAsia="Calibri"/>
                <w:spacing w:val="-1"/>
                <w:sz w:val="18"/>
                <w:lang w:eastAsia="en-US"/>
              </w:rPr>
              <w:t>каждой</w:t>
            </w:r>
            <w:r w:rsidRPr="006635A9">
              <w:rPr>
                <w:rFonts w:eastAsia="Calibri"/>
                <w:sz w:val="18"/>
                <w:lang w:eastAsia="en-US"/>
              </w:rPr>
              <w:t xml:space="preserve"> </w:t>
            </w:r>
            <w:r w:rsidRPr="006635A9">
              <w:rPr>
                <w:rFonts w:eastAsia="Calibri"/>
                <w:spacing w:val="-1"/>
                <w:sz w:val="18"/>
                <w:lang w:eastAsia="en-US"/>
              </w:rPr>
              <w:t>схемы</w:t>
            </w:r>
            <w:r w:rsidRPr="006635A9">
              <w:rPr>
                <w:rFonts w:eastAsia="Calibri"/>
                <w:spacing w:val="27"/>
                <w:sz w:val="18"/>
                <w:lang w:eastAsia="en-US"/>
              </w:rPr>
              <w:t xml:space="preserve"> </w:t>
            </w:r>
            <w:r w:rsidRPr="006635A9">
              <w:rPr>
                <w:rFonts w:eastAsia="Calibri"/>
                <w:spacing w:val="-1"/>
                <w:sz w:val="18"/>
                <w:lang w:eastAsia="en-US"/>
              </w:rPr>
              <w:t>теплоснабжения)</w:t>
            </w:r>
          </w:p>
        </w:tc>
        <w:tc>
          <w:tcPr>
            <w:tcW w:w="321" w:type="pct"/>
            <w:tcBorders>
              <w:top w:val="single" w:sz="5" w:space="0" w:color="000000"/>
              <w:left w:val="single" w:sz="5" w:space="0" w:color="000000"/>
              <w:bottom w:val="single" w:sz="4" w:space="0" w:color="auto"/>
              <w:right w:val="single" w:sz="5" w:space="0" w:color="000000"/>
            </w:tcBorders>
            <w:shd w:val="clear" w:color="auto" w:fill="auto"/>
            <w:tcMar>
              <w:left w:w="28" w:type="dxa"/>
              <w:right w:w="28" w:type="dxa"/>
            </w:tcMar>
            <w:vAlign w:val="center"/>
          </w:tcPr>
          <w:p w14:paraId="1E1AF343" w14:textId="77777777" w:rsidR="006635A9" w:rsidRPr="006635A9" w:rsidRDefault="006635A9" w:rsidP="006635A9">
            <w:pPr>
              <w:jc w:val="center"/>
              <w:rPr>
                <w:sz w:val="18"/>
                <w:lang w:eastAsia="en-US"/>
              </w:rPr>
            </w:pPr>
            <w:r w:rsidRPr="006635A9">
              <w:rPr>
                <w:rFonts w:eastAsia="Calibri"/>
                <w:sz w:val="18"/>
                <w:lang w:eastAsia="en-US"/>
              </w:rPr>
              <w:t>лет</w:t>
            </w:r>
          </w:p>
        </w:tc>
        <w:tc>
          <w:tcPr>
            <w:tcW w:w="390" w:type="pct"/>
            <w:tcBorders>
              <w:top w:val="single" w:sz="5" w:space="0" w:color="000000"/>
              <w:left w:val="single" w:sz="5" w:space="0" w:color="000000"/>
              <w:bottom w:val="single" w:sz="4" w:space="0" w:color="auto"/>
              <w:right w:val="single" w:sz="5" w:space="0" w:color="000000"/>
            </w:tcBorders>
            <w:shd w:val="clear" w:color="auto" w:fill="auto"/>
            <w:tcMar>
              <w:left w:w="28" w:type="dxa"/>
              <w:right w:w="28" w:type="dxa"/>
            </w:tcMar>
            <w:vAlign w:val="center"/>
          </w:tcPr>
          <w:p w14:paraId="0AF3098A" w14:textId="77777777" w:rsidR="006635A9" w:rsidRPr="006635A9" w:rsidRDefault="006635A9" w:rsidP="006635A9">
            <w:pPr>
              <w:jc w:val="center"/>
              <w:rPr>
                <w:sz w:val="18"/>
                <w:lang w:eastAsia="en-US"/>
              </w:rPr>
            </w:pPr>
            <w:r w:rsidRPr="006635A9">
              <w:rPr>
                <w:rFonts w:eastAsia="Calibri"/>
                <w:sz w:val="18"/>
                <w:lang w:eastAsia="en-US"/>
              </w:rPr>
              <w:t>26</w:t>
            </w:r>
          </w:p>
        </w:tc>
        <w:tc>
          <w:tcPr>
            <w:tcW w:w="375" w:type="pct"/>
            <w:tcBorders>
              <w:top w:val="single" w:sz="5" w:space="0" w:color="000000"/>
              <w:left w:val="single" w:sz="5" w:space="0" w:color="000000"/>
              <w:bottom w:val="single" w:sz="4" w:space="0" w:color="auto"/>
              <w:right w:val="single" w:sz="5" w:space="0" w:color="000000"/>
            </w:tcBorders>
            <w:shd w:val="clear" w:color="auto" w:fill="auto"/>
            <w:tcMar>
              <w:left w:w="28" w:type="dxa"/>
              <w:right w:w="28" w:type="dxa"/>
            </w:tcMar>
            <w:vAlign w:val="center"/>
          </w:tcPr>
          <w:p w14:paraId="28C1AF74" w14:textId="77777777" w:rsidR="006635A9" w:rsidRPr="006635A9" w:rsidRDefault="006635A9" w:rsidP="006635A9">
            <w:pPr>
              <w:jc w:val="center"/>
              <w:rPr>
                <w:sz w:val="18"/>
                <w:lang w:eastAsia="en-US"/>
              </w:rPr>
            </w:pPr>
            <w:r w:rsidRPr="006635A9">
              <w:rPr>
                <w:rFonts w:eastAsia="Calibri"/>
                <w:sz w:val="18"/>
                <w:lang w:eastAsia="en-US"/>
              </w:rPr>
              <w:t>40</w:t>
            </w:r>
          </w:p>
        </w:tc>
        <w:tc>
          <w:tcPr>
            <w:tcW w:w="357" w:type="pct"/>
            <w:tcBorders>
              <w:top w:val="single" w:sz="5" w:space="0" w:color="000000"/>
              <w:left w:val="single" w:sz="5" w:space="0" w:color="000000"/>
              <w:bottom w:val="single" w:sz="4" w:space="0" w:color="auto"/>
              <w:right w:val="single" w:sz="5" w:space="0" w:color="000000"/>
            </w:tcBorders>
            <w:shd w:val="clear" w:color="auto" w:fill="auto"/>
            <w:tcMar>
              <w:left w:w="28" w:type="dxa"/>
              <w:right w:w="28" w:type="dxa"/>
            </w:tcMar>
            <w:vAlign w:val="center"/>
          </w:tcPr>
          <w:p w14:paraId="2974B116" w14:textId="77777777" w:rsidR="006635A9" w:rsidRPr="006635A9" w:rsidRDefault="006635A9" w:rsidP="006635A9">
            <w:pPr>
              <w:jc w:val="center"/>
              <w:rPr>
                <w:sz w:val="18"/>
                <w:lang w:eastAsia="en-US"/>
              </w:rPr>
            </w:pPr>
            <w:r w:rsidRPr="006635A9">
              <w:rPr>
                <w:rFonts w:eastAsia="Calibri"/>
                <w:sz w:val="18"/>
                <w:lang w:eastAsia="en-US"/>
              </w:rPr>
              <w:t>36</w:t>
            </w:r>
          </w:p>
        </w:tc>
      </w:tr>
      <w:tr w:rsidR="006635A9" w:rsidRPr="006635A9" w14:paraId="016A14C3" w14:textId="77777777" w:rsidTr="006635A9">
        <w:trPr>
          <w:trHeight w:val="20"/>
          <w:jc w:val="center"/>
        </w:trPr>
        <w:tc>
          <w:tcPr>
            <w:tcW w:w="207" w:type="pct"/>
            <w:tcBorders>
              <w:top w:val="single" w:sz="4" w:space="0" w:color="auto"/>
              <w:left w:val="single" w:sz="5" w:space="0" w:color="000000"/>
              <w:bottom w:val="single" w:sz="5" w:space="0" w:color="000000"/>
              <w:right w:val="single" w:sz="5" w:space="0" w:color="000000"/>
            </w:tcBorders>
            <w:shd w:val="clear" w:color="auto" w:fill="auto"/>
            <w:tcMar>
              <w:left w:w="28" w:type="dxa"/>
              <w:right w:w="28" w:type="dxa"/>
            </w:tcMar>
            <w:vAlign w:val="center"/>
          </w:tcPr>
          <w:p w14:paraId="13E05494" w14:textId="77777777" w:rsidR="006635A9" w:rsidRPr="006635A9" w:rsidRDefault="006635A9" w:rsidP="006635A9">
            <w:pPr>
              <w:jc w:val="center"/>
              <w:rPr>
                <w:rFonts w:eastAsia="Calibri"/>
                <w:sz w:val="18"/>
                <w:lang w:eastAsia="en-US"/>
              </w:rPr>
            </w:pPr>
            <w:r w:rsidRPr="006635A9">
              <w:rPr>
                <w:rFonts w:eastAsia="Calibri"/>
                <w:sz w:val="18"/>
                <w:lang w:eastAsia="en-US"/>
              </w:rPr>
              <w:t>12</w:t>
            </w:r>
          </w:p>
        </w:tc>
        <w:tc>
          <w:tcPr>
            <w:tcW w:w="3350" w:type="pct"/>
            <w:tcBorders>
              <w:top w:val="single" w:sz="4" w:space="0" w:color="auto"/>
              <w:left w:val="single" w:sz="5" w:space="0" w:color="000000"/>
              <w:bottom w:val="single" w:sz="5" w:space="0" w:color="000000"/>
              <w:right w:val="single" w:sz="5" w:space="0" w:color="000000"/>
            </w:tcBorders>
            <w:shd w:val="clear" w:color="auto" w:fill="auto"/>
            <w:tcMar>
              <w:left w:w="28" w:type="dxa"/>
              <w:right w:w="28" w:type="dxa"/>
            </w:tcMar>
          </w:tcPr>
          <w:p w14:paraId="20195DC0" w14:textId="77777777" w:rsidR="006635A9" w:rsidRPr="006635A9" w:rsidRDefault="006635A9" w:rsidP="006635A9">
            <w:pPr>
              <w:rPr>
                <w:rFonts w:eastAsia="Calibri"/>
                <w:spacing w:val="-1"/>
                <w:sz w:val="18"/>
                <w:lang w:eastAsia="en-US"/>
              </w:rPr>
            </w:pPr>
            <w:r w:rsidRPr="006635A9">
              <w:rPr>
                <w:sz w:val="18"/>
              </w:rPr>
              <w:t xml:space="preserve">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муниципального округа, города федерального значения) </w:t>
            </w:r>
          </w:p>
        </w:tc>
        <w:tc>
          <w:tcPr>
            <w:tcW w:w="321" w:type="pct"/>
            <w:tcBorders>
              <w:top w:val="single" w:sz="4" w:space="0" w:color="auto"/>
              <w:left w:val="single" w:sz="5" w:space="0" w:color="000000"/>
              <w:bottom w:val="single" w:sz="5" w:space="0" w:color="000000"/>
              <w:right w:val="single" w:sz="5" w:space="0" w:color="000000"/>
            </w:tcBorders>
            <w:shd w:val="clear" w:color="auto" w:fill="auto"/>
            <w:tcMar>
              <w:left w:w="28" w:type="dxa"/>
              <w:right w:w="28" w:type="dxa"/>
            </w:tcMar>
            <w:vAlign w:val="center"/>
          </w:tcPr>
          <w:p w14:paraId="082E5A22" w14:textId="77777777" w:rsidR="006635A9" w:rsidRPr="006635A9" w:rsidRDefault="006635A9" w:rsidP="006635A9">
            <w:pPr>
              <w:jc w:val="center"/>
              <w:rPr>
                <w:rFonts w:eastAsia="Calibri"/>
                <w:sz w:val="18"/>
                <w:lang w:eastAsia="en-US"/>
              </w:rPr>
            </w:pPr>
            <w:r w:rsidRPr="006635A9">
              <w:rPr>
                <w:sz w:val="18"/>
              </w:rPr>
              <w:t xml:space="preserve">о.е. </w:t>
            </w:r>
          </w:p>
        </w:tc>
        <w:tc>
          <w:tcPr>
            <w:tcW w:w="390" w:type="pct"/>
            <w:tcBorders>
              <w:top w:val="single" w:sz="4" w:space="0" w:color="auto"/>
              <w:left w:val="single" w:sz="5" w:space="0" w:color="000000"/>
              <w:bottom w:val="single" w:sz="5" w:space="0" w:color="000000"/>
              <w:right w:val="single" w:sz="5" w:space="0" w:color="000000"/>
            </w:tcBorders>
            <w:shd w:val="clear" w:color="auto" w:fill="auto"/>
            <w:tcMar>
              <w:left w:w="28" w:type="dxa"/>
              <w:right w:w="28" w:type="dxa"/>
            </w:tcMar>
            <w:vAlign w:val="center"/>
          </w:tcPr>
          <w:p w14:paraId="7544737C" w14:textId="77777777" w:rsidR="006635A9" w:rsidRPr="006635A9" w:rsidRDefault="006635A9" w:rsidP="006635A9">
            <w:pPr>
              <w:jc w:val="center"/>
              <w:rPr>
                <w:rFonts w:eastAsia="Calibri"/>
                <w:sz w:val="18"/>
                <w:lang w:eastAsia="en-US"/>
              </w:rPr>
            </w:pPr>
            <w:r w:rsidRPr="006635A9">
              <w:rPr>
                <w:sz w:val="18"/>
              </w:rPr>
              <w:t xml:space="preserve">100 </w:t>
            </w:r>
          </w:p>
        </w:tc>
        <w:tc>
          <w:tcPr>
            <w:tcW w:w="375" w:type="pct"/>
            <w:tcBorders>
              <w:top w:val="single" w:sz="4" w:space="0" w:color="auto"/>
              <w:left w:val="single" w:sz="5" w:space="0" w:color="000000"/>
              <w:bottom w:val="single" w:sz="5" w:space="0" w:color="000000"/>
              <w:right w:val="single" w:sz="5" w:space="0" w:color="000000"/>
            </w:tcBorders>
            <w:shd w:val="clear" w:color="auto" w:fill="auto"/>
            <w:tcMar>
              <w:left w:w="28" w:type="dxa"/>
              <w:right w:w="28" w:type="dxa"/>
            </w:tcMar>
            <w:vAlign w:val="center"/>
          </w:tcPr>
          <w:p w14:paraId="5E0F5188" w14:textId="77777777" w:rsidR="006635A9" w:rsidRPr="006635A9" w:rsidRDefault="006635A9" w:rsidP="006635A9">
            <w:pPr>
              <w:jc w:val="center"/>
              <w:rPr>
                <w:rFonts w:eastAsia="Calibri"/>
                <w:sz w:val="18"/>
                <w:lang w:eastAsia="en-US"/>
              </w:rPr>
            </w:pPr>
            <w:r w:rsidRPr="006635A9">
              <w:rPr>
                <w:sz w:val="18"/>
              </w:rPr>
              <w:t xml:space="preserve">100 </w:t>
            </w:r>
          </w:p>
        </w:tc>
        <w:tc>
          <w:tcPr>
            <w:tcW w:w="357" w:type="pct"/>
            <w:tcBorders>
              <w:top w:val="single" w:sz="4" w:space="0" w:color="auto"/>
              <w:left w:val="single" w:sz="5" w:space="0" w:color="000000"/>
              <w:bottom w:val="single" w:sz="5" w:space="0" w:color="000000"/>
              <w:right w:val="single" w:sz="5" w:space="0" w:color="000000"/>
            </w:tcBorders>
            <w:shd w:val="clear" w:color="auto" w:fill="auto"/>
            <w:tcMar>
              <w:left w:w="28" w:type="dxa"/>
              <w:right w:w="28" w:type="dxa"/>
            </w:tcMar>
            <w:vAlign w:val="center"/>
          </w:tcPr>
          <w:p w14:paraId="0CB7C76B" w14:textId="77777777" w:rsidR="006635A9" w:rsidRPr="006635A9" w:rsidRDefault="006635A9" w:rsidP="006635A9">
            <w:pPr>
              <w:jc w:val="center"/>
              <w:rPr>
                <w:rFonts w:eastAsia="Calibri"/>
                <w:sz w:val="18"/>
                <w:lang w:eastAsia="en-US"/>
              </w:rPr>
            </w:pPr>
            <w:r w:rsidRPr="006635A9">
              <w:rPr>
                <w:sz w:val="18"/>
              </w:rPr>
              <w:t xml:space="preserve">100 </w:t>
            </w:r>
          </w:p>
        </w:tc>
      </w:tr>
      <w:tr w:rsidR="006635A9" w:rsidRPr="006635A9" w14:paraId="6AF025E4" w14:textId="77777777" w:rsidTr="006635A9">
        <w:trPr>
          <w:trHeight w:val="20"/>
          <w:jc w:val="center"/>
        </w:trPr>
        <w:tc>
          <w:tcPr>
            <w:tcW w:w="207"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5DAB3BDA" w14:textId="77777777" w:rsidR="006635A9" w:rsidRPr="006635A9" w:rsidRDefault="006635A9" w:rsidP="006635A9">
            <w:pPr>
              <w:jc w:val="center"/>
              <w:rPr>
                <w:rFonts w:eastAsia="Calibri"/>
                <w:sz w:val="18"/>
                <w:lang w:eastAsia="en-US"/>
              </w:rPr>
            </w:pPr>
            <w:r w:rsidRPr="006635A9">
              <w:rPr>
                <w:rFonts w:eastAsia="Calibri"/>
                <w:sz w:val="18"/>
                <w:lang w:eastAsia="en-US"/>
              </w:rPr>
              <w:t>13</w:t>
            </w:r>
          </w:p>
        </w:tc>
        <w:tc>
          <w:tcPr>
            <w:tcW w:w="3350"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tcPr>
          <w:p w14:paraId="0D241130" w14:textId="77777777" w:rsidR="006635A9" w:rsidRPr="006635A9" w:rsidRDefault="006635A9" w:rsidP="006635A9">
            <w:pPr>
              <w:rPr>
                <w:sz w:val="18"/>
              </w:rPr>
            </w:pPr>
            <w:r w:rsidRPr="006635A9">
              <w:rPr>
                <w:sz w:val="18"/>
              </w:rPr>
              <w:t xml:space="preserve">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w:t>
            </w:r>
          </w:p>
          <w:p w14:paraId="3BB40819" w14:textId="77777777" w:rsidR="006635A9" w:rsidRPr="006635A9" w:rsidRDefault="006635A9" w:rsidP="006635A9">
            <w:pPr>
              <w:rPr>
                <w:rFonts w:eastAsia="Calibri"/>
                <w:spacing w:val="-1"/>
                <w:sz w:val="18"/>
                <w:lang w:eastAsia="en-US"/>
              </w:rPr>
            </w:pPr>
            <w:r w:rsidRPr="006635A9">
              <w:rPr>
                <w:sz w:val="18"/>
              </w:rPr>
              <w:t xml:space="preserve">(для муниципального округа) </w:t>
            </w:r>
          </w:p>
        </w:tc>
        <w:tc>
          <w:tcPr>
            <w:tcW w:w="321"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04A780A0" w14:textId="77777777" w:rsidR="006635A9" w:rsidRPr="006635A9" w:rsidRDefault="006635A9" w:rsidP="006635A9">
            <w:pPr>
              <w:jc w:val="center"/>
              <w:rPr>
                <w:rFonts w:eastAsia="Calibri"/>
                <w:sz w:val="18"/>
                <w:lang w:eastAsia="en-US"/>
              </w:rPr>
            </w:pPr>
            <w:r w:rsidRPr="006635A9">
              <w:rPr>
                <w:sz w:val="18"/>
              </w:rPr>
              <w:t xml:space="preserve">о.е. </w:t>
            </w:r>
          </w:p>
        </w:tc>
        <w:tc>
          <w:tcPr>
            <w:tcW w:w="390"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28FE2FED" w14:textId="77777777" w:rsidR="006635A9" w:rsidRPr="006635A9" w:rsidRDefault="006635A9" w:rsidP="006635A9">
            <w:pPr>
              <w:jc w:val="center"/>
              <w:rPr>
                <w:rFonts w:eastAsia="Calibri"/>
                <w:sz w:val="18"/>
                <w:lang w:eastAsia="en-US"/>
              </w:rPr>
            </w:pPr>
            <w:r w:rsidRPr="006635A9">
              <w:rPr>
                <w:sz w:val="18"/>
              </w:rPr>
              <w:t xml:space="preserve">100 </w:t>
            </w:r>
          </w:p>
        </w:tc>
        <w:tc>
          <w:tcPr>
            <w:tcW w:w="375"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3A815A9C" w14:textId="77777777" w:rsidR="006635A9" w:rsidRPr="006635A9" w:rsidRDefault="006635A9" w:rsidP="006635A9">
            <w:pPr>
              <w:jc w:val="center"/>
              <w:rPr>
                <w:rFonts w:eastAsia="Calibri"/>
                <w:sz w:val="18"/>
                <w:lang w:eastAsia="en-US"/>
              </w:rPr>
            </w:pPr>
            <w:r w:rsidRPr="006635A9">
              <w:rPr>
                <w:sz w:val="18"/>
              </w:rPr>
              <w:t xml:space="preserve">100 </w:t>
            </w:r>
          </w:p>
        </w:tc>
        <w:tc>
          <w:tcPr>
            <w:tcW w:w="357"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0F7DDF67" w14:textId="77777777" w:rsidR="006635A9" w:rsidRPr="006635A9" w:rsidRDefault="006635A9" w:rsidP="006635A9">
            <w:pPr>
              <w:jc w:val="center"/>
              <w:rPr>
                <w:rFonts w:eastAsia="Calibri"/>
                <w:sz w:val="18"/>
                <w:lang w:eastAsia="en-US"/>
              </w:rPr>
            </w:pPr>
            <w:r w:rsidRPr="006635A9">
              <w:rPr>
                <w:sz w:val="18"/>
              </w:rPr>
              <w:t xml:space="preserve">100 </w:t>
            </w:r>
          </w:p>
        </w:tc>
      </w:tr>
      <w:tr w:rsidR="006635A9" w:rsidRPr="006635A9" w14:paraId="6B434E42" w14:textId="77777777" w:rsidTr="006635A9">
        <w:trPr>
          <w:trHeight w:val="20"/>
          <w:jc w:val="center"/>
        </w:trPr>
        <w:tc>
          <w:tcPr>
            <w:tcW w:w="207"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19EA93DE" w14:textId="77777777" w:rsidR="006635A9" w:rsidRPr="006635A9" w:rsidRDefault="006635A9" w:rsidP="006635A9">
            <w:pPr>
              <w:jc w:val="center"/>
              <w:rPr>
                <w:rFonts w:eastAsia="Calibri"/>
                <w:sz w:val="18"/>
                <w:lang w:eastAsia="en-US"/>
              </w:rPr>
            </w:pPr>
            <w:r w:rsidRPr="006635A9">
              <w:rPr>
                <w:rFonts w:eastAsia="Calibri"/>
                <w:sz w:val="18"/>
                <w:lang w:eastAsia="en-US"/>
              </w:rPr>
              <w:t>14</w:t>
            </w:r>
          </w:p>
        </w:tc>
        <w:tc>
          <w:tcPr>
            <w:tcW w:w="3350"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tcPr>
          <w:p w14:paraId="57375ED3" w14:textId="77777777" w:rsidR="006635A9" w:rsidRPr="006635A9" w:rsidRDefault="006635A9" w:rsidP="006635A9">
            <w:pPr>
              <w:rPr>
                <w:sz w:val="18"/>
              </w:rPr>
            </w:pPr>
            <w:r w:rsidRPr="006635A9">
              <w:rPr>
                <w:sz w:val="18"/>
              </w:rPr>
              <w:t xml:space="preserve">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РФ об административных правонарушениях, за нарушение законодательства РФ в сфере теплоснабжения, </w:t>
            </w:r>
          </w:p>
          <w:p w14:paraId="023DA0D1" w14:textId="77777777" w:rsidR="006635A9" w:rsidRPr="006635A9" w:rsidRDefault="006635A9" w:rsidP="006635A9">
            <w:pPr>
              <w:rPr>
                <w:rFonts w:eastAsia="Calibri"/>
                <w:spacing w:val="-1"/>
                <w:sz w:val="18"/>
                <w:lang w:eastAsia="en-US"/>
              </w:rPr>
            </w:pPr>
            <w:r w:rsidRPr="006635A9">
              <w:rPr>
                <w:sz w:val="18"/>
              </w:rPr>
              <w:t xml:space="preserve">антимонопольного законодательства РФ, законодательства РФ о естественных монополиях </w:t>
            </w:r>
          </w:p>
        </w:tc>
        <w:tc>
          <w:tcPr>
            <w:tcW w:w="321"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114F3570" w14:textId="77777777" w:rsidR="006635A9" w:rsidRPr="006635A9" w:rsidRDefault="006635A9" w:rsidP="006635A9">
            <w:pPr>
              <w:jc w:val="center"/>
              <w:rPr>
                <w:rFonts w:eastAsia="Calibri"/>
                <w:sz w:val="18"/>
                <w:lang w:eastAsia="en-US"/>
              </w:rPr>
            </w:pPr>
            <w:r w:rsidRPr="006635A9">
              <w:rPr>
                <w:sz w:val="18"/>
              </w:rPr>
              <w:t xml:space="preserve">о.е. </w:t>
            </w:r>
          </w:p>
        </w:tc>
        <w:tc>
          <w:tcPr>
            <w:tcW w:w="390"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26C1D66B" w14:textId="77777777" w:rsidR="006635A9" w:rsidRPr="006635A9" w:rsidRDefault="006635A9" w:rsidP="006635A9">
            <w:pPr>
              <w:jc w:val="center"/>
              <w:rPr>
                <w:rFonts w:eastAsia="Calibri"/>
                <w:sz w:val="18"/>
                <w:lang w:eastAsia="en-US"/>
              </w:rPr>
            </w:pPr>
            <w:r w:rsidRPr="006635A9">
              <w:rPr>
                <w:sz w:val="18"/>
              </w:rPr>
              <w:t xml:space="preserve">0 </w:t>
            </w:r>
          </w:p>
        </w:tc>
        <w:tc>
          <w:tcPr>
            <w:tcW w:w="375"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754B9159" w14:textId="77777777" w:rsidR="006635A9" w:rsidRPr="006635A9" w:rsidRDefault="006635A9" w:rsidP="006635A9">
            <w:pPr>
              <w:jc w:val="center"/>
              <w:rPr>
                <w:rFonts w:eastAsia="Calibri"/>
                <w:sz w:val="18"/>
                <w:lang w:eastAsia="en-US"/>
              </w:rPr>
            </w:pPr>
            <w:r w:rsidRPr="006635A9">
              <w:rPr>
                <w:sz w:val="18"/>
              </w:rPr>
              <w:t xml:space="preserve">0 </w:t>
            </w:r>
          </w:p>
        </w:tc>
        <w:tc>
          <w:tcPr>
            <w:tcW w:w="357"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6F13F24C" w14:textId="77777777" w:rsidR="006635A9" w:rsidRPr="006635A9" w:rsidRDefault="006635A9" w:rsidP="006635A9">
            <w:pPr>
              <w:jc w:val="center"/>
              <w:rPr>
                <w:rFonts w:eastAsia="Calibri"/>
                <w:sz w:val="18"/>
                <w:lang w:eastAsia="en-US"/>
              </w:rPr>
            </w:pPr>
            <w:r w:rsidRPr="006635A9">
              <w:rPr>
                <w:sz w:val="18"/>
              </w:rPr>
              <w:t xml:space="preserve">0 </w:t>
            </w:r>
          </w:p>
        </w:tc>
      </w:tr>
    </w:tbl>
    <w:p w14:paraId="7C3BBA35" w14:textId="77777777" w:rsidR="00D7080C" w:rsidRPr="00A8063C" w:rsidRDefault="00D7080C" w:rsidP="00400CCE">
      <w:pPr>
        <w:rPr>
          <w:sz w:val="28"/>
        </w:rPr>
      </w:pPr>
    </w:p>
    <w:p w14:paraId="1A636B8F" w14:textId="77777777" w:rsidR="00FA780B" w:rsidRPr="00A8063C" w:rsidRDefault="00FA780B" w:rsidP="00400CCE">
      <w:pPr>
        <w:rPr>
          <w:sz w:val="28"/>
        </w:rPr>
      </w:pPr>
    </w:p>
    <w:bookmarkEnd w:id="810"/>
    <w:p w14:paraId="7321FA6E" w14:textId="77777777" w:rsidR="006D42F5" w:rsidRPr="00A8063C" w:rsidRDefault="006D42F5" w:rsidP="00A67887">
      <w:pPr>
        <w:ind w:firstLine="709"/>
        <w:jc w:val="both"/>
        <w:rPr>
          <w:bCs/>
          <w:iCs/>
          <w:sz w:val="28"/>
          <w:szCs w:val="28"/>
          <w:lang w:val="en-US"/>
        </w:rPr>
      </w:pPr>
    </w:p>
    <w:p w14:paraId="7991319D" w14:textId="77777777" w:rsidR="00BD0DF0" w:rsidRPr="00A8063C" w:rsidRDefault="00BD0DF0" w:rsidP="00A67887">
      <w:pPr>
        <w:ind w:firstLine="709"/>
        <w:jc w:val="both"/>
        <w:rPr>
          <w:bCs/>
          <w:iCs/>
          <w:sz w:val="28"/>
          <w:szCs w:val="28"/>
        </w:rPr>
        <w:sectPr w:rsidR="00BD0DF0" w:rsidRPr="00A8063C" w:rsidSect="00CF6B0C">
          <w:type w:val="nextColumn"/>
          <w:pgSz w:w="16840" w:h="11907" w:orient="landscape" w:code="9"/>
          <w:pgMar w:top="1134" w:right="851" w:bottom="1134" w:left="1701" w:header="567" w:footer="284" w:gutter="0"/>
          <w:paperSrc w:first="15" w:other="15"/>
          <w:pgBorders w:offsetFrom="page">
            <w:top w:val="single" w:sz="4" w:space="24" w:color="auto"/>
            <w:left w:val="single" w:sz="4" w:space="24" w:color="auto"/>
            <w:bottom w:val="single" w:sz="4" w:space="24" w:color="auto"/>
            <w:right w:val="single" w:sz="4" w:space="24" w:color="auto"/>
          </w:pgBorders>
          <w:cols w:space="720"/>
          <w:docGrid w:linePitch="272"/>
        </w:sectPr>
      </w:pPr>
    </w:p>
    <w:p w14:paraId="0135F45E" w14:textId="77777777" w:rsidR="00F6013D" w:rsidRPr="00A8063C" w:rsidRDefault="005B34C9" w:rsidP="00C611D6">
      <w:pPr>
        <w:pStyle w:val="22"/>
        <w:rPr>
          <w:rFonts w:ascii="Times New Roman" w:hAnsi="Times New Roman"/>
        </w:rPr>
      </w:pPr>
      <w:bookmarkStart w:id="811" w:name="_Toc433639970"/>
      <w:bookmarkStart w:id="812" w:name="_Toc433640226"/>
      <w:bookmarkStart w:id="813" w:name="_Toc185598437"/>
      <w:r w:rsidRPr="00A8063C">
        <w:rPr>
          <w:rFonts w:ascii="Times New Roman" w:hAnsi="Times New Roman"/>
        </w:rPr>
        <w:lastRenderedPageBreak/>
        <w:t>5.2.</w:t>
      </w:r>
      <w:r w:rsidR="002415DD" w:rsidRPr="00A8063C">
        <w:rPr>
          <w:rFonts w:ascii="Times New Roman" w:hAnsi="Times New Roman"/>
        </w:rPr>
        <w:t> </w:t>
      </w:r>
      <w:r w:rsidR="00F6013D" w:rsidRPr="00A8063C">
        <w:rPr>
          <w:rFonts w:ascii="Times New Roman" w:hAnsi="Times New Roman"/>
        </w:rPr>
        <w:t>Система водоснабжения</w:t>
      </w:r>
      <w:bookmarkEnd w:id="811"/>
      <w:bookmarkEnd w:id="812"/>
      <w:bookmarkEnd w:id="813"/>
    </w:p>
    <w:p w14:paraId="43729693" w14:textId="732266D1" w:rsidR="00EE5CC9" w:rsidRPr="00940120" w:rsidRDefault="00F6013D" w:rsidP="00940120">
      <w:pPr>
        <w:pStyle w:val="93"/>
        <w:shd w:val="clear" w:color="auto" w:fill="FFFFFF" w:themeFill="background1"/>
        <w:spacing w:after="120" w:line="276" w:lineRule="auto"/>
        <w:ind w:left="23" w:right="23" w:firstLine="544"/>
        <w:jc w:val="both"/>
        <w:rPr>
          <w:sz w:val="28"/>
          <w:szCs w:val="28"/>
        </w:rPr>
      </w:pPr>
      <w:bookmarkStart w:id="814" w:name="_Hlk51692984"/>
      <w:r w:rsidRPr="00940120">
        <w:rPr>
          <w:sz w:val="28"/>
          <w:szCs w:val="28"/>
        </w:rPr>
        <w:t xml:space="preserve">Целевые показатели реализации Программы </w:t>
      </w:r>
      <w:r w:rsidR="007151F4" w:rsidRPr="00940120">
        <w:rPr>
          <w:sz w:val="28"/>
          <w:szCs w:val="28"/>
        </w:rPr>
        <w:t xml:space="preserve">на перспективу </w:t>
      </w:r>
      <w:r w:rsidR="00A8063C" w:rsidRPr="00940120">
        <w:rPr>
          <w:sz w:val="28"/>
          <w:szCs w:val="28"/>
        </w:rPr>
        <w:t>до 2042 года</w:t>
      </w:r>
      <w:r w:rsidR="007151F4" w:rsidRPr="00940120">
        <w:rPr>
          <w:sz w:val="28"/>
          <w:szCs w:val="28"/>
        </w:rPr>
        <w:t xml:space="preserve"> </w:t>
      </w:r>
      <w:r w:rsidRPr="00940120">
        <w:rPr>
          <w:sz w:val="28"/>
          <w:szCs w:val="28"/>
        </w:rPr>
        <w:t xml:space="preserve">приведены </w:t>
      </w:r>
      <w:r w:rsidR="00A83D02" w:rsidRPr="00940120">
        <w:rPr>
          <w:sz w:val="28"/>
          <w:szCs w:val="28"/>
        </w:rPr>
        <w:t>в таблице</w:t>
      </w:r>
      <w:r w:rsidRPr="00940120">
        <w:rPr>
          <w:sz w:val="28"/>
          <w:szCs w:val="28"/>
        </w:rPr>
        <w:t xml:space="preserve"> </w:t>
      </w:r>
      <w:r w:rsidR="000D7451" w:rsidRPr="00A8063C">
        <w:rPr>
          <w:sz w:val="28"/>
          <w:szCs w:val="28"/>
        </w:rPr>
        <w:t>ниже</w:t>
      </w:r>
      <w:r w:rsidRPr="00940120">
        <w:rPr>
          <w:sz w:val="28"/>
          <w:szCs w:val="28"/>
        </w:rPr>
        <w:t>.</w:t>
      </w:r>
    </w:p>
    <w:p w14:paraId="39C5C006" w14:textId="5484060D" w:rsidR="00E61B10" w:rsidRPr="00940120" w:rsidRDefault="00E61B10" w:rsidP="00940120">
      <w:pPr>
        <w:pStyle w:val="93"/>
        <w:shd w:val="clear" w:color="auto" w:fill="FFFFFF" w:themeFill="background1"/>
        <w:spacing w:after="120" w:line="276" w:lineRule="auto"/>
        <w:ind w:left="23" w:right="23" w:firstLine="544"/>
        <w:jc w:val="both"/>
        <w:rPr>
          <w:sz w:val="28"/>
          <w:szCs w:val="28"/>
        </w:rPr>
      </w:pPr>
      <w:bookmarkStart w:id="815" w:name="_Hlk51692953"/>
      <w:r w:rsidRPr="00940120">
        <w:rPr>
          <w:sz w:val="28"/>
          <w:szCs w:val="28"/>
        </w:rPr>
        <w:t xml:space="preserve">Результатами реализации мероприятий по развитию систем водоснабжения </w:t>
      </w:r>
      <w:r w:rsidR="007716D5">
        <w:rPr>
          <w:sz w:val="28"/>
          <w:szCs w:val="28"/>
        </w:rPr>
        <w:t xml:space="preserve">МО (муниципального округа) г. Кировск </w:t>
      </w:r>
      <w:r w:rsidRPr="00940120">
        <w:rPr>
          <w:sz w:val="28"/>
          <w:szCs w:val="28"/>
        </w:rPr>
        <w:t xml:space="preserve"> являются:</w:t>
      </w:r>
    </w:p>
    <w:p w14:paraId="726485EF" w14:textId="32E0B381" w:rsidR="00E61B10" w:rsidRPr="00940120" w:rsidRDefault="00E61B10" w:rsidP="001802B2">
      <w:pPr>
        <w:pStyle w:val="93"/>
        <w:numPr>
          <w:ilvl w:val="0"/>
          <w:numId w:val="68"/>
        </w:numPr>
        <w:shd w:val="clear" w:color="auto" w:fill="FFFFFF" w:themeFill="background1"/>
        <w:spacing w:line="240" w:lineRule="auto"/>
        <w:ind w:left="1633" w:right="23" w:hanging="357"/>
        <w:jc w:val="both"/>
        <w:rPr>
          <w:sz w:val="28"/>
          <w:szCs w:val="28"/>
        </w:rPr>
      </w:pPr>
      <w:r w:rsidRPr="00940120">
        <w:rPr>
          <w:sz w:val="28"/>
          <w:szCs w:val="28"/>
        </w:rPr>
        <w:t>обеспечение бесперебойной подачи качественной воды от источника до потребителя;</w:t>
      </w:r>
    </w:p>
    <w:p w14:paraId="15732746" w14:textId="1CF5D1F5" w:rsidR="00E61B10" w:rsidRPr="00940120" w:rsidRDefault="00E61B10" w:rsidP="001802B2">
      <w:pPr>
        <w:pStyle w:val="93"/>
        <w:numPr>
          <w:ilvl w:val="0"/>
          <w:numId w:val="68"/>
        </w:numPr>
        <w:shd w:val="clear" w:color="auto" w:fill="FFFFFF" w:themeFill="background1"/>
        <w:spacing w:line="240" w:lineRule="auto"/>
        <w:ind w:left="1633" w:right="23" w:hanging="357"/>
        <w:jc w:val="both"/>
        <w:rPr>
          <w:sz w:val="28"/>
          <w:szCs w:val="28"/>
        </w:rPr>
      </w:pPr>
      <w:r w:rsidRPr="00940120">
        <w:rPr>
          <w:sz w:val="28"/>
          <w:szCs w:val="28"/>
        </w:rPr>
        <w:t>улучшение качества жилищно-коммунального обслуживания населения по системе водоснабжения;</w:t>
      </w:r>
    </w:p>
    <w:p w14:paraId="7DB66F3C" w14:textId="7BC8FC93" w:rsidR="00E61B10" w:rsidRPr="00940120" w:rsidRDefault="00E61B10" w:rsidP="001802B2">
      <w:pPr>
        <w:pStyle w:val="93"/>
        <w:numPr>
          <w:ilvl w:val="0"/>
          <w:numId w:val="68"/>
        </w:numPr>
        <w:shd w:val="clear" w:color="auto" w:fill="FFFFFF" w:themeFill="background1"/>
        <w:spacing w:line="240" w:lineRule="auto"/>
        <w:ind w:left="1633" w:right="23" w:hanging="357"/>
        <w:jc w:val="both"/>
        <w:rPr>
          <w:sz w:val="28"/>
          <w:szCs w:val="28"/>
        </w:rPr>
      </w:pPr>
      <w:r w:rsidRPr="00940120">
        <w:rPr>
          <w:sz w:val="28"/>
          <w:szCs w:val="28"/>
        </w:rPr>
        <w:t>обеспечение возможности подключения строящихся объектов к системе водоснабжения при гарантированном объеме заявленной мощности;</w:t>
      </w:r>
    </w:p>
    <w:p w14:paraId="5AD64396" w14:textId="3D6E9956" w:rsidR="00E61B10" w:rsidRPr="00940120" w:rsidRDefault="00E61B10" w:rsidP="001802B2">
      <w:pPr>
        <w:pStyle w:val="93"/>
        <w:numPr>
          <w:ilvl w:val="0"/>
          <w:numId w:val="68"/>
        </w:numPr>
        <w:shd w:val="clear" w:color="auto" w:fill="FFFFFF" w:themeFill="background1"/>
        <w:spacing w:line="240" w:lineRule="auto"/>
        <w:ind w:left="1633" w:right="23" w:hanging="357"/>
        <w:jc w:val="both"/>
        <w:rPr>
          <w:sz w:val="28"/>
          <w:szCs w:val="28"/>
        </w:rPr>
      </w:pPr>
      <w:r w:rsidRPr="00940120">
        <w:rPr>
          <w:sz w:val="28"/>
          <w:szCs w:val="28"/>
        </w:rPr>
        <w:t>экономия водных ресурсов и электроэнергии.</w:t>
      </w:r>
    </w:p>
    <w:bookmarkEnd w:id="815"/>
    <w:p w14:paraId="205B6DF2" w14:textId="77777777" w:rsidR="00E61B10" w:rsidRPr="00940120" w:rsidRDefault="00E61B10" w:rsidP="00940120">
      <w:pPr>
        <w:pStyle w:val="93"/>
        <w:shd w:val="clear" w:color="auto" w:fill="FFFFFF" w:themeFill="background1"/>
        <w:spacing w:after="120" w:line="276" w:lineRule="auto"/>
        <w:ind w:left="23" w:right="23" w:firstLine="544"/>
        <w:jc w:val="both"/>
        <w:rPr>
          <w:sz w:val="28"/>
          <w:szCs w:val="28"/>
        </w:rPr>
      </w:pPr>
    </w:p>
    <w:bookmarkEnd w:id="814"/>
    <w:p w14:paraId="1E074AFA" w14:textId="77777777" w:rsidR="00EE5CC9" w:rsidRPr="00A8063C" w:rsidRDefault="00EE5CC9" w:rsidP="00A67887">
      <w:pPr>
        <w:ind w:firstLine="709"/>
        <w:jc w:val="both"/>
        <w:rPr>
          <w:bCs/>
          <w:iCs/>
          <w:sz w:val="28"/>
          <w:szCs w:val="28"/>
        </w:rPr>
      </w:pPr>
      <w:r w:rsidRPr="00A8063C">
        <w:rPr>
          <w:bCs/>
          <w:iCs/>
          <w:sz w:val="28"/>
          <w:szCs w:val="28"/>
        </w:rPr>
        <w:br w:type="page"/>
      </w:r>
    </w:p>
    <w:p w14:paraId="18D41238" w14:textId="77777777" w:rsidR="00EE5CC9" w:rsidRPr="00A8063C" w:rsidRDefault="00EE5CC9" w:rsidP="00A67887">
      <w:pPr>
        <w:ind w:firstLine="709"/>
        <w:jc w:val="both"/>
        <w:rPr>
          <w:bCs/>
          <w:iCs/>
          <w:sz w:val="28"/>
          <w:szCs w:val="28"/>
        </w:rPr>
        <w:sectPr w:rsidR="00EE5CC9" w:rsidRPr="00A8063C" w:rsidSect="00CF6B0C">
          <w:type w:val="nextColumn"/>
          <w:pgSz w:w="11907" w:h="16840" w:code="9"/>
          <w:pgMar w:top="1134" w:right="851" w:bottom="1134" w:left="1701" w:header="567" w:footer="284" w:gutter="0"/>
          <w:paperSrc w:first="15" w:other="15"/>
          <w:pgBorders w:offsetFrom="page">
            <w:top w:val="single" w:sz="4" w:space="24" w:color="auto"/>
            <w:left w:val="single" w:sz="4" w:space="24" w:color="auto"/>
            <w:bottom w:val="single" w:sz="4" w:space="24" w:color="auto"/>
            <w:right w:val="single" w:sz="4" w:space="24" w:color="auto"/>
          </w:pgBorders>
          <w:cols w:space="720"/>
          <w:docGrid w:linePitch="272"/>
        </w:sectPr>
      </w:pPr>
    </w:p>
    <w:p w14:paraId="6B9FB8BF" w14:textId="67E85DC8" w:rsidR="006635A9" w:rsidRPr="005C4DD5" w:rsidRDefault="006635A9" w:rsidP="006635A9">
      <w:pPr>
        <w:spacing w:before="120"/>
        <w:ind w:right="12"/>
        <w:jc w:val="both"/>
        <w:rPr>
          <w:rFonts w:eastAsiaTheme="minorHAnsi"/>
          <w:b/>
          <w:bCs/>
          <w:lang w:eastAsia="en-US"/>
        </w:rPr>
      </w:pPr>
      <w:bookmarkStart w:id="816" w:name="_Toc184641656"/>
      <w:bookmarkStart w:id="817" w:name="_Toc185598507"/>
      <w:r w:rsidRPr="005C4DD5">
        <w:rPr>
          <w:rFonts w:eastAsiaTheme="minorHAnsi"/>
          <w:b/>
          <w:bCs/>
          <w:lang w:eastAsia="en-US"/>
        </w:rPr>
        <w:lastRenderedPageBreak/>
        <w:t xml:space="preserve">Таблица </w:t>
      </w:r>
      <w:r w:rsidRPr="005C4DD5">
        <w:rPr>
          <w:rFonts w:eastAsiaTheme="minorHAnsi"/>
          <w:b/>
          <w:bCs/>
          <w:lang w:eastAsia="en-US"/>
        </w:rPr>
        <w:fldChar w:fldCharType="begin"/>
      </w:r>
      <w:r w:rsidRPr="005C4DD5">
        <w:rPr>
          <w:rFonts w:eastAsiaTheme="minorHAnsi"/>
          <w:b/>
          <w:bCs/>
          <w:lang w:eastAsia="en-US"/>
        </w:rPr>
        <w:instrText xml:space="preserve"> SEQ Таблица \* ARABIC </w:instrText>
      </w:r>
      <w:r w:rsidRPr="005C4DD5">
        <w:rPr>
          <w:rFonts w:eastAsiaTheme="minorHAnsi"/>
          <w:b/>
          <w:bCs/>
          <w:lang w:eastAsia="en-US"/>
        </w:rPr>
        <w:fldChar w:fldCharType="separate"/>
      </w:r>
      <w:r w:rsidR="000F3674">
        <w:rPr>
          <w:rFonts w:eastAsiaTheme="minorHAnsi"/>
          <w:b/>
          <w:bCs/>
          <w:noProof/>
          <w:lang w:eastAsia="en-US"/>
        </w:rPr>
        <w:t>54</w:t>
      </w:r>
      <w:r w:rsidRPr="005C4DD5">
        <w:rPr>
          <w:rFonts w:eastAsiaTheme="minorHAnsi"/>
          <w:b/>
          <w:bCs/>
          <w:lang w:eastAsia="en-US"/>
        </w:rPr>
        <w:fldChar w:fldCharType="end"/>
      </w:r>
      <w:r w:rsidRPr="005C4DD5">
        <w:rPr>
          <w:rFonts w:eastAsiaTheme="minorHAnsi"/>
          <w:b/>
          <w:bCs/>
          <w:lang w:eastAsia="en-US"/>
        </w:rPr>
        <w:t xml:space="preserve"> - Целевые показатели развития системы водоснабжения </w:t>
      </w:r>
      <w:r w:rsidR="007716D5">
        <w:rPr>
          <w:rFonts w:eastAsiaTheme="minorHAnsi"/>
          <w:b/>
          <w:bCs/>
          <w:lang w:eastAsia="en-US"/>
        </w:rPr>
        <w:t xml:space="preserve">МО (муниципального округа) г. Кировск </w:t>
      </w:r>
      <w:r w:rsidRPr="005C4DD5">
        <w:rPr>
          <w:rFonts w:eastAsiaTheme="minorHAnsi"/>
          <w:b/>
          <w:bCs/>
          <w:lang w:eastAsia="en-US"/>
        </w:rPr>
        <w:t>на перспективу до 2042 года</w:t>
      </w:r>
      <w:bookmarkEnd w:id="816"/>
      <w:bookmarkEnd w:id="817"/>
    </w:p>
    <w:tbl>
      <w:tblPr>
        <w:tblW w:w="5000" w:type="pct"/>
        <w:tblCellMar>
          <w:left w:w="28" w:type="dxa"/>
          <w:right w:w="28" w:type="dxa"/>
        </w:tblCellMar>
        <w:tblLook w:val="04A0" w:firstRow="1" w:lastRow="0" w:firstColumn="1" w:lastColumn="0" w:noHBand="0" w:noVBand="1"/>
      </w:tblPr>
      <w:tblGrid>
        <w:gridCol w:w="515"/>
        <w:gridCol w:w="4262"/>
        <w:gridCol w:w="741"/>
        <w:gridCol w:w="800"/>
        <w:gridCol w:w="800"/>
        <w:gridCol w:w="800"/>
        <w:gridCol w:w="800"/>
        <w:gridCol w:w="800"/>
        <w:gridCol w:w="800"/>
        <w:gridCol w:w="800"/>
        <w:gridCol w:w="800"/>
        <w:gridCol w:w="800"/>
        <w:gridCol w:w="800"/>
        <w:gridCol w:w="826"/>
      </w:tblGrid>
      <w:tr w:rsidR="006635A9" w:rsidRPr="006635A9" w14:paraId="576195B3" w14:textId="77777777" w:rsidTr="006635A9">
        <w:trPr>
          <w:trHeight w:val="57"/>
        </w:trPr>
        <w:tc>
          <w:tcPr>
            <w:tcW w:w="18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97F55F2" w14:textId="77777777" w:rsidR="006635A9" w:rsidRPr="006635A9" w:rsidRDefault="006635A9" w:rsidP="006635A9">
            <w:pPr>
              <w:contextualSpacing/>
              <w:jc w:val="center"/>
              <w:rPr>
                <w:b/>
                <w:bCs/>
                <w:color w:val="000000"/>
                <w:sz w:val="18"/>
              </w:rPr>
            </w:pPr>
            <w:r w:rsidRPr="006635A9">
              <w:rPr>
                <w:b/>
                <w:bCs/>
                <w:color w:val="000000"/>
                <w:sz w:val="18"/>
              </w:rPr>
              <w:t>№ п/п</w:t>
            </w:r>
          </w:p>
        </w:tc>
        <w:tc>
          <w:tcPr>
            <w:tcW w:w="148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51107BE" w14:textId="77777777" w:rsidR="006635A9" w:rsidRPr="006635A9" w:rsidRDefault="006635A9" w:rsidP="006635A9">
            <w:pPr>
              <w:contextualSpacing/>
              <w:jc w:val="center"/>
              <w:rPr>
                <w:b/>
                <w:bCs/>
                <w:color w:val="000000"/>
                <w:sz w:val="18"/>
              </w:rPr>
            </w:pPr>
            <w:r w:rsidRPr="006635A9">
              <w:rPr>
                <w:b/>
                <w:bCs/>
                <w:color w:val="000000"/>
                <w:sz w:val="18"/>
              </w:rPr>
              <w:t>Наименование показателя</w:t>
            </w:r>
          </w:p>
        </w:tc>
        <w:tc>
          <w:tcPr>
            <w:tcW w:w="2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962F445" w14:textId="77777777" w:rsidR="006635A9" w:rsidRPr="006635A9" w:rsidRDefault="006635A9" w:rsidP="006635A9">
            <w:pPr>
              <w:contextualSpacing/>
              <w:jc w:val="center"/>
              <w:rPr>
                <w:b/>
                <w:bCs/>
                <w:color w:val="000000"/>
                <w:sz w:val="18"/>
              </w:rPr>
            </w:pPr>
            <w:r w:rsidRPr="006635A9">
              <w:rPr>
                <w:b/>
                <w:bCs/>
                <w:color w:val="000000"/>
                <w:sz w:val="18"/>
              </w:rPr>
              <w:t>Ед. изм.</w:t>
            </w:r>
          </w:p>
        </w:tc>
        <w:tc>
          <w:tcPr>
            <w:tcW w:w="3078" w:type="pct"/>
            <w:gridSpan w:val="11"/>
            <w:tcBorders>
              <w:top w:val="single" w:sz="4" w:space="0" w:color="auto"/>
              <w:left w:val="nil"/>
              <w:bottom w:val="single" w:sz="4" w:space="0" w:color="auto"/>
              <w:right w:val="single" w:sz="4" w:space="0" w:color="auto"/>
            </w:tcBorders>
            <w:shd w:val="clear" w:color="auto" w:fill="auto"/>
            <w:vAlign w:val="center"/>
            <w:hideMark/>
          </w:tcPr>
          <w:p w14:paraId="3441B24A" w14:textId="77777777" w:rsidR="006635A9" w:rsidRPr="006635A9" w:rsidRDefault="006635A9" w:rsidP="006635A9">
            <w:pPr>
              <w:contextualSpacing/>
              <w:jc w:val="center"/>
              <w:rPr>
                <w:b/>
                <w:bCs/>
                <w:color w:val="000000"/>
                <w:sz w:val="18"/>
              </w:rPr>
            </w:pPr>
            <w:r w:rsidRPr="006635A9">
              <w:rPr>
                <w:b/>
                <w:bCs/>
                <w:color w:val="000000"/>
                <w:sz w:val="18"/>
              </w:rPr>
              <w:t xml:space="preserve">Величина показателя по годам </w:t>
            </w:r>
          </w:p>
        </w:tc>
      </w:tr>
      <w:tr w:rsidR="006635A9" w:rsidRPr="006635A9" w14:paraId="276E9647" w14:textId="77777777" w:rsidTr="006635A9">
        <w:trPr>
          <w:trHeight w:val="57"/>
        </w:trPr>
        <w:tc>
          <w:tcPr>
            <w:tcW w:w="180" w:type="pct"/>
            <w:vMerge/>
            <w:tcBorders>
              <w:top w:val="single" w:sz="4" w:space="0" w:color="auto"/>
              <w:left w:val="single" w:sz="4" w:space="0" w:color="auto"/>
              <w:bottom w:val="single" w:sz="4" w:space="0" w:color="auto"/>
              <w:right w:val="single" w:sz="4" w:space="0" w:color="auto"/>
            </w:tcBorders>
            <w:vAlign w:val="center"/>
            <w:hideMark/>
          </w:tcPr>
          <w:p w14:paraId="55B8E58B" w14:textId="77777777" w:rsidR="006635A9" w:rsidRPr="006635A9" w:rsidRDefault="006635A9" w:rsidP="006635A9">
            <w:pPr>
              <w:contextualSpacing/>
              <w:jc w:val="center"/>
              <w:rPr>
                <w:b/>
                <w:bCs/>
                <w:color w:val="000000"/>
                <w:sz w:val="18"/>
              </w:rPr>
            </w:pPr>
          </w:p>
        </w:tc>
        <w:tc>
          <w:tcPr>
            <w:tcW w:w="1486" w:type="pct"/>
            <w:vMerge/>
            <w:tcBorders>
              <w:top w:val="single" w:sz="4" w:space="0" w:color="auto"/>
              <w:left w:val="single" w:sz="4" w:space="0" w:color="auto"/>
              <w:bottom w:val="single" w:sz="4" w:space="0" w:color="auto"/>
              <w:right w:val="single" w:sz="4" w:space="0" w:color="auto"/>
            </w:tcBorders>
            <w:vAlign w:val="center"/>
            <w:hideMark/>
          </w:tcPr>
          <w:p w14:paraId="314AE674" w14:textId="77777777" w:rsidR="006635A9" w:rsidRPr="006635A9" w:rsidRDefault="006635A9" w:rsidP="006635A9">
            <w:pPr>
              <w:contextualSpacing/>
              <w:jc w:val="center"/>
              <w:rPr>
                <w:b/>
                <w:bCs/>
                <w:color w:val="000000"/>
                <w:sz w:val="18"/>
              </w:rPr>
            </w:pPr>
          </w:p>
        </w:tc>
        <w:tc>
          <w:tcPr>
            <w:tcW w:w="256" w:type="pct"/>
            <w:vMerge/>
            <w:tcBorders>
              <w:top w:val="single" w:sz="4" w:space="0" w:color="auto"/>
              <w:left w:val="single" w:sz="4" w:space="0" w:color="auto"/>
              <w:bottom w:val="single" w:sz="4" w:space="0" w:color="auto"/>
              <w:right w:val="single" w:sz="4" w:space="0" w:color="auto"/>
            </w:tcBorders>
            <w:vAlign w:val="center"/>
            <w:hideMark/>
          </w:tcPr>
          <w:p w14:paraId="2177CBA1" w14:textId="77777777" w:rsidR="006635A9" w:rsidRPr="006635A9" w:rsidRDefault="006635A9" w:rsidP="006635A9">
            <w:pPr>
              <w:contextualSpacing/>
              <w:jc w:val="center"/>
              <w:rPr>
                <w:b/>
                <w:bCs/>
                <w:color w:val="000000"/>
                <w:sz w:val="18"/>
              </w:rPr>
            </w:pPr>
          </w:p>
        </w:tc>
        <w:tc>
          <w:tcPr>
            <w:tcW w:w="279" w:type="pct"/>
            <w:tcBorders>
              <w:top w:val="nil"/>
              <w:left w:val="nil"/>
              <w:bottom w:val="single" w:sz="4" w:space="0" w:color="auto"/>
              <w:right w:val="single" w:sz="4" w:space="0" w:color="auto"/>
            </w:tcBorders>
            <w:shd w:val="clear" w:color="auto" w:fill="auto"/>
            <w:vAlign w:val="center"/>
            <w:hideMark/>
          </w:tcPr>
          <w:p w14:paraId="0BCBB104" w14:textId="77777777" w:rsidR="006635A9" w:rsidRPr="006635A9" w:rsidRDefault="006635A9" w:rsidP="006635A9">
            <w:pPr>
              <w:contextualSpacing/>
              <w:jc w:val="center"/>
              <w:rPr>
                <w:b/>
                <w:bCs/>
                <w:color w:val="000000"/>
                <w:sz w:val="18"/>
              </w:rPr>
            </w:pPr>
            <w:r w:rsidRPr="006635A9">
              <w:rPr>
                <w:b/>
                <w:bCs/>
                <w:color w:val="000000"/>
                <w:sz w:val="18"/>
              </w:rPr>
              <w:t>2024</w:t>
            </w:r>
          </w:p>
        </w:tc>
        <w:tc>
          <w:tcPr>
            <w:tcW w:w="279" w:type="pct"/>
            <w:tcBorders>
              <w:top w:val="nil"/>
              <w:left w:val="nil"/>
              <w:bottom w:val="single" w:sz="4" w:space="0" w:color="auto"/>
              <w:right w:val="single" w:sz="4" w:space="0" w:color="auto"/>
            </w:tcBorders>
            <w:shd w:val="clear" w:color="auto" w:fill="auto"/>
            <w:vAlign w:val="center"/>
            <w:hideMark/>
          </w:tcPr>
          <w:p w14:paraId="20528B8B" w14:textId="77777777" w:rsidR="006635A9" w:rsidRPr="006635A9" w:rsidRDefault="006635A9" w:rsidP="006635A9">
            <w:pPr>
              <w:contextualSpacing/>
              <w:jc w:val="center"/>
              <w:rPr>
                <w:b/>
                <w:bCs/>
                <w:color w:val="000000"/>
                <w:sz w:val="18"/>
              </w:rPr>
            </w:pPr>
            <w:r w:rsidRPr="006635A9">
              <w:rPr>
                <w:b/>
                <w:bCs/>
                <w:color w:val="000000"/>
                <w:sz w:val="18"/>
              </w:rPr>
              <w:t>2025</w:t>
            </w:r>
          </w:p>
        </w:tc>
        <w:tc>
          <w:tcPr>
            <w:tcW w:w="279" w:type="pct"/>
            <w:tcBorders>
              <w:top w:val="nil"/>
              <w:left w:val="nil"/>
              <w:bottom w:val="single" w:sz="4" w:space="0" w:color="auto"/>
              <w:right w:val="single" w:sz="4" w:space="0" w:color="auto"/>
            </w:tcBorders>
            <w:shd w:val="clear" w:color="auto" w:fill="auto"/>
            <w:vAlign w:val="center"/>
            <w:hideMark/>
          </w:tcPr>
          <w:p w14:paraId="19C029F7" w14:textId="77777777" w:rsidR="006635A9" w:rsidRPr="006635A9" w:rsidRDefault="006635A9" w:rsidP="006635A9">
            <w:pPr>
              <w:contextualSpacing/>
              <w:jc w:val="center"/>
              <w:rPr>
                <w:b/>
                <w:bCs/>
                <w:color w:val="000000"/>
                <w:sz w:val="18"/>
              </w:rPr>
            </w:pPr>
            <w:r w:rsidRPr="006635A9">
              <w:rPr>
                <w:b/>
                <w:bCs/>
                <w:color w:val="000000"/>
                <w:sz w:val="18"/>
              </w:rPr>
              <w:t>2026</w:t>
            </w:r>
          </w:p>
        </w:tc>
        <w:tc>
          <w:tcPr>
            <w:tcW w:w="279" w:type="pct"/>
            <w:tcBorders>
              <w:top w:val="nil"/>
              <w:left w:val="nil"/>
              <w:bottom w:val="single" w:sz="4" w:space="0" w:color="auto"/>
              <w:right w:val="single" w:sz="4" w:space="0" w:color="auto"/>
            </w:tcBorders>
            <w:shd w:val="clear" w:color="auto" w:fill="auto"/>
            <w:vAlign w:val="center"/>
            <w:hideMark/>
          </w:tcPr>
          <w:p w14:paraId="7C16B3BB" w14:textId="77777777" w:rsidR="006635A9" w:rsidRPr="006635A9" w:rsidRDefault="006635A9" w:rsidP="006635A9">
            <w:pPr>
              <w:contextualSpacing/>
              <w:jc w:val="center"/>
              <w:rPr>
                <w:b/>
                <w:bCs/>
                <w:color w:val="000000"/>
                <w:sz w:val="18"/>
              </w:rPr>
            </w:pPr>
            <w:r w:rsidRPr="006635A9">
              <w:rPr>
                <w:b/>
                <w:bCs/>
                <w:color w:val="000000"/>
                <w:sz w:val="18"/>
              </w:rPr>
              <w:t>2027</w:t>
            </w:r>
          </w:p>
        </w:tc>
        <w:tc>
          <w:tcPr>
            <w:tcW w:w="279" w:type="pct"/>
            <w:tcBorders>
              <w:top w:val="nil"/>
              <w:left w:val="nil"/>
              <w:bottom w:val="single" w:sz="4" w:space="0" w:color="auto"/>
              <w:right w:val="single" w:sz="4" w:space="0" w:color="auto"/>
            </w:tcBorders>
            <w:shd w:val="clear" w:color="auto" w:fill="auto"/>
            <w:vAlign w:val="center"/>
            <w:hideMark/>
          </w:tcPr>
          <w:p w14:paraId="0DFA0652" w14:textId="77777777" w:rsidR="006635A9" w:rsidRPr="006635A9" w:rsidRDefault="006635A9" w:rsidP="006635A9">
            <w:pPr>
              <w:contextualSpacing/>
              <w:jc w:val="center"/>
              <w:rPr>
                <w:b/>
                <w:bCs/>
                <w:color w:val="000000"/>
                <w:sz w:val="18"/>
              </w:rPr>
            </w:pPr>
            <w:r w:rsidRPr="006635A9">
              <w:rPr>
                <w:b/>
                <w:bCs/>
                <w:color w:val="000000"/>
                <w:sz w:val="18"/>
              </w:rPr>
              <w:t>2028</w:t>
            </w:r>
          </w:p>
        </w:tc>
        <w:tc>
          <w:tcPr>
            <w:tcW w:w="279" w:type="pct"/>
            <w:tcBorders>
              <w:top w:val="nil"/>
              <w:left w:val="nil"/>
              <w:bottom w:val="single" w:sz="4" w:space="0" w:color="auto"/>
              <w:right w:val="single" w:sz="4" w:space="0" w:color="auto"/>
            </w:tcBorders>
            <w:shd w:val="clear" w:color="auto" w:fill="auto"/>
            <w:vAlign w:val="center"/>
            <w:hideMark/>
          </w:tcPr>
          <w:p w14:paraId="4BD13528" w14:textId="77777777" w:rsidR="006635A9" w:rsidRPr="006635A9" w:rsidRDefault="006635A9" w:rsidP="006635A9">
            <w:pPr>
              <w:contextualSpacing/>
              <w:jc w:val="center"/>
              <w:rPr>
                <w:b/>
                <w:bCs/>
                <w:color w:val="000000"/>
                <w:sz w:val="18"/>
              </w:rPr>
            </w:pPr>
            <w:r w:rsidRPr="006635A9">
              <w:rPr>
                <w:b/>
                <w:bCs/>
                <w:color w:val="000000"/>
                <w:sz w:val="18"/>
              </w:rPr>
              <w:t>2029</w:t>
            </w:r>
          </w:p>
        </w:tc>
        <w:tc>
          <w:tcPr>
            <w:tcW w:w="279" w:type="pct"/>
            <w:tcBorders>
              <w:top w:val="nil"/>
              <w:left w:val="nil"/>
              <w:bottom w:val="single" w:sz="4" w:space="0" w:color="auto"/>
              <w:right w:val="single" w:sz="4" w:space="0" w:color="auto"/>
            </w:tcBorders>
            <w:shd w:val="clear" w:color="auto" w:fill="auto"/>
            <w:vAlign w:val="center"/>
            <w:hideMark/>
          </w:tcPr>
          <w:p w14:paraId="33F1104E" w14:textId="77777777" w:rsidR="006635A9" w:rsidRPr="006635A9" w:rsidRDefault="006635A9" w:rsidP="006635A9">
            <w:pPr>
              <w:contextualSpacing/>
              <w:jc w:val="center"/>
              <w:rPr>
                <w:b/>
                <w:bCs/>
                <w:color w:val="000000"/>
                <w:sz w:val="18"/>
              </w:rPr>
            </w:pPr>
            <w:r w:rsidRPr="006635A9">
              <w:rPr>
                <w:b/>
                <w:bCs/>
                <w:color w:val="000000"/>
                <w:sz w:val="18"/>
              </w:rPr>
              <w:t>2030</w:t>
            </w:r>
          </w:p>
        </w:tc>
        <w:tc>
          <w:tcPr>
            <w:tcW w:w="279" w:type="pct"/>
            <w:tcBorders>
              <w:top w:val="nil"/>
              <w:left w:val="nil"/>
              <w:bottom w:val="single" w:sz="4" w:space="0" w:color="auto"/>
              <w:right w:val="single" w:sz="4" w:space="0" w:color="auto"/>
            </w:tcBorders>
            <w:shd w:val="clear" w:color="auto" w:fill="auto"/>
            <w:vAlign w:val="center"/>
            <w:hideMark/>
          </w:tcPr>
          <w:p w14:paraId="420B52D5" w14:textId="77777777" w:rsidR="006635A9" w:rsidRPr="006635A9" w:rsidRDefault="006635A9" w:rsidP="006635A9">
            <w:pPr>
              <w:contextualSpacing/>
              <w:jc w:val="center"/>
              <w:rPr>
                <w:b/>
                <w:bCs/>
                <w:color w:val="000000"/>
                <w:sz w:val="18"/>
              </w:rPr>
            </w:pPr>
            <w:r w:rsidRPr="006635A9">
              <w:rPr>
                <w:b/>
                <w:bCs/>
                <w:color w:val="000000"/>
                <w:sz w:val="18"/>
              </w:rPr>
              <w:t>2031</w:t>
            </w:r>
          </w:p>
        </w:tc>
        <w:tc>
          <w:tcPr>
            <w:tcW w:w="279" w:type="pct"/>
            <w:tcBorders>
              <w:top w:val="nil"/>
              <w:left w:val="nil"/>
              <w:bottom w:val="single" w:sz="4" w:space="0" w:color="auto"/>
              <w:right w:val="single" w:sz="4" w:space="0" w:color="auto"/>
            </w:tcBorders>
            <w:shd w:val="clear" w:color="auto" w:fill="auto"/>
            <w:vAlign w:val="center"/>
            <w:hideMark/>
          </w:tcPr>
          <w:p w14:paraId="47758EB1" w14:textId="77777777" w:rsidR="006635A9" w:rsidRPr="006635A9" w:rsidRDefault="006635A9" w:rsidP="006635A9">
            <w:pPr>
              <w:contextualSpacing/>
              <w:jc w:val="center"/>
              <w:rPr>
                <w:b/>
                <w:bCs/>
                <w:color w:val="000000"/>
                <w:sz w:val="18"/>
              </w:rPr>
            </w:pPr>
            <w:r w:rsidRPr="006635A9">
              <w:rPr>
                <w:b/>
                <w:bCs/>
                <w:color w:val="000000"/>
                <w:sz w:val="18"/>
              </w:rPr>
              <w:t>2032</w:t>
            </w:r>
          </w:p>
        </w:tc>
        <w:tc>
          <w:tcPr>
            <w:tcW w:w="279" w:type="pct"/>
            <w:tcBorders>
              <w:top w:val="nil"/>
              <w:left w:val="nil"/>
              <w:bottom w:val="single" w:sz="4" w:space="0" w:color="auto"/>
              <w:right w:val="single" w:sz="4" w:space="0" w:color="auto"/>
            </w:tcBorders>
            <w:shd w:val="clear" w:color="auto" w:fill="auto"/>
            <w:vAlign w:val="center"/>
            <w:hideMark/>
          </w:tcPr>
          <w:p w14:paraId="03F009ED" w14:textId="77777777" w:rsidR="006635A9" w:rsidRPr="006635A9" w:rsidRDefault="006635A9" w:rsidP="006635A9">
            <w:pPr>
              <w:contextualSpacing/>
              <w:jc w:val="center"/>
              <w:rPr>
                <w:b/>
                <w:bCs/>
                <w:color w:val="000000"/>
                <w:sz w:val="18"/>
              </w:rPr>
            </w:pPr>
            <w:r w:rsidRPr="006635A9">
              <w:rPr>
                <w:b/>
                <w:bCs/>
                <w:color w:val="000000"/>
                <w:sz w:val="18"/>
              </w:rPr>
              <w:t>2033</w:t>
            </w:r>
          </w:p>
        </w:tc>
        <w:tc>
          <w:tcPr>
            <w:tcW w:w="289" w:type="pct"/>
            <w:tcBorders>
              <w:top w:val="nil"/>
              <w:left w:val="nil"/>
              <w:bottom w:val="single" w:sz="4" w:space="0" w:color="auto"/>
              <w:right w:val="single" w:sz="4" w:space="0" w:color="auto"/>
            </w:tcBorders>
            <w:shd w:val="clear" w:color="auto" w:fill="auto"/>
            <w:vAlign w:val="center"/>
            <w:hideMark/>
          </w:tcPr>
          <w:p w14:paraId="2AB9729C" w14:textId="77777777" w:rsidR="006635A9" w:rsidRPr="006635A9" w:rsidRDefault="006635A9" w:rsidP="006635A9">
            <w:pPr>
              <w:contextualSpacing/>
              <w:jc w:val="center"/>
              <w:rPr>
                <w:b/>
                <w:bCs/>
                <w:color w:val="000000"/>
                <w:sz w:val="18"/>
              </w:rPr>
            </w:pPr>
            <w:r w:rsidRPr="006635A9">
              <w:rPr>
                <w:b/>
                <w:bCs/>
                <w:color w:val="000000"/>
                <w:sz w:val="18"/>
              </w:rPr>
              <w:t>2034-2042</w:t>
            </w:r>
          </w:p>
        </w:tc>
      </w:tr>
      <w:tr w:rsidR="006635A9" w:rsidRPr="006635A9" w14:paraId="6FA2D780" w14:textId="77777777" w:rsidTr="006635A9">
        <w:trPr>
          <w:trHeight w:val="57"/>
        </w:trPr>
        <w:tc>
          <w:tcPr>
            <w:tcW w:w="5000" w:type="pct"/>
            <w:gridSpan w:val="14"/>
            <w:tcBorders>
              <w:top w:val="nil"/>
              <w:left w:val="single" w:sz="4" w:space="0" w:color="auto"/>
              <w:bottom w:val="single" w:sz="4" w:space="0" w:color="auto"/>
              <w:right w:val="single" w:sz="4" w:space="0" w:color="auto"/>
            </w:tcBorders>
            <w:shd w:val="clear" w:color="auto" w:fill="auto"/>
            <w:noWrap/>
            <w:vAlign w:val="bottom"/>
            <w:hideMark/>
          </w:tcPr>
          <w:p w14:paraId="5887DFD5" w14:textId="77777777" w:rsidR="006635A9" w:rsidRPr="006635A9" w:rsidRDefault="006635A9" w:rsidP="006635A9">
            <w:pPr>
              <w:contextualSpacing/>
              <w:jc w:val="center"/>
              <w:rPr>
                <w:color w:val="000000"/>
                <w:sz w:val="18"/>
              </w:rPr>
            </w:pPr>
            <w:r w:rsidRPr="006635A9">
              <w:rPr>
                <w:color w:val="000000"/>
                <w:sz w:val="18"/>
              </w:rPr>
              <w:t>Показатели качества питьевой воды </w:t>
            </w:r>
          </w:p>
        </w:tc>
      </w:tr>
      <w:tr w:rsidR="006635A9" w:rsidRPr="006635A9" w14:paraId="5A8DCECA" w14:textId="77777777" w:rsidTr="006635A9">
        <w:trPr>
          <w:trHeight w:val="57"/>
        </w:trPr>
        <w:tc>
          <w:tcPr>
            <w:tcW w:w="180" w:type="pct"/>
            <w:tcBorders>
              <w:top w:val="nil"/>
              <w:left w:val="single" w:sz="4" w:space="0" w:color="auto"/>
              <w:bottom w:val="single" w:sz="4" w:space="0" w:color="auto"/>
              <w:right w:val="single" w:sz="4" w:space="0" w:color="auto"/>
            </w:tcBorders>
            <w:shd w:val="clear" w:color="auto" w:fill="auto"/>
            <w:vAlign w:val="center"/>
            <w:hideMark/>
          </w:tcPr>
          <w:p w14:paraId="553243A2" w14:textId="77777777" w:rsidR="006635A9" w:rsidRPr="006635A9" w:rsidRDefault="006635A9" w:rsidP="006635A9">
            <w:pPr>
              <w:contextualSpacing/>
              <w:jc w:val="center"/>
              <w:rPr>
                <w:color w:val="000000"/>
                <w:sz w:val="18"/>
              </w:rPr>
            </w:pPr>
            <w:r w:rsidRPr="006635A9">
              <w:rPr>
                <w:color w:val="000000"/>
                <w:sz w:val="18"/>
              </w:rPr>
              <w:t>1</w:t>
            </w:r>
          </w:p>
        </w:tc>
        <w:tc>
          <w:tcPr>
            <w:tcW w:w="1486" w:type="pct"/>
            <w:tcBorders>
              <w:top w:val="nil"/>
              <w:left w:val="nil"/>
              <w:bottom w:val="single" w:sz="4" w:space="0" w:color="auto"/>
              <w:right w:val="single" w:sz="4" w:space="0" w:color="auto"/>
            </w:tcBorders>
            <w:shd w:val="clear" w:color="auto" w:fill="auto"/>
            <w:vAlign w:val="center"/>
            <w:hideMark/>
          </w:tcPr>
          <w:p w14:paraId="04597AB1" w14:textId="77777777" w:rsidR="006635A9" w:rsidRPr="006635A9" w:rsidRDefault="006635A9" w:rsidP="006635A9">
            <w:pPr>
              <w:contextualSpacing/>
              <w:jc w:val="center"/>
              <w:rPr>
                <w:color w:val="000000"/>
                <w:sz w:val="18"/>
              </w:rPr>
            </w:pPr>
            <w:r w:rsidRPr="006635A9">
              <w:rPr>
                <w:color w:val="000000"/>
                <w:sz w:val="18"/>
              </w:rPr>
              <w:t>Доли проб питьевой воды после водоподготовки, не соответствующих санитарным нормам и правилам</w:t>
            </w:r>
          </w:p>
        </w:tc>
        <w:tc>
          <w:tcPr>
            <w:tcW w:w="256" w:type="pct"/>
            <w:tcBorders>
              <w:top w:val="nil"/>
              <w:left w:val="nil"/>
              <w:bottom w:val="single" w:sz="4" w:space="0" w:color="auto"/>
              <w:right w:val="single" w:sz="4" w:space="0" w:color="auto"/>
            </w:tcBorders>
            <w:shd w:val="clear" w:color="auto" w:fill="auto"/>
            <w:vAlign w:val="center"/>
            <w:hideMark/>
          </w:tcPr>
          <w:p w14:paraId="77C48DCC" w14:textId="77777777" w:rsidR="006635A9" w:rsidRPr="006635A9" w:rsidRDefault="006635A9" w:rsidP="006635A9">
            <w:pPr>
              <w:contextualSpacing/>
              <w:jc w:val="center"/>
              <w:rPr>
                <w:color w:val="000000"/>
                <w:sz w:val="18"/>
              </w:rPr>
            </w:pPr>
            <w:r w:rsidRPr="006635A9">
              <w:rPr>
                <w:color w:val="000000"/>
                <w:sz w:val="18"/>
              </w:rPr>
              <w:t>%</w:t>
            </w:r>
          </w:p>
        </w:tc>
        <w:tc>
          <w:tcPr>
            <w:tcW w:w="279" w:type="pct"/>
            <w:tcBorders>
              <w:top w:val="nil"/>
              <w:left w:val="nil"/>
              <w:bottom w:val="single" w:sz="4" w:space="0" w:color="auto"/>
              <w:right w:val="single" w:sz="4" w:space="0" w:color="auto"/>
            </w:tcBorders>
            <w:shd w:val="clear" w:color="auto" w:fill="auto"/>
            <w:vAlign w:val="center"/>
            <w:hideMark/>
          </w:tcPr>
          <w:p w14:paraId="4A80BF79" w14:textId="77777777" w:rsidR="006635A9" w:rsidRPr="006635A9" w:rsidRDefault="006635A9" w:rsidP="006635A9">
            <w:pPr>
              <w:contextualSpacing/>
              <w:jc w:val="center"/>
              <w:rPr>
                <w:color w:val="000000"/>
                <w:sz w:val="18"/>
              </w:rPr>
            </w:pPr>
            <w:r w:rsidRPr="006635A9">
              <w:rPr>
                <w:color w:val="000000"/>
                <w:sz w:val="18"/>
              </w:rPr>
              <w:t>0,6</w:t>
            </w:r>
          </w:p>
        </w:tc>
        <w:tc>
          <w:tcPr>
            <w:tcW w:w="279" w:type="pct"/>
            <w:tcBorders>
              <w:top w:val="nil"/>
              <w:left w:val="nil"/>
              <w:bottom w:val="single" w:sz="4" w:space="0" w:color="auto"/>
              <w:right w:val="single" w:sz="4" w:space="0" w:color="auto"/>
            </w:tcBorders>
            <w:shd w:val="clear" w:color="auto" w:fill="auto"/>
            <w:vAlign w:val="center"/>
            <w:hideMark/>
          </w:tcPr>
          <w:p w14:paraId="483E623E" w14:textId="77777777" w:rsidR="006635A9" w:rsidRPr="006635A9" w:rsidRDefault="006635A9" w:rsidP="006635A9">
            <w:pPr>
              <w:contextualSpacing/>
              <w:jc w:val="center"/>
              <w:rPr>
                <w:color w:val="000000"/>
                <w:sz w:val="18"/>
              </w:rPr>
            </w:pPr>
            <w:r w:rsidRPr="006635A9">
              <w:rPr>
                <w:color w:val="000000"/>
                <w:sz w:val="18"/>
              </w:rPr>
              <w:t>0,6</w:t>
            </w:r>
          </w:p>
        </w:tc>
        <w:tc>
          <w:tcPr>
            <w:tcW w:w="279" w:type="pct"/>
            <w:tcBorders>
              <w:top w:val="nil"/>
              <w:left w:val="nil"/>
              <w:bottom w:val="single" w:sz="4" w:space="0" w:color="auto"/>
              <w:right w:val="single" w:sz="4" w:space="0" w:color="auto"/>
            </w:tcBorders>
            <w:shd w:val="clear" w:color="auto" w:fill="auto"/>
            <w:vAlign w:val="center"/>
            <w:hideMark/>
          </w:tcPr>
          <w:p w14:paraId="1C4BC3D6" w14:textId="77777777" w:rsidR="006635A9" w:rsidRPr="006635A9" w:rsidRDefault="006635A9" w:rsidP="006635A9">
            <w:pPr>
              <w:contextualSpacing/>
              <w:jc w:val="center"/>
              <w:rPr>
                <w:color w:val="000000"/>
                <w:sz w:val="18"/>
              </w:rPr>
            </w:pPr>
            <w:r w:rsidRPr="006635A9">
              <w:rPr>
                <w:color w:val="000000"/>
                <w:sz w:val="18"/>
              </w:rPr>
              <w:t>0,6</w:t>
            </w:r>
          </w:p>
        </w:tc>
        <w:tc>
          <w:tcPr>
            <w:tcW w:w="279" w:type="pct"/>
            <w:tcBorders>
              <w:top w:val="nil"/>
              <w:left w:val="nil"/>
              <w:bottom w:val="single" w:sz="4" w:space="0" w:color="auto"/>
              <w:right w:val="single" w:sz="4" w:space="0" w:color="auto"/>
            </w:tcBorders>
            <w:shd w:val="clear" w:color="auto" w:fill="auto"/>
            <w:vAlign w:val="center"/>
            <w:hideMark/>
          </w:tcPr>
          <w:p w14:paraId="21A49E05" w14:textId="77777777" w:rsidR="006635A9" w:rsidRPr="006635A9" w:rsidRDefault="006635A9" w:rsidP="006635A9">
            <w:pPr>
              <w:contextualSpacing/>
              <w:jc w:val="center"/>
              <w:rPr>
                <w:color w:val="000000"/>
                <w:sz w:val="18"/>
              </w:rPr>
            </w:pPr>
            <w:r w:rsidRPr="006635A9">
              <w:rPr>
                <w:color w:val="000000"/>
                <w:sz w:val="18"/>
              </w:rPr>
              <w:t>0,6</w:t>
            </w:r>
          </w:p>
        </w:tc>
        <w:tc>
          <w:tcPr>
            <w:tcW w:w="279" w:type="pct"/>
            <w:tcBorders>
              <w:top w:val="nil"/>
              <w:left w:val="nil"/>
              <w:bottom w:val="single" w:sz="4" w:space="0" w:color="auto"/>
              <w:right w:val="single" w:sz="4" w:space="0" w:color="auto"/>
            </w:tcBorders>
            <w:shd w:val="clear" w:color="auto" w:fill="auto"/>
            <w:vAlign w:val="center"/>
            <w:hideMark/>
          </w:tcPr>
          <w:p w14:paraId="434EDEE9" w14:textId="77777777" w:rsidR="006635A9" w:rsidRPr="006635A9" w:rsidRDefault="006635A9" w:rsidP="006635A9">
            <w:pPr>
              <w:contextualSpacing/>
              <w:jc w:val="center"/>
              <w:rPr>
                <w:color w:val="000000"/>
                <w:sz w:val="18"/>
              </w:rPr>
            </w:pPr>
            <w:r w:rsidRPr="006635A9">
              <w:rPr>
                <w:color w:val="000000"/>
                <w:sz w:val="18"/>
              </w:rPr>
              <w:t>0,6</w:t>
            </w:r>
          </w:p>
        </w:tc>
        <w:tc>
          <w:tcPr>
            <w:tcW w:w="279" w:type="pct"/>
            <w:tcBorders>
              <w:top w:val="nil"/>
              <w:left w:val="nil"/>
              <w:bottom w:val="single" w:sz="4" w:space="0" w:color="auto"/>
              <w:right w:val="single" w:sz="4" w:space="0" w:color="auto"/>
            </w:tcBorders>
            <w:shd w:val="clear" w:color="auto" w:fill="auto"/>
            <w:vAlign w:val="center"/>
            <w:hideMark/>
          </w:tcPr>
          <w:p w14:paraId="43CA7A38" w14:textId="77777777" w:rsidR="006635A9" w:rsidRPr="006635A9" w:rsidRDefault="006635A9" w:rsidP="006635A9">
            <w:pPr>
              <w:contextualSpacing/>
              <w:jc w:val="center"/>
              <w:rPr>
                <w:color w:val="000000"/>
                <w:sz w:val="18"/>
              </w:rPr>
            </w:pPr>
            <w:r w:rsidRPr="006635A9">
              <w:rPr>
                <w:color w:val="000000"/>
                <w:sz w:val="18"/>
              </w:rPr>
              <w:t>0,6</w:t>
            </w:r>
          </w:p>
        </w:tc>
        <w:tc>
          <w:tcPr>
            <w:tcW w:w="279" w:type="pct"/>
            <w:tcBorders>
              <w:top w:val="nil"/>
              <w:left w:val="nil"/>
              <w:bottom w:val="single" w:sz="4" w:space="0" w:color="auto"/>
              <w:right w:val="single" w:sz="4" w:space="0" w:color="auto"/>
            </w:tcBorders>
            <w:shd w:val="clear" w:color="auto" w:fill="auto"/>
            <w:vAlign w:val="center"/>
            <w:hideMark/>
          </w:tcPr>
          <w:p w14:paraId="49BF8D8F" w14:textId="77777777" w:rsidR="006635A9" w:rsidRPr="006635A9" w:rsidRDefault="006635A9" w:rsidP="006635A9">
            <w:pPr>
              <w:contextualSpacing/>
              <w:jc w:val="center"/>
              <w:rPr>
                <w:color w:val="000000"/>
                <w:sz w:val="18"/>
              </w:rPr>
            </w:pPr>
            <w:r w:rsidRPr="006635A9">
              <w:rPr>
                <w:color w:val="000000"/>
                <w:sz w:val="18"/>
              </w:rPr>
              <w:t>0,6</w:t>
            </w:r>
          </w:p>
        </w:tc>
        <w:tc>
          <w:tcPr>
            <w:tcW w:w="279" w:type="pct"/>
            <w:tcBorders>
              <w:top w:val="nil"/>
              <w:left w:val="nil"/>
              <w:bottom w:val="single" w:sz="4" w:space="0" w:color="auto"/>
              <w:right w:val="single" w:sz="4" w:space="0" w:color="auto"/>
            </w:tcBorders>
            <w:shd w:val="clear" w:color="auto" w:fill="auto"/>
            <w:vAlign w:val="center"/>
            <w:hideMark/>
          </w:tcPr>
          <w:p w14:paraId="54A69146" w14:textId="77777777" w:rsidR="006635A9" w:rsidRPr="006635A9" w:rsidRDefault="006635A9" w:rsidP="006635A9">
            <w:pPr>
              <w:contextualSpacing/>
              <w:jc w:val="center"/>
              <w:rPr>
                <w:color w:val="000000"/>
                <w:sz w:val="18"/>
              </w:rPr>
            </w:pPr>
            <w:r w:rsidRPr="006635A9">
              <w:rPr>
                <w:color w:val="000000"/>
                <w:sz w:val="18"/>
              </w:rPr>
              <w:t>0,6</w:t>
            </w:r>
          </w:p>
        </w:tc>
        <w:tc>
          <w:tcPr>
            <w:tcW w:w="279" w:type="pct"/>
            <w:tcBorders>
              <w:top w:val="nil"/>
              <w:left w:val="nil"/>
              <w:bottom w:val="single" w:sz="4" w:space="0" w:color="auto"/>
              <w:right w:val="single" w:sz="4" w:space="0" w:color="auto"/>
            </w:tcBorders>
            <w:shd w:val="clear" w:color="auto" w:fill="auto"/>
            <w:vAlign w:val="center"/>
            <w:hideMark/>
          </w:tcPr>
          <w:p w14:paraId="151FFA9B" w14:textId="77777777" w:rsidR="006635A9" w:rsidRPr="006635A9" w:rsidRDefault="006635A9" w:rsidP="006635A9">
            <w:pPr>
              <w:contextualSpacing/>
              <w:jc w:val="center"/>
              <w:rPr>
                <w:color w:val="000000"/>
                <w:sz w:val="18"/>
              </w:rPr>
            </w:pPr>
            <w:r w:rsidRPr="006635A9">
              <w:rPr>
                <w:color w:val="000000"/>
                <w:sz w:val="18"/>
              </w:rPr>
              <w:t>0,6</w:t>
            </w:r>
          </w:p>
        </w:tc>
        <w:tc>
          <w:tcPr>
            <w:tcW w:w="279" w:type="pct"/>
            <w:tcBorders>
              <w:top w:val="nil"/>
              <w:left w:val="nil"/>
              <w:bottom w:val="single" w:sz="4" w:space="0" w:color="auto"/>
              <w:right w:val="single" w:sz="4" w:space="0" w:color="auto"/>
            </w:tcBorders>
            <w:shd w:val="clear" w:color="auto" w:fill="auto"/>
            <w:vAlign w:val="center"/>
            <w:hideMark/>
          </w:tcPr>
          <w:p w14:paraId="06DDCD6D" w14:textId="77777777" w:rsidR="006635A9" w:rsidRPr="006635A9" w:rsidRDefault="006635A9" w:rsidP="006635A9">
            <w:pPr>
              <w:contextualSpacing/>
              <w:jc w:val="center"/>
              <w:rPr>
                <w:color w:val="000000"/>
                <w:sz w:val="18"/>
              </w:rPr>
            </w:pPr>
            <w:r w:rsidRPr="006635A9">
              <w:rPr>
                <w:color w:val="000000"/>
                <w:sz w:val="18"/>
              </w:rPr>
              <w:t>0,6</w:t>
            </w:r>
          </w:p>
        </w:tc>
        <w:tc>
          <w:tcPr>
            <w:tcW w:w="289" w:type="pct"/>
            <w:tcBorders>
              <w:top w:val="nil"/>
              <w:left w:val="nil"/>
              <w:bottom w:val="single" w:sz="4" w:space="0" w:color="auto"/>
              <w:right w:val="single" w:sz="4" w:space="0" w:color="auto"/>
            </w:tcBorders>
            <w:shd w:val="clear" w:color="auto" w:fill="auto"/>
            <w:vAlign w:val="center"/>
            <w:hideMark/>
          </w:tcPr>
          <w:p w14:paraId="061E7C28" w14:textId="77777777" w:rsidR="006635A9" w:rsidRPr="006635A9" w:rsidRDefault="006635A9" w:rsidP="006635A9">
            <w:pPr>
              <w:contextualSpacing/>
              <w:jc w:val="center"/>
              <w:rPr>
                <w:color w:val="000000"/>
                <w:sz w:val="18"/>
              </w:rPr>
            </w:pPr>
            <w:r w:rsidRPr="006635A9">
              <w:rPr>
                <w:color w:val="000000"/>
                <w:sz w:val="18"/>
              </w:rPr>
              <w:t>0,6</w:t>
            </w:r>
          </w:p>
        </w:tc>
      </w:tr>
      <w:tr w:rsidR="006635A9" w:rsidRPr="006635A9" w14:paraId="012F607A" w14:textId="77777777" w:rsidTr="006635A9">
        <w:trPr>
          <w:trHeight w:val="57"/>
        </w:trPr>
        <w:tc>
          <w:tcPr>
            <w:tcW w:w="180" w:type="pct"/>
            <w:tcBorders>
              <w:top w:val="nil"/>
              <w:left w:val="single" w:sz="4" w:space="0" w:color="auto"/>
              <w:bottom w:val="single" w:sz="4" w:space="0" w:color="auto"/>
              <w:right w:val="single" w:sz="4" w:space="0" w:color="auto"/>
            </w:tcBorders>
            <w:shd w:val="clear" w:color="auto" w:fill="auto"/>
            <w:vAlign w:val="center"/>
            <w:hideMark/>
          </w:tcPr>
          <w:p w14:paraId="0D43076F" w14:textId="77777777" w:rsidR="006635A9" w:rsidRPr="006635A9" w:rsidRDefault="006635A9" w:rsidP="006635A9">
            <w:pPr>
              <w:contextualSpacing/>
              <w:jc w:val="center"/>
              <w:rPr>
                <w:color w:val="000000"/>
                <w:sz w:val="18"/>
              </w:rPr>
            </w:pPr>
            <w:r w:rsidRPr="006635A9">
              <w:rPr>
                <w:color w:val="000000"/>
                <w:sz w:val="18"/>
              </w:rPr>
              <w:t>2</w:t>
            </w:r>
          </w:p>
        </w:tc>
        <w:tc>
          <w:tcPr>
            <w:tcW w:w="1486" w:type="pct"/>
            <w:tcBorders>
              <w:top w:val="nil"/>
              <w:left w:val="nil"/>
              <w:bottom w:val="single" w:sz="4" w:space="0" w:color="auto"/>
              <w:right w:val="single" w:sz="4" w:space="0" w:color="auto"/>
            </w:tcBorders>
            <w:shd w:val="clear" w:color="auto" w:fill="auto"/>
            <w:vAlign w:val="center"/>
            <w:hideMark/>
          </w:tcPr>
          <w:p w14:paraId="5F80DDF3" w14:textId="77777777" w:rsidR="006635A9" w:rsidRPr="006635A9" w:rsidRDefault="006635A9" w:rsidP="006635A9">
            <w:pPr>
              <w:contextualSpacing/>
              <w:jc w:val="center"/>
              <w:rPr>
                <w:color w:val="000000"/>
                <w:sz w:val="18"/>
              </w:rPr>
            </w:pPr>
            <w:r w:rsidRPr="006635A9">
              <w:rPr>
                <w:color w:val="000000"/>
                <w:sz w:val="18"/>
              </w:rPr>
              <w:t>Доли проб питьевой воды в распределительной сети, не соответствующих санитарным нормам и правилам</w:t>
            </w:r>
          </w:p>
        </w:tc>
        <w:tc>
          <w:tcPr>
            <w:tcW w:w="256" w:type="pct"/>
            <w:tcBorders>
              <w:top w:val="nil"/>
              <w:left w:val="nil"/>
              <w:bottom w:val="single" w:sz="4" w:space="0" w:color="auto"/>
              <w:right w:val="single" w:sz="4" w:space="0" w:color="auto"/>
            </w:tcBorders>
            <w:shd w:val="clear" w:color="auto" w:fill="auto"/>
            <w:vAlign w:val="center"/>
            <w:hideMark/>
          </w:tcPr>
          <w:p w14:paraId="6DCFAF0E" w14:textId="77777777" w:rsidR="006635A9" w:rsidRPr="006635A9" w:rsidRDefault="006635A9" w:rsidP="006635A9">
            <w:pPr>
              <w:contextualSpacing/>
              <w:jc w:val="center"/>
              <w:rPr>
                <w:color w:val="000000"/>
                <w:sz w:val="18"/>
              </w:rPr>
            </w:pPr>
            <w:r w:rsidRPr="006635A9">
              <w:rPr>
                <w:color w:val="000000"/>
                <w:sz w:val="18"/>
              </w:rPr>
              <w:t>%</w:t>
            </w:r>
          </w:p>
        </w:tc>
        <w:tc>
          <w:tcPr>
            <w:tcW w:w="279" w:type="pct"/>
            <w:tcBorders>
              <w:top w:val="nil"/>
              <w:left w:val="nil"/>
              <w:bottom w:val="single" w:sz="4" w:space="0" w:color="auto"/>
              <w:right w:val="single" w:sz="4" w:space="0" w:color="auto"/>
            </w:tcBorders>
            <w:shd w:val="clear" w:color="auto" w:fill="auto"/>
            <w:vAlign w:val="center"/>
            <w:hideMark/>
          </w:tcPr>
          <w:p w14:paraId="537BAEFC" w14:textId="77777777" w:rsidR="006635A9" w:rsidRPr="006635A9" w:rsidRDefault="006635A9" w:rsidP="006635A9">
            <w:pPr>
              <w:contextualSpacing/>
              <w:jc w:val="center"/>
              <w:rPr>
                <w:color w:val="000000"/>
                <w:sz w:val="18"/>
              </w:rPr>
            </w:pPr>
            <w:r w:rsidRPr="006635A9">
              <w:rPr>
                <w:color w:val="000000"/>
                <w:sz w:val="18"/>
              </w:rPr>
              <w:t>0,5</w:t>
            </w:r>
          </w:p>
        </w:tc>
        <w:tc>
          <w:tcPr>
            <w:tcW w:w="279" w:type="pct"/>
            <w:tcBorders>
              <w:top w:val="nil"/>
              <w:left w:val="nil"/>
              <w:bottom w:val="single" w:sz="4" w:space="0" w:color="auto"/>
              <w:right w:val="single" w:sz="4" w:space="0" w:color="auto"/>
            </w:tcBorders>
            <w:shd w:val="clear" w:color="auto" w:fill="auto"/>
            <w:vAlign w:val="center"/>
            <w:hideMark/>
          </w:tcPr>
          <w:p w14:paraId="4AF4DFF9" w14:textId="77777777" w:rsidR="006635A9" w:rsidRPr="006635A9" w:rsidRDefault="006635A9" w:rsidP="006635A9">
            <w:pPr>
              <w:contextualSpacing/>
              <w:jc w:val="center"/>
              <w:rPr>
                <w:color w:val="000000"/>
                <w:sz w:val="18"/>
              </w:rPr>
            </w:pPr>
            <w:r w:rsidRPr="006635A9">
              <w:rPr>
                <w:color w:val="000000"/>
                <w:sz w:val="18"/>
              </w:rPr>
              <w:t>0,5</w:t>
            </w:r>
          </w:p>
        </w:tc>
        <w:tc>
          <w:tcPr>
            <w:tcW w:w="279" w:type="pct"/>
            <w:tcBorders>
              <w:top w:val="nil"/>
              <w:left w:val="nil"/>
              <w:bottom w:val="single" w:sz="4" w:space="0" w:color="auto"/>
              <w:right w:val="single" w:sz="4" w:space="0" w:color="auto"/>
            </w:tcBorders>
            <w:shd w:val="clear" w:color="auto" w:fill="auto"/>
            <w:vAlign w:val="center"/>
            <w:hideMark/>
          </w:tcPr>
          <w:p w14:paraId="2F4138E9" w14:textId="77777777" w:rsidR="006635A9" w:rsidRPr="006635A9" w:rsidRDefault="006635A9" w:rsidP="006635A9">
            <w:pPr>
              <w:contextualSpacing/>
              <w:jc w:val="center"/>
              <w:rPr>
                <w:color w:val="000000"/>
                <w:sz w:val="18"/>
              </w:rPr>
            </w:pPr>
            <w:r w:rsidRPr="006635A9">
              <w:rPr>
                <w:color w:val="000000"/>
                <w:sz w:val="18"/>
              </w:rPr>
              <w:t>0,5</w:t>
            </w:r>
          </w:p>
        </w:tc>
        <w:tc>
          <w:tcPr>
            <w:tcW w:w="279" w:type="pct"/>
            <w:tcBorders>
              <w:top w:val="nil"/>
              <w:left w:val="nil"/>
              <w:bottom w:val="single" w:sz="4" w:space="0" w:color="auto"/>
              <w:right w:val="single" w:sz="4" w:space="0" w:color="auto"/>
            </w:tcBorders>
            <w:shd w:val="clear" w:color="auto" w:fill="auto"/>
            <w:vAlign w:val="center"/>
            <w:hideMark/>
          </w:tcPr>
          <w:p w14:paraId="74311A3C" w14:textId="77777777" w:rsidR="006635A9" w:rsidRPr="006635A9" w:rsidRDefault="006635A9" w:rsidP="006635A9">
            <w:pPr>
              <w:contextualSpacing/>
              <w:jc w:val="center"/>
              <w:rPr>
                <w:color w:val="000000"/>
                <w:sz w:val="18"/>
              </w:rPr>
            </w:pPr>
            <w:r w:rsidRPr="006635A9">
              <w:rPr>
                <w:color w:val="000000"/>
                <w:sz w:val="18"/>
              </w:rPr>
              <w:t>0,5</w:t>
            </w:r>
          </w:p>
        </w:tc>
        <w:tc>
          <w:tcPr>
            <w:tcW w:w="279" w:type="pct"/>
            <w:tcBorders>
              <w:top w:val="nil"/>
              <w:left w:val="nil"/>
              <w:bottom w:val="single" w:sz="4" w:space="0" w:color="auto"/>
              <w:right w:val="single" w:sz="4" w:space="0" w:color="auto"/>
            </w:tcBorders>
            <w:shd w:val="clear" w:color="auto" w:fill="auto"/>
            <w:vAlign w:val="center"/>
            <w:hideMark/>
          </w:tcPr>
          <w:p w14:paraId="1AC8569A" w14:textId="77777777" w:rsidR="006635A9" w:rsidRPr="006635A9" w:rsidRDefault="006635A9" w:rsidP="006635A9">
            <w:pPr>
              <w:contextualSpacing/>
              <w:jc w:val="center"/>
              <w:rPr>
                <w:color w:val="000000"/>
                <w:sz w:val="18"/>
              </w:rPr>
            </w:pPr>
            <w:r w:rsidRPr="006635A9">
              <w:rPr>
                <w:color w:val="000000"/>
                <w:sz w:val="18"/>
              </w:rPr>
              <w:t>0,5</w:t>
            </w:r>
          </w:p>
        </w:tc>
        <w:tc>
          <w:tcPr>
            <w:tcW w:w="279" w:type="pct"/>
            <w:tcBorders>
              <w:top w:val="nil"/>
              <w:left w:val="nil"/>
              <w:bottom w:val="single" w:sz="4" w:space="0" w:color="auto"/>
              <w:right w:val="single" w:sz="4" w:space="0" w:color="auto"/>
            </w:tcBorders>
            <w:shd w:val="clear" w:color="auto" w:fill="auto"/>
            <w:vAlign w:val="center"/>
            <w:hideMark/>
          </w:tcPr>
          <w:p w14:paraId="12AF0D84" w14:textId="77777777" w:rsidR="006635A9" w:rsidRPr="006635A9" w:rsidRDefault="006635A9" w:rsidP="006635A9">
            <w:pPr>
              <w:contextualSpacing/>
              <w:jc w:val="center"/>
              <w:rPr>
                <w:color w:val="000000"/>
                <w:sz w:val="18"/>
              </w:rPr>
            </w:pPr>
            <w:r w:rsidRPr="006635A9">
              <w:rPr>
                <w:color w:val="000000"/>
                <w:sz w:val="18"/>
              </w:rPr>
              <w:t>0,5</w:t>
            </w:r>
          </w:p>
        </w:tc>
        <w:tc>
          <w:tcPr>
            <w:tcW w:w="279" w:type="pct"/>
            <w:tcBorders>
              <w:top w:val="nil"/>
              <w:left w:val="nil"/>
              <w:bottom w:val="single" w:sz="4" w:space="0" w:color="auto"/>
              <w:right w:val="single" w:sz="4" w:space="0" w:color="auto"/>
            </w:tcBorders>
            <w:shd w:val="clear" w:color="auto" w:fill="auto"/>
            <w:vAlign w:val="center"/>
            <w:hideMark/>
          </w:tcPr>
          <w:p w14:paraId="60A643F0" w14:textId="77777777" w:rsidR="006635A9" w:rsidRPr="006635A9" w:rsidRDefault="006635A9" w:rsidP="006635A9">
            <w:pPr>
              <w:contextualSpacing/>
              <w:jc w:val="center"/>
              <w:rPr>
                <w:color w:val="000000"/>
                <w:sz w:val="18"/>
              </w:rPr>
            </w:pPr>
            <w:r w:rsidRPr="006635A9">
              <w:rPr>
                <w:color w:val="000000"/>
                <w:sz w:val="18"/>
              </w:rPr>
              <w:t>0,5</w:t>
            </w:r>
          </w:p>
        </w:tc>
        <w:tc>
          <w:tcPr>
            <w:tcW w:w="279" w:type="pct"/>
            <w:tcBorders>
              <w:top w:val="nil"/>
              <w:left w:val="nil"/>
              <w:bottom w:val="single" w:sz="4" w:space="0" w:color="auto"/>
              <w:right w:val="single" w:sz="4" w:space="0" w:color="auto"/>
            </w:tcBorders>
            <w:shd w:val="clear" w:color="auto" w:fill="auto"/>
            <w:vAlign w:val="center"/>
            <w:hideMark/>
          </w:tcPr>
          <w:p w14:paraId="658936DC" w14:textId="77777777" w:rsidR="006635A9" w:rsidRPr="006635A9" w:rsidRDefault="006635A9" w:rsidP="006635A9">
            <w:pPr>
              <w:contextualSpacing/>
              <w:jc w:val="center"/>
              <w:rPr>
                <w:color w:val="000000"/>
                <w:sz w:val="18"/>
              </w:rPr>
            </w:pPr>
            <w:r w:rsidRPr="006635A9">
              <w:rPr>
                <w:color w:val="000000"/>
                <w:sz w:val="18"/>
              </w:rPr>
              <w:t>0,5</w:t>
            </w:r>
          </w:p>
        </w:tc>
        <w:tc>
          <w:tcPr>
            <w:tcW w:w="279" w:type="pct"/>
            <w:tcBorders>
              <w:top w:val="nil"/>
              <w:left w:val="nil"/>
              <w:bottom w:val="single" w:sz="4" w:space="0" w:color="auto"/>
              <w:right w:val="single" w:sz="4" w:space="0" w:color="auto"/>
            </w:tcBorders>
            <w:shd w:val="clear" w:color="auto" w:fill="auto"/>
            <w:vAlign w:val="center"/>
            <w:hideMark/>
          </w:tcPr>
          <w:p w14:paraId="5C0A8C9B" w14:textId="77777777" w:rsidR="006635A9" w:rsidRPr="006635A9" w:rsidRDefault="006635A9" w:rsidP="006635A9">
            <w:pPr>
              <w:contextualSpacing/>
              <w:jc w:val="center"/>
              <w:rPr>
                <w:color w:val="000000"/>
                <w:sz w:val="18"/>
              </w:rPr>
            </w:pPr>
            <w:r w:rsidRPr="006635A9">
              <w:rPr>
                <w:color w:val="000000"/>
                <w:sz w:val="18"/>
              </w:rPr>
              <w:t>0,5</w:t>
            </w:r>
          </w:p>
        </w:tc>
        <w:tc>
          <w:tcPr>
            <w:tcW w:w="279" w:type="pct"/>
            <w:tcBorders>
              <w:top w:val="nil"/>
              <w:left w:val="nil"/>
              <w:bottom w:val="single" w:sz="4" w:space="0" w:color="auto"/>
              <w:right w:val="single" w:sz="4" w:space="0" w:color="auto"/>
            </w:tcBorders>
            <w:shd w:val="clear" w:color="auto" w:fill="auto"/>
            <w:vAlign w:val="center"/>
            <w:hideMark/>
          </w:tcPr>
          <w:p w14:paraId="1BC10BB9" w14:textId="77777777" w:rsidR="006635A9" w:rsidRPr="006635A9" w:rsidRDefault="006635A9" w:rsidP="006635A9">
            <w:pPr>
              <w:contextualSpacing/>
              <w:jc w:val="center"/>
              <w:rPr>
                <w:color w:val="000000"/>
                <w:sz w:val="18"/>
              </w:rPr>
            </w:pPr>
            <w:r w:rsidRPr="006635A9">
              <w:rPr>
                <w:color w:val="000000"/>
                <w:sz w:val="18"/>
              </w:rPr>
              <w:t>0,5</w:t>
            </w:r>
          </w:p>
        </w:tc>
        <w:tc>
          <w:tcPr>
            <w:tcW w:w="289" w:type="pct"/>
            <w:tcBorders>
              <w:top w:val="nil"/>
              <w:left w:val="nil"/>
              <w:bottom w:val="single" w:sz="4" w:space="0" w:color="auto"/>
              <w:right w:val="single" w:sz="4" w:space="0" w:color="auto"/>
            </w:tcBorders>
            <w:shd w:val="clear" w:color="auto" w:fill="auto"/>
            <w:vAlign w:val="center"/>
            <w:hideMark/>
          </w:tcPr>
          <w:p w14:paraId="57EB83E2" w14:textId="77777777" w:rsidR="006635A9" w:rsidRPr="006635A9" w:rsidRDefault="006635A9" w:rsidP="006635A9">
            <w:pPr>
              <w:contextualSpacing/>
              <w:jc w:val="center"/>
              <w:rPr>
                <w:color w:val="000000"/>
                <w:sz w:val="18"/>
              </w:rPr>
            </w:pPr>
            <w:r w:rsidRPr="006635A9">
              <w:rPr>
                <w:color w:val="000000"/>
                <w:sz w:val="18"/>
              </w:rPr>
              <w:t>0,5</w:t>
            </w:r>
          </w:p>
        </w:tc>
      </w:tr>
      <w:tr w:rsidR="006635A9" w:rsidRPr="006635A9" w14:paraId="186D3F84" w14:textId="77777777" w:rsidTr="006635A9">
        <w:trPr>
          <w:trHeight w:val="57"/>
        </w:trPr>
        <w:tc>
          <w:tcPr>
            <w:tcW w:w="5000" w:type="pct"/>
            <w:gridSpan w:val="14"/>
            <w:tcBorders>
              <w:top w:val="nil"/>
              <w:left w:val="single" w:sz="4" w:space="0" w:color="auto"/>
              <w:bottom w:val="single" w:sz="4" w:space="0" w:color="auto"/>
              <w:right w:val="single" w:sz="4" w:space="0" w:color="auto"/>
            </w:tcBorders>
            <w:shd w:val="clear" w:color="auto" w:fill="auto"/>
            <w:noWrap/>
            <w:vAlign w:val="bottom"/>
            <w:hideMark/>
          </w:tcPr>
          <w:p w14:paraId="1194E6F7" w14:textId="77777777" w:rsidR="006635A9" w:rsidRPr="006635A9" w:rsidRDefault="006635A9" w:rsidP="006635A9">
            <w:pPr>
              <w:contextualSpacing/>
              <w:jc w:val="center"/>
              <w:rPr>
                <w:color w:val="000000"/>
                <w:sz w:val="18"/>
              </w:rPr>
            </w:pPr>
            <w:r w:rsidRPr="006635A9">
              <w:rPr>
                <w:color w:val="000000"/>
                <w:sz w:val="18"/>
              </w:rPr>
              <w:t xml:space="preserve">Показатели надежности и бесперебойности водоснабжения </w:t>
            </w:r>
          </w:p>
        </w:tc>
      </w:tr>
      <w:tr w:rsidR="006635A9" w:rsidRPr="006635A9" w14:paraId="551221EA" w14:textId="77777777" w:rsidTr="006635A9">
        <w:trPr>
          <w:trHeight w:val="57"/>
        </w:trPr>
        <w:tc>
          <w:tcPr>
            <w:tcW w:w="180" w:type="pct"/>
            <w:tcBorders>
              <w:top w:val="nil"/>
              <w:left w:val="single" w:sz="4" w:space="0" w:color="auto"/>
              <w:bottom w:val="single" w:sz="4" w:space="0" w:color="auto"/>
              <w:right w:val="single" w:sz="4" w:space="0" w:color="auto"/>
            </w:tcBorders>
            <w:shd w:val="clear" w:color="auto" w:fill="auto"/>
            <w:vAlign w:val="center"/>
            <w:hideMark/>
          </w:tcPr>
          <w:p w14:paraId="322A6942" w14:textId="77777777" w:rsidR="006635A9" w:rsidRPr="006635A9" w:rsidRDefault="006635A9" w:rsidP="006635A9">
            <w:pPr>
              <w:contextualSpacing/>
              <w:jc w:val="center"/>
              <w:rPr>
                <w:color w:val="000000"/>
                <w:sz w:val="18"/>
              </w:rPr>
            </w:pPr>
            <w:r w:rsidRPr="006635A9">
              <w:rPr>
                <w:color w:val="000000"/>
                <w:sz w:val="18"/>
              </w:rPr>
              <w:t>3</w:t>
            </w:r>
          </w:p>
        </w:tc>
        <w:tc>
          <w:tcPr>
            <w:tcW w:w="1486" w:type="pct"/>
            <w:tcBorders>
              <w:top w:val="nil"/>
              <w:left w:val="nil"/>
              <w:bottom w:val="single" w:sz="4" w:space="0" w:color="auto"/>
              <w:right w:val="single" w:sz="4" w:space="0" w:color="auto"/>
            </w:tcBorders>
            <w:shd w:val="clear" w:color="auto" w:fill="auto"/>
            <w:vAlign w:val="center"/>
            <w:hideMark/>
          </w:tcPr>
          <w:p w14:paraId="2014D0F3" w14:textId="77777777" w:rsidR="006635A9" w:rsidRPr="006635A9" w:rsidRDefault="006635A9" w:rsidP="006635A9">
            <w:pPr>
              <w:contextualSpacing/>
              <w:jc w:val="center"/>
              <w:rPr>
                <w:color w:val="000000"/>
                <w:sz w:val="18"/>
              </w:rPr>
            </w:pPr>
            <w:r w:rsidRPr="006635A9">
              <w:rPr>
                <w:color w:val="000000"/>
                <w:sz w:val="18"/>
              </w:rPr>
              <w:t>Аварийность централизованных систем водоснабжения</w:t>
            </w:r>
          </w:p>
        </w:tc>
        <w:tc>
          <w:tcPr>
            <w:tcW w:w="256" w:type="pct"/>
            <w:tcBorders>
              <w:top w:val="nil"/>
              <w:left w:val="nil"/>
              <w:bottom w:val="single" w:sz="4" w:space="0" w:color="auto"/>
              <w:right w:val="single" w:sz="4" w:space="0" w:color="auto"/>
            </w:tcBorders>
            <w:shd w:val="clear" w:color="auto" w:fill="auto"/>
            <w:vAlign w:val="center"/>
            <w:hideMark/>
          </w:tcPr>
          <w:p w14:paraId="59A0AC71" w14:textId="77777777" w:rsidR="006635A9" w:rsidRPr="006635A9" w:rsidRDefault="006635A9" w:rsidP="006635A9">
            <w:pPr>
              <w:contextualSpacing/>
              <w:jc w:val="center"/>
              <w:rPr>
                <w:color w:val="000000"/>
                <w:sz w:val="18"/>
              </w:rPr>
            </w:pPr>
            <w:r w:rsidRPr="006635A9">
              <w:rPr>
                <w:color w:val="000000"/>
                <w:sz w:val="18"/>
              </w:rPr>
              <w:t>ед./км</w:t>
            </w:r>
          </w:p>
        </w:tc>
        <w:tc>
          <w:tcPr>
            <w:tcW w:w="279" w:type="pct"/>
            <w:tcBorders>
              <w:top w:val="nil"/>
              <w:left w:val="nil"/>
              <w:bottom w:val="single" w:sz="4" w:space="0" w:color="auto"/>
              <w:right w:val="single" w:sz="4" w:space="0" w:color="auto"/>
            </w:tcBorders>
            <w:shd w:val="clear" w:color="auto" w:fill="auto"/>
            <w:vAlign w:val="center"/>
            <w:hideMark/>
          </w:tcPr>
          <w:p w14:paraId="0404490D" w14:textId="77777777" w:rsidR="006635A9" w:rsidRPr="006635A9" w:rsidRDefault="006635A9" w:rsidP="006635A9">
            <w:pPr>
              <w:contextualSpacing/>
              <w:jc w:val="center"/>
              <w:rPr>
                <w:color w:val="000000"/>
                <w:sz w:val="18"/>
              </w:rPr>
            </w:pPr>
            <w:r w:rsidRPr="006635A9">
              <w:rPr>
                <w:color w:val="000000"/>
                <w:sz w:val="18"/>
              </w:rPr>
              <w:t>0,02</w:t>
            </w:r>
          </w:p>
        </w:tc>
        <w:tc>
          <w:tcPr>
            <w:tcW w:w="279" w:type="pct"/>
            <w:tcBorders>
              <w:top w:val="nil"/>
              <w:left w:val="nil"/>
              <w:bottom w:val="single" w:sz="4" w:space="0" w:color="auto"/>
              <w:right w:val="single" w:sz="4" w:space="0" w:color="auto"/>
            </w:tcBorders>
            <w:shd w:val="clear" w:color="auto" w:fill="auto"/>
            <w:vAlign w:val="center"/>
            <w:hideMark/>
          </w:tcPr>
          <w:p w14:paraId="3373395C" w14:textId="77777777" w:rsidR="006635A9" w:rsidRPr="006635A9" w:rsidRDefault="006635A9" w:rsidP="006635A9">
            <w:pPr>
              <w:contextualSpacing/>
              <w:jc w:val="center"/>
              <w:rPr>
                <w:color w:val="000000"/>
                <w:sz w:val="18"/>
              </w:rPr>
            </w:pPr>
            <w:r w:rsidRPr="006635A9">
              <w:rPr>
                <w:color w:val="000000"/>
                <w:sz w:val="18"/>
              </w:rPr>
              <w:t>0,015</w:t>
            </w:r>
          </w:p>
        </w:tc>
        <w:tc>
          <w:tcPr>
            <w:tcW w:w="279" w:type="pct"/>
            <w:tcBorders>
              <w:top w:val="nil"/>
              <w:left w:val="nil"/>
              <w:bottom w:val="single" w:sz="4" w:space="0" w:color="auto"/>
              <w:right w:val="single" w:sz="4" w:space="0" w:color="auto"/>
            </w:tcBorders>
            <w:shd w:val="clear" w:color="auto" w:fill="auto"/>
            <w:vAlign w:val="center"/>
            <w:hideMark/>
          </w:tcPr>
          <w:p w14:paraId="666C5CC1" w14:textId="77777777" w:rsidR="006635A9" w:rsidRPr="006635A9" w:rsidRDefault="006635A9" w:rsidP="006635A9">
            <w:pPr>
              <w:contextualSpacing/>
              <w:jc w:val="center"/>
              <w:rPr>
                <w:color w:val="000000"/>
                <w:sz w:val="18"/>
              </w:rPr>
            </w:pPr>
            <w:r w:rsidRPr="006635A9">
              <w:rPr>
                <w:color w:val="000000"/>
                <w:sz w:val="18"/>
              </w:rPr>
              <w:t>0,015</w:t>
            </w:r>
          </w:p>
        </w:tc>
        <w:tc>
          <w:tcPr>
            <w:tcW w:w="279" w:type="pct"/>
            <w:tcBorders>
              <w:top w:val="nil"/>
              <w:left w:val="nil"/>
              <w:bottom w:val="single" w:sz="4" w:space="0" w:color="auto"/>
              <w:right w:val="single" w:sz="4" w:space="0" w:color="auto"/>
            </w:tcBorders>
            <w:shd w:val="clear" w:color="auto" w:fill="auto"/>
            <w:vAlign w:val="center"/>
            <w:hideMark/>
          </w:tcPr>
          <w:p w14:paraId="662F4C40" w14:textId="77777777" w:rsidR="006635A9" w:rsidRPr="006635A9" w:rsidRDefault="006635A9" w:rsidP="006635A9">
            <w:pPr>
              <w:contextualSpacing/>
              <w:jc w:val="center"/>
              <w:rPr>
                <w:color w:val="000000"/>
                <w:sz w:val="18"/>
              </w:rPr>
            </w:pPr>
            <w:r w:rsidRPr="006635A9">
              <w:rPr>
                <w:color w:val="000000"/>
                <w:sz w:val="18"/>
              </w:rPr>
              <w:t>0,015</w:t>
            </w:r>
          </w:p>
        </w:tc>
        <w:tc>
          <w:tcPr>
            <w:tcW w:w="279" w:type="pct"/>
            <w:tcBorders>
              <w:top w:val="nil"/>
              <w:left w:val="nil"/>
              <w:bottom w:val="single" w:sz="4" w:space="0" w:color="auto"/>
              <w:right w:val="single" w:sz="4" w:space="0" w:color="auto"/>
            </w:tcBorders>
            <w:shd w:val="clear" w:color="auto" w:fill="auto"/>
            <w:vAlign w:val="center"/>
            <w:hideMark/>
          </w:tcPr>
          <w:p w14:paraId="3F8D21EB" w14:textId="77777777" w:rsidR="006635A9" w:rsidRPr="006635A9" w:rsidRDefault="006635A9" w:rsidP="006635A9">
            <w:pPr>
              <w:contextualSpacing/>
              <w:jc w:val="center"/>
              <w:rPr>
                <w:color w:val="000000"/>
                <w:sz w:val="18"/>
              </w:rPr>
            </w:pPr>
            <w:r w:rsidRPr="006635A9">
              <w:rPr>
                <w:color w:val="000000"/>
                <w:sz w:val="18"/>
              </w:rPr>
              <w:t>0,015</w:t>
            </w:r>
          </w:p>
        </w:tc>
        <w:tc>
          <w:tcPr>
            <w:tcW w:w="279" w:type="pct"/>
            <w:tcBorders>
              <w:top w:val="nil"/>
              <w:left w:val="nil"/>
              <w:bottom w:val="single" w:sz="4" w:space="0" w:color="auto"/>
              <w:right w:val="single" w:sz="4" w:space="0" w:color="auto"/>
            </w:tcBorders>
            <w:shd w:val="clear" w:color="auto" w:fill="auto"/>
            <w:vAlign w:val="center"/>
            <w:hideMark/>
          </w:tcPr>
          <w:p w14:paraId="245B1914" w14:textId="77777777" w:rsidR="006635A9" w:rsidRPr="006635A9" w:rsidRDefault="006635A9" w:rsidP="006635A9">
            <w:pPr>
              <w:contextualSpacing/>
              <w:jc w:val="center"/>
              <w:rPr>
                <w:color w:val="000000"/>
                <w:sz w:val="18"/>
              </w:rPr>
            </w:pPr>
            <w:r w:rsidRPr="006635A9">
              <w:rPr>
                <w:color w:val="000000"/>
                <w:sz w:val="18"/>
              </w:rPr>
              <w:t>0,015</w:t>
            </w:r>
          </w:p>
        </w:tc>
        <w:tc>
          <w:tcPr>
            <w:tcW w:w="279" w:type="pct"/>
            <w:tcBorders>
              <w:top w:val="nil"/>
              <w:left w:val="nil"/>
              <w:bottom w:val="single" w:sz="4" w:space="0" w:color="auto"/>
              <w:right w:val="single" w:sz="4" w:space="0" w:color="auto"/>
            </w:tcBorders>
            <w:shd w:val="clear" w:color="auto" w:fill="auto"/>
            <w:vAlign w:val="center"/>
            <w:hideMark/>
          </w:tcPr>
          <w:p w14:paraId="55DDCC89" w14:textId="77777777" w:rsidR="006635A9" w:rsidRPr="006635A9" w:rsidRDefault="006635A9" w:rsidP="006635A9">
            <w:pPr>
              <w:contextualSpacing/>
              <w:jc w:val="center"/>
              <w:rPr>
                <w:color w:val="000000"/>
                <w:sz w:val="18"/>
              </w:rPr>
            </w:pPr>
            <w:r w:rsidRPr="006635A9">
              <w:rPr>
                <w:color w:val="000000"/>
                <w:sz w:val="18"/>
              </w:rPr>
              <w:t>0,015</w:t>
            </w:r>
          </w:p>
        </w:tc>
        <w:tc>
          <w:tcPr>
            <w:tcW w:w="279" w:type="pct"/>
            <w:tcBorders>
              <w:top w:val="nil"/>
              <w:left w:val="nil"/>
              <w:bottom w:val="single" w:sz="4" w:space="0" w:color="auto"/>
              <w:right w:val="single" w:sz="4" w:space="0" w:color="auto"/>
            </w:tcBorders>
            <w:shd w:val="clear" w:color="auto" w:fill="auto"/>
            <w:vAlign w:val="center"/>
            <w:hideMark/>
          </w:tcPr>
          <w:p w14:paraId="38FC8D6B" w14:textId="77777777" w:rsidR="006635A9" w:rsidRPr="006635A9" w:rsidRDefault="006635A9" w:rsidP="006635A9">
            <w:pPr>
              <w:contextualSpacing/>
              <w:jc w:val="center"/>
              <w:rPr>
                <w:color w:val="000000"/>
                <w:sz w:val="18"/>
              </w:rPr>
            </w:pPr>
            <w:r w:rsidRPr="006635A9">
              <w:rPr>
                <w:color w:val="000000"/>
                <w:sz w:val="18"/>
              </w:rPr>
              <w:t>0,015</w:t>
            </w:r>
          </w:p>
        </w:tc>
        <w:tc>
          <w:tcPr>
            <w:tcW w:w="279" w:type="pct"/>
            <w:tcBorders>
              <w:top w:val="nil"/>
              <w:left w:val="nil"/>
              <w:bottom w:val="single" w:sz="4" w:space="0" w:color="auto"/>
              <w:right w:val="single" w:sz="4" w:space="0" w:color="auto"/>
            </w:tcBorders>
            <w:shd w:val="clear" w:color="auto" w:fill="auto"/>
            <w:vAlign w:val="center"/>
            <w:hideMark/>
          </w:tcPr>
          <w:p w14:paraId="4BCA200E" w14:textId="77777777" w:rsidR="006635A9" w:rsidRPr="006635A9" w:rsidRDefault="006635A9" w:rsidP="006635A9">
            <w:pPr>
              <w:contextualSpacing/>
              <w:jc w:val="center"/>
              <w:rPr>
                <w:color w:val="000000"/>
                <w:sz w:val="18"/>
              </w:rPr>
            </w:pPr>
            <w:r w:rsidRPr="006635A9">
              <w:rPr>
                <w:color w:val="000000"/>
                <w:sz w:val="18"/>
              </w:rPr>
              <w:t>0,015</w:t>
            </w:r>
          </w:p>
        </w:tc>
        <w:tc>
          <w:tcPr>
            <w:tcW w:w="279" w:type="pct"/>
            <w:tcBorders>
              <w:top w:val="nil"/>
              <w:left w:val="nil"/>
              <w:bottom w:val="single" w:sz="4" w:space="0" w:color="auto"/>
              <w:right w:val="single" w:sz="4" w:space="0" w:color="auto"/>
            </w:tcBorders>
            <w:shd w:val="clear" w:color="auto" w:fill="auto"/>
            <w:vAlign w:val="center"/>
            <w:hideMark/>
          </w:tcPr>
          <w:p w14:paraId="243C9F4A" w14:textId="77777777" w:rsidR="006635A9" w:rsidRPr="006635A9" w:rsidRDefault="006635A9" w:rsidP="006635A9">
            <w:pPr>
              <w:contextualSpacing/>
              <w:jc w:val="center"/>
              <w:rPr>
                <w:color w:val="000000"/>
                <w:sz w:val="18"/>
              </w:rPr>
            </w:pPr>
            <w:r w:rsidRPr="006635A9">
              <w:rPr>
                <w:color w:val="000000"/>
                <w:sz w:val="18"/>
              </w:rPr>
              <w:t>0,015</w:t>
            </w:r>
          </w:p>
        </w:tc>
        <w:tc>
          <w:tcPr>
            <w:tcW w:w="289" w:type="pct"/>
            <w:tcBorders>
              <w:top w:val="nil"/>
              <w:left w:val="nil"/>
              <w:bottom w:val="single" w:sz="4" w:space="0" w:color="auto"/>
              <w:right w:val="single" w:sz="4" w:space="0" w:color="auto"/>
            </w:tcBorders>
            <w:shd w:val="clear" w:color="auto" w:fill="auto"/>
            <w:vAlign w:val="center"/>
            <w:hideMark/>
          </w:tcPr>
          <w:p w14:paraId="44B7AA6E" w14:textId="77777777" w:rsidR="006635A9" w:rsidRPr="006635A9" w:rsidRDefault="006635A9" w:rsidP="006635A9">
            <w:pPr>
              <w:contextualSpacing/>
              <w:jc w:val="center"/>
              <w:rPr>
                <w:color w:val="000000"/>
                <w:sz w:val="18"/>
              </w:rPr>
            </w:pPr>
            <w:r w:rsidRPr="006635A9">
              <w:rPr>
                <w:color w:val="000000"/>
                <w:sz w:val="18"/>
              </w:rPr>
              <w:t>0,015</w:t>
            </w:r>
          </w:p>
        </w:tc>
      </w:tr>
      <w:tr w:rsidR="006635A9" w:rsidRPr="006635A9" w14:paraId="66B06D11" w14:textId="77777777" w:rsidTr="006635A9">
        <w:trPr>
          <w:trHeight w:val="57"/>
        </w:trPr>
        <w:tc>
          <w:tcPr>
            <w:tcW w:w="5000" w:type="pct"/>
            <w:gridSpan w:val="14"/>
            <w:tcBorders>
              <w:top w:val="nil"/>
              <w:left w:val="single" w:sz="4" w:space="0" w:color="auto"/>
              <w:bottom w:val="single" w:sz="4" w:space="0" w:color="auto"/>
              <w:right w:val="single" w:sz="4" w:space="0" w:color="auto"/>
            </w:tcBorders>
            <w:shd w:val="clear" w:color="auto" w:fill="auto"/>
            <w:noWrap/>
            <w:vAlign w:val="bottom"/>
            <w:hideMark/>
          </w:tcPr>
          <w:p w14:paraId="33ABF3B0" w14:textId="77777777" w:rsidR="006635A9" w:rsidRPr="006635A9" w:rsidRDefault="006635A9" w:rsidP="006635A9">
            <w:pPr>
              <w:contextualSpacing/>
              <w:jc w:val="center"/>
              <w:rPr>
                <w:color w:val="000000"/>
                <w:sz w:val="18"/>
                <w:szCs w:val="18"/>
              </w:rPr>
            </w:pPr>
            <w:r w:rsidRPr="006635A9">
              <w:rPr>
                <w:color w:val="000000"/>
                <w:sz w:val="18"/>
              </w:rPr>
              <w:t>Показатель эффективности</w:t>
            </w:r>
          </w:p>
        </w:tc>
      </w:tr>
      <w:tr w:rsidR="006635A9" w:rsidRPr="006635A9" w14:paraId="4339FBED" w14:textId="77777777" w:rsidTr="006635A9">
        <w:trPr>
          <w:trHeight w:val="57"/>
        </w:trPr>
        <w:tc>
          <w:tcPr>
            <w:tcW w:w="180" w:type="pct"/>
            <w:tcBorders>
              <w:top w:val="nil"/>
              <w:left w:val="single" w:sz="4" w:space="0" w:color="auto"/>
              <w:bottom w:val="single" w:sz="4" w:space="0" w:color="auto"/>
              <w:right w:val="single" w:sz="4" w:space="0" w:color="auto"/>
            </w:tcBorders>
            <w:shd w:val="clear" w:color="auto" w:fill="auto"/>
            <w:vAlign w:val="center"/>
            <w:hideMark/>
          </w:tcPr>
          <w:p w14:paraId="195525FB" w14:textId="77777777" w:rsidR="006635A9" w:rsidRPr="006635A9" w:rsidRDefault="006635A9" w:rsidP="006635A9">
            <w:pPr>
              <w:contextualSpacing/>
              <w:jc w:val="center"/>
              <w:rPr>
                <w:color w:val="000000"/>
                <w:sz w:val="18"/>
              </w:rPr>
            </w:pPr>
            <w:r w:rsidRPr="006635A9">
              <w:rPr>
                <w:color w:val="000000"/>
                <w:sz w:val="18"/>
              </w:rPr>
              <w:t>4</w:t>
            </w:r>
          </w:p>
        </w:tc>
        <w:tc>
          <w:tcPr>
            <w:tcW w:w="1486" w:type="pct"/>
            <w:tcBorders>
              <w:top w:val="nil"/>
              <w:left w:val="nil"/>
              <w:bottom w:val="single" w:sz="4" w:space="0" w:color="auto"/>
              <w:right w:val="single" w:sz="4" w:space="0" w:color="auto"/>
            </w:tcBorders>
            <w:shd w:val="clear" w:color="auto" w:fill="auto"/>
            <w:vAlign w:val="center"/>
            <w:hideMark/>
          </w:tcPr>
          <w:p w14:paraId="729ECADF" w14:textId="77777777" w:rsidR="006635A9" w:rsidRPr="006635A9" w:rsidRDefault="006635A9" w:rsidP="006635A9">
            <w:pPr>
              <w:contextualSpacing/>
              <w:jc w:val="center"/>
              <w:rPr>
                <w:color w:val="000000"/>
                <w:sz w:val="18"/>
              </w:rPr>
            </w:pPr>
            <w:r w:rsidRPr="006635A9">
              <w:rPr>
                <w:color w:val="000000"/>
                <w:sz w:val="18"/>
              </w:rPr>
              <w:t>Уровень потерь воды</w:t>
            </w:r>
          </w:p>
        </w:tc>
        <w:tc>
          <w:tcPr>
            <w:tcW w:w="256" w:type="pct"/>
            <w:tcBorders>
              <w:top w:val="nil"/>
              <w:left w:val="nil"/>
              <w:bottom w:val="single" w:sz="4" w:space="0" w:color="auto"/>
              <w:right w:val="single" w:sz="4" w:space="0" w:color="auto"/>
            </w:tcBorders>
            <w:shd w:val="clear" w:color="auto" w:fill="auto"/>
            <w:vAlign w:val="center"/>
            <w:hideMark/>
          </w:tcPr>
          <w:p w14:paraId="50D9D229" w14:textId="77777777" w:rsidR="006635A9" w:rsidRPr="006635A9" w:rsidRDefault="006635A9" w:rsidP="006635A9">
            <w:pPr>
              <w:contextualSpacing/>
              <w:jc w:val="center"/>
              <w:rPr>
                <w:color w:val="000000"/>
                <w:sz w:val="18"/>
              </w:rPr>
            </w:pPr>
            <w:r w:rsidRPr="006635A9">
              <w:rPr>
                <w:color w:val="000000"/>
                <w:sz w:val="18"/>
              </w:rPr>
              <w:t>%</w:t>
            </w:r>
          </w:p>
        </w:tc>
        <w:tc>
          <w:tcPr>
            <w:tcW w:w="279" w:type="pct"/>
            <w:tcBorders>
              <w:top w:val="nil"/>
              <w:left w:val="nil"/>
              <w:bottom w:val="single" w:sz="4" w:space="0" w:color="auto"/>
              <w:right w:val="single" w:sz="4" w:space="0" w:color="auto"/>
            </w:tcBorders>
            <w:shd w:val="clear" w:color="auto" w:fill="auto"/>
            <w:hideMark/>
          </w:tcPr>
          <w:p w14:paraId="4F604031" w14:textId="77777777" w:rsidR="006635A9" w:rsidRPr="006635A9" w:rsidRDefault="006635A9" w:rsidP="006635A9">
            <w:pPr>
              <w:contextualSpacing/>
              <w:jc w:val="center"/>
              <w:rPr>
                <w:color w:val="000000"/>
                <w:sz w:val="18"/>
              </w:rPr>
            </w:pPr>
            <w:r w:rsidRPr="006635A9">
              <w:rPr>
                <w:color w:val="000000"/>
                <w:sz w:val="18"/>
              </w:rPr>
              <w:t>3,96</w:t>
            </w:r>
          </w:p>
        </w:tc>
        <w:tc>
          <w:tcPr>
            <w:tcW w:w="279" w:type="pct"/>
            <w:tcBorders>
              <w:top w:val="nil"/>
              <w:left w:val="nil"/>
              <w:bottom w:val="single" w:sz="4" w:space="0" w:color="auto"/>
              <w:right w:val="single" w:sz="4" w:space="0" w:color="auto"/>
            </w:tcBorders>
            <w:shd w:val="clear" w:color="auto" w:fill="auto"/>
            <w:hideMark/>
          </w:tcPr>
          <w:p w14:paraId="3A8B74B6" w14:textId="77777777" w:rsidR="006635A9" w:rsidRPr="006635A9" w:rsidRDefault="006635A9" w:rsidP="006635A9">
            <w:pPr>
              <w:contextualSpacing/>
              <w:jc w:val="center"/>
              <w:rPr>
                <w:color w:val="000000"/>
                <w:sz w:val="18"/>
              </w:rPr>
            </w:pPr>
            <w:r w:rsidRPr="006635A9">
              <w:rPr>
                <w:color w:val="000000"/>
                <w:sz w:val="18"/>
              </w:rPr>
              <w:t>3,88</w:t>
            </w:r>
          </w:p>
        </w:tc>
        <w:tc>
          <w:tcPr>
            <w:tcW w:w="279" w:type="pct"/>
            <w:tcBorders>
              <w:top w:val="nil"/>
              <w:left w:val="nil"/>
              <w:bottom w:val="single" w:sz="4" w:space="0" w:color="auto"/>
              <w:right w:val="single" w:sz="4" w:space="0" w:color="auto"/>
            </w:tcBorders>
            <w:shd w:val="clear" w:color="auto" w:fill="auto"/>
            <w:hideMark/>
          </w:tcPr>
          <w:p w14:paraId="13094CF3" w14:textId="77777777" w:rsidR="006635A9" w:rsidRPr="006635A9" w:rsidRDefault="006635A9" w:rsidP="006635A9">
            <w:pPr>
              <w:contextualSpacing/>
              <w:jc w:val="center"/>
              <w:rPr>
                <w:color w:val="000000"/>
                <w:sz w:val="18"/>
              </w:rPr>
            </w:pPr>
            <w:r w:rsidRPr="006635A9">
              <w:rPr>
                <w:color w:val="000000"/>
                <w:sz w:val="18"/>
              </w:rPr>
              <w:t>3,81</w:t>
            </w:r>
          </w:p>
        </w:tc>
        <w:tc>
          <w:tcPr>
            <w:tcW w:w="279" w:type="pct"/>
            <w:tcBorders>
              <w:top w:val="nil"/>
              <w:left w:val="nil"/>
              <w:bottom w:val="single" w:sz="4" w:space="0" w:color="auto"/>
              <w:right w:val="single" w:sz="4" w:space="0" w:color="auto"/>
            </w:tcBorders>
            <w:shd w:val="clear" w:color="auto" w:fill="auto"/>
            <w:hideMark/>
          </w:tcPr>
          <w:p w14:paraId="66D9D028" w14:textId="77777777" w:rsidR="006635A9" w:rsidRPr="006635A9" w:rsidRDefault="006635A9" w:rsidP="006635A9">
            <w:pPr>
              <w:contextualSpacing/>
              <w:jc w:val="center"/>
              <w:rPr>
                <w:color w:val="000000"/>
                <w:sz w:val="18"/>
              </w:rPr>
            </w:pPr>
            <w:r w:rsidRPr="006635A9">
              <w:rPr>
                <w:color w:val="000000"/>
                <w:sz w:val="18"/>
              </w:rPr>
              <w:t>3,73</w:t>
            </w:r>
          </w:p>
        </w:tc>
        <w:tc>
          <w:tcPr>
            <w:tcW w:w="279" w:type="pct"/>
            <w:tcBorders>
              <w:top w:val="nil"/>
              <w:left w:val="nil"/>
              <w:bottom w:val="single" w:sz="4" w:space="0" w:color="auto"/>
              <w:right w:val="single" w:sz="4" w:space="0" w:color="auto"/>
            </w:tcBorders>
            <w:shd w:val="clear" w:color="auto" w:fill="auto"/>
            <w:hideMark/>
          </w:tcPr>
          <w:p w14:paraId="4D136C1E" w14:textId="77777777" w:rsidR="006635A9" w:rsidRPr="006635A9" w:rsidRDefault="006635A9" w:rsidP="006635A9">
            <w:pPr>
              <w:contextualSpacing/>
              <w:jc w:val="center"/>
              <w:rPr>
                <w:color w:val="000000"/>
                <w:sz w:val="18"/>
              </w:rPr>
            </w:pPr>
            <w:r w:rsidRPr="006635A9">
              <w:rPr>
                <w:color w:val="000000"/>
                <w:sz w:val="18"/>
              </w:rPr>
              <w:t>3,66</w:t>
            </w:r>
          </w:p>
        </w:tc>
        <w:tc>
          <w:tcPr>
            <w:tcW w:w="279" w:type="pct"/>
            <w:tcBorders>
              <w:top w:val="nil"/>
              <w:left w:val="nil"/>
              <w:bottom w:val="single" w:sz="4" w:space="0" w:color="auto"/>
              <w:right w:val="single" w:sz="4" w:space="0" w:color="auto"/>
            </w:tcBorders>
            <w:shd w:val="clear" w:color="auto" w:fill="auto"/>
            <w:hideMark/>
          </w:tcPr>
          <w:p w14:paraId="7D278FB7" w14:textId="77777777" w:rsidR="006635A9" w:rsidRPr="006635A9" w:rsidRDefault="006635A9" w:rsidP="006635A9">
            <w:pPr>
              <w:contextualSpacing/>
              <w:jc w:val="center"/>
              <w:rPr>
                <w:color w:val="000000"/>
                <w:sz w:val="18"/>
              </w:rPr>
            </w:pPr>
            <w:r w:rsidRPr="006635A9">
              <w:rPr>
                <w:color w:val="000000"/>
                <w:sz w:val="18"/>
              </w:rPr>
              <w:t>3,58</w:t>
            </w:r>
          </w:p>
        </w:tc>
        <w:tc>
          <w:tcPr>
            <w:tcW w:w="279" w:type="pct"/>
            <w:tcBorders>
              <w:top w:val="nil"/>
              <w:left w:val="nil"/>
              <w:bottom w:val="single" w:sz="4" w:space="0" w:color="auto"/>
              <w:right w:val="single" w:sz="4" w:space="0" w:color="auto"/>
            </w:tcBorders>
            <w:shd w:val="clear" w:color="auto" w:fill="auto"/>
            <w:hideMark/>
          </w:tcPr>
          <w:p w14:paraId="71C150FE" w14:textId="77777777" w:rsidR="006635A9" w:rsidRPr="006635A9" w:rsidRDefault="006635A9" w:rsidP="006635A9">
            <w:pPr>
              <w:contextualSpacing/>
              <w:jc w:val="center"/>
              <w:rPr>
                <w:color w:val="000000"/>
                <w:sz w:val="18"/>
              </w:rPr>
            </w:pPr>
            <w:r w:rsidRPr="006635A9">
              <w:rPr>
                <w:color w:val="000000"/>
                <w:sz w:val="18"/>
              </w:rPr>
              <w:t>3,51</w:t>
            </w:r>
          </w:p>
        </w:tc>
        <w:tc>
          <w:tcPr>
            <w:tcW w:w="279" w:type="pct"/>
            <w:tcBorders>
              <w:top w:val="nil"/>
              <w:left w:val="nil"/>
              <w:bottom w:val="single" w:sz="4" w:space="0" w:color="auto"/>
              <w:right w:val="single" w:sz="4" w:space="0" w:color="auto"/>
            </w:tcBorders>
            <w:shd w:val="clear" w:color="auto" w:fill="auto"/>
            <w:hideMark/>
          </w:tcPr>
          <w:p w14:paraId="204D27AC" w14:textId="77777777" w:rsidR="006635A9" w:rsidRPr="006635A9" w:rsidRDefault="006635A9" w:rsidP="006635A9">
            <w:pPr>
              <w:contextualSpacing/>
              <w:jc w:val="center"/>
              <w:rPr>
                <w:color w:val="000000"/>
                <w:sz w:val="18"/>
              </w:rPr>
            </w:pPr>
            <w:r w:rsidRPr="006635A9">
              <w:rPr>
                <w:color w:val="000000"/>
                <w:sz w:val="18"/>
              </w:rPr>
              <w:t>3,50</w:t>
            </w:r>
          </w:p>
        </w:tc>
        <w:tc>
          <w:tcPr>
            <w:tcW w:w="279" w:type="pct"/>
            <w:tcBorders>
              <w:top w:val="nil"/>
              <w:left w:val="nil"/>
              <w:bottom w:val="single" w:sz="4" w:space="0" w:color="auto"/>
              <w:right w:val="single" w:sz="4" w:space="0" w:color="auto"/>
            </w:tcBorders>
            <w:shd w:val="clear" w:color="auto" w:fill="auto"/>
            <w:hideMark/>
          </w:tcPr>
          <w:p w14:paraId="4AF7ADA7" w14:textId="77777777" w:rsidR="006635A9" w:rsidRPr="006635A9" w:rsidRDefault="006635A9" w:rsidP="006635A9">
            <w:pPr>
              <w:contextualSpacing/>
              <w:jc w:val="center"/>
              <w:rPr>
                <w:color w:val="000000"/>
                <w:sz w:val="18"/>
              </w:rPr>
            </w:pPr>
            <w:r w:rsidRPr="006635A9">
              <w:rPr>
                <w:color w:val="000000"/>
                <w:sz w:val="18"/>
              </w:rPr>
              <w:t>3,49</w:t>
            </w:r>
          </w:p>
        </w:tc>
        <w:tc>
          <w:tcPr>
            <w:tcW w:w="279" w:type="pct"/>
            <w:tcBorders>
              <w:top w:val="nil"/>
              <w:left w:val="nil"/>
              <w:bottom w:val="single" w:sz="4" w:space="0" w:color="auto"/>
              <w:right w:val="single" w:sz="4" w:space="0" w:color="auto"/>
            </w:tcBorders>
            <w:shd w:val="clear" w:color="auto" w:fill="auto"/>
            <w:hideMark/>
          </w:tcPr>
          <w:p w14:paraId="1ACDB40A" w14:textId="77777777" w:rsidR="006635A9" w:rsidRPr="006635A9" w:rsidRDefault="006635A9" w:rsidP="006635A9">
            <w:pPr>
              <w:contextualSpacing/>
              <w:jc w:val="center"/>
              <w:rPr>
                <w:color w:val="000000"/>
                <w:sz w:val="18"/>
              </w:rPr>
            </w:pPr>
            <w:r w:rsidRPr="006635A9">
              <w:rPr>
                <w:color w:val="000000"/>
                <w:sz w:val="18"/>
              </w:rPr>
              <w:t>3,48</w:t>
            </w:r>
          </w:p>
        </w:tc>
        <w:tc>
          <w:tcPr>
            <w:tcW w:w="289" w:type="pct"/>
            <w:tcBorders>
              <w:top w:val="nil"/>
              <w:left w:val="nil"/>
              <w:bottom w:val="single" w:sz="4" w:space="0" w:color="auto"/>
              <w:right w:val="single" w:sz="4" w:space="0" w:color="auto"/>
            </w:tcBorders>
            <w:shd w:val="clear" w:color="auto" w:fill="auto"/>
            <w:hideMark/>
          </w:tcPr>
          <w:p w14:paraId="6080AB56" w14:textId="77777777" w:rsidR="006635A9" w:rsidRPr="006635A9" w:rsidRDefault="006635A9" w:rsidP="006635A9">
            <w:pPr>
              <w:contextualSpacing/>
              <w:jc w:val="center"/>
              <w:rPr>
                <w:color w:val="000000"/>
                <w:sz w:val="18"/>
              </w:rPr>
            </w:pPr>
            <w:r w:rsidRPr="006635A9">
              <w:rPr>
                <w:color w:val="000000"/>
                <w:sz w:val="18"/>
              </w:rPr>
              <w:t>3,47</w:t>
            </w:r>
          </w:p>
        </w:tc>
      </w:tr>
      <w:tr w:rsidR="006635A9" w:rsidRPr="006635A9" w14:paraId="62DF4EBE" w14:textId="77777777" w:rsidTr="006635A9">
        <w:trPr>
          <w:trHeight w:val="57"/>
        </w:trPr>
        <w:tc>
          <w:tcPr>
            <w:tcW w:w="180" w:type="pct"/>
            <w:tcBorders>
              <w:top w:val="nil"/>
              <w:left w:val="single" w:sz="4" w:space="0" w:color="auto"/>
              <w:bottom w:val="single" w:sz="4" w:space="0" w:color="auto"/>
              <w:right w:val="single" w:sz="4" w:space="0" w:color="auto"/>
            </w:tcBorders>
            <w:shd w:val="clear" w:color="auto" w:fill="auto"/>
            <w:vAlign w:val="center"/>
            <w:hideMark/>
          </w:tcPr>
          <w:p w14:paraId="22828C57" w14:textId="77777777" w:rsidR="006635A9" w:rsidRPr="006635A9" w:rsidRDefault="006635A9" w:rsidP="006635A9">
            <w:pPr>
              <w:contextualSpacing/>
              <w:jc w:val="center"/>
              <w:rPr>
                <w:color w:val="000000"/>
                <w:sz w:val="18"/>
              </w:rPr>
            </w:pPr>
            <w:r w:rsidRPr="006635A9">
              <w:rPr>
                <w:color w:val="000000"/>
                <w:sz w:val="18"/>
              </w:rPr>
              <w:t>5</w:t>
            </w:r>
          </w:p>
        </w:tc>
        <w:tc>
          <w:tcPr>
            <w:tcW w:w="1486" w:type="pct"/>
            <w:tcBorders>
              <w:top w:val="nil"/>
              <w:left w:val="nil"/>
              <w:bottom w:val="single" w:sz="4" w:space="0" w:color="auto"/>
              <w:right w:val="single" w:sz="4" w:space="0" w:color="auto"/>
            </w:tcBorders>
            <w:shd w:val="clear" w:color="auto" w:fill="auto"/>
            <w:vAlign w:val="center"/>
            <w:hideMark/>
          </w:tcPr>
          <w:p w14:paraId="054EA5E6" w14:textId="77777777" w:rsidR="006635A9" w:rsidRPr="006635A9" w:rsidRDefault="006635A9" w:rsidP="006635A9">
            <w:pPr>
              <w:contextualSpacing/>
              <w:jc w:val="center"/>
              <w:rPr>
                <w:color w:val="000000"/>
                <w:sz w:val="18"/>
              </w:rPr>
            </w:pPr>
            <w:r w:rsidRPr="006635A9">
              <w:rPr>
                <w:color w:val="000000"/>
                <w:sz w:val="18"/>
              </w:rPr>
              <w:t>Удельный расход электроэнергии потребляемой в технологическом процессе подготовки питьевой воды</w:t>
            </w:r>
          </w:p>
        </w:tc>
        <w:tc>
          <w:tcPr>
            <w:tcW w:w="256" w:type="pct"/>
            <w:tcBorders>
              <w:top w:val="nil"/>
              <w:left w:val="nil"/>
              <w:bottom w:val="single" w:sz="4" w:space="0" w:color="auto"/>
              <w:right w:val="single" w:sz="4" w:space="0" w:color="auto"/>
            </w:tcBorders>
            <w:shd w:val="clear" w:color="auto" w:fill="auto"/>
            <w:vAlign w:val="center"/>
            <w:hideMark/>
          </w:tcPr>
          <w:p w14:paraId="353F1630" w14:textId="77777777" w:rsidR="006635A9" w:rsidRPr="006635A9" w:rsidRDefault="006635A9" w:rsidP="006635A9">
            <w:pPr>
              <w:contextualSpacing/>
              <w:jc w:val="center"/>
              <w:rPr>
                <w:color w:val="000000"/>
                <w:sz w:val="18"/>
              </w:rPr>
            </w:pPr>
            <w:r w:rsidRPr="006635A9">
              <w:rPr>
                <w:color w:val="000000"/>
                <w:sz w:val="18"/>
              </w:rPr>
              <w:t>кВт*ч/м³</w:t>
            </w:r>
          </w:p>
        </w:tc>
        <w:tc>
          <w:tcPr>
            <w:tcW w:w="279" w:type="pct"/>
            <w:tcBorders>
              <w:top w:val="nil"/>
              <w:left w:val="nil"/>
              <w:bottom w:val="single" w:sz="4" w:space="0" w:color="auto"/>
              <w:right w:val="single" w:sz="4" w:space="0" w:color="auto"/>
            </w:tcBorders>
            <w:shd w:val="clear" w:color="auto" w:fill="auto"/>
            <w:vAlign w:val="center"/>
            <w:hideMark/>
          </w:tcPr>
          <w:p w14:paraId="5042FAAA" w14:textId="77777777" w:rsidR="006635A9" w:rsidRPr="006635A9" w:rsidRDefault="006635A9" w:rsidP="006635A9">
            <w:pPr>
              <w:contextualSpacing/>
              <w:jc w:val="center"/>
              <w:rPr>
                <w:color w:val="000000"/>
                <w:sz w:val="18"/>
              </w:rPr>
            </w:pPr>
            <w:r w:rsidRPr="006635A9">
              <w:rPr>
                <w:color w:val="000000"/>
                <w:sz w:val="18"/>
              </w:rPr>
              <w:t>1,5</w:t>
            </w:r>
          </w:p>
        </w:tc>
        <w:tc>
          <w:tcPr>
            <w:tcW w:w="279" w:type="pct"/>
            <w:tcBorders>
              <w:top w:val="nil"/>
              <w:left w:val="nil"/>
              <w:bottom w:val="single" w:sz="4" w:space="0" w:color="auto"/>
              <w:right w:val="single" w:sz="4" w:space="0" w:color="auto"/>
            </w:tcBorders>
            <w:shd w:val="clear" w:color="auto" w:fill="auto"/>
            <w:vAlign w:val="center"/>
            <w:hideMark/>
          </w:tcPr>
          <w:p w14:paraId="349733AF" w14:textId="77777777" w:rsidR="006635A9" w:rsidRPr="006635A9" w:rsidRDefault="006635A9" w:rsidP="006635A9">
            <w:pPr>
              <w:contextualSpacing/>
              <w:jc w:val="center"/>
              <w:rPr>
                <w:color w:val="000000"/>
                <w:sz w:val="18"/>
              </w:rPr>
            </w:pPr>
            <w:r w:rsidRPr="006635A9">
              <w:rPr>
                <w:color w:val="000000"/>
                <w:sz w:val="18"/>
              </w:rPr>
              <w:t>1,4</w:t>
            </w:r>
          </w:p>
        </w:tc>
        <w:tc>
          <w:tcPr>
            <w:tcW w:w="279" w:type="pct"/>
            <w:tcBorders>
              <w:top w:val="nil"/>
              <w:left w:val="nil"/>
              <w:bottom w:val="single" w:sz="4" w:space="0" w:color="auto"/>
              <w:right w:val="single" w:sz="4" w:space="0" w:color="auto"/>
            </w:tcBorders>
            <w:shd w:val="clear" w:color="auto" w:fill="auto"/>
            <w:vAlign w:val="center"/>
            <w:hideMark/>
          </w:tcPr>
          <w:p w14:paraId="27A697F1" w14:textId="77777777" w:rsidR="006635A9" w:rsidRPr="006635A9" w:rsidRDefault="006635A9" w:rsidP="006635A9">
            <w:pPr>
              <w:contextualSpacing/>
              <w:jc w:val="center"/>
              <w:rPr>
                <w:color w:val="000000"/>
                <w:sz w:val="18"/>
              </w:rPr>
            </w:pPr>
            <w:r w:rsidRPr="006635A9">
              <w:rPr>
                <w:color w:val="000000"/>
                <w:sz w:val="18"/>
              </w:rPr>
              <w:t>1,0</w:t>
            </w:r>
          </w:p>
        </w:tc>
        <w:tc>
          <w:tcPr>
            <w:tcW w:w="279" w:type="pct"/>
            <w:tcBorders>
              <w:top w:val="nil"/>
              <w:left w:val="nil"/>
              <w:bottom w:val="single" w:sz="4" w:space="0" w:color="auto"/>
              <w:right w:val="single" w:sz="4" w:space="0" w:color="auto"/>
            </w:tcBorders>
            <w:shd w:val="clear" w:color="auto" w:fill="auto"/>
            <w:vAlign w:val="center"/>
            <w:hideMark/>
          </w:tcPr>
          <w:p w14:paraId="3D1FCA73" w14:textId="77777777" w:rsidR="006635A9" w:rsidRPr="006635A9" w:rsidRDefault="006635A9" w:rsidP="006635A9">
            <w:pPr>
              <w:contextualSpacing/>
              <w:jc w:val="center"/>
              <w:rPr>
                <w:color w:val="000000"/>
                <w:sz w:val="18"/>
              </w:rPr>
            </w:pPr>
            <w:r w:rsidRPr="006635A9">
              <w:rPr>
                <w:color w:val="000000"/>
                <w:sz w:val="18"/>
              </w:rPr>
              <w:t>1,0</w:t>
            </w:r>
          </w:p>
        </w:tc>
        <w:tc>
          <w:tcPr>
            <w:tcW w:w="279" w:type="pct"/>
            <w:tcBorders>
              <w:top w:val="nil"/>
              <w:left w:val="nil"/>
              <w:bottom w:val="single" w:sz="4" w:space="0" w:color="auto"/>
              <w:right w:val="single" w:sz="4" w:space="0" w:color="auto"/>
            </w:tcBorders>
            <w:shd w:val="clear" w:color="auto" w:fill="auto"/>
            <w:vAlign w:val="center"/>
            <w:hideMark/>
          </w:tcPr>
          <w:p w14:paraId="07A665B6" w14:textId="77777777" w:rsidR="006635A9" w:rsidRPr="006635A9" w:rsidRDefault="006635A9" w:rsidP="006635A9">
            <w:pPr>
              <w:contextualSpacing/>
              <w:jc w:val="center"/>
              <w:rPr>
                <w:color w:val="000000"/>
                <w:sz w:val="18"/>
              </w:rPr>
            </w:pPr>
            <w:r w:rsidRPr="006635A9">
              <w:rPr>
                <w:color w:val="000000"/>
                <w:sz w:val="18"/>
              </w:rPr>
              <w:t>1,0</w:t>
            </w:r>
          </w:p>
        </w:tc>
        <w:tc>
          <w:tcPr>
            <w:tcW w:w="279" w:type="pct"/>
            <w:tcBorders>
              <w:top w:val="nil"/>
              <w:left w:val="nil"/>
              <w:bottom w:val="single" w:sz="4" w:space="0" w:color="auto"/>
              <w:right w:val="single" w:sz="4" w:space="0" w:color="auto"/>
            </w:tcBorders>
            <w:shd w:val="clear" w:color="auto" w:fill="auto"/>
            <w:vAlign w:val="center"/>
            <w:hideMark/>
          </w:tcPr>
          <w:p w14:paraId="1598B8FB" w14:textId="77777777" w:rsidR="006635A9" w:rsidRPr="006635A9" w:rsidRDefault="006635A9" w:rsidP="006635A9">
            <w:pPr>
              <w:contextualSpacing/>
              <w:jc w:val="center"/>
              <w:rPr>
                <w:color w:val="000000"/>
                <w:sz w:val="18"/>
              </w:rPr>
            </w:pPr>
            <w:r w:rsidRPr="006635A9">
              <w:rPr>
                <w:color w:val="000000"/>
                <w:sz w:val="18"/>
              </w:rPr>
              <w:t>1,0</w:t>
            </w:r>
          </w:p>
        </w:tc>
        <w:tc>
          <w:tcPr>
            <w:tcW w:w="279" w:type="pct"/>
            <w:tcBorders>
              <w:top w:val="nil"/>
              <w:left w:val="nil"/>
              <w:bottom w:val="single" w:sz="4" w:space="0" w:color="auto"/>
              <w:right w:val="single" w:sz="4" w:space="0" w:color="auto"/>
            </w:tcBorders>
            <w:shd w:val="clear" w:color="auto" w:fill="auto"/>
            <w:vAlign w:val="center"/>
            <w:hideMark/>
          </w:tcPr>
          <w:p w14:paraId="1EFD4210" w14:textId="77777777" w:rsidR="006635A9" w:rsidRPr="006635A9" w:rsidRDefault="006635A9" w:rsidP="006635A9">
            <w:pPr>
              <w:contextualSpacing/>
              <w:jc w:val="center"/>
              <w:rPr>
                <w:color w:val="000000"/>
                <w:sz w:val="18"/>
              </w:rPr>
            </w:pPr>
            <w:r w:rsidRPr="006635A9">
              <w:rPr>
                <w:color w:val="000000"/>
                <w:sz w:val="18"/>
              </w:rPr>
              <w:t>1,0</w:t>
            </w:r>
          </w:p>
        </w:tc>
        <w:tc>
          <w:tcPr>
            <w:tcW w:w="279" w:type="pct"/>
            <w:tcBorders>
              <w:top w:val="nil"/>
              <w:left w:val="nil"/>
              <w:bottom w:val="single" w:sz="4" w:space="0" w:color="auto"/>
              <w:right w:val="single" w:sz="4" w:space="0" w:color="auto"/>
            </w:tcBorders>
            <w:shd w:val="clear" w:color="auto" w:fill="auto"/>
            <w:vAlign w:val="center"/>
            <w:hideMark/>
          </w:tcPr>
          <w:p w14:paraId="74DC2139" w14:textId="77777777" w:rsidR="006635A9" w:rsidRPr="006635A9" w:rsidRDefault="006635A9" w:rsidP="006635A9">
            <w:pPr>
              <w:contextualSpacing/>
              <w:jc w:val="center"/>
              <w:rPr>
                <w:color w:val="000000"/>
                <w:sz w:val="18"/>
              </w:rPr>
            </w:pPr>
            <w:r w:rsidRPr="006635A9">
              <w:rPr>
                <w:color w:val="000000"/>
                <w:sz w:val="18"/>
              </w:rPr>
              <w:t>1,0</w:t>
            </w:r>
          </w:p>
        </w:tc>
        <w:tc>
          <w:tcPr>
            <w:tcW w:w="279" w:type="pct"/>
            <w:tcBorders>
              <w:top w:val="nil"/>
              <w:left w:val="nil"/>
              <w:bottom w:val="single" w:sz="4" w:space="0" w:color="auto"/>
              <w:right w:val="single" w:sz="4" w:space="0" w:color="auto"/>
            </w:tcBorders>
            <w:shd w:val="clear" w:color="auto" w:fill="auto"/>
            <w:vAlign w:val="center"/>
            <w:hideMark/>
          </w:tcPr>
          <w:p w14:paraId="3BF37780" w14:textId="77777777" w:rsidR="006635A9" w:rsidRPr="006635A9" w:rsidRDefault="006635A9" w:rsidP="006635A9">
            <w:pPr>
              <w:contextualSpacing/>
              <w:jc w:val="center"/>
              <w:rPr>
                <w:color w:val="000000"/>
                <w:sz w:val="18"/>
              </w:rPr>
            </w:pPr>
            <w:r w:rsidRPr="006635A9">
              <w:rPr>
                <w:color w:val="000000"/>
                <w:sz w:val="18"/>
              </w:rPr>
              <w:t>1,0</w:t>
            </w:r>
          </w:p>
        </w:tc>
        <w:tc>
          <w:tcPr>
            <w:tcW w:w="279" w:type="pct"/>
            <w:tcBorders>
              <w:top w:val="nil"/>
              <w:left w:val="nil"/>
              <w:bottom w:val="single" w:sz="4" w:space="0" w:color="auto"/>
              <w:right w:val="single" w:sz="4" w:space="0" w:color="auto"/>
            </w:tcBorders>
            <w:shd w:val="clear" w:color="auto" w:fill="auto"/>
            <w:vAlign w:val="center"/>
            <w:hideMark/>
          </w:tcPr>
          <w:p w14:paraId="063C43A5" w14:textId="77777777" w:rsidR="006635A9" w:rsidRPr="006635A9" w:rsidRDefault="006635A9" w:rsidP="006635A9">
            <w:pPr>
              <w:contextualSpacing/>
              <w:jc w:val="center"/>
              <w:rPr>
                <w:color w:val="000000"/>
                <w:sz w:val="18"/>
              </w:rPr>
            </w:pPr>
            <w:r w:rsidRPr="006635A9">
              <w:rPr>
                <w:color w:val="000000"/>
                <w:sz w:val="18"/>
              </w:rPr>
              <w:t>1,0</w:t>
            </w:r>
          </w:p>
        </w:tc>
        <w:tc>
          <w:tcPr>
            <w:tcW w:w="289" w:type="pct"/>
            <w:tcBorders>
              <w:top w:val="nil"/>
              <w:left w:val="nil"/>
              <w:bottom w:val="single" w:sz="4" w:space="0" w:color="auto"/>
              <w:right w:val="single" w:sz="4" w:space="0" w:color="auto"/>
            </w:tcBorders>
            <w:shd w:val="clear" w:color="auto" w:fill="auto"/>
            <w:vAlign w:val="center"/>
            <w:hideMark/>
          </w:tcPr>
          <w:p w14:paraId="50FBB1C2" w14:textId="77777777" w:rsidR="006635A9" w:rsidRPr="006635A9" w:rsidRDefault="006635A9" w:rsidP="006635A9">
            <w:pPr>
              <w:contextualSpacing/>
              <w:jc w:val="center"/>
              <w:rPr>
                <w:color w:val="000000"/>
                <w:sz w:val="18"/>
              </w:rPr>
            </w:pPr>
            <w:r w:rsidRPr="006635A9">
              <w:rPr>
                <w:color w:val="000000"/>
                <w:sz w:val="18"/>
              </w:rPr>
              <w:t>1,0</w:t>
            </w:r>
          </w:p>
        </w:tc>
      </w:tr>
    </w:tbl>
    <w:p w14:paraId="7F40282A" w14:textId="77777777" w:rsidR="00574624" w:rsidRPr="00A8063C" w:rsidRDefault="00574624" w:rsidP="00A67887">
      <w:pPr>
        <w:ind w:firstLine="709"/>
        <w:jc w:val="both"/>
        <w:rPr>
          <w:bCs/>
          <w:iCs/>
          <w:sz w:val="2"/>
          <w:szCs w:val="2"/>
        </w:rPr>
      </w:pPr>
    </w:p>
    <w:p w14:paraId="5B51D1A9" w14:textId="77777777" w:rsidR="00574624" w:rsidRPr="00A8063C" w:rsidRDefault="00574624" w:rsidP="00A67887">
      <w:pPr>
        <w:ind w:firstLine="709"/>
        <w:jc w:val="both"/>
        <w:rPr>
          <w:bCs/>
          <w:iCs/>
          <w:sz w:val="28"/>
          <w:szCs w:val="28"/>
        </w:rPr>
        <w:sectPr w:rsidR="00574624" w:rsidRPr="00A8063C" w:rsidSect="00CF6B0C">
          <w:type w:val="nextColumn"/>
          <w:pgSz w:w="16840" w:h="11907" w:orient="landscape" w:code="9"/>
          <w:pgMar w:top="1134" w:right="851" w:bottom="1134" w:left="1701" w:header="850" w:footer="284" w:gutter="0"/>
          <w:paperSrc w:first="15" w:other="15"/>
          <w:pgBorders w:offsetFrom="page">
            <w:top w:val="single" w:sz="4" w:space="24" w:color="auto"/>
            <w:left w:val="single" w:sz="4" w:space="24" w:color="auto"/>
            <w:bottom w:val="single" w:sz="4" w:space="24" w:color="auto"/>
            <w:right w:val="single" w:sz="4" w:space="24" w:color="auto"/>
          </w:pgBorders>
          <w:cols w:space="720"/>
          <w:docGrid w:linePitch="326"/>
        </w:sectPr>
      </w:pPr>
    </w:p>
    <w:p w14:paraId="1452FC9C" w14:textId="77777777" w:rsidR="00F6013D" w:rsidRPr="00A8063C" w:rsidRDefault="002415DD" w:rsidP="00C611D6">
      <w:pPr>
        <w:pStyle w:val="22"/>
        <w:rPr>
          <w:rFonts w:ascii="Times New Roman" w:hAnsi="Times New Roman"/>
          <w:bCs/>
          <w:iCs/>
        </w:rPr>
      </w:pPr>
      <w:bookmarkStart w:id="818" w:name="_Toc433639971"/>
      <w:bookmarkStart w:id="819" w:name="_Toc433640227"/>
      <w:bookmarkStart w:id="820" w:name="_Toc185598438"/>
      <w:r w:rsidRPr="00A8063C">
        <w:rPr>
          <w:rFonts w:ascii="Times New Roman" w:hAnsi="Times New Roman"/>
        </w:rPr>
        <w:lastRenderedPageBreak/>
        <w:t>5.3. </w:t>
      </w:r>
      <w:r w:rsidR="00F6013D" w:rsidRPr="00A8063C">
        <w:rPr>
          <w:rFonts w:ascii="Times New Roman" w:hAnsi="Times New Roman"/>
        </w:rPr>
        <w:t>Система водоотведения</w:t>
      </w:r>
      <w:bookmarkEnd w:id="818"/>
      <w:bookmarkEnd w:id="819"/>
      <w:bookmarkEnd w:id="820"/>
    </w:p>
    <w:p w14:paraId="0E5F8EBB" w14:textId="5F42722C" w:rsidR="00E95293" w:rsidRPr="00940120" w:rsidRDefault="00F6013D" w:rsidP="00940120">
      <w:pPr>
        <w:pStyle w:val="93"/>
        <w:shd w:val="clear" w:color="auto" w:fill="FFFFFF" w:themeFill="background1"/>
        <w:spacing w:after="120" w:line="276" w:lineRule="auto"/>
        <w:ind w:left="23" w:right="23" w:firstLine="544"/>
        <w:jc w:val="both"/>
        <w:rPr>
          <w:sz w:val="28"/>
          <w:szCs w:val="28"/>
        </w:rPr>
      </w:pPr>
      <w:r w:rsidRPr="00940120">
        <w:rPr>
          <w:sz w:val="28"/>
          <w:szCs w:val="28"/>
        </w:rPr>
        <w:t xml:space="preserve">Целевые показатели реализации Программы </w:t>
      </w:r>
      <w:r w:rsidR="007151F4" w:rsidRPr="00940120">
        <w:rPr>
          <w:sz w:val="28"/>
          <w:szCs w:val="28"/>
        </w:rPr>
        <w:t xml:space="preserve">на перспективу </w:t>
      </w:r>
      <w:r w:rsidR="00A8063C" w:rsidRPr="00940120">
        <w:rPr>
          <w:sz w:val="28"/>
          <w:szCs w:val="28"/>
        </w:rPr>
        <w:t>до 2042 года</w:t>
      </w:r>
      <w:r w:rsidR="007151F4" w:rsidRPr="00940120">
        <w:rPr>
          <w:sz w:val="28"/>
          <w:szCs w:val="28"/>
        </w:rPr>
        <w:t xml:space="preserve"> </w:t>
      </w:r>
      <w:r w:rsidRPr="00940120">
        <w:rPr>
          <w:sz w:val="28"/>
          <w:szCs w:val="28"/>
        </w:rPr>
        <w:t xml:space="preserve">приведены </w:t>
      </w:r>
      <w:r w:rsidR="00A83D02" w:rsidRPr="00940120">
        <w:rPr>
          <w:sz w:val="28"/>
          <w:szCs w:val="28"/>
        </w:rPr>
        <w:t>в таблице</w:t>
      </w:r>
      <w:r w:rsidRPr="00940120">
        <w:rPr>
          <w:sz w:val="28"/>
          <w:szCs w:val="28"/>
        </w:rPr>
        <w:t xml:space="preserve"> </w:t>
      </w:r>
      <w:r w:rsidR="000D7451" w:rsidRPr="00A8063C">
        <w:rPr>
          <w:sz w:val="28"/>
          <w:szCs w:val="28"/>
        </w:rPr>
        <w:t>ниже</w:t>
      </w:r>
      <w:r w:rsidRPr="00940120">
        <w:rPr>
          <w:sz w:val="28"/>
          <w:szCs w:val="28"/>
        </w:rPr>
        <w:t>.</w:t>
      </w:r>
    </w:p>
    <w:p w14:paraId="02F35C3A" w14:textId="77777777" w:rsidR="00E95293" w:rsidRPr="00A8063C" w:rsidRDefault="00E95293" w:rsidP="00A67887">
      <w:pPr>
        <w:ind w:firstLine="709"/>
        <w:jc w:val="both"/>
        <w:rPr>
          <w:bCs/>
          <w:iCs/>
          <w:sz w:val="28"/>
          <w:szCs w:val="28"/>
        </w:rPr>
      </w:pPr>
      <w:r w:rsidRPr="00A8063C">
        <w:rPr>
          <w:bCs/>
          <w:iCs/>
          <w:sz w:val="28"/>
          <w:szCs w:val="28"/>
        </w:rPr>
        <w:br w:type="page"/>
      </w:r>
    </w:p>
    <w:p w14:paraId="4D25CAB3" w14:textId="77777777" w:rsidR="00E95293" w:rsidRPr="00A8063C" w:rsidRDefault="00E95293" w:rsidP="00A67887">
      <w:pPr>
        <w:ind w:firstLine="709"/>
        <w:jc w:val="both"/>
        <w:rPr>
          <w:bCs/>
          <w:iCs/>
          <w:sz w:val="28"/>
          <w:szCs w:val="28"/>
        </w:rPr>
        <w:sectPr w:rsidR="00E95293" w:rsidRPr="00A8063C" w:rsidSect="00CF6B0C">
          <w:type w:val="nextColumn"/>
          <w:pgSz w:w="11907" w:h="16840" w:code="9"/>
          <w:pgMar w:top="1134" w:right="851" w:bottom="1134" w:left="1701" w:header="567" w:footer="284" w:gutter="0"/>
          <w:paperSrc w:first="15" w:other="15"/>
          <w:pgBorders w:offsetFrom="page">
            <w:top w:val="single" w:sz="4" w:space="24" w:color="auto"/>
            <w:left w:val="single" w:sz="4" w:space="24" w:color="auto"/>
            <w:bottom w:val="single" w:sz="4" w:space="24" w:color="auto"/>
            <w:right w:val="single" w:sz="4" w:space="24" w:color="auto"/>
          </w:pgBorders>
          <w:cols w:space="720"/>
          <w:docGrid w:linePitch="272"/>
        </w:sectPr>
      </w:pPr>
    </w:p>
    <w:p w14:paraId="5FD27B90" w14:textId="668A2A85" w:rsidR="006635A9" w:rsidRPr="005C4DD5" w:rsidRDefault="006635A9" w:rsidP="006635A9">
      <w:pPr>
        <w:spacing w:before="120"/>
        <w:ind w:right="12"/>
        <w:jc w:val="both"/>
        <w:rPr>
          <w:rFonts w:eastAsiaTheme="minorHAnsi"/>
          <w:b/>
          <w:bCs/>
          <w:lang w:eastAsia="en-US"/>
        </w:rPr>
      </w:pPr>
      <w:bookmarkStart w:id="821" w:name="_Toc184641657"/>
      <w:bookmarkStart w:id="822" w:name="_Toc185598508"/>
      <w:r w:rsidRPr="005C4DD5">
        <w:rPr>
          <w:rFonts w:eastAsiaTheme="minorHAnsi"/>
          <w:b/>
          <w:bCs/>
          <w:lang w:eastAsia="en-US"/>
        </w:rPr>
        <w:lastRenderedPageBreak/>
        <w:t xml:space="preserve">Таблица </w:t>
      </w:r>
      <w:r w:rsidRPr="005C4DD5">
        <w:rPr>
          <w:rFonts w:eastAsiaTheme="minorHAnsi"/>
          <w:b/>
          <w:bCs/>
          <w:lang w:eastAsia="en-US"/>
        </w:rPr>
        <w:fldChar w:fldCharType="begin"/>
      </w:r>
      <w:r w:rsidRPr="005C4DD5">
        <w:rPr>
          <w:rFonts w:eastAsiaTheme="minorHAnsi"/>
          <w:b/>
          <w:bCs/>
          <w:lang w:eastAsia="en-US"/>
        </w:rPr>
        <w:instrText xml:space="preserve"> SEQ Таблица \* ARABIC </w:instrText>
      </w:r>
      <w:r w:rsidRPr="005C4DD5">
        <w:rPr>
          <w:rFonts w:eastAsiaTheme="minorHAnsi"/>
          <w:b/>
          <w:bCs/>
          <w:lang w:eastAsia="en-US"/>
        </w:rPr>
        <w:fldChar w:fldCharType="separate"/>
      </w:r>
      <w:r w:rsidR="000F3674">
        <w:rPr>
          <w:rFonts w:eastAsiaTheme="minorHAnsi"/>
          <w:b/>
          <w:bCs/>
          <w:noProof/>
          <w:lang w:eastAsia="en-US"/>
        </w:rPr>
        <w:t>55</w:t>
      </w:r>
      <w:r w:rsidRPr="005C4DD5">
        <w:rPr>
          <w:rFonts w:eastAsiaTheme="minorHAnsi"/>
          <w:b/>
          <w:bCs/>
          <w:lang w:eastAsia="en-US"/>
        </w:rPr>
        <w:fldChar w:fldCharType="end"/>
      </w:r>
      <w:r w:rsidRPr="005C4DD5">
        <w:rPr>
          <w:rFonts w:eastAsiaTheme="minorHAnsi"/>
          <w:b/>
          <w:bCs/>
          <w:lang w:eastAsia="en-US"/>
        </w:rPr>
        <w:t xml:space="preserve"> - Целевые показатели развития системы водоотведения </w:t>
      </w:r>
      <w:r w:rsidR="007716D5">
        <w:rPr>
          <w:rFonts w:eastAsiaTheme="minorHAnsi"/>
          <w:b/>
          <w:bCs/>
          <w:lang w:eastAsia="en-US"/>
        </w:rPr>
        <w:t xml:space="preserve">МО (муниципального округа) г. Кировск </w:t>
      </w:r>
      <w:r w:rsidRPr="005C4DD5">
        <w:rPr>
          <w:rFonts w:eastAsiaTheme="minorHAnsi"/>
          <w:b/>
          <w:bCs/>
          <w:lang w:eastAsia="en-US"/>
        </w:rPr>
        <w:t>на перспективу до 2042 года</w:t>
      </w:r>
      <w:bookmarkEnd w:id="821"/>
      <w:bookmarkEnd w:id="822"/>
    </w:p>
    <w:tbl>
      <w:tblPr>
        <w:tblW w:w="5000" w:type="pct"/>
        <w:tblCellMar>
          <w:left w:w="28" w:type="dxa"/>
          <w:right w:w="28" w:type="dxa"/>
        </w:tblCellMar>
        <w:tblLook w:val="04A0" w:firstRow="1" w:lastRow="0" w:firstColumn="1" w:lastColumn="0" w:noHBand="0" w:noVBand="1"/>
      </w:tblPr>
      <w:tblGrid>
        <w:gridCol w:w="421"/>
        <w:gridCol w:w="5111"/>
        <w:gridCol w:w="742"/>
        <w:gridCol w:w="732"/>
        <w:gridCol w:w="732"/>
        <w:gridCol w:w="732"/>
        <w:gridCol w:w="732"/>
        <w:gridCol w:w="732"/>
        <w:gridCol w:w="732"/>
        <w:gridCol w:w="732"/>
        <w:gridCol w:w="732"/>
        <w:gridCol w:w="734"/>
        <w:gridCol w:w="734"/>
        <w:gridCol w:w="746"/>
      </w:tblGrid>
      <w:tr w:rsidR="006635A9" w:rsidRPr="005C4DD5" w14:paraId="5E9CC463" w14:textId="77777777" w:rsidTr="00291358">
        <w:trPr>
          <w:trHeight w:val="20"/>
          <w:tblHeader/>
        </w:trPr>
        <w:tc>
          <w:tcPr>
            <w:tcW w:w="14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8DB1B48" w14:textId="77777777" w:rsidR="006635A9" w:rsidRPr="005C4DD5" w:rsidRDefault="006635A9" w:rsidP="00291358">
            <w:pPr>
              <w:contextualSpacing/>
              <w:jc w:val="center"/>
              <w:rPr>
                <w:b/>
                <w:color w:val="000000"/>
                <w:sz w:val="18"/>
              </w:rPr>
            </w:pPr>
            <w:r w:rsidRPr="005C4DD5">
              <w:rPr>
                <w:b/>
                <w:color w:val="000000"/>
                <w:sz w:val="18"/>
              </w:rPr>
              <w:t>№</w:t>
            </w:r>
          </w:p>
        </w:tc>
        <w:tc>
          <w:tcPr>
            <w:tcW w:w="178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8B25612" w14:textId="77777777" w:rsidR="006635A9" w:rsidRPr="005C4DD5" w:rsidRDefault="006635A9" w:rsidP="00291358">
            <w:pPr>
              <w:contextualSpacing/>
              <w:jc w:val="center"/>
              <w:rPr>
                <w:b/>
                <w:color w:val="000000"/>
                <w:sz w:val="18"/>
              </w:rPr>
            </w:pPr>
            <w:r w:rsidRPr="005C4DD5">
              <w:rPr>
                <w:b/>
                <w:color w:val="000000"/>
                <w:sz w:val="18"/>
              </w:rPr>
              <w:t>Наименование показателя</w:t>
            </w:r>
          </w:p>
        </w:tc>
        <w:tc>
          <w:tcPr>
            <w:tcW w:w="25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C9CE43A" w14:textId="77777777" w:rsidR="006635A9" w:rsidRPr="005C4DD5" w:rsidRDefault="006635A9" w:rsidP="00291358">
            <w:pPr>
              <w:contextualSpacing/>
              <w:jc w:val="center"/>
              <w:rPr>
                <w:b/>
                <w:color w:val="000000"/>
                <w:sz w:val="18"/>
              </w:rPr>
            </w:pPr>
            <w:r w:rsidRPr="005C4DD5">
              <w:rPr>
                <w:b/>
                <w:color w:val="000000"/>
                <w:sz w:val="18"/>
              </w:rPr>
              <w:t>Ед. изм.</w:t>
            </w:r>
          </w:p>
        </w:tc>
        <w:tc>
          <w:tcPr>
            <w:tcW w:w="2811" w:type="pct"/>
            <w:gridSpan w:val="11"/>
            <w:tcBorders>
              <w:top w:val="single" w:sz="4" w:space="0" w:color="auto"/>
              <w:left w:val="nil"/>
              <w:bottom w:val="single" w:sz="4" w:space="0" w:color="auto"/>
              <w:right w:val="single" w:sz="4" w:space="0" w:color="auto"/>
            </w:tcBorders>
            <w:shd w:val="clear" w:color="auto" w:fill="auto"/>
            <w:vAlign w:val="center"/>
            <w:hideMark/>
          </w:tcPr>
          <w:p w14:paraId="59EC704B" w14:textId="77777777" w:rsidR="006635A9" w:rsidRPr="005C4DD5" w:rsidRDefault="006635A9" w:rsidP="00291358">
            <w:pPr>
              <w:contextualSpacing/>
              <w:jc w:val="center"/>
              <w:rPr>
                <w:b/>
                <w:color w:val="000000"/>
                <w:sz w:val="18"/>
              </w:rPr>
            </w:pPr>
            <w:r w:rsidRPr="005C4DD5">
              <w:rPr>
                <w:b/>
                <w:color w:val="000000"/>
                <w:sz w:val="18"/>
              </w:rPr>
              <w:t xml:space="preserve">Величина показателя по годам </w:t>
            </w:r>
          </w:p>
        </w:tc>
      </w:tr>
      <w:tr w:rsidR="006635A9" w:rsidRPr="005C4DD5" w14:paraId="6C8A63D7" w14:textId="77777777" w:rsidTr="00291358">
        <w:trPr>
          <w:trHeight w:val="20"/>
          <w:tblHeader/>
        </w:trPr>
        <w:tc>
          <w:tcPr>
            <w:tcW w:w="147" w:type="pct"/>
            <w:vMerge/>
            <w:tcBorders>
              <w:top w:val="single" w:sz="4" w:space="0" w:color="auto"/>
              <w:left w:val="single" w:sz="4" w:space="0" w:color="auto"/>
              <w:bottom w:val="single" w:sz="4" w:space="0" w:color="auto"/>
              <w:right w:val="single" w:sz="4" w:space="0" w:color="auto"/>
            </w:tcBorders>
            <w:vAlign w:val="center"/>
            <w:hideMark/>
          </w:tcPr>
          <w:p w14:paraId="3F26ED52" w14:textId="77777777" w:rsidR="006635A9" w:rsidRPr="005C4DD5" w:rsidRDefault="006635A9" w:rsidP="00291358">
            <w:pPr>
              <w:contextualSpacing/>
              <w:jc w:val="center"/>
              <w:rPr>
                <w:b/>
                <w:color w:val="000000"/>
                <w:sz w:val="18"/>
              </w:rPr>
            </w:pPr>
          </w:p>
        </w:tc>
        <w:tc>
          <w:tcPr>
            <w:tcW w:w="1782" w:type="pct"/>
            <w:vMerge/>
            <w:tcBorders>
              <w:top w:val="single" w:sz="4" w:space="0" w:color="auto"/>
              <w:left w:val="single" w:sz="4" w:space="0" w:color="auto"/>
              <w:bottom w:val="single" w:sz="4" w:space="0" w:color="auto"/>
              <w:right w:val="single" w:sz="4" w:space="0" w:color="auto"/>
            </w:tcBorders>
            <w:vAlign w:val="center"/>
            <w:hideMark/>
          </w:tcPr>
          <w:p w14:paraId="536B3715" w14:textId="77777777" w:rsidR="006635A9" w:rsidRPr="005C4DD5" w:rsidRDefault="006635A9" w:rsidP="00291358">
            <w:pPr>
              <w:contextualSpacing/>
              <w:jc w:val="center"/>
              <w:rPr>
                <w:b/>
                <w:color w:val="000000"/>
                <w:sz w:val="18"/>
              </w:rPr>
            </w:pPr>
          </w:p>
        </w:tc>
        <w:tc>
          <w:tcPr>
            <w:tcW w:w="259" w:type="pct"/>
            <w:vMerge/>
            <w:tcBorders>
              <w:top w:val="single" w:sz="4" w:space="0" w:color="auto"/>
              <w:left w:val="single" w:sz="4" w:space="0" w:color="auto"/>
              <w:bottom w:val="single" w:sz="4" w:space="0" w:color="auto"/>
              <w:right w:val="single" w:sz="4" w:space="0" w:color="auto"/>
            </w:tcBorders>
            <w:vAlign w:val="center"/>
            <w:hideMark/>
          </w:tcPr>
          <w:p w14:paraId="532D07BB" w14:textId="77777777" w:rsidR="006635A9" w:rsidRPr="005C4DD5" w:rsidRDefault="006635A9" w:rsidP="00291358">
            <w:pPr>
              <w:contextualSpacing/>
              <w:jc w:val="center"/>
              <w:rPr>
                <w:b/>
                <w:color w:val="000000"/>
                <w:sz w:val="18"/>
              </w:rPr>
            </w:pPr>
          </w:p>
        </w:tc>
        <w:tc>
          <w:tcPr>
            <w:tcW w:w="255" w:type="pct"/>
            <w:tcBorders>
              <w:top w:val="nil"/>
              <w:left w:val="nil"/>
              <w:bottom w:val="single" w:sz="4" w:space="0" w:color="auto"/>
              <w:right w:val="single" w:sz="4" w:space="0" w:color="auto"/>
            </w:tcBorders>
            <w:shd w:val="clear" w:color="auto" w:fill="auto"/>
            <w:vAlign w:val="center"/>
            <w:hideMark/>
          </w:tcPr>
          <w:p w14:paraId="018E6861" w14:textId="77777777" w:rsidR="006635A9" w:rsidRPr="005C4DD5" w:rsidRDefault="006635A9" w:rsidP="00291358">
            <w:pPr>
              <w:contextualSpacing/>
              <w:jc w:val="center"/>
              <w:rPr>
                <w:b/>
                <w:color w:val="000000"/>
                <w:sz w:val="18"/>
              </w:rPr>
            </w:pPr>
            <w:r w:rsidRPr="005C4DD5">
              <w:rPr>
                <w:b/>
                <w:color w:val="000000"/>
                <w:sz w:val="18"/>
              </w:rPr>
              <w:t>2024</w:t>
            </w:r>
          </w:p>
        </w:tc>
        <w:tc>
          <w:tcPr>
            <w:tcW w:w="255" w:type="pct"/>
            <w:tcBorders>
              <w:top w:val="nil"/>
              <w:left w:val="nil"/>
              <w:bottom w:val="single" w:sz="4" w:space="0" w:color="auto"/>
              <w:right w:val="single" w:sz="4" w:space="0" w:color="auto"/>
            </w:tcBorders>
            <w:shd w:val="clear" w:color="auto" w:fill="auto"/>
            <w:vAlign w:val="center"/>
            <w:hideMark/>
          </w:tcPr>
          <w:p w14:paraId="4F4703BD" w14:textId="77777777" w:rsidR="006635A9" w:rsidRPr="005C4DD5" w:rsidRDefault="006635A9" w:rsidP="00291358">
            <w:pPr>
              <w:contextualSpacing/>
              <w:jc w:val="center"/>
              <w:rPr>
                <w:b/>
                <w:color w:val="000000"/>
                <w:sz w:val="18"/>
              </w:rPr>
            </w:pPr>
            <w:r w:rsidRPr="005C4DD5">
              <w:rPr>
                <w:b/>
                <w:color w:val="000000"/>
                <w:sz w:val="18"/>
              </w:rPr>
              <w:t>2025</w:t>
            </w:r>
          </w:p>
        </w:tc>
        <w:tc>
          <w:tcPr>
            <w:tcW w:w="255" w:type="pct"/>
            <w:tcBorders>
              <w:top w:val="nil"/>
              <w:left w:val="nil"/>
              <w:bottom w:val="single" w:sz="4" w:space="0" w:color="auto"/>
              <w:right w:val="single" w:sz="4" w:space="0" w:color="auto"/>
            </w:tcBorders>
            <w:shd w:val="clear" w:color="auto" w:fill="auto"/>
            <w:vAlign w:val="center"/>
            <w:hideMark/>
          </w:tcPr>
          <w:p w14:paraId="726753D5" w14:textId="77777777" w:rsidR="006635A9" w:rsidRPr="005C4DD5" w:rsidRDefault="006635A9" w:rsidP="00291358">
            <w:pPr>
              <w:contextualSpacing/>
              <w:jc w:val="center"/>
              <w:rPr>
                <w:b/>
                <w:color w:val="000000"/>
                <w:sz w:val="18"/>
              </w:rPr>
            </w:pPr>
            <w:r w:rsidRPr="005C4DD5">
              <w:rPr>
                <w:b/>
                <w:color w:val="000000"/>
                <w:sz w:val="18"/>
              </w:rPr>
              <w:t>2026</w:t>
            </w:r>
          </w:p>
        </w:tc>
        <w:tc>
          <w:tcPr>
            <w:tcW w:w="255" w:type="pct"/>
            <w:tcBorders>
              <w:top w:val="nil"/>
              <w:left w:val="nil"/>
              <w:bottom w:val="single" w:sz="4" w:space="0" w:color="auto"/>
              <w:right w:val="single" w:sz="4" w:space="0" w:color="auto"/>
            </w:tcBorders>
            <w:shd w:val="clear" w:color="auto" w:fill="auto"/>
            <w:vAlign w:val="center"/>
            <w:hideMark/>
          </w:tcPr>
          <w:p w14:paraId="01080672" w14:textId="77777777" w:rsidR="006635A9" w:rsidRPr="005C4DD5" w:rsidRDefault="006635A9" w:rsidP="00291358">
            <w:pPr>
              <w:contextualSpacing/>
              <w:jc w:val="center"/>
              <w:rPr>
                <w:b/>
                <w:color w:val="000000"/>
                <w:sz w:val="18"/>
              </w:rPr>
            </w:pPr>
            <w:r w:rsidRPr="005C4DD5">
              <w:rPr>
                <w:b/>
                <w:color w:val="000000"/>
                <w:sz w:val="18"/>
              </w:rPr>
              <w:t>2027</w:t>
            </w:r>
          </w:p>
        </w:tc>
        <w:tc>
          <w:tcPr>
            <w:tcW w:w="255" w:type="pct"/>
            <w:tcBorders>
              <w:top w:val="nil"/>
              <w:left w:val="nil"/>
              <w:bottom w:val="single" w:sz="4" w:space="0" w:color="auto"/>
              <w:right w:val="single" w:sz="4" w:space="0" w:color="auto"/>
            </w:tcBorders>
            <w:shd w:val="clear" w:color="auto" w:fill="auto"/>
            <w:vAlign w:val="center"/>
            <w:hideMark/>
          </w:tcPr>
          <w:p w14:paraId="2BEC04D4" w14:textId="77777777" w:rsidR="006635A9" w:rsidRPr="005C4DD5" w:rsidRDefault="006635A9" w:rsidP="00291358">
            <w:pPr>
              <w:contextualSpacing/>
              <w:jc w:val="center"/>
              <w:rPr>
                <w:b/>
                <w:color w:val="000000"/>
                <w:sz w:val="18"/>
              </w:rPr>
            </w:pPr>
            <w:r w:rsidRPr="005C4DD5">
              <w:rPr>
                <w:b/>
                <w:color w:val="000000"/>
                <w:sz w:val="18"/>
              </w:rPr>
              <w:t>2028</w:t>
            </w:r>
          </w:p>
        </w:tc>
        <w:tc>
          <w:tcPr>
            <w:tcW w:w="255" w:type="pct"/>
            <w:tcBorders>
              <w:top w:val="nil"/>
              <w:left w:val="nil"/>
              <w:bottom w:val="single" w:sz="4" w:space="0" w:color="auto"/>
              <w:right w:val="single" w:sz="4" w:space="0" w:color="auto"/>
            </w:tcBorders>
            <w:shd w:val="clear" w:color="auto" w:fill="auto"/>
            <w:vAlign w:val="center"/>
            <w:hideMark/>
          </w:tcPr>
          <w:p w14:paraId="18820273" w14:textId="77777777" w:rsidR="006635A9" w:rsidRPr="005C4DD5" w:rsidRDefault="006635A9" w:rsidP="00291358">
            <w:pPr>
              <w:contextualSpacing/>
              <w:jc w:val="center"/>
              <w:rPr>
                <w:b/>
                <w:color w:val="000000"/>
                <w:sz w:val="18"/>
              </w:rPr>
            </w:pPr>
            <w:r w:rsidRPr="005C4DD5">
              <w:rPr>
                <w:b/>
                <w:color w:val="000000"/>
                <w:sz w:val="18"/>
              </w:rPr>
              <w:t>2029</w:t>
            </w:r>
          </w:p>
        </w:tc>
        <w:tc>
          <w:tcPr>
            <w:tcW w:w="255" w:type="pct"/>
            <w:tcBorders>
              <w:top w:val="nil"/>
              <w:left w:val="nil"/>
              <w:bottom w:val="single" w:sz="4" w:space="0" w:color="auto"/>
              <w:right w:val="single" w:sz="4" w:space="0" w:color="auto"/>
            </w:tcBorders>
            <w:shd w:val="clear" w:color="auto" w:fill="auto"/>
            <w:vAlign w:val="center"/>
            <w:hideMark/>
          </w:tcPr>
          <w:p w14:paraId="4EA4B50E" w14:textId="77777777" w:rsidR="006635A9" w:rsidRPr="005C4DD5" w:rsidRDefault="006635A9" w:rsidP="00291358">
            <w:pPr>
              <w:contextualSpacing/>
              <w:jc w:val="center"/>
              <w:rPr>
                <w:b/>
                <w:color w:val="000000"/>
                <w:sz w:val="18"/>
              </w:rPr>
            </w:pPr>
            <w:r w:rsidRPr="005C4DD5">
              <w:rPr>
                <w:b/>
                <w:color w:val="000000"/>
                <w:sz w:val="18"/>
              </w:rPr>
              <w:t>2030</w:t>
            </w:r>
          </w:p>
        </w:tc>
        <w:tc>
          <w:tcPr>
            <w:tcW w:w="255" w:type="pct"/>
            <w:tcBorders>
              <w:top w:val="nil"/>
              <w:left w:val="nil"/>
              <w:bottom w:val="single" w:sz="4" w:space="0" w:color="auto"/>
              <w:right w:val="single" w:sz="4" w:space="0" w:color="auto"/>
            </w:tcBorders>
            <w:shd w:val="clear" w:color="auto" w:fill="auto"/>
            <w:vAlign w:val="center"/>
            <w:hideMark/>
          </w:tcPr>
          <w:p w14:paraId="1FC2AFEB" w14:textId="77777777" w:rsidR="006635A9" w:rsidRPr="005C4DD5" w:rsidRDefault="006635A9" w:rsidP="00291358">
            <w:pPr>
              <w:contextualSpacing/>
              <w:jc w:val="center"/>
              <w:rPr>
                <w:b/>
                <w:color w:val="000000"/>
                <w:sz w:val="18"/>
              </w:rPr>
            </w:pPr>
            <w:r w:rsidRPr="005C4DD5">
              <w:rPr>
                <w:b/>
                <w:color w:val="000000"/>
                <w:sz w:val="18"/>
              </w:rPr>
              <w:t>2031</w:t>
            </w:r>
          </w:p>
        </w:tc>
        <w:tc>
          <w:tcPr>
            <w:tcW w:w="256" w:type="pct"/>
            <w:tcBorders>
              <w:top w:val="nil"/>
              <w:left w:val="nil"/>
              <w:bottom w:val="single" w:sz="4" w:space="0" w:color="auto"/>
              <w:right w:val="single" w:sz="4" w:space="0" w:color="auto"/>
            </w:tcBorders>
            <w:shd w:val="clear" w:color="auto" w:fill="auto"/>
            <w:vAlign w:val="center"/>
            <w:hideMark/>
          </w:tcPr>
          <w:p w14:paraId="0AE393A8" w14:textId="77777777" w:rsidR="006635A9" w:rsidRPr="005C4DD5" w:rsidRDefault="006635A9" w:rsidP="00291358">
            <w:pPr>
              <w:contextualSpacing/>
              <w:jc w:val="center"/>
              <w:rPr>
                <w:b/>
                <w:color w:val="000000"/>
                <w:sz w:val="18"/>
              </w:rPr>
            </w:pPr>
            <w:r w:rsidRPr="005C4DD5">
              <w:rPr>
                <w:b/>
                <w:color w:val="000000"/>
                <w:sz w:val="18"/>
              </w:rPr>
              <w:t>2032</w:t>
            </w:r>
          </w:p>
        </w:tc>
        <w:tc>
          <w:tcPr>
            <w:tcW w:w="256" w:type="pct"/>
            <w:tcBorders>
              <w:top w:val="nil"/>
              <w:left w:val="nil"/>
              <w:bottom w:val="single" w:sz="4" w:space="0" w:color="auto"/>
              <w:right w:val="single" w:sz="4" w:space="0" w:color="auto"/>
            </w:tcBorders>
            <w:shd w:val="clear" w:color="auto" w:fill="auto"/>
            <w:vAlign w:val="center"/>
            <w:hideMark/>
          </w:tcPr>
          <w:p w14:paraId="57A439DE" w14:textId="77777777" w:rsidR="006635A9" w:rsidRPr="005C4DD5" w:rsidRDefault="006635A9" w:rsidP="00291358">
            <w:pPr>
              <w:contextualSpacing/>
              <w:jc w:val="center"/>
              <w:rPr>
                <w:b/>
                <w:color w:val="000000"/>
                <w:sz w:val="18"/>
              </w:rPr>
            </w:pPr>
            <w:r w:rsidRPr="005C4DD5">
              <w:rPr>
                <w:b/>
                <w:color w:val="000000"/>
                <w:sz w:val="18"/>
              </w:rPr>
              <w:t>2033</w:t>
            </w:r>
          </w:p>
        </w:tc>
        <w:tc>
          <w:tcPr>
            <w:tcW w:w="257" w:type="pct"/>
            <w:tcBorders>
              <w:top w:val="nil"/>
              <w:left w:val="nil"/>
              <w:bottom w:val="single" w:sz="4" w:space="0" w:color="auto"/>
              <w:right w:val="single" w:sz="4" w:space="0" w:color="auto"/>
            </w:tcBorders>
            <w:shd w:val="clear" w:color="auto" w:fill="auto"/>
            <w:vAlign w:val="center"/>
            <w:hideMark/>
          </w:tcPr>
          <w:p w14:paraId="524CEF6F" w14:textId="77777777" w:rsidR="006635A9" w:rsidRPr="005C4DD5" w:rsidRDefault="006635A9" w:rsidP="00291358">
            <w:pPr>
              <w:contextualSpacing/>
              <w:jc w:val="center"/>
              <w:rPr>
                <w:b/>
                <w:color w:val="000000"/>
                <w:sz w:val="18"/>
              </w:rPr>
            </w:pPr>
            <w:r w:rsidRPr="005C4DD5">
              <w:rPr>
                <w:b/>
                <w:color w:val="000000"/>
                <w:sz w:val="18"/>
              </w:rPr>
              <w:t>2034-2042</w:t>
            </w:r>
          </w:p>
        </w:tc>
      </w:tr>
      <w:tr w:rsidR="006635A9" w:rsidRPr="005C4DD5" w14:paraId="48A3CF20" w14:textId="77777777" w:rsidTr="00291358">
        <w:trPr>
          <w:trHeight w:val="20"/>
        </w:trPr>
        <w:tc>
          <w:tcPr>
            <w:tcW w:w="147" w:type="pct"/>
            <w:tcBorders>
              <w:top w:val="nil"/>
              <w:left w:val="single" w:sz="4" w:space="0" w:color="auto"/>
              <w:bottom w:val="single" w:sz="4" w:space="0" w:color="auto"/>
              <w:right w:val="single" w:sz="4" w:space="0" w:color="auto"/>
            </w:tcBorders>
            <w:shd w:val="clear" w:color="auto" w:fill="auto"/>
            <w:noWrap/>
            <w:vAlign w:val="bottom"/>
            <w:hideMark/>
          </w:tcPr>
          <w:p w14:paraId="14252C3D" w14:textId="77777777" w:rsidR="006635A9" w:rsidRPr="005C4DD5" w:rsidRDefault="006635A9" w:rsidP="00291358">
            <w:pPr>
              <w:contextualSpacing/>
              <w:jc w:val="center"/>
              <w:rPr>
                <w:color w:val="000000"/>
                <w:sz w:val="18"/>
              </w:rPr>
            </w:pPr>
            <w:r w:rsidRPr="005C4DD5">
              <w:rPr>
                <w:color w:val="000000"/>
                <w:sz w:val="18"/>
              </w:rPr>
              <w:t> </w:t>
            </w:r>
          </w:p>
        </w:tc>
        <w:tc>
          <w:tcPr>
            <w:tcW w:w="4853" w:type="pct"/>
            <w:gridSpan w:val="13"/>
            <w:tcBorders>
              <w:top w:val="single" w:sz="4" w:space="0" w:color="auto"/>
              <w:left w:val="nil"/>
              <w:bottom w:val="single" w:sz="4" w:space="0" w:color="auto"/>
              <w:right w:val="single" w:sz="4" w:space="0" w:color="auto"/>
            </w:tcBorders>
            <w:shd w:val="clear" w:color="auto" w:fill="auto"/>
            <w:vAlign w:val="center"/>
            <w:hideMark/>
          </w:tcPr>
          <w:p w14:paraId="711EE0D2" w14:textId="77777777" w:rsidR="006635A9" w:rsidRPr="005C4DD5" w:rsidRDefault="006635A9" w:rsidP="00291358">
            <w:pPr>
              <w:contextualSpacing/>
              <w:jc w:val="center"/>
              <w:rPr>
                <w:color w:val="000000"/>
                <w:sz w:val="18"/>
              </w:rPr>
            </w:pPr>
            <w:r w:rsidRPr="005C4DD5">
              <w:rPr>
                <w:color w:val="000000"/>
                <w:sz w:val="18"/>
              </w:rPr>
              <w:t>Показатели очистки сточных вод</w:t>
            </w:r>
          </w:p>
        </w:tc>
      </w:tr>
      <w:tr w:rsidR="006635A9" w:rsidRPr="005C4DD5" w14:paraId="0255716D" w14:textId="77777777" w:rsidTr="00291358">
        <w:trPr>
          <w:trHeight w:val="20"/>
        </w:trPr>
        <w:tc>
          <w:tcPr>
            <w:tcW w:w="147" w:type="pct"/>
            <w:tcBorders>
              <w:top w:val="nil"/>
              <w:left w:val="single" w:sz="4" w:space="0" w:color="auto"/>
              <w:bottom w:val="single" w:sz="4" w:space="0" w:color="auto"/>
              <w:right w:val="single" w:sz="4" w:space="0" w:color="auto"/>
            </w:tcBorders>
            <w:shd w:val="clear" w:color="auto" w:fill="auto"/>
            <w:vAlign w:val="center"/>
            <w:hideMark/>
          </w:tcPr>
          <w:p w14:paraId="4F4DDBC3" w14:textId="77777777" w:rsidR="006635A9" w:rsidRPr="005C4DD5" w:rsidRDefault="006635A9" w:rsidP="00291358">
            <w:pPr>
              <w:contextualSpacing/>
              <w:jc w:val="center"/>
              <w:rPr>
                <w:color w:val="000000"/>
                <w:sz w:val="18"/>
              </w:rPr>
            </w:pPr>
            <w:r w:rsidRPr="005C4DD5">
              <w:rPr>
                <w:color w:val="000000"/>
                <w:sz w:val="18"/>
              </w:rPr>
              <w:t>1</w:t>
            </w:r>
          </w:p>
        </w:tc>
        <w:tc>
          <w:tcPr>
            <w:tcW w:w="1782" w:type="pct"/>
            <w:tcBorders>
              <w:top w:val="nil"/>
              <w:left w:val="nil"/>
              <w:bottom w:val="single" w:sz="4" w:space="0" w:color="auto"/>
              <w:right w:val="single" w:sz="4" w:space="0" w:color="auto"/>
            </w:tcBorders>
            <w:shd w:val="clear" w:color="auto" w:fill="auto"/>
            <w:vAlign w:val="center"/>
            <w:hideMark/>
          </w:tcPr>
          <w:p w14:paraId="78F49935" w14:textId="77777777" w:rsidR="006635A9" w:rsidRPr="005C4DD5" w:rsidRDefault="006635A9" w:rsidP="00291358">
            <w:pPr>
              <w:contextualSpacing/>
              <w:rPr>
                <w:color w:val="000000"/>
                <w:sz w:val="18"/>
              </w:rPr>
            </w:pPr>
            <w:r w:rsidRPr="005C4DD5">
              <w:rPr>
                <w:color w:val="000000"/>
                <w:sz w:val="18"/>
              </w:rPr>
              <w:t xml:space="preserve">Доля сточных вод, не подвергающихся очистке, в общем объеме сточных вод, сбрасываемых в централизованные общесплавные или бытовые системы водоотведения </w:t>
            </w:r>
          </w:p>
        </w:tc>
        <w:tc>
          <w:tcPr>
            <w:tcW w:w="259" w:type="pct"/>
            <w:tcBorders>
              <w:top w:val="nil"/>
              <w:left w:val="nil"/>
              <w:bottom w:val="single" w:sz="4" w:space="0" w:color="auto"/>
              <w:right w:val="single" w:sz="4" w:space="0" w:color="auto"/>
            </w:tcBorders>
            <w:shd w:val="clear" w:color="auto" w:fill="auto"/>
            <w:vAlign w:val="center"/>
            <w:hideMark/>
          </w:tcPr>
          <w:p w14:paraId="5AA6907F" w14:textId="77777777" w:rsidR="006635A9" w:rsidRPr="005C4DD5" w:rsidRDefault="006635A9" w:rsidP="00291358">
            <w:pPr>
              <w:contextualSpacing/>
              <w:jc w:val="center"/>
              <w:rPr>
                <w:color w:val="000000"/>
                <w:sz w:val="18"/>
              </w:rPr>
            </w:pPr>
            <w:r w:rsidRPr="005C4DD5">
              <w:rPr>
                <w:color w:val="000000"/>
                <w:sz w:val="18"/>
              </w:rPr>
              <w:t>%</w:t>
            </w:r>
          </w:p>
        </w:tc>
        <w:tc>
          <w:tcPr>
            <w:tcW w:w="255" w:type="pct"/>
            <w:tcBorders>
              <w:top w:val="nil"/>
              <w:left w:val="nil"/>
              <w:bottom w:val="single" w:sz="4" w:space="0" w:color="auto"/>
              <w:right w:val="single" w:sz="4" w:space="0" w:color="auto"/>
            </w:tcBorders>
            <w:shd w:val="clear" w:color="auto" w:fill="auto"/>
            <w:vAlign w:val="center"/>
            <w:hideMark/>
          </w:tcPr>
          <w:p w14:paraId="430236EC" w14:textId="77777777" w:rsidR="006635A9" w:rsidRPr="005C4DD5" w:rsidRDefault="006635A9" w:rsidP="00291358">
            <w:pPr>
              <w:contextualSpacing/>
              <w:jc w:val="center"/>
              <w:rPr>
                <w:color w:val="000000"/>
                <w:sz w:val="18"/>
              </w:rPr>
            </w:pPr>
            <w:r w:rsidRPr="005C4DD5">
              <w:rPr>
                <w:color w:val="000000"/>
                <w:sz w:val="18"/>
              </w:rPr>
              <w:t>0</w:t>
            </w:r>
          </w:p>
        </w:tc>
        <w:tc>
          <w:tcPr>
            <w:tcW w:w="255" w:type="pct"/>
            <w:tcBorders>
              <w:top w:val="nil"/>
              <w:left w:val="nil"/>
              <w:bottom w:val="single" w:sz="4" w:space="0" w:color="auto"/>
              <w:right w:val="single" w:sz="4" w:space="0" w:color="auto"/>
            </w:tcBorders>
            <w:shd w:val="clear" w:color="auto" w:fill="auto"/>
            <w:vAlign w:val="center"/>
            <w:hideMark/>
          </w:tcPr>
          <w:p w14:paraId="4701CCF5" w14:textId="77777777" w:rsidR="006635A9" w:rsidRPr="005C4DD5" w:rsidRDefault="006635A9" w:rsidP="00291358">
            <w:pPr>
              <w:contextualSpacing/>
              <w:jc w:val="center"/>
              <w:rPr>
                <w:color w:val="000000"/>
                <w:sz w:val="18"/>
              </w:rPr>
            </w:pPr>
            <w:r w:rsidRPr="005C4DD5">
              <w:rPr>
                <w:color w:val="000000"/>
                <w:sz w:val="18"/>
              </w:rPr>
              <w:t>0</w:t>
            </w:r>
          </w:p>
        </w:tc>
        <w:tc>
          <w:tcPr>
            <w:tcW w:w="255" w:type="pct"/>
            <w:tcBorders>
              <w:top w:val="nil"/>
              <w:left w:val="nil"/>
              <w:bottom w:val="single" w:sz="4" w:space="0" w:color="auto"/>
              <w:right w:val="single" w:sz="4" w:space="0" w:color="auto"/>
            </w:tcBorders>
            <w:shd w:val="clear" w:color="auto" w:fill="auto"/>
            <w:vAlign w:val="center"/>
            <w:hideMark/>
          </w:tcPr>
          <w:p w14:paraId="2B20A8F3" w14:textId="77777777" w:rsidR="006635A9" w:rsidRPr="005C4DD5" w:rsidRDefault="006635A9" w:rsidP="00291358">
            <w:pPr>
              <w:contextualSpacing/>
              <w:jc w:val="center"/>
              <w:rPr>
                <w:color w:val="000000"/>
                <w:sz w:val="18"/>
              </w:rPr>
            </w:pPr>
            <w:r w:rsidRPr="005C4DD5">
              <w:rPr>
                <w:color w:val="000000"/>
                <w:sz w:val="18"/>
              </w:rPr>
              <w:t>0</w:t>
            </w:r>
          </w:p>
        </w:tc>
        <w:tc>
          <w:tcPr>
            <w:tcW w:w="255" w:type="pct"/>
            <w:tcBorders>
              <w:top w:val="nil"/>
              <w:left w:val="nil"/>
              <w:bottom w:val="single" w:sz="4" w:space="0" w:color="auto"/>
              <w:right w:val="single" w:sz="4" w:space="0" w:color="auto"/>
            </w:tcBorders>
            <w:shd w:val="clear" w:color="auto" w:fill="auto"/>
            <w:vAlign w:val="center"/>
            <w:hideMark/>
          </w:tcPr>
          <w:p w14:paraId="1EFE32DE" w14:textId="77777777" w:rsidR="006635A9" w:rsidRPr="005C4DD5" w:rsidRDefault="006635A9" w:rsidP="00291358">
            <w:pPr>
              <w:contextualSpacing/>
              <w:jc w:val="center"/>
              <w:rPr>
                <w:color w:val="000000"/>
                <w:sz w:val="18"/>
              </w:rPr>
            </w:pPr>
            <w:r w:rsidRPr="005C4DD5">
              <w:rPr>
                <w:color w:val="000000"/>
                <w:sz w:val="18"/>
              </w:rPr>
              <w:t>0</w:t>
            </w:r>
          </w:p>
        </w:tc>
        <w:tc>
          <w:tcPr>
            <w:tcW w:w="255" w:type="pct"/>
            <w:tcBorders>
              <w:top w:val="nil"/>
              <w:left w:val="nil"/>
              <w:bottom w:val="single" w:sz="4" w:space="0" w:color="auto"/>
              <w:right w:val="single" w:sz="4" w:space="0" w:color="auto"/>
            </w:tcBorders>
            <w:shd w:val="clear" w:color="auto" w:fill="auto"/>
            <w:vAlign w:val="center"/>
            <w:hideMark/>
          </w:tcPr>
          <w:p w14:paraId="18F23828" w14:textId="77777777" w:rsidR="006635A9" w:rsidRPr="005C4DD5" w:rsidRDefault="006635A9" w:rsidP="00291358">
            <w:pPr>
              <w:contextualSpacing/>
              <w:jc w:val="center"/>
              <w:rPr>
                <w:color w:val="000000"/>
                <w:sz w:val="18"/>
              </w:rPr>
            </w:pPr>
            <w:r w:rsidRPr="005C4DD5">
              <w:rPr>
                <w:color w:val="000000"/>
                <w:sz w:val="18"/>
              </w:rPr>
              <w:t>0</w:t>
            </w:r>
          </w:p>
        </w:tc>
        <w:tc>
          <w:tcPr>
            <w:tcW w:w="255" w:type="pct"/>
            <w:tcBorders>
              <w:top w:val="nil"/>
              <w:left w:val="nil"/>
              <w:bottom w:val="single" w:sz="4" w:space="0" w:color="auto"/>
              <w:right w:val="single" w:sz="4" w:space="0" w:color="auto"/>
            </w:tcBorders>
            <w:shd w:val="clear" w:color="auto" w:fill="auto"/>
            <w:vAlign w:val="center"/>
            <w:hideMark/>
          </w:tcPr>
          <w:p w14:paraId="1F611147" w14:textId="77777777" w:rsidR="006635A9" w:rsidRPr="005C4DD5" w:rsidRDefault="006635A9" w:rsidP="00291358">
            <w:pPr>
              <w:contextualSpacing/>
              <w:jc w:val="center"/>
              <w:rPr>
                <w:color w:val="000000"/>
                <w:sz w:val="18"/>
              </w:rPr>
            </w:pPr>
            <w:r w:rsidRPr="005C4DD5">
              <w:rPr>
                <w:color w:val="000000"/>
                <w:sz w:val="18"/>
              </w:rPr>
              <w:t>0</w:t>
            </w:r>
          </w:p>
        </w:tc>
        <w:tc>
          <w:tcPr>
            <w:tcW w:w="255" w:type="pct"/>
            <w:tcBorders>
              <w:top w:val="nil"/>
              <w:left w:val="nil"/>
              <w:bottom w:val="single" w:sz="4" w:space="0" w:color="auto"/>
              <w:right w:val="single" w:sz="4" w:space="0" w:color="auto"/>
            </w:tcBorders>
            <w:shd w:val="clear" w:color="auto" w:fill="auto"/>
            <w:vAlign w:val="center"/>
            <w:hideMark/>
          </w:tcPr>
          <w:p w14:paraId="69E093DA" w14:textId="77777777" w:rsidR="006635A9" w:rsidRPr="005C4DD5" w:rsidRDefault="006635A9" w:rsidP="00291358">
            <w:pPr>
              <w:contextualSpacing/>
              <w:jc w:val="center"/>
              <w:rPr>
                <w:color w:val="000000"/>
                <w:sz w:val="18"/>
              </w:rPr>
            </w:pPr>
            <w:r w:rsidRPr="005C4DD5">
              <w:rPr>
                <w:color w:val="000000"/>
                <w:sz w:val="18"/>
              </w:rPr>
              <w:t>0</w:t>
            </w:r>
          </w:p>
        </w:tc>
        <w:tc>
          <w:tcPr>
            <w:tcW w:w="255" w:type="pct"/>
            <w:tcBorders>
              <w:top w:val="nil"/>
              <w:left w:val="nil"/>
              <w:bottom w:val="single" w:sz="4" w:space="0" w:color="auto"/>
              <w:right w:val="single" w:sz="4" w:space="0" w:color="auto"/>
            </w:tcBorders>
            <w:shd w:val="clear" w:color="auto" w:fill="auto"/>
            <w:vAlign w:val="center"/>
            <w:hideMark/>
          </w:tcPr>
          <w:p w14:paraId="679501D6" w14:textId="77777777" w:rsidR="006635A9" w:rsidRPr="005C4DD5" w:rsidRDefault="006635A9" w:rsidP="00291358">
            <w:pPr>
              <w:contextualSpacing/>
              <w:jc w:val="center"/>
              <w:rPr>
                <w:color w:val="000000"/>
                <w:sz w:val="18"/>
              </w:rPr>
            </w:pPr>
            <w:r w:rsidRPr="005C4DD5">
              <w:rPr>
                <w:color w:val="000000"/>
                <w:sz w:val="18"/>
              </w:rPr>
              <w:t>0</w:t>
            </w:r>
          </w:p>
        </w:tc>
        <w:tc>
          <w:tcPr>
            <w:tcW w:w="256" w:type="pct"/>
            <w:tcBorders>
              <w:top w:val="nil"/>
              <w:left w:val="nil"/>
              <w:bottom w:val="single" w:sz="4" w:space="0" w:color="auto"/>
              <w:right w:val="single" w:sz="4" w:space="0" w:color="auto"/>
            </w:tcBorders>
            <w:shd w:val="clear" w:color="auto" w:fill="auto"/>
            <w:vAlign w:val="center"/>
            <w:hideMark/>
          </w:tcPr>
          <w:p w14:paraId="5A74614E" w14:textId="77777777" w:rsidR="006635A9" w:rsidRPr="005C4DD5" w:rsidRDefault="006635A9" w:rsidP="00291358">
            <w:pPr>
              <w:contextualSpacing/>
              <w:jc w:val="center"/>
              <w:rPr>
                <w:color w:val="000000"/>
                <w:sz w:val="18"/>
              </w:rPr>
            </w:pPr>
            <w:r w:rsidRPr="005C4DD5">
              <w:rPr>
                <w:color w:val="000000"/>
                <w:sz w:val="18"/>
              </w:rPr>
              <w:t>0</w:t>
            </w:r>
          </w:p>
        </w:tc>
        <w:tc>
          <w:tcPr>
            <w:tcW w:w="256" w:type="pct"/>
            <w:tcBorders>
              <w:top w:val="nil"/>
              <w:left w:val="nil"/>
              <w:bottom w:val="single" w:sz="4" w:space="0" w:color="auto"/>
              <w:right w:val="single" w:sz="4" w:space="0" w:color="auto"/>
            </w:tcBorders>
            <w:shd w:val="clear" w:color="auto" w:fill="auto"/>
            <w:vAlign w:val="center"/>
            <w:hideMark/>
          </w:tcPr>
          <w:p w14:paraId="3DC5E320" w14:textId="77777777" w:rsidR="006635A9" w:rsidRPr="005C4DD5" w:rsidRDefault="006635A9" w:rsidP="00291358">
            <w:pPr>
              <w:contextualSpacing/>
              <w:jc w:val="center"/>
              <w:rPr>
                <w:color w:val="000000"/>
                <w:sz w:val="18"/>
              </w:rPr>
            </w:pPr>
            <w:r w:rsidRPr="005C4DD5">
              <w:rPr>
                <w:color w:val="000000"/>
                <w:sz w:val="18"/>
              </w:rPr>
              <w:t>0</w:t>
            </w:r>
          </w:p>
        </w:tc>
        <w:tc>
          <w:tcPr>
            <w:tcW w:w="257" w:type="pct"/>
            <w:tcBorders>
              <w:top w:val="nil"/>
              <w:left w:val="nil"/>
              <w:bottom w:val="single" w:sz="4" w:space="0" w:color="auto"/>
              <w:right w:val="single" w:sz="4" w:space="0" w:color="auto"/>
            </w:tcBorders>
            <w:shd w:val="clear" w:color="auto" w:fill="auto"/>
            <w:vAlign w:val="center"/>
            <w:hideMark/>
          </w:tcPr>
          <w:p w14:paraId="6BA70AC7" w14:textId="77777777" w:rsidR="006635A9" w:rsidRPr="005C4DD5" w:rsidRDefault="006635A9" w:rsidP="00291358">
            <w:pPr>
              <w:contextualSpacing/>
              <w:jc w:val="center"/>
              <w:rPr>
                <w:color w:val="000000"/>
                <w:sz w:val="18"/>
              </w:rPr>
            </w:pPr>
            <w:r w:rsidRPr="005C4DD5">
              <w:rPr>
                <w:color w:val="000000"/>
                <w:sz w:val="18"/>
              </w:rPr>
              <w:t>0</w:t>
            </w:r>
          </w:p>
        </w:tc>
      </w:tr>
      <w:tr w:rsidR="006635A9" w:rsidRPr="005C4DD5" w14:paraId="4DD6EADC" w14:textId="77777777" w:rsidTr="00291358">
        <w:trPr>
          <w:trHeight w:val="20"/>
        </w:trPr>
        <w:tc>
          <w:tcPr>
            <w:tcW w:w="147" w:type="pct"/>
            <w:tcBorders>
              <w:top w:val="nil"/>
              <w:left w:val="single" w:sz="4" w:space="0" w:color="auto"/>
              <w:bottom w:val="single" w:sz="4" w:space="0" w:color="auto"/>
              <w:right w:val="single" w:sz="4" w:space="0" w:color="auto"/>
            </w:tcBorders>
            <w:shd w:val="clear" w:color="auto" w:fill="auto"/>
            <w:vAlign w:val="center"/>
            <w:hideMark/>
          </w:tcPr>
          <w:p w14:paraId="22ED2343" w14:textId="77777777" w:rsidR="006635A9" w:rsidRPr="005C4DD5" w:rsidRDefault="006635A9" w:rsidP="00291358">
            <w:pPr>
              <w:contextualSpacing/>
              <w:jc w:val="center"/>
              <w:rPr>
                <w:color w:val="000000"/>
                <w:sz w:val="18"/>
              </w:rPr>
            </w:pPr>
            <w:r w:rsidRPr="005C4DD5">
              <w:rPr>
                <w:color w:val="000000"/>
                <w:sz w:val="18"/>
              </w:rPr>
              <w:t>2</w:t>
            </w:r>
          </w:p>
        </w:tc>
        <w:tc>
          <w:tcPr>
            <w:tcW w:w="1782" w:type="pct"/>
            <w:tcBorders>
              <w:top w:val="nil"/>
              <w:left w:val="nil"/>
              <w:bottom w:val="single" w:sz="4" w:space="0" w:color="auto"/>
              <w:right w:val="single" w:sz="4" w:space="0" w:color="auto"/>
            </w:tcBorders>
            <w:shd w:val="clear" w:color="auto" w:fill="auto"/>
            <w:vAlign w:val="center"/>
            <w:hideMark/>
          </w:tcPr>
          <w:p w14:paraId="7E6E91D0" w14:textId="77777777" w:rsidR="006635A9" w:rsidRPr="005C4DD5" w:rsidRDefault="006635A9" w:rsidP="00291358">
            <w:pPr>
              <w:contextualSpacing/>
              <w:rPr>
                <w:color w:val="000000"/>
                <w:sz w:val="18"/>
              </w:rPr>
            </w:pPr>
            <w:r w:rsidRPr="005C4DD5">
              <w:rPr>
                <w:color w:val="000000"/>
                <w:sz w:val="18"/>
              </w:rPr>
              <w:t xml:space="preserve">Доля проб сточных вод, не соответствующих установленным нормативам допустимых сбросов, лимитам на сбросы по централизованной общесплавной (бытовой) системе водоотведения </w:t>
            </w:r>
          </w:p>
        </w:tc>
        <w:tc>
          <w:tcPr>
            <w:tcW w:w="259" w:type="pct"/>
            <w:tcBorders>
              <w:top w:val="nil"/>
              <w:left w:val="nil"/>
              <w:bottom w:val="single" w:sz="4" w:space="0" w:color="auto"/>
              <w:right w:val="single" w:sz="4" w:space="0" w:color="auto"/>
            </w:tcBorders>
            <w:shd w:val="clear" w:color="auto" w:fill="auto"/>
            <w:vAlign w:val="center"/>
            <w:hideMark/>
          </w:tcPr>
          <w:p w14:paraId="72DCCC8C" w14:textId="77777777" w:rsidR="006635A9" w:rsidRPr="005C4DD5" w:rsidRDefault="006635A9" w:rsidP="00291358">
            <w:pPr>
              <w:contextualSpacing/>
              <w:jc w:val="center"/>
              <w:rPr>
                <w:color w:val="000000"/>
                <w:sz w:val="18"/>
              </w:rPr>
            </w:pPr>
            <w:r w:rsidRPr="005C4DD5">
              <w:rPr>
                <w:color w:val="000000"/>
                <w:sz w:val="18"/>
              </w:rPr>
              <w:t>%</w:t>
            </w:r>
          </w:p>
        </w:tc>
        <w:tc>
          <w:tcPr>
            <w:tcW w:w="255" w:type="pct"/>
            <w:tcBorders>
              <w:top w:val="nil"/>
              <w:left w:val="nil"/>
              <w:bottom w:val="single" w:sz="4" w:space="0" w:color="auto"/>
              <w:right w:val="single" w:sz="4" w:space="0" w:color="auto"/>
            </w:tcBorders>
            <w:shd w:val="clear" w:color="auto" w:fill="auto"/>
            <w:vAlign w:val="center"/>
            <w:hideMark/>
          </w:tcPr>
          <w:p w14:paraId="1BA01DF5" w14:textId="77777777" w:rsidR="006635A9" w:rsidRPr="005C4DD5" w:rsidRDefault="006635A9" w:rsidP="00291358">
            <w:pPr>
              <w:contextualSpacing/>
              <w:jc w:val="center"/>
              <w:rPr>
                <w:color w:val="000000"/>
                <w:sz w:val="18"/>
              </w:rPr>
            </w:pPr>
            <w:r w:rsidRPr="005C4DD5">
              <w:rPr>
                <w:color w:val="000000"/>
                <w:sz w:val="18"/>
              </w:rPr>
              <w:t>10</w:t>
            </w:r>
          </w:p>
        </w:tc>
        <w:tc>
          <w:tcPr>
            <w:tcW w:w="255" w:type="pct"/>
            <w:tcBorders>
              <w:top w:val="nil"/>
              <w:left w:val="nil"/>
              <w:bottom w:val="single" w:sz="4" w:space="0" w:color="auto"/>
              <w:right w:val="single" w:sz="4" w:space="0" w:color="auto"/>
            </w:tcBorders>
            <w:shd w:val="clear" w:color="auto" w:fill="auto"/>
            <w:vAlign w:val="center"/>
            <w:hideMark/>
          </w:tcPr>
          <w:p w14:paraId="68AA06A9" w14:textId="77777777" w:rsidR="006635A9" w:rsidRPr="005C4DD5" w:rsidRDefault="006635A9" w:rsidP="00291358">
            <w:pPr>
              <w:contextualSpacing/>
              <w:jc w:val="center"/>
              <w:rPr>
                <w:color w:val="000000"/>
                <w:sz w:val="18"/>
              </w:rPr>
            </w:pPr>
            <w:r w:rsidRPr="005C4DD5">
              <w:rPr>
                <w:color w:val="000000"/>
                <w:sz w:val="18"/>
              </w:rPr>
              <w:t>10</w:t>
            </w:r>
          </w:p>
        </w:tc>
        <w:tc>
          <w:tcPr>
            <w:tcW w:w="255" w:type="pct"/>
            <w:tcBorders>
              <w:top w:val="nil"/>
              <w:left w:val="nil"/>
              <w:bottom w:val="single" w:sz="4" w:space="0" w:color="auto"/>
              <w:right w:val="single" w:sz="4" w:space="0" w:color="auto"/>
            </w:tcBorders>
            <w:shd w:val="clear" w:color="auto" w:fill="auto"/>
            <w:vAlign w:val="center"/>
            <w:hideMark/>
          </w:tcPr>
          <w:p w14:paraId="5DCE663F" w14:textId="77777777" w:rsidR="006635A9" w:rsidRPr="005C4DD5" w:rsidRDefault="006635A9" w:rsidP="00291358">
            <w:pPr>
              <w:contextualSpacing/>
              <w:jc w:val="center"/>
              <w:rPr>
                <w:color w:val="000000"/>
                <w:sz w:val="18"/>
              </w:rPr>
            </w:pPr>
            <w:r w:rsidRPr="005C4DD5">
              <w:rPr>
                <w:color w:val="000000"/>
                <w:sz w:val="18"/>
              </w:rPr>
              <w:t>0</w:t>
            </w:r>
          </w:p>
        </w:tc>
        <w:tc>
          <w:tcPr>
            <w:tcW w:w="255" w:type="pct"/>
            <w:tcBorders>
              <w:top w:val="nil"/>
              <w:left w:val="nil"/>
              <w:bottom w:val="single" w:sz="4" w:space="0" w:color="auto"/>
              <w:right w:val="single" w:sz="4" w:space="0" w:color="auto"/>
            </w:tcBorders>
            <w:shd w:val="clear" w:color="auto" w:fill="auto"/>
            <w:vAlign w:val="center"/>
            <w:hideMark/>
          </w:tcPr>
          <w:p w14:paraId="52356B75" w14:textId="77777777" w:rsidR="006635A9" w:rsidRPr="005C4DD5" w:rsidRDefault="006635A9" w:rsidP="00291358">
            <w:pPr>
              <w:contextualSpacing/>
              <w:jc w:val="center"/>
              <w:rPr>
                <w:color w:val="000000"/>
                <w:sz w:val="18"/>
              </w:rPr>
            </w:pPr>
            <w:r w:rsidRPr="005C4DD5">
              <w:rPr>
                <w:color w:val="000000"/>
                <w:sz w:val="18"/>
              </w:rPr>
              <w:t>0</w:t>
            </w:r>
          </w:p>
        </w:tc>
        <w:tc>
          <w:tcPr>
            <w:tcW w:w="255" w:type="pct"/>
            <w:tcBorders>
              <w:top w:val="nil"/>
              <w:left w:val="nil"/>
              <w:bottom w:val="single" w:sz="4" w:space="0" w:color="auto"/>
              <w:right w:val="single" w:sz="4" w:space="0" w:color="auto"/>
            </w:tcBorders>
            <w:shd w:val="clear" w:color="auto" w:fill="auto"/>
            <w:vAlign w:val="center"/>
            <w:hideMark/>
          </w:tcPr>
          <w:p w14:paraId="666848E9" w14:textId="77777777" w:rsidR="006635A9" w:rsidRPr="005C4DD5" w:rsidRDefault="006635A9" w:rsidP="00291358">
            <w:pPr>
              <w:contextualSpacing/>
              <w:jc w:val="center"/>
              <w:rPr>
                <w:color w:val="000000"/>
                <w:sz w:val="18"/>
              </w:rPr>
            </w:pPr>
            <w:r w:rsidRPr="005C4DD5">
              <w:rPr>
                <w:color w:val="000000"/>
                <w:sz w:val="18"/>
              </w:rPr>
              <w:t>0</w:t>
            </w:r>
          </w:p>
        </w:tc>
        <w:tc>
          <w:tcPr>
            <w:tcW w:w="255" w:type="pct"/>
            <w:tcBorders>
              <w:top w:val="nil"/>
              <w:left w:val="nil"/>
              <w:bottom w:val="single" w:sz="4" w:space="0" w:color="auto"/>
              <w:right w:val="single" w:sz="4" w:space="0" w:color="auto"/>
            </w:tcBorders>
            <w:shd w:val="clear" w:color="auto" w:fill="auto"/>
            <w:vAlign w:val="center"/>
            <w:hideMark/>
          </w:tcPr>
          <w:p w14:paraId="49C1F194" w14:textId="77777777" w:rsidR="006635A9" w:rsidRPr="005C4DD5" w:rsidRDefault="006635A9" w:rsidP="00291358">
            <w:pPr>
              <w:contextualSpacing/>
              <w:jc w:val="center"/>
              <w:rPr>
                <w:color w:val="000000"/>
                <w:sz w:val="18"/>
              </w:rPr>
            </w:pPr>
            <w:r w:rsidRPr="005C4DD5">
              <w:rPr>
                <w:color w:val="000000"/>
                <w:sz w:val="18"/>
              </w:rPr>
              <w:t>0</w:t>
            </w:r>
          </w:p>
        </w:tc>
        <w:tc>
          <w:tcPr>
            <w:tcW w:w="255" w:type="pct"/>
            <w:tcBorders>
              <w:top w:val="nil"/>
              <w:left w:val="nil"/>
              <w:bottom w:val="single" w:sz="4" w:space="0" w:color="auto"/>
              <w:right w:val="single" w:sz="4" w:space="0" w:color="auto"/>
            </w:tcBorders>
            <w:shd w:val="clear" w:color="auto" w:fill="auto"/>
            <w:vAlign w:val="center"/>
            <w:hideMark/>
          </w:tcPr>
          <w:p w14:paraId="305D99ED" w14:textId="77777777" w:rsidR="006635A9" w:rsidRPr="005C4DD5" w:rsidRDefault="006635A9" w:rsidP="00291358">
            <w:pPr>
              <w:contextualSpacing/>
              <w:jc w:val="center"/>
              <w:rPr>
                <w:color w:val="000000"/>
                <w:sz w:val="18"/>
              </w:rPr>
            </w:pPr>
            <w:r w:rsidRPr="005C4DD5">
              <w:rPr>
                <w:color w:val="000000"/>
                <w:sz w:val="18"/>
              </w:rPr>
              <w:t>0</w:t>
            </w:r>
          </w:p>
        </w:tc>
        <w:tc>
          <w:tcPr>
            <w:tcW w:w="255" w:type="pct"/>
            <w:tcBorders>
              <w:top w:val="nil"/>
              <w:left w:val="nil"/>
              <w:bottom w:val="single" w:sz="4" w:space="0" w:color="auto"/>
              <w:right w:val="single" w:sz="4" w:space="0" w:color="auto"/>
            </w:tcBorders>
            <w:shd w:val="clear" w:color="auto" w:fill="auto"/>
            <w:vAlign w:val="center"/>
            <w:hideMark/>
          </w:tcPr>
          <w:p w14:paraId="11E6E6CD" w14:textId="77777777" w:rsidR="006635A9" w:rsidRPr="005C4DD5" w:rsidRDefault="006635A9" w:rsidP="00291358">
            <w:pPr>
              <w:contextualSpacing/>
              <w:jc w:val="center"/>
              <w:rPr>
                <w:color w:val="000000"/>
                <w:sz w:val="18"/>
              </w:rPr>
            </w:pPr>
            <w:r w:rsidRPr="005C4DD5">
              <w:rPr>
                <w:color w:val="000000"/>
                <w:sz w:val="18"/>
              </w:rPr>
              <w:t>0</w:t>
            </w:r>
          </w:p>
        </w:tc>
        <w:tc>
          <w:tcPr>
            <w:tcW w:w="256" w:type="pct"/>
            <w:tcBorders>
              <w:top w:val="nil"/>
              <w:left w:val="nil"/>
              <w:bottom w:val="single" w:sz="4" w:space="0" w:color="auto"/>
              <w:right w:val="single" w:sz="4" w:space="0" w:color="auto"/>
            </w:tcBorders>
            <w:shd w:val="clear" w:color="auto" w:fill="auto"/>
            <w:vAlign w:val="center"/>
            <w:hideMark/>
          </w:tcPr>
          <w:p w14:paraId="623107CF" w14:textId="77777777" w:rsidR="006635A9" w:rsidRPr="005C4DD5" w:rsidRDefault="006635A9" w:rsidP="00291358">
            <w:pPr>
              <w:contextualSpacing/>
              <w:jc w:val="center"/>
              <w:rPr>
                <w:color w:val="000000"/>
                <w:sz w:val="18"/>
              </w:rPr>
            </w:pPr>
            <w:r w:rsidRPr="005C4DD5">
              <w:rPr>
                <w:color w:val="000000"/>
                <w:sz w:val="18"/>
              </w:rPr>
              <w:t>0</w:t>
            </w:r>
          </w:p>
        </w:tc>
        <w:tc>
          <w:tcPr>
            <w:tcW w:w="256" w:type="pct"/>
            <w:tcBorders>
              <w:top w:val="nil"/>
              <w:left w:val="nil"/>
              <w:bottom w:val="single" w:sz="4" w:space="0" w:color="auto"/>
              <w:right w:val="single" w:sz="4" w:space="0" w:color="auto"/>
            </w:tcBorders>
            <w:shd w:val="clear" w:color="auto" w:fill="auto"/>
            <w:vAlign w:val="center"/>
            <w:hideMark/>
          </w:tcPr>
          <w:p w14:paraId="0E057907" w14:textId="77777777" w:rsidR="006635A9" w:rsidRPr="005C4DD5" w:rsidRDefault="006635A9" w:rsidP="00291358">
            <w:pPr>
              <w:contextualSpacing/>
              <w:jc w:val="center"/>
              <w:rPr>
                <w:color w:val="000000"/>
                <w:sz w:val="18"/>
              </w:rPr>
            </w:pPr>
            <w:r w:rsidRPr="005C4DD5">
              <w:rPr>
                <w:color w:val="000000"/>
                <w:sz w:val="18"/>
              </w:rPr>
              <w:t>0</w:t>
            </w:r>
          </w:p>
        </w:tc>
        <w:tc>
          <w:tcPr>
            <w:tcW w:w="257" w:type="pct"/>
            <w:tcBorders>
              <w:top w:val="nil"/>
              <w:left w:val="nil"/>
              <w:bottom w:val="single" w:sz="4" w:space="0" w:color="auto"/>
              <w:right w:val="single" w:sz="4" w:space="0" w:color="auto"/>
            </w:tcBorders>
            <w:shd w:val="clear" w:color="auto" w:fill="auto"/>
            <w:vAlign w:val="center"/>
            <w:hideMark/>
          </w:tcPr>
          <w:p w14:paraId="0300B972" w14:textId="77777777" w:rsidR="006635A9" w:rsidRPr="005C4DD5" w:rsidRDefault="006635A9" w:rsidP="00291358">
            <w:pPr>
              <w:contextualSpacing/>
              <w:jc w:val="center"/>
              <w:rPr>
                <w:color w:val="000000"/>
                <w:sz w:val="18"/>
              </w:rPr>
            </w:pPr>
            <w:r w:rsidRPr="005C4DD5">
              <w:rPr>
                <w:color w:val="000000"/>
                <w:sz w:val="18"/>
              </w:rPr>
              <w:t>0</w:t>
            </w:r>
          </w:p>
        </w:tc>
      </w:tr>
      <w:tr w:rsidR="006635A9" w:rsidRPr="005C4DD5" w14:paraId="026135DA" w14:textId="77777777" w:rsidTr="00291358">
        <w:trPr>
          <w:trHeight w:val="20"/>
        </w:trPr>
        <w:tc>
          <w:tcPr>
            <w:tcW w:w="147" w:type="pct"/>
            <w:tcBorders>
              <w:top w:val="nil"/>
              <w:left w:val="single" w:sz="4" w:space="0" w:color="auto"/>
              <w:bottom w:val="single" w:sz="4" w:space="0" w:color="auto"/>
              <w:right w:val="single" w:sz="4" w:space="0" w:color="auto"/>
            </w:tcBorders>
            <w:shd w:val="clear" w:color="auto" w:fill="auto"/>
            <w:noWrap/>
            <w:vAlign w:val="bottom"/>
            <w:hideMark/>
          </w:tcPr>
          <w:p w14:paraId="48FCC65A" w14:textId="77777777" w:rsidR="006635A9" w:rsidRPr="005C4DD5" w:rsidRDefault="006635A9" w:rsidP="00291358">
            <w:pPr>
              <w:contextualSpacing/>
              <w:jc w:val="center"/>
              <w:rPr>
                <w:color w:val="000000"/>
                <w:sz w:val="18"/>
              </w:rPr>
            </w:pPr>
          </w:p>
        </w:tc>
        <w:tc>
          <w:tcPr>
            <w:tcW w:w="4853" w:type="pct"/>
            <w:gridSpan w:val="13"/>
            <w:tcBorders>
              <w:top w:val="single" w:sz="4" w:space="0" w:color="auto"/>
              <w:left w:val="nil"/>
              <w:bottom w:val="single" w:sz="4" w:space="0" w:color="auto"/>
              <w:right w:val="single" w:sz="4" w:space="0" w:color="auto"/>
            </w:tcBorders>
            <w:shd w:val="clear" w:color="auto" w:fill="auto"/>
            <w:vAlign w:val="center"/>
            <w:hideMark/>
          </w:tcPr>
          <w:p w14:paraId="24523FAA" w14:textId="77777777" w:rsidR="006635A9" w:rsidRPr="005C4DD5" w:rsidRDefault="006635A9" w:rsidP="00291358">
            <w:pPr>
              <w:contextualSpacing/>
              <w:jc w:val="center"/>
              <w:rPr>
                <w:color w:val="000000"/>
                <w:sz w:val="18"/>
              </w:rPr>
            </w:pPr>
            <w:r w:rsidRPr="005C4DD5">
              <w:rPr>
                <w:color w:val="000000"/>
                <w:sz w:val="18"/>
              </w:rPr>
              <w:t>Показатель надежности и бесперебойности водоотведения</w:t>
            </w:r>
          </w:p>
        </w:tc>
      </w:tr>
      <w:tr w:rsidR="006635A9" w:rsidRPr="005C4DD5" w14:paraId="4FFD30F0" w14:textId="77777777" w:rsidTr="00291358">
        <w:trPr>
          <w:trHeight w:val="20"/>
        </w:trPr>
        <w:tc>
          <w:tcPr>
            <w:tcW w:w="147" w:type="pct"/>
            <w:tcBorders>
              <w:top w:val="nil"/>
              <w:left w:val="single" w:sz="4" w:space="0" w:color="auto"/>
              <w:bottom w:val="single" w:sz="4" w:space="0" w:color="auto"/>
              <w:right w:val="single" w:sz="4" w:space="0" w:color="auto"/>
            </w:tcBorders>
            <w:shd w:val="clear" w:color="auto" w:fill="auto"/>
            <w:vAlign w:val="center"/>
            <w:hideMark/>
          </w:tcPr>
          <w:p w14:paraId="665B9E8C" w14:textId="77777777" w:rsidR="006635A9" w:rsidRPr="005C4DD5" w:rsidRDefault="006635A9" w:rsidP="00291358">
            <w:pPr>
              <w:contextualSpacing/>
              <w:jc w:val="center"/>
              <w:rPr>
                <w:color w:val="000000"/>
                <w:sz w:val="18"/>
              </w:rPr>
            </w:pPr>
            <w:r w:rsidRPr="005C4DD5">
              <w:rPr>
                <w:color w:val="000000"/>
                <w:sz w:val="18"/>
              </w:rPr>
              <w:t>3</w:t>
            </w:r>
          </w:p>
        </w:tc>
        <w:tc>
          <w:tcPr>
            <w:tcW w:w="1782" w:type="pct"/>
            <w:tcBorders>
              <w:top w:val="nil"/>
              <w:left w:val="nil"/>
              <w:bottom w:val="single" w:sz="4" w:space="0" w:color="auto"/>
              <w:right w:val="single" w:sz="4" w:space="0" w:color="auto"/>
            </w:tcBorders>
            <w:shd w:val="clear" w:color="auto" w:fill="auto"/>
            <w:vAlign w:val="center"/>
            <w:hideMark/>
          </w:tcPr>
          <w:p w14:paraId="63DE3D19" w14:textId="77777777" w:rsidR="006635A9" w:rsidRPr="005C4DD5" w:rsidRDefault="006635A9" w:rsidP="00291358">
            <w:pPr>
              <w:contextualSpacing/>
              <w:rPr>
                <w:color w:val="000000"/>
                <w:sz w:val="18"/>
              </w:rPr>
            </w:pPr>
            <w:r w:rsidRPr="005C4DD5">
              <w:rPr>
                <w:color w:val="000000"/>
                <w:sz w:val="18"/>
              </w:rPr>
              <w:t>Удельное количество аварий и засоров в расчете на протяженность канализационной сети в год</w:t>
            </w:r>
          </w:p>
        </w:tc>
        <w:tc>
          <w:tcPr>
            <w:tcW w:w="259" w:type="pct"/>
            <w:tcBorders>
              <w:top w:val="nil"/>
              <w:left w:val="nil"/>
              <w:bottom w:val="single" w:sz="4" w:space="0" w:color="auto"/>
              <w:right w:val="single" w:sz="4" w:space="0" w:color="auto"/>
            </w:tcBorders>
            <w:shd w:val="clear" w:color="auto" w:fill="auto"/>
            <w:vAlign w:val="center"/>
            <w:hideMark/>
          </w:tcPr>
          <w:p w14:paraId="5FDAC990" w14:textId="77777777" w:rsidR="006635A9" w:rsidRPr="005C4DD5" w:rsidRDefault="006635A9" w:rsidP="00291358">
            <w:pPr>
              <w:contextualSpacing/>
              <w:jc w:val="center"/>
              <w:rPr>
                <w:color w:val="000000"/>
                <w:sz w:val="18"/>
              </w:rPr>
            </w:pPr>
            <w:r w:rsidRPr="005C4DD5">
              <w:rPr>
                <w:color w:val="000000"/>
                <w:sz w:val="18"/>
              </w:rPr>
              <w:t>ед./км</w:t>
            </w:r>
          </w:p>
        </w:tc>
        <w:tc>
          <w:tcPr>
            <w:tcW w:w="255" w:type="pct"/>
            <w:tcBorders>
              <w:top w:val="nil"/>
              <w:left w:val="nil"/>
              <w:bottom w:val="single" w:sz="4" w:space="0" w:color="auto"/>
              <w:right w:val="single" w:sz="4" w:space="0" w:color="auto"/>
            </w:tcBorders>
            <w:shd w:val="clear" w:color="auto" w:fill="auto"/>
            <w:vAlign w:val="center"/>
            <w:hideMark/>
          </w:tcPr>
          <w:p w14:paraId="67737F37" w14:textId="77777777" w:rsidR="006635A9" w:rsidRPr="005C4DD5" w:rsidRDefault="006635A9" w:rsidP="00291358">
            <w:pPr>
              <w:contextualSpacing/>
              <w:jc w:val="center"/>
              <w:rPr>
                <w:color w:val="000000"/>
                <w:sz w:val="18"/>
              </w:rPr>
            </w:pPr>
            <w:r w:rsidRPr="005C4DD5">
              <w:rPr>
                <w:color w:val="000000"/>
                <w:sz w:val="18"/>
              </w:rPr>
              <w:t>1,3</w:t>
            </w:r>
          </w:p>
        </w:tc>
        <w:tc>
          <w:tcPr>
            <w:tcW w:w="255" w:type="pct"/>
            <w:tcBorders>
              <w:top w:val="nil"/>
              <w:left w:val="nil"/>
              <w:bottom w:val="single" w:sz="4" w:space="0" w:color="auto"/>
              <w:right w:val="single" w:sz="4" w:space="0" w:color="auto"/>
            </w:tcBorders>
            <w:shd w:val="clear" w:color="auto" w:fill="auto"/>
            <w:vAlign w:val="center"/>
            <w:hideMark/>
          </w:tcPr>
          <w:p w14:paraId="54E43C04" w14:textId="77777777" w:rsidR="006635A9" w:rsidRPr="005C4DD5" w:rsidRDefault="006635A9" w:rsidP="00291358">
            <w:pPr>
              <w:contextualSpacing/>
              <w:jc w:val="center"/>
              <w:rPr>
                <w:color w:val="000000"/>
                <w:sz w:val="18"/>
              </w:rPr>
            </w:pPr>
            <w:r w:rsidRPr="005C4DD5">
              <w:rPr>
                <w:color w:val="000000"/>
                <w:sz w:val="18"/>
              </w:rPr>
              <w:t>1</w:t>
            </w:r>
          </w:p>
        </w:tc>
        <w:tc>
          <w:tcPr>
            <w:tcW w:w="255" w:type="pct"/>
            <w:tcBorders>
              <w:top w:val="nil"/>
              <w:left w:val="nil"/>
              <w:bottom w:val="single" w:sz="4" w:space="0" w:color="auto"/>
              <w:right w:val="single" w:sz="4" w:space="0" w:color="auto"/>
            </w:tcBorders>
            <w:shd w:val="clear" w:color="auto" w:fill="auto"/>
            <w:vAlign w:val="center"/>
            <w:hideMark/>
          </w:tcPr>
          <w:p w14:paraId="52DF59E4" w14:textId="77777777" w:rsidR="006635A9" w:rsidRPr="005C4DD5" w:rsidRDefault="006635A9" w:rsidP="00291358">
            <w:pPr>
              <w:contextualSpacing/>
              <w:jc w:val="center"/>
              <w:rPr>
                <w:color w:val="000000"/>
                <w:sz w:val="18"/>
              </w:rPr>
            </w:pPr>
            <w:r w:rsidRPr="005C4DD5">
              <w:rPr>
                <w:color w:val="000000"/>
                <w:sz w:val="18"/>
              </w:rPr>
              <w:t>0,5</w:t>
            </w:r>
          </w:p>
        </w:tc>
        <w:tc>
          <w:tcPr>
            <w:tcW w:w="255" w:type="pct"/>
            <w:tcBorders>
              <w:top w:val="nil"/>
              <w:left w:val="nil"/>
              <w:bottom w:val="single" w:sz="4" w:space="0" w:color="auto"/>
              <w:right w:val="single" w:sz="4" w:space="0" w:color="auto"/>
            </w:tcBorders>
            <w:shd w:val="clear" w:color="auto" w:fill="auto"/>
            <w:vAlign w:val="center"/>
            <w:hideMark/>
          </w:tcPr>
          <w:p w14:paraId="5D886401" w14:textId="77777777" w:rsidR="006635A9" w:rsidRPr="005C4DD5" w:rsidRDefault="006635A9" w:rsidP="00291358">
            <w:pPr>
              <w:contextualSpacing/>
              <w:jc w:val="center"/>
              <w:rPr>
                <w:color w:val="000000"/>
                <w:sz w:val="18"/>
              </w:rPr>
            </w:pPr>
            <w:r w:rsidRPr="005C4DD5">
              <w:rPr>
                <w:color w:val="000000"/>
                <w:sz w:val="18"/>
              </w:rPr>
              <w:t>0,3</w:t>
            </w:r>
          </w:p>
        </w:tc>
        <w:tc>
          <w:tcPr>
            <w:tcW w:w="255" w:type="pct"/>
            <w:tcBorders>
              <w:top w:val="nil"/>
              <w:left w:val="nil"/>
              <w:bottom w:val="single" w:sz="4" w:space="0" w:color="auto"/>
              <w:right w:val="single" w:sz="4" w:space="0" w:color="auto"/>
            </w:tcBorders>
            <w:shd w:val="clear" w:color="auto" w:fill="auto"/>
            <w:vAlign w:val="center"/>
            <w:hideMark/>
          </w:tcPr>
          <w:p w14:paraId="547174F2" w14:textId="77777777" w:rsidR="006635A9" w:rsidRPr="005C4DD5" w:rsidRDefault="006635A9" w:rsidP="00291358">
            <w:pPr>
              <w:contextualSpacing/>
              <w:jc w:val="center"/>
              <w:rPr>
                <w:color w:val="000000"/>
                <w:sz w:val="18"/>
              </w:rPr>
            </w:pPr>
            <w:r w:rsidRPr="005C4DD5">
              <w:rPr>
                <w:color w:val="000000"/>
                <w:sz w:val="18"/>
              </w:rPr>
              <w:t>0,1</w:t>
            </w:r>
          </w:p>
        </w:tc>
        <w:tc>
          <w:tcPr>
            <w:tcW w:w="255" w:type="pct"/>
            <w:tcBorders>
              <w:top w:val="nil"/>
              <w:left w:val="nil"/>
              <w:bottom w:val="single" w:sz="4" w:space="0" w:color="auto"/>
              <w:right w:val="single" w:sz="4" w:space="0" w:color="auto"/>
            </w:tcBorders>
            <w:shd w:val="clear" w:color="auto" w:fill="auto"/>
            <w:vAlign w:val="center"/>
            <w:hideMark/>
          </w:tcPr>
          <w:p w14:paraId="1FA0480D" w14:textId="77777777" w:rsidR="006635A9" w:rsidRPr="005C4DD5" w:rsidRDefault="006635A9" w:rsidP="00291358">
            <w:pPr>
              <w:contextualSpacing/>
              <w:jc w:val="center"/>
              <w:rPr>
                <w:color w:val="000000"/>
                <w:sz w:val="18"/>
              </w:rPr>
            </w:pPr>
            <w:r w:rsidRPr="005C4DD5">
              <w:rPr>
                <w:color w:val="000000"/>
                <w:sz w:val="18"/>
              </w:rPr>
              <w:t>0,1</w:t>
            </w:r>
          </w:p>
        </w:tc>
        <w:tc>
          <w:tcPr>
            <w:tcW w:w="255" w:type="pct"/>
            <w:tcBorders>
              <w:top w:val="nil"/>
              <w:left w:val="nil"/>
              <w:bottom w:val="single" w:sz="4" w:space="0" w:color="auto"/>
              <w:right w:val="single" w:sz="4" w:space="0" w:color="auto"/>
            </w:tcBorders>
            <w:shd w:val="clear" w:color="auto" w:fill="auto"/>
            <w:vAlign w:val="center"/>
            <w:hideMark/>
          </w:tcPr>
          <w:p w14:paraId="62F8CFEC" w14:textId="77777777" w:rsidR="006635A9" w:rsidRPr="005C4DD5" w:rsidRDefault="006635A9" w:rsidP="00291358">
            <w:pPr>
              <w:contextualSpacing/>
              <w:jc w:val="center"/>
              <w:rPr>
                <w:color w:val="000000"/>
                <w:sz w:val="18"/>
              </w:rPr>
            </w:pPr>
            <w:r w:rsidRPr="005C4DD5">
              <w:rPr>
                <w:color w:val="000000"/>
                <w:sz w:val="18"/>
              </w:rPr>
              <w:t>0,1</w:t>
            </w:r>
          </w:p>
        </w:tc>
        <w:tc>
          <w:tcPr>
            <w:tcW w:w="255" w:type="pct"/>
            <w:tcBorders>
              <w:top w:val="nil"/>
              <w:left w:val="nil"/>
              <w:bottom w:val="single" w:sz="4" w:space="0" w:color="auto"/>
              <w:right w:val="single" w:sz="4" w:space="0" w:color="auto"/>
            </w:tcBorders>
            <w:shd w:val="clear" w:color="auto" w:fill="auto"/>
            <w:vAlign w:val="center"/>
            <w:hideMark/>
          </w:tcPr>
          <w:p w14:paraId="7E4D6939" w14:textId="77777777" w:rsidR="006635A9" w:rsidRPr="005C4DD5" w:rsidRDefault="006635A9" w:rsidP="00291358">
            <w:pPr>
              <w:contextualSpacing/>
              <w:jc w:val="center"/>
              <w:rPr>
                <w:color w:val="000000"/>
                <w:sz w:val="18"/>
              </w:rPr>
            </w:pPr>
            <w:r w:rsidRPr="005C4DD5">
              <w:rPr>
                <w:color w:val="000000"/>
                <w:sz w:val="18"/>
              </w:rPr>
              <w:t>0,1</w:t>
            </w:r>
          </w:p>
        </w:tc>
        <w:tc>
          <w:tcPr>
            <w:tcW w:w="256" w:type="pct"/>
            <w:tcBorders>
              <w:top w:val="nil"/>
              <w:left w:val="nil"/>
              <w:bottom w:val="single" w:sz="4" w:space="0" w:color="auto"/>
              <w:right w:val="single" w:sz="4" w:space="0" w:color="auto"/>
            </w:tcBorders>
            <w:shd w:val="clear" w:color="auto" w:fill="auto"/>
            <w:vAlign w:val="center"/>
            <w:hideMark/>
          </w:tcPr>
          <w:p w14:paraId="7ACA9D66" w14:textId="77777777" w:rsidR="006635A9" w:rsidRPr="005C4DD5" w:rsidRDefault="006635A9" w:rsidP="00291358">
            <w:pPr>
              <w:contextualSpacing/>
              <w:jc w:val="center"/>
              <w:rPr>
                <w:color w:val="000000"/>
                <w:sz w:val="18"/>
              </w:rPr>
            </w:pPr>
            <w:r w:rsidRPr="005C4DD5">
              <w:rPr>
                <w:color w:val="000000"/>
                <w:sz w:val="18"/>
              </w:rPr>
              <w:t>0,1</w:t>
            </w:r>
          </w:p>
        </w:tc>
        <w:tc>
          <w:tcPr>
            <w:tcW w:w="256" w:type="pct"/>
            <w:tcBorders>
              <w:top w:val="nil"/>
              <w:left w:val="nil"/>
              <w:bottom w:val="single" w:sz="4" w:space="0" w:color="auto"/>
              <w:right w:val="single" w:sz="4" w:space="0" w:color="auto"/>
            </w:tcBorders>
            <w:shd w:val="clear" w:color="auto" w:fill="auto"/>
            <w:vAlign w:val="center"/>
            <w:hideMark/>
          </w:tcPr>
          <w:p w14:paraId="4A054F42" w14:textId="77777777" w:rsidR="006635A9" w:rsidRPr="005C4DD5" w:rsidRDefault="006635A9" w:rsidP="00291358">
            <w:pPr>
              <w:contextualSpacing/>
              <w:jc w:val="center"/>
              <w:rPr>
                <w:color w:val="000000"/>
                <w:sz w:val="18"/>
              </w:rPr>
            </w:pPr>
            <w:r w:rsidRPr="005C4DD5">
              <w:rPr>
                <w:color w:val="000000"/>
                <w:sz w:val="18"/>
              </w:rPr>
              <w:t>0,1</w:t>
            </w:r>
          </w:p>
        </w:tc>
        <w:tc>
          <w:tcPr>
            <w:tcW w:w="257" w:type="pct"/>
            <w:tcBorders>
              <w:top w:val="nil"/>
              <w:left w:val="nil"/>
              <w:bottom w:val="single" w:sz="4" w:space="0" w:color="auto"/>
              <w:right w:val="single" w:sz="4" w:space="0" w:color="auto"/>
            </w:tcBorders>
            <w:shd w:val="clear" w:color="auto" w:fill="auto"/>
            <w:vAlign w:val="center"/>
            <w:hideMark/>
          </w:tcPr>
          <w:p w14:paraId="48BE84E5" w14:textId="77777777" w:rsidR="006635A9" w:rsidRPr="005C4DD5" w:rsidRDefault="006635A9" w:rsidP="00291358">
            <w:pPr>
              <w:contextualSpacing/>
              <w:jc w:val="center"/>
              <w:rPr>
                <w:color w:val="000000"/>
                <w:sz w:val="18"/>
              </w:rPr>
            </w:pPr>
            <w:r w:rsidRPr="005C4DD5">
              <w:rPr>
                <w:color w:val="000000"/>
                <w:sz w:val="18"/>
              </w:rPr>
              <w:t>0,1</w:t>
            </w:r>
          </w:p>
        </w:tc>
      </w:tr>
      <w:tr w:rsidR="006635A9" w:rsidRPr="005C4DD5" w14:paraId="2E33F738" w14:textId="77777777" w:rsidTr="00291358">
        <w:trPr>
          <w:trHeight w:val="20"/>
        </w:trPr>
        <w:tc>
          <w:tcPr>
            <w:tcW w:w="147" w:type="pct"/>
            <w:tcBorders>
              <w:top w:val="nil"/>
              <w:left w:val="single" w:sz="4" w:space="0" w:color="auto"/>
              <w:bottom w:val="single" w:sz="4" w:space="0" w:color="auto"/>
              <w:right w:val="single" w:sz="4" w:space="0" w:color="auto"/>
            </w:tcBorders>
            <w:shd w:val="clear" w:color="auto" w:fill="auto"/>
            <w:vAlign w:val="center"/>
            <w:hideMark/>
          </w:tcPr>
          <w:p w14:paraId="3F4B48AB" w14:textId="77777777" w:rsidR="006635A9" w:rsidRPr="005C4DD5" w:rsidRDefault="006635A9" w:rsidP="00291358">
            <w:pPr>
              <w:contextualSpacing/>
              <w:jc w:val="center"/>
              <w:rPr>
                <w:color w:val="000000"/>
                <w:sz w:val="18"/>
              </w:rPr>
            </w:pPr>
            <w:r w:rsidRPr="005C4DD5">
              <w:rPr>
                <w:color w:val="000000"/>
                <w:sz w:val="18"/>
              </w:rPr>
              <w:t> </w:t>
            </w:r>
          </w:p>
        </w:tc>
        <w:tc>
          <w:tcPr>
            <w:tcW w:w="4853" w:type="pct"/>
            <w:gridSpan w:val="13"/>
            <w:tcBorders>
              <w:top w:val="single" w:sz="4" w:space="0" w:color="auto"/>
              <w:left w:val="nil"/>
              <w:bottom w:val="single" w:sz="4" w:space="0" w:color="auto"/>
              <w:right w:val="single" w:sz="4" w:space="0" w:color="auto"/>
            </w:tcBorders>
            <w:shd w:val="clear" w:color="auto" w:fill="auto"/>
            <w:vAlign w:val="center"/>
            <w:hideMark/>
          </w:tcPr>
          <w:p w14:paraId="462FAE06" w14:textId="77777777" w:rsidR="006635A9" w:rsidRPr="005C4DD5" w:rsidRDefault="006635A9" w:rsidP="00291358">
            <w:pPr>
              <w:contextualSpacing/>
              <w:rPr>
                <w:color w:val="000000"/>
                <w:sz w:val="18"/>
              </w:rPr>
            </w:pPr>
            <w:r w:rsidRPr="005C4DD5">
              <w:rPr>
                <w:color w:val="000000"/>
                <w:sz w:val="18"/>
              </w:rPr>
              <w:t>Показатель эффективности использования ресурсов при транспортировке сточных вод</w:t>
            </w:r>
          </w:p>
        </w:tc>
      </w:tr>
      <w:tr w:rsidR="006635A9" w:rsidRPr="005C4DD5" w14:paraId="6418A957" w14:textId="77777777" w:rsidTr="00291358">
        <w:trPr>
          <w:trHeight w:val="20"/>
        </w:trPr>
        <w:tc>
          <w:tcPr>
            <w:tcW w:w="147" w:type="pct"/>
            <w:tcBorders>
              <w:top w:val="nil"/>
              <w:left w:val="single" w:sz="4" w:space="0" w:color="auto"/>
              <w:bottom w:val="single" w:sz="4" w:space="0" w:color="auto"/>
              <w:right w:val="single" w:sz="4" w:space="0" w:color="auto"/>
            </w:tcBorders>
            <w:shd w:val="clear" w:color="auto" w:fill="auto"/>
            <w:vAlign w:val="center"/>
            <w:hideMark/>
          </w:tcPr>
          <w:p w14:paraId="1A9FED6C" w14:textId="77777777" w:rsidR="006635A9" w:rsidRPr="005C4DD5" w:rsidRDefault="006635A9" w:rsidP="00291358">
            <w:pPr>
              <w:contextualSpacing/>
              <w:jc w:val="center"/>
              <w:rPr>
                <w:color w:val="000000"/>
                <w:sz w:val="18"/>
              </w:rPr>
            </w:pPr>
            <w:r w:rsidRPr="005C4DD5">
              <w:rPr>
                <w:color w:val="000000"/>
                <w:sz w:val="18"/>
              </w:rPr>
              <w:t> </w:t>
            </w:r>
          </w:p>
        </w:tc>
        <w:tc>
          <w:tcPr>
            <w:tcW w:w="1782" w:type="pct"/>
            <w:tcBorders>
              <w:top w:val="nil"/>
              <w:left w:val="nil"/>
              <w:bottom w:val="single" w:sz="4" w:space="0" w:color="auto"/>
              <w:right w:val="single" w:sz="4" w:space="0" w:color="auto"/>
            </w:tcBorders>
            <w:shd w:val="clear" w:color="auto" w:fill="auto"/>
            <w:vAlign w:val="center"/>
            <w:hideMark/>
          </w:tcPr>
          <w:p w14:paraId="0464060E" w14:textId="77777777" w:rsidR="006635A9" w:rsidRPr="005C4DD5" w:rsidRDefault="006635A9" w:rsidP="00291358">
            <w:pPr>
              <w:contextualSpacing/>
              <w:rPr>
                <w:color w:val="000000"/>
                <w:sz w:val="18"/>
              </w:rPr>
            </w:pPr>
            <w:r w:rsidRPr="005C4DD5">
              <w:rPr>
                <w:color w:val="000000"/>
                <w:sz w:val="18"/>
              </w:rPr>
              <w:t xml:space="preserve">Удельный расход электроэнергии, в том числе </w:t>
            </w:r>
          </w:p>
        </w:tc>
        <w:tc>
          <w:tcPr>
            <w:tcW w:w="259" w:type="pct"/>
            <w:tcBorders>
              <w:top w:val="nil"/>
              <w:left w:val="nil"/>
              <w:bottom w:val="single" w:sz="4" w:space="0" w:color="auto"/>
              <w:right w:val="single" w:sz="4" w:space="0" w:color="auto"/>
            </w:tcBorders>
            <w:shd w:val="clear" w:color="auto" w:fill="auto"/>
            <w:vAlign w:val="center"/>
            <w:hideMark/>
          </w:tcPr>
          <w:p w14:paraId="0C48F4F2" w14:textId="77777777" w:rsidR="006635A9" w:rsidRPr="005C4DD5" w:rsidRDefault="006635A9" w:rsidP="00291358">
            <w:pPr>
              <w:contextualSpacing/>
              <w:jc w:val="center"/>
              <w:rPr>
                <w:color w:val="000000"/>
                <w:sz w:val="18"/>
              </w:rPr>
            </w:pPr>
            <w:r w:rsidRPr="005C4DD5">
              <w:rPr>
                <w:color w:val="000000"/>
                <w:sz w:val="18"/>
              </w:rPr>
              <w:t> </w:t>
            </w:r>
          </w:p>
        </w:tc>
        <w:tc>
          <w:tcPr>
            <w:tcW w:w="255" w:type="pct"/>
            <w:tcBorders>
              <w:top w:val="nil"/>
              <w:left w:val="nil"/>
              <w:bottom w:val="single" w:sz="4" w:space="0" w:color="auto"/>
              <w:right w:val="single" w:sz="4" w:space="0" w:color="auto"/>
            </w:tcBorders>
            <w:shd w:val="clear" w:color="auto" w:fill="auto"/>
            <w:noWrap/>
            <w:vAlign w:val="bottom"/>
            <w:hideMark/>
          </w:tcPr>
          <w:p w14:paraId="65E9A1AF" w14:textId="77777777" w:rsidR="006635A9" w:rsidRPr="005C4DD5" w:rsidRDefault="006635A9" w:rsidP="00291358">
            <w:pPr>
              <w:contextualSpacing/>
              <w:jc w:val="center"/>
              <w:rPr>
                <w:color w:val="000000"/>
                <w:sz w:val="18"/>
              </w:rPr>
            </w:pPr>
            <w:r w:rsidRPr="005C4DD5">
              <w:rPr>
                <w:color w:val="000000"/>
                <w:sz w:val="18"/>
              </w:rPr>
              <w:t> </w:t>
            </w:r>
          </w:p>
        </w:tc>
        <w:tc>
          <w:tcPr>
            <w:tcW w:w="255" w:type="pct"/>
            <w:tcBorders>
              <w:top w:val="nil"/>
              <w:left w:val="nil"/>
              <w:bottom w:val="single" w:sz="4" w:space="0" w:color="auto"/>
              <w:right w:val="single" w:sz="4" w:space="0" w:color="auto"/>
            </w:tcBorders>
            <w:shd w:val="clear" w:color="auto" w:fill="auto"/>
            <w:noWrap/>
            <w:vAlign w:val="bottom"/>
            <w:hideMark/>
          </w:tcPr>
          <w:p w14:paraId="4EEC9223" w14:textId="77777777" w:rsidR="006635A9" w:rsidRPr="005C4DD5" w:rsidRDefault="006635A9" w:rsidP="00291358">
            <w:pPr>
              <w:contextualSpacing/>
              <w:jc w:val="center"/>
              <w:rPr>
                <w:color w:val="000000"/>
                <w:sz w:val="18"/>
              </w:rPr>
            </w:pPr>
            <w:r w:rsidRPr="005C4DD5">
              <w:rPr>
                <w:color w:val="000000"/>
                <w:sz w:val="18"/>
              </w:rPr>
              <w:t> </w:t>
            </w:r>
          </w:p>
        </w:tc>
        <w:tc>
          <w:tcPr>
            <w:tcW w:w="255" w:type="pct"/>
            <w:tcBorders>
              <w:top w:val="nil"/>
              <w:left w:val="nil"/>
              <w:bottom w:val="single" w:sz="4" w:space="0" w:color="auto"/>
              <w:right w:val="single" w:sz="4" w:space="0" w:color="auto"/>
            </w:tcBorders>
            <w:shd w:val="clear" w:color="auto" w:fill="auto"/>
            <w:noWrap/>
            <w:vAlign w:val="bottom"/>
            <w:hideMark/>
          </w:tcPr>
          <w:p w14:paraId="64AF2134" w14:textId="77777777" w:rsidR="006635A9" w:rsidRPr="005C4DD5" w:rsidRDefault="006635A9" w:rsidP="00291358">
            <w:pPr>
              <w:contextualSpacing/>
              <w:jc w:val="center"/>
              <w:rPr>
                <w:color w:val="000000"/>
                <w:sz w:val="18"/>
              </w:rPr>
            </w:pPr>
            <w:r w:rsidRPr="005C4DD5">
              <w:rPr>
                <w:color w:val="000000"/>
                <w:sz w:val="18"/>
              </w:rPr>
              <w:t> </w:t>
            </w:r>
          </w:p>
        </w:tc>
        <w:tc>
          <w:tcPr>
            <w:tcW w:w="255" w:type="pct"/>
            <w:tcBorders>
              <w:top w:val="nil"/>
              <w:left w:val="nil"/>
              <w:bottom w:val="single" w:sz="4" w:space="0" w:color="auto"/>
              <w:right w:val="single" w:sz="4" w:space="0" w:color="auto"/>
            </w:tcBorders>
            <w:shd w:val="clear" w:color="auto" w:fill="auto"/>
            <w:noWrap/>
            <w:vAlign w:val="bottom"/>
            <w:hideMark/>
          </w:tcPr>
          <w:p w14:paraId="2D99B596" w14:textId="77777777" w:rsidR="006635A9" w:rsidRPr="005C4DD5" w:rsidRDefault="006635A9" w:rsidP="00291358">
            <w:pPr>
              <w:contextualSpacing/>
              <w:jc w:val="center"/>
              <w:rPr>
                <w:color w:val="000000"/>
                <w:sz w:val="18"/>
              </w:rPr>
            </w:pPr>
            <w:r w:rsidRPr="005C4DD5">
              <w:rPr>
                <w:color w:val="000000"/>
                <w:sz w:val="18"/>
              </w:rPr>
              <w:t> </w:t>
            </w:r>
          </w:p>
        </w:tc>
        <w:tc>
          <w:tcPr>
            <w:tcW w:w="255" w:type="pct"/>
            <w:tcBorders>
              <w:top w:val="nil"/>
              <w:left w:val="nil"/>
              <w:bottom w:val="single" w:sz="4" w:space="0" w:color="auto"/>
              <w:right w:val="single" w:sz="4" w:space="0" w:color="auto"/>
            </w:tcBorders>
            <w:shd w:val="clear" w:color="auto" w:fill="auto"/>
            <w:noWrap/>
            <w:vAlign w:val="bottom"/>
            <w:hideMark/>
          </w:tcPr>
          <w:p w14:paraId="7CD81255" w14:textId="77777777" w:rsidR="006635A9" w:rsidRPr="005C4DD5" w:rsidRDefault="006635A9" w:rsidP="00291358">
            <w:pPr>
              <w:contextualSpacing/>
              <w:jc w:val="center"/>
              <w:rPr>
                <w:color w:val="000000"/>
                <w:sz w:val="18"/>
              </w:rPr>
            </w:pPr>
            <w:r w:rsidRPr="005C4DD5">
              <w:rPr>
                <w:color w:val="000000"/>
                <w:sz w:val="18"/>
              </w:rPr>
              <w:t> </w:t>
            </w:r>
          </w:p>
        </w:tc>
        <w:tc>
          <w:tcPr>
            <w:tcW w:w="255" w:type="pct"/>
            <w:tcBorders>
              <w:top w:val="nil"/>
              <w:left w:val="nil"/>
              <w:bottom w:val="single" w:sz="4" w:space="0" w:color="auto"/>
              <w:right w:val="single" w:sz="4" w:space="0" w:color="auto"/>
            </w:tcBorders>
            <w:shd w:val="clear" w:color="auto" w:fill="auto"/>
            <w:noWrap/>
            <w:vAlign w:val="bottom"/>
            <w:hideMark/>
          </w:tcPr>
          <w:p w14:paraId="084434BA" w14:textId="77777777" w:rsidR="006635A9" w:rsidRPr="005C4DD5" w:rsidRDefault="006635A9" w:rsidP="00291358">
            <w:pPr>
              <w:contextualSpacing/>
              <w:jc w:val="center"/>
              <w:rPr>
                <w:color w:val="000000"/>
                <w:sz w:val="18"/>
              </w:rPr>
            </w:pPr>
            <w:r w:rsidRPr="005C4DD5">
              <w:rPr>
                <w:color w:val="000000"/>
                <w:sz w:val="18"/>
              </w:rPr>
              <w:t> </w:t>
            </w:r>
          </w:p>
        </w:tc>
        <w:tc>
          <w:tcPr>
            <w:tcW w:w="255" w:type="pct"/>
            <w:tcBorders>
              <w:top w:val="nil"/>
              <w:left w:val="nil"/>
              <w:bottom w:val="single" w:sz="4" w:space="0" w:color="auto"/>
              <w:right w:val="single" w:sz="4" w:space="0" w:color="auto"/>
            </w:tcBorders>
            <w:shd w:val="clear" w:color="auto" w:fill="auto"/>
            <w:noWrap/>
            <w:vAlign w:val="bottom"/>
            <w:hideMark/>
          </w:tcPr>
          <w:p w14:paraId="3BA78223" w14:textId="77777777" w:rsidR="006635A9" w:rsidRPr="005C4DD5" w:rsidRDefault="006635A9" w:rsidP="00291358">
            <w:pPr>
              <w:contextualSpacing/>
              <w:jc w:val="center"/>
              <w:rPr>
                <w:color w:val="000000"/>
                <w:sz w:val="18"/>
              </w:rPr>
            </w:pPr>
            <w:r w:rsidRPr="005C4DD5">
              <w:rPr>
                <w:color w:val="000000"/>
                <w:sz w:val="18"/>
              </w:rPr>
              <w:t> </w:t>
            </w:r>
          </w:p>
        </w:tc>
        <w:tc>
          <w:tcPr>
            <w:tcW w:w="255" w:type="pct"/>
            <w:tcBorders>
              <w:top w:val="nil"/>
              <w:left w:val="nil"/>
              <w:bottom w:val="single" w:sz="4" w:space="0" w:color="auto"/>
              <w:right w:val="single" w:sz="4" w:space="0" w:color="auto"/>
            </w:tcBorders>
            <w:shd w:val="clear" w:color="auto" w:fill="auto"/>
            <w:noWrap/>
            <w:vAlign w:val="bottom"/>
            <w:hideMark/>
          </w:tcPr>
          <w:p w14:paraId="243845E5" w14:textId="77777777" w:rsidR="006635A9" w:rsidRPr="005C4DD5" w:rsidRDefault="006635A9" w:rsidP="00291358">
            <w:pPr>
              <w:contextualSpacing/>
              <w:jc w:val="center"/>
              <w:rPr>
                <w:color w:val="000000"/>
                <w:sz w:val="18"/>
              </w:rPr>
            </w:pPr>
            <w:r w:rsidRPr="005C4DD5">
              <w:rPr>
                <w:color w:val="000000"/>
                <w:sz w:val="18"/>
              </w:rPr>
              <w:t> </w:t>
            </w:r>
          </w:p>
        </w:tc>
        <w:tc>
          <w:tcPr>
            <w:tcW w:w="256" w:type="pct"/>
            <w:tcBorders>
              <w:top w:val="nil"/>
              <w:left w:val="nil"/>
              <w:bottom w:val="single" w:sz="4" w:space="0" w:color="auto"/>
              <w:right w:val="single" w:sz="4" w:space="0" w:color="auto"/>
            </w:tcBorders>
            <w:shd w:val="clear" w:color="auto" w:fill="auto"/>
            <w:noWrap/>
            <w:vAlign w:val="bottom"/>
            <w:hideMark/>
          </w:tcPr>
          <w:p w14:paraId="1DDE191E" w14:textId="77777777" w:rsidR="006635A9" w:rsidRPr="005C4DD5" w:rsidRDefault="006635A9" w:rsidP="00291358">
            <w:pPr>
              <w:contextualSpacing/>
              <w:jc w:val="center"/>
              <w:rPr>
                <w:color w:val="000000"/>
                <w:sz w:val="18"/>
              </w:rPr>
            </w:pPr>
            <w:r w:rsidRPr="005C4DD5">
              <w:rPr>
                <w:color w:val="000000"/>
                <w:sz w:val="18"/>
              </w:rPr>
              <w:t> </w:t>
            </w:r>
          </w:p>
        </w:tc>
        <w:tc>
          <w:tcPr>
            <w:tcW w:w="256" w:type="pct"/>
            <w:tcBorders>
              <w:top w:val="nil"/>
              <w:left w:val="nil"/>
              <w:bottom w:val="single" w:sz="4" w:space="0" w:color="auto"/>
              <w:right w:val="single" w:sz="4" w:space="0" w:color="auto"/>
            </w:tcBorders>
            <w:shd w:val="clear" w:color="auto" w:fill="auto"/>
            <w:noWrap/>
            <w:vAlign w:val="bottom"/>
            <w:hideMark/>
          </w:tcPr>
          <w:p w14:paraId="6C764CD7" w14:textId="77777777" w:rsidR="006635A9" w:rsidRPr="005C4DD5" w:rsidRDefault="006635A9" w:rsidP="00291358">
            <w:pPr>
              <w:contextualSpacing/>
              <w:jc w:val="center"/>
              <w:rPr>
                <w:color w:val="000000"/>
                <w:sz w:val="18"/>
              </w:rPr>
            </w:pPr>
            <w:r w:rsidRPr="005C4DD5">
              <w:rPr>
                <w:color w:val="000000"/>
                <w:sz w:val="18"/>
              </w:rPr>
              <w:t> </w:t>
            </w:r>
          </w:p>
        </w:tc>
        <w:tc>
          <w:tcPr>
            <w:tcW w:w="257" w:type="pct"/>
            <w:tcBorders>
              <w:top w:val="nil"/>
              <w:left w:val="nil"/>
              <w:bottom w:val="single" w:sz="4" w:space="0" w:color="auto"/>
              <w:right w:val="single" w:sz="4" w:space="0" w:color="auto"/>
            </w:tcBorders>
            <w:shd w:val="clear" w:color="auto" w:fill="auto"/>
            <w:noWrap/>
            <w:vAlign w:val="bottom"/>
            <w:hideMark/>
          </w:tcPr>
          <w:p w14:paraId="116ED61C" w14:textId="77777777" w:rsidR="006635A9" w:rsidRPr="005C4DD5" w:rsidRDefault="006635A9" w:rsidP="00291358">
            <w:pPr>
              <w:contextualSpacing/>
              <w:jc w:val="center"/>
              <w:rPr>
                <w:color w:val="000000"/>
                <w:sz w:val="18"/>
              </w:rPr>
            </w:pPr>
            <w:r w:rsidRPr="005C4DD5">
              <w:rPr>
                <w:color w:val="000000"/>
                <w:sz w:val="18"/>
              </w:rPr>
              <w:t> </w:t>
            </w:r>
          </w:p>
        </w:tc>
      </w:tr>
      <w:tr w:rsidR="006635A9" w:rsidRPr="005C4DD5" w14:paraId="24A55CD1" w14:textId="77777777" w:rsidTr="00291358">
        <w:trPr>
          <w:trHeight w:val="20"/>
        </w:trPr>
        <w:tc>
          <w:tcPr>
            <w:tcW w:w="147" w:type="pct"/>
            <w:tcBorders>
              <w:top w:val="nil"/>
              <w:left w:val="single" w:sz="4" w:space="0" w:color="auto"/>
              <w:bottom w:val="single" w:sz="4" w:space="0" w:color="auto"/>
              <w:right w:val="single" w:sz="4" w:space="0" w:color="auto"/>
            </w:tcBorders>
            <w:shd w:val="clear" w:color="auto" w:fill="auto"/>
            <w:vAlign w:val="center"/>
            <w:hideMark/>
          </w:tcPr>
          <w:p w14:paraId="21255F26" w14:textId="77777777" w:rsidR="006635A9" w:rsidRPr="005C4DD5" w:rsidRDefault="006635A9" w:rsidP="00291358">
            <w:pPr>
              <w:contextualSpacing/>
              <w:jc w:val="center"/>
              <w:rPr>
                <w:color w:val="000000"/>
                <w:sz w:val="18"/>
              </w:rPr>
            </w:pPr>
            <w:r w:rsidRPr="005C4DD5">
              <w:rPr>
                <w:color w:val="000000"/>
                <w:sz w:val="18"/>
              </w:rPr>
              <w:t>4</w:t>
            </w:r>
          </w:p>
        </w:tc>
        <w:tc>
          <w:tcPr>
            <w:tcW w:w="1782" w:type="pct"/>
            <w:tcBorders>
              <w:top w:val="nil"/>
              <w:left w:val="nil"/>
              <w:bottom w:val="single" w:sz="4" w:space="0" w:color="auto"/>
              <w:right w:val="single" w:sz="4" w:space="0" w:color="auto"/>
            </w:tcBorders>
            <w:shd w:val="clear" w:color="auto" w:fill="auto"/>
            <w:vAlign w:val="center"/>
            <w:hideMark/>
          </w:tcPr>
          <w:p w14:paraId="31C007E7" w14:textId="77777777" w:rsidR="006635A9" w:rsidRPr="005C4DD5" w:rsidRDefault="006635A9" w:rsidP="00291358">
            <w:pPr>
              <w:contextualSpacing/>
              <w:rPr>
                <w:color w:val="000000"/>
                <w:sz w:val="18"/>
              </w:rPr>
            </w:pPr>
            <w:r w:rsidRPr="005C4DD5">
              <w:rPr>
                <w:color w:val="000000"/>
                <w:sz w:val="18"/>
              </w:rPr>
              <w:t xml:space="preserve">потребляемой в технологическом процессе очистки сточных вод, на единицу объема очищаемых сточных вод </w:t>
            </w:r>
          </w:p>
        </w:tc>
        <w:tc>
          <w:tcPr>
            <w:tcW w:w="259" w:type="pct"/>
            <w:tcBorders>
              <w:top w:val="nil"/>
              <w:left w:val="nil"/>
              <w:bottom w:val="single" w:sz="4" w:space="0" w:color="auto"/>
              <w:right w:val="single" w:sz="4" w:space="0" w:color="auto"/>
            </w:tcBorders>
            <w:shd w:val="clear" w:color="auto" w:fill="auto"/>
            <w:vAlign w:val="center"/>
            <w:hideMark/>
          </w:tcPr>
          <w:p w14:paraId="2EFBED41" w14:textId="77777777" w:rsidR="006635A9" w:rsidRPr="005C4DD5" w:rsidRDefault="006635A9" w:rsidP="00291358">
            <w:pPr>
              <w:contextualSpacing/>
              <w:jc w:val="center"/>
              <w:rPr>
                <w:color w:val="000000"/>
                <w:sz w:val="18"/>
              </w:rPr>
            </w:pPr>
            <w:r w:rsidRPr="005C4DD5">
              <w:rPr>
                <w:color w:val="000000"/>
                <w:sz w:val="18"/>
              </w:rPr>
              <w:t>кВт*ч/м³</w:t>
            </w:r>
          </w:p>
        </w:tc>
        <w:tc>
          <w:tcPr>
            <w:tcW w:w="255" w:type="pct"/>
            <w:tcBorders>
              <w:top w:val="nil"/>
              <w:left w:val="nil"/>
              <w:bottom w:val="single" w:sz="4" w:space="0" w:color="auto"/>
              <w:right w:val="single" w:sz="4" w:space="0" w:color="auto"/>
            </w:tcBorders>
            <w:shd w:val="clear" w:color="auto" w:fill="auto"/>
            <w:vAlign w:val="center"/>
            <w:hideMark/>
          </w:tcPr>
          <w:p w14:paraId="11C9A345" w14:textId="77777777" w:rsidR="006635A9" w:rsidRPr="005C4DD5" w:rsidRDefault="006635A9" w:rsidP="00291358">
            <w:pPr>
              <w:contextualSpacing/>
              <w:jc w:val="center"/>
              <w:rPr>
                <w:color w:val="000000"/>
                <w:sz w:val="18"/>
              </w:rPr>
            </w:pPr>
            <w:r w:rsidRPr="005C4DD5">
              <w:rPr>
                <w:color w:val="000000"/>
                <w:sz w:val="18"/>
              </w:rPr>
              <w:t>0,69</w:t>
            </w:r>
          </w:p>
        </w:tc>
        <w:tc>
          <w:tcPr>
            <w:tcW w:w="255" w:type="pct"/>
            <w:tcBorders>
              <w:top w:val="nil"/>
              <w:left w:val="nil"/>
              <w:bottom w:val="single" w:sz="4" w:space="0" w:color="auto"/>
              <w:right w:val="single" w:sz="4" w:space="0" w:color="auto"/>
            </w:tcBorders>
            <w:shd w:val="clear" w:color="auto" w:fill="auto"/>
            <w:vAlign w:val="center"/>
            <w:hideMark/>
          </w:tcPr>
          <w:p w14:paraId="7F893A92" w14:textId="77777777" w:rsidR="006635A9" w:rsidRPr="005C4DD5" w:rsidRDefault="006635A9" w:rsidP="00291358">
            <w:pPr>
              <w:contextualSpacing/>
              <w:jc w:val="center"/>
              <w:rPr>
                <w:color w:val="000000"/>
                <w:sz w:val="18"/>
              </w:rPr>
            </w:pPr>
            <w:r w:rsidRPr="005C4DD5">
              <w:rPr>
                <w:color w:val="000000"/>
                <w:sz w:val="18"/>
              </w:rPr>
              <w:t>0,69</w:t>
            </w:r>
          </w:p>
        </w:tc>
        <w:tc>
          <w:tcPr>
            <w:tcW w:w="255" w:type="pct"/>
            <w:tcBorders>
              <w:top w:val="nil"/>
              <w:left w:val="nil"/>
              <w:bottom w:val="single" w:sz="4" w:space="0" w:color="auto"/>
              <w:right w:val="single" w:sz="4" w:space="0" w:color="auto"/>
            </w:tcBorders>
            <w:shd w:val="clear" w:color="auto" w:fill="auto"/>
            <w:vAlign w:val="center"/>
            <w:hideMark/>
          </w:tcPr>
          <w:p w14:paraId="4E98EF32" w14:textId="77777777" w:rsidR="006635A9" w:rsidRPr="005C4DD5" w:rsidRDefault="006635A9" w:rsidP="00291358">
            <w:pPr>
              <w:contextualSpacing/>
              <w:jc w:val="center"/>
              <w:rPr>
                <w:color w:val="000000"/>
                <w:sz w:val="18"/>
              </w:rPr>
            </w:pPr>
            <w:r w:rsidRPr="005C4DD5">
              <w:rPr>
                <w:color w:val="000000"/>
                <w:sz w:val="18"/>
              </w:rPr>
              <w:t>0,69</w:t>
            </w:r>
          </w:p>
        </w:tc>
        <w:tc>
          <w:tcPr>
            <w:tcW w:w="255" w:type="pct"/>
            <w:tcBorders>
              <w:top w:val="nil"/>
              <w:left w:val="nil"/>
              <w:bottom w:val="single" w:sz="4" w:space="0" w:color="auto"/>
              <w:right w:val="single" w:sz="4" w:space="0" w:color="auto"/>
            </w:tcBorders>
            <w:shd w:val="clear" w:color="auto" w:fill="auto"/>
            <w:vAlign w:val="center"/>
            <w:hideMark/>
          </w:tcPr>
          <w:p w14:paraId="5C1D2A41" w14:textId="77777777" w:rsidR="006635A9" w:rsidRPr="005C4DD5" w:rsidRDefault="006635A9" w:rsidP="00291358">
            <w:pPr>
              <w:contextualSpacing/>
              <w:jc w:val="center"/>
              <w:rPr>
                <w:color w:val="000000"/>
                <w:sz w:val="18"/>
              </w:rPr>
            </w:pPr>
            <w:r w:rsidRPr="005C4DD5">
              <w:rPr>
                <w:color w:val="000000"/>
                <w:sz w:val="18"/>
              </w:rPr>
              <w:t>0,69</w:t>
            </w:r>
          </w:p>
        </w:tc>
        <w:tc>
          <w:tcPr>
            <w:tcW w:w="255" w:type="pct"/>
            <w:tcBorders>
              <w:top w:val="nil"/>
              <w:left w:val="nil"/>
              <w:bottom w:val="single" w:sz="4" w:space="0" w:color="auto"/>
              <w:right w:val="single" w:sz="4" w:space="0" w:color="auto"/>
            </w:tcBorders>
            <w:shd w:val="clear" w:color="auto" w:fill="auto"/>
            <w:vAlign w:val="center"/>
            <w:hideMark/>
          </w:tcPr>
          <w:p w14:paraId="65EAD854" w14:textId="77777777" w:rsidR="006635A9" w:rsidRPr="005C4DD5" w:rsidRDefault="006635A9" w:rsidP="00291358">
            <w:pPr>
              <w:contextualSpacing/>
              <w:jc w:val="center"/>
              <w:rPr>
                <w:color w:val="000000"/>
                <w:sz w:val="18"/>
              </w:rPr>
            </w:pPr>
            <w:r w:rsidRPr="005C4DD5">
              <w:rPr>
                <w:color w:val="000000"/>
                <w:sz w:val="18"/>
              </w:rPr>
              <w:t>0,69</w:t>
            </w:r>
          </w:p>
        </w:tc>
        <w:tc>
          <w:tcPr>
            <w:tcW w:w="255" w:type="pct"/>
            <w:tcBorders>
              <w:top w:val="nil"/>
              <w:left w:val="nil"/>
              <w:bottom w:val="single" w:sz="4" w:space="0" w:color="auto"/>
              <w:right w:val="single" w:sz="4" w:space="0" w:color="auto"/>
            </w:tcBorders>
            <w:shd w:val="clear" w:color="auto" w:fill="auto"/>
            <w:vAlign w:val="center"/>
            <w:hideMark/>
          </w:tcPr>
          <w:p w14:paraId="7D79EAC0" w14:textId="77777777" w:rsidR="006635A9" w:rsidRPr="005C4DD5" w:rsidRDefault="006635A9" w:rsidP="00291358">
            <w:pPr>
              <w:contextualSpacing/>
              <w:jc w:val="center"/>
              <w:rPr>
                <w:color w:val="000000"/>
                <w:sz w:val="18"/>
              </w:rPr>
            </w:pPr>
            <w:r w:rsidRPr="005C4DD5">
              <w:rPr>
                <w:color w:val="000000"/>
                <w:sz w:val="18"/>
              </w:rPr>
              <w:t>0,69</w:t>
            </w:r>
          </w:p>
        </w:tc>
        <w:tc>
          <w:tcPr>
            <w:tcW w:w="255" w:type="pct"/>
            <w:tcBorders>
              <w:top w:val="nil"/>
              <w:left w:val="nil"/>
              <w:bottom w:val="single" w:sz="4" w:space="0" w:color="auto"/>
              <w:right w:val="single" w:sz="4" w:space="0" w:color="auto"/>
            </w:tcBorders>
            <w:shd w:val="clear" w:color="auto" w:fill="auto"/>
            <w:vAlign w:val="center"/>
            <w:hideMark/>
          </w:tcPr>
          <w:p w14:paraId="492FB897" w14:textId="77777777" w:rsidR="006635A9" w:rsidRPr="005C4DD5" w:rsidRDefault="006635A9" w:rsidP="00291358">
            <w:pPr>
              <w:contextualSpacing/>
              <w:jc w:val="center"/>
              <w:rPr>
                <w:color w:val="000000"/>
                <w:sz w:val="18"/>
              </w:rPr>
            </w:pPr>
            <w:r w:rsidRPr="005C4DD5">
              <w:rPr>
                <w:color w:val="000000"/>
                <w:sz w:val="18"/>
              </w:rPr>
              <w:t>0,69</w:t>
            </w:r>
          </w:p>
        </w:tc>
        <w:tc>
          <w:tcPr>
            <w:tcW w:w="255" w:type="pct"/>
            <w:tcBorders>
              <w:top w:val="nil"/>
              <w:left w:val="nil"/>
              <w:bottom w:val="single" w:sz="4" w:space="0" w:color="auto"/>
              <w:right w:val="single" w:sz="4" w:space="0" w:color="auto"/>
            </w:tcBorders>
            <w:shd w:val="clear" w:color="auto" w:fill="auto"/>
            <w:vAlign w:val="center"/>
            <w:hideMark/>
          </w:tcPr>
          <w:p w14:paraId="46C967F9" w14:textId="77777777" w:rsidR="006635A9" w:rsidRPr="005C4DD5" w:rsidRDefault="006635A9" w:rsidP="00291358">
            <w:pPr>
              <w:contextualSpacing/>
              <w:jc w:val="center"/>
              <w:rPr>
                <w:color w:val="000000"/>
                <w:sz w:val="18"/>
              </w:rPr>
            </w:pPr>
            <w:r w:rsidRPr="005C4DD5">
              <w:rPr>
                <w:color w:val="000000"/>
                <w:sz w:val="18"/>
              </w:rPr>
              <w:t>0,69</w:t>
            </w:r>
          </w:p>
        </w:tc>
        <w:tc>
          <w:tcPr>
            <w:tcW w:w="256" w:type="pct"/>
            <w:tcBorders>
              <w:top w:val="nil"/>
              <w:left w:val="nil"/>
              <w:bottom w:val="single" w:sz="4" w:space="0" w:color="auto"/>
              <w:right w:val="single" w:sz="4" w:space="0" w:color="auto"/>
            </w:tcBorders>
            <w:shd w:val="clear" w:color="auto" w:fill="auto"/>
            <w:vAlign w:val="center"/>
            <w:hideMark/>
          </w:tcPr>
          <w:p w14:paraId="37A6A39C" w14:textId="77777777" w:rsidR="006635A9" w:rsidRPr="005C4DD5" w:rsidRDefault="006635A9" w:rsidP="00291358">
            <w:pPr>
              <w:contextualSpacing/>
              <w:jc w:val="center"/>
              <w:rPr>
                <w:color w:val="000000"/>
                <w:sz w:val="18"/>
              </w:rPr>
            </w:pPr>
            <w:r w:rsidRPr="005C4DD5">
              <w:rPr>
                <w:color w:val="000000"/>
                <w:sz w:val="18"/>
              </w:rPr>
              <w:t>0,69</w:t>
            </w:r>
          </w:p>
        </w:tc>
        <w:tc>
          <w:tcPr>
            <w:tcW w:w="256" w:type="pct"/>
            <w:tcBorders>
              <w:top w:val="nil"/>
              <w:left w:val="nil"/>
              <w:bottom w:val="single" w:sz="4" w:space="0" w:color="auto"/>
              <w:right w:val="single" w:sz="4" w:space="0" w:color="auto"/>
            </w:tcBorders>
            <w:shd w:val="clear" w:color="auto" w:fill="auto"/>
            <w:vAlign w:val="center"/>
            <w:hideMark/>
          </w:tcPr>
          <w:p w14:paraId="0EDF5D95" w14:textId="77777777" w:rsidR="006635A9" w:rsidRPr="005C4DD5" w:rsidRDefault="006635A9" w:rsidP="00291358">
            <w:pPr>
              <w:contextualSpacing/>
              <w:jc w:val="center"/>
              <w:rPr>
                <w:color w:val="000000"/>
                <w:sz w:val="18"/>
              </w:rPr>
            </w:pPr>
            <w:r w:rsidRPr="005C4DD5">
              <w:rPr>
                <w:color w:val="000000"/>
                <w:sz w:val="18"/>
              </w:rPr>
              <w:t>0,69</w:t>
            </w:r>
          </w:p>
        </w:tc>
        <w:tc>
          <w:tcPr>
            <w:tcW w:w="257" w:type="pct"/>
            <w:tcBorders>
              <w:top w:val="nil"/>
              <w:left w:val="nil"/>
              <w:bottom w:val="single" w:sz="4" w:space="0" w:color="auto"/>
              <w:right w:val="single" w:sz="4" w:space="0" w:color="auto"/>
            </w:tcBorders>
            <w:shd w:val="clear" w:color="auto" w:fill="auto"/>
            <w:vAlign w:val="center"/>
            <w:hideMark/>
          </w:tcPr>
          <w:p w14:paraId="2A15E2AA" w14:textId="77777777" w:rsidR="006635A9" w:rsidRPr="005C4DD5" w:rsidRDefault="006635A9" w:rsidP="00291358">
            <w:pPr>
              <w:contextualSpacing/>
              <w:jc w:val="center"/>
              <w:rPr>
                <w:color w:val="000000"/>
                <w:sz w:val="18"/>
              </w:rPr>
            </w:pPr>
            <w:r w:rsidRPr="005C4DD5">
              <w:rPr>
                <w:color w:val="000000"/>
                <w:sz w:val="18"/>
              </w:rPr>
              <w:t>0,69</w:t>
            </w:r>
          </w:p>
        </w:tc>
      </w:tr>
      <w:tr w:rsidR="006635A9" w:rsidRPr="005C4DD5" w14:paraId="6C0B50A6" w14:textId="77777777" w:rsidTr="00291358">
        <w:trPr>
          <w:trHeight w:val="20"/>
        </w:trPr>
        <w:tc>
          <w:tcPr>
            <w:tcW w:w="147" w:type="pct"/>
            <w:tcBorders>
              <w:top w:val="nil"/>
              <w:left w:val="single" w:sz="4" w:space="0" w:color="auto"/>
              <w:bottom w:val="single" w:sz="4" w:space="0" w:color="auto"/>
              <w:right w:val="single" w:sz="4" w:space="0" w:color="auto"/>
            </w:tcBorders>
            <w:shd w:val="clear" w:color="auto" w:fill="auto"/>
            <w:vAlign w:val="center"/>
            <w:hideMark/>
          </w:tcPr>
          <w:p w14:paraId="76E67538" w14:textId="77777777" w:rsidR="006635A9" w:rsidRPr="005C4DD5" w:rsidRDefault="006635A9" w:rsidP="00291358">
            <w:pPr>
              <w:contextualSpacing/>
              <w:jc w:val="center"/>
              <w:rPr>
                <w:color w:val="000000"/>
                <w:sz w:val="18"/>
              </w:rPr>
            </w:pPr>
            <w:r w:rsidRPr="005C4DD5">
              <w:rPr>
                <w:color w:val="000000"/>
                <w:sz w:val="18"/>
              </w:rPr>
              <w:t>5</w:t>
            </w:r>
          </w:p>
        </w:tc>
        <w:tc>
          <w:tcPr>
            <w:tcW w:w="1782" w:type="pct"/>
            <w:tcBorders>
              <w:top w:val="nil"/>
              <w:left w:val="nil"/>
              <w:bottom w:val="single" w:sz="4" w:space="0" w:color="auto"/>
              <w:right w:val="single" w:sz="4" w:space="0" w:color="auto"/>
            </w:tcBorders>
            <w:shd w:val="clear" w:color="auto" w:fill="auto"/>
            <w:vAlign w:val="center"/>
            <w:hideMark/>
          </w:tcPr>
          <w:p w14:paraId="022BE780" w14:textId="77777777" w:rsidR="006635A9" w:rsidRPr="005C4DD5" w:rsidRDefault="006635A9" w:rsidP="00291358">
            <w:pPr>
              <w:contextualSpacing/>
              <w:rPr>
                <w:color w:val="000000"/>
                <w:sz w:val="18"/>
              </w:rPr>
            </w:pPr>
            <w:r w:rsidRPr="005C4DD5">
              <w:rPr>
                <w:color w:val="000000"/>
                <w:sz w:val="18"/>
              </w:rPr>
              <w:t>потребляемой в технологическом процессе транспортировки сточных вод, на единицу объема транспортируемых сточных вод</w:t>
            </w:r>
          </w:p>
        </w:tc>
        <w:tc>
          <w:tcPr>
            <w:tcW w:w="259" w:type="pct"/>
            <w:tcBorders>
              <w:top w:val="nil"/>
              <w:left w:val="nil"/>
              <w:bottom w:val="single" w:sz="4" w:space="0" w:color="auto"/>
              <w:right w:val="single" w:sz="4" w:space="0" w:color="auto"/>
            </w:tcBorders>
            <w:shd w:val="clear" w:color="auto" w:fill="auto"/>
            <w:vAlign w:val="center"/>
            <w:hideMark/>
          </w:tcPr>
          <w:p w14:paraId="695CBA3E" w14:textId="77777777" w:rsidR="006635A9" w:rsidRPr="005C4DD5" w:rsidRDefault="006635A9" w:rsidP="00291358">
            <w:pPr>
              <w:contextualSpacing/>
              <w:jc w:val="center"/>
              <w:rPr>
                <w:color w:val="000000"/>
                <w:sz w:val="18"/>
              </w:rPr>
            </w:pPr>
            <w:r w:rsidRPr="005C4DD5">
              <w:rPr>
                <w:color w:val="000000"/>
                <w:sz w:val="18"/>
              </w:rPr>
              <w:t>кВт*ч/м³</w:t>
            </w:r>
          </w:p>
        </w:tc>
        <w:tc>
          <w:tcPr>
            <w:tcW w:w="255" w:type="pct"/>
            <w:tcBorders>
              <w:top w:val="nil"/>
              <w:left w:val="nil"/>
              <w:bottom w:val="single" w:sz="4" w:space="0" w:color="auto"/>
              <w:right w:val="single" w:sz="4" w:space="0" w:color="auto"/>
            </w:tcBorders>
            <w:shd w:val="clear" w:color="auto" w:fill="auto"/>
            <w:vAlign w:val="center"/>
            <w:hideMark/>
          </w:tcPr>
          <w:p w14:paraId="2561C4D4" w14:textId="77777777" w:rsidR="006635A9" w:rsidRPr="005C4DD5" w:rsidRDefault="006635A9" w:rsidP="00291358">
            <w:pPr>
              <w:contextualSpacing/>
              <w:jc w:val="center"/>
              <w:rPr>
                <w:color w:val="000000"/>
                <w:sz w:val="18"/>
              </w:rPr>
            </w:pPr>
            <w:r w:rsidRPr="005C4DD5">
              <w:rPr>
                <w:color w:val="000000"/>
                <w:sz w:val="18"/>
              </w:rPr>
              <w:t>0,5</w:t>
            </w:r>
          </w:p>
        </w:tc>
        <w:tc>
          <w:tcPr>
            <w:tcW w:w="255" w:type="pct"/>
            <w:tcBorders>
              <w:top w:val="nil"/>
              <w:left w:val="nil"/>
              <w:bottom w:val="single" w:sz="4" w:space="0" w:color="auto"/>
              <w:right w:val="single" w:sz="4" w:space="0" w:color="auto"/>
            </w:tcBorders>
            <w:shd w:val="clear" w:color="auto" w:fill="auto"/>
            <w:vAlign w:val="center"/>
            <w:hideMark/>
          </w:tcPr>
          <w:p w14:paraId="32C8BD80" w14:textId="77777777" w:rsidR="006635A9" w:rsidRPr="005C4DD5" w:rsidRDefault="006635A9" w:rsidP="00291358">
            <w:pPr>
              <w:contextualSpacing/>
              <w:jc w:val="center"/>
              <w:rPr>
                <w:color w:val="000000"/>
                <w:sz w:val="18"/>
              </w:rPr>
            </w:pPr>
            <w:r w:rsidRPr="005C4DD5">
              <w:rPr>
                <w:color w:val="000000"/>
                <w:sz w:val="18"/>
              </w:rPr>
              <w:t>0,5</w:t>
            </w:r>
          </w:p>
        </w:tc>
        <w:tc>
          <w:tcPr>
            <w:tcW w:w="255" w:type="pct"/>
            <w:tcBorders>
              <w:top w:val="nil"/>
              <w:left w:val="nil"/>
              <w:bottom w:val="single" w:sz="4" w:space="0" w:color="auto"/>
              <w:right w:val="single" w:sz="4" w:space="0" w:color="auto"/>
            </w:tcBorders>
            <w:shd w:val="clear" w:color="auto" w:fill="auto"/>
            <w:vAlign w:val="center"/>
            <w:hideMark/>
          </w:tcPr>
          <w:p w14:paraId="5A1AB216" w14:textId="77777777" w:rsidR="006635A9" w:rsidRPr="005C4DD5" w:rsidRDefault="006635A9" w:rsidP="00291358">
            <w:pPr>
              <w:contextualSpacing/>
              <w:jc w:val="center"/>
              <w:rPr>
                <w:color w:val="000000"/>
                <w:sz w:val="18"/>
              </w:rPr>
            </w:pPr>
            <w:r w:rsidRPr="005C4DD5">
              <w:rPr>
                <w:color w:val="000000"/>
                <w:sz w:val="18"/>
              </w:rPr>
              <w:t>0,5</w:t>
            </w:r>
          </w:p>
        </w:tc>
        <w:tc>
          <w:tcPr>
            <w:tcW w:w="255" w:type="pct"/>
            <w:tcBorders>
              <w:top w:val="nil"/>
              <w:left w:val="nil"/>
              <w:bottom w:val="single" w:sz="4" w:space="0" w:color="auto"/>
              <w:right w:val="single" w:sz="4" w:space="0" w:color="auto"/>
            </w:tcBorders>
            <w:shd w:val="clear" w:color="auto" w:fill="auto"/>
            <w:vAlign w:val="center"/>
            <w:hideMark/>
          </w:tcPr>
          <w:p w14:paraId="4D2EE6FC" w14:textId="77777777" w:rsidR="006635A9" w:rsidRPr="005C4DD5" w:rsidRDefault="006635A9" w:rsidP="00291358">
            <w:pPr>
              <w:contextualSpacing/>
              <w:jc w:val="center"/>
              <w:rPr>
                <w:color w:val="000000"/>
                <w:sz w:val="18"/>
              </w:rPr>
            </w:pPr>
            <w:r w:rsidRPr="005C4DD5">
              <w:rPr>
                <w:color w:val="000000"/>
                <w:sz w:val="18"/>
              </w:rPr>
              <w:t>0,5</w:t>
            </w:r>
          </w:p>
        </w:tc>
        <w:tc>
          <w:tcPr>
            <w:tcW w:w="255" w:type="pct"/>
            <w:tcBorders>
              <w:top w:val="nil"/>
              <w:left w:val="nil"/>
              <w:bottom w:val="single" w:sz="4" w:space="0" w:color="auto"/>
              <w:right w:val="single" w:sz="4" w:space="0" w:color="auto"/>
            </w:tcBorders>
            <w:shd w:val="clear" w:color="auto" w:fill="auto"/>
            <w:vAlign w:val="center"/>
            <w:hideMark/>
          </w:tcPr>
          <w:p w14:paraId="1B602817" w14:textId="77777777" w:rsidR="006635A9" w:rsidRPr="005C4DD5" w:rsidRDefault="006635A9" w:rsidP="00291358">
            <w:pPr>
              <w:contextualSpacing/>
              <w:jc w:val="center"/>
              <w:rPr>
                <w:color w:val="000000"/>
                <w:sz w:val="18"/>
              </w:rPr>
            </w:pPr>
            <w:r w:rsidRPr="005C4DD5">
              <w:rPr>
                <w:color w:val="000000"/>
                <w:sz w:val="18"/>
              </w:rPr>
              <w:t>0,5</w:t>
            </w:r>
          </w:p>
        </w:tc>
        <w:tc>
          <w:tcPr>
            <w:tcW w:w="255" w:type="pct"/>
            <w:tcBorders>
              <w:top w:val="nil"/>
              <w:left w:val="nil"/>
              <w:bottom w:val="single" w:sz="4" w:space="0" w:color="auto"/>
              <w:right w:val="single" w:sz="4" w:space="0" w:color="auto"/>
            </w:tcBorders>
            <w:shd w:val="clear" w:color="auto" w:fill="auto"/>
            <w:vAlign w:val="center"/>
            <w:hideMark/>
          </w:tcPr>
          <w:p w14:paraId="52EECC54" w14:textId="77777777" w:rsidR="006635A9" w:rsidRPr="005C4DD5" w:rsidRDefault="006635A9" w:rsidP="00291358">
            <w:pPr>
              <w:contextualSpacing/>
              <w:jc w:val="center"/>
              <w:rPr>
                <w:color w:val="000000"/>
                <w:sz w:val="18"/>
              </w:rPr>
            </w:pPr>
            <w:r w:rsidRPr="005C4DD5">
              <w:rPr>
                <w:color w:val="000000"/>
                <w:sz w:val="18"/>
              </w:rPr>
              <w:t>0,5</w:t>
            </w:r>
          </w:p>
        </w:tc>
        <w:tc>
          <w:tcPr>
            <w:tcW w:w="255" w:type="pct"/>
            <w:tcBorders>
              <w:top w:val="nil"/>
              <w:left w:val="nil"/>
              <w:bottom w:val="single" w:sz="4" w:space="0" w:color="auto"/>
              <w:right w:val="single" w:sz="4" w:space="0" w:color="auto"/>
            </w:tcBorders>
            <w:shd w:val="clear" w:color="auto" w:fill="auto"/>
            <w:vAlign w:val="center"/>
            <w:hideMark/>
          </w:tcPr>
          <w:p w14:paraId="2E21816B" w14:textId="77777777" w:rsidR="006635A9" w:rsidRPr="005C4DD5" w:rsidRDefault="006635A9" w:rsidP="00291358">
            <w:pPr>
              <w:contextualSpacing/>
              <w:jc w:val="center"/>
              <w:rPr>
                <w:color w:val="000000"/>
                <w:sz w:val="18"/>
              </w:rPr>
            </w:pPr>
            <w:r w:rsidRPr="005C4DD5">
              <w:rPr>
                <w:color w:val="000000"/>
                <w:sz w:val="18"/>
              </w:rPr>
              <w:t>0,5</w:t>
            </w:r>
          </w:p>
        </w:tc>
        <w:tc>
          <w:tcPr>
            <w:tcW w:w="255" w:type="pct"/>
            <w:tcBorders>
              <w:top w:val="nil"/>
              <w:left w:val="nil"/>
              <w:bottom w:val="single" w:sz="4" w:space="0" w:color="auto"/>
              <w:right w:val="single" w:sz="4" w:space="0" w:color="auto"/>
            </w:tcBorders>
            <w:shd w:val="clear" w:color="auto" w:fill="auto"/>
            <w:vAlign w:val="center"/>
            <w:hideMark/>
          </w:tcPr>
          <w:p w14:paraId="566EA39C" w14:textId="77777777" w:rsidR="006635A9" w:rsidRPr="005C4DD5" w:rsidRDefault="006635A9" w:rsidP="00291358">
            <w:pPr>
              <w:contextualSpacing/>
              <w:jc w:val="center"/>
              <w:rPr>
                <w:color w:val="000000"/>
                <w:sz w:val="18"/>
              </w:rPr>
            </w:pPr>
            <w:r w:rsidRPr="005C4DD5">
              <w:rPr>
                <w:color w:val="000000"/>
                <w:sz w:val="18"/>
              </w:rPr>
              <w:t>0,5</w:t>
            </w:r>
          </w:p>
        </w:tc>
        <w:tc>
          <w:tcPr>
            <w:tcW w:w="256" w:type="pct"/>
            <w:tcBorders>
              <w:top w:val="nil"/>
              <w:left w:val="nil"/>
              <w:bottom w:val="single" w:sz="4" w:space="0" w:color="auto"/>
              <w:right w:val="single" w:sz="4" w:space="0" w:color="auto"/>
            </w:tcBorders>
            <w:shd w:val="clear" w:color="auto" w:fill="auto"/>
            <w:vAlign w:val="center"/>
            <w:hideMark/>
          </w:tcPr>
          <w:p w14:paraId="6D878B49" w14:textId="77777777" w:rsidR="006635A9" w:rsidRPr="005C4DD5" w:rsidRDefault="006635A9" w:rsidP="00291358">
            <w:pPr>
              <w:contextualSpacing/>
              <w:jc w:val="center"/>
              <w:rPr>
                <w:color w:val="000000"/>
                <w:sz w:val="18"/>
              </w:rPr>
            </w:pPr>
            <w:r w:rsidRPr="005C4DD5">
              <w:rPr>
                <w:color w:val="000000"/>
                <w:sz w:val="18"/>
              </w:rPr>
              <w:t>0,5</w:t>
            </w:r>
          </w:p>
        </w:tc>
        <w:tc>
          <w:tcPr>
            <w:tcW w:w="256" w:type="pct"/>
            <w:tcBorders>
              <w:top w:val="nil"/>
              <w:left w:val="nil"/>
              <w:bottom w:val="single" w:sz="4" w:space="0" w:color="auto"/>
              <w:right w:val="single" w:sz="4" w:space="0" w:color="auto"/>
            </w:tcBorders>
            <w:shd w:val="clear" w:color="auto" w:fill="auto"/>
            <w:vAlign w:val="center"/>
            <w:hideMark/>
          </w:tcPr>
          <w:p w14:paraId="03F753C7" w14:textId="77777777" w:rsidR="006635A9" w:rsidRPr="005C4DD5" w:rsidRDefault="006635A9" w:rsidP="00291358">
            <w:pPr>
              <w:contextualSpacing/>
              <w:jc w:val="center"/>
              <w:rPr>
                <w:color w:val="000000"/>
                <w:sz w:val="18"/>
              </w:rPr>
            </w:pPr>
            <w:r w:rsidRPr="005C4DD5">
              <w:rPr>
                <w:color w:val="000000"/>
                <w:sz w:val="18"/>
              </w:rPr>
              <w:t>0,5</w:t>
            </w:r>
          </w:p>
        </w:tc>
        <w:tc>
          <w:tcPr>
            <w:tcW w:w="257" w:type="pct"/>
            <w:tcBorders>
              <w:top w:val="nil"/>
              <w:left w:val="nil"/>
              <w:bottom w:val="single" w:sz="4" w:space="0" w:color="auto"/>
              <w:right w:val="single" w:sz="4" w:space="0" w:color="auto"/>
            </w:tcBorders>
            <w:shd w:val="clear" w:color="auto" w:fill="auto"/>
            <w:vAlign w:val="center"/>
            <w:hideMark/>
          </w:tcPr>
          <w:p w14:paraId="4255AE44" w14:textId="77777777" w:rsidR="006635A9" w:rsidRPr="005C4DD5" w:rsidRDefault="006635A9" w:rsidP="00291358">
            <w:pPr>
              <w:contextualSpacing/>
              <w:jc w:val="center"/>
              <w:rPr>
                <w:color w:val="000000"/>
                <w:sz w:val="18"/>
              </w:rPr>
            </w:pPr>
            <w:r w:rsidRPr="005C4DD5">
              <w:rPr>
                <w:color w:val="000000"/>
                <w:sz w:val="18"/>
              </w:rPr>
              <w:t>0,5</w:t>
            </w:r>
          </w:p>
        </w:tc>
      </w:tr>
    </w:tbl>
    <w:p w14:paraId="21DECF5B" w14:textId="77777777" w:rsidR="009F2522" w:rsidRPr="00A8063C" w:rsidRDefault="009F2522" w:rsidP="00A67887">
      <w:pPr>
        <w:ind w:firstLine="709"/>
        <w:jc w:val="both"/>
        <w:rPr>
          <w:bCs/>
          <w:iCs/>
          <w:sz w:val="28"/>
          <w:szCs w:val="28"/>
        </w:rPr>
      </w:pPr>
    </w:p>
    <w:p w14:paraId="7BC58E8D" w14:textId="77777777" w:rsidR="00E95293" w:rsidRPr="00A8063C" w:rsidRDefault="00E95293" w:rsidP="00A67887">
      <w:pPr>
        <w:ind w:firstLine="709"/>
        <w:jc w:val="both"/>
        <w:rPr>
          <w:bCs/>
          <w:iCs/>
          <w:sz w:val="28"/>
          <w:szCs w:val="28"/>
        </w:rPr>
        <w:sectPr w:rsidR="00E95293" w:rsidRPr="00A8063C" w:rsidSect="00CF6B0C">
          <w:type w:val="nextColumn"/>
          <w:pgSz w:w="16840" w:h="11907" w:orient="landscape" w:code="9"/>
          <w:pgMar w:top="1134" w:right="851" w:bottom="1134" w:left="1701" w:header="850" w:footer="284" w:gutter="0"/>
          <w:paperSrc w:first="15" w:other="15"/>
          <w:pgBorders w:offsetFrom="page">
            <w:top w:val="single" w:sz="4" w:space="24" w:color="auto"/>
            <w:left w:val="single" w:sz="4" w:space="24" w:color="auto"/>
            <w:bottom w:val="single" w:sz="4" w:space="24" w:color="auto"/>
            <w:right w:val="single" w:sz="4" w:space="24" w:color="auto"/>
          </w:pgBorders>
          <w:cols w:space="720"/>
          <w:docGrid w:linePitch="326"/>
        </w:sectPr>
      </w:pPr>
    </w:p>
    <w:p w14:paraId="01AB8AAD" w14:textId="77777777" w:rsidR="00B239BD" w:rsidRPr="00A8063C" w:rsidRDefault="002415DD" w:rsidP="00C611D6">
      <w:pPr>
        <w:pStyle w:val="22"/>
        <w:rPr>
          <w:rFonts w:ascii="Times New Roman" w:hAnsi="Times New Roman"/>
        </w:rPr>
      </w:pPr>
      <w:bookmarkStart w:id="823" w:name="_Toc433639967"/>
      <w:bookmarkStart w:id="824" w:name="_Toc433640223"/>
      <w:bookmarkStart w:id="825" w:name="_Toc185598439"/>
      <w:r w:rsidRPr="00A8063C">
        <w:rPr>
          <w:rFonts w:ascii="Times New Roman" w:hAnsi="Times New Roman"/>
        </w:rPr>
        <w:lastRenderedPageBreak/>
        <w:t>5.4. </w:t>
      </w:r>
      <w:r w:rsidR="009D71BF" w:rsidRPr="00A8063C">
        <w:rPr>
          <w:rFonts w:ascii="Times New Roman" w:hAnsi="Times New Roman"/>
        </w:rPr>
        <w:t>Система</w:t>
      </w:r>
      <w:r w:rsidR="00B239BD" w:rsidRPr="00A8063C">
        <w:rPr>
          <w:rFonts w:ascii="Times New Roman" w:hAnsi="Times New Roman"/>
        </w:rPr>
        <w:t xml:space="preserve"> электроснабжения</w:t>
      </w:r>
      <w:bookmarkEnd w:id="823"/>
      <w:bookmarkEnd w:id="824"/>
      <w:bookmarkEnd w:id="825"/>
    </w:p>
    <w:p w14:paraId="2CF3AF38" w14:textId="77777777" w:rsidR="009D71BF" w:rsidRPr="00A8063C" w:rsidRDefault="009D71BF" w:rsidP="00A67887">
      <w:pPr>
        <w:ind w:firstLine="709"/>
        <w:jc w:val="both"/>
        <w:rPr>
          <w:bCs/>
          <w:iCs/>
          <w:sz w:val="28"/>
          <w:szCs w:val="28"/>
        </w:rPr>
      </w:pPr>
    </w:p>
    <w:p w14:paraId="1B95BCCF" w14:textId="50FE6313" w:rsidR="00493B60" w:rsidRPr="00940120" w:rsidRDefault="00310506" w:rsidP="00940120">
      <w:pPr>
        <w:pStyle w:val="93"/>
        <w:shd w:val="clear" w:color="auto" w:fill="FFFFFF" w:themeFill="background1"/>
        <w:spacing w:after="120" w:line="276" w:lineRule="auto"/>
        <w:ind w:left="23" w:right="23" w:firstLine="544"/>
        <w:jc w:val="both"/>
        <w:rPr>
          <w:sz w:val="28"/>
          <w:szCs w:val="28"/>
        </w:rPr>
      </w:pPr>
      <w:r w:rsidRPr="00940120">
        <w:rPr>
          <w:sz w:val="28"/>
          <w:szCs w:val="28"/>
        </w:rPr>
        <w:t xml:space="preserve">Целевые показатели </w:t>
      </w:r>
      <w:r w:rsidR="0066460E" w:rsidRPr="00940120">
        <w:rPr>
          <w:sz w:val="28"/>
          <w:szCs w:val="28"/>
        </w:rPr>
        <w:t xml:space="preserve">развития системы электроснабжения </w:t>
      </w:r>
      <w:r w:rsidRPr="00940120">
        <w:rPr>
          <w:sz w:val="28"/>
          <w:szCs w:val="28"/>
        </w:rPr>
        <w:t>Программы</w:t>
      </w:r>
      <w:r w:rsidR="007151F4" w:rsidRPr="00A8063C">
        <w:rPr>
          <w:sz w:val="28"/>
          <w:szCs w:val="28"/>
        </w:rPr>
        <w:t xml:space="preserve"> </w:t>
      </w:r>
      <w:r w:rsidR="007151F4" w:rsidRPr="00940120">
        <w:rPr>
          <w:sz w:val="28"/>
          <w:szCs w:val="28"/>
        </w:rPr>
        <w:t xml:space="preserve">на перспективу </w:t>
      </w:r>
      <w:r w:rsidR="00A8063C" w:rsidRPr="00940120">
        <w:rPr>
          <w:sz w:val="28"/>
          <w:szCs w:val="28"/>
        </w:rPr>
        <w:t>до 2042 года</w:t>
      </w:r>
      <w:r w:rsidRPr="00940120">
        <w:rPr>
          <w:sz w:val="28"/>
          <w:szCs w:val="28"/>
        </w:rPr>
        <w:t xml:space="preserve"> приведены </w:t>
      </w:r>
      <w:r w:rsidR="00A83D02" w:rsidRPr="00940120">
        <w:rPr>
          <w:sz w:val="28"/>
          <w:szCs w:val="28"/>
        </w:rPr>
        <w:t>в таблице</w:t>
      </w:r>
      <w:r w:rsidR="006C6935" w:rsidRPr="00940120">
        <w:rPr>
          <w:sz w:val="28"/>
          <w:szCs w:val="28"/>
        </w:rPr>
        <w:t xml:space="preserve"> </w:t>
      </w:r>
      <w:r w:rsidR="00D34C07" w:rsidRPr="00940120">
        <w:rPr>
          <w:sz w:val="28"/>
          <w:szCs w:val="28"/>
        </w:rPr>
        <w:t>ниже</w:t>
      </w:r>
      <w:r w:rsidRPr="00940120">
        <w:rPr>
          <w:sz w:val="28"/>
          <w:szCs w:val="28"/>
        </w:rPr>
        <w:t>.</w:t>
      </w:r>
    </w:p>
    <w:p w14:paraId="5A7903ED" w14:textId="77777777" w:rsidR="00493B60" w:rsidRPr="00A8063C" w:rsidRDefault="00493B60" w:rsidP="00A67887">
      <w:pPr>
        <w:ind w:firstLine="709"/>
        <w:jc w:val="both"/>
        <w:rPr>
          <w:bCs/>
          <w:iCs/>
          <w:sz w:val="28"/>
          <w:szCs w:val="28"/>
        </w:rPr>
      </w:pPr>
      <w:r w:rsidRPr="00A8063C">
        <w:rPr>
          <w:bCs/>
          <w:iCs/>
          <w:sz w:val="28"/>
          <w:szCs w:val="28"/>
        </w:rPr>
        <w:br w:type="page"/>
      </w:r>
    </w:p>
    <w:p w14:paraId="6F9873CF" w14:textId="77777777" w:rsidR="00493B60" w:rsidRPr="00A8063C" w:rsidRDefault="00493B60" w:rsidP="00A67887">
      <w:pPr>
        <w:ind w:firstLine="709"/>
        <w:jc w:val="both"/>
        <w:rPr>
          <w:bCs/>
          <w:iCs/>
          <w:sz w:val="28"/>
          <w:szCs w:val="28"/>
        </w:rPr>
        <w:sectPr w:rsidR="00493B60" w:rsidRPr="00A8063C" w:rsidSect="00CF6B0C">
          <w:type w:val="nextColumn"/>
          <w:pgSz w:w="11907" w:h="16840" w:code="9"/>
          <w:pgMar w:top="1134" w:right="851" w:bottom="1134" w:left="1701" w:header="567" w:footer="284" w:gutter="0"/>
          <w:paperSrc w:first="15" w:other="15"/>
          <w:pgBorders w:offsetFrom="page">
            <w:top w:val="single" w:sz="4" w:space="24" w:color="auto"/>
            <w:left w:val="single" w:sz="4" w:space="24" w:color="auto"/>
            <w:bottom w:val="single" w:sz="4" w:space="24" w:color="auto"/>
            <w:right w:val="single" w:sz="4" w:space="24" w:color="auto"/>
          </w:pgBorders>
          <w:cols w:space="720"/>
          <w:docGrid w:linePitch="272"/>
        </w:sectPr>
      </w:pPr>
    </w:p>
    <w:p w14:paraId="6DB397F8" w14:textId="5BC84CFA" w:rsidR="006635A9" w:rsidRPr="005C4DD5" w:rsidRDefault="006635A9" w:rsidP="006635A9">
      <w:pPr>
        <w:spacing w:before="120"/>
        <w:ind w:right="12"/>
        <w:jc w:val="both"/>
        <w:rPr>
          <w:rFonts w:eastAsiaTheme="minorHAnsi"/>
          <w:b/>
          <w:bCs/>
          <w:lang w:eastAsia="en-US"/>
        </w:rPr>
      </w:pPr>
      <w:bookmarkStart w:id="826" w:name="_Toc184641658"/>
      <w:bookmarkStart w:id="827" w:name="_Toc185598509"/>
      <w:bookmarkStart w:id="828" w:name="_Hlk51693284"/>
      <w:r w:rsidRPr="005C4DD5">
        <w:rPr>
          <w:rFonts w:eastAsiaTheme="minorHAnsi"/>
          <w:b/>
          <w:bCs/>
          <w:lang w:eastAsia="en-US"/>
        </w:rPr>
        <w:lastRenderedPageBreak/>
        <w:t xml:space="preserve">Таблица </w:t>
      </w:r>
      <w:r w:rsidRPr="005C4DD5">
        <w:rPr>
          <w:rFonts w:eastAsiaTheme="minorHAnsi"/>
          <w:b/>
          <w:bCs/>
          <w:lang w:eastAsia="en-US"/>
        </w:rPr>
        <w:fldChar w:fldCharType="begin"/>
      </w:r>
      <w:r w:rsidRPr="005C4DD5">
        <w:rPr>
          <w:rFonts w:eastAsiaTheme="minorHAnsi"/>
          <w:b/>
          <w:bCs/>
          <w:lang w:eastAsia="en-US"/>
        </w:rPr>
        <w:instrText xml:space="preserve"> SEQ Таблица \* ARABIC </w:instrText>
      </w:r>
      <w:r w:rsidRPr="005C4DD5">
        <w:rPr>
          <w:rFonts w:eastAsiaTheme="minorHAnsi"/>
          <w:b/>
          <w:bCs/>
          <w:lang w:eastAsia="en-US"/>
        </w:rPr>
        <w:fldChar w:fldCharType="separate"/>
      </w:r>
      <w:r w:rsidR="000F3674">
        <w:rPr>
          <w:rFonts w:eastAsiaTheme="minorHAnsi"/>
          <w:b/>
          <w:bCs/>
          <w:noProof/>
          <w:lang w:eastAsia="en-US"/>
        </w:rPr>
        <w:t>56</w:t>
      </w:r>
      <w:r w:rsidRPr="005C4DD5">
        <w:rPr>
          <w:rFonts w:eastAsiaTheme="minorHAnsi"/>
          <w:b/>
          <w:bCs/>
          <w:lang w:eastAsia="en-US"/>
        </w:rPr>
        <w:fldChar w:fldCharType="end"/>
      </w:r>
      <w:r w:rsidRPr="005C4DD5">
        <w:rPr>
          <w:rFonts w:eastAsiaTheme="minorHAnsi"/>
          <w:b/>
          <w:bCs/>
          <w:lang w:eastAsia="en-US"/>
        </w:rPr>
        <w:t xml:space="preserve"> - Целевые показатели реализации Программы</w:t>
      </w:r>
      <w:bookmarkEnd w:id="826"/>
      <w:bookmarkEnd w:id="827"/>
      <w:r w:rsidRPr="005C4DD5">
        <w:rPr>
          <w:rFonts w:eastAsiaTheme="minorHAnsi"/>
          <w:b/>
          <w:bCs/>
          <w:lang w:eastAsia="en-US"/>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432"/>
        <w:gridCol w:w="603"/>
        <w:gridCol w:w="543"/>
        <w:gridCol w:w="543"/>
        <w:gridCol w:w="542"/>
        <w:gridCol w:w="542"/>
        <w:gridCol w:w="542"/>
        <w:gridCol w:w="542"/>
        <w:gridCol w:w="542"/>
        <w:gridCol w:w="542"/>
        <w:gridCol w:w="542"/>
        <w:gridCol w:w="542"/>
        <w:gridCol w:w="542"/>
        <w:gridCol w:w="542"/>
        <w:gridCol w:w="542"/>
        <w:gridCol w:w="542"/>
        <w:gridCol w:w="542"/>
        <w:gridCol w:w="542"/>
        <w:gridCol w:w="542"/>
        <w:gridCol w:w="542"/>
        <w:gridCol w:w="551"/>
      </w:tblGrid>
      <w:tr w:rsidR="006635A9" w:rsidRPr="005C4DD5" w14:paraId="7830C1B2" w14:textId="77777777" w:rsidTr="006635A9">
        <w:trPr>
          <w:trHeight w:val="20"/>
          <w:tblHeader/>
        </w:trPr>
        <w:tc>
          <w:tcPr>
            <w:tcW w:w="1196" w:type="pct"/>
            <w:vMerge w:val="restart"/>
            <w:shd w:val="clear" w:color="auto" w:fill="auto"/>
            <w:vAlign w:val="center"/>
            <w:hideMark/>
          </w:tcPr>
          <w:p w14:paraId="1DD9F08B" w14:textId="77777777" w:rsidR="006635A9" w:rsidRPr="005C4DD5" w:rsidRDefault="006635A9" w:rsidP="00291358">
            <w:pPr>
              <w:jc w:val="center"/>
              <w:rPr>
                <w:b/>
                <w:color w:val="000000"/>
                <w:sz w:val="16"/>
                <w:szCs w:val="16"/>
              </w:rPr>
            </w:pPr>
            <w:r w:rsidRPr="005C4DD5">
              <w:rPr>
                <w:b/>
                <w:color w:val="000000"/>
                <w:sz w:val="16"/>
                <w:szCs w:val="16"/>
              </w:rPr>
              <w:t xml:space="preserve">Наименование целевого индикатора </w:t>
            </w:r>
          </w:p>
        </w:tc>
        <w:tc>
          <w:tcPr>
            <w:tcW w:w="210" w:type="pct"/>
            <w:vMerge w:val="restart"/>
            <w:shd w:val="clear" w:color="auto" w:fill="auto"/>
            <w:vAlign w:val="center"/>
            <w:hideMark/>
          </w:tcPr>
          <w:p w14:paraId="4CEDCA41" w14:textId="77777777" w:rsidR="006635A9" w:rsidRPr="005C4DD5" w:rsidRDefault="006635A9" w:rsidP="00291358">
            <w:pPr>
              <w:jc w:val="center"/>
              <w:rPr>
                <w:b/>
                <w:color w:val="000000"/>
                <w:sz w:val="16"/>
                <w:szCs w:val="16"/>
              </w:rPr>
            </w:pPr>
            <w:r w:rsidRPr="005C4DD5">
              <w:rPr>
                <w:b/>
                <w:color w:val="000000"/>
                <w:sz w:val="16"/>
                <w:szCs w:val="16"/>
              </w:rPr>
              <w:t xml:space="preserve">Ед. изм. </w:t>
            </w:r>
          </w:p>
        </w:tc>
        <w:tc>
          <w:tcPr>
            <w:tcW w:w="3594" w:type="pct"/>
            <w:gridSpan w:val="19"/>
            <w:shd w:val="clear" w:color="auto" w:fill="auto"/>
            <w:vAlign w:val="center"/>
            <w:hideMark/>
          </w:tcPr>
          <w:p w14:paraId="5974FD92" w14:textId="77777777" w:rsidR="006635A9" w:rsidRPr="005C4DD5" w:rsidRDefault="006635A9" w:rsidP="00291358">
            <w:pPr>
              <w:jc w:val="center"/>
              <w:rPr>
                <w:b/>
                <w:color w:val="000000"/>
                <w:sz w:val="16"/>
                <w:szCs w:val="16"/>
              </w:rPr>
            </w:pPr>
            <w:r w:rsidRPr="005C4DD5">
              <w:rPr>
                <w:b/>
                <w:color w:val="000000"/>
                <w:sz w:val="16"/>
                <w:szCs w:val="16"/>
              </w:rPr>
              <w:t xml:space="preserve">Значение индикатора по годам реализации </w:t>
            </w:r>
          </w:p>
        </w:tc>
      </w:tr>
      <w:tr w:rsidR="006635A9" w:rsidRPr="005C4DD5" w14:paraId="689AF9B1" w14:textId="77777777" w:rsidTr="006635A9">
        <w:trPr>
          <w:trHeight w:val="20"/>
          <w:tblHeader/>
        </w:trPr>
        <w:tc>
          <w:tcPr>
            <w:tcW w:w="1196" w:type="pct"/>
            <w:vMerge/>
            <w:shd w:val="clear" w:color="auto" w:fill="auto"/>
            <w:vAlign w:val="center"/>
            <w:hideMark/>
          </w:tcPr>
          <w:p w14:paraId="0183CCF1" w14:textId="77777777" w:rsidR="006635A9" w:rsidRPr="005C4DD5" w:rsidRDefault="006635A9" w:rsidP="00291358">
            <w:pPr>
              <w:jc w:val="center"/>
              <w:rPr>
                <w:b/>
                <w:color w:val="000000"/>
                <w:sz w:val="16"/>
                <w:szCs w:val="16"/>
              </w:rPr>
            </w:pPr>
          </w:p>
        </w:tc>
        <w:tc>
          <w:tcPr>
            <w:tcW w:w="210" w:type="pct"/>
            <w:vMerge/>
            <w:shd w:val="clear" w:color="auto" w:fill="auto"/>
            <w:vAlign w:val="center"/>
            <w:hideMark/>
          </w:tcPr>
          <w:p w14:paraId="3859F605" w14:textId="77777777" w:rsidR="006635A9" w:rsidRPr="005C4DD5" w:rsidRDefault="006635A9" w:rsidP="00291358">
            <w:pPr>
              <w:jc w:val="center"/>
              <w:rPr>
                <w:b/>
                <w:color w:val="000000"/>
                <w:sz w:val="16"/>
                <w:szCs w:val="16"/>
              </w:rPr>
            </w:pPr>
          </w:p>
        </w:tc>
        <w:tc>
          <w:tcPr>
            <w:tcW w:w="189" w:type="pct"/>
            <w:shd w:val="clear" w:color="auto" w:fill="auto"/>
            <w:vAlign w:val="center"/>
            <w:hideMark/>
          </w:tcPr>
          <w:p w14:paraId="6E3FE7B2" w14:textId="77777777" w:rsidR="006635A9" w:rsidRPr="005C4DD5" w:rsidRDefault="006635A9" w:rsidP="00291358">
            <w:pPr>
              <w:jc w:val="center"/>
              <w:rPr>
                <w:b/>
                <w:color w:val="000000"/>
                <w:sz w:val="16"/>
                <w:szCs w:val="16"/>
              </w:rPr>
            </w:pPr>
            <w:r w:rsidRPr="005C4DD5">
              <w:rPr>
                <w:b/>
                <w:color w:val="000000"/>
                <w:sz w:val="16"/>
                <w:szCs w:val="16"/>
              </w:rPr>
              <w:t xml:space="preserve">2024 г. </w:t>
            </w:r>
          </w:p>
        </w:tc>
        <w:tc>
          <w:tcPr>
            <w:tcW w:w="189" w:type="pct"/>
            <w:shd w:val="clear" w:color="auto" w:fill="auto"/>
            <w:vAlign w:val="center"/>
            <w:hideMark/>
          </w:tcPr>
          <w:p w14:paraId="24A880B7" w14:textId="77777777" w:rsidR="006635A9" w:rsidRPr="005C4DD5" w:rsidRDefault="006635A9" w:rsidP="00291358">
            <w:pPr>
              <w:jc w:val="center"/>
              <w:rPr>
                <w:b/>
                <w:color w:val="000000"/>
                <w:sz w:val="16"/>
                <w:szCs w:val="16"/>
              </w:rPr>
            </w:pPr>
            <w:r w:rsidRPr="005C4DD5">
              <w:rPr>
                <w:b/>
                <w:color w:val="000000"/>
                <w:sz w:val="16"/>
                <w:szCs w:val="16"/>
              </w:rPr>
              <w:t xml:space="preserve">2025 г. </w:t>
            </w:r>
          </w:p>
        </w:tc>
        <w:tc>
          <w:tcPr>
            <w:tcW w:w="189" w:type="pct"/>
            <w:shd w:val="clear" w:color="auto" w:fill="auto"/>
            <w:vAlign w:val="center"/>
            <w:hideMark/>
          </w:tcPr>
          <w:p w14:paraId="6F5EB96E" w14:textId="77777777" w:rsidR="006635A9" w:rsidRPr="005C4DD5" w:rsidRDefault="006635A9" w:rsidP="00291358">
            <w:pPr>
              <w:jc w:val="center"/>
              <w:rPr>
                <w:b/>
                <w:color w:val="000000"/>
                <w:sz w:val="16"/>
                <w:szCs w:val="16"/>
              </w:rPr>
            </w:pPr>
            <w:r w:rsidRPr="005C4DD5">
              <w:rPr>
                <w:b/>
                <w:color w:val="000000"/>
                <w:sz w:val="16"/>
                <w:szCs w:val="16"/>
              </w:rPr>
              <w:t xml:space="preserve">2026 г. </w:t>
            </w:r>
          </w:p>
        </w:tc>
        <w:tc>
          <w:tcPr>
            <w:tcW w:w="189" w:type="pct"/>
            <w:shd w:val="clear" w:color="auto" w:fill="auto"/>
            <w:vAlign w:val="center"/>
            <w:hideMark/>
          </w:tcPr>
          <w:p w14:paraId="1FFC9FB5" w14:textId="77777777" w:rsidR="006635A9" w:rsidRPr="005C4DD5" w:rsidRDefault="006635A9" w:rsidP="00291358">
            <w:pPr>
              <w:jc w:val="center"/>
              <w:rPr>
                <w:b/>
                <w:color w:val="000000"/>
                <w:sz w:val="16"/>
                <w:szCs w:val="16"/>
              </w:rPr>
            </w:pPr>
            <w:r w:rsidRPr="005C4DD5">
              <w:rPr>
                <w:b/>
                <w:color w:val="000000"/>
                <w:sz w:val="16"/>
                <w:szCs w:val="16"/>
              </w:rPr>
              <w:t xml:space="preserve">2027 г. </w:t>
            </w:r>
          </w:p>
        </w:tc>
        <w:tc>
          <w:tcPr>
            <w:tcW w:w="189" w:type="pct"/>
            <w:shd w:val="clear" w:color="auto" w:fill="auto"/>
            <w:vAlign w:val="center"/>
            <w:hideMark/>
          </w:tcPr>
          <w:p w14:paraId="3987A837" w14:textId="77777777" w:rsidR="006635A9" w:rsidRPr="005C4DD5" w:rsidRDefault="006635A9" w:rsidP="00291358">
            <w:pPr>
              <w:jc w:val="center"/>
              <w:rPr>
                <w:b/>
                <w:color w:val="000000"/>
                <w:sz w:val="16"/>
                <w:szCs w:val="16"/>
              </w:rPr>
            </w:pPr>
            <w:r w:rsidRPr="005C4DD5">
              <w:rPr>
                <w:b/>
                <w:color w:val="000000"/>
                <w:sz w:val="16"/>
                <w:szCs w:val="16"/>
              </w:rPr>
              <w:t xml:space="preserve">2028 г. </w:t>
            </w:r>
          </w:p>
        </w:tc>
        <w:tc>
          <w:tcPr>
            <w:tcW w:w="189" w:type="pct"/>
            <w:shd w:val="clear" w:color="auto" w:fill="auto"/>
            <w:vAlign w:val="center"/>
            <w:hideMark/>
          </w:tcPr>
          <w:p w14:paraId="244D0812" w14:textId="77777777" w:rsidR="006635A9" w:rsidRPr="005C4DD5" w:rsidRDefault="006635A9" w:rsidP="00291358">
            <w:pPr>
              <w:jc w:val="center"/>
              <w:rPr>
                <w:b/>
                <w:color w:val="000000"/>
                <w:sz w:val="16"/>
                <w:szCs w:val="16"/>
              </w:rPr>
            </w:pPr>
            <w:r w:rsidRPr="005C4DD5">
              <w:rPr>
                <w:b/>
                <w:color w:val="000000"/>
                <w:sz w:val="16"/>
                <w:szCs w:val="16"/>
              </w:rPr>
              <w:t xml:space="preserve">2029 г. </w:t>
            </w:r>
          </w:p>
        </w:tc>
        <w:tc>
          <w:tcPr>
            <w:tcW w:w="189" w:type="pct"/>
            <w:shd w:val="clear" w:color="auto" w:fill="auto"/>
            <w:vAlign w:val="center"/>
            <w:hideMark/>
          </w:tcPr>
          <w:p w14:paraId="3A3B55F5" w14:textId="77777777" w:rsidR="006635A9" w:rsidRPr="005C4DD5" w:rsidRDefault="006635A9" w:rsidP="00291358">
            <w:pPr>
              <w:jc w:val="center"/>
              <w:rPr>
                <w:b/>
                <w:color w:val="000000"/>
                <w:sz w:val="16"/>
                <w:szCs w:val="16"/>
              </w:rPr>
            </w:pPr>
            <w:r w:rsidRPr="005C4DD5">
              <w:rPr>
                <w:b/>
                <w:color w:val="000000"/>
                <w:sz w:val="16"/>
                <w:szCs w:val="16"/>
              </w:rPr>
              <w:t xml:space="preserve">2030 г. </w:t>
            </w:r>
          </w:p>
        </w:tc>
        <w:tc>
          <w:tcPr>
            <w:tcW w:w="189" w:type="pct"/>
            <w:shd w:val="clear" w:color="auto" w:fill="auto"/>
            <w:vAlign w:val="center"/>
            <w:hideMark/>
          </w:tcPr>
          <w:p w14:paraId="115D736B" w14:textId="77777777" w:rsidR="006635A9" w:rsidRPr="005C4DD5" w:rsidRDefault="006635A9" w:rsidP="00291358">
            <w:pPr>
              <w:jc w:val="center"/>
              <w:rPr>
                <w:b/>
                <w:color w:val="000000"/>
                <w:sz w:val="16"/>
                <w:szCs w:val="16"/>
              </w:rPr>
            </w:pPr>
            <w:r w:rsidRPr="005C4DD5">
              <w:rPr>
                <w:b/>
                <w:color w:val="000000"/>
                <w:sz w:val="16"/>
                <w:szCs w:val="16"/>
              </w:rPr>
              <w:t xml:space="preserve">2031 г. </w:t>
            </w:r>
          </w:p>
        </w:tc>
        <w:tc>
          <w:tcPr>
            <w:tcW w:w="189" w:type="pct"/>
            <w:shd w:val="clear" w:color="auto" w:fill="auto"/>
            <w:vAlign w:val="center"/>
            <w:hideMark/>
          </w:tcPr>
          <w:p w14:paraId="49219A6D" w14:textId="77777777" w:rsidR="006635A9" w:rsidRPr="005C4DD5" w:rsidRDefault="006635A9" w:rsidP="00291358">
            <w:pPr>
              <w:jc w:val="center"/>
              <w:rPr>
                <w:b/>
                <w:color w:val="000000"/>
                <w:sz w:val="16"/>
                <w:szCs w:val="16"/>
              </w:rPr>
            </w:pPr>
            <w:r w:rsidRPr="005C4DD5">
              <w:rPr>
                <w:b/>
                <w:color w:val="000000"/>
                <w:sz w:val="16"/>
                <w:szCs w:val="16"/>
              </w:rPr>
              <w:t xml:space="preserve">2032 г. </w:t>
            </w:r>
          </w:p>
        </w:tc>
        <w:tc>
          <w:tcPr>
            <w:tcW w:w="189" w:type="pct"/>
            <w:shd w:val="clear" w:color="auto" w:fill="auto"/>
            <w:vAlign w:val="center"/>
            <w:hideMark/>
          </w:tcPr>
          <w:p w14:paraId="292E172C" w14:textId="77777777" w:rsidR="006635A9" w:rsidRPr="005C4DD5" w:rsidRDefault="006635A9" w:rsidP="00291358">
            <w:pPr>
              <w:jc w:val="center"/>
              <w:rPr>
                <w:b/>
                <w:color w:val="000000"/>
                <w:sz w:val="16"/>
                <w:szCs w:val="16"/>
              </w:rPr>
            </w:pPr>
            <w:r w:rsidRPr="005C4DD5">
              <w:rPr>
                <w:b/>
                <w:color w:val="000000"/>
                <w:sz w:val="16"/>
                <w:szCs w:val="16"/>
              </w:rPr>
              <w:t xml:space="preserve">2033 г. </w:t>
            </w:r>
          </w:p>
        </w:tc>
        <w:tc>
          <w:tcPr>
            <w:tcW w:w="189" w:type="pct"/>
            <w:shd w:val="clear" w:color="auto" w:fill="auto"/>
            <w:vAlign w:val="center"/>
            <w:hideMark/>
          </w:tcPr>
          <w:p w14:paraId="683BC913" w14:textId="77777777" w:rsidR="006635A9" w:rsidRPr="005C4DD5" w:rsidRDefault="006635A9" w:rsidP="00291358">
            <w:pPr>
              <w:jc w:val="center"/>
              <w:rPr>
                <w:b/>
                <w:color w:val="000000"/>
                <w:sz w:val="16"/>
                <w:szCs w:val="16"/>
              </w:rPr>
            </w:pPr>
            <w:r w:rsidRPr="005C4DD5">
              <w:rPr>
                <w:b/>
                <w:color w:val="000000"/>
                <w:sz w:val="16"/>
                <w:szCs w:val="16"/>
              </w:rPr>
              <w:t xml:space="preserve">2034 г. </w:t>
            </w:r>
          </w:p>
        </w:tc>
        <w:tc>
          <w:tcPr>
            <w:tcW w:w="189" w:type="pct"/>
            <w:shd w:val="clear" w:color="auto" w:fill="auto"/>
            <w:vAlign w:val="center"/>
            <w:hideMark/>
          </w:tcPr>
          <w:p w14:paraId="589DD2CA" w14:textId="77777777" w:rsidR="006635A9" w:rsidRPr="005C4DD5" w:rsidRDefault="006635A9" w:rsidP="00291358">
            <w:pPr>
              <w:jc w:val="center"/>
              <w:rPr>
                <w:b/>
                <w:color w:val="000000"/>
                <w:sz w:val="16"/>
                <w:szCs w:val="16"/>
              </w:rPr>
            </w:pPr>
            <w:r w:rsidRPr="005C4DD5">
              <w:rPr>
                <w:b/>
                <w:color w:val="000000"/>
                <w:sz w:val="16"/>
                <w:szCs w:val="16"/>
              </w:rPr>
              <w:t xml:space="preserve">2035 г. </w:t>
            </w:r>
          </w:p>
        </w:tc>
        <w:tc>
          <w:tcPr>
            <w:tcW w:w="189" w:type="pct"/>
            <w:shd w:val="clear" w:color="auto" w:fill="auto"/>
            <w:vAlign w:val="center"/>
            <w:hideMark/>
          </w:tcPr>
          <w:p w14:paraId="39AC7702" w14:textId="77777777" w:rsidR="006635A9" w:rsidRPr="005C4DD5" w:rsidRDefault="006635A9" w:rsidP="00291358">
            <w:pPr>
              <w:jc w:val="center"/>
              <w:rPr>
                <w:b/>
                <w:color w:val="000000"/>
                <w:sz w:val="16"/>
                <w:szCs w:val="16"/>
              </w:rPr>
            </w:pPr>
            <w:r w:rsidRPr="005C4DD5">
              <w:rPr>
                <w:b/>
                <w:color w:val="000000"/>
                <w:sz w:val="16"/>
                <w:szCs w:val="16"/>
              </w:rPr>
              <w:t xml:space="preserve">2036 г. </w:t>
            </w:r>
          </w:p>
        </w:tc>
        <w:tc>
          <w:tcPr>
            <w:tcW w:w="189" w:type="pct"/>
            <w:shd w:val="clear" w:color="auto" w:fill="auto"/>
            <w:vAlign w:val="center"/>
            <w:hideMark/>
          </w:tcPr>
          <w:p w14:paraId="285E6996" w14:textId="77777777" w:rsidR="006635A9" w:rsidRPr="005C4DD5" w:rsidRDefault="006635A9" w:rsidP="00291358">
            <w:pPr>
              <w:jc w:val="center"/>
              <w:rPr>
                <w:b/>
                <w:color w:val="000000"/>
                <w:sz w:val="16"/>
                <w:szCs w:val="16"/>
              </w:rPr>
            </w:pPr>
            <w:r w:rsidRPr="005C4DD5">
              <w:rPr>
                <w:b/>
                <w:color w:val="000000"/>
                <w:sz w:val="16"/>
                <w:szCs w:val="16"/>
              </w:rPr>
              <w:t xml:space="preserve">2037 г. </w:t>
            </w:r>
          </w:p>
        </w:tc>
        <w:tc>
          <w:tcPr>
            <w:tcW w:w="189" w:type="pct"/>
            <w:shd w:val="clear" w:color="auto" w:fill="auto"/>
            <w:vAlign w:val="center"/>
            <w:hideMark/>
          </w:tcPr>
          <w:p w14:paraId="49055B82" w14:textId="77777777" w:rsidR="006635A9" w:rsidRPr="005C4DD5" w:rsidRDefault="006635A9" w:rsidP="00291358">
            <w:pPr>
              <w:jc w:val="center"/>
              <w:rPr>
                <w:b/>
                <w:color w:val="000000"/>
                <w:sz w:val="16"/>
                <w:szCs w:val="16"/>
              </w:rPr>
            </w:pPr>
            <w:r w:rsidRPr="005C4DD5">
              <w:rPr>
                <w:b/>
                <w:color w:val="000000"/>
                <w:sz w:val="16"/>
                <w:szCs w:val="16"/>
              </w:rPr>
              <w:t xml:space="preserve">2038 г. </w:t>
            </w:r>
          </w:p>
        </w:tc>
        <w:tc>
          <w:tcPr>
            <w:tcW w:w="189" w:type="pct"/>
            <w:shd w:val="clear" w:color="auto" w:fill="auto"/>
            <w:vAlign w:val="center"/>
            <w:hideMark/>
          </w:tcPr>
          <w:p w14:paraId="6D947705" w14:textId="77777777" w:rsidR="006635A9" w:rsidRPr="005C4DD5" w:rsidRDefault="006635A9" w:rsidP="00291358">
            <w:pPr>
              <w:jc w:val="center"/>
              <w:rPr>
                <w:b/>
                <w:color w:val="000000"/>
                <w:sz w:val="16"/>
                <w:szCs w:val="16"/>
              </w:rPr>
            </w:pPr>
            <w:r w:rsidRPr="005C4DD5">
              <w:rPr>
                <w:b/>
                <w:color w:val="000000"/>
                <w:sz w:val="16"/>
                <w:szCs w:val="16"/>
              </w:rPr>
              <w:t xml:space="preserve">2039 г. </w:t>
            </w:r>
          </w:p>
        </w:tc>
        <w:tc>
          <w:tcPr>
            <w:tcW w:w="189" w:type="pct"/>
            <w:shd w:val="clear" w:color="auto" w:fill="auto"/>
            <w:vAlign w:val="center"/>
            <w:hideMark/>
          </w:tcPr>
          <w:p w14:paraId="73A6F120" w14:textId="77777777" w:rsidR="006635A9" w:rsidRPr="005C4DD5" w:rsidRDefault="006635A9" w:rsidP="00291358">
            <w:pPr>
              <w:jc w:val="center"/>
              <w:rPr>
                <w:b/>
                <w:color w:val="000000"/>
                <w:sz w:val="16"/>
                <w:szCs w:val="16"/>
              </w:rPr>
            </w:pPr>
            <w:r w:rsidRPr="005C4DD5">
              <w:rPr>
                <w:b/>
                <w:color w:val="000000"/>
                <w:sz w:val="16"/>
                <w:szCs w:val="16"/>
              </w:rPr>
              <w:t xml:space="preserve">2040 г. </w:t>
            </w:r>
          </w:p>
        </w:tc>
        <w:tc>
          <w:tcPr>
            <w:tcW w:w="189" w:type="pct"/>
            <w:shd w:val="clear" w:color="auto" w:fill="auto"/>
            <w:vAlign w:val="center"/>
            <w:hideMark/>
          </w:tcPr>
          <w:p w14:paraId="667D51A2" w14:textId="77777777" w:rsidR="006635A9" w:rsidRPr="005C4DD5" w:rsidRDefault="006635A9" w:rsidP="00291358">
            <w:pPr>
              <w:jc w:val="center"/>
              <w:rPr>
                <w:b/>
                <w:color w:val="000000"/>
                <w:sz w:val="16"/>
                <w:szCs w:val="16"/>
              </w:rPr>
            </w:pPr>
            <w:r w:rsidRPr="005C4DD5">
              <w:rPr>
                <w:b/>
                <w:color w:val="000000"/>
                <w:sz w:val="16"/>
                <w:szCs w:val="16"/>
              </w:rPr>
              <w:t xml:space="preserve">2041 г. </w:t>
            </w:r>
          </w:p>
        </w:tc>
        <w:tc>
          <w:tcPr>
            <w:tcW w:w="193" w:type="pct"/>
            <w:shd w:val="clear" w:color="auto" w:fill="auto"/>
            <w:vAlign w:val="center"/>
            <w:hideMark/>
          </w:tcPr>
          <w:p w14:paraId="70B19B2D" w14:textId="77777777" w:rsidR="006635A9" w:rsidRPr="005C4DD5" w:rsidRDefault="006635A9" w:rsidP="00291358">
            <w:pPr>
              <w:jc w:val="center"/>
              <w:rPr>
                <w:b/>
                <w:color w:val="000000"/>
                <w:sz w:val="16"/>
                <w:szCs w:val="16"/>
              </w:rPr>
            </w:pPr>
            <w:r w:rsidRPr="005C4DD5">
              <w:rPr>
                <w:b/>
                <w:color w:val="000000"/>
                <w:sz w:val="16"/>
                <w:szCs w:val="16"/>
              </w:rPr>
              <w:t xml:space="preserve">2042 г. </w:t>
            </w:r>
          </w:p>
        </w:tc>
      </w:tr>
      <w:tr w:rsidR="006635A9" w:rsidRPr="005C4DD5" w14:paraId="26E86C4C" w14:textId="77777777" w:rsidTr="00291358">
        <w:trPr>
          <w:trHeight w:val="20"/>
        </w:trPr>
        <w:tc>
          <w:tcPr>
            <w:tcW w:w="5000" w:type="pct"/>
            <w:gridSpan w:val="21"/>
            <w:shd w:val="clear" w:color="auto" w:fill="auto"/>
            <w:vAlign w:val="center"/>
            <w:hideMark/>
          </w:tcPr>
          <w:p w14:paraId="1C69EE51" w14:textId="77777777" w:rsidR="006635A9" w:rsidRPr="005C4DD5" w:rsidRDefault="006635A9" w:rsidP="00291358">
            <w:pPr>
              <w:jc w:val="center"/>
              <w:rPr>
                <w:b/>
                <w:bCs/>
                <w:color w:val="000000"/>
                <w:sz w:val="16"/>
                <w:szCs w:val="16"/>
              </w:rPr>
            </w:pPr>
            <w:r w:rsidRPr="005C4DD5">
              <w:rPr>
                <w:b/>
                <w:bCs/>
                <w:color w:val="000000"/>
                <w:sz w:val="16"/>
                <w:szCs w:val="16"/>
              </w:rPr>
              <w:t xml:space="preserve">Доступность для потребителей </w:t>
            </w:r>
          </w:p>
        </w:tc>
      </w:tr>
      <w:tr w:rsidR="006635A9" w:rsidRPr="005C4DD5" w14:paraId="0E17738D" w14:textId="77777777" w:rsidTr="006635A9">
        <w:trPr>
          <w:trHeight w:val="20"/>
        </w:trPr>
        <w:tc>
          <w:tcPr>
            <w:tcW w:w="1196" w:type="pct"/>
            <w:shd w:val="clear" w:color="auto" w:fill="auto"/>
            <w:vAlign w:val="center"/>
            <w:hideMark/>
          </w:tcPr>
          <w:p w14:paraId="3D8F7567" w14:textId="77777777" w:rsidR="006635A9" w:rsidRPr="005C4DD5" w:rsidRDefault="006635A9" w:rsidP="00291358">
            <w:pPr>
              <w:rPr>
                <w:color w:val="000000"/>
                <w:sz w:val="16"/>
                <w:szCs w:val="16"/>
              </w:rPr>
            </w:pPr>
            <w:r w:rsidRPr="005C4DD5">
              <w:rPr>
                <w:color w:val="000000"/>
                <w:sz w:val="16"/>
                <w:szCs w:val="16"/>
              </w:rPr>
              <w:t xml:space="preserve">Доля потребителей в жилых домах, обеспеченных доступом к электроснабжению </w:t>
            </w:r>
          </w:p>
        </w:tc>
        <w:tc>
          <w:tcPr>
            <w:tcW w:w="210" w:type="pct"/>
            <w:shd w:val="clear" w:color="auto" w:fill="auto"/>
            <w:vAlign w:val="center"/>
            <w:hideMark/>
          </w:tcPr>
          <w:p w14:paraId="4397C96F" w14:textId="77777777" w:rsidR="006635A9" w:rsidRPr="005C4DD5" w:rsidRDefault="006635A9" w:rsidP="00291358">
            <w:pPr>
              <w:jc w:val="center"/>
              <w:rPr>
                <w:color w:val="000000"/>
                <w:sz w:val="16"/>
                <w:szCs w:val="16"/>
              </w:rPr>
            </w:pPr>
            <w:r w:rsidRPr="005C4DD5">
              <w:rPr>
                <w:color w:val="000000"/>
                <w:sz w:val="16"/>
                <w:szCs w:val="16"/>
              </w:rPr>
              <w:t xml:space="preserve">% </w:t>
            </w:r>
          </w:p>
        </w:tc>
        <w:tc>
          <w:tcPr>
            <w:tcW w:w="189" w:type="pct"/>
            <w:shd w:val="clear" w:color="auto" w:fill="auto"/>
            <w:vAlign w:val="center"/>
            <w:hideMark/>
          </w:tcPr>
          <w:p w14:paraId="31177912"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6C8C87E5"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66464CA8"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31F7BB99"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07E4AC03"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6AA790E1"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396E04DF"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4CBD9F86"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219DC095"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3BF1D2FF"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47384353"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547B93F4"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23E7D873"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10678155"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6DD94D47"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44768DDC"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132D0E83"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4292660C" w14:textId="77777777" w:rsidR="006635A9" w:rsidRPr="005C4DD5" w:rsidRDefault="006635A9" w:rsidP="00291358">
            <w:pPr>
              <w:jc w:val="center"/>
              <w:rPr>
                <w:color w:val="000000"/>
                <w:sz w:val="16"/>
                <w:szCs w:val="16"/>
              </w:rPr>
            </w:pPr>
            <w:r w:rsidRPr="005C4DD5">
              <w:rPr>
                <w:color w:val="000000"/>
                <w:sz w:val="16"/>
                <w:szCs w:val="16"/>
              </w:rPr>
              <w:t>100</w:t>
            </w:r>
          </w:p>
        </w:tc>
        <w:tc>
          <w:tcPr>
            <w:tcW w:w="193" w:type="pct"/>
            <w:shd w:val="clear" w:color="auto" w:fill="auto"/>
            <w:vAlign w:val="center"/>
            <w:hideMark/>
          </w:tcPr>
          <w:p w14:paraId="0561A584" w14:textId="77777777" w:rsidR="006635A9" w:rsidRPr="005C4DD5" w:rsidRDefault="006635A9" w:rsidP="00291358">
            <w:pPr>
              <w:jc w:val="center"/>
              <w:rPr>
                <w:color w:val="000000"/>
                <w:sz w:val="16"/>
                <w:szCs w:val="16"/>
              </w:rPr>
            </w:pPr>
            <w:r w:rsidRPr="005C4DD5">
              <w:rPr>
                <w:color w:val="000000"/>
                <w:sz w:val="16"/>
                <w:szCs w:val="16"/>
              </w:rPr>
              <w:t>100</w:t>
            </w:r>
          </w:p>
        </w:tc>
      </w:tr>
      <w:tr w:rsidR="006635A9" w:rsidRPr="005C4DD5" w14:paraId="20C237DC" w14:textId="77777777" w:rsidTr="006635A9">
        <w:trPr>
          <w:trHeight w:val="20"/>
        </w:trPr>
        <w:tc>
          <w:tcPr>
            <w:tcW w:w="1196" w:type="pct"/>
            <w:shd w:val="clear" w:color="auto" w:fill="auto"/>
            <w:vAlign w:val="center"/>
            <w:hideMark/>
          </w:tcPr>
          <w:p w14:paraId="34B89D59" w14:textId="77777777" w:rsidR="006635A9" w:rsidRPr="005C4DD5" w:rsidRDefault="006635A9" w:rsidP="00291358">
            <w:pPr>
              <w:rPr>
                <w:color w:val="000000"/>
                <w:sz w:val="16"/>
                <w:szCs w:val="16"/>
              </w:rPr>
            </w:pPr>
            <w:r w:rsidRPr="005C4DD5">
              <w:rPr>
                <w:color w:val="000000"/>
                <w:sz w:val="16"/>
                <w:szCs w:val="16"/>
              </w:rPr>
              <w:t xml:space="preserve">Доля расходов на оплату услуг электроснабжения в совокупном доходе населения </w:t>
            </w:r>
          </w:p>
        </w:tc>
        <w:tc>
          <w:tcPr>
            <w:tcW w:w="210" w:type="pct"/>
            <w:shd w:val="clear" w:color="auto" w:fill="auto"/>
            <w:vAlign w:val="center"/>
            <w:hideMark/>
          </w:tcPr>
          <w:p w14:paraId="297930DB" w14:textId="77777777" w:rsidR="006635A9" w:rsidRPr="005C4DD5" w:rsidRDefault="006635A9" w:rsidP="00291358">
            <w:pPr>
              <w:jc w:val="center"/>
              <w:rPr>
                <w:color w:val="000000"/>
                <w:sz w:val="16"/>
                <w:szCs w:val="16"/>
              </w:rPr>
            </w:pPr>
            <w:r w:rsidRPr="005C4DD5">
              <w:rPr>
                <w:color w:val="000000"/>
                <w:sz w:val="16"/>
                <w:szCs w:val="16"/>
              </w:rPr>
              <w:t xml:space="preserve">% </w:t>
            </w:r>
          </w:p>
        </w:tc>
        <w:tc>
          <w:tcPr>
            <w:tcW w:w="189" w:type="pct"/>
            <w:shd w:val="clear" w:color="auto" w:fill="auto"/>
            <w:vAlign w:val="center"/>
            <w:hideMark/>
          </w:tcPr>
          <w:p w14:paraId="29540D03" w14:textId="77777777" w:rsidR="006635A9" w:rsidRPr="005C4DD5" w:rsidRDefault="006635A9" w:rsidP="00291358">
            <w:pPr>
              <w:jc w:val="center"/>
              <w:rPr>
                <w:color w:val="000000"/>
                <w:sz w:val="16"/>
                <w:szCs w:val="16"/>
              </w:rPr>
            </w:pPr>
            <w:r w:rsidRPr="005C4DD5">
              <w:rPr>
                <w:color w:val="000000"/>
                <w:sz w:val="16"/>
                <w:szCs w:val="16"/>
              </w:rPr>
              <w:t>0,3</w:t>
            </w:r>
          </w:p>
        </w:tc>
        <w:tc>
          <w:tcPr>
            <w:tcW w:w="189" w:type="pct"/>
            <w:shd w:val="clear" w:color="auto" w:fill="auto"/>
            <w:vAlign w:val="center"/>
            <w:hideMark/>
          </w:tcPr>
          <w:p w14:paraId="1884028F" w14:textId="77777777" w:rsidR="006635A9" w:rsidRPr="005C4DD5" w:rsidRDefault="006635A9" w:rsidP="00291358">
            <w:pPr>
              <w:jc w:val="center"/>
              <w:rPr>
                <w:color w:val="000000"/>
                <w:sz w:val="16"/>
                <w:szCs w:val="16"/>
              </w:rPr>
            </w:pPr>
            <w:r w:rsidRPr="005C4DD5">
              <w:rPr>
                <w:color w:val="000000"/>
                <w:sz w:val="16"/>
                <w:szCs w:val="16"/>
              </w:rPr>
              <w:t>0,3</w:t>
            </w:r>
          </w:p>
        </w:tc>
        <w:tc>
          <w:tcPr>
            <w:tcW w:w="189" w:type="pct"/>
            <w:shd w:val="clear" w:color="auto" w:fill="auto"/>
            <w:vAlign w:val="center"/>
            <w:hideMark/>
          </w:tcPr>
          <w:p w14:paraId="1B62F2F4" w14:textId="77777777" w:rsidR="006635A9" w:rsidRPr="005C4DD5" w:rsidRDefault="006635A9" w:rsidP="00291358">
            <w:pPr>
              <w:jc w:val="center"/>
              <w:rPr>
                <w:color w:val="000000"/>
                <w:sz w:val="16"/>
                <w:szCs w:val="16"/>
              </w:rPr>
            </w:pPr>
            <w:r w:rsidRPr="005C4DD5">
              <w:rPr>
                <w:color w:val="000000"/>
                <w:sz w:val="16"/>
                <w:szCs w:val="16"/>
              </w:rPr>
              <w:t>0,3</w:t>
            </w:r>
          </w:p>
        </w:tc>
        <w:tc>
          <w:tcPr>
            <w:tcW w:w="189" w:type="pct"/>
            <w:shd w:val="clear" w:color="auto" w:fill="auto"/>
            <w:vAlign w:val="center"/>
            <w:hideMark/>
          </w:tcPr>
          <w:p w14:paraId="3E0F4DA9" w14:textId="77777777" w:rsidR="006635A9" w:rsidRPr="005C4DD5" w:rsidRDefault="006635A9" w:rsidP="00291358">
            <w:pPr>
              <w:jc w:val="center"/>
              <w:rPr>
                <w:color w:val="000000"/>
                <w:sz w:val="16"/>
                <w:szCs w:val="16"/>
              </w:rPr>
            </w:pPr>
            <w:r w:rsidRPr="005C4DD5">
              <w:rPr>
                <w:color w:val="000000"/>
                <w:sz w:val="16"/>
                <w:szCs w:val="16"/>
              </w:rPr>
              <w:t>0,3</w:t>
            </w:r>
          </w:p>
        </w:tc>
        <w:tc>
          <w:tcPr>
            <w:tcW w:w="189" w:type="pct"/>
            <w:shd w:val="clear" w:color="auto" w:fill="auto"/>
            <w:vAlign w:val="center"/>
            <w:hideMark/>
          </w:tcPr>
          <w:p w14:paraId="6C23301F" w14:textId="77777777" w:rsidR="006635A9" w:rsidRPr="005C4DD5" w:rsidRDefault="006635A9" w:rsidP="00291358">
            <w:pPr>
              <w:jc w:val="center"/>
              <w:rPr>
                <w:color w:val="000000"/>
                <w:sz w:val="16"/>
                <w:szCs w:val="16"/>
              </w:rPr>
            </w:pPr>
            <w:r w:rsidRPr="005C4DD5">
              <w:rPr>
                <w:color w:val="000000"/>
                <w:sz w:val="16"/>
                <w:szCs w:val="16"/>
              </w:rPr>
              <w:t>0,3</w:t>
            </w:r>
          </w:p>
        </w:tc>
        <w:tc>
          <w:tcPr>
            <w:tcW w:w="189" w:type="pct"/>
            <w:shd w:val="clear" w:color="auto" w:fill="auto"/>
            <w:vAlign w:val="center"/>
            <w:hideMark/>
          </w:tcPr>
          <w:p w14:paraId="1CFA0C66" w14:textId="77777777" w:rsidR="006635A9" w:rsidRPr="005C4DD5" w:rsidRDefault="006635A9" w:rsidP="00291358">
            <w:pPr>
              <w:jc w:val="center"/>
              <w:rPr>
                <w:color w:val="000000"/>
                <w:sz w:val="16"/>
                <w:szCs w:val="16"/>
              </w:rPr>
            </w:pPr>
            <w:r w:rsidRPr="005C4DD5">
              <w:rPr>
                <w:color w:val="000000"/>
                <w:sz w:val="16"/>
                <w:szCs w:val="16"/>
              </w:rPr>
              <w:t>0,3</w:t>
            </w:r>
          </w:p>
        </w:tc>
        <w:tc>
          <w:tcPr>
            <w:tcW w:w="189" w:type="pct"/>
            <w:shd w:val="clear" w:color="auto" w:fill="auto"/>
            <w:vAlign w:val="center"/>
            <w:hideMark/>
          </w:tcPr>
          <w:p w14:paraId="3FBA77B3" w14:textId="77777777" w:rsidR="006635A9" w:rsidRPr="005C4DD5" w:rsidRDefault="006635A9" w:rsidP="00291358">
            <w:pPr>
              <w:jc w:val="center"/>
              <w:rPr>
                <w:color w:val="000000"/>
                <w:sz w:val="16"/>
                <w:szCs w:val="16"/>
              </w:rPr>
            </w:pPr>
            <w:r w:rsidRPr="005C4DD5">
              <w:rPr>
                <w:color w:val="000000"/>
                <w:sz w:val="16"/>
                <w:szCs w:val="16"/>
              </w:rPr>
              <w:t>0,3</w:t>
            </w:r>
          </w:p>
        </w:tc>
        <w:tc>
          <w:tcPr>
            <w:tcW w:w="189" w:type="pct"/>
            <w:shd w:val="clear" w:color="auto" w:fill="auto"/>
            <w:vAlign w:val="center"/>
            <w:hideMark/>
          </w:tcPr>
          <w:p w14:paraId="6F8EF547" w14:textId="77777777" w:rsidR="006635A9" w:rsidRPr="005C4DD5" w:rsidRDefault="006635A9" w:rsidP="00291358">
            <w:pPr>
              <w:jc w:val="center"/>
              <w:rPr>
                <w:color w:val="000000"/>
                <w:sz w:val="16"/>
                <w:szCs w:val="16"/>
              </w:rPr>
            </w:pPr>
            <w:r w:rsidRPr="005C4DD5">
              <w:rPr>
                <w:color w:val="000000"/>
                <w:sz w:val="16"/>
                <w:szCs w:val="16"/>
              </w:rPr>
              <w:t>0,3</w:t>
            </w:r>
          </w:p>
        </w:tc>
        <w:tc>
          <w:tcPr>
            <w:tcW w:w="189" w:type="pct"/>
            <w:shd w:val="clear" w:color="auto" w:fill="auto"/>
            <w:vAlign w:val="center"/>
            <w:hideMark/>
          </w:tcPr>
          <w:p w14:paraId="5A648A2B" w14:textId="77777777" w:rsidR="006635A9" w:rsidRPr="005C4DD5" w:rsidRDefault="006635A9" w:rsidP="00291358">
            <w:pPr>
              <w:jc w:val="center"/>
              <w:rPr>
                <w:color w:val="000000"/>
                <w:sz w:val="16"/>
                <w:szCs w:val="16"/>
              </w:rPr>
            </w:pPr>
            <w:r w:rsidRPr="005C4DD5">
              <w:rPr>
                <w:color w:val="000000"/>
                <w:sz w:val="16"/>
                <w:szCs w:val="16"/>
              </w:rPr>
              <w:t>0,3</w:t>
            </w:r>
          </w:p>
        </w:tc>
        <w:tc>
          <w:tcPr>
            <w:tcW w:w="189" w:type="pct"/>
            <w:shd w:val="clear" w:color="auto" w:fill="auto"/>
            <w:vAlign w:val="center"/>
            <w:hideMark/>
          </w:tcPr>
          <w:p w14:paraId="5E158AAE" w14:textId="77777777" w:rsidR="006635A9" w:rsidRPr="005C4DD5" w:rsidRDefault="006635A9" w:rsidP="00291358">
            <w:pPr>
              <w:jc w:val="center"/>
              <w:rPr>
                <w:color w:val="000000"/>
                <w:sz w:val="16"/>
                <w:szCs w:val="16"/>
              </w:rPr>
            </w:pPr>
            <w:r w:rsidRPr="005C4DD5">
              <w:rPr>
                <w:color w:val="000000"/>
                <w:sz w:val="16"/>
                <w:szCs w:val="16"/>
              </w:rPr>
              <w:t>0,3</w:t>
            </w:r>
          </w:p>
        </w:tc>
        <w:tc>
          <w:tcPr>
            <w:tcW w:w="189" w:type="pct"/>
            <w:shd w:val="clear" w:color="auto" w:fill="auto"/>
            <w:vAlign w:val="center"/>
            <w:hideMark/>
          </w:tcPr>
          <w:p w14:paraId="7B762719" w14:textId="77777777" w:rsidR="006635A9" w:rsidRPr="005C4DD5" w:rsidRDefault="006635A9" w:rsidP="00291358">
            <w:pPr>
              <w:jc w:val="center"/>
              <w:rPr>
                <w:color w:val="000000"/>
                <w:sz w:val="16"/>
                <w:szCs w:val="16"/>
              </w:rPr>
            </w:pPr>
            <w:r w:rsidRPr="005C4DD5">
              <w:rPr>
                <w:color w:val="000000"/>
                <w:sz w:val="16"/>
                <w:szCs w:val="16"/>
              </w:rPr>
              <w:t>0,3</w:t>
            </w:r>
          </w:p>
        </w:tc>
        <w:tc>
          <w:tcPr>
            <w:tcW w:w="189" w:type="pct"/>
            <w:shd w:val="clear" w:color="auto" w:fill="auto"/>
            <w:vAlign w:val="center"/>
            <w:hideMark/>
          </w:tcPr>
          <w:p w14:paraId="7EC6EDE1" w14:textId="77777777" w:rsidR="006635A9" w:rsidRPr="005C4DD5" w:rsidRDefault="006635A9" w:rsidP="00291358">
            <w:pPr>
              <w:jc w:val="center"/>
              <w:rPr>
                <w:color w:val="000000"/>
                <w:sz w:val="16"/>
                <w:szCs w:val="16"/>
              </w:rPr>
            </w:pPr>
            <w:r w:rsidRPr="005C4DD5">
              <w:rPr>
                <w:color w:val="000000"/>
                <w:sz w:val="16"/>
                <w:szCs w:val="16"/>
              </w:rPr>
              <w:t>0,3</w:t>
            </w:r>
          </w:p>
        </w:tc>
        <w:tc>
          <w:tcPr>
            <w:tcW w:w="189" w:type="pct"/>
            <w:shd w:val="clear" w:color="auto" w:fill="auto"/>
            <w:vAlign w:val="center"/>
            <w:hideMark/>
          </w:tcPr>
          <w:p w14:paraId="30A0BE0F" w14:textId="77777777" w:rsidR="006635A9" w:rsidRPr="005C4DD5" w:rsidRDefault="006635A9" w:rsidP="00291358">
            <w:pPr>
              <w:jc w:val="center"/>
              <w:rPr>
                <w:color w:val="000000"/>
                <w:sz w:val="16"/>
                <w:szCs w:val="16"/>
              </w:rPr>
            </w:pPr>
            <w:r w:rsidRPr="005C4DD5">
              <w:rPr>
                <w:color w:val="000000"/>
                <w:sz w:val="16"/>
                <w:szCs w:val="16"/>
              </w:rPr>
              <w:t>0,3</w:t>
            </w:r>
          </w:p>
        </w:tc>
        <w:tc>
          <w:tcPr>
            <w:tcW w:w="189" w:type="pct"/>
            <w:shd w:val="clear" w:color="auto" w:fill="auto"/>
            <w:vAlign w:val="center"/>
            <w:hideMark/>
          </w:tcPr>
          <w:p w14:paraId="21A81FE4" w14:textId="77777777" w:rsidR="006635A9" w:rsidRPr="005C4DD5" w:rsidRDefault="006635A9" w:rsidP="00291358">
            <w:pPr>
              <w:jc w:val="center"/>
              <w:rPr>
                <w:color w:val="000000"/>
                <w:sz w:val="16"/>
                <w:szCs w:val="16"/>
              </w:rPr>
            </w:pPr>
            <w:r w:rsidRPr="005C4DD5">
              <w:rPr>
                <w:color w:val="000000"/>
                <w:sz w:val="16"/>
                <w:szCs w:val="16"/>
              </w:rPr>
              <w:t>0,3</w:t>
            </w:r>
          </w:p>
        </w:tc>
        <w:tc>
          <w:tcPr>
            <w:tcW w:w="189" w:type="pct"/>
            <w:shd w:val="clear" w:color="auto" w:fill="auto"/>
            <w:vAlign w:val="center"/>
            <w:hideMark/>
          </w:tcPr>
          <w:p w14:paraId="49DC2A85" w14:textId="77777777" w:rsidR="006635A9" w:rsidRPr="005C4DD5" w:rsidRDefault="006635A9" w:rsidP="00291358">
            <w:pPr>
              <w:jc w:val="center"/>
              <w:rPr>
                <w:color w:val="000000"/>
                <w:sz w:val="16"/>
                <w:szCs w:val="16"/>
              </w:rPr>
            </w:pPr>
            <w:r w:rsidRPr="005C4DD5">
              <w:rPr>
                <w:color w:val="000000"/>
                <w:sz w:val="16"/>
                <w:szCs w:val="16"/>
              </w:rPr>
              <w:t>0,3</w:t>
            </w:r>
          </w:p>
        </w:tc>
        <w:tc>
          <w:tcPr>
            <w:tcW w:w="189" w:type="pct"/>
            <w:shd w:val="clear" w:color="auto" w:fill="auto"/>
            <w:vAlign w:val="center"/>
            <w:hideMark/>
          </w:tcPr>
          <w:p w14:paraId="1E580F1A" w14:textId="77777777" w:rsidR="006635A9" w:rsidRPr="005C4DD5" w:rsidRDefault="006635A9" w:rsidP="00291358">
            <w:pPr>
              <w:jc w:val="center"/>
              <w:rPr>
                <w:color w:val="000000"/>
                <w:sz w:val="16"/>
                <w:szCs w:val="16"/>
              </w:rPr>
            </w:pPr>
            <w:r w:rsidRPr="005C4DD5">
              <w:rPr>
                <w:color w:val="000000"/>
                <w:sz w:val="16"/>
                <w:szCs w:val="16"/>
              </w:rPr>
              <w:t>0,3</w:t>
            </w:r>
          </w:p>
        </w:tc>
        <w:tc>
          <w:tcPr>
            <w:tcW w:w="189" w:type="pct"/>
            <w:shd w:val="clear" w:color="auto" w:fill="auto"/>
            <w:vAlign w:val="center"/>
            <w:hideMark/>
          </w:tcPr>
          <w:p w14:paraId="334829AB" w14:textId="77777777" w:rsidR="006635A9" w:rsidRPr="005C4DD5" w:rsidRDefault="006635A9" w:rsidP="00291358">
            <w:pPr>
              <w:jc w:val="center"/>
              <w:rPr>
                <w:color w:val="000000"/>
                <w:sz w:val="16"/>
                <w:szCs w:val="16"/>
              </w:rPr>
            </w:pPr>
            <w:r w:rsidRPr="005C4DD5">
              <w:rPr>
                <w:color w:val="000000"/>
                <w:sz w:val="16"/>
                <w:szCs w:val="16"/>
              </w:rPr>
              <w:t>0,3</w:t>
            </w:r>
          </w:p>
        </w:tc>
        <w:tc>
          <w:tcPr>
            <w:tcW w:w="189" w:type="pct"/>
            <w:shd w:val="clear" w:color="auto" w:fill="auto"/>
            <w:vAlign w:val="center"/>
            <w:hideMark/>
          </w:tcPr>
          <w:p w14:paraId="72735B10" w14:textId="77777777" w:rsidR="006635A9" w:rsidRPr="005C4DD5" w:rsidRDefault="006635A9" w:rsidP="00291358">
            <w:pPr>
              <w:jc w:val="center"/>
              <w:rPr>
                <w:color w:val="000000"/>
                <w:sz w:val="16"/>
                <w:szCs w:val="16"/>
              </w:rPr>
            </w:pPr>
            <w:r w:rsidRPr="005C4DD5">
              <w:rPr>
                <w:color w:val="000000"/>
                <w:sz w:val="16"/>
                <w:szCs w:val="16"/>
              </w:rPr>
              <w:t>0,3</w:t>
            </w:r>
          </w:p>
        </w:tc>
        <w:tc>
          <w:tcPr>
            <w:tcW w:w="193" w:type="pct"/>
            <w:shd w:val="clear" w:color="auto" w:fill="auto"/>
            <w:vAlign w:val="center"/>
            <w:hideMark/>
          </w:tcPr>
          <w:p w14:paraId="4E795BC3" w14:textId="77777777" w:rsidR="006635A9" w:rsidRPr="005C4DD5" w:rsidRDefault="006635A9" w:rsidP="00291358">
            <w:pPr>
              <w:jc w:val="center"/>
              <w:rPr>
                <w:color w:val="000000"/>
                <w:sz w:val="16"/>
                <w:szCs w:val="16"/>
              </w:rPr>
            </w:pPr>
            <w:r w:rsidRPr="005C4DD5">
              <w:rPr>
                <w:color w:val="000000"/>
                <w:sz w:val="16"/>
                <w:szCs w:val="16"/>
              </w:rPr>
              <w:t>0,3</w:t>
            </w:r>
          </w:p>
        </w:tc>
      </w:tr>
      <w:tr w:rsidR="006635A9" w:rsidRPr="005C4DD5" w14:paraId="2C08F6BB" w14:textId="77777777" w:rsidTr="006635A9">
        <w:trPr>
          <w:trHeight w:val="20"/>
        </w:trPr>
        <w:tc>
          <w:tcPr>
            <w:tcW w:w="1196" w:type="pct"/>
            <w:shd w:val="clear" w:color="auto" w:fill="auto"/>
            <w:vAlign w:val="center"/>
            <w:hideMark/>
          </w:tcPr>
          <w:p w14:paraId="55E5BB9A" w14:textId="77777777" w:rsidR="006635A9" w:rsidRPr="005C4DD5" w:rsidRDefault="006635A9" w:rsidP="00291358">
            <w:pPr>
              <w:rPr>
                <w:color w:val="000000"/>
                <w:sz w:val="16"/>
                <w:szCs w:val="16"/>
              </w:rPr>
            </w:pPr>
            <w:r w:rsidRPr="005C4DD5">
              <w:rPr>
                <w:color w:val="000000"/>
                <w:sz w:val="16"/>
                <w:szCs w:val="16"/>
              </w:rPr>
              <w:t xml:space="preserve">Индекс нового строительства сетей </w:t>
            </w:r>
          </w:p>
        </w:tc>
        <w:tc>
          <w:tcPr>
            <w:tcW w:w="210" w:type="pct"/>
            <w:shd w:val="clear" w:color="auto" w:fill="auto"/>
            <w:vAlign w:val="center"/>
            <w:hideMark/>
          </w:tcPr>
          <w:p w14:paraId="695AE420" w14:textId="77777777" w:rsidR="006635A9" w:rsidRPr="005C4DD5" w:rsidRDefault="006635A9" w:rsidP="00291358">
            <w:pPr>
              <w:jc w:val="center"/>
              <w:rPr>
                <w:color w:val="000000"/>
                <w:sz w:val="16"/>
                <w:szCs w:val="16"/>
              </w:rPr>
            </w:pPr>
            <w:r w:rsidRPr="005C4DD5">
              <w:rPr>
                <w:color w:val="000000"/>
                <w:sz w:val="16"/>
                <w:szCs w:val="16"/>
              </w:rPr>
              <w:t xml:space="preserve">% </w:t>
            </w:r>
          </w:p>
        </w:tc>
        <w:tc>
          <w:tcPr>
            <w:tcW w:w="189" w:type="pct"/>
            <w:shd w:val="clear" w:color="auto" w:fill="auto"/>
            <w:vAlign w:val="center"/>
            <w:hideMark/>
          </w:tcPr>
          <w:p w14:paraId="5EEE9004"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shd w:val="clear" w:color="auto" w:fill="auto"/>
            <w:vAlign w:val="center"/>
            <w:hideMark/>
          </w:tcPr>
          <w:p w14:paraId="0117D4FB"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shd w:val="clear" w:color="auto" w:fill="auto"/>
            <w:vAlign w:val="center"/>
            <w:hideMark/>
          </w:tcPr>
          <w:p w14:paraId="0A524767"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shd w:val="clear" w:color="auto" w:fill="auto"/>
            <w:vAlign w:val="center"/>
            <w:hideMark/>
          </w:tcPr>
          <w:p w14:paraId="1189DFF6"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shd w:val="clear" w:color="auto" w:fill="auto"/>
            <w:vAlign w:val="center"/>
            <w:hideMark/>
          </w:tcPr>
          <w:p w14:paraId="71619F6B"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shd w:val="clear" w:color="auto" w:fill="auto"/>
            <w:vAlign w:val="center"/>
            <w:hideMark/>
          </w:tcPr>
          <w:p w14:paraId="492DB329"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shd w:val="clear" w:color="auto" w:fill="auto"/>
            <w:vAlign w:val="center"/>
            <w:hideMark/>
          </w:tcPr>
          <w:p w14:paraId="793F01AF"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shd w:val="clear" w:color="auto" w:fill="auto"/>
            <w:vAlign w:val="center"/>
            <w:hideMark/>
          </w:tcPr>
          <w:p w14:paraId="013095F5"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shd w:val="clear" w:color="auto" w:fill="auto"/>
            <w:vAlign w:val="center"/>
            <w:hideMark/>
          </w:tcPr>
          <w:p w14:paraId="3FF58363"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shd w:val="clear" w:color="auto" w:fill="auto"/>
            <w:vAlign w:val="center"/>
            <w:hideMark/>
          </w:tcPr>
          <w:p w14:paraId="48BE4D53"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shd w:val="clear" w:color="auto" w:fill="auto"/>
            <w:vAlign w:val="center"/>
            <w:hideMark/>
          </w:tcPr>
          <w:p w14:paraId="47A93EB8"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shd w:val="clear" w:color="auto" w:fill="auto"/>
            <w:vAlign w:val="center"/>
            <w:hideMark/>
          </w:tcPr>
          <w:p w14:paraId="42D80351"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shd w:val="clear" w:color="auto" w:fill="auto"/>
            <w:vAlign w:val="center"/>
            <w:hideMark/>
          </w:tcPr>
          <w:p w14:paraId="74041888"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shd w:val="clear" w:color="auto" w:fill="auto"/>
            <w:vAlign w:val="center"/>
            <w:hideMark/>
          </w:tcPr>
          <w:p w14:paraId="5C2E1F01"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shd w:val="clear" w:color="auto" w:fill="auto"/>
            <w:vAlign w:val="center"/>
            <w:hideMark/>
          </w:tcPr>
          <w:p w14:paraId="70683E1B"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shd w:val="clear" w:color="auto" w:fill="auto"/>
            <w:vAlign w:val="center"/>
            <w:hideMark/>
          </w:tcPr>
          <w:p w14:paraId="6A237C5B"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shd w:val="clear" w:color="auto" w:fill="auto"/>
            <w:vAlign w:val="center"/>
            <w:hideMark/>
          </w:tcPr>
          <w:p w14:paraId="6E669449"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shd w:val="clear" w:color="auto" w:fill="auto"/>
            <w:vAlign w:val="center"/>
            <w:hideMark/>
          </w:tcPr>
          <w:p w14:paraId="70539D91" w14:textId="77777777" w:rsidR="006635A9" w:rsidRPr="005C4DD5" w:rsidRDefault="006635A9" w:rsidP="00291358">
            <w:pPr>
              <w:jc w:val="center"/>
              <w:rPr>
                <w:color w:val="000000"/>
                <w:sz w:val="16"/>
                <w:szCs w:val="16"/>
              </w:rPr>
            </w:pPr>
            <w:r w:rsidRPr="005C4DD5">
              <w:rPr>
                <w:color w:val="000000"/>
                <w:sz w:val="16"/>
                <w:szCs w:val="16"/>
              </w:rPr>
              <w:t>0</w:t>
            </w:r>
          </w:p>
        </w:tc>
        <w:tc>
          <w:tcPr>
            <w:tcW w:w="193" w:type="pct"/>
            <w:shd w:val="clear" w:color="auto" w:fill="auto"/>
            <w:vAlign w:val="center"/>
            <w:hideMark/>
          </w:tcPr>
          <w:p w14:paraId="52D0B6FD" w14:textId="77777777" w:rsidR="006635A9" w:rsidRPr="005C4DD5" w:rsidRDefault="006635A9" w:rsidP="00291358">
            <w:pPr>
              <w:jc w:val="center"/>
              <w:rPr>
                <w:color w:val="000000"/>
                <w:sz w:val="16"/>
                <w:szCs w:val="16"/>
              </w:rPr>
            </w:pPr>
            <w:r w:rsidRPr="005C4DD5">
              <w:rPr>
                <w:color w:val="000000"/>
                <w:sz w:val="16"/>
                <w:szCs w:val="16"/>
              </w:rPr>
              <w:t>0</w:t>
            </w:r>
          </w:p>
        </w:tc>
      </w:tr>
      <w:tr w:rsidR="006635A9" w:rsidRPr="005C4DD5" w14:paraId="42BC5E02" w14:textId="77777777" w:rsidTr="00291358">
        <w:trPr>
          <w:trHeight w:val="20"/>
        </w:trPr>
        <w:tc>
          <w:tcPr>
            <w:tcW w:w="5000" w:type="pct"/>
            <w:gridSpan w:val="21"/>
            <w:shd w:val="clear" w:color="auto" w:fill="auto"/>
            <w:vAlign w:val="center"/>
            <w:hideMark/>
          </w:tcPr>
          <w:p w14:paraId="6EEE3035" w14:textId="77777777" w:rsidR="006635A9" w:rsidRPr="005C4DD5" w:rsidRDefault="006635A9" w:rsidP="00291358">
            <w:pPr>
              <w:jc w:val="center"/>
              <w:rPr>
                <w:b/>
                <w:bCs/>
                <w:color w:val="000000"/>
                <w:sz w:val="16"/>
                <w:szCs w:val="16"/>
              </w:rPr>
            </w:pPr>
            <w:r w:rsidRPr="005C4DD5">
              <w:rPr>
                <w:b/>
                <w:bCs/>
                <w:color w:val="000000"/>
                <w:sz w:val="16"/>
                <w:szCs w:val="16"/>
              </w:rPr>
              <w:t xml:space="preserve">Спрос на услуги электроснабжения </w:t>
            </w:r>
          </w:p>
        </w:tc>
      </w:tr>
      <w:tr w:rsidR="006635A9" w:rsidRPr="005C4DD5" w14:paraId="613D1966" w14:textId="77777777" w:rsidTr="006635A9">
        <w:trPr>
          <w:trHeight w:val="20"/>
        </w:trPr>
        <w:tc>
          <w:tcPr>
            <w:tcW w:w="1196" w:type="pct"/>
            <w:shd w:val="clear" w:color="auto" w:fill="auto"/>
            <w:vAlign w:val="center"/>
            <w:hideMark/>
          </w:tcPr>
          <w:p w14:paraId="4F6F5D33" w14:textId="77777777" w:rsidR="006635A9" w:rsidRPr="005C4DD5" w:rsidRDefault="006635A9" w:rsidP="00291358">
            <w:pPr>
              <w:rPr>
                <w:color w:val="000000"/>
                <w:sz w:val="16"/>
                <w:szCs w:val="16"/>
              </w:rPr>
            </w:pPr>
            <w:r w:rsidRPr="005C4DD5">
              <w:rPr>
                <w:color w:val="000000"/>
                <w:sz w:val="16"/>
                <w:szCs w:val="16"/>
              </w:rPr>
              <w:t xml:space="preserve">Потребление электрической энергии </w:t>
            </w:r>
          </w:p>
        </w:tc>
        <w:tc>
          <w:tcPr>
            <w:tcW w:w="210" w:type="pct"/>
            <w:shd w:val="clear" w:color="auto" w:fill="auto"/>
            <w:vAlign w:val="center"/>
            <w:hideMark/>
          </w:tcPr>
          <w:p w14:paraId="7E574BA2" w14:textId="77777777" w:rsidR="006635A9" w:rsidRPr="005C4DD5" w:rsidRDefault="006635A9" w:rsidP="00291358">
            <w:pPr>
              <w:jc w:val="center"/>
              <w:rPr>
                <w:color w:val="000000"/>
                <w:sz w:val="16"/>
                <w:szCs w:val="16"/>
              </w:rPr>
            </w:pPr>
            <w:r w:rsidRPr="005C4DD5">
              <w:rPr>
                <w:color w:val="000000"/>
                <w:sz w:val="16"/>
                <w:szCs w:val="16"/>
              </w:rPr>
              <w:t xml:space="preserve">млн кВт×ч </w:t>
            </w:r>
          </w:p>
        </w:tc>
        <w:tc>
          <w:tcPr>
            <w:tcW w:w="189" w:type="pct"/>
            <w:shd w:val="clear" w:color="auto" w:fill="auto"/>
            <w:vAlign w:val="center"/>
            <w:hideMark/>
          </w:tcPr>
          <w:p w14:paraId="75FD8B72" w14:textId="77777777" w:rsidR="006635A9" w:rsidRPr="005C4DD5" w:rsidRDefault="006635A9" w:rsidP="00291358">
            <w:pPr>
              <w:jc w:val="center"/>
              <w:rPr>
                <w:color w:val="000000"/>
                <w:sz w:val="16"/>
                <w:szCs w:val="16"/>
              </w:rPr>
            </w:pPr>
            <w:r w:rsidRPr="005C4DD5">
              <w:rPr>
                <w:color w:val="000000"/>
                <w:sz w:val="16"/>
                <w:szCs w:val="16"/>
              </w:rPr>
              <w:t>80,8</w:t>
            </w:r>
          </w:p>
        </w:tc>
        <w:tc>
          <w:tcPr>
            <w:tcW w:w="189" w:type="pct"/>
            <w:shd w:val="clear" w:color="auto" w:fill="auto"/>
            <w:vAlign w:val="center"/>
            <w:hideMark/>
          </w:tcPr>
          <w:p w14:paraId="1ADB8F86" w14:textId="77777777" w:rsidR="006635A9" w:rsidRPr="005C4DD5" w:rsidRDefault="006635A9" w:rsidP="00291358">
            <w:pPr>
              <w:jc w:val="center"/>
              <w:rPr>
                <w:color w:val="000000"/>
                <w:sz w:val="16"/>
                <w:szCs w:val="16"/>
              </w:rPr>
            </w:pPr>
            <w:r w:rsidRPr="005C4DD5">
              <w:rPr>
                <w:color w:val="000000"/>
                <w:sz w:val="16"/>
                <w:szCs w:val="16"/>
              </w:rPr>
              <w:t>80,8</w:t>
            </w:r>
          </w:p>
        </w:tc>
        <w:tc>
          <w:tcPr>
            <w:tcW w:w="189" w:type="pct"/>
            <w:shd w:val="clear" w:color="auto" w:fill="auto"/>
            <w:vAlign w:val="center"/>
            <w:hideMark/>
          </w:tcPr>
          <w:p w14:paraId="741DCBF0" w14:textId="77777777" w:rsidR="006635A9" w:rsidRPr="005C4DD5" w:rsidRDefault="006635A9" w:rsidP="00291358">
            <w:pPr>
              <w:jc w:val="center"/>
              <w:rPr>
                <w:color w:val="000000"/>
                <w:sz w:val="16"/>
                <w:szCs w:val="16"/>
              </w:rPr>
            </w:pPr>
            <w:r w:rsidRPr="005C4DD5">
              <w:rPr>
                <w:color w:val="000000"/>
                <w:sz w:val="16"/>
                <w:szCs w:val="16"/>
              </w:rPr>
              <w:t>80,8</w:t>
            </w:r>
          </w:p>
        </w:tc>
        <w:tc>
          <w:tcPr>
            <w:tcW w:w="189" w:type="pct"/>
            <w:shd w:val="clear" w:color="auto" w:fill="auto"/>
            <w:vAlign w:val="center"/>
            <w:hideMark/>
          </w:tcPr>
          <w:p w14:paraId="3625A23C" w14:textId="77777777" w:rsidR="006635A9" w:rsidRPr="005C4DD5" w:rsidRDefault="006635A9" w:rsidP="00291358">
            <w:pPr>
              <w:jc w:val="center"/>
              <w:rPr>
                <w:color w:val="000000"/>
                <w:sz w:val="16"/>
                <w:szCs w:val="16"/>
              </w:rPr>
            </w:pPr>
            <w:r w:rsidRPr="005C4DD5">
              <w:rPr>
                <w:color w:val="000000"/>
                <w:sz w:val="16"/>
                <w:szCs w:val="16"/>
              </w:rPr>
              <w:t>80,8</w:t>
            </w:r>
          </w:p>
        </w:tc>
        <w:tc>
          <w:tcPr>
            <w:tcW w:w="189" w:type="pct"/>
            <w:shd w:val="clear" w:color="auto" w:fill="auto"/>
            <w:vAlign w:val="center"/>
            <w:hideMark/>
          </w:tcPr>
          <w:p w14:paraId="5CCDAEF0" w14:textId="77777777" w:rsidR="006635A9" w:rsidRPr="005C4DD5" w:rsidRDefault="006635A9" w:rsidP="00291358">
            <w:pPr>
              <w:jc w:val="center"/>
              <w:rPr>
                <w:color w:val="000000"/>
                <w:sz w:val="16"/>
                <w:szCs w:val="16"/>
              </w:rPr>
            </w:pPr>
            <w:r w:rsidRPr="005C4DD5">
              <w:rPr>
                <w:color w:val="000000"/>
                <w:sz w:val="16"/>
                <w:szCs w:val="16"/>
              </w:rPr>
              <w:t>80,8</w:t>
            </w:r>
          </w:p>
        </w:tc>
        <w:tc>
          <w:tcPr>
            <w:tcW w:w="189" w:type="pct"/>
            <w:shd w:val="clear" w:color="auto" w:fill="auto"/>
            <w:vAlign w:val="center"/>
            <w:hideMark/>
          </w:tcPr>
          <w:p w14:paraId="59BD108B" w14:textId="77777777" w:rsidR="006635A9" w:rsidRPr="005C4DD5" w:rsidRDefault="006635A9" w:rsidP="00291358">
            <w:pPr>
              <w:jc w:val="center"/>
              <w:rPr>
                <w:color w:val="000000"/>
                <w:sz w:val="16"/>
                <w:szCs w:val="16"/>
              </w:rPr>
            </w:pPr>
            <w:r w:rsidRPr="005C4DD5">
              <w:rPr>
                <w:color w:val="000000"/>
                <w:sz w:val="16"/>
                <w:szCs w:val="16"/>
              </w:rPr>
              <w:t>80,8</w:t>
            </w:r>
          </w:p>
        </w:tc>
        <w:tc>
          <w:tcPr>
            <w:tcW w:w="189" w:type="pct"/>
            <w:shd w:val="clear" w:color="auto" w:fill="auto"/>
            <w:vAlign w:val="center"/>
            <w:hideMark/>
          </w:tcPr>
          <w:p w14:paraId="453078CA" w14:textId="77777777" w:rsidR="006635A9" w:rsidRPr="005C4DD5" w:rsidRDefault="006635A9" w:rsidP="00291358">
            <w:pPr>
              <w:jc w:val="center"/>
              <w:rPr>
                <w:color w:val="000000"/>
                <w:sz w:val="16"/>
                <w:szCs w:val="16"/>
              </w:rPr>
            </w:pPr>
            <w:r w:rsidRPr="005C4DD5">
              <w:rPr>
                <w:color w:val="000000"/>
                <w:sz w:val="16"/>
                <w:szCs w:val="16"/>
              </w:rPr>
              <w:t>80,8</w:t>
            </w:r>
          </w:p>
        </w:tc>
        <w:tc>
          <w:tcPr>
            <w:tcW w:w="189" w:type="pct"/>
            <w:shd w:val="clear" w:color="auto" w:fill="auto"/>
            <w:vAlign w:val="center"/>
            <w:hideMark/>
          </w:tcPr>
          <w:p w14:paraId="6F96C47B" w14:textId="77777777" w:rsidR="006635A9" w:rsidRPr="005C4DD5" w:rsidRDefault="006635A9" w:rsidP="00291358">
            <w:pPr>
              <w:jc w:val="center"/>
              <w:rPr>
                <w:color w:val="000000"/>
                <w:sz w:val="16"/>
                <w:szCs w:val="16"/>
              </w:rPr>
            </w:pPr>
            <w:r w:rsidRPr="005C4DD5">
              <w:rPr>
                <w:color w:val="000000"/>
                <w:sz w:val="16"/>
                <w:szCs w:val="16"/>
              </w:rPr>
              <w:t>80,8</w:t>
            </w:r>
          </w:p>
        </w:tc>
        <w:tc>
          <w:tcPr>
            <w:tcW w:w="189" w:type="pct"/>
            <w:shd w:val="clear" w:color="auto" w:fill="auto"/>
            <w:vAlign w:val="center"/>
            <w:hideMark/>
          </w:tcPr>
          <w:p w14:paraId="05FCA07E" w14:textId="77777777" w:rsidR="006635A9" w:rsidRPr="005C4DD5" w:rsidRDefault="006635A9" w:rsidP="00291358">
            <w:pPr>
              <w:jc w:val="center"/>
              <w:rPr>
                <w:color w:val="000000"/>
                <w:sz w:val="16"/>
                <w:szCs w:val="16"/>
              </w:rPr>
            </w:pPr>
            <w:r w:rsidRPr="005C4DD5">
              <w:rPr>
                <w:color w:val="000000"/>
                <w:sz w:val="16"/>
                <w:szCs w:val="16"/>
              </w:rPr>
              <w:t>80,8</w:t>
            </w:r>
          </w:p>
        </w:tc>
        <w:tc>
          <w:tcPr>
            <w:tcW w:w="189" w:type="pct"/>
            <w:shd w:val="clear" w:color="auto" w:fill="auto"/>
            <w:vAlign w:val="center"/>
            <w:hideMark/>
          </w:tcPr>
          <w:p w14:paraId="47A5B45A" w14:textId="77777777" w:rsidR="006635A9" w:rsidRPr="005C4DD5" w:rsidRDefault="006635A9" w:rsidP="00291358">
            <w:pPr>
              <w:jc w:val="center"/>
              <w:rPr>
                <w:color w:val="000000"/>
                <w:sz w:val="16"/>
                <w:szCs w:val="16"/>
              </w:rPr>
            </w:pPr>
            <w:r w:rsidRPr="005C4DD5">
              <w:rPr>
                <w:color w:val="000000"/>
                <w:sz w:val="16"/>
                <w:szCs w:val="16"/>
              </w:rPr>
              <w:t>80,8</w:t>
            </w:r>
          </w:p>
        </w:tc>
        <w:tc>
          <w:tcPr>
            <w:tcW w:w="189" w:type="pct"/>
            <w:shd w:val="clear" w:color="auto" w:fill="auto"/>
            <w:vAlign w:val="center"/>
            <w:hideMark/>
          </w:tcPr>
          <w:p w14:paraId="3B04AB79" w14:textId="77777777" w:rsidR="006635A9" w:rsidRPr="005C4DD5" w:rsidRDefault="006635A9" w:rsidP="00291358">
            <w:pPr>
              <w:jc w:val="center"/>
              <w:rPr>
                <w:color w:val="000000"/>
                <w:sz w:val="16"/>
                <w:szCs w:val="16"/>
              </w:rPr>
            </w:pPr>
            <w:r w:rsidRPr="005C4DD5">
              <w:rPr>
                <w:color w:val="000000"/>
                <w:sz w:val="16"/>
                <w:szCs w:val="16"/>
              </w:rPr>
              <w:t>80,8</w:t>
            </w:r>
          </w:p>
        </w:tc>
        <w:tc>
          <w:tcPr>
            <w:tcW w:w="189" w:type="pct"/>
            <w:shd w:val="clear" w:color="auto" w:fill="auto"/>
            <w:vAlign w:val="center"/>
            <w:hideMark/>
          </w:tcPr>
          <w:p w14:paraId="3D332570" w14:textId="77777777" w:rsidR="006635A9" w:rsidRPr="005C4DD5" w:rsidRDefault="006635A9" w:rsidP="00291358">
            <w:pPr>
              <w:jc w:val="center"/>
              <w:rPr>
                <w:color w:val="000000"/>
                <w:sz w:val="16"/>
                <w:szCs w:val="16"/>
              </w:rPr>
            </w:pPr>
            <w:r w:rsidRPr="005C4DD5">
              <w:rPr>
                <w:color w:val="000000"/>
                <w:sz w:val="16"/>
                <w:szCs w:val="16"/>
              </w:rPr>
              <w:t>80,8</w:t>
            </w:r>
          </w:p>
        </w:tc>
        <w:tc>
          <w:tcPr>
            <w:tcW w:w="189" w:type="pct"/>
            <w:shd w:val="clear" w:color="auto" w:fill="auto"/>
            <w:vAlign w:val="center"/>
            <w:hideMark/>
          </w:tcPr>
          <w:p w14:paraId="6E30036A" w14:textId="77777777" w:rsidR="006635A9" w:rsidRPr="005C4DD5" w:rsidRDefault="006635A9" w:rsidP="00291358">
            <w:pPr>
              <w:jc w:val="center"/>
              <w:rPr>
                <w:color w:val="000000"/>
                <w:sz w:val="16"/>
                <w:szCs w:val="16"/>
              </w:rPr>
            </w:pPr>
            <w:r w:rsidRPr="005C4DD5">
              <w:rPr>
                <w:color w:val="000000"/>
                <w:sz w:val="16"/>
                <w:szCs w:val="16"/>
              </w:rPr>
              <w:t>80,8</w:t>
            </w:r>
          </w:p>
        </w:tc>
        <w:tc>
          <w:tcPr>
            <w:tcW w:w="189" w:type="pct"/>
            <w:shd w:val="clear" w:color="auto" w:fill="auto"/>
            <w:vAlign w:val="center"/>
            <w:hideMark/>
          </w:tcPr>
          <w:p w14:paraId="42FFEF85" w14:textId="77777777" w:rsidR="006635A9" w:rsidRPr="005C4DD5" w:rsidRDefault="006635A9" w:rsidP="00291358">
            <w:pPr>
              <w:jc w:val="center"/>
              <w:rPr>
                <w:color w:val="000000"/>
                <w:sz w:val="16"/>
                <w:szCs w:val="16"/>
              </w:rPr>
            </w:pPr>
            <w:r w:rsidRPr="005C4DD5">
              <w:rPr>
                <w:color w:val="000000"/>
                <w:sz w:val="16"/>
                <w:szCs w:val="16"/>
              </w:rPr>
              <w:t>80,8</w:t>
            </w:r>
          </w:p>
        </w:tc>
        <w:tc>
          <w:tcPr>
            <w:tcW w:w="189" w:type="pct"/>
            <w:shd w:val="clear" w:color="auto" w:fill="auto"/>
            <w:vAlign w:val="center"/>
            <w:hideMark/>
          </w:tcPr>
          <w:p w14:paraId="6F949E73" w14:textId="77777777" w:rsidR="006635A9" w:rsidRPr="005C4DD5" w:rsidRDefault="006635A9" w:rsidP="00291358">
            <w:pPr>
              <w:jc w:val="center"/>
              <w:rPr>
                <w:color w:val="000000"/>
                <w:sz w:val="16"/>
                <w:szCs w:val="16"/>
              </w:rPr>
            </w:pPr>
            <w:r w:rsidRPr="005C4DD5">
              <w:rPr>
                <w:color w:val="000000"/>
                <w:sz w:val="16"/>
                <w:szCs w:val="16"/>
              </w:rPr>
              <w:t>80,8</w:t>
            </w:r>
          </w:p>
        </w:tc>
        <w:tc>
          <w:tcPr>
            <w:tcW w:w="189" w:type="pct"/>
            <w:shd w:val="clear" w:color="auto" w:fill="auto"/>
            <w:vAlign w:val="center"/>
            <w:hideMark/>
          </w:tcPr>
          <w:p w14:paraId="338F9984" w14:textId="77777777" w:rsidR="006635A9" w:rsidRPr="005C4DD5" w:rsidRDefault="006635A9" w:rsidP="00291358">
            <w:pPr>
              <w:jc w:val="center"/>
              <w:rPr>
                <w:color w:val="000000"/>
                <w:sz w:val="16"/>
                <w:szCs w:val="16"/>
              </w:rPr>
            </w:pPr>
            <w:r w:rsidRPr="005C4DD5">
              <w:rPr>
                <w:color w:val="000000"/>
                <w:sz w:val="16"/>
                <w:szCs w:val="16"/>
              </w:rPr>
              <w:t>80,8</w:t>
            </w:r>
          </w:p>
        </w:tc>
        <w:tc>
          <w:tcPr>
            <w:tcW w:w="189" w:type="pct"/>
            <w:shd w:val="clear" w:color="auto" w:fill="auto"/>
            <w:vAlign w:val="center"/>
            <w:hideMark/>
          </w:tcPr>
          <w:p w14:paraId="27011A9F" w14:textId="77777777" w:rsidR="006635A9" w:rsidRPr="005C4DD5" w:rsidRDefault="006635A9" w:rsidP="00291358">
            <w:pPr>
              <w:jc w:val="center"/>
              <w:rPr>
                <w:color w:val="000000"/>
                <w:sz w:val="16"/>
                <w:szCs w:val="16"/>
              </w:rPr>
            </w:pPr>
            <w:r w:rsidRPr="005C4DD5">
              <w:rPr>
                <w:color w:val="000000"/>
                <w:sz w:val="16"/>
                <w:szCs w:val="16"/>
              </w:rPr>
              <w:t>80,8</w:t>
            </w:r>
          </w:p>
        </w:tc>
        <w:tc>
          <w:tcPr>
            <w:tcW w:w="189" w:type="pct"/>
            <w:shd w:val="clear" w:color="auto" w:fill="auto"/>
            <w:vAlign w:val="center"/>
            <w:hideMark/>
          </w:tcPr>
          <w:p w14:paraId="70670C0B" w14:textId="77777777" w:rsidR="006635A9" w:rsidRPr="005C4DD5" w:rsidRDefault="006635A9" w:rsidP="00291358">
            <w:pPr>
              <w:jc w:val="center"/>
              <w:rPr>
                <w:color w:val="000000"/>
                <w:sz w:val="16"/>
                <w:szCs w:val="16"/>
              </w:rPr>
            </w:pPr>
            <w:r w:rsidRPr="005C4DD5">
              <w:rPr>
                <w:color w:val="000000"/>
                <w:sz w:val="16"/>
                <w:szCs w:val="16"/>
              </w:rPr>
              <w:t>80,8</w:t>
            </w:r>
          </w:p>
        </w:tc>
        <w:tc>
          <w:tcPr>
            <w:tcW w:w="193" w:type="pct"/>
            <w:shd w:val="clear" w:color="auto" w:fill="auto"/>
            <w:vAlign w:val="center"/>
            <w:hideMark/>
          </w:tcPr>
          <w:p w14:paraId="3C45EA5F" w14:textId="77777777" w:rsidR="006635A9" w:rsidRPr="005C4DD5" w:rsidRDefault="006635A9" w:rsidP="00291358">
            <w:pPr>
              <w:jc w:val="center"/>
              <w:rPr>
                <w:color w:val="000000"/>
                <w:sz w:val="16"/>
                <w:szCs w:val="16"/>
              </w:rPr>
            </w:pPr>
            <w:r w:rsidRPr="005C4DD5">
              <w:rPr>
                <w:color w:val="000000"/>
                <w:sz w:val="16"/>
                <w:szCs w:val="16"/>
              </w:rPr>
              <w:t>80,8</w:t>
            </w:r>
          </w:p>
        </w:tc>
      </w:tr>
      <w:tr w:rsidR="006635A9" w:rsidRPr="005C4DD5" w14:paraId="2CA9776E" w14:textId="77777777" w:rsidTr="006635A9">
        <w:trPr>
          <w:trHeight w:val="20"/>
        </w:trPr>
        <w:tc>
          <w:tcPr>
            <w:tcW w:w="1196" w:type="pct"/>
            <w:shd w:val="clear" w:color="auto" w:fill="auto"/>
            <w:vAlign w:val="center"/>
            <w:hideMark/>
          </w:tcPr>
          <w:p w14:paraId="00044490" w14:textId="77777777" w:rsidR="006635A9" w:rsidRPr="005C4DD5" w:rsidRDefault="006635A9" w:rsidP="00291358">
            <w:pPr>
              <w:rPr>
                <w:color w:val="000000"/>
                <w:sz w:val="16"/>
                <w:szCs w:val="16"/>
              </w:rPr>
            </w:pPr>
            <w:r w:rsidRPr="005C4DD5">
              <w:rPr>
                <w:color w:val="000000"/>
                <w:sz w:val="16"/>
                <w:szCs w:val="16"/>
              </w:rPr>
              <w:t xml:space="preserve">Присоединенная нагрузка </w:t>
            </w:r>
          </w:p>
        </w:tc>
        <w:tc>
          <w:tcPr>
            <w:tcW w:w="210" w:type="pct"/>
            <w:shd w:val="clear" w:color="auto" w:fill="auto"/>
            <w:vAlign w:val="center"/>
            <w:hideMark/>
          </w:tcPr>
          <w:p w14:paraId="3EC6E802" w14:textId="77777777" w:rsidR="006635A9" w:rsidRPr="005C4DD5" w:rsidRDefault="006635A9" w:rsidP="00291358">
            <w:pPr>
              <w:jc w:val="center"/>
              <w:rPr>
                <w:color w:val="000000"/>
                <w:sz w:val="16"/>
                <w:szCs w:val="16"/>
              </w:rPr>
            </w:pPr>
            <w:r w:rsidRPr="005C4DD5">
              <w:rPr>
                <w:color w:val="000000"/>
                <w:sz w:val="16"/>
                <w:szCs w:val="16"/>
              </w:rPr>
              <w:t xml:space="preserve">тыс. кВт </w:t>
            </w:r>
          </w:p>
        </w:tc>
        <w:tc>
          <w:tcPr>
            <w:tcW w:w="189" w:type="pct"/>
            <w:shd w:val="clear" w:color="auto" w:fill="auto"/>
            <w:vAlign w:val="center"/>
            <w:hideMark/>
          </w:tcPr>
          <w:p w14:paraId="6FBF6832" w14:textId="77777777" w:rsidR="006635A9" w:rsidRPr="005C4DD5" w:rsidRDefault="006635A9" w:rsidP="00291358">
            <w:pPr>
              <w:jc w:val="center"/>
              <w:rPr>
                <w:color w:val="000000"/>
                <w:sz w:val="16"/>
                <w:szCs w:val="16"/>
              </w:rPr>
            </w:pPr>
            <w:r w:rsidRPr="005C4DD5">
              <w:rPr>
                <w:color w:val="000000"/>
                <w:sz w:val="16"/>
                <w:szCs w:val="16"/>
              </w:rPr>
              <w:t>13,3</w:t>
            </w:r>
          </w:p>
        </w:tc>
        <w:tc>
          <w:tcPr>
            <w:tcW w:w="189" w:type="pct"/>
            <w:shd w:val="clear" w:color="auto" w:fill="auto"/>
            <w:vAlign w:val="center"/>
            <w:hideMark/>
          </w:tcPr>
          <w:p w14:paraId="1D0D3B34" w14:textId="77777777" w:rsidR="006635A9" w:rsidRPr="005C4DD5" w:rsidRDefault="006635A9" w:rsidP="00291358">
            <w:pPr>
              <w:jc w:val="center"/>
              <w:rPr>
                <w:color w:val="000000"/>
                <w:sz w:val="16"/>
                <w:szCs w:val="16"/>
              </w:rPr>
            </w:pPr>
            <w:r w:rsidRPr="005C4DD5">
              <w:rPr>
                <w:color w:val="000000"/>
                <w:sz w:val="16"/>
                <w:szCs w:val="16"/>
              </w:rPr>
              <w:t>13,3</w:t>
            </w:r>
          </w:p>
        </w:tc>
        <w:tc>
          <w:tcPr>
            <w:tcW w:w="189" w:type="pct"/>
            <w:shd w:val="clear" w:color="auto" w:fill="auto"/>
            <w:vAlign w:val="center"/>
            <w:hideMark/>
          </w:tcPr>
          <w:p w14:paraId="1FA5093E" w14:textId="77777777" w:rsidR="006635A9" w:rsidRPr="005C4DD5" w:rsidRDefault="006635A9" w:rsidP="00291358">
            <w:pPr>
              <w:jc w:val="center"/>
              <w:rPr>
                <w:color w:val="000000"/>
                <w:sz w:val="16"/>
                <w:szCs w:val="16"/>
              </w:rPr>
            </w:pPr>
            <w:r w:rsidRPr="005C4DD5">
              <w:rPr>
                <w:color w:val="000000"/>
                <w:sz w:val="16"/>
                <w:szCs w:val="16"/>
              </w:rPr>
              <w:t>13,3</w:t>
            </w:r>
          </w:p>
        </w:tc>
        <w:tc>
          <w:tcPr>
            <w:tcW w:w="189" w:type="pct"/>
            <w:shd w:val="clear" w:color="auto" w:fill="auto"/>
            <w:vAlign w:val="center"/>
            <w:hideMark/>
          </w:tcPr>
          <w:p w14:paraId="196050B7" w14:textId="77777777" w:rsidR="006635A9" w:rsidRPr="005C4DD5" w:rsidRDefault="006635A9" w:rsidP="00291358">
            <w:pPr>
              <w:jc w:val="center"/>
              <w:rPr>
                <w:color w:val="000000"/>
                <w:sz w:val="16"/>
                <w:szCs w:val="16"/>
              </w:rPr>
            </w:pPr>
            <w:r w:rsidRPr="005C4DD5">
              <w:rPr>
                <w:color w:val="000000"/>
                <w:sz w:val="16"/>
                <w:szCs w:val="16"/>
              </w:rPr>
              <w:t>13,3</w:t>
            </w:r>
          </w:p>
        </w:tc>
        <w:tc>
          <w:tcPr>
            <w:tcW w:w="189" w:type="pct"/>
            <w:shd w:val="clear" w:color="auto" w:fill="auto"/>
            <w:vAlign w:val="center"/>
            <w:hideMark/>
          </w:tcPr>
          <w:p w14:paraId="1F053102" w14:textId="77777777" w:rsidR="006635A9" w:rsidRPr="005C4DD5" w:rsidRDefault="006635A9" w:rsidP="00291358">
            <w:pPr>
              <w:jc w:val="center"/>
              <w:rPr>
                <w:color w:val="000000"/>
                <w:sz w:val="16"/>
                <w:szCs w:val="16"/>
              </w:rPr>
            </w:pPr>
            <w:r w:rsidRPr="005C4DD5">
              <w:rPr>
                <w:color w:val="000000"/>
                <w:sz w:val="16"/>
                <w:szCs w:val="16"/>
              </w:rPr>
              <w:t>13,3</w:t>
            </w:r>
          </w:p>
        </w:tc>
        <w:tc>
          <w:tcPr>
            <w:tcW w:w="189" w:type="pct"/>
            <w:shd w:val="clear" w:color="auto" w:fill="auto"/>
            <w:vAlign w:val="center"/>
            <w:hideMark/>
          </w:tcPr>
          <w:p w14:paraId="2535D9DE" w14:textId="77777777" w:rsidR="006635A9" w:rsidRPr="005C4DD5" w:rsidRDefault="006635A9" w:rsidP="00291358">
            <w:pPr>
              <w:jc w:val="center"/>
              <w:rPr>
                <w:color w:val="000000"/>
                <w:sz w:val="16"/>
                <w:szCs w:val="16"/>
              </w:rPr>
            </w:pPr>
            <w:r w:rsidRPr="005C4DD5">
              <w:rPr>
                <w:color w:val="000000"/>
                <w:sz w:val="16"/>
                <w:szCs w:val="16"/>
              </w:rPr>
              <w:t>13,3</w:t>
            </w:r>
          </w:p>
        </w:tc>
        <w:tc>
          <w:tcPr>
            <w:tcW w:w="189" w:type="pct"/>
            <w:shd w:val="clear" w:color="auto" w:fill="auto"/>
            <w:vAlign w:val="center"/>
            <w:hideMark/>
          </w:tcPr>
          <w:p w14:paraId="1DF3DFB5" w14:textId="77777777" w:rsidR="006635A9" w:rsidRPr="005C4DD5" w:rsidRDefault="006635A9" w:rsidP="00291358">
            <w:pPr>
              <w:jc w:val="center"/>
              <w:rPr>
                <w:color w:val="000000"/>
                <w:sz w:val="16"/>
                <w:szCs w:val="16"/>
              </w:rPr>
            </w:pPr>
            <w:r w:rsidRPr="005C4DD5">
              <w:rPr>
                <w:color w:val="000000"/>
                <w:sz w:val="16"/>
                <w:szCs w:val="16"/>
              </w:rPr>
              <w:t>13,3</w:t>
            </w:r>
          </w:p>
        </w:tc>
        <w:tc>
          <w:tcPr>
            <w:tcW w:w="189" w:type="pct"/>
            <w:shd w:val="clear" w:color="auto" w:fill="auto"/>
            <w:vAlign w:val="center"/>
            <w:hideMark/>
          </w:tcPr>
          <w:p w14:paraId="2FD9F63A" w14:textId="77777777" w:rsidR="006635A9" w:rsidRPr="005C4DD5" w:rsidRDefault="006635A9" w:rsidP="00291358">
            <w:pPr>
              <w:jc w:val="center"/>
              <w:rPr>
                <w:color w:val="000000"/>
                <w:sz w:val="16"/>
                <w:szCs w:val="16"/>
              </w:rPr>
            </w:pPr>
            <w:r w:rsidRPr="005C4DD5">
              <w:rPr>
                <w:color w:val="000000"/>
                <w:sz w:val="16"/>
                <w:szCs w:val="16"/>
              </w:rPr>
              <w:t>13,3</w:t>
            </w:r>
          </w:p>
        </w:tc>
        <w:tc>
          <w:tcPr>
            <w:tcW w:w="189" w:type="pct"/>
            <w:shd w:val="clear" w:color="auto" w:fill="auto"/>
            <w:vAlign w:val="center"/>
            <w:hideMark/>
          </w:tcPr>
          <w:p w14:paraId="57C7CFE2" w14:textId="77777777" w:rsidR="006635A9" w:rsidRPr="005C4DD5" w:rsidRDefault="006635A9" w:rsidP="00291358">
            <w:pPr>
              <w:jc w:val="center"/>
              <w:rPr>
                <w:color w:val="000000"/>
                <w:sz w:val="16"/>
                <w:szCs w:val="16"/>
              </w:rPr>
            </w:pPr>
            <w:r w:rsidRPr="005C4DD5">
              <w:rPr>
                <w:color w:val="000000"/>
                <w:sz w:val="16"/>
                <w:szCs w:val="16"/>
              </w:rPr>
              <w:t>13,3</w:t>
            </w:r>
          </w:p>
        </w:tc>
        <w:tc>
          <w:tcPr>
            <w:tcW w:w="189" w:type="pct"/>
            <w:shd w:val="clear" w:color="auto" w:fill="auto"/>
            <w:vAlign w:val="center"/>
            <w:hideMark/>
          </w:tcPr>
          <w:p w14:paraId="277EEF83" w14:textId="77777777" w:rsidR="006635A9" w:rsidRPr="005C4DD5" w:rsidRDefault="006635A9" w:rsidP="00291358">
            <w:pPr>
              <w:jc w:val="center"/>
              <w:rPr>
                <w:color w:val="000000"/>
                <w:sz w:val="16"/>
                <w:szCs w:val="16"/>
              </w:rPr>
            </w:pPr>
            <w:r w:rsidRPr="005C4DD5">
              <w:rPr>
                <w:color w:val="000000"/>
                <w:sz w:val="16"/>
                <w:szCs w:val="16"/>
              </w:rPr>
              <w:t>13,3</w:t>
            </w:r>
          </w:p>
        </w:tc>
        <w:tc>
          <w:tcPr>
            <w:tcW w:w="189" w:type="pct"/>
            <w:shd w:val="clear" w:color="auto" w:fill="auto"/>
            <w:vAlign w:val="center"/>
            <w:hideMark/>
          </w:tcPr>
          <w:p w14:paraId="4BB74955" w14:textId="77777777" w:rsidR="006635A9" w:rsidRPr="005C4DD5" w:rsidRDefault="006635A9" w:rsidP="00291358">
            <w:pPr>
              <w:jc w:val="center"/>
              <w:rPr>
                <w:color w:val="000000"/>
                <w:sz w:val="16"/>
                <w:szCs w:val="16"/>
              </w:rPr>
            </w:pPr>
            <w:r w:rsidRPr="005C4DD5">
              <w:rPr>
                <w:color w:val="000000"/>
                <w:sz w:val="16"/>
                <w:szCs w:val="16"/>
              </w:rPr>
              <w:t>13,3</w:t>
            </w:r>
          </w:p>
        </w:tc>
        <w:tc>
          <w:tcPr>
            <w:tcW w:w="189" w:type="pct"/>
            <w:shd w:val="clear" w:color="auto" w:fill="auto"/>
            <w:vAlign w:val="center"/>
            <w:hideMark/>
          </w:tcPr>
          <w:p w14:paraId="51852C6D" w14:textId="77777777" w:rsidR="006635A9" w:rsidRPr="005C4DD5" w:rsidRDefault="006635A9" w:rsidP="00291358">
            <w:pPr>
              <w:jc w:val="center"/>
              <w:rPr>
                <w:color w:val="000000"/>
                <w:sz w:val="16"/>
                <w:szCs w:val="16"/>
              </w:rPr>
            </w:pPr>
            <w:r w:rsidRPr="005C4DD5">
              <w:rPr>
                <w:color w:val="000000"/>
                <w:sz w:val="16"/>
                <w:szCs w:val="16"/>
              </w:rPr>
              <w:t>13,3</w:t>
            </w:r>
          </w:p>
        </w:tc>
        <w:tc>
          <w:tcPr>
            <w:tcW w:w="189" w:type="pct"/>
            <w:shd w:val="clear" w:color="auto" w:fill="auto"/>
            <w:vAlign w:val="center"/>
            <w:hideMark/>
          </w:tcPr>
          <w:p w14:paraId="7D0636AC" w14:textId="77777777" w:rsidR="006635A9" w:rsidRPr="005C4DD5" w:rsidRDefault="006635A9" w:rsidP="00291358">
            <w:pPr>
              <w:jc w:val="center"/>
              <w:rPr>
                <w:color w:val="000000"/>
                <w:sz w:val="16"/>
                <w:szCs w:val="16"/>
              </w:rPr>
            </w:pPr>
            <w:r w:rsidRPr="005C4DD5">
              <w:rPr>
                <w:color w:val="000000"/>
                <w:sz w:val="16"/>
                <w:szCs w:val="16"/>
              </w:rPr>
              <w:t>13,3</w:t>
            </w:r>
          </w:p>
        </w:tc>
        <w:tc>
          <w:tcPr>
            <w:tcW w:w="189" w:type="pct"/>
            <w:shd w:val="clear" w:color="auto" w:fill="auto"/>
            <w:vAlign w:val="center"/>
            <w:hideMark/>
          </w:tcPr>
          <w:p w14:paraId="726C65F5" w14:textId="77777777" w:rsidR="006635A9" w:rsidRPr="005C4DD5" w:rsidRDefault="006635A9" w:rsidP="00291358">
            <w:pPr>
              <w:jc w:val="center"/>
              <w:rPr>
                <w:color w:val="000000"/>
                <w:sz w:val="16"/>
                <w:szCs w:val="16"/>
              </w:rPr>
            </w:pPr>
            <w:r w:rsidRPr="005C4DD5">
              <w:rPr>
                <w:color w:val="000000"/>
                <w:sz w:val="16"/>
                <w:szCs w:val="16"/>
              </w:rPr>
              <w:t>13,3</w:t>
            </w:r>
          </w:p>
        </w:tc>
        <w:tc>
          <w:tcPr>
            <w:tcW w:w="189" w:type="pct"/>
            <w:shd w:val="clear" w:color="auto" w:fill="auto"/>
            <w:vAlign w:val="center"/>
            <w:hideMark/>
          </w:tcPr>
          <w:p w14:paraId="43906369" w14:textId="77777777" w:rsidR="006635A9" w:rsidRPr="005C4DD5" w:rsidRDefault="006635A9" w:rsidP="00291358">
            <w:pPr>
              <w:jc w:val="center"/>
              <w:rPr>
                <w:color w:val="000000"/>
                <w:sz w:val="16"/>
                <w:szCs w:val="16"/>
              </w:rPr>
            </w:pPr>
            <w:r w:rsidRPr="005C4DD5">
              <w:rPr>
                <w:color w:val="000000"/>
                <w:sz w:val="16"/>
                <w:szCs w:val="16"/>
              </w:rPr>
              <w:t>13,3</w:t>
            </w:r>
          </w:p>
        </w:tc>
        <w:tc>
          <w:tcPr>
            <w:tcW w:w="189" w:type="pct"/>
            <w:shd w:val="clear" w:color="auto" w:fill="auto"/>
            <w:vAlign w:val="center"/>
            <w:hideMark/>
          </w:tcPr>
          <w:p w14:paraId="15429348" w14:textId="77777777" w:rsidR="006635A9" w:rsidRPr="005C4DD5" w:rsidRDefault="006635A9" w:rsidP="00291358">
            <w:pPr>
              <w:jc w:val="center"/>
              <w:rPr>
                <w:color w:val="000000"/>
                <w:sz w:val="16"/>
                <w:szCs w:val="16"/>
              </w:rPr>
            </w:pPr>
            <w:r w:rsidRPr="005C4DD5">
              <w:rPr>
                <w:color w:val="000000"/>
                <w:sz w:val="16"/>
                <w:szCs w:val="16"/>
              </w:rPr>
              <w:t>13,3</w:t>
            </w:r>
          </w:p>
        </w:tc>
        <w:tc>
          <w:tcPr>
            <w:tcW w:w="189" w:type="pct"/>
            <w:shd w:val="clear" w:color="auto" w:fill="auto"/>
            <w:vAlign w:val="center"/>
            <w:hideMark/>
          </w:tcPr>
          <w:p w14:paraId="3618E65B" w14:textId="77777777" w:rsidR="006635A9" w:rsidRPr="005C4DD5" w:rsidRDefault="006635A9" w:rsidP="00291358">
            <w:pPr>
              <w:jc w:val="center"/>
              <w:rPr>
                <w:color w:val="000000"/>
                <w:sz w:val="16"/>
                <w:szCs w:val="16"/>
              </w:rPr>
            </w:pPr>
            <w:r w:rsidRPr="005C4DD5">
              <w:rPr>
                <w:color w:val="000000"/>
                <w:sz w:val="16"/>
                <w:szCs w:val="16"/>
              </w:rPr>
              <w:t>13,3</w:t>
            </w:r>
          </w:p>
        </w:tc>
        <w:tc>
          <w:tcPr>
            <w:tcW w:w="189" w:type="pct"/>
            <w:shd w:val="clear" w:color="auto" w:fill="auto"/>
            <w:vAlign w:val="center"/>
            <w:hideMark/>
          </w:tcPr>
          <w:p w14:paraId="744A098C" w14:textId="77777777" w:rsidR="006635A9" w:rsidRPr="005C4DD5" w:rsidRDefault="006635A9" w:rsidP="00291358">
            <w:pPr>
              <w:jc w:val="center"/>
              <w:rPr>
                <w:color w:val="000000"/>
                <w:sz w:val="16"/>
                <w:szCs w:val="16"/>
              </w:rPr>
            </w:pPr>
            <w:r w:rsidRPr="005C4DD5">
              <w:rPr>
                <w:color w:val="000000"/>
                <w:sz w:val="16"/>
                <w:szCs w:val="16"/>
              </w:rPr>
              <w:t>13,3</w:t>
            </w:r>
          </w:p>
        </w:tc>
        <w:tc>
          <w:tcPr>
            <w:tcW w:w="193" w:type="pct"/>
            <w:shd w:val="clear" w:color="auto" w:fill="auto"/>
            <w:vAlign w:val="center"/>
            <w:hideMark/>
          </w:tcPr>
          <w:p w14:paraId="575D2D8E" w14:textId="77777777" w:rsidR="006635A9" w:rsidRPr="005C4DD5" w:rsidRDefault="006635A9" w:rsidP="00291358">
            <w:pPr>
              <w:jc w:val="center"/>
              <w:rPr>
                <w:color w:val="000000"/>
                <w:sz w:val="16"/>
                <w:szCs w:val="16"/>
              </w:rPr>
            </w:pPr>
            <w:r w:rsidRPr="005C4DD5">
              <w:rPr>
                <w:color w:val="000000"/>
                <w:sz w:val="16"/>
                <w:szCs w:val="16"/>
              </w:rPr>
              <w:t>13,3</w:t>
            </w:r>
          </w:p>
        </w:tc>
      </w:tr>
      <w:tr w:rsidR="006635A9" w:rsidRPr="005C4DD5" w14:paraId="176E88F3" w14:textId="77777777" w:rsidTr="006635A9">
        <w:trPr>
          <w:trHeight w:val="20"/>
        </w:trPr>
        <w:tc>
          <w:tcPr>
            <w:tcW w:w="1196" w:type="pct"/>
            <w:shd w:val="clear" w:color="auto" w:fill="auto"/>
            <w:vAlign w:val="center"/>
            <w:hideMark/>
          </w:tcPr>
          <w:p w14:paraId="7C577E70" w14:textId="77777777" w:rsidR="006635A9" w:rsidRPr="005C4DD5" w:rsidRDefault="006635A9" w:rsidP="00291358">
            <w:pPr>
              <w:rPr>
                <w:color w:val="000000"/>
                <w:sz w:val="16"/>
                <w:szCs w:val="16"/>
              </w:rPr>
            </w:pPr>
            <w:r w:rsidRPr="005C4DD5">
              <w:rPr>
                <w:color w:val="000000"/>
                <w:sz w:val="16"/>
                <w:szCs w:val="16"/>
              </w:rPr>
              <w:t xml:space="preserve">Величина новых нагрузок </w:t>
            </w:r>
          </w:p>
        </w:tc>
        <w:tc>
          <w:tcPr>
            <w:tcW w:w="210" w:type="pct"/>
            <w:shd w:val="clear" w:color="auto" w:fill="auto"/>
            <w:vAlign w:val="center"/>
            <w:hideMark/>
          </w:tcPr>
          <w:p w14:paraId="439A99D4" w14:textId="77777777" w:rsidR="006635A9" w:rsidRPr="005C4DD5" w:rsidRDefault="006635A9" w:rsidP="00291358">
            <w:pPr>
              <w:jc w:val="center"/>
              <w:rPr>
                <w:color w:val="000000"/>
                <w:sz w:val="16"/>
                <w:szCs w:val="16"/>
              </w:rPr>
            </w:pPr>
            <w:r w:rsidRPr="005C4DD5">
              <w:rPr>
                <w:color w:val="000000"/>
                <w:sz w:val="16"/>
                <w:szCs w:val="16"/>
              </w:rPr>
              <w:t xml:space="preserve">тыс. кВт </w:t>
            </w:r>
          </w:p>
        </w:tc>
        <w:tc>
          <w:tcPr>
            <w:tcW w:w="189" w:type="pct"/>
            <w:shd w:val="clear" w:color="auto" w:fill="auto"/>
            <w:vAlign w:val="center"/>
            <w:hideMark/>
          </w:tcPr>
          <w:p w14:paraId="1D0C3FB2" w14:textId="77777777" w:rsidR="006635A9" w:rsidRPr="005C4DD5" w:rsidRDefault="006635A9" w:rsidP="00291358">
            <w:pPr>
              <w:jc w:val="center"/>
              <w:rPr>
                <w:color w:val="000000"/>
                <w:sz w:val="16"/>
                <w:szCs w:val="16"/>
              </w:rPr>
            </w:pPr>
            <w:r w:rsidRPr="005C4DD5">
              <w:rPr>
                <w:color w:val="000000"/>
                <w:sz w:val="16"/>
                <w:szCs w:val="16"/>
              </w:rPr>
              <w:t>0,2</w:t>
            </w:r>
          </w:p>
        </w:tc>
        <w:tc>
          <w:tcPr>
            <w:tcW w:w="189" w:type="pct"/>
            <w:shd w:val="clear" w:color="auto" w:fill="auto"/>
            <w:vAlign w:val="center"/>
            <w:hideMark/>
          </w:tcPr>
          <w:p w14:paraId="79F455CB" w14:textId="77777777" w:rsidR="006635A9" w:rsidRPr="005C4DD5" w:rsidRDefault="006635A9" w:rsidP="00291358">
            <w:pPr>
              <w:jc w:val="center"/>
              <w:rPr>
                <w:color w:val="000000"/>
                <w:sz w:val="16"/>
                <w:szCs w:val="16"/>
              </w:rPr>
            </w:pPr>
            <w:r w:rsidRPr="005C4DD5">
              <w:rPr>
                <w:color w:val="000000"/>
                <w:sz w:val="16"/>
                <w:szCs w:val="16"/>
              </w:rPr>
              <w:t>0,2</w:t>
            </w:r>
          </w:p>
        </w:tc>
        <w:tc>
          <w:tcPr>
            <w:tcW w:w="189" w:type="pct"/>
            <w:shd w:val="clear" w:color="auto" w:fill="auto"/>
            <w:vAlign w:val="center"/>
            <w:hideMark/>
          </w:tcPr>
          <w:p w14:paraId="2D8C4D8D" w14:textId="77777777" w:rsidR="006635A9" w:rsidRPr="005C4DD5" w:rsidRDefault="006635A9" w:rsidP="00291358">
            <w:pPr>
              <w:jc w:val="center"/>
              <w:rPr>
                <w:color w:val="000000"/>
                <w:sz w:val="16"/>
                <w:szCs w:val="16"/>
              </w:rPr>
            </w:pPr>
            <w:r w:rsidRPr="005C4DD5">
              <w:rPr>
                <w:color w:val="000000"/>
                <w:sz w:val="16"/>
                <w:szCs w:val="16"/>
              </w:rPr>
              <w:t>0,2</w:t>
            </w:r>
          </w:p>
        </w:tc>
        <w:tc>
          <w:tcPr>
            <w:tcW w:w="189" w:type="pct"/>
            <w:shd w:val="clear" w:color="auto" w:fill="auto"/>
            <w:vAlign w:val="center"/>
            <w:hideMark/>
          </w:tcPr>
          <w:p w14:paraId="7A87D6FC" w14:textId="77777777" w:rsidR="006635A9" w:rsidRPr="005C4DD5" w:rsidRDefault="006635A9" w:rsidP="00291358">
            <w:pPr>
              <w:jc w:val="center"/>
              <w:rPr>
                <w:color w:val="000000"/>
                <w:sz w:val="16"/>
                <w:szCs w:val="16"/>
              </w:rPr>
            </w:pPr>
            <w:r w:rsidRPr="005C4DD5">
              <w:rPr>
                <w:color w:val="000000"/>
                <w:sz w:val="16"/>
                <w:szCs w:val="16"/>
              </w:rPr>
              <w:t>0,2</w:t>
            </w:r>
          </w:p>
        </w:tc>
        <w:tc>
          <w:tcPr>
            <w:tcW w:w="189" w:type="pct"/>
            <w:shd w:val="clear" w:color="auto" w:fill="auto"/>
            <w:vAlign w:val="center"/>
            <w:hideMark/>
          </w:tcPr>
          <w:p w14:paraId="484F8DAA" w14:textId="77777777" w:rsidR="006635A9" w:rsidRPr="005C4DD5" w:rsidRDefault="006635A9" w:rsidP="00291358">
            <w:pPr>
              <w:jc w:val="center"/>
              <w:rPr>
                <w:color w:val="000000"/>
                <w:sz w:val="16"/>
                <w:szCs w:val="16"/>
              </w:rPr>
            </w:pPr>
            <w:r w:rsidRPr="005C4DD5">
              <w:rPr>
                <w:color w:val="000000"/>
                <w:sz w:val="16"/>
                <w:szCs w:val="16"/>
              </w:rPr>
              <w:t>0,2</w:t>
            </w:r>
          </w:p>
        </w:tc>
        <w:tc>
          <w:tcPr>
            <w:tcW w:w="189" w:type="pct"/>
            <w:shd w:val="clear" w:color="auto" w:fill="auto"/>
            <w:vAlign w:val="center"/>
            <w:hideMark/>
          </w:tcPr>
          <w:p w14:paraId="2EFA8003" w14:textId="77777777" w:rsidR="006635A9" w:rsidRPr="005C4DD5" w:rsidRDefault="006635A9" w:rsidP="00291358">
            <w:pPr>
              <w:jc w:val="center"/>
              <w:rPr>
                <w:color w:val="000000"/>
                <w:sz w:val="16"/>
                <w:szCs w:val="16"/>
              </w:rPr>
            </w:pPr>
            <w:r w:rsidRPr="005C4DD5">
              <w:rPr>
                <w:color w:val="000000"/>
                <w:sz w:val="16"/>
                <w:szCs w:val="16"/>
              </w:rPr>
              <w:t>0,2</w:t>
            </w:r>
          </w:p>
        </w:tc>
        <w:tc>
          <w:tcPr>
            <w:tcW w:w="189" w:type="pct"/>
            <w:shd w:val="clear" w:color="auto" w:fill="auto"/>
            <w:vAlign w:val="center"/>
            <w:hideMark/>
          </w:tcPr>
          <w:p w14:paraId="5B0DB0FB" w14:textId="77777777" w:rsidR="006635A9" w:rsidRPr="005C4DD5" w:rsidRDefault="006635A9" w:rsidP="00291358">
            <w:pPr>
              <w:jc w:val="center"/>
              <w:rPr>
                <w:color w:val="000000"/>
                <w:sz w:val="16"/>
                <w:szCs w:val="16"/>
              </w:rPr>
            </w:pPr>
            <w:r w:rsidRPr="005C4DD5">
              <w:rPr>
                <w:color w:val="000000"/>
                <w:sz w:val="16"/>
                <w:szCs w:val="16"/>
              </w:rPr>
              <w:t>0,2</w:t>
            </w:r>
          </w:p>
        </w:tc>
        <w:tc>
          <w:tcPr>
            <w:tcW w:w="189" w:type="pct"/>
            <w:shd w:val="clear" w:color="auto" w:fill="auto"/>
            <w:vAlign w:val="center"/>
            <w:hideMark/>
          </w:tcPr>
          <w:p w14:paraId="374B685F" w14:textId="77777777" w:rsidR="006635A9" w:rsidRPr="005C4DD5" w:rsidRDefault="006635A9" w:rsidP="00291358">
            <w:pPr>
              <w:jc w:val="center"/>
              <w:rPr>
                <w:color w:val="000000"/>
                <w:sz w:val="16"/>
                <w:szCs w:val="16"/>
              </w:rPr>
            </w:pPr>
            <w:r w:rsidRPr="005C4DD5">
              <w:rPr>
                <w:color w:val="000000"/>
                <w:sz w:val="16"/>
                <w:szCs w:val="16"/>
              </w:rPr>
              <w:t>0,2</w:t>
            </w:r>
          </w:p>
        </w:tc>
        <w:tc>
          <w:tcPr>
            <w:tcW w:w="189" w:type="pct"/>
            <w:shd w:val="clear" w:color="auto" w:fill="auto"/>
            <w:vAlign w:val="center"/>
            <w:hideMark/>
          </w:tcPr>
          <w:p w14:paraId="62EFE086" w14:textId="77777777" w:rsidR="006635A9" w:rsidRPr="005C4DD5" w:rsidRDefault="006635A9" w:rsidP="00291358">
            <w:pPr>
              <w:jc w:val="center"/>
              <w:rPr>
                <w:color w:val="000000"/>
                <w:sz w:val="16"/>
                <w:szCs w:val="16"/>
              </w:rPr>
            </w:pPr>
            <w:r w:rsidRPr="005C4DD5">
              <w:rPr>
                <w:color w:val="000000"/>
                <w:sz w:val="16"/>
                <w:szCs w:val="16"/>
              </w:rPr>
              <w:t>0,2</w:t>
            </w:r>
          </w:p>
        </w:tc>
        <w:tc>
          <w:tcPr>
            <w:tcW w:w="189" w:type="pct"/>
            <w:shd w:val="clear" w:color="auto" w:fill="auto"/>
            <w:vAlign w:val="center"/>
            <w:hideMark/>
          </w:tcPr>
          <w:p w14:paraId="2785509E" w14:textId="77777777" w:rsidR="006635A9" w:rsidRPr="005C4DD5" w:rsidRDefault="006635A9" w:rsidP="00291358">
            <w:pPr>
              <w:jc w:val="center"/>
              <w:rPr>
                <w:color w:val="000000"/>
                <w:sz w:val="16"/>
                <w:szCs w:val="16"/>
              </w:rPr>
            </w:pPr>
            <w:r w:rsidRPr="005C4DD5">
              <w:rPr>
                <w:color w:val="000000"/>
                <w:sz w:val="16"/>
                <w:szCs w:val="16"/>
              </w:rPr>
              <w:t>0,2</w:t>
            </w:r>
          </w:p>
        </w:tc>
        <w:tc>
          <w:tcPr>
            <w:tcW w:w="189" w:type="pct"/>
            <w:shd w:val="clear" w:color="auto" w:fill="auto"/>
            <w:vAlign w:val="center"/>
            <w:hideMark/>
          </w:tcPr>
          <w:p w14:paraId="4072925E" w14:textId="77777777" w:rsidR="006635A9" w:rsidRPr="005C4DD5" w:rsidRDefault="006635A9" w:rsidP="00291358">
            <w:pPr>
              <w:jc w:val="center"/>
              <w:rPr>
                <w:color w:val="000000"/>
                <w:sz w:val="16"/>
                <w:szCs w:val="16"/>
              </w:rPr>
            </w:pPr>
            <w:r w:rsidRPr="005C4DD5">
              <w:rPr>
                <w:color w:val="000000"/>
                <w:sz w:val="16"/>
                <w:szCs w:val="16"/>
              </w:rPr>
              <w:t>0,2</w:t>
            </w:r>
          </w:p>
        </w:tc>
        <w:tc>
          <w:tcPr>
            <w:tcW w:w="189" w:type="pct"/>
            <w:shd w:val="clear" w:color="auto" w:fill="auto"/>
            <w:vAlign w:val="center"/>
            <w:hideMark/>
          </w:tcPr>
          <w:p w14:paraId="0665F93E" w14:textId="77777777" w:rsidR="006635A9" w:rsidRPr="005C4DD5" w:rsidRDefault="006635A9" w:rsidP="00291358">
            <w:pPr>
              <w:jc w:val="center"/>
              <w:rPr>
                <w:color w:val="000000"/>
                <w:sz w:val="16"/>
                <w:szCs w:val="16"/>
              </w:rPr>
            </w:pPr>
            <w:r w:rsidRPr="005C4DD5">
              <w:rPr>
                <w:color w:val="000000"/>
                <w:sz w:val="16"/>
                <w:szCs w:val="16"/>
              </w:rPr>
              <w:t>0,2</w:t>
            </w:r>
          </w:p>
        </w:tc>
        <w:tc>
          <w:tcPr>
            <w:tcW w:w="189" w:type="pct"/>
            <w:shd w:val="clear" w:color="auto" w:fill="auto"/>
            <w:vAlign w:val="center"/>
            <w:hideMark/>
          </w:tcPr>
          <w:p w14:paraId="111771E1" w14:textId="77777777" w:rsidR="006635A9" w:rsidRPr="005C4DD5" w:rsidRDefault="006635A9" w:rsidP="00291358">
            <w:pPr>
              <w:jc w:val="center"/>
              <w:rPr>
                <w:color w:val="000000"/>
                <w:sz w:val="16"/>
                <w:szCs w:val="16"/>
              </w:rPr>
            </w:pPr>
            <w:r w:rsidRPr="005C4DD5">
              <w:rPr>
                <w:color w:val="000000"/>
                <w:sz w:val="16"/>
                <w:szCs w:val="16"/>
              </w:rPr>
              <w:t>0,2</w:t>
            </w:r>
          </w:p>
        </w:tc>
        <w:tc>
          <w:tcPr>
            <w:tcW w:w="189" w:type="pct"/>
            <w:shd w:val="clear" w:color="auto" w:fill="auto"/>
            <w:vAlign w:val="center"/>
            <w:hideMark/>
          </w:tcPr>
          <w:p w14:paraId="4B787A9D" w14:textId="77777777" w:rsidR="006635A9" w:rsidRPr="005C4DD5" w:rsidRDefault="006635A9" w:rsidP="00291358">
            <w:pPr>
              <w:jc w:val="center"/>
              <w:rPr>
                <w:color w:val="000000"/>
                <w:sz w:val="16"/>
                <w:szCs w:val="16"/>
              </w:rPr>
            </w:pPr>
            <w:r w:rsidRPr="005C4DD5">
              <w:rPr>
                <w:color w:val="000000"/>
                <w:sz w:val="16"/>
                <w:szCs w:val="16"/>
              </w:rPr>
              <w:t>0,2</w:t>
            </w:r>
          </w:p>
        </w:tc>
        <w:tc>
          <w:tcPr>
            <w:tcW w:w="189" w:type="pct"/>
            <w:shd w:val="clear" w:color="auto" w:fill="auto"/>
            <w:vAlign w:val="center"/>
            <w:hideMark/>
          </w:tcPr>
          <w:p w14:paraId="6804A383" w14:textId="77777777" w:rsidR="006635A9" w:rsidRPr="005C4DD5" w:rsidRDefault="006635A9" w:rsidP="00291358">
            <w:pPr>
              <w:jc w:val="center"/>
              <w:rPr>
                <w:color w:val="000000"/>
                <w:sz w:val="16"/>
                <w:szCs w:val="16"/>
              </w:rPr>
            </w:pPr>
            <w:r w:rsidRPr="005C4DD5">
              <w:rPr>
                <w:color w:val="000000"/>
                <w:sz w:val="16"/>
                <w:szCs w:val="16"/>
              </w:rPr>
              <w:t>0,2</w:t>
            </w:r>
          </w:p>
        </w:tc>
        <w:tc>
          <w:tcPr>
            <w:tcW w:w="189" w:type="pct"/>
            <w:shd w:val="clear" w:color="auto" w:fill="auto"/>
            <w:vAlign w:val="center"/>
            <w:hideMark/>
          </w:tcPr>
          <w:p w14:paraId="1501C790" w14:textId="77777777" w:rsidR="006635A9" w:rsidRPr="005C4DD5" w:rsidRDefault="006635A9" w:rsidP="00291358">
            <w:pPr>
              <w:jc w:val="center"/>
              <w:rPr>
                <w:color w:val="000000"/>
                <w:sz w:val="16"/>
                <w:szCs w:val="16"/>
              </w:rPr>
            </w:pPr>
            <w:r w:rsidRPr="005C4DD5">
              <w:rPr>
                <w:color w:val="000000"/>
                <w:sz w:val="16"/>
                <w:szCs w:val="16"/>
              </w:rPr>
              <w:t>0,2</w:t>
            </w:r>
          </w:p>
        </w:tc>
        <w:tc>
          <w:tcPr>
            <w:tcW w:w="189" w:type="pct"/>
            <w:shd w:val="clear" w:color="auto" w:fill="auto"/>
            <w:vAlign w:val="center"/>
            <w:hideMark/>
          </w:tcPr>
          <w:p w14:paraId="0051932B" w14:textId="77777777" w:rsidR="006635A9" w:rsidRPr="005C4DD5" w:rsidRDefault="006635A9" w:rsidP="00291358">
            <w:pPr>
              <w:jc w:val="center"/>
              <w:rPr>
                <w:color w:val="000000"/>
                <w:sz w:val="16"/>
                <w:szCs w:val="16"/>
              </w:rPr>
            </w:pPr>
            <w:r w:rsidRPr="005C4DD5">
              <w:rPr>
                <w:color w:val="000000"/>
                <w:sz w:val="16"/>
                <w:szCs w:val="16"/>
              </w:rPr>
              <w:t>0,2</w:t>
            </w:r>
          </w:p>
        </w:tc>
        <w:tc>
          <w:tcPr>
            <w:tcW w:w="189" w:type="pct"/>
            <w:shd w:val="clear" w:color="auto" w:fill="auto"/>
            <w:vAlign w:val="center"/>
            <w:hideMark/>
          </w:tcPr>
          <w:p w14:paraId="54878068" w14:textId="77777777" w:rsidR="006635A9" w:rsidRPr="005C4DD5" w:rsidRDefault="006635A9" w:rsidP="00291358">
            <w:pPr>
              <w:jc w:val="center"/>
              <w:rPr>
                <w:color w:val="000000"/>
                <w:sz w:val="16"/>
                <w:szCs w:val="16"/>
              </w:rPr>
            </w:pPr>
            <w:r w:rsidRPr="005C4DD5">
              <w:rPr>
                <w:color w:val="000000"/>
                <w:sz w:val="16"/>
                <w:szCs w:val="16"/>
              </w:rPr>
              <w:t>0,2</w:t>
            </w:r>
          </w:p>
        </w:tc>
        <w:tc>
          <w:tcPr>
            <w:tcW w:w="193" w:type="pct"/>
            <w:shd w:val="clear" w:color="auto" w:fill="auto"/>
            <w:vAlign w:val="center"/>
            <w:hideMark/>
          </w:tcPr>
          <w:p w14:paraId="6D5600ED" w14:textId="77777777" w:rsidR="006635A9" w:rsidRPr="005C4DD5" w:rsidRDefault="006635A9" w:rsidP="00291358">
            <w:pPr>
              <w:jc w:val="center"/>
              <w:rPr>
                <w:color w:val="000000"/>
                <w:sz w:val="16"/>
                <w:szCs w:val="16"/>
              </w:rPr>
            </w:pPr>
            <w:r w:rsidRPr="005C4DD5">
              <w:rPr>
                <w:color w:val="000000"/>
                <w:sz w:val="16"/>
                <w:szCs w:val="16"/>
              </w:rPr>
              <w:t>0,2</w:t>
            </w:r>
          </w:p>
        </w:tc>
      </w:tr>
      <w:tr w:rsidR="006635A9" w:rsidRPr="005C4DD5" w14:paraId="032397EE" w14:textId="77777777" w:rsidTr="006635A9">
        <w:trPr>
          <w:trHeight w:val="20"/>
        </w:trPr>
        <w:tc>
          <w:tcPr>
            <w:tcW w:w="1196" w:type="pct"/>
            <w:shd w:val="clear" w:color="auto" w:fill="auto"/>
            <w:vAlign w:val="center"/>
            <w:hideMark/>
          </w:tcPr>
          <w:p w14:paraId="068887B4" w14:textId="77777777" w:rsidR="006635A9" w:rsidRPr="005C4DD5" w:rsidRDefault="006635A9" w:rsidP="00291358">
            <w:pPr>
              <w:rPr>
                <w:color w:val="000000"/>
                <w:sz w:val="16"/>
                <w:szCs w:val="16"/>
              </w:rPr>
            </w:pPr>
            <w:r w:rsidRPr="005C4DD5">
              <w:rPr>
                <w:color w:val="000000"/>
                <w:sz w:val="16"/>
                <w:szCs w:val="16"/>
              </w:rPr>
              <w:t xml:space="preserve">Уровень использования производственных мощностей </w:t>
            </w:r>
          </w:p>
        </w:tc>
        <w:tc>
          <w:tcPr>
            <w:tcW w:w="210" w:type="pct"/>
            <w:shd w:val="clear" w:color="auto" w:fill="auto"/>
            <w:vAlign w:val="center"/>
            <w:hideMark/>
          </w:tcPr>
          <w:p w14:paraId="3ECACB6C" w14:textId="77777777" w:rsidR="006635A9" w:rsidRPr="005C4DD5" w:rsidRDefault="006635A9" w:rsidP="00291358">
            <w:pPr>
              <w:jc w:val="center"/>
              <w:rPr>
                <w:color w:val="000000"/>
                <w:sz w:val="16"/>
                <w:szCs w:val="16"/>
              </w:rPr>
            </w:pPr>
            <w:r w:rsidRPr="005C4DD5">
              <w:rPr>
                <w:color w:val="000000"/>
                <w:sz w:val="16"/>
                <w:szCs w:val="16"/>
              </w:rPr>
              <w:t xml:space="preserve">% </w:t>
            </w:r>
          </w:p>
        </w:tc>
        <w:tc>
          <w:tcPr>
            <w:tcW w:w="189" w:type="pct"/>
            <w:shd w:val="clear" w:color="auto" w:fill="auto"/>
            <w:vAlign w:val="center"/>
            <w:hideMark/>
          </w:tcPr>
          <w:p w14:paraId="04EACF92" w14:textId="77777777" w:rsidR="006635A9" w:rsidRPr="005C4DD5" w:rsidRDefault="006635A9" w:rsidP="00291358">
            <w:pPr>
              <w:jc w:val="center"/>
              <w:rPr>
                <w:color w:val="000000"/>
                <w:sz w:val="16"/>
                <w:szCs w:val="16"/>
              </w:rPr>
            </w:pPr>
            <w:r w:rsidRPr="005C4DD5">
              <w:rPr>
                <w:color w:val="000000"/>
                <w:sz w:val="16"/>
                <w:szCs w:val="16"/>
              </w:rPr>
              <w:t>12,7</w:t>
            </w:r>
          </w:p>
        </w:tc>
        <w:tc>
          <w:tcPr>
            <w:tcW w:w="189" w:type="pct"/>
            <w:shd w:val="clear" w:color="auto" w:fill="auto"/>
            <w:vAlign w:val="center"/>
            <w:hideMark/>
          </w:tcPr>
          <w:p w14:paraId="3F29C5A4" w14:textId="77777777" w:rsidR="006635A9" w:rsidRPr="005C4DD5" w:rsidRDefault="006635A9" w:rsidP="00291358">
            <w:pPr>
              <w:jc w:val="center"/>
              <w:rPr>
                <w:color w:val="000000"/>
                <w:sz w:val="16"/>
                <w:szCs w:val="16"/>
              </w:rPr>
            </w:pPr>
            <w:r w:rsidRPr="005C4DD5">
              <w:rPr>
                <w:color w:val="000000"/>
                <w:sz w:val="16"/>
                <w:szCs w:val="16"/>
              </w:rPr>
              <w:t>12,7</w:t>
            </w:r>
          </w:p>
        </w:tc>
        <w:tc>
          <w:tcPr>
            <w:tcW w:w="189" w:type="pct"/>
            <w:shd w:val="clear" w:color="auto" w:fill="auto"/>
            <w:vAlign w:val="center"/>
            <w:hideMark/>
          </w:tcPr>
          <w:p w14:paraId="409007DC" w14:textId="77777777" w:rsidR="006635A9" w:rsidRPr="005C4DD5" w:rsidRDefault="006635A9" w:rsidP="00291358">
            <w:pPr>
              <w:jc w:val="center"/>
              <w:rPr>
                <w:color w:val="000000"/>
                <w:sz w:val="16"/>
                <w:szCs w:val="16"/>
              </w:rPr>
            </w:pPr>
            <w:r w:rsidRPr="005C4DD5">
              <w:rPr>
                <w:color w:val="000000"/>
                <w:sz w:val="16"/>
                <w:szCs w:val="16"/>
              </w:rPr>
              <w:t>12,7</w:t>
            </w:r>
          </w:p>
        </w:tc>
        <w:tc>
          <w:tcPr>
            <w:tcW w:w="189" w:type="pct"/>
            <w:shd w:val="clear" w:color="auto" w:fill="auto"/>
            <w:vAlign w:val="center"/>
            <w:hideMark/>
          </w:tcPr>
          <w:p w14:paraId="708A503F" w14:textId="77777777" w:rsidR="006635A9" w:rsidRPr="005C4DD5" w:rsidRDefault="006635A9" w:rsidP="00291358">
            <w:pPr>
              <w:jc w:val="center"/>
              <w:rPr>
                <w:color w:val="000000"/>
                <w:sz w:val="16"/>
                <w:szCs w:val="16"/>
              </w:rPr>
            </w:pPr>
            <w:r w:rsidRPr="005C4DD5">
              <w:rPr>
                <w:color w:val="000000"/>
                <w:sz w:val="16"/>
                <w:szCs w:val="16"/>
              </w:rPr>
              <w:t>12,7</w:t>
            </w:r>
          </w:p>
        </w:tc>
        <w:tc>
          <w:tcPr>
            <w:tcW w:w="189" w:type="pct"/>
            <w:shd w:val="clear" w:color="auto" w:fill="auto"/>
            <w:vAlign w:val="center"/>
            <w:hideMark/>
          </w:tcPr>
          <w:p w14:paraId="05356C1D" w14:textId="77777777" w:rsidR="006635A9" w:rsidRPr="005C4DD5" w:rsidRDefault="006635A9" w:rsidP="00291358">
            <w:pPr>
              <w:jc w:val="center"/>
              <w:rPr>
                <w:color w:val="000000"/>
                <w:sz w:val="16"/>
                <w:szCs w:val="16"/>
              </w:rPr>
            </w:pPr>
            <w:r w:rsidRPr="005C4DD5">
              <w:rPr>
                <w:color w:val="000000"/>
                <w:sz w:val="16"/>
                <w:szCs w:val="16"/>
              </w:rPr>
              <w:t>12,7</w:t>
            </w:r>
          </w:p>
        </w:tc>
        <w:tc>
          <w:tcPr>
            <w:tcW w:w="189" w:type="pct"/>
            <w:shd w:val="clear" w:color="auto" w:fill="auto"/>
            <w:vAlign w:val="center"/>
            <w:hideMark/>
          </w:tcPr>
          <w:p w14:paraId="6D814550" w14:textId="77777777" w:rsidR="006635A9" w:rsidRPr="005C4DD5" w:rsidRDefault="006635A9" w:rsidP="00291358">
            <w:pPr>
              <w:jc w:val="center"/>
              <w:rPr>
                <w:color w:val="000000"/>
                <w:sz w:val="16"/>
                <w:szCs w:val="16"/>
              </w:rPr>
            </w:pPr>
            <w:r w:rsidRPr="005C4DD5">
              <w:rPr>
                <w:color w:val="000000"/>
                <w:sz w:val="16"/>
                <w:szCs w:val="16"/>
              </w:rPr>
              <w:t>12,7</w:t>
            </w:r>
          </w:p>
        </w:tc>
        <w:tc>
          <w:tcPr>
            <w:tcW w:w="189" w:type="pct"/>
            <w:shd w:val="clear" w:color="auto" w:fill="auto"/>
            <w:vAlign w:val="center"/>
            <w:hideMark/>
          </w:tcPr>
          <w:p w14:paraId="134CF16C" w14:textId="77777777" w:rsidR="006635A9" w:rsidRPr="005C4DD5" w:rsidRDefault="006635A9" w:rsidP="00291358">
            <w:pPr>
              <w:jc w:val="center"/>
              <w:rPr>
                <w:color w:val="000000"/>
                <w:sz w:val="16"/>
                <w:szCs w:val="16"/>
              </w:rPr>
            </w:pPr>
            <w:r w:rsidRPr="005C4DD5">
              <w:rPr>
                <w:color w:val="000000"/>
                <w:sz w:val="16"/>
                <w:szCs w:val="16"/>
              </w:rPr>
              <w:t>12,7</w:t>
            </w:r>
          </w:p>
        </w:tc>
        <w:tc>
          <w:tcPr>
            <w:tcW w:w="189" w:type="pct"/>
            <w:shd w:val="clear" w:color="auto" w:fill="auto"/>
            <w:vAlign w:val="center"/>
            <w:hideMark/>
          </w:tcPr>
          <w:p w14:paraId="09D66A52" w14:textId="77777777" w:rsidR="006635A9" w:rsidRPr="005C4DD5" w:rsidRDefault="006635A9" w:rsidP="00291358">
            <w:pPr>
              <w:jc w:val="center"/>
              <w:rPr>
                <w:color w:val="000000"/>
                <w:sz w:val="16"/>
                <w:szCs w:val="16"/>
              </w:rPr>
            </w:pPr>
            <w:r w:rsidRPr="005C4DD5">
              <w:rPr>
                <w:color w:val="000000"/>
                <w:sz w:val="16"/>
                <w:szCs w:val="16"/>
              </w:rPr>
              <w:t>12,7</w:t>
            </w:r>
          </w:p>
        </w:tc>
        <w:tc>
          <w:tcPr>
            <w:tcW w:w="189" w:type="pct"/>
            <w:shd w:val="clear" w:color="auto" w:fill="auto"/>
            <w:vAlign w:val="center"/>
            <w:hideMark/>
          </w:tcPr>
          <w:p w14:paraId="01B9741B" w14:textId="77777777" w:rsidR="006635A9" w:rsidRPr="005C4DD5" w:rsidRDefault="006635A9" w:rsidP="00291358">
            <w:pPr>
              <w:jc w:val="center"/>
              <w:rPr>
                <w:color w:val="000000"/>
                <w:sz w:val="16"/>
                <w:szCs w:val="16"/>
              </w:rPr>
            </w:pPr>
            <w:r w:rsidRPr="005C4DD5">
              <w:rPr>
                <w:color w:val="000000"/>
                <w:sz w:val="16"/>
                <w:szCs w:val="16"/>
              </w:rPr>
              <w:t>12,7</w:t>
            </w:r>
          </w:p>
        </w:tc>
        <w:tc>
          <w:tcPr>
            <w:tcW w:w="189" w:type="pct"/>
            <w:shd w:val="clear" w:color="auto" w:fill="auto"/>
            <w:vAlign w:val="center"/>
            <w:hideMark/>
          </w:tcPr>
          <w:p w14:paraId="42A7D8A5" w14:textId="77777777" w:rsidR="006635A9" w:rsidRPr="005C4DD5" w:rsidRDefault="006635A9" w:rsidP="00291358">
            <w:pPr>
              <w:jc w:val="center"/>
              <w:rPr>
                <w:color w:val="000000"/>
                <w:sz w:val="16"/>
                <w:szCs w:val="16"/>
              </w:rPr>
            </w:pPr>
            <w:r w:rsidRPr="005C4DD5">
              <w:rPr>
                <w:color w:val="000000"/>
                <w:sz w:val="16"/>
                <w:szCs w:val="16"/>
              </w:rPr>
              <w:t>12,7</w:t>
            </w:r>
          </w:p>
        </w:tc>
        <w:tc>
          <w:tcPr>
            <w:tcW w:w="189" w:type="pct"/>
            <w:shd w:val="clear" w:color="auto" w:fill="auto"/>
            <w:vAlign w:val="center"/>
            <w:hideMark/>
          </w:tcPr>
          <w:p w14:paraId="3C2F0B8F" w14:textId="77777777" w:rsidR="006635A9" w:rsidRPr="005C4DD5" w:rsidRDefault="006635A9" w:rsidP="00291358">
            <w:pPr>
              <w:jc w:val="center"/>
              <w:rPr>
                <w:color w:val="000000"/>
                <w:sz w:val="16"/>
                <w:szCs w:val="16"/>
              </w:rPr>
            </w:pPr>
            <w:r w:rsidRPr="005C4DD5">
              <w:rPr>
                <w:color w:val="000000"/>
                <w:sz w:val="16"/>
                <w:szCs w:val="16"/>
              </w:rPr>
              <w:t>12,7</w:t>
            </w:r>
          </w:p>
        </w:tc>
        <w:tc>
          <w:tcPr>
            <w:tcW w:w="189" w:type="pct"/>
            <w:shd w:val="clear" w:color="auto" w:fill="auto"/>
            <w:vAlign w:val="center"/>
            <w:hideMark/>
          </w:tcPr>
          <w:p w14:paraId="73DB40B7" w14:textId="77777777" w:rsidR="006635A9" w:rsidRPr="005C4DD5" w:rsidRDefault="006635A9" w:rsidP="00291358">
            <w:pPr>
              <w:jc w:val="center"/>
              <w:rPr>
                <w:color w:val="000000"/>
                <w:sz w:val="16"/>
                <w:szCs w:val="16"/>
              </w:rPr>
            </w:pPr>
            <w:r w:rsidRPr="005C4DD5">
              <w:rPr>
                <w:color w:val="000000"/>
                <w:sz w:val="16"/>
                <w:szCs w:val="16"/>
              </w:rPr>
              <w:t>12,7</w:t>
            </w:r>
          </w:p>
        </w:tc>
        <w:tc>
          <w:tcPr>
            <w:tcW w:w="189" w:type="pct"/>
            <w:shd w:val="clear" w:color="auto" w:fill="auto"/>
            <w:vAlign w:val="center"/>
            <w:hideMark/>
          </w:tcPr>
          <w:p w14:paraId="3D4EAF88" w14:textId="77777777" w:rsidR="006635A9" w:rsidRPr="005C4DD5" w:rsidRDefault="006635A9" w:rsidP="00291358">
            <w:pPr>
              <w:jc w:val="center"/>
              <w:rPr>
                <w:color w:val="000000"/>
                <w:sz w:val="16"/>
                <w:szCs w:val="16"/>
              </w:rPr>
            </w:pPr>
            <w:r w:rsidRPr="005C4DD5">
              <w:rPr>
                <w:color w:val="000000"/>
                <w:sz w:val="16"/>
                <w:szCs w:val="16"/>
              </w:rPr>
              <w:t>12,7</w:t>
            </w:r>
          </w:p>
        </w:tc>
        <w:tc>
          <w:tcPr>
            <w:tcW w:w="189" w:type="pct"/>
            <w:shd w:val="clear" w:color="auto" w:fill="auto"/>
            <w:vAlign w:val="center"/>
            <w:hideMark/>
          </w:tcPr>
          <w:p w14:paraId="0EB0C269" w14:textId="77777777" w:rsidR="006635A9" w:rsidRPr="005C4DD5" w:rsidRDefault="006635A9" w:rsidP="00291358">
            <w:pPr>
              <w:jc w:val="center"/>
              <w:rPr>
                <w:color w:val="000000"/>
                <w:sz w:val="16"/>
                <w:szCs w:val="16"/>
              </w:rPr>
            </w:pPr>
            <w:r w:rsidRPr="005C4DD5">
              <w:rPr>
                <w:color w:val="000000"/>
                <w:sz w:val="16"/>
                <w:szCs w:val="16"/>
              </w:rPr>
              <w:t>12,7</w:t>
            </w:r>
          </w:p>
        </w:tc>
        <w:tc>
          <w:tcPr>
            <w:tcW w:w="189" w:type="pct"/>
            <w:shd w:val="clear" w:color="auto" w:fill="auto"/>
            <w:vAlign w:val="center"/>
            <w:hideMark/>
          </w:tcPr>
          <w:p w14:paraId="2E1EECFE" w14:textId="77777777" w:rsidR="006635A9" w:rsidRPr="005C4DD5" w:rsidRDefault="006635A9" w:rsidP="00291358">
            <w:pPr>
              <w:jc w:val="center"/>
              <w:rPr>
                <w:color w:val="000000"/>
                <w:sz w:val="16"/>
                <w:szCs w:val="16"/>
              </w:rPr>
            </w:pPr>
            <w:r w:rsidRPr="005C4DD5">
              <w:rPr>
                <w:color w:val="000000"/>
                <w:sz w:val="16"/>
                <w:szCs w:val="16"/>
              </w:rPr>
              <w:t>12,7</w:t>
            </w:r>
          </w:p>
        </w:tc>
        <w:tc>
          <w:tcPr>
            <w:tcW w:w="189" w:type="pct"/>
            <w:shd w:val="clear" w:color="auto" w:fill="auto"/>
            <w:vAlign w:val="center"/>
            <w:hideMark/>
          </w:tcPr>
          <w:p w14:paraId="7376A49C" w14:textId="77777777" w:rsidR="006635A9" w:rsidRPr="005C4DD5" w:rsidRDefault="006635A9" w:rsidP="00291358">
            <w:pPr>
              <w:jc w:val="center"/>
              <w:rPr>
                <w:color w:val="000000"/>
                <w:sz w:val="16"/>
                <w:szCs w:val="16"/>
              </w:rPr>
            </w:pPr>
            <w:r w:rsidRPr="005C4DD5">
              <w:rPr>
                <w:color w:val="000000"/>
                <w:sz w:val="16"/>
                <w:szCs w:val="16"/>
              </w:rPr>
              <w:t>12,7</w:t>
            </w:r>
          </w:p>
        </w:tc>
        <w:tc>
          <w:tcPr>
            <w:tcW w:w="189" w:type="pct"/>
            <w:shd w:val="clear" w:color="auto" w:fill="auto"/>
            <w:vAlign w:val="center"/>
            <w:hideMark/>
          </w:tcPr>
          <w:p w14:paraId="2995FACC" w14:textId="77777777" w:rsidR="006635A9" w:rsidRPr="005C4DD5" w:rsidRDefault="006635A9" w:rsidP="00291358">
            <w:pPr>
              <w:jc w:val="center"/>
              <w:rPr>
                <w:color w:val="000000"/>
                <w:sz w:val="16"/>
                <w:szCs w:val="16"/>
              </w:rPr>
            </w:pPr>
            <w:r w:rsidRPr="005C4DD5">
              <w:rPr>
                <w:color w:val="000000"/>
                <w:sz w:val="16"/>
                <w:szCs w:val="16"/>
              </w:rPr>
              <w:t>12,7</w:t>
            </w:r>
          </w:p>
        </w:tc>
        <w:tc>
          <w:tcPr>
            <w:tcW w:w="189" w:type="pct"/>
            <w:shd w:val="clear" w:color="auto" w:fill="auto"/>
            <w:vAlign w:val="center"/>
            <w:hideMark/>
          </w:tcPr>
          <w:p w14:paraId="79C31CFA" w14:textId="77777777" w:rsidR="006635A9" w:rsidRPr="005C4DD5" w:rsidRDefault="006635A9" w:rsidP="00291358">
            <w:pPr>
              <w:jc w:val="center"/>
              <w:rPr>
                <w:color w:val="000000"/>
                <w:sz w:val="16"/>
                <w:szCs w:val="16"/>
              </w:rPr>
            </w:pPr>
            <w:r w:rsidRPr="005C4DD5">
              <w:rPr>
                <w:color w:val="000000"/>
                <w:sz w:val="16"/>
                <w:szCs w:val="16"/>
              </w:rPr>
              <w:t>12,7</w:t>
            </w:r>
          </w:p>
        </w:tc>
        <w:tc>
          <w:tcPr>
            <w:tcW w:w="193" w:type="pct"/>
            <w:shd w:val="clear" w:color="auto" w:fill="auto"/>
            <w:vAlign w:val="center"/>
            <w:hideMark/>
          </w:tcPr>
          <w:p w14:paraId="4D3B9DDA" w14:textId="77777777" w:rsidR="006635A9" w:rsidRPr="005C4DD5" w:rsidRDefault="006635A9" w:rsidP="00291358">
            <w:pPr>
              <w:jc w:val="center"/>
              <w:rPr>
                <w:color w:val="000000"/>
                <w:sz w:val="16"/>
                <w:szCs w:val="16"/>
              </w:rPr>
            </w:pPr>
            <w:r w:rsidRPr="005C4DD5">
              <w:rPr>
                <w:color w:val="000000"/>
                <w:sz w:val="16"/>
                <w:szCs w:val="16"/>
              </w:rPr>
              <w:t>12,7</w:t>
            </w:r>
          </w:p>
        </w:tc>
      </w:tr>
      <w:tr w:rsidR="006635A9" w:rsidRPr="005C4DD5" w14:paraId="0EA15083" w14:textId="77777777" w:rsidTr="00291358">
        <w:trPr>
          <w:trHeight w:val="20"/>
        </w:trPr>
        <w:tc>
          <w:tcPr>
            <w:tcW w:w="5000" w:type="pct"/>
            <w:gridSpan w:val="21"/>
            <w:shd w:val="clear" w:color="auto" w:fill="auto"/>
            <w:vAlign w:val="center"/>
            <w:hideMark/>
          </w:tcPr>
          <w:p w14:paraId="07882FE0" w14:textId="77777777" w:rsidR="006635A9" w:rsidRPr="005C4DD5" w:rsidRDefault="006635A9" w:rsidP="00291358">
            <w:pPr>
              <w:jc w:val="center"/>
              <w:rPr>
                <w:b/>
                <w:bCs/>
                <w:color w:val="000000"/>
                <w:sz w:val="16"/>
                <w:szCs w:val="16"/>
              </w:rPr>
            </w:pPr>
            <w:r w:rsidRPr="005C4DD5">
              <w:rPr>
                <w:b/>
                <w:bCs/>
                <w:color w:val="000000"/>
                <w:sz w:val="16"/>
                <w:szCs w:val="16"/>
              </w:rPr>
              <w:t xml:space="preserve">Охват потребителей приборами учета </w:t>
            </w:r>
          </w:p>
        </w:tc>
      </w:tr>
      <w:tr w:rsidR="006635A9" w:rsidRPr="005C4DD5" w14:paraId="7CFBDD5C" w14:textId="77777777" w:rsidTr="006635A9">
        <w:trPr>
          <w:trHeight w:val="20"/>
        </w:trPr>
        <w:tc>
          <w:tcPr>
            <w:tcW w:w="1196" w:type="pct"/>
            <w:shd w:val="clear" w:color="auto" w:fill="auto"/>
            <w:vAlign w:val="center"/>
            <w:hideMark/>
          </w:tcPr>
          <w:p w14:paraId="5D9A7B89" w14:textId="2FF570D0" w:rsidR="006635A9" w:rsidRPr="005C4DD5" w:rsidRDefault="006635A9" w:rsidP="00291358">
            <w:pPr>
              <w:rPr>
                <w:color w:val="000000"/>
                <w:sz w:val="16"/>
                <w:szCs w:val="16"/>
              </w:rPr>
            </w:pPr>
            <w:r w:rsidRPr="005C4DD5">
              <w:rPr>
                <w:color w:val="000000"/>
                <w:sz w:val="16"/>
                <w:szCs w:val="16"/>
              </w:rPr>
              <w:t xml:space="preserve">Доля объемов электрической энергии, расчеты за которую осуществляются с использованием приборов учета (в части МКД – с использованием коллективных приборов учета), в общем объеме электрической энергии, потребляемой на территории </w:t>
            </w:r>
            <w:r w:rsidR="007716D5">
              <w:rPr>
                <w:color w:val="000000"/>
                <w:sz w:val="16"/>
                <w:szCs w:val="16"/>
              </w:rPr>
              <w:t xml:space="preserve">МО (муниципального округа) г. Кировск </w:t>
            </w:r>
          </w:p>
        </w:tc>
        <w:tc>
          <w:tcPr>
            <w:tcW w:w="210" w:type="pct"/>
            <w:shd w:val="clear" w:color="auto" w:fill="auto"/>
            <w:vAlign w:val="center"/>
            <w:hideMark/>
          </w:tcPr>
          <w:p w14:paraId="0A820C14" w14:textId="77777777" w:rsidR="006635A9" w:rsidRPr="005C4DD5" w:rsidRDefault="006635A9" w:rsidP="00291358">
            <w:pPr>
              <w:jc w:val="center"/>
              <w:rPr>
                <w:color w:val="000000"/>
                <w:sz w:val="16"/>
                <w:szCs w:val="16"/>
              </w:rPr>
            </w:pPr>
            <w:r w:rsidRPr="005C4DD5">
              <w:rPr>
                <w:color w:val="000000"/>
                <w:sz w:val="16"/>
                <w:szCs w:val="16"/>
              </w:rPr>
              <w:t xml:space="preserve">% </w:t>
            </w:r>
          </w:p>
        </w:tc>
        <w:tc>
          <w:tcPr>
            <w:tcW w:w="189" w:type="pct"/>
            <w:shd w:val="clear" w:color="auto" w:fill="auto"/>
            <w:vAlign w:val="center"/>
            <w:hideMark/>
          </w:tcPr>
          <w:p w14:paraId="3A161A35"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7CF82CE8"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57DFAF53"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3B55E47C"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692B4103"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3B69F35F"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6AAA50D6"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22EC0CF7"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54BA36CC"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06D50C80"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364D3C8E"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4C18D3F3"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6F87EC3D"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4C7ECDA1"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37A381DD"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16B9D61A"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72575C9D"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1C88E394" w14:textId="77777777" w:rsidR="006635A9" w:rsidRPr="005C4DD5" w:rsidRDefault="006635A9" w:rsidP="00291358">
            <w:pPr>
              <w:jc w:val="center"/>
              <w:rPr>
                <w:color w:val="000000"/>
                <w:sz w:val="16"/>
                <w:szCs w:val="16"/>
              </w:rPr>
            </w:pPr>
            <w:r w:rsidRPr="005C4DD5">
              <w:rPr>
                <w:color w:val="000000"/>
                <w:sz w:val="16"/>
                <w:szCs w:val="16"/>
              </w:rPr>
              <w:t>100</w:t>
            </w:r>
          </w:p>
        </w:tc>
        <w:tc>
          <w:tcPr>
            <w:tcW w:w="193" w:type="pct"/>
            <w:shd w:val="clear" w:color="auto" w:fill="auto"/>
            <w:vAlign w:val="center"/>
            <w:hideMark/>
          </w:tcPr>
          <w:p w14:paraId="4A8F7803" w14:textId="77777777" w:rsidR="006635A9" w:rsidRPr="005C4DD5" w:rsidRDefault="006635A9" w:rsidP="00291358">
            <w:pPr>
              <w:jc w:val="center"/>
              <w:rPr>
                <w:color w:val="000000"/>
                <w:sz w:val="16"/>
                <w:szCs w:val="16"/>
              </w:rPr>
            </w:pPr>
            <w:r w:rsidRPr="005C4DD5">
              <w:rPr>
                <w:color w:val="000000"/>
                <w:sz w:val="16"/>
                <w:szCs w:val="16"/>
              </w:rPr>
              <w:t>100</w:t>
            </w:r>
          </w:p>
        </w:tc>
      </w:tr>
      <w:tr w:rsidR="006635A9" w:rsidRPr="005C4DD5" w14:paraId="7BB2585F" w14:textId="77777777" w:rsidTr="006635A9">
        <w:trPr>
          <w:trHeight w:val="20"/>
        </w:trPr>
        <w:tc>
          <w:tcPr>
            <w:tcW w:w="1196" w:type="pct"/>
            <w:shd w:val="clear" w:color="auto" w:fill="auto"/>
            <w:vAlign w:val="center"/>
            <w:hideMark/>
          </w:tcPr>
          <w:p w14:paraId="6567FD31" w14:textId="77777777" w:rsidR="006635A9" w:rsidRPr="005C4DD5" w:rsidRDefault="006635A9" w:rsidP="00291358">
            <w:pPr>
              <w:rPr>
                <w:color w:val="000000"/>
                <w:sz w:val="16"/>
                <w:szCs w:val="16"/>
              </w:rPr>
            </w:pPr>
            <w:r w:rsidRPr="005C4DD5">
              <w:rPr>
                <w:color w:val="000000"/>
                <w:sz w:val="16"/>
                <w:szCs w:val="16"/>
              </w:rPr>
              <w:t xml:space="preserve">Доля объемов электрической энергии, потребляемой в МКД, расчеты за которую осуществляются с использованием приборов учета, в общем объеме ЭЭ, потребляемой МКД </w:t>
            </w:r>
          </w:p>
        </w:tc>
        <w:tc>
          <w:tcPr>
            <w:tcW w:w="210" w:type="pct"/>
            <w:shd w:val="clear" w:color="auto" w:fill="auto"/>
            <w:vAlign w:val="center"/>
            <w:hideMark/>
          </w:tcPr>
          <w:p w14:paraId="61693ADB" w14:textId="77777777" w:rsidR="006635A9" w:rsidRPr="005C4DD5" w:rsidRDefault="006635A9" w:rsidP="00291358">
            <w:pPr>
              <w:jc w:val="center"/>
              <w:rPr>
                <w:color w:val="000000"/>
                <w:sz w:val="16"/>
                <w:szCs w:val="16"/>
              </w:rPr>
            </w:pPr>
            <w:r w:rsidRPr="005C4DD5">
              <w:rPr>
                <w:color w:val="000000"/>
                <w:sz w:val="16"/>
                <w:szCs w:val="16"/>
              </w:rPr>
              <w:t xml:space="preserve">% </w:t>
            </w:r>
          </w:p>
        </w:tc>
        <w:tc>
          <w:tcPr>
            <w:tcW w:w="189" w:type="pct"/>
            <w:shd w:val="clear" w:color="auto" w:fill="auto"/>
            <w:vAlign w:val="center"/>
            <w:hideMark/>
          </w:tcPr>
          <w:p w14:paraId="1D03DFA4"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38A768A0"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096597FF"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1984CB42"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1676709B"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58CAA4AD"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711C6DCA"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6AACE2A1"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057F2B42"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7AAB449C"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1774195F"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5BFE1F5C"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3F06020F"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6489DA08"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177E43EB"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62004E22"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40C25E4B"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7BA84B51" w14:textId="77777777" w:rsidR="006635A9" w:rsidRPr="005C4DD5" w:rsidRDefault="006635A9" w:rsidP="00291358">
            <w:pPr>
              <w:jc w:val="center"/>
              <w:rPr>
                <w:color w:val="000000"/>
                <w:sz w:val="16"/>
                <w:szCs w:val="16"/>
              </w:rPr>
            </w:pPr>
            <w:r w:rsidRPr="005C4DD5">
              <w:rPr>
                <w:color w:val="000000"/>
                <w:sz w:val="16"/>
                <w:szCs w:val="16"/>
              </w:rPr>
              <w:t>100</w:t>
            </w:r>
          </w:p>
        </w:tc>
        <w:tc>
          <w:tcPr>
            <w:tcW w:w="193" w:type="pct"/>
            <w:shd w:val="clear" w:color="auto" w:fill="auto"/>
            <w:vAlign w:val="center"/>
            <w:hideMark/>
          </w:tcPr>
          <w:p w14:paraId="025E6E19" w14:textId="77777777" w:rsidR="006635A9" w:rsidRPr="005C4DD5" w:rsidRDefault="006635A9" w:rsidP="00291358">
            <w:pPr>
              <w:jc w:val="center"/>
              <w:rPr>
                <w:color w:val="000000"/>
                <w:sz w:val="16"/>
                <w:szCs w:val="16"/>
              </w:rPr>
            </w:pPr>
            <w:r w:rsidRPr="005C4DD5">
              <w:rPr>
                <w:color w:val="000000"/>
                <w:sz w:val="16"/>
                <w:szCs w:val="16"/>
              </w:rPr>
              <w:t>100</w:t>
            </w:r>
          </w:p>
        </w:tc>
      </w:tr>
      <w:tr w:rsidR="006635A9" w:rsidRPr="005C4DD5" w14:paraId="0742B23A" w14:textId="77777777" w:rsidTr="006635A9">
        <w:trPr>
          <w:trHeight w:val="20"/>
        </w:trPr>
        <w:tc>
          <w:tcPr>
            <w:tcW w:w="1196" w:type="pct"/>
            <w:shd w:val="clear" w:color="auto" w:fill="auto"/>
            <w:vAlign w:val="center"/>
            <w:hideMark/>
          </w:tcPr>
          <w:p w14:paraId="03F52390" w14:textId="77777777" w:rsidR="006635A9" w:rsidRPr="005C4DD5" w:rsidRDefault="006635A9" w:rsidP="00291358">
            <w:pPr>
              <w:rPr>
                <w:color w:val="000000"/>
                <w:sz w:val="16"/>
                <w:szCs w:val="16"/>
              </w:rPr>
            </w:pPr>
            <w:r w:rsidRPr="005C4DD5">
              <w:rPr>
                <w:color w:val="000000"/>
                <w:sz w:val="16"/>
                <w:szCs w:val="16"/>
              </w:rPr>
              <w:t xml:space="preserve">Доля объемом электрической энергии на обеспечение бюджетных учреждений, расчеты за которую осуществляются с использованием приборов учета </w:t>
            </w:r>
          </w:p>
        </w:tc>
        <w:tc>
          <w:tcPr>
            <w:tcW w:w="210" w:type="pct"/>
            <w:shd w:val="clear" w:color="auto" w:fill="auto"/>
            <w:vAlign w:val="center"/>
            <w:hideMark/>
          </w:tcPr>
          <w:p w14:paraId="6E61F6D8" w14:textId="77777777" w:rsidR="006635A9" w:rsidRPr="005C4DD5" w:rsidRDefault="006635A9" w:rsidP="00291358">
            <w:pPr>
              <w:jc w:val="center"/>
              <w:rPr>
                <w:color w:val="000000"/>
                <w:sz w:val="16"/>
                <w:szCs w:val="16"/>
              </w:rPr>
            </w:pPr>
            <w:r w:rsidRPr="005C4DD5">
              <w:rPr>
                <w:color w:val="000000"/>
                <w:sz w:val="16"/>
                <w:szCs w:val="16"/>
              </w:rPr>
              <w:t xml:space="preserve">% </w:t>
            </w:r>
          </w:p>
        </w:tc>
        <w:tc>
          <w:tcPr>
            <w:tcW w:w="189" w:type="pct"/>
            <w:shd w:val="clear" w:color="auto" w:fill="auto"/>
            <w:vAlign w:val="center"/>
            <w:hideMark/>
          </w:tcPr>
          <w:p w14:paraId="3F47AAC3"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3B6EE311"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2809D00E"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1B7F6A80"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022579EF"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72C37999"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501CD021"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7C6961F8"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71E05B14"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4713155C"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42275771"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7A526EE7"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4775807D"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01CF1CE5"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01943CBC"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2EEAACFA"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7BFAB187"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5B797660" w14:textId="77777777" w:rsidR="006635A9" w:rsidRPr="005C4DD5" w:rsidRDefault="006635A9" w:rsidP="00291358">
            <w:pPr>
              <w:jc w:val="center"/>
              <w:rPr>
                <w:color w:val="000000"/>
                <w:sz w:val="16"/>
                <w:szCs w:val="16"/>
              </w:rPr>
            </w:pPr>
            <w:r w:rsidRPr="005C4DD5">
              <w:rPr>
                <w:color w:val="000000"/>
                <w:sz w:val="16"/>
                <w:szCs w:val="16"/>
              </w:rPr>
              <w:t>100</w:t>
            </w:r>
          </w:p>
        </w:tc>
        <w:tc>
          <w:tcPr>
            <w:tcW w:w="193" w:type="pct"/>
            <w:shd w:val="clear" w:color="auto" w:fill="auto"/>
            <w:vAlign w:val="center"/>
            <w:hideMark/>
          </w:tcPr>
          <w:p w14:paraId="5DBF1984" w14:textId="77777777" w:rsidR="006635A9" w:rsidRPr="005C4DD5" w:rsidRDefault="006635A9" w:rsidP="00291358">
            <w:pPr>
              <w:jc w:val="center"/>
              <w:rPr>
                <w:color w:val="000000"/>
                <w:sz w:val="16"/>
                <w:szCs w:val="16"/>
              </w:rPr>
            </w:pPr>
            <w:r w:rsidRPr="005C4DD5">
              <w:rPr>
                <w:color w:val="000000"/>
                <w:sz w:val="16"/>
                <w:szCs w:val="16"/>
              </w:rPr>
              <w:t>100</w:t>
            </w:r>
          </w:p>
        </w:tc>
      </w:tr>
      <w:tr w:rsidR="006635A9" w:rsidRPr="005C4DD5" w14:paraId="5BD7B5EE" w14:textId="77777777" w:rsidTr="00291358">
        <w:trPr>
          <w:trHeight w:val="20"/>
        </w:trPr>
        <w:tc>
          <w:tcPr>
            <w:tcW w:w="5000" w:type="pct"/>
            <w:gridSpan w:val="21"/>
            <w:shd w:val="clear" w:color="auto" w:fill="auto"/>
            <w:vAlign w:val="center"/>
            <w:hideMark/>
          </w:tcPr>
          <w:p w14:paraId="24BC034F" w14:textId="77777777" w:rsidR="006635A9" w:rsidRPr="005C4DD5" w:rsidRDefault="006635A9" w:rsidP="00291358">
            <w:pPr>
              <w:jc w:val="center"/>
              <w:rPr>
                <w:b/>
                <w:bCs/>
                <w:color w:val="000000"/>
                <w:sz w:val="16"/>
                <w:szCs w:val="16"/>
              </w:rPr>
            </w:pPr>
            <w:r w:rsidRPr="005C4DD5">
              <w:rPr>
                <w:b/>
                <w:bCs/>
                <w:color w:val="000000"/>
                <w:sz w:val="16"/>
                <w:szCs w:val="16"/>
              </w:rPr>
              <w:t xml:space="preserve">Надежность обслуживания систем электроснабжения </w:t>
            </w:r>
          </w:p>
        </w:tc>
      </w:tr>
      <w:tr w:rsidR="006635A9" w:rsidRPr="005C4DD5" w14:paraId="584E9176" w14:textId="77777777" w:rsidTr="006635A9">
        <w:trPr>
          <w:trHeight w:val="20"/>
        </w:trPr>
        <w:tc>
          <w:tcPr>
            <w:tcW w:w="1196" w:type="pct"/>
            <w:shd w:val="clear" w:color="auto" w:fill="auto"/>
            <w:vAlign w:val="center"/>
            <w:hideMark/>
          </w:tcPr>
          <w:p w14:paraId="7D6B4931" w14:textId="77777777" w:rsidR="006635A9" w:rsidRPr="005C4DD5" w:rsidRDefault="006635A9" w:rsidP="00291358">
            <w:pPr>
              <w:rPr>
                <w:color w:val="000000"/>
                <w:sz w:val="16"/>
                <w:szCs w:val="16"/>
              </w:rPr>
            </w:pPr>
            <w:r w:rsidRPr="005C4DD5">
              <w:rPr>
                <w:color w:val="000000"/>
                <w:sz w:val="16"/>
                <w:szCs w:val="16"/>
              </w:rPr>
              <w:t xml:space="preserve">Аварийность системы электроснабжения (количество аварий и повреждений на  </w:t>
            </w:r>
          </w:p>
        </w:tc>
        <w:tc>
          <w:tcPr>
            <w:tcW w:w="210" w:type="pct"/>
            <w:shd w:val="clear" w:color="auto" w:fill="auto"/>
            <w:vAlign w:val="center"/>
            <w:hideMark/>
          </w:tcPr>
          <w:p w14:paraId="17E3E5EC" w14:textId="77777777" w:rsidR="006635A9" w:rsidRPr="005C4DD5" w:rsidRDefault="006635A9" w:rsidP="00291358">
            <w:pPr>
              <w:jc w:val="center"/>
              <w:rPr>
                <w:color w:val="000000"/>
                <w:sz w:val="16"/>
                <w:szCs w:val="16"/>
              </w:rPr>
            </w:pPr>
            <w:r w:rsidRPr="005C4DD5">
              <w:rPr>
                <w:color w:val="000000"/>
                <w:sz w:val="16"/>
                <w:szCs w:val="16"/>
              </w:rPr>
              <w:t xml:space="preserve">ед./км </w:t>
            </w:r>
          </w:p>
        </w:tc>
        <w:tc>
          <w:tcPr>
            <w:tcW w:w="189" w:type="pct"/>
            <w:shd w:val="clear" w:color="auto" w:fill="auto"/>
            <w:vAlign w:val="center"/>
            <w:hideMark/>
          </w:tcPr>
          <w:p w14:paraId="1CF851CC"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shd w:val="clear" w:color="auto" w:fill="auto"/>
            <w:vAlign w:val="center"/>
            <w:hideMark/>
          </w:tcPr>
          <w:p w14:paraId="7D66C863"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shd w:val="clear" w:color="auto" w:fill="auto"/>
            <w:vAlign w:val="center"/>
            <w:hideMark/>
          </w:tcPr>
          <w:p w14:paraId="6B227087"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shd w:val="clear" w:color="auto" w:fill="auto"/>
            <w:vAlign w:val="center"/>
            <w:hideMark/>
          </w:tcPr>
          <w:p w14:paraId="2343E0E8"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shd w:val="clear" w:color="auto" w:fill="auto"/>
            <w:vAlign w:val="center"/>
            <w:hideMark/>
          </w:tcPr>
          <w:p w14:paraId="7E17F37A"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shd w:val="clear" w:color="auto" w:fill="auto"/>
            <w:vAlign w:val="center"/>
            <w:hideMark/>
          </w:tcPr>
          <w:p w14:paraId="77E48F4B"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shd w:val="clear" w:color="auto" w:fill="auto"/>
            <w:vAlign w:val="center"/>
            <w:hideMark/>
          </w:tcPr>
          <w:p w14:paraId="165A39BE"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shd w:val="clear" w:color="auto" w:fill="auto"/>
            <w:vAlign w:val="center"/>
            <w:hideMark/>
          </w:tcPr>
          <w:p w14:paraId="1E65ED7D"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shd w:val="clear" w:color="auto" w:fill="auto"/>
            <w:vAlign w:val="center"/>
            <w:hideMark/>
          </w:tcPr>
          <w:p w14:paraId="4754A87B"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shd w:val="clear" w:color="auto" w:fill="auto"/>
            <w:vAlign w:val="center"/>
            <w:hideMark/>
          </w:tcPr>
          <w:p w14:paraId="15D048E2"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shd w:val="clear" w:color="auto" w:fill="auto"/>
            <w:vAlign w:val="center"/>
            <w:hideMark/>
          </w:tcPr>
          <w:p w14:paraId="7288C38A"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shd w:val="clear" w:color="auto" w:fill="auto"/>
            <w:vAlign w:val="center"/>
            <w:hideMark/>
          </w:tcPr>
          <w:p w14:paraId="03C2833E"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shd w:val="clear" w:color="auto" w:fill="auto"/>
            <w:vAlign w:val="center"/>
            <w:hideMark/>
          </w:tcPr>
          <w:p w14:paraId="5831899C"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shd w:val="clear" w:color="auto" w:fill="auto"/>
            <w:vAlign w:val="center"/>
            <w:hideMark/>
          </w:tcPr>
          <w:p w14:paraId="7F790653"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shd w:val="clear" w:color="auto" w:fill="auto"/>
            <w:vAlign w:val="center"/>
            <w:hideMark/>
          </w:tcPr>
          <w:p w14:paraId="60F4AA7E"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shd w:val="clear" w:color="auto" w:fill="auto"/>
            <w:vAlign w:val="center"/>
            <w:hideMark/>
          </w:tcPr>
          <w:p w14:paraId="253D85DB"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shd w:val="clear" w:color="auto" w:fill="auto"/>
            <w:vAlign w:val="center"/>
            <w:hideMark/>
          </w:tcPr>
          <w:p w14:paraId="4444F37B"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shd w:val="clear" w:color="auto" w:fill="auto"/>
            <w:vAlign w:val="center"/>
            <w:hideMark/>
          </w:tcPr>
          <w:p w14:paraId="243D961E" w14:textId="77777777" w:rsidR="006635A9" w:rsidRPr="005C4DD5" w:rsidRDefault="006635A9" w:rsidP="00291358">
            <w:pPr>
              <w:jc w:val="center"/>
              <w:rPr>
                <w:color w:val="000000"/>
                <w:sz w:val="16"/>
                <w:szCs w:val="16"/>
              </w:rPr>
            </w:pPr>
            <w:r w:rsidRPr="005C4DD5">
              <w:rPr>
                <w:color w:val="000000"/>
                <w:sz w:val="16"/>
                <w:szCs w:val="16"/>
              </w:rPr>
              <w:t>0</w:t>
            </w:r>
          </w:p>
        </w:tc>
        <w:tc>
          <w:tcPr>
            <w:tcW w:w="193" w:type="pct"/>
            <w:shd w:val="clear" w:color="auto" w:fill="auto"/>
            <w:vAlign w:val="center"/>
            <w:hideMark/>
          </w:tcPr>
          <w:p w14:paraId="69B4CDF8" w14:textId="77777777" w:rsidR="006635A9" w:rsidRPr="005C4DD5" w:rsidRDefault="006635A9" w:rsidP="00291358">
            <w:pPr>
              <w:jc w:val="center"/>
              <w:rPr>
                <w:color w:val="000000"/>
                <w:sz w:val="16"/>
                <w:szCs w:val="16"/>
              </w:rPr>
            </w:pPr>
            <w:r w:rsidRPr="005C4DD5">
              <w:rPr>
                <w:color w:val="000000"/>
                <w:sz w:val="16"/>
                <w:szCs w:val="16"/>
              </w:rPr>
              <w:t>0</w:t>
            </w:r>
          </w:p>
        </w:tc>
      </w:tr>
      <w:tr w:rsidR="006635A9" w:rsidRPr="005C4DD5" w14:paraId="4EC3BF36" w14:textId="77777777" w:rsidTr="006635A9">
        <w:trPr>
          <w:trHeight w:val="20"/>
        </w:trPr>
        <w:tc>
          <w:tcPr>
            <w:tcW w:w="1196" w:type="pct"/>
            <w:shd w:val="clear" w:color="auto" w:fill="auto"/>
            <w:vAlign w:val="center"/>
            <w:hideMark/>
          </w:tcPr>
          <w:p w14:paraId="592F4B0F" w14:textId="77777777" w:rsidR="006635A9" w:rsidRPr="005C4DD5" w:rsidRDefault="006635A9" w:rsidP="00291358">
            <w:pPr>
              <w:rPr>
                <w:color w:val="000000"/>
                <w:sz w:val="16"/>
                <w:szCs w:val="16"/>
              </w:rPr>
            </w:pPr>
            <w:r w:rsidRPr="005C4DD5">
              <w:rPr>
                <w:color w:val="000000"/>
                <w:sz w:val="16"/>
                <w:szCs w:val="16"/>
              </w:rPr>
              <w:t xml:space="preserve">Перебои в снабжении потребителей  </w:t>
            </w:r>
          </w:p>
        </w:tc>
        <w:tc>
          <w:tcPr>
            <w:tcW w:w="210" w:type="pct"/>
            <w:shd w:val="clear" w:color="auto" w:fill="auto"/>
            <w:vAlign w:val="center"/>
            <w:hideMark/>
          </w:tcPr>
          <w:p w14:paraId="065F6D92" w14:textId="77777777" w:rsidR="006635A9" w:rsidRPr="005C4DD5" w:rsidRDefault="006635A9" w:rsidP="00291358">
            <w:pPr>
              <w:jc w:val="center"/>
              <w:rPr>
                <w:color w:val="000000"/>
                <w:sz w:val="16"/>
                <w:szCs w:val="16"/>
              </w:rPr>
            </w:pPr>
            <w:r w:rsidRPr="005C4DD5">
              <w:rPr>
                <w:color w:val="000000"/>
                <w:sz w:val="16"/>
                <w:szCs w:val="16"/>
              </w:rPr>
              <w:t xml:space="preserve">час/чел. </w:t>
            </w:r>
          </w:p>
        </w:tc>
        <w:tc>
          <w:tcPr>
            <w:tcW w:w="189" w:type="pct"/>
            <w:shd w:val="clear" w:color="auto" w:fill="auto"/>
            <w:vAlign w:val="center"/>
            <w:hideMark/>
          </w:tcPr>
          <w:p w14:paraId="15FB3BD4" w14:textId="77777777" w:rsidR="006635A9" w:rsidRPr="005C4DD5" w:rsidRDefault="006635A9" w:rsidP="00291358">
            <w:pPr>
              <w:jc w:val="center"/>
              <w:rPr>
                <w:color w:val="000000"/>
                <w:sz w:val="16"/>
                <w:szCs w:val="16"/>
              </w:rPr>
            </w:pPr>
            <w:r w:rsidRPr="005C4DD5">
              <w:rPr>
                <w:color w:val="000000"/>
                <w:sz w:val="16"/>
                <w:szCs w:val="16"/>
              </w:rPr>
              <w:t>0,1</w:t>
            </w:r>
          </w:p>
        </w:tc>
        <w:tc>
          <w:tcPr>
            <w:tcW w:w="189" w:type="pct"/>
            <w:shd w:val="clear" w:color="auto" w:fill="auto"/>
            <w:vAlign w:val="center"/>
            <w:hideMark/>
          </w:tcPr>
          <w:p w14:paraId="6232F9EC" w14:textId="77777777" w:rsidR="006635A9" w:rsidRPr="005C4DD5" w:rsidRDefault="006635A9" w:rsidP="00291358">
            <w:pPr>
              <w:jc w:val="center"/>
              <w:rPr>
                <w:color w:val="000000"/>
                <w:sz w:val="16"/>
                <w:szCs w:val="16"/>
              </w:rPr>
            </w:pPr>
            <w:r w:rsidRPr="005C4DD5">
              <w:rPr>
                <w:color w:val="000000"/>
                <w:sz w:val="16"/>
                <w:szCs w:val="16"/>
              </w:rPr>
              <w:t>0,1</w:t>
            </w:r>
          </w:p>
        </w:tc>
        <w:tc>
          <w:tcPr>
            <w:tcW w:w="189" w:type="pct"/>
            <w:shd w:val="clear" w:color="auto" w:fill="auto"/>
            <w:vAlign w:val="center"/>
            <w:hideMark/>
          </w:tcPr>
          <w:p w14:paraId="58AABEA1" w14:textId="77777777" w:rsidR="006635A9" w:rsidRPr="005C4DD5" w:rsidRDefault="006635A9" w:rsidP="00291358">
            <w:pPr>
              <w:jc w:val="center"/>
              <w:rPr>
                <w:color w:val="000000"/>
                <w:sz w:val="16"/>
                <w:szCs w:val="16"/>
              </w:rPr>
            </w:pPr>
            <w:r w:rsidRPr="005C4DD5">
              <w:rPr>
                <w:color w:val="000000"/>
                <w:sz w:val="16"/>
                <w:szCs w:val="16"/>
              </w:rPr>
              <w:t>0,1</w:t>
            </w:r>
          </w:p>
        </w:tc>
        <w:tc>
          <w:tcPr>
            <w:tcW w:w="189" w:type="pct"/>
            <w:shd w:val="clear" w:color="auto" w:fill="auto"/>
            <w:vAlign w:val="center"/>
            <w:hideMark/>
          </w:tcPr>
          <w:p w14:paraId="296015E9" w14:textId="77777777" w:rsidR="006635A9" w:rsidRPr="005C4DD5" w:rsidRDefault="006635A9" w:rsidP="00291358">
            <w:pPr>
              <w:jc w:val="center"/>
              <w:rPr>
                <w:color w:val="000000"/>
                <w:sz w:val="16"/>
                <w:szCs w:val="16"/>
              </w:rPr>
            </w:pPr>
            <w:r w:rsidRPr="005C4DD5">
              <w:rPr>
                <w:color w:val="000000"/>
                <w:sz w:val="16"/>
                <w:szCs w:val="16"/>
              </w:rPr>
              <w:t>0,1</w:t>
            </w:r>
          </w:p>
        </w:tc>
        <w:tc>
          <w:tcPr>
            <w:tcW w:w="189" w:type="pct"/>
            <w:shd w:val="clear" w:color="auto" w:fill="auto"/>
            <w:vAlign w:val="center"/>
            <w:hideMark/>
          </w:tcPr>
          <w:p w14:paraId="663542F1" w14:textId="77777777" w:rsidR="006635A9" w:rsidRPr="005C4DD5" w:rsidRDefault="006635A9" w:rsidP="00291358">
            <w:pPr>
              <w:jc w:val="center"/>
              <w:rPr>
                <w:color w:val="000000"/>
                <w:sz w:val="16"/>
                <w:szCs w:val="16"/>
              </w:rPr>
            </w:pPr>
            <w:r w:rsidRPr="005C4DD5">
              <w:rPr>
                <w:color w:val="000000"/>
                <w:sz w:val="16"/>
                <w:szCs w:val="16"/>
              </w:rPr>
              <w:t>0,1</w:t>
            </w:r>
          </w:p>
        </w:tc>
        <w:tc>
          <w:tcPr>
            <w:tcW w:w="189" w:type="pct"/>
            <w:shd w:val="clear" w:color="auto" w:fill="auto"/>
            <w:vAlign w:val="center"/>
            <w:hideMark/>
          </w:tcPr>
          <w:p w14:paraId="2455F357" w14:textId="77777777" w:rsidR="006635A9" w:rsidRPr="005C4DD5" w:rsidRDefault="006635A9" w:rsidP="00291358">
            <w:pPr>
              <w:jc w:val="center"/>
              <w:rPr>
                <w:color w:val="000000"/>
                <w:sz w:val="16"/>
                <w:szCs w:val="16"/>
              </w:rPr>
            </w:pPr>
            <w:r w:rsidRPr="005C4DD5">
              <w:rPr>
                <w:color w:val="000000"/>
                <w:sz w:val="16"/>
                <w:szCs w:val="16"/>
              </w:rPr>
              <w:t>0,1</w:t>
            </w:r>
          </w:p>
        </w:tc>
        <w:tc>
          <w:tcPr>
            <w:tcW w:w="189" w:type="pct"/>
            <w:shd w:val="clear" w:color="auto" w:fill="auto"/>
            <w:vAlign w:val="center"/>
            <w:hideMark/>
          </w:tcPr>
          <w:p w14:paraId="106517A4" w14:textId="77777777" w:rsidR="006635A9" w:rsidRPr="005C4DD5" w:rsidRDefault="006635A9" w:rsidP="00291358">
            <w:pPr>
              <w:jc w:val="center"/>
              <w:rPr>
                <w:color w:val="000000"/>
                <w:sz w:val="16"/>
                <w:szCs w:val="16"/>
              </w:rPr>
            </w:pPr>
            <w:r w:rsidRPr="005C4DD5">
              <w:rPr>
                <w:color w:val="000000"/>
                <w:sz w:val="16"/>
                <w:szCs w:val="16"/>
              </w:rPr>
              <w:t>0,1</w:t>
            </w:r>
          </w:p>
        </w:tc>
        <w:tc>
          <w:tcPr>
            <w:tcW w:w="189" w:type="pct"/>
            <w:shd w:val="clear" w:color="auto" w:fill="auto"/>
            <w:vAlign w:val="center"/>
            <w:hideMark/>
          </w:tcPr>
          <w:p w14:paraId="1148A98D" w14:textId="77777777" w:rsidR="006635A9" w:rsidRPr="005C4DD5" w:rsidRDefault="006635A9" w:rsidP="00291358">
            <w:pPr>
              <w:jc w:val="center"/>
              <w:rPr>
                <w:color w:val="000000"/>
                <w:sz w:val="16"/>
                <w:szCs w:val="16"/>
              </w:rPr>
            </w:pPr>
            <w:r w:rsidRPr="005C4DD5">
              <w:rPr>
                <w:color w:val="000000"/>
                <w:sz w:val="16"/>
                <w:szCs w:val="16"/>
              </w:rPr>
              <w:t>0,1</w:t>
            </w:r>
          </w:p>
        </w:tc>
        <w:tc>
          <w:tcPr>
            <w:tcW w:w="189" w:type="pct"/>
            <w:shd w:val="clear" w:color="auto" w:fill="auto"/>
            <w:vAlign w:val="center"/>
            <w:hideMark/>
          </w:tcPr>
          <w:p w14:paraId="2B9D37D4" w14:textId="77777777" w:rsidR="006635A9" w:rsidRPr="005C4DD5" w:rsidRDefault="006635A9" w:rsidP="00291358">
            <w:pPr>
              <w:jc w:val="center"/>
              <w:rPr>
                <w:color w:val="000000"/>
                <w:sz w:val="16"/>
                <w:szCs w:val="16"/>
              </w:rPr>
            </w:pPr>
            <w:r w:rsidRPr="005C4DD5">
              <w:rPr>
                <w:color w:val="000000"/>
                <w:sz w:val="16"/>
                <w:szCs w:val="16"/>
              </w:rPr>
              <w:t>0,1</w:t>
            </w:r>
          </w:p>
        </w:tc>
        <w:tc>
          <w:tcPr>
            <w:tcW w:w="189" w:type="pct"/>
            <w:shd w:val="clear" w:color="auto" w:fill="auto"/>
            <w:vAlign w:val="center"/>
            <w:hideMark/>
          </w:tcPr>
          <w:p w14:paraId="49737CEF" w14:textId="77777777" w:rsidR="006635A9" w:rsidRPr="005C4DD5" w:rsidRDefault="006635A9" w:rsidP="00291358">
            <w:pPr>
              <w:jc w:val="center"/>
              <w:rPr>
                <w:color w:val="000000"/>
                <w:sz w:val="16"/>
                <w:szCs w:val="16"/>
              </w:rPr>
            </w:pPr>
            <w:r w:rsidRPr="005C4DD5">
              <w:rPr>
                <w:color w:val="000000"/>
                <w:sz w:val="16"/>
                <w:szCs w:val="16"/>
              </w:rPr>
              <w:t>0,1</w:t>
            </w:r>
          </w:p>
        </w:tc>
        <w:tc>
          <w:tcPr>
            <w:tcW w:w="189" w:type="pct"/>
            <w:shd w:val="clear" w:color="auto" w:fill="auto"/>
            <w:vAlign w:val="center"/>
            <w:hideMark/>
          </w:tcPr>
          <w:p w14:paraId="6E8CAA26" w14:textId="77777777" w:rsidR="006635A9" w:rsidRPr="005C4DD5" w:rsidRDefault="006635A9" w:rsidP="00291358">
            <w:pPr>
              <w:jc w:val="center"/>
              <w:rPr>
                <w:color w:val="000000"/>
                <w:sz w:val="16"/>
                <w:szCs w:val="16"/>
              </w:rPr>
            </w:pPr>
            <w:r w:rsidRPr="005C4DD5">
              <w:rPr>
                <w:color w:val="000000"/>
                <w:sz w:val="16"/>
                <w:szCs w:val="16"/>
              </w:rPr>
              <w:t>0,1</w:t>
            </w:r>
          </w:p>
        </w:tc>
        <w:tc>
          <w:tcPr>
            <w:tcW w:w="189" w:type="pct"/>
            <w:shd w:val="clear" w:color="auto" w:fill="auto"/>
            <w:vAlign w:val="center"/>
            <w:hideMark/>
          </w:tcPr>
          <w:p w14:paraId="25685F07" w14:textId="77777777" w:rsidR="006635A9" w:rsidRPr="005C4DD5" w:rsidRDefault="006635A9" w:rsidP="00291358">
            <w:pPr>
              <w:jc w:val="center"/>
              <w:rPr>
                <w:color w:val="000000"/>
                <w:sz w:val="16"/>
                <w:szCs w:val="16"/>
              </w:rPr>
            </w:pPr>
            <w:r w:rsidRPr="005C4DD5">
              <w:rPr>
                <w:color w:val="000000"/>
                <w:sz w:val="16"/>
                <w:szCs w:val="16"/>
              </w:rPr>
              <w:t>0,1</w:t>
            </w:r>
          </w:p>
        </w:tc>
        <w:tc>
          <w:tcPr>
            <w:tcW w:w="189" w:type="pct"/>
            <w:shd w:val="clear" w:color="auto" w:fill="auto"/>
            <w:vAlign w:val="center"/>
            <w:hideMark/>
          </w:tcPr>
          <w:p w14:paraId="301266B0" w14:textId="77777777" w:rsidR="006635A9" w:rsidRPr="005C4DD5" w:rsidRDefault="006635A9" w:rsidP="00291358">
            <w:pPr>
              <w:jc w:val="center"/>
              <w:rPr>
                <w:color w:val="000000"/>
                <w:sz w:val="16"/>
                <w:szCs w:val="16"/>
              </w:rPr>
            </w:pPr>
            <w:r w:rsidRPr="005C4DD5">
              <w:rPr>
                <w:color w:val="000000"/>
                <w:sz w:val="16"/>
                <w:szCs w:val="16"/>
              </w:rPr>
              <w:t>0,1</w:t>
            </w:r>
          </w:p>
        </w:tc>
        <w:tc>
          <w:tcPr>
            <w:tcW w:w="189" w:type="pct"/>
            <w:shd w:val="clear" w:color="auto" w:fill="auto"/>
            <w:vAlign w:val="center"/>
            <w:hideMark/>
          </w:tcPr>
          <w:p w14:paraId="4CFA2AEE" w14:textId="77777777" w:rsidR="006635A9" w:rsidRPr="005C4DD5" w:rsidRDefault="006635A9" w:rsidP="00291358">
            <w:pPr>
              <w:jc w:val="center"/>
              <w:rPr>
                <w:color w:val="000000"/>
                <w:sz w:val="16"/>
                <w:szCs w:val="16"/>
              </w:rPr>
            </w:pPr>
            <w:r w:rsidRPr="005C4DD5">
              <w:rPr>
                <w:color w:val="000000"/>
                <w:sz w:val="16"/>
                <w:szCs w:val="16"/>
              </w:rPr>
              <w:t>0,1</w:t>
            </w:r>
          </w:p>
        </w:tc>
        <w:tc>
          <w:tcPr>
            <w:tcW w:w="189" w:type="pct"/>
            <w:shd w:val="clear" w:color="auto" w:fill="auto"/>
            <w:vAlign w:val="center"/>
            <w:hideMark/>
          </w:tcPr>
          <w:p w14:paraId="344DC0C2" w14:textId="77777777" w:rsidR="006635A9" w:rsidRPr="005C4DD5" w:rsidRDefault="006635A9" w:rsidP="00291358">
            <w:pPr>
              <w:jc w:val="center"/>
              <w:rPr>
                <w:color w:val="000000"/>
                <w:sz w:val="16"/>
                <w:szCs w:val="16"/>
              </w:rPr>
            </w:pPr>
            <w:r w:rsidRPr="005C4DD5">
              <w:rPr>
                <w:color w:val="000000"/>
                <w:sz w:val="16"/>
                <w:szCs w:val="16"/>
              </w:rPr>
              <w:t>0,1</w:t>
            </w:r>
          </w:p>
        </w:tc>
        <w:tc>
          <w:tcPr>
            <w:tcW w:w="189" w:type="pct"/>
            <w:shd w:val="clear" w:color="auto" w:fill="auto"/>
            <w:vAlign w:val="center"/>
            <w:hideMark/>
          </w:tcPr>
          <w:p w14:paraId="25E89337" w14:textId="77777777" w:rsidR="006635A9" w:rsidRPr="005C4DD5" w:rsidRDefault="006635A9" w:rsidP="00291358">
            <w:pPr>
              <w:jc w:val="center"/>
              <w:rPr>
                <w:color w:val="000000"/>
                <w:sz w:val="16"/>
                <w:szCs w:val="16"/>
              </w:rPr>
            </w:pPr>
            <w:r w:rsidRPr="005C4DD5">
              <w:rPr>
                <w:color w:val="000000"/>
                <w:sz w:val="16"/>
                <w:szCs w:val="16"/>
              </w:rPr>
              <w:t>0,1</w:t>
            </w:r>
          </w:p>
        </w:tc>
        <w:tc>
          <w:tcPr>
            <w:tcW w:w="189" w:type="pct"/>
            <w:shd w:val="clear" w:color="auto" w:fill="auto"/>
            <w:vAlign w:val="center"/>
            <w:hideMark/>
          </w:tcPr>
          <w:p w14:paraId="66647C6B" w14:textId="77777777" w:rsidR="006635A9" w:rsidRPr="005C4DD5" w:rsidRDefault="006635A9" w:rsidP="00291358">
            <w:pPr>
              <w:jc w:val="center"/>
              <w:rPr>
                <w:color w:val="000000"/>
                <w:sz w:val="16"/>
                <w:szCs w:val="16"/>
              </w:rPr>
            </w:pPr>
            <w:r w:rsidRPr="005C4DD5">
              <w:rPr>
                <w:color w:val="000000"/>
                <w:sz w:val="16"/>
                <w:szCs w:val="16"/>
              </w:rPr>
              <w:t>0,1</w:t>
            </w:r>
          </w:p>
        </w:tc>
        <w:tc>
          <w:tcPr>
            <w:tcW w:w="189" w:type="pct"/>
            <w:shd w:val="clear" w:color="auto" w:fill="auto"/>
            <w:vAlign w:val="center"/>
            <w:hideMark/>
          </w:tcPr>
          <w:p w14:paraId="3806141A" w14:textId="77777777" w:rsidR="006635A9" w:rsidRPr="005C4DD5" w:rsidRDefault="006635A9" w:rsidP="00291358">
            <w:pPr>
              <w:jc w:val="center"/>
              <w:rPr>
                <w:color w:val="000000"/>
                <w:sz w:val="16"/>
                <w:szCs w:val="16"/>
              </w:rPr>
            </w:pPr>
            <w:r w:rsidRPr="005C4DD5">
              <w:rPr>
                <w:color w:val="000000"/>
                <w:sz w:val="16"/>
                <w:szCs w:val="16"/>
              </w:rPr>
              <w:t>0,1</w:t>
            </w:r>
          </w:p>
        </w:tc>
        <w:tc>
          <w:tcPr>
            <w:tcW w:w="193" w:type="pct"/>
            <w:shd w:val="clear" w:color="auto" w:fill="auto"/>
            <w:vAlign w:val="center"/>
            <w:hideMark/>
          </w:tcPr>
          <w:p w14:paraId="5C3DED41" w14:textId="77777777" w:rsidR="006635A9" w:rsidRPr="005C4DD5" w:rsidRDefault="006635A9" w:rsidP="00291358">
            <w:pPr>
              <w:jc w:val="center"/>
              <w:rPr>
                <w:color w:val="000000"/>
                <w:sz w:val="16"/>
                <w:szCs w:val="16"/>
              </w:rPr>
            </w:pPr>
            <w:r w:rsidRPr="005C4DD5">
              <w:rPr>
                <w:color w:val="000000"/>
                <w:sz w:val="16"/>
                <w:szCs w:val="16"/>
              </w:rPr>
              <w:t>0,1</w:t>
            </w:r>
          </w:p>
        </w:tc>
      </w:tr>
      <w:tr w:rsidR="006635A9" w:rsidRPr="005C4DD5" w14:paraId="7E9A45E0" w14:textId="77777777" w:rsidTr="006635A9">
        <w:trPr>
          <w:trHeight w:val="20"/>
        </w:trPr>
        <w:tc>
          <w:tcPr>
            <w:tcW w:w="1196" w:type="pct"/>
            <w:shd w:val="clear" w:color="auto" w:fill="auto"/>
            <w:vAlign w:val="center"/>
            <w:hideMark/>
          </w:tcPr>
          <w:p w14:paraId="468B6A56" w14:textId="77777777" w:rsidR="006635A9" w:rsidRPr="005C4DD5" w:rsidRDefault="006635A9" w:rsidP="00291358">
            <w:pPr>
              <w:rPr>
                <w:color w:val="000000"/>
                <w:sz w:val="16"/>
                <w:szCs w:val="16"/>
              </w:rPr>
            </w:pPr>
            <w:r w:rsidRPr="005C4DD5">
              <w:rPr>
                <w:color w:val="000000"/>
                <w:sz w:val="16"/>
                <w:szCs w:val="16"/>
              </w:rPr>
              <w:t xml:space="preserve">Продолжительность (бесперебойность) поставки товаров и услуг </w:t>
            </w:r>
          </w:p>
        </w:tc>
        <w:tc>
          <w:tcPr>
            <w:tcW w:w="210" w:type="pct"/>
            <w:shd w:val="clear" w:color="auto" w:fill="auto"/>
            <w:vAlign w:val="center"/>
            <w:hideMark/>
          </w:tcPr>
          <w:p w14:paraId="6D7B3869" w14:textId="77777777" w:rsidR="006635A9" w:rsidRPr="005C4DD5" w:rsidRDefault="006635A9" w:rsidP="00291358">
            <w:pPr>
              <w:jc w:val="center"/>
              <w:rPr>
                <w:color w:val="000000"/>
                <w:sz w:val="16"/>
                <w:szCs w:val="16"/>
              </w:rPr>
            </w:pPr>
            <w:r w:rsidRPr="005C4DD5">
              <w:rPr>
                <w:color w:val="000000"/>
                <w:sz w:val="16"/>
                <w:szCs w:val="16"/>
              </w:rPr>
              <w:t xml:space="preserve">час/день </w:t>
            </w:r>
          </w:p>
        </w:tc>
        <w:tc>
          <w:tcPr>
            <w:tcW w:w="189" w:type="pct"/>
            <w:shd w:val="clear" w:color="auto" w:fill="auto"/>
            <w:vAlign w:val="center"/>
            <w:hideMark/>
          </w:tcPr>
          <w:p w14:paraId="2B3005D0" w14:textId="77777777" w:rsidR="006635A9" w:rsidRPr="005C4DD5" w:rsidRDefault="006635A9" w:rsidP="00291358">
            <w:pPr>
              <w:jc w:val="center"/>
              <w:rPr>
                <w:color w:val="000000"/>
                <w:sz w:val="16"/>
                <w:szCs w:val="16"/>
              </w:rPr>
            </w:pPr>
            <w:r w:rsidRPr="005C4DD5">
              <w:rPr>
                <w:color w:val="000000"/>
                <w:sz w:val="16"/>
                <w:szCs w:val="16"/>
              </w:rPr>
              <w:t>23,9</w:t>
            </w:r>
          </w:p>
        </w:tc>
        <w:tc>
          <w:tcPr>
            <w:tcW w:w="189" w:type="pct"/>
            <w:shd w:val="clear" w:color="auto" w:fill="auto"/>
            <w:vAlign w:val="center"/>
            <w:hideMark/>
          </w:tcPr>
          <w:p w14:paraId="6C5BC52A" w14:textId="77777777" w:rsidR="006635A9" w:rsidRPr="005C4DD5" w:rsidRDefault="006635A9" w:rsidP="00291358">
            <w:pPr>
              <w:jc w:val="center"/>
              <w:rPr>
                <w:color w:val="000000"/>
                <w:sz w:val="16"/>
                <w:szCs w:val="16"/>
              </w:rPr>
            </w:pPr>
            <w:r w:rsidRPr="005C4DD5">
              <w:rPr>
                <w:color w:val="000000"/>
                <w:sz w:val="16"/>
                <w:szCs w:val="16"/>
              </w:rPr>
              <w:t>23,9</w:t>
            </w:r>
          </w:p>
        </w:tc>
        <w:tc>
          <w:tcPr>
            <w:tcW w:w="189" w:type="pct"/>
            <w:shd w:val="clear" w:color="auto" w:fill="auto"/>
            <w:vAlign w:val="center"/>
            <w:hideMark/>
          </w:tcPr>
          <w:p w14:paraId="17A7DCD6" w14:textId="77777777" w:rsidR="006635A9" w:rsidRPr="005C4DD5" w:rsidRDefault="006635A9" w:rsidP="00291358">
            <w:pPr>
              <w:jc w:val="center"/>
              <w:rPr>
                <w:color w:val="000000"/>
                <w:sz w:val="16"/>
                <w:szCs w:val="16"/>
              </w:rPr>
            </w:pPr>
            <w:r w:rsidRPr="005C4DD5">
              <w:rPr>
                <w:color w:val="000000"/>
                <w:sz w:val="16"/>
                <w:szCs w:val="16"/>
              </w:rPr>
              <w:t>23,9</w:t>
            </w:r>
          </w:p>
        </w:tc>
        <w:tc>
          <w:tcPr>
            <w:tcW w:w="189" w:type="pct"/>
            <w:shd w:val="clear" w:color="auto" w:fill="auto"/>
            <w:vAlign w:val="center"/>
            <w:hideMark/>
          </w:tcPr>
          <w:p w14:paraId="1DCFCBE5" w14:textId="77777777" w:rsidR="006635A9" w:rsidRPr="005C4DD5" w:rsidRDefault="006635A9" w:rsidP="00291358">
            <w:pPr>
              <w:jc w:val="center"/>
              <w:rPr>
                <w:color w:val="000000"/>
                <w:sz w:val="16"/>
                <w:szCs w:val="16"/>
              </w:rPr>
            </w:pPr>
            <w:r w:rsidRPr="005C4DD5">
              <w:rPr>
                <w:color w:val="000000"/>
                <w:sz w:val="16"/>
                <w:szCs w:val="16"/>
              </w:rPr>
              <w:t>23,9</w:t>
            </w:r>
          </w:p>
        </w:tc>
        <w:tc>
          <w:tcPr>
            <w:tcW w:w="189" w:type="pct"/>
            <w:shd w:val="clear" w:color="auto" w:fill="auto"/>
            <w:vAlign w:val="center"/>
            <w:hideMark/>
          </w:tcPr>
          <w:p w14:paraId="47CDD4FA" w14:textId="77777777" w:rsidR="006635A9" w:rsidRPr="005C4DD5" w:rsidRDefault="006635A9" w:rsidP="00291358">
            <w:pPr>
              <w:jc w:val="center"/>
              <w:rPr>
                <w:color w:val="000000"/>
                <w:sz w:val="16"/>
                <w:szCs w:val="16"/>
              </w:rPr>
            </w:pPr>
            <w:r w:rsidRPr="005C4DD5">
              <w:rPr>
                <w:color w:val="000000"/>
                <w:sz w:val="16"/>
                <w:szCs w:val="16"/>
              </w:rPr>
              <w:t>23,9</w:t>
            </w:r>
          </w:p>
        </w:tc>
        <w:tc>
          <w:tcPr>
            <w:tcW w:w="189" w:type="pct"/>
            <w:shd w:val="clear" w:color="auto" w:fill="auto"/>
            <w:vAlign w:val="center"/>
            <w:hideMark/>
          </w:tcPr>
          <w:p w14:paraId="3E704AEB" w14:textId="77777777" w:rsidR="006635A9" w:rsidRPr="005C4DD5" w:rsidRDefault="006635A9" w:rsidP="00291358">
            <w:pPr>
              <w:jc w:val="center"/>
              <w:rPr>
                <w:color w:val="000000"/>
                <w:sz w:val="16"/>
                <w:szCs w:val="16"/>
              </w:rPr>
            </w:pPr>
            <w:r w:rsidRPr="005C4DD5">
              <w:rPr>
                <w:color w:val="000000"/>
                <w:sz w:val="16"/>
                <w:szCs w:val="16"/>
              </w:rPr>
              <w:t>23,9</w:t>
            </w:r>
          </w:p>
        </w:tc>
        <w:tc>
          <w:tcPr>
            <w:tcW w:w="189" w:type="pct"/>
            <w:shd w:val="clear" w:color="auto" w:fill="auto"/>
            <w:vAlign w:val="center"/>
            <w:hideMark/>
          </w:tcPr>
          <w:p w14:paraId="74F6F9E0" w14:textId="77777777" w:rsidR="006635A9" w:rsidRPr="005C4DD5" w:rsidRDefault="006635A9" w:rsidP="00291358">
            <w:pPr>
              <w:jc w:val="center"/>
              <w:rPr>
                <w:color w:val="000000"/>
                <w:sz w:val="16"/>
                <w:szCs w:val="16"/>
              </w:rPr>
            </w:pPr>
            <w:r w:rsidRPr="005C4DD5">
              <w:rPr>
                <w:color w:val="000000"/>
                <w:sz w:val="16"/>
                <w:szCs w:val="16"/>
              </w:rPr>
              <w:t>23,9</w:t>
            </w:r>
          </w:p>
        </w:tc>
        <w:tc>
          <w:tcPr>
            <w:tcW w:w="189" w:type="pct"/>
            <w:shd w:val="clear" w:color="auto" w:fill="auto"/>
            <w:vAlign w:val="center"/>
            <w:hideMark/>
          </w:tcPr>
          <w:p w14:paraId="41DD04C7" w14:textId="77777777" w:rsidR="006635A9" w:rsidRPr="005C4DD5" w:rsidRDefault="006635A9" w:rsidP="00291358">
            <w:pPr>
              <w:jc w:val="center"/>
              <w:rPr>
                <w:color w:val="000000"/>
                <w:sz w:val="16"/>
                <w:szCs w:val="16"/>
              </w:rPr>
            </w:pPr>
            <w:r w:rsidRPr="005C4DD5">
              <w:rPr>
                <w:color w:val="000000"/>
                <w:sz w:val="16"/>
                <w:szCs w:val="16"/>
              </w:rPr>
              <w:t>23,9</w:t>
            </w:r>
          </w:p>
        </w:tc>
        <w:tc>
          <w:tcPr>
            <w:tcW w:w="189" w:type="pct"/>
            <w:shd w:val="clear" w:color="auto" w:fill="auto"/>
            <w:vAlign w:val="center"/>
            <w:hideMark/>
          </w:tcPr>
          <w:p w14:paraId="570D309D" w14:textId="77777777" w:rsidR="006635A9" w:rsidRPr="005C4DD5" w:rsidRDefault="006635A9" w:rsidP="00291358">
            <w:pPr>
              <w:jc w:val="center"/>
              <w:rPr>
                <w:color w:val="000000"/>
                <w:sz w:val="16"/>
                <w:szCs w:val="16"/>
              </w:rPr>
            </w:pPr>
            <w:r w:rsidRPr="005C4DD5">
              <w:rPr>
                <w:color w:val="000000"/>
                <w:sz w:val="16"/>
                <w:szCs w:val="16"/>
              </w:rPr>
              <w:t>23,9</w:t>
            </w:r>
          </w:p>
        </w:tc>
        <w:tc>
          <w:tcPr>
            <w:tcW w:w="189" w:type="pct"/>
            <w:shd w:val="clear" w:color="auto" w:fill="auto"/>
            <w:vAlign w:val="center"/>
            <w:hideMark/>
          </w:tcPr>
          <w:p w14:paraId="300EED93" w14:textId="77777777" w:rsidR="006635A9" w:rsidRPr="005C4DD5" w:rsidRDefault="006635A9" w:rsidP="00291358">
            <w:pPr>
              <w:jc w:val="center"/>
              <w:rPr>
                <w:color w:val="000000"/>
                <w:sz w:val="16"/>
                <w:szCs w:val="16"/>
              </w:rPr>
            </w:pPr>
            <w:r w:rsidRPr="005C4DD5">
              <w:rPr>
                <w:color w:val="000000"/>
                <w:sz w:val="16"/>
                <w:szCs w:val="16"/>
              </w:rPr>
              <w:t>23,9</w:t>
            </w:r>
          </w:p>
        </w:tc>
        <w:tc>
          <w:tcPr>
            <w:tcW w:w="189" w:type="pct"/>
            <w:shd w:val="clear" w:color="auto" w:fill="auto"/>
            <w:vAlign w:val="center"/>
            <w:hideMark/>
          </w:tcPr>
          <w:p w14:paraId="47BCE184" w14:textId="77777777" w:rsidR="006635A9" w:rsidRPr="005C4DD5" w:rsidRDefault="006635A9" w:rsidP="00291358">
            <w:pPr>
              <w:jc w:val="center"/>
              <w:rPr>
                <w:color w:val="000000"/>
                <w:sz w:val="16"/>
                <w:szCs w:val="16"/>
              </w:rPr>
            </w:pPr>
            <w:r w:rsidRPr="005C4DD5">
              <w:rPr>
                <w:color w:val="000000"/>
                <w:sz w:val="16"/>
                <w:szCs w:val="16"/>
              </w:rPr>
              <w:t>23,9</w:t>
            </w:r>
          </w:p>
        </w:tc>
        <w:tc>
          <w:tcPr>
            <w:tcW w:w="189" w:type="pct"/>
            <w:shd w:val="clear" w:color="auto" w:fill="auto"/>
            <w:vAlign w:val="center"/>
            <w:hideMark/>
          </w:tcPr>
          <w:p w14:paraId="342458E0" w14:textId="77777777" w:rsidR="006635A9" w:rsidRPr="005C4DD5" w:rsidRDefault="006635A9" w:rsidP="00291358">
            <w:pPr>
              <w:jc w:val="center"/>
              <w:rPr>
                <w:color w:val="000000"/>
                <w:sz w:val="16"/>
                <w:szCs w:val="16"/>
              </w:rPr>
            </w:pPr>
            <w:r w:rsidRPr="005C4DD5">
              <w:rPr>
                <w:color w:val="000000"/>
                <w:sz w:val="16"/>
                <w:szCs w:val="16"/>
              </w:rPr>
              <w:t>23,9</w:t>
            </w:r>
          </w:p>
        </w:tc>
        <w:tc>
          <w:tcPr>
            <w:tcW w:w="189" w:type="pct"/>
            <w:shd w:val="clear" w:color="auto" w:fill="auto"/>
            <w:vAlign w:val="center"/>
            <w:hideMark/>
          </w:tcPr>
          <w:p w14:paraId="71724DA2" w14:textId="77777777" w:rsidR="006635A9" w:rsidRPr="005C4DD5" w:rsidRDefault="006635A9" w:rsidP="00291358">
            <w:pPr>
              <w:jc w:val="center"/>
              <w:rPr>
                <w:color w:val="000000"/>
                <w:sz w:val="16"/>
                <w:szCs w:val="16"/>
              </w:rPr>
            </w:pPr>
            <w:r w:rsidRPr="005C4DD5">
              <w:rPr>
                <w:color w:val="000000"/>
                <w:sz w:val="16"/>
                <w:szCs w:val="16"/>
              </w:rPr>
              <w:t>23,9</w:t>
            </w:r>
          </w:p>
        </w:tc>
        <w:tc>
          <w:tcPr>
            <w:tcW w:w="189" w:type="pct"/>
            <w:shd w:val="clear" w:color="auto" w:fill="auto"/>
            <w:vAlign w:val="center"/>
            <w:hideMark/>
          </w:tcPr>
          <w:p w14:paraId="49192BE6" w14:textId="77777777" w:rsidR="006635A9" w:rsidRPr="005C4DD5" w:rsidRDefault="006635A9" w:rsidP="00291358">
            <w:pPr>
              <w:jc w:val="center"/>
              <w:rPr>
                <w:color w:val="000000"/>
                <w:sz w:val="16"/>
                <w:szCs w:val="16"/>
              </w:rPr>
            </w:pPr>
            <w:r w:rsidRPr="005C4DD5">
              <w:rPr>
                <w:color w:val="000000"/>
                <w:sz w:val="16"/>
                <w:szCs w:val="16"/>
              </w:rPr>
              <w:t>23,9</w:t>
            </w:r>
          </w:p>
        </w:tc>
        <w:tc>
          <w:tcPr>
            <w:tcW w:w="189" w:type="pct"/>
            <w:shd w:val="clear" w:color="auto" w:fill="auto"/>
            <w:vAlign w:val="center"/>
            <w:hideMark/>
          </w:tcPr>
          <w:p w14:paraId="65B5EDB2" w14:textId="77777777" w:rsidR="006635A9" w:rsidRPr="005C4DD5" w:rsidRDefault="006635A9" w:rsidP="00291358">
            <w:pPr>
              <w:jc w:val="center"/>
              <w:rPr>
                <w:color w:val="000000"/>
                <w:sz w:val="16"/>
                <w:szCs w:val="16"/>
              </w:rPr>
            </w:pPr>
            <w:r w:rsidRPr="005C4DD5">
              <w:rPr>
                <w:color w:val="000000"/>
                <w:sz w:val="16"/>
                <w:szCs w:val="16"/>
              </w:rPr>
              <w:t>23,9</w:t>
            </w:r>
          </w:p>
        </w:tc>
        <w:tc>
          <w:tcPr>
            <w:tcW w:w="189" w:type="pct"/>
            <w:shd w:val="clear" w:color="auto" w:fill="auto"/>
            <w:vAlign w:val="center"/>
            <w:hideMark/>
          </w:tcPr>
          <w:p w14:paraId="0F6CA906" w14:textId="77777777" w:rsidR="006635A9" w:rsidRPr="005C4DD5" w:rsidRDefault="006635A9" w:rsidP="00291358">
            <w:pPr>
              <w:jc w:val="center"/>
              <w:rPr>
                <w:color w:val="000000"/>
                <w:sz w:val="16"/>
                <w:szCs w:val="16"/>
              </w:rPr>
            </w:pPr>
            <w:r w:rsidRPr="005C4DD5">
              <w:rPr>
                <w:color w:val="000000"/>
                <w:sz w:val="16"/>
                <w:szCs w:val="16"/>
              </w:rPr>
              <w:t>23,9</w:t>
            </w:r>
          </w:p>
        </w:tc>
        <w:tc>
          <w:tcPr>
            <w:tcW w:w="189" w:type="pct"/>
            <w:shd w:val="clear" w:color="auto" w:fill="auto"/>
            <w:vAlign w:val="center"/>
            <w:hideMark/>
          </w:tcPr>
          <w:p w14:paraId="569CF91C" w14:textId="77777777" w:rsidR="006635A9" w:rsidRPr="005C4DD5" w:rsidRDefault="006635A9" w:rsidP="00291358">
            <w:pPr>
              <w:jc w:val="center"/>
              <w:rPr>
                <w:color w:val="000000"/>
                <w:sz w:val="16"/>
                <w:szCs w:val="16"/>
              </w:rPr>
            </w:pPr>
            <w:r w:rsidRPr="005C4DD5">
              <w:rPr>
                <w:color w:val="000000"/>
                <w:sz w:val="16"/>
                <w:szCs w:val="16"/>
              </w:rPr>
              <w:t>23,9</w:t>
            </w:r>
          </w:p>
        </w:tc>
        <w:tc>
          <w:tcPr>
            <w:tcW w:w="189" w:type="pct"/>
            <w:shd w:val="clear" w:color="auto" w:fill="auto"/>
            <w:vAlign w:val="center"/>
            <w:hideMark/>
          </w:tcPr>
          <w:p w14:paraId="5F0D8E46" w14:textId="77777777" w:rsidR="006635A9" w:rsidRPr="005C4DD5" w:rsidRDefault="006635A9" w:rsidP="00291358">
            <w:pPr>
              <w:jc w:val="center"/>
              <w:rPr>
                <w:color w:val="000000"/>
                <w:sz w:val="16"/>
                <w:szCs w:val="16"/>
              </w:rPr>
            </w:pPr>
            <w:r w:rsidRPr="005C4DD5">
              <w:rPr>
                <w:color w:val="000000"/>
                <w:sz w:val="16"/>
                <w:szCs w:val="16"/>
              </w:rPr>
              <w:t>23,9</w:t>
            </w:r>
          </w:p>
        </w:tc>
        <w:tc>
          <w:tcPr>
            <w:tcW w:w="193" w:type="pct"/>
            <w:shd w:val="clear" w:color="auto" w:fill="auto"/>
            <w:vAlign w:val="center"/>
            <w:hideMark/>
          </w:tcPr>
          <w:p w14:paraId="2617EADF" w14:textId="77777777" w:rsidR="006635A9" w:rsidRPr="005C4DD5" w:rsidRDefault="006635A9" w:rsidP="00291358">
            <w:pPr>
              <w:jc w:val="center"/>
              <w:rPr>
                <w:color w:val="000000"/>
                <w:sz w:val="16"/>
                <w:szCs w:val="16"/>
              </w:rPr>
            </w:pPr>
            <w:r w:rsidRPr="005C4DD5">
              <w:rPr>
                <w:color w:val="000000"/>
                <w:sz w:val="16"/>
                <w:szCs w:val="16"/>
              </w:rPr>
              <w:t>23,9</w:t>
            </w:r>
          </w:p>
        </w:tc>
      </w:tr>
      <w:tr w:rsidR="006635A9" w:rsidRPr="005C4DD5" w14:paraId="12A341A6" w14:textId="77777777" w:rsidTr="006635A9">
        <w:trPr>
          <w:trHeight w:val="20"/>
        </w:trPr>
        <w:tc>
          <w:tcPr>
            <w:tcW w:w="1196" w:type="pct"/>
            <w:shd w:val="clear" w:color="auto" w:fill="auto"/>
            <w:vAlign w:val="center"/>
            <w:hideMark/>
          </w:tcPr>
          <w:p w14:paraId="7F778C8B" w14:textId="77777777" w:rsidR="006635A9" w:rsidRPr="005C4DD5" w:rsidRDefault="006635A9" w:rsidP="00291358">
            <w:pPr>
              <w:rPr>
                <w:color w:val="000000"/>
                <w:sz w:val="16"/>
                <w:szCs w:val="16"/>
              </w:rPr>
            </w:pPr>
            <w:r w:rsidRPr="005C4DD5">
              <w:rPr>
                <w:color w:val="000000"/>
                <w:sz w:val="16"/>
                <w:szCs w:val="16"/>
              </w:rPr>
              <w:t xml:space="preserve">Износ коммунальных систем </w:t>
            </w:r>
          </w:p>
        </w:tc>
        <w:tc>
          <w:tcPr>
            <w:tcW w:w="210" w:type="pct"/>
            <w:shd w:val="clear" w:color="auto" w:fill="auto"/>
            <w:vAlign w:val="center"/>
            <w:hideMark/>
          </w:tcPr>
          <w:p w14:paraId="2857BF89" w14:textId="77777777" w:rsidR="006635A9" w:rsidRPr="005C4DD5" w:rsidRDefault="006635A9" w:rsidP="00291358">
            <w:pPr>
              <w:jc w:val="center"/>
              <w:rPr>
                <w:color w:val="000000"/>
                <w:sz w:val="16"/>
                <w:szCs w:val="16"/>
              </w:rPr>
            </w:pPr>
            <w:r w:rsidRPr="005C4DD5">
              <w:rPr>
                <w:color w:val="000000"/>
                <w:sz w:val="16"/>
                <w:szCs w:val="16"/>
              </w:rPr>
              <w:t xml:space="preserve">% </w:t>
            </w:r>
          </w:p>
        </w:tc>
        <w:tc>
          <w:tcPr>
            <w:tcW w:w="189" w:type="pct"/>
            <w:shd w:val="clear" w:color="auto" w:fill="auto"/>
            <w:vAlign w:val="center"/>
            <w:hideMark/>
          </w:tcPr>
          <w:p w14:paraId="495BBB2B" w14:textId="77777777" w:rsidR="006635A9" w:rsidRPr="005C4DD5" w:rsidRDefault="006635A9" w:rsidP="00291358">
            <w:pPr>
              <w:jc w:val="center"/>
              <w:rPr>
                <w:color w:val="000000"/>
                <w:sz w:val="16"/>
                <w:szCs w:val="16"/>
              </w:rPr>
            </w:pPr>
            <w:r w:rsidRPr="005C4DD5">
              <w:rPr>
                <w:color w:val="000000"/>
                <w:sz w:val="16"/>
                <w:szCs w:val="16"/>
              </w:rPr>
              <w:t>78,3</w:t>
            </w:r>
          </w:p>
        </w:tc>
        <w:tc>
          <w:tcPr>
            <w:tcW w:w="189" w:type="pct"/>
            <w:shd w:val="clear" w:color="auto" w:fill="auto"/>
            <w:vAlign w:val="center"/>
            <w:hideMark/>
          </w:tcPr>
          <w:p w14:paraId="5F2836A3" w14:textId="77777777" w:rsidR="006635A9" w:rsidRPr="005C4DD5" w:rsidRDefault="006635A9" w:rsidP="00291358">
            <w:pPr>
              <w:jc w:val="center"/>
              <w:rPr>
                <w:color w:val="000000"/>
                <w:sz w:val="16"/>
                <w:szCs w:val="16"/>
              </w:rPr>
            </w:pPr>
            <w:r w:rsidRPr="005C4DD5">
              <w:rPr>
                <w:color w:val="000000"/>
                <w:sz w:val="16"/>
                <w:szCs w:val="16"/>
              </w:rPr>
              <w:t>78,3</w:t>
            </w:r>
          </w:p>
        </w:tc>
        <w:tc>
          <w:tcPr>
            <w:tcW w:w="189" w:type="pct"/>
            <w:shd w:val="clear" w:color="auto" w:fill="auto"/>
            <w:vAlign w:val="center"/>
            <w:hideMark/>
          </w:tcPr>
          <w:p w14:paraId="24C4F923" w14:textId="77777777" w:rsidR="006635A9" w:rsidRPr="005C4DD5" w:rsidRDefault="006635A9" w:rsidP="00291358">
            <w:pPr>
              <w:jc w:val="center"/>
              <w:rPr>
                <w:color w:val="000000"/>
                <w:sz w:val="16"/>
                <w:szCs w:val="16"/>
              </w:rPr>
            </w:pPr>
            <w:r w:rsidRPr="005C4DD5">
              <w:rPr>
                <w:color w:val="000000"/>
                <w:sz w:val="16"/>
                <w:szCs w:val="16"/>
              </w:rPr>
              <w:t>78,3</w:t>
            </w:r>
          </w:p>
        </w:tc>
        <w:tc>
          <w:tcPr>
            <w:tcW w:w="189" w:type="pct"/>
            <w:shd w:val="clear" w:color="auto" w:fill="auto"/>
            <w:vAlign w:val="center"/>
            <w:hideMark/>
          </w:tcPr>
          <w:p w14:paraId="33967919" w14:textId="77777777" w:rsidR="006635A9" w:rsidRPr="005C4DD5" w:rsidRDefault="006635A9" w:rsidP="00291358">
            <w:pPr>
              <w:jc w:val="center"/>
              <w:rPr>
                <w:color w:val="000000"/>
                <w:sz w:val="16"/>
                <w:szCs w:val="16"/>
              </w:rPr>
            </w:pPr>
            <w:r w:rsidRPr="005C4DD5">
              <w:rPr>
                <w:color w:val="000000"/>
                <w:sz w:val="16"/>
                <w:szCs w:val="16"/>
              </w:rPr>
              <w:t>78,3</w:t>
            </w:r>
          </w:p>
        </w:tc>
        <w:tc>
          <w:tcPr>
            <w:tcW w:w="189" w:type="pct"/>
            <w:shd w:val="clear" w:color="auto" w:fill="auto"/>
            <w:vAlign w:val="center"/>
            <w:hideMark/>
          </w:tcPr>
          <w:p w14:paraId="2EB09591" w14:textId="77777777" w:rsidR="006635A9" w:rsidRPr="005C4DD5" w:rsidRDefault="006635A9" w:rsidP="00291358">
            <w:pPr>
              <w:jc w:val="center"/>
              <w:rPr>
                <w:color w:val="000000"/>
                <w:sz w:val="16"/>
                <w:szCs w:val="16"/>
              </w:rPr>
            </w:pPr>
            <w:r w:rsidRPr="005C4DD5">
              <w:rPr>
                <w:color w:val="000000"/>
                <w:sz w:val="16"/>
                <w:szCs w:val="16"/>
              </w:rPr>
              <w:t>78,3</w:t>
            </w:r>
          </w:p>
        </w:tc>
        <w:tc>
          <w:tcPr>
            <w:tcW w:w="189" w:type="pct"/>
            <w:shd w:val="clear" w:color="auto" w:fill="auto"/>
            <w:vAlign w:val="center"/>
            <w:hideMark/>
          </w:tcPr>
          <w:p w14:paraId="47669B37" w14:textId="77777777" w:rsidR="006635A9" w:rsidRPr="005C4DD5" w:rsidRDefault="006635A9" w:rsidP="00291358">
            <w:pPr>
              <w:jc w:val="center"/>
              <w:rPr>
                <w:color w:val="000000"/>
                <w:sz w:val="16"/>
                <w:szCs w:val="16"/>
              </w:rPr>
            </w:pPr>
            <w:r w:rsidRPr="005C4DD5">
              <w:rPr>
                <w:color w:val="000000"/>
                <w:sz w:val="16"/>
                <w:szCs w:val="16"/>
              </w:rPr>
              <w:t>78,3</w:t>
            </w:r>
          </w:p>
        </w:tc>
        <w:tc>
          <w:tcPr>
            <w:tcW w:w="189" w:type="pct"/>
            <w:shd w:val="clear" w:color="auto" w:fill="auto"/>
            <w:vAlign w:val="center"/>
            <w:hideMark/>
          </w:tcPr>
          <w:p w14:paraId="465D6805" w14:textId="77777777" w:rsidR="006635A9" w:rsidRPr="005C4DD5" w:rsidRDefault="006635A9" w:rsidP="00291358">
            <w:pPr>
              <w:jc w:val="center"/>
              <w:rPr>
                <w:color w:val="000000"/>
                <w:sz w:val="16"/>
                <w:szCs w:val="16"/>
              </w:rPr>
            </w:pPr>
            <w:r w:rsidRPr="005C4DD5">
              <w:rPr>
                <w:color w:val="000000"/>
                <w:sz w:val="16"/>
                <w:szCs w:val="16"/>
              </w:rPr>
              <w:t>78,3</w:t>
            </w:r>
          </w:p>
        </w:tc>
        <w:tc>
          <w:tcPr>
            <w:tcW w:w="189" w:type="pct"/>
            <w:shd w:val="clear" w:color="auto" w:fill="auto"/>
            <w:vAlign w:val="center"/>
            <w:hideMark/>
          </w:tcPr>
          <w:p w14:paraId="086C55E5" w14:textId="77777777" w:rsidR="006635A9" w:rsidRPr="005C4DD5" w:rsidRDefault="006635A9" w:rsidP="00291358">
            <w:pPr>
              <w:jc w:val="center"/>
              <w:rPr>
                <w:color w:val="000000"/>
                <w:sz w:val="16"/>
                <w:szCs w:val="16"/>
              </w:rPr>
            </w:pPr>
            <w:r w:rsidRPr="005C4DD5">
              <w:rPr>
                <w:color w:val="000000"/>
                <w:sz w:val="16"/>
                <w:szCs w:val="16"/>
              </w:rPr>
              <w:t>78,3</w:t>
            </w:r>
          </w:p>
        </w:tc>
        <w:tc>
          <w:tcPr>
            <w:tcW w:w="189" w:type="pct"/>
            <w:shd w:val="clear" w:color="auto" w:fill="auto"/>
            <w:vAlign w:val="center"/>
            <w:hideMark/>
          </w:tcPr>
          <w:p w14:paraId="3F27F002" w14:textId="77777777" w:rsidR="006635A9" w:rsidRPr="005C4DD5" w:rsidRDefault="006635A9" w:rsidP="00291358">
            <w:pPr>
              <w:jc w:val="center"/>
              <w:rPr>
                <w:color w:val="000000"/>
                <w:sz w:val="16"/>
                <w:szCs w:val="16"/>
              </w:rPr>
            </w:pPr>
            <w:r w:rsidRPr="005C4DD5">
              <w:rPr>
                <w:color w:val="000000"/>
                <w:sz w:val="16"/>
                <w:szCs w:val="16"/>
              </w:rPr>
              <w:t>78,3</w:t>
            </w:r>
          </w:p>
        </w:tc>
        <w:tc>
          <w:tcPr>
            <w:tcW w:w="189" w:type="pct"/>
            <w:shd w:val="clear" w:color="auto" w:fill="auto"/>
            <w:vAlign w:val="center"/>
            <w:hideMark/>
          </w:tcPr>
          <w:p w14:paraId="7A2F50F1" w14:textId="77777777" w:rsidR="006635A9" w:rsidRPr="005C4DD5" w:rsidRDefault="006635A9" w:rsidP="00291358">
            <w:pPr>
              <w:jc w:val="center"/>
              <w:rPr>
                <w:color w:val="000000"/>
                <w:sz w:val="16"/>
                <w:szCs w:val="16"/>
              </w:rPr>
            </w:pPr>
            <w:r w:rsidRPr="005C4DD5">
              <w:rPr>
                <w:color w:val="000000"/>
                <w:sz w:val="16"/>
                <w:szCs w:val="16"/>
              </w:rPr>
              <w:t>78,3</w:t>
            </w:r>
          </w:p>
        </w:tc>
        <w:tc>
          <w:tcPr>
            <w:tcW w:w="189" w:type="pct"/>
            <w:shd w:val="clear" w:color="auto" w:fill="auto"/>
            <w:vAlign w:val="center"/>
            <w:hideMark/>
          </w:tcPr>
          <w:p w14:paraId="0441340D" w14:textId="77777777" w:rsidR="006635A9" w:rsidRPr="005C4DD5" w:rsidRDefault="006635A9" w:rsidP="00291358">
            <w:pPr>
              <w:jc w:val="center"/>
              <w:rPr>
                <w:color w:val="000000"/>
                <w:sz w:val="16"/>
                <w:szCs w:val="16"/>
              </w:rPr>
            </w:pPr>
            <w:r w:rsidRPr="005C4DD5">
              <w:rPr>
                <w:color w:val="000000"/>
                <w:sz w:val="16"/>
                <w:szCs w:val="16"/>
              </w:rPr>
              <w:t>78,3</w:t>
            </w:r>
          </w:p>
        </w:tc>
        <w:tc>
          <w:tcPr>
            <w:tcW w:w="189" w:type="pct"/>
            <w:shd w:val="clear" w:color="auto" w:fill="auto"/>
            <w:vAlign w:val="center"/>
            <w:hideMark/>
          </w:tcPr>
          <w:p w14:paraId="54768BFF" w14:textId="77777777" w:rsidR="006635A9" w:rsidRPr="005C4DD5" w:rsidRDefault="006635A9" w:rsidP="00291358">
            <w:pPr>
              <w:jc w:val="center"/>
              <w:rPr>
                <w:color w:val="000000"/>
                <w:sz w:val="16"/>
                <w:szCs w:val="16"/>
              </w:rPr>
            </w:pPr>
            <w:r w:rsidRPr="005C4DD5">
              <w:rPr>
                <w:color w:val="000000"/>
                <w:sz w:val="16"/>
                <w:szCs w:val="16"/>
              </w:rPr>
              <w:t>78,3</w:t>
            </w:r>
          </w:p>
        </w:tc>
        <w:tc>
          <w:tcPr>
            <w:tcW w:w="189" w:type="pct"/>
            <w:shd w:val="clear" w:color="auto" w:fill="auto"/>
            <w:vAlign w:val="center"/>
            <w:hideMark/>
          </w:tcPr>
          <w:p w14:paraId="62E59518" w14:textId="77777777" w:rsidR="006635A9" w:rsidRPr="005C4DD5" w:rsidRDefault="006635A9" w:rsidP="00291358">
            <w:pPr>
              <w:jc w:val="center"/>
              <w:rPr>
                <w:color w:val="000000"/>
                <w:sz w:val="16"/>
                <w:szCs w:val="16"/>
              </w:rPr>
            </w:pPr>
            <w:r w:rsidRPr="005C4DD5">
              <w:rPr>
                <w:color w:val="000000"/>
                <w:sz w:val="16"/>
                <w:szCs w:val="16"/>
              </w:rPr>
              <w:t>78,3</w:t>
            </w:r>
          </w:p>
        </w:tc>
        <w:tc>
          <w:tcPr>
            <w:tcW w:w="189" w:type="pct"/>
            <w:shd w:val="clear" w:color="auto" w:fill="auto"/>
            <w:vAlign w:val="center"/>
            <w:hideMark/>
          </w:tcPr>
          <w:p w14:paraId="1C95A34C" w14:textId="77777777" w:rsidR="006635A9" w:rsidRPr="005C4DD5" w:rsidRDefault="006635A9" w:rsidP="00291358">
            <w:pPr>
              <w:jc w:val="center"/>
              <w:rPr>
                <w:color w:val="000000"/>
                <w:sz w:val="16"/>
                <w:szCs w:val="16"/>
              </w:rPr>
            </w:pPr>
            <w:r w:rsidRPr="005C4DD5">
              <w:rPr>
                <w:color w:val="000000"/>
                <w:sz w:val="16"/>
                <w:szCs w:val="16"/>
              </w:rPr>
              <w:t>78,3</w:t>
            </w:r>
          </w:p>
        </w:tc>
        <w:tc>
          <w:tcPr>
            <w:tcW w:w="189" w:type="pct"/>
            <w:shd w:val="clear" w:color="auto" w:fill="auto"/>
            <w:vAlign w:val="center"/>
            <w:hideMark/>
          </w:tcPr>
          <w:p w14:paraId="33A64B77" w14:textId="77777777" w:rsidR="006635A9" w:rsidRPr="005C4DD5" w:rsidRDefault="006635A9" w:rsidP="00291358">
            <w:pPr>
              <w:jc w:val="center"/>
              <w:rPr>
                <w:color w:val="000000"/>
                <w:sz w:val="16"/>
                <w:szCs w:val="16"/>
              </w:rPr>
            </w:pPr>
            <w:r w:rsidRPr="005C4DD5">
              <w:rPr>
                <w:color w:val="000000"/>
                <w:sz w:val="16"/>
                <w:szCs w:val="16"/>
              </w:rPr>
              <w:t>78,3</w:t>
            </w:r>
          </w:p>
        </w:tc>
        <w:tc>
          <w:tcPr>
            <w:tcW w:w="189" w:type="pct"/>
            <w:shd w:val="clear" w:color="auto" w:fill="auto"/>
            <w:vAlign w:val="center"/>
            <w:hideMark/>
          </w:tcPr>
          <w:p w14:paraId="0DA9D832" w14:textId="77777777" w:rsidR="006635A9" w:rsidRPr="005C4DD5" w:rsidRDefault="006635A9" w:rsidP="00291358">
            <w:pPr>
              <w:jc w:val="center"/>
              <w:rPr>
                <w:color w:val="000000"/>
                <w:sz w:val="16"/>
                <w:szCs w:val="16"/>
              </w:rPr>
            </w:pPr>
            <w:r w:rsidRPr="005C4DD5">
              <w:rPr>
                <w:color w:val="000000"/>
                <w:sz w:val="16"/>
                <w:szCs w:val="16"/>
              </w:rPr>
              <w:t>78,3</w:t>
            </w:r>
          </w:p>
        </w:tc>
        <w:tc>
          <w:tcPr>
            <w:tcW w:w="189" w:type="pct"/>
            <w:shd w:val="clear" w:color="auto" w:fill="auto"/>
            <w:vAlign w:val="center"/>
            <w:hideMark/>
          </w:tcPr>
          <w:p w14:paraId="47D79FF9" w14:textId="77777777" w:rsidR="006635A9" w:rsidRPr="005C4DD5" w:rsidRDefault="006635A9" w:rsidP="00291358">
            <w:pPr>
              <w:jc w:val="center"/>
              <w:rPr>
                <w:color w:val="000000"/>
                <w:sz w:val="16"/>
                <w:szCs w:val="16"/>
              </w:rPr>
            </w:pPr>
            <w:r w:rsidRPr="005C4DD5">
              <w:rPr>
                <w:color w:val="000000"/>
                <w:sz w:val="16"/>
                <w:szCs w:val="16"/>
              </w:rPr>
              <w:t>78,3</w:t>
            </w:r>
          </w:p>
        </w:tc>
        <w:tc>
          <w:tcPr>
            <w:tcW w:w="189" w:type="pct"/>
            <w:shd w:val="clear" w:color="auto" w:fill="auto"/>
            <w:vAlign w:val="center"/>
            <w:hideMark/>
          </w:tcPr>
          <w:p w14:paraId="3620FAEF" w14:textId="77777777" w:rsidR="006635A9" w:rsidRPr="005C4DD5" w:rsidRDefault="006635A9" w:rsidP="00291358">
            <w:pPr>
              <w:jc w:val="center"/>
              <w:rPr>
                <w:color w:val="000000"/>
                <w:sz w:val="16"/>
                <w:szCs w:val="16"/>
              </w:rPr>
            </w:pPr>
            <w:r w:rsidRPr="005C4DD5">
              <w:rPr>
                <w:color w:val="000000"/>
                <w:sz w:val="16"/>
                <w:szCs w:val="16"/>
              </w:rPr>
              <w:t>78,3</w:t>
            </w:r>
          </w:p>
        </w:tc>
        <w:tc>
          <w:tcPr>
            <w:tcW w:w="193" w:type="pct"/>
            <w:shd w:val="clear" w:color="auto" w:fill="auto"/>
            <w:vAlign w:val="center"/>
            <w:hideMark/>
          </w:tcPr>
          <w:p w14:paraId="2A4776BF" w14:textId="77777777" w:rsidR="006635A9" w:rsidRPr="005C4DD5" w:rsidRDefault="006635A9" w:rsidP="00291358">
            <w:pPr>
              <w:jc w:val="center"/>
              <w:rPr>
                <w:color w:val="000000"/>
                <w:sz w:val="16"/>
                <w:szCs w:val="16"/>
              </w:rPr>
            </w:pPr>
            <w:r w:rsidRPr="005C4DD5">
              <w:rPr>
                <w:color w:val="000000"/>
                <w:sz w:val="16"/>
                <w:szCs w:val="16"/>
              </w:rPr>
              <w:t>78,3</w:t>
            </w:r>
          </w:p>
        </w:tc>
      </w:tr>
      <w:tr w:rsidR="006635A9" w:rsidRPr="005C4DD5" w14:paraId="678B5088" w14:textId="77777777" w:rsidTr="006635A9">
        <w:trPr>
          <w:trHeight w:val="20"/>
        </w:trPr>
        <w:tc>
          <w:tcPr>
            <w:tcW w:w="1196" w:type="pct"/>
            <w:shd w:val="clear" w:color="auto" w:fill="auto"/>
            <w:vAlign w:val="center"/>
            <w:hideMark/>
          </w:tcPr>
          <w:p w14:paraId="1C1A42FE" w14:textId="77777777" w:rsidR="006635A9" w:rsidRPr="005C4DD5" w:rsidRDefault="006635A9" w:rsidP="00291358">
            <w:pPr>
              <w:rPr>
                <w:color w:val="000000"/>
                <w:sz w:val="16"/>
                <w:szCs w:val="16"/>
              </w:rPr>
            </w:pPr>
            <w:r w:rsidRPr="005C4DD5">
              <w:rPr>
                <w:color w:val="000000"/>
                <w:sz w:val="16"/>
                <w:szCs w:val="16"/>
              </w:rPr>
              <w:t xml:space="preserve">Протяженность сетей, нуждающихся в замене </w:t>
            </w:r>
          </w:p>
        </w:tc>
        <w:tc>
          <w:tcPr>
            <w:tcW w:w="210" w:type="pct"/>
            <w:shd w:val="clear" w:color="auto" w:fill="auto"/>
            <w:vAlign w:val="center"/>
            <w:hideMark/>
          </w:tcPr>
          <w:p w14:paraId="3688BAE7" w14:textId="77777777" w:rsidR="006635A9" w:rsidRPr="005C4DD5" w:rsidRDefault="006635A9" w:rsidP="00291358">
            <w:pPr>
              <w:jc w:val="center"/>
              <w:rPr>
                <w:color w:val="000000"/>
                <w:sz w:val="16"/>
                <w:szCs w:val="16"/>
              </w:rPr>
            </w:pPr>
            <w:r w:rsidRPr="005C4DD5">
              <w:rPr>
                <w:color w:val="000000"/>
                <w:sz w:val="16"/>
                <w:szCs w:val="16"/>
              </w:rPr>
              <w:t xml:space="preserve">км </w:t>
            </w:r>
          </w:p>
        </w:tc>
        <w:tc>
          <w:tcPr>
            <w:tcW w:w="189" w:type="pct"/>
            <w:shd w:val="clear" w:color="auto" w:fill="auto"/>
            <w:vAlign w:val="center"/>
            <w:hideMark/>
          </w:tcPr>
          <w:p w14:paraId="36770556" w14:textId="77777777" w:rsidR="006635A9" w:rsidRPr="005C4DD5" w:rsidRDefault="006635A9" w:rsidP="00291358">
            <w:pPr>
              <w:jc w:val="center"/>
              <w:rPr>
                <w:color w:val="000000"/>
                <w:sz w:val="16"/>
                <w:szCs w:val="16"/>
              </w:rPr>
            </w:pPr>
            <w:r w:rsidRPr="005C4DD5">
              <w:rPr>
                <w:color w:val="000000"/>
                <w:sz w:val="16"/>
                <w:szCs w:val="16"/>
              </w:rPr>
              <w:t>153,6</w:t>
            </w:r>
          </w:p>
        </w:tc>
        <w:tc>
          <w:tcPr>
            <w:tcW w:w="189" w:type="pct"/>
            <w:shd w:val="clear" w:color="auto" w:fill="auto"/>
            <w:vAlign w:val="center"/>
            <w:hideMark/>
          </w:tcPr>
          <w:p w14:paraId="0F1490C8" w14:textId="77777777" w:rsidR="006635A9" w:rsidRPr="005C4DD5" w:rsidRDefault="006635A9" w:rsidP="00291358">
            <w:pPr>
              <w:jc w:val="center"/>
              <w:rPr>
                <w:color w:val="000000"/>
                <w:sz w:val="16"/>
                <w:szCs w:val="16"/>
              </w:rPr>
            </w:pPr>
            <w:r w:rsidRPr="005C4DD5">
              <w:rPr>
                <w:color w:val="000000"/>
                <w:sz w:val="16"/>
                <w:szCs w:val="16"/>
              </w:rPr>
              <w:t>153,6</w:t>
            </w:r>
          </w:p>
        </w:tc>
        <w:tc>
          <w:tcPr>
            <w:tcW w:w="189" w:type="pct"/>
            <w:shd w:val="clear" w:color="auto" w:fill="auto"/>
            <w:vAlign w:val="center"/>
            <w:hideMark/>
          </w:tcPr>
          <w:p w14:paraId="230308A6" w14:textId="77777777" w:rsidR="006635A9" w:rsidRPr="005C4DD5" w:rsidRDefault="006635A9" w:rsidP="00291358">
            <w:pPr>
              <w:jc w:val="center"/>
              <w:rPr>
                <w:color w:val="000000"/>
                <w:sz w:val="16"/>
                <w:szCs w:val="16"/>
              </w:rPr>
            </w:pPr>
            <w:r w:rsidRPr="005C4DD5">
              <w:rPr>
                <w:color w:val="000000"/>
                <w:sz w:val="16"/>
                <w:szCs w:val="16"/>
              </w:rPr>
              <w:t>153,6</w:t>
            </w:r>
          </w:p>
        </w:tc>
        <w:tc>
          <w:tcPr>
            <w:tcW w:w="189" w:type="pct"/>
            <w:shd w:val="clear" w:color="auto" w:fill="auto"/>
            <w:vAlign w:val="center"/>
            <w:hideMark/>
          </w:tcPr>
          <w:p w14:paraId="466F806D" w14:textId="77777777" w:rsidR="006635A9" w:rsidRPr="005C4DD5" w:rsidRDefault="006635A9" w:rsidP="00291358">
            <w:pPr>
              <w:jc w:val="center"/>
              <w:rPr>
                <w:color w:val="000000"/>
                <w:sz w:val="16"/>
                <w:szCs w:val="16"/>
              </w:rPr>
            </w:pPr>
            <w:r w:rsidRPr="005C4DD5">
              <w:rPr>
                <w:color w:val="000000"/>
                <w:sz w:val="16"/>
                <w:szCs w:val="16"/>
              </w:rPr>
              <w:t>153,6</w:t>
            </w:r>
          </w:p>
        </w:tc>
        <w:tc>
          <w:tcPr>
            <w:tcW w:w="189" w:type="pct"/>
            <w:shd w:val="clear" w:color="auto" w:fill="auto"/>
            <w:vAlign w:val="center"/>
            <w:hideMark/>
          </w:tcPr>
          <w:p w14:paraId="3E9EB14F" w14:textId="77777777" w:rsidR="006635A9" w:rsidRPr="005C4DD5" w:rsidRDefault="006635A9" w:rsidP="00291358">
            <w:pPr>
              <w:jc w:val="center"/>
              <w:rPr>
                <w:color w:val="000000"/>
                <w:sz w:val="16"/>
                <w:szCs w:val="16"/>
              </w:rPr>
            </w:pPr>
            <w:r w:rsidRPr="005C4DD5">
              <w:rPr>
                <w:color w:val="000000"/>
                <w:sz w:val="16"/>
                <w:szCs w:val="16"/>
              </w:rPr>
              <w:t>153,6</w:t>
            </w:r>
          </w:p>
        </w:tc>
        <w:tc>
          <w:tcPr>
            <w:tcW w:w="189" w:type="pct"/>
            <w:shd w:val="clear" w:color="auto" w:fill="auto"/>
            <w:vAlign w:val="center"/>
            <w:hideMark/>
          </w:tcPr>
          <w:p w14:paraId="69050A20" w14:textId="77777777" w:rsidR="006635A9" w:rsidRPr="005C4DD5" w:rsidRDefault="006635A9" w:rsidP="00291358">
            <w:pPr>
              <w:jc w:val="center"/>
              <w:rPr>
                <w:color w:val="000000"/>
                <w:sz w:val="16"/>
                <w:szCs w:val="16"/>
              </w:rPr>
            </w:pPr>
            <w:r w:rsidRPr="005C4DD5">
              <w:rPr>
                <w:color w:val="000000"/>
                <w:sz w:val="16"/>
                <w:szCs w:val="16"/>
              </w:rPr>
              <w:t>153,6</w:t>
            </w:r>
          </w:p>
        </w:tc>
        <w:tc>
          <w:tcPr>
            <w:tcW w:w="189" w:type="pct"/>
            <w:shd w:val="clear" w:color="auto" w:fill="auto"/>
            <w:vAlign w:val="center"/>
            <w:hideMark/>
          </w:tcPr>
          <w:p w14:paraId="01625315" w14:textId="77777777" w:rsidR="006635A9" w:rsidRPr="005C4DD5" w:rsidRDefault="006635A9" w:rsidP="00291358">
            <w:pPr>
              <w:jc w:val="center"/>
              <w:rPr>
                <w:color w:val="000000"/>
                <w:sz w:val="16"/>
                <w:szCs w:val="16"/>
              </w:rPr>
            </w:pPr>
            <w:r w:rsidRPr="005C4DD5">
              <w:rPr>
                <w:color w:val="000000"/>
                <w:sz w:val="16"/>
                <w:szCs w:val="16"/>
              </w:rPr>
              <w:t>153,6</w:t>
            </w:r>
          </w:p>
        </w:tc>
        <w:tc>
          <w:tcPr>
            <w:tcW w:w="189" w:type="pct"/>
            <w:shd w:val="clear" w:color="auto" w:fill="auto"/>
            <w:vAlign w:val="center"/>
            <w:hideMark/>
          </w:tcPr>
          <w:p w14:paraId="3419FDDC" w14:textId="77777777" w:rsidR="006635A9" w:rsidRPr="005C4DD5" w:rsidRDefault="006635A9" w:rsidP="00291358">
            <w:pPr>
              <w:jc w:val="center"/>
              <w:rPr>
                <w:color w:val="000000"/>
                <w:sz w:val="16"/>
                <w:szCs w:val="16"/>
              </w:rPr>
            </w:pPr>
            <w:r w:rsidRPr="005C4DD5">
              <w:rPr>
                <w:color w:val="000000"/>
                <w:sz w:val="16"/>
                <w:szCs w:val="16"/>
              </w:rPr>
              <w:t>153,6</w:t>
            </w:r>
          </w:p>
        </w:tc>
        <w:tc>
          <w:tcPr>
            <w:tcW w:w="189" w:type="pct"/>
            <w:shd w:val="clear" w:color="auto" w:fill="auto"/>
            <w:vAlign w:val="center"/>
            <w:hideMark/>
          </w:tcPr>
          <w:p w14:paraId="642CA15C" w14:textId="77777777" w:rsidR="006635A9" w:rsidRPr="005C4DD5" w:rsidRDefault="006635A9" w:rsidP="00291358">
            <w:pPr>
              <w:jc w:val="center"/>
              <w:rPr>
                <w:color w:val="000000"/>
                <w:sz w:val="16"/>
                <w:szCs w:val="16"/>
              </w:rPr>
            </w:pPr>
            <w:r w:rsidRPr="005C4DD5">
              <w:rPr>
                <w:color w:val="000000"/>
                <w:sz w:val="16"/>
                <w:szCs w:val="16"/>
              </w:rPr>
              <w:t>153,6</w:t>
            </w:r>
          </w:p>
        </w:tc>
        <w:tc>
          <w:tcPr>
            <w:tcW w:w="189" w:type="pct"/>
            <w:shd w:val="clear" w:color="auto" w:fill="auto"/>
            <w:vAlign w:val="center"/>
            <w:hideMark/>
          </w:tcPr>
          <w:p w14:paraId="1F3733DB" w14:textId="77777777" w:rsidR="006635A9" w:rsidRPr="005C4DD5" w:rsidRDefault="006635A9" w:rsidP="00291358">
            <w:pPr>
              <w:jc w:val="center"/>
              <w:rPr>
                <w:color w:val="000000"/>
                <w:sz w:val="16"/>
                <w:szCs w:val="16"/>
              </w:rPr>
            </w:pPr>
            <w:r w:rsidRPr="005C4DD5">
              <w:rPr>
                <w:color w:val="000000"/>
                <w:sz w:val="16"/>
                <w:szCs w:val="16"/>
              </w:rPr>
              <w:t>153,6</w:t>
            </w:r>
          </w:p>
        </w:tc>
        <w:tc>
          <w:tcPr>
            <w:tcW w:w="189" w:type="pct"/>
            <w:shd w:val="clear" w:color="auto" w:fill="auto"/>
            <w:vAlign w:val="center"/>
            <w:hideMark/>
          </w:tcPr>
          <w:p w14:paraId="23CD2A3C" w14:textId="77777777" w:rsidR="006635A9" w:rsidRPr="005C4DD5" w:rsidRDefault="006635A9" w:rsidP="00291358">
            <w:pPr>
              <w:jc w:val="center"/>
              <w:rPr>
                <w:color w:val="000000"/>
                <w:sz w:val="16"/>
                <w:szCs w:val="16"/>
              </w:rPr>
            </w:pPr>
            <w:r w:rsidRPr="005C4DD5">
              <w:rPr>
                <w:color w:val="000000"/>
                <w:sz w:val="16"/>
                <w:szCs w:val="16"/>
              </w:rPr>
              <w:t>153,6</w:t>
            </w:r>
          </w:p>
        </w:tc>
        <w:tc>
          <w:tcPr>
            <w:tcW w:w="189" w:type="pct"/>
            <w:shd w:val="clear" w:color="auto" w:fill="auto"/>
            <w:vAlign w:val="center"/>
            <w:hideMark/>
          </w:tcPr>
          <w:p w14:paraId="10D9F2D4" w14:textId="77777777" w:rsidR="006635A9" w:rsidRPr="005C4DD5" w:rsidRDefault="006635A9" w:rsidP="00291358">
            <w:pPr>
              <w:jc w:val="center"/>
              <w:rPr>
                <w:color w:val="000000"/>
                <w:sz w:val="16"/>
                <w:szCs w:val="16"/>
              </w:rPr>
            </w:pPr>
            <w:r w:rsidRPr="005C4DD5">
              <w:rPr>
                <w:color w:val="000000"/>
                <w:sz w:val="16"/>
                <w:szCs w:val="16"/>
              </w:rPr>
              <w:t>153,6</w:t>
            </w:r>
          </w:p>
        </w:tc>
        <w:tc>
          <w:tcPr>
            <w:tcW w:w="189" w:type="pct"/>
            <w:shd w:val="clear" w:color="auto" w:fill="auto"/>
            <w:vAlign w:val="center"/>
            <w:hideMark/>
          </w:tcPr>
          <w:p w14:paraId="144556E1" w14:textId="77777777" w:rsidR="006635A9" w:rsidRPr="005C4DD5" w:rsidRDefault="006635A9" w:rsidP="00291358">
            <w:pPr>
              <w:jc w:val="center"/>
              <w:rPr>
                <w:color w:val="000000"/>
                <w:sz w:val="16"/>
                <w:szCs w:val="16"/>
              </w:rPr>
            </w:pPr>
            <w:r w:rsidRPr="005C4DD5">
              <w:rPr>
                <w:color w:val="000000"/>
                <w:sz w:val="16"/>
                <w:szCs w:val="16"/>
              </w:rPr>
              <w:t>153,6</w:t>
            </w:r>
          </w:p>
        </w:tc>
        <w:tc>
          <w:tcPr>
            <w:tcW w:w="189" w:type="pct"/>
            <w:shd w:val="clear" w:color="auto" w:fill="auto"/>
            <w:vAlign w:val="center"/>
            <w:hideMark/>
          </w:tcPr>
          <w:p w14:paraId="4322C17E" w14:textId="77777777" w:rsidR="006635A9" w:rsidRPr="005C4DD5" w:rsidRDefault="006635A9" w:rsidP="00291358">
            <w:pPr>
              <w:jc w:val="center"/>
              <w:rPr>
                <w:color w:val="000000"/>
                <w:sz w:val="16"/>
                <w:szCs w:val="16"/>
              </w:rPr>
            </w:pPr>
            <w:r w:rsidRPr="005C4DD5">
              <w:rPr>
                <w:color w:val="000000"/>
                <w:sz w:val="16"/>
                <w:szCs w:val="16"/>
              </w:rPr>
              <w:t>153,6</w:t>
            </w:r>
          </w:p>
        </w:tc>
        <w:tc>
          <w:tcPr>
            <w:tcW w:w="189" w:type="pct"/>
            <w:shd w:val="clear" w:color="auto" w:fill="auto"/>
            <w:vAlign w:val="center"/>
            <w:hideMark/>
          </w:tcPr>
          <w:p w14:paraId="2765CAC1" w14:textId="77777777" w:rsidR="006635A9" w:rsidRPr="005C4DD5" w:rsidRDefault="006635A9" w:rsidP="00291358">
            <w:pPr>
              <w:jc w:val="center"/>
              <w:rPr>
                <w:color w:val="000000"/>
                <w:sz w:val="16"/>
                <w:szCs w:val="16"/>
              </w:rPr>
            </w:pPr>
            <w:r w:rsidRPr="005C4DD5">
              <w:rPr>
                <w:color w:val="000000"/>
                <w:sz w:val="16"/>
                <w:szCs w:val="16"/>
              </w:rPr>
              <w:t>153,6</w:t>
            </w:r>
          </w:p>
        </w:tc>
        <w:tc>
          <w:tcPr>
            <w:tcW w:w="189" w:type="pct"/>
            <w:shd w:val="clear" w:color="auto" w:fill="auto"/>
            <w:vAlign w:val="center"/>
            <w:hideMark/>
          </w:tcPr>
          <w:p w14:paraId="072008A3" w14:textId="77777777" w:rsidR="006635A9" w:rsidRPr="005C4DD5" w:rsidRDefault="006635A9" w:rsidP="00291358">
            <w:pPr>
              <w:jc w:val="center"/>
              <w:rPr>
                <w:color w:val="000000"/>
                <w:sz w:val="16"/>
                <w:szCs w:val="16"/>
              </w:rPr>
            </w:pPr>
            <w:r w:rsidRPr="005C4DD5">
              <w:rPr>
                <w:color w:val="000000"/>
                <w:sz w:val="16"/>
                <w:szCs w:val="16"/>
              </w:rPr>
              <w:t>153,6</w:t>
            </w:r>
          </w:p>
        </w:tc>
        <w:tc>
          <w:tcPr>
            <w:tcW w:w="189" w:type="pct"/>
            <w:shd w:val="clear" w:color="auto" w:fill="auto"/>
            <w:vAlign w:val="center"/>
            <w:hideMark/>
          </w:tcPr>
          <w:p w14:paraId="72F8035E" w14:textId="77777777" w:rsidR="006635A9" w:rsidRPr="005C4DD5" w:rsidRDefault="006635A9" w:rsidP="00291358">
            <w:pPr>
              <w:jc w:val="center"/>
              <w:rPr>
                <w:color w:val="000000"/>
                <w:sz w:val="16"/>
                <w:szCs w:val="16"/>
              </w:rPr>
            </w:pPr>
            <w:r w:rsidRPr="005C4DD5">
              <w:rPr>
                <w:color w:val="000000"/>
                <w:sz w:val="16"/>
                <w:szCs w:val="16"/>
              </w:rPr>
              <w:t>153,6</w:t>
            </w:r>
          </w:p>
        </w:tc>
        <w:tc>
          <w:tcPr>
            <w:tcW w:w="189" w:type="pct"/>
            <w:shd w:val="clear" w:color="auto" w:fill="auto"/>
            <w:vAlign w:val="center"/>
            <w:hideMark/>
          </w:tcPr>
          <w:p w14:paraId="2FA62928" w14:textId="77777777" w:rsidR="006635A9" w:rsidRPr="005C4DD5" w:rsidRDefault="006635A9" w:rsidP="00291358">
            <w:pPr>
              <w:jc w:val="center"/>
              <w:rPr>
                <w:color w:val="000000"/>
                <w:sz w:val="16"/>
                <w:szCs w:val="16"/>
              </w:rPr>
            </w:pPr>
            <w:r w:rsidRPr="005C4DD5">
              <w:rPr>
                <w:color w:val="000000"/>
                <w:sz w:val="16"/>
                <w:szCs w:val="16"/>
              </w:rPr>
              <w:t>153,6</w:t>
            </w:r>
          </w:p>
        </w:tc>
        <w:tc>
          <w:tcPr>
            <w:tcW w:w="193" w:type="pct"/>
            <w:shd w:val="clear" w:color="auto" w:fill="auto"/>
            <w:vAlign w:val="center"/>
            <w:hideMark/>
          </w:tcPr>
          <w:p w14:paraId="1485AEB0" w14:textId="77777777" w:rsidR="006635A9" w:rsidRPr="005C4DD5" w:rsidRDefault="006635A9" w:rsidP="00291358">
            <w:pPr>
              <w:jc w:val="center"/>
              <w:rPr>
                <w:color w:val="000000"/>
                <w:sz w:val="16"/>
                <w:szCs w:val="16"/>
              </w:rPr>
            </w:pPr>
            <w:r w:rsidRPr="005C4DD5">
              <w:rPr>
                <w:color w:val="000000"/>
                <w:sz w:val="16"/>
                <w:szCs w:val="16"/>
              </w:rPr>
              <w:t>153,6</w:t>
            </w:r>
          </w:p>
        </w:tc>
      </w:tr>
      <w:tr w:rsidR="006635A9" w:rsidRPr="005C4DD5" w14:paraId="4A509C3A" w14:textId="77777777" w:rsidTr="006635A9">
        <w:trPr>
          <w:trHeight w:val="20"/>
        </w:trPr>
        <w:tc>
          <w:tcPr>
            <w:tcW w:w="1196" w:type="pct"/>
            <w:shd w:val="clear" w:color="auto" w:fill="auto"/>
            <w:vAlign w:val="center"/>
            <w:hideMark/>
          </w:tcPr>
          <w:p w14:paraId="669D4CE4" w14:textId="77777777" w:rsidR="006635A9" w:rsidRPr="005C4DD5" w:rsidRDefault="006635A9" w:rsidP="00291358">
            <w:pPr>
              <w:rPr>
                <w:color w:val="000000"/>
                <w:sz w:val="16"/>
                <w:szCs w:val="16"/>
              </w:rPr>
            </w:pPr>
            <w:r w:rsidRPr="005C4DD5">
              <w:rPr>
                <w:color w:val="000000"/>
                <w:sz w:val="16"/>
                <w:szCs w:val="16"/>
              </w:rPr>
              <w:t xml:space="preserve">Доля ежегодно заменяемых сетей </w:t>
            </w:r>
          </w:p>
        </w:tc>
        <w:tc>
          <w:tcPr>
            <w:tcW w:w="210" w:type="pct"/>
            <w:shd w:val="clear" w:color="auto" w:fill="auto"/>
            <w:vAlign w:val="center"/>
            <w:hideMark/>
          </w:tcPr>
          <w:p w14:paraId="3B9BBEB7" w14:textId="77777777" w:rsidR="006635A9" w:rsidRPr="005C4DD5" w:rsidRDefault="006635A9" w:rsidP="00291358">
            <w:pPr>
              <w:jc w:val="center"/>
              <w:rPr>
                <w:color w:val="000000"/>
                <w:sz w:val="16"/>
                <w:szCs w:val="16"/>
              </w:rPr>
            </w:pPr>
            <w:r w:rsidRPr="005C4DD5">
              <w:rPr>
                <w:color w:val="000000"/>
                <w:sz w:val="16"/>
                <w:szCs w:val="16"/>
              </w:rPr>
              <w:t xml:space="preserve"> % </w:t>
            </w:r>
          </w:p>
        </w:tc>
        <w:tc>
          <w:tcPr>
            <w:tcW w:w="189" w:type="pct"/>
            <w:shd w:val="clear" w:color="auto" w:fill="auto"/>
            <w:vAlign w:val="center"/>
            <w:hideMark/>
          </w:tcPr>
          <w:p w14:paraId="60F03DEE" w14:textId="77777777" w:rsidR="006635A9" w:rsidRPr="005C4DD5" w:rsidRDefault="006635A9" w:rsidP="00291358">
            <w:pPr>
              <w:jc w:val="center"/>
              <w:rPr>
                <w:color w:val="000000"/>
                <w:sz w:val="16"/>
                <w:szCs w:val="16"/>
              </w:rPr>
            </w:pPr>
            <w:r w:rsidRPr="005C4DD5">
              <w:rPr>
                <w:color w:val="000000"/>
                <w:sz w:val="16"/>
                <w:szCs w:val="16"/>
              </w:rPr>
              <w:t>0,5</w:t>
            </w:r>
          </w:p>
        </w:tc>
        <w:tc>
          <w:tcPr>
            <w:tcW w:w="189" w:type="pct"/>
            <w:shd w:val="clear" w:color="auto" w:fill="auto"/>
            <w:vAlign w:val="center"/>
            <w:hideMark/>
          </w:tcPr>
          <w:p w14:paraId="7B84D04A" w14:textId="77777777" w:rsidR="006635A9" w:rsidRPr="005C4DD5" w:rsidRDefault="006635A9" w:rsidP="00291358">
            <w:pPr>
              <w:jc w:val="center"/>
              <w:rPr>
                <w:color w:val="000000"/>
                <w:sz w:val="16"/>
                <w:szCs w:val="16"/>
              </w:rPr>
            </w:pPr>
            <w:r w:rsidRPr="005C4DD5">
              <w:rPr>
                <w:color w:val="000000"/>
                <w:sz w:val="16"/>
                <w:szCs w:val="16"/>
              </w:rPr>
              <w:t>0,5</w:t>
            </w:r>
          </w:p>
        </w:tc>
        <w:tc>
          <w:tcPr>
            <w:tcW w:w="189" w:type="pct"/>
            <w:shd w:val="clear" w:color="auto" w:fill="auto"/>
            <w:vAlign w:val="center"/>
            <w:hideMark/>
          </w:tcPr>
          <w:p w14:paraId="31379840" w14:textId="77777777" w:rsidR="006635A9" w:rsidRPr="005C4DD5" w:rsidRDefault="006635A9" w:rsidP="00291358">
            <w:pPr>
              <w:jc w:val="center"/>
              <w:rPr>
                <w:color w:val="000000"/>
                <w:sz w:val="16"/>
                <w:szCs w:val="16"/>
              </w:rPr>
            </w:pPr>
            <w:r w:rsidRPr="005C4DD5">
              <w:rPr>
                <w:color w:val="000000"/>
                <w:sz w:val="16"/>
                <w:szCs w:val="16"/>
              </w:rPr>
              <w:t>0,5</w:t>
            </w:r>
          </w:p>
        </w:tc>
        <w:tc>
          <w:tcPr>
            <w:tcW w:w="189" w:type="pct"/>
            <w:shd w:val="clear" w:color="auto" w:fill="auto"/>
            <w:vAlign w:val="center"/>
            <w:hideMark/>
          </w:tcPr>
          <w:p w14:paraId="3CD8A259" w14:textId="77777777" w:rsidR="006635A9" w:rsidRPr="005C4DD5" w:rsidRDefault="006635A9" w:rsidP="00291358">
            <w:pPr>
              <w:jc w:val="center"/>
              <w:rPr>
                <w:color w:val="000000"/>
                <w:sz w:val="16"/>
                <w:szCs w:val="16"/>
              </w:rPr>
            </w:pPr>
            <w:r w:rsidRPr="005C4DD5">
              <w:rPr>
                <w:color w:val="000000"/>
                <w:sz w:val="16"/>
                <w:szCs w:val="16"/>
              </w:rPr>
              <w:t>0,5</w:t>
            </w:r>
          </w:p>
        </w:tc>
        <w:tc>
          <w:tcPr>
            <w:tcW w:w="189" w:type="pct"/>
            <w:shd w:val="clear" w:color="auto" w:fill="auto"/>
            <w:vAlign w:val="center"/>
            <w:hideMark/>
          </w:tcPr>
          <w:p w14:paraId="5DD8F4AA" w14:textId="77777777" w:rsidR="006635A9" w:rsidRPr="005C4DD5" w:rsidRDefault="006635A9" w:rsidP="00291358">
            <w:pPr>
              <w:jc w:val="center"/>
              <w:rPr>
                <w:color w:val="000000"/>
                <w:sz w:val="16"/>
                <w:szCs w:val="16"/>
              </w:rPr>
            </w:pPr>
            <w:r w:rsidRPr="005C4DD5">
              <w:rPr>
                <w:color w:val="000000"/>
                <w:sz w:val="16"/>
                <w:szCs w:val="16"/>
              </w:rPr>
              <w:t>0,5</w:t>
            </w:r>
          </w:p>
        </w:tc>
        <w:tc>
          <w:tcPr>
            <w:tcW w:w="189" w:type="pct"/>
            <w:shd w:val="clear" w:color="auto" w:fill="auto"/>
            <w:vAlign w:val="center"/>
            <w:hideMark/>
          </w:tcPr>
          <w:p w14:paraId="672F10C5" w14:textId="77777777" w:rsidR="006635A9" w:rsidRPr="005C4DD5" w:rsidRDefault="006635A9" w:rsidP="00291358">
            <w:pPr>
              <w:jc w:val="center"/>
              <w:rPr>
                <w:color w:val="000000"/>
                <w:sz w:val="16"/>
                <w:szCs w:val="16"/>
              </w:rPr>
            </w:pPr>
            <w:r w:rsidRPr="005C4DD5">
              <w:rPr>
                <w:color w:val="000000"/>
                <w:sz w:val="16"/>
                <w:szCs w:val="16"/>
              </w:rPr>
              <w:t>0,5</w:t>
            </w:r>
          </w:p>
        </w:tc>
        <w:tc>
          <w:tcPr>
            <w:tcW w:w="189" w:type="pct"/>
            <w:shd w:val="clear" w:color="auto" w:fill="auto"/>
            <w:vAlign w:val="center"/>
            <w:hideMark/>
          </w:tcPr>
          <w:p w14:paraId="13A34ECE" w14:textId="77777777" w:rsidR="006635A9" w:rsidRPr="005C4DD5" w:rsidRDefault="006635A9" w:rsidP="00291358">
            <w:pPr>
              <w:jc w:val="center"/>
              <w:rPr>
                <w:color w:val="000000"/>
                <w:sz w:val="16"/>
                <w:szCs w:val="16"/>
              </w:rPr>
            </w:pPr>
            <w:r w:rsidRPr="005C4DD5">
              <w:rPr>
                <w:color w:val="000000"/>
                <w:sz w:val="16"/>
                <w:szCs w:val="16"/>
              </w:rPr>
              <w:t>0,5</w:t>
            </w:r>
          </w:p>
        </w:tc>
        <w:tc>
          <w:tcPr>
            <w:tcW w:w="189" w:type="pct"/>
            <w:shd w:val="clear" w:color="auto" w:fill="auto"/>
            <w:vAlign w:val="center"/>
            <w:hideMark/>
          </w:tcPr>
          <w:p w14:paraId="7B12E443" w14:textId="77777777" w:rsidR="006635A9" w:rsidRPr="005C4DD5" w:rsidRDefault="006635A9" w:rsidP="00291358">
            <w:pPr>
              <w:jc w:val="center"/>
              <w:rPr>
                <w:color w:val="000000"/>
                <w:sz w:val="16"/>
                <w:szCs w:val="16"/>
              </w:rPr>
            </w:pPr>
            <w:r w:rsidRPr="005C4DD5">
              <w:rPr>
                <w:color w:val="000000"/>
                <w:sz w:val="16"/>
                <w:szCs w:val="16"/>
              </w:rPr>
              <w:t>0,5</w:t>
            </w:r>
          </w:p>
        </w:tc>
        <w:tc>
          <w:tcPr>
            <w:tcW w:w="189" w:type="pct"/>
            <w:shd w:val="clear" w:color="auto" w:fill="auto"/>
            <w:vAlign w:val="center"/>
            <w:hideMark/>
          </w:tcPr>
          <w:p w14:paraId="1ECBDDB8" w14:textId="77777777" w:rsidR="006635A9" w:rsidRPr="005C4DD5" w:rsidRDefault="006635A9" w:rsidP="00291358">
            <w:pPr>
              <w:jc w:val="center"/>
              <w:rPr>
                <w:color w:val="000000"/>
                <w:sz w:val="16"/>
                <w:szCs w:val="16"/>
              </w:rPr>
            </w:pPr>
            <w:r w:rsidRPr="005C4DD5">
              <w:rPr>
                <w:color w:val="000000"/>
                <w:sz w:val="16"/>
                <w:szCs w:val="16"/>
              </w:rPr>
              <w:t>0,5</w:t>
            </w:r>
          </w:p>
        </w:tc>
        <w:tc>
          <w:tcPr>
            <w:tcW w:w="189" w:type="pct"/>
            <w:shd w:val="clear" w:color="auto" w:fill="auto"/>
            <w:vAlign w:val="center"/>
            <w:hideMark/>
          </w:tcPr>
          <w:p w14:paraId="0E05AD98" w14:textId="77777777" w:rsidR="006635A9" w:rsidRPr="005C4DD5" w:rsidRDefault="006635A9" w:rsidP="00291358">
            <w:pPr>
              <w:jc w:val="center"/>
              <w:rPr>
                <w:color w:val="000000"/>
                <w:sz w:val="16"/>
                <w:szCs w:val="16"/>
              </w:rPr>
            </w:pPr>
            <w:r w:rsidRPr="005C4DD5">
              <w:rPr>
                <w:color w:val="000000"/>
                <w:sz w:val="16"/>
                <w:szCs w:val="16"/>
              </w:rPr>
              <w:t>0,5</w:t>
            </w:r>
          </w:p>
        </w:tc>
        <w:tc>
          <w:tcPr>
            <w:tcW w:w="189" w:type="pct"/>
            <w:shd w:val="clear" w:color="auto" w:fill="auto"/>
            <w:vAlign w:val="center"/>
            <w:hideMark/>
          </w:tcPr>
          <w:p w14:paraId="0AE15A38" w14:textId="77777777" w:rsidR="006635A9" w:rsidRPr="005C4DD5" w:rsidRDefault="006635A9" w:rsidP="00291358">
            <w:pPr>
              <w:jc w:val="center"/>
              <w:rPr>
                <w:color w:val="000000"/>
                <w:sz w:val="16"/>
                <w:szCs w:val="16"/>
              </w:rPr>
            </w:pPr>
            <w:r w:rsidRPr="005C4DD5">
              <w:rPr>
                <w:color w:val="000000"/>
                <w:sz w:val="16"/>
                <w:szCs w:val="16"/>
              </w:rPr>
              <w:t>0,5</w:t>
            </w:r>
          </w:p>
        </w:tc>
        <w:tc>
          <w:tcPr>
            <w:tcW w:w="189" w:type="pct"/>
            <w:shd w:val="clear" w:color="auto" w:fill="auto"/>
            <w:vAlign w:val="center"/>
            <w:hideMark/>
          </w:tcPr>
          <w:p w14:paraId="024EBA17" w14:textId="77777777" w:rsidR="006635A9" w:rsidRPr="005C4DD5" w:rsidRDefault="006635A9" w:rsidP="00291358">
            <w:pPr>
              <w:jc w:val="center"/>
              <w:rPr>
                <w:color w:val="000000"/>
                <w:sz w:val="16"/>
                <w:szCs w:val="16"/>
              </w:rPr>
            </w:pPr>
            <w:r w:rsidRPr="005C4DD5">
              <w:rPr>
                <w:color w:val="000000"/>
                <w:sz w:val="16"/>
                <w:szCs w:val="16"/>
              </w:rPr>
              <w:t>0,5</w:t>
            </w:r>
          </w:p>
        </w:tc>
        <w:tc>
          <w:tcPr>
            <w:tcW w:w="189" w:type="pct"/>
            <w:shd w:val="clear" w:color="auto" w:fill="auto"/>
            <w:vAlign w:val="center"/>
            <w:hideMark/>
          </w:tcPr>
          <w:p w14:paraId="2145AA1F" w14:textId="77777777" w:rsidR="006635A9" w:rsidRPr="005C4DD5" w:rsidRDefault="006635A9" w:rsidP="00291358">
            <w:pPr>
              <w:jc w:val="center"/>
              <w:rPr>
                <w:color w:val="000000"/>
                <w:sz w:val="16"/>
                <w:szCs w:val="16"/>
              </w:rPr>
            </w:pPr>
            <w:r w:rsidRPr="005C4DD5">
              <w:rPr>
                <w:color w:val="000000"/>
                <w:sz w:val="16"/>
                <w:szCs w:val="16"/>
              </w:rPr>
              <w:t>0,5</w:t>
            </w:r>
          </w:p>
        </w:tc>
        <w:tc>
          <w:tcPr>
            <w:tcW w:w="189" w:type="pct"/>
            <w:shd w:val="clear" w:color="auto" w:fill="auto"/>
            <w:vAlign w:val="center"/>
            <w:hideMark/>
          </w:tcPr>
          <w:p w14:paraId="089C2FB9" w14:textId="77777777" w:rsidR="006635A9" w:rsidRPr="005C4DD5" w:rsidRDefault="006635A9" w:rsidP="00291358">
            <w:pPr>
              <w:jc w:val="center"/>
              <w:rPr>
                <w:color w:val="000000"/>
                <w:sz w:val="16"/>
                <w:szCs w:val="16"/>
              </w:rPr>
            </w:pPr>
            <w:r w:rsidRPr="005C4DD5">
              <w:rPr>
                <w:color w:val="000000"/>
                <w:sz w:val="16"/>
                <w:szCs w:val="16"/>
              </w:rPr>
              <w:t>0,5</w:t>
            </w:r>
          </w:p>
        </w:tc>
        <w:tc>
          <w:tcPr>
            <w:tcW w:w="189" w:type="pct"/>
            <w:shd w:val="clear" w:color="auto" w:fill="auto"/>
            <w:vAlign w:val="center"/>
            <w:hideMark/>
          </w:tcPr>
          <w:p w14:paraId="6ADF891F" w14:textId="77777777" w:rsidR="006635A9" w:rsidRPr="005C4DD5" w:rsidRDefault="006635A9" w:rsidP="00291358">
            <w:pPr>
              <w:jc w:val="center"/>
              <w:rPr>
                <w:color w:val="000000"/>
                <w:sz w:val="16"/>
                <w:szCs w:val="16"/>
              </w:rPr>
            </w:pPr>
            <w:r w:rsidRPr="005C4DD5">
              <w:rPr>
                <w:color w:val="000000"/>
                <w:sz w:val="16"/>
                <w:szCs w:val="16"/>
              </w:rPr>
              <w:t>0,5</w:t>
            </w:r>
          </w:p>
        </w:tc>
        <w:tc>
          <w:tcPr>
            <w:tcW w:w="189" w:type="pct"/>
            <w:shd w:val="clear" w:color="auto" w:fill="auto"/>
            <w:vAlign w:val="center"/>
            <w:hideMark/>
          </w:tcPr>
          <w:p w14:paraId="1C9C5DF4" w14:textId="77777777" w:rsidR="006635A9" w:rsidRPr="005C4DD5" w:rsidRDefault="006635A9" w:rsidP="00291358">
            <w:pPr>
              <w:jc w:val="center"/>
              <w:rPr>
                <w:color w:val="000000"/>
                <w:sz w:val="16"/>
                <w:szCs w:val="16"/>
              </w:rPr>
            </w:pPr>
            <w:r w:rsidRPr="005C4DD5">
              <w:rPr>
                <w:color w:val="000000"/>
                <w:sz w:val="16"/>
                <w:szCs w:val="16"/>
              </w:rPr>
              <w:t>0,5</w:t>
            </w:r>
          </w:p>
        </w:tc>
        <w:tc>
          <w:tcPr>
            <w:tcW w:w="189" w:type="pct"/>
            <w:shd w:val="clear" w:color="auto" w:fill="auto"/>
            <w:vAlign w:val="center"/>
            <w:hideMark/>
          </w:tcPr>
          <w:p w14:paraId="35CD1E80" w14:textId="77777777" w:rsidR="006635A9" w:rsidRPr="005C4DD5" w:rsidRDefault="006635A9" w:rsidP="00291358">
            <w:pPr>
              <w:jc w:val="center"/>
              <w:rPr>
                <w:color w:val="000000"/>
                <w:sz w:val="16"/>
                <w:szCs w:val="16"/>
              </w:rPr>
            </w:pPr>
            <w:r w:rsidRPr="005C4DD5">
              <w:rPr>
                <w:color w:val="000000"/>
                <w:sz w:val="16"/>
                <w:szCs w:val="16"/>
              </w:rPr>
              <w:t>0,5</w:t>
            </w:r>
          </w:p>
        </w:tc>
        <w:tc>
          <w:tcPr>
            <w:tcW w:w="189" w:type="pct"/>
            <w:shd w:val="clear" w:color="auto" w:fill="auto"/>
            <w:vAlign w:val="center"/>
            <w:hideMark/>
          </w:tcPr>
          <w:p w14:paraId="1917EB92" w14:textId="77777777" w:rsidR="006635A9" w:rsidRPr="005C4DD5" w:rsidRDefault="006635A9" w:rsidP="00291358">
            <w:pPr>
              <w:jc w:val="center"/>
              <w:rPr>
                <w:color w:val="000000"/>
                <w:sz w:val="16"/>
                <w:szCs w:val="16"/>
              </w:rPr>
            </w:pPr>
            <w:r w:rsidRPr="005C4DD5">
              <w:rPr>
                <w:color w:val="000000"/>
                <w:sz w:val="16"/>
                <w:szCs w:val="16"/>
              </w:rPr>
              <w:t>0,5</w:t>
            </w:r>
          </w:p>
        </w:tc>
        <w:tc>
          <w:tcPr>
            <w:tcW w:w="193" w:type="pct"/>
            <w:shd w:val="clear" w:color="auto" w:fill="auto"/>
            <w:vAlign w:val="center"/>
            <w:hideMark/>
          </w:tcPr>
          <w:p w14:paraId="45B4F610" w14:textId="77777777" w:rsidR="006635A9" w:rsidRPr="005C4DD5" w:rsidRDefault="006635A9" w:rsidP="00291358">
            <w:pPr>
              <w:jc w:val="center"/>
              <w:rPr>
                <w:color w:val="000000"/>
                <w:sz w:val="16"/>
                <w:szCs w:val="16"/>
              </w:rPr>
            </w:pPr>
            <w:r w:rsidRPr="005C4DD5">
              <w:rPr>
                <w:color w:val="000000"/>
                <w:sz w:val="16"/>
                <w:szCs w:val="16"/>
              </w:rPr>
              <w:t>0,5</w:t>
            </w:r>
          </w:p>
        </w:tc>
      </w:tr>
      <w:tr w:rsidR="006635A9" w:rsidRPr="005C4DD5" w14:paraId="614CA943" w14:textId="77777777" w:rsidTr="006635A9">
        <w:trPr>
          <w:trHeight w:val="20"/>
        </w:trPr>
        <w:tc>
          <w:tcPr>
            <w:tcW w:w="1196" w:type="pct"/>
            <w:shd w:val="clear" w:color="auto" w:fill="auto"/>
            <w:vAlign w:val="center"/>
            <w:hideMark/>
          </w:tcPr>
          <w:p w14:paraId="118643CD" w14:textId="77777777" w:rsidR="006635A9" w:rsidRPr="005C4DD5" w:rsidRDefault="006635A9" w:rsidP="00291358">
            <w:pPr>
              <w:rPr>
                <w:color w:val="000000"/>
                <w:sz w:val="16"/>
                <w:szCs w:val="16"/>
              </w:rPr>
            </w:pPr>
            <w:r w:rsidRPr="005C4DD5">
              <w:rPr>
                <w:color w:val="000000"/>
                <w:sz w:val="16"/>
                <w:szCs w:val="16"/>
              </w:rPr>
              <w:t xml:space="preserve">Уровень потерь электрической энергии </w:t>
            </w:r>
          </w:p>
        </w:tc>
        <w:tc>
          <w:tcPr>
            <w:tcW w:w="210" w:type="pct"/>
            <w:shd w:val="clear" w:color="auto" w:fill="auto"/>
            <w:vAlign w:val="center"/>
            <w:hideMark/>
          </w:tcPr>
          <w:p w14:paraId="66E3C412" w14:textId="77777777" w:rsidR="006635A9" w:rsidRPr="005C4DD5" w:rsidRDefault="006635A9" w:rsidP="00291358">
            <w:pPr>
              <w:jc w:val="center"/>
              <w:rPr>
                <w:color w:val="000000"/>
                <w:sz w:val="16"/>
                <w:szCs w:val="16"/>
              </w:rPr>
            </w:pPr>
            <w:r w:rsidRPr="005C4DD5">
              <w:rPr>
                <w:color w:val="000000"/>
                <w:sz w:val="16"/>
                <w:szCs w:val="16"/>
              </w:rPr>
              <w:t xml:space="preserve">% </w:t>
            </w:r>
          </w:p>
        </w:tc>
        <w:tc>
          <w:tcPr>
            <w:tcW w:w="189" w:type="pct"/>
            <w:shd w:val="clear" w:color="auto" w:fill="auto"/>
            <w:vAlign w:val="center"/>
            <w:hideMark/>
          </w:tcPr>
          <w:p w14:paraId="4AE5D402" w14:textId="77777777" w:rsidR="006635A9" w:rsidRPr="005C4DD5" w:rsidRDefault="006635A9" w:rsidP="00291358">
            <w:pPr>
              <w:jc w:val="center"/>
              <w:rPr>
                <w:color w:val="000000"/>
                <w:sz w:val="16"/>
                <w:szCs w:val="16"/>
              </w:rPr>
            </w:pPr>
            <w:r w:rsidRPr="005C4DD5">
              <w:rPr>
                <w:color w:val="000000"/>
                <w:sz w:val="16"/>
                <w:szCs w:val="16"/>
              </w:rPr>
              <w:t>11,4</w:t>
            </w:r>
          </w:p>
        </w:tc>
        <w:tc>
          <w:tcPr>
            <w:tcW w:w="189" w:type="pct"/>
            <w:shd w:val="clear" w:color="auto" w:fill="auto"/>
            <w:vAlign w:val="center"/>
            <w:hideMark/>
          </w:tcPr>
          <w:p w14:paraId="6E033906" w14:textId="77777777" w:rsidR="006635A9" w:rsidRPr="005C4DD5" w:rsidRDefault="006635A9" w:rsidP="00291358">
            <w:pPr>
              <w:jc w:val="center"/>
              <w:rPr>
                <w:color w:val="000000"/>
                <w:sz w:val="16"/>
                <w:szCs w:val="16"/>
              </w:rPr>
            </w:pPr>
            <w:r w:rsidRPr="005C4DD5">
              <w:rPr>
                <w:color w:val="000000"/>
                <w:sz w:val="16"/>
                <w:szCs w:val="16"/>
              </w:rPr>
              <w:t>11,4</w:t>
            </w:r>
          </w:p>
        </w:tc>
        <w:tc>
          <w:tcPr>
            <w:tcW w:w="189" w:type="pct"/>
            <w:shd w:val="clear" w:color="auto" w:fill="auto"/>
            <w:vAlign w:val="center"/>
            <w:hideMark/>
          </w:tcPr>
          <w:p w14:paraId="0CAF9564" w14:textId="77777777" w:rsidR="006635A9" w:rsidRPr="005C4DD5" w:rsidRDefault="006635A9" w:rsidP="00291358">
            <w:pPr>
              <w:jc w:val="center"/>
              <w:rPr>
                <w:color w:val="000000"/>
                <w:sz w:val="16"/>
                <w:szCs w:val="16"/>
              </w:rPr>
            </w:pPr>
            <w:r w:rsidRPr="005C4DD5">
              <w:rPr>
                <w:color w:val="000000"/>
                <w:sz w:val="16"/>
                <w:szCs w:val="16"/>
              </w:rPr>
              <w:t>11,4</w:t>
            </w:r>
          </w:p>
        </w:tc>
        <w:tc>
          <w:tcPr>
            <w:tcW w:w="189" w:type="pct"/>
            <w:shd w:val="clear" w:color="auto" w:fill="auto"/>
            <w:vAlign w:val="center"/>
            <w:hideMark/>
          </w:tcPr>
          <w:p w14:paraId="4702DAB2" w14:textId="77777777" w:rsidR="006635A9" w:rsidRPr="005C4DD5" w:rsidRDefault="006635A9" w:rsidP="00291358">
            <w:pPr>
              <w:jc w:val="center"/>
              <w:rPr>
                <w:color w:val="000000"/>
                <w:sz w:val="16"/>
                <w:szCs w:val="16"/>
              </w:rPr>
            </w:pPr>
            <w:r w:rsidRPr="005C4DD5">
              <w:rPr>
                <w:color w:val="000000"/>
                <w:sz w:val="16"/>
                <w:szCs w:val="16"/>
              </w:rPr>
              <w:t>11,4</w:t>
            </w:r>
          </w:p>
        </w:tc>
        <w:tc>
          <w:tcPr>
            <w:tcW w:w="189" w:type="pct"/>
            <w:shd w:val="clear" w:color="auto" w:fill="auto"/>
            <w:vAlign w:val="center"/>
            <w:hideMark/>
          </w:tcPr>
          <w:p w14:paraId="538CAF70" w14:textId="77777777" w:rsidR="006635A9" w:rsidRPr="005C4DD5" w:rsidRDefault="006635A9" w:rsidP="00291358">
            <w:pPr>
              <w:jc w:val="center"/>
              <w:rPr>
                <w:color w:val="000000"/>
                <w:sz w:val="16"/>
                <w:szCs w:val="16"/>
              </w:rPr>
            </w:pPr>
            <w:r w:rsidRPr="005C4DD5">
              <w:rPr>
                <w:color w:val="000000"/>
                <w:sz w:val="16"/>
                <w:szCs w:val="16"/>
              </w:rPr>
              <w:t>11,4</w:t>
            </w:r>
          </w:p>
        </w:tc>
        <w:tc>
          <w:tcPr>
            <w:tcW w:w="189" w:type="pct"/>
            <w:shd w:val="clear" w:color="auto" w:fill="auto"/>
            <w:vAlign w:val="center"/>
            <w:hideMark/>
          </w:tcPr>
          <w:p w14:paraId="57332E2F" w14:textId="77777777" w:rsidR="006635A9" w:rsidRPr="005C4DD5" w:rsidRDefault="006635A9" w:rsidP="00291358">
            <w:pPr>
              <w:jc w:val="center"/>
              <w:rPr>
                <w:color w:val="000000"/>
                <w:sz w:val="16"/>
                <w:szCs w:val="16"/>
              </w:rPr>
            </w:pPr>
            <w:r w:rsidRPr="005C4DD5">
              <w:rPr>
                <w:color w:val="000000"/>
                <w:sz w:val="16"/>
                <w:szCs w:val="16"/>
              </w:rPr>
              <w:t>11,4</w:t>
            </w:r>
          </w:p>
        </w:tc>
        <w:tc>
          <w:tcPr>
            <w:tcW w:w="189" w:type="pct"/>
            <w:shd w:val="clear" w:color="auto" w:fill="auto"/>
            <w:vAlign w:val="center"/>
            <w:hideMark/>
          </w:tcPr>
          <w:p w14:paraId="617F9A63" w14:textId="77777777" w:rsidR="006635A9" w:rsidRPr="005C4DD5" w:rsidRDefault="006635A9" w:rsidP="00291358">
            <w:pPr>
              <w:jc w:val="center"/>
              <w:rPr>
                <w:color w:val="000000"/>
                <w:sz w:val="16"/>
                <w:szCs w:val="16"/>
              </w:rPr>
            </w:pPr>
            <w:r w:rsidRPr="005C4DD5">
              <w:rPr>
                <w:color w:val="000000"/>
                <w:sz w:val="16"/>
                <w:szCs w:val="16"/>
              </w:rPr>
              <w:t>11,4</w:t>
            </w:r>
          </w:p>
        </w:tc>
        <w:tc>
          <w:tcPr>
            <w:tcW w:w="189" w:type="pct"/>
            <w:shd w:val="clear" w:color="auto" w:fill="auto"/>
            <w:vAlign w:val="center"/>
            <w:hideMark/>
          </w:tcPr>
          <w:p w14:paraId="7752B595" w14:textId="77777777" w:rsidR="006635A9" w:rsidRPr="005C4DD5" w:rsidRDefault="006635A9" w:rsidP="00291358">
            <w:pPr>
              <w:jc w:val="center"/>
              <w:rPr>
                <w:color w:val="000000"/>
                <w:sz w:val="16"/>
                <w:szCs w:val="16"/>
              </w:rPr>
            </w:pPr>
            <w:r w:rsidRPr="005C4DD5">
              <w:rPr>
                <w:color w:val="000000"/>
                <w:sz w:val="16"/>
                <w:szCs w:val="16"/>
              </w:rPr>
              <w:t>11,4</w:t>
            </w:r>
          </w:p>
        </w:tc>
        <w:tc>
          <w:tcPr>
            <w:tcW w:w="189" w:type="pct"/>
            <w:shd w:val="clear" w:color="auto" w:fill="auto"/>
            <w:vAlign w:val="center"/>
            <w:hideMark/>
          </w:tcPr>
          <w:p w14:paraId="3B0D0B5E" w14:textId="77777777" w:rsidR="006635A9" w:rsidRPr="005C4DD5" w:rsidRDefault="006635A9" w:rsidP="00291358">
            <w:pPr>
              <w:jc w:val="center"/>
              <w:rPr>
                <w:color w:val="000000"/>
                <w:sz w:val="16"/>
                <w:szCs w:val="16"/>
              </w:rPr>
            </w:pPr>
            <w:r w:rsidRPr="005C4DD5">
              <w:rPr>
                <w:color w:val="000000"/>
                <w:sz w:val="16"/>
                <w:szCs w:val="16"/>
              </w:rPr>
              <w:t>11,4</w:t>
            </w:r>
          </w:p>
        </w:tc>
        <w:tc>
          <w:tcPr>
            <w:tcW w:w="189" w:type="pct"/>
            <w:shd w:val="clear" w:color="auto" w:fill="auto"/>
            <w:vAlign w:val="center"/>
            <w:hideMark/>
          </w:tcPr>
          <w:p w14:paraId="7E79E0E6" w14:textId="77777777" w:rsidR="006635A9" w:rsidRPr="005C4DD5" w:rsidRDefault="006635A9" w:rsidP="00291358">
            <w:pPr>
              <w:jc w:val="center"/>
              <w:rPr>
                <w:color w:val="000000"/>
                <w:sz w:val="16"/>
                <w:szCs w:val="16"/>
              </w:rPr>
            </w:pPr>
            <w:r w:rsidRPr="005C4DD5">
              <w:rPr>
                <w:color w:val="000000"/>
                <w:sz w:val="16"/>
                <w:szCs w:val="16"/>
              </w:rPr>
              <w:t>11,4</w:t>
            </w:r>
          </w:p>
        </w:tc>
        <w:tc>
          <w:tcPr>
            <w:tcW w:w="189" w:type="pct"/>
            <w:shd w:val="clear" w:color="auto" w:fill="auto"/>
            <w:vAlign w:val="center"/>
            <w:hideMark/>
          </w:tcPr>
          <w:p w14:paraId="24B5C9E6" w14:textId="77777777" w:rsidR="006635A9" w:rsidRPr="005C4DD5" w:rsidRDefault="006635A9" w:rsidP="00291358">
            <w:pPr>
              <w:jc w:val="center"/>
              <w:rPr>
                <w:color w:val="000000"/>
                <w:sz w:val="16"/>
                <w:szCs w:val="16"/>
              </w:rPr>
            </w:pPr>
            <w:r w:rsidRPr="005C4DD5">
              <w:rPr>
                <w:color w:val="000000"/>
                <w:sz w:val="16"/>
                <w:szCs w:val="16"/>
              </w:rPr>
              <w:t>11,4</w:t>
            </w:r>
          </w:p>
        </w:tc>
        <w:tc>
          <w:tcPr>
            <w:tcW w:w="189" w:type="pct"/>
            <w:shd w:val="clear" w:color="auto" w:fill="auto"/>
            <w:vAlign w:val="center"/>
            <w:hideMark/>
          </w:tcPr>
          <w:p w14:paraId="6D0F3739" w14:textId="77777777" w:rsidR="006635A9" w:rsidRPr="005C4DD5" w:rsidRDefault="006635A9" w:rsidP="00291358">
            <w:pPr>
              <w:jc w:val="center"/>
              <w:rPr>
                <w:color w:val="000000"/>
                <w:sz w:val="16"/>
                <w:szCs w:val="16"/>
              </w:rPr>
            </w:pPr>
            <w:r w:rsidRPr="005C4DD5">
              <w:rPr>
                <w:color w:val="000000"/>
                <w:sz w:val="16"/>
                <w:szCs w:val="16"/>
              </w:rPr>
              <w:t>11,4</w:t>
            </w:r>
          </w:p>
        </w:tc>
        <w:tc>
          <w:tcPr>
            <w:tcW w:w="189" w:type="pct"/>
            <w:shd w:val="clear" w:color="auto" w:fill="auto"/>
            <w:vAlign w:val="center"/>
            <w:hideMark/>
          </w:tcPr>
          <w:p w14:paraId="7BC66829" w14:textId="77777777" w:rsidR="006635A9" w:rsidRPr="005C4DD5" w:rsidRDefault="006635A9" w:rsidP="00291358">
            <w:pPr>
              <w:jc w:val="center"/>
              <w:rPr>
                <w:color w:val="000000"/>
                <w:sz w:val="16"/>
                <w:szCs w:val="16"/>
              </w:rPr>
            </w:pPr>
            <w:r w:rsidRPr="005C4DD5">
              <w:rPr>
                <w:color w:val="000000"/>
                <w:sz w:val="16"/>
                <w:szCs w:val="16"/>
              </w:rPr>
              <w:t>11,4</w:t>
            </w:r>
          </w:p>
        </w:tc>
        <w:tc>
          <w:tcPr>
            <w:tcW w:w="189" w:type="pct"/>
            <w:shd w:val="clear" w:color="auto" w:fill="auto"/>
            <w:vAlign w:val="center"/>
            <w:hideMark/>
          </w:tcPr>
          <w:p w14:paraId="0596E0D0" w14:textId="77777777" w:rsidR="006635A9" w:rsidRPr="005C4DD5" w:rsidRDefault="006635A9" w:rsidP="00291358">
            <w:pPr>
              <w:jc w:val="center"/>
              <w:rPr>
                <w:color w:val="000000"/>
                <w:sz w:val="16"/>
                <w:szCs w:val="16"/>
              </w:rPr>
            </w:pPr>
            <w:r w:rsidRPr="005C4DD5">
              <w:rPr>
                <w:color w:val="000000"/>
                <w:sz w:val="16"/>
                <w:szCs w:val="16"/>
              </w:rPr>
              <w:t>11,4</w:t>
            </w:r>
          </w:p>
        </w:tc>
        <w:tc>
          <w:tcPr>
            <w:tcW w:w="189" w:type="pct"/>
            <w:shd w:val="clear" w:color="auto" w:fill="auto"/>
            <w:vAlign w:val="center"/>
            <w:hideMark/>
          </w:tcPr>
          <w:p w14:paraId="083B3F0B" w14:textId="77777777" w:rsidR="006635A9" w:rsidRPr="005C4DD5" w:rsidRDefault="006635A9" w:rsidP="00291358">
            <w:pPr>
              <w:jc w:val="center"/>
              <w:rPr>
                <w:color w:val="000000"/>
                <w:sz w:val="16"/>
                <w:szCs w:val="16"/>
              </w:rPr>
            </w:pPr>
            <w:r w:rsidRPr="005C4DD5">
              <w:rPr>
                <w:color w:val="000000"/>
                <w:sz w:val="16"/>
                <w:szCs w:val="16"/>
              </w:rPr>
              <w:t>11,4</w:t>
            </w:r>
          </w:p>
        </w:tc>
        <w:tc>
          <w:tcPr>
            <w:tcW w:w="189" w:type="pct"/>
            <w:shd w:val="clear" w:color="auto" w:fill="auto"/>
            <w:vAlign w:val="center"/>
            <w:hideMark/>
          </w:tcPr>
          <w:p w14:paraId="63EE344E" w14:textId="77777777" w:rsidR="006635A9" w:rsidRPr="005C4DD5" w:rsidRDefault="006635A9" w:rsidP="00291358">
            <w:pPr>
              <w:jc w:val="center"/>
              <w:rPr>
                <w:color w:val="000000"/>
                <w:sz w:val="16"/>
                <w:szCs w:val="16"/>
              </w:rPr>
            </w:pPr>
            <w:r w:rsidRPr="005C4DD5">
              <w:rPr>
                <w:color w:val="000000"/>
                <w:sz w:val="16"/>
                <w:szCs w:val="16"/>
              </w:rPr>
              <w:t>11,4</w:t>
            </w:r>
          </w:p>
        </w:tc>
        <w:tc>
          <w:tcPr>
            <w:tcW w:w="189" w:type="pct"/>
            <w:shd w:val="clear" w:color="auto" w:fill="auto"/>
            <w:vAlign w:val="center"/>
            <w:hideMark/>
          </w:tcPr>
          <w:p w14:paraId="44596DBA" w14:textId="77777777" w:rsidR="006635A9" w:rsidRPr="005C4DD5" w:rsidRDefault="006635A9" w:rsidP="00291358">
            <w:pPr>
              <w:jc w:val="center"/>
              <w:rPr>
                <w:color w:val="000000"/>
                <w:sz w:val="16"/>
                <w:szCs w:val="16"/>
              </w:rPr>
            </w:pPr>
            <w:r w:rsidRPr="005C4DD5">
              <w:rPr>
                <w:color w:val="000000"/>
                <w:sz w:val="16"/>
                <w:szCs w:val="16"/>
              </w:rPr>
              <w:t>11,4</w:t>
            </w:r>
          </w:p>
        </w:tc>
        <w:tc>
          <w:tcPr>
            <w:tcW w:w="189" w:type="pct"/>
            <w:shd w:val="clear" w:color="auto" w:fill="auto"/>
            <w:vAlign w:val="center"/>
            <w:hideMark/>
          </w:tcPr>
          <w:p w14:paraId="35D346CC" w14:textId="77777777" w:rsidR="006635A9" w:rsidRPr="005C4DD5" w:rsidRDefault="006635A9" w:rsidP="00291358">
            <w:pPr>
              <w:jc w:val="center"/>
              <w:rPr>
                <w:color w:val="000000"/>
                <w:sz w:val="16"/>
                <w:szCs w:val="16"/>
              </w:rPr>
            </w:pPr>
            <w:r w:rsidRPr="005C4DD5">
              <w:rPr>
                <w:color w:val="000000"/>
                <w:sz w:val="16"/>
                <w:szCs w:val="16"/>
              </w:rPr>
              <w:t>11,4</w:t>
            </w:r>
          </w:p>
        </w:tc>
        <w:tc>
          <w:tcPr>
            <w:tcW w:w="193" w:type="pct"/>
            <w:shd w:val="clear" w:color="auto" w:fill="auto"/>
            <w:vAlign w:val="center"/>
            <w:hideMark/>
          </w:tcPr>
          <w:p w14:paraId="054FCBDE" w14:textId="77777777" w:rsidR="006635A9" w:rsidRPr="005C4DD5" w:rsidRDefault="006635A9" w:rsidP="00291358">
            <w:pPr>
              <w:jc w:val="center"/>
              <w:rPr>
                <w:color w:val="000000"/>
                <w:sz w:val="16"/>
                <w:szCs w:val="16"/>
              </w:rPr>
            </w:pPr>
            <w:r w:rsidRPr="005C4DD5">
              <w:rPr>
                <w:color w:val="000000"/>
                <w:sz w:val="16"/>
                <w:szCs w:val="16"/>
              </w:rPr>
              <w:t>11,4</w:t>
            </w:r>
          </w:p>
        </w:tc>
      </w:tr>
      <w:tr w:rsidR="006635A9" w:rsidRPr="005C4DD5" w14:paraId="6E406F39" w14:textId="77777777" w:rsidTr="00291358">
        <w:trPr>
          <w:trHeight w:val="20"/>
        </w:trPr>
        <w:tc>
          <w:tcPr>
            <w:tcW w:w="5000" w:type="pct"/>
            <w:gridSpan w:val="21"/>
            <w:shd w:val="clear" w:color="auto" w:fill="auto"/>
            <w:vAlign w:val="center"/>
            <w:hideMark/>
          </w:tcPr>
          <w:p w14:paraId="55065039" w14:textId="77777777" w:rsidR="006635A9" w:rsidRPr="005C4DD5" w:rsidRDefault="006635A9" w:rsidP="00291358">
            <w:pPr>
              <w:jc w:val="center"/>
              <w:rPr>
                <w:b/>
                <w:bCs/>
                <w:color w:val="000000"/>
                <w:sz w:val="16"/>
                <w:szCs w:val="16"/>
              </w:rPr>
            </w:pPr>
            <w:r w:rsidRPr="005C4DD5">
              <w:rPr>
                <w:b/>
                <w:bCs/>
                <w:color w:val="000000"/>
                <w:sz w:val="16"/>
                <w:szCs w:val="16"/>
              </w:rPr>
              <w:t xml:space="preserve">Повышение эффективности работы систем электроснабжения </w:t>
            </w:r>
          </w:p>
        </w:tc>
      </w:tr>
      <w:tr w:rsidR="006635A9" w:rsidRPr="005C4DD5" w14:paraId="63BA2A3A" w14:textId="77777777" w:rsidTr="006635A9">
        <w:trPr>
          <w:trHeight w:val="20"/>
        </w:trPr>
        <w:tc>
          <w:tcPr>
            <w:tcW w:w="1196" w:type="pct"/>
            <w:shd w:val="clear" w:color="auto" w:fill="auto"/>
            <w:vAlign w:val="center"/>
            <w:hideMark/>
          </w:tcPr>
          <w:p w14:paraId="38F7D9B7" w14:textId="77777777" w:rsidR="006635A9" w:rsidRPr="005C4DD5" w:rsidRDefault="006635A9" w:rsidP="00291358">
            <w:pPr>
              <w:rPr>
                <w:color w:val="000000"/>
                <w:sz w:val="16"/>
                <w:szCs w:val="16"/>
              </w:rPr>
            </w:pPr>
            <w:r w:rsidRPr="005C4DD5">
              <w:rPr>
                <w:color w:val="000000"/>
                <w:sz w:val="16"/>
                <w:szCs w:val="16"/>
              </w:rPr>
              <w:t xml:space="preserve">Численность работающих на 1000 обслуживаемых жителей </w:t>
            </w:r>
          </w:p>
        </w:tc>
        <w:tc>
          <w:tcPr>
            <w:tcW w:w="210" w:type="pct"/>
            <w:shd w:val="clear" w:color="auto" w:fill="auto"/>
            <w:vAlign w:val="center"/>
            <w:hideMark/>
          </w:tcPr>
          <w:p w14:paraId="17680CA3" w14:textId="77777777" w:rsidR="006635A9" w:rsidRPr="005C4DD5" w:rsidRDefault="006635A9" w:rsidP="00291358">
            <w:pPr>
              <w:jc w:val="center"/>
              <w:rPr>
                <w:color w:val="000000"/>
                <w:sz w:val="16"/>
                <w:szCs w:val="16"/>
              </w:rPr>
            </w:pPr>
            <w:r w:rsidRPr="005C4DD5">
              <w:rPr>
                <w:color w:val="000000"/>
                <w:sz w:val="16"/>
                <w:szCs w:val="16"/>
              </w:rPr>
              <w:t xml:space="preserve">чел. </w:t>
            </w:r>
          </w:p>
        </w:tc>
        <w:tc>
          <w:tcPr>
            <w:tcW w:w="189" w:type="pct"/>
            <w:shd w:val="clear" w:color="auto" w:fill="auto"/>
            <w:vAlign w:val="center"/>
            <w:hideMark/>
          </w:tcPr>
          <w:p w14:paraId="0DB983D0" w14:textId="77777777" w:rsidR="006635A9" w:rsidRPr="005C4DD5" w:rsidRDefault="006635A9" w:rsidP="00291358">
            <w:pPr>
              <w:jc w:val="center"/>
              <w:rPr>
                <w:color w:val="000000"/>
                <w:sz w:val="16"/>
                <w:szCs w:val="16"/>
              </w:rPr>
            </w:pPr>
            <w:r w:rsidRPr="005C4DD5">
              <w:rPr>
                <w:color w:val="000000"/>
                <w:sz w:val="16"/>
                <w:szCs w:val="16"/>
              </w:rPr>
              <w:t>15</w:t>
            </w:r>
          </w:p>
        </w:tc>
        <w:tc>
          <w:tcPr>
            <w:tcW w:w="189" w:type="pct"/>
            <w:shd w:val="clear" w:color="auto" w:fill="auto"/>
            <w:vAlign w:val="center"/>
            <w:hideMark/>
          </w:tcPr>
          <w:p w14:paraId="210277B0" w14:textId="77777777" w:rsidR="006635A9" w:rsidRPr="005C4DD5" w:rsidRDefault="006635A9" w:rsidP="00291358">
            <w:pPr>
              <w:jc w:val="center"/>
              <w:rPr>
                <w:color w:val="000000"/>
                <w:sz w:val="16"/>
                <w:szCs w:val="16"/>
              </w:rPr>
            </w:pPr>
            <w:r w:rsidRPr="005C4DD5">
              <w:rPr>
                <w:color w:val="000000"/>
                <w:sz w:val="16"/>
                <w:szCs w:val="16"/>
              </w:rPr>
              <w:t>15</w:t>
            </w:r>
          </w:p>
        </w:tc>
        <w:tc>
          <w:tcPr>
            <w:tcW w:w="189" w:type="pct"/>
            <w:shd w:val="clear" w:color="auto" w:fill="auto"/>
            <w:vAlign w:val="center"/>
            <w:hideMark/>
          </w:tcPr>
          <w:p w14:paraId="76B66C75" w14:textId="77777777" w:rsidR="006635A9" w:rsidRPr="005C4DD5" w:rsidRDefault="006635A9" w:rsidP="00291358">
            <w:pPr>
              <w:jc w:val="center"/>
              <w:rPr>
                <w:color w:val="000000"/>
                <w:sz w:val="16"/>
                <w:szCs w:val="16"/>
              </w:rPr>
            </w:pPr>
            <w:r w:rsidRPr="005C4DD5">
              <w:rPr>
                <w:color w:val="000000"/>
                <w:sz w:val="16"/>
                <w:szCs w:val="16"/>
              </w:rPr>
              <w:t>15</w:t>
            </w:r>
          </w:p>
        </w:tc>
        <w:tc>
          <w:tcPr>
            <w:tcW w:w="189" w:type="pct"/>
            <w:shd w:val="clear" w:color="auto" w:fill="auto"/>
            <w:vAlign w:val="center"/>
            <w:hideMark/>
          </w:tcPr>
          <w:p w14:paraId="4F6BB652" w14:textId="77777777" w:rsidR="006635A9" w:rsidRPr="005C4DD5" w:rsidRDefault="006635A9" w:rsidP="00291358">
            <w:pPr>
              <w:jc w:val="center"/>
              <w:rPr>
                <w:color w:val="000000"/>
                <w:sz w:val="16"/>
                <w:szCs w:val="16"/>
              </w:rPr>
            </w:pPr>
            <w:r w:rsidRPr="005C4DD5">
              <w:rPr>
                <w:color w:val="000000"/>
                <w:sz w:val="16"/>
                <w:szCs w:val="16"/>
              </w:rPr>
              <w:t>15</w:t>
            </w:r>
          </w:p>
        </w:tc>
        <w:tc>
          <w:tcPr>
            <w:tcW w:w="189" w:type="pct"/>
            <w:shd w:val="clear" w:color="auto" w:fill="auto"/>
            <w:vAlign w:val="center"/>
            <w:hideMark/>
          </w:tcPr>
          <w:p w14:paraId="723E3E54" w14:textId="77777777" w:rsidR="006635A9" w:rsidRPr="005C4DD5" w:rsidRDefault="006635A9" w:rsidP="00291358">
            <w:pPr>
              <w:jc w:val="center"/>
              <w:rPr>
                <w:color w:val="000000"/>
                <w:sz w:val="16"/>
                <w:szCs w:val="16"/>
              </w:rPr>
            </w:pPr>
            <w:r w:rsidRPr="005C4DD5">
              <w:rPr>
                <w:color w:val="000000"/>
                <w:sz w:val="16"/>
                <w:szCs w:val="16"/>
              </w:rPr>
              <w:t>15</w:t>
            </w:r>
          </w:p>
        </w:tc>
        <w:tc>
          <w:tcPr>
            <w:tcW w:w="189" w:type="pct"/>
            <w:shd w:val="clear" w:color="auto" w:fill="auto"/>
            <w:vAlign w:val="center"/>
            <w:hideMark/>
          </w:tcPr>
          <w:p w14:paraId="58EA14D9" w14:textId="77777777" w:rsidR="006635A9" w:rsidRPr="005C4DD5" w:rsidRDefault="006635A9" w:rsidP="00291358">
            <w:pPr>
              <w:jc w:val="center"/>
              <w:rPr>
                <w:color w:val="000000"/>
                <w:sz w:val="16"/>
                <w:szCs w:val="16"/>
              </w:rPr>
            </w:pPr>
            <w:r w:rsidRPr="005C4DD5">
              <w:rPr>
                <w:color w:val="000000"/>
                <w:sz w:val="16"/>
                <w:szCs w:val="16"/>
              </w:rPr>
              <w:t>15</w:t>
            </w:r>
          </w:p>
        </w:tc>
        <w:tc>
          <w:tcPr>
            <w:tcW w:w="189" w:type="pct"/>
            <w:shd w:val="clear" w:color="auto" w:fill="auto"/>
            <w:vAlign w:val="center"/>
            <w:hideMark/>
          </w:tcPr>
          <w:p w14:paraId="272EBE3F" w14:textId="77777777" w:rsidR="006635A9" w:rsidRPr="005C4DD5" w:rsidRDefault="006635A9" w:rsidP="00291358">
            <w:pPr>
              <w:jc w:val="center"/>
              <w:rPr>
                <w:color w:val="000000"/>
                <w:sz w:val="16"/>
                <w:szCs w:val="16"/>
              </w:rPr>
            </w:pPr>
            <w:r w:rsidRPr="005C4DD5">
              <w:rPr>
                <w:color w:val="000000"/>
                <w:sz w:val="16"/>
                <w:szCs w:val="16"/>
              </w:rPr>
              <w:t>15</w:t>
            </w:r>
          </w:p>
        </w:tc>
        <w:tc>
          <w:tcPr>
            <w:tcW w:w="189" w:type="pct"/>
            <w:shd w:val="clear" w:color="auto" w:fill="auto"/>
            <w:vAlign w:val="center"/>
            <w:hideMark/>
          </w:tcPr>
          <w:p w14:paraId="47454290" w14:textId="77777777" w:rsidR="006635A9" w:rsidRPr="005C4DD5" w:rsidRDefault="006635A9" w:rsidP="00291358">
            <w:pPr>
              <w:jc w:val="center"/>
              <w:rPr>
                <w:color w:val="000000"/>
                <w:sz w:val="16"/>
                <w:szCs w:val="16"/>
              </w:rPr>
            </w:pPr>
            <w:r w:rsidRPr="005C4DD5">
              <w:rPr>
                <w:color w:val="000000"/>
                <w:sz w:val="16"/>
                <w:szCs w:val="16"/>
              </w:rPr>
              <w:t>15</w:t>
            </w:r>
          </w:p>
        </w:tc>
        <w:tc>
          <w:tcPr>
            <w:tcW w:w="189" w:type="pct"/>
            <w:shd w:val="clear" w:color="auto" w:fill="auto"/>
            <w:vAlign w:val="center"/>
            <w:hideMark/>
          </w:tcPr>
          <w:p w14:paraId="471779AF" w14:textId="77777777" w:rsidR="006635A9" w:rsidRPr="005C4DD5" w:rsidRDefault="006635A9" w:rsidP="00291358">
            <w:pPr>
              <w:jc w:val="center"/>
              <w:rPr>
                <w:color w:val="000000"/>
                <w:sz w:val="16"/>
                <w:szCs w:val="16"/>
              </w:rPr>
            </w:pPr>
            <w:r w:rsidRPr="005C4DD5">
              <w:rPr>
                <w:color w:val="000000"/>
                <w:sz w:val="16"/>
                <w:szCs w:val="16"/>
              </w:rPr>
              <w:t>15</w:t>
            </w:r>
          </w:p>
        </w:tc>
        <w:tc>
          <w:tcPr>
            <w:tcW w:w="189" w:type="pct"/>
            <w:shd w:val="clear" w:color="auto" w:fill="auto"/>
            <w:vAlign w:val="center"/>
            <w:hideMark/>
          </w:tcPr>
          <w:p w14:paraId="6AA41393" w14:textId="77777777" w:rsidR="006635A9" w:rsidRPr="005C4DD5" w:rsidRDefault="006635A9" w:rsidP="00291358">
            <w:pPr>
              <w:jc w:val="center"/>
              <w:rPr>
                <w:color w:val="000000"/>
                <w:sz w:val="16"/>
                <w:szCs w:val="16"/>
              </w:rPr>
            </w:pPr>
            <w:r w:rsidRPr="005C4DD5">
              <w:rPr>
                <w:color w:val="000000"/>
                <w:sz w:val="16"/>
                <w:szCs w:val="16"/>
              </w:rPr>
              <w:t>15</w:t>
            </w:r>
          </w:p>
        </w:tc>
        <w:tc>
          <w:tcPr>
            <w:tcW w:w="189" w:type="pct"/>
            <w:shd w:val="clear" w:color="auto" w:fill="auto"/>
            <w:vAlign w:val="center"/>
            <w:hideMark/>
          </w:tcPr>
          <w:p w14:paraId="338FE8E9" w14:textId="77777777" w:rsidR="006635A9" w:rsidRPr="005C4DD5" w:rsidRDefault="006635A9" w:rsidP="00291358">
            <w:pPr>
              <w:jc w:val="center"/>
              <w:rPr>
                <w:color w:val="000000"/>
                <w:sz w:val="16"/>
                <w:szCs w:val="16"/>
              </w:rPr>
            </w:pPr>
            <w:r w:rsidRPr="005C4DD5">
              <w:rPr>
                <w:color w:val="000000"/>
                <w:sz w:val="16"/>
                <w:szCs w:val="16"/>
              </w:rPr>
              <w:t>15</w:t>
            </w:r>
          </w:p>
        </w:tc>
        <w:tc>
          <w:tcPr>
            <w:tcW w:w="189" w:type="pct"/>
            <w:shd w:val="clear" w:color="auto" w:fill="auto"/>
            <w:vAlign w:val="center"/>
            <w:hideMark/>
          </w:tcPr>
          <w:p w14:paraId="32E70BCF" w14:textId="77777777" w:rsidR="006635A9" w:rsidRPr="005C4DD5" w:rsidRDefault="006635A9" w:rsidP="00291358">
            <w:pPr>
              <w:jc w:val="center"/>
              <w:rPr>
                <w:color w:val="000000"/>
                <w:sz w:val="16"/>
                <w:szCs w:val="16"/>
              </w:rPr>
            </w:pPr>
            <w:r w:rsidRPr="005C4DD5">
              <w:rPr>
                <w:color w:val="000000"/>
                <w:sz w:val="16"/>
                <w:szCs w:val="16"/>
              </w:rPr>
              <w:t>15</w:t>
            </w:r>
          </w:p>
        </w:tc>
        <w:tc>
          <w:tcPr>
            <w:tcW w:w="189" w:type="pct"/>
            <w:shd w:val="clear" w:color="auto" w:fill="auto"/>
            <w:vAlign w:val="center"/>
            <w:hideMark/>
          </w:tcPr>
          <w:p w14:paraId="64BCE3E1" w14:textId="77777777" w:rsidR="006635A9" w:rsidRPr="005C4DD5" w:rsidRDefault="006635A9" w:rsidP="00291358">
            <w:pPr>
              <w:jc w:val="center"/>
              <w:rPr>
                <w:color w:val="000000"/>
                <w:sz w:val="16"/>
                <w:szCs w:val="16"/>
              </w:rPr>
            </w:pPr>
            <w:r w:rsidRPr="005C4DD5">
              <w:rPr>
                <w:color w:val="000000"/>
                <w:sz w:val="16"/>
                <w:szCs w:val="16"/>
              </w:rPr>
              <w:t>15</w:t>
            </w:r>
          </w:p>
        </w:tc>
        <w:tc>
          <w:tcPr>
            <w:tcW w:w="189" w:type="pct"/>
            <w:shd w:val="clear" w:color="auto" w:fill="auto"/>
            <w:vAlign w:val="center"/>
            <w:hideMark/>
          </w:tcPr>
          <w:p w14:paraId="3D7F2D38" w14:textId="77777777" w:rsidR="006635A9" w:rsidRPr="005C4DD5" w:rsidRDefault="006635A9" w:rsidP="00291358">
            <w:pPr>
              <w:jc w:val="center"/>
              <w:rPr>
                <w:color w:val="000000"/>
                <w:sz w:val="16"/>
                <w:szCs w:val="16"/>
              </w:rPr>
            </w:pPr>
            <w:r w:rsidRPr="005C4DD5">
              <w:rPr>
                <w:color w:val="000000"/>
                <w:sz w:val="16"/>
                <w:szCs w:val="16"/>
              </w:rPr>
              <w:t>15</w:t>
            </w:r>
          </w:p>
        </w:tc>
        <w:tc>
          <w:tcPr>
            <w:tcW w:w="189" w:type="pct"/>
            <w:shd w:val="clear" w:color="auto" w:fill="auto"/>
            <w:vAlign w:val="center"/>
            <w:hideMark/>
          </w:tcPr>
          <w:p w14:paraId="52F68832" w14:textId="77777777" w:rsidR="006635A9" w:rsidRPr="005C4DD5" w:rsidRDefault="006635A9" w:rsidP="00291358">
            <w:pPr>
              <w:jc w:val="center"/>
              <w:rPr>
                <w:color w:val="000000"/>
                <w:sz w:val="16"/>
                <w:szCs w:val="16"/>
              </w:rPr>
            </w:pPr>
            <w:r w:rsidRPr="005C4DD5">
              <w:rPr>
                <w:color w:val="000000"/>
                <w:sz w:val="16"/>
                <w:szCs w:val="16"/>
              </w:rPr>
              <w:t>15</w:t>
            </w:r>
          </w:p>
        </w:tc>
        <w:tc>
          <w:tcPr>
            <w:tcW w:w="189" w:type="pct"/>
            <w:shd w:val="clear" w:color="auto" w:fill="auto"/>
            <w:vAlign w:val="center"/>
            <w:hideMark/>
          </w:tcPr>
          <w:p w14:paraId="56D3D19C" w14:textId="77777777" w:rsidR="006635A9" w:rsidRPr="005C4DD5" w:rsidRDefault="006635A9" w:rsidP="00291358">
            <w:pPr>
              <w:jc w:val="center"/>
              <w:rPr>
                <w:color w:val="000000"/>
                <w:sz w:val="16"/>
                <w:szCs w:val="16"/>
              </w:rPr>
            </w:pPr>
            <w:r w:rsidRPr="005C4DD5">
              <w:rPr>
                <w:color w:val="000000"/>
                <w:sz w:val="16"/>
                <w:szCs w:val="16"/>
              </w:rPr>
              <w:t>15</w:t>
            </w:r>
          </w:p>
        </w:tc>
        <w:tc>
          <w:tcPr>
            <w:tcW w:w="189" w:type="pct"/>
            <w:shd w:val="clear" w:color="auto" w:fill="auto"/>
            <w:vAlign w:val="center"/>
            <w:hideMark/>
          </w:tcPr>
          <w:p w14:paraId="171D39A5" w14:textId="77777777" w:rsidR="006635A9" w:rsidRPr="005C4DD5" w:rsidRDefault="006635A9" w:rsidP="00291358">
            <w:pPr>
              <w:jc w:val="center"/>
              <w:rPr>
                <w:color w:val="000000"/>
                <w:sz w:val="16"/>
                <w:szCs w:val="16"/>
              </w:rPr>
            </w:pPr>
            <w:r w:rsidRPr="005C4DD5">
              <w:rPr>
                <w:color w:val="000000"/>
                <w:sz w:val="16"/>
                <w:szCs w:val="16"/>
              </w:rPr>
              <w:t>15</w:t>
            </w:r>
          </w:p>
        </w:tc>
        <w:tc>
          <w:tcPr>
            <w:tcW w:w="189" w:type="pct"/>
            <w:shd w:val="clear" w:color="auto" w:fill="auto"/>
            <w:vAlign w:val="center"/>
            <w:hideMark/>
          </w:tcPr>
          <w:p w14:paraId="57393EF7" w14:textId="77777777" w:rsidR="006635A9" w:rsidRPr="005C4DD5" w:rsidRDefault="006635A9" w:rsidP="00291358">
            <w:pPr>
              <w:jc w:val="center"/>
              <w:rPr>
                <w:color w:val="000000"/>
                <w:sz w:val="16"/>
                <w:szCs w:val="16"/>
              </w:rPr>
            </w:pPr>
            <w:r w:rsidRPr="005C4DD5">
              <w:rPr>
                <w:color w:val="000000"/>
                <w:sz w:val="16"/>
                <w:szCs w:val="16"/>
              </w:rPr>
              <w:t>15</w:t>
            </w:r>
          </w:p>
        </w:tc>
        <w:tc>
          <w:tcPr>
            <w:tcW w:w="193" w:type="pct"/>
            <w:shd w:val="clear" w:color="auto" w:fill="auto"/>
            <w:vAlign w:val="center"/>
            <w:hideMark/>
          </w:tcPr>
          <w:p w14:paraId="4A316345" w14:textId="77777777" w:rsidR="006635A9" w:rsidRPr="005C4DD5" w:rsidRDefault="006635A9" w:rsidP="00291358">
            <w:pPr>
              <w:jc w:val="center"/>
              <w:rPr>
                <w:color w:val="000000"/>
                <w:sz w:val="16"/>
                <w:szCs w:val="16"/>
              </w:rPr>
            </w:pPr>
            <w:r w:rsidRPr="005C4DD5">
              <w:rPr>
                <w:color w:val="000000"/>
                <w:sz w:val="16"/>
                <w:szCs w:val="16"/>
              </w:rPr>
              <w:t>15</w:t>
            </w:r>
          </w:p>
        </w:tc>
      </w:tr>
      <w:tr w:rsidR="006635A9" w:rsidRPr="005C4DD5" w14:paraId="733A1A16" w14:textId="77777777" w:rsidTr="006635A9">
        <w:trPr>
          <w:trHeight w:val="20"/>
        </w:trPr>
        <w:tc>
          <w:tcPr>
            <w:tcW w:w="1196" w:type="pct"/>
            <w:shd w:val="clear" w:color="auto" w:fill="auto"/>
            <w:vAlign w:val="center"/>
            <w:hideMark/>
          </w:tcPr>
          <w:p w14:paraId="77F2DCF1" w14:textId="77777777" w:rsidR="006635A9" w:rsidRPr="005C4DD5" w:rsidRDefault="006635A9" w:rsidP="00291358">
            <w:pPr>
              <w:rPr>
                <w:color w:val="000000"/>
                <w:sz w:val="16"/>
                <w:szCs w:val="16"/>
              </w:rPr>
            </w:pPr>
            <w:r w:rsidRPr="005C4DD5">
              <w:rPr>
                <w:color w:val="000000"/>
                <w:sz w:val="16"/>
                <w:szCs w:val="16"/>
              </w:rPr>
              <w:t xml:space="preserve">Фондообеспеченность системы </w:t>
            </w:r>
            <w:r w:rsidRPr="005C4DD5">
              <w:rPr>
                <w:color w:val="000000"/>
                <w:sz w:val="16"/>
                <w:szCs w:val="16"/>
              </w:rPr>
              <w:lastRenderedPageBreak/>
              <w:t xml:space="preserve">электроснабжения </w:t>
            </w:r>
          </w:p>
        </w:tc>
        <w:tc>
          <w:tcPr>
            <w:tcW w:w="210" w:type="pct"/>
            <w:shd w:val="clear" w:color="auto" w:fill="auto"/>
            <w:vAlign w:val="center"/>
            <w:hideMark/>
          </w:tcPr>
          <w:p w14:paraId="3B12FCA4" w14:textId="77777777" w:rsidR="006635A9" w:rsidRPr="005C4DD5" w:rsidRDefault="006635A9" w:rsidP="00291358">
            <w:pPr>
              <w:jc w:val="center"/>
              <w:rPr>
                <w:color w:val="000000"/>
                <w:sz w:val="16"/>
                <w:szCs w:val="16"/>
              </w:rPr>
            </w:pPr>
            <w:r w:rsidRPr="005C4DD5">
              <w:rPr>
                <w:color w:val="000000"/>
                <w:sz w:val="16"/>
                <w:szCs w:val="16"/>
              </w:rPr>
              <w:lastRenderedPageBreak/>
              <w:t>руб./че</w:t>
            </w:r>
            <w:r w:rsidRPr="005C4DD5">
              <w:rPr>
                <w:color w:val="000000"/>
                <w:sz w:val="16"/>
                <w:szCs w:val="16"/>
              </w:rPr>
              <w:lastRenderedPageBreak/>
              <w:t xml:space="preserve">л. </w:t>
            </w:r>
          </w:p>
        </w:tc>
        <w:tc>
          <w:tcPr>
            <w:tcW w:w="189" w:type="pct"/>
            <w:shd w:val="clear" w:color="auto" w:fill="auto"/>
            <w:vAlign w:val="center"/>
            <w:hideMark/>
          </w:tcPr>
          <w:p w14:paraId="6272F96A" w14:textId="77777777" w:rsidR="006635A9" w:rsidRPr="005C4DD5" w:rsidRDefault="006635A9" w:rsidP="00291358">
            <w:pPr>
              <w:jc w:val="center"/>
              <w:rPr>
                <w:color w:val="000000"/>
                <w:sz w:val="16"/>
                <w:szCs w:val="16"/>
              </w:rPr>
            </w:pPr>
            <w:r w:rsidRPr="005C4DD5">
              <w:rPr>
                <w:color w:val="000000"/>
                <w:sz w:val="16"/>
                <w:szCs w:val="16"/>
              </w:rPr>
              <w:lastRenderedPageBreak/>
              <w:t>24851</w:t>
            </w:r>
          </w:p>
        </w:tc>
        <w:tc>
          <w:tcPr>
            <w:tcW w:w="189" w:type="pct"/>
            <w:shd w:val="clear" w:color="auto" w:fill="auto"/>
            <w:vAlign w:val="center"/>
            <w:hideMark/>
          </w:tcPr>
          <w:p w14:paraId="6FD74F8A" w14:textId="77777777" w:rsidR="006635A9" w:rsidRPr="005C4DD5" w:rsidRDefault="006635A9" w:rsidP="00291358">
            <w:pPr>
              <w:jc w:val="center"/>
              <w:rPr>
                <w:color w:val="000000"/>
                <w:sz w:val="16"/>
                <w:szCs w:val="16"/>
              </w:rPr>
            </w:pPr>
            <w:r w:rsidRPr="005C4DD5">
              <w:rPr>
                <w:color w:val="000000"/>
                <w:sz w:val="16"/>
                <w:szCs w:val="16"/>
              </w:rPr>
              <w:t>24851</w:t>
            </w:r>
          </w:p>
        </w:tc>
        <w:tc>
          <w:tcPr>
            <w:tcW w:w="189" w:type="pct"/>
            <w:shd w:val="clear" w:color="auto" w:fill="auto"/>
            <w:vAlign w:val="center"/>
            <w:hideMark/>
          </w:tcPr>
          <w:p w14:paraId="321360E3" w14:textId="77777777" w:rsidR="006635A9" w:rsidRPr="005C4DD5" w:rsidRDefault="006635A9" w:rsidP="00291358">
            <w:pPr>
              <w:jc w:val="center"/>
              <w:rPr>
                <w:color w:val="000000"/>
                <w:sz w:val="16"/>
                <w:szCs w:val="16"/>
              </w:rPr>
            </w:pPr>
            <w:r w:rsidRPr="005C4DD5">
              <w:rPr>
                <w:color w:val="000000"/>
                <w:sz w:val="16"/>
                <w:szCs w:val="16"/>
              </w:rPr>
              <w:t>24851</w:t>
            </w:r>
          </w:p>
        </w:tc>
        <w:tc>
          <w:tcPr>
            <w:tcW w:w="189" w:type="pct"/>
            <w:shd w:val="clear" w:color="auto" w:fill="auto"/>
            <w:vAlign w:val="center"/>
            <w:hideMark/>
          </w:tcPr>
          <w:p w14:paraId="2C78B2C4" w14:textId="77777777" w:rsidR="006635A9" w:rsidRPr="005C4DD5" w:rsidRDefault="006635A9" w:rsidP="00291358">
            <w:pPr>
              <w:jc w:val="center"/>
              <w:rPr>
                <w:color w:val="000000"/>
                <w:sz w:val="16"/>
                <w:szCs w:val="16"/>
              </w:rPr>
            </w:pPr>
            <w:r w:rsidRPr="005C4DD5">
              <w:rPr>
                <w:color w:val="000000"/>
                <w:sz w:val="16"/>
                <w:szCs w:val="16"/>
              </w:rPr>
              <w:t>24851</w:t>
            </w:r>
          </w:p>
        </w:tc>
        <w:tc>
          <w:tcPr>
            <w:tcW w:w="189" w:type="pct"/>
            <w:shd w:val="clear" w:color="auto" w:fill="auto"/>
            <w:vAlign w:val="center"/>
            <w:hideMark/>
          </w:tcPr>
          <w:p w14:paraId="2D6EDBED" w14:textId="77777777" w:rsidR="006635A9" w:rsidRPr="005C4DD5" w:rsidRDefault="006635A9" w:rsidP="00291358">
            <w:pPr>
              <w:jc w:val="center"/>
              <w:rPr>
                <w:color w:val="000000"/>
                <w:sz w:val="16"/>
                <w:szCs w:val="16"/>
              </w:rPr>
            </w:pPr>
            <w:r w:rsidRPr="005C4DD5">
              <w:rPr>
                <w:color w:val="000000"/>
                <w:sz w:val="16"/>
                <w:szCs w:val="16"/>
              </w:rPr>
              <w:t>24851</w:t>
            </w:r>
          </w:p>
        </w:tc>
        <w:tc>
          <w:tcPr>
            <w:tcW w:w="189" w:type="pct"/>
            <w:shd w:val="clear" w:color="auto" w:fill="auto"/>
            <w:vAlign w:val="center"/>
            <w:hideMark/>
          </w:tcPr>
          <w:p w14:paraId="10F7DAF5" w14:textId="77777777" w:rsidR="006635A9" w:rsidRPr="005C4DD5" w:rsidRDefault="006635A9" w:rsidP="00291358">
            <w:pPr>
              <w:jc w:val="center"/>
              <w:rPr>
                <w:color w:val="000000"/>
                <w:sz w:val="16"/>
                <w:szCs w:val="16"/>
              </w:rPr>
            </w:pPr>
            <w:r w:rsidRPr="005C4DD5">
              <w:rPr>
                <w:color w:val="000000"/>
                <w:sz w:val="16"/>
                <w:szCs w:val="16"/>
              </w:rPr>
              <w:t>24851</w:t>
            </w:r>
          </w:p>
        </w:tc>
        <w:tc>
          <w:tcPr>
            <w:tcW w:w="189" w:type="pct"/>
            <w:shd w:val="clear" w:color="auto" w:fill="auto"/>
            <w:vAlign w:val="center"/>
            <w:hideMark/>
          </w:tcPr>
          <w:p w14:paraId="0F97A3E7" w14:textId="77777777" w:rsidR="006635A9" w:rsidRPr="005C4DD5" w:rsidRDefault="006635A9" w:rsidP="00291358">
            <w:pPr>
              <w:jc w:val="center"/>
              <w:rPr>
                <w:color w:val="000000"/>
                <w:sz w:val="16"/>
                <w:szCs w:val="16"/>
              </w:rPr>
            </w:pPr>
            <w:r w:rsidRPr="005C4DD5">
              <w:rPr>
                <w:color w:val="000000"/>
                <w:sz w:val="16"/>
                <w:szCs w:val="16"/>
              </w:rPr>
              <w:t>24851</w:t>
            </w:r>
          </w:p>
        </w:tc>
        <w:tc>
          <w:tcPr>
            <w:tcW w:w="189" w:type="pct"/>
            <w:shd w:val="clear" w:color="auto" w:fill="auto"/>
            <w:vAlign w:val="center"/>
            <w:hideMark/>
          </w:tcPr>
          <w:p w14:paraId="47777F8D" w14:textId="77777777" w:rsidR="006635A9" w:rsidRPr="005C4DD5" w:rsidRDefault="006635A9" w:rsidP="00291358">
            <w:pPr>
              <w:jc w:val="center"/>
              <w:rPr>
                <w:color w:val="000000"/>
                <w:sz w:val="16"/>
                <w:szCs w:val="16"/>
              </w:rPr>
            </w:pPr>
            <w:r w:rsidRPr="005C4DD5">
              <w:rPr>
                <w:color w:val="000000"/>
                <w:sz w:val="16"/>
                <w:szCs w:val="16"/>
              </w:rPr>
              <w:t>24851</w:t>
            </w:r>
          </w:p>
        </w:tc>
        <w:tc>
          <w:tcPr>
            <w:tcW w:w="189" w:type="pct"/>
            <w:shd w:val="clear" w:color="auto" w:fill="auto"/>
            <w:vAlign w:val="center"/>
            <w:hideMark/>
          </w:tcPr>
          <w:p w14:paraId="4E652BA0" w14:textId="77777777" w:rsidR="006635A9" w:rsidRPr="005C4DD5" w:rsidRDefault="006635A9" w:rsidP="00291358">
            <w:pPr>
              <w:jc w:val="center"/>
              <w:rPr>
                <w:color w:val="000000"/>
                <w:sz w:val="16"/>
                <w:szCs w:val="16"/>
              </w:rPr>
            </w:pPr>
            <w:r w:rsidRPr="005C4DD5">
              <w:rPr>
                <w:color w:val="000000"/>
                <w:sz w:val="16"/>
                <w:szCs w:val="16"/>
              </w:rPr>
              <w:t>24851</w:t>
            </w:r>
          </w:p>
        </w:tc>
        <w:tc>
          <w:tcPr>
            <w:tcW w:w="189" w:type="pct"/>
            <w:shd w:val="clear" w:color="auto" w:fill="auto"/>
            <w:vAlign w:val="center"/>
            <w:hideMark/>
          </w:tcPr>
          <w:p w14:paraId="1A476614" w14:textId="77777777" w:rsidR="006635A9" w:rsidRPr="005C4DD5" w:rsidRDefault="006635A9" w:rsidP="00291358">
            <w:pPr>
              <w:jc w:val="center"/>
              <w:rPr>
                <w:color w:val="000000"/>
                <w:sz w:val="16"/>
                <w:szCs w:val="16"/>
              </w:rPr>
            </w:pPr>
            <w:r w:rsidRPr="005C4DD5">
              <w:rPr>
                <w:color w:val="000000"/>
                <w:sz w:val="16"/>
                <w:szCs w:val="16"/>
              </w:rPr>
              <w:t>24851</w:t>
            </w:r>
          </w:p>
        </w:tc>
        <w:tc>
          <w:tcPr>
            <w:tcW w:w="189" w:type="pct"/>
            <w:shd w:val="clear" w:color="auto" w:fill="auto"/>
            <w:vAlign w:val="center"/>
            <w:hideMark/>
          </w:tcPr>
          <w:p w14:paraId="4023D5A6" w14:textId="77777777" w:rsidR="006635A9" w:rsidRPr="005C4DD5" w:rsidRDefault="006635A9" w:rsidP="00291358">
            <w:pPr>
              <w:jc w:val="center"/>
              <w:rPr>
                <w:color w:val="000000"/>
                <w:sz w:val="16"/>
                <w:szCs w:val="16"/>
              </w:rPr>
            </w:pPr>
            <w:r w:rsidRPr="005C4DD5">
              <w:rPr>
                <w:color w:val="000000"/>
                <w:sz w:val="16"/>
                <w:szCs w:val="16"/>
              </w:rPr>
              <w:t>24851</w:t>
            </w:r>
          </w:p>
        </w:tc>
        <w:tc>
          <w:tcPr>
            <w:tcW w:w="189" w:type="pct"/>
            <w:shd w:val="clear" w:color="auto" w:fill="auto"/>
            <w:vAlign w:val="center"/>
            <w:hideMark/>
          </w:tcPr>
          <w:p w14:paraId="39C8069D" w14:textId="77777777" w:rsidR="006635A9" w:rsidRPr="005C4DD5" w:rsidRDefault="006635A9" w:rsidP="00291358">
            <w:pPr>
              <w:jc w:val="center"/>
              <w:rPr>
                <w:color w:val="000000"/>
                <w:sz w:val="16"/>
                <w:szCs w:val="16"/>
              </w:rPr>
            </w:pPr>
            <w:r w:rsidRPr="005C4DD5">
              <w:rPr>
                <w:color w:val="000000"/>
                <w:sz w:val="16"/>
                <w:szCs w:val="16"/>
              </w:rPr>
              <w:t>24851</w:t>
            </w:r>
          </w:p>
        </w:tc>
        <w:tc>
          <w:tcPr>
            <w:tcW w:w="189" w:type="pct"/>
            <w:shd w:val="clear" w:color="auto" w:fill="auto"/>
            <w:vAlign w:val="center"/>
            <w:hideMark/>
          </w:tcPr>
          <w:p w14:paraId="49B28F8C" w14:textId="77777777" w:rsidR="006635A9" w:rsidRPr="005C4DD5" w:rsidRDefault="006635A9" w:rsidP="00291358">
            <w:pPr>
              <w:jc w:val="center"/>
              <w:rPr>
                <w:color w:val="000000"/>
                <w:sz w:val="16"/>
                <w:szCs w:val="16"/>
              </w:rPr>
            </w:pPr>
            <w:r w:rsidRPr="005C4DD5">
              <w:rPr>
                <w:color w:val="000000"/>
                <w:sz w:val="16"/>
                <w:szCs w:val="16"/>
              </w:rPr>
              <w:t>24851</w:t>
            </w:r>
          </w:p>
        </w:tc>
        <w:tc>
          <w:tcPr>
            <w:tcW w:w="189" w:type="pct"/>
            <w:shd w:val="clear" w:color="auto" w:fill="auto"/>
            <w:vAlign w:val="center"/>
            <w:hideMark/>
          </w:tcPr>
          <w:p w14:paraId="6239D7E2" w14:textId="77777777" w:rsidR="006635A9" w:rsidRPr="005C4DD5" w:rsidRDefault="006635A9" w:rsidP="00291358">
            <w:pPr>
              <w:jc w:val="center"/>
              <w:rPr>
                <w:color w:val="000000"/>
                <w:sz w:val="16"/>
                <w:szCs w:val="16"/>
              </w:rPr>
            </w:pPr>
            <w:r w:rsidRPr="005C4DD5">
              <w:rPr>
                <w:color w:val="000000"/>
                <w:sz w:val="16"/>
                <w:szCs w:val="16"/>
              </w:rPr>
              <w:t>24851</w:t>
            </w:r>
          </w:p>
        </w:tc>
        <w:tc>
          <w:tcPr>
            <w:tcW w:w="189" w:type="pct"/>
            <w:shd w:val="clear" w:color="auto" w:fill="auto"/>
            <w:vAlign w:val="center"/>
            <w:hideMark/>
          </w:tcPr>
          <w:p w14:paraId="601BD3C3" w14:textId="77777777" w:rsidR="006635A9" w:rsidRPr="005C4DD5" w:rsidRDefault="006635A9" w:rsidP="00291358">
            <w:pPr>
              <w:jc w:val="center"/>
              <w:rPr>
                <w:color w:val="000000"/>
                <w:sz w:val="16"/>
                <w:szCs w:val="16"/>
              </w:rPr>
            </w:pPr>
            <w:r w:rsidRPr="005C4DD5">
              <w:rPr>
                <w:color w:val="000000"/>
                <w:sz w:val="16"/>
                <w:szCs w:val="16"/>
              </w:rPr>
              <w:t>24851</w:t>
            </w:r>
          </w:p>
        </w:tc>
        <w:tc>
          <w:tcPr>
            <w:tcW w:w="189" w:type="pct"/>
            <w:shd w:val="clear" w:color="auto" w:fill="auto"/>
            <w:vAlign w:val="center"/>
            <w:hideMark/>
          </w:tcPr>
          <w:p w14:paraId="2697D7CD" w14:textId="77777777" w:rsidR="006635A9" w:rsidRPr="005C4DD5" w:rsidRDefault="006635A9" w:rsidP="00291358">
            <w:pPr>
              <w:jc w:val="center"/>
              <w:rPr>
                <w:color w:val="000000"/>
                <w:sz w:val="16"/>
                <w:szCs w:val="16"/>
              </w:rPr>
            </w:pPr>
            <w:r w:rsidRPr="005C4DD5">
              <w:rPr>
                <w:color w:val="000000"/>
                <w:sz w:val="16"/>
                <w:szCs w:val="16"/>
              </w:rPr>
              <w:t>24851</w:t>
            </w:r>
          </w:p>
        </w:tc>
        <w:tc>
          <w:tcPr>
            <w:tcW w:w="189" w:type="pct"/>
            <w:shd w:val="clear" w:color="auto" w:fill="auto"/>
            <w:vAlign w:val="center"/>
            <w:hideMark/>
          </w:tcPr>
          <w:p w14:paraId="2A3EA5E5" w14:textId="77777777" w:rsidR="006635A9" w:rsidRPr="005C4DD5" w:rsidRDefault="006635A9" w:rsidP="00291358">
            <w:pPr>
              <w:jc w:val="center"/>
              <w:rPr>
                <w:color w:val="000000"/>
                <w:sz w:val="16"/>
                <w:szCs w:val="16"/>
              </w:rPr>
            </w:pPr>
            <w:r w:rsidRPr="005C4DD5">
              <w:rPr>
                <w:color w:val="000000"/>
                <w:sz w:val="16"/>
                <w:szCs w:val="16"/>
              </w:rPr>
              <w:t>24851</w:t>
            </w:r>
          </w:p>
        </w:tc>
        <w:tc>
          <w:tcPr>
            <w:tcW w:w="189" w:type="pct"/>
            <w:shd w:val="clear" w:color="auto" w:fill="auto"/>
            <w:vAlign w:val="center"/>
            <w:hideMark/>
          </w:tcPr>
          <w:p w14:paraId="406F148A" w14:textId="77777777" w:rsidR="006635A9" w:rsidRPr="005C4DD5" w:rsidRDefault="006635A9" w:rsidP="00291358">
            <w:pPr>
              <w:jc w:val="center"/>
              <w:rPr>
                <w:color w:val="000000"/>
                <w:sz w:val="16"/>
                <w:szCs w:val="16"/>
              </w:rPr>
            </w:pPr>
            <w:r w:rsidRPr="005C4DD5">
              <w:rPr>
                <w:color w:val="000000"/>
                <w:sz w:val="16"/>
                <w:szCs w:val="16"/>
              </w:rPr>
              <w:t>24851</w:t>
            </w:r>
          </w:p>
        </w:tc>
        <w:tc>
          <w:tcPr>
            <w:tcW w:w="193" w:type="pct"/>
            <w:shd w:val="clear" w:color="auto" w:fill="auto"/>
            <w:vAlign w:val="center"/>
            <w:hideMark/>
          </w:tcPr>
          <w:p w14:paraId="0073BD84" w14:textId="77777777" w:rsidR="006635A9" w:rsidRPr="005C4DD5" w:rsidRDefault="006635A9" w:rsidP="00291358">
            <w:pPr>
              <w:jc w:val="center"/>
              <w:rPr>
                <w:color w:val="000000"/>
                <w:sz w:val="16"/>
                <w:szCs w:val="16"/>
              </w:rPr>
            </w:pPr>
            <w:r w:rsidRPr="005C4DD5">
              <w:rPr>
                <w:color w:val="000000"/>
                <w:sz w:val="16"/>
                <w:szCs w:val="16"/>
              </w:rPr>
              <w:t>24851</w:t>
            </w:r>
          </w:p>
        </w:tc>
      </w:tr>
      <w:tr w:rsidR="006635A9" w:rsidRPr="005C4DD5" w14:paraId="1D7D53DF" w14:textId="77777777" w:rsidTr="00291358">
        <w:trPr>
          <w:trHeight w:val="20"/>
        </w:trPr>
        <w:tc>
          <w:tcPr>
            <w:tcW w:w="5000" w:type="pct"/>
            <w:gridSpan w:val="21"/>
            <w:shd w:val="clear" w:color="auto" w:fill="auto"/>
            <w:vAlign w:val="center"/>
            <w:hideMark/>
          </w:tcPr>
          <w:p w14:paraId="1707B37C" w14:textId="77777777" w:rsidR="006635A9" w:rsidRPr="005C4DD5" w:rsidRDefault="006635A9" w:rsidP="00291358">
            <w:pPr>
              <w:jc w:val="center"/>
              <w:rPr>
                <w:b/>
                <w:bCs/>
                <w:color w:val="000000"/>
                <w:sz w:val="16"/>
                <w:szCs w:val="16"/>
              </w:rPr>
            </w:pPr>
            <w:r w:rsidRPr="005C4DD5">
              <w:rPr>
                <w:b/>
                <w:bCs/>
                <w:color w:val="000000"/>
                <w:sz w:val="16"/>
                <w:szCs w:val="16"/>
              </w:rPr>
              <w:t xml:space="preserve">Эффективность потребления электрической энергии </w:t>
            </w:r>
          </w:p>
        </w:tc>
      </w:tr>
      <w:tr w:rsidR="006635A9" w:rsidRPr="005C4DD5" w14:paraId="620D78D7" w14:textId="77777777" w:rsidTr="006635A9">
        <w:trPr>
          <w:trHeight w:val="20"/>
        </w:trPr>
        <w:tc>
          <w:tcPr>
            <w:tcW w:w="1196" w:type="pct"/>
            <w:shd w:val="clear" w:color="auto" w:fill="auto"/>
            <w:vAlign w:val="center"/>
            <w:hideMark/>
          </w:tcPr>
          <w:p w14:paraId="6C0751D9" w14:textId="77777777" w:rsidR="006635A9" w:rsidRPr="005C4DD5" w:rsidRDefault="006635A9" w:rsidP="00291358">
            <w:pPr>
              <w:rPr>
                <w:color w:val="000000"/>
                <w:sz w:val="16"/>
                <w:szCs w:val="16"/>
              </w:rPr>
            </w:pPr>
            <w:r w:rsidRPr="005C4DD5">
              <w:rPr>
                <w:color w:val="000000"/>
                <w:sz w:val="16"/>
                <w:szCs w:val="16"/>
              </w:rPr>
              <w:t xml:space="preserve">Удельное электропотребление населения  </w:t>
            </w:r>
          </w:p>
        </w:tc>
        <w:tc>
          <w:tcPr>
            <w:tcW w:w="210" w:type="pct"/>
            <w:shd w:val="clear" w:color="auto" w:fill="auto"/>
            <w:vAlign w:val="center"/>
            <w:hideMark/>
          </w:tcPr>
          <w:p w14:paraId="6FDBE8BE" w14:textId="77777777" w:rsidR="006635A9" w:rsidRPr="005C4DD5" w:rsidRDefault="006635A9" w:rsidP="00291358">
            <w:pPr>
              <w:jc w:val="center"/>
              <w:rPr>
                <w:color w:val="000000"/>
                <w:sz w:val="16"/>
                <w:szCs w:val="16"/>
              </w:rPr>
            </w:pPr>
            <w:r w:rsidRPr="005C4DD5">
              <w:rPr>
                <w:color w:val="000000"/>
                <w:sz w:val="16"/>
                <w:szCs w:val="16"/>
              </w:rPr>
              <w:t xml:space="preserve">кВт×ч/чел./мес. </w:t>
            </w:r>
          </w:p>
        </w:tc>
        <w:tc>
          <w:tcPr>
            <w:tcW w:w="189" w:type="pct"/>
            <w:shd w:val="clear" w:color="auto" w:fill="auto"/>
            <w:vAlign w:val="center"/>
            <w:hideMark/>
          </w:tcPr>
          <w:p w14:paraId="627CA50D" w14:textId="77777777" w:rsidR="006635A9" w:rsidRPr="005C4DD5" w:rsidRDefault="006635A9" w:rsidP="00291358">
            <w:pPr>
              <w:jc w:val="center"/>
              <w:rPr>
                <w:color w:val="000000"/>
                <w:sz w:val="16"/>
                <w:szCs w:val="16"/>
              </w:rPr>
            </w:pPr>
            <w:r w:rsidRPr="005C4DD5">
              <w:rPr>
                <w:color w:val="000000"/>
                <w:sz w:val="16"/>
                <w:szCs w:val="16"/>
              </w:rPr>
              <w:t>187,7</w:t>
            </w:r>
          </w:p>
        </w:tc>
        <w:tc>
          <w:tcPr>
            <w:tcW w:w="189" w:type="pct"/>
            <w:shd w:val="clear" w:color="auto" w:fill="auto"/>
            <w:vAlign w:val="center"/>
            <w:hideMark/>
          </w:tcPr>
          <w:p w14:paraId="62D4D071" w14:textId="77777777" w:rsidR="006635A9" w:rsidRPr="005C4DD5" w:rsidRDefault="006635A9" w:rsidP="00291358">
            <w:pPr>
              <w:jc w:val="center"/>
              <w:rPr>
                <w:color w:val="000000"/>
                <w:sz w:val="16"/>
                <w:szCs w:val="16"/>
              </w:rPr>
            </w:pPr>
            <w:r w:rsidRPr="005C4DD5">
              <w:rPr>
                <w:color w:val="000000"/>
                <w:sz w:val="16"/>
                <w:szCs w:val="16"/>
              </w:rPr>
              <w:t>187,7</w:t>
            </w:r>
          </w:p>
        </w:tc>
        <w:tc>
          <w:tcPr>
            <w:tcW w:w="189" w:type="pct"/>
            <w:shd w:val="clear" w:color="auto" w:fill="auto"/>
            <w:vAlign w:val="center"/>
            <w:hideMark/>
          </w:tcPr>
          <w:p w14:paraId="194D6E66" w14:textId="77777777" w:rsidR="006635A9" w:rsidRPr="005C4DD5" w:rsidRDefault="006635A9" w:rsidP="00291358">
            <w:pPr>
              <w:jc w:val="center"/>
              <w:rPr>
                <w:color w:val="000000"/>
                <w:sz w:val="16"/>
                <w:szCs w:val="16"/>
              </w:rPr>
            </w:pPr>
            <w:r w:rsidRPr="005C4DD5">
              <w:rPr>
                <w:color w:val="000000"/>
                <w:sz w:val="16"/>
                <w:szCs w:val="16"/>
              </w:rPr>
              <w:t>187,7</w:t>
            </w:r>
          </w:p>
        </w:tc>
        <w:tc>
          <w:tcPr>
            <w:tcW w:w="189" w:type="pct"/>
            <w:shd w:val="clear" w:color="auto" w:fill="auto"/>
            <w:vAlign w:val="center"/>
            <w:hideMark/>
          </w:tcPr>
          <w:p w14:paraId="4A90EF62" w14:textId="77777777" w:rsidR="006635A9" w:rsidRPr="005C4DD5" w:rsidRDefault="006635A9" w:rsidP="00291358">
            <w:pPr>
              <w:jc w:val="center"/>
              <w:rPr>
                <w:color w:val="000000"/>
                <w:sz w:val="16"/>
                <w:szCs w:val="16"/>
              </w:rPr>
            </w:pPr>
            <w:r w:rsidRPr="005C4DD5">
              <w:rPr>
                <w:color w:val="000000"/>
                <w:sz w:val="16"/>
                <w:szCs w:val="16"/>
              </w:rPr>
              <w:t>187,7</w:t>
            </w:r>
          </w:p>
        </w:tc>
        <w:tc>
          <w:tcPr>
            <w:tcW w:w="189" w:type="pct"/>
            <w:shd w:val="clear" w:color="auto" w:fill="auto"/>
            <w:vAlign w:val="center"/>
            <w:hideMark/>
          </w:tcPr>
          <w:p w14:paraId="353C6283" w14:textId="77777777" w:rsidR="006635A9" w:rsidRPr="005C4DD5" w:rsidRDefault="006635A9" w:rsidP="00291358">
            <w:pPr>
              <w:jc w:val="center"/>
              <w:rPr>
                <w:color w:val="000000"/>
                <w:sz w:val="16"/>
                <w:szCs w:val="16"/>
              </w:rPr>
            </w:pPr>
            <w:r w:rsidRPr="005C4DD5">
              <w:rPr>
                <w:color w:val="000000"/>
                <w:sz w:val="16"/>
                <w:szCs w:val="16"/>
              </w:rPr>
              <w:t>187,7</w:t>
            </w:r>
          </w:p>
        </w:tc>
        <w:tc>
          <w:tcPr>
            <w:tcW w:w="189" w:type="pct"/>
            <w:shd w:val="clear" w:color="auto" w:fill="auto"/>
            <w:vAlign w:val="center"/>
            <w:hideMark/>
          </w:tcPr>
          <w:p w14:paraId="689C023F" w14:textId="77777777" w:rsidR="006635A9" w:rsidRPr="005C4DD5" w:rsidRDefault="006635A9" w:rsidP="00291358">
            <w:pPr>
              <w:jc w:val="center"/>
              <w:rPr>
                <w:color w:val="000000"/>
                <w:sz w:val="16"/>
                <w:szCs w:val="16"/>
              </w:rPr>
            </w:pPr>
            <w:r w:rsidRPr="005C4DD5">
              <w:rPr>
                <w:color w:val="000000"/>
                <w:sz w:val="16"/>
                <w:szCs w:val="16"/>
              </w:rPr>
              <w:t>187,7</w:t>
            </w:r>
          </w:p>
        </w:tc>
        <w:tc>
          <w:tcPr>
            <w:tcW w:w="189" w:type="pct"/>
            <w:shd w:val="clear" w:color="auto" w:fill="auto"/>
            <w:vAlign w:val="center"/>
            <w:hideMark/>
          </w:tcPr>
          <w:p w14:paraId="440F0FBE" w14:textId="77777777" w:rsidR="006635A9" w:rsidRPr="005C4DD5" w:rsidRDefault="006635A9" w:rsidP="00291358">
            <w:pPr>
              <w:jc w:val="center"/>
              <w:rPr>
                <w:color w:val="000000"/>
                <w:sz w:val="16"/>
                <w:szCs w:val="16"/>
              </w:rPr>
            </w:pPr>
            <w:r w:rsidRPr="005C4DD5">
              <w:rPr>
                <w:color w:val="000000"/>
                <w:sz w:val="16"/>
                <w:szCs w:val="16"/>
              </w:rPr>
              <w:t>187,7</w:t>
            </w:r>
          </w:p>
        </w:tc>
        <w:tc>
          <w:tcPr>
            <w:tcW w:w="189" w:type="pct"/>
            <w:shd w:val="clear" w:color="auto" w:fill="auto"/>
            <w:vAlign w:val="center"/>
            <w:hideMark/>
          </w:tcPr>
          <w:p w14:paraId="10DBB23C" w14:textId="77777777" w:rsidR="006635A9" w:rsidRPr="005C4DD5" w:rsidRDefault="006635A9" w:rsidP="00291358">
            <w:pPr>
              <w:jc w:val="center"/>
              <w:rPr>
                <w:color w:val="000000"/>
                <w:sz w:val="16"/>
                <w:szCs w:val="16"/>
              </w:rPr>
            </w:pPr>
            <w:r w:rsidRPr="005C4DD5">
              <w:rPr>
                <w:color w:val="000000"/>
                <w:sz w:val="16"/>
                <w:szCs w:val="16"/>
              </w:rPr>
              <w:t>187,7</w:t>
            </w:r>
          </w:p>
        </w:tc>
        <w:tc>
          <w:tcPr>
            <w:tcW w:w="189" w:type="pct"/>
            <w:shd w:val="clear" w:color="auto" w:fill="auto"/>
            <w:vAlign w:val="center"/>
            <w:hideMark/>
          </w:tcPr>
          <w:p w14:paraId="575162D7" w14:textId="77777777" w:rsidR="006635A9" w:rsidRPr="005C4DD5" w:rsidRDefault="006635A9" w:rsidP="00291358">
            <w:pPr>
              <w:jc w:val="center"/>
              <w:rPr>
                <w:color w:val="000000"/>
                <w:sz w:val="16"/>
                <w:szCs w:val="16"/>
              </w:rPr>
            </w:pPr>
            <w:r w:rsidRPr="005C4DD5">
              <w:rPr>
                <w:color w:val="000000"/>
                <w:sz w:val="16"/>
                <w:szCs w:val="16"/>
              </w:rPr>
              <w:t>187,7</w:t>
            </w:r>
          </w:p>
        </w:tc>
        <w:tc>
          <w:tcPr>
            <w:tcW w:w="189" w:type="pct"/>
            <w:shd w:val="clear" w:color="auto" w:fill="auto"/>
            <w:vAlign w:val="center"/>
            <w:hideMark/>
          </w:tcPr>
          <w:p w14:paraId="6849B10A" w14:textId="77777777" w:rsidR="006635A9" w:rsidRPr="005C4DD5" w:rsidRDefault="006635A9" w:rsidP="00291358">
            <w:pPr>
              <w:jc w:val="center"/>
              <w:rPr>
                <w:color w:val="000000"/>
                <w:sz w:val="16"/>
                <w:szCs w:val="16"/>
              </w:rPr>
            </w:pPr>
            <w:r w:rsidRPr="005C4DD5">
              <w:rPr>
                <w:color w:val="000000"/>
                <w:sz w:val="16"/>
                <w:szCs w:val="16"/>
              </w:rPr>
              <w:t>187,7</w:t>
            </w:r>
          </w:p>
        </w:tc>
        <w:tc>
          <w:tcPr>
            <w:tcW w:w="189" w:type="pct"/>
            <w:shd w:val="clear" w:color="auto" w:fill="auto"/>
            <w:vAlign w:val="center"/>
            <w:hideMark/>
          </w:tcPr>
          <w:p w14:paraId="6E19ABCA" w14:textId="77777777" w:rsidR="006635A9" w:rsidRPr="005C4DD5" w:rsidRDefault="006635A9" w:rsidP="00291358">
            <w:pPr>
              <w:jc w:val="center"/>
              <w:rPr>
                <w:color w:val="000000"/>
                <w:sz w:val="16"/>
                <w:szCs w:val="16"/>
              </w:rPr>
            </w:pPr>
            <w:r w:rsidRPr="005C4DD5">
              <w:rPr>
                <w:color w:val="000000"/>
                <w:sz w:val="16"/>
                <w:szCs w:val="16"/>
              </w:rPr>
              <w:t>187,7</w:t>
            </w:r>
          </w:p>
        </w:tc>
        <w:tc>
          <w:tcPr>
            <w:tcW w:w="189" w:type="pct"/>
            <w:shd w:val="clear" w:color="auto" w:fill="auto"/>
            <w:vAlign w:val="center"/>
            <w:hideMark/>
          </w:tcPr>
          <w:p w14:paraId="69E05872" w14:textId="77777777" w:rsidR="006635A9" w:rsidRPr="005C4DD5" w:rsidRDefault="006635A9" w:rsidP="00291358">
            <w:pPr>
              <w:jc w:val="center"/>
              <w:rPr>
                <w:color w:val="000000"/>
                <w:sz w:val="16"/>
                <w:szCs w:val="16"/>
              </w:rPr>
            </w:pPr>
            <w:r w:rsidRPr="005C4DD5">
              <w:rPr>
                <w:color w:val="000000"/>
                <w:sz w:val="16"/>
                <w:szCs w:val="16"/>
              </w:rPr>
              <w:t>187,7</w:t>
            </w:r>
          </w:p>
        </w:tc>
        <w:tc>
          <w:tcPr>
            <w:tcW w:w="189" w:type="pct"/>
            <w:shd w:val="clear" w:color="auto" w:fill="auto"/>
            <w:vAlign w:val="center"/>
            <w:hideMark/>
          </w:tcPr>
          <w:p w14:paraId="5EADF530" w14:textId="77777777" w:rsidR="006635A9" w:rsidRPr="005C4DD5" w:rsidRDefault="006635A9" w:rsidP="00291358">
            <w:pPr>
              <w:jc w:val="center"/>
              <w:rPr>
                <w:color w:val="000000"/>
                <w:sz w:val="16"/>
                <w:szCs w:val="16"/>
              </w:rPr>
            </w:pPr>
            <w:r w:rsidRPr="005C4DD5">
              <w:rPr>
                <w:color w:val="000000"/>
                <w:sz w:val="16"/>
                <w:szCs w:val="16"/>
              </w:rPr>
              <w:t>187,7</w:t>
            </w:r>
          </w:p>
        </w:tc>
        <w:tc>
          <w:tcPr>
            <w:tcW w:w="189" w:type="pct"/>
            <w:shd w:val="clear" w:color="auto" w:fill="auto"/>
            <w:vAlign w:val="center"/>
            <w:hideMark/>
          </w:tcPr>
          <w:p w14:paraId="52A4223B" w14:textId="77777777" w:rsidR="006635A9" w:rsidRPr="005C4DD5" w:rsidRDefault="006635A9" w:rsidP="00291358">
            <w:pPr>
              <w:jc w:val="center"/>
              <w:rPr>
                <w:color w:val="000000"/>
                <w:sz w:val="16"/>
                <w:szCs w:val="16"/>
              </w:rPr>
            </w:pPr>
            <w:r w:rsidRPr="005C4DD5">
              <w:rPr>
                <w:color w:val="000000"/>
                <w:sz w:val="16"/>
                <w:szCs w:val="16"/>
              </w:rPr>
              <w:t>187,7</w:t>
            </w:r>
          </w:p>
        </w:tc>
        <w:tc>
          <w:tcPr>
            <w:tcW w:w="189" w:type="pct"/>
            <w:shd w:val="clear" w:color="auto" w:fill="auto"/>
            <w:vAlign w:val="center"/>
            <w:hideMark/>
          </w:tcPr>
          <w:p w14:paraId="7DC20B92" w14:textId="77777777" w:rsidR="006635A9" w:rsidRPr="005C4DD5" w:rsidRDefault="006635A9" w:rsidP="00291358">
            <w:pPr>
              <w:jc w:val="center"/>
              <w:rPr>
                <w:color w:val="000000"/>
                <w:sz w:val="16"/>
                <w:szCs w:val="16"/>
              </w:rPr>
            </w:pPr>
            <w:r w:rsidRPr="005C4DD5">
              <w:rPr>
                <w:color w:val="000000"/>
                <w:sz w:val="16"/>
                <w:szCs w:val="16"/>
              </w:rPr>
              <w:t>187,7</w:t>
            </w:r>
          </w:p>
        </w:tc>
        <w:tc>
          <w:tcPr>
            <w:tcW w:w="189" w:type="pct"/>
            <w:shd w:val="clear" w:color="auto" w:fill="auto"/>
            <w:vAlign w:val="center"/>
            <w:hideMark/>
          </w:tcPr>
          <w:p w14:paraId="1842CD96" w14:textId="77777777" w:rsidR="006635A9" w:rsidRPr="005C4DD5" w:rsidRDefault="006635A9" w:rsidP="00291358">
            <w:pPr>
              <w:jc w:val="center"/>
              <w:rPr>
                <w:color w:val="000000"/>
                <w:sz w:val="16"/>
                <w:szCs w:val="16"/>
              </w:rPr>
            </w:pPr>
            <w:r w:rsidRPr="005C4DD5">
              <w:rPr>
                <w:color w:val="000000"/>
                <w:sz w:val="16"/>
                <w:szCs w:val="16"/>
              </w:rPr>
              <w:t>187,7</w:t>
            </w:r>
          </w:p>
        </w:tc>
        <w:tc>
          <w:tcPr>
            <w:tcW w:w="189" w:type="pct"/>
            <w:shd w:val="clear" w:color="auto" w:fill="auto"/>
            <w:vAlign w:val="center"/>
            <w:hideMark/>
          </w:tcPr>
          <w:p w14:paraId="55D5BC8C" w14:textId="77777777" w:rsidR="006635A9" w:rsidRPr="005C4DD5" w:rsidRDefault="006635A9" w:rsidP="00291358">
            <w:pPr>
              <w:jc w:val="center"/>
              <w:rPr>
                <w:color w:val="000000"/>
                <w:sz w:val="16"/>
                <w:szCs w:val="16"/>
              </w:rPr>
            </w:pPr>
            <w:r w:rsidRPr="005C4DD5">
              <w:rPr>
                <w:color w:val="000000"/>
                <w:sz w:val="16"/>
                <w:szCs w:val="16"/>
              </w:rPr>
              <w:t>187,7</w:t>
            </w:r>
          </w:p>
        </w:tc>
        <w:tc>
          <w:tcPr>
            <w:tcW w:w="189" w:type="pct"/>
            <w:shd w:val="clear" w:color="auto" w:fill="auto"/>
            <w:vAlign w:val="center"/>
            <w:hideMark/>
          </w:tcPr>
          <w:p w14:paraId="03AF2486" w14:textId="77777777" w:rsidR="006635A9" w:rsidRPr="005C4DD5" w:rsidRDefault="006635A9" w:rsidP="00291358">
            <w:pPr>
              <w:jc w:val="center"/>
              <w:rPr>
                <w:color w:val="000000"/>
                <w:sz w:val="16"/>
                <w:szCs w:val="16"/>
              </w:rPr>
            </w:pPr>
            <w:r w:rsidRPr="005C4DD5">
              <w:rPr>
                <w:color w:val="000000"/>
                <w:sz w:val="16"/>
                <w:szCs w:val="16"/>
              </w:rPr>
              <w:t>187,7</w:t>
            </w:r>
          </w:p>
        </w:tc>
        <w:tc>
          <w:tcPr>
            <w:tcW w:w="193" w:type="pct"/>
            <w:shd w:val="clear" w:color="auto" w:fill="auto"/>
            <w:vAlign w:val="center"/>
            <w:hideMark/>
          </w:tcPr>
          <w:p w14:paraId="7118DE1A" w14:textId="77777777" w:rsidR="006635A9" w:rsidRPr="005C4DD5" w:rsidRDefault="006635A9" w:rsidP="00291358">
            <w:pPr>
              <w:jc w:val="center"/>
              <w:rPr>
                <w:color w:val="000000"/>
                <w:sz w:val="16"/>
                <w:szCs w:val="16"/>
              </w:rPr>
            </w:pPr>
            <w:r w:rsidRPr="005C4DD5">
              <w:rPr>
                <w:color w:val="000000"/>
                <w:sz w:val="16"/>
                <w:szCs w:val="16"/>
              </w:rPr>
              <w:t>187,7</w:t>
            </w:r>
          </w:p>
        </w:tc>
      </w:tr>
      <w:tr w:rsidR="006635A9" w:rsidRPr="005C4DD5" w14:paraId="2260EDA8" w14:textId="77777777" w:rsidTr="00291358">
        <w:trPr>
          <w:trHeight w:val="20"/>
        </w:trPr>
        <w:tc>
          <w:tcPr>
            <w:tcW w:w="5000" w:type="pct"/>
            <w:gridSpan w:val="21"/>
            <w:shd w:val="clear" w:color="auto" w:fill="auto"/>
            <w:vAlign w:val="center"/>
            <w:hideMark/>
          </w:tcPr>
          <w:p w14:paraId="39E1B170" w14:textId="77777777" w:rsidR="006635A9" w:rsidRPr="005C4DD5" w:rsidRDefault="006635A9" w:rsidP="00291358">
            <w:pPr>
              <w:jc w:val="center"/>
              <w:rPr>
                <w:b/>
                <w:bCs/>
                <w:color w:val="000000"/>
                <w:sz w:val="16"/>
                <w:szCs w:val="16"/>
              </w:rPr>
            </w:pPr>
            <w:r w:rsidRPr="005C4DD5">
              <w:rPr>
                <w:b/>
                <w:bCs/>
                <w:color w:val="000000"/>
                <w:sz w:val="16"/>
                <w:szCs w:val="16"/>
              </w:rPr>
              <w:t xml:space="preserve">Воздействие на окружающую среду  </w:t>
            </w:r>
          </w:p>
        </w:tc>
      </w:tr>
      <w:tr w:rsidR="006635A9" w:rsidRPr="005C4DD5" w14:paraId="301AA8A5" w14:textId="77777777" w:rsidTr="006635A9">
        <w:trPr>
          <w:trHeight w:val="20"/>
        </w:trPr>
        <w:tc>
          <w:tcPr>
            <w:tcW w:w="1196" w:type="pct"/>
            <w:shd w:val="clear" w:color="auto" w:fill="auto"/>
            <w:vAlign w:val="center"/>
            <w:hideMark/>
          </w:tcPr>
          <w:p w14:paraId="7B8A02F2" w14:textId="77777777" w:rsidR="006635A9" w:rsidRPr="005C4DD5" w:rsidRDefault="006635A9" w:rsidP="00291358">
            <w:pPr>
              <w:rPr>
                <w:color w:val="000000"/>
                <w:sz w:val="16"/>
                <w:szCs w:val="16"/>
              </w:rPr>
            </w:pPr>
            <w:r w:rsidRPr="005C4DD5">
              <w:rPr>
                <w:color w:val="000000"/>
                <w:sz w:val="16"/>
                <w:szCs w:val="16"/>
              </w:rPr>
              <w:t xml:space="preserve">Объем выбросов  </w:t>
            </w:r>
          </w:p>
        </w:tc>
        <w:tc>
          <w:tcPr>
            <w:tcW w:w="210" w:type="pct"/>
            <w:shd w:val="clear" w:color="auto" w:fill="auto"/>
            <w:vAlign w:val="center"/>
            <w:hideMark/>
          </w:tcPr>
          <w:p w14:paraId="789FF19A" w14:textId="77777777" w:rsidR="006635A9" w:rsidRPr="005C4DD5" w:rsidRDefault="006635A9" w:rsidP="00291358">
            <w:pPr>
              <w:jc w:val="center"/>
              <w:rPr>
                <w:color w:val="000000"/>
                <w:sz w:val="16"/>
                <w:szCs w:val="16"/>
              </w:rPr>
            </w:pPr>
            <w:r w:rsidRPr="005C4DD5">
              <w:rPr>
                <w:color w:val="000000"/>
                <w:sz w:val="16"/>
                <w:szCs w:val="16"/>
              </w:rPr>
              <w:t xml:space="preserve">― </w:t>
            </w:r>
          </w:p>
        </w:tc>
        <w:tc>
          <w:tcPr>
            <w:tcW w:w="189" w:type="pct"/>
            <w:shd w:val="clear" w:color="auto" w:fill="auto"/>
            <w:vAlign w:val="center"/>
            <w:hideMark/>
          </w:tcPr>
          <w:p w14:paraId="2B048C2B" w14:textId="77777777" w:rsidR="006635A9" w:rsidRPr="005C4DD5" w:rsidRDefault="006635A9" w:rsidP="00291358">
            <w:pPr>
              <w:jc w:val="center"/>
              <w:rPr>
                <w:color w:val="000000"/>
                <w:sz w:val="16"/>
                <w:szCs w:val="16"/>
              </w:rPr>
            </w:pPr>
            <w:r w:rsidRPr="005C4DD5">
              <w:rPr>
                <w:color w:val="000000"/>
                <w:sz w:val="16"/>
                <w:szCs w:val="16"/>
              </w:rPr>
              <w:t xml:space="preserve">― </w:t>
            </w:r>
          </w:p>
        </w:tc>
        <w:tc>
          <w:tcPr>
            <w:tcW w:w="189" w:type="pct"/>
            <w:shd w:val="clear" w:color="auto" w:fill="auto"/>
            <w:vAlign w:val="center"/>
            <w:hideMark/>
          </w:tcPr>
          <w:p w14:paraId="688224C3" w14:textId="77777777" w:rsidR="006635A9" w:rsidRPr="005C4DD5" w:rsidRDefault="006635A9" w:rsidP="00291358">
            <w:pPr>
              <w:jc w:val="center"/>
              <w:rPr>
                <w:color w:val="000000"/>
                <w:sz w:val="16"/>
                <w:szCs w:val="16"/>
              </w:rPr>
            </w:pPr>
            <w:r w:rsidRPr="005C4DD5">
              <w:rPr>
                <w:color w:val="000000"/>
                <w:sz w:val="16"/>
                <w:szCs w:val="16"/>
              </w:rPr>
              <w:t xml:space="preserve">― </w:t>
            </w:r>
          </w:p>
        </w:tc>
        <w:tc>
          <w:tcPr>
            <w:tcW w:w="189" w:type="pct"/>
            <w:shd w:val="clear" w:color="auto" w:fill="auto"/>
            <w:vAlign w:val="center"/>
            <w:hideMark/>
          </w:tcPr>
          <w:p w14:paraId="63C93031" w14:textId="77777777" w:rsidR="006635A9" w:rsidRPr="005C4DD5" w:rsidRDefault="006635A9" w:rsidP="00291358">
            <w:pPr>
              <w:jc w:val="center"/>
              <w:rPr>
                <w:color w:val="000000"/>
                <w:sz w:val="16"/>
                <w:szCs w:val="16"/>
              </w:rPr>
            </w:pPr>
            <w:r w:rsidRPr="005C4DD5">
              <w:rPr>
                <w:color w:val="000000"/>
                <w:sz w:val="16"/>
                <w:szCs w:val="16"/>
              </w:rPr>
              <w:t xml:space="preserve">― </w:t>
            </w:r>
          </w:p>
        </w:tc>
        <w:tc>
          <w:tcPr>
            <w:tcW w:w="189" w:type="pct"/>
            <w:shd w:val="clear" w:color="auto" w:fill="auto"/>
            <w:vAlign w:val="center"/>
            <w:hideMark/>
          </w:tcPr>
          <w:p w14:paraId="384AC276" w14:textId="77777777" w:rsidR="006635A9" w:rsidRPr="005C4DD5" w:rsidRDefault="006635A9" w:rsidP="00291358">
            <w:pPr>
              <w:jc w:val="center"/>
              <w:rPr>
                <w:color w:val="000000"/>
                <w:sz w:val="16"/>
                <w:szCs w:val="16"/>
              </w:rPr>
            </w:pPr>
            <w:r w:rsidRPr="005C4DD5">
              <w:rPr>
                <w:color w:val="000000"/>
                <w:sz w:val="16"/>
                <w:szCs w:val="16"/>
              </w:rPr>
              <w:t xml:space="preserve">― </w:t>
            </w:r>
          </w:p>
        </w:tc>
        <w:tc>
          <w:tcPr>
            <w:tcW w:w="189" w:type="pct"/>
            <w:shd w:val="clear" w:color="auto" w:fill="auto"/>
            <w:vAlign w:val="center"/>
            <w:hideMark/>
          </w:tcPr>
          <w:p w14:paraId="2712E99B" w14:textId="77777777" w:rsidR="006635A9" w:rsidRPr="005C4DD5" w:rsidRDefault="006635A9" w:rsidP="00291358">
            <w:pPr>
              <w:jc w:val="center"/>
              <w:rPr>
                <w:color w:val="000000"/>
                <w:sz w:val="16"/>
                <w:szCs w:val="16"/>
              </w:rPr>
            </w:pPr>
            <w:r w:rsidRPr="005C4DD5">
              <w:rPr>
                <w:color w:val="000000"/>
                <w:sz w:val="16"/>
                <w:szCs w:val="16"/>
              </w:rPr>
              <w:t xml:space="preserve">― </w:t>
            </w:r>
          </w:p>
        </w:tc>
        <w:tc>
          <w:tcPr>
            <w:tcW w:w="189" w:type="pct"/>
            <w:shd w:val="clear" w:color="auto" w:fill="auto"/>
            <w:vAlign w:val="center"/>
            <w:hideMark/>
          </w:tcPr>
          <w:p w14:paraId="1B98B6C1" w14:textId="77777777" w:rsidR="006635A9" w:rsidRPr="005C4DD5" w:rsidRDefault="006635A9" w:rsidP="00291358">
            <w:pPr>
              <w:jc w:val="center"/>
              <w:rPr>
                <w:color w:val="000000"/>
                <w:sz w:val="16"/>
                <w:szCs w:val="16"/>
              </w:rPr>
            </w:pPr>
            <w:r w:rsidRPr="005C4DD5">
              <w:rPr>
                <w:color w:val="000000"/>
                <w:sz w:val="16"/>
                <w:szCs w:val="16"/>
              </w:rPr>
              <w:t xml:space="preserve">― </w:t>
            </w:r>
          </w:p>
        </w:tc>
        <w:tc>
          <w:tcPr>
            <w:tcW w:w="189" w:type="pct"/>
            <w:shd w:val="clear" w:color="auto" w:fill="auto"/>
            <w:vAlign w:val="center"/>
            <w:hideMark/>
          </w:tcPr>
          <w:p w14:paraId="4CA7BC9D" w14:textId="77777777" w:rsidR="006635A9" w:rsidRPr="005C4DD5" w:rsidRDefault="006635A9" w:rsidP="00291358">
            <w:pPr>
              <w:jc w:val="center"/>
              <w:rPr>
                <w:color w:val="000000"/>
                <w:sz w:val="16"/>
                <w:szCs w:val="16"/>
              </w:rPr>
            </w:pPr>
            <w:r w:rsidRPr="005C4DD5">
              <w:rPr>
                <w:color w:val="000000"/>
                <w:sz w:val="16"/>
                <w:szCs w:val="16"/>
              </w:rPr>
              <w:t xml:space="preserve">― </w:t>
            </w:r>
          </w:p>
        </w:tc>
        <w:tc>
          <w:tcPr>
            <w:tcW w:w="189" w:type="pct"/>
            <w:shd w:val="clear" w:color="auto" w:fill="auto"/>
            <w:vAlign w:val="center"/>
            <w:hideMark/>
          </w:tcPr>
          <w:p w14:paraId="59FBBD35" w14:textId="77777777" w:rsidR="006635A9" w:rsidRPr="005C4DD5" w:rsidRDefault="006635A9" w:rsidP="00291358">
            <w:pPr>
              <w:jc w:val="center"/>
              <w:rPr>
                <w:color w:val="000000"/>
                <w:sz w:val="16"/>
                <w:szCs w:val="16"/>
              </w:rPr>
            </w:pPr>
            <w:r w:rsidRPr="005C4DD5">
              <w:rPr>
                <w:color w:val="000000"/>
                <w:sz w:val="16"/>
                <w:szCs w:val="16"/>
              </w:rPr>
              <w:t xml:space="preserve">― </w:t>
            </w:r>
          </w:p>
        </w:tc>
        <w:tc>
          <w:tcPr>
            <w:tcW w:w="189" w:type="pct"/>
            <w:shd w:val="clear" w:color="auto" w:fill="auto"/>
            <w:vAlign w:val="center"/>
            <w:hideMark/>
          </w:tcPr>
          <w:p w14:paraId="299682DB" w14:textId="77777777" w:rsidR="006635A9" w:rsidRPr="005C4DD5" w:rsidRDefault="006635A9" w:rsidP="00291358">
            <w:pPr>
              <w:jc w:val="center"/>
              <w:rPr>
                <w:color w:val="000000"/>
                <w:sz w:val="16"/>
                <w:szCs w:val="16"/>
              </w:rPr>
            </w:pPr>
            <w:r w:rsidRPr="005C4DD5">
              <w:rPr>
                <w:color w:val="000000"/>
                <w:sz w:val="16"/>
                <w:szCs w:val="16"/>
              </w:rPr>
              <w:t xml:space="preserve">― </w:t>
            </w:r>
          </w:p>
        </w:tc>
        <w:tc>
          <w:tcPr>
            <w:tcW w:w="189" w:type="pct"/>
            <w:shd w:val="clear" w:color="auto" w:fill="auto"/>
            <w:vAlign w:val="center"/>
            <w:hideMark/>
          </w:tcPr>
          <w:p w14:paraId="0E26D4EB" w14:textId="77777777" w:rsidR="006635A9" w:rsidRPr="005C4DD5" w:rsidRDefault="006635A9" w:rsidP="00291358">
            <w:pPr>
              <w:jc w:val="center"/>
              <w:rPr>
                <w:color w:val="000000"/>
                <w:sz w:val="16"/>
                <w:szCs w:val="16"/>
              </w:rPr>
            </w:pPr>
            <w:r w:rsidRPr="005C4DD5">
              <w:rPr>
                <w:color w:val="000000"/>
                <w:sz w:val="16"/>
                <w:szCs w:val="16"/>
              </w:rPr>
              <w:t xml:space="preserve">― </w:t>
            </w:r>
          </w:p>
        </w:tc>
        <w:tc>
          <w:tcPr>
            <w:tcW w:w="189" w:type="pct"/>
            <w:shd w:val="clear" w:color="auto" w:fill="auto"/>
            <w:vAlign w:val="center"/>
            <w:hideMark/>
          </w:tcPr>
          <w:p w14:paraId="02C2E82F" w14:textId="77777777" w:rsidR="006635A9" w:rsidRPr="005C4DD5" w:rsidRDefault="006635A9" w:rsidP="00291358">
            <w:pPr>
              <w:jc w:val="center"/>
              <w:rPr>
                <w:color w:val="000000"/>
                <w:sz w:val="16"/>
                <w:szCs w:val="16"/>
              </w:rPr>
            </w:pPr>
            <w:r w:rsidRPr="005C4DD5">
              <w:rPr>
                <w:color w:val="000000"/>
                <w:sz w:val="16"/>
                <w:szCs w:val="16"/>
              </w:rPr>
              <w:t xml:space="preserve">― </w:t>
            </w:r>
          </w:p>
        </w:tc>
        <w:tc>
          <w:tcPr>
            <w:tcW w:w="189" w:type="pct"/>
            <w:shd w:val="clear" w:color="auto" w:fill="auto"/>
            <w:vAlign w:val="center"/>
            <w:hideMark/>
          </w:tcPr>
          <w:p w14:paraId="0A51F804" w14:textId="77777777" w:rsidR="006635A9" w:rsidRPr="005C4DD5" w:rsidRDefault="006635A9" w:rsidP="00291358">
            <w:pPr>
              <w:jc w:val="center"/>
              <w:rPr>
                <w:color w:val="000000"/>
                <w:sz w:val="16"/>
                <w:szCs w:val="16"/>
              </w:rPr>
            </w:pPr>
            <w:r w:rsidRPr="005C4DD5">
              <w:rPr>
                <w:color w:val="000000"/>
                <w:sz w:val="16"/>
                <w:szCs w:val="16"/>
              </w:rPr>
              <w:t xml:space="preserve">― </w:t>
            </w:r>
          </w:p>
        </w:tc>
        <w:tc>
          <w:tcPr>
            <w:tcW w:w="189" w:type="pct"/>
            <w:shd w:val="clear" w:color="auto" w:fill="auto"/>
            <w:vAlign w:val="center"/>
            <w:hideMark/>
          </w:tcPr>
          <w:p w14:paraId="05A479FD" w14:textId="77777777" w:rsidR="006635A9" w:rsidRPr="005C4DD5" w:rsidRDefault="006635A9" w:rsidP="00291358">
            <w:pPr>
              <w:jc w:val="center"/>
              <w:rPr>
                <w:color w:val="000000"/>
                <w:sz w:val="16"/>
                <w:szCs w:val="16"/>
              </w:rPr>
            </w:pPr>
            <w:r w:rsidRPr="005C4DD5">
              <w:rPr>
                <w:color w:val="000000"/>
                <w:sz w:val="16"/>
                <w:szCs w:val="16"/>
              </w:rPr>
              <w:t xml:space="preserve">― </w:t>
            </w:r>
          </w:p>
        </w:tc>
        <w:tc>
          <w:tcPr>
            <w:tcW w:w="189" w:type="pct"/>
            <w:shd w:val="clear" w:color="auto" w:fill="auto"/>
            <w:vAlign w:val="center"/>
            <w:hideMark/>
          </w:tcPr>
          <w:p w14:paraId="11E8A2CA" w14:textId="77777777" w:rsidR="006635A9" w:rsidRPr="005C4DD5" w:rsidRDefault="006635A9" w:rsidP="00291358">
            <w:pPr>
              <w:jc w:val="center"/>
              <w:rPr>
                <w:color w:val="000000"/>
                <w:sz w:val="16"/>
                <w:szCs w:val="16"/>
              </w:rPr>
            </w:pPr>
            <w:r w:rsidRPr="005C4DD5">
              <w:rPr>
                <w:color w:val="000000"/>
                <w:sz w:val="16"/>
                <w:szCs w:val="16"/>
              </w:rPr>
              <w:t xml:space="preserve">― </w:t>
            </w:r>
          </w:p>
        </w:tc>
        <w:tc>
          <w:tcPr>
            <w:tcW w:w="189" w:type="pct"/>
            <w:shd w:val="clear" w:color="auto" w:fill="auto"/>
            <w:vAlign w:val="center"/>
            <w:hideMark/>
          </w:tcPr>
          <w:p w14:paraId="24B9D955" w14:textId="77777777" w:rsidR="006635A9" w:rsidRPr="005C4DD5" w:rsidRDefault="006635A9" w:rsidP="00291358">
            <w:pPr>
              <w:jc w:val="center"/>
              <w:rPr>
                <w:color w:val="000000"/>
                <w:sz w:val="16"/>
                <w:szCs w:val="16"/>
              </w:rPr>
            </w:pPr>
            <w:r w:rsidRPr="005C4DD5">
              <w:rPr>
                <w:color w:val="000000"/>
                <w:sz w:val="16"/>
                <w:szCs w:val="16"/>
              </w:rPr>
              <w:t xml:space="preserve">― </w:t>
            </w:r>
          </w:p>
        </w:tc>
        <w:tc>
          <w:tcPr>
            <w:tcW w:w="189" w:type="pct"/>
            <w:shd w:val="clear" w:color="auto" w:fill="auto"/>
            <w:vAlign w:val="center"/>
            <w:hideMark/>
          </w:tcPr>
          <w:p w14:paraId="08D35C70" w14:textId="77777777" w:rsidR="006635A9" w:rsidRPr="005C4DD5" w:rsidRDefault="006635A9" w:rsidP="00291358">
            <w:pPr>
              <w:jc w:val="center"/>
              <w:rPr>
                <w:color w:val="000000"/>
                <w:sz w:val="16"/>
                <w:szCs w:val="16"/>
              </w:rPr>
            </w:pPr>
            <w:r w:rsidRPr="005C4DD5">
              <w:rPr>
                <w:color w:val="000000"/>
                <w:sz w:val="16"/>
                <w:szCs w:val="16"/>
              </w:rPr>
              <w:t xml:space="preserve">― </w:t>
            </w:r>
          </w:p>
        </w:tc>
        <w:tc>
          <w:tcPr>
            <w:tcW w:w="189" w:type="pct"/>
            <w:shd w:val="clear" w:color="auto" w:fill="auto"/>
            <w:vAlign w:val="center"/>
            <w:hideMark/>
          </w:tcPr>
          <w:p w14:paraId="2F8DDDE6" w14:textId="77777777" w:rsidR="006635A9" w:rsidRPr="005C4DD5" w:rsidRDefault="006635A9" w:rsidP="00291358">
            <w:pPr>
              <w:jc w:val="center"/>
              <w:rPr>
                <w:color w:val="000000"/>
                <w:sz w:val="16"/>
                <w:szCs w:val="16"/>
              </w:rPr>
            </w:pPr>
            <w:r w:rsidRPr="005C4DD5">
              <w:rPr>
                <w:color w:val="000000"/>
                <w:sz w:val="16"/>
                <w:szCs w:val="16"/>
              </w:rPr>
              <w:t xml:space="preserve">― </w:t>
            </w:r>
          </w:p>
        </w:tc>
        <w:tc>
          <w:tcPr>
            <w:tcW w:w="189" w:type="pct"/>
            <w:shd w:val="clear" w:color="auto" w:fill="auto"/>
            <w:vAlign w:val="center"/>
            <w:hideMark/>
          </w:tcPr>
          <w:p w14:paraId="708696A5" w14:textId="77777777" w:rsidR="006635A9" w:rsidRPr="005C4DD5" w:rsidRDefault="006635A9" w:rsidP="00291358">
            <w:pPr>
              <w:jc w:val="center"/>
              <w:rPr>
                <w:color w:val="000000"/>
                <w:sz w:val="16"/>
                <w:szCs w:val="16"/>
              </w:rPr>
            </w:pPr>
            <w:r w:rsidRPr="005C4DD5">
              <w:rPr>
                <w:color w:val="000000"/>
                <w:sz w:val="16"/>
                <w:szCs w:val="16"/>
              </w:rPr>
              <w:t xml:space="preserve">― </w:t>
            </w:r>
          </w:p>
        </w:tc>
        <w:tc>
          <w:tcPr>
            <w:tcW w:w="193" w:type="pct"/>
            <w:shd w:val="clear" w:color="auto" w:fill="auto"/>
            <w:vAlign w:val="center"/>
            <w:hideMark/>
          </w:tcPr>
          <w:p w14:paraId="764E2CD4" w14:textId="77777777" w:rsidR="006635A9" w:rsidRPr="005C4DD5" w:rsidRDefault="006635A9" w:rsidP="00291358">
            <w:pPr>
              <w:jc w:val="center"/>
              <w:rPr>
                <w:color w:val="000000"/>
                <w:sz w:val="16"/>
                <w:szCs w:val="16"/>
              </w:rPr>
            </w:pPr>
            <w:r w:rsidRPr="005C4DD5">
              <w:rPr>
                <w:color w:val="000000"/>
                <w:sz w:val="16"/>
                <w:szCs w:val="16"/>
              </w:rPr>
              <w:t xml:space="preserve">― </w:t>
            </w:r>
          </w:p>
        </w:tc>
      </w:tr>
      <w:tr w:rsidR="006635A9" w:rsidRPr="005C4DD5" w14:paraId="30B464EC" w14:textId="77777777" w:rsidTr="006635A9">
        <w:trPr>
          <w:trHeight w:val="20"/>
        </w:trPr>
        <w:tc>
          <w:tcPr>
            <w:tcW w:w="1196" w:type="pct"/>
            <w:shd w:val="clear" w:color="auto" w:fill="auto"/>
            <w:vAlign w:val="center"/>
            <w:hideMark/>
          </w:tcPr>
          <w:p w14:paraId="09C47D83" w14:textId="77777777" w:rsidR="006635A9" w:rsidRPr="005C4DD5" w:rsidRDefault="006635A9" w:rsidP="00291358">
            <w:pPr>
              <w:rPr>
                <w:b/>
                <w:bCs/>
                <w:color w:val="000000"/>
                <w:sz w:val="16"/>
                <w:szCs w:val="16"/>
              </w:rPr>
            </w:pPr>
            <w:r w:rsidRPr="005C4DD5">
              <w:rPr>
                <w:b/>
                <w:bCs/>
                <w:color w:val="000000"/>
                <w:sz w:val="16"/>
                <w:szCs w:val="16"/>
              </w:rPr>
              <w:t xml:space="preserve">Система теплоснабжения </w:t>
            </w:r>
          </w:p>
        </w:tc>
        <w:tc>
          <w:tcPr>
            <w:tcW w:w="210" w:type="pct"/>
            <w:shd w:val="clear" w:color="auto" w:fill="auto"/>
            <w:vAlign w:val="center"/>
            <w:hideMark/>
          </w:tcPr>
          <w:p w14:paraId="520FCD93" w14:textId="77777777" w:rsidR="006635A9" w:rsidRPr="005C4DD5" w:rsidRDefault="006635A9" w:rsidP="00291358">
            <w:pPr>
              <w:jc w:val="center"/>
              <w:rPr>
                <w:b/>
                <w:bCs/>
                <w:color w:val="000000"/>
                <w:sz w:val="16"/>
                <w:szCs w:val="16"/>
              </w:rPr>
            </w:pPr>
            <w:r w:rsidRPr="005C4DD5">
              <w:rPr>
                <w:b/>
                <w:bCs/>
                <w:color w:val="000000"/>
                <w:sz w:val="16"/>
                <w:szCs w:val="16"/>
              </w:rPr>
              <w:t> </w:t>
            </w:r>
          </w:p>
        </w:tc>
        <w:tc>
          <w:tcPr>
            <w:tcW w:w="189" w:type="pct"/>
            <w:shd w:val="clear" w:color="auto" w:fill="auto"/>
            <w:vAlign w:val="center"/>
            <w:hideMark/>
          </w:tcPr>
          <w:p w14:paraId="434E6914" w14:textId="77777777" w:rsidR="006635A9" w:rsidRPr="005C4DD5" w:rsidRDefault="006635A9" w:rsidP="00291358">
            <w:pPr>
              <w:jc w:val="center"/>
              <w:rPr>
                <w:b/>
                <w:bCs/>
                <w:color w:val="000000"/>
                <w:sz w:val="16"/>
                <w:szCs w:val="16"/>
              </w:rPr>
            </w:pPr>
            <w:r w:rsidRPr="005C4DD5">
              <w:rPr>
                <w:b/>
                <w:bCs/>
                <w:color w:val="000000"/>
                <w:sz w:val="16"/>
                <w:szCs w:val="16"/>
              </w:rPr>
              <w:t xml:space="preserve">  </w:t>
            </w:r>
          </w:p>
        </w:tc>
        <w:tc>
          <w:tcPr>
            <w:tcW w:w="189" w:type="pct"/>
            <w:shd w:val="clear" w:color="auto" w:fill="auto"/>
            <w:vAlign w:val="center"/>
            <w:hideMark/>
          </w:tcPr>
          <w:p w14:paraId="3221F497" w14:textId="77777777" w:rsidR="006635A9" w:rsidRPr="005C4DD5" w:rsidRDefault="006635A9" w:rsidP="00291358">
            <w:pPr>
              <w:jc w:val="center"/>
              <w:rPr>
                <w:color w:val="000000"/>
                <w:sz w:val="16"/>
                <w:szCs w:val="16"/>
              </w:rPr>
            </w:pPr>
            <w:r w:rsidRPr="005C4DD5">
              <w:rPr>
                <w:color w:val="000000"/>
                <w:sz w:val="16"/>
                <w:szCs w:val="16"/>
              </w:rPr>
              <w:t xml:space="preserve">  </w:t>
            </w:r>
          </w:p>
        </w:tc>
        <w:tc>
          <w:tcPr>
            <w:tcW w:w="189" w:type="pct"/>
            <w:shd w:val="clear" w:color="auto" w:fill="auto"/>
            <w:vAlign w:val="center"/>
            <w:hideMark/>
          </w:tcPr>
          <w:p w14:paraId="5BB113E7" w14:textId="77777777" w:rsidR="006635A9" w:rsidRPr="005C4DD5" w:rsidRDefault="006635A9" w:rsidP="00291358">
            <w:pPr>
              <w:jc w:val="center"/>
              <w:rPr>
                <w:color w:val="000000"/>
                <w:sz w:val="16"/>
                <w:szCs w:val="16"/>
              </w:rPr>
            </w:pPr>
            <w:r w:rsidRPr="005C4DD5">
              <w:rPr>
                <w:color w:val="000000"/>
                <w:sz w:val="16"/>
                <w:szCs w:val="16"/>
              </w:rPr>
              <w:t xml:space="preserve">  </w:t>
            </w:r>
          </w:p>
        </w:tc>
        <w:tc>
          <w:tcPr>
            <w:tcW w:w="189" w:type="pct"/>
            <w:shd w:val="clear" w:color="auto" w:fill="auto"/>
            <w:vAlign w:val="center"/>
            <w:hideMark/>
          </w:tcPr>
          <w:p w14:paraId="335576F6" w14:textId="77777777" w:rsidR="006635A9" w:rsidRPr="005C4DD5" w:rsidRDefault="006635A9" w:rsidP="00291358">
            <w:pPr>
              <w:jc w:val="center"/>
              <w:rPr>
                <w:color w:val="000000"/>
                <w:sz w:val="16"/>
                <w:szCs w:val="16"/>
              </w:rPr>
            </w:pPr>
            <w:r w:rsidRPr="005C4DD5">
              <w:rPr>
                <w:color w:val="000000"/>
                <w:sz w:val="16"/>
                <w:szCs w:val="16"/>
              </w:rPr>
              <w:t xml:space="preserve">  </w:t>
            </w:r>
          </w:p>
        </w:tc>
        <w:tc>
          <w:tcPr>
            <w:tcW w:w="189" w:type="pct"/>
            <w:shd w:val="clear" w:color="auto" w:fill="auto"/>
            <w:vAlign w:val="center"/>
            <w:hideMark/>
          </w:tcPr>
          <w:p w14:paraId="70C18060" w14:textId="77777777" w:rsidR="006635A9" w:rsidRPr="005C4DD5" w:rsidRDefault="006635A9" w:rsidP="00291358">
            <w:pPr>
              <w:jc w:val="center"/>
              <w:rPr>
                <w:color w:val="000000"/>
                <w:sz w:val="16"/>
                <w:szCs w:val="16"/>
              </w:rPr>
            </w:pPr>
            <w:r w:rsidRPr="005C4DD5">
              <w:rPr>
                <w:color w:val="000000"/>
                <w:sz w:val="16"/>
                <w:szCs w:val="16"/>
              </w:rPr>
              <w:t xml:space="preserve">  </w:t>
            </w:r>
          </w:p>
        </w:tc>
        <w:tc>
          <w:tcPr>
            <w:tcW w:w="189" w:type="pct"/>
            <w:shd w:val="clear" w:color="auto" w:fill="auto"/>
            <w:vAlign w:val="center"/>
            <w:hideMark/>
          </w:tcPr>
          <w:p w14:paraId="4A66C7E1" w14:textId="77777777" w:rsidR="006635A9" w:rsidRPr="005C4DD5" w:rsidRDefault="006635A9" w:rsidP="00291358">
            <w:pPr>
              <w:jc w:val="center"/>
              <w:rPr>
                <w:color w:val="000000"/>
                <w:sz w:val="16"/>
                <w:szCs w:val="16"/>
              </w:rPr>
            </w:pPr>
            <w:r w:rsidRPr="005C4DD5">
              <w:rPr>
                <w:color w:val="000000"/>
                <w:sz w:val="16"/>
                <w:szCs w:val="16"/>
              </w:rPr>
              <w:t xml:space="preserve">  </w:t>
            </w:r>
          </w:p>
        </w:tc>
        <w:tc>
          <w:tcPr>
            <w:tcW w:w="189" w:type="pct"/>
            <w:shd w:val="clear" w:color="auto" w:fill="auto"/>
            <w:vAlign w:val="center"/>
            <w:hideMark/>
          </w:tcPr>
          <w:p w14:paraId="640ED6E2" w14:textId="77777777" w:rsidR="006635A9" w:rsidRPr="005C4DD5" w:rsidRDefault="006635A9" w:rsidP="00291358">
            <w:pPr>
              <w:jc w:val="center"/>
              <w:rPr>
                <w:color w:val="000000"/>
                <w:sz w:val="16"/>
                <w:szCs w:val="16"/>
              </w:rPr>
            </w:pPr>
            <w:r w:rsidRPr="005C4DD5">
              <w:rPr>
                <w:color w:val="000000"/>
                <w:sz w:val="16"/>
                <w:szCs w:val="16"/>
              </w:rPr>
              <w:t xml:space="preserve">  </w:t>
            </w:r>
          </w:p>
        </w:tc>
        <w:tc>
          <w:tcPr>
            <w:tcW w:w="189" w:type="pct"/>
            <w:shd w:val="clear" w:color="auto" w:fill="auto"/>
            <w:vAlign w:val="center"/>
            <w:hideMark/>
          </w:tcPr>
          <w:p w14:paraId="28567545" w14:textId="77777777" w:rsidR="006635A9" w:rsidRPr="005C4DD5" w:rsidRDefault="006635A9" w:rsidP="00291358">
            <w:pPr>
              <w:jc w:val="center"/>
              <w:rPr>
                <w:color w:val="000000"/>
                <w:sz w:val="16"/>
                <w:szCs w:val="16"/>
              </w:rPr>
            </w:pPr>
            <w:r w:rsidRPr="005C4DD5">
              <w:rPr>
                <w:color w:val="000000"/>
                <w:sz w:val="16"/>
                <w:szCs w:val="16"/>
              </w:rPr>
              <w:t xml:space="preserve">  </w:t>
            </w:r>
          </w:p>
        </w:tc>
        <w:tc>
          <w:tcPr>
            <w:tcW w:w="189" w:type="pct"/>
            <w:shd w:val="clear" w:color="auto" w:fill="auto"/>
            <w:vAlign w:val="center"/>
            <w:hideMark/>
          </w:tcPr>
          <w:p w14:paraId="17DD9164" w14:textId="77777777" w:rsidR="006635A9" w:rsidRPr="005C4DD5" w:rsidRDefault="006635A9" w:rsidP="00291358">
            <w:pPr>
              <w:jc w:val="center"/>
              <w:rPr>
                <w:color w:val="000000"/>
                <w:sz w:val="16"/>
                <w:szCs w:val="16"/>
              </w:rPr>
            </w:pPr>
            <w:r w:rsidRPr="005C4DD5">
              <w:rPr>
                <w:color w:val="000000"/>
                <w:sz w:val="16"/>
                <w:szCs w:val="16"/>
              </w:rPr>
              <w:t xml:space="preserve">  </w:t>
            </w:r>
          </w:p>
        </w:tc>
        <w:tc>
          <w:tcPr>
            <w:tcW w:w="189" w:type="pct"/>
            <w:shd w:val="clear" w:color="auto" w:fill="auto"/>
            <w:vAlign w:val="center"/>
            <w:hideMark/>
          </w:tcPr>
          <w:p w14:paraId="2A1F5B15" w14:textId="77777777" w:rsidR="006635A9" w:rsidRPr="005C4DD5" w:rsidRDefault="006635A9" w:rsidP="00291358">
            <w:pPr>
              <w:jc w:val="center"/>
              <w:rPr>
                <w:color w:val="000000"/>
                <w:sz w:val="16"/>
                <w:szCs w:val="16"/>
              </w:rPr>
            </w:pPr>
            <w:r w:rsidRPr="005C4DD5">
              <w:rPr>
                <w:color w:val="000000"/>
                <w:sz w:val="16"/>
                <w:szCs w:val="16"/>
              </w:rPr>
              <w:t xml:space="preserve">  </w:t>
            </w:r>
          </w:p>
        </w:tc>
        <w:tc>
          <w:tcPr>
            <w:tcW w:w="189" w:type="pct"/>
            <w:shd w:val="clear" w:color="auto" w:fill="auto"/>
            <w:vAlign w:val="center"/>
            <w:hideMark/>
          </w:tcPr>
          <w:p w14:paraId="0FF5FF7C" w14:textId="77777777" w:rsidR="006635A9" w:rsidRPr="005C4DD5" w:rsidRDefault="006635A9" w:rsidP="00291358">
            <w:pPr>
              <w:jc w:val="center"/>
              <w:rPr>
                <w:color w:val="000000"/>
                <w:sz w:val="16"/>
                <w:szCs w:val="16"/>
              </w:rPr>
            </w:pPr>
            <w:r w:rsidRPr="005C4DD5">
              <w:rPr>
                <w:color w:val="000000"/>
                <w:sz w:val="16"/>
                <w:szCs w:val="16"/>
              </w:rPr>
              <w:t xml:space="preserve">  </w:t>
            </w:r>
          </w:p>
        </w:tc>
        <w:tc>
          <w:tcPr>
            <w:tcW w:w="189" w:type="pct"/>
            <w:shd w:val="clear" w:color="auto" w:fill="auto"/>
            <w:vAlign w:val="center"/>
            <w:hideMark/>
          </w:tcPr>
          <w:p w14:paraId="6B56FD21" w14:textId="77777777" w:rsidR="006635A9" w:rsidRPr="005C4DD5" w:rsidRDefault="006635A9" w:rsidP="00291358">
            <w:pPr>
              <w:jc w:val="center"/>
              <w:rPr>
                <w:color w:val="000000"/>
                <w:sz w:val="16"/>
                <w:szCs w:val="16"/>
              </w:rPr>
            </w:pPr>
            <w:r w:rsidRPr="005C4DD5">
              <w:rPr>
                <w:color w:val="000000"/>
                <w:sz w:val="16"/>
                <w:szCs w:val="16"/>
              </w:rPr>
              <w:t xml:space="preserve">  </w:t>
            </w:r>
          </w:p>
        </w:tc>
        <w:tc>
          <w:tcPr>
            <w:tcW w:w="189" w:type="pct"/>
            <w:shd w:val="clear" w:color="auto" w:fill="auto"/>
            <w:vAlign w:val="center"/>
            <w:hideMark/>
          </w:tcPr>
          <w:p w14:paraId="0339C6F7" w14:textId="77777777" w:rsidR="006635A9" w:rsidRPr="005C4DD5" w:rsidRDefault="006635A9" w:rsidP="00291358">
            <w:pPr>
              <w:jc w:val="center"/>
              <w:rPr>
                <w:color w:val="000000"/>
                <w:sz w:val="16"/>
                <w:szCs w:val="16"/>
              </w:rPr>
            </w:pPr>
            <w:r w:rsidRPr="005C4DD5">
              <w:rPr>
                <w:color w:val="000000"/>
                <w:sz w:val="16"/>
                <w:szCs w:val="16"/>
              </w:rPr>
              <w:t xml:space="preserve">  </w:t>
            </w:r>
          </w:p>
        </w:tc>
        <w:tc>
          <w:tcPr>
            <w:tcW w:w="189" w:type="pct"/>
            <w:shd w:val="clear" w:color="auto" w:fill="auto"/>
            <w:vAlign w:val="center"/>
            <w:hideMark/>
          </w:tcPr>
          <w:p w14:paraId="5A929B77" w14:textId="77777777" w:rsidR="006635A9" w:rsidRPr="005C4DD5" w:rsidRDefault="006635A9" w:rsidP="00291358">
            <w:pPr>
              <w:jc w:val="center"/>
              <w:rPr>
                <w:color w:val="000000"/>
                <w:sz w:val="16"/>
                <w:szCs w:val="16"/>
              </w:rPr>
            </w:pPr>
            <w:r w:rsidRPr="005C4DD5">
              <w:rPr>
                <w:color w:val="000000"/>
                <w:sz w:val="16"/>
                <w:szCs w:val="16"/>
              </w:rPr>
              <w:t xml:space="preserve">  </w:t>
            </w:r>
          </w:p>
        </w:tc>
        <w:tc>
          <w:tcPr>
            <w:tcW w:w="189" w:type="pct"/>
            <w:shd w:val="clear" w:color="auto" w:fill="auto"/>
            <w:vAlign w:val="center"/>
            <w:hideMark/>
          </w:tcPr>
          <w:p w14:paraId="456304BE" w14:textId="77777777" w:rsidR="006635A9" w:rsidRPr="005C4DD5" w:rsidRDefault="006635A9" w:rsidP="00291358">
            <w:pPr>
              <w:jc w:val="center"/>
              <w:rPr>
                <w:color w:val="000000"/>
                <w:sz w:val="16"/>
                <w:szCs w:val="16"/>
              </w:rPr>
            </w:pPr>
            <w:r w:rsidRPr="005C4DD5">
              <w:rPr>
                <w:color w:val="000000"/>
                <w:sz w:val="16"/>
                <w:szCs w:val="16"/>
              </w:rPr>
              <w:t xml:space="preserve">  </w:t>
            </w:r>
          </w:p>
        </w:tc>
        <w:tc>
          <w:tcPr>
            <w:tcW w:w="189" w:type="pct"/>
            <w:shd w:val="clear" w:color="auto" w:fill="auto"/>
            <w:vAlign w:val="center"/>
            <w:hideMark/>
          </w:tcPr>
          <w:p w14:paraId="02B9B5B5" w14:textId="77777777" w:rsidR="006635A9" w:rsidRPr="005C4DD5" w:rsidRDefault="006635A9" w:rsidP="00291358">
            <w:pPr>
              <w:jc w:val="center"/>
              <w:rPr>
                <w:color w:val="000000"/>
                <w:sz w:val="16"/>
                <w:szCs w:val="16"/>
              </w:rPr>
            </w:pPr>
            <w:r w:rsidRPr="005C4DD5">
              <w:rPr>
                <w:color w:val="000000"/>
                <w:sz w:val="16"/>
                <w:szCs w:val="16"/>
              </w:rPr>
              <w:t xml:space="preserve">  </w:t>
            </w:r>
          </w:p>
        </w:tc>
        <w:tc>
          <w:tcPr>
            <w:tcW w:w="189" w:type="pct"/>
            <w:shd w:val="clear" w:color="auto" w:fill="auto"/>
            <w:vAlign w:val="center"/>
            <w:hideMark/>
          </w:tcPr>
          <w:p w14:paraId="297C9B93" w14:textId="77777777" w:rsidR="006635A9" w:rsidRPr="005C4DD5" w:rsidRDefault="006635A9" w:rsidP="00291358">
            <w:pPr>
              <w:jc w:val="center"/>
              <w:rPr>
                <w:color w:val="000000"/>
                <w:sz w:val="16"/>
                <w:szCs w:val="16"/>
              </w:rPr>
            </w:pPr>
            <w:r w:rsidRPr="005C4DD5">
              <w:rPr>
                <w:color w:val="000000"/>
                <w:sz w:val="16"/>
                <w:szCs w:val="16"/>
              </w:rPr>
              <w:t xml:space="preserve">  </w:t>
            </w:r>
          </w:p>
        </w:tc>
        <w:tc>
          <w:tcPr>
            <w:tcW w:w="189" w:type="pct"/>
            <w:shd w:val="clear" w:color="auto" w:fill="auto"/>
            <w:vAlign w:val="center"/>
            <w:hideMark/>
          </w:tcPr>
          <w:p w14:paraId="2C69206F" w14:textId="77777777" w:rsidR="006635A9" w:rsidRPr="005C4DD5" w:rsidRDefault="006635A9" w:rsidP="00291358">
            <w:pPr>
              <w:jc w:val="center"/>
              <w:rPr>
                <w:color w:val="000000"/>
                <w:sz w:val="16"/>
                <w:szCs w:val="16"/>
              </w:rPr>
            </w:pPr>
            <w:r w:rsidRPr="005C4DD5">
              <w:rPr>
                <w:color w:val="000000"/>
                <w:sz w:val="16"/>
                <w:szCs w:val="16"/>
              </w:rPr>
              <w:t xml:space="preserve">  </w:t>
            </w:r>
          </w:p>
        </w:tc>
        <w:tc>
          <w:tcPr>
            <w:tcW w:w="193" w:type="pct"/>
            <w:shd w:val="clear" w:color="auto" w:fill="auto"/>
            <w:vAlign w:val="center"/>
            <w:hideMark/>
          </w:tcPr>
          <w:p w14:paraId="580E1E7C" w14:textId="77777777" w:rsidR="006635A9" w:rsidRPr="005C4DD5" w:rsidRDefault="006635A9" w:rsidP="00291358">
            <w:pPr>
              <w:jc w:val="center"/>
              <w:rPr>
                <w:color w:val="000000"/>
                <w:sz w:val="16"/>
                <w:szCs w:val="16"/>
              </w:rPr>
            </w:pPr>
            <w:r w:rsidRPr="005C4DD5">
              <w:rPr>
                <w:color w:val="000000"/>
                <w:sz w:val="16"/>
                <w:szCs w:val="16"/>
              </w:rPr>
              <w:t xml:space="preserve">  </w:t>
            </w:r>
          </w:p>
        </w:tc>
      </w:tr>
      <w:tr w:rsidR="006635A9" w:rsidRPr="005C4DD5" w14:paraId="29504EB5" w14:textId="77777777" w:rsidTr="00291358">
        <w:trPr>
          <w:trHeight w:val="20"/>
        </w:trPr>
        <w:tc>
          <w:tcPr>
            <w:tcW w:w="5000" w:type="pct"/>
            <w:gridSpan w:val="21"/>
            <w:shd w:val="clear" w:color="auto" w:fill="auto"/>
            <w:vAlign w:val="center"/>
            <w:hideMark/>
          </w:tcPr>
          <w:p w14:paraId="13907E77" w14:textId="77777777" w:rsidR="006635A9" w:rsidRPr="005C4DD5" w:rsidRDefault="006635A9" w:rsidP="00291358">
            <w:pPr>
              <w:jc w:val="center"/>
              <w:rPr>
                <w:b/>
                <w:bCs/>
                <w:color w:val="000000"/>
                <w:sz w:val="16"/>
                <w:szCs w:val="16"/>
              </w:rPr>
            </w:pPr>
            <w:r w:rsidRPr="005C4DD5">
              <w:rPr>
                <w:b/>
                <w:bCs/>
                <w:color w:val="000000"/>
                <w:sz w:val="16"/>
                <w:szCs w:val="16"/>
              </w:rPr>
              <w:t xml:space="preserve">Доступность для потребителей </w:t>
            </w:r>
          </w:p>
        </w:tc>
      </w:tr>
      <w:tr w:rsidR="006635A9" w:rsidRPr="005C4DD5" w14:paraId="33188C07" w14:textId="77777777" w:rsidTr="006635A9">
        <w:trPr>
          <w:trHeight w:val="20"/>
        </w:trPr>
        <w:tc>
          <w:tcPr>
            <w:tcW w:w="1196" w:type="pct"/>
            <w:shd w:val="clear" w:color="auto" w:fill="auto"/>
            <w:vAlign w:val="center"/>
            <w:hideMark/>
          </w:tcPr>
          <w:p w14:paraId="08E8476E" w14:textId="77777777" w:rsidR="006635A9" w:rsidRPr="005C4DD5" w:rsidRDefault="006635A9" w:rsidP="00291358">
            <w:pPr>
              <w:rPr>
                <w:color w:val="000000"/>
                <w:sz w:val="16"/>
                <w:szCs w:val="16"/>
              </w:rPr>
            </w:pPr>
            <w:r w:rsidRPr="005C4DD5">
              <w:rPr>
                <w:color w:val="000000"/>
                <w:sz w:val="16"/>
                <w:szCs w:val="16"/>
              </w:rPr>
              <w:t xml:space="preserve">Доля потребителей в жилых домах, обеспеченных доступом к теплоснабжению </w:t>
            </w:r>
          </w:p>
        </w:tc>
        <w:tc>
          <w:tcPr>
            <w:tcW w:w="210" w:type="pct"/>
            <w:shd w:val="clear" w:color="auto" w:fill="auto"/>
            <w:vAlign w:val="center"/>
            <w:hideMark/>
          </w:tcPr>
          <w:p w14:paraId="5208F9FD" w14:textId="77777777" w:rsidR="006635A9" w:rsidRPr="005C4DD5" w:rsidRDefault="006635A9" w:rsidP="00291358">
            <w:pPr>
              <w:jc w:val="center"/>
              <w:rPr>
                <w:color w:val="000000"/>
                <w:sz w:val="16"/>
                <w:szCs w:val="16"/>
              </w:rPr>
            </w:pPr>
            <w:r w:rsidRPr="005C4DD5">
              <w:rPr>
                <w:color w:val="000000"/>
                <w:sz w:val="16"/>
                <w:szCs w:val="16"/>
              </w:rPr>
              <w:t xml:space="preserve">% </w:t>
            </w:r>
          </w:p>
        </w:tc>
        <w:tc>
          <w:tcPr>
            <w:tcW w:w="189" w:type="pct"/>
            <w:shd w:val="clear" w:color="auto" w:fill="auto"/>
            <w:vAlign w:val="center"/>
            <w:hideMark/>
          </w:tcPr>
          <w:p w14:paraId="3D6B2D23"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53AF6377"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0A87BE93"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14A6C7ED"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5D507D41"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73E1FC41"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3F973B0E"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27C1623A"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40E21241"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3BE31085"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10FD8E0B"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6A3EF9A9"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0CFCB50B"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55BA2902"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61C40C8A"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3921E9AB"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650E0F4C"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676DD011" w14:textId="77777777" w:rsidR="006635A9" w:rsidRPr="005C4DD5" w:rsidRDefault="006635A9" w:rsidP="00291358">
            <w:pPr>
              <w:jc w:val="center"/>
              <w:rPr>
                <w:color w:val="000000"/>
                <w:sz w:val="16"/>
                <w:szCs w:val="16"/>
              </w:rPr>
            </w:pPr>
            <w:r w:rsidRPr="005C4DD5">
              <w:rPr>
                <w:color w:val="000000"/>
                <w:sz w:val="16"/>
                <w:szCs w:val="16"/>
              </w:rPr>
              <w:t>100</w:t>
            </w:r>
          </w:p>
        </w:tc>
        <w:tc>
          <w:tcPr>
            <w:tcW w:w="193" w:type="pct"/>
            <w:shd w:val="clear" w:color="auto" w:fill="auto"/>
            <w:vAlign w:val="center"/>
            <w:hideMark/>
          </w:tcPr>
          <w:p w14:paraId="7AD406DF" w14:textId="77777777" w:rsidR="006635A9" w:rsidRPr="005C4DD5" w:rsidRDefault="006635A9" w:rsidP="00291358">
            <w:pPr>
              <w:jc w:val="center"/>
              <w:rPr>
                <w:color w:val="000000"/>
                <w:sz w:val="16"/>
                <w:szCs w:val="16"/>
              </w:rPr>
            </w:pPr>
            <w:r w:rsidRPr="005C4DD5">
              <w:rPr>
                <w:color w:val="000000"/>
                <w:sz w:val="16"/>
                <w:szCs w:val="16"/>
              </w:rPr>
              <w:t>100</w:t>
            </w:r>
          </w:p>
        </w:tc>
      </w:tr>
      <w:tr w:rsidR="006635A9" w:rsidRPr="005C4DD5" w14:paraId="1A3C4B63" w14:textId="77777777" w:rsidTr="006635A9">
        <w:trPr>
          <w:trHeight w:val="20"/>
        </w:trPr>
        <w:tc>
          <w:tcPr>
            <w:tcW w:w="1196" w:type="pct"/>
            <w:shd w:val="clear" w:color="auto" w:fill="auto"/>
            <w:vAlign w:val="center"/>
            <w:hideMark/>
          </w:tcPr>
          <w:p w14:paraId="4FC0BB7D" w14:textId="77777777" w:rsidR="006635A9" w:rsidRPr="005C4DD5" w:rsidRDefault="006635A9" w:rsidP="00291358">
            <w:pPr>
              <w:rPr>
                <w:color w:val="000000"/>
                <w:sz w:val="16"/>
                <w:szCs w:val="16"/>
              </w:rPr>
            </w:pPr>
            <w:r w:rsidRPr="005C4DD5">
              <w:rPr>
                <w:color w:val="000000"/>
                <w:sz w:val="16"/>
                <w:szCs w:val="16"/>
              </w:rPr>
              <w:t xml:space="preserve">Доля расходов на оплату услуг теплоснабжения в совокупном доходе населения </w:t>
            </w:r>
          </w:p>
        </w:tc>
        <w:tc>
          <w:tcPr>
            <w:tcW w:w="210" w:type="pct"/>
            <w:shd w:val="clear" w:color="auto" w:fill="auto"/>
            <w:vAlign w:val="center"/>
            <w:hideMark/>
          </w:tcPr>
          <w:p w14:paraId="2FE5872C" w14:textId="77777777" w:rsidR="006635A9" w:rsidRPr="005C4DD5" w:rsidRDefault="006635A9" w:rsidP="00291358">
            <w:pPr>
              <w:jc w:val="center"/>
              <w:rPr>
                <w:color w:val="000000"/>
                <w:sz w:val="16"/>
                <w:szCs w:val="16"/>
              </w:rPr>
            </w:pPr>
            <w:r w:rsidRPr="005C4DD5">
              <w:rPr>
                <w:color w:val="000000"/>
                <w:sz w:val="16"/>
                <w:szCs w:val="16"/>
              </w:rPr>
              <w:t xml:space="preserve">% </w:t>
            </w:r>
          </w:p>
        </w:tc>
        <w:tc>
          <w:tcPr>
            <w:tcW w:w="189" w:type="pct"/>
            <w:shd w:val="clear" w:color="auto" w:fill="auto"/>
            <w:vAlign w:val="center"/>
            <w:hideMark/>
          </w:tcPr>
          <w:p w14:paraId="137F77E2" w14:textId="77777777" w:rsidR="006635A9" w:rsidRPr="005C4DD5" w:rsidRDefault="006635A9" w:rsidP="00291358">
            <w:pPr>
              <w:jc w:val="center"/>
              <w:rPr>
                <w:color w:val="000000"/>
                <w:sz w:val="16"/>
                <w:szCs w:val="16"/>
              </w:rPr>
            </w:pPr>
            <w:r w:rsidRPr="005C4DD5">
              <w:rPr>
                <w:color w:val="000000"/>
                <w:sz w:val="16"/>
                <w:szCs w:val="16"/>
              </w:rPr>
              <w:t>3,3</w:t>
            </w:r>
          </w:p>
        </w:tc>
        <w:tc>
          <w:tcPr>
            <w:tcW w:w="189" w:type="pct"/>
            <w:shd w:val="clear" w:color="auto" w:fill="auto"/>
            <w:vAlign w:val="center"/>
            <w:hideMark/>
          </w:tcPr>
          <w:p w14:paraId="1C26C4DD" w14:textId="77777777" w:rsidR="006635A9" w:rsidRPr="005C4DD5" w:rsidRDefault="006635A9" w:rsidP="00291358">
            <w:pPr>
              <w:jc w:val="center"/>
              <w:rPr>
                <w:color w:val="000000"/>
                <w:sz w:val="16"/>
                <w:szCs w:val="16"/>
              </w:rPr>
            </w:pPr>
            <w:r w:rsidRPr="005C4DD5">
              <w:rPr>
                <w:color w:val="000000"/>
                <w:sz w:val="16"/>
                <w:szCs w:val="16"/>
              </w:rPr>
              <w:t>3,3</w:t>
            </w:r>
          </w:p>
        </w:tc>
        <w:tc>
          <w:tcPr>
            <w:tcW w:w="189" w:type="pct"/>
            <w:shd w:val="clear" w:color="auto" w:fill="auto"/>
            <w:vAlign w:val="center"/>
            <w:hideMark/>
          </w:tcPr>
          <w:p w14:paraId="165B08C3" w14:textId="77777777" w:rsidR="006635A9" w:rsidRPr="005C4DD5" w:rsidRDefault="006635A9" w:rsidP="00291358">
            <w:pPr>
              <w:jc w:val="center"/>
              <w:rPr>
                <w:color w:val="000000"/>
                <w:sz w:val="16"/>
                <w:szCs w:val="16"/>
              </w:rPr>
            </w:pPr>
            <w:r w:rsidRPr="005C4DD5">
              <w:rPr>
                <w:color w:val="000000"/>
                <w:sz w:val="16"/>
                <w:szCs w:val="16"/>
              </w:rPr>
              <w:t>3,3</w:t>
            </w:r>
          </w:p>
        </w:tc>
        <w:tc>
          <w:tcPr>
            <w:tcW w:w="189" w:type="pct"/>
            <w:shd w:val="clear" w:color="auto" w:fill="auto"/>
            <w:vAlign w:val="center"/>
            <w:hideMark/>
          </w:tcPr>
          <w:p w14:paraId="3D6BD657" w14:textId="77777777" w:rsidR="006635A9" w:rsidRPr="005C4DD5" w:rsidRDefault="006635A9" w:rsidP="00291358">
            <w:pPr>
              <w:jc w:val="center"/>
              <w:rPr>
                <w:color w:val="000000"/>
                <w:sz w:val="16"/>
                <w:szCs w:val="16"/>
              </w:rPr>
            </w:pPr>
            <w:r w:rsidRPr="005C4DD5">
              <w:rPr>
                <w:color w:val="000000"/>
                <w:sz w:val="16"/>
                <w:szCs w:val="16"/>
              </w:rPr>
              <w:t>3,3</w:t>
            </w:r>
          </w:p>
        </w:tc>
        <w:tc>
          <w:tcPr>
            <w:tcW w:w="189" w:type="pct"/>
            <w:shd w:val="clear" w:color="auto" w:fill="auto"/>
            <w:vAlign w:val="center"/>
            <w:hideMark/>
          </w:tcPr>
          <w:p w14:paraId="6D0A959A" w14:textId="77777777" w:rsidR="006635A9" w:rsidRPr="005C4DD5" w:rsidRDefault="006635A9" w:rsidP="00291358">
            <w:pPr>
              <w:jc w:val="center"/>
              <w:rPr>
                <w:color w:val="000000"/>
                <w:sz w:val="16"/>
                <w:szCs w:val="16"/>
              </w:rPr>
            </w:pPr>
            <w:r w:rsidRPr="005C4DD5">
              <w:rPr>
                <w:color w:val="000000"/>
                <w:sz w:val="16"/>
                <w:szCs w:val="16"/>
              </w:rPr>
              <w:t>3,3</w:t>
            </w:r>
          </w:p>
        </w:tc>
        <w:tc>
          <w:tcPr>
            <w:tcW w:w="189" w:type="pct"/>
            <w:shd w:val="clear" w:color="auto" w:fill="auto"/>
            <w:vAlign w:val="center"/>
            <w:hideMark/>
          </w:tcPr>
          <w:p w14:paraId="4A1A3885" w14:textId="77777777" w:rsidR="006635A9" w:rsidRPr="005C4DD5" w:rsidRDefault="006635A9" w:rsidP="00291358">
            <w:pPr>
              <w:jc w:val="center"/>
              <w:rPr>
                <w:color w:val="000000"/>
                <w:sz w:val="16"/>
                <w:szCs w:val="16"/>
              </w:rPr>
            </w:pPr>
            <w:r w:rsidRPr="005C4DD5">
              <w:rPr>
                <w:color w:val="000000"/>
                <w:sz w:val="16"/>
                <w:szCs w:val="16"/>
              </w:rPr>
              <w:t>3,3</w:t>
            </w:r>
          </w:p>
        </w:tc>
        <w:tc>
          <w:tcPr>
            <w:tcW w:w="189" w:type="pct"/>
            <w:shd w:val="clear" w:color="auto" w:fill="auto"/>
            <w:vAlign w:val="center"/>
            <w:hideMark/>
          </w:tcPr>
          <w:p w14:paraId="6AF71EA8" w14:textId="77777777" w:rsidR="006635A9" w:rsidRPr="005C4DD5" w:rsidRDefault="006635A9" w:rsidP="00291358">
            <w:pPr>
              <w:jc w:val="center"/>
              <w:rPr>
                <w:color w:val="000000"/>
                <w:sz w:val="16"/>
                <w:szCs w:val="16"/>
              </w:rPr>
            </w:pPr>
            <w:r w:rsidRPr="005C4DD5">
              <w:rPr>
                <w:color w:val="000000"/>
                <w:sz w:val="16"/>
                <w:szCs w:val="16"/>
              </w:rPr>
              <w:t>3,3</w:t>
            </w:r>
          </w:p>
        </w:tc>
        <w:tc>
          <w:tcPr>
            <w:tcW w:w="189" w:type="pct"/>
            <w:shd w:val="clear" w:color="auto" w:fill="auto"/>
            <w:vAlign w:val="center"/>
            <w:hideMark/>
          </w:tcPr>
          <w:p w14:paraId="255FF2CB" w14:textId="77777777" w:rsidR="006635A9" w:rsidRPr="005C4DD5" w:rsidRDefault="006635A9" w:rsidP="00291358">
            <w:pPr>
              <w:jc w:val="center"/>
              <w:rPr>
                <w:color w:val="000000"/>
                <w:sz w:val="16"/>
                <w:szCs w:val="16"/>
              </w:rPr>
            </w:pPr>
            <w:r w:rsidRPr="005C4DD5">
              <w:rPr>
                <w:color w:val="000000"/>
                <w:sz w:val="16"/>
                <w:szCs w:val="16"/>
              </w:rPr>
              <w:t>3,3</w:t>
            </w:r>
          </w:p>
        </w:tc>
        <w:tc>
          <w:tcPr>
            <w:tcW w:w="189" w:type="pct"/>
            <w:shd w:val="clear" w:color="auto" w:fill="auto"/>
            <w:vAlign w:val="center"/>
            <w:hideMark/>
          </w:tcPr>
          <w:p w14:paraId="6CF20E9D" w14:textId="77777777" w:rsidR="006635A9" w:rsidRPr="005C4DD5" w:rsidRDefault="006635A9" w:rsidP="00291358">
            <w:pPr>
              <w:jc w:val="center"/>
              <w:rPr>
                <w:color w:val="000000"/>
                <w:sz w:val="16"/>
                <w:szCs w:val="16"/>
              </w:rPr>
            </w:pPr>
            <w:r w:rsidRPr="005C4DD5">
              <w:rPr>
                <w:color w:val="000000"/>
                <w:sz w:val="16"/>
                <w:szCs w:val="16"/>
              </w:rPr>
              <w:t>3,3</w:t>
            </w:r>
          </w:p>
        </w:tc>
        <w:tc>
          <w:tcPr>
            <w:tcW w:w="189" w:type="pct"/>
            <w:shd w:val="clear" w:color="auto" w:fill="auto"/>
            <w:vAlign w:val="center"/>
            <w:hideMark/>
          </w:tcPr>
          <w:p w14:paraId="1D279812" w14:textId="77777777" w:rsidR="006635A9" w:rsidRPr="005C4DD5" w:rsidRDefault="006635A9" w:rsidP="00291358">
            <w:pPr>
              <w:jc w:val="center"/>
              <w:rPr>
                <w:color w:val="000000"/>
                <w:sz w:val="16"/>
                <w:szCs w:val="16"/>
              </w:rPr>
            </w:pPr>
            <w:r w:rsidRPr="005C4DD5">
              <w:rPr>
                <w:color w:val="000000"/>
                <w:sz w:val="16"/>
                <w:szCs w:val="16"/>
              </w:rPr>
              <w:t>3,3</w:t>
            </w:r>
          </w:p>
        </w:tc>
        <w:tc>
          <w:tcPr>
            <w:tcW w:w="189" w:type="pct"/>
            <w:shd w:val="clear" w:color="auto" w:fill="auto"/>
            <w:vAlign w:val="center"/>
            <w:hideMark/>
          </w:tcPr>
          <w:p w14:paraId="1301A7E9" w14:textId="77777777" w:rsidR="006635A9" w:rsidRPr="005C4DD5" w:rsidRDefault="006635A9" w:rsidP="00291358">
            <w:pPr>
              <w:jc w:val="center"/>
              <w:rPr>
                <w:color w:val="000000"/>
                <w:sz w:val="16"/>
                <w:szCs w:val="16"/>
              </w:rPr>
            </w:pPr>
            <w:r w:rsidRPr="005C4DD5">
              <w:rPr>
                <w:color w:val="000000"/>
                <w:sz w:val="16"/>
                <w:szCs w:val="16"/>
              </w:rPr>
              <w:t>3,3</w:t>
            </w:r>
          </w:p>
        </w:tc>
        <w:tc>
          <w:tcPr>
            <w:tcW w:w="189" w:type="pct"/>
            <w:shd w:val="clear" w:color="auto" w:fill="auto"/>
            <w:vAlign w:val="center"/>
            <w:hideMark/>
          </w:tcPr>
          <w:p w14:paraId="4193400E" w14:textId="77777777" w:rsidR="006635A9" w:rsidRPr="005C4DD5" w:rsidRDefault="006635A9" w:rsidP="00291358">
            <w:pPr>
              <w:jc w:val="center"/>
              <w:rPr>
                <w:color w:val="000000"/>
                <w:sz w:val="16"/>
                <w:szCs w:val="16"/>
              </w:rPr>
            </w:pPr>
            <w:r w:rsidRPr="005C4DD5">
              <w:rPr>
                <w:color w:val="000000"/>
                <w:sz w:val="16"/>
                <w:szCs w:val="16"/>
              </w:rPr>
              <w:t>3,3</w:t>
            </w:r>
          </w:p>
        </w:tc>
        <w:tc>
          <w:tcPr>
            <w:tcW w:w="189" w:type="pct"/>
            <w:shd w:val="clear" w:color="auto" w:fill="auto"/>
            <w:vAlign w:val="center"/>
            <w:hideMark/>
          </w:tcPr>
          <w:p w14:paraId="490D2B95" w14:textId="77777777" w:rsidR="006635A9" w:rsidRPr="005C4DD5" w:rsidRDefault="006635A9" w:rsidP="00291358">
            <w:pPr>
              <w:jc w:val="center"/>
              <w:rPr>
                <w:color w:val="000000"/>
                <w:sz w:val="16"/>
                <w:szCs w:val="16"/>
              </w:rPr>
            </w:pPr>
            <w:r w:rsidRPr="005C4DD5">
              <w:rPr>
                <w:color w:val="000000"/>
                <w:sz w:val="16"/>
                <w:szCs w:val="16"/>
              </w:rPr>
              <w:t>3,3</w:t>
            </w:r>
          </w:p>
        </w:tc>
        <w:tc>
          <w:tcPr>
            <w:tcW w:w="189" w:type="pct"/>
            <w:shd w:val="clear" w:color="auto" w:fill="auto"/>
            <w:vAlign w:val="center"/>
            <w:hideMark/>
          </w:tcPr>
          <w:p w14:paraId="194DCC72" w14:textId="77777777" w:rsidR="006635A9" w:rsidRPr="005C4DD5" w:rsidRDefault="006635A9" w:rsidP="00291358">
            <w:pPr>
              <w:jc w:val="center"/>
              <w:rPr>
                <w:color w:val="000000"/>
                <w:sz w:val="16"/>
                <w:szCs w:val="16"/>
              </w:rPr>
            </w:pPr>
            <w:r w:rsidRPr="005C4DD5">
              <w:rPr>
                <w:color w:val="000000"/>
                <w:sz w:val="16"/>
                <w:szCs w:val="16"/>
              </w:rPr>
              <w:t>3,3</w:t>
            </w:r>
          </w:p>
        </w:tc>
        <w:tc>
          <w:tcPr>
            <w:tcW w:w="189" w:type="pct"/>
            <w:shd w:val="clear" w:color="auto" w:fill="auto"/>
            <w:vAlign w:val="center"/>
            <w:hideMark/>
          </w:tcPr>
          <w:p w14:paraId="58A8F8AB" w14:textId="77777777" w:rsidR="006635A9" w:rsidRPr="005C4DD5" w:rsidRDefault="006635A9" w:rsidP="00291358">
            <w:pPr>
              <w:jc w:val="center"/>
              <w:rPr>
                <w:color w:val="000000"/>
                <w:sz w:val="16"/>
                <w:szCs w:val="16"/>
              </w:rPr>
            </w:pPr>
            <w:r w:rsidRPr="005C4DD5">
              <w:rPr>
                <w:color w:val="000000"/>
                <w:sz w:val="16"/>
                <w:szCs w:val="16"/>
              </w:rPr>
              <w:t>3,3</w:t>
            </w:r>
          </w:p>
        </w:tc>
        <w:tc>
          <w:tcPr>
            <w:tcW w:w="189" w:type="pct"/>
            <w:shd w:val="clear" w:color="auto" w:fill="auto"/>
            <w:vAlign w:val="center"/>
            <w:hideMark/>
          </w:tcPr>
          <w:p w14:paraId="6558AE5B" w14:textId="77777777" w:rsidR="006635A9" w:rsidRPr="005C4DD5" w:rsidRDefault="006635A9" w:rsidP="00291358">
            <w:pPr>
              <w:jc w:val="center"/>
              <w:rPr>
                <w:color w:val="000000"/>
                <w:sz w:val="16"/>
                <w:szCs w:val="16"/>
              </w:rPr>
            </w:pPr>
            <w:r w:rsidRPr="005C4DD5">
              <w:rPr>
                <w:color w:val="000000"/>
                <w:sz w:val="16"/>
                <w:szCs w:val="16"/>
              </w:rPr>
              <w:t>3,3</w:t>
            </w:r>
          </w:p>
        </w:tc>
        <w:tc>
          <w:tcPr>
            <w:tcW w:w="189" w:type="pct"/>
            <w:shd w:val="clear" w:color="auto" w:fill="auto"/>
            <w:vAlign w:val="center"/>
            <w:hideMark/>
          </w:tcPr>
          <w:p w14:paraId="1625CB07" w14:textId="77777777" w:rsidR="006635A9" w:rsidRPr="005C4DD5" w:rsidRDefault="006635A9" w:rsidP="00291358">
            <w:pPr>
              <w:jc w:val="center"/>
              <w:rPr>
                <w:color w:val="000000"/>
                <w:sz w:val="16"/>
                <w:szCs w:val="16"/>
              </w:rPr>
            </w:pPr>
            <w:r w:rsidRPr="005C4DD5">
              <w:rPr>
                <w:color w:val="000000"/>
                <w:sz w:val="16"/>
                <w:szCs w:val="16"/>
              </w:rPr>
              <w:t>3,3</w:t>
            </w:r>
          </w:p>
        </w:tc>
        <w:tc>
          <w:tcPr>
            <w:tcW w:w="189" w:type="pct"/>
            <w:shd w:val="clear" w:color="auto" w:fill="auto"/>
            <w:vAlign w:val="center"/>
            <w:hideMark/>
          </w:tcPr>
          <w:p w14:paraId="42EA8995" w14:textId="77777777" w:rsidR="006635A9" w:rsidRPr="005C4DD5" w:rsidRDefault="006635A9" w:rsidP="00291358">
            <w:pPr>
              <w:jc w:val="center"/>
              <w:rPr>
                <w:color w:val="000000"/>
                <w:sz w:val="16"/>
                <w:szCs w:val="16"/>
              </w:rPr>
            </w:pPr>
            <w:r w:rsidRPr="005C4DD5">
              <w:rPr>
                <w:color w:val="000000"/>
                <w:sz w:val="16"/>
                <w:szCs w:val="16"/>
              </w:rPr>
              <w:t>3,3</w:t>
            </w:r>
          </w:p>
        </w:tc>
        <w:tc>
          <w:tcPr>
            <w:tcW w:w="193" w:type="pct"/>
            <w:shd w:val="clear" w:color="auto" w:fill="auto"/>
            <w:vAlign w:val="center"/>
            <w:hideMark/>
          </w:tcPr>
          <w:p w14:paraId="3AAD0241" w14:textId="77777777" w:rsidR="006635A9" w:rsidRPr="005C4DD5" w:rsidRDefault="006635A9" w:rsidP="00291358">
            <w:pPr>
              <w:jc w:val="center"/>
              <w:rPr>
                <w:color w:val="000000"/>
                <w:sz w:val="16"/>
                <w:szCs w:val="16"/>
              </w:rPr>
            </w:pPr>
            <w:r w:rsidRPr="005C4DD5">
              <w:rPr>
                <w:color w:val="000000"/>
                <w:sz w:val="16"/>
                <w:szCs w:val="16"/>
              </w:rPr>
              <w:t>3,3</w:t>
            </w:r>
          </w:p>
        </w:tc>
      </w:tr>
      <w:tr w:rsidR="006635A9" w:rsidRPr="005C4DD5" w14:paraId="4C2A242C" w14:textId="77777777" w:rsidTr="006635A9">
        <w:trPr>
          <w:trHeight w:val="20"/>
        </w:trPr>
        <w:tc>
          <w:tcPr>
            <w:tcW w:w="1196" w:type="pct"/>
            <w:shd w:val="clear" w:color="auto" w:fill="auto"/>
            <w:vAlign w:val="center"/>
            <w:hideMark/>
          </w:tcPr>
          <w:p w14:paraId="1624CB4A" w14:textId="77777777" w:rsidR="006635A9" w:rsidRPr="005C4DD5" w:rsidRDefault="006635A9" w:rsidP="00291358">
            <w:pPr>
              <w:rPr>
                <w:color w:val="000000"/>
                <w:sz w:val="16"/>
                <w:szCs w:val="16"/>
              </w:rPr>
            </w:pPr>
            <w:r w:rsidRPr="005C4DD5">
              <w:rPr>
                <w:color w:val="000000"/>
                <w:sz w:val="16"/>
                <w:szCs w:val="16"/>
              </w:rPr>
              <w:t xml:space="preserve">Индекс нового строительства сетей </w:t>
            </w:r>
          </w:p>
        </w:tc>
        <w:tc>
          <w:tcPr>
            <w:tcW w:w="210" w:type="pct"/>
            <w:shd w:val="clear" w:color="auto" w:fill="auto"/>
            <w:vAlign w:val="center"/>
            <w:hideMark/>
          </w:tcPr>
          <w:p w14:paraId="1C97A3D0" w14:textId="77777777" w:rsidR="006635A9" w:rsidRPr="005C4DD5" w:rsidRDefault="006635A9" w:rsidP="00291358">
            <w:pPr>
              <w:jc w:val="center"/>
              <w:rPr>
                <w:color w:val="000000"/>
                <w:sz w:val="16"/>
                <w:szCs w:val="16"/>
              </w:rPr>
            </w:pPr>
            <w:r w:rsidRPr="005C4DD5">
              <w:rPr>
                <w:color w:val="000000"/>
                <w:sz w:val="16"/>
                <w:szCs w:val="16"/>
              </w:rPr>
              <w:t xml:space="preserve">% </w:t>
            </w:r>
          </w:p>
        </w:tc>
        <w:tc>
          <w:tcPr>
            <w:tcW w:w="189" w:type="pct"/>
            <w:shd w:val="clear" w:color="auto" w:fill="auto"/>
            <w:vAlign w:val="center"/>
            <w:hideMark/>
          </w:tcPr>
          <w:p w14:paraId="00741272" w14:textId="77777777" w:rsidR="006635A9" w:rsidRPr="005C4DD5" w:rsidRDefault="006635A9" w:rsidP="00291358">
            <w:pPr>
              <w:jc w:val="center"/>
              <w:rPr>
                <w:color w:val="000000"/>
                <w:sz w:val="16"/>
                <w:szCs w:val="16"/>
              </w:rPr>
            </w:pPr>
            <w:r w:rsidRPr="005C4DD5">
              <w:rPr>
                <w:color w:val="000000"/>
                <w:sz w:val="16"/>
                <w:szCs w:val="16"/>
              </w:rPr>
              <w:t>1,6</w:t>
            </w:r>
          </w:p>
        </w:tc>
        <w:tc>
          <w:tcPr>
            <w:tcW w:w="189" w:type="pct"/>
            <w:shd w:val="clear" w:color="auto" w:fill="auto"/>
            <w:vAlign w:val="center"/>
            <w:hideMark/>
          </w:tcPr>
          <w:p w14:paraId="7FF45582" w14:textId="77777777" w:rsidR="006635A9" w:rsidRPr="005C4DD5" w:rsidRDefault="006635A9" w:rsidP="00291358">
            <w:pPr>
              <w:jc w:val="center"/>
              <w:rPr>
                <w:color w:val="000000"/>
                <w:sz w:val="16"/>
                <w:szCs w:val="16"/>
              </w:rPr>
            </w:pPr>
            <w:r w:rsidRPr="005C4DD5">
              <w:rPr>
                <w:color w:val="000000"/>
                <w:sz w:val="16"/>
                <w:szCs w:val="16"/>
              </w:rPr>
              <w:t>1,6</w:t>
            </w:r>
          </w:p>
        </w:tc>
        <w:tc>
          <w:tcPr>
            <w:tcW w:w="189" w:type="pct"/>
            <w:shd w:val="clear" w:color="auto" w:fill="auto"/>
            <w:vAlign w:val="center"/>
            <w:hideMark/>
          </w:tcPr>
          <w:p w14:paraId="5B8161F9" w14:textId="77777777" w:rsidR="006635A9" w:rsidRPr="005C4DD5" w:rsidRDefault="006635A9" w:rsidP="00291358">
            <w:pPr>
              <w:jc w:val="center"/>
              <w:rPr>
                <w:color w:val="000000"/>
                <w:sz w:val="16"/>
                <w:szCs w:val="16"/>
              </w:rPr>
            </w:pPr>
            <w:r w:rsidRPr="005C4DD5">
              <w:rPr>
                <w:color w:val="000000"/>
                <w:sz w:val="16"/>
                <w:szCs w:val="16"/>
              </w:rPr>
              <w:t>1,6</w:t>
            </w:r>
          </w:p>
        </w:tc>
        <w:tc>
          <w:tcPr>
            <w:tcW w:w="189" w:type="pct"/>
            <w:shd w:val="clear" w:color="auto" w:fill="auto"/>
            <w:vAlign w:val="center"/>
            <w:hideMark/>
          </w:tcPr>
          <w:p w14:paraId="0D987BAE" w14:textId="77777777" w:rsidR="006635A9" w:rsidRPr="005C4DD5" w:rsidRDefault="006635A9" w:rsidP="00291358">
            <w:pPr>
              <w:jc w:val="center"/>
              <w:rPr>
                <w:color w:val="000000"/>
                <w:sz w:val="16"/>
                <w:szCs w:val="16"/>
              </w:rPr>
            </w:pPr>
            <w:r w:rsidRPr="005C4DD5">
              <w:rPr>
                <w:color w:val="000000"/>
                <w:sz w:val="16"/>
                <w:szCs w:val="16"/>
              </w:rPr>
              <w:t>1,6</w:t>
            </w:r>
          </w:p>
        </w:tc>
        <w:tc>
          <w:tcPr>
            <w:tcW w:w="189" w:type="pct"/>
            <w:shd w:val="clear" w:color="auto" w:fill="auto"/>
            <w:vAlign w:val="center"/>
            <w:hideMark/>
          </w:tcPr>
          <w:p w14:paraId="2DCD7D1B" w14:textId="77777777" w:rsidR="006635A9" w:rsidRPr="005C4DD5" w:rsidRDefault="006635A9" w:rsidP="00291358">
            <w:pPr>
              <w:jc w:val="center"/>
              <w:rPr>
                <w:color w:val="000000"/>
                <w:sz w:val="16"/>
                <w:szCs w:val="16"/>
              </w:rPr>
            </w:pPr>
            <w:r w:rsidRPr="005C4DD5">
              <w:rPr>
                <w:color w:val="000000"/>
                <w:sz w:val="16"/>
                <w:szCs w:val="16"/>
              </w:rPr>
              <w:t>1,6</w:t>
            </w:r>
          </w:p>
        </w:tc>
        <w:tc>
          <w:tcPr>
            <w:tcW w:w="189" w:type="pct"/>
            <w:shd w:val="clear" w:color="auto" w:fill="auto"/>
            <w:vAlign w:val="center"/>
            <w:hideMark/>
          </w:tcPr>
          <w:p w14:paraId="3F4545CE" w14:textId="77777777" w:rsidR="006635A9" w:rsidRPr="005C4DD5" w:rsidRDefault="006635A9" w:rsidP="00291358">
            <w:pPr>
              <w:jc w:val="center"/>
              <w:rPr>
                <w:color w:val="000000"/>
                <w:sz w:val="16"/>
                <w:szCs w:val="16"/>
              </w:rPr>
            </w:pPr>
            <w:r w:rsidRPr="005C4DD5">
              <w:rPr>
                <w:color w:val="000000"/>
                <w:sz w:val="16"/>
                <w:szCs w:val="16"/>
              </w:rPr>
              <w:t>1,6</w:t>
            </w:r>
          </w:p>
        </w:tc>
        <w:tc>
          <w:tcPr>
            <w:tcW w:w="189" w:type="pct"/>
            <w:shd w:val="clear" w:color="auto" w:fill="auto"/>
            <w:vAlign w:val="center"/>
            <w:hideMark/>
          </w:tcPr>
          <w:p w14:paraId="5F93D73C" w14:textId="77777777" w:rsidR="006635A9" w:rsidRPr="005C4DD5" w:rsidRDefault="006635A9" w:rsidP="00291358">
            <w:pPr>
              <w:jc w:val="center"/>
              <w:rPr>
                <w:color w:val="000000"/>
                <w:sz w:val="16"/>
                <w:szCs w:val="16"/>
              </w:rPr>
            </w:pPr>
            <w:r w:rsidRPr="005C4DD5">
              <w:rPr>
                <w:color w:val="000000"/>
                <w:sz w:val="16"/>
                <w:szCs w:val="16"/>
              </w:rPr>
              <w:t>1,6</w:t>
            </w:r>
          </w:p>
        </w:tc>
        <w:tc>
          <w:tcPr>
            <w:tcW w:w="189" w:type="pct"/>
            <w:shd w:val="clear" w:color="auto" w:fill="auto"/>
            <w:vAlign w:val="center"/>
            <w:hideMark/>
          </w:tcPr>
          <w:p w14:paraId="45B50C1D" w14:textId="77777777" w:rsidR="006635A9" w:rsidRPr="005C4DD5" w:rsidRDefault="006635A9" w:rsidP="00291358">
            <w:pPr>
              <w:jc w:val="center"/>
              <w:rPr>
                <w:color w:val="000000"/>
                <w:sz w:val="16"/>
                <w:szCs w:val="16"/>
              </w:rPr>
            </w:pPr>
            <w:r w:rsidRPr="005C4DD5">
              <w:rPr>
                <w:color w:val="000000"/>
                <w:sz w:val="16"/>
                <w:szCs w:val="16"/>
              </w:rPr>
              <w:t>1,6</w:t>
            </w:r>
          </w:p>
        </w:tc>
        <w:tc>
          <w:tcPr>
            <w:tcW w:w="189" w:type="pct"/>
            <w:shd w:val="clear" w:color="auto" w:fill="auto"/>
            <w:vAlign w:val="center"/>
            <w:hideMark/>
          </w:tcPr>
          <w:p w14:paraId="4D9E7CEA" w14:textId="77777777" w:rsidR="006635A9" w:rsidRPr="005C4DD5" w:rsidRDefault="006635A9" w:rsidP="00291358">
            <w:pPr>
              <w:jc w:val="center"/>
              <w:rPr>
                <w:color w:val="000000"/>
                <w:sz w:val="16"/>
                <w:szCs w:val="16"/>
              </w:rPr>
            </w:pPr>
            <w:r w:rsidRPr="005C4DD5">
              <w:rPr>
                <w:color w:val="000000"/>
                <w:sz w:val="16"/>
                <w:szCs w:val="16"/>
              </w:rPr>
              <w:t>1,6</w:t>
            </w:r>
          </w:p>
        </w:tc>
        <w:tc>
          <w:tcPr>
            <w:tcW w:w="189" w:type="pct"/>
            <w:shd w:val="clear" w:color="auto" w:fill="auto"/>
            <w:vAlign w:val="center"/>
            <w:hideMark/>
          </w:tcPr>
          <w:p w14:paraId="542B08AE" w14:textId="77777777" w:rsidR="006635A9" w:rsidRPr="005C4DD5" w:rsidRDefault="006635A9" w:rsidP="00291358">
            <w:pPr>
              <w:jc w:val="center"/>
              <w:rPr>
                <w:color w:val="000000"/>
                <w:sz w:val="16"/>
                <w:szCs w:val="16"/>
              </w:rPr>
            </w:pPr>
            <w:r w:rsidRPr="005C4DD5">
              <w:rPr>
                <w:color w:val="000000"/>
                <w:sz w:val="16"/>
                <w:szCs w:val="16"/>
              </w:rPr>
              <w:t>1,6</w:t>
            </w:r>
          </w:p>
        </w:tc>
        <w:tc>
          <w:tcPr>
            <w:tcW w:w="189" w:type="pct"/>
            <w:shd w:val="clear" w:color="auto" w:fill="auto"/>
            <w:vAlign w:val="center"/>
            <w:hideMark/>
          </w:tcPr>
          <w:p w14:paraId="11F8D5BA" w14:textId="77777777" w:rsidR="006635A9" w:rsidRPr="005C4DD5" w:rsidRDefault="006635A9" w:rsidP="00291358">
            <w:pPr>
              <w:jc w:val="center"/>
              <w:rPr>
                <w:color w:val="000000"/>
                <w:sz w:val="16"/>
                <w:szCs w:val="16"/>
              </w:rPr>
            </w:pPr>
            <w:r w:rsidRPr="005C4DD5">
              <w:rPr>
                <w:color w:val="000000"/>
                <w:sz w:val="16"/>
                <w:szCs w:val="16"/>
              </w:rPr>
              <w:t>1,6</w:t>
            </w:r>
          </w:p>
        </w:tc>
        <w:tc>
          <w:tcPr>
            <w:tcW w:w="189" w:type="pct"/>
            <w:shd w:val="clear" w:color="auto" w:fill="auto"/>
            <w:vAlign w:val="center"/>
            <w:hideMark/>
          </w:tcPr>
          <w:p w14:paraId="122C043C" w14:textId="77777777" w:rsidR="006635A9" w:rsidRPr="005C4DD5" w:rsidRDefault="006635A9" w:rsidP="00291358">
            <w:pPr>
              <w:jc w:val="center"/>
              <w:rPr>
                <w:color w:val="000000"/>
                <w:sz w:val="16"/>
                <w:szCs w:val="16"/>
              </w:rPr>
            </w:pPr>
            <w:r w:rsidRPr="005C4DD5">
              <w:rPr>
                <w:color w:val="000000"/>
                <w:sz w:val="16"/>
                <w:szCs w:val="16"/>
              </w:rPr>
              <w:t>1,6</w:t>
            </w:r>
          </w:p>
        </w:tc>
        <w:tc>
          <w:tcPr>
            <w:tcW w:w="189" w:type="pct"/>
            <w:shd w:val="clear" w:color="auto" w:fill="auto"/>
            <w:vAlign w:val="center"/>
            <w:hideMark/>
          </w:tcPr>
          <w:p w14:paraId="3DAB2619" w14:textId="77777777" w:rsidR="006635A9" w:rsidRPr="005C4DD5" w:rsidRDefault="006635A9" w:rsidP="00291358">
            <w:pPr>
              <w:jc w:val="center"/>
              <w:rPr>
                <w:color w:val="000000"/>
                <w:sz w:val="16"/>
                <w:szCs w:val="16"/>
              </w:rPr>
            </w:pPr>
            <w:r w:rsidRPr="005C4DD5">
              <w:rPr>
                <w:color w:val="000000"/>
                <w:sz w:val="16"/>
                <w:szCs w:val="16"/>
              </w:rPr>
              <w:t>1,6</w:t>
            </w:r>
          </w:p>
        </w:tc>
        <w:tc>
          <w:tcPr>
            <w:tcW w:w="189" w:type="pct"/>
            <w:shd w:val="clear" w:color="auto" w:fill="auto"/>
            <w:vAlign w:val="center"/>
            <w:hideMark/>
          </w:tcPr>
          <w:p w14:paraId="69E15EAD" w14:textId="77777777" w:rsidR="006635A9" w:rsidRPr="005C4DD5" w:rsidRDefault="006635A9" w:rsidP="00291358">
            <w:pPr>
              <w:jc w:val="center"/>
              <w:rPr>
                <w:color w:val="000000"/>
                <w:sz w:val="16"/>
                <w:szCs w:val="16"/>
              </w:rPr>
            </w:pPr>
            <w:r w:rsidRPr="005C4DD5">
              <w:rPr>
                <w:color w:val="000000"/>
                <w:sz w:val="16"/>
                <w:szCs w:val="16"/>
              </w:rPr>
              <w:t>1,6</w:t>
            </w:r>
          </w:p>
        </w:tc>
        <w:tc>
          <w:tcPr>
            <w:tcW w:w="189" w:type="pct"/>
            <w:shd w:val="clear" w:color="auto" w:fill="auto"/>
            <w:vAlign w:val="center"/>
            <w:hideMark/>
          </w:tcPr>
          <w:p w14:paraId="05FA0BA3" w14:textId="77777777" w:rsidR="006635A9" w:rsidRPr="005C4DD5" w:rsidRDefault="006635A9" w:rsidP="00291358">
            <w:pPr>
              <w:jc w:val="center"/>
              <w:rPr>
                <w:color w:val="000000"/>
                <w:sz w:val="16"/>
                <w:szCs w:val="16"/>
              </w:rPr>
            </w:pPr>
            <w:r w:rsidRPr="005C4DD5">
              <w:rPr>
                <w:color w:val="000000"/>
                <w:sz w:val="16"/>
                <w:szCs w:val="16"/>
              </w:rPr>
              <w:t>1,6</w:t>
            </w:r>
          </w:p>
        </w:tc>
        <w:tc>
          <w:tcPr>
            <w:tcW w:w="189" w:type="pct"/>
            <w:shd w:val="clear" w:color="auto" w:fill="auto"/>
            <w:vAlign w:val="center"/>
            <w:hideMark/>
          </w:tcPr>
          <w:p w14:paraId="649D1832" w14:textId="77777777" w:rsidR="006635A9" w:rsidRPr="005C4DD5" w:rsidRDefault="006635A9" w:rsidP="00291358">
            <w:pPr>
              <w:jc w:val="center"/>
              <w:rPr>
                <w:color w:val="000000"/>
                <w:sz w:val="16"/>
                <w:szCs w:val="16"/>
              </w:rPr>
            </w:pPr>
            <w:r w:rsidRPr="005C4DD5">
              <w:rPr>
                <w:color w:val="000000"/>
                <w:sz w:val="16"/>
                <w:szCs w:val="16"/>
              </w:rPr>
              <w:t>1,6</w:t>
            </w:r>
          </w:p>
        </w:tc>
        <w:tc>
          <w:tcPr>
            <w:tcW w:w="189" w:type="pct"/>
            <w:shd w:val="clear" w:color="auto" w:fill="auto"/>
            <w:vAlign w:val="center"/>
            <w:hideMark/>
          </w:tcPr>
          <w:p w14:paraId="79B627E7" w14:textId="77777777" w:rsidR="006635A9" w:rsidRPr="005C4DD5" w:rsidRDefault="006635A9" w:rsidP="00291358">
            <w:pPr>
              <w:jc w:val="center"/>
              <w:rPr>
                <w:color w:val="000000"/>
                <w:sz w:val="16"/>
                <w:szCs w:val="16"/>
              </w:rPr>
            </w:pPr>
            <w:r w:rsidRPr="005C4DD5">
              <w:rPr>
                <w:color w:val="000000"/>
                <w:sz w:val="16"/>
                <w:szCs w:val="16"/>
              </w:rPr>
              <w:t>1,6</w:t>
            </w:r>
          </w:p>
        </w:tc>
        <w:tc>
          <w:tcPr>
            <w:tcW w:w="189" w:type="pct"/>
            <w:shd w:val="clear" w:color="auto" w:fill="auto"/>
            <w:vAlign w:val="center"/>
            <w:hideMark/>
          </w:tcPr>
          <w:p w14:paraId="5C25BEC7" w14:textId="77777777" w:rsidR="006635A9" w:rsidRPr="005C4DD5" w:rsidRDefault="006635A9" w:rsidP="00291358">
            <w:pPr>
              <w:jc w:val="center"/>
              <w:rPr>
                <w:color w:val="000000"/>
                <w:sz w:val="16"/>
                <w:szCs w:val="16"/>
              </w:rPr>
            </w:pPr>
            <w:r w:rsidRPr="005C4DD5">
              <w:rPr>
                <w:color w:val="000000"/>
                <w:sz w:val="16"/>
                <w:szCs w:val="16"/>
              </w:rPr>
              <w:t>1,6</w:t>
            </w:r>
          </w:p>
        </w:tc>
        <w:tc>
          <w:tcPr>
            <w:tcW w:w="193" w:type="pct"/>
            <w:shd w:val="clear" w:color="auto" w:fill="auto"/>
            <w:vAlign w:val="center"/>
            <w:hideMark/>
          </w:tcPr>
          <w:p w14:paraId="2F14CDDB" w14:textId="77777777" w:rsidR="006635A9" w:rsidRPr="005C4DD5" w:rsidRDefault="006635A9" w:rsidP="00291358">
            <w:pPr>
              <w:jc w:val="center"/>
              <w:rPr>
                <w:color w:val="000000"/>
                <w:sz w:val="16"/>
                <w:szCs w:val="16"/>
              </w:rPr>
            </w:pPr>
            <w:r w:rsidRPr="005C4DD5">
              <w:rPr>
                <w:color w:val="000000"/>
                <w:sz w:val="16"/>
                <w:szCs w:val="16"/>
              </w:rPr>
              <w:t>1,6</w:t>
            </w:r>
          </w:p>
        </w:tc>
      </w:tr>
    </w:tbl>
    <w:p w14:paraId="08C023E1" w14:textId="77777777" w:rsidR="00B058BC" w:rsidRPr="00A8063C" w:rsidRDefault="00B058BC" w:rsidP="00F66A4B">
      <w:pPr>
        <w:rPr>
          <w:sz w:val="28"/>
        </w:rPr>
      </w:pPr>
    </w:p>
    <w:p w14:paraId="4E2D2390" w14:textId="77777777" w:rsidR="00B058BC" w:rsidRPr="00A8063C" w:rsidRDefault="00B058BC" w:rsidP="00F66A4B">
      <w:pPr>
        <w:rPr>
          <w:sz w:val="28"/>
        </w:rPr>
      </w:pPr>
    </w:p>
    <w:bookmarkEnd w:id="828"/>
    <w:p w14:paraId="34BA2753" w14:textId="77777777" w:rsidR="001E373F" w:rsidRPr="00A8063C" w:rsidRDefault="001E373F" w:rsidP="00A67887">
      <w:pPr>
        <w:ind w:firstLine="709"/>
        <w:jc w:val="both"/>
        <w:rPr>
          <w:bCs/>
          <w:iCs/>
          <w:sz w:val="28"/>
          <w:szCs w:val="28"/>
        </w:rPr>
        <w:sectPr w:rsidR="001E373F" w:rsidRPr="00A8063C" w:rsidSect="00CF6B0C">
          <w:type w:val="nextColumn"/>
          <w:pgSz w:w="16840" w:h="11907" w:orient="landscape" w:code="9"/>
          <w:pgMar w:top="1134" w:right="851" w:bottom="1134" w:left="1701" w:header="850" w:footer="284" w:gutter="0"/>
          <w:paperSrc w:first="15" w:other="15"/>
          <w:pgBorders w:offsetFrom="page">
            <w:top w:val="single" w:sz="4" w:space="24" w:color="auto"/>
            <w:left w:val="single" w:sz="4" w:space="24" w:color="auto"/>
            <w:bottom w:val="single" w:sz="4" w:space="24" w:color="auto"/>
            <w:right w:val="single" w:sz="4" w:space="24" w:color="auto"/>
          </w:pgBorders>
          <w:cols w:space="720"/>
          <w:docGrid w:linePitch="326"/>
        </w:sectPr>
      </w:pPr>
    </w:p>
    <w:p w14:paraId="62CD1D88" w14:textId="77777777" w:rsidR="00B239BD" w:rsidRPr="00A8063C" w:rsidRDefault="002415DD" w:rsidP="00C611D6">
      <w:pPr>
        <w:pStyle w:val="22"/>
        <w:rPr>
          <w:rFonts w:ascii="Times New Roman" w:hAnsi="Times New Roman"/>
        </w:rPr>
      </w:pPr>
      <w:bookmarkStart w:id="829" w:name="_Toc433639968"/>
      <w:bookmarkStart w:id="830" w:name="_Toc433640224"/>
      <w:bookmarkStart w:id="831" w:name="_Toc185598440"/>
      <w:r w:rsidRPr="00A8063C">
        <w:rPr>
          <w:rFonts w:ascii="Times New Roman" w:hAnsi="Times New Roman"/>
        </w:rPr>
        <w:lastRenderedPageBreak/>
        <w:t>5.5. </w:t>
      </w:r>
      <w:r w:rsidR="00FE0CB0" w:rsidRPr="00A8063C">
        <w:rPr>
          <w:rFonts w:ascii="Times New Roman" w:hAnsi="Times New Roman"/>
        </w:rPr>
        <w:t>Система</w:t>
      </w:r>
      <w:r w:rsidR="00B239BD" w:rsidRPr="00A8063C">
        <w:rPr>
          <w:rFonts w:ascii="Times New Roman" w:hAnsi="Times New Roman"/>
        </w:rPr>
        <w:t xml:space="preserve"> газоснабжения</w:t>
      </w:r>
      <w:bookmarkEnd w:id="829"/>
      <w:bookmarkEnd w:id="830"/>
      <w:bookmarkEnd w:id="831"/>
      <w:r w:rsidR="00833BF6" w:rsidRPr="00A8063C">
        <w:rPr>
          <w:rFonts w:ascii="Times New Roman" w:hAnsi="Times New Roman"/>
        </w:rPr>
        <w:t xml:space="preserve"> </w:t>
      </w:r>
    </w:p>
    <w:p w14:paraId="71F2D95F" w14:textId="77777777" w:rsidR="00F66A4B" w:rsidRPr="00A8063C" w:rsidRDefault="00F66A4B" w:rsidP="00F66A4B">
      <w:pPr>
        <w:rPr>
          <w:lang w:eastAsia="en-US"/>
        </w:rPr>
      </w:pPr>
    </w:p>
    <w:p w14:paraId="0C8A1218" w14:textId="5851A6FF" w:rsidR="00DE30CB" w:rsidRPr="00940120" w:rsidRDefault="002E654F" w:rsidP="00940120">
      <w:pPr>
        <w:pStyle w:val="93"/>
        <w:shd w:val="clear" w:color="auto" w:fill="FFFFFF" w:themeFill="background1"/>
        <w:spacing w:after="120" w:line="276" w:lineRule="auto"/>
        <w:ind w:left="23" w:right="23" w:firstLine="544"/>
        <w:jc w:val="both"/>
        <w:rPr>
          <w:sz w:val="28"/>
          <w:szCs w:val="28"/>
        </w:rPr>
      </w:pPr>
      <w:r w:rsidRPr="00940120">
        <w:rPr>
          <w:sz w:val="28"/>
          <w:szCs w:val="28"/>
        </w:rPr>
        <w:t>Целевые показатели реализаци</w:t>
      </w:r>
      <w:r w:rsidR="006C6935" w:rsidRPr="00940120">
        <w:rPr>
          <w:sz w:val="28"/>
          <w:szCs w:val="28"/>
        </w:rPr>
        <w:t xml:space="preserve">и Программы </w:t>
      </w:r>
      <w:r w:rsidR="007151F4" w:rsidRPr="00940120">
        <w:rPr>
          <w:sz w:val="28"/>
          <w:szCs w:val="28"/>
        </w:rPr>
        <w:t xml:space="preserve">на перспективу </w:t>
      </w:r>
      <w:r w:rsidR="00A8063C" w:rsidRPr="00940120">
        <w:rPr>
          <w:sz w:val="28"/>
          <w:szCs w:val="28"/>
        </w:rPr>
        <w:t>до 2042 года</w:t>
      </w:r>
      <w:r w:rsidR="007151F4" w:rsidRPr="00940120">
        <w:rPr>
          <w:sz w:val="28"/>
          <w:szCs w:val="28"/>
        </w:rPr>
        <w:t xml:space="preserve"> </w:t>
      </w:r>
      <w:r w:rsidR="006C6935" w:rsidRPr="00940120">
        <w:rPr>
          <w:sz w:val="28"/>
          <w:szCs w:val="28"/>
        </w:rPr>
        <w:t xml:space="preserve">приведены </w:t>
      </w:r>
      <w:r w:rsidR="00A83D02" w:rsidRPr="00940120">
        <w:rPr>
          <w:sz w:val="28"/>
          <w:szCs w:val="28"/>
        </w:rPr>
        <w:t>в таблице</w:t>
      </w:r>
      <w:r w:rsidR="006C6935" w:rsidRPr="00940120">
        <w:rPr>
          <w:sz w:val="28"/>
          <w:szCs w:val="28"/>
        </w:rPr>
        <w:t xml:space="preserve"> </w:t>
      </w:r>
      <w:r w:rsidR="00D34C07" w:rsidRPr="00940120">
        <w:rPr>
          <w:sz w:val="28"/>
          <w:szCs w:val="28"/>
        </w:rPr>
        <w:t>ниже</w:t>
      </w:r>
      <w:r w:rsidRPr="00940120">
        <w:rPr>
          <w:sz w:val="28"/>
          <w:szCs w:val="28"/>
        </w:rPr>
        <w:t>.</w:t>
      </w:r>
    </w:p>
    <w:p w14:paraId="27E4CA82" w14:textId="77777777" w:rsidR="00DE30CB" w:rsidRPr="00A8063C" w:rsidRDefault="00DE30CB" w:rsidP="00A67887">
      <w:pPr>
        <w:ind w:firstLine="709"/>
        <w:jc w:val="both"/>
        <w:rPr>
          <w:bCs/>
          <w:iCs/>
          <w:sz w:val="28"/>
          <w:szCs w:val="28"/>
        </w:rPr>
      </w:pPr>
      <w:r w:rsidRPr="00A8063C">
        <w:rPr>
          <w:bCs/>
          <w:iCs/>
          <w:sz w:val="28"/>
          <w:szCs w:val="28"/>
        </w:rPr>
        <w:br w:type="page"/>
      </w:r>
    </w:p>
    <w:p w14:paraId="0F39A204" w14:textId="77777777" w:rsidR="00DE30CB" w:rsidRPr="00A8063C" w:rsidRDefault="00DE30CB" w:rsidP="00A67887">
      <w:pPr>
        <w:ind w:firstLine="709"/>
        <w:jc w:val="both"/>
        <w:rPr>
          <w:bCs/>
          <w:iCs/>
          <w:sz w:val="28"/>
          <w:szCs w:val="28"/>
        </w:rPr>
        <w:sectPr w:rsidR="00DE30CB" w:rsidRPr="00A8063C" w:rsidSect="00CF6B0C">
          <w:type w:val="nextColumn"/>
          <w:pgSz w:w="11907" w:h="16840" w:code="9"/>
          <w:pgMar w:top="1134" w:right="851" w:bottom="1134" w:left="1701" w:header="567" w:footer="284" w:gutter="0"/>
          <w:paperSrc w:first="15" w:other="15"/>
          <w:pgBorders w:offsetFrom="page">
            <w:top w:val="single" w:sz="4" w:space="24" w:color="auto"/>
            <w:left w:val="single" w:sz="4" w:space="24" w:color="auto"/>
            <w:bottom w:val="single" w:sz="4" w:space="24" w:color="auto"/>
            <w:right w:val="single" w:sz="4" w:space="24" w:color="auto"/>
          </w:pgBorders>
          <w:cols w:space="720"/>
          <w:docGrid w:linePitch="272"/>
        </w:sectPr>
      </w:pPr>
    </w:p>
    <w:p w14:paraId="29BDA04B" w14:textId="769F52A6" w:rsidR="006635A9" w:rsidRPr="005C4DD5" w:rsidRDefault="006635A9" w:rsidP="006635A9">
      <w:pPr>
        <w:spacing w:before="120"/>
        <w:ind w:right="12"/>
        <w:jc w:val="both"/>
        <w:rPr>
          <w:rFonts w:eastAsiaTheme="minorHAnsi"/>
          <w:b/>
          <w:bCs/>
          <w:lang w:eastAsia="en-US"/>
        </w:rPr>
      </w:pPr>
      <w:bookmarkStart w:id="832" w:name="_Toc184641659"/>
      <w:bookmarkStart w:id="833" w:name="_Toc185598510"/>
      <w:r w:rsidRPr="005C4DD5">
        <w:rPr>
          <w:rFonts w:eastAsiaTheme="minorHAnsi"/>
          <w:b/>
          <w:bCs/>
          <w:lang w:eastAsia="en-US"/>
        </w:rPr>
        <w:lastRenderedPageBreak/>
        <w:t xml:space="preserve">Таблица </w:t>
      </w:r>
      <w:r w:rsidRPr="005C4DD5">
        <w:rPr>
          <w:rFonts w:eastAsiaTheme="minorHAnsi"/>
          <w:b/>
          <w:bCs/>
          <w:lang w:eastAsia="en-US"/>
        </w:rPr>
        <w:fldChar w:fldCharType="begin"/>
      </w:r>
      <w:r w:rsidRPr="005C4DD5">
        <w:rPr>
          <w:rFonts w:eastAsiaTheme="minorHAnsi"/>
          <w:b/>
          <w:bCs/>
          <w:lang w:eastAsia="en-US"/>
        </w:rPr>
        <w:instrText xml:space="preserve"> SEQ Таблица \* ARABIC </w:instrText>
      </w:r>
      <w:r w:rsidRPr="005C4DD5">
        <w:rPr>
          <w:rFonts w:eastAsiaTheme="minorHAnsi"/>
          <w:b/>
          <w:bCs/>
          <w:lang w:eastAsia="en-US"/>
        </w:rPr>
        <w:fldChar w:fldCharType="separate"/>
      </w:r>
      <w:r w:rsidR="000F3674">
        <w:rPr>
          <w:rFonts w:eastAsiaTheme="minorHAnsi"/>
          <w:b/>
          <w:bCs/>
          <w:noProof/>
          <w:lang w:eastAsia="en-US"/>
        </w:rPr>
        <w:t>57</w:t>
      </w:r>
      <w:r w:rsidRPr="005C4DD5">
        <w:rPr>
          <w:rFonts w:eastAsiaTheme="minorHAnsi"/>
          <w:b/>
          <w:bCs/>
          <w:lang w:eastAsia="en-US"/>
        </w:rPr>
        <w:fldChar w:fldCharType="end"/>
      </w:r>
      <w:r w:rsidRPr="005C4DD5">
        <w:rPr>
          <w:rFonts w:eastAsiaTheme="minorHAnsi"/>
          <w:b/>
          <w:bCs/>
          <w:lang w:eastAsia="en-US"/>
        </w:rPr>
        <w:t xml:space="preserve"> - Целевые показатели развития системы газоснабжения </w:t>
      </w:r>
      <w:r w:rsidR="007716D5">
        <w:rPr>
          <w:rFonts w:eastAsiaTheme="minorHAnsi"/>
          <w:b/>
          <w:bCs/>
          <w:lang w:eastAsia="en-US"/>
        </w:rPr>
        <w:t xml:space="preserve">МО (муниципального округа) г. Кировск </w:t>
      </w:r>
      <w:r w:rsidRPr="005C4DD5">
        <w:rPr>
          <w:rFonts w:eastAsiaTheme="minorHAnsi"/>
          <w:b/>
          <w:bCs/>
          <w:lang w:eastAsia="en-US"/>
        </w:rPr>
        <w:t>на перспективу до 2042 года</w:t>
      </w:r>
      <w:bookmarkEnd w:id="832"/>
      <w:bookmarkEnd w:id="83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346"/>
        <w:gridCol w:w="684"/>
        <w:gridCol w:w="543"/>
        <w:gridCol w:w="542"/>
        <w:gridCol w:w="542"/>
        <w:gridCol w:w="542"/>
        <w:gridCol w:w="542"/>
        <w:gridCol w:w="542"/>
        <w:gridCol w:w="542"/>
        <w:gridCol w:w="542"/>
        <w:gridCol w:w="542"/>
        <w:gridCol w:w="542"/>
        <w:gridCol w:w="542"/>
        <w:gridCol w:w="542"/>
        <w:gridCol w:w="542"/>
        <w:gridCol w:w="542"/>
        <w:gridCol w:w="542"/>
        <w:gridCol w:w="542"/>
        <w:gridCol w:w="542"/>
        <w:gridCol w:w="542"/>
        <w:gridCol w:w="557"/>
      </w:tblGrid>
      <w:tr w:rsidR="006635A9" w:rsidRPr="005C4DD5" w14:paraId="65EF2B95" w14:textId="77777777" w:rsidTr="00F17B05">
        <w:trPr>
          <w:trHeight w:val="20"/>
          <w:tblHeader/>
        </w:trPr>
        <w:tc>
          <w:tcPr>
            <w:tcW w:w="1166" w:type="pct"/>
            <w:vMerge w:val="restart"/>
            <w:shd w:val="clear" w:color="auto" w:fill="auto"/>
            <w:vAlign w:val="center"/>
            <w:hideMark/>
          </w:tcPr>
          <w:p w14:paraId="6ABB35CF" w14:textId="77777777" w:rsidR="006635A9" w:rsidRPr="005C4DD5" w:rsidRDefault="006635A9" w:rsidP="00291358">
            <w:pPr>
              <w:jc w:val="center"/>
              <w:rPr>
                <w:b/>
                <w:color w:val="000000"/>
                <w:sz w:val="16"/>
                <w:szCs w:val="16"/>
              </w:rPr>
            </w:pPr>
            <w:r w:rsidRPr="005C4DD5">
              <w:rPr>
                <w:b/>
                <w:color w:val="000000"/>
                <w:sz w:val="16"/>
                <w:szCs w:val="16"/>
              </w:rPr>
              <w:t xml:space="preserve">Наименование целевого индикатора </w:t>
            </w:r>
          </w:p>
        </w:tc>
        <w:tc>
          <w:tcPr>
            <w:tcW w:w="238" w:type="pct"/>
            <w:vMerge w:val="restart"/>
            <w:shd w:val="clear" w:color="auto" w:fill="auto"/>
            <w:vAlign w:val="center"/>
            <w:hideMark/>
          </w:tcPr>
          <w:p w14:paraId="2B0C3ADD" w14:textId="77777777" w:rsidR="006635A9" w:rsidRPr="005C4DD5" w:rsidRDefault="006635A9" w:rsidP="00291358">
            <w:pPr>
              <w:jc w:val="center"/>
              <w:rPr>
                <w:b/>
                <w:color w:val="000000"/>
                <w:sz w:val="16"/>
                <w:szCs w:val="16"/>
              </w:rPr>
            </w:pPr>
            <w:r w:rsidRPr="005C4DD5">
              <w:rPr>
                <w:b/>
                <w:color w:val="000000"/>
                <w:sz w:val="16"/>
                <w:szCs w:val="16"/>
              </w:rPr>
              <w:t xml:space="preserve">Ед. изм. </w:t>
            </w:r>
          </w:p>
        </w:tc>
        <w:tc>
          <w:tcPr>
            <w:tcW w:w="3596" w:type="pct"/>
            <w:gridSpan w:val="19"/>
            <w:shd w:val="clear" w:color="auto" w:fill="auto"/>
            <w:vAlign w:val="center"/>
            <w:hideMark/>
          </w:tcPr>
          <w:p w14:paraId="0F3B0302" w14:textId="77777777" w:rsidR="006635A9" w:rsidRPr="005C4DD5" w:rsidRDefault="006635A9" w:rsidP="00291358">
            <w:pPr>
              <w:jc w:val="center"/>
              <w:rPr>
                <w:b/>
                <w:color w:val="000000"/>
                <w:sz w:val="16"/>
                <w:szCs w:val="16"/>
              </w:rPr>
            </w:pPr>
            <w:r w:rsidRPr="005C4DD5">
              <w:rPr>
                <w:b/>
                <w:color w:val="000000"/>
                <w:sz w:val="16"/>
                <w:szCs w:val="16"/>
              </w:rPr>
              <w:t xml:space="preserve">Значение индикатора по годам реализации </w:t>
            </w:r>
          </w:p>
        </w:tc>
      </w:tr>
      <w:tr w:rsidR="006635A9" w:rsidRPr="005C4DD5" w14:paraId="6CC7D4C0" w14:textId="77777777" w:rsidTr="00F17B05">
        <w:trPr>
          <w:trHeight w:val="20"/>
          <w:tblHeader/>
        </w:trPr>
        <w:tc>
          <w:tcPr>
            <w:tcW w:w="1166" w:type="pct"/>
            <w:vMerge/>
            <w:vAlign w:val="center"/>
            <w:hideMark/>
          </w:tcPr>
          <w:p w14:paraId="2367D463" w14:textId="77777777" w:rsidR="006635A9" w:rsidRPr="005C4DD5" w:rsidRDefault="006635A9" w:rsidP="00291358">
            <w:pPr>
              <w:jc w:val="center"/>
              <w:rPr>
                <w:b/>
                <w:color w:val="000000"/>
                <w:sz w:val="16"/>
                <w:szCs w:val="16"/>
              </w:rPr>
            </w:pPr>
          </w:p>
        </w:tc>
        <w:tc>
          <w:tcPr>
            <w:tcW w:w="238" w:type="pct"/>
            <w:vMerge/>
            <w:vAlign w:val="center"/>
            <w:hideMark/>
          </w:tcPr>
          <w:p w14:paraId="614BAAF6" w14:textId="77777777" w:rsidR="006635A9" w:rsidRPr="005C4DD5" w:rsidRDefault="006635A9" w:rsidP="00291358">
            <w:pPr>
              <w:jc w:val="center"/>
              <w:rPr>
                <w:b/>
                <w:color w:val="000000"/>
                <w:sz w:val="16"/>
                <w:szCs w:val="16"/>
              </w:rPr>
            </w:pPr>
          </w:p>
        </w:tc>
        <w:tc>
          <w:tcPr>
            <w:tcW w:w="189" w:type="pct"/>
            <w:shd w:val="clear" w:color="auto" w:fill="auto"/>
            <w:vAlign w:val="center"/>
            <w:hideMark/>
          </w:tcPr>
          <w:p w14:paraId="2EEA86C5" w14:textId="77777777" w:rsidR="006635A9" w:rsidRPr="005C4DD5" w:rsidRDefault="006635A9" w:rsidP="00291358">
            <w:pPr>
              <w:jc w:val="center"/>
              <w:rPr>
                <w:b/>
                <w:color w:val="000000"/>
                <w:sz w:val="16"/>
                <w:szCs w:val="16"/>
              </w:rPr>
            </w:pPr>
            <w:r w:rsidRPr="005C4DD5">
              <w:rPr>
                <w:b/>
                <w:color w:val="000000"/>
                <w:sz w:val="16"/>
                <w:szCs w:val="16"/>
              </w:rPr>
              <w:t xml:space="preserve">2024 г. </w:t>
            </w:r>
          </w:p>
        </w:tc>
        <w:tc>
          <w:tcPr>
            <w:tcW w:w="189" w:type="pct"/>
            <w:shd w:val="clear" w:color="auto" w:fill="auto"/>
            <w:vAlign w:val="center"/>
            <w:hideMark/>
          </w:tcPr>
          <w:p w14:paraId="76410084" w14:textId="77777777" w:rsidR="006635A9" w:rsidRPr="005C4DD5" w:rsidRDefault="006635A9" w:rsidP="00291358">
            <w:pPr>
              <w:jc w:val="center"/>
              <w:rPr>
                <w:b/>
                <w:color w:val="000000"/>
                <w:sz w:val="16"/>
                <w:szCs w:val="16"/>
              </w:rPr>
            </w:pPr>
            <w:r w:rsidRPr="005C4DD5">
              <w:rPr>
                <w:b/>
                <w:color w:val="000000"/>
                <w:sz w:val="16"/>
                <w:szCs w:val="16"/>
              </w:rPr>
              <w:t xml:space="preserve">2025 г. </w:t>
            </w:r>
          </w:p>
        </w:tc>
        <w:tc>
          <w:tcPr>
            <w:tcW w:w="189" w:type="pct"/>
            <w:shd w:val="clear" w:color="auto" w:fill="auto"/>
            <w:vAlign w:val="center"/>
            <w:hideMark/>
          </w:tcPr>
          <w:p w14:paraId="36BDB6B3" w14:textId="77777777" w:rsidR="006635A9" w:rsidRPr="005C4DD5" w:rsidRDefault="006635A9" w:rsidP="00291358">
            <w:pPr>
              <w:jc w:val="center"/>
              <w:rPr>
                <w:b/>
                <w:color w:val="000000"/>
                <w:sz w:val="16"/>
                <w:szCs w:val="16"/>
              </w:rPr>
            </w:pPr>
            <w:r w:rsidRPr="005C4DD5">
              <w:rPr>
                <w:b/>
                <w:color w:val="000000"/>
                <w:sz w:val="16"/>
                <w:szCs w:val="16"/>
              </w:rPr>
              <w:t xml:space="preserve">2026 г. </w:t>
            </w:r>
          </w:p>
        </w:tc>
        <w:tc>
          <w:tcPr>
            <w:tcW w:w="189" w:type="pct"/>
            <w:shd w:val="clear" w:color="auto" w:fill="auto"/>
            <w:vAlign w:val="center"/>
            <w:hideMark/>
          </w:tcPr>
          <w:p w14:paraId="2716B67D" w14:textId="77777777" w:rsidR="006635A9" w:rsidRPr="005C4DD5" w:rsidRDefault="006635A9" w:rsidP="00291358">
            <w:pPr>
              <w:jc w:val="center"/>
              <w:rPr>
                <w:b/>
                <w:color w:val="000000"/>
                <w:sz w:val="16"/>
                <w:szCs w:val="16"/>
              </w:rPr>
            </w:pPr>
            <w:r w:rsidRPr="005C4DD5">
              <w:rPr>
                <w:b/>
                <w:color w:val="000000"/>
                <w:sz w:val="16"/>
                <w:szCs w:val="16"/>
              </w:rPr>
              <w:t xml:space="preserve">2027 г. </w:t>
            </w:r>
          </w:p>
        </w:tc>
        <w:tc>
          <w:tcPr>
            <w:tcW w:w="189" w:type="pct"/>
            <w:shd w:val="clear" w:color="auto" w:fill="auto"/>
            <w:vAlign w:val="center"/>
            <w:hideMark/>
          </w:tcPr>
          <w:p w14:paraId="2D639B80" w14:textId="77777777" w:rsidR="006635A9" w:rsidRPr="005C4DD5" w:rsidRDefault="006635A9" w:rsidP="00291358">
            <w:pPr>
              <w:jc w:val="center"/>
              <w:rPr>
                <w:b/>
                <w:color w:val="000000"/>
                <w:sz w:val="16"/>
                <w:szCs w:val="16"/>
              </w:rPr>
            </w:pPr>
            <w:r w:rsidRPr="005C4DD5">
              <w:rPr>
                <w:b/>
                <w:color w:val="000000"/>
                <w:sz w:val="16"/>
                <w:szCs w:val="16"/>
              </w:rPr>
              <w:t xml:space="preserve">2028 г. </w:t>
            </w:r>
          </w:p>
        </w:tc>
        <w:tc>
          <w:tcPr>
            <w:tcW w:w="189" w:type="pct"/>
            <w:shd w:val="clear" w:color="auto" w:fill="auto"/>
            <w:vAlign w:val="center"/>
            <w:hideMark/>
          </w:tcPr>
          <w:p w14:paraId="615138EB" w14:textId="77777777" w:rsidR="006635A9" w:rsidRPr="005C4DD5" w:rsidRDefault="006635A9" w:rsidP="00291358">
            <w:pPr>
              <w:jc w:val="center"/>
              <w:rPr>
                <w:b/>
                <w:color w:val="000000"/>
                <w:sz w:val="16"/>
                <w:szCs w:val="16"/>
              </w:rPr>
            </w:pPr>
            <w:r w:rsidRPr="005C4DD5">
              <w:rPr>
                <w:b/>
                <w:color w:val="000000"/>
                <w:sz w:val="16"/>
                <w:szCs w:val="16"/>
              </w:rPr>
              <w:t xml:space="preserve">2029 г. </w:t>
            </w:r>
          </w:p>
        </w:tc>
        <w:tc>
          <w:tcPr>
            <w:tcW w:w="189" w:type="pct"/>
            <w:shd w:val="clear" w:color="auto" w:fill="auto"/>
            <w:vAlign w:val="center"/>
            <w:hideMark/>
          </w:tcPr>
          <w:p w14:paraId="04016ACA" w14:textId="77777777" w:rsidR="006635A9" w:rsidRPr="005C4DD5" w:rsidRDefault="006635A9" w:rsidP="00291358">
            <w:pPr>
              <w:jc w:val="center"/>
              <w:rPr>
                <w:b/>
                <w:color w:val="000000"/>
                <w:sz w:val="16"/>
                <w:szCs w:val="16"/>
              </w:rPr>
            </w:pPr>
            <w:r w:rsidRPr="005C4DD5">
              <w:rPr>
                <w:b/>
                <w:color w:val="000000"/>
                <w:sz w:val="16"/>
                <w:szCs w:val="16"/>
              </w:rPr>
              <w:t xml:space="preserve">2030 г. </w:t>
            </w:r>
          </w:p>
        </w:tc>
        <w:tc>
          <w:tcPr>
            <w:tcW w:w="189" w:type="pct"/>
            <w:shd w:val="clear" w:color="auto" w:fill="auto"/>
            <w:vAlign w:val="center"/>
            <w:hideMark/>
          </w:tcPr>
          <w:p w14:paraId="456A6B93" w14:textId="77777777" w:rsidR="006635A9" w:rsidRPr="005C4DD5" w:rsidRDefault="006635A9" w:rsidP="00291358">
            <w:pPr>
              <w:jc w:val="center"/>
              <w:rPr>
                <w:b/>
                <w:color w:val="000000"/>
                <w:sz w:val="16"/>
                <w:szCs w:val="16"/>
              </w:rPr>
            </w:pPr>
            <w:r w:rsidRPr="005C4DD5">
              <w:rPr>
                <w:b/>
                <w:color w:val="000000"/>
                <w:sz w:val="16"/>
                <w:szCs w:val="16"/>
              </w:rPr>
              <w:t xml:space="preserve">2031 г. </w:t>
            </w:r>
          </w:p>
        </w:tc>
        <w:tc>
          <w:tcPr>
            <w:tcW w:w="189" w:type="pct"/>
            <w:shd w:val="clear" w:color="auto" w:fill="auto"/>
            <w:vAlign w:val="center"/>
            <w:hideMark/>
          </w:tcPr>
          <w:p w14:paraId="1EADB5FB" w14:textId="77777777" w:rsidR="006635A9" w:rsidRPr="005C4DD5" w:rsidRDefault="006635A9" w:rsidP="00291358">
            <w:pPr>
              <w:jc w:val="center"/>
              <w:rPr>
                <w:b/>
                <w:color w:val="000000"/>
                <w:sz w:val="16"/>
                <w:szCs w:val="16"/>
              </w:rPr>
            </w:pPr>
            <w:r w:rsidRPr="005C4DD5">
              <w:rPr>
                <w:b/>
                <w:color w:val="000000"/>
                <w:sz w:val="16"/>
                <w:szCs w:val="16"/>
              </w:rPr>
              <w:t xml:space="preserve">2032 г. </w:t>
            </w:r>
          </w:p>
        </w:tc>
        <w:tc>
          <w:tcPr>
            <w:tcW w:w="189" w:type="pct"/>
            <w:shd w:val="clear" w:color="auto" w:fill="auto"/>
            <w:vAlign w:val="center"/>
            <w:hideMark/>
          </w:tcPr>
          <w:p w14:paraId="092B0DEB" w14:textId="77777777" w:rsidR="006635A9" w:rsidRPr="005C4DD5" w:rsidRDefault="006635A9" w:rsidP="00291358">
            <w:pPr>
              <w:jc w:val="center"/>
              <w:rPr>
                <w:b/>
                <w:color w:val="000000"/>
                <w:sz w:val="16"/>
                <w:szCs w:val="16"/>
              </w:rPr>
            </w:pPr>
            <w:r w:rsidRPr="005C4DD5">
              <w:rPr>
                <w:b/>
                <w:color w:val="000000"/>
                <w:sz w:val="16"/>
                <w:szCs w:val="16"/>
              </w:rPr>
              <w:t xml:space="preserve">2033 г. </w:t>
            </w:r>
          </w:p>
        </w:tc>
        <w:tc>
          <w:tcPr>
            <w:tcW w:w="189" w:type="pct"/>
            <w:shd w:val="clear" w:color="auto" w:fill="auto"/>
            <w:vAlign w:val="center"/>
            <w:hideMark/>
          </w:tcPr>
          <w:p w14:paraId="53C19888" w14:textId="77777777" w:rsidR="006635A9" w:rsidRPr="005C4DD5" w:rsidRDefault="006635A9" w:rsidP="00291358">
            <w:pPr>
              <w:jc w:val="center"/>
              <w:rPr>
                <w:b/>
                <w:color w:val="000000"/>
                <w:sz w:val="16"/>
                <w:szCs w:val="16"/>
              </w:rPr>
            </w:pPr>
            <w:r w:rsidRPr="005C4DD5">
              <w:rPr>
                <w:b/>
                <w:color w:val="000000"/>
                <w:sz w:val="16"/>
                <w:szCs w:val="16"/>
              </w:rPr>
              <w:t xml:space="preserve">2034 г. </w:t>
            </w:r>
          </w:p>
        </w:tc>
        <w:tc>
          <w:tcPr>
            <w:tcW w:w="189" w:type="pct"/>
            <w:shd w:val="clear" w:color="auto" w:fill="auto"/>
            <w:vAlign w:val="center"/>
            <w:hideMark/>
          </w:tcPr>
          <w:p w14:paraId="45058108" w14:textId="77777777" w:rsidR="006635A9" w:rsidRPr="005C4DD5" w:rsidRDefault="006635A9" w:rsidP="00291358">
            <w:pPr>
              <w:jc w:val="center"/>
              <w:rPr>
                <w:b/>
                <w:color w:val="000000"/>
                <w:sz w:val="16"/>
                <w:szCs w:val="16"/>
              </w:rPr>
            </w:pPr>
            <w:r w:rsidRPr="005C4DD5">
              <w:rPr>
                <w:b/>
                <w:color w:val="000000"/>
                <w:sz w:val="16"/>
                <w:szCs w:val="16"/>
              </w:rPr>
              <w:t xml:space="preserve">2035 г. </w:t>
            </w:r>
          </w:p>
        </w:tc>
        <w:tc>
          <w:tcPr>
            <w:tcW w:w="189" w:type="pct"/>
            <w:shd w:val="clear" w:color="auto" w:fill="auto"/>
            <w:vAlign w:val="center"/>
            <w:hideMark/>
          </w:tcPr>
          <w:p w14:paraId="7F33F1C2" w14:textId="77777777" w:rsidR="006635A9" w:rsidRPr="005C4DD5" w:rsidRDefault="006635A9" w:rsidP="00291358">
            <w:pPr>
              <w:jc w:val="center"/>
              <w:rPr>
                <w:b/>
                <w:color w:val="000000"/>
                <w:sz w:val="16"/>
                <w:szCs w:val="16"/>
              </w:rPr>
            </w:pPr>
            <w:r w:rsidRPr="005C4DD5">
              <w:rPr>
                <w:b/>
                <w:color w:val="000000"/>
                <w:sz w:val="16"/>
                <w:szCs w:val="16"/>
              </w:rPr>
              <w:t xml:space="preserve">2036 г. </w:t>
            </w:r>
          </w:p>
        </w:tc>
        <w:tc>
          <w:tcPr>
            <w:tcW w:w="189" w:type="pct"/>
            <w:shd w:val="clear" w:color="auto" w:fill="auto"/>
            <w:vAlign w:val="center"/>
            <w:hideMark/>
          </w:tcPr>
          <w:p w14:paraId="06CEA839" w14:textId="77777777" w:rsidR="006635A9" w:rsidRPr="005C4DD5" w:rsidRDefault="006635A9" w:rsidP="00291358">
            <w:pPr>
              <w:jc w:val="center"/>
              <w:rPr>
                <w:b/>
                <w:color w:val="000000"/>
                <w:sz w:val="16"/>
                <w:szCs w:val="16"/>
              </w:rPr>
            </w:pPr>
            <w:r w:rsidRPr="005C4DD5">
              <w:rPr>
                <w:b/>
                <w:color w:val="000000"/>
                <w:sz w:val="16"/>
                <w:szCs w:val="16"/>
              </w:rPr>
              <w:t xml:space="preserve">2037 г. </w:t>
            </w:r>
          </w:p>
        </w:tc>
        <w:tc>
          <w:tcPr>
            <w:tcW w:w="189" w:type="pct"/>
            <w:shd w:val="clear" w:color="auto" w:fill="auto"/>
            <w:vAlign w:val="center"/>
            <w:hideMark/>
          </w:tcPr>
          <w:p w14:paraId="41185937" w14:textId="77777777" w:rsidR="006635A9" w:rsidRPr="005C4DD5" w:rsidRDefault="006635A9" w:rsidP="00291358">
            <w:pPr>
              <w:jc w:val="center"/>
              <w:rPr>
                <w:b/>
                <w:color w:val="000000"/>
                <w:sz w:val="16"/>
                <w:szCs w:val="16"/>
              </w:rPr>
            </w:pPr>
            <w:r w:rsidRPr="005C4DD5">
              <w:rPr>
                <w:b/>
                <w:color w:val="000000"/>
                <w:sz w:val="16"/>
                <w:szCs w:val="16"/>
              </w:rPr>
              <w:t xml:space="preserve">2038 г. </w:t>
            </w:r>
          </w:p>
        </w:tc>
        <w:tc>
          <w:tcPr>
            <w:tcW w:w="189" w:type="pct"/>
            <w:shd w:val="clear" w:color="auto" w:fill="auto"/>
            <w:vAlign w:val="center"/>
            <w:hideMark/>
          </w:tcPr>
          <w:p w14:paraId="5E2369E5" w14:textId="77777777" w:rsidR="006635A9" w:rsidRPr="005C4DD5" w:rsidRDefault="006635A9" w:rsidP="00291358">
            <w:pPr>
              <w:jc w:val="center"/>
              <w:rPr>
                <w:b/>
                <w:color w:val="000000"/>
                <w:sz w:val="16"/>
                <w:szCs w:val="16"/>
              </w:rPr>
            </w:pPr>
            <w:r w:rsidRPr="005C4DD5">
              <w:rPr>
                <w:b/>
                <w:color w:val="000000"/>
                <w:sz w:val="16"/>
                <w:szCs w:val="16"/>
              </w:rPr>
              <w:t xml:space="preserve">2039 г. </w:t>
            </w:r>
          </w:p>
        </w:tc>
        <w:tc>
          <w:tcPr>
            <w:tcW w:w="189" w:type="pct"/>
            <w:shd w:val="clear" w:color="auto" w:fill="auto"/>
            <w:vAlign w:val="center"/>
            <w:hideMark/>
          </w:tcPr>
          <w:p w14:paraId="0FA26B02" w14:textId="77777777" w:rsidR="006635A9" w:rsidRPr="005C4DD5" w:rsidRDefault="006635A9" w:rsidP="00291358">
            <w:pPr>
              <w:jc w:val="center"/>
              <w:rPr>
                <w:b/>
                <w:color w:val="000000"/>
                <w:sz w:val="16"/>
                <w:szCs w:val="16"/>
              </w:rPr>
            </w:pPr>
            <w:r w:rsidRPr="005C4DD5">
              <w:rPr>
                <w:b/>
                <w:color w:val="000000"/>
                <w:sz w:val="16"/>
                <w:szCs w:val="16"/>
              </w:rPr>
              <w:t xml:space="preserve">2040 г. </w:t>
            </w:r>
          </w:p>
        </w:tc>
        <w:tc>
          <w:tcPr>
            <w:tcW w:w="189" w:type="pct"/>
            <w:shd w:val="clear" w:color="auto" w:fill="auto"/>
            <w:vAlign w:val="center"/>
            <w:hideMark/>
          </w:tcPr>
          <w:p w14:paraId="64EFE605" w14:textId="77777777" w:rsidR="006635A9" w:rsidRPr="005C4DD5" w:rsidRDefault="006635A9" w:rsidP="00291358">
            <w:pPr>
              <w:jc w:val="center"/>
              <w:rPr>
                <w:b/>
                <w:color w:val="000000"/>
                <w:sz w:val="16"/>
                <w:szCs w:val="16"/>
              </w:rPr>
            </w:pPr>
            <w:r w:rsidRPr="005C4DD5">
              <w:rPr>
                <w:b/>
                <w:color w:val="000000"/>
                <w:sz w:val="16"/>
                <w:szCs w:val="16"/>
              </w:rPr>
              <w:t xml:space="preserve">2041 г. </w:t>
            </w:r>
          </w:p>
        </w:tc>
        <w:tc>
          <w:tcPr>
            <w:tcW w:w="194" w:type="pct"/>
            <w:shd w:val="clear" w:color="auto" w:fill="auto"/>
            <w:vAlign w:val="center"/>
            <w:hideMark/>
          </w:tcPr>
          <w:p w14:paraId="625833CB" w14:textId="77777777" w:rsidR="006635A9" w:rsidRPr="005C4DD5" w:rsidRDefault="006635A9" w:rsidP="00291358">
            <w:pPr>
              <w:jc w:val="center"/>
              <w:rPr>
                <w:b/>
                <w:color w:val="000000"/>
                <w:sz w:val="16"/>
                <w:szCs w:val="16"/>
              </w:rPr>
            </w:pPr>
            <w:r w:rsidRPr="005C4DD5">
              <w:rPr>
                <w:b/>
                <w:color w:val="000000"/>
                <w:sz w:val="16"/>
                <w:szCs w:val="16"/>
              </w:rPr>
              <w:t xml:space="preserve">2042 г. </w:t>
            </w:r>
          </w:p>
        </w:tc>
      </w:tr>
      <w:tr w:rsidR="006635A9" w:rsidRPr="005C4DD5" w14:paraId="46A402CE" w14:textId="77777777" w:rsidTr="00F17B05">
        <w:trPr>
          <w:trHeight w:val="20"/>
        </w:trPr>
        <w:tc>
          <w:tcPr>
            <w:tcW w:w="5000" w:type="pct"/>
            <w:gridSpan w:val="21"/>
            <w:shd w:val="clear" w:color="auto" w:fill="auto"/>
            <w:vAlign w:val="center"/>
            <w:hideMark/>
          </w:tcPr>
          <w:p w14:paraId="4939BA11" w14:textId="77777777" w:rsidR="006635A9" w:rsidRPr="005C4DD5" w:rsidRDefault="006635A9" w:rsidP="00291358">
            <w:pPr>
              <w:jc w:val="center"/>
              <w:rPr>
                <w:b/>
                <w:bCs/>
                <w:color w:val="000000"/>
                <w:sz w:val="16"/>
                <w:szCs w:val="16"/>
              </w:rPr>
            </w:pPr>
            <w:r w:rsidRPr="005C4DD5">
              <w:rPr>
                <w:b/>
                <w:bCs/>
                <w:color w:val="000000"/>
                <w:sz w:val="16"/>
                <w:szCs w:val="16"/>
              </w:rPr>
              <w:t xml:space="preserve">Доступность для потребителей </w:t>
            </w:r>
          </w:p>
        </w:tc>
      </w:tr>
      <w:tr w:rsidR="006635A9" w:rsidRPr="005C4DD5" w14:paraId="4806ABFE" w14:textId="77777777" w:rsidTr="00F17B05">
        <w:trPr>
          <w:trHeight w:val="20"/>
        </w:trPr>
        <w:tc>
          <w:tcPr>
            <w:tcW w:w="1166" w:type="pct"/>
            <w:shd w:val="clear" w:color="auto" w:fill="auto"/>
            <w:vAlign w:val="center"/>
            <w:hideMark/>
          </w:tcPr>
          <w:p w14:paraId="1D0C7081" w14:textId="77777777" w:rsidR="006635A9" w:rsidRPr="005C4DD5" w:rsidRDefault="006635A9" w:rsidP="00291358">
            <w:pPr>
              <w:rPr>
                <w:color w:val="000000"/>
                <w:sz w:val="16"/>
                <w:szCs w:val="16"/>
              </w:rPr>
            </w:pPr>
            <w:r w:rsidRPr="005C4DD5">
              <w:rPr>
                <w:color w:val="000000"/>
                <w:sz w:val="16"/>
                <w:szCs w:val="16"/>
              </w:rPr>
              <w:t xml:space="preserve">Доля потребителей в жилых домах, обеспеченных доступом к централизованному газоснабжению </w:t>
            </w:r>
          </w:p>
        </w:tc>
        <w:tc>
          <w:tcPr>
            <w:tcW w:w="238" w:type="pct"/>
            <w:shd w:val="clear" w:color="auto" w:fill="auto"/>
            <w:vAlign w:val="center"/>
            <w:hideMark/>
          </w:tcPr>
          <w:p w14:paraId="0144CC46" w14:textId="77777777" w:rsidR="006635A9" w:rsidRPr="005C4DD5" w:rsidRDefault="006635A9" w:rsidP="00291358">
            <w:pPr>
              <w:jc w:val="center"/>
              <w:rPr>
                <w:color w:val="000000"/>
                <w:sz w:val="16"/>
                <w:szCs w:val="16"/>
              </w:rPr>
            </w:pPr>
            <w:r w:rsidRPr="005C4DD5">
              <w:rPr>
                <w:color w:val="000000"/>
                <w:sz w:val="16"/>
                <w:szCs w:val="16"/>
              </w:rPr>
              <w:t xml:space="preserve">% </w:t>
            </w:r>
          </w:p>
        </w:tc>
        <w:tc>
          <w:tcPr>
            <w:tcW w:w="189" w:type="pct"/>
            <w:shd w:val="clear" w:color="auto" w:fill="auto"/>
            <w:vAlign w:val="center"/>
            <w:hideMark/>
          </w:tcPr>
          <w:p w14:paraId="475D50E0" w14:textId="77777777" w:rsidR="006635A9" w:rsidRPr="005C4DD5" w:rsidRDefault="006635A9" w:rsidP="00291358">
            <w:pPr>
              <w:jc w:val="center"/>
              <w:rPr>
                <w:color w:val="000000"/>
                <w:sz w:val="16"/>
                <w:szCs w:val="16"/>
              </w:rPr>
            </w:pPr>
            <w:r w:rsidRPr="005C4DD5">
              <w:rPr>
                <w:color w:val="000000"/>
                <w:sz w:val="16"/>
                <w:szCs w:val="16"/>
              </w:rPr>
              <w:t>60</w:t>
            </w:r>
          </w:p>
        </w:tc>
        <w:tc>
          <w:tcPr>
            <w:tcW w:w="189" w:type="pct"/>
            <w:shd w:val="clear" w:color="auto" w:fill="auto"/>
            <w:vAlign w:val="center"/>
            <w:hideMark/>
          </w:tcPr>
          <w:p w14:paraId="61F48B19" w14:textId="77777777" w:rsidR="006635A9" w:rsidRPr="005C4DD5" w:rsidRDefault="006635A9" w:rsidP="00291358">
            <w:pPr>
              <w:jc w:val="center"/>
              <w:rPr>
                <w:color w:val="000000"/>
                <w:sz w:val="16"/>
                <w:szCs w:val="16"/>
              </w:rPr>
            </w:pPr>
            <w:r w:rsidRPr="005C4DD5">
              <w:rPr>
                <w:color w:val="000000"/>
                <w:sz w:val="16"/>
                <w:szCs w:val="16"/>
              </w:rPr>
              <w:t>60</w:t>
            </w:r>
          </w:p>
        </w:tc>
        <w:tc>
          <w:tcPr>
            <w:tcW w:w="189" w:type="pct"/>
            <w:shd w:val="clear" w:color="auto" w:fill="auto"/>
            <w:vAlign w:val="center"/>
            <w:hideMark/>
          </w:tcPr>
          <w:p w14:paraId="7D892EB2" w14:textId="77777777" w:rsidR="006635A9" w:rsidRPr="005C4DD5" w:rsidRDefault="006635A9" w:rsidP="00291358">
            <w:pPr>
              <w:jc w:val="center"/>
              <w:rPr>
                <w:color w:val="000000"/>
                <w:sz w:val="16"/>
                <w:szCs w:val="16"/>
              </w:rPr>
            </w:pPr>
            <w:r w:rsidRPr="005C4DD5">
              <w:rPr>
                <w:color w:val="000000"/>
                <w:sz w:val="16"/>
                <w:szCs w:val="16"/>
              </w:rPr>
              <w:t>60</w:t>
            </w:r>
          </w:p>
        </w:tc>
        <w:tc>
          <w:tcPr>
            <w:tcW w:w="189" w:type="pct"/>
            <w:shd w:val="clear" w:color="auto" w:fill="auto"/>
            <w:vAlign w:val="center"/>
            <w:hideMark/>
          </w:tcPr>
          <w:p w14:paraId="12D16318" w14:textId="77777777" w:rsidR="006635A9" w:rsidRPr="005C4DD5" w:rsidRDefault="006635A9" w:rsidP="00291358">
            <w:pPr>
              <w:jc w:val="center"/>
              <w:rPr>
                <w:color w:val="000000"/>
                <w:sz w:val="16"/>
                <w:szCs w:val="16"/>
              </w:rPr>
            </w:pPr>
            <w:r w:rsidRPr="005C4DD5">
              <w:rPr>
                <w:color w:val="000000"/>
                <w:sz w:val="16"/>
                <w:szCs w:val="16"/>
              </w:rPr>
              <w:t>60</w:t>
            </w:r>
          </w:p>
        </w:tc>
        <w:tc>
          <w:tcPr>
            <w:tcW w:w="189" w:type="pct"/>
            <w:shd w:val="clear" w:color="auto" w:fill="auto"/>
            <w:vAlign w:val="center"/>
            <w:hideMark/>
          </w:tcPr>
          <w:p w14:paraId="05D35016" w14:textId="77777777" w:rsidR="006635A9" w:rsidRPr="005C4DD5" w:rsidRDefault="006635A9" w:rsidP="00291358">
            <w:pPr>
              <w:jc w:val="center"/>
              <w:rPr>
                <w:color w:val="000000"/>
                <w:sz w:val="16"/>
                <w:szCs w:val="16"/>
              </w:rPr>
            </w:pPr>
            <w:r w:rsidRPr="005C4DD5">
              <w:rPr>
                <w:color w:val="000000"/>
                <w:sz w:val="16"/>
                <w:szCs w:val="16"/>
              </w:rPr>
              <w:t>60</w:t>
            </w:r>
          </w:p>
        </w:tc>
        <w:tc>
          <w:tcPr>
            <w:tcW w:w="189" w:type="pct"/>
            <w:shd w:val="clear" w:color="auto" w:fill="auto"/>
            <w:vAlign w:val="center"/>
            <w:hideMark/>
          </w:tcPr>
          <w:p w14:paraId="16B41098" w14:textId="77777777" w:rsidR="006635A9" w:rsidRPr="005C4DD5" w:rsidRDefault="006635A9" w:rsidP="00291358">
            <w:pPr>
              <w:jc w:val="center"/>
              <w:rPr>
                <w:color w:val="000000"/>
                <w:sz w:val="16"/>
                <w:szCs w:val="16"/>
              </w:rPr>
            </w:pPr>
            <w:r w:rsidRPr="005C4DD5">
              <w:rPr>
                <w:color w:val="000000"/>
                <w:sz w:val="16"/>
                <w:szCs w:val="16"/>
              </w:rPr>
              <w:t>60</w:t>
            </w:r>
          </w:p>
        </w:tc>
        <w:tc>
          <w:tcPr>
            <w:tcW w:w="189" w:type="pct"/>
            <w:shd w:val="clear" w:color="auto" w:fill="auto"/>
            <w:vAlign w:val="center"/>
            <w:hideMark/>
          </w:tcPr>
          <w:p w14:paraId="14ED5E54" w14:textId="77777777" w:rsidR="006635A9" w:rsidRPr="005C4DD5" w:rsidRDefault="006635A9" w:rsidP="00291358">
            <w:pPr>
              <w:jc w:val="center"/>
              <w:rPr>
                <w:color w:val="000000"/>
                <w:sz w:val="16"/>
                <w:szCs w:val="16"/>
              </w:rPr>
            </w:pPr>
            <w:r w:rsidRPr="005C4DD5">
              <w:rPr>
                <w:color w:val="000000"/>
                <w:sz w:val="16"/>
                <w:szCs w:val="16"/>
              </w:rPr>
              <w:t>60</w:t>
            </w:r>
          </w:p>
        </w:tc>
        <w:tc>
          <w:tcPr>
            <w:tcW w:w="189" w:type="pct"/>
            <w:shd w:val="clear" w:color="auto" w:fill="auto"/>
            <w:vAlign w:val="center"/>
            <w:hideMark/>
          </w:tcPr>
          <w:p w14:paraId="71487E73" w14:textId="77777777" w:rsidR="006635A9" w:rsidRPr="005C4DD5" w:rsidRDefault="006635A9" w:rsidP="00291358">
            <w:pPr>
              <w:jc w:val="center"/>
              <w:rPr>
                <w:color w:val="000000"/>
                <w:sz w:val="16"/>
                <w:szCs w:val="16"/>
              </w:rPr>
            </w:pPr>
            <w:r w:rsidRPr="005C4DD5">
              <w:rPr>
                <w:color w:val="000000"/>
                <w:sz w:val="16"/>
                <w:szCs w:val="16"/>
              </w:rPr>
              <w:t>60</w:t>
            </w:r>
          </w:p>
        </w:tc>
        <w:tc>
          <w:tcPr>
            <w:tcW w:w="189" w:type="pct"/>
            <w:shd w:val="clear" w:color="auto" w:fill="auto"/>
            <w:vAlign w:val="center"/>
            <w:hideMark/>
          </w:tcPr>
          <w:p w14:paraId="0527FBFD" w14:textId="77777777" w:rsidR="006635A9" w:rsidRPr="005C4DD5" w:rsidRDefault="006635A9" w:rsidP="00291358">
            <w:pPr>
              <w:jc w:val="center"/>
              <w:rPr>
                <w:color w:val="000000"/>
                <w:sz w:val="16"/>
                <w:szCs w:val="16"/>
              </w:rPr>
            </w:pPr>
            <w:r w:rsidRPr="005C4DD5">
              <w:rPr>
                <w:color w:val="000000"/>
                <w:sz w:val="16"/>
                <w:szCs w:val="16"/>
              </w:rPr>
              <w:t>60</w:t>
            </w:r>
          </w:p>
        </w:tc>
        <w:tc>
          <w:tcPr>
            <w:tcW w:w="189" w:type="pct"/>
            <w:shd w:val="clear" w:color="auto" w:fill="auto"/>
            <w:vAlign w:val="center"/>
            <w:hideMark/>
          </w:tcPr>
          <w:p w14:paraId="69FAD646" w14:textId="77777777" w:rsidR="006635A9" w:rsidRPr="005C4DD5" w:rsidRDefault="006635A9" w:rsidP="00291358">
            <w:pPr>
              <w:jc w:val="center"/>
              <w:rPr>
                <w:color w:val="000000"/>
                <w:sz w:val="16"/>
                <w:szCs w:val="16"/>
              </w:rPr>
            </w:pPr>
            <w:r w:rsidRPr="005C4DD5">
              <w:rPr>
                <w:color w:val="000000"/>
                <w:sz w:val="16"/>
                <w:szCs w:val="16"/>
              </w:rPr>
              <w:t>60</w:t>
            </w:r>
          </w:p>
        </w:tc>
        <w:tc>
          <w:tcPr>
            <w:tcW w:w="189" w:type="pct"/>
            <w:shd w:val="clear" w:color="auto" w:fill="auto"/>
            <w:vAlign w:val="center"/>
            <w:hideMark/>
          </w:tcPr>
          <w:p w14:paraId="56FB3291" w14:textId="77777777" w:rsidR="006635A9" w:rsidRPr="005C4DD5" w:rsidRDefault="006635A9" w:rsidP="00291358">
            <w:pPr>
              <w:jc w:val="center"/>
              <w:rPr>
                <w:color w:val="000000"/>
                <w:sz w:val="16"/>
                <w:szCs w:val="16"/>
              </w:rPr>
            </w:pPr>
            <w:r w:rsidRPr="005C4DD5">
              <w:rPr>
                <w:color w:val="000000"/>
                <w:sz w:val="16"/>
                <w:szCs w:val="16"/>
              </w:rPr>
              <w:t>60</w:t>
            </w:r>
          </w:p>
        </w:tc>
        <w:tc>
          <w:tcPr>
            <w:tcW w:w="189" w:type="pct"/>
            <w:shd w:val="clear" w:color="auto" w:fill="auto"/>
            <w:vAlign w:val="center"/>
            <w:hideMark/>
          </w:tcPr>
          <w:p w14:paraId="7DCFB72B" w14:textId="77777777" w:rsidR="006635A9" w:rsidRPr="005C4DD5" w:rsidRDefault="006635A9" w:rsidP="00291358">
            <w:pPr>
              <w:jc w:val="center"/>
              <w:rPr>
                <w:color w:val="000000"/>
                <w:sz w:val="16"/>
                <w:szCs w:val="16"/>
              </w:rPr>
            </w:pPr>
            <w:r w:rsidRPr="005C4DD5">
              <w:rPr>
                <w:color w:val="000000"/>
                <w:sz w:val="16"/>
                <w:szCs w:val="16"/>
              </w:rPr>
              <w:t>60</w:t>
            </w:r>
          </w:p>
        </w:tc>
        <w:tc>
          <w:tcPr>
            <w:tcW w:w="189" w:type="pct"/>
            <w:shd w:val="clear" w:color="auto" w:fill="auto"/>
            <w:vAlign w:val="center"/>
            <w:hideMark/>
          </w:tcPr>
          <w:p w14:paraId="24B2EC4D" w14:textId="77777777" w:rsidR="006635A9" w:rsidRPr="005C4DD5" w:rsidRDefault="006635A9" w:rsidP="00291358">
            <w:pPr>
              <w:jc w:val="center"/>
              <w:rPr>
                <w:color w:val="000000"/>
                <w:sz w:val="16"/>
                <w:szCs w:val="16"/>
              </w:rPr>
            </w:pPr>
            <w:r w:rsidRPr="005C4DD5">
              <w:rPr>
                <w:color w:val="000000"/>
                <w:sz w:val="16"/>
                <w:szCs w:val="16"/>
              </w:rPr>
              <w:t>60</w:t>
            </w:r>
          </w:p>
        </w:tc>
        <w:tc>
          <w:tcPr>
            <w:tcW w:w="189" w:type="pct"/>
            <w:shd w:val="clear" w:color="auto" w:fill="auto"/>
            <w:vAlign w:val="center"/>
            <w:hideMark/>
          </w:tcPr>
          <w:p w14:paraId="7F200D3A" w14:textId="77777777" w:rsidR="006635A9" w:rsidRPr="005C4DD5" w:rsidRDefault="006635A9" w:rsidP="00291358">
            <w:pPr>
              <w:jc w:val="center"/>
              <w:rPr>
                <w:color w:val="000000"/>
                <w:sz w:val="16"/>
                <w:szCs w:val="16"/>
              </w:rPr>
            </w:pPr>
            <w:r w:rsidRPr="005C4DD5">
              <w:rPr>
                <w:color w:val="000000"/>
                <w:sz w:val="16"/>
                <w:szCs w:val="16"/>
              </w:rPr>
              <w:t>60</w:t>
            </w:r>
          </w:p>
        </w:tc>
        <w:tc>
          <w:tcPr>
            <w:tcW w:w="189" w:type="pct"/>
            <w:shd w:val="clear" w:color="auto" w:fill="auto"/>
            <w:vAlign w:val="center"/>
            <w:hideMark/>
          </w:tcPr>
          <w:p w14:paraId="0BA86050" w14:textId="77777777" w:rsidR="006635A9" w:rsidRPr="005C4DD5" w:rsidRDefault="006635A9" w:rsidP="00291358">
            <w:pPr>
              <w:jc w:val="center"/>
              <w:rPr>
                <w:color w:val="000000"/>
                <w:sz w:val="16"/>
                <w:szCs w:val="16"/>
              </w:rPr>
            </w:pPr>
            <w:r w:rsidRPr="005C4DD5">
              <w:rPr>
                <w:color w:val="000000"/>
                <w:sz w:val="16"/>
                <w:szCs w:val="16"/>
              </w:rPr>
              <w:t>60</w:t>
            </w:r>
          </w:p>
        </w:tc>
        <w:tc>
          <w:tcPr>
            <w:tcW w:w="189" w:type="pct"/>
            <w:shd w:val="clear" w:color="auto" w:fill="auto"/>
            <w:vAlign w:val="center"/>
            <w:hideMark/>
          </w:tcPr>
          <w:p w14:paraId="55838273" w14:textId="77777777" w:rsidR="006635A9" w:rsidRPr="005C4DD5" w:rsidRDefault="006635A9" w:rsidP="00291358">
            <w:pPr>
              <w:jc w:val="center"/>
              <w:rPr>
                <w:color w:val="000000"/>
                <w:sz w:val="16"/>
                <w:szCs w:val="16"/>
              </w:rPr>
            </w:pPr>
            <w:r w:rsidRPr="005C4DD5">
              <w:rPr>
                <w:color w:val="000000"/>
                <w:sz w:val="16"/>
                <w:szCs w:val="16"/>
              </w:rPr>
              <w:t>60</w:t>
            </w:r>
          </w:p>
        </w:tc>
        <w:tc>
          <w:tcPr>
            <w:tcW w:w="189" w:type="pct"/>
            <w:shd w:val="clear" w:color="auto" w:fill="auto"/>
            <w:vAlign w:val="center"/>
            <w:hideMark/>
          </w:tcPr>
          <w:p w14:paraId="3130681F" w14:textId="77777777" w:rsidR="006635A9" w:rsidRPr="005C4DD5" w:rsidRDefault="006635A9" w:rsidP="00291358">
            <w:pPr>
              <w:jc w:val="center"/>
              <w:rPr>
                <w:color w:val="000000"/>
                <w:sz w:val="16"/>
                <w:szCs w:val="16"/>
              </w:rPr>
            </w:pPr>
            <w:r w:rsidRPr="005C4DD5">
              <w:rPr>
                <w:color w:val="000000"/>
                <w:sz w:val="16"/>
                <w:szCs w:val="16"/>
              </w:rPr>
              <w:t>60</w:t>
            </w:r>
          </w:p>
        </w:tc>
        <w:tc>
          <w:tcPr>
            <w:tcW w:w="189" w:type="pct"/>
            <w:shd w:val="clear" w:color="auto" w:fill="auto"/>
            <w:vAlign w:val="center"/>
            <w:hideMark/>
          </w:tcPr>
          <w:p w14:paraId="291727C8" w14:textId="77777777" w:rsidR="006635A9" w:rsidRPr="005C4DD5" w:rsidRDefault="006635A9" w:rsidP="00291358">
            <w:pPr>
              <w:jc w:val="center"/>
              <w:rPr>
                <w:color w:val="000000"/>
                <w:sz w:val="16"/>
                <w:szCs w:val="16"/>
              </w:rPr>
            </w:pPr>
            <w:r w:rsidRPr="005C4DD5">
              <w:rPr>
                <w:color w:val="000000"/>
                <w:sz w:val="16"/>
                <w:szCs w:val="16"/>
              </w:rPr>
              <w:t>60</w:t>
            </w:r>
          </w:p>
        </w:tc>
        <w:tc>
          <w:tcPr>
            <w:tcW w:w="194" w:type="pct"/>
            <w:shd w:val="clear" w:color="auto" w:fill="auto"/>
            <w:vAlign w:val="center"/>
            <w:hideMark/>
          </w:tcPr>
          <w:p w14:paraId="785DF82C" w14:textId="77777777" w:rsidR="006635A9" w:rsidRPr="005C4DD5" w:rsidRDefault="006635A9" w:rsidP="00291358">
            <w:pPr>
              <w:jc w:val="center"/>
              <w:rPr>
                <w:color w:val="000000"/>
                <w:sz w:val="16"/>
                <w:szCs w:val="16"/>
              </w:rPr>
            </w:pPr>
            <w:r w:rsidRPr="005C4DD5">
              <w:rPr>
                <w:color w:val="000000"/>
                <w:sz w:val="16"/>
                <w:szCs w:val="16"/>
              </w:rPr>
              <w:t>60</w:t>
            </w:r>
          </w:p>
        </w:tc>
      </w:tr>
      <w:tr w:rsidR="006635A9" w:rsidRPr="005C4DD5" w14:paraId="17BFC0E0" w14:textId="77777777" w:rsidTr="00F17B05">
        <w:trPr>
          <w:trHeight w:val="20"/>
        </w:trPr>
        <w:tc>
          <w:tcPr>
            <w:tcW w:w="1166" w:type="pct"/>
            <w:shd w:val="clear" w:color="auto" w:fill="auto"/>
            <w:vAlign w:val="center"/>
            <w:hideMark/>
          </w:tcPr>
          <w:p w14:paraId="4300FA6D" w14:textId="77777777" w:rsidR="006635A9" w:rsidRPr="005C4DD5" w:rsidRDefault="006635A9" w:rsidP="00291358">
            <w:pPr>
              <w:rPr>
                <w:color w:val="000000"/>
                <w:sz w:val="16"/>
                <w:szCs w:val="16"/>
              </w:rPr>
            </w:pPr>
            <w:r w:rsidRPr="005C4DD5">
              <w:rPr>
                <w:color w:val="000000"/>
                <w:sz w:val="16"/>
                <w:szCs w:val="16"/>
              </w:rPr>
              <w:t xml:space="preserve">Доля расходов на оплату услуг газоснабжения в совокупном доходе населения </w:t>
            </w:r>
          </w:p>
        </w:tc>
        <w:tc>
          <w:tcPr>
            <w:tcW w:w="238" w:type="pct"/>
            <w:shd w:val="clear" w:color="auto" w:fill="auto"/>
            <w:vAlign w:val="center"/>
            <w:hideMark/>
          </w:tcPr>
          <w:p w14:paraId="1794088F" w14:textId="77777777" w:rsidR="006635A9" w:rsidRPr="005C4DD5" w:rsidRDefault="006635A9" w:rsidP="00291358">
            <w:pPr>
              <w:jc w:val="center"/>
              <w:rPr>
                <w:color w:val="000000"/>
                <w:sz w:val="16"/>
                <w:szCs w:val="16"/>
              </w:rPr>
            </w:pPr>
            <w:r w:rsidRPr="005C4DD5">
              <w:rPr>
                <w:color w:val="000000"/>
                <w:sz w:val="16"/>
                <w:szCs w:val="16"/>
              </w:rPr>
              <w:t xml:space="preserve">% </w:t>
            </w:r>
          </w:p>
        </w:tc>
        <w:tc>
          <w:tcPr>
            <w:tcW w:w="189" w:type="pct"/>
            <w:shd w:val="clear" w:color="auto" w:fill="auto"/>
            <w:vAlign w:val="center"/>
            <w:hideMark/>
          </w:tcPr>
          <w:p w14:paraId="25190B13" w14:textId="77777777" w:rsidR="006635A9" w:rsidRPr="005C4DD5" w:rsidRDefault="006635A9" w:rsidP="00291358">
            <w:pPr>
              <w:jc w:val="center"/>
              <w:rPr>
                <w:color w:val="000000"/>
                <w:sz w:val="16"/>
                <w:szCs w:val="16"/>
              </w:rPr>
            </w:pPr>
            <w:r w:rsidRPr="005C4DD5">
              <w:rPr>
                <w:color w:val="000000"/>
                <w:sz w:val="16"/>
                <w:szCs w:val="16"/>
              </w:rPr>
              <w:t>1,22</w:t>
            </w:r>
          </w:p>
        </w:tc>
        <w:tc>
          <w:tcPr>
            <w:tcW w:w="189" w:type="pct"/>
            <w:shd w:val="clear" w:color="auto" w:fill="auto"/>
            <w:vAlign w:val="center"/>
            <w:hideMark/>
          </w:tcPr>
          <w:p w14:paraId="4CCAA96D" w14:textId="77777777" w:rsidR="006635A9" w:rsidRPr="005C4DD5" w:rsidRDefault="006635A9" w:rsidP="00291358">
            <w:pPr>
              <w:jc w:val="center"/>
              <w:rPr>
                <w:color w:val="000000"/>
                <w:sz w:val="16"/>
                <w:szCs w:val="16"/>
              </w:rPr>
            </w:pPr>
            <w:r w:rsidRPr="005C4DD5">
              <w:rPr>
                <w:color w:val="000000"/>
                <w:sz w:val="16"/>
                <w:szCs w:val="16"/>
              </w:rPr>
              <w:t>1,22</w:t>
            </w:r>
          </w:p>
        </w:tc>
        <w:tc>
          <w:tcPr>
            <w:tcW w:w="189" w:type="pct"/>
            <w:shd w:val="clear" w:color="auto" w:fill="auto"/>
            <w:vAlign w:val="center"/>
            <w:hideMark/>
          </w:tcPr>
          <w:p w14:paraId="15D2860E" w14:textId="77777777" w:rsidR="006635A9" w:rsidRPr="005C4DD5" w:rsidRDefault="006635A9" w:rsidP="00291358">
            <w:pPr>
              <w:jc w:val="center"/>
              <w:rPr>
                <w:color w:val="000000"/>
                <w:sz w:val="16"/>
                <w:szCs w:val="16"/>
              </w:rPr>
            </w:pPr>
            <w:r w:rsidRPr="005C4DD5">
              <w:rPr>
                <w:color w:val="000000"/>
                <w:sz w:val="16"/>
                <w:szCs w:val="16"/>
              </w:rPr>
              <w:t>1,22</w:t>
            </w:r>
          </w:p>
        </w:tc>
        <w:tc>
          <w:tcPr>
            <w:tcW w:w="189" w:type="pct"/>
            <w:shd w:val="clear" w:color="auto" w:fill="auto"/>
            <w:vAlign w:val="center"/>
            <w:hideMark/>
          </w:tcPr>
          <w:p w14:paraId="486D7731" w14:textId="77777777" w:rsidR="006635A9" w:rsidRPr="005C4DD5" w:rsidRDefault="006635A9" w:rsidP="00291358">
            <w:pPr>
              <w:jc w:val="center"/>
              <w:rPr>
                <w:color w:val="000000"/>
                <w:sz w:val="16"/>
                <w:szCs w:val="16"/>
              </w:rPr>
            </w:pPr>
            <w:r w:rsidRPr="005C4DD5">
              <w:rPr>
                <w:color w:val="000000"/>
                <w:sz w:val="16"/>
                <w:szCs w:val="16"/>
              </w:rPr>
              <w:t>1,22</w:t>
            </w:r>
          </w:p>
        </w:tc>
        <w:tc>
          <w:tcPr>
            <w:tcW w:w="189" w:type="pct"/>
            <w:shd w:val="clear" w:color="auto" w:fill="auto"/>
            <w:vAlign w:val="center"/>
            <w:hideMark/>
          </w:tcPr>
          <w:p w14:paraId="2A825DCE" w14:textId="77777777" w:rsidR="006635A9" w:rsidRPr="005C4DD5" w:rsidRDefault="006635A9" w:rsidP="00291358">
            <w:pPr>
              <w:jc w:val="center"/>
              <w:rPr>
                <w:color w:val="000000"/>
                <w:sz w:val="16"/>
                <w:szCs w:val="16"/>
              </w:rPr>
            </w:pPr>
            <w:r w:rsidRPr="005C4DD5">
              <w:rPr>
                <w:color w:val="000000"/>
                <w:sz w:val="16"/>
                <w:szCs w:val="16"/>
              </w:rPr>
              <w:t>1,22</w:t>
            </w:r>
          </w:p>
        </w:tc>
        <w:tc>
          <w:tcPr>
            <w:tcW w:w="189" w:type="pct"/>
            <w:shd w:val="clear" w:color="auto" w:fill="auto"/>
            <w:vAlign w:val="center"/>
            <w:hideMark/>
          </w:tcPr>
          <w:p w14:paraId="66557ADB" w14:textId="77777777" w:rsidR="006635A9" w:rsidRPr="005C4DD5" w:rsidRDefault="006635A9" w:rsidP="00291358">
            <w:pPr>
              <w:jc w:val="center"/>
              <w:rPr>
                <w:color w:val="000000"/>
                <w:sz w:val="16"/>
                <w:szCs w:val="16"/>
              </w:rPr>
            </w:pPr>
            <w:r w:rsidRPr="005C4DD5">
              <w:rPr>
                <w:color w:val="000000"/>
                <w:sz w:val="16"/>
                <w:szCs w:val="16"/>
              </w:rPr>
              <w:t>1,22</w:t>
            </w:r>
          </w:p>
        </w:tc>
        <w:tc>
          <w:tcPr>
            <w:tcW w:w="189" w:type="pct"/>
            <w:shd w:val="clear" w:color="auto" w:fill="auto"/>
            <w:vAlign w:val="center"/>
            <w:hideMark/>
          </w:tcPr>
          <w:p w14:paraId="78570749" w14:textId="77777777" w:rsidR="006635A9" w:rsidRPr="005C4DD5" w:rsidRDefault="006635A9" w:rsidP="00291358">
            <w:pPr>
              <w:jc w:val="center"/>
              <w:rPr>
                <w:color w:val="000000"/>
                <w:sz w:val="16"/>
                <w:szCs w:val="16"/>
              </w:rPr>
            </w:pPr>
            <w:r w:rsidRPr="005C4DD5">
              <w:rPr>
                <w:color w:val="000000"/>
                <w:sz w:val="16"/>
                <w:szCs w:val="16"/>
              </w:rPr>
              <w:t>1,22</w:t>
            </w:r>
          </w:p>
        </w:tc>
        <w:tc>
          <w:tcPr>
            <w:tcW w:w="189" w:type="pct"/>
            <w:shd w:val="clear" w:color="auto" w:fill="auto"/>
            <w:vAlign w:val="center"/>
            <w:hideMark/>
          </w:tcPr>
          <w:p w14:paraId="3DBF72A8" w14:textId="77777777" w:rsidR="006635A9" w:rsidRPr="005C4DD5" w:rsidRDefault="006635A9" w:rsidP="00291358">
            <w:pPr>
              <w:jc w:val="center"/>
              <w:rPr>
                <w:color w:val="000000"/>
                <w:sz w:val="16"/>
                <w:szCs w:val="16"/>
              </w:rPr>
            </w:pPr>
            <w:r w:rsidRPr="005C4DD5">
              <w:rPr>
                <w:color w:val="000000"/>
                <w:sz w:val="16"/>
                <w:szCs w:val="16"/>
              </w:rPr>
              <w:t>1,22</w:t>
            </w:r>
          </w:p>
        </w:tc>
        <w:tc>
          <w:tcPr>
            <w:tcW w:w="189" w:type="pct"/>
            <w:shd w:val="clear" w:color="auto" w:fill="auto"/>
            <w:vAlign w:val="center"/>
            <w:hideMark/>
          </w:tcPr>
          <w:p w14:paraId="749E69AD" w14:textId="77777777" w:rsidR="006635A9" w:rsidRPr="005C4DD5" w:rsidRDefault="006635A9" w:rsidP="00291358">
            <w:pPr>
              <w:jc w:val="center"/>
              <w:rPr>
                <w:color w:val="000000"/>
                <w:sz w:val="16"/>
                <w:szCs w:val="16"/>
              </w:rPr>
            </w:pPr>
            <w:r w:rsidRPr="005C4DD5">
              <w:rPr>
                <w:color w:val="000000"/>
                <w:sz w:val="16"/>
                <w:szCs w:val="16"/>
              </w:rPr>
              <w:t>1,22</w:t>
            </w:r>
          </w:p>
        </w:tc>
        <w:tc>
          <w:tcPr>
            <w:tcW w:w="189" w:type="pct"/>
            <w:shd w:val="clear" w:color="auto" w:fill="auto"/>
            <w:vAlign w:val="center"/>
            <w:hideMark/>
          </w:tcPr>
          <w:p w14:paraId="7C48F918" w14:textId="77777777" w:rsidR="006635A9" w:rsidRPr="005C4DD5" w:rsidRDefault="006635A9" w:rsidP="00291358">
            <w:pPr>
              <w:jc w:val="center"/>
              <w:rPr>
                <w:color w:val="000000"/>
                <w:sz w:val="16"/>
                <w:szCs w:val="16"/>
              </w:rPr>
            </w:pPr>
            <w:r w:rsidRPr="005C4DD5">
              <w:rPr>
                <w:color w:val="000000"/>
                <w:sz w:val="16"/>
                <w:szCs w:val="16"/>
              </w:rPr>
              <w:t>1,22</w:t>
            </w:r>
          </w:p>
        </w:tc>
        <w:tc>
          <w:tcPr>
            <w:tcW w:w="189" w:type="pct"/>
            <w:shd w:val="clear" w:color="auto" w:fill="auto"/>
            <w:vAlign w:val="center"/>
            <w:hideMark/>
          </w:tcPr>
          <w:p w14:paraId="1689199D" w14:textId="77777777" w:rsidR="006635A9" w:rsidRPr="005C4DD5" w:rsidRDefault="006635A9" w:rsidP="00291358">
            <w:pPr>
              <w:jc w:val="center"/>
              <w:rPr>
                <w:color w:val="000000"/>
                <w:sz w:val="16"/>
                <w:szCs w:val="16"/>
              </w:rPr>
            </w:pPr>
            <w:r w:rsidRPr="005C4DD5">
              <w:rPr>
                <w:color w:val="000000"/>
                <w:sz w:val="16"/>
                <w:szCs w:val="16"/>
              </w:rPr>
              <w:t>1,22</w:t>
            </w:r>
          </w:p>
        </w:tc>
        <w:tc>
          <w:tcPr>
            <w:tcW w:w="189" w:type="pct"/>
            <w:shd w:val="clear" w:color="auto" w:fill="auto"/>
            <w:vAlign w:val="center"/>
            <w:hideMark/>
          </w:tcPr>
          <w:p w14:paraId="24A8544F" w14:textId="77777777" w:rsidR="006635A9" w:rsidRPr="005C4DD5" w:rsidRDefault="006635A9" w:rsidP="00291358">
            <w:pPr>
              <w:jc w:val="center"/>
              <w:rPr>
                <w:color w:val="000000"/>
                <w:sz w:val="16"/>
                <w:szCs w:val="16"/>
              </w:rPr>
            </w:pPr>
            <w:r w:rsidRPr="005C4DD5">
              <w:rPr>
                <w:color w:val="000000"/>
                <w:sz w:val="16"/>
                <w:szCs w:val="16"/>
              </w:rPr>
              <w:t>1,22</w:t>
            </w:r>
          </w:p>
        </w:tc>
        <w:tc>
          <w:tcPr>
            <w:tcW w:w="189" w:type="pct"/>
            <w:shd w:val="clear" w:color="auto" w:fill="auto"/>
            <w:vAlign w:val="center"/>
            <w:hideMark/>
          </w:tcPr>
          <w:p w14:paraId="68B71DFC" w14:textId="77777777" w:rsidR="006635A9" w:rsidRPr="005C4DD5" w:rsidRDefault="006635A9" w:rsidP="00291358">
            <w:pPr>
              <w:jc w:val="center"/>
              <w:rPr>
                <w:color w:val="000000"/>
                <w:sz w:val="16"/>
                <w:szCs w:val="16"/>
              </w:rPr>
            </w:pPr>
            <w:r w:rsidRPr="005C4DD5">
              <w:rPr>
                <w:color w:val="000000"/>
                <w:sz w:val="16"/>
                <w:szCs w:val="16"/>
              </w:rPr>
              <w:t>1,22</w:t>
            </w:r>
          </w:p>
        </w:tc>
        <w:tc>
          <w:tcPr>
            <w:tcW w:w="189" w:type="pct"/>
            <w:shd w:val="clear" w:color="auto" w:fill="auto"/>
            <w:vAlign w:val="center"/>
            <w:hideMark/>
          </w:tcPr>
          <w:p w14:paraId="54062ABB" w14:textId="77777777" w:rsidR="006635A9" w:rsidRPr="005C4DD5" w:rsidRDefault="006635A9" w:rsidP="00291358">
            <w:pPr>
              <w:jc w:val="center"/>
              <w:rPr>
                <w:color w:val="000000"/>
                <w:sz w:val="16"/>
                <w:szCs w:val="16"/>
              </w:rPr>
            </w:pPr>
            <w:r w:rsidRPr="005C4DD5">
              <w:rPr>
                <w:color w:val="000000"/>
                <w:sz w:val="16"/>
                <w:szCs w:val="16"/>
              </w:rPr>
              <w:t>1,22</w:t>
            </w:r>
          </w:p>
        </w:tc>
        <w:tc>
          <w:tcPr>
            <w:tcW w:w="189" w:type="pct"/>
            <w:shd w:val="clear" w:color="auto" w:fill="auto"/>
            <w:vAlign w:val="center"/>
            <w:hideMark/>
          </w:tcPr>
          <w:p w14:paraId="0BA22E24" w14:textId="77777777" w:rsidR="006635A9" w:rsidRPr="005C4DD5" w:rsidRDefault="006635A9" w:rsidP="00291358">
            <w:pPr>
              <w:jc w:val="center"/>
              <w:rPr>
                <w:color w:val="000000"/>
                <w:sz w:val="16"/>
                <w:szCs w:val="16"/>
              </w:rPr>
            </w:pPr>
            <w:r w:rsidRPr="005C4DD5">
              <w:rPr>
                <w:color w:val="000000"/>
                <w:sz w:val="16"/>
                <w:szCs w:val="16"/>
              </w:rPr>
              <w:t>1,22</w:t>
            </w:r>
          </w:p>
        </w:tc>
        <w:tc>
          <w:tcPr>
            <w:tcW w:w="189" w:type="pct"/>
            <w:shd w:val="clear" w:color="auto" w:fill="auto"/>
            <w:vAlign w:val="center"/>
            <w:hideMark/>
          </w:tcPr>
          <w:p w14:paraId="67D0C543" w14:textId="77777777" w:rsidR="006635A9" w:rsidRPr="005C4DD5" w:rsidRDefault="006635A9" w:rsidP="00291358">
            <w:pPr>
              <w:jc w:val="center"/>
              <w:rPr>
                <w:color w:val="000000"/>
                <w:sz w:val="16"/>
                <w:szCs w:val="16"/>
              </w:rPr>
            </w:pPr>
            <w:r w:rsidRPr="005C4DD5">
              <w:rPr>
                <w:color w:val="000000"/>
                <w:sz w:val="16"/>
                <w:szCs w:val="16"/>
              </w:rPr>
              <w:t>1,22</w:t>
            </w:r>
          </w:p>
        </w:tc>
        <w:tc>
          <w:tcPr>
            <w:tcW w:w="189" w:type="pct"/>
            <w:shd w:val="clear" w:color="auto" w:fill="auto"/>
            <w:vAlign w:val="center"/>
            <w:hideMark/>
          </w:tcPr>
          <w:p w14:paraId="4F2C7F4B" w14:textId="77777777" w:rsidR="006635A9" w:rsidRPr="005C4DD5" w:rsidRDefault="006635A9" w:rsidP="00291358">
            <w:pPr>
              <w:jc w:val="center"/>
              <w:rPr>
                <w:color w:val="000000"/>
                <w:sz w:val="16"/>
                <w:szCs w:val="16"/>
              </w:rPr>
            </w:pPr>
            <w:r w:rsidRPr="005C4DD5">
              <w:rPr>
                <w:color w:val="000000"/>
                <w:sz w:val="16"/>
                <w:szCs w:val="16"/>
              </w:rPr>
              <w:t>1,22</w:t>
            </w:r>
          </w:p>
        </w:tc>
        <w:tc>
          <w:tcPr>
            <w:tcW w:w="189" w:type="pct"/>
            <w:shd w:val="clear" w:color="auto" w:fill="auto"/>
            <w:vAlign w:val="center"/>
            <w:hideMark/>
          </w:tcPr>
          <w:p w14:paraId="791C45EC" w14:textId="77777777" w:rsidR="006635A9" w:rsidRPr="005C4DD5" w:rsidRDefault="006635A9" w:rsidP="00291358">
            <w:pPr>
              <w:jc w:val="center"/>
              <w:rPr>
                <w:color w:val="000000"/>
                <w:sz w:val="16"/>
                <w:szCs w:val="16"/>
              </w:rPr>
            </w:pPr>
            <w:r w:rsidRPr="005C4DD5">
              <w:rPr>
                <w:color w:val="000000"/>
                <w:sz w:val="16"/>
                <w:szCs w:val="16"/>
              </w:rPr>
              <w:t>1,22</w:t>
            </w:r>
          </w:p>
        </w:tc>
        <w:tc>
          <w:tcPr>
            <w:tcW w:w="194" w:type="pct"/>
            <w:shd w:val="clear" w:color="auto" w:fill="auto"/>
            <w:vAlign w:val="center"/>
            <w:hideMark/>
          </w:tcPr>
          <w:p w14:paraId="4CB35B3B" w14:textId="77777777" w:rsidR="006635A9" w:rsidRPr="005C4DD5" w:rsidRDefault="006635A9" w:rsidP="00291358">
            <w:pPr>
              <w:jc w:val="center"/>
              <w:rPr>
                <w:color w:val="000000"/>
                <w:sz w:val="16"/>
                <w:szCs w:val="16"/>
              </w:rPr>
            </w:pPr>
            <w:r w:rsidRPr="005C4DD5">
              <w:rPr>
                <w:color w:val="000000"/>
                <w:sz w:val="16"/>
                <w:szCs w:val="16"/>
              </w:rPr>
              <w:t>1,22</w:t>
            </w:r>
          </w:p>
        </w:tc>
      </w:tr>
      <w:tr w:rsidR="006635A9" w:rsidRPr="005C4DD5" w14:paraId="61168947" w14:textId="77777777" w:rsidTr="00F17B05">
        <w:trPr>
          <w:trHeight w:val="20"/>
        </w:trPr>
        <w:tc>
          <w:tcPr>
            <w:tcW w:w="1166" w:type="pct"/>
            <w:shd w:val="clear" w:color="auto" w:fill="auto"/>
            <w:vAlign w:val="center"/>
            <w:hideMark/>
          </w:tcPr>
          <w:p w14:paraId="32570E11" w14:textId="77777777" w:rsidR="006635A9" w:rsidRPr="005C4DD5" w:rsidRDefault="006635A9" w:rsidP="00291358">
            <w:pPr>
              <w:rPr>
                <w:color w:val="000000"/>
                <w:sz w:val="16"/>
                <w:szCs w:val="16"/>
              </w:rPr>
            </w:pPr>
            <w:r w:rsidRPr="005C4DD5">
              <w:rPr>
                <w:color w:val="000000"/>
                <w:sz w:val="16"/>
                <w:szCs w:val="16"/>
              </w:rPr>
              <w:t xml:space="preserve">Индекс нового строительства сетей </w:t>
            </w:r>
          </w:p>
        </w:tc>
        <w:tc>
          <w:tcPr>
            <w:tcW w:w="238" w:type="pct"/>
            <w:shd w:val="clear" w:color="auto" w:fill="auto"/>
            <w:vAlign w:val="center"/>
            <w:hideMark/>
          </w:tcPr>
          <w:p w14:paraId="50C380F6" w14:textId="77777777" w:rsidR="006635A9" w:rsidRPr="005C4DD5" w:rsidRDefault="006635A9" w:rsidP="00291358">
            <w:pPr>
              <w:jc w:val="center"/>
              <w:rPr>
                <w:color w:val="000000"/>
                <w:sz w:val="16"/>
                <w:szCs w:val="16"/>
              </w:rPr>
            </w:pPr>
            <w:r w:rsidRPr="005C4DD5">
              <w:rPr>
                <w:color w:val="000000"/>
                <w:sz w:val="16"/>
                <w:szCs w:val="16"/>
              </w:rPr>
              <w:t xml:space="preserve">% </w:t>
            </w:r>
          </w:p>
        </w:tc>
        <w:tc>
          <w:tcPr>
            <w:tcW w:w="189" w:type="pct"/>
            <w:shd w:val="clear" w:color="auto" w:fill="auto"/>
            <w:vAlign w:val="center"/>
            <w:hideMark/>
          </w:tcPr>
          <w:p w14:paraId="77372E96" w14:textId="77777777" w:rsidR="006635A9" w:rsidRPr="005C4DD5" w:rsidRDefault="006635A9" w:rsidP="00291358">
            <w:pPr>
              <w:jc w:val="center"/>
              <w:rPr>
                <w:color w:val="000000"/>
                <w:sz w:val="16"/>
                <w:szCs w:val="16"/>
              </w:rPr>
            </w:pPr>
            <w:r w:rsidRPr="005C4DD5">
              <w:rPr>
                <w:color w:val="000000"/>
                <w:sz w:val="16"/>
                <w:szCs w:val="16"/>
              </w:rPr>
              <w:t>14,2</w:t>
            </w:r>
          </w:p>
        </w:tc>
        <w:tc>
          <w:tcPr>
            <w:tcW w:w="189" w:type="pct"/>
            <w:shd w:val="clear" w:color="auto" w:fill="auto"/>
            <w:vAlign w:val="center"/>
            <w:hideMark/>
          </w:tcPr>
          <w:p w14:paraId="1B032CCD" w14:textId="77777777" w:rsidR="006635A9" w:rsidRPr="005C4DD5" w:rsidRDefault="006635A9" w:rsidP="00291358">
            <w:pPr>
              <w:jc w:val="center"/>
              <w:rPr>
                <w:color w:val="000000"/>
                <w:sz w:val="16"/>
                <w:szCs w:val="16"/>
              </w:rPr>
            </w:pPr>
            <w:r w:rsidRPr="005C4DD5">
              <w:rPr>
                <w:color w:val="000000"/>
                <w:sz w:val="16"/>
                <w:szCs w:val="16"/>
              </w:rPr>
              <w:t>14,2</w:t>
            </w:r>
          </w:p>
        </w:tc>
        <w:tc>
          <w:tcPr>
            <w:tcW w:w="189" w:type="pct"/>
            <w:shd w:val="clear" w:color="auto" w:fill="auto"/>
            <w:vAlign w:val="center"/>
            <w:hideMark/>
          </w:tcPr>
          <w:p w14:paraId="63DA7522" w14:textId="77777777" w:rsidR="006635A9" w:rsidRPr="005C4DD5" w:rsidRDefault="006635A9" w:rsidP="00291358">
            <w:pPr>
              <w:jc w:val="center"/>
              <w:rPr>
                <w:color w:val="000000"/>
                <w:sz w:val="16"/>
                <w:szCs w:val="16"/>
              </w:rPr>
            </w:pPr>
            <w:r w:rsidRPr="005C4DD5">
              <w:rPr>
                <w:color w:val="000000"/>
                <w:sz w:val="16"/>
                <w:szCs w:val="16"/>
              </w:rPr>
              <w:t>14,2</w:t>
            </w:r>
          </w:p>
        </w:tc>
        <w:tc>
          <w:tcPr>
            <w:tcW w:w="189" w:type="pct"/>
            <w:shd w:val="clear" w:color="auto" w:fill="auto"/>
            <w:vAlign w:val="center"/>
            <w:hideMark/>
          </w:tcPr>
          <w:p w14:paraId="4ECC9030" w14:textId="77777777" w:rsidR="006635A9" w:rsidRPr="005C4DD5" w:rsidRDefault="006635A9" w:rsidP="00291358">
            <w:pPr>
              <w:jc w:val="center"/>
              <w:rPr>
                <w:color w:val="000000"/>
                <w:sz w:val="16"/>
                <w:szCs w:val="16"/>
              </w:rPr>
            </w:pPr>
            <w:r w:rsidRPr="005C4DD5">
              <w:rPr>
                <w:color w:val="000000"/>
                <w:sz w:val="16"/>
                <w:szCs w:val="16"/>
              </w:rPr>
              <w:t>14,2</w:t>
            </w:r>
          </w:p>
        </w:tc>
        <w:tc>
          <w:tcPr>
            <w:tcW w:w="189" w:type="pct"/>
            <w:shd w:val="clear" w:color="auto" w:fill="auto"/>
            <w:vAlign w:val="center"/>
            <w:hideMark/>
          </w:tcPr>
          <w:p w14:paraId="18C45E6D" w14:textId="77777777" w:rsidR="006635A9" w:rsidRPr="005C4DD5" w:rsidRDefault="006635A9" w:rsidP="00291358">
            <w:pPr>
              <w:jc w:val="center"/>
              <w:rPr>
                <w:color w:val="000000"/>
                <w:sz w:val="16"/>
                <w:szCs w:val="16"/>
              </w:rPr>
            </w:pPr>
            <w:r w:rsidRPr="005C4DD5">
              <w:rPr>
                <w:color w:val="000000"/>
                <w:sz w:val="16"/>
                <w:szCs w:val="16"/>
              </w:rPr>
              <w:t>14,2</w:t>
            </w:r>
          </w:p>
        </w:tc>
        <w:tc>
          <w:tcPr>
            <w:tcW w:w="189" w:type="pct"/>
            <w:shd w:val="clear" w:color="auto" w:fill="auto"/>
            <w:vAlign w:val="center"/>
            <w:hideMark/>
          </w:tcPr>
          <w:p w14:paraId="40673F09" w14:textId="77777777" w:rsidR="006635A9" w:rsidRPr="005C4DD5" w:rsidRDefault="006635A9" w:rsidP="00291358">
            <w:pPr>
              <w:jc w:val="center"/>
              <w:rPr>
                <w:color w:val="000000"/>
                <w:sz w:val="16"/>
                <w:szCs w:val="16"/>
              </w:rPr>
            </w:pPr>
            <w:r w:rsidRPr="005C4DD5">
              <w:rPr>
                <w:color w:val="000000"/>
                <w:sz w:val="16"/>
                <w:szCs w:val="16"/>
              </w:rPr>
              <w:t>14,2</w:t>
            </w:r>
          </w:p>
        </w:tc>
        <w:tc>
          <w:tcPr>
            <w:tcW w:w="189" w:type="pct"/>
            <w:shd w:val="clear" w:color="auto" w:fill="auto"/>
            <w:vAlign w:val="center"/>
            <w:hideMark/>
          </w:tcPr>
          <w:p w14:paraId="53EA0207" w14:textId="77777777" w:rsidR="006635A9" w:rsidRPr="005C4DD5" w:rsidRDefault="006635A9" w:rsidP="00291358">
            <w:pPr>
              <w:jc w:val="center"/>
              <w:rPr>
                <w:color w:val="000000"/>
                <w:sz w:val="16"/>
                <w:szCs w:val="16"/>
              </w:rPr>
            </w:pPr>
            <w:r w:rsidRPr="005C4DD5">
              <w:rPr>
                <w:color w:val="000000"/>
                <w:sz w:val="16"/>
                <w:szCs w:val="16"/>
              </w:rPr>
              <w:t>14,2</w:t>
            </w:r>
          </w:p>
        </w:tc>
        <w:tc>
          <w:tcPr>
            <w:tcW w:w="189" w:type="pct"/>
            <w:shd w:val="clear" w:color="auto" w:fill="auto"/>
            <w:vAlign w:val="center"/>
            <w:hideMark/>
          </w:tcPr>
          <w:p w14:paraId="535CA481" w14:textId="77777777" w:rsidR="006635A9" w:rsidRPr="005C4DD5" w:rsidRDefault="006635A9" w:rsidP="00291358">
            <w:pPr>
              <w:jc w:val="center"/>
              <w:rPr>
                <w:color w:val="000000"/>
                <w:sz w:val="16"/>
                <w:szCs w:val="16"/>
              </w:rPr>
            </w:pPr>
            <w:r w:rsidRPr="005C4DD5">
              <w:rPr>
                <w:color w:val="000000"/>
                <w:sz w:val="16"/>
                <w:szCs w:val="16"/>
              </w:rPr>
              <w:t>14,2</w:t>
            </w:r>
          </w:p>
        </w:tc>
        <w:tc>
          <w:tcPr>
            <w:tcW w:w="189" w:type="pct"/>
            <w:shd w:val="clear" w:color="auto" w:fill="auto"/>
            <w:vAlign w:val="center"/>
            <w:hideMark/>
          </w:tcPr>
          <w:p w14:paraId="241FBA2A" w14:textId="77777777" w:rsidR="006635A9" w:rsidRPr="005C4DD5" w:rsidRDefault="006635A9" w:rsidP="00291358">
            <w:pPr>
              <w:jc w:val="center"/>
              <w:rPr>
                <w:color w:val="000000"/>
                <w:sz w:val="16"/>
                <w:szCs w:val="16"/>
              </w:rPr>
            </w:pPr>
            <w:r w:rsidRPr="005C4DD5">
              <w:rPr>
                <w:color w:val="000000"/>
                <w:sz w:val="16"/>
                <w:szCs w:val="16"/>
              </w:rPr>
              <w:t>14,2</w:t>
            </w:r>
          </w:p>
        </w:tc>
        <w:tc>
          <w:tcPr>
            <w:tcW w:w="189" w:type="pct"/>
            <w:shd w:val="clear" w:color="auto" w:fill="auto"/>
            <w:vAlign w:val="center"/>
            <w:hideMark/>
          </w:tcPr>
          <w:p w14:paraId="703593CE" w14:textId="77777777" w:rsidR="006635A9" w:rsidRPr="005C4DD5" w:rsidRDefault="006635A9" w:rsidP="00291358">
            <w:pPr>
              <w:jc w:val="center"/>
              <w:rPr>
                <w:color w:val="000000"/>
                <w:sz w:val="16"/>
                <w:szCs w:val="16"/>
              </w:rPr>
            </w:pPr>
            <w:r w:rsidRPr="005C4DD5">
              <w:rPr>
                <w:color w:val="000000"/>
                <w:sz w:val="16"/>
                <w:szCs w:val="16"/>
              </w:rPr>
              <w:t>14,2</w:t>
            </w:r>
          </w:p>
        </w:tc>
        <w:tc>
          <w:tcPr>
            <w:tcW w:w="189" w:type="pct"/>
            <w:shd w:val="clear" w:color="auto" w:fill="auto"/>
            <w:vAlign w:val="center"/>
            <w:hideMark/>
          </w:tcPr>
          <w:p w14:paraId="527428AA" w14:textId="77777777" w:rsidR="006635A9" w:rsidRPr="005C4DD5" w:rsidRDefault="006635A9" w:rsidP="00291358">
            <w:pPr>
              <w:jc w:val="center"/>
              <w:rPr>
                <w:color w:val="000000"/>
                <w:sz w:val="16"/>
                <w:szCs w:val="16"/>
              </w:rPr>
            </w:pPr>
            <w:r w:rsidRPr="005C4DD5">
              <w:rPr>
                <w:color w:val="000000"/>
                <w:sz w:val="16"/>
                <w:szCs w:val="16"/>
              </w:rPr>
              <w:t>14,2</w:t>
            </w:r>
          </w:p>
        </w:tc>
        <w:tc>
          <w:tcPr>
            <w:tcW w:w="189" w:type="pct"/>
            <w:shd w:val="clear" w:color="auto" w:fill="auto"/>
            <w:vAlign w:val="center"/>
            <w:hideMark/>
          </w:tcPr>
          <w:p w14:paraId="4D48F213" w14:textId="77777777" w:rsidR="006635A9" w:rsidRPr="005C4DD5" w:rsidRDefault="006635A9" w:rsidP="00291358">
            <w:pPr>
              <w:jc w:val="center"/>
              <w:rPr>
                <w:color w:val="000000"/>
                <w:sz w:val="16"/>
                <w:szCs w:val="16"/>
              </w:rPr>
            </w:pPr>
            <w:r w:rsidRPr="005C4DD5">
              <w:rPr>
                <w:color w:val="000000"/>
                <w:sz w:val="16"/>
                <w:szCs w:val="16"/>
              </w:rPr>
              <w:t>14,2</w:t>
            </w:r>
          </w:p>
        </w:tc>
        <w:tc>
          <w:tcPr>
            <w:tcW w:w="189" w:type="pct"/>
            <w:shd w:val="clear" w:color="auto" w:fill="auto"/>
            <w:vAlign w:val="center"/>
            <w:hideMark/>
          </w:tcPr>
          <w:p w14:paraId="027BA776" w14:textId="77777777" w:rsidR="006635A9" w:rsidRPr="005C4DD5" w:rsidRDefault="006635A9" w:rsidP="00291358">
            <w:pPr>
              <w:jc w:val="center"/>
              <w:rPr>
                <w:color w:val="000000"/>
                <w:sz w:val="16"/>
                <w:szCs w:val="16"/>
              </w:rPr>
            </w:pPr>
            <w:r w:rsidRPr="005C4DD5">
              <w:rPr>
                <w:color w:val="000000"/>
                <w:sz w:val="16"/>
                <w:szCs w:val="16"/>
              </w:rPr>
              <w:t>14,2</w:t>
            </w:r>
          </w:p>
        </w:tc>
        <w:tc>
          <w:tcPr>
            <w:tcW w:w="189" w:type="pct"/>
            <w:shd w:val="clear" w:color="auto" w:fill="auto"/>
            <w:vAlign w:val="center"/>
            <w:hideMark/>
          </w:tcPr>
          <w:p w14:paraId="5CD40433" w14:textId="77777777" w:rsidR="006635A9" w:rsidRPr="005C4DD5" w:rsidRDefault="006635A9" w:rsidP="00291358">
            <w:pPr>
              <w:jc w:val="center"/>
              <w:rPr>
                <w:color w:val="000000"/>
                <w:sz w:val="16"/>
                <w:szCs w:val="16"/>
              </w:rPr>
            </w:pPr>
            <w:r w:rsidRPr="005C4DD5">
              <w:rPr>
                <w:color w:val="000000"/>
                <w:sz w:val="16"/>
                <w:szCs w:val="16"/>
              </w:rPr>
              <w:t>14,2</w:t>
            </w:r>
          </w:p>
        </w:tc>
        <w:tc>
          <w:tcPr>
            <w:tcW w:w="189" w:type="pct"/>
            <w:shd w:val="clear" w:color="auto" w:fill="auto"/>
            <w:vAlign w:val="center"/>
            <w:hideMark/>
          </w:tcPr>
          <w:p w14:paraId="4CB20A6C" w14:textId="77777777" w:rsidR="006635A9" w:rsidRPr="005C4DD5" w:rsidRDefault="006635A9" w:rsidP="00291358">
            <w:pPr>
              <w:jc w:val="center"/>
              <w:rPr>
                <w:color w:val="000000"/>
                <w:sz w:val="16"/>
                <w:szCs w:val="16"/>
              </w:rPr>
            </w:pPr>
            <w:r w:rsidRPr="005C4DD5">
              <w:rPr>
                <w:color w:val="000000"/>
                <w:sz w:val="16"/>
                <w:szCs w:val="16"/>
              </w:rPr>
              <w:t>14,2</w:t>
            </w:r>
          </w:p>
        </w:tc>
        <w:tc>
          <w:tcPr>
            <w:tcW w:w="189" w:type="pct"/>
            <w:shd w:val="clear" w:color="auto" w:fill="auto"/>
            <w:vAlign w:val="center"/>
            <w:hideMark/>
          </w:tcPr>
          <w:p w14:paraId="65469F4F" w14:textId="77777777" w:rsidR="006635A9" w:rsidRPr="005C4DD5" w:rsidRDefault="006635A9" w:rsidP="00291358">
            <w:pPr>
              <w:jc w:val="center"/>
              <w:rPr>
                <w:color w:val="000000"/>
                <w:sz w:val="16"/>
                <w:szCs w:val="16"/>
              </w:rPr>
            </w:pPr>
            <w:r w:rsidRPr="005C4DD5">
              <w:rPr>
                <w:color w:val="000000"/>
                <w:sz w:val="16"/>
                <w:szCs w:val="16"/>
              </w:rPr>
              <w:t>14,2</w:t>
            </w:r>
          </w:p>
        </w:tc>
        <w:tc>
          <w:tcPr>
            <w:tcW w:w="189" w:type="pct"/>
            <w:shd w:val="clear" w:color="auto" w:fill="auto"/>
            <w:vAlign w:val="center"/>
            <w:hideMark/>
          </w:tcPr>
          <w:p w14:paraId="615A7DE0" w14:textId="77777777" w:rsidR="006635A9" w:rsidRPr="005C4DD5" w:rsidRDefault="006635A9" w:rsidP="00291358">
            <w:pPr>
              <w:jc w:val="center"/>
              <w:rPr>
                <w:color w:val="000000"/>
                <w:sz w:val="16"/>
                <w:szCs w:val="16"/>
              </w:rPr>
            </w:pPr>
            <w:r w:rsidRPr="005C4DD5">
              <w:rPr>
                <w:color w:val="000000"/>
                <w:sz w:val="16"/>
                <w:szCs w:val="16"/>
              </w:rPr>
              <w:t>14,2</w:t>
            </w:r>
          </w:p>
        </w:tc>
        <w:tc>
          <w:tcPr>
            <w:tcW w:w="189" w:type="pct"/>
            <w:shd w:val="clear" w:color="auto" w:fill="auto"/>
            <w:vAlign w:val="center"/>
            <w:hideMark/>
          </w:tcPr>
          <w:p w14:paraId="679BF4F5" w14:textId="77777777" w:rsidR="006635A9" w:rsidRPr="005C4DD5" w:rsidRDefault="006635A9" w:rsidP="00291358">
            <w:pPr>
              <w:jc w:val="center"/>
              <w:rPr>
                <w:color w:val="000000"/>
                <w:sz w:val="16"/>
                <w:szCs w:val="16"/>
              </w:rPr>
            </w:pPr>
            <w:r w:rsidRPr="005C4DD5">
              <w:rPr>
                <w:color w:val="000000"/>
                <w:sz w:val="16"/>
                <w:szCs w:val="16"/>
              </w:rPr>
              <w:t>14,2</w:t>
            </w:r>
          </w:p>
        </w:tc>
        <w:tc>
          <w:tcPr>
            <w:tcW w:w="194" w:type="pct"/>
            <w:shd w:val="clear" w:color="auto" w:fill="auto"/>
            <w:vAlign w:val="center"/>
            <w:hideMark/>
          </w:tcPr>
          <w:p w14:paraId="65113B23" w14:textId="77777777" w:rsidR="006635A9" w:rsidRPr="005C4DD5" w:rsidRDefault="006635A9" w:rsidP="00291358">
            <w:pPr>
              <w:jc w:val="center"/>
              <w:rPr>
                <w:color w:val="000000"/>
                <w:sz w:val="16"/>
                <w:szCs w:val="16"/>
              </w:rPr>
            </w:pPr>
            <w:r w:rsidRPr="005C4DD5">
              <w:rPr>
                <w:color w:val="000000"/>
                <w:sz w:val="16"/>
                <w:szCs w:val="16"/>
              </w:rPr>
              <w:t>14,2</w:t>
            </w:r>
          </w:p>
        </w:tc>
      </w:tr>
      <w:tr w:rsidR="006635A9" w:rsidRPr="005C4DD5" w14:paraId="03DE54DB" w14:textId="77777777" w:rsidTr="00F17B05">
        <w:trPr>
          <w:trHeight w:val="20"/>
        </w:trPr>
        <w:tc>
          <w:tcPr>
            <w:tcW w:w="5000" w:type="pct"/>
            <w:gridSpan w:val="21"/>
            <w:shd w:val="clear" w:color="auto" w:fill="auto"/>
            <w:vAlign w:val="center"/>
            <w:hideMark/>
          </w:tcPr>
          <w:p w14:paraId="389D4149" w14:textId="77777777" w:rsidR="006635A9" w:rsidRPr="005C4DD5" w:rsidRDefault="006635A9" w:rsidP="00291358">
            <w:pPr>
              <w:jc w:val="center"/>
              <w:rPr>
                <w:b/>
                <w:bCs/>
                <w:color w:val="000000"/>
                <w:sz w:val="16"/>
                <w:szCs w:val="16"/>
              </w:rPr>
            </w:pPr>
            <w:r w:rsidRPr="005C4DD5">
              <w:rPr>
                <w:b/>
                <w:bCs/>
                <w:color w:val="000000"/>
                <w:sz w:val="16"/>
                <w:szCs w:val="16"/>
              </w:rPr>
              <w:t xml:space="preserve">Спрос на услуги газоснабжения </w:t>
            </w:r>
          </w:p>
        </w:tc>
      </w:tr>
      <w:tr w:rsidR="006635A9" w:rsidRPr="005C4DD5" w14:paraId="25134499" w14:textId="77777777" w:rsidTr="00F17B05">
        <w:trPr>
          <w:trHeight w:val="20"/>
        </w:trPr>
        <w:tc>
          <w:tcPr>
            <w:tcW w:w="1166" w:type="pct"/>
            <w:shd w:val="clear" w:color="auto" w:fill="auto"/>
            <w:vAlign w:val="center"/>
            <w:hideMark/>
          </w:tcPr>
          <w:p w14:paraId="036A060B" w14:textId="77777777" w:rsidR="006635A9" w:rsidRPr="005C4DD5" w:rsidRDefault="006635A9" w:rsidP="00291358">
            <w:pPr>
              <w:rPr>
                <w:color w:val="000000"/>
                <w:sz w:val="16"/>
                <w:szCs w:val="16"/>
              </w:rPr>
            </w:pPr>
            <w:r w:rsidRPr="005C4DD5">
              <w:rPr>
                <w:color w:val="000000"/>
                <w:sz w:val="16"/>
                <w:szCs w:val="16"/>
              </w:rPr>
              <w:t xml:space="preserve">Потребление сжиженного углеводородного газа </w:t>
            </w:r>
          </w:p>
        </w:tc>
        <w:tc>
          <w:tcPr>
            <w:tcW w:w="238" w:type="pct"/>
            <w:shd w:val="clear" w:color="auto" w:fill="auto"/>
            <w:vAlign w:val="center"/>
            <w:hideMark/>
          </w:tcPr>
          <w:p w14:paraId="1576751E" w14:textId="77777777" w:rsidR="006635A9" w:rsidRPr="005C4DD5" w:rsidRDefault="006635A9" w:rsidP="00291358">
            <w:pPr>
              <w:jc w:val="center"/>
              <w:rPr>
                <w:color w:val="000000"/>
                <w:sz w:val="16"/>
                <w:szCs w:val="16"/>
              </w:rPr>
            </w:pPr>
            <w:r w:rsidRPr="005C4DD5">
              <w:rPr>
                <w:color w:val="000000"/>
                <w:sz w:val="16"/>
                <w:szCs w:val="16"/>
              </w:rPr>
              <w:t xml:space="preserve">т </w:t>
            </w:r>
          </w:p>
        </w:tc>
        <w:tc>
          <w:tcPr>
            <w:tcW w:w="189" w:type="pct"/>
            <w:shd w:val="clear" w:color="auto" w:fill="auto"/>
            <w:vAlign w:val="center"/>
            <w:hideMark/>
          </w:tcPr>
          <w:p w14:paraId="7C77BE4F" w14:textId="77777777" w:rsidR="006635A9" w:rsidRPr="005C4DD5" w:rsidRDefault="006635A9" w:rsidP="00291358">
            <w:pPr>
              <w:jc w:val="center"/>
              <w:rPr>
                <w:color w:val="000000"/>
                <w:sz w:val="16"/>
                <w:szCs w:val="16"/>
              </w:rPr>
            </w:pPr>
            <w:r w:rsidRPr="005C4DD5">
              <w:rPr>
                <w:color w:val="000000"/>
                <w:sz w:val="16"/>
                <w:szCs w:val="16"/>
              </w:rPr>
              <w:t>87,4</w:t>
            </w:r>
          </w:p>
        </w:tc>
        <w:tc>
          <w:tcPr>
            <w:tcW w:w="189" w:type="pct"/>
            <w:shd w:val="clear" w:color="auto" w:fill="auto"/>
            <w:vAlign w:val="center"/>
            <w:hideMark/>
          </w:tcPr>
          <w:p w14:paraId="18CCE8AB" w14:textId="77777777" w:rsidR="006635A9" w:rsidRPr="005C4DD5" w:rsidRDefault="006635A9" w:rsidP="00291358">
            <w:pPr>
              <w:jc w:val="center"/>
              <w:rPr>
                <w:color w:val="000000"/>
                <w:sz w:val="16"/>
                <w:szCs w:val="16"/>
              </w:rPr>
            </w:pPr>
            <w:r w:rsidRPr="005C4DD5">
              <w:rPr>
                <w:color w:val="000000"/>
                <w:sz w:val="16"/>
                <w:szCs w:val="16"/>
              </w:rPr>
              <w:t>87,4</w:t>
            </w:r>
          </w:p>
        </w:tc>
        <w:tc>
          <w:tcPr>
            <w:tcW w:w="189" w:type="pct"/>
            <w:shd w:val="clear" w:color="auto" w:fill="auto"/>
            <w:vAlign w:val="center"/>
            <w:hideMark/>
          </w:tcPr>
          <w:p w14:paraId="0806A74A" w14:textId="77777777" w:rsidR="006635A9" w:rsidRPr="005C4DD5" w:rsidRDefault="006635A9" w:rsidP="00291358">
            <w:pPr>
              <w:jc w:val="center"/>
              <w:rPr>
                <w:color w:val="000000"/>
                <w:sz w:val="16"/>
                <w:szCs w:val="16"/>
              </w:rPr>
            </w:pPr>
            <w:r w:rsidRPr="005C4DD5">
              <w:rPr>
                <w:color w:val="000000"/>
                <w:sz w:val="16"/>
                <w:szCs w:val="16"/>
              </w:rPr>
              <w:t>87,4</w:t>
            </w:r>
          </w:p>
        </w:tc>
        <w:tc>
          <w:tcPr>
            <w:tcW w:w="189" w:type="pct"/>
            <w:shd w:val="clear" w:color="auto" w:fill="auto"/>
            <w:vAlign w:val="center"/>
            <w:hideMark/>
          </w:tcPr>
          <w:p w14:paraId="024C7A15" w14:textId="77777777" w:rsidR="006635A9" w:rsidRPr="005C4DD5" w:rsidRDefault="006635A9" w:rsidP="00291358">
            <w:pPr>
              <w:jc w:val="center"/>
              <w:rPr>
                <w:color w:val="000000"/>
                <w:sz w:val="16"/>
                <w:szCs w:val="16"/>
              </w:rPr>
            </w:pPr>
            <w:r w:rsidRPr="005C4DD5">
              <w:rPr>
                <w:color w:val="000000"/>
                <w:sz w:val="16"/>
                <w:szCs w:val="16"/>
              </w:rPr>
              <w:t>87,4</w:t>
            </w:r>
          </w:p>
        </w:tc>
        <w:tc>
          <w:tcPr>
            <w:tcW w:w="189" w:type="pct"/>
            <w:shd w:val="clear" w:color="auto" w:fill="auto"/>
            <w:vAlign w:val="center"/>
            <w:hideMark/>
          </w:tcPr>
          <w:p w14:paraId="4AF433F2" w14:textId="77777777" w:rsidR="006635A9" w:rsidRPr="005C4DD5" w:rsidRDefault="006635A9" w:rsidP="00291358">
            <w:pPr>
              <w:jc w:val="center"/>
              <w:rPr>
                <w:color w:val="000000"/>
                <w:sz w:val="16"/>
                <w:szCs w:val="16"/>
              </w:rPr>
            </w:pPr>
            <w:r w:rsidRPr="005C4DD5">
              <w:rPr>
                <w:color w:val="000000"/>
                <w:sz w:val="16"/>
                <w:szCs w:val="16"/>
              </w:rPr>
              <w:t>87,4</w:t>
            </w:r>
          </w:p>
        </w:tc>
        <w:tc>
          <w:tcPr>
            <w:tcW w:w="189" w:type="pct"/>
            <w:shd w:val="clear" w:color="auto" w:fill="auto"/>
            <w:vAlign w:val="center"/>
            <w:hideMark/>
          </w:tcPr>
          <w:p w14:paraId="1579AD3A" w14:textId="77777777" w:rsidR="006635A9" w:rsidRPr="005C4DD5" w:rsidRDefault="006635A9" w:rsidP="00291358">
            <w:pPr>
              <w:jc w:val="center"/>
              <w:rPr>
                <w:color w:val="000000"/>
                <w:sz w:val="16"/>
                <w:szCs w:val="16"/>
              </w:rPr>
            </w:pPr>
            <w:r w:rsidRPr="005C4DD5">
              <w:rPr>
                <w:color w:val="000000"/>
                <w:sz w:val="16"/>
                <w:szCs w:val="16"/>
              </w:rPr>
              <w:t>87,4</w:t>
            </w:r>
          </w:p>
        </w:tc>
        <w:tc>
          <w:tcPr>
            <w:tcW w:w="189" w:type="pct"/>
            <w:shd w:val="clear" w:color="auto" w:fill="auto"/>
            <w:vAlign w:val="center"/>
            <w:hideMark/>
          </w:tcPr>
          <w:p w14:paraId="77F73A2C" w14:textId="77777777" w:rsidR="006635A9" w:rsidRPr="005C4DD5" w:rsidRDefault="006635A9" w:rsidP="00291358">
            <w:pPr>
              <w:jc w:val="center"/>
              <w:rPr>
                <w:color w:val="000000"/>
                <w:sz w:val="16"/>
                <w:szCs w:val="16"/>
              </w:rPr>
            </w:pPr>
            <w:r w:rsidRPr="005C4DD5">
              <w:rPr>
                <w:color w:val="000000"/>
                <w:sz w:val="16"/>
                <w:szCs w:val="16"/>
              </w:rPr>
              <w:t>87,4</w:t>
            </w:r>
          </w:p>
        </w:tc>
        <w:tc>
          <w:tcPr>
            <w:tcW w:w="189" w:type="pct"/>
            <w:shd w:val="clear" w:color="auto" w:fill="auto"/>
            <w:vAlign w:val="center"/>
            <w:hideMark/>
          </w:tcPr>
          <w:p w14:paraId="627F9B59" w14:textId="77777777" w:rsidR="006635A9" w:rsidRPr="005C4DD5" w:rsidRDefault="006635A9" w:rsidP="00291358">
            <w:pPr>
              <w:jc w:val="center"/>
              <w:rPr>
                <w:color w:val="000000"/>
                <w:sz w:val="16"/>
                <w:szCs w:val="16"/>
              </w:rPr>
            </w:pPr>
            <w:r w:rsidRPr="005C4DD5">
              <w:rPr>
                <w:color w:val="000000"/>
                <w:sz w:val="16"/>
                <w:szCs w:val="16"/>
              </w:rPr>
              <w:t>87,4</w:t>
            </w:r>
          </w:p>
        </w:tc>
        <w:tc>
          <w:tcPr>
            <w:tcW w:w="189" w:type="pct"/>
            <w:shd w:val="clear" w:color="auto" w:fill="auto"/>
            <w:vAlign w:val="center"/>
            <w:hideMark/>
          </w:tcPr>
          <w:p w14:paraId="54779ECA" w14:textId="77777777" w:rsidR="006635A9" w:rsidRPr="005C4DD5" w:rsidRDefault="006635A9" w:rsidP="00291358">
            <w:pPr>
              <w:jc w:val="center"/>
              <w:rPr>
                <w:color w:val="000000"/>
                <w:sz w:val="16"/>
                <w:szCs w:val="16"/>
              </w:rPr>
            </w:pPr>
            <w:r w:rsidRPr="005C4DD5">
              <w:rPr>
                <w:color w:val="000000"/>
                <w:sz w:val="16"/>
                <w:szCs w:val="16"/>
              </w:rPr>
              <w:t>87,4</w:t>
            </w:r>
          </w:p>
        </w:tc>
        <w:tc>
          <w:tcPr>
            <w:tcW w:w="189" w:type="pct"/>
            <w:shd w:val="clear" w:color="auto" w:fill="auto"/>
            <w:vAlign w:val="center"/>
            <w:hideMark/>
          </w:tcPr>
          <w:p w14:paraId="0C139616" w14:textId="77777777" w:rsidR="006635A9" w:rsidRPr="005C4DD5" w:rsidRDefault="006635A9" w:rsidP="00291358">
            <w:pPr>
              <w:jc w:val="center"/>
              <w:rPr>
                <w:color w:val="000000"/>
                <w:sz w:val="16"/>
                <w:szCs w:val="16"/>
              </w:rPr>
            </w:pPr>
            <w:r w:rsidRPr="005C4DD5">
              <w:rPr>
                <w:color w:val="000000"/>
                <w:sz w:val="16"/>
                <w:szCs w:val="16"/>
              </w:rPr>
              <w:t>87,4</w:t>
            </w:r>
          </w:p>
        </w:tc>
        <w:tc>
          <w:tcPr>
            <w:tcW w:w="189" w:type="pct"/>
            <w:shd w:val="clear" w:color="auto" w:fill="auto"/>
            <w:vAlign w:val="center"/>
            <w:hideMark/>
          </w:tcPr>
          <w:p w14:paraId="66717047" w14:textId="77777777" w:rsidR="006635A9" w:rsidRPr="005C4DD5" w:rsidRDefault="006635A9" w:rsidP="00291358">
            <w:pPr>
              <w:jc w:val="center"/>
              <w:rPr>
                <w:color w:val="000000"/>
                <w:sz w:val="16"/>
                <w:szCs w:val="16"/>
              </w:rPr>
            </w:pPr>
            <w:r w:rsidRPr="005C4DD5">
              <w:rPr>
                <w:color w:val="000000"/>
                <w:sz w:val="16"/>
                <w:szCs w:val="16"/>
              </w:rPr>
              <w:t>87,4</w:t>
            </w:r>
          </w:p>
        </w:tc>
        <w:tc>
          <w:tcPr>
            <w:tcW w:w="189" w:type="pct"/>
            <w:shd w:val="clear" w:color="auto" w:fill="auto"/>
            <w:vAlign w:val="center"/>
            <w:hideMark/>
          </w:tcPr>
          <w:p w14:paraId="28ED4D07" w14:textId="77777777" w:rsidR="006635A9" w:rsidRPr="005C4DD5" w:rsidRDefault="006635A9" w:rsidP="00291358">
            <w:pPr>
              <w:jc w:val="center"/>
              <w:rPr>
                <w:color w:val="000000"/>
                <w:sz w:val="16"/>
                <w:szCs w:val="16"/>
              </w:rPr>
            </w:pPr>
            <w:r w:rsidRPr="005C4DD5">
              <w:rPr>
                <w:color w:val="000000"/>
                <w:sz w:val="16"/>
                <w:szCs w:val="16"/>
              </w:rPr>
              <w:t>87,4</w:t>
            </w:r>
          </w:p>
        </w:tc>
        <w:tc>
          <w:tcPr>
            <w:tcW w:w="189" w:type="pct"/>
            <w:shd w:val="clear" w:color="auto" w:fill="auto"/>
            <w:vAlign w:val="center"/>
            <w:hideMark/>
          </w:tcPr>
          <w:p w14:paraId="32B0DB56" w14:textId="77777777" w:rsidR="006635A9" w:rsidRPr="005C4DD5" w:rsidRDefault="006635A9" w:rsidP="00291358">
            <w:pPr>
              <w:jc w:val="center"/>
              <w:rPr>
                <w:color w:val="000000"/>
                <w:sz w:val="16"/>
                <w:szCs w:val="16"/>
              </w:rPr>
            </w:pPr>
            <w:r w:rsidRPr="005C4DD5">
              <w:rPr>
                <w:color w:val="000000"/>
                <w:sz w:val="16"/>
                <w:szCs w:val="16"/>
              </w:rPr>
              <w:t>87,4</w:t>
            </w:r>
          </w:p>
        </w:tc>
        <w:tc>
          <w:tcPr>
            <w:tcW w:w="189" w:type="pct"/>
            <w:shd w:val="clear" w:color="auto" w:fill="auto"/>
            <w:vAlign w:val="center"/>
            <w:hideMark/>
          </w:tcPr>
          <w:p w14:paraId="45DB4B42" w14:textId="77777777" w:rsidR="006635A9" w:rsidRPr="005C4DD5" w:rsidRDefault="006635A9" w:rsidP="00291358">
            <w:pPr>
              <w:jc w:val="center"/>
              <w:rPr>
                <w:color w:val="000000"/>
                <w:sz w:val="16"/>
                <w:szCs w:val="16"/>
              </w:rPr>
            </w:pPr>
            <w:r w:rsidRPr="005C4DD5">
              <w:rPr>
                <w:color w:val="000000"/>
                <w:sz w:val="16"/>
                <w:szCs w:val="16"/>
              </w:rPr>
              <w:t>87,4</w:t>
            </w:r>
          </w:p>
        </w:tc>
        <w:tc>
          <w:tcPr>
            <w:tcW w:w="189" w:type="pct"/>
            <w:shd w:val="clear" w:color="auto" w:fill="auto"/>
            <w:vAlign w:val="center"/>
            <w:hideMark/>
          </w:tcPr>
          <w:p w14:paraId="08E2F4BA" w14:textId="77777777" w:rsidR="006635A9" w:rsidRPr="005C4DD5" w:rsidRDefault="006635A9" w:rsidP="00291358">
            <w:pPr>
              <w:jc w:val="center"/>
              <w:rPr>
                <w:color w:val="000000"/>
                <w:sz w:val="16"/>
                <w:szCs w:val="16"/>
              </w:rPr>
            </w:pPr>
            <w:r w:rsidRPr="005C4DD5">
              <w:rPr>
                <w:color w:val="000000"/>
                <w:sz w:val="16"/>
                <w:szCs w:val="16"/>
              </w:rPr>
              <w:t>87,4</w:t>
            </w:r>
          </w:p>
        </w:tc>
        <w:tc>
          <w:tcPr>
            <w:tcW w:w="189" w:type="pct"/>
            <w:shd w:val="clear" w:color="auto" w:fill="auto"/>
            <w:vAlign w:val="center"/>
            <w:hideMark/>
          </w:tcPr>
          <w:p w14:paraId="05D33D92" w14:textId="77777777" w:rsidR="006635A9" w:rsidRPr="005C4DD5" w:rsidRDefault="006635A9" w:rsidP="00291358">
            <w:pPr>
              <w:jc w:val="center"/>
              <w:rPr>
                <w:color w:val="000000"/>
                <w:sz w:val="16"/>
                <w:szCs w:val="16"/>
              </w:rPr>
            </w:pPr>
            <w:r w:rsidRPr="005C4DD5">
              <w:rPr>
                <w:color w:val="000000"/>
                <w:sz w:val="16"/>
                <w:szCs w:val="16"/>
              </w:rPr>
              <w:t>87,4</w:t>
            </w:r>
          </w:p>
        </w:tc>
        <w:tc>
          <w:tcPr>
            <w:tcW w:w="189" w:type="pct"/>
            <w:shd w:val="clear" w:color="auto" w:fill="auto"/>
            <w:vAlign w:val="center"/>
            <w:hideMark/>
          </w:tcPr>
          <w:p w14:paraId="13EDADC8" w14:textId="77777777" w:rsidR="006635A9" w:rsidRPr="005C4DD5" w:rsidRDefault="006635A9" w:rsidP="00291358">
            <w:pPr>
              <w:jc w:val="center"/>
              <w:rPr>
                <w:color w:val="000000"/>
                <w:sz w:val="16"/>
                <w:szCs w:val="16"/>
              </w:rPr>
            </w:pPr>
            <w:r w:rsidRPr="005C4DD5">
              <w:rPr>
                <w:color w:val="000000"/>
                <w:sz w:val="16"/>
                <w:szCs w:val="16"/>
              </w:rPr>
              <w:t>87,4</w:t>
            </w:r>
          </w:p>
        </w:tc>
        <w:tc>
          <w:tcPr>
            <w:tcW w:w="189" w:type="pct"/>
            <w:shd w:val="clear" w:color="auto" w:fill="auto"/>
            <w:vAlign w:val="center"/>
            <w:hideMark/>
          </w:tcPr>
          <w:p w14:paraId="20309DC9" w14:textId="77777777" w:rsidR="006635A9" w:rsidRPr="005C4DD5" w:rsidRDefault="006635A9" w:rsidP="00291358">
            <w:pPr>
              <w:jc w:val="center"/>
              <w:rPr>
                <w:color w:val="000000"/>
                <w:sz w:val="16"/>
                <w:szCs w:val="16"/>
              </w:rPr>
            </w:pPr>
            <w:r w:rsidRPr="005C4DD5">
              <w:rPr>
                <w:color w:val="000000"/>
                <w:sz w:val="16"/>
                <w:szCs w:val="16"/>
              </w:rPr>
              <w:t>87,4</w:t>
            </w:r>
          </w:p>
        </w:tc>
        <w:tc>
          <w:tcPr>
            <w:tcW w:w="194" w:type="pct"/>
            <w:shd w:val="clear" w:color="auto" w:fill="auto"/>
            <w:vAlign w:val="center"/>
            <w:hideMark/>
          </w:tcPr>
          <w:p w14:paraId="0421F07B" w14:textId="77777777" w:rsidR="006635A9" w:rsidRPr="005C4DD5" w:rsidRDefault="006635A9" w:rsidP="00291358">
            <w:pPr>
              <w:jc w:val="center"/>
              <w:rPr>
                <w:color w:val="000000"/>
                <w:sz w:val="16"/>
                <w:szCs w:val="16"/>
              </w:rPr>
            </w:pPr>
            <w:r w:rsidRPr="005C4DD5">
              <w:rPr>
                <w:color w:val="000000"/>
                <w:sz w:val="16"/>
                <w:szCs w:val="16"/>
              </w:rPr>
              <w:t>87,4</w:t>
            </w:r>
          </w:p>
        </w:tc>
      </w:tr>
      <w:tr w:rsidR="006635A9" w:rsidRPr="005C4DD5" w14:paraId="2870AC1C" w14:textId="77777777" w:rsidTr="00F17B05">
        <w:trPr>
          <w:trHeight w:val="20"/>
        </w:trPr>
        <w:tc>
          <w:tcPr>
            <w:tcW w:w="1166" w:type="pct"/>
            <w:shd w:val="clear" w:color="auto" w:fill="auto"/>
            <w:vAlign w:val="center"/>
            <w:hideMark/>
          </w:tcPr>
          <w:p w14:paraId="6F3B77F9" w14:textId="77777777" w:rsidR="006635A9" w:rsidRPr="005C4DD5" w:rsidRDefault="006635A9" w:rsidP="00291358">
            <w:pPr>
              <w:rPr>
                <w:color w:val="000000"/>
                <w:sz w:val="16"/>
                <w:szCs w:val="16"/>
              </w:rPr>
            </w:pPr>
            <w:r w:rsidRPr="005C4DD5">
              <w:rPr>
                <w:color w:val="000000"/>
                <w:sz w:val="16"/>
                <w:szCs w:val="16"/>
              </w:rPr>
              <w:t xml:space="preserve">Присоединенная нагрузка </w:t>
            </w:r>
          </w:p>
        </w:tc>
        <w:tc>
          <w:tcPr>
            <w:tcW w:w="238" w:type="pct"/>
            <w:shd w:val="clear" w:color="auto" w:fill="auto"/>
            <w:vAlign w:val="center"/>
            <w:hideMark/>
          </w:tcPr>
          <w:p w14:paraId="577675DB" w14:textId="77777777" w:rsidR="006635A9" w:rsidRPr="005C4DD5" w:rsidRDefault="006635A9" w:rsidP="00291358">
            <w:pPr>
              <w:jc w:val="center"/>
              <w:rPr>
                <w:color w:val="000000"/>
                <w:sz w:val="16"/>
                <w:szCs w:val="16"/>
              </w:rPr>
            </w:pPr>
            <w:r w:rsidRPr="005C4DD5">
              <w:rPr>
                <w:color w:val="000000"/>
                <w:sz w:val="16"/>
                <w:szCs w:val="16"/>
              </w:rPr>
              <w:t xml:space="preserve">т/ч </w:t>
            </w:r>
          </w:p>
        </w:tc>
        <w:tc>
          <w:tcPr>
            <w:tcW w:w="189" w:type="pct"/>
            <w:shd w:val="clear" w:color="auto" w:fill="auto"/>
            <w:vAlign w:val="center"/>
            <w:hideMark/>
          </w:tcPr>
          <w:p w14:paraId="769429B2"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shd w:val="clear" w:color="auto" w:fill="auto"/>
            <w:vAlign w:val="center"/>
            <w:hideMark/>
          </w:tcPr>
          <w:p w14:paraId="2D109B62"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shd w:val="clear" w:color="auto" w:fill="auto"/>
            <w:vAlign w:val="center"/>
            <w:hideMark/>
          </w:tcPr>
          <w:p w14:paraId="7125D30B"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shd w:val="clear" w:color="auto" w:fill="auto"/>
            <w:vAlign w:val="center"/>
            <w:hideMark/>
          </w:tcPr>
          <w:p w14:paraId="531E4209"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shd w:val="clear" w:color="auto" w:fill="auto"/>
            <w:vAlign w:val="center"/>
            <w:hideMark/>
          </w:tcPr>
          <w:p w14:paraId="4AD8229E"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shd w:val="clear" w:color="auto" w:fill="auto"/>
            <w:vAlign w:val="center"/>
            <w:hideMark/>
          </w:tcPr>
          <w:p w14:paraId="60B4EEF3"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shd w:val="clear" w:color="auto" w:fill="auto"/>
            <w:vAlign w:val="center"/>
            <w:hideMark/>
          </w:tcPr>
          <w:p w14:paraId="183FBB2B"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shd w:val="clear" w:color="auto" w:fill="auto"/>
            <w:vAlign w:val="center"/>
            <w:hideMark/>
          </w:tcPr>
          <w:p w14:paraId="5FFC20C2"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shd w:val="clear" w:color="auto" w:fill="auto"/>
            <w:vAlign w:val="center"/>
            <w:hideMark/>
          </w:tcPr>
          <w:p w14:paraId="66819EE5"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shd w:val="clear" w:color="auto" w:fill="auto"/>
            <w:vAlign w:val="center"/>
            <w:hideMark/>
          </w:tcPr>
          <w:p w14:paraId="15B9B107"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shd w:val="clear" w:color="auto" w:fill="auto"/>
            <w:vAlign w:val="center"/>
            <w:hideMark/>
          </w:tcPr>
          <w:p w14:paraId="0FC91A5C"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shd w:val="clear" w:color="auto" w:fill="auto"/>
            <w:vAlign w:val="center"/>
            <w:hideMark/>
          </w:tcPr>
          <w:p w14:paraId="3104F378"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shd w:val="clear" w:color="auto" w:fill="auto"/>
            <w:vAlign w:val="center"/>
            <w:hideMark/>
          </w:tcPr>
          <w:p w14:paraId="25FD1757"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shd w:val="clear" w:color="auto" w:fill="auto"/>
            <w:vAlign w:val="center"/>
            <w:hideMark/>
          </w:tcPr>
          <w:p w14:paraId="797528C9"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shd w:val="clear" w:color="auto" w:fill="auto"/>
            <w:vAlign w:val="center"/>
            <w:hideMark/>
          </w:tcPr>
          <w:p w14:paraId="1EAAB277"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shd w:val="clear" w:color="auto" w:fill="auto"/>
            <w:vAlign w:val="center"/>
            <w:hideMark/>
          </w:tcPr>
          <w:p w14:paraId="158D340F"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shd w:val="clear" w:color="auto" w:fill="auto"/>
            <w:vAlign w:val="center"/>
            <w:hideMark/>
          </w:tcPr>
          <w:p w14:paraId="6512D919"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shd w:val="clear" w:color="auto" w:fill="auto"/>
            <w:vAlign w:val="center"/>
            <w:hideMark/>
          </w:tcPr>
          <w:p w14:paraId="1F1F7005" w14:textId="77777777" w:rsidR="006635A9" w:rsidRPr="005C4DD5" w:rsidRDefault="006635A9" w:rsidP="00291358">
            <w:pPr>
              <w:jc w:val="center"/>
              <w:rPr>
                <w:color w:val="000000"/>
                <w:sz w:val="16"/>
                <w:szCs w:val="16"/>
              </w:rPr>
            </w:pPr>
            <w:r w:rsidRPr="005C4DD5">
              <w:rPr>
                <w:color w:val="000000"/>
                <w:sz w:val="16"/>
                <w:szCs w:val="16"/>
              </w:rPr>
              <w:t>0</w:t>
            </w:r>
          </w:p>
        </w:tc>
        <w:tc>
          <w:tcPr>
            <w:tcW w:w="194" w:type="pct"/>
            <w:shd w:val="clear" w:color="auto" w:fill="auto"/>
            <w:vAlign w:val="center"/>
            <w:hideMark/>
          </w:tcPr>
          <w:p w14:paraId="141944CA" w14:textId="77777777" w:rsidR="006635A9" w:rsidRPr="005C4DD5" w:rsidRDefault="006635A9" w:rsidP="00291358">
            <w:pPr>
              <w:jc w:val="center"/>
              <w:rPr>
                <w:color w:val="000000"/>
                <w:sz w:val="16"/>
                <w:szCs w:val="16"/>
              </w:rPr>
            </w:pPr>
            <w:r w:rsidRPr="005C4DD5">
              <w:rPr>
                <w:color w:val="000000"/>
                <w:sz w:val="16"/>
                <w:szCs w:val="16"/>
              </w:rPr>
              <w:t>0</w:t>
            </w:r>
          </w:p>
        </w:tc>
      </w:tr>
      <w:tr w:rsidR="006635A9" w:rsidRPr="005C4DD5" w14:paraId="702C7873" w14:textId="77777777" w:rsidTr="00F17B05">
        <w:trPr>
          <w:trHeight w:val="20"/>
        </w:trPr>
        <w:tc>
          <w:tcPr>
            <w:tcW w:w="1166" w:type="pct"/>
            <w:shd w:val="clear" w:color="auto" w:fill="auto"/>
            <w:vAlign w:val="center"/>
            <w:hideMark/>
          </w:tcPr>
          <w:p w14:paraId="058786E4" w14:textId="77777777" w:rsidR="006635A9" w:rsidRPr="005C4DD5" w:rsidRDefault="006635A9" w:rsidP="00291358">
            <w:pPr>
              <w:rPr>
                <w:color w:val="000000"/>
                <w:sz w:val="16"/>
                <w:szCs w:val="16"/>
              </w:rPr>
            </w:pPr>
            <w:r w:rsidRPr="005C4DD5">
              <w:rPr>
                <w:color w:val="000000"/>
                <w:sz w:val="16"/>
                <w:szCs w:val="16"/>
              </w:rPr>
              <w:t xml:space="preserve">Величина новых нагрузок </w:t>
            </w:r>
          </w:p>
        </w:tc>
        <w:tc>
          <w:tcPr>
            <w:tcW w:w="238" w:type="pct"/>
            <w:shd w:val="clear" w:color="auto" w:fill="auto"/>
            <w:vAlign w:val="center"/>
            <w:hideMark/>
          </w:tcPr>
          <w:p w14:paraId="3B4E8EB4" w14:textId="77777777" w:rsidR="006635A9" w:rsidRPr="005C4DD5" w:rsidRDefault="006635A9" w:rsidP="00291358">
            <w:pPr>
              <w:jc w:val="center"/>
              <w:rPr>
                <w:color w:val="000000"/>
                <w:sz w:val="16"/>
                <w:szCs w:val="16"/>
              </w:rPr>
            </w:pPr>
            <w:r w:rsidRPr="005C4DD5">
              <w:rPr>
                <w:color w:val="000000"/>
                <w:sz w:val="16"/>
                <w:szCs w:val="16"/>
              </w:rPr>
              <w:t>м</w:t>
            </w:r>
            <w:r w:rsidRPr="005C4DD5">
              <w:rPr>
                <w:color w:val="000000"/>
                <w:sz w:val="16"/>
                <w:szCs w:val="16"/>
                <w:vertAlign w:val="superscript"/>
              </w:rPr>
              <w:t>3</w:t>
            </w:r>
            <w:r w:rsidRPr="005C4DD5">
              <w:rPr>
                <w:color w:val="000000"/>
                <w:sz w:val="16"/>
                <w:szCs w:val="16"/>
              </w:rPr>
              <w:t xml:space="preserve">/ч </w:t>
            </w:r>
          </w:p>
        </w:tc>
        <w:tc>
          <w:tcPr>
            <w:tcW w:w="189" w:type="pct"/>
            <w:shd w:val="clear" w:color="auto" w:fill="auto"/>
            <w:vAlign w:val="center"/>
            <w:hideMark/>
          </w:tcPr>
          <w:p w14:paraId="4FC559DE"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shd w:val="clear" w:color="auto" w:fill="auto"/>
            <w:vAlign w:val="center"/>
            <w:hideMark/>
          </w:tcPr>
          <w:p w14:paraId="6115889E"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shd w:val="clear" w:color="auto" w:fill="auto"/>
            <w:vAlign w:val="center"/>
            <w:hideMark/>
          </w:tcPr>
          <w:p w14:paraId="1226EF9D"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shd w:val="clear" w:color="auto" w:fill="auto"/>
            <w:vAlign w:val="center"/>
            <w:hideMark/>
          </w:tcPr>
          <w:p w14:paraId="7AC3282F"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shd w:val="clear" w:color="auto" w:fill="auto"/>
            <w:vAlign w:val="center"/>
            <w:hideMark/>
          </w:tcPr>
          <w:p w14:paraId="2BE97E39"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shd w:val="clear" w:color="auto" w:fill="auto"/>
            <w:vAlign w:val="center"/>
            <w:hideMark/>
          </w:tcPr>
          <w:p w14:paraId="379C20F5"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shd w:val="clear" w:color="auto" w:fill="auto"/>
            <w:vAlign w:val="center"/>
            <w:hideMark/>
          </w:tcPr>
          <w:p w14:paraId="7BA91F15"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shd w:val="clear" w:color="auto" w:fill="auto"/>
            <w:vAlign w:val="center"/>
            <w:hideMark/>
          </w:tcPr>
          <w:p w14:paraId="221A5ECB"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shd w:val="clear" w:color="auto" w:fill="auto"/>
            <w:vAlign w:val="center"/>
            <w:hideMark/>
          </w:tcPr>
          <w:p w14:paraId="68B35674"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shd w:val="clear" w:color="auto" w:fill="auto"/>
            <w:vAlign w:val="center"/>
            <w:hideMark/>
          </w:tcPr>
          <w:p w14:paraId="43088FA2"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shd w:val="clear" w:color="auto" w:fill="auto"/>
            <w:vAlign w:val="center"/>
            <w:hideMark/>
          </w:tcPr>
          <w:p w14:paraId="3A7B1E7B"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shd w:val="clear" w:color="auto" w:fill="auto"/>
            <w:vAlign w:val="center"/>
            <w:hideMark/>
          </w:tcPr>
          <w:p w14:paraId="204D2C5A"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shd w:val="clear" w:color="auto" w:fill="auto"/>
            <w:vAlign w:val="center"/>
            <w:hideMark/>
          </w:tcPr>
          <w:p w14:paraId="4BAB401A"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shd w:val="clear" w:color="auto" w:fill="auto"/>
            <w:vAlign w:val="center"/>
            <w:hideMark/>
          </w:tcPr>
          <w:p w14:paraId="03C70342"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shd w:val="clear" w:color="auto" w:fill="auto"/>
            <w:vAlign w:val="center"/>
            <w:hideMark/>
          </w:tcPr>
          <w:p w14:paraId="04D4BE57"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shd w:val="clear" w:color="auto" w:fill="auto"/>
            <w:vAlign w:val="center"/>
            <w:hideMark/>
          </w:tcPr>
          <w:p w14:paraId="7096CE65"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shd w:val="clear" w:color="auto" w:fill="auto"/>
            <w:vAlign w:val="center"/>
            <w:hideMark/>
          </w:tcPr>
          <w:p w14:paraId="6478DAC5"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shd w:val="clear" w:color="auto" w:fill="auto"/>
            <w:vAlign w:val="center"/>
            <w:hideMark/>
          </w:tcPr>
          <w:p w14:paraId="0B6DAEEE" w14:textId="77777777" w:rsidR="006635A9" w:rsidRPr="005C4DD5" w:rsidRDefault="006635A9" w:rsidP="00291358">
            <w:pPr>
              <w:jc w:val="center"/>
              <w:rPr>
                <w:color w:val="000000"/>
                <w:sz w:val="16"/>
                <w:szCs w:val="16"/>
              </w:rPr>
            </w:pPr>
            <w:r w:rsidRPr="005C4DD5">
              <w:rPr>
                <w:color w:val="000000"/>
                <w:sz w:val="16"/>
                <w:szCs w:val="16"/>
              </w:rPr>
              <w:t>0</w:t>
            </w:r>
          </w:p>
        </w:tc>
        <w:tc>
          <w:tcPr>
            <w:tcW w:w="194" w:type="pct"/>
            <w:shd w:val="clear" w:color="auto" w:fill="auto"/>
            <w:vAlign w:val="center"/>
            <w:hideMark/>
          </w:tcPr>
          <w:p w14:paraId="09DCA181" w14:textId="77777777" w:rsidR="006635A9" w:rsidRPr="005C4DD5" w:rsidRDefault="006635A9" w:rsidP="00291358">
            <w:pPr>
              <w:jc w:val="center"/>
              <w:rPr>
                <w:color w:val="000000"/>
                <w:sz w:val="16"/>
                <w:szCs w:val="16"/>
              </w:rPr>
            </w:pPr>
            <w:r w:rsidRPr="005C4DD5">
              <w:rPr>
                <w:color w:val="000000"/>
                <w:sz w:val="16"/>
                <w:szCs w:val="16"/>
              </w:rPr>
              <w:t>0</w:t>
            </w:r>
          </w:p>
        </w:tc>
      </w:tr>
      <w:tr w:rsidR="006635A9" w:rsidRPr="005C4DD5" w14:paraId="4476CDDA" w14:textId="77777777" w:rsidTr="00F17B05">
        <w:trPr>
          <w:trHeight w:val="20"/>
        </w:trPr>
        <w:tc>
          <w:tcPr>
            <w:tcW w:w="1166" w:type="pct"/>
            <w:shd w:val="clear" w:color="auto" w:fill="auto"/>
            <w:vAlign w:val="center"/>
            <w:hideMark/>
          </w:tcPr>
          <w:p w14:paraId="7515C285" w14:textId="77777777" w:rsidR="006635A9" w:rsidRPr="005C4DD5" w:rsidRDefault="006635A9" w:rsidP="00291358">
            <w:pPr>
              <w:rPr>
                <w:color w:val="000000"/>
                <w:sz w:val="16"/>
                <w:szCs w:val="16"/>
              </w:rPr>
            </w:pPr>
            <w:r w:rsidRPr="005C4DD5">
              <w:rPr>
                <w:color w:val="000000"/>
                <w:sz w:val="16"/>
                <w:szCs w:val="16"/>
              </w:rPr>
              <w:t xml:space="preserve">Уровень использования производственных мощностей </w:t>
            </w:r>
          </w:p>
        </w:tc>
        <w:tc>
          <w:tcPr>
            <w:tcW w:w="238" w:type="pct"/>
            <w:shd w:val="clear" w:color="auto" w:fill="auto"/>
            <w:vAlign w:val="center"/>
            <w:hideMark/>
          </w:tcPr>
          <w:p w14:paraId="5ED45423" w14:textId="77777777" w:rsidR="006635A9" w:rsidRPr="005C4DD5" w:rsidRDefault="006635A9" w:rsidP="00291358">
            <w:pPr>
              <w:jc w:val="center"/>
              <w:rPr>
                <w:color w:val="000000"/>
                <w:sz w:val="16"/>
                <w:szCs w:val="16"/>
              </w:rPr>
            </w:pPr>
            <w:r w:rsidRPr="005C4DD5">
              <w:rPr>
                <w:color w:val="000000"/>
                <w:sz w:val="16"/>
                <w:szCs w:val="16"/>
              </w:rPr>
              <w:t xml:space="preserve">% </w:t>
            </w:r>
          </w:p>
        </w:tc>
        <w:tc>
          <w:tcPr>
            <w:tcW w:w="189" w:type="pct"/>
            <w:shd w:val="clear" w:color="auto" w:fill="auto"/>
            <w:vAlign w:val="center"/>
            <w:hideMark/>
          </w:tcPr>
          <w:p w14:paraId="12ACAB3E" w14:textId="77777777" w:rsidR="006635A9" w:rsidRPr="005C4DD5" w:rsidRDefault="006635A9" w:rsidP="00291358">
            <w:pPr>
              <w:jc w:val="center"/>
              <w:rPr>
                <w:color w:val="000000"/>
                <w:sz w:val="16"/>
                <w:szCs w:val="16"/>
              </w:rPr>
            </w:pPr>
            <w:r w:rsidRPr="005C4DD5">
              <w:rPr>
                <w:color w:val="000000"/>
                <w:sz w:val="16"/>
                <w:szCs w:val="16"/>
              </w:rPr>
              <w:t>99,7</w:t>
            </w:r>
          </w:p>
        </w:tc>
        <w:tc>
          <w:tcPr>
            <w:tcW w:w="189" w:type="pct"/>
            <w:shd w:val="clear" w:color="auto" w:fill="auto"/>
            <w:vAlign w:val="center"/>
            <w:hideMark/>
          </w:tcPr>
          <w:p w14:paraId="05322BEA" w14:textId="77777777" w:rsidR="006635A9" w:rsidRPr="005C4DD5" w:rsidRDefault="006635A9" w:rsidP="00291358">
            <w:pPr>
              <w:jc w:val="center"/>
              <w:rPr>
                <w:color w:val="000000"/>
                <w:sz w:val="16"/>
                <w:szCs w:val="16"/>
              </w:rPr>
            </w:pPr>
            <w:r w:rsidRPr="005C4DD5">
              <w:rPr>
                <w:color w:val="000000"/>
                <w:sz w:val="16"/>
                <w:szCs w:val="16"/>
              </w:rPr>
              <w:t>99,7</w:t>
            </w:r>
          </w:p>
        </w:tc>
        <w:tc>
          <w:tcPr>
            <w:tcW w:w="189" w:type="pct"/>
            <w:shd w:val="clear" w:color="auto" w:fill="auto"/>
            <w:vAlign w:val="center"/>
            <w:hideMark/>
          </w:tcPr>
          <w:p w14:paraId="70CB60EF" w14:textId="77777777" w:rsidR="006635A9" w:rsidRPr="005C4DD5" w:rsidRDefault="006635A9" w:rsidP="00291358">
            <w:pPr>
              <w:jc w:val="center"/>
              <w:rPr>
                <w:color w:val="000000"/>
                <w:sz w:val="16"/>
                <w:szCs w:val="16"/>
              </w:rPr>
            </w:pPr>
            <w:r w:rsidRPr="005C4DD5">
              <w:rPr>
                <w:color w:val="000000"/>
                <w:sz w:val="16"/>
                <w:szCs w:val="16"/>
              </w:rPr>
              <w:t>99,7</w:t>
            </w:r>
          </w:p>
        </w:tc>
        <w:tc>
          <w:tcPr>
            <w:tcW w:w="189" w:type="pct"/>
            <w:shd w:val="clear" w:color="auto" w:fill="auto"/>
            <w:vAlign w:val="center"/>
            <w:hideMark/>
          </w:tcPr>
          <w:p w14:paraId="4552A21E" w14:textId="77777777" w:rsidR="006635A9" w:rsidRPr="005C4DD5" w:rsidRDefault="006635A9" w:rsidP="00291358">
            <w:pPr>
              <w:jc w:val="center"/>
              <w:rPr>
                <w:color w:val="000000"/>
                <w:sz w:val="16"/>
                <w:szCs w:val="16"/>
              </w:rPr>
            </w:pPr>
            <w:r w:rsidRPr="005C4DD5">
              <w:rPr>
                <w:color w:val="000000"/>
                <w:sz w:val="16"/>
                <w:szCs w:val="16"/>
              </w:rPr>
              <w:t>99,7</w:t>
            </w:r>
          </w:p>
        </w:tc>
        <w:tc>
          <w:tcPr>
            <w:tcW w:w="189" w:type="pct"/>
            <w:shd w:val="clear" w:color="auto" w:fill="auto"/>
            <w:vAlign w:val="center"/>
            <w:hideMark/>
          </w:tcPr>
          <w:p w14:paraId="0E2224F4" w14:textId="77777777" w:rsidR="006635A9" w:rsidRPr="005C4DD5" w:rsidRDefault="006635A9" w:rsidP="00291358">
            <w:pPr>
              <w:jc w:val="center"/>
              <w:rPr>
                <w:color w:val="000000"/>
                <w:sz w:val="16"/>
                <w:szCs w:val="16"/>
              </w:rPr>
            </w:pPr>
            <w:r w:rsidRPr="005C4DD5">
              <w:rPr>
                <w:color w:val="000000"/>
                <w:sz w:val="16"/>
                <w:szCs w:val="16"/>
              </w:rPr>
              <w:t>99,7</w:t>
            </w:r>
          </w:p>
        </w:tc>
        <w:tc>
          <w:tcPr>
            <w:tcW w:w="189" w:type="pct"/>
            <w:shd w:val="clear" w:color="auto" w:fill="auto"/>
            <w:vAlign w:val="center"/>
            <w:hideMark/>
          </w:tcPr>
          <w:p w14:paraId="4EF06621" w14:textId="77777777" w:rsidR="006635A9" w:rsidRPr="005C4DD5" w:rsidRDefault="006635A9" w:rsidP="00291358">
            <w:pPr>
              <w:jc w:val="center"/>
              <w:rPr>
                <w:color w:val="000000"/>
                <w:sz w:val="16"/>
                <w:szCs w:val="16"/>
              </w:rPr>
            </w:pPr>
            <w:r w:rsidRPr="005C4DD5">
              <w:rPr>
                <w:color w:val="000000"/>
                <w:sz w:val="16"/>
                <w:szCs w:val="16"/>
              </w:rPr>
              <w:t>99,7</w:t>
            </w:r>
          </w:p>
        </w:tc>
        <w:tc>
          <w:tcPr>
            <w:tcW w:w="189" w:type="pct"/>
            <w:shd w:val="clear" w:color="auto" w:fill="auto"/>
            <w:vAlign w:val="center"/>
            <w:hideMark/>
          </w:tcPr>
          <w:p w14:paraId="778AD062" w14:textId="77777777" w:rsidR="006635A9" w:rsidRPr="005C4DD5" w:rsidRDefault="006635A9" w:rsidP="00291358">
            <w:pPr>
              <w:jc w:val="center"/>
              <w:rPr>
                <w:color w:val="000000"/>
                <w:sz w:val="16"/>
                <w:szCs w:val="16"/>
              </w:rPr>
            </w:pPr>
            <w:r w:rsidRPr="005C4DD5">
              <w:rPr>
                <w:color w:val="000000"/>
                <w:sz w:val="16"/>
                <w:szCs w:val="16"/>
              </w:rPr>
              <w:t>99,7</w:t>
            </w:r>
          </w:p>
        </w:tc>
        <w:tc>
          <w:tcPr>
            <w:tcW w:w="189" w:type="pct"/>
            <w:shd w:val="clear" w:color="auto" w:fill="auto"/>
            <w:vAlign w:val="center"/>
            <w:hideMark/>
          </w:tcPr>
          <w:p w14:paraId="23693BFC" w14:textId="77777777" w:rsidR="006635A9" w:rsidRPr="005C4DD5" w:rsidRDefault="006635A9" w:rsidP="00291358">
            <w:pPr>
              <w:jc w:val="center"/>
              <w:rPr>
                <w:color w:val="000000"/>
                <w:sz w:val="16"/>
                <w:szCs w:val="16"/>
              </w:rPr>
            </w:pPr>
            <w:r w:rsidRPr="005C4DD5">
              <w:rPr>
                <w:color w:val="000000"/>
                <w:sz w:val="16"/>
                <w:szCs w:val="16"/>
              </w:rPr>
              <w:t>99,7</w:t>
            </w:r>
          </w:p>
        </w:tc>
        <w:tc>
          <w:tcPr>
            <w:tcW w:w="189" w:type="pct"/>
            <w:shd w:val="clear" w:color="auto" w:fill="auto"/>
            <w:vAlign w:val="center"/>
            <w:hideMark/>
          </w:tcPr>
          <w:p w14:paraId="172EFA1B" w14:textId="77777777" w:rsidR="006635A9" w:rsidRPr="005C4DD5" w:rsidRDefault="006635A9" w:rsidP="00291358">
            <w:pPr>
              <w:jc w:val="center"/>
              <w:rPr>
                <w:color w:val="000000"/>
                <w:sz w:val="16"/>
                <w:szCs w:val="16"/>
              </w:rPr>
            </w:pPr>
            <w:r w:rsidRPr="005C4DD5">
              <w:rPr>
                <w:color w:val="000000"/>
                <w:sz w:val="16"/>
                <w:szCs w:val="16"/>
              </w:rPr>
              <w:t>99,7</w:t>
            </w:r>
          </w:p>
        </w:tc>
        <w:tc>
          <w:tcPr>
            <w:tcW w:w="189" w:type="pct"/>
            <w:shd w:val="clear" w:color="auto" w:fill="auto"/>
            <w:vAlign w:val="center"/>
            <w:hideMark/>
          </w:tcPr>
          <w:p w14:paraId="003DA332" w14:textId="77777777" w:rsidR="006635A9" w:rsidRPr="005C4DD5" w:rsidRDefault="006635A9" w:rsidP="00291358">
            <w:pPr>
              <w:jc w:val="center"/>
              <w:rPr>
                <w:color w:val="000000"/>
                <w:sz w:val="16"/>
                <w:szCs w:val="16"/>
              </w:rPr>
            </w:pPr>
            <w:r w:rsidRPr="005C4DD5">
              <w:rPr>
                <w:color w:val="000000"/>
                <w:sz w:val="16"/>
                <w:szCs w:val="16"/>
              </w:rPr>
              <w:t>99,7</w:t>
            </w:r>
          </w:p>
        </w:tc>
        <w:tc>
          <w:tcPr>
            <w:tcW w:w="189" w:type="pct"/>
            <w:shd w:val="clear" w:color="auto" w:fill="auto"/>
            <w:vAlign w:val="center"/>
            <w:hideMark/>
          </w:tcPr>
          <w:p w14:paraId="57AA7048" w14:textId="77777777" w:rsidR="006635A9" w:rsidRPr="005C4DD5" w:rsidRDefault="006635A9" w:rsidP="00291358">
            <w:pPr>
              <w:jc w:val="center"/>
              <w:rPr>
                <w:color w:val="000000"/>
                <w:sz w:val="16"/>
                <w:szCs w:val="16"/>
              </w:rPr>
            </w:pPr>
            <w:r w:rsidRPr="005C4DD5">
              <w:rPr>
                <w:color w:val="000000"/>
                <w:sz w:val="16"/>
                <w:szCs w:val="16"/>
              </w:rPr>
              <w:t>99,7</w:t>
            </w:r>
          </w:p>
        </w:tc>
        <w:tc>
          <w:tcPr>
            <w:tcW w:w="189" w:type="pct"/>
            <w:shd w:val="clear" w:color="auto" w:fill="auto"/>
            <w:vAlign w:val="center"/>
            <w:hideMark/>
          </w:tcPr>
          <w:p w14:paraId="40A2600F" w14:textId="77777777" w:rsidR="006635A9" w:rsidRPr="005C4DD5" w:rsidRDefault="006635A9" w:rsidP="00291358">
            <w:pPr>
              <w:jc w:val="center"/>
              <w:rPr>
                <w:color w:val="000000"/>
                <w:sz w:val="16"/>
                <w:szCs w:val="16"/>
              </w:rPr>
            </w:pPr>
            <w:r w:rsidRPr="005C4DD5">
              <w:rPr>
                <w:color w:val="000000"/>
                <w:sz w:val="16"/>
                <w:szCs w:val="16"/>
              </w:rPr>
              <w:t>99,7</w:t>
            </w:r>
          </w:p>
        </w:tc>
        <w:tc>
          <w:tcPr>
            <w:tcW w:w="189" w:type="pct"/>
            <w:shd w:val="clear" w:color="auto" w:fill="auto"/>
            <w:vAlign w:val="center"/>
            <w:hideMark/>
          </w:tcPr>
          <w:p w14:paraId="304C08E0" w14:textId="77777777" w:rsidR="006635A9" w:rsidRPr="005C4DD5" w:rsidRDefault="006635A9" w:rsidP="00291358">
            <w:pPr>
              <w:jc w:val="center"/>
              <w:rPr>
                <w:color w:val="000000"/>
                <w:sz w:val="16"/>
                <w:szCs w:val="16"/>
              </w:rPr>
            </w:pPr>
            <w:r w:rsidRPr="005C4DD5">
              <w:rPr>
                <w:color w:val="000000"/>
                <w:sz w:val="16"/>
                <w:szCs w:val="16"/>
              </w:rPr>
              <w:t>99,7</w:t>
            </w:r>
          </w:p>
        </w:tc>
        <w:tc>
          <w:tcPr>
            <w:tcW w:w="189" w:type="pct"/>
            <w:shd w:val="clear" w:color="auto" w:fill="auto"/>
            <w:vAlign w:val="center"/>
            <w:hideMark/>
          </w:tcPr>
          <w:p w14:paraId="6FFD42A7" w14:textId="77777777" w:rsidR="006635A9" w:rsidRPr="005C4DD5" w:rsidRDefault="006635A9" w:rsidP="00291358">
            <w:pPr>
              <w:jc w:val="center"/>
              <w:rPr>
                <w:color w:val="000000"/>
                <w:sz w:val="16"/>
                <w:szCs w:val="16"/>
              </w:rPr>
            </w:pPr>
            <w:r w:rsidRPr="005C4DD5">
              <w:rPr>
                <w:color w:val="000000"/>
                <w:sz w:val="16"/>
                <w:szCs w:val="16"/>
              </w:rPr>
              <w:t>99,7</w:t>
            </w:r>
          </w:p>
        </w:tc>
        <w:tc>
          <w:tcPr>
            <w:tcW w:w="189" w:type="pct"/>
            <w:shd w:val="clear" w:color="auto" w:fill="auto"/>
            <w:vAlign w:val="center"/>
            <w:hideMark/>
          </w:tcPr>
          <w:p w14:paraId="61F2F33B" w14:textId="77777777" w:rsidR="006635A9" w:rsidRPr="005C4DD5" w:rsidRDefault="006635A9" w:rsidP="00291358">
            <w:pPr>
              <w:jc w:val="center"/>
              <w:rPr>
                <w:color w:val="000000"/>
                <w:sz w:val="16"/>
                <w:szCs w:val="16"/>
              </w:rPr>
            </w:pPr>
            <w:r w:rsidRPr="005C4DD5">
              <w:rPr>
                <w:color w:val="000000"/>
                <w:sz w:val="16"/>
                <w:szCs w:val="16"/>
              </w:rPr>
              <w:t>99,7</w:t>
            </w:r>
          </w:p>
        </w:tc>
        <w:tc>
          <w:tcPr>
            <w:tcW w:w="189" w:type="pct"/>
            <w:shd w:val="clear" w:color="auto" w:fill="auto"/>
            <w:vAlign w:val="center"/>
            <w:hideMark/>
          </w:tcPr>
          <w:p w14:paraId="406A144C" w14:textId="77777777" w:rsidR="006635A9" w:rsidRPr="005C4DD5" w:rsidRDefault="006635A9" w:rsidP="00291358">
            <w:pPr>
              <w:jc w:val="center"/>
              <w:rPr>
                <w:color w:val="000000"/>
                <w:sz w:val="16"/>
                <w:szCs w:val="16"/>
              </w:rPr>
            </w:pPr>
            <w:r w:rsidRPr="005C4DD5">
              <w:rPr>
                <w:color w:val="000000"/>
                <w:sz w:val="16"/>
                <w:szCs w:val="16"/>
              </w:rPr>
              <w:t>99,7</w:t>
            </w:r>
          </w:p>
        </w:tc>
        <w:tc>
          <w:tcPr>
            <w:tcW w:w="189" w:type="pct"/>
            <w:shd w:val="clear" w:color="auto" w:fill="auto"/>
            <w:vAlign w:val="center"/>
            <w:hideMark/>
          </w:tcPr>
          <w:p w14:paraId="409976BC" w14:textId="77777777" w:rsidR="006635A9" w:rsidRPr="005C4DD5" w:rsidRDefault="006635A9" w:rsidP="00291358">
            <w:pPr>
              <w:jc w:val="center"/>
              <w:rPr>
                <w:color w:val="000000"/>
                <w:sz w:val="16"/>
                <w:szCs w:val="16"/>
              </w:rPr>
            </w:pPr>
            <w:r w:rsidRPr="005C4DD5">
              <w:rPr>
                <w:color w:val="000000"/>
                <w:sz w:val="16"/>
                <w:szCs w:val="16"/>
              </w:rPr>
              <w:t>99,7</w:t>
            </w:r>
          </w:p>
        </w:tc>
        <w:tc>
          <w:tcPr>
            <w:tcW w:w="189" w:type="pct"/>
            <w:shd w:val="clear" w:color="auto" w:fill="auto"/>
            <w:vAlign w:val="center"/>
            <w:hideMark/>
          </w:tcPr>
          <w:p w14:paraId="5A6CDCF1" w14:textId="77777777" w:rsidR="006635A9" w:rsidRPr="005C4DD5" w:rsidRDefault="006635A9" w:rsidP="00291358">
            <w:pPr>
              <w:jc w:val="center"/>
              <w:rPr>
                <w:color w:val="000000"/>
                <w:sz w:val="16"/>
                <w:szCs w:val="16"/>
              </w:rPr>
            </w:pPr>
            <w:r w:rsidRPr="005C4DD5">
              <w:rPr>
                <w:color w:val="000000"/>
                <w:sz w:val="16"/>
                <w:szCs w:val="16"/>
              </w:rPr>
              <w:t>99,7</w:t>
            </w:r>
          </w:p>
        </w:tc>
        <w:tc>
          <w:tcPr>
            <w:tcW w:w="194" w:type="pct"/>
            <w:shd w:val="clear" w:color="auto" w:fill="auto"/>
            <w:vAlign w:val="center"/>
            <w:hideMark/>
          </w:tcPr>
          <w:p w14:paraId="1D64F0CE" w14:textId="77777777" w:rsidR="006635A9" w:rsidRPr="005C4DD5" w:rsidRDefault="006635A9" w:rsidP="00291358">
            <w:pPr>
              <w:jc w:val="center"/>
              <w:rPr>
                <w:color w:val="000000"/>
                <w:sz w:val="16"/>
                <w:szCs w:val="16"/>
              </w:rPr>
            </w:pPr>
            <w:r w:rsidRPr="005C4DD5">
              <w:rPr>
                <w:color w:val="000000"/>
                <w:sz w:val="16"/>
                <w:szCs w:val="16"/>
              </w:rPr>
              <w:t>99,7</w:t>
            </w:r>
          </w:p>
        </w:tc>
      </w:tr>
      <w:tr w:rsidR="006635A9" w:rsidRPr="005C4DD5" w14:paraId="2493E0DA" w14:textId="77777777" w:rsidTr="00F17B05">
        <w:trPr>
          <w:trHeight w:val="20"/>
        </w:trPr>
        <w:tc>
          <w:tcPr>
            <w:tcW w:w="5000" w:type="pct"/>
            <w:gridSpan w:val="21"/>
            <w:shd w:val="clear" w:color="auto" w:fill="auto"/>
            <w:vAlign w:val="center"/>
            <w:hideMark/>
          </w:tcPr>
          <w:p w14:paraId="1CC3F4D2" w14:textId="77777777" w:rsidR="006635A9" w:rsidRPr="005C4DD5" w:rsidRDefault="006635A9" w:rsidP="00291358">
            <w:pPr>
              <w:jc w:val="center"/>
              <w:rPr>
                <w:b/>
                <w:bCs/>
                <w:color w:val="000000"/>
                <w:sz w:val="16"/>
                <w:szCs w:val="16"/>
              </w:rPr>
            </w:pPr>
            <w:r w:rsidRPr="005C4DD5">
              <w:rPr>
                <w:b/>
                <w:bCs/>
                <w:color w:val="000000"/>
                <w:sz w:val="16"/>
                <w:szCs w:val="16"/>
              </w:rPr>
              <w:t xml:space="preserve">Охват потребителей приборами учета </w:t>
            </w:r>
          </w:p>
        </w:tc>
      </w:tr>
      <w:tr w:rsidR="006635A9" w:rsidRPr="005C4DD5" w14:paraId="6C82B4E4" w14:textId="77777777" w:rsidTr="00F17B05">
        <w:trPr>
          <w:trHeight w:val="20"/>
        </w:trPr>
        <w:tc>
          <w:tcPr>
            <w:tcW w:w="1166" w:type="pct"/>
            <w:shd w:val="clear" w:color="auto" w:fill="auto"/>
            <w:vAlign w:val="center"/>
            <w:hideMark/>
          </w:tcPr>
          <w:p w14:paraId="5825C663" w14:textId="77777777" w:rsidR="006635A9" w:rsidRPr="005C4DD5" w:rsidRDefault="006635A9" w:rsidP="00291358">
            <w:pPr>
              <w:rPr>
                <w:color w:val="000000"/>
                <w:sz w:val="16"/>
                <w:szCs w:val="16"/>
              </w:rPr>
            </w:pPr>
            <w:r w:rsidRPr="005C4DD5">
              <w:rPr>
                <w:color w:val="000000"/>
                <w:sz w:val="16"/>
                <w:szCs w:val="16"/>
              </w:rPr>
              <w:t xml:space="preserve">Доля объемов природного газа, расчеты за который осуществляются с использованием коллективных приборов учета </w:t>
            </w:r>
          </w:p>
        </w:tc>
        <w:tc>
          <w:tcPr>
            <w:tcW w:w="238" w:type="pct"/>
            <w:shd w:val="clear" w:color="auto" w:fill="auto"/>
            <w:vAlign w:val="center"/>
            <w:hideMark/>
          </w:tcPr>
          <w:p w14:paraId="3C38B0D6" w14:textId="77777777" w:rsidR="006635A9" w:rsidRPr="005C4DD5" w:rsidRDefault="006635A9" w:rsidP="00291358">
            <w:pPr>
              <w:jc w:val="center"/>
              <w:rPr>
                <w:color w:val="000000"/>
                <w:sz w:val="16"/>
                <w:szCs w:val="16"/>
              </w:rPr>
            </w:pPr>
            <w:r w:rsidRPr="005C4DD5">
              <w:rPr>
                <w:color w:val="000000"/>
                <w:sz w:val="16"/>
                <w:szCs w:val="16"/>
              </w:rPr>
              <w:t xml:space="preserve">% </w:t>
            </w:r>
          </w:p>
        </w:tc>
        <w:tc>
          <w:tcPr>
            <w:tcW w:w="189" w:type="pct"/>
            <w:shd w:val="clear" w:color="auto" w:fill="auto"/>
            <w:vAlign w:val="center"/>
            <w:hideMark/>
          </w:tcPr>
          <w:p w14:paraId="65E4D8A8"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shd w:val="clear" w:color="auto" w:fill="auto"/>
            <w:vAlign w:val="center"/>
            <w:hideMark/>
          </w:tcPr>
          <w:p w14:paraId="175899D9"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shd w:val="clear" w:color="auto" w:fill="auto"/>
            <w:vAlign w:val="center"/>
            <w:hideMark/>
          </w:tcPr>
          <w:p w14:paraId="3D12D420"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shd w:val="clear" w:color="auto" w:fill="auto"/>
            <w:vAlign w:val="center"/>
            <w:hideMark/>
          </w:tcPr>
          <w:p w14:paraId="1660B59B"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shd w:val="clear" w:color="auto" w:fill="auto"/>
            <w:vAlign w:val="center"/>
            <w:hideMark/>
          </w:tcPr>
          <w:p w14:paraId="1723B6F4"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shd w:val="clear" w:color="auto" w:fill="auto"/>
            <w:vAlign w:val="center"/>
            <w:hideMark/>
          </w:tcPr>
          <w:p w14:paraId="502E7898"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shd w:val="clear" w:color="auto" w:fill="auto"/>
            <w:vAlign w:val="center"/>
            <w:hideMark/>
          </w:tcPr>
          <w:p w14:paraId="21D543C6"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shd w:val="clear" w:color="auto" w:fill="auto"/>
            <w:vAlign w:val="center"/>
            <w:hideMark/>
          </w:tcPr>
          <w:p w14:paraId="0D95D3A2"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shd w:val="clear" w:color="auto" w:fill="auto"/>
            <w:vAlign w:val="center"/>
            <w:hideMark/>
          </w:tcPr>
          <w:p w14:paraId="47E49304"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shd w:val="clear" w:color="auto" w:fill="auto"/>
            <w:vAlign w:val="center"/>
            <w:hideMark/>
          </w:tcPr>
          <w:p w14:paraId="26E8DDE4"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shd w:val="clear" w:color="auto" w:fill="auto"/>
            <w:vAlign w:val="center"/>
            <w:hideMark/>
          </w:tcPr>
          <w:p w14:paraId="4E953AB6"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shd w:val="clear" w:color="auto" w:fill="auto"/>
            <w:vAlign w:val="center"/>
            <w:hideMark/>
          </w:tcPr>
          <w:p w14:paraId="4DFA2B83"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shd w:val="clear" w:color="auto" w:fill="auto"/>
            <w:vAlign w:val="center"/>
            <w:hideMark/>
          </w:tcPr>
          <w:p w14:paraId="116420CD"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shd w:val="clear" w:color="auto" w:fill="auto"/>
            <w:vAlign w:val="center"/>
            <w:hideMark/>
          </w:tcPr>
          <w:p w14:paraId="494B14A4"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shd w:val="clear" w:color="auto" w:fill="auto"/>
            <w:vAlign w:val="center"/>
            <w:hideMark/>
          </w:tcPr>
          <w:p w14:paraId="6063ABF2"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shd w:val="clear" w:color="auto" w:fill="auto"/>
            <w:vAlign w:val="center"/>
            <w:hideMark/>
          </w:tcPr>
          <w:p w14:paraId="6AC850FB"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shd w:val="clear" w:color="auto" w:fill="auto"/>
            <w:vAlign w:val="center"/>
            <w:hideMark/>
          </w:tcPr>
          <w:p w14:paraId="21D7A6DF"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shd w:val="clear" w:color="auto" w:fill="auto"/>
            <w:vAlign w:val="center"/>
            <w:hideMark/>
          </w:tcPr>
          <w:p w14:paraId="69296BE3" w14:textId="77777777" w:rsidR="006635A9" w:rsidRPr="005C4DD5" w:rsidRDefault="006635A9" w:rsidP="00291358">
            <w:pPr>
              <w:jc w:val="center"/>
              <w:rPr>
                <w:color w:val="000000"/>
                <w:sz w:val="16"/>
                <w:szCs w:val="16"/>
              </w:rPr>
            </w:pPr>
            <w:r w:rsidRPr="005C4DD5">
              <w:rPr>
                <w:color w:val="000000"/>
                <w:sz w:val="16"/>
                <w:szCs w:val="16"/>
              </w:rPr>
              <w:t>0</w:t>
            </w:r>
          </w:p>
        </w:tc>
        <w:tc>
          <w:tcPr>
            <w:tcW w:w="194" w:type="pct"/>
            <w:shd w:val="clear" w:color="auto" w:fill="auto"/>
            <w:vAlign w:val="center"/>
            <w:hideMark/>
          </w:tcPr>
          <w:p w14:paraId="751CCA1D" w14:textId="77777777" w:rsidR="006635A9" w:rsidRPr="005C4DD5" w:rsidRDefault="006635A9" w:rsidP="00291358">
            <w:pPr>
              <w:jc w:val="center"/>
              <w:rPr>
                <w:color w:val="000000"/>
                <w:sz w:val="16"/>
                <w:szCs w:val="16"/>
              </w:rPr>
            </w:pPr>
            <w:r w:rsidRPr="005C4DD5">
              <w:rPr>
                <w:color w:val="000000"/>
                <w:sz w:val="16"/>
                <w:szCs w:val="16"/>
              </w:rPr>
              <w:t>0</w:t>
            </w:r>
          </w:p>
        </w:tc>
      </w:tr>
      <w:tr w:rsidR="006635A9" w:rsidRPr="005C4DD5" w14:paraId="6E4F0A4F" w14:textId="77777777" w:rsidTr="00F17B05">
        <w:trPr>
          <w:trHeight w:val="20"/>
        </w:trPr>
        <w:tc>
          <w:tcPr>
            <w:tcW w:w="1166" w:type="pct"/>
            <w:shd w:val="clear" w:color="auto" w:fill="auto"/>
            <w:vAlign w:val="center"/>
            <w:hideMark/>
          </w:tcPr>
          <w:p w14:paraId="6D62807E" w14:textId="77777777" w:rsidR="006635A9" w:rsidRPr="005C4DD5" w:rsidRDefault="006635A9" w:rsidP="00291358">
            <w:pPr>
              <w:rPr>
                <w:color w:val="000000"/>
                <w:sz w:val="16"/>
                <w:szCs w:val="16"/>
              </w:rPr>
            </w:pPr>
            <w:r w:rsidRPr="005C4DD5">
              <w:rPr>
                <w:color w:val="000000"/>
                <w:sz w:val="16"/>
                <w:szCs w:val="16"/>
              </w:rPr>
              <w:t xml:space="preserve">Доля объемов природного газа, потребляемого (используемого) в многоквартирных домах, расчеты за который осуществляются с использованием индивидуальных приборов учета </w:t>
            </w:r>
          </w:p>
        </w:tc>
        <w:tc>
          <w:tcPr>
            <w:tcW w:w="238" w:type="pct"/>
            <w:shd w:val="clear" w:color="auto" w:fill="auto"/>
            <w:vAlign w:val="center"/>
            <w:hideMark/>
          </w:tcPr>
          <w:p w14:paraId="76E850BD" w14:textId="77777777" w:rsidR="006635A9" w:rsidRPr="005C4DD5" w:rsidRDefault="006635A9" w:rsidP="00291358">
            <w:pPr>
              <w:jc w:val="center"/>
              <w:rPr>
                <w:color w:val="000000"/>
                <w:sz w:val="16"/>
                <w:szCs w:val="16"/>
              </w:rPr>
            </w:pPr>
            <w:r w:rsidRPr="005C4DD5">
              <w:rPr>
                <w:color w:val="000000"/>
                <w:sz w:val="16"/>
                <w:szCs w:val="16"/>
              </w:rPr>
              <w:t xml:space="preserve">% </w:t>
            </w:r>
          </w:p>
        </w:tc>
        <w:tc>
          <w:tcPr>
            <w:tcW w:w="189" w:type="pct"/>
            <w:shd w:val="clear" w:color="auto" w:fill="auto"/>
            <w:vAlign w:val="center"/>
            <w:hideMark/>
          </w:tcPr>
          <w:p w14:paraId="496E6350"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2AE4C942"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2609B09C"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5CC91D06"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2A6B4C8B"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71643068"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2BA203AA"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01734A3B"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3EF3791F"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1D7A833D"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00098C76"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095E416B"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00006258"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29C97B24"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3185EC11"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79BE0B0C"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0ABABCC4"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38E86E90" w14:textId="77777777" w:rsidR="006635A9" w:rsidRPr="005C4DD5" w:rsidRDefault="006635A9" w:rsidP="00291358">
            <w:pPr>
              <w:jc w:val="center"/>
              <w:rPr>
                <w:color w:val="000000"/>
                <w:sz w:val="16"/>
                <w:szCs w:val="16"/>
              </w:rPr>
            </w:pPr>
            <w:r w:rsidRPr="005C4DD5">
              <w:rPr>
                <w:color w:val="000000"/>
                <w:sz w:val="16"/>
                <w:szCs w:val="16"/>
              </w:rPr>
              <w:t>100</w:t>
            </w:r>
          </w:p>
        </w:tc>
        <w:tc>
          <w:tcPr>
            <w:tcW w:w="194" w:type="pct"/>
            <w:shd w:val="clear" w:color="auto" w:fill="auto"/>
            <w:vAlign w:val="center"/>
            <w:hideMark/>
          </w:tcPr>
          <w:p w14:paraId="47E66F77" w14:textId="77777777" w:rsidR="006635A9" w:rsidRPr="005C4DD5" w:rsidRDefault="006635A9" w:rsidP="00291358">
            <w:pPr>
              <w:jc w:val="center"/>
              <w:rPr>
                <w:color w:val="000000"/>
                <w:sz w:val="16"/>
                <w:szCs w:val="16"/>
              </w:rPr>
            </w:pPr>
            <w:r w:rsidRPr="005C4DD5">
              <w:rPr>
                <w:color w:val="000000"/>
                <w:sz w:val="16"/>
                <w:szCs w:val="16"/>
              </w:rPr>
              <w:t>100</w:t>
            </w:r>
          </w:p>
        </w:tc>
      </w:tr>
      <w:tr w:rsidR="006635A9" w:rsidRPr="005C4DD5" w14:paraId="0E13F6FC" w14:textId="77777777" w:rsidTr="00F17B05">
        <w:trPr>
          <w:trHeight w:val="20"/>
        </w:trPr>
        <w:tc>
          <w:tcPr>
            <w:tcW w:w="5000" w:type="pct"/>
            <w:gridSpan w:val="21"/>
            <w:shd w:val="clear" w:color="auto" w:fill="auto"/>
            <w:vAlign w:val="center"/>
            <w:hideMark/>
          </w:tcPr>
          <w:p w14:paraId="694B6FFC" w14:textId="77777777" w:rsidR="006635A9" w:rsidRPr="005C4DD5" w:rsidRDefault="006635A9" w:rsidP="00291358">
            <w:pPr>
              <w:jc w:val="center"/>
              <w:rPr>
                <w:b/>
                <w:bCs/>
                <w:color w:val="000000"/>
                <w:sz w:val="16"/>
                <w:szCs w:val="16"/>
              </w:rPr>
            </w:pPr>
            <w:r w:rsidRPr="005C4DD5">
              <w:rPr>
                <w:b/>
                <w:bCs/>
                <w:color w:val="000000"/>
                <w:sz w:val="16"/>
                <w:szCs w:val="16"/>
              </w:rPr>
              <w:t xml:space="preserve">Надежность обслуживания систем газоснабжения </w:t>
            </w:r>
          </w:p>
        </w:tc>
      </w:tr>
      <w:tr w:rsidR="006635A9" w:rsidRPr="005C4DD5" w14:paraId="1D6A8B6C" w14:textId="77777777" w:rsidTr="00F17B05">
        <w:trPr>
          <w:trHeight w:val="20"/>
        </w:trPr>
        <w:tc>
          <w:tcPr>
            <w:tcW w:w="1166" w:type="pct"/>
            <w:shd w:val="clear" w:color="auto" w:fill="auto"/>
            <w:vAlign w:val="center"/>
            <w:hideMark/>
          </w:tcPr>
          <w:p w14:paraId="2EF6CC42" w14:textId="77777777" w:rsidR="006635A9" w:rsidRPr="005C4DD5" w:rsidRDefault="006635A9" w:rsidP="00291358">
            <w:pPr>
              <w:rPr>
                <w:color w:val="000000"/>
                <w:sz w:val="16"/>
                <w:szCs w:val="16"/>
              </w:rPr>
            </w:pPr>
            <w:r w:rsidRPr="005C4DD5">
              <w:rPr>
                <w:color w:val="000000"/>
                <w:sz w:val="16"/>
                <w:szCs w:val="16"/>
              </w:rPr>
              <w:t xml:space="preserve">Количество аварий и повреждений на 1 км сети в год </w:t>
            </w:r>
          </w:p>
        </w:tc>
        <w:tc>
          <w:tcPr>
            <w:tcW w:w="238" w:type="pct"/>
            <w:shd w:val="clear" w:color="auto" w:fill="auto"/>
            <w:vAlign w:val="center"/>
            <w:hideMark/>
          </w:tcPr>
          <w:p w14:paraId="4D06C7FB" w14:textId="77777777" w:rsidR="006635A9" w:rsidRPr="005C4DD5" w:rsidRDefault="006635A9" w:rsidP="00291358">
            <w:pPr>
              <w:jc w:val="center"/>
              <w:rPr>
                <w:color w:val="000000"/>
                <w:sz w:val="16"/>
                <w:szCs w:val="16"/>
              </w:rPr>
            </w:pPr>
            <w:r w:rsidRPr="005C4DD5">
              <w:rPr>
                <w:color w:val="000000"/>
                <w:sz w:val="16"/>
                <w:szCs w:val="16"/>
              </w:rPr>
              <w:t xml:space="preserve">ед./км </w:t>
            </w:r>
          </w:p>
        </w:tc>
        <w:tc>
          <w:tcPr>
            <w:tcW w:w="189" w:type="pct"/>
            <w:shd w:val="clear" w:color="auto" w:fill="auto"/>
            <w:vAlign w:val="center"/>
            <w:hideMark/>
          </w:tcPr>
          <w:p w14:paraId="1832D761"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shd w:val="clear" w:color="auto" w:fill="auto"/>
            <w:vAlign w:val="center"/>
            <w:hideMark/>
          </w:tcPr>
          <w:p w14:paraId="717D6CFE"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shd w:val="clear" w:color="auto" w:fill="auto"/>
            <w:vAlign w:val="center"/>
            <w:hideMark/>
          </w:tcPr>
          <w:p w14:paraId="73CB346C"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shd w:val="clear" w:color="auto" w:fill="auto"/>
            <w:vAlign w:val="center"/>
            <w:hideMark/>
          </w:tcPr>
          <w:p w14:paraId="55A6FFA8"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shd w:val="clear" w:color="auto" w:fill="auto"/>
            <w:vAlign w:val="center"/>
            <w:hideMark/>
          </w:tcPr>
          <w:p w14:paraId="02AAA395"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shd w:val="clear" w:color="auto" w:fill="auto"/>
            <w:vAlign w:val="center"/>
            <w:hideMark/>
          </w:tcPr>
          <w:p w14:paraId="67522C8B"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shd w:val="clear" w:color="auto" w:fill="auto"/>
            <w:vAlign w:val="center"/>
            <w:hideMark/>
          </w:tcPr>
          <w:p w14:paraId="5683D126"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shd w:val="clear" w:color="auto" w:fill="auto"/>
            <w:vAlign w:val="center"/>
            <w:hideMark/>
          </w:tcPr>
          <w:p w14:paraId="19FB8AEE"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shd w:val="clear" w:color="auto" w:fill="auto"/>
            <w:vAlign w:val="center"/>
            <w:hideMark/>
          </w:tcPr>
          <w:p w14:paraId="620D840E"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shd w:val="clear" w:color="auto" w:fill="auto"/>
            <w:vAlign w:val="center"/>
            <w:hideMark/>
          </w:tcPr>
          <w:p w14:paraId="3B9004BF"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shd w:val="clear" w:color="auto" w:fill="auto"/>
            <w:vAlign w:val="center"/>
            <w:hideMark/>
          </w:tcPr>
          <w:p w14:paraId="1F12F04D"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shd w:val="clear" w:color="auto" w:fill="auto"/>
            <w:vAlign w:val="center"/>
            <w:hideMark/>
          </w:tcPr>
          <w:p w14:paraId="34997671"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shd w:val="clear" w:color="auto" w:fill="auto"/>
            <w:vAlign w:val="center"/>
            <w:hideMark/>
          </w:tcPr>
          <w:p w14:paraId="7E6196ED"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shd w:val="clear" w:color="auto" w:fill="auto"/>
            <w:vAlign w:val="center"/>
            <w:hideMark/>
          </w:tcPr>
          <w:p w14:paraId="00E8060D"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shd w:val="clear" w:color="auto" w:fill="auto"/>
            <w:vAlign w:val="center"/>
            <w:hideMark/>
          </w:tcPr>
          <w:p w14:paraId="603CCF40"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shd w:val="clear" w:color="auto" w:fill="auto"/>
            <w:vAlign w:val="center"/>
            <w:hideMark/>
          </w:tcPr>
          <w:p w14:paraId="17E7C2BD"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shd w:val="clear" w:color="auto" w:fill="auto"/>
            <w:vAlign w:val="center"/>
            <w:hideMark/>
          </w:tcPr>
          <w:p w14:paraId="31268E99"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shd w:val="clear" w:color="auto" w:fill="auto"/>
            <w:vAlign w:val="center"/>
            <w:hideMark/>
          </w:tcPr>
          <w:p w14:paraId="2F39576E" w14:textId="77777777" w:rsidR="006635A9" w:rsidRPr="005C4DD5" w:rsidRDefault="006635A9" w:rsidP="00291358">
            <w:pPr>
              <w:jc w:val="center"/>
              <w:rPr>
                <w:color w:val="000000"/>
                <w:sz w:val="16"/>
                <w:szCs w:val="16"/>
              </w:rPr>
            </w:pPr>
            <w:r w:rsidRPr="005C4DD5">
              <w:rPr>
                <w:color w:val="000000"/>
                <w:sz w:val="16"/>
                <w:szCs w:val="16"/>
              </w:rPr>
              <w:t>0</w:t>
            </w:r>
          </w:p>
        </w:tc>
        <w:tc>
          <w:tcPr>
            <w:tcW w:w="194" w:type="pct"/>
            <w:shd w:val="clear" w:color="auto" w:fill="auto"/>
            <w:vAlign w:val="center"/>
            <w:hideMark/>
          </w:tcPr>
          <w:p w14:paraId="45DBD441" w14:textId="77777777" w:rsidR="006635A9" w:rsidRPr="005C4DD5" w:rsidRDefault="006635A9" w:rsidP="00291358">
            <w:pPr>
              <w:jc w:val="center"/>
              <w:rPr>
                <w:color w:val="000000"/>
                <w:sz w:val="16"/>
                <w:szCs w:val="16"/>
              </w:rPr>
            </w:pPr>
            <w:r w:rsidRPr="005C4DD5">
              <w:rPr>
                <w:color w:val="000000"/>
                <w:sz w:val="16"/>
                <w:szCs w:val="16"/>
              </w:rPr>
              <w:t>0</w:t>
            </w:r>
          </w:p>
        </w:tc>
      </w:tr>
      <w:tr w:rsidR="006635A9" w:rsidRPr="005C4DD5" w14:paraId="333B62D6" w14:textId="77777777" w:rsidTr="00F17B05">
        <w:trPr>
          <w:trHeight w:val="20"/>
        </w:trPr>
        <w:tc>
          <w:tcPr>
            <w:tcW w:w="1166" w:type="pct"/>
            <w:shd w:val="clear" w:color="auto" w:fill="auto"/>
            <w:vAlign w:val="center"/>
            <w:hideMark/>
          </w:tcPr>
          <w:p w14:paraId="1B735E7E" w14:textId="77777777" w:rsidR="006635A9" w:rsidRPr="005C4DD5" w:rsidRDefault="006635A9" w:rsidP="00291358">
            <w:pPr>
              <w:rPr>
                <w:color w:val="000000"/>
                <w:sz w:val="16"/>
                <w:szCs w:val="16"/>
              </w:rPr>
            </w:pPr>
            <w:r w:rsidRPr="005C4DD5">
              <w:rPr>
                <w:color w:val="000000"/>
                <w:sz w:val="16"/>
                <w:szCs w:val="16"/>
              </w:rPr>
              <w:t xml:space="preserve">Износ коммунальных систем </w:t>
            </w:r>
          </w:p>
        </w:tc>
        <w:tc>
          <w:tcPr>
            <w:tcW w:w="238" w:type="pct"/>
            <w:shd w:val="clear" w:color="auto" w:fill="auto"/>
            <w:vAlign w:val="center"/>
            <w:hideMark/>
          </w:tcPr>
          <w:p w14:paraId="33FCBA5A" w14:textId="77777777" w:rsidR="006635A9" w:rsidRPr="005C4DD5" w:rsidRDefault="006635A9" w:rsidP="00291358">
            <w:pPr>
              <w:jc w:val="center"/>
              <w:rPr>
                <w:color w:val="000000"/>
                <w:sz w:val="16"/>
                <w:szCs w:val="16"/>
              </w:rPr>
            </w:pPr>
            <w:r w:rsidRPr="005C4DD5">
              <w:rPr>
                <w:color w:val="000000"/>
                <w:sz w:val="16"/>
                <w:szCs w:val="16"/>
              </w:rPr>
              <w:t xml:space="preserve">% </w:t>
            </w:r>
          </w:p>
        </w:tc>
        <w:tc>
          <w:tcPr>
            <w:tcW w:w="189" w:type="pct"/>
            <w:shd w:val="clear" w:color="auto" w:fill="auto"/>
            <w:vAlign w:val="center"/>
            <w:hideMark/>
          </w:tcPr>
          <w:p w14:paraId="0185D97A" w14:textId="77777777" w:rsidR="006635A9" w:rsidRPr="005C4DD5" w:rsidRDefault="006635A9" w:rsidP="00291358">
            <w:pPr>
              <w:jc w:val="center"/>
              <w:rPr>
                <w:color w:val="000000"/>
                <w:sz w:val="16"/>
                <w:szCs w:val="16"/>
              </w:rPr>
            </w:pPr>
            <w:r w:rsidRPr="005C4DD5">
              <w:rPr>
                <w:color w:val="000000"/>
                <w:sz w:val="16"/>
                <w:szCs w:val="16"/>
              </w:rPr>
              <w:t>20</w:t>
            </w:r>
          </w:p>
        </w:tc>
        <w:tc>
          <w:tcPr>
            <w:tcW w:w="189" w:type="pct"/>
            <w:shd w:val="clear" w:color="auto" w:fill="auto"/>
            <w:vAlign w:val="center"/>
            <w:hideMark/>
          </w:tcPr>
          <w:p w14:paraId="06F4DB71" w14:textId="77777777" w:rsidR="006635A9" w:rsidRPr="005C4DD5" w:rsidRDefault="006635A9" w:rsidP="00291358">
            <w:pPr>
              <w:jc w:val="center"/>
              <w:rPr>
                <w:color w:val="000000"/>
                <w:sz w:val="16"/>
                <w:szCs w:val="16"/>
              </w:rPr>
            </w:pPr>
            <w:r w:rsidRPr="005C4DD5">
              <w:rPr>
                <w:color w:val="000000"/>
                <w:sz w:val="16"/>
                <w:szCs w:val="16"/>
              </w:rPr>
              <w:t>20</w:t>
            </w:r>
          </w:p>
        </w:tc>
        <w:tc>
          <w:tcPr>
            <w:tcW w:w="189" w:type="pct"/>
            <w:shd w:val="clear" w:color="auto" w:fill="auto"/>
            <w:vAlign w:val="center"/>
            <w:hideMark/>
          </w:tcPr>
          <w:p w14:paraId="7A93216A" w14:textId="77777777" w:rsidR="006635A9" w:rsidRPr="005C4DD5" w:rsidRDefault="006635A9" w:rsidP="00291358">
            <w:pPr>
              <w:jc w:val="center"/>
              <w:rPr>
                <w:color w:val="000000"/>
                <w:sz w:val="16"/>
                <w:szCs w:val="16"/>
              </w:rPr>
            </w:pPr>
            <w:r w:rsidRPr="005C4DD5">
              <w:rPr>
                <w:color w:val="000000"/>
                <w:sz w:val="16"/>
                <w:szCs w:val="16"/>
              </w:rPr>
              <w:t>20</w:t>
            </w:r>
          </w:p>
        </w:tc>
        <w:tc>
          <w:tcPr>
            <w:tcW w:w="189" w:type="pct"/>
            <w:shd w:val="clear" w:color="auto" w:fill="auto"/>
            <w:vAlign w:val="center"/>
            <w:hideMark/>
          </w:tcPr>
          <w:p w14:paraId="7975E105" w14:textId="77777777" w:rsidR="006635A9" w:rsidRPr="005C4DD5" w:rsidRDefault="006635A9" w:rsidP="00291358">
            <w:pPr>
              <w:jc w:val="center"/>
              <w:rPr>
                <w:color w:val="000000"/>
                <w:sz w:val="16"/>
                <w:szCs w:val="16"/>
              </w:rPr>
            </w:pPr>
            <w:r w:rsidRPr="005C4DD5">
              <w:rPr>
                <w:color w:val="000000"/>
                <w:sz w:val="16"/>
                <w:szCs w:val="16"/>
              </w:rPr>
              <w:t>20</w:t>
            </w:r>
          </w:p>
        </w:tc>
        <w:tc>
          <w:tcPr>
            <w:tcW w:w="189" w:type="pct"/>
            <w:shd w:val="clear" w:color="auto" w:fill="auto"/>
            <w:vAlign w:val="center"/>
            <w:hideMark/>
          </w:tcPr>
          <w:p w14:paraId="3A4668A4" w14:textId="77777777" w:rsidR="006635A9" w:rsidRPr="005C4DD5" w:rsidRDefault="006635A9" w:rsidP="00291358">
            <w:pPr>
              <w:jc w:val="center"/>
              <w:rPr>
                <w:color w:val="000000"/>
                <w:sz w:val="16"/>
                <w:szCs w:val="16"/>
              </w:rPr>
            </w:pPr>
            <w:r w:rsidRPr="005C4DD5">
              <w:rPr>
                <w:color w:val="000000"/>
                <w:sz w:val="16"/>
                <w:szCs w:val="16"/>
              </w:rPr>
              <w:t>20</w:t>
            </w:r>
          </w:p>
        </w:tc>
        <w:tc>
          <w:tcPr>
            <w:tcW w:w="189" w:type="pct"/>
            <w:shd w:val="clear" w:color="auto" w:fill="auto"/>
            <w:vAlign w:val="center"/>
            <w:hideMark/>
          </w:tcPr>
          <w:p w14:paraId="3A291DBE" w14:textId="77777777" w:rsidR="006635A9" w:rsidRPr="005C4DD5" w:rsidRDefault="006635A9" w:rsidP="00291358">
            <w:pPr>
              <w:jc w:val="center"/>
              <w:rPr>
                <w:color w:val="000000"/>
                <w:sz w:val="16"/>
                <w:szCs w:val="16"/>
              </w:rPr>
            </w:pPr>
            <w:r w:rsidRPr="005C4DD5">
              <w:rPr>
                <w:color w:val="000000"/>
                <w:sz w:val="16"/>
                <w:szCs w:val="16"/>
              </w:rPr>
              <w:t>20</w:t>
            </w:r>
          </w:p>
        </w:tc>
        <w:tc>
          <w:tcPr>
            <w:tcW w:w="189" w:type="pct"/>
            <w:shd w:val="clear" w:color="auto" w:fill="auto"/>
            <w:vAlign w:val="center"/>
            <w:hideMark/>
          </w:tcPr>
          <w:p w14:paraId="5666C469" w14:textId="77777777" w:rsidR="006635A9" w:rsidRPr="005C4DD5" w:rsidRDefault="006635A9" w:rsidP="00291358">
            <w:pPr>
              <w:jc w:val="center"/>
              <w:rPr>
                <w:color w:val="000000"/>
                <w:sz w:val="16"/>
                <w:szCs w:val="16"/>
              </w:rPr>
            </w:pPr>
            <w:r w:rsidRPr="005C4DD5">
              <w:rPr>
                <w:color w:val="000000"/>
                <w:sz w:val="16"/>
                <w:szCs w:val="16"/>
              </w:rPr>
              <w:t>20</w:t>
            </w:r>
          </w:p>
        </w:tc>
        <w:tc>
          <w:tcPr>
            <w:tcW w:w="189" w:type="pct"/>
            <w:shd w:val="clear" w:color="auto" w:fill="auto"/>
            <w:vAlign w:val="center"/>
            <w:hideMark/>
          </w:tcPr>
          <w:p w14:paraId="3F89C770" w14:textId="77777777" w:rsidR="006635A9" w:rsidRPr="005C4DD5" w:rsidRDefault="006635A9" w:rsidP="00291358">
            <w:pPr>
              <w:jc w:val="center"/>
              <w:rPr>
                <w:color w:val="000000"/>
                <w:sz w:val="16"/>
                <w:szCs w:val="16"/>
              </w:rPr>
            </w:pPr>
            <w:r w:rsidRPr="005C4DD5">
              <w:rPr>
                <w:color w:val="000000"/>
                <w:sz w:val="16"/>
                <w:szCs w:val="16"/>
              </w:rPr>
              <w:t>20</w:t>
            </w:r>
          </w:p>
        </w:tc>
        <w:tc>
          <w:tcPr>
            <w:tcW w:w="189" w:type="pct"/>
            <w:shd w:val="clear" w:color="auto" w:fill="auto"/>
            <w:vAlign w:val="center"/>
            <w:hideMark/>
          </w:tcPr>
          <w:p w14:paraId="23B4DE9E" w14:textId="77777777" w:rsidR="006635A9" w:rsidRPr="005C4DD5" w:rsidRDefault="006635A9" w:rsidP="00291358">
            <w:pPr>
              <w:jc w:val="center"/>
              <w:rPr>
                <w:color w:val="000000"/>
                <w:sz w:val="16"/>
                <w:szCs w:val="16"/>
              </w:rPr>
            </w:pPr>
            <w:r w:rsidRPr="005C4DD5">
              <w:rPr>
                <w:color w:val="000000"/>
                <w:sz w:val="16"/>
                <w:szCs w:val="16"/>
              </w:rPr>
              <w:t>20</w:t>
            </w:r>
          </w:p>
        </w:tc>
        <w:tc>
          <w:tcPr>
            <w:tcW w:w="189" w:type="pct"/>
            <w:shd w:val="clear" w:color="auto" w:fill="auto"/>
            <w:vAlign w:val="center"/>
            <w:hideMark/>
          </w:tcPr>
          <w:p w14:paraId="6CCD1F73" w14:textId="77777777" w:rsidR="006635A9" w:rsidRPr="005C4DD5" w:rsidRDefault="006635A9" w:rsidP="00291358">
            <w:pPr>
              <w:jc w:val="center"/>
              <w:rPr>
                <w:color w:val="000000"/>
                <w:sz w:val="16"/>
                <w:szCs w:val="16"/>
              </w:rPr>
            </w:pPr>
            <w:r w:rsidRPr="005C4DD5">
              <w:rPr>
                <w:color w:val="000000"/>
                <w:sz w:val="16"/>
                <w:szCs w:val="16"/>
              </w:rPr>
              <w:t>20</w:t>
            </w:r>
          </w:p>
        </w:tc>
        <w:tc>
          <w:tcPr>
            <w:tcW w:w="189" w:type="pct"/>
            <w:shd w:val="clear" w:color="auto" w:fill="auto"/>
            <w:vAlign w:val="center"/>
            <w:hideMark/>
          </w:tcPr>
          <w:p w14:paraId="143C66A2" w14:textId="77777777" w:rsidR="006635A9" w:rsidRPr="005C4DD5" w:rsidRDefault="006635A9" w:rsidP="00291358">
            <w:pPr>
              <w:jc w:val="center"/>
              <w:rPr>
                <w:color w:val="000000"/>
                <w:sz w:val="16"/>
                <w:szCs w:val="16"/>
              </w:rPr>
            </w:pPr>
            <w:r w:rsidRPr="005C4DD5">
              <w:rPr>
                <w:color w:val="000000"/>
                <w:sz w:val="16"/>
                <w:szCs w:val="16"/>
              </w:rPr>
              <w:t>20</w:t>
            </w:r>
          </w:p>
        </w:tc>
        <w:tc>
          <w:tcPr>
            <w:tcW w:w="189" w:type="pct"/>
            <w:shd w:val="clear" w:color="auto" w:fill="auto"/>
            <w:vAlign w:val="center"/>
            <w:hideMark/>
          </w:tcPr>
          <w:p w14:paraId="6C39FF09" w14:textId="77777777" w:rsidR="006635A9" w:rsidRPr="005C4DD5" w:rsidRDefault="006635A9" w:rsidP="00291358">
            <w:pPr>
              <w:jc w:val="center"/>
              <w:rPr>
                <w:color w:val="000000"/>
                <w:sz w:val="16"/>
                <w:szCs w:val="16"/>
              </w:rPr>
            </w:pPr>
            <w:r w:rsidRPr="005C4DD5">
              <w:rPr>
                <w:color w:val="000000"/>
                <w:sz w:val="16"/>
                <w:szCs w:val="16"/>
              </w:rPr>
              <w:t>20</w:t>
            </w:r>
          </w:p>
        </w:tc>
        <w:tc>
          <w:tcPr>
            <w:tcW w:w="189" w:type="pct"/>
            <w:shd w:val="clear" w:color="auto" w:fill="auto"/>
            <w:vAlign w:val="center"/>
            <w:hideMark/>
          </w:tcPr>
          <w:p w14:paraId="07F9E03A" w14:textId="77777777" w:rsidR="006635A9" w:rsidRPr="005C4DD5" w:rsidRDefault="006635A9" w:rsidP="00291358">
            <w:pPr>
              <w:jc w:val="center"/>
              <w:rPr>
                <w:color w:val="000000"/>
                <w:sz w:val="16"/>
                <w:szCs w:val="16"/>
              </w:rPr>
            </w:pPr>
            <w:r w:rsidRPr="005C4DD5">
              <w:rPr>
                <w:color w:val="000000"/>
                <w:sz w:val="16"/>
                <w:szCs w:val="16"/>
              </w:rPr>
              <w:t>20</w:t>
            </w:r>
          </w:p>
        </w:tc>
        <w:tc>
          <w:tcPr>
            <w:tcW w:w="189" w:type="pct"/>
            <w:shd w:val="clear" w:color="auto" w:fill="auto"/>
            <w:vAlign w:val="center"/>
            <w:hideMark/>
          </w:tcPr>
          <w:p w14:paraId="181BD08A" w14:textId="77777777" w:rsidR="006635A9" w:rsidRPr="005C4DD5" w:rsidRDefault="006635A9" w:rsidP="00291358">
            <w:pPr>
              <w:jc w:val="center"/>
              <w:rPr>
                <w:color w:val="000000"/>
                <w:sz w:val="16"/>
                <w:szCs w:val="16"/>
              </w:rPr>
            </w:pPr>
            <w:r w:rsidRPr="005C4DD5">
              <w:rPr>
                <w:color w:val="000000"/>
                <w:sz w:val="16"/>
                <w:szCs w:val="16"/>
              </w:rPr>
              <w:t>20</w:t>
            </w:r>
          </w:p>
        </w:tc>
        <w:tc>
          <w:tcPr>
            <w:tcW w:w="189" w:type="pct"/>
            <w:shd w:val="clear" w:color="auto" w:fill="auto"/>
            <w:vAlign w:val="center"/>
            <w:hideMark/>
          </w:tcPr>
          <w:p w14:paraId="7E1BEBD6" w14:textId="77777777" w:rsidR="006635A9" w:rsidRPr="005C4DD5" w:rsidRDefault="006635A9" w:rsidP="00291358">
            <w:pPr>
              <w:jc w:val="center"/>
              <w:rPr>
                <w:color w:val="000000"/>
                <w:sz w:val="16"/>
                <w:szCs w:val="16"/>
              </w:rPr>
            </w:pPr>
            <w:r w:rsidRPr="005C4DD5">
              <w:rPr>
                <w:color w:val="000000"/>
                <w:sz w:val="16"/>
                <w:szCs w:val="16"/>
              </w:rPr>
              <w:t>20</w:t>
            </w:r>
          </w:p>
        </w:tc>
        <w:tc>
          <w:tcPr>
            <w:tcW w:w="189" w:type="pct"/>
            <w:shd w:val="clear" w:color="auto" w:fill="auto"/>
            <w:vAlign w:val="center"/>
            <w:hideMark/>
          </w:tcPr>
          <w:p w14:paraId="1033694E" w14:textId="77777777" w:rsidR="006635A9" w:rsidRPr="005C4DD5" w:rsidRDefault="006635A9" w:rsidP="00291358">
            <w:pPr>
              <w:jc w:val="center"/>
              <w:rPr>
                <w:color w:val="000000"/>
                <w:sz w:val="16"/>
                <w:szCs w:val="16"/>
              </w:rPr>
            </w:pPr>
            <w:r w:rsidRPr="005C4DD5">
              <w:rPr>
                <w:color w:val="000000"/>
                <w:sz w:val="16"/>
                <w:szCs w:val="16"/>
              </w:rPr>
              <w:t>20</w:t>
            </w:r>
          </w:p>
        </w:tc>
        <w:tc>
          <w:tcPr>
            <w:tcW w:w="189" w:type="pct"/>
            <w:shd w:val="clear" w:color="auto" w:fill="auto"/>
            <w:vAlign w:val="center"/>
            <w:hideMark/>
          </w:tcPr>
          <w:p w14:paraId="1F5B92DB" w14:textId="77777777" w:rsidR="006635A9" w:rsidRPr="005C4DD5" w:rsidRDefault="006635A9" w:rsidP="00291358">
            <w:pPr>
              <w:jc w:val="center"/>
              <w:rPr>
                <w:color w:val="000000"/>
                <w:sz w:val="16"/>
                <w:szCs w:val="16"/>
              </w:rPr>
            </w:pPr>
            <w:r w:rsidRPr="005C4DD5">
              <w:rPr>
                <w:color w:val="000000"/>
                <w:sz w:val="16"/>
                <w:szCs w:val="16"/>
              </w:rPr>
              <w:t>20</w:t>
            </w:r>
          </w:p>
        </w:tc>
        <w:tc>
          <w:tcPr>
            <w:tcW w:w="189" w:type="pct"/>
            <w:shd w:val="clear" w:color="auto" w:fill="auto"/>
            <w:vAlign w:val="center"/>
            <w:hideMark/>
          </w:tcPr>
          <w:p w14:paraId="171D93E8" w14:textId="77777777" w:rsidR="006635A9" w:rsidRPr="005C4DD5" w:rsidRDefault="006635A9" w:rsidP="00291358">
            <w:pPr>
              <w:jc w:val="center"/>
              <w:rPr>
                <w:color w:val="000000"/>
                <w:sz w:val="16"/>
                <w:szCs w:val="16"/>
              </w:rPr>
            </w:pPr>
            <w:r w:rsidRPr="005C4DD5">
              <w:rPr>
                <w:color w:val="000000"/>
                <w:sz w:val="16"/>
                <w:szCs w:val="16"/>
              </w:rPr>
              <w:t>20</w:t>
            </w:r>
          </w:p>
        </w:tc>
        <w:tc>
          <w:tcPr>
            <w:tcW w:w="194" w:type="pct"/>
            <w:shd w:val="clear" w:color="auto" w:fill="auto"/>
            <w:vAlign w:val="center"/>
            <w:hideMark/>
          </w:tcPr>
          <w:p w14:paraId="64BFF589" w14:textId="77777777" w:rsidR="006635A9" w:rsidRPr="005C4DD5" w:rsidRDefault="006635A9" w:rsidP="00291358">
            <w:pPr>
              <w:jc w:val="center"/>
              <w:rPr>
                <w:color w:val="000000"/>
                <w:sz w:val="16"/>
                <w:szCs w:val="16"/>
              </w:rPr>
            </w:pPr>
            <w:r w:rsidRPr="005C4DD5">
              <w:rPr>
                <w:color w:val="000000"/>
                <w:sz w:val="16"/>
                <w:szCs w:val="16"/>
              </w:rPr>
              <w:t>20</w:t>
            </w:r>
          </w:p>
        </w:tc>
      </w:tr>
      <w:tr w:rsidR="006635A9" w:rsidRPr="005C4DD5" w14:paraId="0B670A36" w14:textId="77777777" w:rsidTr="00F17B05">
        <w:trPr>
          <w:trHeight w:val="20"/>
        </w:trPr>
        <w:tc>
          <w:tcPr>
            <w:tcW w:w="1166" w:type="pct"/>
            <w:shd w:val="clear" w:color="auto" w:fill="auto"/>
            <w:vAlign w:val="center"/>
            <w:hideMark/>
          </w:tcPr>
          <w:p w14:paraId="084B6BF6" w14:textId="77777777" w:rsidR="006635A9" w:rsidRPr="005C4DD5" w:rsidRDefault="006635A9" w:rsidP="00291358">
            <w:pPr>
              <w:rPr>
                <w:color w:val="000000"/>
                <w:sz w:val="16"/>
                <w:szCs w:val="16"/>
              </w:rPr>
            </w:pPr>
            <w:r w:rsidRPr="005C4DD5">
              <w:rPr>
                <w:color w:val="000000"/>
                <w:sz w:val="16"/>
                <w:szCs w:val="16"/>
              </w:rPr>
              <w:t xml:space="preserve">Протяженность сетей, нуждающихся в замене </w:t>
            </w:r>
          </w:p>
        </w:tc>
        <w:tc>
          <w:tcPr>
            <w:tcW w:w="238" w:type="pct"/>
            <w:shd w:val="clear" w:color="auto" w:fill="auto"/>
            <w:vAlign w:val="center"/>
            <w:hideMark/>
          </w:tcPr>
          <w:p w14:paraId="50796308" w14:textId="77777777" w:rsidR="006635A9" w:rsidRPr="005C4DD5" w:rsidRDefault="006635A9" w:rsidP="00291358">
            <w:pPr>
              <w:jc w:val="center"/>
              <w:rPr>
                <w:color w:val="000000"/>
                <w:sz w:val="16"/>
                <w:szCs w:val="16"/>
              </w:rPr>
            </w:pPr>
            <w:r w:rsidRPr="005C4DD5">
              <w:rPr>
                <w:color w:val="000000"/>
                <w:sz w:val="16"/>
                <w:szCs w:val="16"/>
              </w:rPr>
              <w:t xml:space="preserve">км </w:t>
            </w:r>
          </w:p>
        </w:tc>
        <w:tc>
          <w:tcPr>
            <w:tcW w:w="189" w:type="pct"/>
            <w:shd w:val="clear" w:color="auto" w:fill="auto"/>
            <w:vAlign w:val="center"/>
            <w:hideMark/>
          </w:tcPr>
          <w:p w14:paraId="5BD8F941" w14:textId="77777777" w:rsidR="006635A9" w:rsidRPr="005C4DD5" w:rsidRDefault="006635A9" w:rsidP="00291358">
            <w:pPr>
              <w:jc w:val="center"/>
              <w:rPr>
                <w:color w:val="000000"/>
                <w:sz w:val="16"/>
                <w:szCs w:val="16"/>
              </w:rPr>
            </w:pPr>
            <w:r w:rsidRPr="005C4DD5">
              <w:rPr>
                <w:color w:val="000000"/>
                <w:sz w:val="16"/>
                <w:szCs w:val="16"/>
              </w:rPr>
              <w:t>0,6</w:t>
            </w:r>
          </w:p>
        </w:tc>
        <w:tc>
          <w:tcPr>
            <w:tcW w:w="189" w:type="pct"/>
            <w:shd w:val="clear" w:color="auto" w:fill="auto"/>
            <w:vAlign w:val="center"/>
            <w:hideMark/>
          </w:tcPr>
          <w:p w14:paraId="2DDF1A2A" w14:textId="77777777" w:rsidR="006635A9" w:rsidRPr="005C4DD5" w:rsidRDefault="006635A9" w:rsidP="00291358">
            <w:pPr>
              <w:jc w:val="center"/>
              <w:rPr>
                <w:color w:val="000000"/>
                <w:sz w:val="16"/>
                <w:szCs w:val="16"/>
              </w:rPr>
            </w:pPr>
            <w:r w:rsidRPr="005C4DD5">
              <w:rPr>
                <w:color w:val="000000"/>
                <w:sz w:val="16"/>
                <w:szCs w:val="16"/>
              </w:rPr>
              <w:t>0,6</w:t>
            </w:r>
          </w:p>
        </w:tc>
        <w:tc>
          <w:tcPr>
            <w:tcW w:w="189" w:type="pct"/>
            <w:shd w:val="clear" w:color="auto" w:fill="auto"/>
            <w:vAlign w:val="center"/>
            <w:hideMark/>
          </w:tcPr>
          <w:p w14:paraId="62FB9825" w14:textId="77777777" w:rsidR="006635A9" w:rsidRPr="005C4DD5" w:rsidRDefault="006635A9" w:rsidP="00291358">
            <w:pPr>
              <w:jc w:val="center"/>
              <w:rPr>
                <w:color w:val="000000"/>
                <w:sz w:val="16"/>
                <w:szCs w:val="16"/>
              </w:rPr>
            </w:pPr>
            <w:r w:rsidRPr="005C4DD5">
              <w:rPr>
                <w:color w:val="000000"/>
                <w:sz w:val="16"/>
                <w:szCs w:val="16"/>
              </w:rPr>
              <w:t>0,6</w:t>
            </w:r>
          </w:p>
        </w:tc>
        <w:tc>
          <w:tcPr>
            <w:tcW w:w="189" w:type="pct"/>
            <w:shd w:val="clear" w:color="auto" w:fill="auto"/>
            <w:vAlign w:val="center"/>
            <w:hideMark/>
          </w:tcPr>
          <w:p w14:paraId="6908A9F1" w14:textId="77777777" w:rsidR="006635A9" w:rsidRPr="005C4DD5" w:rsidRDefault="006635A9" w:rsidP="00291358">
            <w:pPr>
              <w:jc w:val="center"/>
              <w:rPr>
                <w:color w:val="000000"/>
                <w:sz w:val="16"/>
                <w:szCs w:val="16"/>
              </w:rPr>
            </w:pPr>
            <w:r w:rsidRPr="005C4DD5">
              <w:rPr>
                <w:color w:val="000000"/>
                <w:sz w:val="16"/>
                <w:szCs w:val="16"/>
              </w:rPr>
              <w:t>0,6</w:t>
            </w:r>
          </w:p>
        </w:tc>
        <w:tc>
          <w:tcPr>
            <w:tcW w:w="189" w:type="pct"/>
            <w:shd w:val="clear" w:color="auto" w:fill="auto"/>
            <w:vAlign w:val="center"/>
            <w:hideMark/>
          </w:tcPr>
          <w:p w14:paraId="0C6C6EFA" w14:textId="77777777" w:rsidR="006635A9" w:rsidRPr="005C4DD5" w:rsidRDefault="006635A9" w:rsidP="00291358">
            <w:pPr>
              <w:jc w:val="center"/>
              <w:rPr>
                <w:color w:val="000000"/>
                <w:sz w:val="16"/>
                <w:szCs w:val="16"/>
              </w:rPr>
            </w:pPr>
            <w:r w:rsidRPr="005C4DD5">
              <w:rPr>
                <w:color w:val="000000"/>
                <w:sz w:val="16"/>
                <w:szCs w:val="16"/>
              </w:rPr>
              <w:t>0,6</w:t>
            </w:r>
          </w:p>
        </w:tc>
        <w:tc>
          <w:tcPr>
            <w:tcW w:w="189" w:type="pct"/>
            <w:shd w:val="clear" w:color="auto" w:fill="auto"/>
            <w:vAlign w:val="center"/>
            <w:hideMark/>
          </w:tcPr>
          <w:p w14:paraId="36EA19EE" w14:textId="77777777" w:rsidR="006635A9" w:rsidRPr="005C4DD5" w:rsidRDefault="006635A9" w:rsidP="00291358">
            <w:pPr>
              <w:jc w:val="center"/>
              <w:rPr>
                <w:color w:val="000000"/>
                <w:sz w:val="16"/>
                <w:szCs w:val="16"/>
              </w:rPr>
            </w:pPr>
            <w:r w:rsidRPr="005C4DD5">
              <w:rPr>
                <w:color w:val="000000"/>
                <w:sz w:val="16"/>
                <w:szCs w:val="16"/>
              </w:rPr>
              <w:t>0,6</w:t>
            </w:r>
          </w:p>
        </w:tc>
        <w:tc>
          <w:tcPr>
            <w:tcW w:w="189" w:type="pct"/>
            <w:shd w:val="clear" w:color="auto" w:fill="auto"/>
            <w:vAlign w:val="center"/>
            <w:hideMark/>
          </w:tcPr>
          <w:p w14:paraId="4DF18046" w14:textId="77777777" w:rsidR="006635A9" w:rsidRPr="005C4DD5" w:rsidRDefault="006635A9" w:rsidP="00291358">
            <w:pPr>
              <w:jc w:val="center"/>
              <w:rPr>
                <w:color w:val="000000"/>
                <w:sz w:val="16"/>
                <w:szCs w:val="16"/>
              </w:rPr>
            </w:pPr>
            <w:r w:rsidRPr="005C4DD5">
              <w:rPr>
                <w:color w:val="000000"/>
                <w:sz w:val="16"/>
                <w:szCs w:val="16"/>
              </w:rPr>
              <w:t>0,6</w:t>
            </w:r>
          </w:p>
        </w:tc>
        <w:tc>
          <w:tcPr>
            <w:tcW w:w="189" w:type="pct"/>
            <w:shd w:val="clear" w:color="auto" w:fill="auto"/>
            <w:vAlign w:val="center"/>
            <w:hideMark/>
          </w:tcPr>
          <w:p w14:paraId="44D2DBD7" w14:textId="77777777" w:rsidR="006635A9" w:rsidRPr="005C4DD5" w:rsidRDefault="006635A9" w:rsidP="00291358">
            <w:pPr>
              <w:jc w:val="center"/>
              <w:rPr>
                <w:color w:val="000000"/>
                <w:sz w:val="16"/>
                <w:szCs w:val="16"/>
              </w:rPr>
            </w:pPr>
            <w:r w:rsidRPr="005C4DD5">
              <w:rPr>
                <w:color w:val="000000"/>
                <w:sz w:val="16"/>
                <w:szCs w:val="16"/>
              </w:rPr>
              <w:t>0,6</w:t>
            </w:r>
          </w:p>
        </w:tc>
        <w:tc>
          <w:tcPr>
            <w:tcW w:w="189" w:type="pct"/>
            <w:shd w:val="clear" w:color="auto" w:fill="auto"/>
            <w:vAlign w:val="center"/>
            <w:hideMark/>
          </w:tcPr>
          <w:p w14:paraId="68489BD9" w14:textId="77777777" w:rsidR="006635A9" w:rsidRPr="005C4DD5" w:rsidRDefault="006635A9" w:rsidP="00291358">
            <w:pPr>
              <w:jc w:val="center"/>
              <w:rPr>
                <w:color w:val="000000"/>
                <w:sz w:val="16"/>
                <w:szCs w:val="16"/>
              </w:rPr>
            </w:pPr>
            <w:r w:rsidRPr="005C4DD5">
              <w:rPr>
                <w:color w:val="000000"/>
                <w:sz w:val="16"/>
                <w:szCs w:val="16"/>
              </w:rPr>
              <w:t>0,6</w:t>
            </w:r>
          </w:p>
        </w:tc>
        <w:tc>
          <w:tcPr>
            <w:tcW w:w="189" w:type="pct"/>
            <w:shd w:val="clear" w:color="auto" w:fill="auto"/>
            <w:vAlign w:val="center"/>
            <w:hideMark/>
          </w:tcPr>
          <w:p w14:paraId="448FBE61" w14:textId="77777777" w:rsidR="006635A9" w:rsidRPr="005C4DD5" w:rsidRDefault="006635A9" w:rsidP="00291358">
            <w:pPr>
              <w:jc w:val="center"/>
              <w:rPr>
                <w:color w:val="000000"/>
                <w:sz w:val="16"/>
                <w:szCs w:val="16"/>
              </w:rPr>
            </w:pPr>
            <w:r w:rsidRPr="005C4DD5">
              <w:rPr>
                <w:color w:val="000000"/>
                <w:sz w:val="16"/>
                <w:szCs w:val="16"/>
              </w:rPr>
              <w:t>0,6</w:t>
            </w:r>
          </w:p>
        </w:tc>
        <w:tc>
          <w:tcPr>
            <w:tcW w:w="189" w:type="pct"/>
            <w:shd w:val="clear" w:color="auto" w:fill="auto"/>
            <w:vAlign w:val="center"/>
            <w:hideMark/>
          </w:tcPr>
          <w:p w14:paraId="59877451" w14:textId="77777777" w:rsidR="006635A9" w:rsidRPr="005C4DD5" w:rsidRDefault="006635A9" w:rsidP="00291358">
            <w:pPr>
              <w:jc w:val="center"/>
              <w:rPr>
                <w:color w:val="000000"/>
                <w:sz w:val="16"/>
                <w:szCs w:val="16"/>
              </w:rPr>
            </w:pPr>
            <w:r w:rsidRPr="005C4DD5">
              <w:rPr>
                <w:color w:val="000000"/>
                <w:sz w:val="16"/>
                <w:szCs w:val="16"/>
              </w:rPr>
              <w:t>0,6</w:t>
            </w:r>
          </w:p>
        </w:tc>
        <w:tc>
          <w:tcPr>
            <w:tcW w:w="189" w:type="pct"/>
            <w:shd w:val="clear" w:color="auto" w:fill="auto"/>
            <w:vAlign w:val="center"/>
            <w:hideMark/>
          </w:tcPr>
          <w:p w14:paraId="3C86228A" w14:textId="77777777" w:rsidR="006635A9" w:rsidRPr="005C4DD5" w:rsidRDefault="006635A9" w:rsidP="00291358">
            <w:pPr>
              <w:jc w:val="center"/>
              <w:rPr>
                <w:color w:val="000000"/>
                <w:sz w:val="16"/>
                <w:szCs w:val="16"/>
              </w:rPr>
            </w:pPr>
            <w:r w:rsidRPr="005C4DD5">
              <w:rPr>
                <w:color w:val="000000"/>
                <w:sz w:val="16"/>
                <w:szCs w:val="16"/>
              </w:rPr>
              <w:t>0,6</w:t>
            </w:r>
          </w:p>
        </w:tc>
        <w:tc>
          <w:tcPr>
            <w:tcW w:w="189" w:type="pct"/>
            <w:shd w:val="clear" w:color="auto" w:fill="auto"/>
            <w:vAlign w:val="center"/>
            <w:hideMark/>
          </w:tcPr>
          <w:p w14:paraId="00E7DD2E" w14:textId="77777777" w:rsidR="006635A9" w:rsidRPr="005C4DD5" w:rsidRDefault="006635A9" w:rsidP="00291358">
            <w:pPr>
              <w:jc w:val="center"/>
              <w:rPr>
                <w:color w:val="000000"/>
                <w:sz w:val="16"/>
                <w:szCs w:val="16"/>
              </w:rPr>
            </w:pPr>
            <w:r w:rsidRPr="005C4DD5">
              <w:rPr>
                <w:color w:val="000000"/>
                <w:sz w:val="16"/>
                <w:szCs w:val="16"/>
              </w:rPr>
              <w:t>0,6</w:t>
            </w:r>
          </w:p>
        </w:tc>
        <w:tc>
          <w:tcPr>
            <w:tcW w:w="189" w:type="pct"/>
            <w:shd w:val="clear" w:color="auto" w:fill="auto"/>
            <w:vAlign w:val="center"/>
            <w:hideMark/>
          </w:tcPr>
          <w:p w14:paraId="5A1CE768" w14:textId="77777777" w:rsidR="006635A9" w:rsidRPr="005C4DD5" w:rsidRDefault="006635A9" w:rsidP="00291358">
            <w:pPr>
              <w:jc w:val="center"/>
              <w:rPr>
                <w:color w:val="000000"/>
                <w:sz w:val="16"/>
                <w:szCs w:val="16"/>
              </w:rPr>
            </w:pPr>
            <w:r w:rsidRPr="005C4DD5">
              <w:rPr>
                <w:color w:val="000000"/>
                <w:sz w:val="16"/>
                <w:szCs w:val="16"/>
              </w:rPr>
              <w:t>0,6</w:t>
            </w:r>
          </w:p>
        </w:tc>
        <w:tc>
          <w:tcPr>
            <w:tcW w:w="189" w:type="pct"/>
            <w:shd w:val="clear" w:color="auto" w:fill="auto"/>
            <w:vAlign w:val="center"/>
            <w:hideMark/>
          </w:tcPr>
          <w:p w14:paraId="21E65561" w14:textId="77777777" w:rsidR="006635A9" w:rsidRPr="005C4DD5" w:rsidRDefault="006635A9" w:rsidP="00291358">
            <w:pPr>
              <w:jc w:val="center"/>
              <w:rPr>
                <w:color w:val="000000"/>
                <w:sz w:val="16"/>
                <w:szCs w:val="16"/>
              </w:rPr>
            </w:pPr>
            <w:r w:rsidRPr="005C4DD5">
              <w:rPr>
                <w:color w:val="000000"/>
                <w:sz w:val="16"/>
                <w:szCs w:val="16"/>
              </w:rPr>
              <w:t>0,6</w:t>
            </w:r>
          </w:p>
        </w:tc>
        <w:tc>
          <w:tcPr>
            <w:tcW w:w="189" w:type="pct"/>
            <w:shd w:val="clear" w:color="auto" w:fill="auto"/>
            <w:vAlign w:val="center"/>
            <w:hideMark/>
          </w:tcPr>
          <w:p w14:paraId="1C662BF4" w14:textId="77777777" w:rsidR="006635A9" w:rsidRPr="005C4DD5" w:rsidRDefault="006635A9" w:rsidP="00291358">
            <w:pPr>
              <w:jc w:val="center"/>
              <w:rPr>
                <w:color w:val="000000"/>
                <w:sz w:val="16"/>
                <w:szCs w:val="16"/>
              </w:rPr>
            </w:pPr>
            <w:r w:rsidRPr="005C4DD5">
              <w:rPr>
                <w:color w:val="000000"/>
                <w:sz w:val="16"/>
                <w:szCs w:val="16"/>
              </w:rPr>
              <w:t>0,6</w:t>
            </w:r>
          </w:p>
        </w:tc>
        <w:tc>
          <w:tcPr>
            <w:tcW w:w="189" w:type="pct"/>
            <w:shd w:val="clear" w:color="auto" w:fill="auto"/>
            <w:vAlign w:val="center"/>
            <w:hideMark/>
          </w:tcPr>
          <w:p w14:paraId="16B0EE95" w14:textId="77777777" w:rsidR="006635A9" w:rsidRPr="005C4DD5" w:rsidRDefault="006635A9" w:rsidP="00291358">
            <w:pPr>
              <w:jc w:val="center"/>
              <w:rPr>
                <w:color w:val="000000"/>
                <w:sz w:val="16"/>
                <w:szCs w:val="16"/>
              </w:rPr>
            </w:pPr>
            <w:r w:rsidRPr="005C4DD5">
              <w:rPr>
                <w:color w:val="000000"/>
                <w:sz w:val="16"/>
                <w:szCs w:val="16"/>
              </w:rPr>
              <w:t>0,6</w:t>
            </w:r>
          </w:p>
        </w:tc>
        <w:tc>
          <w:tcPr>
            <w:tcW w:w="189" w:type="pct"/>
            <w:shd w:val="clear" w:color="auto" w:fill="auto"/>
            <w:vAlign w:val="center"/>
            <w:hideMark/>
          </w:tcPr>
          <w:p w14:paraId="1CBD93C9" w14:textId="77777777" w:rsidR="006635A9" w:rsidRPr="005C4DD5" w:rsidRDefault="006635A9" w:rsidP="00291358">
            <w:pPr>
              <w:jc w:val="center"/>
              <w:rPr>
                <w:color w:val="000000"/>
                <w:sz w:val="16"/>
                <w:szCs w:val="16"/>
              </w:rPr>
            </w:pPr>
            <w:r w:rsidRPr="005C4DD5">
              <w:rPr>
                <w:color w:val="000000"/>
                <w:sz w:val="16"/>
                <w:szCs w:val="16"/>
              </w:rPr>
              <w:t>0,6</w:t>
            </w:r>
          </w:p>
        </w:tc>
        <w:tc>
          <w:tcPr>
            <w:tcW w:w="194" w:type="pct"/>
            <w:shd w:val="clear" w:color="auto" w:fill="auto"/>
            <w:vAlign w:val="center"/>
            <w:hideMark/>
          </w:tcPr>
          <w:p w14:paraId="2FDB4EB4" w14:textId="77777777" w:rsidR="006635A9" w:rsidRPr="005C4DD5" w:rsidRDefault="006635A9" w:rsidP="00291358">
            <w:pPr>
              <w:jc w:val="center"/>
              <w:rPr>
                <w:color w:val="000000"/>
                <w:sz w:val="16"/>
                <w:szCs w:val="16"/>
              </w:rPr>
            </w:pPr>
            <w:r w:rsidRPr="005C4DD5">
              <w:rPr>
                <w:color w:val="000000"/>
                <w:sz w:val="16"/>
                <w:szCs w:val="16"/>
              </w:rPr>
              <w:t>0,6</w:t>
            </w:r>
          </w:p>
        </w:tc>
      </w:tr>
      <w:tr w:rsidR="006635A9" w:rsidRPr="005C4DD5" w14:paraId="1FDBBE2D" w14:textId="77777777" w:rsidTr="00F17B05">
        <w:trPr>
          <w:trHeight w:val="20"/>
        </w:trPr>
        <w:tc>
          <w:tcPr>
            <w:tcW w:w="1166" w:type="pct"/>
            <w:shd w:val="clear" w:color="auto" w:fill="auto"/>
            <w:vAlign w:val="center"/>
            <w:hideMark/>
          </w:tcPr>
          <w:p w14:paraId="0AFF83A6" w14:textId="77777777" w:rsidR="006635A9" w:rsidRPr="005C4DD5" w:rsidRDefault="006635A9" w:rsidP="00291358">
            <w:pPr>
              <w:rPr>
                <w:color w:val="000000"/>
                <w:sz w:val="16"/>
                <w:szCs w:val="16"/>
              </w:rPr>
            </w:pPr>
            <w:r w:rsidRPr="005C4DD5">
              <w:rPr>
                <w:color w:val="000000"/>
                <w:sz w:val="16"/>
                <w:szCs w:val="16"/>
              </w:rPr>
              <w:t xml:space="preserve">Доля ежегодно заменяемых сетей </w:t>
            </w:r>
          </w:p>
        </w:tc>
        <w:tc>
          <w:tcPr>
            <w:tcW w:w="238" w:type="pct"/>
            <w:shd w:val="clear" w:color="auto" w:fill="auto"/>
            <w:vAlign w:val="center"/>
            <w:hideMark/>
          </w:tcPr>
          <w:p w14:paraId="076A3C78" w14:textId="77777777" w:rsidR="006635A9" w:rsidRPr="005C4DD5" w:rsidRDefault="006635A9" w:rsidP="00291358">
            <w:pPr>
              <w:jc w:val="center"/>
              <w:rPr>
                <w:color w:val="000000"/>
                <w:sz w:val="16"/>
                <w:szCs w:val="16"/>
              </w:rPr>
            </w:pPr>
            <w:r w:rsidRPr="005C4DD5">
              <w:rPr>
                <w:color w:val="000000"/>
                <w:sz w:val="16"/>
                <w:szCs w:val="16"/>
              </w:rPr>
              <w:t xml:space="preserve">% </w:t>
            </w:r>
          </w:p>
        </w:tc>
        <w:tc>
          <w:tcPr>
            <w:tcW w:w="189" w:type="pct"/>
            <w:shd w:val="clear" w:color="auto" w:fill="auto"/>
            <w:vAlign w:val="center"/>
            <w:hideMark/>
          </w:tcPr>
          <w:p w14:paraId="119E6DCF" w14:textId="77777777" w:rsidR="006635A9" w:rsidRPr="005C4DD5" w:rsidRDefault="006635A9" w:rsidP="00291358">
            <w:pPr>
              <w:jc w:val="center"/>
              <w:rPr>
                <w:color w:val="000000"/>
                <w:sz w:val="16"/>
                <w:szCs w:val="16"/>
              </w:rPr>
            </w:pPr>
            <w:r w:rsidRPr="005C4DD5">
              <w:rPr>
                <w:color w:val="000000"/>
                <w:sz w:val="16"/>
                <w:szCs w:val="16"/>
              </w:rPr>
              <w:t>0,1</w:t>
            </w:r>
          </w:p>
        </w:tc>
        <w:tc>
          <w:tcPr>
            <w:tcW w:w="189" w:type="pct"/>
            <w:shd w:val="clear" w:color="auto" w:fill="auto"/>
            <w:vAlign w:val="center"/>
            <w:hideMark/>
          </w:tcPr>
          <w:p w14:paraId="05E76A1B" w14:textId="77777777" w:rsidR="006635A9" w:rsidRPr="005C4DD5" w:rsidRDefault="006635A9" w:rsidP="00291358">
            <w:pPr>
              <w:jc w:val="center"/>
              <w:rPr>
                <w:color w:val="000000"/>
                <w:sz w:val="16"/>
                <w:szCs w:val="16"/>
              </w:rPr>
            </w:pPr>
            <w:r w:rsidRPr="005C4DD5">
              <w:rPr>
                <w:color w:val="000000"/>
                <w:sz w:val="16"/>
                <w:szCs w:val="16"/>
              </w:rPr>
              <w:t>0,1</w:t>
            </w:r>
          </w:p>
        </w:tc>
        <w:tc>
          <w:tcPr>
            <w:tcW w:w="189" w:type="pct"/>
            <w:shd w:val="clear" w:color="auto" w:fill="auto"/>
            <w:vAlign w:val="center"/>
            <w:hideMark/>
          </w:tcPr>
          <w:p w14:paraId="19DE415D" w14:textId="77777777" w:rsidR="006635A9" w:rsidRPr="005C4DD5" w:rsidRDefault="006635A9" w:rsidP="00291358">
            <w:pPr>
              <w:jc w:val="center"/>
              <w:rPr>
                <w:color w:val="000000"/>
                <w:sz w:val="16"/>
                <w:szCs w:val="16"/>
              </w:rPr>
            </w:pPr>
            <w:r w:rsidRPr="005C4DD5">
              <w:rPr>
                <w:color w:val="000000"/>
                <w:sz w:val="16"/>
                <w:szCs w:val="16"/>
              </w:rPr>
              <w:t>0,1</w:t>
            </w:r>
          </w:p>
        </w:tc>
        <w:tc>
          <w:tcPr>
            <w:tcW w:w="189" w:type="pct"/>
            <w:shd w:val="clear" w:color="auto" w:fill="auto"/>
            <w:vAlign w:val="center"/>
            <w:hideMark/>
          </w:tcPr>
          <w:p w14:paraId="7E7E3F0F" w14:textId="77777777" w:rsidR="006635A9" w:rsidRPr="005C4DD5" w:rsidRDefault="006635A9" w:rsidP="00291358">
            <w:pPr>
              <w:jc w:val="center"/>
              <w:rPr>
                <w:color w:val="000000"/>
                <w:sz w:val="16"/>
                <w:szCs w:val="16"/>
              </w:rPr>
            </w:pPr>
            <w:r w:rsidRPr="005C4DD5">
              <w:rPr>
                <w:color w:val="000000"/>
                <w:sz w:val="16"/>
                <w:szCs w:val="16"/>
              </w:rPr>
              <w:t>0,1</w:t>
            </w:r>
          </w:p>
        </w:tc>
        <w:tc>
          <w:tcPr>
            <w:tcW w:w="189" w:type="pct"/>
            <w:shd w:val="clear" w:color="auto" w:fill="auto"/>
            <w:vAlign w:val="center"/>
            <w:hideMark/>
          </w:tcPr>
          <w:p w14:paraId="4C461E15" w14:textId="77777777" w:rsidR="006635A9" w:rsidRPr="005C4DD5" w:rsidRDefault="006635A9" w:rsidP="00291358">
            <w:pPr>
              <w:jc w:val="center"/>
              <w:rPr>
                <w:color w:val="000000"/>
                <w:sz w:val="16"/>
                <w:szCs w:val="16"/>
              </w:rPr>
            </w:pPr>
            <w:r w:rsidRPr="005C4DD5">
              <w:rPr>
                <w:color w:val="000000"/>
                <w:sz w:val="16"/>
                <w:szCs w:val="16"/>
              </w:rPr>
              <w:t>0,1</w:t>
            </w:r>
          </w:p>
        </w:tc>
        <w:tc>
          <w:tcPr>
            <w:tcW w:w="189" w:type="pct"/>
            <w:shd w:val="clear" w:color="auto" w:fill="auto"/>
            <w:vAlign w:val="center"/>
            <w:hideMark/>
          </w:tcPr>
          <w:p w14:paraId="38FCDA61" w14:textId="77777777" w:rsidR="006635A9" w:rsidRPr="005C4DD5" w:rsidRDefault="006635A9" w:rsidP="00291358">
            <w:pPr>
              <w:jc w:val="center"/>
              <w:rPr>
                <w:color w:val="000000"/>
                <w:sz w:val="16"/>
                <w:szCs w:val="16"/>
              </w:rPr>
            </w:pPr>
            <w:r w:rsidRPr="005C4DD5">
              <w:rPr>
                <w:color w:val="000000"/>
                <w:sz w:val="16"/>
                <w:szCs w:val="16"/>
              </w:rPr>
              <w:t>0,1</w:t>
            </w:r>
          </w:p>
        </w:tc>
        <w:tc>
          <w:tcPr>
            <w:tcW w:w="189" w:type="pct"/>
            <w:shd w:val="clear" w:color="auto" w:fill="auto"/>
            <w:vAlign w:val="center"/>
            <w:hideMark/>
          </w:tcPr>
          <w:p w14:paraId="57529168" w14:textId="77777777" w:rsidR="006635A9" w:rsidRPr="005C4DD5" w:rsidRDefault="006635A9" w:rsidP="00291358">
            <w:pPr>
              <w:jc w:val="center"/>
              <w:rPr>
                <w:color w:val="000000"/>
                <w:sz w:val="16"/>
                <w:szCs w:val="16"/>
              </w:rPr>
            </w:pPr>
            <w:r w:rsidRPr="005C4DD5">
              <w:rPr>
                <w:color w:val="000000"/>
                <w:sz w:val="16"/>
                <w:szCs w:val="16"/>
              </w:rPr>
              <w:t>0,1</w:t>
            </w:r>
          </w:p>
        </w:tc>
        <w:tc>
          <w:tcPr>
            <w:tcW w:w="189" w:type="pct"/>
            <w:shd w:val="clear" w:color="auto" w:fill="auto"/>
            <w:vAlign w:val="center"/>
            <w:hideMark/>
          </w:tcPr>
          <w:p w14:paraId="15A11847" w14:textId="77777777" w:rsidR="006635A9" w:rsidRPr="005C4DD5" w:rsidRDefault="006635A9" w:rsidP="00291358">
            <w:pPr>
              <w:jc w:val="center"/>
              <w:rPr>
                <w:color w:val="000000"/>
                <w:sz w:val="16"/>
                <w:szCs w:val="16"/>
              </w:rPr>
            </w:pPr>
            <w:r w:rsidRPr="005C4DD5">
              <w:rPr>
                <w:color w:val="000000"/>
                <w:sz w:val="16"/>
                <w:szCs w:val="16"/>
              </w:rPr>
              <w:t>0,1</w:t>
            </w:r>
          </w:p>
        </w:tc>
        <w:tc>
          <w:tcPr>
            <w:tcW w:w="189" w:type="pct"/>
            <w:shd w:val="clear" w:color="auto" w:fill="auto"/>
            <w:vAlign w:val="center"/>
            <w:hideMark/>
          </w:tcPr>
          <w:p w14:paraId="602D18EF" w14:textId="77777777" w:rsidR="006635A9" w:rsidRPr="005C4DD5" w:rsidRDefault="006635A9" w:rsidP="00291358">
            <w:pPr>
              <w:jc w:val="center"/>
              <w:rPr>
                <w:color w:val="000000"/>
                <w:sz w:val="16"/>
                <w:szCs w:val="16"/>
              </w:rPr>
            </w:pPr>
            <w:r w:rsidRPr="005C4DD5">
              <w:rPr>
                <w:color w:val="000000"/>
                <w:sz w:val="16"/>
                <w:szCs w:val="16"/>
              </w:rPr>
              <w:t>0,1</w:t>
            </w:r>
          </w:p>
        </w:tc>
        <w:tc>
          <w:tcPr>
            <w:tcW w:w="189" w:type="pct"/>
            <w:shd w:val="clear" w:color="auto" w:fill="auto"/>
            <w:vAlign w:val="center"/>
            <w:hideMark/>
          </w:tcPr>
          <w:p w14:paraId="3D226B0E" w14:textId="77777777" w:rsidR="006635A9" w:rsidRPr="005C4DD5" w:rsidRDefault="006635A9" w:rsidP="00291358">
            <w:pPr>
              <w:jc w:val="center"/>
              <w:rPr>
                <w:color w:val="000000"/>
                <w:sz w:val="16"/>
                <w:szCs w:val="16"/>
              </w:rPr>
            </w:pPr>
            <w:r w:rsidRPr="005C4DD5">
              <w:rPr>
                <w:color w:val="000000"/>
                <w:sz w:val="16"/>
                <w:szCs w:val="16"/>
              </w:rPr>
              <w:t>0,1</w:t>
            </w:r>
          </w:p>
        </w:tc>
        <w:tc>
          <w:tcPr>
            <w:tcW w:w="189" w:type="pct"/>
            <w:shd w:val="clear" w:color="auto" w:fill="auto"/>
            <w:vAlign w:val="center"/>
            <w:hideMark/>
          </w:tcPr>
          <w:p w14:paraId="6C71D6F1" w14:textId="77777777" w:rsidR="006635A9" w:rsidRPr="005C4DD5" w:rsidRDefault="006635A9" w:rsidP="00291358">
            <w:pPr>
              <w:jc w:val="center"/>
              <w:rPr>
                <w:color w:val="000000"/>
                <w:sz w:val="16"/>
                <w:szCs w:val="16"/>
              </w:rPr>
            </w:pPr>
            <w:r w:rsidRPr="005C4DD5">
              <w:rPr>
                <w:color w:val="000000"/>
                <w:sz w:val="16"/>
                <w:szCs w:val="16"/>
              </w:rPr>
              <w:t>0,1</w:t>
            </w:r>
          </w:p>
        </w:tc>
        <w:tc>
          <w:tcPr>
            <w:tcW w:w="189" w:type="pct"/>
            <w:shd w:val="clear" w:color="auto" w:fill="auto"/>
            <w:vAlign w:val="center"/>
            <w:hideMark/>
          </w:tcPr>
          <w:p w14:paraId="664FDA1A" w14:textId="77777777" w:rsidR="006635A9" w:rsidRPr="005C4DD5" w:rsidRDefault="006635A9" w:rsidP="00291358">
            <w:pPr>
              <w:jc w:val="center"/>
              <w:rPr>
                <w:color w:val="000000"/>
                <w:sz w:val="16"/>
                <w:szCs w:val="16"/>
              </w:rPr>
            </w:pPr>
            <w:r w:rsidRPr="005C4DD5">
              <w:rPr>
                <w:color w:val="000000"/>
                <w:sz w:val="16"/>
                <w:szCs w:val="16"/>
              </w:rPr>
              <w:t>0,1</w:t>
            </w:r>
          </w:p>
        </w:tc>
        <w:tc>
          <w:tcPr>
            <w:tcW w:w="189" w:type="pct"/>
            <w:shd w:val="clear" w:color="auto" w:fill="auto"/>
            <w:vAlign w:val="center"/>
            <w:hideMark/>
          </w:tcPr>
          <w:p w14:paraId="206F0FB5" w14:textId="77777777" w:rsidR="006635A9" w:rsidRPr="005C4DD5" w:rsidRDefault="006635A9" w:rsidP="00291358">
            <w:pPr>
              <w:jc w:val="center"/>
              <w:rPr>
                <w:color w:val="000000"/>
                <w:sz w:val="16"/>
                <w:szCs w:val="16"/>
              </w:rPr>
            </w:pPr>
            <w:r w:rsidRPr="005C4DD5">
              <w:rPr>
                <w:color w:val="000000"/>
                <w:sz w:val="16"/>
                <w:szCs w:val="16"/>
              </w:rPr>
              <w:t>0,1</w:t>
            </w:r>
          </w:p>
        </w:tc>
        <w:tc>
          <w:tcPr>
            <w:tcW w:w="189" w:type="pct"/>
            <w:shd w:val="clear" w:color="auto" w:fill="auto"/>
            <w:vAlign w:val="center"/>
            <w:hideMark/>
          </w:tcPr>
          <w:p w14:paraId="5FBA5AAF" w14:textId="77777777" w:rsidR="006635A9" w:rsidRPr="005C4DD5" w:rsidRDefault="006635A9" w:rsidP="00291358">
            <w:pPr>
              <w:jc w:val="center"/>
              <w:rPr>
                <w:color w:val="000000"/>
                <w:sz w:val="16"/>
                <w:szCs w:val="16"/>
              </w:rPr>
            </w:pPr>
            <w:r w:rsidRPr="005C4DD5">
              <w:rPr>
                <w:color w:val="000000"/>
                <w:sz w:val="16"/>
                <w:szCs w:val="16"/>
              </w:rPr>
              <w:t>0,1</w:t>
            </w:r>
          </w:p>
        </w:tc>
        <w:tc>
          <w:tcPr>
            <w:tcW w:w="189" w:type="pct"/>
            <w:shd w:val="clear" w:color="auto" w:fill="auto"/>
            <w:vAlign w:val="center"/>
            <w:hideMark/>
          </w:tcPr>
          <w:p w14:paraId="0B35D3CE" w14:textId="77777777" w:rsidR="006635A9" w:rsidRPr="005C4DD5" w:rsidRDefault="006635A9" w:rsidP="00291358">
            <w:pPr>
              <w:jc w:val="center"/>
              <w:rPr>
                <w:color w:val="000000"/>
                <w:sz w:val="16"/>
                <w:szCs w:val="16"/>
              </w:rPr>
            </w:pPr>
            <w:r w:rsidRPr="005C4DD5">
              <w:rPr>
                <w:color w:val="000000"/>
                <w:sz w:val="16"/>
                <w:szCs w:val="16"/>
              </w:rPr>
              <w:t>0,1</w:t>
            </w:r>
          </w:p>
        </w:tc>
        <w:tc>
          <w:tcPr>
            <w:tcW w:w="189" w:type="pct"/>
            <w:shd w:val="clear" w:color="auto" w:fill="auto"/>
            <w:vAlign w:val="center"/>
            <w:hideMark/>
          </w:tcPr>
          <w:p w14:paraId="2B0B2C5A" w14:textId="77777777" w:rsidR="006635A9" w:rsidRPr="005C4DD5" w:rsidRDefault="006635A9" w:rsidP="00291358">
            <w:pPr>
              <w:jc w:val="center"/>
              <w:rPr>
                <w:color w:val="000000"/>
                <w:sz w:val="16"/>
                <w:szCs w:val="16"/>
              </w:rPr>
            </w:pPr>
            <w:r w:rsidRPr="005C4DD5">
              <w:rPr>
                <w:color w:val="000000"/>
                <w:sz w:val="16"/>
                <w:szCs w:val="16"/>
              </w:rPr>
              <w:t>0,1</w:t>
            </w:r>
          </w:p>
        </w:tc>
        <w:tc>
          <w:tcPr>
            <w:tcW w:w="189" w:type="pct"/>
            <w:shd w:val="clear" w:color="auto" w:fill="auto"/>
            <w:vAlign w:val="center"/>
            <w:hideMark/>
          </w:tcPr>
          <w:p w14:paraId="66B13A1B" w14:textId="77777777" w:rsidR="006635A9" w:rsidRPr="005C4DD5" w:rsidRDefault="006635A9" w:rsidP="00291358">
            <w:pPr>
              <w:jc w:val="center"/>
              <w:rPr>
                <w:color w:val="000000"/>
                <w:sz w:val="16"/>
                <w:szCs w:val="16"/>
              </w:rPr>
            </w:pPr>
            <w:r w:rsidRPr="005C4DD5">
              <w:rPr>
                <w:color w:val="000000"/>
                <w:sz w:val="16"/>
                <w:szCs w:val="16"/>
              </w:rPr>
              <w:t>0,1</w:t>
            </w:r>
          </w:p>
        </w:tc>
        <w:tc>
          <w:tcPr>
            <w:tcW w:w="189" w:type="pct"/>
            <w:shd w:val="clear" w:color="auto" w:fill="auto"/>
            <w:vAlign w:val="center"/>
            <w:hideMark/>
          </w:tcPr>
          <w:p w14:paraId="380F0D9A" w14:textId="77777777" w:rsidR="006635A9" w:rsidRPr="005C4DD5" w:rsidRDefault="006635A9" w:rsidP="00291358">
            <w:pPr>
              <w:jc w:val="center"/>
              <w:rPr>
                <w:color w:val="000000"/>
                <w:sz w:val="16"/>
                <w:szCs w:val="16"/>
              </w:rPr>
            </w:pPr>
            <w:r w:rsidRPr="005C4DD5">
              <w:rPr>
                <w:color w:val="000000"/>
                <w:sz w:val="16"/>
                <w:szCs w:val="16"/>
              </w:rPr>
              <w:t>0,1</w:t>
            </w:r>
          </w:p>
        </w:tc>
        <w:tc>
          <w:tcPr>
            <w:tcW w:w="194" w:type="pct"/>
            <w:shd w:val="clear" w:color="auto" w:fill="auto"/>
            <w:vAlign w:val="center"/>
            <w:hideMark/>
          </w:tcPr>
          <w:p w14:paraId="3489A716" w14:textId="77777777" w:rsidR="006635A9" w:rsidRPr="005C4DD5" w:rsidRDefault="006635A9" w:rsidP="00291358">
            <w:pPr>
              <w:jc w:val="center"/>
              <w:rPr>
                <w:color w:val="000000"/>
                <w:sz w:val="16"/>
                <w:szCs w:val="16"/>
              </w:rPr>
            </w:pPr>
            <w:r w:rsidRPr="005C4DD5">
              <w:rPr>
                <w:color w:val="000000"/>
                <w:sz w:val="16"/>
                <w:szCs w:val="16"/>
              </w:rPr>
              <w:t>0,1</w:t>
            </w:r>
          </w:p>
        </w:tc>
      </w:tr>
      <w:tr w:rsidR="006635A9" w:rsidRPr="005C4DD5" w14:paraId="5806C656" w14:textId="77777777" w:rsidTr="00F17B05">
        <w:trPr>
          <w:trHeight w:val="20"/>
        </w:trPr>
        <w:tc>
          <w:tcPr>
            <w:tcW w:w="5000" w:type="pct"/>
            <w:gridSpan w:val="21"/>
            <w:shd w:val="clear" w:color="auto" w:fill="auto"/>
            <w:vAlign w:val="center"/>
            <w:hideMark/>
          </w:tcPr>
          <w:p w14:paraId="4C1B8D41" w14:textId="77777777" w:rsidR="006635A9" w:rsidRPr="005C4DD5" w:rsidRDefault="006635A9" w:rsidP="00291358">
            <w:pPr>
              <w:jc w:val="center"/>
              <w:rPr>
                <w:b/>
                <w:bCs/>
                <w:color w:val="000000"/>
                <w:sz w:val="16"/>
                <w:szCs w:val="16"/>
              </w:rPr>
            </w:pPr>
            <w:r w:rsidRPr="005C4DD5">
              <w:rPr>
                <w:b/>
                <w:bCs/>
                <w:color w:val="000000"/>
                <w:sz w:val="16"/>
                <w:szCs w:val="16"/>
              </w:rPr>
              <w:t xml:space="preserve">Ресурсная эффективность газоснабжения </w:t>
            </w:r>
          </w:p>
        </w:tc>
      </w:tr>
      <w:tr w:rsidR="006635A9" w:rsidRPr="005C4DD5" w14:paraId="118A9378" w14:textId="77777777" w:rsidTr="00F17B05">
        <w:trPr>
          <w:trHeight w:val="20"/>
        </w:trPr>
        <w:tc>
          <w:tcPr>
            <w:tcW w:w="1166" w:type="pct"/>
            <w:shd w:val="clear" w:color="auto" w:fill="auto"/>
            <w:vAlign w:val="center"/>
            <w:hideMark/>
          </w:tcPr>
          <w:p w14:paraId="16F3B546" w14:textId="77777777" w:rsidR="006635A9" w:rsidRPr="005C4DD5" w:rsidRDefault="006635A9" w:rsidP="00291358">
            <w:pPr>
              <w:rPr>
                <w:color w:val="000000"/>
                <w:sz w:val="16"/>
                <w:szCs w:val="16"/>
              </w:rPr>
            </w:pPr>
            <w:r w:rsidRPr="005C4DD5">
              <w:rPr>
                <w:color w:val="000000"/>
                <w:sz w:val="16"/>
                <w:szCs w:val="16"/>
              </w:rPr>
              <w:t xml:space="preserve">Уровень потерь и неучтенных расходов газа </w:t>
            </w:r>
          </w:p>
        </w:tc>
        <w:tc>
          <w:tcPr>
            <w:tcW w:w="238" w:type="pct"/>
            <w:shd w:val="clear" w:color="auto" w:fill="auto"/>
            <w:vAlign w:val="center"/>
            <w:hideMark/>
          </w:tcPr>
          <w:p w14:paraId="1E7E04B7" w14:textId="77777777" w:rsidR="006635A9" w:rsidRPr="005C4DD5" w:rsidRDefault="006635A9" w:rsidP="00291358">
            <w:pPr>
              <w:jc w:val="center"/>
              <w:rPr>
                <w:color w:val="000000"/>
                <w:sz w:val="16"/>
                <w:szCs w:val="16"/>
              </w:rPr>
            </w:pPr>
            <w:r w:rsidRPr="005C4DD5">
              <w:rPr>
                <w:color w:val="000000"/>
                <w:sz w:val="16"/>
                <w:szCs w:val="16"/>
              </w:rPr>
              <w:t xml:space="preserve">% </w:t>
            </w:r>
          </w:p>
        </w:tc>
        <w:tc>
          <w:tcPr>
            <w:tcW w:w="189" w:type="pct"/>
            <w:shd w:val="clear" w:color="auto" w:fill="auto"/>
            <w:vAlign w:val="center"/>
            <w:hideMark/>
          </w:tcPr>
          <w:p w14:paraId="6387A27E" w14:textId="77777777" w:rsidR="006635A9" w:rsidRPr="005C4DD5" w:rsidRDefault="006635A9" w:rsidP="00291358">
            <w:pPr>
              <w:jc w:val="center"/>
              <w:rPr>
                <w:color w:val="000000"/>
                <w:sz w:val="16"/>
                <w:szCs w:val="16"/>
              </w:rPr>
            </w:pPr>
            <w:r w:rsidRPr="005C4DD5">
              <w:rPr>
                <w:color w:val="000000"/>
                <w:sz w:val="16"/>
                <w:szCs w:val="16"/>
              </w:rPr>
              <w:t>0,3</w:t>
            </w:r>
          </w:p>
        </w:tc>
        <w:tc>
          <w:tcPr>
            <w:tcW w:w="189" w:type="pct"/>
            <w:shd w:val="clear" w:color="auto" w:fill="auto"/>
            <w:vAlign w:val="center"/>
            <w:hideMark/>
          </w:tcPr>
          <w:p w14:paraId="65719696" w14:textId="77777777" w:rsidR="006635A9" w:rsidRPr="005C4DD5" w:rsidRDefault="006635A9" w:rsidP="00291358">
            <w:pPr>
              <w:jc w:val="center"/>
              <w:rPr>
                <w:color w:val="000000"/>
                <w:sz w:val="16"/>
                <w:szCs w:val="16"/>
              </w:rPr>
            </w:pPr>
            <w:r w:rsidRPr="005C4DD5">
              <w:rPr>
                <w:color w:val="000000"/>
                <w:sz w:val="16"/>
                <w:szCs w:val="16"/>
              </w:rPr>
              <w:t>0,3</w:t>
            </w:r>
          </w:p>
        </w:tc>
        <w:tc>
          <w:tcPr>
            <w:tcW w:w="189" w:type="pct"/>
            <w:shd w:val="clear" w:color="auto" w:fill="auto"/>
            <w:vAlign w:val="center"/>
            <w:hideMark/>
          </w:tcPr>
          <w:p w14:paraId="51AAD806" w14:textId="77777777" w:rsidR="006635A9" w:rsidRPr="005C4DD5" w:rsidRDefault="006635A9" w:rsidP="00291358">
            <w:pPr>
              <w:jc w:val="center"/>
              <w:rPr>
                <w:color w:val="000000"/>
                <w:sz w:val="16"/>
                <w:szCs w:val="16"/>
              </w:rPr>
            </w:pPr>
            <w:r w:rsidRPr="005C4DD5">
              <w:rPr>
                <w:color w:val="000000"/>
                <w:sz w:val="16"/>
                <w:szCs w:val="16"/>
              </w:rPr>
              <w:t>0,3</w:t>
            </w:r>
          </w:p>
        </w:tc>
        <w:tc>
          <w:tcPr>
            <w:tcW w:w="189" w:type="pct"/>
            <w:shd w:val="clear" w:color="auto" w:fill="auto"/>
            <w:vAlign w:val="center"/>
            <w:hideMark/>
          </w:tcPr>
          <w:p w14:paraId="222E4EB9" w14:textId="77777777" w:rsidR="006635A9" w:rsidRPr="005C4DD5" w:rsidRDefault="006635A9" w:rsidP="00291358">
            <w:pPr>
              <w:jc w:val="center"/>
              <w:rPr>
                <w:color w:val="000000"/>
                <w:sz w:val="16"/>
                <w:szCs w:val="16"/>
              </w:rPr>
            </w:pPr>
            <w:r w:rsidRPr="005C4DD5">
              <w:rPr>
                <w:color w:val="000000"/>
                <w:sz w:val="16"/>
                <w:szCs w:val="16"/>
              </w:rPr>
              <w:t>0,3</w:t>
            </w:r>
          </w:p>
        </w:tc>
        <w:tc>
          <w:tcPr>
            <w:tcW w:w="189" w:type="pct"/>
            <w:shd w:val="clear" w:color="auto" w:fill="auto"/>
            <w:vAlign w:val="center"/>
            <w:hideMark/>
          </w:tcPr>
          <w:p w14:paraId="658EE24D" w14:textId="77777777" w:rsidR="006635A9" w:rsidRPr="005C4DD5" w:rsidRDefault="006635A9" w:rsidP="00291358">
            <w:pPr>
              <w:jc w:val="center"/>
              <w:rPr>
                <w:color w:val="000000"/>
                <w:sz w:val="16"/>
                <w:szCs w:val="16"/>
              </w:rPr>
            </w:pPr>
            <w:r w:rsidRPr="005C4DD5">
              <w:rPr>
                <w:color w:val="000000"/>
                <w:sz w:val="16"/>
                <w:szCs w:val="16"/>
              </w:rPr>
              <w:t>0,3</w:t>
            </w:r>
          </w:p>
        </w:tc>
        <w:tc>
          <w:tcPr>
            <w:tcW w:w="189" w:type="pct"/>
            <w:shd w:val="clear" w:color="auto" w:fill="auto"/>
            <w:vAlign w:val="center"/>
            <w:hideMark/>
          </w:tcPr>
          <w:p w14:paraId="358C8EAC" w14:textId="77777777" w:rsidR="006635A9" w:rsidRPr="005C4DD5" w:rsidRDefault="006635A9" w:rsidP="00291358">
            <w:pPr>
              <w:jc w:val="center"/>
              <w:rPr>
                <w:color w:val="000000"/>
                <w:sz w:val="16"/>
                <w:szCs w:val="16"/>
              </w:rPr>
            </w:pPr>
            <w:r w:rsidRPr="005C4DD5">
              <w:rPr>
                <w:color w:val="000000"/>
                <w:sz w:val="16"/>
                <w:szCs w:val="16"/>
              </w:rPr>
              <w:t>0,3</w:t>
            </w:r>
          </w:p>
        </w:tc>
        <w:tc>
          <w:tcPr>
            <w:tcW w:w="189" w:type="pct"/>
            <w:shd w:val="clear" w:color="auto" w:fill="auto"/>
            <w:vAlign w:val="center"/>
            <w:hideMark/>
          </w:tcPr>
          <w:p w14:paraId="6C4A2922" w14:textId="77777777" w:rsidR="006635A9" w:rsidRPr="005C4DD5" w:rsidRDefault="006635A9" w:rsidP="00291358">
            <w:pPr>
              <w:jc w:val="center"/>
              <w:rPr>
                <w:color w:val="000000"/>
                <w:sz w:val="16"/>
                <w:szCs w:val="16"/>
              </w:rPr>
            </w:pPr>
            <w:r w:rsidRPr="005C4DD5">
              <w:rPr>
                <w:color w:val="000000"/>
                <w:sz w:val="16"/>
                <w:szCs w:val="16"/>
              </w:rPr>
              <w:t>0,3</w:t>
            </w:r>
          </w:p>
        </w:tc>
        <w:tc>
          <w:tcPr>
            <w:tcW w:w="189" w:type="pct"/>
            <w:shd w:val="clear" w:color="auto" w:fill="auto"/>
            <w:vAlign w:val="center"/>
            <w:hideMark/>
          </w:tcPr>
          <w:p w14:paraId="7418F695" w14:textId="77777777" w:rsidR="006635A9" w:rsidRPr="005C4DD5" w:rsidRDefault="006635A9" w:rsidP="00291358">
            <w:pPr>
              <w:jc w:val="center"/>
              <w:rPr>
                <w:color w:val="000000"/>
                <w:sz w:val="16"/>
                <w:szCs w:val="16"/>
              </w:rPr>
            </w:pPr>
            <w:r w:rsidRPr="005C4DD5">
              <w:rPr>
                <w:color w:val="000000"/>
                <w:sz w:val="16"/>
                <w:szCs w:val="16"/>
              </w:rPr>
              <w:t>0,3</w:t>
            </w:r>
          </w:p>
        </w:tc>
        <w:tc>
          <w:tcPr>
            <w:tcW w:w="189" w:type="pct"/>
            <w:shd w:val="clear" w:color="auto" w:fill="auto"/>
            <w:vAlign w:val="center"/>
            <w:hideMark/>
          </w:tcPr>
          <w:p w14:paraId="7CB8AE6E" w14:textId="77777777" w:rsidR="006635A9" w:rsidRPr="005C4DD5" w:rsidRDefault="006635A9" w:rsidP="00291358">
            <w:pPr>
              <w:jc w:val="center"/>
              <w:rPr>
                <w:color w:val="000000"/>
                <w:sz w:val="16"/>
                <w:szCs w:val="16"/>
              </w:rPr>
            </w:pPr>
            <w:r w:rsidRPr="005C4DD5">
              <w:rPr>
                <w:color w:val="000000"/>
                <w:sz w:val="16"/>
                <w:szCs w:val="16"/>
              </w:rPr>
              <w:t>0,3</w:t>
            </w:r>
          </w:p>
        </w:tc>
        <w:tc>
          <w:tcPr>
            <w:tcW w:w="189" w:type="pct"/>
            <w:shd w:val="clear" w:color="auto" w:fill="auto"/>
            <w:vAlign w:val="center"/>
            <w:hideMark/>
          </w:tcPr>
          <w:p w14:paraId="5408BF5A" w14:textId="77777777" w:rsidR="006635A9" w:rsidRPr="005C4DD5" w:rsidRDefault="006635A9" w:rsidP="00291358">
            <w:pPr>
              <w:jc w:val="center"/>
              <w:rPr>
                <w:color w:val="000000"/>
                <w:sz w:val="16"/>
                <w:szCs w:val="16"/>
              </w:rPr>
            </w:pPr>
            <w:r w:rsidRPr="005C4DD5">
              <w:rPr>
                <w:color w:val="000000"/>
                <w:sz w:val="16"/>
                <w:szCs w:val="16"/>
              </w:rPr>
              <w:t>0,3</w:t>
            </w:r>
          </w:p>
        </w:tc>
        <w:tc>
          <w:tcPr>
            <w:tcW w:w="189" w:type="pct"/>
            <w:shd w:val="clear" w:color="auto" w:fill="auto"/>
            <w:vAlign w:val="center"/>
            <w:hideMark/>
          </w:tcPr>
          <w:p w14:paraId="6EA1B03E" w14:textId="77777777" w:rsidR="006635A9" w:rsidRPr="005C4DD5" w:rsidRDefault="006635A9" w:rsidP="00291358">
            <w:pPr>
              <w:jc w:val="center"/>
              <w:rPr>
                <w:color w:val="000000"/>
                <w:sz w:val="16"/>
                <w:szCs w:val="16"/>
              </w:rPr>
            </w:pPr>
            <w:r w:rsidRPr="005C4DD5">
              <w:rPr>
                <w:color w:val="000000"/>
                <w:sz w:val="16"/>
                <w:szCs w:val="16"/>
              </w:rPr>
              <w:t>0,3</w:t>
            </w:r>
          </w:p>
        </w:tc>
        <w:tc>
          <w:tcPr>
            <w:tcW w:w="189" w:type="pct"/>
            <w:shd w:val="clear" w:color="auto" w:fill="auto"/>
            <w:vAlign w:val="center"/>
            <w:hideMark/>
          </w:tcPr>
          <w:p w14:paraId="4BF31E7A" w14:textId="77777777" w:rsidR="006635A9" w:rsidRPr="005C4DD5" w:rsidRDefault="006635A9" w:rsidP="00291358">
            <w:pPr>
              <w:jc w:val="center"/>
              <w:rPr>
                <w:color w:val="000000"/>
                <w:sz w:val="16"/>
                <w:szCs w:val="16"/>
              </w:rPr>
            </w:pPr>
            <w:r w:rsidRPr="005C4DD5">
              <w:rPr>
                <w:color w:val="000000"/>
                <w:sz w:val="16"/>
                <w:szCs w:val="16"/>
              </w:rPr>
              <w:t>0,3</w:t>
            </w:r>
          </w:p>
        </w:tc>
        <w:tc>
          <w:tcPr>
            <w:tcW w:w="189" w:type="pct"/>
            <w:shd w:val="clear" w:color="auto" w:fill="auto"/>
            <w:vAlign w:val="center"/>
            <w:hideMark/>
          </w:tcPr>
          <w:p w14:paraId="48E51426" w14:textId="77777777" w:rsidR="006635A9" w:rsidRPr="005C4DD5" w:rsidRDefault="006635A9" w:rsidP="00291358">
            <w:pPr>
              <w:jc w:val="center"/>
              <w:rPr>
                <w:color w:val="000000"/>
                <w:sz w:val="16"/>
                <w:szCs w:val="16"/>
              </w:rPr>
            </w:pPr>
            <w:r w:rsidRPr="005C4DD5">
              <w:rPr>
                <w:color w:val="000000"/>
                <w:sz w:val="16"/>
                <w:szCs w:val="16"/>
              </w:rPr>
              <w:t>0,3</w:t>
            </w:r>
          </w:p>
        </w:tc>
        <w:tc>
          <w:tcPr>
            <w:tcW w:w="189" w:type="pct"/>
            <w:shd w:val="clear" w:color="auto" w:fill="auto"/>
            <w:vAlign w:val="center"/>
            <w:hideMark/>
          </w:tcPr>
          <w:p w14:paraId="1742C9E1" w14:textId="77777777" w:rsidR="006635A9" w:rsidRPr="005C4DD5" w:rsidRDefault="006635A9" w:rsidP="00291358">
            <w:pPr>
              <w:jc w:val="center"/>
              <w:rPr>
                <w:color w:val="000000"/>
                <w:sz w:val="16"/>
                <w:szCs w:val="16"/>
              </w:rPr>
            </w:pPr>
            <w:r w:rsidRPr="005C4DD5">
              <w:rPr>
                <w:color w:val="000000"/>
                <w:sz w:val="16"/>
                <w:szCs w:val="16"/>
              </w:rPr>
              <w:t>0,3</w:t>
            </w:r>
          </w:p>
        </w:tc>
        <w:tc>
          <w:tcPr>
            <w:tcW w:w="189" w:type="pct"/>
            <w:shd w:val="clear" w:color="auto" w:fill="auto"/>
            <w:vAlign w:val="center"/>
            <w:hideMark/>
          </w:tcPr>
          <w:p w14:paraId="78476891" w14:textId="77777777" w:rsidR="006635A9" w:rsidRPr="005C4DD5" w:rsidRDefault="006635A9" w:rsidP="00291358">
            <w:pPr>
              <w:jc w:val="center"/>
              <w:rPr>
                <w:color w:val="000000"/>
                <w:sz w:val="16"/>
                <w:szCs w:val="16"/>
              </w:rPr>
            </w:pPr>
            <w:r w:rsidRPr="005C4DD5">
              <w:rPr>
                <w:color w:val="000000"/>
                <w:sz w:val="16"/>
                <w:szCs w:val="16"/>
              </w:rPr>
              <w:t>0,3</w:t>
            </w:r>
          </w:p>
        </w:tc>
        <w:tc>
          <w:tcPr>
            <w:tcW w:w="189" w:type="pct"/>
            <w:shd w:val="clear" w:color="auto" w:fill="auto"/>
            <w:vAlign w:val="center"/>
            <w:hideMark/>
          </w:tcPr>
          <w:p w14:paraId="66838CD7" w14:textId="77777777" w:rsidR="006635A9" w:rsidRPr="005C4DD5" w:rsidRDefault="006635A9" w:rsidP="00291358">
            <w:pPr>
              <w:jc w:val="center"/>
              <w:rPr>
                <w:color w:val="000000"/>
                <w:sz w:val="16"/>
                <w:szCs w:val="16"/>
              </w:rPr>
            </w:pPr>
            <w:r w:rsidRPr="005C4DD5">
              <w:rPr>
                <w:color w:val="000000"/>
                <w:sz w:val="16"/>
                <w:szCs w:val="16"/>
              </w:rPr>
              <w:t>0,3</w:t>
            </w:r>
          </w:p>
        </w:tc>
        <w:tc>
          <w:tcPr>
            <w:tcW w:w="189" w:type="pct"/>
            <w:shd w:val="clear" w:color="auto" w:fill="auto"/>
            <w:vAlign w:val="center"/>
            <w:hideMark/>
          </w:tcPr>
          <w:p w14:paraId="5FBF1235" w14:textId="77777777" w:rsidR="006635A9" w:rsidRPr="005C4DD5" w:rsidRDefault="006635A9" w:rsidP="00291358">
            <w:pPr>
              <w:jc w:val="center"/>
              <w:rPr>
                <w:color w:val="000000"/>
                <w:sz w:val="16"/>
                <w:szCs w:val="16"/>
              </w:rPr>
            </w:pPr>
            <w:r w:rsidRPr="005C4DD5">
              <w:rPr>
                <w:color w:val="000000"/>
                <w:sz w:val="16"/>
                <w:szCs w:val="16"/>
              </w:rPr>
              <w:t>0,3</w:t>
            </w:r>
          </w:p>
        </w:tc>
        <w:tc>
          <w:tcPr>
            <w:tcW w:w="189" w:type="pct"/>
            <w:shd w:val="clear" w:color="auto" w:fill="auto"/>
            <w:vAlign w:val="center"/>
            <w:hideMark/>
          </w:tcPr>
          <w:p w14:paraId="402A6FFE" w14:textId="77777777" w:rsidR="006635A9" w:rsidRPr="005C4DD5" w:rsidRDefault="006635A9" w:rsidP="00291358">
            <w:pPr>
              <w:jc w:val="center"/>
              <w:rPr>
                <w:color w:val="000000"/>
                <w:sz w:val="16"/>
                <w:szCs w:val="16"/>
              </w:rPr>
            </w:pPr>
            <w:r w:rsidRPr="005C4DD5">
              <w:rPr>
                <w:color w:val="000000"/>
                <w:sz w:val="16"/>
                <w:szCs w:val="16"/>
              </w:rPr>
              <w:t>0,3</w:t>
            </w:r>
          </w:p>
        </w:tc>
        <w:tc>
          <w:tcPr>
            <w:tcW w:w="194" w:type="pct"/>
            <w:shd w:val="clear" w:color="auto" w:fill="auto"/>
            <w:vAlign w:val="center"/>
            <w:hideMark/>
          </w:tcPr>
          <w:p w14:paraId="37173CF7" w14:textId="77777777" w:rsidR="006635A9" w:rsidRPr="005C4DD5" w:rsidRDefault="006635A9" w:rsidP="00291358">
            <w:pPr>
              <w:jc w:val="center"/>
              <w:rPr>
                <w:color w:val="000000"/>
                <w:sz w:val="16"/>
                <w:szCs w:val="16"/>
              </w:rPr>
            </w:pPr>
            <w:r w:rsidRPr="005C4DD5">
              <w:rPr>
                <w:color w:val="000000"/>
                <w:sz w:val="16"/>
                <w:szCs w:val="16"/>
              </w:rPr>
              <w:t>0,3</w:t>
            </w:r>
          </w:p>
        </w:tc>
      </w:tr>
      <w:tr w:rsidR="006635A9" w:rsidRPr="005C4DD5" w14:paraId="45AE74C3" w14:textId="77777777" w:rsidTr="00F17B05">
        <w:trPr>
          <w:trHeight w:val="20"/>
        </w:trPr>
        <w:tc>
          <w:tcPr>
            <w:tcW w:w="5000" w:type="pct"/>
            <w:gridSpan w:val="21"/>
            <w:shd w:val="clear" w:color="auto" w:fill="auto"/>
            <w:vAlign w:val="center"/>
            <w:hideMark/>
          </w:tcPr>
          <w:p w14:paraId="0C481DDE" w14:textId="77777777" w:rsidR="006635A9" w:rsidRPr="005C4DD5" w:rsidRDefault="006635A9" w:rsidP="00291358">
            <w:pPr>
              <w:jc w:val="center"/>
              <w:rPr>
                <w:b/>
                <w:bCs/>
                <w:color w:val="000000"/>
                <w:sz w:val="16"/>
                <w:szCs w:val="16"/>
              </w:rPr>
            </w:pPr>
            <w:r w:rsidRPr="005C4DD5">
              <w:rPr>
                <w:b/>
                <w:bCs/>
                <w:color w:val="000000"/>
                <w:sz w:val="16"/>
                <w:szCs w:val="16"/>
              </w:rPr>
              <w:t xml:space="preserve">Эффективность потребления газа </w:t>
            </w:r>
          </w:p>
        </w:tc>
      </w:tr>
      <w:tr w:rsidR="006635A9" w:rsidRPr="005C4DD5" w14:paraId="1E36AF45" w14:textId="77777777" w:rsidTr="00F17B05">
        <w:trPr>
          <w:trHeight w:val="20"/>
        </w:trPr>
        <w:tc>
          <w:tcPr>
            <w:tcW w:w="1166" w:type="pct"/>
            <w:shd w:val="clear" w:color="auto" w:fill="auto"/>
            <w:vAlign w:val="center"/>
            <w:hideMark/>
          </w:tcPr>
          <w:p w14:paraId="50C22FA3" w14:textId="77777777" w:rsidR="006635A9" w:rsidRPr="005C4DD5" w:rsidRDefault="006635A9" w:rsidP="00291358">
            <w:pPr>
              <w:rPr>
                <w:color w:val="000000"/>
                <w:sz w:val="16"/>
                <w:szCs w:val="16"/>
              </w:rPr>
            </w:pPr>
            <w:r w:rsidRPr="005C4DD5">
              <w:rPr>
                <w:color w:val="000000"/>
                <w:sz w:val="16"/>
                <w:szCs w:val="16"/>
              </w:rPr>
              <w:t xml:space="preserve">Удельное потребление газа </w:t>
            </w:r>
          </w:p>
        </w:tc>
        <w:tc>
          <w:tcPr>
            <w:tcW w:w="238" w:type="pct"/>
            <w:shd w:val="clear" w:color="auto" w:fill="auto"/>
            <w:vAlign w:val="center"/>
            <w:hideMark/>
          </w:tcPr>
          <w:p w14:paraId="44AA4F0A" w14:textId="77777777" w:rsidR="006635A9" w:rsidRPr="005C4DD5" w:rsidRDefault="006635A9" w:rsidP="00291358">
            <w:pPr>
              <w:jc w:val="center"/>
              <w:rPr>
                <w:color w:val="000000"/>
                <w:sz w:val="16"/>
                <w:szCs w:val="16"/>
              </w:rPr>
            </w:pPr>
            <w:r w:rsidRPr="005C4DD5">
              <w:rPr>
                <w:color w:val="000000"/>
                <w:sz w:val="16"/>
                <w:szCs w:val="16"/>
              </w:rPr>
              <w:t>м</w:t>
            </w:r>
            <w:r w:rsidRPr="005C4DD5">
              <w:rPr>
                <w:color w:val="000000"/>
                <w:sz w:val="16"/>
                <w:szCs w:val="16"/>
                <w:vertAlign w:val="superscript"/>
              </w:rPr>
              <w:t>3</w:t>
            </w:r>
            <w:r w:rsidRPr="005C4DD5">
              <w:rPr>
                <w:color w:val="000000"/>
                <w:sz w:val="16"/>
                <w:szCs w:val="16"/>
              </w:rPr>
              <w:t xml:space="preserve">/чел./мес. </w:t>
            </w:r>
          </w:p>
        </w:tc>
        <w:tc>
          <w:tcPr>
            <w:tcW w:w="189" w:type="pct"/>
            <w:shd w:val="clear" w:color="auto" w:fill="auto"/>
            <w:vAlign w:val="center"/>
            <w:hideMark/>
          </w:tcPr>
          <w:p w14:paraId="54A70FC5" w14:textId="77777777" w:rsidR="006635A9" w:rsidRPr="005C4DD5" w:rsidRDefault="006635A9" w:rsidP="00291358">
            <w:pPr>
              <w:jc w:val="center"/>
              <w:rPr>
                <w:color w:val="000000"/>
                <w:sz w:val="16"/>
                <w:szCs w:val="16"/>
              </w:rPr>
            </w:pPr>
            <w:r w:rsidRPr="005C4DD5">
              <w:rPr>
                <w:color w:val="000000"/>
                <w:sz w:val="16"/>
                <w:szCs w:val="16"/>
              </w:rPr>
              <w:t>1,2</w:t>
            </w:r>
          </w:p>
        </w:tc>
        <w:tc>
          <w:tcPr>
            <w:tcW w:w="189" w:type="pct"/>
            <w:shd w:val="clear" w:color="auto" w:fill="auto"/>
            <w:vAlign w:val="center"/>
            <w:hideMark/>
          </w:tcPr>
          <w:p w14:paraId="2814C9F1" w14:textId="77777777" w:rsidR="006635A9" w:rsidRPr="005C4DD5" w:rsidRDefault="006635A9" w:rsidP="00291358">
            <w:pPr>
              <w:jc w:val="center"/>
              <w:rPr>
                <w:color w:val="000000"/>
                <w:sz w:val="16"/>
                <w:szCs w:val="16"/>
              </w:rPr>
            </w:pPr>
            <w:r w:rsidRPr="005C4DD5">
              <w:rPr>
                <w:color w:val="000000"/>
                <w:sz w:val="16"/>
                <w:szCs w:val="16"/>
              </w:rPr>
              <w:t>1,2</w:t>
            </w:r>
          </w:p>
        </w:tc>
        <w:tc>
          <w:tcPr>
            <w:tcW w:w="189" w:type="pct"/>
            <w:shd w:val="clear" w:color="auto" w:fill="auto"/>
            <w:vAlign w:val="center"/>
            <w:hideMark/>
          </w:tcPr>
          <w:p w14:paraId="4093E011" w14:textId="77777777" w:rsidR="006635A9" w:rsidRPr="005C4DD5" w:rsidRDefault="006635A9" w:rsidP="00291358">
            <w:pPr>
              <w:jc w:val="center"/>
              <w:rPr>
                <w:color w:val="000000"/>
                <w:sz w:val="16"/>
                <w:szCs w:val="16"/>
              </w:rPr>
            </w:pPr>
            <w:r w:rsidRPr="005C4DD5">
              <w:rPr>
                <w:color w:val="000000"/>
                <w:sz w:val="16"/>
                <w:szCs w:val="16"/>
              </w:rPr>
              <w:t>1,2</w:t>
            </w:r>
          </w:p>
        </w:tc>
        <w:tc>
          <w:tcPr>
            <w:tcW w:w="189" w:type="pct"/>
            <w:shd w:val="clear" w:color="auto" w:fill="auto"/>
            <w:vAlign w:val="center"/>
            <w:hideMark/>
          </w:tcPr>
          <w:p w14:paraId="0407CAE4" w14:textId="77777777" w:rsidR="006635A9" w:rsidRPr="005C4DD5" w:rsidRDefault="006635A9" w:rsidP="00291358">
            <w:pPr>
              <w:jc w:val="center"/>
              <w:rPr>
                <w:color w:val="000000"/>
                <w:sz w:val="16"/>
                <w:szCs w:val="16"/>
              </w:rPr>
            </w:pPr>
            <w:r w:rsidRPr="005C4DD5">
              <w:rPr>
                <w:color w:val="000000"/>
                <w:sz w:val="16"/>
                <w:szCs w:val="16"/>
              </w:rPr>
              <w:t>1,2</w:t>
            </w:r>
          </w:p>
        </w:tc>
        <w:tc>
          <w:tcPr>
            <w:tcW w:w="189" w:type="pct"/>
            <w:shd w:val="clear" w:color="auto" w:fill="auto"/>
            <w:vAlign w:val="center"/>
            <w:hideMark/>
          </w:tcPr>
          <w:p w14:paraId="39FF30B8" w14:textId="77777777" w:rsidR="006635A9" w:rsidRPr="005C4DD5" w:rsidRDefault="006635A9" w:rsidP="00291358">
            <w:pPr>
              <w:jc w:val="center"/>
              <w:rPr>
                <w:color w:val="000000"/>
                <w:sz w:val="16"/>
                <w:szCs w:val="16"/>
              </w:rPr>
            </w:pPr>
            <w:r w:rsidRPr="005C4DD5">
              <w:rPr>
                <w:color w:val="000000"/>
                <w:sz w:val="16"/>
                <w:szCs w:val="16"/>
              </w:rPr>
              <w:t>1,2</w:t>
            </w:r>
          </w:p>
        </w:tc>
        <w:tc>
          <w:tcPr>
            <w:tcW w:w="189" w:type="pct"/>
            <w:shd w:val="clear" w:color="auto" w:fill="auto"/>
            <w:vAlign w:val="center"/>
            <w:hideMark/>
          </w:tcPr>
          <w:p w14:paraId="0DFCDCE9" w14:textId="77777777" w:rsidR="006635A9" w:rsidRPr="005C4DD5" w:rsidRDefault="006635A9" w:rsidP="00291358">
            <w:pPr>
              <w:jc w:val="center"/>
              <w:rPr>
                <w:color w:val="000000"/>
                <w:sz w:val="16"/>
                <w:szCs w:val="16"/>
              </w:rPr>
            </w:pPr>
            <w:r w:rsidRPr="005C4DD5">
              <w:rPr>
                <w:color w:val="000000"/>
                <w:sz w:val="16"/>
                <w:szCs w:val="16"/>
              </w:rPr>
              <w:t>1,2</w:t>
            </w:r>
          </w:p>
        </w:tc>
        <w:tc>
          <w:tcPr>
            <w:tcW w:w="189" w:type="pct"/>
            <w:shd w:val="clear" w:color="auto" w:fill="auto"/>
            <w:vAlign w:val="center"/>
            <w:hideMark/>
          </w:tcPr>
          <w:p w14:paraId="38B396DC" w14:textId="77777777" w:rsidR="006635A9" w:rsidRPr="005C4DD5" w:rsidRDefault="006635A9" w:rsidP="00291358">
            <w:pPr>
              <w:jc w:val="center"/>
              <w:rPr>
                <w:color w:val="000000"/>
                <w:sz w:val="16"/>
                <w:szCs w:val="16"/>
              </w:rPr>
            </w:pPr>
            <w:r w:rsidRPr="005C4DD5">
              <w:rPr>
                <w:color w:val="000000"/>
                <w:sz w:val="16"/>
                <w:szCs w:val="16"/>
              </w:rPr>
              <w:t>1,2</w:t>
            </w:r>
          </w:p>
        </w:tc>
        <w:tc>
          <w:tcPr>
            <w:tcW w:w="189" w:type="pct"/>
            <w:shd w:val="clear" w:color="auto" w:fill="auto"/>
            <w:vAlign w:val="center"/>
            <w:hideMark/>
          </w:tcPr>
          <w:p w14:paraId="5CAF42F2" w14:textId="77777777" w:rsidR="006635A9" w:rsidRPr="005C4DD5" w:rsidRDefault="006635A9" w:rsidP="00291358">
            <w:pPr>
              <w:jc w:val="center"/>
              <w:rPr>
                <w:color w:val="000000"/>
                <w:sz w:val="16"/>
                <w:szCs w:val="16"/>
              </w:rPr>
            </w:pPr>
            <w:r w:rsidRPr="005C4DD5">
              <w:rPr>
                <w:color w:val="000000"/>
                <w:sz w:val="16"/>
                <w:szCs w:val="16"/>
              </w:rPr>
              <w:t>1,2</w:t>
            </w:r>
          </w:p>
        </w:tc>
        <w:tc>
          <w:tcPr>
            <w:tcW w:w="189" w:type="pct"/>
            <w:shd w:val="clear" w:color="auto" w:fill="auto"/>
            <w:vAlign w:val="center"/>
            <w:hideMark/>
          </w:tcPr>
          <w:p w14:paraId="4AA833A0" w14:textId="77777777" w:rsidR="006635A9" w:rsidRPr="005C4DD5" w:rsidRDefault="006635A9" w:rsidP="00291358">
            <w:pPr>
              <w:jc w:val="center"/>
              <w:rPr>
                <w:color w:val="000000"/>
                <w:sz w:val="16"/>
                <w:szCs w:val="16"/>
              </w:rPr>
            </w:pPr>
            <w:r w:rsidRPr="005C4DD5">
              <w:rPr>
                <w:color w:val="000000"/>
                <w:sz w:val="16"/>
                <w:szCs w:val="16"/>
              </w:rPr>
              <w:t>1,2</w:t>
            </w:r>
          </w:p>
        </w:tc>
        <w:tc>
          <w:tcPr>
            <w:tcW w:w="189" w:type="pct"/>
            <w:shd w:val="clear" w:color="auto" w:fill="auto"/>
            <w:vAlign w:val="center"/>
            <w:hideMark/>
          </w:tcPr>
          <w:p w14:paraId="31D168AD" w14:textId="77777777" w:rsidR="006635A9" w:rsidRPr="005C4DD5" w:rsidRDefault="006635A9" w:rsidP="00291358">
            <w:pPr>
              <w:jc w:val="center"/>
              <w:rPr>
                <w:color w:val="000000"/>
                <w:sz w:val="16"/>
                <w:szCs w:val="16"/>
              </w:rPr>
            </w:pPr>
            <w:r w:rsidRPr="005C4DD5">
              <w:rPr>
                <w:color w:val="000000"/>
                <w:sz w:val="16"/>
                <w:szCs w:val="16"/>
              </w:rPr>
              <w:t>1,2</w:t>
            </w:r>
          </w:p>
        </w:tc>
        <w:tc>
          <w:tcPr>
            <w:tcW w:w="189" w:type="pct"/>
            <w:shd w:val="clear" w:color="auto" w:fill="auto"/>
            <w:vAlign w:val="center"/>
            <w:hideMark/>
          </w:tcPr>
          <w:p w14:paraId="49A98FBC" w14:textId="77777777" w:rsidR="006635A9" w:rsidRPr="005C4DD5" w:rsidRDefault="006635A9" w:rsidP="00291358">
            <w:pPr>
              <w:jc w:val="center"/>
              <w:rPr>
                <w:color w:val="000000"/>
                <w:sz w:val="16"/>
                <w:szCs w:val="16"/>
              </w:rPr>
            </w:pPr>
            <w:r w:rsidRPr="005C4DD5">
              <w:rPr>
                <w:color w:val="000000"/>
                <w:sz w:val="16"/>
                <w:szCs w:val="16"/>
              </w:rPr>
              <w:t>1,2</w:t>
            </w:r>
          </w:p>
        </w:tc>
        <w:tc>
          <w:tcPr>
            <w:tcW w:w="189" w:type="pct"/>
            <w:shd w:val="clear" w:color="auto" w:fill="auto"/>
            <w:vAlign w:val="center"/>
            <w:hideMark/>
          </w:tcPr>
          <w:p w14:paraId="08FC05CD" w14:textId="77777777" w:rsidR="006635A9" w:rsidRPr="005C4DD5" w:rsidRDefault="006635A9" w:rsidP="00291358">
            <w:pPr>
              <w:jc w:val="center"/>
              <w:rPr>
                <w:color w:val="000000"/>
                <w:sz w:val="16"/>
                <w:szCs w:val="16"/>
              </w:rPr>
            </w:pPr>
            <w:r w:rsidRPr="005C4DD5">
              <w:rPr>
                <w:color w:val="000000"/>
                <w:sz w:val="16"/>
                <w:szCs w:val="16"/>
              </w:rPr>
              <w:t>1,2</w:t>
            </w:r>
          </w:p>
        </w:tc>
        <w:tc>
          <w:tcPr>
            <w:tcW w:w="189" w:type="pct"/>
            <w:shd w:val="clear" w:color="auto" w:fill="auto"/>
            <w:vAlign w:val="center"/>
            <w:hideMark/>
          </w:tcPr>
          <w:p w14:paraId="47774F88" w14:textId="77777777" w:rsidR="006635A9" w:rsidRPr="005C4DD5" w:rsidRDefault="006635A9" w:rsidP="00291358">
            <w:pPr>
              <w:jc w:val="center"/>
              <w:rPr>
                <w:color w:val="000000"/>
                <w:sz w:val="16"/>
                <w:szCs w:val="16"/>
              </w:rPr>
            </w:pPr>
            <w:r w:rsidRPr="005C4DD5">
              <w:rPr>
                <w:color w:val="000000"/>
                <w:sz w:val="16"/>
                <w:szCs w:val="16"/>
              </w:rPr>
              <w:t>1,2</w:t>
            </w:r>
          </w:p>
        </w:tc>
        <w:tc>
          <w:tcPr>
            <w:tcW w:w="189" w:type="pct"/>
            <w:shd w:val="clear" w:color="auto" w:fill="auto"/>
            <w:vAlign w:val="center"/>
            <w:hideMark/>
          </w:tcPr>
          <w:p w14:paraId="4732E7E0" w14:textId="77777777" w:rsidR="006635A9" w:rsidRPr="005C4DD5" w:rsidRDefault="006635A9" w:rsidP="00291358">
            <w:pPr>
              <w:jc w:val="center"/>
              <w:rPr>
                <w:color w:val="000000"/>
                <w:sz w:val="16"/>
                <w:szCs w:val="16"/>
              </w:rPr>
            </w:pPr>
            <w:r w:rsidRPr="005C4DD5">
              <w:rPr>
                <w:color w:val="000000"/>
                <w:sz w:val="16"/>
                <w:szCs w:val="16"/>
              </w:rPr>
              <w:t>1,2</w:t>
            </w:r>
          </w:p>
        </w:tc>
        <w:tc>
          <w:tcPr>
            <w:tcW w:w="189" w:type="pct"/>
            <w:shd w:val="clear" w:color="auto" w:fill="auto"/>
            <w:vAlign w:val="center"/>
            <w:hideMark/>
          </w:tcPr>
          <w:p w14:paraId="06F6638E" w14:textId="77777777" w:rsidR="006635A9" w:rsidRPr="005C4DD5" w:rsidRDefault="006635A9" w:rsidP="00291358">
            <w:pPr>
              <w:jc w:val="center"/>
              <w:rPr>
                <w:color w:val="000000"/>
                <w:sz w:val="16"/>
                <w:szCs w:val="16"/>
              </w:rPr>
            </w:pPr>
            <w:r w:rsidRPr="005C4DD5">
              <w:rPr>
                <w:color w:val="000000"/>
                <w:sz w:val="16"/>
                <w:szCs w:val="16"/>
              </w:rPr>
              <w:t>1,2</w:t>
            </w:r>
          </w:p>
        </w:tc>
        <w:tc>
          <w:tcPr>
            <w:tcW w:w="189" w:type="pct"/>
            <w:shd w:val="clear" w:color="auto" w:fill="auto"/>
            <w:vAlign w:val="center"/>
            <w:hideMark/>
          </w:tcPr>
          <w:p w14:paraId="3555F6A2" w14:textId="77777777" w:rsidR="006635A9" w:rsidRPr="005C4DD5" w:rsidRDefault="006635A9" w:rsidP="00291358">
            <w:pPr>
              <w:jc w:val="center"/>
              <w:rPr>
                <w:color w:val="000000"/>
                <w:sz w:val="16"/>
                <w:szCs w:val="16"/>
              </w:rPr>
            </w:pPr>
            <w:r w:rsidRPr="005C4DD5">
              <w:rPr>
                <w:color w:val="000000"/>
                <w:sz w:val="16"/>
                <w:szCs w:val="16"/>
              </w:rPr>
              <w:t>1,2</w:t>
            </w:r>
          </w:p>
        </w:tc>
        <w:tc>
          <w:tcPr>
            <w:tcW w:w="189" w:type="pct"/>
            <w:shd w:val="clear" w:color="auto" w:fill="auto"/>
            <w:vAlign w:val="center"/>
            <w:hideMark/>
          </w:tcPr>
          <w:p w14:paraId="3DE37999" w14:textId="77777777" w:rsidR="006635A9" w:rsidRPr="005C4DD5" w:rsidRDefault="006635A9" w:rsidP="00291358">
            <w:pPr>
              <w:jc w:val="center"/>
              <w:rPr>
                <w:color w:val="000000"/>
                <w:sz w:val="16"/>
                <w:szCs w:val="16"/>
              </w:rPr>
            </w:pPr>
            <w:r w:rsidRPr="005C4DD5">
              <w:rPr>
                <w:color w:val="000000"/>
                <w:sz w:val="16"/>
                <w:szCs w:val="16"/>
              </w:rPr>
              <w:t>1,2</w:t>
            </w:r>
          </w:p>
        </w:tc>
        <w:tc>
          <w:tcPr>
            <w:tcW w:w="189" w:type="pct"/>
            <w:shd w:val="clear" w:color="auto" w:fill="auto"/>
            <w:vAlign w:val="center"/>
            <w:hideMark/>
          </w:tcPr>
          <w:p w14:paraId="5ABCA6C4" w14:textId="77777777" w:rsidR="006635A9" w:rsidRPr="005C4DD5" w:rsidRDefault="006635A9" w:rsidP="00291358">
            <w:pPr>
              <w:jc w:val="center"/>
              <w:rPr>
                <w:color w:val="000000"/>
                <w:sz w:val="16"/>
                <w:szCs w:val="16"/>
              </w:rPr>
            </w:pPr>
            <w:r w:rsidRPr="005C4DD5">
              <w:rPr>
                <w:color w:val="000000"/>
                <w:sz w:val="16"/>
                <w:szCs w:val="16"/>
              </w:rPr>
              <w:t>1,2</w:t>
            </w:r>
          </w:p>
        </w:tc>
        <w:tc>
          <w:tcPr>
            <w:tcW w:w="194" w:type="pct"/>
            <w:shd w:val="clear" w:color="auto" w:fill="auto"/>
            <w:vAlign w:val="center"/>
            <w:hideMark/>
          </w:tcPr>
          <w:p w14:paraId="12569249" w14:textId="77777777" w:rsidR="006635A9" w:rsidRPr="005C4DD5" w:rsidRDefault="006635A9" w:rsidP="00291358">
            <w:pPr>
              <w:jc w:val="center"/>
              <w:rPr>
                <w:color w:val="000000"/>
                <w:sz w:val="16"/>
                <w:szCs w:val="16"/>
              </w:rPr>
            </w:pPr>
            <w:r w:rsidRPr="005C4DD5">
              <w:rPr>
                <w:color w:val="000000"/>
                <w:sz w:val="16"/>
                <w:szCs w:val="16"/>
              </w:rPr>
              <w:t>1,2</w:t>
            </w:r>
          </w:p>
        </w:tc>
      </w:tr>
      <w:tr w:rsidR="006635A9" w:rsidRPr="005C4DD5" w14:paraId="0C26753C" w14:textId="77777777" w:rsidTr="00F17B05">
        <w:trPr>
          <w:trHeight w:val="20"/>
        </w:trPr>
        <w:tc>
          <w:tcPr>
            <w:tcW w:w="5000" w:type="pct"/>
            <w:gridSpan w:val="21"/>
            <w:shd w:val="clear" w:color="auto" w:fill="auto"/>
            <w:vAlign w:val="center"/>
            <w:hideMark/>
          </w:tcPr>
          <w:p w14:paraId="32EEBF1C" w14:textId="77777777" w:rsidR="006635A9" w:rsidRPr="005C4DD5" w:rsidRDefault="006635A9" w:rsidP="00291358">
            <w:pPr>
              <w:jc w:val="center"/>
              <w:rPr>
                <w:b/>
                <w:bCs/>
                <w:color w:val="000000"/>
                <w:sz w:val="16"/>
                <w:szCs w:val="16"/>
              </w:rPr>
            </w:pPr>
            <w:r w:rsidRPr="005C4DD5">
              <w:rPr>
                <w:b/>
                <w:bCs/>
                <w:color w:val="000000"/>
                <w:sz w:val="16"/>
                <w:szCs w:val="16"/>
              </w:rPr>
              <w:t xml:space="preserve">Воздействие на окружающую среду  </w:t>
            </w:r>
          </w:p>
        </w:tc>
      </w:tr>
      <w:tr w:rsidR="006635A9" w:rsidRPr="005C4DD5" w14:paraId="63BF55E4" w14:textId="77777777" w:rsidTr="00F17B05">
        <w:trPr>
          <w:trHeight w:val="20"/>
        </w:trPr>
        <w:tc>
          <w:tcPr>
            <w:tcW w:w="1166" w:type="pct"/>
            <w:shd w:val="clear" w:color="auto" w:fill="auto"/>
            <w:vAlign w:val="center"/>
            <w:hideMark/>
          </w:tcPr>
          <w:p w14:paraId="3A6C2D07" w14:textId="77777777" w:rsidR="006635A9" w:rsidRPr="005C4DD5" w:rsidRDefault="006635A9" w:rsidP="00291358">
            <w:pPr>
              <w:rPr>
                <w:color w:val="000000"/>
                <w:sz w:val="16"/>
                <w:szCs w:val="16"/>
              </w:rPr>
            </w:pPr>
            <w:r w:rsidRPr="005C4DD5">
              <w:rPr>
                <w:color w:val="000000"/>
                <w:sz w:val="16"/>
                <w:szCs w:val="16"/>
              </w:rPr>
              <w:t xml:space="preserve">Объем выбросов  </w:t>
            </w:r>
          </w:p>
        </w:tc>
        <w:tc>
          <w:tcPr>
            <w:tcW w:w="238" w:type="pct"/>
            <w:shd w:val="clear" w:color="auto" w:fill="auto"/>
            <w:vAlign w:val="center"/>
            <w:hideMark/>
          </w:tcPr>
          <w:p w14:paraId="63084227" w14:textId="77777777" w:rsidR="006635A9" w:rsidRPr="005C4DD5" w:rsidRDefault="006635A9" w:rsidP="00291358">
            <w:pPr>
              <w:jc w:val="center"/>
              <w:rPr>
                <w:color w:val="000000"/>
                <w:sz w:val="16"/>
                <w:szCs w:val="16"/>
              </w:rPr>
            </w:pPr>
            <w:r w:rsidRPr="005C4DD5">
              <w:rPr>
                <w:color w:val="000000"/>
                <w:sz w:val="16"/>
                <w:szCs w:val="16"/>
              </w:rPr>
              <w:t xml:space="preserve">т </w:t>
            </w:r>
          </w:p>
        </w:tc>
        <w:tc>
          <w:tcPr>
            <w:tcW w:w="189" w:type="pct"/>
            <w:shd w:val="clear" w:color="auto" w:fill="auto"/>
            <w:vAlign w:val="center"/>
            <w:hideMark/>
          </w:tcPr>
          <w:p w14:paraId="4EDEBF7D"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shd w:val="clear" w:color="auto" w:fill="auto"/>
            <w:vAlign w:val="center"/>
            <w:hideMark/>
          </w:tcPr>
          <w:p w14:paraId="5264F8C6"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shd w:val="clear" w:color="auto" w:fill="auto"/>
            <w:vAlign w:val="center"/>
            <w:hideMark/>
          </w:tcPr>
          <w:p w14:paraId="06A8A005"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shd w:val="clear" w:color="auto" w:fill="auto"/>
            <w:vAlign w:val="center"/>
            <w:hideMark/>
          </w:tcPr>
          <w:p w14:paraId="0E0F9C5D"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shd w:val="clear" w:color="auto" w:fill="auto"/>
            <w:vAlign w:val="center"/>
            <w:hideMark/>
          </w:tcPr>
          <w:p w14:paraId="07EE4646"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shd w:val="clear" w:color="auto" w:fill="auto"/>
            <w:vAlign w:val="center"/>
            <w:hideMark/>
          </w:tcPr>
          <w:p w14:paraId="5B0A9E88"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shd w:val="clear" w:color="auto" w:fill="auto"/>
            <w:vAlign w:val="center"/>
            <w:hideMark/>
          </w:tcPr>
          <w:p w14:paraId="41709C9A"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shd w:val="clear" w:color="auto" w:fill="auto"/>
            <w:vAlign w:val="center"/>
            <w:hideMark/>
          </w:tcPr>
          <w:p w14:paraId="18348794"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shd w:val="clear" w:color="auto" w:fill="auto"/>
            <w:vAlign w:val="center"/>
            <w:hideMark/>
          </w:tcPr>
          <w:p w14:paraId="3242051E"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shd w:val="clear" w:color="auto" w:fill="auto"/>
            <w:vAlign w:val="center"/>
            <w:hideMark/>
          </w:tcPr>
          <w:p w14:paraId="29CB2D43"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shd w:val="clear" w:color="auto" w:fill="auto"/>
            <w:vAlign w:val="center"/>
            <w:hideMark/>
          </w:tcPr>
          <w:p w14:paraId="72942340"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shd w:val="clear" w:color="auto" w:fill="auto"/>
            <w:vAlign w:val="center"/>
            <w:hideMark/>
          </w:tcPr>
          <w:p w14:paraId="38194C21"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shd w:val="clear" w:color="auto" w:fill="auto"/>
            <w:vAlign w:val="center"/>
            <w:hideMark/>
          </w:tcPr>
          <w:p w14:paraId="3D8A6DD2"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shd w:val="clear" w:color="auto" w:fill="auto"/>
            <w:vAlign w:val="center"/>
            <w:hideMark/>
          </w:tcPr>
          <w:p w14:paraId="02A3F758"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shd w:val="clear" w:color="auto" w:fill="auto"/>
            <w:vAlign w:val="center"/>
            <w:hideMark/>
          </w:tcPr>
          <w:p w14:paraId="6754AD94"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shd w:val="clear" w:color="auto" w:fill="auto"/>
            <w:vAlign w:val="center"/>
            <w:hideMark/>
          </w:tcPr>
          <w:p w14:paraId="3693F2F7"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shd w:val="clear" w:color="auto" w:fill="auto"/>
            <w:vAlign w:val="center"/>
            <w:hideMark/>
          </w:tcPr>
          <w:p w14:paraId="64DCC34C"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shd w:val="clear" w:color="auto" w:fill="auto"/>
            <w:vAlign w:val="center"/>
            <w:hideMark/>
          </w:tcPr>
          <w:p w14:paraId="043D2516" w14:textId="77777777" w:rsidR="006635A9" w:rsidRPr="005C4DD5" w:rsidRDefault="006635A9" w:rsidP="00291358">
            <w:pPr>
              <w:jc w:val="center"/>
              <w:rPr>
                <w:color w:val="000000"/>
                <w:sz w:val="16"/>
                <w:szCs w:val="16"/>
              </w:rPr>
            </w:pPr>
            <w:r w:rsidRPr="005C4DD5">
              <w:rPr>
                <w:color w:val="000000"/>
                <w:sz w:val="16"/>
                <w:szCs w:val="16"/>
              </w:rPr>
              <w:t>0</w:t>
            </w:r>
          </w:p>
        </w:tc>
        <w:tc>
          <w:tcPr>
            <w:tcW w:w="194" w:type="pct"/>
            <w:shd w:val="clear" w:color="auto" w:fill="auto"/>
            <w:vAlign w:val="center"/>
            <w:hideMark/>
          </w:tcPr>
          <w:p w14:paraId="38C474BD" w14:textId="77777777" w:rsidR="006635A9" w:rsidRPr="005C4DD5" w:rsidRDefault="006635A9" w:rsidP="00291358">
            <w:pPr>
              <w:jc w:val="center"/>
              <w:rPr>
                <w:color w:val="000000"/>
                <w:sz w:val="16"/>
                <w:szCs w:val="16"/>
              </w:rPr>
            </w:pPr>
            <w:r w:rsidRPr="005C4DD5">
              <w:rPr>
                <w:color w:val="000000"/>
                <w:sz w:val="16"/>
                <w:szCs w:val="16"/>
              </w:rPr>
              <w:t>0</w:t>
            </w:r>
          </w:p>
        </w:tc>
      </w:tr>
    </w:tbl>
    <w:p w14:paraId="3E4F06DC" w14:textId="77777777" w:rsidR="006635A9" w:rsidRPr="005C4DD5" w:rsidRDefault="006635A9" w:rsidP="006635A9">
      <w:pPr>
        <w:tabs>
          <w:tab w:val="left" w:pos="993"/>
        </w:tabs>
        <w:jc w:val="both"/>
        <w:rPr>
          <w:bCs/>
          <w:iCs/>
          <w:sz w:val="28"/>
          <w:szCs w:val="28"/>
        </w:rPr>
        <w:sectPr w:rsidR="006635A9" w:rsidRPr="005C4DD5" w:rsidSect="00CF6B0C">
          <w:type w:val="nextColumn"/>
          <w:pgSz w:w="16840" w:h="11907" w:orient="landscape" w:code="9"/>
          <w:pgMar w:top="1134" w:right="851" w:bottom="1134" w:left="1701" w:header="720" w:footer="720" w:gutter="0"/>
          <w:paperSrc w:first="15" w:other="15"/>
          <w:pgBorders w:offsetFrom="page">
            <w:top w:val="single" w:sz="4" w:space="24" w:color="auto"/>
            <w:left w:val="single" w:sz="4" w:space="24" w:color="auto"/>
            <w:bottom w:val="single" w:sz="4" w:space="24" w:color="auto"/>
            <w:right w:val="single" w:sz="4" w:space="24" w:color="auto"/>
          </w:pgBorders>
          <w:cols w:space="720"/>
          <w:docGrid w:linePitch="272"/>
        </w:sectPr>
      </w:pPr>
    </w:p>
    <w:p w14:paraId="16888ECE" w14:textId="77777777" w:rsidR="00B239BD" w:rsidRPr="00A8063C" w:rsidRDefault="002415DD" w:rsidP="00C611D6">
      <w:pPr>
        <w:pStyle w:val="22"/>
        <w:rPr>
          <w:rFonts w:ascii="Times New Roman" w:hAnsi="Times New Roman"/>
        </w:rPr>
      </w:pPr>
      <w:bookmarkStart w:id="834" w:name="_Toc433639972"/>
      <w:bookmarkStart w:id="835" w:name="_Toc433640228"/>
      <w:bookmarkStart w:id="836" w:name="_Toc185598441"/>
      <w:r w:rsidRPr="00A8063C">
        <w:rPr>
          <w:rFonts w:ascii="Times New Roman" w:hAnsi="Times New Roman"/>
        </w:rPr>
        <w:lastRenderedPageBreak/>
        <w:t>5.6. </w:t>
      </w:r>
      <w:r w:rsidR="00FE0CB0" w:rsidRPr="00A8063C">
        <w:rPr>
          <w:rFonts w:ascii="Times New Roman" w:hAnsi="Times New Roman"/>
        </w:rPr>
        <w:t>Объекты</w:t>
      </w:r>
      <w:r w:rsidR="00B239BD" w:rsidRPr="00A8063C">
        <w:rPr>
          <w:rFonts w:ascii="Times New Roman" w:hAnsi="Times New Roman"/>
        </w:rPr>
        <w:t xml:space="preserve">, используемые для </w:t>
      </w:r>
      <w:r w:rsidR="00DE62FF" w:rsidRPr="00A8063C">
        <w:rPr>
          <w:rFonts w:ascii="Times New Roman" w:hAnsi="Times New Roman"/>
        </w:rPr>
        <w:t xml:space="preserve">сбора и </w:t>
      </w:r>
      <w:r w:rsidR="00B239BD" w:rsidRPr="00A8063C">
        <w:rPr>
          <w:rFonts w:ascii="Times New Roman" w:hAnsi="Times New Roman"/>
        </w:rPr>
        <w:t>утилизации твердых коммунальных отходов</w:t>
      </w:r>
      <w:bookmarkEnd w:id="834"/>
      <w:bookmarkEnd w:id="835"/>
      <w:bookmarkEnd w:id="836"/>
    </w:p>
    <w:p w14:paraId="0FDB1F66" w14:textId="77777777" w:rsidR="002E654F" w:rsidRPr="00A8063C" w:rsidRDefault="002E654F" w:rsidP="00A67887">
      <w:pPr>
        <w:ind w:firstLine="709"/>
        <w:jc w:val="both"/>
        <w:rPr>
          <w:bCs/>
          <w:iCs/>
          <w:sz w:val="28"/>
          <w:szCs w:val="28"/>
        </w:rPr>
      </w:pPr>
    </w:p>
    <w:p w14:paraId="6450461F" w14:textId="4539ACE6" w:rsidR="0032639E" w:rsidRPr="00940120" w:rsidRDefault="009960F3" w:rsidP="00940120">
      <w:pPr>
        <w:pStyle w:val="93"/>
        <w:shd w:val="clear" w:color="auto" w:fill="FFFFFF" w:themeFill="background1"/>
        <w:spacing w:after="120" w:line="276" w:lineRule="auto"/>
        <w:ind w:left="23" w:right="23" w:firstLine="544"/>
        <w:jc w:val="both"/>
        <w:rPr>
          <w:sz w:val="28"/>
          <w:szCs w:val="28"/>
        </w:rPr>
      </w:pPr>
      <w:r w:rsidRPr="00940120">
        <w:rPr>
          <w:sz w:val="28"/>
          <w:szCs w:val="28"/>
        </w:rPr>
        <w:t xml:space="preserve">Целевые показатели в сфере обращения с отходами </w:t>
      </w:r>
      <w:r w:rsidR="007716D5">
        <w:rPr>
          <w:sz w:val="28"/>
          <w:szCs w:val="28"/>
        </w:rPr>
        <w:t xml:space="preserve">МО (муниципального округа) г. Кировск </w:t>
      </w:r>
      <w:r w:rsidRPr="00940120">
        <w:rPr>
          <w:sz w:val="28"/>
          <w:szCs w:val="28"/>
        </w:rPr>
        <w:t xml:space="preserve"> </w:t>
      </w:r>
      <w:r w:rsidR="007151F4" w:rsidRPr="00940120">
        <w:rPr>
          <w:sz w:val="28"/>
          <w:szCs w:val="28"/>
        </w:rPr>
        <w:t xml:space="preserve">на перспективу </w:t>
      </w:r>
      <w:r w:rsidR="00A8063C" w:rsidRPr="00940120">
        <w:rPr>
          <w:sz w:val="28"/>
          <w:szCs w:val="28"/>
        </w:rPr>
        <w:t>до 2042 года</w:t>
      </w:r>
      <w:r w:rsidR="007151F4" w:rsidRPr="00940120">
        <w:rPr>
          <w:sz w:val="28"/>
          <w:szCs w:val="28"/>
        </w:rPr>
        <w:t xml:space="preserve"> </w:t>
      </w:r>
      <w:r w:rsidRPr="00940120">
        <w:rPr>
          <w:sz w:val="28"/>
          <w:szCs w:val="28"/>
        </w:rPr>
        <w:t>представлены</w:t>
      </w:r>
      <w:r w:rsidR="006C6935" w:rsidRPr="00940120">
        <w:rPr>
          <w:sz w:val="28"/>
          <w:szCs w:val="28"/>
        </w:rPr>
        <w:t xml:space="preserve"> </w:t>
      </w:r>
      <w:r w:rsidR="00A83D02" w:rsidRPr="00940120">
        <w:rPr>
          <w:sz w:val="28"/>
          <w:szCs w:val="28"/>
        </w:rPr>
        <w:t>в таблице</w:t>
      </w:r>
      <w:r w:rsidR="006C6935" w:rsidRPr="00940120">
        <w:rPr>
          <w:sz w:val="28"/>
          <w:szCs w:val="28"/>
        </w:rPr>
        <w:t xml:space="preserve"> </w:t>
      </w:r>
      <w:r w:rsidR="00D34C07" w:rsidRPr="00940120">
        <w:rPr>
          <w:sz w:val="28"/>
          <w:szCs w:val="28"/>
        </w:rPr>
        <w:t>ниже</w:t>
      </w:r>
      <w:r w:rsidRPr="00940120">
        <w:rPr>
          <w:sz w:val="28"/>
          <w:szCs w:val="28"/>
        </w:rPr>
        <w:t>.</w:t>
      </w:r>
    </w:p>
    <w:p w14:paraId="769F0AB2" w14:textId="77777777" w:rsidR="00096973" w:rsidRPr="00940120" w:rsidRDefault="00096973" w:rsidP="00940120">
      <w:pPr>
        <w:pStyle w:val="93"/>
        <w:shd w:val="clear" w:color="auto" w:fill="FFFFFF" w:themeFill="background1"/>
        <w:spacing w:after="120" w:line="276" w:lineRule="auto"/>
        <w:ind w:left="23" w:right="23" w:firstLine="544"/>
        <w:jc w:val="both"/>
        <w:rPr>
          <w:sz w:val="28"/>
          <w:szCs w:val="28"/>
        </w:rPr>
      </w:pPr>
      <w:bookmarkStart w:id="837" w:name="_Hlk51693400"/>
      <w:r w:rsidRPr="00940120">
        <w:rPr>
          <w:sz w:val="28"/>
          <w:szCs w:val="28"/>
        </w:rPr>
        <w:t>Реализация программных мероприятий в захоронении (утилизации) ТКО обеспечит улучшение экологической обстановки в муниципальном образовании.</w:t>
      </w:r>
    </w:p>
    <w:bookmarkEnd w:id="837"/>
    <w:p w14:paraId="4E6A3D08" w14:textId="77777777" w:rsidR="0032639E" w:rsidRPr="00A8063C" w:rsidRDefault="0032639E" w:rsidP="00A67887">
      <w:pPr>
        <w:ind w:firstLine="709"/>
        <w:jc w:val="both"/>
        <w:rPr>
          <w:bCs/>
          <w:iCs/>
          <w:sz w:val="28"/>
          <w:szCs w:val="28"/>
        </w:rPr>
      </w:pPr>
      <w:r w:rsidRPr="00A8063C">
        <w:rPr>
          <w:bCs/>
          <w:iCs/>
          <w:sz w:val="28"/>
          <w:szCs w:val="28"/>
        </w:rPr>
        <w:br w:type="page"/>
      </w:r>
    </w:p>
    <w:p w14:paraId="5CB44B2C" w14:textId="77777777" w:rsidR="0032639E" w:rsidRPr="00A8063C" w:rsidRDefault="0032639E" w:rsidP="00A67887">
      <w:pPr>
        <w:ind w:firstLine="709"/>
        <w:jc w:val="both"/>
        <w:rPr>
          <w:bCs/>
          <w:iCs/>
          <w:sz w:val="28"/>
          <w:szCs w:val="28"/>
        </w:rPr>
        <w:sectPr w:rsidR="0032639E" w:rsidRPr="00A8063C" w:rsidSect="00CF6B0C">
          <w:type w:val="nextColumn"/>
          <w:pgSz w:w="11907" w:h="16840" w:code="9"/>
          <w:pgMar w:top="1134" w:right="851" w:bottom="1134" w:left="1701" w:header="567" w:footer="567" w:gutter="0"/>
          <w:paperSrc w:first="15" w:other="15"/>
          <w:pgBorders w:offsetFrom="page">
            <w:top w:val="single" w:sz="4" w:space="24" w:color="auto"/>
            <w:left w:val="single" w:sz="4" w:space="24" w:color="auto"/>
            <w:bottom w:val="single" w:sz="4" w:space="24" w:color="auto"/>
            <w:right w:val="single" w:sz="4" w:space="24" w:color="auto"/>
          </w:pgBorders>
          <w:cols w:space="720"/>
          <w:docGrid w:linePitch="272"/>
        </w:sectPr>
      </w:pPr>
    </w:p>
    <w:p w14:paraId="792FBC78" w14:textId="7C842F78" w:rsidR="006635A9" w:rsidRPr="005C4DD5" w:rsidRDefault="006635A9" w:rsidP="006635A9">
      <w:pPr>
        <w:spacing w:before="120"/>
        <w:ind w:right="12"/>
        <w:jc w:val="both"/>
        <w:rPr>
          <w:rFonts w:eastAsiaTheme="minorHAnsi"/>
          <w:b/>
          <w:bCs/>
          <w:lang w:eastAsia="en-US"/>
        </w:rPr>
      </w:pPr>
      <w:bookmarkStart w:id="838" w:name="_Toc184641660"/>
      <w:bookmarkStart w:id="839" w:name="_Toc185598511"/>
      <w:bookmarkStart w:id="840" w:name="_Hlk51693436"/>
      <w:r w:rsidRPr="005C4DD5">
        <w:rPr>
          <w:rFonts w:eastAsiaTheme="minorHAnsi"/>
          <w:b/>
          <w:bCs/>
          <w:lang w:eastAsia="en-US"/>
        </w:rPr>
        <w:lastRenderedPageBreak/>
        <w:t xml:space="preserve">Таблица </w:t>
      </w:r>
      <w:r w:rsidRPr="005C4DD5">
        <w:rPr>
          <w:rFonts w:eastAsiaTheme="minorHAnsi"/>
          <w:b/>
          <w:bCs/>
          <w:lang w:eastAsia="en-US"/>
        </w:rPr>
        <w:fldChar w:fldCharType="begin"/>
      </w:r>
      <w:r w:rsidRPr="005C4DD5">
        <w:rPr>
          <w:rFonts w:eastAsiaTheme="minorHAnsi"/>
          <w:b/>
          <w:bCs/>
          <w:lang w:eastAsia="en-US"/>
        </w:rPr>
        <w:instrText xml:space="preserve"> SEQ Таблица \* ARABIC </w:instrText>
      </w:r>
      <w:r w:rsidRPr="005C4DD5">
        <w:rPr>
          <w:rFonts w:eastAsiaTheme="minorHAnsi"/>
          <w:b/>
          <w:bCs/>
          <w:lang w:eastAsia="en-US"/>
        </w:rPr>
        <w:fldChar w:fldCharType="separate"/>
      </w:r>
      <w:r w:rsidR="000F3674">
        <w:rPr>
          <w:rFonts w:eastAsiaTheme="minorHAnsi"/>
          <w:b/>
          <w:bCs/>
          <w:noProof/>
          <w:lang w:eastAsia="en-US"/>
        </w:rPr>
        <w:t>58</w:t>
      </w:r>
      <w:r w:rsidRPr="005C4DD5">
        <w:rPr>
          <w:rFonts w:eastAsiaTheme="minorHAnsi"/>
          <w:b/>
          <w:bCs/>
          <w:lang w:eastAsia="en-US"/>
        </w:rPr>
        <w:fldChar w:fldCharType="end"/>
      </w:r>
      <w:r w:rsidRPr="005C4DD5">
        <w:rPr>
          <w:rFonts w:eastAsiaTheme="minorHAnsi"/>
          <w:b/>
          <w:bCs/>
          <w:lang w:eastAsia="en-US"/>
        </w:rPr>
        <w:t xml:space="preserve"> - Целевые показатели развития системы с обращения с отходами </w:t>
      </w:r>
      <w:r w:rsidR="007716D5">
        <w:rPr>
          <w:rFonts w:eastAsiaTheme="minorHAnsi"/>
          <w:b/>
          <w:bCs/>
          <w:lang w:eastAsia="en-US"/>
        </w:rPr>
        <w:t xml:space="preserve">МО (муниципального округа) г. Кировск </w:t>
      </w:r>
      <w:r w:rsidRPr="005C4DD5">
        <w:rPr>
          <w:rFonts w:eastAsiaTheme="minorHAnsi"/>
          <w:b/>
          <w:bCs/>
          <w:lang w:eastAsia="en-US"/>
        </w:rPr>
        <w:t>на перспективу до 2042 года</w:t>
      </w:r>
      <w:bookmarkEnd w:id="838"/>
      <w:bookmarkEnd w:id="839"/>
    </w:p>
    <w:tbl>
      <w:tblPr>
        <w:tblW w:w="5000" w:type="pct"/>
        <w:tblLayout w:type="fixed"/>
        <w:tblCellMar>
          <w:left w:w="28" w:type="dxa"/>
          <w:right w:w="28" w:type="dxa"/>
        </w:tblCellMar>
        <w:tblLook w:val="04A0" w:firstRow="1" w:lastRow="0" w:firstColumn="1" w:lastColumn="0" w:noHBand="0" w:noVBand="1"/>
      </w:tblPr>
      <w:tblGrid>
        <w:gridCol w:w="3346"/>
        <w:gridCol w:w="684"/>
        <w:gridCol w:w="543"/>
        <w:gridCol w:w="542"/>
        <w:gridCol w:w="542"/>
        <w:gridCol w:w="542"/>
        <w:gridCol w:w="542"/>
        <w:gridCol w:w="542"/>
        <w:gridCol w:w="542"/>
        <w:gridCol w:w="542"/>
        <w:gridCol w:w="542"/>
        <w:gridCol w:w="542"/>
        <w:gridCol w:w="542"/>
        <w:gridCol w:w="542"/>
        <w:gridCol w:w="542"/>
        <w:gridCol w:w="542"/>
        <w:gridCol w:w="542"/>
        <w:gridCol w:w="542"/>
        <w:gridCol w:w="542"/>
        <w:gridCol w:w="542"/>
        <w:gridCol w:w="557"/>
      </w:tblGrid>
      <w:tr w:rsidR="006635A9" w:rsidRPr="005C4DD5" w14:paraId="52504DB1" w14:textId="77777777" w:rsidTr="00F5156D">
        <w:trPr>
          <w:trHeight w:val="20"/>
          <w:tblHeader/>
        </w:trPr>
        <w:tc>
          <w:tcPr>
            <w:tcW w:w="116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75E483F" w14:textId="77777777" w:rsidR="006635A9" w:rsidRPr="005C4DD5" w:rsidRDefault="006635A9" w:rsidP="00291358">
            <w:pPr>
              <w:jc w:val="center"/>
              <w:rPr>
                <w:b/>
                <w:color w:val="000000"/>
                <w:sz w:val="16"/>
                <w:szCs w:val="16"/>
              </w:rPr>
            </w:pPr>
            <w:r w:rsidRPr="005C4DD5">
              <w:rPr>
                <w:b/>
                <w:color w:val="000000"/>
                <w:sz w:val="16"/>
                <w:szCs w:val="16"/>
              </w:rPr>
              <w:t xml:space="preserve">Наименование целевого индикатора </w:t>
            </w:r>
          </w:p>
        </w:tc>
        <w:tc>
          <w:tcPr>
            <w:tcW w:w="23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7066E15" w14:textId="77777777" w:rsidR="006635A9" w:rsidRPr="005C4DD5" w:rsidRDefault="006635A9" w:rsidP="00291358">
            <w:pPr>
              <w:jc w:val="center"/>
              <w:rPr>
                <w:b/>
                <w:color w:val="000000"/>
                <w:sz w:val="16"/>
                <w:szCs w:val="16"/>
              </w:rPr>
            </w:pPr>
            <w:r w:rsidRPr="005C4DD5">
              <w:rPr>
                <w:b/>
                <w:color w:val="000000"/>
                <w:sz w:val="16"/>
                <w:szCs w:val="16"/>
              </w:rPr>
              <w:t xml:space="preserve">Ед. изм. </w:t>
            </w:r>
          </w:p>
        </w:tc>
        <w:tc>
          <w:tcPr>
            <w:tcW w:w="3595" w:type="pct"/>
            <w:gridSpan w:val="19"/>
            <w:tcBorders>
              <w:top w:val="single" w:sz="4" w:space="0" w:color="auto"/>
              <w:left w:val="nil"/>
              <w:bottom w:val="single" w:sz="4" w:space="0" w:color="auto"/>
              <w:right w:val="single" w:sz="4" w:space="0" w:color="auto"/>
            </w:tcBorders>
            <w:shd w:val="clear" w:color="auto" w:fill="auto"/>
            <w:vAlign w:val="center"/>
            <w:hideMark/>
          </w:tcPr>
          <w:p w14:paraId="0CB9E344" w14:textId="77777777" w:rsidR="006635A9" w:rsidRPr="005C4DD5" w:rsidRDefault="006635A9" w:rsidP="00291358">
            <w:pPr>
              <w:jc w:val="center"/>
              <w:rPr>
                <w:b/>
                <w:color w:val="000000"/>
                <w:sz w:val="16"/>
                <w:szCs w:val="16"/>
              </w:rPr>
            </w:pPr>
            <w:r w:rsidRPr="005C4DD5">
              <w:rPr>
                <w:b/>
                <w:color w:val="000000"/>
                <w:sz w:val="16"/>
                <w:szCs w:val="16"/>
              </w:rPr>
              <w:t xml:space="preserve">Значение индикатора по годам реализации </w:t>
            </w:r>
          </w:p>
        </w:tc>
      </w:tr>
      <w:tr w:rsidR="006635A9" w:rsidRPr="005C4DD5" w14:paraId="6D068BCD" w14:textId="77777777" w:rsidTr="00291358">
        <w:trPr>
          <w:trHeight w:val="20"/>
          <w:tblHeader/>
        </w:trPr>
        <w:tc>
          <w:tcPr>
            <w:tcW w:w="1166" w:type="pct"/>
            <w:vMerge/>
            <w:tcBorders>
              <w:top w:val="single" w:sz="4" w:space="0" w:color="auto"/>
              <w:left w:val="single" w:sz="4" w:space="0" w:color="auto"/>
              <w:bottom w:val="single" w:sz="4" w:space="0" w:color="auto"/>
              <w:right w:val="single" w:sz="4" w:space="0" w:color="auto"/>
            </w:tcBorders>
            <w:vAlign w:val="center"/>
            <w:hideMark/>
          </w:tcPr>
          <w:p w14:paraId="6DC15CA9" w14:textId="77777777" w:rsidR="006635A9" w:rsidRPr="005C4DD5" w:rsidRDefault="006635A9" w:rsidP="00291358">
            <w:pPr>
              <w:jc w:val="center"/>
              <w:rPr>
                <w:b/>
                <w:color w:val="000000"/>
                <w:sz w:val="16"/>
                <w:szCs w:val="16"/>
              </w:rPr>
            </w:pPr>
          </w:p>
        </w:tc>
        <w:tc>
          <w:tcPr>
            <w:tcW w:w="238" w:type="pct"/>
            <w:vMerge/>
            <w:tcBorders>
              <w:top w:val="single" w:sz="4" w:space="0" w:color="auto"/>
              <w:left w:val="single" w:sz="4" w:space="0" w:color="auto"/>
              <w:bottom w:val="single" w:sz="4" w:space="0" w:color="auto"/>
              <w:right w:val="single" w:sz="4" w:space="0" w:color="auto"/>
            </w:tcBorders>
            <w:vAlign w:val="center"/>
            <w:hideMark/>
          </w:tcPr>
          <w:p w14:paraId="2E0CA5AC" w14:textId="77777777" w:rsidR="006635A9" w:rsidRPr="005C4DD5" w:rsidRDefault="006635A9" w:rsidP="00291358">
            <w:pPr>
              <w:jc w:val="center"/>
              <w:rPr>
                <w:b/>
                <w:color w:val="000000"/>
                <w:sz w:val="16"/>
                <w:szCs w:val="16"/>
              </w:rPr>
            </w:pPr>
          </w:p>
        </w:tc>
        <w:tc>
          <w:tcPr>
            <w:tcW w:w="189" w:type="pct"/>
            <w:tcBorders>
              <w:top w:val="nil"/>
              <w:left w:val="nil"/>
              <w:bottom w:val="single" w:sz="4" w:space="0" w:color="auto"/>
              <w:right w:val="single" w:sz="4" w:space="0" w:color="auto"/>
            </w:tcBorders>
            <w:shd w:val="clear" w:color="auto" w:fill="auto"/>
            <w:vAlign w:val="center"/>
            <w:hideMark/>
          </w:tcPr>
          <w:p w14:paraId="363C8F14" w14:textId="77777777" w:rsidR="006635A9" w:rsidRPr="005C4DD5" w:rsidRDefault="006635A9" w:rsidP="00291358">
            <w:pPr>
              <w:jc w:val="center"/>
              <w:rPr>
                <w:b/>
                <w:color w:val="000000"/>
                <w:sz w:val="16"/>
                <w:szCs w:val="16"/>
              </w:rPr>
            </w:pPr>
            <w:r w:rsidRPr="005C4DD5">
              <w:rPr>
                <w:b/>
                <w:color w:val="000000"/>
                <w:sz w:val="16"/>
                <w:szCs w:val="16"/>
              </w:rPr>
              <w:t xml:space="preserve">2024 г. </w:t>
            </w:r>
          </w:p>
        </w:tc>
        <w:tc>
          <w:tcPr>
            <w:tcW w:w="189" w:type="pct"/>
            <w:tcBorders>
              <w:top w:val="nil"/>
              <w:left w:val="nil"/>
              <w:bottom w:val="single" w:sz="4" w:space="0" w:color="auto"/>
              <w:right w:val="single" w:sz="4" w:space="0" w:color="auto"/>
            </w:tcBorders>
            <w:shd w:val="clear" w:color="auto" w:fill="auto"/>
            <w:vAlign w:val="center"/>
            <w:hideMark/>
          </w:tcPr>
          <w:p w14:paraId="4C49B2B4" w14:textId="77777777" w:rsidR="006635A9" w:rsidRPr="005C4DD5" w:rsidRDefault="006635A9" w:rsidP="00291358">
            <w:pPr>
              <w:jc w:val="center"/>
              <w:rPr>
                <w:b/>
                <w:color w:val="000000"/>
                <w:sz w:val="16"/>
                <w:szCs w:val="16"/>
              </w:rPr>
            </w:pPr>
            <w:r w:rsidRPr="005C4DD5">
              <w:rPr>
                <w:b/>
                <w:color w:val="000000"/>
                <w:sz w:val="16"/>
                <w:szCs w:val="16"/>
              </w:rPr>
              <w:t xml:space="preserve">2025 г. </w:t>
            </w:r>
          </w:p>
        </w:tc>
        <w:tc>
          <w:tcPr>
            <w:tcW w:w="189" w:type="pct"/>
            <w:tcBorders>
              <w:top w:val="nil"/>
              <w:left w:val="nil"/>
              <w:bottom w:val="single" w:sz="4" w:space="0" w:color="auto"/>
              <w:right w:val="single" w:sz="4" w:space="0" w:color="auto"/>
            </w:tcBorders>
            <w:shd w:val="clear" w:color="auto" w:fill="auto"/>
            <w:vAlign w:val="center"/>
            <w:hideMark/>
          </w:tcPr>
          <w:p w14:paraId="42598552" w14:textId="77777777" w:rsidR="006635A9" w:rsidRPr="005C4DD5" w:rsidRDefault="006635A9" w:rsidP="00291358">
            <w:pPr>
              <w:jc w:val="center"/>
              <w:rPr>
                <w:b/>
                <w:color w:val="000000"/>
                <w:sz w:val="16"/>
                <w:szCs w:val="16"/>
              </w:rPr>
            </w:pPr>
            <w:r w:rsidRPr="005C4DD5">
              <w:rPr>
                <w:b/>
                <w:color w:val="000000"/>
                <w:sz w:val="16"/>
                <w:szCs w:val="16"/>
              </w:rPr>
              <w:t xml:space="preserve">2026 г. </w:t>
            </w:r>
          </w:p>
        </w:tc>
        <w:tc>
          <w:tcPr>
            <w:tcW w:w="189" w:type="pct"/>
            <w:tcBorders>
              <w:top w:val="nil"/>
              <w:left w:val="nil"/>
              <w:bottom w:val="single" w:sz="4" w:space="0" w:color="auto"/>
              <w:right w:val="single" w:sz="4" w:space="0" w:color="auto"/>
            </w:tcBorders>
            <w:shd w:val="clear" w:color="auto" w:fill="auto"/>
            <w:vAlign w:val="center"/>
            <w:hideMark/>
          </w:tcPr>
          <w:p w14:paraId="7F5C8422" w14:textId="77777777" w:rsidR="006635A9" w:rsidRPr="005C4DD5" w:rsidRDefault="006635A9" w:rsidP="00291358">
            <w:pPr>
              <w:jc w:val="center"/>
              <w:rPr>
                <w:b/>
                <w:color w:val="000000"/>
                <w:sz w:val="16"/>
                <w:szCs w:val="16"/>
              </w:rPr>
            </w:pPr>
            <w:r w:rsidRPr="005C4DD5">
              <w:rPr>
                <w:b/>
                <w:color w:val="000000"/>
                <w:sz w:val="16"/>
                <w:szCs w:val="16"/>
              </w:rPr>
              <w:t xml:space="preserve">2027 г. </w:t>
            </w:r>
          </w:p>
        </w:tc>
        <w:tc>
          <w:tcPr>
            <w:tcW w:w="189" w:type="pct"/>
            <w:tcBorders>
              <w:top w:val="nil"/>
              <w:left w:val="nil"/>
              <w:bottom w:val="single" w:sz="4" w:space="0" w:color="auto"/>
              <w:right w:val="single" w:sz="4" w:space="0" w:color="auto"/>
            </w:tcBorders>
            <w:shd w:val="clear" w:color="auto" w:fill="auto"/>
            <w:vAlign w:val="center"/>
            <w:hideMark/>
          </w:tcPr>
          <w:p w14:paraId="1B461B64" w14:textId="77777777" w:rsidR="006635A9" w:rsidRPr="005C4DD5" w:rsidRDefault="006635A9" w:rsidP="00291358">
            <w:pPr>
              <w:jc w:val="center"/>
              <w:rPr>
                <w:b/>
                <w:color w:val="000000"/>
                <w:sz w:val="16"/>
                <w:szCs w:val="16"/>
              </w:rPr>
            </w:pPr>
            <w:r w:rsidRPr="005C4DD5">
              <w:rPr>
                <w:b/>
                <w:color w:val="000000"/>
                <w:sz w:val="16"/>
                <w:szCs w:val="16"/>
              </w:rPr>
              <w:t xml:space="preserve">2028 г. </w:t>
            </w:r>
          </w:p>
        </w:tc>
        <w:tc>
          <w:tcPr>
            <w:tcW w:w="189" w:type="pct"/>
            <w:tcBorders>
              <w:top w:val="nil"/>
              <w:left w:val="nil"/>
              <w:bottom w:val="single" w:sz="4" w:space="0" w:color="auto"/>
              <w:right w:val="single" w:sz="4" w:space="0" w:color="auto"/>
            </w:tcBorders>
            <w:shd w:val="clear" w:color="auto" w:fill="auto"/>
            <w:vAlign w:val="center"/>
            <w:hideMark/>
          </w:tcPr>
          <w:p w14:paraId="6B959BB9" w14:textId="77777777" w:rsidR="006635A9" w:rsidRPr="005C4DD5" w:rsidRDefault="006635A9" w:rsidP="00291358">
            <w:pPr>
              <w:jc w:val="center"/>
              <w:rPr>
                <w:b/>
                <w:color w:val="000000"/>
                <w:sz w:val="16"/>
                <w:szCs w:val="16"/>
              </w:rPr>
            </w:pPr>
            <w:r w:rsidRPr="005C4DD5">
              <w:rPr>
                <w:b/>
                <w:color w:val="000000"/>
                <w:sz w:val="16"/>
                <w:szCs w:val="16"/>
              </w:rPr>
              <w:t xml:space="preserve">2029 г. </w:t>
            </w:r>
          </w:p>
        </w:tc>
        <w:tc>
          <w:tcPr>
            <w:tcW w:w="189" w:type="pct"/>
            <w:tcBorders>
              <w:top w:val="nil"/>
              <w:left w:val="nil"/>
              <w:bottom w:val="single" w:sz="4" w:space="0" w:color="auto"/>
              <w:right w:val="single" w:sz="4" w:space="0" w:color="auto"/>
            </w:tcBorders>
            <w:shd w:val="clear" w:color="auto" w:fill="auto"/>
            <w:vAlign w:val="center"/>
            <w:hideMark/>
          </w:tcPr>
          <w:p w14:paraId="65840496" w14:textId="77777777" w:rsidR="006635A9" w:rsidRPr="005C4DD5" w:rsidRDefault="006635A9" w:rsidP="00291358">
            <w:pPr>
              <w:jc w:val="center"/>
              <w:rPr>
                <w:b/>
                <w:color w:val="000000"/>
                <w:sz w:val="16"/>
                <w:szCs w:val="16"/>
              </w:rPr>
            </w:pPr>
            <w:r w:rsidRPr="005C4DD5">
              <w:rPr>
                <w:b/>
                <w:color w:val="000000"/>
                <w:sz w:val="16"/>
                <w:szCs w:val="16"/>
              </w:rPr>
              <w:t xml:space="preserve">2030 г. </w:t>
            </w:r>
          </w:p>
        </w:tc>
        <w:tc>
          <w:tcPr>
            <w:tcW w:w="189" w:type="pct"/>
            <w:tcBorders>
              <w:top w:val="nil"/>
              <w:left w:val="nil"/>
              <w:bottom w:val="single" w:sz="4" w:space="0" w:color="auto"/>
              <w:right w:val="single" w:sz="4" w:space="0" w:color="auto"/>
            </w:tcBorders>
            <w:shd w:val="clear" w:color="auto" w:fill="auto"/>
            <w:vAlign w:val="center"/>
            <w:hideMark/>
          </w:tcPr>
          <w:p w14:paraId="14B0DC6A" w14:textId="77777777" w:rsidR="006635A9" w:rsidRPr="005C4DD5" w:rsidRDefault="006635A9" w:rsidP="00291358">
            <w:pPr>
              <w:jc w:val="center"/>
              <w:rPr>
                <w:b/>
                <w:color w:val="000000"/>
                <w:sz w:val="16"/>
                <w:szCs w:val="16"/>
              </w:rPr>
            </w:pPr>
            <w:r w:rsidRPr="005C4DD5">
              <w:rPr>
                <w:b/>
                <w:color w:val="000000"/>
                <w:sz w:val="16"/>
                <w:szCs w:val="16"/>
              </w:rPr>
              <w:t xml:space="preserve">2031 г. </w:t>
            </w:r>
          </w:p>
        </w:tc>
        <w:tc>
          <w:tcPr>
            <w:tcW w:w="189" w:type="pct"/>
            <w:tcBorders>
              <w:top w:val="nil"/>
              <w:left w:val="nil"/>
              <w:bottom w:val="single" w:sz="4" w:space="0" w:color="auto"/>
              <w:right w:val="single" w:sz="4" w:space="0" w:color="auto"/>
            </w:tcBorders>
            <w:shd w:val="clear" w:color="auto" w:fill="auto"/>
            <w:vAlign w:val="center"/>
            <w:hideMark/>
          </w:tcPr>
          <w:p w14:paraId="600493E4" w14:textId="77777777" w:rsidR="006635A9" w:rsidRPr="005C4DD5" w:rsidRDefault="006635A9" w:rsidP="00291358">
            <w:pPr>
              <w:jc w:val="center"/>
              <w:rPr>
                <w:b/>
                <w:color w:val="000000"/>
                <w:sz w:val="16"/>
                <w:szCs w:val="16"/>
              </w:rPr>
            </w:pPr>
            <w:r w:rsidRPr="005C4DD5">
              <w:rPr>
                <w:b/>
                <w:color w:val="000000"/>
                <w:sz w:val="16"/>
                <w:szCs w:val="16"/>
              </w:rPr>
              <w:t xml:space="preserve">2032 г. </w:t>
            </w:r>
          </w:p>
        </w:tc>
        <w:tc>
          <w:tcPr>
            <w:tcW w:w="189" w:type="pct"/>
            <w:tcBorders>
              <w:top w:val="nil"/>
              <w:left w:val="nil"/>
              <w:bottom w:val="single" w:sz="4" w:space="0" w:color="auto"/>
              <w:right w:val="single" w:sz="4" w:space="0" w:color="auto"/>
            </w:tcBorders>
            <w:shd w:val="clear" w:color="auto" w:fill="auto"/>
            <w:vAlign w:val="center"/>
            <w:hideMark/>
          </w:tcPr>
          <w:p w14:paraId="2AAA7350" w14:textId="77777777" w:rsidR="006635A9" w:rsidRPr="005C4DD5" w:rsidRDefault="006635A9" w:rsidP="00291358">
            <w:pPr>
              <w:jc w:val="center"/>
              <w:rPr>
                <w:b/>
                <w:color w:val="000000"/>
                <w:sz w:val="16"/>
                <w:szCs w:val="16"/>
              </w:rPr>
            </w:pPr>
            <w:r w:rsidRPr="005C4DD5">
              <w:rPr>
                <w:b/>
                <w:color w:val="000000"/>
                <w:sz w:val="16"/>
                <w:szCs w:val="16"/>
              </w:rPr>
              <w:t xml:space="preserve">2033 г. </w:t>
            </w:r>
          </w:p>
        </w:tc>
        <w:tc>
          <w:tcPr>
            <w:tcW w:w="189" w:type="pct"/>
            <w:tcBorders>
              <w:top w:val="nil"/>
              <w:left w:val="nil"/>
              <w:bottom w:val="single" w:sz="4" w:space="0" w:color="auto"/>
              <w:right w:val="single" w:sz="4" w:space="0" w:color="auto"/>
            </w:tcBorders>
            <w:shd w:val="clear" w:color="auto" w:fill="auto"/>
            <w:vAlign w:val="center"/>
            <w:hideMark/>
          </w:tcPr>
          <w:p w14:paraId="68168399" w14:textId="77777777" w:rsidR="006635A9" w:rsidRPr="005C4DD5" w:rsidRDefault="006635A9" w:rsidP="00291358">
            <w:pPr>
              <w:jc w:val="center"/>
              <w:rPr>
                <w:b/>
                <w:color w:val="000000"/>
                <w:sz w:val="16"/>
                <w:szCs w:val="16"/>
              </w:rPr>
            </w:pPr>
            <w:r w:rsidRPr="005C4DD5">
              <w:rPr>
                <w:b/>
                <w:color w:val="000000"/>
                <w:sz w:val="16"/>
                <w:szCs w:val="16"/>
              </w:rPr>
              <w:t xml:space="preserve">2034 г. </w:t>
            </w:r>
          </w:p>
        </w:tc>
        <w:tc>
          <w:tcPr>
            <w:tcW w:w="189" w:type="pct"/>
            <w:tcBorders>
              <w:top w:val="nil"/>
              <w:left w:val="nil"/>
              <w:bottom w:val="single" w:sz="4" w:space="0" w:color="auto"/>
              <w:right w:val="single" w:sz="4" w:space="0" w:color="auto"/>
            </w:tcBorders>
            <w:shd w:val="clear" w:color="auto" w:fill="auto"/>
            <w:vAlign w:val="center"/>
            <w:hideMark/>
          </w:tcPr>
          <w:p w14:paraId="42C385FC" w14:textId="77777777" w:rsidR="006635A9" w:rsidRPr="005C4DD5" w:rsidRDefault="006635A9" w:rsidP="00291358">
            <w:pPr>
              <w:jc w:val="center"/>
              <w:rPr>
                <w:b/>
                <w:color w:val="000000"/>
                <w:sz w:val="16"/>
                <w:szCs w:val="16"/>
              </w:rPr>
            </w:pPr>
            <w:r w:rsidRPr="005C4DD5">
              <w:rPr>
                <w:b/>
                <w:color w:val="000000"/>
                <w:sz w:val="16"/>
                <w:szCs w:val="16"/>
              </w:rPr>
              <w:t xml:space="preserve">2035 г. </w:t>
            </w:r>
          </w:p>
        </w:tc>
        <w:tc>
          <w:tcPr>
            <w:tcW w:w="189" w:type="pct"/>
            <w:tcBorders>
              <w:top w:val="nil"/>
              <w:left w:val="nil"/>
              <w:bottom w:val="single" w:sz="4" w:space="0" w:color="auto"/>
              <w:right w:val="single" w:sz="4" w:space="0" w:color="auto"/>
            </w:tcBorders>
            <w:shd w:val="clear" w:color="auto" w:fill="auto"/>
            <w:vAlign w:val="center"/>
            <w:hideMark/>
          </w:tcPr>
          <w:p w14:paraId="61F7E29F" w14:textId="77777777" w:rsidR="006635A9" w:rsidRPr="005C4DD5" w:rsidRDefault="006635A9" w:rsidP="00291358">
            <w:pPr>
              <w:jc w:val="center"/>
              <w:rPr>
                <w:b/>
                <w:color w:val="000000"/>
                <w:sz w:val="16"/>
                <w:szCs w:val="16"/>
              </w:rPr>
            </w:pPr>
            <w:r w:rsidRPr="005C4DD5">
              <w:rPr>
                <w:b/>
                <w:color w:val="000000"/>
                <w:sz w:val="16"/>
                <w:szCs w:val="16"/>
              </w:rPr>
              <w:t xml:space="preserve">2036 г. </w:t>
            </w:r>
          </w:p>
        </w:tc>
        <w:tc>
          <w:tcPr>
            <w:tcW w:w="189" w:type="pct"/>
            <w:tcBorders>
              <w:top w:val="nil"/>
              <w:left w:val="nil"/>
              <w:bottom w:val="single" w:sz="4" w:space="0" w:color="auto"/>
              <w:right w:val="single" w:sz="4" w:space="0" w:color="auto"/>
            </w:tcBorders>
            <w:shd w:val="clear" w:color="auto" w:fill="auto"/>
            <w:vAlign w:val="center"/>
            <w:hideMark/>
          </w:tcPr>
          <w:p w14:paraId="7DBDD1F0" w14:textId="77777777" w:rsidR="006635A9" w:rsidRPr="005C4DD5" w:rsidRDefault="006635A9" w:rsidP="00291358">
            <w:pPr>
              <w:jc w:val="center"/>
              <w:rPr>
                <w:b/>
                <w:color w:val="000000"/>
                <w:sz w:val="16"/>
                <w:szCs w:val="16"/>
              </w:rPr>
            </w:pPr>
            <w:r w:rsidRPr="005C4DD5">
              <w:rPr>
                <w:b/>
                <w:color w:val="000000"/>
                <w:sz w:val="16"/>
                <w:szCs w:val="16"/>
              </w:rPr>
              <w:t xml:space="preserve">2037 г. </w:t>
            </w:r>
          </w:p>
        </w:tc>
        <w:tc>
          <w:tcPr>
            <w:tcW w:w="189" w:type="pct"/>
            <w:tcBorders>
              <w:top w:val="nil"/>
              <w:left w:val="nil"/>
              <w:bottom w:val="single" w:sz="4" w:space="0" w:color="auto"/>
              <w:right w:val="single" w:sz="4" w:space="0" w:color="auto"/>
            </w:tcBorders>
            <w:shd w:val="clear" w:color="auto" w:fill="auto"/>
            <w:vAlign w:val="center"/>
            <w:hideMark/>
          </w:tcPr>
          <w:p w14:paraId="762BDEC4" w14:textId="77777777" w:rsidR="006635A9" w:rsidRPr="005C4DD5" w:rsidRDefault="006635A9" w:rsidP="00291358">
            <w:pPr>
              <w:jc w:val="center"/>
              <w:rPr>
                <w:b/>
                <w:color w:val="000000"/>
                <w:sz w:val="16"/>
                <w:szCs w:val="16"/>
              </w:rPr>
            </w:pPr>
            <w:r w:rsidRPr="005C4DD5">
              <w:rPr>
                <w:b/>
                <w:color w:val="000000"/>
                <w:sz w:val="16"/>
                <w:szCs w:val="16"/>
              </w:rPr>
              <w:t xml:space="preserve">2038 г. </w:t>
            </w:r>
          </w:p>
        </w:tc>
        <w:tc>
          <w:tcPr>
            <w:tcW w:w="189" w:type="pct"/>
            <w:tcBorders>
              <w:top w:val="nil"/>
              <w:left w:val="nil"/>
              <w:bottom w:val="single" w:sz="4" w:space="0" w:color="auto"/>
              <w:right w:val="single" w:sz="4" w:space="0" w:color="auto"/>
            </w:tcBorders>
            <w:shd w:val="clear" w:color="auto" w:fill="auto"/>
            <w:vAlign w:val="center"/>
            <w:hideMark/>
          </w:tcPr>
          <w:p w14:paraId="0C0E0BB4" w14:textId="77777777" w:rsidR="006635A9" w:rsidRPr="005C4DD5" w:rsidRDefault="006635A9" w:rsidP="00291358">
            <w:pPr>
              <w:jc w:val="center"/>
              <w:rPr>
                <w:b/>
                <w:color w:val="000000"/>
                <w:sz w:val="16"/>
                <w:szCs w:val="16"/>
              </w:rPr>
            </w:pPr>
            <w:r w:rsidRPr="005C4DD5">
              <w:rPr>
                <w:b/>
                <w:color w:val="000000"/>
                <w:sz w:val="16"/>
                <w:szCs w:val="16"/>
              </w:rPr>
              <w:t xml:space="preserve">2039 г. </w:t>
            </w:r>
          </w:p>
        </w:tc>
        <w:tc>
          <w:tcPr>
            <w:tcW w:w="189" w:type="pct"/>
            <w:tcBorders>
              <w:top w:val="nil"/>
              <w:left w:val="nil"/>
              <w:bottom w:val="single" w:sz="4" w:space="0" w:color="auto"/>
              <w:right w:val="single" w:sz="4" w:space="0" w:color="auto"/>
            </w:tcBorders>
            <w:shd w:val="clear" w:color="auto" w:fill="auto"/>
            <w:vAlign w:val="center"/>
            <w:hideMark/>
          </w:tcPr>
          <w:p w14:paraId="11E3ADAB" w14:textId="77777777" w:rsidR="006635A9" w:rsidRPr="005C4DD5" w:rsidRDefault="006635A9" w:rsidP="00291358">
            <w:pPr>
              <w:jc w:val="center"/>
              <w:rPr>
                <w:b/>
                <w:color w:val="000000"/>
                <w:sz w:val="16"/>
                <w:szCs w:val="16"/>
              </w:rPr>
            </w:pPr>
            <w:r w:rsidRPr="005C4DD5">
              <w:rPr>
                <w:b/>
                <w:color w:val="000000"/>
                <w:sz w:val="16"/>
                <w:szCs w:val="16"/>
              </w:rPr>
              <w:t xml:space="preserve">2040 г. </w:t>
            </w:r>
          </w:p>
        </w:tc>
        <w:tc>
          <w:tcPr>
            <w:tcW w:w="189" w:type="pct"/>
            <w:tcBorders>
              <w:top w:val="nil"/>
              <w:left w:val="nil"/>
              <w:bottom w:val="single" w:sz="4" w:space="0" w:color="auto"/>
              <w:right w:val="single" w:sz="4" w:space="0" w:color="auto"/>
            </w:tcBorders>
            <w:shd w:val="clear" w:color="auto" w:fill="auto"/>
            <w:vAlign w:val="center"/>
            <w:hideMark/>
          </w:tcPr>
          <w:p w14:paraId="668A3237" w14:textId="77777777" w:rsidR="006635A9" w:rsidRPr="005C4DD5" w:rsidRDefault="006635A9" w:rsidP="00291358">
            <w:pPr>
              <w:jc w:val="center"/>
              <w:rPr>
                <w:b/>
                <w:color w:val="000000"/>
                <w:sz w:val="16"/>
                <w:szCs w:val="16"/>
              </w:rPr>
            </w:pPr>
            <w:r w:rsidRPr="005C4DD5">
              <w:rPr>
                <w:b/>
                <w:color w:val="000000"/>
                <w:sz w:val="16"/>
                <w:szCs w:val="16"/>
              </w:rPr>
              <w:t xml:space="preserve">2041 г. </w:t>
            </w:r>
          </w:p>
        </w:tc>
        <w:tc>
          <w:tcPr>
            <w:tcW w:w="194" w:type="pct"/>
            <w:tcBorders>
              <w:top w:val="nil"/>
              <w:left w:val="nil"/>
              <w:bottom w:val="single" w:sz="4" w:space="0" w:color="auto"/>
              <w:right w:val="single" w:sz="4" w:space="0" w:color="auto"/>
            </w:tcBorders>
            <w:shd w:val="clear" w:color="auto" w:fill="auto"/>
            <w:vAlign w:val="center"/>
            <w:hideMark/>
          </w:tcPr>
          <w:p w14:paraId="5EB5518E" w14:textId="77777777" w:rsidR="006635A9" w:rsidRPr="005C4DD5" w:rsidRDefault="006635A9" w:rsidP="00291358">
            <w:pPr>
              <w:jc w:val="center"/>
              <w:rPr>
                <w:b/>
                <w:color w:val="000000"/>
                <w:sz w:val="16"/>
                <w:szCs w:val="16"/>
              </w:rPr>
            </w:pPr>
            <w:r w:rsidRPr="005C4DD5">
              <w:rPr>
                <w:b/>
                <w:color w:val="000000"/>
                <w:sz w:val="16"/>
                <w:szCs w:val="16"/>
              </w:rPr>
              <w:t xml:space="preserve">2042 г. </w:t>
            </w:r>
          </w:p>
        </w:tc>
      </w:tr>
      <w:tr w:rsidR="006635A9" w:rsidRPr="005C4DD5" w14:paraId="17D35F5C" w14:textId="77777777" w:rsidTr="00291358">
        <w:trPr>
          <w:trHeight w:val="20"/>
        </w:trPr>
        <w:tc>
          <w:tcPr>
            <w:tcW w:w="5000" w:type="pct"/>
            <w:gridSpan w:val="21"/>
            <w:tcBorders>
              <w:top w:val="single" w:sz="4" w:space="0" w:color="auto"/>
              <w:left w:val="single" w:sz="4" w:space="0" w:color="auto"/>
              <w:bottom w:val="single" w:sz="4" w:space="0" w:color="auto"/>
              <w:right w:val="nil"/>
            </w:tcBorders>
            <w:shd w:val="clear" w:color="auto" w:fill="auto"/>
            <w:vAlign w:val="center"/>
            <w:hideMark/>
          </w:tcPr>
          <w:p w14:paraId="2F2E21CC" w14:textId="77777777" w:rsidR="006635A9" w:rsidRPr="005C4DD5" w:rsidRDefault="006635A9" w:rsidP="00291358">
            <w:pPr>
              <w:jc w:val="center"/>
              <w:rPr>
                <w:b/>
                <w:bCs/>
                <w:color w:val="000000"/>
                <w:sz w:val="16"/>
                <w:szCs w:val="16"/>
              </w:rPr>
            </w:pPr>
            <w:r w:rsidRPr="005C4DD5">
              <w:rPr>
                <w:b/>
                <w:bCs/>
                <w:color w:val="000000"/>
                <w:sz w:val="16"/>
                <w:szCs w:val="16"/>
              </w:rPr>
              <w:t xml:space="preserve">Показатели спроса на услуги </w:t>
            </w:r>
          </w:p>
        </w:tc>
      </w:tr>
      <w:tr w:rsidR="006635A9" w:rsidRPr="005C4DD5" w14:paraId="13AD9306" w14:textId="77777777" w:rsidTr="00291358">
        <w:trPr>
          <w:trHeight w:val="20"/>
        </w:trPr>
        <w:tc>
          <w:tcPr>
            <w:tcW w:w="1166" w:type="pct"/>
            <w:tcBorders>
              <w:top w:val="nil"/>
              <w:left w:val="single" w:sz="4" w:space="0" w:color="auto"/>
              <w:bottom w:val="single" w:sz="4" w:space="0" w:color="auto"/>
              <w:right w:val="single" w:sz="4" w:space="0" w:color="auto"/>
            </w:tcBorders>
            <w:shd w:val="clear" w:color="auto" w:fill="auto"/>
            <w:vAlign w:val="center"/>
            <w:hideMark/>
          </w:tcPr>
          <w:p w14:paraId="22FE1481" w14:textId="77777777" w:rsidR="006635A9" w:rsidRPr="005C4DD5" w:rsidRDefault="006635A9" w:rsidP="00291358">
            <w:pPr>
              <w:rPr>
                <w:color w:val="000000"/>
                <w:sz w:val="16"/>
                <w:szCs w:val="16"/>
              </w:rPr>
            </w:pPr>
            <w:r w:rsidRPr="005C4DD5">
              <w:rPr>
                <w:color w:val="000000"/>
                <w:sz w:val="16"/>
                <w:szCs w:val="16"/>
              </w:rPr>
              <w:t xml:space="preserve">Объем утилизируемых (захороняемых) твердых коммунальных отходов от всех потребителей </w:t>
            </w:r>
          </w:p>
        </w:tc>
        <w:tc>
          <w:tcPr>
            <w:tcW w:w="238" w:type="pct"/>
            <w:tcBorders>
              <w:top w:val="nil"/>
              <w:left w:val="nil"/>
              <w:bottom w:val="single" w:sz="4" w:space="0" w:color="auto"/>
              <w:right w:val="single" w:sz="4" w:space="0" w:color="auto"/>
            </w:tcBorders>
            <w:shd w:val="clear" w:color="auto" w:fill="auto"/>
            <w:vAlign w:val="center"/>
            <w:hideMark/>
          </w:tcPr>
          <w:p w14:paraId="086568AA" w14:textId="77777777" w:rsidR="006635A9" w:rsidRPr="005C4DD5" w:rsidRDefault="006635A9" w:rsidP="00291358">
            <w:pPr>
              <w:jc w:val="center"/>
              <w:rPr>
                <w:color w:val="000000"/>
                <w:sz w:val="16"/>
                <w:szCs w:val="16"/>
              </w:rPr>
            </w:pPr>
            <w:r w:rsidRPr="005C4DD5">
              <w:rPr>
                <w:color w:val="000000"/>
                <w:sz w:val="16"/>
                <w:szCs w:val="16"/>
              </w:rPr>
              <w:t>тыс. м</w:t>
            </w:r>
            <w:r w:rsidRPr="005C4DD5">
              <w:rPr>
                <w:color w:val="000000"/>
                <w:sz w:val="16"/>
                <w:szCs w:val="16"/>
                <w:vertAlign w:val="superscript"/>
              </w:rPr>
              <w:t>3</w:t>
            </w:r>
            <w:r w:rsidRPr="005C4DD5">
              <w:rPr>
                <w:color w:val="000000"/>
                <w:sz w:val="16"/>
                <w:szCs w:val="16"/>
              </w:rPr>
              <w:t xml:space="preserve"> </w:t>
            </w:r>
          </w:p>
        </w:tc>
        <w:tc>
          <w:tcPr>
            <w:tcW w:w="189" w:type="pct"/>
            <w:tcBorders>
              <w:top w:val="nil"/>
              <w:left w:val="nil"/>
              <w:bottom w:val="single" w:sz="4" w:space="0" w:color="auto"/>
              <w:right w:val="single" w:sz="4" w:space="0" w:color="auto"/>
            </w:tcBorders>
            <w:shd w:val="clear" w:color="auto" w:fill="auto"/>
            <w:vAlign w:val="center"/>
            <w:hideMark/>
          </w:tcPr>
          <w:p w14:paraId="356D0665" w14:textId="77777777" w:rsidR="006635A9" w:rsidRPr="005C4DD5" w:rsidRDefault="006635A9" w:rsidP="00291358">
            <w:pPr>
              <w:jc w:val="center"/>
              <w:rPr>
                <w:color w:val="000000"/>
                <w:sz w:val="16"/>
                <w:szCs w:val="16"/>
              </w:rPr>
            </w:pPr>
            <w:r w:rsidRPr="005C4DD5">
              <w:rPr>
                <w:color w:val="000000"/>
                <w:sz w:val="16"/>
                <w:szCs w:val="16"/>
              </w:rPr>
              <w:t>127,1</w:t>
            </w:r>
          </w:p>
        </w:tc>
        <w:tc>
          <w:tcPr>
            <w:tcW w:w="189" w:type="pct"/>
            <w:tcBorders>
              <w:top w:val="nil"/>
              <w:left w:val="nil"/>
              <w:bottom w:val="single" w:sz="4" w:space="0" w:color="auto"/>
              <w:right w:val="single" w:sz="4" w:space="0" w:color="auto"/>
            </w:tcBorders>
            <w:shd w:val="clear" w:color="auto" w:fill="auto"/>
            <w:vAlign w:val="center"/>
            <w:hideMark/>
          </w:tcPr>
          <w:p w14:paraId="329B12DB" w14:textId="77777777" w:rsidR="006635A9" w:rsidRPr="005C4DD5" w:rsidRDefault="006635A9" w:rsidP="00291358">
            <w:pPr>
              <w:jc w:val="center"/>
              <w:rPr>
                <w:color w:val="000000"/>
                <w:sz w:val="16"/>
                <w:szCs w:val="16"/>
              </w:rPr>
            </w:pPr>
            <w:r w:rsidRPr="005C4DD5">
              <w:rPr>
                <w:color w:val="000000"/>
                <w:sz w:val="16"/>
                <w:szCs w:val="16"/>
              </w:rPr>
              <w:t>127,1</w:t>
            </w:r>
          </w:p>
        </w:tc>
        <w:tc>
          <w:tcPr>
            <w:tcW w:w="189" w:type="pct"/>
            <w:tcBorders>
              <w:top w:val="nil"/>
              <w:left w:val="nil"/>
              <w:bottom w:val="single" w:sz="4" w:space="0" w:color="auto"/>
              <w:right w:val="single" w:sz="4" w:space="0" w:color="auto"/>
            </w:tcBorders>
            <w:shd w:val="clear" w:color="auto" w:fill="auto"/>
            <w:vAlign w:val="center"/>
            <w:hideMark/>
          </w:tcPr>
          <w:p w14:paraId="022F1DF3" w14:textId="77777777" w:rsidR="006635A9" w:rsidRPr="005C4DD5" w:rsidRDefault="006635A9" w:rsidP="00291358">
            <w:pPr>
              <w:jc w:val="center"/>
              <w:rPr>
                <w:color w:val="000000"/>
                <w:sz w:val="16"/>
                <w:szCs w:val="16"/>
              </w:rPr>
            </w:pPr>
            <w:r w:rsidRPr="005C4DD5">
              <w:rPr>
                <w:color w:val="000000"/>
                <w:sz w:val="16"/>
                <w:szCs w:val="16"/>
              </w:rPr>
              <w:t>127,1</w:t>
            </w:r>
          </w:p>
        </w:tc>
        <w:tc>
          <w:tcPr>
            <w:tcW w:w="189" w:type="pct"/>
            <w:tcBorders>
              <w:top w:val="nil"/>
              <w:left w:val="nil"/>
              <w:bottom w:val="single" w:sz="4" w:space="0" w:color="auto"/>
              <w:right w:val="single" w:sz="4" w:space="0" w:color="auto"/>
            </w:tcBorders>
            <w:shd w:val="clear" w:color="auto" w:fill="auto"/>
            <w:vAlign w:val="center"/>
            <w:hideMark/>
          </w:tcPr>
          <w:p w14:paraId="649CA434" w14:textId="77777777" w:rsidR="006635A9" w:rsidRPr="005C4DD5" w:rsidRDefault="006635A9" w:rsidP="00291358">
            <w:pPr>
              <w:jc w:val="center"/>
              <w:rPr>
                <w:color w:val="000000"/>
                <w:sz w:val="16"/>
                <w:szCs w:val="16"/>
              </w:rPr>
            </w:pPr>
            <w:r w:rsidRPr="005C4DD5">
              <w:rPr>
                <w:color w:val="000000"/>
                <w:sz w:val="16"/>
                <w:szCs w:val="16"/>
              </w:rPr>
              <w:t>127,1</w:t>
            </w:r>
          </w:p>
        </w:tc>
        <w:tc>
          <w:tcPr>
            <w:tcW w:w="189" w:type="pct"/>
            <w:tcBorders>
              <w:top w:val="nil"/>
              <w:left w:val="nil"/>
              <w:bottom w:val="single" w:sz="4" w:space="0" w:color="auto"/>
              <w:right w:val="single" w:sz="4" w:space="0" w:color="auto"/>
            </w:tcBorders>
            <w:shd w:val="clear" w:color="auto" w:fill="auto"/>
            <w:vAlign w:val="center"/>
            <w:hideMark/>
          </w:tcPr>
          <w:p w14:paraId="6854502F" w14:textId="77777777" w:rsidR="006635A9" w:rsidRPr="005C4DD5" w:rsidRDefault="006635A9" w:rsidP="00291358">
            <w:pPr>
              <w:jc w:val="center"/>
              <w:rPr>
                <w:color w:val="000000"/>
                <w:sz w:val="16"/>
                <w:szCs w:val="16"/>
              </w:rPr>
            </w:pPr>
            <w:r w:rsidRPr="005C4DD5">
              <w:rPr>
                <w:color w:val="000000"/>
                <w:sz w:val="16"/>
                <w:szCs w:val="16"/>
              </w:rPr>
              <w:t>127,1</w:t>
            </w:r>
          </w:p>
        </w:tc>
        <w:tc>
          <w:tcPr>
            <w:tcW w:w="189" w:type="pct"/>
            <w:tcBorders>
              <w:top w:val="nil"/>
              <w:left w:val="nil"/>
              <w:bottom w:val="single" w:sz="4" w:space="0" w:color="auto"/>
              <w:right w:val="single" w:sz="4" w:space="0" w:color="auto"/>
            </w:tcBorders>
            <w:shd w:val="clear" w:color="auto" w:fill="auto"/>
            <w:vAlign w:val="center"/>
            <w:hideMark/>
          </w:tcPr>
          <w:p w14:paraId="0594FE22" w14:textId="77777777" w:rsidR="006635A9" w:rsidRPr="005C4DD5" w:rsidRDefault="006635A9" w:rsidP="00291358">
            <w:pPr>
              <w:jc w:val="center"/>
              <w:rPr>
                <w:color w:val="000000"/>
                <w:sz w:val="16"/>
                <w:szCs w:val="16"/>
              </w:rPr>
            </w:pPr>
            <w:r w:rsidRPr="005C4DD5">
              <w:rPr>
                <w:color w:val="000000"/>
                <w:sz w:val="16"/>
                <w:szCs w:val="16"/>
              </w:rPr>
              <w:t>127,1</w:t>
            </w:r>
          </w:p>
        </w:tc>
        <w:tc>
          <w:tcPr>
            <w:tcW w:w="189" w:type="pct"/>
            <w:tcBorders>
              <w:top w:val="nil"/>
              <w:left w:val="nil"/>
              <w:bottom w:val="single" w:sz="4" w:space="0" w:color="auto"/>
              <w:right w:val="single" w:sz="4" w:space="0" w:color="auto"/>
            </w:tcBorders>
            <w:shd w:val="clear" w:color="auto" w:fill="auto"/>
            <w:vAlign w:val="center"/>
            <w:hideMark/>
          </w:tcPr>
          <w:p w14:paraId="3FE616C6" w14:textId="77777777" w:rsidR="006635A9" w:rsidRPr="005C4DD5" w:rsidRDefault="006635A9" w:rsidP="00291358">
            <w:pPr>
              <w:jc w:val="center"/>
              <w:rPr>
                <w:color w:val="000000"/>
                <w:sz w:val="16"/>
                <w:szCs w:val="16"/>
              </w:rPr>
            </w:pPr>
            <w:r w:rsidRPr="005C4DD5">
              <w:rPr>
                <w:color w:val="000000"/>
                <w:sz w:val="16"/>
                <w:szCs w:val="16"/>
              </w:rPr>
              <w:t>127,1</w:t>
            </w:r>
          </w:p>
        </w:tc>
        <w:tc>
          <w:tcPr>
            <w:tcW w:w="189" w:type="pct"/>
            <w:tcBorders>
              <w:top w:val="nil"/>
              <w:left w:val="nil"/>
              <w:bottom w:val="single" w:sz="4" w:space="0" w:color="auto"/>
              <w:right w:val="single" w:sz="4" w:space="0" w:color="auto"/>
            </w:tcBorders>
            <w:shd w:val="clear" w:color="auto" w:fill="auto"/>
            <w:vAlign w:val="center"/>
            <w:hideMark/>
          </w:tcPr>
          <w:p w14:paraId="79047B26" w14:textId="77777777" w:rsidR="006635A9" w:rsidRPr="005C4DD5" w:rsidRDefault="006635A9" w:rsidP="00291358">
            <w:pPr>
              <w:jc w:val="center"/>
              <w:rPr>
                <w:color w:val="000000"/>
                <w:sz w:val="16"/>
                <w:szCs w:val="16"/>
              </w:rPr>
            </w:pPr>
            <w:r w:rsidRPr="005C4DD5">
              <w:rPr>
                <w:color w:val="000000"/>
                <w:sz w:val="16"/>
                <w:szCs w:val="16"/>
              </w:rPr>
              <w:t>127,1</w:t>
            </w:r>
          </w:p>
        </w:tc>
        <w:tc>
          <w:tcPr>
            <w:tcW w:w="189" w:type="pct"/>
            <w:tcBorders>
              <w:top w:val="nil"/>
              <w:left w:val="nil"/>
              <w:bottom w:val="single" w:sz="4" w:space="0" w:color="auto"/>
              <w:right w:val="single" w:sz="4" w:space="0" w:color="auto"/>
            </w:tcBorders>
            <w:shd w:val="clear" w:color="auto" w:fill="auto"/>
            <w:vAlign w:val="center"/>
            <w:hideMark/>
          </w:tcPr>
          <w:p w14:paraId="3BF55D1C" w14:textId="77777777" w:rsidR="006635A9" w:rsidRPr="005C4DD5" w:rsidRDefault="006635A9" w:rsidP="00291358">
            <w:pPr>
              <w:jc w:val="center"/>
              <w:rPr>
                <w:color w:val="000000"/>
                <w:sz w:val="16"/>
                <w:szCs w:val="16"/>
              </w:rPr>
            </w:pPr>
            <w:r w:rsidRPr="005C4DD5">
              <w:rPr>
                <w:color w:val="000000"/>
                <w:sz w:val="16"/>
                <w:szCs w:val="16"/>
              </w:rPr>
              <w:t>127,1</w:t>
            </w:r>
          </w:p>
        </w:tc>
        <w:tc>
          <w:tcPr>
            <w:tcW w:w="189" w:type="pct"/>
            <w:tcBorders>
              <w:top w:val="nil"/>
              <w:left w:val="nil"/>
              <w:bottom w:val="single" w:sz="4" w:space="0" w:color="auto"/>
              <w:right w:val="single" w:sz="4" w:space="0" w:color="auto"/>
            </w:tcBorders>
            <w:shd w:val="clear" w:color="auto" w:fill="auto"/>
            <w:vAlign w:val="center"/>
            <w:hideMark/>
          </w:tcPr>
          <w:p w14:paraId="4F01E233" w14:textId="77777777" w:rsidR="006635A9" w:rsidRPr="005C4DD5" w:rsidRDefault="006635A9" w:rsidP="00291358">
            <w:pPr>
              <w:jc w:val="center"/>
              <w:rPr>
                <w:color w:val="000000"/>
                <w:sz w:val="16"/>
                <w:szCs w:val="16"/>
              </w:rPr>
            </w:pPr>
            <w:r w:rsidRPr="005C4DD5">
              <w:rPr>
                <w:color w:val="000000"/>
                <w:sz w:val="16"/>
                <w:szCs w:val="16"/>
              </w:rPr>
              <w:t>127,1</w:t>
            </w:r>
          </w:p>
        </w:tc>
        <w:tc>
          <w:tcPr>
            <w:tcW w:w="189" w:type="pct"/>
            <w:tcBorders>
              <w:top w:val="nil"/>
              <w:left w:val="nil"/>
              <w:bottom w:val="single" w:sz="4" w:space="0" w:color="auto"/>
              <w:right w:val="single" w:sz="4" w:space="0" w:color="auto"/>
            </w:tcBorders>
            <w:shd w:val="clear" w:color="auto" w:fill="auto"/>
            <w:vAlign w:val="center"/>
            <w:hideMark/>
          </w:tcPr>
          <w:p w14:paraId="164F8F01" w14:textId="77777777" w:rsidR="006635A9" w:rsidRPr="005C4DD5" w:rsidRDefault="006635A9" w:rsidP="00291358">
            <w:pPr>
              <w:jc w:val="center"/>
              <w:rPr>
                <w:color w:val="000000"/>
                <w:sz w:val="16"/>
                <w:szCs w:val="16"/>
              </w:rPr>
            </w:pPr>
            <w:r w:rsidRPr="005C4DD5">
              <w:rPr>
                <w:color w:val="000000"/>
                <w:sz w:val="16"/>
                <w:szCs w:val="16"/>
              </w:rPr>
              <w:t>127,1</w:t>
            </w:r>
          </w:p>
        </w:tc>
        <w:tc>
          <w:tcPr>
            <w:tcW w:w="189" w:type="pct"/>
            <w:tcBorders>
              <w:top w:val="nil"/>
              <w:left w:val="nil"/>
              <w:bottom w:val="single" w:sz="4" w:space="0" w:color="auto"/>
              <w:right w:val="single" w:sz="4" w:space="0" w:color="auto"/>
            </w:tcBorders>
            <w:shd w:val="clear" w:color="auto" w:fill="auto"/>
            <w:vAlign w:val="center"/>
            <w:hideMark/>
          </w:tcPr>
          <w:p w14:paraId="052DCFFD" w14:textId="77777777" w:rsidR="006635A9" w:rsidRPr="005C4DD5" w:rsidRDefault="006635A9" w:rsidP="00291358">
            <w:pPr>
              <w:jc w:val="center"/>
              <w:rPr>
                <w:color w:val="000000"/>
                <w:sz w:val="16"/>
                <w:szCs w:val="16"/>
              </w:rPr>
            </w:pPr>
            <w:r w:rsidRPr="005C4DD5">
              <w:rPr>
                <w:color w:val="000000"/>
                <w:sz w:val="16"/>
                <w:szCs w:val="16"/>
              </w:rPr>
              <w:t>127,1</w:t>
            </w:r>
          </w:p>
        </w:tc>
        <w:tc>
          <w:tcPr>
            <w:tcW w:w="189" w:type="pct"/>
            <w:tcBorders>
              <w:top w:val="nil"/>
              <w:left w:val="nil"/>
              <w:bottom w:val="single" w:sz="4" w:space="0" w:color="auto"/>
              <w:right w:val="single" w:sz="4" w:space="0" w:color="auto"/>
            </w:tcBorders>
            <w:shd w:val="clear" w:color="auto" w:fill="auto"/>
            <w:vAlign w:val="center"/>
            <w:hideMark/>
          </w:tcPr>
          <w:p w14:paraId="4990E058" w14:textId="77777777" w:rsidR="006635A9" w:rsidRPr="005C4DD5" w:rsidRDefault="006635A9" w:rsidP="00291358">
            <w:pPr>
              <w:jc w:val="center"/>
              <w:rPr>
                <w:color w:val="000000"/>
                <w:sz w:val="16"/>
                <w:szCs w:val="16"/>
              </w:rPr>
            </w:pPr>
            <w:r w:rsidRPr="005C4DD5">
              <w:rPr>
                <w:color w:val="000000"/>
                <w:sz w:val="16"/>
                <w:szCs w:val="16"/>
              </w:rPr>
              <w:t>127,1</w:t>
            </w:r>
          </w:p>
        </w:tc>
        <w:tc>
          <w:tcPr>
            <w:tcW w:w="189" w:type="pct"/>
            <w:tcBorders>
              <w:top w:val="nil"/>
              <w:left w:val="nil"/>
              <w:bottom w:val="single" w:sz="4" w:space="0" w:color="auto"/>
              <w:right w:val="single" w:sz="4" w:space="0" w:color="auto"/>
            </w:tcBorders>
            <w:shd w:val="clear" w:color="auto" w:fill="auto"/>
            <w:vAlign w:val="center"/>
            <w:hideMark/>
          </w:tcPr>
          <w:p w14:paraId="55FB7C17" w14:textId="77777777" w:rsidR="006635A9" w:rsidRPr="005C4DD5" w:rsidRDefault="006635A9" w:rsidP="00291358">
            <w:pPr>
              <w:jc w:val="center"/>
              <w:rPr>
                <w:color w:val="000000"/>
                <w:sz w:val="16"/>
                <w:szCs w:val="16"/>
              </w:rPr>
            </w:pPr>
            <w:r w:rsidRPr="005C4DD5">
              <w:rPr>
                <w:color w:val="000000"/>
                <w:sz w:val="16"/>
                <w:szCs w:val="16"/>
              </w:rPr>
              <w:t>127,1</w:t>
            </w:r>
          </w:p>
        </w:tc>
        <w:tc>
          <w:tcPr>
            <w:tcW w:w="189" w:type="pct"/>
            <w:tcBorders>
              <w:top w:val="nil"/>
              <w:left w:val="nil"/>
              <w:bottom w:val="single" w:sz="4" w:space="0" w:color="auto"/>
              <w:right w:val="single" w:sz="4" w:space="0" w:color="auto"/>
            </w:tcBorders>
            <w:shd w:val="clear" w:color="auto" w:fill="auto"/>
            <w:vAlign w:val="center"/>
            <w:hideMark/>
          </w:tcPr>
          <w:p w14:paraId="2BD45C51" w14:textId="77777777" w:rsidR="006635A9" w:rsidRPr="005C4DD5" w:rsidRDefault="006635A9" w:rsidP="00291358">
            <w:pPr>
              <w:jc w:val="center"/>
              <w:rPr>
                <w:color w:val="000000"/>
                <w:sz w:val="16"/>
                <w:szCs w:val="16"/>
              </w:rPr>
            </w:pPr>
            <w:r w:rsidRPr="005C4DD5">
              <w:rPr>
                <w:color w:val="000000"/>
                <w:sz w:val="16"/>
                <w:szCs w:val="16"/>
              </w:rPr>
              <w:t>127,1</w:t>
            </w:r>
          </w:p>
        </w:tc>
        <w:tc>
          <w:tcPr>
            <w:tcW w:w="189" w:type="pct"/>
            <w:tcBorders>
              <w:top w:val="nil"/>
              <w:left w:val="nil"/>
              <w:bottom w:val="single" w:sz="4" w:space="0" w:color="auto"/>
              <w:right w:val="single" w:sz="4" w:space="0" w:color="auto"/>
            </w:tcBorders>
            <w:shd w:val="clear" w:color="auto" w:fill="auto"/>
            <w:vAlign w:val="center"/>
            <w:hideMark/>
          </w:tcPr>
          <w:p w14:paraId="0CE660BA" w14:textId="77777777" w:rsidR="006635A9" w:rsidRPr="005C4DD5" w:rsidRDefault="006635A9" w:rsidP="00291358">
            <w:pPr>
              <w:jc w:val="center"/>
              <w:rPr>
                <w:color w:val="000000"/>
                <w:sz w:val="16"/>
                <w:szCs w:val="16"/>
              </w:rPr>
            </w:pPr>
            <w:r w:rsidRPr="005C4DD5">
              <w:rPr>
                <w:color w:val="000000"/>
                <w:sz w:val="16"/>
                <w:szCs w:val="16"/>
              </w:rPr>
              <w:t>127,1</w:t>
            </w:r>
          </w:p>
        </w:tc>
        <w:tc>
          <w:tcPr>
            <w:tcW w:w="189" w:type="pct"/>
            <w:tcBorders>
              <w:top w:val="nil"/>
              <w:left w:val="nil"/>
              <w:bottom w:val="single" w:sz="4" w:space="0" w:color="auto"/>
              <w:right w:val="single" w:sz="4" w:space="0" w:color="auto"/>
            </w:tcBorders>
            <w:shd w:val="clear" w:color="auto" w:fill="auto"/>
            <w:vAlign w:val="center"/>
            <w:hideMark/>
          </w:tcPr>
          <w:p w14:paraId="7D19761D" w14:textId="77777777" w:rsidR="006635A9" w:rsidRPr="005C4DD5" w:rsidRDefault="006635A9" w:rsidP="00291358">
            <w:pPr>
              <w:jc w:val="center"/>
              <w:rPr>
                <w:color w:val="000000"/>
                <w:sz w:val="16"/>
                <w:szCs w:val="16"/>
              </w:rPr>
            </w:pPr>
            <w:r w:rsidRPr="005C4DD5">
              <w:rPr>
                <w:color w:val="000000"/>
                <w:sz w:val="16"/>
                <w:szCs w:val="16"/>
              </w:rPr>
              <w:t>127,1</w:t>
            </w:r>
          </w:p>
        </w:tc>
        <w:tc>
          <w:tcPr>
            <w:tcW w:w="189" w:type="pct"/>
            <w:tcBorders>
              <w:top w:val="nil"/>
              <w:left w:val="nil"/>
              <w:bottom w:val="single" w:sz="4" w:space="0" w:color="auto"/>
              <w:right w:val="single" w:sz="4" w:space="0" w:color="auto"/>
            </w:tcBorders>
            <w:shd w:val="clear" w:color="auto" w:fill="auto"/>
            <w:vAlign w:val="center"/>
            <w:hideMark/>
          </w:tcPr>
          <w:p w14:paraId="54D53FBA" w14:textId="77777777" w:rsidR="006635A9" w:rsidRPr="005C4DD5" w:rsidRDefault="006635A9" w:rsidP="00291358">
            <w:pPr>
              <w:jc w:val="center"/>
              <w:rPr>
                <w:color w:val="000000"/>
                <w:sz w:val="16"/>
                <w:szCs w:val="16"/>
              </w:rPr>
            </w:pPr>
            <w:r w:rsidRPr="005C4DD5">
              <w:rPr>
                <w:color w:val="000000"/>
                <w:sz w:val="16"/>
                <w:szCs w:val="16"/>
              </w:rPr>
              <w:t>127,1</w:t>
            </w:r>
          </w:p>
        </w:tc>
        <w:tc>
          <w:tcPr>
            <w:tcW w:w="194" w:type="pct"/>
            <w:tcBorders>
              <w:top w:val="nil"/>
              <w:left w:val="nil"/>
              <w:bottom w:val="single" w:sz="4" w:space="0" w:color="auto"/>
              <w:right w:val="single" w:sz="4" w:space="0" w:color="auto"/>
            </w:tcBorders>
            <w:shd w:val="clear" w:color="auto" w:fill="auto"/>
            <w:vAlign w:val="center"/>
            <w:hideMark/>
          </w:tcPr>
          <w:p w14:paraId="13FAB2E4" w14:textId="77777777" w:rsidR="006635A9" w:rsidRPr="005C4DD5" w:rsidRDefault="006635A9" w:rsidP="00291358">
            <w:pPr>
              <w:jc w:val="center"/>
              <w:rPr>
                <w:color w:val="000000"/>
                <w:sz w:val="16"/>
                <w:szCs w:val="16"/>
              </w:rPr>
            </w:pPr>
            <w:r w:rsidRPr="005C4DD5">
              <w:rPr>
                <w:color w:val="000000"/>
                <w:sz w:val="16"/>
                <w:szCs w:val="16"/>
              </w:rPr>
              <w:t>127,1</w:t>
            </w:r>
          </w:p>
        </w:tc>
      </w:tr>
      <w:tr w:rsidR="006635A9" w:rsidRPr="005C4DD5" w14:paraId="790A97EF" w14:textId="77777777" w:rsidTr="00291358">
        <w:trPr>
          <w:trHeight w:val="20"/>
        </w:trPr>
        <w:tc>
          <w:tcPr>
            <w:tcW w:w="1166" w:type="pct"/>
            <w:tcBorders>
              <w:top w:val="nil"/>
              <w:left w:val="single" w:sz="4" w:space="0" w:color="auto"/>
              <w:bottom w:val="single" w:sz="4" w:space="0" w:color="auto"/>
              <w:right w:val="single" w:sz="4" w:space="0" w:color="auto"/>
            </w:tcBorders>
            <w:shd w:val="clear" w:color="auto" w:fill="auto"/>
            <w:vAlign w:val="center"/>
            <w:hideMark/>
          </w:tcPr>
          <w:p w14:paraId="04EDF785" w14:textId="3C0015BF" w:rsidR="006635A9" w:rsidRPr="005C4DD5" w:rsidRDefault="006635A9" w:rsidP="00291358">
            <w:pPr>
              <w:rPr>
                <w:color w:val="000000"/>
                <w:sz w:val="16"/>
                <w:szCs w:val="16"/>
              </w:rPr>
            </w:pPr>
            <w:r w:rsidRPr="005C4DD5">
              <w:rPr>
                <w:color w:val="000000"/>
                <w:sz w:val="16"/>
                <w:szCs w:val="16"/>
              </w:rPr>
              <w:t xml:space="preserve">Объем утилизируемых (захороняемых) твердых коммунальных отходов от всех потребителей </w:t>
            </w:r>
            <w:r w:rsidR="004F6DCD">
              <w:rPr>
                <w:color w:val="000000"/>
                <w:sz w:val="16"/>
                <w:szCs w:val="16"/>
              </w:rPr>
              <w:t>МО г. Кировск</w:t>
            </w:r>
          </w:p>
        </w:tc>
        <w:tc>
          <w:tcPr>
            <w:tcW w:w="238" w:type="pct"/>
            <w:tcBorders>
              <w:top w:val="nil"/>
              <w:left w:val="nil"/>
              <w:bottom w:val="single" w:sz="4" w:space="0" w:color="auto"/>
              <w:right w:val="single" w:sz="4" w:space="0" w:color="auto"/>
            </w:tcBorders>
            <w:shd w:val="clear" w:color="auto" w:fill="auto"/>
            <w:vAlign w:val="center"/>
            <w:hideMark/>
          </w:tcPr>
          <w:p w14:paraId="383D4E7B" w14:textId="77777777" w:rsidR="006635A9" w:rsidRPr="005C4DD5" w:rsidRDefault="006635A9" w:rsidP="00291358">
            <w:pPr>
              <w:jc w:val="center"/>
              <w:rPr>
                <w:color w:val="000000"/>
                <w:sz w:val="16"/>
                <w:szCs w:val="16"/>
              </w:rPr>
            </w:pPr>
            <w:r w:rsidRPr="005C4DD5">
              <w:rPr>
                <w:color w:val="000000"/>
                <w:sz w:val="16"/>
                <w:szCs w:val="16"/>
              </w:rPr>
              <w:t>тыс. м</w:t>
            </w:r>
            <w:r w:rsidRPr="005C4DD5">
              <w:rPr>
                <w:color w:val="000000"/>
                <w:sz w:val="16"/>
                <w:szCs w:val="16"/>
                <w:vertAlign w:val="superscript"/>
              </w:rPr>
              <w:t>3</w:t>
            </w:r>
            <w:r w:rsidRPr="005C4DD5">
              <w:rPr>
                <w:color w:val="000000"/>
                <w:sz w:val="16"/>
                <w:szCs w:val="16"/>
              </w:rPr>
              <w:t xml:space="preserve"> </w:t>
            </w:r>
          </w:p>
        </w:tc>
        <w:tc>
          <w:tcPr>
            <w:tcW w:w="189" w:type="pct"/>
            <w:tcBorders>
              <w:top w:val="nil"/>
              <w:left w:val="nil"/>
              <w:bottom w:val="single" w:sz="4" w:space="0" w:color="auto"/>
              <w:right w:val="single" w:sz="4" w:space="0" w:color="auto"/>
            </w:tcBorders>
            <w:shd w:val="clear" w:color="auto" w:fill="auto"/>
            <w:vAlign w:val="center"/>
            <w:hideMark/>
          </w:tcPr>
          <w:p w14:paraId="22F8A21F" w14:textId="77777777" w:rsidR="006635A9" w:rsidRPr="005C4DD5" w:rsidRDefault="006635A9" w:rsidP="00291358">
            <w:pPr>
              <w:jc w:val="center"/>
              <w:rPr>
                <w:color w:val="000000"/>
                <w:sz w:val="16"/>
                <w:szCs w:val="16"/>
              </w:rPr>
            </w:pPr>
            <w:r w:rsidRPr="005C4DD5">
              <w:rPr>
                <w:color w:val="000000"/>
                <w:sz w:val="16"/>
                <w:szCs w:val="16"/>
              </w:rPr>
              <w:t>77,5</w:t>
            </w:r>
          </w:p>
        </w:tc>
        <w:tc>
          <w:tcPr>
            <w:tcW w:w="189" w:type="pct"/>
            <w:tcBorders>
              <w:top w:val="nil"/>
              <w:left w:val="nil"/>
              <w:bottom w:val="single" w:sz="4" w:space="0" w:color="auto"/>
              <w:right w:val="single" w:sz="4" w:space="0" w:color="auto"/>
            </w:tcBorders>
            <w:shd w:val="clear" w:color="auto" w:fill="auto"/>
            <w:vAlign w:val="center"/>
            <w:hideMark/>
          </w:tcPr>
          <w:p w14:paraId="37704625" w14:textId="77777777" w:rsidR="006635A9" w:rsidRPr="005C4DD5" w:rsidRDefault="006635A9" w:rsidP="00291358">
            <w:pPr>
              <w:jc w:val="center"/>
              <w:rPr>
                <w:color w:val="000000"/>
                <w:sz w:val="16"/>
                <w:szCs w:val="16"/>
              </w:rPr>
            </w:pPr>
            <w:r w:rsidRPr="005C4DD5">
              <w:rPr>
                <w:color w:val="000000"/>
                <w:sz w:val="16"/>
                <w:szCs w:val="16"/>
              </w:rPr>
              <w:t>77,5</w:t>
            </w:r>
          </w:p>
        </w:tc>
        <w:tc>
          <w:tcPr>
            <w:tcW w:w="189" w:type="pct"/>
            <w:tcBorders>
              <w:top w:val="nil"/>
              <w:left w:val="nil"/>
              <w:bottom w:val="single" w:sz="4" w:space="0" w:color="auto"/>
              <w:right w:val="single" w:sz="4" w:space="0" w:color="auto"/>
            </w:tcBorders>
            <w:shd w:val="clear" w:color="auto" w:fill="auto"/>
            <w:vAlign w:val="center"/>
            <w:hideMark/>
          </w:tcPr>
          <w:p w14:paraId="693FCCD6" w14:textId="77777777" w:rsidR="006635A9" w:rsidRPr="005C4DD5" w:rsidRDefault="006635A9" w:rsidP="00291358">
            <w:pPr>
              <w:jc w:val="center"/>
              <w:rPr>
                <w:color w:val="000000"/>
                <w:sz w:val="16"/>
                <w:szCs w:val="16"/>
              </w:rPr>
            </w:pPr>
            <w:r w:rsidRPr="005C4DD5">
              <w:rPr>
                <w:color w:val="000000"/>
                <w:sz w:val="16"/>
                <w:szCs w:val="16"/>
              </w:rPr>
              <w:t>77,5</w:t>
            </w:r>
          </w:p>
        </w:tc>
        <w:tc>
          <w:tcPr>
            <w:tcW w:w="189" w:type="pct"/>
            <w:tcBorders>
              <w:top w:val="nil"/>
              <w:left w:val="nil"/>
              <w:bottom w:val="single" w:sz="4" w:space="0" w:color="auto"/>
              <w:right w:val="single" w:sz="4" w:space="0" w:color="auto"/>
            </w:tcBorders>
            <w:shd w:val="clear" w:color="auto" w:fill="auto"/>
            <w:vAlign w:val="center"/>
            <w:hideMark/>
          </w:tcPr>
          <w:p w14:paraId="4FA20DF3" w14:textId="77777777" w:rsidR="006635A9" w:rsidRPr="005C4DD5" w:rsidRDefault="006635A9" w:rsidP="00291358">
            <w:pPr>
              <w:jc w:val="center"/>
              <w:rPr>
                <w:color w:val="000000"/>
                <w:sz w:val="16"/>
                <w:szCs w:val="16"/>
              </w:rPr>
            </w:pPr>
            <w:r w:rsidRPr="005C4DD5">
              <w:rPr>
                <w:color w:val="000000"/>
                <w:sz w:val="16"/>
                <w:szCs w:val="16"/>
              </w:rPr>
              <w:t>77,5</w:t>
            </w:r>
          </w:p>
        </w:tc>
        <w:tc>
          <w:tcPr>
            <w:tcW w:w="189" w:type="pct"/>
            <w:tcBorders>
              <w:top w:val="nil"/>
              <w:left w:val="nil"/>
              <w:bottom w:val="single" w:sz="4" w:space="0" w:color="auto"/>
              <w:right w:val="single" w:sz="4" w:space="0" w:color="auto"/>
            </w:tcBorders>
            <w:shd w:val="clear" w:color="auto" w:fill="auto"/>
            <w:vAlign w:val="center"/>
            <w:hideMark/>
          </w:tcPr>
          <w:p w14:paraId="16FE05D0" w14:textId="77777777" w:rsidR="006635A9" w:rsidRPr="005C4DD5" w:rsidRDefault="006635A9" w:rsidP="00291358">
            <w:pPr>
              <w:jc w:val="center"/>
              <w:rPr>
                <w:color w:val="000000"/>
                <w:sz w:val="16"/>
                <w:szCs w:val="16"/>
              </w:rPr>
            </w:pPr>
            <w:r w:rsidRPr="005C4DD5">
              <w:rPr>
                <w:color w:val="000000"/>
                <w:sz w:val="16"/>
                <w:szCs w:val="16"/>
              </w:rPr>
              <w:t>77,5</w:t>
            </w:r>
          </w:p>
        </w:tc>
        <w:tc>
          <w:tcPr>
            <w:tcW w:w="189" w:type="pct"/>
            <w:tcBorders>
              <w:top w:val="nil"/>
              <w:left w:val="nil"/>
              <w:bottom w:val="single" w:sz="4" w:space="0" w:color="auto"/>
              <w:right w:val="single" w:sz="4" w:space="0" w:color="auto"/>
            </w:tcBorders>
            <w:shd w:val="clear" w:color="auto" w:fill="auto"/>
            <w:vAlign w:val="center"/>
            <w:hideMark/>
          </w:tcPr>
          <w:p w14:paraId="2A31AA92" w14:textId="77777777" w:rsidR="006635A9" w:rsidRPr="005C4DD5" w:rsidRDefault="006635A9" w:rsidP="00291358">
            <w:pPr>
              <w:jc w:val="center"/>
              <w:rPr>
                <w:color w:val="000000"/>
                <w:sz w:val="16"/>
                <w:szCs w:val="16"/>
              </w:rPr>
            </w:pPr>
            <w:r w:rsidRPr="005C4DD5">
              <w:rPr>
                <w:color w:val="000000"/>
                <w:sz w:val="16"/>
                <w:szCs w:val="16"/>
              </w:rPr>
              <w:t>77,5</w:t>
            </w:r>
          </w:p>
        </w:tc>
        <w:tc>
          <w:tcPr>
            <w:tcW w:w="189" w:type="pct"/>
            <w:tcBorders>
              <w:top w:val="nil"/>
              <w:left w:val="nil"/>
              <w:bottom w:val="single" w:sz="4" w:space="0" w:color="auto"/>
              <w:right w:val="single" w:sz="4" w:space="0" w:color="auto"/>
            </w:tcBorders>
            <w:shd w:val="clear" w:color="auto" w:fill="auto"/>
            <w:vAlign w:val="center"/>
            <w:hideMark/>
          </w:tcPr>
          <w:p w14:paraId="4E696ABF" w14:textId="77777777" w:rsidR="006635A9" w:rsidRPr="005C4DD5" w:rsidRDefault="006635A9" w:rsidP="00291358">
            <w:pPr>
              <w:jc w:val="center"/>
              <w:rPr>
                <w:color w:val="000000"/>
                <w:sz w:val="16"/>
                <w:szCs w:val="16"/>
              </w:rPr>
            </w:pPr>
            <w:r w:rsidRPr="005C4DD5">
              <w:rPr>
                <w:color w:val="000000"/>
                <w:sz w:val="16"/>
                <w:szCs w:val="16"/>
              </w:rPr>
              <w:t>77,5</w:t>
            </w:r>
          </w:p>
        </w:tc>
        <w:tc>
          <w:tcPr>
            <w:tcW w:w="189" w:type="pct"/>
            <w:tcBorders>
              <w:top w:val="nil"/>
              <w:left w:val="nil"/>
              <w:bottom w:val="single" w:sz="4" w:space="0" w:color="auto"/>
              <w:right w:val="single" w:sz="4" w:space="0" w:color="auto"/>
            </w:tcBorders>
            <w:shd w:val="clear" w:color="auto" w:fill="auto"/>
            <w:vAlign w:val="center"/>
            <w:hideMark/>
          </w:tcPr>
          <w:p w14:paraId="3D30F4B5" w14:textId="77777777" w:rsidR="006635A9" w:rsidRPr="005C4DD5" w:rsidRDefault="006635A9" w:rsidP="00291358">
            <w:pPr>
              <w:jc w:val="center"/>
              <w:rPr>
                <w:color w:val="000000"/>
                <w:sz w:val="16"/>
                <w:szCs w:val="16"/>
              </w:rPr>
            </w:pPr>
            <w:r w:rsidRPr="005C4DD5">
              <w:rPr>
                <w:color w:val="000000"/>
                <w:sz w:val="16"/>
                <w:szCs w:val="16"/>
              </w:rPr>
              <w:t>77,5</w:t>
            </w:r>
          </w:p>
        </w:tc>
        <w:tc>
          <w:tcPr>
            <w:tcW w:w="189" w:type="pct"/>
            <w:tcBorders>
              <w:top w:val="nil"/>
              <w:left w:val="nil"/>
              <w:bottom w:val="single" w:sz="4" w:space="0" w:color="auto"/>
              <w:right w:val="single" w:sz="4" w:space="0" w:color="auto"/>
            </w:tcBorders>
            <w:shd w:val="clear" w:color="auto" w:fill="auto"/>
            <w:vAlign w:val="center"/>
            <w:hideMark/>
          </w:tcPr>
          <w:p w14:paraId="1A289CFF" w14:textId="77777777" w:rsidR="006635A9" w:rsidRPr="005C4DD5" w:rsidRDefault="006635A9" w:rsidP="00291358">
            <w:pPr>
              <w:jc w:val="center"/>
              <w:rPr>
                <w:color w:val="000000"/>
                <w:sz w:val="16"/>
                <w:szCs w:val="16"/>
              </w:rPr>
            </w:pPr>
            <w:r w:rsidRPr="005C4DD5">
              <w:rPr>
                <w:color w:val="000000"/>
                <w:sz w:val="16"/>
                <w:szCs w:val="16"/>
              </w:rPr>
              <w:t>77,5</w:t>
            </w:r>
          </w:p>
        </w:tc>
        <w:tc>
          <w:tcPr>
            <w:tcW w:w="189" w:type="pct"/>
            <w:tcBorders>
              <w:top w:val="nil"/>
              <w:left w:val="nil"/>
              <w:bottom w:val="single" w:sz="4" w:space="0" w:color="auto"/>
              <w:right w:val="single" w:sz="4" w:space="0" w:color="auto"/>
            </w:tcBorders>
            <w:shd w:val="clear" w:color="auto" w:fill="auto"/>
            <w:vAlign w:val="center"/>
            <w:hideMark/>
          </w:tcPr>
          <w:p w14:paraId="231BA2ED" w14:textId="77777777" w:rsidR="006635A9" w:rsidRPr="005C4DD5" w:rsidRDefault="006635A9" w:rsidP="00291358">
            <w:pPr>
              <w:jc w:val="center"/>
              <w:rPr>
                <w:color w:val="000000"/>
                <w:sz w:val="16"/>
                <w:szCs w:val="16"/>
              </w:rPr>
            </w:pPr>
            <w:r w:rsidRPr="005C4DD5">
              <w:rPr>
                <w:color w:val="000000"/>
                <w:sz w:val="16"/>
                <w:szCs w:val="16"/>
              </w:rPr>
              <w:t>77,5</w:t>
            </w:r>
          </w:p>
        </w:tc>
        <w:tc>
          <w:tcPr>
            <w:tcW w:w="189" w:type="pct"/>
            <w:tcBorders>
              <w:top w:val="nil"/>
              <w:left w:val="nil"/>
              <w:bottom w:val="single" w:sz="4" w:space="0" w:color="auto"/>
              <w:right w:val="single" w:sz="4" w:space="0" w:color="auto"/>
            </w:tcBorders>
            <w:shd w:val="clear" w:color="auto" w:fill="auto"/>
            <w:vAlign w:val="center"/>
            <w:hideMark/>
          </w:tcPr>
          <w:p w14:paraId="76463217" w14:textId="77777777" w:rsidR="006635A9" w:rsidRPr="005C4DD5" w:rsidRDefault="006635A9" w:rsidP="00291358">
            <w:pPr>
              <w:jc w:val="center"/>
              <w:rPr>
                <w:color w:val="000000"/>
                <w:sz w:val="16"/>
                <w:szCs w:val="16"/>
              </w:rPr>
            </w:pPr>
            <w:r w:rsidRPr="005C4DD5">
              <w:rPr>
                <w:color w:val="000000"/>
                <w:sz w:val="16"/>
                <w:szCs w:val="16"/>
              </w:rPr>
              <w:t>77,5</w:t>
            </w:r>
          </w:p>
        </w:tc>
        <w:tc>
          <w:tcPr>
            <w:tcW w:w="189" w:type="pct"/>
            <w:tcBorders>
              <w:top w:val="nil"/>
              <w:left w:val="nil"/>
              <w:bottom w:val="single" w:sz="4" w:space="0" w:color="auto"/>
              <w:right w:val="single" w:sz="4" w:space="0" w:color="auto"/>
            </w:tcBorders>
            <w:shd w:val="clear" w:color="auto" w:fill="auto"/>
            <w:vAlign w:val="center"/>
            <w:hideMark/>
          </w:tcPr>
          <w:p w14:paraId="7DFC8DF1" w14:textId="77777777" w:rsidR="006635A9" w:rsidRPr="005C4DD5" w:rsidRDefault="006635A9" w:rsidP="00291358">
            <w:pPr>
              <w:jc w:val="center"/>
              <w:rPr>
                <w:color w:val="000000"/>
                <w:sz w:val="16"/>
                <w:szCs w:val="16"/>
              </w:rPr>
            </w:pPr>
            <w:r w:rsidRPr="005C4DD5">
              <w:rPr>
                <w:color w:val="000000"/>
                <w:sz w:val="16"/>
                <w:szCs w:val="16"/>
              </w:rPr>
              <w:t>77,5</w:t>
            </w:r>
          </w:p>
        </w:tc>
        <w:tc>
          <w:tcPr>
            <w:tcW w:w="189" w:type="pct"/>
            <w:tcBorders>
              <w:top w:val="nil"/>
              <w:left w:val="nil"/>
              <w:bottom w:val="single" w:sz="4" w:space="0" w:color="auto"/>
              <w:right w:val="single" w:sz="4" w:space="0" w:color="auto"/>
            </w:tcBorders>
            <w:shd w:val="clear" w:color="auto" w:fill="auto"/>
            <w:vAlign w:val="center"/>
            <w:hideMark/>
          </w:tcPr>
          <w:p w14:paraId="5CDE64D7" w14:textId="77777777" w:rsidR="006635A9" w:rsidRPr="005C4DD5" w:rsidRDefault="006635A9" w:rsidP="00291358">
            <w:pPr>
              <w:jc w:val="center"/>
              <w:rPr>
                <w:color w:val="000000"/>
                <w:sz w:val="16"/>
                <w:szCs w:val="16"/>
              </w:rPr>
            </w:pPr>
            <w:r w:rsidRPr="005C4DD5">
              <w:rPr>
                <w:color w:val="000000"/>
                <w:sz w:val="16"/>
                <w:szCs w:val="16"/>
              </w:rPr>
              <w:t>77,5</w:t>
            </w:r>
          </w:p>
        </w:tc>
        <w:tc>
          <w:tcPr>
            <w:tcW w:w="189" w:type="pct"/>
            <w:tcBorders>
              <w:top w:val="nil"/>
              <w:left w:val="nil"/>
              <w:bottom w:val="single" w:sz="4" w:space="0" w:color="auto"/>
              <w:right w:val="single" w:sz="4" w:space="0" w:color="auto"/>
            </w:tcBorders>
            <w:shd w:val="clear" w:color="auto" w:fill="auto"/>
            <w:vAlign w:val="center"/>
            <w:hideMark/>
          </w:tcPr>
          <w:p w14:paraId="5ACF638C" w14:textId="77777777" w:rsidR="006635A9" w:rsidRPr="005C4DD5" w:rsidRDefault="006635A9" w:rsidP="00291358">
            <w:pPr>
              <w:jc w:val="center"/>
              <w:rPr>
                <w:color w:val="000000"/>
                <w:sz w:val="16"/>
                <w:szCs w:val="16"/>
              </w:rPr>
            </w:pPr>
            <w:r w:rsidRPr="005C4DD5">
              <w:rPr>
                <w:color w:val="000000"/>
                <w:sz w:val="16"/>
                <w:szCs w:val="16"/>
              </w:rPr>
              <w:t>77,5</w:t>
            </w:r>
          </w:p>
        </w:tc>
        <w:tc>
          <w:tcPr>
            <w:tcW w:w="189" w:type="pct"/>
            <w:tcBorders>
              <w:top w:val="nil"/>
              <w:left w:val="nil"/>
              <w:bottom w:val="single" w:sz="4" w:space="0" w:color="auto"/>
              <w:right w:val="single" w:sz="4" w:space="0" w:color="auto"/>
            </w:tcBorders>
            <w:shd w:val="clear" w:color="auto" w:fill="auto"/>
            <w:vAlign w:val="center"/>
            <w:hideMark/>
          </w:tcPr>
          <w:p w14:paraId="612ACAB9" w14:textId="77777777" w:rsidR="006635A9" w:rsidRPr="005C4DD5" w:rsidRDefault="006635A9" w:rsidP="00291358">
            <w:pPr>
              <w:jc w:val="center"/>
              <w:rPr>
                <w:color w:val="000000"/>
                <w:sz w:val="16"/>
                <w:szCs w:val="16"/>
              </w:rPr>
            </w:pPr>
            <w:r w:rsidRPr="005C4DD5">
              <w:rPr>
                <w:color w:val="000000"/>
                <w:sz w:val="16"/>
                <w:szCs w:val="16"/>
              </w:rPr>
              <w:t>77,5</w:t>
            </w:r>
          </w:p>
        </w:tc>
        <w:tc>
          <w:tcPr>
            <w:tcW w:w="189" w:type="pct"/>
            <w:tcBorders>
              <w:top w:val="nil"/>
              <w:left w:val="nil"/>
              <w:bottom w:val="single" w:sz="4" w:space="0" w:color="auto"/>
              <w:right w:val="single" w:sz="4" w:space="0" w:color="auto"/>
            </w:tcBorders>
            <w:shd w:val="clear" w:color="auto" w:fill="auto"/>
            <w:vAlign w:val="center"/>
            <w:hideMark/>
          </w:tcPr>
          <w:p w14:paraId="41B00561" w14:textId="77777777" w:rsidR="006635A9" w:rsidRPr="005C4DD5" w:rsidRDefault="006635A9" w:rsidP="00291358">
            <w:pPr>
              <w:jc w:val="center"/>
              <w:rPr>
                <w:color w:val="000000"/>
                <w:sz w:val="16"/>
                <w:szCs w:val="16"/>
              </w:rPr>
            </w:pPr>
            <w:r w:rsidRPr="005C4DD5">
              <w:rPr>
                <w:color w:val="000000"/>
                <w:sz w:val="16"/>
                <w:szCs w:val="16"/>
              </w:rPr>
              <w:t>77,5</w:t>
            </w:r>
          </w:p>
        </w:tc>
        <w:tc>
          <w:tcPr>
            <w:tcW w:w="189" w:type="pct"/>
            <w:tcBorders>
              <w:top w:val="nil"/>
              <w:left w:val="nil"/>
              <w:bottom w:val="single" w:sz="4" w:space="0" w:color="auto"/>
              <w:right w:val="single" w:sz="4" w:space="0" w:color="auto"/>
            </w:tcBorders>
            <w:shd w:val="clear" w:color="auto" w:fill="auto"/>
            <w:vAlign w:val="center"/>
            <w:hideMark/>
          </w:tcPr>
          <w:p w14:paraId="18CB42D7" w14:textId="77777777" w:rsidR="006635A9" w:rsidRPr="005C4DD5" w:rsidRDefault="006635A9" w:rsidP="00291358">
            <w:pPr>
              <w:jc w:val="center"/>
              <w:rPr>
                <w:color w:val="000000"/>
                <w:sz w:val="16"/>
                <w:szCs w:val="16"/>
              </w:rPr>
            </w:pPr>
            <w:r w:rsidRPr="005C4DD5">
              <w:rPr>
                <w:color w:val="000000"/>
                <w:sz w:val="16"/>
                <w:szCs w:val="16"/>
              </w:rPr>
              <w:t>77,5</w:t>
            </w:r>
          </w:p>
        </w:tc>
        <w:tc>
          <w:tcPr>
            <w:tcW w:w="189" w:type="pct"/>
            <w:tcBorders>
              <w:top w:val="nil"/>
              <w:left w:val="nil"/>
              <w:bottom w:val="single" w:sz="4" w:space="0" w:color="auto"/>
              <w:right w:val="single" w:sz="4" w:space="0" w:color="auto"/>
            </w:tcBorders>
            <w:shd w:val="clear" w:color="auto" w:fill="auto"/>
            <w:vAlign w:val="center"/>
            <w:hideMark/>
          </w:tcPr>
          <w:p w14:paraId="48CFFB76" w14:textId="77777777" w:rsidR="006635A9" w:rsidRPr="005C4DD5" w:rsidRDefault="006635A9" w:rsidP="00291358">
            <w:pPr>
              <w:jc w:val="center"/>
              <w:rPr>
                <w:color w:val="000000"/>
                <w:sz w:val="16"/>
                <w:szCs w:val="16"/>
              </w:rPr>
            </w:pPr>
            <w:r w:rsidRPr="005C4DD5">
              <w:rPr>
                <w:color w:val="000000"/>
                <w:sz w:val="16"/>
                <w:szCs w:val="16"/>
              </w:rPr>
              <w:t>77,5</w:t>
            </w:r>
          </w:p>
        </w:tc>
        <w:tc>
          <w:tcPr>
            <w:tcW w:w="194" w:type="pct"/>
            <w:tcBorders>
              <w:top w:val="nil"/>
              <w:left w:val="nil"/>
              <w:bottom w:val="single" w:sz="4" w:space="0" w:color="auto"/>
              <w:right w:val="single" w:sz="4" w:space="0" w:color="auto"/>
            </w:tcBorders>
            <w:shd w:val="clear" w:color="auto" w:fill="auto"/>
            <w:vAlign w:val="center"/>
            <w:hideMark/>
          </w:tcPr>
          <w:p w14:paraId="6DEEB109" w14:textId="77777777" w:rsidR="006635A9" w:rsidRPr="005C4DD5" w:rsidRDefault="006635A9" w:rsidP="00291358">
            <w:pPr>
              <w:jc w:val="center"/>
              <w:rPr>
                <w:color w:val="000000"/>
                <w:sz w:val="16"/>
                <w:szCs w:val="16"/>
              </w:rPr>
            </w:pPr>
            <w:r w:rsidRPr="005C4DD5">
              <w:rPr>
                <w:color w:val="000000"/>
                <w:sz w:val="16"/>
                <w:szCs w:val="16"/>
              </w:rPr>
              <w:t>77,5</w:t>
            </w:r>
          </w:p>
        </w:tc>
      </w:tr>
      <w:tr w:rsidR="006635A9" w:rsidRPr="005C4DD5" w14:paraId="2BF6EC7B" w14:textId="77777777" w:rsidTr="00291358">
        <w:trPr>
          <w:trHeight w:val="20"/>
        </w:trPr>
        <w:tc>
          <w:tcPr>
            <w:tcW w:w="1166" w:type="pct"/>
            <w:tcBorders>
              <w:top w:val="nil"/>
              <w:left w:val="single" w:sz="4" w:space="0" w:color="auto"/>
              <w:bottom w:val="single" w:sz="4" w:space="0" w:color="auto"/>
              <w:right w:val="single" w:sz="4" w:space="0" w:color="auto"/>
            </w:tcBorders>
            <w:shd w:val="clear" w:color="auto" w:fill="auto"/>
            <w:vAlign w:val="center"/>
            <w:hideMark/>
          </w:tcPr>
          <w:p w14:paraId="772DE9FA" w14:textId="77777777" w:rsidR="006635A9" w:rsidRPr="005C4DD5" w:rsidRDefault="006635A9" w:rsidP="00291358">
            <w:pPr>
              <w:rPr>
                <w:color w:val="000000"/>
                <w:sz w:val="16"/>
                <w:szCs w:val="16"/>
              </w:rPr>
            </w:pPr>
            <w:r w:rsidRPr="005C4DD5">
              <w:rPr>
                <w:color w:val="000000"/>
                <w:sz w:val="16"/>
                <w:szCs w:val="16"/>
              </w:rPr>
              <w:t xml:space="preserve">Объем утилизируемых (захороняемых) твердых коммунальных отходов от населения </w:t>
            </w:r>
          </w:p>
        </w:tc>
        <w:tc>
          <w:tcPr>
            <w:tcW w:w="238" w:type="pct"/>
            <w:tcBorders>
              <w:top w:val="nil"/>
              <w:left w:val="nil"/>
              <w:bottom w:val="single" w:sz="4" w:space="0" w:color="auto"/>
              <w:right w:val="single" w:sz="4" w:space="0" w:color="auto"/>
            </w:tcBorders>
            <w:shd w:val="clear" w:color="auto" w:fill="auto"/>
            <w:vAlign w:val="center"/>
            <w:hideMark/>
          </w:tcPr>
          <w:p w14:paraId="37761667" w14:textId="77777777" w:rsidR="006635A9" w:rsidRPr="005C4DD5" w:rsidRDefault="006635A9" w:rsidP="00291358">
            <w:pPr>
              <w:jc w:val="center"/>
              <w:rPr>
                <w:color w:val="000000"/>
                <w:sz w:val="16"/>
                <w:szCs w:val="16"/>
              </w:rPr>
            </w:pPr>
            <w:r w:rsidRPr="005C4DD5">
              <w:rPr>
                <w:color w:val="000000"/>
                <w:sz w:val="16"/>
                <w:szCs w:val="16"/>
              </w:rPr>
              <w:t>тыс. м</w:t>
            </w:r>
            <w:r w:rsidRPr="005C4DD5">
              <w:rPr>
                <w:color w:val="000000"/>
                <w:sz w:val="16"/>
                <w:szCs w:val="16"/>
                <w:vertAlign w:val="superscript"/>
              </w:rPr>
              <w:t>3</w:t>
            </w:r>
            <w:r w:rsidRPr="005C4DD5">
              <w:rPr>
                <w:color w:val="000000"/>
                <w:sz w:val="16"/>
                <w:szCs w:val="16"/>
              </w:rPr>
              <w:t xml:space="preserve"> </w:t>
            </w:r>
          </w:p>
        </w:tc>
        <w:tc>
          <w:tcPr>
            <w:tcW w:w="189" w:type="pct"/>
            <w:tcBorders>
              <w:top w:val="nil"/>
              <w:left w:val="nil"/>
              <w:bottom w:val="single" w:sz="4" w:space="0" w:color="auto"/>
              <w:right w:val="single" w:sz="4" w:space="0" w:color="auto"/>
            </w:tcBorders>
            <w:shd w:val="clear" w:color="auto" w:fill="auto"/>
            <w:vAlign w:val="center"/>
            <w:hideMark/>
          </w:tcPr>
          <w:p w14:paraId="48464D8D" w14:textId="77777777" w:rsidR="006635A9" w:rsidRPr="005C4DD5" w:rsidRDefault="006635A9" w:rsidP="00291358">
            <w:pPr>
              <w:jc w:val="center"/>
              <w:rPr>
                <w:color w:val="000000"/>
                <w:sz w:val="16"/>
                <w:szCs w:val="16"/>
              </w:rPr>
            </w:pPr>
            <w:r w:rsidRPr="005C4DD5">
              <w:rPr>
                <w:color w:val="000000"/>
                <w:sz w:val="16"/>
                <w:szCs w:val="16"/>
              </w:rPr>
              <w:t>49,6</w:t>
            </w:r>
          </w:p>
        </w:tc>
        <w:tc>
          <w:tcPr>
            <w:tcW w:w="189" w:type="pct"/>
            <w:tcBorders>
              <w:top w:val="nil"/>
              <w:left w:val="nil"/>
              <w:bottom w:val="single" w:sz="4" w:space="0" w:color="auto"/>
              <w:right w:val="single" w:sz="4" w:space="0" w:color="auto"/>
            </w:tcBorders>
            <w:shd w:val="clear" w:color="auto" w:fill="auto"/>
            <w:vAlign w:val="center"/>
            <w:hideMark/>
          </w:tcPr>
          <w:p w14:paraId="4C19F5C9" w14:textId="77777777" w:rsidR="006635A9" w:rsidRPr="005C4DD5" w:rsidRDefault="006635A9" w:rsidP="00291358">
            <w:pPr>
              <w:jc w:val="center"/>
              <w:rPr>
                <w:color w:val="000000"/>
                <w:sz w:val="16"/>
                <w:szCs w:val="16"/>
              </w:rPr>
            </w:pPr>
            <w:r w:rsidRPr="005C4DD5">
              <w:rPr>
                <w:color w:val="000000"/>
                <w:sz w:val="16"/>
                <w:szCs w:val="16"/>
              </w:rPr>
              <w:t>49,6</w:t>
            </w:r>
          </w:p>
        </w:tc>
        <w:tc>
          <w:tcPr>
            <w:tcW w:w="189" w:type="pct"/>
            <w:tcBorders>
              <w:top w:val="nil"/>
              <w:left w:val="nil"/>
              <w:bottom w:val="single" w:sz="4" w:space="0" w:color="auto"/>
              <w:right w:val="single" w:sz="4" w:space="0" w:color="auto"/>
            </w:tcBorders>
            <w:shd w:val="clear" w:color="auto" w:fill="auto"/>
            <w:vAlign w:val="center"/>
            <w:hideMark/>
          </w:tcPr>
          <w:p w14:paraId="1AF6F883" w14:textId="77777777" w:rsidR="006635A9" w:rsidRPr="005C4DD5" w:rsidRDefault="006635A9" w:rsidP="00291358">
            <w:pPr>
              <w:jc w:val="center"/>
              <w:rPr>
                <w:color w:val="000000"/>
                <w:sz w:val="16"/>
                <w:szCs w:val="16"/>
              </w:rPr>
            </w:pPr>
            <w:r w:rsidRPr="005C4DD5">
              <w:rPr>
                <w:color w:val="000000"/>
                <w:sz w:val="16"/>
                <w:szCs w:val="16"/>
              </w:rPr>
              <w:t>49,6</w:t>
            </w:r>
          </w:p>
        </w:tc>
        <w:tc>
          <w:tcPr>
            <w:tcW w:w="189" w:type="pct"/>
            <w:tcBorders>
              <w:top w:val="nil"/>
              <w:left w:val="nil"/>
              <w:bottom w:val="single" w:sz="4" w:space="0" w:color="auto"/>
              <w:right w:val="single" w:sz="4" w:space="0" w:color="auto"/>
            </w:tcBorders>
            <w:shd w:val="clear" w:color="auto" w:fill="auto"/>
            <w:vAlign w:val="center"/>
            <w:hideMark/>
          </w:tcPr>
          <w:p w14:paraId="0FA880ED" w14:textId="77777777" w:rsidR="006635A9" w:rsidRPr="005C4DD5" w:rsidRDefault="006635A9" w:rsidP="00291358">
            <w:pPr>
              <w:jc w:val="center"/>
              <w:rPr>
                <w:color w:val="000000"/>
                <w:sz w:val="16"/>
                <w:szCs w:val="16"/>
              </w:rPr>
            </w:pPr>
            <w:r w:rsidRPr="005C4DD5">
              <w:rPr>
                <w:color w:val="000000"/>
                <w:sz w:val="16"/>
                <w:szCs w:val="16"/>
              </w:rPr>
              <w:t>49,6</w:t>
            </w:r>
          </w:p>
        </w:tc>
        <w:tc>
          <w:tcPr>
            <w:tcW w:w="189" w:type="pct"/>
            <w:tcBorders>
              <w:top w:val="nil"/>
              <w:left w:val="nil"/>
              <w:bottom w:val="single" w:sz="4" w:space="0" w:color="auto"/>
              <w:right w:val="single" w:sz="4" w:space="0" w:color="auto"/>
            </w:tcBorders>
            <w:shd w:val="clear" w:color="auto" w:fill="auto"/>
            <w:vAlign w:val="center"/>
            <w:hideMark/>
          </w:tcPr>
          <w:p w14:paraId="4E66B493" w14:textId="77777777" w:rsidR="006635A9" w:rsidRPr="005C4DD5" w:rsidRDefault="006635A9" w:rsidP="00291358">
            <w:pPr>
              <w:jc w:val="center"/>
              <w:rPr>
                <w:color w:val="000000"/>
                <w:sz w:val="16"/>
                <w:szCs w:val="16"/>
              </w:rPr>
            </w:pPr>
            <w:r w:rsidRPr="005C4DD5">
              <w:rPr>
                <w:color w:val="000000"/>
                <w:sz w:val="16"/>
                <w:szCs w:val="16"/>
              </w:rPr>
              <w:t>49,6</w:t>
            </w:r>
          </w:p>
        </w:tc>
        <w:tc>
          <w:tcPr>
            <w:tcW w:w="189" w:type="pct"/>
            <w:tcBorders>
              <w:top w:val="nil"/>
              <w:left w:val="nil"/>
              <w:bottom w:val="single" w:sz="4" w:space="0" w:color="auto"/>
              <w:right w:val="single" w:sz="4" w:space="0" w:color="auto"/>
            </w:tcBorders>
            <w:shd w:val="clear" w:color="auto" w:fill="auto"/>
            <w:vAlign w:val="center"/>
            <w:hideMark/>
          </w:tcPr>
          <w:p w14:paraId="552A593F" w14:textId="77777777" w:rsidR="006635A9" w:rsidRPr="005C4DD5" w:rsidRDefault="006635A9" w:rsidP="00291358">
            <w:pPr>
              <w:jc w:val="center"/>
              <w:rPr>
                <w:color w:val="000000"/>
                <w:sz w:val="16"/>
                <w:szCs w:val="16"/>
              </w:rPr>
            </w:pPr>
            <w:r w:rsidRPr="005C4DD5">
              <w:rPr>
                <w:color w:val="000000"/>
                <w:sz w:val="16"/>
                <w:szCs w:val="16"/>
              </w:rPr>
              <w:t>49,6</w:t>
            </w:r>
          </w:p>
        </w:tc>
        <w:tc>
          <w:tcPr>
            <w:tcW w:w="189" w:type="pct"/>
            <w:tcBorders>
              <w:top w:val="nil"/>
              <w:left w:val="nil"/>
              <w:bottom w:val="single" w:sz="4" w:space="0" w:color="auto"/>
              <w:right w:val="single" w:sz="4" w:space="0" w:color="auto"/>
            </w:tcBorders>
            <w:shd w:val="clear" w:color="auto" w:fill="auto"/>
            <w:vAlign w:val="center"/>
            <w:hideMark/>
          </w:tcPr>
          <w:p w14:paraId="54AEAAAA" w14:textId="77777777" w:rsidR="006635A9" w:rsidRPr="005C4DD5" w:rsidRDefault="006635A9" w:rsidP="00291358">
            <w:pPr>
              <w:jc w:val="center"/>
              <w:rPr>
                <w:color w:val="000000"/>
                <w:sz w:val="16"/>
                <w:szCs w:val="16"/>
              </w:rPr>
            </w:pPr>
            <w:r w:rsidRPr="005C4DD5">
              <w:rPr>
                <w:color w:val="000000"/>
                <w:sz w:val="16"/>
                <w:szCs w:val="16"/>
              </w:rPr>
              <w:t>49,6</w:t>
            </w:r>
          </w:p>
        </w:tc>
        <w:tc>
          <w:tcPr>
            <w:tcW w:w="189" w:type="pct"/>
            <w:tcBorders>
              <w:top w:val="nil"/>
              <w:left w:val="nil"/>
              <w:bottom w:val="single" w:sz="4" w:space="0" w:color="auto"/>
              <w:right w:val="single" w:sz="4" w:space="0" w:color="auto"/>
            </w:tcBorders>
            <w:shd w:val="clear" w:color="auto" w:fill="auto"/>
            <w:vAlign w:val="center"/>
            <w:hideMark/>
          </w:tcPr>
          <w:p w14:paraId="4BD6215C" w14:textId="77777777" w:rsidR="006635A9" w:rsidRPr="005C4DD5" w:rsidRDefault="006635A9" w:rsidP="00291358">
            <w:pPr>
              <w:jc w:val="center"/>
              <w:rPr>
                <w:color w:val="000000"/>
                <w:sz w:val="16"/>
                <w:szCs w:val="16"/>
              </w:rPr>
            </w:pPr>
            <w:r w:rsidRPr="005C4DD5">
              <w:rPr>
                <w:color w:val="000000"/>
                <w:sz w:val="16"/>
                <w:szCs w:val="16"/>
              </w:rPr>
              <w:t>49,6</w:t>
            </w:r>
          </w:p>
        </w:tc>
        <w:tc>
          <w:tcPr>
            <w:tcW w:w="189" w:type="pct"/>
            <w:tcBorders>
              <w:top w:val="nil"/>
              <w:left w:val="nil"/>
              <w:bottom w:val="single" w:sz="4" w:space="0" w:color="auto"/>
              <w:right w:val="single" w:sz="4" w:space="0" w:color="auto"/>
            </w:tcBorders>
            <w:shd w:val="clear" w:color="auto" w:fill="auto"/>
            <w:vAlign w:val="center"/>
            <w:hideMark/>
          </w:tcPr>
          <w:p w14:paraId="70CAABF2" w14:textId="77777777" w:rsidR="006635A9" w:rsidRPr="005C4DD5" w:rsidRDefault="006635A9" w:rsidP="00291358">
            <w:pPr>
              <w:jc w:val="center"/>
              <w:rPr>
                <w:color w:val="000000"/>
                <w:sz w:val="16"/>
                <w:szCs w:val="16"/>
              </w:rPr>
            </w:pPr>
            <w:r w:rsidRPr="005C4DD5">
              <w:rPr>
                <w:color w:val="000000"/>
                <w:sz w:val="16"/>
                <w:szCs w:val="16"/>
              </w:rPr>
              <w:t>49,6</w:t>
            </w:r>
          </w:p>
        </w:tc>
        <w:tc>
          <w:tcPr>
            <w:tcW w:w="189" w:type="pct"/>
            <w:tcBorders>
              <w:top w:val="nil"/>
              <w:left w:val="nil"/>
              <w:bottom w:val="single" w:sz="4" w:space="0" w:color="auto"/>
              <w:right w:val="single" w:sz="4" w:space="0" w:color="auto"/>
            </w:tcBorders>
            <w:shd w:val="clear" w:color="auto" w:fill="auto"/>
            <w:vAlign w:val="center"/>
            <w:hideMark/>
          </w:tcPr>
          <w:p w14:paraId="2A3367D7" w14:textId="77777777" w:rsidR="006635A9" w:rsidRPr="005C4DD5" w:rsidRDefault="006635A9" w:rsidP="00291358">
            <w:pPr>
              <w:jc w:val="center"/>
              <w:rPr>
                <w:color w:val="000000"/>
                <w:sz w:val="16"/>
                <w:szCs w:val="16"/>
              </w:rPr>
            </w:pPr>
            <w:r w:rsidRPr="005C4DD5">
              <w:rPr>
                <w:color w:val="000000"/>
                <w:sz w:val="16"/>
                <w:szCs w:val="16"/>
              </w:rPr>
              <w:t>49,6</w:t>
            </w:r>
          </w:p>
        </w:tc>
        <w:tc>
          <w:tcPr>
            <w:tcW w:w="189" w:type="pct"/>
            <w:tcBorders>
              <w:top w:val="nil"/>
              <w:left w:val="nil"/>
              <w:bottom w:val="single" w:sz="4" w:space="0" w:color="auto"/>
              <w:right w:val="single" w:sz="4" w:space="0" w:color="auto"/>
            </w:tcBorders>
            <w:shd w:val="clear" w:color="auto" w:fill="auto"/>
            <w:vAlign w:val="center"/>
            <w:hideMark/>
          </w:tcPr>
          <w:p w14:paraId="11235F93" w14:textId="77777777" w:rsidR="006635A9" w:rsidRPr="005C4DD5" w:rsidRDefault="006635A9" w:rsidP="00291358">
            <w:pPr>
              <w:jc w:val="center"/>
              <w:rPr>
                <w:color w:val="000000"/>
                <w:sz w:val="16"/>
                <w:szCs w:val="16"/>
              </w:rPr>
            </w:pPr>
            <w:r w:rsidRPr="005C4DD5">
              <w:rPr>
                <w:color w:val="000000"/>
                <w:sz w:val="16"/>
                <w:szCs w:val="16"/>
              </w:rPr>
              <w:t>49,6</w:t>
            </w:r>
          </w:p>
        </w:tc>
        <w:tc>
          <w:tcPr>
            <w:tcW w:w="189" w:type="pct"/>
            <w:tcBorders>
              <w:top w:val="nil"/>
              <w:left w:val="nil"/>
              <w:bottom w:val="single" w:sz="4" w:space="0" w:color="auto"/>
              <w:right w:val="single" w:sz="4" w:space="0" w:color="auto"/>
            </w:tcBorders>
            <w:shd w:val="clear" w:color="auto" w:fill="auto"/>
            <w:vAlign w:val="center"/>
            <w:hideMark/>
          </w:tcPr>
          <w:p w14:paraId="15165449" w14:textId="77777777" w:rsidR="006635A9" w:rsidRPr="005C4DD5" w:rsidRDefault="006635A9" w:rsidP="00291358">
            <w:pPr>
              <w:jc w:val="center"/>
              <w:rPr>
                <w:color w:val="000000"/>
                <w:sz w:val="16"/>
                <w:szCs w:val="16"/>
              </w:rPr>
            </w:pPr>
            <w:r w:rsidRPr="005C4DD5">
              <w:rPr>
                <w:color w:val="000000"/>
                <w:sz w:val="16"/>
                <w:szCs w:val="16"/>
              </w:rPr>
              <w:t>49,6</w:t>
            </w:r>
          </w:p>
        </w:tc>
        <w:tc>
          <w:tcPr>
            <w:tcW w:w="189" w:type="pct"/>
            <w:tcBorders>
              <w:top w:val="nil"/>
              <w:left w:val="nil"/>
              <w:bottom w:val="single" w:sz="4" w:space="0" w:color="auto"/>
              <w:right w:val="single" w:sz="4" w:space="0" w:color="auto"/>
            </w:tcBorders>
            <w:shd w:val="clear" w:color="auto" w:fill="auto"/>
            <w:vAlign w:val="center"/>
            <w:hideMark/>
          </w:tcPr>
          <w:p w14:paraId="14AC2BBF" w14:textId="77777777" w:rsidR="006635A9" w:rsidRPr="005C4DD5" w:rsidRDefault="006635A9" w:rsidP="00291358">
            <w:pPr>
              <w:jc w:val="center"/>
              <w:rPr>
                <w:color w:val="000000"/>
                <w:sz w:val="16"/>
                <w:szCs w:val="16"/>
              </w:rPr>
            </w:pPr>
            <w:r w:rsidRPr="005C4DD5">
              <w:rPr>
                <w:color w:val="000000"/>
                <w:sz w:val="16"/>
                <w:szCs w:val="16"/>
              </w:rPr>
              <w:t>49,6</w:t>
            </w:r>
          </w:p>
        </w:tc>
        <w:tc>
          <w:tcPr>
            <w:tcW w:w="189" w:type="pct"/>
            <w:tcBorders>
              <w:top w:val="nil"/>
              <w:left w:val="nil"/>
              <w:bottom w:val="single" w:sz="4" w:space="0" w:color="auto"/>
              <w:right w:val="single" w:sz="4" w:space="0" w:color="auto"/>
            </w:tcBorders>
            <w:shd w:val="clear" w:color="auto" w:fill="auto"/>
            <w:vAlign w:val="center"/>
            <w:hideMark/>
          </w:tcPr>
          <w:p w14:paraId="2C16ECD8" w14:textId="77777777" w:rsidR="006635A9" w:rsidRPr="005C4DD5" w:rsidRDefault="006635A9" w:rsidP="00291358">
            <w:pPr>
              <w:jc w:val="center"/>
              <w:rPr>
                <w:color w:val="000000"/>
                <w:sz w:val="16"/>
                <w:szCs w:val="16"/>
              </w:rPr>
            </w:pPr>
            <w:r w:rsidRPr="005C4DD5">
              <w:rPr>
                <w:color w:val="000000"/>
                <w:sz w:val="16"/>
                <w:szCs w:val="16"/>
              </w:rPr>
              <w:t>49,6</w:t>
            </w:r>
          </w:p>
        </w:tc>
        <w:tc>
          <w:tcPr>
            <w:tcW w:w="189" w:type="pct"/>
            <w:tcBorders>
              <w:top w:val="nil"/>
              <w:left w:val="nil"/>
              <w:bottom w:val="single" w:sz="4" w:space="0" w:color="auto"/>
              <w:right w:val="single" w:sz="4" w:space="0" w:color="auto"/>
            </w:tcBorders>
            <w:shd w:val="clear" w:color="auto" w:fill="auto"/>
            <w:vAlign w:val="center"/>
            <w:hideMark/>
          </w:tcPr>
          <w:p w14:paraId="0688E5A0" w14:textId="77777777" w:rsidR="006635A9" w:rsidRPr="005C4DD5" w:rsidRDefault="006635A9" w:rsidP="00291358">
            <w:pPr>
              <w:jc w:val="center"/>
              <w:rPr>
                <w:color w:val="000000"/>
                <w:sz w:val="16"/>
                <w:szCs w:val="16"/>
              </w:rPr>
            </w:pPr>
            <w:r w:rsidRPr="005C4DD5">
              <w:rPr>
                <w:color w:val="000000"/>
                <w:sz w:val="16"/>
                <w:szCs w:val="16"/>
              </w:rPr>
              <w:t>49,6</w:t>
            </w:r>
          </w:p>
        </w:tc>
        <w:tc>
          <w:tcPr>
            <w:tcW w:w="189" w:type="pct"/>
            <w:tcBorders>
              <w:top w:val="nil"/>
              <w:left w:val="nil"/>
              <w:bottom w:val="single" w:sz="4" w:space="0" w:color="auto"/>
              <w:right w:val="single" w:sz="4" w:space="0" w:color="auto"/>
            </w:tcBorders>
            <w:shd w:val="clear" w:color="auto" w:fill="auto"/>
            <w:vAlign w:val="center"/>
            <w:hideMark/>
          </w:tcPr>
          <w:p w14:paraId="4CDDE5B8" w14:textId="77777777" w:rsidR="006635A9" w:rsidRPr="005C4DD5" w:rsidRDefault="006635A9" w:rsidP="00291358">
            <w:pPr>
              <w:jc w:val="center"/>
              <w:rPr>
                <w:color w:val="000000"/>
                <w:sz w:val="16"/>
                <w:szCs w:val="16"/>
              </w:rPr>
            </w:pPr>
            <w:r w:rsidRPr="005C4DD5">
              <w:rPr>
                <w:color w:val="000000"/>
                <w:sz w:val="16"/>
                <w:szCs w:val="16"/>
              </w:rPr>
              <w:t>49,6</w:t>
            </w:r>
          </w:p>
        </w:tc>
        <w:tc>
          <w:tcPr>
            <w:tcW w:w="189" w:type="pct"/>
            <w:tcBorders>
              <w:top w:val="nil"/>
              <w:left w:val="nil"/>
              <w:bottom w:val="single" w:sz="4" w:space="0" w:color="auto"/>
              <w:right w:val="single" w:sz="4" w:space="0" w:color="auto"/>
            </w:tcBorders>
            <w:shd w:val="clear" w:color="auto" w:fill="auto"/>
            <w:vAlign w:val="center"/>
            <w:hideMark/>
          </w:tcPr>
          <w:p w14:paraId="77C29F54" w14:textId="77777777" w:rsidR="006635A9" w:rsidRPr="005C4DD5" w:rsidRDefault="006635A9" w:rsidP="00291358">
            <w:pPr>
              <w:jc w:val="center"/>
              <w:rPr>
                <w:color w:val="000000"/>
                <w:sz w:val="16"/>
                <w:szCs w:val="16"/>
              </w:rPr>
            </w:pPr>
            <w:r w:rsidRPr="005C4DD5">
              <w:rPr>
                <w:color w:val="000000"/>
                <w:sz w:val="16"/>
                <w:szCs w:val="16"/>
              </w:rPr>
              <w:t>49,6</w:t>
            </w:r>
          </w:p>
        </w:tc>
        <w:tc>
          <w:tcPr>
            <w:tcW w:w="189" w:type="pct"/>
            <w:tcBorders>
              <w:top w:val="nil"/>
              <w:left w:val="nil"/>
              <w:bottom w:val="single" w:sz="4" w:space="0" w:color="auto"/>
              <w:right w:val="single" w:sz="4" w:space="0" w:color="auto"/>
            </w:tcBorders>
            <w:shd w:val="clear" w:color="auto" w:fill="auto"/>
            <w:vAlign w:val="center"/>
            <w:hideMark/>
          </w:tcPr>
          <w:p w14:paraId="00675168" w14:textId="77777777" w:rsidR="006635A9" w:rsidRPr="005C4DD5" w:rsidRDefault="006635A9" w:rsidP="00291358">
            <w:pPr>
              <w:jc w:val="center"/>
              <w:rPr>
                <w:color w:val="000000"/>
                <w:sz w:val="16"/>
                <w:szCs w:val="16"/>
              </w:rPr>
            </w:pPr>
            <w:r w:rsidRPr="005C4DD5">
              <w:rPr>
                <w:color w:val="000000"/>
                <w:sz w:val="16"/>
                <w:szCs w:val="16"/>
              </w:rPr>
              <w:t>49,6</w:t>
            </w:r>
          </w:p>
        </w:tc>
        <w:tc>
          <w:tcPr>
            <w:tcW w:w="194" w:type="pct"/>
            <w:tcBorders>
              <w:top w:val="nil"/>
              <w:left w:val="nil"/>
              <w:bottom w:val="single" w:sz="4" w:space="0" w:color="auto"/>
              <w:right w:val="single" w:sz="4" w:space="0" w:color="auto"/>
            </w:tcBorders>
            <w:shd w:val="clear" w:color="auto" w:fill="auto"/>
            <w:vAlign w:val="center"/>
            <w:hideMark/>
          </w:tcPr>
          <w:p w14:paraId="16AAA7E0" w14:textId="77777777" w:rsidR="006635A9" w:rsidRPr="005C4DD5" w:rsidRDefault="006635A9" w:rsidP="00291358">
            <w:pPr>
              <w:jc w:val="center"/>
              <w:rPr>
                <w:color w:val="000000"/>
                <w:sz w:val="16"/>
                <w:szCs w:val="16"/>
              </w:rPr>
            </w:pPr>
            <w:r w:rsidRPr="005C4DD5">
              <w:rPr>
                <w:color w:val="000000"/>
                <w:sz w:val="16"/>
                <w:szCs w:val="16"/>
              </w:rPr>
              <w:t>49,6</w:t>
            </w:r>
          </w:p>
        </w:tc>
      </w:tr>
      <w:tr w:rsidR="006635A9" w:rsidRPr="005C4DD5" w14:paraId="0839E785" w14:textId="77777777" w:rsidTr="00291358">
        <w:trPr>
          <w:trHeight w:val="20"/>
        </w:trPr>
        <w:tc>
          <w:tcPr>
            <w:tcW w:w="1166" w:type="pct"/>
            <w:tcBorders>
              <w:top w:val="nil"/>
              <w:left w:val="single" w:sz="4" w:space="0" w:color="auto"/>
              <w:bottom w:val="single" w:sz="4" w:space="0" w:color="auto"/>
              <w:right w:val="single" w:sz="4" w:space="0" w:color="auto"/>
            </w:tcBorders>
            <w:shd w:val="clear" w:color="auto" w:fill="auto"/>
            <w:vAlign w:val="center"/>
            <w:hideMark/>
          </w:tcPr>
          <w:p w14:paraId="3ADB040E" w14:textId="5AB477BE" w:rsidR="006635A9" w:rsidRPr="005C4DD5" w:rsidRDefault="006635A9" w:rsidP="00291358">
            <w:pPr>
              <w:rPr>
                <w:color w:val="000000"/>
                <w:sz w:val="16"/>
                <w:szCs w:val="16"/>
              </w:rPr>
            </w:pPr>
            <w:r w:rsidRPr="005C4DD5">
              <w:rPr>
                <w:color w:val="000000"/>
                <w:sz w:val="16"/>
                <w:szCs w:val="16"/>
              </w:rPr>
              <w:t xml:space="preserve">Коэффициент заполняемости </w:t>
            </w:r>
          </w:p>
        </w:tc>
        <w:tc>
          <w:tcPr>
            <w:tcW w:w="238" w:type="pct"/>
            <w:tcBorders>
              <w:top w:val="nil"/>
              <w:left w:val="nil"/>
              <w:bottom w:val="single" w:sz="4" w:space="0" w:color="auto"/>
              <w:right w:val="single" w:sz="4" w:space="0" w:color="auto"/>
            </w:tcBorders>
            <w:shd w:val="clear" w:color="auto" w:fill="auto"/>
            <w:vAlign w:val="center"/>
            <w:hideMark/>
          </w:tcPr>
          <w:p w14:paraId="7F37632D" w14:textId="77777777" w:rsidR="006635A9" w:rsidRPr="005C4DD5" w:rsidRDefault="006635A9" w:rsidP="00291358">
            <w:pPr>
              <w:jc w:val="center"/>
              <w:rPr>
                <w:color w:val="000000"/>
                <w:sz w:val="16"/>
                <w:szCs w:val="16"/>
              </w:rPr>
            </w:pPr>
            <w:r w:rsidRPr="005C4DD5">
              <w:rPr>
                <w:color w:val="000000"/>
                <w:sz w:val="16"/>
                <w:szCs w:val="16"/>
              </w:rPr>
              <w:t xml:space="preserve">% </w:t>
            </w:r>
          </w:p>
        </w:tc>
        <w:tc>
          <w:tcPr>
            <w:tcW w:w="189" w:type="pct"/>
            <w:tcBorders>
              <w:top w:val="nil"/>
              <w:left w:val="nil"/>
              <w:bottom w:val="single" w:sz="4" w:space="0" w:color="auto"/>
              <w:right w:val="single" w:sz="4" w:space="0" w:color="auto"/>
            </w:tcBorders>
            <w:shd w:val="clear" w:color="auto" w:fill="auto"/>
            <w:vAlign w:val="center"/>
            <w:hideMark/>
          </w:tcPr>
          <w:p w14:paraId="0AE4AA3D" w14:textId="77777777" w:rsidR="006635A9" w:rsidRPr="005C4DD5" w:rsidRDefault="006635A9" w:rsidP="00291358">
            <w:pPr>
              <w:jc w:val="center"/>
              <w:rPr>
                <w:color w:val="000000"/>
                <w:sz w:val="16"/>
                <w:szCs w:val="16"/>
              </w:rPr>
            </w:pPr>
            <w:r w:rsidRPr="005C4DD5">
              <w:rPr>
                <w:color w:val="000000"/>
                <w:sz w:val="16"/>
                <w:szCs w:val="16"/>
              </w:rPr>
              <w:t>0,1</w:t>
            </w:r>
          </w:p>
        </w:tc>
        <w:tc>
          <w:tcPr>
            <w:tcW w:w="189" w:type="pct"/>
            <w:tcBorders>
              <w:top w:val="nil"/>
              <w:left w:val="nil"/>
              <w:bottom w:val="single" w:sz="4" w:space="0" w:color="auto"/>
              <w:right w:val="single" w:sz="4" w:space="0" w:color="auto"/>
            </w:tcBorders>
            <w:shd w:val="clear" w:color="auto" w:fill="auto"/>
            <w:vAlign w:val="center"/>
            <w:hideMark/>
          </w:tcPr>
          <w:p w14:paraId="0163A76D" w14:textId="77777777" w:rsidR="006635A9" w:rsidRPr="005C4DD5" w:rsidRDefault="006635A9" w:rsidP="00291358">
            <w:pPr>
              <w:jc w:val="center"/>
              <w:rPr>
                <w:color w:val="000000"/>
                <w:sz w:val="16"/>
                <w:szCs w:val="16"/>
              </w:rPr>
            </w:pPr>
            <w:r w:rsidRPr="005C4DD5">
              <w:rPr>
                <w:color w:val="000000"/>
                <w:sz w:val="16"/>
                <w:szCs w:val="16"/>
              </w:rPr>
              <w:t>0,1</w:t>
            </w:r>
          </w:p>
        </w:tc>
        <w:tc>
          <w:tcPr>
            <w:tcW w:w="189" w:type="pct"/>
            <w:tcBorders>
              <w:top w:val="nil"/>
              <w:left w:val="nil"/>
              <w:bottom w:val="single" w:sz="4" w:space="0" w:color="auto"/>
              <w:right w:val="single" w:sz="4" w:space="0" w:color="auto"/>
            </w:tcBorders>
            <w:shd w:val="clear" w:color="auto" w:fill="auto"/>
            <w:vAlign w:val="center"/>
            <w:hideMark/>
          </w:tcPr>
          <w:p w14:paraId="671ABC17" w14:textId="77777777" w:rsidR="006635A9" w:rsidRPr="005C4DD5" w:rsidRDefault="006635A9" w:rsidP="00291358">
            <w:pPr>
              <w:jc w:val="center"/>
              <w:rPr>
                <w:color w:val="000000"/>
                <w:sz w:val="16"/>
                <w:szCs w:val="16"/>
              </w:rPr>
            </w:pPr>
            <w:r w:rsidRPr="005C4DD5">
              <w:rPr>
                <w:color w:val="000000"/>
                <w:sz w:val="16"/>
                <w:szCs w:val="16"/>
              </w:rPr>
              <w:t>0,1</w:t>
            </w:r>
          </w:p>
        </w:tc>
        <w:tc>
          <w:tcPr>
            <w:tcW w:w="189" w:type="pct"/>
            <w:tcBorders>
              <w:top w:val="nil"/>
              <w:left w:val="nil"/>
              <w:bottom w:val="single" w:sz="4" w:space="0" w:color="auto"/>
              <w:right w:val="single" w:sz="4" w:space="0" w:color="auto"/>
            </w:tcBorders>
            <w:shd w:val="clear" w:color="auto" w:fill="auto"/>
            <w:vAlign w:val="center"/>
            <w:hideMark/>
          </w:tcPr>
          <w:p w14:paraId="07AEA0BE" w14:textId="77777777" w:rsidR="006635A9" w:rsidRPr="005C4DD5" w:rsidRDefault="006635A9" w:rsidP="00291358">
            <w:pPr>
              <w:jc w:val="center"/>
              <w:rPr>
                <w:color w:val="000000"/>
                <w:sz w:val="16"/>
                <w:szCs w:val="16"/>
              </w:rPr>
            </w:pPr>
            <w:r w:rsidRPr="005C4DD5">
              <w:rPr>
                <w:color w:val="000000"/>
                <w:sz w:val="16"/>
                <w:szCs w:val="16"/>
              </w:rPr>
              <w:t>0,1</w:t>
            </w:r>
          </w:p>
        </w:tc>
        <w:tc>
          <w:tcPr>
            <w:tcW w:w="189" w:type="pct"/>
            <w:tcBorders>
              <w:top w:val="nil"/>
              <w:left w:val="nil"/>
              <w:bottom w:val="single" w:sz="4" w:space="0" w:color="auto"/>
              <w:right w:val="single" w:sz="4" w:space="0" w:color="auto"/>
            </w:tcBorders>
            <w:shd w:val="clear" w:color="auto" w:fill="auto"/>
            <w:vAlign w:val="center"/>
            <w:hideMark/>
          </w:tcPr>
          <w:p w14:paraId="5159448E" w14:textId="77777777" w:rsidR="006635A9" w:rsidRPr="005C4DD5" w:rsidRDefault="006635A9" w:rsidP="00291358">
            <w:pPr>
              <w:jc w:val="center"/>
              <w:rPr>
                <w:color w:val="000000"/>
                <w:sz w:val="16"/>
                <w:szCs w:val="16"/>
              </w:rPr>
            </w:pPr>
            <w:r w:rsidRPr="005C4DD5">
              <w:rPr>
                <w:color w:val="000000"/>
                <w:sz w:val="16"/>
                <w:szCs w:val="16"/>
              </w:rPr>
              <w:t>0,1</w:t>
            </w:r>
          </w:p>
        </w:tc>
        <w:tc>
          <w:tcPr>
            <w:tcW w:w="189" w:type="pct"/>
            <w:tcBorders>
              <w:top w:val="nil"/>
              <w:left w:val="nil"/>
              <w:bottom w:val="single" w:sz="4" w:space="0" w:color="auto"/>
              <w:right w:val="single" w:sz="4" w:space="0" w:color="auto"/>
            </w:tcBorders>
            <w:shd w:val="clear" w:color="auto" w:fill="auto"/>
            <w:vAlign w:val="center"/>
            <w:hideMark/>
          </w:tcPr>
          <w:p w14:paraId="68A7E9E1" w14:textId="77777777" w:rsidR="006635A9" w:rsidRPr="005C4DD5" w:rsidRDefault="006635A9" w:rsidP="00291358">
            <w:pPr>
              <w:jc w:val="center"/>
              <w:rPr>
                <w:color w:val="000000"/>
                <w:sz w:val="16"/>
                <w:szCs w:val="16"/>
              </w:rPr>
            </w:pPr>
            <w:r w:rsidRPr="005C4DD5">
              <w:rPr>
                <w:color w:val="000000"/>
                <w:sz w:val="16"/>
                <w:szCs w:val="16"/>
              </w:rPr>
              <w:t>0,1</w:t>
            </w:r>
          </w:p>
        </w:tc>
        <w:tc>
          <w:tcPr>
            <w:tcW w:w="189" w:type="pct"/>
            <w:tcBorders>
              <w:top w:val="nil"/>
              <w:left w:val="nil"/>
              <w:bottom w:val="single" w:sz="4" w:space="0" w:color="auto"/>
              <w:right w:val="single" w:sz="4" w:space="0" w:color="auto"/>
            </w:tcBorders>
            <w:shd w:val="clear" w:color="auto" w:fill="auto"/>
            <w:vAlign w:val="center"/>
            <w:hideMark/>
          </w:tcPr>
          <w:p w14:paraId="0CC444F8" w14:textId="77777777" w:rsidR="006635A9" w:rsidRPr="005C4DD5" w:rsidRDefault="006635A9" w:rsidP="00291358">
            <w:pPr>
              <w:jc w:val="center"/>
              <w:rPr>
                <w:color w:val="000000"/>
                <w:sz w:val="16"/>
                <w:szCs w:val="16"/>
              </w:rPr>
            </w:pPr>
            <w:r w:rsidRPr="005C4DD5">
              <w:rPr>
                <w:color w:val="000000"/>
                <w:sz w:val="16"/>
                <w:szCs w:val="16"/>
              </w:rPr>
              <w:t>0,1</w:t>
            </w:r>
          </w:p>
        </w:tc>
        <w:tc>
          <w:tcPr>
            <w:tcW w:w="189" w:type="pct"/>
            <w:tcBorders>
              <w:top w:val="nil"/>
              <w:left w:val="nil"/>
              <w:bottom w:val="single" w:sz="4" w:space="0" w:color="auto"/>
              <w:right w:val="single" w:sz="4" w:space="0" w:color="auto"/>
            </w:tcBorders>
            <w:shd w:val="clear" w:color="auto" w:fill="auto"/>
            <w:vAlign w:val="center"/>
            <w:hideMark/>
          </w:tcPr>
          <w:p w14:paraId="6096849B" w14:textId="77777777" w:rsidR="006635A9" w:rsidRPr="005C4DD5" w:rsidRDefault="006635A9" w:rsidP="00291358">
            <w:pPr>
              <w:jc w:val="center"/>
              <w:rPr>
                <w:color w:val="000000"/>
                <w:sz w:val="16"/>
                <w:szCs w:val="16"/>
              </w:rPr>
            </w:pPr>
            <w:r w:rsidRPr="005C4DD5">
              <w:rPr>
                <w:color w:val="000000"/>
                <w:sz w:val="16"/>
                <w:szCs w:val="16"/>
              </w:rPr>
              <w:t>0,1</w:t>
            </w:r>
          </w:p>
        </w:tc>
        <w:tc>
          <w:tcPr>
            <w:tcW w:w="189" w:type="pct"/>
            <w:tcBorders>
              <w:top w:val="nil"/>
              <w:left w:val="nil"/>
              <w:bottom w:val="single" w:sz="4" w:space="0" w:color="auto"/>
              <w:right w:val="single" w:sz="4" w:space="0" w:color="auto"/>
            </w:tcBorders>
            <w:shd w:val="clear" w:color="auto" w:fill="auto"/>
            <w:vAlign w:val="center"/>
            <w:hideMark/>
          </w:tcPr>
          <w:p w14:paraId="096A1617" w14:textId="77777777" w:rsidR="006635A9" w:rsidRPr="005C4DD5" w:rsidRDefault="006635A9" w:rsidP="00291358">
            <w:pPr>
              <w:jc w:val="center"/>
              <w:rPr>
                <w:color w:val="000000"/>
                <w:sz w:val="16"/>
                <w:szCs w:val="16"/>
              </w:rPr>
            </w:pPr>
            <w:r w:rsidRPr="005C4DD5">
              <w:rPr>
                <w:color w:val="000000"/>
                <w:sz w:val="16"/>
                <w:szCs w:val="16"/>
              </w:rPr>
              <w:t>0,1</w:t>
            </w:r>
          </w:p>
        </w:tc>
        <w:tc>
          <w:tcPr>
            <w:tcW w:w="189" w:type="pct"/>
            <w:tcBorders>
              <w:top w:val="nil"/>
              <w:left w:val="nil"/>
              <w:bottom w:val="single" w:sz="4" w:space="0" w:color="auto"/>
              <w:right w:val="single" w:sz="4" w:space="0" w:color="auto"/>
            </w:tcBorders>
            <w:shd w:val="clear" w:color="auto" w:fill="auto"/>
            <w:vAlign w:val="center"/>
            <w:hideMark/>
          </w:tcPr>
          <w:p w14:paraId="45DE136C" w14:textId="77777777" w:rsidR="006635A9" w:rsidRPr="005C4DD5" w:rsidRDefault="006635A9" w:rsidP="00291358">
            <w:pPr>
              <w:jc w:val="center"/>
              <w:rPr>
                <w:color w:val="000000"/>
                <w:sz w:val="16"/>
                <w:szCs w:val="16"/>
              </w:rPr>
            </w:pPr>
            <w:r w:rsidRPr="005C4DD5">
              <w:rPr>
                <w:color w:val="000000"/>
                <w:sz w:val="16"/>
                <w:szCs w:val="16"/>
              </w:rPr>
              <w:t>0,1</w:t>
            </w:r>
          </w:p>
        </w:tc>
        <w:tc>
          <w:tcPr>
            <w:tcW w:w="189" w:type="pct"/>
            <w:tcBorders>
              <w:top w:val="nil"/>
              <w:left w:val="nil"/>
              <w:bottom w:val="single" w:sz="4" w:space="0" w:color="auto"/>
              <w:right w:val="single" w:sz="4" w:space="0" w:color="auto"/>
            </w:tcBorders>
            <w:shd w:val="clear" w:color="auto" w:fill="auto"/>
            <w:vAlign w:val="center"/>
            <w:hideMark/>
          </w:tcPr>
          <w:p w14:paraId="739BF05F" w14:textId="77777777" w:rsidR="006635A9" w:rsidRPr="005C4DD5" w:rsidRDefault="006635A9" w:rsidP="00291358">
            <w:pPr>
              <w:jc w:val="center"/>
              <w:rPr>
                <w:color w:val="000000"/>
                <w:sz w:val="16"/>
                <w:szCs w:val="16"/>
              </w:rPr>
            </w:pPr>
            <w:r w:rsidRPr="005C4DD5">
              <w:rPr>
                <w:color w:val="000000"/>
                <w:sz w:val="16"/>
                <w:szCs w:val="16"/>
              </w:rPr>
              <w:t>0,1</w:t>
            </w:r>
          </w:p>
        </w:tc>
        <w:tc>
          <w:tcPr>
            <w:tcW w:w="189" w:type="pct"/>
            <w:tcBorders>
              <w:top w:val="nil"/>
              <w:left w:val="nil"/>
              <w:bottom w:val="single" w:sz="4" w:space="0" w:color="auto"/>
              <w:right w:val="single" w:sz="4" w:space="0" w:color="auto"/>
            </w:tcBorders>
            <w:shd w:val="clear" w:color="auto" w:fill="auto"/>
            <w:vAlign w:val="center"/>
            <w:hideMark/>
          </w:tcPr>
          <w:p w14:paraId="40615A0F" w14:textId="77777777" w:rsidR="006635A9" w:rsidRPr="005C4DD5" w:rsidRDefault="006635A9" w:rsidP="00291358">
            <w:pPr>
              <w:jc w:val="center"/>
              <w:rPr>
                <w:color w:val="000000"/>
                <w:sz w:val="16"/>
                <w:szCs w:val="16"/>
              </w:rPr>
            </w:pPr>
            <w:r w:rsidRPr="005C4DD5">
              <w:rPr>
                <w:color w:val="000000"/>
                <w:sz w:val="16"/>
                <w:szCs w:val="16"/>
              </w:rPr>
              <w:t>0,1</w:t>
            </w:r>
          </w:p>
        </w:tc>
        <w:tc>
          <w:tcPr>
            <w:tcW w:w="189" w:type="pct"/>
            <w:tcBorders>
              <w:top w:val="nil"/>
              <w:left w:val="nil"/>
              <w:bottom w:val="single" w:sz="4" w:space="0" w:color="auto"/>
              <w:right w:val="single" w:sz="4" w:space="0" w:color="auto"/>
            </w:tcBorders>
            <w:shd w:val="clear" w:color="auto" w:fill="auto"/>
            <w:vAlign w:val="center"/>
            <w:hideMark/>
          </w:tcPr>
          <w:p w14:paraId="71C8BA80" w14:textId="77777777" w:rsidR="006635A9" w:rsidRPr="005C4DD5" w:rsidRDefault="006635A9" w:rsidP="00291358">
            <w:pPr>
              <w:jc w:val="center"/>
              <w:rPr>
                <w:color w:val="000000"/>
                <w:sz w:val="16"/>
                <w:szCs w:val="16"/>
              </w:rPr>
            </w:pPr>
            <w:r w:rsidRPr="005C4DD5">
              <w:rPr>
                <w:color w:val="000000"/>
                <w:sz w:val="16"/>
                <w:szCs w:val="16"/>
              </w:rPr>
              <w:t>0,1</w:t>
            </w:r>
          </w:p>
        </w:tc>
        <w:tc>
          <w:tcPr>
            <w:tcW w:w="189" w:type="pct"/>
            <w:tcBorders>
              <w:top w:val="nil"/>
              <w:left w:val="nil"/>
              <w:bottom w:val="single" w:sz="4" w:space="0" w:color="auto"/>
              <w:right w:val="single" w:sz="4" w:space="0" w:color="auto"/>
            </w:tcBorders>
            <w:shd w:val="clear" w:color="auto" w:fill="auto"/>
            <w:vAlign w:val="center"/>
            <w:hideMark/>
          </w:tcPr>
          <w:p w14:paraId="3CA7C486" w14:textId="77777777" w:rsidR="006635A9" w:rsidRPr="005C4DD5" w:rsidRDefault="006635A9" w:rsidP="00291358">
            <w:pPr>
              <w:jc w:val="center"/>
              <w:rPr>
                <w:color w:val="000000"/>
                <w:sz w:val="16"/>
                <w:szCs w:val="16"/>
              </w:rPr>
            </w:pPr>
            <w:r w:rsidRPr="005C4DD5">
              <w:rPr>
                <w:color w:val="000000"/>
                <w:sz w:val="16"/>
                <w:szCs w:val="16"/>
              </w:rPr>
              <w:t>0,1</w:t>
            </w:r>
          </w:p>
        </w:tc>
        <w:tc>
          <w:tcPr>
            <w:tcW w:w="189" w:type="pct"/>
            <w:tcBorders>
              <w:top w:val="nil"/>
              <w:left w:val="nil"/>
              <w:bottom w:val="single" w:sz="4" w:space="0" w:color="auto"/>
              <w:right w:val="single" w:sz="4" w:space="0" w:color="auto"/>
            </w:tcBorders>
            <w:shd w:val="clear" w:color="auto" w:fill="auto"/>
            <w:vAlign w:val="center"/>
            <w:hideMark/>
          </w:tcPr>
          <w:p w14:paraId="0B2B249F" w14:textId="77777777" w:rsidR="006635A9" w:rsidRPr="005C4DD5" w:rsidRDefault="006635A9" w:rsidP="00291358">
            <w:pPr>
              <w:jc w:val="center"/>
              <w:rPr>
                <w:color w:val="000000"/>
                <w:sz w:val="16"/>
                <w:szCs w:val="16"/>
              </w:rPr>
            </w:pPr>
            <w:r w:rsidRPr="005C4DD5">
              <w:rPr>
                <w:color w:val="000000"/>
                <w:sz w:val="16"/>
                <w:szCs w:val="16"/>
              </w:rPr>
              <w:t>0,1</w:t>
            </w:r>
          </w:p>
        </w:tc>
        <w:tc>
          <w:tcPr>
            <w:tcW w:w="189" w:type="pct"/>
            <w:tcBorders>
              <w:top w:val="nil"/>
              <w:left w:val="nil"/>
              <w:bottom w:val="single" w:sz="4" w:space="0" w:color="auto"/>
              <w:right w:val="single" w:sz="4" w:space="0" w:color="auto"/>
            </w:tcBorders>
            <w:shd w:val="clear" w:color="auto" w:fill="auto"/>
            <w:vAlign w:val="center"/>
            <w:hideMark/>
          </w:tcPr>
          <w:p w14:paraId="1128965F" w14:textId="77777777" w:rsidR="006635A9" w:rsidRPr="005C4DD5" w:rsidRDefault="006635A9" w:rsidP="00291358">
            <w:pPr>
              <w:jc w:val="center"/>
              <w:rPr>
                <w:color w:val="000000"/>
                <w:sz w:val="16"/>
                <w:szCs w:val="16"/>
              </w:rPr>
            </w:pPr>
            <w:r w:rsidRPr="005C4DD5">
              <w:rPr>
                <w:color w:val="000000"/>
                <w:sz w:val="16"/>
                <w:szCs w:val="16"/>
              </w:rPr>
              <w:t>0,1</w:t>
            </w:r>
          </w:p>
        </w:tc>
        <w:tc>
          <w:tcPr>
            <w:tcW w:w="189" w:type="pct"/>
            <w:tcBorders>
              <w:top w:val="nil"/>
              <w:left w:val="nil"/>
              <w:bottom w:val="single" w:sz="4" w:space="0" w:color="auto"/>
              <w:right w:val="single" w:sz="4" w:space="0" w:color="auto"/>
            </w:tcBorders>
            <w:shd w:val="clear" w:color="auto" w:fill="auto"/>
            <w:vAlign w:val="center"/>
            <w:hideMark/>
          </w:tcPr>
          <w:p w14:paraId="5D1D6D3D" w14:textId="77777777" w:rsidR="006635A9" w:rsidRPr="005C4DD5" w:rsidRDefault="006635A9" w:rsidP="00291358">
            <w:pPr>
              <w:jc w:val="center"/>
              <w:rPr>
                <w:color w:val="000000"/>
                <w:sz w:val="16"/>
                <w:szCs w:val="16"/>
              </w:rPr>
            </w:pPr>
            <w:r w:rsidRPr="005C4DD5">
              <w:rPr>
                <w:color w:val="000000"/>
                <w:sz w:val="16"/>
                <w:szCs w:val="16"/>
              </w:rPr>
              <w:t>0,1</w:t>
            </w:r>
          </w:p>
        </w:tc>
        <w:tc>
          <w:tcPr>
            <w:tcW w:w="189" w:type="pct"/>
            <w:tcBorders>
              <w:top w:val="nil"/>
              <w:left w:val="nil"/>
              <w:bottom w:val="single" w:sz="4" w:space="0" w:color="auto"/>
              <w:right w:val="single" w:sz="4" w:space="0" w:color="auto"/>
            </w:tcBorders>
            <w:shd w:val="clear" w:color="auto" w:fill="auto"/>
            <w:vAlign w:val="center"/>
            <w:hideMark/>
          </w:tcPr>
          <w:p w14:paraId="4CF495E0" w14:textId="77777777" w:rsidR="006635A9" w:rsidRPr="005C4DD5" w:rsidRDefault="006635A9" w:rsidP="00291358">
            <w:pPr>
              <w:jc w:val="center"/>
              <w:rPr>
                <w:color w:val="000000"/>
                <w:sz w:val="16"/>
                <w:szCs w:val="16"/>
              </w:rPr>
            </w:pPr>
            <w:r w:rsidRPr="005C4DD5">
              <w:rPr>
                <w:color w:val="000000"/>
                <w:sz w:val="16"/>
                <w:szCs w:val="16"/>
              </w:rPr>
              <w:t>0,1</w:t>
            </w:r>
          </w:p>
        </w:tc>
        <w:tc>
          <w:tcPr>
            <w:tcW w:w="194" w:type="pct"/>
            <w:tcBorders>
              <w:top w:val="nil"/>
              <w:left w:val="nil"/>
              <w:bottom w:val="single" w:sz="4" w:space="0" w:color="auto"/>
              <w:right w:val="single" w:sz="4" w:space="0" w:color="auto"/>
            </w:tcBorders>
            <w:shd w:val="clear" w:color="auto" w:fill="auto"/>
            <w:vAlign w:val="center"/>
            <w:hideMark/>
          </w:tcPr>
          <w:p w14:paraId="5E268E9C" w14:textId="77777777" w:rsidR="006635A9" w:rsidRPr="005C4DD5" w:rsidRDefault="006635A9" w:rsidP="00291358">
            <w:pPr>
              <w:jc w:val="center"/>
              <w:rPr>
                <w:color w:val="000000"/>
                <w:sz w:val="16"/>
                <w:szCs w:val="16"/>
              </w:rPr>
            </w:pPr>
            <w:r w:rsidRPr="005C4DD5">
              <w:rPr>
                <w:color w:val="000000"/>
                <w:sz w:val="16"/>
                <w:szCs w:val="16"/>
              </w:rPr>
              <w:t>0,1</w:t>
            </w:r>
          </w:p>
        </w:tc>
      </w:tr>
      <w:tr w:rsidR="006635A9" w:rsidRPr="005C4DD5" w14:paraId="5957F729" w14:textId="77777777" w:rsidTr="00291358">
        <w:trPr>
          <w:trHeight w:val="20"/>
        </w:trPr>
        <w:tc>
          <w:tcPr>
            <w:tcW w:w="5000" w:type="pct"/>
            <w:gridSpan w:val="21"/>
            <w:tcBorders>
              <w:top w:val="single" w:sz="4" w:space="0" w:color="auto"/>
              <w:left w:val="single" w:sz="4" w:space="0" w:color="auto"/>
              <w:bottom w:val="single" w:sz="4" w:space="0" w:color="auto"/>
              <w:right w:val="nil"/>
            </w:tcBorders>
            <w:shd w:val="clear" w:color="auto" w:fill="auto"/>
            <w:vAlign w:val="center"/>
            <w:hideMark/>
          </w:tcPr>
          <w:p w14:paraId="30737B8F" w14:textId="77777777" w:rsidR="006635A9" w:rsidRPr="005C4DD5" w:rsidRDefault="006635A9" w:rsidP="00291358">
            <w:pPr>
              <w:jc w:val="center"/>
              <w:rPr>
                <w:b/>
                <w:bCs/>
                <w:color w:val="000000"/>
                <w:sz w:val="16"/>
                <w:szCs w:val="16"/>
              </w:rPr>
            </w:pPr>
            <w:r w:rsidRPr="005C4DD5">
              <w:rPr>
                <w:b/>
                <w:bCs/>
                <w:color w:val="000000"/>
                <w:sz w:val="16"/>
                <w:szCs w:val="16"/>
              </w:rPr>
              <w:t xml:space="preserve">Показатели надежности системы </w:t>
            </w:r>
          </w:p>
        </w:tc>
      </w:tr>
      <w:tr w:rsidR="006635A9" w:rsidRPr="005C4DD5" w14:paraId="17963AAF" w14:textId="77777777" w:rsidTr="00291358">
        <w:trPr>
          <w:trHeight w:val="20"/>
        </w:trPr>
        <w:tc>
          <w:tcPr>
            <w:tcW w:w="1166" w:type="pct"/>
            <w:tcBorders>
              <w:top w:val="nil"/>
              <w:left w:val="single" w:sz="4" w:space="0" w:color="auto"/>
              <w:bottom w:val="single" w:sz="4" w:space="0" w:color="auto"/>
              <w:right w:val="single" w:sz="4" w:space="0" w:color="auto"/>
            </w:tcBorders>
            <w:shd w:val="clear" w:color="auto" w:fill="auto"/>
            <w:vAlign w:val="center"/>
            <w:hideMark/>
          </w:tcPr>
          <w:p w14:paraId="1EB1D469" w14:textId="77777777" w:rsidR="006635A9" w:rsidRPr="005C4DD5" w:rsidRDefault="006635A9" w:rsidP="00291358">
            <w:pPr>
              <w:rPr>
                <w:color w:val="000000"/>
                <w:sz w:val="16"/>
                <w:szCs w:val="16"/>
              </w:rPr>
            </w:pPr>
            <w:r w:rsidRPr="005C4DD5">
              <w:rPr>
                <w:color w:val="000000"/>
                <w:sz w:val="16"/>
                <w:szCs w:val="16"/>
              </w:rPr>
              <w:t xml:space="preserve">Продолжительность (бесперебойность) поставки товаров и услуг </w:t>
            </w:r>
          </w:p>
        </w:tc>
        <w:tc>
          <w:tcPr>
            <w:tcW w:w="238" w:type="pct"/>
            <w:tcBorders>
              <w:top w:val="nil"/>
              <w:left w:val="nil"/>
              <w:bottom w:val="single" w:sz="4" w:space="0" w:color="auto"/>
              <w:right w:val="single" w:sz="4" w:space="0" w:color="auto"/>
            </w:tcBorders>
            <w:shd w:val="clear" w:color="auto" w:fill="auto"/>
            <w:vAlign w:val="center"/>
            <w:hideMark/>
          </w:tcPr>
          <w:p w14:paraId="272E84EE" w14:textId="77777777" w:rsidR="006635A9" w:rsidRPr="005C4DD5" w:rsidRDefault="006635A9" w:rsidP="00291358">
            <w:pPr>
              <w:jc w:val="center"/>
              <w:rPr>
                <w:color w:val="000000"/>
                <w:sz w:val="16"/>
                <w:szCs w:val="16"/>
              </w:rPr>
            </w:pPr>
            <w:r w:rsidRPr="005C4DD5">
              <w:rPr>
                <w:color w:val="000000"/>
                <w:sz w:val="16"/>
                <w:szCs w:val="16"/>
              </w:rPr>
              <w:t xml:space="preserve">час./день </w:t>
            </w:r>
          </w:p>
        </w:tc>
        <w:tc>
          <w:tcPr>
            <w:tcW w:w="189" w:type="pct"/>
            <w:tcBorders>
              <w:top w:val="nil"/>
              <w:left w:val="nil"/>
              <w:bottom w:val="single" w:sz="4" w:space="0" w:color="auto"/>
              <w:right w:val="single" w:sz="4" w:space="0" w:color="auto"/>
            </w:tcBorders>
            <w:shd w:val="clear" w:color="auto" w:fill="auto"/>
            <w:vAlign w:val="center"/>
            <w:hideMark/>
          </w:tcPr>
          <w:p w14:paraId="3EAE6E8F" w14:textId="77777777" w:rsidR="006635A9" w:rsidRPr="005C4DD5" w:rsidRDefault="006635A9" w:rsidP="00291358">
            <w:pPr>
              <w:jc w:val="center"/>
              <w:rPr>
                <w:b/>
                <w:bCs/>
                <w:color w:val="000000"/>
                <w:sz w:val="16"/>
                <w:szCs w:val="16"/>
              </w:rPr>
            </w:pPr>
            <w:r w:rsidRPr="005C4DD5">
              <w:rPr>
                <w:b/>
                <w:bCs/>
                <w:color w:val="000000"/>
                <w:sz w:val="16"/>
                <w:szCs w:val="16"/>
              </w:rPr>
              <w:t>24</w:t>
            </w:r>
          </w:p>
        </w:tc>
        <w:tc>
          <w:tcPr>
            <w:tcW w:w="189" w:type="pct"/>
            <w:tcBorders>
              <w:top w:val="nil"/>
              <w:left w:val="nil"/>
              <w:bottom w:val="single" w:sz="4" w:space="0" w:color="auto"/>
              <w:right w:val="single" w:sz="4" w:space="0" w:color="auto"/>
            </w:tcBorders>
            <w:shd w:val="clear" w:color="auto" w:fill="auto"/>
            <w:vAlign w:val="center"/>
            <w:hideMark/>
          </w:tcPr>
          <w:p w14:paraId="44D44475" w14:textId="77777777" w:rsidR="006635A9" w:rsidRPr="005C4DD5" w:rsidRDefault="006635A9" w:rsidP="00291358">
            <w:pPr>
              <w:jc w:val="center"/>
              <w:rPr>
                <w:color w:val="000000"/>
                <w:sz w:val="16"/>
                <w:szCs w:val="16"/>
              </w:rPr>
            </w:pPr>
            <w:r w:rsidRPr="005C4DD5">
              <w:rPr>
                <w:color w:val="000000"/>
                <w:sz w:val="16"/>
                <w:szCs w:val="16"/>
              </w:rPr>
              <w:t>24</w:t>
            </w:r>
          </w:p>
        </w:tc>
        <w:tc>
          <w:tcPr>
            <w:tcW w:w="189" w:type="pct"/>
            <w:tcBorders>
              <w:top w:val="nil"/>
              <w:left w:val="nil"/>
              <w:bottom w:val="single" w:sz="4" w:space="0" w:color="auto"/>
              <w:right w:val="single" w:sz="4" w:space="0" w:color="auto"/>
            </w:tcBorders>
            <w:shd w:val="clear" w:color="auto" w:fill="auto"/>
            <w:vAlign w:val="center"/>
            <w:hideMark/>
          </w:tcPr>
          <w:p w14:paraId="1E53148C" w14:textId="77777777" w:rsidR="006635A9" w:rsidRPr="005C4DD5" w:rsidRDefault="006635A9" w:rsidP="00291358">
            <w:pPr>
              <w:jc w:val="center"/>
              <w:rPr>
                <w:color w:val="000000"/>
                <w:sz w:val="16"/>
                <w:szCs w:val="16"/>
              </w:rPr>
            </w:pPr>
            <w:r w:rsidRPr="005C4DD5">
              <w:rPr>
                <w:color w:val="000000"/>
                <w:sz w:val="16"/>
                <w:szCs w:val="16"/>
              </w:rPr>
              <w:t>24</w:t>
            </w:r>
          </w:p>
        </w:tc>
        <w:tc>
          <w:tcPr>
            <w:tcW w:w="189" w:type="pct"/>
            <w:tcBorders>
              <w:top w:val="nil"/>
              <w:left w:val="nil"/>
              <w:bottom w:val="single" w:sz="4" w:space="0" w:color="auto"/>
              <w:right w:val="single" w:sz="4" w:space="0" w:color="auto"/>
            </w:tcBorders>
            <w:shd w:val="clear" w:color="auto" w:fill="auto"/>
            <w:vAlign w:val="center"/>
            <w:hideMark/>
          </w:tcPr>
          <w:p w14:paraId="744802BE" w14:textId="77777777" w:rsidR="006635A9" w:rsidRPr="005C4DD5" w:rsidRDefault="006635A9" w:rsidP="00291358">
            <w:pPr>
              <w:jc w:val="center"/>
              <w:rPr>
                <w:color w:val="000000"/>
                <w:sz w:val="16"/>
                <w:szCs w:val="16"/>
              </w:rPr>
            </w:pPr>
            <w:r w:rsidRPr="005C4DD5">
              <w:rPr>
                <w:color w:val="000000"/>
                <w:sz w:val="16"/>
                <w:szCs w:val="16"/>
              </w:rPr>
              <w:t>24</w:t>
            </w:r>
          </w:p>
        </w:tc>
        <w:tc>
          <w:tcPr>
            <w:tcW w:w="189" w:type="pct"/>
            <w:tcBorders>
              <w:top w:val="nil"/>
              <w:left w:val="nil"/>
              <w:bottom w:val="single" w:sz="4" w:space="0" w:color="auto"/>
              <w:right w:val="single" w:sz="4" w:space="0" w:color="auto"/>
            </w:tcBorders>
            <w:shd w:val="clear" w:color="auto" w:fill="auto"/>
            <w:vAlign w:val="center"/>
            <w:hideMark/>
          </w:tcPr>
          <w:p w14:paraId="099E2298" w14:textId="77777777" w:rsidR="006635A9" w:rsidRPr="005C4DD5" w:rsidRDefault="006635A9" w:rsidP="00291358">
            <w:pPr>
              <w:jc w:val="center"/>
              <w:rPr>
                <w:color w:val="000000"/>
                <w:sz w:val="16"/>
                <w:szCs w:val="16"/>
              </w:rPr>
            </w:pPr>
            <w:r w:rsidRPr="005C4DD5">
              <w:rPr>
                <w:color w:val="000000"/>
                <w:sz w:val="16"/>
                <w:szCs w:val="16"/>
              </w:rPr>
              <w:t>24</w:t>
            </w:r>
          </w:p>
        </w:tc>
        <w:tc>
          <w:tcPr>
            <w:tcW w:w="189" w:type="pct"/>
            <w:tcBorders>
              <w:top w:val="nil"/>
              <w:left w:val="nil"/>
              <w:bottom w:val="single" w:sz="4" w:space="0" w:color="auto"/>
              <w:right w:val="single" w:sz="4" w:space="0" w:color="auto"/>
            </w:tcBorders>
            <w:shd w:val="clear" w:color="auto" w:fill="auto"/>
            <w:vAlign w:val="center"/>
            <w:hideMark/>
          </w:tcPr>
          <w:p w14:paraId="12A1E688" w14:textId="77777777" w:rsidR="006635A9" w:rsidRPr="005C4DD5" w:rsidRDefault="006635A9" w:rsidP="00291358">
            <w:pPr>
              <w:jc w:val="center"/>
              <w:rPr>
                <w:color w:val="000000"/>
                <w:sz w:val="16"/>
                <w:szCs w:val="16"/>
              </w:rPr>
            </w:pPr>
            <w:r w:rsidRPr="005C4DD5">
              <w:rPr>
                <w:color w:val="000000"/>
                <w:sz w:val="16"/>
                <w:szCs w:val="16"/>
              </w:rPr>
              <w:t>24</w:t>
            </w:r>
          </w:p>
        </w:tc>
        <w:tc>
          <w:tcPr>
            <w:tcW w:w="189" w:type="pct"/>
            <w:tcBorders>
              <w:top w:val="nil"/>
              <w:left w:val="nil"/>
              <w:bottom w:val="single" w:sz="4" w:space="0" w:color="auto"/>
              <w:right w:val="single" w:sz="4" w:space="0" w:color="auto"/>
            </w:tcBorders>
            <w:shd w:val="clear" w:color="auto" w:fill="auto"/>
            <w:vAlign w:val="center"/>
            <w:hideMark/>
          </w:tcPr>
          <w:p w14:paraId="6815A38E" w14:textId="77777777" w:rsidR="006635A9" w:rsidRPr="005C4DD5" w:rsidRDefault="006635A9" w:rsidP="00291358">
            <w:pPr>
              <w:jc w:val="center"/>
              <w:rPr>
                <w:color w:val="000000"/>
                <w:sz w:val="16"/>
                <w:szCs w:val="16"/>
              </w:rPr>
            </w:pPr>
            <w:r w:rsidRPr="005C4DD5">
              <w:rPr>
                <w:color w:val="000000"/>
                <w:sz w:val="16"/>
                <w:szCs w:val="16"/>
              </w:rPr>
              <w:t>24</w:t>
            </w:r>
          </w:p>
        </w:tc>
        <w:tc>
          <w:tcPr>
            <w:tcW w:w="189" w:type="pct"/>
            <w:tcBorders>
              <w:top w:val="nil"/>
              <w:left w:val="nil"/>
              <w:bottom w:val="single" w:sz="4" w:space="0" w:color="auto"/>
              <w:right w:val="single" w:sz="4" w:space="0" w:color="auto"/>
            </w:tcBorders>
            <w:shd w:val="clear" w:color="auto" w:fill="auto"/>
            <w:vAlign w:val="center"/>
            <w:hideMark/>
          </w:tcPr>
          <w:p w14:paraId="2130689D" w14:textId="77777777" w:rsidR="006635A9" w:rsidRPr="005C4DD5" w:rsidRDefault="006635A9" w:rsidP="00291358">
            <w:pPr>
              <w:jc w:val="center"/>
              <w:rPr>
                <w:color w:val="000000"/>
                <w:sz w:val="16"/>
                <w:szCs w:val="16"/>
              </w:rPr>
            </w:pPr>
            <w:r w:rsidRPr="005C4DD5">
              <w:rPr>
                <w:color w:val="000000"/>
                <w:sz w:val="16"/>
                <w:szCs w:val="16"/>
              </w:rPr>
              <w:t>24</w:t>
            </w:r>
          </w:p>
        </w:tc>
        <w:tc>
          <w:tcPr>
            <w:tcW w:w="189" w:type="pct"/>
            <w:tcBorders>
              <w:top w:val="nil"/>
              <w:left w:val="nil"/>
              <w:bottom w:val="single" w:sz="4" w:space="0" w:color="auto"/>
              <w:right w:val="single" w:sz="4" w:space="0" w:color="auto"/>
            </w:tcBorders>
            <w:shd w:val="clear" w:color="auto" w:fill="auto"/>
            <w:vAlign w:val="center"/>
            <w:hideMark/>
          </w:tcPr>
          <w:p w14:paraId="592A0355" w14:textId="77777777" w:rsidR="006635A9" w:rsidRPr="005C4DD5" w:rsidRDefault="006635A9" w:rsidP="00291358">
            <w:pPr>
              <w:jc w:val="center"/>
              <w:rPr>
                <w:color w:val="000000"/>
                <w:sz w:val="16"/>
                <w:szCs w:val="16"/>
              </w:rPr>
            </w:pPr>
            <w:r w:rsidRPr="005C4DD5">
              <w:rPr>
                <w:color w:val="000000"/>
                <w:sz w:val="16"/>
                <w:szCs w:val="16"/>
              </w:rPr>
              <w:t>24</w:t>
            </w:r>
          </w:p>
        </w:tc>
        <w:tc>
          <w:tcPr>
            <w:tcW w:w="189" w:type="pct"/>
            <w:tcBorders>
              <w:top w:val="nil"/>
              <w:left w:val="nil"/>
              <w:bottom w:val="single" w:sz="4" w:space="0" w:color="auto"/>
              <w:right w:val="single" w:sz="4" w:space="0" w:color="auto"/>
            </w:tcBorders>
            <w:shd w:val="clear" w:color="auto" w:fill="auto"/>
            <w:vAlign w:val="center"/>
            <w:hideMark/>
          </w:tcPr>
          <w:p w14:paraId="3BCECBD7" w14:textId="77777777" w:rsidR="006635A9" w:rsidRPr="005C4DD5" w:rsidRDefault="006635A9" w:rsidP="00291358">
            <w:pPr>
              <w:jc w:val="center"/>
              <w:rPr>
                <w:color w:val="000000"/>
                <w:sz w:val="16"/>
                <w:szCs w:val="16"/>
              </w:rPr>
            </w:pPr>
            <w:r w:rsidRPr="005C4DD5">
              <w:rPr>
                <w:color w:val="000000"/>
                <w:sz w:val="16"/>
                <w:szCs w:val="16"/>
              </w:rPr>
              <w:t>24</w:t>
            </w:r>
          </w:p>
        </w:tc>
        <w:tc>
          <w:tcPr>
            <w:tcW w:w="189" w:type="pct"/>
            <w:tcBorders>
              <w:top w:val="nil"/>
              <w:left w:val="nil"/>
              <w:bottom w:val="single" w:sz="4" w:space="0" w:color="auto"/>
              <w:right w:val="single" w:sz="4" w:space="0" w:color="auto"/>
            </w:tcBorders>
            <w:shd w:val="clear" w:color="auto" w:fill="auto"/>
            <w:vAlign w:val="center"/>
            <w:hideMark/>
          </w:tcPr>
          <w:p w14:paraId="076EC988" w14:textId="77777777" w:rsidR="006635A9" w:rsidRPr="005C4DD5" w:rsidRDefault="006635A9" w:rsidP="00291358">
            <w:pPr>
              <w:jc w:val="center"/>
              <w:rPr>
                <w:color w:val="000000"/>
                <w:sz w:val="16"/>
                <w:szCs w:val="16"/>
              </w:rPr>
            </w:pPr>
            <w:r w:rsidRPr="005C4DD5">
              <w:rPr>
                <w:color w:val="000000"/>
                <w:sz w:val="16"/>
                <w:szCs w:val="16"/>
              </w:rPr>
              <w:t>24</w:t>
            </w:r>
          </w:p>
        </w:tc>
        <w:tc>
          <w:tcPr>
            <w:tcW w:w="189" w:type="pct"/>
            <w:tcBorders>
              <w:top w:val="nil"/>
              <w:left w:val="nil"/>
              <w:bottom w:val="single" w:sz="4" w:space="0" w:color="auto"/>
              <w:right w:val="single" w:sz="4" w:space="0" w:color="auto"/>
            </w:tcBorders>
            <w:shd w:val="clear" w:color="auto" w:fill="auto"/>
            <w:vAlign w:val="center"/>
            <w:hideMark/>
          </w:tcPr>
          <w:p w14:paraId="40361264" w14:textId="77777777" w:rsidR="006635A9" w:rsidRPr="005C4DD5" w:rsidRDefault="006635A9" w:rsidP="00291358">
            <w:pPr>
              <w:jc w:val="center"/>
              <w:rPr>
                <w:color w:val="000000"/>
                <w:sz w:val="16"/>
                <w:szCs w:val="16"/>
              </w:rPr>
            </w:pPr>
            <w:r w:rsidRPr="005C4DD5">
              <w:rPr>
                <w:color w:val="000000"/>
                <w:sz w:val="16"/>
                <w:szCs w:val="16"/>
              </w:rPr>
              <w:t>24</w:t>
            </w:r>
          </w:p>
        </w:tc>
        <w:tc>
          <w:tcPr>
            <w:tcW w:w="189" w:type="pct"/>
            <w:tcBorders>
              <w:top w:val="nil"/>
              <w:left w:val="nil"/>
              <w:bottom w:val="single" w:sz="4" w:space="0" w:color="auto"/>
              <w:right w:val="single" w:sz="4" w:space="0" w:color="auto"/>
            </w:tcBorders>
            <w:shd w:val="clear" w:color="auto" w:fill="auto"/>
            <w:vAlign w:val="center"/>
            <w:hideMark/>
          </w:tcPr>
          <w:p w14:paraId="756C51B4" w14:textId="77777777" w:rsidR="006635A9" w:rsidRPr="005C4DD5" w:rsidRDefault="006635A9" w:rsidP="00291358">
            <w:pPr>
              <w:jc w:val="center"/>
              <w:rPr>
                <w:color w:val="000000"/>
                <w:sz w:val="16"/>
                <w:szCs w:val="16"/>
              </w:rPr>
            </w:pPr>
            <w:r w:rsidRPr="005C4DD5">
              <w:rPr>
                <w:color w:val="000000"/>
                <w:sz w:val="16"/>
                <w:szCs w:val="16"/>
              </w:rPr>
              <w:t>24</w:t>
            </w:r>
          </w:p>
        </w:tc>
        <w:tc>
          <w:tcPr>
            <w:tcW w:w="189" w:type="pct"/>
            <w:tcBorders>
              <w:top w:val="nil"/>
              <w:left w:val="nil"/>
              <w:bottom w:val="single" w:sz="4" w:space="0" w:color="auto"/>
              <w:right w:val="single" w:sz="4" w:space="0" w:color="auto"/>
            </w:tcBorders>
            <w:shd w:val="clear" w:color="auto" w:fill="auto"/>
            <w:vAlign w:val="center"/>
            <w:hideMark/>
          </w:tcPr>
          <w:p w14:paraId="57875C40" w14:textId="77777777" w:rsidR="006635A9" w:rsidRPr="005C4DD5" w:rsidRDefault="006635A9" w:rsidP="00291358">
            <w:pPr>
              <w:jc w:val="center"/>
              <w:rPr>
                <w:color w:val="000000"/>
                <w:sz w:val="16"/>
                <w:szCs w:val="16"/>
              </w:rPr>
            </w:pPr>
            <w:r w:rsidRPr="005C4DD5">
              <w:rPr>
                <w:color w:val="000000"/>
                <w:sz w:val="16"/>
                <w:szCs w:val="16"/>
              </w:rPr>
              <w:t>24</w:t>
            </w:r>
          </w:p>
        </w:tc>
        <w:tc>
          <w:tcPr>
            <w:tcW w:w="189" w:type="pct"/>
            <w:tcBorders>
              <w:top w:val="nil"/>
              <w:left w:val="nil"/>
              <w:bottom w:val="single" w:sz="4" w:space="0" w:color="auto"/>
              <w:right w:val="single" w:sz="4" w:space="0" w:color="auto"/>
            </w:tcBorders>
            <w:shd w:val="clear" w:color="auto" w:fill="auto"/>
            <w:vAlign w:val="center"/>
            <w:hideMark/>
          </w:tcPr>
          <w:p w14:paraId="7EEAF8CF" w14:textId="77777777" w:rsidR="006635A9" w:rsidRPr="005C4DD5" w:rsidRDefault="006635A9" w:rsidP="00291358">
            <w:pPr>
              <w:jc w:val="center"/>
              <w:rPr>
                <w:color w:val="000000"/>
                <w:sz w:val="16"/>
                <w:szCs w:val="16"/>
              </w:rPr>
            </w:pPr>
            <w:r w:rsidRPr="005C4DD5">
              <w:rPr>
                <w:color w:val="000000"/>
                <w:sz w:val="16"/>
                <w:szCs w:val="16"/>
              </w:rPr>
              <w:t>24</w:t>
            </w:r>
          </w:p>
        </w:tc>
        <w:tc>
          <w:tcPr>
            <w:tcW w:w="189" w:type="pct"/>
            <w:tcBorders>
              <w:top w:val="nil"/>
              <w:left w:val="nil"/>
              <w:bottom w:val="single" w:sz="4" w:space="0" w:color="auto"/>
              <w:right w:val="single" w:sz="4" w:space="0" w:color="auto"/>
            </w:tcBorders>
            <w:shd w:val="clear" w:color="auto" w:fill="auto"/>
            <w:vAlign w:val="center"/>
            <w:hideMark/>
          </w:tcPr>
          <w:p w14:paraId="17581D2E" w14:textId="77777777" w:rsidR="006635A9" w:rsidRPr="005C4DD5" w:rsidRDefault="006635A9" w:rsidP="00291358">
            <w:pPr>
              <w:jc w:val="center"/>
              <w:rPr>
                <w:color w:val="000000"/>
                <w:sz w:val="16"/>
                <w:szCs w:val="16"/>
              </w:rPr>
            </w:pPr>
            <w:r w:rsidRPr="005C4DD5">
              <w:rPr>
                <w:color w:val="000000"/>
                <w:sz w:val="16"/>
                <w:szCs w:val="16"/>
              </w:rPr>
              <w:t>24</w:t>
            </w:r>
          </w:p>
        </w:tc>
        <w:tc>
          <w:tcPr>
            <w:tcW w:w="189" w:type="pct"/>
            <w:tcBorders>
              <w:top w:val="nil"/>
              <w:left w:val="nil"/>
              <w:bottom w:val="single" w:sz="4" w:space="0" w:color="auto"/>
              <w:right w:val="single" w:sz="4" w:space="0" w:color="auto"/>
            </w:tcBorders>
            <w:shd w:val="clear" w:color="auto" w:fill="auto"/>
            <w:vAlign w:val="center"/>
            <w:hideMark/>
          </w:tcPr>
          <w:p w14:paraId="2A642A7B" w14:textId="77777777" w:rsidR="006635A9" w:rsidRPr="005C4DD5" w:rsidRDefault="006635A9" w:rsidP="00291358">
            <w:pPr>
              <w:jc w:val="center"/>
              <w:rPr>
                <w:color w:val="000000"/>
                <w:sz w:val="16"/>
                <w:szCs w:val="16"/>
              </w:rPr>
            </w:pPr>
            <w:r w:rsidRPr="005C4DD5">
              <w:rPr>
                <w:color w:val="000000"/>
                <w:sz w:val="16"/>
                <w:szCs w:val="16"/>
              </w:rPr>
              <w:t>24</w:t>
            </w:r>
          </w:p>
        </w:tc>
        <w:tc>
          <w:tcPr>
            <w:tcW w:w="189" w:type="pct"/>
            <w:tcBorders>
              <w:top w:val="nil"/>
              <w:left w:val="nil"/>
              <w:bottom w:val="single" w:sz="4" w:space="0" w:color="auto"/>
              <w:right w:val="single" w:sz="4" w:space="0" w:color="auto"/>
            </w:tcBorders>
            <w:shd w:val="clear" w:color="auto" w:fill="auto"/>
            <w:vAlign w:val="center"/>
            <w:hideMark/>
          </w:tcPr>
          <w:p w14:paraId="5FBE7012" w14:textId="77777777" w:rsidR="006635A9" w:rsidRPr="005C4DD5" w:rsidRDefault="006635A9" w:rsidP="00291358">
            <w:pPr>
              <w:jc w:val="center"/>
              <w:rPr>
                <w:color w:val="000000"/>
                <w:sz w:val="16"/>
                <w:szCs w:val="16"/>
              </w:rPr>
            </w:pPr>
            <w:r w:rsidRPr="005C4DD5">
              <w:rPr>
                <w:color w:val="000000"/>
                <w:sz w:val="16"/>
                <w:szCs w:val="16"/>
              </w:rPr>
              <w:t>24</w:t>
            </w:r>
          </w:p>
        </w:tc>
        <w:tc>
          <w:tcPr>
            <w:tcW w:w="194" w:type="pct"/>
            <w:tcBorders>
              <w:top w:val="nil"/>
              <w:left w:val="nil"/>
              <w:bottom w:val="single" w:sz="4" w:space="0" w:color="auto"/>
              <w:right w:val="single" w:sz="4" w:space="0" w:color="auto"/>
            </w:tcBorders>
            <w:shd w:val="clear" w:color="auto" w:fill="auto"/>
            <w:vAlign w:val="center"/>
            <w:hideMark/>
          </w:tcPr>
          <w:p w14:paraId="27DE5601" w14:textId="77777777" w:rsidR="006635A9" w:rsidRPr="005C4DD5" w:rsidRDefault="006635A9" w:rsidP="00291358">
            <w:pPr>
              <w:jc w:val="center"/>
              <w:rPr>
                <w:color w:val="000000"/>
                <w:sz w:val="16"/>
                <w:szCs w:val="16"/>
              </w:rPr>
            </w:pPr>
            <w:r w:rsidRPr="005C4DD5">
              <w:rPr>
                <w:color w:val="000000"/>
                <w:sz w:val="16"/>
                <w:szCs w:val="16"/>
              </w:rPr>
              <w:t>24</w:t>
            </w:r>
          </w:p>
        </w:tc>
      </w:tr>
      <w:tr w:rsidR="006635A9" w:rsidRPr="005C4DD5" w14:paraId="73D1E276" w14:textId="77777777" w:rsidTr="00291358">
        <w:trPr>
          <w:trHeight w:val="20"/>
        </w:trPr>
        <w:tc>
          <w:tcPr>
            <w:tcW w:w="1166" w:type="pct"/>
            <w:tcBorders>
              <w:top w:val="nil"/>
              <w:left w:val="single" w:sz="4" w:space="0" w:color="auto"/>
              <w:bottom w:val="single" w:sz="4" w:space="0" w:color="auto"/>
              <w:right w:val="single" w:sz="4" w:space="0" w:color="auto"/>
            </w:tcBorders>
            <w:shd w:val="clear" w:color="auto" w:fill="auto"/>
            <w:vAlign w:val="center"/>
            <w:hideMark/>
          </w:tcPr>
          <w:p w14:paraId="795608A3" w14:textId="6090D7AC" w:rsidR="006635A9" w:rsidRPr="005C4DD5" w:rsidRDefault="006635A9" w:rsidP="00291358">
            <w:pPr>
              <w:rPr>
                <w:color w:val="000000"/>
                <w:sz w:val="16"/>
                <w:szCs w:val="16"/>
              </w:rPr>
            </w:pPr>
            <w:r w:rsidRPr="005C4DD5">
              <w:rPr>
                <w:color w:val="000000"/>
                <w:sz w:val="16"/>
                <w:szCs w:val="16"/>
              </w:rPr>
              <w:t>Коэффициент защищенности объектов от пожаров</w:t>
            </w:r>
          </w:p>
        </w:tc>
        <w:tc>
          <w:tcPr>
            <w:tcW w:w="238" w:type="pct"/>
            <w:tcBorders>
              <w:top w:val="nil"/>
              <w:left w:val="nil"/>
              <w:bottom w:val="single" w:sz="4" w:space="0" w:color="auto"/>
              <w:right w:val="single" w:sz="4" w:space="0" w:color="auto"/>
            </w:tcBorders>
            <w:shd w:val="clear" w:color="auto" w:fill="auto"/>
            <w:vAlign w:val="center"/>
            <w:hideMark/>
          </w:tcPr>
          <w:p w14:paraId="749656D7" w14:textId="77777777" w:rsidR="006635A9" w:rsidRPr="005C4DD5" w:rsidRDefault="006635A9" w:rsidP="00291358">
            <w:pPr>
              <w:jc w:val="center"/>
              <w:rPr>
                <w:color w:val="000000"/>
                <w:sz w:val="16"/>
                <w:szCs w:val="16"/>
              </w:rPr>
            </w:pPr>
            <w:r w:rsidRPr="005C4DD5">
              <w:rPr>
                <w:color w:val="000000"/>
                <w:sz w:val="16"/>
                <w:szCs w:val="16"/>
              </w:rPr>
              <w:t xml:space="preserve">час/день </w:t>
            </w:r>
          </w:p>
        </w:tc>
        <w:tc>
          <w:tcPr>
            <w:tcW w:w="189" w:type="pct"/>
            <w:tcBorders>
              <w:top w:val="nil"/>
              <w:left w:val="nil"/>
              <w:bottom w:val="single" w:sz="4" w:space="0" w:color="auto"/>
              <w:right w:val="single" w:sz="4" w:space="0" w:color="auto"/>
            </w:tcBorders>
            <w:shd w:val="clear" w:color="auto" w:fill="auto"/>
            <w:vAlign w:val="center"/>
            <w:hideMark/>
          </w:tcPr>
          <w:p w14:paraId="468E593C" w14:textId="77777777" w:rsidR="006635A9" w:rsidRPr="005C4DD5" w:rsidRDefault="006635A9" w:rsidP="00291358">
            <w:pPr>
              <w:jc w:val="center"/>
              <w:rPr>
                <w:b/>
                <w:bCs/>
                <w:color w:val="000000"/>
                <w:sz w:val="16"/>
                <w:szCs w:val="16"/>
              </w:rPr>
            </w:pPr>
            <w:r w:rsidRPr="005C4DD5">
              <w:rPr>
                <w:b/>
                <w:bCs/>
                <w:color w:val="000000"/>
                <w:sz w:val="16"/>
                <w:szCs w:val="16"/>
              </w:rPr>
              <w:t>0</w:t>
            </w:r>
          </w:p>
        </w:tc>
        <w:tc>
          <w:tcPr>
            <w:tcW w:w="189" w:type="pct"/>
            <w:tcBorders>
              <w:top w:val="nil"/>
              <w:left w:val="nil"/>
              <w:bottom w:val="single" w:sz="4" w:space="0" w:color="auto"/>
              <w:right w:val="single" w:sz="4" w:space="0" w:color="auto"/>
            </w:tcBorders>
            <w:shd w:val="clear" w:color="auto" w:fill="auto"/>
            <w:vAlign w:val="center"/>
            <w:hideMark/>
          </w:tcPr>
          <w:p w14:paraId="5E02389F"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tcBorders>
              <w:top w:val="nil"/>
              <w:left w:val="nil"/>
              <w:bottom w:val="single" w:sz="4" w:space="0" w:color="auto"/>
              <w:right w:val="single" w:sz="4" w:space="0" w:color="auto"/>
            </w:tcBorders>
            <w:shd w:val="clear" w:color="auto" w:fill="auto"/>
            <w:vAlign w:val="center"/>
            <w:hideMark/>
          </w:tcPr>
          <w:p w14:paraId="16432633"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tcBorders>
              <w:top w:val="nil"/>
              <w:left w:val="nil"/>
              <w:bottom w:val="single" w:sz="4" w:space="0" w:color="auto"/>
              <w:right w:val="single" w:sz="4" w:space="0" w:color="auto"/>
            </w:tcBorders>
            <w:shd w:val="clear" w:color="auto" w:fill="auto"/>
            <w:vAlign w:val="center"/>
            <w:hideMark/>
          </w:tcPr>
          <w:p w14:paraId="291D1E5D"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tcBorders>
              <w:top w:val="nil"/>
              <w:left w:val="nil"/>
              <w:bottom w:val="single" w:sz="4" w:space="0" w:color="auto"/>
              <w:right w:val="single" w:sz="4" w:space="0" w:color="auto"/>
            </w:tcBorders>
            <w:shd w:val="clear" w:color="auto" w:fill="auto"/>
            <w:vAlign w:val="center"/>
            <w:hideMark/>
          </w:tcPr>
          <w:p w14:paraId="5D22933A"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tcBorders>
              <w:top w:val="nil"/>
              <w:left w:val="nil"/>
              <w:bottom w:val="single" w:sz="4" w:space="0" w:color="auto"/>
              <w:right w:val="single" w:sz="4" w:space="0" w:color="auto"/>
            </w:tcBorders>
            <w:shd w:val="clear" w:color="auto" w:fill="auto"/>
            <w:vAlign w:val="center"/>
            <w:hideMark/>
          </w:tcPr>
          <w:p w14:paraId="1276EFD0"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tcBorders>
              <w:top w:val="nil"/>
              <w:left w:val="nil"/>
              <w:bottom w:val="single" w:sz="4" w:space="0" w:color="auto"/>
              <w:right w:val="single" w:sz="4" w:space="0" w:color="auto"/>
            </w:tcBorders>
            <w:shd w:val="clear" w:color="auto" w:fill="auto"/>
            <w:vAlign w:val="center"/>
            <w:hideMark/>
          </w:tcPr>
          <w:p w14:paraId="77DACCEF"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tcBorders>
              <w:top w:val="nil"/>
              <w:left w:val="nil"/>
              <w:bottom w:val="single" w:sz="4" w:space="0" w:color="auto"/>
              <w:right w:val="single" w:sz="4" w:space="0" w:color="auto"/>
            </w:tcBorders>
            <w:shd w:val="clear" w:color="auto" w:fill="auto"/>
            <w:vAlign w:val="center"/>
            <w:hideMark/>
          </w:tcPr>
          <w:p w14:paraId="1FF4ECE1"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tcBorders>
              <w:top w:val="nil"/>
              <w:left w:val="nil"/>
              <w:bottom w:val="single" w:sz="4" w:space="0" w:color="auto"/>
              <w:right w:val="single" w:sz="4" w:space="0" w:color="auto"/>
            </w:tcBorders>
            <w:shd w:val="clear" w:color="auto" w:fill="auto"/>
            <w:vAlign w:val="center"/>
            <w:hideMark/>
          </w:tcPr>
          <w:p w14:paraId="1230378D"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tcBorders>
              <w:top w:val="nil"/>
              <w:left w:val="nil"/>
              <w:bottom w:val="single" w:sz="4" w:space="0" w:color="auto"/>
              <w:right w:val="single" w:sz="4" w:space="0" w:color="auto"/>
            </w:tcBorders>
            <w:shd w:val="clear" w:color="auto" w:fill="auto"/>
            <w:vAlign w:val="center"/>
            <w:hideMark/>
          </w:tcPr>
          <w:p w14:paraId="5ECFDE75"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tcBorders>
              <w:top w:val="nil"/>
              <w:left w:val="nil"/>
              <w:bottom w:val="single" w:sz="4" w:space="0" w:color="auto"/>
              <w:right w:val="single" w:sz="4" w:space="0" w:color="auto"/>
            </w:tcBorders>
            <w:shd w:val="clear" w:color="auto" w:fill="auto"/>
            <w:vAlign w:val="center"/>
            <w:hideMark/>
          </w:tcPr>
          <w:p w14:paraId="67961E38"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tcBorders>
              <w:top w:val="nil"/>
              <w:left w:val="nil"/>
              <w:bottom w:val="single" w:sz="4" w:space="0" w:color="auto"/>
              <w:right w:val="single" w:sz="4" w:space="0" w:color="auto"/>
            </w:tcBorders>
            <w:shd w:val="clear" w:color="auto" w:fill="auto"/>
            <w:vAlign w:val="center"/>
            <w:hideMark/>
          </w:tcPr>
          <w:p w14:paraId="051243E2"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tcBorders>
              <w:top w:val="nil"/>
              <w:left w:val="nil"/>
              <w:bottom w:val="single" w:sz="4" w:space="0" w:color="auto"/>
              <w:right w:val="single" w:sz="4" w:space="0" w:color="auto"/>
            </w:tcBorders>
            <w:shd w:val="clear" w:color="auto" w:fill="auto"/>
            <w:vAlign w:val="center"/>
            <w:hideMark/>
          </w:tcPr>
          <w:p w14:paraId="28C2DA0B"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tcBorders>
              <w:top w:val="nil"/>
              <w:left w:val="nil"/>
              <w:bottom w:val="single" w:sz="4" w:space="0" w:color="auto"/>
              <w:right w:val="single" w:sz="4" w:space="0" w:color="auto"/>
            </w:tcBorders>
            <w:shd w:val="clear" w:color="auto" w:fill="auto"/>
            <w:vAlign w:val="center"/>
            <w:hideMark/>
          </w:tcPr>
          <w:p w14:paraId="5633A087"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tcBorders>
              <w:top w:val="nil"/>
              <w:left w:val="nil"/>
              <w:bottom w:val="single" w:sz="4" w:space="0" w:color="auto"/>
              <w:right w:val="single" w:sz="4" w:space="0" w:color="auto"/>
            </w:tcBorders>
            <w:shd w:val="clear" w:color="auto" w:fill="auto"/>
            <w:vAlign w:val="center"/>
            <w:hideMark/>
          </w:tcPr>
          <w:p w14:paraId="15A22E4B"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tcBorders>
              <w:top w:val="nil"/>
              <w:left w:val="nil"/>
              <w:bottom w:val="single" w:sz="4" w:space="0" w:color="auto"/>
              <w:right w:val="single" w:sz="4" w:space="0" w:color="auto"/>
            </w:tcBorders>
            <w:shd w:val="clear" w:color="auto" w:fill="auto"/>
            <w:vAlign w:val="center"/>
            <w:hideMark/>
          </w:tcPr>
          <w:p w14:paraId="09D69F28"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tcBorders>
              <w:top w:val="nil"/>
              <w:left w:val="nil"/>
              <w:bottom w:val="single" w:sz="4" w:space="0" w:color="auto"/>
              <w:right w:val="single" w:sz="4" w:space="0" w:color="auto"/>
            </w:tcBorders>
            <w:shd w:val="clear" w:color="auto" w:fill="auto"/>
            <w:vAlign w:val="center"/>
            <w:hideMark/>
          </w:tcPr>
          <w:p w14:paraId="09A485F2"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tcBorders>
              <w:top w:val="nil"/>
              <w:left w:val="nil"/>
              <w:bottom w:val="single" w:sz="4" w:space="0" w:color="auto"/>
              <w:right w:val="single" w:sz="4" w:space="0" w:color="auto"/>
            </w:tcBorders>
            <w:shd w:val="clear" w:color="auto" w:fill="auto"/>
            <w:vAlign w:val="center"/>
            <w:hideMark/>
          </w:tcPr>
          <w:p w14:paraId="07B3422D" w14:textId="77777777" w:rsidR="006635A9" w:rsidRPr="005C4DD5" w:rsidRDefault="006635A9" w:rsidP="00291358">
            <w:pPr>
              <w:jc w:val="center"/>
              <w:rPr>
                <w:color w:val="000000"/>
                <w:sz w:val="16"/>
                <w:szCs w:val="16"/>
              </w:rPr>
            </w:pPr>
            <w:r w:rsidRPr="005C4DD5">
              <w:rPr>
                <w:color w:val="000000"/>
                <w:sz w:val="16"/>
                <w:szCs w:val="16"/>
              </w:rPr>
              <w:t>0</w:t>
            </w:r>
          </w:p>
        </w:tc>
        <w:tc>
          <w:tcPr>
            <w:tcW w:w="194" w:type="pct"/>
            <w:tcBorders>
              <w:top w:val="nil"/>
              <w:left w:val="nil"/>
              <w:bottom w:val="single" w:sz="4" w:space="0" w:color="auto"/>
              <w:right w:val="single" w:sz="4" w:space="0" w:color="auto"/>
            </w:tcBorders>
            <w:shd w:val="clear" w:color="auto" w:fill="auto"/>
            <w:vAlign w:val="center"/>
            <w:hideMark/>
          </w:tcPr>
          <w:p w14:paraId="02FE60BD" w14:textId="77777777" w:rsidR="006635A9" w:rsidRPr="005C4DD5" w:rsidRDefault="006635A9" w:rsidP="00291358">
            <w:pPr>
              <w:jc w:val="center"/>
              <w:rPr>
                <w:color w:val="000000"/>
                <w:sz w:val="16"/>
                <w:szCs w:val="16"/>
              </w:rPr>
            </w:pPr>
            <w:r w:rsidRPr="005C4DD5">
              <w:rPr>
                <w:color w:val="000000"/>
                <w:sz w:val="16"/>
                <w:szCs w:val="16"/>
              </w:rPr>
              <w:t>0</w:t>
            </w:r>
          </w:p>
        </w:tc>
      </w:tr>
      <w:tr w:rsidR="006635A9" w:rsidRPr="005C4DD5" w14:paraId="2F830465" w14:textId="77777777" w:rsidTr="00291358">
        <w:trPr>
          <w:trHeight w:val="20"/>
        </w:trPr>
        <w:tc>
          <w:tcPr>
            <w:tcW w:w="1166" w:type="pct"/>
            <w:tcBorders>
              <w:top w:val="nil"/>
              <w:left w:val="single" w:sz="4" w:space="0" w:color="auto"/>
              <w:bottom w:val="single" w:sz="4" w:space="0" w:color="auto"/>
              <w:right w:val="single" w:sz="4" w:space="0" w:color="auto"/>
            </w:tcBorders>
            <w:shd w:val="clear" w:color="auto" w:fill="auto"/>
            <w:vAlign w:val="center"/>
            <w:hideMark/>
          </w:tcPr>
          <w:p w14:paraId="55E9C4BA" w14:textId="531826AF" w:rsidR="006635A9" w:rsidRPr="005C4DD5" w:rsidRDefault="006635A9" w:rsidP="00291358">
            <w:pPr>
              <w:rPr>
                <w:color w:val="000000"/>
                <w:sz w:val="16"/>
                <w:szCs w:val="16"/>
              </w:rPr>
            </w:pPr>
            <w:r w:rsidRPr="005C4DD5">
              <w:rPr>
                <w:color w:val="000000"/>
                <w:sz w:val="16"/>
                <w:szCs w:val="16"/>
              </w:rPr>
              <w:t>Коэффициент защищенности объектов от пожаров</w:t>
            </w:r>
          </w:p>
        </w:tc>
        <w:tc>
          <w:tcPr>
            <w:tcW w:w="238" w:type="pct"/>
            <w:tcBorders>
              <w:top w:val="nil"/>
              <w:left w:val="nil"/>
              <w:bottom w:val="single" w:sz="4" w:space="0" w:color="auto"/>
              <w:right w:val="single" w:sz="4" w:space="0" w:color="auto"/>
            </w:tcBorders>
            <w:shd w:val="clear" w:color="auto" w:fill="auto"/>
            <w:vAlign w:val="center"/>
            <w:hideMark/>
          </w:tcPr>
          <w:p w14:paraId="042CE7B8" w14:textId="77777777" w:rsidR="006635A9" w:rsidRPr="005C4DD5" w:rsidRDefault="006635A9" w:rsidP="00291358">
            <w:pPr>
              <w:jc w:val="center"/>
              <w:rPr>
                <w:color w:val="000000"/>
                <w:sz w:val="16"/>
                <w:szCs w:val="16"/>
              </w:rPr>
            </w:pPr>
            <w:r w:rsidRPr="005C4DD5">
              <w:rPr>
                <w:color w:val="000000"/>
                <w:sz w:val="16"/>
                <w:szCs w:val="16"/>
              </w:rPr>
              <w:t xml:space="preserve">ед. </w:t>
            </w:r>
          </w:p>
        </w:tc>
        <w:tc>
          <w:tcPr>
            <w:tcW w:w="189" w:type="pct"/>
            <w:tcBorders>
              <w:top w:val="nil"/>
              <w:left w:val="nil"/>
              <w:bottom w:val="single" w:sz="4" w:space="0" w:color="auto"/>
              <w:right w:val="single" w:sz="4" w:space="0" w:color="auto"/>
            </w:tcBorders>
            <w:shd w:val="clear" w:color="auto" w:fill="auto"/>
            <w:vAlign w:val="center"/>
            <w:hideMark/>
          </w:tcPr>
          <w:p w14:paraId="49C230A5" w14:textId="77777777" w:rsidR="006635A9" w:rsidRPr="005C4DD5" w:rsidRDefault="006635A9" w:rsidP="00291358">
            <w:pPr>
              <w:jc w:val="center"/>
              <w:rPr>
                <w:b/>
                <w:bCs/>
                <w:color w:val="000000"/>
                <w:sz w:val="16"/>
                <w:szCs w:val="16"/>
              </w:rPr>
            </w:pPr>
            <w:r w:rsidRPr="005C4DD5">
              <w:rPr>
                <w:b/>
                <w:bCs/>
                <w:color w:val="000000"/>
                <w:sz w:val="16"/>
                <w:szCs w:val="16"/>
              </w:rPr>
              <w:t>1</w:t>
            </w:r>
          </w:p>
        </w:tc>
        <w:tc>
          <w:tcPr>
            <w:tcW w:w="189" w:type="pct"/>
            <w:tcBorders>
              <w:top w:val="nil"/>
              <w:left w:val="nil"/>
              <w:bottom w:val="single" w:sz="4" w:space="0" w:color="auto"/>
              <w:right w:val="single" w:sz="4" w:space="0" w:color="auto"/>
            </w:tcBorders>
            <w:shd w:val="clear" w:color="auto" w:fill="auto"/>
            <w:vAlign w:val="center"/>
            <w:hideMark/>
          </w:tcPr>
          <w:p w14:paraId="39D109A0" w14:textId="77777777" w:rsidR="006635A9" w:rsidRPr="005C4DD5" w:rsidRDefault="006635A9" w:rsidP="00291358">
            <w:pPr>
              <w:jc w:val="center"/>
              <w:rPr>
                <w:color w:val="000000"/>
                <w:sz w:val="16"/>
                <w:szCs w:val="16"/>
              </w:rPr>
            </w:pPr>
            <w:r w:rsidRPr="005C4DD5">
              <w:rPr>
                <w:color w:val="000000"/>
                <w:sz w:val="16"/>
                <w:szCs w:val="16"/>
              </w:rPr>
              <w:t>1</w:t>
            </w:r>
          </w:p>
        </w:tc>
        <w:tc>
          <w:tcPr>
            <w:tcW w:w="189" w:type="pct"/>
            <w:tcBorders>
              <w:top w:val="nil"/>
              <w:left w:val="nil"/>
              <w:bottom w:val="single" w:sz="4" w:space="0" w:color="auto"/>
              <w:right w:val="single" w:sz="4" w:space="0" w:color="auto"/>
            </w:tcBorders>
            <w:shd w:val="clear" w:color="auto" w:fill="auto"/>
            <w:vAlign w:val="center"/>
            <w:hideMark/>
          </w:tcPr>
          <w:p w14:paraId="236B173E" w14:textId="77777777" w:rsidR="006635A9" w:rsidRPr="005C4DD5" w:rsidRDefault="006635A9" w:rsidP="00291358">
            <w:pPr>
              <w:jc w:val="center"/>
              <w:rPr>
                <w:color w:val="000000"/>
                <w:sz w:val="16"/>
                <w:szCs w:val="16"/>
              </w:rPr>
            </w:pPr>
            <w:r w:rsidRPr="005C4DD5">
              <w:rPr>
                <w:color w:val="000000"/>
                <w:sz w:val="16"/>
                <w:szCs w:val="16"/>
              </w:rPr>
              <w:t>1</w:t>
            </w:r>
          </w:p>
        </w:tc>
        <w:tc>
          <w:tcPr>
            <w:tcW w:w="189" w:type="pct"/>
            <w:tcBorders>
              <w:top w:val="nil"/>
              <w:left w:val="nil"/>
              <w:bottom w:val="single" w:sz="4" w:space="0" w:color="auto"/>
              <w:right w:val="single" w:sz="4" w:space="0" w:color="auto"/>
            </w:tcBorders>
            <w:shd w:val="clear" w:color="auto" w:fill="auto"/>
            <w:vAlign w:val="center"/>
            <w:hideMark/>
          </w:tcPr>
          <w:p w14:paraId="5E677060" w14:textId="77777777" w:rsidR="006635A9" w:rsidRPr="005C4DD5" w:rsidRDefault="006635A9" w:rsidP="00291358">
            <w:pPr>
              <w:jc w:val="center"/>
              <w:rPr>
                <w:color w:val="000000"/>
                <w:sz w:val="16"/>
                <w:szCs w:val="16"/>
              </w:rPr>
            </w:pPr>
            <w:r w:rsidRPr="005C4DD5">
              <w:rPr>
                <w:color w:val="000000"/>
                <w:sz w:val="16"/>
                <w:szCs w:val="16"/>
              </w:rPr>
              <w:t>1</w:t>
            </w:r>
          </w:p>
        </w:tc>
        <w:tc>
          <w:tcPr>
            <w:tcW w:w="189" w:type="pct"/>
            <w:tcBorders>
              <w:top w:val="nil"/>
              <w:left w:val="nil"/>
              <w:bottom w:val="single" w:sz="4" w:space="0" w:color="auto"/>
              <w:right w:val="single" w:sz="4" w:space="0" w:color="auto"/>
            </w:tcBorders>
            <w:shd w:val="clear" w:color="auto" w:fill="auto"/>
            <w:vAlign w:val="center"/>
            <w:hideMark/>
          </w:tcPr>
          <w:p w14:paraId="414EFE53" w14:textId="77777777" w:rsidR="006635A9" w:rsidRPr="005C4DD5" w:rsidRDefault="006635A9" w:rsidP="00291358">
            <w:pPr>
              <w:jc w:val="center"/>
              <w:rPr>
                <w:color w:val="000000"/>
                <w:sz w:val="16"/>
                <w:szCs w:val="16"/>
              </w:rPr>
            </w:pPr>
            <w:r w:rsidRPr="005C4DD5">
              <w:rPr>
                <w:color w:val="000000"/>
                <w:sz w:val="16"/>
                <w:szCs w:val="16"/>
              </w:rPr>
              <w:t>1</w:t>
            </w:r>
          </w:p>
        </w:tc>
        <w:tc>
          <w:tcPr>
            <w:tcW w:w="189" w:type="pct"/>
            <w:tcBorders>
              <w:top w:val="nil"/>
              <w:left w:val="nil"/>
              <w:bottom w:val="single" w:sz="4" w:space="0" w:color="auto"/>
              <w:right w:val="single" w:sz="4" w:space="0" w:color="auto"/>
            </w:tcBorders>
            <w:shd w:val="clear" w:color="auto" w:fill="auto"/>
            <w:vAlign w:val="center"/>
            <w:hideMark/>
          </w:tcPr>
          <w:p w14:paraId="0E7F7BC4" w14:textId="77777777" w:rsidR="006635A9" w:rsidRPr="005C4DD5" w:rsidRDefault="006635A9" w:rsidP="00291358">
            <w:pPr>
              <w:jc w:val="center"/>
              <w:rPr>
                <w:color w:val="000000"/>
                <w:sz w:val="16"/>
                <w:szCs w:val="16"/>
              </w:rPr>
            </w:pPr>
            <w:r w:rsidRPr="005C4DD5">
              <w:rPr>
                <w:color w:val="000000"/>
                <w:sz w:val="16"/>
                <w:szCs w:val="16"/>
              </w:rPr>
              <w:t>1</w:t>
            </w:r>
          </w:p>
        </w:tc>
        <w:tc>
          <w:tcPr>
            <w:tcW w:w="189" w:type="pct"/>
            <w:tcBorders>
              <w:top w:val="nil"/>
              <w:left w:val="nil"/>
              <w:bottom w:val="single" w:sz="4" w:space="0" w:color="auto"/>
              <w:right w:val="single" w:sz="4" w:space="0" w:color="auto"/>
            </w:tcBorders>
            <w:shd w:val="clear" w:color="auto" w:fill="auto"/>
            <w:vAlign w:val="center"/>
            <w:hideMark/>
          </w:tcPr>
          <w:p w14:paraId="4BBBB7DD" w14:textId="77777777" w:rsidR="006635A9" w:rsidRPr="005C4DD5" w:rsidRDefault="006635A9" w:rsidP="00291358">
            <w:pPr>
              <w:jc w:val="center"/>
              <w:rPr>
                <w:color w:val="000000"/>
                <w:sz w:val="16"/>
                <w:szCs w:val="16"/>
              </w:rPr>
            </w:pPr>
            <w:r w:rsidRPr="005C4DD5">
              <w:rPr>
                <w:color w:val="000000"/>
                <w:sz w:val="16"/>
                <w:szCs w:val="16"/>
              </w:rPr>
              <w:t>1</w:t>
            </w:r>
          </w:p>
        </w:tc>
        <w:tc>
          <w:tcPr>
            <w:tcW w:w="189" w:type="pct"/>
            <w:tcBorders>
              <w:top w:val="nil"/>
              <w:left w:val="nil"/>
              <w:bottom w:val="single" w:sz="4" w:space="0" w:color="auto"/>
              <w:right w:val="single" w:sz="4" w:space="0" w:color="auto"/>
            </w:tcBorders>
            <w:shd w:val="clear" w:color="auto" w:fill="auto"/>
            <w:vAlign w:val="center"/>
            <w:hideMark/>
          </w:tcPr>
          <w:p w14:paraId="7B8972D2" w14:textId="77777777" w:rsidR="006635A9" w:rsidRPr="005C4DD5" w:rsidRDefault="006635A9" w:rsidP="00291358">
            <w:pPr>
              <w:jc w:val="center"/>
              <w:rPr>
                <w:color w:val="000000"/>
                <w:sz w:val="16"/>
                <w:szCs w:val="16"/>
              </w:rPr>
            </w:pPr>
            <w:r w:rsidRPr="005C4DD5">
              <w:rPr>
                <w:color w:val="000000"/>
                <w:sz w:val="16"/>
                <w:szCs w:val="16"/>
              </w:rPr>
              <w:t>1</w:t>
            </w:r>
          </w:p>
        </w:tc>
        <w:tc>
          <w:tcPr>
            <w:tcW w:w="189" w:type="pct"/>
            <w:tcBorders>
              <w:top w:val="nil"/>
              <w:left w:val="nil"/>
              <w:bottom w:val="single" w:sz="4" w:space="0" w:color="auto"/>
              <w:right w:val="single" w:sz="4" w:space="0" w:color="auto"/>
            </w:tcBorders>
            <w:shd w:val="clear" w:color="auto" w:fill="auto"/>
            <w:vAlign w:val="center"/>
            <w:hideMark/>
          </w:tcPr>
          <w:p w14:paraId="6306E4D0" w14:textId="77777777" w:rsidR="006635A9" w:rsidRPr="005C4DD5" w:rsidRDefault="006635A9" w:rsidP="00291358">
            <w:pPr>
              <w:jc w:val="center"/>
              <w:rPr>
                <w:color w:val="000000"/>
                <w:sz w:val="16"/>
                <w:szCs w:val="16"/>
              </w:rPr>
            </w:pPr>
            <w:r w:rsidRPr="005C4DD5">
              <w:rPr>
                <w:color w:val="000000"/>
                <w:sz w:val="16"/>
                <w:szCs w:val="16"/>
              </w:rPr>
              <w:t>1</w:t>
            </w:r>
          </w:p>
        </w:tc>
        <w:tc>
          <w:tcPr>
            <w:tcW w:w="189" w:type="pct"/>
            <w:tcBorders>
              <w:top w:val="nil"/>
              <w:left w:val="nil"/>
              <w:bottom w:val="single" w:sz="4" w:space="0" w:color="auto"/>
              <w:right w:val="single" w:sz="4" w:space="0" w:color="auto"/>
            </w:tcBorders>
            <w:shd w:val="clear" w:color="auto" w:fill="auto"/>
            <w:vAlign w:val="center"/>
            <w:hideMark/>
          </w:tcPr>
          <w:p w14:paraId="1A84E997" w14:textId="77777777" w:rsidR="006635A9" w:rsidRPr="005C4DD5" w:rsidRDefault="006635A9" w:rsidP="00291358">
            <w:pPr>
              <w:jc w:val="center"/>
              <w:rPr>
                <w:color w:val="000000"/>
                <w:sz w:val="16"/>
                <w:szCs w:val="16"/>
              </w:rPr>
            </w:pPr>
            <w:r w:rsidRPr="005C4DD5">
              <w:rPr>
                <w:color w:val="000000"/>
                <w:sz w:val="16"/>
                <w:szCs w:val="16"/>
              </w:rPr>
              <w:t>1</w:t>
            </w:r>
          </w:p>
        </w:tc>
        <w:tc>
          <w:tcPr>
            <w:tcW w:w="189" w:type="pct"/>
            <w:tcBorders>
              <w:top w:val="nil"/>
              <w:left w:val="nil"/>
              <w:bottom w:val="single" w:sz="4" w:space="0" w:color="auto"/>
              <w:right w:val="single" w:sz="4" w:space="0" w:color="auto"/>
            </w:tcBorders>
            <w:shd w:val="clear" w:color="auto" w:fill="auto"/>
            <w:vAlign w:val="center"/>
            <w:hideMark/>
          </w:tcPr>
          <w:p w14:paraId="7801FA27" w14:textId="77777777" w:rsidR="006635A9" w:rsidRPr="005C4DD5" w:rsidRDefault="006635A9" w:rsidP="00291358">
            <w:pPr>
              <w:jc w:val="center"/>
              <w:rPr>
                <w:color w:val="000000"/>
                <w:sz w:val="16"/>
                <w:szCs w:val="16"/>
              </w:rPr>
            </w:pPr>
            <w:r w:rsidRPr="005C4DD5">
              <w:rPr>
                <w:color w:val="000000"/>
                <w:sz w:val="16"/>
                <w:szCs w:val="16"/>
              </w:rPr>
              <w:t>1</w:t>
            </w:r>
          </w:p>
        </w:tc>
        <w:tc>
          <w:tcPr>
            <w:tcW w:w="189" w:type="pct"/>
            <w:tcBorders>
              <w:top w:val="nil"/>
              <w:left w:val="nil"/>
              <w:bottom w:val="single" w:sz="4" w:space="0" w:color="auto"/>
              <w:right w:val="single" w:sz="4" w:space="0" w:color="auto"/>
            </w:tcBorders>
            <w:shd w:val="clear" w:color="auto" w:fill="auto"/>
            <w:vAlign w:val="center"/>
            <w:hideMark/>
          </w:tcPr>
          <w:p w14:paraId="7EE6A220" w14:textId="77777777" w:rsidR="006635A9" w:rsidRPr="005C4DD5" w:rsidRDefault="006635A9" w:rsidP="00291358">
            <w:pPr>
              <w:jc w:val="center"/>
              <w:rPr>
                <w:color w:val="000000"/>
                <w:sz w:val="16"/>
                <w:szCs w:val="16"/>
              </w:rPr>
            </w:pPr>
            <w:r w:rsidRPr="005C4DD5">
              <w:rPr>
                <w:color w:val="000000"/>
                <w:sz w:val="16"/>
                <w:szCs w:val="16"/>
              </w:rPr>
              <w:t>1</w:t>
            </w:r>
          </w:p>
        </w:tc>
        <w:tc>
          <w:tcPr>
            <w:tcW w:w="189" w:type="pct"/>
            <w:tcBorders>
              <w:top w:val="nil"/>
              <w:left w:val="nil"/>
              <w:bottom w:val="single" w:sz="4" w:space="0" w:color="auto"/>
              <w:right w:val="single" w:sz="4" w:space="0" w:color="auto"/>
            </w:tcBorders>
            <w:shd w:val="clear" w:color="auto" w:fill="auto"/>
            <w:vAlign w:val="center"/>
            <w:hideMark/>
          </w:tcPr>
          <w:p w14:paraId="70E69E7B" w14:textId="77777777" w:rsidR="006635A9" w:rsidRPr="005C4DD5" w:rsidRDefault="006635A9" w:rsidP="00291358">
            <w:pPr>
              <w:jc w:val="center"/>
              <w:rPr>
                <w:color w:val="000000"/>
                <w:sz w:val="16"/>
                <w:szCs w:val="16"/>
              </w:rPr>
            </w:pPr>
            <w:r w:rsidRPr="005C4DD5">
              <w:rPr>
                <w:color w:val="000000"/>
                <w:sz w:val="16"/>
                <w:szCs w:val="16"/>
              </w:rPr>
              <w:t>1</w:t>
            </w:r>
          </w:p>
        </w:tc>
        <w:tc>
          <w:tcPr>
            <w:tcW w:w="189" w:type="pct"/>
            <w:tcBorders>
              <w:top w:val="nil"/>
              <w:left w:val="nil"/>
              <w:bottom w:val="single" w:sz="4" w:space="0" w:color="auto"/>
              <w:right w:val="single" w:sz="4" w:space="0" w:color="auto"/>
            </w:tcBorders>
            <w:shd w:val="clear" w:color="auto" w:fill="auto"/>
            <w:vAlign w:val="center"/>
            <w:hideMark/>
          </w:tcPr>
          <w:p w14:paraId="5A5AD46F" w14:textId="77777777" w:rsidR="006635A9" w:rsidRPr="005C4DD5" w:rsidRDefault="006635A9" w:rsidP="00291358">
            <w:pPr>
              <w:jc w:val="center"/>
              <w:rPr>
                <w:color w:val="000000"/>
                <w:sz w:val="16"/>
                <w:szCs w:val="16"/>
              </w:rPr>
            </w:pPr>
            <w:r w:rsidRPr="005C4DD5">
              <w:rPr>
                <w:color w:val="000000"/>
                <w:sz w:val="16"/>
                <w:szCs w:val="16"/>
              </w:rPr>
              <w:t>1</w:t>
            </w:r>
          </w:p>
        </w:tc>
        <w:tc>
          <w:tcPr>
            <w:tcW w:w="189" w:type="pct"/>
            <w:tcBorders>
              <w:top w:val="nil"/>
              <w:left w:val="nil"/>
              <w:bottom w:val="single" w:sz="4" w:space="0" w:color="auto"/>
              <w:right w:val="single" w:sz="4" w:space="0" w:color="auto"/>
            </w:tcBorders>
            <w:shd w:val="clear" w:color="auto" w:fill="auto"/>
            <w:vAlign w:val="center"/>
            <w:hideMark/>
          </w:tcPr>
          <w:p w14:paraId="69949AFC" w14:textId="77777777" w:rsidR="006635A9" w:rsidRPr="005C4DD5" w:rsidRDefault="006635A9" w:rsidP="00291358">
            <w:pPr>
              <w:jc w:val="center"/>
              <w:rPr>
                <w:color w:val="000000"/>
                <w:sz w:val="16"/>
                <w:szCs w:val="16"/>
              </w:rPr>
            </w:pPr>
            <w:r w:rsidRPr="005C4DD5">
              <w:rPr>
                <w:color w:val="000000"/>
                <w:sz w:val="16"/>
                <w:szCs w:val="16"/>
              </w:rPr>
              <w:t>1</w:t>
            </w:r>
          </w:p>
        </w:tc>
        <w:tc>
          <w:tcPr>
            <w:tcW w:w="189" w:type="pct"/>
            <w:tcBorders>
              <w:top w:val="nil"/>
              <w:left w:val="nil"/>
              <w:bottom w:val="single" w:sz="4" w:space="0" w:color="auto"/>
              <w:right w:val="single" w:sz="4" w:space="0" w:color="auto"/>
            </w:tcBorders>
            <w:shd w:val="clear" w:color="auto" w:fill="auto"/>
            <w:vAlign w:val="center"/>
            <w:hideMark/>
          </w:tcPr>
          <w:p w14:paraId="050AAEA3" w14:textId="77777777" w:rsidR="006635A9" w:rsidRPr="005C4DD5" w:rsidRDefault="006635A9" w:rsidP="00291358">
            <w:pPr>
              <w:jc w:val="center"/>
              <w:rPr>
                <w:color w:val="000000"/>
                <w:sz w:val="16"/>
                <w:szCs w:val="16"/>
              </w:rPr>
            </w:pPr>
            <w:r w:rsidRPr="005C4DD5">
              <w:rPr>
                <w:color w:val="000000"/>
                <w:sz w:val="16"/>
                <w:szCs w:val="16"/>
              </w:rPr>
              <w:t>1</w:t>
            </w:r>
          </w:p>
        </w:tc>
        <w:tc>
          <w:tcPr>
            <w:tcW w:w="189" w:type="pct"/>
            <w:tcBorders>
              <w:top w:val="nil"/>
              <w:left w:val="nil"/>
              <w:bottom w:val="single" w:sz="4" w:space="0" w:color="auto"/>
              <w:right w:val="single" w:sz="4" w:space="0" w:color="auto"/>
            </w:tcBorders>
            <w:shd w:val="clear" w:color="auto" w:fill="auto"/>
            <w:vAlign w:val="center"/>
            <w:hideMark/>
          </w:tcPr>
          <w:p w14:paraId="05DA44B6" w14:textId="77777777" w:rsidR="006635A9" w:rsidRPr="005C4DD5" w:rsidRDefault="006635A9" w:rsidP="00291358">
            <w:pPr>
              <w:jc w:val="center"/>
              <w:rPr>
                <w:color w:val="000000"/>
                <w:sz w:val="16"/>
                <w:szCs w:val="16"/>
              </w:rPr>
            </w:pPr>
            <w:r w:rsidRPr="005C4DD5">
              <w:rPr>
                <w:color w:val="000000"/>
                <w:sz w:val="16"/>
                <w:szCs w:val="16"/>
              </w:rPr>
              <w:t>1</w:t>
            </w:r>
          </w:p>
        </w:tc>
        <w:tc>
          <w:tcPr>
            <w:tcW w:w="189" w:type="pct"/>
            <w:tcBorders>
              <w:top w:val="nil"/>
              <w:left w:val="nil"/>
              <w:bottom w:val="single" w:sz="4" w:space="0" w:color="auto"/>
              <w:right w:val="single" w:sz="4" w:space="0" w:color="auto"/>
            </w:tcBorders>
            <w:shd w:val="clear" w:color="auto" w:fill="auto"/>
            <w:vAlign w:val="center"/>
            <w:hideMark/>
          </w:tcPr>
          <w:p w14:paraId="218AB503" w14:textId="77777777" w:rsidR="006635A9" w:rsidRPr="005C4DD5" w:rsidRDefault="006635A9" w:rsidP="00291358">
            <w:pPr>
              <w:jc w:val="center"/>
              <w:rPr>
                <w:color w:val="000000"/>
                <w:sz w:val="16"/>
                <w:szCs w:val="16"/>
              </w:rPr>
            </w:pPr>
            <w:r w:rsidRPr="005C4DD5">
              <w:rPr>
                <w:color w:val="000000"/>
                <w:sz w:val="16"/>
                <w:szCs w:val="16"/>
              </w:rPr>
              <w:t>1</w:t>
            </w:r>
          </w:p>
        </w:tc>
        <w:tc>
          <w:tcPr>
            <w:tcW w:w="194" w:type="pct"/>
            <w:tcBorders>
              <w:top w:val="nil"/>
              <w:left w:val="nil"/>
              <w:bottom w:val="single" w:sz="4" w:space="0" w:color="auto"/>
              <w:right w:val="single" w:sz="4" w:space="0" w:color="auto"/>
            </w:tcBorders>
            <w:shd w:val="clear" w:color="auto" w:fill="auto"/>
            <w:vAlign w:val="center"/>
            <w:hideMark/>
          </w:tcPr>
          <w:p w14:paraId="614F0516" w14:textId="77777777" w:rsidR="006635A9" w:rsidRPr="005C4DD5" w:rsidRDefault="006635A9" w:rsidP="00291358">
            <w:pPr>
              <w:jc w:val="center"/>
              <w:rPr>
                <w:color w:val="000000"/>
                <w:sz w:val="16"/>
                <w:szCs w:val="16"/>
              </w:rPr>
            </w:pPr>
            <w:r w:rsidRPr="005C4DD5">
              <w:rPr>
                <w:color w:val="000000"/>
                <w:sz w:val="16"/>
                <w:szCs w:val="16"/>
              </w:rPr>
              <w:t>1</w:t>
            </w:r>
          </w:p>
        </w:tc>
      </w:tr>
      <w:tr w:rsidR="006635A9" w:rsidRPr="005C4DD5" w14:paraId="033AB70F" w14:textId="77777777" w:rsidTr="00291358">
        <w:trPr>
          <w:trHeight w:val="20"/>
        </w:trPr>
        <w:tc>
          <w:tcPr>
            <w:tcW w:w="1166" w:type="pct"/>
            <w:tcBorders>
              <w:top w:val="nil"/>
              <w:left w:val="single" w:sz="4" w:space="0" w:color="auto"/>
              <w:bottom w:val="single" w:sz="4" w:space="0" w:color="auto"/>
              <w:right w:val="single" w:sz="4" w:space="0" w:color="auto"/>
            </w:tcBorders>
            <w:shd w:val="clear" w:color="auto" w:fill="auto"/>
            <w:vAlign w:val="center"/>
            <w:hideMark/>
          </w:tcPr>
          <w:p w14:paraId="504C63A4" w14:textId="77777777" w:rsidR="006635A9" w:rsidRPr="005C4DD5" w:rsidRDefault="006635A9" w:rsidP="00291358">
            <w:pPr>
              <w:rPr>
                <w:color w:val="000000"/>
                <w:sz w:val="16"/>
                <w:szCs w:val="16"/>
              </w:rPr>
            </w:pPr>
            <w:r w:rsidRPr="005C4DD5">
              <w:rPr>
                <w:color w:val="000000"/>
                <w:sz w:val="16"/>
                <w:szCs w:val="16"/>
              </w:rPr>
              <w:t xml:space="preserve">Индекс замены оборудования </w:t>
            </w:r>
          </w:p>
        </w:tc>
        <w:tc>
          <w:tcPr>
            <w:tcW w:w="238" w:type="pct"/>
            <w:tcBorders>
              <w:top w:val="nil"/>
              <w:left w:val="nil"/>
              <w:bottom w:val="single" w:sz="4" w:space="0" w:color="auto"/>
              <w:right w:val="single" w:sz="4" w:space="0" w:color="auto"/>
            </w:tcBorders>
            <w:shd w:val="clear" w:color="auto" w:fill="auto"/>
            <w:vAlign w:val="center"/>
            <w:hideMark/>
          </w:tcPr>
          <w:p w14:paraId="1D977953" w14:textId="77777777" w:rsidR="006635A9" w:rsidRPr="005C4DD5" w:rsidRDefault="006635A9" w:rsidP="00291358">
            <w:pPr>
              <w:jc w:val="center"/>
              <w:rPr>
                <w:color w:val="000000"/>
                <w:sz w:val="16"/>
                <w:szCs w:val="16"/>
              </w:rPr>
            </w:pPr>
            <w:r w:rsidRPr="005C4DD5">
              <w:rPr>
                <w:color w:val="000000"/>
                <w:sz w:val="16"/>
                <w:szCs w:val="16"/>
              </w:rPr>
              <w:t xml:space="preserve">% </w:t>
            </w:r>
          </w:p>
        </w:tc>
        <w:tc>
          <w:tcPr>
            <w:tcW w:w="189" w:type="pct"/>
            <w:tcBorders>
              <w:top w:val="nil"/>
              <w:left w:val="nil"/>
              <w:bottom w:val="single" w:sz="4" w:space="0" w:color="auto"/>
              <w:right w:val="single" w:sz="4" w:space="0" w:color="auto"/>
            </w:tcBorders>
            <w:shd w:val="clear" w:color="auto" w:fill="auto"/>
            <w:vAlign w:val="center"/>
            <w:hideMark/>
          </w:tcPr>
          <w:p w14:paraId="57162A76" w14:textId="77777777" w:rsidR="006635A9" w:rsidRPr="005C4DD5" w:rsidRDefault="006635A9" w:rsidP="00291358">
            <w:pPr>
              <w:jc w:val="center"/>
              <w:rPr>
                <w:b/>
                <w:bCs/>
                <w:color w:val="000000"/>
                <w:sz w:val="16"/>
                <w:szCs w:val="16"/>
              </w:rPr>
            </w:pPr>
            <w:r w:rsidRPr="005C4DD5">
              <w:rPr>
                <w:b/>
                <w:bCs/>
                <w:color w:val="000000"/>
                <w:sz w:val="16"/>
                <w:szCs w:val="16"/>
              </w:rPr>
              <w:t>0</w:t>
            </w:r>
          </w:p>
        </w:tc>
        <w:tc>
          <w:tcPr>
            <w:tcW w:w="189" w:type="pct"/>
            <w:tcBorders>
              <w:top w:val="nil"/>
              <w:left w:val="nil"/>
              <w:bottom w:val="single" w:sz="4" w:space="0" w:color="auto"/>
              <w:right w:val="single" w:sz="4" w:space="0" w:color="auto"/>
            </w:tcBorders>
            <w:shd w:val="clear" w:color="auto" w:fill="auto"/>
            <w:vAlign w:val="center"/>
            <w:hideMark/>
          </w:tcPr>
          <w:p w14:paraId="0867CB62"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tcBorders>
              <w:top w:val="nil"/>
              <w:left w:val="nil"/>
              <w:bottom w:val="single" w:sz="4" w:space="0" w:color="auto"/>
              <w:right w:val="single" w:sz="4" w:space="0" w:color="auto"/>
            </w:tcBorders>
            <w:shd w:val="clear" w:color="auto" w:fill="auto"/>
            <w:vAlign w:val="center"/>
            <w:hideMark/>
          </w:tcPr>
          <w:p w14:paraId="10F23244"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tcBorders>
              <w:top w:val="nil"/>
              <w:left w:val="nil"/>
              <w:bottom w:val="single" w:sz="4" w:space="0" w:color="auto"/>
              <w:right w:val="single" w:sz="4" w:space="0" w:color="auto"/>
            </w:tcBorders>
            <w:shd w:val="clear" w:color="auto" w:fill="auto"/>
            <w:vAlign w:val="center"/>
            <w:hideMark/>
          </w:tcPr>
          <w:p w14:paraId="367F0F01"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tcBorders>
              <w:top w:val="nil"/>
              <w:left w:val="nil"/>
              <w:bottom w:val="single" w:sz="4" w:space="0" w:color="auto"/>
              <w:right w:val="single" w:sz="4" w:space="0" w:color="auto"/>
            </w:tcBorders>
            <w:shd w:val="clear" w:color="auto" w:fill="auto"/>
            <w:vAlign w:val="center"/>
            <w:hideMark/>
          </w:tcPr>
          <w:p w14:paraId="436F6AF6"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tcBorders>
              <w:top w:val="nil"/>
              <w:left w:val="nil"/>
              <w:bottom w:val="single" w:sz="4" w:space="0" w:color="auto"/>
              <w:right w:val="single" w:sz="4" w:space="0" w:color="auto"/>
            </w:tcBorders>
            <w:shd w:val="clear" w:color="auto" w:fill="auto"/>
            <w:vAlign w:val="center"/>
            <w:hideMark/>
          </w:tcPr>
          <w:p w14:paraId="246731CA"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tcBorders>
              <w:top w:val="nil"/>
              <w:left w:val="nil"/>
              <w:bottom w:val="single" w:sz="4" w:space="0" w:color="auto"/>
              <w:right w:val="single" w:sz="4" w:space="0" w:color="auto"/>
            </w:tcBorders>
            <w:shd w:val="clear" w:color="auto" w:fill="auto"/>
            <w:vAlign w:val="center"/>
            <w:hideMark/>
          </w:tcPr>
          <w:p w14:paraId="25EDE4BB"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tcBorders>
              <w:top w:val="nil"/>
              <w:left w:val="nil"/>
              <w:bottom w:val="single" w:sz="4" w:space="0" w:color="auto"/>
              <w:right w:val="single" w:sz="4" w:space="0" w:color="auto"/>
            </w:tcBorders>
            <w:shd w:val="clear" w:color="auto" w:fill="auto"/>
            <w:vAlign w:val="center"/>
            <w:hideMark/>
          </w:tcPr>
          <w:p w14:paraId="326CA550"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tcBorders>
              <w:top w:val="nil"/>
              <w:left w:val="nil"/>
              <w:bottom w:val="single" w:sz="4" w:space="0" w:color="auto"/>
              <w:right w:val="single" w:sz="4" w:space="0" w:color="auto"/>
            </w:tcBorders>
            <w:shd w:val="clear" w:color="auto" w:fill="auto"/>
            <w:vAlign w:val="center"/>
            <w:hideMark/>
          </w:tcPr>
          <w:p w14:paraId="0D0EBD91"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tcBorders>
              <w:top w:val="nil"/>
              <w:left w:val="nil"/>
              <w:bottom w:val="single" w:sz="4" w:space="0" w:color="auto"/>
              <w:right w:val="single" w:sz="4" w:space="0" w:color="auto"/>
            </w:tcBorders>
            <w:shd w:val="clear" w:color="auto" w:fill="auto"/>
            <w:vAlign w:val="center"/>
            <w:hideMark/>
          </w:tcPr>
          <w:p w14:paraId="098B0C71"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tcBorders>
              <w:top w:val="nil"/>
              <w:left w:val="nil"/>
              <w:bottom w:val="single" w:sz="4" w:space="0" w:color="auto"/>
              <w:right w:val="single" w:sz="4" w:space="0" w:color="auto"/>
            </w:tcBorders>
            <w:shd w:val="clear" w:color="auto" w:fill="auto"/>
            <w:vAlign w:val="center"/>
            <w:hideMark/>
          </w:tcPr>
          <w:p w14:paraId="3668F756"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tcBorders>
              <w:top w:val="nil"/>
              <w:left w:val="nil"/>
              <w:bottom w:val="single" w:sz="4" w:space="0" w:color="auto"/>
              <w:right w:val="single" w:sz="4" w:space="0" w:color="auto"/>
            </w:tcBorders>
            <w:shd w:val="clear" w:color="auto" w:fill="auto"/>
            <w:vAlign w:val="center"/>
            <w:hideMark/>
          </w:tcPr>
          <w:p w14:paraId="73E55F21"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tcBorders>
              <w:top w:val="nil"/>
              <w:left w:val="nil"/>
              <w:bottom w:val="single" w:sz="4" w:space="0" w:color="auto"/>
              <w:right w:val="single" w:sz="4" w:space="0" w:color="auto"/>
            </w:tcBorders>
            <w:shd w:val="clear" w:color="auto" w:fill="auto"/>
            <w:vAlign w:val="center"/>
            <w:hideMark/>
          </w:tcPr>
          <w:p w14:paraId="417F5A5E"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tcBorders>
              <w:top w:val="nil"/>
              <w:left w:val="nil"/>
              <w:bottom w:val="single" w:sz="4" w:space="0" w:color="auto"/>
              <w:right w:val="single" w:sz="4" w:space="0" w:color="auto"/>
            </w:tcBorders>
            <w:shd w:val="clear" w:color="auto" w:fill="auto"/>
            <w:vAlign w:val="center"/>
            <w:hideMark/>
          </w:tcPr>
          <w:p w14:paraId="4DBA98D8"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tcBorders>
              <w:top w:val="nil"/>
              <w:left w:val="nil"/>
              <w:bottom w:val="single" w:sz="4" w:space="0" w:color="auto"/>
              <w:right w:val="single" w:sz="4" w:space="0" w:color="auto"/>
            </w:tcBorders>
            <w:shd w:val="clear" w:color="auto" w:fill="auto"/>
            <w:vAlign w:val="center"/>
            <w:hideMark/>
          </w:tcPr>
          <w:p w14:paraId="0A86885D"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tcBorders>
              <w:top w:val="nil"/>
              <w:left w:val="nil"/>
              <w:bottom w:val="single" w:sz="4" w:space="0" w:color="auto"/>
              <w:right w:val="single" w:sz="4" w:space="0" w:color="auto"/>
            </w:tcBorders>
            <w:shd w:val="clear" w:color="auto" w:fill="auto"/>
            <w:vAlign w:val="center"/>
            <w:hideMark/>
          </w:tcPr>
          <w:p w14:paraId="662A0EDB"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tcBorders>
              <w:top w:val="nil"/>
              <w:left w:val="nil"/>
              <w:bottom w:val="single" w:sz="4" w:space="0" w:color="auto"/>
              <w:right w:val="single" w:sz="4" w:space="0" w:color="auto"/>
            </w:tcBorders>
            <w:shd w:val="clear" w:color="auto" w:fill="auto"/>
            <w:vAlign w:val="center"/>
            <w:hideMark/>
          </w:tcPr>
          <w:p w14:paraId="7688D4CD"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tcBorders>
              <w:top w:val="nil"/>
              <w:left w:val="nil"/>
              <w:bottom w:val="single" w:sz="4" w:space="0" w:color="auto"/>
              <w:right w:val="single" w:sz="4" w:space="0" w:color="auto"/>
            </w:tcBorders>
            <w:shd w:val="clear" w:color="auto" w:fill="auto"/>
            <w:vAlign w:val="center"/>
            <w:hideMark/>
          </w:tcPr>
          <w:p w14:paraId="7A58B63A" w14:textId="77777777" w:rsidR="006635A9" w:rsidRPr="005C4DD5" w:rsidRDefault="006635A9" w:rsidP="00291358">
            <w:pPr>
              <w:jc w:val="center"/>
              <w:rPr>
                <w:color w:val="000000"/>
                <w:sz w:val="16"/>
                <w:szCs w:val="16"/>
              </w:rPr>
            </w:pPr>
            <w:r w:rsidRPr="005C4DD5">
              <w:rPr>
                <w:color w:val="000000"/>
                <w:sz w:val="16"/>
                <w:szCs w:val="16"/>
              </w:rPr>
              <w:t>0</w:t>
            </w:r>
          </w:p>
        </w:tc>
        <w:tc>
          <w:tcPr>
            <w:tcW w:w="194" w:type="pct"/>
            <w:tcBorders>
              <w:top w:val="nil"/>
              <w:left w:val="nil"/>
              <w:bottom w:val="single" w:sz="4" w:space="0" w:color="auto"/>
              <w:right w:val="single" w:sz="4" w:space="0" w:color="auto"/>
            </w:tcBorders>
            <w:shd w:val="clear" w:color="auto" w:fill="auto"/>
            <w:vAlign w:val="center"/>
            <w:hideMark/>
          </w:tcPr>
          <w:p w14:paraId="3853D5B8" w14:textId="77777777" w:rsidR="006635A9" w:rsidRPr="005C4DD5" w:rsidRDefault="006635A9" w:rsidP="00291358">
            <w:pPr>
              <w:jc w:val="center"/>
              <w:rPr>
                <w:color w:val="000000"/>
                <w:sz w:val="16"/>
                <w:szCs w:val="16"/>
              </w:rPr>
            </w:pPr>
            <w:r w:rsidRPr="005C4DD5">
              <w:rPr>
                <w:color w:val="000000"/>
                <w:sz w:val="16"/>
                <w:szCs w:val="16"/>
              </w:rPr>
              <w:t>0</w:t>
            </w:r>
          </w:p>
        </w:tc>
      </w:tr>
      <w:tr w:rsidR="006635A9" w:rsidRPr="005C4DD5" w14:paraId="125A534D" w14:textId="77777777" w:rsidTr="00291358">
        <w:trPr>
          <w:trHeight w:val="20"/>
        </w:trPr>
        <w:tc>
          <w:tcPr>
            <w:tcW w:w="5000" w:type="pct"/>
            <w:gridSpan w:val="21"/>
            <w:tcBorders>
              <w:top w:val="single" w:sz="4" w:space="0" w:color="auto"/>
              <w:left w:val="single" w:sz="4" w:space="0" w:color="auto"/>
              <w:bottom w:val="single" w:sz="4" w:space="0" w:color="auto"/>
              <w:right w:val="nil"/>
            </w:tcBorders>
            <w:shd w:val="clear" w:color="auto" w:fill="auto"/>
            <w:vAlign w:val="center"/>
            <w:hideMark/>
          </w:tcPr>
          <w:p w14:paraId="7E8D6B4D" w14:textId="77777777" w:rsidR="006635A9" w:rsidRPr="005C4DD5" w:rsidRDefault="006635A9" w:rsidP="00291358">
            <w:pPr>
              <w:jc w:val="center"/>
              <w:rPr>
                <w:b/>
                <w:bCs/>
                <w:color w:val="000000"/>
                <w:sz w:val="16"/>
                <w:szCs w:val="16"/>
              </w:rPr>
            </w:pPr>
            <w:r w:rsidRPr="005C4DD5">
              <w:rPr>
                <w:b/>
                <w:bCs/>
                <w:color w:val="000000"/>
                <w:sz w:val="16"/>
                <w:szCs w:val="16"/>
              </w:rPr>
              <w:t xml:space="preserve">Качество производимых товаров (оказываемых услуг) </w:t>
            </w:r>
          </w:p>
        </w:tc>
      </w:tr>
      <w:tr w:rsidR="006635A9" w:rsidRPr="005C4DD5" w14:paraId="44DA4192" w14:textId="77777777" w:rsidTr="00291358">
        <w:trPr>
          <w:trHeight w:val="20"/>
        </w:trPr>
        <w:tc>
          <w:tcPr>
            <w:tcW w:w="1166" w:type="pct"/>
            <w:tcBorders>
              <w:top w:val="nil"/>
              <w:left w:val="single" w:sz="4" w:space="0" w:color="auto"/>
              <w:bottom w:val="single" w:sz="4" w:space="0" w:color="auto"/>
              <w:right w:val="single" w:sz="4" w:space="0" w:color="auto"/>
            </w:tcBorders>
            <w:shd w:val="clear" w:color="auto" w:fill="auto"/>
            <w:vAlign w:val="center"/>
            <w:hideMark/>
          </w:tcPr>
          <w:p w14:paraId="2E3A71C9" w14:textId="77777777" w:rsidR="006635A9" w:rsidRPr="005C4DD5" w:rsidRDefault="006635A9" w:rsidP="00291358">
            <w:pPr>
              <w:rPr>
                <w:color w:val="000000"/>
                <w:sz w:val="16"/>
                <w:szCs w:val="16"/>
              </w:rPr>
            </w:pPr>
            <w:r w:rsidRPr="005C4DD5">
              <w:rPr>
                <w:color w:val="000000"/>
                <w:sz w:val="16"/>
                <w:szCs w:val="16"/>
              </w:rPr>
              <w:t xml:space="preserve">Наличие контроля качества товаров и услуг </w:t>
            </w:r>
          </w:p>
        </w:tc>
        <w:tc>
          <w:tcPr>
            <w:tcW w:w="238" w:type="pct"/>
            <w:tcBorders>
              <w:top w:val="nil"/>
              <w:left w:val="nil"/>
              <w:bottom w:val="single" w:sz="4" w:space="0" w:color="auto"/>
              <w:right w:val="single" w:sz="4" w:space="0" w:color="auto"/>
            </w:tcBorders>
            <w:shd w:val="clear" w:color="auto" w:fill="auto"/>
            <w:vAlign w:val="center"/>
            <w:hideMark/>
          </w:tcPr>
          <w:p w14:paraId="132C0A6F" w14:textId="77777777" w:rsidR="006635A9" w:rsidRPr="005C4DD5" w:rsidRDefault="006635A9" w:rsidP="00291358">
            <w:pPr>
              <w:jc w:val="center"/>
              <w:rPr>
                <w:color w:val="000000"/>
                <w:sz w:val="16"/>
                <w:szCs w:val="16"/>
              </w:rPr>
            </w:pPr>
            <w:r w:rsidRPr="005C4DD5">
              <w:rPr>
                <w:color w:val="000000"/>
                <w:sz w:val="16"/>
                <w:szCs w:val="16"/>
              </w:rPr>
              <w:t xml:space="preserve">% </w:t>
            </w:r>
          </w:p>
        </w:tc>
        <w:tc>
          <w:tcPr>
            <w:tcW w:w="189" w:type="pct"/>
            <w:tcBorders>
              <w:top w:val="nil"/>
              <w:left w:val="nil"/>
              <w:bottom w:val="single" w:sz="4" w:space="0" w:color="auto"/>
              <w:right w:val="single" w:sz="4" w:space="0" w:color="auto"/>
            </w:tcBorders>
            <w:shd w:val="clear" w:color="auto" w:fill="auto"/>
            <w:vAlign w:val="center"/>
            <w:hideMark/>
          </w:tcPr>
          <w:p w14:paraId="1B98F2B5" w14:textId="77777777" w:rsidR="006635A9" w:rsidRPr="005C4DD5" w:rsidRDefault="006635A9" w:rsidP="00291358">
            <w:pPr>
              <w:jc w:val="center"/>
              <w:rPr>
                <w:b/>
                <w:bCs/>
                <w:color w:val="000000"/>
                <w:sz w:val="16"/>
                <w:szCs w:val="16"/>
              </w:rPr>
            </w:pPr>
            <w:r w:rsidRPr="005C4DD5">
              <w:rPr>
                <w:b/>
                <w:bCs/>
                <w:color w:val="000000"/>
                <w:sz w:val="16"/>
                <w:szCs w:val="16"/>
              </w:rPr>
              <w:t>100</w:t>
            </w:r>
          </w:p>
        </w:tc>
        <w:tc>
          <w:tcPr>
            <w:tcW w:w="189" w:type="pct"/>
            <w:tcBorders>
              <w:top w:val="nil"/>
              <w:left w:val="nil"/>
              <w:bottom w:val="single" w:sz="4" w:space="0" w:color="auto"/>
              <w:right w:val="single" w:sz="4" w:space="0" w:color="auto"/>
            </w:tcBorders>
            <w:shd w:val="clear" w:color="auto" w:fill="auto"/>
            <w:vAlign w:val="center"/>
            <w:hideMark/>
          </w:tcPr>
          <w:p w14:paraId="55A3CDF0"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tcBorders>
              <w:top w:val="nil"/>
              <w:left w:val="nil"/>
              <w:bottom w:val="single" w:sz="4" w:space="0" w:color="auto"/>
              <w:right w:val="single" w:sz="4" w:space="0" w:color="auto"/>
            </w:tcBorders>
            <w:shd w:val="clear" w:color="auto" w:fill="auto"/>
            <w:vAlign w:val="center"/>
            <w:hideMark/>
          </w:tcPr>
          <w:p w14:paraId="08205545"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tcBorders>
              <w:top w:val="nil"/>
              <w:left w:val="nil"/>
              <w:bottom w:val="single" w:sz="4" w:space="0" w:color="auto"/>
              <w:right w:val="single" w:sz="4" w:space="0" w:color="auto"/>
            </w:tcBorders>
            <w:shd w:val="clear" w:color="auto" w:fill="auto"/>
            <w:vAlign w:val="center"/>
            <w:hideMark/>
          </w:tcPr>
          <w:p w14:paraId="5B73ECD1"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tcBorders>
              <w:top w:val="nil"/>
              <w:left w:val="nil"/>
              <w:bottom w:val="single" w:sz="4" w:space="0" w:color="auto"/>
              <w:right w:val="single" w:sz="4" w:space="0" w:color="auto"/>
            </w:tcBorders>
            <w:shd w:val="clear" w:color="auto" w:fill="auto"/>
            <w:vAlign w:val="center"/>
            <w:hideMark/>
          </w:tcPr>
          <w:p w14:paraId="0950E2F9"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tcBorders>
              <w:top w:val="nil"/>
              <w:left w:val="nil"/>
              <w:bottom w:val="single" w:sz="4" w:space="0" w:color="auto"/>
              <w:right w:val="single" w:sz="4" w:space="0" w:color="auto"/>
            </w:tcBorders>
            <w:shd w:val="clear" w:color="auto" w:fill="auto"/>
            <w:vAlign w:val="center"/>
            <w:hideMark/>
          </w:tcPr>
          <w:p w14:paraId="7F202426"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tcBorders>
              <w:top w:val="nil"/>
              <w:left w:val="nil"/>
              <w:bottom w:val="single" w:sz="4" w:space="0" w:color="auto"/>
              <w:right w:val="single" w:sz="4" w:space="0" w:color="auto"/>
            </w:tcBorders>
            <w:shd w:val="clear" w:color="auto" w:fill="auto"/>
            <w:vAlign w:val="center"/>
            <w:hideMark/>
          </w:tcPr>
          <w:p w14:paraId="0F17C0C4"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tcBorders>
              <w:top w:val="nil"/>
              <w:left w:val="nil"/>
              <w:bottom w:val="single" w:sz="4" w:space="0" w:color="auto"/>
              <w:right w:val="single" w:sz="4" w:space="0" w:color="auto"/>
            </w:tcBorders>
            <w:shd w:val="clear" w:color="auto" w:fill="auto"/>
            <w:vAlign w:val="center"/>
            <w:hideMark/>
          </w:tcPr>
          <w:p w14:paraId="1D4AD587"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tcBorders>
              <w:top w:val="nil"/>
              <w:left w:val="nil"/>
              <w:bottom w:val="single" w:sz="4" w:space="0" w:color="auto"/>
              <w:right w:val="single" w:sz="4" w:space="0" w:color="auto"/>
            </w:tcBorders>
            <w:shd w:val="clear" w:color="auto" w:fill="auto"/>
            <w:vAlign w:val="center"/>
            <w:hideMark/>
          </w:tcPr>
          <w:p w14:paraId="5AEE69F8"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tcBorders>
              <w:top w:val="nil"/>
              <w:left w:val="nil"/>
              <w:bottom w:val="single" w:sz="4" w:space="0" w:color="auto"/>
              <w:right w:val="single" w:sz="4" w:space="0" w:color="auto"/>
            </w:tcBorders>
            <w:shd w:val="clear" w:color="auto" w:fill="auto"/>
            <w:vAlign w:val="center"/>
            <w:hideMark/>
          </w:tcPr>
          <w:p w14:paraId="07642557"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tcBorders>
              <w:top w:val="nil"/>
              <w:left w:val="nil"/>
              <w:bottom w:val="single" w:sz="4" w:space="0" w:color="auto"/>
              <w:right w:val="single" w:sz="4" w:space="0" w:color="auto"/>
            </w:tcBorders>
            <w:shd w:val="clear" w:color="auto" w:fill="auto"/>
            <w:vAlign w:val="center"/>
            <w:hideMark/>
          </w:tcPr>
          <w:p w14:paraId="27F930B5"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tcBorders>
              <w:top w:val="nil"/>
              <w:left w:val="nil"/>
              <w:bottom w:val="single" w:sz="4" w:space="0" w:color="auto"/>
              <w:right w:val="single" w:sz="4" w:space="0" w:color="auto"/>
            </w:tcBorders>
            <w:shd w:val="clear" w:color="auto" w:fill="auto"/>
            <w:vAlign w:val="center"/>
            <w:hideMark/>
          </w:tcPr>
          <w:p w14:paraId="1DCE48C7"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tcBorders>
              <w:top w:val="nil"/>
              <w:left w:val="nil"/>
              <w:bottom w:val="single" w:sz="4" w:space="0" w:color="auto"/>
              <w:right w:val="single" w:sz="4" w:space="0" w:color="auto"/>
            </w:tcBorders>
            <w:shd w:val="clear" w:color="auto" w:fill="auto"/>
            <w:vAlign w:val="center"/>
            <w:hideMark/>
          </w:tcPr>
          <w:p w14:paraId="0DCAB68A"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tcBorders>
              <w:top w:val="nil"/>
              <w:left w:val="nil"/>
              <w:bottom w:val="single" w:sz="4" w:space="0" w:color="auto"/>
              <w:right w:val="single" w:sz="4" w:space="0" w:color="auto"/>
            </w:tcBorders>
            <w:shd w:val="clear" w:color="auto" w:fill="auto"/>
            <w:vAlign w:val="center"/>
            <w:hideMark/>
          </w:tcPr>
          <w:p w14:paraId="34C9811C"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tcBorders>
              <w:top w:val="nil"/>
              <w:left w:val="nil"/>
              <w:bottom w:val="single" w:sz="4" w:space="0" w:color="auto"/>
              <w:right w:val="single" w:sz="4" w:space="0" w:color="auto"/>
            </w:tcBorders>
            <w:shd w:val="clear" w:color="auto" w:fill="auto"/>
            <w:vAlign w:val="center"/>
            <w:hideMark/>
          </w:tcPr>
          <w:p w14:paraId="316AD2C2"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tcBorders>
              <w:top w:val="nil"/>
              <w:left w:val="nil"/>
              <w:bottom w:val="single" w:sz="4" w:space="0" w:color="auto"/>
              <w:right w:val="single" w:sz="4" w:space="0" w:color="auto"/>
            </w:tcBorders>
            <w:shd w:val="clear" w:color="auto" w:fill="auto"/>
            <w:vAlign w:val="center"/>
            <w:hideMark/>
          </w:tcPr>
          <w:p w14:paraId="6A24302B"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tcBorders>
              <w:top w:val="nil"/>
              <w:left w:val="nil"/>
              <w:bottom w:val="single" w:sz="4" w:space="0" w:color="auto"/>
              <w:right w:val="single" w:sz="4" w:space="0" w:color="auto"/>
            </w:tcBorders>
            <w:shd w:val="clear" w:color="auto" w:fill="auto"/>
            <w:vAlign w:val="center"/>
            <w:hideMark/>
          </w:tcPr>
          <w:p w14:paraId="0958DDB5"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tcBorders>
              <w:top w:val="nil"/>
              <w:left w:val="nil"/>
              <w:bottom w:val="single" w:sz="4" w:space="0" w:color="auto"/>
              <w:right w:val="single" w:sz="4" w:space="0" w:color="auto"/>
            </w:tcBorders>
            <w:shd w:val="clear" w:color="auto" w:fill="auto"/>
            <w:vAlign w:val="center"/>
            <w:hideMark/>
          </w:tcPr>
          <w:p w14:paraId="313E1470" w14:textId="77777777" w:rsidR="006635A9" w:rsidRPr="005C4DD5" w:rsidRDefault="006635A9" w:rsidP="00291358">
            <w:pPr>
              <w:jc w:val="center"/>
              <w:rPr>
                <w:color w:val="000000"/>
                <w:sz w:val="16"/>
                <w:szCs w:val="16"/>
              </w:rPr>
            </w:pPr>
            <w:r w:rsidRPr="005C4DD5">
              <w:rPr>
                <w:color w:val="000000"/>
                <w:sz w:val="16"/>
                <w:szCs w:val="16"/>
              </w:rPr>
              <w:t>100</w:t>
            </w:r>
          </w:p>
        </w:tc>
        <w:tc>
          <w:tcPr>
            <w:tcW w:w="194" w:type="pct"/>
            <w:tcBorders>
              <w:top w:val="nil"/>
              <w:left w:val="nil"/>
              <w:bottom w:val="single" w:sz="4" w:space="0" w:color="auto"/>
              <w:right w:val="single" w:sz="4" w:space="0" w:color="auto"/>
            </w:tcBorders>
            <w:shd w:val="clear" w:color="auto" w:fill="auto"/>
            <w:vAlign w:val="center"/>
            <w:hideMark/>
          </w:tcPr>
          <w:p w14:paraId="35A2E28E" w14:textId="77777777" w:rsidR="006635A9" w:rsidRPr="005C4DD5" w:rsidRDefault="006635A9" w:rsidP="00291358">
            <w:pPr>
              <w:jc w:val="center"/>
              <w:rPr>
                <w:color w:val="000000"/>
                <w:sz w:val="16"/>
                <w:szCs w:val="16"/>
              </w:rPr>
            </w:pPr>
            <w:r w:rsidRPr="005C4DD5">
              <w:rPr>
                <w:color w:val="000000"/>
                <w:sz w:val="16"/>
                <w:szCs w:val="16"/>
              </w:rPr>
              <w:t>100</w:t>
            </w:r>
          </w:p>
        </w:tc>
      </w:tr>
      <w:tr w:rsidR="006635A9" w:rsidRPr="005C4DD5" w14:paraId="714CB01C" w14:textId="77777777" w:rsidTr="00291358">
        <w:trPr>
          <w:trHeight w:val="20"/>
        </w:trPr>
        <w:tc>
          <w:tcPr>
            <w:tcW w:w="1166" w:type="pct"/>
            <w:tcBorders>
              <w:top w:val="nil"/>
              <w:left w:val="single" w:sz="4" w:space="0" w:color="auto"/>
              <w:bottom w:val="single" w:sz="4" w:space="0" w:color="auto"/>
              <w:right w:val="single" w:sz="4" w:space="0" w:color="auto"/>
            </w:tcBorders>
            <w:shd w:val="clear" w:color="auto" w:fill="auto"/>
            <w:vAlign w:val="center"/>
            <w:hideMark/>
          </w:tcPr>
          <w:p w14:paraId="04124BAB" w14:textId="77777777" w:rsidR="006635A9" w:rsidRPr="005C4DD5" w:rsidRDefault="006635A9" w:rsidP="00291358">
            <w:pPr>
              <w:rPr>
                <w:color w:val="000000"/>
                <w:sz w:val="16"/>
                <w:szCs w:val="16"/>
              </w:rPr>
            </w:pPr>
            <w:r w:rsidRPr="005C4DD5">
              <w:rPr>
                <w:color w:val="000000"/>
                <w:sz w:val="16"/>
                <w:szCs w:val="16"/>
              </w:rPr>
              <w:t xml:space="preserve">Соответствие качества товаров и услуг установленным требованиям </w:t>
            </w:r>
          </w:p>
        </w:tc>
        <w:tc>
          <w:tcPr>
            <w:tcW w:w="238" w:type="pct"/>
            <w:tcBorders>
              <w:top w:val="nil"/>
              <w:left w:val="nil"/>
              <w:bottom w:val="single" w:sz="4" w:space="0" w:color="auto"/>
              <w:right w:val="single" w:sz="4" w:space="0" w:color="auto"/>
            </w:tcBorders>
            <w:shd w:val="clear" w:color="auto" w:fill="auto"/>
            <w:vAlign w:val="center"/>
            <w:hideMark/>
          </w:tcPr>
          <w:p w14:paraId="4CED997D" w14:textId="77777777" w:rsidR="006635A9" w:rsidRPr="005C4DD5" w:rsidRDefault="006635A9" w:rsidP="00291358">
            <w:pPr>
              <w:jc w:val="center"/>
              <w:rPr>
                <w:color w:val="000000"/>
                <w:sz w:val="16"/>
                <w:szCs w:val="16"/>
              </w:rPr>
            </w:pPr>
            <w:r w:rsidRPr="005C4DD5">
              <w:rPr>
                <w:color w:val="000000"/>
                <w:sz w:val="16"/>
                <w:szCs w:val="16"/>
              </w:rPr>
              <w:t xml:space="preserve">% </w:t>
            </w:r>
          </w:p>
        </w:tc>
        <w:tc>
          <w:tcPr>
            <w:tcW w:w="189" w:type="pct"/>
            <w:tcBorders>
              <w:top w:val="nil"/>
              <w:left w:val="nil"/>
              <w:bottom w:val="single" w:sz="4" w:space="0" w:color="auto"/>
              <w:right w:val="single" w:sz="4" w:space="0" w:color="auto"/>
            </w:tcBorders>
            <w:shd w:val="clear" w:color="auto" w:fill="auto"/>
            <w:vAlign w:val="center"/>
            <w:hideMark/>
          </w:tcPr>
          <w:p w14:paraId="52263D5B" w14:textId="77777777" w:rsidR="006635A9" w:rsidRPr="005C4DD5" w:rsidRDefault="006635A9" w:rsidP="00291358">
            <w:pPr>
              <w:jc w:val="center"/>
              <w:rPr>
                <w:b/>
                <w:bCs/>
                <w:color w:val="000000"/>
                <w:sz w:val="16"/>
                <w:szCs w:val="16"/>
              </w:rPr>
            </w:pPr>
            <w:r w:rsidRPr="005C4DD5">
              <w:rPr>
                <w:b/>
                <w:bCs/>
                <w:color w:val="000000"/>
                <w:sz w:val="16"/>
                <w:szCs w:val="16"/>
              </w:rPr>
              <w:t>100</w:t>
            </w:r>
          </w:p>
        </w:tc>
        <w:tc>
          <w:tcPr>
            <w:tcW w:w="189" w:type="pct"/>
            <w:tcBorders>
              <w:top w:val="nil"/>
              <w:left w:val="nil"/>
              <w:bottom w:val="single" w:sz="4" w:space="0" w:color="auto"/>
              <w:right w:val="single" w:sz="4" w:space="0" w:color="auto"/>
            </w:tcBorders>
            <w:shd w:val="clear" w:color="auto" w:fill="auto"/>
            <w:vAlign w:val="center"/>
            <w:hideMark/>
          </w:tcPr>
          <w:p w14:paraId="200CA9F2"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tcBorders>
              <w:top w:val="nil"/>
              <w:left w:val="nil"/>
              <w:bottom w:val="single" w:sz="4" w:space="0" w:color="auto"/>
              <w:right w:val="single" w:sz="4" w:space="0" w:color="auto"/>
            </w:tcBorders>
            <w:shd w:val="clear" w:color="auto" w:fill="auto"/>
            <w:vAlign w:val="center"/>
            <w:hideMark/>
          </w:tcPr>
          <w:p w14:paraId="20E0733F"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tcBorders>
              <w:top w:val="nil"/>
              <w:left w:val="nil"/>
              <w:bottom w:val="single" w:sz="4" w:space="0" w:color="auto"/>
              <w:right w:val="single" w:sz="4" w:space="0" w:color="auto"/>
            </w:tcBorders>
            <w:shd w:val="clear" w:color="auto" w:fill="auto"/>
            <w:vAlign w:val="center"/>
            <w:hideMark/>
          </w:tcPr>
          <w:p w14:paraId="5DB1F28E"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tcBorders>
              <w:top w:val="nil"/>
              <w:left w:val="nil"/>
              <w:bottom w:val="single" w:sz="4" w:space="0" w:color="auto"/>
              <w:right w:val="single" w:sz="4" w:space="0" w:color="auto"/>
            </w:tcBorders>
            <w:shd w:val="clear" w:color="auto" w:fill="auto"/>
            <w:vAlign w:val="center"/>
            <w:hideMark/>
          </w:tcPr>
          <w:p w14:paraId="0EB3140C"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tcBorders>
              <w:top w:val="nil"/>
              <w:left w:val="nil"/>
              <w:bottom w:val="single" w:sz="4" w:space="0" w:color="auto"/>
              <w:right w:val="single" w:sz="4" w:space="0" w:color="auto"/>
            </w:tcBorders>
            <w:shd w:val="clear" w:color="auto" w:fill="auto"/>
            <w:vAlign w:val="center"/>
            <w:hideMark/>
          </w:tcPr>
          <w:p w14:paraId="0714B767"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tcBorders>
              <w:top w:val="nil"/>
              <w:left w:val="nil"/>
              <w:bottom w:val="single" w:sz="4" w:space="0" w:color="auto"/>
              <w:right w:val="single" w:sz="4" w:space="0" w:color="auto"/>
            </w:tcBorders>
            <w:shd w:val="clear" w:color="auto" w:fill="auto"/>
            <w:vAlign w:val="center"/>
            <w:hideMark/>
          </w:tcPr>
          <w:p w14:paraId="40CC8FE2"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tcBorders>
              <w:top w:val="nil"/>
              <w:left w:val="nil"/>
              <w:bottom w:val="single" w:sz="4" w:space="0" w:color="auto"/>
              <w:right w:val="single" w:sz="4" w:space="0" w:color="auto"/>
            </w:tcBorders>
            <w:shd w:val="clear" w:color="auto" w:fill="auto"/>
            <w:vAlign w:val="center"/>
            <w:hideMark/>
          </w:tcPr>
          <w:p w14:paraId="02B8A40D"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tcBorders>
              <w:top w:val="nil"/>
              <w:left w:val="nil"/>
              <w:bottom w:val="single" w:sz="4" w:space="0" w:color="auto"/>
              <w:right w:val="single" w:sz="4" w:space="0" w:color="auto"/>
            </w:tcBorders>
            <w:shd w:val="clear" w:color="auto" w:fill="auto"/>
            <w:vAlign w:val="center"/>
            <w:hideMark/>
          </w:tcPr>
          <w:p w14:paraId="007A3D20"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tcBorders>
              <w:top w:val="nil"/>
              <w:left w:val="nil"/>
              <w:bottom w:val="single" w:sz="4" w:space="0" w:color="auto"/>
              <w:right w:val="single" w:sz="4" w:space="0" w:color="auto"/>
            </w:tcBorders>
            <w:shd w:val="clear" w:color="auto" w:fill="auto"/>
            <w:vAlign w:val="center"/>
            <w:hideMark/>
          </w:tcPr>
          <w:p w14:paraId="6C87A328"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tcBorders>
              <w:top w:val="nil"/>
              <w:left w:val="nil"/>
              <w:bottom w:val="single" w:sz="4" w:space="0" w:color="auto"/>
              <w:right w:val="single" w:sz="4" w:space="0" w:color="auto"/>
            </w:tcBorders>
            <w:shd w:val="clear" w:color="auto" w:fill="auto"/>
            <w:vAlign w:val="center"/>
            <w:hideMark/>
          </w:tcPr>
          <w:p w14:paraId="2A8B1EA7"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tcBorders>
              <w:top w:val="nil"/>
              <w:left w:val="nil"/>
              <w:bottom w:val="single" w:sz="4" w:space="0" w:color="auto"/>
              <w:right w:val="single" w:sz="4" w:space="0" w:color="auto"/>
            </w:tcBorders>
            <w:shd w:val="clear" w:color="auto" w:fill="auto"/>
            <w:vAlign w:val="center"/>
            <w:hideMark/>
          </w:tcPr>
          <w:p w14:paraId="3623AD55"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tcBorders>
              <w:top w:val="nil"/>
              <w:left w:val="nil"/>
              <w:bottom w:val="single" w:sz="4" w:space="0" w:color="auto"/>
              <w:right w:val="single" w:sz="4" w:space="0" w:color="auto"/>
            </w:tcBorders>
            <w:shd w:val="clear" w:color="auto" w:fill="auto"/>
            <w:vAlign w:val="center"/>
            <w:hideMark/>
          </w:tcPr>
          <w:p w14:paraId="11BD665B"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tcBorders>
              <w:top w:val="nil"/>
              <w:left w:val="nil"/>
              <w:bottom w:val="single" w:sz="4" w:space="0" w:color="auto"/>
              <w:right w:val="single" w:sz="4" w:space="0" w:color="auto"/>
            </w:tcBorders>
            <w:shd w:val="clear" w:color="auto" w:fill="auto"/>
            <w:vAlign w:val="center"/>
            <w:hideMark/>
          </w:tcPr>
          <w:p w14:paraId="2A0C67AF"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tcBorders>
              <w:top w:val="nil"/>
              <w:left w:val="nil"/>
              <w:bottom w:val="single" w:sz="4" w:space="0" w:color="auto"/>
              <w:right w:val="single" w:sz="4" w:space="0" w:color="auto"/>
            </w:tcBorders>
            <w:shd w:val="clear" w:color="auto" w:fill="auto"/>
            <w:vAlign w:val="center"/>
            <w:hideMark/>
          </w:tcPr>
          <w:p w14:paraId="38F26803"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tcBorders>
              <w:top w:val="nil"/>
              <w:left w:val="nil"/>
              <w:bottom w:val="single" w:sz="4" w:space="0" w:color="auto"/>
              <w:right w:val="single" w:sz="4" w:space="0" w:color="auto"/>
            </w:tcBorders>
            <w:shd w:val="clear" w:color="auto" w:fill="auto"/>
            <w:vAlign w:val="center"/>
            <w:hideMark/>
          </w:tcPr>
          <w:p w14:paraId="468D00D9"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tcBorders>
              <w:top w:val="nil"/>
              <w:left w:val="nil"/>
              <w:bottom w:val="single" w:sz="4" w:space="0" w:color="auto"/>
              <w:right w:val="single" w:sz="4" w:space="0" w:color="auto"/>
            </w:tcBorders>
            <w:shd w:val="clear" w:color="auto" w:fill="auto"/>
            <w:vAlign w:val="center"/>
            <w:hideMark/>
          </w:tcPr>
          <w:p w14:paraId="2A6662CB"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tcBorders>
              <w:top w:val="nil"/>
              <w:left w:val="nil"/>
              <w:bottom w:val="single" w:sz="4" w:space="0" w:color="auto"/>
              <w:right w:val="single" w:sz="4" w:space="0" w:color="auto"/>
            </w:tcBorders>
            <w:shd w:val="clear" w:color="auto" w:fill="auto"/>
            <w:vAlign w:val="center"/>
            <w:hideMark/>
          </w:tcPr>
          <w:p w14:paraId="34E8D70B" w14:textId="77777777" w:rsidR="006635A9" w:rsidRPr="005C4DD5" w:rsidRDefault="006635A9" w:rsidP="00291358">
            <w:pPr>
              <w:jc w:val="center"/>
              <w:rPr>
                <w:color w:val="000000"/>
                <w:sz w:val="16"/>
                <w:szCs w:val="16"/>
              </w:rPr>
            </w:pPr>
            <w:r w:rsidRPr="005C4DD5">
              <w:rPr>
                <w:color w:val="000000"/>
                <w:sz w:val="16"/>
                <w:szCs w:val="16"/>
              </w:rPr>
              <w:t>100</w:t>
            </w:r>
          </w:p>
        </w:tc>
        <w:tc>
          <w:tcPr>
            <w:tcW w:w="194" w:type="pct"/>
            <w:tcBorders>
              <w:top w:val="nil"/>
              <w:left w:val="nil"/>
              <w:bottom w:val="single" w:sz="4" w:space="0" w:color="auto"/>
              <w:right w:val="single" w:sz="4" w:space="0" w:color="auto"/>
            </w:tcBorders>
            <w:shd w:val="clear" w:color="auto" w:fill="auto"/>
            <w:vAlign w:val="center"/>
            <w:hideMark/>
          </w:tcPr>
          <w:p w14:paraId="638E9DE8" w14:textId="77777777" w:rsidR="006635A9" w:rsidRPr="005C4DD5" w:rsidRDefault="006635A9" w:rsidP="00291358">
            <w:pPr>
              <w:jc w:val="center"/>
              <w:rPr>
                <w:color w:val="000000"/>
                <w:sz w:val="16"/>
                <w:szCs w:val="16"/>
              </w:rPr>
            </w:pPr>
            <w:r w:rsidRPr="005C4DD5">
              <w:rPr>
                <w:color w:val="000000"/>
                <w:sz w:val="16"/>
                <w:szCs w:val="16"/>
              </w:rPr>
              <w:t>100</w:t>
            </w:r>
          </w:p>
        </w:tc>
      </w:tr>
      <w:tr w:rsidR="006635A9" w:rsidRPr="005C4DD5" w14:paraId="5E884A3E" w14:textId="77777777" w:rsidTr="00291358">
        <w:trPr>
          <w:trHeight w:val="20"/>
        </w:trPr>
        <w:tc>
          <w:tcPr>
            <w:tcW w:w="5000" w:type="pct"/>
            <w:gridSpan w:val="21"/>
            <w:tcBorders>
              <w:top w:val="single" w:sz="4" w:space="0" w:color="auto"/>
              <w:left w:val="single" w:sz="4" w:space="0" w:color="auto"/>
              <w:bottom w:val="single" w:sz="4" w:space="0" w:color="auto"/>
              <w:right w:val="nil"/>
            </w:tcBorders>
            <w:shd w:val="clear" w:color="auto" w:fill="auto"/>
            <w:vAlign w:val="center"/>
            <w:hideMark/>
          </w:tcPr>
          <w:p w14:paraId="260D126B" w14:textId="77777777" w:rsidR="006635A9" w:rsidRPr="005C4DD5" w:rsidRDefault="006635A9" w:rsidP="00291358">
            <w:pPr>
              <w:jc w:val="center"/>
              <w:rPr>
                <w:b/>
                <w:bCs/>
                <w:color w:val="000000"/>
                <w:sz w:val="16"/>
                <w:szCs w:val="16"/>
              </w:rPr>
            </w:pPr>
            <w:r w:rsidRPr="005C4DD5">
              <w:rPr>
                <w:b/>
                <w:bCs/>
                <w:color w:val="000000"/>
                <w:sz w:val="16"/>
                <w:szCs w:val="16"/>
              </w:rPr>
              <w:t xml:space="preserve">Воздействие на окружающую среду  </w:t>
            </w:r>
          </w:p>
        </w:tc>
      </w:tr>
      <w:tr w:rsidR="006635A9" w:rsidRPr="005C4DD5" w14:paraId="53380BC0" w14:textId="77777777" w:rsidTr="00291358">
        <w:trPr>
          <w:trHeight w:val="20"/>
        </w:trPr>
        <w:tc>
          <w:tcPr>
            <w:tcW w:w="1166" w:type="pct"/>
            <w:tcBorders>
              <w:top w:val="nil"/>
              <w:left w:val="single" w:sz="4" w:space="0" w:color="auto"/>
              <w:bottom w:val="single" w:sz="4" w:space="0" w:color="auto"/>
              <w:right w:val="single" w:sz="4" w:space="0" w:color="auto"/>
            </w:tcBorders>
            <w:shd w:val="clear" w:color="auto" w:fill="auto"/>
            <w:vAlign w:val="center"/>
            <w:hideMark/>
          </w:tcPr>
          <w:p w14:paraId="2D950F48" w14:textId="77777777" w:rsidR="006635A9" w:rsidRPr="005C4DD5" w:rsidRDefault="006635A9" w:rsidP="00291358">
            <w:pPr>
              <w:rPr>
                <w:color w:val="000000"/>
                <w:sz w:val="16"/>
                <w:szCs w:val="16"/>
              </w:rPr>
            </w:pPr>
            <w:r w:rsidRPr="005C4DD5">
              <w:rPr>
                <w:color w:val="000000"/>
                <w:sz w:val="16"/>
                <w:szCs w:val="16"/>
              </w:rPr>
              <w:t xml:space="preserve">Соответствие санитарно-эпидемиологическим нормам и правилам эксплуатации объектов, используемых для утилизации (захоронения) ТКО </w:t>
            </w:r>
          </w:p>
        </w:tc>
        <w:tc>
          <w:tcPr>
            <w:tcW w:w="238" w:type="pct"/>
            <w:tcBorders>
              <w:top w:val="nil"/>
              <w:left w:val="nil"/>
              <w:bottom w:val="single" w:sz="4" w:space="0" w:color="auto"/>
              <w:right w:val="single" w:sz="4" w:space="0" w:color="auto"/>
            </w:tcBorders>
            <w:shd w:val="clear" w:color="auto" w:fill="auto"/>
            <w:vAlign w:val="center"/>
            <w:hideMark/>
          </w:tcPr>
          <w:p w14:paraId="4A780011" w14:textId="77777777" w:rsidR="006635A9" w:rsidRPr="005C4DD5" w:rsidRDefault="006635A9" w:rsidP="00291358">
            <w:pPr>
              <w:jc w:val="center"/>
              <w:rPr>
                <w:color w:val="000000"/>
                <w:sz w:val="16"/>
                <w:szCs w:val="16"/>
              </w:rPr>
            </w:pPr>
            <w:r w:rsidRPr="005C4DD5">
              <w:rPr>
                <w:color w:val="000000"/>
                <w:sz w:val="16"/>
                <w:szCs w:val="16"/>
              </w:rPr>
              <w:t>%</w:t>
            </w:r>
          </w:p>
        </w:tc>
        <w:tc>
          <w:tcPr>
            <w:tcW w:w="189" w:type="pct"/>
            <w:tcBorders>
              <w:top w:val="nil"/>
              <w:left w:val="nil"/>
              <w:bottom w:val="single" w:sz="4" w:space="0" w:color="auto"/>
              <w:right w:val="single" w:sz="4" w:space="0" w:color="auto"/>
            </w:tcBorders>
            <w:shd w:val="clear" w:color="auto" w:fill="auto"/>
            <w:vAlign w:val="center"/>
            <w:hideMark/>
          </w:tcPr>
          <w:p w14:paraId="78A76DE1"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tcBorders>
              <w:top w:val="nil"/>
              <w:left w:val="nil"/>
              <w:bottom w:val="single" w:sz="4" w:space="0" w:color="auto"/>
              <w:right w:val="single" w:sz="4" w:space="0" w:color="auto"/>
            </w:tcBorders>
            <w:shd w:val="clear" w:color="auto" w:fill="auto"/>
            <w:vAlign w:val="center"/>
            <w:hideMark/>
          </w:tcPr>
          <w:p w14:paraId="4A2F4B8C"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tcBorders>
              <w:top w:val="nil"/>
              <w:left w:val="nil"/>
              <w:bottom w:val="single" w:sz="4" w:space="0" w:color="auto"/>
              <w:right w:val="single" w:sz="4" w:space="0" w:color="auto"/>
            </w:tcBorders>
            <w:shd w:val="clear" w:color="auto" w:fill="auto"/>
            <w:vAlign w:val="center"/>
            <w:hideMark/>
          </w:tcPr>
          <w:p w14:paraId="1372089D"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tcBorders>
              <w:top w:val="nil"/>
              <w:left w:val="nil"/>
              <w:bottom w:val="single" w:sz="4" w:space="0" w:color="auto"/>
              <w:right w:val="single" w:sz="4" w:space="0" w:color="auto"/>
            </w:tcBorders>
            <w:shd w:val="clear" w:color="auto" w:fill="auto"/>
            <w:vAlign w:val="center"/>
            <w:hideMark/>
          </w:tcPr>
          <w:p w14:paraId="18C11ED8"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tcBorders>
              <w:top w:val="nil"/>
              <w:left w:val="nil"/>
              <w:bottom w:val="single" w:sz="4" w:space="0" w:color="auto"/>
              <w:right w:val="single" w:sz="4" w:space="0" w:color="auto"/>
            </w:tcBorders>
            <w:shd w:val="clear" w:color="auto" w:fill="auto"/>
            <w:vAlign w:val="center"/>
            <w:hideMark/>
          </w:tcPr>
          <w:p w14:paraId="43C8F399"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tcBorders>
              <w:top w:val="nil"/>
              <w:left w:val="nil"/>
              <w:bottom w:val="single" w:sz="4" w:space="0" w:color="auto"/>
              <w:right w:val="single" w:sz="4" w:space="0" w:color="auto"/>
            </w:tcBorders>
            <w:shd w:val="clear" w:color="auto" w:fill="auto"/>
            <w:vAlign w:val="center"/>
            <w:hideMark/>
          </w:tcPr>
          <w:p w14:paraId="0F361817"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tcBorders>
              <w:top w:val="nil"/>
              <w:left w:val="nil"/>
              <w:bottom w:val="single" w:sz="4" w:space="0" w:color="auto"/>
              <w:right w:val="single" w:sz="4" w:space="0" w:color="auto"/>
            </w:tcBorders>
            <w:shd w:val="clear" w:color="auto" w:fill="auto"/>
            <w:vAlign w:val="center"/>
            <w:hideMark/>
          </w:tcPr>
          <w:p w14:paraId="2946E63A"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tcBorders>
              <w:top w:val="nil"/>
              <w:left w:val="nil"/>
              <w:bottom w:val="single" w:sz="4" w:space="0" w:color="auto"/>
              <w:right w:val="single" w:sz="4" w:space="0" w:color="auto"/>
            </w:tcBorders>
            <w:shd w:val="clear" w:color="auto" w:fill="auto"/>
            <w:vAlign w:val="center"/>
            <w:hideMark/>
          </w:tcPr>
          <w:p w14:paraId="1FFAF792"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tcBorders>
              <w:top w:val="nil"/>
              <w:left w:val="nil"/>
              <w:bottom w:val="single" w:sz="4" w:space="0" w:color="auto"/>
              <w:right w:val="single" w:sz="4" w:space="0" w:color="auto"/>
            </w:tcBorders>
            <w:shd w:val="clear" w:color="auto" w:fill="auto"/>
            <w:vAlign w:val="center"/>
            <w:hideMark/>
          </w:tcPr>
          <w:p w14:paraId="79F84DDD"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tcBorders>
              <w:top w:val="nil"/>
              <w:left w:val="nil"/>
              <w:bottom w:val="single" w:sz="4" w:space="0" w:color="auto"/>
              <w:right w:val="single" w:sz="4" w:space="0" w:color="auto"/>
            </w:tcBorders>
            <w:shd w:val="clear" w:color="auto" w:fill="auto"/>
            <w:vAlign w:val="center"/>
            <w:hideMark/>
          </w:tcPr>
          <w:p w14:paraId="45D00F78"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tcBorders>
              <w:top w:val="nil"/>
              <w:left w:val="nil"/>
              <w:bottom w:val="single" w:sz="4" w:space="0" w:color="auto"/>
              <w:right w:val="single" w:sz="4" w:space="0" w:color="auto"/>
            </w:tcBorders>
            <w:shd w:val="clear" w:color="auto" w:fill="auto"/>
            <w:vAlign w:val="center"/>
            <w:hideMark/>
          </w:tcPr>
          <w:p w14:paraId="59EE55EB"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tcBorders>
              <w:top w:val="nil"/>
              <w:left w:val="nil"/>
              <w:bottom w:val="single" w:sz="4" w:space="0" w:color="auto"/>
              <w:right w:val="single" w:sz="4" w:space="0" w:color="auto"/>
            </w:tcBorders>
            <w:shd w:val="clear" w:color="auto" w:fill="auto"/>
            <w:vAlign w:val="center"/>
            <w:hideMark/>
          </w:tcPr>
          <w:p w14:paraId="276304B8"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tcBorders>
              <w:top w:val="nil"/>
              <w:left w:val="nil"/>
              <w:bottom w:val="single" w:sz="4" w:space="0" w:color="auto"/>
              <w:right w:val="single" w:sz="4" w:space="0" w:color="auto"/>
            </w:tcBorders>
            <w:shd w:val="clear" w:color="auto" w:fill="auto"/>
            <w:vAlign w:val="center"/>
            <w:hideMark/>
          </w:tcPr>
          <w:p w14:paraId="1CB8D359"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tcBorders>
              <w:top w:val="nil"/>
              <w:left w:val="nil"/>
              <w:bottom w:val="single" w:sz="4" w:space="0" w:color="auto"/>
              <w:right w:val="single" w:sz="4" w:space="0" w:color="auto"/>
            </w:tcBorders>
            <w:shd w:val="clear" w:color="auto" w:fill="auto"/>
            <w:vAlign w:val="center"/>
            <w:hideMark/>
          </w:tcPr>
          <w:p w14:paraId="7990C243"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tcBorders>
              <w:top w:val="nil"/>
              <w:left w:val="nil"/>
              <w:bottom w:val="single" w:sz="4" w:space="0" w:color="auto"/>
              <w:right w:val="single" w:sz="4" w:space="0" w:color="auto"/>
            </w:tcBorders>
            <w:shd w:val="clear" w:color="auto" w:fill="auto"/>
            <w:vAlign w:val="center"/>
            <w:hideMark/>
          </w:tcPr>
          <w:p w14:paraId="417988BD"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tcBorders>
              <w:top w:val="nil"/>
              <w:left w:val="nil"/>
              <w:bottom w:val="single" w:sz="4" w:space="0" w:color="auto"/>
              <w:right w:val="single" w:sz="4" w:space="0" w:color="auto"/>
            </w:tcBorders>
            <w:shd w:val="clear" w:color="auto" w:fill="auto"/>
            <w:vAlign w:val="center"/>
            <w:hideMark/>
          </w:tcPr>
          <w:p w14:paraId="6E7F9300"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tcBorders>
              <w:top w:val="nil"/>
              <w:left w:val="nil"/>
              <w:bottom w:val="single" w:sz="4" w:space="0" w:color="auto"/>
              <w:right w:val="single" w:sz="4" w:space="0" w:color="auto"/>
            </w:tcBorders>
            <w:shd w:val="clear" w:color="auto" w:fill="auto"/>
            <w:vAlign w:val="center"/>
            <w:hideMark/>
          </w:tcPr>
          <w:p w14:paraId="2F3746C2"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tcBorders>
              <w:top w:val="nil"/>
              <w:left w:val="nil"/>
              <w:bottom w:val="single" w:sz="4" w:space="0" w:color="auto"/>
              <w:right w:val="single" w:sz="4" w:space="0" w:color="auto"/>
            </w:tcBorders>
            <w:shd w:val="clear" w:color="auto" w:fill="auto"/>
            <w:vAlign w:val="center"/>
            <w:hideMark/>
          </w:tcPr>
          <w:p w14:paraId="76A25FB5" w14:textId="77777777" w:rsidR="006635A9" w:rsidRPr="005C4DD5" w:rsidRDefault="006635A9" w:rsidP="00291358">
            <w:pPr>
              <w:jc w:val="center"/>
              <w:rPr>
                <w:color w:val="000000"/>
                <w:sz w:val="16"/>
                <w:szCs w:val="16"/>
              </w:rPr>
            </w:pPr>
            <w:r w:rsidRPr="005C4DD5">
              <w:rPr>
                <w:color w:val="000000"/>
                <w:sz w:val="16"/>
                <w:szCs w:val="16"/>
              </w:rPr>
              <w:t>100</w:t>
            </w:r>
          </w:p>
        </w:tc>
        <w:tc>
          <w:tcPr>
            <w:tcW w:w="194" w:type="pct"/>
            <w:tcBorders>
              <w:top w:val="nil"/>
              <w:left w:val="nil"/>
              <w:bottom w:val="single" w:sz="4" w:space="0" w:color="auto"/>
              <w:right w:val="single" w:sz="4" w:space="0" w:color="auto"/>
            </w:tcBorders>
            <w:shd w:val="clear" w:color="auto" w:fill="auto"/>
            <w:vAlign w:val="center"/>
            <w:hideMark/>
          </w:tcPr>
          <w:p w14:paraId="4E3E9DC9" w14:textId="77777777" w:rsidR="006635A9" w:rsidRPr="005C4DD5" w:rsidRDefault="006635A9" w:rsidP="00291358">
            <w:pPr>
              <w:jc w:val="center"/>
              <w:rPr>
                <w:color w:val="000000"/>
                <w:sz w:val="16"/>
                <w:szCs w:val="16"/>
              </w:rPr>
            </w:pPr>
            <w:r w:rsidRPr="005C4DD5">
              <w:rPr>
                <w:color w:val="000000"/>
                <w:sz w:val="16"/>
                <w:szCs w:val="16"/>
              </w:rPr>
              <w:t>100</w:t>
            </w:r>
          </w:p>
        </w:tc>
      </w:tr>
      <w:tr w:rsidR="006635A9" w:rsidRPr="005C4DD5" w14:paraId="3FDEE491" w14:textId="77777777" w:rsidTr="00291358">
        <w:trPr>
          <w:trHeight w:val="20"/>
        </w:trPr>
        <w:tc>
          <w:tcPr>
            <w:tcW w:w="1166" w:type="pct"/>
            <w:tcBorders>
              <w:top w:val="nil"/>
              <w:left w:val="single" w:sz="4" w:space="0" w:color="auto"/>
              <w:bottom w:val="single" w:sz="4" w:space="0" w:color="auto"/>
              <w:right w:val="single" w:sz="4" w:space="0" w:color="auto"/>
            </w:tcBorders>
            <w:shd w:val="clear" w:color="auto" w:fill="auto"/>
            <w:vAlign w:val="center"/>
            <w:hideMark/>
          </w:tcPr>
          <w:p w14:paraId="28279586" w14:textId="77777777" w:rsidR="006635A9" w:rsidRPr="005C4DD5" w:rsidRDefault="006635A9" w:rsidP="00291358">
            <w:pPr>
              <w:rPr>
                <w:color w:val="000000"/>
                <w:sz w:val="16"/>
                <w:szCs w:val="16"/>
              </w:rPr>
            </w:pPr>
            <w:r w:rsidRPr="005C4DD5">
              <w:rPr>
                <w:color w:val="000000"/>
                <w:sz w:val="16"/>
                <w:szCs w:val="16"/>
              </w:rPr>
              <w:t xml:space="preserve">Доля отходов, размещаемых на свалках, полигонах в общем объеме образования отходов </w:t>
            </w:r>
          </w:p>
        </w:tc>
        <w:tc>
          <w:tcPr>
            <w:tcW w:w="238" w:type="pct"/>
            <w:tcBorders>
              <w:top w:val="nil"/>
              <w:left w:val="nil"/>
              <w:bottom w:val="single" w:sz="4" w:space="0" w:color="auto"/>
              <w:right w:val="single" w:sz="4" w:space="0" w:color="auto"/>
            </w:tcBorders>
            <w:shd w:val="clear" w:color="auto" w:fill="auto"/>
            <w:vAlign w:val="center"/>
            <w:hideMark/>
          </w:tcPr>
          <w:p w14:paraId="11A0082E" w14:textId="77777777" w:rsidR="006635A9" w:rsidRPr="005C4DD5" w:rsidRDefault="006635A9" w:rsidP="00291358">
            <w:pPr>
              <w:jc w:val="center"/>
              <w:rPr>
                <w:color w:val="000000"/>
                <w:sz w:val="16"/>
                <w:szCs w:val="16"/>
              </w:rPr>
            </w:pPr>
            <w:r w:rsidRPr="005C4DD5">
              <w:rPr>
                <w:color w:val="000000"/>
                <w:sz w:val="16"/>
                <w:szCs w:val="16"/>
              </w:rPr>
              <w:t xml:space="preserve">% </w:t>
            </w:r>
          </w:p>
        </w:tc>
        <w:tc>
          <w:tcPr>
            <w:tcW w:w="189" w:type="pct"/>
            <w:tcBorders>
              <w:top w:val="nil"/>
              <w:left w:val="nil"/>
              <w:bottom w:val="single" w:sz="4" w:space="0" w:color="auto"/>
              <w:right w:val="single" w:sz="4" w:space="0" w:color="auto"/>
            </w:tcBorders>
            <w:shd w:val="clear" w:color="auto" w:fill="auto"/>
            <w:vAlign w:val="center"/>
            <w:hideMark/>
          </w:tcPr>
          <w:p w14:paraId="43667FAA"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tcBorders>
              <w:top w:val="nil"/>
              <w:left w:val="nil"/>
              <w:bottom w:val="single" w:sz="4" w:space="0" w:color="auto"/>
              <w:right w:val="single" w:sz="4" w:space="0" w:color="auto"/>
            </w:tcBorders>
            <w:shd w:val="clear" w:color="auto" w:fill="auto"/>
            <w:vAlign w:val="center"/>
            <w:hideMark/>
          </w:tcPr>
          <w:p w14:paraId="4E3C6404"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tcBorders>
              <w:top w:val="nil"/>
              <w:left w:val="nil"/>
              <w:bottom w:val="single" w:sz="4" w:space="0" w:color="auto"/>
              <w:right w:val="single" w:sz="4" w:space="0" w:color="auto"/>
            </w:tcBorders>
            <w:shd w:val="clear" w:color="auto" w:fill="auto"/>
            <w:vAlign w:val="center"/>
            <w:hideMark/>
          </w:tcPr>
          <w:p w14:paraId="7DD5BD53"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tcBorders>
              <w:top w:val="nil"/>
              <w:left w:val="nil"/>
              <w:bottom w:val="single" w:sz="4" w:space="0" w:color="auto"/>
              <w:right w:val="single" w:sz="4" w:space="0" w:color="auto"/>
            </w:tcBorders>
            <w:shd w:val="clear" w:color="auto" w:fill="auto"/>
            <w:vAlign w:val="center"/>
            <w:hideMark/>
          </w:tcPr>
          <w:p w14:paraId="0BCD0B1F"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tcBorders>
              <w:top w:val="nil"/>
              <w:left w:val="nil"/>
              <w:bottom w:val="single" w:sz="4" w:space="0" w:color="auto"/>
              <w:right w:val="single" w:sz="4" w:space="0" w:color="auto"/>
            </w:tcBorders>
            <w:shd w:val="clear" w:color="auto" w:fill="auto"/>
            <w:vAlign w:val="center"/>
            <w:hideMark/>
          </w:tcPr>
          <w:p w14:paraId="54306260"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tcBorders>
              <w:top w:val="nil"/>
              <w:left w:val="nil"/>
              <w:bottom w:val="single" w:sz="4" w:space="0" w:color="auto"/>
              <w:right w:val="single" w:sz="4" w:space="0" w:color="auto"/>
            </w:tcBorders>
            <w:shd w:val="clear" w:color="auto" w:fill="auto"/>
            <w:vAlign w:val="center"/>
            <w:hideMark/>
          </w:tcPr>
          <w:p w14:paraId="5F3AECF7"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tcBorders>
              <w:top w:val="nil"/>
              <w:left w:val="nil"/>
              <w:bottom w:val="single" w:sz="4" w:space="0" w:color="auto"/>
              <w:right w:val="single" w:sz="4" w:space="0" w:color="auto"/>
            </w:tcBorders>
            <w:shd w:val="clear" w:color="auto" w:fill="auto"/>
            <w:vAlign w:val="center"/>
            <w:hideMark/>
          </w:tcPr>
          <w:p w14:paraId="72A1B5BD"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tcBorders>
              <w:top w:val="nil"/>
              <w:left w:val="nil"/>
              <w:bottom w:val="single" w:sz="4" w:space="0" w:color="auto"/>
              <w:right w:val="single" w:sz="4" w:space="0" w:color="auto"/>
            </w:tcBorders>
            <w:shd w:val="clear" w:color="auto" w:fill="auto"/>
            <w:vAlign w:val="center"/>
            <w:hideMark/>
          </w:tcPr>
          <w:p w14:paraId="40C61716"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tcBorders>
              <w:top w:val="nil"/>
              <w:left w:val="nil"/>
              <w:bottom w:val="single" w:sz="4" w:space="0" w:color="auto"/>
              <w:right w:val="single" w:sz="4" w:space="0" w:color="auto"/>
            </w:tcBorders>
            <w:shd w:val="clear" w:color="auto" w:fill="auto"/>
            <w:vAlign w:val="center"/>
            <w:hideMark/>
          </w:tcPr>
          <w:p w14:paraId="0A70718D"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tcBorders>
              <w:top w:val="nil"/>
              <w:left w:val="nil"/>
              <w:bottom w:val="single" w:sz="4" w:space="0" w:color="auto"/>
              <w:right w:val="single" w:sz="4" w:space="0" w:color="auto"/>
            </w:tcBorders>
            <w:shd w:val="clear" w:color="auto" w:fill="auto"/>
            <w:vAlign w:val="center"/>
            <w:hideMark/>
          </w:tcPr>
          <w:p w14:paraId="16C0D770"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tcBorders>
              <w:top w:val="nil"/>
              <w:left w:val="nil"/>
              <w:bottom w:val="single" w:sz="4" w:space="0" w:color="auto"/>
              <w:right w:val="single" w:sz="4" w:space="0" w:color="auto"/>
            </w:tcBorders>
            <w:shd w:val="clear" w:color="auto" w:fill="auto"/>
            <w:vAlign w:val="center"/>
            <w:hideMark/>
          </w:tcPr>
          <w:p w14:paraId="7F15936A"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tcBorders>
              <w:top w:val="nil"/>
              <w:left w:val="nil"/>
              <w:bottom w:val="single" w:sz="4" w:space="0" w:color="auto"/>
              <w:right w:val="single" w:sz="4" w:space="0" w:color="auto"/>
            </w:tcBorders>
            <w:shd w:val="clear" w:color="auto" w:fill="auto"/>
            <w:vAlign w:val="center"/>
            <w:hideMark/>
          </w:tcPr>
          <w:p w14:paraId="79C53E65"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tcBorders>
              <w:top w:val="nil"/>
              <w:left w:val="nil"/>
              <w:bottom w:val="single" w:sz="4" w:space="0" w:color="auto"/>
              <w:right w:val="single" w:sz="4" w:space="0" w:color="auto"/>
            </w:tcBorders>
            <w:shd w:val="clear" w:color="auto" w:fill="auto"/>
            <w:vAlign w:val="center"/>
            <w:hideMark/>
          </w:tcPr>
          <w:p w14:paraId="1EF79052"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tcBorders>
              <w:top w:val="nil"/>
              <w:left w:val="nil"/>
              <w:bottom w:val="single" w:sz="4" w:space="0" w:color="auto"/>
              <w:right w:val="single" w:sz="4" w:space="0" w:color="auto"/>
            </w:tcBorders>
            <w:shd w:val="clear" w:color="auto" w:fill="auto"/>
            <w:vAlign w:val="center"/>
            <w:hideMark/>
          </w:tcPr>
          <w:p w14:paraId="1A68555C"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tcBorders>
              <w:top w:val="nil"/>
              <w:left w:val="nil"/>
              <w:bottom w:val="single" w:sz="4" w:space="0" w:color="auto"/>
              <w:right w:val="single" w:sz="4" w:space="0" w:color="auto"/>
            </w:tcBorders>
            <w:shd w:val="clear" w:color="auto" w:fill="auto"/>
            <w:vAlign w:val="center"/>
            <w:hideMark/>
          </w:tcPr>
          <w:p w14:paraId="2F9F6D69"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tcBorders>
              <w:top w:val="nil"/>
              <w:left w:val="nil"/>
              <w:bottom w:val="single" w:sz="4" w:space="0" w:color="auto"/>
              <w:right w:val="single" w:sz="4" w:space="0" w:color="auto"/>
            </w:tcBorders>
            <w:shd w:val="clear" w:color="auto" w:fill="auto"/>
            <w:vAlign w:val="center"/>
            <w:hideMark/>
          </w:tcPr>
          <w:p w14:paraId="12351776"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tcBorders>
              <w:top w:val="nil"/>
              <w:left w:val="nil"/>
              <w:bottom w:val="single" w:sz="4" w:space="0" w:color="auto"/>
              <w:right w:val="single" w:sz="4" w:space="0" w:color="auto"/>
            </w:tcBorders>
            <w:shd w:val="clear" w:color="auto" w:fill="auto"/>
            <w:vAlign w:val="center"/>
            <w:hideMark/>
          </w:tcPr>
          <w:p w14:paraId="19D1B3D4"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tcBorders>
              <w:top w:val="nil"/>
              <w:left w:val="nil"/>
              <w:bottom w:val="single" w:sz="4" w:space="0" w:color="auto"/>
              <w:right w:val="single" w:sz="4" w:space="0" w:color="auto"/>
            </w:tcBorders>
            <w:shd w:val="clear" w:color="auto" w:fill="auto"/>
            <w:vAlign w:val="center"/>
            <w:hideMark/>
          </w:tcPr>
          <w:p w14:paraId="1CEC9B11" w14:textId="77777777" w:rsidR="006635A9" w:rsidRPr="005C4DD5" w:rsidRDefault="006635A9" w:rsidP="00291358">
            <w:pPr>
              <w:jc w:val="center"/>
              <w:rPr>
                <w:color w:val="000000"/>
                <w:sz w:val="16"/>
                <w:szCs w:val="16"/>
              </w:rPr>
            </w:pPr>
            <w:r w:rsidRPr="005C4DD5">
              <w:rPr>
                <w:color w:val="000000"/>
                <w:sz w:val="16"/>
                <w:szCs w:val="16"/>
              </w:rPr>
              <w:t>100</w:t>
            </w:r>
          </w:p>
        </w:tc>
        <w:tc>
          <w:tcPr>
            <w:tcW w:w="194" w:type="pct"/>
            <w:tcBorders>
              <w:top w:val="nil"/>
              <w:left w:val="nil"/>
              <w:bottom w:val="single" w:sz="4" w:space="0" w:color="auto"/>
              <w:right w:val="single" w:sz="4" w:space="0" w:color="auto"/>
            </w:tcBorders>
            <w:shd w:val="clear" w:color="auto" w:fill="auto"/>
            <w:vAlign w:val="center"/>
            <w:hideMark/>
          </w:tcPr>
          <w:p w14:paraId="3C05A6DB" w14:textId="77777777" w:rsidR="006635A9" w:rsidRPr="005C4DD5" w:rsidRDefault="006635A9" w:rsidP="00291358">
            <w:pPr>
              <w:jc w:val="center"/>
              <w:rPr>
                <w:color w:val="000000"/>
                <w:sz w:val="16"/>
                <w:szCs w:val="16"/>
              </w:rPr>
            </w:pPr>
            <w:r w:rsidRPr="005C4DD5">
              <w:rPr>
                <w:color w:val="000000"/>
                <w:sz w:val="16"/>
                <w:szCs w:val="16"/>
              </w:rPr>
              <w:t>100</w:t>
            </w:r>
          </w:p>
        </w:tc>
      </w:tr>
      <w:tr w:rsidR="006635A9" w:rsidRPr="005C4DD5" w14:paraId="251EC739" w14:textId="77777777" w:rsidTr="00291358">
        <w:trPr>
          <w:trHeight w:val="20"/>
        </w:trPr>
        <w:tc>
          <w:tcPr>
            <w:tcW w:w="1166" w:type="pct"/>
            <w:tcBorders>
              <w:top w:val="nil"/>
              <w:left w:val="single" w:sz="4" w:space="0" w:color="auto"/>
              <w:bottom w:val="single" w:sz="4" w:space="0" w:color="auto"/>
              <w:right w:val="single" w:sz="4" w:space="0" w:color="auto"/>
            </w:tcBorders>
            <w:shd w:val="clear" w:color="auto" w:fill="auto"/>
            <w:vAlign w:val="center"/>
            <w:hideMark/>
          </w:tcPr>
          <w:p w14:paraId="64F373AD" w14:textId="77777777" w:rsidR="006635A9" w:rsidRPr="005C4DD5" w:rsidRDefault="006635A9" w:rsidP="00291358">
            <w:pPr>
              <w:rPr>
                <w:color w:val="000000"/>
                <w:sz w:val="16"/>
                <w:szCs w:val="16"/>
              </w:rPr>
            </w:pPr>
            <w:r w:rsidRPr="005C4DD5">
              <w:rPr>
                <w:color w:val="000000"/>
                <w:sz w:val="16"/>
                <w:szCs w:val="16"/>
              </w:rPr>
              <w:t xml:space="preserve">Доля отходов, направляемых на использование и обезвреживание, в общем объеме образования отходов </w:t>
            </w:r>
          </w:p>
        </w:tc>
        <w:tc>
          <w:tcPr>
            <w:tcW w:w="238" w:type="pct"/>
            <w:tcBorders>
              <w:top w:val="nil"/>
              <w:left w:val="nil"/>
              <w:bottom w:val="single" w:sz="4" w:space="0" w:color="auto"/>
              <w:right w:val="single" w:sz="4" w:space="0" w:color="auto"/>
            </w:tcBorders>
            <w:shd w:val="clear" w:color="auto" w:fill="auto"/>
            <w:vAlign w:val="center"/>
            <w:hideMark/>
          </w:tcPr>
          <w:p w14:paraId="6AA9AE5A" w14:textId="77777777" w:rsidR="006635A9" w:rsidRPr="005C4DD5" w:rsidRDefault="006635A9" w:rsidP="00291358">
            <w:pPr>
              <w:jc w:val="center"/>
              <w:rPr>
                <w:color w:val="000000"/>
                <w:sz w:val="16"/>
                <w:szCs w:val="16"/>
              </w:rPr>
            </w:pPr>
            <w:r w:rsidRPr="005C4DD5">
              <w:rPr>
                <w:color w:val="000000"/>
                <w:sz w:val="16"/>
                <w:szCs w:val="16"/>
              </w:rPr>
              <w:t xml:space="preserve">% </w:t>
            </w:r>
          </w:p>
        </w:tc>
        <w:tc>
          <w:tcPr>
            <w:tcW w:w="189" w:type="pct"/>
            <w:tcBorders>
              <w:top w:val="nil"/>
              <w:left w:val="nil"/>
              <w:bottom w:val="single" w:sz="4" w:space="0" w:color="auto"/>
              <w:right w:val="single" w:sz="4" w:space="0" w:color="auto"/>
            </w:tcBorders>
            <w:shd w:val="clear" w:color="auto" w:fill="auto"/>
            <w:vAlign w:val="center"/>
            <w:hideMark/>
          </w:tcPr>
          <w:p w14:paraId="0A92B23A" w14:textId="77777777" w:rsidR="006635A9" w:rsidRPr="005C4DD5" w:rsidRDefault="006635A9" w:rsidP="00291358">
            <w:pPr>
              <w:jc w:val="center"/>
              <w:rPr>
                <w:color w:val="000000"/>
                <w:sz w:val="16"/>
                <w:szCs w:val="16"/>
              </w:rPr>
            </w:pPr>
            <w:r w:rsidRPr="005C4DD5">
              <w:rPr>
                <w:color w:val="000000"/>
                <w:sz w:val="16"/>
                <w:szCs w:val="16"/>
              </w:rPr>
              <w:t>45</w:t>
            </w:r>
          </w:p>
        </w:tc>
        <w:tc>
          <w:tcPr>
            <w:tcW w:w="189" w:type="pct"/>
            <w:tcBorders>
              <w:top w:val="nil"/>
              <w:left w:val="nil"/>
              <w:bottom w:val="single" w:sz="4" w:space="0" w:color="auto"/>
              <w:right w:val="single" w:sz="4" w:space="0" w:color="auto"/>
            </w:tcBorders>
            <w:shd w:val="clear" w:color="auto" w:fill="auto"/>
            <w:vAlign w:val="center"/>
            <w:hideMark/>
          </w:tcPr>
          <w:p w14:paraId="38CC1464" w14:textId="77777777" w:rsidR="006635A9" w:rsidRPr="005C4DD5" w:rsidRDefault="006635A9" w:rsidP="00291358">
            <w:pPr>
              <w:jc w:val="center"/>
              <w:rPr>
                <w:color w:val="000000"/>
                <w:sz w:val="16"/>
                <w:szCs w:val="16"/>
              </w:rPr>
            </w:pPr>
            <w:r w:rsidRPr="005C4DD5">
              <w:rPr>
                <w:color w:val="000000"/>
                <w:sz w:val="16"/>
                <w:szCs w:val="16"/>
              </w:rPr>
              <w:t>45</w:t>
            </w:r>
          </w:p>
        </w:tc>
        <w:tc>
          <w:tcPr>
            <w:tcW w:w="189" w:type="pct"/>
            <w:tcBorders>
              <w:top w:val="nil"/>
              <w:left w:val="nil"/>
              <w:bottom w:val="single" w:sz="4" w:space="0" w:color="auto"/>
              <w:right w:val="single" w:sz="4" w:space="0" w:color="auto"/>
            </w:tcBorders>
            <w:shd w:val="clear" w:color="auto" w:fill="auto"/>
            <w:vAlign w:val="center"/>
            <w:hideMark/>
          </w:tcPr>
          <w:p w14:paraId="08371873" w14:textId="77777777" w:rsidR="006635A9" w:rsidRPr="005C4DD5" w:rsidRDefault="006635A9" w:rsidP="00291358">
            <w:pPr>
              <w:jc w:val="center"/>
              <w:rPr>
                <w:color w:val="000000"/>
                <w:sz w:val="16"/>
                <w:szCs w:val="16"/>
              </w:rPr>
            </w:pPr>
            <w:r w:rsidRPr="005C4DD5">
              <w:rPr>
                <w:color w:val="000000"/>
                <w:sz w:val="16"/>
                <w:szCs w:val="16"/>
              </w:rPr>
              <w:t>45</w:t>
            </w:r>
          </w:p>
        </w:tc>
        <w:tc>
          <w:tcPr>
            <w:tcW w:w="189" w:type="pct"/>
            <w:tcBorders>
              <w:top w:val="nil"/>
              <w:left w:val="nil"/>
              <w:bottom w:val="single" w:sz="4" w:space="0" w:color="auto"/>
              <w:right w:val="single" w:sz="4" w:space="0" w:color="auto"/>
            </w:tcBorders>
            <w:shd w:val="clear" w:color="auto" w:fill="auto"/>
            <w:vAlign w:val="center"/>
            <w:hideMark/>
          </w:tcPr>
          <w:p w14:paraId="44B19844" w14:textId="77777777" w:rsidR="006635A9" w:rsidRPr="005C4DD5" w:rsidRDefault="006635A9" w:rsidP="00291358">
            <w:pPr>
              <w:jc w:val="center"/>
              <w:rPr>
                <w:color w:val="000000"/>
                <w:sz w:val="16"/>
                <w:szCs w:val="16"/>
              </w:rPr>
            </w:pPr>
            <w:r w:rsidRPr="005C4DD5">
              <w:rPr>
                <w:color w:val="000000"/>
                <w:sz w:val="16"/>
                <w:szCs w:val="16"/>
              </w:rPr>
              <w:t>45</w:t>
            </w:r>
          </w:p>
        </w:tc>
        <w:tc>
          <w:tcPr>
            <w:tcW w:w="189" w:type="pct"/>
            <w:tcBorders>
              <w:top w:val="nil"/>
              <w:left w:val="nil"/>
              <w:bottom w:val="single" w:sz="4" w:space="0" w:color="auto"/>
              <w:right w:val="single" w:sz="4" w:space="0" w:color="auto"/>
            </w:tcBorders>
            <w:shd w:val="clear" w:color="auto" w:fill="auto"/>
            <w:vAlign w:val="center"/>
            <w:hideMark/>
          </w:tcPr>
          <w:p w14:paraId="6C2B5426" w14:textId="77777777" w:rsidR="006635A9" w:rsidRPr="005C4DD5" w:rsidRDefault="006635A9" w:rsidP="00291358">
            <w:pPr>
              <w:jc w:val="center"/>
              <w:rPr>
                <w:color w:val="000000"/>
                <w:sz w:val="16"/>
                <w:szCs w:val="16"/>
              </w:rPr>
            </w:pPr>
            <w:r w:rsidRPr="005C4DD5">
              <w:rPr>
                <w:color w:val="000000"/>
                <w:sz w:val="16"/>
                <w:szCs w:val="16"/>
              </w:rPr>
              <w:t>45</w:t>
            </w:r>
          </w:p>
        </w:tc>
        <w:tc>
          <w:tcPr>
            <w:tcW w:w="189" w:type="pct"/>
            <w:tcBorders>
              <w:top w:val="nil"/>
              <w:left w:val="nil"/>
              <w:bottom w:val="single" w:sz="4" w:space="0" w:color="auto"/>
              <w:right w:val="single" w:sz="4" w:space="0" w:color="auto"/>
            </w:tcBorders>
            <w:shd w:val="clear" w:color="auto" w:fill="auto"/>
            <w:vAlign w:val="center"/>
            <w:hideMark/>
          </w:tcPr>
          <w:p w14:paraId="554821C6" w14:textId="77777777" w:rsidR="006635A9" w:rsidRPr="005C4DD5" w:rsidRDefault="006635A9" w:rsidP="00291358">
            <w:pPr>
              <w:jc w:val="center"/>
              <w:rPr>
                <w:color w:val="000000"/>
                <w:sz w:val="16"/>
                <w:szCs w:val="16"/>
              </w:rPr>
            </w:pPr>
            <w:r w:rsidRPr="005C4DD5">
              <w:rPr>
                <w:color w:val="000000"/>
                <w:sz w:val="16"/>
                <w:szCs w:val="16"/>
              </w:rPr>
              <w:t>45</w:t>
            </w:r>
          </w:p>
        </w:tc>
        <w:tc>
          <w:tcPr>
            <w:tcW w:w="189" w:type="pct"/>
            <w:tcBorders>
              <w:top w:val="nil"/>
              <w:left w:val="nil"/>
              <w:bottom w:val="single" w:sz="4" w:space="0" w:color="auto"/>
              <w:right w:val="single" w:sz="4" w:space="0" w:color="auto"/>
            </w:tcBorders>
            <w:shd w:val="clear" w:color="auto" w:fill="auto"/>
            <w:vAlign w:val="center"/>
            <w:hideMark/>
          </w:tcPr>
          <w:p w14:paraId="4B449F64" w14:textId="77777777" w:rsidR="006635A9" w:rsidRPr="005C4DD5" w:rsidRDefault="006635A9" w:rsidP="00291358">
            <w:pPr>
              <w:jc w:val="center"/>
              <w:rPr>
                <w:color w:val="000000"/>
                <w:sz w:val="16"/>
                <w:szCs w:val="16"/>
              </w:rPr>
            </w:pPr>
            <w:r w:rsidRPr="005C4DD5">
              <w:rPr>
                <w:color w:val="000000"/>
                <w:sz w:val="16"/>
                <w:szCs w:val="16"/>
              </w:rPr>
              <w:t>45</w:t>
            </w:r>
          </w:p>
        </w:tc>
        <w:tc>
          <w:tcPr>
            <w:tcW w:w="189" w:type="pct"/>
            <w:tcBorders>
              <w:top w:val="nil"/>
              <w:left w:val="nil"/>
              <w:bottom w:val="single" w:sz="4" w:space="0" w:color="auto"/>
              <w:right w:val="single" w:sz="4" w:space="0" w:color="auto"/>
            </w:tcBorders>
            <w:shd w:val="clear" w:color="auto" w:fill="auto"/>
            <w:vAlign w:val="center"/>
            <w:hideMark/>
          </w:tcPr>
          <w:p w14:paraId="22A39FD6" w14:textId="77777777" w:rsidR="006635A9" w:rsidRPr="005C4DD5" w:rsidRDefault="006635A9" w:rsidP="00291358">
            <w:pPr>
              <w:jc w:val="center"/>
              <w:rPr>
                <w:color w:val="000000"/>
                <w:sz w:val="16"/>
                <w:szCs w:val="16"/>
              </w:rPr>
            </w:pPr>
            <w:r w:rsidRPr="005C4DD5">
              <w:rPr>
                <w:color w:val="000000"/>
                <w:sz w:val="16"/>
                <w:szCs w:val="16"/>
              </w:rPr>
              <w:t>45</w:t>
            </w:r>
          </w:p>
        </w:tc>
        <w:tc>
          <w:tcPr>
            <w:tcW w:w="189" w:type="pct"/>
            <w:tcBorders>
              <w:top w:val="nil"/>
              <w:left w:val="nil"/>
              <w:bottom w:val="single" w:sz="4" w:space="0" w:color="auto"/>
              <w:right w:val="single" w:sz="4" w:space="0" w:color="auto"/>
            </w:tcBorders>
            <w:shd w:val="clear" w:color="auto" w:fill="auto"/>
            <w:vAlign w:val="center"/>
            <w:hideMark/>
          </w:tcPr>
          <w:p w14:paraId="7A37ACC8" w14:textId="77777777" w:rsidR="006635A9" w:rsidRPr="005C4DD5" w:rsidRDefault="006635A9" w:rsidP="00291358">
            <w:pPr>
              <w:jc w:val="center"/>
              <w:rPr>
                <w:color w:val="000000"/>
                <w:sz w:val="16"/>
                <w:szCs w:val="16"/>
              </w:rPr>
            </w:pPr>
            <w:r w:rsidRPr="005C4DD5">
              <w:rPr>
                <w:color w:val="000000"/>
                <w:sz w:val="16"/>
                <w:szCs w:val="16"/>
              </w:rPr>
              <w:t>45</w:t>
            </w:r>
          </w:p>
        </w:tc>
        <w:tc>
          <w:tcPr>
            <w:tcW w:w="189" w:type="pct"/>
            <w:tcBorders>
              <w:top w:val="nil"/>
              <w:left w:val="nil"/>
              <w:bottom w:val="single" w:sz="4" w:space="0" w:color="auto"/>
              <w:right w:val="single" w:sz="4" w:space="0" w:color="auto"/>
            </w:tcBorders>
            <w:shd w:val="clear" w:color="auto" w:fill="auto"/>
            <w:vAlign w:val="center"/>
            <w:hideMark/>
          </w:tcPr>
          <w:p w14:paraId="44EC5EE8" w14:textId="77777777" w:rsidR="006635A9" w:rsidRPr="005C4DD5" w:rsidRDefault="006635A9" w:rsidP="00291358">
            <w:pPr>
              <w:jc w:val="center"/>
              <w:rPr>
                <w:color w:val="000000"/>
                <w:sz w:val="16"/>
                <w:szCs w:val="16"/>
              </w:rPr>
            </w:pPr>
            <w:r w:rsidRPr="005C4DD5">
              <w:rPr>
                <w:color w:val="000000"/>
                <w:sz w:val="16"/>
                <w:szCs w:val="16"/>
              </w:rPr>
              <w:t>45</w:t>
            </w:r>
          </w:p>
        </w:tc>
        <w:tc>
          <w:tcPr>
            <w:tcW w:w="189" w:type="pct"/>
            <w:tcBorders>
              <w:top w:val="nil"/>
              <w:left w:val="nil"/>
              <w:bottom w:val="single" w:sz="4" w:space="0" w:color="auto"/>
              <w:right w:val="single" w:sz="4" w:space="0" w:color="auto"/>
            </w:tcBorders>
            <w:shd w:val="clear" w:color="auto" w:fill="auto"/>
            <w:vAlign w:val="center"/>
            <w:hideMark/>
          </w:tcPr>
          <w:p w14:paraId="3B01B3A3" w14:textId="77777777" w:rsidR="006635A9" w:rsidRPr="005C4DD5" w:rsidRDefault="006635A9" w:rsidP="00291358">
            <w:pPr>
              <w:jc w:val="center"/>
              <w:rPr>
                <w:color w:val="000000"/>
                <w:sz w:val="16"/>
                <w:szCs w:val="16"/>
              </w:rPr>
            </w:pPr>
            <w:r w:rsidRPr="005C4DD5">
              <w:rPr>
                <w:color w:val="000000"/>
                <w:sz w:val="16"/>
                <w:szCs w:val="16"/>
              </w:rPr>
              <w:t>45</w:t>
            </w:r>
          </w:p>
        </w:tc>
        <w:tc>
          <w:tcPr>
            <w:tcW w:w="189" w:type="pct"/>
            <w:tcBorders>
              <w:top w:val="nil"/>
              <w:left w:val="nil"/>
              <w:bottom w:val="single" w:sz="4" w:space="0" w:color="auto"/>
              <w:right w:val="single" w:sz="4" w:space="0" w:color="auto"/>
            </w:tcBorders>
            <w:shd w:val="clear" w:color="auto" w:fill="auto"/>
            <w:vAlign w:val="center"/>
            <w:hideMark/>
          </w:tcPr>
          <w:p w14:paraId="4B554763" w14:textId="77777777" w:rsidR="006635A9" w:rsidRPr="005C4DD5" w:rsidRDefault="006635A9" w:rsidP="00291358">
            <w:pPr>
              <w:jc w:val="center"/>
              <w:rPr>
                <w:color w:val="000000"/>
                <w:sz w:val="16"/>
                <w:szCs w:val="16"/>
              </w:rPr>
            </w:pPr>
            <w:r w:rsidRPr="005C4DD5">
              <w:rPr>
                <w:color w:val="000000"/>
                <w:sz w:val="16"/>
                <w:szCs w:val="16"/>
              </w:rPr>
              <w:t>45</w:t>
            </w:r>
          </w:p>
        </w:tc>
        <w:tc>
          <w:tcPr>
            <w:tcW w:w="189" w:type="pct"/>
            <w:tcBorders>
              <w:top w:val="nil"/>
              <w:left w:val="nil"/>
              <w:bottom w:val="single" w:sz="4" w:space="0" w:color="auto"/>
              <w:right w:val="single" w:sz="4" w:space="0" w:color="auto"/>
            </w:tcBorders>
            <w:shd w:val="clear" w:color="auto" w:fill="auto"/>
            <w:vAlign w:val="center"/>
            <w:hideMark/>
          </w:tcPr>
          <w:p w14:paraId="21A06C45" w14:textId="77777777" w:rsidR="006635A9" w:rsidRPr="005C4DD5" w:rsidRDefault="006635A9" w:rsidP="00291358">
            <w:pPr>
              <w:jc w:val="center"/>
              <w:rPr>
                <w:color w:val="000000"/>
                <w:sz w:val="16"/>
                <w:szCs w:val="16"/>
              </w:rPr>
            </w:pPr>
            <w:r w:rsidRPr="005C4DD5">
              <w:rPr>
                <w:color w:val="000000"/>
                <w:sz w:val="16"/>
                <w:szCs w:val="16"/>
              </w:rPr>
              <w:t>45</w:t>
            </w:r>
          </w:p>
        </w:tc>
        <w:tc>
          <w:tcPr>
            <w:tcW w:w="189" w:type="pct"/>
            <w:tcBorders>
              <w:top w:val="nil"/>
              <w:left w:val="nil"/>
              <w:bottom w:val="single" w:sz="4" w:space="0" w:color="auto"/>
              <w:right w:val="single" w:sz="4" w:space="0" w:color="auto"/>
            </w:tcBorders>
            <w:shd w:val="clear" w:color="auto" w:fill="auto"/>
            <w:vAlign w:val="center"/>
            <w:hideMark/>
          </w:tcPr>
          <w:p w14:paraId="22665B99" w14:textId="77777777" w:rsidR="006635A9" w:rsidRPr="005C4DD5" w:rsidRDefault="006635A9" w:rsidP="00291358">
            <w:pPr>
              <w:jc w:val="center"/>
              <w:rPr>
                <w:color w:val="000000"/>
                <w:sz w:val="16"/>
                <w:szCs w:val="16"/>
              </w:rPr>
            </w:pPr>
            <w:r w:rsidRPr="005C4DD5">
              <w:rPr>
                <w:color w:val="000000"/>
                <w:sz w:val="16"/>
                <w:szCs w:val="16"/>
              </w:rPr>
              <w:t>45</w:t>
            </w:r>
          </w:p>
        </w:tc>
        <w:tc>
          <w:tcPr>
            <w:tcW w:w="189" w:type="pct"/>
            <w:tcBorders>
              <w:top w:val="nil"/>
              <w:left w:val="nil"/>
              <w:bottom w:val="single" w:sz="4" w:space="0" w:color="auto"/>
              <w:right w:val="single" w:sz="4" w:space="0" w:color="auto"/>
            </w:tcBorders>
            <w:shd w:val="clear" w:color="auto" w:fill="auto"/>
            <w:vAlign w:val="center"/>
            <w:hideMark/>
          </w:tcPr>
          <w:p w14:paraId="4BD4CFD4" w14:textId="77777777" w:rsidR="006635A9" w:rsidRPr="005C4DD5" w:rsidRDefault="006635A9" w:rsidP="00291358">
            <w:pPr>
              <w:jc w:val="center"/>
              <w:rPr>
                <w:color w:val="000000"/>
                <w:sz w:val="16"/>
                <w:szCs w:val="16"/>
              </w:rPr>
            </w:pPr>
            <w:r w:rsidRPr="005C4DD5">
              <w:rPr>
                <w:color w:val="000000"/>
                <w:sz w:val="16"/>
                <w:szCs w:val="16"/>
              </w:rPr>
              <w:t>45</w:t>
            </w:r>
          </w:p>
        </w:tc>
        <w:tc>
          <w:tcPr>
            <w:tcW w:w="189" w:type="pct"/>
            <w:tcBorders>
              <w:top w:val="nil"/>
              <w:left w:val="nil"/>
              <w:bottom w:val="single" w:sz="4" w:space="0" w:color="auto"/>
              <w:right w:val="single" w:sz="4" w:space="0" w:color="auto"/>
            </w:tcBorders>
            <w:shd w:val="clear" w:color="auto" w:fill="auto"/>
            <w:vAlign w:val="center"/>
            <w:hideMark/>
          </w:tcPr>
          <w:p w14:paraId="3E35CA4A" w14:textId="77777777" w:rsidR="006635A9" w:rsidRPr="005C4DD5" w:rsidRDefault="006635A9" w:rsidP="00291358">
            <w:pPr>
              <w:jc w:val="center"/>
              <w:rPr>
                <w:color w:val="000000"/>
                <w:sz w:val="16"/>
                <w:szCs w:val="16"/>
              </w:rPr>
            </w:pPr>
            <w:r w:rsidRPr="005C4DD5">
              <w:rPr>
                <w:color w:val="000000"/>
                <w:sz w:val="16"/>
                <w:szCs w:val="16"/>
              </w:rPr>
              <w:t>45</w:t>
            </w:r>
          </w:p>
        </w:tc>
        <w:tc>
          <w:tcPr>
            <w:tcW w:w="189" w:type="pct"/>
            <w:tcBorders>
              <w:top w:val="nil"/>
              <w:left w:val="nil"/>
              <w:bottom w:val="single" w:sz="4" w:space="0" w:color="auto"/>
              <w:right w:val="single" w:sz="4" w:space="0" w:color="auto"/>
            </w:tcBorders>
            <w:shd w:val="clear" w:color="auto" w:fill="auto"/>
            <w:vAlign w:val="center"/>
            <w:hideMark/>
          </w:tcPr>
          <w:p w14:paraId="309E3D4B" w14:textId="77777777" w:rsidR="006635A9" w:rsidRPr="005C4DD5" w:rsidRDefault="006635A9" w:rsidP="00291358">
            <w:pPr>
              <w:jc w:val="center"/>
              <w:rPr>
                <w:color w:val="000000"/>
                <w:sz w:val="16"/>
                <w:szCs w:val="16"/>
              </w:rPr>
            </w:pPr>
            <w:r w:rsidRPr="005C4DD5">
              <w:rPr>
                <w:color w:val="000000"/>
                <w:sz w:val="16"/>
                <w:szCs w:val="16"/>
              </w:rPr>
              <w:t>45</w:t>
            </w:r>
          </w:p>
        </w:tc>
        <w:tc>
          <w:tcPr>
            <w:tcW w:w="189" w:type="pct"/>
            <w:tcBorders>
              <w:top w:val="nil"/>
              <w:left w:val="nil"/>
              <w:bottom w:val="single" w:sz="4" w:space="0" w:color="auto"/>
              <w:right w:val="single" w:sz="4" w:space="0" w:color="auto"/>
            </w:tcBorders>
            <w:shd w:val="clear" w:color="auto" w:fill="auto"/>
            <w:vAlign w:val="center"/>
            <w:hideMark/>
          </w:tcPr>
          <w:p w14:paraId="41A239DE" w14:textId="77777777" w:rsidR="006635A9" w:rsidRPr="005C4DD5" w:rsidRDefault="006635A9" w:rsidP="00291358">
            <w:pPr>
              <w:jc w:val="center"/>
              <w:rPr>
                <w:color w:val="000000"/>
                <w:sz w:val="16"/>
                <w:szCs w:val="16"/>
              </w:rPr>
            </w:pPr>
            <w:r w:rsidRPr="005C4DD5">
              <w:rPr>
                <w:color w:val="000000"/>
                <w:sz w:val="16"/>
                <w:szCs w:val="16"/>
              </w:rPr>
              <w:t>45</w:t>
            </w:r>
          </w:p>
        </w:tc>
        <w:tc>
          <w:tcPr>
            <w:tcW w:w="194" w:type="pct"/>
            <w:tcBorders>
              <w:top w:val="nil"/>
              <w:left w:val="nil"/>
              <w:bottom w:val="single" w:sz="4" w:space="0" w:color="auto"/>
              <w:right w:val="single" w:sz="4" w:space="0" w:color="auto"/>
            </w:tcBorders>
            <w:shd w:val="clear" w:color="auto" w:fill="auto"/>
            <w:vAlign w:val="center"/>
            <w:hideMark/>
          </w:tcPr>
          <w:p w14:paraId="0792C867" w14:textId="77777777" w:rsidR="006635A9" w:rsidRPr="005C4DD5" w:rsidRDefault="006635A9" w:rsidP="00291358">
            <w:pPr>
              <w:jc w:val="center"/>
              <w:rPr>
                <w:color w:val="000000"/>
                <w:sz w:val="16"/>
                <w:szCs w:val="16"/>
              </w:rPr>
            </w:pPr>
            <w:r w:rsidRPr="005C4DD5">
              <w:rPr>
                <w:color w:val="000000"/>
                <w:sz w:val="16"/>
                <w:szCs w:val="16"/>
              </w:rPr>
              <w:t>45</w:t>
            </w:r>
          </w:p>
        </w:tc>
      </w:tr>
      <w:tr w:rsidR="006635A9" w:rsidRPr="005C4DD5" w14:paraId="10D3043D" w14:textId="77777777" w:rsidTr="00291358">
        <w:trPr>
          <w:trHeight w:val="20"/>
        </w:trPr>
        <w:tc>
          <w:tcPr>
            <w:tcW w:w="1166" w:type="pct"/>
            <w:tcBorders>
              <w:top w:val="nil"/>
              <w:left w:val="single" w:sz="4" w:space="0" w:color="auto"/>
              <w:bottom w:val="single" w:sz="4" w:space="0" w:color="auto"/>
              <w:right w:val="single" w:sz="4" w:space="0" w:color="auto"/>
            </w:tcBorders>
            <w:shd w:val="clear" w:color="auto" w:fill="auto"/>
            <w:vAlign w:val="center"/>
            <w:hideMark/>
          </w:tcPr>
          <w:p w14:paraId="28CDAB34" w14:textId="77777777" w:rsidR="006635A9" w:rsidRPr="005C4DD5" w:rsidRDefault="006635A9" w:rsidP="00291358">
            <w:pPr>
              <w:rPr>
                <w:color w:val="000000"/>
                <w:sz w:val="16"/>
                <w:szCs w:val="16"/>
              </w:rPr>
            </w:pPr>
            <w:r w:rsidRPr="005C4DD5">
              <w:rPr>
                <w:color w:val="000000"/>
                <w:sz w:val="16"/>
                <w:szCs w:val="16"/>
              </w:rPr>
              <w:t xml:space="preserve">Доля восстановленных земель, подвергшихся загрязнению в связи с размещением площадок временного размещения отходов, от их общего объема </w:t>
            </w:r>
          </w:p>
        </w:tc>
        <w:tc>
          <w:tcPr>
            <w:tcW w:w="238" w:type="pct"/>
            <w:tcBorders>
              <w:top w:val="nil"/>
              <w:left w:val="nil"/>
              <w:bottom w:val="single" w:sz="4" w:space="0" w:color="auto"/>
              <w:right w:val="single" w:sz="4" w:space="0" w:color="auto"/>
            </w:tcBorders>
            <w:shd w:val="clear" w:color="auto" w:fill="auto"/>
            <w:vAlign w:val="center"/>
            <w:hideMark/>
          </w:tcPr>
          <w:p w14:paraId="752DA707" w14:textId="77777777" w:rsidR="006635A9" w:rsidRPr="005C4DD5" w:rsidRDefault="006635A9" w:rsidP="00291358">
            <w:pPr>
              <w:jc w:val="center"/>
              <w:rPr>
                <w:color w:val="000000"/>
                <w:sz w:val="16"/>
                <w:szCs w:val="16"/>
              </w:rPr>
            </w:pPr>
            <w:r w:rsidRPr="005C4DD5">
              <w:rPr>
                <w:color w:val="000000"/>
                <w:sz w:val="16"/>
                <w:szCs w:val="16"/>
              </w:rPr>
              <w:t xml:space="preserve">% </w:t>
            </w:r>
          </w:p>
        </w:tc>
        <w:tc>
          <w:tcPr>
            <w:tcW w:w="189" w:type="pct"/>
            <w:tcBorders>
              <w:top w:val="nil"/>
              <w:left w:val="nil"/>
              <w:bottom w:val="single" w:sz="4" w:space="0" w:color="auto"/>
              <w:right w:val="single" w:sz="4" w:space="0" w:color="auto"/>
            </w:tcBorders>
            <w:shd w:val="clear" w:color="auto" w:fill="auto"/>
            <w:vAlign w:val="center"/>
            <w:hideMark/>
          </w:tcPr>
          <w:p w14:paraId="736DC022"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tcBorders>
              <w:top w:val="nil"/>
              <w:left w:val="nil"/>
              <w:bottom w:val="single" w:sz="4" w:space="0" w:color="auto"/>
              <w:right w:val="single" w:sz="4" w:space="0" w:color="auto"/>
            </w:tcBorders>
            <w:shd w:val="clear" w:color="auto" w:fill="auto"/>
            <w:vAlign w:val="center"/>
            <w:hideMark/>
          </w:tcPr>
          <w:p w14:paraId="5470DDA6"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tcBorders>
              <w:top w:val="nil"/>
              <w:left w:val="nil"/>
              <w:bottom w:val="single" w:sz="4" w:space="0" w:color="auto"/>
              <w:right w:val="single" w:sz="4" w:space="0" w:color="auto"/>
            </w:tcBorders>
            <w:shd w:val="clear" w:color="auto" w:fill="auto"/>
            <w:vAlign w:val="center"/>
            <w:hideMark/>
          </w:tcPr>
          <w:p w14:paraId="08F4088B"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tcBorders>
              <w:top w:val="nil"/>
              <w:left w:val="nil"/>
              <w:bottom w:val="single" w:sz="4" w:space="0" w:color="auto"/>
              <w:right w:val="single" w:sz="4" w:space="0" w:color="auto"/>
            </w:tcBorders>
            <w:shd w:val="clear" w:color="auto" w:fill="auto"/>
            <w:vAlign w:val="center"/>
            <w:hideMark/>
          </w:tcPr>
          <w:p w14:paraId="14F86ACE"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tcBorders>
              <w:top w:val="nil"/>
              <w:left w:val="nil"/>
              <w:bottom w:val="single" w:sz="4" w:space="0" w:color="auto"/>
              <w:right w:val="single" w:sz="4" w:space="0" w:color="auto"/>
            </w:tcBorders>
            <w:shd w:val="clear" w:color="auto" w:fill="auto"/>
            <w:vAlign w:val="center"/>
            <w:hideMark/>
          </w:tcPr>
          <w:p w14:paraId="19261E0E"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tcBorders>
              <w:top w:val="nil"/>
              <w:left w:val="nil"/>
              <w:bottom w:val="single" w:sz="4" w:space="0" w:color="auto"/>
              <w:right w:val="single" w:sz="4" w:space="0" w:color="auto"/>
            </w:tcBorders>
            <w:shd w:val="clear" w:color="auto" w:fill="auto"/>
            <w:vAlign w:val="center"/>
            <w:hideMark/>
          </w:tcPr>
          <w:p w14:paraId="665BC1EC"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tcBorders>
              <w:top w:val="nil"/>
              <w:left w:val="nil"/>
              <w:bottom w:val="single" w:sz="4" w:space="0" w:color="auto"/>
              <w:right w:val="single" w:sz="4" w:space="0" w:color="auto"/>
            </w:tcBorders>
            <w:shd w:val="clear" w:color="auto" w:fill="auto"/>
            <w:vAlign w:val="center"/>
            <w:hideMark/>
          </w:tcPr>
          <w:p w14:paraId="692B5578"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tcBorders>
              <w:top w:val="nil"/>
              <w:left w:val="nil"/>
              <w:bottom w:val="single" w:sz="4" w:space="0" w:color="auto"/>
              <w:right w:val="single" w:sz="4" w:space="0" w:color="auto"/>
            </w:tcBorders>
            <w:shd w:val="clear" w:color="auto" w:fill="auto"/>
            <w:vAlign w:val="center"/>
            <w:hideMark/>
          </w:tcPr>
          <w:p w14:paraId="3E7ADB86"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tcBorders>
              <w:top w:val="nil"/>
              <w:left w:val="nil"/>
              <w:bottom w:val="single" w:sz="4" w:space="0" w:color="auto"/>
              <w:right w:val="single" w:sz="4" w:space="0" w:color="auto"/>
            </w:tcBorders>
            <w:shd w:val="clear" w:color="auto" w:fill="auto"/>
            <w:vAlign w:val="center"/>
            <w:hideMark/>
          </w:tcPr>
          <w:p w14:paraId="0A4471FC"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tcBorders>
              <w:top w:val="nil"/>
              <w:left w:val="nil"/>
              <w:bottom w:val="single" w:sz="4" w:space="0" w:color="auto"/>
              <w:right w:val="single" w:sz="4" w:space="0" w:color="auto"/>
            </w:tcBorders>
            <w:shd w:val="clear" w:color="auto" w:fill="auto"/>
            <w:vAlign w:val="center"/>
            <w:hideMark/>
          </w:tcPr>
          <w:p w14:paraId="7ED57CE7"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tcBorders>
              <w:top w:val="nil"/>
              <w:left w:val="nil"/>
              <w:bottom w:val="single" w:sz="4" w:space="0" w:color="auto"/>
              <w:right w:val="single" w:sz="4" w:space="0" w:color="auto"/>
            </w:tcBorders>
            <w:shd w:val="clear" w:color="auto" w:fill="auto"/>
            <w:vAlign w:val="center"/>
            <w:hideMark/>
          </w:tcPr>
          <w:p w14:paraId="5F259823"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tcBorders>
              <w:top w:val="nil"/>
              <w:left w:val="nil"/>
              <w:bottom w:val="single" w:sz="4" w:space="0" w:color="auto"/>
              <w:right w:val="single" w:sz="4" w:space="0" w:color="auto"/>
            </w:tcBorders>
            <w:shd w:val="clear" w:color="auto" w:fill="auto"/>
            <w:vAlign w:val="center"/>
            <w:hideMark/>
          </w:tcPr>
          <w:p w14:paraId="404A580C"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tcBorders>
              <w:top w:val="nil"/>
              <w:left w:val="nil"/>
              <w:bottom w:val="single" w:sz="4" w:space="0" w:color="auto"/>
              <w:right w:val="single" w:sz="4" w:space="0" w:color="auto"/>
            </w:tcBorders>
            <w:shd w:val="clear" w:color="auto" w:fill="auto"/>
            <w:vAlign w:val="center"/>
            <w:hideMark/>
          </w:tcPr>
          <w:p w14:paraId="7F209C52"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tcBorders>
              <w:top w:val="nil"/>
              <w:left w:val="nil"/>
              <w:bottom w:val="single" w:sz="4" w:space="0" w:color="auto"/>
              <w:right w:val="single" w:sz="4" w:space="0" w:color="auto"/>
            </w:tcBorders>
            <w:shd w:val="clear" w:color="auto" w:fill="auto"/>
            <w:vAlign w:val="center"/>
            <w:hideMark/>
          </w:tcPr>
          <w:p w14:paraId="2119FF6F"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tcBorders>
              <w:top w:val="nil"/>
              <w:left w:val="nil"/>
              <w:bottom w:val="single" w:sz="4" w:space="0" w:color="auto"/>
              <w:right w:val="single" w:sz="4" w:space="0" w:color="auto"/>
            </w:tcBorders>
            <w:shd w:val="clear" w:color="auto" w:fill="auto"/>
            <w:vAlign w:val="center"/>
            <w:hideMark/>
          </w:tcPr>
          <w:p w14:paraId="7D6912B9"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tcBorders>
              <w:top w:val="nil"/>
              <w:left w:val="nil"/>
              <w:bottom w:val="single" w:sz="4" w:space="0" w:color="auto"/>
              <w:right w:val="single" w:sz="4" w:space="0" w:color="auto"/>
            </w:tcBorders>
            <w:shd w:val="clear" w:color="auto" w:fill="auto"/>
            <w:vAlign w:val="center"/>
            <w:hideMark/>
          </w:tcPr>
          <w:p w14:paraId="43003566"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tcBorders>
              <w:top w:val="nil"/>
              <w:left w:val="nil"/>
              <w:bottom w:val="single" w:sz="4" w:space="0" w:color="auto"/>
              <w:right w:val="single" w:sz="4" w:space="0" w:color="auto"/>
            </w:tcBorders>
            <w:shd w:val="clear" w:color="auto" w:fill="auto"/>
            <w:vAlign w:val="center"/>
            <w:hideMark/>
          </w:tcPr>
          <w:p w14:paraId="7A0D5CFF"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tcBorders>
              <w:top w:val="nil"/>
              <w:left w:val="nil"/>
              <w:bottom w:val="single" w:sz="4" w:space="0" w:color="auto"/>
              <w:right w:val="single" w:sz="4" w:space="0" w:color="auto"/>
            </w:tcBorders>
            <w:shd w:val="clear" w:color="auto" w:fill="auto"/>
            <w:vAlign w:val="center"/>
            <w:hideMark/>
          </w:tcPr>
          <w:p w14:paraId="6DB5A5C2" w14:textId="77777777" w:rsidR="006635A9" w:rsidRPr="005C4DD5" w:rsidRDefault="006635A9" w:rsidP="00291358">
            <w:pPr>
              <w:jc w:val="center"/>
              <w:rPr>
                <w:color w:val="000000"/>
                <w:sz w:val="16"/>
                <w:szCs w:val="16"/>
              </w:rPr>
            </w:pPr>
            <w:r w:rsidRPr="005C4DD5">
              <w:rPr>
                <w:color w:val="000000"/>
                <w:sz w:val="16"/>
                <w:szCs w:val="16"/>
              </w:rPr>
              <w:t>0</w:t>
            </w:r>
          </w:p>
        </w:tc>
        <w:tc>
          <w:tcPr>
            <w:tcW w:w="194" w:type="pct"/>
            <w:tcBorders>
              <w:top w:val="nil"/>
              <w:left w:val="nil"/>
              <w:bottom w:val="single" w:sz="4" w:space="0" w:color="auto"/>
              <w:right w:val="single" w:sz="4" w:space="0" w:color="auto"/>
            </w:tcBorders>
            <w:shd w:val="clear" w:color="auto" w:fill="auto"/>
            <w:vAlign w:val="center"/>
            <w:hideMark/>
          </w:tcPr>
          <w:p w14:paraId="6CA4FEE2" w14:textId="77777777" w:rsidR="006635A9" w:rsidRPr="005C4DD5" w:rsidRDefault="006635A9" w:rsidP="00291358">
            <w:pPr>
              <w:jc w:val="center"/>
              <w:rPr>
                <w:color w:val="000000"/>
                <w:sz w:val="16"/>
                <w:szCs w:val="16"/>
              </w:rPr>
            </w:pPr>
            <w:r w:rsidRPr="005C4DD5">
              <w:rPr>
                <w:color w:val="000000"/>
                <w:sz w:val="16"/>
                <w:szCs w:val="16"/>
              </w:rPr>
              <w:t>0</w:t>
            </w:r>
          </w:p>
        </w:tc>
      </w:tr>
      <w:tr w:rsidR="006635A9" w:rsidRPr="005C4DD5" w14:paraId="2BE57AC9" w14:textId="77777777" w:rsidTr="00291358">
        <w:trPr>
          <w:trHeight w:val="20"/>
        </w:trPr>
        <w:tc>
          <w:tcPr>
            <w:tcW w:w="5000" w:type="pct"/>
            <w:gridSpan w:val="21"/>
            <w:tcBorders>
              <w:top w:val="single" w:sz="4" w:space="0" w:color="auto"/>
              <w:left w:val="single" w:sz="4" w:space="0" w:color="auto"/>
              <w:bottom w:val="single" w:sz="4" w:space="0" w:color="auto"/>
              <w:right w:val="nil"/>
            </w:tcBorders>
            <w:shd w:val="clear" w:color="auto" w:fill="auto"/>
            <w:vAlign w:val="center"/>
            <w:hideMark/>
          </w:tcPr>
          <w:p w14:paraId="0A564D70" w14:textId="77777777" w:rsidR="006635A9" w:rsidRPr="005C4DD5" w:rsidRDefault="006635A9" w:rsidP="00291358">
            <w:pPr>
              <w:jc w:val="center"/>
              <w:rPr>
                <w:b/>
                <w:bCs/>
                <w:color w:val="000000"/>
                <w:sz w:val="16"/>
                <w:szCs w:val="16"/>
              </w:rPr>
            </w:pPr>
            <w:r w:rsidRPr="005C4DD5">
              <w:rPr>
                <w:b/>
                <w:bCs/>
                <w:color w:val="000000"/>
                <w:sz w:val="16"/>
                <w:szCs w:val="16"/>
              </w:rPr>
              <w:t xml:space="preserve">Ресурсная эффективность утилизации ТКО </w:t>
            </w:r>
          </w:p>
        </w:tc>
      </w:tr>
      <w:tr w:rsidR="006635A9" w:rsidRPr="005C4DD5" w14:paraId="6EF63DAB" w14:textId="77777777" w:rsidTr="00291358">
        <w:trPr>
          <w:trHeight w:val="20"/>
        </w:trPr>
        <w:tc>
          <w:tcPr>
            <w:tcW w:w="1166" w:type="pct"/>
            <w:tcBorders>
              <w:top w:val="nil"/>
              <w:left w:val="single" w:sz="4" w:space="0" w:color="auto"/>
              <w:bottom w:val="single" w:sz="4" w:space="0" w:color="auto"/>
              <w:right w:val="single" w:sz="4" w:space="0" w:color="auto"/>
            </w:tcBorders>
            <w:shd w:val="clear" w:color="auto" w:fill="auto"/>
            <w:vAlign w:val="center"/>
            <w:hideMark/>
          </w:tcPr>
          <w:p w14:paraId="1DA4343C" w14:textId="77777777" w:rsidR="006635A9" w:rsidRPr="005C4DD5" w:rsidRDefault="006635A9" w:rsidP="00291358">
            <w:pPr>
              <w:rPr>
                <w:color w:val="000000"/>
                <w:sz w:val="16"/>
                <w:szCs w:val="16"/>
              </w:rPr>
            </w:pPr>
            <w:r w:rsidRPr="005C4DD5">
              <w:rPr>
                <w:color w:val="000000"/>
                <w:sz w:val="16"/>
                <w:szCs w:val="16"/>
              </w:rPr>
              <w:t xml:space="preserve">Доля отходов, используемых в качестве вторичного сырья в общем объеме образования отходов </w:t>
            </w:r>
          </w:p>
        </w:tc>
        <w:tc>
          <w:tcPr>
            <w:tcW w:w="238" w:type="pct"/>
            <w:tcBorders>
              <w:top w:val="nil"/>
              <w:left w:val="nil"/>
              <w:bottom w:val="single" w:sz="4" w:space="0" w:color="auto"/>
              <w:right w:val="single" w:sz="4" w:space="0" w:color="auto"/>
            </w:tcBorders>
            <w:shd w:val="clear" w:color="auto" w:fill="auto"/>
            <w:vAlign w:val="center"/>
            <w:hideMark/>
          </w:tcPr>
          <w:p w14:paraId="3F7492A7" w14:textId="77777777" w:rsidR="006635A9" w:rsidRPr="005C4DD5" w:rsidRDefault="006635A9" w:rsidP="00291358">
            <w:pPr>
              <w:jc w:val="center"/>
              <w:rPr>
                <w:color w:val="000000"/>
                <w:sz w:val="16"/>
                <w:szCs w:val="16"/>
              </w:rPr>
            </w:pPr>
            <w:r w:rsidRPr="005C4DD5">
              <w:rPr>
                <w:color w:val="000000"/>
                <w:sz w:val="16"/>
                <w:szCs w:val="16"/>
              </w:rPr>
              <w:t xml:space="preserve">% </w:t>
            </w:r>
          </w:p>
        </w:tc>
        <w:tc>
          <w:tcPr>
            <w:tcW w:w="189" w:type="pct"/>
            <w:tcBorders>
              <w:top w:val="nil"/>
              <w:left w:val="nil"/>
              <w:bottom w:val="single" w:sz="4" w:space="0" w:color="auto"/>
              <w:right w:val="single" w:sz="4" w:space="0" w:color="auto"/>
            </w:tcBorders>
            <w:shd w:val="clear" w:color="auto" w:fill="auto"/>
            <w:vAlign w:val="center"/>
            <w:hideMark/>
          </w:tcPr>
          <w:p w14:paraId="762AD4A0" w14:textId="77777777" w:rsidR="006635A9" w:rsidRPr="005C4DD5" w:rsidRDefault="006635A9" w:rsidP="00291358">
            <w:pPr>
              <w:jc w:val="center"/>
              <w:rPr>
                <w:color w:val="000000"/>
                <w:sz w:val="16"/>
                <w:szCs w:val="16"/>
              </w:rPr>
            </w:pPr>
            <w:r w:rsidRPr="005C4DD5">
              <w:rPr>
                <w:color w:val="000000"/>
                <w:sz w:val="16"/>
                <w:szCs w:val="16"/>
              </w:rPr>
              <w:t>12</w:t>
            </w:r>
          </w:p>
        </w:tc>
        <w:tc>
          <w:tcPr>
            <w:tcW w:w="189" w:type="pct"/>
            <w:tcBorders>
              <w:top w:val="nil"/>
              <w:left w:val="nil"/>
              <w:bottom w:val="single" w:sz="4" w:space="0" w:color="auto"/>
              <w:right w:val="single" w:sz="4" w:space="0" w:color="auto"/>
            </w:tcBorders>
            <w:shd w:val="clear" w:color="auto" w:fill="auto"/>
            <w:vAlign w:val="center"/>
            <w:hideMark/>
          </w:tcPr>
          <w:p w14:paraId="642BF4A9" w14:textId="77777777" w:rsidR="006635A9" w:rsidRPr="005C4DD5" w:rsidRDefault="006635A9" w:rsidP="00291358">
            <w:pPr>
              <w:jc w:val="center"/>
              <w:rPr>
                <w:color w:val="000000"/>
                <w:sz w:val="16"/>
                <w:szCs w:val="16"/>
              </w:rPr>
            </w:pPr>
            <w:r w:rsidRPr="005C4DD5">
              <w:rPr>
                <w:color w:val="000000"/>
                <w:sz w:val="16"/>
                <w:szCs w:val="16"/>
              </w:rPr>
              <w:t>12</w:t>
            </w:r>
          </w:p>
        </w:tc>
        <w:tc>
          <w:tcPr>
            <w:tcW w:w="189" w:type="pct"/>
            <w:tcBorders>
              <w:top w:val="nil"/>
              <w:left w:val="nil"/>
              <w:bottom w:val="single" w:sz="4" w:space="0" w:color="auto"/>
              <w:right w:val="single" w:sz="4" w:space="0" w:color="auto"/>
            </w:tcBorders>
            <w:shd w:val="clear" w:color="auto" w:fill="auto"/>
            <w:vAlign w:val="center"/>
            <w:hideMark/>
          </w:tcPr>
          <w:p w14:paraId="0555DF06" w14:textId="77777777" w:rsidR="006635A9" w:rsidRPr="005C4DD5" w:rsidRDefault="006635A9" w:rsidP="00291358">
            <w:pPr>
              <w:jc w:val="center"/>
              <w:rPr>
                <w:color w:val="000000"/>
                <w:sz w:val="16"/>
                <w:szCs w:val="16"/>
              </w:rPr>
            </w:pPr>
            <w:r w:rsidRPr="005C4DD5">
              <w:rPr>
                <w:color w:val="000000"/>
                <w:sz w:val="16"/>
                <w:szCs w:val="16"/>
              </w:rPr>
              <w:t>12</w:t>
            </w:r>
          </w:p>
        </w:tc>
        <w:tc>
          <w:tcPr>
            <w:tcW w:w="189" w:type="pct"/>
            <w:tcBorders>
              <w:top w:val="nil"/>
              <w:left w:val="nil"/>
              <w:bottom w:val="single" w:sz="4" w:space="0" w:color="auto"/>
              <w:right w:val="single" w:sz="4" w:space="0" w:color="auto"/>
            </w:tcBorders>
            <w:shd w:val="clear" w:color="auto" w:fill="auto"/>
            <w:vAlign w:val="center"/>
            <w:hideMark/>
          </w:tcPr>
          <w:p w14:paraId="4A59A4AC" w14:textId="77777777" w:rsidR="006635A9" w:rsidRPr="005C4DD5" w:rsidRDefault="006635A9" w:rsidP="00291358">
            <w:pPr>
              <w:jc w:val="center"/>
              <w:rPr>
                <w:color w:val="000000"/>
                <w:sz w:val="16"/>
                <w:szCs w:val="16"/>
              </w:rPr>
            </w:pPr>
            <w:r w:rsidRPr="005C4DD5">
              <w:rPr>
                <w:color w:val="000000"/>
                <w:sz w:val="16"/>
                <w:szCs w:val="16"/>
              </w:rPr>
              <w:t>12</w:t>
            </w:r>
          </w:p>
        </w:tc>
        <w:tc>
          <w:tcPr>
            <w:tcW w:w="189" w:type="pct"/>
            <w:tcBorders>
              <w:top w:val="nil"/>
              <w:left w:val="nil"/>
              <w:bottom w:val="single" w:sz="4" w:space="0" w:color="auto"/>
              <w:right w:val="single" w:sz="4" w:space="0" w:color="auto"/>
            </w:tcBorders>
            <w:shd w:val="clear" w:color="auto" w:fill="auto"/>
            <w:vAlign w:val="center"/>
            <w:hideMark/>
          </w:tcPr>
          <w:p w14:paraId="6C0F3CDD" w14:textId="77777777" w:rsidR="006635A9" w:rsidRPr="005C4DD5" w:rsidRDefault="006635A9" w:rsidP="00291358">
            <w:pPr>
              <w:jc w:val="center"/>
              <w:rPr>
                <w:color w:val="000000"/>
                <w:sz w:val="16"/>
                <w:szCs w:val="16"/>
              </w:rPr>
            </w:pPr>
            <w:r w:rsidRPr="005C4DD5">
              <w:rPr>
                <w:color w:val="000000"/>
                <w:sz w:val="16"/>
                <w:szCs w:val="16"/>
              </w:rPr>
              <w:t>12</w:t>
            </w:r>
          </w:p>
        </w:tc>
        <w:tc>
          <w:tcPr>
            <w:tcW w:w="189" w:type="pct"/>
            <w:tcBorders>
              <w:top w:val="nil"/>
              <w:left w:val="nil"/>
              <w:bottom w:val="single" w:sz="4" w:space="0" w:color="auto"/>
              <w:right w:val="single" w:sz="4" w:space="0" w:color="auto"/>
            </w:tcBorders>
            <w:shd w:val="clear" w:color="auto" w:fill="auto"/>
            <w:vAlign w:val="center"/>
            <w:hideMark/>
          </w:tcPr>
          <w:p w14:paraId="1F9ED715" w14:textId="77777777" w:rsidR="006635A9" w:rsidRPr="005C4DD5" w:rsidRDefault="006635A9" w:rsidP="00291358">
            <w:pPr>
              <w:jc w:val="center"/>
              <w:rPr>
                <w:color w:val="000000"/>
                <w:sz w:val="16"/>
                <w:szCs w:val="16"/>
              </w:rPr>
            </w:pPr>
            <w:r w:rsidRPr="005C4DD5">
              <w:rPr>
                <w:color w:val="000000"/>
                <w:sz w:val="16"/>
                <w:szCs w:val="16"/>
              </w:rPr>
              <w:t>12</w:t>
            </w:r>
          </w:p>
        </w:tc>
        <w:tc>
          <w:tcPr>
            <w:tcW w:w="189" w:type="pct"/>
            <w:tcBorders>
              <w:top w:val="nil"/>
              <w:left w:val="nil"/>
              <w:bottom w:val="single" w:sz="4" w:space="0" w:color="auto"/>
              <w:right w:val="single" w:sz="4" w:space="0" w:color="auto"/>
            </w:tcBorders>
            <w:shd w:val="clear" w:color="auto" w:fill="auto"/>
            <w:vAlign w:val="center"/>
            <w:hideMark/>
          </w:tcPr>
          <w:p w14:paraId="2BAE1094" w14:textId="77777777" w:rsidR="006635A9" w:rsidRPr="005C4DD5" w:rsidRDefault="006635A9" w:rsidP="00291358">
            <w:pPr>
              <w:jc w:val="center"/>
              <w:rPr>
                <w:color w:val="000000"/>
                <w:sz w:val="16"/>
                <w:szCs w:val="16"/>
              </w:rPr>
            </w:pPr>
            <w:r w:rsidRPr="005C4DD5">
              <w:rPr>
                <w:color w:val="000000"/>
                <w:sz w:val="16"/>
                <w:szCs w:val="16"/>
              </w:rPr>
              <w:t>12</w:t>
            </w:r>
          </w:p>
        </w:tc>
        <w:tc>
          <w:tcPr>
            <w:tcW w:w="189" w:type="pct"/>
            <w:tcBorders>
              <w:top w:val="nil"/>
              <w:left w:val="nil"/>
              <w:bottom w:val="single" w:sz="4" w:space="0" w:color="auto"/>
              <w:right w:val="single" w:sz="4" w:space="0" w:color="auto"/>
            </w:tcBorders>
            <w:shd w:val="clear" w:color="auto" w:fill="auto"/>
            <w:vAlign w:val="center"/>
            <w:hideMark/>
          </w:tcPr>
          <w:p w14:paraId="4FBED056" w14:textId="77777777" w:rsidR="006635A9" w:rsidRPr="005C4DD5" w:rsidRDefault="006635A9" w:rsidP="00291358">
            <w:pPr>
              <w:jc w:val="center"/>
              <w:rPr>
                <w:color w:val="000000"/>
                <w:sz w:val="16"/>
                <w:szCs w:val="16"/>
              </w:rPr>
            </w:pPr>
            <w:r w:rsidRPr="005C4DD5">
              <w:rPr>
                <w:color w:val="000000"/>
                <w:sz w:val="16"/>
                <w:szCs w:val="16"/>
              </w:rPr>
              <w:t>12</w:t>
            </w:r>
          </w:p>
        </w:tc>
        <w:tc>
          <w:tcPr>
            <w:tcW w:w="189" w:type="pct"/>
            <w:tcBorders>
              <w:top w:val="nil"/>
              <w:left w:val="nil"/>
              <w:bottom w:val="single" w:sz="4" w:space="0" w:color="auto"/>
              <w:right w:val="single" w:sz="4" w:space="0" w:color="auto"/>
            </w:tcBorders>
            <w:shd w:val="clear" w:color="auto" w:fill="auto"/>
            <w:vAlign w:val="center"/>
            <w:hideMark/>
          </w:tcPr>
          <w:p w14:paraId="664B5386" w14:textId="77777777" w:rsidR="006635A9" w:rsidRPr="005C4DD5" w:rsidRDefault="006635A9" w:rsidP="00291358">
            <w:pPr>
              <w:jc w:val="center"/>
              <w:rPr>
                <w:color w:val="000000"/>
                <w:sz w:val="16"/>
                <w:szCs w:val="16"/>
              </w:rPr>
            </w:pPr>
            <w:r w:rsidRPr="005C4DD5">
              <w:rPr>
                <w:color w:val="000000"/>
                <w:sz w:val="16"/>
                <w:szCs w:val="16"/>
              </w:rPr>
              <w:t>12</w:t>
            </w:r>
          </w:p>
        </w:tc>
        <w:tc>
          <w:tcPr>
            <w:tcW w:w="189" w:type="pct"/>
            <w:tcBorders>
              <w:top w:val="nil"/>
              <w:left w:val="nil"/>
              <w:bottom w:val="single" w:sz="4" w:space="0" w:color="auto"/>
              <w:right w:val="single" w:sz="4" w:space="0" w:color="auto"/>
            </w:tcBorders>
            <w:shd w:val="clear" w:color="auto" w:fill="auto"/>
            <w:vAlign w:val="center"/>
            <w:hideMark/>
          </w:tcPr>
          <w:p w14:paraId="72D0252D" w14:textId="77777777" w:rsidR="006635A9" w:rsidRPr="005C4DD5" w:rsidRDefault="006635A9" w:rsidP="00291358">
            <w:pPr>
              <w:jc w:val="center"/>
              <w:rPr>
                <w:color w:val="000000"/>
                <w:sz w:val="16"/>
                <w:szCs w:val="16"/>
              </w:rPr>
            </w:pPr>
            <w:r w:rsidRPr="005C4DD5">
              <w:rPr>
                <w:color w:val="000000"/>
                <w:sz w:val="16"/>
                <w:szCs w:val="16"/>
              </w:rPr>
              <w:t>12</w:t>
            </w:r>
          </w:p>
        </w:tc>
        <w:tc>
          <w:tcPr>
            <w:tcW w:w="189" w:type="pct"/>
            <w:tcBorders>
              <w:top w:val="nil"/>
              <w:left w:val="nil"/>
              <w:bottom w:val="single" w:sz="4" w:space="0" w:color="auto"/>
              <w:right w:val="single" w:sz="4" w:space="0" w:color="auto"/>
            </w:tcBorders>
            <w:shd w:val="clear" w:color="auto" w:fill="auto"/>
            <w:vAlign w:val="center"/>
            <w:hideMark/>
          </w:tcPr>
          <w:p w14:paraId="362F25F6" w14:textId="77777777" w:rsidR="006635A9" w:rsidRPr="005C4DD5" w:rsidRDefault="006635A9" w:rsidP="00291358">
            <w:pPr>
              <w:jc w:val="center"/>
              <w:rPr>
                <w:color w:val="000000"/>
                <w:sz w:val="16"/>
                <w:szCs w:val="16"/>
              </w:rPr>
            </w:pPr>
            <w:r w:rsidRPr="005C4DD5">
              <w:rPr>
                <w:color w:val="000000"/>
                <w:sz w:val="16"/>
                <w:szCs w:val="16"/>
              </w:rPr>
              <w:t>12</w:t>
            </w:r>
          </w:p>
        </w:tc>
        <w:tc>
          <w:tcPr>
            <w:tcW w:w="189" w:type="pct"/>
            <w:tcBorders>
              <w:top w:val="nil"/>
              <w:left w:val="nil"/>
              <w:bottom w:val="single" w:sz="4" w:space="0" w:color="auto"/>
              <w:right w:val="single" w:sz="4" w:space="0" w:color="auto"/>
            </w:tcBorders>
            <w:shd w:val="clear" w:color="auto" w:fill="auto"/>
            <w:vAlign w:val="center"/>
            <w:hideMark/>
          </w:tcPr>
          <w:p w14:paraId="49D01686" w14:textId="77777777" w:rsidR="006635A9" w:rsidRPr="005C4DD5" w:rsidRDefault="006635A9" w:rsidP="00291358">
            <w:pPr>
              <w:jc w:val="center"/>
              <w:rPr>
                <w:color w:val="000000"/>
                <w:sz w:val="16"/>
                <w:szCs w:val="16"/>
              </w:rPr>
            </w:pPr>
            <w:r w:rsidRPr="005C4DD5">
              <w:rPr>
                <w:color w:val="000000"/>
                <w:sz w:val="16"/>
                <w:szCs w:val="16"/>
              </w:rPr>
              <w:t>12</w:t>
            </w:r>
          </w:p>
        </w:tc>
        <w:tc>
          <w:tcPr>
            <w:tcW w:w="189" w:type="pct"/>
            <w:tcBorders>
              <w:top w:val="nil"/>
              <w:left w:val="nil"/>
              <w:bottom w:val="single" w:sz="4" w:space="0" w:color="auto"/>
              <w:right w:val="single" w:sz="4" w:space="0" w:color="auto"/>
            </w:tcBorders>
            <w:shd w:val="clear" w:color="auto" w:fill="auto"/>
            <w:vAlign w:val="center"/>
            <w:hideMark/>
          </w:tcPr>
          <w:p w14:paraId="4EFCE972" w14:textId="77777777" w:rsidR="006635A9" w:rsidRPr="005C4DD5" w:rsidRDefault="006635A9" w:rsidP="00291358">
            <w:pPr>
              <w:jc w:val="center"/>
              <w:rPr>
                <w:color w:val="000000"/>
                <w:sz w:val="16"/>
                <w:szCs w:val="16"/>
              </w:rPr>
            </w:pPr>
            <w:r w:rsidRPr="005C4DD5">
              <w:rPr>
                <w:color w:val="000000"/>
                <w:sz w:val="16"/>
                <w:szCs w:val="16"/>
              </w:rPr>
              <w:t>12</w:t>
            </w:r>
          </w:p>
        </w:tc>
        <w:tc>
          <w:tcPr>
            <w:tcW w:w="189" w:type="pct"/>
            <w:tcBorders>
              <w:top w:val="nil"/>
              <w:left w:val="nil"/>
              <w:bottom w:val="single" w:sz="4" w:space="0" w:color="auto"/>
              <w:right w:val="single" w:sz="4" w:space="0" w:color="auto"/>
            </w:tcBorders>
            <w:shd w:val="clear" w:color="auto" w:fill="auto"/>
            <w:vAlign w:val="center"/>
            <w:hideMark/>
          </w:tcPr>
          <w:p w14:paraId="5794A14A" w14:textId="77777777" w:rsidR="006635A9" w:rsidRPr="005C4DD5" w:rsidRDefault="006635A9" w:rsidP="00291358">
            <w:pPr>
              <w:jc w:val="center"/>
              <w:rPr>
                <w:color w:val="000000"/>
                <w:sz w:val="16"/>
                <w:szCs w:val="16"/>
              </w:rPr>
            </w:pPr>
            <w:r w:rsidRPr="005C4DD5">
              <w:rPr>
                <w:color w:val="000000"/>
                <w:sz w:val="16"/>
                <w:szCs w:val="16"/>
              </w:rPr>
              <w:t>12</w:t>
            </w:r>
          </w:p>
        </w:tc>
        <w:tc>
          <w:tcPr>
            <w:tcW w:w="189" w:type="pct"/>
            <w:tcBorders>
              <w:top w:val="nil"/>
              <w:left w:val="nil"/>
              <w:bottom w:val="single" w:sz="4" w:space="0" w:color="auto"/>
              <w:right w:val="single" w:sz="4" w:space="0" w:color="auto"/>
            </w:tcBorders>
            <w:shd w:val="clear" w:color="auto" w:fill="auto"/>
            <w:vAlign w:val="center"/>
            <w:hideMark/>
          </w:tcPr>
          <w:p w14:paraId="7BFC7CC7" w14:textId="77777777" w:rsidR="006635A9" w:rsidRPr="005C4DD5" w:rsidRDefault="006635A9" w:rsidP="00291358">
            <w:pPr>
              <w:jc w:val="center"/>
              <w:rPr>
                <w:color w:val="000000"/>
                <w:sz w:val="16"/>
                <w:szCs w:val="16"/>
              </w:rPr>
            </w:pPr>
            <w:r w:rsidRPr="005C4DD5">
              <w:rPr>
                <w:color w:val="000000"/>
                <w:sz w:val="16"/>
                <w:szCs w:val="16"/>
              </w:rPr>
              <w:t>12</w:t>
            </w:r>
          </w:p>
        </w:tc>
        <w:tc>
          <w:tcPr>
            <w:tcW w:w="189" w:type="pct"/>
            <w:tcBorders>
              <w:top w:val="nil"/>
              <w:left w:val="nil"/>
              <w:bottom w:val="single" w:sz="4" w:space="0" w:color="auto"/>
              <w:right w:val="single" w:sz="4" w:space="0" w:color="auto"/>
            </w:tcBorders>
            <w:shd w:val="clear" w:color="auto" w:fill="auto"/>
            <w:vAlign w:val="center"/>
            <w:hideMark/>
          </w:tcPr>
          <w:p w14:paraId="204BE9E3" w14:textId="77777777" w:rsidR="006635A9" w:rsidRPr="005C4DD5" w:rsidRDefault="006635A9" w:rsidP="00291358">
            <w:pPr>
              <w:jc w:val="center"/>
              <w:rPr>
                <w:color w:val="000000"/>
                <w:sz w:val="16"/>
                <w:szCs w:val="16"/>
              </w:rPr>
            </w:pPr>
            <w:r w:rsidRPr="005C4DD5">
              <w:rPr>
                <w:color w:val="000000"/>
                <w:sz w:val="16"/>
                <w:szCs w:val="16"/>
              </w:rPr>
              <w:t>12</w:t>
            </w:r>
          </w:p>
        </w:tc>
        <w:tc>
          <w:tcPr>
            <w:tcW w:w="189" w:type="pct"/>
            <w:tcBorders>
              <w:top w:val="nil"/>
              <w:left w:val="nil"/>
              <w:bottom w:val="single" w:sz="4" w:space="0" w:color="auto"/>
              <w:right w:val="single" w:sz="4" w:space="0" w:color="auto"/>
            </w:tcBorders>
            <w:shd w:val="clear" w:color="auto" w:fill="auto"/>
            <w:vAlign w:val="center"/>
            <w:hideMark/>
          </w:tcPr>
          <w:p w14:paraId="1B586C3B" w14:textId="77777777" w:rsidR="006635A9" w:rsidRPr="005C4DD5" w:rsidRDefault="006635A9" w:rsidP="00291358">
            <w:pPr>
              <w:jc w:val="center"/>
              <w:rPr>
                <w:color w:val="000000"/>
                <w:sz w:val="16"/>
                <w:szCs w:val="16"/>
              </w:rPr>
            </w:pPr>
            <w:r w:rsidRPr="005C4DD5">
              <w:rPr>
                <w:color w:val="000000"/>
                <w:sz w:val="16"/>
                <w:szCs w:val="16"/>
              </w:rPr>
              <w:t>12</w:t>
            </w:r>
          </w:p>
        </w:tc>
        <w:tc>
          <w:tcPr>
            <w:tcW w:w="189" w:type="pct"/>
            <w:tcBorders>
              <w:top w:val="nil"/>
              <w:left w:val="nil"/>
              <w:bottom w:val="single" w:sz="4" w:space="0" w:color="auto"/>
              <w:right w:val="single" w:sz="4" w:space="0" w:color="auto"/>
            </w:tcBorders>
            <w:shd w:val="clear" w:color="auto" w:fill="auto"/>
            <w:vAlign w:val="center"/>
            <w:hideMark/>
          </w:tcPr>
          <w:p w14:paraId="2A3CC0D8" w14:textId="77777777" w:rsidR="006635A9" w:rsidRPr="005C4DD5" w:rsidRDefault="006635A9" w:rsidP="00291358">
            <w:pPr>
              <w:jc w:val="center"/>
              <w:rPr>
                <w:color w:val="000000"/>
                <w:sz w:val="16"/>
                <w:szCs w:val="16"/>
              </w:rPr>
            </w:pPr>
            <w:r w:rsidRPr="005C4DD5">
              <w:rPr>
                <w:color w:val="000000"/>
                <w:sz w:val="16"/>
                <w:szCs w:val="16"/>
              </w:rPr>
              <w:t>12</w:t>
            </w:r>
          </w:p>
        </w:tc>
        <w:tc>
          <w:tcPr>
            <w:tcW w:w="194" w:type="pct"/>
            <w:tcBorders>
              <w:top w:val="nil"/>
              <w:left w:val="nil"/>
              <w:bottom w:val="single" w:sz="4" w:space="0" w:color="auto"/>
              <w:right w:val="single" w:sz="4" w:space="0" w:color="auto"/>
            </w:tcBorders>
            <w:shd w:val="clear" w:color="auto" w:fill="auto"/>
            <w:vAlign w:val="center"/>
            <w:hideMark/>
          </w:tcPr>
          <w:p w14:paraId="77BED4CA" w14:textId="77777777" w:rsidR="006635A9" w:rsidRPr="005C4DD5" w:rsidRDefault="006635A9" w:rsidP="00291358">
            <w:pPr>
              <w:jc w:val="center"/>
              <w:rPr>
                <w:color w:val="000000"/>
                <w:sz w:val="16"/>
                <w:szCs w:val="16"/>
              </w:rPr>
            </w:pPr>
            <w:r w:rsidRPr="005C4DD5">
              <w:rPr>
                <w:color w:val="000000"/>
                <w:sz w:val="16"/>
                <w:szCs w:val="16"/>
              </w:rPr>
              <w:t>12</w:t>
            </w:r>
          </w:p>
        </w:tc>
      </w:tr>
    </w:tbl>
    <w:p w14:paraId="519171F6" w14:textId="77777777" w:rsidR="00655630" w:rsidRPr="00A8063C" w:rsidRDefault="00655630" w:rsidP="00190502">
      <w:pPr>
        <w:rPr>
          <w:sz w:val="28"/>
        </w:rPr>
      </w:pPr>
    </w:p>
    <w:bookmarkEnd w:id="840"/>
    <w:p w14:paraId="53CDB884" w14:textId="77777777" w:rsidR="006D42F5" w:rsidRPr="00A8063C" w:rsidRDefault="006D42F5" w:rsidP="00A67887">
      <w:pPr>
        <w:ind w:firstLine="709"/>
        <w:jc w:val="both"/>
        <w:rPr>
          <w:bCs/>
          <w:iCs/>
          <w:sz w:val="28"/>
          <w:szCs w:val="28"/>
        </w:rPr>
      </w:pPr>
    </w:p>
    <w:p w14:paraId="162C8B1A" w14:textId="77777777" w:rsidR="009F2522" w:rsidRPr="00A8063C" w:rsidRDefault="009F2522" w:rsidP="00A67887">
      <w:pPr>
        <w:ind w:firstLine="709"/>
        <w:jc w:val="both"/>
        <w:rPr>
          <w:bCs/>
          <w:iCs/>
          <w:sz w:val="28"/>
          <w:szCs w:val="28"/>
        </w:rPr>
      </w:pPr>
    </w:p>
    <w:p w14:paraId="45E1348B" w14:textId="77777777" w:rsidR="00BD0DF0" w:rsidRPr="00A8063C" w:rsidRDefault="00BD0DF0" w:rsidP="00A67887">
      <w:pPr>
        <w:ind w:firstLine="709"/>
        <w:jc w:val="both"/>
        <w:rPr>
          <w:bCs/>
          <w:iCs/>
          <w:sz w:val="28"/>
          <w:szCs w:val="28"/>
        </w:rPr>
        <w:sectPr w:rsidR="00BD0DF0" w:rsidRPr="00A8063C" w:rsidSect="00CF6B0C">
          <w:type w:val="nextColumn"/>
          <w:pgSz w:w="16840" w:h="11907" w:orient="landscape" w:code="9"/>
          <w:pgMar w:top="1134" w:right="851" w:bottom="1134" w:left="1701" w:header="850" w:footer="567" w:gutter="0"/>
          <w:paperSrc w:first="15" w:other="15"/>
          <w:pgBorders w:offsetFrom="page">
            <w:top w:val="single" w:sz="4" w:space="24" w:color="auto"/>
            <w:left w:val="single" w:sz="4" w:space="24" w:color="auto"/>
            <w:bottom w:val="single" w:sz="4" w:space="24" w:color="auto"/>
            <w:right w:val="single" w:sz="4" w:space="24" w:color="auto"/>
          </w:pgBorders>
          <w:cols w:space="720"/>
          <w:docGrid w:linePitch="326"/>
        </w:sectPr>
      </w:pPr>
    </w:p>
    <w:p w14:paraId="6BA99900" w14:textId="77777777" w:rsidR="002857FC" w:rsidRPr="00A8063C" w:rsidRDefault="00CA5013" w:rsidP="005846A3">
      <w:pPr>
        <w:pStyle w:val="17"/>
        <w:tabs>
          <w:tab w:val="clear" w:pos="1134"/>
          <w:tab w:val="left" w:pos="993"/>
        </w:tabs>
        <w:spacing w:before="0" w:after="0"/>
        <w:jc w:val="center"/>
        <w:rPr>
          <w:bCs/>
          <w:sz w:val="28"/>
          <w:szCs w:val="28"/>
        </w:rPr>
      </w:pPr>
      <w:bookmarkStart w:id="841" w:name="_Toc433639980"/>
      <w:bookmarkStart w:id="842" w:name="_Toc433640236"/>
      <w:bookmarkStart w:id="843" w:name="_Toc185598442"/>
      <w:bookmarkStart w:id="844" w:name="_Toc433639974"/>
      <w:bookmarkStart w:id="845" w:name="_Toc433640230"/>
      <w:r w:rsidRPr="00A8063C">
        <w:rPr>
          <w:bCs/>
          <w:sz w:val="28"/>
          <w:szCs w:val="28"/>
        </w:rPr>
        <w:lastRenderedPageBreak/>
        <w:t>Раздел </w:t>
      </w:r>
      <w:r w:rsidR="002415DD" w:rsidRPr="00A8063C">
        <w:rPr>
          <w:bCs/>
          <w:sz w:val="28"/>
          <w:szCs w:val="28"/>
        </w:rPr>
        <w:t>6. </w:t>
      </w:r>
      <w:r w:rsidR="002857FC" w:rsidRPr="00A8063C">
        <w:rPr>
          <w:bCs/>
          <w:sz w:val="28"/>
          <w:szCs w:val="28"/>
        </w:rPr>
        <w:t>Общая программа проектов</w:t>
      </w:r>
      <w:bookmarkEnd w:id="841"/>
      <w:bookmarkEnd w:id="842"/>
      <w:bookmarkEnd w:id="843"/>
    </w:p>
    <w:p w14:paraId="645F9367" w14:textId="77777777" w:rsidR="002857FC" w:rsidRPr="00A8063C" w:rsidRDefault="002857FC" w:rsidP="00940120">
      <w:pPr>
        <w:pStyle w:val="93"/>
        <w:shd w:val="clear" w:color="auto" w:fill="FFFFFF" w:themeFill="background1"/>
        <w:spacing w:after="120" w:line="276" w:lineRule="auto"/>
        <w:ind w:left="23" w:right="23" w:firstLine="544"/>
        <w:jc w:val="both"/>
        <w:rPr>
          <w:sz w:val="28"/>
          <w:szCs w:val="28"/>
        </w:rPr>
      </w:pPr>
    </w:p>
    <w:p w14:paraId="41A6C0BE" w14:textId="77777777" w:rsidR="002857FC" w:rsidRPr="00A8063C" w:rsidRDefault="002857FC" w:rsidP="00940120">
      <w:pPr>
        <w:pStyle w:val="93"/>
        <w:shd w:val="clear" w:color="auto" w:fill="FFFFFF" w:themeFill="background1"/>
        <w:spacing w:after="120" w:line="276" w:lineRule="auto"/>
        <w:ind w:left="23" w:right="23" w:firstLine="544"/>
        <w:jc w:val="both"/>
        <w:rPr>
          <w:sz w:val="28"/>
          <w:szCs w:val="28"/>
        </w:rPr>
      </w:pPr>
      <w:bookmarkStart w:id="846" w:name="_Hlk53310168"/>
      <w:r w:rsidRPr="00A8063C">
        <w:rPr>
          <w:sz w:val="28"/>
          <w:szCs w:val="28"/>
        </w:rPr>
        <w:t xml:space="preserve">Общая программа инвестиционных проектов </w:t>
      </w:r>
      <w:r w:rsidR="007151F4" w:rsidRPr="00A8063C">
        <w:rPr>
          <w:sz w:val="28"/>
          <w:szCs w:val="28"/>
        </w:rPr>
        <w:t xml:space="preserve">в соответствии с постановлением Правительства Российской Федерации </w:t>
      </w:r>
      <w:r w:rsidR="00AE44D1" w:rsidRPr="00A8063C">
        <w:rPr>
          <w:sz w:val="28"/>
          <w:szCs w:val="28"/>
        </w:rPr>
        <w:t>от 1</w:t>
      </w:r>
      <w:r w:rsidR="007151F4" w:rsidRPr="00A8063C">
        <w:rPr>
          <w:sz w:val="28"/>
          <w:szCs w:val="28"/>
        </w:rPr>
        <w:t xml:space="preserve">4.06.2013 </w:t>
      </w:r>
      <w:r w:rsidR="006F225D" w:rsidRPr="00A8063C">
        <w:rPr>
          <w:sz w:val="28"/>
          <w:szCs w:val="28"/>
        </w:rPr>
        <w:t>№ </w:t>
      </w:r>
      <w:r w:rsidR="007151F4" w:rsidRPr="00A8063C">
        <w:rPr>
          <w:sz w:val="28"/>
          <w:szCs w:val="28"/>
        </w:rPr>
        <w:t xml:space="preserve">502 «Об утверждении требований к программам комплексного развития систем коммунальной инфраструктуры поселений, городских округов» </w:t>
      </w:r>
      <w:r w:rsidRPr="00A8063C">
        <w:rPr>
          <w:sz w:val="28"/>
          <w:szCs w:val="28"/>
        </w:rPr>
        <w:t>включает</w:t>
      </w:r>
      <w:r w:rsidR="007151F4" w:rsidRPr="00A8063C">
        <w:rPr>
          <w:sz w:val="28"/>
          <w:szCs w:val="28"/>
        </w:rPr>
        <w:t>:</w:t>
      </w:r>
    </w:p>
    <w:p w14:paraId="353D0933" w14:textId="3EA6CCE8" w:rsidR="002857FC" w:rsidRPr="00A8063C" w:rsidRDefault="002857FC" w:rsidP="001802B2">
      <w:pPr>
        <w:pStyle w:val="93"/>
        <w:numPr>
          <w:ilvl w:val="0"/>
          <w:numId w:val="68"/>
        </w:numPr>
        <w:shd w:val="clear" w:color="auto" w:fill="FFFFFF" w:themeFill="background1"/>
        <w:spacing w:line="240" w:lineRule="auto"/>
        <w:ind w:left="1633" w:right="23" w:hanging="357"/>
        <w:jc w:val="both"/>
        <w:rPr>
          <w:sz w:val="28"/>
          <w:szCs w:val="28"/>
        </w:rPr>
      </w:pPr>
      <w:r w:rsidRPr="00A8063C">
        <w:rPr>
          <w:sz w:val="28"/>
          <w:szCs w:val="28"/>
        </w:rPr>
        <w:t>программу инвестиционных проектов в теплоснабжении;</w:t>
      </w:r>
    </w:p>
    <w:p w14:paraId="0196AAA5" w14:textId="17CE38A4" w:rsidR="002857FC" w:rsidRPr="00A8063C" w:rsidRDefault="002857FC" w:rsidP="001802B2">
      <w:pPr>
        <w:pStyle w:val="93"/>
        <w:numPr>
          <w:ilvl w:val="0"/>
          <w:numId w:val="68"/>
        </w:numPr>
        <w:shd w:val="clear" w:color="auto" w:fill="FFFFFF" w:themeFill="background1"/>
        <w:spacing w:line="240" w:lineRule="auto"/>
        <w:ind w:left="1633" w:right="23" w:hanging="357"/>
        <w:jc w:val="both"/>
        <w:rPr>
          <w:sz w:val="28"/>
          <w:szCs w:val="28"/>
        </w:rPr>
      </w:pPr>
      <w:r w:rsidRPr="00A8063C">
        <w:rPr>
          <w:sz w:val="28"/>
          <w:szCs w:val="28"/>
        </w:rPr>
        <w:t>программу инвестиционных проектов в водоснабжении;</w:t>
      </w:r>
    </w:p>
    <w:p w14:paraId="0C1D2980" w14:textId="3B008FC1" w:rsidR="002857FC" w:rsidRPr="00A8063C" w:rsidRDefault="002857FC" w:rsidP="001802B2">
      <w:pPr>
        <w:pStyle w:val="93"/>
        <w:numPr>
          <w:ilvl w:val="0"/>
          <w:numId w:val="68"/>
        </w:numPr>
        <w:shd w:val="clear" w:color="auto" w:fill="FFFFFF" w:themeFill="background1"/>
        <w:spacing w:line="240" w:lineRule="auto"/>
        <w:ind w:left="1633" w:right="23" w:hanging="357"/>
        <w:jc w:val="both"/>
        <w:rPr>
          <w:sz w:val="28"/>
          <w:szCs w:val="28"/>
        </w:rPr>
      </w:pPr>
      <w:r w:rsidRPr="00A8063C">
        <w:rPr>
          <w:sz w:val="28"/>
          <w:szCs w:val="28"/>
        </w:rPr>
        <w:t>программу инвестиционных проектов в водоотведении;</w:t>
      </w:r>
    </w:p>
    <w:p w14:paraId="55CDD7C3" w14:textId="1B00F5EB" w:rsidR="002857FC" w:rsidRPr="00A8063C" w:rsidRDefault="002857FC" w:rsidP="001802B2">
      <w:pPr>
        <w:pStyle w:val="93"/>
        <w:numPr>
          <w:ilvl w:val="0"/>
          <w:numId w:val="68"/>
        </w:numPr>
        <w:shd w:val="clear" w:color="auto" w:fill="FFFFFF" w:themeFill="background1"/>
        <w:spacing w:line="240" w:lineRule="auto"/>
        <w:ind w:left="1633" w:right="23" w:hanging="357"/>
        <w:jc w:val="both"/>
        <w:rPr>
          <w:sz w:val="28"/>
          <w:szCs w:val="28"/>
        </w:rPr>
      </w:pPr>
      <w:r w:rsidRPr="00A8063C">
        <w:rPr>
          <w:sz w:val="28"/>
          <w:szCs w:val="28"/>
        </w:rPr>
        <w:t>программу инвестиционных проектов в электроснабжении;</w:t>
      </w:r>
    </w:p>
    <w:p w14:paraId="54DB2506" w14:textId="4DE11F42" w:rsidR="002857FC" w:rsidRPr="00A8063C" w:rsidRDefault="002857FC" w:rsidP="001802B2">
      <w:pPr>
        <w:pStyle w:val="93"/>
        <w:numPr>
          <w:ilvl w:val="0"/>
          <w:numId w:val="68"/>
        </w:numPr>
        <w:shd w:val="clear" w:color="auto" w:fill="FFFFFF" w:themeFill="background1"/>
        <w:spacing w:line="240" w:lineRule="auto"/>
        <w:ind w:left="1633" w:right="23" w:hanging="357"/>
        <w:jc w:val="both"/>
        <w:rPr>
          <w:sz w:val="28"/>
          <w:szCs w:val="28"/>
        </w:rPr>
      </w:pPr>
      <w:r w:rsidRPr="00A8063C">
        <w:rPr>
          <w:sz w:val="28"/>
          <w:szCs w:val="28"/>
        </w:rPr>
        <w:t>программу инвестиционных проектов в газоснабжении;</w:t>
      </w:r>
    </w:p>
    <w:p w14:paraId="76283CC8" w14:textId="501241B7" w:rsidR="002857FC" w:rsidRPr="00A8063C" w:rsidRDefault="002857FC" w:rsidP="001802B2">
      <w:pPr>
        <w:pStyle w:val="93"/>
        <w:numPr>
          <w:ilvl w:val="0"/>
          <w:numId w:val="68"/>
        </w:numPr>
        <w:shd w:val="clear" w:color="auto" w:fill="FFFFFF" w:themeFill="background1"/>
        <w:spacing w:line="240" w:lineRule="auto"/>
        <w:ind w:left="1633" w:right="23" w:hanging="357"/>
        <w:jc w:val="both"/>
        <w:rPr>
          <w:sz w:val="28"/>
          <w:szCs w:val="28"/>
        </w:rPr>
      </w:pPr>
      <w:r w:rsidRPr="00A8063C">
        <w:rPr>
          <w:sz w:val="28"/>
          <w:szCs w:val="28"/>
        </w:rPr>
        <w:t>программу инвестиционных проектов в сборе и утилизации ТКО;</w:t>
      </w:r>
    </w:p>
    <w:p w14:paraId="00B0AA30" w14:textId="498A9CCF" w:rsidR="002857FC" w:rsidRPr="00A8063C" w:rsidRDefault="002857FC" w:rsidP="001802B2">
      <w:pPr>
        <w:pStyle w:val="93"/>
        <w:numPr>
          <w:ilvl w:val="0"/>
          <w:numId w:val="68"/>
        </w:numPr>
        <w:shd w:val="clear" w:color="auto" w:fill="FFFFFF" w:themeFill="background1"/>
        <w:spacing w:line="240" w:lineRule="auto"/>
        <w:ind w:left="1633" w:right="23" w:hanging="357"/>
        <w:jc w:val="both"/>
        <w:rPr>
          <w:sz w:val="28"/>
          <w:szCs w:val="28"/>
        </w:rPr>
      </w:pPr>
      <w:r w:rsidRPr="00A8063C">
        <w:rPr>
          <w:sz w:val="28"/>
          <w:szCs w:val="28"/>
        </w:rPr>
        <w:t>программу установки приборов учета в многоквартирных домах и бюджетных организациях;</w:t>
      </w:r>
    </w:p>
    <w:p w14:paraId="147DABB6" w14:textId="71B1ABFA" w:rsidR="002857FC" w:rsidRPr="00A8063C" w:rsidRDefault="002857FC" w:rsidP="001802B2">
      <w:pPr>
        <w:pStyle w:val="93"/>
        <w:numPr>
          <w:ilvl w:val="0"/>
          <w:numId w:val="68"/>
        </w:numPr>
        <w:shd w:val="clear" w:color="auto" w:fill="FFFFFF" w:themeFill="background1"/>
        <w:spacing w:line="240" w:lineRule="auto"/>
        <w:ind w:left="1633" w:right="23" w:hanging="357"/>
        <w:jc w:val="both"/>
        <w:rPr>
          <w:sz w:val="28"/>
          <w:szCs w:val="28"/>
        </w:rPr>
      </w:pPr>
      <w:r w:rsidRPr="00A8063C">
        <w:rPr>
          <w:sz w:val="28"/>
          <w:szCs w:val="28"/>
        </w:rPr>
        <w:t>программу реализации энергосберегающих мероприятий в многоквартирных домах, бюджетных организациях, городском освещении.</w:t>
      </w:r>
    </w:p>
    <w:p w14:paraId="5CE7E11A" w14:textId="7495B665" w:rsidR="002857FC" w:rsidRPr="00A8063C" w:rsidRDefault="002415DD" w:rsidP="00C611D6">
      <w:pPr>
        <w:pStyle w:val="22"/>
        <w:rPr>
          <w:rFonts w:ascii="Times New Roman" w:hAnsi="Times New Roman"/>
        </w:rPr>
      </w:pPr>
      <w:bookmarkStart w:id="847" w:name="_Toc433639975"/>
      <w:bookmarkStart w:id="848" w:name="_Toc433640231"/>
      <w:bookmarkStart w:id="849" w:name="_Toc185598443"/>
      <w:bookmarkEnd w:id="846"/>
      <w:r w:rsidRPr="00A8063C">
        <w:rPr>
          <w:rFonts w:ascii="Times New Roman" w:hAnsi="Times New Roman"/>
        </w:rPr>
        <w:t>6.1. </w:t>
      </w:r>
      <w:r w:rsidR="002857FC" w:rsidRPr="00A8063C">
        <w:rPr>
          <w:rFonts w:ascii="Times New Roman" w:hAnsi="Times New Roman"/>
        </w:rPr>
        <w:t>Перспективная программа инвестиционных проектов теплоснабжения</w:t>
      </w:r>
      <w:bookmarkEnd w:id="847"/>
      <w:bookmarkEnd w:id="848"/>
      <w:r w:rsidR="002857FC" w:rsidRPr="00A8063C">
        <w:rPr>
          <w:rFonts w:ascii="Times New Roman" w:hAnsi="Times New Roman"/>
        </w:rPr>
        <w:t xml:space="preserve"> </w:t>
      </w:r>
      <w:r w:rsidR="00AB38C3">
        <w:rPr>
          <w:rFonts w:ascii="Times New Roman" w:hAnsi="Times New Roman"/>
        </w:rPr>
        <w:t>муниципального округа город Кировск Мурманской области на период с 2024 по 2042 год</w:t>
      </w:r>
      <w:bookmarkEnd w:id="849"/>
    </w:p>
    <w:p w14:paraId="72C00F87" w14:textId="77777777" w:rsidR="002857FC" w:rsidRPr="00940120" w:rsidRDefault="002857FC" w:rsidP="00940120">
      <w:pPr>
        <w:pStyle w:val="93"/>
        <w:shd w:val="clear" w:color="auto" w:fill="FFFFFF" w:themeFill="background1"/>
        <w:spacing w:after="120" w:line="276" w:lineRule="auto"/>
        <w:ind w:left="23" w:right="23" w:firstLine="544"/>
        <w:jc w:val="both"/>
        <w:rPr>
          <w:sz w:val="28"/>
          <w:szCs w:val="28"/>
        </w:rPr>
      </w:pPr>
      <w:bookmarkStart w:id="850" w:name="_Hlk51693642"/>
      <w:r w:rsidRPr="00940120">
        <w:rPr>
          <w:sz w:val="28"/>
          <w:szCs w:val="28"/>
        </w:rPr>
        <w:t>В перечень мероприятий и инвестиционных проектов в отношении системы теплоснабжения включены мероприятия с указанием ссылок на схемы и программы развития систем теплоснабжения федерального, регионального и муниципального уровня, инвестиционных и производственных программ организаций, осуществляющих регулируемые виды деяте</w:t>
      </w:r>
      <w:r w:rsidR="001F2E6B" w:rsidRPr="00940120">
        <w:rPr>
          <w:sz w:val="28"/>
          <w:szCs w:val="28"/>
        </w:rPr>
        <w:t>льности в сфере теплоснабжения</w:t>
      </w:r>
      <w:r w:rsidRPr="00940120">
        <w:rPr>
          <w:sz w:val="28"/>
          <w:szCs w:val="28"/>
        </w:rPr>
        <w:t>.</w:t>
      </w:r>
    </w:p>
    <w:p w14:paraId="295A2597" w14:textId="77777777" w:rsidR="002F7860" w:rsidRPr="00940120" w:rsidRDefault="002F7860" w:rsidP="00940120">
      <w:pPr>
        <w:pStyle w:val="93"/>
        <w:shd w:val="clear" w:color="auto" w:fill="FFFFFF" w:themeFill="background1"/>
        <w:spacing w:after="120" w:line="276" w:lineRule="auto"/>
        <w:ind w:left="23" w:right="23" w:firstLine="544"/>
        <w:jc w:val="both"/>
        <w:rPr>
          <w:sz w:val="28"/>
          <w:szCs w:val="28"/>
        </w:rPr>
      </w:pPr>
      <w:r w:rsidRPr="00940120">
        <w:rPr>
          <w:sz w:val="28"/>
          <w:szCs w:val="28"/>
        </w:rPr>
        <w:t>Мероприятия и инвестиционные проекты (группы аналогичных мероприятий) сформированы в блоки по целям и ожидаемым результатам.</w:t>
      </w:r>
    </w:p>
    <w:p w14:paraId="581A018C" w14:textId="77777777" w:rsidR="00772701" w:rsidRPr="00A8063C" w:rsidRDefault="00772701" w:rsidP="00940120">
      <w:pPr>
        <w:pStyle w:val="93"/>
        <w:shd w:val="clear" w:color="auto" w:fill="FFFFFF" w:themeFill="background1"/>
        <w:spacing w:after="120" w:line="276" w:lineRule="auto"/>
        <w:ind w:left="23" w:right="23" w:firstLine="544"/>
        <w:jc w:val="both"/>
        <w:rPr>
          <w:sz w:val="28"/>
          <w:szCs w:val="28"/>
        </w:rPr>
      </w:pPr>
      <w:r w:rsidRPr="00940120">
        <w:rPr>
          <w:sz w:val="28"/>
          <w:szCs w:val="28"/>
        </w:rPr>
        <w:t>Технические и технико-экономические параметры мероприятий и инвестиционных проектов</w:t>
      </w:r>
      <w:r w:rsidRPr="00A8063C">
        <w:rPr>
          <w:sz w:val="28"/>
          <w:szCs w:val="28"/>
        </w:rPr>
        <w:t xml:space="preserve"> должны быть уточнены дополнительно при разработке проектно-сметной документации на объект, планируемый к внедрению. Технические параметры, принятые при разработке проектных решений, должны соответствовать установленным нормам и требованиям действующего законодательства.</w:t>
      </w:r>
    </w:p>
    <w:p w14:paraId="78BA343F" w14:textId="77777777" w:rsidR="002857FC" w:rsidRPr="00940120" w:rsidRDefault="002857FC" w:rsidP="00940120">
      <w:pPr>
        <w:pStyle w:val="93"/>
        <w:shd w:val="clear" w:color="auto" w:fill="FFFFFF" w:themeFill="background1"/>
        <w:spacing w:after="120" w:line="276" w:lineRule="auto"/>
        <w:ind w:left="23" w:right="23" w:firstLine="544"/>
        <w:jc w:val="both"/>
        <w:rPr>
          <w:sz w:val="28"/>
          <w:szCs w:val="28"/>
        </w:rPr>
      </w:pPr>
      <w:r w:rsidRPr="00940120">
        <w:rPr>
          <w:sz w:val="28"/>
          <w:szCs w:val="28"/>
        </w:rPr>
        <w:t xml:space="preserve">Часть мероприятий и инвестиционных проектов (организационные, беззатратные и малозатратные) непосредственного эффекта в стоимостном выражении не дают, но их реализация обеспечивает оптимизацию систем коммунальной инфраструктуры и создание условий и стимулов для </w:t>
      </w:r>
      <w:r w:rsidRPr="00940120">
        <w:rPr>
          <w:sz w:val="28"/>
          <w:szCs w:val="28"/>
        </w:rPr>
        <w:lastRenderedPageBreak/>
        <w:t xml:space="preserve">рационального потребления топливно-энергетических ресурсов, повышение надежности работы системы и улучшения качества и доступности услуг для потребителей, снижение негативного воздействия на окружающую среду. </w:t>
      </w:r>
    </w:p>
    <w:p w14:paraId="2CA8E506" w14:textId="523CE3CD" w:rsidR="00857D2A" w:rsidRPr="00940120" w:rsidRDefault="00E558FD" w:rsidP="00940120">
      <w:pPr>
        <w:pStyle w:val="93"/>
        <w:shd w:val="clear" w:color="auto" w:fill="FFFFFF" w:themeFill="background1"/>
        <w:spacing w:after="120" w:line="276" w:lineRule="auto"/>
        <w:ind w:left="23" w:right="23" w:firstLine="544"/>
        <w:jc w:val="both"/>
        <w:rPr>
          <w:sz w:val="28"/>
          <w:szCs w:val="28"/>
        </w:rPr>
      </w:pPr>
      <w:bookmarkStart w:id="851" w:name="_Hlk496774592"/>
      <w:bookmarkStart w:id="852" w:name="_Hlk113466695"/>
      <w:bookmarkStart w:id="853" w:name="_Hlk113466849"/>
      <w:r w:rsidRPr="00940120">
        <w:rPr>
          <w:sz w:val="28"/>
          <w:szCs w:val="28"/>
        </w:rPr>
        <w:t>С</w:t>
      </w:r>
      <w:r w:rsidR="00857D2A" w:rsidRPr="00940120">
        <w:rPr>
          <w:sz w:val="28"/>
          <w:szCs w:val="28"/>
        </w:rPr>
        <w:t xml:space="preserve"> целью повышения надежности и эффективности работы системы теплоснабжения, а также покрытия перспективных тепловых нагрузок в </w:t>
      </w:r>
      <w:r w:rsidR="007716D5">
        <w:rPr>
          <w:sz w:val="28"/>
          <w:szCs w:val="28"/>
        </w:rPr>
        <w:t xml:space="preserve">МО (муниципального округа) г. Кировск </w:t>
      </w:r>
      <w:r w:rsidR="00857D2A" w:rsidRPr="00940120">
        <w:rPr>
          <w:sz w:val="28"/>
          <w:szCs w:val="28"/>
        </w:rPr>
        <w:t>предлагаются мероприятия по источникам теплоснабжения</w:t>
      </w:r>
      <w:r w:rsidR="000D7451" w:rsidRPr="00940120">
        <w:rPr>
          <w:sz w:val="28"/>
          <w:szCs w:val="28"/>
        </w:rPr>
        <w:t xml:space="preserve"> (таблицы </w:t>
      </w:r>
      <w:r w:rsidR="006635A9" w:rsidRPr="00940120">
        <w:rPr>
          <w:sz w:val="28"/>
          <w:szCs w:val="28"/>
        </w:rPr>
        <w:t>ниже</w:t>
      </w:r>
      <w:r w:rsidR="000D7451" w:rsidRPr="00940120">
        <w:rPr>
          <w:sz w:val="28"/>
          <w:szCs w:val="28"/>
        </w:rPr>
        <w:t>)</w:t>
      </w:r>
      <w:r w:rsidR="00857D2A" w:rsidRPr="00940120">
        <w:rPr>
          <w:sz w:val="28"/>
          <w:szCs w:val="28"/>
        </w:rPr>
        <w:t>.</w:t>
      </w:r>
    </w:p>
    <w:p w14:paraId="6666EB9F" w14:textId="77777777" w:rsidR="00D95405" w:rsidRPr="00A8063C" w:rsidRDefault="00D95405" w:rsidP="005846A3">
      <w:pPr>
        <w:pStyle w:val="aff1"/>
        <w:ind w:firstLine="709"/>
        <w:jc w:val="right"/>
        <w:rPr>
          <w:bCs/>
          <w:iCs/>
          <w:szCs w:val="28"/>
        </w:rPr>
        <w:sectPr w:rsidR="00D95405" w:rsidRPr="00A8063C" w:rsidSect="00CF6B0C">
          <w:type w:val="nextColumn"/>
          <w:pgSz w:w="11907" w:h="16840" w:code="9"/>
          <w:pgMar w:top="1134" w:right="851" w:bottom="1134" w:left="1701" w:header="567" w:footer="567" w:gutter="0"/>
          <w:paperSrc w:first="15" w:other="15"/>
          <w:pgBorders w:offsetFrom="page">
            <w:top w:val="single" w:sz="4" w:space="24" w:color="auto"/>
            <w:left w:val="single" w:sz="4" w:space="24" w:color="auto"/>
            <w:bottom w:val="single" w:sz="4" w:space="24" w:color="auto"/>
            <w:right w:val="single" w:sz="4" w:space="24" w:color="auto"/>
          </w:pgBorders>
          <w:cols w:space="720"/>
          <w:docGrid w:linePitch="272"/>
        </w:sectPr>
      </w:pPr>
      <w:bookmarkStart w:id="854" w:name="_Toc48211878"/>
      <w:bookmarkStart w:id="855" w:name="_Toc80779234"/>
    </w:p>
    <w:p w14:paraId="2D1E373E" w14:textId="41E983FC" w:rsidR="00291358" w:rsidRPr="005C4DD5" w:rsidRDefault="00291358" w:rsidP="00291358">
      <w:pPr>
        <w:spacing w:before="120"/>
        <w:ind w:right="12"/>
        <w:jc w:val="both"/>
        <w:rPr>
          <w:rFonts w:eastAsiaTheme="minorHAnsi"/>
          <w:b/>
          <w:bCs/>
          <w:lang w:eastAsia="en-US"/>
        </w:rPr>
      </w:pPr>
      <w:bookmarkStart w:id="856" w:name="_Toc184641661"/>
      <w:bookmarkStart w:id="857" w:name="_Toc185598512"/>
      <w:bookmarkStart w:id="858" w:name="_Hlk183511197"/>
      <w:bookmarkEnd w:id="851"/>
      <w:bookmarkEnd w:id="852"/>
      <w:bookmarkEnd w:id="853"/>
      <w:bookmarkEnd w:id="854"/>
      <w:bookmarkEnd w:id="855"/>
      <w:r w:rsidRPr="005C4DD5">
        <w:rPr>
          <w:rFonts w:eastAsiaTheme="minorHAnsi"/>
          <w:b/>
          <w:bCs/>
          <w:lang w:eastAsia="en-US"/>
        </w:rPr>
        <w:lastRenderedPageBreak/>
        <w:t xml:space="preserve">Таблица </w:t>
      </w:r>
      <w:r w:rsidRPr="005C4DD5">
        <w:rPr>
          <w:rFonts w:eastAsiaTheme="minorHAnsi"/>
          <w:b/>
          <w:bCs/>
          <w:lang w:eastAsia="en-US"/>
        </w:rPr>
        <w:fldChar w:fldCharType="begin"/>
      </w:r>
      <w:r w:rsidRPr="005C4DD5">
        <w:rPr>
          <w:rFonts w:eastAsiaTheme="minorHAnsi"/>
          <w:b/>
          <w:bCs/>
          <w:lang w:eastAsia="en-US"/>
        </w:rPr>
        <w:instrText xml:space="preserve"> SEQ Таблица \* ARABIC </w:instrText>
      </w:r>
      <w:r w:rsidRPr="005C4DD5">
        <w:rPr>
          <w:rFonts w:eastAsiaTheme="minorHAnsi"/>
          <w:b/>
          <w:bCs/>
          <w:lang w:eastAsia="en-US"/>
        </w:rPr>
        <w:fldChar w:fldCharType="separate"/>
      </w:r>
      <w:r w:rsidR="000F3674">
        <w:rPr>
          <w:rFonts w:eastAsiaTheme="minorHAnsi"/>
          <w:b/>
          <w:bCs/>
          <w:noProof/>
          <w:lang w:eastAsia="en-US"/>
        </w:rPr>
        <w:t>59</w:t>
      </w:r>
      <w:r w:rsidRPr="005C4DD5">
        <w:rPr>
          <w:rFonts w:eastAsiaTheme="minorHAnsi"/>
          <w:b/>
          <w:bCs/>
          <w:lang w:eastAsia="en-US"/>
        </w:rPr>
        <w:fldChar w:fldCharType="end"/>
      </w:r>
      <w:r w:rsidRPr="005C4DD5">
        <w:rPr>
          <w:rFonts w:eastAsiaTheme="minorHAnsi"/>
          <w:b/>
          <w:bCs/>
          <w:lang w:eastAsia="en-US"/>
        </w:rPr>
        <w:t xml:space="preserve"> - Капитальные затраты по группам проектов по строительству, реконструкции и техническому перевооружению источника тепловой энергии (ЕТО №1 </w:t>
      </w:r>
      <w:r w:rsidR="007A057D">
        <w:rPr>
          <w:rFonts w:eastAsiaTheme="minorHAnsi"/>
          <w:b/>
          <w:bCs/>
          <w:lang w:eastAsia="en-US"/>
        </w:rPr>
        <w:t xml:space="preserve">Апатитская ТЭЦ филиал «Кольский» ПАО «ТГК-1» </w:t>
      </w:r>
      <w:r w:rsidRPr="005C4DD5">
        <w:rPr>
          <w:rFonts w:eastAsiaTheme="minorHAnsi"/>
          <w:b/>
          <w:bCs/>
          <w:lang w:eastAsia="en-US"/>
        </w:rPr>
        <w:t>)</w:t>
      </w:r>
      <w:bookmarkEnd w:id="856"/>
      <w:bookmarkEnd w:id="857"/>
    </w:p>
    <w:tbl>
      <w:tblPr>
        <w:tblW w:w="5000" w:type="pct"/>
        <w:jc w:val="center"/>
        <w:tblCellMar>
          <w:left w:w="28" w:type="dxa"/>
          <w:right w:w="28" w:type="dxa"/>
        </w:tblCellMar>
        <w:tblLook w:val="04A0" w:firstRow="1" w:lastRow="0" w:firstColumn="1" w:lastColumn="0" w:noHBand="0" w:noVBand="1"/>
      </w:tblPr>
      <w:tblGrid>
        <w:gridCol w:w="811"/>
        <w:gridCol w:w="6504"/>
        <w:gridCol w:w="1793"/>
        <w:gridCol w:w="1423"/>
        <w:gridCol w:w="1426"/>
        <w:gridCol w:w="2387"/>
      </w:tblGrid>
      <w:tr w:rsidR="00291358" w:rsidRPr="005C4DD5" w14:paraId="79507870" w14:textId="77777777" w:rsidTr="00291358">
        <w:trPr>
          <w:trHeight w:val="20"/>
          <w:tblHeader/>
          <w:jc w:val="center"/>
        </w:trPr>
        <w:tc>
          <w:tcPr>
            <w:tcW w:w="283"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B39FF4A" w14:textId="77777777" w:rsidR="00291358" w:rsidRPr="005C4DD5" w:rsidRDefault="00291358" w:rsidP="00291358">
            <w:pPr>
              <w:jc w:val="center"/>
              <w:rPr>
                <w:b/>
                <w:color w:val="000000"/>
                <w:sz w:val="18"/>
              </w:rPr>
            </w:pPr>
            <w:r w:rsidRPr="005C4DD5">
              <w:rPr>
                <w:b/>
                <w:color w:val="000000"/>
                <w:sz w:val="18"/>
              </w:rPr>
              <w:t>№п/п</w:t>
            </w:r>
          </w:p>
        </w:tc>
        <w:tc>
          <w:tcPr>
            <w:tcW w:w="2267"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B03BBCE" w14:textId="77777777" w:rsidR="00291358" w:rsidRPr="005C4DD5" w:rsidRDefault="00291358" w:rsidP="00291358">
            <w:pPr>
              <w:jc w:val="center"/>
              <w:rPr>
                <w:b/>
                <w:color w:val="000000"/>
                <w:sz w:val="18"/>
              </w:rPr>
            </w:pPr>
            <w:r w:rsidRPr="005C4DD5">
              <w:rPr>
                <w:b/>
                <w:color w:val="000000"/>
                <w:sz w:val="18"/>
              </w:rPr>
              <w:t>Наименование мероприятия</w:t>
            </w:r>
          </w:p>
        </w:tc>
        <w:tc>
          <w:tcPr>
            <w:tcW w:w="625"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948CCD7" w14:textId="77777777" w:rsidR="00291358" w:rsidRPr="005C4DD5" w:rsidRDefault="00291358" w:rsidP="00291358">
            <w:pPr>
              <w:jc w:val="center"/>
              <w:rPr>
                <w:b/>
                <w:color w:val="000000"/>
                <w:sz w:val="18"/>
              </w:rPr>
            </w:pPr>
            <w:r w:rsidRPr="005C4DD5">
              <w:rPr>
                <w:b/>
                <w:color w:val="000000"/>
                <w:sz w:val="18"/>
              </w:rPr>
              <w:t>Сумма затрат, тыс. руб.</w:t>
            </w:r>
          </w:p>
        </w:tc>
        <w:tc>
          <w:tcPr>
            <w:tcW w:w="993" w:type="pct"/>
            <w:gridSpan w:val="2"/>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8E72973" w14:textId="77777777" w:rsidR="00291358" w:rsidRPr="005C4DD5" w:rsidRDefault="00291358" w:rsidP="00291358">
            <w:pPr>
              <w:jc w:val="center"/>
              <w:rPr>
                <w:b/>
                <w:color w:val="000000"/>
                <w:sz w:val="18"/>
              </w:rPr>
            </w:pPr>
            <w:r w:rsidRPr="005C4DD5">
              <w:rPr>
                <w:b/>
                <w:color w:val="000000"/>
                <w:sz w:val="18"/>
              </w:rPr>
              <w:t>Период, год</w:t>
            </w:r>
          </w:p>
        </w:tc>
        <w:tc>
          <w:tcPr>
            <w:tcW w:w="832"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72DF659" w14:textId="77777777" w:rsidR="00291358" w:rsidRPr="005C4DD5" w:rsidRDefault="00291358" w:rsidP="00291358">
            <w:pPr>
              <w:jc w:val="center"/>
              <w:rPr>
                <w:b/>
                <w:color w:val="000000"/>
                <w:sz w:val="18"/>
              </w:rPr>
            </w:pPr>
            <w:r w:rsidRPr="005C4DD5">
              <w:rPr>
                <w:b/>
                <w:color w:val="000000"/>
                <w:sz w:val="18"/>
              </w:rPr>
              <w:t>Источник финансирования</w:t>
            </w:r>
          </w:p>
        </w:tc>
      </w:tr>
      <w:tr w:rsidR="00291358" w:rsidRPr="005C4DD5" w14:paraId="43A98751" w14:textId="77777777" w:rsidTr="00291358">
        <w:trPr>
          <w:trHeight w:val="20"/>
          <w:tblHeader/>
          <w:jc w:val="center"/>
        </w:trPr>
        <w:tc>
          <w:tcPr>
            <w:tcW w:w="283"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F29652A" w14:textId="77777777" w:rsidR="00291358" w:rsidRPr="005C4DD5" w:rsidRDefault="00291358" w:rsidP="00291358">
            <w:pPr>
              <w:jc w:val="center"/>
              <w:rPr>
                <w:b/>
                <w:color w:val="000000"/>
                <w:sz w:val="18"/>
              </w:rPr>
            </w:pPr>
          </w:p>
        </w:tc>
        <w:tc>
          <w:tcPr>
            <w:tcW w:w="2267"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21AB522" w14:textId="77777777" w:rsidR="00291358" w:rsidRPr="005C4DD5" w:rsidRDefault="00291358" w:rsidP="00291358">
            <w:pPr>
              <w:jc w:val="center"/>
              <w:rPr>
                <w:b/>
                <w:color w:val="000000"/>
                <w:sz w:val="18"/>
              </w:rPr>
            </w:pPr>
          </w:p>
        </w:tc>
        <w:tc>
          <w:tcPr>
            <w:tcW w:w="625"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5A387A9" w14:textId="77777777" w:rsidR="00291358" w:rsidRPr="005C4DD5" w:rsidRDefault="00291358" w:rsidP="00291358">
            <w:pPr>
              <w:jc w:val="center"/>
              <w:rPr>
                <w:b/>
                <w:color w:val="000000"/>
                <w:sz w:val="18"/>
              </w:rPr>
            </w:pP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981B9D" w14:textId="77777777" w:rsidR="00291358" w:rsidRPr="005C4DD5" w:rsidRDefault="00291358" w:rsidP="00291358">
            <w:pPr>
              <w:jc w:val="center"/>
              <w:rPr>
                <w:b/>
                <w:color w:val="000000"/>
                <w:sz w:val="18"/>
              </w:rPr>
            </w:pPr>
            <w:r w:rsidRPr="005C4DD5">
              <w:rPr>
                <w:b/>
                <w:color w:val="000000"/>
                <w:sz w:val="18"/>
              </w:rPr>
              <w:t>начало</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F6818E0" w14:textId="77777777" w:rsidR="00291358" w:rsidRPr="005C4DD5" w:rsidRDefault="00291358" w:rsidP="00291358">
            <w:pPr>
              <w:jc w:val="center"/>
              <w:rPr>
                <w:b/>
                <w:color w:val="000000"/>
                <w:sz w:val="18"/>
              </w:rPr>
            </w:pPr>
            <w:r w:rsidRPr="005C4DD5">
              <w:rPr>
                <w:b/>
                <w:color w:val="000000"/>
                <w:sz w:val="18"/>
              </w:rPr>
              <w:t>конец</w:t>
            </w:r>
          </w:p>
        </w:tc>
        <w:tc>
          <w:tcPr>
            <w:tcW w:w="832"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78EFDBF" w14:textId="77777777" w:rsidR="00291358" w:rsidRPr="005C4DD5" w:rsidRDefault="00291358" w:rsidP="00291358">
            <w:pPr>
              <w:jc w:val="center"/>
              <w:rPr>
                <w:b/>
                <w:color w:val="000000"/>
                <w:sz w:val="18"/>
              </w:rPr>
            </w:pPr>
          </w:p>
        </w:tc>
      </w:tr>
      <w:tr w:rsidR="00291358" w:rsidRPr="005C4DD5" w14:paraId="2C9DFF8F" w14:textId="77777777" w:rsidTr="00291358">
        <w:trPr>
          <w:trHeight w:val="20"/>
          <w:jc w:val="center"/>
        </w:trPr>
        <w:tc>
          <w:tcPr>
            <w:tcW w:w="28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9B8FCE0" w14:textId="77777777" w:rsidR="00291358" w:rsidRPr="005C4DD5" w:rsidRDefault="00291358" w:rsidP="00291358">
            <w:pPr>
              <w:jc w:val="center"/>
              <w:rPr>
                <w:color w:val="000000"/>
                <w:sz w:val="18"/>
              </w:rPr>
            </w:pPr>
            <w:r w:rsidRPr="005C4DD5">
              <w:rPr>
                <w:color w:val="000000"/>
                <w:sz w:val="18"/>
              </w:rPr>
              <w:t>1</w:t>
            </w:r>
          </w:p>
        </w:tc>
        <w:tc>
          <w:tcPr>
            <w:tcW w:w="22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8C9FE09" w14:textId="77777777" w:rsidR="00291358" w:rsidRPr="005C4DD5" w:rsidRDefault="00291358" w:rsidP="00291358">
            <w:pPr>
              <w:rPr>
                <w:sz w:val="18"/>
              </w:rPr>
            </w:pPr>
            <w:r w:rsidRPr="005C4DD5">
              <w:rPr>
                <w:sz w:val="18"/>
              </w:rPr>
              <w:t xml:space="preserve">АТЭЦ; Модернизация схем поперечных связей основного и вспомогательного оборудования </w:t>
            </w:r>
          </w:p>
        </w:tc>
        <w:tc>
          <w:tcPr>
            <w:tcW w:w="6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8235EE2" w14:textId="77777777" w:rsidR="00291358" w:rsidRPr="005C4DD5" w:rsidRDefault="00291358" w:rsidP="00291358">
            <w:pPr>
              <w:jc w:val="center"/>
              <w:rPr>
                <w:sz w:val="18"/>
              </w:rPr>
            </w:pPr>
            <w:r w:rsidRPr="005C4DD5">
              <w:rPr>
                <w:sz w:val="18"/>
              </w:rPr>
              <w:t>53 018,80</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FBE61C" w14:textId="77777777" w:rsidR="00291358" w:rsidRPr="005C4DD5" w:rsidRDefault="00291358" w:rsidP="00291358">
            <w:pPr>
              <w:jc w:val="center"/>
              <w:rPr>
                <w:sz w:val="18"/>
              </w:rPr>
            </w:pPr>
            <w:r w:rsidRPr="005C4DD5">
              <w:rPr>
                <w:sz w:val="18"/>
              </w:rPr>
              <w:t>10.03.2017</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DB78A20" w14:textId="77777777" w:rsidR="00291358" w:rsidRPr="005C4DD5" w:rsidRDefault="00291358" w:rsidP="00291358">
            <w:pPr>
              <w:jc w:val="center"/>
              <w:rPr>
                <w:sz w:val="18"/>
              </w:rPr>
            </w:pPr>
            <w:r w:rsidRPr="005C4DD5">
              <w:rPr>
                <w:sz w:val="18"/>
              </w:rPr>
              <w:t>31.12.2024</w:t>
            </w:r>
          </w:p>
        </w:tc>
        <w:tc>
          <w:tcPr>
            <w:tcW w:w="8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53AD22E" w14:textId="77777777" w:rsidR="00291358" w:rsidRPr="005C4DD5" w:rsidRDefault="00291358" w:rsidP="00291358">
            <w:pPr>
              <w:jc w:val="center"/>
              <w:rPr>
                <w:sz w:val="18"/>
              </w:rPr>
            </w:pPr>
            <w:r w:rsidRPr="005C4DD5">
              <w:rPr>
                <w:sz w:val="18"/>
              </w:rPr>
              <w:t>собственные средства</w:t>
            </w:r>
          </w:p>
        </w:tc>
      </w:tr>
      <w:tr w:rsidR="00291358" w:rsidRPr="005C4DD5" w14:paraId="73B15532" w14:textId="77777777" w:rsidTr="00291358">
        <w:trPr>
          <w:trHeight w:val="20"/>
          <w:jc w:val="center"/>
        </w:trPr>
        <w:tc>
          <w:tcPr>
            <w:tcW w:w="28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461EA6A" w14:textId="77777777" w:rsidR="00291358" w:rsidRPr="005C4DD5" w:rsidRDefault="00291358" w:rsidP="00291358">
            <w:pPr>
              <w:jc w:val="center"/>
              <w:rPr>
                <w:color w:val="000000"/>
                <w:sz w:val="18"/>
              </w:rPr>
            </w:pPr>
            <w:r w:rsidRPr="005C4DD5">
              <w:rPr>
                <w:color w:val="000000"/>
                <w:sz w:val="18"/>
              </w:rPr>
              <w:t>2</w:t>
            </w:r>
          </w:p>
        </w:tc>
        <w:tc>
          <w:tcPr>
            <w:tcW w:w="22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B6AB9B3" w14:textId="77777777" w:rsidR="00291358" w:rsidRPr="005C4DD5" w:rsidRDefault="00291358" w:rsidP="00291358">
            <w:pPr>
              <w:rPr>
                <w:sz w:val="18"/>
              </w:rPr>
            </w:pPr>
            <w:r w:rsidRPr="005C4DD5">
              <w:rPr>
                <w:sz w:val="18"/>
              </w:rPr>
              <w:t>Модернизация главных паропроводов котлов и турбин, общестанционных трубопроводов.</w:t>
            </w:r>
          </w:p>
        </w:tc>
        <w:tc>
          <w:tcPr>
            <w:tcW w:w="6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62F606" w14:textId="77777777" w:rsidR="00291358" w:rsidRPr="005C4DD5" w:rsidRDefault="00291358" w:rsidP="00291358">
            <w:pPr>
              <w:jc w:val="center"/>
              <w:rPr>
                <w:sz w:val="18"/>
              </w:rPr>
            </w:pPr>
            <w:r w:rsidRPr="005C4DD5">
              <w:rPr>
                <w:sz w:val="18"/>
              </w:rPr>
              <w:t>568 602,77</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7851089" w14:textId="77777777" w:rsidR="00291358" w:rsidRPr="005C4DD5" w:rsidRDefault="00291358" w:rsidP="00291358">
            <w:pPr>
              <w:jc w:val="center"/>
              <w:rPr>
                <w:sz w:val="18"/>
              </w:rPr>
            </w:pPr>
            <w:r w:rsidRPr="005C4DD5">
              <w:rPr>
                <w:sz w:val="18"/>
              </w:rPr>
              <w:t>01.07.2020</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6D80EC4" w14:textId="77777777" w:rsidR="00291358" w:rsidRPr="005C4DD5" w:rsidRDefault="00291358" w:rsidP="00291358">
            <w:pPr>
              <w:jc w:val="center"/>
              <w:rPr>
                <w:sz w:val="18"/>
              </w:rPr>
            </w:pPr>
            <w:r w:rsidRPr="005C4DD5">
              <w:rPr>
                <w:sz w:val="18"/>
              </w:rPr>
              <w:t>31.12.2030</w:t>
            </w:r>
          </w:p>
        </w:tc>
        <w:tc>
          <w:tcPr>
            <w:tcW w:w="8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BB5B7C" w14:textId="77777777" w:rsidR="00291358" w:rsidRPr="005C4DD5" w:rsidRDefault="00291358" w:rsidP="00291358">
            <w:pPr>
              <w:jc w:val="center"/>
              <w:rPr>
                <w:sz w:val="18"/>
              </w:rPr>
            </w:pPr>
            <w:r w:rsidRPr="005C4DD5">
              <w:rPr>
                <w:sz w:val="18"/>
              </w:rPr>
              <w:t>собственные средства</w:t>
            </w:r>
          </w:p>
        </w:tc>
      </w:tr>
      <w:tr w:rsidR="00291358" w:rsidRPr="005C4DD5" w14:paraId="029FDF10" w14:textId="77777777" w:rsidTr="00291358">
        <w:trPr>
          <w:trHeight w:val="20"/>
          <w:jc w:val="center"/>
        </w:trPr>
        <w:tc>
          <w:tcPr>
            <w:tcW w:w="28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51E655C" w14:textId="77777777" w:rsidR="00291358" w:rsidRPr="005C4DD5" w:rsidRDefault="00291358" w:rsidP="00291358">
            <w:pPr>
              <w:jc w:val="center"/>
              <w:rPr>
                <w:color w:val="000000"/>
                <w:sz w:val="18"/>
              </w:rPr>
            </w:pPr>
            <w:r w:rsidRPr="005C4DD5">
              <w:rPr>
                <w:color w:val="000000"/>
                <w:sz w:val="18"/>
              </w:rPr>
              <w:t>3</w:t>
            </w:r>
          </w:p>
        </w:tc>
        <w:tc>
          <w:tcPr>
            <w:tcW w:w="22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23608D" w14:textId="77777777" w:rsidR="00291358" w:rsidRPr="005C4DD5" w:rsidRDefault="00291358" w:rsidP="00291358">
            <w:pPr>
              <w:rPr>
                <w:sz w:val="18"/>
              </w:rPr>
            </w:pPr>
            <w:r w:rsidRPr="005C4DD5">
              <w:rPr>
                <w:sz w:val="18"/>
              </w:rPr>
              <w:t>Модернизация путевого хозяйства ТТЦ</w:t>
            </w:r>
          </w:p>
        </w:tc>
        <w:tc>
          <w:tcPr>
            <w:tcW w:w="6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3BCAE1" w14:textId="77777777" w:rsidR="00291358" w:rsidRPr="005C4DD5" w:rsidRDefault="00291358" w:rsidP="00291358">
            <w:pPr>
              <w:jc w:val="center"/>
              <w:rPr>
                <w:sz w:val="18"/>
              </w:rPr>
            </w:pPr>
            <w:r w:rsidRPr="005C4DD5">
              <w:rPr>
                <w:sz w:val="18"/>
              </w:rPr>
              <w:t>85 141,25</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2E2E26B" w14:textId="77777777" w:rsidR="00291358" w:rsidRPr="005C4DD5" w:rsidRDefault="00291358" w:rsidP="00291358">
            <w:pPr>
              <w:jc w:val="center"/>
              <w:rPr>
                <w:sz w:val="18"/>
              </w:rPr>
            </w:pPr>
            <w:r w:rsidRPr="005C4DD5">
              <w:rPr>
                <w:sz w:val="18"/>
              </w:rPr>
              <w:t>01.07.2020</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515040D" w14:textId="77777777" w:rsidR="00291358" w:rsidRPr="005C4DD5" w:rsidRDefault="00291358" w:rsidP="00291358">
            <w:pPr>
              <w:jc w:val="center"/>
              <w:rPr>
                <w:sz w:val="18"/>
              </w:rPr>
            </w:pPr>
            <w:r w:rsidRPr="005C4DD5">
              <w:rPr>
                <w:sz w:val="18"/>
              </w:rPr>
              <w:t>31.12.2026</w:t>
            </w:r>
          </w:p>
        </w:tc>
        <w:tc>
          <w:tcPr>
            <w:tcW w:w="8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249571D" w14:textId="77777777" w:rsidR="00291358" w:rsidRPr="005C4DD5" w:rsidRDefault="00291358" w:rsidP="00291358">
            <w:pPr>
              <w:jc w:val="center"/>
              <w:rPr>
                <w:sz w:val="18"/>
              </w:rPr>
            </w:pPr>
            <w:r w:rsidRPr="005C4DD5">
              <w:rPr>
                <w:sz w:val="18"/>
              </w:rPr>
              <w:t>собственные средства</w:t>
            </w:r>
          </w:p>
        </w:tc>
      </w:tr>
      <w:tr w:rsidR="00291358" w:rsidRPr="005C4DD5" w14:paraId="001D8077" w14:textId="77777777" w:rsidTr="00291358">
        <w:trPr>
          <w:trHeight w:val="20"/>
          <w:jc w:val="center"/>
        </w:trPr>
        <w:tc>
          <w:tcPr>
            <w:tcW w:w="28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A3D0F1A" w14:textId="77777777" w:rsidR="00291358" w:rsidRPr="005C4DD5" w:rsidRDefault="00291358" w:rsidP="00291358">
            <w:pPr>
              <w:jc w:val="center"/>
              <w:rPr>
                <w:color w:val="000000"/>
                <w:sz w:val="18"/>
              </w:rPr>
            </w:pPr>
            <w:r w:rsidRPr="005C4DD5">
              <w:rPr>
                <w:color w:val="000000"/>
                <w:sz w:val="18"/>
              </w:rPr>
              <w:t>4</w:t>
            </w:r>
          </w:p>
        </w:tc>
        <w:tc>
          <w:tcPr>
            <w:tcW w:w="22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3792B52" w14:textId="77777777" w:rsidR="00291358" w:rsidRPr="005C4DD5" w:rsidRDefault="00291358" w:rsidP="00291358">
            <w:pPr>
              <w:rPr>
                <w:sz w:val="18"/>
              </w:rPr>
            </w:pPr>
            <w:r w:rsidRPr="005C4DD5">
              <w:rPr>
                <w:sz w:val="18"/>
              </w:rPr>
              <w:t xml:space="preserve">АТЭЦ;Модернизация системы подпитки тепловых сетей с заменой аккумуляторных баков </w:t>
            </w:r>
          </w:p>
        </w:tc>
        <w:tc>
          <w:tcPr>
            <w:tcW w:w="6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A7FAF38" w14:textId="77777777" w:rsidR="00291358" w:rsidRPr="005C4DD5" w:rsidRDefault="00291358" w:rsidP="00291358">
            <w:pPr>
              <w:jc w:val="center"/>
              <w:rPr>
                <w:sz w:val="18"/>
              </w:rPr>
            </w:pPr>
            <w:r w:rsidRPr="005C4DD5">
              <w:rPr>
                <w:sz w:val="18"/>
              </w:rPr>
              <w:t>349 538,98</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71EDA9" w14:textId="77777777" w:rsidR="00291358" w:rsidRPr="005C4DD5" w:rsidRDefault="00291358" w:rsidP="00291358">
            <w:pPr>
              <w:jc w:val="center"/>
              <w:rPr>
                <w:sz w:val="18"/>
              </w:rPr>
            </w:pPr>
            <w:r w:rsidRPr="005C4DD5">
              <w:rPr>
                <w:sz w:val="18"/>
              </w:rPr>
              <w:t>01.04.2020</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B718AE" w14:textId="77777777" w:rsidR="00291358" w:rsidRPr="005C4DD5" w:rsidRDefault="00291358" w:rsidP="00291358">
            <w:pPr>
              <w:jc w:val="center"/>
              <w:rPr>
                <w:sz w:val="18"/>
              </w:rPr>
            </w:pPr>
            <w:r w:rsidRPr="005C4DD5">
              <w:rPr>
                <w:sz w:val="18"/>
              </w:rPr>
              <w:t>31.12.2028</w:t>
            </w:r>
          </w:p>
        </w:tc>
        <w:tc>
          <w:tcPr>
            <w:tcW w:w="8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3A8C1A" w14:textId="77777777" w:rsidR="00291358" w:rsidRPr="005C4DD5" w:rsidRDefault="00291358" w:rsidP="00291358">
            <w:pPr>
              <w:jc w:val="center"/>
              <w:rPr>
                <w:sz w:val="18"/>
              </w:rPr>
            </w:pPr>
            <w:r w:rsidRPr="005C4DD5">
              <w:rPr>
                <w:sz w:val="18"/>
              </w:rPr>
              <w:t>собственные средства</w:t>
            </w:r>
          </w:p>
        </w:tc>
      </w:tr>
      <w:tr w:rsidR="00291358" w:rsidRPr="005C4DD5" w14:paraId="036E6CC7" w14:textId="77777777" w:rsidTr="00291358">
        <w:trPr>
          <w:trHeight w:val="20"/>
          <w:jc w:val="center"/>
        </w:trPr>
        <w:tc>
          <w:tcPr>
            <w:tcW w:w="28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6D5FF7E" w14:textId="77777777" w:rsidR="00291358" w:rsidRPr="005C4DD5" w:rsidRDefault="00291358" w:rsidP="00291358">
            <w:pPr>
              <w:jc w:val="center"/>
              <w:rPr>
                <w:color w:val="000000"/>
                <w:sz w:val="18"/>
              </w:rPr>
            </w:pPr>
            <w:r w:rsidRPr="005C4DD5">
              <w:rPr>
                <w:color w:val="000000"/>
                <w:sz w:val="18"/>
              </w:rPr>
              <w:t>5</w:t>
            </w:r>
          </w:p>
        </w:tc>
        <w:tc>
          <w:tcPr>
            <w:tcW w:w="22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AB74955" w14:textId="5084ADA7" w:rsidR="00291358" w:rsidRPr="005C4DD5" w:rsidRDefault="00291358" w:rsidP="00291358">
            <w:pPr>
              <w:rPr>
                <w:sz w:val="18"/>
              </w:rPr>
            </w:pPr>
            <w:r w:rsidRPr="005C4DD5">
              <w:rPr>
                <w:sz w:val="18"/>
              </w:rPr>
              <w:t xml:space="preserve">Оснащение пожарной сигнализацией резервуарного парка </w:t>
            </w:r>
            <w:r w:rsidR="00AB1D39">
              <w:rPr>
                <w:sz w:val="18"/>
              </w:rPr>
              <w:t xml:space="preserve">Апатитской ТЭЦ филиал «Кольский» ПАО «ТГК-1» </w:t>
            </w:r>
          </w:p>
        </w:tc>
        <w:tc>
          <w:tcPr>
            <w:tcW w:w="6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8531D0" w14:textId="77777777" w:rsidR="00291358" w:rsidRPr="005C4DD5" w:rsidRDefault="00291358" w:rsidP="00291358">
            <w:pPr>
              <w:jc w:val="center"/>
              <w:rPr>
                <w:sz w:val="18"/>
              </w:rPr>
            </w:pPr>
            <w:r w:rsidRPr="005C4DD5">
              <w:rPr>
                <w:sz w:val="18"/>
              </w:rPr>
              <w:t>6 414,03</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D4D15A" w14:textId="77777777" w:rsidR="00291358" w:rsidRPr="005C4DD5" w:rsidRDefault="00291358" w:rsidP="00291358">
            <w:pPr>
              <w:jc w:val="center"/>
              <w:rPr>
                <w:sz w:val="18"/>
              </w:rPr>
            </w:pPr>
            <w:r w:rsidRPr="005C4DD5">
              <w:rPr>
                <w:sz w:val="18"/>
              </w:rPr>
              <w:t>01.03.2022</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3704CE7" w14:textId="77777777" w:rsidR="00291358" w:rsidRPr="005C4DD5" w:rsidRDefault="00291358" w:rsidP="00291358">
            <w:pPr>
              <w:jc w:val="center"/>
              <w:rPr>
                <w:sz w:val="18"/>
              </w:rPr>
            </w:pPr>
            <w:r w:rsidRPr="005C4DD5">
              <w:rPr>
                <w:sz w:val="18"/>
              </w:rPr>
              <w:t>01.12.2024</w:t>
            </w:r>
          </w:p>
        </w:tc>
        <w:tc>
          <w:tcPr>
            <w:tcW w:w="8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430046" w14:textId="77777777" w:rsidR="00291358" w:rsidRPr="005C4DD5" w:rsidRDefault="00291358" w:rsidP="00291358">
            <w:pPr>
              <w:jc w:val="center"/>
              <w:rPr>
                <w:sz w:val="18"/>
              </w:rPr>
            </w:pPr>
            <w:r w:rsidRPr="005C4DD5">
              <w:rPr>
                <w:sz w:val="18"/>
              </w:rPr>
              <w:t>собственные средства</w:t>
            </w:r>
          </w:p>
        </w:tc>
      </w:tr>
      <w:tr w:rsidR="00291358" w:rsidRPr="005C4DD5" w14:paraId="7B27FE4D" w14:textId="77777777" w:rsidTr="00291358">
        <w:trPr>
          <w:trHeight w:val="20"/>
          <w:jc w:val="center"/>
        </w:trPr>
        <w:tc>
          <w:tcPr>
            <w:tcW w:w="28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E4FBEC6" w14:textId="77777777" w:rsidR="00291358" w:rsidRPr="005C4DD5" w:rsidRDefault="00291358" w:rsidP="00291358">
            <w:pPr>
              <w:jc w:val="center"/>
              <w:rPr>
                <w:color w:val="000000"/>
                <w:sz w:val="18"/>
              </w:rPr>
            </w:pPr>
            <w:r w:rsidRPr="005C4DD5">
              <w:rPr>
                <w:color w:val="000000"/>
                <w:sz w:val="18"/>
              </w:rPr>
              <w:t>6</w:t>
            </w:r>
          </w:p>
        </w:tc>
        <w:tc>
          <w:tcPr>
            <w:tcW w:w="22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56796A" w14:textId="77777777" w:rsidR="00291358" w:rsidRPr="005C4DD5" w:rsidRDefault="00291358" w:rsidP="00291358">
            <w:pPr>
              <w:rPr>
                <w:sz w:val="18"/>
              </w:rPr>
            </w:pPr>
            <w:r w:rsidRPr="005C4DD5">
              <w:rPr>
                <w:sz w:val="18"/>
              </w:rPr>
              <w:t xml:space="preserve">Оснащение эстакады слива мазута маневровой лебёдкой. </w:t>
            </w:r>
          </w:p>
        </w:tc>
        <w:tc>
          <w:tcPr>
            <w:tcW w:w="6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7C95EC" w14:textId="77777777" w:rsidR="00291358" w:rsidRPr="005C4DD5" w:rsidRDefault="00291358" w:rsidP="00291358">
            <w:pPr>
              <w:jc w:val="center"/>
              <w:rPr>
                <w:sz w:val="18"/>
              </w:rPr>
            </w:pPr>
            <w:r w:rsidRPr="005C4DD5">
              <w:rPr>
                <w:sz w:val="18"/>
              </w:rPr>
              <w:t>3 162,40</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A906456" w14:textId="77777777" w:rsidR="00291358" w:rsidRPr="005C4DD5" w:rsidRDefault="00291358" w:rsidP="00291358">
            <w:pPr>
              <w:jc w:val="center"/>
              <w:rPr>
                <w:sz w:val="18"/>
              </w:rPr>
            </w:pPr>
            <w:r w:rsidRPr="005C4DD5">
              <w:rPr>
                <w:sz w:val="18"/>
              </w:rPr>
              <w:t>01.03.2022</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661CC6" w14:textId="77777777" w:rsidR="00291358" w:rsidRPr="005C4DD5" w:rsidRDefault="00291358" w:rsidP="00291358">
            <w:pPr>
              <w:jc w:val="center"/>
              <w:rPr>
                <w:sz w:val="18"/>
              </w:rPr>
            </w:pPr>
            <w:r w:rsidRPr="005C4DD5">
              <w:rPr>
                <w:sz w:val="18"/>
              </w:rPr>
              <w:t>02.12.2024</w:t>
            </w:r>
          </w:p>
        </w:tc>
        <w:tc>
          <w:tcPr>
            <w:tcW w:w="8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6A9021" w14:textId="77777777" w:rsidR="00291358" w:rsidRPr="005C4DD5" w:rsidRDefault="00291358" w:rsidP="00291358">
            <w:pPr>
              <w:jc w:val="center"/>
              <w:rPr>
                <w:sz w:val="18"/>
              </w:rPr>
            </w:pPr>
            <w:r w:rsidRPr="005C4DD5">
              <w:rPr>
                <w:sz w:val="18"/>
              </w:rPr>
              <w:t>собственные средства</w:t>
            </w:r>
          </w:p>
        </w:tc>
      </w:tr>
      <w:tr w:rsidR="00291358" w:rsidRPr="005C4DD5" w14:paraId="2CB0BE18" w14:textId="77777777" w:rsidTr="00291358">
        <w:trPr>
          <w:trHeight w:val="20"/>
          <w:jc w:val="center"/>
        </w:trPr>
        <w:tc>
          <w:tcPr>
            <w:tcW w:w="28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853D8A4" w14:textId="77777777" w:rsidR="00291358" w:rsidRPr="005C4DD5" w:rsidRDefault="00291358" w:rsidP="00291358">
            <w:pPr>
              <w:jc w:val="center"/>
              <w:rPr>
                <w:color w:val="000000"/>
                <w:sz w:val="18"/>
              </w:rPr>
            </w:pPr>
            <w:r w:rsidRPr="005C4DD5">
              <w:rPr>
                <w:color w:val="000000"/>
                <w:sz w:val="18"/>
              </w:rPr>
              <w:t>7</w:t>
            </w:r>
          </w:p>
        </w:tc>
        <w:tc>
          <w:tcPr>
            <w:tcW w:w="22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3AAF168" w14:textId="77777777" w:rsidR="00291358" w:rsidRPr="005C4DD5" w:rsidRDefault="00291358" w:rsidP="00291358">
            <w:pPr>
              <w:rPr>
                <w:sz w:val="18"/>
              </w:rPr>
            </w:pPr>
            <w:r w:rsidRPr="005C4DD5">
              <w:rPr>
                <w:sz w:val="18"/>
              </w:rPr>
              <w:t xml:space="preserve"> АТЭЦ:Техперевооружение ОРУ </w:t>
            </w:r>
          </w:p>
        </w:tc>
        <w:tc>
          <w:tcPr>
            <w:tcW w:w="6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FBF6D9" w14:textId="77777777" w:rsidR="00291358" w:rsidRPr="005C4DD5" w:rsidRDefault="00291358" w:rsidP="00291358">
            <w:pPr>
              <w:jc w:val="center"/>
              <w:rPr>
                <w:sz w:val="18"/>
              </w:rPr>
            </w:pPr>
            <w:r w:rsidRPr="005C4DD5">
              <w:rPr>
                <w:sz w:val="18"/>
              </w:rPr>
              <w:t>272 205,81</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39DB64" w14:textId="77777777" w:rsidR="00291358" w:rsidRPr="005C4DD5" w:rsidRDefault="00291358" w:rsidP="00291358">
            <w:pPr>
              <w:jc w:val="center"/>
              <w:rPr>
                <w:sz w:val="18"/>
              </w:rPr>
            </w:pPr>
            <w:r w:rsidRPr="005C4DD5">
              <w:rPr>
                <w:sz w:val="18"/>
              </w:rPr>
              <w:t>01.01.2017</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6A26F22" w14:textId="77777777" w:rsidR="00291358" w:rsidRPr="005C4DD5" w:rsidRDefault="00291358" w:rsidP="00291358">
            <w:pPr>
              <w:jc w:val="center"/>
              <w:rPr>
                <w:sz w:val="18"/>
              </w:rPr>
            </w:pPr>
            <w:r w:rsidRPr="005C4DD5">
              <w:rPr>
                <w:sz w:val="18"/>
              </w:rPr>
              <w:t>31.12.2028</w:t>
            </w:r>
          </w:p>
        </w:tc>
        <w:tc>
          <w:tcPr>
            <w:tcW w:w="8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08E4318" w14:textId="77777777" w:rsidR="00291358" w:rsidRPr="005C4DD5" w:rsidRDefault="00291358" w:rsidP="00291358">
            <w:pPr>
              <w:jc w:val="center"/>
              <w:rPr>
                <w:sz w:val="18"/>
              </w:rPr>
            </w:pPr>
            <w:r w:rsidRPr="005C4DD5">
              <w:rPr>
                <w:sz w:val="18"/>
              </w:rPr>
              <w:t>собственные средства</w:t>
            </w:r>
          </w:p>
        </w:tc>
      </w:tr>
      <w:tr w:rsidR="00291358" w:rsidRPr="005C4DD5" w14:paraId="64C57DE6" w14:textId="77777777" w:rsidTr="00291358">
        <w:trPr>
          <w:trHeight w:val="20"/>
          <w:jc w:val="center"/>
        </w:trPr>
        <w:tc>
          <w:tcPr>
            <w:tcW w:w="28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3797869" w14:textId="77777777" w:rsidR="00291358" w:rsidRPr="005C4DD5" w:rsidRDefault="00291358" w:rsidP="00291358">
            <w:pPr>
              <w:jc w:val="center"/>
              <w:rPr>
                <w:color w:val="000000"/>
                <w:sz w:val="18"/>
              </w:rPr>
            </w:pPr>
            <w:r w:rsidRPr="005C4DD5">
              <w:rPr>
                <w:color w:val="000000"/>
                <w:sz w:val="18"/>
              </w:rPr>
              <w:t>8</w:t>
            </w:r>
          </w:p>
        </w:tc>
        <w:tc>
          <w:tcPr>
            <w:tcW w:w="22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0D17E1" w14:textId="77777777" w:rsidR="00291358" w:rsidRPr="005C4DD5" w:rsidRDefault="00291358" w:rsidP="00291358">
            <w:pPr>
              <w:rPr>
                <w:sz w:val="18"/>
              </w:rPr>
            </w:pPr>
            <w:r w:rsidRPr="005C4DD5">
              <w:rPr>
                <w:sz w:val="18"/>
              </w:rPr>
              <w:t>Модернизация котлов ПК-10-п2 с целью отказа от вспомогательного топлива - мазут</w:t>
            </w:r>
          </w:p>
        </w:tc>
        <w:tc>
          <w:tcPr>
            <w:tcW w:w="6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59F45F" w14:textId="77777777" w:rsidR="00291358" w:rsidRPr="005C4DD5" w:rsidRDefault="00291358" w:rsidP="00291358">
            <w:pPr>
              <w:jc w:val="center"/>
              <w:rPr>
                <w:sz w:val="18"/>
              </w:rPr>
            </w:pPr>
            <w:r w:rsidRPr="005C4DD5">
              <w:rPr>
                <w:sz w:val="18"/>
              </w:rPr>
              <w:t>76 760,00</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900ADFD" w14:textId="77777777" w:rsidR="00291358" w:rsidRPr="005C4DD5" w:rsidRDefault="00291358" w:rsidP="00291358">
            <w:pPr>
              <w:jc w:val="center"/>
              <w:rPr>
                <w:sz w:val="18"/>
              </w:rPr>
            </w:pPr>
            <w:r w:rsidRPr="005C4DD5">
              <w:rPr>
                <w:sz w:val="18"/>
              </w:rPr>
              <w:t>01.07.2022</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1F95B5" w14:textId="77777777" w:rsidR="00291358" w:rsidRPr="005C4DD5" w:rsidRDefault="00291358" w:rsidP="00291358">
            <w:pPr>
              <w:jc w:val="center"/>
              <w:rPr>
                <w:sz w:val="18"/>
              </w:rPr>
            </w:pPr>
            <w:r w:rsidRPr="005C4DD5">
              <w:rPr>
                <w:sz w:val="18"/>
              </w:rPr>
              <w:t>01.12.2027</w:t>
            </w:r>
          </w:p>
        </w:tc>
        <w:tc>
          <w:tcPr>
            <w:tcW w:w="8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BF0F94" w14:textId="77777777" w:rsidR="00291358" w:rsidRPr="005C4DD5" w:rsidRDefault="00291358" w:rsidP="00291358">
            <w:pPr>
              <w:jc w:val="center"/>
              <w:rPr>
                <w:sz w:val="18"/>
              </w:rPr>
            </w:pPr>
            <w:r w:rsidRPr="005C4DD5">
              <w:rPr>
                <w:sz w:val="18"/>
              </w:rPr>
              <w:t>собственные средства</w:t>
            </w:r>
          </w:p>
        </w:tc>
      </w:tr>
      <w:tr w:rsidR="00291358" w:rsidRPr="005C4DD5" w14:paraId="047133A2" w14:textId="77777777" w:rsidTr="00291358">
        <w:trPr>
          <w:trHeight w:val="20"/>
          <w:jc w:val="center"/>
        </w:trPr>
        <w:tc>
          <w:tcPr>
            <w:tcW w:w="28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77BD84B" w14:textId="77777777" w:rsidR="00291358" w:rsidRPr="005C4DD5" w:rsidRDefault="00291358" w:rsidP="00291358">
            <w:pPr>
              <w:jc w:val="center"/>
              <w:rPr>
                <w:color w:val="000000"/>
                <w:sz w:val="18"/>
              </w:rPr>
            </w:pPr>
            <w:r w:rsidRPr="005C4DD5">
              <w:rPr>
                <w:color w:val="000000"/>
                <w:sz w:val="18"/>
              </w:rPr>
              <w:t>9</w:t>
            </w:r>
          </w:p>
        </w:tc>
        <w:tc>
          <w:tcPr>
            <w:tcW w:w="22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52572C3" w14:textId="77777777" w:rsidR="00291358" w:rsidRPr="005C4DD5" w:rsidRDefault="00291358" w:rsidP="00291358">
            <w:pPr>
              <w:rPr>
                <w:sz w:val="18"/>
              </w:rPr>
            </w:pPr>
            <w:r w:rsidRPr="005C4DD5">
              <w:rPr>
                <w:sz w:val="18"/>
              </w:rPr>
              <w:t xml:space="preserve">Техперевооружение градирен </w:t>
            </w:r>
          </w:p>
        </w:tc>
        <w:tc>
          <w:tcPr>
            <w:tcW w:w="6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8B0818C" w14:textId="77777777" w:rsidR="00291358" w:rsidRPr="005C4DD5" w:rsidRDefault="00291358" w:rsidP="00291358">
            <w:pPr>
              <w:jc w:val="center"/>
              <w:rPr>
                <w:sz w:val="18"/>
              </w:rPr>
            </w:pPr>
            <w:r w:rsidRPr="005C4DD5">
              <w:rPr>
                <w:sz w:val="18"/>
              </w:rPr>
              <w:t>243 426,03</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666C87A" w14:textId="77777777" w:rsidR="00291358" w:rsidRPr="005C4DD5" w:rsidRDefault="00291358" w:rsidP="00291358">
            <w:pPr>
              <w:jc w:val="center"/>
              <w:rPr>
                <w:sz w:val="18"/>
              </w:rPr>
            </w:pPr>
            <w:r w:rsidRPr="005C4DD5">
              <w:rPr>
                <w:sz w:val="18"/>
              </w:rPr>
              <w:t>28.02.2020</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025CA75" w14:textId="77777777" w:rsidR="00291358" w:rsidRPr="005C4DD5" w:rsidRDefault="00291358" w:rsidP="00291358">
            <w:pPr>
              <w:jc w:val="center"/>
              <w:rPr>
                <w:sz w:val="18"/>
              </w:rPr>
            </w:pPr>
            <w:r w:rsidRPr="005C4DD5">
              <w:rPr>
                <w:sz w:val="18"/>
              </w:rPr>
              <w:t>30.11.2026</w:t>
            </w:r>
          </w:p>
        </w:tc>
        <w:tc>
          <w:tcPr>
            <w:tcW w:w="8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D4D80C" w14:textId="77777777" w:rsidR="00291358" w:rsidRPr="005C4DD5" w:rsidRDefault="00291358" w:rsidP="00291358">
            <w:pPr>
              <w:jc w:val="center"/>
              <w:rPr>
                <w:sz w:val="18"/>
              </w:rPr>
            </w:pPr>
            <w:r w:rsidRPr="005C4DD5">
              <w:rPr>
                <w:sz w:val="18"/>
              </w:rPr>
              <w:t>собственные средства</w:t>
            </w:r>
          </w:p>
        </w:tc>
      </w:tr>
      <w:tr w:rsidR="00291358" w:rsidRPr="005C4DD5" w14:paraId="3F8C9499" w14:textId="77777777" w:rsidTr="00291358">
        <w:trPr>
          <w:trHeight w:val="20"/>
          <w:jc w:val="center"/>
        </w:trPr>
        <w:tc>
          <w:tcPr>
            <w:tcW w:w="28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5D67737" w14:textId="77777777" w:rsidR="00291358" w:rsidRPr="005C4DD5" w:rsidRDefault="00291358" w:rsidP="00291358">
            <w:pPr>
              <w:jc w:val="center"/>
              <w:rPr>
                <w:sz w:val="18"/>
              </w:rPr>
            </w:pPr>
            <w:r w:rsidRPr="005C4DD5">
              <w:rPr>
                <w:sz w:val="18"/>
              </w:rPr>
              <w:t>10</w:t>
            </w:r>
          </w:p>
        </w:tc>
        <w:tc>
          <w:tcPr>
            <w:tcW w:w="22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A836A6" w14:textId="59601B5C" w:rsidR="00291358" w:rsidRPr="005C4DD5" w:rsidRDefault="00291358" w:rsidP="00291358">
            <w:pPr>
              <w:rPr>
                <w:sz w:val="18"/>
              </w:rPr>
            </w:pPr>
            <w:r w:rsidRPr="005C4DD5">
              <w:rPr>
                <w:sz w:val="18"/>
              </w:rPr>
              <w:t xml:space="preserve">Оснащение системой пожарной защиты помещений главного корпуса </w:t>
            </w:r>
            <w:r w:rsidR="00AB1D39">
              <w:rPr>
                <w:sz w:val="18"/>
              </w:rPr>
              <w:t xml:space="preserve">Апатитской ТЭЦ филиал «Кольский» ПАО «ТГК-1» </w:t>
            </w:r>
          </w:p>
        </w:tc>
        <w:tc>
          <w:tcPr>
            <w:tcW w:w="6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454496" w14:textId="77777777" w:rsidR="00291358" w:rsidRPr="005C4DD5" w:rsidRDefault="00291358" w:rsidP="00291358">
            <w:pPr>
              <w:jc w:val="center"/>
              <w:rPr>
                <w:sz w:val="18"/>
              </w:rPr>
            </w:pPr>
            <w:r w:rsidRPr="005C4DD5">
              <w:rPr>
                <w:sz w:val="18"/>
              </w:rPr>
              <w:t>37 550,00</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36516DE" w14:textId="77777777" w:rsidR="00291358" w:rsidRPr="005C4DD5" w:rsidRDefault="00291358" w:rsidP="00291358">
            <w:pPr>
              <w:jc w:val="center"/>
              <w:rPr>
                <w:sz w:val="18"/>
              </w:rPr>
            </w:pPr>
            <w:r w:rsidRPr="005C4DD5">
              <w:rPr>
                <w:sz w:val="18"/>
              </w:rPr>
              <w:t>01.04.2023</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82B1D76" w14:textId="77777777" w:rsidR="00291358" w:rsidRPr="005C4DD5" w:rsidRDefault="00291358" w:rsidP="00291358">
            <w:pPr>
              <w:jc w:val="center"/>
              <w:rPr>
                <w:sz w:val="18"/>
              </w:rPr>
            </w:pPr>
            <w:r w:rsidRPr="005C4DD5">
              <w:rPr>
                <w:sz w:val="18"/>
              </w:rPr>
              <w:t>31.12.2026</w:t>
            </w:r>
          </w:p>
        </w:tc>
        <w:tc>
          <w:tcPr>
            <w:tcW w:w="8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9161766" w14:textId="77777777" w:rsidR="00291358" w:rsidRPr="005C4DD5" w:rsidRDefault="00291358" w:rsidP="00291358">
            <w:pPr>
              <w:jc w:val="center"/>
              <w:rPr>
                <w:sz w:val="18"/>
              </w:rPr>
            </w:pPr>
            <w:r w:rsidRPr="005C4DD5">
              <w:rPr>
                <w:sz w:val="18"/>
              </w:rPr>
              <w:t>собственные средства</w:t>
            </w:r>
          </w:p>
        </w:tc>
      </w:tr>
      <w:tr w:rsidR="00291358" w:rsidRPr="005C4DD5" w14:paraId="625DD7E4" w14:textId="77777777" w:rsidTr="00291358">
        <w:trPr>
          <w:trHeight w:val="20"/>
          <w:jc w:val="center"/>
        </w:trPr>
        <w:tc>
          <w:tcPr>
            <w:tcW w:w="28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F2D84AE" w14:textId="77777777" w:rsidR="00291358" w:rsidRPr="005C4DD5" w:rsidRDefault="00291358" w:rsidP="00291358">
            <w:pPr>
              <w:jc w:val="center"/>
              <w:rPr>
                <w:color w:val="000000"/>
                <w:sz w:val="18"/>
              </w:rPr>
            </w:pPr>
            <w:r w:rsidRPr="005C4DD5">
              <w:rPr>
                <w:color w:val="000000"/>
                <w:sz w:val="18"/>
              </w:rPr>
              <w:t>11</w:t>
            </w:r>
          </w:p>
        </w:tc>
        <w:tc>
          <w:tcPr>
            <w:tcW w:w="22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47CB8B" w14:textId="77777777" w:rsidR="00291358" w:rsidRPr="005C4DD5" w:rsidRDefault="00291358" w:rsidP="00291358">
            <w:pPr>
              <w:rPr>
                <w:sz w:val="18"/>
              </w:rPr>
            </w:pPr>
            <w:r w:rsidRPr="005C4DD5">
              <w:rPr>
                <w:sz w:val="18"/>
              </w:rPr>
              <w:t>Модернизация аппаратуры измерения вибрации и технологических защит подшипниковых опор «СИВОК» с внедрением цифровых каналов контроля механических параметров турбогенераторов № 7, 8 Апатитской ТЭЦ</w:t>
            </w:r>
          </w:p>
        </w:tc>
        <w:tc>
          <w:tcPr>
            <w:tcW w:w="6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D588683" w14:textId="77777777" w:rsidR="00291358" w:rsidRPr="005C4DD5" w:rsidRDefault="00291358" w:rsidP="00291358">
            <w:pPr>
              <w:jc w:val="center"/>
              <w:rPr>
                <w:sz w:val="18"/>
              </w:rPr>
            </w:pPr>
            <w:r w:rsidRPr="005C4DD5">
              <w:rPr>
                <w:sz w:val="18"/>
              </w:rPr>
              <w:t>31 000,00</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2D2277" w14:textId="77777777" w:rsidR="00291358" w:rsidRPr="005C4DD5" w:rsidRDefault="00291358" w:rsidP="00291358">
            <w:pPr>
              <w:jc w:val="center"/>
              <w:rPr>
                <w:sz w:val="18"/>
              </w:rPr>
            </w:pPr>
            <w:r w:rsidRPr="005C4DD5">
              <w:rPr>
                <w:sz w:val="18"/>
              </w:rPr>
              <w:t>08.05.2025</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8FDEA9" w14:textId="77777777" w:rsidR="00291358" w:rsidRPr="005C4DD5" w:rsidRDefault="00291358" w:rsidP="00291358">
            <w:pPr>
              <w:jc w:val="center"/>
              <w:rPr>
                <w:sz w:val="18"/>
              </w:rPr>
            </w:pPr>
            <w:r w:rsidRPr="005C4DD5">
              <w:rPr>
                <w:sz w:val="18"/>
              </w:rPr>
              <w:t>30.12.2027</w:t>
            </w:r>
          </w:p>
        </w:tc>
        <w:tc>
          <w:tcPr>
            <w:tcW w:w="8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85DD269" w14:textId="77777777" w:rsidR="00291358" w:rsidRPr="005C4DD5" w:rsidRDefault="00291358" w:rsidP="00291358">
            <w:pPr>
              <w:jc w:val="center"/>
              <w:rPr>
                <w:sz w:val="18"/>
              </w:rPr>
            </w:pPr>
            <w:r w:rsidRPr="005C4DD5">
              <w:rPr>
                <w:sz w:val="18"/>
              </w:rPr>
              <w:t>собственные средства</w:t>
            </w:r>
          </w:p>
        </w:tc>
      </w:tr>
      <w:tr w:rsidR="00291358" w:rsidRPr="005C4DD5" w14:paraId="13255D63" w14:textId="77777777" w:rsidTr="00291358">
        <w:trPr>
          <w:trHeight w:val="20"/>
          <w:jc w:val="center"/>
        </w:trPr>
        <w:tc>
          <w:tcPr>
            <w:tcW w:w="28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5302630" w14:textId="77777777" w:rsidR="00291358" w:rsidRPr="005C4DD5" w:rsidRDefault="00291358" w:rsidP="00291358">
            <w:pPr>
              <w:jc w:val="center"/>
              <w:rPr>
                <w:color w:val="000000"/>
                <w:sz w:val="18"/>
              </w:rPr>
            </w:pPr>
            <w:r w:rsidRPr="005C4DD5">
              <w:rPr>
                <w:color w:val="000000"/>
                <w:sz w:val="18"/>
              </w:rPr>
              <w:t>12</w:t>
            </w:r>
          </w:p>
        </w:tc>
        <w:tc>
          <w:tcPr>
            <w:tcW w:w="22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335C98A" w14:textId="2D37C791" w:rsidR="00291358" w:rsidRPr="005C4DD5" w:rsidRDefault="00291358" w:rsidP="00291358">
            <w:pPr>
              <w:rPr>
                <w:sz w:val="18"/>
              </w:rPr>
            </w:pPr>
            <w:r w:rsidRPr="005C4DD5">
              <w:rPr>
                <w:sz w:val="18"/>
              </w:rPr>
              <w:t xml:space="preserve">Модернизация системы водоснабжения собственных нужд </w:t>
            </w:r>
            <w:r w:rsidR="00AB1D39">
              <w:rPr>
                <w:sz w:val="18"/>
              </w:rPr>
              <w:t xml:space="preserve">Апатитской ТЭЦ филиал «Кольский» ПАО «ТГК-1» </w:t>
            </w:r>
          </w:p>
        </w:tc>
        <w:tc>
          <w:tcPr>
            <w:tcW w:w="6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81A5A0" w14:textId="77777777" w:rsidR="00291358" w:rsidRPr="005C4DD5" w:rsidRDefault="00291358" w:rsidP="00291358">
            <w:pPr>
              <w:jc w:val="center"/>
              <w:rPr>
                <w:sz w:val="18"/>
              </w:rPr>
            </w:pPr>
            <w:r w:rsidRPr="005C4DD5">
              <w:rPr>
                <w:sz w:val="18"/>
              </w:rPr>
              <w:t>5 000,00</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5BBB396" w14:textId="77777777" w:rsidR="00291358" w:rsidRPr="005C4DD5" w:rsidRDefault="00291358" w:rsidP="00291358">
            <w:pPr>
              <w:jc w:val="center"/>
              <w:rPr>
                <w:sz w:val="18"/>
              </w:rPr>
            </w:pPr>
            <w:r w:rsidRPr="005C4DD5">
              <w:rPr>
                <w:sz w:val="18"/>
              </w:rPr>
              <w:t>08.05.2026</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CE52769" w14:textId="77777777" w:rsidR="00291358" w:rsidRPr="005C4DD5" w:rsidRDefault="00291358" w:rsidP="00291358">
            <w:pPr>
              <w:jc w:val="center"/>
              <w:rPr>
                <w:sz w:val="18"/>
              </w:rPr>
            </w:pPr>
            <w:r w:rsidRPr="005C4DD5">
              <w:rPr>
                <w:sz w:val="18"/>
              </w:rPr>
              <w:t>31.12.2027</w:t>
            </w:r>
          </w:p>
        </w:tc>
        <w:tc>
          <w:tcPr>
            <w:tcW w:w="8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25972C" w14:textId="77777777" w:rsidR="00291358" w:rsidRPr="005C4DD5" w:rsidRDefault="00291358" w:rsidP="00291358">
            <w:pPr>
              <w:jc w:val="center"/>
              <w:rPr>
                <w:sz w:val="18"/>
              </w:rPr>
            </w:pPr>
            <w:r w:rsidRPr="005C4DD5">
              <w:rPr>
                <w:sz w:val="18"/>
              </w:rPr>
              <w:t>собственные средства</w:t>
            </w:r>
          </w:p>
        </w:tc>
      </w:tr>
      <w:tr w:rsidR="00291358" w:rsidRPr="005C4DD5" w14:paraId="6FBCDFB8" w14:textId="77777777" w:rsidTr="00291358">
        <w:trPr>
          <w:trHeight w:val="20"/>
          <w:jc w:val="center"/>
        </w:trPr>
        <w:tc>
          <w:tcPr>
            <w:tcW w:w="28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B7C4FBF" w14:textId="77777777" w:rsidR="00291358" w:rsidRPr="005C4DD5" w:rsidRDefault="00291358" w:rsidP="00291358">
            <w:pPr>
              <w:jc w:val="center"/>
              <w:rPr>
                <w:color w:val="000000"/>
                <w:sz w:val="18"/>
              </w:rPr>
            </w:pPr>
            <w:r w:rsidRPr="005C4DD5">
              <w:rPr>
                <w:color w:val="000000"/>
                <w:sz w:val="18"/>
              </w:rPr>
              <w:t>13</w:t>
            </w:r>
          </w:p>
        </w:tc>
        <w:tc>
          <w:tcPr>
            <w:tcW w:w="22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0C0F62" w14:textId="77777777" w:rsidR="00291358" w:rsidRPr="005C4DD5" w:rsidRDefault="00291358" w:rsidP="00291358">
            <w:pPr>
              <w:rPr>
                <w:sz w:val="18"/>
              </w:rPr>
            </w:pPr>
            <w:r w:rsidRPr="005C4DD5">
              <w:rPr>
                <w:sz w:val="18"/>
              </w:rPr>
              <w:t xml:space="preserve">Техперевооружение эл. оборудования крана-перегружателя №2 ТТЦ </w:t>
            </w:r>
          </w:p>
        </w:tc>
        <w:tc>
          <w:tcPr>
            <w:tcW w:w="6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8B6D088" w14:textId="77777777" w:rsidR="00291358" w:rsidRPr="005C4DD5" w:rsidRDefault="00291358" w:rsidP="00291358">
            <w:pPr>
              <w:jc w:val="center"/>
              <w:rPr>
                <w:sz w:val="18"/>
              </w:rPr>
            </w:pPr>
            <w:r w:rsidRPr="005C4DD5">
              <w:rPr>
                <w:sz w:val="18"/>
              </w:rPr>
              <w:t>25 000,00</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6AD882" w14:textId="77777777" w:rsidR="00291358" w:rsidRPr="005C4DD5" w:rsidRDefault="00291358" w:rsidP="00291358">
            <w:pPr>
              <w:jc w:val="center"/>
              <w:rPr>
                <w:sz w:val="18"/>
              </w:rPr>
            </w:pPr>
            <w:r w:rsidRPr="005C4DD5">
              <w:rPr>
                <w:sz w:val="18"/>
              </w:rPr>
              <w:t>08.05.2025</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00CAAB" w14:textId="77777777" w:rsidR="00291358" w:rsidRPr="005C4DD5" w:rsidRDefault="00291358" w:rsidP="00291358">
            <w:pPr>
              <w:jc w:val="center"/>
              <w:rPr>
                <w:sz w:val="18"/>
              </w:rPr>
            </w:pPr>
            <w:r w:rsidRPr="005C4DD5">
              <w:rPr>
                <w:sz w:val="18"/>
              </w:rPr>
              <w:t>31.12.2026</w:t>
            </w:r>
          </w:p>
        </w:tc>
        <w:tc>
          <w:tcPr>
            <w:tcW w:w="8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76BDAFD" w14:textId="77777777" w:rsidR="00291358" w:rsidRPr="005C4DD5" w:rsidRDefault="00291358" w:rsidP="00291358">
            <w:pPr>
              <w:jc w:val="center"/>
              <w:rPr>
                <w:sz w:val="18"/>
              </w:rPr>
            </w:pPr>
            <w:r w:rsidRPr="005C4DD5">
              <w:rPr>
                <w:sz w:val="18"/>
              </w:rPr>
              <w:t>собственные средства</w:t>
            </w:r>
          </w:p>
        </w:tc>
      </w:tr>
      <w:tr w:rsidR="00291358" w:rsidRPr="005C4DD5" w14:paraId="4045FEC4" w14:textId="77777777" w:rsidTr="00291358">
        <w:trPr>
          <w:trHeight w:val="20"/>
          <w:jc w:val="center"/>
        </w:trPr>
        <w:tc>
          <w:tcPr>
            <w:tcW w:w="28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BDF7E72" w14:textId="77777777" w:rsidR="00291358" w:rsidRPr="005C4DD5" w:rsidRDefault="00291358" w:rsidP="00291358">
            <w:pPr>
              <w:jc w:val="center"/>
              <w:rPr>
                <w:color w:val="000000"/>
                <w:sz w:val="18"/>
              </w:rPr>
            </w:pPr>
            <w:r w:rsidRPr="005C4DD5">
              <w:rPr>
                <w:color w:val="000000"/>
                <w:sz w:val="18"/>
              </w:rPr>
              <w:t>14</w:t>
            </w:r>
          </w:p>
        </w:tc>
        <w:tc>
          <w:tcPr>
            <w:tcW w:w="22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02A4C6" w14:textId="77777777" w:rsidR="00291358" w:rsidRPr="005C4DD5" w:rsidRDefault="00291358" w:rsidP="00291358">
            <w:pPr>
              <w:rPr>
                <w:sz w:val="18"/>
              </w:rPr>
            </w:pPr>
            <w:r w:rsidRPr="005C4DD5">
              <w:rPr>
                <w:sz w:val="18"/>
              </w:rPr>
              <w:t xml:space="preserve">Техперевооружение электролизной с заменой оборудования </w:t>
            </w:r>
          </w:p>
        </w:tc>
        <w:tc>
          <w:tcPr>
            <w:tcW w:w="6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877ECBC" w14:textId="77777777" w:rsidR="00291358" w:rsidRPr="005C4DD5" w:rsidRDefault="00291358" w:rsidP="00291358">
            <w:pPr>
              <w:jc w:val="center"/>
              <w:rPr>
                <w:sz w:val="18"/>
              </w:rPr>
            </w:pPr>
            <w:r w:rsidRPr="005C4DD5">
              <w:rPr>
                <w:sz w:val="18"/>
              </w:rPr>
              <w:t>35 000,00</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C1D9F6" w14:textId="77777777" w:rsidR="00291358" w:rsidRPr="005C4DD5" w:rsidRDefault="00291358" w:rsidP="00291358">
            <w:pPr>
              <w:jc w:val="center"/>
              <w:rPr>
                <w:sz w:val="18"/>
              </w:rPr>
            </w:pPr>
            <w:r w:rsidRPr="005C4DD5">
              <w:rPr>
                <w:sz w:val="18"/>
              </w:rPr>
              <w:t>01.05.2025</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D3A143" w14:textId="77777777" w:rsidR="00291358" w:rsidRPr="005C4DD5" w:rsidRDefault="00291358" w:rsidP="00291358">
            <w:pPr>
              <w:jc w:val="center"/>
              <w:rPr>
                <w:sz w:val="18"/>
              </w:rPr>
            </w:pPr>
            <w:r w:rsidRPr="005C4DD5">
              <w:rPr>
                <w:sz w:val="18"/>
              </w:rPr>
              <w:t>01.12.2026</w:t>
            </w:r>
          </w:p>
        </w:tc>
        <w:tc>
          <w:tcPr>
            <w:tcW w:w="8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DE5A95" w14:textId="77777777" w:rsidR="00291358" w:rsidRPr="005C4DD5" w:rsidRDefault="00291358" w:rsidP="00291358">
            <w:pPr>
              <w:jc w:val="center"/>
              <w:rPr>
                <w:sz w:val="18"/>
              </w:rPr>
            </w:pPr>
            <w:r w:rsidRPr="005C4DD5">
              <w:rPr>
                <w:sz w:val="18"/>
              </w:rPr>
              <w:t>собственные средства</w:t>
            </w:r>
          </w:p>
        </w:tc>
      </w:tr>
      <w:tr w:rsidR="00291358" w:rsidRPr="005C4DD5" w14:paraId="5C1D3474" w14:textId="77777777" w:rsidTr="00291358">
        <w:trPr>
          <w:trHeight w:val="20"/>
          <w:jc w:val="center"/>
        </w:trPr>
        <w:tc>
          <w:tcPr>
            <w:tcW w:w="28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84B69C3" w14:textId="77777777" w:rsidR="00291358" w:rsidRPr="005C4DD5" w:rsidRDefault="00291358" w:rsidP="00291358">
            <w:pPr>
              <w:jc w:val="center"/>
              <w:rPr>
                <w:color w:val="000000"/>
                <w:sz w:val="18"/>
              </w:rPr>
            </w:pPr>
            <w:r w:rsidRPr="005C4DD5">
              <w:rPr>
                <w:color w:val="000000"/>
                <w:sz w:val="18"/>
              </w:rPr>
              <w:t>15</w:t>
            </w:r>
          </w:p>
        </w:tc>
        <w:tc>
          <w:tcPr>
            <w:tcW w:w="22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253F65" w14:textId="77777777" w:rsidR="00291358" w:rsidRPr="005C4DD5" w:rsidRDefault="00291358" w:rsidP="00291358">
            <w:pPr>
              <w:rPr>
                <w:sz w:val="18"/>
              </w:rPr>
            </w:pPr>
            <w:r w:rsidRPr="005C4DD5">
              <w:rPr>
                <w:sz w:val="18"/>
              </w:rPr>
              <w:t>Модернизация систем противопожарной защиты (АСПТ, АУПС) зданий и сооружений Апатитской ТЭЦ</w:t>
            </w:r>
          </w:p>
        </w:tc>
        <w:tc>
          <w:tcPr>
            <w:tcW w:w="6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FDF291" w14:textId="77777777" w:rsidR="00291358" w:rsidRPr="005C4DD5" w:rsidRDefault="00291358" w:rsidP="00291358">
            <w:pPr>
              <w:jc w:val="center"/>
              <w:rPr>
                <w:sz w:val="18"/>
              </w:rPr>
            </w:pPr>
            <w:r w:rsidRPr="005C4DD5">
              <w:rPr>
                <w:sz w:val="18"/>
              </w:rPr>
              <w:t>50 000,00</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4F553B" w14:textId="77777777" w:rsidR="00291358" w:rsidRPr="005C4DD5" w:rsidRDefault="00291358" w:rsidP="00291358">
            <w:pPr>
              <w:jc w:val="center"/>
              <w:rPr>
                <w:sz w:val="18"/>
              </w:rPr>
            </w:pPr>
            <w:r w:rsidRPr="005C4DD5">
              <w:rPr>
                <w:sz w:val="18"/>
              </w:rPr>
              <w:t>31.05.2024</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8586E3" w14:textId="77777777" w:rsidR="00291358" w:rsidRPr="005C4DD5" w:rsidRDefault="00291358" w:rsidP="00291358">
            <w:pPr>
              <w:jc w:val="center"/>
              <w:rPr>
                <w:sz w:val="18"/>
              </w:rPr>
            </w:pPr>
            <w:r w:rsidRPr="005C4DD5">
              <w:rPr>
                <w:sz w:val="18"/>
              </w:rPr>
              <w:t>30.12.2027</w:t>
            </w:r>
          </w:p>
        </w:tc>
        <w:tc>
          <w:tcPr>
            <w:tcW w:w="8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946CC2" w14:textId="77777777" w:rsidR="00291358" w:rsidRPr="005C4DD5" w:rsidRDefault="00291358" w:rsidP="00291358">
            <w:pPr>
              <w:jc w:val="center"/>
              <w:rPr>
                <w:sz w:val="18"/>
              </w:rPr>
            </w:pPr>
            <w:r w:rsidRPr="005C4DD5">
              <w:rPr>
                <w:sz w:val="18"/>
              </w:rPr>
              <w:t>собственные средства</w:t>
            </w:r>
          </w:p>
        </w:tc>
      </w:tr>
      <w:tr w:rsidR="00291358" w:rsidRPr="005C4DD5" w14:paraId="0930E899" w14:textId="77777777" w:rsidTr="00291358">
        <w:trPr>
          <w:trHeight w:val="20"/>
          <w:jc w:val="center"/>
        </w:trPr>
        <w:tc>
          <w:tcPr>
            <w:tcW w:w="28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7722825" w14:textId="77777777" w:rsidR="00291358" w:rsidRPr="005C4DD5" w:rsidRDefault="00291358" w:rsidP="00291358">
            <w:pPr>
              <w:jc w:val="center"/>
              <w:rPr>
                <w:color w:val="000000"/>
                <w:sz w:val="18"/>
              </w:rPr>
            </w:pPr>
            <w:r w:rsidRPr="005C4DD5">
              <w:rPr>
                <w:color w:val="000000"/>
                <w:sz w:val="18"/>
              </w:rPr>
              <w:t>16</w:t>
            </w:r>
          </w:p>
        </w:tc>
        <w:tc>
          <w:tcPr>
            <w:tcW w:w="22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7B03C3" w14:textId="77777777" w:rsidR="00291358" w:rsidRPr="005C4DD5" w:rsidRDefault="00291358" w:rsidP="00291358">
            <w:pPr>
              <w:rPr>
                <w:sz w:val="18"/>
              </w:rPr>
            </w:pPr>
            <w:r w:rsidRPr="005C4DD5">
              <w:rPr>
                <w:sz w:val="18"/>
              </w:rPr>
              <w:t>Модернизация мазутохозяйства</w:t>
            </w:r>
          </w:p>
        </w:tc>
        <w:tc>
          <w:tcPr>
            <w:tcW w:w="6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74C0E09" w14:textId="77777777" w:rsidR="00291358" w:rsidRPr="005C4DD5" w:rsidRDefault="00291358" w:rsidP="00291358">
            <w:pPr>
              <w:jc w:val="center"/>
              <w:rPr>
                <w:sz w:val="18"/>
              </w:rPr>
            </w:pPr>
            <w:r w:rsidRPr="005C4DD5">
              <w:rPr>
                <w:sz w:val="18"/>
              </w:rPr>
              <w:t>21 100,00</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C3199C" w14:textId="77777777" w:rsidR="00291358" w:rsidRPr="005C4DD5" w:rsidRDefault="00291358" w:rsidP="00291358">
            <w:pPr>
              <w:jc w:val="center"/>
              <w:rPr>
                <w:sz w:val="18"/>
              </w:rPr>
            </w:pPr>
            <w:r w:rsidRPr="005C4DD5">
              <w:rPr>
                <w:sz w:val="18"/>
              </w:rPr>
              <w:t>01.01.2018</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BA1AD6" w14:textId="77777777" w:rsidR="00291358" w:rsidRPr="005C4DD5" w:rsidRDefault="00291358" w:rsidP="00291358">
            <w:pPr>
              <w:jc w:val="center"/>
              <w:rPr>
                <w:sz w:val="18"/>
              </w:rPr>
            </w:pPr>
            <w:r w:rsidRPr="005C4DD5">
              <w:rPr>
                <w:sz w:val="18"/>
              </w:rPr>
              <w:t>01.12.2027</w:t>
            </w:r>
          </w:p>
        </w:tc>
        <w:tc>
          <w:tcPr>
            <w:tcW w:w="8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CA4612E" w14:textId="77777777" w:rsidR="00291358" w:rsidRPr="005C4DD5" w:rsidRDefault="00291358" w:rsidP="00291358">
            <w:pPr>
              <w:jc w:val="center"/>
              <w:rPr>
                <w:sz w:val="18"/>
              </w:rPr>
            </w:pPr>
            <w:r w:rsidRPr="005C4DD5">
              <w:rPr>
                <w:sz w:val="18"/>
              </w:rPr>
              <w:t>собственные средства</w:t>
            </w:r>
          </w:p>
        </w:tc>
      </w:tr>
      <w:tr w:rsidR="00291358" w:rsidRPr="005C4DD5" w14:paraId="42244135" w14:textId="77777777" w:rsidTr="00291358">
        <w:trPr>
          <w:trHeight w:val="20"/>
          <w:jc w:val="center"/>
        </w:trPr>
        <w:tc>
          <w:tcPr>
            <w:tcW w:w="28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457E29D" w14:textId="77777777" w:rsidR="00291358" w:rsidRPr="005C4DD5" w:rsidRDefault="00291358" w:rsidP="00291358">
            <w:pPr>
              <w:jc w:val="center"/>
              <w:rPr>
                <w:color w:val="000000"/>
                <w:sz w:val="18"/>
              </w:rPr>
            </w:pPr>
            <w:r w:rsidRPr="005C4DD5">
              <w:rPr>
                <w:color w:val="000000"/>
                <w:sz w:val="18"/>
              </w:rPr>
              <w:t>17</w:t>
            </w:r>
          </w:p>
        </w:tc>
        <w:tc>
          <w:tcPr>
            <w:tcW w:w="22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9D813F" w14:textId="77777777" w:rsidR="00291358" w:rsidRPr="005C4DD5" w:rsidRDefault="00291358" w:rsidP="00291358">
            <w:pPr>
              <w:rPr>
                <w:sz w:val="18"/>
              </w:rPr>
            </w:pPr>
            <w:r w:rsidRPr="005C4DD5">
              <w:rPr>
                <w:sz w:val="18"/>
              </w:rPr>
              <w:t>Модернизация  системы подготовки и разгрузки полувагонов ТТЦ с очисткой вагонов</w:t>
            </w:r>
          </w:p>
        </w:tc>
        <w:tc>
          <w:tcPr>
            <w:tcW w:w="6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7740A0D" w14:textId="77777777" w:rsidR="00291358" w:rsidRPr="005C4DD5" w:rsidRDefault="00291358" w:rsidP="00291358">
            <w:pPr>
              <w:jc w:val="center"/>
              <w:rPr>
                <w:sz w:val="18"/>
              </w:rPr>
            </w:pPr>
            <w:r w:rsidRPr="005C4DD5">
              <w:rPr>
                <w:sz w:val="18"/>
              </w:rPr>
              <w:t>130 000,00</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9B28F75" w14:textId="77777777" w:rsidR="00291358" w:rsidRPr="005C4DD5" w:rsidRDefault="00291358" w:rsidP="00291358">
            <w:pPr>
              <w:jc w:val="center"/>
              <w:rPr>
                <w:sz w:val="18"/>
              </w:rPr>
            </w:pPr>
            <w:r w:rsidRPr="005C4DD5">
              <w:rPr>
                <w:sz w:val="18"/>
              </w:rPr>
              <w:t>01.05.2027</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36435D" w14:textId="77777777" w:rsidR="00291358" w:rsidRPr="005C4DD5" w:rsidRDefault="00291358" w:rsidP="00291358">
            <w:pPr>
              <w:jc w:val="center"/>
              <w:rPr>
                <w:sz w:val="18"/>
              </w:rPr>
            </w:pPr>
            <w:r w:rsidRPr="005C4DD5">
              <w:rPr>
                <w:sz w:val="18"/>
              </w:rPr>
              <w:t>01.12.2030</w:t>
            </w:r>
          </w:p>
        </w:tc>
        <w:tc>
          <w:tcPr>
            <w:tcW w:w="8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C301AE" w14:textId="77777777" w:rsidR="00291358" w:rsidRPr="005C4DD5" w:rsidRDefault="00291358" w:rsidP="00291358">
            <w:pPr>
              <w:jc w:val="center"/>
              <w:rPr>
                <w:sz w:val="18"/>
              </w:rPr>
            </w:pPr>
            <w:r w:rsidRPr="005C4DD5">
              <w:rPr>
                <w:sz w:val="18"/>
              </w:rPr>
              <w:t>собственные средства</w:t>
            </w:r>
          </w:p>
        </w:tc>
      </w:tr>
      <w:tr w:rsidR="00291358" w:rsidRPr="005C4DD5" w14:paraId="7C0A8E8C" w14:textId="77777777" w:rsidTr="00291358">
        <w:trPr>
          <w:trHeight w:val="20"/>
          <w:jc w:val="center"/>
        </w:trPr>
        <w:tc>
          <w:tcPr>
            <w:tcW w:w="28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3E675A9" w14:textId="77777777" w:rsidR="00291358" w:rsidRPr="005C4DD5" w:rsidRDefault="00291358" w:rsidP="00291358">
            <w:pPr>
              <w:jc w:val="center"/>
              <w:rPr>
                <w:color w:val="000000"/>
                <w:sz w:val="18"/>
              </w:rPr>
            </w:pPr>
            <w:r w:rsidRPr="005C4DD5">
              <w:rPr>
                <w:color w:val="000000"/>
                <w:sz w:val="18"/>
              </w:rPr>
              <w:t>18</w:t>
            </w:r>
          </w:p>
        </w:tc>
        <w:tc>
          <w:tcPr>
            <w:tcW w:w="22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3C7AFC" w14:textId="77777777" w:rsidR="00291358" w:rsidRPr="005C4DD5" w:rsidRDefault="00291358" w:rsidP="00291358">
            <w:pPr>
              <w:rPr>
                <w:sz w:val="18"/>
              </w:rPr>
            </w:pPr>
            <w:r w:rsidRPr="005C4DD5">
              <w:rPr>
                <w:sz w:val="18"/>
              </w:rPr>
              <w:t>Модернизация измерительных систем основного оборудования</w:t>
            </w:r>
          </w:p>
        </w:tc>
        <w:tc>
          <w:tcPr>
            <w:tcW w:w="6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46DDEE" w14:textId="77777777" w:rsidR="00291358" w:rsidRPr="005C4DD5" w:rsidRDefault="00291358" w:rsidP="00291358">
            <w:pPr>
              <w:jc w:val="center"/>
              <w:rPr>
                <w:sz w:val="18"/>
              </w:rPr>
            </w:pPr>
            <w:r w:rsidRPr="005C4DD5">
              <w:rPr>
                <w:sz w:val="18"/>
              </w:rPr>
              <w:t>4 575,00</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BCB8C5" w14:textId="77777777" w:rsidR="00291358" w:rsidRPr="005C4DD5" w:rsidRDefault="00291358" w:rsidP="00291358">
            <w:pPr>
              <w:jc w:val="center"/>
              <w:rPr>
                <w:sz w:val="18"/>
              </w:rPr>
            </w:pPr>
            <w:r w:rsidRPr="005C4DD5">
              <w:rPr>
                <w:sz w:val="18"/>
              </w:rPr>
              <w:t>01.05.2025</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093815" w14:textId="77777777" w:rsidR="00291358" w:rsidRPr="005C4DD5" w:rsidRDefault="00291358" w:rsidP="00291358">
            <w:pPr>
              <w:jc w:val="center"/>
              <w:rPr>
                <w:sz w:val="18"/>
              </w:rPr>
            </w:pPr>
            <w:r w:rsidRPr="005C4DD5">
              <w:rPr>
                <w:sz w:val="18"/>
              </w:rPr>
              <w:t>01.12.2028</w:t>
            </w:r>
          </w:p>
        </w:tc>
        <w:tc>
          <w:tcPr>
            <w:tcW w:w="8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B9414A" w14:textId="77777777" w:rsidR="00291358" w:rsidRPr="005C4DD5" w:rsidRDefault="00291358" w:rsidP="00291358">
            <w:pPr>
              <w:jc w:val="center"/>
              <w:rPr>
                <w:sz w:val="18"/>
              </w:rPr>
            </w:pPr>
            <w:r w:rsidRPr="005C4DD5">
              <w:rPr>
                <w:sz w:val="18"/>
              </w:rPr>
              <w:t>собственные средства</w:t>
            </w:r>
          </w:p>
        </w:tc>
      </w:tr>
      <w:tr w:rsidR="00291358" w:rsidRPr="005C4DD5" w14:paraId="1998C228" w14:textId="77777777" w:rsidTr="00291358">
        <w:trPr>
          <w:trHeight w:val="20"/>
          <w:jc w:val="center"/>
        </w:trPr>
        <w:tc>
          <w:tcPr>
            <w:tcW w:w="28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C0B7976" w14:textId="77777777" w:rsidR="00291358" w:rsidRPr="005C4DD5" w:rsidRDefault="00291358" w:rsidP="00291358">
            <w:pPr>
              <w:jc w:val="center"/>
              <w:rPr>
                <w:color w:val="000000"/>
                <w:sz w:val="18"/>
              </w:rPr>
            </w:pPr>
            <w:r w:rsidRPr="005C4DD5">
              <w:rPr>
                <w:color w:val="000000"/>
                <w:sz w:val="18"/>
              </w:rPr>
              <w:t>19</w:t>
            </w:r>
          </w:p>
        </w:tc>
        <w:tc>
          <w:tcPr>
            <w:tcW w:w="22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F3F6D39" w14:textId="34E73B60" w:rsidR="00291358" w:rsidRPr="005C4DD5" w:rsidRDefault="00291358" w:rsidP="00291358">
            <w:pPr>
              <w:rPr>
                <w:sz w:val="18"/>
              </w:rPr>
            </w:pPr>
            <w:r w:rsidRPr="005C4DD5">
              <w:rPr>
                <w:sz w:val="18"/>
              </w:rPr>
              <w:t xml:space="preserve">Оснащение электротехнической лаборатории </w:t>
            </w:r>
            <w:r w:rsidR="0034248A">
              <w:rPr>
                <w:sz w:val="18"/>
              </w:rPr>
              <w:t xml:space="preserve">Апатитской ТЭЦ филиал «Кольский» ПАО «ТГК-1» </w:t>
            </w:r>
            <w:r w:rsidRPr="005C4DD5">
              <w:rPr>
                <w:sz w:val="18"/>
              </w:rPr>
              <w:t>испытательными установками для снятия электрических характеристик высоковольтного оборудования</w:t>
            </w:r>
          </w:p>
        </w:tc>
        <w:tc>
          <w:tcPr>
            <w:tcW w:w="6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4DF6E0" w14:textId="77777777" w:rsidR="00291358" w:rsidRPr="005C4DD5" w:rsidRDefault="00291358" w:rsidP="00291358">
            <w:pPr>
              <w:jc w:val="center"/>
              <w:rPr>
                <w:sz w:val="18"/>
              </w:rPr>
            </w:pPr>
            <w:r w:rsidRPr="005C4DD5">
              <w:rPr>
                <w:sz w:val="18"/>
              </w:rPr>
              <w:t>8 000,00</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D04E10A" w14:textId="77777777" w:rsidR="00291358" w:rsidRPr="005C4DD5" w:rsidRDefault="00291358" w:rsidP="00291358">
            <w:pPr>
              <w:jc w:val="center"/>
              <w:rPr>
                <w:sz w:val="18"/>
              </w:rPr>
            </w:pPr>
            <w:r w:rsidRPr="005C4DD5">
              <w:rPr>
                <w:sz w:val="18"/>
              </w:rPr>
              <w:t>01.05.2025</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F3A2B87" w14:textId="77777777" w:rsidR="00291358" w:rsidRPr="005C4DD5" w:rsidRDefault="00291358" w:rsidP="00291358">
            <w:pPr>
              <w:jc w:val="center"/>
              <w:rPr>
                <w:sz w:val="18"/>
              </w:rPr>
            </w:pPr>
            <w:r w:rsidRPr="005C4DD5">
              <w:rPr>
                <w:sz w:val="18"/>
              </w:rPr>
              <w:t>01.12.2025</w:t>
            </w:r>
          </w:p>
        </w:tc>
        <w:tc>
          <w:tcPr>
            <w:tcW w:w="8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5A4AD4B" w14:textId="77777777" w:rsidR="00291358" w:rsidRPr="005C4DD5" w:rsidRDefault="00291358" w:rsidP="00291358">
            <w:pPr>
              <w:jc w:val="center"/>
              <w:rPr>
                <w:sz w:val="18"/>
              </w:rPr>
            </w:pPr>
            <w:r w:rsidRPr="005C4DD5">
              <w:rPr>
                <w:sz w:val="18"/>
              </w:rPr>
              <w:t>собственные средства</w:t>
            </w:r>
          </w:p>
        </w:tc>
      </w:tr>
      <w:tr w:rsidR="00291358" w:rsidRPr="005C4DD5" w14:paraId="7A099758" w14:textId="77777777" w:rsidTr="00291358">
        <w:trPr>
          <w:trHeight w:val="20"/>
          <w:jc w:val="center"/>
        </w:trPr>
        <w:tc>
          <w:tcPr>
            <w:tcW w:w="28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45D3CF2" w14:textId="77777777" w:rsidR="00291358" w:rsidRPr="005C4DD5" w:rsidRDefault="00291358" w:rsidP="00291358">
            <w:pPr>
              <w:jc w:val="center"/>
              <w:rPr>
                <w:color w:val="000000"/>
                <w:sz w:val="18"/>
              </w:rPr>
            </w:pPr>
            <w:r w:rsidRPr="005C4DD5">
              <w:rPr>
                <w:color w:val="000000"/>
                <w:sz w:val="18"/>
              </w:rPr>
              <w:t>20</w:t>
            </w:r>
          </w:p>
        </w:tc>
        <w:tc>
          <w:tcPr>
            <w:tcW w:w="22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7F7BD2B" w14:textId="77777777" w:rsidR="00291358" w:rsidRPr="005C4DD5" w:rsidRDefault="00291358" w:rsidP="00291358">
            <w:pPr>
              <w:rPr>
                <w:sz w:val="18"/>
              </w:rPr>
            </w:pPr>
            <w:r w:rsidRPr="005C4DD5">
              <w:rPr>
                <w:sz w:val="18"/>
              </w:rPr>
              <w:t>АТЭЦ: Модернизация электродвигателей ленточных конвееров №5-9 ТТЦ</w:t>
            </w:r>
          </w:p>
        </w:tc>
        <w:tc>
          <w:tcPr>
            <w:tcW w:w="6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210FBC" w14:textId="77777777" w:rsidR="00291358" w:rsidRPr="005C4DD5" w:rsidRDefault="00291358" w:rsidP="00291358">
            <w:pPr>
              <w:jc w:val="center"/>
              <w:rPr>
                <w:sz w:val="18"/>
              </w:rPr>
            </w:pPr>
            <w:r w:rsidRPr="005C4DD5">
              <w:rPr>
                <w:sz w:val="18"/>
              </w:rPr>
              <w:t>6 700,00</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D657577" w14:textId="77777777" w:rsidR="00291358" w:rsidRPr="005C4DD5" w:rsidRDefault="00291358" w:rsidP="00291358">
            <w:pPr>
              <w:jc w:val="center"/>
              <w:rPr>
                <w:sz w:val="18"/>
              </w:rPr>
            </w:pPr>
            <w:r w:rsidRPr="005C4DD5">
              <w:rPr>
                <w:sz w:val="18"/>
              </w:rPr>
              <w:t>01.05.2025</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582BB9" w14:textId="77777777" w:rsidR="00291358" w:rsidRPr="005C4DD5" w:rsidRDefault="00291358" w:rsidP="00291358">
            <w:pPr>
              <w:jc w:val="center"/>
              <w:rPr>
                <w:sz w:val="18"/>
              </w:rPr>
            </w:pPr>
            <w:r w:rsidRPr="005C4DD5">
              <w:rPr>
                <w:sz w:val="18"/>
              </w:rPr>
              <w:t>01.12.2025</w:t>
            </w:r>
          </w:p>
        </w:tc>
        <w:tc>
          <w:tcPr>
            <w:tcW w:w="8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9923BB5" w14:textId="77777777" w:rsidR="00291358" w:rsidRPr="005C4DD5" w:rsidRDefault="00291358" w:rsidP="00291358">
            <w:pPr>
              <w:jc w:val="center"/>
              <w:rPr>
                <w:sz w:val="18"/>
              </w:rPr>
            </w:pPr>
            <w:r w:rsidRPr="005C4DD5">
              <w:rPr>
                <w:sz w:val="18"/>
              </w:rPr>
              <w:t>собственные средства</w:t>
            </w:r>
          </w:p>
        </w:tc>
      </w:tr>
      <w:tr w:rsidR="00291358" w:rsidRPr="005C4DD5" w14:paraId="21AD2D07" w14:textId="77777777" w:rsidTr="00291358">
        <w:trPr>
          <w:trHeight w:val="20"/>
          <w:jc w:val="center"/>
        </w:trPr>
        <w:tc>
          <w:tcPr>
            <w:tcW w:w="28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D001044" w14:textId="77777777" w:rsidR="00291358" w:rsidRPr="005C4DD5" w:rsidRDefault="00291358" w:rsidP="00291358">
            <w:pPr>
              <w:jc w:val="center"/>
              <w:rPr>
                <w:color w:val="000000"/>
                <w:sz w:val="18"/>
              </w:rPr>
            </w:pPr>
            <w:r w:rsidRPr="005C4DD5">
              <w:rPr>
                <w:color w:val="000000"/>
                <w:sz w:val="18"/>
              </w:rPr>
              <w:t>21</w:t>
            </w:r>
          </w:p>
        </w:tc>
        <w:tc>
          <w:tcPr>
            <w:tcW w:w="22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67CDFEF" w14:textId="77777777" w:rsidR="00291358" w:rsidRPr="005C4DD5" w:rsidRDefault="00291358" w:rsidP="00291358">
            <w:pPr>
              <w:rPr>
                <w:sz w:val="18"/>
              </w:rPr>
            </w:pPr>
            <w:r w:rsidRPr="005C4DD5">
              <w:rPr>
                <w:sz w:val="18"/>
              </w:rPr>
              <w:t>Строительство перемычки между I и II тепломагистралью с реконструкцией I тепломагистрали</w:t>
            </w:r>
          </w:p>
        </w:tc>
        <w:tc>
          <w:tcPr>
            <w:tcW w:w="6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A7CEDB" w14:textId="77777777" w:rsidR="00291358" w:rsidRPr="005C4DD5" w:rsidRDefault="00291358" w:rsidP="00291358">
            <w:pPr>
              <w:jc w:val="center"/>
              <w:rPr>
                <w:sz w:val="18"/>
              </w:rPr>
            </w:pPr>
            <w:r w:rsidRPr="005C4DD5">
              <w:rPr>
                <w:sz w:val="18"/>
              </w:rPr>
              <w:t>300 000,00</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B78B23" w14:textId="77777777" w:rsidR="00291358" w:rsidRPr="005C4DD5" w:rsidRDefault="00291358" w:rsidP="00291358">
            <w:pPr>
              <w:jc w:val="center"/>
              <w:rPr>
                <w:sz w:val="18"/>
              </w:rPr>
            </w:pPr>
            <w:r w:rsidRPr="005C4DD5">
              <w:rPr>
                <w:sz w:val="18"/>
              </w:rPr>
              <w:t>01.05.2025</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361A6E9" w14:textId="77777777" w:rsidR="00291358" w:rsidRPr="005C4DD5" w:rsidRDefault="00291358" w:rsidP="00291358">
            <w:pPr>
              <w:jc w:val="center"/>
              <w:rPr>
                <w:sz w:val="18"/>
              </w:rPr>
            </w:pPr>
            <w:r w:rsidRPr="005C4DD5">
              <w:rPr>
                <w:sz w:val="18"/>
              </w:rPr>
              <w:t>01.12.2031</w:t>
            </w:r>
          </w:p>
        </w:tc>
        <w:tc>
          <w:tcPr>
            <w:tcW w:w="8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4D39C0" w14:textId="77777777" w:rsidR="00291358" w:rsidRPr="005C4DD5" w:rsidRDefault="00291358" w:rsidP="00291358">
            <w:pPr>
              <w:jc w:val="center"/>
              <w:rPr>
                <w:sz w:val="18"/>
              </w:rPr>
            </w:pPr>
            <w:r w:rsidRPr="005C4DD5">
              <w:rPr>
                <w:sz w:val="18"/>
              </w:rPr>
              <w:t>собственные средства</w:t>
            </w:r>
          </w:p>
        </w:tc>
      </w:tr>
      <w:tr w:rsidR="00291358" w:rsidRPr="005C4DD5" w14:paraId="446E0F65" w14:textId="77777777" w:rsidTr="00291358">
        <w:trPr>
          <w:trHeight w:val="20"/>
          <w:jc w:val="center"/>
        </w:trPr>
        <w:tc>
          <w:tcPr>
            <w:tcW w:w="28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BA53AD1" w14:textId="77777777" w:rsidR="00291358" w:rsidRPr="005C4DD5" w:rsidRDefault="00291358" w:rsidP="00291358">
            <w:pPr>
              <w:jc w:val="center"/>
              <w:rPr>
                <w:color w:val="000000"/>
                <w:sz w:val="18"/>
              </w:rPr>
            </w:pPr>
            <w:r w:rsidRPr="005C4DD5">
              <w:rPr>
                <w:color w:val="000000"/>
                <w:sz w:val="18"/>
              </w:rPr>
              <w:t>22</w:t>
            </w:r>
          </w:p>
        </w:tc>
        <w:tc>
          <w:tcPr>
            <w:tcW w:w="22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CE0C29" w14:textId="456D3BE4" w:rsidR="00291358" w:rsidRPr="005C4DD5" w:rsidRDefault="00291358" w:rsidP="00291358">
            <w:pPr>
              <w:rPr>
                <w:sz w:val="18"/>
              </w:rPr>
            </w:pPr>
            <w:r w:rsidRPr="005C4DD5">
              <w:rPr>
                <w:sz w:val="18"/>
              </w:rPr>
              <w:t xml:space="preserve">Реконструкция </w:t>
            </w:r>
            <w:r w:rsidR="0034248A">
              <w:rPr>
                <w:sz w:val="18"/>
              </w:rPr>
              <w:t xml:space="preserve">Апатитской ТЭЦ филиал «Кольский» ПАО «ТГК-1» </w:t>
            </w:r>
            <w:r w:rsidRPr="005C4DD5">
              <w:rPr>
                <w:sz w:val="18"/>
              </w:rPr>
              <w:t>по переводу на природный газ</w:t>
            </w:r>
          </w:p>
        </w:tc>
        <w:tc>
          <w:tcPr>
            <w:tcW w:w="6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7B56F7D" w14:textId="77777777" w:rsidR="00291358" w:rsidRPr="005C4DD5" w:rsidRDefault="00291358" w:rsidP="00291358">
            <w:pPr>
              <w:jc w:val="center"/>
              <w:rPr>
                <w:sz w:val="18"/>
              </w:rPr>
            </w:pPr>
            <w:r w:rsidRPr="005C4DD5">
              <w:rPr>
                <w:sz w:val="18"/>
              </w:rPr>
              <w:t>5 030 000,00</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82EC25" w14:textId="77777777" w:rsidR="00291358" w:rsidRPr="005C4DD5" w:rsidRDefault="00291358" w:rsidP="00291358">
            <w:pPr>
              <w:jc w:val="center"/>
              <w:rPr>
                <w:sz w:val="18"/>
              </w:rPr>
            </w:pPr>
            <w:r w:rsidRPr="005C4DD5">
              <w:rPr>
                <w:sz w:val="18"/>
              </w:rPr>
              <w:t>01.05.2025</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7AA2A32" w14:textId="77777777" w:rsidR="00291358" w:rsidRPr="005C4DD5" w:rsidRDefault="00291358" w:rsidP="00291358">
            <w:pPr>
              <w:jc w:val="center"/>
              <w:rPr>
                <w:sz w:val="18"/>
              </w:rPr>
            </w:pPr>
            <w:r w:rsidRPr="005C4DD5">
              <w:rPr>
                <w:sz w:val="18"/>
              </w:rPr>
              <w:t>01.12.2031</w:t>
            </w:r>
          </w:p>
        </w:tc>
        <w:tc>
          <w:tcPr>
            <w:tcW w:w="8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21A970" w14:textId="77777777" w:rsidR="00291358" w:rsidRPr="005C4DD5" w:rsidRDefault="00291358" w:rsidP="00291358">
            <w:pPr>
              <w:jc w:val="center"/>
              <w:rPr>
                <w:sz w:val="18"/>
              </w:rPr>
            </w:pPr>
            <w:r w:rsidRPr="005C4DD5">
              <w:rPr>
                <w:sz w:val="18"/>
              </w:rPr>
              <w:t>собственные средства</w:t>
            </w:r>
          </w:p>
        </w:tc>
      </w:tr>
      <w:tr w:rsidR="00291358" w:rsidRPr="005C4DD5" w14:paraId="17376169" w14:textId="77777777" w:rsidTr="00291358">
        <w:trPr>
          <w:trHeight w:val="20"/>
          <w:jc w:val="center"/>
        </w:trPr>
        <w:tc>
          <w:tcPr>
            <w:tcW w:w="28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D516A23" w14:textId="77777777" w:rsidR="00291358" w:rsidRPr="005C4DD5" w:rsidRDefault="00291358" w:rsidP="00291358">
            <w:pPr>
              <w:jc w:val="center"/>
              <w:rPr>
                <w:color w:val="000000"/>
                <w:sz w:val="18"/>
              </w:rPr>
            </w:pPr>
            <w:r w:rsidRPr="005C4DD5">
              <w:rPr>
                <w:color w:val="000000"/>
                <w:sz w:val="18"/>
              </w:rPr>
              <w:t>23</w:t>
            </w:r>
          </w:p>
        </w:tc>
        <w:tc>
          <w:tcPr>
            <w:tcW w:w="22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7618F64" w14:textId="77777777" w:rsidR="00291358" w:rsidRPr="005C4DD5" w:rsidRDefault="00291358" w:rsidP="00291358">
            <w:pPr>
              <w:rPr>
                <w:sz w:val="18"/>
              </w:rPr>
            </w:pPr>
            <w:r w:rsidRPr="005C4DD5">
              <w:rPr>
                <w:sz w:val="18"/>
              </w:rPr>
              <w:t>Модернизация бойлерных установок с заменой арматуры</w:t>
            </w:r>
          </w:p>
        </w:tc>
        <w:tc>
          <w:tcPr>
            <w:tcW w:w="6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C6BE88" w14:textId="77777777" w:rsidR="00291358" w:rsidRPr="005C4DD5" w:rsidRDefault="00291358" w:rsidP="00291358">
            <w:pPr>
              <w:jc w:val="center"/>
              <w:rPr>
                <w:sz w:val="18"/>
              </w:rPr>
            </w:pPr>
            <w:r w:rsidRPr="005C4DD5">
              <w:rPr>
                <w:sz w:val="18"/>
              </w:rPr>
              <w:t>100 000,00</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7881AA8" w14:textId="77777777" w:rsidR="00291358" w:rsidRPr="005C4DD5" w:rsidRDefault="00291358" w:rsidP="00291358">
            <w:pPr>
              <w:jc w:val="center"/>
              <w:rPr>
                <w:sz w:val="18"/>
              </w:rPr>
            </w:pPr>
            <w:r w:rsidRPr="005C4DD5">
              <w:rPr>
                <w:sz w:val="18"/>
              </w:rPr>
              <w:t>01.01.2027</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B73822A" w14:textId="77777777" w:rsidR="00291358" w:rsidRPr="005C4DD5" w:rsidRDefault="00291358" w:rsidP="00291358">
            <w:pPr>
              <w:jc w:val="center"/>
              <w:rPr>
                <w:sz w:val="18"/>
              </w:rPr>
            </w:pPr>
            <w:r w:rsidRPr="005C4DD5">
              <w:rPr>
                <w:sz w:val="18"/>
              </w:rPr>
              <w:t>31.12.2030</w:t>
            </w:r>
          </w:p>
        </w:tc>
        <w:tc>
          <w:tcPr>
            <w:tcW w:w="8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95544A6" w14:textId="77777777" w:rsidR="00291358" w:rsidRPr="005C4DD5" w:rsidRDefault="00291358" w:rsidP="00291358">
            <w:pPr>
              <w:jc w:val="center"/>
              <w:rPr>
                <w:sz w:val="18"/>
              </w:rPr>
            </w:pPr>
            <w:r w:rsidRPr="005C4DD5">
              <w:rPr>
                <w:sz w:val="18"/>
              </w:rPr>
              <w:t>собственные средства</w:t>
            </w:r>
          </w:p>
        </w:tc>
      </w:tr>
      <w:tr w:rsidR="00291358" w:rsidRPr="005C4DD5" w14:paraId="4A37192D" w14:textId="77777777" w:rsidTr="00291358">
        <w:trPr>
          <w:trHeight w:val="20"/>
          <w:jc w:val="center"/>
        </w:trPr>
        <w:tc>
          <w:tcPr>
            <w:tcW w:w="2550" w:type="pct"/>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2A0A919" w14:textId="77777777" w:rsidR="00291358" w:rsidRPr="005C4DD5" w:rsidRDefault="00291358" w:rsidP="00291358">
            <w:pPr>
              <w:jc w:val="right"/>
              <w:rPr>
                <w:b/>
                <w:color w:val="000000"/>
                <w:sz w:val="18"/>
              </w:rPr>
            </w:pPr>
            <w:r w:rsidRPr="005C4DD5">
              <w:rPr>
                <w:b/>
                <w:color w:val="000000"/>
                <w:sz w:val="18"/>
              </w:rPr>
              <w:t>Итого:</w:t>
            </w:r>
          </w:p>
        </w:tc>
        <w:tc>
          <w:tcPr>
            <w:tcW w:w="1618" w:type="pct"/>
            <w:gridSpan w:val="3"/>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8840783" w14:textId="77777777" w:rsidR="00291358" w:rsidRPr="005C4DD5" w:rsidRDefault="00291358" w:rsidP="00291358">
            <w:pPr>
              <w:jc w:val="center"/>
              <w:rPr>
                <w:b/>
                <w:color w:val="000000"/>
                <w:sz w:val="18"/>
              </w:rPr>
            </w:pPr>
            <w:r w:rsidRPr="005C4DD5">
              <w:rPr>
                <w:b/>
                <w:color w:val="000000"/>
                <w:sz w:val="18"/>
              </w:rPr>
              <w:t>7442195,07</w:t>
            </w:r>
          </w:p>
        </w:tc>
        <w:tc>
          <w:tcPr>
            <w:tcW w:w="8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C2107DA" w14:textId="77777777" w:rsidR="00291358" w:rsidRPr="005C4DD5" w:rsidRDefault="00291358" w:rsidP="00291358">
            <w:pPr>
              <w:jc w:val="center"/>
              <w:rPr>
                <w:color w:val="000000"/>
                <w:sz w:val="18"/>
              </w:rPr>
            </w:pPr>
            <w:r w:rsidRPr="005C4DD5">
              <w:rPr>
                <w:color w:val="000000"/>
                <w:sz w:val="18"/>
              </w:rPr>
              <w:t> </w:t>
            </w:r>
          </w:p>
        </w:tc>
      </w:tr>
    </w:tbl>
    <w:p w14:paraId="732F1F78" w14:textId="435E7ED3" w:rsidR="00291358" w:rsidRPr="005C4DD5" w:rsidRDefault="00291358" w:rsidP="00291358">
      <w:pPr>
        <w:spacing w:before="120"/>
        <w:ind w:right="12"/>
        <w:jc w:val="both"/>
        <w:rPr>
          <w:rFonts w:eastAsiaTheme="minorHAnsi"/>
          <w:b/>
          <w:bCs/>
          <w:lang w:eastAsia="en-US"/>
        </w:rPr>
      </w:pPr>
      <w:bookmarkStart w:id="859" w:name="_Toc184641662"/>
      <w:bookmarkStart w:id="860" w:name="_Toc185598513"/>
      <w:r w:rsidRPr="005C4DD5">
        <w:rPr>
          <w:rFonts w:eastAsiaTheme="minorHAnsi"/>
          <w:b/>
          <w:bCs/>
          <w:lang w:eastAsia="en-US"/>
        </w:rPr>
        <w:lastRenderedPageBreak/>
        <w:t xml:space="preserve">Таблица </w:t>
      </w:r>
      <w:r w:rsidRPr="005C4DD5">
        <w:rPr>
          <w:rFonts w:eastAsiaTheme="minorHAnsi"/>
          <w:b/>
          <w:bCs/>
          <w:lang w:eastAsia="en-US"/>
        </w:rPr>
        <w:fldChar w:fldCharType="begin"/>
      </w:r>
      <w:r w:rsidRPr="005C4DD5">
        <w:rPr>
          <w:rFonts w:eastAsiaTheme="minorHAnsi"/>
          <w:b/>
          <w:bCs/>
          <w:lang w:eastAsia="en-US"/>
        </w:rPr>
        <w:instrText xml:space="preserve"> SEQ Таблица \* ARABIC </w:instrText>
      </w:r>
      <w:r w:rsidRPr="005C4DD5">
        <w:rPr>
          <w:rFonts w:eastAsiaTheme="minorHAnsi"/>
          <w:b/>
          <w:bCs/>
          <w:lang w:eastAsia="en-US"/>
        </w:rPr>
        <w:fldChar w:fldCharType="separate"/>
      </w:r>
      <w:r w:rsidR="000F3674">
        <w:rPr>
          <w:rFonts w:eastAsiaTheme="minorHAnsi"/>
          <w:b/>
          <w:bCs/>
          <w:noProof/>
          <w:lang w:eastAsia="en-US"/>
        </w:rPr>
        <w:t>60</w:t>
      </w:r>
      <w:r w:rsidRPr="005C4DD5">
        <w:rPr>
          <w:rFonts w:eastAsiaTheme="minorHAnsi"/>
          <w:b/>
          <w:bCs/>
          <w:lang w:eastAsia="en-US"/>
        </w:rPr>
        <w:fldChar w:fldCharType="end"/>
      </w:r>
      <w:r w:rsidRPr="005C4DD5">
        <w:rPr>
          <w:rFonts w:eastAsiaTheme="minorHAnsi"/>
          <w:b/>
          <w:bCs/>
          <w:lang w:eastAsia="en-US"/>
        </w:rPr>
        <w:t xml:space="preserve"> – Планируемые капитальные вложения в реализацию мероприятий по новому строительству, реконструкции, техническому перевооружению и (или) модернизации источников теплоснабжения и тепловых сетей (ЕТО №3 – МУП «Хибины»)</w:t>
      </w:r>
      <w:bookmarkEnd w:id="859"/>
      <w:bookmarkEnd w:id="860"/>
    </w:p>
    <w:tbl>
      <w:tblPr>
        <w:tblW w:w="5000" w:type="pct"/>
        <w:jc w:val="center"/>
        <w:tblCellMar>
          <w:left w:w="28" w:type="dxa"/>
          <w:right w:w="28" w:type="dxa"/>
        </w:tblCellMar>
        <w:tblLook w:val="04A0" w:firstRow="1" w:lastRow="0" w:firstColumn="1" w:lastColumn="0" w:noHBand="0" w:noVBand="1"/>
      </w:tblPr>
      <w:tblGrid>
        <w:gridCol w:w="2535"/>
        <w:gridCol w:w="821"/>
        <w:gridCol w:w="1075"/>
        <w:gridCol w:w="1388"/>
        <w:gridCol w:w="1451"/>
        <w:gridCol w:w="1092"/>
        <w:gridCol w:w="1092"/>
        <w:gridCol w:w="1330"/>
        <w:gridCol w:w="1196"/>
        <w:gridCol w:w="1182"/>
        <w:gridCol w:w="1182"/>
      </w:tblGrid>
      <w:tr w:rsidR="00291358" w:rsidRPr="005C4DD5" w14:paraId="154ADCDC" w14:textId="77777777" w:rsidTr="00291358">
        <w:trPr>
          <w:trHeight w:val="20"/>
          <w:tblHeader/>
          <w:jc w:val="center"/>
        </w:trPr>
        <w:tc>
          <w:tcPr>
            <w:tcW w:w="891" w:type="pct"/>
            <w:tcBorders>
              <w:top w:val="single" w:sz="8" w:space="0" w:color="auto"/>
              <w:left w:val="single" w:sz="8" w:space="0" w:color="auto"/>
              <w:bottom w:val="single" w:sz="8" w:space="0" w:color="auto"/>
              <w:right w:val="single" w:sz="8" w:space="0" w:color="auto"/>
            </w:tcBorders>
            <w:shd w:val="clear" w:color="auto" w:fill="auto"/>
            <w:tcMar>
              <w:left w:w="28" w:type="dxa"/>
              <w:right w:w="28" w:type="dxa"/>
            </w:tcMar>
            <w:vAlign w:val="center"/>
          </w:tcPr>
          <w:p w14:paraId="71D73667" w14:textId="77777777" w:rsidR="00291358" w:rsidRPr="005C4DD5" w:rsidRDefault="00291358" w:rsidP="00291358">
            <w:pPr>
              <w:jc w:val="center"/>
              <w:rPr>
                <w:b/>
                <w:bCs/>
                <w:color w:val="000000"/>
                <w:sz w:val="18"/>
              </w:rPr>
            </w:pPr>
            <w:r w:rsidRPr="005C4DD5">
              <w:rPr>
                <w:b/>
                <w:bCs/>
                <w:color w:val="000000"/>
                <w:sz w:val="18"/>
              </w:rPr>
              <w:t>Стоимость проектов</w:t>
            </w:r>
          </w:p>
        </w:tc>
        <w:tc>
          <w:tcPr>
            <w:tcW w:w="214" w:type="pct"/>
            <w:tcBorders>
              <w:top w:val="single" w:sz="8" w:space="0" w:color="auto"/>
              <w:left w:val="nil"/>
              <w:bottom w:val="single" w:sz="8" w:space="0" w:color="auto"/>
              <w:right w:val="single" w:sz="4" w:space="0" w:color="auto"/>
            </w:tcBorders>
            <w:tcMar>
              <w:left w:w="28" w:type="dxa"/>
              <w:right w:w="28" w:type="dxa"/>
            </w:tcMar>
            <w:vAlign w:val="center"/>
          </w:tcPr>
          <w:p w14:paraId="684EF857" w14:textId="77777777" w:rsidR="00291358" w:rsidRPr="005C4DD5" w:rsidRDefault="00291358" w:rsidP="00291358">
            <w:pPr>
              <w:jc w:val="center"/>
              <w:rPr>
                <w:b/>
                <w:bCs/>
                <w:color w:val="000000"/>
                <w:sz w:val="18"/>
              </w:rPr>
            </w:pPr>
            <w:r w:rsidRPr="005C4DD5">
              <w:rPr>
                <w:b/>
                <w:bCs/>
                <w:color w:val="000000"/>
                <w:sz w:val="18"/>
              </w:rPr>
              <w:t>Итого</w:t>
            </w:r>
          </w:p>
        </w:tc>
        <w:tc>
          <w:tcPr>
            <w:tcW w:w="382" w:type="pct"/>
            <w:tcBorders>
              <w:top w:val="single" w:sz="8" w:space="0" w:color="auto"/>
              <w:left w:val="single" w:sz="4" w:space="0" w:color="auto"/>
              <w:bottom w:val="single" w:sz="8" w:space="0" w:color="auto"/>
              <w:right w:val="single" w:sz="8" w:space="0" w:color="auto"/>
            </w:tcBorders>
            <w:shd w:val="clear" w:color="auto" w:fill="auto"/>
            <w:tcMar>
              <w:left w:w="28" w:type="dxa"/>
              <w:right w:w="28" w:type="dxa"/>
            </w:tcMar>
            <w:vAlign w:val="center"/>
          </w:tcPr>
          <w:p w14:paraId="389A033D" w14:textId="77777777" w:rsidR="00291358" w:rsidRPr="005C4DD5" w:rsidRDefault="00291358" w:rsidP="00291358">
            <w:pPr>
              <w:jc w:val="center"/>
              <w:rPr>
                <w:b/>
                <w:bCs/>
                <w:color w:val="000000"/>
                <w:sz w:val="18"/>
              </w:rPr>
            </w:pPr>
            <w:r w:rsidRPr="005C4DD5">
              <w:rPr>
                <w:b/>
                <w:bCs/>
                <w:color w:val="000000"/>
                <w:sz w:val="18"/>
              </w:rPr>
              <w:t>2024г.</w:t>
            </w:r>
          </w:p>
        </w:tc>
        <w:tc>
          <w:tcPr>
            <w:tcW w:w="491" w:type="pct"/>
            <w:tcBorders>
              <w:top w:val="single" w:sz="8" w:space="0" w:color="auto"/>
              <w:left w:val="nil"/>
              <w:bottom w:val="single" w:sz="8" w:space="0" w:color="auto"/>
              <w:right w:val="single" w:sz="8" w:space="0" w:color="auto"/>
            </w:tcBorders>
            <w:shd w:val="clear" w:color="auto" w:fill="auto"/>
            <w:tcMar>
              <w:left w:w="28" w:type="dxa"/>
              <w:right w:w="28" w:type="dxa"/>
            </w:tcMar>
            <w:vAlign w:val="center"/>
          </w:tcPr>
          <w:p w14:paraId="077B08A4" w14:textId="77777777" w:rsidR="00291358" w:rsidRPr="005C4DD5" w:rsidRDefault="00291358" w:rsidP="00291358">
            <w:pPr>
              <w:jc w:val="center"/>
              <w:rPr>
                <w:b/>
                <w:bCs/>
                <w:color w:val="000000"/>
                <w:sz w:val="18"/>
              </w:rPr>
            </w:pPr>
            <w:r w:rsidRPr="005C4DD5">
              <w:rPr>
                <w:b/>
                <w:bCs/>
                <w:color w:val="000000"/>
                <w:sz w:val="18"/>
              </w:rPr>
              <w:t>2025г.</w:t>
            </w:r>
          </w:p>
        </w:tc>
        <w:tc>
          <w:tcPr>
            <w:tcW w:w="513" w:type="pct"/>
            <w:tcBorders>
              <w:top w:val="single" w:sz="8" w:space="0" w:color="auto"/>
              <w:left w:val="nil"/>
              <w:bottom w:val="single" w:sz="8" w:space="0" w:color="auto"/>
              <w:right w:val="single" w:sz="8" w:space="0" w:color="auto"/>
            </w:tcBorders>
            <w:shd w:val="clear" w:color="auto" w:fill="auto"/>
            <w:tcMar>
              <w:left w:w="28" w:type="dxa"/>
              <w:right w:w="28" w:type="dxa"/>
            </w:tcMar>
            <w:vAlign w:val="center"/>
          </w:tcPr>
          <w:p w14:paraId="16072803" w14:textId="77777777" w:rsidR="00291358" w:rsidRPr="005C4DD5" w:rsidRDefault="00291358" w:rsidP="00291358">
            <w:pPr>
              <w:jc w:val="center"/>
              <w:rPr>
                <w:b/>
                <w:bCs/>
                <w:color w:val="000000"/>
                <w:sz w:val="18"/>
              </w:rPr>
            </w:pPr>
            <w:r w:rsidRPr="005C4DD5">
              <w:rPr>
                <w:b/>
                <w:bCs/>
                <w:color w:val="000000"/>
                <w:sz w:val="18"/>
              </w:rPr>
              <w:t>2026 г.</w:t>
            </w:r>
          </w:p>
        </w:tc>
        <w:tc>
          <w:tcPr>
            <w:tcW w:w="388" w:type="pct"/>
            <w:tcBorders>
              <w:top w:val="single" w:sz="8" w:space="0" w:color="auto"/>
              <w:left w:val="nil"/>
              <w:bottom w:val="single" w:sz="8" w:space="0" w:color="auto"/>
              <w:right w:val="single" w:sz="8" w:space="0" w:color="auto"/>
            </w:tcBorders>
            <w:shd w:val="clear" w:color="auto" w:fill="auto"/>
            <w:tcMar>
              <w:left w:w="28" w:type="dxa"/>
              <w:right w:w="28" w:type="dxa"/>
            </w:tcMar>
            <w:vAlign w:val="center"/>
          </w:tcPr>
          <w:p w14:paraId="2B96C9EA" w14:textId="77777777" w:rsidR="00291358" w:rsidRPr="005C4DD5" w:rsidRDefault="00291358" w:rsidP="00291358">
            <w:pPr>
              <w:jc w:val="center"/>
              <w:rPr>
                <w:b/>
                <w:bCs/>
                <w:color w:val="000000"/>
                <w:sz w:val="18"/>
              </w:rPr>
            </w:pPr>
            <w:r w:rsidRPr="005C4DD5">
              <w:rPr>
                <w:b/>
                <w:bCs/>
                <w:color w:val="000000"/>
                <w:sz w:val="18"/>
              </w:rPr>
              <w:t>2027г.</w:t>
            </w:r>
          </w:p>
        </w:tc>
        <w:tc>
          <w:tcPr>
            <w:tcW w:w="388" w:type="pct"/>
            <w:tcBorders>
              <w:top w:val="single" w:sz="8" w:space="0" w:color="auto"/>
              <w:left w:val="nil"/>
              <w:bottom w:val="single" w:sz="8" w:space="0" w:color="auto"/>
              <w:right w:val="single" w:sz="8" w:space="0" w:color="auto"/>
            </w:tcBorders>
            <w:shd w:val="clear" w:color="auto" w:fill="auto"/>
            <w:tcMar>
              <w:left w:w="28" w:type="dxa"/>
              <w:right w:w="28" w:type="dxa"/>
            </w:tcMar>
            <w:vAlign w:val="center"/>
          </w:tcPr>
          <w:p w14:paraId="52CCF325" w14:textId="77777777" w:rsidR="00291358" w:rsidRPr="005C4DD5" w:rsidRDefault="00291358" w:rsidP="00291358">
            <w:pPr>
              <w:jc w:val="center"/>
              <w:rPr>
                <w:b/>
                <w:bCs/>
                <w:color w:val="000000"/>
                <w:sz w:val="18"/>
              </w:rPr>
            </w:pPr>
            <w:r w:rsidRPr="005C4DD5">
              <w:rPr>
                <w:b/>
                <w:bCs/>
                <w:color w:val="000000"/>
                <w:sz w:val="18"/>
              </w:rPr>
              <w:t>2028г.</w:t>
            </w:r>
          </w:p>
        </w:tc>
        <w:tc>
          <w:tcPr>
            <w:tcW w:w="471" w:type="pct"/>
            <w:tcBorders>
              <w:top w:val="single" w:sz="8" w:space="0" w:color="auto"/>
              <w:left w:val="nil"/>
              <w:bottom w:val="single" w:sz="8" w:space="0" w:color="auto"/>
              <w:right w:val="single" w:sz="8" w:space="0" w:color="auto"/>
            </w:tcBorders>
            <w:shd w:val="clear" w:color="auto" w:fill="auto"/>
            <w:tcMar>
              <w:left w:w="28" w:type="dxa"/>
              <w:right w:w="28" w:type="dxa"/>
            </w:tcMar>
            <w:vAlign w:val="center"/>
          </w:tcPr>
          <w:p w14:paraId="1B98A3D1" w14:textId="77777777" w:rsidR="00291358" w:rsidRPr="005C4DD5" w:rsidRDefault="00291358" w:rsidP="00291358">
            <w:pPr>
              <w:jc w:val="center"/>
              <w:rPr>
                <w:b/>
                <w:bCs/>
                <w:color w:val="000000"/>
                <w:sz w:val="18"/>
              </w:rPr>
            </w:pPr>
            <w:r w:rsidRPr="005C4DD5">
              <w:rPr>
                <w:b/>
                <w:bCs/>
                <w:color w:val="000000"/>
                <w:sz w:val="18"/>
              </w:rPr>
              <w:t>2029г.</w:t>
            </w:r>
          </w:p>
        </w:tc>
        <w:tc>
          <w:tcPr>
            <w:tcW w:w="424" w:type="pct"/>
            <w:tcBorders>
              <w:top w:val="single" w:sz="8" w:space="0" w:color="auto"/>
              <w:left w:val="nil"/>
              <w:bottom w:val="single" w:sz="8" w:space="0" w:color="auto"/>
              <w:right w:val="single" w:sz="8" w:space="0" w:color="auto"/>
            </w:tcBorders>
            <w:shd w:val="clear" w:color="auto" w:fill="auto"/>
            <w:tcMar>
              <w:left w:w="28" w:type="dxa"/>
              <w:right w:w="28" w:type="dxa"/>
            </w:tcMar>
            <w:vAlign w:val="center"/>
          </w:tcPr>
          <w:p w14:paraId="49D14671" w14:textId="77777777" w:rsidR="00291358" w:rsidRPr="005C4DD5" w:rsidRDefault="00291358" w:rsidP="00291358">
            <w:pPr>
              <w:jc w:val="center"/>
              <w:rPr>
                <w:b/>
                <w:bCs/>
                <w:color w:val="000000"/>
                <w:sz w:val="18"/>
              </w:rPr>
            </w:pPr>
            <w:r w:rsidRPr="005C4DD5">
              <w:rPr>
                <w:b/>
                <w:bCs/>
                <w:color w:val="000000"/>
                <w:sz w:val="18"/>
              </w:rPr>
              <w:t xml:space="preserve">2030г. </w:t>
            </w:r>
          </w:p>
        </w:tc>
        <w:tc>
          <w:tcPr>
            <w:tcW w:w="419" w:type="pct"/>
            <w:tcBorders>
              <w:top w:val="single" w:sz="8" w:space="0" w:color="auto"/>
              <w:left w:val="nil"/>
              <w:bottom w:val="single" w:sz="8" w:space="0" w:color="auto"/>
              <w:right w:val="single" w:sz="8" w:space="0" w:color="auto"/>
            </w:tcBorders>
            <w:shd w:val="clear" w:color="auto" w:fill="auto"/>
            <w:tcMar>
              <w:left w:w="28" w:type="dxa"/>
              <w:right w:w="28" w:type="dxa"/>
            </w:tcMar>
            <w:vAlign w:val="center"/>
          </w:tcPr>
          <w:p w14:paraId="7C883BC2" w14:textId="77777777" w:rsidR="00291358" w:rsidRPr="005C4DD5" w:rsidRDefault="00291358" w:rsidP="00291358">
            <w:pPr>
              <w:jc w:val="center"/>
              <w:rPr>
                <w:b/>
                <w:bCs/>
                <w:color w:val="000000"/>
                <w:sz w:val="18"/>
              </w:rPr>
            </w:pPr>
            <w:r w:rsidRPr="005C4DD5">
              <w:rPr>
                <w:b/>
                <w:bCs/>
                <w:color w:val="000000"/>
                <w:sz w:val="18"/>
              </w:rPr>
              <w:t>2031 г.</w:t>
            </w:r>
          </w:p>
        </w:tc>
        <w:tc>
          <w:tcPr>
            <w:tcW w:w="419" w:type="pct"/>
            <w:tcBorders>
              <w:top w:val="single" w:sz="8" w:space="0" w:color="auto"/>
              <w:left w:val="nil"/>
              <w:bottom w:val="single" w:sz="8" w:space="0" w:color="auto"/>
              <w:right w:val="single" w:sz="8" w:space="0" w:color="auto"/>
            </w:tcBorders>
            <w:shd w:val="clear" w:color="auto" w:fill="auto"/>
            <w:tcMar>
              <w:left w:w="28" w:type="dxa"/>
              <w:right w:w="28" w:type="dxa"/>
            </w:tcMar>
            <w:vAlign w:val="center"/>
          </w:tcPr>
          <w:p w14:paraId="11697219" w14:textId="77777777" w:rsidR="00291358" w:rsidRPr="005C4DD5" w:rsidRDefault="00291358" w:rsidP="00291358">
            <w:pPr>
              <w:jc w:val="center"/>
              <w:rPr>
                <w:b/>
                <w:bCs/>
                <w:color w:val="000000"/>
                <w:sz w:val="18"/>
              </w:rPr>
            </w:pPr>
            <w:r w:rsidRPr="005C4DD5">
              <w:rPr>
                <w:b/>
                <w:bCs/>
                <w:color w:val="000000"/>
                <w:sz w:val="18"/>
              </w:rPr>
              <w:t>2032 -2042гг.</w:t>
            </w:r>
          </w:p>
        </w:tc>
      </w:tr>
      <w:tr w:rsidR="00291358" w:rsidRPr="005C4DD5" w14:paraId="653BF3B6" w14:textId="77777777" w:rsidTr="00291358">
        <w:trPr>
          <w:trHeight w:val="20"/>
          <w:jc w:val="center"/>
        </w:trPr>
        <w:tc>
          <w:tcPr>
            <w:tcW w:w="5000" w:type="pct"/>
            <w:gridSpan w:val="11"/>
            <w:tcBorders>
              <w:top w:val="nil"/>
              <w:left w:val="single" w:sz="8" w:space="0" w:color="auto"/>
              <w:bottom w:val="single" w:sz="8" w:space="0" w:color="auto"/>
              <w:right w:val="single" w:sz="8" w:space="0" w:color="auto"/>
            </w:tcBorders>
            <w:shd w:val="clear" w:color="auto" w:fill="auto"/>
            <w:tcMar>
              <w:left w:w="28" w:type="dxa"/>
              <w:right w:w="28" w:type="dxa"/>
            </w:tcMar>
            <w:vAlign w:val="center"/>
          </w:tcPr>
          <w:p w14:paraId="7407AB1A" w14:textId="77777777" w:rsidR="00291358" w:rsidRPr="005C4DD5" w:rsidRDefault="00291358" w:rsidP="00291358">
            <w:pPr>
              <w:jc w:val="center"/>
              <w:rPr>
                <w:color w:val="000000"/>
                <w:sz w:val="18"/>
              </w:rPr>
            </w:pPr>
            <w:r w:rsidRPr="005C4DD5">
              <w:rPr>
                <w:color w:val="000000"/>
                <w:sz w:val="18"/>
              </w:rPr>
              <w:t>Группа проектов №003 ЕТО – МУП "Хибины"</w:t>
            </w:r>
          </w:p>
        </w:tc>
      </w:tr>
      <w:tr w:rsidR="00291358" w:rsidRPr="005C4DD5" w14:paraId="7D1625CA" w14:textId="77777777" w:rsidTr="00291358">
        <w:trPr>
          <w:trHeight w:val="20"/>
          <w:jc w:val="center"/>
        </w:trPr>
        <w:tc>
          <w:tcPr>
            <w:tcW w:w="5000" w:type="pct"/>
            <w:gridSpan w:val="11"/>
            <w:tcBorders>
              <w:top w:val="nil"/>
              <w:left w:val="single" w:sz="8" w:space="0" w:color="auto"/>
              <w:bottom w:val="single" w:sz="8" w:space="0" w:color="auto"/>
              <w:right w:val="single" w:sz="8" w:space="0" w:color="auto"/>
            </w:tcBorders>
            <w:shd w:val="clear" w:color="auto" w:fill="auto"/>
            <w:tcMar>
              <w:left w:w="28" w:type="dxa"/>
              <w:right w:w="28" w:type="dxa"/>
            </w:tcMar>
            <w:vAlign w:val="center"/>
          </w:tcPr>
          <w:p w14:paraId="48018347" w14:textId="77777777" w:rsidR="00291358" w:rsidRPr="005C4DD5" w:rsidRDefault="00291358" w:rsidP="00291358">
            <w:pPr>
              <w:jc w:val="center"/>
              <w:rPr>
                <w:color w:val="000000"/>
                <w:sz w:val="18"/>
              </w:rPr>
            </w:pPr>
          </w:p>
        </w:tc>
      </w:tr>
      <w:tr w:rsidR="00291358" w:rsidRPr="005C4DD5" w14:paraId="3EBCF1C8" w14:textId="77777777" w:rsidTr="00291358">
        <w:trPr>
          <w:trHeight w:val="20"/>
          <w:jc w:val="center"/>
        </w:trPr>
        <w:tc>
          <w:tcPr>
            <w:tcW w:w="891"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tcPr>
          <w:p w14:paraId="55B49EE8" w14:textId="77777777" w:rsidR="00291358" w:rsidRPr="005C4DD5" w:rsidRDefault="00291358" w:rsidP="00291358">
            <w:pPr>
              <w:rPr>
                <w:color w:val="000000"/>
                <w:sz w:val="18"/>
              </w:rPr>
            </w:pPr>
            <w:r w:rsidRPr="005C4DD5">
              <w:rPr>
                <w:color w:val="000000"/>
                <w:sz w:val="18"/>
              </w:rPr>
              <w:t>Всего стоимость группы проектов</w:t>
            </w:r>
          </w:p>
        </w:tc>
        <w:tc>
          <w:tcPr>
            <w:tcW w:w="214" w:type="pct"/>
            <w:tcBorders>
              <w:top w:val="nil"/>
              <w:left w:val="nil"/>
              <w:bottom w:val="single" w:sz="8" w:space="0" w:color="auto"/>
              <w:right w:val="single" w:sz="4" w:space="0" w:color="auto"/>
            </w:tcBorders>
            <w:tcMar>
              <w:left w:w="28" w:type="dxa"/>
              <w:right w:w="28" w:type="dxa"/>
            </w:tcMar>
            <w:vAlign w:val="center"/>
          </w:tcPr>
          <w:p w14:paraId="0D41131C" w14:textId="77777777" w:rsidR="00291358" w:rsidRPr="005C4DD5" w:rsidRDefault="00291358" w:rsidP="00291358">
            <w:pPr>
              <w:jc w:val="center"/>
              <w:rPr>
                <w:color w:val="000000"/>
                <w:sz w:val="18"/>
              </w:rPr>
            </w:pPr>
            <w:r w:rsidRPr="005C4DD5">
              <w:rPr>
                <w:color w:val="000000"/>
                <w:sz w:val="18"/>
              </w:rPr>
              <w:t>186377,8</w:t>
            </w:r>
          </w:p>
        </w:tc>
        <w:tc>
          <w:tcPr>
            <w:tcW w:w="382" w:type="pct"/>
            <w:tcBorders>
              <w:top w:val="nil"/>
              <w:left w:val="single" w:sz="4" w:space="0" w:color="auto"/>
              <w:bottom w:val="single" w:sz="8" w:space="0" w:color="auto"/>
              <w:right w:val="single" w:sz="8" w:space="0" w:color="auto"/>
            </w:tcBorders>
            <w:shd w:val="clear" w:color="auto" w:fill="auto"/>
            <w:tcMar>
              <w:left w:w="28" w:type="dxa"/>
              <w:right w:w="28" w:type="dxa"/>
            </w:tcMar>
            <w:vAlign w:val="center"/>
          </w:tcPr>
          <w:p w14:paraId="1486D112" w14:textId="77777777" w:rsidR="00291358" w:rsidRPr="005C4DD5" w:rsidRDefault="00291358" w:rsidP="00291358">
            <w:pPr>
              <w:jc w:val="center"/>
              <w:rPr>
                <w:color w:val="000000"/>
                <w:sz w:val="18"/>
              </w:rPr>
            </w:pPr>
            <w:r w:rsidRPr="005C4DD5">
              <w:rPr>
                <w:color w:val="000000"/>
                <w:sz w:val="18"/>
              </w:rPr>
              <w:t>0,0</w:t>
            </w:r>
          </w:p>
        </w:tc>
        <w:tc>
          <w:tcPr>
            <w:tcW w:w="491" w:type="pct"/>
            <w:tcBorders>
              <w:top w:val="nil"/>
              <w:left w:val="nil"/>
              <w:bottom w:val="single" w:sz="8" w:space="0" w:color="auto"/>
              <w:right w:val="single" w:sz="8" w:space="0" w:color="auto"/>
            </w:tcBorders>
            <w:shd w:val="clear" w:color="auto" w:fill="auto"/>
            <w:tcMar>
              <w:left w:w="28" w:type="dxa"/>
              <w:right w:w="28" w:type="dxa"/>
            </w:tcMar>
            <w:vAlign w:val="center"/>
          </w:tcPr>
          <w:p w14:paraId="130F6659" w14:textId="77777777" w:rsidR="00291358" w:rsidRPr="005C4DD5" w:rsidRDefault="00291358" w:rsidP="00291358">
            <w:pPr>
              <w:jc w:val="center"/>
              <w:rPr>
                <w:color w:val="000000"/>
                <w:sz w:val="18"/>
              </w:rPr>
            </w:pPr>
            <w:r w:rsidRPr="005C4DD5">
              <w:rPr>
                <w:color w:val="000000"/>
                <w:sz w:val="18"/>
              </w:rPr>
              <w:t>8242,78</w:t>
            </w:r>
          </w:p>
        </w:tc>
        <w:tc>
          <w:tcPr>
            <w:tcW w:w="513" w:type="pct"/>
            <w:tcBorders>
              <w:top w:val="nil"/>
              <w:left w:val="nil"/>
              <w:bottom w:val="single" w:sz="8" w:space="0" w:color="auto"/>
              <w:right w:val="single" w:sz="8" w:space="0" w:color="auto"/>
            </w:tcBorders>
            <w:shd w:val="clear" w:color="auto" w:fill="auto"/>
            <w:tcMar>
              <w:left w:w="28" w:type="dxa"/>
              <w:right w:w="28" w:type="dxa"/>
            </w:tcMar>
            <w:vAlign w:val="center"/>
          </w:tcPr>
          <w:p w14:paraId="50D630C2" w14:textId="77777777" w:rsidR="00291358" w:rsidRPr="005C4DD5" w:rsidRDefault="00291358" w:rsidP="00291358">
            <w:pPr>
              <w:jc w:val="center"/>
              <w:rPr>
                <w:color w:val="000000"/>
                <w:sz w:val="18"/>
              </w:rPr>
            </w:pPr>
            <w:r w:rsidRPr="005C4DD5">
              <w:rPr>
                <w:color w:val="000000"/>
                <w:sz w:val="18"/>
              </w:rPr>
              <w:t>8242,78</w:t>
            </w:r>
          </w:p>
        </w:tc>
        <w:tc>
          <w:tcPr>
            <w:tcW w:w="388" w:type="pct"/>
            <w:tcBorders>
              <w:top w:val="nil"/>
              <w:left w:val="nil"/>
              <w:bottom w:val="single" w:sz="8" w:space="0" w:color="auto"/>
              <w:right w:val="single" w:sz="8" w:space="0" w:color="auto"/>
            </w:tcBorders>
            <w:shd w:val="clear" w:color="auto" w:fill="auto"/>
            <w:tcMar>
              <w:left w:w="28" w:type="dxa"/>
              <w:right w:w="28" w:type="dxa"/>
            </w:tcMar>
            <w:vAlign w:val="center"/>
          </w:tcPr>
          <w:p w14:paraId="441966CE" w14:textId="77777777" w:rsidR="00291358" w:rsidRPr="005C4DD5" w:rsidRDefault="00291358" w:rsidP="00291358">
            <w:pPr>
              <w:jc w:val="center"/>
              <w:rPr>
                <w:color w:val="000000"/>
                <w:sz w:val="18"/>
              </w:rPr>
            </w:pPr>
            <w:r w:rsidRPr="005C4DD5">
              <w:rPr>
                <w:color w:val="000000"/>
                <w:sz w:val="18"/>
              </w:rPr>
              <w:t>8242,78</w:t>
            </w:r>
          </w:p>
        </w:tc>
        <w:tc>
          <w:tcPr>
            <w:tcW w:w="388" w:type="pct"/>
            <w:tcBorders>
              <w:top w:val="nil"/>
              <w:left w:val="nil"/>
              <w:bottom w:val="single" w:sz="8" w:space="0" w:color="auto"/>
              <w:right w:val="single" w:sz="8" w:space="0" w:color="auto"/>
            </w:tcBorders>
            <w:shd w:val="clear" w:color="auto" w:fill="auto"/>
            <w:tcMar>
              <w:left w:w="28" w:type="dxa"/>
              <w:right w:w="28" w:type="dxa"/>
            </w:tcMar>
            <w:vAlign w:val="center"/>
          </w:tcPr>
          <w:p w14:paraId="1D89CEFF" w14:textId="77777777" w:rsidR="00291358" w:rsidRPr="005C4DD5" w:rsidRDefault="00291358" w:rsidP="00291358">
            <w:pPr>
              <w:jc w:val="center"/>
              <w:rPr>
                <w:color w:val="000000"/>
                <w:sz w:val="18"/>
              </w:rPr>
            </w:pPr>
            <w:r w:rsidRPr="005C4DD5">
              <w:rPr>
                <w:color w:val="000000"/>
                <w:sz w:val="18"/>
              </w:rPr>
              <w:t>8242,78</w:t>
            </w:r>
          </w:p>
        </w:tc>
        <w:tc>
          <w:tcPr>
            <w:tcW w:w="471" w:type="pct"/>
            <w:tcBorders>
              <w:top w:val="nil"/>
              <w:left w:val="nil"/>
              <w:bottom w:val="single" w:sz="8" w:space="0" w:color="auto"/>
              <w:right w:val="single" w:sz="8" w:space="0" w:color="auto"/>
            </w:tcBorders>
            <w:shd w:val="clear" w:color="auto" w:fill="auto"/>
            <w:tcMar>
              <w:left w:w="28" w:type="dxa"/>
              <w:right w:w="28" w:type="dxa"/>
            </w:tcMar>
            <w:vAlign w:val="center"/>
          </w:tcPr>
          <w:p w14:paraId="4AD6BE2A" w14:textId="77777777" w:rsidR="00291358" w:rsidRPr="005C4DD5" w:rsidRDefault="00291358" w:rsidP="00291358">
            <w:pPr>
              <w:jc w:val="center"/>
              <w:rPr>
                <w:color w:val="000000"/>
                <w:sz w:val="18"/>
              </w:rPr>
            </w:pPr>
            <w:r w:rsidRPr="005C4DD5">
              <w:rPr>
                <w:color w:val="000000"/>
                <w:sz w:val="18"/>
              </w:rPr>
              <w:t>112192,8</w:t>
            </w:r>
          </w:p>
        </w:tc>
        <w:tc>
          <w:tcPr>
            <w:tcW w:w="424" w:type="pct"/>
            <w:tcBorders>
              <w:top w:val="nil"/>
              <w:left w:val="nil"/>
              <w:bottom w:val="single" w:sz="8" w:space="0" w:color="auto"/>
              <w:right w:val="single" w:sz="8" w:space="0" w:color="auto"/>
            </w:tcBorders>
            <w:shd w:val="clear" w:color="auto" w:fill="auto"/>
            <w:tcMar>
              <w:left w:w="28" w:type="dxa"/>
              <w:right w:w="28" w:type="dxa"/>
            </w:tcMar>
            <w:vAlign w:val="center"/>
          </w:tcPr>
          <w:p w14:paraId="2B4A2D92" w14:textId="77777777" w:rsidR="00291358" w:rsidRPr="005C4DD5" w:rsidRDefault="00291358" w:rsidP="00291358">
            <w:pPr>
              <w:jc w:val="center"/>
              <w:rPr>
                <w:color w:val="000000"/>
                <w:sz w:val="18"/>
              </w:rPr>
            </w:pPr>
            <w:r w:rsidRPr="005C4DD5">
              <w:rPr>
                <w:color w:val="000000"/>
                <w:sz w:val="18"/>
              </w:rPr>
              <w:t>8242,78</w:t>
            </w:r>
          </w:p>
        </w:tc>
        <w:tc>
          <w:tcPr>
            <w:tcW w:w="419" w:type="pct"/>
            <w:tcBorders>
              <w:top w:val="nil"/>
              <w:left w:val="nil"/>
              <w:bottom w:val="single" w:sz="8" w:space="0" w:color="auto"/>
              <w:right w:val="single" w:sz="8" w:space="0" w:color="auto"/>
            </w:tcBorders>
            <w:shd w:val="clear" w:color="auto" w:fill="auto"/>
            <w:tcMar>
              <w:left w:w="28" w:type="dxa"/>
              <w:right w:w="28" w:type="dxa"/>
            </w:tcMar>
            <w:vAlign w:val="center"/>
          </w:tcPr>
          <w:p w14:paraId="57C30B7C" w14:textId="77777777" w:rsidR="00291358" w:rsidRPr="005C4DD5" w:rsidRDefault="00291358" w:rsidP="00291358">
            <w:pPr>
              <w:jc w:val="center"/>
              <w:rPr>
                <w:color w:val="000000"/>
                <w:sz w:val="18"/>
              </w:rPr>
            </w:pPr>
            <w:r w:rsidRPr="005C4DD5">
              <w:rPr>
                <w:color w:val="000000"/>
                <w:sz w:val="18"/>
              </w:rPr>
              <w:t>8242,78</w:t>
            </w:r>
          </w:p>
        </w:tc>
        <w:tc>
          <w:tcPr>
            <w:tcW w:w="419" w:type="pct"/>
            <w:tcBorders>
              <w:top w:val="nil"/>
              <w:left w:val="nil"/>
              <w:bottom w:val="single" w:sz="8" w:space="0" w:color="auto"/>
              <w:right w:val="single" w:sz="8" w:space="0" w:color="auto"/>
            </w:tcBorders>
            <w:shd w:val="clear" w:color="auto" w:fill="auto"/>
            <w:tcMar>
              <w:left w:w="28" w:type="dxa"/>
              <w:right w:w="28" w:type="dxa"/>
            </w:tcMar>
            <w:vAlign w:val="center"/>
          </w:tcPr>
          <w:p w14:paraId="709C7EE4" w14:textId="77777777" w:rsidR="00291358" w:rsidRPr="005C4DD5" w:rsidRDefault="00291358" w:rsidP="00291358">
            <w:pPr>
              <w:jc w:val="center"/>
              <w:rPr>
                <w:color w:val="000000"/>
                <w:sz w:val="18"/>
              </w:rPr>
            </w:pPr>
            <w:r w:rsidRPr="005C4DD5">
              <w:rPr>
                <w:color w:val="000000"/>
                <w:sz w:val="18"/>
              </w:rPr>
              <w:t>24728,35</w:t>
            </w:r>
          </w:p>
        </w:tc>
      </w:tr>
      <w:tr w:rsidR="00291358" w:rsidRPr="005C4DD5" w14:paraId="5507C6E5" w14:textId="77777777" w:rsidTr="00291358">
        <w:trPr>
          <w:trHeight w:val="20"/>
          <w:jc w:val="center"/>
        </w:trPr>
        <w:tc>
          <w:tcPr>
            <w:tcW w:w="891"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tcPr>
          <w:p w14:paraId="7194505B" w14:textId="77777777" w:rsidR="00291358" w:rsidRPr="005C4DD5" w:rsidRDefault="00291358" w:rsidP="00291358">
            <w:pPr>
              <w:rPr>
                <w:color w:val="000000"/>
                <w:sz w:val="18"/>
              </w:rPr>
            </w:pPr>
            <w:r w:rsidRPr="005C4DD5">
              <w:rPr>
                <w:color w:val="000000"/>
                <w:sz w:val="18"/>
              </w:rPr>
              <w:t>Всего стоимость группы проектов накопленным итогом</w:t>
            </w:r>
          </w:p>
        </w:tc>
        <w:tc>
          <w:tcPr>
            <w:tcW w:w="214" w:type="pct"/>
            <w:tcBorders>
              <w:top w:val="nil"/>
              <w:left w:val="nil"/>
              <w:bottom w:val="single" w:sz="8" w:space="0" w:color="auto"/>
              <w:right w:val="single" w:sz="4" w:space="0" w:color="auto"/>
            </w:tcBorders>
            <w:tcMar>
              <w:left w:w="28" w:type="dxa"/>
              <w:right w:w="28" w:type="dxa"/>
            </w:tcMar>
            <w:vAlign w:val="center"/>
          </w:tcPr>
          <w:p w14:paraId="61DBB6EE" w14:textId="77777777" w:rsidR="00291358" w:rsidRPr="005C4DD5" w:rsidRDefault="00291358" w:rsidP="00291358">
            <w:pPr>
              <w:jc w:val="center"/>
              <w:rPr>
                <w:color w:val="000000"/>
                <w:sz w:val="18"/>
              </w:rPr>
            </w:pPr>
          </w:p>
        </w:tc>
        <w:tc>
          <w:tcPr>
            <w:tcW w:w="382" w:type="pct"/>
            <w:tcBorders>
              <w:top w:val="nil"/>
              <w:left w:val="single" w:sz="4" w:space="0" w:color="auto"/>
              <w:bottom w:val="single" w:sz="8" w:space="0" w:color="auto"/>
              <w:right w:val="single" w:sz="8" w:space="0" w:color="auto"/>
            </w:tcBorders>
            <w:shd w:val="clear" w:color="auto" w:fill="auto"/>
            <w:tcMar>
              <w:left w:w="28" w:type="dxa"/>
              <w:right w:w="28" w:type="dxa"/>
            </w:tcMar>
            <w:vAlign w:val="center"/>
          </w:tcPr>
          <w:p w14:paraId="4505BCAD" w14:textId="77777777" w:rsidR="00291358" w:rsidRPr="005C4DD5" w:rsidRDefault="00291358" w:rsidP="00291358">
            <w:pPr>
              <w:jc w:val="center"/>
              <w:rPr>
                <w:color w:val="000000"/>
                <w:sz w:val="18"/>
              </w:rPr>
            </w:pPr>
            <w:r w:rsidRPr="005C4DD5">
              <w:rPr>
                <w:color w:val="000000"/>
                <w:sz w:val="18"/>
              </w:rPr>
              <w:t>0,0</w:t>
            </w:r>
          </w:p>
        </w:tc>
        <w:tc>
          <w:tcPr>
            <w:tcW w:w="491" w:type="pct"/>
            <w:tcBorders>
              <w:top w:val="nil"/>
              <w:left w:val="nil"/>
              <w:bottom w:val="single" w:sz="8" w:space="0" w:color="auto"/>
              <w:right w:val="single" w:sz="8" w:space="0" w:color="auto"/>
            </w:tcBorders>
            <w:shd w:val="clear" w:color="auto" w:fill="auto"/>
            <w:tcMar>
              <w:left w:w="28" w:type="dxa"/>
              <w:right w:w="28" w:type="dxa"/>
            </w:tcMar>
            <w:vAlign w:val="center"/>
          </w:tcPr>
          <w:p w14:paraId="08240820" w14:textId="77777777" w:rsidR="00291358" w:rsidRPr="005C4DD5" w:rsidRDefault="00291358" w:rsidP="00291358">
            <w:pPr>
              <w:jc w:val="center"/>
              <w:rPr>
                <w:color w:val="000000"/>
                <w:sz w:val="18"/>
              </w:rPr>
            </w:pPr>
            <w:r w:rsidRPr="005C4DD5">
              <w:rPr>
                <w:color w:val="000000"/>
                <w:sz w:val="18"/>
              </w:rPr>
              <w:t>8242,78</w:t>
            </w:r>
          </w:p>
        </w:tc>
        <w:tc>
          <w:tcPr>
            <w:tcW w:w="513" w:type="pct"/>
            <w:tcBorders>
              <w:top w:val="nil"/>
              <w:left w:val="nil"/>
              <w:bottom w:val="single" w:sz="8" w:space="0" w:color="auto"/>
              <w:right w:val="single" w:sz="8" w:space="0" w:color="auto"/>
            </w:tcBorders>
            <w:shd w:val="clear" w:color="auto" w:fill="auto"/>
            <w:tcMar>
              <w:left w:w="28" w:type="dxa"/>
              <w:right w:w="28" w:type="dxa"/>
            </w:tcMar>
            <w:vAlign w:val="center"/>
          </w:tcPr>
          <w:p w14:paraId="69586DD8" w14:textId="77777777" w:rsidR="00291358" w:rsidRPr="005C4DD5" w:rsidRDefault="00291358" w:rsidP="00291358">
            <w:pPr>
              <w:jc w:val="center"/>
              <w:rPr>
                <w:color w:val="000000"/>
                <w:sz w:val="18"/>
              </w:rPr>
            </w:pPr>
            <w:r w:rsidRPr="005C4DD5">
              <w:rPr>
                <w:color w:val="000000"/>
                <w:sz w:val="18"/>
              </w:rPr>
              <w:t>16485,6</w:t>
            </w:r>
          </w:p>
        </w:tc>
        <w:tc>
          <w:tcPr>
            <w:tcW w:w="388" w:type="pct"/>
            <w:tcBorders>
              <w:top w:val="nil"/>
              <w:left w:val="nil"/>
              <w:bottom w:val="single" w:sz="8" w:space="0" w:color="auto"/>
              <w:right w:val="single" w:sz="8" w:space="0" w:color="auto"/>
            </w:tcBorders>
            <w:shd w:val="clear" w:color="auto" w:fill="auto"/>
            <w:tcMar>
              <w:left w:w="28" w:type="dxa"/>
              <w:right w:w="28" w:type="dxa"/>
            </w:tcMar>
            <w:vAlign w:val="center"/>
          </w:tcPr>
          <w:p w14:paraId="007AD67B" w14:textId="77777777" w:rsidR="00291358" w:rsidRPr="005C4DD5" w:rsidRDefault="00291358" w:rsidP="00291358">
            <w:pPr>
              <w:jc w:val="center"/>
              <w:rPr>
                <w:color w:val="000000"/>
                <w:sz w:val="18"/>
              </w:rPr>
            </w:pPr>
            <w:r w:rsidRPr="005C4DD5">
              <w:rPr>
                <w:color w:val="000000"/>
                <w:sz w:val="18"/>
              </w:rPr>
              <w:t>24728,3</w:t>
            </w:r>
          </w:p>
        </w:tc>
        <w:tc>
          <w:tcPr>
            <w:tcW w:w="388" w:type="pct"/>
            <w:tcBorders>
              <w:top w:val="nil"/>
              <w:left w:val="nil"/>
              <w:bottom w:val="single" w:sz="8" w:space="0" w:color="auto"/>
              <w:right w:val="single" w:sz="8" w:space="0" w:color="auto"/>
            </w:tcBorders>
            <w:shd w:val="clear" w:color="auto" w:fill="auto"/>
            <w:tcMar>
              <w:left w:w="28" w:type="dxa"/>
              <w:right w:w="28" w:type="dxa"/>
            </w:tcMar>
            <w:vAlign w:val="center"/>
          </w:tcPr>
          <w:p w14:paraId="0382EC74" w14:textId="77777777" w:rsidR="00291358" w:rsidRPr="005C4DD5" w:rsidRDefault="00291358" w:rsidP="00291358">
            <w:pPr>
              <w:jc w:val="center"/>
              <w:rPr>
                <w:color w:val="000000"/>
                <w:sz w:val="18"/>
              </w:rPr>
            </w:pPr>
            <w:r w:rsidRPr="005C4DD5">
              <w:rPr>
                <w:color w:val="000000"/>
                <w:sz w:val="18"/>
              </w:rPr>
              <w:t>32971,1</w:t>
            </w:r>
          </w:p>
        </w:tc>
        <w:tc>
          <w:tcPr>
            <w:tcW w:w="471" w:type="pct"/>
            <w:tcBorders>
              <w:top w:val="nil"/>
              <w:left w:val="nil"/>
              <w:bottom w:val="single" w:sz="8" w:space="0" w:color="auto"/>
              <w:right w:val="single" w:sz="8" w:space="0" w:color="auto"/>
            </w:tcBorders>
            <w:shd w:val="clear" w:color="auto" w:fill="auto"/>
            <w:tcMar>
              <w:left w:w="28" w:type="dxa"/>
              <w:right w:w="28" w:type="dxa"/>
            </w:tcMar>
            <w:vAlign w:val="center"/>
          </w:tcPr>
          <w:p w14:paraId="50B5C15B" w14:textId="77777777" w:rsidR="00291358" w:rsidRPr="005C4DD5" w:rsidRDefault="00291358" w:rsidP="00291358">
            <w:pPr>
              <w:jc w:val="center"/>
              <w:rPr>
                <w:color w:val="000000"/>
                <w:sz w:val="18"/>
              </w:rPr>
            </w:pPr>
            <w:r w:rsidRPr="005C4DD5">
              <w:rPr>
                <w:color w:val="000000"/>
                <w:sz w:val="18"/>
              </w:rPr>
              <w:t>145163,9</w:t>
            </w:r>
          </w:p>
        </w:tc>
        <w:tc>
          <w:tcPr>
            <w:tcW w:w="424" w:type="pct"/>
            <w:tcBorders>
              <w:top w:val="nil"/>
              <w:left w:val="nil"/>
              <w:bottom w:val="single" w:sz="8" w:space="0" w:color="auto"/>
              <w:right w:val="single" w:sz="8" w:space="0" w:color="auto"/>
            </w:tcBorders>
            <w:shd w:val="clear" w:color="auto" w:fill="auto"/>
            <w:tcMar>
              <w:left w:w="28" w:type="dxa"/>
              <w:right w:w="28" w:type="dxa"/>
            </w:tcMar>
            <w:vAlign w:val="center"/>
          </w:tcPr>
          <w:p w14:paraId="67C7B3A1" w14:textId="77777777" w:rsidR="00291358" w:rsidRPr="005C4DD5" w:rsidRDefault="00291358" w:rsidP="00291358">
            <w:pPr>
              <w:jc w:val="center"/>
              <w:rPr>
                <w:color w:val="000000"/>
                <w:sz w:val="18"/>
              </w:rPr>
            </w:pPr>
            <w:r w:rsidRPr="005C4DD5">
              <w:rPr>
                <w:color w:val="000000"/>
                <w:sz w:val="18"/>
              </w:rPr>
              <w:t>153406,7</w:t>
            </w:r>
          </w:p>
        </w:tc>
        <w:tc>
          <w:tcPr>
            <w:tcW w:w="419" w:type="pct"/>
            <w:tcBorders>
              <w:top w:val="nil"/>
              <w:left w:val="nil"/>
              <w:bottom w:val="single" w:sz="8" w:space="0" w:color="auto"/>
              <w:right w:val="single" w:sz="8" w:space="0" w:color="auto"/>
            </w:tcBorders>
            <w:shd w:val="clear" w:color="auto" w:fill="auto"/>
            <w:tcMar>
              <w:left w:w="28" w:type="dxa"/>
              <w:right w:w="28" w:type="dxa"/>
            </w:tcMar>
            <w:vAlign w:val="center"/>
          </w:tcPr>
          <w:p w14:paraId="734313D5" w14:textId="77777777" w:rsidR="00291358" w:rsidRPr="005C4DD5" w:rsidRDefault="00291358" w:rsidP="00291358">
            <w:pPr>
              <w:jc w:val="center"/>
              <w:rPr>
                <w:color w:val="000000"/>
                <w:sz w:val="18"/>
              </w:rPr>
            </w:pPr>
            <w:r w:rsidRPr="005C4DD5">
              <w:rPr>
                <w:color w:val="000000"/>
                <w:sz w:val="18"/>
              </w:rPr>
              <w:t>161649,5</w:t>
            </w:r>
          </w:p>
        </w:tc>
        <w:tc>
          <w:tcPr>
            <w:tcW w:w="419" w:type="pct"/>
            <w:tcBorders>
              <w:top w:val="nil"/>
              <w:left w:val="nil"/>
              <w:bottom w:val="single" w:sz="8" w:space="0" w:color="auto"/>
              <w:right w:val="single" w:sz="8" w:space="0" w:color="auto"/>
            </w:tcBorders>
            <w:shd w:val="clear" w:color="auto" w:fill="auto"/>
            <w:tcMar>
              <w:left w:w="28" w:type="dxa"/>
              <w:right w:w="28" w:type="dxa"/>
            </w:tcMar>
            <w:vAlign w:val="center"/>
          </w:tcPr>
          <w:p w14:paraId="6F5CC53E" w14:textId="77777777" w:rsidR="00291358" w:rsidRPr="005C4DD5" w:rsidRDefault="00291358" w:rsidP="00291358">
            <w:pPr>
              <w:jc w:val="center"/>
              <w:rPr>
                <w:color w:val="000000"/>
                <w:sz w:val="18"/>
              </w:rPr>
            </w:pPr>
            <w:r w:rsidRPr="005C4DD5">
              <w:rPr>
                <w:color w:val="000000"/>
                <w:sz w:val="18"/>
              </w:rPr>
              <w:t>186377,8</w:t>
            </w:r>
          </w:p>
        </w:tc>
      </w:tr>
      <w:tr w:rsidR="00291358" w:rsidRPr="005C4DD5" w14:paraId="378A462E" w14:textId="77777777" w:rsidTr="00291358">
        <w:trPr>
          <w:trHeight w:val="20"/>
          <w:jc w:val="center"/>
        </w:trPr>
        <w:tc>
          <w:tcPr>
            <w:tcW w:w="5000" w:type="pct"/>
            <w:gridSpan w:val="11"/>
            <w:tcBorders>
              <w:top w:val="nil"/>
              <w:left w:val="single" w:sz="8" w:space="0" w:color="auto"/>
              <w:bottom w:val="single" w:sz="8" w:space="0" w:color="auto"/>
              <w:right w:val="single" w:sz="8" w:space="0" w:color="auto"/>
            </w:tcBorders>
            <w:shd w:val="clear" w:color="auto" w:fill="auto"/>
            <w:tcMar>
              <w:left w:w="28" w:type="dxa"/>
              <w:right w:w="28" w:type="dxa"/>
            </w:tcMar>
            <w:vAlign w:val="center"/>
          </w:tcPr>
          <w:p w14:paraId="26662446" w14:textId="77777777" w:rsidR="00291358" w:rsidRPr="005C4DD5" w:rsidRDefault="00291358" w:rsidP="00291358">
            <w:pPr>
              <w:jc w:val="center"/>
              <w:rPr>
                <w:color w:val="000000"/>
                <w:sz w:val="18"/>
              </w:rPr>
            </w:pPr>
            <w:r w:rsidRPr="005C4DD5">
              <w:rPr>
                <w:color w:val="000000"/>
                <w:sz w:val="18"/>
              </w:rPr>
              <w:t>Группа проектов 003.01.00.000 «Источники теплоснабжения»</w:t>
            </w:r>
          </w:p>
        </w:tc>
      </w:tr>
      <w:tr w:rsidR="00291358" w:rsidRPr="005C4DD5" w14:paraId="698B966C" w14:textId="77777777" w:rsidTr="00291358">
        <w:trPr>
          <w:trHeight w:val="20"/>
          <w:jc w:val="center"/>
        </w:trPr>
        <w:tc>
          <w:tcPr>
            <w:tcW w:w="891"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tcPr>
          <w:p w14:paraId="4EB327C1" w14:textId="77777777" w:rsidR="00291358" w:rsidRPr="005C4DD5" w:rsidRDefault="00291358" w:rsidP="00291358">
            <w:pPr>
              <w:rPr>
                <w:color w:val="000000"/>
                <w:sz w:val="18"/>
              </w:rPr>
            </w:pPr>
            <w:r w:rsidRPr="005C4DD5">
              <w:rPr>
                <w:color w:val="000000"/>
                <w:sz w:val="18"/>
              </w:rPr>
              <w:t>Всего стоимость группы проектов</w:t>
            </w:r>
          </w:p>
        </w:tc>
        <w:tc>
          <w:tcPr>
            <w:tcW w:w="214" w:type="pct"/>
            <w:tcBorders>
              <w:top w:val="nil"/>
              <w:left w:val="nil"/>
              <w:bottom w:val="single" w:sz="8" w:space="0" w:color="auto"/>
              <w:right w:val="single" w:sz="4" w:space="0" w:color="auto"/>
            </w:tcBorders>
            <w:tcMar>
              <w:left w:w="28" w:type="dxa"/>
              <w:right w:w="28" w:type="dxa"/>
            </w:tcMar>
            <w:vAlign w:val="center"/>
          </w:tcPr>
          <w:p w14:paraId="4A08F72C" w14:textId="77777777" w:rsidR="00291358" w:rsidRPr="005C4DD5" w:rsidRDefault="00291358" w:rsidP="00291358">
            <w:pPr>
              <w:jc w:val="center"/>
              <w:rPr>
                <w:color w:val="000000"/>
                <w:sz w:val="18"/>
              </w:rPr>
            </w:pPr>
            <w:r w:rsidRPr="005C4DD5">
              <w:rPr>
                <w:color w:val="000000"/>
                <w:sz w:val="18"/>
              </w:rPr>
              <w:t>103950,00</w:t>
            </w:r>
          </w:p>
        </w:tc>
        <w:tc>
          <w:tcPr>
            <w:tcW w:w="382" w:type="pct"/>
            <w:tcBorders>
              <w:top w:val="nil"/>
              <w:left w:val="single" w:sz="4" w:space="0" w:color="auto"/>
              <w:bottom w:val="single" w:sz="8" w:space="0" w:color="auto"/>
              <w:right w:val="single" w:sz="8" w:space="0" w:color="auto"/>
            </w:tcBorders>
            <w:shd w:val="clear" w:color="auto" w:fill="auto"/>
            <w:tcMar>
              <w:left w:w="28" w:type="dxa"/>
              <w:right w:w="28" w:type="dxa"/>
            </w:tcMar>
            <w:vAlign w:val="center"/>
          </w:tcPr>
          <w:p w14:paraId="54FF2794" w14:textId="77777777" w:rsidR="00291358" w:rsidRPr="005C4DD5" w:rsidRDefault="00291358" w:rsidP="00291358">
            <w:pPr>
              <w:jc w:val="center"/>
              <w:rPr>
                <w:color w:val="000000"/>
                <w:sz w:val="18"/>
              </w:rPr>
            </w:pPr>
            <w:r w:rsidRPr="005C4DD5">
              <w:rPr>
                <w:color w:val="000000"/>
                <w:sz w:val="18"/>
              </w:rPr>
              <w:t>0,0</w:t>
            </w:r>
          </w:p>
        </w:tc>
        <w:tc>
          <w:tcPr>
            <w:tcW w:w="491" w:type="pct"/>
            <w:tcBorders>
              <w:top w:val="nil"/>
              <w:left w:val="nil"/>
              <w:bottom w:val="single" w:sz="8" w:space="0" w:color="auto"/>
              <w:right w:val="single" w:sz="8" w:space="0" w:color="auto"/>
            </w:tcBorders>
            <w:shd w:val="clear" w:color="auto" w:fill="auto"/>
            <w:tcMar>
              <w:left w:w="28" w:type="dxa"/>
              <w:right w:w="28" w:type="dxa"/>
            </w:tcMar>
            <w:vAlign w:val="center"/>
          </w:tcPr>
          <w:p w14:paraId="5B9E3560" w14:textId="77777777" w:rsidR="00291358" w:rsidRPr="005C4DD5" w:rsidRDefault="00291358" w:rsidP="00291358">
            <w:pPr>
              <w:jc w:val="center"/>
              <w:rPr>
                <w:color w:val="000000"/>
                <w:sz w:val="18"/>
              </w:rPr>
            </w:pPr>
            <w:r w:rsidRPr="005C4DD5">
              <w:rPr>
                <w:color w:val="000000"/>
                <w:sz w:val="18"/>
              </w:rPr>
              <w:t>0,0</w:t>
            </w:r>
          </w:p>
        </w:tc>
        <w:tc>
          <w:tcPr>
            <w:tcW w:w="513" w:type="pct"/>
            <w:tcBorders>
              <w:top w:val="nil"/>
              <w:left w:val="nil"/>
              <w:bottom w:val="single" w:sz="8" w:space="0" w:color="auto"/>
              <w:right w:val="single" w:sz="8" w:space="0" w:color="auto"/>
            </w:tcBorders>
            <w:shd w:val="clear" w:color="auto" w:fill="auto"/>
            <w:tcMar>
              <w:left w:w="28" w:type="dxa"/>
              <w:right w:w="28" w:type="dxa"/>
            </w:tcMar>
            <w:vAlign w:val="center"/>
          </w:tcPr>
          <w:p w14:paraId="5F729132" w14:textId="77777777" w:rsidR="00291358" w:rsidRPr="005C4DD5" w:rsidRDefault="00291358" w:rsidP="00291358">
            <w:pPr>
              <w:jc w:val="center"/>
              <w:rPr>
                <w:color w:val="000000"/>
                <w:sz w:val="18"/>
              </w:rPr>
            </w:pPr>
            <w:r w:rsidRPr="005C4DD5">
              <w:rPr>
                <w:color w:val="000000"/>
                <w:sz w:val="18"/>
              </w:rPr>
              <w:t>0,0</w:t>
            </w:r>
          </w:p>
        </w:tc>
        <w:tc>
          <w:tcPr>
            <w:tcW w:w="388" w:type="pct"/>
            <w:tcBorders>
              <w:top w:val="nil"/>
              <w:left w:val="nil"/>
              <w:bottom w:val="single" w:sz="8" w:space="0" w:color="auto"/>
              <w:right w:val="single" w:sz="8" w:space="0" w:color="auto"/>
            </w:tcBorders>
            <w:shd w:val="clear" w:color="auto" w:fill="auto"/>
            <w:tcMar>
              <w:left w:w="28" w:type="dxa"/>
              <w:right w:w="28" w:type="dxa"/>
            </w:tcMar>
            <w:vAlign w:val="center"/>
          </w:tcPr>
          <w:p w14:paraId="49390587" w14:textId="77777777" w:rsidR="00291358" w:rsidRPr="005C4DD5" w:rsidRDefault="00291358" w:rsidP="00291358">
            <w:pPr>
              <w:jc w:val="center"/>
              <w:rPr>
                <w:color w:val="000000"/>
                <w:sz w:val="18"/>
              </w:rPr>
            </w:pPr>
            <w:r w:rsidRPr="005C4DD5">
              <w:rPr>
                <w:color w:val="000000"/>
                <w:sz w:val="18"/>
              </w:rPr>
              <w:t>0,0</w:t>
            </w:r>
          </w:p>
        </w:tc>
        <w:tc>
          <w:tcPr>
            <w:tcW w:w="388" w:type="pct"/>
            <w:tcBorders>
              <w:top w:val="nil"/>
              <w:left w:val="nil"/>
              <w:bottom w:val="single" w:sz="8" w:space="0" w:color="auto"/>
              <w:right w:val="single" w:sz="8" w:space="0" w:color="auto"/>
            </w:tcBorders>
            <w:shd w:val="clear" w:color="auto" w:fill="auto"/>
            <w:tcMar>
              <w:left w:w="28" w:type="dxa"/>
              <w:right w:w="28" w:type="dxa"/>
            </w:tcMar>
            <w:vAlign w:val="center"/>
          </w:tcPr>
          <w:p w14:paraId="2B95E822" w14:textId="77777777" w:rsidR="00291358" w:rsidRPr="005C4DD5" w:rsidRDefault="00291358" w:rsidP="00291358">
            <w:pPr>
              <w:jc w:val="center"/>
              <w:rPr>
                <w:color w:val="000000"/>
                <w:sz w:val="18"/>
              </w:rPr>
            </w:pPr>
            <w:r w:rsidRPr="005C4DD5">
              <w:rPr>
                <w:color w:val="000000"/>
                <w:sz w:val="18"/>
              </w:rPr>
              <w:t>0,0</w:t>
            </w:r>
          </w:p>
        </w:tc>
        <w:tc>
          <w:tcPr>
            <w:tcW w:w="471" w:type="pct"/>
            <w:tcBorders>
              <w:top w:val="nil"/>
              <w:left w:val="nil"/>
              <w:bottom w:val="single" w:sz="8" w:space="0" w:color="auto"/>
              <w:right w:val="single" w:sz="8" w:space="0" w:color="auto"/>
            </w:tcBorders>
            <w:shd w:val="clear" w:color="auto" w:fill="auto"/>
            <w:tcMar>
              <w:left w:w="28" w:type="dxa"/>
              <w:right w:w="28" w:type="dxa"/>
            </w:tcMar>
            <w:vAlign w:val="center"/>
          </w:tcPr>
          <w:p w14:paraId="30F71CE5" w14:textId="77777777" w:rsidR="00291358" w:rsidRPr="005C4DD5" w:rsidRDefault="00291358" w:rsidP="00291358">
            <w:pPr>
              <w:jc w:val="center"/>
              <w:rPr>
                <w:color w:val="000000"/>
                <w:sz w:val="18"/>
              </w:rPr>
            </w:pPr>
            <w:r w:rsidRPr="005C4DD5">
              <w:rPr>
                <w:color w:val="000000"/>
                <w:sz w:val="18"/>
              </w:rPr>
              <w:t>103950,00</w:t>
            </w:r>
          </w:p>
        </w:tc>
        <w:tc>
          <w:tcPr>
            <w:tcW w:w="424" w:type="pct"/>
            <w:tcBorders>
              <w:top w:val="nil"/>
              <w:left w:val="nil"/>
              <w:bottom w:val="single" w:sz="8" w:space="0" w:color="auto"/>
              <w:right w:val="single" w:sz="8" w:space="0" w:color="auto"/>
            </w:tcBorders>
            <w:shd w:val="clear" w:color="auto" w:fill="auto"/>
            <w:tcMar>
              <w:left w:w="28" w:type="dxa"/>
              <w:right w:w="28" w:type="dxa"/>
            </w:tcMar>
            <w:vAlign w:val="center"/>
          </w:tcPr>
          <w:p w14:paraId="131C4E0B" w14:textId="77777777" w:rsidR="00291358" w:rsidRPr="005C4DD5" w:rsidRDefault="00291358" w:rsidP="00291358">
            <w:pPr>
              <w:jc w:val="center"/>
              <w:rPr>
                <w:color w:val="000000"/>
                <w:sz w:val="18"/>
              </w:rPr>
            </w:pPr>
            <w:r w:rsidRPr="005C4DD5">
              <w:rPr>
                <w:color w:val="000000"/>
                <w:sz w:val="18"/>
              </w:rPr>
              <w:t>0,0</w:t>
            </w:r>
          </w:p>
        </w:tc>
        <w:tc>
          <w:tcPr>
            <w:tcW w:w="419" w:type="pct"/>
            <w:tcBorders>
              <w:top w:val="nil"/>
              <w:left w:val="nil"/>
              <w:bottom w:val="single" w:sz="8" w:space="0" w:color="auto"/>
              <w:right w:val="single" w:sz="8" w:space="0" w:color="auto"/>
            </w:tcBorders>
            <w:shd w:val="clear" w:color="auto" w:fill="auto"/>
            <w:tcMar>
              <w:left w:w="28" w:type="dxa"/>
              <w:right w:w="28" w:type="dxa"/>
            </w:tcMar>
            <w:vAlign w:val="center"/>
          </w:tcPr>
          <w:p w14:paraId="3FEAAF19" w14:textId="77777777" w:rsidR="00291358" w:rsidRPr="005C4DD5" w:rsidRDefault="00291358" w:rsidP="00291358">
            <w:pPr>
              <w:jc w:val="center"/>
              <w:rPr>
                <w:color w:val="000000"/>
                <w:sz w:val="18"/>
              </w:rPr>
            </w:pPr>
            <w:r w:rsidRPr="005C4DD5">
              <w:rPr>
                <w:color w:val="000000"/>
                <w:sz w:val="18"/>
              </w:rPr>
              <w:t>0,0</w:t>
            </w:r>
          </w:p>
        </w:tc>
        <w:tc>
          <w:tcPr>
            <w:tcW w:w="419" w:type="pct"/>
            <w:tcBorders>
              <w:top w:val="nil"/>
              <w:left w:val="nil"/>
              <w:bottom w:val="single" w:sz="8" w:space="0" w:color="auto"/>
              <w:right w:val="single" w:sz="8" w:space="0" w:color="auto"/>
            </w:tcBorders>
            <w:shd w:val="clear" w:color="auto" w:fill="auto"/>
            <w:tcMar>
              <w:left w:w="28" w:type="dxa"/>
              <w:right w:w="28" w:type="dxa"/>
            </w:tcMar>
            <w:vAlign w:val="center"/>
          </w:tcPr>
          <w:p w14:paraId="294C2747" w14:textId="77777777" w:rsidR="00291358" w:rsidRPr="005C4DD5" w:rsidRDefault="00291358" w:rsidP="00291358">
            <w:pPr>
              <w:jc w:val="center"/>
              <w:rPr>
                <w:color w:val="000000"/>
                <w:sz w:val="18"/>
              </w:rPr>
            </w:pPr>
            <w:r w:rsidRPr="005C4DD5">
              <w:rPr>
                <w:color w:val="000000"/>
                <w:sz w:val="18"/>
              </w:rPr>
              <w:t>0,0</w:t>
            </w:r>
          </w:p>
        </w:tc>
      </w:tr>
      <w:tr w:rsidR="00291358" w:rsidRPr="005C4DD5" w14:paraId="69E00781" w14:textId="77777777" w:rsidTr="00291358">
        <w:trPr>
          <w:trHeight w:val="20"/>
          <w:jc w:val="center"/>
        </w:trPr>
        <w:tc>
          <w:tcPr>
            <w:tcW w:w="891"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tcPr>
          <w:p w14:paraId="2B169FF4" w14:textId="77777777" w:rsidR="00291358" w:rsidRPr="005C4DD5" w:rsidRDefault="00291358" w:rsidP="00291358">
            <w:pPr>
              <w:rPr>
                <w:color w:val="000000"/>
                <w:sz w:val="18"/>
              </w:rPr>
            </w:pPr>
            <w:r w:rsidRPr="005C4DD5">
              <w:rPr>
                <w:color w:val="000000"/>
                <w:sz w:val="18"/>
              </w:rPr>
              <w:t>Всего стоимость группы проектов накопленным итогом</w:t>
            </w:r>
          </w:p>
        </w:tc>
        <w:tc>
          <w:tcPr>
            <w:tcW w:w="214" w:type="pct"/>
            <w:tcBorders>
              <w:top w:val="nil"/>
              <w:left w:val="nil"/>
              <w:bottom w:val="single" w:sz="8" w:space="0" w:color="auto"/>
              <w:right w:val="single" w:sz="4" w:space="0" w:color="auto"/>
            </w:tcBorders>
            <w:tcMar>
              <w:left w:w="28" w:type="dxa"/>
              <w:right w:w="28" w:type="dxa"/>
            </w:tcMar>
            <w:vAlign w:val="center"/>
          </w:tcPr>
          <w:p w14:paraId="1E030AA4" w14:textId="77777777" w:rsidR="00291358" w:rsidRPr="005C4DD5" w:rsidRDefault="00291358" w:rsidP="00291358">
            <w:pPr>
              <w:jc w:val="center"/>
              <w:rPr>
                <w:color w:val="000000"/>
                <w:sz w:val="18"/>
              </w:rPr>
            </w:pPr>
          </w:p>
        </w:tc>
        <w:tc>
          <w:tcPr>
            <w:tcW w:w="382" w:type="pct"/>
            <w:tcBorders>
              <w:top w:val="nil"/>
              <w:left w:val="single" w:sz="4" w:space="0" w:color="auto"/>
              <w:bottom w:val="single" w:sz="8" w:space="0" w:color="auto"/>
              <w:right w:val="single" w:sz="8" w:space="0" w:color="auto"/>
            </w:tcBorders>
            <w:shd w:val="clear" w:color="auto" w:fill="auto"/>
            <w:tcMar>
              <w:left w:w="28" w:type="dxa"/>
              <w:right w:w="28" w:type="dxa"/>
            </w:tcMar>
            <w:vAlign w:val="center"/>
          </w:tcPr>
          <w:p w14:paraId="75BBF57D" w14:textId="77777777" w:rsidR="00291358" w:rsidRPr="005C4DD5" w:rsidRDefault="00291358" w:rsidP="00291358">
            <w:pPr>
              <w:jc w:val="center"/>
              <w:rPr>
                <w:color w:val="000000"/>
                <w:sz w:val="18"/>
              </w:rPr>
            </w:pPr>
            <w:r w:rsidRPr="005C4DD5">
              <w:rPr>
                <w:color w:val="000000"/>
                <w:sz w:val="18"/>
              </w:rPr>
              <w:t>0,0</w:t>
            </w:r>
          </w:p>
        </w:tc>
        <w:tc>
          <w:tcPr>
            <w:tcW w:w="491" w:type="pct"/>
            <w:tcBorders>
              <w:top w:val="nil"/>
              <w:left w:val="nil"/>
              <w:bottom w:val="single" w:sz="8" w:space="0" w:color="auto"/>
              <w:right w:val="single" w:sz="8" w:space="0" w:color="auto"/>
            </w:tcBorders>
            <w:shd w:val="clear" w:color="auto" w:fill="auto"/>
            <w:tcMar>
              <w:left w:w="28" w:type="dxa"/>
              <w:right w:w="28" w:type="dxa"/>
            </w:tcMar>
            <w:vAlign w:val="center"/>
          </w:tcPr>
          <w:p w14:paraId="46C5BA4A" w14:textId="77777777" w:rsidR="00291358" w:rsidRPr="005C4DD5" w:rsidRDefault="00291358" w:rsidP="00291358">
            <w:pPr>
              <w:jc w:val="center"/>
              <w:rPr>
                <w:color w:val="000000"/>
                <w:sz w:val="18"/>
              </w:rPr>
            </w:pPr>
            <w:r w:rsidRPr="005C4DD5">
              <w:rPr>
                <w:color w:val="000000"/>
                <w:sz w:val="18"/>
              </w:rPr>
              <w:t>0,0</w:t>
            </w:r>
          </w:p>
        </w:tc>
        <w:tc>
          <w:tcPr>
            <w:tcW w:w="513" w:type="pct"/>
            <w:tcBorders>
              <w:top w:val="nil"/>
              <w:left w:val="nil"/>
              <w:bottom w:val="single" w:sz="8" w:space="0" w:color="auto"/>
              <w:right w:val="single" w:sz="8" w:space="0" w:color="auto"/>
            </w:tcBorders>
            <w:shd w:val="clear" w:color="auto" w:fill="auto"/>
            <w:tcMar>
              <w:left w:w="28" w:type="dxa"/>
              <w:right w:w="28" w:type="dxa"/>
            </w:tcMar>
            <w:vAlign w:val="center"/>
          </w:tcPr>
          <w:p w14:paraId="2A8888B8" w14:textId="77777777" w:rsidR="00291358" w:rsidRPr="005C4DD5" w:rsidRDefault="00291358" w:rsidP="00291358">
            <w:pPr>
              <w:jc w:val="center"/>
              <w:rPr>
                <w:color w:val="000000"/>
                <w:sz w:val="18"/>
              </w:rPr>
            </w:pPr>
            <w:r w:rsidRPr="005C4DD5">
              <w:rPr>
                <w:color w:val="000000"/>
                <w:sz w:val="18"/>
              </w:rPr>
              <w:t>0,0</w:t>
            </w:r>
          </w:p>
        </w:tc>
        <w:tc>
          <w:tcPr>
            <w:tcW w:w="388" w:type="pct"/>
            <w:tcBorders>
              <w:top w:val="nil"/>
              <w:left w:val="nil"/>
              <w:bottom w:val="single" w:sz="8" w:space="0" w:color="auto"/>
              <w:right w:val="single" w:sz="8" w:space="0" w:color="auto"/>
            </w:tcBorders>
            <w:shd w:val="clear" w:color="auto" w:fill="auto"/>
            <w:tcMar>
              <w:left w:w="28" w:type="dxa"/>
              <w:right w:w="28" w:type="dxa"/>
            </w:tcMar>
            <w:vAlign w:val="center"/>
          </w:tcPr>
          <w:p w14:paraId="52F1BA88" w14:textId="77777777" w:rsidR="00291358" w:rsidRPr="005C4DD5" w:rsidRDefault="00291358" w:rsidP="00291358">
            <w:pPr>
              <w:jc w:val="center"/>
              <w:rPr>
                <w:color w:val="000000"/>
                <w:sz w:val="18"/>
              </w:rPr>
            </w:pPr>
            <w:r w:rsidRPr="005C4DD5">
              <w:rPr>
                <w:color w:val="000000"/>
                <w:sz w:val="18"/>
              </w:rPr>
              <w:t>0,0</w:t>
            </w:r>
          </w:p>
        </w:tc>
        <w:tc>
          <w:tcPr>
            <w:tcW w:w="388" w:type="pct"/>
            <w:tcBorders>
              <w:top w:val="nil"/>
              <w:left w:val="nil"/>
              <w:bottom w:val="single" w:sz="8" w:space="0" w:color="auto"/>
              <w:right w:val="single" w:sz="8" w:space="0" w:color="auto"/>
            </w:tcBorders>
            <w:shd w:val="clear" w:color="auto" w:fill="auto"/>
            <w:tcMar>
              <w:left w:w="28" w:type="dxa"/>
              <w:right w:w="28" w:type="dxa"/>
            </w:tcMar>
            <w:vAlign w:val="center"/>
          </w:tcPr>
          <w:p w14:paraId="1E8DDC62" w14:textId="77777777" w:rsidR="00291358" w:rsidRPr="005C4DD5" w:rsidRDefault="00291358" w:rsidP="00291358">
            <w:pPr>
              <w:jc w:val="center"/>
              <w:rPr>
                <w:color w:val="000000"/>
                <w:sz w:val="18"/>
              </w:rPr>
            </w:pPr>
            <w:r w:rsidRPr="005C4DD5">
              <w:rPr>
                <w:color w:val="000000"/>
                <w:sz w:val="18"/>
              </w:rPr>
              <w:t>0,0</w:t>
            </w:r>
          </w:p>
        </w:tc>
        <w:tc>
          <w:tcPr>
            <w:tcW w:w="471" w:type="pct"/>
            <w:tcBorders>
              <w:top w:val="nil"/>
              <w:left w:val="nil"/>
              <w:bottom w:val="single" w:sz="8" w:space="0" w:color="auto"/>
              <w:right w:val="single" w:sz="8" w:space="0" w:color="auto"/>
            </w:tcBorders>
            <w:shd w:val="clear" w:color="auto" w:fill="auto"/>
            <w:tcMar>
              <w:left w:w="28" w:type="dxa"/>
              <w:right w:w="28" w:type="dxa"/>
            </w:tcMar>
            <w:vAlign w:val="center"/>
          </w:tcPr>
          <w:p w14:paraId="434C616F" w14:textId="77777777" w:rsidR="00291358" w:rsidRPr="005C4DD5" w:rsidRDefault="00291358" w:rsidP="00291358">
            <w:pPr>
              <w:jc w:val="center"/>
              <w:rPr>
                <w:color w:val="000000"/>
                <w:sz w:val="18"/>
              </w:rPr>
            </w:pPr>
            <w:r w:rsidRPr="005C4DD5">
              <w:rPr>
                <w:color w:val="000000"/>
                <w:sz w:val="18"/>
              </w:rPr>
              <w:t>103950,00</w:t>
            </w:r>
          </w:p>
        </w:tc>
        <w:tc>
          <w:tcPr>
            <w:tcW w:w="424" w:type="pct"/>
            <w:tcBorders>
              <w:top w:val="nil"/>
              <w:left w:val="nil"/>
              <w:bottom w:val="single" w:sz="8" w:space="0" w:color="auto"/>
              <w:right w:val="single" w:sz="8" w:space="0" w:color="auto"/>
            </w:tcBorders>
            <w:shd w:val="clear" w:color="auto" w:fill="auto"/>
            <w:tcMar>
              <w:left w:w="28" w:type="dxa"/>
              <w:right w:w="28" w:type="dxa"/>
            </w:tcMar>
            <w:vAlign w:val="center"/>
          </w:tcPr>
          <w:p w14:paraId="6442C440" w14:textId="77777777" w:rsidR="00291358" w:rsidRPr="005C4DD5" w:rsidRDefault="00291358" w:rsidP="00291358">
            <w:pPr>
              <w:jc w:val="center"/>
              <w:rPr>
                <w:color w:val="000000"/>
                <w:sz w:val="18"/>
              </w:rPr>
            </w:pPr>
            <w:r w:rsidRPr="005C4DD5">
              <w:rPr>
                <w:color w:val="000000"/>
                <w:sz w:val="18"/>
              </w:rPr>
              <w:t>0,0</w:t>
            </w:r>
          </w:p>
        </w:tc>
        <w:tc>
          <w:tcPr>
            <w:tcW w:w="419" w:type="pct"/>
            <w:tcBorders>
              <w:top w:val="nil"/>
              <w:left w:val="nil"/>
              <w:bottom w:val="single" w:sz="8" w:space="0" w:color="auto"/>
              <w:right w:val="single" w:sz="8" w:space="0" w:color="auto"/>
            </w:tcBorders>
            <w:shd w:val="clear" w:color="auto" w:fill="auto"/>
            <w:tcMar>
              <w:left w:w="28" w:type="dxa"/>
              <w:right w:w="28" w:type="dxa"/>
            </w:tcMar>
            <w:vAlign w:val="center"/>
          </w:tcPr>
          <w:p w14:paraId="706FBEC9" w14:textId="77777777" w:rsidR="00291358" w:rsidRPr="005C4DD5" w:rsidRDefault="00291358" w:rsidP="00291358">
            <w:pPr>
              <w:jc w:val="center"/>
              <w:rPr>
                <w:color w:val="000000"/>
                <w:sz w:val="18"/>
              </w:rPr>
            </w:pPr>
            <w:r w:rsidRPr="005C4DD5">
              <w:rPr>
                <w:color w:val="000000"/>
                <w:sz w:val="18"/>
              </w:rPr>
              <w:t>0,0</w:t>
            </w:r>
          </w:p>
        </w:tc>
        <w:tc>
          <w:tcPr>
            <w:tcW w:w="419" w:type="pct"/>
            <w:tcBorders>
              <w:top w:val="nil"/>
              <w:left w:val="nil"/>
              <w:bottom w:val="single" w:sz="8" w:space="0" w:color="auto"/>
              <w:right w:val="single" w:sz="8" w:space="0" w:color="auto"/>
            </w:tcBorders>
            <w:shd w:val="clear" w:color="auto" w:fill="auto"/>
            <w:tcMar>
              <w:left w:w="28" w:type="dxa"/>
              <w:right w:w="28" w:type="dxa"/>
            </w:tcMar>
            <w:vAlign w:val="center"/>
          </w:tcPr>
          <w:p w14:paraId="09F728AC" w14:textId="77777777" w:rsidR="00291358" w:rsidRPr="005C4DD5" w:rsidRDefault="00291358" w:rsidP="00291358">
            <w:pPr>
              <w:jc w:val="center"/>
              <w:rPr>
                <w:color w:val="000000"/>
                <w:sz w:val="18"/>
              </w:rPr>
            </w:pPr>
            <w:r w:rsidRPr="005C4DD5">
              <w:rPr>
                <w:color w:val="000000"/>
                <w:sz w:val="18"/>
              </w:rPr>
              <w:t>0,0</w:t>
            </w:r>
          </w:p>
        </w:tc>
      </w:tr>
      <w:tr w:rsidR="00291358" w:rsidRPr="005C4DD5" w14:paraId="7D0D50EE" w14:textId="77777777" w:rsidTr="00291358">
        <w:trPr>
          <w:trHeight w:val="20"/>
          <w:jc w:val="center"/>
        </w:trPr>
        <w:tc>
          <w:tcPr>
            <w:tcW w:w="5000" w:type="pct"/>
            <w:gridSpan w:val="11"/>
            <w:tcBorders>
              <w:top w:val="nil"/>
              <w:left w:val="single" w:sz="8" w:space="0" w:color="auto"/>
              <w:bottom w:val="single" w:sz="8" w:space="0" w:color="auto"/>
              <w:right w:val="single" w:sz="8" w:space="0" w:color="auto"/>
            </w:tcBorders>
            <w:shd w:val="clear" w:color="auto" w:fill="auto"/>
            <w:tcMar>
              <w:left w:w="28" w:type="dxa"/>
              <w:right w:w="28" w:type="dxa"/>
            </w:tcMar>
            <w:vAlign w:val="center"/>
          </w:tcPr>
          <w:p w14:paraId="528CC278" w14:textId="77777777" w:rsidR="00291358" w:rsidRPr="005C4DD5" w:rsidRDefault="00291358" w:rsidP="00291358">
            <w:pPr>
              <w:jc w:val="center"/>
              <w:rPr>
                <w:color w:val="000000"/>
                <w:sz w:val="18"/>
              </w:rPr>
            </w:pPr>
            <w:r w:rsidRPr="005C4DD5">
              <w:rPr>
                <w:color w:val="000000"/>
                <w:sz w:val="18"/>
              </w:rPr>
              <w:t>Подгруппа проектов 003.01.01.000 «Строительство новой газовой блочно-модульной котельной»</w:t>
            </w:r>
          </w:p>
        </w:tc>
      </w:tr>
      <w:tr w:rsidR="00291358" w:rsidRPr="005C4DD5" w14:paraId="33195732" w14:textId="77777777" w:rsidTr="00291358">
        <w:trPr>
          <w:trHeight w:val="20"/>
          <w:jc w:val="center"/>
        </w:trPr>
        <w:tc>
          <w:tcPr>
            <w:tcW w:w="891"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tcPr>
          <w:p w14:paraId="02E6A46A" w14:textId="77777777" w:rsidR="00291358" w:rsidRPr="005C4DD5" w:rsidRDefault="00291358" w:rsidP="00291358">
            <w:pPr>
              <w:rPr>
                <w:color w:val="000000"/>
                <w:sz w:val="18"/>
              </w:rPr>
            </w:pPr>
            <w:r w:rsidRPr="005C4DD5">
              <w:rPr>
                <w:color w:val="000000"/>
                <w:sz w:val="18"/>
              </w:rPr>
              <w:t>Всего стоимость группы проектов</w:t>
            </w:r>
          </w:p>
        </w:tc>
        <w:tc>
          <w:tcPr>
            <w:tcW w:w="214" w:type="pct"/>
            <w:tcBorders>
              <w:top w:val="nil"/>
              <w:left w:val="nil"/>
              <w:bottom w:val="single" w:sz="8" w:space="0" w:color="auto"/>
              <w:right w:val="single" w:sz="4" w:space="0" w:color="auto"/>
            </w:tcBorders>
            <w:tcMar>
              <w:left w:w="28" w:type="dxa"/>
              <w:right w:w="28" w:type="dxa"/>
            </w:tcMar>
            <w:vAlign w:val="center"/>
          </w:tcPr>
          <w:p w14:paraId="653E23FD" w14:textId="77777777" w:rsidR="00291358" w:rsidRPr="005C4DD5" w:rsidRDefault="00291358" w:rsidP="00291358">
            <w:pPr>
              <w:jc w:val="center"/>
              <w:rPr>
                <w:color w:val="000000"/>
                <w:sz w:val="18"/>
              </w:rPr>
            </w:pPr>
            <w:r w:rsidRPr="005C4DD5">
              <w:rPr>
                <w:color w:val="000000"/>
                <w:sz w:val="18"/>
              </w:rPr>
              <w:t>103950,00</w:t>
            </w:r>
          </w:p>
        </w:tc>
        <w:tc>
          <w:tcPr>
            <w:tcW w:w="382" w:type="pct"/>
            <w:tcBorders>
              <w:top w:val="nil"/>
              <w:left w:val="single" w:sz="4" w:space="0" w:color="auto"/>
              <w:bottom w:val="single" w:sz="8" w:space="0" w:color="auto"/>
              <w:right w:val="single" w:sz="8" w:space="0" w:color="auto"/>
            </w:tcBorders>
            <w:shd w:val="clear" w:color="auto" w:fill="auto"/>
            <w:tcMar>
              <w:left w:w="28" w:type="dxa"/>
              <w:right w:w="28" w:type="dxa"/>
            </w:tcMar>
            <w:vAlign w:val="center"/>
          </w:tcPr>
          <w:p w14:paraId="1BF78492" w14:textId="77777777" w:rsidR="00291358" w:rsidRPr="005C4DD5" w:rsidRDefault="00291358" w:rsidP="00291358">
            <w:pPr>
              <w:jc w:val="center"/>
              <w:rPr>
                <w:color w:val="000000"/>
                <w:sz w:val="18"/>
              </w:rPr>
            </w:pPr>
            <w:r w:rsidRPr="005C4DD5">
              <w:rPr>
                <w:color w:val="000000"/>
                <w:sz w:val="18"/>
              </w:rPr>
              <w:t>0,0</w:t>
            </w:r>
          </w:p>
        </w:tc>
        <w:tc>
          <w:tcPr>
            <w:tcW w:w="491" w:type="pct"/>
            <w:tcBorders>
              <w:top w:val="nil"/>
              <w:left w:val="nil"/>
              <w:bottom w:val="single" w:sz="8" w:space="0" w:color="auto"/>
              <w:right w:val="single" w:sz="8" w:space="0" w:color="auto"/>
            </w:tcBorders>
            <w:shd w:val="clear" w:color="auto" w:fill="auto"/>
            <w:tcMar>
              <w:left w:w="28" w:type="dxa"/>
              <w:right w:w="28" w:type="dxa"/>
            </w:tcMar>
            <w:vAlign w:val="center"/>
          </w:tcPr>
          <w:p w14:paraId="01A58F7D" w14:textId="77777777" w:rsidR="00291358" w:rsidRPr="005C4DD5" w:rsidRDefault="00291358" w:rsidP="00291358">
            <w:pPr>
              <w:jc w:val="center"/>
              <w:rPr>
                <w:color w:val="000000"/>
                <w:sz w:val="18"/>
              </w:rPr>
            </w:pPr>
            <w:r w:rsidRPr="005C4DD5">
              <w:rPr>
                <w:color w:val="000000"/>
                <w:sz w:val="18"/>
              </w:rPr>
              <w:t>0,0</w:t>
            </w:r>
          </w:p>
        </w:tc>
        <w:tc>
          <w:tcPr>
            <w:tcW w:w="513" w:type="pct"/>
            <w:tcBorders>
              <w:top w:val="nil"/>
              <w:left w:val="nil"/>
              <w:bottom w:val="single" w:sz="8" w:space="0" w:color="auto"/>
              <w:right w:val="single" w:sz="8" w:space="0" w:color="auto"/>
            </w:tcBorders>
            <w:shd w:val="clear" w:color="auto" w:fill="auto"/>
            <w:tcMar>
              <w:left w:w="28" w:type="dxa"/>
              <w:right w:w="28" w:type="dxa"/>
            </w:tcMar>
            <w:vAlign w:val="center"/>
          </w:tcPr>
          <w:p w14:paraId="477E5599" w14:textId="77777777" w:rsidR="00291358" w:rsidRPr="005C4DD5" w:rsidRDefault="00291358" w:rsidP="00291358">
            <w:pPr>
              <w:jc w:val="center"/>
              <w:rPr>
                <w:color w:val="000000"/>
                <w:sz w:val="18"/>
              </w:rPr>
            </w:pPr>
            <w:r w:rsidRPr="005C4DD5">
              <w:rPr>
                <w:color w:val="000000"/>
                <w:sz w:val="18"/>
              </w:rPr>
              <w:t>0,0</w:t>
            </w:r>
          </w:p>
        </w:tc>
        <w:tc>
          <w:tcPr>
            <w:tcW w:w="388" w:type="pct"/>
            <w:tcBorders>
              <w:top w:val="nil"/>
              <w:left w:val="nil"/>
              <w:bottom w:val="single" w:sz="8" w:space="0" w:color="auto"/>
              <w:right w:val="single" w:sz="8" w:space="0" w:color="auto"/>
            </w:tcBorders>
            <w:shd w:val="clear" w:color="auto" w:fill="auto"/>
            <w:tcMar>
              <w:left w:w="28" w:type="dxa"/>
              <w:right w:w="28" w:type="dxa"/>
            </w:tcMar>
            <w:vAlign w:val="center"/>
          </w:tcPr>
          <w:p w14:paraId="54A6A859" w14:textId="77777777" w:rsidR="00291358" w:rsidRPr="005C4DD5" w:rsidRDefault="00291358" w:rsidP="00291358">
            <w:pPr>
              <w:jc w:val="center"/>
              <w:rPr>
                <w:color w:val="000000"/>
                <w:sz w:val="18"/>
              </w:rPr>
            </w:pPr>
            <w:r w:rsidRPr="005C4DD5">
              <w:rPr>
                <w:color w:val="000000"/>
                <w:sz w:val="18"/>
              </w:rPr>
              <w:t>0,0</w:t>
            </w:r>
          </w:p>
        </w:tc>
        <w:tc>
          <w:tcPr>
            <w:tcW w:w="388" w:type="pct"/>
            <w:tcBorders>
              <w:top w:val="nil"/>
              <w:left w:val="nil"/>
              <w:bottom w:val="single" w:sz="8" w:space="0" w:color="auto"/>
              <w:right w:val="single" w:sz="8" w:space="0" w:color="auto"/>
            </w:tcBorders>
            <w:shd w:val="clear" w:color="auto" w:fill="auto"/>
            <w:tcMar>
              <w:left w:w="28" w:type="dxa"/>
              <w:right w:w="28" w:type="dxa"/>
            </w:tcMar>
            <w:vAlign w:val="center"/>
          </w:tcPr>
          <w:p w14:paraId="18953481" w14:textId="77777777" w:rsidR="00291358" w:rsidRPr="005C4DD5" w:rsidRDefault="00291358" w:rsidP="00291358">
            <w:pPr>
              <w:jc w:val="center"/>
              <w:rPr>
                <w:color w:val="000000"/>
                <w:sz w:val="18"/>
              </w:rPr>
            </w:pPr>
            <w:r w:rsidRPr="005C4DD5">
              <w:rPr>
                <w:color w:val="000000"/>
                <w:sz w:val="18"/>
              </w:rPr>
              <w:t>0,0</w:t>
            </w:r>
          </w:p>
        </w:tc>
        <w:tc>
          <w:tcPr>
            <w:tcW w:w="471" w:type="pct"/>
            <w:tcBorders>
              <w:top w:val="nil"/>
              <w:left w:val="nil"/>
              <w:bottom w:val="single" w:sz="8" w:space="0" w:color="auto"/>
              <w:right w:val="single" w:sz="8" w:space="0" w:color="auto"/>
            </w:tcBorders>
            <w:shd w:val="clear" w:color="auto" w:fill="auto"/>
            <w:tcMar>
              <w:left w:w="28" w:type="dxa"/>
              <w:right w:w="28" w:type="dxa"/>
            </w:tcMar>
            <w:vAlign w:val="center"/>
          </w:tcPr>
          <w:p w14:paraId="2F0BE7FF" w14:textId="77777777" w:rsidR="00291358" w:rsidRPr="005C4DD5" w:rsidRDefault="00291358" w:rsidP="00291358">
            <w:pPr>
              <w:jc w:val="center"/>
              <w:rPr>
                <w:color w:val="000000"/>
                <w:sz w:val="18"/>
              </w:rPr>
            </w:pPr>
            <w:r w:rsidRPr="005C4DD5">
              <w:rPr>
                <w:color w:val="000000"/>
                <w:sz w:val="18"/>
              </w:rPr>
              <w:t>103950,00</w:t>
            </w:r>
          </w:p>
        </w:tc>
        <w:tc>
          <w:tcPr>
            <w:tcW w:w="424" w:type="pct"/>
            <w:tcBorders>
              <w:top w:val="nil"/>
              <w:left w:val="nil"/>
              <w:bottom w:val="single" w:sz="8" w:space="0" w:color="auto"/>
              <w:right w:val="single" w:sz="8" w:space="0" w:color="auto"/>
            </w:tcBorders>
            <w:shd w:val="clear" w:color="auto" w:fill="auto"/>
            <w:tcMar>
              <w:left w:w="28" w:type="dxa"/>
              <w:right w:w="28" w:type="dxa"/>
            </w:tcMar>
            <w:vAlign w:val="center"/>
          </w:tcPr>
          <w:p w14:paraId="76CFDEC6" w14:textId="77777777" w:rsidR="00291358" w:rsidRPr="005C4DD5" w:rsidRDefault="00291358" w:rsidP="00291358">
            <w:pPr>
              <w:jc w:val="center"/>
              <w:rPr>
                <w:color w:val="000000"/>
                <w:sz w:val="18"/>
              </w:rPr>
            </w:pPr>
            <w:r w:rsidRPr="005C4DD5">
              <w:rPr>
                <w:color w:val="000000"/>
                <w:sz w:val="18"/>
              </w:rPr>
              <w:t>0,0</w:t>
            </w:r>
          </w:p>
        </w:tc>
        <w:tc>
          <w:tcPr>
            <w:tcW w:w="419" w:type="pct"/>
            <w:tcBorders>
              <w:top w:val="nil"/>
              <w:left w:val="nil"/>
              <w:bottom w:val="single" w:sz="8" w:space="0" w:color="auto"/>
              <w:right w:val="single" w:sz="8" w:space="0" w:color="auto"/>
            </w:tcBorders>
            <w:shd w:val="clear" w:color="auto" w:fill="auto"/>
            <w:tcMar>
              <w:left w:w="28" w:type="dxa"/>
              <w:right w:w="28" w:type="dxa"/>
            </w:tcMar>
            <w:vAlign w:val="center"/>
          </w:tcPr>
          <w:p w14:paraId="1FA25A87" w14:textId="77777777" w:rsidR="00291358" w:rsidRPr="005C4DD5" w:rsidRDefault="00291358" w:rsidP="00291358">
            <w:pPr>
              <w:jc w:val="center"/>
              <w:rPr>
                <w:color w:val="000000"/>
                <w:sz w:val="18"/>
              </w:rPr>
            </w:pPr>
            <w:r w:rsidRPr="005C4DD5">
              <w:rPr>
                <w:color w:val="000000"/>
                <w:sz w:val="18"/>
              </w:rPr>
              <w:t>0,0</w:t>
            </w:r>
          </w:p>
        </w:tc>
        <w:tc>
          <w:tcPr>
            <w:tcW w:w="419" w:type="pct"/>
            <w:tcBorders>
              <w:top w:val="nil"/>
              <w:left w:val="nil"/>
              <w:bottom w:val="single" w:sz="8" w:space="0" w:color="auto"/>
              <w:right w:val="single" w:sz="8" w:space="0" w:color="auto"/>
            </w:tcBorders>
            <w:shd w:val="clear" w:color="auto" w:fill="auto"/>
            <w:tcMar>
              <w:left w:w="28" w:type="dxa"/>
              <w:right w:w="28" w:type="dxa"/>
            </w:tcMar>
            <w:vAlign w:val="center"/>
          </w:tcPr>
          <w:p w14:paraId="3277A59D" w14:textId="77777777" w:rsidR="00291358" w:rsidRPr="005C4DD5" w:rsidRDefault="00291358" w:rsidP="00291358">
            <w:pPr>
              <w:jc w:val="center"/>
              <w:rPr>
                <w:color w:val="000000"/>
                <w:sz w:val="18"/>
              </w:rPr>
            </w:pPr>
            <w:r w:rsidRPr="005C4DD5">
              <w:rPr>
                <w:color w:val="000000"/>
                <w:sz w:val="18"/>
              </w:rPr>
              <w:t>0,0</w:t>
            </w:r>
          </w:p>
        </w:tc>
      </w:tr>
      <w:tr w:rsidR="00291358" w:rsidRPr="005C4DD5" w14:paraId="24C5A095" w14:textId="77777777" w:rsidTr="00291358">
        <w:trPr>
          <w:trHeight w:val="20"/>
          <w:jc w:val="center"/>
        </w:trPr>
        <w:tc>
          <w:tcPr>
            <w:tcW w:w="891" w:type="pct"/>
            <w:tcBorders>
              <w:top w:val="nil"/>
              <w:left w:val="single" w:sz="8" w:space="0" w:color="auto"/>
              <w:bottom w:val="single" w:sz="4" w:space="0" w:color="auto"/>
              <w:right w:val="single" w:sz="8" w:space="0" w:color="auto"/>
            </w:tcBorders>
            <w:shd w:val="clear" w:color="auto" w:fill="auto"/>
            <w:tcMar>
              <w:left w:w="28" w:type="dxa"/>
              <w:right w:w="28" w:type="dxa"/>
            </w:tcMar>
            <w:vAlign w:val="center"/>
          </w:tcPr>
          <w:p w14:paraId="6E32E6DD" w14:textId="77777777" w:rsidR="00291358" w:rsidRPr="005C4DD5" w:rsidRDefault="00291358" w:rsidP="00291358">
            <w:pPr>
              <w:rPr>
                <w:color w:val="000000"/>
                <w:sz w:val="18"/>
              </w:rPr>
            </w:pPr>
            <w:r w:rsidRPr="005C4DD5">
              <w:rPr>
                <w:color w:val="000000"/>
                <w:sz w:val="18"/>
              </w:rPr>
              <w:t>Всего стоимость группы проектов накопленным итогом</w:t>
            </w:r>
          </w:p>
        </w:tc>
        <w:tc>
          <w:tcPr>
            <w:tcW w:w="214" w:type="pct"/>
            <w:tcBorders>
              <w:top w:val="nil"/>
              <w:left w:val="nil"/>
              <w:bottom w:val="single" w:sz="4" w:space="0" w:color="auto"/>
              <w:right w:val="single" w:sz="4" w:space="0" w:color="auto"/>
            </w:tcBorders>
            <w:tcMar>
              <w:left w:w="28" w:type="dxa"/>
              <w:right w:w="28" w:type="dxa"/>
            </w:tcMar>
            <w:vAlign w:val="center"/>
          </w:tcPr>
          <w:p w14:paraId="31CF93FD" w14:textId="77777777" w:rsidR="00291358" w:rsidRPr="005C4DD5" w:rsidRDefault="00291358" w:rsidP="00291358">
            <w:pPr>
              <w:jc w:val="center"/>
              <w:rPr>
                <w:color w:val="000000"/>
                <w:sz w:val="18"/>
              </w:rPr>
            </w:pPr>
          </w:p>
        </w:tc>
        <w:tc>
          <w:tcPr>
            <w:tcW w:w="382" w:type="pct"/>
            <w:tcBorders>
              <w:top w:val="nil"/>
              <w:left w:val="single" w:sz="4" w:space="0" w:color="auto"/>
              <w:bottom w:val="single" w:sz="4" w:space="0" w:color="auto"/>
              <w:right w:val="single" w:sz="8" w:space="0" w:color="auto"/>
            </w:tcBorders>
            <w:shd w:val="clear" w:color="auto" w:fill="auto"/>
            <w:tcMar>
              <w:left w:w="28" w:type="dxa"/>
              <w:right w:w="28" w:type="dxa"/>
            </w:tcMar>
            <w:vAlign w:val="center"/>
          </w:tcPr>
          <w:p w14:paraId="036D1360" w14:textId="77777777" w:rsidR="00291358" w:rsidRPr="005C4DD5" w:rsidRDefault="00291358" w:rsidP="00291358">
            <w:pPr>
              <w:jc w:val="center"/>
              <w:rPr>
                <w:color w:val="000000"/>
                <w:sz w:val="18"/>
              </w:rPr>
            </w:pPr>
            <w:r w:rsidRPr="005C4DD5">
              <w:rPr>
                <w:color w:val="000000"/>
                <w:sz w:val="18"/>
              </w:rPr>
              <w:t>0,0</w:t>
            </w:r>
          </w:p>
        </w:tc>
        <w:tc>
          <w:tcPr>
            <w:tcW w:w="491" w:type="pct"/>
            <w:tcBorders>
              <w:top w:val="nil"/>
              <w:left w:val="nil"/>
              <w:bottom w:val="single" w:sz="4" w:space="0" w:color="auto"/>
              <w:right w:val="single" w:sz="8" w:space="0" w:color="auto"/>
            </w:tcBorders>
            <w:shd w:val="clear" w:color="auto" w:fill="auto"/>
            <w:tcMar>
              <w:left w:w="28" w:type="dxa"/>
              <w:right w:w="28" w:type="dxa"/>
            </w:tcMar>
            <w:vAlign w:val="center"/>
          </w:tcPr>
          <w:p w14:paraId="0A8D01C6" w14:textId="77777777" w:rsidR="00291358" w:rsidRPr="005C4DD5" w:rsidRDefault="00291358" w:rsidP="00291358">
            <w:pPr>
              <w:jc w:val="center"/>
              <w:rPr>
                <w:color w:val="000000"/>
                <w:sz w:val="18"/>
              </w:rPr>
            </w:pPr>
            <w:r w:rsidRPr="005C4DD5">
              <w:rPr>
                <w:color w:val="000000"/>
                <w:sz w:val="18"/>
              </w:rPr>
              <w:t>0,0</w:t>
            </w:r>
          </w:p>
        </w:tc>
        <w:tc>
          <w:tcPr>
            <w:tcW w:w="513" w:type="pct"/>
            <w:tcBorders>
              <w:top w:val="nil"/>
              <w:left w:val="nil"/>
              <w:bottom w:val="single" w:sz="4" w:space="0" w:color="auto"/>
              <w:right w:val="single" w:sz="8" w:space="0" w:color="auto"/>
            </w:tcBorders>
            <w:shd w:val="clear" w:color="auto" w:fill="auto"/>
            <w:tcMar>
              <w:left w:w="28" w:type="dxa"/>
              <w:right w:w="28" w:type="dxa"/>
            </w:tcMar>
            <w:vAlign w:val="center"/>
          </w:tcPr>
          <w:p w14:paraId="5E89CFBC" w14:textId="77777777" w:rsidR="00291358" w:rsidRPr="005C4DD5" w:rsidRDefault="00291358" w:rsidP="00291358">
            <w:pPr>
              <w:jc w:val="center"/>
              <w:rPr>
                <w:color w:val="000000"/>
                <w:sz w:val="18"/>
              </w:rPr>
            </w:pPr>
            <w:r w:rsidRPr="005C4DD5">
              <w:rPr>
                <w:color w:val="000000"/>
                <w:sz w:val="18"/>
              </w:rPr>
              <w:t>0,0</w:t>
            </w:r>
          </w:p>
        </w:tc>
        <w:tc>
          <w:tcPr>
            <w:tcW w:w="388" w:type="pct"/>
            <w:tcBorders>
              <w:top w:val="nil"/>
              <w:left w:val="nil"/>
              <w:bottom w:val="single" w:sz="4" w:space="0" w:color="auto"/>
              <w:right w:val="single" w:sz="8" w:space="0" w:color="auto"/>
            </w:tcBorders>
            <w:shd w:val="clear" w:color="auto" w:fill="auto"/>
            <w:tcMar>
              <w:left w:w="28" w:type="dxa"/>
              <w:right w:w="28" w:type="dxa"/>
            </w:tcMar>
            <w:vAlign w:val="center"/>
          </w:tcPr>
          <w:p w14:paraId="67F35216" w14:textId="77777777" w:rsidR="00291358" w:rsidRPr="005C4DD5" w:rsidRDefault="00291358" w:rsidP="00291358">
            <w:pPr>
              <w:jc w:val="center"/>
              <w:rPr>
                <w:color w:val="000000"/>
                <w:sz w:val="18"/>
              </w:rPr>
            </w:pPr>
            <w:r w:rsidRPr="005C4DD5">
              <w:rPr>
                <w:color w:val="000000"/>
                <w:sz w:val="18"/>
              </w:rPr>
              <w:t>0,0</w:t>
            </w:r>
          </w:p>
        </w:tc>
        <w:tc>
          <w:tcPr>
            <w:tcW w:w="388" w:type="pct"/>
            <w:tcBorders>
              <w:top w:val="nil"/>
              <w:left w:val="nil"/>
              <w:bottom w:val="single" w:sz="4" w:space="0" w:color="auto"/>
              <w:right w:val="single" w:sz="8" w:space="0" w:color="auto"/>
            </w:tcBorders>
            <w:shd w:val="clear" w:color="auto" w:fill="auto"/>
            <w:tcMar>
              <w:left w:w="28" w:type="dxa"/>
              <w:right w:w="28" w:type="dxa"/>
            </w:tcMar>
            <w:vAlign w:val="center"/>
          </w:tcPr>
          <w:p w14:paraId="7CA0FA51" w14:textId="77777777" w:rsidR="00291358" w:rsidRPr="005C4DD5" w:rsidRDefault="00291358" w:rsidP="00291358">
            <w:pPr>
              <w:jc w:val="center"/>
              <w:rPr>
                <w:color w:val="000000"/>
                <w:sz w:val="18"/>
              </w:rPr>
            </w:pPr>
            <w:r w:rsidRPr="005C4DD5">
              <w:rPr>
                <w:color w:val="000000"/>
                <w:sz w:val="18"/>
              </w:rPr>
              <w:t>0,0</w:t>
            </w:r>
          </w:p>
        </w:tc>
        <w:tc>
          <w:tcPr>
            <w:tcW w:w="471" w:type="pct"/>
            <w:tcBorders>
              <w:top w:val="nil"/>
              <w:left w:val="nil"/>
              <w:bottom w:val="single" w:sz="4" w:space="0" w:color="auto"/>
              <w:right w:val="single" w:sz="8" w:space="0" w:color="auto"/>
            </w:tcBorders>
            <w:shd w:val="clear" w:color="auto" w:fill="auto"/>
            <w:tcMar>
              <w:left w:w="28" w:type="dxa"/>
              <w:right w:w="28" w:type="dxa"/>
            </w:tcMar>
            <w:vAlign w:val="center"/>
          </w:tcPr>
          <w:p w14:paraId="46AFFDF2" w14:textId="77777777" w:rsidR="00291358" w:rsidRPr="005C4DD5" w:rsidRDefault="00291358" w:rsidP="00291358">
            <w:pPr>
              <w:jc w:val="center"/>
              <w:rPr>
                <w:color w:val="000000"/>
                <w:sz w:val="18"/>
              </w:rPr>
            </w:pPr>
            <w:r w:rsidRPr="005C4DD5">
              <w:rPr>
                <w:color w:val="000000"/>
                <w:sz w:val="18"/>
              </w:rPr>
              <w:t>103950,00</w:t>
            </w:r>
          </w:p>
        </w:tc>
        <w:tc>
          <w:tcPr>
            <w:tcW w:w="424" w:type="pct"/>
            <w:tcBorders>
              <w:top w:val="nil"/>
              <w:left w:val="nil"/>
              <w:bottom w:val="single" w:sz="4" w:space="0" w:color="auto"/>
              <w:right w:val="single" w:sz="8" w:space="0" w:color="auto"/>
            </w:tcBorders>
            <w:shd w:val="clear" w:color="auto" w:fill="auto"/>
            <w:tcMar>
              <w:left w:w="28" w:type="dxa"/>
              <w:right w:w="28" w:type="dxa"/>
            </w:tcMar>
            <w:vAlign w:val="center"/>
          </w:tcPr>
          <w:p w14:paraId="68AE04F4" w14:textId="77777777" w:rsidR="00291358" w:rsidRPr="005C4DD5" w:rsidRDefault="00291358" w:rsidP="00291358">
            <w:pPr>
              <w:jc w:val="center"/>
              <w:rPr>
                <w:color w:val="000000"/>
                <w:sz w:val="18"/>
              </w:rPr>
            </w:pPr>
            <w:r w:rsidRPr="005C4DD5">
              <w:rPr>
                <w:color w:val="000000"/>
                <w:sz w:val="18"/>
              </w:rPr>
              <w:t>0,0</w:t>
            </w:r>
          </w:p>
        </w:tc>
        <w:tc>
          <w:tcPr>
            <w:tcW w:w="419" w:type="pct"/>
            <w:tcBorders>
              <w:top w:val="nil"/>
              <w:left w:val="nil"/>
              <w:bottom w:val="single" w:sz="4" w:space="0" w:color="auto"/>
              <w:right w:val="single" w:sz="8" w:space="0" w:color="auto"/>
            </w:tcBorders>
            <w:shd w:val="clear" w:color="auto" w:fill="auto"/>
            <w:tcMar>
              <w:left w:w="28" w:type="dxa"/>
              <w:right w:w="28" w:type="dxa"/>
            </w:tcMar>
            <w:vAlign w:val="center"/>
          </w:tcPr>
          <w:p w14:paraId="7700EEE3" w14:textId="77777777" w:rsidR="00291358" w:rsidRPr="005C4DD5" w:rsidRDefault="00291358" w:rsidP="00291358">
            <w:pPr>
              <w:jc w:val="center"/>
              <w:rPr>
                <w:color w:val="000000"/>
                <w:sz w:val="18"/>
              </w:rPr>
            </w:pPr>
            <w:r w:rsidRPr="005C4DD5">
              <w:rPr>
                <w:color w:val="000000"/>
                <w:sz w:val="18"/>
              </w:rPr>
              <w:t>0,0</w:t>
            </w:r>
          </w:p>
        </w:tc>
        <w:tc>
          <w:tcPr>
            <w:tcW w:w="419" w:type="pct"/>
            <w:tcBorders>
              <w:top w:val="nil"/>
              <w:left w:val="nil"/>
              <w:bottom w:val="single" w:sz="4" w:space="0" w:color="auto"/>
              <w:right w:val="single" w:sz="8" w:space="0" w:color="auto"/>
            </w:tcBorders>
            <w:shd w:val="clear" w:color="auto" w:fill="auto"/>
            <w:tcMar>
              <w:left w:w="28" w:type="dxa"/>
              <w:right w:w="28" w:type="dxa"/>
            </w:tcMar>
            <w:vAlign w:val="center"/>
          </w:tcPr>
          <w:p w14:paraId="79D96A08" w14:textId="77777777" w:rsidR="00291358" w:rsidRPr="005C4DD5" w:rsidRDefault="00291358" w:rsidP="00291358">
            <w:pPr>
              <w:jc w:val="center"/>
              <w:rPr>
                <w:color w:val="000000"/>
                <w:sz w:val="18"/>
              </w:rPr>
            </w:pPr>
            <w:r w:rsidRPr="005C4DD5">
              <w:rPr>
                <w:color w:val="000000"/>
                <w:sz w:val="18"/>
              </w:rPr>
              <w:t>0,0</w:t>
            </w:r>
          </w:p>
        </w:tc>
      </w:tr>
      <w:tr w:rsidR="00291358" w:rsidRPr="005C4DD5" w14:paraId="504EF5B0" w14:textId="77777777" w:rsidTr="00291358">
        <w:trPr>
          <w:trHeight w:val="20"/>
          <w:jc w:val="center"/>
        </w:trPr>
        <w:tc>
          <w:tcPr>
            <w:tcW w:w="5000" w:type="pct"/>
            <w:gridSpan w:val="11"/>
            <w:tcBorders>
              <w:top w:val="single" w:sz="4" w:space="0" w:color="auto"/>
              <w:left w:val="single" w:sz="8" w:space="0" w:color="auto"/>
              <w:bottom w:val="single" w:sz="8" w:space="0" w:color="auto"/>
              <w:right w:val="single" w:sz="8" w:space="0" w:color="auto"/>
            </w:tcBorders>
            <w:shd w:val="clear" w:color="auto" w:fill="auto"/>
            <w:tcMar>
              <w:left w:w="28" w:type="dxa"/>
              <w:right w:w="28" w:type="dxa"/>
            </w:tcMar>
            <w:vAlign w:val="center"/>
          </w:tcPr>
          <w:p w14:paraId="4CAE285A" w14:textId="77777777" w:rsidR="00291358" w:rsidRPr="005C4DD5" w:rsidRDefault="00291358" w:rsidP="00291358">
            <w:pPr>
              <w:jc w:val="center"/>
              <w:rPr>
                <w:color w:val="000000"/>
                <w:sz w:val="18"/>
              </w:rPr>
            </w:pPr>
            <w:r w:rsidRPr="005C4DD5">
              <w:rPr>
                <w:color w:val="000000"/>
                <w:sz w:val="18"/>
              </w:rPr>
              <w:t>Группа проектов 003.02.00.000 «Тепловые сети и сооружения на них»</w:t>
            </w:r>
          </w:p>
        </w:tc>
      </w:tr>
      <w:tr w:rsidR="00291358" w:rsidRPr="005C4DD5" w14:paraId="3409EC22" w14:textId="77777777" w:rsidTr="00291358">
        <w:trPr>
          <w:trHeight w:val="20"/>
          <w:jc w:val="center"/>
        </w:trPr>
        <w:tc>
          <w:tcPr>
            <w:tcW w:w="891"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tcPr>
          <w:p w14:paraId="0034377C" w14:textId="77777777" w:rsidR="00291358" w:rsidRPr="005C4DD5" w:rsidRDefault="00291358" w:rsidP="00291358">
            <w:pPr>
              <w:rPr>
                <w:color w:val="000000"/>
                <w:sz w:val="18"/>
              </w:rPr>
            </w:pPr>
            <w:r w:rsidRPr="005C4DD5">
              <w:rPr>
                <w:color w:val="000000"/>
                <w:sz w:val="18"/>
              </w:rPr>
              <w:t>Всего стоимость группы проектов</w:t>
            </w:r>
          </w:p>
        </w:tc>
        <w:tc>
          <w:tcPr>
            <w:tcW w:w="214" w:type="pct"/>
            <w:tcBorders>
              <w:top w:val="nil"/>
              <w:left w:val="nil"/>
              <w:bottom w:val="single" w:sz="8" w:space="0" w:color="auto"/>
              <w:right w:val="single" w:sz="4" w:space="0" w:color="auto"/>
            </w:tcBorders>
            <w:tcMar>
              <w:left w:w="28" w:type="dxa"/>
              <w:right w:w="28" w:type="dxa"/>
            </w:tcMar>
            <w:vAlign w:val="center"/>
          </w:tcPr>
          <w:p w14:paraId="6E413BA7" w14:textId="77777777" w:rsidR="00291358" w:rsidRPr="005C4DD5" w:rsidRDefault="00291358" w:rsidP="00291358">
            <w:pPr>
              <w:jc w:val="center"/>
              <w:rPr>
                <w:color w:val="000000"/>
                <w:sz w:val="18"/>
              </w:rPr>
            </w:pPr>
            <w:r w:rsidRPr="005C4DD5">
              <w:rPr>
                <w:color w:val="000000"/>
                <w:sz w:val="18"/>
              </w:rPr>
              <w:t>82427,8</w:t>
            </w:r>
          </w:p>
        </w:tc>
        <w:tc>
          <w:tcPr>
            <w:tcW w:w="382" w:type="pct"/>
            <w:tcBorders>
              <w:top w:val="nil"/>
              <w:left w:val="single" w:sz="4" w:space="0" w:color="auto"/>
              <w:bottom w:val="single" w:sz="8" w:space="0" w:color="auto"/>
              <w:right w:val="single" w:sz="8" w:space="0" w:color="auto"/>
            </w:tcBorders>
            <w:shd w:val="clear" w:color="auto" w:fill="auto"/>
            <w:tcMar>
              <w:left w:w="28" w:type="dxa"/>
              <w:right w:w="28" w:type="dxa"/>
            </w:tcMar>
            <w:vAlign w:val="center"/>
          </w:tcPr>
          <w:p w14:paraId="579A6AEE" w14:textId="77777777" w:rsidR="00291358" w:rsidRPr="005C4DD5" w:rsidRDefault="00291358" w:rsidP="00291358">
            <w:pPr>
              <w:jc w:val="center"/>
              <w:rPr>
                <w:color w:val="000000"/>
                <w:sz w:val="18"/>
              </w:rPr>
            </w:pPr>
            <w:r w:rsidRPr="005C4DD5">
              <w:rPr>
                <w:color w:val="000000"/>
                <w:sz w:val="18"/>
              </w:rPr>
              <w:t>0,0</w:t>
            </w:r>
          </w:p>
        </w:tc>
        <w:tc>
          <w:tcPr>
            <w:tcW w:w="491" w:type="pct"/>
            <w:tcBorders>
              <w:top w:val="nil"/>
              <w:left w:val="nil"/>
              <w:bottom w:val="single" w:sz="8" w:space="0" w:color="auto"/>
              <w:right w:val="single" w:sz="8" w:space="0" w:color="auto"/>
            </w:tcBorders>
            <w:shd w:val="clear" w:color="auto" w:fill="auto"/>
            <w:tcMar>
              <w:left w:w="28" w:type="dxa"/>
              <w:right w:w="28" w:type="dxa"/>
            </w:tcMar>
            <w:vAlign w:val="center"/>
          </w:tcPr>
          <w:p w14:paraId="5A051F06" w14:textId="77777777" w:rsidR="00291358" w:rsidRPr="005C4DD5" w:rsidRDefault="00291358" w:rsidP="00291358">
            <w:pPr>
              <w:jc w:val="center"/>
              <w:rPr>
                <w:color w:val="000000"/>
                <w:sz w:val="18"/>
              </w:rPr>
            </w:pPr>
            <w:r w:rsidRPr="005C4DD5">
              <w:rPr>
                <w:color w:val="000000"/>
                <w:sz w:val="18"/>
              </w:rPr>
              <w:t>8242,78</w:t>
            </w:r>
          </w:p>
        </w:tc>
        <w:tc>
          <w:tcPr>
            <w:tcW w:w="513" w:type="pct"/>
            <w:tcBorders>
              <w:top w:val="nil"/>
              <w:left w:val="nil"/>
              <w:bottom w:val="single" w:sz="8" w:space="0" w:color="auto"/>
              <w:right w:val="single" w:sz="8" w:space="0" w:color="auto"/>
            </w:tcBorders>
            <w:shd w:val="clear" w:color="auto" w:fill="auto"/>
            <w:tcMar>
              <w:left w:w="28" w:type="dxa"/>
              <w:right w:w="28" w:type="dxa"/>
            </w:tcMar>
            <w:vAlign w:val="center"/>
          </w:tcPr>
          <w:p w14:paraId="11841EF8" w14:textId="77777777" w:rsidR="00291358" w:rsidRPr="005C4DD5" w:rsidRDefault="00291358" w:rsidP="00291358">
            <w:pPr>
              <w:jc w:val="center"/>
              <w:rPr>
                <w:color w:val="000000"/>
                <w:sz w:val="18"/>
              </w:rPr>
            </w:pPr>
            <w:r w:rsidRPr="005C4DD5">
              <w:rPr>
                <w:color w:val="000000"/>
                <w:sz w:val="18"/>
              </w:rPr>
              <w:t>8242,78</w:t>
            </w:r>
          </w:p>
        </w:tc>
        <w:tc>
          <w:tcPr>
            <w:tcW w:w="388" w:type="pct"/>
            <w:tcBorders>
              <w:top w:val="nil"/>
              <w:left w:val="nil"/>
              <w:bottom w:val="single" w:sz="8" w:space="0" w:color="auto"/>
              <w:right w:val="single" w:sz="8" w:space="0" w:color="auto"/>
            </w:tcBorders>
            <w:shd w:val="clear" w:color="auto" w:fill="auto"/>
            <w:tcMar>
              <w:left w:w="28" w:type="dxa"/>
              <w:right w:w="28" w:type="dxa"/>
            </w:tcMar>
            <w:vAlign w:val="center"/>
          </w:tcPr>
          <w:p w14:paraId="14A4D841" w14:textId="77777777" w:rsidR="00291358" w:rsidRPr="005C4DD5" w:rsidRDefault="00291358" w:rsidP="00291358">
            <w:pPr>
              <w:jc w:val="center"/>
              <w:rPr>
                <w:color w:val="000000"/>
                <w:sz w:val="18"/>
              </w:rPr>
            </w:pPr>
            <w:r w:rsidRPr="005C4DD5">
              <w:rPr>
                <w:color w:val="000000"/>
                <w:sz w:val="18"/>
              </w:rPr>
              <w:t>8242,78</w:t>
            </w:r>
          </w:p>
        </w:tc>
        <w:tc>
          <w:tcPr>
            <w:tcW w:w="388" w:type="pct"/>
            <w:tcBorders>
              <w:top w:val="nil"/>
              <w:left w:val="nil"/>
              <w:bottom w:val="single" w:sz="8" w:space="0" w:color="auto"/>
              <w:right w:val="single" w:sz="8" w:space="0" w:color="auto"/>
            </w:tcBorders>
            <w:shd w:val="clear" w:color="auto" w:fill="auto"/>
            <w:tcMar>
              <w:left w:w="28" w:type="dxa"/>
              <w:right w:w="28" w:type="dxa"/>
            </w:tcMar>
            <w:vAlign w:val="center"/>
          </w:tcPr>
          <w:p w14:paraId="1308E605" w14:textId="77777777" w:rsidR="00291358" w:rsidRPr="005C4DD5" w:rsidRDefault="00291358" w:rsidP="00291358">
            <w:pPr>
              <w:jc w:val="center"/>
              <w:rPr>
                <w:color w:val="000000"/>
                <w:sz w:val="18"/>
              </w:rPr>
            </w:pPr>
            <w:r w:rsidRPr="005C4DD5">
              <w:rPr>
                <w:color w:val="000000"/>
                <w:sz w:val="18"/>
              </w:rPr>
              <w:t>8242,78</w:t>
            </w:r>
          </w:p>
        </w:tc>
        <w:tc>
          <w:tcPr>
            <w:tcW w:w="471" w:type="pct"/>
            <w:tcBorders>
              <w:top w:val="nil"/>
              <w:left w:val="nil"/>
              <w:bottom w:val="single" w:sz="8" w:space="0" w:color="auto"/>
              <w:right w:val="single" w:sz="8" w:space="0" w:color="auto"/>
            </w:tcBorders>
            <w:shd w:val="clear" w:color="auto" w:fill="auto"/>
            <w:tcMar>
              <w:left w:w="28" w:type="dxa"/>
              <w:right w:w="28" w:type="dxa"/>
            </w:tcMar>
            <w:vAlign w:val="center"/>
          </w:tcPr>
          <w:p w14:paraId="576D0E54" w14:textId="77777777" w:rsidR="00291358" w:rsidRPr="005C4DD5" w:rsidRDefault="00291358" w:rsidP="00291358">
            <w:pPr>
              <w:jc w:val="center"/>
              <w:rPr>
                <w:color w:val="000000"/>
                <w:sz w:val="18"/>
              </w:rPr>
            </w:pPr>
            <w:r w:rsidRPr="005C4DD5">
              <w:rPr>
                <w:color w:val="000000"/>
                <w:sz w:val="18"/>
              </w:rPr>
              <w:t>8242,78</w:t>
            </w:r>
          </w:p>
        </w:tc>
        <w:tc>
          <w:tcPr>
            <w:tcW w:w="424" w:type="pct"/>
            <w:tcBorders>
              <w:top w:val="nil"/>
              <w:left w:val="nil"/>
              <w:bottom w:val="single" w:sz="8" w:space="0" w:color="auto"/>
              <w:right w:val="single" w:sz="8" w:space="0" w:color="auto"/>
            </w:tcBorders>
            <w:shd w:val="clear" w:color="auto" w:fill="auto"/>
            <w:tcMar>
              <w:left w:w="28" w:type="dxa"/>
              <w:right w:w="28" w:type="dxa"/>
            </w:tcMar>
            <w:vAlign w:val="center"/>
          </w:tcPr>
          <w:p w14:paraId="0DCB956B" w14:textId="77777777" w:rsidR="00291358" w:rsidRPr="005C4DD5" w:rsidRDefault="00291358" w:rsidP="00291358">
            <w:pPr>
              <w:jc w:val="center"/>
              <w:rPr>
                <w:color w:val="000000"/>
                <w:sz w:val="18"/>
              </w:rPr>
            </w:pPr>
            <w:r w:rsidRPr="005C4DD5">
              <w:rPr>
                <w:color w:val="000000"/>
                <w:sz w:val="18"/>
              </w:rPr>
              <w:t>8242,78</w:t>
            </w:r>
          </w:p>
        </w:tc>
        <w:tc>
          <w:tcPr>
            <w:tcW w:w="419" w:type="pct"/>
            <w:tcBorders>
              <w:top w:val="nil"/>
              <w:left w:val="nil"/>
              <w:bottom w:val="single" w:sz="8" w:space="0" w:color="auto"/>
              <w:right w:val="single" w:sz="8" w:space="0" w:color="auto"/>
            </w:tcBorders>
            <w:shd w:val="clear" w:color="auto" w:fill="auto"/>
            <w:tcMar>
              <w:left w:w="28" w:type="dxa"/>
              <w:right w:w="28" w:type="dxa"/>
            </w:tcMar>
            <w:vAlign w:val="center"/>
          </w:tcPr>
          <w:p w14:paraId="562FE8BC" w14:textId="77777777" w:rsidR="00291358" w:rsidRPr="005C4DD5" w:rsidRDefault="00291358" w:rsidP="00291358">
            <w:pPr>
              <w:jc w:val="center"/>
              <w:rPr>
                <w:color w:val="000000"/>
                <w:sz w:val="18"/>
              </w:rPr>
            </w:pPr>
            <w:r w:rsidRPr="005C4DD5">
              <w:rPr>
                <w:color w:val="000000"/>
                <w:sz w:val="18"/>
              </w:rPr>
              <w:t>8242,78</w:t>
            </w:r>
          </w:p>
        </w:tc>
        <w:tc>
          <w:tcPr>
            <w:tcW w:w="419" w:type="pct"/>
            <w:tcBorders>
              <w:top w:val="nil"/>
              <w:left w:val="nil"/>
              <w:bottom w:val="single" w:sz="8" w:space="0" w:color="auto"/>
              <w:right w:val="single" w:sz="8" w:space="0" w:color="auto"/>
            </w:tcBorders>
            <w:shd w:val="clear" w:color="auto" w:fill="auto"/>
            <w:tcMar>
              <w:left w:w="28" w:type="dxa"/>
              <w:right w:w="28" w:type="dxa"/>
            </w:tcMar>
            <w:vAlign w:val="center"/>
          </w:tcPr>
          <w:p w14:paraId="07005D5A" w14:textId="77777777" w:rsidR="00291358" w:rsidRPr="005C4DD5" w:rsidRDefault="00291358" w:rsidP="00291358">
            <w:pPr>
              <w:jc w:val="center"/>
              <w:rPr>
                <w:color w:val="000000"/>
                <w:sz w:val="18"/>
              </w:rPr>
            </w:pPr>
            <w:r w:rsidRPr="005C4DD5">
              <w:rPr>
                <w:color w:val="000000"/>
                <w:sz w:val="18"/>
              </w:rPr>
              <w:t>24728,35</w:t>
            </w:r>
          </w:p>
        </w:tc>
      </w:tr>
      <w:tr w:rsidR="00291358" w:rsidRPr="005C4DD5" w14:paraId="7E22EA91" w14:textId="77777777" w:rsidTr="00291358">
        <w:trPr>
          <w:trHeight w:val="20"/>
          <w:jc w:val="center"/>
        </w:trPr>
        <w:tc>
          <w:tcPr>
            <w:tcW w:w="891" w:type="pct"/>
            <w:tcBorders>
              <w:top w:val="nil"/>
              <w:left w:val="single" w:sz="8" w:space="0" w:color="auto"/>
              <w:bottom w:val="single" w:sz="4" w:space="0" w:color="auto"/>
              <w:right w:val="single" w:sz="8" w:space="0" w:color="auto"/>
            </w:tcBorders>
            <w:shd w:val="clear" w:color="auto" w:fill="auto"/>
            <w:tcMar>
              <w:left w:w="28" w:type="dxa"/>
              <w:right w:w="28" w:type="dxa"/>
            </w:tcMar>
            <w:vAlign w:val="center"/>
          </w:tcPr>
          <w:p w14:paraId="7BB4B528" w14:textId="77777777" w:rsidR="00291358" w:rsidRPr="005C4DD5" w:rsidRDefault="00291358" w:rsidP="00291358">
            <w:pPr>
              <w:rPr>
                <w:color w:val="000000"/>
                <w:sz w:val="18"/>
              </w:rPr>
            </w:pPr>
            <w:r w:rsidRPr="005C4DD5">
              <w:rPr>
                <w:color w:val="000000"/>
                <w:sz w:val="18"/>
              </w:rPr>
              <w:t>Всего стоимость группы проектов накопленным итогом</w:t>
            </w:r>
          </w:p>
        </w:tc>
        <w:tc>
          <w:tcPr>
            <w:tcW w:w="214" w:type="pct"/>
            <w:tcBorders>
              <w:top w:val="nil"/>
              <w:left w:val="nil"/>
              <w:bottom w:val="single" w:sz="4" w:space="0" w:color="auto"/>
              <w:right w:val="single" w:sz="4" w:space="0" w:color="auto"/>
            </w:tcBorders>
            <w:tcMar>
              <w:left w:w="28" w:type="dxa"/>
              <w:right w:w="28" w:type="dxa"/>
            </w:tcMar>
            <w:vAlign w:val="center"/>
          </w:tcPr>
          <w:p w14:paraId="5E96B372" w14:textId="77777777" w:rsidR="00291358" w:rsidRPr="005C4DD5" w:rsidRDefault="00291358" w:rsidP="00291358">
            <w:pPr>
              <w:jc w:val="center"/>
              <w:rPr>
                <w:color w:val="000000"/>
                <w:sz w:val="18"/>
              </w:rPr>
            </w:pPr>
          </w:p>
        </w:tc>
        <w:tc>
          <w:tcPr>
            <w:tcW w:w="382" w:type="pct"/>
            <w:tcBorders>
              <w:top w:val="nil"/>
              <w:left w:val="single" w:sz="4" w:space="0" w:color="auto"/>
              <w:bottom w:val="single" w:sz="4" w:space="0" w:color="auto"/>
              <w:right w:val="single" w:sz="8" w:space="0" w:color="auto"/>
            </w:tcBorders>
            <w:shd w:val="clear" w:color="auto" w:fill="auto"/>
            <w:tcMar>
              <w:left w:w="28" w:type="dxa"/>
              <w:right w:w="28" w:type="dxa"/>
            </w:tcMar>
            <w:vAlign w:val="center"/>
          </w:tcPr>
          <w:p w14:paraId="566EF641" w14:textId="77777777" w:rsidR="00291358" w:rsidRPr="005C4DD5" w:rsidRDefault="00291358" w:rsidP="00291358">
            <w:pPr>
              <w:jc w:val="center"/>
              <w:rPr>
                <w:color w:val="000000"/>
                <w:sz w:val="18"/>
              </w:rPr>
            </w:pPr>
            <w:r w:rsidRPr="005C4DD5">
              <w:rPr>
                <w:color w:val="000000"/>
                <w:sz w:val="18"/>
              </w:rPr>
              <w:t>0,0</w:t>
            </w:r>
          </w:p>
        </w:tc>
        <w:tc>
          <w:tcPr>
            <w:tcW w:w="491" w:type="pct"/>
            <w:tcBorders>
              <w:top w:val="nil"/>
              <w:left w:val="nil"/>
              <w:bottom w:val="single" w:sz="4" w:space="0" w:color="auto"/>
              <w:right w:val="single" w:sz="8" w:space="0" w:color="auto"/>
            </w:tcBorders>
            <w:shd w:val="clear" w:color="auto" w:fill="auto"/>
            <w:tcMar>
              <w:left w:w="28" w:type="dxa"/>
              <w:right w:w="28" w:type="dxa"/>
            </w:tcMar>
            <w:vAlign w:val="center"/>
          </w:tcPr>
          <w:p w14:paraId="79E9ED48" w14:textId="77777777" w:rsidR="00291358" w:rsidRPr="005C4DD5" w:rsidRDefault="00291358" w:rsidP="00291358">
            <w:pPr>
              <w:jc w:val="center"/>
              <w:rPr>
                <w:color w:val="000000"/>
                <w:sz w:val="18"/>
              </w:rPr>
            </w:pPr>
            <w:r w:rsidRPr="005C4DD5">
              <w:rPr>
                <w:color w:val="000000"/>
                <w:sz w:val="18"/>
              </w:rPr>
              <w:t>8242,78</w:t>
            </w:r>
          </w:p>
        </w:tc>
        <w:tc>
          <w:tcPr>
            <w:tcW w:w="513" w:type="pct"/>
            <w:tcBorders>
              <w:top w:val="nil"/>
              <w:left w:val="nil"/>
              <w:bottom w:val="single" w:sz="4" w:space="0" w:color="auto"/>
              <w:right w:val="single" w:sz="8" w:space="0" w:color="auto"/>
            </w:tcBorders>
            <w:shd w:val="clear" w:color="auto" w:fill="auto"/>
            <w:tcMar>
              <w:left w:w="28" w:type="dxa"/>
              <w:right w:w="28" w:type="dxa"/>
            </w:tcMar>
            <w:vAlign w:val="center"/>
          </w:tcPr>
          <w:p w14:paraId="1E40E2E9" w14:textId="77777777" w:rsidR="00291358" w:rsidRPr="005C4DD5" w:rsidRDefault="00291358" w:rsidP="00291358">
            <w:pPr>
              <w:jc w:val="center"/>
              <w:rPr>
                <w:color w:val="000000"/>
                <w:sz w:val="18"/>
              </w:rPr>
            </w:pPr>
            <w:r w:rsidRPr="005C4DD5">
              <w:rPr>
                <w:color w:val="000000"/>
                <w:sz w:val="18"/>
              </w:rPr>
              <w:t>16485,6</w:t>
            </w:r>
          </w:p>
        </w:tc>
        <w:tc>
          <w:tcPr>
            <w:tcW w:w="388" w:type="pct"/>
            <w:tcBorders>
              <w:top w:val="nil"/>
              <w:left w:val="nil"/>
              <w:bottom w:val="single" w:sz="4" w:space="0" w:color="auto"/>
              <w:right w:val="single" w:sz="8" w:space="0" w:color="auto"/>
            </w:tcBorders>
            <w:shd w:val="clear" w:color="auto" w:fill="auto"/>
            <w:tcMar>
              <w:left w:w="28" w:type="dxa"/>
              <w:right w:w="28" w:type="dxa"/>
            </w:tcMar>
            <w:vAlign w:val="center"/>
          </w:tcPr>
          <w:p w14:paraId="3A4DD2F2" w14:textId="77777777" w:rsidR="00291358" w:rsidRPr="005C4DD5" w:rsidRDefault="00291358" w:rsidP="00291358">
            <w:pPr>
              <w:jc w:val="center"/>
              <w:rPr>
                <w:color w:val="000000"/>
                <w:sz w:val="18"/>
              </w:rPr>
            </w:pPr>
            <w:r w:rsidRPr="005C4DD5">
              <w:rPr>
                <w:color w:val="000000"/>
                <w:sz w:val="18"/>
              </w:rPr>
              <w:t>24728,3</w:t>
            </w:r>
          </w:p>
        </w:tc>
        <w:tc>
          <w:tcPr>
            <w:tcW w:w="388" w:type="pct"/>
            <w:tcBorders>
              <w:top w:val="nil"/>
              <w:left w:val="nil"/>
              <w:bottom w:val="single" w:sz="4" w:space="0" w:color="auto"/>
              <w:right w:val="single" w:sz="8" w:space="0" w:color="auto"/>
            </w:tcBorders>
            <w:shd w:val="clear" w:color="auto" w:fill="auto"/>
            <w:tcMar>
              <w:left w:w="28" w:type="dxa"/>
              <w:right w:w="28" w:type="dxa"/>
            </w:tcMar>
            <w:vAlign w:val="center"/>
          </w:tcPr>
          <w:p w14:paraId="56A260A2" w14:textId="77777777" w:rsidR="00291358" w:rsidRPr="005C4DD5" w:rsidRDefault="00291358" w:rsidP="00291358">
            <w:pPr>
              <w:jc w:val="center"/>
              <w:rPr>
                <w:color w:val="000000"/>
                <w:sz w:val="18"/>
              </w:rPr>
            </w:pPr>
            <w:r w:rsidRPr="005C4DD5">
              <w:rPr>
                <w:color w:val="000000"/>
                <w:sz w:val="18"/>
              </w:rPr>
              <w:t>32971,1</w:t>
            </w:r>
          </w:p>
        </w:tc>
        <w:tc>
          <w:tcPr>
            <w:tcW w:w="471" w:type="pct"/>
            <w:tcBorders>
              <w:top w:val="nil"/>
              <w:left w:val="nil"/>
              <w:bottom w:val="single" w:sz="4" w:space="0" w:color="auto"/>
              <w:right w:val="single" w:sz="8" w:space="0" w:color="auto"/>
            </w:tcBorders>
            <w:shd w:val="clear" w:color="auto" w:fill="auto"/>
            <w:tcMar>
              <w:left w:w="28" w:type="dxa"/>
              <w:right w:w="28" w:type="dxa"/>
            </w:tcMar>
            <w:vAlign w:val="center"/>
          </w:tcPr>
          <w:p w14:paraId="2E621513" w14:textId="77777777" w:rsidR="00291358" w:rsidRPr="005C4DD5" w:rsidRDefault="00291358" w:rsidP="00291358">
            <w:pPr>
              <w:jc w:val="center"/>
              <w:rPr>
                <w:color w:val="000000"/>
                <w:sz w:val="18"/>
              </w:rPr>
            </w:pPr>
            <w:r w:rsidRPr="005C4DD5">
              <w:rPr>
                <w:color w:val="000000"/>
                <w:sz w:val="18"/>
              </w:rPr>
              <w:t>41213,9</w:t>
            </w:r>
          </w:p>
        </w:tc>
        <w:tc>
          <w:tcPr>
            <w:tcW w:w="424" w:type="pct"/>
            <w:tcBorders>
              <w:top w:val="nil"/>
              <w:left w:val="nil"/>
              <w:bottom w:val="single" w:sz="4" w:space="0" w:color="auto"/>
              <w:right w:val="single" w:sz="8" w:space="0" w:color="auto"/>
            </w:tcBorders>
            <w:shd w:val="clear" w:color="auto" w:fill="auto"/>
            <w:tcMar>
              <w:left w:w="28" w:type="dxa"/>
              <w:right w:w="28" w:type="dxa"/>
            </w:tcMar>
            <w:vAlign w:val="center"/>
          </w:tcPr>
          <w:p w14:paraId="03CF34CD" w14:textId="77777777" w:rsidR="00291358" w:rsidRPr="005C4DD5" w:rsidRDefault="00291358" w:rsidP="00291358">
            <w:pPr>
              <w:jc w:val="center"/>
              <w:rPr>
                <w:color w:val="000000"/>
                <w:sz w:val="18"/>
              </w:rPr>
            </w:pPr>
            <w:r w:rsidRPr="005C4DD5">
              <w:rPr>
                <w:color w:val="000000"/>
                <w:sz w:val="18"/>
              </w:rPr>
              <w:t>49456,7</w:t>
            </w:r>
          </w:p>
        </w:tc>
        <w:tc>
          <w:tcPr>
            <w:tcW w:w="419" w:type="pct"/>
            <w:tcBorders>
              <w:top w:val="nil"/>
              <w:left w:val="nil"/>
              <w:bottom w:val="single" w:sz="4" w:space="0" w:color="auto"/>
              <w:right w:val="single" w:sz="8" w:space="0" w:color="auto"/>
            </w:tcBorders>
            <w:shd w:val="clear" w:color="auto" w:fill="auto"/>
            <w:tcMar>
              <w:left w:w="28" w:type="dxa"/>
              <w:right w:w="28" w:type="dxa"/>
            </w:tcMar>
            <w:vAlign w:val="center"/>
          </w:tcPr>
          <w:p w14:paraId="3F29471B" w14:textId="77777777" w:rsidR="00291358" w:rsidRPr="005C4DD5" w:rsidRDefault="00291358" w:rsidP="00291358">
            <w:pPr>
              <w:jc w:val="center"/>
              <w:rPr>
                <w:color w:val="000000"/>
                <w:sz w:val="18"/>
              </w:rPr>
            </w:pPr>
            <w:r w:rsidRPr="005C4DD5">
              <w:rPr>
                <w:color w:val="000000"/>
                <w:sz w:val="18"/>
              </w:rPr>
              <w:t>57699,5</w:t>
            </w:r>
          </w:p>
        </w:tc>
        <w:tc>
          <w:tcPr>
            <w:tcW w:w="419" w:type="pct"/>
            <w:tcBorders>
              <w:top w:val="nil"/>
              <w:left w:val="nil"/>
              <w:bottom w:val="single" w:sz="4" w:space="0" w:color="auto"/>
              <w:right w:val="single" w:sz="8" w:space="0" w:color="auto"/>
            </w:tcBorders>
            <w:shd w:val="clear" w:color="auto" w:fill="auto"/>
            <w:tcMar>
              <w:left w:w="28" w:type="dxa"/>
              <w:right w:w="28" w:type="dxa"/>
            </w:tcMar>
            <w:vAlign w:val="center"/>
          </w:tcPr>
          <w:p w14:paraId="2D99BE36" w14:textId="77777777" w:rsidR="00291358" w:rsidRPr="005C4DD5" w:rsidRDefault="00291358" w:rsidP="00291358">
            <w:pPr>
              <w:jc w:val="center"/>
              <w:rPr>
                <w:color w:val="000000"/>
                <w:sz w:val="18"/>
              </w:rPr>
            </w:pPr>
            <w:r w:rsidRPr="005C4DD5">
              <w:rPr>
                <w:color w:val="000000"/>
                <w:sz w:val="18"/>
              </w:rPr>
              <w:t>82427,8</w:t>
            </w:r>
          </w:p>
        </w:tc>
      </w:tr>
      <w:tr w:rsidR="00291358" w:rsidRPr="005C4DD5" w14:paraId="01F613B2" w14:textId="77777777" w:rsidTr="00291358">
        <w:trPr>
          <w:trHeight w:val="20"/>
          <w:jc w:val="center"/>
        </w:trPr>
        <w:tc>
          <w:tcPr>
            <w:tcW w:w="5000" w:type="pct"/>
            <w:gridSpan w:val="11"/>
            <w:tcBorders>
              <w:top w:val="nil"/>
              <w:left w:val="single" w:sz="8" w:space="0" w:color="auto"/>
              <w:bottom w:val="single" w:sz="8" w:space="0" w:color="auto"/>
              <w:right w:val="single" w:sz="8" w:space="0" w:color="auto"/>
            </w:tcBorders>
            <w:shd w:val="clear" w:color="auto" w:fill="auto"/>
            <w:tcMar>
              <w:left w:w="28" w:type="dxa"/>
              <w:right w:w="28" w:type="dxa"/>
            </w:tcMar>
            <w:vAlign w:val="center"/>
          </w:tcPr>
          <w:p w14:paraId="1C8DAB6C" w14:textId="77777777" w:rsidR="00291358" w:rsidRPr="005C4DD5" w:rsidRDefault="00291358" w:rsidP="00291358">
            <w:pPr>
              <w:jc w:val="center"/>
              <w:rPr>
                <w:color w:val="000000"/>
                <w:sz w:val="18"/>
              </w:rPr>
            </w:pPr>
            <w:r w:rsidRPr="005C4DD5">
              <w:rPr>
                <w:color w:val="000000"/>
                <w:sz w:val="18"/>
              </w:rPr>
              <w:t>Подгруппа проектов 003.02.03.000 «Реконструкции тепловых сетей для обеспечения надежности теплоснабжения потребителей, в том числе в связи с исчерпанием эксплуатационного ресурса»</w:t>
            </w:r>
          </w:p>
        </w:tc>
      </w:tr>
      <w:tr w:rsidR="00291358" w:rsidRPr="005C4DD5" w14:paraId="60D89C9F" w14:textId="77777777" w:rsidTr="00291358">
        <w:trPr>
          <w:trHeight w:val="20"/>
          <w:jc w:val="center"/>
        </w:trPr>
        <w:tc>
          <w:tcPr>
            <w:tcW w:w="891"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tcPr>
          <w:p w14:paraId="585E55C0" w14:textId="77777777" w:rsidR="00291358" w:rsidRPr="005C4DD5" w:rsidRDefault="00291358" w:rsidP="00291358">
            <w:pPr>
              <w:rPr>
                <w:color w:val="000000"/>
                <w:sz w:val="18"/>
              </w:rPr>
            </w:pPr>
            <w:r w:rsidRPr="005C4DD5">
              <w:rPr>
                <w:color w:val="000000"/>
                <w:sz w:val="18"/>
              </w:rPr>
              <w:t>Всего стоимость группы проектов</w:t>
            </w:r>
          </w:p>
        </w:tc>
        <w:tc>
          <w:tcPr>
            <w:tcW w:w="214" w:type="pct"/>
            <w:tcBorders>
              <w:top w:val="nil"/>
              <w:left w:val="nil"/>
              <w:bottom w:val="single" w:sz="8" w:space="0" w:color="auto"/>
              <w:right w:val="single" w:sz="4" w:space="0" w:color="auto"/>
            </w:tcBorders>
            <w:tcMar>
              <w:left w:w="28" w:type="dxa"/>
              <w:right w:w="28" w:type="dxa"/>
            </w:tcMar>
            <w:vAlign w:val="center"/>
          </w:tcPr>
          <w:p w14:paraId="360C8889" w14:textId="77777777" w:rsidR="00291358" w:rsidRPr="005C4DD5" w:rsidRDefault="00291358" w:rsidP="00291358">
            <w:pPr>
              <w:jc w:val="center"/>
              <w:rPr>
                <w:color w:val="000000"/>
                <w:sz w:val="18"/>
              </w:rPr>
            </w:pPr>
            <w:r w:rsidRPr="005C4DD5">
              <w:rPr>
                <w:color w:val="000000"/>
                <w:sz w:val="18"/>
              </w:rPr>
              <w:t>82427,8</w:t>
            </w:r>
          </w:p>
        </w:tc>
        <w:tc>
          <w:tcPr>
            <w:tcW w:w="382" w:type="pct"/>
            <w:tcBorders>
              <w:top w:val="nil"/>
              <w:left w:val="single" w:sz="4" w:space="0" w:color="auto"/>
              <w:bottom w:val="single" w:sz="8" w:space="0" w:color="auto"/>
              <w:right w:val="single" w:sz="8" w:space="0" w:color="auto"/>
            </w:tcBorders>
            <w:shd w:val="clear" w:color="auto" w:fill="auto"/>
            <w:tcMar>
              <w:left w:w="28" w:type="dxa"/>
              <w:right w:w="28" w:type="dxa"/>
            </w:tcMar>
            <w:vAlign w:val="center"/>
          </w:tcPr>
          <w:p w14:paraId="19DEBBD3" w14:textId="77777777" w:rsidR="00291358" w:rsidRPr="005C4DD5" w:rsidRDefault="00291358" w:rsidP="00291358">
            <w:pPr>
              <w:jc w:val="center"/>
              <w:rPr>
                <w:color w:val="000000"/>
                <w:sz w:val="18"/>
              </w:rPr>
            </w:pPr>
            <w:r w:rsidRPr="005C4DD5">
              <w:rPr>
                <w:color w:val="000000"/>
                <w:sz w:val="18"/>
              </w:rPr>
              <w:t>0,0</w:t>
            </w:r>
          </w:p>
        </w:tc>
        <w:tc>
          <w:tcPr>
            <w:tcW w:w="491" w:type="pct"/>
            <w:tcBorders>
              <w:top w:val="nil"/>
              <w:left w:val="nil"/>
              <w:bottom w:val="single" w:sz="8" w:space="0" w:color="auto"/>
              <w:right w:val="single" w:sz="8" w:space="0" w:color="auto"/>
            </w:tcBorders>
            <w:shd w:val="clear" w:color="auto" w:fill="auto"/>
            <w:tcMar>
              <w:left w:w="28" w:type="dxa"/>
              <w:right w:w="28" w:type="dxa"/>
            </w:tcMar>
            <w:vAlign w:val="center"/>
          </w:tcPr>
          <w:p w14:paraId="10D84F25" w14:textId="77777777" w:rsidR="00291358" w:rsidRPr="005C4DD5" w:rsidRDefault="00291358" w:rsidP="00291358">
            <w:pPr>
              <w:jc w:val="center"/>
              <w:rPr>
                <w:color w:val="000000"/>
                <w:sz w:val="18"/>
              </w:rPr>
            </w:pPr>
            <w:r w:rsidRPr="005C4DD5">
              <w:rPr>
                <w:color w:val="000000"/>
                <w:sz w:val="18"/>
              </w:rPr>
              <w:t>8242,78</w:t>
            </w:r>
          </w:p>
        </w:tc>
        <w:tc>
          <w:tcPr>
            <w:tcW w:w="513" w:type="pct"/>
            <w:tcBorders>
              <w:top w:val="nil"/>
              <w:left w:val="nil"/>
              <w:bottom w:val="single" w:sz="8" w:space="0" w:color="auto"/>
              <w:right w:val="single" w:sz="8" w:space="0" w:color="auto"/>
            </w:tcBorders>
            <w:shd w:val="clear" w:color="auto" w:fill="auto"/>
            <w:tcMar>
              <w:left w:w="28" w:type="dxa"/>
              <w:right w:w="28" w:type="dxa"/>
            </w:tcMar>
            <w:vAlign w:val="center"/>
          </w:tcPr>
          <w:p w14:paraId="5560E87A" w14:textId="77777777" w:rsidR="00291358" w:rsidRPr="005C4DD5" w:rsidRDefault="00291358" w:rsidP="00291358">
            <w:pPr>
              <w:jc w:val="center"/>
              <w:rPr>
                <w:color w:val="000000"/>
                <w:sz w:val="18"/>
              </w:rPr>
            </w:pPr>
            <w:r w:rsidRPr="005C4DD5">
              <w:rPr>
                <w:color w:val="000000"/>
                <w:sz w:val="18"/>
              </w:rPr>
              <w:t>8242,78</w:t>
            </w:r>
          </w:p>
        </w:tc>
        <w:tc>
          <w:tcPr>
            <w:tcW w:w="388" w:type="pct"/>
            <w:tcBorders>
              <w:top w:val="nil"/>
              <w:left w:val="nil"/>
              <w:bottom w:val="single" w:sz="8" w:space="0" w:color="auto"/>
              <w:right w:val="single" w:sz="8" w:space="0" w:color="auto"/>
            </w:tcBorders>
            <w:shd w:val="clear" w:color="auto" w:fill="auto"/>
            <w:tcMar>
              <w:left w:w="28" w:type="dxa"/>
              <w:right w:w="28" w:type="dxa"/>
            </w:tcMar>
            <w:vAlign w:val="center"/>
          </w:tcPr>
          <w:p w14:paraId="01C36658" w14:textId="77777777" w:rsidR="00291358" w:rsidRPr="005C4DD5" w:rsidRDefault="00291358" w:rsidP="00291358">
            <w:pPr>
              <w:jc w:val="center"/>
              <w:rPr>
                <w:color w:val="000000"/>
                <w:sz w:val="18"/>
              </w:rPr>
            </w:pPr>
            <w:r w:rsidRPr="005C4DD5">
              <w:rPr>
                <w:color w:val="000000"/>
                <w:sz w:val="18"/>
              </w:rPr>
              <w:t>8242,78</w:t>
            </w:r>
          </w:p>
        </w:tc>
        <w:tc>
          <w:tcPr>
            <w:tcW w:w="388" w:type="pct"/>
            <w:tcBorders>
              <w:top w:val="nil"/>
              <w:left w:val="nil"/>
              <w:bottom w:val="single" w:sz="8" w:space="0" w:color="auto"/>
              <w:right w:val="single" w:sz="8" w:space="0" w:color="auto"/>
            </w:tcBorders>
            <w:shd w:val="clear" w:color="auto" w:fill="auto"/>
            <w:tcMar>
              <w:left w:w="28" w:type="dxa"/>
              <w:right w:w="28" w:type="dxa"/>
            </w:tcMar>
            <w:vAlign w:val="center"/>
          </w:tcPr>
          <w:p w14:paraId="4039DF2A" w14:textId="77777777" w:rsidR="00291358" w:rsidRPr="005C4DD5" w:rsidRDefault="00291358" w:rsidP="00291358">
            <w:pPr>
              <w:jc w:val="center"/>
              <w:rPr>
                <w:color w:val="000000"/>
                <w:sz w:val="18"/>
              </w:rPr>
            </w:pPr>
            <w:r w:rsidRPr="005C4DD5">
              <w:rPr>
                <w:color w:val="000000"/>
                <w:sz w:val="18"/>
              </w:rPr>
              <w:t>8242,78</w:t>
            </w:r>
          </w:p>
        </w:tc>
        <w:tc>
          <w:tcPr>
            <w:tcW w:w="471" w:type="pct"/>
            <w:tcBorders>
              <w:top w:val="nil"/>
              <w:left w:val="nil"/>
              <w:bottom w:val="single" w:sz="8" w:space="0" w:color="auto"/>
              <w:right w:val="single" w:sz="8" w:space="0" w:color="auto"/>
            </w:tcBorders>
            <w:shd w:val="clear" w:color="auto" w:fill="auto"/>
            <w:tcMar>
              <w:left w:w="28" w:type="dxa"/>
              <w:right w:w="28" w:type="dxa"/>
            </w:tcMar>
            <w:vAlign w:val="center"/>
          </w:tcPr>
          <w:p w14:paraId="073313A6" w14:textId="77777777" w:rsidR="00291358" w:rsidRPr="005C4DD5" w:rsidRDefault="00291358" w:rsidP="00291358">
            <w:pPr>
              <w:jc w:val="center"/>
              <w:rPr>
                <w:color w:val="000000"/>
                <w:sz w:val="18"/>
              </w:rPr>
            </w:pPr>
            <w:r w:rsidRPr="005C4DD5">
              <w:rPr>
                <w:color w:val="000000"/>
                <w:sz w:val="18"/>
              </w:rPr>
              <w:t>8242,78</w:t>
            </w:r>
          </w:p>
        </w:tc>
        <w:tc>
          <w:tcPr>
            <w:tcW w:w="424" w:type="pct"/>
            <w:tcBorders>
              <w:top w:val="nil"/>
              <w:left w:val="nil"/>
              <w:bottom w:val="single" w:sz="8" w:space="0" w:color="auto"/>
              <w:right w:val="single" w:sz="8" w:space="0" w:color="auto"/>
            </w:tcBorders>
            <w:shd w:val="clear" w:color="auto" w:fill="auto"/>
            <w:tcMar>
              <w:left w:w="28" w:type="dxa"/>
              <w:right w:w="28" w:type="dxa"/>
            </w:tcMar>
            <w:vAlign w:val="center"/>
          </w:tcPr>
          <w:p w14:paraId="4D857310" w14:textId="77777777" w:rsidR="00291358" w:rsidRPr="005C4DD5" w:rsidRDefault="00291358" w:rsidP="00291358">
            <w:pPr>
              <w:jc w:val="center"/>
              <w:rPr>
                <w:color w:val="000000"/>
                <w:sz w:val="18"/>
              </w:rPr>
            </w:pPr>
            <w:r w:rsidRPr="005C4DD5">
              <w:rPr>
                <w:color w:val="000000"/>
                <w:sz w:val="18"/>
              </w:rPr>
              <w:t>8242,78</w:t>
            </w:r>
          </w:p>
        </w:tc>
        <w:tc>
          <w:tcPr>
            <w:tcW w:w="419" w:type="pct"/>
            <w:tcBorders>
              <w:top w:val="nil"/>
              <w:left w:val="nil"/>
              <w:bottom w:val="single" w:sz="8" w:space="0" w:color="auto"/>
              <w:right w:val="single" w:sz="8" w:space="0" w:color="auto"/>
            </w:tcBorders>
            <w:shd w:val="clear" w:color="auto" w:fill="auto"/>
            <w:tcMar>
              <w:left w:w="28" w:type="dxa"/>
              <w:right w:w="28" w:type="dxa"/>
            </w:tcMar>
            <w:vAlign w:val="center"/>
          </w:tcPr>
          <w:p w14:paraId="139C09A7" w14:textId="77777777" w:rsidR="00291358" w:rsidRPr="005C4DD5" w:rsidRDefault="00291358" w:rsidP="00291358">
            <w:pPr>
              <w:jc w:val="center"/>
              <w:rPr>
                <w:color w:val="000000"/>
                <w:sz w:val="18"/>
              </w:rPr>
            </w:pPr>
            <w:r w:rsidRPr="005C4DD5">
              <w:rPr>
                <w:color w:val="000000"/>
                <w:sz w:val="18"/>
              </w:rPr>
              <w:t>8242,78</w:t>
            </w:r>
          </w:p>
        </w:tc>
        <w:tc>
          <w:tcPr>
            <w:tcW w:w="419" w:type="pct"/>
            <w:tcBorders>
              <w:top w:val="nil"/>
              <w:left w:val="nil"/>
              <w:bottom w:val="single" w:sz="8" w:space="0" w:color="auto"/>
              <w:right w:val="single" w:sz="8" w:space="0" w:color="auto"/>
            </w:tcBorders>
            <w:shd w:val="clear" w:color="auto" w:fill="auto"/>
            <w:tcMar>
              <w:left w:w="28" w:type="dxa"/>
              <w:right w:w="28" w:type="dxa"/>
            </w:tcMar>
            <w:vAlign w:val="center"/>
          </w:tcPr>
          <w:p w14:paraId="642B012A" w14:textId="77777777" w:rsidR="00291358" w:rsidRPr="005C4DD5" w:rsidRDefault="00291358" w:rsidP="00291358">
            <w:pPr>
              <w:jc w:val="center"/>
              <w:rPr>
                <w:color w:val="000000"/>
                <w:sz w:val="18"/>
              </w:rPr>
            </w:pPr>
            <w:r w:rsidRPr="005C4DD5">
              <w:rPr>
                <w:color w:val="000000"/>
                <w:sz w:val="18"/>
              </w:rPr>
              <w:t>24728,35</w:t>
            </w:r>
          </w:p>
        </w:tc>
      </w:tr>
      <w:tr w:rsidR="00291358" w:rsidRPr="005C4DD5" w14:paraId="72A08CC4" w14:textId="77777777" w:rsidTr="00291358">
        <w:trPr>
          <w:trHeight w:val="20"/>
          <w:jc w:val="center"/>
        </w:trPr>
        <w:tc>
          <w:tcPr>
            <w:tcW w:w="891"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tcPr>
          <w:p w14:paraId="70FD5CF8" w14:textId="77777777" w:rsidR="00291358" w:rsidRPr="005C4DD5" w:rsidRDefault="00291358" w:rsidP="00291358">
            <w:pPr>
              <w:rPr>
                <w:color w:val="000000"/>
                <w:sz w:val="18"/>
              </w:rPr>
            </w:pPr>
            <w:r w:rsidRPr="005C4DD5">
              <w:rPr>
                <w:color w:val="000000"/>
                <w:sz w:val="18"/>
              </w:rPr>
              <w:t>Всего стоимость группы проектов накопленным итогом</w:t>
            </w:r>
          </w:p>
        </w:tc>
        <w:tc>
          <w:tcPr>
            <w:tcW w:w="214" w:type="pct"/>
            <w:tcBorders>
              <w:top w:val="nil"/>
              <w:left w:val="nil"/>
              <w:bottom w:val="single" w:sz="8" w:space="0" w:color="auto"/>
              <w:right w:val="single" w:sz="4" w:space="0" w:color="auto"/>
            </w:tcBorders>
            <w:tcMar>
              <w:left w:w="28" w:type="dxa"/>
              <w:right w:w="28" w:type="dxa"/>
            </w:tcMar>
            <w:vAlign w:val="center"/>
          </w:tcPr>
          <w:p w14:paraId="42E494CC" w14:textId="77777777" w:rsidR="00291358" w:rsidRPr="005C4DD5" w:rsidRDefault="00291358" w:rsidP="00291358">
            <w:pPr>
              <w:jc w:val="center"/>
              <w:rPr>
                <w:color w:val="000000"/>
                <w:sz w:val="18"/>
              </w:rPr>
            </w:pPr>
          </w:p>
        </w:tc>
        <w:tc>
          <w:tcPr>
            <w:tcW w:w="382" w:type="pct"/>
            <w:tcBorders>
              <w:top w:val="nil"/>
              <w:left w:val="single" w:sz="4" w:space="0" w:color="auto"/>
              <w:bottom w:val="single" w:sz="8" w:space="0" w:color="auto"/>
              <w:right w:val="single" w:sz="8" w:space="0" w:color="auto"/>
            </w:tcBorders>
            <w:shd w:val="clear" w:color="auto" w:fill="auto"/>
            <w:tcMar>
              <w:left w:w="28" w:type="dxa"/>
              <w:right w:w="28" w:type="dxa"/>
            </w:tcMar>
            <w:vAlign w:val="center"/>
          </w:tcPr>
          <w:p w14:paraId="562D35F1" w14:textId="77777777" w:rsidR="00291358" w:rsidRPr="005C4DD5" w:rsidRDefault="00291358" w:rsidP="00291358">
            <w:pPr>
              <w:jc w:val="center"/>
              <w:rPr>
                <w:color w:val="000000"/>
                <w:sz w:val="18"/>
              </w:rPr>
            </w:pPr>
            <w:r w:rsidRPr="005C4DD5">
              <w:rPr>
                <w:color w:val="000000"/>
                <w:sz w:val="18"/>
              </w:rPr>
              <w:t>0,0</w:t>
            </w:r>
          </w:p>
        </w:tc>
        <w:tc>
          <w:tcPr>
            <w:tcW w:w="491" w:type="pct"/>
            <w:tcBorders>
              <w:top w:val="nil"/>
              <w:left w:val="nil"/>
              <w:bottom w:val="single" w:sz="8" w:space="0" w:color="auto"/>
              <w:right w:val="single" w:sz="8" w:space="0" w:color="auto"/>
            </w:tcBorders>
            <w:shd w:val="clear" w:color="auto" w:fill="auto"/>
            <w:tcMar>
              <w:left w:w="28" w:type="dxa"/>
              <w:right w:w="28" w:type="dxa"/>
            </w:tcMar>
            <w:vAlign w:val="center"/>
          </w:tcPr>
          <w:p w14:paraId="1F7B449B" w14:textId="77777777" w:rsidR="00291358" w:rsidRPr="005C4DD5" w:rsidRDefault="00291358" w:rsidP="00291358">
            <w:pPr>
              <w:jc w:val="center"/>
              <w:rPr>
                <w:color w:val="000000"/>
                <w:sz w:val="18"/>
              </w:rPr>
            </w:pPr>
            <w:r w:rsidRPr="005C4DD5">
              <w:rPr>
                <w:color w:val="000000"/>
                <w:sz w:val="18"/>
              </w:rPr>
              <w:t>8242,78</w:t>
            </w:r>
          </w:p>
        </w:tc>
        <w:tc>
          <w:tcPr>
            <w:tcW w:w="513" w:type="pct"/>
            <w:tcBorders>
              <w:top w:val="nil"/>
              <w:left w:val="nil"/>
              <w:bottom w:val="single" w:sz="8" w:space="0" w:color="auto"/>
              <w:right w:val="single" w:sz="8" w:space="0" w:color="auto"/>
            </w:tcBorders>
            <w:shd w:val="clear" w:color="auto" w:fill="auto"/>
            <w:tcMar>
              <w:left w:w="28" w:type="dxa"/>
              <w:right w:w="28" w:type="dxa"/>
            </w:tcMar>
            <w:vAlign w:val="center"/>
          </w:tcPr>
          <w:p w14:paraId="5703B0EB" w14:textId="77777777" w:rsidR="00291358" w:rsidRPr="005C4DD5" w:rsidRDefault="00291358" w:rsidP="00291358">
            <w:pPr>
              <w:jc w:val="center"/>
              <w:rPr>
                <w:color w:val="000000"/>
                <w:sz w:val="18"/>
              </w:rPr>
            </w:pPr>
            <w:r w:rsidRPr="005C4DD5">
              <w:rPr>
                <w:color w:val="000000"/>
                <w:sz w:val="18"/>
              </w:rPr>
              <w:t>16485,6</w:t>
            </w:r>
          </w:p>
        </w:tc>
        <w:tc>
          <w:tcPr>
            <w:tcW w:w="388" w:type="pct"/>
            <w:tcBorders>
              <w:top w:val="nil"/>
              <w:left w:val="nil"/>
              <w:bottom w:val="single" w:sz="8" w:space="0" w:color="auto"/>
              <w:right w:val="single" w:sz="8" w:space="0" w:color="auto"/>
            </w:tcBorders>
            <w:shd w:val="clear" w:color="auto" w:fill="auto"/>
            <w:tcMar>
              <w:left w:w="28" w:type="dxa"/>
              <w:right w:w="28" w:type="dxa"/>
            </w:tcMar>
            <w:vAlign w:val="center"/>
          </w:tcPr>
          <w:p w14:paraId="43A71391" w14:textId="77777777" w:rsidR="00291358" w:rsidRPr="005C4DD5" w:rsidRDefault="00291358" w:rsidP="00291358">
            <w:pPr>
              <w:jc w:val="center"/>
              <w:rPr>
                <w:color w:val="000000"/>
                <w:sz w:val="18"/>
              </w:rPr>
            </w:pPr>
            <w:r w:rsidRPr="005C4DD5">
              <w:rPr>
                <w:color w:val="000000"/>
                <w:sz w:val="18"/>
              </w:rPr>
              <w:t>24728,3</w:t>
            </w:r>
          </w:p>
        </w:tc>
        <w:tc>
          <w:tcPr>
            <w:tcW w:w="388" w:type="pct"/>
            <w:tcBorders>
              <w:top w:val="nil"/>
              <w:left w:val="nil"/>
              <w:bottom w:val="single" w:sz="8" w:space="0" w:color="auto"/>
              <w:right w:val="single" w:sz="8" w:space="0" w:color="auto"/>
            </w:tcBorders>
            <w:shd w:val="clear" w:color="auto" w:fill="auto"/>
            <w:tcMar>
              <w:left w:w="28" w:type="dxa"/>
              <w:right w:w="28" w:type="dxa"/>
            </w:tcMar>
            <w:vAlign w:val="center"/>
          </w:tcPr>
          <w:p w14:paraId="7BA6869A" w14:textId="77777777" w:rsidR="00291358" w:rsidRPr="005C4DD5" w:rsidRDefault="00291358" w:rsidP="00291358">
            <w:pPr>
              <w:jc w:val="center"/>
              <w:rPr>
                <w:color w:val="000000"/>
                <w:sz w:val="18"/>
              </w:rPr>
            </w:pPr>
            <w:r w:rsidRPr="005C4DD5">
              <w:rPr>
                <w:color w:val="000000"/>
                <w:sz w:val="18"/>
              </w:rPr>
              <w:t>32971,1</w:t>
            </w:r>
          </w:p>
        </w:tc>
        <w:tc>
          <w:tcPr>
            <w:tcW w:w="471" w:type="pct"/>
            <w:tcBorders>
              <w:top w:val="nil"/>
              <w:left w:val="nil"/>
              <w:bottom w:val="single" w:sz="8" w:space="0" w:color="auto"/>
              <w:right w:val="single" w:sz="8" w:space="0" w:color="auto"/>
            </w:tcBorders>
            <w:shd w:val="clear" w:color="auto" w:fill="auto"/>
            <w:tcMar>
              <w:left w:w="28" w:type="dxa"/>
              <w:right w:w="28" w:type="dxa"/>
            </w:tcMar>
            <w:vAlign w:val="center"/>
          </w:tcPr>
          <w:p w14:paraId="3E86B57C" w14:textId="77777777" w:rsidR="00291358" w:rsidRPr="005C4DD5" w:rsidRDefault="00291358" w:rsidP="00291358">
            <w:pPr>
              <w:jc w:val="center"/>
              <w:rPr>
                <w:color w:val="000000"/>
                <w:sz w:val="18"/>
              </w:rPr>
            </w:pPr>
            <w:r w:rsidRPr="005C4DD5">
              <w:rPr>
                <w:color w:val="000000"/>
                <w:sz w:val="18"/>
              </w:rPr>
              <w:t>41213,9</w:t>
            </w:r>
          </w:p>
        </w:tc>
        <w:tc>
          <w:tcPr>
            <w:tcW w:w="424" w:type="pct"/>
            <w:tcBorders>
              <w:top w:val="nil"/>
              <w:left w:val="nil"/>
              <w:bottom w:val="single" w:sz="8" w:space="0" w:color="auto"/>
              <w:right w:val="single" w:sz="8" w:space="0" w:color="auto"/>
            </w:tcBorders>
            <w:shd w:val="clear" w:color="auto" w:fill="auto"/>
            <w:tcMar>
              <w:left w:w="28" w:type="dxa"/>
              <w:right w:w="28" w:type="dxa"/>
            </w:tcMar>
            <w:vAlign w:val="center"/>
          </w:tcPr>
          <w:p w14:paraId="50ED337B" w14:textId="77777777" w:rsidR="00291358" w:rsidRPr="005C4DD5" w:rsidRDefault="00291358" w:rsidP="00291358">
            <w:pPr>
              <w:jc w:val="center"/>
              <w:rPr>
                <w:color w:val="000000"/>
                <w:sz w:val="18"/>
              </w:rPr>
            </w:pPr>
            <w:r w:rsidRPr="005C4DD5">
              <w:rPr>
                <w:color w:val="000000"/>
                <w:sz w:val="18"/>
              </w:rPr>
              <w:t>49456,7</w:t>
            </w:r>
          </w:p>
        </w:tc>
        <w:tc>
          <w:tcPr>
            <w:tcW w:w="419" w:type="pct"/>
            <w:tcBorders>
              <w:top w:val="nil"/>
              <w:left w:val="nil"/>
              <w:bottom w:val="single" w:sz="8" w:space="0" w:color="auto"/>
              <w:right w:val="single" w:sz="8" w:space="0" w:color="auto"/>
            </w:tcBorders>
            <w:shd w:val="clear" w:color="auto" w:fill="auto"/>
            <w:tcMar>
              <w:left w:w="28" w:type="dxa"/>
              <w:right w:w="28" w:type="dxa"/>
            </w:tcMar>
            <w:vAlign w:val="center"/>
          </w:tcPr>
          <w:p w14:paraId="36DCE2EE" w14:textId="77777777" w:rsidR="00291358" w:rsidRPr="005C4DD5" w:rsidRDefault="00291358" w:rsidP="00291358">
            <w:pPr>
              <w:jc w:val="center"/>
              <w:rPr>
                <w:color w:val="000000"/>
                <w:sz w:val="18"/>
              </w:rPr>
            </w:pPr>
            <w:r w:rsidRPr="005C4DD5">
              <w:rPr>
                <w:color w:val="000000"/>
                <w:sz w:val="18"/>
              </w:rPr>
              <w:t>57699,5</w:t>
            </w:r>
          </w:p>
        </w:tc>
        <w:tc>
          <w:tcPr>
            <w:tcW w:w="419" w:type="pct"/>
            <w:tcBorders>
              <w:top w:val="nil"/>
              <w:left w:val="nil"/>
              <w:bottom w:val="single" w:sz="8" w:space="0" w:color="auto"/>
              <w:right w:val="single" w:sz="8" w:space="0" w:color="auto"/>
            </w:tcBorders>
            <w:shd w:val="clear" w:color="auto" w:fill="auto"/>
            <w:tcMar>
              <w:left w:w="28" w:type="dxa"/>
              <w:right w:w="28" w:type="dxa"/>
            </w:tcMar>
            <w:vAlign w:val="center"/>
          </w:tcPr>
          <w:p w14:paraId="52FA97DB" w14:textId="77777777" w:rsidR="00291358" w:rsidRPr="005C4DD5" w:rsidRDefault="00291358" w:rsidP="00291358">
            <w:pPr>
              <w:jc w:val="center"/>
              <w:rPr>
                <w:color w:val="000000"/>
                <w:sz w:val="18"/>
              </w:rPr>
            </w:pPr>
            <w:r w:rsidRPr="005C4DD5">
              <w:rPr>
                <w:color w:val="000000"/>
                <w:sz w:val="18"/>
              </w:rPr>
              <w:t>82427,8</w:t>
            </w:r>
          </w:p>
        </w:tc>
      </w:tr>
    </w:tbl>
    <w:p w14:paraId="14451DBD" w14:textId="77777777" w:rsidR="00291358" w:rsidRPr="005C4DD5" w:rsidRDefault="00291358" w:rsidP="00291358"/>
    <w:bookmarkEnd w:id="858"/>
    <w:p w14:paraId="3A9289BE" w14:textId="77777777" w:rsidR="00291358" w:rsidRPr="005C4DD5" w:rsidRDefault="00291358" w:rsidP="00291358">
      <w:pPr>
        <w:pStyle w:val="afffff9"/>
        <w:rPr>
          <w:bCs/>
          <w:iCs/>
          <w:sz w:val="28"/>
          <w:szCs w:val="28"/>
        </w:rPr>
      </w:pPr>
    </w:p>
    <w:p w14:paraId="22BB0CB3" w14:textId="77777777" w:rsidR="00291358" w:rsidRPr="005C4DD5" w:rsidRDefault="00291358" w:rsidP="00291358">
      <w:pPr>
        <w:rPr>
          <w:rFonts w:eastAsiaTheme="minorHAnsi"/>
          <w:b/>
          <w:bCs/>
          <w:lang w:eastAsia="en-US"/>
        </w:rPr>
      </w:pPr>
      <w:r w:rsidRPr="005C4DD5">
        <w:rPr>
          <w:rFonts w:eastAsiaTheme="minorHAnsi"/>
          <w:b/>
          <w:bCs/>
          <w:lang w:eastAsia="en-US"/>
        </w:rPr>
        <w:br w:type="page"/>
      </w:r>
    </w:p>
    <w:p w14:paraId="7CE2FE39" w14:textId="0EF9F375" w:rsidR="00291358" w:rsidRPr="005C4DD5" w:rsidRDefault="00291358" w:rsidP="00291358">
      <w:pPr>
        <w:spacing w:before="120"/>
        <w:ind w:right="12"/>
        <w:jc w:val="both"/>
        <w:rPr>
          <w:rFonts w:eastAsiaTheme="minorHAnsi"/>
          <w:b/>
          <w:bCs/>
          <w:lang w:eastAsia="en-US"/>
        </w:rPr>
      </w:pPr>
      <w:bookmarkStart w:id="861" w:name="_Toc184641663"/>
      <w:bookmarkStart w:id="862" w:name="_Toc185598514"/>
      <w:r w:rsidRPr="005C4DD5">
        <w:rPr>
          <w:rFonts w:eastAsiaTheme="minorHAnsi"/>
          <w:b/>
          <w:bCs/>
          <w:lang w:eastAsia="en-US"/>
        </w:rPr>
        <w:lastRenderedPageBreak/>
        <w:t xml:space="preserve">Таблица </w:t>
      </w:r>
      <w:r w:rsidRPr="005C4DD5">
        <w:rPr>
          <w:rFonts w:eastAsiaTheme="minorHAnsi"/>
          <w:b/>
          <w:bCs/>
          <w:lang w:eastAsia="en-US"/>
        </w:rPr>
        <w:fldChar w:fldCharType="begin"/>
      </w:r>
      <w:r w:rsidRPr="005C4DD5">
        <w:rPr>
          <w:rFonts w:eastAsiaTheme="minorHAnsi"/>
          <w:b/>
          <w:bCs/>
          <w:lang w:eastAsia="en-US"/>
        </w:rPr>
        <w:instrText xml:space="preserve"> SEQ Таблица \* ARABIC </w:instrText>
      </w:r>
      <w:r w:rsidRPr="005C4DD5">
        <w:rPr>
          <w:rFonts w:eastAsiaTheme="minorHAnsi"/>
          <w:b/>
          <w:bCs/>
          <w:lang w:eastAsia="en-US"/>
        </w:rPr>
        <w:fldChar w:fldCharType="separate"/>
      </w:r>
      <w:r w:rsidR="000F3674">
        <w:rPr>
          <w:rFonts w:eastAsiaTheme="minorHAnsi"/>
          <w:b/>
          <w:bCs/>
          <w:noProof/>
          <w:lang w:eastAsia="en-US"/>
        </w:rPr>
        <w:t>61</w:t>
      </w:r>
      <w:r w:rsidRPr="005C4DD5">
        <w:rPr>
          <w:rFonts w:eastAsiaTheme="minorHAnsi"/>
          <w:b/>
          <w:bCs/>
          <w:lang w:eastAsia="en-US"/>
        </w:rPr>
        <w:fldChar w:fldCharType="end"/>
      </w:r>
      <w:r w:rsidRPr="005C4DD5">
        <w:rPr>
          <w:rFonts w:eastAsiaTheme="minorHAnsi"/>
          <w:b/>
          <w:bCs/>
          <w:lang w:eastAsia="en-US"/>
        </w:rPr>
        <w:t xml:space="preserve"> – Планируемые капитальные вложения в реализацию мероприятий по новому строительству, реконструкции, техническому перевооружению и (или) модернизации источников теплоснабжения и тепловых сетей (АО «ХТК»)</w:t>
      </w:r>
      <w:bookmarkEnd w:id="861"/>
      <w:bookmarkEnd w:id="862"/>
    </w:p>
    <w:tbl>
      <w:tblPr>
        <w:tblW w:w="5000" w:type="pct"/>
        <w:jc w:val="center"/>
        <w:tblCellMar>
          <w:left w:w="28" w:type="dxa"/>
          <w:right w:w="28" w:type="dxa"/>
        </w:tblCellMar>
        <w:tblLook w:val="04A0" w:firstRow="1" w:lastRow="0" w:firstColumn="1" w:lastColumn="0" w:noHBand="0" w:noVBand="1"/>
      </w:tblPr>
      <w:tblGrid>
        <w:gridCol w:w="548"/>
        <w:gridCol w:w="3402"/>
        <w:gridCol w:w="1144"/>
        <w:gridCol w:w="1203"/>
        <w:gridCol w:w="922"/>
        <w:gridCol w:w="623"/>
        <w:gridCol w:w="770"/>
        <w:gridCol w:w="870"/>
        <w:gridCol w:w="899"/>
        <w:gridCol w:w="899"/>
        <w:gridCol w:w="899"/>
        <w:gridCol w:w="1034"/>
        <w:gridCol w:w="1131"/>
      </w:tblGrid>
      <w:tr w:rsidR="00291358" w:rsidRPr="005C4DD5" w14:paraId="1306AFFF" w14:textId="77777777" w:rsidTr="00291358">
        <w:trPr>
          <w:trHeight w:val="20"/>
          <w:tblHeader/>
          <w:jc w:val="center"/>
        </w:trPr>
        <w:tc>
          <w:tcPr>
            <w:tcW w:w="193"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B3FD0B0" w14:textId="77777777" w:rsidR="00291358" w:rsidRPr="005C4DD5" w:rsidRDefault="00291358" w:rsidP="00291358">
            <w:pPr>
              <w:jc w:val="center"/>
              <w:rPr>
                <w:b/>
                <w:sz w:val="18"/>
                <w:szCs w:val="18"/>
              </w:rPr>
            </w:pPr>
            <w:r w:rsidRPr="005C4DD5">
              <w:rPr>
                <w:b/>
                <w:sz w:val="18"/>
                <w:szCs w:val="18"/>
              </w:rPr>
              <w:t>№</w:t>
            </w:r>
            <w:r w:rsidRPr="005C4DD5">
              <w:rPr>
                <w:b/>
                <w:sz w:val="18"/>
                <w:szCs w:val="18"/>
              </w:rPr>
              <w:br/>
              <w:t>п/п</w:t>
            </w:r>
          </w:p>
        </w:tc>
        <w:tc>
          <w:tcPr>
            <w:tcW w:w="1188"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A35ACB4" w14:textId="77777777" w:rsidR="00291358" w:rsidRPr="005C4DD5" w:rsidRDefault="00291358" w:rsidP="00291358">
            <w:pPr>
              <w:jc w:val="center"/>
              <w:rPr>
                <w:b/>
                <w:sz w:val="18"/>
                <w:szCs w:val="18"/>
              </w:rPr>
            </w:pPr>
            <w:r w:rsidRPr="005C4DD5">
              <w:rPr>
                <w:b/>
                <w:sz w:val="18"/>
                <w:szCs w:val="18"/>
              </w:rPr>
              <w:t>Наименование мероприятий</w:t>
            </w:r>
          </w:p>
        </w:tc>
        <w:tc>
          <w:tcPr>
            <w:tcW w:w="378"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82F5B26" w14:textId="77777777" w:rsidR="00291358" w:rsidRPr="005C4DD5" w:rsidRDefault="00291358" w:rsidP="00291358">
            <w:pPr>
              <w:jc w:val="center"/>
              <w:rPr>
                <w:b/>
                <w:sz w:val="18"/>
                <w:szCs w:val="18"/>
              </w:rPr>
            </w:pPr>
            <w:r w:rsidRPr="005C4DD5">
              <w:rPr>
                <w:b/>
                <w:sz w:val="18"/>
                <w:szCs w:val="18"/>
              </w:rPr>
              <w:t>Год начала реализации мероприятия</w:t>
            </w:r>
          </w:p>
        </w:tc>
        <w:tc>
          <w:tcPr>
            <w:tcW w:w="421"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BC8678C" w14:textId="77777777" w:rsidR="00291358" w:rsidRPr="005C4DD5" w:rsidRDefault="00291358" w:rsidP="00291358">
            <w:pPr>
              <w:jc w:val="center"/>
              <w:rPr>
                <w:b/>
                <w:sz w:val="18"/>
                <w:szCs w:val="18"/>
              </w:rPr>
            </w:pPr>
            <w:r w:rsidRPr="005C4DD5">
              <w:rPr>
                <w:b/>
                <w:sz w:val="18"/>
                <w:szCs w:val="18"/>
              </w:rPr>
              <w:t>Год окончания реализации мероприятия</w:t>
            </w:r>
          </w:p>
        </w:tc>
        <w:tc>
          <w:tcPr>
            <w:tcW w:w="2820" w:type="pct"/>
            <w:gridSpan w:val="9"/>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23915D0" w14:textId="77777777" w:rsidR="00291358" w:rsidRPr="005C4DD5" w:rsidRDefault="00291358" w:rsidP="00291358">
            <w:pPr>
              <w:jc w:val="center"/>
              <w:rPr>
                <w:b/>
                <w:sz w:val="18"/>
                <w:szCs w:val="18"/>
              </w:rPr>
            </w:pPr>
            <w:r w:rsidRPr="005C4DD5">
              <w:rPr>
                <w:b/>
                <w:sz w:val="18"/>
                <w:szCs w:val="18"/>
              </w:rPr>
              <w:t>Расходы на реализацию мероприятий в прогнозных ценах, тыс. руб. (с НДС)</w:t>
            </w:r>
          </w:p>
        </w:tc>
      </w:tr>
      <w:tr w:rsidR="00291358" w:rsidRPr="005C4DD5" w14:paraId="0F0B6B4F" w14:textId="77777777" w:rsidTr="00291358">
        <w:trPr>
          <w:trHeight w:val="20"/>
          <w:tblHeader/>
          <w:jc w:val="center"/>
        </w:trPr>
        <w:tc>
          <w:tcPr>
            <w:tcW w:w="193"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29A7E9D" w14:textId="77777777" w:rsidR="00291358" w:rsidRPr="005C4DD5" w:rsidRDefault="00291358" w:rsidP="00291358">
            <w:pPr>
              <w:jc w:val="center"/>
              <w:rPr>
                <w:b/>
                <w:sz w:val="18"/>
                <w:szCs w:val="18"/>
              </w:rPr>
            </w:pPr>
          </w:p>
        </w:tc>
        <w:tc>
          <w:tcPr>
            <w:tcW w:w="1188"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BF8109E" w14:textId="77777777" w:rsidR="00291358" w:rsidRPr="005C4DD5" w:rsidRDefault="00291358" w:rsidP="00291358">
            <w:pPr>
              <w:rPr>
                <w:b/>
                <w:sz w:val="18"/>
                <w:szCs w:val="18"/>
              </w:rPr>
            </w:pPr>
          </w:p>
        </w:tc>
        <w:tc>
          <w:tcPr>
            <w:tcW w:w="378"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6A27775" w14:textId="77777777" w:rsidR="00291358" w:rsidRPr="005C4DD5" w:rsidRDefault="00291358" w:rsidP="00291358">
            <w:pPr>
              <w:jc w:val="center"/>
              <w:rPr>
                <w:b/>
                <w:sz w:val="18"/>
                <w:szCs w:val="18"/>
              </w:rPr>
            </w:pPr>
          </w:p>
        </w:tc>
        <w:tc>
          <w:tcPr>
            <w:tcW w:w="421"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1CDB039" w14:textId="77777777" w:rsidR="00291358" w:rsidRPr="005C4DD5" w:rsidRDefault="00291358" w:rsidP="00291358">
            <w:pPr>
              <w:jc w:val="center"/>
              <w:rPr>
                <w:b/>
                <w:sz w:val="18"/>
                <w:szCs w:val="18"/>
              </w:rPr>
            </w:pPr>
          </w:p>
        </w:tc>
        <w:tc>
          <w:tcPr>
            <w:tcW w:w="812" w:type="pct"/>
            <w:gridSpan w:val="3"/>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AEE6A20" w14:textId="77777777" w:rsidR="00291358" w:rsidRPr="005C4DD5" w:rsidRDefault="00291358" w:rsidP="00291358">
            <w:pPr>
              <w:jc w:val="center"/>
              <w:rPr>
                <w:b/>
                <w:sz w:val="18"/>
                <w:szCs w:val="18"/>
              </w:rPr>
            </w:pPr>
            <w:r w:rsidRPr="005C4DD5">
              <w:rPr>
                <w:b/>
                <w:sz w:val="18"/>
                <w:szCs w:val="18"/>
              </w:rPr>
              <w:t>Плановые расходы</w:t>
            </w:r>
          </w:p>
        </w:tc>
        <w:tc>
          <w:tcPr>
            <w:tcW w:w="2008" w:type="pct"/>
            <w:gridSpan w:val="6"/>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76A2B4A" w14:textId="77777777" w:rsidR="00291358" w:rsidRPr="005C4DD5" w:rsidRDefault="00291358" w:rsidP="00291358">
            <w:pPr>
              <w:jc w:val="center"/>
              <w:rPr>
                <w:b/>
                <w:sz w:val="18"/>
                <w:szCs w:val="18"/>
              </w:rPr>
            </w:pPr>
            <w:r w:rsidRPr="005C4DD5">
              <w:rPr>
                <w:b/>
                <w:sz w:val="18"/>
                <w:szCs w:val="18"/>
              </w:rPr>
              <w:t>Финансирование, в т.ч. по годам</w:t>
            </w:r>
          </w:p>
        </w:tc>
      </w:tr>
      <w:tr w:rsidR="00291358" w:rsidRPr="005C4DD5" w14:paraId="0584FFC2" w14:textId="77777777" w:rsidTr="00291358">
        <w:trPr>
          <w:trHeight w:val="20"/>
          <w:tblHeader/>
          <w:jc w:val="center"/>
        </w:trPr>
        <w:tc>
          <w:tcPr>
            <w:tcW w:w="193"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4207CBB" w14:textId="77777777" w:rsidR="00291358" w:rsidRPr="005C4DD5" w:rsidRDefault="00291358" w:rsidP="00291358">
            <w:pPr>
              <w:jc w:val="center"/>
              <w:rPr>
                <w:b/>
                <w:sz w:val="18"/>
                <w:szCs w:val="18"/>
              </w:rPr>
            </w:pPr>
          </w:p>
        </w:tc>
        <w:tc>
          <w:tcPr>
            <w:tcW w:w="1188"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D5DF344" w14:textId="77777777" w:rsidR="00291358" w:rsidRPr="005C4DD5" w:rsidRDefault="00291358" w:rsidP="00291358">
            <w:pPr>
              <w:rPr>
                <w:b/>
                <w:sz w:val="18"/>
                <w:szCs w:val="18"/>
              </w:rPr>
            </w:pPr>
          </w:p>
        </w:tc>
        <w:tc>
          <w:tcPr>
            <w:tcW w:w="378"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84A4FAC" w14:textId="77777777" w:rsidR="00291358" w:rsidRPr="005C4DD5" w:rsidRDefault="00291358" w:rsidP="00291358">
            <w:pPr>
              <w:jc w:val="center"/>
              <w:rPr>
                <w:b/>
                <w:sz w:val="18"/>
                <w:szCs w:val="18"/>
              </w:rPr>
            </w:pPr>
          </w:p>
        </w:tc>
        <w:tc>
          <w:tcPr>
            <w:tcW w:w="421"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5DF3667" w14:textId="77777777" w:rsidR="00291358" w:rsidRPr="005C4DD5" w:rsidRDefault="00291358" w:rsidP="00291358">
            <w:pPr>
              <w:jc w:val="center"/>
              <w:rPr>
                <w:b/>
                <w:sz w:val="18"/>
                <w:szCs w:val="18"/>
              </w:rPr>
            </w:pPr>
          </w:p>
        </w:tc>
        <w:tc>
          <w:tcPr>
            <w:tcW w:w="323" w:type="pct"/>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F36DABE" w14:textId="77777777" w:rsidR="00291358" w:rsidRPr="005C4DD5" w:rsidRDefault="00291358" w:rsidP="00291358">
            <w:pPr>
              <w:jc w:val="center"/>
              <w:rPr>
                <w:b/>
                <w:sz w:val="18"/>
                <w:szCs w:val="18"/>
              </w:rPr>
            </w:pPr>
            <w:r w:rsidRPr="005C4DD5">
              <w:rPr>
                <w:b/>
                <w:sz w:val="18"/>
                <w:szCs w:val="18"/>
              </w:rPr>
              <w:t>Всего</w:t>
            </w:r>
          </w:p>
        </w:tc>
        <w:tc>
          <w:tcPr>
            <w:tcW w:w="489" w:type="pct"/>
            <w:gridSpan w:val="2"/>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672963E" w14:textId="77777777" w:rsidR="00291358" w:rsidRPr="005C4DD5" w:rsidRDefault="00291358" w:rsidP="00291358">
            <w:pPr>
              <w:jc w:val="center"/>
              <w:rPr>
                <w:b/>
                <w:sz w:val="18"/>
                <w:szCs w:val="18"/>
              </w:rPr>
            </w:pPr>
            <w:r w:rsidRPr="005C4DD5">
              <w:rPr>
                <w:b/>
                <w:sz w:val="18"/>
                <w:szCs w:val="18"/>
              </w:rPr>
              <w:t>В том числе:</w:t>
            </w:r>
          </w:p>
        </w:tc>
        <w:tc>
          <w:tcPr>
            <w:tcW w:w="305" w:type="pct"/>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4FAC608" w14:textId="77777777" w:rsidR="00291358" w:rsidRPr="005C4DD5" w:rsidRDefault="00291358" w:rsidP="00291358">
            <w:pPr>
              <w:jc w:val="center"/>
              <w:rPr>
                <w:b/>
                <w:sz w:val="18"/>
                <w:szCs w:val="18"/>
              </w:rPr>
            </w:pPr>
            <w:r w:rsidRPr="005C4DD5">
              <w:rPr>
                <w:b/>
                <w:sz w:val="18"/>
                <w:szCs w:val="18"/>
              </w:rPr>
              <w:t>2022 г.</w:t>
            </w:r>
          </w:p>
        </w:tc>
        <w:tc>
          <w:tcPr>
            <w:tcW w:w="315" w:type="pct"/>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38BDDF9" w14:textId="77777777" w:rsidR="00291358" w:rsidRPr="005C4DD5" w:rsidRDefault="00291358" w:rsidP="00291358">
            <w:pPr>
              <w:jc w:val="center"/>
              <w:rPr>
                <w:b/>
                <w:sz w:val="18"/>
                <w:szCs w:val="18"/>
              </w:rPr>
            </w:pPr>
            <w:r w:rsidRPr="005C4DD5">
              <w:rPr>
                <w:b/>
                <w:sz w:val="18"/>
                <w:szCs w:val="18"/>
              </w:rPr>
              <w:t>2023 г.</w:t>
            </w:r>
          </w:p>
        </w:tc>
        <w:tc>
          <w:tcPr>
            <w:tcW w:w="315" w:type="pct"/>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7CF74B8" w14:textId="77777777" w:rsidR="00291358" w:rsidRPr="005C4DD5" w:rsidRDefault="00291358" w:rsidP="00291358">
            <w:pPr>
              <w:jc w:val="center"/>
              <w:rPr>
                <w:b/>
                <w:sz w:val="18"/>
                <w:szCs w:val="18"/>
              </w:rPr>
            </w:pPr>
            <w:r w:rsidRPr="005C4DD5">
              <w:rPr>
                <w:b/>
                <w:sz w:val="18"/>
                <w:szCs w:val="18"/>
              </w:rPr>
              <w:t>2024 г.</w:t>
            </w:r>
          </w:p>
        </w:tc>
        <w:tc>
          <w:tcPr>
            <w:tcW w:w="315" w:type="pct"/>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CBD99D4" w14:textId="77777777" w:rsidR="00291358" w:rsidRPr="005C4DD5" w:rsidRDefault="00291358" w:rsidP="00291358">
            <w:pPr>
              <w:jc w:val="center"/>
              <w:rPr>
                <w:b/>
                <w:sz w:val="18"/>
                <w:szCs w:val="18"/>
              </w:rPr>
            </w:pPr>
            <w:r w:rsidRPr="005C4DD5">
              <w:rPr>
                <w:b/>
                <w:sz w:val="18"/>
                <w:szCs w:val="18"/>
              </w:rPr>
              <w:t>2025 г.</w:t>
            </w:r>
          </w:p>
        </w:tc>
        <w:tc>
          <w:tcPr>
            <w:tcW w:w="362" w:type="pct"/>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0C30B78" w14:textId="77777777" w:rsidR="00291358" w:rsidRPr="005C4DD5" w:rsidRDefault="00291358" w:rsidP="00291358">
            <w:pPr>
              <w:jc w:val="center"/>
              <w:rPr>
                <w:b/>
                <w:sz w:val="18"/>
                <w:szCs w:val="18"/>
              </w:rPr>
            </w:pPr>
            <w:r w:rsidRPr="005C4DD5">
              <w:rPr>
                <w:b/>
                <w:sz w:val="18"/>
                <w:szCs w:val="18"/>
              </w:rPr>
              <w:t>2026 г.</w:t>
            </w:r>
          </w:p>
        </w:tc>
        <w:tc>
          <w:tcPr>
            <w:tcW w:w="396" w:type="pct"/>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59BCFF0" w14:textId="77777777" w:rsidR="00291358" w:rsidRPr="005C4DD5" w:rsidRDefault="00291358" w:rsidP="00291358">
            <w:pPr>
              <w:jc w:val="center"/>
              <w:rPr>
                <w:b/>
                <w:sz w:val="18"/>
                <w:szCs w:val="18"/>
              </w:rPr>
            </w:pPr>
            <w:r w:rsidRPr="005C4DD5">
              <w:rPr>
                <w:b/>
                <w:sz w:val="18"/>
                <w:szCs w:val="18"/>
              </w:rPr>
              <w:t>2027-2042гг.</w:t>
            </w:r>
          </w:p>
        </w:tc>
      </w:tr>
      <w:tr w:rsidR="00291358" w:rsidRPr="005C4DD5" w14:paraId="30926FFD" w14:textId="77777777" w:rsidTr="00291358">
        <w:trPr>
          <w:trHeight w:val="507"/>
          <w:tblHeader/>
          <w:jc w:val="center"/>
        </w:trPr>
        <w:tc>
          <w:tcPr>
            <w:tcW w:w="193"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A547996" w14:textId="77777777" w:rsidR="00291358" w:rsidRPr="005C4DD5" w:rsidRDefault="00291358" w:rsidP="00291358">
            <w:pPr>
              <w:jc w:val="center"/>
              <w:rPr>
                <w:b/>
                <w:sz w:val="18"/>
                <w:szCs w:val="18"/>
              </w:rPr>
            </w:pPr>
          </w:p>
        </w:tc>
        <w:tc>
          <w:tcPr>
            <w:tcW w:w="1188"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5C94D99" w14:textId="77777777" w:rsidR="00291358" w:rsidRPr="005C4DD5" w:rsidRDefault="00291358" w:rsidP="00291358">
            <w:pPr>
              <w:rPr>
                <w:b/>
                <w:sz w:val="18"/>
                <w:szCs w:val="18"/>
              </w:rPr>
            </w:pPr>
          </w:p>
        </w:tc>
        <w:tc>
          <w:tcPr>
            <w:tcW w:w="378"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6B2EC2E" w14:textId="77777777" w:rsidR="00291358" w:rsidRPr="005C4DD5" w:rsidRDefault="00291358" w:rsidP="00291358">
            <w:pPr>
              <w:jc w:val="center"/>
              <w:rPr>
                <w:b/>
                <w:sz w:val="18"/>
                <w:szCs w:val="18"/>
              </w:rPr>
            </w:pPr>
          </w:p>
        </w:tc>
        <w:tc>
          <w:tcPr>
            <w:tcW w:w="421"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91B7574" w14:textId="77777777" w:rsidR="00291358" w:rsidRPr="005C4DD5" w:rsidRDefault="00291358" w:rsidP="00291358">
            <w:pPr>
              <w:jc w:val="center"/>
              <w:rPr>
                <w:b/>
                <w:sz w:val="18"/>
                <w:szCs w:val="18"/>
              </w:rPr>
            </w:pPr>
          </w:p>
        </w:tc>
        <w:tc>
          <w:tcPr>
            <w:tcW w:w="323" w:type="pct"/>
            <w:vMerge/>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D75CDB1" w14:textId="77777777" w:rsidR="00291358" w:rsidRPr="005C4DD5" w:rsidRDefault="00291358" w:rsidP="00291358">
            <w:pPr>
              <w:jc w:val="center"/>
              <w:rPr>
                <w:b/>
                <w:sz w:val="18"/>
                <w:szCs w:val="18"/>
              </w:rPr>
            </w:pPr>
          </w:p>
        </w:tc>
        <w:tc>
          <w:tcPr>
            <w:tcW w:w="219" w:type="pct"/>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B60BE03" w14:textId="77777777" w:rsidR="00291358" w:rsidRPr="005C4DD5" w:rsidRDefault="00291358" w:rsidP="00291358">
            <w:pPr>
              <w:jc w:val="center"/>
              <w:rPr>
                <w:b/>
                <w:sz w:val="18"/>
                <w:szCs w:val="18"/>
              </w:rPr>
            </w:pPr>
            <w:r w:rsidRPr="005C4DD5">
              <w:rPr>
                <w:b/>
                <w:sz w:val="18"/>
                <w:szCs w:val="18"/>
              </w:rPr>
              <w:t>ПИР</w:t>
            </w:r>
          </w:p>
        </w:tc>
        <w:tc>
          <w:tcPr>
            <w:tcW w:w="270" w:type="pct"/>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9667A91" w14:textId="77777777" w:rsidR="00291358" w:rsidRPr="005C4DD5" w:rsidRDefault="00291358" w:rsidP="00291358">
            <w:pPr>
              <w:jc w:val="center"/>
              <w:rPr>
                <w:b/>
                <w:sz w:val="18"/>
                <w:szCs w:val="18"/>
              </w:rPr>
            </w:pPr>
            <w:r w:rsidRPr="005C4DD5">
              <w:rPr>
                <w:b/>
                <w:sz w:val="18"/>
                <w:szCs w:val="18"/>
              </w:rPr>
              <w:t>СМР</w:t>
            </w:r>
          </w:p>
        </w:tc>
        <w:tc>
          <w:tcPr>
            <w:tcW w:w="305" w:type="pct"/>
            <w:vMerge/>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B78E1B7" w14:textId="77777777" w:rsidR="00291358" w:rsidRPr="005C4DD5" w:rsidRDefault="00291358" w:rsidP="00291358">
            <w:pPr>
              <w:jc w:val="center"/>
              <w:rPr>
                <w:b/>
                <w:sz w:val="18"/>
                <w:szCs w:val="18"/>
              </w:rPr>
            </w:pPr>
          </w:p>
        </w:tc>
        <w:tc>
          <w:tcPr>
            <w:tcW w:w="315" w:type="pct"/>
            <w:vMerge/>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7782FE6" w14:textId="77777777" w:rsidR="00291358" w:rsidRPr="005C4DD5" w:rsidRDefault="00291358" w:rsidP="00291358">
            <w:pPr>
              <w:jc w:val="center"/>
              <w:rPr>
                <w:b/>
                <w:sz w:val="18"/>
                <w:szCs w:val="18"/>
              </w:rPr>
            </w:pPr>
          </w:p>
        </w:tc>
        <w:tc>
          <w:tcPr>
            <w:tcW w:w="315" w:type="pct"/>
            <w:vMerge/>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8D285AA" w14:textId="77777777" w:rsidR="00291358" w:rsidRPr="005C4DD5" w:rsidRDefault="00291358" w:rsidP="00291358">
            <w:pPr>
              <w:jc w:val="center"/>
              <w:rPr>
                <w:b/>
                <w:sz w:val="18"/>
                <w:szCs w:val="18"/>
              </w:rPr>
            </w:pPr>
          </w:p>
        </w:tc>
        <w:tc>
          <w:tcPr>
            <w:tcW w:w="315" w:type="pct"/>
            <w:vMerge/>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F5E8EF2" w14:textId="77777777" w:rsidR="00291358" w:rsidRPr="005C4DD5" w:rsidRDefault="00291358" w:rsidP="00291358">
            <w:pPr>
              <w:jc w:val="center"/>
              <w:rPr>
                <w:b/>
                <w:sz w:val="18"/>
                <w:szCs w:val="18"/>
              </w:rPr>
            </w:pPr>
          </w:p>
        </w:tc>
        <w:tc>
          <w:tcPr>
            <w:tcW w:w="362" w:type="pct"/>
            <w:vMerge/>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99E98A1" w14:textId="77777777" w:rsidR="00291358" w:rsidRPr="005C4DD5" w:rsidRDefault="00291358" w:rsidP="00291358">
            <w:pPr>
              <w:jc w:val="center"/>
              <w:rPr>
                <w:b/>
                <w:sz w:val="18"/>
                <w:szCs w:val="18"/>
              </w:rPr>
            </w:pPr>
          </w:p>
        </w:tc>
        <w:tc>
          <w:tcPr>
            <w:tcW w:w="396" w:type="pct"/>
            <w:vMerge/>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452339B" w14:textId="77777777" w:rsidR="00291358" w:rsidRPr="005C4DD5" w:rsidRDefault="00291358" w:rsidP="00291358">
            <w:pPr>
              <w:jc w:val="center"/>
              <w:rPr>
                <w:b/>
                <w:sz w:val="18"/>
                <w:szCs w:val="18"/>
              </w:rPr>
            </w:pPr>
          </w:p>
        </w:tc>
      </w:tr>
      <w:tr w:rsidR="00291358" w:rsidRPr="005C4DD5" w14:paraId="5C475E52" w14:textId="77777777" w:rsidTr="00291358">
        <w:trPr>
          <w:trHeight w:val="507"/>
          <w:tblHeader/>
          <w:jc w:val="center"/>
        </w:trPr>
        <w:tc>
          <w:tcPr>
            <w:tcW w:w="193"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CDF1CF7" w14:textId="77777777" w:rsidR="00291358" w:rsidRPr="005C4DD5" w:rsidRDefault="00291358" w:rsidP="00291358">
            <w:pPr>
              <w:rPr>
                <w:sz w:val="18"/>
                <w:szCs w:val="18"/>
              </w:rPr>
            </w:pPr>
          </w:p>
        </w:tc>
        <w:tc>
          <w:tcPr>
            <w:tcW w:w="1188"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6672AB1" w14:textId="77777777" w:rsidR="00291358" w:rsidRPr="005C4DD5" w:rsidRDefault="00291358" w:rsidP="00291358">
            <w:pPr>
              <w:rPr>
                <w:sz w:val="18"/>
                <w:szCs w:val="18"/>
              </w:rPr>
            </w:pPr>
          </w:p>
        </w:tc>
        <w:tc>
          <w:tcPr>
            <w:tcW w:w="378"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EDD7EA1" w14:textId="77777777" w:rsidR="00291358" w:rsidRPr="005C4DD5" w:rsidRDefault="00291358" w:rsidP="00291358">
            <w:pPr>
              <w:rPr>
                <w:sz w:val="18"/>
                <w:szCs w:val="18"/>
              </w:rPr>
            </w:pPr>
          </w:p>
        </w:tc>
        <w:tc>
          <w:tcPr>
            <w:tcW w:w="421"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24F8E0C" w14:textId="77777777" w:rsidR="00291358" w:rsidRPr="005C4DD5" w:rsidRDefault="00291358" w:rsidP="00291358">
            <w:pPr>
              <w:rPr>
                <w:sz w:val="18"/>
                <w:szCs w:val="18"/>
              </w:rPr>
            </w:pPr>
          </w:p>
        </w:tc>
        <w:tc>
          <w:tcPr>
            <w:tcW w:w="323" w:type="pct"/>
            <w:vMerge/>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1095EF8" w14:textId="77777777" w:rsidR="00291358" w:rsidRPr="005C4DD5" w:rsidRDefault="00291358" w:rsidP="00291358">
            <w:pPr>
              <w:rPr>
                <w:sz w:val="18"/>
                <w:szCs w:val="18"/>
              </w:rPr>
            </w:pPr>
          </w:p>
        </w:tc>
        <w:tc>
          <w:tcPr>
            <w:tcW w:w="219" w:type="pct"/>
            <w:vMerge/>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F8D0630" w14:textId="77777777" w:rsidR="00291358" w:rsidRPr="005C4DD5" w:rsidRDefault="00291358" w:rsidP="00291358">
            <w:pPr>
              <w:rPr>
                <w:sz w:val="18"/>
                <w:szCs w:val="18"/>
              </w:rPr>
            </w:pPr>
          </w:p>
        </w:tc>
        <w:tc>
          <w:tcPr>
            <w:tcW w:w="270" w:type="pct"/>
            <w:vMerge/>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033652F" w14:textId="77777777" w:rsidR="00291358" w:rsidRPr="005C4DD5" w:rsidRDefault="00291358" w:rsidP="00291358">
            <w:pPr>
              <w:rPr>
                <w:sz w:val="18"/>
                <w:szCs w:val="18"/>
              </w:rPr>
            </w:pPr>
          </w:p>
        </w:tc>
        <w:tc>
          <w:tcPr>
            <w:tcW w:w="305" w:type="pct"/>
            <w:vMerge/>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EBD9EC2" w14:textId="77777777" w:rsidR="00291358" w:rsidRPr="005C4DD5" w:rsidRDefault="00291358" w:rsidP="00291358">
            <w:pPr>
              <w:rPr>
                <w:sz w:val="18"/>
                <w:szCs w:val="18"/>
              </w:rPr>
            </w:pPr>
          </w:p>
        </w:tc>
        <w:tc>
          <w:tcPr>
            <w:tcW w:w="315" w:type="pct"/>
            <w:vMerge/>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B80346B" w14:textId="77777777" w:rsidR="00291358" w:rsidRPr="005C4DD5" w:rsidRDefault="00291358" w:rsidP="00291358">
            <w:pPr>
              <w:rPr>
                <w:sz w:val="18"/>
                <w:szCs w:val="18"/>
              </w:rPr>
            </w:pPr>
          </w:p>
        </w:tc>
        <w:tc>
          <w:tcPr>
            <w:tcW w:w="315" w:type="pct"/>
            <w:vMerge/>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067D2B3" w14:textId="77777777" w:rsidR="00291358" w:rsidRPr="005C4DD5" w:rsidRDefault="00291358" w:rsidP="00291358">
            <w:pPr>
              <w:rPr>
                <w:sz w:val="18"/>
                <w:szCs w:val="18"/>
              </w:rPr>
            </w:pPr>
          </w:p>
        </w:tc>
        <w:tc>
          <w:tcPr>
            <w:tcW w:w="315" w:type="pct"/>
            <w:vMerge/>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A0AF118" w14:textId="77777777" w:rsidR="00291358" w:rsidRPr="005C4DD5" w:rsidRDefault="00291358" w:rsidP="00291358">
            <w:pPr>
              <w:rPr>
                <w:sz w:val="18"/>
                <w:szCs w:val="18"/>
              </w:rPr>
            </w:pPr>
          </w:p>
        </w:tc>
        <w:tc>
          <w:tcPr>
            <w:tcW w:w="362" w:type="pct"/>
            <w:vMerge/>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0D01E47" w14:textId="77777777" w:rsidR="00291358" w:rsidRPr="005C4DD5" w:rsidRDefault="00291358" w:rsidP="00291358">
            <w:pPr>
              <w:rPr>
                <w:sz w:val="18"/>
                <w:szCs w:val="18"/>
              </w:rPr>
            </w:pPr>
          </w:p>
        </w:tc>
        <w:tc>
          <w:tcPr>
            <w:tcW w:w="396" w:type="pct"/>
            <w:vMerge/>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B266D9A" w14:textId="77777777" w:rsidR="00291358" w:rsidRPr="005C4DD5" w:rsidRDefault="00291358" w:rsidP="00291358">
            <w:pPr>
              <w:rPr>
                <w:sz w:val="18"/>
                <w:szCs w:val="18"/>
              </w:rPr>
            </w:pPr>
          </w:p>
        </w:tc>
      </w:tr>
      <w:tr w:rsidR="00291358" w:rsidRPr="005C4DD5" w14:paraId="4BFB92D1" w14:textId="77777777" w:rsidTr="00291358">
        <w:trPr>
          <w:trHeight w:val="20"/>
          <w:jc w:val="center"/>
        </w:trPr>
        <w:tc>
          <w:tcPr>
            <w:tcW w:w="19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8FA6487" w14:textId="77777777" w:rsidR="00291358" w:rsidRPr="005C4DD5" w:rsidRDefault="00291358" w:rsidP="00291358">
            <w:pPr>
              <w:jc w:val="center"/>
              <w:rPr>
                <w:sz w:val="18"/>
                <w:szCs w:val="18"/>
              </w:rPr>
            </w:pPr>
            <w:r w:rsidRPr="005C4DD5">
              <w:rPr>
                <w:sz w:val="18"/>
                <w:szCs w:val="18"/>
              </w:rPr>
              <w:t>1</w:t>
            </w:r>
          </w:p>
        </w:tc>
        <w:tc>
          <w:tcPr>
            <w:tcW w:w="11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8EF68BB" w14:textId="77777777" w:rsidR="00291358" w:rsidRPr="005C4DD5" w:rsidRDefault="00291358" w:rsidP="00291358">
            <w:pPr>
              <w:jc w:val="center"/>
              <w:rPr>
                <w:sz w:val="18"/>
                <w:szCs w:val="18"/>
              </w:rPr>
            </w:pPr>
            <w:r w:rsidRPr="005C4DD5">
              <w:rPr>
                <w:sz w:val="18"/>
                <w:szCs w:val="18"/>
              </w:rPr>
              <w:t>2</w:t>
            </w:r>
          </w:p>
        </w:tc>
        <w:tc>
          <w:tcPr>
            <w:tcW w:w="378" w:type="pct"/>
            <w:tcBorders>
              <w:top w:val="nil"/>
              <w:left w:val="nil"/>
              <w:bottom w:val="single" w:sz="4" w:space="0" w:color="auto"/>
              <w:right w:val="single" w:sz="4" w:space="0" w:color="auto"/>
            </w:tcBorders>
            <w:shd w:val="clear" w:color="auto" w:fill="auto"/>
            <w:tcMar>
              <w:left w:w="28" w:type="dxa"/>
              <w:right w:w="28" w:type="dxa"/>
            </w:tcMar>
            <w:vAlign w:val="center"/>
          </w:tcPr>
          <w:p w14:paraId="1391B809" w14:textId="77777777" w:rsidR="00291358" w:rsidRPr="005C4DD5" w:rsidRDefault="00291358" w:rsidP="00291358">
            <w:pPr>
              <w:jc w:val="center"/>
              <w:rPr>
                <w:sz w:val="18"/>
                <w:szCs w:val="18"/>
              </w:rPr>
            </w:pPr>
            <w:r w:rsidRPr="005C4DD5">
              <w:rPr>
                <w:sz w:val="18"/>
                <w:szCs w:val="18"/>
              </w:rPr>
              <w:t>3</w:t>
            </w:r>
          </w:p>
        </w:tc>
        <w:tc>
          <w:tcPr>
            <w:tcW w:w="421" w:type="pct"/>
            <w:tcBorders>
              <w:top w:val="nil"/>
              <w:left w:val="nil"/>
              <w:bottom w:val="single" w:sz="4" w:space="0" w:color="auto"/>
              <w:right w:val="single" w:sz="4" w:space="0" w:color="auto"/>
            </w:tcBorders>
            <w:shd w:val="clear" w:color="auto" w:fill="auto"/>
            <w:tcMar>
              <w:left w:w="28" w:type="dxa"/>
              <w:right w:w="28" w:type="dxa"/>
            </w:tcMar>
            <w:vAlign w:val="center"/>
          </w:tcPr>
          <w:p w14:paraId="584DEC89" w14:textId="77777777" w:rsidR="00291358" w:rsidRPr="005C4DD5" w:rsidRDefault="00291358" w:rsidP="00291358">
            <w:pPr>
              <w:jc w:val="center"/>
              <w:rPr>
                <w:sz w:val="18"/>
                <w:szCs w:val="18"/>
              </w:rPr>
            </w:pPr>
            <w:r w:rsidRPr="005C4DD5">
              <w:rPr>
                <w:sz w:val="18"/>
                <w:szCs w:val="18"/>
              </w:rPr>
              <w:t>4</w:t>
            </w:r>
          </w:p>
        </w:tc>
        <w:tc>
          <w:tcPr>
            <w:tcW w:w="323" w:type="pct"/>
            <w:tcBorders>
              <w:top w:val="nil"/>
              <w:left w:val="nil"/>
              <w:bottom w:val="single" w:sz="4" w:space="0" w:color="auto"/>
              <w:right w:val="single" w:sz="4" w:space="0" w:color="auto"/>
            </w:tcBorders>
            <w:shd w:val="clear" w:color="auto" w:fill="auto"/>
            <w:tcMar>
              <w:left w:w="28" w:type="dxa"/>
              <w:right w:w="28" w:type="dxa"/>
            </w:tcMar>
            <w:vAlign w:val="center"/>
          </w:tcPr>
          <w:p w14:paraId="4078379C" w14:textId="77777777" w:rsidR="00291358" w:rsidRPr="005C4DD5" w:rsidRDefault="00291358" w:rsidP="00291358">
            <w:pPr>
              <w:jc w:val="center"/>
              <w:rPr>
                <w:sz w:val="18"/>
                <w:szCs w:val="18"/>
              </w:rPr>
            </w:pPr>
            <w:r w:rsidRPr="005C4DD5">
              <w:rPr>
                <w:sz w:val="18"/>
                <w:szCs w:val="18"/>
              </w:rPr>
              <w:t>5</w:t>
            </w:r>
          </w:p>
        </w:tc>
        <w:tc>
          <w:tcPr>
            <w:tcW w:w="219" w:type="pct"/>
            <w:tcBorders>
              <w:top w:val="nil"/>
              <w:left w:val="nil"/>
              <w:bottom w:val="single" w:sz="4" w:space="0" w:color="auto"/>
              <w:right w:val="single" w:sz="4" w:space="0" w:color="auto"/>
            </w:tcBorders>
            <w:shd w:val="clear" w:color="auto" w:fill="auto"/>
            <w:tcMar>
              <w:left w:w="28" w:type="dxa"/>
              <w:right w:w="28" w:type="dxa"/>
            </w:tcMar>
            <w:vAlign w:val="center"/>
          </w:tcPr>
          <w:p w14:paraId="5EFA2E77" w14:textId="77777777" w:rsidR="00291358" w:rsidRPr="005C4DD5" w:rsidRDefault="00291358" w:rsidP="00291358">
            <w:pPr>
              <w:jc w:val="center"/>
              <w:rPr>
                <w:sz w:val="18"/>
                <w:szCs w:val="18"/>
              </w:rPr>
            </w:pPr>
            <w:r w:rsidRPr="005C4DD5">
              <w:rPr>
                <w:sz w:val="18"/>
                <w:szCs w:val="18"/>
              </w:rPr>
              <w:t>6</w:t>
            </w:r>
          </w:p>
        </w:tc>
        <w:tc>
          <w:tcPr>
            <w:tcW w:w="270" w:type="pct"/>
            <w:tcBorders>
              <w:top w:val="nil"/>
              <w:left w:val="nil"/>
              <w:bottom w:val="single" w:sz="4" w:space="0" w:color="auto"/>
              <w:right w:val="single" w:sz="4" w:space="0" w:color="auto"/>
            </w:tcBorders>
            <w:shd w:val="clear" w:color="auto" w:fill="auto"/>
            <w:tcMar>
              <w:left w:w="28" w:type="dxa"/>
              <w:right w:w="28" w:type="dxa"/>
            </w:tcMar>
            <w:vAlign w:val="center"/>
          </w:tcPr>
          <w:p w14:paraId="3ED5806B" w14:textId="77777777" w:rsidR="00291358" w:rsidRPr="005C4DD5" w:rsidRDefault="00291358" w:rsidP="00291358">
            <w:pPr>
              <w:jc w:val="center"/>
              <w:rPr>
                <w:sz w:val="18"/>
                <w:szCs w:val="18"/>
              </w:rPr>
            </w:pPr>
            <w:r w:rsidRPr="005C4DD5">
              <w:rPr>
                <w:sz w:val="18"/>
                <w:szCs w:val="18"/>
              </w:rPr>
              <w:t>7</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tcPr>
          <w:p w14:paraId="1FAC6602" w14:textId="77777777" w:rsidR="00291358" w:rsidRPr="005C4DD5" w:rsidRDefault="00291358" w:rsidP="00291358">
            <w:pPr>
              <w:jc w:val="center"/>
              <w:rPr>
                <w:sz w:val="18"/>
                <w:szCs w:val="18"/>
              </w:rPr>
            </w:pPr>
            <w:r w:rsidRPr="005C4DD5">
              <w:rPr>
                <w:sz w:val="18"/>
                <w:szCs w:val="18"/>
              </w:rPr>
              <w:t>8</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tcPr>
          <w:p w14:paraId="33D22C1A" w14:textId="77777777" w:rsidR="00291358" w:rsidRPr="005C4DD5" w:rsidRDefault="00291358" w:rsidP="00291358">
            <w:pPr>
              <w:jc w:val="center"/>
              <w:rPr>
                <w:sz w:val="18"/>
                <w:szCs w:val="18"/>
              </w:rPr>
            </w:pPr>
            <w:r w:rsidRPr="005C4DD5">
              <w:rPr>
                <w:sz w:val="18"/>
                <w:szCs w:val="18"/>
              </w:rPr>
              <w:t>9</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tcPr>
          <w:p w14:paraId="20F29EF7" w14:textId="77777777" w:rsidR="00291358" w:rsidRPr="005C4DD5" w:rsidRDefault="00291358" w:rsidP="00291358">
            <w:pPr>
              <w:jc w:val="center"/>
              <w:rPr>
                <w:sz w:val="18"/>
                <w:szCs w:val="18"/>
              </w:rPr>
            </w:pPr>
            <w:r w:rsidRPr="005C4DD5">
              <w:rPr>
                <w:sz w:val="18"/>
                <w:szCs w:val="18"/>
              </w:rPr>
              <w:t>10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tcPr>
          <w:p w14:paraId="16C92214" w14:textId="77777777" w:rsidR="00291358" w:rsidRPr="005C4DD5" w:rsidRDefault="00291358" w:rsidP="00291358">
            <w:pPr>
              <w:jc w:val="center"/>
              <w:rPr>
                <w:sz w:val="18"/>
                <w:szCs w:val="18"/>
              </w:rPr>
            </w:pPr>
            <w:r w:rsidRPr="005C4DD5">
              <w:rPr>
                <w:sz w:val="18"/>
                <w:szCs w:val="18"/>
              </w:rPr>
              <w:t>11</w:t>
            </w:r>
          </w:p>
        </w:tc>
        <w:tc>
          <w:tcPr>
            <w:tcW w:w="362" w:type="pct"/>
            <w:tcBorders>
              <w:top w:val="nil"/>
              <w:left w:val="nil"/>
              <w:bottom w:val="single" w:sz="4" w:space="0" w:color="auto"/>
              <w:right w:val="single" w:sz="4" w:space="0" w:color="auto"/>
            </w:tcBorders>
            <w:shd w:val="clear" w:color="auto" w:fill="auto"/>
            <w:tcMar>
              <w:left w:w="28" w:type="dxa"/>
              <w:right w:w="28" w:type="dxa"/>
            </w:tcMar>
            <w:vAlign w:val="center"/>
          </w:tcPr>
          <w:p w14:paraId="3D2D2385" w14:textId="77777777" w:rsidR="00291358" w:rsidRPr="005C4DD5" w:rsidRDefault="00291358" w:rsidP="00291358">
            <w:pPr>
              <w:jc w:val="center"/>
              <w:rPr>
                <w:sz w:val="18"/>
                <w:szCs w:val="18"/>
              </w:rPr>
            </w:pPr>
            <w:r w:rsidRPr="005C4DD5">
              <w:rPr>
                <w:sz w:val="18"/>
                <w:szCs w:val="18"/>
              </w:rPr>
              <w:t>12</w:t>
            </w:r>
          </w:p>
        </w:tc>
        <w:tc>
          <w:tcPr>
            <w:tcW w:w="396" w:type="pct"/>
            <w:tcBorders>
              <w:top w:val="nil"/>
              <w:left w:val="nil"/>
              <w:bottom w:val="single" w:sz="4" w:space="0" w:color="auto"/>
              <w:right w:val="single" w:sz="4" w:space="0" w:color="auto"/>
            </w:tcBorders>
            <w:shd w:val="clear" w:color="auto" w:fill="auto"/>
            <w:tcMar>
              <w:left w:w="28" w:type="dxa"/>
              <w:right w:w="28" w:type="dxa"/>
            </w:tcMar>
            <w:vAlign w:val="center"/>
          </w:tcPr>
          <w:p w14:paraId="07B87F62" w14:textId="77777777" w:rsidR="00291358" w:rsidRPr="005C4DD5" w:rsidRDefault="00291358" w:rsidP="00291358">
            <w:pPr>
              <w:jc w:val="center"/>
              <w:rPr>
                <w:sz w:val="18"/>
                <w:szCs w:val="18"/>
              </w:rPr>
            </w:pPr>
            <w:r w:rsidRPr="005C4DD5">
              <w:rPr>
                <w:sz w:val="18"/>
                <w:szCs w:val="18"/>
              </w:rPr>
              <w:t>13</w:t>
            </w:r>
          </w:p>
        </w:tc>
      </w:tr>
      <w:tr w:rsidR="00291358" w:rsidRPr="005C4DD5" w14:paraId="57FBE7FD" w14:textId="77777777" w:rsidTr="00291358">
        <w:trPr>
          <w:trHeight w:val="20"/>
          <w:jc w:val="center"/>
        </w:trPr>
        <w:tc>
          <w:tcPr>
            <w:tcW w:w="5000" w:type="pct"/>
            <w:gridSpan w:val="13"/>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D3C28F5" w14:textId="77777777" w:rsidR="00291358" w:rsidRPr="005C4DD5" w:rsidRDefault="00291358" w:rsidP="00291358">
            <w:pPr>
              <w:rPr>
                <w:b/>
                <w:bCs/>
                <w:sz w:val="18"/>
                <w:szCs w:val="18"/>
              </w:rPr>
            </w:pPr>
            <w:r w:rsidRPr="005C4DD5">
              <w:rPr>
                <w:b/>
                <w:bCs/>
                <w:sz w:val="18"/>
                <w:szCs w:val="18"/>
              </w:rPr>
              <w:t>Группа 1. Строительство, реконструкция или модернизация объектов в целях подключения потребителей:</w:t>
            </w:r>
          </w:p>
        </w:tc>
      </w:tr>
      <w:tr w:rsidR="00291358" w:rsidRPr="005C4DD5" w14:paraId="6EEDD5C1" w14:textId="77777777" w:rsidTr="00291358">
        <w:trPr>
          <w:trHeight w:val="20"/>
          <w:jc w:val="center"/>
        </w:trPr>
        <w:tc>
          <w:tcPr>
            <w:tcW w:w="5000" w:type="pct"/>
            <w:gridSpan w:val="13"/>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5FFBC75" w14:textId="77777777" w:rsidR="00291358" w:rsidRPr="005C4DD5" w:rsidRDefault="00291358" w:rsidP="00291358">
            <w:pPr>
              <w:rPr>
                <w:sz w:val="18"/>
                <w:szCs w:val="18"/>
              </w:rPr>
            </w:pPr>
            <w:r w:rsidRPr="005C4DD5">
              <w:rPr>
                <w:sz w:val="18"/>
                <w:szCs w:val="18"/>
              </w:rPr>
              <w:t>1.1. Строительство новых тепловых сетей в целях подключения потребителей</w:t>
            </w:r>
          </w:p>
        </w:tc>
      </w:tr>
      <w:tr w:rsidR="00291358" w:rsidRPr="005C4DD5" w14:paraId="0FE8BBFB" w14:textId="77777777" w:rsidTr="00291358">
        <w:trPr>
          <w:trHeight w:val="20"/>
          <w:jc w:val="center"/>
        </w:trPr>
        <w:tc>
          <w:tcPr>
            <w:tcW w:w="19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52E33B1" w14:textId="77777777" w:rsidR="00291358" w:rsidRPr="005C4DD5" w:rsidRDefault="00291358" w:rsidP="00291358">
            <w:pPr>
              <w:rPr>
                <w:sz w:val="18"/>
                <w:szCs w:val="18"/>
              </w:rPr>
            </w:pPr>
            <w:r w:rsidRPr="005C4DD5">
              <w:rPr>
                <w:sz w:val="18"/>
                <w:szCs w:val="18"/>
              </w:rPr>
              <w:t>1.1.1.</w:t>
            </w:r>
          </w:p>
        </w:tc>
        <w:tc>
          <w:tcPr>
            <w:tcW w:w="11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81DA67" w14:textId="77777777" w:rsidR="00291358" w:rsidRPr="005C4DD5" w:rsidRDefault="00291358" w:rsidP="00291358">
            <w:pPr>
              <w:rPr>
                <w:sz w:val="18"/>
                <w:szCs w:val="18"/>
              </w:rPr>
            </w:pPr>
            <w:r w:rsidRPr="005C4DD5">
              <w:rPr>
                <w:sz w:val="18"/>
                <w:szCs w:val="18"/>
              </w:rPr>
              <w:t xml:space="preserve">Строительство новой тепловой сети Ду 325 мм от 3-ТК-26 в пределах существующей тепловой сети до 3-ТК-33 для подключения Аквапарка и гостиничного комплекса в районе ул. Олимпийской </w:t>
            </w:r>
          </w:p>
        </w:tc>
        <w:tc>
          <w:tcPr>
            <w:tcW w:w="37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A477BC" w14:textId="77777777" w:rsidR="00291358" w:rsidRPr="005C4DD5" w:rsidRDefault="00291358" w:rsidP="00291358">
            <w:pPr>
              <w:jc w:val="center"/>
              <w:rPr>
                <w:sz w:val="18"/>
                <w:szCs w:val="18"/>
              </w:rPr>
            </w:pPr>
            <w:r w:rsidRPr="005C4DD5">
              <w:rPr>
                <w:sz w:val="18"/>
                <w:szCs w:val="18"/>
              </w:rPr>
              <w:t>2025</w:t>
            </w:r>
          </w:p>
        </w:tc>
        <w:tc>
          <w:tcPr>
            <w:tcW w:w="42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8924ABB" w14:textId="77777777" w:rsidR="00291358" w:rsidRPr="005C4DD5" w:rsidRDefault="00291358" w:rsidP="00291358">
            <w:pPr>
              <w:jc w:val="center"/>
              <w:rPr>
                <w:sz w:val="18"/>
                <w:szCs w:val="18"/>
              </w:rPr>
            </w:pPr>
            <w:r w:rsidRPr="005C4DD5">
              <w:rPr>
                <w:sz w:val="18"/>
                <w:szCs w:val="18"/>
              </w:rPr>
              <w:t>2026</w:t>
            </w:r>
          </w:p>
        </w:tc>
        <w:tc>
          <w:tcPr>
            <w:tcW w:w="32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F499CD5" w14:textId="77777777" w:rsidR="00291358" w:rsidRPr="005C4DD5" w:rsidRDefault="00291358" w:rsidP="00291358">
            <w:pPr>
              <w:jc w:val="center"/>
              <w:rPr>
                <w:sz w:val="18"/>
                <w:szCs w:val="18"/>
              </w:rPr>
            </w:pPr>
            <w:r w:rsidRPr="005C4DD5">
              <w:rPr>
                <w:sz w:val="18"/>
                <w:szCs w:val="18"/>
              </w:rPr>
              <w:t>72868,54</w:t>
            </w:r>
          </w:p>
        </w:tc>
        <w:tc>
          <w:tcPr>
            <w:tcW w:w="21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127A5D" w14:textId="77777777" w:rsidR="00291358" w:rsidRPr="005C4DD5" w:rsidRDefault="00291358" w:rsidP="00291358">
            <w:pPr>
              <w:jc w:val="center"/>
              <w:rPr>
                <w:sz w:val="18"/>
                <w:szCs w:val="18"/>
              </w:rPr>
            </w:pPr>
            <w:r w:rsidRPr="005C4DD5">
              <w:rPr>
                <w:sz w:val="18"/>
                <w:szCs w:val="18"/>
              </w:rPr>
              <w:t>-</w:t>
            </w:r>
          </w:p>
        </w:tc>
        <w:tc>
          <w:tcPr>
            <w:tcW w:w="27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ECF33E" w14:textId="77777777" w:rsidR="00291358" w:rsidRPr="005C4DD5" w:rsidRDefault="00291358" w:rsidP="00291358">
            <w:pPr>
              <w:jc w:val="center"/>
              <w:rPr>
                <w:sz w:val="18"/>
                <w:szCs w:val="18"/>
              </w:rPr>
            </w:pPr>
            <w:r w:rsidRPr="005C4DD5">
              <w:rPr>
                <w:sz w:val="18"/>
                <w:szCs w:val="18"/>
              </w:rPr>
              <w:t>-</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3C4081" w14:textId="77777777" w:rsidR="00291358" w:rsidRPr="005C4DD5" w:rsidRDefault="00291358" w:rsidP="00291358">
            <w:pPr>
              <w:jc w:val="center"/>
              <w:rPr>
                <w:sz w:val="18"/>
                <w:szCs w:val="18"/>
              </w:rPr>
            </w:pPr>
            <w:r w:rsidRPr="005C4DD5">
              <w:rPr>
                <w:sz w:val="18"/>
                <w:szCs w:val="18"/>
              </w:rPr>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836A6E" w14:textId="77777777" w:rsidR="00291358" w:rsidRPr="005C4DD5" w:rsidRDefault="00291358" w:rsidP="00291358">
            <w:pPr>
              <w:jc w:val="center"/>
              <w:rPr>
                <w:sz w:val="18"/>
                <w:szCs w:val="18"/>
              </w:rPr>
            </w:pPr>
            <w:r w:rsidRPr="005C4DD5">
              <w:rPr>
                <w:sz w:val="18"/>
                <w:szCs w:val="18"/>
              </w:rPr>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C96E870" w14:textId="77777777" w:rsidR="00291358" w:rsidRPr="005C4DD5" w:rsidRDefault="00291358" w:rsidP="00291358">
            <w:pPr>
              <w:jc w:val="center"/>
              <w:rPr>
                <w:sz w:val="18"/>
                <w:szCs w:val="18"/>
              </w:rPr>
            </w:pPr>
            <w:r w:rsidRPr="005C4DD5">
              <w:rPr>
                <w:sz w:val="18"/>
                <w:szCs w:val="18"/>
              </w:rPr>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5FC86F" w14:textId="77777777" w:rsidR="00291358" w:rsidRPr="005C4DD5" w:rsidRDefault="00291358" w:rsidP="00291358">
            <w:pPr>
              <w:jc w:val="center"/>
              <w:rPr>
                <w:sz w:val="18"/>
                <w:szCs w:val="18"/>
              </w:rPr>
            </w:pPr>
            <w:r w:rsidRPr="005C4DD5">
              <w:rPr>
                <w:sz w:val="18"/>
                <w:szCs w:val="18"/>
              </w:rPr>
              <w:t>43 721,12</w:t>
            </w:r>
          </w:p>
        </w:tc>
        <w:tc>
          <w:tcPr>
            <w:tcW w:w="36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999298F" w14:textId="77777777" w:rsidR="00291358" w:rsidRPr="005C4DD5" w:rsidRDefault="00291358" w:rsidP="00291358">
            <w:pPr>
              <w:jc w:val="center"/>
              <w:rPr>
                <w:sz w:val="18"/>
                <w:szCs w:val="18"/>
              </w:rPr>
            </w:pPr>
            <w:r w:rsidRPr="005C4DD5">
              <w:rPr>
                <w:sz w:val="18"/>
                <w:szCs w:val="18"/>
              </w:rPr>
              <w:t>29 147,42</w:t>
            </w:r>
          </w:p>
        </w:tc>
        <w:tc>
          <w:tcPr>
            <w:tcW w:w="3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3DC279E" w14:textId="77777777" w:rsidR="00291358" w:rsidRPr="005C4DD5" w:rsidRDefault="00291358" w:rsidP="00291358">
            <w:pPr>
              <w:jc w:val="center"/>
              <w:rPr>
                <w:sz w:val="18"/>
                <w:szCs w:val="18"/>
              </w:rPr>
            </w:pPr>
            <w:r w:rsidRPr="005C4DD5">
              <w:rPr>
                <w:sz w:val="18"/>
                <w:szCs w:val="18"/>
              </w:rPr>
              <w:t>0,00</w:t>
            </w:r>
          </w:p>
        </w:tc>
      </w:tr>
      <w:tr w:rsidR="00291358" w:rsidRPr="005C4DD5" w14:paraId="4B644D8E" w14:textId="77777777" w:rsidTr="00291358">
        <w:trPr>
          <w:trHeight w:val="20"/>
          <w:jc w:val="center"/>
        </w:trPr>
        <w:tc>
          <w:tcPr>
            <w:tcW w:w="5000" w:type="pct"/>
            <w:gridSpan w:val="13"/>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E804F04" w14:textId="77777777" w:rsidR="00291358" w:rsidRPr="005C4DD5" w:rsidRDefault="00291358" w:rsidP="00291358">
            <w:pPr>
              <w:rPr>
                <w:sz w:val="18"/>
                <w:szCs w:val="18"/>
              </w:rPr>
            </w:pPr>
            <w:r w:rsidRPr="005C4DD5">
              <w:rPr>
                <w:sz w:val="18"/>
                <w:szCs w:val="18"/>
              </w:rPr>
              <w:t>1.2. Строительство иных объектов системы централизованного теплоснабжения, за исключением тепловых сетей, в целях подключения потребителей</w:t>
            </w:r>
          </w:p>
        </w:tc>
      </w:tr>
      <w:tr w:rsidR="00291358" w:rsidRPr="005C4DD5" w14:paraId="38D49B57" w14:textId="77777777" w:rsidTr="00291358">
        <w:trPr>
          <w:trHeight w:val="20"/>
          <w:jc w:val="center"/>
        </w:trPr>
        <w:tc>
          <w:tcPr>
            <w:tcW w:w="5000" w:type="pct"/>
            <w:gridSpan w:val="13"/>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2001939" w14:textId="77777777" w:rsidR="00291358" w:rsidRPr="005C4DD5" w:rsidRDefault="00291358" w:rsidP="00291358">
            <w:pPr>
              <w:rPr>
                <w:sz w:val="18"/>
                <w:szCs w:val="18"/>
              </w:rPr>
            </w:pPr>
            <w:r w:rsidRPr="005C4DD5">
              <w:rPr>
                <w:sz w:val="18"/>
                <w:szCs w:val="18"/>
              </w:rPr>
              <w:t>1.3. Увеличение пропускной способности существующих тепловых сетей в целях подключения потребителей</w:t>
            </w:r>
          </w:p>
        </w:tc>
      </w:tr>
      <w:tr w:rsidR="00291358" w:rsidRPr="005C4DD5" w14:paraId="03E4E47D" w14:textId="77777777" w:rsidTr="00291358">
        <w:trPr>
          <w:trHeight w:val="20"/>
          <w:jc w:val="center"/>
        </w:trPr>
        <w:tc>
          <w:tcPr>
            <w:tcW w:w="5000" w:type="pct"/>
            <w:gridSpan w:val="13"/>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F582734" w14:textId="77777777" w:rsidR="00291358" w:rsidRPr="005C4DD5" w:rsidRDefault="00291358" w:rsidP="00291358">
            <w:pPr>
              <w:rPr>
                <w:sz w:val="18"/>
                <w:szCs w:val="18"/>
              </w:rPr>
            </w:pPr>
            <w:r w:rsidRPr="005C4DD5">
              <w:rPr>
                <w:sz w:val="18"/>
                <w:szCs w:val="18"/>
              </w:rPr>
              <w:t>1.4. Увеличение мощности и производительности существующих объектов централизованного теплоснабжения, за исключением тепловых сетей, в целях подключения потребителей</w:t>
            </w:r>
          </w:p>
        </w:tc>
      </w:tr>
      <w:tr w:rsidR="00291358" w:rsidRPr="005C4DD5" w14:paraId="6D7EE179" w14:textId="77777777" w:rsidTr="00291358">
        <w:trPr>
          <w:trHeight w:val="20"/>
          <w:jc w:val="center"/>
        </w:trPr>
        <w:tc>
          <w:tcPr>
            <w:tcW w:w="1380" w:type="pct"/>
            <w:gridSpan w:val="2"/>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F1E46C7" w14:textId="77777777" w:rsidR="00291358" w:rsidRPr="005C4DD5" w:rsidRDefault="00291358" w:rsidP="00291358">
            <w:pPr>
              <w:rPr>
                <w:sz w:val="18"/>
                <w:szCs w:val="18"/>
              </w:rPr>
            </w:pPr>
            <w:r w:rsidRPr="005C4DD5">
              <w:rPr>
                <w:sz w:val="18"/>
                <w:szCs w:val="18"/>
              </w:rPr>
              <w:t>Всего по группе 1.</w:t>
            </w:r>
          </w:p>
        </w:tc>
        <w:tc>
          <w:tcPr>
            <w:tcW w:w="378" w:type="pct"/>
            <w:tcBorders>
              <w:top w:val="nil"/>
              <w:left w:val="nil"/>
              <w:bottom w:val="single" w:sz="4" w:space="0" w:color="auto"/>
              <w:right w:val="single" w:sz="4" w:space="0" w:color="auto"/>
            </w:tcBorders>
            <w:shd w:val="clear" w:color="auto" w:fill="auto"/>
            <w:tcMar>
              <w:left w:w="28" w:type="dxa"/>
              <w:right w:w="28" w:type="dxa"/>
            </w:tcMar>
            <w:vAlign w:val="center"/>
          </w:tcPr>
          <w:p w14:paraId="478E4969" w14:textId="77777777" w:rsidR="00291358" w:rsidRPr="005C4DD5" w:rsidRDefault="00291358" w:rsidP="00291358">
            <w:pPr>
              <w:jc w:val="center"/>
              <w:rPr>
                <w:sz w:val="18"/>
                <w:szCs w:val="18"/>
              </w:rPr>
            </w:pPr>
          </w:p>
        </w:tc>
        <w:tc>
          <w:tcPr>
            <w:tcW w:w="421" w:type="pct"/>
            <w:tcBorders>
              <w:top w:val="nil"/>
              <w:left w:val="nil"/>
              <w:bottom w:val="single" w:sz="4" w:space="0" w:color="auto"/>
              <w:right w:val="single" w:sz="4" w:space="0" w:color="auto"/>
            </w:tcBorders>
            <w:shd w:val="clear" w:color="auto" w:fill="auto"/>
            <w:tcMar>
              <w:left w:w="28" w:type="dxa"/>
              <w:right w:w="28" w:type="dxa"/>
            </w:tcMar>
            <w:vAlign w:val="center"/>
          </w:tcPr>
          <w:p w14:paraId="38A32A92" w14:textId="77777777" w:rsidR="00291358" w:rsidRPr="005C4DD5" w:rsidRDefault="00291358" w:rsidP="00291358">
            <w:pPr>
              <w:jc w:val="center"/>
              <w:rPr>
                <w:sz w:val="18"/>
                <w:szCs w:val="18"/>
              </w:rPr>
            </w:pPr>
          </w:p>
        </w:tc>
        <w:tc>
          <w:tcPr>
            <w:tcW w:w="323" w:type="pct"/>
            <w:tcBorders>
              <w:top w:val="nil"/>
              <w:left w:val="nil"/>
              <w:bottom w:val="single" w:sz="4" w:space="0" w:color="auto"/>
              <w:right w:val="single" w:sz="4" w:space="0" w:color="auto"/>
            </w:tcBorders>
            <w:shd w:val="clear" w:color="auto" w:fill="auto"/>
            <w:tcMar>
              <w:left w:w="28" w:type="dxa"/>
              <w:right w:w="28" w:type="dxa"/>
            </w:tcMar>
            <w:vAlign w:val="center"/>
          </w:tcPr>
          <w:p w14:paraId="66A4EC51" w14:textId="77777777" w:rsidR="00291358" w:rsidRPr="005C4DD5" w:rsidRDefault="00291358" w:rsidP="00291358">
            <w:pPr>
              <w:jc w:val="center"/>
              <w:rPr>
                <w:sz w:val="18"/>
                <w:szCs w:val="18"/>
              </w:rPr>
            </w:pPr>
          </w:p>
        </w:tc>
        <w:tc>
          <w:tcPr>
            <w:tcW w:w="219" w:type="pct"/>
            <w:tcBorders>
              <w:top w:val="nil"/>
              <w:left w:val="nil"/>
              <w:bottom w:val="single" w:sz="4" w:space="0" w:color="auto"/>
              <w:right w:val="single" w:sz="4" w:space="0" w:color="auto"/>
            </w:tcBorders>
            <w:shd w:val="clear" w:color="auto" w:fill="auto"/>
            <w:tcMar>
              <w:left w:w="28" w:type="dxa"/>
              <w:right w:w="28" w:type="dxa"/>
            </w:tcMar>
            <w:vAlign w:val="center"/>
          </w:tcPr>
          <w:p w14:paraId="600AD1FD" w14:textId="77777777" w:rsidR="00291358" w:rsidRPr="005C4DD5" w:rsidRDefault="00291358" w:rsidP="00291358">
            <w:pPr>
              <w:jc w:val="center"/>
              <w:rPr>
                <w:sz w:val="18"/>
                <w:szCs w:val="18"/>
              </w:rPr>
            </w:pPr>
          </w:p>
        </w:tc>
        <w:tc>
          <w:tcPr>
            <w:tcW w:w="270" w:type="pct"/>
            <w:tcBorders>
              <w:top w:val="nil"/>
              <w:left w:val="nil"/>
              <w:bottom w:val="single" w:sz="4" w:space="0" w:color="auto"/>
              <w:right w:val="single" w:sz="4" w:space="0" w:color="auto"/>
            </w:tcBorders>
            <w:shd w:val="clear" w:color="auto" w:fill="auto"/>
            <w:tcMar>
              <w:left w:w="28" w:type="dxa"/>
              <w:right w:w="28" w:type="dxa"/>
            </w:tcMar>
            <w:vAlign w:val="center"/>
          </w:tcPr>
          <w:p w14:paraId="1A26CCB3" w14:textId="77777777" w:rsidR="00291358" w:rsidRPr="005C4DD5" w:rsidRDefault="00291358" w:rsidP="00291358">
            <w:pPr>
              <w:jc w:val="center"/>
              <w:rPr>
                <w:sz w:val="18"/>
                <w:szCs w:val="18"/>
              </w:rPr>
            </w:pP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87B72F" w14:textId="77777777" w:rsidR="00291358" w:rsidRPr="005C4DD5" w:rsidRDefault="00291358" w:rsidP="00291358">
            <w:pPr>
              <w:jc w:val="center"/>
              <w:rPr>
                <w:b/>
                <w:sz w:val="18"/>
                <w:szCs w:val="18"/>
              </w:rPr>
            </w:pPr>
            <w:r w:rsidRPr="005C4DD5">
              <w:rPr>
                <w:b/>
                <w:sz w:val="18"/>
                <w:szCs w:val="18"/>
              </w:rPr>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A8B5CD8" w14:textId="77777777" w:rsidR="00291358" w:rsidRPr="005C4DD5" w:rsidRDefault="00291358" w:rsidP="00291358">
            <w:pPr>
              <w:jc w:val="center"/>
              <w:rPr>
                <w:b/>
                <w:sz w:val="18"/>
                <w:szCs w:val="18"/>
              </w:rPr>
            </w:pPr>
            <w:r w:rsidRPr="005C4DD5">
              <w:rPr>
                <w:b/>
                <w:sz w:val="18"/>
                <w:szCs w:val="18"/>
              </w:rPr>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758AFC" w14:textId="77777777" w:rsidR="00291358" w:rsidRPr="005C4DD5" w:rsidRDefault="00291358" w:rsidP="00291358">
            <w:pPr>
              <w:jc w:val="center"/>
              <w:rPr>
                <w:b/>
                <w:sz w:val="18"/>
                <w:szCs w:val="18"/>
              </w:rPr>
            </w:pPr>
            <w:r w:rsidRPr="005C4DD5">
              <w:rPr>
                <w:b/>
                <w:sz w:val="18"/>
                <w:szCs w:val="18"/>
              </w:rPr>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61A816" w14:textId="77777777" w:rsidR="00291358" w:rsidRPr="005C4DD5" w:rsidRDefault="00291358" w:rsidP="00291358">
            <w:pPr>
              <w:jc w:val="center"/>
              <w:rPr>
                <w:b/>
                <w:sz w:val="18"/>
                <w:szCs w:val="18"/>
              </w:rPr>
            </w:pPr>
            <w:r w:rsidRPr="005C4DD5">
              <w:rPr>
                <w:b/>
                <w:sz w:val="18"/>
                <w:szCs w:val="18"/>
              </w:rPr>
              <w:t>43 721,12</w:t>
            </w:r>
          </w:p>
        </w:tc>
        <w:tc>
          <w:tcPr>
            <w:tcW w:w="36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7A12DB" w14:textId="77777777" w:rsidR="00291358" w:rsidRPr="005C4DD5" w:rsidRDefault="00291358" w:rsidP="00291358">
            <w:pPr>
              <w:jc w:val="center"/>
              <w:rPr>
                <w:b/>
                <w:sz w:val="18"/>
                <w:szCs w:val="18"/>
              </w:rPr>
            </w:pPr>
            <w:r w:rsidRPr="005C4DD5">
              <w:rPr>
                <w:b/>
                <w:sz w:val="18"/>
                <w:szCs w:val="18"/>
              </w:rPr>
              <w:t>29 147,42</w:t>
            </w:r>
          </w:p>
        </w:tc>
        <w:tc>
          <w:tcPr>
            <w:tcW w:w="3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232449B" w14:textId="77777777" w:rsidR="00291358" w:rsidRPr="005C4DD5" w:rsidRDefault="00291358" w:rsidP="00291358">
            <w:pPr>
              <w:jc w:val="center"/>
              <w:rPr>
                <w:b/>
                <w:sz w:val="18"/>
                <w:szCs w:val="18"/>
              </w:rPr>
            </w:pPr>
            <w:r w:rsidRPr="005C4DD5">
              <w:rPr>
                <w:b/>
                <w:sz w:val="18"/>
                <w:szCs w:val="18"/>
              </w:rPr>
              <w:t>0,00</w:t>
            </w:r>
          </w:p>
        </w:tc>
      </w:tr>
      <w:tr w:rsidR="00291358" w:rsidRPr="005C4DD5" w14:paraId="13758FC2" w14:textId="77777777" w:rsidTr="00291358">
        <w:trPr>
          <w:trHeight w:val="20"/>
          <w:jc w:val="center"/>
        </w:trPr>
        <w:tc>
          <w:tcPr>
            <w:tcW w:w="5000" w:type="pct"/>
            <w:gridSpan w:val="13"/>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79CBFC4" w14:textId="77777777" w:rsidR="00291358" w:rsidRPr="005C4DD5" w:rsidRDefault="00291358" w:rsidP="00291358">
            <w:pPr>
              <w:rPr>
                <w:b/>
                <w:bCs/>
                <w:sz w:val="18"/>
                <w:szCs w:val="18"/>
              </w:rPr>
            </w:pPr>
            <w:r w:rsidRPr="005C4DD5">
              <w:rPr>
                <w:b/>
                <w:bCs/>
                <w:sz w:val="18"/>
                <w:szCs w:val="18"/>
              </w:rPr>
              <w:t>Группа 2. Строительство новых объектов системы централизованного теплоснабжения, не связанных с подключением новых потребителей, в том числе строительство новых тепловых сетей</w:t>
            </w:r>
          </w:p>
        </w:tc>
      </w:tr>
      <w:tr w:rsidR="00291358" w:rsidRPr="005C4DD5" w14:paraId="4CFF6CC2" w14:textId="77777777" w:rsidTr="00291358">
        <w:trPr>
          <w:trHeight w:val="20"/>
          <w:jc w:val="center"/>
        </w:trPr>
        <w:tc>
          <w:tcPr>
            <w:tcW w:w="19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018B8E1" w14:textId="77777777" w:rsidR="00291358" w:rsidRPr="005C4DD5" w:rsidRDefault="00291358" w:rsidP="00291358">
            <w:pPr>
              <w:jc w:val="center"/>
              <w:rPr>
                <w:sz w:val="18"/>
                <w:szCs w:val="18"/>
              </w:rPr>
            </w:pPr>
            <w:r w:rsidRPr="005C4DD5">
              <w:rPr>
                <w:sz w:val="18"/>
                <w:szCs w:val="18"/>
              </w:rPr>
              <w:t>2.1.</w:t>
            </w:r>
          </w:p>
        </w:tc>
        <w:tc>
          <w:tcPr>
            <w:tcW w:w="11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795A70" w14:textId="553A4582" w:rsidR="00291358" w:rsidRPr="005C4DD5" w:rsidRDefault="00291358" w:rsidP="00291358">
            <w:pPr>
              <w:rPr>
                <w:sz w:val="18"/>
                <w:szCs w:val="18"/>
              </w:rPr>
            </w:pPr>
            <w:r w:rsidRPr="005C4DD5">
              <w:rPr>
                <w:sz w:val="18"/>
                <w:szCs w:val="18"/>
              </w:rPr>
              <w:t xml:space="preserve">Строительство тепловой сети от ЦТП </w:t>
            </w:r>
            <w:r w:rsidR="007716D5">
              <w:rPr>
                <w:sz w:val="18"/>
                <w:szCs w:val="18"/>
              </w:rPr>
              <w:t xml:space="preserve">МО (муниципального округа) г. Кировск </w:t>
            </w:r>
            <w:r w:rsidRPr="005C4DD5">
              <w:rPr>
                <w:sz w:val="18"/>
                <w:szCs w:val="18"/>
              </w:rPr>
              <w:t>до н.п. Титан (ТК-35)</w:t>
            </w:r>
          </w:p>
        </w:tc>
        <w:tc>
          <w:tcPr>
            <w:tcW w:w="37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D8F7E90" w14:textId="77777777" w:rsidR="00291358" w:rsidRPr="005C4DD5" w:rsidRDefault="00291358" w:rsidP="00291358">
            <w:pPr>
              <w:jc w:val="center"/>
              <w:rPr>
                <w:sz w:val="18"/>
                <w:szCs w:val="18"/>
              </w:rPr>
            </w:pPr>
            <w:r w:rsidRPr="005C4DD5">
              <w:rPr>
                <w:sz w:val="18"/>
                <w:szCs w:val="18"/>
              </w:rPr>
              <w:t>2025</w:t>
            </w:r>
          </w:p>
        </w:tc>
        <w:tc>
          <w:tcPr>
            <w:tcW w:w="42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4F7282A" w14:textId="77777777" w:rsidR="00291358" w:rsidRPr="005C4DD5" w:rsidRDefault="00291358" w:rsidP="00291358">
            <w:pPr>
              <w:jc w:val="center"/>
              <w:rPr>
                <w:sz w:val="18"/>
                <w:szCs w:val="18"/>
              </w:rPr>
            </w:pPr>
            <w:r w:rsidRPr="005C4DD5">
              <w:rPr>
                <w:sz w:val="18"/>
                <w:szCs w:val="18"/>
              </w:rPr>
              <w:t>2026</w:t>
            </w:r>
          </w:p>
        </w:tc>
        <w:tc>
          <w:tcPr>
            <w:tcW w:w="32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CCA288" w14:textId="77777777" w:rsidR="00291358" w:rsidRPr="005C4DD5" w:rsidRDefault="00291358" w:rsidP="00291358">
            <w:pPr>
              <w:jc w:val="center"/>
              <w:rPr>
                <w:sz w:val="18"/>
                <w:szCs w:val="18"/>
              </w:rPr>
            </w:pPr>
            <w:r w:rsidRPr="005C4DD5">
              <w:rPr>
                <w:sz w:val="18"/>
                <w:szCs w:val="18"/>
              </w:rPr>
              <w:t>488 091,92</w:t>
            </w:r>
          </w:p>
        </w:tc>
        <w:tc>
          <w:tcPr>
            <w:tcW w:w="21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D841BFE" w14:textId="77777777" w:rsidR="00291358" w:rsidRPr="005C4DD5" w:rsidRDefault="00291358" w:rsidP="00291358">
            <w:pPr>
              <w:jc w:val="center"/>
              <w:rPr>
                <w:sz w:val="18"/>
                <w:szCs w:val="18"/>
              </w:rPr>
            </w:pPr>
            <w:r w:rsidRPr="005C4DD5">
              <w:rPr>
                <w:sz w:val="18"/>
                <w:szCs w:val="18"/>
              </w:rPr>
              <w:t>-</w:t>
            </w:r>
          </w:p>
        </w:tc>
        <w:tc>
          <w:tcPr>
            <w:tcW w:w="27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03297EB" w14:textId="77777777" w:rsidR="00291358" w:rsidRPr="005C4DD5" w:rsidRDefault="00291358" w:rsidP="00291358">
            <w:pPr>
              <w:jc w:val="center"/>
              <w:rPr>
                <w:sz w:val="18"/>
                <w:szCs w:val="18"/>
              </w:rPr>
            </w:pPr>
            <w:r w:rsidRPr="005C4DD5">
              <w:rPr>
                <w:sz w:val="18"/>
                <w:szCs w:val="18"/>
              </w:rPr>
              <w:t> </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FAF87F" w14:textId="77777777" w:rsidR="00291358" w:rsidRPr="005C4DD5" w:rsidRDefault="00291358" w:rsidP="00291358">
            <w:pPr>
              <w:jc w:val="center"/>
              <w:rPr>
                <w:sz w:val="18"/>
                <w:szCs w:val="18"/>
              </w:rPr>
            </w:pPr>
            <w:r w:rsidRPr="005C4DD5">
              <w:rPr>
                <w:sz w:val="18"/>
                <w:szCs w:val="18"/>
              </w:rPr>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A1C1028" w14:textId="77777777" w:rsidR="00291358" w:rsidRPr="005C4DD5" w:rsidRDefault="00291358" w:rsidP="00291358">
            <w:pPr>
              <w:jc w:val="center"/>
              <w:rPr>
                <w:sz w:val="18"/>
                <w:szCs w:val="18"/>
              </w:rPr>
            </w:pPr>
            <w:r w:rsidRPr="005C4DD5">
              <w:rPr>
                <w:sz w:val="18"/>
                <w:szCs w:val="18"/>
              </w:rPr>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1A49736" w14:textId="77777777" w:rsidR="00291358" w:rsidRPr="005C4DD5" w:rsidRDefault="00291358" w:rsidP="00291358">
            <w:pPr>
              <w:jc w:val="center"/>
              <w:rPr>
                <w:sz w:val="18"/>
                <w:szCs w:val="18"/>
              </w:rPr>
            </w:pPr>
            <w:r w:rsidRPr="005C4DD5">
              <w:rPr>
                <w:sz w:val="18"/>
                <w:szCs w:val="18"/>
              </w:rPr>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49D3CE" w14:textId="77777777" w:rsidR="00291358" w:rsidRPr="005C4DD5" w:rsidRDefault="00291358" w:rsidP="00291358">
            <w:pPr>
              <w:jc w:val="center"/>
              <w:rPr>
                <w:sz w:val="18"/>
                <w:szCs w:val="18"/>
              </w:rPr>
            </w:pPr>
            <w:r w:rsidRPr="005C4DD5">
              <w:rPr>
                <w:sz w:val="18"/>
                <w:szCs w:val="18"/>
              </w:rPr>
              <w:t>232 920,00</w:t>
            </w:r>
          </w:p>
        </w:tc>
        <w:tc>
          <w:tcPr>
            <w:tcW w:w="36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54F2980" w14:textId="77777777" w:rsidR="00291358" w:rsidRPr="005C4DD5" w:rsidRDefault="00291358" w:rsidP="00291358">
            <w:pPr>
              <w:jc w:val="center"/>
              <w:rPr>
                <w:sz w:val="18"/>
                <w:szCs w:val="18"/>
              </w:rPr>
            </w:pPr>
            <w:r w:rsidRPr="005C4DD5">
              <w:rPr>
                <w:sz w:val="18"/>
                <w:szCs w:val="18"/>
              </w:rPr>
              <w:t>255 171,92</w:t>
            </w:r>
          </w:p>
        </w:tc>
        <w:tc>
          <w:tcPr>
            <w:tcW w:w="3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8F7FF07" w14:textId="77777777" w:rsidR="00291358" w:rsidRPr="005C4DD5" w:rsidRDefault="00291358" w:rsidP="00291358">
            <w:pPr>
              <w:jc w:val="center"/>
              <w:rPr>
                <w:sz w:val="18"/>
                <w:szCs w:val="18"/>
              </w:rPr>
            </w:pPr>
            <w:r w:rsidRPr="005C4DD5">
              <w:rPr>
                <w:sz w:val="18"/>
                <w:szCs w:val="18"/>
              </w:rPr>
              <w:t>0,00</w:t>
            </w:r>
          </w:p>
        </w:tc>
      </w:tr>
      <w:tr w:rsidR="00291358" w:rsidRPr="005C4DD5" w14:paraId="76F8879F" w14:textId="77777777" w:rsidTr="00291358">
        <w:trPr>
          <w:trHeight w:val="20"/>
          <w:jc w:val="center"/>
        </w:trPr>
        <w:tc>
          <w:tcPr>
            <w:tcW w:w="1380" w:type="pct"/>
            <w:gridSpan w:val="2"/>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DFC37AC" w14:textId="77777777" w:rsidR="00291358" w:rsidRPr="005C4DD5" w:rsidRDefault="00291358" w:rsidP="00291358">
            <w:pPr>
              <w:rPr>
                <w:sz w:val="18"/>
                <w:szCs w:val="18"/>
              </w:rPr>
            </w:pPr>
            <w:r w:rsidRPr="005C4DD5">
              <w:rPr>
                <w:sz w:val="18"/>
                <w:szCs w:val="18"/>
              </w:rPr>
              <w:t>Всего по группе 2.</w:t>
            </w:r>
          </w:p>
        </w:tc>
        <w:tc>
          <w:tcPr>
            <w:tcW w:w="378" w:type="pct"/>
            <w:tcBorders>
              <w:top w:val="nil"/>
              <w:left w:val="nil"/>
              <w:bottom w:val="single" w:sz="4" w:space="0" w:color="auto"/>
              <w:right w:val="single" w:sz="4" w:space="0" w:color="auto"/>
            </w:tcBorders>
            <w:shd w:val="clear" w:color="auto" w:fill="auto"/>
            <w:tcMar>
              <w:left w:w="28" w:type="dxa"/>
              <w:right w:w="28" w:type="dxa"/>
            </w:tcMar>
            <w:vAlign w:val="center"/>
          </w:tcPr>
          <w:p w14:paraId="4FF0C296" w14:textId="77777777" w:rsidR="00291358" w:rsidRPr="005C4DD5" w:rsidRDefault="00291358" w:rsidP="00291358">
            <w:pPr>
              <w:jc w:val="center"/>
              <w:rPr>
                <w:sz w:val="18"/>
                <w:szCs w:val="18"/>
              </w:rPr>
            </w:pPr>
          </w:p>
        </w:tc>
        <w:tc>
          <w:tcPr>
            <w:tcW w:w="421" w:type="pct"/>
            <w:tcBorders>
              <w:top w:val="nil"/>
              <w:left w:val="nil"/>
              <w:bottom w:val="single" w:sz="4" w:space="0" w:color="auto"/>
              <w:right w:val="single" w:sz="4" w:space="0" w:color="auto"/>
            </w:tcBorders>
            <w:shd w:val="clear" w:color="auto" w:fill="auto"/>
            <w:tcMar>
              <w:left w:w="28" w:type="dxa"/>
              <w:right w:w="28" w:type="dxa"/>
            </w:tcMar>
            <w:vAlign w:val="center"/>
          </w:tcPr>
          <w:p w14:paraId="6265CD21" w14:textId="77777777" w:rsidR="00291358" w:rsidRPr="005C4DD5" w:rsidRDefault="00291358" w:rsidP="00291358">
            <w:pPr>
              <w:jc w:val="center"/>
              <w:rPr>
                <w:sz w:val="18"/>
                <w:szCs w:val="18"/>
              </w:rPr>
            </w:pPr>
          </w:p>
        </w:tc>
        <w:tc>
          <w:tcPr>
            <w:tcW w:w="323" w:type="pct"/>
            <w:tcBorders>
              <w:top w:val="nil"/>
              <w:left w:val="nil"/>
              <w:bottom w:val="single" w:sz="4" w:space="0" w:color="auto"/>
              <w:right w:val="single" w:sz="4" w:space="0" w:color="auto"/>
            </w:tcBorders>
            <w:shd w:val="clear" w:color="auto" w:fill="auto"/>
            <w:tcMar>
              <w:left w:w="28" w:type="dxa"/>
              <w:right w:w="28" w:type="dxa"/>
            </w:tcMar>
            <w:vAlign w:val="center"/>
          </w:tcPr>
          <w:p w14:paraId="767B669E" w14:textId="77777777" w:rsidR="00291358" w:rsidRPr="005C4DD5" w:rsidRDefault="00291358" w:rsidP="00291358">
            <w:pPr>
              <w:jc w:val="center"/>
              <w:rPr>
                <w:sz w:val="18"/>
                <w:szCs w:val="18"/>
              </w:rPr>
            </w:pPr>
          </w:p>
        </w:tc>
        <w:tc>
          <w:tcPr>
            <w:tcW w:w="219" w:type="pct"/>
            <w:tcBorders>
              <w:top w:val="nil"/>
              <w:left w:val="nil"/>
              <w:bottom w:val="single" w:sz="4" w:space="0" w:color="auto"/>
              <w:right w:val="single" w:sz="4" w:space="0" w:color="auto"/>
            </w:tcBorders>
            <w:shd w:val="clear" w:color="auto" w:fill="auto"/>
            <w:tcMar>
              <w:left w:w="28" w:type="dxa"/>
              <w:right w:w="28" w:type="dxa"/>
            </w:tcMar>
            <w:vAlign w:val="center"/>
          </w:tcPr>
          <w:p w14:paraId="771CB05C" w14:textId="77777777" w:rsidR="00291358" w:rsidRPr="005C4DD5" w:rsidRDefault="00291358" w:rsidP="00291358">
            <w:pPr>
              <w:jc w:val="center"/>
              <w:rPr>
                <w:sz w:val="18"/>
                <w:szCs w:val="18"/>
              </w:rPr>
            </w:pPr>
          </w:p>
        </w:tc>
        <w:tc>
          <w:tcPr>
            <w:tcW w:w="270" w:type="pct"/>
            <w:tcBorders>
              <w:top w:val="nil"/>
              <w:left w:val="nil"/>
              <w:bottom w:val="single" w:sz="4" w:space="0" w:color="auto"/>
              <w:right w:val="single" w:sz="4" w:space="0" w:color="auto"/>
            </w:tcBorders>
            <w:shd w:val="clear" w:color="auto" w:fill="auto"/>
            <w:tcMar>
              <w:left w:w="28" w:type="dxa"/>
              <w:right w:w="28" w:type="dxa"/>
            </w:tcMar>
            <w:vAlign w:val="center"/>
          </w:tcPr>
          <w:p w14:paraId="22A6A818" w14:textId="77777777" w:rsidR="00291358" w:rsidRPr="005C4DD5" w:rsidRDefault="00291358" w:rsidP="00291358">
            <w:pPr>
              <w:jc w:val="center"/>
              <w:rPr>
                <w:sz w:val="18"/>
                <w:szCs w:val="18"/>
              </w:rPr>
            </w:pP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E8B5F22" w14:textId="77777777" w:rsidR="00291358" w:rsidRPr="005C4DD5" w:rsidRDefault="00291358" w:rsidP="00291358">
            <w:pPr>
              <w:jc w:val="center"/>
              <w:rPr>
                <w:b/>
                <w:sz w:val="18"/>
                <w:szCs w:val="18"/>
              </w:rPr>
            </w:pPr>
            <w:r w:rsidRPr="005C4DD5">
              <w:rPr>
                <w:b/>
                <w:sz w:val="18"/>
                <w:szCs w:val="18"/>
              </w:rPr>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3CD80F4" w14:textId="77777777" w:rsidR="00291358" w:rsidRPr="005C4DD5" w:rsidRDefault="00291358" w:rsidP="00291358">
            <w:pPr>
              <w:jc w:val="center"/>
              <w:rPr>
                <w:b/>
                <w:sz w:val="18"/>
                <w:szCs w:val="18"/>
              </w:rPr>
            </w:pPr>
            <w:r w:rsidRPr="005C4DD5">
              <w:rPr>
                <w:b/>
                <w:sz w:val="18"/>
                <w:szCs w:val="18"/>
              </w:rPr>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D8F62B" w14:textId="77777777" w:rsidR="00291358" w:rsidRPr="005C4DD5" w:rsidRDefault="00291358" w:rsidP="00291358">
            <w:pPr>
              <w:jc w:val="center"/>
              <w:rPr>
                <w:b/>
                <w:sz w:val="18"/>
                <w:szCs w:val="18"/>
              </w:rPr>
            </w:pPr>
            <w:r w:rsidRPr="005C4DD5">
              <w:rPr>
                <w:b/>
                <w:sz w:val="18"/>
                <w:szCs w:val="18"/>
              </w:rPr>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768AE41" w14:textId="77777777" w:rsidR="00291358" w:rsidRPr="005C4DD5" w:rsidRDefault="00291358" w:rsidP="00291358">
            <w:pPr>
              <w:jc w:val="center"/>
              <w:rPr>
                <w:b/>
                <w:sz w:val="18"/>
                <w:szCs w:val="18"/>
              </w:rPr>
            </w:pPr>
            <w:r w:rsidRPr="005C4DD5">
              <w:rPr>
                <w:b/>
                <w:sz w:val="18"/>
                <w:szCs w:val="18"/>
              </w:rPr>
              <w:t>232 920,00</w:t>
            </w:r>
          </w:p>
        </w:tc>
        <w:tc>
          <w:tcPr>
            <w:tcW w:w="36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5F1DD44" w14:textId="77777777" w:rsidR="00291358" w:rsidRPr="005C4DD5" w:rsidRDefault="00291358" w:rsidP="00291358">
            <w:pPr>
              <w:jc w:val="center"/>
              <w:rPr>
                <w:b/>
                <w:sz w:val="18"/>
                <w:szCs w:val="18"/>
              </w:rPr>
            </w:pPr>
            <w:r w:rsidRPr="005C4DD5">
              <w:rPr>
                <w:b/>
                <w:sz w:val="18"/>
                <w:szCs w:val="18"/>
              </w:rPr>
              <w:t>255 171,92</w:t>
            </w:r>
          </w:p>
        </w:tc>
        <w:tc>
          <w:tcPr>
            <w:tcW w:w="3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C231AD" w14:textId="77777777" w:rsidR="00291358" w:rsidRPr="005C4DD5" w:rsidRDefault="00291358" w:rsidP="00291358">
            <w:pPr>
              <w:jc w:val="center"/>
              <w:rPr>
                <w:b/>
                <w:sz w:val="18"/>
                <w:szCs w:val="18"/>
              </w:rPr>
            </w:pPr>
            <w:r w:rsidRPr="005C4DD5">
              <w:rPr>
                <w:b/>
                <w:sz w:val="18"/>
                <w:szCs w:val="18"/>
              </w:rPr>
              <w:t>0,00</w:t>
            </w:r>
          </w:p>
        </w:tc>
      </w:tr>
      <w:tr w:rsidR="00291358" w:rsidRPr="005C4DD5" w14:paraId="0A10D9BE" w14:textId="77777777" w:rsidTr="00291358">
        <w:trPr>
          <w:trHeight w:val="20"/>
          <w:jc w:val="center"/>
        </w:trPr>
        <w:tc>
          <w:tcPr>
            <w:tcW w:w="5000" w:type="pct"/>
            <w:gridSpan w:val="13"/>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777CD6F" w14:textId="77777777" w:rsidR="00291358" w:rsidRPr="005C4DD5" w:rsidRDefault="00291358" w:rsidP="00291358">
            <w:pPr>
              <w:rPr>
                <w:b/>
                <w:bCs/>
                <w:sz w:val="18"/>
                <w:szCs w:val="18"/>
              </w:rPr>
            </w:pPr>
            <w:r w:rsidRPr="005C4DD5">
              <w:rPr>
                <w:b/>
                <w:bCs/>
                <w:sz w:val="18"/>
                <w:szCs w:val="18"/>
              </w:rPr>
              <w:t>Группа 3. Реконструкция или модернизация существующих объектов в целях снижения уровня износа существующих объектов и (или) поставки энергии от разных источников</w:t>
            </w:r>
          </w:p>
        </w:tc>
      </w:tr>
      <w:tr w:rsidR="00291358" w:rsidRPr="005C4DD5" w14:paraId="55CFA8DE" w14:textId="77777777" w:rsidTr="00291358">
        <w:trPr>
          <w:trHeight w:val="20"/>
          <w:jc w:val="center"/>
        </w:trPr>
        <w:tc>
          <w:tcPr>
            <w:tcW w:w="5000" w:type="pct"/>
            <w:gridSpan w:val="13"/>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37E0D43" w14:textId="77777777" w:rsidR="00291358" w:rsidRPr="005C4DD5" w:rsidRDefault="00291358" w:rsidP="00291358">
            <w:pPr>
              <w:rPr>
                <w:sz w:val="18"/>
                <w:szCs w:val="18"/>
              </w:rPr>
            </w:pPr>
            <w:r w:rsidRPr="005C4DD5">
              <w:rPr>
                <w:sz w:val="18"/>
                <w:szCs w:val="18"/>
              </w:rPr>
              <w:t>3.1. Реконструкция или модернизация существующих тепловых сетей</w:t>
            </w:r>
          </w:p>
        </w:tc>
      </w:tr>
      <w:tr w:rsidR="00291358" w:rsidRPr="005C4DD5" w14:paraId="6684DB88" w14:textId="77777777" w:rsidTr="00291358">
        <w:trPr>
          <w:trHeight w:val="20"/>
          <w:jc w:val="center"/>
        </w:trPr>
        <w:tc>
          <w:tcPr>
            <w:tcW w:w="19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A8E2B36" w14:textId="77777777" w:rsidR="00291358" w:rsidRPr="005C4DD5" w:rsidRDefault="00291358" w:rsidP="00291358">
            <w:pPr>
              <w:jc w:val="center"/>
              <w:rPr>
                <w:sz w:val="18"/>
                <w:szCs w:val="18"/>
              </w:rPr>
            </w:pPr>
            <w:r w:rsidRPr="005C4DD5">
              <w:rPr>
                <w:sz w:val="18"/>
                <w:szCs w:val="18"/>
              </w:rPr>
              <w:t>3.1.1.</w:t>
            </w:r>
          </w:p>
        </w:tc>
        <w:tc>
          <w:tcPr>
            <w:tcW w:w="11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1C72EF" w14:textId="77777777" w:rsidR="00291358" w:rsidRPr="005C4DD5" w:rsidRDefault="00291358" w:rsidP="00291358">
            <w:pPr>
              <w:rPr>
                <w:sz w:val="18"/>
                <w:szCs w:val="18"/>
              </w:rPr>
            </w:pPr>
            <w:r w:rsidRPr="005C4DD5">
              <w:rPr>
                <w:sz w:val="18"/>
                <w:szCs w:val="18"/>
              </w:rPr>
              <w:t>Модернизация магистральной тепловой сети между павильонами № 4б и № 3</w:t>
            </w:r>
          </w:p>
        </w:tc>
        <w:tc>
          <w:tcPr>
            <w:tcW w:w="37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D721D21" w14:textId="77777777" w:rsidR="00291358" w:rsidRPr="005C4DD5" w:rsidRDefault="00291358" w:rsidP="00291358">
            <w:pPr>
              <w:jc w:val="center"/>
              <w:rPr>
                <w:sz w:val="18"/>
                <w:szCs w:val="18"/>
              </w:rPr>
            </w:pPr>
            <w:r w:rsidRPr="005C4DD5">
              <w:rPr>
                <w:sz w:val="18"/>
                <w:szCs w:val="18"/>
              </w:rPr>
              <w:t>2022</w:t>
            </w:r>
          </w:p>
        </w:tc>
        <w:tc>
          <w:tcPr>
            <w:tcW w:w="42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DD460D1" w14:textId="77777777" w:rsidR="00291358" w:rsidRPr="005C4DD5" w:rsidRDefault="00291358" w:rsidP="00291358">
            <w:pPr>
              <w:jc w:val="center"/>
              <w:rPr>
                <w:sz w:val="18"/>
                <w:szCs w:val="18"/>
              </w:rPr>
            </w:pPr>
            <w:r w:rsidRPr="005C4DD5">
              <w:rPr>
                <w:sz w:val="18"/>
                <w:szCs w:val="18"/>
              </w:rPr>
              <w:t>2026</w:t>
            </w:r>
          </w:p>
        </w:tc>
        <w:tc>
          <w:tcPr>
            <w:tcW w:w="32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7930611" w14:textId="77777777" w:rsidR="00291358" w:rsidRPr="005C4DD5" w:rsidRDefault="00291358" w:rsidP="00291358">
            <w:pPr>
              <w:jc w:val="center"/>
              <w:rPr>
                <w:sz w:val="18"/>
                <w:szCs w:val="18"/>
              </w:rPr>
            </w:pPr>
            <w:r w:rsidRPr="005C4DD5">
              <w:rPr>
                <w:sz w:val="18"/>
                <w:szCs w:val="18"/>
              </w:rPr>
              <w:t>186 208,51</w:t>
            </w:r>
          </w:p>
        </w:tc>
        <w:tc>
          <w:tcPr>
            <w:tcW w:w="21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E5CB9B5" w14:textId="77777777" w:rsidR="00291358" w:rsidRPr="005C4DD5" w:rsidRDefault="00291358" w:rsidP="00291358">
            <w:pPr>
              <w:jc w:val="center"/>
              <w:rPr>
                <w:sz w:val="18"/>
                <w:szCs w:val="18"/>
              </w:rPr>
            </w:pPr>
            <w:r w:rsidRPr="005C4DD5">
              <w:rPr>
                <w:sz w:val="18"/>
                <w:szCs w:val="18"/>
              </w:rPr>
              <w:t>-</w:t>
            </w:r>
          </w:p>
        </w:tc>
        <w:tc>
          <w:tcPr>
            <w:tcW w:w="27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4D0E14" w14:textId="77777777" w:rsidR="00291358" w:rsidRPr="005C4DD5" w:rsidRDefault="00291358" w:rsidP="00291358">
            <w:pPr>
              <w:jc w:val="center"/>
              <w:rPr>
                <w:sz w:val="18"/>
                <w:szCs w:val="18"/>
              </w:rPr>
            </w:pPr>
            <w:r w:rsidRPr="005C4DD5">
              <w:rPr>
                <w:sz w:val="18"/>
                <w:szCs w:val="18"/>
              </w:rPr>
              <w:t>186 208,51</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521C705" w14:textId="77777777" w:rsidR="00291358" w:rsidRPr="005C4DD5" w:rsidRDefault="00291358" w:rsidP="00291358">
            <w:pPr>
              <w:jc w:val="center"/>
              <w:rPr>
                <w:sz w:val="18"/>
                <w:szCs w:val="18"/>
              </w:rPr>
            </w:pPr>
            <w:r w:rsidRPr="005C4DD5">
              <w:rPr>
                <w:sz w:val="18"/>
                <w:szCs w:val="18"/>
              </w:rPr>
              <w:t>103 031,57</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BDCD5AC" w14:textId="77777777" w:rsidR="00291358" w:rsidRPr="005C4DD5" w:rsidRDefault="00291358" w:rsidP="00291358">
            <w:pPr>
              <w:jc w:val="center"/>
              <w:rPr>
                <w:sz w:val="18"/>
                <w:szCs w:val="18"/>
              </w:rPr>
            </w:pPr>
            <w:r w:rsidRPr="005C4DD5">
              <w:rPr>
                <w:sz w:val="18"/>
                <w:szCs w:val="18"/>
              </w:rPr>
              <w:t>114 660,66</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FDEC93" w14:textId="77777777" w:rsidR="00291358" w:rsidRPr="005C4DD5" w:rsidRDefault="00291358" w:rsidP="00291358">
            <w:pPr>
              <w:jc w:val="center"/>
              <w:rPr>
                <w:sz w:val="18"/>
                <w:szCs w:val="18"/>
              </w:rPr>
            </w:pPr>
            <w:r w:rsidRPr="005C4DD5">
              <w:rPr>
                <w:sz w:val="18"/>
                <w:szCs w:val="18"/>
              </w:rPr>
              <w:t>61 805,92</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56962A7" w14:textId="77777777" w:rsidR="00291358" w:rsidRPr="005C4DD5" w:rsidRDefault="00291358" w:rsidP="00291358">
            <w:pPr>
              <w:jc w:val="center"/>
              <w:rPr>
                <w:sz w:val="18"/>
                <w:szCs w:val="18"/>
              </w:rPr>
            </w:pPr>
            <w:r w:rsidRPr="005C4DD5">
              <w:rPr>
                <w:sz w:val="18"/>
                <w:szCs w:val="18"/>
              </w:rPr>
              <w:t>46 878,39</w:t>
            </w:r>
          </w:p>
        </w:tc>
        <w:tc>
          <w:tcPr>
            <w:tcW w:w="36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FA4A55" w14:textId="77777777" w:rsidR="00291358" w:rsidRPr="005C4DD5" w:rsidRDefault="00291358" w:rsidP="00291358">
            <w:pPr>
              <w:jc w:val="center"/>
              <w:rPr>
                <w:sz w:val="18"/>
                <w:szCs w:val="18"/>
              </w:rPr>
            </w:pPr>
            <w:r w:rsidRPr="005C4DD5">
              <w:rPr>
                <w:sz w:val="18"/>
                <w:szCs w:val="18"/>
              </w:rPr>
              <w:t>46 040,47</w:t>
            </w:r>
          </w:p>
        </w:tc>
        <w:tc>
          <w:tcPr>
            <w:tcW w:w="3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02690D" w14:textId="77777777" w:rsidR="00291358" w:rsidRPr="005C4DD5" w:rsidRDefault="00291358" w:rsidP="00291358">
            <w:pPr>
              <w:jc w:val="center"/>
              <w:rPr>
                <w:sz w:val="18"/>
                <w:szCs w:val="18"/>
              </w:rPr>
            </w:pPr>
            <w:r w:rsidRPr="005C4DD5">
              <w:rPr>
                <w:sz w:val="18"/>
                <w:szCs w:val="18"/>
              </w:rPr>
              <w:t>0,00</w:t>
            </w:r>
          </w:p>
        </w:tc>
      </w:tr>
      <w:tr w:rsidR="00291358" w:rsidRPr="005C4DD5" w14:paraId="31E0CCF4" w14:textId="77777777" w:rsidTr="00291358">
        <w:trPr>
          <w:trHeight w:val="20"/>
          <w:jc w:val="center"/>
        </w:trPr>
        <w:tc>
          <w:tcPr>
            <w:tcW w:w="19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1E6D902" w14:textId="77777777" w:rsidR="00291358" w:rsidRPr="005C4DD5" w:rsidRDefault="00291358" w:rsidP="00291358">
            <w:pPr>
              <w:jc w:val="center"/>
              <w:rPr>
                <w:sz w:val="18"/>
                <w:szCs w:val="18"/>
              </w:rPr>
            </w:pPr>
            <w:r w:rsidRPr="005C4DD5">
              <w:rPr>
                <w:sz w:val="18"/>
                <w:szCs w:val="18"/>
              </w:rPr>
              <w:t>3.1.2.</w:t>
            </w:r>
          </w:p>
        </w:tc>
        <w:tc>
          <w:tcPr>
            <w:tcW w:w="11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1FEB14" w14:textId="77777777" w:rsidR="00291358" w:rsidRPr="005C4DD5" w:rsidRDefault="00291358" w:rsidP="00291358">
            <w:pPr>
              <w:rPr>
                <w:sz w:val="18"/>
                <w:szCs w:val="18"/>
              </w:rPr>
            </w:pPr>
            <w:r w:rsidRPr="005C4DD5">
              <w:rPr>
                <w:sz w:val="18"/>
                <w:szCs w:val="18"/>
              </w:rPr>
              <w:t>Реконструкция тепловой сети IV-ТК-3 до IV-ТК-4</w:t>
            </w:r>
          </w:p>
        </w:tc>
        <w:tc>
          <w:tcPr>
            <w:tcW w:w="37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8A57CD" w14:textId="77777777" w:rsidR="00291358" w:rsidRPr="005C4DD5" w:rsidRDefault="00291358" w:rsidP="00291358">
            <w:pPr>
              <w:jc w:val="center"/>
              <w:rPr>
                <w:sz w:val="18"/>
                <w:szCs w:val="18"/>
              </w:rPr>
            </w:pPr>
            <w:r w:rsidRPr="005C4DD5">
              <w:rPr>
                <w:sz w:val="18"/>
                <w:szCs w:val="18"/>
              </w:rPr>
              <w:t>2024</w:t>
            </w:r>
          </w:p>
        </w:tc>
        <w:tc>
          <w:tcPr>
            <w:tcW w:w="42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571EC7" w14:textId="77777777" w:rsidR="00291358" w:rsidRPr="005C4DD5" w:rsidRDefault="00291358" w:rsidP="00291358">
            <w:pPr>
              <w:jc w:val="center"/>
              <w:rPr>
                <w:sz w:val="18"/>
                <w:szCs w:val="18"/>
              </w:rPr>
            </w:pPr>
            <w:r w:rsidRPr="005C4DD5">
              <w:rPr>
                <w:sz w:val="18"/>
                <w:szCs w:val="18"/>
              </w:rPr>
              <w:t>2025</w:t>
            </w:r>
          </w:p>
        </w:tc>
        <w:tc>
          <w:tcPr>
            <w:tcW w:w="32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4480D4" w14:textId="77777777" w:rsidR="00291358" w:rsidRPr="005C4DD5" w:rsidRDefault="00291358" w:rsidP="00291358">
            <w:pPr>
              <w:jc w:val="center"/>
              <w:rPr>
                <w:sz w:val="18"/>
                <w:szCs w:val="18"/>
              </w:rPr>
            </w:pPr>
            <w:r w:rsidRPr="005C4DD5">
              <w:rPr>
                <w:sz w:val="18"/>
                <w:szCs w:val="18"/>
              </w:rPr>
              <w:t>2 846,67</w:t>
            </w:r>
          </w:p>
        </w:tc>
        <w:tc>
          <w:tcPr>
            <w:tcW w:w="21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90EF1E6" w14:textId="77777777" w:rsidR="00291358" w:rsidRPr="005C4DD5" w:rsidRDefault="00291358" w:rsidP="00291358">
            <w:pPr>
              <w:jc w:val="center"/>
              <w:rPr>
                <w:sz w:val="18"/>
                <w:szCs w:val="18"/>
              </w:rPr>
            </w:pPr>
            <w:r w:rsidRPr="005C4DD5">
              <w:rPr>
                <w:sz w:val="18"/>
                <w:szCs w:val="18"/>
              </w:rPr>
              <w:t>-</w:t>
            </w:r>
          </w:p>
        </w:tc>
        <w:tc>
          <w:tcPr>
            <w:tcW w:w="27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D62D6D3" w14:textId="77777777" w:rsidR="00291358" w:rsidRPr="005C4DD5" w:rsidRDefault="00291358" w:rsidP="00291358">
            <w:pPr>
              <w:jc w:val="center"/>
              <w:rPr>
                <w:sz w:val="18"/>
                <w:szCs w:val="18"/>
              </w:rPr>
            </w:pPr>
            <w:r w:rsidRPr="005C4DD5">
              <w:rPr>
                <w:sz w:val="18"/>
                <w:szCs w:val="18"/>
              </w:rPr>
              <w:t>2 846,67</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3D85E6F" w14:textId="77777777" w:rsidR="00291358" w:rsidRPr="005C4DD5" w:rsidRDefault="00291358" w:rsidP="00291358">
            <w:pPr>
              <w:jc w:val="center"/>
              <w:rPr>
                <w:sz w:val="18"/>
                <w:szCs w:val="18"/>
              </w:rPr>
            </w:pPr>
            <w:r w:rsidRPr="005C4DD5">
              <w:rPr>
                <w:sz w:val="18"/>
                <w:szCs w:val="18"/>
              </w:rPr>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EAB6C84" w14:textId="77777777" w:rsidR="00291358" w:rsidRPr="005C4DD5" w:rsidRDefault="00291358" w:rsidP="00291358">
            <w:pPr>
              <w:jc w:val="center"/>
              <w:rPr>
                <w:sz w:val="18"/>
                <w:szCs w:val="18"/>
              </w:rPr>
            </w:pPr>
            <w:r w:rsidRPr="005C4DD5">
              <w:rPr>
                <w:sz w:val="18"/>
                <w:szCs w:val="18"/>
              </w:rPr>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16ED387" w14:textId="77777777" w:rsidR="00291358" w:rsidRPr="005C4DD5" w:rsidRDefault="00291358" w:rsidP="00291358">
            <w:pPr>
              <w:jc w:val="center"/>
              <w:rPr>
                <w:sz w:val="18"/>
                <w:szCs w:val="18"/>
              </w:rPr>
            </w:pPr>
            <w:r w:rsidRPr="005C4DD5">
              <w:rPr>
                <w:sz w:val="18"/>
                <w:szCs w:val="18"/>
              </w:rPr>
              <w:t>5 693,33</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3B5B824" w14:textId="77777777" w:rsidR="00291358" w:rsidRPr="005C4DD5" w:rsidRDefault="00291358" w:rsidP="00291358">
            <w:pPr>
              <w:jc w:val="center"/>
              <w:rPr>
                <w:sz w:val="18"/>
                <w:szCs w:val="18"/>
              </w:rPr>
            </w:pPr>
            <w:r w:rsidRPr="005C4DD5">
              <w:rPr>
                <w:sz w:val="18"/>
                <w:szCs w:val="18"/>
              </w:rPr>
              <w:t>17123,82</w:t>
            </w:r>
          </w:p>
        </w:tc>
        <w:tc>
          <w:tcPr>
            <w:tcW w:w="36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D65E53D" w14:textId="77777777" w:rsidR="00291358" w:rsidRPr="005C4DD5" w:rsidRDefault="00291358" w:rsidP="00291358">
            <w:pPr>
              <w:jc w:val="center"/>
              <w:rPr>
                <w:sz w:val="18"/>
                <w:szCs w:val="18"/>
              </w:rPr>
            </w:pPr>
            <w:r w:rsidRPr="005C4DD5">
              <w:rPr>
                <w:sz w:val="18"/>
                <w:szCs w:val="18"/>
              </w:rPr>
              <w:t>0,00</w:t>
            </w:r>
          </w:p>
        </w:tc>
        <w:tc>
          <w:tcPr>
            <w:tcW w:w="3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9183CC8" w14:textId="77777777" w:rsidR="00291358" w:rsidRPr="005C4DD5" w:rsidRDefault="00291358" w:rsidP="00291358">
            <w:pPr>
              <w:jc w:val="center"/>
              <w:rPr>
                <w:sz w:val="18"/>
                <w:szCs w:val="18"/>
              </w:rPr>
            </w:pPr>
            <w:r w:rsidRPr="005C4DD5">
              <w:rPr>
                <w:sz w:val="18"/>
                <w:szCs w:val="18"/>
              </w:rPr>
              <w:t>0,00</w:t>
            </w:r>
          </w:p>
        </w:tc>
      </w:tr>
      <w:tr w:rsidR="00291358" w:rsidRPr="005C4DD5" w14:paraId="72078189" w14:textId="77777777" w:rsidTr="00291358">
        <w:trPr>
          <w:trHeight w:val="20"/>
          <w:jc w:val="center"/>
        </w:trPr>
        <w:tc>
          <w:tcPr>
            <w:tcW w:w="19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8236FB4" w14:textId="77777777" w:rsidR="00291358" w:rsidRPr="005C4DD5" w:rsidRDefault="00291358" w:rsidP="00291358">
            <w:pPr>
              <w:jc w:val="center"/>
              <w:rPr>
                <w:sz w:val="18"/>
                <w:szCs w:val="18"/>
              </w:rPr>
            </w:pPr>
            <w:r w:rsidRPr="005C4DD5">
              <w:rPr>
                <w:sz w:val="18"/>
                <w:szCs w:val="18"/>
              </w:rPr>
              <w:t>3.1.3.</w:t>
            </w:r>
          </w:p>
        </w:tc>
        <w:tc>
          <w:tcPr>
            <w:tcW w:w="11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28115AC" w14:textId="77777777" w:rsidR="00291358" w:rsidRPr="005C4DD5" w:rsidRDefault="00291358" w:rsidP="00291358">
            <w:pPr>
              <w:rPr>
                <w:sz w:val="18"/>
                <w:szCs w:val="18"/>
              </w:rPr>
            </w:pPr>
            <w:r w:rsidRPr="005C4DD5">
              <w:rPr>
                <w:sz w:val="18"/>
                <w:szCs w:val="18"/>
              </w:rPr>
              <w:t>Реконструкция квартальной тепловой сети II-тк-18 до II-тк-25</w:t>
            </w:r>
          </w:p>
        </w:tc>
        <w:tc>
          <w:tcPr>
            <w:tcW w:w="37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D2933B0" w14:textId="77777777" w:rsidR="00291358" w:rsidRPr="005C4DD5" w:rsidRDefault="00291358" w:rsidP="00291358">
            <w:pPr>
              <w:jc w:val="center"/>
              <w:rPr>
                <w:sz w:val="18"/>
                <w:szCs w:val="18"/>
              </w:rPr>
            </w:pPr>
            <w:r w:rsidRPr="005C4DD5">
              <w:rPr>
                <w:sz w:val="18"/>
                <w:szCs w:val="18"/>
              </w:rPr>
              <w:t>2025</w:t>
            </w:r>
          </w:p>
        </w:tc>
        <w:tc>
          <w:tcPr>
            <w:tcW w:w="42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0B0B65D" w14:textId="77777777" w:rsidR="00291358" w:rsidRPr="005C4DD5" w:rsidRDefault="00291358" w:rsidP="00291358">
            <w:pPr>
              <w:jc w:val="center"/>
              <w:rPr>
                <w:sz w:val="18"/>
                <w:szCs w:val="18"/>
              </w:rPr>
            </w:pPr>
            <w:r w:rsidRPr="005C4DD5">
              <w:rPr>
                <w:sz w:val="18"/>
                <w:szCs w:val="18"/>
              </w:rPr>
              <w:t>2025</w:t>
            </w:r>
          </w:p>
        </w:tc>
        <w:tc>
          <w:tcPr>
            <w:tcW w:w="32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50D5F1" w14:textId="77777777" w:rsidR="00291358" w:rsidRPr="005C4DD5" w:rsidRDefault="00291358" w:rsidP="00291358">
            <w:pPr>
              <w:jc w:val="center"/>
              <w:rPr>
                <w:sz w:val="18"/>
                <w:szCs w:val="18"/>
              </w:rPr>
            </w:pPr>
            <w:r w:rsidRPr="005C4DD5">
              <w:rPr>
                <w:sz w:val="18"/>
                <w:szCs w:val="18"/>
              </w:rPr>
              <w:t>8 561,75</w:t>
            </w:r>
          </w:p>
        </w:tc>
        <w:tc>
          <w:tcPr>
            <w:tcW w:w="21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2C5551" w14:textId="77777777" w:rsidR="00291358" w:rsidRPr="005C4DD5" w:rsidRDefault="00291358" w:rsidP="00291358">
            <w:pPr>
              <w:jc w:val="center"/>
              <w:rPr>
                <w:sz w:val="18"/>
                <w:szCs w:val="18"/>
              </w:rPr>
            </w:pPr>
            <w:r w:rsidRPr="005C4DD5">
              <w:rPr>
                <w:sz w:val="18"/>
                <w:szCs w:val="18"/>
              </w:rPr>
              <w:t>-</w:t>
            </w:r>
          </w:p>
        </w:tc>
        <w:tc>
          <w:tcPr>
            <w:tcW w:w="27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DD1EB4E" w14:textId="77777777" w:rsidR="00291358" w:rsidRPr="005C4DD5" w:rsidRDefault="00291358" w:rsidP="00291358">
            <w:pPr>
              <w:jc w:val="center"/>
              <w:rPr>
                <w:sz w:val="18"/>
                <w:szCs w:val="18"/>
              </w:rPr>
            </w:pPr>
            <w:r w:rsidRPr="005C4DD5">
              <w:rPr>
                <w:sz w:val="18"/>
                <w:szCs w:val="18"/>
              </w:rPr>
              <w:t>8 561,75</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93CD1F3" w14:textId="77777777" w:rsidR="00291358" w:rsidRPr="005C4DD5" w:rsidRDefault="00291358" w:rsidP="00291358">
            <w:pPr>
              <w:jc w:val="center"/>
              <w:rPr>
                <w:sz w:val="18"/>
                <w:szCs w:val="18"/>
              </w:rPr>
            </w:pPr>
            <w:r w:rsidRPr="005C4DD5">
              <w:rPr>
                <w:sz w:val="18"/>
                <w:szCs w:val="18"/>
              </w:rPr>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D4F1D1C" w14:textId="77777777" w:rsidR="00291358" w:rsidRPr="005C4DD5" w:rsidRDefault="00291358" w:rsidP="00291358">
            <w:pPr>
              <w:jc w:val="center"/>
              <w:rPr>
                <w:sz w:val="18"/>
                <w:szCs w:val="18"/>
              </w:rPr>
            </w:pPr>
            <w:r w:rsidRPr="005C4DD5">
              <w:rPr>
                <w:sz w:val="18"/>
                <w:szCs w:val="18"/>
              </w:rPr>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1CA019" w14:textId="77777777" w:rsidR="00291358" w:rsidRPr="005C4DD5" w:rsidRDefault="00291358" w:rsidP="00291358">
            <w:pPr>
              <w:jc w:val="center"/>
              <w:rPr>
                <w:sz w:val="18"/>
                <w:szCs w:val="18"/>
              </w:rPr>
            </w:pPr>
            <w:r w:rsidRPr="005C4DD5">
              <w:rPr>
                <w:sz w:val="18"/>
                <w:szCs w:val="18"/>
              </w:rPr>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36D29F" w14:textId="77777777" w:rsidR="00291358" w:rsidRPr="005C4DD5" w:rsidRDefault="00291358" w:rsidP="00291358">
            <w:pPr>
              <w:jc w:val="center"/>
              <w:rPr>
                <w:sz w:val="18"/>
                <w:szCs w:val="18"/>
              </w:rPr>
            </w:pPr>
            <w:r w:rsidRPr="005C4DD5">
              <w:rPr>
                <w:sz w:val="18"/>
                <w:szCs w:val="18"/>
              </w:rPr>
              <w:t>17123,49</w:t>
            </w:r>
          </w:p>
        </w:tc>
        <w:tc>
          <w:tcPr>
            <w:tcW w:w="36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3AFB33" w14:textId="77777777" w:rsidR="00291358" w:rsidRPr="005C4DD5" w:rsidRDefault="00291358" w:rsidP="00291358">
            <w:pPr>
              <w:jc w:val="center"/>
              <w:rPr>
                <w:sz w:val="18"/>
                <w:szCs w:val="18"/>
              </w:rPr>
            </w:pPr>
            <w:r w:rsidRPr="005C4DD5">
              <w:rPr>
                <w:sz w:val="18"/>
                <w:szCs w:val="18"/>
              </w:rPr>
              <w:t>0,00</w:t>
            </w:r>
          </w:p>
        </w:tc>
        <w:tc>
          <w:tcPr>
            <w:tcW w:w="3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3C39A69" w14:textId="77777777" w:rsidR="00291358" w:rsidRPr="005C4DD5" w:rsidRDefault="00291358" w:rsidP="00291358">
            <w:pPr>
              <w:jc w:val="center"/>
              <w:rPr>
                <w:sz w:val="18"/>
                <w:szCs w:val="18"/>
              </w:rPr>
            </w:pPr>
            <w:r w:rsidRPr="005C4DD5">
              <w:rPr>
                <w:sz w:val="18"/>
                <w:szCs w:val="18"/>
              </w:rPr>
              <w:t>0,00</w:t>
            </w:r>
          </w:p>
        </w:tc>
      </w:tr>
      <w:tr w:rsidR="00291358" w:rsidRPr="005C4DD5" w14:paraId="565B087E" w14:textId="77777777" w:rsidTr="00291358">
        <w:trPr>
          <w:trHeight w:val="20"/>
          <w:jc w:val="center"/>
        </w:trPr>
        <w:tc>
          <w:tcPr>
            <w:tcW w:w="19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5016B58" w14:textId="77777777" w:rsidR="00291358" w:rsidRPr="005C4DD5" w:rsidRDefault="00291358" w:rsidP="00291358">
            <w:pPr>
              <w:jc w:val="center"/>
              <w:rPr>
                <w:sz w:val="18"/>
                <w:szCs w:val="18"/>
              </w:rPr>
            </w:pPr>
            <w:r w:rsidRPr="005C4DD5">
              <w:rPr>
                <w:sz w:val="18"/>
                <w:szCs w:val="18"/>
              </w:rPr>
              <w:t>3.1.4.</w:t>
            </w:r>
          </w:p>
        </w:tc>
        <w:tc>
          <w:tcPr>
            <w:tcW w:w="11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27FCB23" w14:textId="77777777" w:rsidR="00291358" w:rsidRPr="005C4DD5" w:rsidRDefault="00291358" w:rsidP="00291358">
            <w:pPr>
              <w:rPr>
                <w:sz w:val="18"/>
                <w:szCs w:val="18"/>
              </w:rPr>
            </w:pPr>
            <w:r w:rsidRPr="005C4DD5">
              <w:rPr>
                <w:sz w:val="18"/>
                <w:szCs w:val="18"/>
              </w:rPr>
              <w:t>Реконструкция квартальной тепловой сети IV-тк-15 до IV-тк-18</w:t>
            </w:r>
          </w:p>
        </w:tc>
        <w:tc>
          <w:tcPr>
            <w:tcW w:w="37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A0D216" w14:textId="77777777" w:rsidR="00291358" w:rsidRPr="005C4DD5" w:rsidRDefault="00291358" w:rsidP="00291358">
            <w:pPr>
              <w:jc w:val="center"/>
              <w:rPr>
                <w:sz w:val="18"/>
                <w:szCs w:val="18"/>
              </w:rPr>
            </w:pPr>
            <w:r w:rsidRPr="005C4DD5">
              <w:rPr>
                <w:sz w:val="18"/>
                <w:szCs w:val="18"/>
              </w:rPr>
              <w:t>2026</w:t>
            </w:r>
          </w:p>
        </w:tc>
        <w:tc>
          <w:tcPr>
            <w:tcW w:w="42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3A85DB3" w14:textId="77777777" w:rsidR="00291358" w:rsidRPr="005C4DD5" w:rsidRDefault="00291358" w:rsidP="00291358">
            <w:pPr>
              <w:jc w:val="center"/>
              <w:rPr>
                <w:sz w:val="18"/>
                <w:szCs w:val="18"/>
              </w:rPr>
            </w:pPr>
            <w:r w:rsidRPr="005C4DD5">
              <w:rPr>
                <w:sz w:val="18"/>
                <w:szCs w:val="18"/>
              </w:rPr>
              <w:t>2026</w:t>
            </w:r>
          </w:p>
        </w:tc>
        <w:tc>
          <w:tcPr>
            <w:tcW w:w="32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1F6F5A" w14:textId="77777777" w:rsidR="00291358" w:rsidRPr="005C4DD5" w:rsidRDefault="00291358" w:rsidP="00291358">
            <w:pPr>
              <w:jc w:val="center"/>
              <w:rPr>
                <w:sz w:val="18"/>
                <w:szCs w:val="18"/>
              </w:rPr>
            </w:pPr>
            <w:r w:rsidRPr="005C4DD5">
              <w:rPr>
                <w:sz w:val="18"/>
                <w:szCs w:val="18"/>
              </w:rPr>
              <w:t>7 025,12</w:t>
            </w:r>
          </w:p>
        </w:tc>
        <w:tc>
          <w:tcPr>
            <w:tcW w:w="21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FF8293" w14:textId="77777777" w:rsidR="00291358" w:rsidRPr="005C4DD5" w:rsidRDefault="00291358" w:rsidP="00291358">
            <w:pPr>
              <w:jc w:val="center"/>
              <w:rPr>
                <w:sz w:val="18"/>
                <w:szCs w:val="18"/>
              </w:rPr>
            </w:pPr>
            <w:r w:rsidRPr="005C4DD5">
              <w:rPr>
                <w:sz w:val="18"/>
                <w:szCs w:val="18"/>
              </w:rPr>
              <w:t>-</w:t>
            </w:r>
          </w:p>
        </w:tc>
        <w:tc>
          <w:tcPr>
            <w:tcW w:w="27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4101B1" w14:textId="77777777" w:rsidR="00291358" w:rsidRPr="005C4DD5" w:rsidRDefault="00291358" w:rsidP="00291358">
            <w:pPr>
              <w:jc w:val="center"/>
              <w:rPr>
                <w:sz w:val="18"/>
                <w:szCs w:val="18"/>
              </w:rPr>
            </w:pPr>
            <w:r w:rsidRPr="005C4DD5">
              <w:rPr>
                <w:sz w:val="18"/>
                <w:szCs w:val="18"/>
              </w:rPr>
              <w:t>7 025,12</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EAB74C" w14:textId="77777777" w:rsidR="00291358" w:rsidRPr="005C4DD5" w:rsidRDefault="00291358" w:rsidP="00291358">
            <w:pPr>
              <w:jc w:val="center"/>
              <w:rPr>
                <w:sz w:val="18"/>
                <w:szCs w:val="18"/>
              </w:rPr>
            </w:pPr>
            <w:r w:rsidRPr="005C4DD5">
              <w:rPr>
                <w:sz w:val="18"/>
                <w:szCs w:val="18"/>
              </w:rPr>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986A9D7" w14:textId="77777777" w:rsidR="00291358" w:rsidRPr="005C4DD5" w:rsidRDefault="00291358" w:rsidP="00291358">
            <w:pPr>
              <w:jc w:val="center"/>
              <w:rPr>
                <w:sz w:val="18"/>
                <w:szCs w:val="18"/>
              </w:rPr>
            </w:pPr>
            <w:r w:rsidRPr="005C4DD5">
              <w:rPr>
                <w:sz w:val="18"/>
                <w:szCs w:val="18"/>
              </w:rPr>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2E5EAA" w14:textId="77777777" w:rsidR="00291358" w:rsidRPr="005C4DD5" w:rsidRDefault="00291358" w:rsidP="00291358">
            <w:pPr>
              <w:jc w:val="center"/>
              <w:rPr>
                <w:sz w:val="18"/>
                <w:szCs w:val="18"/>
              </w:rPr>
            </w:pPr>
            <w:r w:rsidRPr="005C4DD5">
              <w:rPr>
                <w:sz w:val="18"/>
                <w:szCs w:val="18"/>
              </w:rPr>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3F29D7D" w14:textId="77777777" w:rsidR="00291358" w:rsidRPr="005C4DD5" w:rsidRDefault="00291358" w:rsidP="00291358">
            <w:pPr>
              <w:jc w:val="center"/>
              <w:rPr>
                <w:sz w:val="18"/>
                <w:szCs w:val="18"/>
              </w:rPr>
            </w:pPr>
            <w:r w:rsidRPr="005C4DD5">
              <w:rPr>
                <w:sz w:val="18"/>
                <w:szCs w:val="18"/>
              </w:rPr>
              <w:t>0,00</w:t>
            </w:r>
          </w:p>
        </w:tc>
        <w:tc>
          <w:tcPr>
            <w:tcW w:w="36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D909676" w14:textId="77777777" w:rsidR="00291358" w:rsidRPr="005C4DD5" w:rsidRDefault="00291358" w:rsidP="00291358">
            <w:pPr>
              <w:jc w:val="center"/>
              <w:rPr>
                <w:sz w:val="18"/>
                <w:szCs w:val="18"/>
              </w:rPr>
            </w:pPr>
            <w:r w:rsidRPr="005C4DD5">
              <w:rPr>
                <w:sz w:val="18"/>
                <w:szCs w:val="18"/>
              </w:rPr>
              <w:t>14 050,24</w:t>
            </w:r>
          </w:p>
        </w:tc>
        <w:tc>
          <w:tcPr>
            <w:tcW w:w="3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E8DC5F" w14:textId="77777777" w:rsidR="00291358" w:rsidRPr="005C4DD5" w:rsidRDefault="00291358" w:rsidP="00291358">
            <w:pPr>
              <w:jc w:val="center"/>
              <w:rPr>
                <w:sz w:val="18"/>
                <w:szCs w:val="18"/>
              </w:rPr>
            </w:pPr>
            <w:r w:rsidRPr="005C4DD5">
              <w:rPr>
                <w:sz w:val="18"/>
                <w:szCs w:val="18"/>
              </w:rPr>
              <w:t>0,00</w:t>
            </w:r>
          </w:p>
        </w:tc>
      </w:tr>
      <w:tr w:rsidR="00291358" w:rsidRPr="005C4DD5" w14:paraId="7E8B2C3E" w14:textId="77777777" w:rsidTr="00291358">
        <w:trPr>
          <w:trHeight w:val="20"/>
          <w:jc w:val="center"/>
        </w:trPr>
        <w:tc>
          <w:tcPr>
            <w:tcW w:w="19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D61BDC2" w14:textId="77777777" w:rsidR="00291358" w:rsidRPr="005C4DD5" w:rsidRDefault="00291358" w:rsidP="00291358">
            <w:pPr>
              <w:jc w:val="center"/>
              <w:rPr>
                <w:sz w:val="18"/>
                <w:szCs w:val="18"/>
              </w:rPr>
            </w:pPr>
            <w:r w:rsidRPr="005C4DD5">
              <w:rPr>
                <w:sz w:val="18"/>
                <w:szCs w:val="18"/>
              </w:rPr>
              <w:t>3.1.5.</w:t>
            </w:r>
          </w:p>
        </w:tc>
        <w:tc>
          <w:tcPr>
            <w:tcW w:w="11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9B9C293" w14:textId="77777777" w:rsidR="00291358" w:rsidRPr="005C4DD5" w:rsidRDefault="00291358" w:rsidP="00291358">
            <w:pPr>
              <w:rPr>
                <w:sz w:val="18"/>
                <w:szCs w:val="18"/>
              </w:rPr>
            </w:pPr>
            <w:r w:rsidRPr="005C4DD5">
              <w:rPr>
                <w:sz w:val="18"/>
                <w:szCs w:val="18"/>
              </w:rPr>
              <w:t>Реконструкция квартальной тепловой сети от павильона 2  до ТП СОК Тирвас</w:t>
            </w:r>
          </w:p>
        </w:tc>
        <w:tc>
          <w:tcPr>
            <w:tcW w:w="37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6A480F" w14:textId="77777777" w:rsidR="00291358" w:rsidRPr="005C4DD5" w:rsidRDefault="00291358" w:rsidP="00291358">
            <w:pPr>
              <w:jc w:val="center"/>
              <w:rPr>
                <w:sz w:val="18"/>
                <w:szCs w:val="18"/>
              </w:rPr>
            </w:pPr>
            <w:r w:rsidRPr="005C4DD5">
              <w:rPr>
                <w:sz w:val="18"/>
                <w:szCs w:val="18"/>
              </w:rPr>
              <w:t>2023</w:t>
            </w:r>
          </w:p>
        </w:tc>
        <w:tc>
          <w:tcPr>
            <w:tcW w:w="42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5B4C4D" w14:textId="77777777" w:rsidR="00291358" w:rsidRPr="005C4DD5" w:rsidRDefault="00291358" w:rsidP="00291358">
            <w:pPr>
              <w:jc w:val="center"/>
              <w:rPr>
                <w:sz w:val="18"/>
                <w:szCs w:val="18"/>
              </w:rPr>
            </w:pPr>
            <w:r w:rsidRPr="005C4DD5">
              <w:rPr>
                <w:sz w:val="18"/>
                <w:szCs w:val="18"/>
              </w:rPr>
              <w:t>2025</w:t>
            </w:r>
          </w:p>
        </w:tc>
        <w:tc>
          <w:tcPr>
            <w:tcW w:w="32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8B128B" w14:textId="77777777" w:rsidR="00291358" w:rsidRPr="005C4DD5" w:rsidRDefault="00291358" w:rsidP="00291358">
            <w:pPr>
              <w:jc w:val="center"/>
              <w:rPr>
                <w:sz w:val="18"/>
                <w:szCs w:val="18"/>
              </w:rPr>
            </w:pPr>
            <w:r w:rsidRPr="005C4DD5">
              <w:rPr>
                <w:sz w:val="18"/>
                <w:szCs w:val="18"/>
              </w:rPr>
              <w:t>29 075,93</w:t>
            </w:r>
          </w:p>
        </w:tc>
        <w:tc>
          <w:tcPr>
            <w:tcW w:w="21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D533FE7" w14:textId="77777777" w:rsidR="00291358" w:rsidRPr="005C4DD5" w:rsidRDefault="00291358" w:rsidP="00291358">
            <w:pPr>
              <w:jc w:val="center"/>
              <w:rPr>
                <w:sz w:val="18"/>
                <w:szCs w:val="18"/>
              </w:rPr>
            </w:pPr>
            <w:r w:rsidRPr="005C4DD5">
              <w:rPr>
                <w:sz w:val="18"/>
                <w:szCs w:val="18"/>
              </w:rPr>
              <w:t>-</w:t>
            </w:r>
          </w:p>
        </w:tc>
        <w:tc>
          <w:tcPr>
            <w:tcW w:w="27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C75FDB" w14:textId="77777777" w:rsidR="00291358" w:rsidRPr="005C4DD5" w:rsidRDefault="00291358" w:rsidP="00291358">
            <w:pPr>
              <w:jc w:val="center"/>
              <w:rPr>
                <w:sz w:val="18"/>
                <w:szCs w:val="18"/>
              </w:rPr>
            </w:pPr>
            <w:r w:rsidRPr="005C4DD5">
              <w:rPr>
                <w:sz w:val="18"/>
                <w:szCs w:val="18"/>
              </w:rPr>
              <w:t>29 075,93</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B50D6E" w14:textId="77777777" w:rsidR="00291358" w:rsidRPr="005C4DD5" w:rsidRDefault="00291358" w:rsidP="00291358">
            <w:pPr>
              <w:jc w:val="center"/>
              <w:rPr>
                <w:sz w:val="18"/>
                <w:szCs w:val="18"/>
              </w:rPr>
            </w:pPr>
            <w:r w:rsidRPr="005C4DD5">
              <w:rPr>
                <w:sz w:val="18"/>
                <w:szCs w:val="18"/>
              </w:rPr>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0D109A1" w14:textId="77777777" w:rsidR="00291358" w:rsidRPr="005C4DD5" w:rsidRDefault="00291358" w:rsidP="00291358">
            <w:pPr>
              <w:jc w:val="center"/>
              <w:rPr>
                <w:sz w:val="18"/>
                <w:szCs w:val="18"/>
              </w:rPr>
            </w:pPr>
            <w:r w:rsidRPr="005C4DD5">
              <w:rPr>
                <w:sz w:val="18"/>
                <w:szCs w:val="18"/>
              </w:rPr>
              <w:t>19 800,00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E6B4912" w14:textId="77777777" w:rsidR="00291358" w:rsidRPr="005C4DD5" w:rsidRDefault="00291358" w:rsidP="00291358">
            <w:pPr>
              <w:jc w:val="center"/>
              <w:rPr>
                <w:sz w:val="18"/>
                <w:szCs w:val="18"/>
              </w:rPr>
            </w:pPr>
            <w:r w:rsidRPr="005C4DD5">
              <w:rPr>
                <w:sz w:val="18"/>
                <w:szCs w:val="18"/>
              </w:rPr>
              <w:t>19 800,00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4DEFA60" w14:textId="77777777" w:rsidR="00291358" w:rsidRPr="005C4DD5" w:rsidRDefault="00291358" w:rsidP="00291358">
            <w:pPr>
              <w:jc w:val="center"/>
              <w:rPr>
                <w:sz w:val="18"/>
                <w:szCs w:val="18"/>
              </w:rPr>
            </w:pPr>
            <w:r w:rsidRPr="005C4DD5">
              <w:rPr>
                <w:sz w:val="18"/>
                <w:szCs w:val="18"/>
              </w:rPr>
              <w:t>18 551,86</w:t>
            </w:r>
          </w:p>
        </w:tc>
        <w:tc>
          <w:tcPr>
            <w:tcW w:w="36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9380F9D" w14:textId="77777777" w:rsidR="00291358" w:rsidRPr="005C4DD5" w:rsidRDefault="00291358" w:rsidP="00291358">
            <w:pPr>
              <w:jc w:val="center"/>
              <w:rPr>
                <w:sz w:val="18"/>
                <w:szCs w:val="18"/>
              </w:rPr>
            </w:pPr>
            <w:r w:rsidRPr="005C4DD5">
              <w:rPr>
                <w:sz w:val="18"/>
                <w:szCs w:val="18"/>
              </w:rPr>
              <w:t>0,00</w:t>
            </w:r>
          </w:p>
        </w:tc>
        <w:tc>
          <w:tcPr>
            <w:tcW w:w="3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BBD299" w14:textId="77777777" w:rsidR="00291358" w:rsidRPr="005C4DD5" w:rsidRDefault="00291358" w:rsidP="00291358">
            <w:pPr>
              <w:jc w:val="center"/>
              <w:rPr>
                <w:sz w:val="18"/>
                <w:szCs w:val="18"/>
              </w:rPr>
            </w:pPr>
            <w:r w:rsidRPr="005C4DD5">
              <w:rPr>
                <w:sz w:val="18"/>
                <w:szCs w:val="18"/>
              </w:rPr>
              <w:t>0,00</w:t>
            </w:r>
          </w:p>
        </w:tc>
      </w:tr>
      <w:tr w:rsidR="00291358" w:rsidRPr="005C4DD5" w14:paraId="2B7FC1CB" w14:textId="77777777" w:rsidTr="00291358">
        <w:trPr>
          <w:trHeight w:val="20"/>
          <w:jc w:val="center"/>
        </w:trPr>
        <w:tc>
          <w:tcPr>
            <w:tcW w:w="19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C2D3F9C" w14:textId="77777777" w:rsidR="00291358" w:rsidRPr="005C4DD5" w:rsidRDefault="00291358" w:rsidP="00291358">
            <w:pPr>
              <w:jc w:val="center"/>
              <w:rPr>
                <w:sz w:val="18"/>
                <w:szCs w:val="18"/>
              </w:rPr>
            </w:pPr>
            <w:r w:rsidRPr="005C4DD5">
              <w:rPr>
                <w:sz w:val="18"/>
                <w:szCs w:val="18"/>
              </w:rPr>
              <w:t>3.1.6.</w:t>
            </w:r>
          </w:p>
        </w:tc>
        <w:tc>
          <w:tcPr>
            <w:tcW w:w="11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EEE0B88" w14:textId="77777777" w:rsidR="00291358" w:rsidRPr="005C4DD5" w:rsidRDefault="00291358" w:rsidP="00291358">
            <w:pPr>
              <w:rPr>
                <w:sz w:val="18"/>
                <w:szCs w:val="18"/>
              </w:rPr>
            </w:pPr>
            <w:r w:rsidRPr="005C4DD5">
              <w:rPr>
                <w:sz w:val="18"/>
                <w:szCs w:val="18"/>
              </w:rPr>
              <w:t>Реконструкция ввода тепловой сети жилого фонда улица Олимпийская дома 14-16 и 18-24</w:t>
            </w:r>
          </w:p>
        </w:tc>
        <w:tc>
          <w:tcPr>
            <w:tcW w:w="37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D3D1B4C" w14:textId="77777777" w:rsidR="00291358" w:rsidRPr="005C4DD5" w:rsidRDefault="00291358" w:rsidP="00291358">
            <w:pPr>
              <w:jc w:val="center"/>
              <w:rPr>
                <w:sz w:val="18"/>
                <w:szCs w:val="18"/>
              </w:rPr>
            </w:pPr>
            <w:r w:rsidRPr="005C4DD5">
              <w:rPr>
                <w:sz w:val="18"/>
                <w:szCs w:val="18"/>
              </w:rPr>
              <w:t>2024</w:t>
            </w:r>
          </w:p>
        </w:tc>
        <w:tc>
          <w:tcPr>
            <w:tcW w:w="42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C4D29F9" w14:textId="77777777" w:rsidR="00291358" w:rsidRPr="005C4DD5" w:rsidRDefault="00291358" w:rsidP="00291358">
            <w:pPr>
              <w:jc w:val="center"/>
              <w:rPr>
                <w:sz w:val="18"/>
                <w:szCs w:val="18"/>
              </w:rPr>
            </w:pPr>
            <w:r w:rsidRPr="005C4DD5">
              <w:rPr>
                <w:sz w:val="18"/>
                <w:szCs w:val="18"/>
              </w:rPr>
              <w:t>2024</w:t>
            </w:r>
          </w:p>
        </w:tc>
        <w:tc>
          <w:tcPr>
            <w:tcW w:w="32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74FF692" w14:textId="77777777" w:rsidR="00291358" w:rsidRPr="005C4DD5" w:rsidRDefault="00291358" w:rsidP="00291358">
            <w:pPr>
              <w:jc w:val="center"/>
              <w:rPr>
                <w:sz w:val="18"/>
                <w:szCs w:val="18"/>
              </w:rPr>
            </w:pPr>
            <w:r w:rsidRPr="005C4DD5">
              <w:rPr>
                <w:sz w:val="18"/>
                <w:szCs w:val="18"/>
              </w:rPr>
              <w:t>4 900,85</w:t>
            </w:r>
          </w:p>
        </w:tc>
        <w:tc>
          <w:tcPr>
            <w:tcW w:w="21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B312F5" w14:textId="77777777" w:rsidR="00291358" w:rsidRPr="005C4DD5" w:rsidRDefault="00291358" w:rsidP="00291358">
            <w:pPr>
              <w:jc w:val="center"/>
              <w:rPr>
                <w:sz w:val="18"/>
                <w:szCs w:val="18"/>
              </w:rPr>
            </w:pPr>
            <w:r w:rsidRPr="005C4DD5">
              <w:rPr>
                <w:sz w:val="18"/>
                <w:szCs w:val="18"/>
              </w:rPr>
              <w:t>-</w:t>
            </w:r>
          </w:p>
        </w:tc>
        <w:tc>
          <w:tcPr>
            <w:tcW w:w="27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EB2BA1" w14:textId="77777777" w:rsidR="00291358" w:rsidRPr="005C4DD5" w:rsidRDefault="00291358" w:rsidP="00291358">
            <w:pPr>
              <w:jc w:val="center"/>
              <w:rPr>
                <w:sz w:val="18"/>
                <w:szCs w:val="18"/>
              </w:rPr>
            </w:pPr>
            <w:r w:rsidRPr="005C4DD5">
              <w:rPr>
                <w:sz w:val="18"/>
                <w:szCs w:val="18"/>
              </w:rPr>
              <w:t>4 900,85</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F5852D" w14:textId="77777777" w:rsidR="00291358" w:rsidRPr="005C4DD5" w:rsidRDefault="00291358" w:rsidP="00291358">
            <w:pPr>
              <w:jc w:val="center"/>
              <w:rPr>
                <w:sz w:val="18"/>
                <w:szCs w:val="18"/>
              </w:rPr>
            </w:pPr>
            <w:r w:rsidRPr="005C4DD5">
              <w:rPr>
                <w:sz w:val="18"/>
                <w:szCs w:val="18"/>
              </w:rPr>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302BFFB" w14:textId="77777777" w:rsidR="00291358" w:rsidRPr="005C4DD5" w:rsidRDefault="00291358" w:rsidP="00291358">
            <w:pPr>
              <w:jc w:val="center"/>
              <w:rPr>
                <w:sz w:val="18"/>
                <w:szCs w:val="18"/>
              </w:rPr>
            </w:pPr>
            <w:r w:rsidRPr="005C4DD5">
              <w:rPr>
                <w:sz w:val="18"/>
                <w:szCs w:val="18"/>
              </w:rPr>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B8BAF3C" w14:textId="77777777" w:rsidR="00291358" w:rsidRPr="005C4DD5" w:rsidRDefault="00291358" w:rsidP="00291358">
            <w:pPr>
              <w:jc w:val="center"/>
              <w:rPr>
                <w:sz w:val="18"/>
                <w:szCs w:val="18"/>
              </w:rPr>
            </w:pPr>
            <w:r w:rsidRPr="005C4DD5">
              <w:rPr>
                <w:sz w:val="18"/>
                <w:szCs w:val="18"/>
              </w:rPr>
              <w:t>9 801,70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8CE93B2" w14:textId="77777777" w:rsidR="00291358" w:rsidRPr="005C4DD5" w:rsidRDefault="00291358" w:rsidP="00291358">
            <w:pPr>
              <w:jc w:val="center"/>
              <w:rPr>
                <w:sz w:val="18"/>
                <w:szCs w:val="18"/>
              </w:rPr>
            </w:pPr>
            <w:r w:rsidRPr="005C4DD5">
              <w:rPr>
                <w:sz w:val="18"/>
                <w:szCs w:val="18"/>
              </w:rPr>
              <w:t>0,00</w:t>
            </w:r>
          </w:p>
        </w:tc>
        <w:tc>
          <w:tcPr>
            <w:tcW w:w="36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04FA17" w14:textId="77777777" w:rsidR="00291358" w:rsidRPr="005C4DD5" w:rsidRDefault="00291358" w:rsidP="00291358">
            <w:pPr>
              <w:jc w:val="center"/>
              <w:rPr>
                <w:sz w:val="18"/>
                <w:szCs w:val="18"/>
              </w:rPr>
            </w:pPr>
            <w:r w:rsidRPr="005C4DD5">
              <w:rPr>
                <w:sz w:val="18"/>
                <w:szCs w:val="18"/>
              </w:rPr>
              <w:t>0,00</w:t>
            </w:r>
          </w:p>
        </w:tc>
        <w:tc>
          <w:tcPr>
            <w:tcW w:w="3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1FB29CF" w14:textId="77777777" w:rsidR="00291358" w:rsidRPr="005C4DD5" w:rsidRDefault="00291358" w:rsidP="00291358">
            <w:pPr>
              <w:jc w:val="center"/>
              <w:rPr>
                <w:sz w:val="18"/>
                <w:szCs w:val="18"/>
              </w:rPr>
            </w:pPr>
            <w:r w:rsidRPr="005C4DD5">
              <w:rPr>
                <w:sz w:val="18"/>
                <w:szCs w:val="18"/>
              </w:rPr>
              <w:t>0,00</w:t>
            </w:r>
          </w:p>
        </w:tc>
      </w:tr>
      <w:tr w:rsidR="00291358" w:rsidRPr="005C4DD5" w14:paraId="7B461D52" w14:textId="77777777" w:rsidTr="00291358">
        <w:trPr>
          <w:trHeight w:val="20"/>
          <w:jc w:val="center"/>
        </w:trPr>
        <w:tc>
          <w:tcPr>
            <w:tcW w:w="19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F3A492F" w14:textId="77777777" w:rsidR="00291358" w:rsidRPr="005C4DD5" w:rsidRDefault="00291358" w:rsidP="00291358">
            <w:pPr>
              <w:jc w:val="center"/>
              <w:rPr>
                <w:color w:val="000000"/>
                <w:sz w:val="18"/>
                <w:szCs w:val="18"/>
              </w:rPr>
            </w:pPr>
            <w:r w:rsidRPr="005C4DD5">
              <w:rPr>
                <w:color w:val="000000"/>
                <w:sz w:val="18"/>
                <w:szCs w:val="18"/>
              </w:rPr>
              <w:lastRenderedPageBreak/>
              <w:t>3.1.7.</w:t>
            </w:r>
          </w:p>
        </w:tc>
        <w:tc>
          <w:tcPr>
            <w:tcW w:w="11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A167201" w14:textId="2E1A6078" w:rsidR="00291358" w:rsidRPr="005C4DD5" w:rsidRDefault="00291358" w:rsidP="00291358">
            <w:pPr>
              <w:rPr>
                <w:sz w:val="18"/>
                <w:szCs w:val="18"/>
              </w:rPr>
            </w:pPr>
            <w:r w:rsidRPr="005C4DD5">
              <w:rPr>
                <w:sz w:val="18"/>
                <w:szCs w:val="18"/>
              </w:rPr>
              <w:t xml:space="preserve">Модернизация магистральной тепловой сети </w:t>
            </w:r>
            <w:r w:rsidR="007716D5">
              <w:rPr>
                <w:sz w:val="18"/>
                <w:szCs w:val="18"/>
              </w:rPr>
              <w:t xml:space="preserve">МО (муниципального округа) г. Кировск </w:t>
            </w:r>
            <w:r w:rsidRPr="005C4DD5">
              <w:rPr>
                <w:sz w:val="18"/>
                <w:szCs w:val="18"/>
              </w:rPr>
              <w:t>на участке от V-ТК-17б до I-ТК-67а, с выносом участка с территории городского стадиона</w:t>
            </w:r>
          </w:p>
        </w:tc>
        <w:tc>
          <w:tcPr>
            <w:tcW w:w="37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2079B7" w14:textId="77777777" w:rsidR="00291358" w:rsidRPr="005C4DD5" w:rsidRDefault="00291358" w:rsidP="00291358">
            <w:pPr>
              <w:jc w:val="center"/>
              <w:rPr>
                <w:sz w:val="18"/>
                <w:szCs w:val="18"/>
              </w:rPr>
            </w:pPr>
            <w:r w:rsidRPr="005C4DD5">
              <w:rPr>
                <w:sz w:val="18"/>
                <w:szCs w:val="18"/>
              </w:rPr>
              <w:t>2024</w:t>
            </w:r>
          </w:p>
        </w:tc>
        <w:tc>
          <w:tcPr>
            <w:tcW w:w="42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AEA23CB" w14:textId="77777777" w:rsidR="00291358" w:rsidRPr="005C4DD5" w:rsidRDefault="00291358" w:rsidP="00291358">
            <w:pPr>
              <w:jc w:val="center"/>
              <w:rPr>
                <w:sz w:val="18"/>
                <w:szCs w:val="18"/>
              </w:rPr>
            </w:pPr>
            <w:r w:rsidRPr="005C4DD5">
              <w:rPr>
                <w:sz w:val="18"/>
                <w:szCs w:val="18"/>
              </w:rPr>
              <w:t>2024</w:t>
            </w:r>
          </w:p>
        </w:tc>
        <w:tc>
          <w:tcPr>
            <w:tcW w:w="32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6BF312" w14:textId="77777777" w:rsidR="00291358" w:rsidRPr="005C4DD5" w:rsidRDefault="00291358" w:rsidP="00291358">
            <w:pPr>
              <w:jc w:val="center"/>
              <w:rPr>
                <w:sz w:val="18"/>
                <w:szCs w:val="18"/>
              </w:rPr>
            </w:pPr>
            <w:r w:rsidRPr="005C4DD5">
              <w:rPr>
                <w:sz w:val="18"/>
                <w:szCs w:val="18"/>
              </w:rPr>
              <w:t>73 769,84</w:t>
            </w:r>
          </w:p>
        </w:tc>
        <w:tc>
          <w:tcPr>
            <w:tcW w:w="21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F58C897" w14:textId="77777777" w:rsidR="00291358" w:rsidRPr="005C4DD5" w:rsidRDefault="00291358" w:rsidP="00291358">
            <w:pPr>
              <w:jc w:val="center"/>
              <w:rPr>
                <w:sz w:val="18"/>
                <w:szCs w:val="18"/>
              </w:rPr>
            </w:pPr>
            <w:r w:rsidRPr="005C4DD5">
              <w:rPr>
                <w:sz w:val="18"/>
                <w:szCs w:val="18"/>
              </w:rPr>
              <w:t>-</w:t>
            </w:r>
          </w:p>
        </w:tc>
        <w:tc>
          <w:tcPr>
            <w:tcW w:w="27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C141489" w14:textId="77777777" w:rsidR="00291358" w:rsidRPr="005C4DD5" w:rsidRDefault="00291358" w:rsidP="00291358">
            <w:pPr>
              <w:jc w:val="center"/>
              <w:rPr>
                <w:sz w:val="18"/>
                <w:szCs w:val="18"/>
              </w:rPr>
            </w:pPr>
            <w:r w:rsidRPr="005C4DD5">
              <w:rPr>
                <w:sz w:val="18"/>
                <w:szCs w:val="18"/>
              </w:rPr>
              <w:t>73 769,84</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96490C8" w14:textId="77777777" w:rsidR="00291358" w:rsidRPr="005C4DD5" w:rsidRDefault="00291358" w:rsidP="00291358">
            <w:pPr>
              <w:jc w:val="center"/>
              <w:rPr>
                <w:sz w:val="18"/>
                <w:szCs w:val="18"/>
              </w:rPr>
            </w:pPr>
            <w:r w:rsidRPr="005C4DD5">
              <w:rPr>
                <w:sz w:val="18"/>
                <w:szCs w:val="18"/>
              </w:rPr>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213074C" w14:textId="77777777" w:rsidR="00291358" w:rsidRPr="005C4DD5" w:rsidRDefault="00291358" w:rsidP="00291358">
            <w:pPr>
              <w:jc w:val="center"/>
              <w:rPr>
                <w:sz w:val="18"/>
                <w:szCs w:val="18"/>
              </w:rPr>
            </w:pPr>
            <w:r w:rsidRPr="005C4DD5">
              <w:rPr>
                <w:sz w:val="18"/>
                <w:szCs w:val="18"/>
              </w:rPr>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0BC2C0" w14:textId="77777777" w:rsidR="00291358" w:rsidRPr="005C4DD5" w:rsidRDefault="00291358" w:rsidP="00291358">
            <w:pPr>
              <w:jc w:val="center"/>
              <w:rPr>
                <w:sz w:val="18"/>
                <w:szCs w:val="18"/>
              </w:rPr>
            </w:pPr>
            <w:r w:rsidRPr="005C4DD5">
              <w:rPr>
                <w:sz w:val="18"/>
                <w:szCs w:val="18"/>
              </w:rPr>
              <w:t>24999,99</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13B3F47" w14:textId="77777777" w:rsidR="00291358" w:rsidRPr="005C4DD5" w:rsidRDefault="00291358" w:rsidP="00291358">
            <w:pPr>
              <w:jc w:val="center"/>
              <w:rPr>
                <w:sz w:val="18"/>
                <w:szCs w:val="18"/>
              </w:rPr>
            </w:pPr>
            <w:r w:rsidRPr="005C4DD5">
              <w:rPr>
                <w:sz w:val="18"/>
                <w:szCs w:val="18"/>
              </w:rPr>
              <w:t>0,00</w:t>
            </w:r>
          </w:p>
        </w:tc>
        <w:tc>
          <w:tcPr>
            <w:tcW w:w="36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F766A0" w14:textId="77777777" w:rsidR="00291358" w:rsidRPr="005C4DD5" w:rsidRDefault="00291358" w:rsidP="00291358">
            <w:pPr>
              <w:jc w:val="center"/>
              <w:rPr>
                <w:sz w:val="18"/>
                <w:szCs w:val="18"/>
              </w:rPr>
            </w:pPr>
            <w:r w:rsidRPr="005C4DD5">
              <w:rPr>
                <w:sz w:val="18"/>
                <w:szCs w:val="18"/>
              </w:rPr>
              <w:t>0,00</w:t>
            </w:r>
          </w:p>
        </w:tc>
        <w:tc>
          <w:tcPr>
            <w:tcW w:w="3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28EE2D" w14:textId="77777777" w:rsidR="00291358" w:rsidRPr="005C4DD5" w:rsidRDefault="00291358" w:rsidP="00291358">
            <w:pPr>
              <w:jc w:val="center"/>
              <w:rPr>
                <w:sz w:val="18"/>
                <w:szCs w:val="18"/>
              </w:rPr>
            </w:pPr>
            <w:r w:rsidRPr="005C4DD5">
              <w:rPr>
                <w:sz w:val="18"/>
                <w:szCs w:val="18"/>
              </w:rPr>
              <w:t>0,00</w:t>
            </w:r>
          </w:p>
        </w:tc>
      </w:tr>
      <w:tr w:rsidR="00291358" w:rsidRPr="005C4DD5" w14:paraId="54D51DA8" w14:textId="77777777" w:rsidTr="00291358">
        <w:trPr>
          <w:trHeight w:val="20"/>
          <w:jc w:val="center"/>
        </w:trPr>
        <w:tc>
          <w:tcPr>
            <w:tcW w:w="19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BDFBEFC" w14:textId="77777777" w:rsidR="00291358" w:rsidRPr="005C4DD5" w:rsidRDefault="00291358" w:rsidP="00291358">
            <w:pPr>
              <w:jc w:val="center"/>
              <w:rPr>
                <w:color w:val="000000"/>
                <w:sz w:val="18"/>
                <w:szCs w:val="18"/>
              </w:rPr>
            </w:pPr>
            <w:r w:rsidRPr="005C4DD5">
              <w:rPr>
                <w:color w:val="000000"/>
                <w:sz w:val="18"/>
                <w:szCs w:val="18"/>
              </w:rPr>
              <w:t>3.1.8.</w:t>
            </w:r>
          </w:p>
        </w:tc>
        <w:tc>
          <w:tcPr>
            <w:tcW w:w="11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1AEAE79" w14:textId="77777777" w:rsidR="00291358" w:rsidRPr="005C4DD5" w:rsidRDefault="00291358" w:rsidP="00291358">
            <w:pPr>
              <w:rPr>
                <w:sz w:val="18"/>
                <w:szCs w:val="18"/>
              </w:rPr>
            </w:pPr>
            <w:r w:rsidRPr="005C4DD5">
              <w:rPr>
                <w:sz w:val="18"/>
                <w:szCs w:val="18"/>
              </w:rPr>
              <w:t>Реконструкция тепловой сети от IV-тк-3в до IV-тк-3д</w:t>
            </w:r>
          </w:p>
        </w:tc>
        <w:tc>
          <w:tcPr>
            <w:tcW w:w="37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5684B80" w14:textId="77777777" w:rsidR="00291358" w:rsidRPr="005C4DD5" w:rsidRDefault="00291358" w:rsidP="00291358">
            <w:pPr>
              <w:jc w:val="center"/>
              <w:rPr>
                <w:sz w:val="18"/>
                <w:szCs w:val="18"/>
              </w:rPr>
            </w:pPr>
            <w:r w:rsidRPr="005C4DD5">
              <w:rPr>
                <w:sz w:val="18"/>
                <w:szCs w:val="18"/>
              </w:rPr>
              <w:t>2024</w:t>
            </w:r>
          </w:p>
        </w:tc>
        <w:tc>
          <w:tcPr>
            <w:tcW w:w="42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25246D" w14:textId="77777777" w:rsidR="00291358" w:rsidRPr="005C4DD5" w:rsidRDefault="00291358" w:rsidP="00291358">
            <w:pPr>
              <w:jc w:val="center"/>
              <w:rPr>
                <w:sz w:val="18"/>
                <w:szCs w:val="18"/>
              </w:rPr>
            </w:pPr>
            <w:r w:rsidRPr="005C4DD5">
              <w:rPr>
                <w:sz w:val="18"/>
                <w:szCs w:val="18"/>
              </w:rPr>
              <w:t>2024</w:t>
            </w:r>
          </w:p>
        </w:tc>
        <w:tc>
          <w:tcPr>
            <w:tcW w:w="32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4F3228B" w14:textId="77777777" w:rsidR="00291358" w:rsidRPr="005C4DD5" w:rsidRDefault="00291358" w:rsidP="00291358">
            <w:pPr>
              <w:jc w:val="center"/>
              <w:rPr>
                <w:sz w:val="18"/>
                <w:szCs w:val="18"/>
              </w:rPr>
            </w:pPr>
            <w:r w:rsidRPr="005C4DD5">
              <w:rPr>
                <w:sz w:val="18"/>
                <w:szCs w:val="18"/>
              </w:rPr>
              <w:t>696,47</w:t>
            </w:r>
          </w:p>
        </w:tc>
        <w:tc>
          <w:tcPr>
            <w:tcW w:w="21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810A22" w14:textId="77777777" w:rsidR="00291358" w:rsidRPr="005C4DD5" w:rsidRDefault="00291358" w:rsidP="00291358">
            <w:pPr>
              <w:jc w:val="center"/>
              <w:rPr>
                <w:sz w:val="18"/>
                <w:szCs w:val="18"/>
              </w:rPr>
            </w:pPr>
            <w:r w:rsidRPr="005C4DD5">
              <w:rPr>
                <w:sz w:val="18"/>
                <w:szCs w:val="18"/>
              </w:rPr>
              <w:t>-</w:t>
            </w:r>
          </w:p>
        </w:tc>
        <w:tc>
          <w:tcPr>
            <w:tcW w:w="27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76E99D0" w14:textId="77777777" w:rsidR="00291358" w:rsidRPr="005C4DD5" w:rsidRDefault="00291358" w:rsidP="00291358">
            <w:pPr>
              <w:jc w:val="center"/>
              <w:rPr>
                <w:sz w:val="18"/>
                <w:szCs w:val="18"/>
              </w:rPr>
            </w:pPr>
            <w:r w:rsidRPr="005C4DD5">
              <w:rPr>
                <w:sz w:val="18"/>
                <w:szCs w:val="18"/>
              </w:rPr>
              <w:t>696,47</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0F83C7" w14:textId="77777777" w:rsidR="00291358" w:rsidRPr="005C4DD5" w:rsidRDefault="00291358" w:rsidP="00291358">
            <w:pPr>
              <w:jc w:val="center"/>
              <w:rPr>
                <w:sz w:val="18"/>
                <w:szCs w:val="18"/>
              </w:rPr>
            </w:pPr>
            <w:r w:rsidRPr="005C4DD5">
              <w:rPr>
                <w:sz w:val="18"/>
                <w:szCs w:val="18"/>
              </w:rPr>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33F1A26" w14:textId="77777777" w:rsidR="00291358" w:rsidRPr="005C4DD5" w:rsidRDefault="00291358" w:rsidP="00291358">
            <w:pPr>
              <w:jc w:val="center"/>
              <w:rPr>
                <w:sz w:val="18"/>
                <w:szCs w:val="18"/>
              </w:rPr>
            </w:pPr>
            <w:r w:rsidRPr="005C4DD5">
              <w:rPr>
                <w:sz w:val="18"/>
                <w:szCs w:val="18"/>
              </w:rPr>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DAE7C4" w14:textId="77777777" w:rsidR="00291358" w:rsidRPr="005C4DD5" w:rsidRDefault="00291358" w:rsidP="00291358">
            <w:pPr>
              <w:jc w:val="center"/>
              <w:rPr>
                <w:sz w:val="18"/>
                <w:szCs w:val="18"/>
              </w:rPr>
            </w:pPr>
            <w:r w:rsidRPr="005C4DD5">
              <w:rPr>
                <w:sz w:val="18"/>
                <w:szCs w:val="18"/>
              </w:rPr>
              <w:t>696,47</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6FA1A60" w14:textId="77777777" w:rsidR="00291358" w:rsidRPr="005C4DD5" w:rsidRDefault="00291358" w:rsidP="00291358">
            <w:pPr>
              <w:jc w:val="center"/>
              <w:rPr>
                <w:sz w:val="18"/>
                <w:szCs w:val="18"/>
              </w:rPr>
            </w:pPr>
            <w:r w:rsidRPr="005C4DD5">
              <w:rPr>
                <w:sz w:val="18"/>
                <w:szCs w:val="18"/>
              </w:rPr>
              <w:t>0,00</w:t>
            </w:r>
          </w:p>
        </w:tc>
        <w:tc>
          <w:tcPr>
            <w:tcW w:w="36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3D2BC5A" w14:textId="77777777" w:rsidR="00291358" w:rsidRPr="005C4DD5" w:rsidRDefault="00291358" w:rsidP="00291358">
            <w:pPr>
              <w:jc w:val="center"/>
              <w:rPr>
                <w:sz w:val="18"/>
                <w:szCs w:val="18"/>
              </w:rPr>
            </w:pPr>
            <w:r w:rsidRPr="005C4DD5">
              <w:rPr>
                <w:sz w:val="18"/>
                <w:szCs w:val="18"/>
              </w:rPr>
              <w:t>0,00</w:t>
            </w:r>
          </w:p>
        </w:tc>
        <w:tc>
          <w:tcPr>
            <w:tcW w:w="3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6909C9D" w14:textId="77777777" w:rsidR="00291358" w:rsidRPr="005C4DD5" w:rsidRDefault="00291358" w:rsidP="00291358">
            <w:pPr>
              <w:jc w:val="center"/>
              <w:rPr>
                <w:sz w:val="18"/>
                <w:szCs w:val="18"/>
              </w:rPr>
            </w:pPr>
            <w:r w:rsidRPr="005C4DD5">
              <w:rPr>
                <w:sz w:val="18"/>
                <w:szCs w:val="18"/>
              </w:rPr>
              <w:t>0,00</w:t>
            </w:r>
          </w:p>
        </w:tc>
      </w:tr>
      <w:tr w:rsidR="00291358" w:rsidRPr="005C4DD5" w14:paraId="3459B042" w14:textId="77777777" w:rsidTr="00291358">
        <w:trPr>
          <w:trHeight w:val="20"/>
          <w:jc w:val="center"/>
        </w:trPr>
        <w:tc>
          <w:tcPr>
            <w:tcW w:w="5000" w:type="pct"/>
            <w:gridSpan w:val="13"/>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EDFA215" w14:textId="77777777" w:rsidR="00291358" w:rsidRPr="005C4DD5" w:rsidRDefault="00291358" w:rsidP="00291358">
            <w:pPr>
              <w:rPr>
                <w:sz w:val="18"/>
                <w:szCs w:val="18"/>
              </w:rPr>
            </w:pPr>
            <w:r w:rsidRPr="005C4DD5">
              <w:rPr>
                <w:sz w:val="18"/>
                <w:szCs w:val="18"/>
              </w:rPr>
              <w:t>3.2. Реконструкция или модернизация существующих объектов системы централизованного теплоснабжения, за исключением тепловых сетей</w:t>
            </w:r>
          </w:p>
        </w:tc>
      </w:tr>
      <w:tr w:rsidR="00291358" w:rsidRPr="005C4DD5" w14:paraId="2560F4DB" w14:textId="77777777" w:rsidTr="00291358">
        <w:trPr>
          <w:trHeight w:val="20"/>
          <w:jc w:val="center"/>
        </w:trPr>
        <w:tc>
          <w:tcPr>
            <w:tcW w:w="19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FCBA964" w14:textId="77777777" w:rsidR="00291358" w:rsidRPr="005C4DD5" w:rsidRDefault="00291358" w:rsidP="00291358">
            <w:pPr>
              <w:jc w:val="center"/>
              <w:rPr>
                <w:sz w:val="18"/>
                <w:szCs w:val="18"/>
              </w:rPr>
            </w:pPr>
            <w:r w:rsidRPr="005C4DD5">
              <w:rPr>
                <w:sz w:val="18"/>
                <w:szCs w:val="18"/>
              </w:rPr>
              <w:t>3.2.1.</w:t>
            </w:r>
          </w:p>
        </w:tc>
        <w:tc>
          <w:tcPr>
            <w:tcW w:w="11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32E643A" w14:textId="77777777" w:rsidR="00291358" w:rsidRPr="005C4DD5" w:rsidRDefault="00291358" w:rsidP="00291358">
            <w:pPr>
              <w:rPr>
                <w:sz w:val="18"/>
                <w:szCs w:val="18"/>
              </w:rPr>
            </w:pPr>
            <w:r w:rsidRPr="005C4DD5">
              <w:rPr>
                <w:sz w:val="18"/>
                <w:szCs w:val="18"/>
              </w:rPr>
              <w:t>Модернизация узлов секционирования и тепловых камер</w:t>
            </w:r>
          </w:p>
        </w:tc>
        <w:tc>
          <w:tcPr>
            <w:tcW w:w="37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5C7EB7F" w14:textId="77777777" w:rsidR="00291358" w:rsidRPr="005C4DD5" w:rsidRDefault="00291358" w:rsidP="00291358">
            <w:pPr>
              <w:jc w:val="center"/>
              <w:rPr>
                <w:sz w:val="18"/>
                <w:szCs w:val="18"/>
              </w:rPr>
            </w:pPr>
            <w:r w:rsidRPr="005C4DD5">
              <w:rPr>
                <w:sz w:val="18"/>
                <w:szCs w:val="18"/>
              </w:rPr>
              <w:t>2024</w:t>
            </w:r>
          </w:p>
        </w:tc>
        <w:tc>
          <w:tcPr>
            <w:tcW w:w="42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1A24CA9" w14:textId="77777777" w:rsidR="00291358" w:rsidRPr="005C4DD5" w:rsidRDefault="00291358" w:rsidP="00291358">
            <w:pPr>
              <w:jc w:val="center"/>
              <w:rPr>
                <w:sz w:val="18"/>
                <w:szCs w:val="18"/>
              </w:rPr>
            </w:pPr>
            <w:r w:rsidRPr="005C4DD5">
              <w:rPr>
                <w:sz w:val="18"/>
                <w:szCs w:val="18"/>
              </w:rPr>
              <w:t>2026</w:t>
            </w:r>
          </w:p>
        </w:tc>
        <w:tc>
          <w:tcPr>
            <w:tcW w:w="32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A63F450" w14:textId="77777777" w:rsidR="00291358" w:rsidRPr="005C4DD5" w:rsidRDefault="00291358" w:rsidP="00291358">
            <w:pPr>
              <w:jc w:val="center"/>
              <w:rPr>
                <w:sz w:val="18"/>
                <w:szCs w:val="18"/>
              </w:rPr>
            </w:pPr>
            <w:r w:rsidRPr="005C4DD5">
              <w:rPr>
                <w:sz w:val="18"/>
                <w:szCs w:val="18"/>
              </w:rPr>
              <w:t>15 774,70</w:t>
            </w:r>
          </w:p>
        </w:tc>
        <w:tc>
          <w:tcPr>
            <w:tcW w:w="21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7A0AA41" w14:textId="77777777" w:rsidR="00291358" w:rsidRPr="005C4DD5" w:rsidRDefault="00291358" w:rsidP="00291358">
            <w:pPr>
              <w:jc w:val="center"/>
              <w:rPr>
                <w:sz w:val="18"/>
                <w:szCs w:val="18"/>
              </w:rPr>
            </w:pPr>
            <w:r w:rsidRPr="005C4DD5">
              <w:rPr>
                <w:sz w:val="18"/>
                <w:szCs w:val="18"/>
              </w:rPr>
              <w:t>-</w:t>
            </w:r>
          </w:p>
        </w:tc>
        <w:tc>
          <w:tcPr>
            <w:tcW w:w="27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9B06FEF" w14:textId="77777777" w:rsidR="00291358" w:rsidRPr="005C4DD5" w:rsidRDefault="00291358" w:rsidP="00291358">
            <w:pPr>
              <w:jc w:val="center"/>
              <w:rPr>
                <w:sz w:val="18"/>
                <w:szCs w:val="18"/>
              </w:rPr>
            </w:pPr>
            <w:r w:rsidRPr="005C4DD5">
              <w:rPr>
                <w:sz w:val="18"/>
                <w:szCs w:val="18"/>
              </w:rPr>
              <w:t>15 774,70</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C2E204" w14:textId="77777777" w:rsidR="00291358" w:rsidRPr="005C4DD5" w:rsidRDefault="00291358" w:rsidP="00291358">
            <w:pPr>
              <w:jc w:val="center"/>
              <w:rPr>
                <w:sz w:val="18"/>
                <w:szCs w:val="18"/>
              </w:rPr>
            </w:pPr>
            <w:r w:rsidRPr="005C4DD5">
              <w:rPr>
                <w:sz w:val="18"/>
                <w:szCs w:val="18"/>
              </w:rPr>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658426" w14:textId="77777777" w:rsidR="00291358" w:rsidRPr="005C4DD5" w:rsidRDefault="00291358" w:rsidP="00291358">
            <w:pPr>
              <w:jc w:val="center"/>
              <w:rPr>
                <w:sz w:val="18"/>
                <w:szCs w:val="18"/>
              </w:rPr>
            </w:pPr>
            <w:r w:rsidRPr="005C4DD5">
              <w:rPr>
                <w:sz w:val="18"/>
                <w:szCs w:val="18"/>
              </w:rPr>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48B97B3" w14:textId="77777777" w:rsidR="00291358" w:rsidRPr="005C4DD5" w:rsidRDefault="00291358" w:rsidP="00291358">
            <w:pPr>
              <w:jc w:val="center"/>
              <w:rPr>
                <w:sz w:val="18"/>
                <w:szCs w:val="18"/>
              </w:rPr>
            </w:pPr>
            <w:r w:rsidRPr="005C4DD5">
              <w:rPr>
                <w:sz w:val="18"/>
                <w:szCs w:val="18"/>
              </w:rPr>
              <w:t>6 900,54</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47651A" w14:textId="77777777" w:rsidR="00291358" w:rsidRPr="005C4DD5" w:rsidRDefault="00291358" w:rsidP="00291358">
            <w:pPr>
              <w:jc w:val="center"/>
              <w:rPr>
                <w:sz w:val="18"/>
                <w:szCs w:val="18"/>
              </w:rPr>
            </w:pPr>
            <w:r w:rsidRPr="005C4DD5">
              <w:rPr>
                <w:sz w:val="18"/>
                <w:szCs w:val="18"/>
              </w:rPr>
              <w:t>12 041,45</w:t>
            </w:r>
          </w:p>
        </w:tc>
        <w:tc>
          <w:tcPr>
            <w:tcW w:w="36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FFE5D54" w14:textId="77777777" w:rsidR="00291358" w:rsidRPr="005C4DD5" w:rsidRDefault="00291358" w:rsidP="00291358">
            <w:pPr>
              <w:jc w:val="center"/>
              <w:rPr>
                <w:sz w:val="18"/>
                <w:szCs w:val="18"/>
              </w:rPr>
            </w:pPr>
            <w:r w:rsidRPr="005C4DD5">
              <w:rPr>
                <w:sz w:val="18"/>
                <w:szCs w:val="18"/>
              </w:rPr>
              <w:t>12 607,40</w:t>
            </w:r>
          </w:p>
        </w:tc>
        <w:tc>
          <w:tcPr>
            <w:tcW w:w="3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4F32EA" w14:textId="77777777" w:rsidR="00291358" w:rsidRPr="005C4DD5" w:rsidRDefault="00291358" w:rsidP="00291358">
            <w:pPr>
              <w:jc w:val="center"/>
              <w:rPr>
                <w:sz w:val="18"/>
                <w:szCs w:val="18"/>
              </w:rPr>
            </w:pPr>
            <w:r w:rsidRPr="005C4DD5">
              <w:rPr>
                <w:sz w:val="18"/>
                <w:szCs w:val="18"/>
              </w:rPr>
              <w:t>0,00</w:t>
            </w:r>
          </w:p>
        </w:tc>
      </w:tr>
      <w:tr w:rsidR="00291358" w:rsidRPr="005C4DD5" w14:paraId="7235EB3C" w14:textId="77777777" w:rsidTr="00291358">
        <w:trPr>
          <w:trHeight w:val="20"/>
          <w:jc w:val="center"/>
        </w:trPr>
        <w:tc>
          <w:tcPr>
            <w:tcW w:w="1380" w:type="pct"/>
            <w:gridSpan w:val="2"/>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39E31BB" w14:textId="77777777" w:rsidR="00291358" w:rsidRPr="005C4DD5" w:rsidRDefault="00291358" w:rsidP="00291358">
            <w:pPr>
              <w:rPr>
                <w:sz w:val="18"/>
                <w:szCs w:val="18"/>
              </w:rPr>
            </w:pPr>
            <w:r w:rsidRPr="005C4DD5">
              <w:rPr>
                <w:sz w:val="18"/>
                <w:szCs w:val="18"/>
              </w:rPr>
              <w:t>Всего по группе 3.</w:t>
            </w:r>
          </w:p>
        </w:tc>
        <w:tc>
          <w:tcPr>
            <w:tcW w:w="378" w:type="pct"/>
            <w:tcBorders>
              <w:top w:val="nil"/>
              <w:left w:val="nil"/>
              <w:bottom w:val="single" w:sz="4" w:space="0" w:color="auto"/>
              <w:right w:val="single" w:sz="4" w:space="0" w:color="auto"/>
            </w:tcBorders>
            <w:shd w:val="clear" w:color="auto" w:fill="auto"/>
            <w:tcMar>
              <w:left w:w="28" w:type="dxa"/>
              <w:right w:w="28" w:type="dxa"/>
            </w:tcMar>
            <w:vAlign w:val="center"/>
          </w:tcPr>
          <w:p w14:paraId="36E680F1" w14:textId="77777777" w:rsidR="00291358" w:rsidRPr="005C4DD5" w:rsidRDefault="00291358" w:rsidP="00291358">
            <w:pPr>
              <w:jc w:val="center"/>
              <w:rPr>
                <w:sz w:val="18"/>
                <w:szCs w:val="18"/>
              </w:rPr>
            </w:pPr>
          </w:p>
        </w:tc>
        <w:tc>
          <w:tcPr>
            <w:tcW w:w="421" w:type="pct"/>
            <w:tcBorders>
              <w:top w:val="nil"/>
              <w:left w:val="nil"/>
              <w:bottom w:val="single" w:sz="4" w:space="0" w:color="auto"/>
              <w:right w:val="single" w:sz="4" w:space="0" w:color="auto"/>
            </w:tcBorders>
            <w:shd w:val="clear" w:color="auto" w:fill="auto"/>
            <w:tcMar>
              <w:left w:w="28" w:type="dxa"/>
              <w:right w:w="28" w:type="dxa"/>
            </w:tcMar>
            <w:vAlign w:val="center"/>
          </w:tcPr>
          <w:p w14:paraId="43ED6542" w14:textId="77777777" w:rsidR="00291358" w:rsidRPr="005C4DD5" w:rsidRDefault="00291358" w:rsidP="00291358">
            <w:pPr>
              <w:jc w:val="center"/>
              <w:rPr>
                <w:sz w:val="18"/>
                <w:szCs w:val="18"/>
              </w:rPr>
            </w:pPr>
          </w:p>
        </w:tc>
        <w:tc>
          <w:tcPr>
            <w:tcW w:w="323" w:type="pct"/>
            <w:tcBorders>
              <w:top w:val="nil"/>
              <w:left w:val="nil"/>
              <w:bottom w:val="single" w:sz="4" w:space="0" w:color="auto"/>
              <w:right w:val="single" w:sz="4" w:space="0" w:color="auto"/>
            </w:tcBorders>
            <w:shd w:val="clear" w:color="auto" w:fill="auto"/>
            <w:tcMar>
              <w:left w:w="28" w:type="dxa"/>
              <w:right w:w="28" w:type="dxa"/>
            </w:tcMar>
            <w:vAlign w:val="center"/>
          </w:tcPr>
          <w:p w14:paraId="0552684D" w14:textId="77777777" w:rsidR="00291358" w:rsidRPr="005C4DD5" w:rsidRDefault="00291358" w:rsidP="00291358">
            <w:pPr>
              <w:jc w:val="center"/>
              <w:rPr>
                <w:sz w:val="18"/>
                <w:szCs w:val="18"/>
              </w:rPr>
            </w:pPr>
          </w:p>
        </w:tc>
        <w:tc>
          <w:tcPr>
            <w:tcW w:w="219" w:type="pct"/>
            <w:tcBorders>
              <w:top w:val="nil"/>
              <w:left w:val="nil"/>
              <w:bottom w:val="single" w:sz="4" w:space="0" w:color="auto"/>
              <w:right w:val="single" w:sz="4" w:space="0" w:color="auto"/>
            </w:tcBorders>
            <w:shd w:val="clear" w:color="auto" w:fill="auto"/>
            <w:tcMar>
              <w:left w:w="28" w:type="dxa"/>
              <w:right w:w="28" w:type="dxa"/>
            </w:tcMar>
            <w:vAlign w:val="center"/>
          </w:tcPr>
          <w:p w14:paraId="457804D9" w14:textId="77777777" w:rsidR="00291358" w:rsidRPr="005C4DD5" w:rsidRDefault="00291358" w:rsidP="00291358">
            <w:pPr>
              <w:jc w:val="center"/>
              <w:rPr>
                <w:sz w:val="18"/>
                <w:szCs w:val="18"/>
              </w:rPr>
            </w:pPr>
          </w:p>
        </w:tc>
        <w:tc>
          <w:tcPr>
            <w:tcW w:w="270" w:type="pct"/>
            <w:tcBorders>
              <w:top w:val="nil"/>
              <w:left w:val="nil"/>
              <w:bottom w:val="single" w:sz="4" w:space="0" w:color="auto"/>
              <w:right w:val="single" w:sz="4" w:space="0" w:color="auto"/>
            </w:tcBorders>
            <w:shd w:val="clear" w:color="auto" w:fill="auto"/>
            <w:tcMar>
              <w:left w:w="28" w:type="dxa"/>
              <w:right w:w="28" w:type="dxa"/>
            </w:tcMar>
            <w:vAlign w:val="center"/>
          </w:tcPr>
          <w:p w14:paraId="285EDF7C" w14:textId="77777777" w:rsidR="00291358" w:rsidRPr="005C4DD5" w:rsidRDefault="00291358" w:rsidP="00291358">
            <w:pPr>
              <w:jc w:val="center"/>
              <w:rPr>
                <w:sz w:val="18"/>
                <w:szCs w:val="18"/>
              </w:rPr>
            </w:pP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AB06C0A" w14:textId="77777777" w:rsidR="00291358" w:rsidRPr="005C4DD5" w:rsidRDefault="00291358" w:rsidP="00291358">
            <w:pPr>
              <w:jc w:val="center"/>
              <w:rPr>
                <w:b/>
                <w:sz w:val="18"/>
                <w:szCs w:val="18"/>
              </w:rPr>
            </w:pPr>
            <w:r w:rsidRPr="005C4DD5">
              <w:rPr>
                <w:b/>
                <w:bCs/>
                <w:sz w:val="18"/>
                <w:szCs w:val="18"/>
              </w:rPr>
              <w:t>103 031,57</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D2DAD39" w14:textId="77777777" w:rsidR="00291358" w:rsidRPr="005C4DD5" w:rsidRDefault="00291358" w:rsidP="00291358">
            <w:pPr>
              <w:jc w:val="center"/>
              <w:rPr>
                <w:b/>
                <w:sz w:val="18"/>
                <w:szCs w:val="18"/>
              </w:rPr>
            </w:pPr>
            <w:r w:rsidRPr="005C4DD5">
              <w:rPr>
                <w:b/>
                <w:bCs/>
                <w:sz w:val="18"/>
                <w:szCs w:val="18"/>
              </w:rPr>
              <w:t>134 460,66</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5B4BA3" w14:textId="77777777" w:rsidR="00291358" w:rsidRPr="005C4DD5" w:rsidRDefault="00291358" w:rsidP="00291358">
            <w:pPr>
              <w:jc w:val="center"/>
              <w:rPr>
                <w:b/>
                <w:sz w:val="18"/>
                <w:szCs w:val="18"/>
              </w:rPr>
            </w:pPr>
            <w:r w:rsidRPr="005C4DD5">
              <w:rPr>
                <w:b/>
                <w:bCs/>
                <w:sz w:val="18"/>
                <w:szCs w:val="18"/>
              </w:rPr>
              <w:t>129 697,95</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715D37" w14:textId="77777777" w:rsidR="00291358" w:rsidRPr="005C4DD5" w:rsidRDefault="00291358" w:rsidP="00291358">
            <w:pPr>
              <w:jc w:val="center"/>
              <w:rPr>
                <w:b/>
                <w:sz w:val="18"/>
                <w:szCs w:val="18"/>
              </w:rPr>
            </w:pPr>
            <w:r w:rsidRPr="005C4DD5">
              <w:rPr>
                <w:b/>
                <w:bCs/>
                <w:sz w:val="18"/>
                <w:szCs w:val="18"/>
              </w:rPr>
              <w:t>111 719,01</w:t>
            </w:r>
          </w:p>
        </w:tc>
        <w:tc>
          <w:tcPr>
            <w:tcW w:w="36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911FF3E" w14:textId="77777777" w:rsidR="00291358" w:rsidRPr="005C4DD5" w:rsidRDefault="00291358" w:rsidP="00291358">
            <w:pPr>
              <w:jc w:val="center"/>
              <w:rPr>
                <w:b/>
                <w:sz w:val="18"/>
                <w:szCs w:val="18"/>
              </w:rPr>
            </w:pPr>
            <w:r w:rsidRPr="005C4DD5">
              <w:rPr>
                <w:b/>
                <w:bCs/>
                <w:sz w:val="18"/>
                <w:szCs w:val="18"/>
              </w:rPr>
              <w:t>72 698,11</w:t>
            </w:r>
          </w:p>
        </w:tc>
        <w:tc>
          <w:tcPr>
            <w:tcW w:w="3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279B587" w14:textId="77777777" w:rsidR="00291358" w:rsidRPr="005C4DD5" w:rsidRDefault="00291358" w:rsidP="00291358">
            <w:pPr>
              <w:jc w:val="center"/>
              <w:rPr>
                <w:b/>
                <w:sz w:val="18"/>
                <w:szCs w:val="18"/>
              </w:rPr>
            </w:pPr>
            <w:r w:rsidRPr="005C4DD5">
              <w:rPr>
                <w:b/>
                <w:bCs/>
                <w:sz w:val="18"/>
                <w:szCs w:val="18"/>
              </w:rPr>
              <w:t>0,00</w:t>
            </w:r>
          </w:p>
        </w:tc>
      </w:tr>
      <w:tr w:rsidR="00291358" w:rsidRPr="005C4DD5" w14:paraId="0303383D" w14:textId="77777777" w:rsidTr="00291358">
        <w:trPr>
          <w:trHeight w:val="20"/>
          <w:jc w:val="center"/>
        </w:trPr>
        <w:tc>
          <w:tcPr>
            <w:tcW w:w="5000" w:type="pct"/>
            <w:gridSpan w:val="13"/>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98E4BEB" w14:textId="77777777" w:rsidR="00291358" w:rsidRPr="005C4DD5" w:rsidRDefault="00291358" w:rsidP="00291358">
            <w:pPr>
              <w:rPr>
                <w:b/>
                <w:bCs/>
                <w:sz w:val="18"/>
                <w:szCs w:val="18"/>
              </w:rPr>
            </w:pPr>
            <w:r w:rsidRPr="005C4DD5">
              <w:rPr>
                <w:b/>
                <w:bCs/>
                <w:sz w:val="18"/>
                <w:szCs w:val="18"/>
              </w:rPr>
              <w:t>Группа 4. Мероприятия, направленные на снижение негативного воздействия на окружающую среду, достижение плановых значений показателей надежности и энергетической эффективности объектов теплоснабжения, повышение эффективности работы систем централизованного теплоснабжения</w:t>
            </w:r>
          </w:p>
        </w:tc>
      </w:tr>
      <w:tr w:rsidR="00291358" w:rsidRPr="005C4DD5" w14:paraId="6960ECBD" w14:textId="77777777" w:rsidTr="00291358">
        <w:trPr>
          <w:trHeight w:val="20"/>
          <w:jc w:val="center"/>
        </w:trPr>
        <w:tc>
          <w:tcPr>
            <w:tcW w:w="19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D9122AD" w14:textId="77777777" w:rsidR="00291358" w:rsidRPr="005C4DD5" w:rsidRDefault="00291358" w:rsidP="00291358">
            <w:pPr>
              <w:jc w:val="center"/>
              <w:rPr>
                <w:sz w:val="18"/>
                <w:szCs w:val="18"/>
              </w:rPr>
            </w:pPr>
            <w:r w:rsidRPr="005C4DD5">
              <w:rPr>
                <w:sz w:val="18"/>
                <w:szCs w:val="18"/>
              </w:rPr>
              <w:t>4.1.1</w:t>
            </w:r>
          </w:p>
        </w:tc>
        <w:tc>
          <w:tcPr>
            <w:tcW w:w="11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3EC0843" w14:textId="77777777" w:rsidR="00291358" w:rsidRPr="005C4DD5" w:rsidRDefault="00291358" w:rsidP="00291358">
            <w:pPr>
              <w:rPr>
                <w:sz w:val="18"/>
                <w:szCs w:val="18"/>
              </w:rPr>
            </w:pPr>
            <w:r w:rsidRPr="005C4DD5">
              <w:rPr>
                <w:sz w:val="18"/>
                <w:szCs w:val="18"/>
              </w:rPr>
              <w:t>Модернизация АСУ ТП теплофикационных насосных станций</w:t>
            </w:r>
          </w:p>
        </w:tc>
        <w:tc>
          <w:tcPr>
            <w:tcW w:w="37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05D2C7" w14:textId="77777777" w:rsidR="00291358" w:rsidRPr="005C4DD5" w:rsidRDefault="00291358" w:rsidP="00291358">
            <w:pPr>
              <w:jc w:val="center"/>
              <w:rPr>
                <w:sz w:val="18"/>
                <w:szCs w:val="18"/>
              </w:rPr>
            </w:pPr>
            <w:r w:rsidRPr="005C4DD5">
              <w:rPr>
                <w:sz w:val="18"/>
                <w:szCs w:val="18"/>
              </w:rPr>
              <w:t>2022</w:t>
            </w:r>
          </w:p>
        </w:tc>
        <w:tc>
          <w:tcPr>
            <w:tcW w:w="42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773C700" w14:textId="77777777" w:rsidR="00291358" w:rsidRPr="005C4DD5" w:rsidRDefault="00291358" w:rsidP="00291358">
            <w:pPr>
              <w:jc w:val="center"/>
              <w:rPr>
                <w:sz w:val="18"/>
                <w:szCs w:val="18"/>
              </w:rPr>
            </w:pPr>
            <w:r w:rsidRPr="005C4DD5">
              <w:rPr>
                <w:sz w:val="18"/>
                <w:szCs w:val="18"/>
              </w:rPr>
              <w:t>2026</w:t>
            </w:r>
          </w:p>
        </w:tc>
        <w:tc>
          <w:tcPr>
            <w:tcW w:w="32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A63960" w14:textId="77777777" w:rsidR="00291358" w:rsidRPr="005C4DD5" w:rsidRDefault="00291358" w:rsidP="00291358">
            <w:pPr>
              <w:jc w:val="center"/>
              <w:rPr>
                <w:sz w:val="18"/>
                <w:szCs w:val="18"/>
              </w:rPr>
            </w:pPr>
            <w:r w:rsidRPr="005C4DD5">
              <w:rPr>
                <w:sz w:val="18"/>
                <w:szCs w:val="18"/>
              </w:rPr>
              <w:t>4 258,77</w:t>
            </w:r>
          </w:p>
        </w:tc>
        <w:tc>
          <w:tcPr>
            <w:tcW w:w="21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F3C5CE" w14:textId="77777777" w:rsidR="00291358" w:rsidRPr="005C4DD5" w:rsidRDefault="00291358" w:rsidP="00291358">
            <w:pPr>
              <w:jc w:val="center"/>
              <w:rPr>
                <w:sz w:val="18"/>
                <w:szCs w:val="18"/>
              </w:rPr>
            </w:pPr>
            <w:r w:rsidRPr="005C4DD5">
              <w:rPr>
                <w:sz w:val="18"/>
                <w:szCs w:val="18"/>
              </w:rPr>
              <w:t>-</w:t>
            </w:r>
          </w:p>
        </w:tc>
        <w:tc>
          <w:tcPr>
            <w:tcW w:w="27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0F856F1" w14:textId="77777777" w:rsidR="00291358" w:rsidRPr="005C4DD5" w:rsidRDefault="00291358" w:rsidP="00291358">
            <w:pPr>
              <w:jc w:val="center"/>
              <w:rPr>
                <w:sz w:val="18"/>
                <w:szCs w:val="18"/>
              </w:rPr>
            </w:pPr>
            <w:r w:rsidRPr="005C4DD5">
              <w:rPr>
                <w:sz w:val="18"/>
                <w:szCs w:val="18"/>
              </w:rPr>
              <w:t>4 258,77</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22C0CA1" w14:textId="77777777" w:rsidR="00291358" w:rsidRPr="005C4DD5" w:rsidRDefault="00291358" w:rsidP="00291358">
            <w:pPr>
              <w:jc w:val="center"/>
              <w:rPr>
                <w:sz w:val="18"/>
                <w:szCs w:val="18"/>
              </w:rPr>
            </w:pPr>
            <w:r w:rsidRPr="005C4DD5">
              <w:rPr>
                <w:sz w:val="18"/>
                <w:szCs w:val="18"/>
              </w:rPr>
              <w:t>995,50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ED555A" w14:textId="77777777" w:rsidR="00291358" w:rsidRPr="005C4DD5" w:rsidRDefault="00291358" w:rsidP="00291358">
            <w:pPr>
              <w:jc w:val="center"/>
              <w:rPr>
                <w:sz w:val="18"/>
                <w:szCs w:val="18"/>
              </w:rPr>
            </w:pPr>
            <w:r w:rsidRPr="005C4DD5">
              <w:rPr>
                <w:sz w:val="18"/>
                <w:szCs w:val="18"/>
              </w:rPr>
              <w:t>2 842,28</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1F05354" w14:textId="77777777" w:rsidR="00291358" w:rsidRPr="005C4DD5" w:rsidRDefault="00291358" w:rsidP="00291358">
            <w:pPr>
              <w:jc w:val="center"/>
              <w:rPr>
                <w:sz w:val="18"/>
                <w:szCs w:val="18"/>
              </w:rPr>
            </w:pPr>
            <w:r w:rsidRPr="005C4DD5">
              <w:rPr>
                <w:sz w:val="18"/>
                <w:szCs w:val="18"/>
              </w:rPr>
              <w:t>4 470,30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B9C49D" w14:textId="77777777" w:rsidR="00291358" w:rsidRPr="005C4DD5" w:rsidRDefault="00291358" w:rsidP="00291358">
            <w:pPr>
              <w:jc w:val="center"/>
              <w:rPr>
                <w:sz w:val="18"/>
                <w:szCs w:val="18"/>
              </w:rPr>
            </w:pPr>
            <w:r w:rsidRPr="005C4DD5">
              <w:rPr>
                <w:sz w:val="18"/>
                <w:szCs w:val="18"/>
              </w:rPr>
              <w:t>7096,536</w:t>
            </w:r>
          </w:p>
        </w:tc>
        <w:tc>
          <w:tcPr>
            <w:tcW w:w="36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0B881B2" w14:textId="77777777" w:rsidR="00291358" w:rsidRPr="005C4DD5" w:rsidRDefault="00291358" w:rsidP="00291358">
            <w:pPr>
              <w:jc w:val="center"/>
              <w:rPr>
                <w:sz w:val="18"/>
                <w:szCs w:val="18"/>
              </w:rPr>
            </w:pPr>
            <w:r w:rsidRPr="005C4DD5">
              <w:rPr>
                <w:sz w:val="18"/>
                <w:szCs w:val="18"/>
              </w:rPr>
              <w:t>1 196,27</w:t>
            </w:r>
          </w:p>
        </w:tc>
        <w:tc>
          <w:tcPr>
            <w:tcW w:w="3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544828" w14:textId="77777777" w:rsidR="00291358" w:rsidRPr="005C4DD5" w:rsidRDefault="00291358" w:rsidP="00291358">
            <w:pPr>
              <w:jc w:val="center"/>
              <w:rPr>
                <w:sz w:val="18"/>
                <w:szCs w:val="18"/>
              </w:rPr>
            </w:pPr>
            <w:r w:rsidRPr="005C4DD5">
              <w:rPr>
                <w:sz w:val="18"/>
                <w:szCs w:val="18"/>
              </w:rPr>
              <w:t>0,00</w:t>
            </w:r>
          </w:p>
        </w:tc>
      </w:tr>
      <w:tr w:rsidR="00291358" w:rsidRPr="005C4DD5" w14:paraId="48DC50A7" w14:textId="77777777" w:rsidTr="00291358">
        <w:trPr>
          <w:trHeight w:val="20"/>
          <w:jc w:val="center"/>
        </w:trPr>
        <w:tc>
          <w:tcPr>
            <w:tcW w:w="19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666F011" w14:textId="77777777" w:rsidR="00291358" w:rsidRPr="005C4DD5" w:rsidRDefault="00291358" w:rsidP="00291358">
            <w:pPr>
              <w:jc w:val="center"/>
              <w:rPr>
                <w:sz w:val="18"/>
                <w:szCs w:val="18"/>
              </w:rPr>
            </w:pPr>
            <w:r w:rsidRPr="005C4DD5">
              <w:rPr>
                <w:sz w:val="18"/>
                <w:szCs w:val="18"/>
              </w:rPr>
              <w:t>4.1.2</w:t>
            </w:r>
          </w:p>
        </w:tc>
        <w:tc>
          <w:tcPr>
            <w:tcW w:w="11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149B1B" w14:textId="77777777" w:rsidR="00291358" w:rsidRPr="005C4DD5" w:rsidRDefault="00291358" w:rsidP="00291358">
            <w:pPr>
              <w:rPr>
                <w:sz w:val="18"/>
                <w:szCs w:val="18"/>
              </w:rPr>
            </w:pPr>
            <w:r w:rsidRPr="005C4DD5">
              <w:rPr>
                <w:sz w:val="18"/>
                <w:szCs w:val="18"/>
              </w:rPr>
              <w:t>Внедрение системы моделирования режимов работы тепловых сетей</w:t>
            </w:r>
          </w:p>
        </w:tc>
        <w:tc>
          <w:tcPr>
            <w:tcW w:w="37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8F6056" w14:textId="77777777" w:rsidR="00291358" w:rsidRPr="005C4DD5" w:rsidRDefault="00291358" w:rsidP="00291358">
            <w:pPr>
              <w:jc w:val="center"/>
              <w:rPr>
                <w:sz w:val="18"/>
                <w:szCs w:val="18"/>
              </w:rPr>
            </w:pPr>
            <w:r w:rsidRPr="005C4DD5">
              <w:rPr>
                <w:sz w:val="18"/>
                <w:szCs w:val="18"/>
              </w:rPr>
              <w:t>2022</w:t>
            </w:r>
          </w:p>
        </w:tc>
        <w:tc>
          <w:tcPr>
            <w:tcW w:w="42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A6F6ABC" w14:textId="77777777" w:rsidR="00291358" w:rsidRPr="005C4DD5" w:rsidRDefault="00291358" w:rsidP="00291358">
            <w:pPr>
              <w:jc w:val="center"/>
              <w:rPr>
                <w:sz w:val="18"/>
                <w:szCs w:val="18"/>
              </w:rPr>
            </w:pPr>
            <w:r w:rsidRPr="005C4DD5">
              <w:rPr>
                <w:sz w:val="18"/>
                <w:szCs w:val="18"/>
              </w:rPr>
              <w:t>2022</w:t>
            </w:r>
          </w:p>
        </w:tc>
        <w:tc>
          <w:tcPr>
            <w:tcW w:w="32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5E5735" w14:textId="77777777" w:rsidR="00291358" w:rsidRPr="005C4DD5" w:rsidRDefault="00291358" w:rsidP="00291358">
            <w:pPr>
              <w:jc w:val="center"/>
              <w:rPr>
                <w:sz w:val="18"/>
                <w:szCs w:val="18"/>
              </w:rPr>
            </w:pPr>
            <w:r w:rsidRPr="005C4DD5">
              <w:rPr>
                <w:sz w:val="18"/>
                <w:szCs w:val="18"/>
              </w:rPr>
              <w:t>1 971,71</w:t>
            </w:r>
          </w:p>
        </w:tc>
        <w:tc>
          <w:tcPr>
            <w:tcW w:w="21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446CD7" w14:textId="77777777" w:rsidR="00291358" w:rsidRPr="005C4DD5" w:rsidRDefault="00291358" w:rsidP="00291358">
            <w:pPr>
              <w:jc w:val="center"/>
              <w:rPr>
                <w:sz w:val="18"/>
                <w:szCs w:val="18"/>
              </w:rPr>
            </w:pPr>
            <w:r w:rsidRPr="005C4DD5">
              <w:rPr>
                <w:sz w:val="18"/>
                <w:szCs w:val="18"/>
              </w:rPr>
              <w:t>-</w:t>
            </w:r>
          </w:p>
        </w:tc>
        <w:tc>
          <w:tcPr>
            <w:tcW w:w="27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102CD4" w14:textId="77777777" w:rsidR="00291358" w:rsidRPr="005C4DD5" w:rsidRDefault="00291358" w:rsidP="00291358">
            <w:pPr>
              <w:jc w:val="center"/>
              <w:rPr>
                <w:sz w:val="18"/>
                <w:szCs w:val="18"/>
              </w:rPr>
            </w:pPr>
            <w:r w:rsidRPr="005C4DD5">
              <w:rPr>
                <w:sz w:val="18"/>
                <w:szCs w:val="18"/>
              </w:rPr>
              <w:t>1 971,71</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9487BF" w14:textId="77777777" w:rsidR="00291358" w:rsidRPr="005C4DD5" w:rsidRDefault="00291358" w:rsidP="00291358">
            <w:pPr>
              <w:jc w:val="center"/>
              <w:rPr>
                <w:sz w:val="18"/>
                <w:szCs w:val="18"/>
              </w:rPr>
            </w:pPr>
            <w:r w:rsidRPr="005C4DD5">
              <w:rPr>
                <w:sz w:val="18"/>
                <w:szCs w:val="18"/>
              </w:rPr>
              <w:t>1 971,71</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9289635" w14:textId="77777777" w:rsidR="00291358" w:rsidRPr="005C4DD5" w:rsidRDefault="00291358" w:rsidP="00291358">
            <w:pPr>
              <w:jc w:val="center"/>
              <w:rPr>
                <w:sz w:val="18"/>
                <w:szCs w:val="18"/>
              </w:rPr>
            </w:pPr>
            <w:r w:rsidRPr="005C4DD5">
              <w:rPr>
                <w:sz w:val="18"/>
                <w:szCs w:val="18"/>
              </w:rPr>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51757B5" w14:textId="77777777" w:rsidR="00291358" w:rsidRPr="005C4DD5" w:rsidRDefault="00291358" w:rsidP="00291358">
            <w:pPr>
              <w:jc w:val="center"/>
              <w:rPr>
                <w:sz w:val="18"/>
                <w:szCs w:val="18"/>
              </w:rPr>
            </w:pPr>
            <w:r w:rsidRPr="005C4DD5">
              <w:rPr>
                <w:sz w:val="18"/>
                <w:szCs w:val="18"/>
              </w:rPr>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8C7653" w14:textId="77777777" w:rsidR="00291358" w:rsidRPr="005C4DD5" w:rsidRDefault="00291358" w:rsidP="00291358">
            <w:pPr>
              <w:jc w:val="center"/>
              <w:rPr>
                <w:sz w:val="18"/>
                <w:szCs w:val="18"/>
              </w:rPr>
            </w:pPr>
            <w:r w:rsidRPr="005C4DD5">
              <w:rPr>
                <w:sz w:val="18"/>
                <w:szCs w:val="18"/>
              </w:rPr>
              <w:t>0,00</w:t>
            </w:r>
          </w:p>
        </w:tc>
        <w:tc>
          <w:tcPr>
            <w:tcW w:w="36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6A41124" w14:textId="77777777" w:rsidR="00291358" w:rsidRPr="005C4DD5" w:rsidRDefault="00291358" w:rsidP="00291358">
            <w:pPr>
              <w:jc w:val="center"/>
              <w:rPr>
                <w:sz w:val="18"/>
                <w:szCs w:val="18"/>
              </w:rPr>
            </w:pPr>
            <w:r w:rsidRPr="005C4DD5">
              <w:rPr>
                <w:sz w:val="18"/>
                <w:szCs w:val="18"/>
              </w:rPr>
              <w:t>0,00</w:t>
            </w:r>
          </w:p>
        </w:tc>
        <w:tc>
          <w:tcPr>
            <w:tcW w:w="3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F325463" w14:textId="77777777" w:rsidR="00291358" w:rsidRPr="005C4DD5" w:rsidRDefault="00291358" w:rsidP="00291358">
            <w:pPr>
              <w:jc w:val="center"/>
              <w:rPr>
                <w:sz w:val="18"/>
                <w:szCs w:val="18"/>
              </w:rPr>
            </w:pPr>
            <w:r w:rsidRPr="005C4DD5">
              <w:rPr>
                <w:sz w:val="18"/>
                <w:szCs w:val="18"/>
              </w:rPr>
              <w:t>0,00</w:t>
            </w:r>
          </w:p>
        </w:tc>
      </w:tr>
      <w:tr w:rsidR="00291358" w:rsidRPr="005C4DD5" w14:paraId="08E845F7" w14:textId="77777777" w:rsidTr="00291358">
        <w:trPr>
          <w:trHeight w:val="20"/>
          <w:jc w:val="center"/>
        </w:trPr>
        <w:tc>
          <w:tcPr>
            <w:tcW w:w="19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70EE5B8" w14:textId="77777777" w:rsidR="00291358" w:rsidRPr="005C4DD5" w:rsidRDefault="00291358" w:rsidP="00291358">
            <w:pPr>
              <w:jc w:val="center"/>
              <w:rPr>
                <w:sz w:val="18"/>
                <w:szCs w:val="18"/>
              </w:rPr>
            </w:pPr>
            <w:r w:rsidRPr="005C4DD5">
              <w:rPr>
                <w:sz w:val="18"/>
                <w:szCs w:val="18"/>
              </w:rPr>
              <w:t>4.1.3</w:t>
            </w:r>
          </w:p>
        </w:tc>
        <w:tc>
          <w:tcPr>
            <w:tcW w:w="11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8F8F86" w14:textId="77777777" w:rsidR="00291358" w:rsidRPr="005C4DD5" w:rsidRDefault="00291358" w:rsidP="00291358">
            <w:pPr>
              <w:rPr>
                <w:sz w:val="18"/>
                <w:szCs w:val="18"/>
              </w:rPr>
            </w:pPr>
            <w:r w:rsidRPr="005C4DD5">
              <w:rPr>
                <w:sz w:val="18"/>
                <w:szCs w:val="18"/>
              </w:rPr>
              <w:t>Установка приборов учета в насосных станциях, павильонах и тепловых камерах</w:t>
            </w:r>
          </w:p>
        </w:tc>
        <w:tc>
          <w:tcPr>
            <w:tcW w:w="37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B81CCB1" w14:textId="77777777" w:rsidR="00291358" w:rsidRPr="005C4DD5" w:rsidRDefault="00291358" w:rsidP="00291358">
            <w:pPr>
              <w:jc w:val="center"/>
              <w:rPr>
                <w:sz w:val="18"/>
                <w:szCs w:val="18"/>
              </w:rPr>
            </w:pPr>
            <w:r w:rsidRPr="005C4DD5">
              <w:rPr>
                <w:sz w:val="18"/>
                <w:szCs w:val="18"/>
              </w:rPr>
              <w:t>2023</w:t>
            </w:r>
          </w:p>
        </w:tc>
        <w:tc>
          <w:tcPr>
            <w:tcW w:w="42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9660F0" w14:textId="77777777" w:rsidR="00291358" w:rsidRPr="005C4DD5" w:rsidRDefault="00291358" w:rsidP="00291358">
            <w:pPr>
              <w:jc w:val="center"/>
              <w:rPr>
                <w:sz w:val="18"/>
                <w:szCs w:val="18"/>
              </w:rPr>
            </w:pPr>
            <w:r w:rsidRPr="005C4DD5">
              <w:rPr>
                <w:sz w:val="18"/>
                <w:szCs w:val="18"/>
              </w:rPr>
              <w:t>2024</w:t>
            </w:r>
          </w:p>
        </w:tc>
        <w:tc>
          <w:tcPr>
            <w:tcW w:w="32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D11D1B1" w14:textId="77777777" w:rsidR="00291358" w:rsidRPr="005C4DD5" w:rsidRDefault="00291358" w:rsidP="00291358">
            <w:pPr>
              <w:jc w:val="center"/>
              <w:rPr>
                <w:sz w:val="18"/>
                <w:szCs w:val="18"/>
              </w:rPr>
            </w:pPr>
            <w:r w:rsidRPr="005C4DD5">
              <w:rPr>
                <w:sz w:val="18"/>
                <w:szCs w:val="18"/>
              </w:rPr>
              <w:t>5 276,72</w:t>
            </w:r>
          </w:p>
        </w:tc>
        <w:tc>
          <w:tcPr>
            <w:tcW w:w="21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A672D4" w14:textId="77777777" w:rsidR="00291358" w:rsidRPr="005C4DD5" w:rsidRDefault="00291358" w:rsidP="00291358">
            <w:pPr>
              <w:jc w:val="center"/>
              <w:rPr>
                <w:sz w:val="18"/>
                <w:szCs w:val="18"/>
              </w:rPr>
            </w:pPr>
            <w:r w:rsidRPr="005C4DD5">
              <w:rPr>
                <w:sz w:val="18"/>
                <w:szCs w:val="18"/>
              </w:rPr>
              <w:t>-</w:t>
            </w:r>
          </w:p>
        </w:tc>
        <w:tc>
          <w:tcPr>
            <w:tcW w:w="27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900EDA" w14:textId="77777777" w:rsidR="00291358" w:rsidRPr="005C4DD5" w:rsidRDefault="00291358" w:rsidP="00291358">
            <w:pPr>
              <w:jc w:val="center"/>
              <w:rPr>
                <w:sz w:val="18"/>
                <w:szCs w:val="18"/>
              </w:rPr>
            </w:pPr>
            <w:r w:rsidRPr="005C4DD5">
              <w:rPr>
                <w:sz w:val="18"/>
                <w:szCs w:val="18"/>
              </w:rPr>
              <w:t>5 276,72</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49680E3" w14:textId="77777777" w:rsidR="00291358" w:rsidRPr="005C4DD5" w:rsidRDefault="00291358" w:rsidP="00291358">
            <w:pPr>
              <w:jc w:val="center"/>
              <w:rPr>
                <w:sz w:val="18"/>
                <w:szCs w:val="18"/>
              </w:rPr>
            </w:pPr>
            <w:r w:rsidRPr="005C4DD5">
              <w:rPr>
                <w:sz w:val="18"/>
                <w:szCs w:val="18"/>
              </w:rPr>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CDB4714" w14:textId="77777777" w:rsidR="00291358" w:rsidRPr="005C4DD5" w:rsidRDefault="00291358" w:rsidP="00291358">
            <w:pPr>
              <w:jc w:val="center"/>
              <w:rPr>
                <w:sz w:val="18"/>
                <w:szCs w:val="18"/>
              </w:rPr>
            </w:pPr>
            <w:r w:rsidRPr="005C4DD5">
              <w:rPr>
                <w:sz w:val="18"/>
                <w:szCs w:val="18"/>
              </w:rPr>
              <w:t>5 431,42</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429019" w14:textId="77777777" w:rsidR="00291358" w:rsidRPr="005C4DD5" w:rsidRDefault="00291358" w:rsidP="00291358">
            <w:pPr>
              <w:jc w:val="center"/>
              <w:rPr>
                <w:sz w:val="18"/>
                <w:szCs w:val="18"/>
              </w:rPr>
            </w:pPr>
            <w:r w:rsidRPr="005C4DD5">
              <w:rPr>
                <w:sz w:val="18"/>
                <w:szCs w:val="18"/>
              </w:rPr>
              <w:t>6 203,67</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B9EF402" w14:textId="77777777" w:rsidR="00291358" w:rsidRPr="005C4DD5" w:rsidRDefault="00291358" w:rsidP="00291358">
            <w:pPr>
              <w:jc w:val="center"/>
              <w:rPr>
                <w:sz w:val="18"/>
                <w:szCs w:val="18"/>
              </w:rPr>
            </w:pPr>
            <w:r w:rsidRPr="005C4DD5">
              <w:rPr>
                <w:sz w:val="18"/>
                <w:szCs w:val="18"/>
              </w:rPr>
              <w:t>0,00</w:t>
            </w:r>
          </w:p>
        </w:tc>
        <w:tc>
          <w:tcPr>
            <w:tcW w:w="36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03E444" w14:textId="77777777" w:rsidR="00291358" w:rsidRPr="005C4DD5" w:rsidRDefault="00291358" w:rsidP="00291358">
            <w:pPr>
              <w:jc w:val="center"/>
              <w:rPr>
                <w:sz w:val="18"/>
                <w:szCs w:val="18"/>
              </w:rPr>
            </w:pPr>
            <w:r w:rsidRPr="005C4DD5">
              <w:rPr>
                <w:sz w:val="18"/>
                <w:szCs w:val="18"/>
              </w:rPr>
              <w:t>0,00</w:t>
            </w:r>
          </w:p>
        </w:tc>
        <w:tc>
          <w:tcPr>
            <w:tcW w:w="3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58E223" w14:textId="77777777" w:rsidR="00291358" w:rsidRPr="005C4DD5" w:rsidRDefault="00291358" w:rsidP="00291358">
            <w:pPr>
              <w:jc w:val="center"/>
              <w:rPr>
                <w:sz w:val="18"/>
                <w:szCs w:val="18"/>
              </w:rPr>
            </w:pPr>
            <w:r w:rsidRPr="005C4DD5">
              <w:rPr>
                <w:sz w:val="18"/>
                <w:szCs w:val="18"/>
              </w:rPr>
              <w:t>0,00</w:t>
            </w:r>
          </w:p>
        </w:tc>
      </w:tr>
      <w:tr w:rsidR="00291358" w:rsidRPr="005C4DD5" w14:paraId="1650E632" w14:textId="77777777" w:rsidTr="00291358">
        <w:trPr>
          <w:trHeight w:val="20"/>
          <w:jc w:val="center"/>
        </w:trPr>
        <w:tc>
          <w:tcPr>
            <w:tcW w:w="19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1D0C1C3" w14:textId="77777777" w:rsidR="00291358" w:rsidRPr="005C4DD5" w:rsidRDefault="00291358" w:rsidP="00291358">
            <w:pPr>
              <w:jc w:val="center"/>
              <w:rPr>
                <w:sz w:val="18"/>
                <w:szCs w:val="18"/>
              </w:rPr>
            </w:pPr>
            <w:r w:rsidRPr="005C4DD5">
              <w:rPr>
                <w:sz w:val="18"/>
                <w:szCs w:val="18"/>
              </w:rPr>
              <w:t>4.1.4</w:t>
            </w:r>
          </w:p>
        </w:tc>
        <w:tc>
          <w:tcPr>
            <w:tcW w:w="11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0A6360C" w14:textId="77777777" w:rsidR="00291358" w:rsidRPr="005C4DD5" w:rsidRDefault="00291358" w:rsidP="00291358">
            <w:pPr>
              <w:rPr>
                <w:sz w:val="18"/>
                <w:szCs w:val="18"/>
              </w:rPr>
            </w:pPr>
            <w:r w:rsidRPr="005C4DD5">
              <w:rPr>
                <w:sz w:val="18"/>
                <w:szCs w:val="18"/>
              </w:rPr>
              <w:t>Модернизация антикоррозионной защиты бака аккумулятора горячей воды</w:t>
            </w:r>
          </w:p>
        </w:tc>
        <w:tc>
          <w:tcPr>
            <w:tcW w:w="37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3744CE5" w14:textId="77777777" w:rsidR="00291358" w:rsidRPr="005C4DD5" w:rsidRDefault="00291358" w:rsidP="00291358">
            <w:pPr>
              <w:jc w:val="center"/>
              <w:rPr>
                <w:sz w:val="18"/>
                <w:szCs w:val="18"/>
              </w:rPr>
            </w:pPr>
            <w:r w:rsidRPr="005C4DD5">
              <w:rPr>
                <w:sz w:val="18"/>
                <w:szCs w:val="18"/>
              </w:rPr>
              <w:t>2023</w:t>
            </w:r>
          </w:p>
        </w:tc>
        <w:tc>
          <w:tcPr>
            <w:tcW w:w="42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B69B32" w14:textId="77777777" w:rsidR="00291358" w:rsidRPr="005C4DD5" w:rsidRDefault="00291358" w:rsidP="00291358">
            <w:pPr>
              <w:jc w:val="center"/>
              <w:rPr>
                <w:sz w:val="18"/>
                <w:szCs w:val="18"/>
              </w:rPr>
            </w:pPr>
            <w:r w:rsidRPr="005C4DD5">
              <w:rPr>
                <w:sz w:val="18"/>
                <w:szCs w:val="18"/>
              </w:rPr>
              <w:t>2026</w:t>
            </w:r>
          </w:p>
        </w:tc>
        <w:tc>
          <w:tcPr>
            <w:tcW w:w="32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6CBB3C" w14:textId="77777777" w:rsidR="00291358" w:rsidRPr="005C4DD5" w:rsidRDefault="00291358" w:rsidP="00291358">
            <w:pPr>
              <w:jc w:val="center"/>
              <w:rPr>
                <w:sz w:val="18"/>
                <w:szCs w:val="18"/>
              </w:rPr>
            </w:pPr>
            <w:r w:rsidRPr="005C4DD5">
              <w:rPr>
                <w:sz w:val="18"/>
                <w:szCs w:val="18"/>
              </w:rPr>
              <w:t>12 397,00</w:t>
            </w:r>
          </w:p>
        </w:tc>
        <w:tc>
          <w:tcPr>
            <w:tcW w:w="21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557C032" w14:textId="77777777" w:rsidR="00291358" w:rsidRPr="005C4DD5" w:rsidRDefault="00291358" w:rsidP="00291358">
            <w:pPr>
              <w:jc w:val="center"/>
              <w:rPr>
                <w:sz w:val="18"/>
                <w:szCs w:val="18"/>
              </w:rPr>
            </w:pPr>
            <w:r w:rsidRPr="005C4DD5">
              <w:rPr>
                <w:sz w:val="18"/>
                <w:szCs w:val="18"/>
              </w:rPr>
              <w:t>-</w:t>
            </w:r>
          </w:p>
        </w:tc>
        <w:tc>
          <w:tcPr>
            <w:tcW w:w="27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274F803" w14:textId="77777777" w:rsidR="00291358" w:rsidRPr="005C4DD5" w:rsidRDefault="00291358" w:rsidP="00291358">
            <w:pPr>
              <w:jc w:val="center"/>
              <w:rPr>
                <w:sz w:val="18"/>
                <w:szCs w:val="18"/>
              </w:rPr>
            </w:pPr>
            <w:r w:rsidRPr="005C4DD5">
              <w:rPr>
                <w:sz w:val="18"/>
                <w:szCs w:val="18"/>
              </w:rPr>
              <w:t>12 397,00</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5B4742" w14:textId="77777777" w:rsidR="00291358" w:rsidRPr="005C4DD5" w:rsidRDefault="00291358" w:rsidP="00291358">
            <w:pPr>
              <w:jc w:val="center"/>
              <w:rPr>
                <w:sz w:val="18"/>
                <w:szCs w:val="18"/>
              </w:rPr>
            </w:pPr>
            <w:r w:rsidRPr="005C4DD5">
              <w:rPr>
                <w:sz w:val="18"/>
                <w:szCs w:val="18"/>
              </w:rPr>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4C98358" w14:textId="77777777" w:rsidR="00291358" w:rsidRPr="005C4DD5" w:rsidRDefault="00291358" w:rsidP="00291358">
            <w:pPr>
              <w:jc w:val="center"/>
              <w:rPr>
                <w:sz w:val="18"/>
                <w:szCs w:val="18"/>
              </w:rPr>
            </w:pPr>
            <w:r w:rsidRPr="005C4DD5">
              <w:rPr>
                <w:sz w:val="18"/>
                <w:szCs w:val="18"/>
              </w:rPr>
              <w:t>14 430,34</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C0B50A" w14:textId="77777777" w:rsidR="00291358" w:rsidRPr="005C4DD5" w:rsidRDefault="00291358" w:rsidP="00291358">
            <w:pPr>
              <w:jc w:val="center"/>
              <w:rPr>
                <w:sz w:val="18"/>
                <w:szCs w:val="18"/>
              </w:rPr>
            </w:pPr>
            <w:r w:rsidRPr="005C4DD5">
              <w:rPr>
                <w:sz w:val="18"/>
                <w:szCs w:val="18"/>
              </w:rPr>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8EE13F3" w14:textId="77777777" w:rsidR="00291358" w:rsidRPr="005C4DD5" w:rsidRDefault="00291358" w:rsidP="00291358">
            <w:pPr>
              <w:jc w:val="center"/>
              <w:rPr>
                <w:sz w:val="18"/>
                <w:szCs w:val="18"/>
              </w:rPr>
            </w:pPr>
            <w:r w:rsidRPr="005C4DD5">
              <w:rPr>
                <w:sz w:val="18"/>
                <w:szCs w:val="18"/>
              </w:rPr>
              <w:t>0,00</w:t>
            </w:r>
          </w:p>
        </w:tc>
        <w:tc>
          <w:tcPr>
            <w:tcW w:w="36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8050E1" w14:textId="77777777" w:rsidR="00291358" w:rsidRPr="005C4DD5" w:rsidRDefault="00291358" w:rsidP="00291358">
            <w:pPr>
              <w:jc w:val="center"/>
              <w:rPr>
                <w:sz w:val="18"/>
                <w:szCs w:val="18"/>
              </w:rPr>
            </w:pPr>
            <w:r w:rsidRPr="005C4DD5">
              <w:rPr>
                <w:sz w:val="18"/>
                <w:szCs w:val="18"/>
              </w:rPr>
              <w:t>16 562,15</w:t>
            </w:r>
          </w:p>
        </w:tc>
        <w:tc>
          <w:tcPr>
            <w:tcW w:w="3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5ABAE77" w14:textId="77777777" w:rsidR="00291358" w:rsidRPr="005C4DD5" w:rsidRDefault="00291358" w:rsidP="00291358">
            <w:pPr>
              <w:jc w:val="center"/>
              <w:rPr>
                <w:sz w:val="18"/>
                <w:szCs w:val="18"/>
              </w:rPr>
            </w:pPr>
            <w:r w:rsidRPr="005C4DD5">
              <w:rPr>
                <w:sz w:val="18"/>
                <w:szCs w:val="18"/>
              </w:rPr>
              <w:t>0,00</w:t>
            </w:r>
          </w:p>
        </w:tc>
      </w:tr>
      <w:tr w:rsidR="00291358" w:rsidRPr="005C4DD5" w14:paraId="7A8EA75E" w14:textId="77777777" w:rsidTr="00291358">
        <w:trPr>
          <w:trHeight w:val="20"/>
          <w:jc w:val="center"/>
        </w:trPr>
        <w:tc>
          <w:tcPr>
            <w:tcW w:w="19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89BD346" w14:textId="77777777" w:rsidR="00291358" w:rsidRPr="005C4DD5" w:rsidRDefault="00291358" w:rsidP="00291358">
            <w:pPr>
              <w:jc w:val="center"/>
              <w:rPr>
                <w:sz w:val="18"/>
                <w:szCs w:val="18"/>
              </w:rPr>
            </w:pPr>
            <w:r w:rsidRPr="005C4DD5">
              <w:rPr>
                <w:sz w:val="18"/>
                <w:szCs w:val="18"/>
              </w:rPr>
              <w:t>4.1.5</w:t>
            </w:r>
          </w:p>
        </w:tc>
        <w:tc>
          <w:tcPr>
            <w:tcW w:w="11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D04E65E" w14:textId="51D813C6" w:rsidR="00291358" w:rsidRPr="005C4DD5" w:rsidRDefault="00291358" w:rsidP="00291358">
            <w:pPr>
              <w:rPr>
                <w:sz w:val="18"/>
                <w:szCs w:val="18"/>
              </w:rPr>
            </w:pPr>
            <w:r w:rsidRPr="005C4DD5">
              <w:rPr>
                <w:sz w:val="18"/>
                <w:szCs w:val="18"/>
              </w:rPr>
              <w:t xml:space="preserve">Модернизация линий электроснабжения и связи от ЦТП </w:t>
            </w:r>
            <w:r w:rsidR="007716D5">
              <w:rPr>
                <w:sz w:val="18"/>
                <w:szCs w:val="18"/>
              </w:rPr>
              <w:t xml:space="preserve">МО (муниципального округа) г. Кировск </w:t>
            </w:r>
            <w:r w:rsidRPr="005C4DD5">
              <w:rPr>
                <w:sz w:val="18"/>
                <w:szCs w:val="18"/>
              </w:rPr>
              <w:t>до ТНС №3а</w:t>
            </w:r>
          </w:p>
        </w:tc>
        <w:tc>
          <w:tcPr>
            <w:tcW w:w="37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00677FE" w14:textId="77777777" w:rsidR="00291358" w:rsidRPr="005C4DD5" w:rsidRDefault="00291358" w:rsidP="00291358">
            <w:pPr>
              <w:jc w:val="center"/>
              <w:rPr>
                <w:sz w:val="18"/>
                <w:szCs w:val="18"/>
              </w:rPr>
            </w:pPr>
            <w:r w:rsidRPr="005C4DD5">
              <w:rPr>
                <w:sz w:val="18"/>
                <w:szCs w:val="18"/>
              </w:rPr>
              <w:t>2024</w:t>
            </w:r>
          </w:p>
        </w:tc>
        <w:tc>
          <w:tcPr>
            <w:tcW w:w="42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3362EEE" w14:textId="77777777" w:rsidR="00291358" w:rsidRPr="005C4DD5" w:rsidRDefault="00291358" w:rsidP="00291358">
            <w:pPr>
              <w:jc w:val="center"/>
              <w:rPr>
                <w:sz w:val="18"/>
                <w:szCs w:val="18"/>
              </w:rPr>
            </w:pPr>
            <w:r w:rsidRPr="005C4DD5">
              <w:rPr>
                <w:sz w:val="18"/>
                <w:szCs w:val="18"/>
              </w:rPr>
              <w:t>2024</w:t>
            </w:r>
          </w:p>
        </w:tc>
        <w:tc>
          <w:tcPr>
            <w:tcW w:w="32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0B32A43" w14:textId="77777777" w:rsidR="00291358" w:rsidRPr="005C4DD5" w:rsidRDefault="00291358" w:rsidP="00291358">
            <w:pPr>
              <w:jc w:val="center"/>
              <w:rPr>
                <w:sz w:val="18"/>
                <w:szCs w:val="18"/>
              </w:rPr>
            </w:pPr>
            <w:r w:rsidRPr="005C4DD5">
              <w:rPr>
                <w:sz w:val="18"/>
                <w:szCs w:val="18"/>
              </w:rPr>
              <w:t>7 589,68</w:t>
            </w:r>
          </w:p>
        </w:tc>
        <w:tc>
          <w:tcPr>
            <w:tcW w:w="21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4694952" w14:textId="77777777" w:rsidR="00291358" w:rsidRPr="005C4DD5" w:rsidRDefault="00291358" w:rsidP="00291358">
            <w:pPr>
              <w:jc w:val="center"/>
              <w:rPr>
                <w:sz w:val="18"/>
                <w:szCs w:val="18"/>
              </w:rPr>
            </w:pPr>
            <w:r w:rsidRPr="005C4DD5">
              <w:rPr>
                <w:sz w:val="18"/>
                <w:szCs w:val="18"/>
              </w:rPr>
              <w:t>-</w:t>
            </w:r>
          </w:p>
        </w:tc>
        <w:tc>
          <w:tcPr>
            <w:tcW w:w="27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2EA7BA" w14:textId="77777777" w:rsidR="00291358" w:rsidRPr="005C4DD5" w:rsidRDefault="00291358" w:rsidP="00291358">
            <w:pPr>
              <w:jc w:val="center"/>
              <w:rPr>
                <w:sz w:val="18"/>
                <w:szCs w:val="18"/>
              </w:rPr>
            </w:pPr>
            <w:r w:rsidRPr="005C4DD5">
              <w:rPr>
                <w:sz w:val="18"/>
                <w:szCs w:val="18"/>
              </w:rPr>
              <w:t>7 589,68</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E57BB6" w14:textId="77777777" w:rsidR="00291358" w:rsidRPr="005C4DD5" w:rsidRDefault="00291358" w:rsidP="00291358">
            <w:pPr>
              <w:jc w:val="center"/>
              <w:rPr>
                <w:sz w:val="18"/>
                <w:szCs w:val="18"/>
              </w:rPr>
            </w:pPr>
            <w:r w:rsidRPr="005C4DD5">
              <w:rPr>
                <w:sz w:val="18"/>
                <w:szCs w:val="18"/>
              </w:rPr>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C7D9BF" w14:textId="77777777" w:rsidR="00291358" w:rsidRPr="005C4DD5" w:rsidRDefault="00291358" w:rsidP="00291358">
            <w:pPr>
              <w:jc w:val="center"/>
              <w:rPr>
                <w:sz w:val="18"/>
                <w:szCs w:val="18"/>
              </w:rPr>
            </w:pPr>
            <w:r w:rsidRPr="005C4DD5">
              <w:rPr>
                <w:sz w:val="18"/>
                <w:szCs w:val="18"/>
              </w:rPr>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9F94C20" w14:textId="77777777" w:rsidR="00291358" w:rsidRPr="005C4DD5" w:rsidRDefault="00291358" w:rsidP="00291358">
            <w:pPr>
              <w:jc w:val="center"/>
              <w:rPr>
                <w:sz w:val="18"/>
                <w:szCs w:val="18"/>
              </w:rPr>
            </w:pPr>
            <w:r w:rsidRPr="005C4DD5">
              <w:rPr>
                <w:sz w:val="18"/>
                <w:szCs w:val="18"/>
              </w:rPr>
              <w:t>18 974,20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BEA5C5C" w14:textId="77777777" w:rsidR="00291358" w:rsidRPr="005C4DD5" w:rsidRDefault="00291358" w:rsidP="00291358">
            <w:pPr>
              <w:jc w:val="center"/>
              <w:rPr>
                <w:sz w:val="18"/>
                <w:szCs w:val="18"/>
              </w:rPr>
            </w:pPr>
            <w:r w:rsidRPr="005C4DD5">
              <w:rPr>
                <w:sz w:val="18"/>
                <w:szCs w:val="18"/>
              </w:rPr>
              <w:t>0,00</w:t>
            </w:r>
          </w:p>
        </w:tc>
        <w:tc>
          <w:tcPr>
            <w:tcW w:w="36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8E635A0" w14:textId="77777777" w:rsidR="00291358" w:rsidRPr="005C4DD5" w:rsidRDefault="00291358" w:rsidP="00291358">
            <w:pPr>
              <w:jc w:val="center"/>
              <w:rPr>
                <w:sz w:val="18"/>
                <w:szCs w:val="18"/>
              </w:rPr>
            </w:pPr>
            <w:r w:rsidRPr="005C4DD5">
              <w:rPr>
                <w:sz w:val="18"/>
                <w:szCs w:val="18"/>
              </w:rPr>
              <w:t>0,00</w:t>
            </w:r>
          </w:p>
        </w:tc>
        <w:tc>
          <w:tcPr>
            <w:tcW w:w="3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2A40CDF" w14:textId="77777777" w:rsidR="00291358" w:rsidRPr="005C4DD5" w:rsidRDefault="00291358" w:rsidP="00291358">
            <w:pPr>
              <w:jc w:val="center"/>
              <w:rPr>
                <w:sz w:val="18"/>
                <w:szCs w:val="18"/>
              </w:rPr>
            </w:pPr>
            <w:r w:rsidRPr="005C4DD5">
              <w:rPr>
                <w:sz w:val="18"/>
                <w:szCs w:val="18"/>
              </w:rPr>
              <w:t>0,00</w:t>
            </w:r>
          </w:p>
        </w:tc>
      </w:tr>
      <w:tr w:rsidR="00291358" w:rsidRPr="005C4DD5" w14:paraId="1323BA0B" w14:textId="77777777" w:rsidTr="00291358">
        <w:trPr>
          <w:trHeight w:val="20"/>
          <w:jc w:val="center"/>
        </w:trPr>
        <w:tc>
          <w:tcPr>
            <w:tcW w:w="19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DB7B19E" w14:textId="77777777" w:rsidR="00291358" w:rsidRPr="005C4DD5" w:rsidRDefault="00291358" w:rsidP="00291358">
            <w:pPr>
              <w:jc w:val="center"/>
              <w:rPr>
                <w:sz w:val="18"/>
                <w:szCs w:val="18"/>
              </w:rPr>
            </w:pPr>
            <w:r w:rsidRPr="005C4DD5">
              <w:rPr>
                <w:sz w:val="18"/>
                <w:szCs w:val="18"/>
              </w:rPr>
              <w:t>4.1.6</w:t>
            </w:r>
          </w:p>
        </w:tc>
        <w:tc>
          <w:tcPr>
            <w:tcW w:w="11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B25C69A" w14:textId="77777777" w:rsidR="00291358" w:rsidRPr="005C4DD5" w:rsidRDefault="00291358" w:rsidP="00291358">
            <w:pPr>
              <w:rPr>
                <w:sz w:val="18"/>
                <w:szCs w:val="18"/>
              </w:rPr>
            </w:pPr>
            <w:r w:rsidRPr="005C4DD5">
              <w:rPr>
                <w:sz w:val="18"/>
                <w:szCs w:val="18"/>
              </w:rPr>
              <w:t>Модернизация насосов и теплофикационных схем насосных станций</w:t>
            </w:r>
          </w:p>
        </w:tc>
        <w:tc>
          <w:tcPr>
            <w:tcW w:w="37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340D15F" w14:textId="77777777" w:rsidR="00291358" w:rsidRPr="005C4DD5" w:rsidRDefault="00291358" w:rsidP="00291358">
            <w:pPr>
              <w:jc w:val="center"/>
              <w:rPr>
                <w:sz w:val="18"/>
                <w:szCs w:val="18"/>
              </w:rPr>
            </w:pPr>
            <w:r w:rsidRPr="005C4DD5">
              <w:rPr>
                <w:sz w:val="18"/>
                <w:szCs w:val="18"/>
              </w:rPr>
              <w:t>2024</w:t>
            </w:r>
          </w:p>
        </w:tc>
        <w:tc>
          <w:tcPr>
            <w:tcW w:w="42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ACF1AB" w14:textId="77777777" w:rsidR="00291358" w:rsidRPr="005C4DD5" w:rsidRDefault="00291358" w:rsidP="00291358">
            <w:pPr>
              <w:jc w:val="center"/>
              <w:rPr>
                <w:sz w:val="18"/>
                <w:szCs w:val="18"/>
              </w:rPr>
            </w:pPr>
            <w:r w:rsidRPr="005C4DD5">
              <w:rPr>
                <w:sz w:val="18"/>
                <w:szCs w:val="18"/>
              </w:rPr>
              <w:t>2025</w:t>
            </w:r>
          </w:p>
        </w:tc>
        <w:tc>
          <w:tcPr>
            <w:tcW w:w="32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C003E3" w14:textId="77777777" w:rsidR="00291358" w:rsidRPr="005C4DD5" w:rsidRDefault="00291358" w:rsidP="00291358">
            <w:pPr>
              <w:jc w:val="center"/>
              <w:rPr>
                <w:sz w:val="18"/>
                <w:szCs w:val="18"/>
              </w:rPr>
            </w:pPr>
            <w:r w:rsidRPr="005C4DD5">
              <w:rPr>
                <w:sz w:val="18"/>
                <w:szCs w:val="18"/>
              </w:rPr>
              <w:t>-</w:t>
            </w:r>
          </w:p>
        </w:tc>
        <w:tc>
          <w:tcPr>
            <w:tcW w:w="21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620258" w14:textId="77777777" w:rsidR="00291358" w:rsidRPr="005C4DD5" w:rsidRDefault="00291358" w:rsidP="00291358">
            <w:pPr>
              <w:jc w:val="center"/>
              <w:rPr>
                <w:sz w:val="18"/>
                <w:szCs w:val="18"/>
              </w:rPr>
            </w:pPr>
            <w:r w:rsidRPr="005C4DD5">
              <w:rPr>
                <w:sz w:val="18"/>
                <w:szCs w:val="18"/>
              </w:rPr>
              <w:t>-</w:t>
            </w:r>
          </w:p>
        </w:tc>
        <w:tc>
          <w:tcPr>
            <w:tcW w:w="27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00AC82" w14:textId="77777777" w:rsidR="00291358" w:rsidRPr="005C4DD5" w:rsidRDefault="00291358" w:rsidP="00291358">
            <w:pPr>
              <w:jc w:val="center"/>
              <w:rPr>
                <w:sz w:val="18"/>
                <w:szCs w:val="18"/>
              </w:rPr>
            </w:pPr>
            <w:r w:rsidRPr="005C4DD5">
              <w:rPr>
                <w:sz w:val="18"/>
                <w:szCs w:val="18"/>
              </w:rPr>
              <w:t>-</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DE6B617" w14:textId="77777777" w:rsidR="00291358" w:rsidRPr="005C4DD5" w:rsidRDefault="00291358" w:rsidP="00291358">
            <w:pPr>
              <w:jc w:val="center"/>
              <w:rPr>
                <w:sz w:val="18"/>
                <w:szCs w:val="18"/>
              </w:rPr>
            </w:pPr>
            <w:r w:rsidRPr="005C4DD5">
              <w:rPr>
                <w:sz w:val="18"/>
                <w:szCs w:val="18"/>
              </w:rPr>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E47968" w14:textId="77777777" w:rsidR="00291358" w:rsidRPr="005C4DD5" w:rsidRDefault="00291358" w:rsidP="00291358">
            <w:pPr>
              <w:jc w:val="center"/>
              <w:rPr>
                <w:sz w:val="18"/>
                <w:szCs w:val="18"/>
              </w:rPr>
            </w:pPr>
            <w:r w:rsidRPr="005C4DD5">
              <w:rPr>
                <w:sz w:val="18"/>
                <w:szCs w:val="18"/>
              </w:rPr>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1257BC" w14:textId="77777777" w:rsidR="00291358" w:rsidRPr="005C4DD5" w:rsidRDefault="00291358" w:rsidP="00291358">
            <w:pPr>
              <w:jc w:val="center"/>
              <w:rPr>
                <w:sz w:val="18"/>
                <w:szCs w:val="18"/>
              </w:rPr>
            </w:pPr>
            <w:r w:rsidRPr="005C4DD5">
              <w:rPr>
                <w:sz w:val="18"/>
                <w:szCs w:val="18"/>
              </w:rPr>
              <w:t>14 157,74</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BC8FAD" w14:textId="77777777" w:rsidR="00291358" w:rsidRPr="005C4DD5" w:rsidRDefault="00291358" w:rsidP="00291358">
            <w:pPr>
              <w:jc w:val="center"/>
              <w:rPr>
                <w:sz w:val="18"/>
                <w:szCs w:val="18"/>
              </w:rPr>
            </w:pPr>
            <w:r w:rsidRPr="005C4DD5">
              <w:rPr>
                <w:sz w:val="18"/>
                <w:szCs w:val="18"/>
              </w:rPr>
              <w:t>14 157,74</w:t>
            </w:r>
          </w:p>
        </w:tc>
        <w:tc>
          <w:tcPr>
            <w:tcW w:w="36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E0CB86" w14:textId="77777777" w:rsidR="00291358" w:rsidRPr="005C4DD5" w:rsidRDefault="00291358" w:rsidP="00291358">
            <w:pPr>
              <w:jc w:val="center"/>
              <w:rPr>
                <w:sz w:val="18"/>
                <w:szCs w:val="18"/>
              </w:rPr>
            </w:pPr>
            <w:r w:rsidRPr="005C4DD5">
              <w:rPr>
                <w:sz w:val="18"/>
                <w:szCs w:val="18"/>
              </w:rPr>
              <w:t>0,00</w:t>
            </w:r>
          </w:p>
        </w:tc>
        <w:tc>
          <w:tcPr>
            <w:tcW w:w="3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EEC87D5" w14:textId="77777777" w:rsidR="00291358" w:rsidRPr="005C4DD5" w:rsidRDefault="00291358" w:rsidP="00291358">
            <w:pPr>
              <w:jc w:val="center"/>
              <w:rPr>
                <w:sz w:val="18"/>
                <w:szCs w:val="18"/>
              </w:rPr>
            </w:pPr>
            <w:r w:rsidRPr="005C4DD5">
              <w:rPr>
                <w:sz w:val="18"/>
                <w:szCs w:val="18"/>
              </w:rPr>
              <w:t>0,00</w:t>
            </w:r>
          </w:p>
        </w:tc>
      </w:tr>
      <w:tr w:rsidR="00291358" w:rsidRPr="005C4DD5" w14:paraId="7199C912" w14:textId="77777777" w:rsidTr="00291358">
        <w:trPr>
          <w:trHeight w:val="20"/>
          <w:jc w:val="center"/>
        </w:trPr>
        <w:tc>
          <w:tcPr>
            <w:tcW w:w="1380" w:type="pct"/>
            <w:gridSpan w:val="2"/>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CA4EC4B" w14:textId="77777777" w:rsidR="00291358" w:rsidRPr="005C4DD5" w:rsidRDefault="00291358" w:rsidP="00291358">
            <w:pPr>
              <w:rPr>
                <w:sz w:val="18"/>
                <w:szCs w:val="18"/>
              </w:rPr>
            </w:pPr>
            <w:r w:rsidRPr="005C4DD5">
              <w:rPr>
                <w:sz w:val="18"/>
                <w:szCs w:val="18"/>
              </w:rPr>
              <w:t>Всего по группе 4.</w:t>
            </w:r>
          </w:p>
        </w:tc>
        <w:tc>
          <w:tcPr>
            <w:tcW w:w="378" w:type="pct"/>
            <w:tcBorders>
              <w:top w:val="nil"/>
              <w:left w:val="nil"/>
              <w:bottom w:val="single" w:sz="4" w:space="0" w:color="auto"/>
              <w:right w:val="single" w:sz="4" w:space="0" w:color="auto"/>
            </w:tcBorders>
            <w:shd w:val="clear" w:color="auto" w:fill="auto"/>
            <w:tcMar>
              <w:left w:w="28" w:type="dxa"/>
              <w:right w:w="28" w:type="dxa"/>
            </w:tcMar>
            <w:vAlign w:val="center"/>
          </w:tcPr>
          <w:p w14:paraId="3E09F135" w14:textId="77777777" w:rsidR="00291358" w:rsidRPr="005C4DD5" w:rsidRDefault="00291358" w:rsidP="00291358">
            <w:pPr>
              <w:jc w:val="center"/>
              <w:rPr>
                <w:sz w:val="18"/>
                <w:szCs w:val="18"/>
              </w:rPr>
            </w:pPr>
          </w:p>
        </w:tc>
        <w:tc>
          <w:tcPr>
            <w:tcW w:w="421" w:type="pct"/>
            <w:tcBorders>
              <w:top w:val="nil"/>
              <w:left w:val="nil"/>
              <w:bottom w:val="single" w:sz="4" w:space="0" w:color="auto"/>
              <w:right w:val="single" w:sz="4" w:space="0" w:color="auto"/>
            </w:tcBorders>
            <w:shd w:val="clear" w:color="auto" w:fill="auto"/>
            <w:tcMar>
              <w:left w:w="28" w:type="dxa"/>
              <w:right w:w="28" w:type="dxa"/>
            </w:tcMar>
            <w:vAlign w:val="center"/>
          </w:tcPr>
          <w:p w14:paraId="1E7750AD" w14:textId="77777777" w:rsidR="00291358" w:rsidRPr="005C4DD5" w:rsidRDefault="00291358" w:rsidP="00291358">
            <w:pPr>
              <w:jc w:val="center"/>
              <w:rPr>
                <w:sz w:val="18"/>
                <w:szCs w:val="18"/>
              </w:rPr>
            </w:pPr>
          </w:p>
        </w:tc>
        <w:tc>
          <w:tcPr>
            <w:tcW w:w="323" w:type="pct"/>
            <w:tcBorders>
              <w:top w:val="nil"/>
              <w:left w:val="nil"/>
              <w:bottom w:val="single" w:sz="4" w:space="0" w:color="auto"/>
              <w:right w:val="single" w:sz="4" w:space="0" w:color="auto"/>
            </w:tcBorders>
            <w:shd w:val="clear" w:color="auto" w:fill="auto"/>
            <w:tcMar>
              <w:left w:w="28" w:type="dxa"/>
              <w:right w:w="28" w:type="dxa"/>
            </w:tcMar>
            <w:vAlign w:val="center"/>
          </w:tcPr>
          <w:p w14:paraId="625ECF31" w14:textId="77777777" w:rsidR="00291358" w:rsidRPr="005C4DD5" w:rsidRDefault="00291358" w:rsidP="00291358">
            <w:pPr>
              <w:jc w:val="center"/>
              <w:rPr>
                <w:b/>
                <w:sz w:val="18"/>
                <w:szCs w:val="18"/>
              </w:rPr>
            </w:pPr>
          </w:p>
        </w:tc>
        <w:tc>
          <w:tcPr>
            <w:tcW w:w="219" w:type="pct"/>
            <w:tcBorders>
              <w:top w:val="nil"/>
              <w:left w:val="nil"/>
              <w:bottom w:val="single" w:sz="4" w:space="0" w:color="auto"/>
              <w:right w:val="single" w:sz="4" w:space="0" w:color="auto"/>
            </w:tcBorders>
            <w:shd w:val="clear" w:color="auto" w:fill="auto"/>
            <w:tcMar>
              <w:left w:w="28" w:type="dxa"/>
              <w:right w:w="28" w:type="dxa"/>
            </w:tcMar>
            <w:vAlign w:val="center"/>
          </w:tcPr>
          <w:p w14:paraId="6A3F7C8A" w14:textId="77777777" w:rsidR="00291358" w:rsidRPr="005C4DD5" w:rsidRDefault="00291358" w:rsidP="00291358">
            <w:pPr>
              <w:jc w:val="center"/>
              <w:rPr>
                <w:b/>
                <w:sz w:val="18"/>
                <w:szCs w:val="18"/>
              </w:rPr>
            </w:pPr>
          </w:p>
        </w:tc>
        <w:tc>
          <w:tcPr>
            <w:tcW w:w="270" w:type="pct"/>
            <w:tcBorders>
              <w:top w:val="nil"/>
              <w:left w:val="nil"/>
              <w:bottom w:val="single" w:sz="4" w:space="0" w:color="auto"/>
              <w:right w:val="single" w:sz="4" w:space="0" w:color="auto"/>
            </w:tcBorders>
            <w:shd w:val="clear" w:color="auto" w:fill="auto"/>
            <w:tcMar>
              <w:left w:w="28" w:type="dxa"/>
              <w:right w:w="28" w:type="dxa"/>
            </w:tcMar>
            <w:vAlign w:val="center"/>
          </w:tcPr>
          <w:p w14:paraId="2099AFFF" w14:textId="77777777" w:rsidR="00291358" w:rsidRPr="005C4DD5" w:rsidRDefault="00291358" w:rsidP="00291358">
            <w:pPr>
              <w:jc w:val="center"/>
              <w:rPr>
                <w:b/>
                <w:sz w:val="18"/>
                <w:szCs w:val="18"/>
              </w:rPr>
            </w:pP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0198C3" w14:textId="77777777" w:rsidR="00291358" w:rsidRPr="005C4DD5" w:rsidRDefault="00291358" w:rsidP="00291358">
            <w:pPr>
              <w:jc w:val="center"/>
              <w:rPr>
                <w:b/>
                <w:sz w:val="18"/>
                <w:szCs w:val="18"/>
              </w:rPr>
            </w:pPr>
            <w:r w:rsidRPr="005C4DD5">
              <w:rPr>
                <w:b/>
                <w:bCs/>
                <w:sz w:val="18"/>
                <w:szCs w:val="18"/>
              </w:rPr>
              <w:t>2 967,21</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4E437D" w14:textId="77777777" w:rsidR="00291358" w:rsidRPr="005C4DD5" w:rsidRDefault="00291358" w:rsidP="00291358">
            <w:pPr>
              <w:jc w:val="center"/>
              <w:rPr>
                <w:b/>
                <w:sz w:val="18"/>
                <w:szCs w:val="18"/>
              </w:rPr>
            </w:pPr>
            <w:r w:rsidRPr="005C4DD5">
              <w:rPr>
                <w:b/>
                <w:bCs/>
                <w:sz w:val="18"/>
                <w:szCs w:val="18"/>
              </w:rPr>
              <w:t>22 704,04</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87FD34C" w14:textId="77777777" w:rsidR="00291358" w:rsidRPr="005C4DD5" w:rsidRDefault="00291358" w:rsidP="00291358">
            <w:pPr>
              <w:jc w:val="center"/>
              <w:rPr>
                <w:b/>
                <w:sz w:val="18"/>
                <w:szCs w:val="18"/>
              </w:rPr>
            </w:pPr>
            <w:r w:rsidRPr="005C4DD5">
              <w:rPr>
                <w:b/>
                <w:bCs/>
                <w:sz w:val="18"/>
                <w:szCs w:val="18"/>
              </w:rPr>
              <w:t>43 805,91</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AD9EFFE" w14:textId="77777777" w:rsidR="00291358" w:rsidRPr="005C4DD5" w:rsidRDefault="00291358" w:rsidP="00291358">
            <w:pPr>
              <w:jc w:val="center"/>
              <w:rPr>
                <w:b/>
                <w:sz w:val="18"/>
                <w:szCs w:val="18"/>
              </w:rPr>
            </w:pPr>
            <w:r w:rsidRPr="005C4DD5">
              <w:rPr>
                <w:b/>
                <w:bCs/>
                <w:sz w:val="18"/>
                <w:szCs w:val="18"/>
              </w:rPr>
              <w:t>21 254,28</w:t>
            </w:r>
          </w:p>
        </w:tc>
        <w:tc>
          <w:tcPr>
            <w:tcW w:w="36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5D88D88" w14:textId="77777777" w:rsidR="00291358" w:rsidRPr="005C4DD5" w:rsidRDefault="00291358" w:rsidP="00291358">
            <w:pPr>
              <w:jc w:val="center"/>
              <w:rPr>
                <w:b/>
                <w:sz w:val="18"/>
                <w:szCs w:val="18"/>
              </w:rPr>
            </w:pPr>
            <w:r w:rsidRPr="005C4DD5">
              <w:rPr>
                <w:b/>
                <w:bCs/>
                <w:sz w:val="18"/>
                <w:szCs w:val="18"/>
              </w:rPr>
              <w:t>17 758,42</w:t>
            </w:r>
          </w:p>
        </w:tc>
        <w:tc>
          <w:tcPr>
            <w:tcW w:w="3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FBA8554" w14:textId="77777777" w:rsidR="00291358" w:rsidRPr="005C4DD5" w:rsidRDefault="00291358" w:rsidP="00291358">
            <w:pPr>
              <w:jc w:val="center"/>
              <w:rPr>
                <w:b/>
                <w:sz w:val="18"/>
                <w:szCs w:val="18"/>
              </w:rPr>
            </w:pPr>
            <w:r w:rsidRPr="005C4DD5">
              <w:rPr>
                <w:b/>
                <w:bCs/>
                <w:sz w:val="18"/>
                <w:szCs w:val="18"/>
              </w:rPr>
              <w:t>0,00</w:t>
            </w:r>
          </w:p>
        </w:tc>
      </w:tr>
      <w:tr w:rsidR="00291358" w:rsidRPr="005C4DD5" w14:paraId="73872722" w14:textId="77777777" w:rsidTr="00291358">
        <w:trPr>
          <w:trHeight w:val="20"/>
          <w:jc w:val="center"/>
        </w:trPr>
        <w:tc>
          <w:tcPr>
            <w:tcW w:w="5000" w:type="pct"/>
            <w:gridSpan w:val="13"/>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3C3A469" w14:textId="77777777" w:rsidR="00291358" w:rsidRPr="005C4DD5" w:rsidRDefault="00291358" w:rsidP="00291358">
            <w:pPr>
              <w:rPr>
                <w:sz w:val="18"/>
                <w:szCs w:val="18"/>
              </w:rPr>
            </w:pPr>
            <w:r w:rsidRPr="005C4DD5">
              <w:rPr>
                <w:b/>
                <w:bCs/>
                <w:sz w:val="18"/>
                <w:szCs w:val="18"/>
              </w:rPr>
              <w:t>Группа 5. Вывод из эксплуатации, консервация и демонтаж объектов системы централизованного теплоснабжения</w:t>
            </w:r>
          </w:p>
        </w:tc>
      </w:tr>
      <w:tr w:rsidR="00291358" w:rsidRPr="005C4DD5" w14:paraId="3583D7E4" w14:textId="77777777" w:rsidTr="00291358">
        <w:trPr>
          <w:trHeight w:val="20"/>
          <w:jc w:val="center"/>
        </w:trPr>
        <w:tc>
          <w:tcPr>
            <w:tcW w:w="5000" w:type="pct"/>
            <w:gridSpan w:val="13"/>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2F53F23" w14:textId="77777777" w:rsidR="00291358" w:rsidRPr="005C4DD5" w:rsidRDefault="00291358" w:rsidP="00291358">
            <w:pPr>
              <w:rPr>
                <w:sz w:val="18"/>
                <w:szCs w:val="18"/>
              </w:rPr>
            </w:pPr>
            <w:r w:rsidRPr="005C4DD5">
              <w:rPr>
                <w:sz w:val="18"/>
                <w:szCs w:val="18"/>
              </w:rPr>
              <w:t>5.1. Вывод из эксплуатации, консервация и демонтаж тепловых сетей</w:t>
            </w:r>
          </w:p>
        </w:tc>
      </w:tr>
      <w:tr w:rsidR="00291358" w:rsidRPr="005C4DD5" w14:paraId="35320169" w14:textId="77777777" w:rsidTr="00291358">
        <w:trPr>
          <w:trHeight w:val="20"/>
          <w:jc w:val="center"/>
        </w:trPr>
        <w:tc>
          <w:tcPr>
            <w:tcW w:w="5000" w:type="pct"/>
            <w:gridSpan w:val="13"/>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DFE05D2" w14:textId="77777777" w:rsidR="00291358" w:rsidRPr="005C4DD5" w:rsidRDefault="00291358" w:rsidP="00291358">
            <w:pPr>
              <w:rPr>
                <w:sz w:val="18"/>
                <w:szCs w:val="18"/>
              </w:rPr>
            </w:pPr>
            <w:r w:rsidRPr="005C4DD5">
              <w:rPr>
                <w:sz w:val="18"/>
                <w:szCs w:val="18"/>
              </w:rPr>
              <w:t>5.2. Вывод из эксплуатации, консервация и демонтаж иных объектов системы централизованного теплоснабжения, за исключением тепловых сетей</w:t>
            </w:r>
          </w:p>
        </w:tc>
      </w:tr>
      <w:tr w:rsidR="00291358" w:rsidRPr="005C4DD5" w14:paraId="20FA5BFD" w14:textId="77777777" w:rsidTr="00291358">
        <w:trPr>
          <w:trHeight w:val="20"/>
          <w:jc w:val="center"/>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A6CF4DB" w14:textId="77777777" w:rsidR="00291358" w:rsidRPr="005C4DD5" w:rsidRDefault="00291358" w:rsidP="00291358">
            <w:pPr>
              <w:rPr>
                <w:b/>
                <w:bCs/>
                <w:sz w:val="18"/>
                <w:szCs w:val="18"/>
              </w:rPr>
            </w:pPr>
            <w:r w:rsidRPr="005C4DD5">
              <w:rPr>
                <w:b/>
                <w:bCs/>
                <w:sz w:val="18"/>
                <w:szCs w:val="18"/>
              </w:rPr>
              <w:t>Группа 6. Мероприятия, предусматривающие капитальные вложения в объекты основных средств и нематериальные активы регулируемой организации, обусловленные необходимостью соблюдения регулируемыми организациями обязательных требований, установленных законодательством Российской Федерации и связанных с осуществлением деятельности в сфере теплоснабжения, включая мероприятия по обеспечению безопасности и антитеррористической защищенности объектов топливно-энергетического комплекса, безопасности критической информационной инфраструктуры</w:t>
            </w:r>
          </w:p>
        </w:tc>
      </w:tr>
      <w:tr w:rsidR="00291358" w:rsidRPr="005C4DD5" w14:paraId="391BE484" w14:textId="77777777" w:rsidTr="00291358">
        <w:trPr>
          <w:trHeight w:val="20"/>
          <w:jc w:val="center"/>
        </w:trPr>
        <w:tc>
          <w:tcPr>
            <w:tcW w:w="19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FA7B800" w14:textId="77777777" w:rsidR="00291358" w:rsidRPr="005C4DD5" w:rsidRDefault="00291358" w:rsidP="00291358">
            <w:pPr>
              <w:jc w:val="center"/>
              <w:rPr>
                <w:sz w:val="18"/>
                <w:szCs w:val="18"/>
              </w:rPr>
            </w:pPr>
            <w:r w:rsidRPr="005C4DD5">
              <w:rPr>
                <w:sz w:val="18"/>
                <w:szCs w:val="18"/>
              </w:rPr>
              <w:t>6.1</w:t>
            </w:r>
          </w:p>
        </w:tc>
        <w:tc>
          <w:tcPr>
            <w:tcW w:w="11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4AAF98" w14:textId="77777777" w:rsidR="00291358" w:rsidRPr="005C4DD5" w:rsidRDefault="00291358" w:rsidP="00291358">
            <w:pPr>
              <w:rPr>
                <w:sz w:val="18"/>
                <w:szCs w:val="18"/>
              </w:rPr>
            </w:pPr>
            <w:r w:rsidRPr="005C4DD5">
              <w:rPr>
                <w:sz w:val="18"/>
                <w:szCs w:val="18"/>
              </w:rPr>
              <w:t>Обновление и приобретение объектов основных средств</w:t>
            </w:r>
          </w:p>
        </w:tc>
        <w:tc>
          <w:tcPr>
            <w:tcW w:w="37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C3F1AA8" w14:textId="77777777" w:rsidR="00291358" w:rsidRPr="005C4DD5" w:rsidRDefault="00291358" w:rsidP="00291358">
            <w:pPr>
              <w:jc w:val="center"/>
              <w:rPr>
                <w:sz w:val="18"/>
                <w:szCs w:val="18"/>
              </w:rPr>
            </w:pPr>
            <w:r w:rsidRPr="005C4DD5">
              <w:rPr>
                <w:sz w:val="18"/>
                <w:szCs w:val="18"/>
              </w:rPr>
              <w:t>2024</w:t>
            </w:r>
          </w:p>
        </w:tc>
        <w:tc>
          <w:tcPr>
            <w:tcW w:w="42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EE80F6" w14:textId="77777777" w:rsidR="00291358" w:rsidRPr="005C4DD5" w:rsidRDefault="00291358" w:rsidP="00291358">
            <w:pPr>
              <w:jc w:val="center"/>
              <w:rPr>
                <w:sz w:val="18"/>
                <w:szCs w:val="18"/>
              </w:rPr>
            </w:pPr>
            <w:r w:rsidRPr="005C4DD5">
              <w:rPr>
                <w:sz w:val="18"/>
                <w:szCs w:val="18"/>
              </w:rPr>
              <w:t>2026</w:t>
            </w:r>
          </w:p>
        </w:tc>
        <w:tc>
          <w:tcPr>
            <w:tcW w:w="323" w:type="pct"/>
            <w:tcBorders>
              <w:top w:val="nil"/>
              <w:left w:val="nil"/>
              <w:bottom w:val="single" w:sz="4" w:space="0" w:color="auto"/>
              <w:right w:val="single" w:sz="4" w:space="0" w:color="auto"/>
            </w:tcBorders>
            <w:shd w:val="clear" w:color="auto" w:fill="auto"/>
            <w:tcMar>
              <w:left w:w="28" w:type="dxa"/>
              <w:right w:w="28" w:type="dxa"/>
            </w:tcMar>
            <w:vAlign w:val="center"/>
          </w:tcPr>
          <w:p w14:paraId="17D646CB" w14:textId="77777777" w:rsidR="00291358" w:rsidRPr="005C4DD5" w:rsidRDefault="00291358" w:rsidP="00291358">
            <w:pPr>
              <w:jc w:val="center"/>
              <w:rPr>
                <w:sz w:val="18"/>
                <w:szCs w:val="18"/>
              </w:rPr>
            </w:pPr>
            <w:r w:rsidRPr="005C4DD5">
              <w:rPr>
                <w:sz w:val="18"/>
                <w:szCs w:val="18"/>
              </w:rPr>
              <w:t>-</w:t>
            </w:r>
          </w:p>
        </w:tc>
        <w:tc>
          <w:tcPr>
            <w:tcW w:w="21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66A307" w14:textId="77777777" w:rsidR="00291358" w:rsidRPr="005C4DD5" w:rsidRDefault="00291358" w:rsidP="00291358">
            <w:pPr>
              <w:jc w:val="center"/>
              <w:rPr>
                <w:sz w:val="18"/>
                <w:szCs w:val="18"/>
              </w:rPr>
            </w:pPr>
            <w:r w:rsidRPr="005C4DD5">
              <w:rPr>
                <w:sz w:val="18"/>
                <w:szCs w:val="18"/>
              </w:rPr>
              <w:t>-</w:t>
            </w:r>
          </w:p>
        </w:tc>
        <w:tc>
          <w:tcPr>
            <w:tcW w:w="27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890FC0" w14:textId="77777777" w:rsidR="00291358" w:rsidRPr="005C4DD5" w:rsidRDefault="00291358" w:rsidP="00291358">
            <w:pPr>
              <w:jc w:val="center"/>
              <w:rPr>
                <w:sz w:val="18"/>
                <w:szCs w:val="18"/>
              </w:rPr>
            </w:pPr>
            <w:r w:rsidRPr="005C4DD5">
              <w:rPr>
                <w:sz w:val="18"/>
                <w:szCs w:val="18"/>
              </w:rPr>
              <w:t>-</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32DE1CF" w14:textId="77777777" w:rsidR="00291358" w:rsidRPr="005C4DD5" w:rsidRDefault="00291358" w:rsidP="00291358">
            <w:pPr>
              <w:jc w:val="center"/>
              <w:rPr>
                <w:sz w:val="18"/>
                <w:szCs w:val="18"/>
              </w:rPr>
            </w:pPr>
            <w:r w:rsidRPr="005C4DD5">
              <w:rPr>
                <w:sz w:val="18"/>
                <w:szCs w:val="18"/>
              </w:rPr>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23CB0B8" w14:textId="77777777" w:rsidR="00291358" w:rsidRPr="005C4DD5" w:rsidRDefault="00291358" w:rsidP="00291358">
            <w:pPr>
              <w:jc w:val="center"/>
              <w:rPr>
                <w:sz w:val="18"/>
                <w:szCs w:val="18"/>
              </w:rPr>
            </w:pPr>
            <w:r w:rsidRPr="005C4DD5">
              <w:rPr>
                <w:sz w:val="18"/>
                <w:szCs w:val="18"/>
              </w:rPr>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54599D" w14:textId="77777777" w:rsidR="00291358" w:rsidRPr="005C4DD5" w:rsidRDefault="00291358" w:rsidP="00291358">
            <w:pPr>
              <w:jc w:val="center"/>
              <w:rPr>
                <w:sz w:val="18"/>
                <w:szCs w:val="18"/>
              </w:rPr>
            </w:pPr>
            <w:r w:rsidRPr="005C4DD5">
              <w:rPr>
                <w:sz w:val="18"/>
                <w:szCs w:val="18"/>
              </w:rPr>
              <w:t>8 297,16</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7FE9C8C" w14:textId="77777777" w:rsidR="00291358" w:rsidRPr="005C4DD5" w:rsidRDefault="00291358" w:rsidP="00291358">
            <w:pPr>
              <w:jc w:val="center"/>
              <w:rPr>
                <w:sz w:val="18"/>
                <w:szCs w:val="18"/>
              </w:rPr>
            </w:pPr>
            <w:r w:rsidRPr="005C4DD5">
              <w:rPr>
                <w:sz w:val="18"/>
                <w:szCs w:val="18"/>
              </w:rPr>
              <w:t>3 960,00</w:t>
            </w:r>
          </w:p>
        </w:tc>
        <w:tc>
          <w:tcPr>
            <w:tcW w:w="36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DC88FC1" w14:textId="77777777" w:rsidR="00291358" w:rsidRPr="005C4DD5" w:rsidRDefault="00291358" w:rsidP="00291358">
            <w:pPr>
              <w:jc w:val="center"/>
              <w:rPr>
                <w:sz w:val="18"/>
                <w:szCs w:val="18"/>
              </w:rPr>
            </w:pPr>
            <w:r w:rsidRPr="005C4DD5">
              <w:rPr>
                <w:sz w:val="18"/>
                <w:szCs w:val="18"/>
              </w:rPr>
              <w:t>3 960,00</w:t>
            </w:r>
          </w:p>
        </w:tc>
        <w:tc>
          <w:tcPr>
            <w:tcW w:w="3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3FEAB5" w14:textId="77777777" w:rsidR="00291358" w:rsidRPr="005C4DD5" w:rsidRDefault="00291358" w:rsidP="00291358">
            <w:pPr>
              <w:jc w:val="center"/>
              <w:rPr>
                <w:sz w:val="18"/>
                <w:szCs w:val="18"/>
              </w:rPr>
            </w:pPr>
            <w:r w:rsidRPr="005C4DD5">
              <w:rPr>
                <w:sz w:val="18"/>
                <w:szCs w:val="18"/>
              </w:rPr>
              <w:t>0,00</w:t>
            </w:r>
          </w:p>
        </w:tc>
      </w:tr>
      <w:tr w:rsidR="00291358" w:rsidRPr="005C4DD5" w14:paraId="224FDB61" w14:textId="77777777" w:rsidTr="00291358">
        <w:trPr>
          <w:trHeight w:val="20"/>
          <w:jc w:val="center"/>
        </w:trPr>
        <w:tc>
          <w:tcPr>
            <w:tcW w:w="19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E1A6FB8" w14:textId="77777777" w:rsidR="00291358" w:rsidRPr="005C4DD5" w:rsidRDefault="00291358" w:rsidP="00291358">
            <w:pPr>
              <w:jc w:val="center"/>
              <w:rPr>
                <w:sz w:val="18"/>
                <w:szCs w:val="18"/>
              </w:rPr>
            </w:pPr>
            <w:r w:rsidRPr="005C4DD5">
              <w:rPr>
                <w:sz w:val="18"/>
                <w:szCs w:val="18"/>
              </w:rPr>
              <w:lastRenderedPageBreak/>
              <w:t>6.1.1</w:t>
            </w:r>
          </w:p>
        </w:tc>
        <w:tc>
          <w:tcPr>
            <w:tcW w:w="11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73CE8E4" w14:textId="77777777" w:rsidR="00291358" w:rsidRPr="005C4DD5" w:rsidRDefault="00291358" w:rsidP="00291358">
            <w:pPr>
              <w:rPr>
                <w:sz w:val="18"/>
                <w:szCs w:val="18"/>
              </w:rPr>
            </w:pPr>
            <w:r w:rsidRPr="005C4DD5">
              <w:rPr>
                <w:sz w:val="18"/>
                <w:szCs w:val="18"/>
              </w:rPr>
              <w:t>Приобретение автомобиля</w:t>
            </w:r>
          </w:p>
        </w:tc>
        <w:tc>
          <w:tcPr>
            <w:tcW w:w="37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BF6731" w14:textId="77777777" w:rsidR="00291358" w:rsidRPr="005C4DD5" w:rsidRDefault="00291358" w:rsidP="00291358">
            <w:pPr>
              <w:jc w:val="center"/>
              <w:rPr>
                <w:sz w:val="18"/>
                <w:szCs w:val="18"/>
              </w:rPr>
            </w:pPr>
            <w:r w:rsidRPr="005C4DD5">
              <w:rPr>
                <w:sz w:val="18"/>
                <w:szCs w:val="18"/>
              </w:rPr>
              <w:t>2024</w:t>
            </w:r>
          </w:p>
        </w:tc>
        <w:tc>
          <w:tcPr>
            <w:tcW w:w="42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7E6A004" w14:textId="77777777" w:rsidR="00291358" w:rsidRPr="005C4DD5" w:rsidRDefault="00291358" w:rsidP="00291358">
            <w:pPr>
              <w:jc w:val="center"/>
              <w:rPr>
                <w:sz w:val="18"/>
                <w:szCs w:val="18"/>
              </w:rPr>
            </w:pPr>
            <w:r w:rsidRPr="005C4DD5">
              <w:rPr>
                <w:sz w:val="18"/>
                <w:szCs w:val="18"/>
              </w:rPr>
              <w:t>2025</w:t>
            </w:r>
          </w:p>
        </w:tc>
        <w:tc>
          <w:tcPr>
            <w:tcW w:w="323" w:type="pct"/>
            <w:tcBorders>
              <w:top w:val="nil"/>
              <w:left w:val="nil"/>
              <w:bottom w:val="single" w:sz="4" w:space="0" w:color="auto"/>
              <w:right w:val="single" w:sz="4" w:space="0" w:color="auto"/>
            </w:tcBorders>
            <w:shd w:val="clear" w:color="auto" w:fill="auto"/>
            <w:tcMar>
              <w:left w:w="28" w:type="dxa"/>
              <w:right w:w="28" w:type="dxa"/>
            </w:tcMar>
            <w:vAlign w:val="center"/>
          </w:tcPr>
          <w:p w14:paraId="35956B6E" w14:textId="77777777" w:rsidR="00291358" w:rsidRPr="005C4DD5" w:rsidRDefault="00291358" w:rsidP="00291358">
            <w:pPr>
              <w:jc w:val="center"/>
              <w:rPr>
                <w:sz w:val="18"/>
                <w:szCs w:val="18"/>
              </w:rPr>
            </w:pPr>
            <w:r w:rsidRPr="005C4DD5">
              <w:rPr>
                <w:sz w:val="18"/>
                <w:szCs w:val="18"/>
              </w:rPr>
              <w:t>-</w:t>
            </w:r>
          </w:p>
        </w:tc>
        <w:tc>
          <w:tcPr>
            <w:tcW w:w="21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0473AB8" w14:textId="77777777" w:rsidR="00291358" w:rsidRPr="005C4DD5" w:rsidRDefault="00291358" w:rsidP="00291358">
            <w:pPr>
              <w:jc w:val="center"/>
              <w:rPr>
                <w:sz w:val="18"/>
                <w:szCs w:val="18"/>
              </w:rPr>
            </w:pPr>
            <w:r w:rsidRPr="005C4DD5">
              <w:rPr>
                <w:sz w:val="18"/>
                <w:szCs w:val="18"/>
              </w:rPr>
              <w:t>-</w:t>
            </w:r>
          </w:p>
        </w:tc>
        <w:tc>
          <w:tcPr>
            <w:tcW w:w="27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7A483EE" w14:textId="77777777" w:rsidR="00291358" w:rsidRPr="005C4DD5" w:rsidRDefault="00291358" w:rsidP="00291358">
            <w:pPr>
              <w:jc w:val="center"/>
              <w:rPr>
                <w:sz w:val="18"/>
                <w:szCs w:val="18"/>
              </w:rPr>
            </w:pPr>
            <w:r w:rsidRPr="005C4DD5">
              <w:rPr>
                <w:sz w:val="18"/>
                <w:szCs w:val="18"/>
              </w:rPr>
              <w:t>-</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D660831" w14:textId="77777777" w:rsidR="00291358" w:rsidRPr="005C4DD5" w:rsidRDefault="00291358" w:rsidP="00291358">
            <w:pPr>
              <w:jc w:val="center"/>
              <w:rPr>
                <w:sz w:val="18"/>
                <w:szCs w:val="18"/>
              </w:rPr>
            </w:pPr>
            <w:r w:rsidRPr="005C4DD5">
              <w:rPr>
                <w:sz w:val="18"/>
                <w:szCs w:val="18"/>
              </w:rPr>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552B9F" w14:textId="77777777" w:rsidR="00291358" w:rsidRPr="005C4DD5" w:rsidRDefault="00291358" w:rsidP="00291358">
            <w:pPr>
              <w:jc w:val="center"/>
              <w:rPr>
                <w:sz w:val="18"/>
                <w:szCs w:val="18"/>
              </w:rPr>
            </w:pPr>
            <w:r w:rsidRPr="005C4DD5">
              <w:rPr>
                <w:sz w:val="18"/>
                <w:szCs w:val="18"/>
              </w:rPr>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775B37" w14:textId="77777777" w:rsidR="00291358" w:rsidRPr="005C4DD5" w:rsidRDefault="00291358" w:rsidP="00291358">
            <w:pPr>
              <w:jc w:val="center"/>
              <w:rPr>
                <w:sz w:val="18"/>
                <w:szCs w:val="18"/>
              </w:rPr>
            </w:pPr>
            <w:r w:rsidRPr="005C4DD5">
              <w:rPr>
                <w:sz w:val="18"/>
                <w:szCs w:val="18"/>
              </w:rPr>
              <w:t>4 337,16</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1F30865" w14:textId="77777777" w:rsidR="00291358" w:rsidRPr="005C4DD5" w:rsidRDefault="00291358" w:rsidP="00291358">
            <w:pPr>
              <w:jc w:val="center"/>
              <w:rPr>
                <w:sz w:val="18"/>
                <w:szCs w:val="18"/>
              </w:rPr>
            </w:pPr>
            <w:r w:rsidRPr="005C4DD5">
              <w:rPr>
                <w:sz w:val="18"/>
                <w:szCs w:val="18"/>
              </w:rPr>
              <w:t>4200,00</w:t>
            </w:r>
          </w:p>
        </w:tc>
        <w:tc>
          <w:tcPr>
            <w:tcW w:w="36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3960C78" w14:textId="77777777" w:rsidR="00291358" w:rsidRPr="005C4DD5" w:rsidRDefault="00291358" w:rsidP="00291358">
            <w:pPr>
              <w:jc w:val="center"/>
              <w:rPr>
                <w:sz w:val="18"/>
                <w:szCs w:val="18"/>
              </w:rPr>
            </w:pPr>
            <w:r w:rsidRPr="005C4DD5">
              <w:rPr>
                <w:sz w:val="18"/>
                <w:szCs w:val="18"/>
              </w:rPr>
              <w:t>0,00</w:t>
            </w:r>
          </w:p>
        </w:tc>
        <w:tc>
          <w:tcPr>
            <w:tcW w:w="3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692225" w14:textId="77777777" w:rsidR="00291358" w:rsidRPr="005C4DD5" w:rsidRDefault="00291358" w:rsidP="00291358">
            <w:pPr>
              <w:jc w:val="center"/>
              <w:rPr>
                <w:sz w:val="18"/>
                <w:szCs w:val="18"/>
              </w:rPr>
            </w:pPr>
            <w:r w:rsidRPr="005C4DD5">
              <w:rPr>
                <w:sz w:val="18"/>
                <w:szCs w:val="18"/>
              </w:rPr>
              <w:t>0,00</w:t>
            </w:r>
          </w:p>
        </w:tc>
      </w:tr>
      <w:tr w:rsidR="00291358" w:rsidRPr="005C4DD5" w14:paraId="29826407" w14:textId="77777777" w:rsidTr="00291358">
        <w:trPr>
          <w:trHeight w:val="20"/>
          <w:jc w:val="center"/>
        </w:trPr>
        <w:tc>
          <w:tcPr>
            <w:tcW w:w="19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C9FEE7A" w14:textId="77777777" w:rsidR="00291358" w:rsidRPr="005C4DD5" w:rsidRDefault="00291358" w:rsidP="00291358">
            <w:pPr>
              <w:jc w:val="center"/>
              <w:rPr>
                <w:sz w:val="18"/>
                <w:szCs w:val="18"/>
              </w:rPr>
            </w:pPr>
            <w:r w:rsidRPr="005C4DD5">
              <w:rPr>
                <w:sz w:val="18"/>
                <w:szCs w:val="18"/>
              </w:rPr>
              <w:t>6.1.2</w:t>
            </w:r>
          </w:p>
        </w:tc>
        <w:tc>
          <w:tcPr>
            <w:tcW w:w="11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8CC125" w14:textId="77777777" w:rsidR="00291358" w:rsidRPr="005C4DD5" w:rsidRDefault="00291358" w:rsidP="00291358">
            <w:pPr>
              <w:rPr>
                <w:sz w:val="18"/>
                <w:szCs w:val="18"/>
              </w:rPr>
            </w:pPr>
            <w:r w:rsidRPr="005C4DD5">
              <w:rPr>
                <w:sz w:val="18"/>
                <w:szCs w:val="18"/>
              </w:rPr>
              <w:t>Приобретение серверного оборудования и оргтехники</w:t>
            </w:r>
          </w:p>
        </w:tc>
        <w:tc>
          <w:tcPr>
            <w:tcW w:w="37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DA87FB" w14:textId="77777777" w:rsidR="00291358" w:rsidRPr="005C4DD5" w:rsidRDefault="00291358" w:rsidP="00291358">
            <w:pPr>
              <w:jc w:val="center"/>
              <w:rPr>
                <w:sz w:val="18"/>
                <w:szCs w:val="18"/>
              </w:rPr>
            </w:pPr>
            <w:r w:rsidRPr="005C4DD5">
              <w:rPr>
                <w:sz w:val="18"/>
                <w:szCs w:val="18"/>
              </w:rPr>
              <w:t>2024</w:t>
            </w:r>
          </w:p>
        </w:tc>
        <w:tc>
          <w:tcPr>
            <w:tcW w:w="42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29F4C00" w14:textId="77777777" w:rsidR="00291358" w:rsidRPr="005C4DD5" w:rsidRDefault="00291358" w:rsidP="00291358">
            <w:pPr>
              <w:jc w:val="center"/>
              <w:rPr>
                <w:sz w:val="18"/>
                <w:szCs w:val="18"/>
              </w:rPr>
            </w:pPr>
            <w:r w:rsidRPr="005C4DD5">
              <w:rPr>
                <w:sz w:val="18"/>
                <w:szCs w:val="18"/>
              </w:rPr>
              <w:t>2026</w:t>
            </w:r>
          </w:p>
        </w:tc>
        <w:tc>
          <w:tcPr>
            <w:tcW w:w="323" w:type="pct"/>
            <w:tcBorders>
              <w:top w:val="nil"/>
              <w:left w:val="nil"/>
              <w:bottom w:val="single" w:sz="4" w:space="0" w:color="auto"/>
              <w:right w:val="single" w:sz="4" w:space="0" w:color="auto"/>
            </w:tcBorders>
            <w:shd w:val="clear" w:color="auto" w:fill="auto"/>
            <w:tcMar>
              <w:left w:w="28" w:type="dxa"/>
              <w:right w:w="28" w:type="dxa"/>
            </w:tcMar>
            <w:vAlign w:val="center"/>
          </w:tcPr>
          <w:p w14:paraId="74336F18" w14:textId="77777777" w:rsidR="00291358" w:rsidRPr="005C4DD5" w:rsidRDefault="00291358" w:rsidP="00291358">
            <w:pPr>
              <w:jc w:val="center"/>
              <w:rPr>
                <w:sz w:val="18"/>
                <w:szCs w:val="18"/>
              </w:rPr>
            </w:pPr>
            <w:r w:rsidRPr="005C4DD5">
              <w:rPr>
                <w:sz w:val="18"/>
                <w:szCs w:val="18"/>
              </w:rPr>
              <w:t>-</w:t>
            </w:r>
          </w:p>
        </w:tc>
        <w:tc>
          <w:tcPr>
            <w:tcW w:w="21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39D66A" w14:textId="77777777" w:rsidR="00291358" w:rsidRPr="005C4DD5" w:rsidRDefault="00291358" w:rsidP="00291358">
            <w:pPr>
              <w:jc w:val="center"/>
              <w:rPr>
                <w:sz w:val="18"/>
                <w:szCs w:val="18"/>
              </w:rPr>
            </w:pPr>
            <w:r w:rsidRPr="005C4DD5">
              <w:rPr>
                <w:sz w:val="18"/>
                <w:szCs w:val="18"/>
              </w:rPr>
              <w:t>-</w:t>
            </w:r>
          </w:p>
        </w:tc>
        <w:tc>
          <w:tcPr>
            <w:tcW w:w="27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9E39385" w14:textId="77777777" w:rsidR="00291358" w:rsidRPr="005C4DD5" w:rsidRDefault="00291358" w:rsidP="00291358">
            <w:pPr>
              <w:jc w:val="center"/>
              <w:rPr>
                <w:sz w:val="18"/>
                <w:szCs w:val="18"/>
              </w:rPr>
            </w:pPr>
            <w:r w:rsidRPr="005C4DD5">
              <w:rPr>
                <w:sz w:val="18"/>
                <w:szCs w:val="18"/>
              </w:rPr>
              <w:t>-</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A9F4EA0" w14:textId="77777777" w:rsidR="00291358" w:rsidRPr="005C4DD5" w:rsidRDefault="00291358" w:rsidP="00291358">
            <w:pPr>
              <w:jc w:val="center"/>
              <w:rPr>
                <w:sz w:val="18"/>
                <w:szCs w:val="18"/>
              </w:rPr>
            </w:pPr>
            <w:r w:rsidRPr="005C4DD5">
              <w:rPr>
                <w:sz w:val="18"/>
                <w:szCs w:val="18"/>
              </w:rPr>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C982CE3" w14:textId="77777777" w:rsidR="00291358" w:rsidRPr="005C4DD5" w:rsidRDefault="00291358" w:rsidP="00291358">
            <w:pPr>
              <w:jc w:val="center"/>
              <w:rPr>
                <w:sz w:val="18"/>
                <w:szCs w:val="18"/>
              </w:rPr>
            </w:pPr>
            <w:r w:rsidRPr="005C4DD5">
              <w:rPr>
                <w:sz w:val="18"/>
                <w:szCs w:val="18"/>
              </w:rPr>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4FED55B" w14:textId="77777777" w:rsidR="00291358" w:rsidRPr="005C4DD5" w:rsidRDefault="00291358" w:rsidP="00291358">
            <w:pPr>
              <w:jc w:val="center"/>
              <w:rPr>
                <w:sz w:val="18"/>
                <w:szCs w:val="18"/>
              </w:rPr>
            </w:pPr>
            <w:r w:rsidRPr="005C4DD5">
              <w:rPr>
                <w:sz w:val="18"/>
                <w:szCs w:val="18"/>
              </w:rPr>
              <w:t>3 960,00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F4BFC8C" w14:textId="77777777" w:rsidR="00291358" w:rsidRPr="005C4DD5" w:rsidRDefault="00291358" w:rsidP="00291358">
            <w:pPr>
              <w:jc w:val="center"/>
              <w:rPr>
                <w:sz w:val="18"/>
                <w:szCs w:val="18"/>
              </w:rPr>
            </w:pPr>
            <w:r w:rsidRPr="005C4DD5">
              <w:rPr>
                <w:sz w:val="18"/>
                <w:szCs w:val="18"/>
              </w:rPr>
              <w:t>3 960,00</w:t>
            </w:r>
          </w:p>
        </w:tc>
        <w:tc>
          <w:tcPr>
            <w:tcW w:w="36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243D55" w14:textId="77777777" w:rsidR="00291358" w:rsidRPr="005C4DD5" w:rsidRDefault="00291358" w:rsidP="00291358">
            <w:pPr>
              <w:jc w:val="center"/>
              <w:rPr>
                <w:sz w:val="18"/>
                <w:szCs w:val="18"/>
              </w:rPr>
            </w:pPr>
            <w:r w:rsidRPr="005C4DD5">
              <w:rPr>
                <w:sz w:val="18"/>
                <w:szCs w:val="18"/>
              </w:rPr>
              <w:t>3 960,00</w:t>
            </w:r>
          </w:p>
        </w:tc>
        <w:tc>
          <w:tcPr>
            <w:tcW w:w="3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651C1BE" w14:textId="77777777" w:rsidR="00291358" w:rsidRPr="005C4DD5" w:rsidRDefault="00291358" w:rsidP="00291358">
            <w:pPr>
              <w:jc w:val="center"/>
              <w:rPr>
                <w:sz w:val="18"/>
                <w:szCs w:val="18"/>
              </w:rPr>
            </w:pPr>
            <w:r w:rsidRPr="005C4DD5">
              <w:rPr>
                <w:sz w:val="18"/>
                <w:szCs w:val="18"/>
              </w:rPr>
              <w:t>0,00</w:t>
            </w:r>
          </w:p>
        </w:tc>
      </w:tr>
      <w:tr w:rsidR="00291358" w:rsidRPr="005C4DD5" w14:paraId="453F9EFB" w14:textId="77777777" w:rsidTr="00291358">
        <w:trPr>
          <w:trHeight w:val="20"/>
          <w:jc w:val="center"/>
        </w:trPr>
        <w:tc>
          <w:tcPr>
            <w:tcW w:w="19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A441765" w14:textId="77777777" w:rsidR="00291358" w:rsidRPr="005C4DD5" w:rsidRDefault="00291358" w:rsidP="00291358">
            <w:pPr>
              <w:jc w:val="center"/>
              <w:rPr>
                <w:sz w:val="18"/>
                <w:szCs w:val="18"/>
              </w:rPr>
            </w:pPr>
            <w:r w:rsidRPr="005C4DD5">
              <w:rPr>
                <w:sz w:val="18"/>
                <w:szCs w:val="18"/>
              </w:rPr>
              <w:t>6.2</w:t>
            </w:r>
          </w:p>
        </w:tc>
        <w:tc>
          <w:tcPr>
            <w:tcW w:w="11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1422FAA" w14:textId="77777777" w:rsidR="00291358" w:rsidRPr="005C4DD5" w:rsidRDefault="00291358" w:rsidP="00291358">
            <w:pPr>
              <w:rPr>
                <w:sz w:val="18"/>
                <w:szCs w:val="18"/>
              </w:rPr>
            </w:pPr>
            <w:r w:rsidRPr="005C4DD5">
              <w:rPr>
                <w:sz w:val="18"/>
                <w:szCs w:val="18"/>
              </w:rPr>
              <w:t>Проектно-изыскательские работы</w:t>
            </w:r>
          </w:p>
        </w:tc>
        <w:tc>
          <w:tcPr>
            <w:tcW w:w="37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32B92E2" w14:textId="77777777" w:rsidR="00291358" w:rsidRPr="005C4DD5" w:rsidRDefault="00291358" w:rsidP="00291358">
            <w:pPr>
              <w:jc w:val="center"/>
              <w:rPr>
                <w:sz w:val="18"/>
                <w:szCs w:val="18"/>
              </w:rPr>
            </w:pPr>
            <w:r w:rsidRPr="005C4DD5">
              <w:rPr>
                <w:sz w:val="18"/>
                <w:szCs w:val="18"/>
              </w:rPr>
              <w:t>2024</w:t>
            </w:r>
          </w:p>
        </w:tc>
        <w:tc>
          <w:tcPr>
            <w:tcW w:w="42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AEA0FA" w14:textId="77777777" w:rsidR="00291358" w:rsidRPr="005C4DD5" w:rsidRDefault="00291358" w:rsidP="00291358">
            <w:pPr>
              <w:jc w:val="center"/>
              <w:rPr>
                <w:sz w:val="18"/>
                <w:szCs w:val="18"/>
              </w:rPr>
            </w:pPr>
            <w:r w:rsidRPr="005C4DD5">
              <w:rPr>
                <w:sz w:val="18"/>
                <w:szCs w:val="18"/>
              </w:rPr>
              <w:t>2024</w:t>
            </w:r>
          </w:p>
        </w:tc>
        <w:tc>
          <w:tcPr>
            <w:tcW w:w="323" w:type="pct"/>
            <w:tcBorders>
              <w:top w:val="nil"/>
              <w:left w:val="nil"/>
              <w:bottom w:val="single" w:sz="4" w:space="0" w:color="auto"/>
              <w:right w:val="single" w:sz="4" w:space="0" w:color="auto"/>
            </w:tcBorders>
            <w:shd w:val="clear" w:color="auto" w:fill="auto"/>
            <w:tcMar>
              <w:left w:w="28" w:type="dxa"/>
              <w:right w:w="28" w:type="dxa"/>
            </w:tcMar>
            <w:vAlign w:val="center"/>
          </w:tcPr>
          <w:p w14:paraId="0B624521" w14:textId="77777777" w:rsidR="00291358" w:rsidRPr="005C4DD5" w:rsidRDefault="00291358" w:rsidP="00291358">
            <w:pPr>
              <w:jc w:val="center"/>
              <w:rPr>
                <w:sz w:val="18"/>
                <w:szCs w:val="18"/>
              </w:rPr>
            </w:pPr>
            <w:r w:rsidRPr="005C4DD5">
              <w:rPr>
                <w:sz w:val="18"/>
                <w:szCs w:val="18"/>
              </w:rPr>
              <w:t>-</w:t>
            </w:r>
          </w:p>
        </w:tc>
        <w:tc>
          <w:tcPr>
            <w:tcW w:w="21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02C034" w14:textId="77777777" w:rsidR="00291358" w:rsidRPr="005C4DD5" w:rsidRDefault="00291358" w:rsidP="00291358">
            <w:pPr>
              <w:jc w:val="center"/>
              <w:rPr>
                <w:sz w:val="18"/>
                <w:szCs w:val="18"/>
              </w:rPr>
            </w:pPr>
            <w:r w:rsidRPr="005C4DD5">
              <w:rPr>
                <w:sz w:val="18"/>
                <w:szCs w:val="18"/>
              </w:rPr>
              <w:t>-</w:t>
            </w:r>
          </w:p>
        </w:tc>
        <w:tc>
          <w:tcPr>
            <w:tcW w:w="27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947418" w14:textId="77777777" w:rsidR="00291358" w:rsidRPr="005C4DD5" w:rsidRDefault="00291358" w:rsidP="00291358">
            <w:pPr>
              <w:jc w:val="center"/>
              <w:rPr>
                <w:sz w:val="18"/>
                <w:szCs w:val="18"/>
              </w:rPr>
            </w:pPr>
            <w:r w:rsidRPr="005C4DD5">
              <w:rPr>
                <w:sz w:val="18"/>
                <w:szCs w:val="18"/>
              </w:rPr>
              <w:t>-</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2367118" w14:textId="77777777" w:rsidR="00291358" w:rsidRPr="005C4DD5" w:rsidRDefault="00291358" w:rsidP="00291358">
            <w:pPr>
              <w:jc w:val="center"/>
              <w:rPr>
                <w:sz w:val="18"/>
                <w:szCs w:val="18"/>
              </w:rPr>
            </w:pPr>
            <w:r w:rsidRPr="005C4DD5">
              <w:rPr>
                <w:sz w:val="18"/>
                <w:szCs w:val="18"/>
              </w:rPr>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D9D7E49" w14:textId="77777777" w:rsidR="00291358" w:rsidRPr="005C4DD5" w:rsidRDefault="00291358" w:rsidP="00291358">
            <w:pPr>
              <w:jc w:val="center"/>
              <w:rPr>
                <w:sz w:val="18"/>
                <w:szCs w:val="18"/>
              </w:rPr>
            </w:pPr>
            <w:r w:rsidRPr="005C4DD5">
              <w:rPr>
                <w:sz w:val="18"/>
                <w:szCs w:val="18"/>
              </w:rPr>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0284D1" w14:textId="77777777" w:rsidR="00291358" w:rsidRPr="005C4DD5" w:rsidRDefault="00291358" w:rsidP="00291358">
            <w:pPr>
              <w:jc w:val="center"/>
              <w:rPr>
                <w:sz w:val="18"/>
                <w:szCs w:val="18"/>
              </w:rPr>
            </w:pPr>
            <w:r w:rsidRPr="005C4DD5">
              <w:rPr>
                <w:sz w:val="18"/>
                <w:szCs w:val="18"/>
              </w:rPr>
              <w:t>11 571,00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AE3F03" w14:textId="77777777" w:rsidR="00291358" w:rsidRPr="005C4DD5" w:rsidRDefault="00291358" w:rsidP="00291358">
            <w:pPr>
              <w:jc w:val="center"/>
              <w:rPr>
                <w:sz w:val="18"/>
                <w:szCs w:val="18"/>
              </w:rPr>
            </w:pPr>
            <w:r w:rsidRPr="005C4DD5">
              <w:rPr>
                <w:sz w:val="18"/>
                <w:szCs w:val="18"/>
              </w:rPr>
              <w:t>0,00</w:t>
            </w:r>
          </w:p>
        </w:tc>
        <w:tc>
          <w:tcPr>
            <w:tcW w:w="36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B41DF2" w14:textId="77777777" w:rsidR="00291358" w:rsidRPr="005C4DD5" w:rsidRDefault="00291358" w:rsidP="00291358">
            <w:pPr>
              <w:jc w:val="center"/>
              <w:rPr>
                <w:sz w:val="18"/>
                <w:szCs w:val="18"/>
              </w:rPr>
            </w:pPr>
            <w:r w:rsidRPr="005C4DD5">
              <w:rPr>
                <w:sz w:val="18"/>
                <w:szCs w:val="18"/>
              </w:rPr>
              <w:t>0,00</w:t>
            </w:r>
          </w:p>
        </w:tc>
        <w:tc>
          <w:tcPr>
            <w:tcW w:w="3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CEDAE2B" w14:textId="77777777" w:rsidR="00291358" w:rsidRPr="005C4DD5" w:rsidRDefault="00291358" w:rsidP="00291358">
            <w:pPr>
              <w:jc w:val="center"/>
              <w:rPr>
                <w:sz w:val="18"/>
                <w:szCs w:val="18"/>
              </w:rPr>
            </w:pPr>
            <w:r w:rsidRPr="005C4DD5">
              <w:rPr>
                <w:sz w:val="18"/>
                <w:szCs w:val="18"/>
              </w:rPr>
              <w:t>0,00</w:t>
            </w:r>
          </w:p>
        </w:tc>
      </w:tr>
      <w:tr w:rsidR="00291358" w:rsidRPr="005C4DD5" w14:paraId="3D38D7E2" w14:textId="77777777" w:rsidTr="00291358">
        <w:trPr>
          <w:trHeight w:val="20"/>
          <w:jc w:val="center"/>
        </w:trPr>
        <w:tc>
          <w:tcPr>
            <w:tcW w:w="19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4C2EAA9" w14:textId="77777777" w:rsidR="00291358" w:rsidRPr="005C4DD5" w:rsidRDefault="00291358" w:rsidP="00291358">
            <w:pPr>
              <w:jc w:val="center"/>
              <w:rPr>
                <w:sz w:val="18"/>
                <w:szCs w:val="18"/>
              </w:rPr>
            </w:pPr>
            <w:r w:rsidRPr="005C4DD5">
              <w:rPr>
                <w:sz w:val="18"/>
                <w:szCs w:val="18"/>
              </w:rPr>
              <w:t>6.3.</w:t>
            </w:r>
          </w:p>
        </w:tc>
        <w:tc>
          <w:tcPr>
            <w:tcW w:w="11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B12951" w14:textId="77777777" w:rsidR="00291358" w:rsidRPr="005C4DD5" w:rsidRDefault="00291358" w:rsidP="00291358">
            <w:pPr>
              <w:rPr>
                <w:color w:val="000000"/>
                <w:sz w:val="18"/>
                <w:szCs w:val="18"/>
              </w:rPr>
            </w:pPr>
            <w:r w:rsidRPr="005C4DD5">
              <w:rPr>
                <w:color w:val="000000"/>
                <w:sz w:val="18"/>
                <w:szCs w:val="18"/>
              </w:rPr>
              <w:t>Модернизация насосов и теплофикационных схем</w:t>
            </w:r>
          </w:p>
        </w:tc>
        <w:tc>
          <w:tcPr>
            <w:tcW w:w="37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8ACCB0" w14:textId="77777777" w:rsidR="00291358" w:rsidRPr="005C4DD5" w:rsidRDefault="00291358" w:rsidP="00291358">
            <w:pPr>
              <w:jc w:val="center"/>
              <w:rPr>
                <w:color w:val="000000"/>
                <w:sz w:val="18"/>
                <w:szCs w:val="18"/>
              </w:rPr>
            </w:pPr>
            <w:r w:rsidRPr="005C4DD5">
              <w:rPr>
                <w:color w:val="000000"/>
                <w:sz w:val="18"/>
                <w:szCs w:val="18"/>
              </w:rPr>
              <w:t>2025</w:t>
            </w:r>
          </w:p>
        </w:tc>
        <w:tc>
          <w:tcPr>
            <w:tcW w:w="42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6DB419E" w14:textId="77777777" w:rsidR="00291358" w:rsidRPr="005C4DD5" w:rsidRDefault="00291358" w:rsidP="00291358">
            <w:pPr>
              <w:jc w:val="center"/>
              <w:rPr>
                <w:color w:val="000000"/>
                <w:sz w:val="18"/>
                <w:szCs w:val="18"/>
              </w:rPr>
            </w:pPr>
            <w:r w:rsidRPr="005C4DD5">
              <w:rPr>
                <w:color w:val="000000"/>
                <w:sz w:val="18"/>
                <w:szCs w:val="18"/>
              </w:rPr>
              <w:t>2025</w:t>
            </w:r>
          </w:p>
        </w:tc>
        <w:tc>
          <w:tcPr>
            <w:tcW w:w="323" w:type="pct"/>
            <w:tcBorders>
              <w:top w:val="nil"/>
              <w:left w:val="nil"/>
              <w:bottom w:val="single" w:sz="4" w:space="0" w:color="auto"/>
              <w:right w:val="single" w:sz="4" w:space="0" w:color="auto"/>
            </w:tcBorders>
            <w:shd w:val="clear" w:color="auto" w:fill="auto"/>
            <w:tcMar>
              <w:left w:w="28" w:type="dxa"/>
              <w:right w:w="28" w:type="dxa"/>
            </w:tcMar>
            <w:vAlign w:val="center"/>
          </w:tcPr>
          <w:p w14:paraId="047147C2" w14:textId="77777777" w:rsidR="00291358" w:rsidRPr="005C4DD5" w:rsidRDefault="00291358" w:rsidP="00291358">
            <w:pPr>
              <w:jc w:val="center"/>
              <w:rPr>
                <w:sz w:val="18"/>
                <w:szCs w:val="18"/>
              </w:rPr>
            </w:pPr>
            <w:r w:rsidRPr="005C4DD5">
              <w:rPr>
                <w:sz w:val="18"/>
                <w:szCs w:val="18"/>
              </w:rPr>
              <w:t>-</w:t>
            </w:r>
          </w:p>
        </w:tc>
        <w:tc>
          <w:tcPr>
            <w:tcW w:w="21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DA8C89" w14:textId="77777777" w:rsidR="00291358" w:rsidRPr="005C4DD5" w:rsidRDefault="00291358" w:rsidP="00291358">
            <w:pPr>
              <w:jc w:val="center"/>
              <w:rPr>
                <w:sz w:val="18"/>
                <w:szCs w:val="18"/>
              </w:rPr>
            </w:pPr>
            <w:r w:rsidRPr="005C4DD5">
              <w:rPr>
                <w:sz w:val="18"/>
                <w:szCs w:val="18"/>
              </w:rPr>
              <w:t>-</w:t>
            </w:r>
          </w:p>
        </w:tc>
        <w:tc>
          <w:tcPr>
            <w:tcW w:w="27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4E19F1" w14:textId="77777777" w:rsidR="00291358" w:rsidRPr="005C4DD5" w:rsidRDefault="00291358" w:rsidP="00291358">
            <w:pPr>
              <w:jc w:val="center"/>
              <w:rPr>
                <w:sz w:val="18"/>
                <w:szCs w:val="18"/>
              </w:rPr>
            </w:pPr>
            <w:r w:rsidRPr="005C4DD5">
              <w:rPr>
                <w:sz w:val="18"/>
                <w:szCs w:val="18"/>
              </w:rPr>
              <w:t>-</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64618E8" w14:textId="77777777" w:rsidR="00291358" w:rsidRPr="005C4DD5" w:rsidRDefault="00291358" w:rsidP="00291358">
            <w:pPr>
              <w:jc w:val="center"/>
              <w:rPr>
                <w:sz w:val="18"/>
                <w:szCs w:val="18"/>
              </w:rPr>
            </w:pPr>
            <w:r w:rsidRPr="005C4DD5">
              <w:rPr>
                <w:sz w:val="18"/>
                <w:szCs w:val="18"/>
              </w:rPr>
              <w:t>-</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A363466" w14:textId="77777777" w:rsidR="00291358" w:rsidRPr="005C4DD5" w:rsidRDefault="00291358" w:rsidP="00291358">
            <w:pPr>
              <w:jc w:val="center"/>
              <w:rPr>
                <w:sz w:val="18"/>
                <w:szCs w:val="18"/>
              </w:rPr>
            </w:pPr>
            <w:r w:rsidRPr="005C4DD5">
              <w:rPr>
                <w:sz w:val="18"/>
                <w:szCs w:val="18"/>
              </w:rPr>
              <w:t>-</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C852F21" w14:textId="77777777" w:rsidR="00291358" w:rsidRPr="005C4DD5" w:rsidRDefault="00291358" w:rsidP="00291358">
            <w:pPr>
              <w:jc w:val="center"/>
              <w:rPr>
                <w:sz w:val="18"/>
                <w:szCs w:val="18"/>
              </w:rPr>
            </w:pPr>
            <w:r w:rsidRPr="005C4DD5">
              <w:rPr>
                <w:sz w:val="18"/>
                <w:szCs w:val="18"/>
              </w:rPr>
              <w:t>-</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6DEB6A" w14:textId="77777777" w:rsidR="00291358" w:rsidRPr="005C4DD5" w:rsidRDefault="00291358" w:rsidP="00291358">
            <w:pPr>
              <w:jc w:val="center"/>
              <w:rPr>
                <w:sz w:val="18"/>
                <w:szCs w:val="18"/>
              </w:rPr>
            </w:pPr>
            <w:r w:rsidRPr="005C4DD5">
              <w:rPr>
                <w:sz w:val="18"/>
                <w:szCs w:val="18"/>
              </w:rPr>
              <w:t>14157,744</w:t>
            </w:r>
          </w:p>
        </w:tc>
        <w:tc>
          <w:tcPr>
            <w:tcW w:w="36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FED26F5" w14:textId="77777777" w:rsidR="00291358" w:rsidRPr="005C4DD5" w:rsidRDefault="00291358" w:rsidP="00291358">
            <w:pPr>
              <w:jc w:val="center"/>
              <w:rPr>
                <w:sz w:val="18"/>
                <w:szCs w:val="18"/>
              </w:rPr>
            </w:pPr>
            <w:r w:rsidRPr="005C4DD5">
              <w:rPr>
                <w:sz w:val="18"/>
                <w:szCs w:val="18"/>
              </w:rPr>
              <w:t>-</w:t>
            </w:r>
          </w:p>
        </w:tc>
        <w:tc>
          <w:tcPr>
            <w:tcW w:w="3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7FC82F5" w14:textId="77777777" w:rsidR="00291358" w:rsidRPr="005C4DD5" w:rsidRDefault="00291358" w:rsidP="00291358">
            <w:pPr>
              <w:jc w:val="center"/>
              <w:rPr>
                <w:sz w:val="18"/>
                <w:szCs w:val="18"/>
              </w:rPr>
            </w:pPr>
            <w:r w:rsidRPr="005C4DD5">
              <w:rPr>
                <w:sz w:val="18"/>
                <w:szCs w:val="18"/>
              </w:rPr>
              <w:t>0,00</w:t>
            </w:r>
          </w:p>
        </w:tc>
      </w:tr>
      <w:tr w:rsidR="00291358" w:rsidRPr="005C4DD5" w14:paraId="657906DA" w14:textId="77777777" w:rsidTr="00291358">
        <w:trPr>
          <w:trHeight w:val="20"/>
          <w:jc w:val="center"/>
        </w:trPr>
        <w:tc>
          <w:tcPr>
            <w:tcW w:w="19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8BEBBA3" w14:textId="77777777" w:rsidR="00291358" w:rsidRPr="005C4DD5" w:rsidRDefault="00291358" w:rsidP="00291358">
            <w:pPr>
              <w:jc w:val="center"/>
              <w:rPr>
                <w:sz w:val="18"/>
                <w:szCs w:val="18"/>
              </w:rPr>
            </w:pPr>
            <w:r w:rsidRPr="005C4DD5">
              <w:rPr>
                <w:sz w:val="18"/>
                <w:szCs w:val="18"/>
              </w:rPr>
              <w:t>6.4.</w:t>
            </w:r>
          </w:p>
        </w:tc>
        <w:tc>
          <w:tcPr>
            <w:tcW w:w="11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314171" w14:textId="77777777" w:rsidR="00291358" w:rsidRPr="005C4DD5" w:rsidRDefault="00291358" w:rsidP="00291358">
            <w:pPr>
              <w:rPr>
                <w:color w:val="000000"/>
                <w:sz w:val="18"/>
                <w:szCs w:val="18"/>
              </w:rPr>
            </w:pPr>
            <w:r w:rsidRPr="005C4DD5">
              <w:rPr>
                <w:color w:val="000000"/>
                <w:sz w:val="18"/>
                <w:szCs w:val="18"/>
              </w:rPr>
              <w:t>Приобретение экскаватора погрузчика</w:t>
            </w:r>
          </w:p>
        </w:tc>
        <w:tc>
          <w:tcPr>
            <w:tcW w:w="37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A87519" w14:textId="77777777" w:rsidR="00291358" w:rsidRPr="005C4DD5" w:rsidRDefault="00291358" w:rsidP="00291358">
            <w:pPr>
              <w:jc w:val="center"/>
              <w:rPr>
                <w:color w:val="000000"/>
                <w:sz w:val="18"/>
                <w:szCs w:val="18"/>
              </w:rPr>
            </w:pPr>
            <w:r w:rsidRPr="005C4DD5">
              <w:rPr>
                <w:color w:val="000000"/>
                <w:sz w:val="18"/>
                <w:szCs w:val="18"/>
              </w:rPr>
              <w:t>2025</w:t>
            </w:r>
          </w:p>
        </w:tc>
        <w:tc>
          <w:tcPr>
            <w:tcW w:w="42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DA1333E" w14:textId="77777777" w:rsidR="00291358" w:rsidRPr="005C4DD5" w:rsidRDefault="00291358" w:rsidP="00291358">
            <w:pPr>
              <w:jc w:val="center"/>
              <w:rPr>
                <w:color w:val="000000"/>
                <w:sz w:val="18"/>
                <w:szCs w:val="18"/>
              </w:rPr>
            </w:pPr>
            <w:r w:rsidRPr="005C4DD5">
              <w:rPr>
                <w:color w:val="000000"/>
                <w:sz w:val="18"/>
                <w:szCs w:val="18"/>
              </w:rPr>
              <w:t>2025</w:t>
            </w:r>
          </w:p>
        </w:tc>
        <w:tc>
          <w:tcPr>
            <w:tcW w:w="323" w:type="pct"/>
            <w:tcBorders>
              <w:top w:val="nil"/>
              <w:left w:val="nil"/>
              <w:bottom w:val="single" w:sz="4" w:space="0" w:color="auto"/>
              <w:right w:val="single" w:sz="4" w:space="0" w:color="auto"/>
            </w:tcBorders>
            <w:shd w:val="clear" w:color="auto" w:fill="auto"/>
            <w:tcMar>
              <w:left w:w="28" w:type="dxa"/>
              <w:right w:w="28" w:type="dxa"/>
            </w:tcMar>
            <w:vAlign w:val="center"/>
          </w:tcPr>
          <w:p w14:paraId="2C37D8C5" w14:textId="77777777" w:rsidR="00291358" w:rsidRPr="005C4DD5" w:rsidRDefault="00291358" w:rsidP="00291358">
            <w:pPr>
              <w:jc w:val="center"/>
              <w:rPr>
                <w:sz w:val="18"/>
                <w:szCs w:val="18"/>
              </w:rPr>
            </w:pPr>
            <w:r w:rsidRPr="005C4DD5">
              <w:rPr>
                <w:sz w:val="18"/>
                <w:szCs w:val="18"/>
              </w:rPr>
              <w:t>-</w:t>
            </w:r>
          </w:p>
        </w:tc>
        <w:tc>
          <w:tcPr>
            <w:tcW w:w="21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83D228" w14:textId="77777777" w:rsidR="00291358" w:rsidRPr="005C4DD5" w:rsidRDefault="00291358" w:rsidP="00291358">
            <w:pPr>
              <w:jc w:val="center"/>
              <w:rPr>
                <w:sz w:val="18"/>
                <w:szCs w:val="18"/>
              </w:rPr>
            </w:pPr>
            <w:r w:rsidRPr="005C4DD5">
              <w:rPr>
                <w:sz w:val="18"/>
                <w:szCs w:val="18"/>
              </w:rPr>
              <w:t>-</w:t>
            </w:r>
          </w:p>
        </w:tc>
        <w:tc>
          <w:tcPr>
            <w:tcW w:w="27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224B81" w14:textId="77777777" w:rsidR="00291358" w:rsidRPr="005C4DD5" w:rsidRDefault="00291358" w:rsidP="00291358">
            <w:pPr>
              <w:jc w:val="center"/>
              <w:rPr>
                <w:sz w:val="18"/>
                <w:szCs w:val="18"/>
              </w:rPr>
            </w:pPr>
            <w:r w:rsidRPr="005C4DD5">
              <w:rPr>
                <w:sz w:val="18"/>
                <w:szCs w:val="18"/>
              </w:rPr>
              <w:t>-</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7B78130" w14:textId="77777777" w:rsidR="00291358" w:rsidRPr="005C4DD5" w:rsidRDefault="00291358" w:rsidP="00291358">
            <w:pPr>
              <w:jc w:val="center"/>
              <w:rPr>
                <w:sz w:val="18"/>
                <w:szCs w:val="18"/>
              </w:rPr>
            </w:pPr>
            <w:r w:rsidRPr="005C4DD5">
              <w:rPr>
                <w:sz w:val="18"/>
                <w:szCs w:val="18"/>
              </w:rPr>
              <w:t>-</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5E3C271" w14:textId="77777777" w:rsidR="00291358" w:rsidRPr="005C4DD5" w:rsidRDefault="00291358" w:rsidP="00291358">
            <w:pPr>
              <w:jc w:val="center"/>
              <w:rPr>
                <w:sz w:val="18"/>
                <w:szCs w:val="18"/>
              </w:rPr>
            </w:pPr>
            <w:r w:rsidRPr="005C4DD5">
              <w:rPr>
                <w:sz w:val="18"/>
                <w:szCs w:val="18"/>
              </w:rPr>
              <w:t>-</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A71EC7" w14:textId="77777777" w:rsidR="00291358" w:rsidRPr="005C4DD5" w:rsidRDefault="00291358" w:rsidP="00291358">
            <w:pPr>
              <w:jc w:val="center"/>
              <w:rPr>
                <w:sz w:val="18"/>
                <w:szCs w:val="18"/>
              </w:rPr>
            </w:pPr>
            <w:r w:rsidRPr="005C4DD5">
              <w:rPr>
                <w:sz w:val="18"/>
                <w:szCs w:val="18"/>
              </w:rPr>
              <w:t>-</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F5474D5" w14:textId="77777777" w:rsidR="00291358" w:rsidRPr="005C4DD5" w:rsidRDefault="00291358" w:rsidP="00291358">
            <w:pPr>
              <w:jc w:val="center"/>
              <w:rPr>
                <w:sz w:val="18"/>
                <w:szCs w:val="18"/>
              </w:rPr>
            </w:pPr>
            <w:r w:rsidRPr="005C4DD5">
              <w:rPr>
                <w:sz w:val="18"/>
                <w:szCs w:val="18"/>
              </w:rPr>
              <w:t>15000,00</w:t>
            </w:r>
          </w:p>
        </w:tc>
        <w:tc>
          <w:tcPr>
            <w:tcW w:w="36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6130696" w14:textId="77777777" w:rsidR="00291358" w:rsidRPr="005C4DD5" w:rsidRDefault="00291358" w:rsidP="00291358">
            <w:pPr>
              <w:jc w:val="center"/>
              <w:rPr>
                <w:sz w:val="18"/>
                <w:szCs w:val="18"/>
              </w:rPr>
            </w:pPr>
            <w:r w:rsidRPr="005C4DD5">
              <w:rPr>
                <w:sz w:val="18"/>
                <w:szCs w:val="18"/>
              </w:rPr>
              <w:t>-</w:t>
            </w:r>
          </w:p>
        </w:tc>
        <w:tc>
          <w:tcPr>
            <w:tcW w:w="3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F0A866" w14:textId="77777777" w:rsidR="00291358" w:rsidRPr="005C4DD5" w:rsidRDefault="00291358" w:rsidP="00291358">
            <w:pPr>
              <w:jc w:val="center"/>
              <w:rPr>
                <w:sz w:val="18"/>
                <w:szCs w:val="18"/>
              </w:rPr>
            </w:pPr>
            <w:r w:rsidRPr="005C4DD5">
              <w:rPr>
                <w:sz w:val="18"/>
                <w:szCs w:val="18"/>
              </w:rPr>
              <w:t>0,00</w:t>
            </w:r>
          </w:p>
        </w:tc>
      </w:tr>
      <w:tr w:rsidR="00291358" w:rsidRPr="005C4DD5" w14:paraId="1D1AB740" w14:textId="77777777" w:rsidTr="00291358">
        <w:trPr>
          <w:trHeight w:val="20"/>
          <w:jc w:val="center"/>
        </w:trPr>
        <w:tc>
          <w:tcPr>
            <w:tcW w:w="1380" w:type="pct"/>
            <w:gridSpan w:val="2"/>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F08C312" w14:textId="77777777" w:rsidR="00291358" w:rsidRPr="005C4DD5" w:rsidRDefault="00291358" w:rsidP="00291358">
            <w:pPr>
              <w:rPr>
                <w:b/>
                <w:bCs/>
                <w:sz w:val="18"/>
                <w:szCs w:val="18"/>
              </w:rPr>
            </w:pPr>
            <w:r w:rsidRPr="005C4DD5">
              <w:rPr>
                <w:sz w:val="18"/>
                <w:szCs w:val="18"/>
              </w:rPr>
              <w:t>Всего по группе 6.</w:t>
            </w:r>
          </w:p>
        </w:tc>
        <w:tc>
          <w:tcPr>
            <w:tcW w:w="378" w:type="pct"/>
            <w:tcBorders>
              <w:top w:val="nil"/>
              <w:left w:val="nil"/>
              <w:bottom w:val="single" w:sz="4" w:space="0" w:color="auto"/>
              <w:right w:val="single" w:sz="4" w:space="0" w:color="auto"/>
            </w:tcBorders>
            <w:shd w:val="clear" w:color="auto" w:fill="auto"/>
            <w:tcMar>
              <w:left w:w="28" w:type="dxa"/>
              <w:right w:w="28" w:type="dxa"/>
            </w:tcMar>
            <w:vAlign w:val="center"/>
          </w:tcPr>
          <w:p w14:paraId="3E306D45" w14:textId="77777777" w:rsidR="00291358" w:rsidRPr="005C4DD5" w:rsidRDefault="00291358" w:rsidP="00291358">
            <w:pPr>
              <w:jc w:val="center"/>
              <w:rPr>
                <w:b/>
                <w:bCs/>
                <w:sz w:val="18"/>
                <w:szCs w:val="18"/>
              </w:rPr>
            </w:pPr>
          </w:p>
        </w:tc>
        <w:tc>
          <w:tcPr>
            <w:tcW w:w="421" w:type="pct"/>
            <w:tcBorders>
              <w:top w:val="nil"/>
              <w:left w:val="nil"/>
              <w:bottom w:val="single" w:sz="4" w:space="0" w:color="auto"/>
              <w:right w:val="single" w:sz="4" w:space="0" w:color="auto"/>
            </w:tcBorders>
            <w:shd w:val="clear" w:color="auto" w:fill="auto"/>
            <w:tcMar>
              <w:left w:w="28" w:type="dxa"/>
              <w:right w:w="28" w:type="dxa"/>
            </w:tcMar>
            <w:vAlign w:val="center"/>
          </w:tcPr>
          <w:p w14:paraId="62DCC0EA" w14:textId="77777777" w:rsidR="00291358" w:rsidRPr="005C4DD5" w:rsidRDefault="00291358" w:rsidP="00291358">
            <w:pPr>
              <w:jc w:val="center"/>
              <w:rPr>
                <w:b/>
                <w:bCs/>
                <w:sz w:val="18"/>
                <w:szCs w:val="18"/>
              </w:rPr>
            </w:pPr>
          </w:p>
        </w:tc>
        <w:tc>
          <w:tcPr>
            <w:tcW w:w="323" w:type="pct"/>
            <w:tcBorders>
              <w:top w:val="nil"/>
              <w:left w:val="nil"/>
              <w:bottom w:val="single" w:sz="4" w:space="0" w:color="auto"/>
              <w:right w:val="single" w:sz="4" w:space="0" w:color="auto"/>
            </w:tcBorders>
            <w:shd w:val="clear" w:color="auto" w:fill="auto"/>
            <w:tcMar>
              <w:left w:w="28" w:type="dxa"/>
              <w:right w:w="28" w:type="dxa"/>
            </w:tcMar>
            <w:vAlign w:val="center"/>
          </w:tcPr>
          <w:p w14:paraId="49E1AA79" w14:textId="77777777" w:rsidR="00291358" w:rsidRPr="005C4DD5" w:rsidRDefault="00291358" w:rsidP="00291358">
            <w:pPr>
              <w:jc w:val="center"/>
              <w:rPr>
                <w:b/>
                <w:bCs/>
                <w:sz w:val="18"/>
                <w:szCs w:val="18"/>
              </w:rPr>
            </w:pPr>
          </w:p>
        </w:tc>
        <w:tc>
          <w:tcPr>
            <w:tcW w:w="219" w:type="pct"/>
            <w:tcBorders>
              <w:top w:val="nil"/>
              <w:left w:val="nil"/>
              <w:bottom w:val="single" w:sz="4" w:space="0" w:color="auto"/>
              <w:right w:val="single" w:sz="4" w:space="0" w:color="auto"/>
            </w:tcBorders>
            <w:shd w:val="clear" w:color="auto" w:fill="auto"/>
            <w:tcMar>
              <w:left w:w="28" w:type="dxa"/>
              <w:right w:w="28" w:type="dxa"/>
            </w:tcMar>
            <w:vAlign w:val="center"/>
          </w:tcPr>
          <w:p w14:paraId="7155B926" w14:textId="77777777" w:rsidR="00291358" w:rsidRPr="005C4DD5" w:rsidRDefault="00291358" w:rsidP="00291358">
            <w:pPr>
              <w:jc w:val="center"/>
              <w:rPr>
                <w:b/>
                <w:bCs/>
                <w:sz w:val="18"/>
                <w:szCs w:val="18"/>
              </w:rPr>
            </w:pPr>
          </w:p>
        </w:tc>
        <w:tc>
          <w:tcPr>
            <w:tcW w:w="270" w:type="pct"/>
            <w:tcBorders>
              <w:top w:val="nil"/>
              <w:left w:val="nil"/>
              <w:bottom w:val="single" w:sz="4" w:space="0" w:color="auto"/>
              <w:right w:val="single" w:sz="4" w:space="0" w:color="auto"/>
            </w:tcBorders>
            <w:shd w:val="clear" w:color="auto" w:fill="auto"/>
            <w:tcMar>
              <w:left w:w="28" w:type="dxa"/>
              <w:right w:w="28" w:type="dxa"/>
            </w:tcMar>
            <w:vAlign w:val="center"/>
          </w:tcPr>
          <w:p w14:paraId="00ACD4CE" w14:textId="77777777" w:rsidR="00291358" w:rsidRPr="005C4DD5" w:rsidRDefault="00291358" w:rsidP="00291358">
            <w:pPr>
              <w:jc w:val="center"/>
              <w:rPr>
                <w:b/>
                <w:sz w:val="18"/>
                <w:szCs w:val="18"/>
              </w:rPr>
            </w:pP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6C88D4" w14:textId="77777777" w:rsidR="00291358" w:rsidRPr="005C4DD5" w:rsidRDefault="00291358" w:rsidP="00291358">
            <w:pPr>
              <w:jc w:val="center"/>
              <w:rPr>
                <w:b/>
                <w:sz w:val="18"/>
                <w:szCs w:val="18"/>
              </w:rPr>
            </w:pPr>
            <w:r w:rsidRPr="005C4DD5">
              <w:rPr>
                <w:b/>
                <w:bCs/>
                <w:sz w:val="18"/>
                <w:szCs w:val="18"/>
              </w:rPr>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C9E404" w14:textId="77777777" w:rsidR="00291358" w:rsidRPr="005C4DD5" w:rsidRDefault="00291358" w:rsidP="00291358">
            <w:pPr>
              <w:jc w:val="center"/>
              <w:rPr>
                <w:b/>
                <w:sz w:val="18"/>
                <w:szCs w:val="18"/>
              </w:rPr>
            </w:pPr>
            <w:r w:rsidRPr="005C4DD5">
              <w:rPr>
                <w:b/>
                <w:bCs/>
                <w:sz w:val="18"/>
                <w:szCs w:val="18"/>
              </w:rPr>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3D38DE" w14:textId="77777777" w:rsidR="00291358" w:rsidRPr="005C4DD5" w:rsidRDefault="00291358" w:rsidP="00291358">
            <w:pPr>
              <w:jc w:val="center"/>
              <w:rPr>
                <w:b/>
                <w:sz w:val="18"/>
                <w:szCs w:val="18"/>
              </w:rPr>
            </w:pPr>
            <w:r w:rsidRPr="005C4DD5">
              <w:rPr>
                <w:b/>
                <w:bCs/>
                <w:sz w:val="18"/>
                <w:szCs w:val="18"/>
              </w:rPr>
              <w:t>28 165,32</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BB6BDA" w14:textId="77777777" w:rsidR="00291358" w:rsidRPr="005C4DD5" w:rsidRDefault="00291358" w:rsidP="00291358">
            <w:pPr>
              <w:jc w:val="center"/>
              <w:rPr>
                <w:b/>
                <w:sz w:val="18"/>
                <w:szCs w:val="18"/>
              </w:rPr>
            </w:pPr>
            <w:r w:rsidRPr="005C4DD5">
              <w:rPr>
                <w:b/>
                <w:bCs/>
                <w:sz w:val="18"/>
                <w:szCs w:val="18"/>
              </w:rPr>
              <w:t>41 277,74</w:t>
            </w:r>
          </w:p>
        </w:tc>
        <w:tc>
          <w:tcPr>
            <w:tcW w:w="36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253D72" w14:textId="77777777" w:rsidR="00291358" w:rsidRPr="005C4DD5" w:rsidRDefault="00291358" w:rsidP="00291358">
            <w:pPr>
              <w:jc w:val="center"/>
              <w:rPr>
                <w:b/>
                <w:sz w:val="18"/>
                <w:szCs w:val="18"/>
              </w:rPr>
            </w:pPr>
            <w:r w:rsidRPr="005C4DD5">
              <w:rPr>
                <w:b/>
                <w:bCs/>
                <w:sz w:val="18"/>
                <w:szCs w:val="18"/>
              </w:rPr>
              <w:t>7 920,00</w:t>
            </w:r>
          </w:p>
        </w:tc>
        <w:tc>
          <w:tcPr>
            <w:tcW w:w="3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2B3218C" w14:textId="77777777" w:rsidR="00291358" w:rsidRPr="005C4DD5" w:rsidRDefault="00291358" w:rsidP="00291358">
            <w:pPr>
              <w:jc w:val="center"/>
              <w:rPr>
                <w:b/>
                <w:sz w:val="18"/>
                <w:szCs w:val="18"/>
              </w:rPr>
            </w:pPr>
            <w:r w:rsidRPr="005C4DD5">
              <w:rPr>
                <w:b/>
                <w:bCs/>
                <w:sz w:val="18"/>
                <w:szCs w:val="18"/>
              </w:rPr>
              <w:t>0,00</w:t>
            </w:r>
          </w:p>
        </w:tc>
      </w:tr>
      <w:tr w:rsidR="00291358" w:rsidRPr="005C4DD5" w14:paraId="54882989" w14:textId="77777777" w:rsidTr="00291358">
        <w:trPr>
          <w:trHeight w:val="20"/>
          <w:jc w:val="center"/>
        </w:trPr>
        <w:tc>
          <w:tcPr>
            <w:tcW w:w="1380" w:type="pct"/>
            <w:gridSpan w:val="2"/>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4F4DF5A" w14:textId="77777777" w:rsidR="00291358" w:rsidRPr="005C4DD5" w:rsidRDefault="00291358" w:rsidP="00291358">
            <w:pPr>
              <w:rPr>
                <w:sz w:val="18"/>
                <w:szCs w:val="18"/>
              </w:rPr>
            </w:pPr>
            <w:r w:rsidRPr="005C4DD5">
              <w:rPr>
                <w:b/>
                <w:bCs/>
                <w:sz w:val="18"/>
                <w:szCs w:val="18"/>
              </w:rPr>
              <w:t>ИТОГО по программе</w:t>
            </w:r>
          </w:p>
        </w:tc>
        <w:tc>
          <w:tcPr>
            <w:tcW w:w="378" w:type="pct"/>
            <w:tcBorders>
              <w:top w:val="nil"/>
              <w:left w:val="nil"/>
              <w:bottom w:val="single" w:sz="4" w:space="0" w:color="auto"/>
              <w:right w:val="single" w:sz="4" w:space="0" w:color="auto"/>
            </w:tcBorders>
            <w:shd w:val="clear" w:color="auto" w:fill="auto"/>
            <w:tcMar>
              <w:left w:w="28" w:type="dxa"/>
              <w:right w:w="28" w:type="dxa"/>
            </w:tcMar>
            <w:vAlign w:val="center"/>
          </w:tcPr>
          <w:p w14:paraId="61295603" w14:textId="77777777" w:rsidR="00291358" w:rsidRPr="005C4DD5" w:rsidRDefault="00291358" w:rsidP="00291358">
            <w:pPr>
              <w:jc w:val="center"/>
              <w:rPr>
                <w:sz w:val="18"/>
                <w:szCs w:val="18"/>
              </w:rPr>
            </w:pPr>
          </w:p>
        </w:tc>
        <w:tc>
          <w:tcPr>
            <w:tcW w:w="421" w:type="pct"/>
            <w:tcBorders>
              <w:top w:val="nil"/>
              <w:left w:val="nil"/>
              <w:bottom w:val="single" w:sz="4" w:space="0" w:color="auto"/>
              <w:right w:val="single" w:sz="4" w:space="0" w:color="auto"/>
            </w:tcBorders>
            <w:shd w:val="clear" w:color="auto" w:fill="auto"/>
            <w:tcMar>
              <w:left w:w="28" w:type="dxa"/>
              <w:right w:w="28" w:type="dxa"/>
            </w:tcMar>
            <w:vAlign w:val="center"/>
          </w:tcPr>
          <w:p w14:paraId="09D59486" w14:textId="77777777" w:rsidR="00291358" w:rsidRPr="005C4DD5" w:rsidRDefault="00291358" w:rsidP="00291358">
            <w:pPr>
              <w:jc w:val="center"/>
              <w:rPr>
                <w:sz w:val="18"/>
                <w:szCs w:val="18"/>
              </w:rPr>
            </w:pPr>
          </w:p>
        </w:tc>
        <w:tc>
          <w:tcPr>
            <w:tcW w:w="323" w:type="pct"/>
            <w:tcBorders>
              <w:top w:val="nil"/>
              <w:left w:val="nil"/>
              <w:bottom w:val="single" w:sz="4" w:space="0" w:color="auto"/>
              <w:right w:val="single" w:sz="4" w:space="0" w:color="auto"/>
            </w:tcBorders>
            <w:shd w:val="clear" w:color="auto" w:fill="auto"/>
            <w:tcMar>
              <w:left w:w="28" w:type="dxa"/>
              <w:right w:w="28" w:type="dxa"/>
            </w:tcMar>
            <w:vAlign w:val="center"/>
          </w:tcPr>
          <w:p w14:paraId="61AF8D94" w14:textId="77777777" w:rsidR="00291358" w:rsidRPr="005C4DD5" w:rsidRDefault="00291358" w:rsidP="00291358">
            <w:pPr>
              <w:jc w:val="center"/>
              <w:rPr>
                <w:sz w:val="18"/>
                <w:szCs w:val="18"/>
              </w:rPr>
            </w:pPr>
          </w:p>
        </w:tc>
        <w:tc>
          <w:tcPr>
            <w:tcW w:w="219" w:type="pct"/>
            <w:tcBorders>
              <w:top w:val="nil"/>
              <w:left w:val="nil"/>
              <w:bottom w:val="single" w:sz="4" w:space="0" w:color="auto"/>
              <w:right w:val="single" w:sz="4" w:space="0" w:color="auto"/>
            </w:tcBorders>
            <w:shd w:val="clear" w:color="auto" w:fill="auto"/>
            <w:tcMar>
              <w:left w:w="28" w:type="dxa"/>
              <w:right w:w="28" w:type="dxa"/>
            </w:tcMar>
            <w:vAlign w:val="center"/>
          </w:tcPr>
          <w:p w14:paraId="26D749BF" w14:textId="77777777" w:rsidR="00291358" w:rsidRPr="005C4DD5" w:rsidRDefault="00291358" w:rsidP="00291358">
            <w:pPr>
              <w:jc w:val="center"/>
              <w:rPr>
                <w:sz w:val="18"/>
                <w:szCs w:val="18"/>
              </w:rPr>
            </w:pPr>
          </w:p>
        </w:tc>
        <w:tc>
          <w:tcPr>
            <w:tcW w:w="270" w:type="pct"/>
            <w:tcBorders>
              <w:top w:val="nil"/>
              <w:left w:val="nil"/>
              <w:bottom w:val="single" w:sz="4" w:space="0" w:color="auto"/>
              <w:right w:val="single" w:sz="4" w:space="0" w:color="auto"/>
            </w:tcBorders>
            <w:shd w:val="clear" w:color="auto" w:fill="auto"/>
            <w:tcMar>
              <w:left w:w="28" w:type="dxa"/>
              <w:right w:w="28" w:type="dxa"/>
            </w:tcMar>
            <w:vAlign w:val="center"/>
          </w:tcPr>
          <w:p w14:paraId="2C34FC34" w14:textId="77777777" w:rsidR="00291358" w:rsidRPr="005C4DD5" w:rsidRDefault="00291358" w:rsidP="00291358">
            <w:pPr>
              <w:jc w:val="center"/>
              <w:rPr>
                <w:sz w:val="18"/>
                <w:szCs w:val="18"/>
              </w:rPr>
            </w:pP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7BC2C3D" w14:textId="77777777" w:rsidR="00291358" w:rsidRPr="005C4DD5" w:rsidRDefault="00291358" w:rsidP="00291358">
            <w:pPr>
              <w:jc w:val="center"/>
              <w:rPr>
                <w:b/>
                <w:sz w:val="18"/>
                <w:szCs w:val="18"/>
              </w:rPr>
            </w:pPr>
            <w:r w:rsidRPr="005C4DD5">
              <w:rPr>
                <w:b/>
                <w:sz w:val="18"/>
                <w:szCs w:val="18"/>
              </w:rPr>
              <w:t>105 998,78</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F9CF5D" w14:textId="77777777" w:rsidR="00291358" w:rsidRPr="005C4DD5" w:rsidRDefault="00291358" w:rsidP="00291358">
            <w:pPr>
              <w:jc w:val="center"/>
              <w:rPr>
                <w:b/>
                <w:sz w:val="18"/>
                <w:szCs w:val="18"/>
              </w:rPr>
            </w:pPr>
            <w:r w:rsidRPr="005C4DD5">
              <w:rPr>
                <w:b/>
                <w:sz w:val="18"/>
                <w:szCs w:val="18"/>
              </w:rPr>
              <w:t>157 164,70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950D43" w14:textId="77777777" w:rsidR="00291358" w:rsidRPr="005C4DD5" w:rsidRDefault="00291358" w:rsidP="00291358">
            <w:pPr>
              <w:jc w:val="center"/>
              <w:rPr>
                <w:b/>
                <w:sz w:val="18"/>
                <w:szCs w:val="18"/>
              </w:rPr>
            </w:pPr>
            <w:r w:rsidRPr="005C4DD5">
              <w:rPr>
                <w:b/>
                <w:sz w:val="18"/>
                <w:szCs w:val="18"/>
              </w:rPr>
              <w:t>201 669,18</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2A7B17" w14:textId="77777777" w:rsidR="00291358" w:rsidRPr="005C4DD5" w:rsidRDefault="00291358" w:rsidP="00291358">
            <w:pPr>
              <w:jc w:val="center"/>
              <w:rPr>
                <w:b/>
                <w:sz w:val="18"/>
                <w:szCs w:val="18"/>
              </w:rPr>
            </w:pPr>
            <w:r w:rsidRPr="005C4DD5">
              <w:rPr>
                <w:b/>
                <w:sz w:val="18"/>
                <w:szCs w:val="18"/>
              </w:rPr>
              <w:t>450 892,16</w:t>
            </w:r>
          </w:p>
        </w:tc>
        <w:tc>
          <w:tcPr>
            <w:tcW w:w="36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7C0DA3B" w14:textId="77777777" w:rsidR="00291358" w:rsidRPr="005C4DD5" w:rsidRDefault="00291358" w:rsidP="00291358">
            <w:pPr>
              <w:jc w:val="center"/>
              <w:rPr>
                <w:b/>
                <w:sz w:val="18"/>
                <w:szCs w:val="18"/>
              </w:rPr>
            </w:pPr>
            <w:r w:rsidRPr="005C4DD5">
              <w:rPr>
                <w:b/>
                <w:sz w:val="18"/>
                <w:szCs w:val="18"/>
              </w:rPr>
              <w:t>382 695,87</w:t>
            </w:r>
          </w:p>
        </w:tc>
        <w:tc>
          <w:tcPr>
            <w:tcW w:w="3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80CEBE" w14:textId="77777777" w:rsidR="00291358" w:rsidRPr="005C4DD5" w:rsidRDefault="00291358" w:rsidP="00291358">
            <w:pPr>
              <w:jc w:val="center"/>
              <w:rPr>
                <w:b/>
                <w:sz w:val="18"/>
                <w:szCs w:val="18"/>
              </w:rPr>
            </w:pPr>
            <w:r w:rsidRPr="005C4DD5">
              <w:rPr>
                <w:b/>
                <w:sz w:val="18"/>
                <w:szCs w:val="18"/>
              </w:rPr>
              <w:t>0,00</w:t>
            </w:r>
          </w:p>
        </w:tc>
      </w:tr>
    </w:tbl>
    <w:p w14:paraId="6EEDD611" w14:textId="08425358" w:rsidR="00291358" w:rsidRPr="00291358" w:rsidRDefault="00291358" w:rsidP="001B5A13">
      <w:pPr>
        <w:jc w:val="both"/>
        <w:rPr>
          <w:bCs/>
          <w:iCs/>
          <w:sz w:val="44"/>
          <w:szCs w:val="44"/>
        </w:rPr>
        <w:sectPr w:rsidR="00291358" w:rsidRPr="00291358" w:rsidSect="00CF6B0C">
          <w:type w:val="nextColumn"/>
          <w:pgSz w:w="16840" w:h="11907" w:orient="landscape" w:code="9"/>
          <w:pgMar w:top="1134" w:right="851" w:bottom="1134" w:left="1701" w:header="567" w:footer="567" w:gutter="0"/>
          <w:paperSrc w:first="15" w:other="15"/>
          <w:pgBorders w:offsetFrom="page">
            <w:top w:val="single" w:sz="4" w:space="24" w:color="auto"/>
            <w:left w:val="single" w:sz="4" w:space="24" w:color="auto"/>
            <w:bottom w:val="single" w:sz="4" w:space="24" w:color="auto"/>
            <w:right w:val="single" w:sz="4" w:space="24" w:color="auto"/>
          </w:pgBorders>
          <w:cols w:space="720"/>
          <w:docGrid w:linePitch="272"/>
        </w:sectPr>
      </w:pPr>
    </w:p>
    <w:p w14:paraId="1C9804D9" w14:textId="79BA8ACF" w:rsidR="002857FC" w:rsidRPr="00A8063C" w:rsidRDefault="00996F32" w:rsidP="00C611D6">
      <w:pPr>
        <w:pStyle w:val="22"/>
        <w:rPr>
          <w:rFonts w:ascii="Times New Roman" w:hAnsi="Times New Roman"/>
        </w:rPr>
      </w:pPr>
      <w:bookmarkStart w:id="863" w:name="_Toc433639976"/>
      <w:bookmarkStart w:id="864" w:name="_Toc433640232"/>
      <w:bookmarkStart w:id="865" w:name="_Toc185598444"/>
      <w:bookmarkEnd w:id="850"/>
      <w:r w:rsidRPr="00A8063C">
        <w:rPr>
          <w:rFonts w:ascii="Times New Roman" w:hAnsi="Times New Roman"/>
        </w:rPr>
        <w:lastRenderedPageBreak/>
        <w:t>6.2.</w:t>
      </w:r>
      <w:r w:rsidR="001F2E6B" w:rsidRPr="00A8063C">
        <w:rPr>
          <w:rFonts w:ascii="Times New Roman" w:hAnsi="Times New Roman"/>
        </w:rPr>
        <w:t> </w:t>
      </w:r>
      <w:r w:rsidR="002857FC" w:rsidRPr="00A8063C">
        <w:rPr>
          <w:rFonts w:ascii="Times New Roman" w:hAnsi="Times New Roman"/>
        </w:rPr>
        <w:t>Перспективная программа инвестиционных проектов водоснабжения</w:t>
      </w:r>
      <w:bookmarkEnd w:id="863"/>
      <w:bookmarkEnd w:id="864"/>
      <w:r w:rsidR="002857FC" w:rsidRPr="00A8063C">
        <w:rPr>
          <w:rFonts w:ascii="Times New Roman" w:hAnsi="Times New Roman"/>
        </w:rPr>
        <w:t xml:space="preserve"> </w:t>
      </w:r>
      <w:r w:rsidR="00AB38C3">
        <w:rPr>
          <w:rFonts w:ascii="Times New Roman" w:hAnsi="Times New Roman"/>
        </w:rPr>
        <w:t>муниципального округа город Кировск Мурманской области на период с 2024 по 2042 год</w:t>
      </w:r>
      <w:bookmarkEnd w:id="865"/>
    </w:p>
    <w:p w14:paraId="5A5BED6C" w14:textId="77777777" w:rsidR="00E64209" w:rsidRPr="00940120" w:rsidRDefault="00E64209" w:rsidP="00940120">
      <w:pPr>
        <w:pStyle w:val="93"/>
        <w:shd w:val="clear" w:color="auto" w:fill="FFFFFF" w:themeFill="background1"/>
        <w:spacing w:after="120" w:line="276" w:lineRule="auto"/>
        <w:ind w:left="23" w:right="23" w:firstLine="544"/>
        <w:jc w:val="both"/>
        <w:rPr>
          <w:sz w:val="28"/>
          <w:szCs w:val="28"/>
        </w:rPr>
      </w:pPr>
      <w:bookmarkStart w:id="866" w:name="_Hlk496790128"/>
      <w:r w:rsidRPr="00940120">
        <w:rPr>
          <w:sz w:val="28"/>
          <w:szCs w:val="28"/>
        </w:rPr>
        <w:t>В перечень мероприятий и инвестиционных проектов в отношении системы водоснабжения включены мероприятия с указанием ссылок на схемы и программы развития систем электроснабжения федерального, регионального и муниципального уровня, инвестиционных и производственных программ организаций, осуществляющих регулируемые виды деятельности в сфере водоснабжения.</w:t>
      </w:r>
    </w:p>
    <w:p w14:paraId="13B0358F" w14:textId="45F977AD" w:rsidR="007C4948" w:rsidRPr="00940120" w:rsidRDefault="007C4948" w:rsidP="00940120">
      <w:pPr>
        <w:pStyle w:val="93"/>
        <w:shd w:val="clear" w:color="auto" w:fill="FFFFFF" w:themeFill="background1"/>
        <w:spacing w:after="120" w:line="276" w:lineRule="auto"/>
        <w:ind w:left="23" w:right="23" w:firstLine="544"/>
        <w:jc w:val="both"/>
        <w:rPr>
          <w:sz w:val="28"/>
          <w:szCs w:val="28"/>
        </w:rPr>
      </w:pPr>
      <w:r w:rsidRPr="00940120">
        <w:rPr>
          <w:sz w:val="28"/>
          <w:szCs w:val="28"/>
        </w:rPr>
        <w:t xml:space="preserve">В схеме водоснабжения в качестве основного принят первый сценарий развития </w:t>
      </w:r>
      <w:r w:rsidR="00AB38C3" w:rsidRPr="00940120">
        <w:rPr>
          <w:sz w:val="28"/>
          <w:szCs w:val="28"/>
        </w:rPr>
        <w:t>муниципального округа город Кировск Мурманской области на период с 2024 по 2042 год</w:t>
      </w:r>
      <w:r w:rsidRPr="00940120">
        <w:rPr>
          <w:sz w:val="28"/>
          <w:szCs w:val="28"/>
        </w:rPr>
        <w:t>.</w:t>
      </w:r>
    </w:p>
    <w:p w14:paraId="1EF7E05E" w14:textId="77777777" w:rsidR="00772701" w:rsidRPr="00A8063C" w:rsidRDefault="00772701" w:rsidP="00940120">
      <w:pPr>
        <w:pStyle w:val="93"/>
        <w:shd w:val="clear" w:color="auto" w:fill="FFFFFF" w:themeFill="background1"/>
        <w:spacing w:after="120" w:line="276" w:lineRule="auto"/>
        <w:ind w:left="23" w:right="23" w:firstLine="544"/>
        <w:jc w:val="both"/>
        <w:rPr>
          <w:sz w:val="28"/>
          <w:szCs w:val="28"/>
        </w:rPr>
      </w:pPr>
      <w:r w:rsidRPr="00940120">
        <w:rPr>
          <w:sz w:val="28"/>
          <w:szCs w:val="28"/>
        </w:rPr>
        <w:t>Технические и технико-экономические параметры мероприятий и инвестиционных проектов</w:t>
      </w:r>
      <w:r w:rsidRPr="00A8063C">
        <w:rPr>
          <w:sz w:val="28"/>
          <w:szCs w:val="28"/>
        </w:rPr>
        <w:t xml:space="preserve"> должны быть уточнены дополнительно при разработке проектно-сметной документации на объект, планируемый к внедрению. Технические параметры, принятые при разработке проектных решений, должны соответствовать установленным нормам и требованиям действующего законодательства.</w:t>
      </w:r>
    </w:p>
    <w:p w14:paraId="266732B1" w14:textId="77777777" w:rsidR="00E64209" w:rsidRPr="00940120" w:rsidRDefault="00E64209" w:rsidP="00940120">
      <w:pPr>
        <w:pStyle w:val="93"/>
        <w:shd w:val="clear" w:color="auto" w:fill="FFFFFF" w:themeFill="background1"/>
        <w:spacing w:after="120" w:line="276" w:lineRule="auto"/>
        <w:ind w:left="23" w:right="23" w:firstLine="544"/>
        <w:jc w:val="both"/>
        <w:rPr>
          <w:sz w:val="28"/>
          <w:szCs w:val="28"/>
        </w:rPr>
      </w:pPr>
      <w:r w:rsidRPr="00940120">
        <w:rPr>
          <w:sz w:val="28"/>
          <w:szCs w:val="28"/>
        </w:rPr>
        <w:t>Часть мероприятий и инвестиционных проектов (организационные, беззатратные и малозатратные) непосредственного эффекта в стоимостном выражении не да</w:t>
      </w:r>
      <w:r w:rsidR="00FE1DE5" w:rsidRPr="00940120">
        <w:rPr>
          <w:sz w:val="28"/>
          <w:szCs w:val="28"/>
        </w:rPr>
        <w:t>е</w:t>
      </w:r>
      <w:r w:rsidRPr="00940120">
        <w:rPr>
          <w:sz w:val="28"/>
          <w:szCs w:val="28"/>
        </w:rPr>
        <w:t xml:space="preserve">т, но их реализация обеспечивает оптимизацию систем коммунальной инфраструктуры и создание условий и стимулов для рационального потребления топливно-энергетических ресурсов, повышение надежности работы системы и улучшения качества и доступности услуг для потребителей, снижение негативного воздействия на окружающую среду. </w:t>
      </w:r>
    </w:p>
    <w:p w14:paraId="74376844" w14:textId="36D59DB6" w:rsidR="002E59E0" w:rsidRPr="00940120" w:rsidRDefault="002E59E0" w:rsidP="00940120">
      <w:pPr>
        <w:pStyle w:val="93"/>
        <w:shd w:val="clear" w:color="auto" w:fill="FFFFFF" w:themeFill="background1"/>
        <w:spacing w:after="120" w:line="276" w:lineRule="auto"/>
        <w:ind w:left="23" w:right="23" w:firstLine="544"/>
        <w:jc w:val="both"/>
        <w:rPr>
          <w:sz w:val="28"/>
          <w:szCs w:val="28"/>
        </w:rPr>
      </w:pPr>
      <w:bookmarkStart w:id="867" w:name="_Hlk113467316"/>
      <w:r w:rsidRPr="00940120">
        <w:rPr>
          <w:sz w:val="28"/>
          <w:szCs w:val="28"/>
        </w:rPr>
        <w:t xml:space="preserve">По результатам анализа системы водоснабжения предлагается перечень мероприятий, представленных в таблице </w:t>
      </w:r>
      <w:r w:rsidR="000D7451" w:rsidRPr="00A8063C">
        <w:rPr>
          <w:sz w:val="28"/>
          <w:szCs w:val="28"/>
        </w:rPr>
        <w:t>ниже</w:t>
      </w:r>
      <w:r w:rsidR="0019294E" w:rsidRPr="00940120">
        <w:rPr>
          <w:sz w:val="28"/>
          <w:szCs w:val="28"/>
        </w:rPr>
        <w:t>.</w:t>
      </w:r>
    </w:p>
    <w:p w14:paraId="1AB58BC4" w14:textId="405328F9" w:rsidR="00291358" w:rsidRPr="005C4DD5" w:rsidRDefault="00291358" w:rsidP="00291358">
      <w:pPr>
        <w:spacing w:before="120"/>
        <w:ind w:right="12"/>
        <w:jc w:val="both"/>
        <w:rPr>
          <w:rFonts w:eastAsiaTheme="minorHAnsi"/>
          <w:b/>
          <w:bCs/>
          <w:lang w:eastAsia="en-US"/>
        </w:rPr>
      </w:pPr>
      <w:bookmarkStart w:id="868" w:name="_Toc184641664"/>
      <w:bookmarkStart w:id="869" w:name="_Toc185598515"/>
      <w:r w:rsidRPr="005C4DD5">
        <w:rPr>
          <w:rFonts w:eastAsiaTheme="minorHAnsi"/>
          <w:b/>
          <w:bCs/>
          <w:lang w:eastAsia="en-US"/>
        </w:rPr>
        <w:t>Таблица </w:t>
      </w:r>
      <w:r w:rsidRPr="005C4DD5">
        <w:rPr>
          <w:rFonts w:eastAsiaTheme="minorHAnsi"/>
          <w:b/>
          <w:bCs/>
          <w:lang w:eastAsia="en-US"/>
        </w:rPr>
        <w:fldChar w:fldCharType="begin"/>
      </w:r>
      <w:r w:rsidRPr="005C4DD5">
        <w:rPr>
          <w:rFonts w:eastAsiaTheme="minorHAnsi"/>
          <w:b/>
          <w:bCs/>
          <w:lang w:eastAsia="en-US"/>
        </w:rPr>
        <w:instrText xml:space="preserve"> SEQ Таблица \* ARABIC </w:instrText>
      </w:r>
      <w:r w:rsidRPr="005C4DD5">
        <w:rPr>
          <w:rFonts w:eastAsiaTheme="minorHAnsi"/>
          <w:b/>
          <w:bCs/>
          <w:lang w:eastAsia="en-US"/>
        </w:rPr>
        <w:fldChar w:fldCharType="separate"/>
      </w:r>
      <w:r w:rsidR="000F3674">
        <w:rPr>
          <w:rFonts w:eastAsiaTheme="minorHAnsi"/>
          <w:b/>
          <w:bCs/>
          <w:noProof/>
          <w:lang w:eastAsia="en-US"/>
        </w:rPr>
        <w:t>62</w:t>
      </w:r>
      <w:r w:rsidRPr="005C4DD5">
        <w:rPr>
          <w:rFonts w:eastAsiaTheme="minorHAnsi"/>
          <w:b/>
          <w:bCs/>
          <w:lang w:eastAsia="en-US"/>
        </w:rPr>
        <w:fldChar w:fldCharType="end"/>
      </w:r>
      <w:r w:rsidRPr="005C4DD5">
        <w:rPr>
          <w:rFonts w:eastAsiaTheme="minorHAnsi"/>
          <w:b/>
          <w:bCs/>
          <w:lang w:eastAsia="en-US"/>
        </w:rPr>
        <w:t xml:space="preserve"> - Перечень основных мероприятий по объектам систем централизованного водоснабжения </w:t>
      </w:r>
      <w:r w:rsidR="004F6DCD">
        <w:rPr>
          <w:rFonts w:eastAsiaTheme="minorHAnsi"/>
          <w:b/>
          <w:bCs/>
          <w:lang w:eastAsia="en-US"/>
        </w:rPr>
        <w:t>МО г. Кировск</w:t>
      </w:r>
      <w:bookmarkEnd w:id="868"/>
      <w:bookmarkEnd w:id="86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21"/>
        <w:gridCol w:w="6394"/>
        <w:gridCol w:w="1459"/>
        <w:gridCol w:w="1237"/>
      </w:tblGrid>
      <w:tr w:rsidR="0012398F" w:rsidRPr="005C4DD5" w14:paraId="29092C55" w14:textId="77777777" w:rsidTr="0012398F">
        <w:trPr>
          <w:trHeight w:val="20"/>
          <w:tblHeader/>
        </w:trPr>
        <w:tc>
          <w:tcPr>
            <w:tcW w:w="171" w:type="pct"/>
            <w:shd w:val="clear" w:color="auto" w:fill="auto"/>
            <w:vAlign w:val="center"/>
            <w:hideMark/>
          </w:tcPr>
          <w:p w14:paraId="41BF9B92" w14:textId="77777777" w:rsidR="0012398F" w:rsidRPr="005C4DD5" w:rsidRDefault="0012398F" w:rsidP="00291358">
            <w:pPr>
              <w:contextualSpacing/>
              <w:jc w:val="center"/>
              <w:rPr>
                <w:b/>
                <w:bCs/>
                <w:color w:val="000000"/>
                <w:sz w:val="18"/>
              </w:rPr>
            </w:pPr>
            <w:r w:rsidRPr="005C4DD5">
              <w:rPr>
                <w:b/>
                <w:bCs/>
                <w:color w:val="000000"/>
                <w:sz w:val="18"/>
              </w:rPr>
              <w:t>№</w:t>
            </w:r>
          </w:p>
        </w:tc>
        <w:tc>
          <w:tcPr>
            <w:tcW w:w="3397" w:type="pct"/>
            <w:shd w:val="clear" w:color="auto" w:fill="auto"/>
            <w:vAlign w:val="center"/>
            <w:hideMark/>
          </w:tcPr>
          <w:p w14:paraId="6EC000CF" w14:textId="77777777" w:rsidR="0012398F" w:rsidRPr="005C4DD5" w:rsidRDefault="0012398F" w:rsidP="00291358">
            <w:pPr>
              <w:contextualSpacing/>
              <w:jc w:val="center"/>
              <w:rPr>
                <w:b/>
                <w:bCs/>
                <w:color w:val="000000"/>
                <w:sz w:val="18"/>
              </w:rPr>
            </w:pPr>
            <w:r w:rsidRPr="005C4DD5">
              <w:rPr>
                <w:b/>
                <w:bCs/>
                <w:color w:val="000000"/>
                <w:sz w:val="18"/>
              </w:rPr>
              <w:t xml:space="preserve">Мероприятие </w:t>
            </w:r>
          </w:p>
        </w:tc>
        <w:tc>
          <w:tcPr>
            <w:tcW w:w="775" w:type="pct"/>
            <w:shd w:val="clear" w:color="auto" w:fill="auto"/>
            <w:vAlign w:val="center"/>
            <w:hideMark/>
          </w:tcPr>
          <w:p w14:paraId="56EBFE0F" w14:textId="77777777" w:rsidR="0012398F" w:rsidRPr="005C4DD5" w:rsidRDefault="0012398F" w:rsidP="00291358">
            <w:pPr>
              <w:contextualSpacing/>
              <w:jc w:val="center"/>
              <w:rPr>
                <w:b/>
                <w:bCs/>
                <w:color w:val="000000"/>
                <w:sz w:val="18"/>
              </w:rPr>
            </w:pPr>
            <w:r w:rsidRPr="005C4DD5">
              <w:rPr>
                <w:b/>
                <w:bCs/>
                <w:color w:val="000000"/>
                <w:sz w:val="18"/>
              </w:rPr>
              <w:t>Период реализации, годы</w:t>
            </w:r>
          </w:p>
        </w:tc>
        <w:tc>
          <w:tcPr>
            <w:tcW w:w="657" w:type="pct"/>
            <w:shd w:val="clear" w:color="auto" w:fill="auto"/>
            <w:vAlign w:val="center"/>
            <w:hideMark/>
          </w:tcPr>
          <w:p w14:paraId="367E5ED7" w14:textId="77777777" w:rsidR="0012398F" w:rsidRPr="005C4DD5" w:rsidRDefault="0012398F" w:rsidP="00291358">
            <w:pPr>
              <w:contextualSpacing/>
              <w:jc w:val="center"/>
              <w:rPr>
                <w:b/>
                <w:bCs/>
                <w:color w:val="000000"/>
                <w:sz w:val="18"/>
              </w:rPr>
            </w:pPr>
            <w:r w:rsidRPr="005C4DD5">
              <w:rPr>
                <w:b/>
                <w:bCs/>
                <w:color w:val="000000"/>
                <w:sz w:val="18"/>
              </w:rPr>
              <w:t>Финансовая потребность, млн. руб.</w:t>
            </w:r>
          </w:p>
        </w:tc>
      </w:tr>
      <w:tr w:rsidR="00291358" w:rsidRPr="005C4DD5" w14:paraId="3D3F1568" w14:textId="77777777" w:rsidTr="0012398F">
        <w:trPr>
          <w:trHeight w:val="20"/>
        </w:trPr>
        <w:tc>
          <w:tcPr>
            <w:tcW w:w="171" w:type="pct"/>
            <w:shd w:val="clear" w:color="auto" w:fill="auto"/>
            <w:vAlign w:val="center"/>
            <w:hideMark/>
          </w:tcPr>
          <w:p w14:paraId="71BFE682" w14:textId="77777777" w:rsidR="00291358" w:rsidRPr="005C4DD5" w:rsidRDefault="00291358" w:rsidP="00291358">
            <w:pPr>
              <w:contextualSpacing/>
              <w:jc w:val="center"/>
              <w:rPr>
                <w:color w:val="000000"/>
                <w:sz w:val="18"/>
              </w:rPr>
            </w:pPr>
            <w:r w:rsidRPr="005C4DD5">
              <w:rPr>
                <w:color w:val="000000"/>
                <w:sz w:val="18"/>
              </w:rPr>
              <w:t>1</w:t>
            </w:r>
          </w:p>
        </w:tc>
        <w:tc>
          <w:tcPr>
            <w:tcW w:w="3397" w:type="pct"/>
            <w:shd w:val="clear" w:color="auto" w:fill="auto"/>
            <w:vAlign w:val="center"/>
            <w:hideMark/>
          </w:tcPr>
          <w:p w14:paraId="69FB060E" w14:textId="77777777" w:rsidR="00291358" w:rsidRPr="005C4DD5" w:rsidRDefault="00291358" w:rsidP="00291358">
            <w:pPr>
              <w:contextualSpacing/>
              <w:jc w:val="center"/>
              <w:rPr>
                <w:color w:val="000000"/>
                <w:sz w:val="18"/>
              </w:rPr>
            </w:pPr>
            <w:r w:rsidRPr="005C4DD5">
              <w:rPr>
                <w:color w:val="000000"/>
                <w:sz w:val="18"/>
              </w:rPr>
              <w:t>Реализация мероприятий по доведению качества питьевой воды по показателю "алюминий" до установленного законодательством норматива - не более 0,2 мг/дм куб</w:t>
            </w:r>
          </w:p>
        </w:tc>
        <w:tc>
          <w:tcPr>
            <w:tcW w:w="775" w:type="pct"/>
            <w:shd w:val="clear" w:color="auto" w:fill="auto"/>
            <w:vAlign w:val="center"/>
            <w:hideMark/>
          </w:tcPr>
          <w:p w14:paraId="5E24389A" w14:textId="77777777" w:rsidR="00291358" w:rsidRPr="005C4DD5" w:rsidRDefault="00291358" w:rsidP="00291358">
            <w:pPr>
              <w:contextualSpacing/>
              <w:jc w:val="center"/>
              <w:rPr>
                <w:color w:val="000000"/>
                <w:sz w:val="18"/>
              </w:rPr>
            </w:pPr>
            <w:r w:rsidRPr="005C4DD5">
              <w:rPr>
                <w:color w:val="000000"/>
                <w:sz w:val="18"/>
              </w:rPr>
              <w:t>2025-2028</w:t>
            </w:r>
          </w:p>
        </w:tc>
        <w:tc>
          <w:tcPr>
            <w:tcW w:w="657" w:type="pct"/>
            <w:shd w:val="clear" w:color="auto" w:fill="auto"/>
            <w:vAlign w:val="center"/>
            <w:hideMark/>
          </w:tcPr>
          <w:p w14:paraId="2E9C4CE7" w14:textId="77777777" w:rsidR="00291358" w:rsidRPr="005C4DD5" w:rsidRDefault="00291358" w:rsidP="00291358">
            <w:pPr>
              <w:contextualSpacing/>
              <w:jc w:val="center"/>
              <w:rPr>
                <w:color w:val="000000"/>
                <w:sz w:val="18"/>
              </w:rPr>
            </w:pPr>
            <w:r w:rsidRPr="005C4DD5">
              <w:rPr>
                <w:color w:val="000000"/>
                <w:sz w:val="18"/>
              </w:rPr>
              <w:t>100</w:t>
            </w:r>
          </w:p>
        </w:tc>
      </w:tr>
      <w:tr w:rsidR="00291358" w:rsidRPr="005C4DD5" w14:paraId="4BEF375D" w14:textId="77777777" w:rsidTr="0012398F">
        <w:trPr>
          <w:trHeight w:val="20"/>
        </w:trPr>
        <w:tc>
          <w:tcPr>
            <w:tcW w:w="171" w:type="pct"/>
            <w:shd w:val="clear" w:color="auto" w:fill="auto"/>
            <w:vAlign w:val="center"/>
            <w:hideMark/>
          </w:tcPr>
          <w:p w14:paraId="3825084E" w14:textId="77777777" w:rsidR="00291358" w:rsidRPr="005C4DD5" w:rsidRDefault="00291358" w:rsidP="00291358">
            <w:pPr>
              <w:contextualSpacing/>
              <w:jc w:val="center"/>
              <w:rPr>
                <w:color w:val="000000"/>
                <w:sz w:val="18"/>
              </w:rPr>
            </w:pPr>
            <w:r w:rsidRPr="005C4DD5">
              <w:rPr>
                <w:color w:val="000000"/>
                <w:sz w:val="18"/>
              </w:rPr>
              <w:t>2</w:t>
            </w:r>
          </w:p>
        </w:tc>
        <w:tc>
          <w:tcPr>
            <w:tcW w:w="3397" w:type="pct"/>
            <w:shd w:val="clear" w:color="auto" w:fill="auto"/>
            <w:vAlign w:val="center"/>
            <w:hideMark/>
          </w:tcPr>
          <w:p w14:paraId="7FBC63C9" w14:textId="4238EE83" w:rsidR="00291358" w:rsidRPr="005C4DD5" w:rsidRDefault="00291358" w:rsidP="00291358">
            <w:pPr>
              <w:contextualSpacing/>
              <w:jc w:val="center"/>
              <w:rPr>
                <w:color w:val="000000"/>
                <w:sz w:val="18"/>
              </w:rPr>
            </w:pPr>
            <w:r w:rsidRPr="005C4DD5">
              <w:rPr>
                <w:color w:val="000000"/>
                <w:sz w:val="18"/>
              </w:rPr>
              <w:t xml:space="preserve">Реконструкция (замена) внутригородских сетей </w:t>
            </w:r>
            <w:r w:rsidR="007716D5">
              <w:rPr>
                <w:color w:val="000000"/>
                <w:sz w:val="18"/>
              </w:rPr>
              <w:t xml:space="preserve">МО (муниципального округа) г. Кировск </w:t>
            </w:r>
            <w:r w:rsidRPr="005C4DD5">
              <w:rPr>
                <w:color w:val="000000"/>
                <w:sz w:val="18"/>
              </w:rPr>
              <w:t>(протяженностью 20 км)</w:t>
            </w:r>
          </w:p>
        </w:tc>
        <w:tc>
          <w:tcPr>
            <w:tcW w:w="775" w:type="pct"/>
            <w:shd w:val="clear" w:color="auto" w:fill="auto"/>
            <w:vAlign w:val="center"/>
            <w:hideMark/>
          </w:tcPr>
          <w:p w14:paraId="794D12D9" w14:textId="77777777" w:rsidR="00291358" w:rsidRPr="005C4DD5" w:rsidRDefault="00291358" w:rsidP="00291358">
            <w:pPr>
              <w:contextualSpacing/>
              <w:jc w:val="center"/>
              <w:rPr>
                <w:color w:val="000000"/>
                <w:sz w:val="18"/>
              </w:rPr>
            </w:pPr>
            <w:r w:rsidRPr="005C4DD5">
              <w:rPr>
                <w:color w:val="000000"/>
                <w:sz w:val="18"/>
              </w:rPr>
              <w:t>2025-2030</w:t>
            </w:r>
          </w:p>
        </w:tc>
        <w:tc>
          <w:tcPr>
            <w:tcW w:w="657" w:type="pct"/>
            <w:shd w:val="clear" w:color="auto" w:fill="auto"/>
            <w:vAlign w:val="center"/>
            <w:hideMark/>
          </w:tcPr>
          <w:p w14:paraId="1CD9005A" w14:textId="77777777" w:rsidR="00291358" w:rsidRPr="005C4DD5" w:rsidRDefault="00291358" w:rsidP="00291358">
            <w:pPr>
              <w:contextualSpacing/>
              <w:jc w:val="center"/>
              <w:rPr>
                <w:color w:val="000000"/>
                <w:sz w:val="18"/>
              </w:rPr>
            </w:pPr>
            <w:r w:rsidRPr="005C4DD5">
              <w:rPr>
                <w:color w:val="000000"/>
                <w:sz w:val="18"/>
              </w:rPr>
              <w:t>312</w:t>
            </w:r>
          </w:p>
        </w:tc>
      </w:tr>
      <w:tr w:rsidR="00291358" w:rsidRPr="005C4DD5" w14:paraId="616CF4C1" w14:textId="77777777" w:rsidTr="0012398F">
        <w:trPr>
          <w:trHeight w:val="20"/>
        </w:trPr>
        <w:tc>
          <w:tcPr>
            <w:tcW w:w="171" w:type="pct"/>
            <w:shd w:val="clear" w:color="auto" w:fill="auto"/>
            <w:vAlign w:val="center"/>
            <w:hideMark/>
          </w:tcPr>
          <w:p w14:paraId="332BCD3E" w14:textId="77777777" w:rsidR="00291358" w:rsidRPr="005C4DD5" w:rsidRDefault="00291358" w:rsidP="00291358">
            <w:pPr>
              <w:contextualSpacing/>
              <w:jc w:val="center"/>
              <w:rPr>
                <w:color w:val="000000"/>
                <w:sz w:val="18"/>
              </w:rPr>
            </w:pPr>
            <w:r w:rsidRPr="005C4DD5">
              <w:rPr>
                <w:color w:val="000000"/>
                <w:sz w:val="18"/>
              </w:rPr>
              <w:t>3</w:t>
            </w:r>
          </w:p>
        </w:tc>
        <w:tc>
          <w:tcPr>
            <w:tcW w:w="3397" w:type="pct"/>
            <w:shd w:val="clear" w:color="auto" w:fill="auto"/>
            <w:vAlign w:val="center"/>
            <w:hideMark/>
          </w:tcPr>
          <w:p w14:paraId="326D90ED" w14:textId="1082AF6C" w:rsidR="00291358" w:rsidRPr="005C4DD5" w:rsidRDefault="00291358" w:rsidP="00291358">
            <w:pPr>
              <w:contextualSpacing/>
              <w:jc w:val="center"/>
              <w:rPr>
                <w:color w:val="000000"/>
                <w:sz w:val="18"/>
              </w:rPr>
            </w:pPr>
            <w:r w:rsidRPr="005C4DD5">
              <w:rPr>
                <w:color w:val="000000"/>
                <w:sz w:val="18"/>
              </w:rPr>
              <w:t xml:space="preserve">Реконструкция очистных сооружений водопровода </w:t>
            </w:r>
            <w:r w:rsidR="004F6DCD">
              <w:rPr>
                <w:color w:val="000000"/>
                <w:sz w:val="18"/>
              </w:rPr>
              <w:t>МО г. Кировск</w:t>
            </w:r>
          </w:p>
        </w:tc>
        <w:tc>
          <w:tcPr>
            <w:tcW w:w="775" w:type="pct"/>
            <w:shd w:val="clear" w:color="auto" w:fill="auto"/>
            <w:vAlign w:val="center"/>
            <w:hideMark/>
          </w:tcPr>
          <w:p w14:paraId="305D9FED" w14:textId="77777777" w:rsidR="00291358" w:rsidRPr="005C4DD5" w:rsidRDefault="00291358" w:rsidP="00291358">
            <w:pPr>
              <w:contextualSpacing/>
              <w:jc w:val="center"/>
              <w:rPr>
                <w:color w:val="000000"/>
                <w:sz w:val="18"/>
              </w:rPr>
            </w:pPr>
            <w:r w:rsidRPr="005C4DD5">
              <w:rPr>
                <w:color w:val="000000"/>
                <w:sz w:val="18"/>
              </w:rPr>
              <w:t>2025-2030</w:t>
            </w:r>
          </w:p>
        </w:tc>
        <w:tc>
          <w:tcPr>
            <w:tcW w:w="657" w:type="pct"/>
            <w:shd w:val="clear" w:color="auto" w:fill="auto"/>
            <w:vAlign w:val="center"/>
            <w:hideMark/>
          </w:tcPr>
          <w:p w14:paraId="12CD1A0C" w14:textId="77777777" w:rsidR="00291358" w:rsidRPr="005C4DD5" w:rsidRDefault="00291358" w:rsidP="00291358">
            <w:pPr>
              <w:contextualSpacing/>
              <w:jc w:val="center"/>
              <w:rPr>
                <w:color w:val="000000"/>
                <w:sz w:val="18"/>
              </w:rPr>
            </w:pPr>
            <w:r w:rsidRPr="005C4DD5">
              <w:rPr>
                <w:color w:val="000000"/>
                <w:sz w:val="18"/>
              </w:rPr>
              <w:t>315</w:t>
            </w:r>
          </w:p>
        </w:tc>
      </w:tr>
      <w:tr w:rsidR="00291358" w:rsidRPr="005C4DD5" w14:paraId="37D3A7CD" w14:textId="77777777" w:rsidTr="0012398F">
        <w:trPr>
          <w:trHeight w:val="20"/>
        </w:trPr>
        <w:tc>
          <w:tcPr>
            <w:tcW w:w="3568" w:type="pct"/>
            <w:gridSpan w:val="2"/>
            <w:shd w:val="clear" w:color="auto" w:fill="auto"/>
            <w:vAlign w:val="center"/>
            <w:hideMark/>
          </w:tcPr>
          <w:p w14:paraId="2BF68B5F" w14:textId="77777777" w:rsidR="00291358" w:rsidRPr="005C4DD5" w:rsidRDefault="00291358" w:rsidP="00291358">
            <w:pPr>
              <w:contextualSpacing/>
              <w:jc w:val="center"/>
              <w:rPr>
                <w:b/>
                <w:bCs/>
                <w:color w:val="000000"/>
                <w:sz w:val="18"/>
              </w:rPr>
            </w:pPr>
            <w:r w:rsidRPr="005C4DD5">
              <w:rPr>
                <w:b/>
                <w:bCs/>
                <w:color w:val="000000"/>
                <w:sz w:val="18"/>
              </w:rPr>
              <w:t>Объекты КИТСО</w:t>
            </w:r>
          </w:p>
        </w:tc>
        <w:tc>
          <w:tcPr>
            <w:tcW w:w="775" w:type="pct"/>
            <w:shd w:val="clear" w:color="auto" w:fill="auto"/>
            <w:vAlign w:val="center"/>
            <w:hideMark/>
          </w:tcPr>
          <w:p w14:paraId="2C4D8DA2" w14:textId="77777777" w:rsidR="00291358" w:rsidRPr="005C4DD5" w:rsidRDefault="00291358" w:rsidP="00291358">
            <w:pPr>
              <w:contextualSpacing/>
              <w:jc w:val="center"/>
              <w:rPr>
                <w:color w:val="000000"/>
                <w:sz w:val="18"/>
              </w:rPr>
            </w:pPr>
            <w:r w:rsidRPr="005C4DD5">
              <w:rPr>
                <w:color w:val="000000"/>
                <w:sz w:val="18"/>
              </w:rPr>
              <w:t> </w:t>
            </w:r>
          </w:p>
        </w:tc>
        <w:tc>
          <w:tcPr>
            <w:tcW w:w="657" w:type="pct"/>
            <w:shd w:val="clear" w:color="auto" w:fill="auto"/>
            <w:vAlign w:val="center"/>
            <w:hideMark/>
          </w:tcPr>
          <w:p w14:paraId="363F5CB0" w14:textId="77777777" w:rsidR="00291358" w:rsidRPr="005C4DD5" w:rsidRDefault="00291358" w:rsidP="00291358">
            <w:pPr>
              <w:contextualSpacing/>
              <w:jc w:val="center"/>
              <w:rPr>
                <w:color w:val="000000"/>
                <w:sz w:val="18"/>
              </w:rPr>
            </w:pPr>
            <w:r w:rsidRPr="005C4DD5">
              <w:rPr>
                <w:color w:val="000000"/>
                <w:sz w:val="18"/>
              </w:rPr>
              <w:t> </w:t>
            </w:r>
          </w:p>
        </w:tc>
      </w:tr>
      <w:tr w:rsidR="00291358" w:rsidRPr="005C4DD5" w14:paraId="5115A0B5" w14:textId="77777777" w:rsidTr="0012398F">
        <w:trPr>
          <w:trHeight w:val="20"/>
        </w:trPr>
        <w:tc>
          <w:tcPr>
            <w:tcW w:w="171" w:type="pct"/>
            <w:shd w:val="clear" w:color="auto" w:fill="auto"/>
            <w:vAlign w:val="center"/>
            <w:hideMark/>
          </w:tcPr>
          <w:p w14:paraId="4DD93179" w14:textId="77777777" w:rsidR="00291358" w:rsidRPr="005C4DD5" w:rsidRDefault="00291358" w:rsidP="00291358">
            <w:pPr>
              <w:contextualSpacing/>
              <w:jc w:val="center"/>
              <w:rPr>
                <w:color w:val="000000"/>
                <w:sz w:val="18"/>
              </w:rPr>
            </w:pPr>
            <w:r w:rsidRPr="005C4DD5">
              <w:rPr>
                <w:color w:val="000000"/>
                <w:sz w:val="18"/>
              </w:rPr>
              <w:t>1</w:t>
            </w:r>
          </w:p>
        </w:tc>
        <w:tc>
          <w:tcPr>
            <w:tcW w:w="3397" w:type="pct"/>
            <w:shd w:val="clear" w:color="auto" w:fill="auto"/>
            <w:vAlign w:val="center"/>
            <w:hideMark/>
          </w:tcPr>
          <w:p w14:paraId="204BCC2C" w14:textId="5D983D08" w:rsidR="00291358" w:rsidRPr="005C4DD5" w:rsidRDefault="00291358" w:rsidP="00291358">
            <w:pPr>
              <w:contextualSpacing/>
              <w:jc w:val="center"/>
              <w:rPr>
                <w:color w:val="000000"/>
                <w:sz w:val="18"/>
              </w:rPr>
            </w:pPr>
            <w:r w:rsidRPr="005C4DD5">
              <w:rPr>
                <w:color w:val="000000"/>
                <w:sz w:val="18"/>
              </w:rPr>
              <w:t xml:space="preserve">Проектирование и оборудование на объекте водоснабжения «Водозабор Центральный» </w:t>
            </w:r>
            <w:r w:rsidR="007716D5">
              <w:rPr>
                <w:color w:val="000000"/>
                <w:sz w:val="18"/>
              </w:rPr>
              <w:t xml:space="preserve">МО (муниципального округа) г. Кировск </w:t>
            </w:r>
            <w:r w:rsidRPr="005C4DD5">
              <w:rPr>
                <w:color w:val="000000"/>
                <w:sz w:val="18"/>
              </w:rPr>
              <w:t>системы видеонаблюдения, средств борьбы с БПЛА, пожарной сигнализации</w:t>
            </w:r>
          </w:p>
        </w:tc>
        <w:tc>
          <w:tcPr>
            <w:tcW w:w="775" w:type="pct"/>
            <w:shd w:val="clear" w:color="auto" w:fill="auto"/>
            <w:vAlign w:val="center"/>
            <w:hideMark/>
          </w:tcPr>
          <w:p w14:paraId="16E465F7" w14:textId="77777777" w:rsidR="00291358" w:rsidRPr="005C4DD5" w:rsidRDefault="00291358" w:rsidP="00291358">
            <w:pPr>
              <w:contextualSpacing/>
              <w:jc w:val="center"/>
              <w:rPr>
                <w:color w:val="000000"/>
                <w:sz w:val="18"/>
              </w:rPr>
            </w:pPr>
            <w:r w:rsidRPr="005C4DD5">
              <w:rPr>
                <w:color w:val="000000"/>
                <w:sz w:val="18"/>
              </w:rPr>
              <w:t> 2025</w:t>
            </w:r>
          </w:p>
        </w:tc>
        <w:tc>
          <w:tcPr>
            <w:tcW w:w="657" w:type="pct"/>
            <w:shd w:val="clear" w:color="auto" w:fill="auto"/>
            <w:vAlign w:val="center"/>
            <w:hideMark/>
          </w:tcPr>
          <w:p w14:paraId="53286E20" w14:textId="77777777" w:rsidR="00291358" w:rsidRPr="005C4DD5" w:rsidRDefault="00291358" w:rsidP="00291358">
            <w:pPr>
              <w:contextualSpacing/>
              <w:jc w:val="center"/>
              <w:rPr>
                <w:color w:val="000000"/>
                <w:sz w:val="18"/>
              </w:rPr>
            </w:pPr>
            <w:r w:rsidRPr="005C4DD5">
              <w:rPr>
                <w:color w:val="000000"/>
                <w:sz w:val="18"/>
              </w:rPr>
              <w:t>20</w:t>
            </w:r>
          </w:p>
        </w:tc>
      </w:tr>
    </w:tbl>
    <w:p w14:paraId="4CF2D3D6" w14:textId="77777777" w:rsidR="00291358" w:rsidRPr="00A8063C" w:rsidRDefault="00291358" w:rsidP="002E59E0">
      <w:pPr>
        <w:pStyle w:val="afff1"/>
        <w:ind w:left="0" w:firstLine="709"/>
        <w:jc w:val="both"/>
        <w:rPr>
          <w:bCs/>
          <w:iCs/>
          <w:sz w:val="28"/>
          <w:szCs w:val="28"/>
        </w:rPr>
      </w:pPr>
    </w:p>
    <w:p w14:paraId="6559D3AD" w14:textId="21EA1CA3" w:rsidR="002857FC" w:rsidRPr="00A8063C" w:rsidRDefault="00996F32" w:rsidP="00C611D6">
      <w:pPr>
        <w:pStyle w:val="22"/>
        <w:rPr>
          <w:rFonts w:ascii="Times New Roman" w:hAnsi="Times New Roman"/>
        </w:rPr>
      </w:pPr>
      <w:bookmarkStart w:id="870" w:name="_Toc433639977"/>
      <w:bookmarkStart w:id="871" w:name="_Toc433640233"/>
      <w:bookmarkStart w:id="872" w:name="_Toc185598445"/>
      <w:bookmarkEnd w:id="866"/>
      <w:bookmarkEnd w:id="867"/>
      <w:r w:rsidRPr="00A8063C">
        <w:rPr>
          <w:rFonts w:ascii="Times New Roman" w:hAnsi="Times New Roman"/>
        </w:rPr>
        <w:lastRenderedPageBreak/>
        <w:t>6.3.</w:t>
      </w:r>
      <w:r w:rsidR="001F2E6B" w:rsidRPr="00A8063C">
        <w:rPr>
          <w:rFonts w:ascii="Times New Roman" w:hAnsi="Times New Roman"/>
        </w:rPr>
        <w:t> </w:t>
      </w:r>
      <w:r w:rsidR="002857FC" w:rsidRPr="00A8063C">
        <w:rPr>
          <w:rFonts w:ascii="Times New Roman" w:hAnsi="Times New Roman"/>
        </w:rPr>
        <w:t>Перспективная программа инвестиционных проектов водоотведения</w:t>
      </w:r>
      <w:bookmarkEnd w:id="870"/>
      <w:bookmarkEnd w:id="871"/>
      <w:r w:rsidR="002857FC" w:rsidRPr="00A8063C">
        <w:rPr>
          <w:rFonts w:ascii="Times New Roman" w:hAnsi="Times New Roman"/>
        </w:rPr>
        <w:t xml:space="preserve"> </w:t>
      </w:r>
      <w:r w:rsidR="00AB38C3">
        <w:rPr>
          <w:rFonts w:ascii="Times New Roman" w:hAnsi="Times New Roman"/>
        </w:rPr>
        <w:t>муниципального округа город Кировск Мурманской области на период с 2024 по 2042 год</w:t>
      </w:r>
      <w:bookmarkEnd w:id="872"/>
    </w:p>
    <w:p w14:paraId="00E397F0" w14:textId="77777777" w:rsidR="00772701" w:rsidRPr="00A8063C" w:rsidRDefault="00772701" w:rsidP="0012398F">
      <w:pPr>
        <w:pStyle w:val="93"/>
        <w:shd w:val="clear" w:color="auto" w:fill="FFFFFF" w:themeFill="background1"/>
        <w:spacing w:after="120" w:line="240" w:lineRule="auto"/>
        <w:ind w:left="23" w:right="23" w:firstLine="544"/>
        <w:jc w:val="both"/>
        <w:rPr>
          <w:sz w:val="28"/>
          <w:szCs w:val="28"/>
        </w:rPr>
      </w:pPr>
      <w:bookmarkStart w:id="873" w:name="_Hlk51170575"/>
      <w:r w:rsidRPr="00940120">
        <w:rPr>
          <w:sz w:val="28"/>
          <w:szCs w:val="28"/>
        </w:rPr>
        <w:t>Технические и технико-экономические параметры мероприятий и инвестиционных проектов</w:t>
      </w:r>
      <w:r w:rsidRPr="00A8063C">
        <w:rPr>
          <w:sz w:val="28"/>
          <w:szCs w:val="28"/>
        </w:rPr>
        <w:t xml:space="preserve"> должны быть уточнены дополнительно при разработке проектно-сметной документации на объект, планируемый к внедрению. Технические параметры, принятые при разработке проектных решений, должны соответствовать установленным нормам и требованиям действующего законодательства.</w:t>
      </w:r>
    </w:p>
    <w:p w14:paraId="36488344" w14:textId="77777777" w:rsidR="002857FC" w:rsidRPr="00940120" w:rsidRDefault="002857FC" w:rsidP="0012398F">
      <w:pPr>
        <w:pStyle w:val="93"/>
        <w:shd w:val="clear" w:color="auto" w:fill="FFFFFF" w:themeFill="background1"/>
        <w:spacing w:after="120" w:line="240" w:lineRule="auto"/>
        <w:ind w:left="23" w:right="23" w:firstLine="544"/>
        <w:jc w:val="both"/>
        <w:rPr>
          <w:sz w:val="28"/>
          <w:szCs w:val="28"/>
        </w:rPr>
      </w:pPr>
      <w:r w:rsidRPr="00940120">
        <w:rPr>
          <w:sz w:val="28"/>
          <w:szCs w:val="28"/>
        </w:rPr>
        <w:t>Часть мероприятий и инвестиционных проектов (организационные, беззатратные и малозатратные) непосредственного эффекта в стоимостном выражении не да</w:t>
      </w:r>
      <w:r w:rsidR="00FE1DE5" w:rsidRPr="00940120">
        <w:rPr>
          <w:sz w:val="28"/>
          <w:szCs w:val="28"/>
        </w:rPr>
        <w:t>е</w:t>
      </w:r>
      <w:r w:rsidRPr="00940120">
        <w:rPr>
          <w:sz w:val="28"/>
          <w:szCs w:val="28"/>
        </w:rPr>
        <w:t xml:space="preserve">т, но их реализация обеспечивает оптимизацию систем коммунальной инфраструктуры и создание условий и стимулов для рационального потребления топливно-энергетических ресурсов, повышение надежности работы системы и улучшения качества и доступности услуг для потребителей, снижение негативного воздействия на окружающую среду. </w:t>
      </w:r>
    </w:p>
    <w:p w14:paraId="427CD050" w14:textId="6DA5C9B6" w:rsidR="00ED235E" w:rsidRPr="00940120" w:rsidRDefault="00ED235E" w:rsidP="0012398F">
      <w:pPr>
        <w:pStyle w:val="93"/>
        <w:shd w:val="clear" w:color="auto" w:fill="FFFFFF" w:themeFill="background1"/>
        <w:spacing w:after="120" w:line="240" w:lineRule="auto"/>
        <w:ind w:left="23" w:right="23" w:firstLine="544"/>
        <w:jc w:val="both"/>
        <w:rPr>
          <w:sz w:val="28"/>
          <w:szCs w:val="28"/>
        </w:rPr>
      </w:pPr>
      <w:bookmarkStart w:id="874" w:name="_Hlk113467431"/>
      <w:r w:rsidRPr="00940120">
        <w:rPr>
          <w:sz w:val="28"/>
          <w:szCs w:val="28"/>
        </w:rPr>
        <w:t xml:space="preserve">В целях реализации схемы водоотведения до </w:t>
      </w:r>
      <w:r w:rsidR="00E558FD" w:rsidRPr="00940120">
        <w:rPr>
          <w:sz w:val="28"/>
          <w:szCs w:val="28"/>
        </w:rPr>
        <w:t>2042</w:t>
      </w:r>
      <w:r w:rsidRPr="00940120">
        <w:rPr>
          <w:sz w:val="28"/>
          <w:szCs w:val="28"/>
        </w:rPr>
        <w:t xml:space="preserve"> года необходимо выполнить комплекс мероприятий, направленных на обеспечение в полном объеме необходимого резерва мощностей инженерно-технического обеспечения для развития объектов капитального строительства и подключения новых абонентов на территориях перспективной застройки, повышение надежности систем жизнеобеспечения. </w:t>
      </w:r>
    </w:p>
    <w:p w14:paraId="49506DA5" w14:textId="77777777" w:rsidR="00ED235E" w:rsidRPr="00940120" w:rsidRDefault="00ED235E" w:rsidP="0012398F">
      <w:pPr>
        <w:pStyle w:val="93"/>
        <w:shd w:val="clear" w:color="auto" w:fill="FFFFFF" w:themeFill="background1"/>
        <w:spacing w:after="120" w:line="240" w:lineRule="auto"/>
        <w:ind w:left="23" w:right="23" w:firstLine="544"/>
        <w:jc w:val="both"/>
        <w:rPr>
          <w:sz w:val="28"/>
          <w:szCs w:val="28"/>
        </w:rPr>
      </w:pPr>
      <w:r w:rsidRPr="00940120">
        <w:rPr>
          <w:sz w:val="28"/>
          <w:szCs w:val="28"/>
        </w:rPr>
        <w:t>Объемы мероприятий по строительству, реконструкции, модернизации объектов системы водоотведения определены ориентировочно. Список мероприятий на конкретном объекте детализируется при разработке проектно-сметной документации.</w:t>
      </w:r>
    </w:p>
    <w:p w14:paraId="2D8B31F4" w14:textId="0AE54591" w:rsidR="00ED235E" w:rsidRPr="00940120" w:rsidRDefault="00ED235E" w:rsidP="0012398F">
      <w:pPr>
        <w:pStyle w:val="93"/>
        <w:shd w:val="clear" w:color="auto" w:fill="FFFFFF" w:themeFill="background1"/>
        <w:spacing w:after="120" w:line="240" w:lineRule="auto"/>
        <w:ind w:left="23" w:right="23" w:firstLine="544"/>
        <w:jc w:val="both"/>
        <w:rPr>
          <w:sz w:val="28"/>
          <w:szCs w:val="28"/>
        </w:rPr>
      </w:pPr>
      <w:r w:rsidRPr="00940120">
        <w:rPr>
          <w:sz w:val="28"/>
          <w:szCs w:val="28"/>
        </w:rPr>
        <w:t xml:space="preserve">По результатам анализа системы водоотведения предлагается перечень мероприятий, представленных в таблице </w:t>
      </w:r>
      <w:r w:rsidR="000D7451" w:rsidRPr="00A8063C">
        <w:rPr>
          <w:sz w:val="28"/>
          <w:szCs w:val="28"/>
        </w:rPr>
        <w:t>ниже</w:t>
      </w:r>
      <w:r w:rsidRPr="00940120">
        <w:rPr>
          <w:sz w:val="28"/>
          <w:szCs w:val="28"/>
        </w:rPr>
        <w:t>.</w:t>
      </w:r>
    </w:p>
    <w:p w14:paraId="107EACD4" w14:textId="1BC6A19D" w:rsidR="00291358" w:rsidRPr="005C4DD5" w:rsidRDefault="00291358" w:rsidP="00291358">
      <w:pPr>
        <w:spacing w:before="120"/>
        <w:ind w:right="12"/>
        <w:jc w:val="both"/>
        <w:rPr>
          <w:rFonts w:eastAsiaTheme="minorHAnsi"/>
          <w:b/>
          <w:bCs/>
          <w:lang w:eastAsia="en-US"/>
        </w:rPr>
      </w:pPr>
      <w:bookmarkStart w:id="875" w:name="_Toc184641665"/>
      <w:bookmarkStart w:id="876" w:name="_Toc185598516"/>
      <w:bookmarkStart w:id="877" w:name="_Hlk496786644"/>
      <w:bookmarkStart w:id="878" w:name="_Hlk496786496"/>
      <w:bookmarkStart w:id="879" w:name="_Hlk51747697"/>
      <w:bookmarkEnd w:id="873"/>
      <w:r w:rsidRPr="005C4DD5">
        <w:rPr>
          <w:rFonts w:eastAsiaTheme="minorHAnsi"/>
          <w:b/>
          <w:bCs/>
          <w:lang w:eastAsia="en-US"/>
        </w:rPr>
        <w:t>Таблица </w:t>
      </w:r>
      <w:r w:rsidRPr="005C4DD5">
        <w:rPr>
          <w:rFonts w:eastAsiaTheme="minorHAnsi"/>
          <w:b/>
          <w:bCs/>
          <w:lang w:eastAsia="en-US"/>
        </w:rPr>
        <w:fldChar w:fldCharType="begin"/>
      </w:r>
      <w:r w:rsidRPr="005C4DD5">
        <w:rPr>
          <w:rFonts w:eastAsiaTheme="minorHAnsi"/>
          <w:b/>
          <w:bCs/>
          <w:lang w:eastAsia="en-US"/>
        </w:rPr>
        <w:instrText xml:space="preserve"> SEQ Таблица \* ARABIC </w:instrText>
      </w:r>
      <w:r w:rsidRPr="005C4DD5">
        <w:rPr>
          <w:rFonts w:eastAsiaTheme="minorHAnsi"/>
          <w:b/>
          <w:bCs/>
          <w:lang w:eastAsia="en-US"/>
        </w:rPr>
        <w:fldChar w:fldCharType="separate"/>
      </w:r>
      <w:r w:rsidR="000F3674">
        <w:rPr>
          <w:rFonts w:eastAsiaTheme="minorHAnsi"/>
          <w:b/>
          <w:bCs/>
          <w:noProof/>
          <w:lang w:eastAsia="en-US"/>
        </w:rPr>
        <w:t>63</w:t>
      </w:r>
      <w:r w:rsidRPr="005C4DD5">
        <w:rPr>
          <w:rFonts w:eastAsiaTheme="minorHAnsi"/>
          <w:b/>
          <w:bCs/>
          <w:lang w:eastAsia="en-US"/>
        </w:rPr>
        <w:fldChar w:fldCharType="end"/>
      </w:r>
      <w:r w:rsidRPr="005C4DD5">
        <w:rPr>
          <w:rFonts w:eastAsiaTheme="minorHAnsi"/>
          <w:b/>
          <w:bCs/>
          <w:lang w:eastAsia="en-US"/>
        </w:rPr>
        <w:t xml:space="preserve"> - Перечень мероприятий и инвестиционных проектов в системе водоотведения </w:t>
      </w:r>
      <w:r w:rsidR="007716D5">
        <w:rPr>
          <w:rFonts w:eastAsiaTheme="minorHAnsi"/>
          <w:b/>
          <w:bCs/>
          <w:lang w:eastAsia="en-US"/>
        </w:rPr>
        <w:t xml:space="preserve">МО (муниципального округа) г. Кировск </w:t>
      </w:r>
      <w:r w:rsidRPr="005C4DD5">
        <w:rPr>
          <w:rFonts w:eastAsiaTheme="minorHAnsi"/>
          <w:b/>
          <w:bCs/>
          <w:lang w:eastAsia="en-US"/>
        </w:rPr>
        <w:t>на перспективу до 2042 года</w:t>
      </w:r>
      <w:bookmarkEnd w:id="875"/>
      <w:bookmarkEnd w:id="87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22"/>
        <w:gridCol w:w="6795"/>
        <w:gridCol w:w="1133"/>
        <w:gridCol w:w="1161"/>
      </w:tblGrid>
      <w:tr w:rsidR="0012398F" w:rsidRPr="005C4DD5" w14:paraId="667CD3E7" w14:textId="77777777" w:rsidTr="0012398F">
        <w:trPr>
          <w:trHeight w:val="20"/>
        </w:trPr>
        <w:tc>
          <w:tcPr>
            <w:tcW w:w="171" w:type="pct"/>
            <w:shd w:val="clear" w:color="000000" w:fill="FFFFFF"/>
            <w:vAlign w:val="center"/>
            <w:hideMark/>
          </w:tcPr>
          <w:p w14:paraId="66B8EA00" w14:textId="77777777" w:rsidR="0012398F" w:rsidRPr="005C4DD5" w:rsidRDefault="0012398F" w:rsidP="00291358">
            <w:pPr>
              <w:contextualSpacing/>
              <w:jc w:val="center"/>
              <w:rPr>
                <w:b/>
                <w:bCs/>
                <w:color w:val="000000"/>
                <w:sz w:val="18"/>
              </w:rPr>
            </w:pPr>
            <w:r w:rsidRPr="005C4DD5">
              <w:rPr>
                <w:b/>
                <w:bCs/>
                <w:color w:val="000000"/>
                <w:sz w:val="18"/>
              </w:rPr>
              <w:t>№</w:t>
            </w:r>
          </w:p>
        </w:tc>
        <w:tc>
          <w:tcPr>
            <w:tcW w:w="3610" w:type="pct"/>
            <w:shd w:val="clear" w:color="000000" w:fill="FFFFFF"/>
            <w:vAlign w:val="center"/>
            <w:hideMark/>
          </w:tcPr>
          <w:p w14:paraId="5EF5E98D" w14:textId="77777777" w:rsidR="0012398F" w:rsidRPr="005C4DD5" w:rsidRDefault="0012398F" w:rsidP="00291358">
            <w:pPr>
              <w:contextualSpacing/>
              <w:jc w:val="center"/>
              <w:rPr>
                <w:b/>
                <w:bCs/>
                <w:color w:val="000000"/>
                <w:sz w:val="18"/>
              </w:rPr>
            </w:pPr>
            <w:r w:rsidRPr="005C4DD5">
              <w:rPr>
                <w:b/>
                <w:bCs/>
                <w:color w:val="000000"/>
                <w:sz w:val="18"/>
              </w:rPr>
              <w:t xml:space="preserve">Мероприятие </w:t>
            </w:r>
          </w:p>
        </w:tc>
        <w:tc>
          <w:tcPr>
            <w:tcW w:w="602" w:type="pct"/>
            <w:shd w:val="clear" w:color="000000" w:fill="FFFFFF"/>
            <w:vAlign w:val="center"/>
            <w:hideMark/>
          </w:tcPr>
          <w:p w14:paraId="1B0DA11D" w14:textId="77777777" w:rsidR="0012398F" w:rsidRPr="005C4DD5" w:rsidRDefault="0012398F" w:rsidP="00291358">
            <w:pPr>
              <w:contextualSpacing/>
              <w:jc w:val="center"/>
              <w:rPr>
                <w:b/>
                <w:bCs/>
                <w:color w:val="000000"/>
                <w:sz w:val="18"/>
              </w:rPr>
            </w:pPr>
            <w:r w:rsidRPr="005C4DD5">
              <w:rPr>
                <w:b/>
                <w:bCs/>
                <w:color w:val="000000"/>
                <w:sz w:val="18"/>
              </w:rPr>
              <w:t>Период реализации, годы</w:t>
            </w:r>
          </w:p>
        </w:tc>
        <w:tc>
          <w:tcPr>
            <w:tcW w:w="617" w:type="pct"/>
            <w:shd w:val="clear" w:color="000000" w:fill="FFFFFF"/>
            <w:vAlign w:val="center"/>
            <w:hideMark/>
          </w:tcPr>
          <w:p w14:paraId="74EA95AC" w14:textId="77777777" w:rsidR="0012398F" w:rsidRPr="005C4DD5" w:rsidRDefault="0012398F" w:rsidP="00291358">
            <w:pPr>
              <w:contextualSpacing/>
              <w:jc w:val="center"/>
              <w:rPr>
                <w:b/>
                <w:bCs/>
                <w:color w:val="000000"/>
                <w:sz w:val="18"/>
              </w:rPr>
            </w:pPr>
            <w:r w:rsidRPr="005C4DD5">
              <w:rPr>
                <w:b/>
                <w:bCs/>
                <w:color w:val="000000"/>
                <w:sz w:val="18"/>
              </w:rPr>
              <w:t>Финансовая потребность, млн. руб.</w:t>
            </w:r>
          </w:p>
        </w:tc>
      </w:tr>
      <w:tr w:rsidR="00291358" w:rsidRPr="005C4DD5" w14:paraId="5756B9F6" w14:textId="77777777" w:rsidTr="0012398F">
        <w:trPr>
          <w:trHeight w:val="20"/>
        </w:trPr>
        <w:tc>
          <w:tcPr>
            <w:tcW w:w="171" w:type="pct"/>
            <w:shd w:val="clear" w:color="auto" w:fill="auto"/>
            <w:vAlign w:val="center"/>
            <w:hideMark/>
          </w:tcPr>
          <w:p w14:paraId="13CB0549" w14:textId="77777777" w:rsidR="00291358" w:rsidRPr="005C4DD5" w:rsidRDefault="00291358" w:rsidP="00291358">
            <w:pPr>
              <w:contextualSpacing/>
              <w:jc w:val="center"/>
              <w:rPr>
                <w:color w:val="000000"/>
                <w:sz w:val="18"/>
              </w:rPr>
            </w:pPr>
            <w:r w:rsidRPr="005C4DD5">
              <w:rPr>
                <w:color w:val="000000"/>
                <w:sz w:val="18"/>
              </w:rPr>
              <w:t>1</w:t>
            </w:r>
          </w:p>
        </w:tc>
        <w:tc>
          <w:tcPr>
            <w:tcW w:w="3610" w:type="pct"/>
            <w:shd w:val="clear" w:color="auto" w:fill="auto"/>
            <w:vAlign w:val="center"/>
            <w:hideMark/>
          </w:tcPr>
          <w:p w14:paraId="6E968BC5" w14:textId="4C84BACD" w:rsidR="00291358" w:rsidRPr="005C4DD5" w:rsidRDefault="00291358" w:rsidP="00291358">
            <w:pPr>
              <w:contextualSpacing/>
              <w:rPr>
                <w:color w:val="000000"/>
                <w:sz w:val="18"/>
              </w:rPr>
            </w:pPr>
            <w:r w:rsidRPr="005C4DD5">
              <w:rPr>
                <w:color w:val="000000"/>
                <w:sz w:val="18"/>
              </w:rPr>
              <w:t xml:space="preserve">Строительство канализационного коллектора от поселка Титан и промплощадки </w:t>
            </w:r>
            <w:r w:rsidR="00E54E01">
              <w:rPr>
                <w:color w:val="000000"/>
                <w:sz w:val="18"/>
              </w:rPr>
              <w:t xml:space="preserve">АНОФ-3 (КФ АО «Апатит») </w:t>
            </w:r>
            <w:r w:rsidRPr="005C4DD5">
              <w:rPr>
                <w:color w:val="000000"/>
                <w:sz w:val="18"/>
              </w:rPr>
              <w:t xml:space="preserve">КФ АО «Апатит» до Очистных сооружений </w:t>
            </w:r>
            <w:r w:rsidR="007716D5">
              <w:rPr>
                <w:color w:val="000000"/>
                <w:sz w:val="18"/>
              </w:rPr>
              <w:t xml:space="preserve">МО (муниципального округа) г. Кировск </w:t>
            </w:r>
            <w:r w:rsidRPr="005C4DD5">
              <w:rPr>
                <w:color w:val="000000"/>
                <w:sz w:val="18"/>
              </w:rPr>
              <w:t>с установкой КНС пос. Титан</w:t>
            </w:r>
          </w:p>
        </w:tc>
        <w:tc>
          <w:tcPr>
            <w:tcW w:w="602" w:type="pct"/>
            <w:shd w:val="clear" w:color="auto" w:fill="auto"/>
            <w:vAlign w:val="center"/>
            <w:hideMark/>
          </w:tcPr>
          <w:p w14:paraId="207D04FF" w14:textId="77777777" w:rsidR="00291358" w:rsidRPr="005C4DD5" w:rsidRDefault="00291358" w:rsidP="00291358">
            <w:pPr>
              <w:contextualSpacing/>
              <w:jc w:val="center"/>
              <w:rPr>
                <w:color w:val="000000"/>
                <w:sz w:val="18"/>
              </w:rPr>
            </w:pPr>
            <w:r w:rsidRPr="005C4DD5">
              <w:rPr>
                <w:color w:val="000000"/>
                <w:sz w:val="18"/>
              </w:rPr>
              <w:t>2025-2030</w:t>
            </w:r>
          </w:p>
        </w:tc>
        <w:tc>
          <w:tcPr>
            <w:tcW w:w="617" w:type="pct"/>
            <w:shd w:val="clear" w:color="auto" w:fill="auto"/>
            <w:vAlign w:val="center"/>
            <w:hideMark/>
          </w:tcPr>
          <w:p w14:paraId="77356AFF" w14:textId="77777777" w:rsidR="00291358" w:rsidRPr="005C4DD5" w:rsidRDefault="00291358" w:rsidP="00291358">
            <w:pPr>
              <w:contextualSpacing/>
              <w:jc w:val="center"/>
              <w:rPr>
                <w:color w:val="000000"/>
                <w:sz w:val="18"/>
              </w:rPr>
            </w:pPr>
            <w:r w:rsidRPr="005C4DD5">
              <w:rPr>
                <w:color w:val="000000"/>
                <w:sz w:val="18"/>
              </w:rPr>
              <w:t>602,2</w:t>
            </w:r>
          </w:p>
        </w:tc>
      </w:tr>
      <w:tr w:rsidR="00291358" w:rsidRPr="005C4DD5" w14:paraId="6CC49DD8" w14:textId="77777777" w:rsidTr="0012398F">
        <w:trPr>
          <w:trHeight w:val="20"/>
        </w:trPr>
        <w:tc>
          <w:tcPr>
            <w:tcW w:w="171" w:type="pct"/>
            <w:shd w:val="clear" w:color="auto" w:fill="auto"/>
            <w:vAlign w:val="center"/>
            <w:hideMark/>
          </w:tcPr>
          <w:p w14:paraId="3528FFFD" w14:textId="77777777" w:rsidR="00291358" w:rsidRPr="005C4DD5" w:rsidRDefault="00291358" w:rsidP="00291358">
            <w:pPr>
              <w:contextualSpacing/>
              <w:jc w:val="center"/>
              <w:rPr>
                <w:color w:val="000000"/>
                <w:sz w:val="18"/>
              </w:rPr>
            </w:pPr>
            <w:r w:rsidRPr="005C4DD5">
              <w:rPr>
                <w:color w:val="000000"/>
                <w:sz w:val="18"/>
              </w:rPr>
              <w:t>2</w:t>
            </w:r>
          </w:p>
        </w:tc>
        <w:tc>
          <w:tcPr>
            <w:tcW w:w="3610" w:type="pct"/>
            <w:shd w:val="clear" w:color="auto" w:fill="auto"/>
            <w:vAlign w:val="center"/>
            <w:hideMark/>
          </w:tcPr>
          <w:p w14:paraId="00F15CCA" w14:textId="0497084D" w:rsidR="00291358" w:rsidRPr="005C4DD5" w:rsidRDefault="00291358" w:rsidP="00291358">
            <w:pPr>
              <w:contextualSpacing/>
              <w:rPr>
                <w:color w:val="000000"/>
                <w:sz w:val="18"/>
              </w:rPr>
            </w:pPr>
            <w:r w:rsidRPr="005C4DD5">
              <w:rPr>
                <w:color w:val="000000"/>
                <w:sz w:val="18"/>
              </w:rPr>
              <w:t xml:space="preserve">Реконструкция вторичных отстойников на очистных сооружениях канализации (КОС-2) </w:t>
            </w:r>
            <w:r w:rsidR="004F6DCD">
              <w:rPr>
                <w:color w:val="000000"/>
                <w:sz w:val="18"/>
              </w:rPr>
              <w:t>МО г. Кировск</w:t>
            </w:r>
          </w:p>
        </w:tc>
        <w:tc>
          <w:tcPr>
            <w:tcW w:w="602" w:type="pct"/>
            <w:shd w:val="clear" w:color="auto" w:fill="auto"/>
            <w:vAlign w:val="center"/>
            <w:hideMark/>
          </w:tcPr>
          <w:p w14:paraId="4681569F" w14:textId="77777777" w:rsidR="00291358" w:rsidRPr="005C4DD5" w:rsidRDefault="00291358" w:rsidP="00291358">
            <w:pPr>
              <w:contextualSpacing/>
              <w:jc w:val="center"/>
              <w:rPr>
                <w:color w:val="000000"/>
                <w:sz w:val="18"/>
              </w:rPr>
            </w:pPr>
            <w:r w:rsidRPr="005C4DD5">
              <w:rPr>
                <w:color w:val="000000"/>
                <w:sz w:val="18"/>
              </w:rPr>
              <w:t>2025-2030</w:t>
            </w:r>
          </w:p>
        </w:tc>
        <w:tc>
          <w:tcPr>
            <w:tcW w:w="617" w:type="pct"/>
            <w:shd w:val="clear" w:color="auto" w:fill="auto"/>
            <w:vAlign w:val="center"/>
            <w:hideMark/>
          </w:tcPr>
          <w:p w14:paraId="6AE4F62A" w14:textId="77777777" w:rsidR="00291358" w:rsidRPr="005C4DD5" w:rsidRDefault="00291358" w:rsidP="00291358">
            <w:pPr>
              <w:contextualSpacing/>
              <w:jc w:val="center"/>
              <w:rPr>
                <w:color w:val="000000"/>
                <w:sz w:val="18"/>
              </w:rPr>
            </w:pPr>
            <w:r w:rsidRPr="005C4DD5">
              <w:rPr>
                <w:color w:val="000000"/>
                <w:sz w:val="18"/>
              </w:rPr>
              <w:t>25</w:t>
            </w:r>
          </w:p>
        </w:tc>
      </w:tr>
      <w:tr w:rsidR="00291358" w:rsidRPr="005C4DD5" w14:paraId="4D754CF3" w14:textId="77777777" w:rsidTr="0012398F">
        <w:trPr>
          <w:trHeight w:val="20"/>
        </w:trPr>
        <w:tc>
          <w:tcPr>
            <w:tcW w:w="171" w:type="pct"/>
            <w:shd w:val="clear" w:color="auto" w:fill="auto"/>
            <w:vAlign w:val="center"/>
            <w:hideMark/>
          </w:tcPr>
          <w:p w14:paraId="4DE85996" w14:textId="77777777" w:rsidR="00291358" w:rsidRPr="005C4DD5" w:rsidRDefault="00291358" w:rsidP="00291358">
            <w:pPr>
              <w:contextualSpacing/>
              <w:jc w:val="center"/>
              <w:rPr>
                <w:color w:val="000000"/>
                <w:sz w:val="18"/>
              </w:rPr>
            </w:pPr>
            <w:r w:rsidRPr="005C4DD5">
              <w:rPr>
                <w:color w:val="000000"/>
                <w:sz w:val="18"/>
              </w:rPr>
              <w:t>3</w:t>
            </w:r>
          </w:p>
        </w:tc>
        <w:tc>
          <w:tcPr>
            <w:tcW w:w="3610" w:type="pct"/>
            <w:shd w:val="clear" w:color="auto" w:fill="auto"/>
            <w:vAlign w:val="center"/>
            <w:hideMark/>
          </w:tcPr>
          <w:p w14:paraId="65C19B8B" w14:textId="1DA8B346" w:rsidR="00291358" w:rsidRPr="005C4DD5" w:rsidRDefault="00291358" w:rsidP="00291358">
            <w:pPr>
              <w:contextualSpacing/>
              <w:rPr>
                <w:color w:val="000000"/>
                <w:sz w:val="18"/>
              </w:rPr>
            </w:pPr>
            <w:r w:rsidRPr="005C4DD5">
              <w:rPr>
                <w:color w:val="000000"/>
                <w:sz w:val="18"/>
              </w:rPr>
              <w:t xml:space="preserve">Строительство быстровозводимого здания решеток тонкой очистки на очистных сооружениях канализации (КОС-2) </w:t>
            </w:r>
            <w:r w:rsidR="004F6DCD">
              <w:rPr>
                <w:color w:val="000000"/>
                <w:sz w:val="18"/>
              </w:rPr>
              <w:t>МО г. Кировск</w:t>
            </w:r>
          </w:p>
        </w:tc>
        <w:tc>
          <w:tcPr>
            <w:tcW w:w="602" w:type="pct"/>
            <w:shd w:val="clear" w:color="auto" w:fill="auto"/>
            <w:vAlign w:val="center"/>
            <w:hideMark/>
          </w:tcPr>
          <w:p w14:paraId="4F790B59" w14:textId="77777777" w:rsidR="00291358" w:rsidRPr="005C4DD5" w:rsidRDefault="00291358" w:rsidP="00291358">
            <w:pPr>
              <w:contextualSpacing/>
              <w:jc w:val="center"/>
              <w:rPr>
                <w:color w:val="000000"/>
                <w:sz w:val="18"/>
              </w:rPr>
            </w:pPr>
            <w:r w:rsidRPr="005C4DD5">
              <w:rPr>
                <w:color w:val="000000"/>
                <w:sz w:val="18"/>
              </w:rPr>
              <w:t>2025-2030</w:t>
            </w:r>
          </w:p>
        </w:tc>
        <w:tc>
          <w:tcPr>
            <w:tcW w:w="617" w:type="pct"/>
            <w:shd w:val="clear" w:color="auto" w:fill="auto"/>
            <w:vAlign w:val="center"/>
            <w:hideMark/>
          </w:tcPr>
          <w:p w14:paraId="71B525BA" w14:textId="77777777" w:rsidR="00291358" w:rsidRPr="005C4DD5" w:rsidRDefault="00291358" w:rsidP="00291358">
            <w:pPr>
              <w:contextualSpacing/>
              <w:jc w:val="center"/>
              <w:rPr>
                <w:color w:val="000000"/>
                <w:sz w:val="18"/>
              </w:rPr>
            </w:pPr>
            <w:r w:rsidRPr="005C4DD5">
              <w:rPr>
                <w:color w:val="000000"/>
                <w:sz w:val="18"/>
              </w:rPr>
              <w:t>90</w:t>
            </w:r>
          </w:p>
        </w:tc>
      </w:tr>
      <w:tr w:rsidR="00291358" w:rsidRPr="005C4DD5" w14:paraId="7A80AFF3" w14:textId="77777777" w:rsidTr="0012398F">
        <w:trPr>
          <w:trHeight w:val="20"/>
        </w:trPr>
        <w:tc>
          <w:tcPr>
            <w:tcW w:w="171" w:type="pct"/>
            <w:shd w:val="clear" w:color="auto" w:fill="auto"/>
            <w:vAlign w:val="center"/>
            <w:hideMark/>
          </w:tcPr>
          <w:p w14:paraId="2815F433" w14:textId="77777777" w:rsidR="00291358" w:rsidRPr="005C4DD5" w:rsidRDefault="00291358" w:rsidP="00291358">
            <w:pPr>
              <w:contextualSpacing/>
              <w:jc w:val="center"/>
              <w:rPr>
                <w:color w:val="000000"/>
                <w:sz w:val="18"/>
              </w:rPr>
            </w:pPr>
            <w:r w:rsidRPr="005C4DD5">
              <w:rPr>
                <w:color w:val="000000"/>
                <w:sz w:val="18"/>
              </w:rPr>
              <w:t>4</w:t>
            </w:r>
          </w:p>
        </w:tc>
        <w:tc>
          <w:tcPr>
            <w:tcW w:w="3610" w:type="pct"/>
            <w:shd w:val="clear" w:color="auto" w:fill="auto"/>
            <w:vAlign w:val="center"/>
            <w:hideMark/>
          </w:tcPr>
          <w:p w14:paraId="6D460DE9" w14:textId="4B4BA9C6" w:rsidR="00291358" w:rsidRPr="005C4DD5" w:rsidRDefault="00291358" w:rsidP="00291358">
            <w:pPr>
              <w:contextualSpacing/>
              <w:rPr>
                <w:color w:val="000000"/>
                <w:sz w:val="18"/>
              </w:rPr>
            </w:pPr>
            <w:r w:rsidRPr="005C4DD5">
              <w:rPr>
                <w:color w:val="000000"/>
                <w:sz w:val="18"/>
              </w:rPr>
              <w:t xml:space="preserve">Реконструкция (замена)сетей водоотведения </w:t>
            </w:r>
            <w:r w:rsidR="007716D5">
              <w:rPr>
                <w:color w:val="000000"/>
                <w:sz w:val="18"/>
              </w:rPr>
              <w:t xml:space="preserve">МО (муниципального округа) г. Кировск </w:t>
            </w:r>
            <w:r w:rsidRPr="005C4DD5">
              <w:rPr>
                <w:color w:val="000000"/>
                <w:sz w:val="18"/>
              </w:rPr>
              <w:t>(протяженностью 15 км)</w:t>
            </w:r>
          </w:p>
        </w:tc>
        <w:tc>
          <w:tcPr>
            <w:tcW w:w="602" w:type="pct"/>
            <w:shd w:val="clear" w:color="auto" w:fill="auto"/>
            <w:vAlign w:val="center"/>
            <w:hideMark/>
          </w:tcPr>
          <w:p w14:paraId="33908521" w14:textId="77777777" w:rsidR="00291358" w:rsidRPr="005C4DD5" w:rsidRDefault="00291358" w:rsidP="00291358">
            <w:pPr>
              <w:contextualSpacing/>
              <w:jc w:val="center"/>
              <w:rPr>
                <w:color w:val="000000"/>
                <w:sz w:val="18"/>
              </w:rPr>
            </w:pPr>
            <w:r w:rsidRPr="005C4DD5">
              <w:rPr>
                <w:color w:val="000000"/>
                <w:sz w:val="18"/>
              </w:rPr>
              <w:t>2025-2030</w:t>
            </w:r>
          </w:p>
        </w:tc>
        <w:tc>
          <w:tcPr>
            <w:tcW w:w="617" w:type="pct"/>
            <w:shd w:val="clear" w:color="auto" w:fill="auto"/>
            <w:vAlign w:val="center"/>
            <w:hideMark/>
          </w:tcPr>
          <w:p w14:paraId="4A50029A" w14:textId="77777777" w:rsidR="00291358" w:rsidRPr="005C4DD5" w:rsidRDefault="00291358" w:rsidP="00291358">
            <w:pPr>
              <w:contextualSpacing/>
              <w:jc w:val="center"/>
              <w:rPr>
                <w:color w:val="000000"/>
                <w:sz w:val="18"/>
              </w:rPr>
            </w:pPr>
            <w:r w:rsidRPr="005C4DD5">
              <w:rPr>
                <w:color w:val="000000"/>
                <w:sz w:val="18"/>
              </w:rPr>
              <w:t>269</w:t>
            </w:r>
          </w:p>
        </w:tc>
      </w:tr>
      <w:tr w:rsidR="00291358" w:rsidRPr="005C4DD5" w14:paraId="2C23B318" w14:textId="77777777" w:rsidTr="0012398F">
        <w:trPr>
          <w:trHeight w:val="20"/>
        </w:trPr>
        <w:tc>
          <w:tcPr>
            <w:tcW w:w="171" w:type="pct"/>
            <w:shd w:val="clear" w:color="auto" w:fill="auto"/>
            <w:vAlign w:val="center"/>
            <w:hideMark/>
          </w:tcPr>
          <w:p w14:paraId="35EAED99" w14:textId="77777777" w:rsidR="00291358" w:rsidRPr="005C4DD5" w:rsidRDefault="00291358" w:rsidP="00291358">
            <w:pPr>
              <w:contextualSpacing/>
              <w:jc w:val="center"/>
              <w:rPr>
                <w:color w:val="000000"/>
                <w:sz w:val="18"/>
              </w:rPr>
            </w:pPr>
            <w:r w:rsidRPr="005C4DD5">
              <w:rPr>
                <w:color w:val="000000"/>
                <w:sz w:val="18"/>
              </w:rPr>
              <w:t>5</w:t>
            </w:r>
          </w:p>
        </w:tc>
        <w:tc>
          <w:tcPr>
            <w:tcW w:w="3610" w:type="pct"/>
            <w:shd w:val="clear" w:color="auto" w:fill="auto"/>
            <w:vAlign w:val="center"/>
            <w:hideMark/>
          </w:tcPr>
          <w:p w14:paraId="10A9C4DA" w14:textId="0009E068" w:rsidR="00291358" w:rsidRPr="005C4DD5" w:rsidRDefault="00291358" w:rsidP="00291358">
            <w:pPr>
              <w:contextualSpacing/>
              <w:rPr>
                <w:color w:val="000000"/>
                <w:sz w:val="18"/>
              </w:rPr>
            </w:pPr>
            <w:r w:rsidRPr="005C4DD5">
              <w:rPr>
                <w:color w:val="000000"/>
                <w:sz w:val="18"/>
              </w:rPr>
              <w:t xml:space="preserve">Реконструкция очистных сооружений канализации </w:t>
            </w:r>
            <w:r w:rsidR="004F6DCD">
              <w:rPr>
                <w:color w:val="000000"/>
                <w:sz w:val="18"/>
              </w:rPr>
              <w:t>МО г. Кировск</w:t>
            </w:r>
          </w:p>
        </w:tc>
        <w:tc>
          <w:tcPr>
            <w:tcW w:w="602" w:type="pct"/>
            <w:shd w:val="clear" w:color="auto" w:fill="auto"/>
            <w:vAlign w:val="center"/>
            <w:hideMark/>
          </w:tcPr>
          <w:p w14:paraId="5BF1907F" w14:textId="77777777" w:rsidR="00291358" w:rsidRPr="005C4DD5" w:rsidRDefault="00291358" w:rsidP="00291358">
            <w:pPr>
              <w:contextualSpacing/>
              <w:jc w:val="center"/>
              <w:rPr>
                <w:color w:val="000000"/>
                <w:sz w:val="18"/>
              </w:rPr>
            </w:pPr>
            <w:r w:rsidRPr="005C4DD5">
              <w:rPr>
                <w:color w:val="000000"/>
                <w:sz w:val="18"/>
              </w:rPr>
              <w:t>2025-2030</w:t>
            </w:r>
          </w:p>
        </w:tc>
        <w:tc>
          <w:tcPr>
            <w:tcW w:w="617" w:type="pct"/>
            <w:shd w:val="clear" w:color="auto" w:fill="auto"/>
            <w:vAlign w:val="center"/>
            <w:hideMark/>
          </w:tcPr>
          <w:p w14:paraId="5D4145E8" w14:textId="77777777" w:rsidR="00291358" w:rsidRPr="005C4DD5" w:rsidRDefault="00291358" w:rsidP="00291358">
            <w:pPr>
              <w:contextualSpacing/>
              <w:jc w:val="center"/>
              <w:rPr>
                <w:color w:val="000000"/>
                <w:sz w:val="18"/>
              </w:rPr>
            </w:pPr>
            <w:r w:rsidRPr="005C4DD5">
              <w:rPr>
                <w:color w:val="000000"/>
                <w:sz w:val="18"/>
              </w:rPr>
              <w:t>276</w:t>
            </w:r>
          </w:p>
        </w:tc>
      </w:tr>
      <w:tr w:rsidR="00291358" w:rsidRPr="005C4DD5" w14:paraId="3F9E1661" w14:textId="77777777" w:rsidTr="0012398F">
        <w:trPr>
          <w:trHeight w:val="20"/>
        </w:trPr>
        <w:tc>
          <w:tcPr>
            <w:tcW w:w="3781" w:type="pct"/>
            <w:gridSpan w:val="2"/>
            <w:shd w:val="clear" w:color="auto" w:fill="auto"/>
            <w:vAlign w:val="center"/>
            <w:hideMark/>
          </w:tcPr>
          <w:p w14:paraId="709A6314" w14:textId="77777777" w:rsidR="00291358" w:rsidRPr="005C4DD5" w:rsidRDefault="00291358" w:rsidP="00291358">
            <w:pPr>
              <w:contextualSpacing/>
              <w:rPr>
                <w:color w:val="000000"/>
                <w:sz w:val="18"/>
              </w:rPr>
            </w:pPr>
            <w:r w:rsidRPr="005C4DD5">
              <w:rPr>
                <w:color w:val="000000"/>
                <w:sz w:val="18"/>
              </w:rPr>
              <w:t>Объекты КИТСО</w:t>
            </w:r>
          </w:p>
        </w:tc>
        <w:tc>
          <w:tcPr>
            <w:tcW w:w="602" w:type="pct"/>
            <w:shd w:val="clear" w:color="auto" w:fill="auto"/>
            <w:vAlign w:val="center"/>
            <w:hideMark/>
          </w:tcPr>
          <w:p w14:paraId="6DD7DB6B" w14:textId="77777777" w:rsidR="00291358" w:rsidRPr="005C4DD5" w:rsidRDefault="00291358" w:rsidP="00291358">
            <w:pPr>
              <w:contextualSpacing/>
              <w:jc w:val="center"/>
              <w:rPr>
                <w:color w:val="000000"/>
                <w:sz w:val="18"/>
              </w:rPr>
            </w:pPr>
            <w:r w:rsidRPr="005C4DD5">
              <w:rPr>
                <w:color w:val="000000"/>
                <w:sz w:val="18"/>
              </w:rPr>
              <w:t> </w:t>
            </w:r>
          </w:p>
        </w:tc>
        <w:tc>
          <w:tcPr>
            <w:tcW w:w="617" w:type="pct"/>
            <w:shd w:val="clear" w:color="auto" w:fill="auto"/>
            <w:vAlign w:val="center"/>
            <w:hideMark/>
          </w:tcPr>
          <w:p w14:paraId="0D097A1B" w14:textId="77777777" w:rsidR="00291358" w:rsidRPr="005C4DD5" w:rsidRDefault="00291358" w:rsidP="00291358">
            <w:pPr>
              <w:contextualSpacing/>
              <w:jc w:val="center"/>
              <w:rPr>
                <w:color w:val="000000"/>
                <w:sz w:val="18"/>
              </w:rPr>
            </w:pPr>
            <w:r w:rsidRPr="005C4DD5">
              <w:rPr>
                <w:color w:val="000000"/>
                <w:sz w:val="18"/>
              </w:rPr>
              <w:t> </w:t>
            </w:r>
          </w:p>
        </w:tc>
      </w:tr>
      <w:tr w:rsidR="00291358" w:rsidRPr="005C4DD5" w14:paraId="5B2B5739" w14:textId="77777777" w:rsidTr="0012398F">
        <w:trPr>
          <w:trHeight w:val="20"/>
        </w:trPr>
        <w:tc>
          <w:tcPr>
            <w:tcW w:w="171" w:type="pct"/>
            <w:shd w:val="clear" w:color="auto" w:fill="auto"/>
            <w:vAlign w:val="center"/>
            <w:hideMark/>
          </w:tcPr>
          <w:p w14:paraId="2ECD6666" w14:textId="77777777" w:rsidR="00291358" w:rsidRPr="005C4DD5" w:rsidRDefault="00291358" w:rsidP="00291358">
            <w:pPr>
              <w:contextualSpacing/>
              <w:jc w:val="center"/>
              <w:rPr>
                <w:color w:val="000000"/>
                <w:sz w:val="18"/>
              </w:rPr>
            </w:pPr>
            <w:r w:rsidRPr="005C4DD5">
              <w:rPr>
                <w:color w:val="000000"/>
                <w:sz w:val="18"/>
              </w:rPr>
              <w:t>1</w:t>
            </w:r>
          </w:p>
        </w:tc>
        <w:tc>
          <w:tcPr>
            <w:tcW w:w="3610" w:type="pct"/>
            <w:shd w:val="clear" w:color="auto" w:fill="auto"/>
            <w:vAlign w:val="center"/>
            <w:hideMark/>
          </w:tcPr>
          <w:p w14:paraId="18DE24C2" w14:textId="5BFFE84C" w:rsidR="00291358" w:rsidRPr="005C4DD5" w:rsidRDefault="00291358" w:rsidP="00291358">
            <w:pPr>
              <w:contextualSpacing/>
              <w:rPr>
                <w:color w:val="000000"/>
                <w:sz w:val="18"/>
              </w:rPr>
            </w:pPr>
            <w:r w:rsidRPr="005C4DD5">
              <w:rPr>
                <w:color w:val="000000"/>
                <w:sz w:val="18"/>
              </w:rPr>
              <w:t xml:space="preserve">Реконструкция периметрального ограждения КОС-2 </w:t>
            </w:r>
            <w:r w:rsidR="007716D5">
              <w:rPr>
                <w:color w:val="000000"/>
                <w:sz w:val="18"/>
              </w:rPr>
              <w:t xml:space="preserve">МО (муниципального округа) г. Кировск </w:t>
            </w:r>
            <w:r w:rsidRPr="005C4DD5">
              <w:rPr>
                <w:color w:val="000000"/>
                <w:sz w:val="18"/>
              </w:rPr>
              <w:t>протяженностью 500м, проектирование установка на данном объекте системы видеонаблюдения, охранно-пожарной сигнализации, а также средств борьбы с БПЛА</w:t>
            </w:r>
          </w:p>
        </w:tc>
        <w:tc>
          <w:tcPr>
            <w:tcW w:w="602" w:type="pct"/>
            <w:shd w:val="clear" w:color="auto" w:fill="auto"/>
            <w:vAlign w:val="center"/>
            <w:hideMark/>
          </w:tcPr>
          <w:p w14:paraId="1D34E7D1" w14:textId="77777777" w:rsidR="00291358" w:rsidRPr="005C4DD5" w:rsidRDefault="00291358" w:rsidP="00291358">
            <w:pPr>
              <w:contextualSpacing/>
              <w:jc w:val="center"/>
              <w:rPr>
                <w:color w:val="000000"/>
                <w:sz w:val="18"/>
              </w:rPr>
            </w:pPr>
            <w:r w:rsidRPr="005C4DD5">
              <w:rPr>
                <w:color w:val="000000"/>
                <w:sz w:val="18"/>
              </w:rPr>
              <w:t>2025-2030</w:t>
            </w:r>
          </w:p>
        </w:tc>
        <w:tc>
          <w:tcPr>
            <w:tcW w:w="617" w:type="pct"/>
            <w:shd w:val="clear" w:color="auto" w:fill="auto"/>
            <w:vAlign w:val="center"/>
            <w:hideMark/>
          </w:tcPr>
          <w:p w14:paraId="11ADFF64" w14:textId="77777777" w:rsidR="00291358" w:rsidRPr="005C4DD5" w:rsidRDefault="00291358" w:rsidP="00291358">
            <w:pPr>
              <w:contextualSpacing/>
              <w:jc w:val="center"/>
              <w:rPr>
                <w:color w:val="000000"/>
                <w:sz w:val="18"/>
              </w:rPr>
            </w:pPr>
            <w:r w:rsidRPr="005C4DD5">
              <w:rPr>
                <w:color w:val="000000"/>
                <w:sz w:val="18"/>
              </w:rPr>
              <w:t>45</w:t>
            </w:r>
          </w:p>
        </w:tc>
      </w:tr>
      <w:tr w:rsidR="00291358" w:rsidRPr="005C4DD5" w14:paraId="5ADC5132" w14:textId="77777777" w:rsidTr="0012398F">
        <w:trPr>
          <w:trHeight w:val="20"/>
        </w:trPr>
        <w:tc>
          <w:tcPr>
            <w:tcW w:w="171" w:type="pct"/>
            <w:shd w:val="clear" w:color="000000" w:fill="FFFFFF"/>
            <w:vAlign w:val="center"/>
            <w:hideMark/>
          </w:tcPr>
          <w:p w14:paraId="28BE12E1" w14:textId="77777777" w:rsidR="00291358" w:rsidRPr="005C4DD5" w:rsidRDefault="00291358" w:rsidP="00291358">
            <w:pPr>
              <w:contextualSpacing/>
              <w:jc w:val="center"/>
              <w:rPr>
                <w:color w:val="000000"/>
                <w:sz w:val="18"/>
              </w:rPr>
            </w:pPr>
            <w:r w:rsidRPr="005C4DD5">
              <w:rPr>
                <w:color w:val="000000"/>
                <w:sz w:val="18"/>
              </w:rPr>
              <w:t>2</w:t>
            </w:r>
          </w:p>
        </w:tc>
        <w:tc>
          <w:tcPr>
            <w:tcW w:w="3610" w:type="pct"/>
            <w:shd w:val="clear" w:color="000000" w:fill="FFFFFF"/>
            <w:vAlign w:val="center"/>
            <w:hideMark/>
          </w:tcPr>
          <w:p w14:paraId="1EE70E2B" w14:textId="77777777" w:rsidR="00291358" w:rsidRPr="005C4DD5" w:rsidRDefault="00291358" w:rsidP="00291358">
            <w:pPr>
              <w:contextualSpacing/>
              <w:rPr>
                <w:color w:val="000000"/>
                <w:sz w:val="18"/>
              </w:rPr>
            </w:pPr>
            <w:r w:rsidRPr="005C4DD5">
              <w:rPr>
                <w:color w:val="000000"/>
                <w:sz w:val="18"/>
              </w:rPr>
              <w:t>Строительство периметрального ограждения КОС п. Коашва протяженностью 710м, проектирование и установка на данном объекте системы видеонаблюдения, охранно-пожарной сигнализации</w:t>
            </w:r>
          </w:p>
        </w:tc>
        <w:tc>
          <w:tcPr>
            <w:tcW w:w="602" w:type="pct"/>
            <w:shd w:val="clear" w:color="000000" w:fill="FFFFFF"/>
            <w:vAlign w:val="center"/>
            <w:hideMark/>
          </w:tcPr>
          <w:p w14:paraId="21174597" w14:textId="77777777" w:rsidR="00291358" w:rsidRPr="005C4DD5" w:rsidRDefault="00291358" w:rsidP="00291358">
            <w:pPr>
              <w:contextualSpacing/>
              <w:jc w:val="center"/>
              <w:rPr>
                <w:color w:val="000000"/>
                <w:sz w:val="18"/>
              </w:rPr>
            </w:pPr>
            <w:r w:rsidRPr="005C4DD5">
              <w:rPr>
                <w:color w:val="000000"/>
                <w:sz w:val="18"/>
              </w:rPr>
              <w:t>2025-2030</w:t>
            </w:r>
          </w:p>
        </w:tc>
        <w:tc>
          <w:tcPr>
            <w:tcW w:w="617" w:type="pct"/>
            <w:shd w:val="clear" w:color="000000" w:fill="FFFFFF"/>
            <w:vAlign w:val="center"/>
            <w:hideMark/>
          </w:tcPr>
          <w:p w14:paraId="14D56DA7" w14:textId="77777777" w:rsidR="00291358" w:rsidRPr="005C4DD5" w:rsidRDefault="00291358" w:rsidP="00291358">
            <w:pPr>
              <w:contextualSpacing/>
              <w:jc w:val="center"/>
              <w:rPr>
                <w:color w:val="000000"/>
                <w:sz w:val="18"/>
              </w:rPr>
            </w:pPr>
            <w:r w:rsidRPr="005C4DD5">
              <w:rPr>
                <w:color w:val="000000"/>
                <w:sz w:val="18"/>
              </w:rPr>
              <w:t>30</w:t>
            </w:r>
          </w:p>
        </w:tc>
      </w:tr>
    </w:tbl>
    <w:p w14:paraId="625CE85C" w14:textId="77777777" w:rsidR="00670D63" w:rsidRPr="00A8063C" w:rsidRDefault="00670D63" w:rsidP="00FE1DE5">
      <w:pPr>
        <w:pStyle w:val="aff1"/>
        <w:ind w:firstLine="709"/>
        <w:jc w:val="right"/>
        <w:rPr>
          <w:szCs w:val="28"/>
        </w:rPr>
        <w:sectPr w:rsidR="00670D63" w:rsidRPr="00A8063C" w:rsidSect="00CF6B0C">
          <w:type w:val="nextColumn"/>
          <w:pgSz w:w="11907" w:h="16840" w:code="9"/>
          <w:pgMar w:top="1134" w:right="851" w:bottom="1134" w:left="1701" w:header="567" w:footer="567" w:gutter="0"/>
          <w:paperSrc w:first="15" w:other="15"/>
          <w:pgBorders w:offsetFrom="page">
            <w:top w:val="single" w:sz="4" w:space="24" w:color="auto"/>
            <w:left w:val="single" w:sz="4" w:space="24" w:color="auto"/>
            <w:bottom w:val="single" w:sz="4" w:space="24" w:color="auto"/>
            <w:right w:val="single" w:sz="4" w:space="24" w:color="auto"/>
          </w:pgBorders>
          <w:cols w:space="720"/>
          <w:docGrid w:linePitch="272"/>
        </w:sectPr>
      </w:pPr>
    </w:p>
    <w:p w14:paraId="33CA75DB" w14:textId="7424A2F8" w:rsidR="00B01E43" w:rsidRPr="00B01E43" w:rsidRDefault="00B01E43" w:rsidP="00B01E43">
      <w:pPr>
        <w:pStyle w:val="93"/>
        <w:shd w:val="clear" w:color="auto" w:fill="FFFFFF" w:themeFill="background1"/>
        <w:spacing w:after="120" w:line="276" w:lineRule="auto"/>
        <w:ind w:left="23" w:right="23" w:firstLine="544"/>
        <w:jc w:val="both"/>
        <w:rPr>
          <w:b/>
          <w:bCs/>
          <w:sz w:val="28"/>
          <w:szCs w:val="28"/>
        </w:rPr>
      </w:pPr>
      <w:bookmarkStart w:id="880" w:name="_Toc185598446"/>
      <w:bookmarkStart w:id="881" w:name="_Hlk185870930"/>
      <w:bookmarkEnd w:id="874"/>
      <w:bookmarkEnd w:id="877"/>
      <w:bookmarkEnd w:id="878"/>
      <w:bookmarkEnd w:id="879"/>
      <w:r w:rsidRPr="00B01E43">
        <w:rPr>
          <w:b/>
          <w:bCs/>
          <w:sz w:val="28"/>
          <w:szCs w:val="28"/>
        </w:rPr>
        <w:lastRenderedPageBreak/>
        <w:t>Дождевая канализация</w:t>
      </w:r>
    </w:p>
    <w:p w14:paraId="6EB51AF0" w14:textId="18EF6A37" w:rsidR="00B01E43" w:rsidRPr="00B01E43" w:rsidRDefault="00B01E43" w:rsidP="00B01E43">
      <w:pPr>
        <w:pStyle w:val="93"/>
        <w:shd w:val="clear" w:color="auto" w:fill="FFFFFF" w:themeFill="background1"/>
        <w:spacing w:after="120" w:line="276" w:lineRule="auto"/>
        <w:ind w:left="23" w:right="23" w:firstLine="544"/>
        <w:jc w:val="both"/>
        <w:rPr>
          <w:sz w:val="28"/>
          <w:szCs w:val="28"/>
        </w:rPr>
      </w:pPr>
      <w:r w:rsidRPr="00B01E43">
        <w:rPr>
          <w:sz w:val="28"/>
          <w:szCs w:val="28"/>
        </w:rPr>
        <w:t>В границах г. Кировска наблюдается ряд опасных гидролого-геоморфологических процессов, среди которых затопление, подтопление территорий, оползни, суффозия и делювиальный снос.</w:t>
      </w:r>
    </w:p>
    <w:p w14:paraId="34D76964" w14:textId="77777777" w:rsidR="00B01E43" w:rsidRPr="00B01E43" w:rsidRDefault="00B01E43" w:rsidP="00B01E43">
      <w:pPr>
        <w:pStyle w:val="93"/>
        <w:shd w:val="clear" w:color="auto" w:fill="FFFFFF" w:themeFill="background1"/>
        <w:spacing w:after="120" w:line="276" w:lineRule="auto"/>
        <w:ind w:left="23" w:right="23" w:firstLine="544"/>
        <w:jc w:val="both"/>
        <w:rPr>
          <w:sz w:val="28"/>
          <w:szCs w:val="28"/>
        </w:rPr>
      </w:pPr>
      <w:r w:rsidRPr="00B01E43">
        <w:rPr>
          <w:sz w:val="28"/>
          <w:szCs w:val="28"/>
        </w:rPr>
        <w:t>Существующая в городе сеть не образует единую централизованную систему, она представлена отдельными участками наземных и подземных коллекторов с суммарной протяженностью 16,43 км. Состояние системы можно характеризовать как неудовлетворительное с износом более 80 %.</w:t>
      </w:r>
    </w:p>
    <w:p w14:paraId="46F2F313" w14:textId="77777777" w:rsidR="00B01E43" w:rsidRPr="00B01E43" w:rsidRDefault="00B01E43" w:rsidP="00B01E43">
      <w:pPr>
        <w:pStyle w:val="93"/>
        <w:shd w:val="clear" w:color="auto" w:fill="FFFFFF" w:themeFill="background1"/>
        <w:spacing w:after="120" w:line="276" w:lineRule="auto"/>
        <w:ind w:left="23" w:right="23" w:firstLine="544"/>
        <w:jc w:val="both"/>
        <w:rPr>
          <w:sz w:val="28"/>
          <w:szCs w:val="28"/>
        </w:rPr>
      </w:pPr>
      <w:r w:rsidRPr="00B01E43">
        <w:rPr>
          <w:sz w:val="28"/>
          <w:szCs w:val="28"/>
        </w:rPr>
        <w:t>Дождеприемники и коллекторы производят сброс поверхностных сточных вод без очистки, что способствует загрязнению существующих водных объектов, грунтов и грунтовых вод.</w:t>
      </w:r>
    </w:p>
    <w:p w14:paraId="71640042" w14:textId="77777777" w:rsidR="00B01E43" w:rsidRPr="00B01E43" w:rsidRDefault="00B01E43" w:rsidP="00B01E43">
      <w:pPr>
        <w:pStyle w:val="93"/>
        <w:shd w:val="clear" w:color="auto" w:fill="FFFFFF" w:themeFill="background1"/>
        <w:spacing w:after="120" w:line="276" w:lineRule="auto"/>
        <w:ind w:left="23" w:right="23" w:firstLine="544"/>
        <w:jc w:val="both"/>
        <w:rPr>
          <w:sz w:val="28"/>
          <w:szCs w:val="28"/>
        </w:rPr>
      </w:pPr>
      <w:r w:rsidRPr="00B01E43">
        <w:rPr>
          <w:sz w:val="28"/>
          <w:szCs w:val="28"/>
        </w:rPr>
        <w:t>Высокий износ и разобщенность существующих сетей, отсутствие очистных сооружений сезонно увеличивают нагрузку на КОС № 2 г. Кировск в весеннее и осеннее время.</w:t>
      </w:r>
    </w:p>
    <w:p w14:paraId="06C9ADD4" w14:textId="2898192C" w:rsidR="00B01E43" w:rsidRPr="00B01E43" w:rsidRDefault="000A2A7D" w:rsidP="00B01E43">
      <w:pPr>
        <w:pStyle w:val="93"/>
        <w:shd w:val="clear" w:color="auto" w:fill="FFFFFF" w:themeFill="background1"/>
        <w:spacing w:after="120" w:line="276" w:lineRule="auto"/>
        <w:ind w:left="23" w:right="23" w:firstLine="544"/>
        <w:jc w:val="both"/>
        <w:rPr>
          <w:sz w:val="28"/>
          <w:szCs w:val="28"/>
        </w:rPr>
      </w:pPr>
      <w:r>
        <w:rPr>
          <w:sz w:val="28"/>
          <w:szCs w:val="28"/>
        </w:rPr>
        <w:t>М</w:t>
      </w:r>
      <w:r w:rsidR="00B01E43" w:rsidRPr="00B01E43">
        <w:rPr>
          <w:sz w:val="28"/>
          <w:szCs w:val="28"/>
        </w:rPr>
        <w:t>ероприятия</w:t>
      </w:r>
      <w:r>
        <w:rPr>
          <w:sz w:val="28"/>
          <w:szCs w:val="28"/>
        </w:rPr>
        <w:t xml:space="preserve"> на системы дождевой канализации</w:t>
      </w:r>
      <w:r w:rsidR="00B01E43" w:rsidRPr="00B01E43">
        <w:rPr>
          <w:sz w:val="28"/>
          <w:szCs w:val="28"/>
        </w:rPr>
        <w:t xml:space="preserve">, рекомендуемые к реализации </w:t>
      </w:r>
      <w:r>
        <w:rPr>
          <w:sz w:val="28"/>
          <w:szCs w:val="28"/>
        </w:rPr>
        <w:t>представлены ниже</w:t>
      </w:r>
      <w:r w:rsidR="00B01E43">
        <w:rPr>
          <w:sz w:val="28"/>
          <w:szCs w:val="28"/>
        </w:rPr>
        <w:t xml:space="preserve"> (1,7 млрд. руб.)</w:t>
      </w:r>
      <w:r w:rsidR="00B01E43" w:rsidRPr="00B01E43">
        <w:rPr>
          <w:sz w:val="28"/>
          <w:szCs w:val="28"/>
        </w:rPr>
        <w:t>:</w:t>
      </w:r>
    </w:p>
    <w:p w14:paraId="021E3FD0" w14:textId="5FDD777D" w:rsidR="00B01E43" w:rsidRPr="00B01E43" w:rsidRDefault="00B01E43" w:rsidP="00B01E43">
      <w:pPr>
        <w:pStyle w:val="93"/>
        <w:numPr>
          <w:ilvl w:val="0"/>
          <w:numId w:val="68"/>
        </w:numPr>
        <w:shd w:val="clear" w:color="auto" w:fill="FFFFFF" w:themeFill="background1"/>
        <w:spacing w:line="240" w:lineRule="auto"/>
        <w:ind w:left="1633" w:right="23" w:hanging="357"/>
        <w:jc w:val="both"/>
        <w:rPr>
          <w:sz w:val="28"/>
          <w:szCs w:val="28"/>
        </w:rPr>
      </w:pPr>
      <w:r w:rsidRPr="00B01E43">
        <w:rPr>
          <w:sz w:val="28"/>
          <w:szCs w:val="28"/>
        </w:rPr>
        <w:tab/>
        <w:t>реконструкция и строительство сети дождевой канализации</w:t>
      </w:r>
      <w:r>
        <w:rPr>
          <w:sz w:val="28"/>
          <w:szCs w:val="28"/>
        </w:rPr>
        <w:t>;</w:t>
      </w:r>
    </w:p>
    <w:p w14:paraId="5D82BEF7" w14:textId="4E3DCFE0" w:rsidR="00B01E43" w:rsidRPr="00B01E43" w:rsidRDefault="00B01E43" w:rsidP="00B01E43">
      <w:pPr>
        <w:pStyle w:val="93"/>
        <w:numPr>
          <w:ilvl w:val="0"/>
          <w:numId w:val="68"/>
        </w:numPr>
        <w:shd w:val="clear" w:color="auto" w:fill="FFFFFF" w:themeFill="background1"/>
        <w:spacing w:line="240" w:lineRule="auto"/>
        <w:ind w:left="1633" w:right="23" w:hanging="357"/>
        <w:jc w:val="both"/>
        <w:rPr>
          <w:sz w:val="28"/>
          <w:szCs w:val="28"/>
        </w:rPr>
      </w:pPr>
      <w:r w:rsidRPr="00B01E43">
        <w:rPr>
          <w:sz w:val="28"/>
          <w:szCs w:val="28"/>
        </w:rPr>
        <w:tab/>
        <w:t>строительство канализационных насосных станций</w:t>
      </w:r>
      <w:r>
        <w:rPr>
          <w:sz w:val="28"/>
          <w:szCs w:val="28"/>
        </w:rPr>
        <w:t>;</w:t>
      </w:r>
    </w:p>
    <w:p w14:paraId="016898E1" w14:textId="345C9992" w:rsidR="00B01E43" w:rsidRPr="00B01E43" w:rsidRDefault="00B01E43" w:rsidP="00B01E43">
      <w:pPr>
        <w:pStyle w:val="93"/>
        <w:numPr>
          <w:ilvl w:val="0"/>
          <w:numId w:val="68"/>
        </w:numPr>
        <w:shd w:val="clear" w:color="auto" w:fill="FFFFFF" w:themeFill="background1"/>
        <w:spacing w:line="240" w:lineRule="auto"/>
        <w:ind w:left="1633" w:right="23" w:hanging="357"/>
        <w:jc w:val="both"/>
        <w:rPr>
          <w:sz w:val="28"/>
          <w:szCs w:val="28"/>
        </w:rPr>
      </w:pPr>
      <w:r w:rsidRPr="00B01E43">
        <w:rPr>
          <w:sz w:val="28"/>
          <w:szCs w:val="28"/>
        </w:rPr>
        <w:tab/>
        <w:t>строительство ДОС в Центральном районе, районе Кукисвимчорр</w:t>
      </w:r>
      <w:r>
        <w:rPr>
          <w:sz w:val="28"/>
          <w:szCs w:val="28"/>
        </w:rPr>
        <w:t>.</w:t>
      </w:r>
    </w:p>
    <w:bookmarkEnd w:id="881"/>
    <w:p w14:paraId="08438375" w14:textId="5F7C3DAB" w:rsidR="00B01E43" w:rsidRPr="00B01E43" w:rsidRDefault="00B01E43" w:rsidP="00B01E43">
      <w:pPr>
        <w:pStyle w:val="93"/>
        <w:shd w:val="clear" w:color="auto" w:fill="FFFFFF" w:themeFill="background1"/>
        <w:spacing w:after="120" w:line="276" w:lineRule="auto"/>
        <w:ind w:left="23" w:right="23" w:firstLine="544"/>
        <w:jc w:val="both"/>
        <w:rPr>
          <w:sz w:val="28"/>
          <w:szCs w:val="28"/>
        </w:rPr>
      </w:pPr>
      <w:r>
        <w:rPr>
          <w:sz w:val="28"/>
          <w:szCs w:val="28"/>
        </w:rPr>
        <w:t xml:space="preserve"> </w:t>
      </w:r>
    </w:p>
    <w:p w14:paraId="64B4C091" w14:textId="77777777" w:rsidR="003D51D7" w:rsidRDefault="003D51D7">
      <w:pPr>
        <w:rPr>
          <w:b/>
          <w:sz w:val="28"/>
          <w:szCs w:val="28"/>
          <w:lang w:eastAsia="en-US"/>
        </w:rPr>
      </w:pPr>
      <w:r>
        <w:br w:type="page"/>
      </w:r>
    </w:p>
    <w:p w14:paraId="5A2108F2" w14:textId="20B8983B" w:rsidR="00B239BD" w:rsidRPr="00A8063C" w:rsidRDefault="00996F32" w:rsidP="00C611D6">
      <w:pPr>
        <w:pStyle w:val="22"/>
        <w:rPr>
          <w:rFonts w:ascii="Times New Roman" w:hAnsi="Times New Roman"/>
        </w:rPr>
      </w:pPr>
      <w:r w:rsidRPr="00A8063C">
        <w:rPr>
          <w:rFonts w:ascii="Times New Roman" w:hAnsi="Times New Roman"/>
        </w:rPr>
        <w:lastRenderedPageBreak/>
        <w:t>6.4.</w:t>
      </w:r>
      <w:r w:rsidR="000F31C9" w:rsidRPr="00A8063C">
        <w:rPr>
          <w:rFonts w:ascii="Times New Roman" w:hAnsi="Times New Roman"/>
        </w:rPr>
        <w:t> </w:t>
      </w:r>
      <w:r w:rsidR="00FE0CB0" w:rsidRPr="00A8063C">
        <w:rPr>
          <w:rFonts w:ascii="Times New Roman" w:hAnsi="Times New Roman"/>
        </w:rPr>
        <w:t>Перспективная</w:t>
      </w:r>
      <w:r w:rsidR="00B239BD" w:rsidRPr="00A8063C">
        <w:rPr>
          <w:rFonts w:ascii="Times New Roman" w:hAnsi="Times New Roman"/>
        </w:rPr>
        <w:t xml:space="preserve"> </w:t>
      </w:r>
      <w:r w:rsidR="002857FC" w:rsidRPr="00A8063C">
        <w:rPr>
          <w:rFonts w:ascii="Times New Roman" w:hAnsi="Times New Roman"/>
        </w:rPr>
        <w:t>программа инвестиционных проектов</w:t>
      </w:r>
      <w:r w:rsidR="00B239BD" w:rsidRPr="00A8063C">
        <w:rPr>
          <w:rFonts w:ascii="Times New Roman" w:hAnsi="Times New Roman"/>
        </w:rPr>
        <w:t xml:space="preserve"> электроснабжения</w:t>
      </w:r>
      <w:bookmarkEnd w:id="844"/>
      <w:bookmarkEnd w:id="845"/>
      <w:r w:rsidR="00765BEB" w:rsidRPr="00A8063C">
        <w:rPr>
          <w:rFonts w:ascii="Times New Roman" w:hAnsi="Times New Roman"/>
        </w:rPr>
        <w:t xml:space="preserve"> </w:t>
      </w:r>
      <w:r w:rsidR="00AB38C3">
        <w:rPr>
          <w:rFonts w:ascii="Times New Roman" w:hAnsi="Times New Roman"/>
        </w:rPr>
        <w:t>муниципального округа город Кировск Мурманской области на период с 2024 по 2042 год</w:t>
      </w:r>
      <w:bookmarkEnd w:id="880"/>
    </w:p>
    <w:p w14:paraId="1485E1FC" w14:textId="77777777" w:rsidR="00291358" w:rsidRPr="005C4DD5" w:rsidRDefault="00291358" w:rsidP="00940120">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Для повышения энергетической эффективности работы систем электроснабжения и энергосбережения, проектом предлагаются следующие мероприятия: </w:t>
      </w:r>
    </w:p>
    <w:p w14:paraId="6F3B4926" w14:textId="657BB1DD" w:rsidR="00291358" w:rsidRPr="005C4DD5" w:rsidRDefault="00291358" w:rsidP="001802B2">
      <w:pPr>
        <w:pStyle w:val="93"/>
        <w:numPr>
          <w:ilvl w:val="0"/>
          <w:numId w:val="68"/>
        </w:numPr>
        <w:shd w:val="clear" w:color="auto" w:fill="FFFFFF" w:themeFill="background1"/>
        <w:spacing w:line="240" w:lineRule="auto"/>
        <w:ind w:left="1633" w:right="23" w:hanging="357"/>
        <w:jc w:val="both"/>
        <w:rPr>
          <w:sz w:val="28"/>
          <w:szCs w:val="28"/>
        </w:rPr>
      </w:pPr>
      <w:r w:rsidRPr="005C4DD5">
        <w:rPr>
          <w:sz w:val="28"/>
          <w:szCs w:val="28"/>
        </w:rPr>
        <w:t>реконструкция и капитальный ремонт существующих сетей 10 кВ и 0,4 кВ и сетей наружного освещения (увеличение сечений проводов, использование СИП, замена осветительных ламп), реконструкция трансформаторных подстанций 10/0,4 кВ, расположенных на территории населенных пунктов</w:t>
      </w:r>
      <w:r w:rsidR="005C0FED">
        <w:rPr>
          <w:sz w:val="28"/>
          <w:szCs w:val="28"/>
        </w:rPr>
        <w:t>;</w:t>
      </w:r>
    </w:p>
    <w:p w14:paraId="50723762" w14:textId="77777777" w:rsidR="00291358" w:rsidRPr="005C4DD5" w:rsidRDefault="00291358" w:rsidP="001802B2">
      <w:pPr>
        <w:pStyle w:val="93"/>
        <w:numPr>
          <w:ilvl w:val="0"/>
          <w:numId w:val="68"/>
        </w:numPr>
        <w:shd w:val="clear" w:color="auto" w:fill="FFFFFF" w:themeFill="background1"/>
        <w:spacing w:line="240" w:lineRule="auto"/>
        <w:ind w:left="1633" w:right="23" w:hanging="357"/>
        <w:jc w:val="both"/>
        <w:rPr>
          <w:sz w:val="28"/>
          <w:szCs w:val="28"/>
        </w:rPr>
      </w:pPr>
      <w:r w:rsidRPr="005C4DD5">
        <w:rPr>
          <w:sz w:val="28"/>
          <w:szCs w:val="28"/>
        </w:rPr>
        <w:t>проведение обязательных энергетических обследований с разработкой комплекса мероприятий по энергосбережению;</w:t>
      </w:r>
    </w:p>
    <w:p w14:paraId="48C378C0" w14:textId="77777777" w:rsidR="00291358" w:rsidRPr="005C4DD5" w:rsidRDefault="00291358" w:rsidP="001802B2">
      <w:pPr>
        <w:pStyle w:val="93"/>
        <w:numPr>
          <w:ilvl w:val="0"/>
          <w:numId w:val="68"/>
        </w:numPr>
        <w:shd w:val="clear" w:color="auto" w:fill="FFFFFF" w:themeFill="background1"/>
        <w:spacing w:line="240" w:lineRule="auto"/>
        <w:ind w:left="1633" w:right="23" w:hanging="357"/>
        <w:jc w:val="both"/>
        <w:rPr>
          <w:sz w:val="28"/>
          <w:szCs w:val="28"/>
        </w:rPr>
      </w:pPr>
      <w:r w:rsidRPr="005C4DD5">
        <w:rPr>
          <w:sz w:val="28"/>
          <w:szCs w:val="28"/>
        </w:rPr>
        <w:t>разработка технически обоснованных лимитов на потребление электроэнергии;</w:t>
      </w:r>
    </w:p>
    <w:p w14:paraId="0DFC48E7" w14:textId="77777777" w:rsidR="00291358" w:rsidRPr="005C4DD5" w:rsidRDefault="00291358" w:rsidP="001802B2">
      <w:pPr>
        <w:pStyle w:val="93"/>
        <w:numPr>
          <w:ilvl w:val="0"/>
          <w:numId w:val="68"/>
        </w:numPr>
        <w:shd w:val="clear" w:color="auto" w:fill="FFFFFF" w:themeFill="background1"/>
        <w:spacing w:line="240" w:lineRule="auto"/>
        <w:ind w:left="1633" w:right="23" w:hanging="357"/>
        <w:jc w:val="both"/>
        <w:rPr>
          <w:sz w:val="28"/>
          <w:szCs w:val="28"/>
        </w:rPr>
      </w:pPr>
      <w:r w:rsidRPr="005C4DD5">
        <w:rPr>
          <w:sz w:val="28"/>
          <w:szCs w:val="28"/>
        </w:rPr>
        <w:t>обеспечение бесперебойного электроснабжения;</w:t>
      </w:r>
    </w:p>
    <w:p w14:paraId="22856FA8" w14:textId="77777777" w:rsidR="00291358" w:rsidRPr="005C4DD5" w:rsidRDefault="00291358" w:rsidP="001802B2">
      <w:pPr>
        <w:pStyle w:val="93"/>
        <w:numPr>
          <w:ilvl w:val="0"/>
          <w:numId w:val="68"/>
        </w:numPr>
        <w:shd w:val="clear" w:color="auto" w:fill="FFFFFF" w:themeFill="background1"/>
        <w:spacing w:line="240" w:lineRule="auto"/>
        <w:ind w:left="1633" w:right="23" w:hanging="357"/>
        <w:jc w:val="both"/>
        <w:rPr>
          <w:sz w:val="28"/>
          <w:szCs w:val="28"/>
        </w:rPr>
      </w:pPr>
      <w:r w:rsidRPr="005C4DD5">
        <w:rPr>
          <w:sz w:val="28"/>
          <w:szCs w:val="28"/>
        </w:rPr>
        <w:t>повышение качества и надежности электроснабжения;</w:t>
      </w:r>
    </w:p>
    <w:p w14:paraId="74193A2C" w14:textId="77777777" w:rsidR="00291358" w:rsidRPr="005C4DD5" w:rsidRDefault="00291358" w:rsidP="001802B2">
      <w:pPr>
        <w:pStyle w:val="93"/>
        <w:numPr>
          <w:ilvl w:val="0"/>
          <w:numId w:val="68"/>
        </w:numPr>
        <w:shd w:val="clear" w:color="auto" w:fill="FFFFFF" w:themeFill="background1"/>
        <w:spacing w:line="240" w:lineRule="auto"/>
        <w:ind w:left="1633" w:right="23" w:hanging="357"/>
        <w:jc w:val="both"/>
        <w:rPr>
          <w:sz w:val="28"/>
          <w:szCs w:val="28"/>
        </w:rPr>
      </w:pPr>
      <w:r w:rsidRPr="005C4DD5">
        <w:rPr>
          <w:sz w:val="28"/>
          <w:szCs w:val="28"/>
        </w:rPr>
        <w:t>обеспечение резерва мощности, необходимого для электроснабжения районов, планируемых к застройке.</w:t>
      </w:r>
    </w:p>
    <w:p w14:paraId="06D9A864" w14:textId="7ED139C3" w:rsidR="00291358" w:rsidRDefault="00291358" w:rsidP="00940120">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Между ПАО «Россети Северо-Запад» и Комитетом по управлению муниципальной собственностью администрации </w:t>
      </w:r>
      <w:r w:rsidR="007716D5">
        <w:rPr>
          <w:sz w:val="28"/>
          <w:szCs w:val="28"/>
        </w:rPr>
        <w:t xml:space="preserve">МО (муниципального округа) г. Кировск </w:t>
      </w:r>
      <w:r w:rsidRPr="005C4DD5">
        <w:rPr>
          <w:sz w:val="28"/>
          <w:szCs w:val="28"/>
        </w:rPr>
        <w:t xml:space="preserve">было заключено Соглашение о компенсации от 26.05.2023г. №41/28-06-03-2023/13Д в части выноса ВЛ 110 кВ Вудъявр  - Ловчорр с отпайкой на ПС Кировск (Л-105) и ВЛ 110 Вудъявр  - Ловчорр с отпайкой на ПС Кировск (Л-106) в зоне реализации проекта строительства «Наружные сети инфраструктурного обеспечения (вынос ЛЭП, электроснабжение, теплоснабжение, водоснабжение и водоотведения) объектов курортного центра «Большой Вудъявр»» по адресу Мурманская область, городской округ </w:t>
      </w:r>
      <w:r w:rsidR="004F6DCD">
        <w:rPr>
          <w:sz w:val="28"/>
          <w:szCs w:val="28"/>
        </w:rPr>
        <w:t>МО г. Кировск</w:t>
      </w:r>
      <w:r w:rsidRPr="005C4DD5">
        <w:rPr>
          <w:sz w:val="28"/>
          <w:szCs w:val="28"/>
        </w:rPr>
        <w:t>, территория северный склон горы Айкуайвенчорр.</w:t>
      </w:r>
    </w:p>
    <w:p w14:paraId="3080C9C6" w14:textId="5CEF67D4" w:rsidR="005A2878" w:rsidRPr="005A2878" w:rsidRDefault="005A2878" w:rsidP="005A2878">
      <w:pPr>
        <w:pStyle w:val="93"/>
        <w:shd w:val="clear" w:color="auto" w:fill="FFFFFF" w:themeFill="background1"/>
        <w:spacing w:after="120" w:line="276" w:lineRule="auto"/>
        <w:ind w:left="23" w:right="23" w:firstLine="544"/>
        <w:jc w:val="both"/>
        <w:rPr>
          <w:sz w:val="28"/>
          <w:szCs w:val="28"/>
        </w:rPr>
      </w:pPr>
      <w:bookmarkStart w:id="882" w:name="_Hlk185870954"/>
      <w:r w:rsidRPr="005A2878">
        <w:rPr>
          <w:sz w:val="28"/>
          <w:szCs w:val="28"/>
        </w:rPr>
        <w:tab/>
        <w:t>Электроснабжение новой жилой и общественной застройки района Кукисвумчорр (электрическая нагрузка — 3</w:t>
      </w:r>
      <w:r w:rsidR="005C0FED">
        <w:rPr>
          <w:sz w:val="28"/>
          <w:szCs w:val="28"/>
        </w:rPr>
        <w:t>,</w:t>
      </w:r>
      <w:r w:rsidRPr="005A2878">
        <w:rPr>
          <w:sz w:val="28"/>
          <w:szCs w:val="28"/>
        </w:rPr>
        <w:t>7 МВт) предусматривается от существующих ПС 150 кВ № 43 и ПС 35 кВ № 352, резерва мощности которых достаточно для обеспечения прироста нагрузки</w:t>
      </w:r>
      <w:r>
        <w:rPr>
          <w:sz w:val="28"/>
          <w:szCs w:val="28"/>
        </w:rPr>
        <w:t>.</w:t>
      </w:r>
    </w:p>
    <w:p w14:paraId="57C97D35" w14:textId="4DF616DC" w:rsidR="005A2878" w:rsidRPr="005A2878" w:rsidRDefault="005A2878" w:rsidP="005A2878">
      <w:pPr>
        <w:pStyle w:val="93"/>
        <w:shd w:val="clear" w:color="auto" w:fill="FFFFFF" w:themeFill="background1"/>
        <w:spacing w:after="120" w:line="276" w:lineRule="auto"/>
        <w:ind w:left="23" w:right="23" w:firstLine="544"/>
        <w:jc w:val="both"/>
        <w:rPr>
          <w:sz w:val="28"/>
          <w:szCs w:val="28"/>
        </w:rPr>
      </w:pPr>
      <w:r w:rsidRPr="005A2878">
        <w:rPr>
          <w:sz w:val="28"/>
          <w:szCs w:val="28"/>
        </w:rPr>
        <w:tab/>
        <w:t>Для обеспечения новой жилой и общественной застройки непосредственно в г. Кировск предлагается реконструкция ПС 110 кВ № 15 Ловчорр с увеличением мощности трансформаторов</w:t>
      </w:r>
      <w:r>
        <w:rPr>
          <w:sz w:val="28"/>
          <w:szCs w:val="28"/>
        </w:rPr>
        <w:t>.</w:t>
      </w:r>
    </w:p>
    <w:p w14:paraId="78B81456" w14:textId="0D3E1BD6" w:rsidR="005A2878" w:rsidRPr="005A2878" w:rsidRDefault="005A2878" w:rsidP="005A2878">
      <w:pPr>
        <w:pStyle w:val="93"/>
        <w:shd w:val="clear" w:color="auto" w:fill="FFFFFF" w:themeFill="background1"/>
        <w:spacing w:after="120" w:line="276" w:lineRule="auto"/>
        <w:ind w:left="23" w:right="23" w:firstLine="544"/>
        <w:jc w:val="both"/>
        <w:rPr>
          <w:sz w:val="28"/>
          <w:szCs w:val="28"/>
        </w:rPr>
      </w:pPr>
      <w:r w:rsidRPr="005A2878">
        <w:rPr>
          <w:sz w:val="28"/>
          <w:szCs w:val="28"/>
        </w:rPr>
        <w:tab/>
        <w:t>Электроснабжение перспективных объектов ГЛК в районе г. Айкуайвенчорр</w:t>
      </w:r>
      <w:r>
        <w:rPr>
          <w:sz w:val="28"/>
          <w:szCs w:val="28"/>
        </w:rPr>
        <w:t xml:space="preserve"> </w:t>
      </w:r>
      <w:r w:rsidRPr="005A2878">
        <w:rPr>
          <w:sz w:val="28"/>
          <w:szCs w:val="28"/>
        </w:rPr>
        <w:t>(прирост нагрузки — 1,6 МВт) предусматривается от существующей ПС 110 кВ № 27</w:t>
      </w:r>
      <w:r>
        <w:rPr>
          <w:sz w:val="28"/>
          <w:szCs w:val="28"/>
        </w:rPr>
        <w:t>.</w:t>
      </w:r>
    </w:p>
    <w:p w14:paraId="03EA1E4A" w14:textId="77777777" w:rsidR="005A2878" w:rsidRDefault="005A2878" w:rsidP="005A2878">
      <w:pPr>
        <w:pStyle w:val="93"/>
        <w:shd w:val="clear" w:color="auto" w:fill="FFFFFF" w:themeFill="background1"/>
        <w:spacing w:after="120" w:line="276" w:lineRule="auto"/>
        <w:ind w:left="23" w:right="23" w:firstLine="544"/>
        <w:jc w:val="both"/>
        <w:rPr>
          <w:sz w:val="28"/>
          <w:szCs w:val="28"/>
        </w:rPr>
      </w:pPr>
      <w:r w:rsidRPr="005A2878">
        <w:rPr>
          <w:sz w:val="28"/>
          <w:szCs w:val="28"/>
        </w:rPr>
        <w:lastRenderedPageBreak/>
        <w:tab/>
        <w:t xml:space="preserve">Значительный прирост электрической нагрузки прогнозируется за счет увеличения энергопотребления производственными площадками АО «Апатит» (прирост электрической нагрузки оценивается в 163 MBA). </w:t>
      </w:r>
    </w:p>
    <w:p w14:paraId="48F124BF" w14:textId="2C483C9E" w:rsidR="005A2878" w:rsidRPr="005A2878" w:rsidRDefault="005A2878" w:rsidP="005A2878">
      <w:pPr>
        <w:pStyle w:val="93"/>
        <w:shd w:val="clear" w:color="auto" w:fill="FFFFFF" w:themeFill="background1"/>
        <w:spacing w:after="120" w:line="276" w:lineRule="auto"/>
        <w:ind w:left="23" w:right="23" w:firstLine="544"/>
        <w:jc w:val="both"/>
        <w:rPr>
          <w:sz w:val="28"/>
          <w:szCs w:val="28"/>
        </w:rPr>
      </w:pPr>
      <w:r w:rsidRPr="005A2878">
        <w:rPr>
          <w:sz w:val="28"/>
          <w:szCs w:val="28"/>
        </w:rPr>
        <w:t>Для обеспечения планируемой электрической нагрузки на промплощадках АО «Апатит» потребуется проведение мероприятий по реконструкции электросетевого хозяйства г. Кировска с увеличением мощности существующих источников электроснабжения либо строительству новых источников, а также увеличению пропускной способности сетей</w:t>
      </w:r>
      <w:r>
        <w:rPr>
          <w:sz w:val="28"/>
          <w:szCs w:val="28"/>
        </w:rPr>
        <w:t>.</w:t>
      </w:r>
    </w:p>
    <w:p w14:paraId="7C35336A" w14:textId="2D663F5D" w:rsidR="005A2878" w:rsidRPr="005A2878" w:rsidRDefault="005C0FED" w:rsidP="005A2878">
      <w:pPr>
        <w:pStyle w:val="93"/>
        <w:shd w:val="clear" w:color="auto" w:fill="FFFFFF" w:themeFill="background1"/>
        <w:spacing w:after="120" w:line="276" w:lineRule="auto"/>
        <w:ind w:left="23" w:right="23" w:firstLine="544"/>
        <w:jc w:val="both"/>
        <w:rPr>
          <w:sz w:val="28"/>
          <w:szCs w:val="28"/>
        </w:rPr>
      </w:pPr>
      <w:r>
        <w:rPr>
          <w:sz w:val="28"/>
          <w:szCs w:val="28"/>
        </w:rPr>
        <w:t>П</w:t>
      </w:r>
      <w:r w:rsidR="005A2878" w:rsidRPr="005A2878">
        <w:rPr>
          <w:sz w:val="28"/>
          <w:szCs w:val="28"/>
        </w:rPr>
        <w:t>редусматриваются следующие мероприятия по развитию системы электроснабжения на территории МОг.Кировск</w:t>
      </w:r>
      <w:r w:rsidR="007A590E">
        <w:rPr>
          <w:sz w:val="28"/>
          <w:szCs w:val="28"/>
        </w:rPr>
        <w:t xml:space="preserve"> (2,7 млрд. руб.)</w:t>
      </w:r>
      <w:r w:rsidR="005A2878" w:rsidRPr="005A2878">
        <w:rPr>
          <w:sz w:val="28"/>
          <w:szCs w:val="28"/>
        </w:rPr>
        <w:t>:</w:t>
      </w:r>
    </w:p>
    <w:p w14:paraId="1750A049" w14:textId="7FBDF1FD" w:rsidR="005A2878" w:rsidRPr="005A2878" w:rsidRDefault="005A2878" w:rsidP="005A2878">
      <w:pPr>
        <w:pStyle w:val="93"/>
        <w:numPr>
          <w:ilvl w:val="0"/>
          <w:numId w:val="68"/>
        </w:numPr>
        <w:shd w:val="clear" w:color="auto" w:fill="FFFFFF" w:themeFill="background1"/>
        <w:spacing w:line="240" w:lineRule="auto"/>
        <w:ind w:left="1633" w:right="23" w:hanging="357"/>
        <w:jc w:val="both"/>
        <w:rPr>
          <w:sz w:val="28"/>
          <w:szCs w:val="28"/>
        </w:rPr>
      </w:pPr>
      <w:r w:rsidRPr="005A2878">
        <w:rPr>
          <w:sz w:val="28"/>
          <w:szCs w:val="28"/>
        </w:rPr>
        <w:tab/>
        <w:t xml:space="preserve">реконструкция ПС 110 кВ </w:t>
      </w:r>
      <w:r>
        <w:rPr>
          <w:sz w:val="28"/>
          <w:szCs w:val="28"/>
        </w:rPr>
        <w:t>№</w:t>
      </w:r>
      <w:r w:rsidRPr="005A2878">
        <w:rPr>
          <w:sz w:val="28"/>
          <w:szCs w:val="28"/>
        </w:rPr>
        <w:t xml:space="preserve"> 15 Ловчорр с заменой трансформаторов 1</w:t>
      </w:r>
      <w:r>
        <w:rPr>
          <w:sz w:val="28"/>
          <w:szCs w:val="28"/>
        </w:rPr>
        <w:t>*</w:t>
      </w:r>
      <w:r w:rsidRPr="005A2878">
        <w:rPr>
          <w:sz w:val="28"/>
          <w:szCs w:val="28"/>
        </w:rPr>
        <w:t>20 MBA</w:t>
      </w:r>
      <w:r>
        <w:rPr>
          <w:sz w:val="28"/>
          <w:szCs w:val="28"/>
        </w:rPr>
        <w:t xml:space="preserve"> </w:t>
      </w:r>
      <w:r w:rsidRPr="005A2878">
        <w:rPr>
          <w:sz w:val="28"/>
          <w:szCs w:val="28"/>
        </w:rPr>
        <w:t>и 1*22,5 MBA на 2*32 MBA (2025 - 2030 годы)</w:t>
      </w:r>
      <w:r>
        <w:rPr>
          <w:sz w:val="28"/>
          <w:szCs w:val="28"/>
        </w:rPr>
        <w:t>;</w:t>
      </w:r>
    </w:p>
    <w:p w14:paraId="0B21BFBA" w14:textId="34F97D2F" w:rsidR="005A2878" w:rsidRPr="005A2878" w:rsidRDefault="005A2878" w:rsidP="005A2878">
      <w:pPr>
        <w:pStyle w:val="93"/>
        <w:numPr>
          <w:ilvl w:val="0"/>
          <w:numId w:val="68"/>
        </w:numPr>
        <w:shd w:val="clear" w:color="auto" w:fill="FFFFFF" w:themeFill="background1"/>
        <w:spacing w:line="240" w:lineRule="auto"/>
        <w:ind w:left="1633" w:right="23" w:hanging="357"/>
        <w:jc w:val="both"/>
        <w:rPr>
          <w:sz w:val="28"/>
          <w:szCs w:val="28"/>
        </w:rPr>
      </w:pPr>
      <w:r w:rsidRPr="005A2878">
        <w:rPr>
          <w:sz w:val="28"/>
          <w:szCs w:val="28"/>
        </w:rPr>
        <w:tab/>
        <w:t>увеличение пропускной способности питающих сетей ПС-15</w:t>
      </w:r>
      <w:r>
        <w:rPr>
          <w:sz w:val="28"/>
          <w:szCs w:val="28"/>
        </w:rPr>
        <w:t>;</w:t>
      </w:r>
    </w:p>
    <w:p w14:paraId="28C506AF" w14:textId="118E1C2F" w:rsidR="005A2878" w:rsidRPr="005A2878" w:rsidRDefault="005A2878" w:rsidP="005A2878">
      <w:pPr>
        <w:pStyle w:val="93"/>
        <w:numPr>
          <w:ilvl w:val="0"/>
          <w:numId w:val="68"/>
        </w:numPr>
        <w:shd w:val="clear" w:color="auto" w:fill="FFFFFF" w:themeFill="background1"/>
        <w:spacing w:line="240" w:lineRule="auto"/>
        <w:ind w:left="1633" w:right="23" w:hanging="357"/>
        <w:jc w:val="both"/>
        <w:rPr>
          <w:sz w:val="28"/>
          <w:szCs w:val="28"/>
        </w:rPr>
      </w:pPr>
      <w:r w:rsidRPr="005A2878">
        <w:rPr>
          <w:sz w:val="28"/>
          <w:szCs w:val="28"/>
        </w:rPr>
        <w:tab/>
        <w:t>модернизация системы электроснабжения г. Кировска 0,4-6 кВ</w:t>
      </w:r>
    </w:p>
    <w:p w14:paraId="299E1F53" w14:textId="13DBE04A" w:rsidR="005A2878" w:rsidRPr="005A2878" w:rsidRDefault="005A2878" w:rsidP="005A2878">
      <w:pPr>
        <w:pStyle w:val="93"/>
        <w:numPr>
          <w:ilvl w:val="0"/>
          <w:numId w:val="68"/>
        </w:numPr>
        <w:shd w:val="clear" w:color="auto" w:fill="FFFFFF" w:themeFill="background1"/>
        <w:spacing w:line="240" w:lineRule="auto"/>
        <w:ind w:left="1633" w:right="23" w:hanging="357"/>
        <w:jc w:val="both"/>
        <w:rPr>
          <w:sz w:val="28"/>
          <w:szCs w:val="28"/>
        </w:rPr>
      </w:pPr>
      <w:r w:rsidRPr="005A2878">
        <w:rPr>
          <w:sz w:val="28"/>
          <w:szCs w:val="28"/>
        </w:rPr>
        <w:tab/>
        <w:t>обеспечение земельных участков, предоставляемых для индивидуального жилищного строительства, объектами коммунальной инфраструктуры</w:t>
      </w:r>
    </w:p>
    <w:p w14:paraId="4F1AC669" w14:textId="1723A211" w:rsidR="005A2878" w:rsidRPr="005C0FED" w:rsidRDefault="005A2878" w:rsidP="005A2878">
      <w:pPr>
        <w:pStyle w:val="93"/>
        <w:shd w:val="clear" w:color="auto" w:fill="FFFFFF" w:themeFill="background1"/>
        <w:spacing w:after="120" w:line="276" w:lineRule="auto"/>
        <w:ind w:left="23" w:right="23" w:firstLine="544"/>
        <w:jc w:val="both"/>
        <w:rPr>
          <w:sz w:val="28"/>
          <w:szCs w:val="28"/>
        </w:rPr>
      </w:pPr>
      <w:r w:rsidRPr="005A2878">
        <w:rPr>
          <w:sz w:val="28"/>
          <w:szCs w:val="28"/>
        </w:rPr>
        <w:t>Дополнительные мероприятия, рекомендуемые к реализации при наличии финансирования</w:t>
      </w:r>
      <w:r w:rsidR="007A590E">
        <w:rPr>
          <w:sz w:val="28"/>
          <w:szCs w:val="28"/>
        </w:rPr>
        <w:t xml:space="preserve"> (8,0 млрд. руб.)</w:t>
      </w:r>
      <w:r w:rsidR="007A590E" w:rsidRPr="005A2878">
        <w:rPr>
          <w:sz w:val="28"/>
          <w:szCs w:val="28"/>
        </w:rPr>
        <w:t>:</w:t>
      </w:r>
    </w:p>
    <w:p w14:paraId="039E0553" w14:textId="582071CD" w:rsidR="005A2878" w:rsidRPr="005A2878" w:rsidRDefault="005A2878" w:rsidP="005A2878">
      <w:pPr>
        <w:pStyle w:val="93"/>
        <w:numPr>
          <w:ilvl w:val="0"/>
          <w:numId w:val="68"/>
        </w:numPr>
        <w:shd w:val="clear" w:color="auto" w:fill="FFFFFF" w:themeFill="background1"/>
        <w:spacing w:line="240" w:lineRule="auto"/>
        <w:ind w:left="1633" w:right="23" w:hanging="357"/>
        <w:jc w:val="both"/>
        <w:rPr>
          <w:sz w:val="28"/>
          <w:szCs w:val="28"/>
        </w:rPr>
      </w:pPr>
      <w:r w:rsidRPr="005A2878">
        <w:rPr>
          <w:sz w:val="28"/>
          <w:szCs w:val="28"/>
        </w:rPr>
        <w:tab/>
        <w:t xml:space="preserve">реконструкция ПС 35 кВ </w:t>
      </w:r>
      <w:r w:rsidR="00725444">
        <w:rPr>
          <w:sz w:val="28"/>
          <w:szCs w:val="28"/>
        </w:rPr>
        <w:t>№</w:t>
      </w:r>
      <w:r w:rsidRPr="005A2878">
        <w:rPr>
          <w:sz w:val="28"/>
          <w:szCs w:val="28"/>
        </w:rPr>
        <w:t xml:space="preserve"> 355 с заменой трансформаторов 2*10 MBA на 2*16 MBA (увеличение мощности для</w:t>
      </w:r>
      <w:r>
        <w:rPr>
          <w:sz w:val="28"/>
          <w:szCs w:val="28"/>
        </w:rPr>
        <w:t xml:space="preserve"> </w:t>
      </w:r>
      <w:r w:rsidRPr="005A2878">
        <w:rPr>
          <w:sz w:val="28"/>
          <w:szCs w:val="28"/>
        </w:rPr>
        <w:t>обеспечения новых потребителей и замена изношенного оборудования) (2030</w:t>
      </w:r>
      <w:r w:rsidR="00725444">
        <w:rPr>
          <w:sz w:val="28"/>
          <w:szCs w:val="28"/>
        </w:rPr>
        <w:t>-</w:t>
      </w:r>
      <w:r w:rsidRPr="005A2878">
        <w:rPr>
          <w:sz w:val="28"/>
          <w:szCs w:val="28"/>
        </w:rPr>
        <w:t>2035 годы)</w:t>
      </w:r>
      <w:r w:rsidR="00725444">
        <w:rPr>
          <w:sz w:val="28"/>
          <w:szCs w:val="28"/>
        </w:rPr>
        <w:t>;</w:t>
      </w:r>
    </w:p>
    <w:p w14:paraId="603EE916" w14:textId="7D7F608B" w:rsidR="005A2878" w:rsidRPr="005A2878" w:rsidRDefault="005A2878" w:rsidP="005A2878">
      <w:pPr>
        <w:pStyle w:val="93"/>
        <w:numPr>
          <w:ilvl w:val="0"/>
          <w:numId w:val="68"/>
        </w:numPr>
        <w:shd w:val="clear" w:color="auto" w:fill="FFFFFF" w:themeFill="background1"/>
        <w:spacing w:line="240" w:lineRule="auto"/>
        <w:ind w:left="1633" w:right="23" w:hanging="357"/>
        <w:jc w:val="both"/>
        <w:rPr>
          <w:sz w:val="28"/>
          <w:szCs w:val="28"/>
        </w:rPr>
      </w:pPr>
      <w:r w:rsidRPr="005A2878">
        <w:rPr>
          <w:sz w:val="28"/>
          <w:szCs w:val="28"/>
        </w:rPr>
        <w:tab/>
        <w:t xml:space="preserve">модернизация подстанций с заменой оборудования с высоким сроком эксплуатации: ПС 150 кВ </w:t>
      </w:r>
      <w:r w:rsidR="00725444">
        <w:rPr>
          <w:sz w:val="28"/>
          <w:szCs w:val="28"/>
        </w:rPr>
        <w:t>№</w:t>
      </w:r>
      <w:r w:rsidRPr="005A2878">
        <w:rPr>
          <w:sz w:val="28"/>
          <w:szCs w:val="28"/>
        </w:rPr>
        <w:t xml:space="preserve"> 43, ПС 35 кВ </w:t>
      </w:r>
      <w:r w:rsidR="00725444">
        <w:rPr>
          <w:sz w:val="28"/>
          <w:szCs w:val="28"/>
        </w:rPr>
        <w:t>№</w:t>
      </w:r>
      <w:r w:rsidRPr="005A2878">
        <w:rPr>
          <w:sz w:val="28"/>
          <w:szCs w:val="28"/>
        </w:rPr>
        <w:t xml:space="preserve"> 352, ПС 110 кВ </w:t>
      </w:r>
      <w:r w:rsidR="00725444">
        <w:rPr>
          <w:sz w:val="28"/>
          <w:szCs w:val="28"/>
        </w:rPr>
        <w:t xml:space="preserve">№ </w:t>
      </w:r>
      <w:r w:rsidRPr="005A2878">
        <w:rPr>
          <w:sz w:val="28"/>
          <w:szCs w:val="28"/>
        </w:rPr>
        <w:t>17 (2030 - 2035 годы)</w:t>
      </w:r>
      <w:r w:rsidR="00725444">
        <w:rPr>
          <w:sz w:val="28"/>
          <w:szCs w:val="28"/>
        </w:rPr>
        <w:t>;</w:t>
      </w:r>
    </w:p>
    <w:p w14:paraId="6880EA13" w14:textId="0643F6A9" w:rsidR="005A2878" w:rsidRPr="005A2878" w:rsidRDefault="005A2878" w:rsidP="005A2878">
      <w:pPr>
        <w:pStyle w:val="93"/>
        <w:numPr>
          <w:ilvl w:val="0"/>
          <w:numId w:val="68"/>
        </w:numPr>
        <w:shd w:val="clear" w:color="auto" w:fill="FFFFFF" w:themeFill="background1"/>
        <w:spacing w:line="240" w:lineRule="auto"/>
        <w:ind w:left="1633" w:right="23" w:hanging="357"/>
        <w:jc w:val="both"/>
        <w:rPr>
          <w:sz w:val="28"/>
          <w:szCs w:val="28"/>
        </w:rPr>
      </w:pPr>
      <w:r w:rsidRPr="005A2878">
        <w:rPr>
          <w:sz w:val="28"/>
          <w:szCs w:val="28"/>
        </w:rPr>
        <w:tab/>
        <w:t xml:space="preserve">модернизация с заменой оборудования с высоким сроком эксплуатации ПС 110 кВ </w:t>
      </w:r>
      <w:r w:rsidR="00725444">
        <w:rPr>
          <w:sz w:val="28"/>
          <w:szCs w:val="28"/>
        </w:rPr>
        <w:t>№</w:t>
      </w:r>
      <w:r w:rsidRPr="005A2878">
        <w:rPr>
          <w:sz w:val="28"/>
          <w:szCs w:val="28"/>
        </w:rPr>
        <w:t xml:space="preserve"> 17</w:t>
      </w:r>
      <w:r w:rsidR="00725444">
        <w:rPr>
          <w:sz w:val="28"/>
          <w:szCs w:val="28"/>
        </w:rPr>
        <w:t>;</w:t>
      </w:r>
    </w:p>
    <w:p w14:paraId="34A0C91F" w14:textId="2638A435" w:rsidR="005A2878" w:rsidRPr="005A2878" w:rsidRDefault="005A2878" w:rsidP="005A2878">
      <w:pPr>
        <w:pStyle w:val="93"/>
        <w:numPr>
          <w:ilvl w:val="0"/>
          <w:numId w:val="68"/>
        </w:numPr>
        <w:shd w:val="clear" w:color="auto" w:fill="FFFFFF" w:themeFill="background1"/>
        <w:spacing w:line="240" w:lineRule="auto"/>
        <w:ind w:left="1633" w:right="23" w:hanging="357"/>
        <w:jc w:val="both"/>
        <w:rPr>
          <w:sz w:val="28"/>
          <w:szCs w:val="28"/>
        </w:rPr>
      </w:pPr>
      <w:r w:rsidRPr="005A2878">
        <w:rPr>
          <w:sz w:val="28"/>
          <w:szCs w:val="28"/>
        </w:rPr>
        <w:tab/>
        <w:t>увеличение пропускной способности питающих сетей ПС-17 (Л-105, Л-106), ПС-43 (Л-181), ПС 74 (Л-207, Л-208, Л-193, Л-194) (2025 - 2030 годы)</w:t>
      </w:r>
      <w:r w:rsidR="00725444">
        <w:rPr>
          <w:sz w:val="28"/>
          <w:szCs w:val="28"/>
        </w:rPr>
        <w:t>;</w:t>
      </w:r>
    </w:p>
    <w:p w14:paraId="6E821A1E" w14:textId="66005D98" w:rsidR="005A2878" w:rsidRDefault="005A2878" w:rsidP="005A2878">
      <w:pPr>
        <w:pStyle w:val="93"/>
        <w:numPr>
          <w:ilvl w:val="0"/>
          <w:numId w:val="68"/>
        </w:numPr>
        <w:shd w:val="clear" w:color="auto" w:fill="FFFFFF" w:themeFill="background1"/>
        <w:spacing w:line="240" w:lineRule="auto"/>
        <w:ind w:left="1633" w:right="23" w:hanging="357"/>
        <w:jc w:val="both"/>
        <w:rPr>
          <w:sz w:val="28"/>
          <w:szCs w:val="28"/>
        </w:rPr>
      </w:pPr>
      <w:r w:rsidRPr="005A2878">
        <w:rPr>
          <w:sz w:val="28"/>
          <w:szCs w:val="28"/>
        </w:rPr>
        <w:tab/>
        <w:t>реконструкция отдельных участков электрических сетей 35-110-150 кВ с высоким сроком эксплуатации (2030 — 2035 годы)</w:t>
      </w:r>
      <w:r w:rsidR="00725444">
        <w:rPr>
          <w:sz w:val="28"/>
          <w:szCs w:val="28"/>
        </w:rPr>
        <w:t>.</w:t>
      </w:r>
    </w:p>
    <w:p w14:paraId="5E66E5B3" w14:textId="77777777" w:rsidR="003D51D7" w:rsidRDefault="003D51D7">
      <w:pPr>
        <w:rPr>
          <w:b/>
          <w:sz w:val="28"/>
          <w:szCs w:val="28"/>
          <w:lang w:eastAsia="en-US"/>
        </w:rPr>
      </w:pPr>
      <w:bookmarkStart w:id="883" w:name="_Toc438109965"/>
      <w:bookmarkStart w:id="884" w:name="_Toc185598447"/>
      <w:bookmarkEnd w:id="882"/>
      <w:r>
        <w:br w:type="page"/>
      </w:r>
    </w:p>
    <w:p w14:paraId="6BF23284" w14:textId="054C6261" w:rsidR="00C922D3" w:rsidRPr="00A8063C" w:rsidRDefault="00996F32" w:rsidP="00C611D6">
      <w:pPr>
        <w:pStyle w:val="22"/>
        <w:rPr>
          <w:rFonts w:ascii="Times New Roman" w:hAnsi="Times New Roman"/>
        </w:rPr>
      </w:pPr>
      <w:r w:rsidRPr="00A8063C">
        <w:rPr>
          <w:rFonts w:ascii="Times New Roman" w:hAnsi="Times New Roman"/>
        </w:rPr>
        <w:lastRenderedPageBreak/>
        <w:t>6.5.</w:t>
      </w:r>
      <w:r w:rsidR="000F31C9" w:rsidRPr="00A8063C">
        <w:rPr>
          <w:rFonts w:ascii="Times New Roman" w:hAnsi="Times New Roman"/>
        </w:rPr>
        <w:t> </w:t>
      </w:r>
      <w:r w:rsidR="00FE0CB0" w:rsidRPr="00A8063C">
        <w:rPr>
          <w:rFonts w:ascii="Times New Roman" w:hAnsi="Times New Roman"/>
        </w:rPr>
        <w:t>Перспективная</w:t>
      </w:r>
      <w:r w:rsidR="00507CA0" w:rsidRPr="00A8063C">
        <w:rPr>
          <w:rFonts w:ascii="Times New Roman" w:hAnsi="Times New Roman"/>
        </w:rPr>
        <w:t xml:space="preserve"> </w:t>
      </w:r>
      <w:r w:rsidR="002857FC" w:rsidRPr="00A8063C">
        <w:rPr>
          <w:rFonts w:ascii="Times New Roman" w:hAnsi="Times New Roman"/>
        </w:rPr>
        <w:t>программа инвестиционных проектов</w:t>
      </w:r>
      <w:r w:rsidR="00507CA0" w:rsidRPr="00A8063C">
        <w:rPr>
          <w:rFonts w:ascii="Times New Roman" w:hAnsi="Times New Roman"/>
        </w:rPr>
        <w:t xml:space="preserve"> газоснабжения</w:t>
      </w:r>
      <w:bookmarkEnd w:id="883"/>
      <w:r w:rsidR="00765BEB" w:rsidRPr="00A8063C">
        <w:rPr>
          <w:rFonts w:ascii="Times New Roman" w:hAnsi="Times New Roman"/>
        </w:rPr>
        <w:t xml:space="preserve"> </w:t>
      </w:r>
      <w:r w:rsidR="00AB38C3">
        <w:rPr>
          <w:rFonts w:ascii="Times New Roman" w:hAnsi="Times New Roman"/>
        </w:rPr>
        <w:t>муниципального округа город Кировск Мурманской области на период с 2024 по 2042 год</w:t>
      </w:r>
      <w:bookmarkEnd w:id="884"/>
      <w:r w:rsidR="00C922D3" w:rsidRPr="00A8063C">
        <w:rPr>
          <w:rFonts w:ascii="Times New Roman" w:hAnsi="Times New Roman"/>
        </w:rPr>
        <w:t xml:space="preserve"> </w:t>
      </w:r>
      <w:bookmarkStart w:id="885" w:name="_Hlk480891920"/>
    </w:p>
    <w:p w14:paraId="6FC7E5B6" w14:textId="078C9777" w:rsidR="003D51D7" w:rsidRPr="003D51D7" w:rsidRDefault="003D51D7" w:rsidP="003D51D7">
      <w:pPr>
        <w:pStyle w:val="93"/>
        <w:shd w:val="clear" w:color="auto" w:fill="FFFFFF" w:themeFill="background1"/>
        <w:spacing w:after="120" w:line="276" w:lineRule="auto"/>
        <w:ind w:left="23" w:right="23" w:firstLine="544"/>
        <w:jc w:val="both"/>
        <w:rPr>
          <w:sz w:val="28"/>
          <w:szCs w:val="28"/>
        </w:rPr>
      </w:pPr>
      <w:bookmarkStart w:id="886" w:name="_Hlk185870966"/>
      <w:r w:rsidRPr="003D51D7">
        <w:rPr>
          <w:sz w:val="28"/>
          <w:szCs w:val="28"/>
        </w:rPr>
        <w:t>Газификация г. Кировска позволит перевести как централизованные, так и индивидуальные источники теплоснабжения на более экологичный и дешевый вид топлива - природный газ</w:t>
      </w:r>
      <w:r>
        <w:rPr>
          <w:sz w:val="28"/>
          <w:szCs w:val="28"/>
        </w:rPr>
        <w:t>.</w:t>
      </w:r>
    </w:p>
    <w:p w14:paraId="62C47A77" w14:textId="77777777" w:rsidR="003D51D7" w:rsidRPr="003D51D7" w:rsidRDefault="003D51D7" w:rsidP="003D51D7">
      <w:pPr>
        <w:pStyle w:val="93"/>
        <w:shd w:val="clear" w:color="auto" w:fill="FFFFFF" w:themeFill="background1"/>
        <w:spacing w:after="120" w:line="276" w:lineRule="auto"/>
        <w:ind w:left="23" w:right="23" w:firstLine="544"/>
        <w:jc w:val="both"/>
        <w:rPr>
          <w:sz w:val="28"/>
          <w:szCs w:val="28"/>
        </w:rPr>
      </w:pPr>
      <w:r w:rsidRPr="003D51D7">
        <w:rPr>
          <w:sz w:val="28"/>
          <w:szCs w:val="28"/>
        </w:rPr>
        <w:t>В настоящее время г. Апатиты и г. Кировск не газифицированы природным газом. Газоснабжение потребителей осуществляется только сжиженным углеводородным газом.</w:t>
      </w:r>
    </w:p>
    <w:p w14:paraId="269B111B" w14:textId="379B63EF" w:rsidR="003D51D7" w:rsidRPr="003D51D7" w:rsidRDefault="003D51D7" w:rsidP="003D51D7">
      <w:pPr>
        <w:pStyle w:val="93"/>
        <w:shd w:val="clear" w:color="auto" w:fill="FFFFFF" w:themeFill="background1"/>
        <w:spacing w:after="120" w:line="276" w:lineRule="auto"/>
        <w:ind w:left="23" w:right="23" w:firstLine="544"/>
        <w:jc w:val="both"/>
        <w:rPr>
          <w:sz w:val="28"/>
          <w:szCs w:val="28"/>
        </w:rPr>
      </w:pPr>
      <w:r w:rsidRPr="003D51D7">
        <w:rPr>
          <w:sz w:val="28"/>
          <w:szCs w:val="28"/>
        </w:rPr>
        <w:t>Предусматривается строительство магистрального газопровода от Волхова до Мурманска протяженностью более 1</w:t>
      </w:r>
      <w:r>
        <w:rPr>
          <w:sz w:val="28"/>
          <w:szCs w:val="28"/>
        </w:rPr>
        <w:t xml:space="preserve"> </w:t>
      </w:r>
      <w:r w:rsidRPr="003D51D7">
        <w:rPr>
          <w:sz w:val="28"/>
          <w:szCs w:val="28"/>
        </w:rPr>
        <w:t>300 км для транспортировки газа потребителям г. Мурманска и Мурманской области.</w:t>
      </w:r>
    </w:p>
    <w:p w14:paraId="25EC0589" w14:textId="10D9C072" w:rsidR="003D51D7" w:rsidRPr="003D51D7" w:rsidRDefault="003D51D7" w:rsidP="003D51D7">
      <w:pPr>
        <w:pStyle w:val="93"/>
        <w:shd w:val="clear" w:color="auto" w:fill="FFFFFF" w:themeFill="background1"/>
        <w:spacing w:after="120" w:line="276" w:lineRule="auto"/>
        <w:ind w:left="23" w:right="23" w:firstLine="544"/>
        <w:jc w:val="both"/>
        <w:rPr>
          <w:sz w:val="28"/>
          <w:szCs w:val="28"/>
        </w:rPr>
      </w:pPr>
      <w:r w:rsidRPr="003D51D7">
        <w:rPr>
          <w:sz w:val="28"/>
          <w:szCs w:val="28"/>
        </w:rPr>
        <w:t>С учетом планов по газификации Мурманской области мастер-планом учитывается газоснабжение источников теплоснабжения и отдельных предприятий г. Апатиты и г. Кировска и предусматриваются следующие мероприятия по развитию системы газоснабжения</w:t>
      </w:r>
      <w:r>
        <w:rPr>
          <w:sz w:val="28"/>
          <w:szCs w:val="28"/>
        </w:rPr>
        <w:t xml:space="preserve"> (1,4 млрд. руб.)</w:t>
      </w:r>
      <w:r w:rsidRPr="003D51D7">
        <w:rPr>
          <w:sz w:val="28"/>
          <w:szCs w:val="28"/>
        </w:rPr>
        <w:t>:</w:t>
      </w:r>
    </w:p>
    <w:p w14:paraId="6A9D329B" w14:textId="193D3701" w:rsidR="003D51D7" w:rsidRPr="003D51D7" w:rsidRDefault="003D51D7" w:rsidP="003D51D7">
      <w:pPr>
        <w:pStyle w:val="93"/>
        <w:numPr>
          <w:ilvl w:val="0"/>
          <w:numId w:val="68"/>
        </w:numPr>
        <w:shd w:val="clear" w:color="auto" w:fill="FFFFFF" w:themeFill="background1"/>
        <w:spacing w:line="240" w:lineRule="auto"/>
        <w:ind w:left="1633" w:right="23" w:hanging="357"/>
        <w:jc w:val="both"/>
        <w:rPr>
          <w:sz w:val="28"/>
          <w:szCs w:val="28"/>
        </w:rPr>
      </w:pPr>
      <w:r w:rsidRPr="003D51D7">
        <w:rPr>
          <w:sz w:val="28"/>
          <w:szCs w:val="28"/>
        </w:rPr>
        <w:tab/>
      </w:r>
      <w:r>
        <w:rPr>
          <w:sz w:val="28"/>
          <w:szCs w:val="28"/>
        </w:rPr>
        <w:t>с</w:t>
      </w:r>
      <w:r w:rsidRPr="003D51D7">
        <w:rPr>
          <w:sz w:val="28"/>
          <w:szCs w:val="28"/>
        </w:rPr>
        <w:t>троительство газораспределительной станции</w:t>
      </w:r>
      <w:r>
        <w:rPr>
          <w:sz w:val="28"/>
          <w:szCs w:val="28"/>
        </w:rPr>
        <w:t>;</w:t>
      </w:r>
    </w:p>
    <w:p w14:paraId="2BAB5C58" w14:textId="5C73D822" w:rsidR="003D51D7" w:rsidRPr="003D51D7" w:rsidRDefault="003D51D7" w:rsidP="003D51D7">
      <w:pPr>
        <w:pStyle w:val="93"/>
        <w:numPr>
          <w:ilvl w:val="0"/>
          <w:numId w:val="68"/>
        </w:numPr>
        <w:shd w:val="clear" w:color="auto" w:fill="FFFFFF" w:themeFill="background1"/>
        <w:spacing w:line="240" w:lineRule="auto"/>
        <w:ind w:left="1633" w:right="23" w:hanging="357"/>
        <w:jc w:val="both"/>
        <w:rPr>
          <w:sz w:val="28"/>
          <w:szCs w:val="28"/>
        </w:rPr>
      </w:pPr>
      <w:r w:rsidRPr="003D51D7">
        <w:rPr>
          <w:sz w:val="28"/>
          <w:szCs w:val="28"/>
        </w:rPr>
        <w:tab/>
      </w:r>
      <w:r>
        <w:rPr>
          <w:sz w:val="28"/>
          <w:szCs w:val="28"/>
        </w:rPr>
        <w:t>с</w:t>
      </w:r>
      <w:r w:rsidRPr="003D51D7">
        <w:rPr>
          <w:sz w:val="28"/>
          <w:szCs w:val="28"/>
        </w:rPr>
        <w:t>троительство распределительных газопроводов до потребителей г. Апатиты и г. Кировска</w:t>
      </w:r>
      <w:r>
        <w:rPr>
          <w:sz w:val="28"/>
          <w:szCs w:val="28"/>
        </w:rPr>
        <w:t>;</w:t>
      </w:r>
    </w:p>
    <w:p w14:paraId="6802755B" w14:textId="63378816" w:rsidR="003D51D7" w:rsidRPr="003D51D7" w:rsidRDefault="003D51D7" w:rsidP="003D51D7">
      <w:pPr>
        <w:pStyle w:val="93"/>
        <w:numPr>
          <w:ilvl w:val="0"/>
          <w:numId w:val="68"/>
        </w:numPr>
        <w:shd w:val="clear" w:color="auto" w:fill="FFFFFF" w:themeFill="background1"/>
        <w:spacing w:line="240" w:lineRule="auto"/>
        <w:ind w:left="1633" w:right="23" w:hanging="357"/>
        <w:jc w:val="both"/>
        <w:rPr>
          <w:sz w:val="28"/>
          <w:szCs w:val="28"/>
        </w:rPr>
      </w:pPr>
      <w:r w:rsidRPr="003D51D7">
        <w:rPr>
          <w:sz w:val="28"/>
          <w:szCs w:val="28"/>
        </w:rPr>
        <w:tab/>
      </w:r>
      <w:r>
        <w:rPr>
          <w:sz w:val="28"/>
          <w:szCs w:val="28"/>
        </w:rPr>
        <w:t>г</w:t>
      </w:r>
      <w:r w:rsidRPr="003D51D7">
        <w:rPr>
          <w:sz w:val="28"/>
          <w:szCs w:val="28"/>
        </w:rPr>
        <w:t>азификация Апатитской ТЭЦ филиала «Кольский ПАО «ТГК-1», котельной нп. Коашва МУП «Хибины», котельной АНОФ-3 (нп. Титан)</w:t>
      </w:r>
      <w:r>
        <w:rPr>
          <w:sz w:val="28"/>
          <w:szCs w:val="28"/>
        </w:rPr>
        <w:t>;</w:t>
      </w:r>
    </w:p>
    <w:p w14:paraId="1E10278B" w14:textId="646C97DF" w:rsidR="003D51D7" w:rsidRDefault="003D51D7" w:rsidP="003D51D7">
      <w:pPr>
        <w:pStyle w:val="93"/>
        <w:numPr>
          <w:ilvl w:val="0"/>
          <w:numId w:val="68"/>
        </w:numPr>
        <w:shd w:val="clear" w:color="auto" w:fill="FFFFFF" w:themeFill="background1"/>
        <w:spacing w:line="240" w:lineRule="auto"/>
        <w:ind w:left="1633" w:right="23" w:hanging="357"/>
        <w:jc w:val="both"/>
        <w:rPr>
          <w:sz w:val="28"/>
          <w:szCs w:val="28"/>
        </w:rPr>
      </w:pPr>
      <w:r w:rsidRPr="003D51D7">
        <w:rPr>
          <w:sz w:val="28"/>
          <w:szCs w:val="28"/>
        </w:rPr>
        <w:tab/>
      </w:r>
      <w:r>
        <w:rPr>
          <w:sz w:val="28"/>
          <w:szCs w:val="28"/>
        </w:rPr>
        <w:t>г</w:t>
      </w:r>
      <w:r w:rsidRPr="003D51D7">
        <w:rPr>
          <w:sz w:val="28"/>
          <w:szCs w:val="28"/>
        </w:rPr>
        <w:t>азификация предприятий: АО «Апатитыхлеб», ОАО «Аэропорт» (Хибины), АО «СЗФК» (нп. Коашва), Кировский филиал АО «Апатит»</w:t>
      </w:r>
      <w:r>
        <w:rPr>
          <w:sz w:val="28"/>
          <w:szCs w:val="28"/>
        </w:rPr>
        <w:t>.</w:t>
      </w:r>
    </w:p>
    <w:p w14:paraId="6077C703" w14:textId="350B24B9" w:rsidR="00566B0B" w:rsidRPr="00A8063C" w:rsidRDefault="003D51D7" w:rsidP="000F31C9">
      <w:pPr>
        <w:rPr>
          <w:sz w:val="28"/>
        </w:rPr>
      </w:pPr>
      <w:bookmarkStart w:id="887" w:name="_Hlk113468017"/>
      <w:bookmarkStart w:id="888" w:name="_Hlk51747921"/>
      <w:bookmarkEnd w:id="886"/>
      <w:r>
        <w:rPr>
          <w:sz w:val="28"/>
        </w:rPr>
        <w:t xml:space="preserve"> </w:t>
      </w:r>
    </w:p>
    <w:p w14:paraId="4DA3F7B1" w14:textId="77777777" w:rsidR="003D51D7" w:rsidRDefault="003D51D7">
      <w:pPr>
        <w:rPr>
          <w:b/>
          <w:sz w:val="28"/>
          <w:szCs w:val="28"/>
          <w:lang w:eastAsia="en-US"/>
        </w:rPr>
      </w:pPr>
      <w:bookmarkStart w:id="889" w:name="_Toc433639978"/>
      <w:bookmarkStart w:id="890" w:name="_Toc433640234"/>
      <w:bookmarkStart w:id="891" w:name="_Toc185598448"/>
      <w:bookmarkEnd w:id="885"/>
      <w:bookmarkEnd w:id="887"/>
      <w:bookmarkEnd w:id="888"/>
      <w:r>
        <w:br w:type="page"/>
      </w:r>
    </w:p>
    <w:p w14:paraId="6E1A9D79" w14:textId="2C86E24A" w:rsidR="00B239BD" w:rsidRPr="00A8063C" w:rsidRDefault="00996F32" w:rsidP="00C611D6">
      <w:pPr>
        <w:pStyle w:val="22"/>
        <w:rPr>
          <w:rFonts w:ascii="Times New Roman" w:hAnsi="Times New Roman"/>
        </w:rPr>
      </w:pPr>
      <w:r w:rsidRPr="00A8063C">
        <w:rPr>
          <w:rFonts w:ascii="Times New Roman" w:hAnsi="Times New Roman"/>
        </w:rPr>
        <w:lastRenderedPageBreak/>
        <w:t>6.6.</w:t>
      </w:r>
      <w:r w:rsidR="000F31C9" w:rsidRPr="00A8063C">
        <w:rPr>
          <w:rFonts w:ascii="Times New Roman" w:hAnsi="Times New Roman"/>
        </w:rPr>
        <w:t> </w:t>
      </w:r>
      <w:r w:rsidR="00FE0CB0" w:rsidRPr="00A8063C">
        <w:rPr>
          <w:rFonts w:ascii="Times New Roman" w:hAnsi="Times New Roman"/>
        </w:rPr>
        <w:t>Перспективная</w:t>
      </w:r>
      <w:r w:rsidR="00B239BD" w:rsidRPr="00A8063C">
        <w:rPr>
          <w:rFonts w:ascii="Times New Roman" w:hAnsi="Times New Roman"/>
        </w:rPr>
        <w:t xml:space="preserve"> </w:t>
      </w:r>
      <w:r w:rsidR="002857FC" w:rsidRPr="00A8063C">
        <w:rPr>
          <w:rFonts w:ascii="Times New Roman" w:hAnsi="Times New Roman"/>
        </w:rPr>
        <w:t>программа инвестиционных проектов</w:t>
      </w:r>
      <w:r w:rsidR="00B239BD" w:rsidRPr="00A8063C">
        <w:rPr>
          <w:rFonts w:ascii="Times New Roman" w:hAnsi="Times New Roman"/>
        </w:rPr>
        <w:t xml:space="preserve"> обращения</w:t>
      </w:r>
      <w:r w:rsidR="007816CF" w:rsidRPr="00A8063C">
        <w:rPr>
          <w:rFonts w:ascii="Times New Roman" w:hAnsi="Times New Roman"/>
        </w:rPr>
        <w:t xml:space="preserve"> </w:t>
      </w:r>
      <w:r w:rsidR="00B239BD" w:rsidRPr="00A8063C">
        <w:rPr>
          <w:rFonts w:ascii="Times New Roman" w:hAnsi="Times New Roman"/>
        </w:rPr>
        <w:t>с твердыми коммунальными (бытовыми) отходами</w:t>
      </w:r>
      <w:bookmarkEnd w:id="889"/>
      <w:bookmarkEnd w:id="890"/>
      <w:r w:rsidR="00B239BD" w:rsidRPr="00A8063C">
        <w:rPr>
          <w:rFonts w:ascii="Times New Roman" w:hAnsi="Times New Roman"/>
        </w:rPr>
        <w:t xml:space="preserve"> </w:t>
      </w:r>
      <w:r w:rsidR="00291358">
        <w:rPr>
          <w:rFonts w:ascii="Times New Roman" w:hAnsi="Times New Roman"/>
        </w:rPr>
        <w:t xml:space="preserve"> </w:t>
      </w:r>
      <w:r w:rsidR="00AB38C3">
        <w:rPr>
          <w:rFonts w:ascii="Times New Roman" w:hAnsi="Times New Roman"/>
        </w:rPr>
        <w:t>муниципального округа город Кировск Мурманской области на период с 2024 по 2042 год</w:t>
      </w:r>
      <w:bookmarkEnd w:id="891"/>
    </w:p>
    <w:p w14:paraId="189D5242" w14:textId="77777777" w:rsidR="00081DCC" w:rsidRPr="00940120" w:rsidRDefault="00081DCC" w:rsidP="00940120">
      <w:pPr>
        <w:pStyle w:val="93"/>
        <w:shd w:val="clear" w:color="auto" w:fill="FFFFFF" w:themeFill="background1"/>
        <w:spacing w:after="120" w:line="276" w:lineRule="auto"/>
        <w:ind w:left="23" w:right="23" w:firstLine="544"/>
        <w:jc w:val="both"/>
        <w:rPr>
          <w:sz w:val="28"/>
          <w:szCs w:val="28"/>
        </w:rPr>
      </w:pPr>
      <w:bookmarkStart w:id="892" w:name="_Hlk496776339"/>
      <w:bookmarkStart w:id="893" w:name="_Hlk51747993"/>
      <w:r w:rsidRPr="00940120">
        <w:rPr>
          <w:sz w:val="28"/>
          <w:szCs w:val="28"/>
        </w:rPr>
        <w:t>Мероприятия и инвестиционные проекты (группы аналогичных мероприятий) сформированы в блоки по целям и ожидаемым результатам.</w:t>
      </w:r>
    </w:p>
    <w:p w14:paraId="3282C9EB" w14:textId="77777777" w:rsidR="00772701" w:rsidRPr="00A8063C" w:rsidRDefault="00772701" w:rsidP="00940120">
      <w:pPr>
        <w:pStyle w:val="93"/>
        <w:shd w:val="clear" w:color="auto" w:fill="FFFFFF" w:themeFill="background1"/>
        <w:spacing w:after="120" w:line="276" w:lineRule="auto"/>
        <w:ind w:left="23" w:right="23" w:firstLine="544"/>
        <w:jc w:val="both"/>
        <w:rPr>
          <w:sz w:val="28"/>
          <w:szCs w:val="28"/>
        </w:rPr>
      </w:pPr>
      <w:r w:rsidRPr="00940120">
        <w:rPr>
          <w:sz w:val="28"/>
          <w:szCs w:val="28"/>
        </w:rPr>
        <w:t>Технические и технико-экономические параметры мероприятий и инвестиционных проектов</w:t>
      </w:r>
      <w:r w:rsidRPr="00A8063C">
        <w:rPr>
          <w:sz w:val="28"/>
          <w:szCs w:val="28"/>
        </w:rPr>
        <w:t xml:space="preserve"> должны быть уточнены дополнительно при разработке проектно-сметной документации на объект, планируемый к внедрению. Технические параметры, принятые при разработке проектных решений, должны соответствовать установленным нормам и требованиям действующего законодательства.</w:t>
      </w:r>
    </w:p>
    <w:p w14:paraId="7336901C" w14:textId="77777777" w:rsidR="00723261" w:rsidRPr="00A8063C" w:rsidRDefault="00723261" w:rsidP="00940120">
      <w:pPr>
        <w:pStyle w:val="93"/>
        <w:shd w:val="clear" w:color="auto" w:fill="FFFFFF" w:themeFill="background1"/>
        <w:spacing w:after="120" w:line="276" w:lineRule="auto"/>
        <w:ind w:left="23" w:right="23" w:firstLine="544"/>
        <w:jc w:val="both"/>
        <w:rPr>
          <w:sz w:val="28"/>
          <w:szCs w:val="28"/>
        </w:rPr>
      </w:pPr>
      <w:bookmarkStart w:id="894" w:name="_Hlk113468198"/>
      <w:bookmarkEnd w:id="892"/>
      <w:r w:rsidRPr="00A8063C">
        <w:rPr>
          <w:sz w:val="28"/>
          <w:szCs w:val="28"/>
        </w:rPr>
        <w:t>Реализация мероприяти</w:t>
      </w:r>
      <w:r w:rsidR="00952617" w:rsidRPr="00A8063C">
        <w:rPr>
          <w:sz w:val="28"/>
          <w:szCs w:val="28"/>
        </w:rPr>
        <w:t>я</w:t>
      </w:r>
      <w:r w:rsidRPr="00A8063C">
        <w:rPr>
          <w:sz w:val="28"/>
          <w:szCs w:val="28"/>
        </w:rPr>
        <w:t xml:space="preserve"> планируется в рамках концессионного соглашения на создание автоматизированного мусоросортировочного комплекса.</w:t>
      </w:r>
    </w:p>
    <w:p w14:paraId="0F436B99" w14:textId="60CA4ABB" w:rsidR="00B26589" w:rsidRPr="00A8063C" w:rsidRDefault="00E558FD" w:rsidP="00940120">
      <w:pPr>
        <w:pStyle w:val="93"/>
        <w:shd w:val="clear" w:color="auto" w:fill="FFFFFF" w:themeFill="background1"/>
        <w:spacing w:after="120" w:line="276" w:lineRule="auto"/>
        <w:ind w:left="23" w:right="23" w:firstLine="544"/>
        <w:jc w:val="both"/>
        <w:rPr>
          <w:sz w:val="28"/>
          <w:szCs w:val="28"/>
        </w:rPr>
      </w:pPr>
      <w:r>
        <w:rPr>
          <w:sz w:val="28"/>
          <w:szCs w:val="28"/>
        </w:rPr>
        <w:t xml:space="preserve">Настоящим документом </w:t>
      </w:r>
      <w:r w:rsidR="00B26589" w:rsidRPr="00A8063C">
        <w:rPr>
          <w:sz w:val="28"/>
          <w:szCs w:val="28"/>
        </w:rPr>
        <w:t>предусмотрены следующие мероприятия:</w:t>
      </w:r>
    </w:p>
    <w:p w14:paraId="288395F0" w14:textId="6BF4A7AB" w:rsidR="00B26589" w:rsidRPr="00A8063C" w:rsidRDefault="006B5B10" w:rsidP="001802B2">
      <w:pPr>
        <w:pStyle w:val="93"/>
        <w:numPr>
          <w:ilvl w:val="0"/>
          <w:numId w:val="68"/>
        </w:numPr>
        <w:shd w:val="clear" w:color="auto" w:fill="FFFFFF" w:themeFill="background1"/>
        <w:spacing w:line="240" w:lineRule="auto"/>
        <w:ind w:left="1633" w:right="23" w:hanging="357"/>
        <w:jc w:val="both"/>
        <w:rPr>
          <w:sz w:val="28"/>
          <w:szCs w:val="28"/>
        </w:rPr>
      </w:pPr>
      <w:r w:rsidRPr="00A8063C">
        <w:rPr>
          <w:sz w:val="28"/>
          <w:szCs w:val="28"/>
        </w:rPr>
        <w:t>з</w:t>
      </w:r>
      <w:r w:rsidR="00B26589" w:rsidRPr="00A8063C">
        <w:rPr>
          <w:sz w:val="28"/>
          <w:szCs w:val="28"/>
        </w:rPr>
        <w:t xml:space="preserve">акупка и установка специального оборудования для сбора твердых </w:t>
      </w:r>
      <w:r w:rsidR="00AC28F1" w:rsidRPr="00A8063C">
        <w:rPr>
          <w:sz w:val="28"/>
          <w:szCs w:val="28"/>
        </w:rPr>
        <w:t>коммунальных</w:t>
      </w:r>
      <w:r w:rsidR="00B26589" w:rsidRPr="00A8063C">
        <w:rPr>
          <w:sz w:val="28"/>
          <w:szCs w:val="28"/>
        </w:rPr>
        <w:t xml:space="preserve"> отходов;</w:t>
      </w:r>
    </w:p>
    <w:p w14:paraId="5B1BEB5B" w14:textId="2E3B0CCC" w:rsidR="00B26589" w:rsidRPr="00A8063C" w:rsidRDefault="006B5B10" w:rsidP="001802B2">
      <w:pPr>
        <w:pStyle w:val="93"/>
        <w:numPr>
          <w:ilvl w:val="0"/>
          <w:numId w:val="68"/>
        </w:numPr>
        <w:shd w:val="clear" w:color="auto" w:fill="FFFFFF" w:themeFill="background1"/>
        <w:spacing w:line="240" w:lineRule="auto"/>
        <w:ind w:left="1633" w:right="23" w:hanging="357"/>
        <w:jc w:val="both"/>
        <w:rPr>
          <w:sz w:val="28"/>
          <w:szCs w:val="28"/>
        </w:rPr>
      </w:pPr>
      <w:r w:rsidRPr="00A8063C">
        <w:rPr>
          <w:sz w:val="28"/>
          <w:szCs w:val="28"/>
        </w:rPr>
        <w:t>п</w:t>
      </w:r>
      <w:r w:rsidR="00B26589" w:rsidRPr="00A8063C">
        <w:rPr>
          <w:sz w:val="28"/>
          <w:szCs w:val="28"/>
        </w:rPr>
        <w:t>риобретение специализированной техники;</w:t>
      </w:r>
    </w:p>
    <w:p w14:paraId="5920F3B9" w14:textId="445F2375" w:rsidR="00B26589" w:rsidRPr="00A8063C" w:rsidRDefault="006B5B10" w:rsidP="001802B2">
      <w:pPr>
        <w:pStyle w:val="93"/>
        <w:numPr>
          <w:ilvl w:val="0"/>
          <w:numId w:val="68"/>
        </w:numPr>
        <w:shd w:val="clear" w:color="auto" w:fill="FFFFFF" w:themeFill="background1"/>
        <w:spacing w:line="240" w:lineRule="auto"/>
        <w:ind w:left="1633" w:right="23" w:hanging="357"/>
        <w:jc w:val="both"/>
        <w:rPr>
          <w:sz w:val="28"/>
          <w:szCs w:val="28"/>
        </w:rPr>
      </w:pPr>
      <w:r w:rsidRPr="00A8063C">
        <w:rPr>
          <w:sz w:val="28"/>
          <w:szCs w:val="28"/>
        </w:rPr>
        <w:t>о</w:t>
      </w:r>
      <w:r w:rsidR="00B26589" w:rsidRPr="00A8063C">
        <w:rPr>
          <w:sz w:val="28"/>
          <w:szCs w:val="28"/>
        </w:rPr>
        <w:t>бустройство объектов размещения отходов весовыми пунктами контроля;</w:t>
      </w:r>
    </w:p>
    <w:p w14:paraId="6032EF19" w14:textId="00BA70D3" w:rsidR="00B26589" w:rsidRPr="00A8063C" w:rsidRDefault="006B5B10" w:rsidP="001802B2">
      <w:pPr>
        <w:pStyle w:val="93"/>
        <w:numPr>
          <w:ilvl w:val="0"/>
          <w:numId w:val="68"/>
        </w:numPr>
        <w:shd w:val="clear" w:color="auto" w:fill="FFFFFF" w:themeFill="background1"/>
        <w:spacing w:line="240" w:lineRule="auto"/>
        <w:ind w:left="1633" w:right="23" w:hanging="357"/>
        <w:jc w:val="both"/>
        <w:rPr>
          <w:sz w:val="28"/>
          <w:szCs w:val="28"/>
        </w:rPr>
      </w:pPr>
      <w:r w:rsidRPr="00A8063C">
        <w:rPr>
          <w:sz w:val="28"/>
          <w:szCs w:val="28"/>
        </w:rPr>
        <w:t>о</w:t>
      </w:r>
      <w:r w:rsidR="00B26589" w:rsidRPr="00A8063C">
        <w:rPr>
          <w:sz w:val="28"/>
          <w:szCs w:val="28"/>
        </w:rPr>
        <w:t xml:space="preserve">чистка контейнерных площадок </w:t>
      </w:r>
      <w:r w:rsidR="00887A6D" w:rsidRPr="00A8063C">
        <w:rPr>
          <w:sz w:val="28"/>
          <w:szCs w:val="28"/>
        </w:rPr>
        <w:t>от</w:t>
      </w:r>
      <w:r w:rsidR="00AE44D1" w:rsidRPr="00A8063C">
        <w:rPr>
          <w:sz w:val="28"/>
          <w:szCs w:val="28"/>
        </w:rPr>
        <w:t xml:space="preserve"> от</w:t>
      </w:r>
      <w:r w:rsidR="00B26589" w:rsidRPr="00A8063C">
        <w:rPr>
          <w:sz w:val="28"/>
          <w:szCs w:val="28"/>
        </w:rPr>
        <w:t>ходов, не относящихся к ТКО;</w:t>
      </w:r>
    </w:p>
    <w:p w14:paraId="1D0B8BB1" w14:textId="564C9372" w:rsidR="00B26589" w:rsidRPr="00A8063C" w:rsidRDefault="006B5B10" w:rsidP="001802B2">
      <w:pPr>
        <w:pStyle w:val="93"/>
        <w:numPr>
          <w:ilvl w:val="0"/>
          <w:numId w:val="68"/>
        </w:numPr>
        <w:shd w:val="clear" w:color="auto" w:fill="FFFFFF" w:themeFill="background1"/>
        <w:spacing w:line="240" w:lineRule="auto"/>
        <w:ind w:left="1633" w:right="23" w:hanging="357"/>
        <w:jc w:val="both"/>
        <w:rPr>
          <w:sz w:val="28"/>
          <w:szCs w:val="28"/>
        </w:rPr>
      </w:pPr>
      <w:r w:rsidRPr="00A8063C">
        <w:rPr>
          <w:sz w:val="28"/>
          <w:szCs w:val="28"/>
        </w:rPr>
        <w:t>о</w:t>
      </w:r>
      <w:r w:rsidR="00B26589" w:rsidRPr="00A8063C">
        <w:rPr>
          <w:sz w:val="28"/>
          <w:szCs w:val="28"/>
        </w:rPr>
        <w:t>рганизация и проведение рейдов по контролю за порядком сбора и утилизации отходов (по отдельному плану);</w:t>
      </w:r>
    </w:p>
    <w:p w14:paraId="5EFAD792" w14:textId="5CF30A5F" w:rsidR="00B26589" w:rsidRPr="00A8063C" w:rsidRDefault="006B5B10" w:rsidP="001802B2">
      <w:pPr>
        <w:pStyle w:val="93"/>
        <w:numPr>
          <w:ilvl w:val="0"/>
          <w:numId w:val="68"/>
        </w:numPr>
        <w:shd w:val="clear" w:color="auto" w:fill="FFFFFF" w:themeFill="background1"/>
        <w:spacing w:line="240" w:lineRule="auto"/>
        <w:ind w:left="1633" w:right="23" w:hanging="357"/>
        <w:jc w:val="both"/>
        <w:rPr>
          <w:sz w:val="28"/>
          <w:szCs w:val="28"/>
        </w:rPr>
      </w:pPr>
      <w:r w:rsidRPr="00A8063C">
        <w:rPr>
          <w:sz w:val="28"/>
          <w:szCs w:val="28"/>
        </w:rPr>
        <w:t>п</w:t>
      </w:r>
      <w:r w:rsidR="00081DCC" w:rsidRPr="00A8063C">
        <w:rPr>
          <w:sz w:val="28"/>
          <w:szCs w:val="28"/>
        </w:rPr>
        <w:t>роведение общегородских субботников;</w:t>
      </w:r>
    </w:p>
    <w:p w14:paraId="582CE6D0" w14:textId="5D04B158" w:rsidR="00081DCC" w:rsidRPr="00A8063C" w:rsidRDefault="006B5B10" w:rsidP="001802B2">
      <w:pPr>
        <w:pStyle w:val="93"/>
        <w:numPr>
          <w:ilvl w:val="0"/>
          <w:numId w:val="68"/>
        </w:numPr>
        <w:shd w:val="clear" w:color="auto" w:fill="FFFFFF" w:themeFill="background1"/>
        <w:spacing w:line="240" w:lineRule="auto"/>
        <w:ind w:left="1633" w:right="23" w:hanging="357"/>
        <w:jc w:val="both"/>
        <w:rPr>
          <w:sz w:val="28"/>
          <w:szCs w:val="28"/>
        </w:rPr>
      </w:pPr>
      <w:r w:rsidRPr="00A8063C">
        <w:rPr>
          <w:sz w:val="28"/>
          <w:szCs w:val="28"/>
        </w:rPr>
        <w:t>с</w:t>
      </w:r>
      <w:r w:rsidR="00081DCC" w:rsidRPr="00A8063C">
        <w:rPr>
          <w:sz w:val="28"/>
          <w:szCs w:val="28"/>
        </w:rPr>
        <w:t xml:space="preserve">троительство и реконструкция объектов утилизации </w:t>
      </w:r>
      <w:r w:rsidR="00AC28F1" w:rsidRPr="00A8063C">
        <w:rPr>
          <w:sz w:val="28"/>
          <w:szCs w:val="28"/>
        </w:rPr>
        <w:t xml:space="preserve">коммунальных </w:t>
      </w:r>
      <w:r w:rsidR="00081DCC" w:rsidRPr="00A8063C">
        <w:rPr>
          <w:sz w:val="28"/>
          <w:szCs w:val="28"/>
        </w:rPr>
        <w:t>отходов;</w:t>
      </w:r>
    </w:p>
    <w:p w14:paraId="4D9F8D2F" w14:textId="5F02987E" w:rsidR="00081DCC" w:rsidRPr="00A8063C" w:rsidRDefault="006B5B10" w:rsidP="001802B2">
      <w:pPr>
        <w:pStyle w:val="93"/>
        <w:numPr>
          <w:ilvl w:val="0"/>
          <w:numId w:val="68"/>
        </w:numPr>
        <w:shd w:val="clear" w:color="auto" w:fill="FFFFFF" w:themeFill="background1"/>
        <w:spacing w:line="240" w:lineRule="auto"/>
        <w:ind w:left="1633" w:right="23" w:hanging="357"/>
        <w:jc w:val="both"/>
        <w:rPr>
          <w:sz w:val="28"/>
          <w:szCs w:val="28"/>
        </w:rPr>
      </w:pPr>
      <w:r w:rsidRPr="00A8063C">
        <w:rPr>
          <w:sz w:val="28"/>
          <w:szCs w:val="28"/>
        </w:rPr>
        <w:t>в</w:t>
      </w:r>
      <w:r w:rsidR="00081DCC" w:rsidRPr="00A8063C">
        <w:rPr>
          <w:sz w:val="28"/>
          <w:szCs w:val="28"/>
        </w:rPr>
        <w:t>ывоз и утилизация брошенных и разукомплектованных транспортных средств и их частей/утилизация шин;</w:t>
      </w:r>
    </w:p>
    <w:p w14:paraId="7CF812D2" w14:textId="16A8DFF8" w:rsidR="00081DCC" w:rsidRPr="00A8063C" w:rsidRDefault="006B5B10" w:rsidP="001802B2">
      <w:pPr>
        <w:pStyle w:val="93"/>
        <w:numPr>
          <w:ilvl w:val="0"/>
          <w:numId w:val="68"/>
        </w:numPr>
        <w:shd w:val="clear" w:color="auto" w:fill="FFFFFF" w:themeFill="background1"/>
        <w:spacing w:line="240" w:lineRule="auto"/>
        <w:ind w:left="1633" w:right="23" w:hanging="357"/>
        <w:jc w:val="both"/>
        <w:rPr>
          <w:sz w:val="28"/>
          <w:szCs w:val="28"/>
        </w:rPr>
      </w:pPr>
      <w:r w:rsidRPr="00A8063C">
        <w:rPr>
          <w:sz w:val="28"/>
          <w:szCs w:val="28"/>
        </w:rPr>
        <w:t>с</w:t>
      </w:r>
      <w:r w:rsidR="00081DCC" w:rsidRPr="00A8063C">
        <w:rPr>
          <w:sz w:val="28"/>
          <w:szCs w:val="28"/>
        </w:rPr>
        <w:t>троительство объектов утилизации и уничтожения биологических отходов;</w:t>
      </w:r>
    </w:p>
    <w:p w14:paraId="53F6FED2" w14:textId="3C7310C3" w:rsidR="00081DCC" w:rsidRPr="00A8063C" w:rsidRDefault="006B5B10" w:rsidP="001802B2">
      <w:pPr>
        <w:pStyle w:val="93"/>
        <w:numPr>
          <w:ilvl w:val="0"/>
          <w:numId w:val="68"/>
        </w:numPr>
        <w:shd w:val="clear" w:color="auto" w:fill="FFFFFF" w:themeFill="background1"/>
        <w:spacing w:line="240" w:lineRule="auto"/>
        <w:ind w:left="1633" w:right="23" w:hanging="357"/>
        <w:jc w:val="both"/>
        <w:rPr>
          <w:sz w:val="28"/>
          <w:szCs w:val="28"/>
        </w:rPr>
      </w:pPr>
      <w:r w:rsidRPr="00A8063C">
        <w:rPr>
          <w:sz w:val="28"/>
          <w:szCs w:val="28"/>
        </w:rPr>
        <w:t>в</w:t>
      </w:r>
      <w:r w:rsidR="00081DCC" w:rsidRPr="00A8063C">
        <w:rPr>
          <w:sz w:val="28"/>
          <w:szCs w:val="28"/>
        </w:rPr>
        <w:t>ыявление и ликвидация несанкционированных мест размещения отходов (свалок);</w:t>
      </w:r>
    </w:p>
    <w:p w14:paraId="459A93EF" w14:textId="126551D3" w:rsidR="00081DCC" w:rsidRPr="00A8063C" w:rsidRDefault="006B5B10" w:rsidP="001802B2">
      <w:pPr>
        <w:pStyle w:val="93"/>
        <w:numPr>
          <w:ilvl w:val="0"/>
          <w:numId w:val="68"/>
        </w:numPr>
        <w:shd w:val="clear" w:color="auto" w:fill="FFFFFF" w:themeFill="background1"/>
        <w:spacing w:line="240" w:lineRule="auto"/>
        <w:ind w:left="1633" w:right="23" w:hanging="357"/>
        <w:jc w:val="both"/>
        <w:rPr>
          <w:sz w:val="28"/>
          <w:szCs w:val="28"/>
        </w:rPr>
      </w:pPr>
      <w:r w:rsidRPr="00A8063C">
        <w:rPr>
          <w:sz w:val="28"/>
          <w:szCs w:val="28"/>
        </w:rPr>
        <w:t>р</w:t>
      </w:r>
      <w:r w:rsidR="00081DCC" w:rsidRPr="00A8063C">
        <w:rPr>
          <w:sz w:val="28"/>
          <w:szCs w:val="28"/>
        </w:rPr>
        <w:t>азмещение публикаций в СМИ о негативных последствиях ненадлежащего обращения с отходами для окружающей среды и здоровья населения;</w:t>
      </w:r>
    </w:p>
    <w:p w14:paraId="562A02E7" w14:textId="3C7D3D7B" w:rsidR="00081DCC" w:rsidRPr="00A8063C" w:rsidRDefault="006B5B10" w:rsidP="001802B2">
      <w:pPr>
        <w:pStyle w:val="93"/>
        <w:numPr>
          <w:ilvl w:val="0"/>
          <w:numId w:val="68"/>
        </w:numPr>
        <w:shd w:val="clear" w:color="auto" w:fill="FFFFFF" w:themeFill="background1"/>
        <w:spacing w:line="240" w:lineRule="auto"/>
        <w:ind w:left="1633" w:right="23" w:hanging="357"/>
        <w:jc w:val="both"/>
        <w:rPr>
          <w:sz w:val="28"/>
          <w:szCs w:val="28"/>
        </w:rPr>
      </w:pPr>
      <w:r w:rsidRPr="00A8063C">
        <w:rPr>
          <w:sz w:val="28"/>
          <w:szCs w:val="28"/>
        </w:rPr>
        <w:t>и</w:t>
      </w:r>
      <w:r w:rsidR="00081DCC" w:rsidRPr="00A8063C">
        <w:rPr>
          <w:sz w:val="28"/>
          <w:szCs w:val="28"/>
        </w:rPr>
        <w:t>нформирование населения о законодательстве в области охраны окружающей среды и экологической безопасности.</w:t>
      </w:r>
    </w:p>
    <w:p w14:paraId="24BE31E9" w14:textId="77777777" w:rsidR="00B26589" w:rsidRPr="00940120" w:rsidRDefault="003B57B3" w:rsidP="00940120">
      <w:pPr>
        <w:pStyle w:val="93"/>
        <w:shd w:val="clear" w:color="auto" w:fill="FFFFFF" w:themeFill="background1"/>
        <w:spacing w:after="120" w:line="276" w:lineRule="auto"/>
        <w:ind w:left="23" w:right="23" w:firstLine="544"/>
        <w:jc w:val="both"/>
        <w:rPr>
          <w:sz w:val="28"/>
          <w:szCs w:val="28"/>
        </w:rPr>
      </w:pPr>
      <w:r w:rsidRPr="00A8063C">
        <w:rPr>
          <w:sz w:val="28"/>
          <w:szCs w:val="28"/>
        </w:rPr>
        <w:t>Часть мероприятий не требует финансовых затрат и не учтен</w:t>
      </w:r>
      <w:r w:rsidR="006B5B10" w:rsidRPr="00A8063C">
        <w:rPr>
          <w:sz w:val="28"/>
          <w:szCs w:val="28"/>
        </w:rPr>
        <w:t>а</w:t>
      </w:r>
      <w:r w:rsidRPr="00A8063C">
        <w:rPr>
          <w:sz w:val="28"/>
          <w:szCs w:val="28"/>
        </w:rPr>
        <w:t xml:space="preserve"> в </w:t>
      </w:r>
      <w:r w:rsidRPr="00940120">
        <w:rPr>
          <w:sz w:val="28"/>
          <w:szCs w:val="28"/>
        </w:rPr>
        <w:t>сводной таблице инвестиционных проектов.</w:t>
      </w:r>
    </w:p>
    <w:p w14:paraId="1D85F250" w14:textId="77777777" w:rsidR="00F7795F" w:rsidRPr="00A8063C" w:rsidRDefault="00F7795F">
      <w:pPr>
        <w:rPr>
          <w:b/>
          <w:bCs/>
          <w:kern w:val="28"/>
          <w:sz w:val="28"/>
          <w:szCs w:val="28"/>
        </w:rPr>
      </w:pPr>
      <w:bookmarkStart w:id="895" w:name="_Toc433639983"/>
      <w:bookmarkStart w:id="896" w:name="_Toc433640239"/>
      <w:bookmarkStart w:id="897" w:name="_Toc433639981"/>
      <w:bookmarkStart w:id="898" w:name="_Toc433640237"/>
      <w:bookmarkEnd w:id="893"/>
      <w:bookmarkEnd w:id="894"/>
      <w:r w:rsidRPr="00A8063C">
        <w:rPr>
          <w:bCs/>
          <w:sz w:val="28"/>
          <w:szCs w:val="28"/>
        </w:rPr>
        <w:br w:type="page"/>
      </w:r>
    </w:p>
    <w:p w14:paraId="464264CB" w14:textId="582BA5D6" w:rsidR="003D16B9" w:rsidRPr="00A8063C" w:rsidRDefault="00CA5013" w:rsidP="006B5B10">
      <w:pPr>
        <w:pStyle w:val="17"/>
        <w:tabs>
          <w:tab w:val="clear" w:pos="1134"/>
          <w:tab w:val="left" w:pos="993"/>
        </w:tabs>
        <w:spacing w:before="0" w:after="0"/>
        <w:jc w:val="center"/>
        <w:rPr>
          <w:bCs/>
          <w:sz w:val="28"/>
          <w:szCs w:val="28"/>
        </w:rPr>
      </w:pPr>
      <w:bookmarkStart w:id="899" w:name="_Toc185598449"/>
      <w:r w:rsidRPr="00A8063C">
        <w:rPr>
          <w:bCs/>
          <w:sz w:val="28"/>
          <w:szCs w:val="28"/>
        </w:rPr>
        <w:lastRenderedPageBreak/>
        <w:t>Раздел </w:t>
      </w:r>
      <w:r w:rsidR="00996F32" w:rsidRPr="00A8063C">
        <w:rPr>
          <w:bCs/>
          <w:sz w:val="28"/>
          <w:szCs w:val="28"/>
        </w:rPr>
        <w:t>7. </w:t>
      </w:r>
      <w:r w:rsidR="003D16B9" w:rsidRPr="00A8063C">
        <w:rPr>
          <w:bCs/>
          <w:sz w:val="28"/>
          <w:szCs w:val="28"/>
        </w:rPr>
        <w:t>Финансовые потребности для реализации программы</w:t>
      </w:r>
      <w:bookmarkEnd w:id="895"/>
      <w:bookmarkEnd w:id="896"/>
      <w:bookmarkEnd w:id="899"/>
    </w:p>
    <w:p w14:paraId="7C21AAD1" w14:textId="77777777" w:rsidR="003D16B9" w:rsidRPr="00A8063C" w:rsidRDefault="003D16B9" w:rsidP="00A67887">
      <w:pPr>
        <w:tabs>
          <w:tab w:val="left" w:pos="993"/>
        </w:tabs>
        <w:autoSpaceDE w:val="0"/>
        <w:autoSpaceDN w:val="0"/>
        <w:adjustRightInd w:val="0"/>
        <w:ind w:firstLine="709"/>
        <w:jc w:val="both"/>
        <w:rPr>
          <w:sz w:val="28"/>
          <w:szCs w:val="28"/>
        </w:rPr>
      </w:pPr>
    </w:p>
    <w:p w14:paraId="32A3036C" w14:textId="77777777" w:rsidR="00EF6D81" w:rsidRPr="00940120" w:rsidRDefault="003D16B9" w:rsidP="00940120">
      <w:pPr>
        <w:pStyle w:val="93"/>
        <w:shd w:val="clear" w:color="auto" w:fill="FFFFFF" w:themeFill="background1"/>
        <w:spacing w:after="120" w:line="276" w:lineRule="auto"/>
        <w:ind w:left="23" w:right="23" w:firstLine="544"/>
        <w:jc w:val="both"/>
        <w:rPr>
          <w:sz w:val="28"/>
          <w:szCs w:val="28"/>
        </w:rPr>
      </w:pPr>
      <w:r w:rsidRPr="00940120">
        <w:rPr>
          <w:sz w:val="28"/>
          <w:szCs w:val="28"/>
        </w:rPr>
        <w:t>Необходимый объем финансовых потребностей для реализации Программы определен исходя их перечня мероприятий и инвестиционных проектов. Окончательная стоимость мероприятий определяется согласно сводному сметному расчету</w:t>
      </w:r>
      <w:r w:rsidR="00EF6D81" w:rsidRPr="00940120">
        <w:rPr>
          <w:sz w:val="28"/>
          <w:szCs w:val="28"/>
        </w:rPr>
        <w:t>,</w:t>
      </w:r>
      <w:r w:rsidRPr="00940120">
        <w:rPr>
          <w:sz w:val="28"/>
          <w:szCs w:val="28"/>
        </w:rPr>
        <w:t xml:space="preserve"> технико-экономическому обоснованию при разработке ПСД</w:t>
      </w:r>
      <w:r w:rsidR="00EF6D81" w:rsidRPr="00940120">
        <w:rPr>
          <w:sz w:val="28"/>
          <w:szCs w:val="28"/>
        </w:rPr>
        <w:t xml:space="preserve"> и по результатам проведенных торгов в соответствии с требованиями </w:t>
      </w:r>
      <w:r w:rsidR="006B5B10" w:rsidRPr="00940120">
        <w:rPr>
          <w:sz w:val="28"/>
          <w:szCs w:val="28"/>
        </w:rPr>
        <w:t>Ф</w:t>
      </w:r>
      <w:r w:rsidR="00EF6D81" w:rsidRPr="00940120">
        <w:rPr>
          <w:sz w:val="28"/>
          <w:szCs w:val="28"/>
        </w:rPr>
        <w:t xml:space="preserve">едерального закона </w:t>
      </w:r>
      <w:r w:rsidR="00887A6D" w:rsidRPr="00940120">
        <w:rPr>
          <w:sz w:val="28"/>
          <w:szCs w:val="28"/>
        </w:rPr>
        <w:t>от </w:t>
      </w:r>
      <w:r w:rsidR="00EF6D81" w:rsidRPr="00940120">
        <w:rPr>
          <w:sz w:val="28"/>
          <w:szCs w:val="28"/>
        </w:rPr>
        <w:t xml:space="preserve">05.04.2013 </w:t>
      </w:r>
      <w:r w:rsidR="006F225D" w:rsidRPr="00940120">
        <w:rPr>
          <w:sz w:val="28"/>
          <w:szCs w:val="28"/>
        </w:rPr>
        <w:t>№ </w:t>
      </w:r>
      <w:r w:rsidR="00EF6D81" w:rsidRPr="00940120">
        <w:rPr>
          <w:sz w:val="28"/>
          <w:szCs w:val="28"/>
        </w:rPr>
        <w:t>44-ФЗ «О контрактной системе в сфере закупок товаров, работ, услуг для обеспечения государственных и муниципальных нужд».</w:t>
      </w:r>
    </w:p>
    <w:p w14:paraId="32C70480" w14:textId="77777777" w:rsidR="003D16B9" w:rsidRPr="00940120" w:rsidRDefault="003D16B9" w:rsidP="00940120">
      <w:pPr>
        <w:pStyle w:val="93"/>
        <w:shd w:val="clear" w:color="auto" w:fill="FFFFFF" w:themeFill="background1"/>
        <w:spacing w:after="120" w:line="276" w:lineRule="auto"/>
        <w:ind w:left="23" w:right="23" w:firstLine="544"/>
        <w:jc w:val="both"/>
        <w:rPr>
          <w:sz w:val="28"/>
          <w:szCs w:val="28"/>
        </w:rPr>
      </w:pPr>
      <w:r w:rsidRPr="00940120">
        <w:rPr>
          <w:sz w:val="28"/>
          <w:szCs w:val="28"/>
        </w:rPr>
        <w:t>Объемы инвестиций по проектам Программы носят прогнозный характер и подлежат ежегодному уточнению исходя из возможностей бюджетов и степени реализации мероприятий.</w:t>
      </w:r>
    </w:p>
    <w:p w14:paraId="18047A2B" w14:textId="77777777" w:rsidR="003D16B9" w:rsidRPr="00940120" w:rsidRDefault="003D16B9" w:rsidP="00940120">
      <w:pPr>
        <w:pStyle w:val="93"/>
        <w:shd w:val="clear" w:color="auto" w:fill="FFFFFF" w:themeFill="background1"/>
        <w:spacing w:after="120" w:line="276" w:lineRule="auto"/>
        <w:ind w:left="23" w:right="23" w:firstLine="544"/>
        <w:jc w:val="both"/>
        <w:rPr>
          <w:sz w:val="28"/>
          <w:szCs w:val="28"/>
        </w:rPr>
      </w:pPr>
      <w:r w:rsidRPr="00940120">
        <w:rPr>
          <w:sz w:val="28"/>
          <w:szCs w:val="28"/>
        </w:rPr>
        <w:t>Источниками инвестиций по проектам Программы могут быть:</w:t>
      </w:r>
    </w:p>
    <w:p w14:paraId="7ECF8B06" w14:textId="77777777" w:rsidR="00A319D6" w:rsidRPr="00A8063C" w:rsidRDefault="00A319D6" w:rsidP="00A67887">
      <w:pPr>
        <w:tabs>
          <w:tab w:val="left" w:pos="993"/>
        </w:tabs>
        <w:autoSpaceDE w:val="0"/>
        <w:autoSpaceDN w:val="0"/>
        <w:adjustRightInd w:val="0"/>
        <w:ind w:firstLine="709"/>
        <w:jc w:val="both"/>
        <w:rPr>
          <w:rFonts w:eastAsia="Calibri"/>
          <w:sz w:val="28"/>
          <w:szCs w:val="28"/>
        </w:rPr>
      </w:pPr>
      <w:r w:rsidRPr="00A8063C">
        <w:rPr>
          <w:rFonts w:eastAsia="Calibri"/>
          <w:sz w:val="28"/>
          <w:szCs w:val="28"/>
        </w:rPr>
        <w:t>1.</w:t>
      </w:r>
      <w:r w:rsidR="000F31C9" w:rsidRPr="00A8063C">
        <w:rPr>
          <w:rFonts w:eastAsia="Calibri"/>
          <w:sz w:val="28"/>
          <w:szCs w:val="28"/>
        </w:rPr>
        <w:t> </w:t>
      </w:r>
      <w:r w:rsidRPr="00A8063C">
        <w:rPr>
          <w:rFonts w:eastAsia="Calibri"/>
          <w:sz w:val="28"/>
          <w:szCs w:val="28"/>
        </w:rPr>
        <w:t>Бюджетные средства:</w:t>
      </w:r>
    </w:p>
    <w:p w14:paraId="7B15695A" w14:textId="5957DBE3" w:rsidR="00A319D6" w:rsidRPr="0012398F" w:rsidRDefault="00A319D6" w:rsidP="001802B2">
      <w:pPr>
        <w:pStyle w:val="93"/>
        <w:numPr>
          <w:ilvl w:val="0"/>
          <w:numId w:val="68"/>
        </w:numPr>
        <w:shd w:val="clear" w:color="auto" w:fill="FFFFFF" w:themeFill="background1"/>
        <w:spacing w:line="240" w:lineRule="auto"/>
        <w:ind w:left="1633" w:right="23" w:hanging="357"/>
        <w:jc w:val="both"/>
        <w:rPr>
          <w:sz w:val="28"/>
          <w:szCs w:val="28"/>
        </w:rPr>
      </w:pPr>
      <w:r w:rsidRPr="0012398F">
        <w:rPr>
          <w:sz w:val="28"/>
          <w:szCs w:val="28"/>
        </w:rPr>
        <w:t>федеральный бюджет;</w:t>
      </w:r>
    </w:p>
    <w:p w14:paraId="7F778B6A" w14:textId="5A15DFFA" w:rsidR="00A319D6" w:rsidRPr="0012398F" w:rsidRDefault="00A319D6" w:rsidP="001802B2">
      <w:pPr>
        <w:pStyle w:val="93"/>
        <w:numPr>
          <w:ilvl w:val="0"/>
          <w:numId w:val="68"/>
        </w:numPr>
        <w:shd w:val="clear" w:color="auto" w:fill="FFFFFF" w:themeFill="background1"/>
        <w:spacing w:line="240" w:lineRule="auto"/>
        <w:ind w:left="1633" w:right="23" w:hanging="357"/>
        <w:jc w:val="both"/>
        <w:rPr>
          <w:sz w:val="28"/>
          <w:szCs w:val="28"/>
        </w:rPr>
      </w:pPr>
      <w:r w:rsidRPr="0012398F">
        <w:rPr>
          <w:sz w:val="28"/>
          <w:szCs w:val="28"/>
        </w:rPr>
        <w:t>бюджет субъекта Российской Федерации</w:t>
      </w:r>
      <w:r w:rsidR="000F31C9" w:rsidRPr="0012398F">
        <w:rPr>
          <w:sz w:val="28"/>
          <w:szCs w:val="28"/>
        </w:rPr>
        <w:t>;</w:t>
      </w:r>
    </w:p>
    <w:p w14:paraId="282C6D1A" w14:textId="3932C881" w:rsidR="00A319D6" w:rsidRPr="0012398F" w:rsidRDefault="00A319D6" w:rsidP="001802B2">
      <w:pPr>
        <w:pStyle w:val="93"/>
        <w:numPr>
          <w:ilvl w:val="0"/>
          <w:numId w:val="68"/>
        </w:numPr>
        <w:shd w:val="clear" w:color="auto" w:fill="FFFFFF" w:themeFill="background1"/>
        <w:spacing w:line="240" w:lineRule="auto"/>
        <w:ind w:left="1633" w:right="23" w:hanging="357"/>
        <w:jc w:val="both"/>
        <w:rPr>
          <w:sz w:val="28"/>
          <w:szCs w:val="28"/>
        </w:rPr>
      </w:pPr>
      <w:r w:rsidRPr="0012398F">
        <w:rPr>
          <w:sz w:val="28"/>
          <w:szCs w:val="28"/>
        </w:rPr>
        <w:t>местный бюджет</w:t>
      </w:r>
      <w:r w:rsidR="000F31C9" w:rsidRPr="0012398F">
        <w:rPr>
          <w:sz w:val="28"/>
          <w:szCs w:val="28"/>
        </w:rPr>
        <w:t>.</w:t>
      </w:r>
    </w:p>
    <w:p w14:paraId="4B624135" w14:textId="77777777" w:rsidR="00A319D6" w:rsidRPr="00A8063C" w:rsidRDefault="00A319D6" w:rsidP="0045735B">
      <w:pPr>
        <w:pStyle w:val="afff1"/>
        <w:numPr>
          <w:ilvl w:val="0"/>
          <w:numId w:val="55"/>
        </w:numPr>
        <w:tabs>
          <w:tab w:val="left" w:pos="993"/>
          <w:tab w:val="left" w:pos="1418"/>
        </w:tabs>
        <w:autoSpaceDE w:val="0"/>
        <w:autoSpaceDN w:val="0"/>
        <w:adjustRightInd w:val="0"/>
        <w:ind w:left="0" w:firstLine="709"/>
        <w:jc w:val="both"/>
        <w:rPr>
          <w:rFonts w:eastAsia="Calibri"/>
          <w:sz w:val="28"/>
          <w:szCs w:val="28"/>
        </w:rPr>
      </w:pPr>
      <w:r w:rsidRPr="00A8063C">
        <w:rPr>
          <w:rFonts w:eastAsia="Calibri"/>
          <w:sz w:val="28"/>
          <w:szCs w:val="28"/>
        </w:rPr>
        <w:t>Внебюджетные средства:</w:t>
      </w:r>
    </w:p>
    <w:p w14:paraId="136C6207" w14:textId="58060DA9" w:rsidR="003D16B9" w:rsidRPr="0012398F" w:rsidRDefault="00BA6E51" w:rsidP="001802B2">
      <w:pPr>
        <w:pStyle w:val="93"/>
        <w:numPr>
          <w:ilvl w:val="0"/>
          <w:numId w:val="68"/>
        </w:numPr>
        <w:shd w:val="clear" w:color="auto" w:fill="FFFFFF" w:themeFill="background1"/>
        <w:spacing w:line="240" w:lineRule="auto"/>
        <w:ind w:left="1633" w:right="23" w:hanging="357"/>
        <w:jc w:val="both"/>
        <w:rPr>
          <w:sz w:val="28"/>
          <w:szCs w:val="28"/>
        </w:rPr>
      </w:pPr>
      <w:r w:rsidRPr="0012398F">
        <w:rPr>
          <w:sz w:val="28"/>
          <w:szCs w:val="28"/>
        </w:rPr>
        <w:t>собственные средства коммунальных организаций</w:t>
      </w:r>
      <w:r w:rsidR="000F31C9" w:rsidRPr="0012398F">
        <w:rPr>
          <w:sz w:val="28"/>
          <w:szCs w:val="28"/>
        </w:rPr>
        <w:t>;</w:t>
      </w:r>
    </w:p>
    <w:p w14:paraId="3FF95CDE" w14:textId="6C3A439A" w:rsidR="003D16B9" w:rsidRPr="0012398F" w:rsidRDefault="003D16B9" w:rsidP="001802B2">
      <w:pPr>
        <w:pStyle w:val="93"/>
        <w:numPr>
          <w:ilvl w:val="0"/>
          <w:numId w:val="68"/>
        </w:numPr>
        <w:shd w:val="clear" w:color="auto" w:fill="FFFFFF" w:themeFill="background1"/>
        <w:spacing w:line="240" w:lineRule="auto"/>
        <w:ind w:left="1633" w:right="23" w:hanging="357"/>
        <w:jc w:val="both"/>
        <w:rPr>
          <w:sz w:val="28"/>
          <w:szCs w:val="28"/>
        </w:rPr>
      </w:pPr>
      <w:r w:rsidRPr="0012398F">
        <w:rPr>
          <w:sz w:val="28"/>
          <w:szCs w:val="28"/>
        </w:rPr>
        <w:t>прибыль</w:t>
      </w:r>
      <w:r w:rsidR="00BA6E51" w:rsidRPr="0012398F">
        <w:rPr>
          <w:sz w:val="28"/>
          <w:szCs w:val="28"/>
        </w:rPr>
        <w:t xml:space="preserve">, </w:t>
      </w:r>
      <w:r w:rsidRPr="0012398F">
        <w:rPr>
          <w:sz w:val="28"/>
          <w:szCs w:val="28"/>
        </w:rPr>
        <w:t>амортизационные отчисления</w:t>
      </w:r>
      <w:r w:rsidR="00BA6E51" w:rsidRPr="0012398F">
        <w:rPr>
          <w:sz w:val="28"/>
          <w:szCs w:val="28"/>
        </w:rPr>
        <w:t>, снижение затрат за счет реализации проектов</w:t>
      </w:r>
      <w:r w:rsidRPr="0012398F">
        <w:rPr>
          <w:sz w:val="28"/>
          <w:szCs w:val="28"/>
        </w:rPr>
        <w:t>;</w:t>
      </w:r>
    </w:p>
    <w:p w14:paraId="5C6C7E93" w14:textId="49870324" w:rsidR="003D16B9" w:rsidRPr="0012398F" w:rsidRDefault="00BA6E51" w:rsidP="001802B2">
      <w:pPr>
        <w:pStyle w:val="93"/>
        <w:numPr>
          <w:ilvl w:val="0"/>
          <w:numId w:val="68"/>
        </w:numPr>
        <w:shd w:val="clear" w:color="auto" w:fill="FFFFFF" w:themeFill="background1"/>
        <w:spacing w:line="240" w:lineRule="auto"/>
        <w:ind w:left="1633" w:right="23" w:hanging="357"/>
        <w:jc w:val="both"/>
        <w:rPr>
          <w:sz w:val="28"/>
          <w:szCs w:val="28"/>
        </w:rPr>
      </w:pPr>
      <w:r w:rsidRPr="0012398F">
        <w:rPr>
          <w:sz w:val="28"/>
          <w:szCs w:val="28"/>
        </w:rPr>
        <w:t>плата за технологическое присоединение (подключение)</w:t>
      </w:r>
      <w:r w:rsidR="003D16B9" w:rsidRPr="0012398F">
        <w:rPr>
          <w:sz w:val="28"/>
          <w:szCs w:val="28"/>
        </w:rPr>
        <w:t>;</w:t>
      </w:r>
    </w:p>
    <w:p w14:paraId="4940A3A5" w14:textId="4C9E7A23" w:rsidR="00BA6E51" w:rsidRPr="0012398F" w:rsidRDefault="00BA6E51" w:rsidP="001802B2">
      <w:pPr>
        <w:pStyle w:val="93"/>
        <w:numPr>
          <w:ilvl w:val="0"/>
          <w:numId w:val="68"/>
        </w:numPr>
        <w:shd w:val="clear" w:color="auto" w:fill="FFFFFF" w:themeFill="background1"/>
        <w:spacing w:line="240" w:lineRule="auto"/>
        <w:ind w:left="1633" w:right="23" w:hanging="357"/>
        <w:jc w:val="both"/>
        <w:rPr>
          <w:sz w:val="28"/>
          <w:szCs w:val="28"/>
        </w:rPr>
      </w:pPr>
      <w:r w:rsidRPr="0012398F">
        <w:rPr>
          <w:sz w:val="28"/>
          <w:szCs w:val="28"/>
        </w:rPr>
        <w:t>плата за резервирование тепловой мощности (по системе теплоснабжения)</w:t>
      </w:r>
      <w:r w:rsidR="000F31C9" w:rsidRPr="0012398F">
        <w:rPr>
          <w:sz w:val="28"/>
          <w:szCs w:val="28"/>
        </w:rPr>
        <w:t>;</w:t>
      </w:r>
    </w:p>
    <w:p w14:paraId="4FD2CD67" w14:textId="4D7A0A21" w:rsidR="003D16B9" w:rsidRPr="0012398F" w:rsidRDefault="003D16B9" w:rsidP="001802B2">
      <w:pPr>
        <w:pStyle w:val="93"/>
        <w:numPr>
          <w:ilvl w:val="0"/>
          <w:numId w:val="68"/>
        </w:numPr>
        <w:shd w:val="clear" w:color="auto" w:fill="FFFFFF" w:themeFill="background1"/>
        <w:spacing w:line="240" w:lineRule="auto"/>
        <w:ind w:left="1633" w:right="23" w:hanging="357"/>
        <w:jc w:val="both"/>
        <w:rPr>
          <w:sz w:val="28"/>
          <w:szCs w:val="28"/>
        </w:rPr>
      </w:pPr>
      <w:r w:rsidRPr="0012398F">
        <w:rPr>
          <w:sz w:val="28"/>
          <w:szCs w:val="28"/>
        </w:rPr>
        <w:t>кредиты;</w:t>
      </w:r>
    </w:p>
    <w:p w14:paraId="651EC7CD" w14:textId="7AF318EC" w:rsidR="003D16B9" w:rsidRPr="0012398F" w:rsidRDefault="003D16B9" w:rsidP="001802B2">
      <w:pPr>
        <w:pStyle w:val="93"/>
        <w:numPr>
          <w:ilvl w:val="0"/>
          <w:numId w:val="68"/>
        </w:numPr>
        <w:shd w:val="clear" w:color="auto" w:fill="FFFFFF" w:themeFill="background1"/>
        <w:spacing w:line="240" w:lineRule="auto"/>
        <w:ind w:left="1633" w:right="23" w:hanging="357"/>
        <w:jc w:val="both"/>
        <w:rPr>
          <w:sz w:val="28"/>
          <w:szCs w:val="28"/>
        </w:rPr>
      </w:pPr>
      <w:r w:rsidRPr="0012398F">
        <w:rPr>
          <w:sz w:val="28"/>
          <w:szCs w:val="28"/>
        </w:rPr>
        <w:t>средства частных инвесторов (</w:t>
      </w:r>
      <w:r w:rsidR="00753E2C" w:rsidRPr="0012398F">
        <w:rPr>
          <w:sz w:val="28"/>
          <w:szCs w:val="28"/>
        </w:rPr>
        <w:t>в том числе</w:t>
      </w:r>
      <w:r w:rsidRPr="0012398F">
        <w:rPr>
          <w:sz w:val="28"/>
          <w:szCs w:val="28"/>
        </w:rPr>
        <w:t xml:space="preserve"> по договору концессии).</w:t>
      </w:r>
    </w:p>
    <w:p w14:paraId="68E3E613" w14:textId="77777777" w:rsidR="003D16B9" w:rsidRPr="00940120" w:rsidRDefault="003D16B9" w:rsidP="00940120">
      <w:pPr>
        <w:pStyle w:val="93"/>
        <w:shd w:val="clear" w:color="auto" w:fill="FFFFFF" w:themeFill="background1"/>
        <w:spacing w:after="120" w:line="276" w:lineRule="auto"/>
        <w:ind w:left="23" w:right="23" w:firstLine="544"/>
        <w:jc w:val="both"/>
        <w:rPr>
          <w:sz w:val="28"/>
          <w:szCs w:val="28"/>
        </w:rPr>
      </w:pPr>
      <w:r w:rsidRPr="00940120">
        <w:rPr>
          <w:sz w:val="28"/>
          <w:szCs w:val="28"/>
        </w:rPr>
        <w:t xml:space="preserve">Мероприятия по строительству (реконструкции) объектов систем коммунальной инфраструктуры с целью подключения (технологического присоединения) новых потребителей финансируются за счет платы за подключение (технологическое присоединение) к системам коммунальной инфраструктуры. </w:t>
      </w:r>
    </w:p>
    <w:p w14:paraId="09FE689B" w14:textId="77777777" w:rsidR="003D16B9" w:rsidRPr="00940120" w:rsidRDefault="003D16B9" w:rsidP="00940120">
      <w:pPr>
        <w:pStyle w:val="93"/>
        <w:shd w:val="clear" w:color="auto" w:fill="FFFFFF" w:themeFill="background1"/>
        <w:spacing w:after="120" w:line="276" w:lineRule="auto"/>
        <w:ind w:left="23" w:right="23" w:firstLine="544"/>
        <w:jc w:val="both"/>
        <w:rPr>
          <w:sz w:val="28"/>
          <w:szCs w:val="28"/>
        </w:rPr>
      </w:pPr>
      <w:r w:rsidRPr="00940120">
        <w:rPr>
          <w:sz w:val="28"/>
          <w:szCs w:val="28"/>
        </w:rPr>
        <w:t>Электроснабжение</w:t>
      </w:r>
      <w:r w:rsidR="000F31C9" w:rsidRPr="00940120">
        <w:rPr>
          <w:sz w:val="28"/>
          <w:szCs w:val="28"/>
        </w:rPr>
        <w:t>.</w:t>
      </w:r>
    </w:p>
    <w:p w14:paraId="7FFFC5E4" w14:textId="77777777" w:rsidR="003D16B9" w:rsidRPr="00940120" w:rsidRDefault="003D16B9" w:rsidP="00940120">
      <w:pPr>
        <w:pStyle w:val="93"/>
        <w:shd w:val="clear" w:color="auto" w:fill="FFFFFF" w:themeFill="background1"/>
        <w:spacing w:after="120" w:line="276" w:lineRule="auto"/>
        <w:ind w:left="23" w:right="23" w:firstLine="544"/>
        <w:jc w:val="both"/>
        <w:rPr>
          <w:sz w:val="28"/>
          <w:szCs w:val="28"/>
        </w:rPr>
      </w:pPr>
      <w:r w:rsidRPr="00940120">
        <w:rPr>
          <w:sz w:val="28"/>
          <w:szCs w:val="28"/>
        </w:rPr>
        <w:t xml:space="preserve">Плата за технологическое присоединение к электрическим сетям включает расходы на строительство объектов электросетевого хозяйства </w:t>
      </w:r>
      <w:r w:rsidR="00887A6D" w:rsidRPr="00940120">
        <w:rPr>
          <w:sz w:val="28"/>
          <w:szCs w:val="28"/>
        </w:rPr>
        <w:t>от </w:t>
      </w:r>
      <w:r w:rsidRPr="00940120">
        <w:rPr>
          <w:sz w:val="28"/>
          <w:szCs w:val="28"/>
        </w:rPr>
        <w:t>существующих объектов электросетевого до присоединяемых энергопринимающих устройств и (или) объектов электроэнергетики:</w:t>
      </w:r>
    </w:p>
    <w:p w14:paraId="1257B5E4" w14:textId="5ADD9C09" w:rsidR="003D16B9" w:rsidRPr="0012398F" w:rsidRDefault="003D16B9" w:rsidP="001802B2">
      <w:pPr>
        <w:pStyle w:val="93"/>
        <w:numPr>
          <w:ilvl w:val="0"/>
          <w:numId w:val="68"/>
        </w:numPr>
        <w:shd w:val="clear" w:color="auto" w:fill="FFFFFF" w:themeFill="background1"/>
        <w:spacing w:line="240" w:lineRule="auto"/>
        <w:ind w:left="1633" w:right="23" w:hanging="357"/>
        <w:jc w:val="both"/>
        <w:rPr>
          <w:sz w:val="28"/>
          <w:szCs w:val="28"/>
        </w:rPr>
      </w:pPr>
      <w:r w:rsidRPr="0012398F">
        <w:rPr>
          <w:sz w:val="28"/>
          <w:szCs w:val="28"/>
        </w:rPr>
        <w:t>строительство воздушных и (или) кабельных линий;</w:t>
      </w:r>
    </w:p>
    <w:p w14:paraId="49E99B42" w14:textId="6497D417" w:rsidR="003D16B9" w:rsidRPr="0012398F" w:rsidRDefault="003D16B9" w:rsidP="001802B2">
      <w:pPr>
        <w:pStyle w:val="93"/>
        <w:numPr>
          <w:ilvl w:val="0"/>
          <w:numId w:val="68"/>
        </w:numPr>
        <w:shd w:val="clear" w:color="auto" w:fill="FFFFFF" w:themeFill="background1"/>
        <w:spacing w:line="240" w:lineRule="auto"/>
        <w:ind w:left="1633" w:right="23" w:hanging="357"/>
        <w:jc w:val="both"/>
        <w:rPr>
          <w:sz w:val="28"/>
          <w:szCs w:val="28"/>
        </w:rPr>
      </w:pPr>
      <w:r w:rsidRPr="0012398F">
        <w:rPr>
          <w:sz w:val="28"/>
          <w:szCs w:val="28"/>
        </w:rPr>
        <w:lastRenderedPageBreak/>
        <w:t>строительство пунктов секционирования;</w:t>
      </w:r>
    </w:p>
    <w:p w14:paraId="21F60BFE" w14:textId="1C5FFB8E" w:rsidR="003D16B9" w:rsidRPr="0012398F" w:rsidRDefault="003D16B9" w:rsidP="001802B2">
      <w:pPr>
        <w:pStyle w:val="93"/>
        <w:numPr>
          <w:ilvl w:val="0"/>
          <w:numId w:val="68"/>
        </w:numPr>
        <w:shd w:val="clear" w:color="auto" w:fill="FFFFFF" w:themeFill="background1"/>
        <w:spacing w:line="240" w:lineRule="auto"/>
        <w:ind w:left="1633" w:right="23" w:hanging="357"/>
        <w:jc w:val="both"/>
        <w:rPr>
          <w:sz w:val="28"/>
          <w:szCs w:val="28"/>
        </w:rPr>
      </w:pPr>
      <w:r w:rsidRPr="0012398F">
        <w:rPr>
          <w:sz w:val="28"/>
          <w:szCs w:val="28"/>
        </w:rPr>
        <w:t>строительство комплектных трансформаторных подстанций (КТП), распределительных трансформаторных подстанций (РТП) с уровнем напряжения до 35 кВ;</w:t>
      </w:r>
    </w:p>
    <w:p w14:paraId="7736E104" w14:textId="6AD2F3CB" w:rsidR="003D16B9" w:rsidRPr="0012398F" w:rsidRDefault="003D16B9" w:rsidP="001802B2">
      <w:pPr>
        <w:pStyle w:val="93"/>
        <w:numPr>
          <w:ilvl w:val="0"/>
          <w:numId w:val="68"/>
        </w:numPr>
        <w:shd w:val="clear" w:color="auto" w:fill="FFFFFF" w:themeFill="background1"/>
        <w:spacing w:line="240" w:lineRule="auto"/>
        <w:ind w:left="1633" w:right="23" w:hanging="357"/>
        <w:jc w:val="both"/>
        <w:rPr>
          <w:sz w:val="28"/>
          <w:szCs w:val="28"/>
        </w:rPr>
      </w:pPr>
      <w:r w:rsidRPr="0012398F">
        <w:rPr>
          <w:sz w:val="28"/>
          <w:szCs w:val="28"/>
        </w:rPr>
        <w:t>строительство центров питания подстанций уровнем напряжения 35 кВ и выше (ПС).</w:t>
      </w:r>
    </w:p>
    <w:p w14:paraId="0F635D2D" w14:textId="77777777" w:rsidR="003D16B9" w:rsidRPr="00940120" w:rsidRDefault="003D16B9" w:rsidP="00940120">
      <w:pPr>
        <w:pStyle w:val="93"/>
        <w:shd w:val="clear" w:color="auto" w:fill="FFFFFF" w:themeFill="background1"/>
        <w:spacing w:after="120" w:line="276" w:lineRule="auto"/>
        <w:ind w:left="23" w:right="23" w:firstLine="544"/>
        <w:jc w:val="both"/>
        <w:rPr>
          <w:sz w:val="28"/>
          <w:szCs w:val="28"/>
        </w:rPr>
      </w:pPr>
      <w:r w:rsidRPr="00940120">
        <w:rPr>
          <w:sz w:val="28"/>
          <w:szCs w:val="28"/>
        </w:rPr>
        <w:t>Газоснабжение</w:t>
      </w:r>
      <w:r w:rsidR="000F31C9" w:rsidRPr="00940120">
        <w:rPr>
          <w:sz w:val="28"/>
          <w:szCs w:val="28"/>
        </w:rPr>
        <w:t>.</w:t>
      </w:r>
    </w:p>
    <w:p w14:paraId="71FA5199" w14:textId="77777777" w:rsidR="003D16B9" w:rsidRPr="00940120" w:rsidRDefault="003D16B9" w:rsidP="00940120">
      <w:pPr>
        <w:pStyle w:val="93"/>
        <w:shd w:val="clear" w:color="auto" w:fill="FFFFFF" w:themeFill="background1"/>
        <w:spacing w:after="120" w:line="276" w:lineRule="auto"/>
        <w:ind w:left="23" w:right="23" w:firstLine="544"/>
        <w:jc w:val="both"/>
        <w:rPr>
          <w:sz w:val="28"/>
          <w:szCs w:val="28"/>
        </w:rPr>
      </w:pPr>
      <w:r w:rsidRPr="00940120">
        <w:rPr>
          <w:sz w:val="28"/>
          <w:szCs w:val="28"/>
        </w:rPr>
        <w:t>За счет платы за технологическое присоединение к сети газораспределения финансируются мероприятия по подключению объектов капитального строительства к сетям газораспределения, увеличению пропускной способности сети газораспределения, связанное с увеличением объема потребления газа потребителем, изменение схемы газоснабжения подключенного объекта капитального строительства.</w:t>
      </w:r>
    </w:p>
    <w:p w14:paraId="2B195B03" w14:textId="77777777" w:rsidR="003D16B9" w:rsidRPr="00940120" w:rsidRDefault="003D16B9" w:rsidP="00940120">
      <w:pPr>
        <w:pStyle w:val="93"/>
        <w:shd w:val="clear" w:color="auto" w:fill="FFFFFF" w:themeFill="background1"/>
        <w:spacing w:after="120" w:line="276" w:lineRule="auto"/>
        <w:ind w:left="23" w:right="23" w:firstLine="544"/>
        <w:jc w:val="both"/>
        <w:rPr>
          <w:sz w:val="28"/>
          <w:szCs w:val="28"/>
        </w:rPr>
      </w:pPr>
      <w:r w:rsidRPr="00940120">
        <w:rPr>
          <w:sz w:val="28"/>
          <w:szCs w:val="28"/>
        </w:rPr>
        <w:t>Теплоснабжение</w:t>
      </w:r>
      <w:r w:rsidR="000F31C9" w:rsidRPr="00940120">
        <w:rPr>
          <w:sz w:val="28"/>
          <w:szCs w:val="28"/>
        </w:rPr>
        <w:t>.</w:t>
      </w:r>
    </w:p>
    <w:p w14:paraId="06C54275" w14:textId="77777777" w:rsidR="003D16B9" w:rsidRPr="00940120" w:rsidRDefault="003D16B9" w:rsidP="00940120">
      <w:pPr>
        <w:pStyle w:val="93"/>
        <w:shd w:val="clear" w:color="auto" w:fill="FFFFFF" w:themeFill="background1"/>
        <w:spacing w:after="120" w:line="276" w:lineRule="auto"/>
        <w:ind w:left="23" w:right="23" w:firstLine="544"/>
        <w:jc w:val="both"/>
        <w:rPr>
          <w:sz w:val="28"/>
          <w:szCs w:val="28"/>
        </w:rPr>
      </w:pPr>
      <w:r w:rsidRPr="00940120">
        <w:rPr>
          <w:sz w:val="28"/>
          <w:szCs w:val="28"/>
        </w:rPr>
        <w:t xml:space="preserve">Плата за подключение (технологическое присоединение) к системе теплоснабжения может включать в себя затраты на создание тепловых сетей </w:t>
      </w:r>
      <w:r w:rsidR="00887A6D" w:rsidRPr="00940120">
        <w:rPr>
          <w:sz w:val="28"/>
          <w:szCs w:val="28"/>
        </w:rPr>
        <w:t>от </w:t>
      </w:r>
      <w:r w:rsidRPr="00940120">
        <w:rPr>
          <w:sz w:val="28"/>
          <w:szCs w:val="28"/>
        </w:rPr>
        <w:t>существующих тепловых сетей или источников тепловой энергии до точки подключения (технологического присоединения) объекта капитального строительства потребителя, затраты на создание источников тепловой энергии и (или) тепловых сетей или развитие существующих источников тепловой энергии и (или) тепловых сетей.</w:t>
      </w:r>
    </w:p>
    <w:p w14:paraId="5893371A" w14:textId="77777777" w:rsidR="003D16B9" w:rsidRPr="00A8063C" w:rsidRDefault="003D16B9" w:rsidP="00940120">
      <w:pPr>
        <w:pStyle w:val="93"/>
        <w:shd w:val="clear" w:color="auto" w:fill="FFFFFF" w:themeFill="background1"/>
        <w:spacing w:after="120" w:line="276" w:lineRule="auto"/>
        <w:ind w:left="23" w:right="23" w:firstLine="544"/>
        <w:jc w:val="both"/>
        <w:rPr>
          <w:sz w:val="28"/>
          <w:szCs w:val="28"/>
        </w:rPr>
      </w:pPr>
      <w:r w:rsidRPr="00A8063C">
        <w:rPr>
          <w:sz w:val="28"/>
          <w:szCs w:val="28"/>
        </w:rPr>
        <w:t>Водоснабжение, водоотведение</w:t>
      </w:r>
      <w:r w:rsidR="000F31C9" w:rsidRPr="00A8063C">
        <w:rPr>
          <w:sz w:val="28"/>
          <w:szCs w:val="28"/>
        </w:rPr>
        <w:t>.</w:t>
      </w:r>
    </w:p>
    <w:p w14:paraId="22B5CDEB" w14:textId="77777777" w:rsidR="003D16B9" w:rsidRPr="00A8063C" w:rsidRDefault="003D16B9" w:rsidP="00940120">
      <w:pPr>
        <w:pStyle w:val="93"/>
        <w:shd w:val="clear" w:color="auto" w:fill="FFFFFF" w:themeFill="background1"/>
        <w:spacing w:after="120" w:line="276" w:lineRule="auto"/>
        <w:ind w:left="23" w:right="23" w:firstLine="544"/>
        <w:jc w:val="both"/>
        <w:rPr>
          <w:sz w:val="28"/>
          <w:szCs w:val="28"/>
        </w:rPr>
      </w:pPr>
      <w:r w:rsidRPr="00A8063C">
        <w:rPr>
          <w:sz w:val="28"/>
          <w:szCs w:val="28"/>
        </w:rPr>
        <w:t>Плата за подключение (технологическое присоединение) к централизованным системам водоснабжения и водоотведения включает расходы на прокладку (перекладку) сетей водоснабжения и (или) водоотведения в соответствии со сметной стоимостью прокладываемых (перекладываемых) сетей, расходы на реализацию мероприятий по увеличению мощности (пропускной способности) централизованных систем водоснабжения и (или) водоотведения, в том числе расходы на реконструкцию и (или) модернизацию существующих объектов этих систем.</w:t>
      </w:r>
    </w:p>
    <w:p w14:paraId="33A9724F" w14:textId="77777777" w:rsidR="003D16B9" w:rsidRPr="00A8063C" w:rsidRDefault="003D16B9" w:rsidP="00940120">
      <w:pPr>
        <w:pStyle w:val="93"/>
        <w:shd w:val="clear" w:color="auto" w:fill="FFFFFF" w:themeFill="background1"/>
        <w:spacing w:after="120" w:line="276" w:lineRule="auto"/>
        <w:ind w:left="23" w:right="23" w:firstLine="544"/>
        <w:jc w:val="both"/>
        <w:rPr>
          <w:sz w:val="28"/>
          <w:szCs w:val="28"/>
        </w:rPr>
      </w:pPr>
      <w:r w:rsidRPr="00A8063C">
        <w:rPr>
          <w:sz w:val="28"/>
          <w:szCs w:val="28"/>
        </w:rPr>
        <w:t xml:space="preserve">Иные мероприятия по строительству, реконструкции объектов коммунальной инфраструктуры могут финансироваться за счет расходов на реализацию инвестиционных программ организаций, осуществляющих регулируемые виды деятельности в сфере электро-, газо-, тепло-, водоснабжения и водоотведения, учтенных при установлении тарифов таких организаций в порядке, предусмотренном действующим законодательством Российской Федерации. </w:t>
      </w:r>
    </w:p>
    <w:p w14:paraId="0693148C" w14:textId="59D0F5F5" w:rsidR="003D16B9" w:rsidRPr="00A8063C" w:rsidRDefault="003D16B9" w:rsidP="00940120">
      <w:pPr>
        <w:pStyle w:val="93"/>
        <w:shd w:val="clear" w:color="auto" w:fill="FFFFFF" w:themeFill="background1"/>
        <w:spacing w:after="120" w:line="276" w:lineRule="auto"/>
        <w:ind w:left="23" w:right="23" w:firstLine="544"/>
        <w:jc w:val="both"/>
        <w:rPr>
          <w:sz w:val="28"/>
          <w:szCs w:val="28"/>
        </w:rPr>
      </w:pPr>
      <w:bookmarkStart w:id="900" w:name="_Hlk495905979"/>
      <w:r w:rsidRPr="00A8063C">
        <w:rPr>
          <w:sz w:val="28"/>
          <w:szCs w:val="28"/>
        </w:rPr>
        <w:lastRenderedPageBreak/>
        <w:t xml:space="preserve">Финансовое обеспечение программных инвестиционных проектов может осуществляться за счет средств бюджетов всех уровней на основании законов ЯНАО, нормативных правовых актов </w:t>
      </w:r>
      <w:r w:rsidR="00AB38C3">
        <w:rPr>
          <w:sz w:val="28"/>
          <w:szCs w:val="28"/>
        </w:rPr>
        <w:t>муниципального округа город Кировск Мурманской области на период с 2024 по 2042 год</w:t>
      </w:r>
      <w:r w:rsidRPr="00A8063C">
        <w:rPr>
          <w:sz w:val="28"/>
          <w:szCs w:val="28"/>
        </w:rPr>
        <w:t>, утверждающих бюджет.</w:t>
      </w:r>
    </w:p>
    <w:p w14:paraId="5387FC26" w14:textId="54DCD1FF" w:rsidR="00CC2A3D" w:rsidRPr="00940120" w:rsidRDefault="00CC2A3D" w:rsidP="00940120">
      <w:pPr>
        <w:pStyle w:val="93"/>
        <w:shd w:val="clear" w:color="auto" w:fill="FFFFFF" w:themeFill="background1"/>
        <w:spacing w:after="120" w:line="276" w:lineRule="auto"/>
        <w:ind w:left="23" w:right="23" w:firstLine="544"/>
        <w:jc w:val="both"/>
        <w:rPr>
          <w:sz w:val="28"/>
          <w:szCs w:val="28"/>
        </w:rPr>
      </w:pPr>
      <w:r w:rsidRPr="00940120">
        <w:rPr>
          <w:sz w:val="28"/>
          <w:szCs w:val="28"/>
        </w:rPr>
        <w:t xml:space="preserve">Совокупная потребность в капитальных вложениях для реализации инвестиционных проектов Программы на перспективу </w:t>
      </w:r>
      <w:r w:rsidR="00A8063C" w:rsidRPr="00940120">
        <w:rPr>
          <w:sz w:val="28"/>
          <w:szCs w:val="28"/>
        </w:rPr>
        <w:t>до 2042 года</w:t>
      </w:r>
      <w:r w:rsidRPr="00940120">
        <w:rPr>
          <w:sz w:val="28"/>
          <w:szCs w:val="28"/>
        </w:rPr>
        <w:t xml:space="preserve"> приведена в таблице </w:t>
      </w:r>
      <w:r w:rsidR="006F20A7" w:rsidRPr="00940120">
        <w:rPr>
          <w:sz w:val="28"/>
          <w:szCs w:val="28"/>
        </w:rPr>
        <w:t>ниже</w:t>
      </w:r>
      <w:r w:rsidRPr="00940120">
        <w:rPr>
          <w:sz w:val="28"/>
          <w:szCs w:val="28"/>
        </w:rPr>
        <w:t>.</w:t>
      </w:r>
    </w:p>
    <w:p w14:paraId="221731D8" w14:textId="65125AD6" w:rsidR="00534C6E" w:rsidRPr="00A8063C" w:rsidRDefault="00291358" w:rsidP="00A67887">
      <w:pPr>
        <w:tabs>
          <w:tab w:val="left" w:pos="993"/>
        </w:tabs>
        <w:autoSpaceDE w:val="0"/>
        <w:autoSpaceDN w:val="0"/>
        <w:adjustRightInd w:val="0"/>
        <w:ind w:firstLine="709"/>
        <w:jc w:val="both"/>
        <w:rPr>
          <w:rFonts w:eastAsia="Calibri"/>
          <w:sz w:val="28"/>
          <w:szCs w:val="28"/>
        </w:rPr>
      </w:pPr>
      <w:bookmarkStart w:id="901" w:name="_Hlk113468527"/>
      <w:bookmarkStart w:id="902" w:name="_Hlk495909035"/>
      <w:bookmarkEnd w:id="900"/>
      <w:r>
        <w:rPr>
          <w:sz w:val="28"/>
          <w:szCs w:val="28"/>
        </w:rPr>
        <w:t xml:space="preserve"> </w:t>
      </w:r>
    </w:p>
    <w:bookmarkEnd w:id="901"/>
    <w:p w14:paraId="6EDFF63F" w14:textId="77777777" w:rsidR="00534C6E" w:rsidRPr="00A8063C" w:rsidRDefault="00534C6E" w:rsidP="00A67887">
      <w:pPr>
        <w:tabs>
          <w:tab w:val="left" w:pos="993"/>
        </w:tabs>
        <w:autoSpaceDE w:val="0"/>
        <w:autoSpaceDN w:val="0"/>
        <w:adjustRightInd w:val="0"/>
        <w:ind w:firstLine="709"/>
        <w:jc w:val="both"/>
        <w:rPr>
          <w:rFonts w:eastAsia="Calibri"/>
          <w:sz w:val="28"/>
          <w:szCs w:val="28"/>
        </w:rPr>
      </w:pPr>
    </w:p>
    <w:p w14:paraId="20F6B35E" w14:textId="77777777" w:rsidR="002D0673" w:rsidRPr="00A8063C" w:rsidRDefault="002D0673" w:rsidP="00A67887">
      <w:pPr>
        <w:tabs>
          <w:tab w:val="left" w:pos="993"/>
        </w:tabs>
        <w:autoSpaceDE w:val="0"/>
        <w:autoSpaceDN w:val="0"/>
        <w:adjustRightInd w:val="0"/>
        <w:ind w:firstLine="709"/>
        <w:jc w:val="both"/>
        <w:rPr>
          <w:rFonts w:eastAsia="Calibri"/>
          <w:sz w:val="28"/>
          <w:szCs w:val="28"/>
        </w:rPr>
      </w:pPr>
    </w:p>
    <w:p w14:paraId="334BE6F4" w14:textId="77777777" w:rsidR="00305B93" w:rsidRPr="00A8063C" w:rsidRDefault="00305B93" w:rsidP="00A67887">
      <w:pPr>
        <w:widowControl w:val="0"/>
        <w:tabs>
          <w:tab w:val="left" w:pos="993"/>
        </w:tabs>
        <w:autoSpaceDE w:val="0"/>
        <w:autoSpaceDN w:val="0"/>
        <w:adjustRightInd w:val="0"/>
        <w:ind w:firstLine="709"/>
        <w:jc w:val="both"/>
        <w:rPr>
          <w:rFonts w:eastAsia="Calibri"/>
          <w:sz w:val="28"/>
          <w:szCs w:val="28"/>
        </w:rPr>
        <w:sectPr w:rsidR="00305B93" w:rsidRPr="00A8063C" w:rsidSect="00CF6B0C">
          <w:type w:val="nextColumn"/>
          <w:pgSz w:w="11907" w:h="16840" w:code="9"/>
          <w:pgMar w:top="1134" w:right="851" w:bottom="1134" w:left="1701" w:header="567" w:footer="567" w:gutter="0"/>
          <w:paperSrc w:first="15" w:other="15"/>
          <w:pgBorders w:offsetFrom="page">
            <w:top w:val="single" w:sz="4" w:space="24" w:color="auto"/>
            <w:left w:val="single" w:sz="4" w:space="24" w:color="auto"/>
            <w:bottom w:val="single" w:sz="4" w:space="24" w:color="auto"/>
            <w:right w:val="single" w:sz="4" w:space="24" w:color="auto"/>
          </w:pgBorders>
          <w:cols w:space="720"/>
          <w:docGrid w:linePitch="272"/>
        </w:sectPr>
      </w:pPr>
    </w:p>
    <w:p w14:paraId="3AB8BDEB" w14:textId="6AEAD1C9" w:rsidR="003D16B9" w:rsidRPr="00F17B05" w:rsidRDefault="007B20E0" w:rsidP="00FA50FD">
      <w:pPr>
        <w:spacing w:before="120"/>
        <w:ind w:right="12"/>
        <w:jc w:val="both"/>
        <w:rPr>
          <w:rFonts w:eastAsiaTheme="minorHAnsi"/>
          <w:b/>
          <w:bCs/>
          <w:lang w:eastAsia="en-US"/>
        </w:rPr>
      </w:pPr>
      <w:bookmarkStart w:id="903" w:name="_Toc185598517"/>
      <w:bookmarkEnd w:id="902"/>
      <w:r w:rsidRPr="00F17B05">
        <w:rPr>
          <w:rFonts w:eastAsiaTheme="minorHAnsi"/>
          <w:b/>
          <w:bCs/>
          <w:lang w:eastAsia="en-US"/>
        </w:rPr>
        <w:lastRenderedPageBreak/>
        <w:t>Таблица </w:t>
      </w:r>
      <w:r w:rsidR="00364361" w:rsidRPr="00F17B05">
        <w:rPr>
          <w:rFonts w:eastAsiaTheme="minorHAnsi"/>
          <w:b/>
          <w:bCs/>
          <w:lang w:eastAsia="en-US"/>
        </w:rPr>
        <w:fldChar w:fldCharType="begin"/>
      </w:r>
      <w:r w:rsidR="00202711" w:rsidRPr="00F17B05">
        <w:rPr>
          <w:rFonts w:eastAsiaTheme="minorHAnsi"/>
          <w:b/>
          <w:bCs/>
          <w:lang w:eastAsia="en-US"/>
        </w:rPr>
        <w:instrText xml:space="preserve"> SEQ Таблица \* ARABIC </w:instrText>
      </w:r>
      <w:r w:rsidR="00364361" w:rsidRPr="00F17B05">
        <w:rPr>
          <w:rFonts w:eastAsiaTheme="minorHAnsi"/>
          <w:b/>
          <w:bCs/>
          <w:lang w:eastAsia="en-US"/>
        </w:rPr>
        <w:fldChar w:fldCharType="separate"/>
      </w:r>
      <w:r w:rsidR="000F3674">
        <w:rPr>
          <w:rFonts w:eastAsiaTheme="minorHAnsi"/>
          <w:b/>
          <w:bCs/>
          <w:noProof/>
          <w:lang w:eastAsia="en-US"/>
        </w:rPr>
        <w:t>64</w:t>
      </w:r>
      <w:r w:rsidR="00364361" w:rsidRPr="00F17B05">
        <w:rPr>
          <w:rFonts w:eastAsiaTheme="minorHAnsi"/>
          <w:b/>
          <w:bCs/>
          <w:lang w:eastAsia="en-US"/>
        </w:rPr>
        <w:fldChar w:fldCharType="end"/>
      </w:r>
      <w:r w:rsidR="007F419A" w:rsidRPr="00F17B05">
        <w:rPr>
          <w:rFonts w:eastAsiaTheme="minorHAnsi"/>
          <w:b/>
          <w:bCs/>
          <w:lang w:eastAsia="en-US"/>
        </w:rPr>
        <w:t xml:space="preserve"> </w:t>
      </w:r>
      <w:r w:rsidR="006F20A7" w:rsidRPr="00F17B05">
        <w:rPr>
          <w:rFonts w:eastAsiaTheme="minorHAnsi"/>
          <w:b/>
          <w:bCs/>
          <w:lang w:eastAsia="en-US"/>
        </w:rPr>
        <w:t xml:space="preserve">- </w:t>
      </w:r>
      <w:r w:rsidR="003D16B9" w:rsidRPr="00F17B05">
        <w:rPr>
          <w:rFonts w:eastAsiaTheme="minorHAnsi"/>
          <w:b/>
          <w:bCs/>
          <w:lang w:eastAsia="en-US"/>
        </w:rPr>
        <w:t>Совокупная потребность в капитальных вложениях для реализации всей программы инвестиционных проектов</w:t>
      </w:r>
      <w:r w:rsidR="005C7B84" w:rsidRPr="00F17B05">
        <w:rPr>
          <w:rFonts w:eastAsiaTheme="minorHAnsi"/>
          <w:b/>
          <w:bCs/>
          <w:lang w:eastAsia="en-US"/>
        </w:rPr>
        <w:t xml:space="preserve"> </w:t>
      </w:r>
      <w:r w:rsidR="00C21820" w:rsidRPr="00F17B05">
        <w:rPr>
          <w:rFonts w:eastAsiaTheme="minorHAnsi"/>
          <w:b/>
          <w:bCs/>
          <w:lang w:eastAsia="en-US"/>
        </w:rPr>
        <w:t xml:space="preserve">на перспективу </w:t>
      </w:r>
      <w:r w:rsidR="00A8063C" w:rsidRPr="00F17B05">
        <w:rPr>
          <w:rFonts w:eastAsiaTheme="minorHAnsi"/>
          <w:b/>
          <w:bCs/>
          <w:lang w:eastAsia="en-US"/>
        </w:rPr>
        <w:t>до 2042 года</w:t>
      </w:r>
      <w:bookmarkEnd w:id="903"/>
    </w:p>
    <w:tbl>
      <w:tblPr>
        <w:tblW w:w="5000" w:type="pct"/>
        <w:tblLayout w:type="fixed"/>
        <w:tblCellMar>
          <w:left w:w="28" w:type="dxa"/>
          <w:right w:w="28" w:type="dxa"/>
        </w:tblCellMar>
        <w:tblLook w:val="04A0" w:firstRow="1" w:lastRow="0" w:firstColumn="1" w:lastColumn="0" w:noHBand="0" w:noVBand="1"/>
      </w:tblPr>
      <w:tblGrid>
        <w:gridCol w:w="735"/>
        <w:gridCol w:w="4539"/>
        <w:gridCol w:w="1781"/>
        <w:gridCol w:w="793"/>
        <w:gridCol w:w="793"/>
        <w:gridCol w:w="793"/>
        <w:gridCol w:w="793"/>
        <w:gridCol w:w="794"/>
        <w:gridCol w:w="794"/>
        <w:gridCol w:w="794"/>
        <w:gridCol w:w="794"/>
        <w:gridCol w:w="794"/>
        <w:gridCol w:w="794"/>
        <w:gridCol w:w="794"/>
        <w:gridCol w:w="794"/>
        <w:gridCol w:w="794"/>
        <w:gridCol w:w="794"/>
        <w:gridCol w:w="794"/>
        <w:gridCol w:w="794"/>
        <w:gridCol w:w="794"/>
        <w:gridCol w:w="794"/>
        <w:gridCol w:w="825"/>
      </w:tblGrid>
      <w:tr w:rsidR="00FA50FD" w:rsidRPr="00FA50FD" w14:paraId="2C78B56F" w14:textId="77777777" w:rsidTr="00FA50FD">
        <w:trPr>
          <w:trHeight w:val="540"/>
          <w:tblHeader/>
        </w:trPr>
        <w:tc>
          <w:tcPr>
            <w:tcW w:w="16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EDCC1E4" w14:textId="77777777" w:rsidR="00FA50FD" w:rsidRPr="00FA50FD" w:rsidRDefault="00FA50FD" w:rsidP="00FA50FD">
            <w:pPr>
              <w:jc w:val="center"/>
              <w:rPr>
                <w:b/>
                <w:color w:val="000000"/>
                <w:sz w:val="20"/>
                <w:szCs w:val="20"/>
              </w:rPr>
            </w:pPr>
            <w:bookmarkStart w:id="904" w:name="_Hlk185871231"/>
            <w:r w:rsidRPr="00FA50FD">
              <w:rPr>
                <w:b/>
                <w:color w:val="000000"/>
                <w:sz w:val="20"/>
                <w:szCs w:val="20"/>
              </w:rPr>
              <w:t>№ п/п</w:t>
            </w:r>
          </w:p>
        </w:tc>
        <w:tc>
          <w:tcPr>
            <w:tcW w:w="102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607195A" w14:textId="77777777" w:rsidR="00FA50FD" w:rsidRPr="00FA50FD" w:rsidRDefault="00FA50FD" w:rsidP="00FA50FD">
            <w:pPr>
              <w:jc w:val="center"/>
              <w:rPr>
                <w:b/>
                <w:color w:val="000000"/>
                <w:sz w:val="20"/>
                <w:szCs w:val="20"/>
              </w:rPr>
            </w:pPr>
            <w:r w:rsidRPr="00FA50FD">
              <w:rPr>
                <w:b/>
                <w:color w:val="000000"/>
                <w:sz w:val="20"/>
                <w:szCs w:val="20"/>
              </w:rPr>
              <w:t>Наименование сферы коммунальной инфраструктуры</w:t>
            </w:r>
          </w:p>
        </w:tc>
        <w:tc>
          <w:tcPr>
            <w:tcW w:w="40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9645D26" w14:textId="77777777" w:rsidR="00FA50FD" w:rsidRPr="00FA50FD" w:rsidRDefault="00FA50FD" w:rsidP="00FA50FD">
            <w:pPr>
              <w:jc w:val="center"/>
              <w:rPr>
                <w:b/>
                <w:color w:val="000000"/>
                <w:sz w:val="20"/>
                <w:szCs w:val="20"/>
              </w:rPr>
            </w:pPr>
            <w:r w:rsidRPr="00FA50FD">
              <w:rPr>
                <w:b/>
                <w:color w:val="000000"/>
                <w:sz w:val="20"/>
                <w:szCs w:val="20"/>
              </w:rPr>
              <w:t xml:space="preserve">Общий объем финансирования, млн руб. </w:t>
            </w:r>
          </w:p>
        </w:tc>
        <w:tc>
          <w:tcPr>
            <w:tcW w:w="3409" w:type="pct"/>
            <w:gridSpan w:val="19"/>
            <w:tcBorders>
              <w:top w:val="single" w:sz="4" w:space="0" w:color="auto"/>
              <w:left w:val="nil"/>
              <w:bottom w:val="single" w:sz="4" w:space="0" w:color="auto"/>
              <w:right w:val="single" w:sz="4" w:space="0" w:color="auto"/>
            </w:tcBorders>
            <w:shd w:val="clear" w:color="auto" w:fill="auto"/>
            <w:noWrap/>
            <w:vAlign w:val="center"/>
            <w:hideMark/>
          </w:tcPr>
          <w:p w14:paraId="0A565147" w14:textId="77777777" w:rsidR="00FA50FD" w:rsidRPr="00FA50FD" w:rsidRDefault="00FA50FD" w:rsidP="00FA50FD">
            <w:pPr>
              <w:jc w:val="center"/>
              <w:rPr>
                <w:b/>
                <w:color w:val="000000"/>
                <w:sz w:val="20"/>
                <w:szCs w:val="20"/>
              </w:rPr>
            </w:pPr>
            <w:r w:rsidRPr="00FA50FD">
              <w:rPr>
                <w:b/>
                <w:color w:val="000000"/>
                <w:sz w:val="20"/>
                <w:szCs w:val="20"/>
              </w:rPr>
              <w:t>Прогнозный период</w:t>
            </w:r>
          </w:p>
        </w:tc>
      </w:tr>
      <w:tr w:rsidR="00FA50FD" w:rsidRPr="00FA50FD" w14:paraId="76AA041C" w14:textId="77777777" w:rsidTr="00FA50FD">
        <w:trPr>
          <w:trHeight w:val="540"/>
          <w:tblHeader/>
        </w:trPr>
        <w:tc>
          <w:tcPr>
            <w:tcW w:w="166" w:type="pct"/>
            <w:vMerge/>
            <w:tcBorders>
              <w:top w:val="single" w:sz="4" w:space="0" w:color="auto"/>
              <w:left w:val="single" w:sz="4" w:space="0" w:color="auto"/>
              <w:bottom w:val="single" w:sz="4" w:space="0" w:color="auto"/>
              <w:right w:val="single" w:sz="4" w:space="0" w:color="auto"/>
            </w:tcBorders>
            <w:vAlign w:val="center"/>
            <w:hideMark/>
          </w:tcPr>
          <w:p w14:paraId="2DD53659" w14:textId="77777777" w:rsidR="00FA50FD" w:rsidRPr="00FA50FD" w:rsidRDefault="00FA50FD" w:rsidP="00FA50FD">
            <w:pPr>
              <w:jc w:val="center"/>
              <w:rPr>
                <w:b/>
                <w:color w:val="000000"/>
                <w:sz w:val="20"/>
                <w:szCs w:val="20"/>
              </w:rPr>
            </w:pPr>
          </w:p>
        </w:tc>
        <w:tc>
          <w:tcPr>
            <w:tcW w:w="1024" w:type="pct"/>
            <w:vMerge/>
            <w:tcBorders>
              <w:top w:val="single" w:sz="4" w:space="0" w:color="auto"/>
              <w:left w:val="single" w:sz="4" w:space="0" w:color="auto"/>
              <w:bottom w:val="single" w:sz="4" w:space="0" w:color="auto"/>
              <w:right w:val="single" w:sz="4" w:space="0" w:color="auto"/>
            </w:tcBorders>
            <w:vAlign w:val="center"/>
            <w:hideMark/>
          </w:tcPr>
          <w:p w14:paraId="6792B1B2" w14:textId="77777777" w:rsidR="00FA50FD" w:rsidRPr="00FA50FD" w:rsidRDefault="00FA50FD" w:rsidP="00FA50FD">
            <w:pPr>
              <w:jc w:val="center"/>
              <w:rPr>
                <w:b/>
                <w:color w:val="000000"/>
                <w:sz w:val="20"/>
                <w:szCs w:val="20"/>
              </w:rPr>
            </w:pPr>
          </w:p>
        </w:tc>
        <w:tc>
          <w:tcPr>
            <w:tcW w:w="402" w:type="pct"/>
            <w:vMerge/>
            <w:tcBorders>
              <w:top w:val="single" w:sz="4" w:space="0" w:color="auto"/>
              <w:left w:val="single" w:sz="4" w:space="0" w:color="auto"/>
              <w:bottom w:val="single" w:sz="4" w:space="0" w:color="000000"/>
              <w:right w:val="single" w:sz="4" w:space="0" w:color="auto"/>
            </w:tcBorders>
            <w:vAlign w:val="center"/>
            <w:hideMark/>
          </w:tcPr>
          <w:p w14:paraId="01B7F0CE" w14:textId="77777777" w:rsidR="00FA50FD" w:rsidRPr="00FA50FD" w:rsidRDefault="00FA50FD" w:rsidP="00FA50FD">
            <w:pPr>
              <w:jc w:val="center"/>
              <w:rPr>
                <w:b/>
                <w:color w:val="000000"/>
                <w:sz w:val="20"/>
                <w:szCs w:val="20"/>
              </w:rPr>
            </w:pPr>
          </w:p>
        </w:tc>
        <w:tc>
          <w:tcPr>
            <w:tcW w:w="179" w:type="pct"/>
            <w:tcBorders>
              <w:top w:val="nil"/>
              <w:left w:val="nil"/>
              <w:bottom w:val="single" w:sz="4" w:space="0" w:color="auto"/>
              <w:right w:val="single" w:sz="4" w:space="0" w:color="auto"/>
            </w:tcBorders>
            <w:shd w:val="clear" w:color="auto" w:fill="auto"/>
            <w:vAlign w:val="center"/>
            <w:hideMark/>
          </w:tcPr>
          <w:p w14:paraId="089DBAF9" w14:textId="77777777" w:rsidR="00FA50FD" w:rsidRPr="00FA50FD" w:rsidRDefault="00FA50FD" w:rsidP="00FA50FD">
            <w:pPr>
              <w:jc w:val="center"/>
              <w:rPr>
                <w:b/>
                <w:color w:val="000000"/>
                <w:sz w:val="20"/>
                <w:szCs w:val="20"/>
              </w:rPr>
            </w:pPr>
            <w:r w:rsidRPr="00FA50FD">
              <w:rPr>
                <w:b/>
                <w:color w:val="000000"/>
                <w:sz w:val="20"/>
                <w:szCs w:val="20"/>
              </w:rPr>
              <w:t>2024</w:t>
            </w:r>
          </w:p>
        </w:tc>
        <w:tc>
          <w:tcPr>
            <w:tcW w:w="179" w:type="pct"/>
            <w:tcBorders>
              <w:top w:val="nil"/>
              <w:left w:val="nil"/>
              <w:bottom w:val="single" w:sz="4" w:space="0" w:color="auto"/>
              <w:right w:val="single" w:sz="4" w:space="0" w:color="auto"/>
            </w:tcBorders>
            <w:shd w:val="clear" w:color="auto" w:fill="auto"/>
            <w:vAlign w:val="center"/>
            <w:hideMark/>
          </w:tcPr>
          <w:p w14:paraId="261A956A" w14:textId="77777777" w:rsidR="00FA50FD" w:rsidRPr="00FA50FD" w:rsidRDefault="00FA50FD" w:rsidP="00FA50FD">
            <w:pPr>
              <w:jc w:val="center"/>
              <w:rPr>
                <w:b/>
                <w:color w:val="000000"/>
                <w:sz w:val="20"/>
                <w:szCs w:val="20"/>
              </w:rPr>
            </w:pPr>
            <w:r w:rsidRPr="00FA50FD">
              <w:rPr>
                <w:b/>
                <w:color w:val="000000"/>
                <w:sz w:val="20"/>
                <w:szCs w:val="20"/>
              </w:rPr>
              <w:t>2025</w:t>
            </w:r>
          </w:p>
        </w:tc>
        <w:tc>
          <w:tcPr>
            <w:tcW w:w="179" w:type="pct"/>
            <w:tcBorders>
              <w:top w:val="nil"/>
              <w:left w:val="nil"/>
              <w:bottom w:val="single" w:sz="4" w:space="0" w:color="auto"/>
              <w:right w:val="single" w:sz="4" w:space="0" w:color="auto"/>
            </w:tcBorders>
            <w:shd w:val="clear" w:color="auto" w:fill="auto"/>
            <w:vAlign w:val="center"/>
            <w:hideMark/>
          </w:tcPr>
          <w:p w14:paraId="64E2BB65" w14:textId="77777777" w:rsidR="00FA50FD" w:rsidRPr="00FA50FD" w:rsidRDefault="00FA50FD" w:rsidP="00FA50FD">
            <w:pPr>
              <w:jc w:val="center"/>
              <w:rPr>
                <w:b/>
                <w:color w:val="000000"/>
                <w:sz w:val="20"/>
                <w:szCs w:val="20"/>
              </w:rPr>
            </w:pPr>
            <w:r w:rsidRPr="00FA50FD">
              <w:rPr>
                <w:b/>
                <w:color w:val="000000"/>
                <w:sz w:val="20"/>
                <w:szCs w:val="20"/>
              </w:rPr>
              <w:t>2026</w:t>
            </w:r>
          </w:p>
        </w:tc>
        <w:tc>
          <w:tcPr>
            <w:tcW w:w="179" w:type="pct"/>
            <w:tcBorders>
              <w:top w:val="nil"/>
              <w:left w:val="nil"/>
              <w:bottom w:val="single" w:sz="4" w:space="0" w:color="auto"/>
              <w:right w:val="single" w:sz="4" w:space="0" w:color="auto"/>
            </w:tcBorders>
            <w:shd w:val="clear" w:color="auto" w:fill="auto"/>
            <w:vAlign w:val="center"/>
            <w:hideMark/>
          </w:tcPr>
          <w:p w14:paraId="693BEF9D" w14:textId="77777777" w:rsidR="00FA50FD" w:rsidRPr="00FA50FD" w:rsidRDefault="00FA50FD" w:rsidP="00FA50FD">
            <w:pPr>
              <w:jc w:val="center"/>
              <w:rPr>
                <w:b/>
                <w:color w:val="000000"/>
                <w:sz w:val="20"/>
                <w:szCs w:val="20"/>
              </w:rPr>
            </w:pPr>
            <w:r w:rsidRPr="00FA50FD">
              <w:rPr>
                <w:b/>
                <w:color w:val="000000"/>
                <w:sz w:val="20"/>
                <w:szCs w:val="20"/>
              </w:rPr>
              <w:t>2027</w:t>
            </w:r>
          </w:p>
        </w:tc>
        <w:tc>
          <w:tcPr>
            <w:tcW w:w="179" w:type="pct"/>
            <w:tcBorders>
              <w:top w:val="nil"/>
              <w:left w:val="nil"/>
              <w:bottom w:val="single" w:sz="4" w:space="0" w:color="auto"/>
              <w:right w:val="single" w:sz="4" w:space="0" w:color="auto"/>
            </w:tcBorders>
            <w:shd w:val="clear" w:color="auto" w:fill="auto"/>
            <w:vAlign w:val="center"/>
            <w:hideMark/>
          </w:tcPr>
          <w:p w14:paraId="3B643AFE" w14:textId="77777777" w:rsidR="00FA50FD" w:rsidRPr="00FA50FD" w:rsidRDefault="00FA50FD" w:rsidP="00FA50FD">
            <w:pPr>
              <w:jc w:val="center"/>
              <w:rPr>
                <w:b/>
                <w:color w:val="000000"/>
                <w:sz w:val="20"/>
                <w:szCs w:val="20"/>
              </w:rPr>
            </w:pPr>
            <w:r w:rsidRPr="00FA50FD">
              <w:rPr>
                <w:b/>
                <w:color w:val="000000"/>
                <w:sz w:val="20"/>
                <w:szCs w:val="20"/>
              </w:rPr>
              <w:t>2028</w:t>
            </w:r>
          </w:p>
        </w:tc>
        <w:tc>
          <w:tcPr>
            <w:tcW w:w="179" w:type="pct"/>
            <w:tcBorders>
              <w:top w:val="nil"/>
              <w:left w:val="nil"/>
              <w:bottom w:val="single" w:sz="4" w:space="0" w:color="auto"/>
              <w:right w:val="single" w:sz="4" w:space="0" w:color="auto"/>
            </w:tcBorders>
            <w:shd w:val="clear" w:color="auto" w:fill="auto"/>
            <w:vAlign w:val="center"/>
            <w:hideMark/>
          </w:tcPr>
          <w:p w14:paraId="0F37FDC4" w14:textId="77777777" w:rsidR="00FA50FD" w:rsidRPr="00FA50FD" w:rsidRDefault="00FA50FD" w:rsidP="00FA50FD">
            <w:pPr>
              <w:jc w:val="center"/>
              <w:rPr>
                <w:b/>
                <w:color w:val="000000"/>
                <w:sz w:val="20"/>
                <w:szCs w:val="20"/>
              </w:rPr>
            </w:pPr>
            <w:r w:rsidRPr="00FA50FD">
              <w:rPr>
                <w:b/>
                <w:color w:val="000000"/>
                <w:sz w:val="20"/>
                <w:szCs w:val="20"/>
              </w:rPr>
              <w:t>2029</w:t>
            </w:r>
          </w:p>
        </w:tc>
        <w:tc>
          <w:tcPr>
            <w:tcW w:w="179" w:type="pct"/>
            <w:tcBorders>
              <w:top w:val="nil"/>
              <w:left w:val="nil"/>
              <w:bottom w:val="single" w:sz="4" w:space="0" w:color="auto"/>
              <w:right w:val="single" w:sz="4" w:space="0" w:color="auto"/>
            </w:tcBorders>
            <w:shd w:val="clear" w:color="auto" w:fill="auto"/>
            <w:vAlign w:val="center"/>
            <w:hideMark/>
          </w:tcPr>
          <w:p w14:paraId="720EF35C" w14:textId="77777777" w:rsidR="00FA50FD" w:rsidRPr="00FA50FD" w:rsidRDefault="00FA50FD" w:rsidP="00FA50FD">
            <w:pPr>
              <w:jc w:val="center"/>
              <w:rPr>
                <w:b/>
                <w:color w:val="000000"/>
                <w:sz w:val="20"/>
                <w:szCs w:val="20"/>
              </w:rPr>
            </w:pPr>
            <w:r w:rsidRPr="00FA50FD">
              <w:rPr>
                <w:b/>
                <w:color w:val="000000"/>
                <w:sz w:val="20"/>
                <w:szCs w:val="20"/>
              </w:rPr>
              <w:t>2030</w:t>
            </w:r>
          </w:p>
        </w:tc>
        <w:tc>
          <w:tcPr>
            <w:tcW w:w="179" w:type="pct"/>
            <w:tcBorders>
              <w:top w:val="nil"/>
              <w:left w:val="nil"/>
              <w:bottom w:val="single" w:sz="4" w:space="0" w:color="auto"/>
              <w:right w:val="single" w:sz="4" w:space="0" w:color="auto"/>
            </w:tcBorders>
            <w:shd w:val="clear" w:color="auto" w:fill="auto"/>
            <w:vAlign w:val="center"/>
            <w:hideMark/>
          </w:tcPr>
          <w:p w14:paraId="429B023D" w14:textId="77777777" w:rsidR="00FA50FD" w:rsidRPr="00FA50FD" w:rsidRDefault="00FA50FD" w:rsidP="00FA50FD">
            <w:pPr>
              <w:jc w:val="center"/>
              <w:rPr>
                <w:b/>
                <w:color w:val="000000"/>
                <w:sz w:val="20"/>
                <w:szCs w:val="20"/>
              </w:rPr>
            </w:pPr>
            <w:r w:rsidRPr="00FA50FD">
              <w:rPr>
                <w:b/>
                <w:color w:val="000000"/>
                <w:sz w:val="20"/>
                <w:szCs w:val="20"/>
              </w:rPr>
              <w:t>2031</w:t>
            </w:r>
          </w:p>
        </w:tc>
        <w:tc>
          <w:tcPr>
            <w:tcW w:w="179" w:type="pct"/>
            <w:tcBorders>
              <w:top w:val="nil"/>
              <w:left w:val="nil"/>
              <w:bottom w:val="single" w:sz="4" w:space="0" w:color="auto"/>
              <w:right w:val="single" w:sz="4" w:space="0" w:color="auto"/>
            </w:tcBorders>
            <w:shd w:val="clear" w:color="auto" w:fill="auto"/>
            <w:vAlign w:val="center"/>
            <w:hideMark/>
          </w:tcPr>
          <w:p w14:paraId="4FB1B4B4" w14:textId="77777777" w:rsidR="00FA50FD" w:rsidRPr="00FA50FD" w:rsidRDefault="00FA50FD" w:rsidP="00FA50FD">
            <w:pPr>
              <w:jc w:val="center"/>
              <w:rPr>
                <w:b/>
                <w:color w:val="000000"/>
                <w:sz w:val="20"/>
                <w:szCs w:val="20"/>
              </w:rPr>
            </w:pPr>
            <w:r w:rsidRPr="00FA50FD">
              <w:rPr>
                <w:b/>
                <w:color w:val="000000"/>
                <w:sz w:val="20"/>
                <w:szCs w:val="20"/>
              </w:rPr>
              <w:t>2032</w:t>
            </w:r>
          </w:p>
        </w:tc>
        <w:tc>
          <w:tcPr>
            <w:tcW w:w="179" w:type="pct"/>
            <w:tcBorders>
              <w:top w:val="nil"/>
              <w:left w:val="nil"/>
              <w:bottom w:val="single" w:sz="4" w:space="0" w:color="auto"/>
              <w:right w:val="single" w:sz="4" w:space="0" w:color="auto"/>
            </w:tcBorders>
            <w:shd w:val="clear" w:color="auto" w:fill="auto"/>
            <w:vAlign w:val="center"/>
            <w:hideMark/>
          </w:tcPr>
          <w:p w14:paraId="6F6E2F5C" w14:textId="77777777" w:rsidR="00FA50FD" w:rsidRPr="00FA50FD" w:rsidRDefault="00FA50FD" w:rsidP="00FA50FD">
            <w:pPr>
              <w:jc w:val="center"/>
              <w:rPr>
                <w:b/>
                <w:color w:val="000000"/>
                <w:sz w:val="20"/>
                <w:szCs w:val="20"/>
              </w:rPr>
            </w:pPr>
            <w:r w:rsidRPr="00FA50FD">
              <w:rPr>
                <w:b/>
                <w:color w:val="000000"/>
                <w:sz w:val="20"/>
                <w:szCs w:val="20"/>
              </w:rPr>
              <w:t>2033</w:t>
            </w:r>
          </w:p>
        </w:tc>
        <w:tc>
          <w:tcPr>
            <w:tcW w:w="179" w:type="pct"/>
            <w:tcBorders>
              <w:top w:val="nil"/>
              <w:left w:val="nil"/>
              <w:bottom w:val="single" w:sz="4" w:space="0" w:color="auto"/>
              <w:right w:val="single" w:sz="4" w:space="0" w:color="auto"/>
            </w:tcBorders>
            <w:shd w:val="clear" w:color="auto" w:fill="auto"/>
            <w:vAlign w:val="center"/>
            <w:hideMark/>
          </w:tcPr>
          <w:p w14:paraId="711BD1AF" w14:textId="77777777" w:rsidR="00FA50FD" w:rsidRPr="00FA50FD" w:rsidRDefault="00FA50FD" w:rsidP="00FA50FD">
            <w:pPr>
              <w:jc w:val="center"/>
              <w:rPr>
                <w:b/>
                <w:color w:val="000000"/>
                <w:sz w:val="20"/>
                <w:szCs w:val="20"/>
              </w:rPr>
            </w:pPr>
            <w:r w:rsidRPr="00FA50FD">
              <w:rPr>
                <w:b/>
                <w:color w:val="000000"/>
                <w:sz w:val="20"/>
                <w:szCs w:val="20"/>
              </w:rPr>
              <w:t>2034</w:t>
            </w:r>
          </w:p>
        </w:tc>
        <w:tc>
          <w:tcPr>
            <w:tcW w:w="179" w:type="pct"/>
            <w:tcBorders>
              <w:top w:val="nil"/>
              <w:left w:val="nil"/>
              <w:bottom w:val="single" w:sz="4" w:space="0" w:color="auto"/>
              <w:right w:val="single" w:sz="4" w:space="0" w:color="auto"/>
            </w:tcBorders>
            <w:shd w:val="clear" w:color="auto" w:fill="auto"/>
            <w:vAlign w:val="center"/>
            <w:hideMark/>
          </w:tcPr>
          <w:p w14:paraId="53480AC1" w14:textId="77777777" w:rsidR="00FA50FD" w:rsidRPr="00FA50FD" w:rsidRDefault="00FA50FD" w:rsidP="00FA50FD">
            <w:pPr>
              <w:jc w:val="center"/>
              <w:rPr>
                <w:b/>
                <w:color w:val="000000"/>
                <w:sz w:val="20"/>
                <w:szCs w:val="20"/>
              </w:rPr>
            </w:pPr>
            <w:r w:rsidRPr="00FA50FD">
              <w:rPr>
                <w:b/>
                <w:color w:val="000000"/>
                <w:sz w:val="20"/>
                <w:szCs w:val="20"/>
              </w:rPr>
              <w:t>2035</w:t>
            </w:r>
          </w:p>
        </w:tc>
        <w:tc>
          <w:tcPr>
            <w:tcW w:w="179" w:type="pct"/>
            <w:tcBorders>
              <w:top w:val="nil"/>
              <w:left w:val="nil"/>
              <w:bottom w:val="single" w:sz="4" w:space="0" w:color="auto"/>
              <w:right w:val="single" w:sz="4" w:space="0" w:color="auto"/>
            </w:tcBorders>
            <w:shd w:val="clear" w:color="auto" w:fill="auto"/>
            <w:vAlign w:val="center"/>
            <w:hideMark/>
          </w:tcPr>
          <w:p w14:paraId="0DD16269" w14:textId="77777777" w:rsidR="00FA50FD" w:rsidRPr="00FA50FD" w:rsidRDefault="00FA50FD" w:rsidP="00FA50FD">
            <w:pPr>
              <w:jc w:val="center"/>
              <w:rPr>
                <w:b/>
                <w:color w:val="000000"/>
                <w:sz w:val="20"/>
                <w:szCs w:val="20"/>
              </w:rPr>
            </w:pPr>
            <w:r w:rsidRPr="00FA50FD">
              <w:rPr>
                <w:b/>
                <w:color w:val="000000"/>
                <w:sz w:val="20"/>
                <w:szCs w:val="20"/>
              </w:rPr>
              <w:t>2036</w:t>
            </w:r>
          </w:p>
        </w:tc>
        <w:tc>
          <w:tcPr>
            <w:tcW w:w="179" w:type="pct"/>
            <w:tcBorders>
              <w:top w:val="nil"/>
              <w:left w:val="nil"/>
              <w:bottom w:val="single" w:sz="4" w:space="0" w:color="auto"/>
              <w:right w:val="single" w:sz="4" w:space="0" w:color="auto"/>
            </w:tcBorders>
            <w:shd w:val="clear" w:color="auto" w:fill="auto"/>
            <w:vAlign w:val="center"/>
            <w:hideMark/>
          </w:tcPr>
          <w:p w14:paraId="34B916E2" w14:textId="77777777" w:rsidR="00FA50FD" w:rsidRPr="00FA50FD" w:rsidRDefault="00FA50FD" w:rsidP="00FA50FD">
            <w:pPr>
              <w:jc w:val="center"/>
              <w:rPr>
                <w:b/>
                <w:color w:val="000000"/>
                <w:sz w:val="20"/>
                <w:szCs w:val="20"/>
              </w:rPr>
            </w:pPr>
            <w:r w:rsidRPr="00FA50FD">
              <w:rPr>
                <w:b/>
                <w:color w:val="000000"/>
                <w:sz w:val="20"/>
                <w:szCs w:val="20"/>
              </w:rPr>
              <w:t>2037</w:t>
            </w:r>
          </w:p>
        </w:tc>
        <w:tc>
          <w:tcPr>
            <w:tcW w:w="179" w:type="pct"/>
            <w:tcBorders>
              <w:top w:val="nil"/>
              <w:left w:val="nil"/>
              <w:bottom w:val="single" w:sz="4" w:space="0" w:color="auto"/>
              <w:right w:val="single" w:sz="4" w:space="0" w:color="auto"/>
            </w:tcBorders>
            <w:shd w:val="clear" w:color="auto" w:fill="auto"/>
            <w:vAlign w:val="center"/>
            <w:hideMark/>
          </w:tcPr>
          <w:p w14:paraId="3BAFB38B" w14:textId="77777777" w:rsidR="00FA50FD" w:rsidRPr="00FA50FD" w:rsidRDefault="00FA50FD" w:rsidP="00FA50FD">
            <w:pPr>
              <w:jc w:val="center"/>
              <w:rPr>
                <w:b/>
                <w:color w:val="000000"/>
                <w:sz w:val="20"/>
                <w:szCs w:val="20"/>
              </w:rPr>
            </w:pPr>
            <w:r w:rsidRPr="00FA50FD">
              <w:rPr>
                <w:b/>
                <w:color w:val="000000"/>
                <w:sz w:val="20"/>
                <w:szCs w:val="20"/>
              </w:rPr>
              <w:t>2038</w:t>
            </w:r>
          </w:p>
        </w:tc>
        <w:tc>
          <w:tcPr>
            <w:tcW w:w="179" w:type="pct"/>
            <w:tcBorders>
              <w:top w:val="nil"/>
              <w:left w:val="nil"/>
              <w:bottom w:val="single" w:sz="4" w:space="0" w:color="auto"/>
              <w:right w:val="single" w:sz="4" w:space="0" w:color="auto"/>
            </w:tcBorders>
            <w:shd w:val="clear" w:color="auto" w:fill="auto"/>
            <w:vAlign w:val="center"/>
            <w:hideMark/>
          </w:tcPr>
          <w:p w14:paraId="5E87B45C" w14:textId="77777777" w:rsidR="00FA50FD" w:rsidRPr="00FA50FD" w:rsidRDefault="00FA50FD" w:rsidP="00FA50FD">
            <w:pPr>
              <w:jc w:val="center"/>
              <w:rPr>
                <w:b/>
                <w:color w:val="000000"/>
                <w:sz w:val="20"/>
                <w:szCs w:val="20"/>
              </w:rPr>
            </w:pPr>
            <w:r w:rsidRPr="00FA50FD">
              <w:rPr>
                <w:b/>
                <w:color w:val="000000"/>
                <w:sz w:val="20"/>
                <w:szCs w:val="20"/>
              </w:rPr>
              <w:t>2039</w:t>
            </w:r>
          </w:p>
        </w:tc>
        <w:tc>
          <w:tcPr>
            <w:tcW w:w="179" w:type="pct"/>
            <w:tcBorders>
              <w:top w:val="nil"/>
              <w:left w:val="nil"/>
              <w:bottom w:val="single" w:sz="4" w:space="0" w:color="auto"/>
              <w:right w:val="single" w:sz="4" w:space="0" w:color="auto"/>
            </w:tcBorders>
            <w:shd w:val="clear" w:color="auto" w:fill="auto"/>
            <w:vAlign w:val="center"/>
            <w:hideMark/>
          </w:tcPr>
          <w:p w14:paraId="171F1799" w14:textId="77777777" w:rsidR="00FA50FD" w:rsidRPr="00FA50FD" w:rsidRDefault="00FA50FD" w:rsidP="00FA50FD">
            <w:pPr>
              <w:jc w:val="center"/>
              <w:rPr>
                <w:b/>
                <w:color w:val="000000"/>
                <w:sz w:val="20"/>
                <w:szCs w:val="20"/>
              </w:rPr>
            </w:pPr>
            <w:r w:rsidRPr="00FA50FD">
              <w:rPr>
                <w:b/>
                <w:color w:val="000000"/>
                <w:sz w:val="20"/>
                <w:szCs w:val="20"/>
              </w:rPr>
              <w:t>2040</w:t>
            </w:r>
          </w:p>
        </w:tc>
        <w:tc>
          <w:tcPr>
            <w:tcW w:w="179" w:type="pct"/>
            <w:tcBorders>
              <w:top w:val="nil"/>
              <w:left w:val="nil"/>
              <w:bottom w:val="single" w:sz="4" w:space="0" w:color="auto"/>
              <w:right w:val="single" w:sz="4" w:space="0" w:color="auto"/>
            </w:tcBorders>
            <w:shd w:val="clear" w:color="auto" w:fill="auto"/>
            <w:vAlign w:val="center"/>
            <w:hideMark/>
          </w:tcPr>
          <w:p w14:paraId="1ED90AD2" w14:textId="77777777" w:rsidR="00FA50FD" w:rsidRPr="00FA50FD" w:rsidRDefault="00FA50FD" w:rsidP="00FA50FD">
            <w:pPr>
              <w:jc w:val="center"/>
              <w:rPr>
                <w:b/>
                <w:color w:val="000000"/>
                <w:sz w:val="20"/>
                <w:szCs w:val="20"/>
              </w:rPr>
            </w:pPr>
            <w:r w:rsidRPr="00FA50FD">
              <w:rPr>
                <w:b/>
                <w:color w:val="000000"/>
                <w:sz w:val="20"/>
                <w:szCs w:val="20"/>
              </w:rPr>
              <w:t>2041</w:t>
            </w:r>
          </w:p>
        </w:tc>
        <w:tc>
          <w:tcPr>
            <w:tcW w:w="186" w:type="pct"/>
            <w:tcBorders>
              <w:top w:val="nil"/>
              <w:left w:val="nil"/>
              <w:bottom w:val="single" w:sz="4" w:space="0" w:color="auto"/>
              <w:right w:val="single" w:sz="4" w:space="0" w:color="auto"/>
            </w:tcBorders>
            <w:shd w:val="clear" w:color="auto" w:fill="auto"/>
            <w:vAlign w:val="center"/>
            <w:hideMark/>
          </w:tcPr>
          <w:p w14:paraId="0780E3A6" w14:textId="77777777" w:rsidR="00FA50FD" w:rsidRPr="00FA50FD" w:rsidRDefault="00FA50FD" w:rsidP="00FA50FD">
            <w:pPr>
              <w:jc w:val="center"/>
              <w:rPr>
                <w:b/>
                <w:color w:val="000000"/>
                <w:sz w:val="20"/>
                <w:szCs w:val="20"/>
              </w:rPr>
            </w:pPr>
            <w:r w:rsidRPr="00FA50FD">
              <w:rPr>
                <w:b/>
                <w:color w:val="000000"/>
                <w:sz w:val="20"/>
                <w:szCs w:val="20"/>
              </w:rPr>
              <w:t>2042</w:t>
            </w:r>
          </w:p>
        </w:tc>
      </w:tr>
      <w:tr w:rsidR="00FA50FD" w:rsidRPr="00FA50FD" w14:paraId="29743E93" w14:textId="77777777" w:rsidTr="00FA50FD">
        <w:trPr>
          <w:trHeight w:val="240"/>
        </w:trPr>
        <w:tc>
          <w:tcPr>
            <w:tcW w:w="166" w:type="pct"/>
            <w:tcBorders>
              <w:top w:val="nil"/>
              <w:left w:val="single" w:sz="4" w:space="0" w:color="auto"/>
              <w:bottom w:val="single" w:sz="4" w:space="0" w:color="auto"/>
              <w:right w:val="single" w:sz="4" w:space="0" w:color="auto"/>
            </w:tcBorders>
            <w:shd w:val="clear" w:color="auto" w:fill="auto"/>
            <w:noWrap/>
            <w:vAlign w:val="center"/>
            <w:hideMark/>
          </w:tcPr>
          <w:p w14:paraId="736C97D6" w14:textId="77777777" w:rsidR="00FA50FD" w:rsidRPr="00FA50FD" w:rsidRDefault="00FA50FD" w:rsidP="00FA50FD">
            <w:pPr>
              <w:jc w:val="center"/>
              <w:rPr>
                <w:color w:val="000000"/>
                <w:sz w:val="20"/>
                <w:szCs w:val="20"/>
              </w:rPr>
            </w:pPr>
            <w:r w:rsidRPr="00FA50FD">
              <w:rPr>
                <w:color w:val="000000"/>
                <w:sz w:val="20"/>
                <w:szCs w:val="20"/>
              </w:rPr>
              <w:t>1</w:t>
            </w:r>
          </w:p>
        </w:tc>
        <w:tc>
          <w:tcPr>
            <w:tcW w:w="1024" w:type="pct"/>
            <w:tcBorders>
              <w:top w:val="nil"/>
              <w:left w:val="nil"/>
              <w:bottom w:val="single" w:sz="4" w:space="0" w:color="auto"/>
              <w:right w:val="single" w:sz="4" w:space="0" w:color="auto"/>
            </w:tcBorders>
            <w:shd w:val="clear" w:color="auto" w:fill="auto"/>
            <w:vAlign w:val="center"/>
            <w:hideMark/>
          </w:tcPr>
          <w:p w14:paraId="2809DBB6" w14:textId="77777777" w:rsidR="00FA50FD" w:rsidRPr="00FA50FD" w:rsidRDefault="00FA50FD" w:rsidP="00FA50FD">
            <w:pPr>
              <w:rPr>
                <w:color w:val="000000"/>
                <w:sz w:val="20"/>
                <w:szCs w:val="20"/>
              </w:rPr>
            </w:pPr>
            <w:r w:rsidRPr="00FA50FD">
              <w:rPr>
                <w:color w:val="000000"/>
                <w:sz w:val="20"/>
                <w:szCs w:val="20"/>
              </w:rPr>
              <w:t>Система электроснабжения</w:t>
            </w:r>
          </w:p>
        </w:tc>
        <w:tc>
          <w:tcPr>
            <w:tcW w:w="402" w:type="pct"/>
            <w:tcBorders>
              <w:top w:val="nil"/>
              <w:left w:val="nil"/>
              <w:bottom w:val="single" w:sz="4" w:space="0" w:color="auto"/>
              <w:right w:val="single" w:sz="4" w:space="0" w:color="auto"/>
            </w:tcBorders>
            <w:shd w:val="clear" w:color="auto" w:fill="auto"/>
            <w:noWrap/>
            <w:vAlign w:val="center"/>
            <w:hideMark/>
          </w:tcPr>
          <w:p w14:paraId="1D3EAF69" w14:textId="77777777" w:rsidR="00FA50FD" w:rsidRPr="00FA50FD" w:rsidRDefault="00FA50FD" w:rsidP="00FA50FD">
            <w:pPr>
              <w:jc w:val="center"/>
              <w:rPr>
                <w:b/>
                <w:bCs/>
                <w:color w:val="000000"/>
                <w:sz w:val="20"/>
                <w:szCs w:val="20"/>
              </w:rPr>
            </w:pPr>
            <w:r w:rsidRPr="00FA50FD">
              <w:rPr>
                <w:b/>
                <w:bCs/>
                <w:color w:val="000000"/>
                <w:sz w:val="20"/>
                <w:szCs w:val="20"/>
              </w:rPr>
              <w:t>10 700,00</w:t>
            </w:r>
          </w:p>
        </w:tc>
        <w:tc>
          <w:tcPr>
            <w:tcW w:w="179" w:type="pct"/>
            <w:tcBorders>
              <w:top w:val="nil"/>
              <w:left w:val="nil"/>
              <w:bottom w:val="single" w:sz="4" w:space="0" w:color="auto"/>
              <w:right w:val="single" w:sz="4" w:space="0" w:color="auto"/>
            </w:tcBorders>
            <w:shd w:val="clear" w:color="auto" w:fill="auto"/>
            <w:noWrap/>
            <w:vAlign w:val="center"/>
            <w:hideMark/>
          </w:tcPr>
          <w:p w14:paraId="08DBFDE7" w14:textId="77777777" w:rsidR="00FA50FD" w:rsidRPr="00FA50FD" w:rsidRDefault="00FA50FD" w:rsidP="00FA50FD">
            <w:pPr>
              <w:jc w:val="center"/>
              <w:rPr>
                <w:color w:val="000000"/>
                <w:sz w:val="20"/>
                <w:szCs w:val="20"/>
              </w:rPr>
            </w:pPr>
            <w:r w:rsidRPr="00FA50FD">
              <w:rPr>
                <w:color w:val="000000"/>
                <w:sz w:val="20"/>
                <w:szCs w:val="20"/>
              </w:rPr>
              <w:t>0,00</w:t>
            </w:r>
          </w:p>
        </w:tc>
        <w:tc>
          <w:tcPr>
            <w:tcW w:w="179" w:type="pct"/>
            <w:tcBorders>
              <w:top w:val="nil"/>
              <w:left w:val="nil"/>
              <w:bottom w:val="single" w:sz="4" w:space="0" w:color="auto"/>
              <w:right w:val="single" w:sz="4" w:space="0" w:color="auto"/>
            </w:tcBorders>
            <w:shd w:val="clear" w:color="auto" w:fill="auto"/>
            <w:noWrap/>
            <w:vAlign w:val="center"/>
            <w:hideMark/>
          </w:tcPr>
          <w:p w14:paraId="7AA84794" w14:textId="77777777" w:rsidR="00FA50FD" w:rsidRPr="00FA50FD" w:rsidRDefault="00FA50FD" w:rsidP="00FA50FD">
            <w:pPr>
              <w:jc w:val="center"/>
              <w:rPr>
                <w:color w:val="000000"/>
                <w:sz w:val="20"/>
                <w:szCs w:val="20"/>
              </w:rPr>
            </w:pPr>
            <w:r w:rsidRPr="00FA50FD">
              <w:rPr>
                <w:color w:val="000000"/>
                <w:sz w:val="20"/>
                <w:szCs w:val="20"/>
              </w:rPr>
              <w:t>668,75</w:t>
            </w:r>
          </w:p>
        </w:tc>
        <w:tc>
          <w:tcPr>
            <w:tcW w:w="179" w:type="pct"/>
            <w:tcBorders>
              <w:top w:val="nil"/>
              <w:left w:val="nil"/>
              <w:bottom w:val="single" w:sz="4" w:space="0" w:color="auto"/>
              <w:right w:val="single" w:sz="4" w:space="0" w:color="auto"/>
            </w:tcBorders>
            <w:shd w:val="clear" w:color="auto" w:fill="auto"/>
            <w:noWrap/>
            <w:vAlign w:val="center"/>
            <w:hideMark/>
          </w:tcPr>
          <w:p w14:paraId="24CEEF9B" w14:textId="77777777" w:rsidR="00FA50FD" w:rsidRPr="00FA50FD" w:rsidRDefault="00FA50FD" w:rsidP="00FA50FD">
            <w:pPr>
              <w:jc w:val="center"/>
              <w:rPr>
                <w:color w:val="000000"/>
                <w:sz w:val="20"/>
                <w:szCs w:val="20"/>
              </w:rPr>
            </w:pPr>
            <w:r w:rsidRPr="00FA50FD">
              <w:rPr>
                <w:color w:val="000000"/>
                <w:sz w:val="20"/>
                <w:szCs w:val="20"/>
              </w:rPr>
              <w:t>668,75</w:t>
            </w:r>
          </w:p>
        </w:tc>
        <w:tc>
          <w:tcPr>
            <w:tcW w:w="179" w:type="pct"/>
            <w:tcBorders>
              <w:top w:val="nil"/>
              <w:left w:val="nil"/>
              <w:bottom w:val="single" w:sz="4" w:space="0" w:color="auto"/>
              <w:right w:val="single" w:sz="4" w:space="0" w:color="auto"/>
            </w:tcBorders>
            <w:shd w:val="clear" w:color="auto" w:fill="auto"/>
            <w:noWrap/>
            <w:vAlign w:val="center"/>
            <w:hideMark/>
          </w:tcPr>
          <w:p w14:paraId="31CAC415" w14:textId="77777777" w:rsidR="00FA50FD" w:rsidRPr="00FA50FD" w:rsidRDefault="00FA50FD" w:rsidP="00FA50FD">
            <w:pPr>
              <w:jc w:val="center"/>
              <w:rPr>
                <w:color w:val="000000"/>
                <w:sz w:val="20"/>
                <w:szCs w:val="20"/>
              </w:rPr>
            </w:pPr>
            <w:r w:rsidRPr="00FA50FD">
              <w:rPr>
                <w:color w:val="000000"/>
                <w:sz w:val="20"/>
                <w:szCs w:val="20"/>
              </w:rPr>
              <w:t>668,75</w:t>
            </w:r>
          </w:p>
        </w:tc>
        <w:tc>
          <w:tcPr>
            <w:tcW w:w="179" w:type="pct"/>
            <w:tcBorders>
              <w:top w:val="nil"/>
              <w:left w:val="nil"/>
              <w:bottom w:val="single" w:sz="4" w:space="0" w:color="auto"/>
              <w:right w:val="single" w:sz="4" w:space="0" w:color="auto"/>
            </w:tcBorders>
            <w:shd w:val="clear" w:color="auto" w:fill="auto"/>
            <w:noWrap/>
            <w:vAlign w:val="center"/>
            <w:hideMark/>
          </w:tcPr>
          <w:p w14:paraId="4AD12B00" w14:textId="77777777" w:rsidR="00FA50FD" w:rsidRPr="00FA50FD" w:rsidRDefault="00FA50FD" w:rsidP="00FA50FD">
            <w:pPr>
              <w:jc w:val="center"/>
              <w:rPr>
                <w:color w:val="000000"/>
                <w:sz w:val="20"/>
                <w:szCs w:val="20"/>
              </w:rPr>
            </w:pPr>
            <w:r w:rsidRPr="00FA50FD">
              <w:rPr>
                <w:color w:val="000000"/>
                <w:sz w:val="20"/>
                <w:szCs w:val="20"/>
              </w:rPr>
              <w:t>668,75</w:t>
            </w:r>
          </w:p>
        </w:tc>
        <w:tc>
          <w:tcPr>
            <w:tcW w:w="179" w:type="pct"/>
            <w:tcBorders>
              <w:top w:val="nil"/>
              <w:left w:val="nil"/>
              <w:bottom w:val="single" w:sz="4" w:space="0" w:color="auto"/>
              <w:right w:val="single" w:sz="4" w:space="0" w:color="auto"/>
            </w:tcBorders>
            <w:shd w:val="clear" w:color="auto" w:fill="auto"/>
            <w:noWrap/>
            <w:vAlign w:val="center"/>
            <w:hideMark/>
          </w:tcPr>
          <w:p w14:paraId="556B82E1" w14:textId="77777777" w:rsidR="00FA50FD" w:rsidRPr="00FA50FD" w:rsidRDefault="00FA50FD" w:rsidP="00FA50FD">
            <w:pPr>
              <w:jc w:val="center"/>
              <w:rPr>
                <w:color w:val="000000"/>
                <w:sz w:val="20"/>
                <w:szCs w:val="20"/>
              </w:rPr>
            </w:pPr>
            <w:r w:rsidRPr="00FA50FD">
              <w:rPr>
                <w:color w:val="000000"/>
                <w:sz w:val="20"/>
                <w:szCs w:val="20"/>
              </w:rPr>
              <w:t>668,75</w:t>
            </w:r>
          </w:p>
        </w:tc>
        <w:tc>
          <w:tcPr>
            <w:tcW w:w="179" w:type="pct"/>
            <w:tcBorders>
              <w:top w:val="nil"/>
              <w:left w:val="nil"/>
              <w:bottom w:val="single" w:sz="4" w:space="0" w:color="auto"/>
              <w:right w:val="single" w:sz="4" w:space="0" w:color="auto"/>
            </w:tcBorders>
            <w:shd w:val="clear" w:color="auto" w:fill="auto"/>
            <w:noWrap/>
            <w:vAlign w:val="center"/>
            <w:hideMark/>
          </w:tcPr>
          <w:p w14:paraId="1888D073" w14:textId="77777777" w:rsidR="00FA50FD" w:rsidRPr="00FA50FD" w:rsidRDefault="00FA50FD" w:rsidP="00FA50FD">
            <w:pPr>
              <w:jc w:val="center"/>
              <w:rPr>
                <w:color w:val="000000"/>
                <w:sz w:val="20"/>
                <w:szCs w:val="20"/>
              </w:rPr>
            </w:pPr>
            <w:r w:rsidRPr="00FA50FD">
              <w:rPr>
                <w:color w:val="000000"/>
                <w:sz w:val="20"/>
                <w:szCs w:val="20"/>
              </w:rPr>
              <w:t>668,75</w:t>
            </w:r>
          </w:p>
        </w:tc>
        <w:tc>
          <w:tcPr>
            <w:tcW w:w="179" w:type="pct"/>
            <w:tcBorders>
              <w:top w:val="nil"/>
              <w:left w:val="nil"/>
              <w:bottom w:val="single" w:sz="4" w:space="0" w:color="auto"/>
              <w:right w:val="single" w:sz="4" w:space="0" w:color="auto"/>
            </w:tcBorders>
            <w:shd w:val="clear" w:color="auto" w:fill="auto"/>
            <w:noWrap/>
            <w:vAlign w:val="center"/>
            <w:hideMark/>
          </w:tcPr>
          <w:p w14:paraId="53B19608" w14:textId="77777777" w:rsidR="00FA50FD" w:rsidRPr="00FA50FD" w:rsidRDefault="00FA50FD" w:rsidP="00FA50FD">
            <w:pPr>
              <w:jc w:val="center"/>
              <w:rPr>
                <w:color w:val="000000"/>
                <w:sz w:val="20"/>
                <w:szCs w:val="20"/>
              </w:rPr>
            </w:pPr>
            <w:r w:rsidRPr="00FA50FD">
              <w:rPr>
                <w:color w:val="000000"/>
                <w:sz w:val="20"/>
                <w:szCs w:val="20"/>
              </w:rPr>
              <w:t>668,75</w:t>
            </w:r>
          </w:p>
        </w:tc>
        <w:tc>
          <w:tcPr>
            <w:tcW w:w="179" w:type="pct"/>
            <w:tcBorders>
              <w:top w:val="nil"/>
              <w:left w:val="nil"/>
              <w:bottom w:val="single" w:sz="4" w:space="0" w:color="auto"/>
              <w:right w:val="single" w:sz="4" w:space="0" w:color="auto"/>
            </w:tcBorders>
            <w:shd w:val="clear" w:color="auto" w:fill="auto"/>
            <w:noWrap/>
            <w:vAlign w:val="center"/>
            <w:hideMark/>
          </w:tcPr>
          <w:p w14:paraId="5ED58AF8" w14:textId="77777777" w:rsidR="00FA50FD" w:rsidRPr="00FA50FD" w:rsidRDefault="00FA50FD" w:rsidP="00FA50FD">
            <w:pPr>
              <w:jc w:val="center"/>
              <w:rPr>
                <w:color w:val="000000"/>
                <w:sz w:val="20"/>
                <w:szCs w:val="20"/>
              </w:rPr>
            </w:pPr>
            <w:r w:rsidRPr="00FA50FD">
              <w:rPr>
                <w:color w:val="000000"/>
                <w:sz w:val="20"/>
                <w:szCs w:val="20"/>
              </w:rPr>
              <w:t>668,75</w:t>
            </w:r>
          </w:p>
        </w:tc>
        <w:tc>
          <w:tcPr>
            <w:tcW w:w="179" w:type="pct"/>
            <w:tcBorders>
              <w:top w:val="nil"/>
              <w:left w:val="nil"/>
              <w:bottom w:val="single" w:sz="4" w:space="0" w:color="auto"/>
              <w:right w:val="single" w:sz="4" w:space="0" w:color="auto"/>
            </w:tcBorders>
            <w:shd w:val="clear" w:color="auto" w:fill="auto"/>
            <w:noWrap/>
            <w:vAlign w:val="center"/>
            <w:hideMark/>
          </w:tcPr>
          <w:p w14:paraId="414132AC" w14:textId="77777777" w:rsidR="00FA50FD" w:rsidRPr="00FA50FD" w:rsidRDefault="00FA50FD" w:rsidP="00FA50FD">
            <w:pPr>
              <w:jc w:val="center"/>
              <w:rPr>
                <w:color w:val="000000"/>
                <w:sz w:val="20"/>
                <w:szCs w:val="20"/>
              </w:rPr>
            </w:pPr>
            <w:r w:rsidRPr="00FA50FD">
              <w:rPr>
                <w:color w:val="000000"/>
                <w:sz w:val="20"/>
                <w:szCs w:val="20"/>
              </w:rPr>
              <w:t>668,75</w:t>
            </w:r>
          </w:p>
        </w:tc>
        <w:tc>
          <w:tcPr>
            <w:tcW w:w="179" w:type="pct"/>
            <w:tcBorders>
              <w:top w:val="nil"/>
              <w:left w:val="nil"/>
              <w:bottom w:val="single" w:sz="4" w:space="0" w:color="auto"/>
              <w:right w:val="single" w:sz="4" w:space="0" w:color="auto"/>
            </w:tcBorders>
            <w:shd w:val="clear" w:color="auto" w:fill="auto"/>
            <w:noWrap/>
            <w:vAlign w:val="center"/>
            <w:hideMark/>
          </w:tcPr>
          <w:p w14:paraId="7D41BD82" w14:textId="77777777" w:rsidR="00FA50FD" w:rsidRPr="00FA50FD" w:rsidRDefault="00FA50FD" w:rsidP="00FA50FD">
            <w:pPr>
              <w:jc w:val="center"/>
              <w:rPr>
                <w:color w:val="000000"/>
                <w:sz w:val="20"/>
                <w:szCs w:val="20"/>
              </w:rPr>
            </w:pPr>
            <w:r w:rsidRPr="00FA50FD">
              <w:rPr>
                <w:color w:val="000000"/>
                <w:sz w:val="20"/>
                <w:szCs w:val="20"/>
              </w:rPr>
              <w:t>668,75</w:t>
            </w:r>
          </w:p>
        </w:tc>
        <w:tc>
          <w:tcPr>
            <w:tcW w:w="179" w:type="pct"/>
            <w:tcBorders>
              <w:top w:val="nil"/>
              <w:left w:val="nil"/>
              <w:bottom w:val="single" w:sz="4" w:space="0" w:color="auto"/>
              <w:right w:val="single" w:sz="4" w:space="0" w:color="auto"/>
            </w:tcBorders>
            <w:shd w:val="clear" w:color="auto" w:fill="auto"/>
            <w:noWrap/>
            <w:vAlign w:val="center"/>
            <w:hideMark/>
          </w:tcPr>
          <w:p w14:paraId="5E1019F0" w14:textId="77777777" w:rsidR="00FA50FD" w:rsidRPr="00FA50FD" w:rsidRDefault="00FA50FD" w:rsidP="00FA50FD">
            <w:pPr>
              <w:jc w:val="center"/>
              <w:rPr>
                <w:color w:val="000000"/>
                <w:sz w:val="20"/>
                <w:szCs w:val="20"/>
              </w:rPr>
            </w:pPr>
            <w:r w:rsidRPr="00FA50FD">
              <w:rPr>
                <w:color w:val="000000"/>
                <w:sz w:val="20"/>
                <w:szCs w:val="20"/>
              </w:rPr>
              <w:t>668,75</w:t>
            </w:r>
          </w:p>
        </w:tc>
        <w:tc>
          <w:tcPr>
            <w:tcW w:w="179" w:type="pct"/>
            <w:tcBorders>
              <w:top w:val="nil"/>
              <w:left w:val="nil"/>
              <w:bottom w:val="single" w:sz="4" w:space="0" w:color="auto"/>
              <w:right w:val="single" w:sz="4" w:space="0" w:color="auto"/>
            </w:tcBorders>
            <w:shd w:val="clear" w:color="auto" w:fill="auto"/>
            <w:noWrap/>
            <w:vAlign w:val="center"/>
            <w:hideMark/>
          </w:tcPr>
          <w:p w14:paraId="2ABFF3D1" w14:textId="77777777" w:rsidR="00FA50FD" w:rsidRPr="00FA50FD" w:rsidRDefault="00FA50FD" w:rsidP="00FA50FD">
            <w:pPr>
              <w:jc w:val="center"/>
              <w:rPr>
                <w:color w:val="000000"/>
                <w:sz w:val="20"/>
                <w:szCs w:val="20"/>
              </w:rPr>
            </w:pPr>
            <w:r w:rsidRPr="00FA50FD">
              <w:rPr>
                <w:color w:val="000000"/>
                <w:sz w:val="20"/>
                <w:szCs w:val="20"/>
              </w:rPr>
              <w:t>668,75</w:t>
            </w:r>
          </w:p>
        </w:tc>
        <w:tc>
          <w:tcPr>
            <w:tcW w:w="179" w:type="pct"/>
            <w:tcBorders>
              <w:top w:val="nil"/>
              <w:left w:val="nil"/>
              <w:bottom w:val="single" w:sz="4" w:space="0" w:color="auto"/>
              <w:right w:val="single" w:sz="4" w:space="0" w:color="auto"/>
            </w:tcBorders>
            <w:shd w:val="clear" w:color="auto" w:fill="auto"/>
            <w:noWrap/>
            <w:vAlign w:val="center"/>
            <w:hideMark/>
          </w:tcPr>
          <w:p w14:paraId="20F9546C" w14:textId="77777777" w:rsidR="00FA50FD" w:rsidRPr="00FA50FD" w:rsidRDefault="00FA50FD" w:rsidP="00FA50FD">
            <w:pPr>
              <w:jc w:val="center"/>
              <w:rPr>
                <w:color w:val="000000"/>
                <w:sz w:val="20"/>
                <w:szCs w:val="20"/>
              </w:rPr>
            </w:pPr>
            <w:r w:rsidRPr="00FA50FD">
              <w:rPr>
                <w:color w:val="000000"/>
                <w:sz w:val="20"/>
                <w:szCs w:val="20"/>
              </w:rPr>
              <w:t>668,75</w:t>
            </w:r>
          </w:p>
        </w:tc>
        <w:tc>
          <w:tcPr>
            <w:tcW w:w="179" w:type="pct"/>
            <w:tcBorders>
              <w:top w:val="nil"/>
              <w:left w:val="nil"/>
              <w:bottom w:val="single" w:sz="4" w:space="0" w:color="auto"/>
              <w:right w:val="single" w:sz="4" w:space="0" w:color="auto"/>
            </w:tcBorders>
            <w:shd w:val="clear" w:color="auto" w:fill="auto"/>
            <w:noWrap/>
            <w:vAlign w:val="center"/>
            <w:hideMark/>
          </w:tcPr>
          <w:p w14:paraId="18286F41" w14:textId="77777777" w:rsidR="00FA50FD" w:rsidRPr="00FA50FD" w:rsidRDefault="00FA50FD" w:rsidP="00FA50FD">
            <w:pPr>
              <w:jc w:val="center"/>
              <w:rPr>
                <w:color w:val="000000"/>
                <w:sz w:val="20"/>
                <w:szCs w:val="20"/>
              </w:rPr>
            </w:pPr>
            <w:r w:rsidRPr="00FA50FD">
              <w:rPr>
                <w:color w:val="000000"/>
                <w:sz w:val="20"/>
                <w:szCs w:val="20"/>
              </w:rPr>
              <w:t>668,75</w:t>
            </w:r>
          </w:p>
        </w:tc>
        <w:tc>
          <w:tcPr>
            <w:tcW w:w="179" w:type="pct"/>
            <w:tcBorders>
              <w:top w:val="nil"/>
              <w:left w:val="nil"/>
              <w:bottom w:val="single" w:sz="4" w:space="0" w:color="auto"/>
              <w:right w:val="single" w:sz="4" w:space="0" w:color="auto"/>
            </w:tcBorders>
            <w:shd w:val="clear" w:color="auto" w:fill="auto"/>
            <w:noWrap/>
            <w:vAlign w:val="center"/>
            <w:hideMark/>
          </w:tcPr>
          <w:p w14:paraId="6240D70B" w14:textId="77777777" w:rsidR="00FA50FD" w:rsidRPr="00FA50FD" w:rsidRDefault="00FA50FD" w:rsidP="00FA50FD">
            <w:pPr>
              <w:jc w:val="center"/>
              <w:rPr>
                <w:color w:val="000000"/>
                <w:sz w:val="20"/>
                <w:szCs w:val="20"/>
              </w:rPr>
            </w:pPr>
            <w:r w:rsidRPr="00FA50FD">
              <w:rPr>
                <w:color w:val="000000"/>
                <w:sz w:val="20"/>
                <w:szCs w:val="20"/>
              </w:rPr>
              <w:t>668,75</w:t>
            </w:r>
          </w:p>
        </w:tc>
        <w:tc>
          <w:tcPr>
            <w:tcW w:w="179" w:type="pct"/>
            <w:tcBorders>
              <w:top w:val="nil"/>
              <w:left w:val="nil"/>
              <w:bottom w:val="single" w:sz="4" w:space="0" w:color="auto"/>
              <w:right w:val="single" w:sz="4" w:space="0" w:color="auto"/>
            </w:tcBorders>
            <w:shd w:val="clear" w:color="auto" w:fill="auto"/>
            <w:noWrap/>
            <w:vAlign w:val="center"/>
            <w:hideMark/>
          </w:tcPr>
          <w:p w14:paraId="6C86B74E" w14:textId="77777777" w:rsidR="00FA50FD" w:rsidRPr="00FA50FD" w:rsidRDefault="00FA50FD" w:rsidP="00FA50FD">
            <w:pPr>
              <w:jc w:val="center"/>
              <w:rPr>
                <w:color w:val="000000"/>
                <w:sz w:val="20"/>
                <w:szCs w:val="20"/>
              </w:rPr>
            </w:pPr>
            <w:r w:rsidRPr="00FA50FD">
              <w:rPr>
                <w:color w:val="000000"/>
                <w:sz w:val="20"/>
                <w:szCs w:val="20"/>
              </w:rPr>
              <w:t>668,75</w:t>
            </w:r>
          </w:p>
        </w:tc>
        <w:tc>
          <w:tcPr>
            <w:tcW w:w="179" w:type="pct"/>
            <w:tcBorders>
              <w:top w:val="nil"/>
              <w:left w:val="nil"/>
              <w:bottom w:val="single" w:sz="4" w:space="0" w:color="auto"/>
              <w:right w:val="single" w:sz="4" w:space="0" w:color="auto"/>
            </w:tcBorders>
            <w:shd w:val="clear" w:color="auto" w:fill="auto"/>
            <w:noWrap/>
            <w:vAlign w:val="center"/>
            <w:hideMark/>
          </w:tcPr>
          <w:p w14:paraId="07332446" w14:textId="77777777" w:rsidR="00FA50FD" w:rsidRPr="00FA50FD" w:rsidRDefault="00FA50FD" w:rsidP="00FA50FD">
            <w:pPr>
              <w:jc w:val="center"/>
              <w:rPr>
                <w:color w:val="000000"/>
                <w:sz w:val="20"/>
                <w:szCs w:val="20"/>
              </w:rPr>
            </w:pPr>
            <w:r w:rsidRPr="00FA50FD">
              <w:rPr>
                <w:color w:val="000000"/>
                <w:sz w:val="20"/>
                <w:szCs w:val="20"/>
              </w:rPr>
              <w:t>0,00</w:t>
            </w:r>
          </w:p>
        </w:tc>
        <w:tc>
          <w:tcPr>
            <w:tcW w:w="186" w:type="pct"/>
            <w:tcBorders>
              <w:top w:val="nil"/>
              <w:left w:val="nil"/>
              <w:bottom w:val="single" w:sz="4" w:space="0" w:color="auto"/>
              <w:right w:val="single" w:sz="4" w:space="0" w:color="auto"/>
            </w:tcBorders>
            <w:shd w:val="clear" w:color="auto" w:fill="auto"/>
            <w:noWrap/>
            <w:vAlign w:val="center"/>
            <w:hideMark/>
          </w:tcPr>
          <w:p w14:paraId="50034B80" w14:textId="77777777" w:rsidR="00FA50FD" w:rsidRPr="00FA50FD" w:rsidRDefault="00FA50FD" w:rsidP="00FA50FD">
            <w:pPr>
              <w:jc w:val="center"/>
              <w:rPr>
                <w:color w:val="000000"/>
                <w:sz w:val="20"/>
                <w:szCs w:val="20"/>
              </w:rPr>
            </w:pPr>
            <w:r w:rsidRPr="00FA50FD">
              <w:rPr>
                <w:color w:val="000000"/>
                <w:sz w:val="20"/>
                <w:szCs w:val="20"/>
              </w:rPr>
              <w:t>0,00</w:t>
            </w:r>
          </w:p>
        </w:tc>
      </w:tr>
      <w:tr w:rsidR="00FA50FD" w:rsidRPr="00FA50FD" w14:paraId="2F24B148" w14:textId="77777777" w:rsidTr="00FA50FD">
        <w:trPr>
          <w:trHeight w:val="240"/>
        </w:trPr>
        <w:tc>
          <w:tcPr>
            <w:tcW w:w="166" w:type="pct"/>
            <w:tcBorders>
              <w:top w:val="nil"/>
              <w:left w:val="single" w:sz="4" w:space="0" w:color="auto"/>
              <w:bottom w:val="single" w:sz="4" w:space="0" w:color="auto"/>
              <w:right w:val="single" w:sz="4" w:space="0" w:color="auto"/>
            </w:tcBorders>
            <w:shd w:val="clear" w:color="auto" w:fill="auto"/>
            <w:noWrap/>
            <w:vAlign w:val="center"/>
            <w:hideMark/>
          </w:tcPr>
          <w:p w14:paraId="6B915568" w14:textId="77777777" w:rsidR="00FA50FD" w:rsidRPr="00FA50FD" w:rsidRDefault="00FA50FD" w:rsidP="00FA50FD">
            <w:pPr>
              <w:jc w:val="center"/>
              <w:rPr>
                <w:color w:val="000000"/>
                <w:sz w:val="20"/>
                <w:szCs w:val="20"/>
              </w:rPr>
            </w:pPr>
            <w:r w:rsidRPr="00FA50FD">
              <w:rPr>
                <w:color w:val="000000"/>
                <w:sz w:val="20"/>
                <w:szCs w:val="20"/>
              </w:rPr>
              <w:t>2</w:t>
            </w:r>
          </w:p>
        </w:tc>
        <w:tc>
          <w:tcPr>
            <w:tcW w:w="1024" w:type="pct"/>
            <w:tcBorders>
              <w:top w:val="nil"/>
              <w:left w:val="nil"/>
              <w:bottom w:val="single" w:sz="4" w:space="0" w:color="auto"/>
              <w:right w:val="single" w:sz="4" w:space="0" w:color="auto"/>
            </w:tcBorders>
            <w:shd w:val="clear" w:color="auto" w:fill="auto"/>
            <w:vAlign w:val="center"/>
            <w:hideMark/>
          </w:tcPr>
          <w:p w14:paraId="418665FA" w14:textId="77777777" w:rsidR="00FA50FD" w:rsidRPr="00FA50FD" w:rsidRDefault="00FA50FD" w:rsidP="00FA50FD">
            <w:pPr>
              <w:rPr>
                <w:color w:val="000000"/>
                <w:sz w:val="20"/>
                <w:szCs w:val="20"/>
              </w:rPr>
            </w:pPr>
            <w:r w:rsidRPr="00FA50FD">
              <w:rPr>
                <w:color w:val="000000"/>
                <w:sz w:val="20"/>
                <w:szCs w:val="20"/>
              </w:rPr>
              <w:t>Система теплоснабжения</w:t>
            </w:r>
          </w:p>
        </w:tc>
        <w:tc>
          <w:tcPr>
            <w:tcW w:w="402" w:type="pct"/>
            <w:tcBorders>
              <w:top w:val="nil"/>
              <w:left w:val="nil"/>
              <w:bottom w:val="single" w:sz="4" w:space="0" w:color="auto"/>
              <w:right w:val="single" w:sz="4" w:space="0" w:color="auto"/>
            </w:tcBorders>
            <w:shd w:val="clear" w:color="auto" w:fill="auto"/>
            <w:noWrap/>
            <w:vAlign w:val="center"/>
            <w:hideMark/>
          </w:tcPr>
          <w:p w14:paraId="5C02F093" w14:textId="77777777" w:rsidR="00FA50FD" w:rsidRPr="00FA50FD" w:rsidRDefault="00FA50FD" w:rsidP="00FA50FD">
            <w:pPr>
              <w:jc w:val="center"/>
              <w:rPr>
                <w:b/>
                <w:bCs/>
                <w:color w:val="000000"/>
                <w:sz w:val="20"/>
                <w:szCs w:val="20"/>
              </w:rPr>
            </w:pPr>
            <w:r w:rsidRPr="00FA50FD">
              <w:rPr>
                <w:b/>
                <w:bCs/>
                <w:color w:val="000000"/>
                <w:sz w:val="20"/>
                <w:szCs w:val="20"/>
              </w:rPr>
              <w:t>10 296,06</w:t>
            </w:r>
          </w:p>
        </w:tc>
        <w:tc>
          <w:tcPr>
            <w:tcW w:w="179" w:type="pct"/>
            <w:tcBorders>
              <w:top w:val="nil"/>
              <w:left w:val="nil"/>
              <w:bottom w:val="single" w:sz="4" w:space="0" w:color="auto"/>
              <w:right w:val="single" w:sz="4" w:space="0" w:color="auto"/>
            </w:tcBorders>
            <w:shd w:val="clear" w:color="auto" w:fill="auto"/>
            <w:noWrap/>
            <w:vAlign w:val="center"/>
            <w:hideMark/>
          </w:tcPr>
          <w:p w14:paraId="77D41F8D" w14:textId="77777777" w:rsidR="00FA50FD" w:rsidRPr="00FA50FD" w:rsidRDefault="00FA50FD" w:rsidP="00FA50FD">
            <w:pPr>
              <w:jc w:val="center"/>
              <w:rPr>
                <w:color w:val="000000"/>
                <w:sz w:val="20"/>
                <w:szCs w:val="20"/>
              </w:rPr>
            </w:pPr>
            <w:r w:rsidRPr="00FA50FD">
              <w:rPr>
                <w:color w:val="000000"/>
                <w:sz w:val="20"/>
                <w:szCs w:val="20"/>
              </w:rPr>
              <w:t>1 502,70</w:t>
            </w:r>
          </w:p>
        </w:tc>
        <w:tc>
          <w:tcPr>
            <w:tcW w:w="179" w:type="pct"/>
            <w:tcBorders>
              <w:top w:val="nil"/>
              <w:left w:val="nil"/>
              <w:bottom w:val="single" w:sz="4" w:space="0" w:color="auto"/>
              <w:right w:val="single" w:sz="4" w:space="0" w:color="auto"/>
            </w:tcBorders>
            <w:shd w:val="clear" w:color="auto" w:fill="auto"/>
            <w:noWrap/>
            <w:vAlign w:val="center"/>
            <w:hideMark/>
          </w:tcPr>
          <w:p w14:paraId="1FCB507F" w14:textId="77777777" w:rsidR="00FA50FD" w:rsidRPr="00FA50FD" w:rsidRDefault="00FA50FD" w:rsidP="00FA50FD">
            <w:pPr>
              <w:jc w:val="center"/>
              <w:rPr>
                <w:color w:val="000000"/>
                <w:sz w:val="20"/>
                <w:szCs w:val="20"/>
              </w:rPr>
            </w:pPr>
            <w:r w:rsidRPr="00FA50FD">
              <w:rPr>
                <w:color w:val="000000"/>
                <w:sz w:val="20"/>
                <w:szCs w:val="20"/>
              </w:rPr>
              <w:t>1 747,80</w:t>
            </w:r>
          </w:p>
        </w:tc>
        <w:tc>
          <w:tcPr>
            <w:tcW w:w="179" w:type="pct"/>
            <w:tcBorders>
              <w:top w:val="nil"/>
              <w:left w:val="nil"/>
              <w:bottom w:val="single" w:sz="4" w:space="0" w:color="auto"/>
              <w:right w:val="single" w:sz="4" w:space="0" w:color="auto"/>
            </w:tcBorders>
            <w:shd w:val="clear" w:color="auto" w:fill="auto"/>
            <w:noWrap/>
            <w:vAlign w:val="center"/>
            <w:hideMark/>
          </w:tcPr>
          <w:p w14:paraId="55DBDDBE" w14:textId="77777777" w:rsidR="00FA50FD" w:rsidRPr="00FA50FD" w:rsidRDefault="00FA50FD" w:rsidP="00FA50FD">
            <w:pPr>
              <w:jc w:val="center"/>
              <w:rPr>
                <w:color w:val="000000"/>
                <w:sz w:val="20"/>
                <w:szCs w:val="20"/>
              </w:rPr>
            </w:pPr>
            <w:r w:rsidRPr="00FA50FD">
              <w:rPr>
                <w:color w:val="000000"/>
                <w:sz w:val="20"/>
                <w:szCs w:val="20"/>
              </w:rPr>
              <w:t>1 671,60</w:t>
            </w:r>
          </w:p>
        </w:tc>
        <w:tc>
          <w:tcPr>
            <w:tcW w:w="179" w:type="pct"/>
            <w:tcBorders>
              <w:top w:val="nil"/>
              <w:left w:val="nil"/>
              <w:bottom w:val="single" w:sz="4" w:space="0" w:color="auto"/>
              <w:right w:val="single" w:sz="4" w:space="0" w:color="auto"/>
            </w:tcBorders>
            <w:shd w:val="clear" w:color="auto" w:fill="auto"/>
            <w:noWrap/>
            <w:vAlign w:val="center"/>
            <w:hideMark/>
          </w:tcPr>
          <w:p w14:paraId="6ED6B868" w14:textId="77777777" w:rsidR="00FA50FD" w:rsidRPr="00FA50FD" w:rsidRDefault="00FA50FD" w:rsidP="00FA50FD">
            <w:pPr>
              <w:jc w:val="center"/>
              <w:rPr>
                <w:color w:val="000000"/>
                <w:sz w:val="20"/>
                <w:szCs w:val="20"/>
              </w:rPr>
            </w:pPr>
            <w:r w:rsidRPr="00FA50FD">
              <w:rPr>
                <w:color w:val="000000"/>
                <w:sz w:val="20"/>
                <w:szCs w:val="20"/>
              </w:rPr>
              <w:t>1 161,63</w:t>
            </w:r>
          </w:p>
        </w:tc>
        <w:tc>
          <w:tcPr>
            <w:tcW w:w="179" w:type="pct"/>
            <w:tcBorders>
              <w:top w:val="nil"/>
              <w:left w:val="nil"/>
              <w:bottom w:val="single" w:sz="4" w:space="0" w:color="auto"/>
              <w:right w:val="single" w:sz="4" w:space="0" w:color="auto"/>
            </w:tcBorders>
            <w:shd w:val="clear" w:color="auto" w:fill="auto"/>
            <w:noWrap/>
            <w:vAlign w:val="center"/>
            <w:hideMark/>
          </w:tcPr>
          <w:p w14:paraId="3E6D6DAF" w14:textId="77777777" w:rsidR="00FA50FD" w:rsidRPr="00FA50FD" w:rsidRDefault="00FA50FD" w:rsidP="00FA50FD">
            <w:pPr>
              <w:jc w:val="center"/>
              <w:rPr>
                <w:color w:val="000000"/>
                <w:sz w:val="20"/>
                <w:szCs w:val="20"/>
              </w:rPr>
            </w:pPr>
            <w:r w:rsidRPr="00FA50FD">
              <w:rPr>
                <w:color w:val="000000"/>
                <w:sz w:val="20"/>
                <w:szCs w:val="20"/>
              </w:rPr>
              <w:t>1 106,77</w:t>
            </w:r>
          </w:p>
        </w:tc>
        <w:tc>
          <w:tcPr>
            <w:tcW w:w="179" w:type="pct"/>
            <w:tcBorders>
              <w:top w:val="nil"/>
              <w:left w:val="nil"/>
              <w:bottom w:val="single" w:sz="4" w:space="0" w:color="auto"/>
              <w:right w:val="single" w:sz="4" w:space="0" w:color="auto"/>
            </w:tcBorders>
            <w:shd w:val="clear" w:color="auto" w:fill="auto"/>
            <w:noWrap/>
            <w:vAlign w:val="center"/>
            <w:hideMark/>
          </w:tcPr>
          <w:p w14:paraId="0715AED1" w14:textId="77777777" w:rsidR="00FA50FD" w:rsidRPr="00FA50FD" w:rsidRDefault="00FA50FD" w:rsidP="00FA50FD">
            <w:pPr>
              <w:jc w:val="center"/>
              <w:rPr>
                <w:color w:val="000000"/>
                <w:sz w:val="20"/>
                <w:szCs w:val="20"/>
              </w:rPr>
            </w:pPr>
            <w:r w:rsidRPr="00FA50FD">
              <w:rPr>
                <w:color w:val="000000"/>
                <w:sz w:val="20"/>
                <w:szCs w:val="20"/>
              </w:rPr>
              <w:t>1 140,75</w:t>
            </w:r>
          </w:p>
        </w:tc>
        <w:tc>
          <w:tcPr>
            <w:tcW w:w="179" w:type="pct"/>
            <w:tcBorders>
              <w:top w:val="nil"/>
              <w:left w:val="nil"/>
              <w:bottom w:val="single" w:sz="4" w:space="0" w:color="auto"/>
              <w:right w:val="single" w:sz="4" w:space="0" w:color="auto"/>
            </w:tcBorders>
            <w:shd w:val="clear" w:color="auto" w:fill="auto"/>
            <w:noWrap/>
            <w:vAlign w:val="center"/>
            <w:hideMark/>
          </w:tcPr>
          <w:p w14:paraId="65E02C0A" w14:textId="77777777" w:rsidR="00FA50FD" w:rsidRPr="00FA50FD" w:rsidRDefault="00FA50FD" w:rsidP="00FA50FD">
            <w:pPr>
              <w:jc w:val="center"/>
              <w:rPr>
                <w:color w:val="000000"/>
                <w:sz w:val="20"/>
                <w:szCs w:val="20"/>
              </w:rPr>
            </w:pPr>
            <w:r w:rsidRPr="00FA50FD">
              <w:rPr>
                <w:color w:val="000000"/>
                <w:sz w:val="20"/>
                <w:szCs w:val="20"/>
              </w:rPr>
              <w:t>1 036,80</w:t>
            </w:r>
          </w:p>
        </w:tc>
        <w:tc>
          <w:tcPr>
            <w:tcW w:w="179" w:type="pct"/>
            <w:tcBorders>
              <w:top w:val="nil"/>
              <w:left w:val="nil"/>
              <w:bottom w:val="single" w:sz="4" w:space="0" w:color="auto"/>
              <w:right w:val="single" w:sz="4" w:space="0" w:color="auto"/>
            </w:tcBorders>
            <w:shd w:val="clear" w:color="auto" w:fill="auto"/>
            <w:noWrap/>
            <w:vAlign w:val="center"/>
            <w:hideMark/>
          </w:tcPr>
          <w:p w14:paraId="64066A9A" w14:textId="77777777" w:rsidR="00FA50FD" w:rsidRPr="00FA50FD" w:rsidRDefault="00FA50FD" w:rsidP="00FA50FD">
            <w:pPr>
              <w:jc w:val="center"/>
              <w:rPr>
                <w:color w:val="000000"/>
                <w:sz w:val="20"/>
                <w:szCs w:val="20"/>
              </w:rPr>
            </w:pPr>
            <w:r w:rsidRPr="00FA50FD">
              <w:rPr>
                <w:color w:val="000000"/>
                <w:sz w:val="20"/>
                <w:szCs w:val="20"/>
              </w:rPr>
              <w:t>903,28</w:t>
            </w:r>
          </w:p>
        </w:tc>
        <w:tc>
          <w:tcPr>
            <w:tcW w:w="179" w:type="pct"/>
            <w:tcBorders>
              <w:top w:val="nil"/>
              <w:left w:val="nil"/>
              <w:bottom w:val="single" w:sz="4" w:space="0" w:color="auto"/>
              <w:right w:val="single" w:sz="4" w:space="0" w:color="auto"/>
            </w:tcBorders>
            <w:shd w:val="clear" w:color="auto" w:fill="auto"/>
            <w:noWrap/>
            <w:vAlign w:val="center"/>
            <w:hideMark/>
          </w:tcPr>
          <w:p w14:paraId="65347028" w14:textId="77777777" w:rsidR="00FA50FD" w:rsidRPr="00FA50FD" w:rsidRDefault="00FA50FD" w:rsidP="00FA50FD">
            <w:pPr>
              <w:jc w:val="center"/>
              <w:rPr>
                <w:color w:val="000000"/>
                <w:sz w:val="20"/>
                <w:szCs w:val="20"/>
              </w:rPr>
            </w:pPr>
            <w:r w:rsidRPr="00FA50FD">
              <w:rPr>
                <w:color w:val="000000"/>
                <w:sz w:val="20"/>
                <w:szCs w:val="20"/>
              </w:rPr>
              <w:t>24,73</w:t>
            </w:r>
          </w:p>
        </w:tc>
        <w:tc>
          <w:tcPr>
            <w:tcW w:w="179" w:type="pct"/>
            <w:tcBorders>
              <w:top w:val="nil"/>
              <w:left w:val="nil"/>
              <w:bottom w:val="single" w:sz="4" w:space="0" w:color="auto"/>
              <w:right w:val="single" w:sz="4" w:space="0" w:color="auto"/>
            </w:tcBorders>
            <w:shd w:val="clear" w:color="auto" w:fill="auto"/>
            <w:noWrap/>
            <w:vAlign w:val="center"/>
            <w:hideMark/>
          </w:tcPr>
          <w:p w14:paraId="27BFA30C" w14:textId="77777777" w:rsidR="00FA50FD" w:rsidRPr="00FA50FD" w:rsidRDefault="00FA50FD" w:rsidP="00FA50FD">
            <w:pPr>
              <w:jc w:val="center"/>
              <w:rPr>
                <w:color w:val="000000"/>
                <w:sz w:val="20"/>
                <w:szCs w:val="20"/>
              </w:rPr>
            </w:pPr>
            <w:r w:rsidRPr="00FA50FD">
              <w:rPr>
                <w:color w:val="000000"/>
                <w:sz w:val="20"/>
                <w:szCs w:val="20"/>
              </w:rPr>
              <w:t>0,00</w:t>
            </w:r>
          </w:p>
        </w:tc>
        <w:tc>
          <w:tcPr>
            <w:tcW w:w="179" w:type="pct"/>
            <w:tcBorders>
              <w:top w:val="nil"/>
              <w:left w:val="nil"/>
              <w:bottom w:val="single" w:sz="4" w:space="0" w:color="auto"/>
              <w:right w:val="single" w:sz="4" w:space="0" w:color="auto"/>
            </w:tcBorders>
            <w:shd w:val="clear" w:color="auto" w:fill="auto"/>
            <w:noWrap/>
            <w:vAlign w:val="center"/>
            <w:hideMark/>
          </w:tcPr>
          <w:p w14:paraId="7DDEC824" w14:textId="77777777" w:rsidR="00FA50FD" w:rsidRPr="00FA50FD" w:rsidRDefault="00FA50FD" w:rsidP="00FA50FD">
            <w:pPr>
              <w:jc w:val="center"/>
              <w:rPr>
                <w:color w:val="000000"/>
                <w:sz w:val="20"/>
                <w:szCs w:val="20"/>
              </w:rPr>
            </w:pPr>
            <w:r w:rsidRPr="00FA50FD">
              <w:rPr>
                <w:color w:val="000000"/>
                <w:sz w:val="20"/>
                <w:szCs w:val="20"/>
              </w:rPr>
              <w:t>0,00</w:t>
            </w:r>
          </w:p>
        </w:tc>
        <w:tc>
          <w:tcPr>
            <w:tcW w:w="179" w:type="pct"/>
            <w:tcBorders>
              <w:top w:val="nil"/>
              <w:left w:val="nil"/>
              <w:bottom w:val="single" w:sz="4" w:space="0" w:color="auto"/>
              <w:right w:val="single" w:sz="4" w:space="0" w:color="auto"/>
            </w:tcBorders>
            <w:shd w:val="clear" w:color="auto" w:fill="auto"/>
            <w:noWrap/>
            <w:vAlign w:val="center"/>
            <w:hideMark/>
          </w:tcPr>
          <w:p w14:paraId="66B1038A" w14:textId="77777777" w:rsidR="00FA50FD" w:rsidRPr="00FA50FD" w:rsidRDefault="00FA50FD" w:rsidP="00FA50FD">
            <w:pPr>
              <w:jc w:val="center"/>
              <w:rPr>
                <w:color w:val="000000"/>
                <w:sz w:val="20"/>
                <w:szCs w:val="20"/>
              </w:rPr>
            </w:pPr>
            <w:r w:rsidRPr="00FA50FD">
              <w:rPr>
                <w:color w:val="000000"/>
                <w:sz w:val="20"/>
                <w:szCs w:val="20"/>
              </w:rPr>
              <w:t>0,00</w:t>
            </w:r>
          </w:p>
        </w:tc>
        <w:tc>
          <w:tcPr>
            <w:tcW w:w="179" w:type="pct"/>
            <w:tcBorders>
              <w:top w:val="nil"/>
              <w:left w:val="nil"/>
              <w:bottom w:val="single" w:sz="4" w:space="0" w:color="auto"/>
              <w:right w:val="single" w:sz="4" w:space="0" w:color="auto"/>
            </w:tcBorders>
            <w:shd w:val="clear" w:color="auto" w:fill="auto"/>
            <w:noWrap/>
            <w:vAlign w:val="center"/>
            <w:hideMark/>
          </w:tcPr>
          <w:p w14:paraId="2FE1A5B7" w14:textId="77777777" w:rsidR="00FA50FD" w:rsidRPr="00FA50FD" w:rsidRDefault="00FA50FD" w:rsidP="00FA50FD">
            <w:pPr>
              <w:jc w:val="center"/>
              <w:rPr>
                <w:color w:val="000000"/>
                <w:sz w:val="20"/>
                <w:szCs w:val="20"/>
              </w:rPr>
            </w:pPr>
            <w:r w:rsidRPr="00FA50FD">
              <w:rPr>
                <w:color w:val="000000"/>
                <w:sz w:val="20"/>
                <w:szCs w:val="20"/>
              </w:rPr>
              <w:t>0,00</w:t>
            </w:r>
          </w:p>
        </w:tc>
        <w:tc>
          <w:tcPr>
            <w:tcW w:w="179" w:type="pct"/>
            <w:tcBorders>
              <w:top w:val="nil"/>
              <w:left w:val="nil"/>
              <w:bottom w:val="single" w:sz="4" w:space="0" w:color="auto"/>
              <w:right w:val="single" w:sz="4" w:space="0" w:color="auto"/>
            </w:tcBorders>
            <w:shd w:val="clear" w:color="auto" w:fill="auto"/>
            <w:noWrap/>
            <w:vAlign w:val="center"/>
            <w:hideMark/>
          </w:tcPr>
          <w:p w14:paraId="7E9F3C7C" w14:textId="77777777" w:rsidR="00FA50FD" w:rsidRPr="00FA50FD" w:rsidRDefault="00FA50FD" w:rsidP="00FA50FD">
            <w:pPr>
              <w:jc w:val="center"/>
              <w:rPr>
                <w:color w:val="000000"/>
                <w:sz w:val="20"/>
                <w:szCs w:val="20"/>
              </w:rPr>
            </w:pPr>
            <w:r w:rsidRPr="00FA50FD">
              <w:rPr>
                <w:color w:val="000000"/>
                <w:sz w:val="20"/>
                <w:szCs w:val="20"/>
              </w:rPr>
              <w:t>0,00</w:t>
            </w:r>
          </w:p>
        </w:tc>
        <w:tc>
          <w:tcPr>
            <w:tcW w:w="179" w:type="pct"/>
            <w:tcBorders>
              <w:top w:val="nil"/>
              <w:left w:val="nil"/>
              <w:bottom w:val="single" w:sz="4" w:space="0" w:color="auto"/>
              <w:right w:val="single" w:sz="4" w:space="0" w:color="auto"/>
            </w:tcBorders>
            <w:shd w:val="clear" w:color="auto" w:fill="auto"/>
            <w:noWrap/>
            <w:vAlign w:val="center"/>
            <w:hideMark/>
          </w:tcPr>
          <w:p w14:paraId="3DE06D8A" w14:textId="77777777" w:rsidR="00FA50FD" w:rsidRPr="00FA50FD" w:rsidRDefault="00FA50FD" w:rsidP="00FA50FD">
            <w:pPr>
              <w:jc w:val="center"/>
              <w:rPr>
                <w:color w:val="000000"/>
                <w:sz w:val="20"/>
                <w:szCs w:val="20"/>
              </w:rPr>
            </w:pPr>
            <w:r w:rsidRPr="00FA50FD">
              <w:rPr>
                <w:color w:val="000000"/>
                <w:sz w:val="20"/>
                <w:szCs w:val="20"/>
              </w:rPr>
              <w:t>0,00</w:t>
            </w:r>
          </w:p>
        </w:tc>
        <w:tc>
          <w:tcPr>
            <w:tcW w:w="179" w:type="pct"/>
            <w:tcBorders>
              <w:top w:val="nil"/>
              <w:left w:val="nil"/>
              <w:bottom w:val="single" w:sz="4" w:space="0" w:color="auto"/>
              <w:right w:val="single" w:sz="4" w:space="0" w:color="auto"/>
            </w:tcBorders>
            <w:shd w:val="clear" w:color="auto" w:fill="auto"/>
            <w:noWrap/>
            <w:vAlign w:val="center"/>
            <w:hideMark/>
          </w:tcPr>
          <w:p w14:paraId="65D710C9" w14:textId="77777777" w:rsidR="00FA50FD" w:rsidRPr="00FA50FD" w:rsidRDefault="00FA50FD" w:rsidP="00FA50FD">
            <w:pPr>
              <w:jc w:val="center"/>
              <w:rPr>
                <w:color w:val="000000"/>
                <w:sz w:val="20"/>
                <w:szCs w:val="20"/>
              </w:rPr>
            </w:pPr>
            <w:r w:rsidRPr="00FA50FD">
              <w:rPr>
                <w:color w:val="000000"/>
                <w:sz w:val="20"/>
                <w:szCs w:val="20"/>
              </w:rPr>
              <w:t>0,00</w:t>
            </w:r>
          </w:p>
        </w:tc>
        <w:tc>
          <w:tcPr>
            <w:tcW w:w="179" w:type="pct"/>
            <w:tcBorders>
              <w:top w:val="nil"/>
              <w:left w:val="nil"/>
              <w:bottom w:val="single" w:sz="4" w:space="0" w:color="auto"/>
              <w:right w:val="single" w:sz="4" w:space="0" w:color="auto"/>
            </w:tcBorders>
            <w:shd w:val="clear" w:color="auto" w:fill="auto"/>
            <w:noWrap/>
            <w:vAlign w:val="center"/>
            <w:hideMark/>
          </w:tcPr>
          <w:p w14:paraId="06ABDE11" w14:textId="77777777" w:rsidR="00FA50FD" w:rsidRPr="00FA50FD" w:rsidRDefault="00FA50FD" w:rsidP="00FA50FD">
            <w:pPr>
              <w:jc w:val="center"/>
              <w:rPr>
                <w:color w:val="000000"/>
                <w:sz w:val="20"/>
                <w:szCs w:val="20"/>
              </w:rPr>
            </w:pPr>
            <w:r w:rsidRPr="00FA50FD">
              <w:rPr>
                <w:color w:val="000000"/>
                <w:sz w:val="20"/>
                <w:szCs w:val="20"/>
              </w:rPr>
              <w:t>0,00</w:t>
            </w:r>
          </w:p>
        </w:tc>
        <w:tc>
          <w:tcPr>
            <w:tcW w:w="179" w:type="pct"/>
            <w:tcBorders>
              <w:top w:val="nil"/>
              <w:left w:val="nil"/>
              <w:bottom w:val="single" w:sz="4" w:space="0" w:color="auto"/>
              <w:right w:val="single" w:sz="4" w:space="0" w:color="auto"/>
            </w:tcBorders>
            <w:shd w:val="clear" w:color="auto" w:fill="auto"/>
            <w:noWrap/>
            <w:vAlign w:val="center"/>
            <w:hideMark/>
          </w:tcPr>
          <w:p w14:paraId="0A72ED00" w14:textId="77777777" w:rsidR="00FA50FD" w:rsidRPr="00FA50FD" w:rsidRDefault="00FA50FD" w:rsidP="00FA50FD">
            <w:pPr>
              <w:jc w:val="center"/>
              <w:rPr>
                <w:color w:val="000000"/>
                <w:sz w:val="20"/>
                <w:szCs w:val="20"/>
              </w:rPr>
            </w:pPr>
            <w:r w:rsidRPr="00FA50FD">
              <w:rPr>
                <w:color w:val="000000"/>
                <w:sz w:val="20"/>
                <w:szCs w:val="20"/>
              </w:rPr>
              <w:t>0,00</w:t>
            </w:r>
          </w:p>
        </w:tc>
        <w:tc>
          <w:tcPr>
            <w:tcW w:w="186" w:type="pct"/>
            <w:tcBorders>
              <w:top w:val="nil"/>
              <w:left w:val="nil"/>
              <w:bottom w:val="single" w:sz="4" w:space="0" w:color="auto"/>
              <w:right w:val="single" w:sz="4" w:space="0" w:color="auto"/>
            </w:tcBorders>
            <w:shd w:val="clear" w:color="auto" w:fill="auto"/>
            <w:noWrap/>
            <w:vAlign w:val="center"/>
            <w:hideMark/>
          </w:tcPr>
          <w:p w14:paraId="75FABCAA" w14:textId="77777777" w:rsidR="00FA50FD" w:rsidRPr="00FA50FD" w:rsidRDefault="00FA50FD" w:rsidP="00FA50FD">
            <w:pPr>
              <w:jc w:val="center"/>
              <w:rPr>
                <w:color w:val="000000"/>
                <w:sz w:val="20"/>
                <w:szCs w:val="20"/>
              </w:rPr>
            </w:pPr>
            <w:r w:rsidRPr="00FA50FD">
              <w:rPr>
                <w:color w:val="000000"/>
                <w:sz w:val="20"/>
                <w:szCs w:val="20"/>
              </w:rPr>
              <w:t>0,00</w:t>
            </w:r>
          </w:p>
        </w:tc>
      </w:tr>
      <w:tr w:rsidR="00FA50FD" w:rsidRPr="00FA50FD" w14:paraId="65A1C5A9" w14:textId="77777777" w:rsidTr="00FA50FD">
        <w:trPr>
          <w:trHeight w:val="240"/>
        </w:trPr>
        <w:tc>
          <w:tcPr>
            <w:tcW w:w="166" w:type="pct"/>
            <w:tcBorders>
              <w:top w:val="nil"/>
              <w:left w:val="single" w:sz="4" w:space="0" w:color="auto"/>
              <w:bottom w:val="single" w:sz="4" w:space="0" w:color="auto"/>
              <w:right w:val="single" w:sz="4" w:space="0" w:color="auto"/>
            </w:tcBorders>
            <w:shd w:val="clear" w:color="auto" w:fill="auto"/>
            <w:noWrap/>
            <w:vAlign w:val="center"/>
            <w:hideMark/>
          </w:tcPr>
          <w:p w14:paraId="2DB1E3CF" w14:textId="77777777" w:rsidR="00FA50FD" w:rsidRPr="00FA50FD" w:rsidRDefault="00FA50FD" w:rsidP="00FA50FD">
            <w:pPr>
              <w:jc w:val="center"/>
              <w:rPr>
                <w:color w:val="000000"/>
                <w:sz w:val="20"/>
                <w:szCs w:val="20"/>
              </w:rPr>
            </w:pPr>
            <w:r w:rsidRPr="00FA50FD">
              <w:rPr>
                <w:color w:val="000000"/>
                <w:sz w:val="20"/>
                <w:szCs w:val="20"/>
              </w:rPr>
              <w:t>3</w:t>
            </w:r>
          </w:p>
        </w:tc>
        <w:tc>
          <w:tcPr>
            <w:tcW w:w="1024" w:type="pct"/>
            <w:tcBorders>
              <w:top w:val="nil"/>
              <w:left w:val="nil"/>
              <w:bottom w:val="single" w:sz="4" w:space="0" w:color="auto"/>
              <w:right w:val="single" w:sz="4" w:space="0" w:color="auto"/>
            </w:tcBorders>
            <w:shd w:val="clear" w:color="auto" w:fill="auto"/>
            <w:vAlign w:val="center"/>
            <w:hideMark/>
          </w:tcPr>
          <w:p w14:paraId="1C7D4F13" w14:textId="77777777" w:rsidR="00FA50FD" w:rsidRPr="00FA50FD" w:rsidRDefault="00FA50FD" w:rsidP="00FA50FD">
            <w:pPr>
              <w:rPr>
                <w:color w:val="000000"/>
                <w:sz w:val="20"/>
                <w:szCs w:val="20"/>
              </w:rPr>
            </w:pPr>
            <w:r w:rsidRPr="00FA50FD">
              <w:rPr>
                <w:color w:val="000000"/>
                <w:sz w:val="20"/>
                <w:szCs w:val="20"/>
              </w:rPr>
              <w:t>Система газоснабжения</w:t>
            </w:r>
          </w:p>
        </w:tc>
        <w:tc>
          <w:tcPr>
            <w:tcW w:w="402" w:type="pct"/>
            <w:tcBorders>
              <w:top w:val="nil"/>
              <w:left w:val="nil"/>
              <w:bottom w:val="single" w:sz="4" w:space="0" w:color="auto"/>
              <w:right w:val="single" w:sz="4" w:space="0" w:color="auto"/>
            </w:tcBorders>
            <w:shd w:val="clear" w:color="auto" w:fill="auto"/>
            <w:noWrap/>
            <w:vAlign w:val="center"/>
            <w:hideMark/>
          </w:tcPr>
          <w:p w14:paraId="0E4F3B56" w14:textId="77777777" w:rsidR="00FA50FD" w:rsidRPr="00FA50FD" w:rsidRDefault="00FA50FD" w:rsidP="00FA50FD">
            <w:pPr>
              <w:jc w:val="center"/>
              <w:rPr>
                <w:b/>
                <w:bCs/>
                <w:color w:val="000000"/>
                <w:sz w:val="20"/>
                <w:szCs w:val="20"/>
              </w:rPr>
            </w:pPr>
            <w:r w:rsidRPr="00FA50FD">
              <w:rPr>
                <w:b/>
                <w:bCs/>
                <w:color w:val="000000"/>
                <w:sz w:val="20"/>
                <w:szCs w:val="20"/>
              </w:rPr>
              <w:t>1 400,00</w:t>
            </w:r>
          </w:p>
        </w:tc>
        <w:tc>
          <w:tcPr>
            <w:tcW w:w="179" w:type="pct"/>
            <w:tcBorders>
              <w:top w:val="nil"/>
              <w:left w:val="nil"/>
              <w:bottom w:val="single" w:sz="4" w:space="0" w:color="auto"/>
              <w:right w:val="single" w:sz="4" w:space="0" w:color="auto"/>
            </w:tcBorders>
            <w:shd w:val="clear" w:color="auto" w:fill="auto"/>
            <w:noWrap/>
            <w:vAlign w:val="center"/>
            <w:hideMark/>
          </w:tcPr>
          <w:p w14:paraId="10A404E6" w14:textId="77777777" w:rsidR="00FA50FD" w:rsidRPr="00FA50FD" w:rsidRDefault="00FA50FD" w:rsidP="00FA50FD">
            <w:pPr>
              <w:jc w:val="center"/>
              <w:rPr>
                <w:color w:val="000000"/>
                <w:sz w:val="20"/>
                <w:szCs w:val="20"/>
              </w:rPr>
            </w:pPr>
            <w:r w:rsidRPr="00FA50FD">
              <w:rPr>
                <w:color w:val="000000"/>
                <w:sz w:val="20"/>
                <w:szCs w:val="20"/>
              </w:rPr>
              <w:t>0,00</w:t>
            </w:r>
          </w:p>
        </w:tc>
        <w:tc>
          <w:tcPr>
            <w:tcW w:w="179" w:type="pct"/>
            <w:tcBorders>
              <w:top w:val="nil"/>
              <w:left w:val="nil"/>
              <w:bottom w:val="single" w:sz="4" w:space="0" w:color="auto"/>
              <w:right w:val="single" w:sz="4" w:space="0" w:color="auto"/>
            </w:tcBorders>
            <w:shd w:val="clear" w:color="auto" w:fill="auto"/>
            <w:noWrap/>
            <w:vAlign w:val="center"/>
            <w:hideMark/>
          </w:tcPr>
          <w:p w14:paraId="7F5C96EF" w14:textId="77777777" w:rsidR="00FA50FD" w:rsidRPr="00FA50FD" w:rsidRDefault="00FA50FD" w:rsidP="00FA50FD">
            <w:pPr>
              <w:jc w:val="center"/>
              <w:rPr>
                <w:color w:val="000000"/>
                <w:sz w:val="20"/>
                <w:szCs w:val="20"/>
              </w:rPr>
            </w:pPr>
            <w:r w:rsidRPr="00FA50FD">
              <w:rPr>
                <w:color w:val="000000"/>
                <w:sz w:val="20"/>
                <w:szCs w:val="20"/>
              </w:rPr>
              <w:t>127,27</w:t>
            </w:r>
          </w:p>
        </w:tc>
        <w:tc>
          <w:tcPr>
            <w:tcW w:w="179" w:type="pct"/>
            <w:tcBorders>
              <w:top w:val="nil"/>
              <w:left w:val="nil"/>
              <w:bottom w:val="single" w:sz="4" w:space="0" w:color="auto"/>
              <w:right w:val="single" w:sz="4" w:space="0" w:color="auto"/>
            </w:tcBorders>
            <w:shd w:val="clear" w:color="auto" w:fill="auto"/>
            <w:noWrap/>
            <w:vAlign w:val="center"/>
            <w:hideMark/>
          </w:tcPr>
          <w:p w14:paraId="1E17558C" w14:textId="77777777" w:rsidR="00FA50FD" w:rsidRPr="00FA50FD" w:rsidRDefault="00FA50FD" w:rsidP="00FA50FD">
            <w:pPr>
              <w:jc w:val="center"/>
              <w:rPr>
                <w:color w:val="000000"/>
                <w:sz w:val="20"/>
                <w:szCs w:val="20"/>
              </w:rPr>
            </w:pPr>
            <w:r w:rsidRPr="00FA50FD">
              <w:rPr>
                <w:color w:val="000000"/>
                <w:sz w:val="20"/>
                <w:szCs w:val="20"/>
              </w:rPr>
              <w:t>127,27</w:t>
            </w:r>
          </w:p>
        </w:tc>
        <w:tc>
          <w:tcPr>
            <w:tcW w:w="179" w:type="pct"/>
            <w:tcBorders>
              <w:top w:val="nil"/>
              <w:left w:val="nil"/>
              <w:bottom w:val="single" w:sz="4" w:space="0" w:color="auto"/>
              <w:right w:val="single" w:sz="4" w:space="0" w:color="auto"/>
            </w:tcBorders>
            <w:shd w:val="clear" w:color="auto" w:fill="auto"/>
            <w:noWrap/>
            <w:vAlign w:val="center"/>
            <w:hideMark/>
          </w:tcPr>
          <w:p w14:paraId="0039A61E" w14:textId="77777777" w:rsidR="00FA50FD" w:rsidRPr="00FA50FD" w:rsidRDefault="00FA50FD" w:rsidP="00FA50FD">
            <w:pPr>
              <w:jc w:val="center"/>
              <w:rPr>
                <w:color w:val="000000"/>
                <w:sz w:val="20"/>
                <w:szCs w:val="20"/>
              </w:rPr>
            </w:pPr>
            <w:r w:rsidRPr="00FA50FD">
              <w:rPr>
                <w:color w:val="000000"/>
                <w:sz w:val="20"/>
                <w:szCs w:val="20"/>
              </w:rPr>
              <w:t>127,27</w:t>
            </w:r>
          </w:p>
        </w:tc>
        <w:tc>
          <w:tcPr>
            <w:tcW w:w="179" w:type="pct"/>
            <w:tcBorders>
              <w:top w:val="nil"/>
              <w:left w:val="nil"/>
              <w:bottom w:val="single" w:sz="4" w:space="0" w:color="auto"/>
              <w:right w:val="single" w:sz="4" w:space="0" w:color="auto"/>
            </w:tcBorders>
            <w:shd w:val="clear" w:color="auto" w:fill="auto"/>
            <w:noWrap/>
            <w:vAlign w:val="center"/>
            <w:hideMark/>
          </w:tcPr>
          <w:p w14:paraId="3EA68099" w14:textId="77777777" w:rsidR="00FA50FD" w:rsidRPr="00FA50FD" w:rsidRDefault="00FA50FD" w:rsidP="00FA50FD">
            <w:pPr>
              <w:jc w:val="center"/>
              <w:rPr>
                <w:color w:val="000000"/>
                <w:sz w:val="20"/>
                <w:szCs w:val="20"/>
              </w:rPr>
            </w:pPr>
            <w:r w:rsidRPr="00FA50FD">
              <w:rPr>
                <w:color w:val="000000"/>
                <w:sz w:val="20"/>
                <w:szCs w:val="20"/>
              </w:rPr>
              <w:t>127,27</w:t>
            </w:r>
          </w:p>
        </w:tc>
        <w:tc>
          <w:tcPr>
            <w:tcW w:w="179" w:type="pct"/>
            <w:tcBorders>
              <w:top w:val="nil"/>
              <w:left w:val="nil"/>
              <w:bottom w:val="single" w:sz="4" w:space="0" w:color="auto"/>
              <w:right w:val="single" w:sz="4" w:space="0" w:color="auto"/>
            </w:tcBorders>
            <w:shd w:val="clear" w:color="auto" w:fill="auto"/>
            <w:noWrap/>
            <w:vAlign w:val="center"/>
            <w:hideMark/>
          </w:tcPr>
          <w:p w14:paraId="14A0542A" w14:textId="77777777" w:rsidR="00FA50FD" w:rsidRPr="00FA50FD" w:rsidRDefault="00FA50FD" w:rsidP="00FA50FD">
            <w:pPr>
              <w:jc w:val="center"/>
              <w:rPr>
                <w:color w:val="000000"/>
                <w:sz w:val="20"/>
                <w:szCs w:val="20"/>
              </w:rPr>
            </w:pPr>
            <w:r w:rsidRPr="00FA50FD">
              <w:rPr>
                <w:color w:val="000000"/>
                <w:sz w:val="20"/>
                <w:szCs w:val="20"/>
              </w:rPr>
              <w:t>127,27</w:t>
            </w:r>
          </w:p>
        </w:tc>
        <w:tc>
          <w:tcPr>
            <w:tcW w:w="179" w:type="pct"/>
            <w:tcBorders>
              <w:top w:val="nil"/>
              <w:left w:val="nil"/>
              <w:bottom w:val="single" w:sz="4" w:space="0" w:color="auto"/>
              <w:right w:val="single" w:sz="4" w:space="0" w:color="auto"/>
            </w:tcBorders>
            <w:shd w:val="clear" w:color="auto" w:fill="auto"/>
            <w:noWrap/>
            <w:vAlign w:val="center"/>
            <w:hideMark/>
          </w:tcPr>
          <w:p w14:paraId="65C9844E" w14:textId="77777777" w:rsidR="00FA50FD" w:rsidRPr="00FA50FD" w:rsidRDefault="00FA50FD" w:rsidP="00FA50FD">
            <w:pPr>
              <w:jc w:val="center"/>
              <w:rPr>
                <w:color w:val="000000"/>
                <w:sz w:val="20"/>
                <w:szCs w:val="20"/>
              </w:rPr>
            </w:pPr>
            <w:r w:rsidRPr="00FA50FD">
              <w:rPr>
                <w:color w:val="000000"/>
                <w:sz w:val="20"/>
                <w:szCs w:val="20"/>
              </w:rPr>
              <w:t>127,27</w:t>
            </w:r>
          </w:p>
        </w:tc>
        <w:tc>
          <w:tcPr>
            <w:tcW w:w="179" w:type="pct"/>
            <w:tcBorders>
              <w:top w:val="nil"/>
              <w:left w:val="nil"/>
              <w:bottom w:val="single" w:sz="4" w:space="0" w:color="auto"/>
              <w:right w:val="single" w:sz="4" w:space="0" w:color="auto"/>
            </w:tcBorders>
            <w:shd w:val="clear" w:color="auto" w:fill="auto"/>
            <w:noWrap/>
            <w:vAlign w:val="center"/>
            <w:hideMark/>
          </w:tcPr>
          <w:p w14:paraId="7EE59540" w14:textId="77777777" w:rsidR="00FA50FD" w:rsidRPr="00FA50FD" w:rsidRDefault="00FA50FD" w:rsidP="00FA50FD">
            <w:pPr>
              <w:jc w:val="center"/>
              <w:rPr>
                <w:color w:val="000000"/>
                <w:sz w:val="20"/>
                <w:szCs w:val="20"/>
              </w:rPr>
            </w:pPr>
            <w:r w:rsidRPr="00FA50FD">
              <w:rPr>
                <w:color w:val="000000"/>
                <w:sz w:val="20"/>
                <w:szCs w:val="20"/>
              </w:rPr>
              <w:t>127,27</w:t>
            </w:r>
          </w:p>
        </w:tc>
        <w:tc>
          <w:tcPr>
            <w:tcW w:w="179" w:type="pct"/>
            <w:tcBorders>
              <w:top w:val="nil"/>
              <w:left w:val="nil"/>
              <w:bottom w:val="single" w:sz="4" w:space="0" w:color="auto"/>
              <w:right w:val="single" w:sz="4" w:space="0" w:color="auto"/>
            </w:tcBorders>
            <w:shd w:val="clear" w:color="auto" w:fill="auto"/>
            <w:noWrap/>
            <w:vAlign w:val="center"/>
            <w:hideMark/>
          </w:tcPr>
          <w:p w14:paraId="489BAE30" w14:textId="77777777" w:rsidR="00FA50FD" w:rsidRPr="00FA50FD" w:rsidRDefault="00FA50FD" w:rsidP="00FA50FD">
            <w:pPr>
              <w:jc w:val="center"/>
              <w:rPr>
                <w:color w:val="000000"/>
                <w:sz w:val="20"/>
                <w:szCs w:val="20"/>
              </w:rPr>
            </w:pPr>
            <w:r w:rsidRPr="00FA50FD">
              <w:rPr>
                <w:color w:val="000000"/>
                <w:sz w:val="20"/>
                <w:szCs w:val="20"/>
              </w:rPr>
              <w:t>127,27</w:t>
            </w:r>
          </w:p>
        </w:tc>
        <w:tc>
          <w:tcPr>
            <w:tcW w:w="179" w:type="pct"/>
            <w:tcBorders>
              <w:top w:val="nil"/>
              <w:left w:val="nil"/>
              <w:bottom w:val="single" w:sz="4" w:space="0" w:color="auto"/>
              <w:right w:val="single" w:sz="4" w:space="0" w:color="auto"/>
            </w:tcBorders>
            <w:shd w:val="clear" w:color="auto" w:fill="auto"/>
            <w:noWrap/>
            <w:vAlign w:val="center"/>
            <w:hideMark/>
          </w:tcPr>
          <w:p w14:paraId="17763DAF" w14:textId="77777777" w:rsidR="00FA50FD" w:rsidRPr="00FA50FD" w:rsidRDefault="00FA50FD" w:rsidP="00FA50FD">
            <w:pPr>
              <w:jc w:val="center"/>
              <w:rPr>
                <w:color w:val="000000"/>
                <w:sz w:val="20"/>
                <w:szCs w:val="20"/>
              </w:rPr>
            </w:pPr>
            <w:r w:rsidRPr="00FA50FD">
              <w:rPr>
                <w:color w:val="000000"/>
                <w:sz w:val="20"/>
                <w:szCs w:val="20"/>
              </w:rPr>
              <w:t>127,27</w:t>
            </w:r>
          </w:p>
        </w:tc>
        <w:tc>
          <w:tcPr>
            <w:tcW w:w="179" w:type="pct"/>
            <w:tcBorders>
              <w:top w:val="nil"/>
              <w:left w:val="nil"/>
              <w:bottom w:val="single" w:sz="4" w:space="0" w:color="auto"/>
              <w:right w:val="single" w:sz="4" w:space="0" w:color="auto"/>
            </w:tcBorders>
            <w:shd w:val="clear" w:color="auto" w:fill="auto"/>
            <w:noWrap/>
            <w:vAlign w:val="center"/>
            <w:hideMark/>
          </w:tcPr>
          <w:p w14:paraId="2E2918AD" w14:textId="77777777" w:rsidR="00FA50FD" w:rsidRPr="00FA50FD" w:rsidRDefault="00FA50FD" w:rsidP="00FA50FD">
            <w:pPr>
              <w:jc w:val="center"/>
              <w:rPr>
                <w:color w:val="000000"/>
                <w:sz w:val="20"/>
                <w:szCs w:val="20"/>
              </w:rPr>
            </w:pPr>
            <w:r w:rsidRPr="00FA50FD">
              <w:rPr>
                <w:color w:val="000000"/>
                <w:sz w:val="20"/>
                <w:szCs w:val="20"/>
              </w:rPr>
              <w:t>127,27</w:t>
            </w:r>
          </w:p>
        </w:tc>
        <w:tc>
          <w:tcPr>
            <w:tcW w:w="179" w:type="pct"/>
            <w:tcBorders>
              <w:top w:val="nil"/>
              <w:left w:val="nil"/>
              <w:bottom w:val="single" w:sz="4" w:space="0" w:color="auto"/>
              <w:right w:val="single" w:sz="4" w:space="0" w:color="auto"/>
            </w:tcBorders>
            <w:shd w:val="clear" w:color="auto" w:fill="auto"/>
            <w:noWrap/>
            <w:vAlign w:val="center"/>
            <w:hideMark/>
          </w:tcPr>
          <w:p w14:paraId="79A45DDD" w14:textId="77777777" w:rsidR="00FA50FD" w:rsidRPr="00FA50FD" w:rsidRDefault="00FA50FD" w:rsidP="00FA50FD">
            <w:pPr>
              <w:jc w:val="center"/>
              <w:rPr>
                <w:color w:val="000000"/>
                <w:sz w:val="20"/>
                <w:szCs w:val="20"/>
              </w:rPr>
            </w:pPr>
            <w:r w:rsidRPr="00FA50FD">
              <w:rPr>
                <w:color w:val="000000"/>
                <w:sz w:val="20"/>
                <w:szCs w:val="20"/>
              </w:rPr>
              <w:t>127,27</w:t>
            </w:r>
          </w:p>
        </w:tc>
        <w:tc>
          <w:tcPr>
            <w:tcW w:w="179" w:type="pct"/>
            <w:tcBorders>
              <w:top w:val="nil"/>
              <w:left w:val="nil"/>
              <w:bottom w:val="single" w:sz="4" w:space="0" w:color="auto"/>
              <w:right w:val="single" w:sz="4" w:space="0" w:color="auto"/>
            </w:tcBorders>
            <w:shd w:val="clear" w:color="auto" w:fill="auto"/>
            <w:noWrap/>
            <w:vAlign w:val="center"/>
            <w:hideMark/>
          </w:tcPr>
          <w:p w14:paraId="31B1F041" w14:textId="77777777" w:rsidR="00FA50FD" w:rsidRPr="00FA50FD" w:rsidRDefault="00FA50FD" w:rsidP="00FA50FD">
            <w:pPr>
              <w:jc w:val="center"/>
              <w:rPr>
                <w:color w:val="000000"/>
                <w:sz w:val="20"/>
                <w:szCs w:val="20"/>
              </w:rPr>
            </w:pPr>
            <w:r w:rsidRPr="00FA50FD">
              <w:rPr>
                <w:color w:val="000000"/>
                <w:sz w:val="20"/>
                <w:szCs w:val="20"/>
              </w:rPr>
              <w:t>0,00</w:t>
            </w:r>
          </w:p>
        </w:tc>
        <w:tc>
          <w:tcPr>
            <w:tcW w:w="179" w:type="pct"/>
            <w:tcBorders>
              <w:top w:val="nil"/>
              <w:left w:val="nil"/>
              <w:bottom w:val="single" w:sz="4" w:space="0" w:color="auto"/>
              <w:right w:val="single" w:sz="4" w:space="0" w:color="auto"/>
            </w:tcBorders>
            <w:shd w:val="clear" w:color="auto" w:fill="auto"/>
            <w:noWrap/>
            <w:vAlign w:val="center"/>
            <w:hideMark/>
          </w:tcPr>
          <w:p w14:paraId="125AC8F4" w14:textId="77777777" w:rsidR="00FA50FD" w:rsidRPr="00FA50FD" w:rsidRDefault="00FA50FD" w:rsidP="00FA50FD">
            <w:pPr>
              <w:jc w:val="center"/>
              <w:rPr>
                <w:color w:val="000000"/>
                <w:sz w:val="20"/>
                <w:szCs w:val="20"/>
              </w:rPr>
            </w:pPr>
            <w:r w:rsidRPr="00FA50FD">
              <w:rPr>
                <w:color w:val="000000"/>
                <w:sz w:val="20"/>
                <w:szCs w:val="20"/>
              </w:rPr>
              <w:t>0,00</w:t>
            </w:r>
          </w:p>
        </w:tc>
        <w:tc>
          <w:tcPr>
            <w:tcW w:w="179" w:type="pct"/>
            <w:tcBorders>
              <w:top w:val="nil"/>
              <w:left w:val="nil"/>
              <w:bottom w:val="single" w:sz="4" w:space="0" w:color="auto"/>
              <w:right w:val="single" w:sz="4" w:space="0" w:color="auto"/>
            </w:tcBorders>
            <w:shd w:val="clear" w:color="auto" w:fill="auto"/>
            <w:noWrap/>
            <w:vAlign w:val="center"/>
            <w:hideMark/>
          </w:tcPr>
          <w:p w14:paraId="3FDBFC3A" w14:textId="77777777" w:rsidR="00FA50FD" w:rsidRPr="00FA50FD" w:rsidRDefault="00FA50FD" w:rsidP="00FA50FD">
            <w:pPr>
              <w:jc w:val="center"/>
              <w:rPr>
                <w:color w:val="000000"/>
                <w:sz w:val="20"/>
                <w:szCs w:val="20"/>
              </w:rPr>
            </w:pPr>
            <w:r w:rsidRPr="00FA50FD">
              <w:rPr>
                <w:color w:val="000000"/>
                <w:sz w:val="20"/>
                <w:szCs w:val="20"/>
              </w:rPr>
              <w:t>0,00</w:t>
            </w:r>
          </w:p>
        </w:tc>
        <w:tc>
          <w:tcPr>
            <w:tcW w:w="179" w:type="pct"/>
            <w:tcBorders>
              <w:top w:val="nil"/>
              <w:left w:val="nil"/>
              <w:bottom w:val="single" w:sz="4" w:space="0" w:color="auto"/>
              <w:right w:val="single" w:sz="4" w:space="0" w:color="auto"/>
            </w:tcBorders>
            <w:shd w:val="clear" w:color="auto" w:fill="auto"/>
            <w:noWrap/>
            <w:vAlign w:val="center"/>
            <w:hideMark/>
          </w:tcPr>
          <w:p w14:paraId="756810C3" w14:textId="77777777" w:rsidR="00FA50FD" w:rsidRPr="00FA50FD" w:rsidRDefault="00FA50FD" w:rsidP="00FA50FD">
            <w:pPr>
              <w:jc w:val="center"/>
              <w:rPr>
                <w:color w:val="000000"/>
                <w:sz w:val="20"/>
                <w:szCs w:val="20"/>
              </w:rPr>
            </w:pPr>
            <w:r w:rsidRPr="00FA50FD">
              <w:rPr>
                <w:color w:val="000000"/>
                <w:sz w:val="20"/>
                <w:szCs w:val="20"/>
              </w:rPr>
              <w:t>0,00</w:t>
            </w:r>
          </w:p>
        </w:tc>
        <w:tc>
          <w:tcPr>
            <w:tcW w:w="179" w:type="pct"/>
            <w:tcBorders>
              <w:top w:val="nil"/>
              <w:left w:val="nil"/>
              <w:bottom w:val="single" w:sz="4" w:space="0" w:color="auto"/>
              <w:right w:val="single" w:sz="4" w:space="0" w:color="auto"/>
            </w:tcBorders>
            <w:shd w:val="clear" w:color="auto" w:fill="auto"/>
            <w:noWrap/>
            <w:vAlign w:val="center"/>
            <w:hideMark/>
          </w:tcPr>
          <w:p w14:paraId="345804EC" w14:textId="77777777" w:rsidR="00FA50FD" w:rsidRPr="00FA50FD" w:rsidRDefault="00FA50FD" w:rsidP="00FA50FD">
            <w:pPr>
              <w:jc w:val="center"/>
              <w:rPr>
                <w:color w:val="000000"/>
                <w:sz w:val="20"/>
                <w:szCs w:val="20"/>
              </w:rPr>
            </w:pPr>
            <w:r w:rsidRPr="00FA50FD">
              <w:rPr>
                <w:color w:val="000000"/>
                <w:sz w:val="20"/>
                <w:szCs w:val="20"/>
              </w:rPr>
              <w:t>0,00</w:t>
            </w:r>
          </w:p>
        </w:tc>
        <w:tc>
          <w:tcPr>
            <w:tcW w:w="179" w:type="pct"/>
            <w:tcBorders>
              <w:top w:val="nil"/>
              <w:left w:val="nil"/>
              <w:bottom w:val="single" w:sz="4" w:space="0" w:color="auto"/>
              <w:right w:val="single" w:sz="4" w:space="0" w:color="auto"/>
            </w:tcBorders>
            <w:shd w:val="clear" w:color="auto" w:fill="auto"/>
            <w:noWrap/>
            <w:vAlign w:val="center"/>
            <w:hideMark/>
          </w:tcPr>
          <w:p w14:paraId="2FC1A3C8" w14:textId="77777777" w:rsidR="00FA50FD" w:rsidRPr="00FA50FD" w:rsidRDefault="00FA50FD" w:rsidP="00FA50FD">
            <w:pPr>
              <w:jc w:val="center"/>
              <w:rPr>
                <w:color w:val="000000"/>
                <w:sz w:val="20"/>
                <w:szCs w:val="20"/>
              </w:rPr>
            </w:pPr>
            <w:r w:rsidRPr="00FA50FD">
              <w:rPr>
                <w:color w:val="000000"/>
                <w:sz w:val="20"/>
                <w:szCs w:val="20"/>
              </w:rPr>
              <w:t>0,00</w:t>
            </w:r>
          </w:p>
        </w:tc>
        <w:tc>
          <w:tcPr>
            <w:tcW w:w="186" w:type="pct"/>
            <w:tcBorders>
              <w:top w:val="nil"/>
              <w:left w:val="nil"/>
              <w:bottom w:val="single" w:sz="4" w:space="0" w:color="auto"/>
              <w:right w:val="single" w:sz="4" w:space="0" w:color="auto"/>
            </w:tcBorders>
            <w:shd w:val="clear" w:color="auto" w:fill="auto"/>
            <w:noWrap/>
            <w:vAlign w:val="center"/>
            <w:hideMark/>
          </w:tcPr>
          <w:p w14:paraId="32B50586" w14:textId="77777777" w:rsidR="00FA50FD" w:rsidRPr="00FA50FD" w:rsidRDefault="00FA50FD" w:rsidP="00FA50FD">
            <w:pPr>
              <w:jc w:val="center"/>
              <w:rPr>
                <w:color w:val="000000"/>
                <w:sz w:val="20"/>
                <w:szCs w:val="20"/>
              </w:rPr>
            </w:pPr>
            <w:r w:rsidRPr="00FA50FD">
              <w:rPr>
                <w:color w:val="000000"/>
                <w:sz w:val="20"/>
                <w:szCs w:val="20"/>
              </w:rPr>
              <w:t>0,00</w:t>
            </w:r>
          </w:p>
        </w:tc>
      </w:tr>
      <w:tr w:rsidR="00FA50FD" w:rsidRPr="00FA50FD" w14:paraId="7964822B" w14:textId="77777777" w:rsidTr="00FA50FD">
        <w:trPr>
          <w:trHeight w:val="240"/>
        </w:trPr>
        <w:tc>
          <w:tcPr>
            <w:tcW w:w="166" w:type="pct"/>
            <w:tcBorders>
              <w:top w:val="nil"/>
              <w:left w:val="single" w:sz="4" w:space="0" w:color="auto"/>
              <w:bottom w:val="single" w:sz="4" w:space="0" w:color="auto"/>
              <w:right w:val="single" w:sz="4" w:space="0" w:color="auto"/>
            </w:tcBorders>
            <w:shd w:val="clear" w:color="auto" w:fill="auto"/>
            <w:noWrap/>
            <w:vAlign w:val="center"/>
            <w:hideMark/>
          </w:tcPr>
          <w:p w14:paraId="0A28D863" w14:textId="77777777" w:rsidR="00FA50FD" w:rsidRPr="00FA50FD" w:rsidRDefault="00FA50FD" w:rsidP="00FA50FD">
            <w:pPr>
              <w:jc w:val="center"/>
              <w:rPr>
                <w:color w:val="000000"/>
                <w:sz w:val="20"/>
                <w:szCs w:val="20"/>
              </w:rPr>
            </w:pPr>
            <w:r w:rsidRPr="00FA50FD">
              <w:rPr>
                <w:color w:val="000000"/>
                <w:sz w:val="20"/>
                <w:szCs w:val="20"/>
              </w:rPr>
              <w:t>4</w:t>
            </w:r>
          </w:p>
        </w:tc>
        <w:tc>
          <w:tcPr>
            <w:tcW w:w="1024" w:type="pct"/>
            <w:tcBorders>
              <w:top w:val="nil"/>
              <w:left w:val="nil"/>
              <w:bottom w:val="single" w:sz="4" w:space="0" w:color="auto"/>
              <w:right w:val="single" w:sz="4" w:space="0" w:color="auto"/>
            </w:tcBorders>
            <w:shd w:val="clear" w:color="auto" w:fill="auto"/>
            <w:vAlign w:val="center"/>
            <w:hideMark/>
          </w:tcPr>
          <w:p w14:paraId="5C020855" w14:textId="77777777" w:rsidR="00FA50FD" w:rsidRPr="00FA50FD" w:rsidRDefault="00FA50FD" w:rsidP="00FA50FD">
            <w:pPr>
              <w:rPr>
                <w:color w:val="000000"/>
                <w:sz w:val="20"/>
                <w:szCs w:val="20"/>
              </w:rPr>
            </w:pPr>
            <w:r w:rsidRPr="00FA50FD">
              <w:rPr>
                <w:color w:val="000000"/>
                <w:sz w:val="20"/>
                <w:szCs w:val="20"/>
              </w:rPr>
              <w:t>Система водоснабжения</w:t>
            </w:r>
          </w:p>
        </w:tc>
        <w:tc>
          <w:tcPr>
            <w:tcW w:w="402" w:type="pct"/>
            <w:tcBorders>
              <w:top w:val="nil"/>
              <w:left w:val="nil"/>
              <w:bottom w:val="single" w:sz="4" w:space="0" w:color="auto"/>
              <w:right w:val="single" w:sz="4" w:space="0" w:color="auto"/>
            </w:tcBorders>
            <w:shd w:val="clear" w:color="auto" w:fill="auto"/>
            <w:noWrap/>
            <w:vAlign w:val="center"/>
            <w:hideMark/>
          </w:tcPr>
          <w:p w14:paraId="550691D3" w14:textId="77777777" w:rsidR="00FA50FD" w:rsidRPr="00FA50FD" w:rsidRDefault="00FA50FD" w:rsidP="00FA50FD">
            <w:pPr>
              <w:jc w:val="center"/>
              <w:rPr>
                <w:b/>
                <w:bCs/>
                <w:color w:val="000000"/>
                <w:sz w:val="20"/>
                <w:szCs w:val="20"/>
              </w:rPr>
            </w:pPr>
            <w:r w:rsidRPr="00FA50FD">
              <w:rPr>
                <w:b/>
                <w:bCs/>
                <w:color w:val="000000"/>
                <w:sz w:val="20"/>
                <w:szCs w:val="20"/>
              </w:rPr>
              <w:t>872,40</w:t>
            </w:r>
          </w:p>
        </w:tc>
        <w:tc>
          <w:tcPr>
            <w:tcW w:w="179" w:type="pct"/>
            <w:tcBorders>
              <w:top w:val="nil"/>
              <w:left w:val="nil"/>
              <w:bottom w:val="single" w:sz="4" w:space="0" w:color="auto"/>
              <w:right w:val="single" w:sz="4" w:space="0" w:color="auto"/>
            </w:tcBorders>
            <w:shd w:val="clear" w:color="auto" w:fill="auto"/>
            <w:noWrap/>
            <w:vAlign w:val="center"/>
            <w:hideMark/>
          </w:tcPr>
          <w:p w14:paraId="78152989" w14:textId="77777777" w:rsidR="00FA50FD" w:rsidRPr="00FA50FD" w:rsidRDefault="00FA50FD" w:rsidP="00FA50FD">
            <w:pPr>
              <w:jc w:val="center"/>
              <w:rPr>
                <w:color w:val="000000"/>
                <w:sz w:val="20"/>
                <w:szCs w:val="20"/>
              </w:rPr>
            </w:pPr>
            <w:r w:rsidRPr="00FA50FD">
              <w:rPr>
                <w:color w:val="000000"/>
                <w:sz w:val="20"/>
                <w:szCs w:val="20"/>
              </w:rPr>
              <w:t>0,00</w:t>
            </w:r>
          </w:p>
        </w:tc>
        <w:tc>
          <w:tcPr>
            <w:tcW w:w="179" w:type="pct"/>
            <w:tcBorders>
              <w:top w:val="nil"/>
              <w:left w:val="nil"/>
              <w:bottom w:val="single" w:sz="4" w:space="0" w:color="auto"/>
              <w:right w:val="single" w:sz="4" w:space="0" w:color="auto"/>
            </w:tcBorders>
            <w:shd w:val="clear" w:color="auto" w:fill="auto"/>
            <w:noWrap/>
            <w:vAlign w:val="center"/>
            <w:hideMark/>
          </w:tcPr>
          <w:p w14:paraId="5EE75D76" w14:textId="77777777" w:rsidR="00FA50FD" w:rsidRPr="00FA50FD" w:rsidRDefault="00FA50FD" w:rsidP="00FA50FD">
            <w:pPr>
              <w:jc w:val="center"/>
              <w:rPr>
                <w:color w:val="000000"/>
                <w:sz w:val="20"/>
                <w:szCs w:val="20"/>
              </w:rPr>
            </w:pPr>
            <w:r w:rsidRPr="00FA50FD">
              <w:rPr>
                <w:color w:val="000000"/>
                <w:sz w:val="20"/>
                <w:szCs w:val="20"/>
              </w:rPr>
              <w:t>170,40</w:t>
            </w:r>
          </w:p>
        </w:tc>
        <w:tc>
          <w:tcPr>
            <w:tcW w:w="179" w:type="pct"/>
            <w:tcBorders>
              <w:top w:val="nil"/>
              <w:left w:val="nil"/>
              <w:bottom w:val="single" w:sz="4" w:space="0" w:color="auto"/>
              <w:right w:val="single" w:sz="4" w:space="0" w:color="auto"/>
            </w:tcBorders>
            <w:shd w:val="clear" w:color="auto" w:fill="auto"/>
            <w:noWrap/>
            <w:vAlign w:val="center"/>
            <w:hideMark/>
          </w:tcPr>
          <w:p w14:paraId="6CF958E6" w14:textId="77777777" w:rsidR="00FA50FD" w:rsidRPr="00FA50FD" w:rsidRDefault="00FA50FD" w:rsidP="00FA50FD">
            <w:pPr>
              <w:jc w:val="center"/>
              <w:rPr>
                <w:color w:val="000000"/>
                <w:sz w:val="20"/>
                <w:szCs w:val="20"/>
              </w:rPr>
            </w:pPr>
            <w:r w:rsidRPr="00FA50FD">
              <w:rPr>
                <w:color w:val="000000"/>
                <w:sz w:val="20"/>
                <w:szCs w:val="20"/>
              </w:rPr>
              <w:t>150,40</w:t>
            </w:r>
          </w:p>
        </w:tc>
        <w:tc>
          <w:tcPr>
            <w:tcW w:w="179" w:type="pct"/>
            <w:tcBorders>
              <w:top w:val="nil"/>
              <w:left w:val="nil"/>
              <w:bottom w:val="single" w:sz="4" w:space="0" w:color="auto"/>
              <w:right w:val="single" w:sz="4" w:space="0" w:color="auto"/>
            </w:tcBorders>
            <w:shd w:val="clear" w:color="auto" w:fill="auto"/>
            <w:noWrap/>
            <w:vAlign w:val="center"/>
            <w:hideMark/>
          </w:tcPr>
          <w:p w14:paraId="34D45203" w14:textId="77777777" w:rsidR="00FA50FD" w:rsidRPr="00FA50FD" w:rsidRDefault="00FA50FD" w:rsidP="00FA50FD">
            <w:pPr>
              <w:jc w:val="center"/>
              <w:rPr>
                <w:color w:val="000000"/>
                <w:sz w:val="20"/>
                <w:szCs w:val="20"/>
              </w:rPr>
            </w:pPr>
            <w:r w:rsidRPr="00FA50FD">
              <w:rPr>
                <w:color w:val="000000"/>
                <w:sz w:val="20"/>
                <w:szCs w:val="20"/>
              </w:rPr>
              <w:t>150,40</w:t>
            </w:r>
          </w:p>
        </w:tc>
        <w:tc>
          <w:tcPr>
            <w:tcW w:w="179" w:type="pct"/>
            <w:tcBorders>
              <w:top w:val="nil"/>
              <w:left w:val="nil"/>
              <w:bottom w:val="single" w:sz="4" w:space="0" w:color="auto"/>
              <w:right w:val="single" w:sz="4" w:space="0" w:color="auto"/>
            </w:tcBorders>
            <w:shd w:val="clear" w:color="auto" w:fill="auto"/>
            <w:noWrap/>
            <w:vAlign w:val="center"/>
            <w:hideMark/>
          </w:tcPr>
          <w:p w14:paraId="505B0AA4" w14:textId="77777777" w:rsidR="00FA50FD" w:rsidRPr="00FA50FD" w:rsidRDefault="00FA50FD" w:rsidP="00FA50FD">
            <w:pPr>
              <w:jc w:val="center"/>
              <w:rPr>
                <w:color w:val="000000"/>
                <w:sz w:val="20"/>
                <w:szCs w:val="20"/>
              </w:rPr>
            </w:pPr>
            <w:r w:rsidRPr="00FA50FD">
              <w:rPr>
                <w:color w:val="000000"/>
                <w:sz w:val="20"/>
                <w:szCs w:val="20"/>
              </w:rPr>
              <w:t>150,40</w:t>
            </w:r>
          </w:p>
        </w:tc>
        <w:tc>
          <w:tcPr>
            <w:tcW w:w="179" w:type="pct"/>
            <w:tcBorders>
              <w:top w:val="nil"/>
              <w:left w:val="nil"/>
              <w:bottom w:val="single" w:sz="4" w:space="0" w:color="auto"/>
              <w:right w:val="single" w:sz="4" w:space="0" w:color="auto"/>
            </w:tcBorders>
            <w:shd w:val="clear" w:color="auto" w:fill="auto"/>
            <w:noWrap/>
            <w:vAlign w:val="center"/>
            <w:hideMark/>
          </w:tcPr>
          <w:p w14:paraId="4FB40F57" w14:textId="77777777" w:rsidR="00FA50FD" w:rsidRPr="00FA50FD" w:rsidRDefault="00FA50FD" w:rsidP="00FA50FD">
            <w:pPr>
              <w:jc w:val="center"/>
              <w:rPr>
                <w:color w:val="000000"/>
                <w:sz w:val="20"/>
                <w:szCs w:val="20"/>
              </w:rPr>
            </w:pPr>
            <w:r w:rsidRPr="00FA50FD">
              <w:rPr>
                <w:color w:val="000000"/>
                <w:sz w:val="20"/>
                <w:szCs w:val="20"/>
              </w:rPr>
              <w:t>125,40</w:t>
            </w:r>
          </w:p>
        </w:tc>
        <w:tc>
          <w:tcPr>
            <w:tcW w:w="179" w:type="pct"/>
            <w:tcBorders>
              <w:top w:val="nil"/>
              <w:left w:val="nil"/>
              <w:bottom w:val="single" w:sz="4" w:space="0" w:color="auto"/>
              <w:right w:val="single" w:sz="4" w:space="0" w:color="auto"/>
            </w:tcBorders>
            <w:shd w:val="clear" w:color="auto" w:fill="auto"/>
            <w:noWrap/>
            <w:vAlign w:val="center"/>
            <w:hideMark/>
          </w:tcPr>
          <w:p w14:paraId="49BD6DAC" w14:textId="77777777" w:rsidR="00FA50FD" w:rsidRPr="00FA50FD" w:rsidRDefault="00FA50FD" w:rsidP="00FA50FD">
            <w:pPr>
              <w:jc w:val="center"/>
              <w:rPr>
                <w:color w:val="000000"/>
                <w:sz w:val="20"/>
                <w:szCs w:val="20"/>
              </w:rPr>
            </w:pPr>
            <w:r w:rsidRPr="00FA50FD">
              <w:rPr>
                <w:color w:val="000000"/>
                <w:sz w:val="20"/>
                <w:szCs w:val="20"/>
              </w:rPr>
              <w:t>125,40</w:t>
            </w:r>
          </w:p>
        </w:tc>
        <w:tc>
          <w:tcPr>
            <w:tcW w:w="179" w:type="pct"/>
            <w:tcBorders>
              <w:top w:val="nil"/>
              <w:left w:val="nil"/>
              <w:bottom w:val="single" w:sz="4" w:space="0" w:color="auto"/>
              <w:right w:val="single" w:sz="4" w:space="0" w:color="auto"/>
            </w:tcBorders>
            <w:shd w:val="clear" w:color="auto" w:fill="auto"/>
            <w:noWrap/>
            <w:vAlign w:val="center"/>
            <w:hideMark/>
          </w:tcPr>
          <w:p w14:paraId="03253D00" w14:textId="77777777" w:rsidR="00FA50FD" w:rsidRPr="00FA50FD" w:rsidRDefault="00FA50FD" w:rsidP="00FA50FD">
            <w:pPr>
              <w:jc w:val="center"/>
              <w:rPr>
                <w:color w:val="000000"/>
                <w:sz w:val="20"/>
                <w:szCs w:val="20"/>
              </w:rPr>
            </w:pPr>
            <w:r w:rsidRPr="00FA50FD">
              <w:rPr>
                <w:color w:val="000000"/>
                <w:sz w:val="20"/>
                <w:szCs w:val="20"/>
              </w:rPr>
              <w:t>0,00</w:t>
            </w:r>
          </w:p>
        </w:tc>
        <w:tc>
          <w:tcPr>
            <w:tcW w:w="179" w:type="pct"/>
            <w:tcBorders>
              <w:top w:val="nil"/>
              <w:left w:val="nil"/>
              <w:bottom w:val="single" w:sz="4" w:space="0" w:color="auto"/>
              <w:right w:val="single" w:sz="4" w:space="0" w:color="auto"/>
            </w:tcBorders>
            <w:shd w:val="clear" w:color="auto" w:fill="auto"/>
            <w:noWrap/>
            <w:vAlign w:val="center"/>
            <w:hideMark/>
          </w:tcPr>
          <w:p w14:paraId="46A1D07D" w14:textId="77777777" w:rsidR="00FA50FD" w:rsidRPr="00FA50FD" w:rsidRDefault="00FA50FD" w:rsidP="00FA50FD">
            <w:pPr>
              <w:jc w:val="center"/>
              <w:rPr>
                <w:color w:val="000000"/>
                <w:sz w:val="20"/>
                <w:szCs w:val="20"/>
              </w:rPr>
            </w:pPr>
            <w:r w:rsidRPr="00FA50FD">
              <w:rPr>
                <w:color w:val="000000"/>
                <w:sz w:val="20"/>
                <w:szCs w:val="20"/>
              </w:rPr>
              <w:t>0,00</w:t>
            </w:r>
          </w:p>
        </w:tc>
        <w:tc>
          <w:tcPr>
            <w:tcW w:w="179" w:type="pct"/>
            <w:tcBorders>
              <w:top w:val="nil"/>
              <w:left w:val="nil"/>
              <w:bottom w:val="single" w:sz="4" w:space="0" w:color="auto"/>
              <w:right w:val="single" w:sz="4" w:space="0" w:color="auto"/>
            </w:tcBorders>
            <w:shd w:val="clear" w:color="auto" w:fill="auto"/>
            <w:noWrap/>
            <w:vAlign w:val="center"/>
            <w:hideMark/>
          </w:tcPr>
          <w:p w14:paraId="48C81AB0" w14:textId="77777777" w:rsidR="00FA50FD" w:rsidRPr="00FA50FD" w:rsidRDefault="00FA50FD" w:rsidP="00FA50FD">
            <w:pPr>
              <w:jc w:val="center"/>
              <w:rPr>
                <w:color w:val="000000"/>
                <w:sz w:val="20"/>
                <w:szCs w:val="20"/>
              </w:rPr>
            </w:pPr>
            <w:r w:rsidRPr="00FA50FD">
              <w:rPr>
                <w:color w:val="000000"/>
                <w:sz w:val="20"/>
                <w:szCs w:val="20"/>
              </w:rPr>
              <w:t>0,00</w:t>
            </w:r>
          </w:p>
        </w:tc>
        <w:tc>
          <w:tcPr>
            <w:tcW w:w="179" w:type="pct"/>
            <w:tcBorders>
              <w:top w:val="nil"/>
              <w:left w:val="nil"/>
              <w:bottom w:val="single" w:sz="4" w:space="0" w:color="auto"/>
              <w:right w:val="single" w:sz="4" w:space="0" w:color="auto"/>
            </w:tcBorders>
            <w:shd w:val="clear" w:color="auto" w:fill="auto"/>
            <w:noWrap/>
            <w:vAlign w:val="center"/>
            <w:hideMark/>
          </w:tcPr>
          <w:p w14:paraId="3FB4A329" w14:textId="77777777" w:rsidR="00FA50FD" w:rsidRPr="00FA50FD" w:rsidRDefault="00FA50FD" w:rsidP="00FA50FD">
            <w:pPr>
              <w:jc w:val="center"/>
              <w:rPr>
                <w:color w:val="000000"/>
                <w:sz w:val="20"/>
                <w:szCs w:val="20"/>
              </w:rPr>
            </w:pPr>
            <w:r w:rsidRPr="00FA50FD">
              <w:rPr>
                <w:color w:val="000000"/>
                <w:sz w:val="20"/>
                <w:szCs w:val="20"/>
              </w:rPr>
              <w:t>0,00</w:t>
            </w:r>
          </w:p>
        </w:tc>
        <w:tc>
          <w:tcPr>
            <w:tcW w:w="179" w:type="pct"/>
            <w:tcBorders>
              <w:top w:val="nil"/>
              <w:left w:val="nil"/>
              <w:bottom w:val="single" w:sz="4" w:space="0" w:color="auto"/>
              <w:right w:val="single" w:sz="4" w:space="0" w:color="auto"/>
            </w:tcBorders>
            <w:shd w:val="clear" w:color="auto" w:fill="auto"/>
            <w:noWrap/>
            <w:vAlign w:val="center"/>
            <w:hideMark/>
          </w:tcPr>
          <w:p w14:paraId="0FE431D7" w14:textId="77777777" w:rsidR="00FA50FD" w:rsidRPr="00FA50FD" w:rsidRDefault="00FA50FD" w:rsidP="00FA50FD">
            <w:pPr>
              <w:jc w:val="center"/>
              <w:rPr>
                <w:color w:val="000000"/>
                <w:sz w:val="20"/>
                <w:szCs w:val="20"/>
              </w:rPr>
            </w:pPr>
            <w:r w:rsidRPr="00FA50FD">
              <w:rPr>
                <w:color w:val="000000"/>
                <w:sz w:val="20"/>
                <w:szCs w:val="20"/>
              </w:rPr>
              <w:t>0,00</w:t>
            </w:r>
          </w:p>
        </w:tc>
        <w:tc>
          <w:tcPr>
            <w:tcW w:w="179" w:type="pct"/>
            <w:tcBorders>
              <w:top w:val="nil"/>
              <w:left w:val="nil"/>
              <w:bottom w:val="single" w:sz="4" w:space="0" w:color="auto"/>
              <w:right w:val="single" w:sz="4" w:space="0" w:color="auto"/>
            </w:tcBorders>
            <w:shd w:val="clear" w:color="auto" w:fill="auto"/>
            <w:noWrap/>
            <w:vAlign w:val="center"/>
            <w:hideMark/>
          </w:tcPr>
          <w:p w14:paraId="4058C5B2" w14:textId="77777777" w:rsidR="00FA50FD" w:rsidRPr="00FA50FD" w:rsidRDefault="00FA50FD" w:rsidP="00FA50FD">
            <w:pPr>
              <w:jc w:val="center"/>
              <w:rPr>
                <w:color w:val="000000"/>
                <w:sz w:val="20"/>
                <w:szCs w:val="20"/>
              </w:rPr>
            </w:pPr>
            <w:r w:rsidRPr="00FA50FD">
              <w:rPr>
                <w:color w:val="000000"/>
                <w:sz w:val="20"/>
                <w:szCs w:val="20"/>
              </w:rPr>
              <w:t>0,00</w:t>
            </w:r>
          </w:p>
        </w:tc>
        <w:tc>
          <w:tcPr>
            <w:tcW w:w="179" w:type="pct"/>
            <w:tcBorders>
              <w:top w:val="nil"/>
              <w:left w:val="nil"/>
              <w:bottom w:val="single" w:sz="4" w:space="0" w:color="auto"/>
              <w:right w:val="single" w:sz="4" w:space="0" w:color="auto"/>
            </w:tcBorders>
            <w:shd w:val="clear" w:color="auto" w:fill="auto"/>
            <w:noWrap/>
            <w:vAlign w:val="center"/>
            <w:hideMark/>
          </w:tcPr>
          <w:p w14:paraId="28A5072C" w14:textId="77777777" w:rsidR="00FA50FD" w:rsidRPr="00FA50FD" w:rsidRDefault="00FA50FD" w:rsidP="00FA50FD">
            <w:pPr>
              <w:jc w:val="center"/>
              <w:rPr>
                <w:color w:val="000000"/>
                <w:sz w:val="20"/>
                <w:szCs w:val="20"/>
              </w:rPr>
            </w:pPr>
            <w:r w:rsidRPr="00FA50FD">
              <w:rPr>
                <w:color w:val="000000"/>
                <w:sz w:val="20"/>
                <w:szCs w:val="20"/>
              </w:rPr>
              <w:t>0,00</w:t>
            </w:r>
          </w:p>
        </w:tc>
        <w:tc>
          <w:tcPr>
            <w:tcW w:w="179" w:type="pct"/>
            <w:tcBorders>
              <w:top w:val="nil"/>
              <w:left w:val="nil"/>
              <w:bottom w:val="single" w:sz="4" w:space="0" w:color="auto"/>
              <w:right w:val="single" w:sz="4" w:space="0" w:color="auto"/>
            </w:tcBorders>
            <w:shd w:val="clear" w:color="auto" w:fill="auto"/>
            <w:noWrap/>
            <w:vAlign w:val="center"/>
            <w:hideMark/>
          </w:tcPr>
          <w:p w14:paraId="5E10DDBA" w14:textId="77777777" w:rsidR="00FA50FD" w:rsidRPr="00FA50FD" w:rsidRDefault="00FA50FD" w:rsidP="00FA50FD">
            <w:pPr>
              <w:jc w:val="center"/>
              <w:rPr>
                <w:color w:val="000000"/>
                <w:sz w:val="20"/>
                <w:szCs w:val="20"/>
              </w:rPr>
            </w:pPr>
            <w:r w:rsidRPr="00FA50FD">
              <w:rPr>
                <w:color w:val="000000"/>
                <w:sz w:val="20"/>
                <w:szCs w:val="20"/>
              </w:rPr>
              <w:t>0,00</w:t>
            </w:r>
          </w:p>
        </w:tc>
        <w:tc>
          <w:tcPr>
            <w:tcW w:w="179" w:type="pct"/>
            <w:tcBorders>
              <w:top w:val="nil"/>
              <w:left w:val="nil"/>
              <w:bottom w:val="single" w:sz="4" w:space="0" w:color="auto"/>
              <w:right w:val="single" w:sz="4" w:space="0" w:color="auto"/>
            </w:tcBorders>
            <w:shd w:val="clear" w:color="auto" w:fill="auto"/>
            <w:noWrap/>
            <w:vAlign w:val="center"/>
            <w:hideMark/>
          </w:tcPr>
          <w:p w14:paraId="481711FF" w14:textId="77777777" w:rsidR="00FA50FD" w:rsidRPr="00FA50FD" w:rsidRDefault="00FA50FD" w:rsidP="00FA50FD">
            <w:pPr>
              <w:jc w:val="center"/>
              <w:rPr>
                <w:color w:val="000000"/>
                <w:sz w:val="20"/>
                <w:szCs w:val="20"/>
              </w:rPr>
            </w:pPr>
            <w:r w:rsidRPr="00FA50FD">
              <w:rPr>
                <w:color w:val="000000"/>
                <w:sz w:val="20"/>
                <w:szCs w:val="20"/>
              </w:rPr>
              <w:t>0,00</w:t>
            </w:r>
          </w:p>
        </w:tc>
        <w:tc>
          <w:tcPr>
            <w:tcW w:w="179" w:type="pct"/>
            <w:tcBorders>
              <w:top w:val="nil"/>
              <w:left w:val="nil"/>
              <w:bottom w:val="single" w:sz="4" w:space="0" w:color="auto"/>
              <w:right w:val="single" w:sz="4" w:space="0" w:color="auto"/>
            </w:tcBorders>
            <w:shd w:val="clear" w:color="auto" w:fill="auto"/>
            <w:noWrap/>
            <w:vAlign w:val="center"/>
            <w:hideMark/>
          </w:tcPr>
          <w:p w14:paraId="381A2CEB" w14:textId="77777777" w:rsidR="00FA50FD" w:rsidRPr="00FA50FD" w:rsidRDefault="00FA50FD" w:rsidP="00FA50FD">
            <w:pPr>
              <w:jc w:val="center"/>
              <w:rPr>
                <w:color w:val="000000"/>
                <w:sz w:val="20"/>
                <w:szCs w:val="20"/>
              </w:rPr>
            </w:pPr>
            <w:r w:rsidRPr="00FA50FD">
              <w:rPr>
                <w:color w:val="000000"/>
                <w:sz w:val="20"/>
                <w:szCs w:val="20"/>
              </w:rPr>
              <w:t>0,00</w:t>
            </w:r>
          </w:p>
        </w:tc>
        <w:tc>
          <w:tcPr>
            <w:tcW w:w="179" w:type="pct"/>
            <w:tcBorders>
              <w:top w:val="nil"/>
              <w:left w:val="nil"/>
              <w:bottom w:val="single" w:sz="4" w:space="0" w:color="auto"/>
              <w:right w:val="single" w:sz="4" w:space="0" w:color="auto"/>
            </w:tcBorders>
            <w:shd w:val="clear" w:color="auto" w:fill="auto"/>
            <w:noWrap/>
            <w:vAlign w:val="center"/>
            <w:hideMark/>
          </w:tcPr>
          <w:p w14:paraId="5F39FF92" w14:textId="77777777" w:rsidR="00FA50FD" w:rsidRPr="00FA50FD" w:rsidRDefault="00FA50FD" w:rsidP="00FA50FD">
            <w:pPr>
              <w:jc w:val="center"/>
              <w:rPr>
                <w:color w:val="000000"/>
                <w:sz w:val="20"/>
                <w:szCs w:val="20"/>
              </w:rPr>
            </w:pPr>
            <w:r w:rsidRPr="00FA50FD">
              <w:rPr>
                <w:color w:val="000000"/>
                <w:sz w:val="20"/>
                <w:szCs w:val="20"/>
              </w:rPr>
              <w:t>0,00</w:t>
            </w:r>
          </w:p>
        </w:tc>
        <w:tc>
          <w:tcPr>
            <w:tcW w:w="186" w:type="pct"/>
            <w:tcBorders>
              <w:top w:val="nil"/>
              <w:left w:val="nil"/>
              <w:bottom w:val="single" w:sz="4" w:space="0" w:color="auto"/>
              <w:right w:val="single" w:sz="4" w:space="0" w:color="auto"/>
            </w:tcBorders>
            <w:shd w:val="clear" w:color="auto" w:fill="auto"/>
            <w:noWrap/>
            <w:vAlign w:val="center"/>
            <w:hideMark/>
          </w:tcPr>
          <w:p w14:paraId="4F0E79D3" w14:textId="77777777" w:rsidR="00FA50FD" w:rsidRPr="00FA50FD" w:rsidRDefault="00FA50FD" w:rsidP="00FA50FD">
            <w:pPr>
              <w:jc w:val="center"/>
              <w:rPr>
                <w:color w:val="000000"/>
                <w:sz w:val="20"/>
                <w:szCs w:val="20"/>
              </w:rPr>
            </w:pPr>
            <w:r w:rsidRPr="00FA50FD">
              <w:rPr>
                <w:color w:val="000000"/>
                <w:sz w:val="20"/>
                <w:szCs w:val="20"/>
              </w:rPr>
              <w:t>0,00</w:t>
            </w:r>
          </w:p>
        </w:tc>
      </w:tr>
      <w:tr w:rsidR="00FA50FD" w:rsidRPr="00FA50FD" w14:paraId="2B4AF18E" w14:textId="77777777" w:rsidTr="00FA50FD">
        <w:trPr>
          <w:trHeight w:val="240"/>
        </w:trPr>
        <w:tc>
          <w:tcPr>
            <w:tcW w:w="166" w:type="pct"/>
            <w:tcBorders>
              <w:top w:val="nil"/>
              <w:left w:val="single" w:sz="4" w:space="0" w:color="auto"/>
              <w:bottom w:val="single" w:sz="4" w:space="0" w:color="auto"/>
              <w:right w:val="single" w:sz="4" w:space="0" w:color="auto"/>
            </w:tcBorders>
            <w:shd w:val="clear" w:color="auto" w:fill="auto"/>
            <w:noWrap/>
            <w:vAlign w:val="center"/>
            <w:hideMark/>
          </w:tcPr>
          <w:p w14:paraId="1FE2A8C1" w14:textId="77777777" w:rsidR="00FA50FD" w:rsidRPr="00FA50FD" w:rsidRDefault="00FA50FD" w:rsidP="00FA50FD">
            <w:pPr>
              <w:jc w:val="center"/>
              <w:rPr>
                <w:color w:val="000000"/>
                <w:sz w:val="20"/>
                <w:szCs w:val="20"/>
              </w:rPr>
            </w:pPr>
            <w:r w:rsidRPr="00FA50FD">
              <w:rPr>
                <w:color w:val="000000"/>
                <w:sz w:val="20"/>
                <w:szCs w:val="20"/>
              </w:rPr>
              <w:t>5</w:t>
            </w:r>
          </w:p>
        </w:tc>
        <w:tc>
          <w:tcPr>
            <w:tcW w:w="1024" w:type="pct"/>
            <w:tcBorders>
              <w:top w:val="nil"/>
              <w:left w:val="nil"/>
              <w:bottom w:val="single" w:sz="4" w:space="0" w:color="auto"/>
              <w:right w:val="single" w:sz="4" w:space="0" w:color="auto"/>
            </w:tcBorders>
            <w:shd w:val="clear" w:color="auto" w:fill="auto"/>
            <w:vAlign w:val="center"/>
            <w:hideMark/>
          </w:tcPr>
          <w:p w14:paraId="5570B4C7" w14:textId="77777777" w:rsidR="00FA50FD" w:rsidRPr="00FA50FD" w:rsidRDefault="00FA50FD" w:rsidP="00FA50FD">
            <w:pPr>
              <w:rPr>
                <w:color w:val="000000"/>
                <w:sz w:val="20"/>
                <w:szCs w:val="20"/>
              </w:rPr>
            </w:pPr>
            <w:r w:rsidRPr="00FA50FD">
              <w:rPr>
                <w:color w:val="000000"/>
                <w:sz w:val="20"/>
                <w:szCs w:val="20"/>
              </w:rPr>
              <w:t>Система водоотведения</w:t>
            </w:r>
          </w:p>
        </w:tc>
        <w:tc>
          <w:tcPr>
            <w:tcW w:w="402" w:type="pct"/>
            <w:tcBorders>
              <w:top w:val="nil"/>
              <w:left w:val="nil"/>
              <w:bottom w:val="single" w:sz="4" w:space="0" w:color="auto"/>
              <w:right w:val="single" w:sz="4" w:space="0" w:color="auto"/>
            </w:tcBorders>
            <w:shd w:val="clear" w:color="auto" w:fill="auto"/>
            <w:noWrap/>
            <w:vAlign w:val="center"/>
            <w:hideMark/>
          </w:tcPr>
          <w:p w14:paraId="5FD406C4" w14:textId="77777777" w:rsidR="00FA50FD" w:rsidRPr="00FA50FD" w:rsidRDefault="00FA50FD" w:rsidP="00FA50FD">
            <w:pPr>
              <w:jc w:val="center"/>
              <w:rPr>
                <w:b/>
                <w:bCs/>
                <w:color w:val="000000"/>
                <w:sz w:val="20"/>
                <w:szCs w:val="20"/>
              </w:rPr>
            </w:pPr>
            <w:r w:rsidRPr="00FA50FD">
              <w:rPr>
                <w:b/>
                <w:bCs/>
                <w:color w:val="000000"/>
                <w:sz w:val="20"/>
                <w:szCs w:val="20"/>
              </w:rPr>
              <w:t>3 037,20</w:t>
            </w:r>
          </w:p>
        </w:tc>
        <w:tc>
          <w:tcPr>
            <w:tcW w:w="179" w:type="pct"/>
            <w:tcBorders>
              <w:top w:val="nil"/>
              <w:left w:val="nil"/>
              <w:bottom w:val="single" w:sz="4" w:space="0" w:color="auto"/>
              <w:right w:val="single" w:sz="4" w:space="0" w:color="auto"/>
            </w:tcBorders>
            <w:shd w:val="clear" w:color="auto" w:fill="auto"/>
            <w:noWrap/>
            <w:vAlign w:val="center"/>
            <w:hideMark/>
          </w:tcPr>
          <w:p w14:paraId="64146A30" w14:textId="77777777" w:rsidR="00FA50FD" w:rsidRPr="00FA50FD" w:rsidRDefault="00FA50FD" w:rsidP="00FA50FD">
            <w:pPr>
              <w:jc w:val="center"/>
              <w:rPr>
                <w:color w:val="000000"/>
                <w:sz w:val="20"/>
                <w:szCs w:val="20"/>
              </w:rPr>
            </w:pPr>
            <w:r w:rsidRPr="00FA50FD">
              <w:rPr>
                <w:color w:val="000000"/>
                <w:sz w:val="20"/>
                <w:szCs w:val="20"/>
              </w:rPr>
              <w:t>0,00</w:t>
            </w:r>
          </w:p>
        </w:tc>
        <w:tc>
          <w:tcPr>
            <w:tcW w:w="179" w:type="pct"/>
            <w:tcBorders>
              <w:top w:val="nil"/>
              <w:left w:val="nil"/>
              <w:bottom w:val="single" w:sz="4" w:space="0" w:color="auto"/>
              <w:right w:val="single" w:sz="4" w:space="0" w:color="auto"/>
            </w:tcBorders>
            <w:shd w:val="clear" w:color="auto" w:fill="auto"/>
            <w:noWrap/>
            <w:vAlign w:val="center"/>
            <w:hideMark/>
          </w:tcPr>
          <w:p w14:paraId="7E3A9D3C" w14:textId="77777777" w:rsidR="00FA50FD" w:rsidRPr="00FA50FD" w:rsidRDefault="00FA50FD" w:rsidP="00FA50FD">
            <w:pPr>
              <w:jc w:val="center"/>
              <w:rPr>
                <w:color w:val="000000"/>
                <w:sz w:val="20"/>
                <w:szCs w:val="20"/>
              </w:rPr>
            </w:pPr>
            <w:r w:rsidRPr="00FA50FD">
              <w:rPr>
                <w:color w:val="000000"/>
                <w:sz w:val="20"/>
                <w:szCs w:val="20"/>
              </w:rPr>
              <w:t>373,69</w:t>
            </w:r>
          </w:p>
        </w:tc>
        <w:tc>
          <w:tcPr>
            <w:tcW w:w="179" w:type="pct"/>
            <w:tcBorders>
              <w:top w:val="nil"/>
              <w:left w:val="nil"/>
              <w:bottom w:val="single" w:sz="4" w:space="0" w:color="auto"/>
              <w:right w:val="single" w:sz="4" w:space="0" w:color="auto"/>
            </w:tcBorders>
            <w:shd w:val="clear" w:color="auto" w:fill="auto"/>
            <w:noWrap/>
            <w:vAlign w:val="center"/>
            <w:hideMark/>
          </w:tcPr>
          <w:p w14:paraId="29AEF2EC" w14:textId="77777777" w:rsidR="00FA50FD" w:rsidRPr="00FA50FD" w:rsidRDefault="00FA50FD" w:rsidP="00FA50FD">
            <w:pPr>
              <w:jc w:val="center"/>
              <w:rPr>
                <w:color w:val="000000"/>
                <w:sz w:val="20"/>
                <w:szCs w:val="20"/>
              </w:rPr>
            </w:pPr>
            <w:r w:rsidRPr="00FA50FD">
              <w:rPr>
                <w:color w:val="000000"/>
                <w:sz w:val="20"/>
                <w:szCs w:val="20"/>
              </w:rPr>
              <w:t>373,69</w:t>
            </w:r>
          </w:p>
        </w:tc>
        <w:tc>
          <w:tcPr>
            <w:tcW w:w="179" w:type="pct"/>
            <w:tcBorders>
              <w:top w:val="nil"/>
              <w:left w:val="nil"/>
              <w:bottom w:val="single" w:sz="4" w:space="0" w:color="auto"/>
              <w:right w:val="single" w:sz="4" w:space="0" w:color="auto"/>
            </w:tcBorders>
            <w:shd w:val="clear" w:color="auto" w:fill="auto"/>
            <w:noWrap/>
            <w:vAlign w:val="center"/>
            <w:hideMark/>
          </w:tcPr>
          <w:p w14:paraId="37A9FF68" w14:textId="77777777" w:rsidR="00FA50FD" w:rsidRPr="00FA50FD" w:rsidRDefault="00FA50FD" w:rsidP="00FA50FD">
            <w:pPr>
              <w:jc w:val="center"/>
              <w:rPr>
                <w:color w:val="000000"/>
                <w:sz w:val="20"/>
                <w:szCs w:val="20"/>
              </w:rPr>
            </w:pPr>
            <w:r w:rsidRPr="00FA50FD">
              <w:rPr>
                <w:color w:val="000000"/>
                <w:sz w:val="20"/>
                <w:szCs w:val="20"/>
              </w:rPr>
              <w:t>373,69</w:t>
            </w:r>
          </w:p>
        </w:tc>
        <w:tc>
          <w:tcPr>
            <w:tcW w:w="179" w:type="pct"/>
            <w:tcBorders>
              <w:top w:val="nil"/>
              <w:left w:val="nil"/>
              <w:bottom w:val="single" w:sz="4" w:space="0" w:color="auto"/>
              <w:right w:val="single" w:sz="4" w:space="0" w:color="auto"/>
            </w:tcBorders>
            <w:shd w:val="clear" w:color="auto" w:fill="auto"/>
            <w:noWrap/>
            <w:vAlign w:val="center"/>
            <w:hideMark/>
          </w:tcPr>
          <w:p w14:paraId="0FB8110D" w14:textId="77777777" w:rsidR="00FA50FD" w:rsidRPr="00FA50FD" w:rsidRDefault="00FA50FD" w:rsidP="00FA50FD">
            <w:pPr>
              <w:jc w:val="center"/>
              <w:rPr>
                <w:color w:val="000000"/>
                <w:sz w:val="20"/>
                <w:szCs w:val="20"/>
              </w:rPr>
            </w:pPr>
            <w:r w:rsidRPr="00FA50FD">
              <w:rPr>
                <w:color w:val="000000"/>
                <w:sz w:val="20"/>
                <w:szCs w:val="20"/>
              </w:rPr>
              <w:t>373,69</w:t>
            </w:r>
          </w:p>
        </w:tc>
        <w:tc>
          <w:tcPr>
            <w:tcW w:w="179" w:type="pct"/>
            <w:tcBorders>
              <w:top w:val="nil"/>
              <w:left w:val="nil"/>
              <w:bottom w:val="single" w:sz="4" w:space="0" w:color="auto"/>
              <w:right w:val="single" w:sz="4" w:space="0" w:color="auto"/>
            </w:tcBorders>
            <w:shd w:val="clear" w:color="auto" w:fill="auto"/>
            <w:noWrap/>
            <w:vAlign w:val="center"/>
            <w:hideMark/>
          </w:tcPr>
          <w:p w14:paraId="2372D227" w14:textId="77777777" w:rsidR="00FA50FD" w:rsidRPr="00FA50FD" w:rsidRDefault="00FA50FD" w:rsidP="00FA50FD">
            <w:pPr>
              <w:jc w:val="center"/>
              <w:rPr>
                <w:color w:val="000000"/>
                <w:sz w:val="20"/>
                <w:szCs w:val="20"/>
              </w:rPr>
            </w:pPr>
            <w:r w:rsidRPr="00FA50FD">
              <w:rPr>
                <w:color w:val="000000"/>
                <w:sz w:val="20"/>
                <w:szCs w:val="20"/>
              </w:rPr>
              <w:t>373,69</w:t>
            </w:r>
          </w:p>
        </w:tc>
        <w:tc>
          <w:tcPr>
            <w:tcW w:w="179" w:type="pct"/>
            <w:tcBorders>
              <w:top w:val="nil"/>
              <w:left w:val="nil"/>
              <w:bottom w:val="single" w:sz="4" w:space="0" w:color="auto"/>
              <w:right w:val="single" w:sz="4" w:space="0" w:color="auto"/>
            </w:tcBorders>
            <w:shd w:val="clear" w:color="auto" w:fill="auto"/>
            <w:noWrap/>
            <w:vAlign w:val="center"/>
            <w:hideMark/>
          </w:tcPr>
          <w:p w14:paraId="06F4DF03" w14:textId="77777777" w:rsidR="00FA50FD" w:rsidRPr="00FA50FD" w:rsidRDefault="00FA50FD" w:rsidP="00FA50FD">
            <w:pPr>
              <w:jc w:val="center"/>
              <w:rPr>
                <w:color w:val="000000"/>
                <w:sz w:val="20"/>
                <w:szCs w:val="20"/>
              </w:rPr>
            </w:pPr>
            <w:r w:rsidRPr="00FA50FD">
              <w:rPr>
                <w:color w:val="000000"/>
                <w:sz w:val="20"/>
                <w:szCs w:val="20"/>
              </w:rPr>
              <w:t>106,25</w:t>
            </w:r>
          </w:p>
        </w:tc>
        <w:tc>
          <w:tcPr>
            <w:tcW w:w="179" w:type="pct"/>
            <w:tcBorders>
              <w:top w:val="nil"/>
              <w:left w:val="nil"/>
              <w:bottom w:val="single" w:sz="4" w:space="0" w:color="auto"/>
              <w:right w:val="single" w:sz="4" w:space="0" w:color="auto"/>
            </w:tcBorders>
            <w:shd w:val="clear" w:color="auto" w:fill="auto"/>
            <w:noWrap/>
            <w:vAlign w:val="center"/>
            <w:hideMark/>
          </w:tcPr>
          <w:p w14:paraId="7B1C3C72" w14:textId="77777777" w:rsidR="00FA50FD" w:rsidRPr="00FA50FD" w:rsidRDefault="00FA50FD" w:rsidP="00FA50FD">
            <w:pPr>
              <w:jc w:val="center"/>
              <w:rPr>
                <w:color w:val="000000"/>
                <w:sz w:val="20"/>
                <w:szCs w:val="20"/>
              </w:rPr>
            </w:pPr>
            <w:r w:rsidRPr="00FA50FD">
              <w:rPr>
                <w:color w:val="000000"/>
                <w:sz w:val="20"/>
                <w:szCs w:val="20"/>
              </w:rPr>
              <w:t>106,25</w:t>
            </w:r>
          </w:p>
        </w:tc>
        <w:tc>
          <w:tcPr>
            <w:tcW w:w="179" w:type="pct"/>
            <w:tcBorders>
              <w:top w:val="nil"/>
              <w:left w:val="nil"/>
              <w:bottom w:val="single" w:sz="4" w:space="0" w:color="auto"/>
              <w:right w:val="single" w:sz="4" w:space="0" w:color="auto"/>
            </w:tcBorders>
            <w:shd w:val="clear" w:color="auto" w:fill="auto"/>
            <w:noWrap/>
            <w:vAlign w:val="center"/>
            <w:hideMark/>
          </w:tcPr>
          <w:p w14:paraId="0547D0C3" w14:textId="77777777" w:rsidR="00FA50FD" w:rsidRPr="00FA50FD" w:rsidRDefault="00FA50FD" w:rsidP="00FA50FD">
            <w:pPr>
              <w:jc w:val="center"/>
              <w:rPr>
                <w:color w:val="000000"/>
                <w:sz w:val="20"/>
                <w:szCs w:val="20"/>
              </w:rPr>
            </w:pPr>
            <w:r w:rsidRPr="00FA50FD">
              <w:rPr>
                <w:color w:val="000000"/>
                <w:sz w:val="20"/>
                <w:szCs w:val="20"/>
              </w:rPr>
              <w:t>106,25</w:t>
            </w:r>
          </w:p>
        </w:tc>
        <w:tc>
          <w:tcPr>
            <w:tcW w:w="179" w:type="pct"/>
            <w:tcBorders>
              <w:top w:val="nil"/>
              <w:left w:val="nil"/>
              <w:bottom w:val="single" w:sz="4" w:space="0" w:color="auto"/>
              <w:right w:val="single" w:sz="4" w:space="0" w:color="auto"/>
            </w:tcBorders>
            <w:shd w:val="clear" w:color="auto" w:fill="auto"/>
            <w:noWrap/>
            <w:vAlign w:val="center"/>
            <w:hideMark/>
          </w:tcPr>
          <w:p w14:paraId="2F207952" w14:textId="77777777" w:rsidR="00FA50FD" w:rsidRPr="00FA50FD" w:rsidRDefault="00FA50FD" w:rsidP="00FA50FD">
            <w:pPr>
              <w:jc w:val="center"/>
              <w:rPr>
                <w:color w:val="000000"/>
                <w:sz w:val="20"/>
                <w:szCs w:val="20"/>
              </w:rPr>
            </w:pPr>
            <w:r w:rsidRPr="00FA50FD">
              <w:rPr>
                <w:color w:val="000000"/>
                <w:sz w:val="20"/>
                <w:szCs w:val="20"/>
              </w:rPr>
              <w:t>106,25</w:t>
            </w:r>
          </w:p>
        </w:tc>
        <w:tc>
          <w:tcPr>
            <w:tcW w:w="179" w:type="pct"/>
            <w:tcBorders>
              <w:top w:val="nil"/>
              <w:left w:val="nil"/>
              <w:bottom w:val="single" w:sz="4" w:space="0" w:color="auto"/>
              <w:right w:val="single" w:sz="4" w:space="0" w:color="auto"/>
            </w:tcBorders>
            <w:shd w:val="clear" w:color="auto" w:fill="auto"/>
            <w:noWrap/>
            <w:vAlign w:val="center"/>
            <w:hideMark/>
          </w:tcPr>
          <w:p w14:paraId="0BDB0646" w14:textId="77777777" w:rsidR="00FA50FD" w:rsidRPr="00FA50FD" w:rsidRDefault="00FA50FD" w:rsidP="00FA50FD">
            <w:pPr>
              <w:jc w:val="center"/>
              <w:rPr>
                <w:color w:val="000000"/>
                <w:sz w:val="20"/>
                <w:szCs w:val="20"/>
              </w:rPr>
            </w:pPr>
            <w:r w:rsidRPr="00FA50FD">
              <w:rPr>
                <w:color w:val="000000"/>
                <w:sz w:val="20"/>
                <w:szCs w:val="20"/>
              </w:rPr>
              <w:t>106,25</w:t>
            </w:r>
          </w:p>
        </w:tc>
        <w:tc>
          <w:tcPr>
            <w:tcW w:w="179" w:type="pct"/>
            <w:tcBorders>
              <w:top w:val="nil"/>
              <w:left w:val="nil"/>
              <w:bottom w:val="single" w:sz="4" w:space="0" w:color="auto"/>
              <w:right w:val="single" w:sz="4" w:space="0" w:color="auto"/>
            </w:tcBorders>
            <w:shd w:val="clear" w:color="auto" w:fill="auto"/>
            <w:noWrap/>
            <w:vAlign w:val="center"/>
            <w:hideMark/>
          </w:tcPr>
          <w:p w14:paraId="6C8C69D8" w14:textId="77777777" w:rsidR="00FA50FD" w:rsidRPr="00FA50FD" w:rsidRDefault="00FA50FD" w:rsidP="00FA50FD">
            <w:pPr>
              <w:jc w:val="center"/>
              <w:rPr>
                <w:color w:val="000000"/>
                <w:sz w:val="20"/>
                <w:szCs w:val="20"/>
              </w:rPr>
            </w:pPr>
            <w:r w:rsidRPr="00FA50FD">
              <w:rPr>
                <w:color w:val="000000"/>
                <w:sz w:val="20"/>
                <w:szCs w:val="20"/>
              </w:rPr>
              <w:t>106,25</w:t>
            </w:r>
          </w:p>
        </w:tc>
        <w:tc>
          <w:tcPr>
            <w:tcW w:w="179" w:type="pct"/>
            <w:tcBorders>
              <w:top w:val="nil"/>
              <w:left w:val="nil"/>
              <w:bottom w:val="single" w:sz="4" w:space="0" w:color="auto"/>
              <w:right w:val="single" w:sz="4" w:space="0" w:color="auto"/>
            </w:tcBorders>
            <w:shd w:val="clear" w:color="auto" w:fill="auto"/>
            <w:noWrap/>
            <w:vAlign w:val="center"/>
            <w:hideMark/>
          </w:tcPr>
          <w:p w14:paraId="61C56912" w14:textId="77777777" w:rsidR="00FA50FD" w:rsidRPr="00FA50FD" w:rsidRDefault="00FA50FD" w:rsidP="00FA50FD">
            <w:pPr>
              <w:jc w:val="center"/>
              <w:rPr>
                <w:color w:val="000000"/>
                <w:sz w:val="20"/>
                <w:szCs w:val="20"/>
              </w:rPr>
            </w:pPr>
            <w:r w:rsidRPr="00FA50FD">
              <w:rPr>
                <w:color w:val="000000"/>
                <w:sz w:val="20"/>
                <w:szCs w:val="20"/>
              </w:rPr>
              <w:t>106,25</w:t>
            </w:r>
          </w:p>
        </w:tc>
        <w:tc>
          <w:tcPr>
            <w:tcW w:w="179" w:type="pct"/>
            <w:tcBorders>
              <w:top w:val="nil"/>
              <w:left w:val="nil"/>
              <w:bottom w:val="single" w:sz="4" w:space="0" w:color="auto"/>
              <w:right w:val="single" w:sz="4" w:space="0" w:color="auto"/>
            </w:tcBorders>
            <w:shd w:val="clear" w:color="auto" w:fill="auto"/>
            <w:noWrap/>
            <w:vAlign w:val="center"/>
            <w:hideMark/>
          </w:tcPr>
          <w:p w14:paraId="6D5CBD11" w14:textId="77777777" w:rsidR="00FA50FD" w:rsidRPr="00FA50FD" w:rsidRDefault="00FA50FD" w:rsidP="00FA50FD">
            <w:pPr>
              <w:jc w:val="center"/>
              <w:rPr>
                <w:color w:val="000000"/>
                <w:sz w:val="20"/>
                <w:szCs w:val="20"/>
              </w:rPr>
            </w:pPr>
            <w:r w:rsidRPr="00FA50FD">
              <w:rPr>
                <w:color w:val="000000"/>
                <w:sz w:val="20"/>
                <w:szCs w:val="20"/>
              </w:rPr>
              <w:t>106,25</w:t>
            </w:r>
          </w:p>
        </w:tc>
        <w:tc>
          <w:tcPr>
            <w:tcW w:w="179" w:type="pct"/>
            <w:tcBorders>
              <w:top w:val="nil"/>
              <w:left w:val="nil"/>
              <w:bottom w:val="single" w:sz="4" w:space="0" w:color="auto"/>
              <w:right w:val="single" w:sz="4" w:space="0" w:color="auto"/>
            </w:tcBorders>
            <w:shd w:val="clear" w:color="auto" w:fill="auto"/>
            <w:noWrap/>
            <w:vAlign w:val="center"/>
            <w:hideMark/>
          </w:tcPr>
          <w:p w14:paraId="19CE13BD" w14:textId="77777777" w:rsidR="00FA50FD" w:rsidRPr="00FA50FD" w:rsidRDefault="00FA50FD" w:rsidP="00FA50FD">
            <w:pPr>
              <w:jc w:val="center"/>
              <w:rPr>
                <w:color w:val="000000"/>
                <w:sz w:val="20"/>
                <w:szCs w:val="20"/>
              </w:rPr>
            </w:pPr>
            <w:r w:rsidRPr="00FA50FD">
              <w:rPr>
                <w:color w:val="000000"/>
                <w:sz w:val="20"/>
                <w:szCs w:val="20"/>
              </w:rPr>
              <w:t>106,25</w:t>
            </w:r>
          </w:p>
        </w:tc>
        <w:tc>
          <w:tcPr>
            <w:tcW w:w="179" w:type="pct"/>
            <w:tcBorders>
              <w:top w:val="nil"/>
              <w:left w:val="nil"/>
              <w:bottom w:val="single" w:sz="4" w:space="0" w:color="auto"/>
              <w:right w:val="single" w:sz="4" w:space="0" w:color="auto"/>
            </w:tcBorders>
            <w:shd w:val="clear" w:color="auto" w:fill="auto"/>
            <w:noWrap/>
            <w:vAlign w:val="center"/>
            <w:hideMark/>
          </w:tcPr>
          <w:p w14:paraId="11D7F621" w14:textId="77777777" w:rsidR="00FA50FD" w:rsidRPr="00FA50FD" w:rsidRDefault="00FA50FD" w:rsidP="00FA50FD">
            <w:pPr>
              <w:jc w:val="center"/>
              <w:rPr>
                <w:color w:val="000000"/>
                <w:sz w:val="20"/>
                <w:szCs w:val="20"/>
              </w:rPr>
            </w:pPr>
            <w:r w:rsidRPr="00FA50FD">
              <w:rPr>
                <w:color w:val="000000"/>
                <w:sz w:val="20"/>
                <w:szCs w:val="20"/>
              </w:rPr>
              <w:t>106,25</w:t>
            </w:r>
          </w:p>
        </w:tc>
        <w:tc>
          <w:tcPr>
            <w:tcW w:w="179" w:type="pct"/>
            <w:tcBorders>
              <w:top w:val="nil"/>
              <w:left w:val="nil"/>
              <w:bottom w:val="single" w:sz="4" w:space="0" w:color="auto"/>
              <w:right w:val="single" w:sz="4" w:space="0" w:color="auto"/>
            </w:tcBorders>
            <w:shd w:val="clear" w:color="auto" w:fill="auto"/>
            <w:noWrap/>
            <w:vAlign w:val="center"/>
            <w:hideMark/>
          </w:tcPr>
          <w:p w14:paraId="250A19DF" w14:textId="77777777" w:rsidR="00FA50FD" w:rsidRPr="00FA50FD" w:rsidRDefault="00FA50FD" w:rsidP="00FA50FD">
            <w:pPr>
              <w:jc w:val="center"/>
              <w:rPr>
                <w:color w:val="000000"/>
                <w:sz w:val="20"/>
                <w:szCs w:val="20"/>
              </w:rPr>
            </w:pPr>
            <w:r w:rsidRPr="00FA50FD">
              <w:rPr>
                <w:color w:val="000000"/>
                <w:sz w:val="20"/>
                <w:szCs w:val="20"/>
              </w:rPr>
              <w:t>106,25</w:t>
            </w:r>
          </w:p>
        </w:tc>
        <w:tc>
          <w:tcPr>
            <w:tcW w:w="179" w:type="pct"/>
            <w:tcBorders>
              <w:top w:val="nil"/>
              <w:left w:val="nil"/>
              <w:bottom w:val="single" w:sz="4" w:space="0" w:color="auto"/>
              <w:right w:val="single" w:sz="4" w:space="0" w:color="auto"/>
            </w:tcBorders>
            <w:shd w:val="clear" w:color="auto" w:fill="auto"/>
            <w:noWrap/>
            <w:vAlign w:val="center"/>
            <w:hideMark/>
          </w:tcPr>
          <w:p w14:paraId="0F8F373D" w14:textId="77777777" w:rsidR="00FA50FD" w:rsidRPr="00FA50FD" w:rsidRDefault="00FA50FD" w:rsidP="00FA50FD">
            <w:pPr>
              <w:jc w:val="center"/>
              <w:rPr>
                <w:color w:val="000000"/>
                <w:sz w:val="20"/>
                <w:szCs w:val="20"/>
              </w:rPr>
            </w:pPr>
            <w:r w:rsidRPr="00FA50FD">
              <w:rPr>
                <w:color w:val="000000"/>
                <w:sz w:val="20"/>
                <w:szCs w:val="20"/>
              </w:rPr>
              <w:t>0,00</w:t>
            </w:r>
          </w:p>
        </w:tc>
        <w:tc>
          <w:tcPr>
            <w:tcW w:w="186" w:type="pct"/>
            <w:tcBorders>
              <w:top w:val="nil"/>
              <w:left w:val="nil"/>
              <w:bottom w:val="single" w:sz="4" w:space="0" w:color="auto"/>
              <w:right w:val="single" w:sz="4" w:space="0" w:color="auto"/>
            </w:tcBorders>
            <w:shd w:val="clear" w:color="auto" w:fill="auto"/>
            <w:noWrap/>
            <w:vAlign w:val="center"/>
            <w:hideMark/>
          </w:tcPr>
          <w:p w14:paraId="0446CD9F" w14:textId="77777777" w:rsidR="00FA50FD" w:rsidRPr="00FA50FD" w:rsidRDefault="00FA50FD" w:rsidP="00FA50FD">
            <w:pPr>
              <w:jc w:val="center"/>
              <w:rPr>
                <w:color w:val="000000"/>
                <w:sz w:val="20"/>
                <w:szCs w:val="20"/>
              </w:rPr>
            </w:pPr>
            <w:r w:rsidRPr="00FA50FD">
              <w:rPr>
                <w:color w:val="000000"/>
                <w:sz w:val="20"/>
                <w:szCs w:val="20"/>
              </w:rPr>
              <w:t>0,00</w:t>
            </w:r>
          </w:p>
        </w:tc>
      </w:tr>
      <w:tr w:rsidR="00FA50FD" w:rsidRPr="00FA50FD" w14:paraId="3CE9DD3B" w14:textId="77777777" w:rsidTr="00FA50FD">
        <w:trPr>
          <w:trHeight w:val="255"/>
        </w:trPr>
        <w:tc>
          <w:tcPr>
            <w:tcW w:w="166" w:type="pct"/>
            <w:tcBorders>
              <w:top w:val="nil"/>
              <w:left w:val="single" w:sz="4" w:space="0" w:color="auto"/>
              <w:bottom w:val="single" w:sz="4" w:space="0" w:color="auto"/>
              <w:right w:val="single" w:sz="4" w:space="0" w:color="auto"/>
            </w:tcBorders>
            <w:shd w:val="clear" w:color="auto" w:fill="auto"/>
            <w:noWrap/>
            <w:vAlign w:val="center"/>
            <w:hideMark/>
          </w:tcPr>
          <w:p w14:paraId="75218F2D" w14:textId="77777777" w:rsidR="00FA50FD" w:rsidRPr="00FA50FD" w:rsidRDefault="00FA50FD" w:rsidP="00FA50FD">
            <w:pPr>
              <w:jc w:val="center"/>
              <w:rPr>
                <w:color w:val="000000"/>
                <w:sz w:val="20"/>
                <w:szCs w:val="20"/>
              </w:rPr>
            </w:pPr>
            <w:r w:rsidRPr="00FA50FD">
              <w:rPr>
                <w:color w:val="000000"/>
                <w:sz w:val="20"/>
                <w:szCs w:val="20"/>
              </w:rPr>
              <w:t>6</w:t>
            </w:r>
          </w:p>
        </w:tc>
        <w:tc>
          <w:tcPr>
            <w:tcW w:w="1024" w:type="pct"/>
            <w:tcBorders>
              <w:top w:val="nil"/>
              <w:left w:val="nil"/>
              <w:bottom w:val="single" w:sz="4" w:space="0" w:color="auto"/>
              <w:right w:val="single" w:sz="4" w:space="0" w:color="auto"/>
            </w:tcBorders>
            <w:shd w:val="clear" w:color="auto" w:fill="auto"/>
            <w:vAlign w:val="center"/>
            <w:hideMark/>
          </w:tcPr>
          <w:p w14:paraId="237EB333" w14:textId="77777777" w:rsidR="00FA50FD" w:rsidRPr="00FA50FD" w:rsidRDefault="00FA50FD" w:rsidP="00FA50FD">
            <w:pPr>
              <w:rPr>
                <w:color w:val="000000"/>
                <w:sz w:val="20"/>
                <w:szCs w:val="20"/>
              </w:rPr>
            </w:pPr>
            <w:r w:rsidRPr="00FA50FD">
              <w:rPr>
                <w:color w:val="000000"/>
                <w:sz w:val="20"/>
                <w:szCs w:val="20"/>
              </w:rPr>
              <w:t>Сбор и утилизация твердых коммунальных отходов</w:t>
            </w:r>
          </w:p>
        </w:tc>
        <w:tc>
          <w:tcPr>
            <w:tcW w:w="402" w:type="pct"/>
            <w:tcBorders>
              <w:top w:val="nil"/>
              <w:left w:val="nil"/>
              <w:bottom w:val="single" w:sz="4" w:space="0" w:color="auto"/>
              <w:right w:val="single" w:sz="4" w:space="0" w:color="auto"/>
            </w:tcBorders>
            <w:shd w:val="clear" w:color="auto" w:fill="auto"/>
            <w:noWrap/>
            <w:vAlign w:val="center"/>
            <w:hideMark/>
          </w:tcPr>
          <w:p w14:paraId="4EAD7D20" w14:textId="77777777" w:rsidR="00FA50FD" w:rsidRPr="00FA50FD" w:rsidRDefault="00FA50FD" w:rsidP="00FA50FD">
            <w:pPr>
              <w:jc w:val="center"/>
              <w:rPr>
                <w:b/>
                <w:bCs/>
                <w:color w:val="000000"/>
                <w:sz w:val="20"/>
                <w:szCs w:val="20"/>
              </w:rPr>
            </w:pPr>
            <w:r w:rsidRPr="00FA50FD">
              <w:rPr>
                <w:b/>
                <w:bCs/>
                <w:color w:val="000000"/>
                <w:sz w:val="20"/>
                <w:szCs w:val="20"/>
              </w:rPr>
              <w:t>4 830,27</w:t>
            </w:r>
          </w:p>
        </w:tc>
        <w:tc>
          <w:tcPr>
            <w:tcW w:w="179" w:type="pct"/>
            <w:tcBorders>
              <w:top w:val="nil"/>
              <w:left w:val="nil"/>
              <w:bottom w:val="single" w:sz="4" w:space="0" w:color="auto"/>
              <w:right w:val="single" w:sz="4" w:space="0" w:color="auto"/>
            </w:tcBorders>
            <w:shd w:val="clear" w:color="auto" w:fill="auto"/>
            <w:noWrap/>
            <w:vAlign w:val="center"/>
            <w:hideMark/>
          </w:tcPr>
          <w:p w14:paraId="70A6070B" w14:textId="77777777" w:rsidR="00FA50FD" w:rsidRPr="00FA50FD" w:rsidRDefault="00FA50FD" w:rsidP="00FA50FD">
            <w:pPr>
              <w:jc w:val="center"/>
              <w:rPr>
                <w:color w:val="000000"/>
                <w:sz w:val="20"/>
                <w:szCs w:val="20"/>
              </w:rPr>
            </w:pPr>
            <w:r w:rsidRPr="00FA50FD">
              <w:rPr>
                <w:color w:val="000000"/>
                <w:sz w:val="20"/>
                <w:szCs w:val="20"/>
              </w:rPr>
              <w:t>0,00</w:t>
            </w:r>
          </w:p>
        </w:tc>
        <w:tc>
          <w:tcPr>
            <w:tcW w:w="179" w:type="pct"/>
            <w:tcBorders>
              <w:top w:val="nil"/>
              <w:left w:val="nil"/>
              <w:bottom w:val="single" w:sz="4" w:space="0" w:color="auto"/>
              <w:right w:val="single" w:sz="4" w:space="0" w:color="auto"/>
            </w:tcBorders>
            <w:shd w:val="clear" w:color="auto" w:fill="auto"/>
            <w:noWrap/>
            <w:vAlign w:val="center"/>
            <w:hideMark/>
          </w:tcPr>
          <w:p w14:paraId="2C6929B5" w14:textId="77777777" w:rsidR="00FA50FD" w:rsidRPr="00FA50FD" w:rsidRDefault="00FA50FD" w:rsidP="00FA50FD">
            <w:pPr>
              <w:jc w:val="center"/>
              <w:rPr>
                <w:color w:val="000000"/>
                <w:sz w:val="20"/>
                <w:szCs w:val="20"/>
              </w:rPr>
            </w:pPr>
            <w:r w:rsidRPr="00FA50FD">
              <w:rPr>
                <w:color w:val="000000"/>
                <w:sz w:val="20"/>
                <w:szCs w:val="20"/>
              </w:rPr>
              <w:t>388,65</w:t>
            </w:r>
          </w:p>
        </w:tc>
        <w:tc>
          <w:tcPr>
            <w:tcW w:w="179" w:type="pct"/>
            <w:tcBorders>
              <w:top w:val="nil"/>
              <w:left w:val="nil"/>
              <w:bottom w:val="single" w:sz="4" w:space="0" w:color="auto"/>
              <w:right w:val="single" w:sz="4" w:space="0" w:color="auto"/>
            </w:tcBorders>
            <w:shd w:val="clear" w:color="auto" w:fill="auto"/>
            <w:noWrap/>
            <w:vAlign w:val="center"/>
            <w:hideMark/>
          </w:tcPr>
          <w:p w14:paraId="5971D035" w14:textId="77777777" w:rsidR="00FA50FD" w:rsidRPr="00FA50FD" w:rsidRDefault="00FA50FD" w:rsidP="00FA50FD">
            <w:pPr>
              <w:jc w:val="center"/>
              <w:rPr>
                <w:color w:val="000000"/>
                <w:sz w:val="20"/>
                <w:szCs w:val="20"/>
              </w:rPr>
            </w:pPr>
            <w:r w:rsidRPr="00FA50FD">
              <w:rPr>
                <w:color w:val="000000"/>
                <w:sz w:val="20"/>
                <w:szCs w:val="20"/>
              </w:rPr>
              <w:t>381,66</w:t>
            </w:r>
          </w:p>
        </w:tc>
        <w:tc>
          <w:tcPr>
            <w:tcW w:w="179" w:type="pct"/>
            <w:tcBorders>
              <w:top w:val="nil"/>
              <w:left w:val="nil"/>
              <w:bottom w:val="single" w:sz="4" w:space="0" w:color="auto"/>
              <w:right w:val="single" w:sz="4" w:space="0" w:color="auto"/>
            </w:tcBorders>
            <w:shd w:val="clear" w:color="auto" w:fill="auto"/>
            <w:noWrap/>
            <w:vAlign w:val="center"/>
            <w:hideMark/>
          </w:tcPr>
          <w:p w14:paraId="7E4D57B8" w14:textId="77777777" w:rsidR="00FA50FD" w:rsidRPr="00FA50FD" w:rsidRDefault="00FA50FD" w:rsidP="00FA50FD">
            <w:pPr>
              <w:jc w:val="center"/>
              <w:rPr>
                <w:color w:val="000000"/>
                <w:sz w:val="20"/>
                <w:szCs w:val="20"/>
              </w:rPr>
            </w:pPr>
            <w:r w:rsidRPr="00FA50FD">
              <w:rPr>
                <w:color w:val="000000"/>
                <w:sz w:val="20"/>
                <w:szCs w:val="20"/>
              </w:rPr>
              <w:t>362,58</w:t>
            </w:r>
          </w:p>
        </w:tc>
        <w:tc>
          <w:tcPr>
            <w:tcW w:w="179" w:type="pct"/>
            <w:tcBorders>
              <w:top w:val="nil"/>
              <w:left w:val="nil"/>
              <w:bottom w:val="single" w:sz="4" w:space="0" w:color="auto"/>
              <w:right w:val="single" w:sz="4" w:space="0" w:color="auto"/>
            </w:tcBorders>
            <w:shd w:val="clear" w:color="auto" w:fill="auto"/>
            <w:noWrap/>
            <w:vAlign w:val="center"/>
            <w:hideMark/>
          </w:tcPr>
          <w:p w14:paraId="782B1F35" w14:textId="77777777" w:rsidR="00FA50FD" w:rsidRPr="00FA50FD" w:rsidRDefault="00FA50FD" w:rsidP="00FA50FD">
            <w:pPr>
              <w:jc w:val="center"/>
              <w:rPr>
                <w:color w:val="000000"/>
                <w:sz w:val="20"/>
                <w:szCs w:val="20"/>
              </w:rPr>
            </w:pPr>
            <w:r w:rsidRPr="00FA50FD">
              <w:rPr>
                <w:color w:val="000000"/>
                <w:sz w:val="20"/>
                <w:szCs w:val="20"/>
              </w:rPr>
              <w:t>344,45</w:t>
            </w:r>
          </w:p>
        </w:tc>
        <w:tc>
          <w:tcPr>
            <w:tcW w:w="179" w:type="pct"/>
            <w:tcBorders>
              <w:top w:val="nil"/>
              <w:left w:val="nil"/>
              <w:bottom w:val="single" w:sz="4" w:space="0" w:color="auto"/>
              <w:right w:val="single" w:sz="4" w:space="0" w:color="auto"/>
            </w:tcBorders>
            <w:shd w:val="clear" w:color="auto" w:fill="auto"/>
            <w:noWrap/>
            <w:vAlign w:val="center"/>
            <w:hideMark/>
          </w:tcPr>
          <w:p w14:paraId="29592DB7" w14:textId="77777777" w:rsidR="00FA50FD" w:rsidRPr="00FA50FD" w:rsidRDefault="00FA50FD" w:rsidP="00FA50FD">
            <w:pPr>
              <w:jc w:val="center"/>
              <w:rPr>
                <w:color w:val="000000"/>
                <w:sz w:val="20"/>
                <w:szCs w:val="20"/>
              </w:rPr>
            </w:pPr>
            <w:r w:rsidRPr="00FA50FD">
              <w:rPr>
                <w:color w:val="000000"/>
                <w:sz w:val="20"/>
                <w:szCs w:val="20"/>
              </w:rPr>
              <w:t>327,23</w:t>
            </w:r>
          </w:p>
        </w:tc>
        <w:tc>
          <w:tcPr>
            <w:tcW w:w="179" w:type="pct"/>
            <w:tcBorders>
              <w:top w:val="nil"/>
              <w:left w:val="nil"/>
              <w:bottom w:val="single" w:sz="4" w:space="0" w:color="auto"/>
              <w:right w:val="single" w:sz="4" w:space="0" w:color="auto"/>
            </w:tcBorders>
            <w:shd w:val="clear" w:color="auto" w:fill="auto"/>
            <w:noWrap/>
            <w:vAlign w:val="center"/>
            <w:hideMark/>
          </w:tcPr>
          <w:p w14:paraId="5D3B89E3" w14:textId="77777777" w:rsidR="00FA50FD" w:rsidRPr="00FA50FD" w:rsidRDefault="00FA50FD" w:rsidP="00FA50FD">
            <w:pPr>
              <w:jc w:val="center"/>
              <w:rPr>
                <w:color w:val="000000"/>
                <w:sz w:val="20"/>
                <w:szCs w:val="20"/>
              </w:rPr>
            </w:pPr>
            <w:r w:rsidRPr="00FA50FD">
              <w:rPr>
                <w:color w:val="000000"/>
                <w:sz w:val="20"/>
                <w:szCs w:val="20"/>
              </w:rPr>
              <w:t>310,87</w:t>
            </w:r>
          </w:p>
        </w:tc>
        <w:tc>
          <w:tcPr>
            <w:tcW w:w="179" w:type="pct"/>
            <w:tcBorders>
              <w:top w:val="nil"/>
              <w:left w:val="nil"/>
              <w:bottom w:val="single" w:sz="4" w:space="0" w:color="auto"/>
              <w:right w:val="single" w:sz="4" w:space="0" w:color="auto"/>
            </w:tcBorders>
            <w:shd w:val="clear" w:color="auto" w:fill="auto"/>
            <w:noWrap/>
            <w:vAlign w:val="center"/>
            <w:hideMark/>
          </w:tcPr>
          <w:p w14:paraId="5025C373" w14:textId="77777777" w:rsidR="00FA50FD" w:rsidRPr="00FA50FD" w:rsidRDefault="00FA50FD" w:rsidP="00FA50FD">
            <w:pPr>
              <w:jc w:val="center"/>
              <w:rPr>
                <w:color w:val="000000"/>
                <w:sz w:val="20"/>
                <w:szCs w:val="20"/>
              </w:rPr>
            </w:pPr>
            <w:r w:rsidRPr="00FA50FD">
              <w:rPr>
                <w:color w:val="000000"/>
                <w:sz w:val="20"/>
                <w:szCs w:val="20"/>
              </w:rPr>
              <w:t>295,32</w:t>
            </w:r>
          </w:p>
        </w:tc>
        <w:tc>
          <w:tcPr>
            <w:tcW w:w="179" w:type="pct"/>
            <w:tcBorders>
              <w:top w:val="nil"/>
              <w:left w:val="nil"/>
              <w:bottom w:val="single" w:sz="4" w:space="0" w:color="auto"/>
              <w:right w:val="single" w:sz="4" w:space="0" w:color="auto"/>
            </w:tcBorders>
            <w:shd w:val="clear" w:color="auto" w:fill="auto"/>
            <w:noWrap/>
            <w:vAlign w:val="center"/>
            <w:hideMark/>
          </w:tcPr>
          <w:p w14:paraId="53C7E187" w14:textId="77777777" w:rsidR="00FA50FD" w:rsidRPr="00FA50FD" w:rsidRDefault="00FA50FD" w:rsidP="00FA50FD">
            <w:pPr>
              <w:jc w:val="center"/>
              <w:rPr>
                <w:color w:val="000000"/>
                <w:sz w:val="20"/>
                <w:szCs w:val="20"/>
              </w:rPr>
            </w:pPr>
            <w:r w:rsidRPr="00FA50FD">
              <w:rPr>
                <w:color w:val="000000"/>
                <w:sz w:val="20"/>
                <w:szCs w:val="20"/>
              </w:rPr>
              <w:t>280,56</w:t>
            </w:r>
          </w:p>
        </w:tc>
        <w:tc>
          <w:tcPr>
            <w:tcW w:w="179" w:type="pct"/>
            <w:tcBorders>
              <w:top w:val="nil"/>
              <w:left w:val="nil"/>
              <w:bottom w:val="single" w:sz="4" w:space="0" w:color="auto"/>
              <w:right w:val="single" w:sz="4" w:space="0" w:color="auto"/>
            </w:tcBorders>
            <w:shd w:val="clear" w:color="auto" w:fill="auto"/>
            <w:noWrap/>
            <w:vAlign w:val="center"/>
            <w:hideMark/>
          </w:tcPr>
          <w:p w14:paraId="3623CE36" w14:textId="77777777" w:rsidR="00FA50FD" w:rsidRPr="00FA50FD" w:rsidRDefault="00FA50FD" w:rsidP="00FA50FD">
            <w:pPr>
              <w:jc w:val="center"/>
              <w:rPr>
                <w:color w:val="000000"/>
                <w:sz w:val="20"/>
                <w:szCs w:val="20"/>
              </w:rPr>
            </w:pPr>
            <w:r w:rsidRPr="00FA50FD">
              <w:rPr>
                <w:color w:val="000000"/>
                <w:sz w:val="20"/>
                <w:szCs w:val="20"/>
              </w:rPr>
              <w:t>266,53</w:t>
            </w:r>
          </w:p>
        </w:tc>
        <w:tc>
          <w:tcPr>
            <w:tcW w:w="179" w:type="pct"/>
            <w:tcBorders>
              <w:top w:val="nil"/>
              <w:left w:val="nil"/>
              <w:bottom w:val="single" w:sz="4" w:space="0" w:color="auto"/>
              <w:right w:val="single" w:sz="4" w:space="0" w:color="auto"/>
            </w:tcBorders>
            <w:shd w:val="clear" w:color="auto" w:fill="auto"/>
            <w:noWrap/>
            <w:vAlign w:val="center"/>
            <w:hideMark/>
          </w:tcPr>
          <w:p w14:paraId="16AAC31D" w14:textId="77777777" w:rsidR="00FA50FD" w:rsidRPr="00FA50FD" w:rsidRDefault="00FA50FD" w:rsidP="00FA50FD">
            <w:pPr>
              <w:jc w:val="center"/>
              <w:rPr>
                <w:color w:val="000000"/>
                <w:sz w:val="20"/>
                <w:szCs w:val="20"/>
              </w:rPr>
            </w:pPr>
            <w:r w:rsidRPr="00FA50FD">
              <w:rPr>
                <w:color w:val="000000"/>
                <w:sz w:val="20"/>
                <w:szCs w:val="20"/>
              </w:rPr>
              <w:t>253,20</w:t>
            </w:r>
          </w:p>
        </w:tc>
        <w:tc>
          <w:tcPr>
            <w:tcW w:w="179" w:type="pct"/>
            <w:tcBorders>
              <w:top w:val="nil"/>
              <w:left w:val="nil"/>
              <w:bottom w:val="single" w:sz="4" w:space="0" w:color="auto"/>
              <w:right w:val="single" w:sz="4" w:space="0" w:color="auto"/>
            </w:tcBorders>
            <w:shd w:val="clear" w:color="auto" w:fill="auto"/>
            <w:noWrap/>
            <w:vAlign w:val="center"/>
            <w:hideMark/>
          </w:tcPr>
          <w:p w14:paraId="300BECAE" w14:textId="77777777" w:rsidR="00FA50FD" w:rsidRPr="00FA50FD" w:rsidRDefault="00FA50FD" w:rsidP="00FA50FD">
            <w:pPr>
              <w:jc w:val="center"/>
              <w:rPr>
                <w:color w:val="000000"/>
                <w:sz w:val="20"/>
                <w:szCs w:val="20"/>
              </w:rPr>
            </w:pPr>
            <w:r w:rsidRPr="00FA50FD">
              <w:rPr>
                <w:color w:val="000000"/>
                <w:sz w:val="20"/>
                <w:szCs w:val="20"/>
              </w:rPr>
              <w:t>240,54</w:t>
            </w:r>
          </w:p>
        </w:tc>
        <w:tc>
          <w:tcPr>
            <w:tcW w:w="179" w:type="pct"/>
            <w:tcBorders>
              <w:top w:val="nil"/>
              <w:left w:val="nil"/>
              <w:bottom w:val="single" w:sz="4" w:space="0" w:color="auto"/>
              <w:right w:val="single" w:sz="4" w:space="0" w:color="auto"/>
            </w:tcBorders>
            <w:shd w:val="clear" w:color="auto" w:fill="auto"/>
            <w:noWrap/>
            <w:vAlign w:val="center"/>
            <w:hideMark/>
          </w:tcPr>
          <w:p w14:paraId="54838B14" w14:textId="77777777" w:rsidR="00FA50FD" w:rsidRPr="00FA50FD" w:rsidRDefault="00FA50FD" w:rsidP="00FA50FD">
            <w:pPr>
              <w:jc w:val="center"/>
              <w:rPr>
                <w:color w:val="000000"/>
                <w:sz w:val="20"/>
                <w:szCs w:val="20"/>
              </w:rPr>
            </w:pPr>
            <w:r w:rsidRPr="00FA50FD">
              <w:rPr>
                <w:color w:val="000000"/>
                <w:sz w:val="20"/>
                <w:szCs w:val="20"/>
              </w:rPr>
              <w:t>228,51</w:t>
            </w:r>
          </w:p>
        </w:tc>
        <w:tc>
          <w:tcPr>
            <w:tcW w:w="179" w:type="pct"/>
            <w:tcBorders>
              <w:top w:val="nil"/>
              <w:left w:val="nil"/>
              <w:bottom w:val="single" w:sz="4" w:space="0" w:color="auto"/>
              <w:right w:val="single" w:sz="4" w:space="0" w:color="auto"/>
            </w:tcBorders>
            <w:shd w:val="clear" w:color="auto" w:fill="auto"/>
            <w:noWrap/>
            <w:vAlign w:val="center"/>
            <w:hideMark/>
          </w:tcPr>
          <w:p w14:paraId="557B5D20" w14:textId="77777777" w:rsidR="00FA50FD" w:rsidRPr="00FA50FD" w:rsidRDefault="00FA50FD" w:rsidP="00FA50FD">
            <w:pPr>
              <w:jc w:val="center"/>
              <w:rPr>
                <w:color w:val="000000"/>
                <w:sz w:val="20"/>
                <w:szCs w:val="20"/>
              </w:rPr>
            </w:pPr>
            <w:r w:rsidRPr="00FA50FD">
              <w:rPr>
                <w:color w:val="000000"/>
                <w:sz w:val="20"/>
                <w:szCs w:val="20"/>
              </w:rPr>
              <w:t>217,09</w:t>
            </w:r>
          </w:p>
        </w:tc>
        <w:tc>
          <w:tcPr>
            <w:tcW w:w="179" w:type="pct"/>
            <w:tcBorders>
              <w:top w:val="nil"/>
              <w:left w:val="nil"/>
              <w:bottom w:val="single" w:sz="4" w:space="0" w:color="auto"/>
              <w:right w:val="single" w:sz="4" w:space="0" w:color="auto"/>
            </w:tcBorders>
            <w:shd w:val="clear" w:color="auto" w:fill="auto"/>
            <w:noWrap/>
            <w:vAlign w:val="center"/>
            <w:hideMark/>
          </w:tcPr>
          <w:p w14:paraId="78B06CD0" w14:textId="77777777" w:rsidR="00FA50FD" w:rsidRPr="00FA50FD" w:rsidRDefault="00FA50FD" w:rsidP="00FA50FD">
            <w:pPr>
              <w:jc w:val="center"/>
              <w:rPr>
                <w:color w:val="000000"/>
                <w:sz w:val="20"/>
                <w:szCs w:val="20"/>
              </w:rPr>
            </w:pPr>
            <w:r w:rsidRPr="00FA50FD">
              <w:rPr>
                <w:color w:val="000000"/>
                <w:sz w:val="20"/>
                <w:szCs w:val="20"/>
              </w:rPr>
              <w:t>206,23</w:t>
            </w:r>
          </w:p>
        </w:tc>
        <w:tc>
          <w:tcPr>
            <w:tcW w:w="179" w:type="pct"/>
            <w:tcBorders>
              <w:top w:val="nil"/>
              <w:left w:val="nil"/>
              <w:bottom w:val="single" w:sz="4" w:space="0" w:color="auto"/>
              <w:right w:val="single" w:sz="4" w:space="0" w:color="auto"/>
            </w:tcBorders>
            <w:shd w:val="clear" w:color="auto" w:fill="auto"/>
            <w:noWrap/>
            <w:vAlign w:val="center"/>
            <w:hideMark/>
          </w:tcPr>
          <w:p w14:paraId="234B5FC0" w14:textId="77777777" w:rsidR="00FA50FD" w:rsidRPr="00FA50FD" w:rsidRDefault="00FA50FD" w:rsidP="00FA50FD">
            <w:pPr>
              <w:jc w:val="center"/>
              <w:rPr>
                <w:color w:val="000000"/>
                <w:sz w:val="20"/>
                <w:szCs w:val="20"/>
              </w:rPr>
            </w:pPr>
            <w:r w:rsidRPr="00FA50FD">
              <w:rPr>
                <w:color w:val="000000"/>
                <w:sz w:val="20"/>
                <w:szCs w:val="20"/>
              </w:rPr>
              <w:t>195,92</w:t>
            </w:r>
          </w:p>
        </w:tc>
        <w:tc>
          <w:tcPr>
            <w:tcW w:w="179" w:type="pct"/>
            <w:tcBorders>
              <w:top w:val="nil"/>
              <w:left w:val="nil"/>
              <w:bottom w:val="single" w:sz="4" w:space="0" w:color="auto"/>
              <w:right w:val="single" w:sz="4" w:space="0" w:color="auto"/>
            </w:tcBorders>
            <w:shd w:val="clear" w:color="auto" w:fill="auto"/>
            <w:noWrap/>
            <w:vAlign w:val="center"/>
            <w:hideMark/>
          </w:tcPr>
          <w:p w14:paraId="1DA509B7" w14:textId="77777777" w:rsidR="00FA50FD" w:rsidRPr="00FA50FD" w:rsidRDefault="00FA50FD" w:rsidP="00FA50FD">
            <w:pPr>
              <w:jc w:val="center"/>
              <w:rPr>
                <w:color w:val="000000"/>
                <w:sz w:val="20"/>
                <w:szCs w:val="20"/>
              </w:rPr>
            </w:pPr>
            <w:r w:rsidRPr="00FA50FD">
              <w:rPr>
                <w:color w:val="000000"/>
                <w:sz w:val="20"/>
                <w:szCs w:val="20"/>
              </w:rPr>
              <w:t>186,13</w:t>
            </w:r>
          </w:p>
        </w:tc>
        <w:tc>
          <w:tcPr>
            <w:tcW w:w="179" w:type="pct"/>
            <w:tcBorders>
              <w:top w:val="nil"/>
              <w:left w:val="nil"/>
              <w:bottom w:val="single" w:sz="4" w:space="0" w:color="auto"/>
              <w:right w:val="single" w:sz="4" w:space="0" w:color="auto"/>
            </w:tcBorders>
            <w:shd w:val="clear" w:color="auto" w:fill="auto"/>
            <w:noWrap/>
            <w:vAlign w:val="center"/>
            <w:hideMark/>
          </w:tcPr>
          <w:p w14:paraId="5F727776" w14:textId="77777777" w:rsidR="00FA50FD" w:rsidRPr="00FA50FD" w:rsidRDefault="00FA50FD" w:rsidP="00FA50FD">
            <w:pPr>
              <w:jc w:val="center"/>
              <w:rPr>
                <w:color w:val="000000"/>
                <w:sz w:val="20"/>
                <w:szCs w:val="20"/>
              </w:rPr>
            </w:pPr>
            <w:r w:rsidRPr="00FA50FD">
              <w:rPr>
                <w:color w:val="000000"/>
                <w:sz w:val="20"/>
                <w:szCs w:val="20"/>
              </w:rPr>
              <w:t>176,82</w:t>
            </w:r>
          </w:p>
        </w:tc>
        <w:tc>
          <w:tcPr>
            <w:tcW w:w="186" w:type="pct"/>
            <w:tcBorders>
              <w:top w:val="nil"/>
              <w:left w:val="nil"/>
              <w:bottom w:val="single" w:sz="4" w:space="0" w:color="auto"/>
              <w:right w:val="single" w:sz="4" w:space="0" w:color="auto"/>
            </w:tcBorders>
            <w:shd w:val="clear" w:color="auto" w:fill="auto"/>
            <w:noWrap/>
            <w:vAlign w:val="center"/>
            <w:hideMark/>
          </w:tcPr>
          <w:p w14:paraId="455DDCBB" w14:textId="77777777" w:rsidR="00FA50FD" w:rsidRPr="00FA50FD" w:rsidRDefault="00FA50FD" w:rsidP="00FA50FD">
            <w:pPr>
              <w:jc w:val="center"/>
              <w:rPr>
                <w:color w:val="000000"/>
                <w:sz w:val="20"/>
                <w:szCs w:val="20"/>
              </w:rPr>
            </w:pPr>
            <w:r w:rsidRPr="00FA50FD">
              <w:rPr>
                <w:color w:val="000000"/>
                <w:sz w:val="20"/>
                <w:szCs w:val="20"/>
              </w:rPr>
              <w:t>167,98</w:t>
            </w:r>
          </w:p>
        </w:tc>
      </w:tr>
      <w:tr w:rsidR="00FA50FD" w:rsidRPr="00FA50FD" w14:paraId="3398FB31" w14:textId="77777777" w:rsidTr="00FA50FD">
        <w:trPr>
          <w:trHeight w:val="960"/>
        </w:trPr>
        <w:tc>
          <w:tcPr>
            <w:tcW w:w="166" w:type="pct"/>
            <w:tcBorders>
              <w:top w:val="nil"/>
              <w:left w:val="single" w:sz="4" w:space="0" w:color="auto"/>
              <w:bottom w:val="single" w:sz="4" w:space="0" w:color="auto"/>
              <w:right w:val="single" w:sz="4" w:space="0" w:color="auto"/>
            </w:tcBorders>
            <w:shd w:val="clear" w:color="auto" w:fill="auto"/>
            <w:noWrap/>
            <w:vAlign w:val="center"/>
            <w:hideMark/>
          </w:tcPr>
          <w:p w14:paraId="72D8FE77" w14:textId="77777777" w:rsidR="00FA50FD" w:rsidRPr="00FA50FD" w:rsidRDefault="00FA50FD" w:rsidP="00FA50FD">
            <w:pPr>
              <w:jc w:val="center"/>
              <w:rPr>
                <w:color w:val="000000"/>
                <w:sz w:val="20"/>
                <w:szCs w:val="20"/>
              </w:rPr>
            </w:pPr>
            <w:r w:rsidRPr="00FA50FD">
              <w:rPr>
                <w:color w:val="000000"/>
                <w:sz w:val="20"/>
                <w:szCs w:val="20"/>
              </w:rPr>
              <w:t>7</w:t>
            </w:r>
          </w:p>
        </w:tc>
        <w:tc>
          <w:tcPr>
            <w:tcW w:w="1024" w:type="pct"/>
            <w:tcBorders>
              <w:top w:val="nil"/>
              <w:left w:val="nil"/>
              <w:bottom w:val="single" w:sz="4" w:space="0" w:color="auto"/>
              <w:right w:val="single" w:sz="4" w:space="0" w:color="auto"/>
            </w:tcBorders>
            <w:shd w:val="clear" w:color="auto" w:fill="auto"/>
            <w:vAlign w:val="center"/>
            <w:hideMark/>
          </w:tcPr>
          <w:p w14:paraId="09A719DD" w14:textId="77777777" w:rsidR="00FA50FD" w:rsidRPr="00FA50FD" w:rsidRDefault="00FA50FD" w:rsidP="00FA50FD">
            <w:pPr>
              <w:rPr>
                <w:color w:val="000000"/>
                <w:sz w:val="20"/>
                <w:szCs w:val="20"/>
              </w:rPr>
            </w:pPr>
            <w:r w:rsidRPr="00FA50FD">
              <w:rPr>
                <w:color w:val="000000"/>
                <w:sz w:val="20"/>
                <w:szCs w:val="20"/>
              </w:rPr>
              <w:t>Реализация энергосберегающих мероприятий в МКД, бюджетных организациях, городском освещении  (включая установку приборов учета в МКД, бюджетных организациях, городском освещении)</w:t>
            </w:r>
          </w:p>
        </w:tc>
        <w:tc>
          <w:tcPr>
            <w:tcW w:w="402" w:type="pct"/>
            <w:tcBorders>
              <w:top w:val="nil"/>
              <w:left w:val="nil"/>
              <w:bottom w:val="single" w:sz="4" w:space="0" w:color="auto"/>
              <w:right w:val="single" w:sz="4" w:space="0" w:color="auto"/>
            </w:tcBorders>
            <w:shd w:val="clear" w:color="auto" w:fill="auto"/>
            <w:noWrap/>
            <w:vAlign w:val="center"/>
            <w:hideMark/>
          </w:tcPr>
          <w:p w14:paraId="6A97E5DC" w14:textId="77777777" w:rsidR="00FA50FD" w:rsidRPr="00FA50FD" w:rsidRDefault="00FA50FD" w:rsidP="00FA50FD">
            <w:pPr>
              <w:jc w:val="center"/>
              <w:rPr>
                <w:b/>
                <w:bCs/>
                <w:color w:val="000000"/>
                <w:sz w:val="20"/>
                <w:szCs w:val="20"/>
              </w:rPr>
            </w:pPr>
            <w:r w:rsidRPr="00FA50FD">
              <w:rPr>
                <w:b/>
                <w:bCs/>
                <w:color w:val="000000"/>
                <w:sz w:val="20"/>
                <w:szCs w:val="20"/>
              </w:rPr>
              <w:t>929,33</w:t>
            </w:r>
          </w:p>
        </w:tc>
        <w:tc>
          <w:tcPr>
            <w:tcW w:w="179" w:type="pct"/>
            <w:tcBorders>
              <w:top w:val="nil"/>
              <w:left w:val="nil"/>
              <w:bottom w:val="single" w:sz="4" w:space="0" w:color="auto"/>
              <w:right w:val="single" w:sz="4" w:space="0" w:color="auto"/>
            </w:tcBorders>
            <w:shd w:val="clear" w:color="auto" w:fill="auto"/>
            <w:noWrap/>
            <w:vAlign w:val="center"/>
            <w:hideMark/>
          </w:tcPr>
          <w:p w14:paraId="605A1A10" w14:textId="77777777" w:rsidR="00FA50FD" w:rsidRPr="00FA50FD" w:rsidRDefault="00FA50FD" w:rsidP="00FA50FD">
            <w:pPr>
              <w:jc w:val="center"/>
              <w:rPr>
                <w:color w:val="000000"/>
                <w:sz w:val="20"/>
                <w:szCs w:val="20"/>
              </w:rPr>
            </w:pPr>
            <w:r w:rsidRPr="00FA50FD">
              <w:rPr>
                <w:color w:val="000000"/>
                <w:sz w:val="20"/>
                <w:szCs w:val="20"/>
              </w:rPr>
              <w:t>0,00</w:t>
            </w:r>
          </w:p>
        </w:tc>
        <w:tc>
          <w:tcPr>
            <w:tcW w:w="179" w:type="pct"/>
            <w:tcBorders>
              <w:top w:val="nil"/>
              <w:left w:val="nil"/>
              <w:bottom w:val="single" w:sz="4" w:space="0" w:color="auto"/>
              <w:right w:val="single" w:sz="4" w:space="0" w:color="auto"/>
            </w:tcBorders>
            <w:shd w:val="clear" w:color="auto" w:fill="auto"/>
            <w:noWrap/>
            <w:vAlign w:val="center"/>
            <w:hideMark/>
          </w:tcPr>
          <w:p w14:paraId="7BA6BC4A" w14:textId="77777777" w:rsidR="00FA50FD" w:rsidRPr="00FA50FD" w:rsidRDefault="00FA50FD" w:rsidP="00FA50FD">
            <w:pPr>
              <w:jc w:val="center"/>
              <w:rPr>
                <w:color w:val="000000"/>
                <w:sz w:val="20"/>
                <w:szCs w:val="20"/>
              </w:rPr>
            </w:pPr>
            <w:r w:rsidRPr="00FA50FD">
              <w:rPr>
                <w:color w:val="000000"/>
                <w:sz w:val="20"/>
                <w:szCs w:val="20"/>
              </w:rPr>
              <w:t>54,14</w:t>
            </w:r>
          </w:p>
        </w:tc>
        <w:tc>
          <w:tcPr>
            <w:tcW w:w="179" w:type="pct"/>
            <w:tcBorders>
              <w:top w:val="nil"/>
              <w:left w:val="nil"/>
              <w:bottom w:val="single" w:sz="4" w:space="0" w:color="auto"/>
              <w:right w:val="single" w:sz="4" w:space="0" w:color="auto"/>
            </w:tcBorders>
            <w:shd w:val="clear" w:color="auto" w:fill="auto"/>
            <w:noWrap/>
            <w:vAlign w:val="center"/>
            <w:hideMark/>
          </w:tcPr>
          <w:p w14:paraId="469252FA" w14:textId="77777777" w:rsidR="00FA50FD" w:rsidRPr="00FA50FD" w:rsidRDefault="00FA50FD" w:rsidP="00FA50FD">
            <w:pPr>
              <w:jc w:val="center"/>
              <w:rPr>
                <w:color w:val="000000"/>
                <w:sz w:val="20"/>
                <w:szCs w:val="20"/>
              </w:rPr>
            </w:pPr>
            <w:r w:rsidRPr="00FA50FD">
              <w:rPr>
                <w:color w:val="000000"/>
                <w:sz w:val="20"/>
                <w:szCs w:val="20"/>
              </w:rPr>
              <w:t>53,84</w:t>
            </w:r>
          </w:p>
        </w:tc>
        <w:tc>
          <w:tcPr>
            <w:tcW w:w="179" w:type="pct"/>
            <w:tcBorders>
              <w:top w:val="nil"/>
              <w:left w:val="nil"/>
              <w:bottom w:val="single" w:sz="4" w:space="0" w:color="auto"/>
              <w:right w:val="single" w:sz="4" w:space="0" w:color="auto"/>
            </w:tcBorders>
            <w:shd w:val="clear" w:color="auto" w:fill="auto"/>
            <w:noWrap/>
            <w:vAlign w:val="center"/>
            <w:hideMark/>
          </w:tcPr>
          <w:p w14:paraId="76861077" w14:textId="77777777" w:rsidR="00FA50FD" w:rsidRPr="00FA50FD" w:rsidRDefault="00FA50FD" w:rsidP="00FA50FD">
            <w:pPr>
              <w:jc w:val="center"/>
              <w:rPr>
                <w:color w:val="000000"/>
                <w:sz w:val="20"/>
                <w:szCs w:val="20"/>
              </w:rPr>
            </w:pPr>
            <w:r w:rsidRPr="00FA50FD">
              <w:rPr>
                <w:color w:val="000000"/>
                <w:sz w:val="20"/>
                <w:szCs w:val="20"/>
              </w:rPr>
              <w:t>53,53</w:t>
            </w:r>
          </w:p>
        </w:tc>
        <w:tc>
          <w:tcPr>
            <w:tcW w:w="179" w:type="pct"/>
            <w:tcBorders>
              <w:top w:val="nil"/>
              <w:left w:val="nil"/>
              <w:bottom w:val="single" w:sz="4" w:space="0" w:color="auto"/>
              <w:right w:val="single" w:sz="4" w:space="0" w:color="auto"/>
            </w:tcBorders>
            <w:shd w:val="clear" w:color="auto" w:fill="auto"/>
            <w:noWrap/>
            <w:vAlign w:val="center"/>
            <w:hideMark/>
          </w:tcPr>
          <w:p w14:paraId="1032A8A8" w14:textId="77777777" w:rsidR="00FA50FD" w:rsidRPr="00FA50FD" w:rsidRDefault="00FA50FD" w:rsidP="00FA50FD">
            <w:pPr>
              <w:jc w:val="center"/>
              <w:rPr>
                <w:color w:val="000000"/>
                <w:sz w:val="20"/>
                <w:szCs w:val="20"/>
              </w:rPr>
            </w:pPr>
            <w:r w:rsidRPr="00FA50FD">
              <w:rPr>
                <w:color w:val="000000"/>
                <w:sz w:val="20"/>
                <w:szCs w:val="20"/>
              </w:rPr>
              <w:t>53,23</w:t>
            </w:r>
          </w:p>
        </w:tc>
        <w:tc>
          <w:tcPr>
            <w:tcW w:w="179" w:type="pct"/>
            <w:tcBorders>
              <w:top w:val="nil"/>
              <w:left w:val="nil"/>
              <w:bottom w:val="single" w:sz="4" w:space="0" w:color="auto"/>
              <w:right w:val="single" w:sz="4" w:space="0" w:color="auto"/>
            </w:tcBorders>
            <w:shd w:val="clear" w:color="auto" w:fill="auto"/>
            <w:noWrap/>
            <w:vAlign w:val="center"/>
            <w:hideMark/>
          </w:tcPr>
          <w:p w14:paraId="027CFF97" w14:textId="77777777" w:rsidR="00FA50FD" w:rsidRPr="00FA50FD" w:rsidRDefault="00FA50FD" w:rsidP="00FA50FD">
            <w:pPr>
              <w:jc w:val="center"/>
              <w:rPr>
                <w:color w:val="000000"/>
                <w:sz w:val="20"/>
                <w:szCs w:val="20"/>
              </w:rPr>
            </w:pPr>
            <w:r w:rsidRPr="00FA50FD">
              <w:rPr>
                <w:color w:val="000000"/>
                <w:sz w:val="20"/>
                <w:szCs w:val="20"/>
              </w:rPr>
              <w:t>52,93</w:t>
            </w:r>
          </w:p>
        </w:tc>
        <w:tc>
          <w:tcPr>
            <w:tcW w:w="179" w:type="pct"/>
            <w:tcBorders>
              <w:top w:val="nil"/>
              <w:left w:val="nil"/>
              <w:bottom w:val="single" w:sz="4" w:space="0" w:color="auto"/>
              <w:right w:val="single" w:sz="4" w:space="0" w:color="auto"/>
            </w:tcBorders>
            <w:shd w:val="clear" w:color="auto" w:fill="auto"/>
            <w:noWrap/>
            <w:vAlign w:val="center"/>
            <w:hideMark/>
          </w:tcPr>
          <w:p w14:paraId="1065ED12" w14:textId="77777777" w:rsidR="00FA50FD" w:rsidRPr="00FA50FD" w:rsidRDefault="00FA50FD" w:rsidP="00FA50FD">
            <w:pPr>
              <w:jc w:val="center"/>
              <w:rPr>
                <w:color w:val="000000"/>
                <w:sz w:val="20"/>
                <w:szCs w:val="20"/>
              </w:rPr>
            </w:pPr>
            <w:r w:rsidRPr="00FA50FD">
              <w:rPr>
                <w:color w:val="000000"/>
                <w:sz w:val="20"/>
                <w:szCs w:val="20"/>
              </w:rPr>
              <w:t>52,64</w:t>
            </w:r>
          </w:p>
        </w:tc>
        <w:tc>
          <w:tcPr>
            <w:tcW w:w="179" w:type="pct"/>
            <w:tcBorders>
              <w:top w:val="nil"/>
              <w:left w:val="nil"/>
              <w:bottom w:val="single" w:sz="4" w:space="0" w:color="auto"/>
              <w:right w:val="single" w:sz="4" w:space="0" w:color="auto"/>
            </w:tcBorders>
            <w:shd w:val="clear" w:color="auto" w:fill="auto"/>
            <w:noWrap/>
            <w:vAlign w:val="center"/>
            <w:hideMark/>
          </w:tcPr>
          <w:p w14:paraId="31447B46" w14:textId="77777777" w:rsidR="00FA50FD" w:rsidRPr="00FA50FD" w:rsidRDefault="00FA50FD" w:rsidP="00FA50FD">
            <w:pPr>
              <w:jc w:val="center"/>
              <w:rPr>
                <w:color w:val="000000"/>
                <w:sz w:val="20"/>
                <w:szCs w:val="20"/>
              </w:rPr>
            </w:pPr>
            <w:r w:rsidRPr="00FA50FD">
              <w:rPr>
                <w:color w:val="000000"/>
                <w:sz w:val="20"/>
                <w:szCs w:val="20"/>
              </w:rPr>
              <w:t>52,34</w:t>
            </w:r>
          </w:p>
        </w:tc>
        <w:tc>
          <w:tcPr>
            <w:tcW w:w="179" w:type="pct"/>
            <w:tcBorders>
              <w:top w:val="nil"/>
              <w:left w:val="nil"/>
              <w:bottom w:val="single" w:sz="4" w:space="0" w:color="auto"/>
              <w:right w:val="single" w:sz="4" w:space="0" w:color="auto"/>
            </w:tcBorders>
            <w:shd w:val="clear" w:color="auto" w:fill="auto"/>
            <w:noWrap/>
            <w:vAlign w:val="center"/>
            <w:hideMark/>
          </w:tcPr>
          <w:p w14:paraId="2B39EB99" w14:textId="77777777" w:rsidR="00FA50FD" w:rsidRPr="00FA50FD" w:rsidRDefault="00FA50FD" w:rsidP="00FA50FD">
            <w:pPr>
              <w:jc w:val="center"/>
              <w:rPr>
                <w:color w:val="000000"/>
                <w:sz w:val="20"/>
                <w:szCs w:val="20"/>
              </w:rPr>
            </w:pPr>
            <w:r w:rsidRPr="00FA50FD">
              <w:rPr>
                <w:color w:val="000000"/>
                <w:sz w:val="20"/>
                <w:szCs w:val="20"/>
              </w:rPr>
              <w:t>52,05</w:t>
            </w:r>
          </w:p>
        </w:tc>
        <w:tc>
          <w:tcPr>
            <w:tcW w:w="179" w:type="pct"/>
            <w:tcBorders>
              <w:top w:val="nil"/>
              <w:left w:val="nil"/>
              <w:bottom w:val="single" w:sz="4" w:space="0" w:color="auto"/>
              <w:right w:val="single" w:sz="4" w:space="0" w:color="auto"/>
            </w:tcBorders>
            <w:shd w:val="clear" w:color="auto" w:fill="auto"/>
            <w:noWrap/>
            <w:vAlign w:val="center"/>
            <w:hideMark/>
          </w:tcPr>
          <w:p w14:paraId="681004C7" w14:textId="77777777" w:rsidR="00FA50FD" w:rsidRPr="00FA50FD" w:rsidRDefault="00FA50FD" w:rsidP="00FA50FD">
            <w:pPr>
              <w:jc w:val="center"/>
              <w:rPr>
                <w:color w:val="000000"/>
                <w:sz w:val="20"/>
                <w:szCs w:val="20"/>
              </w:rPr>
            </w:pPr>
            <w:r w:rsidRPr="00FA50FD">
              <w:rPr>
                <w:color w:val="000000"/>
                <w:sz w:val="20"/>
                <w:szCs w:val="20"/>
              </w:rPr>
              <w:t>51,75</w:t>
            </w:r>
          </w:p>
        </w:tc>
        <w:tc>
          <w:tcPr>
            <w:tcW w:w="179" w:type="pct"/>
            <w:tcBorders>
              <w:top w:val="nil"/>
              <w:left w:val="nil"/>
              <w:bottom w:val="single" w:sz="4" w:space="0" w:color="auto"/>
              <w:right w:val="single" w:sz="4" w:space="0" w:color="auto"/>
            </w:tcBorders>
            <w:shd w:val="clear" w:color="auto" w:fill="auto"/>
            <w:noWrap/>
            <w:vAlign w:val="center"/>
            <w:hideMark/>
          </w:tcPr>
          <w:p w14:paraId="499428F9" w14:textId="77777777" w:rsidR="00FA50FD" w:rsidRPr="00FA50FD" w:rsidRDefault="00FA50FD" w:rsidP="00FA50FD">
            <w:pPr>
              <w:jc w:val="center"/>
              <w:rPr>
                <w:color w:val="000000"/>
                <w:sz w:val="20"/>
                <w:szCs w:val="20"/>
              </w:rPr>
            </w:pPr>
            <w:r w:rsidRPr="00FA50FD">
              <w:rPr>
                <w:color w:val="000000"/>
                <w:sz w:val="20"/>
                <w:szCs w:val="20"/>
              </w:rPr>
              <w:t>51,46</w:t>
            </w:r>
          </w:p>
        </w:tc>
        <w:tc>
          <w:tcPr>
            <w:tcW w:w="179" w:type="pct"/>
            <w:tcBorders>
              <w:top w:val="nil"/>
              <w:left w:val="nil"/>
              <w:bottom w:val="single" w:sz="4" w:space="0" w:color="auto"/>
              <w:right w:val="single" w:sz="4" w:space="0" w:color="auto"/>
            </w:tcBorders>
            <w:shd w:val="clear" w:color="auto" w:fill="auto"/>
            <w:noWrap/>
            <w:vAlign w:val="center"/>
            <w:hideMark/>
          </w:tcPr>
          <w:p w14:paraId="53F4BAC3" w14:textId="77777777" w:rsidR="00FA50FD" w:rsidRPr="00FA50FD" w:rsidRDefault="00FA50FD" w:rsidP="00FA50FD">
            <w:pPr>
              <w:jc w:val="center"/>
              <w:rPr>
                <w:color w:val="000000"/>
                <w:sz w:val="20"/>
                <w:szCs w:val="20"/>
              </w:rPr>
            </w:pPr>
            <w:r w:rsidRPr="00FA50FD">
              <w:rPr>
                <w:color w:val="000000"/>
                <w:sz w:val="20"/>
                <w:szCs w:val="20"/>
              </w:rPr>
              <w:t>51,17</w:t>
            </w:r>
          </w:p>
        </w:tc>
        <w:tc>
          <w:tcPr>
            <w:tcW w:w="179" w:type="pct"/>
            <w:tcBorders>
              <w:top w:val="nil"/>
              <w:left w:val="nil"/>
              <w:bottom w:val="single" w:sz="4" w:space="0" w:color="auto"/>
              <w:right w:val="single" w:sz="4" w:space="0" w:color="auto"/>
            </w:tcBorders>
            <w:shd w:val="clear" w:color="auto" w:fill="auto"/>
            <w:noWrap/>
            <w:vAlign w:val="center"/>
            <w:hideMark/>
          </w:tcPr>
          <w:p w14:paraId="6EADB0AA" w14:textId="77777777" w:rsidR="00FA50FD" w:rsidRPr="00FA50FD" w:rsidRDefault="00FA50FD" w:rsidP="00FA50FD">
            <w:pPr>
              <w:jc w:val="center"/>
              <w:rPr>
                <w:color w:val="000000"/>
                <w:sz w:val="20"/>
                <w:szCs w:val="20"/>
              </w:rPr>
            </w:pPr>
            <w:r w:rsidRPr="00FA50FD">
              <w:rPr>
                <w:color w:val="000000"/>
                <w:sz w:val="20"/>
                <w:szCs w:val="20"/>
              </w:rPr>
              <w:t>50,89</w:t>
            </w:r>
          </w:p>
        </w:tc>
        <w:tc>
          <w:tcPr>
            <w:tcW w:w="179" w:type="pct"/>
            <w:tcBorders>
              <w:top w:val="nil"/>
              <w:left w:val="nil"/>
              <w:bottom w:val="single" w:sz="4" w:space="0" w:color="auto"/>
              <w:right w:val="single" w:sz="4" w:space="0" w:color="auto"/>
            </w:tcBorders>
            <w:shd w:val="clear" w:color="auto" w:fill="auto"/>
            <w:noWrap/>
            <w:vAlign w:val="center"/>
            <w:hideMark/>
          </w:tcPr>
          <w:p w14:paraId="185F6432" w14:textId="77777777" w:rsidR="00FA50FD" w:rsidRPr="00FA50FD" w:rsidRDefault="00FA50FD" w:rsidP="00FA50FD">
            <w:pPr>
              <w:jc w:val="center"/>
              <w:rPr>
                <w:color w:val="000000"/>
                <w:sz w:val="20"/>
                <w:szCs w:val="20"/>
              </w:rPr>
            </w:pPr>
            <w:r w:rsidRPr="00FA50FD">
              <w:rPr>
                <w:color w:val="000000"/>
                <w:sz w:val="20"/>
                <w:szCs w:val="20"/>
              </w:rPr>
              <w:t>50,60</w:t>
            </w:r>
          </w:p>
        </w:tc>
        <w:tc>
          <w:tcPr>
            <w:tcW w:w="179" w:type="pct"/>
            <w:tcBorders>
              <w:top w:val="nil"/>
              <w:left w:val="nil"/>
              <w:bottom w:val="single" w:sz="4" w:space="0" w:color="auto"/>
              <w:right w:val="single" w:sz="4" w:space="0" w:color="auto"/>
            </w:tcBorders>
            <w:shd w:val="clear" w:color="auto" w:fill="auto"/>
            <w:noWrap/>
            <w:vAlign w:val="center"/>
            <w:hideMark/>
          </w:tcPr>
          <w:p w14:paraId="1E937E26" w14:textId="77777777" w:rsidR="00FA50FD" w:rsidRPr="00FA50FD" w:rsidRDefault="00FA50FD" w:rsidP="00FA50FD">
            <w:pPr>
              <w:jc w:val="center"/>
              <w:rPr>
                <w:color w:val="000000"/>
                <w:sz w:val="20"/>
                <w:szCs w:val="20"/>
              </w:rPr>
            </w:pPr>
            <w:r w:rsidRPr="00FA50FD">
              <w:rPr>
                <w:color w:val="000000"/>
                <w:sz w:val="20"/>
                <w:szCs w:val="20"/>
              </w:rPr>
              <w:t>50,32</w:t>
            </w:r>
          </w:p>
        </w:tc>
        <w:tc>
          <w:tcPr>
            <w:tcW w:w="179" w:type="pct"/>
            <w:tcBorders>
              <w:top w:val="nil"/>
              <w:left w:val="nil"/>
              <w:bottom w:val="single" w:sz="4" w:space="0" w:color="auto"/>
              <w:right w:val="single" w:sz="4" w:space="0" w:color="auto"/>
            </w:tcBorders>
            <w:shd w:val="clear" w:color="auto" w:fill="auto"/>
            <w:noWrap/>
            <w:vAlign w:val="center"/>
            <w:hideMark/>
          </w:tcPr>
          <w:p w14:paraId="1B5B432F" w14:textId="77777777" w:rsidR="00FA50FD" w:rsidRPr="00FA50FD" w:rsidRDefault="00FA50FD" w:rsidP="00FA50FD">
            <w:pPr>
              <w:jc w:val="center"/>
              <w:rPr>
                <w:color w:val="000000"/>
                <w:sz w:val="20"/>
                <w:szCs w:val="20"/>
              </w:rPr>
            </w:pPr>
            <w:r w:rsidRPr="00FA50FD">
              <w:rPr>
                <w:color w:val="000000"/>
                <w:sz w:val="20"/>
                <w:szCs w:val="20"/>
              </w:rPr>
              <w:t>50,03</w:t>
            </w:r>
          </w:p>
        </w:tc>
        <w:tc>
          <w:tcPr>
            <w:tcW w:w="179" w:type="pct"/>
            <w:tcBorders>
              <w:top w:val="nil"/>
              <w:left w:val="nil"/>
              <w:bottom w:val="single" w:sz="4" w:space="0" w:color="auto"/>
              <w:right w:val="single" w:sz="4" w:space="0" w:color="auto"/>
            </w:tcBorders>
            <w:shd w:val="clear" w:color="auto" w:fill="auto"/>
            <w:noWrap/>
            <w:vAlign w:val="center"/>
            <w:hideMark/>
          </w:tcPr>
          <w:p w14:paraId="172D3193" w14:textId="77777777" w:rsidR="00FA50FD" w:rsidRPr="00FA50FD" w:rsidRDefault="00FA50FD" w:rsidP="00FA50FD">
            <w:pPr>
              <w:jc w:val="center"/>
              <w:rPr>
                <w:color w:val="000000"/>
                <w:sz w:val="20"/>
                <w:szCs w:val="20"/>
              </w:rPr>
            </w:pPr>
            <w:r w:rsidRPr="00FA50FD">
              <w:rPr>
                <w:color w:val="000000"/>
                <w:sz w:val="20"/>
                <w:szCs w:val="20"/>
              </w:rPr>
              <w:t>49,75</w:t>
            </w:r>
          </w:p>
        </w:tc>
        <w:tc>
          <w:tcPr>
            <w:tcW w:w="179" w:type="pct"/>
            <w:tcBorders>
              <w:top w:val="nil"/>
              <w:left w:val="nil"/>
              <w:bottom w:val="single" w:sz="4" w:space="0" w:color="auto"/>
              <w:right w:val="single" w:sz="4" w:space="0" w:color="auto"/>
            </w:tcBorders>
            <w:shd w:val="clear" w:color="auto" w:fill="auto"/>
            <w:noWrap/>
            <w:vAlign w:val="center"/>
            <w:hideMark/>
          </w:tcPr>
          <w:p w14:paraId="3BD3A387" w14:textId="77777777" w:rsidR="00FA50FD" w:rsidRPr="00FA50FD" w:rsidRDefault="00FA50FD" w:rsidP="00FA50FD">
            <w:pPr>
              <w:jc w:val="center"/>
              <w:rPr>
                <w:color w:val="000000"/>
                <w:sz w:val="20"/>
                <w:szCs w:val="20"/>
              </w:rPr>
            </w:pPr>
            <w:r w:rsidRPr="00FA50FD">
              <w:rPr>
                <w:color w:val="000000"/>
                <w:sz w:val="20"/>
                <w:szCs w:val="20"/>
              </w:rPr>
              <w:t>49,47</w:t>
            </w:r>
          </w:p>
        </w:tc>
        <w:tc>
          <w:tcPr>
            <w:tcW w:w="186" w:type="pct"/>
            <w:tcBorders>
              <w:top w:val="nil"/>
              <w:left w:val="nil"/>
              <w:bottom w:val="single" w:sz="4" w:space="0" w:color="auto"/>
              <w:right w:val="single" w:sz="4" w:space="0" w:color="auto"/>
            </w:tcBorders>
            <w:shd w:val="clear" w:color="auto" w:fill="auto"/>
            <w:noWrap/>
            <w:vAlign w:val="center"/>
            <w:hideMark/>
          </w:tcPr>
          <w:p w14:paraId="413544B0" w14:textId="77777777" w:rsidR="00FA50FD" w:rsidRPr="00FA50FD" w:rsidRDefault="00FA50FD" w:rsidP="00FA50FD">
            <w:pPr>
              <w:jc w:val="center"/>
              <w:rPr>
                <w:color w:val="000000"/>
                <w:sz w:val="20"/>
                <w:szCs w:val="20"/>
              </w:rPr>
            </w:pPr>
            <w:r w:rsidRPr="00FA50FD">
              <w:rPr>
                <w:color w:val="000000"/>
                <w:sz w:val="20"/>
                <w:szCs w:val="20"/>
              </w:rPr>
              <w:t>49,19</w:t>
            </w:r>
          </w:p>
        </w:tc>
      </w:tr>
      <w:tr w:rsidR="00FA50FD" w:rsidRPr="00FA50FD" w14:paraId="62504102" w14:textId="77777777" w:rsidTr="00FA50FD">
        <w:trPr>
          <w:trHeight w:val="240"/>
        </w:trPr>
        <w:tc>
          <w:tcPr>
            <w:tcW w:w="166" w:type="pct"/>
            <w:tcBorders>
              <w:top w:val="nil"/>
              <w:left w:val="single" w:sz="4" w:space="0" w:color="auto"/>
              <w:bottom w:val="single" w:sz="4" w:space="0" w:color="auto"/>
              <w:right w:val="single" w:sz="4" w:space="0" w:color="auto"/>
            </w:tcBorders>
            <w:shd w:val="clear" w:color="auto" w:fill="auto"/>
            <w:noWrap/>
            <w:vAlign w:val="center"/>
            <w:hideMark/>
          </w:tcPr>
          <w:p w14:paraId="0EE945D2" w14:textId="77777777" w:rsidR="00FA50FD" w:rsidRPr="00FA50FD" w:rsidRDefault="00FA50FD" w:rsidP="00FA50FD">
            <w:pPr>
              <w:jc w:val="center"/>
              <w:rPr>
                <w:b/>
                <w:bCs/>
                <w:color w:val="000000"/>
                <w:sz w:val="20"/>
                <w:szCs w:val="20"/>
              </w:rPr>
            </w:pPr>
            <w:r w:rsidRPr="00FA50FD">
              <w:rPr>
                <w:b/>
                <w:bCs/>
                <w:color w:val="000000"/>
                <w:sz w:val="20"/>
                <w:szCs w:val="20"/>
              </w:rPr>
              <w:t>8</w:t>
            </w:r>
          </w:p>
        </w:tc>
        <w:tc>
          <w:tcPr>
            <w:tcW w:w="1024" w:type="pct"/>
            <w:tcBorders>
              <w:top w:val="nil"/>
              <w:left w:val="nil"/>
              <w:bottom w:val="single" w:sz="4" w:space="0" w:color="auto"/>
              <w:right w:val="single" w:sz="4" w:space="0" w:color="auto"/>
            </w:tcBorders>
            <w:shd w:val="clear" w:color="auto" w:fill="auto"/>
            <w:vAlign w:val="center"/>
            <w:hideMark/>
          </w:tcPr>
          <w:p w14:paraId="2628338D" w14:textId="77777777" w:rsidR="00FA50FD" w:rsidRPr="00FA50FD" w:rsidRDefault="00FA50FD" w:rsidP="00FA50FD">
            <w:pPr>
              <w:rPr>
                <w:b/>
                <w:bCs/>
                <w:color w:val="000000"/>
                <w:sz w:val="20"/>
                <w:szCs w:val="20"/>
              </w:rPr>
            </w:pPr>
            <w:r w:rsidRPr="00FA50FD">
              <w:rPr>
                <w:b/>
                <w:bCs/>
                <w:color w:val="000000"/>
                <w:sz w:val="20"/>
                <w:szCs w:val="20"/>
              </w:rPr>
              <w:t>Итого</w:t>
            </w:r>
          </w:p>
        </w:tc>
        <w:tc>
          <w:tcPr>
            <w:tcW w:w="402" w:type="pct"/>
            <w:tcBorders>
              <w:top w:val="nil"/>
              <w:left w:val="nil"/>
              <w:bottom w:val="single" w:sz="4" w:space="0" w:color="auto"/>
              <w:right w:val="single" w:sz="4" w:space="0" w:color="auto"/>
            </w:tcBorders>
            <w:shd w:val="clear" w:color="auto" w:fill="auto"/>
            <w:noWrap/>
            <w:vAlign w:val="center"/>
            <w:hideMark/>
          </w:tcPr>
          <w:p w14:paraId="6F4E6CC8" w14:textId="77777777" w:rsidR="00FA50FD" w:rsidRPr="00FA50FD" w:rsidRDefault="00FA50FD" w:rsidP="00FA50FD">
            <w:pPr>
              <w:jc w:val="center"/>
              <w:rPr>
                <w:b/>
                <w:bCs/>
                <w:color w:val="000000"/>
                <w:sz w:val="20"/>
                <w:szCs w:val="20"/>
              </w:rPr>
            </w:pPr>
            <w:r w:rsidRPr="00FA50FD">
              <w:rPr>
                <w:b/>
                <w:bCs/>
                <w:color w:val="000000"/>
                <w:sz w:val="20"/>
                <w:szCs w:val="20"/>
              </w:rPr>
              <w:t>32 065,26</w:t>
            </w:r>
          </w:p>
        </w:tc>
        <w:tc>
          <w:tcPr>
            <w:tcW w:w="179" w:type="pct"/>
            <w:tcBorders>
              <w:top w:val="nil"/>
              <w:left w:val="nil"/>
              <w:bottom w:val="single" w:sz="4" w:space="0" w:color="auto"/>
              <w:right w:val="single" w:sz="4" w:space="0" w:color="auto"/>
            </w:tcBorders>
            <w:shd w:val="clear" w:color="auto" w:fill="auto"/>
            <w:noWrap/>
            <w:vAlign w:val="center"/>
            <w:hideMark/>
          </w:tcPr>
          <w:p w14:paraId="2EB01637" w14:textId="77777777" w:rsidR="00FA50FD" w:rsidRPr="00FA50FD" w:rsidRDefault="00FA50FD" w:rsidP="00FA50FD">
            <w:pPr>
              <w:jc w:val="center"/>
              <w:rPr>
                <w:b/>
                <w:bCs/>
                <w:color w:val="000000"/>
                <w:sz w:val="20"/>
                <w:szCs w:val="20"/>
              </w:rPr>
            </w:pPr>
            <w:r w:rsidRPr="00FA50FD">
              <w:rPr>
                <w:b/>
                <w:bCs/>
                <w:color w:val="000000"/>
                <w:sz w:val="20"/>
                <w:szCs w:val="20"/>
              </w:rPr>
              <w:t>1 502,70</w:t>
            </w:r>
          </w:p>
        </w:tc>
        <w:tc>
          <w:tcPr>
            <w:tcW w:w="179" w:type="pct"/>
            <w:tcBorders>
              <w:top w:val="nil"/>
              <w:left w:val="nil"/>
              <w:bottom w:val="single" w:sz="4" w:space="0" w:color="auto"/>
              <w:right w:val="single" w:sz="4" w:space="0" w:color="auto"/>
            </w:tcBorders>
            <w:shd w:val="clear" w:color="auto" w:fill="auto"/>
            <w:noWrap/>
            <w:vAlign w:val="center"/>
            <w:hideMark/>
          </w:tcPr>
          <w:p w14:paraId="345102A4" w14:textId="77777777" w:rsidR="00FA50FD" w:rsidRPr="00FA50FD" w:rsidRDefault="00FA50FD" w:rsidP="00FA50FD">
            <w:pPr>
              <w:jc w:val="center"/>
              <w:rPr>
                <w:b/>
                <w:bCs/>
                <w:color w:val="000000"/>
                <w:sz w:val="20"/>
                <w:szCs w:val="20"/>
              </w:rPr>
            </w:pPr>
            <w:r w:rsidRPr="00FA50FD">
              <w:rPr>
                <w:b/>
                <w:bCs/>
                <w:color w:val="000000"/>
                <w:sz w:val="20"/>
                <w:szCs w:val="20"/>
              </w:rPr>
              <w:t>3 530,71</w:t>
            </w:r>
          </w:p>
        </w:tc>
        <w:tc>
          <w:tcPr>
            <w:tcW w:w="179" w:type="pct"/>
            <w:tcBorders>
              <w:top w:val="nil"/>
              <w:left w:val="nil"/>
              <w:bottom w:val="single" w:sz="4" w:space="0" w:color="auto"/>
              <w:right w:val="single" w:sz="4" w:space="0" w:color="auto"/>
            </w:tcBorders>
            <w:shd w:val="clear" w:color="auto" w:fill="auto"/>
            <w:noWrap/>
            <w:vAlign w:val="center"/>
            <w:hideMark/>
          </w:tcPr>
          <w:p w14:paraId="22DF0C12" w14:textId="77777777" w:rsidR="00FA50FD" w:rsidRPr="00FA50FD" w:rsidRDefault="00FA50FD" w:rsidP="00FA50FD">
            <w:pPr>
              <w:jc w:val="center"/>
              <w:rPr>
                <w:b/>
                <w:bCs/>
                <w:color w:val="000000"/>
                <w:sz w:val="20"/>
                <w:szCs w:val="20"/>
              </w:rPr>
            </w:pPr>
            <w:r w:rsidRPr="00FA50FD">
              <w:rPr>
                <w:b/>
                <w:bCs/>
                <w:color w:val="000000"/>
                <w:sz w:val="20"/>
                <w:szCs w:val="20"/>
              </w:rPr>
              <w:t>3 427,21</w:t>
            </w:r>
          </w:p>
        </w:tc>
        <w:tc>
          <w:tcPr>
            <w:tcW w:w="179" w:type="pct"/>
            <w:tcBorders>
              <w:top w:val="nil"/>
              <w:left w:val="nil"/>
              <w:bottom w:val="single" w:sz="4" w:space="0" w:color="auto"/>
              <w:right w:val="single" w:sz="4" w:space="0" w:color="auto"/>
            </w:tcBorders>
            <w:shd w:val="clear" w:color="auto" w:fill="auto"/>
            <w:noWrap/>
            <w:vAlign w:val="center"/>
            <w:hideMark/>
          </w:tcPr>
          <w:p w14:paraId="61DED4BF" w14:textId="77777777" w:rsidR="00FA50FD" w:rsidRPr="00FA50FD" w:rsidRDefault="00FA50FD" w:rsidP="00FA50FD">
            <w:pPr>
              <w:jc w:val="center"/>
              <w:rPr>
                <w:b/>
                <w:bCs/>
                <w:color w:val="000000"/>
                <w:sz w:val="20"/>
                <w:szCs w:val="20"/>
              </w:rPr>
            </w:pPr>
            <w:r w:rsidRPr="00FA50FD">
              <w:rPr>
                <w:b/>
                <w:bCs/>
                <w:color w:val="000000"/>
                <w:sz w:val="20"/>
                <w:szCs w:val="20"/>
              </w:rPr>
              <w:t>2 897,85</w:t>
            </w:r>
          </w:p>
        </w:tc>
        <w:tc>
          <w:tcPr>
            <w:tcW w:w="179" w:type="pct"/>
            <w:tcBorders>
              <w:top w:val="nil"/>
              <w:left w:val="nil"/>
              <w:bottom w:val="single" w:sz="4" w:space="0" w:color="auto"/>
              <w:right w:val="single" w:sz="4" w:space="0" w:color="auto"/>
            </w:tcBorders>
            <w:shd w:val="clear" w:color="auto" w:fill="auto"/>
            <w:noWrap/>
            <w:vAlign w:val="center"/>
            <w:hideMark/>
          </w:tcPr>
          <w:p w14:paraId="3C9484CB" w14:textId="77777777" w:rsidR="00FA50FD" w:rsidRPr="00FA50FD" w:rsidRDefault="00FA50FD" w:rsidP="00FA50FD">
            <w:pPr>
              <w:jc w:val="center"/>
              <w:rPr>
                <w:b/>
                <w:bCs/>
                <w:color w:val="000000"/>
                <w:sz w:val="20"/>
                <w:szCs w:val="20"/>
              </w:rPr>
            </w:pPr>
            <w:r w:rsidRPr="00FA50FD">
              <w:rPr>
                <w:b/>
                <w:bCs/>
                <w:color w:val="000000"/>
                <w:sz w:val="20"/>
                <w:szCs w:val="20"/>
              </w:rPr>
              <w:t>2 824,56</w:t>
            </w:r>
          </w:p>
        </w:tc>
        <w:tc>
          <w:tcPr>
            <w:tcW w:w="179" w:type="pct"/>
            <w:tcBorders>
              <w:top w:val="nil"/>
              <w:left w:val="nil"/>
              <w:bottom w:val="single" w:sz="4" w:space="0" w:color="auto"/>
              <w:right w:val="single" w:sz="4" w:space="0" w:color="auto"/>
            </w:tcBorders>
            <w:shd w:val="clear" w:color="auto" w:fill="auto"/>
            <w:noWrap/>
            <w:vAlign w:val="center"/>
            <w:hideMark/>
          </w:tcPr>
          <w:p w14:paraId="28B73EAF" w14:textId="77777777" w:rsidR="00FA50FD" w:rsidRPr="00FA50FD" w:rsidRDefault="00FA50FD" w:rsidP="00FA50FD">
            <w:pPr>
              <w:jc w:val="center"/>
              <w:rPr>
                <w:b/>
                <w:bCs/>
                <w:color w:val="000000"/>
                <w:sz w:val="20"/>
                <w:szCs w:val="20"/>
              </w:rPr>
            </w:pPr>
            <w:r w:rsidRPr="00FA50FD">
              <w:rPr>
                <w:b/>
                <w:bCs/>
                <w:color w:val="000000"/>
                <w:sz w:val="20"/>
                <w:szCs w:val="20"/>
              </w:rPr>
              <w:t>2 816,03</w:t>
            </w:r>
          </w:p>
        </w:tc>
        <w:tc>
          <w:tcPr>
            <w:tcW w:w="179" w:type="pct"/>
            <w:tcBorders>
              <w:top w:val="nil"/>
              <w:left w:val="nil"/>
              <w:bottom w:val="single" w:sz="4" w:space="0" w:color="auto"/>
              <w:right w:val="single" w:sz="4" w:space="0" w:color="auto"/>
            </w:tcBorders>
            <w:shd w:val="clear" w:color="auto" w:fill="auto"/>
            <w:noWrap/>
            <w:vAlign w:val="center"/>
            <w:hideMark/>
          </w:tcPr>
          <w:p w14:paraId="18EC785F" w14:textId="77777777" w:rsidR="00FA50FD" w:rsidRPr="00FA50FD" w:rsidRDefault="00FA50FD" w:rsidP="00FA50FD">
            <w:pPr>
              <w:jc w:val="center"/>
              <w:rPr>
                <w:b/>
                <w:bCs/>
                <w:color w:val="000000"/>
                <w:sz w:val="20"/>
                <w:szCs w:val="20"/>
              </w:rPr>
            </w:pPr>
            <w:r w:rsidRPr="00FA50FD">
              <w:rPr>
                <w:b/>
                <w:bCs/>
                <w:color w:val="000000"/>
                <w:sz w:val="20"/>
                <w:szCs w:val="20"/>
              </w:rPr>
              <w:t>2 427,98</w:t>
            </w:r>
          </w:p>
        </w:tc>
        <w:tc>
          <w:tcPr>
            <w:tcW w:w="179" w:type="pct"/>
            <w:tcBorders>
              <w:top w:val="nil"/>
              <w:left w:val="nil"/>
              <w:bottom w:val="single" w:sz="4" w:space="0" w:color="auto"/>
              <w:right w:val="single" w:sz="4" w:space="0" w:color="auto"/>
            </w:tcBorders>
            <w:shd w:val="clear" w:color="auto" w:fill="auto"/>
            <w:noWrap/>
            <w:vAlign w:val="center"/>
            <w:hideMark/>
          </w:tcPr>
          <w:p w14:paraId="42D2A236" w14:textId="77777777" w:rsidR="00FA50FD" w:rsidRPr="00FA50FD" w:rsidRDefault="00FA50FD" w:rsidP="00FA50FD">
            <w:pPr>
              <w:jc w:val="center"/>
              <w:rPr>
                <w:b/>
                <w:bCs/>
                <w:color w:val="000000"/>
                <w:sz w:val="20"/>
                <w:szCs w:val="20"/>
              </w:rPr>
            </w:pPr>
            <w:r w:rsidRPr="00FA50FD">
              <w:rPr>
                <w:b/>
                <w:bCs/>
                <w:color w:val="000000"/>
                <w:sz w:val="20"/>
                <w:szCs w:val="20"/>
              </w:rPr>
              <w:t>2 153,21</w:t>
            </w:r>
          </w:p>
        </w:tc>
        <w:tc>
          <w:tcPr>
            <w:tcW w:w="179" w:type="pct"/>
            <w:tcBorders>
              <w:top w:val="nil"/>
              <w:left w:val="nil"/>
              <w:bottom w:val="single" w:sz="4" w:space="0" w:color="auto"/>
              <w:right w:val="single" w:sz="4" w:space="0" w:color="auto"/>
            </w:tcBorders>
            <w:shd w:val="clear" w:color="auto" w:fill="auto"/>
            <w:noWrap/>
            <w:vAlign w:val="center"/>
            <w:hideMark/>
          </w:tcPr>
          <w:p w14:paraId="25A5D952" w14:textId="77777777" w:rsidR="00FA50FD" w:rsidRPr="00FA50FD" w:rsidRDefault="00FA50FD" w:rsidP="00FA50FD">
            <w:pPr>
              <w:jc w:val="center"/>
              <w:rPr>
                <w:b/>
                <w:bCs/>
                <w:color w:val="000000"/>
                <w:sz w:val="20"/>
                <w:szCs w:val="20"/>
              </w:rPr>
            </w:pPr>
            <w:r w:rsidRPr="00FA50FD">
              <w:rPr>
                <w:b/>
                <w:bCs/>
                <w:color w:val="000000"/>
                <w:sz w:val="20"/>
                <w:szCs w:val="20"/>
              </w:rPr>
              <w:t>1 259,60</w:t>
            </w:r>
          </w:p>
        </w:tc>
        <w:tc>
          <w:tcPr>
            <w:tcW w:w="179" w:type="pct"/>
            <w:tcBorders>
              <w:top w:val="nil"/>
              <w:left w:val="nil"/>
              <w:bottom w:val="single" w:sz="4" w:space="0" w:color="auto"/>
              <w:right w:val="single" w:sz="4" w:space="0" w:color="auto"/>
            </w:tcBorders>
            <w:shd w:val="clear" w:color="auto" w:fill="auto"/>
            <w:noWrap/>
            <w:vAlign w:val="center"/>
            <w:hideMark/>
          </w:tcPr>
          <w:p w14:paraId="668EE140" w14:textId="77777777" w:rsidR="00FA50FD" w:rsidRPr="00FA50FD" w:rsidRDefault="00FA50FD" w:rsidP="00FA50FD">
            <w:pPr>
              <w:jc w:val="center"/>
              <w:rPr>
                <w:b/>
                <w:bCs/>
                <w:color w:val="000000"/>
                <w:sz w:val="20"/>
                <w:szCs w:val="20"/>
              </w:rPr>
            </w:pPr>
            <w:r w:rsidRPr="00FA50FD">
              <w:rPr>
                <w:b/>
                <w:bCs/>
                <w:color w:val="000000"/>
                <w:sz w:val="20"/>
                <w:szCs w:val="20"/>
              </w:rPr>
              <w:t>1 220,55</w:t>
            </w:r>
          </w:p>
        </w:tc>
        <w:tc>
          <w:tcPr>
            <w:tcW w:w="179" w:type="pct"/>
            <w:tcBorders>
              <w:top w:val="nil"/>
              <w:left w:val="nil"/>
              <w:bottom w:val="single" w:sz="4" w:space="0" w:color="auto"/>
              <w:right w:val="single" w:sz="4" w:space="0" w:color="auto"/>
            </w:tcBorders>
            <w:shd w:val="clear" w:color="auto" w:fill="auto"/>
            <w:noWrap/>
            <w:vAlign w:val="center"/>
            <w:hideMark/>
          </w:tcPr>
          <w:p w14:paraId="12643283" w14:textId="77777777" w:rsidR="00FA50FD" w:rsidRPr="00FA50FD" w:rsidRDefault="00FA50FD" w:rsidP="00FA50FD">
            <w:pPr>
              <w:jc w:val="center"/>
              <w:rPr>
                <w:b/>
                <w:bCs/>
                <w:color w:val="000000"/>
                <w:sz w:val="20"/>
                <w:szCs w:val="20"/>
              </w:rPr>
            </w:pPr>
            <w:r w:rsidRPr="00FA50FD">
              <w:rPr>
                <w:b/>
                <w:bCs/>
                <w:color w:val="000000"/>
                <w:sz w:val="20"/>
                <w:szCs w:val="20"/>
              </w:rPr>
              <w:t>1 206,94</w:t>
            </w:r>
          </w:p>
        </w:tc>
        <w:tc>
          <w:tcPr>
            <w:tcW w:w="179" w:type="pct"/>
            <w:tcBorders>
              <w:top w:val="nil"/>
              <w:left w:val="nil"/>
              <w:bottom w:val="single" w:sz="4" w:space="0" w:color="auto"/>
              <w:right w:val="single" w:sz="4" w:space="0" w:color="auto"/>
            </w:tcBorders>
            <w:shd w:val="clear" w:color="auto" w:fill="auto"/>
            <w:noWrap/>
            <w:vAlign w:val="center"/>
            <w:hideMark/>
          </w:tcPr>
          <w:p w14:paraId="28F29266" w14:textId="77777777" w:rsidR="00FA50FD" w:rsidRPr="00FA50FD" w:rsidRDefault="00FA50FD" w:rsidP="00FA50FD">
            <w:pPr>
              <w:jc w:val="center"/>
              <w:rPr>
                <w:b/>
                <w:bCs/>
                <w:color w:val="000000"/>
                <w:sz w:val="20"/>
                <w:szCs w:val="20"/>
              </w:rPr>
            </w:pPr>
            <w:r w:rsidRPr="00FA50FD">
              <w:rPr>
                <w:b/>
                <w:bCs/>
                <w:color w:val="000000"/>
                <w:sz w:val="20"/>
                <w:szCs w:val="20"/>
              </w:rPr>
              <w:t>1 193,99</w:t>
            </w:r>
          </w:p>
        </w:tc>
        <w:tc>
          <w:tcPr>
            <w:tcW w:w="179" w:type="pct"/>
            <w:tcBorders>
              <w:top w:val="nil"/>
              <w:left w:val="nil"/>
              <w:bottom w:val="single" w:sz="4" w:space="0" w:color="auto"/>
              <w:right w:val="single" w:sz="4" w:space="0" w:color="auto"/>
            </w:tcBorders>
            <w:shd w:val="clear" w:color="auto" w:fill="auto"/>
            <w:noWrap/>
            <w:vAlign w:val="center"/>
            <w:hideMark/>
          </w:tcPr>
          <w:p w14:paraId="7CE71F7A" w14:textId="77777777" w:rsidR="00FA50FD" w:rsidRPr="00FA50FD" w:rsidRDefault="00FA50FD" w:rsidP="00FA50FD">
            <w:pPr>
              <w:jc w:val="center"/>
              <w:rPr>
                <w:b/>
                <w:bCs/>
                <w:color w:val="000000"/>
                <w:sz w:val="20"/>
                <w:szCs w:val="20"/>
              </w:rPr>
            </w:pPr>
            <w:r w:rsidRPr="00FA50FD">
              <w:rPr>
                <w:b/>
                <w:bCs/>
                <w:color w:val="000000"/>
                <w:sz w:val="20"/>
                <w:szCs w:val="20"/>
              </w:rPr>
              <w:t>1 054,40</w:t>
            </w:r>
          </w:p>
        </w:tc>
        <w:tc>
          <w:tcPr>
            <w:tcW w:w="179" w:type="pct"/>
            <w:tcBorders>
              <w:top w:val="nil"/>
              <w:left w:val="nil"/>
              <w:bottom w:val="single" w:sz="4" w:space="0" w:color="auto"/>
              <w:right w:val="single" w:sz="4" w:space="0" w:color="auto"/>
            </w:tcBorders>
            <w:shd w:val="clear" w:color="auto" w:fill="auto"/>
            <w:noWrap/>
            <w:vAlign w:val="center"/>
            <w:hideMark/>
          </w:tcPr>
          <w:p w14:paraId="49AF9603" w14:textId="77777777" w:rsidR="00FA50FD" w:rsidRPr="00FA50FD" w:rsidRDefault="00FA50FD" w:rsidP="00FA50FD">
            <w:pPr>
              <w:jc w:val="center"/>
              <w:rPr>
                <w:b/>
                <w:bCs/>
                <w:color w:val="000000"/>
                <w:sz w:val="20"/>
                <w:szCs w:val="20"/>
              </w:rPr>
            </w:pPr>
            <w:r w:rsidRPr="00FA50FD">
              <w:rPr>
                <w:b/>
                <w:bCs/>
                <w:color w:val="000000"/>
                <w:sz w:val="20"/>
                <w:szCs w:val="20"/>
              </w:rPr>
              <w:t>1 042,69</w:t>
            </w:r>
          </w:p>
        </w:tc>
        <w:tc>
          <w:tcPr>
            <w:tcW w:w="179" w:type="pct"/>
            <w:tcBorders>
              <w:top w:val="nil"/>
              <w:left w:val="nil"/>
              <w:bottom w:val="single" w:sz="4" w:space="0" w:color="auto"/>
              <w:right w:val="single" w:sz="4" w:space="0" w:color="auto"/>
            </w:tcBorders>
            <w:shd w:val="clear" w:color="auto" w:fill="auto"/>
            <w:noWrap/>
            <w:vAlign w:val="center"/>
            <w:hideMark/>
          </w:tcPr>
          <w:p w14:paraId="701AD351" w14:textId="77777777" w:rsidR="00FA50FD" w:rsidRPr="00FA50FD" w:rsidRDefault="00FA50FD" w:rsidP="00FA50FD">
            <w:pPr>
              <w:jc w:val="center"/>
              <w:rPr>
                <w:b/>
                <w:bCs/>
                <w:color w:val="000000"/>
                <w:sz w:val="20"/>
                <w:szCs w:val="20"/>
              </w:rPr>
            </w:pPr>
            <w:r w:rsidRPr="00FA50FD">
              <w:rPr>
                <w:b/>
                <w:bCs/>
                <w:color w:val="000000"/>
                <w:sz w:val="20"/>
                <w:szCs w:val="20"/>
              </w:rPr>
              <w:t>1 031,55</w:t>
            </w:r>
          </w:p>
        </w:tc>
        <w:tc>
          <w:tcPr>
            <w:tcW w:w="179" w:type="pct"/>
            <w:tcBorders>
              <w:top w:val="nil"/>
              <w:left w:val="nil"/>
              <w:bottom w:val="single" w:sz="4" w:space="0" w:color="auto"/>
              <w:right w:val="single" w:sz="4" w:space="0" w:color="auto"/>
            </w:tcBorders>
            <w:shd w:val="clear" w:color="auto" w:fill="auto"/>
            <w:noWrap/>
            <w:vAlign w:val="center"/>
            <w:hideMark/>
          </w:tcPr>
          <w:p w14:paraId="5029CFA6" w14:textId="77777777" w:rsidR="00FA50FD" w:rsidRPr="00FA50FD" w:rsidRDefault="00FA50FD" w:rsidP="00FA50FD">
            <w:pPr>
              <w:jc w:val="center"/>
              <w:rPr>
                <w:b/>
                <w:bCs/>
                <w:color w:val="000000"/>
                <w:sz w:val="20"/>
                <w:szCs w:val="20"/>
              </w:rPr>
            </w:pPr>
            <w:r w:rsidRPr="00FA50FD">
              <w:rPr>
                <w:b/>
                <w:bCs/>
                <w:color w:val="000000"/>
                <w:sz w:val="20"/>
                <w:szCs w:val="20"/>
              </w:rPr>
              <w:t>1 020,96</w:t>
            </w:r>
          </w:p>
        </w:tc>
        <w:tc>
          <w:tcPr>
            <w:tcW w:w="179" w:type="pct"/>
            <w:tcBorders>
              <w:top w:val="nil"/>
              <w:left w:val="nil"/>
              <w:bottom w:val="single" w:sz="4" w:space="0" w:color="auto"/>
              <w:right w:val="single" w:sz="4" w:space="0" w:color="auto"/>
            </w:tcBorders>
            <w:shd w:val="clear" w:color="auto" w:fill="auto"/>
            <w:noWrap/>
            <w:vAlign w:val="center"/>
            <w:hideMark/>
          </w:tcPr>
          <w:p w14:paraId="6F0FEBA5" w14:textId="77777777" w:rsidR="00FA50FD" w:rsidRPr="00FA50FD" w:rsidRDefault="00FA50FD" w:rsidP="00FA50FD">
            <w:pPr>
              <w:jc w:val="center"/>
              <w:rPr>
                <w:b/>
                <w:bCs/>
                <w:color w:val="000000"/>
                <w:sz w:val="20"/>
                <w:szCs w:val="20"/>
              </w:rPr>
            </w:pPr>
            <w:r w:rsidRPr="00FA50FD">
              <w:rPr>
                <w:b/>
                <w:bCs/>
                <w:color w:val="000000"/>
                <w:sz w:val="20"/>
                <w:szCs w:val="20"/>
              </w:rPr>
              <w:t>1 010,88</w:t>
            </w:r>
          </w:p>
        </w:tc>
        <w:tc>
          <w:tcPr>
            <w:tcW w:w="179" w:type="pct"/>
            <w:tcBorders>
              <w:top w:val="nil"/>
              <w:left w:val="nil"/>
              <w:bottom w:val="single" w:sz="4" w:space="0" w:color="auto"/>
              <w:right w:val="single" w:sz="4" w:space="0" w:color="auto"/>
            </w:tcBorders>
            <w:shd w:val="clear" w:color="auto" w:fill="auto"/>
            <w:noWrap/>
            <w:vAlign w:val="center"/>
            <w:hideMark/>
          </w:tcPr>
          <w:p w14:paraId="50CFF8B3" w14:textId="77777777" w:rsidR="00FA50FD" w:rsidRPr="00FA50FD" w:rsidRDefault="00FA50FD" w:rsidP="00FA50FD">
            <w:pPr>
              <w:jc w:val="center"/>
              <w:rPr>
                <w:b/>
                <w:bCs/>
                <w:color w:val="000000"/>
                <w:sz w:val="20"/>
                <w:szCs w:val="20"/>
              </w:rPr>
            </w:pPr>
            <w:r w:rsidRPr="00FA50FD">
              <w:rPr>
                <w:b/>
                <w:bCs/>
                <w:color w:val="000000"/>
                <w:sz w:val="20"/>
                <w:szCs w:val="20"/>
              </w:rPr>
              <w:t>226,29</w:t>
            </w:r>
          </w:p>
        </w:tc>
        <w:tc>
          <w:tcPr>
            <w:tcW w:w="186" w:type="pct"/>
            <w:tcBorders>
              <w:top w:val="nil"/>
              <w:left w:val="nil"/>
              <w:bottom w:val="single" w:sz="4" w:space="0" w:color="auto"/>
              <w:right w:val="single" w:sz="4" w:space="0" w:color="auto"/>
            </w:tcBorders>
            <w:shd w:val="clear" w:color="auto" w:fill="auto"/>
            <w:noWrap/>
            <w:vAlign w:val="center"/>
            <w:hideMark/>
          </w:tcPr>
          <w:p w14:paraId="5584CA43" w14:textId="77777777" w:rsidR="00FA50FD" w:rsidRPr="00FA50FD" w:rsidRDefault="00FA50FD" w:rsidP="00FA50FD">
            <w:pPr>
              <w:jc w:val="center"/>
              <w:rPr>
                <w:b/>
                <w:bCs/>
                <w:color w:val="000000"/>
                <w:sz w:val="20"/>
                <w:szCs w:val="20"/>
              </w:rPr>
            </w:pPr>
            <w:r w:rsidRPr="00FA50FD">
              <w:rPr>
                <w:b/>
                <w:bCs/>
                <w:color w:val="000000"/>
                <w:sz w:val="20"/>
                <w:szCs w:val="20"/>
              </w:rPr>
              <w:t>217,17</w:t>
            </w:r>
          </w:p>
        </w:tc>
      </w:tr>
      <w:bookmarkEnd w:id="904"/>
    </w:tbl>
    <w:p w14:paraId="78FAC4C1" w14:textId="1719069F" w:rsidR="00BC63F7" w:rsidRPr="00A8063C" w:rsidRDefault="00BC63F7" w:rsidP="000F31C9">
      <w:pPr>
        <w:rPr>
          <w:sz w:val="28"/>
        </w:rPr>
      </w:pPr>
    </w:p>
    <w:p w14:paraId="475B22DD" w14:textId="77777777" w:rsidR="00BC63F7" w:rsidRPr="00A8063C" w:rsidRDefault="00BC63F7" w:rsidP="000F31C9">
      <w:pPr>
        <w:rPr>
          <w:sz w:val="28"/>
        </w:rPr>
      </w:pPr>
    </w:p>
    <w:p w14:paraId="0E5550C7" w14:textId="77777777" w:rsidR="009A4A38" w:rsidRPr="00A8063C" w:rsidRDefault="009A4A38" w:rsidP="000F31C9">
      <w:pPr>
        <w:rPr>
          <w:sz w:val="28"/>
        </w:rPr>
      </w:pPr>
    </w:p>
    <w:p w14:paraId="2C947AB5" w14:textId="77777777" w:rsidR="00FA50FD" w:rsidRDefault="00FA50FD" w:rsidP="000F31C9">
      <w:pPr>
        <w:rPr>
          <w:sz w:val="28"/>
        </w:rPr>
        <w:sectPr w:rsidR="00FA50FD" w:rsidSect="00FA50FD">
          <w:pgSz w:w="23814" w:h="16840" w:orient="landscape" w:code="9"/>
          <w:pgMar w:top="1134" w:right="851" w:bottom="1134" w:left="85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3B0332A7" w14:textId="77777777" w:rsidR="00C37AA5" w:rsidRPr="00A8063C" w:rsidRDefault="00C37AA5" w:rsidP="00940120">
      <w:pPr>
        <w:pStyle w:val="93"/>
        <w:shd w:val="clear" w:color="auto" w:fill="FFFFFF" w:themeFill="background1"/>
        <w:spacing w:after="120" w:line="276" w:lineRule="auto"/>
        <w:ind w:left="23" w:right="23" w:firstLine="544"/>
        <w:jc w:val="both"/>
        <w:rPr>
          <w:sz w:val="28"/>
          <w:szCs w:val="28"/>
        </w:rPr>
      </w:pPr>
      <w:bookmarkStart w:id="905" w:name="_Toc433639987"/>
      <w:bookmarkStart w:id="906" w:name="_Toc433640243"/>
      <w:r w:rsidRPr="00A8063C">
        <w:rPr>
          <w:sz w:val="28"/>
          <w:szCs w:val="28"/>
        </w:rPr>
        <w:lastRenderedPageBreak/>
        <w:t xml:space="preserve">По каждой системе коммунальной инфраструктуры определены величины изменения совокупных эксплуатационных затрат в целом в связи с реализацией проектов, в том числе за счет: </w:t>
      </w:r>
    </w:p>
    <w:p w14:paraId="04BAF60E" w14:textId="2CAB20B5" w:rsidR="00C37AA5" w:rsidRPr="00A8063C" w:rsidRDefault="00C37AA5" w:rsidP="001802B2">
      <w:pPr>
        <w:pStyle w:val="93"/>
        <w:numPr>
          <w:ilvl w:val="0"/>
          <w:numId w:val="68"/>
        </w:numPr>
        <w:shd w:val="clear" w:color="auto" w:fill="FFFFFF" w:themeFill="background1"/>
        <w:spacing w:line="240" w:lineRule="auto"/>
        <w:ind w:left="1633" w:right="23" w:hanging="357"/>
        <w:jc w:val="both"/>
        <w:rPr>
          <w:sz w:val="28"/>
          <w:szCs w:val="28"/>
        </w:rPr>
      </w:pPr>
      <w:r w:rsidRPr="00A8063C">
        <w:rPr>
          <w:sz w:val="28"/>
          <w:szCs w:val="28"/>
        </w:rPr>
        <w:t xml:space="preserve">снижения эксплуатационных затрат за счет эффектов </w:t>
      </w:r>
      <w:r w:rsidR="00887A6D" w:rsidRPr="00A8063C">
        <w:rPr>
          <w:sz w:val="28"/>
          <w:szCs w:val="28"/>
        </w:rPr>
        <w:t>от </w:t>
      </w:r>
      <w:r w:rsidRPr="00A8063C">
        <w:rPr>
          <w:sz w:val="28"/>
          <w:szCs w:val="28"/>
        </w:rPr>
        <w:t xml:space="preserve">экономии топлива, энергии, воды, других ресурсов, снижения затрат на ремонты, снижения затрат на заработную плату; </w:t>
      </w:r>
    </w:p>
    <w:p w14:paraId="137E3235" w14:textId="2BF24390" w:rsidR="00C37AA5" w:rsidRPr="00A8063C" w:rsidRDefault="00C37AA5" w:rsidP="001802B2">
      <w:pPr>
        <w:pStyle w:val="93"/>
        <w:numPr>
          <w:ilvl w:val="0"/>
          <w:numId w:val="68"/>
        </w:numPr>
        <w:shd w:val="clear" w:color="auto" w:fill="FFFFFF" w:themeFill="background1"/>
        <w:spacing w:line="240" w:lineRule="auto"/>
        <w:ind w:left="1633" w:right="23" w:hanging="357"/>
        <w:jc w:val="both"/>
        <w:rPr>
          <w:sz w:val="28"/>
          <w:szCs w:val="28"/>
        </w:rPr>
      </w:pPr>
      <w:r w:rsidRPr="00A8063C">
        <w:rPr>
          <w:sz w:val="28"/>
          <w:szCs w:val="28"/>
        </w:rPr>
        <w:t xml:space="preserve">увеличения затрат за счет увеличения амортизационных отчислений. </w:t>
      </w:r>
    </w:p>
    <w:p w14:paraId="6B58DACA" w14:textId="77777777" w:rsidR="00C37AA5" w:rsidRPr="00A8063C" w:rsidRDefault="00C37AA5" w:rsidP="00940120">
      <w:pPr>
        <w:pStyle w:val="93"/>
        <w:shd w:val="clear" w:color="auto" w:fill="FFFFFF" w:themeFill="background1"/>
        <w:spacing w:after="120" w:line="276" w:lineRule="auto"/>
        <w:ind w:left="23" w:right="23" w:firstLine="544"/>
        <w:jc w:val="both"/>
        <w:rPr>
          <w:sz w:val="28"/>
          <w:szCs w:val="28"/>
        </w:rPr>
      </w:pPr>
      <w:r w:rsidRPr="00A8063C">
        <w:rPr>
          <w:sz w:val="28"/>
          <w:szCs w:val="28"/>
        </w:rPr>
        <w:t xml:space="preserve">Оценка снижения эксплуатационных затрат за счет эффектов </w:t>
      </w:r>
      <w:r w:rsidR="00887A6D" w:rsidRPr="00A8063C">
        <w:rPr>
          <w:sz w:val="28"/>
          <w:szCs w:val="28"/>
        </w:rPr>
        <w:t>от </w:t>
      </w:r>
      <w:r w:rsidRPr="00A8063C">
        <w:rPr>
          <w:sz w:val="28"/>
          <w:szCs w:val="28"/>
        </w:rPr>
        <w:t xml:space="preserve">экономии ТЭР, воды, снижения затрат на ремонты, снижения затрат на заработную плату по каждой коммунальной системе и в совокупности была произведена на основе анализа энергоэффективности и экономического эффекта, полученного на практике внедренных ранее мероприятий в коммунальных системах регионов России. </w:t>
      </w:r>
    </w:p>
    <w:p w14:paraId="4ACE78C9" w14:textId="77777777" w:rsidR="00C37AA5" w:rsidRPr="00A8063C" w:rsidRDefault="00C37AA5" w:rsidP="0012398F">
      <w:pPr>
        <w:pStyle w:val="93"/>
        <w:shd w:val="clear" w:color="auto" w:fill="FFFFFF" w:themeFill="background1"/>
        <w:spacing w:after="120" w:line="240" w:lineRule="auto"/>
        <w:ind w:left="23" w:right="23" w:firstLine="544"/>
        <w:jc w:val="both"/>
        <w:rPr>
          <w:sz w:val="28"/>
          <w:szCs w:val="28"/>
        </w:rPr>
      </w:pPr>
      <w:r w:rsidRPr="00A8063C">
        <w:rPr>
          <w:sz w:val="28"/>
          <w:szCs w:val="28"/>
        </w:rPr>
        <w:t>Инвестиции в техническое перевооружение и реконструкцию существующих объектов незначительны. Внедрение данного блока мероприятий требуется для поддержания надежного снабжения ресурсами потребителей.</w:t>
      </w:r>
    </w:p>
    <w:p w14:paraId="6DFC852B" w14:textId="77777777" w:rsidR="00C37AA5" w:rsidRPr="00A8063C" w:rsidRDefault="00C37AA5" w:rsidP="0012398F">
      <w:pPr>
        <w:pStyle w:val="93"/>
        <w:shd w:val="clear" w:color="auto" w:fill="FFFFFF" w:themeFill="background1"/>
        <w:spacing w:after="120" w:line="240" w:lineRule="auto"/>
        <w:ind w:left="23" w:right="23" w:firstLine="544"/>
        <w:jc w:val="both"/>
        <w:rPr>
          <w:sz w:val="28"/>
          <w:szCs w:val="28"/>
        </w:rPr>
      </w:pPr>
      <w:r w:rsidRPr="00A8063C">
        <w:rPr>
          <w:sz w:val="28"/>
          <w:szCs w:val="28"/>
        </w:rPr>
        <w:t>Вложение инвестиций в новое строительство источников и сетей коммунальной инфраструктуры повлияет на размер затрат, в основном амортизационных отчислений.</w:t>
      </w:r>
    </w:p>
    <w:p w14:paraId="0B8DADC6" w14:textId="77777777" w:rsidR="00C37AA5" w:rsidRPr="00A8063C" w:rsidRDefault="00C37AA5" w:rsidP="0012398F">
      <w:pPr>
        <w:pStyle w:val="93"/>
        <w:shd w:val="clear" w:color="auto" w:fill="FFFFFF" w:themeFill="background1"/>
        <w:spacing w:after="120" w:line="240" w:lineRule="auto"/>
        <w:ind w:left="23" w:right="23" w:firstLine="544"/>
        <w:jc w:val="both"/>
        <w:rPr>
          <w:sz w:val="28"/>
          <w:szCs w:val="28"/>
        </w:rPr>
      </w:pPr>
      <w:r w:rsidRPr="00A8063C">
        <w:rPr>
          <w:sz w:val="28"/>
          <w:szCs w:val="28"/>
        </w:rPr>
        <w:t xml:space="preserve">Прогнозируемый энергетический эффект </w:t>
      </w:r>
      <w:r w:rsidR="00887A6D" w:rsidRPr="00A8063C">
        <w:rPr>
          <w:sz w:val="28"/>
          <w:szCs w:val="28"/>
        </w:rPr>
        <w:t>от </w:t>
      </w:r>
      <w:r w:rsidRPr="00A8063C">
        <w:rPr>
          <w:sz w:val="28"/>
          <w:szCs w:val="28"/>
        </w:rPr>
        <w:t xml:space="preserve">реконструкции систем транспорта и распределения энергетических ресурсов и технического перевооружения источников может составлять до 1% </w:t>
      </w:r>
      <w:r w:rsidR="00887A6D" w:rsidRPr="00A8063C">
        <w:rPr>
          <w:sz w:val="28"/>
          <w:szCs w:val="28"/>
        </w:rPr>
        <w:t>от </w:t>
      </w:r>
      <w:r w:rsidRPr="00A8063C">
        <w:rPr>
          <w:sz w:val="28"/>
          <w:szCs w:val="28"/>
        </w:rPr>
        <w:t xml:space="preserve">общей величины отпуска ресурса в сеть или не более 10% </w:t>
      </w:r>
      <w:r w:rsidR="00887A6D" w:rsidRPr="00A8063C">
        <w:rPr>
          <w:sz w:val="28"/>
          <w:szCs w:val="28"/>
        </w:rPr>
        <w:t>от </w:t>
      </w:r>
      <w:r w:rsidRPr="00A8063C">
        <w:rPr>
          <w:sz w:val="28"/>
          <w:szCs w:val="28"/>
        </w:rPr>
        <w:t xml:space="preserve">величины потерь. </w:t>
      </w:r>
    </w:p>
    <w:p w14:paraId="55502ED0" w14:textId="0C383C6A" w:rsidR="00C37AA5" w:rsidRPr="00A8063C" w:rsidRDefault="00C37AA5" w:rsidP="0012398F">
      <w:pPr>
        <w:pStyle w:val="93"/>
        <w:shd w:val="clear" w:color="auto" w:fill="FFFFFF" w:themeFill="background1"/>
        <w:spacing w:after="120" w:line="240" w:lineRule="auto"/>
        <w:ind w:left="23" w:right="23" w:firstLine="544"/>
        <w:jc w:val="both"/>
        <w:rPr>
          <w:sz w:val="28"/>
          <w:szCs w:val="28"/>
        </w:rPr>
      </w:pPr>
      <w:r w:rsidRPr="00A8063C">
        <w:rPr>
          <w:sz w:val="28"/>
          <w:szCs w:val="28"/>
        </w:rPr>
        <w:t xml:space="preserve">В силу приведенных доводов можно говорить о том, что в первые четыре года действия программы комплексного развития коммунальных систем снижение эксплуатационных затрат не будет. Далее прогнозируется снижение эксплуатационных затрат. </w:t>
      </w:r>
    </w:p>
    <w:p w14:paraId="05D8AC87" w14:textId="77777777" w:rsidR="00C37AA5" w:rsidRPr="00A8063C" w:rsidRDefault="00C37AA5" w:rsidP="0012398F">
      <w:pPr>
        <w:pStyle w:val="93"/>
        <w:shd w:val="clear" w:color="auto" w:fill="FFFFFF" w:themeFill="background1"/>
        <w:spacing w:after="120" w:line="240" w:lineRule="auto"/>
        <w:ind w:left="23" w:right="23" w:firstLine="544"/>
        <w:jc w:val="both"/>
        <w:rPr>
          <w:sz w:val="28"/>
          <w:szCs w:val="28"/>
        </w:rPr>
      </w:pPr>
      <w:r w:rsidRPr="00A8063C">
        <w:rPr>
          <w:sz w:val="28"/>
          <w:szCs w:val="28"/>
        </w:rPr>
        <w:t xml:space="preserve">Увеличение затрат за счет увеличения амортизационных отчислений по каждой коммунальной системе и в совокупности можно оценить только </w:t>
      </w:r>
      <w:r w:rsidR="00887A6D" w:rsidRPr="00A8063C">
        <w:rPr>
          <w:sz w:val="28"/>
          <w:szCs w:val="28"/>
        </w:rPr>
        <w:t>от </w:t>
      </w:r>
      <w:r w:rsidRPr="00A8063C">
        <w:rPr>
          <w:sz w:val="28"/>
          <w:szCs w:val="28"/>
        </w:rPr>
        <w:t xml:space="preserve">внедрения нового оборудования, так как совокупные затраты с учетом амортизационных отчислений на действующее оборудование произвести невозможно. </w:t>
      </w:r>
    </w:p>
    <w:p w14:paraId="645F7BAD" w14:textId="3D37E0D8" w:rsidR="00C37AA5" w:rsidRPr="00A8063C" w:rsidRDefault="00320869" w:rsidP="0012398F">
      <w:pPr>
        <w:pStyle w:val="93"/>
        <w:shd w:val="clear" w:color="auto" w:fill="FFFFFF" w:themeFill="background1"/>
        <w:spacing w:after="120" w:line="240" w:lineRule="auto"/>
        <w:ind w:left="23" w:right="23" w:firstLine="544"/>
        <w:jc w:val="both"/>
        <w:rPr>
          <w:sz w:val="28"/>
          <w:szCs w:val="28"/>
        </w:rPr>
      </w:pPr>
      <w:r w:rsidRPr="00A8063C">
        <w:rPr>
          <w:sz w:val="28"/>
          <w:szCs w:val="28"/>
        </w:rPr>
        <w:t>Изменение совокупных эксплуатационных затрат</w:t>
      </w:r>
      <w:r w:rsidR="00C37AA5" w:rsidRPr="00A8063C">
        <w:rPr>
          <w:sz w:val="28"/>
          <w:szCs w:val="28"/>
        </w:rPr>
        <w:t xml:space="preserve"> за счет увеличения амортизационных отчислений по каждой коммунальной системе приведено в таблице </w:t>
      </w:r>
      <w:r w:rsidR="000D7451" w:rsidRPr="00A8063C">
        <w:rPr>
          <w:sz w:val="28"/>
          <w:szCs w:val="28"/>
        </w:rPr>
        <w:t>ниже</w:t>
      </w:r>
      <w:r w:rsidR="00C37AA5" w:rsidRPr="00A8063C">
        <w:rPr>
          <w:sz w:val="28"/>
          <w:szCs w:val="28"/>
        </w:rPr>
        <w:t>.</w:t>
      </w:r>
    </w:p>
    <w:p w14:paraId="3E1892BF" w14:textId="77777777" w:rsidR="00C37AA5" w:rsidRPr="00A8063C" w:rsidRDefault="00C37AA5" w:rsidP="00940120">
      <w:pPr>
        <w:pStyle w:val="93"/>
        <w:shd w:val="clear" w:color="auto" w:fill="FFFFFF" w:themeFill="background1"/>
        <w:spacing w:after="120" w:line="276" w:lineRule="auto"/>
        <w:ind w:left="23" w:right="23" w:firstLine="544"/>
        <w:jc w:val="both"/>
        <w:rPr>
          <w:sz w:val="28"/>
          <w:szCs w:val="28"/>
        </w:rPr>
      </w:pPr>
    </w:p>
    <w:p w14:paraId="4FC2767D" w14:textId="77777777" w:rsidR="00C9246A" w:rsidRPr="00A8063C" w:rsidRDefault="00C9246A" w:rsidP="00A67887">
      <w:pPr>
        <w:ind w:firstLine="709"/>
        <w:jc w:val="both"/>
        <w:rPr>
          <w:sz w:val="28"/>
          <w:szCs w:val="28"/>
        </w:rPr>
      </w:pPr>
      <w:r w:rsidRPr="00A8063C">
        <w:rPr>
          <w:sz w:val="28"/>
          <w:szCs w:val="28"/>
        </w:rPr>
        <w:br w:type="page"/>
      </w:r>
    </w:p>
    <w:p w14:paraId="72486FBA" w14:textId="77777777" w:rsidR="00C9246A" w:rsidRPr="00A8063C" w:rsidRDefault="00C9246A" w:rsidP="00A67887">
      <w:pPr>
        <w:pStyle w:val="aff1"/>
        <w:ind w:firstLine="709"/>
        <w:jc w:val="both"/>
        <w:rPr>
          <w:szCs w:val="28"/>
        </w:rPr>
        <w:sectPr w:rsidR="00C9246A" w:rsidRPr="00A8063C" w:rsidSect="00CF6B0C">
          <w:type w:val="nextColumn"/>
          <w:pgSz w:w="11907" w:h="16840" w:code="9"/>
          <w:pgMar w:top="1134" w:right="851" w:bottom="1134" w:left="1701" w:header="567" w:footer="567" w:gutter="0"/>
          <w:paperSrc w:first="15" w:other="15"/>
          <w:pgBorders w:offsetFrom="page">
            <w:top w:val="single" w:sz="4" w:space="24" w:color="auto"/>
            <w:left w:val="single" w:sz="4" w:space="24" w:color="auto"/>
            <w:bottom w:val="single" w:sz="4" w:space="24" w:color="auto"/>
            <w:right w:val="single" w:sz="4" w:space="24" w:color="auto"/>
          </w:pgBorders>
          <w:cols w:space="720"/>
          <w:docGrid w:linePitch="272"/>
        </w:sectPr>
      </w:pPr>
    </w:p>
    <w:p w14:paraId="5F72BB43" w14:textId="77777777" w:rsidR="003D16B9" w:rsidRPr="00A8063C" w:rsidRDefault="00CA5013" w:rsidP="0030022A">
      <w:pPr>
        <w:pStyle w:val="17"/>
        <w:tabs>
          <w:tab w:val="clear" w:pos="1134"/>
          <w:tab w:val="left" w:pos="993"/>
        </w:tabs>
        <w:spacing w:before="0" w:after="0"/>
        <w:jc w:val="center"/>
        <w:rPr>
          <w:bCs/>
          <w:sz w:val="28"/>
          <w:szCs w:val="28"/>
        </w:rPr>
      </w:pPr>
      <w:bookmarkStart w:id="907" w:name="_Toc185598450"/>
      <w:r w:rsidRPr="00A8063C">
        <w:rPr>
          <w:bCs/>
          <w:sz w:val="28"/>
          <w:szCs w:val="28"/>
        </w:rPr>
        <w:lastRenderedPageBreak/>
        <w:t>Раздел </w:t>
      </w:r>
      <w:r w:rsidR="00996F32" w:rsidRPr="00A8063C">
        <w:rPr>
          <w:bCs/>
          <w:sz w:val="28"/>
          <w:szCs w:val="28"/>
        </w:rPr>
        <w:t>8. </w:t>
      </w:r>
      <w:r w:rsidR="003D16B9" w:rsidRPr="00A8063C">
        <w:rPr>
          <w:bCs/>
          <w:sz w:val="28"/>
          <w:szCs w:val="28"/>
        </w:rPr>
        <w:t>Организация реализации проектов</w:t>
      </w:r>
      <w:bookmarkEnd w:id="907"/>
    </w:p>
    <w:p w14:paraId="04040A81" w14:textId="77777777" w:rsidR="00EF0452" w:rsidRPr="00940120" w:rsidRDefault="00EF0452" w:rsidP="00940120">
      <w:pPr>
        <w:pStyle w:val="93"/>
        <w:shd w:val="clear" w:color="auto" w:fill="FFFFFF" w:themeFill="background1"/>
        <w:spacing w:after="120" w:line="276" w:lineRule="auto"/>
        <w:ind w:left="23" w:right="23" w:firstLine="544"/>
        <w:jc w:val="both"/>
        <w:rPr>
          <w:sz w:val="28"/>
          <w:szCs w:val="28"/>
        </w:rPr>
      </w:pPr>
      <w:r w:rsidRPr="00940120">
        <w:rPr>
          <w:sz w:val="28"/>
          <w:szCs w:val="28"/>
        </w:rPr>
        <w:t xml:space="preserve">Механизм организации реализации проектов Программы определяется в зависимости </w:t>
      </w:r>
      <w:r w:rsidR="00887A6D" w:rsidRPr="00940120">
        <w:rPr>
          <w:sz w:val="28"/>
          <w:szCs w:val="28"/>
        </w:rPr>
        <w:t>от </w:t>
      </w:r>
      <w:r w:rsidRPr="00940120">
        <w:rPr>
          <w:sz w:val="28"/>
          <w:szCs w:val="28"/>
        </w:rPr>
        <w:t>следующих факторов:</w:t>
      </w:r>
    </w:p>
    <w:p w14:paraId="2A13B608" w14:textId="56AE664B" w:rsidR="00EF0452" w:rsidRPr="0012398F" w:rsidRDefault="00EF0452" w:rsidP="001802B2">
      <w:pPr>
        <w:pStyle w:val="93"/>
        <w:numPr>
          <w:ilvl w:val="0"/>
          <w:numId w:val="68"/>
        </w:numPr>
        <w:shd w:val="clear" w:color="auto" w:fill="FFFFFF" w:themeFill="background1"/>
        <w:spacing w:line="240" w:lineRule="auto"/>
        <w:ind w:left="1633" w:right="23" w:hanging="357"/>
        <w:jc w:val="both"/>
        <w:rPr>
          <w:sz w:val="28"/>
          <w:szCs w:val="28"/>
        </w:rPr>
      </w:pPr>
      <w:r w:rsidRPr="0012398F">
        <w:rPr>
          <w:sz w:val="28"/>
          <w:szCs w:val="28"/>
        </w:rPr>
        <w:t>форма собственности на объекты системы коммунальной инфраструктуры и форма эксплуатации такой инфраструктуры ресурсоснабжающей организацией (организацией коммунального комплекса);</w:t>
      </w:r>
    </w:p>
    <w:p w14:paraId="513B091A" w14:textId="71D53EE2" w:rsidR="00EF0452" w:rsidRPr="0012398F" w:rsidRDefault="00EF0452" w:rsidP="001802B2">
      <w:pPr>
        <w:pStyle w:val="93"/>
        <w:numPr>
          <w:ilvl w:val="0"/>
          <w:numId w:val="68"/>
        </w:numPr>
        <w:shd w:val="clear" w:color="auto" w:fill="FFFFFF" w:themeFill="background1"/>
        <w:spacing w:line="240" w:lineRule="auto"/>
        <w:ind w:left="1633" w:right="23" w:hanging="357"/>
        <w:jc w:val="both"/>
        <w:rPr>
          <w:sz w:val="28"/>
          <w:szCs w:val="28"/>
        </w:rPr>
      </w:pPr>
      <w:r w:rsidRPr="0012398F">
        <w:rPr>
          <w:sz w:val="28"/>
          <w:szCs w:val="28"/>
        </w:rPr>
        <w:t>источник финансирования инвестиционных проектов (бюджетный, внебюджетный);</w:t>
      </w:r>
    </w:p>
    <w:p w14:paraId="60D90D20" w14:textId="009A5DD9" w:rsidR="00EF0452" w:rsidRPr="0012398F" w:rsidRDefault="00EF0452" w:rsidP="001802B2">
      <w:pPr>
        <w:pStyle w:val="93"/>
        <w:numPr>
          <w:ilvl w:val="0"/>
          <w:numId w:val="68"/>
        </w:numPr>
        <w:shd w:val="clear" w:color="auto" w:fill="FFFFFF" w:themeFill="background1"/>
        <w:spacing w:line="240" w:lineRule="auto"/>
        <w:ind w:left="1633" w:right="23" w:hanging="357"/>
        <w:jc w:val="both"/>
        <w:rPr>
          <w:sz w:val="28"/>
          <w:szCs w:val="28"/>
        </w:rPr>
      </w:pPr>
      <w:r w:rsidRPr="0012398F">
        <w:rPr>
          <w:sz w:val="28"/>
          <w:szCs w:val="28"/>
        </w:rPr>
        <w:t>технологическая связанность реализуемых инвестиционных проектов с существующей коммунальной инфраструктурой;</w:t>
      </w:r>
    </w:p>
    <w:p w14:paraId="01D966EF" w14:textId="017BBEDB" w:rsidR="00EF0452" w:rsidRPr="0012398F" w:rsidRDefault="00EF0452" w:rsidP="001802B2">
      <w:pPr>
        <w:pStyle w:val="93"/>
        <w:numPr>
          <w:ilvl w:val="0"/>
          <w:numId w:val="68"/>
        </w:numPr>
        <w:shd w:val="clear" w:color="auto" w:fill="FFFFFF" w:themeFill="background1"/>
        <w:spacing w:line="240" w:lineRule="auto"/>
        <w:ind w:left="1633" w:right="23" w:hanging="357"/>
        <w:jc w:val="both"/>
        <w:rPr>
          <w:sz w:val="28"/>
          <w:szCs w:val="28"/>
        </w:rPr>
      </w:pPr>
      <w:r w:rsidRPr="0012398F">
        <w:rPr>
          <w:sz w:val="28"/>
          <w:szCs w:val="28"/>
        </w:rPr>
        <w:t xml:space="preserve">экономическая целесообразность выбора формы реализации инвестиционных проектов, основанная на сопоставлении расходов на организацию данных форм. </w:t>
      </w:r>
    </w:p>
    <w:p w14:paraId="0C4E9E4B" w14:textId="77777777" w:rsidR="00EF0452" w:rsidRPr="00940120" w:rsidRDefault="00EF0452" w:rsidP="00940120">
      <w:pPr>
        <w:pStyle w:val="93"/>
        <w:shd w:val="clear" w:color="auto" w:fill="FFFFFF" w:themeFill="background1"/>
        <w:spacing w:after="120" w:line="276" w:lineRule="auto"/>
        <w:ind w:left="23" w:right="23" w:firstLine="544"/>
        <w:jc w:val="both"/>
        <w:rPr>
          <w:sz w:val="28"/>
          <w:szCs w:val="28"/>
        </w:rPr>
      </w:pPr>
      <w:r w:rsidRPr="00940120">
        <w:rPr>
          <w:sz w:val="28"/>
          <w:szCs w:val="28"/>
        </w:rPr>
        <w:t>Выбор формы реализации инвестиционных проектов должен основываться на совокупной оценке приведенных выше критериев.</w:t>
      </w:r>
    </w:p>
    <w:p w14:paraId="3F1B50F5" w14:textId="77777777" w:rsidR="00EF0452" w:rsidRPr="00940120" w:rsidRDefault="00EF0452" w:rsidP="00940120">
      <w:pPr>
        <w:pStyle w:val="93"/>
        <w:shd w:val="clear" w:color="auto" w:fill="FFFFFF" w:themeFill="background1"/>
        <w:spacing w:after="120" w:line="276" w:lineRule="auto"/>
        <w:ind w:left="23" w:right="23" w:firstLine="544"/>
        <w:jc w:val="both"/>
        <w:rPr>
          <w:sz w:val="28"/>
          <w:szCs w:val="28"/>
        </w:rPr>
      </w:pPr>
      <w:r w:rsidRPr="00940120">
        <w:rPr>
          <w:sz w:val="28"/>
          <w:szCs w:val="28"/>
        </w:rPr>
        <w:t>Исходя из указанных факторов определены направления реализации проектов настоящей Программы:</w:t>
      </w:r>
    </w:p>
    <w:p w14:paraId="15FD89D5" w14:textId="6F9C87BC" w:rsidR="00EF0452" w:rsidRPr="0012398F" w:rsidRDefault="00EF0452" w:rsidP="001802B2">
      <w:pPr>
        <w:pStyle w:val="93"/>
        <w:numPr>
          <w:ilvl w:val="0"/>
          <w:numId w:val="68"/>
        </w:numPr>
        <w:shd w:val="clear" w:color="auto" w:fill="FFFFFF" w:themeFill="background1"/>
        <w:spacing w:line="240" w:lineRule="auto"/>
        <w:ind w:left="1633" w:right="23" w:hanging="357"/>
        <w:jc w:val="both"/>
        <w:rPr>
          <w:sz w:val="28"/>
          <w:szCs w:val="28"/>
        </w:rPr>
      </w:pPr>
      <w:r w:rsidRPr="0012398F">
        <w:rPr>
          <w:sz w:val="28"/>
          <w:szCs w:val="28"/>
        </w:rPr>
        <w:t xml:space="preserve">инфраструктура частной или муниципальной формы собственности (с последующим заключением договоров аренды или передачей в хозяйственное ведение); </w:t>
      </w:r>
    </w:p>
    <w:p w14:paraId="3A9D7BD5" w14:textId="7FE61E8D" w:rsidR="00EF0452" w:rsidRPr="0012398F" w:rsidRDefault="00EF0452" w:rsidP="001802B2">
      <w:pPr>
        <w:pStyle w:val="93"/>
        <w:numPr>
          <w:ilvl w:val="0"/>
          <w:numId w:val="68"/>
        </w:numPr>
        <w:shd w:val="clear" w:color="auto" w:fill="FFFFFF" w:themeFill="background1"/>
        <w:spacing w:line="240" w:lineRule="auto"/>
        <w:ind w:left="1633" w:right="23" w:hanging="357"/>
        <w:jc w:val="both"/>
        <w:rPr>
          <w:sz w:val="28"/>
          <w:szCs w:val="28"/>
        </w:rPr>
      </w:pPr>
      <w:r w:rsidRPr="0012398F">
        <w:rPr>
          <w:sz w:val="28"/>
          <w:szCs w:val="28"/>
        </w:rPr>
        <w:t>наличие внебюджетных источников финансирования. К этому направлению относятся проекты программы комплексного развития в сферах теплоснабжения, водоснабжения, водоотведения, электроснабжения, газоснабжения</w:t>
      </w:r>
      <w:r w:rsidR="00333078" w:rsidRPr="0012398F">
        <w:rPr>
          <w:sz w:val="28"/>
          <w:szCs w:val="28"/>
        </w:rPr>
        <w:t>, обращения с твердыми коммунальными отходами</w:t>
      </w:r>
      <w:r w:rsidRPr="0012398F">
        <w:rPr>
          <w:sz w:val="28"/>
          <w:szCs w:val="28"/>
        </w:rPr>
        <w:t>.</w:t>
      </w:r>
    </w:p>
    <w:p w14:paraId="46A470D9" w14:textId="64725432" w:rsidR="00EF0452" w:rsidRPr="00940120" w:rsidRDefault="00EF0452" w:rsidP="00940120">
      <w:pPr>
        <w:pStyle w:val="93"/>
        <w:shd w:val="clear" w:color="auto" w:fill="FFFFFF" w:themeFill="background1"/>
        <w:spacing w:after="120" w:line="276" w:lineRule="auto"/>
        <w:ind w:left="23" w:right="23" w:firstLine="544"/>
        <w:jc w:val="both"/>
        <w:rPr>
          <w:sz w:val="28"/>
          <w:szCs w:val="28"/>
        </w:rPr>
      </w:pPr>
      <w:r w:rsidRPr="00940120">
        <w:rPr>
          <w:sz w:val="28"/>
          <w:szCs w:val="28"/>
        </w:rPr>
        <w:t>Стратегический принцип развития систем коммунальной инфраструктуры по двум направлениям заключается в переориентации целей деятельности по текущей эксплуатации систем коммунальной инфраструктуры. Приоритетом должно стать не обслуживание инфраструктуры как имущественного комплекса, а обеспечение потребителей товарами и услугами в соответствии с заданными стандартами качества, надежности и безопасности.</w:t>
      </w:r>
    </w:p>
    <w:p w14:paraId="2D89FFD6" w14:textId="77777777" w:rsidR="00EF0452" w:rsidRPr="00940120" w:rsidRDefault="00EF0452" w:rsidP="00940120">
      <w:pPr>
        <w:pStyle w:val="93"/>
        <w:shd w:val="clear" w:color="auto" w:fill="FFFFFF" w:themeFill="background1"/>
        <w:spacing w:after="120" w:line="276" w:lineRule="auto"/>
        <w:ind w:left="23" w:right="23" w:firstLine="544"/>
        <w:jc w:val="both"/>
        <w:rPr>
          <w:sz w:val="28"/>
          <w:szCs w:val="28"/>
        </w:rPr>
      </w:pPr>
      <w:r w:rsidRPr="00940120">
        <w:rPr>
          <w:sz w:val="28"/>
          <w:szCs w:val="28"/>
        </w:rPr>
        <w:t>Данный принцип реализуется посредством следующих управленческих механизмов:</w:t>
      </w:r>
    </w:p>
    <w:p w14:paraId="222887C4" w14:textId="1114EA05" w:rsidR="00EF0452" w:rsidRPr="00940120" w:rsidRDefault="003555CF" w:rsidP="00940120">
      <w:pPr>
        <w:pStyle w:val="93"/>
        <w:shd w:val="clear" w:color="auto" w:fill="FFFFFF" w:themeFill="background1"/>
        <w:spacing w:after="120" w:line="276" w:lineRule="auto"/>
        <w:ind w:left="23" w:right="23" w:firstLine="544"/>
        <w:jc w:val="both"/>
        <w:rPr>
          <w:sz w:val="28"/>
          <w:szCs w:val="28"/>
        </w:rPr>
      </w:pPr>
      <w:r w:rsidRPr="00940120">
        <w:rPr>
          <w:sz w:val="28"/>
          <w:szCs w:val="28"/>
        </w:rPr>
        <w:t>П</w:t>
      </w:r>
      <w:r w:rsidR="00EF0452" w:rsidRPr="00940120">
        <w:rPr>
          <w:sz w:val="28"/>
          <w:szCs w:val="28"/>
        </w:rPr>
        <w:t xml:space="preserve">остроение системы ключевых показателей и индикаторов деятельности ресурсоснабжающих организаций и организаций коммунального комплекса. Данные показатели и индикаторы должны базироваться на настоящей Программе и отражать основные условия функционирования и развития инженерной инфраструктуры, которые </w:t>
      </w:r>
      <w:r w:rsidR="00EF0452" w:rsidRPr="00940120">
        <w:rPr>
          <w:sz w:val="28"/>
          <w:szCs w:val="28"/>
        </w:rPr>
        <w:lastRenderedPageBreak/>
        <w:t>должны быть обеспечены соответствующим предприятием. На основе данных индикаторов должны формироваться производственные (для обеспечения условий функционирования) и инвестиционные (для обеспечения условий развития) программы ресурсоснабжающих организаций и организаций коммунального комплекса. Оценка деятельности организаций должна основываться, в первую очередь, на оценке достижения установленных значений ключевых показателей и индикаторов.</w:t>
      </w:r>
    </w:p>
    <w:p w14:paraId="3013DCD0" w14:textId="6A626BD9" w:rsidR="00EF0452" w:rsidRPr="00940120" w:rsidRDefault="003555CF" w:rsidP="00940120">
      <w:pPr>
        <w:pStyle w:val="93"/>
        <w:shd w:val="clear" w:color="auto" w:fill="FFFFFF" w:themeFill="background1"/>
        <w:spacing w:after="120" w:line="276" w:lineRule="auto"/>
        <w:ind w:left="23" w:right="23" w:firstLine="544"/>
        <w:jc w:val="both"/>
        <w:rPr>
          <w:sz w:val="28"/>
          <w:szCs w:val="28"/>
        </w:rPr>
      </w:pPr>
      <w:r w:rsidRPr="00940120">
        <w:rPr>
          <w:sz w:val="28"/>
          <w:szCs w:val="28"/>
        </w:rPr>
        <w:t>Д</w:t>
      </w:r>
      <w:r w:rsidR="00EF0452" w:rsidRPr="00940120">
        <w:rPr>
          <w:sz w:val="28"/>
          <w:szCs w:val="28"/>
        </w:rPr>
        <w:t xml:space="preserve">оговоры, определяющие условия реализации инвестиционных программ, заключаются в целях развития систем коммунальной инфраструктуры. Договоры заключаются между Администрацией и соответствующей ресурсоснабжающей организацией и организацией коммунального комплекса. </w:t>
      </w:r>
    </w:p>
    <w:p w14:paraId="050AEA10" w14:textId="77777777" w:rsidR="00EF0452" w:rsidRPr="00940120" w:rsidRDefault="00EF0452" w:rsidP="00940120">
      <w:pPr>
        <w:pStyle w:val="93"/>
        <w:shd w:val="clear" w:color="auto" w:fill="FFFFFF" w:themeFill="background1"/>
        <w:spacing w:after="120" w:line="276" w:lineRule="auto"/>
        <w:ind w:left="23" w:right="23" w:firstLine="544"/>
        <w:jc w:val="both"/>
        <w:rPr>
          <w:sz w:val="28"/>
          <w:szCs w:val="28"/>
        </w:rPr>
      </w:pPr>
      <w:r w:rsidRPr="00940120">
        <w:rPr>
          <w:sz w:val="28"/>
          <w:szCs w:val="28"/>
        </w:rPr>
        <w:t>Такие договоры должны включать:</w:t>
      </w:r>
    </w:p>
    <w:p w14:paraId="0EC21AC4" w14:textId="7E5BDF61" w:rsidR="00EF0452" w:rsidRPr="0012398F" w:rsidRDefault="00EF0452" w:rsidP="001802B2">
      <w:pPr>
        <w:pStyle w:val="93"/>
        <w:numPr>
          <w:ilvl w:val="0"/>
          <w:numId w:val="68"/>
        </w:numPr>
        <w:shd w:val="clear" w:color="auto" w:fill="FFFFFF" w:themeFill="background1"/>
        <w:spacing w:line="240" w:lineRule="auto"/>
        <w:ind w:left="1633" w:right="23" w:hanging="357"/>
        <w:jc w:val="both"/>
        <w:rPr>
          <w:sz w:val="28"/>
          <w:szCs w:val="28"/>
        </w:rPr>
      </w:pPr>
      <w:r w:rsidRPr="0012398F">
        <w:rPr>
          <w:sz w:val="28"/>
          <w:szCs w:val="28"/>
        </w:rPr>
        <w:t>цели договора, представленные системой показателей и индикаторов, характеризующих развитие систем коммунальной инфраструктуры (показатели обеспечения надежности, сбалансированности систем, эффективности деятельности, обеспечения экологической безопасности, энергосбережения и повышения энергетической эффективности, достижение которых должно быть обеспечено в результате реализации программы, и их значения);</w:t>
      </w:r>
    </w:p>
    <w:p w14:paraId="47899876" w14:textId="73E94C00" w:rsidR="00EF0452" w:rsidRPr="0012398F" w:rsidRDefault="00EF0452" w:rsidP="001802B2">
      <w:pPr>
        <w:pStyle w:val="93"/>
        <w:numPr>
          <w:ilvl w:val="0"/>
          <w:numId w:val="68"/>
        </w:numPr>
        <w:shd w:val="clear" w:color="auto" w:fill="FFFFFF" w:themeFill="background1"/>
        <w:spacing w:line="240" w:lineRule="auto"/>
        <w:ind w:left="1633" w:right="23" w:hanging="357"/>
        <w:jc w:val="both"/>
        <w:rPr>
          <w:sz w:val="28"/>
          <w:szCs w:val="28"/>
        </w:rPr>
      </w:pPr>
      <w:r w:rsidRPr="0012398F">
        <w:rPr>
          <w:sz w:val="28"/>
          <w:szCs w:val="28"/>
        </w:rPr>
        <w:t>права и обязанности сторон по таким ключевым вопросам, как порядок финансирования мероприятий, порядок выполнения мероприятий, порядок регистрации прав на создаваемые объекты и сооружения систем коммунальной инфраструктуры, порядок осуществления контроля и мониторинга, порядок и основания для пересмотра инвестиционной программы, тарифов;</w:t>
      </w:r>
    </w:p>
    <w:p w14:paraId="04AAB6BF" w14:textId="4FA06E04" w:rsidR="00EF0452" w:rsidRPr="0012398F" w:rsidRDefault="00AE44D1" w:rsidP="001802B2">
      <w:pPr>
        <w:pStyle w:val="93"/>
        <w:numPr>
          <w:ilvl w:val="0"/>
          <w:numId w:val="68"/>
        </w:numPr>
        <w:shd w:val="clear" w:color="auto" w:fill="FFFFFF" w:themeFill="background1"/>
        <w:spacing w:line="240" w:lineRule="auto"/>
        <w:ind w:left="1633" w:right="23" w:hanging="357"/>
        <w:jc w:val="both"/>
        <w:rPr>
          <w:sz w:val="28"/>
          <w:szCs w:val="28"/>
        </w:rPr>
      </w:pPr>
      <w:r w:rsidRPr="0012398F">
        <w:rPr>
          <w:sz w:val="28"/>
          <w:szCs w:val="28"/>
        </w:rPr>
        <w:t>от</w:t>
      </w:r>
      <w:r w:rsidR="00EF0452" w:rsidRPr="0012398F">
        <w:rPr>
          <w:sz w:val="28"/>
          <w:szCs w:val="28"/>
        </w:rPr>
        <w:t>ветственность сторон;</w:t>
      </w:r>
    </w:p>
    <w:p w14:paraId="243162A1" w14:textId="74D1E415" w:rsidR="00EF0452" w:rsidRPr="0012398F" w:rsidRDefault="00EF0452" w:rsidP="001802B2">
      <w:pPr>
        <w:pStyle w:val="93"/>
        <w:numPr>
          <w:ilvl w:val="0"/>
          <w:numId w:val="68"/>
        </w:numPr>
        <w:shd w:val="clear" w:color="auto" w:fill="FFFFFF" w:themeFill="background1"/>
        <w:spacing w:line="240" w:lineRule="auto"/>
        <w:ind w:left="1633" w:right="23" w:hanging="357"/>
        <w:jc w:val="both"/>
        <w:rPr>
          <w:sz w:val="28"/>
          <w:szCs w:val="28"/>
        </w:rPr>
      </w:pPr>
      <w:r w:rsidRPr="0012398F">
        <w:rPr>
          <w:sz w:val="28"/>
          <w:szCs w:val="28"/>
        </w:rPr>
        <w:t>перечень мероприятий программы и их стоимость;</w:t>
      </w:r>
    </w:p>
    <w:p w14:paraId="15A17888" w14:textId="1C4CB8B9" w:rsidR="00EF0452" w:rsidRPr="0012398F" w:rsidRDefault="00EF0452" w:rsidP="001802B2">
      <w:pPr>
        <w:pStyle w:val="93"/>
        <w:numPr>
          <w:ilvl w:val="0"/>
          <w:numId w:val="68"/>
        </w:numPr>
        <w:shd w:val="clear" w:color="auto" w:fill="FFFFFF" w:themeFill="background1"/>
        <w:spacing w:line="240" w:lineRule="auto"/>
        <w:ind w:left="1633" w:right="23" w:hanging="357"/>
        <w:jc w:val="both"/>
        <w:rPr>
          <w:sz w:val="28"/>
          <w:szCs w:val="28"/>
        </w:rPr>
      </w:pPr>
      <w:r w:rsidRPr="0012398F">
        <w:rPr>
          <w:sz w:val="28"/>
          <w:szCs w:val="28"/>
        </w:rPr>
        <w:t>объемы и источники финансирования мероприятий (в том числе, собственные средства организации коммунального комплекса, бюджетные средства, заемные средства);</w:t>
      </w:r>
    </w:p>
    <w:p w14:paraId="6E99BC2A" w14:textId="1D90D823" w:rsidR="00EF0452" w:rsidRPr="0012398F" w:rsidRDefault="00EF0452" w:rsidP="001802B2">
      <w:pPr>
        <w:pStyle w:val="93"/>
        <w:numPr>
          <w:ilvl w:val="0"/>
          <w:numId w:val="68"/>
        </w:numPr>
        <w:shd w:val="clear" w:color="auto" w:fill="FFFFFF" w:themeFill="background1"/>
        <w:spacing w:line="240" w:lineRule="auto"/>
        <w:ind w:left="1633" w:right="23" w:hanging="357"/>
        <w:jc w:val="both"/>
        <w:rPr>
          <w:sz w:val="28"/>
          <w:szCs w:val="28"/>
        </w:rPr>
      </w:pPr>
      <w:r w:rsidRPr="0012398F">
        <w:rPr>
          <w:sz w:val="28"/>
          <w:szCs w:val="28"/>
        </w:rPr>
        <w:t>график поступления денежных средств для реализации инвестиционной программы, а также график осуществления инвестиций;</w:t>
      </w:r>
    </w:p>
    <w:p w14:paraId="1AD49165" w14:textId="692C862B" w:rsidR="00EF0452" w:rsidRPr="0012398F" w:rsidRDefault="00EF0452" w:rsidP="001802B2">
      <w:pPr>
        <w:pStyle w:val="93"/>
        <w:numPr>
          <w:ilvl w:val="0"/>
          <w:numId w:val="68"/>
        </w:numPr>
        <w:shd w:val="clear" w:color="auto" w:fill="FFFFFF" w:themeFill="background1"/>
        <w:spacing w:line="240" w:lineRule="auto"/>
        <w:ind w:left="1633" w:right="23" w:hanging="357"/>
        <w:jc w:val="both"/>
        <w:rPr>
          <w:sz w:val="28"/>
          <w:szCs w:val="28"/>
        </w:rPr>
      </w:pPr>
      <w:r w:rsidRPr="0012398F">
        <w:rPr>
          <w:sz w:val="28"/>
          <w:szCs w:val="28"/>
        </w:rPr>
        <w:t>порядок и условия приостановления реализации инвестиционной программы в случае нарушения графиков финансирования инвестиционной программы, а также определение условий возобновления реализации программы.</w:t>
      </w:r>
    </w:p>
    <w:p w14:paraId="67DA862A" w14:textId="54FF8BE9" w:rsidR="00EF0452" w:rsidRPr="00940120" w:rsidRDefault="00EF0452" w:rsidP="00940120">
      <w:pPr>
        <w:pStyle w:val="93"/>
        <w:shd w:val="clear" w:color="auto" w:fill="FFFFFF" w:themeFill="background1"/>
        <w:spacing w:after="120" w:line="276" w:lineRule="auto"/>
        <w:ind w:left="23" w:right="23" w:firstLine="544"/>
        <w:jc w:val="both"/>
        <w:rPr>
          <w:sz w:val="28"/>
          <w:szCs w:val="28"/>
        </w:rPr>
      </w:pPr>
      <w:r w:rsidRPr="00940120">
        <w:rPr>
          <w:sz w:val="28"/>
          <w:szCs w:val="28"/>
        </w:rPr>
        <w:t xml:space="preserve">Переход к долгосрочному тарифному регулированию, включающему установление тарифов на товары и услуги ресурсоснабжающих организаций </w:t>
      </w:r>
      <w:r w:rsidRPr="00940120">
        <w:rPr>
          <w:sz w:val="28"/>
          <w:szCs w:val="28"/>
        </w:rPr>
        <w:lastRenderedPageBreak/>
        <w:t>и организаций коммунального комплекса.</w:t>
      </w:r>
    </w:p>
    <w:p w14:paraId="4559D51F" w14:textId="77777777" w:rsidR="00EF0452" w:rsidRPr="00940120" w:rsidRDefault="00EF0452" w:rsidP="00940120">
      <w:pPr>
        <w:pStyle w:val="93"/>
        <w:shd w:val="clear" w:color="auto" w:fill="FFFFFF" w:themeFill="background1"/>
        <w:spacing w:after="120" w:line="276" w:lineRule="auto"/>
        <w:ind w:left="23" w:right="23" w:firstLine="544"/>
        <w:jc w:val="both"/>
        <w:rPr>
          <w:sz w:val="28"/>
          <w:szCs w:val="28"/>
        </w:rPr>
      </w:pPr>
      <w:r w:rsidRPr="00940120">
        <w:rPr>
          <w:sz w:val="28"/>
          <w:szCs w:val="28"/>
        </w:rPr>
        <w:t>К особенностям реализации проектов Программы относятся:</w:t>
      </w:r>
    </w:p>
    <w:p w14:paraId="2251D444" w14:textId="77777777" w:rsidR="00EF0452" w:rsidRPr="00940120" w:rsidRDefault="00EF0452" w:rsidP="00940120">
      <w:pPr>
        <w:pStyle w:val="93"/>
        <w:shd w:val="clear" w:color="auto" w:fill="FFFFFF" w:themeFill="background1"/>
        <w:spacing w:after="120" w:line="276" w:lineRule="auto"/>
        <w:ind w:left="23" w:right="23" w:firstLine="544"/>
        <w:jc w:val="both"/>
        <w:rPr>
          <w:sz w:val="28"/>
          <w:szCs w:val="28"/>
        </w:rPr>
      </w:pPr>
      <w:r w:rsidRPr="00940120">
        <w:rPr>
          <w:sz w:val="28"/>
          <w:szCs w:val="28"/>
        </w:rPr>
        <w:t>1</w:t>
      </w:r>
      <w:r w:rsidR="003555CF" w:rsidRPr="00940120">
        <w:rPr>
          <w:sz w:val="28"/>
          <w:szCs w:val="28"/>
        </w:rPr>
        <w:t>.</w:t>
      </w:r>
      <w:r w:rsidR="00D93824" w:rsidRPr="00940120">
        <w:rPr>
          <w:sz w:val="28"/>
          <w:szCs w:val="28"/>
        </w:rPr>
        <w:t> </w:t>
      </w:r>
      <w:r w:rsidRPr="00940120">
        <w:rPr>
          <w:sz w:val="28"/>
          <w:szCs w:val="28"/>
        </w:rPr>
        <w:t xml:space="preserve">В области теплоснабжения разработка инвестиционных программ осуществляется в соответствии с Правилами согласования и утверждения инвестиционных программ организаций, осуществляющих регулируемые виды деятельности в сфере теплоснабжения, а также требований к составу и содержанию таких программ (за исключением таких программ, утверждаемых в соответствии с законодательством Российской Федерации об электроэнергетике), утвержденными постановлением Правительства РФ </w:t>
      </w:r>
      <w:r w:rsidR="00887A6D" w:rsidRPr="00940120">
        <w:rPr>
          <w:sz w:val="28"/>
          <w:szCs w:val="28"/>
        </w:rPr>
        <w:t>от </w:t>
      </w:r>
      <w:r w:rsidRPr="00940120">
        <w:rPr>
          <w:sz w:val="28"/>
          <w:szCs w:val="28"/>
        </w:rPr>
        <w:t xml:space="preserve">05.05.2014 </w:t>
      </w:r>
      <w:r w:rsidR="006F225D" w:rsidRPr="00940120">
        <w:rPr>
          <w:sz w:val="28"/>
          <w:szCs w:val="28"/>
        </w:rPr>
        <w:t>№ </w:t>
      </w:r>
      <w:r w:rsidRPr="00940120">
        <w:rPr>
          <w:sz w:val="28"/>
          <w:szCs w:val="28"/>
        </w:rPr>
        <w:t>410.</w:t>
      </w:r>
    </w:p>
    <w:p w14:paraId="3848EB8D" w14:textId="2B9D3D70" w:rsidR="00EF0452" w:rsidRPr="00940120" w:rsidRDefault="00EF0452" w:rsidP="00940120">
      <w:pPr>
        <w:pStyle w:val="93"/>
        <w:shd w:val="clear" w:color="auto" w:fill="FFFFFF" w:themeFill="background1"/>
        <w:spacing w:after="120" w:line="276" w:lineRule="auto"/>
        <w:ind w:left="23" w:right="23" w:firstLine="544"/>
        <w:jc w:val="both"/>
        <w:rPr>
          <w:sz w:val="28"/>
          <w:szCs w:val="28"/>
        </w:rPr>
      </w:pPr>
      <w:r w:rsidRPr="00940120">
        <w:rPr>
          <w:sz w:val="28"/>
          <w:szCs w:val="28"/>
        </w:rPr>
        <w:t>2</w:t>
      </w:r>
      <w:r w:rsidR="00D93824" w:rsidRPr="00940120">
        <w:rPr>
          <w:sz w:val="28"/>
          <w:szCs w:val="28"/>
        </w:rPr>
        <w:t>. </w:t>
      </w:r>
      <w:r w:rsidRPr="00940120">
        <w:rPr>
          <w:sz w:val="28"/>
          <w:szCs w:val="28"/>
        </w:rPr>
        <w:t xml:space="preserve">В области электроснабжения разработка инвестиционных программ осуществляется в соответствии с Правилами утверждения инвестиционных программ субъектов электроэнергетики, а также Правилами осуществления контроля за реализацией инвестиционных программ субъектов электроэнергетики, утвержденными </w:t>
      </w:r>
      <w:r w:rsidR="00921A1D" w:rsidRPr="00940120">
        <w:rPr>
          <w:sz w:val="28"/>
          <w:szCs w:val="28"/>
        </w:rPr>
        <w:t>п</w:t>
      </w:r>
      <w:r w:rsidRPr="00940120">
        <w:rPr>
          <w:sz w:val="28"/>
          <w:szCs w:val="28"/>
        </w:rPr>
        <w:t xml:space="preserve">остановлением Правительства РФ </w:t>
      </w:r>
      <w:r w:rsidR="00887A6D" w:rsidRPr="00940120">
        <w:rPr>
          <w:sz w:val="28"/>
          <w:szCs w:val="28"/>
        </w:rPr>
        <w:t>от </w:t>
      </w:r>
      <w:r w:rsidRPr="00940120">
        <w:rPr>
          <w:sz w:val="28"/>
          <w:szCs w:val="28"/>
        </w:rPr>
        <w:t xml:space="preserve">01.12.2009 </w:t>
      </w:r>
      <w:r w:rsidR="006F225D" w:rsidRPr="00940120">
        <w:rPr>
          <w:sz w:val="28"/>
          <w:szCs w:val="28"/>
        </w:rPr>
        <w:t>№ </w:t>
      </w:r>
      <w:r w:rsidRPr="00940120">
        <w:rPr>
          <w:sz w:val="28"/>
          <w:szCs w:val="28"/>
        </w:rPr>
        <w:t xml:space="preserve">977. Учитывая, что в соответствии с Федеральным законом </w:t>
      </w:r>
      <w:r w:rsidR="00887A6D" w:rsidRPr="00940120">
        <w:rPr>
          <w:sz w:val="28"/>
          <w:szCs w:val="28"/>
        </w:rPr>
        <w:t>от </w:t>
      </w:r>
      <w:r w:rsidRPr="00940120">
        <w:rPr>
          <w:sz w:val="28"/>
          <w:szCs w:val="28"/>
        </w:rPr>
        <w:t xml:space="preserve">06.10.2003 </w:t>
      </w:r>
      <w:r w:rsidR="006F225D" w:rsidRPr="00940120">
        <w:rPr>
          <w:sz w:val="28"/>
          <w:szCs w:val="28"/>
        </w:rPr>
        <w:t>№ </w:t>
      </w:r>
      <w:r w:rsidRPr="00940120">
        <w:rPr>
          <w:sz w:val="28"/>
          <w:szCs w:val="28"/>
        </w:rPr>
        <w:t xml:space="preserve">131-ФЗ «Об общих принципах организации местного самоуправления в Российской Федерации» организация электроснабжения отнесена к вопросам местного значения городского округа, необходимым является организация согласования инвестиционных программ соответствующих ресурсоснабжающих организаций на основании соглашений о сотрудничестве, заключенным между </w:t>
      </w:r>
      <w:r w:rsidR="00A216A1" w:rsidRPr="00940120">
        <w:rPr>
          <w:sz w:val="28"/>
          <w:szCs w:val="28"/>
        </w:rPr>
        <w:t>А</w:t>
      </w:r>
      <w:r w:rsidRPr="00940120">
        <w:rPr>
          <w:sz w:val="28"/>
          <w:szCs w:val="28"/>
        </w:rPr>
        <w:t xml:space="preserve">дминистрацией и </w:t>
      </w:r>
      <w:r w:rsidR="00921A1D" w:rsidRPr="00940120">
        <w:rPr>
          <w:sz w:val="28"/>
          <w:szCs w:val="28"/>
        </w:rPr>
        <w:t>д</w:t>
      </w:r>
      <w:r w:rsidR="00A216A1" w:rsidRPr="00940120">
        <w:rPr>
          <w:sz w:val="28"/>
          <w:szCs w:val="28"/>
        </w:rPr>
        <w:t>епартаментом тарифной политики, энергетики и жилищно-коммунального комплекса</w:t>
      </w:r>
      <w:r w:rsidRPr="00940120">
        <w:rPr>
          <w:sz w:val="28"/>
          <w:szCs w:val="28"/>
        </w:rPr>
        <w:t>.</w:t>
      </w:r>
    </w:p>
    <w:p w14:paraId="60815890" w14:textId="77777777" w:rsidR="00EF0452" w:rsidRPr="00940120" w:rsidRDefault="00EF0452" w:rsidP="00940120">
      <w:pPr>
        <w:pStyle w:val="93"/>
        <w:shd w:val="clear" w:color="auto" w:fill="FFFFFF" w:themeFill="background1"/>
        <w:spacing w:after="120" w:line="276" w:lineRule="auto"/>
        <w:ind w:left="23" w:right="23" w:firstLine="544"/>
        <w:jc w:val="both"/>
        <w:rPr>
          <w:sz w:val="28"/>
          <w:szCs w:val="28"/>
        </w:rPr>
      </w:pPr>
      <w:r w:rsidRPr="00940120">
        <w:rPr>
          <w:sz w:val="28"/>
          <w:szCs w:val="28"/>
        </w:rPr>
        <w:t>3</w:t>
      </w:r>
      <w:r w:rsidR="00D93824" w:rsidRPr="00940120">
        <w:rPr>
          <w:sz w:val="28"/>
          <w:szCs w:val="28"/>
        </w:rPr>
        <w:t>. </w:t>
      </w:r>
      <w:r w:rsidRPr="00940120">
        <w:rPr>
          <w:sz w:val="28"/>
          <w:szCs w:val="28"/>
        </w:rPr>
        <w:t xml:space="preserve">В области водоснабжения и водоотведения разработка инвестиционных программ осуществляется в соответствии с Правилами разработки, согласования, утверждения и корректировки инвестиционных программ организаций, осуществляющих горячее водоснабжение, холодное водоснабжение и (или) водоотведение, а также Правилами разработки, утверждения и корректировки производственных программ организаций, осуществляющих горячее водоснабжение, холодное водоснабжение и (или) водоотведение, утвержденными </w:t>
      </w:r>
      <w:r w:rsidR="00921A1D" w:rsidRPr="00940120">
        <w:rPr>
          <w:sz w:val="28"/>
          <w:szCs w:val="28"/>
        </w:rPr>
        <w:t>п</w:t>
      </w:r>
      <w:r w:rsidRPr="00940120">
        <w:rPr>
          <w:sz w:val="28"/>
          <w:szCs w:val="28"/>
        </w:rPr>
        <w:t xml:space="preserve">остановлением Правительства РФ </w:t>
      </w:r>
      <w:r w:rsidR="00AE44D1" w:rsidRPr="00940120">
        <w:rPr>
          <w:sz w:val="28"/>
          <w:szCs w:val="28"/>
        </w:rPr>
        <w:t>от 2</w:t>
      </w:r>
      <w:r w:rsidRPr="00940120">
        <w:rPr>
          <w:sz w:val="28"/>
          <w:szCs w:val="28"/>
        </w:rPr>
        <w:t xml:space="preserve">9.07.2013 </w:t>
      </w:r>
      <w:r w:rsidR="006F225D" w:rsidRPr="00940120">
        <w:rPr>
          <w:sz w:val="28"/>
          <w:szCs w:val="28"/>
        </w:rPr>
        <w:t>№ </w:t>
      </w:r>
      <w:r w:rsidRPr="00940120">
        <w:rPr>
          <w:sz w:val="28"/>
          <w:szCs w:val="28"/>
        </w:rPr>
        <w:t>641. Разработка программ должна сопровождаться заключением соглашения об условиях осуществления регулируемой деятельности в сфере водоснабжения и водоотведения, предусмотренного ст.</w:t>
      </w:r>
      <w:r w:rsidR="00921A1D" w:rsidRPr="00940120">
        <w:rPr>
          <w:sz w:val="28"/>
          <w:szCs w:val="28"/>
        </w:rPr>
        <w:t> </w:t>
      </w:r>
      <w:r w:rsidRPr="00940120">
        <w:rPr>
          <w:sz w:val="28"/>
          <w:szCs w:val="28"/>
        </w:rPr>
        <w:t xml:space="preserve">36 Федерального закона </w:t>
      </w:r>
      <w:r w:rsidR="00887A6D" w:rsidRPr="00940120">
        <w:rPr>
          <w:sz w:val="28"/>
          <w:szCs w:val="28"/>
        </w:rPr>
        <w:t>от </w:t>
      </w:r>
      <w:r w:rsidRPr="00940120">
        <w:rPr>
          <w:sz w:val="28"/>
          <w:szCs w:val="28"/>
        </w:rPr>
        <w:t xml:space="preserve">07.12.2011 </w:t>
      </w:r>
      <w:r w:rsidR="006F225D" w:rsidRPr="00940120">
        <w:rPr>
          <w:sz w:val="28"/>
          <w:szCs w:val="28"/>
        </w:rPr>
        <w:t>№ </w:t>
      </w:r>
      <w:r w:rsidRPr="00940120">
        <w:rPr>
          <w:sz w:val="28"/>
          <w:szCs w:val="28"/>
        </w:rPr>
        <w:t>416-ФЗ «О водоснабжении и водоотведении».</w:t>
      </w:r>
    </w:p>
    <w:p w14:paraId="5D2F6C12" w14:textId="77777777" w:rsidR="003D16B9" w:rsidRPr="00940120" w:rsidRDefault="003D16B9" w:rsidP="00940120">
      <w:pPr>
        <w:pStyle w:val="93"/>
        <w:shd w:val="clear" w:color="auto" w:fill="FFFFFF" w:themeFill="background1"/>
        <w:spacing w:after="120" w:line="276" w:lineRule="auto"/>
        <w:ind w:left="23" w:right="23" w:firstLine="544"/>
        <w:jc w:val="both"/>
        <w:rPr>
          <w:sz w:val="28"/>
          <w:szCs w:val="28"/>
        </w:rPr>
      </w:pPr>
      <w:r w:rsidRPr="00940120">
        <w:rPr>
          <w:sz w:val="28"/>
          <w:szCs w:val="28"/>
        </w:rPr>
        <w:lastRenderedPageBreak/>
        <w:t>Инвестиционные проекты, включенные в Программу, могут быть реализованы в следующих формах:</w:t>
      </w:r>
    </w:p>
    <w:p w14:paraId="7F51CD9F" w14:textId="5074D3E1" w:rsidR="003D16B9" w:rsidRPr="00940120" w:rsidRDefault="003D16B9" w:rsidP="001802B2">
      <w:pPr>
        <w:pStyle w:val="93"/>
        <w:numPr>
          <w:ilvl w:val="0"/>
          <w:numId w:val="68"/>
        </w:numPr>
        <w:shd w:val="clear" w:color="auto" w:fill="FFFFFF" w:themeFill="background1"/>
        <w:spacing w:line="240" w:lineRule="auto"/>
        <w:ind w:left="1633" w:right="23" w:hanging="357"/>
        <w:jc w:val="both"/>
        <w:rPr>
          <w:sz w:val="28"/>
          <w:szCs w:val="28"/>
        </w:rPr>
      </w:pPr>
      <w:r w:rsidRPr="00940120">
        <w:rPr>
          <w:sz w:val="28"/>
          <w:szCs w:val="28"/>
        </w:rPr>
        <w:t xml:space="preserve">проекты, реализуемые действующими на территории </w:t>
      </w:r>
      <w:r w:rsidR="007716D5">
        <w:rPr>
          <w:sz w:val="28"/>
          <w:szCs w:val="28"/>
        </w:rPr>
        <w:t xml:space="preserve">МО (муниципального округа) г. Кировск </w:t>
      </w:r>
      <w:r w:rsidRPr="00940120">
        <w:rPr>
          <w:sz w:val="28"/>
          <w:szCs w:val="28"/>
        </w:rPr>
        <w:t xml:space="preserve"> организациями;</w:t>
      </w:r>
    </w:p>
    <w:p w14:paraId="004A39DD" w14:textId="093185EB" w:rsidR="003D16B9" w:rsidRPr="00940120" w:rsidRDefault="003D16B9" w:rsidP="001802B2">
      <w:pPr>
        <w:pStyle w:val="93"/>
        <w:numPr>
          <w:ilvl w:val="0"/>
          <w:numId w:val="68"/>
        </w:numPr>
        <w:shd w:val="clear" w:color="auto" w:fill="FFFFFF" w:themeFill="background1"/>
        <w:spacing w:line="240" w:lineRule="auto"/>
        <w:ind w:left="1633" w:right="23" w:hanging="357"/>
        <w:jc w:val="both"/>
        <w:rPr>
          <w:sz w:val="28"/>
          <w:szCs w:val="28"/>
        </w:rPr>
      </w:pPr>
      <w:r w:rsidRPr="00940120">
        <w:rPr>
          <w:sz w:val="28"/>
          <w:szCs w:val="28"/>
        </w:rPr>
        <w:t>проекты, выставленные на конкурс для привлечения сторонних инвесторов (в том числе по договору концессии)</w:t>
      </w:r>
      <w:r w:rsidR="004F743B" w:rsidRPr="00940120">
        <w:rPr>
          <w:sz w:val="28"/>
          <w:szCs w:val="28"/>
        </w:rPr>
        <w:t>;</w:t>
      </w:r>
    </w:p>
    <w:p w14:paraId="3A9A7262" w14:textId="1C46AFC8" w:rsidR="004F743B" w:rsidRPr="00940120" w:rsidRDefault="004F743B" w:rsidP="001802B2">
      <w:pPr>
        <w:pStyle w:val="93"/>
        <w:numPr>
          <w:ilvl w:val="0"/>
          <w:numId w:val="68"/>
        </w:numPr>
        <w:shd w:val="clear" w:color="auto" w:fill="FFFFFF" w:themeFill="background1"/>
        <w:spacing w:line="240" w:lineRule="auto"/>
        <w:ind w:left="1633" w:right="23" w:hanging="357"/>
        <w:jc w:val="both"/>
        <w:rPr>
          <w:sz w:val="28"/>
          <w:szCs w:val="28"/>
        </w:rPr>
      </w:pPr>
      <w:bookmarkStart w:id="908" w:name="_Hlk51230386"/>
      <w:r w:rsidRPr="00940120">
        <w:rPr>
          <w:sz w:val="28"/>
          <w:szCs w:val="28"/>
        </w:rPr>
        <w:t>проекты, для реализации которых создаются организации с муниципальным участием, с участием действующих коммунальных организаций.</w:t>
      </w:r>
    </w:p>
    <w:bookmarkEnd w:id="908"/>
    <w:p w14:paraId="1E52DF1C" w14:textId="3B458C42" w:rsidR="003D16B9" w:rsidRPr="00A8063C" w:rsidRDefault="003D16B9" w:rsidP="00940120">
      <w:pPr>
        <w:pStyle w:val="93"/>
        <w:shd w:val="clear" w:color="auto" w:fill="FFFFFF" w:themeFill="background1"/>
        <w:spacing w:after="120" w:line="276" w:lineRule="auto"/>
        <w:ind w:left="23" w:right="23" w:firstLine="544"/>
        <w:jc w:val="both"/>
        <w:rPr>
          <w:sz w:val="28"/>
          <w:szCs w:val="28"/>
        </w:rPr>
      </w:pPr>
      <w:r w:rsidRPr="00A8063C">
        <w:rPr>
          <w:sz w:val="28"/>
          <w:szCs w:val="28"/>
        </w:rPr>
        <w:tab/>
        <w:t xml:space="preserve">Проекты, реализуемые действующими на территории </w:t>
      </w:r>
      <w:r w:rsidR="007716D5">
        <w:rPr>
          <w:sz w:val="28"/>
          <w:szCs w:val="28"/>
        </w:rPr>
        <w:t xml:space="preserve">МО (муниципального округа) г. Кировск </w:t>
      </w:r>
      <w:r w:rsidRPr="00A8063C">
        <w:rPr>
          <w:sz w:val="28"/>
          <w:szCs w:val="28"/>
        </w:rPr>
        <w:t xml:space="preserve"> организациями.</w:t>
      </w:r>
    </w:p>
    <w:p w14:paraId="6C45E56C" w14:textId="2A1485D9" w:rsidR="003D16B9" w:rsidRPr="00940120" w:rsidRDefault="003D16B9" w:rsidP="00940120">
      <w:pPr>
        <w:pStyle w:val="93"/>
        <w:shd w:val="clear" w:color="auto" w:fill="FFFFFF" w:themeFill="background1"/>
        <w:spacing w:after="120" w:line="276" w:lineRule="auto"/>
        <w:ind w:left="23" w:right="23" w:firstLine="544"/>
        <w:jc w:val="both"/>
        <w:rPr>
          <w:sz w:val="28"/>
          <w:szCs w:val="28"/>
        </w:rPr>
      </w:pPr>
      <w:r w:rsidRPr="00940120">
        <w:rPr>
          <w:sz w:val="28"/>
          <w:szCs w:val="28"/>
        </w:rPr>
        <w:t xml:space="preserve">Основной формой реализации инвестиционных проектов действующими на территории </w:t>
      </w:r>
      <w:r w:rsidR="007716D5">
        <w:rPr>
          <w:sz w:val="28"/>
          <w:szCs w:val="28"/>
        </w:rPr>
        <w:t xml:space="preserve">МО (муниципального округа) г. Кировск </w:t>
      </w:r>
      <w:r w:rsidRPr="00940120">
        <w:rPr>
          <w:sz w:val="28"/>
          <w:szCs w:val="28"/>
        </w:rPr>
        <w:t xml:space="preserve"> организациями является разработка ими инвестиционных программ и последующее утверждение инвестиционной составляющей (надбавки) к тарифам для потребителей.</w:t>
      </w:r>
    </w:p>
    <w:p w14:paraId="507F5F89" w14:textId="77777777" w:rsidR="003D16B9" w:rsidRPr="00940120" w:rsidRDefault="003D16B9" w:rsidP="00940120">
      <w:pPr>
        <w:pStyle w:val="93"/>
        <w:shd w:val="clear" w:color="auto" w:fill="FFFFFF" w:themeFill="background1"/>
        <w:spacing w:after="120" w:line="276" w:lineRule="auto"/>
        <w:ind w:left="23" w:right="23" w:firstLine="544"/>
        <w:jc w:val="both"/>
        <w:rPr>
          <w:sz w:val="28"/>
          <w:szCs w:val="28"/>
        </w:rPr>
      </w:pPr>
      <w:r w:rsidRPr="00940120">
        <w:rPr>
          <w:sz w:val="28"/>
          <w:szCs w:val="28"/>
        </w:rPr>
        <w:t xml:space="preserve">Инвестиционные программы разрабатываются с целью строительства, реконструкции и модернизации объектов коммунального хозяйства. </w:t>
      </w:r>
    </w:p>
    <w:p w14:paraId="4180FBFD" w14:textId="77777777" w:rsidR="003D16B9" w:rsidRPr="00940120" w:rsidRDefault="003D16B9" w:rsidP="00940120">
      <w:pPr>
        <w:pStyle w:val="93"/>
        <w:shd w:val="clear" w:color="auto" w:fill="FFFFFF" w:themeFill="background1"/>
        <w:spacing w:after="120" w:line="276" w:lineRule="auto"/>
        <w:ind w:left="23" w:right="23" w:firstLine="544"/>
        <w:jc w:val="both"/>
        <w:rPr>
          <w:sz w:val="28"/>
          <w:szCs w:val="28"/>
        </w:rPr>
      </w:pPr>
      <w:r w:rsidRPr="00940120">
        <w:rPr>
          <w:sz w:val="28"/>
          <w:szCs w:val="28"/>
        </w:rPr>
        <w:t xml:space="preserve">Разработка, согласование и утверждение инвестиционных программ субъектов электроэнергетики, организаций, осуществляющих регулируемые виды деятельности в сфере теплоснабжения, горячего и холодного водоснабжения, водоотведения; организаций, осуществляющих эксплуатацию объектов, используемых для утилизации (захоронения) ТКО, происходит в порядке, утвержденном Правительством Российской Федерации. </w:t>
      </w:r>
    </w:p>
    <w:p w14:paraId="0C4FDDFF" w14:textId="77777777" w:rsidR="003D16B9" w:rsidRPr="00940120" w:rsidRDefault="003D16B9" w:rsidP="00940120">
      <w:pPr>
        <w:pStyle w:val="93"/>
        <w:shd w:val="clear" w:color="auto" w:fill="FFFFFF" w:themeFill="background1"/>
        <w:spacing w:after="120" w:line="276" w:lineRule="auto"/>
        <w:ind w:left="23" w:right="23" w:firstLine="544"/>
        <w:jc w:val="both"/>
        <w:rPr>
          <w:sz w:val="28"/>
          <w:szCs w:val="28"/>
        </w:rPr>
      </w:pPr>
      <w:r w:rsidRPr="00940120">
        <w:rPr>
          <w:sz w:val="28"/>
          <w:szCs w:val="28"/>
        </w:rPr>
        <w:t xml:space="preserve">Источниками покрытия финансовой потребностей инвестиционных программ могут быть собственные средства предприятия (прибыль, амортизационные отчисления) и привлеченные средства (кредиты, займы, бюджетное финансирование и пр.). </w:t>
      </w:r>
    </w:p>
    <w:p w14:paraId="6F04453E" w14:textId="77777777" w:rsidR="003D16B9" w:rsidRPr="00940120" w:rsidRDefault="003D16B9" w:rsidP="00940120">
      <w:pPr>
        <w:pStyle w:val="93"/>
        <w:shd w:val="clear" w:color="auto" w:fill="FFFFFF" w:themeFill="background1"/>
        <w:spacing w:after="120" w:line="276" w:lineRule="auto"/>
        <w:ind w:left="23" w:right="23" w:firstLine="544"/>
        <w:jc w:val="both"/>
        <w:rPr>
          <w:sz w:val="28"/>
          <w:szCs w:val="28"/>
        </w:rPr>
      </w:pPr>
      <w:r w:rsidRPr="00940120">
        <w:rPr>
          <w:sz w:val="28"/>
          <w:szCs w:val="28"/>
        </w:rPr>
        <w:t xml:space="preserve">Объемы финансовых потребностей инвестиционных программ определяются в порядке, установленном Правительством Российской Федерации, с учетом доступности тарифов для потребителей коммунальных услуг. </w:t>
      </w:r>
    </w:p>
    <w:p w14:paraId="0C103130" w14:textId="77777777" w:rsidR="00A216A1" w:rsidRPr="00A8063C" w:rsidRDefault="00A216A1" w:rsidP="00940120">
      <w:pPr>
        <w:pStyle w:val="93"/>
        <w:shd w:val="clear" w:color="auto" w:fill="FFFFFF" w:themeFill="background1"/>
        <w:spacing w:after="120" w:line="276" w:lineRule="auto"/>
        <w:ind w:left="23" w:right="23" w:firstLine="544"/>
        <w:jc w:val="both"/>
        <w:rPr>
          <w:sz w:val="28"/>
          <w:szCs w:val="28"/>
        </w:rPr>
      </w:pPr>
      <w:r w:rsidRPr="00A8063C">
        <w:rPr>
          <w:sz w:val="28"/>
          <w:szCs w:val="28"/>
        </w:rPr>
        <w:t>Проекты, для реализации которых создаются организации с муниципальным участием, с участием действующих коммунальных организаций.</w:t>
      </w:r>
    </w:p>
    <w:p w14:paraId="617E4BAB" w14:textId="1E84D1F5" w:rsidR="001C6C25" w:rsidRPr="00A8063C" w:rsidRDefault="008100CC" w:rsidP="00940120">
      <w:pPr>
        <w:pStyle w:val="93"/>
        <w:shd w:val="clear" w:color="auto" w:fill="FFFFFF" w:themeFill="background1"/>
        <w:spacing w:after="120" w:line="276" w:lineRule="auto"/>
        <w:ind w:left="23" w:right="23" w:firstLine="544"/>
        <w:jc w:val="both"/>
        <w:rPr>
          <w:sz w:val="28"/>
          <w:szCs w:val="28"/>
        </w:rPr>
      </w:pPr>
      <w:r w:rsidRPr="00A8063C">
        <w:rPr>
          <w:sz w:val="28"/>
          <w:szCs w:val="28"/>
        </w:rPr>
        <w:t xml:space="preserve">Создание новых организаций с муниципальным участием и с участием </w:t>
      </w:r>
      <w:r w:rsidRPr="00A8063C">
        <w:rPr>
          <w:sz w:val="28"/>
          <w:szCs w:val="28"/>
        </w:rPr>
        <w:lastRenderedPageBreak/>
        <w:t xml:space="preserve">действующих коммунальных организаций должно быть нацелено на развитие коммунальной инфраструктуры </w:t>
      </w:r>
      <w:r w:rsidR="007716D5">
        <w:rPr>
          <w:sz w:val="28"/>
          <w:szCs w:val="28"/>
        </w:rPr>
        <w:t xml:space="preserve">МО (муниципального округа) г. Кировск </w:t>
      </w:r>
      <w:r w:rsidRPr="00A8063C">
        <w:rPr>
          <w:sz w:val="28"/>
          <w:szCs w:val="28"/>
        </w:rPr>
        <w:t xml:space="preserve">, </w:t>
      </w:r>
      <w:r w:rsidR="005A6FBB" w:rsidRPr="00A8063C">
        <w:rPr>
          <w:sz w:val="28"/>
          <w:szCs w:val="28"/>
        </w:rPr>
        <w:t>обеспечение потребителей товарами и услугами в соответствии с заданными стандартами качества, надежности и безопасности.</w:t>
      </w:r>
    </w:p>
    <w:p w14:paraId="70723B74" w14:textId="77777777" w:rsidR="003D16B9" w:rsidRPr="00A8063C" w:rsidRDefault="003D16B9" w:rsidP="00940120">
      <w:pPr>
        <w:pStyle w:val="93"/>
        <w:shd w:val="clear" w:color="auto" w:fill="FFFFFF" w:themeFill="background1"/>
        <w:spacing w:after="120" w:line="276" w:lineRule="auto"/>
        <w:ind w:left="23" w:right="23" w:firstLine="544"/>
        <w:jc w:val="both"/>
        <w:rPr>
          <w:sz w:val="28"/>
          <w:szCs w:val="28"/>
        </w:rPr>
      </w:pPr>
      <w:r w:rsidRPr="00A8063C">
        <w:rPr>
          <w:sz w:val="28"/>
          <w:szCs w:val="28"/>
        </w:rPr>
        <w:t>Проекты, выставленные на конкурс для привлечения сторонних инвесторов (в том числе по договору концессии).</w:t>
      </w:r>
    </w:p>
    <w:p w14:paraId="695FC92C" w14:textId="77777777" w:rsidR="003D16B9" w:rsidRPr="00940120" w:rsidRDefault="003D16B9" w:rsidP="00940120">
      <w:pPr>
        <w:pStyle w:val="93"/>
        <w:shd w:val="clear" w:color="auto" w:fill="FFFFFF" w:themeFill="background1"/>
        <w:spacing w:after="120" w:line="276" w:lineRule="auto"/>
        <w:ind w:left="23" w:right="23" w:firstLine="544"/>
        <w:jc w:val="both"/>
        <w:rPr>
          <w:sz w:val="28"/>
          <w:szCs w:val="28"/>
        </w:rPr>
      </w:pPr>
      <w:r w:rsidRPr="00940120">
        <w:rPr>
          <w:sz w:val="28"/>
          <w:szCs w:val="28"/>
        </w:rPr>
        <w:t>С целью привлечения инвестиций на реализацию проектов строительства, реконструкции и модернизации объектов коммунального хозяйства, в том числе объектов водо-, тепло-, газо</w:t>
      </w:r>
      <w:r w:rsidR="003663FD" w:rsidRPr="00940120">
        <w:rPr>
          <w:sz w:val="28"/>
          <w:szCs w:val="28"/>
        </w:rPr>
        <w:t>- </w:t>
      </w:r>
      <w:r w:rsidRPr="00940120">
        <w:rPr>
          <w:sz w:val="28"/>
          <w:szCs w:val="28"/>
        </w:rPr>
        <w:t xml:space="preserve">и энергоснабжения, водоотведения, очистки сточных вод, переработки и утилизации (захоронения) </w:t>
      </w:r>
      <w:r w:rsidR="00AC28F1" w:rsidRPr="00A8063C">
        <w:rPr>
          <w:sz w:val="28"/>
          <w:szCs w:val="28"/>
        </w:rPr>
        <w:t xml:space="preserve">коммунальных </w:t>
      </w:r>
      <w:r w:rsidRPr="00940120">
        <w:rPr>
          <w:sz w:val="28"/>
          <w:szCs w:val="28"/>
        </w:rPr>
        <w:t>отходов, находящихся в государственной или муниципальной собственности, может применяться механизм заключения концессионных соглашений.</w:t>
      </w:r>
    </w:p>
    <w:p w14:paraId="1AB59CE4" w14:textId="77777777" w:rsidR="003D16B9" w:rsidRPr="00940120" w:rsidRDefault="003D16B9" w:rsidP="00940120">
      <w:pPr>
        <w:pStyle w:val="93"/>
        <w:shd w:val="clear" w:color="auto" w:fill="FFFFFF" w:themeFill="background1"/>
        <w:spacing w:after="120" w:line="276" w:lineRule="auto"/>
        <w:ind w:left="23" w:right="23" w:firstLine="544"/>
        <w:jc w:val="both"/>
        <w:rPr>
          <w:sz w:val="28"/>
          <w:szCs w:val="28"/>
        </w:rPr>
      </w:pPr>
      <w:r w:rsidRPr="00940120">
        <w:rPr>
          <w:sz w:val="28"/>
          <w:szCs w:val="28"/>
        </w:rPr>
        <w:t xml:space="preserve">Отношения, возникающие в связи с подготовкой, заключением, исполнением и прекращением концессионных соглашений, регулируются Федеральным законом </w:t>
      </w:r>
      <w:r w:rsidR="00AE44D1" w:rsidRPr="00940120">
        <w:rPr>
          <w:sz w:val="28"/>
          <w:szCs w:val="28"/>
        </w:rPr>
        <w:t>от 2</w:t>
      </w:r>
      <w:r w:rsidRPr="00940120">
        <w:rPr>
          <w:sz w:val="28"/>
          <w:szCs w:val="28"/>
        </w:rPr>
        <w:t xml:space="preserve">1.07.2005 </w:t>
      </w:r>
      <w:r w:rsidR="006F225D" w:rsidRPr="00940120">
        <w:rPr>
          <w:sz w:val="28"/>
          <w:szCs w:val="28"/>
        </w:rPr>
        <w:t>№ </w:t>
      </w:r>
      <w:r w:rsidRPr="00940120">
        <w:rPr>
          <w:sz w:val="28"/>
          <w:szCs w:val="28"/>
        </w:rPr>
        <w:t>115-ФЗ «О концессионных соглашениях».</w:t>
      </w:r>
    </w:p>
    <w:p w14:paraId="44508CA0" w14:textId="77777777" w:rsidR="003D16B9" w:rsidRPr="00940120" w:rsidRDefault="003D16B9" w:rsidP="00940120">
      <w:pPr>
        <w:pStyle w:val="93"/>
        <w:shd w:val="clear" w:color="auto" w:fill="FFFFFF" w:themeFill="background1"/>
        <w:spacing w:after="120" w:line="276" w:lineRule="auto"/>
        <w:ind w:left="23" w:right="23" w:firstLine="544"/>
        <w:jc w:val="both"/>
        <w:rPr>
          <w:sz w:val="28"/>
          <w:szCs w:val="28"/>
        </w:rPr>
      </w:pPr>
      <w:r w:rsidRPr="00940120">
        <w:rPr>
          <w:sz w:val="28"/>
          <w:szCs w:val="28"/>
        </w:rPr>
        <w:t xml:space="preserve">По концессионному соглашению концессионер обязуется за свой счет создать и (или) реконструировать объект соглашения (в данном случае – объект(-ы) коммунального хозяйства), осуществлять деятельность с использованием (эксплуатацией) объекта, а орган местного самоуправления или орган исполнительной власти субъекта Российской Федерации (концедент), в собственности которого находится объект концессионного соглашения, обязуется предоставить концессионеру на срок, установленный соглашением, права владения и пользования объектом концессионного соглашения. </w:t>
      </w:r>
    </w:p>
    <w:p w14:paraId="612FBFFF" w14:textId="77777777" w:rsidR="003D16B9" w:rsidRPr="00940120" w:rsidRDefault="003D16B9" w:rsidP="00940120">
      <w:pPr>
        <w:pStyle w:val="93"/>
        <w:shd w:val="clear" w:color="auto" w:fill="FFFFFF" w:themeFill="background1"/>
        <w:spacing w:after="120" w:line="276" w:lineRule="auto"/>
        <w:ind w:left="23" w:right="23" w:firstLine="544"/>
        <w:jc w:val="both"/>
        <w:rPr>
          <w:sz w:val="28"/>
          <w:szCs w:val="28"/>
        </w:rPr>
      </w:pPr>
      <w:r w:rsidRPr="00940120">
        <w:rPr>
          <w:sz w:val="28"/>
          <w:szCs w:val="28"/>
        </w:rPr>
        <w:t>Объекты коммунального хозяйства, являющиеся объектом концессионного соглашения, могут находиться на праве хозяйственного ведения у государственного или муниципального унитарного предприятия.</w:t>
      </w:r>
    </w:p>
    <w:p w14:paraId="7FE58CB9" w14:textId="77777777" w:rsidR="003D16B9" w:rsidRPr="00940120" w:rsidRDefault="003D16B9" w:rsidP="00940120">
      <w:pPr>
        <w:pStyle w:val="93"/>
        <w:shd w:val="clear" w:color="auto" w:fill="FFFFFF" w:themeFill="background1"/>
        <w:spacing w:after="120" w:line="276" w:lineRule="auto"/>
        <w:ind w:left="23" w:right="23" w:firstLine="544"/>
        <w:jc w:val="both"/>
        <w:rPr>
          <w:sz w:val="28"/>
          <w:szCs w:val="28"/>
        </w:rPr>
      </w:pPr>
      <w:r w:rsidRPr="00940120">
        <w:rPr>
          <w:sz w:val="28"/>
          <w:szCs w:val="28"/>
        </w:rPr>
        <w:t>Концессионным соглашением предусматривается плата, вносимая концессионером концеденту в период использования (эксплуатации) объекта концессионного соглашения. В отношении объектов коммунального хозяйства концессионная плата может не предусматриваться.</w:t>
      </w:r>
    </w:p>
    <w:p w14:paraId="24549569" w14:textId="77777777" w:rsidR="003D16B9" w:rsidRPr="00940120" w:rsidRDefault="003D16B9" w:rsidP="00940120">
      <w:pPr>
        <w:pStyle w:val="93"/>
        <w:shd w:val="clear" w:color="auto" w:fill="FFFFFF" w:themeFill="background1"/>
        <w:spacing w:after="120" w:line="276" w:lineRule="auto"/>
        <w:ind w:left="23" w:right="23" w:firstLine="544"/>
        <w:jc w:val="both"/>
        <w:rPr>
          <w:sz w:val="28"/>
          <w:szCs w:val="28"/>
        </w:rPr>
      </w:pPr>
      <w:r w:rsidRPr="00940120">
        <w:rPr>
          <w:sz w:val="28"/>
          <w:szCs w:val="28"/>
        </w:rPr>
        <w:t xml:space="preserve">Концессионное соглашение заключается путем проведения конкурса и без проведения конкурса с арендатором в соответствии с нормой ст. 37 Федерального закона </w:t>
      </w:r>
      <w:r w:rsidR="00AE44D1" w:rsidRPr="00940120">
        <w:rPr>
          <w:sz w:val="28"/>
          <w:szCs w:val="28"/>
        </w:rPr>
        <w:t>от 2</w:t>
      </w:r>
      <w:r w:rsidRPr="00940120">
        <w:rPr>
          <w:sz w:val="28"/>
          <w:szCs w:val="28"/>
        </w:rPr>
        <w:t xml:space="preserve">1.07.2005 </w:t>
      </w:r>
      <w:r w:rsidR="006F225D" w:rsidRPr="00940120">
        <w:rPr>
          <w:sz w:val="28"/>
          <w:szCs w:val="28"/>
        </w:rPr>
        <w:t>№ </w:t>
      </w:r>
      <w:r w:rsidRPr="00940120">
        <w:rPr>
          <w:sz w:val="28"/>
          <w:szCs w:val="28"/>
        </w:rPr>
        <w:t xml:space="preserve">115-ФЗ «О концессионных соглашениях». </w:t>
      </w:r>
    </w:p>
    <w:p w14:paraId="5BF4AEE4" w14:textId="77777777" w:rsidR="00AA2562" w:rsidRPr="00940120" w:rsidRDefault="00AA2562" w:rsidP="00940120">
      <w:pPr>
        <w:pStyle w:val="93"/>
        <w:shd w:val="clear" w:color="auto" w:fill="FFFFFF" w:themeFill="background1"/>
        <w:spacing w:after="120" w:line="276" w:lineRule="auto"/>
        <w:ind w:left="23" w:right="23" w:firstLine="544"/>
        <w:jc w:val="both"/>
        <w:rPr>
          <w:sz w:val="28"/>
          <w:szCs w:val="28"/>
        </w:rPr>
      </w:pPr>
      <w:r w:rsidRPr="00940120">
        <w:rPr>
          <w:sz w:val="28"/>
          <w:szCs w:val="28"/>
        </w:rPr>
        <w:lastRenderedPageBreak/>
        <w:t xml:space="preserve">В соответствии с законодательством Российской Федерации в сфере закупок товаров, работ, услуг для обеспечения государственных и муниципальных нужд (федеральный закон </w:t>
      </w:r>
      <w:r w:rsidR="00887A6D" w:rsidRPr="00940120">
        <w:rPr>
          <w:sz w:val="28"/>
          <w:szCs w:val="28"/>
        </w:rPr>
        <w:t>от </w:t>
      </w:r>
      <w:r w:rsidRPr="00940120">
        <w:rPr>
          <w:sz w:val="28"/>
          <w:szCs w:val="28"/>
        </w:rPr>
        <w:t xml:space="preserve">05.04.2013 </w:t>
      </w:r>
      <w:r w:rsidR="006F225D" w:rsidRPr="00940120">
        <w:rPr>
          <w:sz w:val="28"/>
          <w:szCs w:val="28"/>
        </w:rPr>
        <w:t>№ </w:t>
      </w:r>
      <w:r w:rsidRPr="00940120">
        <w:rPr>
          <w:sz w:val="28"/>
          <w:szCs w:val="28"/>
        </w:rPr>
        <w:t>44-ФЗ) и юридических лиц (</w:t>
      </w:r>
      <w:r w:rsidR="00AE44D1" w:rsidRPr="00940120">
        <w:rPr>
          <w:sz w:val="28"/>
          <w:szCs w:val="28"/>
        </w:rPr>
        <w:t>от 1</w:t>
      </w:r>
      <w:r w:rsidRPr="00940120">
        <w:rPr>
          <w:sz w:val="28"/>
          <w:szCs w:val="28"/>
        </w:rPr>
        <w:t xml:space="preserve">8.07.2011 </w:t>
      </w:r>
      <w:r w:rsidR="006F225D" w:rsidRPr="00940120">
        <w:rPr>
          <w:sz w:val="28"/>
          <w:szCs w:val="28"/>
        </w:rPr>
        <w:t>№ </w:t>
      </w:r>
      <w:r w:rsidRPr="00940120">
        <w:rPr>
          <w:sz w:val="28"/>
          <w:szCs w:val="28"/>
        </w:rPr>
        <w:t>223-ФЗ) в целях обеспечения конкуренции, профессионализма заказчиков, ответственности за результативность, эффективности осуществления закупок, по результатам конкурсных про</w:t>
      </w:r>
      <w:r w:rsidR="003C64A5" w:rsidRPr="00940120">
        <w:rPr>
          <w:sz w:val="28"/>
          <w:szCs w:val="28"/>
        </w:rPr>
        <w:t>ц</w:t>
      </w:r>
      <w:r w:rsidRPr="00940120">
        <w:rPr>
          <w:sz w:val="28"/>
          <w:szCs w:val="28"/>
        </w:rPr>
        <w:t xml:space="preserve">едур будут определены исполнители мероприятий. </w:t>
      </w:r>
    </w:p>
    <w:p w14:paraId="54E6412F" w14:textId="77777777" w:rsidR="009C4255" w:rsidRPr="00940120" w:rsidRDefault="009C4255" w:rsidP="00940120">
      <w:pPr>
        <w:pStyle w:val="93"/>
        <w:shd w:val="clear" w:color="auto" w:fill="FFFFFF" w:themeFill="background1"/>
        <w:spacing w:after="120" w:line="276" w:lineRule="auto"/>
        <w:ind w:left="23" w:right="23" w:firstLine="544"/>
        <w:jc w:val="both"/>
        <w:rPr>
          <w:sz w:val="28"/>
          <w:szCs w:val="28"/>
        </w:rPr>
      </w:pPr>
    </w:p>
    <w:p w14:paraId="205F988B" w14:textId="360E8FA2" w:rsidR="00897A61" w:rsidRPr="00940120" w:rsidRDefault="00897A61" w:rsidP="00940120">
      <w:pPr>
        <w:pStyle w:val="93"/>
        <w:shd w:val="clear" w:color="auto" w:fill="FFFFFF" w:themeFill="background1"/>
        <w:spacing w:after="120" w:line="276" w:lineRule="auto"/>
        <w:ind w:left="23" w:right="23" w:firstLine="544"/>
        <w:jc w:val="both"/>
        <w:rPr>
          <w:sz w:val="28"/>
          <w:szCs w:val="28"/>
        </w:rPr>
      </w:pPr>
      <w:r w:rsidRPr="00940120">
        <w:rPr>
          <w:sz w:val="28"/>
          <w:szCs w:val="28"/>
        </w:rPr>
        <w:t>Исходя из вышеуказанных данных</w:t>
      </w:r>
      <w:r w:rsidR="00921A1D" w:rsidRPr="00940120">
        <w:rPr>
          <w:sz w:val="28"/>
          <w:szCs w:val="28"/>
        </w:rPr>
        <w:t>,</w:t>
      </w:r>
      <w:r w:rsidRPr="00940120">
        <w:rPr>
          <w:sz w:val="28"/>
          <w:szCs w:val="28"/>
        </w:rPr>
        <w:t xml:space="preserve"> можно сделать вывод, что инвестиционные проекты </w:t>
      </w:r>
      <w:r w:rsidR="00921A1D" w:rsidRPr="00940120">
        <w:rPr>
          <w:sz w:val="28"/>
          <w:szCs w:val="28"/>
        </w:rPr>
        <w:t>с</w:t>
      </w:r>
      <w:r w:rsidRPr="00940120">
        <w:rPr>
          <w:sz w:val="28"/>
          <w:szCs w:val="28"/>
        </w:rPr>
        <w:t xml:space="preserve">ценария 1 можно отнести к </w:t>
      </w:r>
      <w:r w:rsidR="00921A1D" w:rsidRPr="00940120">
        <w:rPr>
          <w:sz w:val="28"/>
          <w:szCs w:val="28"/>
        </w:rPr>
        <w:t>б</w:t>
      </w:r>
      <w:r w:rsidRPr="00940120">
        <w:rPr>
          <w:sz w:val="28"/>
          <w:szCs w:val="28"/>
        </w:rPr>
        <w:t xml:space="preserve">азовому варианту. Сценарий 2 возможен к реализации при </w:t>
      </w:r>
      <w:r w:rsidR="00506864" w:rsidRPr="00940120">
        <w:rPr>
          <w:sz w:val="28"/>
          <w:szCs w:val="28"/>
        </w:rPr>
        <w:t xml:space="preserve">активном экономическом развитии города, при наступлении </w:t>
      </w:r>
      <w:r w:rsidRPr="00940120">
        <w:rPr>
          <w:sz w:val="28"/>
          <w:szCs w:val="28"/>
        </w:rPr>
        <w:t>благополучных параметров социально</w:t>
      </w:r>
      <w:r w:rsidR="003663FD" w:rsidRPr="00940120">
        <w:rPr>
          <w:sz w:val="28"/>
          <w:szCs w:val="28"/>
        </w:rPr>
        <w:t>-</w:t>
      </w:r>
      <w:r w:rsidRPr="00940120">
        <w:rPr>
          <w:sz w:val="28"/>
          <w:szCs w:val="28"/>
        </w:rPr>
        <w:t xml:space="preserve">экономического развития </w:t>
      </w:r>
      <w:r w:rsidR="00AB38C3" w:rsidRPr="00940120">
        <w:rPr>
          <w:sz w:val="28"/>
          <w:szCs w:val="28"/>
        </w:rPr>
        <w:t>муниципального округа город Кировск Мурманской области на период с 2024 по 2042 год</w:t>
      </w:r>
      <w:r w:rsidRPr="00940120">
        <w:rPr>
          <w:sz w:val="28"/>
          <w:szCs w:val="28"/>
        </w:rPr>
        <w:t>.</w:t>
      </w:r>
    </w:p>
    <w:p w14:paraId="0E6BD8A0" w14:textId="77777777" w:rsidR="009C4255" w:rsidRPr="00940120" w:rsidRDefault="009C4255" w:rsidP="00940120">
      <w:pPr>
        <w:pStyle w:val="93"/>
        <w:shd w:val="clear" w:color="auto" w:fill="FFFFFF" w:themeFill="background1"/>
        <w:spacing w:after="120" w:line="276" w:lineRule="auto"/>
        <w:ind w:left="23" w:right="23" w:firstLine="544"/>
        <w:jc w:val="both"/>
        <w:rPr>
          <w:sz w:val="28"/>
          <w:szCs w:val="28"/>
        </w:rPr>
      </w:pPr>
      <w:r w:rsidRPr="00940120">
        <w:rPr>
          <w:sz w:val="28"/>
          <w:szCs w:val="28"/>
        </w:rPr>
        <w:t xml:space="preserve">В разделе приводятся различные варианты организации реализации инвестиционных проектов (групп проектов), среди которых: </w:t>
      </w:r>
    </w:p>
    <w:p w14:paraId="5A623A94" w14:textId="46A5CCDF" w:rsidR="009C4255" w:rsidRPr="00940120" w:rsidRDefault="009C4255" w:rsidP="001802B2">
      <w:pPr>
        <w:pStyle w:val="93"/>
        <w:numPr>
          <w:ilvl w:val="0"/>
          <w:numId w:val="68"/>
        </w:numPr>
        <w:shd w:val="clear" w:color="auto" w:fill="FFFFFF" w:themeFill="background1"/>
        <w:spacing w:line="240" w:lineRule="auto"/>
        <w:ind w:left="1633" w:right="23" w:hanging="357"/>
        <w:jc w:val="both"/>
        <w:rPr>
          <w:sz w:val="28"/>
          <w:szCs w:val="28"/>
        </w:rPr>
      </w:pPr>
      <w:r w:rsidRPr="00940120">
        <w:rPr>
          <w:sz w:val="28"/>
          <w:szCs w:val="28"/>
        </w:rPr>
        <w:t xml:space="preserve">проекты, реализуемые действующими на территории </w:t>
      </w:r>
      <w:r w:rsidR="007716D5">
        <w:rPr>
          <w:sz w:val="28"/>
          <w:szCs w:val="28"/>
        </w:rPr>
        <w:t xml:space="preserve">МО (муниципального округа) г. Кировск </w:t>
      </w:r>
      <w:r w:rsidRPr="00940120">
        <w:rPr>
          <w:sz w:val="28"/>
          <w:szCs w:val="28"/>
        </w:rPr>
        <w:t xml:space="preserve"> коммунальными организациями; </w:t>
      </w:r>
    </w:p>
    <w:p w14:paraId="056E3269" w14:textId="39E1C913" w:rsidR="009C4255" w:rsidRPr="00940120" w:rsidRDefault="009C4255" w:rsidP="001802B2">
      <w:pPr>
        <w:pStyle w:val="93"/>
        <w:numPr>
          <w:ilvl w:val="0"/>
          <w:numId w:val="68"/>
        </w:numPr>
        <w:shd w:val="clear" w:color="auto" w:fill="FFFFFF" w:themeFill="background1"/>
        <w:spacing w:line="240" w:lineRule="auto"/>
        <w:ind w:left="1633" w:right="23" w:hanging="357"/>
        <w:jc w:val="both"/>
        <w:rPr>
          <w:sz w:val="28"/>
          <w:szCs w:val="28"/>
        </w:rPr>
      </w:pPr>
      <w:r w:rsidRPr="00940120">
        <w:rPr>
          <w:sz w:val="28"/>
          <w:szCs w:val="28"/>
        </w:rPr>
        <w:t xml:space="preserve">проекты, для реализации которых создаются организации с участием действующих коммунальных организаций; </w:t>
      </w:r>
    </w:p>
    <w:p w14:paraId="6F90962C" w14:textId="5B90ACC0" w:rsidR="009C4255" w:rsidRPr="00940120" w:rsidRDefault="009C4255" w:rsidP="001802B2">
      <w:pPr>
        <w:pStyle w:val="93"/>
        <w:numPr>
          <w:ilvl w:val="0"/>
          <w:numId w:val="68"/>
        </w:numPr>
        <w:shd w:val="clear" w:color="auto" w:fill="FFFFFF" w:themeFill="background1"/>
        <w:spacing w:line="240" w:lineRule="auto"/>
        <w:ind w:left="1633" w:right="23" w:hanging="357"/>
        <w:jc w:val="both"/>
        <w:rPr>
          <w:sz w:val="28"/>
          <w:szCs w:val="28"/>
        </w:rPr>
      </w:pPr>
      <w:r w:rsidRPr="00940120">
        <w:rPr>
          <w:sz w:val="28"/>
          <w:szCs w:val="28"/>
        </w:rPr>
        <w:t xml:space="preserve">проекты, финансируемые из местного и областного бюджетов. </w:t>
      </w:r>
    </w:p>
    <w:p w14:paraId="18DE0063" w14:textId="30E7A514" w:rsidR="009C4255" w:rsidRPr="00940120" w:rsidRDefault="009C4255" w:rsidP="001802B2">
      <w:pPr>
        <w:pStyle w:val="93"/>
        <w:numPr>
          <w:ilvl w:val="0"/>
          <w:numId w:val="68"/>
        </w:numPr>
        <w:shd w:val="clear" w:color="auto" w:fill="FFFFFF" w:themeFill="background1"/>
        <w:spacing w:line="240" w:lineRule="auto"/>
        <w:ind w:left="1633" w:right="23" w:hanging="357"/>
        <w:jc w:val="both"/>
        <w:rPr>
          <w:sz w:val="28"/>
          <w:szCs w:val="28"/>
        </w:rPr>
      </w:pPr>
      <w:r w:rsidRPr="00940120">
        <w:rPr>
          <w:sz w:val="28"/>
          <w:szCs w:val="28"/>
        </w:rPr>
        <w:t>проекты, выставленные на конкурс для привлечения сторонних инвесторов (в том числе по договору концессии).</w:t>
      </w:r>
    </w:p>
    <w:p w14:paraId="765B0A60" w14:textId="03B3DC3C" w:rsidR="003D16B9" w:rsidRPr="00A8063C" w:rsidRDefault="009C4255" w:rsidP="00940120">
      <w:pPr>
        <w:pStyle w:val="93"/>
        <w:shd w:val="clear" w:color="auto" w:fill="FFFFFF" w:themeFill="background1"/>
        <w:spacing w:after="120" w:line="276" w:lineRule="auto"/>
        <w:ind w:left="23" w:right="23" w:firstLine="544"/>
        <w:jc w:val="both"/>
        <w:rPr>
          <w:sz w:val="28"/>
          <w:szCs w:val="28"/>
        </w:rPr>
      </w:pPr>
      <w:r w:rsidRPr="00940120">
        <w:rPr>
          <w:sz w:val="28"/>
          <w:szCs w:val="28"/>
        </w:rPr>
        <w:t xml:space="preserve">Выбор той или иной формы проекта приведен в таблице </w:t>
      </w:r>
      <w:r w:rsidR="000D7451" w:rsidRPr="00A8063C">
        <w:rPr>
          <w:sz w:val="28"/>
          <w:szCs w:val="28"/>
        </w:rPr>
        <w:t>ниже</w:t>
      </w:r>
      <w:r w:rsidRPr="00940120">
        <w:rPr>
          <w:sz w:val="28"/>
          <w:szCs w:val="28"/>
        </w:rPr>
        <w:t>.</w:t>
      </w:r>
    </w:p>
    <w:p w14:paraId="1DA9FF89" w14:textId="77777777" w:rsidR="003D16B9" w:rsidRPr="00940120" w:rsidRDefault="003D16B9" w:rsidP="00940120">
      <w:pPr>
        <w:pStyle w:val="93"/>
        <w:shd w:val="clear" w:color="auto" w:fill="FFFFFF" w:themeFill="background1"/>
        <w:spacing w:after="120" w:line="276" w:lineRule="auto"/>
        <w:ind w:left="23" w:right="23" w:firstLine="544"/>
        <w:jc w:val="both"/>
        <w:rPr>
          <w:sz w:val="28"/>
          <w:szCs w:val="28"/>
        </w:rPr>
        <w:sectPr w:rsidR="003D16B9" w:rsidRPr="00940120" w:rsidSect="00CF6B0C">
          <w:type w:val="nextColumn"/>
          <w:pgSz w:w="11907" w:h="16840" w:code="9"/>
          <w:pgMar w:top="1134" w:right="851" w:bottom="1134" w:left="1701" w:header="567" w:footer="567" w:gutter="0"/>
          <w:paperSrc w:first="15" w:other="15"/>
          <w:pgBorders w:offsetFrom="page">
            <w:top w:val="single" w:sz="4" w:space="24" w:color="auto"/>
            <w:left w:val="single" w:sz="4" w:space="24" w:color="auto"/>
            <w:bottom w:val="single" w:sz="4" w:space="24" w:color="auto"/>
            <w:right w:val="single" w:sz="4" w:space="24" w:color="auto"/>
          </w:pgBorders>
          <w:cols w:space="720"/>
          <w:docGrid w:linePitch="272"/>
        </w:sectPr>
      </w:pPr>
    </w:p>
    <w:p w14:paraId="73A69189" w14:textId="42049824" w:rsidR="00D93824" w:rsidRPr="00F17B05" w:rsidRDefault="007B20E0" w:rsidP="00F17B05">
      <w:pPr>
        <w:spacing w:before="120"/>
        <w:ind w:right="12"/>
        <w:jc w:val="both"/>
        <w:rPr>
          <w:rFonts w:eastAsiaTheme="minorHAnsi"/>
          <w:b/>
          <w:bCs/>
          <w:lang w:eastAsia="en-US"/>
        </w:rPr>
      </w:pPr>
      <w:bookmarkStart w:id="909" w:name="_Toc185598518"/>
      <w:r w:rsidRPr="00F17B05">
        <w:rPr>
          <w:rFonts w:eastAsiaTheme="minorHAnsi"/>
          <w:b/>
          <w:bCs/>
          <w:lang w:eastAsia="en-US"/>
        </w:rPr>
        <w:lastRenderedPageBreak/>
        <w:t>Таблица </w:t>
      </w:r>
      <w:r w:rsidR="00364361" w:rsidRPr="00F17B05">
        <w:rPr>
          <w:rFonts w:eastAsiaTheme="minorHAnsi"/>
          <w:b/>
          <w:bCs/>
          <w:lang w:eastAsia="en-US"/>
        </w:rPr>
        <w:fldChar w:fldCharType="begin"/>
      </w:r>
      <w:r w:rsidR="00202711" w:rsidRPr="00F17B05">
        <w:rPr>
          <w:rFonts w:eastAsiaTheme="minorHAnsi"/>
          <w:b/>
          <w:bCs/>
          <w:lang w:eastAsia="en-US"/>
        </w:rPr>
        <w:instrText xml:space="preserve"> SEQ Таблица \* ARABIC </w:instrText>
      </w:r>
      <w:r w:rsidR="00364361" w:rsidRPr="00F17B05">
        <w:rPr>
          <w:rFonts w:eastAsiaTheme="minorHAnsi"/>
          <w:b/>
          <w:bCs/>
          <w:lang w:eastAsia="en-US"/>
        </w:rPr>
        <w:fldChar w:fldCharType="separate"/>
      </w:r>
      <w:r w:rsidR="000F3674">
        <w:rPr>
          <w:rFonts w:eastAsiaTheme="minorHAnsi"/>
          <w:b/>
          <w:bCs/>
          <w:noProof/>
          <w:lang w:eastAsia="en-US"/>
        </w:rPr>
        <w:t>65</w:t>
      </w:r>
      <w:r w:rsidR="00364361" w:rsidRPr="00F17B05">
        <w:rPr>
          <w:rFonts w:eastAsiaTheme="minorHAnsi"/>
          <w:b/>
          <w:bCs/>
          <w:lang w:eastAsia="en-US"/>
        </w:rPr>
        <w:fldChar w:fldCharType="end"/>
      </w:r>
      <w:r w:rsidR="006F20A7" w:rsidRPr="00F17B05">
        <w:rPr>
          <w:rFonts w:eastAsiaTheme="minorHAnsi"/>
          <w:b/>
          <w:bCs/>
          <w:lang w:eastAsia="en-US"/>
        </w:rPr>
        <w:t xml:space="preserve"> - </w:t>
      </w:r>
      <w:r w:rsidR="009C4255" w:rsidRPr="00F17B05">
        <w:rPr>
          <w:rFonts w:eastAsiaTheme="minorHAnsi"/>
          <w:b/>
          <w:bCs/>
          <w:lang w:eastAsia="en-US"/>
        </w:rPr>
        <w:t>Классификация инвестиционных проектов в коммунальных системах в соответствии с запланированным инвестором</w:t>
      </w:r>
      <w:bookmarkEnd w:id="909"/>
    </w:p>
    <w:p w14:paraId="657B8EFF" w14:textId="77777777" w:rsidR="00921A1D" w:rsidRPr="00A8063C" w:rsidRDefault="00921A1D" w:rsidP="00D93824">
      <w:pPr>
        <w:rPr>
          <w:sz w:val="2"/>
          <w:szCs w:val="2"/>
        </w:rPr>
      </w:pPr>
    </w:p>
    <w:tbl>
      <w:tblPr>
        <w:tblW w:w="5000" w:type="pct"/>
        <w:tblCellMar>
          <w:left w:w="28" w:type="dxa"/>
          <w:right w:w="28" w:type="dxa"/>
        </w:tblCellMar>
        <w:tblLook w:val="04A0" w:firstRow="1" w:lastRow="0" w:firstColumn="1" w:lastColumn="0" w:noHBand="0" w:noVBand="1"/>
      </w:tblPr>
      <w:tblGrid>
        <w:gridCol w:w="3023"/>
        <w:gridCol w:w="864"/>
        <w:gridCol w:w="5164"/>
        <w:gridCol w:w="2648"/>
        <w:gridCol w:w="2645"/>
      </w:tblGrid>
      <w:tr w:rsidR="006F20A7" w:rsidRPr="006F20A7" w14:paraId="613BDB31" w14:textId="77777777" w:rsidTr="006F20A7">
        <w:trPr>
          <w:trHeight w:val="276"/>
          <w:tblHeader/>
        </w:trPr>
        <w:tc>
          <w:tcPr>
            <w:tcW w:w="105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029B8AF" w14:textId="77777777" w:rsidR="006F20A7" w:rsidRPr="006F20A7" w:rsidRDefault="006F20A7" w:rsidP="006F20A7">
            <w:pPr>
              <w:jc w:val="center"/>
              <w:rPr>
                <w:b/>
                <w:color w:val="000000"/>
                <w:sz w:val="18"/>
                <w:szCs w:val="22"/>
              </w:rPr>
            </w:pPr>
            <w:r w:rsidRPr="006F20A7">
              <w:rPr>
                <w:b/>
                <w:color w:val="000000"/>
                <w:sz w:val="18"/>
                <w:szCs w:val="22"/>
              </w:rPr>
              <w:t>Наименование программы</w:t>
            </w:r>
          </w:p>
        </w:tc>
        <w:tc>
          <w:tcPr>
            <w:tcW w:w="30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B9EE890" w14:textId="77777777" w:rsidR="006F20A7" w:rsidRPr="006F20A7" w:rsidRDefault="006F20A7" w:rsidP="006F20A7">
            <w:pPr>
              <w:jc w:val="center"/>
              <w:rPr>
                <w:b/>
                <w:color w:val="000000"/>
                <w:sz w:val="18"/>
                <w:szCs w:val="22"/>
              </w:rPr>
            </w:pPr>
            <w:r w:rsidRPr="006F20A7">
              <w:rPr>
                <w:b/>
                <w:color w:val="000000"/>
                <w:sz w:val="18"/>
                <w:szCs w:val="22"/>
              </w:rPr>
              <w:t>№</w:t>
            </w:r>
          </w:p>
        </w:tc>
        <w:tc>
          <w:tcPr>
            <w:tcW w:w="180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A4CD818" w14:textId="77777777" w:rsidR="006F20A7" w:rsidRPr="006F20A7" w:rsidRDefault="006F20A7" w:rsidP="006F20A7">
            <w:pPr>
              <w:jc w:val="center"/>
              <w:rPr>
                <w:b/>
                <w:color w:val="000000"/>
                <w:sz w:val="18"/>
                <w:szCs w:val="22"/>
              </w:rPr>
            </w:pPr>
            <w:r w:rsidRPr="006F20A7">
              <w:rPr>
                <w:b/>
                <w:color w:val="000000"/>
                <w:sz w:val="18"/>
                <w:szCs w:val="22"/>
              </w:rPr>
              <w:t>Наименование группы проектов</w:t>
            </w:r>
          </w:p>
        </w:tc>
        <w:tc>
          <w:tcPr>
            <w:tcW w:w="92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10AED42" w14:textId="77777777" w:rsidR="006F20A7" w:rsidRPr="006F20A7" w:rsidRDefault="006F20A7" w:rsidP="006F20A7">
            <w:pPr>
              <w:jc w:val="center"/>
              <w:rPr>
                <w:b/>
                <w:color w:val="000000"/>
                <w:sz w:val="18"/>
                <w:szCs w:val="22"/>
              </w:rPr>
            </w:pPr>
            <w:r w:rsidRPr="006F20A7">
              <w:rPr>
                <w:b/>
                <w:color w:val="000000"/>
                <w:sz w:val="18"/>
                <w:szCs w:val="22"/>
              </w:rPr>
              <w:t>Достигаемые задачи</w:t>
            </w:r>
          </w:p>
        </w:tc>
        <w:tc>
          <w:tcPr>
            <w:tcW w:w="92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42A2E38" w14:textId="77777777" w:rsidR="006F20A7" w:rsidRPr="006F20A7" w:rsidRDefault="006F20A7" w:rsidP="006F20A7">
            <w:pPr>
              <w:jc w:val="center"/>
              <w:rPr>
                <w:b/>
                <w:color w:val="000000"/>
                <w:sz w:val="18"/>
                <w:szCs w:val="22"/>
              </w:rPr>
            </w:pPr>
            <w:r w:rsidRPr="006F20A7">
              <w:rPr>
                <w:b/>
                <w:color w:val="000000"/>
                <w:sz w:val="18"/>
                <w:szCs w:val="22"/>
              </w:rPr>
              <w:t>Источник финансирования</w:t>
            </w:r>
          </w:p>
        </w:tc>
      </w:tr>
      <w:tr w:rsidR="006F20A7" w:rsidRPr="006F20A7" w14:paraId="6A89E5A3" w14:textId="77777777" w:rsidTr="006F20A7">
        <w:trPr>
          <w:trHeight w:val="276"/>
          <w:tblHeader/>
        </w:trPr>
        <w:tc>
          <w:tcPr>
            <w:tcW w:w="1054" w:type="pct"/>
            <w:vMerge/>
            <w:tcBorders>
              <w:top w:val="single" w:sz="4" w:space="0" w:color="auto"/>
              <w:left w:val="single" w:sz="4" w:space="0" w:color="auto"/>
              <w:bottom w:val="single" w:sz="4" w:space="0" w:color="auto"/>
              <w:right w:val="single" w:sz="4" w:space="0" w:color="auto"/>
            </w:tcBorders>
            <w:vAlign w:val="center"/>
            <w:hideMark/>
          </w:tcPr>
          <w:p w14:paraId="5054DBE0" w14:textId="77777777" w:rsidR="006F20A7" w:rsidRPr="006F20A7" w:rsidRDefault="006F20A7" w:rsidP="006F20A7">
            <w:pPr>
              <w:rPr>
                <w:color w:val="000000"/>
                <w:sz w:val="18"/>
                <w:szCs w:val="22"/>
              </w:rPr>
            </w:pPr>
          </w:p>
        </w:tc>
        <w:tc>
          <w:tcPr>
            <w:tcW w:w="301" w:type="pct"/>
            <w:vMerge/>
            <w:tcBorders>
              <w:top w:val="single" w:sz="4" w:space="0" w:color="auto"/>
              <w:left w:val="single" w:sz="4" w:space="0" w:color="auto"/>
              <w:bottom w:val="single" w:sz="4" w:space="0" w:color="auto"/>
              <w:right w:val="single" w:sz="4" w:space="0" w:color="auto"/>
            </w:tcBorders>
            <w:vAlign w:val="center"/>
            <w:hideMark/>
          </w:tcPr>
          <w:p w14:paraId="62840647" w14:textId="77777777" w:rsidR="006F20A7" w:rsidRPr="006F20A7" w:rsidRDefault="006F20A7" w:rsidP="006F20A7">
            <w:pPr>
              <w:rPr>
                <w:color w:val="000000"/>
                <w:sz w:val="18"/>
                <w:szCs w:val="22"/>
              </w:rPr>
            </w:pPr>
          </w:p>
        </w:tc>
        <w:tc>
          <w:tcPr>
            <w:tcW w:w="1800" w:type="pct"/>
            <w:vMerge/>
            <w:tcBorders>
              <w:top w:val="single" w:sz="4" w:space="0" w:color="auto"/>
              <w:left w:val="single" w:sz="4" w:space="0" w:color="auto"/>
              <w:bottom w:val="single" w:sz="4" w:space="0" w:color="auto"/>
              <w:right w:val="single" w:sz="4" w:space="0" w:color="auto"/>
            </w:tcBorders>
            <w:vAlign w:val="center"/>
            <w:hideMark/>
          </w:tcPr>
          <w:p w14:paraId="7DF1ACD4" w14:textId="77777777" w:rsidR="006F20A7" w:rsidRPr="006F20A7" w:rsidRDefault="006F20A7" w:rsidP="006F20A7">
            <w:pPr>
              <w:rPr>
                <w:color w:val="000000"/>
                <w:sz w:val="18"/>
                <w:szCs w:val="22"/>
              </w:rPr>
            </w:pPr>
          </w:p>
        </w:tc>
        <w:tc>
          <w:tcPr>
            <w:tcW w:w="923" w:type="pct"/>
            <w:vMerge/>
            <w:tcBorders>
              <w:top w:val="single" w:sz="4" w:space="0" w:color="auto"/>
              <w:left w:val="single" w:sz="4" w:space="0" w:color="auto"/>
              <w:bottom w:val="single" w:sz="4" w:space="0" w:color="auto"/>
              <w:right w:val="single" w:sz="4" w:space="0" w:color="auto"/>
            </w:tcBorders>
            <w:vAlign w:val="center"/>
            <w:hideMark/>
          </w:tcPr>
          <w:p w14:paraId="3B803574" w14:textId="77777777" w:rsidR="006F20A7" w:rsidRPr="006F20A7" w:rsidRDefault="006F20A7" w:rsidP="006F20A7">
            <w:pPr>
              <w:rPr>
                <w:color w:val="000000"/>
                <w:sz w:val="18"/>
                <w:szCs w:val="22"/>
              </w:rPr>
            </w:pPr>
          </w:p>
        </w:tc>
        <w:tc>
          <w:tcPr>
            <w:tcW w:w="922" w:type="pct"/>
            <w:vMerge/>
            <w:tcBorders>
              <w:top w:val="single" w:sz="4" w:space="0" w:color="auto"/>
              <w:left w:val="single" w:sz="4" w:space="0" w:color="auto"/>
              <w:bottom w:val="single" w:sz="4" w:space="0" w:color="auto"/>
              <w:right w:val="single" w:sz="4" w:space="0" w:color="auto"/>
            </w:tcBorders>
            <w:vAlign w:val="center"/>
            <w:hideMark/>
          </w:tcPr>
          <w:p w14:paraId="5D4CE8C0" w14:textId="77777777" w:rsidR="006F20A7" w:rsidRPr="006F20A7" w:rsidRDefault="006F20A7" w:rsidP="006F20A7">
            <w:pPr>
              <w:rPr>
                <w:color w:val="000000"/>
                <w:sz w:val="18"/>
                <w:szCs w:val="22"/>
              </w:rPr>
            </w:pPr>
          </w:p>
        </w:tc>
      </w:tr>
      <w:tr w:rsidR="006F20A7" w:rsidRPr="006F20A7" w14:paraId="1D3C7BA6"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shd w:val="clear" w:color="auto" w:fill="auto"/>
            <w:vAlign w:val="center"/>
          </w:tcPr>
          <w:p w14:paraId="55981C46" w14:textId="77777777" w:rsidR="006F20A7" w:rsidRPr="006F20A7" w:rsidRDefault="006F20A7" w:rsidP="006F20A7">
            <w:pPr>
              <w:jc w:val="center"/>
              <w:rPr>
                <w:b/>
                <w:color w:val="000000"/>
                <w:sz w:val="18"/>
                <w:szCs w:val="22"/>
              </w:rPr>
            </w:pPr>
            <w:r w:rsidRPr="006F20A7">
              <w:rPr>
                <w:b/>
                <w:color w:val="000000"/>
                <w:sz w:val="18"/>
                <w:szCs w:val="22"/>
              </w:rPr>
              <w:t>1</w:t>
            </w:r>
          </w:p>
        </w:tc>
        <w:tc>
          <w:tcPr>
            <w:tcW w:w="301" w:type="pct"/>
            <w:shd w:val="clear" w:color="auto" w:fill="auto"/>
            <w:vAlign w:val="center"/>
          </w:tcPr>
          <w:p w14:paraId="47819447" w14:textId="77777777" w:rsidR="006F20A7" w:rsidRPr="006F20A7" w:rsidRDefault="006F20A7" w:rsidP="006F20A7">
            <w:pPr>
              <w:jc w:val="center"/>
              <w:rPr>
                <w:b/>
                <w:color w:val="000000"/>
                <w:sz w:val="18"/>
                <w:szCs w:val="22"/>
              </w:rPr>
            </w:pPr>
            <w:r w:rsidRPr="006F20A7">
              <w:rPr>
                <w:b/>
                <w:color w:val="000000"/>
                <w:sz w:val="18"/>
                <w:szCs w:val="22"/>
              </w:rPr>
              <w:t>2</w:t>
            </w:r>
          </w:p>
        </w:tc>
        <w:tc>
          <w:tcPr>
            <w:tcW w:w="1800" w:type="pct"/>
            <w:shd w:val="clear" w:color="auto" w:fill="auto"/>
            <w:vAlign w:val="center"/>
          </w:tcPr>
          <w:p w14:paraId="51224261" w14:textId="77777777" w:rsidR="006F20A7" w:rsidRPr="006F20A7" w:rsidRDefault="006F20A7" w:rsidP="006F20A7">
            <w:pPr>
              <w:jc w:val="center"/>
              <w:rPr>
                <w:b/>
                <w:color w:val="000000"/>
                <w:sz w:val="18"/>
                <w:szCs w:val="22"/>
              </w:rPr>
            </w:pPr>
            <w:r w:rsidRPr="006F20A7">
              <w:rPr>
                <w:b/>
                <w:color w:val="000000"/>
                <w:sz w:val="18"/>
                <w:szCs w:val="22"/>
              </w:rPr>
              <w:t>3</w:t>
            </w:r>
          </w:p>
        </w:tc>
        <w:tc>
          <w:tcPr>
            <w:tcW w:w="923" w:type="pct"/>
            <w:shd w:val="clear" w:color="auto" w:fill="auto"/>
            <w:vAlign w:val="center"/>
          </w:tcPr>
          <w:p w14:paraId="2A59743B" w14:textId="77777777" w:rsidR="006F20A7" w:rsidRPr="006F20A7" w:rsidRDefault="006F20A7" w:rsidP="006F20A7">
            <w:pPr>
              <w:jc w:val="center"/>
              <w:rPr>
                <w:b/>
                <w:color w:val="000000"/>
                <w:sz w:val="18"/>
                <w:szCs w:val="22"/>
              </w:rPr>
            </w:pPr>
            <w:r w:rsidRPr="006F20A7">
              <w:rPr>
                <w:b/>
                <w:color w:val="000000"/>
                <w:sz w:val="18"/>
                <w:szCs w:val="22"/>
              </w:rPr>
              <w:t>4</w:t>
            </w:r>
          </w:p>
        </w:tc>
        <w:tc>
          <w:tcPr>
            <w:tcW w:w="922" w:type="pct"/>
            <w:shd w:val="clear" w:color="auto" w:fill="auto"/>
            <w:vAlign w:val="center"/>
          </w:tcPr>
          <w:p w14:paraId="00A035CC" w14:textId="77777777" w:rsidR="006F20A7" w:rsidRPr="006F20A7" w:rsidRDefault="006F20A7" w:rsidP="006F20A7">
            <w:pPr>
              <w:jc w:val="center"/>
              <w:rPr>
                <w:b/>
                <w:color w:val="000000"/>
                <w:sz w:val="18"/>
                <w:szCs w:val="22"/>
              </w:rPr>
            </w:pPr>
            <w:r w:rsidRPr="006F20A7">
              <w:rPr>
                <w:b/>
                <w:color w:val="000000"/>
                <w:sz w:val="18"/>
                <w:szCs w:val="22"/>
              </w:rPr>
              <w:t>6</w:t>
            </w:r>
          </w:p>
        </w:tc>
      </w:tr>
      <w:tr w:rsidR="006F20A7" w:rsidRPr="006F20A7" w14:paraId="61201497"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55" w:type="pct"/>
            <w:gridSpan w:val="3"/>
            <w:shd w:val="clear" w:color="auto" w:fill="auto"/>
            <w:vAlign w:val="center"/>
            <w:hideMark/>
          </w:tcPr>
          <w:p w14:paraId="34604D0C" w14:textId="77777777" w:rsidR="006F20A7" w:rsidRPr="006F20A7" w:rsidRDefault="006F20A7" w:rsidP="006F20A7">
            <w:pPr>
              <w:jc w:val="center"/>
              <w:rPr>
                <w:color w:val="000000"/>
                <w:sz w:val="18"/>
                <w:szCs w:val="22"/>
              </w:rPr>
            </w:pPr>
            <w:r w:rsidRPr="006F20A7">
              <w:rPr>
                <w:color w:val="000000"/>
                <w:sz w:val="18"/>
                <w:szCs w:val="22"/>
              </w:rPr>
              <w:t>ЭЛЕКТРОСНАБЖЕНИЕ</w:t>
            </w:r>
          </w:p>
        </w:tc>
        <w:tc>
          <w:tcPr>
            <w:tcW w:w="923" w:type="pct"/>
            <w:shd w:val="clear" w:color="auto" w:fill="auto"/>
            <w:noWrap/>
            <w:vAlign w:val="center"/>
            <w:hideMark/>
          </w:tcPr>
          <w:p w14:paraId="6D789E1C" w14:textId="77777777" w:rsidR="006F20A7" w:rsidRPr="006F20A7" w:rsidRDefault="006F20A7" w:rsidP="006F20A7">
            <w:pPr>
              <w:jc w:val="center"/>
              <w:rPr>
                <w:color w:val="000000"/>
                <w:sz w:val="18"/>
                <w:szCs w:val="22"/>
              </w:rPr>
            </w:pPr>
            <w:r w:rsidRPr="006F20A7">
              <w:rPr>
                <w:color w:val="000000"/>
                <w:sz w:val="18"/>
                <w:szCs w:val="22"/>
              </w:rPr>
              <w:t> </w:t>
            </w:r>
          </w:p>
        </w:tc>
        <w:tc>
          <w:tcPr>
            <w:tcW w:w="922" w:type="pct"/>
            <w:shd w:val="clear" w:color="auto" w:fill="auto"/>
            <w:noWrap/>
            <w:vAlign w:val="center"/>
            <w:hideMark/>
          </w:tcPr>
          <w:p w14:paraId="5E22338A" w14:textId="77777777" w:rsidR="006F20A7" w:rsidRPr="006F20A7" w:rsidRDefault="006F20A7" w:rsidP="006F20A7">
            <w:pPr>
              <w:rPr>
                <w:color w:val="000000"/>
                <w:sz w:val="18"/>
                <w:szCs w:val="22"/>
              </w:rPr>
            </w:pPr>
            <w:r w:rsidRPr="006F20A7">
              <w:rPr>
                <w:color w:val="000000"/>
                <w:sz w:val="18"/>
                <w:szCs w:val="22"/>
              </w:rPr>
              <w:t> </w:t>
            </w:r>
          </w:p>
        </w:tc>
      </w:tr>
      <w:tr w:rsidR="006F20A7" w:rsidRPr="006F20A7" w14:paraId="114AC803"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restart"/>
            <w:shd w:val="clear" w:color="auto" w:fill="auto"/>
            <w:vAlign w:val="center"/>
            <w:hideMark/>
          </w:tcPr>
          <w:p w14:paraId="26C2CE6E" w14:textId="77777777" w:rsidR="006F20A7" w:rsidRPr="006F20A7" w:rsidRDefault="006F20A7" w:rsidP="006F20A7">
            <w:pPr>
              <w:jc w:val="center"/>
              <w:rPr>
                <w:color w:val="000000"/>
                <w:sz w:val="18"/>
                <w:szCs w:val="20"/>
              </w:rPr>
            </w:pPr>
            <w:r w:rsidRPr="006F20A7">
              <w:rPr>
                <w:color w:val="000000"/>
                <w:sz w:val="18"/>
                <w:szCs w:val="20"/>
              </w:rPr>
              <w:t>Программа инвестиционных проектов в электроснабжении</w:t>
            </w:r>
          </w:p>
        </w:tc>
        <w:tc>
          <w:tcPr>
            <w:tcW w:w="301" w:type="pct"/>
            <w:shd w:val="clear" w:color="auto" w:fill="auto"/>
            <w:vAlign w:val="center"/>
            <w:hideMark/>
          </w:tcPr>
          <w:p w14:paraId="1A76292E" w14:textId="77777777" w:rsidR="006F20A7" w:rsidRPr="006F20A7" w:rsidRDefault="006F20A7" w:rsidP="006F20A7">
            <w:pPr>
              <w:jc w:val="center"/>
              <w:rPr>
                <w:color w:val="000000"/>
                <w:sz w:val="18"/>
                <w:szCs w:val="20"/>
              </w:rPr>
            </w:pPr>
            <w:r w:rsidRPr="006F20A7">
              <w:rPr>
                <w:color w:val="000000"/>
                <w:sz w:val="18"/>
                <w:szCs w:val="20"/>
              </w:rPr>
              <w:t> </w:t>
            </w:r>
          </w:p>
        </w:tc>
        <w:tc>
          <w:tcPr>
            <w:tcW w:w="1800" w:type="pct"/>
            <w:shd w:val="clear" w:color="auto" w:fill="auto"/>
            <w:vAlign w:val="center"/>
            <w:hideMark/>
          </w:tcPr>
          <w:p w14:paraId="42168DAC" w14:textId="77777777" w:rsidR="006F20A7" w:rsidRPr="006F20A7" w:rsidRDefault="006F20A7" w:rsidP="006F20A7">
            <w:pPr>
              <w:jc w:val="center"/>
              <w:rPr>
                <w:color w:val="000000"/>
                <w:sz w:val="18"/>
                <w:szCs w:val="20"/>
              </w:rPr>
            </w:pPr>
            <w:r w:rsidRPr="006F20A7">
              <w:rPr>
                <w:color w:val="000000"/>
                <w:sz w:val="18"/>
                <w:szCs w:val="20"/>
              </w:rPr>
              <w:t>Мероприятия по объектам электроэнергетики</w:t>
            </w:r>
          </w:p>
        </w:tc>
        <w:tc>
          <w:tcPr>
            <w:tcW w:w="923" w:type="pct"/>
            <w:shd w:val="clear" w:color="auto" w:fill="auto"/>
            <w:noWrap/>
            <w:vAlign w:val="center"/>
            <w:hideMark/>
          </w:tcPr>
          <w:p w14:paraId="7645CFA8" w14:textId="77777777" w:rsidR="006F20A7" w:rsidRPr="006F20A7" w:rsidRDefault="006F20A7" w:rsidP="006F20A7">
            <w:pPr>
              <w:jc w:val="center"/>
              <w:rPr>
                <w:color w:val="000000"/>
                <w:sz w:val="18"/>
                <w:szCs w:val="20"/>
              </w:rPr>
            </w:pPr>
            <w:r w:rsidRPr="006F20A7">
              <w:rPr>
                <w:color w:val="000000"/>
                <w:sz w:val="18"/>
                <w:szCs w:val="20"/>
              </w:rPr>
              <w:t> </w:t>
            </w:r>
          </w:p>
        </w:tc>
        <w:tc>
          <w:tcPr>
            <w:tcW w:w="922" w:type="pct"/>
            <w:shd w:val="clear" w:color="auto" w:fill="auto"/>
            <w:noWrap/>
            <w:vAlign w:val="center"/>
            <w:hideMark/>
          </w:tcPr>
          <w:p w14:paraId="76901A38" w14:textId="77777777" w:rsidR="006F20A7" w:rsidRPr="006F20A7" w:rsidRDefault="006F20A7" w:rsidP="006F20A7">
            <w:pPr>
              <w:rPr>
                <w:color w:val="000000"/>
                <w:sz w:val="18"/>
                <w:szCs w:val="20"/>
              </w:rPr>
            </w:pPr>
            <w:r w:rsidRPr="006F20A7">
              <w:rPr>
                <w:color w:val="000000"/>
                <w:sz w:val="18"/>
                <w:szCs w:val="20"/>
              </w:rPr>
              <w:t> </w:t>
            </w:r>
          </w:p>
        </w:tc>
      </w:tr>
      <w:tr w:rsidR="006F20A7" w:rsidRPr="006F20A7" w14:paraId="050983BF"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7CE7E3B1" w14:textId="77777777" w:rsidR="006F20A7" w:rsidRPr="006F20A7" w:rsidRDefault="006F20A7" w:rsidP="006F20A7">
            <w:pPr>
              <w:rPr>
                <w:color w:val="000000"/>
                <w:sz w:val="18"/>
                <w:szCs w:val="20"/>
              </w:rPr>
            </w:pPr>
          </w:p>
        </w:tc>
        <w:tc>
          <w:tcPr>
            <w:tcW w:w="301" w:type="pct"/>
            <w:shd w:val="clear" w:color="auto" w:fill="auto"/>
            <w:vAlign w:val="center"/>
            <w:hideMark/>
          </w:tcPr>
          <w:p w14:paraId="6716FDE0" w14:textId="77777777" w:rsidR="006F20A7" w:rsidRPr="006F20A7" w:rsidRDefault="006F20A7" w:rsidP="006F20A7">
            <w:pPr>
              <w:jc w:val="center"/>
              <w:rPr>
                <w:color w:val="000000"/>
                <w:sz w:val="18"/>
                <w:szCs w:val="20"/>
              </w:rPr>
            </w:pPr>
            <w:r w:rsidRPr="006F20A7">
              <w:rPr>
                <w:color w:val="000000"/>
                <w:sz w:val="18"/>
                <w:szCs w:val="20"/>
              </w:rPr>
              <w:t> </w:t>
            </w:r>
          </w:p>
        </w:tc>
        <w:tc>
          <w:tcPr>
            <w:tcW w:w="1800" w:type="pct"/>
            <w:shd w:val="clear" w:color="auto" w:fill="auto"/>
            <w:vAlign w:val="center"/>
            <w:hideMark/>
          </w:tcPr>
          <w:p w14:paraId="78166EE3" w14:textId="77777777" w:rsidR="006F20A7" w:rsidRPr="006F20A7" w:rsidRDefault="006F20A7" w:rsidP="006F20A7">
            <w:pPr>
              <w:jc w:val="center"/>
              <w:rPr>
                <w:color w:val="000000"/>
                <w:sz w:val="18"/>
                <w:szCs w:val="20"/>
              </w:rPr>
            </w:pPr>
            <w:r w:rsidRPr="006F20A7">
              <w:rPr>
                <w:color w:val="000000"/>
                <w:sz w:val="18"/>
                <w:szCs w:val="20"/>
              </w:rPr>
              <w:t>Группа 1. Строительство, реконструкция (модернизация) источников электроэнергии</w:t>
            </w:r>
          </w:p>
        </w:tc>
        <w:tc>
          <w:tcPr>
            <w:tcW w:w="923" w:type="pct"/>
            <w:shd w:val="clear" w:color="auto" w:fill="auto"/>
            <w:noWrap/>
            <w:vAlign w:val="center"/>
            <w:hideMark/>
          </w:tcPr>
          <w:p w14:paraId="0FA8E59E" w14:textId="77777777" w:rsidR="006F20A7" w:rsidRPr="006F20A7" w:rsidRDefault="006F20A7" w:rsidP="006F20A7">
            <w:pPr>
              <w:jc w:val="center"/>
              <w:rPr>
                <w:color w:val="000000"/>
                <w:sz w:val="18"/>
                <w:szCs w:val="20"/>
              </w:rPr>
            </w:pPr>
            <w:r w:rsidRPr="006F20A7">
              <w:rPr>
                <w:color w:val="000000"/>
                <w:sz w:val="18"/>
                <w:szCs w:val="20"/>
              </w:rPr>
              <w:t> </w:t>
            </w:r>
          </w:p>
        </w:tc>
        <w:tc>
          <w:tcPr>
            <w:tcW w:w="922" w:type="pct"/>
            <w:shd w:val="clear" w:color="auto" w:fill="auto"/>
            <w:noWrap/>
            <w:vAlign w:val="center"/>
            <w:hideMark/>
          </w:tcPr>
          <w:p w14:paraId="33E2209A" w14:textId="77777777" w:rsidR="006F20A7" w:rsidRPr="006F20A7" w:rsidRDefault="006F20A7" w:rsidP="006F20A7">
            <w:pPr>
              <w:jc w:val="center"/>
              <w:rPr>
                <w:color w:val="000000"/>
                <w:sz w:val="18"/>
                <w:szCs w:val="20"/>
              </w:rPr>
            </w:pPr>
            <w:r w:rsidRPr="006F20A7">
              <w:rPr>
                <w:color w:val="000000"/>
                <w:sz w:val="18"/>
                <w:szCs w:val="20"/>
              </w:rPr>
              <w:t> </w:t>
            </w:r>
          </w:p>
        </w:tc>
      </w:tr>
      <w:tr w:rsidR="006F20A7" w:rsidRPr="006F20A7" w14:paraId="700BBC16"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590FFB05" w14:textId="77777777" w:rsidR="006F20A7" w:rsidRPr="006F20A7" w:rsidRDefault="006F20A7" w:rsidP="006F20A7">
            <w:pPr>
              <w:rPr>
                <w:color w:val="000000"/>
                <w:sz w:val="18"/>
                <w:szCs w:val="20"/>
              </w:rPr>
            </w:pPr>
          </w:p>
        </w:tc>
        <w:tc>
          <w:tcPr>
            <w:tcW w:w="301" w:type="pct"/>
            <w:shd w:val="clear" w:color="auto" w:fill="auto"/>
            <w:vAlign w:val="center"/>
            <w:hideMark/>
          </w:tcPr>
          <w:p w14:paraId="551DD757" w14:textId="77777777" w:rsidR="006F20A7" w:rsidRPr="006F20A7" w:rsidRDefault="006F20A7" w:rsidP="006F20A7">
            <w:pPr>
              <w:jc w:val="center"/>
              <w:rPr>
                <w:color w:val="000000"/>
                <w:sz w:val="18"/>
                <w:szCs w:val="20"/>
              </w:rPr>
            </w:pPr>
            <w:r w:rsidRPr="006F20A7">
              <w:rPr>
                <w:color w:val="000000"/>
                <w:sz w:val="18"/>
                <w:szCs w:val="20"/>
              </w:rPr>
              <w:t>1</w:t>
            </w:r>
          </w:p>
        </w:tc>
        <w:tc>
          <w:tcPr>
            <w:tcW w:w="1800" w:type="pct"/>
            <w:shd w:val="clear" w:color="auto" w:fill="auto"/>
            <w:vAlign w:val="center"/>
            <w:hideMark/>
          </w:tcPr>
          <w:p w14:paraId="74DB0D5A" w14:textId="77777777" w:rsidR="006F20A7" w:rsidRPr="006F20A7" w:rsidRDefault="006F20A7" w:rsidP="006F20A7">
            <w:pPr>
              <w:rPr>
                <w:color w:val="000000"/>
                <w:sz w:val="18"/>
                <w:szCs w:val="20"/>
              </w:rPr>
            </w:pPr>
            <w:r w:rsidRPr="006F20A7">
              <w:rPr>
                <w:color w:val="000000"/>
                <w:sz w:val="18"/>
                <w:szCs w:val="20"/>
              </w:rPr>
              <w:t>Подгруппа 1.1. Строительство источников электроэнергии</w:t>
            </w:r>
          </w:p>
        </w:tc>
        <w:tc>
          <w:tcPr>
            <w:tcW w:w="923" w:type="pct"/>
            <w:shd w:val="clear" w:color="auto" w:fill="auto"/>
            <w:vAlign w:val="center"/>
            <w:hideMark/>
          </w:tcPr>
          <w:p w14:paraId="129C335A" w14:textId="77777777" w:rsidR="006F20A7" w:rsidRPr="006F20A7" w:rsidRDefault="006F20A7" w:rsidP="006F20A7">
            <w:pPr>
              <w:jc w:val="center"/>
              <w:rPr>
                <w:color w:val="000000"/>
                <w:sz w:val="18"/>
                <w:szCs w:val="20"/>
              </w:rPr>
            </w:pPr>
            <w:r w:rsidRPr="006F20A7">
              <w:rPr>
                <w:color w:val="000000"/>
                <w:sz w:val="18"/>
                <w:szCs w:val="20"/>
              </w:rPr>
              <w:t> </w:t>
            </w:r>
          </w:p>
        </w:tc>
        <w:tc>
          <w:tcPr>
            <w:tcW w:w="922" w:type="pct"/>
            <w:shd w:val="clear" w:color="auto" w:fill="auto"/>
            <w:vAlign w:val="center"/>
            <w:hideMark/>
          </w:tcPr>
          <w:p w14:paraId="55887C0C" w14:textId="77777777" w:rsidR="006F20A7" w:rsidRPr="006F20A7" w:rsidRDefault="006F20A7" w:rsidP="006F20A7">
            <w:pPr>
              <w:jc w:val="center"/>
              <w:rPr>
                <w:color w:val="000000"/>
                <w:sz w:val="18"/>
                <w:szCs w:val="20"/>
              </w:rPr>
            </w:pPr>
            <w:r w:rsidRPr="006F20A7">
              <w:rPr>
                <w:color w:val="000000"/>
                <w:sz w:val="18"/>
                <w:szCs w:val="20"/>
              </w:rPr>
              <w:t> </w:t>
            </w:r>
          </w:p>
        </w:tc>
      </w:tr>
      <w:tr w:rsidR="006F20A7" w:rsidRPr="006F20A7" w14:paraId="30453841"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0D3B8F22" w14:textId="77777777" w:rsidR="006F20A7" w:rsidRPr="006F20A7" w:rsidRDefault="006F20A7" w:rsidP="006F20A7">
            <w:pPr>
              <w:rPr>
                <w:color w:val="000000"/>
                <w:sz w:val="18"/>
                <w:szCs w:val="20"/>
              </w:rPr>
            </w:pPr>
          </w:p>
        </w:tc>
        <w:tc>
          <w:tcPr>
            <w:tcW w:w="301" w:type="pct"/>
            <w:shd w:val="clear" w:color="auto" w:fill="auto"/>
            <w:vAlign w:val="center"/>
            <w:hideMark/>
          </w:tcPr>
          <w:p w14:paraId="40EEB7A2" w14:textId="77777777" w:rsidR="006F20A7" w:rsidRPr="006F20A7" w:rsidRDefault="006F20A7" w:rsidP="006F20A7">
            <w:pPr>
              <w:jc w:val="center"/>
              <w:rPr>
                <w:color w:val="000000"/>
                <w:sz w:val="18"/>
                <w:szCs w:val="20"/>
              </w:rPr>
            </w:pPr>
            <w:r w:rsidRPr="006F20A7">
              <w:rPr>
                <w:color w:val="000000"/>
                <w:sz w:val="18"/>
                <w:szCs w:val="20"/>
              </w:rPr>
              <w:t>2</w:t>
            </w:r>
          </w:p>
        </w:tc>
        <w:tc>
          <w:tcPr>
            <w:tcW w:w="1800" w:type="pct"/>
            <w:shd w:val="clear" w:color="auto" w:fill="auto"/>
            <w:vAlign w:val="center"/>
            <w:hideMark/>
          </w:tcPr>
          <w:p w14:paraId="2107A91B" w14:textId="77777777" w:rsidR="006F20A7" w:rsidRPr="006F20A7" w:rsidRDefault="006F20A7" w:rsidP="006F20A7">
            <w:pPr>
              <w:rPr>
                <w:color w:val="000000"/>
                <w:sz w:val="18"/>
                <w:szCs w:val="20"/>
              </w:rPr>
            </w:pPr>
            <w:r w:rsidRPr="006F20A7">
              <w:rPr>
                <w:color w:val="000000"/>
                <w:sz w:val="18"/>
                <w:szCs w:val="20"/>
              </w:rPr>
              <w:t xml:space="preserve">Подгруппа 1.2. Реконструкция (модернизация), техническое перевооружение источников электроэнергии </w:t>
            </w:r>
          </w:p>
        </w:tc>
        <w:tc>
          <w:tcPr>
            <w:tcW w:w="923" w:type="pct"/>
            <w:shd w:val="clear" w:color="auto" w:fill="auto"/>
            <w:vAlign w:val="center"/>
            <w:hideMark/>
          </w:tcPr>
          <w:p w14:paraId="3DEF2FD3" w14:textId="77777777" w:rsidR="006F20A7" w:rsidRPr="006F20A7" w:rsidRDefault="006F20A7" w:rsidP="006F20A7">
            <w:pPr>
              <w:jc w:val="center"/>
              <w:rPr>
                <w:color w:val="000000"/>
                <w:sz w:val="18"/>
                <w:szCs w:val="20"/>
              </w:rPr>
            </w:pPr>
            <w:r w:rsidRPr="006F20A7">
              <w:rPr>
                <w:color w:val="000000"/>
                <w:sz w:val="18"/>
                <w:szCs w:val="20"/>
              </w:rPr>
              <w:t> </w:t>
            </w:r>
          </w:p>
        </w:tc>
        <w:tc>
          <w:tcPr>
            <w:tcW w:w="922" w:type="pct"/>
            <w:shd w:val="clear" w:color="auto" w:fill="auto"/>
            <w:vAlign w:val="center"/>
            <w:hideMark/>
          </w:tcPr>
          <w:p w14:paraId="5A34A25A" w14:textId="77777777" w:rsidR="006F20A7" w:rsidRPr="006F20A7" w:rsidRDefault="006F20A7" w:rsidP="006F20A7">
            <w:pPr>
              <w:jc w:val="center"/>
              <w:rPr>
                <w:color w:val="000000"/>
                <w:sz w:val="18"/>
                <w:szCs w:val="20"/>
              </w:rPr>
            </w:pPr>
            <w:r w:rsidRPr="006F20A7">
              <w:rPr>
                <w:color w:val="000000"/>
                <w:sz w:val="18"/>
                <w:szCs w:val="20"/>
              </w:rPr>
              <w:t> </w:t>
            </w:r>
          </w:p>
        </w:tc>
      </w:tr>
      <w:tr w:rsidR="006F20A7" w:rsidRPr="006F20A7" w14:paraId="126602BA"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6A8BDC1E" w14:textId="77777777" w:rsidR="006F20A7" w:rsidRPr="006F20A7" w:rsidRDefault="006F20A7" w:rsidP="006F20A7">
            <w:pPr>
              <w:rPr>
                <w:color w:val="000000"/>
                <w:sz w:val="18"/>
                <w:szCs w:val="20"/>
              </w:rPr>
            </w:pPr>
          </w:p>
        </w:tc>
        <w:tc>
          <w:tcPr>
            <w:tcW w:w="301" w:type="pct"/>
            <w:shd w:val="clear" w:color="auto" w:fill="auto"/>
            <w:vAlign w:val="center"/>
            <w:hideMark/>
          </w:tcPr>
          <w:p w14:paraId="1288682E" w14:textId="77777777" w:rsidR="006F20A7" w:rsidRPr="006F20A7" w:rsidRDefault="006F20A7" w:rsidP="006F20A7">
            <w:pPr>
              <w:jc w:val="center"/>
              <w:rPr>
                <w:color w:val="000000"/>
                <w:sz w:val="18"/>
                <w:szCs w:val="20"/>
              </w:rPr>
            </w:pPr>
            <w:r w:rsidRPr="006F20A7">
              <w:rPr>
                <w:color w:val="000000"/>
                <w:sz w:val="18"/>
                <w:szCs w:val="20"/>
              </w:rPr>
              <w:t> </w:t>
            </w:r>
          </w:p>
        </w:tc>
        <w:tc>
          <w:tcPr>
            <w:tcW w:w="1800" w:type="pct"/>
            <w:shd w:val="clear" w:color="auto" w:fill="auto"/>
            <w:vAlign w:val="center"/>
            <w:hideMark/>
          </w:tcPr>
          <w:p w14:paraId="16117B2A" w14:textId="77777777" w:rsidR="006F20A7" w:rsidRPr="006F20A7" w:rsidRDefault="006F20A7" w:rsidP="006F20A7">
            <w:pPr>
              <w:jc w:val="center"/>
              <w:rPr>
                <w:color w:val="000000"/>
                <w:sz w:val="18"/>
                <w:szCs w:val="20"/>
              </w:rPr>
            </w:pPr>
            <w:r w:rsidRPr="006F20A7">
              <w:rPr>
                <w:color w:val="000000"/>
                <w:sz w:val="18"/>
                <w:szCs w:val="20"/>
              </w:rPr>
              <w:t>Мероприятия по электрическим сетям</w:t>
            </w:r>
          </w:p>
        </w:tc>
        <w:tc>
          <w:tcPr>
            <w:tcW w:w="923" w:type="pct"/>
            <w:shd w:val="clear" w:color="auto" w:fill="auto"/>
            <w:noWrap/>
            <w:vAlign w:val="center"/>
            <w:hideMark/>
          </w:tcPr>
          <w:p w14:paraId="37AEB48E" w14:textId="77777777" w:rsidR="006F20A7" w:rsidRPr="006F20A7" w:rsidRDefault="006F20A7" w:rsidP="006F20A7">
            <w:pPr>
              <w:jc w:val="center"/>
              <w:rPr>
                <w:color w:val="000000"/>
                <w:sz w:val="18"/>
                <w:szCs w:val="20"/>
              </w:rPr>
            </w:pPr>
            <w:r w:rsidRPr="006F20A7">
              <w:rPr>
                <w:color w:val="000000"/>
                <w:sz w:val="18"/>
                <w:szCs w:val="20"/>
              </w:rPr>
              <w:t> </w:t>
            </w:r>
          </w:p>
        </w:tc>
        <w:tc>
          <w:tcPr>
            <w:tcW w:w="922" w:type="pct"/>
            <w:shd w:val="clear" w:color="auto" w:fill="auto"/>
            <w:noWrap/>
            <w:vAlign w:val="center"/>
            <w:hideMark/>
          </w:tcPr>
          <w:p w14:paraId="028A658A" w14:textId="77777777" w:rsidR="006F20A7" w:rsidRPr="006F20A7" w:rsidRDefault="006F20A7" w:rsidP="006F20A7">
            <w:pPr>
              <w:jc w:val="center"/>
              <w:rPr>
                <w:color w:val="000000"/>
                <w:sz w:val="18"/>
                <w:szCs w:val="20"/>
              </w:rPr>
            </w:pPr>
            <w:r w:rsidRPr="006F20A7">
              <w:rPr>
                <w:color w:val="000000"/>
                <w:sz w:val="18"/>
                <w:szCs w:val="20"/>
              </w:rPr>
              <w:t> </w:t>
            </w:r>
          </w:p>
        </w:tc>
      </w:tr>
      <w:tr w:rsidR="006F20A7" w:rsidRPr="006F20A7" w14:paraId="4FB4E0C8"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6E8357C3" w14:textId="77777777" w:rsidR="006F20A7" w:rsidRPr="006F20A7" w:rsidRDefault="006F20A7" w:rsidP="006F20A7">
            <w:pPr>
              <w:rPr>
                <w:color w:val="000000"/>
                <w:sz w:val="18"/>
                <w:szCs w:val="20"/>
              </w:rPr>
            </w:pPr>
          </w:p>
        </w:tc>
        <w:tc>
          <w:tcPr>
            <w:tcW w:w="301" w:type="pct"/>
            <w:shd w:val="clear" w:color="auto" w:fill="auto"/>
            <w:vAlign w:val="center"/>
            <w:hideMark/>
          </w:tcPr>
          <w:p w14:paraId="3FCABB8A" w14:textId="77777777" w:rsidR="006F20A7" w:rsidRPr="006F20A7" w:rsidRDefault="006F20A7" w:rsidP="006F20A7">
            <w:pPr>
              <w:jc w:val="center"/>
              <w:rPr>
                <w:color w:val="000000"/>
                <w:sz w:val="18"/>
                <w:szCs w:val="20"/>
              </w:rPr>
            </w:pPr>
            <w:r w:rsidRPr="006F20A7">
              <w:rPr>
                <w:color w:val="000000"/>
                <w:sz w:val="18"/>
                <w:szCs w:val="20"/>
              </w:rPr>
              <w:t> </w:t>
            </w:r>
          </w:p>
        </w:tc>
        <w:tc>
          <w:tcPr>
            <w:tcW w:w="1800" w:type="pct"/>
            <w:shd w:val="clear" w:color="auto" w:fill="auto"/>
            <w:vAlign w:val="center"/>
            <w:hideMark/>
          </w:tcPr>
          <w:p w14:paraId="5F8985F5" w14:textId="77777777" w:rsidR="006F20A7" w:rsidRPr="006F20A7" w:rsidRDefault="006F20A7" w:rsidP="006F20A7">
            <w:pPr>
              <w:jc w:val="center"/>
              <w:rPr>
                <w:color w:val="000000"/>
                <w:sz w:val="18"/>
                <w:szCs w:val="20"/>
              </w:rPr>
            </w:pPr>
            <w:r w:rsidRPr="006F20A7">
              <w:rPr>
                <w:color w:val="000000"/>
                <w:sz w:val="18"/>
                <w:szCs w:val="20"/>
              </w:rPr>
              <w:t>Группа 2. Строительство, реконструкция (модернизация) электрических сетей</w:t>
            </w:r>
          </w:p>
        </w:tc>
        <w:tc>
          <w:tcPr>
            <w:tcW w:w="923" w:type="pct"/>
            <w:shd w:val="clear" w:color="auto" w:fill="auto"/>
            <w:noWrap/>
            <w:vAlign w:val="center"/>
            <w:hideMark/>
          </w:tcPr>
          <w:p w14:paraId="39E4E644" w14:textId="77777777" w:rsidR="006F20A7" w:rsidRPr="006F20A7" w:rsidRDefault="006F20A7" w:rsidP="006F20A7">
            <w:pPr>
              <w:jc w:val="center"/>
              <w:rPr>
                <w:color w:val="000000"/>
                <w:sz w:val="18"/>
                <w:szCs w:val="20"/>
              </w:rPr>
            </w:pPr>
            <w:r w:rsidRPr="006F20A7">
              <w:rPr>
                <w:color w:val="000000"/>
                <w:sz w:val="18"/>
                <w:szCs w:val="20"/>
              </w:rPr>
              <w:t> </w:t>
            </w:r>
          </w:p>
        </w:tc>
        <w:tc>
          <w:tcPr>
            <w:tcW w:w="922" w:type="pct"/>
            <w:shd w:val="clear" w:color="auto" w:fill="auto"/>
            <w:noWrap/>
            <w:vAlign w:val="center"/>
            <w:hideMark/>
          </w:tcPr>
          <w:p w14:paraId="67A8BF04" w14:textId="77777777" w:rsidR="006F20A7" w:rsidRPr="006F20A7" w:rsidRDefault="006F20A7" w:rsidP="006F20A7">
            <w:pPr>
              <w:jc w:val="center"/>
              <w:rPr>
                <w:color w:val="000000"/>
                <w:sz w:val="18"/>
                <w:szCs w:val="20"/>
              </w:rPr>
            </w:pPr>
            <w:r w:rsidRPr="006F20A7">
              <w:rPr>
                <w:color w:val="000000"/>
                <w:sz w:val="18"/>
                <w:szCs w:val="20"/>
              </w:rPr>
              <w:t> </w:t>
            </w:r>
          </w:p>
        </w:tc>
      </w:tr>
      <w:tr w:rsidR="006F20A7" w:rsidRPr="006F20A7" w14:paraId="66F977CA"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69203ACF" w14:textId="77777777" w:rsidR="006F20A7" w:rsidRPr="006F20A7" w:rsidRDefault="006F20A7" w:rsidP="006F20A7">
            <w:pPr>
              <w:rPr>
                <w:color w:val="000000"/>
                <w:sz w:val="18"/>
                <w:szCs w:val="20"/>
              </w:rPr>
            </w:pPr>
          </w:p>
        </w:tc>
        <w:tc>
          <w:tcPr>
            <w:tcW w:w="301" w:type="pct"/>
            <w:shd w:val="clear" w:color="auto" w:fill="auto"/>
            <w:vAlign w:val="center"/>
            <w:hideMark/>
          </w:tcPr>
          <w:p w14:paraId="147D1575" w14:textId="77777777" w:rsidR="006F20A7" w:rsidRPr="006F20A7" w:rsidRDefault="006F20A7" w:rsidP="006F20A7">
            <w:pPr>
              <w:jc w:val="center"/>
              <w:rPr>
                <w:color w:val="000000"/>
                <w:sz w:val="18"/>
                <w:szCs w:val="20"/>
              </w:rPr>
            </w:pPr>
            <w:r w:rsidRPr="006F20A7">
              <w:rPr>
                <w:color w:val="000000"/>
                <w:sz w:val="18"/>
                <w:szCs w:val="20"/>
              </w:rPr>
              <w:t>1</w:t>
            </w:r>
          </w:p>
        </w:tc>
        <w:tc>
          <w:tcPr>
            <w:tcW w:w="1800" w:type="pct"/>
            <w:shd w:val="clear" w:color="auto" w:fill="auto"/>
            <w:vAlign w:val="center"/>
            <w:hideMark/>
          </w:tcPr>
          <w:p w14:paraId="1DACDF74" w14:textId="77777777" w:rsidR="006F20A7" w:rsidRPr="006F20A7" w:rsidRDefault="006F20A7" w:rsidP="006F20A7">
            <w:pPr>
              <w:rPr>
                <w:color w:val="000000"/>
                <w:sz w:val="18"/>
                <w:szCs w:val="20"/>
              </w:rPr>
            </w:pPr>
            <w:r w:rsidRPr="006F20A7">
              <w:rPr>
                <w:color w:val="000000"/>
                <w:sz w:val="18"/>
                <w:szCs w:val="20"/>
              </w:rPr>
              <w:t>Подгруппа 2.1. Строительство электрических сетей</w:t>
            </w:r>
          </w:p>
        </w:tc>
        <w:tc>
          <w:tcPr>
            <w:tcW w:w="923" w:type="pct"/>
            <w:shd w:val="clear" w:color="auto" w:fill="auto"/>
            <w:vAlign w:val="center"/>
            <w:hideMark/>
          </w:tcPr>
          <w:p w14:paraId="0C053697" w14:textId="77777777" w:rsidR="006F20A7" w:rsidRPr="006F20A7" w:rsidRDefault="006F20A7" w:rsidP="006F20A7">
            <w:pPr>
              <w:jc w:val="center"/>
              <w:rPr>
                <w:color w:val="000000"/>
                <w:sz w:val="18"/>
                <w:szCs w:val="20"/>
              </w:rPr>
            </w:pPr>
            <w:r w:rsidRPr="006F20A7">
              <w:rPr>
                <w:color w:val="000000"/>
                <w:sz w:val="18"/>
                <w:szCs w:val="20"/>
              </w:rPr>
              <w:t>Прирост перспективной нагрузки</w:t>
            </w:r>
          </w:p>
        </w:tc>
        <w:tc>
          <w:tcPr>
            <w:tcW w:w="922" w:type="pct"/>
            <w:shd w:val="clear" w:color="auto" w:fill="auto"/>
            <w:vAlign w:val="center"/>
            <w:hideMark/>
          </w:tcPr>
          <w:p w14:paraId="4AE8FB32" w14:textId="77777777" w:rsidR="006F20A7" w:rsidRPr="006F20A7" w:rsidRDefault="006F20A7" w:rsidP="006F20A7">
            <w:pPr>
              <w:jc w:val="center"/>
              <w:rPr>
                <w:color w:val="000000"/>
                <w:sz w:val="18"/>
                <w:szCs w:val="20"/>
              </w:rPr>
            </w:pPr>
            <w:r w:rsidRPr="006F20A7">
              <w:rPr>
                <w:color w:val="000000"/>
                <w:sz w:val="18"/>
                <w:szCs w:val="20"/>
              </w:rPr>
              <w:t xml:space="preserve">Тариф на подключение, амортизационная надбавка к тарифу </w:t>
            </w:r>
          </w:p>
        </w:tc>
      </w:tr>
      <w:tr w:rsidR="006F20A7" w:rsidRPr="006F20A7" w14:paraId="71237018"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0B757D4B" w14:textId="77777777" w:rsidR="006F20A7" w:rsidRPr="006F20A7" w:rsidRDefault="006F20A7" w:rsidP="006F20A7">
            <w:pPr>
              <w:rPr>
                <w:color w:val="000000"/>
                <w:sz w:val="18"/>
                <w:szCs w:val="20"/>
              </w:rPr>
            </w:pPr>
          </w:p>
        </w:tc>
        <w:tc>
          <w:tcPr>
            <w:tcW w:w="301" w:type="pct"/>
            <w:shd w:val="clear" w:color="auto" w:fill="auto"/>
            <w:vAlign w:val="center"/>
            <w:hideMark/>
          </w:tcPr>
          <w:p w14:paraId="355451DB" w14:textId="77777777" w:rsidR="006F20A7" w:rsidRPr="006F20A7" w:rsidRDefault="006F20A7" w:rsidP="006F20A7">
            <w:pPr>
              <w:jc w:val="center"/>
              <w:rPr>
                <w:color w:val="000000"/>
                <w:sz w:val="18"/>
                <w:szCs w:val="20"/>
              </w:rPr>
            </w:pPr>
            <w:r w:rsidRPr="006F20A7">
              <w:rPr>
                <w:color w:val="000000"/>
                <w:sz w:val="18"/>
                <w:szCs w:val="20"/>
              </w:rPr>
              <w:t> </w:t>
            </w:r>
          </w:p>
        </w:tc>
        <w:tc>
          <w:tcPr>
            <w:tcW w:w="1800" w:type="pct"/>
            <w:shd w:val="clear" w:color="auto" w:fill="auto"/>
            <w:vAlign w:val="center"/>
            <w:hideMark/>
          </w:tcPr>
          <w:p w14:paraId="7ED50D74" w14:textId="77777777" w:rsidR="006F20A7" w:rsidRPr="006F20A7" w:rsidRDefault="006F20A7" w:rsidP="006F20A7">
            <w:pPr>
              <w:rPr>
                <w:color w:val="000000"/>
                <w:sz w:val="18"/>
                <w:szCs w:val="20"/>
              </w:rPr>
            </w:pPr>
            <w:r w:rsidRPr="006F20A7">
              <w:rPr>
                <w:color w:val="000000"/>
                <w:sz w:val="18"/>
                <w:szCs w:val="20"/>
              </w:rPr>
              <w:t>Подгруппа 2.2. Реконструкция (модернизация) электрических сетей</w:t>
            </w:r>
          </w:p>
        </w:tc>
        <w:tc>
          <w:tcPr>
            <w:tcW w:w="923" w:type="pct"/>
            <w:shd w:val="clear" w:color="auto" w:fill="auto"/>
            <w:vAlign w:val="center"/>
            <w:hideMark/>
          </w:tcPr>
          <w:p w14:paraId="4E72259C" w14:textId="77777777" w:rsidR="006F20A7" w:rsidRPr="006F20A7" w:rsidRDefault="006F20A7" w:rsidP="006F20A7">
            <w:pPr>
              <w:jc w:val="center"/>
              <w:rPr>
                <w:color w:val="000000"/>
                <w:sz w:val="18"/>
                <w:szCs w:val="20"/>
              </w:rPr>
            </w:pPr>
            <w:r w:rsidRPr="006F20A7">
              <w:rPr>
                <w:color w:val="000000"/>
                <w:sz w:val="18"/>
                <w:szCs w:val="20"/>
              </w:rPr>
              <w:t> </w:t>
            </w:r>
          </w:p>
        </w:tc>
        <w:tc>
          <w:tcPr>
            <w:tcW w:w="922" w:type="pct"/>
            <w:shd w:val="clear" w:color="auto" w:fill="auto"/>
            <w:vAlign w:val="center"/>
            <w:hideMark/>
          </w:tcPr>
          <w:p w14:paraId="4DF2A7FD" w14:textId="77777777" w:rsidR="006F20A7" w:rsidRPr="006F20A7" w:rsidRDefault="006F20A7" w:rsidP="006F20A7">
            <w:pPr>
              <w:jc w:val="center"/>
              <w:rPr>
                <w:color w:val="000000"/>
                <w:sz w:val="18"/>
                <w:szCs w:val="20"/>
              </w:rPr>
            </w:pPr>
            <w:r w:rsidRPr="006F20A7">
              <w:rPr>
                <w:color w:val="000000"/>
                <w:sz w:val="18"/>
                <w:szCs w:val="20"/>
              </w:rPr>
              <w:t> </w:t>
            </w:r>
          </w:p>
        </w:tc>
      </w:tr>
      <w:tr w:rsidR="006F20A7" w:rsidRPr="006F20A7" w14:paraId="250D1605"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77904B17" w14:textId="77777777" w:rsidR="006F20A7" w:rsidRPr="006F20A7" w:rsidRDefault="006F20A7" w:rsidP="006F20A7">
            <w:pPr>
              <w:rPr>
                <w:color w:val="000000"/>
                <w:sz w:val="18"/>
                <w:szCs w:val="20"/>
              </w:rPr>
            </w:pPr>
          </w:p>
        </w:tc>
        <w:tc>
          <w:tcPr>
            <w:tcW w:w="2101" w:type="pct"/>
            <w:gridSpan w:val="2"/>
            <w:shd w:val="clear" w:color="auto" w:fill="auto"/>
            <w:vAlign w:val="center"/>
            <w:hideMark/>
          </w:tcPr>
          <w:p w14:paraId="759DB3A7" w14:textId="77777777" w:rsidR="006F20A7" w:rsidRPr="006F20A7" w:rsidRDefault="006F20A7" w:rsidP="006F20A7">
            <w:pPr>
              <w:jc w:val="center"/>
              <w:rPr>
                <w:color w:val="000000"/>
                <w:sz w:val="18"/>
                <w:szCs w:val="20"/>
              </w:rPr>
            </w:pPr>
            <w:r w:rsidRPr="006F20A7">
              <w:rPr>
                <w:color w:val="000000"/>
                <w:sz w:val="18"/>
                <w:szCs w:val="20"/>
              </w:rPr>
              <w:t xml:space="preserve">Итого по сооружениям </w:t>
            </w:r>
          </w:p>
        </w:tc>
        <w:tc>
          <w:tcPr>
            <w:tcW w:w="923" w:type="pct"/>
            <w:shd w:val="clear" w:color="auto" w:fill="auto"/>
            <w:noWrap/>
            <w:vAlign w:val="center"/>
            <w:hideMark/>
          </w:tcPr>
          <w:p w14:paraId="3E020913" w14:textId="77777777" w:rsidR="006F20A7" w:rsidRPr="006F20A7" w:rsidRDefault="006F20A7" w:rsidP="006F20A7">
            <w:pPr>
              <w:jc w:val="center"/>
              <w:rPr>
                <w:color w:val="000000"/>
                <w:sz w:val="18"/>
                <w:szCs w:val="20"/>
              </w:rPr>
            </w:pPr>
            <w:r w:rsidRPr="006F20A7">
              <w:rPr>
                <w:color w:val="000000"/>
                <w:sz w:val="18"/>
                <w:szCs w:val="20"/>
              </w:rPr>
              <w:t> </w:t>
            </w:r>
          </w:p>
        </w:tc>
        <w:tc>
          <w:tcPr>
            <w:tcW w:w="922" w:type="pct"/>
            <w:shd w:val="clear" w:color="auto" w:fill="auto"/>
            <w:noWrap/>
            <w:vAlign w:val="center"/>
            <w:hideMark/>
          </w:tcPr>
          <w:p w14:paraId="2C787AD5" w14:textId="77777777" w:rsidR="006F20A7" w:rsidRPr="006F20A7" w:rsidRDefault="006F20A7" w:rsidP="006F20A7">
            <w:pPr>
              <w:jc w:val="center"/>
              <w:rPr>
                <w:color w:val="000000"/>
                <w:sz w:val="18"/>
                <w:szCs w:val="20"/>
              </w:rPr>
            </w:pPr>
            <w:r w:rsidRPr="006F20A7">
              <w:rPr>
                <w:color w:val="000000"/>
                <w:sz w:val="18"/>
                <w:szCs w:val="20"/>
              </w:rPr>
              <w:t> </w:t>
            </w:r>
          </w:p>
        </w:tc>
      </w:tr>
      <w:tr w:rsidR="006F20A7" w:rsidRPr="006F20A7" w14:paraId="45B99C5A"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02129317" w14:textId="77777777" w:rsidR="006F20A7" w:rsidRPr="006F20A7" w:rsidRDefault="006F20A7" w:rsidP="006F20A7">
            <w:pPr>
              <w:rPr>
                <w:color w:val="000000"/>
                <w:sz w:val="18"/>
                <w:szCs w:val="20"/>
              </w:rPr>
            </w:pPr>
          </w:p>
        </w:tc>
        <w:tc>
          <w:tcPr>
            <w:tcW w:w="301" w:type="pct"/>
            <w:shd w:val="clear" w:color="auto" w:fill="auto"/>
            <w:vAlign w:val="center"/>
            <w:hideMark/>
          </w:tcPr>
          <w:p w14:paraId="1DA18198" w14:textId="77777777" w:rsidR="006F20A7" w:rsidRPr="006F20A7" w:rsidRDefault="006F20A7" w:rsidP="006F20A7">
            <w:pPr>
              <w:jc w:val="center"/>
              <w:rPr>
                <w:color w:val="000000"/>
                <w:sz w:val="18"/>
                <w:szCs w:val="20"/>
              </w:rPr>
            </w:pPr>
            <w:r w:rsidRPr="006F20A7">
              <w:rPr>
                <w:color w:val="000000"/>
                <w:sz w:val="18"/>
                <w:szCs w:val="20"/>
              </w:rPr>
              <w:t> </w:t>
            </w:r>
          </w:p>
        </w:tc>
        <w:tc>
          <w:tcPr>
            <w:tcW w:w="1800" w:type="pct"/>
            <w:shd w:val="clear" w:color="auto" w:fill="auto"/>
            <w:vAlign w:val="center"/>
            <w:hideMark/>
          </w:tcPr>
          <w:p w14:paraId="57F56C73" w14:textId="77777777" w:rsidR="006F20A7" w:rsidRPr="006F20A7" w:rsidRDefault="006F20A7" w:rsidP="006F20A7">
            <w:pPr>
              <w:rPr>
                <w:color w:val="000000"/>
                <w:sz w:val="18"/>
                <w:szCs w:val="20"/>
              </w:rPr>
            </w:pPr>
            <w:r w:rsidRPr="006F20A7">
              <w:rPr>
                <w:color w:val="000000"/>
                <w:sz w:val="18"/>
                <w:szCs w:val="20"/>
              </w:rPr>
              <w:t>Строительство объектов</w:t>
            </w:r>
          </w:p>
        </w:tc>
        <w:tc>
          <w:tcPr>
            <w:tcW w:w="923" w:type="pct"/>
            <w:shd w:val="clear" w:color="auto" w:fill="auto"/>
            <w:noWrap/>
            <w:vAlign w:val="center"/>
            <w:hideMark/>
          </w:tcPr>
          <w:p w14:paraId="7D4E6C83" w14:textId="77777777" w:rsidR="006F20A7" w:rsidRPr="006F20A7" w:rsidRDefault="006F20A7" w:rsidP="006F20A7">
            <w:pPr>
              <w:jc w:val="center"/>
              <w:rPr>
                <w:color w:val="000000"/>
                <w:sz w:val="18"/>
                <w:szCs w:val="20"/>
              </w:rPr>
            </w:pPr>
            <w:r w:rsidRPr="006F20A7">
              <w:rPr>
                <w:color w:val="000000"/>
                <w:sz w:val="18"/>
                <w:szCs w:val="20"/>
              </w:rPr>
              <w:t> </w:t>
            </w:r>
          </w:p>
        </w:tc>
        <w:tc>
          <w:tcPr>
            <w:tcW w:w="922" w:type="pct"/>
            <w:shd w:val="clear" w:color="auto" w:fill="auto"/>
            <w:noWrap/>
            <w:vAlign w:val="center"/>
            <w:hideMark/>
          </w:tcPr>
          <w:p w14:paraId="2A34C6C1" w14:textId="77777777" w:rsidR="006F20A7" w:rsidRPr="006F20A7" w:rsidRDefault="006F20A7" w:rsidP="006F20A7">
            <w:pPr>
              <w:jc w:val="center"/>
              <w:rPr>
                <w:color w:val="000000"/>
                <w:sz w:val="18"/>
                <w:szCs w:val="20"/>
              </w:rPr>
            </w:pPr>
            <w:r w:rsidRPr="006F20A7">
              <w:rPr>
                <w:color w:val="000000"/>
                <w:sz w:val="18"/>
                <w:szCs w:val="20"/>
              </w:rPr>
              <w:t> </w:t>
            </w:r>
          </w:p>
        </w:tc>
      </w:tr>
      <w:tr w:rsidR="006F20A7" w:rsidRPr="006F20A7" w14:paraId="7C3BD808"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7CAFF20C" w14:textId="77777777" w:rsidR="006F20A7" w:rsidRPr="006F20A7" w:rsidRDefault="006F20A7" w:rsidP="006F20A7">
            <w:pPr>
              <w:rPr>
                <w:color w:val="000000"/>
                <w:sz w:val="18"/>
                <w:szCs w:val="20"/>
              </w:rPr>
            </w:pPr>
          </w:p>
        </w:tc>
        <w:tc>
          <w:tcPr>
            <w:tcW w:w="301" w:type="pct"/>
            <w:shd w:val="clear" w:color="auto" w:fill="auto"/>
            <w:vAlign w:val="center"/>
            <w:hideMark/>
          </w:tcPr>
          <w:p w14:paraId="04E5AFE6" w14:textId="77777777" w:rsidR="006F20A7" w:rsidRPr="006F20A7" w:rsidRDefault="006F20A7" w:rsidP="006F20A7">
            <w:pPr>
              <w:jc w:val="center"/>
              <w:rPr>
                <w:color w:val="000000"/>
                <w:sz w:val="18"/>
                <w:szCs w:val="20"/>
              </w:rPr>
            </w:pPr>
            <w:r w:rsidRPr="006F20A7">
              <w:rPr>
                <w:color w:val="000000"/>
                <w:sz w:val="18"/>
                <w:szCs w:val="20"/>
              </w:rPr>
              <w:t> </w:t>
            </w:r>
          </w:p>
        </w:tc>
        <w:tc>
          <w:tcPr>
            <w:tcW w:w="1800" w:type="pct"/>
            <w:shd w:val="clear" w:color="auto" w:fill="auto"/>
            <w:vAlign w:val="center"/>
            <w:hideMark/>
          </w:tcPr>
          <w:p w14:paraId="7A99AFA4" w14:textId="77777777" w:rsidR="006F20A7" w:rsidRPr="006F20A7" w:rsidRDefault="006F20A7" w:rsidP="006F20A7">
            <w:pPr>
              <w:rPr>
                <w:color w:val="000000"/>
                <w:sz w:val="18"/>
                <w:szCs w:val="20"/>
              </w:rPr>
            </w:pPr>
            <w:r w:rsidRPr="006F20A7">
              <w:rPr>
                <w:color w:val="000000"/>
                <w:sz w:val="18"/>
                <w:szCs w:val="20"/>
              </w:rPr>
              <w:t>Реконструкция и техническое перевооружение</w:t>
            </w:r>
          </w:p>
        </w:tc>
        <w:tc>
          <w:tcPr>
            <w:tcW w:w="923" w:type="pct"/>
            <w:shd w:val="clear" w:color="auto" w:fill="auto"/>
            <w:noWrap/>
            <w:vAlign w:val="center"/>
            <w:hideMark/>
          </w:tcPr>
          <w:p w14:paraId="74F42368" w14:textId="77777777" w:rsidR="006F20A7" w:rsidRPr="006F20A7" w:rsidRDefault="006F20A7" w:rsidP="006F20A7">
            <w:pPr>
              <w:jc w:val="center"/>
              <w:rPr>
                <w:color w:val="000000"/>
                <w:sz w:val="18"/>
                <w:szCs w:val="20"/>
              </w:rPr>
            </w:pPr>
            <w:r w:rsidRPr="006F20A7">
              <w:rPr>
                <w:color w:val="000000"/>
                <w:sz w:val="18"/>
                <w:szCs w:val="20"/>
              </w:rPr>
              <w:t> </w:t>
            </w:r>
          </w:p>
        </w:tc>
        <w:tc>
          <w:tcPr>
            <w:tcW w:w="922" w:type="pct"/>
            <w:shd w:val="clear" w:color="auto" w:fill="auto"/>
            <w:noWrap/>
            <w:vAlign w:val="center"/>
            <w:hideMark/>
          </w:tcPr>
          <w:p w14:paraId="5F05CAA4" w14:textId="77777777" w:rsidR="006F20A7" w:rsidRPr="006F20A7" w:rsidRDefault="006F20A7" w:rsidP="006F20A7">
            <w:pPr>
              <w:jc w:val="center"/>
              <w:rPr>
                <w:color w:val="000000"/>
                <w:sz w:val="18"/>
                <w:szCs w:val="20"/>
              </w:rPr>
            </w:pPr>
            <w:r w:rsidRPr="006F20A7">
              <w:rPr>
                <w:color w:val="000000"/>
                <w:sz w:val="18"/>
                <w:szCs w:val="20"/>
              </w:rPr>
              <w:t> </w:t>
            </w:r>
          </w:p>
        </w:tc>
      </w:tr>
      <w:tr w:rsidR="006F20A7" w:rsidRPr="006F20A7" w14:paraId="3DBE42B3"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1EDB9EAC" w14:textId="77777777" w:rsidR="006F20A7" w:rsidRPr="006F20A7" w:rsidRDefault="006F20A7" w:rsidP="006F20A7">
            <w:pPr>
              <w:rPr>
                <w:color w:val="000000"/>
                <w:sz w:val="18"/>
                <w:szCs w:val="20"/>
              </w:rPr>
            </w:pPr>
          </w:p>
        </w:tc>
        <w:tc>
          <w:tcPr>
            <w:tcW w:w="2101" w:type="pct"/>
            <w:gridSpan w:val="2"/>
            <w:shd w:val="clear" w:color="auto" w:fill="auto"/>
            <w:vAlign w:val="center"/>
            <w:hideMark/>
          </w:tcPr>
          <w:p w14:paraId="6A62F862" w14:textId="77777777" w:rsidR="006F20A7" w:rsidRPr="006F20A7" w:rsidRDefault="006F20A7" w:rsidP="006F20A7">
            <w:pPr>
              <w:jc w:val="center"/>
              <w:rPr>
                <w:color w:val="000000"/>
                <w:sz w:val="18"/>
                <w:szCs w:val="20"/>
              </w:rPr>
            </w:pPr>
            <w:r w:rsidRPr="006F20A7">
              <w:rPr>
                <w:color w:val="000000"/>
                <w:sz w:val="18"/>
                <w:szCs w:val="20"/>
              </w:rPr>
              <w:t xml:space="preserve">Итого по сетям </w:t>
            </w:r>
          </w:p>
        </w:tc>
        <w:tc>
          <w:tcPr>
            <w:tcW w:w="923" w:type="pct"/>
            <w:shd w:val="clear" w:color="auto" w:fill="auto"/>
            <w:noWrap/>
            <w:vAlign w:val="center"/>
            <w:hideMark/>
          </w:tcPr>
          <w:p w14:paraId="71DFC7E0" w14:textId="77777777" w:rsidR="006F20A7" w:rsidRPr="006F20A7" w:rsidRDefault="006F20A7" w:rsidP="006F20A7">
            <w:pPr>
              <w:jc w:val="center"/>
              <w:rPr>
                <w:color w:val="000000"/>
                <w:sz w:val="18"/>
                <w:szCs w:val="20"/>
              </w:rPr>
            </w:pPr>
            <w:r w:rsidRPr="006F20A7">
              <w:rPr>
                <w:color w:val="000000"/>
                <w:sz w:val="18"/>
                <w:szCs w:val="20"/>
              </w:rPr>
              <w:t> </w:t>
            </w:r>
          </w:p>
        </w:tc>
        <w:tc>
          <w:tcPr>
            <w:tcW w:w="922" w:type="pct"/>
            <w:shd w:val="clear" w:color="auto" w:fill="auto"/>
            <w:noWrap/>
            <w:vAlign w:val="center"/>
            <w:hideMark/>
          </w:tcPr>
          <w:p w14:paraId="7C03ED94" w14:textId="77777777" w:rsidR="006F20A7" w:rsidRPr="006F20A7" w:rsidRDefault="006F20A7" w:rsidP="006F20A7">
            <w:pPr>
              <w:jc w:val="center"/>
              <w:rPr>
                <w:color w:val="000000"/>
                <w:sz w:val="18"/>
                <w:szCs w:val="20"/>
              </w:rPr>
            </w:pPr>
            <w:r w:rsidRPr="006F20A7">
              <w:rPr>
                <w:color w:val="000000"/>
                <w:sz w:val="18"/>
                <w:szCs w:val="20"/>
              </w:rPr>
              <w:t> </w:t>
            </w:r>
          </w:p>
        </w:tc>
      </w:tr>
      <w:tr w:rsidR="006F20A7" w:rsidRPr="006F20A7" w14:paraId="161E8772"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47119149" w14:textId="77777777" w:rsidR="006F20A7" w:rsidRPr="006F20A7" w:rsidRDefault="006F20A7" w:rsidP="006F20A7">
            <w:pPr>
              <w:rPr>
                <w:color w:val="000000"/>
                <w:sz w:val="18"/>
                <w:szCs w:val="20"/>
              </w:rPr>
            </w:pPr>
          </w:p>
        </w:tc>
        <w:tc>
          <w:tcPr>
            <w:tcW w:w="301" w:type="pct"/>
            <w:shd w:val="clear" w:color="auto" w:fill="auto"/>
            <w:vAlign w:val="center"/>
            <w:hideMark/>
          </w:tcPr>
          <w:p w14:paraId="07FF8992" w14:textId="77777777" w:rsidR="006F20A7" w:rsidRPr="006F20A7" w:rsidRDefault="006F20A7" w:rsidP="006F20A7">
            <w:pPr>
              <w:jc w:val="center"/>
              <w:rPr>
                <w:color w:val="000000"/>
                <w:sz w:val="18"/>
                <w:szCs w:val="20"/>
              </w:rPr>
            </w:pPr>
            <w:r w:rsidRPr="006F20A7">
              <w:rPr>
                <w:color w:val="000000"/>
                <w:sz w:val="18"/>
                <w:szCs w:val="20"/>
              </w:rPr>
              <w:t> </w:t>
            </w:r>
          </w:p>
        </w:tc>
        <w:tc>
          <w:tcPr>
            <w:tcW w:w="1800" w:type="pct"/>
            <w:shd w:val="clear" w:color="auto" w:fill="auto"/>
            <w:vAlign w:val="center"/>
            <w:hideMark/>
          </w:tcPr>
          <w:p w14:paraId="714D56AA" w14:textId="77777777" w:rsidR="006F20A7" w:rsidRPr="006F20A7" w:rsidRDefault="006F20A7" w:rsidP="006F20A7">
            <w:pPr>
              <w:rPr>
                <w:color w:val="000000"/>
                <w:sz w:val="18"/>
                <w:szCs w:val="20"/>
              </w:rPr>
            </w:pPr>
            <w:r w:rsidRPr="006F20A7">
              <w:rPr>
                <w:color w:val="000000"/>
                <w:sz w:val="18"/>
                <w:szCs w:val="20"/>
              </w:rPr>
              <w:t>Строительство объектов</w:t>
            </w:r>
          </w:p>
        </w:tc>
        <w:tc>
          <w:tcPr>
            <w:tcW w:w="923" w:type="pct"/>
            <w:shd w:val="clear" w:color="auto" w:fill="auto"/>
            <w:noWrap/>
            <w:vAlign w:val="center"/>
            <w:hideMark/>
          </w:tcPr>
          <w:p w14:paraId="3F02B38A" w14:textId="77777777" w:rsidR="006F20A7" w:rsidRPr="006F20A7" w:rsidRDefault="006F20A7" w:rsidP="006F20A7">
            <w:pPr>
              <w:jc w:val="center"/>
              <w:rPr>
                <w:color w:val="000000"/>
                <w:sz w:val="18"/>
                <w:szCs w:val="20"/>
              </w:rPr>
            </w:pPr>
            <w:r w:rsidRPr="006F20A7">
              <w:rPr>
                <w:color w:val="000000"/>
                <w:sz w:val="18"/>
                <w:szCs w:val="20"/>
              </w:rPr>
              <w:t> </w:t>
            </w:r>
          </w:p>
        </w:tc>
        <w:tc>
          <w:tcPr>
            <w:tcW w:w="922" w:type="pct"/>
            <w:shd w:val="clear" w:color="auto" w:fill="auto"/>
            <w:noWrap/>
            <w:vAlign w:val="center"/>
            <w:hideMark/>
          </w:tcPr>
          <w:p w14:paraId="75173378" w14:textId="77777777" w:rsidR="006F20A7" w:rsidRPr="006F20A7" w:rsidRDefault="006F20A7" w:rsidP="006F20A7">
            <w:pPr>
              <w:jc w:val="center"/>
              <w:rPr>
                <w:color w:val="000000"/>
                <w:sz w:val="18"/>
                <w:szCs w:val="20"/>
              </w:rPr>
            </w:pPr>
            <w:r w:rsidRPr="006F20A7">
              <w:rPr>
                <w:color w:val="000000"/>
                <w:sz w:val="18"/>
                <w:szCs w:val="20"/>
              </w:rPr>
              <w:t> </w:t>
            </w:r>
          </w:p>
        </w:tc>
      </w:tr>
      <w:tr w:rsidR="006F20A7" w:rsidRPr="006F20A7" w14:paraId="6EEB4B8D"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2C3ED5D7" w14:textId="77777777" w:rsidR="006F20A7" w:rsidRPr="006F20A7" w:rsidRDefault="006F20A7" w:rsidP="006F20A7">
            <w:pPr>
              <w:rPr>
                <w:color w:val="000000"/>
                <w:sz w:val="18"/>
                <w:szCs w:val="20"/>
              </w:rPr>
            </w:pPr>
          </w:p>
        </w:tc>
        <w:tc>
          <w:tcPr>
            <w:tcW w:w="301" w:type="pct"/>
            <w:shd w:val="clear" w:color="auto" w:fill="auto"/>
            <w:vAlign w:val="center"/>
            <w:hideMark/>
          </w:tcPr>
          <w:p w14:paraId="019E6024" w14:textId="77777777" w:rsidR="006F20A7" w:rsidRPr="006F20A7" w:rsidRDefault="006F20A7" w:rsidP="006F20A7">
            <w:pPr>
              <w:jc w:val="center"/>
              <w:rPr>
                <w:color w:val="000000"/>
                <w:sz w:val="18"/>
                <w:szCs w:val="20"/>
              </w:rPr>
            </w:pPr>
            <w:r w:rsidRPr="006F20A7">
              <w:rPr>
                <w:color w:val="000000"/>
                <w:sz w:val="18"/>
                <w:szCs w:val="20"/>
              </w:rPr>
              <w:t> </w:t>
            </w:r>
          </w:p>
        </w:tc>
        <w:tc>
          <w:tcPr>
            <w:tcW w:w="1800" w:type="pct"/>
            <w:shd w:val="clear" w:color="auto" w:fill="auto"/>
            <w:vAlign w:val="center"/>
            <w:hideMark/>
          </w:tcPr>
          <w:p w14:paraId="33DB000C" w14:textId="77777777" w:rsidR="006F20A7" w:rsidRPr="006F20A7" w:rsidRDefault="006F20A7" w:rsidP="006F20A7">
            <w:pPr>
              <w:rPr>
                <w:color w:val="000000"/>
                <w:sz w:val="18"/>
                <w:szCs w:val="20"/>
              </w:rPr>
            </w:pPr>
            <w:r w:rsidRPr="006F20A7">
              <w:rPr>
                <w:color w:val="000000"/>
                <w:sz w:val="18"/>
                <w:szCs w:val="20"/>
              </w:rPr>
              <w:t>Реконструкция и техническое перевооружение</w:t>
            </w:r>
          </w:p>
        </w:tc>
        <w:tc>
          <w:tcPr>
            <w:tcW w:w="923" w:type="pct"/>
            <w:shd w:val="clear" w:color="auto" w:fill="auto"/>
            <w:noWrap/>
            <w:vAlign w:val="center"/>
            <w:hideMark/>
          </w:tcPr>
          <w:p w14:paraId="739DA453" w14:textId="77777777" w:rsidR="006F20A7" w:rsidRPr="006F20A7" w:rsidRDefault="006F20A7" w:rsidP="006F20A7">
            <w:pPr>
              <w:jc w:val="center"/>
              <w:rPr>
                <w:color w:val="000000"/>
                <w:sz w:val="18"/>
                <w:szCs w:val="20"/>
              </w:rPr>
            </w:pPr>
            <w:r w:rsidRPr="006F20A7">
              <w:rPr>
                <w:color w:val="000000"/>
                <w:sz w:val="18"/>
                <w:szCs w:val="20"/>
              </w:rPr>
              <w:t> </w:t>
            </w:r>
          </w:p>
        </w:tc>
        <w:tc>
          <w:tcPr>
            <w:tcW w:w="922" w:type="pct"/>
            <w:shd w:val="clear" w:color="auto" w:fill="auto"/>
            <w:noWrap/>
            <w:vAlign w:val="center"/>
            <w:hideMark/>
          </w:tcPr>
          <w:p w14:paraId="3C3596E9" w14:textId="77777777" w:rsidR="006F20A7" w:rsidRPr="006F20A7" w:rsidRDefault="006F20A7" w:rsidP="006F20A7">
            <w:pPr>
              <w:jc w:val="center"/>
              <w:rPr>
                <w:color w:val="000000"/>
                <w:sz w:val="18"/>
                <w:szCs w:val="20"/>
              </w:rPr>
            </w:pPr>
            <w:r w:rsidRPr="006F20A7">
              <w:rPr>
                <w:color w:val="000000"/>
                <w:sz w:val="18"/>
                <w:szCs w:val="20"/>
              </w:rPr>
              <w:t> </w:t>
            </w:r>
          </w:p>
        </w:tc>
      </w:tr>
      <w:tr w:rsidR="006F20A7" w:rsidRPr="006F20A7" w14:paraId="0DF00410"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53BE4813" w14:textId="77777777" w:rsidR="006F20A7" w:rsidRPr="006F20A7" w:rsidRDefault="006F20A7" w:rsidP="006F20A7">
            <w:pPr>
              <w:rPr>
                <w:color w:val="000000"/>
                <w:sz w:val="18"/>
                <w:szCs w:val="20"/>
              </w:rPr>
            </w:pPr>
          </w:p>
        </w:tc>
        <w:tc>
          <w:tcPr>
            <w:tcW w:w="2101" w:type="pct"/>
            <w:gridSpan w:val="2"/>
            <w:shd w:val="clear" w:color="auto" w:fill="auto"/>
            <w:vAlign w:val="center"/>
            <w:hideMark/>
          </w:tcPr>
          <w:p w14:paraId="45DFD173" w14:textId="77777777" w:rsidR="006F20A7" w:rsidRPr="006F20A7" w:rsidRDefault="006F20A7" w:rsidP="006F20A7">
            <w:pPr>
              <w:jc w:val="center"/>
              <w:rPr>
                <w:color w:val="000000"/>
                <w:sz w:val="18"/>
                <w:szCs w:val="20"/>
              </w:rPr>
            </w:pPr>
            <w:r w:rsidRPr="006F20A7">
              <w:rPr>
                <w:color w:val="000000"/>
                <w:sz w:val="18"/>
                <w:szCs w:val="20"/>
              </w:rPr>
              <w:t>Итого по системе электроснабжения:</w:t>
            </w:r>
          </w:p>
        </w:tc>
        <w:tc>
          <w:tcPr>
            <w:tcW w:w="923" w:type="pct"/>
            <w:shd w:val="clear" w:color="auto" w:fill="auto"/>
            <w:noWrap/>
            <w:vAlign w:val="center"/>
            <w:hideMark/>
          </w:tcPr>
          <w:p w14:paraId="36730CBC" w14:textId="77777777" w:rsidR="006F20A7" w:rsidRPr="006F20A7" w:rsidRDefault="006F20A7" w:rsidP="006F20A7">
            <w:pPr>
              <w:jc w:val="center"/>
              <w:rPr>
                <w:color w:val="000000"/>
                <w:sz w:val="18"/>
                <w:szCs w:val="20"/>
              </w:rPr>
            </w:pPr>
            <w:r w:rsidRPr="006F20A7">
              <w:rPr>
                <w:color w:val="000000"/>
                <w:sz w:val="18"/>
                <w:szCs w:val="20"/>
              </w:rPr>
              <w:t> </w:t>
            </w:r>
          </w:p>
        </w:tc>
        <w:tc>
          <w:tcPr>
            <w:tcW w:w="922" w:type="pct"/>
            <w:shd w:val="clear" w:color="auto" w:fill="auto"/>
            <w:noWrap/>
            <w:vAlign w:val="center"/>
            <w:hideMark/>
          </w:tcPr>
          <w:p w14:paraId="3014182B" w14:textId="77777777" w:rsidR="006F20A7" w:rsidRPr="006F20A7" w:rsidRDefault="006F20A7" w:rsidP="006F20A7">
            <w:pPr>
              <w:jc w:val="center"/>
              <w:rPr>
                <w:color w:val="000000"/>
                <w:sz w:val="18"/>
                <w:szCs w:val="20"/>
              </w:rPr>
            </w:pPr>
            <w:r w:rsidRPr="006F20A7">
              <w:rPr>
                <w:color w:val="000000"/>
                <w:sz w:val="18"/>
                <w:szCs w:val="20"/>
              </w:rPr>
              <w:t> </w:t>
            </w:r>
          </w:p>
        </w:tc>
      </w:tr>
      <w:tr w:rsidR="006F20A7" w:rsidRPr="006F20A7" w14:paraId="092F52FA"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4BD89681" w14:textId="77777777" w:rsidR="006F20A7" w:rsidRPr="006F20A7" w:rsidRDefault="006F20A7" w:rsidP="006F20A7">
            <w:pPr>
              <w:rPr>
                <w:color w:val="000000"/>
                <w:sz w:val="18"/>
                <w:szCs w:val="20"/>
              </w:rPr>
            </w:pPr>
          </w:p>
        </w:tc>
        <w:tc>
          <w:tcPr>
            <w:tcW w:w="301" w:type="pct"/>
            <w:shd w:val="clear" w:color="auto" w:fill="auto"/>
            <w:vAlign w:val="center"/>
            <w:hideMark/>
          </w:tcPr>
          <w:p w14:paraId="4F12B1A6" w14:textId="77777777" w:rsidR="006F20A7" w:rsidRPr="006F20A7" w:rsidRDefault="006F20A7" w:rsidP="006F20A7">
            <w:pPr>
              <w:jc w:val="center"/>
              <w:rPr>
                <w:color w:val="000000"/>
                <w:sz w:val="18"/>
                <w:szCs w:val="20"/>
              </w:rPr>
            </w:pPr>
            <w:r w:rsidRPr="006F20A7">
              <w:rPr>
                <w:color w:val="000000"/>
                <w:sz w:val="18"/>
                <w:szCs w:val="20"/>
              </w:rPr>
              <w:t> </w:t>
            </w:r>
          </w:p>
        </w:tc>
        <w:tc>
          <w:tcPr>
            <w:tcW w:w="1800" w:type="pct"/>
            <w:shd w:val="clear" w:color="auto" w:fill="auto"/>
            <w:vAlign w:val="center"/>
            <w:hideMark/>
          </w:tcPr>
          <w:p w14:paraId="1B35FE88" w14:textId="77777777" w:rsidR="006F20A7" w:rsidRPr="006F20A7" w:rsidRDefault="006F20A7" w:rsidP="006F20A7">
            <w:pPr>
              <w:rPr>
                <w:color w:val="000000"/>
                <w:sz w:val="18"/>
                <w:szCs w:val="20"/>
              </w:rPr>
            </w:pPr>
            <w:r w:rsidRPr="006F20A7">
              <w:rPr>
                <w:color w:val="000000"/>
                <w:sz w:val="18"/>
                <w:szCs w:val="20"/>
              </w:rPr>
              <w:t>Строительство объектов</w:t>
            </w:r>
          </w:p>
        </w:tc>
        <w:tc>
          <w:tcPr>
            <w:tcW w:w="923" w:type="pct"/>
            <w:shd w:val="clear" w:color="auto" w:fill="auto"/>
            <w:noWrap/>
            <w:vAlign w:val="center"/>
            <w:hideMark/>
          </w:tcPr>
          <w:p w14:paraId="017256FD" w14:textId="77777777" w:rsidR="006F20A7" w:rsidRPr="006F20A7" w:rsidRDefault="006F20A7" w:rsidP="006F20A7">
            <w:pPr>
              <w:jc w:val="center"/>
              <w:rPr>
                <w:color w:val="000000"/>
                <w:sz w:val="18"/>
                <w:szCs w:val="20"/>
              </w:rPr>
            </w:pPr>
            <w:r w:rsidRPr="006F20A7">
              <w:rPr>
                <w:color w:val="000000"/>
                <w:sz w:val="18"/>
                <w:szCs w:val="20"/>
              </w:rPr>
              <w:t> </w:t>
            </w:r>
          </w:p>
        </w:tc>
        <w:tc>
          <w:tcPr>
            <w:tcW w:w="922" w:type="pct"/>
            <w:shd w:val="clear" w:color="auto" w:fill="auto"/>
            <w:noWrap/>
            <w:vAlign w:val="center"/>
            <w:hideMark/>
          </w:tcPr>
          <w:p w14:paraId="38074002" w14:textId="77777777" w:rsidR="006F20A7" w:rsidRPr="006F20A7" w:rsidRDefault="006F20A7" w:rsidP="006F20A7">
            <w:pPr>
              <w:jc w:val="center"/>
              <w:rPr>
                <w:color w:val="000000"/>
                <w:sz w:val="18"/>
                <w:szCs w:val="20"/>
              </w:rPr>
            </w:pPr>
            <w:r w:rsidRPr="006F20A7">
              <w:rPr>
                <w:color w:val="000000"/>
                <w:sz w:val="18"/>
                <w:szCs w:val="20"/>
              </w:rPr>
              <w:t> </w:t>
            </w:r>
          </w:p>
        </w:tc>
      </w:tr>
      <w:tr w:rsidR="006F20A7" w:rsidRPr="006F20A7" w14:paraId="198DAA34"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778EEC20" w14:textId="77777777" w:rsidR="006F20A7" w:rsidRPr="006F20A7" w:rsidRDefault="006F20A7" w:rsidP="006F20A7">
            <w:pPr>
              <w:rPr>
                <w:color w:val="000000"/>
                <w:sz w:val="18"/>
                <w:szCs w:val="20"/>
              </w:rPr>
            </w:pPr>
          </w:p>
        </w:tc>
        <w:tc>
          <w:tcPr>
            <w:tcW w:w="301" w:type="pct"/>
            <w:shd w:val="clear" w:color="auto" w:fill="auto"/>
            <w:vAlign w:val="center"/>
            <w:hideMark/>
          </w:tcPr>
          <w:p w14:paraId="41058761" w14:textId="77777777" w:rsidR="006F20A7" w:rsidRPr="006F20A7" w:rsidRDefault="006F20A7" w:rsidP="006F20A7">
            <w:pPr>
              <w:jc w:val="center"/>
              <w:rPr>
                <w:color w:val="000000"/>
                <w:sz w:val="18"/>
                <w:szCs w:val="20"/>
              </w:rPr>
            </w:pPr>
            <w:r w:rsidRPr="006F20A7">
              <w:rPr>
                <w:color w:val="000000"/>
                <w:sz w:val="18"/>
                <w:szCs w:val="20"/>
              </w:rPr>
              <w:t> </w:t>
            </w:r>
          </w:p>
        </w:tc>
        <w:tc>
          <w:tcPr>
            <w:tcW w:w="1800" w:type="pct"/>
            <w:shd w:val="clear" w:color="auto" w:fill="auto"/>
            <w:vAlign w:val="center"/>
            <w:hideMark/>
          </w:tcPr>
          <w:p w14:paraId="0C27628B" w14:textId="77777777" w:rsidR="006F20A7" w:rsidRPr="006F20A7" w:rsidRDefault="006F20A7" w:rsidP="006F20A7">
            <w:pPr>
              <w:rPr>
                <w:color w:val="000000"/>
                <w:sz w:val="18"/>
                <w:szCs w:val="20"/>
              </w:rPr>
            </w:pPr>
            <w:r w:rsidRPr="006F20A7">
              <w:rPr>
                <w:color w:val="000000"/>
                <w:sz w:val="18"/>
                <w:szCs w:val="20"/>
              </w:rPr>
              <w:t>Реконструкция и техническое перевооружение</w:t>
            </w:r>
          </w:p>
        </w:tc>
        <w:tc>
          <w:tcPr>
            <w:tcW w:w="923" w:type="pct"/>
            <w:shd w:val="clear" w:color="auto" w:fill="auto"/>
            <w:noWrap/>
            <w:vAlign w:val="center"/>
            <w:hideMark/>
          </w:tcPr>
          <w:p w14:paraId="5DFC1ADA" w14:textId="77777777" w:rsidR="006F20A7" w:rsidRPr="006F20A7" w:rsidRDefault="006F20A7" w:rsidP="006F20A7">
            <w:pPr>
              <w:jc w:val="center"/>
              <w:rPr>
                <w:color w:val="000000"/>
                <w:sz w:val="18"/>
                <w:szCs w:val="20"/>
              </w:rPr>
            </w:pPr>
            <w:r w:rsidRPr="006F20A7">
              <w:rPr>
                <w:color w:val="000000"/>
                <w:sz w:val="18"/>
                <w:szCs w:val="20"/>
              </w:rPr>
              <w:t> </w:t>
            </w:r>
          </w:p>
        </w:tc>
        <w:tc>
          <w:tcPr>
            <w:tcW w:w="922" w:type="pct"/>
            <w:shd w:val="clear" w:color="auto" w:fill="auto"/>
            <w:noWrap/>
            <w:vAlign w:val="center"/>
            <w:hideMark/>
          </w:tcPr>
          <w:p w14:paraId="0F85C2C5" w14:textId="77777777" w:rsidR="006F20A7" w:rsidRPr="006F20A7" w:rsidRDefault="006F20A7" w:rsidP="006F20A7">
            <w:pPr>
              <w:jc w:val="center"/>
              <w:rPr>
                <w:color w:val="000000"/>
                <w:sz w:val="18"/>
                <w:szCs w:val="20"/>
              </w:rPr>
            </w:pPr>
            <w:r w:rsidRPr="006F20A7">
              <w:rPr>
                <w:color w:val="000000"/>
                <w:sz w:val="18"/>
                <w:szCs w:val="20"/>
              </w:rPr>
              <w:t> </w:t>
            </w:r>
          </w:p>
        </w:tc>
      </w:tr>
      <w:tr w:rsidR="006F20A7" w:rsidRPr="006F20A7" w14:paraId="20A73CFE"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55" w:type="pct"/>
            <w:gridSpan w:val="3"/>
            <w:shd w:val="clear" w:color="auto" w:fill="auto"/>
            <w:vAlign w:val="center"/>
            <w:hideMark/>
          </w:tcPr>
          <w:p w14:paraId="6AC74DED" w14:textId="77777777" w:rsidR="006F20A7" w:rsidRPr="006F20A7" w:rsidRDefault="006F20A7" w:rsidP="006F20A7">
            <w:pPr>
              <w:jc w:val="center"/>
              <w:rPr>
                <w:color w:val="000000"/>
                <w:sz w:val="18"/>
                <w:szCs w:val="20"/>
              </w:rPr>
            </w:pPr>
            <w:r w:rsidRPr="006F20A7">
              <w:rPr>
                <w:color w:val="000000"/>
                <w:sz w:val="18"/>
                <w:szCs w:val="20"/>
              </w:rPr>
              <w:t>ТЕПЛОСНАБЖЕНИЕ</w:t>
            </w:r>
          </w:p>
        </w:tc>
        <w:tc>
          <w:tcPr>
            <w:tcW w:w="923" w:type="pct"/>
            <w:shd w:val="clear" w:color="auto" w:fill="auto"/>
            <w:noWrap/>
            <w:vAlign w:val="center"/>
            <w:hideMark/>
          </w:tcPr>
          <w:p w14:paraId="7B057069" w14:textId="77777777" w:rsidR="006F20A7" w:rsidRPr="006F20A7" w:rsidRDefault="006F20A7" w:rsidP="006F20A7">
            <w:pPr>
              <w:jc w:val="center"/>
              <w:rPr>
                <w:color w:val="000000"/>
                <w:sz w:val="18"/>
                <w:szCs w:val="20"/>
              </w:rPr>
            </w:pPr>
            <w:r w:rsidRPr="006F20A7">
              <w:rPr>
                <w:color w:val="000000"/>
                <w:sz w:val="18"/>
                <w:szCs w:val="20"/>
              </w:rPr>
              <w:t> </w:t>
            </w:r>
          </w:p>
        </w:tc>
        <w:tc>
          <w:tcPr>
            <w:tcW w:w="922" w:type="pct"/>
            <w:shd w:val="clear" w:color="auto" w:fill="auto"/>
            <w:noWrap/>
            <w:vAlign w:val="center"/>
            <w:hideMark/>
          </w:tcPr>
          <w:p w14:paraId="60CC8215" w14:textId="77777777" w:rsidR="006F20A7" w:rsidRPr="006F20A7" w:rsidRDefault="006F20A7" w:rsidP="006F20A7">
            <w:pPr>
              <w:rPr>
                <w:color w:val="000000"/>
                <w:sz w:val="18"/>
                <w:szCs w:val="20"/>
              </w:rPr>
            </w:pPr>
            <w:r w:rsidRPr="006F20A7">
              <w:rPr>
                <w:color w:val="000000"/>
                <w:sz w:val="18"/>
                <w:szCs w:val="20"/>
              </w:rPr>
              <w:t> </w:t>
            </w:r>
          </w:p>
        </w:tc>
      </w:tr>
      <w:tr w:rsidR="006F20A7" w:rsidRPr="006F20A7" w14:paraId="5E478B81"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restart"/>
            <w:shd w:val="clear" w:color="auto" w:fill="auto"/>
            <w:vAlign w:val="center"/>
            <w:hideMark/>
          </w:tcPr>
          <w:p w14:paraId="4ADB9C30" w14:textId="77777777" w:rsidR="006F20A7" w:rsidRPr="006F20A7" w:rsidRDefault="006F20A7" w:rsidP="006F20A7">
            <w:pPr>
              <w:jc w:val="center"/>
              <w:rPr>
                <w:color w:val="000000"/>
                <w:sz w:val="18"/>
                <w:szCs w:val="20"/>
              </w:rPr>
            </w:pPr>
            <w:r w:rsidRPr="006F20A7">
              <w:rPr>
                <w:color w:val="000000"/>
                <w:sz w:val="18"/>
                <w:szCs w:val="20"/>
              </w:rPr>
              <w:t>Программа инвестиционных проектов в теплоснабжении</w:t>
            </w:r>
          </w:p>
        </w:tc>
        <w:tc>
          <w:tcPr>
            <w:tcW w:w="301" w:type="pct"/>
            <w:shd w:val="clear" w:color="auto" w:fill="auto"/>
            <w:vAlign w:val="center"/>
            <w:hideMark/>
          </w:tcPr>
          <w:p w14:paraId="6603B4F4" w14:textId="77777777" w:rsidR="006F20A7" w:rsidRPr="006F20A7" w:rsidRDefault="006F20A7" w:rsidP="006F20A7">
            <w:pPr>
              <w:jc w:val="center"/>
              <w:rPr>
                <w:color w:val="000000"/>
                <w:sz w:val="18"/>
                <w:szCs w:val="20"/>
              </w:rPr>
            </w:pPr>
            <w:r w:rsidRPr="006F20A7">
              <w:rPr>
                <w:color w:val="000000"/>
                <w:sz w:val="18"/>
                <w:szCs w:val="20"/>
              </w:rPr>
              <w:t> </w:t>
            </w:r>
          </w:p>
        </w:tc>
        <w:tc>
          <w:tcPr>
            <w:tcW w:w="1800" w:type="pct"/>
            <w:shd w:val="clear" w:color="auto" w:fill="auto"/>
            <w:vAlign w:val="center"/>
            <w:hideMark/>
          </w:tcPr>
          <w:p w14:paraId="3741D47A" w14:textId="77777777" w:rsidR="006F20A7" w:rsidRPr="006F20A7" w:rsidRDefault="006F20A7" w:rsidP="006F20A7">
            <w:pPr>
              <w:jc w:val="center"/>
              <w:rPr>
                <w:color w:val="000000"/>
                <w:sz w:val="18"/>
                <w:szCs w:val="20"/>
              </w:rPr>
            </w:pPr>
            <w:r w:rsidRPr="006F20A7">
              <w:rPr>
                <w:color w:val="000000"/>
                <w:sz w:val="18"/>
                <w:szCs w:val="20"/>
              </w:rPr>
              <w:t>Мероприятия на тепловых источниках</w:t>
            </w:r>
          </w:p>
        </w:tc>
        <w:tc>
          <w:tcPr>
            <w:tcW w:w="923" w:type="pct"/>
            <w:shd w:val="clear" w:color="auto" w:fill="auto"/>
            <w:noWrap/>
            <w:vAlign w:val="center"/>
            <w:hideMark/>
          </w:tcPr>
          <w:p w14:paraId="73810C02" w14:textId="77777777" w:rsidR="006F20A7" w:rsidRPr="006F20A7" w:rsidRDefault="006F20A7" w:rsidP="006F20A7">
            <w:pPr>
              <w:jc w:val="center"/>
              <w:rPr>
                <w:color w:val="000000"/>
                <w:sz w:val="18"/>
                <w:szCs w:val="20"/>
              </w:rPr>
            </w:pPr>
            <w:r w:rsidRPr="006F20A7">
              <w:rPr>
                <w:color w:val="000000"/>
                <w:sz w:val="18"/>
                <w:szCs w:val="20"/>
              </w:rPr>
              <w:t> </w:t>
            </w:r>
          </w:p>
        </w:tc>
        <w:tc>
          <w:tcPr>
            <w:tcW w:w="922" w:type="pct"/>
            <w:shd w:val="clear" w:color="auto" w:fill="auto"/>
            <w:noWrap/>
            <w:vAlign w:val="center"/>
            <w:hideMark/>
          </w:tcPr>
          <w:p w14:paraId="4F006C4C" w14:textId="77777777" w:rsidR="006F20A7" w:rsidRPr="006F20A7" w:rsidRDefault="006F20A7" w:rsidP="006F20A7">
            <w:pPr>
              <w:rPr>
                <w:color w:val="000000"/>
                <w:sz w:val="18"/>
                <w:szCs w:val="20"/>
              </w:rPr>
            </w:pPr>
            <w:r w:rsidRPr="006F20A7">
              <w:rPr>
                <w:color w:val="000000"/>
                <w:sz w:val="18"/>
                <w:szCs w:val="20"/>
              </w:rPr>
              <w:t> </w:t>
            </w:r>
          </w:p>
        </w:tc>
      </w:tr>
      <w:tr w:rsidR="006F20A7" w:rsidRPr="006F20A7" w14:paraId="7FCB1A0B"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79BFC347" w14:textId="77777777" w:rsidR="006F20A7" w:rsidRPr="006F20A7" w:rsidRDefault="006F20A7" w:rsidP="006F20A7">
            <w:pPr>
              <w:rPr>
                <w:color w:val="000000"/>
                <w:sz w:val="18"/>
                <w:szCs w:val="20"/>
              </w:rPr>
            </w:pPr>
          </w:p>
        </w:tc>
        <w:tc>
          <w:tcPr>
            <w:tcW w:w="301" w:type="pct"/>
            <w:shd w:val="clear" w:color="auto" w:fill="auto"/>
            <w:vAlign w:val="center"/>
            <w:hideMark/>
          </w:tcPr>
          <w:p w14:paraId="4CB37ED1" w14:textId="77777777" w:rsidR="006F20A7" w:rsidRPr="006F20A7" w:rsidRDefault="006F20A7" w:rsidP="006F20A7">
            <w:pPr>
              <w:jc w:val="center"/>
              <w:rPr>
                <w:color w:val="000000"/>
                <w:sz w:val="18"/>
                <w:szCs w:val="20"/>
              </w:rPr>
            </w:pPr>
            <w:r w:rsidRPr="006F20A7">
              <w:rPr>
                <w:color w:val="000000"/>
                <w:sz w:val="18"/>
                <w:szCs w:val="20"/>
              </w:rPr>
              <w:t> </w:t>
            </w:r>
          </w:p>
        </w:tc>
        <w:tc>
          <w:tcPr>
            <w:tcW w:w="1800" w:type="pct"/>
            <w:shd w:val="clear" w:color="auto" w:fill="auto"/>
            <w:vAlign w:val="center"/>
            <w:hideMark/>
          </w:tcPr>
          <w:p w14:paraId="1D14F3DE" w14:textId="77777777" w:rsidR="006F20A7" w:rsidRPr="006F20A7" w:rsidRDefault="006F20A7" w:rsidP="006F20A7">
            <w:pPr>
              <w:jc w:val="center"/>
              <w:rPr>
                <w:color w:val="000000"/>
                <w:sz w:val="18"/>
                <w:szCs w:val="20"/>
              </w:rPr>
            </w:pPr>
            <w:r w:rsidRPr="006F20A7">
              <w:rPr>
                <w:color w:val="000000"/>
                <w:sz w:val="18"/>
                <w:szCs w:val="20"/>
              </w:rPr>
              <w:t>Группа 1. Строительство, реконструкция и техническое перевооружение источников тепловой энергии</w:t>
            </w:r>
          </w:p>
        </w:tc>
        <w:tc>
          <w:tcPr>
            <w:tcW w:w="923" w:type="pct"/>
            <w:shd w:val="clear" w:color="auto" w:fill="auto"/>
            <w:noWrap/>
            <w:vAlign w:val="center"/>
            <w:hideMark/>
          </w:tcPr>
          <w:p w14:paraId="47DC3A41" w14:textId="77777777" w:rsidR="006F20A7" w:rsidRPr="006F20A7" w:rsidRDefault="006F20A7" w:rsidP="006F20A7">
            <w:pPr>
              <w:jc w:val="center"/>
              <w:rPr>
                <w:color w:val="000000"/>
                <w:sz w:val="18"/>
                <w:szCs w:val="20"/>
              </w:rPr>
            </w:pPr>
            <w:r w:rsidRPr="006F20A7">
              <w:rPr>
                <w:color w:val="000000"/>
                <w:sz w:val="18"/>
                <w:szCs w:val="20"/>
              </w:rPr>
              <w:t> </w:t>
            </w:r>
          </w:p>
        </w:tc>
        <w:tc>
          <w:tcPr>
            <w:tcW w:w="922" w:type="pct"/>
            <w:shd w:val="clear" w:color="auto" w:fill="auto"/>
            <w:noWrap/>
            <w:vAlign w:val="center"/>
            <w:hideMark/>
          </w:tcPr>
          <w:p w14:paraId="155BDA1C" w14:textId="77777777" w:rsidR="006F20A7" w:rsidRPr="006F20A7" w:rsidRDefault="006F20A7" w:rsidP="006F20A7">
            <w:pPr>
              <w:jc w:val="center"/>
              <w:rPr>
                <w:color w:val="000000"/>
                <w:sz w:val="18"/>
                <w:szCs w:val="20"/>
              </w:rPr>
            </w:pPr>
            <w:r w:rsidRPr="006F20A7">
              <w:rPr>
                <w:color w:val="000000"/>
                <w:sz w:val="18"/>
                <w:szCs w:val="20"/>
              </w:rPr>
              <w:t> </w:t>
            </w:r>
          </w:p>
        </w:tc>
      </w:tr>
      <w:tr w:rsidR="006F20A7" w:rsidRPr="006F20A7" w14:paraId="5DA77B60"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2DB308D7" w14:textId="77777777" w:rsidR="006F20A7" w:rsidRPr="006F20A7" w:rsidRDefault="006F20A7" w:rsidP="006F20A7">
            <w:pPr>
              <w:rPr>
                <w:color w:val="000000"/>
                <w:sz w:val="18"/>
                <w:szCs w:val="20"/>
              </w:rPr>
            </w:pPr>
          </w:p>
        </w:tc>
        <w:tc>
          <w:tcPr>
            <w:tcW w:w="301" w:type="pct"/>
            <w:shd w:val="clear" w:color="auto" w:fill="auto"/>
            <w:vAlign w:val="center"/>
            <w:hideMark/>
          </w:tcPr>
          <w:p w14:paraId="4866E8DC" w14:textId="77777777" w:rsidR="006F20A7" w:rsidRPr="006F20A7" w:rsidRDefault="006F20A7" w:rsidP="006F20A7">
            <w:pPr>
              <w:jc w:val="center"/>
              <w:rPr>
                <w:color w:val="000000"/>
                <w:sz w:val="18"/>
                <w:szCs w:val="20"/>
              </w:rPr>
            </w:pPr>
            <w:r w:rsidRPr="006F20A7">
              <w:rPr>
                <w:color w:val="000000"/>
                <w:sz w:val="18"/>
                <w:szCs w:val="20"/>
              </w:rPr>
              <w:t>1.</w:t>
            </w:r>
          </w:p>
        </w:tc>
        <w:tc>
          <w:tcPr>
            <w:tcW w:w="1800" w:type="pct"/>
            <w:shd w:val="clear" w:color="auto" w:fill="auto"/>
            <w:vAlign w:val="center"/>
            <w:hideMark/>
          </w:tcPr>
          <w:p w14:paraId="2F002813" w14:textId="77777777" w:rsidR="006F20A7" w:rsidRPr="006F20A7" w:rsidRDefault="006F20A7" w:rsidP="006F20A7">
            <w:pPr>
              <w:rPr>
                <w:color w:val="000000"/>
                <w:sz w:val="18"/>
                <w:szCs w:val="20"/>
              </w:rPr>
            </w:pPr>
            <w:r w:rsidRPr="006F20A7">
              <w:rPr>
                <w:color w:val="000000"/>
                <w:sz w:val="18"/>
                <w:szCs w:val="20"/>
              </w:rPr>
              <w:t>Подгруппа 1.1. Строительство новых источников тепловой энергии</w:t>
            </w:r>
          </w:p>
        </w:tc>
        <w:tc>
          <w:tcPr>
            <w:tcW w:w="923" w:type="pct"/>
            <w:shd w:val="clear" w:color="auto" w:fill="auto"/>
            <w:vAlign w:val="center"/>
            <w:hideMark/>
          </w:tcPr>
          <w:p w14:paraId="340E26D0" w14:textId="77777777" w:rsidR="006F20A7" w:rsidRPr="006F20A7" w:rsidRDefault="006F20A7" w:rsidP="006F20A7">
            <w:pPr>
              <w:jc w:val="center"/>
              <w:rPr>
                <w:color w:val="000000"/>
                <w:sz w:val="18"/>
                <w:szCs w:val="20"/>
              </w:rPr>
            </w:pPr>
            <w:r w:rsidRPr="006F20A7">
              <w:rPr>
                <w:color w:val="000000"/>
                <w:sz w:val="18"/>
                <w:szCs w:val="20"/>
              </w:rPr>
              <w:t>Прирост перспективной тепловой нагрузки</w:t>
            </w:r>
          </w:p>
        </w:tc>
        <w:tc>
          <w:tcPr>
            <w:tcW w:w="922" w:type="pct"/>
            <w:shd w:val="clear" w:color="auto" w:fill="auto"/>
            <w:vAlign w:val="center"/>
            <w:hideMark/>
          </w:tcPr>
          <w:p w14:paraId="2AF6EB24" w14:textId="77777777" w:rsidR="006F20A7" w:rsidRPr="006F20A7" w:rsidRDefault="006F20A7" w:rsidP="006F20A7">
            <w:pPr>
              <w:jc w:val="center"/>
              <w:rPr>
                <w:color w:val="000000"/>
                <w:sz w:val="18"/>
                <w:szCs w:val="20"/>
              </w:rPr>
            </w:pPr>
            <w:r w:rsidRPr="006F20A7">
              <w:rPr>
                <w:color w:val="000000"/>
                <w:sz w:val="18"/>
                <w:szCs w:val="20"/>
              </w:rPr>
              <w:t xml:space="preserve">Тариф на подключение, амортизационная надбавка к тарифу </w:t>
            </w:r>
          </w:p>
        </w:tc>
      </w:tr>
      <w:tr w:rsidR="006F20A7" w:rsidRPr="006F20A7" w14:paraId="32FD9156"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7D34EDA9" w14:textId="77777777" w:rsidR="006F20A7" w:rsidRPr="006F20A7" w:rsidRDefault="006F20A7" w:rsidP="006F20A7">
            <w:pPr>
              <w:rPr>
                <w:color w:val="000000"/>
                <w:sz w:val="18"/>
                <w:szCs w:val="20"/>
              </w:rPr>
            </w:pPr>
          </w:p>
        </w:tc>
        <w:tc>
          <w:tcPr>
            <w:tcW w:w="301" w:type="pct"/>
            <w:shd w:val="clear" w:color="auto" w:fill="auto"/>
            <w:vAlign w:val="center"/>
            <w:hideMark/>
          </w:tcPr>
          <w:p w14:paraId="728E59C9" w14:textId="77777777" w:rsidR="006F20A7" w:rsidRPr="006F20A7" w:rsidRDefault="006F20A7" w:rsidP="006F20A7">
            <w:pPr>
              <w:jc w:val="center"/>
              <w:rPr>
                <w:color w:val="000000"/>
                <w:sz w:val="18"/>
                <w:szCs w:val="20"/>
              </w:rPr>
            </w:pPr>
            <w:r w:rsidRPr="006F20A7">
              <w:rPr>
                <w:color w:val="000000"/>
                <w:sz w:val="18"/>
                <w:szCs w:val="20"/>
              </w:rPr>
              <w:t>2</w:t>
            </w:r>
          </w:p>
        </w:tc>
        <w:tc>
          <w:tcPr>
            <w:tcW w:w="1800" w:type="pct"/>
            <w:shd w:val="clear" w:color="auto" w:fill="auto"/>
            <w:vAlign w:val="center"/>
            <w:hideMark/>
          </w:tcPr>
          <w:p w14:paraId="5A177BB7" w14:textId="77777777" w:rsidR="006F20A7" w:rsidRPr="006F20A7" w:rsidRDefault="006F20A7" w:rsidP="006F20A7">
            <w:pPr>
              <w:rPr>
                <w:color w:val="000000"/>
                <w:sz w:val="18"/>
                <w:szCs w:val="20"/>
              </w:rPr>
            </w:pPr>
            <w:r w:rsidRPr="006F20A7">
              <w:rPr>
                <w:color w:val="000000"/>
                <w:sz w:val="18"/>
                <w:szCs w:val="20"/>
              </w:rPr>
              <w:t>Подгруппа 1.2. Модернизация и реконструкция источников тепловой энергии</w:t>
            </w:r>
          </w:p>
        </w:tc>
        <w:tc>
          <w:tcPr>
            <w:tcW w:w="923" w:type="pct"/>
            <w:shd w:val="clear" w:color="auto" w:fill="auto"/>
            <w:vAlign w:val="center"/>
            <w:hideMark/>
          </w:tcPr>
          <w:p w14:paraId="51F1F385" w14:textId="77777777" w:rsidR="006F20A7" w:rsidRPr="006F20A7" w:rsidRDefault="006F20A7" w:rsidP="006F20A7">
            <w:pPr>
              <w:jc w:val="center"/>
              <w:rPr>
                <w:color w:val="000000"/>
                <w:sz w:val="18"/>
                <w:szCs w:val="20"/>
              </w:rPr>
            </w:pPr>
            <w:r w:rsidRPr="006F20A7">
              <w:rPr>
                <w:color w:val="000000"/>
                <w:sz w:val="18"/>
                <w:szCs w:val="20"/>
              </w:rPr>
              <w:t>Прирост перспективной тепловой нагрузки</w:t>
            </w:r>
          </w:p>
        </w:tc>
        <w:tc>
          <w:tcPr>
            <w:tcW w:w="922" w:type="pct"/>
            <w:shd w:val="clear" w:color="auto" w:fill="auto"/>
            <w:vAlign w:val="center"/>
            <w:hideMark/>
          </w:tcPr>
          <w:p w14:paraId="1A7FC6E2" w14:textId="77777777" w:rsidR="006F20A7" w:rsidRPr="006F20A7" w:rsidRDefault="006F20A7" w:rsidP="006F20A7">
            <w:pPr>
              <w:jc w:val="center"/>
              <w:rPr>
                <w:color w:val="000000"/>
                <w:sz w:val="18"/>
                <w:szCs w:val="20"/>
              </w:rPr>
            </w:pPr>
            <w:r w:rsidRPr="006F20A7">
              <w:rPr>
                <w:color w:val="000000"/>
                <w:sz w:val="18"/>
                <w:szCs w:val="20"/>
              </w:rPr>
              <w:t xml:space="preserve">средства предприятий (прибыль, амортизационные отчисления, снижение затрат за счет реализации проектов и т.п.) </w:t>
            </w:r>
          </w:p>
        </w:tc>
      </w:tr>
      <w:tr w:rsidR="006F20A7" w:rsidRPr="006F20A7" w14:paraId="3EA04731"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44BD63CA" w14:textId="77777777" w:rsidR="006F20A7" w:rsidRPr="006F20A7" w:rsidRDefault="006F20A7" w:rsidP="006F20A7">
            <w:pPr>
              <w:rPr>
                <w:color w:val="000000"/>
                <w:sz w:val="18"/>
                <w:szCs w:val="20"/>
              </w:rPr>
            </w:pPr>
          </w:p>
        </w:tc>
        <w:tc>
          <w:tcPr>
            <w:tcW w:w="301" w:type="pct"/>
            <w:shd w:val="clear" w:color="auto" w:fill="auto"/>
            <w:vAlign w:val="center"/>
            <w:hideMark/>
          </w:tcPr>
          <w:p w14:paraId="30AA042A" w14:textId="77777777" w:rsidR="006F20A7" w:rsidRPr="006F20A7" w:rsidRDefault="006F20A7" w:rsidP="006F20A7">
            <w:pPr>
              <w:jc w:val="center"/>
              <w:rPr>
                <w:color w:val="000000"/>
                <w:sz w:val="18"/>
                <w:szCs w:val="20"/>
              </w:rPr>
            </w:pPr>
            <w:r w:rsidRPr="006F20A7">
              <w:rPr>
                <w:color w:val="000000"/>
                <w:sz w:val="18"/>
                <w:szCs w:val="20"/>
              </w:rPr>
              <w:t>3</w:t>
            </w:r>
          </w:p>
        </w:tc>
        <w:tc>
          <w:tcPr>
            <w:tcW w:w="1800" w:type="pct"/>
            <w:shd w:val="clear" w:color="auto" w:fill="auto"/>
            <w:vAlign w:val="center"/>
            <w:hideMark/>
          </w:tcPr>
          <w:p w14:paraId="056E998D" w14:textId="77777777" w:rsidR="006F20A7" w:rsidRPr="006F20A7" w:rsidRDefault="006F20A7" w:rsidP="006F20A7">
            <w:pPr>
              <w:rPr>
                <w:color w:val="000000"/>
                <w:sz w:val="18"/>
                <w:szCs w:val="20"/>
              </w:rPr>
            </w:pPr>
            <w:r w:rsidRPr="006F20A7">
              <w:rPr>
                <w:color w:val="000000"/>
                <w:sz w:val="18"/>
                <w:szCs w:val="20"/>
              </w:rPr>
              <w:t>Подгруппа 1.3. Техническое перевооружение источников тепловой энергии, иные мероприятия</w:t>
            </w:r>
          </w:p>
        </w:tc>
        <w:tc>
          <w:tcPr>
            <w:tcW w:w="923" w:type="pct"/>
            <w:shd w:val="clear" w:color="auto" w:fill="auto"/>
            <w:vAlign w:val="center"/>
            <w:hideMark/>
          </w:tcPr>
          <w:p w14:paraId="7F0564F9" w14:textId="77777777" w:rsidR="006F20A7" w:rsidRPr="006F20A7" w:rsidRDefault="006F20A7" w:rsidP="006F20A7">
            <w:pPr>
              <w:jc w:val="center"/>
              <w:rPr>
                <w:color w:val="000000"/>
                <w:sz w:val="18"/>
                <w:szCs w:val="20"/>
              </w:rPr>
            </w:pPr>
            <w:r w:rsidRPr="006F20A7">
              <w:rPr>
                <w:color w:val="000000"/>
                <w:sz w:val="18"/>
                <w:szCs w:val="20"/>
              </w:rPr>
              <w:t> </w:t>
            </w:r>
          </w:p>
        </w:tc>
        <w:tc>
          <w:tcPr>
            <w:tcW w:w="922" w:type="pct"/>
            <w:shd w:val="clear" w:color="auto" w:fill="auto"/>
            <w:vAlign w:val="center"/>
            <w:hideMark/>
          </w:tcPr>
          <w:p w14:paraId="4856A261" w14:textId="77777777" w:rsidR="006F20A7" w:rsidRPr="006F20A7" w:rsidRDefault="006F20A7" w:rsidP="006F20A7">
            <w:pPr>
              <w:jc w:val="center"/>
              <w:rPr>
                <w:color w:val="000000"/>
                <w:sz w:val="18"/>
                <w:szCs w:val="20"/>
              </w:rPr>
            </w:pPr>
            <w:r w:rsidRPr="006F20A7">
              <w:rPr>
                <w:color w:val="000000"/>
                <w:sz w:val="18"/>
                <w:szCs w:val="20"/>
              </w:rPr>
              <w:t> </w:t>
            </w:r>
          </w:p>
        </w:tc>
      </w:tr>
      <w:tr w:rsidR="006F20A7" w:rsidRPr="006F20A7" w14:paraId="467EDCDE"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25D8087B" w14:textId="77777777" w:rsidR="006F20A7" w:rsidRPr="006F20A7" w:rsidRDefault="006F20A7" w:rsidP="006F20A7">
            <w:pPr>
              <w:rPr>
                <w:color w:val="000000"/>
                <w:sz w:val="18"/>
                <w:szCs w:val="20"/>
              </w:rPr>
            </w:pPr>
          </w:p>
        </w:tc>
        <w:tc>
          <w:tcPr>
            <w:tcW w:w="301" w:type="pct"/>
            <w:shd w:val="clear" w:color="auto" w:fill="auto"/>
            <w:vAlign w:val="center"/>
            <w:hideMark/>
          </w:tcPr>
          <w:p w14:paraId="6BCA1CD0" w14:textId="77777777" w:rsidR="006F20A7" w:rsidRPr="006F20A7" w:rsidRDefault="006F20A7" w:rsidP="006F20A7">
            <w:pPr>
              <w:jc w:val="center"/>
              <w:rPr>
                <w:color w:val="000000"/>
                <w:sz w:val="18"/>
                <w:szCs w:val="20"/>
              </w:rPr>
            </w:pPr>
            <w:r w:rsidRPr="006F20A7">
              <w:rPr>
                <w:color w:val="000000"/>
                <w:sz w:val="18"/>
                <w:szCs w:val="20"/>
              </w:rPr>
              <w:t> </w:t>
            </w:r>
          </w:p>
        </w:tc>
        <w:tc>
          <w:tcPr>
            <w:tcW w:w="1800" w:type="pct"/>
            <w:shd w:val="clear" w:color="auto" w:fill="auto"/>
            <w:vAlign w:val="center"/>
            <w:hideMark/>
          </w:tcPr>
          <w:p w14:paraId="43C0585D" w14:textId="77777777" w:rsidR="006F20A7" w:rsidRPr="006F20A7" w:rsidRDefault="006F20A7" w:rsidP="006F20A7">
            <w:pPr>
              <w:jc w:val="center"/>
              <w:rPr>
                <w:color w:val="000000"/>
                <w:sz w:val="18"/>
                <w:szCs w:val="20"/>
              </w:rPr>
            </w:pPr>
            <w:r w:rsidRPr="006F20A7">
              <w:rPr>
                <w:color w:val="000000"/>
                <w:sz w:val="18"/>
                <w:szCs w:val="20"/>
              </w:rPr>
              <w:t xml:space="preserve">Группа 2. Строительство, реконструкция (модернизация) </w:t>
            </w:r>
            <w:r w:rsidRPr="006F20A7">
              <w:rPr>
                <w:color w:val="000000"/>
                <w:sz w:val="18"/>
                <w:szCs w:val="20"/>
              </w:rPr>
              <w:lastRenderedPageBreak/>
              <w:t>тепловых сетей и сооружений на них</w:t>
            </w:r>
          </w:p>
        </w:tc>
        <w:tc>
          <w:tcPr>
            <w:tcW w:w="923" w:type="pct"/>
            <w:shd w:val="clear" w:color="auto" w:fill="auto"/>
            <w:noWrap/>
            <w:vAlign w:val="center"/>
            <w:hideMark/>
          </w:tcPr>
          <w:p w14:paraId="450ACAEA" w14:textId="77777777" w:rsidR="006F20A7" w:rsidRPr="006F20A7" w:rsidRDefault="006F20A7" w:rsidP="006F20A7">
            <w:pPr>
              <w:jc w:val="center"/>
              <w:rPr>
                <w:color w:val="000000"/>
                <w:sz w:val="18"/>
                <w:szCs w:val="20"/>
              </w:rPr>
            </w:pPr>
            <w:r w:rsidRPr="006F20A7">
              <w:rPr>
                <w:color w:val="000000"/>
                <w:sz w:val="18"/>
                <w:szCs w:val="20"/>
              </w:rPr>
              <w:lastRenderedPageBreak/>
              <w:t> </w:t>
            </w:r>
          </w:p>
        </w:tc>
        <w:tc>
          <w:tcPr>
            <w:tcW w:w="922" w:type="pct"/>
            <w:shd w:val="clear" w:color="auto" w:fill="auto"/>
            <w:noWrap/>
            <w:vAlign w:val="center"/>
            <w:hideMark/>
          </w:tcPr>
          <w:p w14:paraId="7CB4FDF0" w14:textId="77777777" w:rsidR="006F20A7" w:rsidRPr="006F20A7" w:rsidRDefault="006F20A7" w:rsidP="006F20A7">
            <w:pPr>
              <w:jc w:val="center"/>
              <w:rPr>
                <w:color w:val="000000"/>
                <w:sz w:val="18"/>
                <w:szCs w:val="20"/>
              </w:rPr>
            </w:pPr>
            <w:r w:rsidRPr="006F20A7">
              <w:rPr>
                <w:color w:val="000000"/>
                <w:sz w:val="18"/>
                <w:szCs w:val="20"/>
              </w:rPr>
              <w:t> </w:t>
            </w:r>
          </w:p>
        </w:tc>
      </w:tr>
      <w:tr w:rsidR="006F20A7" w:rsidRPr="006F20A7" w14:paraId="3B030280"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0BEC1415" w14:textId="77777777" w:rsidR="006F20A7" w:rsidRPr="006F20A7" w:rsidRDefault="006F20A7" w:rsidP="006F20A7">
            <w:pPr>
              <w:rPr>
                <w:color w:val="000000"/>
                <w:sz w:val="18"/>
                <w:szCs w:val="20"/>
              </w:rPr>
            </w:pPr>
          </w:p>
        </w:tc>
        <w:tc>
          <w:tcPr>
            <w:tcW w:w="301" w:type="pct"/>
            <w:shd w:val="clear" w:color="auto" w:fill="auto"/>
            <w:vAlign w:val="center"/>
            <w:hideMark/>
          </w:tcPr>
          <w:p w14:paraId="7ACB1E86" w14:textId="77777777" w:rsidR="006F20A7" w:rsidRPr="006F20A7" w:rsidRDefault="006F20A7" w:rsidP="006F20A7">
            <w:pPr>
              <w:jc w:val="center"/>
              <w:rPr>
                <w:color w:val="000000"/>
                <w:sz w:val="18"/>
                <w:szCs w:val="20"/>
              </w:rPr>
            </w:pPr>
            <w:r w:rsidRPr="006F20A7">
              <w:rPr>
                <w:color w:val="000000"/>
                <w:sz w:val="18"/>
                <w:szCs w:val="20"/>
              </w:rPr>
              <w:t>1</w:t>
            </w:r>
          </w:p>
        </w:tc>
        <w:tc>
          <w:tcPr>
            <w:tcW w:w="1800" w:type="pct"/>
            <w:shd w:val="clear" w:color="auto" w:fill="auto"/>
            <w:vAlign w:val="center"/>
            <w:hideMark/>
          </w:tcPr>
          <w:p w14:paraId="5D5F0406" w14:textId="77777777" w:rsidR="006F20A7" w:rsidRPr="006F20A7" w:rsidRDefault="006F20A7" w:rsidP="006F20A7">
            <w:pPr>
              <w:rPr>
                <w:color w:val="000000"/>
                <w:sz w:val="18"/>
                <w:szCs w:val="20"/>
              </w:rPr>
            </w:pPr>
            <w:r w:rsidRPr="006F20A7">
              <w:rPr>
                <w:color w:val="000000"/>
                <w:sz w:val="18"/>
                <w:szCs w:val="20"/>
              </w:rPr>
              <w:t>Подгруппа 2.1. Строительства новых тепловых сетей</w:t>
            </w:r>
          </w:p>
        </w:tc>
        <w:tc>
          <w:tcPr>
            <w:tcW w:w="923" w:type="pct"/>
            <w:shd w:val="clear" w:color="auto" w:fill="auto"/>
            <w:vAlign w:val="center"/>
            <w:hideMark/>
          </w:tcPr>
          <w:p w14:paraId="212A3213" w14:textId="77777777" w:rsidR="006F20A7" w:rsidRPr="006F20A7" w:rsidRDefault="006F20A7" w:rsidP="006F20A7">
            <w:pPr>
              <w:jc w:val="center"/>
              <w:rPr>
                <w:color w:val="000000"/>
                <w:sz w:val="18"/>
                <w:szCs w:val="20"/>
              </w:rPr>
            </w:pPr>
            <w:r w:rsidRPr="006F20A7">
              <w:rPr>
                <w:color w:val="000000"/>
                <w:sz w:val="18"/>
                <w:szCs w:val="20"/>
              </w:rPr>
              <w:t> </w:t>
            </w:r>
          </w:p>
        </w:tc>
        <w:tc>
          <w:tcPr>
            <w:tcW w:w="922" w:type="pct"/>
            <w:shd w:val="clear" w:color="auto" w:fill="auto"/>
            <w:vAlign w:val="center"/>
            <w:hideMark/>
          </w:tcPr>
          <w:p w14:paraId="3DF354A5" w14:textId="77777777" w:rsidR="006F20A7" w:rsidRPr="006F20A7" w:rsidRDefault="006F20A7" w:rsidP="006F20A7">
            <w:pPr>
              <w:jc w:val="center"/>
              <w:rPr>
                <w:color w:val="000000"/>
                <w:sz w:val="18"/>
                <w:szCs w:val="20"/>
              </w:rPr>
            </w:pPr>
            <w:r w:rsidRPr="006F20A7">
              <w:rPr>
                <w:color w:val="000000"/>
                <w:sz w:val="18"/>
                <w:szCs w:val="20"/>
              </w:rPr>
              <w:t> </w:t>
            </w:r>
          </w:p>
        </w:tc>
      </w:tr>
      <w:tr w:rsidR="006F20A7" w:rsidRPr="006F20A7" w14:paraId="52C4DA05"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7D83CA0E" w14:textId="77777777" w:rsidR="006F20A7" w:rsidRPr="006F20A7" w:rsidRDefault="006F20A7" w:rsidP="006F20A7">
            <w:pPr>
              <w:rPr>
                <w:color w:val="000000"/>
                <w:sz w:val="18"/>
                <w:szCs w:val="20"/>
              </w:rPr>
            </w:pPr>
          </w:p>
        </w:tc>
        <w:tc>
          <w:tcPr>
            <w:tcW w:w="301" w:type="pct"/>
            <w:shd w:val="clear" w:color="auto" w:fill="auto"/>
            <w:vAlign w:val="center"/>
            <w:hideMark/>
          </w:tcPr>
          <w:p w14:paraId="43EB67F5" w14:textId="77777777" w:rsidR="006F20A7" w:rsidRPr="006F20A7" w:rsidRDefault="006F20A7" w:rsidP="006F20A7">
            <w:pPr>
              <w:jc w:val="center"/>
              <w:rPr>
                <w:color w:val="000000"/>
                <w:sz w:val="18"/>
                <w:szCs w:val="20"/>
              </w:rPr>
            </w:pPr>
            <w:r w:rsidRPr="006F20A7">
              <w:rPr>
                <w:color w:val="000000"/>
                <w:sz w:val="18"/>
                <w:szCs w:val="20"/>
              </w:rPr>
              <w:t>2</w:t>
            </w:r>
          </w:p>
        </w:tc>
        <w:tc>
          <w:tcPr>
            <w:tcW w:w="1800" w:type="pct"/>
            <w:shd w:val="clear" w:color="auto" w:fill="auto"/>
            <w:vAlign w:val="center"/>
            <w:hideMark/>
          </w:tcPr>
          <w:p w14:paraId="38FFF8FF" w14:textId="77777777" w:rsidR="006F20A7" w:rsidRPr="006F20A7" w:rsidRDefault="006F20A7" w:rsidP="006F20A7">
            <w:pPr>
              <w:rPr>
                <w:color w:val="000000"/>
                <w:sz w:val="18"/>
                <w:szCs w:val="20"/>
              </w:rPr>
            </w:pPr>
            <w:r w:rsidRPr="006F20A7">
              <w:rPr>
                <w:color w:val="000000"/>
                <w:sz w:val="18"/>
                <w:szCs w:val="20"/>
              </w:rPr>
              <w:t xml:space="preserve">Подгруппа 2.2. Реконструкция, модернизация, замена тепловых сетей </w:t>
            </w:r>
          </w:p>
        </w:tc>
        <w:tc>
          <w:tcPr>
            <w:tcW w:w="923" w:type="pct"/>
            <w:shd w:val="clear" w:color="auto" w:fill="auto"/>
            <w:vAlign w:val="center"/>
            <w:hideMark/>
          </w:tcPr>
          <w:p w14:paraId="4F00240E" w14:textId="77777777" w:rsidR="006F20A7" w:rsidRPr="006F20A7" w:rsidRDefault="006F20A7" w:rsidP="006F20A7">
            <w:pPr>
              <w:jc w:val="center"/>
              <w:rPr>
                <w:color w:val="000000"/>
                <w:sz w:val="18"/>
                <w:szCs w:val="20"/>
              </w:rPr>
            </w:pPr>
            <w:r w:rsidRPr="006F20A7">
              <w:rPr>
                <w:color w:val="000000"/>
                <w:sz w:val="18"/>
                <w:szCs w:val="20"/>
              </w:rPr>
              <w:t>Повышение надёжности системы теплоснабжения</w:t>
            </w:r>
          </w:p>
        </w:tc>
        <w:tc>
          <w:tcPr>
            <w:tcW w:w="922" w:type="pct"/>
            <w:shd w:val="clear" w:color="auto" w:fill="auto"/>
            <w:vAlign w:val="center"/>
            <w:hideMark/>
          </w:tcPr>
          <w:p w14:paraId="25A1FF1E" w14:textId="77777777" w:rsidR="006F20A7" w:rsidRPr="006F20A7" w:rsidRDefault="006F20A7" w:rsidP="006F20A7">
            <w:pPr>
              <w:jc w:val="center"/>
              <w:rPr>
                <w:color w:val="000000"/>
                <w:sz w:val="18"/>
                <w:szCs w:val="20"/>
              </w:rPr>
            </w:pPr>
            <w:r w:rsidRPr="006F20A7">
              <w:rPr>
                <w:color w:val="000000"/>
                <w:sz w:val="18"/>
                <w:szCs w:val="20"/>
              </w:rPr>
              <w:t xml:space="preserve">средства предприятий (прибыль, амортизационные отчисления, снижение затрат за счет реализации проектов и т.п.) </w:t>
            </w:r>
          </w:p>
        </w:tc>
      </w:tr>
      <w:tr w:rsidR="006F20A7" w:rsidRPr="006F20A7" w14:paraId="2652CFFF"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64ECCD87" w14:textId="77777777" w:rsidR="006F20A7" w:rsidRPr="006F20A7" w:rsidRDefault="006F20A7" w:rsidP="006F20A7">
            <w:pPr>
              <w:rPr>
                <w:color w:val="000000"/>
                <w:sz w:val="18"/>
                <w:szCs w:val="20"/>
              </w:rPr>
            </w:pPr>
          </w:p>
        </w:tc>
        <w:tc>
          <w:tcPr>
            <w:tcW w:w="301" w:type="pct"/>
            <w:shd w:val="clear" w:color="auto" w:fill="auto"/>
            <w:vAlign w:val="center"/>
            <w:hideMark/>
          </w:tcPr>
          <w:p w14:paraId="6B959A78" w14:textId="77777777" w:rsidR="006F20A7" w:rsidRPr="006F20A7" w:rsidRDefault="006F20A7" w:rsidP="006F20A7">
            <w:pPr>
              <w:jc w:val="center"/>
              <w:rPr>
                <w:color w:val="000000"/>
                <w:sz w:val="18"/>
                <w:szCs w:val="20"/>
              </w:rPr>
            </w:pPr>
            <w:r w:rsidRPr="006F20A7">
              <w:rPr>
                <w:color w:val="000000"/>
                <w:sz w:val="18"/>
                <w:szCs w:val="20"/>
              </w:rPr>
              <w:t> </w:t>
            </w:r>
          </w:p>
        </w:tc>
        <w:tc>
          <w:tcPr>
            <w:tcW w:w="1800" w:type="pct"/>
            <w:shd w:val="clear" w:color="auto" w:fill="auto"/>
            <w:vAlign w:val="center"/>
            <w:hideMark/>
          </w:tcPr>
          <w:p w14:paraId="6553D30B" w14:textId="77777777" w:rsidR="006F20A7" w:rsidRPr="006F20A7" w:rsidRDefault="006F20A7" w:rsidP="006F20A7">
            <w:pPr>
              <w:jc w:val="center"/>
              <w:rPr>
                <w:color w:val="000000"/>
                <w:sz w:val="18"/>
                <w:szCs w:val="20"/>
              </w:rPr>
            </w:pPr>
            <w:r w:rsidRPr="006F20A7">
              <w:rPr>
                <w:color w:val="000000"/>
                <w:sz w:val="18"/>
                <w:szCs w:val="20"/>
              </w:rPr>
              <w:t>Мероприятия на сооружениях тепловой системы</w:t>
            </w:r>
          </w:p>
        </w:tc>
        <w:tc>
          <w:tcPr>
            <w:tcW w:w="923" w:type="pct"/>
            <w:shd w:val="clear" w:color="auto" w:fill="auto"/>
            <w:vAlign w:val="center"/>
            <w:hideMark/>
          </w:tcPr>
          <w:p w14:paraId="5BD44B19" w14:textId="77777777" w:rsidR="006F20A7" w:rsidRPr="006F20A7" w:rsidRDefault="006F20A7" w:rsidP="006F20A7">
            <w:pPr>
              <w:jc w:val="center"/>
              <w:rPr>
                <w:color w:val="000000"/>
                <w:sz w:val="18"/>
                <w:szCs w:val="20"/>
              </w:rPr>
            </w:pPr>
            <w:r w:rsidRPr="006F20A7">
              <w:rPr>
                <w:color w:val="000000"/>
                <w:sz w:val="18"/>
                <w:szCs w:val="20"/>
              </w:rPr>
              <w:t> </w:t>
            </w:r>
          </w:p>
        </w:tc>
        <w:tc>
          <w:tcPr>
            <w:tcW w:w="922" w:type="pct"/>
            <w:shd w:val="clear" w:color="auto" w:fill="auto"/>
            <w:vAlign w:val="center"/>
            <w:hideMark/>
          </w:tcPr>
          <w:p w14:paraId="34DD3BFB" w14:textId="77777777" w:rsidR="006F20A7" w:rsidRPr="006F20A7" w:rsidRDefault="006F20A7" w:rsidP="006F20A7">
            <w:pPr>
              <w:jc w:val="center"/>
              <w:rPr>
                <w:color w:val="000000"/>
                <w:sz w:val="18"/>
                <w:szCs w:val="20"/>
              </w:rPr>
            </w:pPr>
            <w:r w:rsidRPr="006F20A7">
              <w:rPr>
                <w:color w:val="000000"/>
                <w:sz w:val="18"/>
                <w:szCs w:val="20"/>
              </w:rPr>
              <w:t> </w:t>
            </w:r>
          </w:p>
        </w:tc>
      </w:tr>
      <w:tr w:rsidR="006F20A7" w:rsidRPr="006F20A7" w14:paraId="47019858"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52022BDF" w14:textId="77777777" w:rsidR="006F20A7" w:rsidRPr="006F20A7" w:rsidRDefault="006F20A7" w:rsidP="006F20A7">
            <w:pPr>
              <w:rPr>
                <w:color w:val="000000"/>
                <w:sz w:val="18"/>
                <w:szCs w:val="20"/>
              </w:rPr>
            </w:pPr>
          </w:p>
        </w:tc>
        <w:tc>
          <w:tcPr>
            <w:tcW w:w="301" w:type="pct"/>
            <w:shd w:val="clear" w:color="auto" w:fill="auto"/>
            <w:vAlign w:val="center"/>
            <w:hideMark/>
          </w:tcPr>
          <w:p w14:paraId="3859F9BB" w14:textId="77777777" w:rsidR="006F20A7" w:rsidRPr="006F20A7" w:rsidRDefault="006F20A7" w:rsidP="006F20A7">
            <w:pPr>
              <w:jc w:val="center"/>
              <w:rPr>
                <w:color w:val="000000"/>
                <w:sz w:val="18"/>
                <w:szCs w:val="20"/>
              </w:rPr>
            </w:pPr>
            <w:r w:rsidRPr="006F20A7">
              <w:rPr>
                <w:color w:val="000000"/>
                <w:sz w:val="18"/>
                <w:szCs w:val="20"/>
              </w:rPr>
              <w:t> </w:t>
            </w:r>
          </w:p>
        </w:tc>
        <w:tc>
          <w:tcPr>
            <w:tcW w:w="1800" w:type="pct"/>
            <w:shd w:val="clear" w:color="auto" w:fill="auto"/>
            <w:vAlign w:val="center"/>
            <w:hideMark/>
          </w:tcPr>
          <w:p w14:paraId="6ECE4E1A" w14:textId="77777777" w:rsidR="006F20A7" w:rsidRPr="006F20A7" w:rsidRDefault="006F20A7" w:rsidP="006F20A7">
            <w:pPr>
              <w:jc w:val="center"/>
              <w:rPr>
                <w:color w:val="000000"/>
                <w:sz w:val="18"/>
                <w:szCs w:val="20"/>
              </w:rPr>
            </w:pPr>
            <w:r w:rsidRPr="006F20A7">
              <w:rPr>
                <w:color w:val="000000"/>
                <w:sz w:val="18"/>
                <w:szCs w:val="20"/>
              </w:rPr>
              <w:t>Группа 3. Строительство и реконструкция ЦТП, в том числе с увеличением тепловой мощности</w:t>
            </w:r>
          </w:p>
        </w:tc>
        <w:tc>
          <w:tcPr>
            <w:tcW w:w="923" w:type="pct"/>
            <w:shd w:val="clear" w:color="auto" w:fill="auto"/>
            <w:vAlign w:val="center"/>
            <w:hideMark/>
          </w:tcPr>
          <w:p w14:paraId="7B972D1C" w14:textId="77777777" w:rsidR="006F20A7" w:rsidRPr="006F20A7" w:rsidRDefault="006F20A7" w:rsidP="006F20A7">
            <w:pPr>
              <w:jc w:val="center"/>
              <w:rPr>
                <w:color w:val="000000"/>
                <w:sz w:val="18"/>
                <w:szCs w:val="20"/>
              </w:rPr>
            </w:pPr>
            <w:r w:rsidRPr="006F20A7">
              <w:rPr>
                <w:color w:val="000000"/>
                <w:sz w:val="18"/>
                <w:szCs w:val="20"/>
              </w:rPr>
              <w:t> </w:t>
            </w:r>
          </w:p>
        </w:tc>
        <w:tc>
          <w:tcPr>
            <w:tcW w:w="922" w:type="pct"/>
            <w:shd w:val="clear" w:color="auto" w:fill="auto"/>
            <w:vAlign w:val="center"/>
            <w:hideMark/>
          </w:tcPr>
          <w:p w14:paraId="341C915E" w14:textId="77777777" w:rsidR="006F20A7" w:rsidRPr="006F20A7" w:rsidRDefault="006F20A7" w:rsidP="006F20A7">
            <w:pPr>
              <w:jc w:val="center"/>
              <w:rPr>
                <w:color w:val="000000"/>
                <w:sz w:val="18"/>
                <w:szCs w:val="20"/>
              </w:rPr>
            </w:pPr>
            <w:r w:rsidRPr="006F20A7">
              <w:rPr>
                <w:color w:val="000000"/>
                <w:sz w:val="18"/>
                <w:szCs w:val="20"/>
              </w:rPr>
              <w:t> </w:t>
            </w:r>
          </w:p>
        </w:tc>
      </w:tr>
      <w:tr w:rsidR="006F20A7" w:rsidRPr="006F20A7" w14:paraId="708189B0"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233E2F9A" w14:textId="77777777" w:rsidR="006F20A7" w:rsidRPr="006F20A7" w:rsidRDefault="006F20A7" w:rsidP="006F20A7">
            <w:pPr>
              <w:rPr>
                <w:color w:val="000000"/>
                <w:sz w:val="18"/>
                <w:szCs w:val="20"/>
              </w:rPr>
            </w:pPr>
          </w:p>
        </w:tc>
        <w:tc>
          <w:tcPr>
            <w:tcW w:w="301" w:type="pct"/>
            <w:shd w:val="clear" w:color="auto" w:fill="auto"/>
            <w:vAlign w:val="center"/>
            <w:hideMark/>
          </w:tcPr>
          <w:p w14:paraId="23B4F34D" w14:textId="77777777" w:rsidR="006F20A7" w:rsidRPr="006F20A7" w:rsidRDefault="006F20A7" w:rsidP="006F20A7">
            <w:pPr>
              <w:jc w:val="center"/>
              <w:rPr>
                <w:color w:val="000000"/>
                <w:sz w:val="18"/>
                <w:szCs w:val="20"/>
              </w:rPr>
            </w:pPr>
            <w:r w:rsidRPr="006F20A7">
              <w:rPr>
                <w:color w:val="000000"/>
                <w:sz w:val="18"/>
                <w:szCs w:val="20"/>
              </w:rPr>
              <w:t> </w:t>
            </w:r>
          </w:p>
        </w:tc>
        <w:tc>
          <w:tcPr>
            <w:tcW w:w="1800" w:type="pct"/>
            <w:shd w:val="clear" w:color="auto" w:fill="auto"/>
            <w:vAlign w:val="center"/>
            <w:hideMark/>
          </w:tcPr>
          <w:p w14:paraId="6FE687F8" w14:textId="77777777" w:rsidR="006F20A7" w:rsidRPr="006F20A7" w:rsidRDefault="006F20A7" w:rsidP="006F20A7">
            <w:pPr>
              <w:rPr>
                <w:color w:val="000000"/>
                <w:sz w:val="18"/>
                <w:szCs w:val="20"/>
              </w:rPr>
            </w:pPr>
            <w:r w:rsidRPr="006F20A7">
              <w:rPr>
                <w:color w:val="000000"/>
                <w:sz w:val="18"/>
                <w:szCs w:val="20"/>
              </w:rPr>
              <w:t>Подгруппа 3.1. Строительства новых ЦТП для обеспечения перспективной тепловой нагрузки</w:t>
            </w:r>
          </w:p>
        </w:tc>
        <w:tc>
          <w:tcPr>
            <w:tcW w:w="923" w:type="pct"/>
            <w:shd w:val="clear" w:color="auto" w:fill="auto"/>
            <w:vAlign w:val="center"/>
            <w:hideMark/>
          </w:tcPr>
          <w:p w14:paraId="79FB1B5E" w14:textId="77777777" w:rsidR="006F20A7" w:rsidRPr="006F20A7" w:rsidRDefault="006F20A7" w:rsidP="006F20A7">
            <w:pPr>
              <w:jc w:val="center"/>
              <w:rPr>
                <w:color w:val="000000"/>
                <w:sz w:val="18"/>
                <w:szCs w:val="20"/>
              </w:rPr>
            </w:pPr>
            <w:r w:rsidRPr="006F20A7">
              <w:rPr>
                <w:color w:val="000000"/>
                <w:sz w:val="18"/>
                <w:szCs w:val="20"/>
              </w:rPr>
              <w:t> </w:t>
            </w:r>
          </w:p>
        </w:tc>
        <w:tc>
          <w:tcPr>
            <w:tcW w:w="922" w:type="pct"/>
            <w:shd w:val="clear" w:color="auto" w:fill="auto"/>
            <w:vAlign w:val="center"/>
            <w:hideMark/>
          </w:tcPr>
          <w:p w14:paraId="46F64352" w14:textId="77777777" w:rsidR="006F20A7" w:rsidRPr="006F20A7" w:rsidRDefault="006F20A7" w:rsidP="006F20A7">
            <w:pPr>
              <w:jc w:val="center"/>
              <w:rPr>
                <w:color w:val="000000"/>
                <w:sz w:val="18"/>
                <w:szCs w:val="20"/>
              </w:rPr>
            </w:pPr>
            <w:r w:rsidRPr="006F20A7">
              <w:rPr>
                <w:color w:val="000000"/>
                <w:sz w:val="18"/>
                <w:szCs w:val="20"/>
              </w:rPr>
              <w:t> </w:t>
            </w:r>
          </w:p>
        </w:tc>
      </w:tr>
      <w:tr w:rsidR="006F20A7" w:rsidRPr="006F20A7" w14:paraId="613A5435"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348C0A2B" w14:textId="77777777" w:rsidR="006F20A7" w:rsidRPr="006F20A7" w:rsidRDefault="006F20A7" w:rsidP="006F20A7">
            <w:pPr>
              <w:rPr>
                <w:color w:val="000000"/>
                <w:sz w:val="18"/>
                <w:szCs w:val="20"/>
              </w:rPr>
            </w:pPr>
          </w:p>
        </w:tc>
        <w:tc>
          <w:tcPr>
            <w:tcW w:w="301" w:type="pct"/>
            <w:shd w:val="clear" w:color="auto" w:fill="auto"/>
            <w:vAlign w:val="center"/>
            <w:hideMark/>
          </w:tcPr>
          <w:p w14:paraId="7B6ED661" w14:textId="77777777" w:rsidR="006F20A7" w:rsidRPr="006F20A7" w:rsidRDefault="006F20A7" w:rsidP="006F20A7">
            <w:pPr>
              <w:jc w:val="center"/>
              <w:rPr>
                <w:color w:val="000000"/>
                <w:sz w:val="18"/>
                <w:szCs w:val="20"/>
              </w:rPr>
            </w:pPr>
            <w:r w:rsidRPr="006F20A7">
              <w:rPr>
                <w:color w:val="000000"/>
                <w:sz w:val="18"/>
                <w:szCs w:val="20"/>
              </w:rPr>
              <w:t> </w:t>
            </w:r>
          </w:p>
        </w:tc>
        <w:tc>
          <w:tcPr>
            <w:tcW w:w="1800" w:type="pct"/>
            <w:shd w:val="clear" w:color="auto" w:fill="auto"/>
            <w:vAlign w:val="center"/>
            <w:hideMark/>
          </w:tcPr>
          <w:p w14:paraId="6623415F" w14:textId="77777777" w:rsidR="006F20A7" w:rsidRPr="006F20A7" w:rsidRDefault="006F20A7" w:rsidP="006F20A7">
            <w:pPr>
              <w:rPr>
                <w:color w:val="000000"/>
                <w:sz w:val="18"/>
                <w:szCs w:val="20"/>
              </w:rPr>
            </w:pPr>
            <w:r w:rsidRPr="006F20A7">
              <w:rPr>
                <w:color w:val="000000"/>
                <w:sz w:val="18"/>
                <w:szCs w:val="20"/>
              </w:rPr>
              <w:t xml:space="preserve">Подгруппа 3.2. Реконструкция ЦТП </w:t>
            </w:r>
          </w:p>
        </w:tc>
        <w:tc>
          <w:tcPr>
            <w:tcW w:w="923" w:type="pct"/>
            <w:shd w:val="clear" w:color="auto" w:fill="auto"/>
            <w:vAlign w:val="center"/>
            <w:hideMark/>
          </w:tcPr>
          <w:p w14:paraId="718FB658" w14:textId="77777777" w:rsidR="006F20A7" w:rsidRPr="006F20A7" w:rsidRDefault="006F20A7" w:rsidP="006F20A7">
            <w:pPr>
              <w:jc w:val="center"/>
              <w:rPr>
                <w:color w:val="000000"/>
                <w:sz w:val="18"/>
                <w:szCs w:val="20"/>
              </w:rPr>
            </w:pPr>
            <w:r w:rsidRPr="006F20A7">
              <w:rPr>
                <w:color w:val="000000"/>
                <w:sz w:val="18"/>
                <w:szCs w:val="20"/>
              </w:rPr>
              <w:t> </w:t>
            </w:r>
          </w:p>
        </w:tc>
        <w:tc>
          <w:tcPr>
            <w:tcW w:w="922" w:type="pct"/>
            <w:shd w:val="clear" w:color="auto" w:fill="auto"/>
            <w:vAlign w:val="center"/>
            <w:hideMark/>
          </w:tcPr>
          <w:p w14:paraId="64385C50" w14:textId="77777777" w:rsidR="006F20A7" w:rsidRPr="006F20A7" w:rsidRDefault="006F20A7" w:rsidP="006F20A7">
            <w:pPr>
              <w:jc w:val="center"/>
              <w:rPr>
                <w:color w:val="000000"/>
                <w:sz w:val="18"/>
                <w:szCs w:val="20"/>
              </w:rPr>
            </w:pPr>
            <w:r w:rsidRPr="006F20A7">
              <w:rPr>
                <w:color w:val="000000"/>
                <w:sz w:val="18"/>
                <w:szCs w:val="20"/>
              </w:rPr>
              <w:t> </w:t>
            </w:r>
          </w:p>
        </w:tc>
      </w:tr>
      <w:tr w:rsidR="006F20A7" w:rsidRPr="006F20A7" w14:paraId="669BA47B"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15BD6BB8" w14:textId="77777777" w:rsidR="006F20A7" w:rsidRPr="006F20A7" w:rsidRDefault="006F20A7" w:rsidP="006F20A7">
            <w:pPr>
              <w:rPr>
                <w:color w:val="000000"/>
                <w:sz w:val="18"/>
                <w:szCs w:val="20"/>
              </w:rPr>
            </w:pPr>
          </w:p>
        </w:tc>
        <w:tc>
          <w:tcPr>
            <w:tcW w:w="2101" w:type="pct"/>
            <w:gridSpan w:val="2"/>
            <w:shd w:val="clear" w:color="auto" w:fill="auto"/>
            <w:vAlign w:val="center"/>
            <w:hideMark/>
          </w:tcPr>
          <w:p w14:paraId="1EDA2BFE" w14:textId="77777777" w:rsidR="006F20A7" w:rsidRPr="006F20A7" w:rsidRDefault="006F20A7" w:rsidP="006F20A7">
            <w:pPr>
              <w:jc w:val="center"/>
              <w:rPr>
                <w:color w:val="000000"/>
                <w:sz w:val="18"/>
                <w:szCs w:val="20"/>
              </w:rPr>
            </w:pPr>
            <w:r w:rsidRPr="006F20A7">
              <w:rPr>
                <w:color w:val="000000"/>
                <w:sz w:val="18"/>
                <w:szCs w:val="20"/>
              </w:rPr>
              <w:t>Итого по источникам тепловой энергии</w:t>
            </w:r>
          </w:p>
        </w:tc>
        <w:tc>
          <w:tcPr>
            <w:tcW w:w="923" w:type="pct"/>
            <w:shd w:val="clear" w:color="auto" w:fill="auto"/>
            <w:noWrap/>
            <w:vAlign w:val="center"/>
            <w:hideMark/>
          </w:tcPr>
          <w:p w14:paraId="32D660F4" w14:textId="77777777" w:rsidR="006F20A7" w:rsidRPr="006F20A7" w:rsidRDefault="006F20A7" w:rsidP="006F20A7">
            <w:pPr>
              <w:jc w:val="center"/>
              <w:rPr>
                <w:color w:val="000000"/>
                <w:sz w:val="18"/>
                <w:szCs w:val="20"/>
              </w:rPr>
            </w:pPr>
            <w:r w:rsidRPr="006F20A7">
              <w:rPr>
                <w:color w:val="000000"/>
                <w:sz w:val="18"/>
                <w:szCs w:val="20"/>
              </w:rPr>
              <w:t> </w:t>
            </w:r>
          </w:p>
        </w:tc>
        <w:tc>
          <w:tcPr>
            <w:tcW w:w="922" w:type="pct"/>
            <w:shd w:val="clear" w:color="auto" w:fill="auto"/>
            <w:noWrap/>
            <w:vAlign w:val="center"/>
            <w:hideMark/>
          </w:tcPr>
          <w:p w14:paraId="1DB5E840" w14:textId="77777777" w:rsidR="006F20A7" w:rsidRPr="006F20A7" w:rsidRDefault="006F20A7" w:rsidP="006F20A7">
            <w:pPr>
              <w:jc w:val="center"/>
              <w:rPr>
                <w:color w:val="000000"/>
                <w:sz w:val="18"/>
                <w:szCs w:val="20"/>
              </w:rPr>
            </w:pPr>
            <w:r w:rsidRPr="006F20A7">
              <w:rPr>
                <w:color w:val="000000"/>
                <w:sz w:val="18"/>
                <w:szCs w:val="20"/>
              </w:rPr>
              <w:t> </w:t>
            </w:r>
          </w:p>
        </w:tc>
      </w:tr>
      <w:tr w:rsidR="006F20A7" w:rsidRPr="006F20A7" w14:paraId="7C0BB274"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7C01FC97" w14:textId="77777777" w:rsidR="006F20A7" w:rsidRPr="006F20A7" w:rsidRDefault="006F20A7" w:rsidP="006F20A7">
            <w:pPr>
              <w:rPr>
                <w:color w:val="000000"/>
                <w:sz w:val="18"/>
                <w:szCs w:val="20"/>
              </w:rPr>
            </w:pPr>
          </w:p>
        </w:tc>
        <w:tc>
          <w:tcPr>
            <w:tcW w:w="301" w:type="pct"/>
            <w:shd w:val="clear" w:color="auto" w:fill="auto"/>
            <w:vAlign w:val="center"/>
            <w:hideMark/>
          </w:tcPr>
          <w:p w14:paraId="73441AFF" w14:textId="77777777" w:rsidR="006F20A7" w:rsidRPr="006F20A7" w:rsidRDefault="006F20A7" w:rsidP="006F20A7">
            <w:pPr>
              <w:jc w:val="center"/>
              <w:rPr>
                <w:color w:val="000000"/>
                <w:sz w:val="18"/>
                <w:szCs w:val="20"/>
              </w:rPr>
            </w:pPr>
            <w:r w:rsidRPr="006F20A7">
              <w:rPr>
                <w:color w:val="000000"/>
                <w:sz w:val="18"/>
                <w:szCs w:val="20"/>
              </w:rPr>
              <w:t> </w:t>
            </w:r>
          </w:p>
        </w:tc>
        <w:tc>
          <w:tcPr>
            <w:tcW w:w="1800" w:type="pct"/>
            <w:shd w:val="clear" w:color="auto" w:fill="auto"/>
            <w:vAlign w:val="center"/>
            <w:hideMark/>
          </w:tcPr>
          <w:p w14:paraId="16CCA971" w14:textId="77777777" w:rsidR="006F20A7" w:rsidRPr="006F20A7" w:rsidRDefault="006F20A7" w:rsidP="006F20A7">
            <w:pPr>
              <w:rPr>
                <w:color w:val="000000"/>
                <w:sz w:val="18"/>
                <w:szCs w:val="20"/>
              </w:rPr>
            </w:pPr>
            <w:r w:rsidRPr="006F20A7">
              <w:rPr>
                <w:color w:val="000000"/>
                <w:sz w:val="18"/>
                <w:szCs w:val="20"/>
              </w:rPr>
              <w:t>Строительство объектов</w:t>
            </w:r>
          </w:p>
        </w:tc>
        <w:tc>
          <w:tcPr>
            <w:tcW w:w="923" w:type="pct"/>
            <w:shd w:val="clear" w:color="auto" w:fill="auto"/>
            <w:noWrap/>
            <w:vAlign w:val="center"/>
            <w:hideMark/>
          </w:tcPr>
          <w:p w14:paraId="448D10D1" w14:textId="77777777" w:rsidR="006F20A7" w:rsidRPr="006F20A7" w:rsidRDefault="006F20A7" w:rsidP="006F20A7">
            <w:pPr>
              <w:jc w:val="center"/>
              <w:rPr>
                <w:color w:val="000000"/>
                <w:sz w:val="18"/>
                <w:szCs w:val="20"/>
              </w:rPr>
            </w:pPr>
            <w:r w:rsidRPr="006F20A7">
              <w:rPr>
                <w:color w:val="000000"/>
                <w:sz w:val="18"/>
                <w:szCs w:val="20"/>
              </w:rPr>
              <w:t> </w:t>
            </w:r>
          </w:p>
        </w:tc>
        <w:tc>
          <w:tcPr>
            <w:tcW w:w="922" w:type="pct"/>
            <w:shd w:val="clear" w:color="auto" w:fill="auto"/>
            <w:noWrap/>
            <w:vAlign w:val="center"/>
            <w:hideMark/>
          </w:tcPr>
          <w:p w14:paraId="71F26B4F" w14:textId="77777777" w:rsidR="006F20A7" w:rsidRPr="006F20A7" w:rsidRDefault="006F20A7" w:rsidP="006F20A7">
            <w:pPr>
              <w:jc w:val="center"/>
              <w:rPr>
                <w:color w:val="000000"/>
                <w:sz w:val="18"/>
                <w:szCs w:val="20"/>
              </w:rPr>
            </w:pPr>
            <w:r w:rsidRPr="006F20A7">
              <w:rPr>
                <w:color w:val="000000"/>
                <w:sz w:val="18"/>
                <w:szCs w:val="20"/>
              </w:rPr>
              <w:t> </w:t>
            </w:r>
          </w:p>
        </w:tc>
      </w:tr>
      <w:tr w:rsidR="006F20A7" w:rsidRPr="006F20A7" w14:paraId="5EEB8F1A"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67C9F69D" w14:textId="77777777" w:rsidR="006F20A7" w:rsidRPr="006F20A7" w:rsidRDefault="006F20A7" w:rsidP="006F20A7">
            <w:pPr>
              <w:rPr>
                <w:color w:val="000000"/>
                <w:sz w:val="18"/>
                <w:szCs w:val="20"/>
              </w:rPr>
            </w:pPr>
          </w:p>
        </w:tc>
        <w:tc>
          <w:tcPr>
            <w:tcW w:w="301" w:type="pct"/>
            <w:shd w:val="clear" w:color="auto" w:fill="auto"/>
            <w:vAlign w:val="center"/>
            <w:hideMark/>
          </w:tcPr>
          <w:p w14:paraId="4A06C338" w14:textId="77777777" w:rsidR="006F20A7" w:rsidRPr="006F20A7" w:rsidRDefault="006F20A7" w:rsidP="006F20A7">
            <w:pPr>
              <w:jc w:val="center"/>
              <w:rPr>
                <w:color w:val="000000"/>
                <w:sz w:val="18"/>
                <w:szCs w:val="20"/>
              </w:rPr>
            </w:pPr>
            <w:r w:rsidRPr="006F20A7">
              <w:rPr>
                <w:color w:val="000000"/>
                <w:sz w:val="18"/>
                <w:szCs w:val="20"/>
              </w:rPr>
              <w:t> </w:t>
            </w:r>
          </w:p>
        </w:tc>
        <w:tc>
          <w:tcPr>
            <w:tcW w:w="1800" w:type="pct"/>
            <w:shd w:val="clear" w:color="auto" w:fill="auto"/>
            <w:vAlign w:val="center"/>
            <w:hideMark/>
          </w:tcPr>
          <w:p w14:paraId="007C218D" w14:textId="77777777" w:rsidR="006F20A7" w:rsidRPr="006F20A7" w:rsidRDefault="006F20A7" w:rsidP="006F20A7">
            <w:pPr>
              <w:rPr>
                <w:color w:val="000000"/>
                <w:sz w:val="18"/>
                <w:szCs w:val="20"/>
              </w:rPr>
            </w:pPr>
            <w:r w:rsidRPr="006F20A7">
              <w:rPr>
                <w:color w:val="000000"/>
                <w:sz w:val="18"/>
                <w:szCs w:val="20"/>
              </w:rPr>
              <w:t>Реконструкция и техническое перевооружение</w:t>
            </w:r>
          </w:p>
        </w:tc>
        <w:tc>
          <w:tcPr>
            <w:tcW w:w="923" w:type="pct"/>
            <w:shd w:val="clear" w:color="auto" w:fill="auto"/>
            <w:noWrap/>
            <w:vAlign w:val="center"/>
            <w:hideMark/>
          </w:tcPr>
          <w:p w14:paraId="351FC869" w14:textId="77777777" w:rsidR="006F20A7" w:rsidRPr="006F20A7" w:rsidRDefault="006F20A7" w:rsidP="006F20A7">
            <w:pPr>
              <w:jc w:val="center"/>
              <w:rPr>
                <w:color w:val="000000"/>
                <w:sz w:val="18"/>
                <w:szCs w:val="20"/>
              </w:rPr>
            </w:pPr>
            <w:r w:rsidRPr="006F20A7">
              <w:rPr>
                <w:color w:val="000000"/>
                <w:sz w:val="18"/>
                <w:szCs w:val="20"/>
              </w:rPr>
              <w:t> </w:t>
            </w:r>
          </w:p>
        </w:tc>
        <w:tc>
          <w:tcPr>
            <w:tcW w:w="922" w:type="pct"/>
            <w:shd w:val="clear" w:color="auto" w:fill="auto"/>
            <w:noWrap/>
            <w:vAlign w:val="center"/>
            <w:hideMark/>
          </w:tcPr>
          <w:p w14:paraId="13131A7B" w14:textId="77777777" w:rsidR="006F20A7" w:rsidRPr="006F20A7" w:rsidRDefault="006F20A7" w:rsidP="006F20A7">
            <w:pPr>
              <w:jc w:val="center"/>
              <w:rPr>
                <w:color w:val="000000"/>
                <w:sz w:val="18"/>
                <w:szCs w:val="20"/>
              </w:rPr>
            </w:pPr>
            <w:r w:rsidRPr="006F20A7">
              <w:rPr>
                <w:color w:val="000000"/>
                <w:sz w:val="18"/>
                <w:szCs w:val="20"/>
              </w:rPr>
              <w:t> </w:t>
            </w:r>
          </w:p>
        </w:tc>
      </w:tr>
      <w:tr w:rsidR="006F20A7" w:rsidRPr="006F20A7" w14:paraId="0DDA9183"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0DDDB34D" w14:textId="77777777" w:rsidR="006F20A7" w:rsidRPr="006F20A7" w:rsidRDefault="006F20A7" w:rsidP="006F20A7">
            <w:pPr>
              <w:rPr>
                <w:color w:val="000000"/>
                <w:sz w:val="18"/>
                <w:szCs w:val="20"/>
              </w:rPr>
            </w:pPr>
          </w:p>
        </w:tc>
        <w:tc>
          <w:tcPr>
            <w:tcW w:w="2101" w:type="pct"/>
            <w:gridSpan w:val="2"/>
            <w:shd w:val="clear" w:color="auto" w:fill="auto"/>
            <w:vAlign w:val="center"/>
            <w:hideMark/>
          </w:tcPr>
          <w:p w14:paraId="0D343A7D" w14:textId="77777777" w:rsidR="006F20A7" w:rsidRPr="006F20A7" w:rsidRDefault="006F20A7" w:rsidP="006F20A7">
            <w:pPr>
              <w:jc w:val="center"/>
              <w:rPr>
                <w:color w:val="000000"/>
                <w:sz w:val="18"/>
                <w:szCs w:val="20"/>
              </w:rPr>
            </w:pPr>
            <w:r w:rsidRPr="006F20A7">
              <w:rPr>
                <w:color w:val="000000"/>
                <w:sz w:val="18"/>
                <w:szCs w:val="20"/>
              </w:rPr>
              <w:t>Итого по тепловым сетям и сооружениям на них</w:t>
            </w:r>
          </w:p>
        </w:tc>
        <w:tc>
          <w:tcPr>
            <w:tcW w:w="923" w:type="pct"/>
            <w:shd w:val="clear" w:color="auto" w:fill="auto"/>
            <w:noWrap/>
            <w:vAlign w:val="center"/>
            <w:hideMark/>
          </w:tcPr>
          <w:p w14:paraId="27B472A7" w14:textId="77777777" w:rsidR="006F20A7" w:rsidRPr="006F20A7" w:rsidRDefault="006F20A7" w:rsidP="006F20A7">
            <w:pPr>
              <w:jc w:val="center"/>
              <w:rPr>
                <w:color w:val="000000"/>
                <w:sz w:val="18"/>
                <w:szCs w:val="20"/>
              </w:rPr>
            </w:pPr>
            <w:r w:rsidRPr="006F20A7">
              <w:rPr>
                <w:color w:val="000000"/>
                <w:sz w:val="18"/>
                <w:szCs w:val="20"/>
              </w:rPr>
              <w:t> </w:t>
            </w:r>
          </w:p>
        </w:tc>
        <w:tc>
          <w:tcPr>
            <w:tcW w:w="922" w:type="pct"/>
            <w:shd w:val="clear" w:color="auto" w:fill="auto"/>
            <w:noWrap/>
            <w:vAlign w:val="center"/>
            <w:hideMark/>
          </w:tcPr>
          <w:p w14:paraId="05CFBEE2" w14:textId="77777777" w:rsidR="006F20A7" w:rsidRPr="006F20A7" w:rsidRDefault="006F20A7" w:rsidP="006F20A7">
            <w:pPr>
              <w:jc w:val="center"/>
              <w:rPr>
                <w:color w:val="000000"/>
                <w:sz w:val="18"/>
                <w:szCs w:val="20"/>
              </w:rPr>
            </w:pPr>
            <w:r w:rsidRPr="006F20A7">
              <w:rPr>
                <w:color w:val="000000"/>
                <w:sz w:val="18"/>
                <w:szCs w:val="20"/>
              </w:rPr>
              <w:t> </w:t>
            </w:r>
          </w:p>
        </w:tc>
      </w:tr>
      <w:tr w:rsidR="006F20A7" w:rsidRPr="006F20A7" w14:paraId="2FAF91C7"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150D04EA" w14:textId="77777777" w:rsidR="006F20A7" w:rsidRPr="006F20A7" w:rsidRDefault="006F20A7" w:rsidP="006F20A7">
            <w:pPr>
              <w:rPr>
                <w:color w:val="000000"/>
                <w:sz w:val="18"/>
                <w:szCs w:val="20"/>
              </w:rPr>
            </w:pPr>
          </w:p>
        </w:tc>
        <w:tc>
          <w:tcPr>
            <w:tcW w:w="301" w:type="pct"/>
            <w:shd w:val="clear" w:color="auto" w:fill="auto"/>
            <w:vAlign w:val="center"/>
            <w:hideMark/>
          </w:tcPr>
          <w:p w14:paraId="2F8252EF" w14:textId="77777777" w:rsidR="006F20A7" w:rsidRPr="006F20A7" w:rsidRDefault="006F20A7" w:rsidP="006F20A7">
            <w:pPr>
              <w:jc w:val="center"/>
              <w:rPr>
                <w:color w:val="000000"/>
                <w:sz w:val="18"/>
                <w:szCs w:val="20"/>
              </w:rPr>
            </w:pPr>
            <w:r w:rsidRPr="006F20A7">
              <w:rPr>
                <w:color w:val="000000"/>
                <w:sz w:val="18"/>
                <w:szCs w:val="20"/>
              </w:rPr>
              <w:t> </w:t>
            </w:r>
          </w:p>
        </w:tc>
        <w:tc>
          <w:tcPr>
            <w:tcW w:w="1800" w:type="pct"/>
            <w:shd w:val="clear" w:color="auto" w:fill="auto"/>
            <w:vAlign w:val="center"/>
            <w:hideMark/>
          </w:tcPr>
          <w:p w14:paraId="35B47111" w14:textId="77777777" w:rsidR="006F20A7" w:rsidRPr="006F20A7" w:rsidRDefault="006F20A7" w:rsidP="006F20A7">
            <w:pPr>
              <w:rPr>
                <w:color w:val="000000"/>
                <w:sz w:val="18"/>
                <w:szCs w:val="20"/>
              </w:rPr>
            </w:pPr>
            <w:r w:rsidRPr="006F20A7">
              <w:rPr>
                <w:color w:val="000000"/>
                <w:sz w:val="18"/>
                <w:szCs w:val="20"/>
              </w:rPr>
              <w:t>Строительство объектов</w:t>
            </w:r>
          </w:p>
        </w:tc>
        <w:tc>
          <w:tcPr>
            <w:tcW w:w="923" w:type="pct"/>
            <w:shd w:val="clear" w:color="auto" w:fill="auto"/>
            <w:noWrap/>
            <w:vAlign w:val="center"/>
            <w:hideMark/>
          </w:tcPr>
          <w:p w14:paraId="666275A3" w14:textId="77777777" w:rsidR="006F20A7" w:rsidRPr="006F20A7" w:rsidRDefault="006F20A7" w:rsidP="006F20A7">
            <w:pPr>
              <w:jc w:val="center"/>
              <w:rPr>
                <w:color w:val="000000"/>
                <w:sz w:val="18"/>
                <w:szCs w:val="20"/>
              </w:rPr>
            </w:pPr>
            <w:r w:rsidRPr="006F20A7">
              <w:rPr>
                <w:color w:val="000000"/>
                <w:sz w:val="18"/>
                <w:szCs w:val="20"/>
              </w:rPr>
              <w:t> </w:t>
            </w:r>
          </w:p>
        </w:tc>
        <w:tc>
          <w:tcPr>
            <w:tcW w:w="922" w:type="pct"/>
            <w:shd w:val="clear" w:color="auto" w:fill="auto"/>
            <w:noWrap/>
            <w:vAlign w:val="center"/>
            <w:hideMark/>
          </w:tcPr>
          <w:p w14:paraId="5FA74930" w14:textId="77777777" w:rsidR="006F20A7" w:rsidRPr="006F20A7" w:rsidRDefault="006F20A7" w:rsidP="006F20A7">
            <w:pPr>
              <w:jc w:val="center"/>
              <w:rPr>
                <w:color w:val="000000"/>
                <w:sz w:val="18"/>
                <w:szCs w:val="20"/>
              </w:rPr>
            </w:pPr>
            <w:r w:rsidRPr="006F20A7">
              <w:rPr>
                <w:color w:val="000000"/>
                <w:sz w:val="18"/>
                <w:szCs w:val="20"/>
              </w:rPr>
              <w:t> </w:t>
            </w:r>
          </w:p>
        </w:tc>
      </w:tr>
      <w:tr w:rsidR="006F20A7" w:rsidRPr="006F20A7" w14:paraId="5737460F"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7D7842E0" w14:textId="77777777" w:rsidR="006F20A7" w:rsidRPr="006F20A7" w:rsidRDefault="006F20A7" w:rsidP="006F20A7">
            <w:pPr>
              <w:rPr>
                <w:color w:val="000000"/>
                <w:sz w:val="18"/>
                <w:szCs w:val="20"/>
              </w:rPr>
            </w:pPr>
          </w:p>
        </w:tc>
        <w:tc>
          <w:tcPr>
            <w:tcW w:w="301" w:type="pct"/>
            <w:shd w:val="clear" w:color="auto" w:fill="auto"/>
            <w:vAlign w:val="center"/>
            <w:hideMark/>
          </w:tcPr>
          <w:p w14:paraId="09AA8570" w14:textId="77777777" w:rsidR="006F20A7" w:rsidRPr="006F20A7" w:rsidRDefault="006F20A7" w:rsidP="006F20A7">
            <w:pPr>
              <w:jc w:val="center"/>
              <w:rPr>
                <w:color w:val="000000"/>
                <w:sz w:val="18"/>
                <w:szCs w:val="20"/>
              </w:rPr>
            </w:pPr>
            <w:r w:rsidRPr="006F20A7">
              <w:rPr>
                <w:color w:val="000000"/>
                <w:sz w:val="18"/>
                <w:szCs w:val="20"/>
              </w:rPr>
              <w:t> </w:t>
            </w:r>
          </w:p>
        </w:tc>
        <w:tc>
          <w:tcPr>
            <w:tcW w:w="1800" w:type="pct"/>
            <w:shd w:val="clear" w:color="auto" w:fill="auto"/>
            <w:vAlign w:val="center"/>
            <w:hideMark/>
          </w:tcPr>
          <w:p w14:paraId="6DCDC91D" w14:textId="77777777" w:rsidR="006F20A7" w:rsidRPr="006F20A7" w:rsidRDefault="006F20A7" w:rsidP="006F20A7">
            <w:pPr>
              <w:rPr>
                <w:color w:val="000000"/>
                <w:sz w:val="18"/>
                <w:szCs w:val="20"/>
              </w:rPr>
            </w:pPr>
            <w:r w:rsidRPr="006F20A7">
              <w:rPr>
                <w:color w:val="000000"/>
                <w:sz w:val="18"/>
                <w:szCs w:val="20"/>
              </w:rPr>
              <w:t>Реконструкция и техническое перевооружение</w:t>
            </w:r>
          </w:p>
        </w:tc>
        <w:tc>
          <w:tcPr>
            <w:tcW w:w="923" w:type="pct"/>
            <w:shd w:val="clear" w:color="auto" w:fill="auto"/>
            <w:noWrap/>
            <w:vAlign w:val="center"/>
            <w:hideMark/>
          </w:tcPr>
          <w:p w14:paraId="0AA95CEB" w14:textId="77777777" w:rsidR="006F20A7" w:rsidRPr="006F20A7" w:rsidRDefault="006F20A7" w:rsidP="006F20A7">
            <w:pPr>
              <w:jc w:val="center"/>
              <w:rPr>
                <w:color w:val="000000"/>
                <w:sz w:val="18"/>
                <w:szCs w:val="20"/>
              </w:rPr>
            </w:pPr>
            <w:r w:rsidRPr="006F20A7">
              <w:rPr>
                <w:color w:val="000000"/>
                <w:sz w:val="18"/>
                <w:szCs w:val="20"/>
              </w:rPr>
              <w:t> </w:t>
            </w:r>
          </w:p>
        </w:tc>
        <w:tc>
          <w:tcPr>
            <w:tcW w:w="922" w:type="pct"/>
            <w:shd w:val="clear" w:color="auto" w:fill="auto"/>
            <w:noWrap/>
            <w:vAlign w:val="center"/>
            <w:hideMark/>
          </w:tcPr>
          <w:p w14:paraId="23002279" w14:textId="77777777" w:rsidR="006F20A7" w:rsidRPr="006F20A7" w:rsidRDefault="006F20A7" w:rsidP="006F20A7">
            <w:pPr>
              <w:jc w:val="center"/>
              <w:rPr>
                <w:color w:val="000000"/>
                <w:sz w:val="18"/>
                <w:szCs w:val="20"/>
              </w:rPr>
            </w:pPr>
            <w:r w:rsidRPr="006F20A7">
              <w:rPr>
                <w:color w:val="000000"/>
                <w:sz w:val="18"/>
                <w:szCs w:val="20"/>
              </w:rPr>
              <w:t> </w:t>
            </w:r>
          </w:p>
        </w:tc>
      </w:tr>
      <w:tr w:rsidR="006F20A7" w:rsidRPr="006F20A7" w14:paraId="5532D8EF"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7E879FF0" w14:textId="77777777" w:rsidR="006F20A7" w:rsidRPr="006F20A7" w:rsidRDefault="006F20A7" w:rsidP="006F20A7">
            <w:pPr>
              <w:rPr>
                <w:color w:val="000000"/>
                <w:sz w:val="18"/>
                <w:szCs w:val="20"/>
              </w:rPr>
            </w:pPr>
          </w:p>
        </w:tc>
        <w:tc>
          <w:tcPr>
            <w:tcW w:w="2101" w:type="pct"/>
            <w:gridSpan w:val="2"/>
            <w:shd w:val="clear" w:color="auto" w:fill="auto"/>
            <w:vAlign w:val="center"/>
            <w:hideMark/>
          </w:tcPr>
          <w:p w14:paraId="340FA902" w14:textId="77777777" w:rsidR="006F20A7" w:rsidRPr="006F20A7" w:rsidRDefault="006F20A7" w:rsidP="006F20A7">
            <w:pPr>
              <w:jc w:val="center"/>
              <w:rPr>
                <w:color w:val="000000"/>
                <w:sz w:val="18"/>
                <w:szCs w:val="20"/>
              </w:rPr>
            </w:pPr>
            <w:r w:rsidRPr="006F20A7">
              <w:rPr>
                <w:color w:val="000000"/>
                <w:sz w:val="18"/>
                <w:szCs w:val="20"/>
              </w:rPr>
              <w:t>Итого по системе теплоснабжения:</w:t>
            </w:r>
          </w:p>
        </w:tc>
        <w:tc>
          <w:tcPr>
            <w:tcW w:w="923" w:type="pct"/>
            <w:shd w:val="clear" w:color="auto" w:fill="auto"/>
            <w:noWrap/>
            <w:vAlign w:val="center"/>
            <w:hideMark/>
          </w:tcPr>
          <w:p w14:paraId="57D37E14" w14:textId="77777777" w:rsidR="006F20A7" w:rsidRPr="006F20A7" w:rsidRDefault="006F20A7" w:rsidP="006F20A7">
            <w:pPr>
              <w:jc w:val="center"/>
              <w:rPr>
                <w:color w:val="000000"/>
                <w:sz w:val="18"/>
                <w:szCs w:val="20"/>
              </w:rPr>
            </w:pPr>
            <w:r w:rsidRPr="006F20A7">
              <w:rPr>
                <w:color w:val="000000"/>
                <w:sz w:val="18"/>
                <w:szCs w:val="20"/>
              </w:rPr>
              <w:t> </w:t>
            </w:r>
          </w:p>
        </w:tc>
        <w:tc>
          <w:tcPr>
            <w:tcW w:w="922" w:type="pct"/>
            <w:shd w:val="clear" w:color="auto" w:fill="auto"/>
            <w:noWrap/>
            <w:vAlign w:val="center"/>
            <w:hideMark/>
          </w:tcPr>
          <w:p w14:paraId="65A3BA66" w14:textId="77777777" w:rsidR="006F20A7" w:rsidRPr="006F20A7" w:rsidRDefault="006F20A7" w:rsidP="006F20A7">
            <w:pPr>
              <w:jc w:val="center"/>
              <w:rPr>
                <w:color w:val="000000"/>
                <w:sz w:val="18"/>
                <w:szCs w:val="20"/>
              </w:rPr>
            </w:pPr>
            <w:r w:rsidRPr="006F20A7">
              <w:rPr>
                <w:color w:val="000000"/>
                <w:sz w:val="18"/>
                <w:szCs w:val="20"/>
              </w:rPr>
              <w:t> </w:t>
            </w:r>
          </w:p>
        </w:tc>
      </w:tr>
      <w:tr w:rsidR="006F20A7" w:rsidRPr="006F20A7" w14:paraId="24DF9735"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1AB928A9" w14:textId="77777777" w:rsidR="006F20A7" w:rsidRPr="006F20A7" w:rsidRDefault="006F20A7" w:rsidP="006F20A7">
            <w:pPr>
              <w:rPr>
                <w:color w:val="000000"/>
                <w:sz w:val="18"/>
                <w:szCs w:val="20"/>
              </w:rPr>
            </w:pPr>
          </w:p>
        </w:tc>
        <w:tc>
          <w:tcPr>
            <w:tcW w:w="301" w:type="pct"/>
            <w:shd w:val="clear" w:color="auto" w:fill="auto"/>
            <w:vAlign w:val="center"/>
            <w:hideMark/>
          </w:tcPr>
          <w:p w14:paraId="4C599B15" w14:textId="77777777" w:rsidR="006F20A7" w:rsidRPr="006F20A7" w:rsidRDefault="006F20A7" w:rsidP="006F20A7">
            <w:pPr>
              <w:jc w:val="center"/>
              <w:rPr>
                <w:color w:val="000000"/>
                <w:sz w:val="18"/>
                <w:szCs w:val="20"/>
              </w:rPr>
            </w:pPr>
            <w:r w:rsidRPr="006F20A7">
              <w:rPr>
                <w:color w:val="000000"/>
                <w:sz w:val="18"/>
                <w:szCs w:val="20"/>
              </w:rPr>
              <w:t> </w:t>
            </w:r>
          </w:p>
        </w:tc>
        <w:tc>
          <w:tcPr>
            <w:tcW w:w="1800" w:type="pct"/>
            <w:shd w:val="clear" w:color="auto" w:fill="auto"/>
            <w:vAlign w:val="center"/>
            <w:hideMark/>
          </w:tcPr>
          <w:p w14:paraId="249F5D9B" w14:textId="77777777" w:rsidR="006F20A7" w:rsidRPr="006F20A7" w:rsidRDefault="006F20A7" w:rsidP="006F20A7">
            <w:pPr>
              <w:rPr>
                <w:color w:val="000000"/>
                <w:sz w:val="18"/>
                <w:szCs w:val="20"/>
              </w:rPr>
            </w:pPr>
            <w:r w:rsidRPr="006F20A7">
              <w:rPr>
                <w:color w:val="000000"/>
                <w:sz w:val="18"/>
                <w:szCs w:val="20"/>
              </w:rPr>
              <w:t>Строительство объектов</w:t>
            </w:r>
          </w:p>
        </w:tc>
        <w:tc>
          <w:tcPr>
            <w:tcW w:w="923" w:type="pct"/>
            <w:shd w:val="clear" w:color="auto" w:fill="auto"/>
            <w:noWrap/>
            <w:vAlign w:val="center"/>
            <w:hideMark/>
          </w:tcPr>
          <w:p w14:paraId="10D6C925" w14:textId="77777777" w:rsidR="006F20A7" w:rsidRPr="006F20A7" w:rsidRDefault="006F20A7" w:rsidP="006F20A7">
            <w:pPr>
              <w:jc w:val="center"/>
              <w:rPr>
                <w:color w:val="000000"/>
                <w:sz w:val="18"/>
                <w:szCs w:val="20"/>
              </w:rPr>
            </w:pPr>
            <w:r w:rsidRPr="006F20A7">
              <w:rPr>
                <w:color w:val="000000"/>
                <w:sz w:val="18"/>
                <w:szCs w:val="20"/>
              </w:rPr>
              <w:t> </w:t>
            </w:r>
          </w:p>
        </w:tc>
        <w:tc>
          <w:tcPr>
            <w:tcW w:w="922" w:type="pct"/>
            <w:shd w:val="clear" w:color="auto" w:fill="auto"/>
            <w:noWrap/>
            <w:vAlign w:val="center"/>
            <w:hideMark/>
          </w:tcPr>
          <w:p w14:paraId="69B6CCE7" w14:textId="77777777" w:rsidR="006F20A7" w:rsidRPr="006F20A7" w:rsidRDefault="006F20A7" w:rsidP="006F20A7">
            <w:pPr>
              <w:jc w:val="center"/>
              <w:rPr>
                <w:color w:val="000000"/>
                <w:sz w:val="18"/>
                <w:szCs w:val="20"/>
              </w:rPr>
            </w:pPr>
            <w:r w:rsidRPr="006F20A7">
              <w:rPr>
                <w:color w:val="000000"/>
                <w:sz w:val="18"/>
                <w:szCs w:val="20"/>
              </w:rPr>
              <w:t> </w:t>
            </w:r>
          </w:p>
        </w:tc>
      </w:tr>
      <w:tr w:rsidR="006F20A7" w:rsidRPr="006F20A7" w14:paraId="4EB13CC8"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30B88533" w14:textId="77777777" w:rsidR="006F20A7" w:rsidRPr="006F20A7" w:rsidRDefault="006F20A7" w:rsidP="006F20A7">
            <w:pPr>
              <w:rPr>
                <w:color w:val="000000"/>
                <w:sz w:val="18"/>
                <w:szCs w:val="20"/>
              </w:rPr>
            </w:pPr>
          </w:p>
        </w:tc>
        <w:tc>
          <w:tcPr>
            <w:tcW w:w="301" w:type="pct"/>
            <w:shd w:val="clear" w:color="auto" w:fill="auto"/>
            <w:vAlign w:val="center"/>
            <w:hideMark/>
          </w:tcPr>
          <w:p w14:paraId="31DAD12A" w14:textId="77777777" w:rsidR="006F20A7" w:rsidRPr="006F20A7" w:rsidRDefault="006F20A7" w:rsidP="006F20A7">
            <w:pPr>
              <w:jc w:val="center"/>
              <w:rPr>
                <w:color w:val="000000"/>
                <w:sz w:val="18"/>
                <w:szCs w:val="20"/>
              </w:rPr>
            </w:pPr>
            <w:r w:rsidRPr="006F20A7">
              <w:rPr>
                <w:color w:val="000000"/>
                <w:sz w:val="18"/>
                <w:szCs w:val="20"/>
              </w:rPr>
              <w:t> </w:t>
            </w:r>
          </w:p>
        </w:tc>
        <w:tc>
          <w:tcPr>
            <w:tcW w:w="1800" w:type="pct"/>
            <w:shd w:val="clear" w:color="auto" w:fill="auto"/>
            <w:vAlign w:val="center"/>
            <w:hideMark/>
          </w:tcPr>
          <w:p w14:paraId="329717B8" w14:textId="77777777" w:rsidR="006F20A7" w:rsidRPr="006F20A7" w:rsidRDefault="006F20A7" w:rsidP="006F20A7">
            <w:pPr>
              <w:rPr>
                <w:color w:val="000000"/>
                <w:sz w:val="18"/>
                <w:szCs w:val="20"/>
              </w:rPr>
            </w:pPr>
            <w:r w:rsidRPr="006F20A7">
              <w:rPr>
                <w:color w:val="000000"/>
                <w:sz w:val="18"/>
                <w:szCs w:val="20"/>
              </w:rPr>
              <w:t>Реконструкция и техническое перевооружение</w:t>
            </w:r>
          </w:p>
        </w:tc>
        <w:tc>
          <w:tcPr>
            <w:tcW w:w="923" w:type="pct"/>
            <w:shd w:val="clear" w:color="auto" w:fill="auto"/>
            <w:noWrap/>
            <w:vAlign w:val="center"/>
            <w:hideMark/>
          </w:tcPr>
          <w:p w14:paraId="6975B10D" w14:textId="77777777" w:rsidR="006F20A7" w:rsidRPr="006F20A7" w:rsidRDefault="006F20A7" w:rsidP="006F20A7">
            <w:pPr>
              <w:jc w:val="center"/>
              <w:rPr>
                <w:color w:val="000000"/>
                <w:sz w:val="18"/>
                <w:szCs w:val="20"/>
              </w:rPr>
            </w:pPr>
            <w:r w:rsidRPr="006F20A7">
              <w:rPr>
                <w:color w:val="000000"/>
                <w:sz w:val="18"/>
                <w:szCs w:val="20"/>
              </w:rPr>
              <w:t> </w:t>
            </w:r>
          </w:p>
        </w:tc>
        <w:tc>
          <w:tcPr>
            <w:tcW w:w="922" w:type="pct"/>
            <w:shd w:val="clear" w:color="auto" w:fill="auto"/>
            <w:noWrap/>
            <w:vAlign w:val="center"/>
            <w:hideMark/>
          </w:tcPr>
          <w:p w14:paraId="673A9D4B" w14:textId="77777777" w:rsidR="006F20A7" w:rsidRPr="006F20A7" w:rsidRDefault="006F20A7" w:rsidP="006F20A7">
            <w:pPr>
              <w:jc w:val="center"/>
              <w:rPr>
                <w:color w:val="000000"/>
                <w:sz w:val="18"/>
                <w:szCs w:val="20"/>
              </w:rPr>
            </w:pPr>
            <w:r w:rsidRPr="006F20A7">
              <w:rPr>
                <w:color w:val="000000"/>
                <w:sz w:val="18"/>
                <w:szCs w:val="20"/>
              </w:rPr>
              <w:t> </w:t>
            </w:r>
          </w:p>
        </w:tc>
      </w:tr>
      <w:tr w:rsidR="006F20A7" w:rsidRPr="006F20A7" w14:paraId="0290B6C1"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55" w:type="pct"/>
            <w:gridSpan w:val="3"/>
            <w:shd w:val="clear" w:color="auto" w:fill="auto"/>
            <w:vAlign w:val="center"/>
            <w:hideMark/>
          </w:tcPr>
          <w:p w14:paraId="0075AC23" w14:textId="77777777" w:rsidR="006F20A7" w:rsidRPr="006F20A7" w:rsidRDefault="006F20A7" w:rsidP="006F20A7">
            <w:pPr>
              <w:jc w:val="center"/>
              <w:rPr>
                <w:color w:val="000000"/>
                <w:sz w:val="18"/>
                <w:szCs w:val="20"/>
              </w:rPr>
            </w:pPr>
            <w:r w:rsidRPr="006F20A7">
              <w:rPr>
                <w:color w:val="000000"/>
                <w:sz w:val="18"/>
                <w:szCs w:val="20"/>
              </w:rPr>
              <w:t>ГАЗОСНАБЖЕНИЕ</w:t>
            </w:r>
          </w:p>
        </w:tc>
        <w:tc>
          <w:tcPr>
            <w:tcW w:w="923" w:type="pct"/>
            <w:shd w:val="clear" w:color="auto" w:fill="auto"/>
            <w:noWrap/>
            <w:vAlign w:val="center"/>
            <w:hideMark/>
          </w:tcPr>
          <w:p w14:paraId="3D596846" w14:textId="77777777" w:rsidR="006F20A7" w:rsidRPr="006F20A7" w:rsidRDefault="006F20A7" w:rsidP="006F20A7">
            <w:pPr>
              <w:jc w:val="center"/>
              <w:rPr>
                <w:color w:val="000000"/>
                <w:sz w:val="18"/>
                <w:szCs w:val="20"/>
              </w:rPr>
            </w:pPr>
            <w:r w:rsidRPr="006F20A7">
              <w:rPr>
                <w:color w:val="000000"/>
                <w:sz w:val="18"/>
                <w:szCs w:val="20"/>
              </w:rPr>
              <w:t> </w:t>
            </w:r>
          </w:p>
        </w:tc>
        <w:tc>
          <w:tcPr>
            <w:tcW w:w="922" w:type="pct"/>
            <w:shd w:val="clear" w:color="auto" w:fill="auto"/>
            <w:noWrap/>
            <w:vAlign w:val="center"/>
            <w:hideMark/>
          </w:tcPr>
          <w:p w14:paraId="2B3A9C73" w14:textId="77777777" w:rsidR="006F20A7" w:rsidRPr="006F20A7" w:rsidRDefault="006F20A7" w:rsidP="006F20A7">
            <w:pPr>
              <w:rPr>
                <w:color w:val="000000"/>
                <w:sz w:val="18"/>
                <w:szCs w:val="20"/>
              </w:rPr>
            </w:pPr>
            <w:r w:rsidRPr="006F20A7">
              <w:rPr>
                <w:color w:val="000000"/>
                <w:sz w:val="18"/>
                <w:szCs w:val="20"/>
              </w:rPr>
              <w:t> </w:t>
            </w:r>
          </w:p>
        </w:tc>
      </w:tr>
      <w:tr w:rsidR="006F20A7" w:rsidRPr="006F20A7" w14:paraId="75806CE0"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restart"/>
            <w:shd w:val="clear" w:color="auto" w:fill="auto"/>
            <w:vAlign w:val="center"/>
            <w:hideMark/>
          </w:tcPr>
          <w:p w14:paraId="04BFCED4" w14:textId="77777777" w:rsidR="006F20A7" w:rsidRPr="006F20A7" w:rsidRDefault="006F20A7" w:rsidP="006F20A7">
            <w:pPr>
              <w:jc w:val="center"/>
              <w:rPr>
                <w:color w:val="000000"/>
                <w:sz w:val="18"/>
                <w:szCs w:val="20"/>
              </w:rPr>
            </w:pPr>
            <w:r w:rsidRPr="006F20A7">
              <w:rPr>
                <w:color w:val="000000"/>
                <w:sz w:val="18"/>
                <w:szCs w:val="20"/>
              </w:rPr>
              <w:t>Программа инвестиционных проектов в газоснабжении</w:t>
            </w:r>
          </w:p>
        </w:tc>
        <w:tc>
          <w:tcPr>
            <w:tcW w:w="301" w:type="pct"/>
            <w:shd w:val="clear" w:color="auto" w:fill="auto"/>
            <w:vAlign w:val="center"/>
            <w:hideMark/>
          </w:tcPr>
          <w:p w14:paraId="4D6E3DC9" w14:textId="77777777" w:rsidR="006F20A7" w:rsidRPr="006F20A7" w:rsidRDefault="006F20A7" w:rsidP="006F20A7">
            <w:pPr>
              <w:jc w:val="center"/>
              <w:rPr>
                <w:color w:val="000000"/>
                <w:sz w:val="18"/>
                <w:szCs w:val="20"/>
              </w:rPr>
            </w:pPr>
            <w:r w:rsidRPr="006F20A7">
              <w:rPr>
                <w:color w:val="000000"/>
                <w:sz w:val="18"/>
                <w:szCs w:val="20"/>
              </w:rPr>
              <w:t> </w:t>
            </w:r>
          </w:p>
        </w:tc>
        <w:tc>
          <w:tcPr>
            <w:tcW w:w="1800" w:type="pct"/>
            <w:shd w:val="clear" w:color="auto" w:fill="auto"/>
            <w:vAlign w:val="center"/>
            <w:hideMark/>
          </w:tcPr>
          <w:p w14:paraId="19451D48" w14:textId="77777777" w:rsidR="006F20A7" w:rsidRPr="006F20A7" w:rsidRDefault="006F20A7" w:rsidP="006F20A7">
            <w:pPr>
              <w:jc w:val="center"/>
              <w:rPr>
                <w:color w:val="000000"/>
                <w:sz w:val="18"/>
                <w:szCs w:val="20"/>
              </w:rPr>
            </w:pPr>
            <w:r w:rsidRPr="006F20A7">
              <w:rPr>
                <w:color w:val="000000"/>
                <w:sz w:val="18"/>
                <w:szCs w:val="20"/>
              </w:rPr>
              <w:t>Мероприятия по сооружениям газоснабжения</w:t>
            </w:r>
          </w:p>
        </w:tc>
        <w:tc>
          <w:tcPr>
            <w:tcW w:w="923" w:type="pct"/>
            <w:shd w:val="clear" w:color="auto" w:fill="auto"/>
            <w:noWrap/>
            <w:vAlign w:val="center"/>
            <w:hideMark/>
          </w:tcPr>
          <w:p w14:paraId="0B811279" w14:textId="77777777" w:rsidR="006F20A7" w:rsidRPr="006F20A7" w:rsidRDefault="006F20A7" w:rsidP="006F20A7">
            <w:pPr>
              <w:jc w:val="center"/>
              <w:rPr>
                <w:color w:val="000000"/>
                <w:sz w:val="18"/>
                <w:szCs w:val="20"/>
              </w:rPr>
            </w:pPr>
            <w:r w:rsidRPr="006F20A7">
              <w:rPr>
                <w:color w:val="000000"/>
                <w:sz w:val="18"/>
                <w:szCs w:val="20"/>
              </w:rPr>
              <w:t> </w:t>
            </w:r>
          </w:p>
        </w:tc>
        <w:tc>
          <w:tcPr>
            <w:tcW w:w="922" w:type="pct"/>
            <w:shd w:val="clear" w:color="auto" w:fill="auto"/>
            <w:noWrap/>
            <w:vAlign w:val="center"/>
            <w:hideMark/>
          </w:tcPr>
          <w:p w14:paraId="4C5BB6CB" w14:textId="77777777" w:rsidR="006F20A7" w:rsidRPr="006F20A7" w:rsidRDefault="006F20A7" w:rsidP="006F20A7">
            <w:pPr>
              <w:rPr>
                <w:color w:val="000000"/>
                <w:sz w:val="18"/>
                <w:szCs w:val="20"/>
              </w:rPr>
            </w:pPr>
            <w:r w:rsidRPr="006F20A7">
              <w:rPr>
                <w:color w:val="000000"/>
                <w:sz w:val="18"/>
                <w:szCs w:val="20"/>
              </w:rPr>
              <w:t> </w:t>
            </w:r>
          </w:p>
        </w:tc>
      </w:tr>
      <w:tr w:rsidR="006F20A7" w:rsidRPr="006F20A7" w14:paraId="5997EAFD"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5ADDB320" w14:textId="77777777" w:rsidR="006F20A7" w:rsidRPr="006F20A7" w:rsidRDefault="006F20A7" w:rsidP="006F20A7">
            <w:pPr>
              <w:rPr>
                <w:color w:val="000000"/>
                <w:sz w:val="18"/>
                <w:szCs w:val="20"/>
              </w:rPr>
            </w:pPr>
          </w:p>
        </w:tc>
        <w:tc>
          <w:tcPr>
            <w:tcW w:w="301" w:type="pct"/>
            <w:shd w:val="clear" w:color="auto" w:fill="auto"/>
            <w:vAlign w:val="center"/>
            <w:hideMark/>
          </w:tcPr>
          <w:p w14:paraId="062DC63E" w14:textId="77777777" w:rsidR="006F20A7" w:rsidRPr="006F20A7" w:rsidRDefault="006F20A7" w:rsidP="006F20A7">
            <w:pPr>
              <w:jc w:val="center"/>
              <w:rPr>
                <w:color w:val="000000"/>
                <w:sz w:val="18"/>
                <w:szCs w:val="20"/>
              </w:rPr>
            </w:pPr>
            <w:r w:rsidRPr="006F20A7">
              <w:rPr>
                <w:color w:val="000000"/>
                <w:sz w:val="18"/>
                <w:szCs w:val="20"/>
              </w:rPr>
              <w:t> </w:t>
            </w:r>
          </w:p>
        </w:tc>
        <w:tc>
          <w:tcPr>
            <w:tcW w:w="1800" w:type="pct"/>
            <w:shd w:val="clear" w:color="auto" w:fill="auto"/>
            <w:vAlign w:val="center"/>
            <w:hideMark/>
          </w:tcPr>
          <w:p w14:paraId="251AF66B" w14:textId="77777777" w:rsidR="006F20A7" w:rsidRPr="006F20A7" w:rsidRDefault="006F20A7" w:rsidP="006F20A7">
            <w:pPr>
              <w:jc w:val="center"/>
              <w:rPr>
                <w:color w:val="000000"/>
                <w:sz w:val="18"/>
                <w:szCs w:val="20"/>
              </w:rPr>
            </w:pPr>
            <w:r w:rsidRPr="006F20A7">
              <w:rPr>
                <w:color w:val="000000"/>
                <w:sz w:val="18"/>
                <w:szCs w:val="20"/>
              </w:rPr>
              <w:t>Группа 1. Строительство, реконструкция и техническое перевооружение источников газоснабжения</w:t>
            </w:r>
          </w:p>
        </w:tc>
        <w:tc>
          <w:tcPr>
            <w:tcW w:w="923" w:type="pct"/>
            <w:shd w:val="clear" w:color="auto" w:fill="auto"/>
            <w:noWrap/>
            <w:vAlign w:val="center"/>
            <w:hideMark/>
          </w:tcPr>
          <w:p w14:paraId="166C1BB3" w14:textId="77777777" w:rsidR="006F20A7" w:rsidRPr="006F20A7" w:rsidRDefault="006F20A7" w:rsidP="006F20A7">
            <w:pPr>
              <w:jc w:val="center"/>
              <w:rPr>
                <w:color w:val="000000"/>
                <w:sz w:val="18"/>
                <w:szCs w:val="20"/>
              </w:rPr>
            </w:pPr>
            <w:r w:rsidRPr="006F20A7">
              <w:rPr>
                <w:color w:val="000000"/>
                <w:sz w:val="18"/>
                <w:szCs w:val="20"/>
              </w:rPr>
              <w:t> </w:t>
            </w:r>
          </w:p>
        </w:tc>
        <w:tc>
          <w:tcPr>
            <w:tcW w:w="922" w:type="pct"/>
            <w:shd w:val="clear" w:color="auto" w:fill="auto"/>
            <w:noWrap/>
            <w:vAlign w:val="center"/>
            <w:hideMark/>
          </w:tcPr>
          <w:p w14:paraId="668363C8" w14:textId="77777777" w:rsidR="006F20A7" w:rsidRPr="006F20A7" w:rsidRDefault="006F20A7" w:rsidP="006F20A7">
            <w:pPr>
              <w:jc w:val="center"/>
              <w:rPr>
                <w:color w:val="000000"/>
                <w:sz w:val="18"/>
                <w:szCs w:val="20"/>
              </w:rPr>
            </w:pPr>
            <w:r w:rsidRPr="006F20A7">
              <w:rPr>
                <w:color w:val="000000"/>
                <w:sz w:val="18"/>
                <w:szCs w:val="20"/>
              </w:rPr>
              <w:t> </w:t>
            </w:r>
          </w:p>
        </w:tc>
      </w:tr>
      <w:tr w:rsidR="006F20A7" w:rsidRPr="006F20A7" w14:paraId="0DFDAA3C"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341EC500" w14:textId="77777777" w:rsidR="006F20A7" w:rsidRPr="006F20A7" w:rsidRDefault="006F20A7" w:rsidP="006F20A7">
            <w:pPr>
              <w:rPr>
                <w:color w:val="000000"/>
                <w:sz w:val="18"/>
                <w:szCs w:val="20"/>
              </w:rPr>
            </w:pPr>
          </w:p>
        </w:tc>
        <w:tc>
          <w:tcPr>
            <w:tcW w:w="301" w:type="pct"/>
            <w:shd w:val="clear" w:color="auto" w:fill="auto"/>
            <w:vAlign w:val="center"/>
            <w:hideMark/>
          </w:tcPr>
          <w:p w14:paraId="1B7869B8" w14:textId="77777777" w:rsidR="006F20A7" w:rsidRPr="006F20A7" w:rsidRDefault="006F20A7" w:rsidP="006F20A7">
            <w:pPr>
              <w:jc w:val="center"/>
              <w:rPr>
                <w:color w:val="000000"/>
                <w:sz w:val="18"/>
                <w:szCs w:val="20"/>
              </w:rPr>
            </w:pPr>
            <w:r w:rsidRPr="006F20A7">
              <w:rPr>
                <w:color w:val="000000"/>
                <w:sz w:val="18"/>
                <w:szCs w:val="20"/>
              </w:rPr>
              <w:t>1</w:t>
            </w:r>
          </w:p>
        </w:tc>
        <w:tc>
          <w:tcPr>
            <w:tcW w:w="1800" w:type="pct"/>
            <w:shd w:val="clear" w:color="auto" w:fill="auto"/>
            <w:vAlign w:val="center"/>
            <w:hideMark/>
          </w:tcPr>
          <w:p w14:paraId="757C6DB7" w14:textId="77777777" w:rsidR="006F20A7" w:rsidRPr="006F20A7" w:rsidRDefault="006F20A7" w:rsidP="006F20A7">
            <w:pPr>
              <w:rPr>
                <w:color w:val="000000"/>
                <w:sz w:val="18"/>
                <w:szCs w:val="20"/>
              </w:rPr>
            </w:pPr>
            <w:r w:rsidRPr="006F20A7">
              <w:rPr>
                <w:color w:val="000000"/>
                <w:sz w:val="18"/>
                <w:szCs w:val="20"/>
              </w:rPr>
              <w:t>Подгруппа 1.1. Новое строительство источников газоснабжения</w:t>
            </w:r>
          </w:p>
        </w:tc>
        <w:tc>
          <w:tcPr>
            <w:tcW w:w="923" w:type="pct"/>
            <w:shd w:val="clear" w:color="auto" w:fill="auto"/>
            <w:vAlign w:val="center"/>
            <w:hideMark/>
          </w:tcPr>
          <w:p w14:paraId="4189F653" w14:textId="77777777" w:rsidR="006F20A7" w:rsidRPr="006F20A7" w:rsidRDefault="006F20A7" w:rsidP="006F20A7">
            <w:pPr>
              <w:jc w:val="center"/>
              <w:rPr>
                <w:color w:val="000000"/>
                <w:sz w:val="18"/>
                <w:szCs w:val="20"/>
              </w:rPr>
            </w:pPr>
            <w:r w:rsidRPr="006F20A7">
              <w:rPr>
                <w:color w:val="000000"/>
                <w:sz w:val="18"/>
                <w:szCs w:val="20"/>
              </w:rPr>
              <w:t>Прирост перспективной нагрузки</w:t>
            </w:r>
          </w:p>
        </w:tc>
        <w:tc>
          <w:tcPr>
            <w:tcW w:w="922" w:type="pct"/>
            <w:shd w:val="clear" w:color="auto" w:fill="auto"/>
            <w:vAlign w:val="center"/>
            <w:hideMark/>
          </w:tcPr>
          <w:p w14:paraId="0B992A6F" w14:textId="77777777" w:rsidR="006F20A7" w:rsidRPr="006F20A7" w:rsidRDefault="006F20A7" w:rsidP="006F20A7">
            <w:pPr>
              <w:jc w:val="center"/>
              <w:rPr>
                <w:color w:val="000000"/>
                <w:sz w:val="18"/>
                <w:szCs w:val="20"/>
              </w:rPr>
            </w:pPr>
            <w:r w:rsidRPr="006F20A7">
              <w:rPr>
                <w:color w:val="000000"/>
                <w:sz w:val="18"/>
                <w:szCs w:val="20"/>
              </w:rPr>
              <w:t xml:space="preserve">средства предприятий (прибыль, амортизационные отчисления, снижение затрат за счет реализации проектов и т.п.) </w:t>
            </w:r>
          </w:p>
        </w:tc>
      </w:tr>
      <w:tr w:rsidR="006F20A7" w:rsidRPr="006F20A7" w14:paraId="1E260F4F"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57788554" w14:textId="77777777" w:rsidR="006F20A7" w:rsidRPr="006F20A7" w:rsidRDefault="006F20A7" w:rsidP="006F20A7">
            <w:pPr>
              <w:rPr>
                <w:color w:val="000000"/>
                <w:sz w:val="18"/>
                <w:szCs w:val="20"/>
              </w:rPr>
            </w:pPr>
          </w:p>
        </w:tc>
        <w:tc>
          <w:tcPr>
            <w:tcW w:w="301" w:type="pct"/>
            <w:shd w:val="clear" w:color="auto" w:fill="auto"/>
            <w:vAlign w:val="center"/>
            <w:hideMark/>
          </w:tcPr>
          <w:p w14:paraId="459FD6EF" w14:textId="77777777" w:rsidR="006F20A7" w:rsidRPr="006F20A7" w:rsidRDefault="006F20A7" w:rsidP="006F20A7">
            <w:pPr>
              <w:jc w:val="center"/>
              <w:rPr>
                <w:color w:val="000000"/>
                <w:sz w:val="18"/>
                <w:szCs w:val="20"/>
              </w:rPr>
            </w:pPr>
            <w:r w:rsidRPr="006F20A7">
              <w:rPr>
                <w:color w:val="000000"/>
                <w:sz w:val="18"/>
                <w:szCs w:val="20"/>
              </w:rPr>
              <w:t>2.</w:t>
            </w:r>
          </w:p>
        </w:tc>
        <w:tc>
          <w:tcPr>
            <w:tcW w:w="1800" w:type="pct"/>
            <w:shd w:val="clear" w:color="auto" w:fill="auto"/>
            <w:vAlign w:val="center"/>
            <w:hideMark/>
          </w:tcPr>
          <w:p w14:paraId="20056C7D" w14:textId="77777777" w:rsidR="006F20A7" w:rsidRPr="006F20A7" w:rsidRDefault="006F20A7" w:rsidP="006F20A7">
            <w:pPr>
              <w:rPr>
                <w:color w:val="000000"/>
                <w:sz w:val="18"/>
                <w:szCs w:val="20"/>
              </w:rPr>
            </w:pPr>
            <w:r w:rsidRPr="006F20A7">
              <w:rPr>
                <w:color w:val="000000"/>
                <w:sz w:val="18"/>
                <w:szCs w:val="20"/>
              </w:rPr>
              <w:t>Подгруппа 1.2. Реконструкция источников газоснабжения</w:t>
            </w:r>
          </w:p>
        </w:tc>
        <w:tc>
          <w:tcPr>
            <w:tcW w:w="923" w:type="pct"/>
            <w:shd w:val="clear" w:color="auto" w:fill="auto"/>
            <w:vAlign w:val="center"/>
            <w:hideMark/>
          </w:tcPr>
          <w:p w14:paraId="0B1FACD6" w14:textId="77777777" w:rsidR="006F20A7" w:rsidRPr="006F20A7" w:rsidRDefault="006F20A7" w:rsidP="006F20A7">
            <w:pPr>
              <w:jc w:val="center"/>
              <w:rPr>
                <w:color w:val="000000"/>
                <w:sz w:val="18"/>
                <w:szCs w:val="20"/>
              </w:rPr>
            </w:pPr>
            <w:r w:rsidRPr="006F20A7">
              <w:rPr>
                <w:color w:val="000000"/>
                <w:sz w:val="18"/>
                <w:szCs w:val="20"/>
              </w:rPr>
              <w:t>Обеспечение нормативной надежности и безопасности газоснабжения</w:t>
            </w:r>
          </w:p>
        </w:tc>
        <w:tc>
          <w:tcPr>
            <w:tcW w:w="922" w:type="pct"/>
            <w:shd w:val="clear" w:color="auto" w:fill="auto"/>
            <w:vAlign w:val="center"/>
            <w:hideMark/>
          </w:tcPr>
          <w:p w14:paraId="145F1144" w14:textId="77777777" w:rsidR="006F20A7" w:rsidRPr="006F20A7" w:rsidRDefault="006F20A7" w:rsidP="006F20A7">
            <w:pPr>
              <w:jc w:val="center"/>
              <w:rPr>
                <w:color w:val="000000"/>
                <w:sz w:val="18"/>
                <w:szCs w:val="20"/>
              </w:rPr>
            </w:pPr>
            <w:r w:rsidRPr="006F20A7">
              <w:rPr>
                <w:color w:val="000000"/>
                <w:sz w:val="18"/>
                <w:szCs w:val="20"/>
              </w:rPr>
              <w:t xml:space="preserve">средства предприятий (прибыль, амортизационные отчисления, снижение затрат за счет реализации проектов и т.п.) </w:t>
            </w:r>
          </w:p>
        </w:tc>
      </w:tr>
      <w:tr w:rsidR="006F20A7" w:rsidRPr="006F20A7" w14:paraId="32D7C4F9"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3526069E" w14:textId="77777777" w:rsidR="006F20A7" w:rsidRPr="006F20A7" w:rsidRDefault="006F20A7" w:rsidP="006F20A7">
            <w:pPr>
              <w:rPr>
                <w:color w:val="000000"/>
                <w:sz w:val="18"/>
                <w:szCs w:val="20"/>
              </w:rPr>
            </w:pPr>
          </w:p>
        </w:tc>
        <w:tc>
          <w:tcPr>
            <w:tcW w:w="301" w:type="pct"/>
            <w:shd w:val="clear" w:color="auto" w:fill="auto"/>
            <w:vAlign w:val="center"/>
            <w:hideMark/>
          </w:tcPr>
          <w:p w14:paraId="0ED8A8BA" w14:textId="77777777" w:rsidR="006F20A7" w:rsidRPr="006F20A7" w:rsidRDefault="006F20A7" w:rsidP="006F20A7">
            <w:pPr>
              <w:jc w:val="center"/>
              <w:rPr>
                <w:color w:val="000000"/>
                <w:sz w:val="18"/>
                <w:szCs w:val="20"/>
              </w:rPr>
            </w:pPr>
            <w:r w:rsidRPr="006F20A7">
              <w:rPr>
                <w:color w:val="000000"/>
                <w:sz w:val="18"/>
                <w:szCs w:val="20"/>
              </w:rPr>
              <w:t> </w:t>
            </w:r>
          </w:p>
        </w:tc>
        <w:tc>
          <w:tcPr>
            <w:tcW w:w="1800" w:type="pct"/>
            <w:shd w:val="clear" w:color="auto" w:fill="auto"/>
            <w:vAlign w:val="center"/>
            <w:hideMark/>
          </w:tcPr>
          <w:p w14:paraId="28CDAC6E" w14:textId="77777777" w:rsidR="006F20A7" w:rsidRPr="006F20A7" w:rsidRDefault="006F20A7" w:rsidP="006F20A7">
            <w:pPr>
              <w:jc w:val="center"/>
              <w:rPr>
                <w:color w:val="000000"/>
                <w:sz w:val="18"/>
                <w:szCs w:val="20"/>
              </w:rPr>
            </w:pPr>
            <w:r w:rsidRPr="006F20A7">
              <w:rPr>
                <w:color w:val="000000"/>
                <w:sz w:val="18"/>
                <w:szCs w:val="20"/>
              </w:rPr>
              <w:t>Мероприятия по сетям газоснабжения</w:t>
            </w:r>
          </w:p>
        </w:tc>
        <w:tc>
          <w:tcPr>
            <w:tcW w:w="923" w:type="pct"/>
            <w:shd w:val="clear" w:color="auto" w:fill="auto"/>
            <w:noWrap/>
            <w:vAlign w:val="center"/>
            <w:hideMark/>
          </w:tcPr>
          <w:p w14:paraId="755CCF06" w14:textId="77777777" w:rsidR="006F20A7" w:rsidRPr="006F20A7" w:rsidRDefault="006F20A7" w:rsidP="006F20A7">
            <w:pPr>
              <w:jc w:val="center"/>
              <w:rPr>
                <w:color w:val="000000"/>
                <w:sz w:val="18"/>
                <w:szCs w:val="20"/>
              </w:rPr>
            </w:pPr>
            <w:r w:rsidRPr="006F20A7">
              <w:rPr>
                <w:color w:val="000000"/>
                <w:sz w:val="18"/>
                <w:szCs w:val="20"/>
              </w:rPr>
              <w:t> </w:t>
            </w:r>
          </w:p>
        </w:tc>
        <w:tc>
          <w:tcPr>
            <w:tcW w:w="922" w:type="pct"/>
            <w:shd w:val="clear" w:color="auto" w:fill="auto"/>
            <w:noWrap/>
            <w:vAlign w:val="center"/>
            <w:hideMark/>
          </w:tcPr>
          <w:p w14:paraId="1B5F51F4" w14:textId="77777777" w:rsidR="006F20A7" w:rsidRPr="006F20A7" w:rsidRDefault="006F20A7" w:rsidP="006F20A7">
            <w:pPr>
              <w:jc w:val="center"/>
              <w:rPr>
                <w:color w:val="000000"/>
                <w:sz w:val="18"/>
                <w:szCs w:val="20"/>
              </w:rPr>
            </w:pPr>
            <w:r w:rsidRPr="006F20A7">
              <w:rPr>
                <w:color w:val="000000"/>
                <w:sz w:val="18"/>
                <w:szCs w:val="20"/>
              </w:rPr>
              <w:t> </w:t>
            </w:r>
          </w:p>
        </w:tc>
      </w:tr>
      <w:tr w:rsidR="006F20A7" w:rsidRPr="006F20A7" w14:paraId="2583F77E"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1AAC5B4D" w14:textId="77777777" w:rsidR="006F20A7" w:rsidRPr="006F20A7" w:rsidRDefault="006F20A7" w:rsidP="006F20A7">
            <w:pPr>
              <w:rPr>
                <w:color w:val="000000"/>
                <w:sz w:val="18"/>
                <w:szCs w:val="20"/>
              </w:rPr>
            </w:pPr>
          </w:p>
        </w:tc>
        <w:tc>
          <w:tcPr>
            <w:tcW w:w="301" w:type="pct"/>
            <w:shd w:val="clear" w:color="auto" w:fill="auto"/>
            <w:vAlign w:val="center"/>
            <w:hideMark/>
          </w:tcPr>
          <w:p w14:paraId="61376074" w14:textId="77777777" w:rsidR="006F20A7" w:rsidRPr="006F20A7" w:rsidRDefault="006F20A7" w:rsidP="006F20A7">
            <w:pPr>
              <w:jc w:val="center"/>
              <w:rPr>
                <w:color w:val="000000"/>
                <w:sz w:val="18"/>
                <w:szCs w:val="20"/>
              </w:rPr>
            </w:pPr>
            <w:r w:rsidRPr="006F20A7">
              <w:rPr>
                <w:color w:val="000000"/>
                <w:sz w:val="18"/>
                <w:szCs w:val="20"/>
              </w:rPr>
              <w:t> </w:t>
            </w:r>
          </w:p>
        </w:tc>
        <w:tc>
          <w:tcPr>
            <w:tcW w:w="1800" w:type="pct"/>
            <w:shd w:val="clear" w:color="auto" w:fill="auto"/>
            <w:vAlign w:val="center"/>
            <w:hideMark/>
          </w:tcPr>
          <w:p w14:paraId="247C26EC" w14:textId="77777777" w:rsidR="006F20A7" w:rsidRPr="006F20A7" w:rsidRDefault="006F20A7" w:rsidP="006F20A7">
            <w:pPr>
              <w:jc w:val="center"/>
              <w:rPr>
                <w:color w:val="000000"/>
                <w:sz w:val="18"/>
                <w:szCs w:val="20"/>
              </w:rPr>
            </w:pPr>
            <w:r w:rsidRPr="006F20A7">
              <w:rPr>
                <w:color w:val="000000"/>
                <w:sz w:val="18"/>
                <w:szCs w:val="20"/>
              </w:rPr>
              <w:t>Группа 2. Строительство, реконструкция и техническое перевооружение сетей газоснабжения и сооружений на них</w:t>
            </w:r>
          </w:p>
        </w:tc>
        <w:tc>
          <w:tcPr>
            <w:tcW w:w="923" w:type="pct"/>
            <w:shd w:val="clear" w:color="auto" w:fill="auto"/>
            <w:noWrap/>
            <w:vAlign w:val="center"/>
            <w:hideMark/>
          </w:tcPr>
          <w:p w14:paraId="49EDEAF9" w14:textId="77777777" w:rsidR="006F20A7" w:rsidRPr="006F20A7" w:rsidRDefault="006F20A7" w:rsidP="006F20A7">
            <w:pPr>
              <w:jc w:val="center"/>
              <w:rPr>
                <w:color w:val="000000"/>
                <w:sz w:val="18"/>
                <w:szCs w:val="20"/>
              </w:rPr>
            </w:pPr>
            <w:r w:rsidRPr="006F20A7">
              <w:rPr>
                <w:color w:val="000000"/>
                <w:sz w:val="18"/>
                <w:szCs w:val="20"/>
              </w:rPr>
              <w:t> </w:t>
            </w:r>
          </w:p>
        </w:tc>
        <w:tc>
          <w:tcPr>
            <w:tcW w:w="922" w:type="pct"/>
            <w:shd w:val="clear" w:color="auto" w:fill="auto"/>
            <w:noWrap/>
            <w:vAlign w:val="center"/>
            <w:hideMark/>
          </w:tcPr>
          <w:p w14:paraId="37DC9D1B" w14:textId="77777777" w:rsidR="006F20A7" w:rsidRPr="006F20A7" w:rsidRDefault="006F20A7" w:rsidP="006F20A7">
            <w:pPr>
              <w:jc w:val="center"/>
              <w:rPr>
                <w:color w:val="000000"/>
                <w:sz w:val="18"/>
                <w:szCs w:val="20"/>
              </w:rPr>
            </w:pPr>
            <w:r w:rsidRPr="006F20A7">
              <w:rPr>
                <w:color w:val="000000"/>
                <w:sz w:val="18"/>
                <w:szCs w:val="20"/>
              </w:rPr>
              <w:t> </w:t>
            </w:r>
          </w:p>
        </w:tc>
      </w:tr>
      <w:tr w:rsidR="006F20A7" w:rsidRPr="006F20A7" w14:paraId="26A1AFF3"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52BA58B7" w14:textId="77777777" w:rsidR="006F20A7" w:rsidRPr="006F20A7" w:rsidRDefault="006F20A7" w:rsidP="006F20A7">
            <w:pPr>
              <w:rPr>
                <w:color w:val="000000"/>
                <w:sz w:val="18"/>
                <w:szCs w:val="20"/>
              </w:rPr>
            </w:pPr>
          </w:p>
        </w:tc>
        <w:tc>
          <w:tcPr>
            <w:tcW w:w="301" w:type="pct"/>
            <w:shd w:val="clear" w:color="auto" w:fill="auto"/>
            <w:vAlign w:val="center"/>
            <w:hideMark/>
          </w:tcPr>
          <w:p w14:paraId="51EA4A4F" w14:textId="77777777" w:rsidR="006F20A7" w:rsidRPr="006F20A7" w:rsidRDefault="006F20A7" w:rsidP="006F20A7">
            <w:pPr>
              <w:jc w:val="center"/>
              <w:rPr>
                <w:color w:val="000000"/>
                <w:sz w:val="18"/>
                <w:szCs w:val="20"/>
              </w:rPr>
            </w:pPr>
            <w:r w:rsidRPr="006F20A7">
              <w:rPr>
                <w:color w:val="000000"/>
                <w:sz w:val="18"/>
                <w:szCs w:val="20"/>
              </w:rPr>
              <w:t>1</w:t>
            </w:r>
          </w:p>
        </w:tc>
        <w:tc>
          <w:tcPr>
            <w:tcW w:w="1800" w:type="pct"/>
            <w:shd w:val="clear" w:color="auto" w:fill="auto"/>
            <w:vAlign w:val="center"/>
            <w:hideMark/>
          </w:tcPr>
          <w:p w14:paraId="24318CC5" w14:textId="77777777" w:rsidR="006F20A7" w:rsidRPr="006F20A7" w:rsidRDefault="006F20A7" w:rsidP="006F20A7">
            <w:pPr>
              <w:rPr>
                <w:color w:val="000000"/>
                <w:sz w:val="18"/>
                <w:szCs w:val="20"/>
              </w:rPr>
            </w:pPr>
            <w:r w:rsidRPr="006F20A7">
              <w:rPr>
                <w:color w:val="000000"/>
                <w:sz w:val="18"/>
                <w:szCs w:val="20"/>
              </w:rPr>
              <w:t>Подгруппа 2.1. Новое строительство сетей газоснабжения</w:t>
            </w:r>
          </w:p>
        </w:tc>
        <w:tc>
          <w:tcPr>
            <w:tcW w:w="923" w:type="pct"/>
            <w:shd w:val="clear" w:color="auto" w:fill="auto"/>
            <w:vAlign w:val="center"/>
            <w:hideMark/>
          </w:tcPr>
          <w:p w14:paraId="1BF233C4" w14:textId="77777777" w:rsidR="006F20A7" w:rsidRPr="006F20A7" w:rsidRDefault="006F20A7" w:rsidP="006F20A7">
            <w:pPr>
              <w:jc w:val="center"/>
              <w:rPr>
                <w:color w:val="000000"/>
                <w:sz w:val="18"/>
                <w:szCs w:val="20"/>
              </w:rPr>
            </w:pPr>
            <w:r w:rsidRPr="006F20A7">
              <w:rPr>
                <w:color w:val="000000"/>
                <w:sz w:val="18"/>
                <w:szCs w:val="20"/>
              </w:rPr>
              <w:t>Прирост перспективной нагрузки</w:t>
            </w:r>
          </w:p>
        </w:tc>
        <w:tc>
          <w:tcPr>
            <w:tcW w:w="922" w:type="pct"/>
            <w:shd w:val="clear" w:color="auto" w:fill="auto"/>
            <w:vAlign w:val="center"/>
            <w:hideMark/>
          </w:tcPr>
          <w:p w14:paraId="076AC8B0" w14:textId="77777777" w:rsidR="006F20A7" w:rsidRPr="006F20A7" w:rsidRDefault="006F20A7" w:rsidP="006F20A7">
            <w:pPr>
              <w:jc w:val="center"/>
              <w:rPr>
                <w:color w:val="000000"/>
                <w:sz w:val="18"/>
                <w:szCs w:val="20"/>
              </w:rPr>
            </w:pPr>
            <w:r w:rsidRPr="006F20A7">
              <w:rPr>
                <w:color w:val="000000"/>
                <w:sz w:val="18"/>
                <w:szCs w:val="20"/>
              </w:rPr>
              <w:t>плата за подключение (присоединение), средства специальной надбавки к тарифам на транспортировку газа по сетям независимых ГРО, кредитные средства</w:t>
            </w:r>
          </w:p>
        </w:tc>
      </w:tr>
      <w:tr w:rsidR="006F20A7" w:rsidRPr="006F20A7" w14:paraId="40ABE9DE"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23E7D6F8" w14:textId="77777777" w:rsidR="006F20A7" w:rsidRPr="006F20A7" w:rsidRDefault="006F20A7" w:rsidP="006F20A7">
            <w:pPr>
              <w:rPr>
                <w:color w:val="000000"/>
                <w:sz w:val="18"/>
                <w:szCs w:val="20"/>
              </w:rPr>
            </w:pPr>
          </w:p>
        </w:tc>
        <w:tc>
          <w:tcPr>
            <w:tcW w:w="301" w:type="pct"/>
            <w:shd w:val="clear" w:color="auto" w:fill="auto"/>
            <w:vAlign w:val="center"/>
            <w:hideMark/>
          </w:tcPr>
          <w:p w14:paraId="102EABD5" w14:textId="77777777" w:rsidR="006F20A7" w:rsidRPr="006F20A7" w:rsidRDefault="006F20A7" w:rsidP="006F20A7">
            <w:pPr>
              <w:jc w:val="center"/>
              <w:rPr>
                <w:color w:val="000000"/>
                <w:sz w:val="18"/>
                <w:szCs w:val="20"/>
              </w:rPr>
            </w:pPr>
            <w:r w:rsidRPr="006F20A7">
              <w:rPr>
                <w:color w:val="000000"/>
                <w:sz w:val="18"/>
                <w:szCs w:val="20"/>
              </w:rPr>
              <w:t>2</w:t>
            </w:r>
          </w:p>
        </w:tc>
        <w:tc>
          <w:tcPr>
            <w:tcW w:w="1800" w:type="pct"/>
            <w:shd w:val="clear" w:color="auto" w:fill="auto"/>
            <w:vAlign w:val="center"/>
            <w:hideMark/>
          </w:tcPr>
          <w:p w14:paraId="6982C5A5" w14:textId="77777777" w:rsidR="006F20A7" w:rsidRPr="006F20A7" w:rsidRDefault="006F20A7" w:rsidP="006F20A7">
            <w:pPr>
              <w:rPr>
                <w:color w:val="000000"/>
                <w:sz w:val="18"/>
                <w:szCs w:val="20"/>
              </w:rPr>
            </w:pPr>
            <w:r w:rsidRPr="006F20A7">
              <w:rPr>
                <w:color w:val="000000"/>
                <w:sz w:val="18"/>
                <w:szCs w:val="20"/>
              </w:rPr>
              <w:t>Подгруппа 2.2. Реконструкция сетей газоснабжения для обеспечения нормативной надежности и безопасности газоснабжения</w:t>
            </w:r>
          </w:p>
        </w:tc>
        <w:tc>
          <w:tcPr>
            <w:tcW w:w="923" w:type="pct"/>
            <w:shd w:val="clear" w:color="auto" w:fill="auto"/>
            <w:vAlign w:val="center"/>
            <w:hideMark/>
          </w:tcPr>
          <w:p w14:paraId="58E53EC8" w14:textId="77777777" w:rsidR="006F20A7" w:rsidRPr="006F20A7" w:rsidRDefault="006F20A7" w:rsidP="006F20A7">
            <w:pPr>
              <w:jc w:val="center"/>
              <w:rPr>
                <w:color w:val="000000"/>
                <w:sz w:val="18"/>
                <w:szCs w:val="20"/>
              </w:rPr>
            </w:pPr>
            <w:r w:rsidRPr="006F20A7">
              <w:rPr>
                <w:color w:val="000000"/>
                <w:sz w:val="18"/>
                <w:szCs w:val="20"/>
              </w:rPr>
              <w:t>Обеспечение нормативной надежности и безопасности газоснабжения</w:t>
            </w:r>
          </w:p>
        </w:tc>
        <w:tc>
          <w:tcPr>
            <w:tcW w:w="922" w:type="pct"/>
            <w:shd w:val="clear" w:color="auto" w:fill="auto"/>
            <w:vAlign w:val="center"/>
            <w:hideMark/>
          </w:tcPr>
          <w:p w14:paraId="208F9DF8" w14:textId="77777777" w:rsidR="006F20A7" w:rsidRPr="006F20A7" w:rsidRDefault="006F20A7" w:rsidP="006F20A7">
            <w:pPr>
              <w:jc w:val="center"/>
              <w:rPr>
                <w:color w:val="000000"/>
                <w:sz w:val="18"/>
                <w:szCs w:val="20"/>
              </w:rPr>
            </w:pPr>
            <w:r w:rsidRPr="006F20A7">
              <w:rPr>
                <w:color w:val="000000"/>
                <w:sz w:val="18"/>
                <w:szCs w:val="20"/>
              </w:rPr>
              <w:t xml:space="preserve">средства предприятий (прибыль, амортизационные отчисления, снижение затрат за счет реализации проектов и т.п.) </w:t>
            </w:r>
          </w:p>
        </w:tc>
      </w:tr>
      <w:tr w:rsidR="006F20A7" w:rsidRPr="006F20A7" w14:paraId="715E334C"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1E37BB06" w14:textId="77777777" w:rsidR="006F20A7" w:rsidRPr="006F20A7" w:rsidRDefault="006F20A7" w:rsidP="006F20A7">
            <w:pPr>
              <w:rPr>
                <w:color w:val="000000"/>
                <w:sz w:val="18"/>
                <w:szCs w:val="20"/>
              </w:rPr>
            </w:pPr>
          </w:p>
        </w:tc>
        <w:tc>
          <w:tcPr>
            <w:tcW w:w="2101" w:type="pct"/>
            <w:gridSpan w:val="2"/>
            <w:shd w:val="clear" w:color="auto" w:fill="auto"/>
            <w:vAlign w:val="center"/>
            <w:hideMark/>
          </w:tcPr>
          <w:p w14:paraId="5B0E92B2" w14:textId="77777777" w:rsidR="006F20A7" w:rsidRPr="006F20A7" w:rsidRDefault="006F20A7" w:rsidP="006F20A7">
            <w:pPr>
              <w:jc w:val="center"/>
              <w:rPr>
                <w:color w:val="000000"/>
                <w:sz w:val="18"/>
                <w:szCs w:val="20"/>
              </w:rPr>
            </w:pPr>
            <w:r w:rsidRPr="006F20A7">
              <w:rPr>
                <w:color w:val="000000"/>
                <w:sz w:val="18"/>
                <w:szCs w:val="20"/>
              </w:rPr>
              <w:t xml:space="preserve">Итого по сооружениям </w:t>
            </w:r>
          </w:p>
        </w:tc>
        <w:tc>
          <w:tcPr>
            <w:tcW w:w="923" w:type="pct"/>
            <w:shd w:val="clear" w:color="auto" w:fill="auto"/>
            <w:noWrap/>
            <w:vAlign w:val="center"/>
            <w:hideMark/>
          </w:tcPr>
          <w:p w14:paraId="591E955F" w14:textId="77777777" w:rsidR="006F20A7" w:rsidRPr="006F20A7" w:rsidRDefault="006F20A7" w:rsidP="006F20A7">
            <w:pPr>
              <w:jc w:val="center"/>
              <w:rPr>
                <w:color w:val="000000"/>
                <w:sz w:val="18"/>
                <w:szCs w:val="20"/>
              </w:rPr>
            </w:pPr>
            <w:r w:rsidRPr="006F20A7">
              <w:rPr>
                <w:color w:val="000000"/>
                <w:sz w:val="18"/>
                <w:szCs w:val="20"/>
              </w:rPr>
              <w:t> </w:t>
            </w:r>
          </w:p>
        </w:tc>
        <w:tc>
          <w:tcPr>
            <w:tcW w:w="922" w:type="pct"/>
            <w:shd w:val="clear" w:color="auto" w:fill="auto"/>
            <w:noWrap/>
            <w:vAlign w:val="center"/>
            <w:hideMark/>
          </w:tcPr>
          <w:p w14:paraId="34A3220E" w14:textId="77777777" w:rsidR="006F20A7" w:rsidRPr="006F20A7" w:rsidRDefault="006F20A7" w:rsidP="006F20A7">
            <w:pPr>
              <w:jc w:val="center"/>
              <w:rPr>
                <w:color w:val="000000"/>
                <w:sz w:val="18"/>
                <w:szCs w:val="20"/>
              </w:rPr>
            </w:pPr>
            <w:r w:rsidRPr="006F20A7">
              <w:rPr>
                <w:color w:val="000000"/>
                <w:sz w:val="18"/>
                <w:szCs w:val="20"/>
              </w:rPr>
              <w:t> </w:t>
            </w:r>
          </w:p>
        </w:tc>
      </w:tr>
      <w:tr w:rsidR="006F20A7" w:rsidRPr="006F20A7" w14:paraId="64F89C25"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45E2DE00" w14:textId="77777777" w:rsidR="006F20A7" w:rsidRPr="006F20A7" w:rsidRDefault="006F20A7" w:rsidP="006F20A7">
            <w:pPr>
              <w:rPr>
                <w:color w:val="000000"/>
                <w:sz w:val="18"/>
                <w:szCs w:val="20"/>
              </w:rPr>
            </w:pPr>
          </w:p>
        </w:tc>
        <w:tc>
          <w:tcPr>
            <w:tcW w:w="301" w:type="pct"/>
            <w:shd w:val="clear" w:color="auto" w:fill="auto"/>
            <w:vAlign w:val="center"/>
            <w:hideMark/>
          </w:tcPr>
          <w:p w14:paraId="2B6B755A" w14:textId="77777777" w:rsidR="006F20A7" w:rsidRPr="006F20A7" w:rsidRDefault="006F20A7" w:rsidP="006F20A7">
            <w:pPr>
              <w:jc w:val="center"/>
              <w:rPr>
                <w:color w:val="000000"/>
                <w:sz w:val="18"/>
                <w:szCs w:val="20"/>
              </w:rPr>
            </w:pPr>
            <w:r w:rsidRPr="006F20A7">
              <w:rPr>
                <w:color w:val="000000"/>
                <w:sz w:val="18"/>
                <w:szCs w:val="20"/>
              </w:rPr>
              <w:t> </w:t>
            </w:r>
          </w:p>
        </w:tc>
        <w:tc>
          <w:tcPr>
            <w:tcW w:w="1800" w:type="pct"/>
            <w:shd w:val="clear" w:color="auto" w:fill="auto"/>
            <w:vAlign w:val="center"/>
            <w:hideMark/>
          </w:tcPr>
          <w:p w14:paraId="5481BEE2" w14:textId="77777777" w:rsidR="006F20A7" w:rsidRPr="006F20A7" w:rsidRDefault="006F20A7" w:rsidP="006F20A7">
            <w:pPr>
              <w:rPr>
                <w:color w:val="000000"/>
                <w:sz w:val="18"/>
                <w:szCs w:val="20"/>
              </w:rPr>
            </w:pPr>
            <w:r w:rsidRPr="006F20A7">
              <w:rPr>
                <w:color w:val="000000"/>
                <w:sz w:val="18"/>
                <w:szCs w:val="20"/>
              </w:rPr>
              <w:t>Строительство объектов</w:t>
            </w:r>
          </w:p>
        </w:tc>
        <w:tc>
          <w:tcPr>
            <w:tcW w:w="923" w:type="pct"/>
            <w:shd w:val="clear" w:color="auto" w:fill="auto"/>
            <w:noWrap/>
            <w:vAlign w:val="center"/>
            <w:hideMark/>
          </w:tcPr>
          <w:p w14:paraId="1084BEFE" w14:textId="77777777" w:rsidR="006F20A7" w:rsidRPr="006F20A7" w:rsidRDefault="006F20A7" w:rsidP="006F20A7">
            <w:pPr>
              <w:jc w:val="center"/>
              <w:rPr>
                <w:color w:val="000000"/>
                <w:sz w:val="18"/>
                <w:szCs w:val="20"/>
              </w:rPr>
            </w:pPr>
            <w:r w:rsidRPr="006F20A7">
              <w:rPr>
                <w:color w:val="000000"/>
                <w:sz w:val="18"/>
                <w:szCs w:val="20"/>
              </w:rPr>
              <w:t> </w:t>
            </w:r>
          </w:p>
        </w:tc>
        <w:tc>
          <w:tcPr>
            <w:tcW w:w="922" w:type="pct"/>
            <w:shd w:val="clear" w:color="auto" w:fill="auto"/>
            <w:noWrap/>
            <w:vAlign w:val="center"/>
            <w:hideMark/>
          </w:tcPr>
          <w:p w14:paraId="41F16691" w14:textId="77777777" w:rsidR="006F20A7" w:rsidRPr="006F20A7" w:rsidRDefault="006F20A7" w:rsidP="006F20A7">
            <w:pPr>
              <w:jc w:val="center"/>
              <w:rPr>
                <w:color w:val="000000"/>
                <w:sz w:val="18"/>
                <w:szCs w:val="20"/>
              </w:rPr>
            </w:pPr>
            <w:r w:rsidRPr="006F20A7">
              <w:rPr>
                <w:color w:val="000000"/>
                <w:sz w:val="18"/>
                <w:szCs w:val="20"/>
              </w:rPr>
              <w:t> </w:t>
            </w:r>
          </w:p>
        </w:tc>
      </w:tr>
      <w:tr w:rsidR="006F20A7" w:rsidRPr="006F20A7" w14:paraId="5647D3C5"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308B1E9E" w14:textId="77777777" w:rsidR="006F20A7" w:rsidRPr="006F20A7" w:rsidRDefault="006F20A7" w:rsidP="006F20A7">
            <w:pPr>
              <w:rPr>
                <w:color w:val="000000"/>
                <w:sz w:val="18"/>
                <w:szCs w:val="20"/>
              </w:rPr>
            </w:pPr>
          </w:p>
        </w:tc>
        <w:tc>
          <w:tcPr>
            <w:tcW w:w="301" w:type="pct"/>
            <w:shd w:val="clear" w:color="auto" w:fill="auto"/>
            <w:vAlign w:val="center"/>
            <w:hideMark/>
          </w:tcPr>
          <w:p w14:paraId="642271CE" w14:textId="77777777" w:rsidR="006F20A7" w:rsidRPr="006F20A7" w:rsidRDefault="006F20A7" w:rsidP="006F20A7">
            <w:pPr>
              <w:jc w:val="center"/>
              <w:rPr>
                <w:color w:val="000000"/>
                <w:sz w:val="18"/>
                <w:szCs w:val="20"/>
              </w:rPr>
            </w:pPr>
            <w:r w:rsidRPr="006F20A7">
              <w:rPr>
                <w:color w:val="000000"/>
                <w:sz w:val="18"/>
                <w:szCs w:val="20"/>
              </w:rPr>
              <w:t> </w:t>
            </w:r>
          </w:p>
        </w:tc>
        <w:tc>
          <w:tcPr>
            <w:tcW w:w="1800" w:type="pct"/>
            <w:shd w:val="clear" w:color="auto" w:fill="auto"/>
            <w:vAlign w:val="center"/>
            <w:hideMark/>
          </w:tcPr>
          <w:p w14:paraId="1874E6F2" w14:textId="77777777" w:rsidR="006F20A7" w:rsidRPr="006F20A7" w:rsidRDefault="006F20A7" w:rsidP="006F20A7">
            <w:pPr>
              <w:rPr>
                <w:color w:val="000000"/>
                <w:sz w:val="18"/>
                <w:szCs w:val="20"/>
              </w:rPr>
            </w:pPr>
            <w:r w:rsidRPr="006F20A7">
              <w:rPr>
                <w:color w:val="000000"/>
                <w:sz w:val="18"/>
                <w:szCs w:val="20"/>
              </w:rPr>
              <w:t>Реконструкция и техническое перевооружение</w:t>
            </w:r>
          </w:p>
        </w:tc>
        <w:tc>
          <w:tcPr>
            <w:tcW w:w="923" w:type="pct"/>
            <w:shd w:val="clear" w:color="auto" w:fill="auto"/>
            <w:noWrap/>
            <w:vAlign w:val="center"/>
            <w:hideMark/>
          </w:tcPr>
          <w:p w14:paraId="57CC9619" w14:textId="77777777" w:rsidR="006F20A7" w:rsidRPr="006F20A7" w:rsidRDefault="006F20A7" w:rsidP="006F20A7">
            <w:pPr>
              <w:jc w:val="center"/>
              <w:rPr>
                <w:color w:val="000000"/>
                <w:sz w:val="18"/>
                <w:szCs w:val="20"/>
              </w:rPr>
            </w:pPr>
            <w:r w:rsidRPr="006F20A7">
              <w:rPr>
                <w:color w:val="000000"/>
                <w:sz w:val="18"/>
                <w:szCs w:val="20"/>
              </w:rPr>
              <w:t> </w:t>
            </w:r>
          </w:p>
        </w:tc>
        <w:tc>
          <w:tcPr>
            <w:tcW w:w="922" w:type="pct"/>
            <w:shd w:val="clear" w:color="auto" w:fill="auto"/>
            <w:noWrap/>
            <w:vAlign w:val="center"/>
            <w:hideMark/>
          </w:tcPr>
          <w:p w14:paraId="4CD65A02" w14:textId="77777777" w:rsidR="006F20A7" w:rsidRPr="006F20A7" w:rsidRDefault="006F20A7" w:rsidP="006F20A7">
            <w:pPr>
              <w:jc w:val="center"/>
              <w:rPr>
                <w:color w:val="000000"/>
                <w:sz w:val="18"/>
                <w:szCs w:val="20"/>
              </w:rPr>
            </w:pPr>
            <w:r w:rsidRPr="006F20A7">
              <w:rPr>
                <w:color w:val="000000"/>
                <w:sz w:val="18"/>
                <w:szCs w:val="20"/>
              </w:rPr>
              <w:t> </w:t>
            </w:r>
          </w:p>
        </w:tc>
      </w:tr>
      <w:tr w:rsidR="006F20A7" w:rsidRPr="006F20A7" w14:paraId="42F1F485"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1C940CA1" w14:textId="77777777" w:rsidR="006F20A7" w:rsidRPr="006F20A7" w:rsidRDefault="006F20A7" w:rsidP="006F20A7">
            <w:pPr>
              <w:rPr>
                <w:color w:val="000000"/>
                <w:sz w:val="18"/>
                <w:szCs w:val="20"/>
              </w:rPr>
            </w:pPr>
          </w:p>
        </w:tc>
        <w:tc>
          <w:tcPr>
            <w:tcW w:w="2101" w:type="pct"/>
            <w:gridSpan w:val="2"/>
            <w:shd w:val="clear" w:color="auto" w:fill="auto"/>
            <w:vAlign w:val="center"/>
            <w:hideMark/>
          </w:tcPr>
          <w:p w14:paraId="76B52AB7" w14:textId="77777777" w:rsidR="006F20A7" w:rsidRPr="006F20A7" w:rsidRDefault="006F20A7" w:rsidP="006F20A7">
            <w:pPr>
              <w:jc w:val="center"/>
              <w:rPr>
                <w:color w:val="000000"/>
                <w:sz w:val="18"/>
                <w:szCs w:val="20"/>
              </w:rPr>
            </w:pPr>
            <w:r w:rsidRPr="006F20A7">
              <w:rPr>
                <w:color w:val="000000"/>
                <w:sz w:val="18"/>
                <w:szCs w:val="20"/>
              </w:rPr>
              <w:t xml:space="preserve">Итого по сетям </w:t>
            </w:r>
          </w:p>
        </w:tc>
        <w:tc>
          <w:tcPr>
            <w:tcW w:w="923" w:type="pct"/>
            <w:shd w:val="clear" w:color="auto" w:fill="auto"/>
            <w:noWrap/>
            <w:vAlign w:val="center"/>
            <w:hideMark/>
          </w:tcPr>
          <w:p w14:paraId="1F34B175" w14:textId="77777777" w:rsidR="006F20A7" w:rsidRPr="006F20A7" w:rsidRDefault="006F20A7" w:rsidP="006F20A7">
            <w:pPr>
              <w:jc w:val="center"/>
              <w:rPr>
                <w:color w:val="000000"/>
                <w:sz w:val="18"/>
                <w:szCs w:val="20"/>
              </w:rPr>
            </w:pPr>
            <w:r w:rsidRPr="006F20A7">
              <w:rPr>
                <w:color w:val="000000"/>
                <w:sz w:val="18"/>
                <w:szCs w:val="20"/>
              </w:rPr>
              <w:t> </w:t>
            </w:r>
          </w:p>
        </w:tc>
        <w:tc>
          <w:tcPr>
            <w:tcW w:w="922" w:type="pct"/>
            <w:shd w:val="clear" w:color="auto" w:fill="auto"/>
            <w:noWrap/>
            <w:vAlign w:val="center"/>
            <w:hideMark/>
          </w:tcPr>
          <w:p w14:paraId="6AE7353A" w14:textId="77777777" w:rsidR="006F20A7" w:rsidRPr="006F20A7" w:rsidRDefault="006F20A7" w:rsidP="006F20A7">
            <w:pPr>
              <w:jc w:val="center"/>
              <w:rPr>
                <w:color w:val="000000"/>
                <w:sz w:val="18"/>
                <w:szCs w:val="20"/>
              </w:rPr>
            </w:pPr>
            <w:r w:rsidRPr="006F20A7">
              <w:rPr>
                <w:color w:val="000000"/>
                <w:sz w:val="18"/>
                <w:szCs w:val="20"/>
              </w:rPr>
              <w:t> </w:t>
            </w:r>
          </w:p>
        </w:tc>
      </w:tr>
      <w:tr w:rsidR="006F20A7" w:rsidRPr="006F20A7" w14:paraId="7E047EEC"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573E754C" w14:textId="77777777" w:rsidR="006F20A7" w:rsidRPr="006F20A7" w:rsidRDefault="006F20A7" w:rsidP="006F20A7">
            <w:pPr>
              <w:rPr>
                <w:color w:val="000000"/>
                <w:sz w:val="18"/>
                <w:szCs w:val="20"/>
              </w:rPr>
            </w:pPr>
          </w:p>
        </w:tc>
        <w:tc>
          <w:tcPr>
            <w:tcW w:w="301" w:type="pct"/>
            <w:shd w:val="clear" w:color="auto" w:fill="auto"/>
            <w:vAlign w:val="center"/>
            <w:hideMark/>
          </w:tcPr>
          <w:p w14:paraId="1226BC6E" w14:textId="77777777" w:rsidR="006F20A7" w:rsidRPr="006F20A7" w:rsidRDefault="006F20A7" w:rsidP="006F20A7">
            <w:pPr>
              <w:jc w:val="center"/>
              <w:rPr>
                <w:color w:val="000000"/>
                <w:sz w:val="18"/>
                <w:szCs w:val="20"/>
              </w:rPr>
            </w:pPr>
            <w:r w:rsidRPr="006F20A7">
              <w:rPr>
                <w:color w:val="000000"/>
                <w:sz w:val="18"/>
                <w:szCs w:val="20"/>
              </w:rPr>
              <w:t> </w:t>
            </w:r>
          </w:p>
        </w:tc>
        <w:tc>
          <w:tcPr>
            <w:tcW w:w="1800" w:type="pct"/>
            <w:shd w:val="clear" w:color="auto" w:fill="auto"/>
            <w:vAlign w:val="center"/>
            <w:hideMark/>
          </w:tcPr>
          <w:p w14:paraId="731776F0" w14:textId="77777777" w:rsidR="006F20A7" w:rsidRPr="006F20A7" w:rsidRDefault="006F20A7" w:rsidP="006F20A7">
            <w:pPr>
              <w:rPr>
                <w:color w:val="000000"/>
                <w:sz w:val="18"/>
                <w:szCs w:val="20"/>
              </w:rPr>
            </w:pPr>
            <w:r w:rsidRPr="006F20A7">
              <w:rPr>
                <w:color w:val="000000"/>
                <w:sz w:val="18"/>
                <w:szCs w:val="20"/>
              </w:rPr>
              <w:t>Строительство объектов</w:t>
            </w:r>
          </w:p>
        </w:tc>
        <w:tc>
          <w:tcPr>
            <w:tcW w:w="923" w:type="pct"/>
            <w:shd w:val="clear" w:color="auto" w:fill="auto"/>
            <w:noWrap/>
            <w:vAlign w:val="center"/>
            <w:hideMark/>
          </w:tcPr>
          <w:p w14:paraId="663AD11E" w14:textId="77777777" w:rsidR="006F20A7" w:rsidRPr="006F20A7" w:rsidRDefault="006F20A7" w:rsidP="006F20A7">
            <w:pPr>
              <w:jc w:val="center"/>
              <w:rPr>
                <w:color w:val="000000"/>
                <w:sz w:val="18"/>
                <w:szCs w:val="20"/>
              </w:rPr>
            </w:pPr>
            <w:r w:rsidRPr="006F20A7">
              <w:rPr>
                <w:color w:val="000000"/>
                <w:sz w:val="18"/>
                <w:szCs w:val="20"/>
              </w:rPr>
              <w:t> </w:t>
            </w:r>
          </w:p>
        </w:tc>
        <w:tc>
          <w:tcPr>
            <w:tcW w:w="922" w:type="pct"/>
            <w:shd w:val="clear" w:color="auto" w:fill="auto"/>
            <w:noWrap/>
            <w:vAlign w:val="center"/>
            <w:hideMark/>
          </w:tcPr>
          <w:p w14:paraId="2585185D" w14:textId="77777777" w:rsidR="006F20A7" w:rsidRPr="006F20A7" w:rsidRDefault="006F20A7" w:rsidP="006F20A7">
            <w:pPr>
              <w:jc w:val="center"/>
              <w:rPr>
                <w:color w:val="000000"/>
                <w:sz w:val="18"/>
                <w:szCs w:val="20"/>
              </w:rPr>
            </w:pPr>
            <w:r w:rsidRPr="006F20A7">
              <w:rPr>
                <w:color w:val="000000"/>
                <w:sz w:val="18"/>
                <w:szCs w:val="20"/>
              </w:rPr>
              <w:t> </w:t>
            </w:r>
          </w:p>
        </w:tc>
      </w:tr>
      <w:tr w:rsidR="006F20A7" w:rsidRPr="006F20A7" w14:paraId="0D800485"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0D862D75" w14:textId="77777777" w:rsidR="006F20A7" w:rsidRPr="006F20A7" w:rsidRDefault="006F20A7" w:rsidP="006F20A7">
            <w:pPr>
              <w:rPr>
                <w:color w:val="000000"/>
                <w:sz w:val="18"/>
                <w:szCs w:val="20"/>
              </w:rPr>
            </w:pPr>
          </w:p>
        </w:tc>
        <w:tc>
          <w:tcPr>
            <w:tcW w:w="301" w:type="pct"/>
            <w:shd w:val="clear" w:color="auto" w:fill="auto"/>
            <w:vAlign w:val="center"/>
            <w:hideMark/>
          </w:tcPr>
          <w:p w14:paraId="6F8A8F95" w14:textId="77777777" w:rsidR="006F20A7" w:rsidRPr="006F20A7" w:rsidRDefault="006F20A7" w:rsidP="006F20A7">
            <w:pPr>
              <w:jc w:val="center"/>
              <w:rPr>
                <w:color w:val="000000"/>
                <w:sz w:val="18"/>
                <w:szCs w:val="20"/>
              </w:rPr>
            </w:pPr>
            <w:r w:rsidRPr="006F20A7">
              <w:rPr>
                <w:color w:val="000000"/>
                <w:sz w:val="18"/>
                <w:szCs w:val="20"/>
              </w:rPr>
              <w:t> </w:t>
            </w:r>
          </w:p>
        </w:tc>
        <w:tc>
          <w:tcPr>
            <w:tcW w:w="1800" w:type="pct"/>
            <w:shd w:val="clear" w:color="auto" w:fill="auto"/>
            <w:vAlign w:val="center"/>
            <w:hideMark/>
          </w:tcPr>
          <w:p w14:paraId="31B33C2B" w14:textId="77777777" w:rsidR="006F20A7" w:rsidRPr="006F20A7" w:rsidRDefault="006F20A7" w:rsidP="006F20A7">
            <w:pPr>
              <w:rPr>
                <w:color w:val="000000"/>
                <w:sz w:val="18"/>
                <w:szCs w:val="20"/>
              </w:rPr>
            </w:pPr>
            <w:r w:rsidRPr="006F20A7">
              <w:rPr>
                <w:color w:val="000000"/>
                <w:sz w:val="18"/>
                <w:szCs w:val="20"/>
              </w:rPr>
              <w:t>Реконструкция и техническое перевооружение</w:t>
            </w:r>
          </w:p>
        </w:tc>
        <w:tc>
          <w:tcPr>
            <w:tcW w:w="923" w:type="pct"/>
            <w:shd w:val="clear" w:color="auto" w:fill="auto"/>
            <w:noWrap/>
            <w:vAlign w:val="center"/>
            <w:hideMark/>
          </w:tcPr>
          <w:p w14:paraId="44180CF8" w14:textId="77777777" w:rsidR="006F20A7" w:rsidRPr="006F20A7" w:rsidRDefault="006F20A7" w:rsidP="006F20A7">
            <w:pPr>
              <w:jc w:val="center"/>
              <w:rPr>
                <w:color w:val="000000"/>
                <w:sz w:val="18"/>
                <w:szCs w:val="20"/>
              </w:rPr>
            </w:pPr>
            <w:r w:rsidRPr="006F20A7">
              <w:rPr>
                <w:color w:val="000000"/>
                <w:sz w:val="18"/>
                <w:szCs w:val="20"/>
              </w:rPr>
              <w:t> </w:t>
            </w:r>
          </w:p>
        </w:tc>
        <w:tc>
          <w:tcPr>
            <w:tcW w:w="922" w:type="pct"/>
            <w:shd w:val="clear" w:color="auto" w:fill="auto"/>
            <w:noWrap/>
            <w:vAlign w:val="center"/>
            <w:hideMark/>
          </w:tcPr>
          <w:p w14:paraId="16992DD5" w14:textId="77777777" w:rsidR="006F20A7" w:rsidRPr="006F20A7" w:rsidRDefault="006F20A7" w:rsidP="006F20A7">
            <w:pPr>
              <w:jc w:val="center"/>
              <w:rPr>
                <w:color w:val="000000"/>
                <w:sz w:val="18"/>
                <w:szCs w:val="20"/>
              </w:rPr>
            </w:pPr>
            <w:r w:rsidRPr="006F20A7">
              <w:rPr>
                <w:color w:val="000000"/>
                <w:sz w:val="18"/>
                <w:szCs w:val="20"/>
              </w:rPr>
              <w:t> </w:t>
            </w:r>
          </w:p>
        </w:tc>
      </w:tr>
      <w:tr w:rsidR="006F20A7" w:rsidRPr="006F20A7" w14:paraId="3E9F0352"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033A2861" w14:textId="77777777" w:rsidR="006F20A7" w:rsidRPr="006F20A7" w:rsidRDefault="006F20A7" w:rsidP="006F20A7">
            <w:pPr>
              <w:rPr>
                <w:color w:val="000000"/>
                <w:sz w:val="18"/>
                <w:szCs w:val="20"/>
              </w:rPr>
            </w:pPr>
          </w:p>
        </w:tc>
        <w:tc>
          <w:tcPr>
            <w:tcW w:w="2101" w:type="pct"/>
            <w:gridSpan w:val="2"/>
            <w:shd w:val="clear" w:color="auto" w:fill="auto"/>
            <w:vAlign w:val="center"/>
            <w:hideMark/>
          </w:tcPr>
          <w:p w14:paraId="692BBE58" w14:textId="77777777" w:rsidR="006F20A7" w:rsidRPr="006F20A7" w:rsidRDefault="006F20A7" w:rsidP="006F20A7">
            <w:pPr>
              <w:jc w:val="center"/>
              <w:rPr>
                <w:color w:val="000000"/>
                <w:sz w:val="18"/>
                <w:szCs w:val="20"/>
              </w:rPr>
            </w:pPr>
            <w:r w:rsidRPr="006F20A7">
              <w:rPr>
                <w:color w:val="000000"/>
                <w:sz w:val="18"/>
                <w:szCs w:val="20"/>
              </w:rPr>
              <w:t>Итого по системе газоснабжения:</w:t>
            </w:r>
          </w:p>
        </w:tc>
        <w:tc>
          <w:tcPr>
            <w:tcW w:w="923" w:type="pct"/>
            <w:shd w:val="clear" w:color="auto" w:fill="auto"/>
            <w:noWrap/>
            <w:vAlign w:val="center"/>
            <w:hideMark/>
          </w:tcPr>
          <w:p w14:paraId="4E321D26" w14:textId="77777777" w:rsidR="006F20A7" w:rsidRPr="006F20A7" w:rsidRDefault="006F20A7" w:rsidP="006F20A7">
            <w:pPr>
              <w:jc w:val="center"/>
              <w:rPr>
                <w:color w:val="000000"/>
                <w:sz w:val="18"/>
                <w:szCs w:val="20"/>
              </w:rPr>
            </w:pPr>
            <w:r w:rsidRPr="006F20A7">
              <w:rPr>
                <w:color w:val="000000"/>
                <w:sz w:val="18"/>
                <w:szCs w:val="20"/>
              </w:rPr>
              <w:t> </w:t>
            </w:r>
          </w:p>
        </w:tc>
        <w:tc>
          <w:tcPr>
            <w:tcW w:w="922" w:type="pct"/>
            <w:shd w:val="clear" w:color="auto" w:fill="auto"/>
            <w:noWrap/>
            <w:vAlign w:val="center"/>
            <w:hideMark/>
          </w:tcPr>
          <w:p w14:paraId="37A7E23D" w14:textId="77777777" w:rsidR="006F20A7" w:rsidRPr="006F20A7" w:rsidRDefault="006F20A7" w:rsidP="006F20A7">
            <w:pPr>
              <w:jc w:val="center"/>
              <w:rPr>
                <w:color w:val="000000"/>
                <w:sz w:val="18"/>
                <w:szCs w:val="20"/>
              </w:rPr>
            </w:pPr>
            <w:r w:rsidRPr="006F20A7">
              <w:rPr>
                <w:color w:val="000000"/>
                <w:sz w:val="18"/>
                <w:szCs w:val="20"/>
              </w:rPr>
              <w:t> </w:t>
            </w:r>
          </w:p>
        </w:tc>
      </w:tr>
      <w:tr w:rsidR="006F20A7" w:rsidRPr="006F20A7" w14:paraId="326BDE34"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754F2D5D" w14:textId="77777777" w:rsidR="006F20A7" w:rsidRPr="006F20A7" w:rsidRDefault="006F20A7" w:rsidP="006F20A7">
            <w:pPr>
              <w:rPr>
                <w:color w:val="000000"/>
                <w:sz w:val="18"/>
                <w:szCs w:val="20"/>
              </w:rPr>
            </w:pPr>
          </w:p>
        </w:tc>
        <w:tc>
          <w:tcPr>
            <w:tcW w:w="301" w:type="pct"/>
            <w:shd w:val="clear" w:color="auto" w:fill="auto"/>
            <w:vAlign w:val="center"/>
            <w:hideMark/>
          </w:tcPr>
          <w:p w14:paraId="798C3B0C" w14:textId="77777777" w:rsidR="006F20A7" w:rsidRPr="006F20A7" w:rsidRDefault="006F20A7" w:rsidP="006F20A7">
            <w:pPr>
              <w:jc w:val="center"/>
              <w:rPr>
                <w:color w:val="000000"/>
                <w:sz w:val="18"/>
                <w:szCs w:val="20"/>
              </w:rPr>
            </w:pPr>
            <w:r w:rsidRPr="006F20A7">
              <w:rPr>
                <w:color w:val="000000"/>
                <w:sz w:val="18"/>
                <w:szCs w:val="20"/>
              </w:rPr>
              <w:t> </w:t>
            </w:r>
          </w:p>
        </w:tc>
        <w:tc>
          <w:tcPr>
            <w:tcW w:w="1800" w:type="pct"/>
            <w:shd w:val="clear" w:color="auto" w:fill="auto"/>
            <w:vAlign w:val="center"/>
            <w:hideMark/>
          </w:tcPr>
          <w:p w14:paraId="13C23BB7" w14:textId="77777777" w:rsidR="006F20A7" w:rsidRPr="006F20A7" w:rsidRDefault="006F20A7" w:rsidP="006F20A7">
            <w:pPr>
              <w:rPr>
                <w:color w:val="000000"/>
                <w:sz w:val="18"/>
                <w:szCs w:val="20"/>
              </w:rPr>
            </w:pPr>
            <w:r w:rsidRPr="006F20A7">
              <w:rPr>
                <w:color w:val="000000"/>
                <w:sz w:val="18"/>
                <w:szCs w:val="20"/>
              </w:rPr>
              <w:t>Строительство объектов</w:t>
            </w:r>
          </w:p>
        </w:tc>
        <w:tc>
          <w:tcPr>
            <w:tcW w:w="923" w:type="pct"/>
            <w:shd w:val="clear" w:color="auto" w:fill="auto"/>
            <w:noWrap/>
            <w:vAlign w:val="center"/>
            <w:hideMark/>
          </w:tcPr>
          <w:p w14:paraId="1D7994CE" w14:textId="77777777" w:rsidR="006F20A7" w:rsidRPr="006F20A7" w:rsidRDefault="006F20A7" w:rsidP="006F20A7">
            <w:pPr>
              <w:jc w:val="center"/>
              <w:rPr>
                <w:color w:val="000000"/>
                <w:sz w:val="18"/>
                <w:szCs w:val="20"/>
              </w:rPr>
            </w:pPr>
            <w:r w:rsidRPr="006F20A7">
              <w:rPr>
                <w:color w:val="000000"/>
                <w:sz w:val="18"/>
                <w:szCs w:val="20"/>
              </w:rPr>
              <w:t> </w:t>
            </w:r>
          </w:p>
        </w:tc>
        <w:tc>
          <w:tcPr>
            <w:tcW w:w="922" w:type="pct"/>
            <w:shd w:val="clear" w:color="auto" w:fill="auto"/>
            <w:noWrap/>
            <w:vAlign w:val="center"/>
            <w:hideMark/>
          </w:tcPr>
          <w:p w14:paraId="440FEFB5" w14:textId="77777777" w:rsidR="006F20A7" w:rsidRPr="006F20A7" w:rsidRDefault="006F20A7" w:rsidP="006F20A7">
            <w:pPr>
              <w:jc w:val="center"/>
              <w:rPr>
                <w:color w:val="000000"/>
                <w:sz w:val="18"/>
                <w:szCs w:val="20"/>
              </w:rPr>
            </w:pPr>
            <w:r w:rsidRPr="006F20A7">
              <w:rPr>
                <w:color w:val="000000"/>
                <w:sz w:val="18"/>
                <w:szCs w:val="20"/>
              </w:rPr>
              <w:t> </w:t>
            </w:r>
          </w:p>
        </w:tc>
      </w:tr>
      <w:tr w:rsidR="006F20A7" w:rsidRPr="006F20A7" w14:paraId="4C4E9ACE"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6F38367F" w14:textId="77777777" w:rsidR="006F20A7" w:rsidRPr="006F20A7" w:rsidRDefault="006F20A7" w:rsidP="006F20A7">
            <w:pPr>
              <w:rPr>
                <w:color w:val="000000"/>
                <w:sz w:val="18"/>
                <w:szCs w:val="20"/>
              </w:rPr>
            </w:pPr>
          </w:p>
        </w:tc>
        <w:tc>
          <w:tcPr>
            <w:tcW w:w="301" w:type="pct"/>
            <w:shd w:val="clear" w:color="auto" w:fill="auto"/>
            <w:vAlign w:val="center"/>
            <w:hideMark/>
          </w:tcPr>
          <w:p w14:paraId="5A8F9C86" w14:textId="77777777" w:rsidR="006F20A7" w:rsidRPr="006F20A7" w:rsidRDefault="006F20A7" w:rsidP="006F20A7">
            <w:pPr>
              <w:jc w:val="center"/>
              <w:rPr>
                <w:color w:val="000000"/>
                <w:sz w:val="18"/>
                <w:szCs w:val="20"/>
              </w:rPr>
            </w:pPr>
            <w:r w:rsidRPr="006F20A7">
              <w:rPr>
                <w:color w:val="000000"/>
                <w:sz w:val="18"/>
                <w:szCs w:val="20"/>
              </w:rPr>
              <w:t> </w:t>
            </w:r>
          </w:p>
        </w:tc>
        <w:tc>
          <w:tcPr>
            <w:tcW w:w="1800" w:type="pct"/>
            <w:shd w:val="clear" w:color="auto" w:fill="auto"/>
            <w:vAlign w:val="center"/>
            <w:hideMark/>
          </w:tcPr>
          <w:p w14:paraId="52749A38" w14:textId="77777777" w:rsidR="006F20A7" w:rsidRPr="006F20A7" w:rsidRDefault="006F20A7" w:rsidP="006F20A7">
            <w:pPr>
              <w:rPr>
                <w:color w:val="000000"/>
                <w:sz w:val="18"/>
                <w:szCs w:val="20"/>
              </w:rPr>
            </w:pPr>
            <w:r w:rsidRPr="006F20A7">
              <w:rPr>
                <w:color w:val="000000"/>
                <w:sz w:val="18"/>
                <w:szCs w:val="20"/>
              </w:rPr>
              <w:t>Реконструкция и техническое перевооружение</w:t>
            </w:r>
          </w:p>
        </w:tc>
        <w:tc>
          <w:tcPr>
            <w:tcW w:w="923" w:type="pct"/>
            <w:shd w:val="clear" w:color="auto" w:fill="auto"/>
            <w:noWrap/>
            <w:vAlign w:val="center"/>
            <w:hideMark/>
          </w:tcPr>
          <w:p w14:paraId="5E4D3281" w14:textId="77777777" w:rsidR="006F20A7" w:rsidRPr="006F20A7" w:rsidRDefault="006F20A7" w:rsidP="006F20A7">
            <w:pPr>
              <w:jc w:val="center"/>
              <w:rPr>
                <w:color w:val="000000"/>
                <w:sz w:val="18"/>
                <w:szCs w:val="20"/>
              </w:rPr>
            </w:pPr>
            <w:r w:rsidRPr="006F20A7">
              <w:rPr>
                <w:color w:val="000000"/>
                <w:sz w:val="18"/>
                <w:szCs w:val="20"/>
              </w:rPr>
              <w:t> </w:t>
            </w:r>
          </w:p>
        </w:tc>
        <w:tc>
          <w:tcPr>
            <w:tcW w:w="922" w:type="pct"/>
            <w:shd w:val="clear" w:color="auto" w:fill="auto"/>
            <w:noWrap/>
            <w:vAlign w:val="center"/>
            <w:hideMark/>
          </w:tcPr>
          <w:p w14:paraId="1599E764" w14:textId="77777777" w:rsidR="006F20A7" w:rsidRPr="006F20A7" w:rsidRDefault="006F20A7" w:rsidP="006F20A7">
            <w:pPr>
              <w:jc w:val="center"/>
              <w:rPr>
                <w:color w:val="000000"/>
                <w:sz w:val="18"/>
                <w:szCs w:val="20"/>
              </w:rPr>
            </w:pPr>
            <w:r w:rsidRPr="006F20A7">
              <w:rPr>
                <w:color w:val="000000"/>
                <w:sz w:val="18"/>
                <w:szCs w:val="20"/>
              </w:rPr>
              <w:t> </w:t>
            </w:r>
          </w:p>
        </w:tc>
      </w:tr>
      <w:tr w:rsidR="006F20A7" w:rsidRPr="006F20A7" w14:paraId="301AF79C"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55" w:type="pct"/>
            <w:gridSpan w:val="3"/>
            <w:shd w:val="clear" w:color="auto" w:fill="auto"/>
            <w:vAlign w:val="center"/>
            <w:hideMark/>
          </w:tcPr>
          <w:p w14:paraId="7E95A281" w14:textId="77777777" w:rsidR="006F20A7" w:rsidRPr="006F20A7" w:rsidRDefault="006F20A7" w:rsidP="006F20A7">
            <w:pPr>
              <w:jc w:val="center"/>
              <w:rPr>
                <w:color w:val="000000"/>
                <w:sz w:val="18"/>
                <w:szCs w:val="20"/>
              </w:rPr>
            </w:pPr>
            <w:r w:rsidRPr="006F20A7">
              <w:rPr>
                <w:color w:val="000000"/>
                <w:sz w:val="18"/>
                <w:szCs w:val="20"/>
              </w:rPr>
              <w:t>ВОДОСНАБЖЕНИЕ (СЦЕНАРИЙ 1)</w:t>
            </w:r>
          </w:p>
        </w:tc>
        <w:tc>
          <w:tcPr>
            <w:tcW w:w="923" w:type="pct"/>
            <w:shd w:val="clear" w:color="auto" w:fill="auto"/>
            <w:noWrap/>
            <w:vAlign w:val="center"/>
            <w:hideMark/>
          </w:tcPr>
          <w:p w14:paraId="4D882E9E" w14:textId="77777777" w:rsidR="006F20A7" w:rsidRPr="006F20A7" w:rsidRDefault="006F20A7" w:rsidP="006F20A7">
            <w:pPr>
              <w:jc w:val="center"/>
              <w:rPr>
                <w:color w:val="000000"/>
                <w:sz w:val="18"/>
                <w:szCs w:val="20"/>
              </w:rPr>
            </w:pPr>
            <w:r w:rsidRPr="006F20A7">
              <w:rPr>
                <w:color w:val="000000"/>
                <w:sz w:val="18"/>
                <w:szCs w:val="20"/>
              </w:rPr>
              <w:t> </w:t>
            </w:r>
          </w:p>
        </w:tc>
        <w:tc>
          <w:tcPr>
            <w:tcW w:w="922" w:type="pct"/>
            <w:shd w:val="clear" w:color="auto" w:fill="auto"/>
            <w:noWrap/>
            <w:vAlign w:val="center"/>
            <w:hideMark/>
          </w:tcPr>
          <w:p w14:paraId="1D8C72C0" w14:textId="77777777" w:rsidR="006F20A7" w:rsidRPr="006F20A7" w:rsidRDefault="006F20A7" w:rsidP="006F20A7">
            <w:pPr>
              <w:rPr>
                <w:color w:val="000000"/>
                <w:sz w:val="18"/>
                <w:szCs w:val="20"/>
              </w:rPr>
            </w:pPr>
            <w:r w:rsidRPr="006F20A7">
              <w:rPr>
                <w:color w:val="000000"/>
                <w:sz w:val="18"/>
                <w:szCs w:val="20"/>
              </w:rPr>
              <w:t> </w:t>
            </w:r>
          </w:p>
        </w:tc>
      </w:tr>
      <w:tr w:rsidR="006F20A7" w:rsidRPr="006F20A7" w14:paraId="3FEB7240"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restart"/>
            <w:shd w:val="clear" w:color="auto" w:fill="auto"/>
            <w:vAlign w:val="center"/>
            <w:hideMark/>
          </w:tcPr>
          <w:p w14:paraId="1599D692" w14:textId="77777777" w:rsidR="006F20A7" w:rsidRPr="006F20A7" w:rsidRDefault="006F20A7" w:rsidP="006F20A7">
            <w:pPr>
              <w:jc w:val="center"/>
              <w:rPr>
                <w:color w:val="000000"/>
                <w:sz w:val="18"/>
                <w:szCs w:val="20"/>
              </w:rPr>
            </w:pPr>
            <w:r w:rsidRPr="006F20A7">
              <w:rPr>
                <w:color w:val="000000"/>
                <w:sz w:val="18"/>
                <w:szCs w:val="20"/>
              </w:rPr>
              <w:t>Программа инвестиционных проектов в водоснабжении</w:t>
            </w:r>
          </w:p>
        </w:tc>
        <w:tc>
          <w:tcPr>
            <w:tcW w:w="301" w:type="pct"/>
            <w:shd w:val="clear" w:color="auto" w:fill="auto"/>
            <w:vAlign w:val="center"/>
            <w:hideMark/>
          </w:tcPr>
          <w:p w14:paraId="49C949AC" w14:textId="77777777" w:rsidR="006F20A7" w:rsidRPr="006F20A7" w:rsidRDefault="006F20A7" w:rsidP="006F20A7">
            <w:pPr>
              <w:jc w:val="center"/>
              <w:rPr>
                <w:color w:val="000000"/>
                <w:sz w:val="18"/>
                <w:szCs w:val="20"/>
              </w:rPr>
            </w:pPr>
            <w:r w:rsidRPr="006F20A7">
              <w:rPr>
                <w:color w:val="000000"/>
                <w:sz w:val="18"/>
                <w:szCs w:val="20"/>
              </w:rPr>
              <w:t> </w:t>
            </w:r>
          </w:p>
        </w:tc>
        <w:tc>
          <w:tcPr>
            <w:tcW w:w="1800" w:type="pct"/>
            <w:shd w:val="clear" w:color="auto" w:fill="auto"/>
            <w:vAlign w:val="center"/>
            <w:hideMark/>
          </w:tcPr>
          <w:p w14:paraId="4A1C32E3" w14:textId="77777777" w:rsidR="006F20A7" w:rsidRPr="006F20A7" w:rsidRDefault="006F20A7" w:rsidP="006F20A7">
            <w:pPr>
              <w:jc w:val="center"/>
              <w:rPr>
                <w:color w:val="000000"/>
                <w:sz w:val="18"/>
                <w:szCs w:val="20"/>
              </w:rPr>
            </w:pPr>
            <w:r w:rsidRPr="006F20A7">
              <w:rPr>
                <w:color w:val="000000"/>
                <w:sz w:val="18"/>
                <w:szCs w:val="20"/>
              </w:rPr>
              <w:t>Мероприятия на источниках водоснабжения</w:t>
            </w:r>
          </w:p>
        </w:tc>
        <w:tc>
          <w:tcPr>
            <w:tcW w:w="923" w:type="pct"/>
            <w:shd w:val="clear" w:color="auto" w:fill="auto"/>
            <w:noWrap/>
            <w:vAlign w:val="center"/>
            <w:hideMark/>
          </w:tcPr>
          <w:p w14:paraId="36D8FB6B" w14:textId="77777777" w:rsidR="006F20A7" w:rsidRPr="006F20A7" w:rsidRDefault="006F20A7" w:rsidP="006F20A7">
            <w:pPr>
              <w:jc w:val="center"/>
              <w:rPr>
                <w:color w:val="000000"/>
                <w:sz w:val="18"/>
                <w:szCs w:val="20"/>
              </w:rPr>
            </w:pPr>
            <w:r w:rsidRPr="006F20A7">
              <w:rPr>
                <w:color w:val="000000"/>
                <w:sz w:val="18"/>
                <w:szCs w:val="20"/>
              </w:rPr>
              <w:t> </w:t>
            </w:r>
          </w:p>
        </w:tc>
        <w:tc>
          <w:tcPr>
            <w:tcW w:w="922" w:type="pct"/>
            <w:shd w:val="clear" w:color="auto" w:fill="auto"/>
            <w:noWrap/>
            <w:vAlign w:val="center"/>
            <w:hideMark/>
          </w:tcPr>
          <w:p w14:paraId="424082EC" w14:textId="77777777" w:rsidR="006F20A7" w:rsidRPr="006F20A7" w:rsidRDefault="006F20A7" w:rsidP="006F20A7">
            <w:pPr>
              <w:rPr>
                <w:color w:val="000000"/>
                <w:sz w:val="18"/>
                <w:szCs w:val="20"/>
              </w:rPr>
            </w:pPr>
            <w:r w:rsidRPr="006F20A7">
              <w:rPr>
                <w:color w:val="000000"/>
                <w:sz w:val="18"/>
                <w:szCs w:val="20"/>
              </w:rPr>
              <w:t> </w:t>
            </w:r>
          </w:p>
        </w:tc>
      </w:tr>
      <w:tr w:rsidR="006F20A7" w:rsidRPr="006F20A7" w14:paraId="3859EFC7"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468AC4E9" w14:textId="77777777" w:rsidR="006F20A7" w:rsidRPr="006F20A7" w:rsidRDefault="006F20A7" w:rsidP="006F20A7">
            <w:pPr>
              <w:rPr>
                <w:color w:val="000000"/>
                <w:sz w:val="18"/>
                <w:szCs w:val="20"/>
              </w:rPr>
            </w:pPr>
          </w:p>
        </w:tc>
        <w:tc>
          <w:tcPr>
            <w:tcW w:w="301" w:type="pct"/>
            <w:shd w:val="clear" w:color="auto" w:fill="auto"/>
            <w:vAlign w:val="center"/>
            <w:hideMark/>
          </w:tcPr>
          <w:p w14:paraId="54B0F94F" w14:textId="77777777" w:rsidR="006F20A7" w:rsidRPr="006F20A7" w:rsidRDefault="006F20A7" w:rsidP="006F20A7">
            <w:pPr>
              <w:jc w:val="center"/>
              <w:rPr>
                <w:color w:val="000000"/>
                <w:sz w:val="18"/>
                <w:szCs w:val="20"/>
              </w:rPr>
            </w:pPr>
            <w:r w:rsidRPr="006F20A7">
              <w:rPr>
                <w:color w:val="000000"/>
                <w:sz w:val="18"/>
                <w:szCs w:val="20"/>
              </w:rPr>
              <w:t> </w:t>
            </w:r>
          </w:p>
        </w:tc>
        <w:tc>
          <w:tcPr>
            <w:tcW w:w="1800" w:type="pct"/>
            <w:shd w:val="clear" w:color="auto" w:fill="auto"/>
            <w:vAlign w:val="center"/>
            <w:hideMark/>
          </w:tcPr>
          <w:p w14:paraId="24591D4C" w14:textId="77777777" w:rsidR="006F20A7" w:rsidRPr="006F20A7" w:rsidRDefault="006F20A7" w:rsidP="006F20A7">
            <w:pPr>
              <w:jc w:val="center"/>
              <w:rPr>
                <w:color w:val="000000"/>
                <w:sz w:val="18"/>
                <w:szCs w:val="20"/>
              </w:rPr>
            </w:pPr>
            <w:r w:rsidRPr="006F20A7">
              <w:rPr>
                <w:color w:val="000000"/>
                <w:sz w:val="18"/>
                <w:szCs w:val="20"/>
              </w:rPr>
              <w:t>Группа 1. Строительство, реконструкция и техническое перевооружение источников водоснабжения и сооружений на них</w:t>
            </w:r>
          </w:p>
        </w:tc>
        <w:tc>
          <w:tcPr>
            <w:tcW w:w="923" w:type="pct"/>
            <w:shd w:val="clear" w:color="auto" w:fill="auto"/>
            <w:noWrap/>
            <w:vAlign w:val="center"/>
            <w:hideMark/>
          </w:tcPr>
          <w:p w14:paraId="09C5BF09" w14:textId="77777777" w:rsidR="006F20A7" w:rsidRPr="006F20A7" w:rsidRDefault="006F20A7" w:rsidP="006F20A7">
            <w:pPr>
              <w:jc w:val="center"/>
              <w:rPr>
                <w:color w:val="000000"/>
                <w:sz w:val="18"/>
                <w:szCs w:val="20"/>
              </w:rPr>
            </w:pPr>
            <w:r w:rsidRPr="006F20A7">
              <w:rPr>
                <w:color w:val="000000"/>
                <w:sz w:val="18"/>
                <w:szCs w:val="20"/>
              </w:rPr>
              <w:t> </w:t>
            </w:r>
          </w:p>
        </w:tc>
        <w:tc>
          <w:tcPr>
            <w:tcW w:w="922" w:type="pct"/>
            <w:shd w:val="clear" w:color="auto" w:fill="auto"/>
            <w:noWrap/>
            <w:vAlign w:val="center"/>
            <w:hideMark/>
          </w:tcPr>
          <w:p w14:paraId="2F3250FE" w14:textId="77777777" w:rsidR="006F20A7" w:rsidRPr="006F20A7" w:rsidRDefault="006F20A7" w:rsidP="006F20A7">
            <w:pPr>
              <w:jc w:val="center"/>
              <w:rPr>
                <w:color w:val="000000"/>
                <w:sz w:val="18"/>
                <w:szCs w:val="20"/>
              </w:rPr>
            </w:pPr>
            <w:r w:rsidRPr="006F20A7">
              <w:rPr>
                <w:color w:val="000000"/>
                <w:sz w:val="18"/>
                <w:szCs w:val="20"/>
              </w:rPr>
              <w:t> </w:t>
            </w:r>
          </w:p>
        </w:tc>
      </w:tr>
      <w:tr w:rsidR="006F20A7" w:rsidRPr="006F20A7" w14:paraId="21B18B8E"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6D50650E" w14:textId="77777777" w:rsidR="006F20A7" w:rsidRPr="006F20A7" w:rsidRDefault="006F20A7" w:rsidP="006F20A7">
            <w:pPr>
              <w:rPr>
                <w:color w:val="000000"/>
                <w:sz w:val="18"/>
                <w:szCs w:val="20"/>
              </w:rPr>
            </w:pPr>
          </w:p>
        </w:tc>
        <w:tc>
          <w:tcPr>
            <w:tcW w:w="301" w:type="pct"/>
            <w:shd w:val="clear" w:color="auto" w:fill="auto"/>
            <w:vAlign w:val="center"/>
            <w:hideMark/>
          </w:tcPr>
          <w:p w14:paraId="4041BA07" w14:textId="77777777" w:rsidR="006F20A7" w:rsidRPr="006F20A7" w:rsidRDefault="006F20A7" w:rsidP="006F20A7">
            <w:pPr>
              <w:jc w:val="center"/>
              <w:rPr>
                <w:color w:val="000000"/>
                <w:sz w:val="18"/>
                <w:szCs w:val="20"/>
              </w:rPr>
            </w:pPr>
            <w:r w:rsidRPr="006F20A7">
              <w:rPr>
                <w:color w:val="000000"/>
                <w:sz w:val="18"/>
                <w:szCs w:val="20"/>
              </w:rPr>
              <w:t>1</w:t>
            </w:r>
          </w:p>
        </w:tc>
        <w:tc>
          <w:tcPr>
            <w:tcW w:w="1800" w:type="pct"/>
            <w:shd w:val="clear" w:color="auto" w:fill="auto"/>
            <w:vAlign w:val="center"/>
            <w:hideMark/>
          </w:tcPr>
          <w:p w14:paraId="348A86C5" w14:textId="77777777" w:rsidR="006F20A7" w:rsidRPr="006F20A7" w:rsidRDefault="006F20A7" w:rsidP="006F20A7">
            <w:pPr>
              <w:rPr>
                <w:color w:val="000000"/>
                <w:sz w:val="18"/>
                <w:szCs w:val="20"/>
              </w:rPr>
            </w:pPr>
            <w:r w:rsidRPr="006F20A7">
              <w:rPr>
                <w:color w:val="000000"/>
                <w:sz w:val="18"/>
                <w:szCs w:val="20"/>
              </w:rPr>
              <w:t>Подгруппа 1.1. Строительство головных объектов систем водоснабжения</w:t>
            </w:r>
          </w:p>
        </w:tc>
        <w:tc>
          <w:tcPr>
            <w:tcW w:w="923" w:type="pct"/>
            <w:shd w:val="clear" w:color="auto" w:fill="auto"/>
            <w:vAlign w:val="center"/>
            <w:hideMark/>
          </w:tcPr>
          <w:p w14:paraId="41610071" w14:textId="77777777" w:rsidR="006F20A7" w:rsidRPr="006F20A7" w:rsidRDefault="006F20A7" w:rsidP="006F20A7">
            <w:pPr>
              <w:jc w:val="center"/>
              <w:rPr>
                <w:color w:val="000000"/>
                <w:sz w:val="18"/>
                <w:szCs w:val="20"/>
              </w:rPr>
            </w:pPr>
            <w:r w:rsidRPr="006F20A7">
              <w:rPr>
                <w:color w:val="000000"/>
                <w:sz w:val="18"/>
                <w:szCs w:val="20"/>
              </w:rPr>
              <w:t> </w:t>
            </w:r>
          </w:p>
        </w:tc>
        <w:tc>
          <w:tcPr>
            <w:tcW w:w="922" w:type="pct"/>
            <w:shd w:val="clear" w:color="auto" w:fill="auto"/>
            <w:vAlign w:val="center"/>
            <w:hideMark/>
          </w:tcPr>
          <w:p w14:paraId="54F04C72" w14:textId="77777777" w:rsidR="006F20A7" w:rsidRPr="006F20A7" w:rsidRDefault="006F20A7" w:rsidP="006F20A7">
            <w:pPr>
              <w:jc w:val="center"/>
              <w:rPr>
                <w:color w:val="000000"/>
                <w:sz w:val="18"/>
                <w:szCs w:val="20"/>
              </w:rPr>
            </w:pPr>
            <w:r w:rsidRPr="006F20A7">
              <w:rPr>
                <w:color w:val="000000"/>
                <w:sz w:val="18"/>
                <w:szCs w:val="20"/>
              </w:rPr>
              <w:t> </w:t>
            </w:r>
          </w:p>
        </w:tc>
      </w:tr>
      <w:tr w:rsidR="006F20A7" w:rsidRPr="006F20A7" w14:paraId="1D385C6F"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33438DC5" w14:textId="77777777" w:rsidR="006F20A7" w:rsidRPr="006F20A7" w:rsidRDefault="006F20A7" w:rsidP="006F20A7">
            <w:pPr>
              <w:rPr>
                <w:color w:val="000000"/>
                <w:sz w:val="18"/>
                <w:szCs w:val="20"/>
              </w:rPr>
            </w:pPr>
          </w:p>
        </w:tc>
        <w:tc>
          <w:tcPr>
            <w:tcW w:w="301" w:type="pct"/>
            <w:shd w:val="clear" w:color="auto" w:fill="auto"/>
            <w:vAlign w:val="center"/>
            <w:hideMark/>
          </w:tcPr>
          <w:p w14:paraId="41A28779" w14:textId="77777777" w:rsidR="006F20A7" w:rsidRPr="006F20A7" w:rsidRDefault="006F20A7" w:rsidP="006F20A7">
            <w:pPr>
              <w:jc w:val="center"/>
              <w:rPr>
                <w:color w:val="000000"/>
                <w:sz w:val="18"/>
                <w:szCs w:val="20"/>
              </w:rPr>
            </w:pPr>
            <w:r w:rsidRPr="006F20A7">
              <w:rPr>
                <w:color w:val="000000"/>
                <w:sz w:val="18"/>
                <w:szCs w:val="20"/>
              </w:rPr>
              <w:t>2</w:t>
            </w:r>
          </w:p>
        </w:tc>
        <w:tc>
          <w:tcPr>
            <w:tcW w:w="1800" w:type="pct"/>
            <w:shd w:val="clear" w:color="auto" w:fill="auto"/>
            <w:vAlign w:val="center"/>
            <w:hideMark/>
          </w:tcPr>
          <w:p w14:paraId="1333FCAF" w14:textId="77777777" w:rsidR="006F20A7" w:rsidRPr="006F20A7" w:rsidRDefault="006F20A7" w:rsidP="006F20A7">
            <w:pPr>
              <w:rPr>
                <w:color w:val="000000"/>
                <w:sz w:val="18"/>
                <w:szCs w:val="20"/>
              </w:rPr>
            </w:pPr>
            <w:r w:rsidRPr="006F20A7">
              <w:rPr>
                <w:color w:val="000000"/>
                <w:sz w:val="18"/>
                <w:szCs w:val="20"/>
              </w:rPr>
              <w:t>Подгруппа 1.2. Реконструкция (модернизация), ремонт головных объектов систем водоснабжения</w:t>
            </w:r>
          </w:p>
        </w:tc>
        <w:tc>
          <w:tcPr>
            <w:tcW w:w="923" w:type="pct"/>
            <w:shd w:val="clear" w:color="auto" w:fill="auto"/>
            <w:vAlign w:val="center"/>
            <w:hideMark/>
          </w:tcPr>
          <w:p w14:paraId="4C71833D" w14:textId="77777777" w:rsidR="006F20A7" w:rsidRPr="006F20A7" w:rsidRDefault="006F20A7" w:rsidP="006F20A7">
            <w:pPr>
              <w:jc w:val="center"/>
              <w:rPr>
                <w:color w:val="000000"/>
                <w:sz w:val="18"/>
                <w:szCs w:val="20"/>
              </w:rPr>
            </w:pPr>
            <w:r w:rsidRPr="006F20A7">
              <w:rPr>
                <w:color w:val="000000"/>
                <w:sz w:val="18"/>
                <w:szCs w:val="20"/>
              </w:rPr>
              <w:t>Улучшение надежности и качества показателей питьевой воды</w:t>
            </w:r>
          </w:p>
        </w:tc>
        <w:tc>
          <w:tcPr>
            <w:tcW w:w="922" w:type="pct"/>
            <w:shd w:val="clear" w:color="auto" w:fill="auto"/>
            <w:vAlign w:val="center"/>
            <w:hideMark/>
          </w:tcPr>
          <w:p w14:paraId="48667236" w14:textId="77777777" w:rsidR="006F20A7" w:rsidRPr="006F20A7" w:rsidRDefault="006F20A7" w:rsidP="006F20A7">
            <w:pPr>
              <w:jc w:val="center"/>
              <w:rPr>
                <w:color w:val="000000"/>
                <w:sz w:val="18"/>
                <w:szCs w:val="20"/>
              </w:rPr>
            </w:pPr>
            <w:r w:rsidRPr="006F20A7">
              <w:rPr>
                <w:color w:val="000000"/>
                <w:sz w:val="18"/>
                <w:szCs w:val="20"/>
              </w:rPr>
              <w:t>Внебюджетные средства</w:t>
            </w:r>
          </w:p>
        </w:tc>
      </w:tr>
      <w:tr w:rsidR="006F20A7" w:rsidRPr="006F20A7" w14:paraId="4170442B"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163EC77F" w14:textId="77777777" w:rsidR="006F20A7" w:rsidRPr="006F20A7" w:rsidRDefault="006F20A7" w:rsidP="006F20A7">
            <w:pPr>
              <w:rPr>
                <w:color w:val="000000"/>
                <w:sz w:val="18"/>
                <w:szCs w:val="20"/>
              </w:rPr>
            </w:pPr>
          </w:p>
        </w:tc>
        <w:tc>
          <w:tcPr>
            <w:tcW w:w="301" w:type="pct"/>
            <w:shd w:val="clear" w:color="auto" w:fill="auto"/>
            <w:vAlign w:val="center"/>
            <w:hideMark/>
          </w:tcPr>
          <w:p w14:paraId="01781D52" w14:textId="77777777" w:rsidR="006F20A7" w:rsidRPr="006F20A7" w:rsidRDefault="006F20A7" w:rsidP="006F20A7">
            <w:pPr>
              <w:jc w:val="center"/>
              <w:rPr>
                <w:color w:val="000000"/>
                <w:sz w:val="18"/>
                <w:szCs w:val="20"/>
              </w:rPr>
            </w:pPr>
            <w:r w:rsidRPr="006F20A7">
              <w:rPr>
                <w:color w:val="000000"/>
                <w:sz w:val="18"/>
                <w:szCs w:val="20"/>
              </w:rPr>
              <w:t>3</w:t>
            </w:r>
          </w:p>
        </w:tc>
        <w:tc>
          <w:tcPr>
            <w:tcW w:w="1800" w:type="pct"/>
            <w:shd w:val="clear" w:color="auto" w:fill="auto"/>
            <w:vAlign w:val="center"/>
            <w:hideMark/>
          </w:tcPr>
          <w:p w14:paraId="78097F85" w14:textId="77777777" w:rsidR="006F20A7" w:rsidRPr="006F20A7" w:rsidRDefault="006F20A7" w:rsidP="006F20A7">
            <w:pPr>
              <w:rPr>
                <w:color w:val="000000"/>
                <w:sz w:val="18"/>
                <w:szCs w:val="20"/>
              </w:rPr>
            </w:pPr>
            <w:r w:rsidRPr="006F20A7">
              <w:rPr>
                <w:color w:val="000000"/>
                <w:sz w:val="18"/>
                <w:szCs w:val="20"/>
              </w:rPr>
              <w:t>Подгруппа 1.3. Техническое перевооружение источников водоснабжения, иные мероприятия, с целью улучшения надежности и качества системы водоснабжения</w:t>
            </w:r>
          </w:p>
        </w:tc>
        <w:tc>
          <w:tcPr>
            <w:tcW w:w="923" w:type="pct"/>
            <w:shd w:val="clear" w:color="auto" w:fill="auto"/>
            <w:vAlign w:val="center"/>
            <w:hideMark/>
          </w:tcPr>
          <w:p w14:paraId="1F6DFC05" w14:textId="77777777" w:rsidR="006F20A7" w:rsidRPr="006F20A7" w:rsidRDefault="006F20A7" w:rsidP="006F20A7">
            <w:pPr>
              <w:jc w:val="center"/>
              <w:rPr>
                <w:color w:val="000000"/>
                <w:sz w:val="18"/>
                <w:szCs w:val="20"/>
              </w:rPr>
            </w:pPr>
            <w:r w:rsidRPr="006F20A7">
              <w:rPr>
                <w:color w:val="000000"/>
                <w:sz w:val="18"/>
                <w:szCs w:val="20"/>
              </w:rPr>
              <w:t>Улучшение надежности и качества показателей питьевой воды</w:t>
            </w:r>
          </w:p>
        </w:tc>
        <w:tc>
          <w:tcPr>
            <w:tcW w:w="922" w:type="pct"/>
            <w:shd w:val="clear" w:color="auto" w:fill="auto"/>
            <w:vAlign w:val="center"/>
            <w:hideMark/>
          </w:tcPr>
          <w:p w14:paraId="523474C3" w14:textId="77777777" w:rsidR="006F20A7" w:rsidRPr="006F20A7" w:rsidRDefault="006F20A7" w:rsidP="006F20A7">
            <w:pPr>
              <w:jc w:val="center"/>
              <w:rPr>
                <w:color w:val="000000"/>
                <w:sz w:val="18"/>
                <w:szCs w:val="20"/>
              </w:rPr>
            </w:pPr>
            <w:r w:rsidRPr="006F20A7">
              <w:rPr>
                <w:color w:val="000000"/>
                <w:sz w:val="18"/>
                <w:szCs w:val="20"/>
              </w:rPr>
              <w:t>Внебюджетные средства</w:t>
            </w:r>
          </w:p>
        </w:tc>
      </w:tr>
      <w:tr w:rsidR="006F20A7" w:rsidRPr="006F20A7" w14:paraId="5509F1D6"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0AF3EB9C" w14:textId="77777777" w:rsidR="006F20A7" w:rsidRPr="006F20A7" w:rsidRDefault="006F20A7" w:rsidP="006F20A7">
            <w:pPr>
              <w:rPr>
                <w:color w:val="000000"/>
                <w:sz w:val="18"/>
                <w:szCs w:val="20"/>
              </w:rPr>
            </w:pPr>
          </w:p>
        </w:tc>
        <w:tc>
          <w:tcPr>
            <w:tcW w:w="301" w:type="pct"/>
            <w:shd w:val="clear" w:color="auto" w:fill="auto"/>
            <w:vAlign w:val="center"/>
            <w:hideMark/>
          </w:tcPr>
          <w:p w14:paraId="4AA265CF" w14:textId="77777777" w:rsidR="006F20A7" w:rsidRPr="006F20A7" w:rsidRDefault="006F20A7" w:rsidP="006F20A7">
            <w:pPr>
              <w:jc w:val="center"/>
              <w:rPr>
                <w:color w:val="000000"/>
                <w:sz w:val="18"/>
                <w:szCs w:val="20"/>
              </w:rPr>
            </w:pPr>
            <w:r w:rsidRPr="006F20A7">
              <w:rPr>
                <w:color w:val="000000"/>
                <w:sz w:val="18"/>
                <w:szCs w:val="20"/>
              </w:rPr>
              <w:t> </w:t>
            </w:r>
          </w:p>
        </w:tc>
        <w:tc>
          <w:tcPr>
            <w:tcW w:w="1800" w:type="pct"/>
            <w:shd w:val="clear" w:color="auto" w:fill="auto"/>
            <w:vAlign w:val="center"/>
            <w:hideMark/>
          </w:tcPr>
          <w:p w14:paraId="5328A17F" w14:textId="77777777" w:rsidR="006F20A7" w:rsidRPr="006F20A7" w:rsidRDefault="006F20A7" w:rsidP="006F20A7">
            <w:pPr>
              <w:jc w:val="center"/>
              <w:rPr>
                <w:color w:val="000000"/>
                <w:sz w:val="18"/>
                <w:szCs w:val="20"/>
              </w:rPr>
            </w:pPr>
            <w:r w:rsidRPr="006F20A7">
              <w:rPr>
                <w:color w:val="000000"/>
                <w:sz w:val="18"/>
                <w:szCs w:val="20"/>
              </w:rPr>
              <w:t>Мероприятия на водопроводных сетях</w:t>
            </w:r>
          </w:p>
        </w:tc>
        <w:tc>
          <w:tcPr>
            <w:tcW w:w="923" w:type="pct"/>
            <w:shd w:val="clear" w:color="auto" w:fill="auto"/>
            <w:noWrap/>
            <w:vAlign w:val="center"/>
            <w:hideMark/>
          </w:tcPr>
          <w:p w14:paraId="58C8632C" w14:textId="77777777" w:rsidR="006F20A7" w:rsidRPr="006F20A7" w:rsidRDefault="006F20A7" w:rsidP="006F20A7">
            <w:pPr>
              <w:jc w:val="center"/>
              <w:rPr>
                <w:color w:val="000000"/>
                <w:sz w:val="18"/>
                <w:szCs w:val="20"/>
              </w:rPr>
            </w:pPr>
            <w:r w:rsidRPr="006F20A7">
              <w:rPr>
                <w:color w:val="000000"/>
                <w:sz w:val="18"/>
                <w:szCs w:val="20"/>
              </w:rPr>
              <w:t> </w:t>
            </w:r>
          </w:p>
        </w:tc>
        <w:tc>
          <w:tcPr>
            <w:tcW w:w="922" w:type="pct"/>
            <w:shd w:val="clear" w:color="auto" w:fill="auto"/>
            <w:noWrap/>
            <w:vAlign w:val="center"/>
            <w:hideMark/>
          </w:tcPr>
          <w:p w14:paraId="5732DB0A" w14:textId="77777777" w:rsidR="006F20A7" w:rsidRPr="006F20A7" w:rsidRDefault="006F20A7" w:rsidP="006F20A7">
            <w:pPr>
              <w:jc w:val="center"/>
              <w:rPr>
                <w:color w:val="000000"/>
                <w:sz w:val="18"/>
                <w:szCs w:val="20"/>
              </w:rPr>
            </w:pPr>
            <w:r w:rsidRPr="006F20A7">
              <w:rPr>
                <w:color w:val="000000"/>
                <w:sz w:val="18"/>
                <w:szCs w:val="20"/>
              </w:rPr>
              <w:t> </w:t>
            </w:r>
          </w:p>
        </w:tc>
      </w:tr>
      <w:tr w:rsidR="006F20A7" w:rsidRPr="006F20A7" w14:paraId="33E6B475"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798F8B76" w14:textId="77777777" w:rsidR="006F20A7" w:rsidRPr="006F20A7" w:rsidRDefault="006F20A7" w:rsidP="006F20A7">
            <w:pPr>
              <w:rPr>
                <w:color w:val="000000"/>
                <w:sz w:val="18"/>
                <w:szCs w:val="20"/>
              </w:rPr>
            </w:pPr>
          </w:p>
        </w:tc>
        <w:tc>
          <w:tcPr>
            <w:tcW w:w="301" w:type="pct"/>
            <w:shd w:val="clear" w:color="auto" w:fill="auto"/>
            <w:vAlign w:val="center"/>
            <w:hideMark/>
          </w:tcPr>
          <w:p w14:paraId="12E61D37" w14:textId="77777777" w:rsidR="006F20A7" w:rsidRPr="006F20A7" w:rsidRDefault="006F20A7" w:rsidP="006F20A7">
            <w:pPr>
              <w:jc w:val="center"/>
              <w:rPr>
                <w:color w:val="000000"/>
                <w:sz w:val="18"/>
                <w:szCs w:val="20"/>
              </w:rPr>
            </w:pPr>
            <w:r w:rsidRPr="006F20A7">
              <w:rPr>
                <w:color w:val="000000"/>
                <w:sz w:val="18"/>
                <w:szCs w:val="20"/>
              </w:rPr>
              <w:t> </w:t>
            </w:r>
          </w:p>
        </w:tc>
        <w:tc>
          <w:tcPr>
            <w:tcW w:w="1800" w:type="pct"/>
            <w:shd w:val="clear" w:color="auto" w:fill="auto"/>
            <w:vAlign w:val="center"/>
            <w:hideMark/>
          </w:tcPr>
          <w:p w14:paraId="20FB7776" w14:textId="77777777" w:rsidR="006F20A7" w:rsidRPr="006F20A7" w:rsidRDefault="006F20A7" w:rsidP="006F20A7">
            <w:pPr>
              <w:jc w:val="center"/>
              <w:rPr>
                <w:color w:val="000000"/>
                <w:sz w:val="18"/>
                <w:szCs w:val="20"/>
              </w:rPr>
            </w:pPr>
            <w:r w:rsidRPr="006F20A7">
              <w:rPr>
                <w:color w:val="000000"/>
                <w:sz w:val="18"/>
                <w:szCs w:val="20"/>
              </w:rPr>
              <w:t xml:space="preserve">Группа 2. Строительство, реконструкция и техническое перевооружение сетей водоснабжения </w:t>
            </w:r>
          </w:p>
        </w:tc>
        <w:tc>
          <w:tcPr>
            <w:tcW w:w="923" w:type="pct"/>
            <w:shd w:val="clear" w:color="auto" w:fill="auto"/>
            <w:noWrap/>
            <w:vAlign w:val="center"/>
            <w:hideMark/>
          </w:tcPr>
          <w:p w14:paraId="6A22B159" w14:textId="77777777" w:rsidR="006F20A7" w:rsidRPr="006F20A7" w:rsidRDefault="006F20A7" w:rsidP="006F20A7">
            <w:pPr>
              <w:jc w:val="center"/>
              <w:rPr>
                <w:color w:val="000000"/>
                <w:sz w:val="18"/>
                <w:szCs w:val="20"/>
              </w:rPr>
            </w:pPr>
            <w:r w:rsidRPr="006F20A7">
              <w:rPr>
                <w:color w:val="000000"/>
                <w:sz w:val="18"/>
                <w:szCs w:val="20"/>
              </w:rPr>
              <w:t> </w:t>
            </w:r>
          </w:p>
        </w:tc>
        <w:tc>
          <w:tcPr>
            <w:tcW w:w="922" w:type="pct"/>
            <w:shd w:val="clear" w:color="auto" w:fill="auto"/>
            <w:noWrap/>
            <w:vAlign w:val="center"/>
            <w:hideMark/>
          </w:tcPr>
          <w:p w14:paraId="59447FC6" w14:textId="77777777" w:rsidR="006F20A7" w:rsidRPr="006F20A7" w:rsidRDefault="006F20A7" w:rsidP="006F20A7">
            <w:pPr>
              <w:jc w:val="center"/>
              <w:rPr>
                <w:color w:val="000000"/>
                <w:sz w:val="18"/>
                <w:szCs w:val="20"/>
              </w:rPr>
            </w:pPr>
            <w:r w:rsidRPr="006F20A7">
              <w:rPr>
                <w:color w:val="000000"/>
                <w:sz w:val="18"/>
                <w:szCs w:val="20"/>
              </w:rPr>
              <w:t> </w:t>
            </w:r>
          </w:p>
        </w:tc>
      </w:tr>
      <w:tr w:rsidR="006F20A7" w:rsidRPr="006F20A7" w14:paraId="76FE3091"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34A5CB10" w14:textId="77777777" w:rsidR="006F20A7" w:rsidRPr="006F20A7" w:rsidRDefault="006F20A7" w:rsidP="006F20A7">
            <w:pPr>
              <w:rPr>
                <w:color w:val="000000"/>
                <w:sz w:val="18"/>
                <w:szCs w:val="20"/>
              </w:rPr>
            </w:pPr>
          </w:p>
        </w:tc>
        <w:tc>
          <w:tcPr>
            <w:tcW w:w="301" w:type="pct"/>
            <w:shd w:val="clear" w:color="auto" w:fill="auto"/>
            <w:vAlign w:val="center"/>
            <w:hideMark/>
          </w:tcPr>
          <w:p w14:paraId="576C077E" w14:textId="77777777" w:rsidR="006F20A7" w:rsidRPr="006F20A7" w:rsidRDefault="006F20A7" w:rsidP="006F20A7">
            <w:pPr>
              <w:jc w:val="center"/>
              <w:rPr>
                <w:color w:val="000000"/>
                <w:sz w:val="18"/>
                <w:szCs w:val="20"/>
              </w:rPr>
            </w:pPr>
            <w:r w:rsidRPr="006F20A7">
              <w:rPr>
                <w:color w:val="000000"/>
                <w:sz w:val="18"/>
                <w:szCs w:val="20"/>
              </w:rPr>
              <w:t>1</w:t>
            </w:r>
          </w:p>
        </w:tc>
        <w:tc>
          <w:tcPr>
            <w:tcW w:w="1800" w:type="pct"/>
            <w:shd w:val="clear" w:color="auto" w:fill="auto"/>
            <w:vAlign w:val="center"/>
            <w:hideMark/>
          </w:tcPr>
          <w:p w14:paraId="66684F14" w14:textId="77777777" w:rsidR="006F20A7" w:rsidRPr="006F20A7" w:rsidRDefault="006F20A7" w:rsidP="006F20A7">
            <w:pPr>
              <w:rPr>
                <w:color w:val="000000"/>
                <w:sz w:val="18"/>
                <w:szCs w:val="20"/>
              </w:rPr>
            </w:pPr>
            <w:r w:rsidRPr="006F20A7">
              <w:rPr>
                <w:color w:val="000000"/>
                <w:sz w:val="18"/>
                <w:szCs w:val="20"/>
              </w:rPr>
              <w:t xml:space="preserve">Подгруппа 2.1. Строительство водопроводных сетей </w:t>
            </w:r>
          </w:p>
        </w:tc>
        <w:tc>
          <w:tcPr>
            <w:tcW w:w="923" w:type="pct"/>
            <w:shd w:val="clear" w:color="auto" w:fill="auto"/>
            <w:vAlign w:val="center"/>
            <w:hideMark/>
          </w:tcPr>
          <w:p w14:paraId="4AAE9818" w14:textId="77777777" w:rsidR="006F20A7" w:rsidRPr="006F20A7" w:rsidRDefault="006F20A7" w:rsidP="006F20A7">
            <w:pPr>
              <w:jc w:val="center"/>
              <w:rPr>
                <w:color w:val="000000"/>
                <w:sz w:val="18"/>
                <w:szCs w:val="20"/>
              </w:rPr>
            </w:pPr>
            <w:r w:rsidRPr="006F20A7">
              <w:rPr>
                <w:color w:val="000000"/>
                <w:sz w:val="18"/>
                <w:szCs w:val="20"/>
              </w:rPr>
              <w:t>Прирост перспективной нагрузки</w:t>
            </w:r>
          </w:p>
        </w:tc>
        <w:tc>
          <w:tcPr>
            <w:tcW w:w="922" w:type="pct"/>
            <w:shd w:val="clear" w:color="auto" w:fill="auto"/>
            <w:vAlign w:val="center"/>
            <w:hideMark/>
          </w:tcPr>
          <w:p w14:paraId="5177AB94" w14:textId="77777777" w:rsidR="006F20A7" w:rsidRPr="006F20A7" w:rsidRDefault="006F20A7" w:rsidP="006F20A7">
            <w:pPr>
              <w:jc w:val="center"/>
              <w:rPr>
                <w:color w:val="000000"/>
                <w:sz w:val="18"/>
                <w:szCs w:val="20"/>
              </w:rPr>
            </w:pPr>
            <w:r w:rsidRPr="006F20A7">
              <w:rPr>
                <w:color w:val="000000"/>
                <w:sz w:val="18"/>
                <w:szCs w:val="20"/>
              </w:rPr>
              <w:t>Внебюджетные средства</w:t>
            </w:r>
          </w:p>
        </w:tc>
      </w:tr>
      <w:tr w:rsidR="006F20A7" w:rsidRPr="006F20A7" w14:paraId="72BE46CC"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109A28C9" w14:textId="77777777" w:rsidR="006F20A7" w:rsidRPr="006F20A7" w:rsidRDefault="006F20A7" w:rsidP="006F20A7">
            <w:pPr>
              <w:rPr>
                <w:color w:val="000000"/>
                <w:sz w:val="18"/>
                <w:szCs w:val="20"/>
              </w:rPr>
            </w:pPr>
          </w:p>
        </w:tc>
        <w:tc>
          <w:tcPr>
            <w:tcW w:w="301" w:type="pct"/>
            <w:shd w:val="clear" w:color="auto" w:fill="auto"/>
            <w:vAlign w:val="center"/>
            <w:hideMark/>
          </w:tcPr>
          <w:p w14:paraId="051B4F1C" w14:textId="77777777" w:rsidR="006F20A7" w:rsidRPr="006F20A7" w:rsidRDefault="006F20A7" w:rsidP="006F20A7">
            <w:pPr>
              <w:jc w:val="center"/>
              <w:rPr>
                <w:color w:val="000000"/>
                <w:sz w:val="18"/>
                <w:szCs w:val="20"/>
              </w:rPr>
            </w:pPr>
            <w:r w:rsidRPr="006F20A7">
              <w:rPr>
                <w:color w:val="000000"/>
                <w:sz w:val="18"/>
                <w:szCs w:val="20"/>
              </w:rPr>
              <w:t>2</w:t>
            </w:r>
          </w:p>
        </w:tc>
        <w:tc>
          <w:tcPr>
            <w:tcW w:w="1800" w:type="pct"/>
            <w:shd w:val="clear" w:color="auto" w:fill="auto"/>
            <w:vAlign w:val="center"/>
            <w:hideMark/>
          </w:tcPr>
          <w:p w14:paraId="03B69F78" w14:textId="77777777" w:rsidR="006F20A7" w:rsidRPr="006F20A7" w:rsidRDefault="006F20A7" w:rsidP="006F20A7">
            <w:pPr>
              <w:rPr>
                <w:color w:val="000000"/>
                <w:sz w:val="18"/>
                <w:szCs w:val="20"/>
              </w:rPr>
            </w:pPr>
            <w:r w:rsidRPr="006F20A7">
              <w:rPr>
                <w:color w:val="000000"/>
                <w:sz w:val="18"/>
                <w:szCs w:val="20"/>
              </w:rPr>
              <w:t xml:space="preserve">Подгруппа 2.2. Замена, реконструкция или модернизация водопроводных сетей </w:t>
            </w:r>
          </w:p>
        </w:tc>
        <w:tc>
          <w:tcPr>
            <w:tcW w:w="923" w:type="pct"/>
            <w:shd w:val="clear" w:color="auto" w:fill="auto"/>
            <w:vAlign w:val="center"/>
            <w:hideMark/>
          </w:tcPr>
          <w:p w14:paraId="10107E36" w14:textId="77777777" w:rsidR="006F20A7" w:rsidRPr="006F20A7" w:rsidRDefault="006F20A7" w:rsidP="006F20A7">
            <w:pPr>
              <w:jc w:val="center"/>
              <w:rPr>
                <w:color w:val="000000"/>
                <w:sz w:val="18"/>
                <w:szCs w:val="20"/>
              </w:rPr>
            </w:pPr>
            <w:r w:rsidRPr="006F20A7">
              <w:rPr>
                <w:color w:val="000000"/>
                <w:sz w:val="18"/>
                <w:szCs w:val="20"/>
              </w:rPr>
              <w:t>Улучшение надежности и качества показателей питьевой воды</w:t>
            </w:r>
          </w:p>
        </w:tc>
        <w:tc>
          <w:tcPr>
            <w:tcW w:w="922" w:type="pct"/>
            <w:shd w:val="clear" w:color="auto" w:fill="auto"/>
            <w:vAlign w:val="center"/>
            <w:hideMark/>
          </w:tcPr>
          <w:p w14:paraId="54F2694B" w14:textId="77777777" w:rsidR="006F20A7" w:rsidRPr="006F20A7" w:rsidRDefault="006F20A7" w:rsidP="006F20A7">
            <w:pPr>
              <w:jc w:val="center"/>
              <w:rPr>
                <w:color w:val="000000"/>
                <w:sz w:val="18"/>
                <w:szCs w:val="20"/>
              </w:rPr>
            </w:pPr>
            <w:r w:rsidRPr="006F20A7">
              <w:rPr>
                <w:color w:val="000000"/>
                <w:sz w:val="18"/>
                <w:szCs w:val="20"/>
              </w:rPr>
              <w:t>Внебюджетные средства</w:t>
            </w:r>
          </w:p>
        </w:tc>
      </w:tr>
      <w:tr w:rsidR="006F20A7" w:rsidRPr="006F20A7" w14:paraId="77DEF3D9"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08AEF72D" w14:textId="77777777" w:rsidR="006F20A7" w:rsidRPr="006F20A7" w:rsidRDefault="006F20A7" w:rsidP="006F20A7">
            <w:pPr>
              <w:rPr>
                <w:color w:val="000000"/>
                <w:sz w:val="18"/>
                <w:szCs w:val="20"/>
              </w:rPr>
            </w:pPr>
          </w:p>
        </w:tc>
        <w:tc>
          <w:tcPr>
            <w:tcW w:w="2101" w:type="pct"/>
            <w:gridSpan w:val="2"/>
            <w:shd w:val="clear" w:color="auto" w:fill="auto"/>
            <w:vAlign w:val="center"/>
            <w:hideMark/>
          </w:tcPr>
          <w:p w14:paraId="3B4D1E96" w14:textId="77777777" w:rsidR="006F20A7" w:rsidRPr="006F20A7" w:rsidRDefault="006F20A7" w:rsidP="006F20A7">
            <w:pPr>
              <w:jc w:val="center"/>
              <w:rPr>
                <w:color w:val="000000"/>
                <w:sz w:val="18"/>
                <w:szCs w:val="20"/>
              </w:rPr>
            </w:pPr>
            <w:r w:rsidRPr="006F20A7">
              <w:rPr>
                <w:color w:val="000000"/>
                <w:sz w:val="18"/>
                <w:szCs w:val="20"/>
              </w:rPr>
              <w:t>Итого по источникам водоснабжения</w:t>
            </w:r>
          </w:p>
        </w:tc>
        <w:tc>
          <w:tcPr>
            <w:tcW w:w="923" w:type="pct"/>
            <w:shd w:val="clear" w:color="auto" w:fill="auto"/>
            <w:noWrap/>
            <w:vAlign w:val="center"/>
            <w:hideMark/>
          </w:tcPr>
          <w:p w14:paraId="189B44E6" w14:textId="77777777" w:rsidR="006F20A7" w:rsidRPr="006F20A7" w:rsidRDefault="006F20A7" w:rsidP="006F20A7">
            <w:pPr>
              <w:jc w:val="center"/>
              <w:rPr>
                <w:color w:val="000000"/>
                <w:sz w:val="18"/>
                <w:szCs w:val="20"/>
              </w:rPr>
            </w:pPr>
            <w:r w:rsidRPr="006F20A7">
              <w:rPr>
                <w:color w:val="000000"/>
                <w:sz w:val="18"/>
                <w:szCs w:val="20"/>
              </w:rPr>
              <w:t> </w:t>
            </w:r>
          </w:p>
        </w:tc>
        <w:tc>
          <w:tcPr>
            <w:tcW w:w="922" w:type="pct"/>
            <w:shd w:val="clear" w:color="auto" w:fill="auto"/>
            <w:noWrap/>
            <w:vAlign w:val="center"/>
            <w:hideMark/>
          </w:tcPr>
          <w:p w14:paraId="2CF96D32" w14:textId="77777777" w:rsidR="006F20A7" w:rsidRPr="006F20A7" w:rsidRDefault="006F20A7" w:rsidP="006F20A7">
            <w:pPr>
              <w:jc w:val="center"/>
              <w:rPr>
                <w:color w:val="000000"/>
                <w:sz w:val="18"/>
                <w:szCs w:val="20"/>
              </w:rPr>
            </w:pPr>
            <w:r w:rsidRPr="006F20A7">
              <w:rPr>
                <w:color w:val="000000"/>
                <w:sz w:val="18"/>
                <w:szCs w:val="20"/>
              </w:rPr>
              <w:t> </w:t>
            </w:r>
          </w:p>
        </w:tc>
      </w:tr>
      <w:tr w:rsidR="006F20A7" w:rsidRPr="006F20A7" w14:paraId="496CEC91"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3F3DC01F" w14:textId="77777777" w:rsidR="006F20A7" w:rsidRPr="006F20A7" w:rsidRDefault="006F20A7" w:rsidP="006F20A7">
            <w:pPr>
              <w:rPr>
                <w:color w:val="000000"/>
                <w:sz w:val="18"/>
                <w:szCs w:val="20"/>
              </w:rPr>
            </w:pPr>
          </w:p>
        </w:tc>
        <w:tc>
          <w:tcPr>
            <w:tcW w:w="301" w:type="pct"/>
            <w:shd w:val="clear" w:color="auto" w:fill="auto"/>
            <w:vAlign w:val="center"/>
            <w:hideMark/>
          </w:tcPr>
          <w:p w14:paraId="3F003B81" w14:textId="77777777" w:rsidR="006F20A7" w:rsidRPr="006F20A7" w:rsidRDefault="006F20A7" w:rsidP="006F20A7">
            <w:pPr>
              <w:jc w:val="center"/>
              <w:rPr>
                <w:color w:val="000000"/>
                <w:sz w:val="18"/>
                <w:szCs w:val="20"/>
              </w:rPr>
            </w:pPr>
            <w:r w:rsidRPr="006F20A7">
              <w:rPr>
                <w:color w:val="000000"/>
                <w:sz w:val="18"/>
                <w:szCs w:val="20"/>
              </w:rPr>
              <w:t> </w:t>
            </w:r>
          </w:p>
        </w:tc>
        <w:tc>
          <w:tcPr>
            <w:tcW w:w="1800" w:type="pct"/>
            <w:shd w:val="clear" w:color="auto" w:fill="auto"/>
            <w:vAlign w:val="center"/>
            <w:hideMark/>
          </w:tcPr>
          <w:p w14:paraId="06F7A054" w14:textId="77777777" w:rsidR="006F20A7" w:rsidRPr="006F20A7" w:rsidRDefault="006F20A7" w:rsidP="006F20A7">
            <w:pPr>
              <w:rPr>
                <w:color w:val="000000"/>
                <w:sz w:val="18"/>
                <w:szCs w:val="20"/>
              </w:rPr>
            </w:pPr>
            <w:r w:rsidRPr="006F20A7">
              <w:rPr>
                <w:color w:val="000000"/>
                <w:sz w:val="18"/>
                <w:szCs w:val="20"/>
              </w:rPr>
              <w:t>Строительство объектов</w:t>
            </w:r>
          </w:p>
        </w:tc>
        <w:tc>
          <w:tcPr>
            <w:tcW w:w="923" w:type="pct"/>
            <w:shd w:val="clear" w:color="auto" w:fill="auto"/>
            <w:noWrap/>
            <w:vAlign w:val="center"/>
            <w:hideMark/>
          </w:tcPr>
          <w:p w14:paraId="64CE6F89" w14:textId="77777777" w:rsidR="006F20A7" w:rsidRPr="006F20A7" w:rsidRDefault="006F20A7" w:rsidP="006F20A7">
            <w:pPr>
              <w:jc w:val="center"/>
              <w:rPr>
                <w:color w:val="000000"/>
                <w:sz w:val="18"/>
                <w:szCs w:val="20"/>
              </w:rPr>
            </w:pPr>
            <w:r w:rsidRPr="006F20A7">
              <w:rPr>
                <w:color w:val="000000"/>
                <w:sz w:val="18"/>
                <w:szCs w:val="20"/>
              </w:rPr>
              <w:t> </w:t>
            </w:r>
          </w:p>
        </w:tc>
        <w:tc>
          <w:tcPr>
            <w:tcW w:w="922" w:type="pct"/>
            <w:shd w:val="clear" w:color="auto" w:fill="auto"/>
            <w:noWrap/>
            <w:vAlign w:val="center"/>
            <w:hideMark/>
          </w:tcPr>
          <w:p w14:paraId="4B02E736" w14:textId="77777777" w:rsidR="006F20A7" w:rsidRPr="006F20A7" w:rsidRDefault="006F20A7" w:rsidP="006F20A7">
            <w:pPr>
              <w:jc w:val="center"/>
              <w:rPr>
                <w:color w:val="000000"/>
                <w:sz w:val="18"/>
                <w:szCs w:val="20"/>
              </w:rPr>
            </w:pPr>
            <w:r w:rsidRPr="006F20A7">
              <w:rPr>
                <w:color w:val="000000"/>
                <w:sz w:val="18"/>
                <w:szCs w:val="20"/>
              </w:rPr>
              <w:t> </w:t>
            </w:r>
          </w:p>
        </w:tc>
      </w:tr>
      <w:tr w:rsidR="006F20A7" w:rsidRPr="006F20A7" w14:paraId="79909878"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72BC4A5E" w14:textId="77777777" w:rsidR="006F20A7" w:rsidRPr="006F20A7" w:rsidRDefault="006F20A7" w:rsidP="006F20A7">
            <w:pPr>
              <w:rPr>
                <w:color w:val="000000"/>
                <w:sz w:val="18"/>
                <w:szCs w:val="20"/>
              </w:rPr>
            </w:pPr>
          </w:p>
        </w:tc>
        <w:tc>
          <w:tcPr>
            <w:tcW w:w="301" w:type="pct"/>
            <w:shd w:val="clear" w:color="auto" w:fill="auto"/>
            <w:vAlign w:val="center"/>
            <w:hideMark/>
          </w:tcPr>
          <w:p w14:paraId="3C7DF43B" w14:textId="77777777" w:rsidR="006F20A7" w:rsidRPr="006F20A7" w:rsidRDefault="006F20A7" w:rsidP="006F20A7">
            <w:pPr>
              <w:jc w:val="center"/>
              <w:rPr>
                <w:color w:val="000000"/>
                <w:sz w:val="18"/>
                <w:szCs w:val="20"/>
              </w:rPr>
            </w:pPr>
            <w:r w:rsidRPr="006F20A7">
              <w:rPr>
                <w:color w:val="000000"/>
                <w:sz w:val="18"/>
                <w:szCs w:val="20"/>
              </w:rPr>
              <w:t> </w:t>
            </w:r>
          </w:p>
        </w:tc>
        <w:tc>
          <w:tcPr>
            <w:tcW w:w="1800" w:type="pct"/>
            <w:shd w:val="clear" w:color="auto" w:fill="auto"/>
            <w:vAlign w:val="center"/>
            <w:hideMark/>
          </w:tcPr>
          <w:p w14:paraId="470F4D7B" w14:textId="77777777" w:rsidR="006F20A7" w:rsidRPr="006F20A7" w:rsidRDefault="006F20A7" w:rsidP="006F20A7">
            <w:pPr>
              <w:rPr>
                <w:color w:val="000000"/>
                <w:sz w:val="18"/>
                <w:szCs w:val="20"/>
              </w:rPr>
            </w:pPr>
            <w:r w:rsidRPr="006F20A7">
              <w:rPr>
                <w:color w:val="000000"/>
                <w:sz w:val="18"/>
                <w:szCs w:val="20"/>
              </w:rPr>
              <w:t>Реконструкция и техническое перевооружение</w:t>
            </w:r>
          </w:p>
        </w:tc>
        <w:tc>
          <w:tcPr>
            <w:tcW w:w="923" w:type="pct"/>
            <w:shd w:val="clear" w:color="auto" w:fill="auto"/>
            <w:noWrap/>
            <w:vAlign w:val="center"/>
            <w:hideMark/>
          </w:tcPr>
          <w:p w14:paraId="311C3D8D" w14:textId="77777777" w:rsidR="006F20A7" w:rsidRPr="006F20A7" w:rsidRDefault="006F20A7" w:rsidP="006F20A7">
            <w:pPr>
              <w:jc w:val="center"/>
              <w:rPr>
                <w:color w:val="000000"/>
                <w:sz w:val="18"/>
                <w:szCs w:val="20"/>
              </w:rPr>
            </w:pPr>
            <w:r w:rsidRPr="006F20A7">
              <w:rPr>
                <w:color w:val="000000"/>
                <w:sz w:val="18"/>
                <w:szCs w:val="20"/>
              </w:rPr>
              <w:t> </w:t>
            </w:r>
          </w:p>
        </w:tc>
        <w:tc>
          <w:tcPr>
            <w:tcW w:w="922" w:type="pct"/>
            <w:shd w:val="clear" w:color="auto" w:fill="auto"/>
            <w:noWrap/>
            <w:vAlign w:val="center"/>
            <w:hideMark/>
          </w:tcPr>
          <w:p w14:paraId="6DCA00E1" w14:textId="77777777" w:rsidR="006F20A7" w:rsidRPr="006F20A7" w:rsidRDefault="006F20A7" w:rsidP="006F20A7">
            <w:pPr>
              <w:jc w:val="center"/>
              <w:rPr>
                <w:color w:val="000000"/>
                <w:sz w:val="18"/>
                <w:szCs w:val="20"/>
              </w:rPr>
            </w:pPr>
            <w:r w:rsidRPr="006F20A7">
              <w:rPr>
                <w:color w:val="000000"/>
                <w:sz w:val="18"/>
                <w:szCs w:val="20"/>
              </w:rPr>
              <w:t> </w:t>
            </w:r>
          </w:p>
        </w:tc>
      </w:tr>
      <w:tr w:rsidR="006F20A7" w:rsidRPr="006F20A7" w14:paraId="1D99A830"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3B36209D" w14:textId="77777777" w:rsidR="006F20A7" w:rsidRPr="006F20A7" w:rsidRDefault="006F20A7" w:rsidP="006F20A7">
            <w:pPr>
              <w:rPr>
                <w:color w:val="000000"/>
                <w:sz w:val="18"/>
                <w:szCs w:val="20"/>
              </w:rPr>
            </w:pPr>
          </w:p>
        </w:tc>
        <w:tc>
          <w:tcPr>
            <w:tcW w:w="2101" w:type="pct"/>
            <w:gridSpan w:val="2"/>
            <w:shd w:val="clear" w:color="auto" w:fill="auto"/>
            <w:vAlign w:val="center"/>
            <w:hideMark/>
          </w:tcPr>
          <w:p w14:paraId="268E0BF7" w14:textId="77777777" w:rsidR="006F20A7" w:rsidRPr="006F20A7" w:rsidRDefault="006F20A7" w:rsidP="006F20A7">
            <w:pPr>
              <w:jc w:val="center"/>
              <w:rPr>
                <w:color w:val="000000"/>
                <w:sz w:val="18"/>
                <w:szCs w:val="20"/>
              </w:rPr>
            </w:pPr>
            <w:r w:rsidRPr="006F20A7">
              <w:rPr>
                <w:color w:val="000000"/>
                <w:sz w:val="18"/>
                <w:szCs w:val="20"/>
              </w:rPr>
              <w:t>Итого по водопроводным сетям</w:t>
            </w:r>
          </w:p>
        </w:tc>
        <w:tc>
          <w:tcPr>
            <w:tcW w:w="923" w:type="pct"/>
            <w:shd w:val="clear" w:color="auto" w:fill="auto"/>
            <w:noWrap/>
            <w:vAlign w:val="center"/>
            <w:hideMark/>
          </w:tcPr>
          <w:p w14:paraId="326DCFE8" w14:textId="77777777" w:rsidR="006F20A7" w:rsidRPr="006F20A7" w:rsidRDefault="006F20A7" w:rsidP="006F20A7">
            <w:pPr>
              <w:jc w:val="center"/>
              <w:rPr>
                <w:color w:val="000000"/>
                <w:sz w:val="18"/>
                <w:szCs w:val="20"/>
              </w:rPr>
            </w:pPr>
            <w:r w:rsidRPr="006F20A7">
              <w:rPr>
                <w:color w:val="000000"/>
                <w:sz w:val="18"/>
                <w:szCs w:val="20"/>
              </w:rPr>
              <w:t> </w:t>
            </w:r>
          </w:p>
        </w:tc>
        <w:tc>
          <w:tcPr>
            <w:tcW w:w="922" w:type="pct"/>
            <w:shd w:val="clear" w:color="auto" w:fill="auto"/>
            <w:noWrap/>
            <w:vAlign w:val="center"/>
            <w:hideMark/>
          </w:tcPr>
          <w:p w14:paraId="28609DFD" w14:textId="77777777" w:rsidR="006F20A7" w:rsidRPr="006F20A7" w:rsidRDefault="006F20A7" w:rsidP="006F20A7">
            <w:pPr>
              <w:jc w:val="center"/>
              <w:rPr>
                <w:color w:val="000000"/>
                <w:sz w:val="18"/>
                <w:szCs w:val="20"/>
              </w:rPr>
            </w:pPr>
            <w:r w:rsidRPr="006F20A7">
              <w:rPr>
                <w:color w:val="000000"/>
                <w:sz w:val="18"/>
                <w:szCs w:val="20"/>
              </w:rPr>
              <w:t> </w:t>
            </w:r>
          </w:p>
        </w:tc>
      </w:tr>
      <w:tr w:rsidR="006F20A7" w:rsidRPr="006F20A7" w14:paraId="47DBADAF"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2AD5F289" w14:textId="77777777" w:rsidR="006F20A7" w:rsidRPr="006F20A7" w:rsidRDefault="006F20A7" w:rsidP="006F20A7">
            <w:pPr>
              <w:rPr>
                <w:color w:val="000000"/>
                <w:sz w:val="18"/>
                <w:szCs w:val="20"/>
              </w:rPr>
            </w:pPr>
          </w:p>
        </w:tc>
        <w:tc>
          <w:tcPr>
            <w:tcW w:w="301" w:type="pct"/>
            <w:shd w:val="clear" w:color="auto" w:fill="auto"/>
            <w:vAlign w:val="center"/>
            <w:hideMark/>
          </w:tcPr>
          <w:p w14:paraId="6CC634FA" w14:textId="77777777" w:rsidR="006F20A7" w:rsidRPr="006F20A7" w:rsidRDefault="006F20A7" w:rsidP="006F20A7">
            <w:pPr>
              <w:jc w:val="center"/>
              <w:rPr>
                <w:color w:val="000000"/>
                <w:sz w:val="18"/>
                <w:szCs w:val="20"/>
              </w:rPr>
            </w:pPr>
            <w:r w:rsidRPr="006F20A7">
              <w:rPr>
                <w:color w:val="000000"/>
                <w:sz w:val="18"/>
                <w:szCs w:val="20"/>
              </w:rPr>
              <w:t> </w:t>
            </w:r>
          </w:p>
        </w:tc>
        <w:tc>
          <w:tcPr>
            <w:tcW w:w="1800" w:type="pct"/>
            <w:shd w:val="clear" w:color="auto" w:fill="auto"/>
            <w:vAlign w:val="center"/>
            <w:hideMark/>
          </w:tcPr>
          <w:p w14:paraId="0AEB5867" w14:textId="77777777" w:rsidR="006F20A7" w:rsidRPr="006F20A7" w:rsidRDefault="006F20A7" w:rsidP="006F20A7">
            <w:pPr>
              <w:rPr>
                <w:color w:val="000000"/>
                <w:sz w:val="18"/>
                <w:szCs w:val="20"/>
              </w:rPr>
            </w:pPr>
            <w:r w:rsidRPr="006F20A7">
              <w:rPr>
                <w:color w:val="000000"/>
                <w:sz w:val="18"/>
                <w:szCs w:val="20"/>
              </w:rPr>
              <w:t>Строительство объектов</w:t>
            </w:r>
          </w:p>
        </w:tc>
        <w:tc>
          <w:tcPr>
            <w:tcW w:w="923" w:type="pct"/>
            <w:shd w:val="clear" w:color="auto" w:fill="auto"/>
            <w:noWrap/>
            <w:vAlign w:val="center"/>
            <w:hideMark/>
          </w:tcPr>
          <w:p w14:paraId="01AB2B62" w14:textId="77777777" w:rsidR="006F20A7" w:rsidRPr="006F20A7" w:rsidRDefault="006F20A7" w:rsidP="006F20A7">
            <w:pPr>
              <w:jc w:val="center"/>
              <w:rPr>
                <w:color w:val="000000"/>
                <w:sz w:val="18"/>
                <w:szCs w:val="20"/>
              </w:rPr>
            </w:pPr>
            <w:r w:rsidRPr="006F20A7">
              <w:rPr>
                <w:color w:val="000000"/>
                <w:sz w:val="18"/>
                <w:szCs w:val="20"/>
              </w:rPr>
              <w:t> </w:t>
            </w:r>
          </w:p>
        </w:tc>
        <w:tc>
          <w:tcPr>
            <w:tcW w:w="922" w:type="pct"/>
            <w:shd w:val="clear" w:color="auto" w:fill="auto"/>
            <w:noWrap/>
            <w:vAlign w:val="center"/>
            <w:hideMark/>
          </w:tcPr>
          <w:p w14:paraId="4665BB9F" w14:textId="77777777" w:rsidR="006F20A7" w:rsidRPr="006F20A7" w:rsidRDefault="006F20A7" w:rsidP="006F20A7">
            <w:pPr>
              <w:jc w:val="center"/>
              <w:rPr>
                <w:color w:val="000000"/>
                <w:sz w:val="18"/>
                <w:szCs w:val="20"/>
              </w:rPr>
            </w:pPr>
            <w:r w:rsidRPr="006F20A7">
              <w:rPr>
                <w:color w:val="000000"/>
                <w:sz w:val="18"/>
                <w:szCs w:val="20"/>
              </w:rPr>
              <w:t> </w:t>
            </w:r>
          </w:p>
        </w:tc>
      </w:tr>
      <w:tr w:rsidR="006F20A7" w:rsidRPr="006F20A7" w14:paraId="553D8E81"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51A2F421" w14:textId="77777777" w:rsidR="006F20A7" w:rsidRPr="006F20A7" w:rsidRDefault="006F20A7" w:rsidP="006F20A7">
            <w:pPr>
              <w:rPr>
                <w:color w:val="000000"/>
                <w:sz w:val="18"/>
                <w:szCs w:val="20"/>
              </w:rPr>
            </w:pPr>
          </w:p>
        </w:tc>
        <w:tc>
          <w:tcPr>
            <w:tcW w:w="301" w:type="pct"/>
            <w:shd w:val="clear" w:color="auto" w:fill="auto"/>
            <w:vAlign w:val="center"/>
            <w:hideMark/>
          </w:tcPr>
          <w:p w14:paraId="737C82DB" w14:textId="77777777" w:rsidR="006F20A7" w:rsidRPr="006F20A7" w:rsidRDefault="006F20A7" w:rsidP="006F20A7">
            <w:pPr>
              <w:jc w:val="center"/>
              <w:rPr>
                <w:color w:val="000000"/>
                <w:sz w:val="18"/>
                <w:szCs w:val="20"/>
              </w:rPr>
            </w:pPr>
            <w:r w:rsidRPr="006F20A7">
              <w:rPr>
                <w:color w:val="000000"/>
                <w:sz w:val="18"/>
                <w:szCs w:val="20"/>
              </w:rPr>
              <w:t> </w:t>
            </w:r>
          </w:p>
        </w:tc>
        <w:tc>
          <w:tcPr>
            <w:tcW w:w="1800" w:type="pct"/>
            <w:shd w:val="clear" w:color="auto" w:fill="auto"/>
            <w:vAlign w:val="center"/>
            <w:hideMark/>
          </w:tcPr>
          <w:p w14:paraId="0AB508D8" w14:textId="77777777" w:rsidR="006F20A7" w:rsidRPr="006F20A7" w:rsidRDefault="006F20A7" w:rsidP="006F20A7">
            <w:pPr>
              <w:rPr>
                <w:color w:val="000000"/>
                <w:sz w:val="18"/>
                <w:szCs w:val="20"/>
              </w:rPr>
            </w:pPr>
            <w:r w:rsidRPr="006F20A7">
              <w:rPr>
                <w:color w:val="000000"/>
                <w:sz w:val="18"/>
                <w:szCs w:val="20"/>
              </w:rPr>
              <w:t>Реконструкция и техническое перевооружение</w:t>
            </w:r>
          </w:p>
        </w:tc>
        <w:tc>
          <w:tcPr>
            <w:tcW w:w="923" w:type="pct"/>
            <w:shd w:val="clear" w:color="auto" w:fill="auto"/>
            <w:noWrap/>
            <w:vAlign w:val="center"/>
            <w:hideMark/>
          </w:tcPr>
          <w:p w14:paraId="5E20EE8E" w14:textId="77777777" w:rsidR="006F20A7" w:rsidRPr="006F20A7" w:rsidRDefault="006F20A7" w:rsidP="006F20A7">
            <w:pPr>
              <w:jc w:val="center"/>
              <w:rPr>
                <w:color w:val="000000"/>
                <w:sz w:val="18"/>
                <w:szCs w:val="20"/>
              </w:rPr>
            </w:pPr>
            <w:r w:rsidRPr="006F20A7">
              <w:rPr>
                <w:color w:val="000000"/>
                <w:sz w:val="18"/>
                <w:szCs w:val="20"/>
              </w:rPr>
              <w:t> </w:t>
            </w:r>
          </w:p>
        </w:tc>
        <w:tc>
          <w:tcPr>
            <w:tcW w:w="922" w:type="pct"/>
            <w:shd w:val="clear" w:color="auto" w:fill="auto"/>
            <w:noWrap/>
            <w:vAlign w:val="center"/>
            <w:hideMark/>
          </w:tcPr>
          <w:p w14:paraId="51FF9680" w14:textId="77777777" w:rsidR="006F20A7" w:rsidRPr="006F20A7" w:rsidRDefault="006F20A7" w:rsidP="006F20A7">
            <w:pPr>
              <w:jc w:val="center"/>
              <w:rPr>
                <w:color w:val="000000"/>
                <w:sz w:val="18"/>
                <w:szCs w:val="20"/>
              </w:rPr>
            </w:pPr>
            <w:r w:rsidRPr="006F20A7">
              <w:rPr>
                <w:color w:val="000000"/>
                <w:sz w:val="18"/>
                <w:szCs w:val="20"/>
              </w:rPr>
              <w:t> </w:t>
            </w:r>
          </w:p>
        </w:tc>
      </w:tr>
      <w:tr w:rsidR="006F20A7" w:rsidRPr="006F20A7" w14:paraId="0304A795"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3590DB2F" w14:textId="77777777" w:rsidR="006F20A7" w:rsidRPr="006F20A7" w:rsidRDefault="006F20A7" w:rsidP="006F20A7">
            <w:pPr>
              <w:rPr>
                <w:color w:val="000000"/>
                <w:sz w:val="18"/>
                <w:szCs w:val="20"/>
              </w:rPr>
            </w:pPr>
          </w:p>
        </w:tc>
        <w:tc>
          <w:tcPr>
            <w:tcW w:w="2101" w:type="pct"/>
            <w:gridSpan w:val="2"/>
            <w:shd w:val="clear" w:color="auto" w:fill="auto"/>
            <w:vAlign w:val="center"/>
            <w:hideMark/>
          </w:tcPr>
          <w:p w14:paraId="11355845" w14:textId="77777777" w:rsidR="006F20A7" w:rsidRPr="006F20A7" w:rsidRDefault="006F20A7" w:rsidP="006F20A7">
            <w:pPr>
              <w:jc w:val="center"/>
              <w:rPr>
                <w:color w:val="000000"/>
                <w:sz w:val="18"/>
                <w:szCs w:val="20"/>
              </w:rPr>
            </w:pPr>
            <w:r w:rsidRPr="006F20A7">
              <w:rPr>
                <w:color w:val="000000"/>
                <w:sz w:val="18"/>
                <w:szCs w:val="20"/>
              </w:rPr>
              <w:t>Итого по системе водоснабжения:</w:t>
            </w:r>
          </w:p>
        </w:tc>
        <w:tc>
          <w:tcPr>
            <w:tcW w:w="923" w:type="pct"/>
            <w:shd w:val="clear" w:color="auto" w:fill="auto"/>
            <w:noWrap/>
            <w:vAlign w:val="center"/>
            <w:hideMark/>
          </w:tcPr>
          <w:p w14:paraId="4687F967" w14:textId="77777777" w:rsidR="006F20A7" w:rsidRPr="006F20A7" w:rsidRDefault="006F20A7" w:rsidP="006F20A7">
            <w:pPr>
              <w:jc w:val="center"/>
              <w:rPr>
                <w:color w:val="000000"/>
                <w:sz w:val="18"/>
                <w:szCs w:val="20"/>
              </w:rPr>
            </w:pPr>
            <w:r w:rsidRPr="006F20A7">
              <w:rPr>
                <w:color w:val="000000"/>
                <w:sz w:val="18"/>
                <w:szCs w:val="20"/>
              </w:rPr>
              <w:t> </w:t>
            </w:r>
          </w:p>
        </w:tc>
        <w:tc>
          <w:tcPr>
            <w:tcW w:w="922" w:type="pct"/>
            <w:shd w:val="clear" w:color="auto" w:fill="auto"/>
            <w:noWrap/>
            <w:vAlign w:val="center"/>
            <w:hideMark/>
          </w:tcPr>
          <w:p w14:paraId="2FA5B45A" w14:textId="77777777" w:rsidR="006F20A7" w:rsidRPr="006F20A7" w:rsidRDefault="006F20A7" w:rsidP="006F20A7">
            <w:pPr>
              <w:jc w:val="center"/>
              <w:rPr>
                <w:color w:val="000000"/>
                <w:sz w:val="18"/>
                <w:szCs w:val="20"/>
              </w:rPr>
            </w:pPr>
            <w:r w:rsidRPr="006F20A7">
              <w:rPr>
                <w:color w:val="000000"/>
                <w:sz w:val="18"/>
                <w:szCs w:val="20"/>
              </w:rPr>
              <w:t> </w:t>
            </w:r>
          </w:p>
        </w:tc>
      </w:tr>
      <w:tr w:rsidR="006F20A7" w:rsidRPr="006F20A7" w14:paraId="770E8C45"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649DAC29" w14:textId="77777777" w:rsidR="006F20A7" w:rsidRPr="006F20A7" w:rsidRDefault="006F20A7" w:rsidP="006F20A7">
            <w:pPr>
              <w:rPr>
                <w:color w:val="000000"/>
                <w:sz w:val="18"/>
                <w:szCs w:val="20"/>
              </w:rPr>
            </w:pPr>
          </w:p>
        </w:tc>
        <w:tc>
          <w:tcPr>
            <w:tcW w:w="301" w:type="pct"/>
            <w:shd w:val="clear" w:color="auto" w:fill="auto"/>
            <w:vAlign w:val="center"/>
            <w:hideMark/>
          </w:tcPr>
          <w:p w14:paraId="0FE2811C" w14:textId="77777777" w:rsidR="006F20A7" w:rsidRPr="006F20A7" w:rsidRDefault="006F20A7" w:rsidP="006F20A7">
            <w:pPr>
              <w:jc w:val="center"/>
              <w:rPr>
                <w:color w:val="000000"/>
                <w:sz w:val="18"/>
                <w:szCs w:val="20"/>
              </w:rPr>
            </w:pPr>
            <w:r w:rsidRPr="006F20A7">
              <w:rPr>
                <w:color w:val="000000"/>
                <w:sz w:val="18"/>
                <w:szCs w:val="20"/>
              </w:rPr>
              <w:t> </w:t>
            </w:r>
          </w:p>
        </w:tc>
        <w:tc>
          <w:tcPr>
            <w:tcW w:w="1800" w:type="pct"/>
            <w:shd w:val="clear" w:color="auto" w:fill="auto"/>
            <w:vAlign w:val="center"/>
            <w:hideMark/>
          </w:tcPr>
          <w:p w14:paraId="7F7FBBFA" w14:textId="77777777" w:rsidR="006F20A7" w:rsidRPr="006F20A7" w:rsidRDefault="006F20A7" w:rsidP="006F20A7">
            <w:pPr>
              <w:rPr>
                <w:color w:val="000000"/>
                <w:sz w:val="18"/>
                <w:szCs w:val="20"/>
              </w:rPr>
            </w:pPr>
            <w:r w:rsidRPr="006F20A7">
              <w:rPr>
                <w:color w:val="000000"/>
                <w:sz w:val="18"/>
                <w:szCs w:val="20"/>
              </w:rPr>
              <w:t>Строительство объектов</w:t>
            </w:r>
          </w:p>
        </w:tc>
        <w:tc>
          <w:tcPr>
            <w:tcW w:w="923" w:type="pct"/>
            <w:shd w:val="clear" w:color="auto" w:fill="auto"/>
            <w:noWrap/>
            <w:vAlign w:val="center"/>
            <w:hideMark/>
          </w:tcPr>
          <w:p w14:paraId="625B577C" w14:textId="77777777" w:rsidR="006F20A7" w:rsidRPr="006F20A7" w:rsidRDefault="006F20A7" w:rsidP="006F20A7">
            <w:pPr>
              <w:jc w:val="center"/>
              <w:rPr>
                <w:color w:val="000000"/>
                <w:sz w:val="18"/>
                <w:szCs w:val="20"/>
              </w:rPr>
            </w:pPr>
            <w:r w:rsidRPr="006F20A7">
              <w:rPr>
                <w:color w:val="000000"/>
                <w:sz w:val="18"/>
                <w:szCs w:val="20"/>
              </w:rPr>
              <w:t> </w:t>
            </w:r>
          </w:p>
        </w:tc>
        <w:tc>
          <w:tcPr>
            <w:tcW w:w="922" w:type="pct"/>
            <w:shd w:val="clear" w:color="auto" w:fill="auto"/>
            <w:noWrap/>
            <w:vAlign w:val="center"/>
            <w:hideMark/>
          </w:tcPr>
          <w:p w14:paraId="350AB6AB" w14:textId="77777777" w:rsidR="006F20A7" w:rsidRPr="006F20A7" w:rsidRDefault="006F20A7" w:rsidP="006F20A7">
            <w:pPr>
              <w:jc w:val="center"/>
              <w:rPr>
                <w:color w:val="000000"/>
                <w:sz w:val="18"/>
                <w:szCs w:val="20"/>
              </w:rPr>
            </w:pPr>
            <w:r w:rsidRPr="006F20A7">
              <w:rPr>
                <w:color w:val="000000"/>
                <w:sz w:val="18"/>
                <w:szCs w:val="20"/>
              </w:rPr>
              <w:t> </w:t>
            </w:r>
          </w:p>
        </w:tc>
      </w:tr>
      <w:tr w:rsidR="006F20A7" w:rsidRPr="006F20A7" w14:paraId="5346B478"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04281E38" w14:textId="77777777" w:rsidR="006F20A7" w:rsidRPr="006F20A7" w:rsidRDefault="006F20A7" w:rsidP="006F20A7">
            <w:pPr>
              <w:rPr>
                <w:color w:val="000000"/>
                <w:sz w:val="18"/>
                <w:szCs w:val="20"/>
              </w:rPr>
            </w:pPr>
          </w:p>
        </w:tc>
        <w:tc>
          <w:tcPr>
            <w:tcW w:w="301" w:type="pct"/>
            <w:shd w:val="clear" w:color="auto" w:fill="auto"/>
            <w:vAlign w:val="center"/>
            <w:hideMark/>
          </w:tcPr>
          <w:p w14:paraId="121BF43B" w14:textId="77777777" w:rsidR="006F20A7" w:rsidRPr="006F20A7" w:rsidRDefault="006F20A7" w:rsidP="006F20A7">
            <w:pPr>
              <w:jc w:val="center"/>
              <w:rPr>
                <w:color w:val="000000"/>
                <w:sz w:val="18"/>
                <w:szCs w:val="20"/>
              </w:rPr>
            </w:pPr>
            <w:r w:rsidRPr="006F20A7">
              <w:rPr>
                <w:color w:val="000000"/>
                <w:sz w:val="18"/>
                <w:szCs w:val="20"/>
              </w:rPr>
              <w:t> </w:t>
            </w:r>
          </w:p>
        </w:tc>
        <w:tc>
          <w:tcPr>
            <w:tcW w:w="1800" w:type="pct"/>
            <w:shd w:val="clear" w:color="auto" w:fill="auto"/>
            <w:vAlign w:val="center"/>
            <w:hideMark/>
          </w:tcPr>
          <w:p w14:paraId="55754383" w14:textId="77777777" w:rsidR="006F20A7" w:rsidRPr="006F20A7" w:rsidRDefault="006F20A7" w:rsidP="006F20A7">
            <w:pPr>
              <w:rPr>
                <w:color w:val="000000"/>
                <w:sz w:val="18"/>
                <w:szCs w:val="20"/>
              </w:rPr>
            </w:pPr>
            <w:r w:rsidRPr="006F20A7">
              <w:rPr>
                <w:color w:val="000000"/>
                <w:sz w:val="18"/>
                <w:szCs w:val="20"/>
              </w:rPr>
              <w:t>Реконструкция и техническое перевооружение</w:t>
            </w:r>
          </w:p>
        </w:tc>
        <w:tc>
          <w:tcPr>
            <w:tcW w:w="923" w:type="pct"/>
            <w:shd w:val="clear" w:color="auto" w:fill="auto"/>
            <w:noWrap/>
            <w:vAlign w:val="center"/>
            <w:hideMark/>
          </w:tcPr>
          <w:p w14:paraId="0EABEEC1" w14:textId="77777777" w:rsidR="006F20A7" w:rsidRPr="006F20A7" w:rsidRDefault="006F20A7" w:rsidP="006F20A7">
            <w:pPr>
              <w:jc w:val="center"/>
              <w:rPr>
                <w:color w:val="000000"/>
                <w:sz w:val="18"/>
                <w:szCs w:val="20"/>
              </w:rPr>
            </w:pPr>
            <w:r w:rsidRPr="006F20A7">
              <w:rPr>
                <w:color w:val="000000"/>
                <w:sz w:val="18"/>
                <w:szCs w:val="20"/>
              </w:rPr>
              <w:t> </w:t>
            </w:r>
          </w:p>
        </w:tc>
        <w:tc>
          <w:tcPr>
            <w:tcW w:w="922" w:type="pct"/>
            <w:shd w:val="clear" w:color="auto" w:fill="auto"/>
            <w:noWrap/>
            <w:vAlign w:val="center"/>
            <w:hideMark/>
          </w:tcPr>
          <w:p w14:paraId="2F2255EA" w14:textId="77777777" w:rsidR="006F20A7" w:rsidRPr="006F20A7" w:rsidRDefault="006F20A7" w:rsidP="006F20A7">
            <w:pPr>
              <w:jc w:val="center"/>
              <w:rPr>
                <w:color w:val="000000"/>
                <w:sz w:val="18"/>
                <w:szCs w:val="20"/>
              </w:rPr>
            </w:pPr>
            <w:r w:rsidRPr="006F20A7">
              <w:rPr>
                <w:color w:val="000000"/>
                <w:sz w:val="18"/>
                <w:szCs w:val="20"/>
              </w:rPr>
              <w:t> </w:t>
            </w:r>
          </w:p>
        </w:tc>
      </w:tr>
      <w:tr w:rsidR="006F20A7" w:rsidRPr="006F20A7" w14:paraId="5D767E2A"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55" w:type="pct"/>
            <w:gridSpan w:val="3"/>
            <w:shd w:val="clear" w:color="auto" w:fill="auto"/>
            <w:vAlign w:val="center"/>
            <w:hideMark/>
          </w:tcPr>
          <w:p w14:paraId="5A863DDA" w14:textId="77777777" w:rsidR="006F20A7" w:rsidRPr="006F20A7" w:rsidRDefault="006F20A7" w:rsidP="006F20A7">
            <w:pPr>
              <w:jc w:val="center"/>
              <w:rPr>
                <w:color w:val="000000"/>
                <w:sz w:val="18"/>
                <w:szCs w:val="20"/>
              </w:rPr>
            </w:pPr>
            <w:r w:rsidRPr="006F20A7">
              <w:rPr>
                <w:color w:val="000000"/>
                <w:sz w:val="18"/>
                <w:szCs w:val="20"/>
              </w:rPr>
              <w:t>ВОДОСНАБЖЕНИЕ (СЦЕНАРИЙ 2)</w:t>
            </w:r>
          </w:p>
        </w:tc>
        <w:tc>
          <w:tcPr>
            <w:tcW w:w="923" w:type="pct"/>
            <w:shd w:val="clear" w:color="auto" w:fill="auto"/>
            <w:noWrap/>
            <w:vAlign w:val="center"/>
            <w:hideMark/>
          </w:tcPr>
          <w:p w14:paraId="6AFFC15D" w14:textId="77777777" w:rsidR="006F20A7" w:rsidRPr="006F20A7" w:rsidRDefault="006F20A7" w:rsidP="006F20A7">
            <w:pPr>
              <w:jc w:val="center"/>
              <w:rPr>
                <w:color w:val="000000"/>
                <w:sz w:val="18"/>
                <w:szCs w:val="20"/>
              </w:rPr>
            </w:pPr>
            <w:r w:rsidRPr="006F20A7">
              <w:rPr>
                <w:color w:val="000000"/>
                <w:sz w:val="18"/>
                <w:szCs w:val="20"/>
              </w:rPr>
              <w:t> </w:t>
            </w:r>
          </w:p>
        </w:tc>
        <w:tc>
          <w:tcPr>
            <w:tcW w:w="922" w:type="pct"/>
            <w:shd w:val="clear" w:color="auto" w:fill="auto"/>
            <w:noWrap/>
            <w:vAlign w:val="center"/>
            <w:hideMark/>
          </w:tcPr>
          <w:p w14:paraId="44BE8EBB" w14:textId="77777777" w:rsidR="006F20A7" w:rsidRPr="006F20A7" w:rsidRDefault="006F20A7" w:rsidP="006F20A7">
            <w:pPr>
              <w:rPr>
                <w:color w:val="000000"/>
                <w:sz w:val="18"/>
                <w:szCs w:val="20"/>
              </w:rPr>
            </w:pPr>
            <w:r w:rsidRPr="006F20A7">
              <w:rPr>
                <w:color w:val="000000"/>
                <w:sz w:val="18"/>
                <w:szCs w:val="20"/>
              </w:rPr>
              <w:t> </w:t>
            </w:r>
          </w:p>
        </w:tc>
      </w:tr>
      <w:tr w:rsidR="006F20A7" w:rsidRPr="006F20A7" w14:paraId="0494D43A"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restart"/>
            <w:shd w:val="clear" w:color="auto" w:fill="auto"/>
            <w:vAlign w:val="center"/>
            <w:hideMark/>
          </w:tcPr>
          <w:p w14:paraId="25D2F01E" w14:textId="77777777" w:rsidR="006F20A7" w:rsidRPr="006F20A7" w:rsidRDefault="006F20A7" w:rsidP="006F20A7">
            <w:pPr>
              <w:jc w:val="center"/>
              <w:rPr>
                <w:color w:val="000000"/>
                <w:sz w:val="18"/>
                <w:szCs w:val="20"/>
              </w:rPr>
            </w:pPr>
            <w:r w:rsidRPr="006F20A7">
              <w:rPr>
                <w:color w:val="000000"/>
                <w:sz w:val="18"/>
                <w:szCs w:val="20"/>
              </w:rPr>
              <w:lastRenderedPageBreak/>
              <w:t>Программа инвестиционных проектов в водоснабжении</w:t>
            </w:r>
          </w:p>
        </w:tc>
        <w:tc>
          <w:tcPr>
            <w:tcW w:w="301" w:type="pct"/>
            <w:shd w:val="clear" w:color="auto" w:fill="auto"/>
            <w:vAlign w:val="center"/>
            <w:hideMark/>
          </w:tcPr>
          <w:p w14:paraId="28528717" w14:textId="77777777" w:rsidR="006F20A7" w:rsidRPr="006F20A7" w:rsidRDefault="006F20A7" w:rsidP="006F20A7">
            <w:pPr>
              <w:jc w:val="center"/>
              <w:rPr>
                <w:color w:val="000000"/>
                <w:sz w:val="18"/>
                <w:szCs w:val="20"/>
              </w:rPr>
            </w:pPr>
            <w:r w:rsidRPr="006F20A7">
              <w:rPr>
                <w:color w:val="000000"/>
                <w:sz w:val="18"/>
                <w:szCs w:val="20"/>
              </w:rPr>
              <w:t> </w:t>
            </w:r>
          </w:p>
        </w:tc>
        <w:tc>
          <w:tcPr>
            <w:tcW w:w="1800" w:type="pct"/>
            <w:shd w:val="clear" w:color="auto" w:fill="auto"/>
            <w:vAlign w:val="center"/>
            <w:hideMark/>
          </w:tcPr>
          <w:p w14:paraId="01154F2E" w14:textId="77777777" w:rsidR="006F20A7" w:rsidRPr="006F20A7" w:rsidRDefault="006F20A7" w:rsidP="006F20A7">
            <w:pPr>
              <w:jc w:val="center"/>
              <w:rPr>
                <w:color w:val="000000"/>
                <w:sz w:val="18"/>
                <w:szCs w:val="20"/>
              </w:rPr>
            </w:pPr>
            <w:r w:rsidRPr="006F20A7">
              <w:rPr>
                <w:color w:val="000000"/>
                <w:sz w:val="18"/>
                <w:szCs w:val="20"/>
              </w:rPr>
              <w:t>Мероприятия на источниках водоснабжения</w:t>
            </w:r>
          </w:p>
        </w:tc>
        <w:tc>
          <w:tcPr>
            <w:tcW w:w="923" w:type="pct"/>
            <w:shd w:val="clear" w:color="auto" w:fill="auto"/>
            <w:noWrap/>
            <w:vAlign w:val="center"/>
            <w:hideMark/>
          </w:tcPr>
          <w:p w14:paraId="298B58AD" w14:textId="77777777" w:rsidR="006F20A7" w:rsidRPr="006F20A7" w:rsidRDefault="006F20A7" w:rsidP="006F20A7">
            <w:pPr>
              <w:jc w:val="center"/>
              <w:rPr>
                <w:color w:val="000000"/>
                <w:sz w:val="18"/>
                <w:szCs w:val="20"/>
              </w:rPr>
            </w:pPr>
            <w:r w:rsidRPr="006F20A7">
              <w:rPr>
                <w:color w:val="000000"/>
                <w:sz w:val="18"/>
                <w:szCs w:val="20"/>
              </w:rPr>
              <w:t> </w:t>
            </w:r>
          </w:p>
        </w:tc>
        <w:tc>
          <w:tcPr>
            <w:tcW w:w="922" w:type="pct"/>
            <w:shd w:val="clear" w:color="auto" w:fill="auto"/>
            <w:noWrap/>
            <w:vAlign w:val="center"/>
            <w:hideMark/>
          </w:tcPr>
          <w:p w14:paraId="5D078561" w14:textId="77777777" w:rsidR="006F20A7" w:rsidRPr="006F20A7" w:rsidRDefault="006F20A7" w:rsidP="006F20A7">
            <w:pPr>
              <w:rPr>
                <w:color w:val="000000"/>
                <w:sz w:val="18"/>
                <w:szCs w:val="20"/>
              </w:rPr>
            </w:pPr>
            <w:r w:rsidRPr="006F20A7">
              <w:rPr>
                <w:color w:val="000000"/>
                <w:sz w:val="18"/>
                <w:szCs w:val="20"/>
              </w:rPr>
              <w:t> </w:t>
            </w:r>
          </w:p>
        </w:tc>
      </w:tr>
      <w:tr w:rsidR="006F20A7" w:rsidRPr="006F20A7" w14:paraId="24F9E70F"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5C9E5D75" w14:textId="77777777" w:rsidR="006F20A7" w:rsidRPr="006F20A7" w:rsidRDefault="006F20A7" w:rsidP="006F20A7">
            <w:pPr>
              <w:rPr>
                <w:color w:val="000000"/>
                <w:sz w:val="18"/>
                <w:szCs w:val="20"/>
              </w:rPr>
            </w:pPr>
          </w:p>
        </w:tc>
        <w:tc>
          <w:tcPr>
            <w:tcW w:w="301" w:type="pct"/>
            <w:shd w:val="clear" w:color="auto" w:fill="auto"/>
            <w:vAlign w:val="center"/>
            <w:hideMark/>
          </w:tcPr>
          <w:p w14:paraId="427427AC" w14:textId="77777777" w:rsidR="006F20A7" w:rsidRPr="006F20A7" w:rsidRDefault="006F20A7" w:rsidP="006F20A7">
            <w:pPr>
              <w:jc w:val="center"/>
              <w:rPr>
                <w:color w:val="000000"/>
                <w:sz w:val="18"/>
                <w:szCs w:val="20"/>
              </w:rPr>
            </w:pPr>
            <w:r w:rsidRPr="006F20A7">
              <w:rPr>
                <w:color w:val="000000"/>
                <w:sz w:val="18"/>
                <w:szCs w:val="20"/>
              </w:rPr>
              <w:t> </w:t>
            </w:r>
          </w:p>
        </w:tc>
        <w:tc>
          <w:tcPr>
            <w:tcW w:w="1800" w:type="pct"/>
            <w:shd w:val="clear" w:color="auto" w:fill="auto"/>
            <w:vAlign w:val="center"/>
            <w:hideMark/>
          </w:tcPr>
          <w:p w14:paraId="7D22C6F9" w14:textId="77777777" w:rsidR="006F20A7" w:rsidRPr="006F20A7" w:rsidRDefault="006F20A7" w:rsidP="006F20A7">
            <w:pPr>
              <w:jc w:val="center"/>
              <w:rPr>
                <w:color w:val="000000"/>
                <w:sz w:val="18"/>
                <w:szCs w:val="20"/>
              </w:rPr>
            </w:pPr>
            <w:r w:rsidRPr="006F20A7">
              <w:rPr>
                <w:color w:val="000000"/>
                <w:sz w:val="18"/>
                <w:szCs w:val="20"/>
              </w:rPr>
              <w:t>Группа 1. Строительство, реконструкция и техническое перевооружение источников водоснабжения и сооружений на них</w:t>
            </w:r>
          </w:p>
        </w:tc>
        <w:tc>
          <w:tcPr>
            <w:tcW w:w="923" w:type="pct"/>
            <w:shd w:val="clear" w:color="auto" w:fill="auto"/>
            <w:noWrap/>
            <w:vAlign w:val="center"/>
            <w:hideMark/>
          </w:tcPr>
          <w:p w14:paraId="3A384853" w14:textId="77777777" w:rsidR="006F20A7" w:rsidRPr="006F20A7" w:rsidRDefault="006F20A7" w:rsidP="006F20A7">
            <w:pPr>
              <w:jc w:val="center"/>
              <w:rPr>
                <w:color w:val="000000"/>
                <w:sz w:val="18"/>
                <w:szCs w:val="20"/>
              </w:rPr>
            </w:pPr>
            <w:r w:rsidRPr="006F20A7">
              <w:rPr>
                <w:color w:val="000000"/>
                <w:sz w:val="18"/>
                <w:szCs w:val="20"/>
              </w:rPr>
              <w:t> </w:t>
            </w:r>
          </w:p>
        </w:tc>
        <w:tc>
          <w:tcPr>
            <w:tcW w:w="922" w:type="pct"/>
            <w:shd w:val="clear" w:color="auto" w:fill="auto"/>
            <w:noWrap/>
            <w:vAlign w:val="center"/>
            <w:hideMark/>
          </w:tcPr>
          <w:p w14:paraId="30D2E076" w14:textId="77777777" w:rsidR="006F20A7" w:rsidRPr="006F20A7" w:rsidRDefault="006F20A7" w:rsidP="006F20A7">
            <w:pPr>
              <w:jc w:val="center"/>
              <w:rPr>
                <w:color w:val="000000"/>
                <w:sz w:val="18"/>
                <w:szCs w:val="20"/>
              </w:rPr>
            </w:pPr>
            <w:r w:rsidRPr="006F20A7">
              <w:rPr>
                <w:color w:val="000000"/>
                <w:sz w:val="18"/>
                <w:szCs w:val="20"/>
              </w:rPr>
              <w:t> </w:t>
            </w:r>
          </w:p>
        </w:tc>
      </w:tr>
      <w:tr w:rsidR="006F20A7" w:rsidRPr="006F20A7" w14:paraId="656742F1"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2221FC46" w14:textId="77777777" w:rsidR="006F20A7" w:rsidRPr="006F20A7" w:rsidRDefault="006F20A7" w:rsidP="006F20A7">
            <w:pPr>
              <w:rPr>
                <w:color w:val="000000"/>
                <w:sz w:val="18"/>
                <w:szCs w:val="20"/>
              </w:rPr>
            </w:pPr>
          </w:p>
        </w:tc>
        <w:tc>
          <w:tcPr>
            <w:tcW w:w="301" w:type="pct"/>
            <w:shd w:val="clear" w:color="auto" w:fill="auto"/>
            <w:vAlign w:val="center"/>
            <w:hideMark/>
          </w:tcPr>
          <w:p w14:paraId="0CD7CA65" w14:textId="77777777" w:rsidR="006F20A7" w:rsidRPr="006F20A7" w:rsidRDefault="006F20A7" w:rsidP="006F20A7">
            <w:pPr>
              <w:jc w:val="center"/>
              <w:rPr>
                <w:color w:val="000000"/>
                <w:sz w:val="18"/>
                <w:szCs w:val="20"/>
              </w:rPr>
            </w:pPr>
            <w:r w:rsidRPr="006F20A7">
              <w:rPr>
                <w:color w:val="000000"/>
                <w:sz w:val="18"/>
                <w:szCs w:val="20"/>
              </w:rPr>
              <w:t>1</w:t>
            </w:r>
          </w:p>
        </w:tc>
        <w:tc>
          <w:tcPr>
            <w:tcW w:w="1800" w:type="pct"/>
            <w:shd w:val="clear" w:color="auto" w:fill="auto"/>
            <w:vAlign w:val="center"/>
            <w:hideMark/>
          </w:tcPr>
          <w:p w14:paraId="4D7C4AAD" w14:textId="77777777" w:rsidR="006F20A7" w:rsidRPr="006F20A7" w:rsidRDefault="006F20A7" w:rsidP="006F20A7">
            <w:pPr>
              <w:rPr>
                <w:color w:val="000000"/>
                <w:sz w:val="18"/>
                <w:szCs w:val="20"/>
              </w:rPr>
            </w:pPr>
            <w:r w:rsidRPr="006F20A7">
              <w:rPr>
                <w:color w:val="000000"/>
                <w:sz w:val="18"/>
                <w:szCs w:val="20"/>
              </w:rPr>
              <w:t>Подгруппа 1.1. Строительство головных объектов систем водоснабжения</w:t>
            </w:r>
          </w:p>
        </w:tc>
        <w:tc>
          <w:tcPr>
            <w:tcW w:w="923" w:type="pct"/>
            <w:shd w:val="clear" w:color="auto" w:fill="auto"/>
            <w:vAlign w:val="center"/>
            <w:hideMark/>
          </w:tcPr>
          <w:p w14:paraId="34499B5A" w14:textId="77777777" w:rsidR="006F20A7" w:rsidRPr="006F20A7" w:rsidRDefault="006F20A7" w:rsidP="006F20A7">
            <w:pPr>
              <w:jc w:val="center"/>
              <w:rPr>
                <w:color w:val="000000"/>
                <w:sz w:val="18"/>
                <w:szCs w:val="20"/>
              </w:rPr>
            </w:pPr>
            <w:r w:rsidRPr="006F20A7">
              <w:rPr>
                <w:color w:val="000000"/>
                <w:sz w:val="18"/>
                <w:szCs w:val="20"/>
              </w:rPr>
              <w:t> </w:t>
            </w:r>
          </w:p>
        </w:tc>
        <w:tc>
          <w:tcPr>
            <w:tcW w:w="922" w:type="pct"/>
            <w:shd w:val="clear" w:color="auto" w:fill="auto"/>
            <w:vAlign w:val="center"/>
            <w:hideMark/>
          </w:tcPr>
          <w:p w14:paraId="638E4E85" w14:textId="77777777" w:rsidR="006F20A7" w:rsidRPr="006F20A7" w:rsidRDefault="006F20A7" w:rsidP="006F20A7">
            <w:pPr>
              <w:jc w:val="center"/>
              <w:rPr>
                <w:color w:val="000000"/>
                <w:sz w:val="18"/>
                <w:szCs w:val="20"/>
              </w:rPr>
            </w:pPr>
            <w:r w:rsidRPr="006F20A7">
              <w:rPr>
                <w:color w:val="000000"/>
                <w:sz w:val="18"/>
                <w:szCs w:val="20"/>
              </w:rPr>
              <w:t> </w:t>
            </w:r>
          </w:p>
        </w:tc>
      </w:tr>
      <w:tr w:rsidR="006F20A7" w:rsidRPr="006F20A7" w14:paraId="4D517BDD"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458016B4" w14:textId="77777777" w:rsidR="006F20A7" w:rsidRPr="006F20A7" w:rsidRDefault="006F20A7" w:rsidP="006F20A7">
            <w:pPr>
              <w:rPr>
                <w:color w:val="000000"/>
                <w:sz w:val="18"/>
                <w:szCs w:val="20"/>
              </w:rPr>
            </w:pPr>
          </w:p>
        </w:tc>
        <w:tc>
          <w:tcPr>
            <w:tcW w:w="301" w:type="pct"/>
            <w:shd w:val="clear" w:color="auto" w:fill="auto"/>
            <w:vAlign w:val="center"/>
            <w:hideMark/>
          </w:tcPr>
          <w:p w14:paraId="5DF3DA98" w14:textId="77777777" w:rsidR="006F20A7" w:rsidRPr="006F20A7" w:rsidRDefault="006F20A7" w:rsidP="006F20A7">
            <w:pPr>
              <w:jc w:val="center"/>
              <w:rPr>
                <w:color w:val="000000"/>
                <w:sz w:val="18"/>
                <w:szCs w:val="20"/>
              </w:rPr>
            </w:pPr>
            <w:r w:rsidRPr="006F20A7">
              <w:rPr>
                <w:color w:val="000000"/>
                <w:sz w:val="18"/>
                <w:szCs w:val="20"/>
              </w:rPr>
              <w:t>2</w:t>
            </w:r>
          </w:p>
        </w:tc>
        <w:tc>
          <w:tcPr>
            <w:tcW w:w="1800" w:type="pct"/>
            <w:shd w:val="clear" w:color="auto" w:fill="auto"/>
            <w:vAlign w:val="center"/>
            <w:hideMark/>
          </w:tcPr>
          <w:p w14:paraId="6F15E5F0" w14:textId="77777777" w:rsidR="006F20A7" w:rsidRPr="006F20A7" w:rsidRDefault="006F20A7" w:rsidP="006F20A7">
            <w:pPr>
              <w:rPr>
                <w:color w:val="000000"/>
                <w:sz w:val="18"/>
                <w:szCs w:val="20"/>
              </w:rPr>
            </w:pPr>
            <w:r w:rsidRPr="006F20A7">
              <w:rPr>
                <w:color w:val="000000"/>
                <w:sz w:val="18"/>
                <w:szCs w:val="20"/>
              </w:rPr>
              <w:t>Подгруппа 1.2. Реконструкция (модернизация), ремонт головных объектов систем водоснабжения</w:t>
            </w:r>
          </w:p>
        </w:tc>
        <w:tc>
          <w:tcPr>
            <w:tcW w:w="923" w:type="pct"/>
            <w:shd w:val="clear" w:color="auto" w:fill="auto"/>
            <w:vAlign w:val="center"/>
            <w:hideMark/>
          </w:tcPr>
          <w:p w14:paraId="36231788" w14:textId="77777777" w:rsidR="006F20A7" w:rsidRPr="006F20A7" w:rsidRDefault="006F20A7" w:rsidP="006F20A7">
            <w:pPr>
              <w:jc w:val="center"/>
              <w:rPr>
                <w:color w:val="000000"/>
                <w:sz w:val="18"/>
                <w:szCs w:val="20"/>
              </w:rPr>
            </w:pPr>
            <w:r w:rsidRPr="006F20A7">
              <w:rPr>
                <w:color w:val="000000"/>
                <w:sz w:val="18"/>
                <w:szCs w:val="20"/>
              </w:rPr>
              <w:t>Улучшение надежности и качества показателей питьевой воды</w:t>
            </w:r>
          </w:p>
        </w:tc>
        <w:tc>
          <w:tcPr>
            <w:tcW w:w="922" w:type="pct"/>
            <w:shd w:val="clear" w:color="auto" w:fill="auto"/>
            <w:vAlign w:val="center"/>
            <w:hideMark/>
          </w:tcPr>
          <w:p w14:paraId="76FFC5BB" w14:textId="77777777" w:rsidR="006F20A7" w:rsidRPr="006F20A7" w:rsidRDefault="006F20A7" w:rsidP="006F20A7">
            <w:pPr>
              <w:jc w:val="center"/>
              <w:rPr>
                <w:color w:val="000000"/>
                <w:sz w:val="18"/>
                <w:szCs w:val="20"/>
              </w:rPr>
            </w:pPr>
            <w:r w:rsidRPr="006F20A7">
              <w:rPr>
                <w:color w:val="000000"/>
                <w:sz w:val="18"/>
                <w:szCs w:val="20"/>
              </w:rPr>
              <w:t>Внебюджетные средства</w:t>
            </w:r>
          </w:p>
        </w:tc>
      </w:tr>
      <w:tr w:rsidR="006F20A7" w:rsidRPr="006F20A7" w14:paraId="4FDC90A0"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4A099A89" w14:textId="77777777" w:rsidR="006F20A7" w:rsidRPr="006F20A7" w:rsidRDefault="006F20A7" w:rsidP="006F20A7">
            <w:pPr>
              <w:rPr>
                <w:color w:val="000000"/>
                <w:sz w:val="18"/>
                <w:szCs w:val="20"/>
              </w:rPr>
            </w:pPr>
          </w:p>
        </w:tc>
        <w:tc>
          <w:tcPr>
            <w:tcW w:w="301" w:type="pct"/>
            <w:shd w:val="clear" w:color="auto" w:fill="auto"/>
            <w:vAlign w:val="center"/>
            <w:hideMark/>
          </w:tcPr>
          <w:p w14:paraId="6D7A5E05" w14:textId="77777777" w:rsidR="006F20A7" w:rsidRPr="006F20A7" w:rsidRDefault="006F20A7" w:rsidP="006F20A7">
            <w:pPr>
              <w:jc w:val="center"/>
              <w:rPr>
                <w:color w:val="000000"/>
                <w:sz w:val="18"/>
                <w:szCs w:val="20"/>
              </w:rPr>
            </w:pPr>
            <w:r w:rsidRPr="006F20A7">
              <w:rPr>
                <w:color w:val="000000"/>
                <w:sz w:val="18"/>
                <w:szCs w:val="20"/>
              </w:rPr>
              <w:t>3</w:t>
            </w:r>
          </w:p>
        </w:tc>
        <w:tc>
          <w:tcPr>
            <w:tcW w:w="1800" w:type="pct"/>
            <w:shd w:val="clear" w:color="auto" w:fill="auto"/>
            <w:vAlign w:val="center"/>
            <w:hideMark/>
          </w:tcPr>
          <w:p w14:paraId="0A75E75F" w14:textId="77777777" w:rsidR="006F20A7" w:rsidRPr="006F20A7" w:rsidRDefault="006F20A7" w:rsidP="006F20A7">
            <w:pPr>
              <w:rPr>
                <w:color w:val="000000"/>
                <w:sz w:val="18"/>
                <w:szCs w:val="20"/>
              </w:rPr>
            </w:pPr>
            <w:r w:rsidRPr="006F20A7">
              <w:rPr>
                <w:color w:val="000000"/>
                <w:sz w:val="18"/>
                <w:szCs w:val="20"/>
              </w:rPr>
              <w:t>Подгруппа 1.3. Техническое перевооружение источников водоснабжения, иные мероприятия, с целью улучшения надежности и качества системы водоснабжения</w:t>
            </w:r>
          </w:p>
        </w:tc>
        <w:tc>
          <w:tcPr>
            <w:tcW w:w="923" w:type="pct"/>
            <w:shd w:val="clear" w:color="auto" w:fill="auto"/>
            <w:vAlign w:val="center"/>
            <w:hideMark/>
          </w:tcPr>
          <w:p w14:paraId="6839DD3C" w14:textId="77777777" w:rsidR="006F20A7" w:rsidRPr="006F20A7" w:rsidRDefault="006F20A7" w:rsidP="006F20A7">
            <w:pPr>
              <w:jc w:val="center"/>
              <w:rPr>
                <w:color w:val="000000"/>
                <w:sz w:val="18"/>
                <w:szCs w:val="20"/>
              </w:rPr>
            </w:pPr>
            <w:r w:rsidRPr="006F20A7">
              <w:rPr>
                <w:color w:val="000000"/>
                <w:sz w:val="18"/>
                <w:szCs w:val="20"/>
              </w:rPr>
              <w:t>Улучшение надежности и качества показателей питьевой воды</w:t>
            </w:r>
          </w:p>
        </w:tc>
        <w:tc>
          <w:tcPr>
            <w:tcW w:w="922" w:type="pct"/>
            <w:shd w:val="clear" w:color="auto" w:fill="auto"/>
            <w:vAlign w:val="center"/>
            <w:hideMark/>
          </w:tcPr>
          <w:p w14:paraId="21F1AF3E" w14:textId="77777777" w:rsidR="006F20A7" w:rsidRPr="006F20A7" w:rsidRDefault="006F20A7" w:rsidP="006F20A7">
            <w:pPr>
              <w:jc w:val="center"/>
              <w:rPr>
                <w:color w:val="000000"/>
                <w:sz w:val="18"/>
                <w:szCs w:val="20"/>
              </w:rPr>
            </w:pPr>
            <w:r w:rsidRPr="006F20A7">
              <w:rPr>
                <w:color w:val="000000"/>
                <w:sz w:val="18"/>
                <w:szCs w:val="20"/>
              </w:rPr>
              <w:t>Внебюджетные средства</w:t>
            </w:r>
          </w:p>
        </w:tc>
      </w:tr>
      <w:tr w:rsidR="006F20A7" w:rsidRPr="006F20A7" w14:paraId="0078B1CB"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5BA51F51" w14:textId="77777777" w:rsidR="006F20A7" w:rsidRPr="006F20A7" w:rsidRDefault="006F20A7" w:rsidP="006F20A7">
            <w:pPr>
              <w:rPr>
                <w:color w:val="000000"/>
                <w:sz w:val="18"/>
                <w:szCs w:val="20"/>
              </w:rPr>
            </w:pPr>
          </w:p>
        </w:tc>
        <w:tc>
          <w:tcPr>
            <w:tcW w:w="301" w:type="pct"/>
            <w:shd w:val="clear" w:color="auto" w:fill="auto"/>
            <w:vAlign w:val="center"/>
            <w:hideMark/>
          </w:tcPr>
          <w:p w14:paraId="68AF546B" w14:textId="77777777" w:rsidR="006F20A7" w:rsidRPr="006F20A7" w:rsidRDefault="006F20A7" w:rsidP="006F20A7">
            <w:pPr>
              <w:jc w:val="center"/>
              <w:rPr>
                <w:color w:val="000000"/>
                <w:sz w:val="18"/>
                <w:szCs w:val="20"/>
              </w:rPr>
            </w:pPr>
            <w:r w:rsidRPr="006F20A7">
              <w:rPr>
                <w:color w:val="000000"/>
                <w:sz w:val="18"/>
                <w:szCs w:val="20"/>
              </w:rPr>
              <w:t> </w:t>
            </w:r>
          </w:p>
        </w:tc>
        <w:tc>
          <w:tcPr>
            <w:tcW w:w="1800" w:type="pct"/>
            <w:shd w:val="clear" w:color="auto" w:fill="auto"/>
            <w:vAlign w:val="center"/>
            <w:hideMark/>
          </w:tcPr>
          <w:p w14:paraId="29467F97" w14:textId="77777777" w:rsidR="006F20A7" w:rsidRPr="006F20A7" w:rsidRDefault="006F20A7" w:rsidP="006F20A7">
            <w:pPr>
              <w:jc w:val="center"/>
              <w:rPr>
                <w:color w:val="000000"/>
                <w:sz w:val="18"/>
                <w:szCs w:val="20"/>
              </w:rPr>
            </w:pPr>
            <w:r w:rsidRPr="006F20A7">
              <w:rPr>
                <w:color w:val="000000"/>
                <w:sz w:val="18"/>
                <w:szCs w:val="20"/>
              </w:rPr>
              <w:t>Мероприятия на водопроводных сетях</w:t>
            </w:r>
          </w:p>
        </w:tc>
        <w:tc>
          <w:tcPr>
            <w:tcW w:w="923" w:type="pct"/>
            <w:shd w:val="clear" w:color="auto" w:fill="auto"/>
            <w:noWrap/>
            <w:vAlign w:val="center"/>
            <w:hideMark/>
          </w:tcPr>
          <w:p w14:paraId="10997ADB" w14:textId="77777777" w:rsidR="006F20A7" w:rsidRPr="006F20A7" w:rsidRDefault="006F20A7" w:rsidP="006F20A7">
            <w:pPr>
              <w:jc w:val="center"/>
              <w:rPr>
                <w:color w:val="000000"/>
                <w:sz w:val="18"/>
                <w:szCs w:val="20"/>
              </w:rPr>
            </w:pPr>
            <w:r w:rsidRPr="006F20A7">
              <w:rPr>
                <w:color w:val="000000"/>
                <w:sz w:val="18"/>
                <w:szCs w:val="20"/>
              </w:rPr>
              <w:t> </w:t>
            </w:r>
          </w:p>
        </w:tc>
        <w:tc>
          <w:tcPr>
            <w:tcW w:w="922" w:type="pct"/>
            <w:shd w:val="clear" w:color="auto" w:fill="auto"/>
            <w:noWrap/>
            <w:vAlign w:val="center"/>
            <w:hideMark/>
          </w:tcPr>
          <w:p w14:paraId="1BC5707A" w14:textId="77777777" w:rsidR="006F20A7" w:rsidRPr="006F20A7" w:rsidRDefault="006F20A7" w:rsidP="006F20A7">
            <w:pPr>
              <w:jc w:val="center"/>
              <w:rPr>
                <w:color w:val="000000"/>
                <w:sz w:val="18"/>
                <w:szCs w:val="20"/>
              </w:rPr>
            </w:pPr>
            <w:r w:rsidRPr="006F20A7">
              <w:rPr>
                <w:color w:val="000000"/>
                <w:sz w:val="18"/>
                <w:szCs w:val="20"/>
              </w:rPr>
              <w:t> </w:t>
            </w:r>
          </w:p>
        </w:tc>
      </w:tr>
      <w:tr w:rsidR="006F20A7" w:rsidRPr="006F20A7" w14:paraId="5F8B3E07"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31497870" w14:textId="77777777" w:rsidR="006F20A7" w:rsidRPr="006F20A7" w:rsidRDefault="006F20A7" w:rsidP="006F20A7">
            <w:pPr>
              <w:rPr>
                <w:color w:val="000000"/>
                <w:sz w:val="18"/>
                <w:szCs w:val="20"/>
              </w:rPr>
            </w:pPr>
          </w:p>
        </w:tc>
        <w:tc>
          <w:tcPr>
            <w:tcW w:w="301" w:type="pct"/>
            <w:shd w:val="clear" w:color="auto" w:fill="auto"/>
            <w:vAlign w:val="center"/>
            <w:hideMark/>
          </w:tcPr>
          <w:p w14:paraId="6A9E234C" w14:textId="77777777" w:rsidR="006F20A7" w:rsidRPr="006F20A7" w:rsidRDefault="006F20A7" w:rsidP="006F20A7">
            <w:pPr>
              <w:jc w:val="center"/>
              <w:rPr>
                <w:color w:val="000000"/>
                <w:sz w:val="18"/>
                <w:szCs w:val="20"/>
              </w:rPr>
            </w:pPr>
            <w:r w:rsidRPr="006F20A7">
              <w:rPr>
                <w:color w:val="000000"/>
                <w:sz w:val="18"/>
                <w:szCs w:val="20"/>
              </w:rPr>
              <w:t> </w:t>
            </w:r>
          </w:p>
        </w:tc>
        <w:tc>
          <w:tcPr>
            <w:tcW w:w="1800" w:type="pct"/>
            <w:shd w:val="clear" w:color="auto" w:fill="auto"/>
            <w:vAlign w:val="center"/>
            <w:hideMark/>
          </w:tcPr>
          <w:p w14:paraId="4FBD124F" w14:textId="77777777" w:rsidR="006F20A7" w:rsidRPr="006F20A7" w:rsidRDefault="006F20A7" w:rsidP="006F20A7">
            <w:pPr>
              <w:jc w:val="center"/>
              <w:rPr>
                <w:color w:val="000000"/>
                <w:sz w:val="18"/>
                <w:szCs w:val="20"/>
              </w:rPr>
            </w:pPr>
            <w:r w:rsidRPr="006F20A7">
              <w:rPr>
                <w:color w:val="000000"/>
                <w:sz w:val="18"/>
                <w:szCs w:val="20"/>
              </w:rPr>
              <w:t xml:space="preserve">Группа 2. Строительство, реконструкция и техническое перевооружение сетей водоснабжения </w:t>
            </w:r>
          </w:p>
        </w:tc>
        <w:tc>
          <w:tcPr>
            <w:tcW w:w="923" w:type="pct"/>
            <w:shd w:val="clear" w:color="auto" w:fill="auto"/>
            <w:noWrap/>
            <w:vAlign w:val="center"/>
            <w:hideMark/>
          </w:tcPr>
          <w:p w14:paraId="23742DE1" w14:textId="77777777" w:rsidR="006F20A7" w:rsidRPr="006F20A7" w:rsidRDefault="006F20A7" w:rsidP="006F20A7">
            <w:pPr>
              <w:jc w:val="center"/>
              <w:rPr>
                <w:color w:val="000000"/>
                <w:sz w:val="18"/>
                <w:szCs w:val="20"/>
              </w:rPr>
            </w:pPr>
            <w:r w:rsidRPr="006F20A7">
              <w:rPr>
                <w:color w:val="000000"/>
                <w:sz w:val="18"/>
                <w:szCs w:val="20"/>
              </w:rPr>
              <w:t> </w:t>
            </w:r>
          </w:p>
        </w:tc>
        <w:tc>
          <w:tcPr>
            <w:tcW w:w="922" w:type="pct"/>
            <w:shd w:val="clear" w:color="auto" w:fill="auto"/>
            <w:noWrap/>
            <w:vAlign w:val="center"/>
            <w:hideMark/>
          </w:tcPr>
          <w:p w14:paraId="0DC87DB5" w14:textId="77777777" w:rsidR="006F20A7" w:rsidRPr="006F20A7" w:rsidRDefault="006F20A7" w:rsidP="006F20A7">
            <w:pPr>
              <w:jc w:val="center"/>
              <w:rPr>
                <w:color w:val="000000"/>
                <w:sz w:val="18"/>
                <w:szCs w:val="20"/>
              </w:rPr>
            </w:pPr>
            <w:r w:rsidRPr="006F20A7">
              <w:rPr>
                <w:color w:val="000000"/>
                <w:sz w:val="18"/>
                <w:szCs w:val="20"/>
              </w:rPr>
              <w:t> </w:t>
            </w:r>
          </w:p>
        </w:tc>
      </w:tr>
      <w:tr w:rsidR="006F20A7" w:rsidRPr="006F20A7" w14:paraId="488E40A4"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7BD77200" w14:textId="77777777" w:rsidR="006F20A7" w:rsidRPr="006F20A7" w:rsidRDefault="006F20A7" w:rsidP="006F20A7">
            <w:pPr>
              <w:rPr>
                <w:color w:val="000000"/>
                <w:sz w:val="18"/>
                <w:szCs w:val="20"/>
              </w:rPr>
            </w:pPr>
          </w:p>
        </w:tc>
        <w:tc>
          <w:tcPr>
            <w:tcW w:w="301" w:type="pct"/>
            <w:shd w:val="clear" w:color="auto" w:fill="auto"/>
            <w:vAlign w:val="center"/>
            <w:hideMark/>
          </w:tcPr>
          <w:p w14:paraId="133D5394" w14:textId="77777777" w:rsidR="006F20A7" w:rsidRPr="006F20A7" w:rsidRDefault="006F20A7" w:rsidP="006F20A7">
            <w:pPr>
              <w:jc w:val="center"/>
              <w:rPr>
                <w:color w:val="000000"/>
                <w:sz w:val="18"/>
                <w:szCs w:val="20"/>
              </w:rPr>
            </w:pPr>
            <w:r w:rsidRPr="006F20A7">
              <w:rPr>
                <w:color w:val="000000"/>
                <w:sz w:val="18"/>
                <w:szCs w:val="20"/>
              </w:rPr>
              <w:t>1</w:t>
            </w:r>
          </w:p>
        </w:tc>
        <w:tc>
          <w:tcPr>
            <w:tcW w:w="1800" w:type="pct"/>
            <w:shd w:val="clear" w:color="auto" w:fill="auto"/>
            <w:vAlign w:val="center"/>
            <w:hideMark/>
          </w:tcPr>
          <w:p w14:paraId="32BC05B2" w14:textId="77777777" w:rsidR="006F20A7" w:rsidRPr="006F20A7" w:rsidRDefault="006F20A7" w:rsidP="006F20A7">
            <w:pPr>
              <w:rPr>
                <w:color w:val="000000"/>
                <w:sz w:val="18"/>
                <w:szCs w:val="20"/>
              </w:rPr>
            </w:pPr>
            <w:r w:rsidRPr="006F20A7">
              <w:rPr>
                <w:color w:val="000000"/>
                <w:sz w:val="18"/>
                <w:szCs w:val="20"/>
              </w:rPr>
              <w:t xml:space="preserve">Подгруппа 2.1. Строительство водопроводных сетей </w:t>
            </w:r>
          </w:p>
        </w:tc>
        <w:tc>
          <w:tcPr>
            <w:tcW w:w="923" w:type="pct"/>
            <w:shd w:val="clear" w:color="auto" w:fill="auto"/>
            <w:vAlign w:val="center"/>
            <w:hideMark/>
          </w:tcPr>
          <w:p w14:paraId="72334897" w14:textId="77777777" w:rsidR="006F20A7" w:rsidRPr="006F20A7" w:rsidRDefault="006F20A7" w:rsidP="006F20A7">
            <w:pPr>
              <w:jc w:val="center"/>
              <w:rPr>
                <w:color w:val="000000"/>
                <w:sz w:val="18"/>
                <w:szCs w:val="20"/>
              </w:rPr>
            </w:pPr>
            <w:r w:rsidRPr="006F20A7">
              <w:rPr>
                <w:color w:val="000000"/>
                <w:sz w:val="18"/>
                <w:szCs w:val="20"/>
              </w:rPr>
              <w:t>Прирост перспективной нагрузки</w:t>
            </w:r>
          </w:p>
        </w:tc>
        <w:tc>
          <w:tcPr>
            <w:tcW w:w="922" w:type="pct"/>
            <w:shd w:val="clear" w:color="auto" w:fill="auto"/>
            <w:vAlign w:val="center"/>
            <w:hideMark/>
          </w:tcPr>
          <w:p w14:paraId="7D412DFD" w14:textId="77777777" w:rsidR="006F20A7" w:rsidRPr="006F20A7" w:rsidRDefault="006F20A7" w:rsidP="006F20A7">
            <w:pPr>
              <w:jc w:val="center"/>
              <w:rPr>
                <w:color w:val="000000"/>
                <w:sz w:val="18"/>
                <w:szCs w:val="20"/>
              </w:rPr>
            </w:pPr>
            <w:r w:rsidRPr="006F20A7">
              <w:rPr>
                <w:color w:val="000000"/>
                <w:sz w:val="18"/>
                <w:szCs w:val="20"/>
              </w:rPr>
              <w:t>Внебюджетные средства</w:t>
            </w:r>
          </w:p>
        </w:tc>
      </w:tr>
      <w:tr w:rsidR="006F20A7" w:rsidRPr="006F20A7" w14:paraId="34684FEE"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1452A5A1" w14:textId="77777777" w:rsidR="006F20A7" w:rsidRPr="006F20A7" w:rsidRDefault="006F20A7" w:rsidP="006F20A7">
            <w:pPr>
              <w:rPr>
                <w:color w:val="000000"/>
                <w:sz w:val="18"/>
                <w:szCs w:val="20"/>
              </w:rPr>
            </w:pPr>
          </w:p>
        </w:tc>
        <w:tc>
          <w:tcPr>
            <w:tcW w:w="301" w:type="pct"/>
            <w:shd w:val="clear" w:color="auto" w:fill="auto"/>
            <w:vAlign w:val="center"/>
            <w:hideMark/>
          </w:tcPr>
          <w:p w14:paraId="41A8C0FE" w14:textId="77777777" w:rsidR="006F20A7" w:rsidRPr="006F20A7" w:rsidRDefault="006F20A7" w:rsidP="006F20A7">
            <w:pPr>
              <w:jc w:val="center"/>
              <w:rPr>
                <w:color w:val="000000"/>
                <w:sz w:val="18"/>
                <w:szCs w:val="20"/>
              </w:rPr>
            </w:pPr>
            <w:r w:rsidRPr="006F20A7">
              <w:rPr>
                <w:color w:val="000000"/>
                <w:sz w:val="18"/>
                <w:szCs w:val="20"/>
              </w:rPr>
              <w:t>2</w:t>
            </w:r>
          </w:p>
        </w:tc>
        <w:tc>
          <w:tcPr>
            <w:tcW w:w="1800" w:type="pct"/>
            <w:shd w:val="clear" w:color="auto" w:fill="auto"/>
            <w:vAlign w:val="center"/>
            <w:hideMark/>
          </w:tcPr>
          <w:p w14:paraId="0200B043" w14:textId="77777777" w:rsidR="006F20A7" w:rsidRPr="006F20A7" w:rsidRDefault="006F20A7" w:rsidP="006F20A7">
            <w:pPr>
              <w:rPr>
                <w:color w:val="000000"/>
                <w:sz w:val="18"/>
                <w:szCs w:val="20"/>
              </w:rPr>
            </w:pPr>
            <w:r w:rsidRPr="006F20A7">
              <w:rPr>
                <w:color w:val="000000"/>
                <w:sz w:val="18"/>
                <w:szCs w:val="20"/>
              </w:rPr>
              <w:t xml:space="preserve">Подгруппа 2.2. Замена, реконструкция или модернизация водопроводных сетей </w:t>
            </w:r>
          </w:p>
        </w:tc>
        <w:tc>
          <w:tcPr>
            <w:tcW w:w="923" w:type="pct"/>
            <w:shd w:val="clear" w:color="auto" w:fill="auto"/>
            <w:vAlign w:val="center"/>
            <w:hideMark/>
          </w:tcPr>
          <w:p w14:paraId="6F76A19A" w14:textId="77777777" w:rsidR="006F20A7" w:rsidRPr="006F20A7" w:rsidRDefault="006F20A7" w:rsidP="006F20A7">
            <w:pPr>
              <w:jc w:val="center"/>
              <w:rPr>
                <w:color w:val="000000"/>
                <w:sz w:val="18"/>
                <w:szCs w:val="20"/>
              </w:rPr>
            </w:pPr>
            <w:r w:rsidRPr="006F20A7">
              <w:rPr>
                <w:color w:val="000000"/>
                <w:sz w:val="18"/>
                <w:szCs w:val="20"/>
              </w:rPr>
              <w:t>Улучшение надежности и качества показателей питьевой воды</w:t>
            </w:r>
          </w:p>
        </w:tc>
        <w:tc>
          <w:tcPr>
            <w:tcW w:w="922" w:type="pct"/>
            <w:shd w:val="clear" w:color="auto" w:fill="auto"/>
            <w:vAlign w:val="center"/>
            <w:hideMark/>
          </w:tcPr>
          <w:p w14:paraId="056FFDCD" w14:textId="77777777" w:rsidR="006F20A7" w:rsidRPr="006F20A7" w:rsidRDefault="006F20A7" w:rsidP="006F20A7">
            <w:pPr>
              <w:jc w:val="center"/>
              <w:rPr>
                <w:color w:val="000000"/>
                <w:sz w:val="18"/>
                <w:szCs w:val="20"/>
              </w:rPr>
            </w:pPr>
            <w:r w:rsidRPr="006F20A7">
              <w:rPr>
                <w:color w:val="000000"/>
                <w:sz w:val="18"/>
                <w:szCs w:val="20"/>
              </w:rPr>
              <w:t>Внебюджетные средства</w:t>
            </w:r>
          </w:p>
        </w:tc>
      </w:tr>
      <w:tr w:rsidR="006F20A7" w:rsidRPr="006F20A7" w14:paraId="1ED979A1"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20CF289E" w14:textId="77777777" w:rsidR="006F20A7" w:rsidRPr="006F20A7" w:rsidRDefault="006F20A7" w:rsidP="006F20A7">
            <w:pPr>
              <w:rPr>
                <w:color w:val="000000"/>
                <w:sz w:val="18"/>
                <w:szCs w:val="20"/>
              </w:rPr>
            </w:pPr>
          </w:p>
        </w:tc>
        <w:tc>
          <w:tcPr>
            <w:tcW w:w="2101" w:type="pct"/>
            <w:gridSpan w:val="2"/>
            <w:shd w:val="clear" w:color="auto" w:fill="auto"/>
            <w:vAlign w:val="center"/>
            <w:hideMark/>
          </w:tcPr>
          <w:p w14:paraId="4655EFFE" w14:textId="77777777" w:rsidR="006F20A7" w:rsidRPr="006F20A7" w:rsidRDefault="006F20A7" w:rsidP="006F20A7">
            <w:pPr>
              <w:jc w:val="center"/>
              <w:rPr>
                <w:color w:val="000000"/>
                <w:sz w:val="18"/>
                <w:szCs w:val="20"/>
              </w:rPr>
            </w:pPr>
            <w:r w:rsidRPr="006F20A7">
              <w:rPr>
                <w:color w:val="000000"/>
                <w:sz w:val="18"/>
                <w:szCs w:val="20"/>
              </w:rPr>
              <w:t>Итого по источникам водоснабжения</w:t>
            </w:r>
          </w:p>
        </w:tc>
        <w:tc>
          <w:tcPr>
            <w:tcW w:w="923" w:type="pct"/>
            <w:shd w:val="clear" w:color="auto" w:fill="auto"/>
            <w:noWrap/>
            <w:vAlign w:val="center"/>
            <w:hideMark/>
          </w:tcPr>
          <w:p w14:paraId="69E4BEC2" w14:textId="77777777" w:rsidR="006F20A7" w:rsidRPr="006F20A7" w:rsidRDefault="006F20A7" w:rsidP="006F20A7">
            <w:pPr>
              <w:jc w:val="center"/>
              <w:rPr>
                <w:color w:val="000000"/>
                <w:sz w:val="18"/>
                <w:szCs w:val="20"/>
              </w:rPr>
            </w:pPr>
            <w:r w:rsidRPr="006F20A7">
              <w:rPr>
                <w:color w:val="000000"/>
                <w:sz w:val="18"/>
                <w:szCs w:val="20"/>
              </w:rPr>
              <w:t> </w:t>
            </w:r>
          </w:p>
        </w:tc>
        <w:tc>
          <w:tcPr>
            <w:tcW w:w="922" w:type="pct"/>
            <w:shd w:val="clear" w:color="auto" w:fill="auto"/>
            <w:noWrap/>
            <w:vAlign w:val="center"/>
            <w:hideMark/>
          </w:tcPr>
          <w:p w14:paraId="7DBB8B3C" w14:textId="77777777" w:rsidR="006F20A7" w:rsidRPr="006F20A7" w:rsidRDefault="006F20A7" w:rsidP="006F20A7">
            <w:pPr>
              <w:jc w:val="center"/>
              <w:rPr>
                <w:color w:val="000000"/>
                <w:sz w:val="18"/>
                <w:szCs w:val="20"/>
              </w:rPr>
            </w:pPr>
            <w:r w:rsidRPr="006F20A7">
              <w:rPr>
                <w:color w:val="000000"/>
                <w:sz w:val="18"/>
                <w:szCs w:val="20"/>
              </w:rPr>
              <w:t> </w:t>
            </w:r>
          </w:p>
        </w:tc>
      </w:tr>
      <w:tr w:rsidR="006F20A7" w:rsidRPr="006F20A7" w14:paraId="62FC777A"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181BE0A5" w14:textId="77777777" w:rsidR="006F20A7" w:rsidRPr="006F20A7" w:rsidRDefault="006F20A7" w:rsidP="006F20A7">
            <w:pPr>
              <w:rPr>
                <w:color w:val="000000"/>
                <w:sz w:val="18"/>
                <w:szCs w:val="20"/>
              </w:rPr>
            </w:pPr>
          </w:p>
        </w:tc>
        <w:tc>
          <w:tcPr>
            <w:tcW w:w="301" w:type="pct"/>
            <w:shd w:val="clear" w:color="auto" w:fill="auto"/>
            <w:vAlign w:val="center"/>
            <w:hideMark/>
          </w:tcPr>
          <w:p w14:paraId="0085D48A" w14:textId="77777777" w:rsidR="006F20A7" w:rsidRPr="006F20A7" w:rsidRDefault="006F20A7" w:rsidP="006F20A7">
            <w:pPr>
              <w:jc w:val="center"/>
              <w:rPr>
                <w:color w:val="000000"/>
                <w:sz w:val="18"/>
                <w:szCs w:val="20"/>
              </w:rPr>
            </w:pPr>
            <w:r w:rsidRPr="006F20A7">
              <w:rPr>
                <w:color w:val="000000"/>
                <w:sz w:val="18"/>
                <w:szCs w:val="20"/>
              </w:rPr>
              <w:t> </w:t>
            </w:r>
          </w:p>
        </w:tc>
        <w:tc>
          <w:tcPr>
            <w:tcW w:w="1800" w:type="pct"/>
            <w:shd w:val="clear" w:color="auto" w:fill="auto"/>
            <w:vAlign w:val="center"/>
            <w:hideMark/>
          </w:tcPr>
          <w:p w14:paraId="29376742" w14:textId="77777777" w:rsidR="006F20A7" w:rsidRPr="006F20A7" w:rsidRDefault="006F20A7" w:rsidP="006F20A7">
            <w:pPr>
              <w:rPr>
                <w:color w:val="000000"/>
                <w:sz w:val="18"/>
                <w:szCs w:val="20"/>
              </w:rPr>
            </w:pPr>
            <w:r w:rsidRPr="006F20A7">
              <w:rPr>
                <w:color w:val="000000"/>
                <w:sz w:val="18"/>
                <w:szCs w:val="20"/>
              </w:rPr>
              <w:t>Строительство объектов</w:t>
            </w:r>
          </w:p>
        </w:tc>
        <w:tc>
          <w:tcPr>
            <w:tcW w:w="923" w:type="pct"/>
            <w:shd w:val="clear" w:color="auto" w:fill="auto"/>
            <w:noWrap/>
            <w:vAlign w:val="center"/>
            <w:hideMark/>
          </w:tcPr>
          <w:p w14:paraId="4D812080" w14:textId="77777777" w:rsidR="006F20A7" w:rsidRPr="006F20A7" w:rsidRDefault="006F20A7" w:rsidP="006F20A7">
            <w:pPr>
              <w:jc w:val="center"/>
              <w:rPr>
                <w:color w:val="000000"/>
                <w:sz w:val="18"/>
                <w:szCs w:val="20"/>
              </w:rPr>
            </w:pPr>
            <w:r w:rsidRPr="006F20A7">
              <w:rPr>
                <w:color w:val="000000"/>
                <w:sz w:val="18"/>
                <w:szCs w:val="20"/>
              </w:rPr>
              <w:t> </w:t>
            </w:r>
          </w:p>
        </w:tc>
        <w:tc>
          <w:tcPr>
            <w:tcW w:w="922" w:type="pct"/>
            <w:shd w:val="clear" w:color="auto" w:fill="auto"/>
            <w:noWrap/>
            <w:vAlign w:val="center"/>
            <w:hideMark/>
          </w:tcPr>
          <w:p w14:paraId="4580384B" w14:textId="77777777" w:rsidR="006F20A7" w:rsidRPr="006F20A7" w:rsidRDefault="006F20A7" w:rsidP="006F20A7">
            <w:pPr>
              <w:jc w:val="center"/>
              <w:rPr>
                <w:color w:val="000000"/>
                <w:sz w:val="18"/>
                <w:szCs w:val="20"/>
              </w:rPr>
            </w:pPr>
            <w:r w:rsidRPr="006F20A7">
              <w:rPr>
                <w:color w:val="000000"/>
                <w:sz w:val="18"/>
                <w:szCs w:val="20"/>
              </w:rPr>
              <w:t> </w:t>
            </w:r>
          </w:p>
        </w:tc>
      </w:tr>
      <w:tr w:rsidR="006F20A7" w:rsidRPr="006F20A7" w14:paraId="46C8BB99"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0A80622F" w14:textId="77777777" w:rsidR="006F20A7" w:rsidRPr="006F20A7" w:rsidRDefault="006F20A7" w:rsidP="006F20A7">
            <w:pPr>
              <w:rPr>
                <w:color w:val="000000"/>
                <w:sz w:val="18"/>
                <w:szCs w:val="20"/>
              </w:rPr>
            </w:pPr>
          </w:p>
        </w:tc>
        <w:tc>
          <w:tcPr>
            <w:tcW w:w="301" w:type="pct"/>
            <w:shd w:val="clear" w:color="auto" w:fill="auto"/>
            <w:vAlign w:val="center"/>
            <w:hideMark/>
          </w:tcPr>
          <w:p w14:paraId="7A4356E6" w14:textId="77777777" w:rsidR="006F20A7" w:rsidRPr="006F20A7" w:rsidRDefault="006F20A7" w:rsidP="006F20A7">
            <w:pPr>
              <w:jc w:val="center"/>
              <w:rPr>
                <w:color w:val="000000"/>
                <w:sz w:val="18"/>
                <w:szCs w:val="20"/>
              </w:rPr>
            </w:pPr>
            <w:r w:rsidRPr="006F20A7">
              <w:rPr>
                <w:color w:val="000000"/>
                <w:sz w:val="18"/>
                <w:szCs w:val="20"/>
              </w:rPr>
              <w:t> </w:t>
            </w:r>
          </w:p>
        </w:tc>
        <w:tc>
          <w:tcPr>
            <w:tcW w:w="1800" w:type="pct"/>
            <w:shd w:val="clear" w:color="auto" w:fill="auto"/>
            <w:vAlign w:val="center"/>
            <w:hideMark/>
          </w:tcPr>
          <w:p w14:paraId="0469ADBE" w14:textId="77777777" w:rsidR="006F20A7" w:rsidRPr="006F20A7" w:rsidRDefault="006F20A7" w:rsidP="006F20A7">
            <w:pPr>
              <w:rPr>
                <w:color w:val="000000"/>
                <w:sz w:val="18"/>
                <w:szCs w:val="20"/>
              </w:rPr>
            </w:pPr>
            <w:r w:rsidRPr="006F20A7">
              <w:rPr>
                <w:color w:val="000000"/>
                <w:sz w:val="18"/>
                <w:szCs w:val="20"/>
              </w:rPr>
              <w:t>Реконструкция и техническое перевооружение</w:t>
            </w:r>
          </w:p>
        </w:tc>
        <w:tc>
          <w:tcPr>
            <w:tcW w:w="923" w:type="pct"/>
            <w:shd w:val="clear" w:color="auto" w:fill="auto"/>
            <w:noWrap/>
            <w:vAlign w:val="center"/>
            <w:hideMark/>
          </w:tcPr>
          <w:p w14:paraId="653B12FC" w14:textId="77777777" w:rsidR="006F20A7" w:rsidRPr="006F20A7" w:rsidRDefault="006F20A7" w:rsidP="006F20A7">
            <w:pPr>
              <w:jc w:val="center"/>
              <w:rPr>
                <w:color w:val="000000"/>
                <w:sz w:val="18"/>
                <w:szCs w:val="20"/>
              </w:rPr>
            </w:pPr>
            <w:r w:rsidRPr="006F20A7">
              <w:rPr>
                <w:color w:val="000000"/>
                <w:sz w:val="18"/>
                <w:szCs w:val="20"/>
              </w:rPr>
              <w:t> </w:t>
            </w:r>
          </w:p>
        </w:tc>
        <w:tc>
          <w:tcPr>
            <w:tcW w:w="922" w:type="pct"/>
            <w:shd w:val="clear" w:color="auto" w:fill="auto"/>
            <w:noWrap/>
            <w:vAlign w:val="center"/>
            <w:hideMark/>
          </w:tcPr>
          <w:p w14:paraId="083DD2B2" w14:textId="77777777" w:rsidR="006F20A7" w:rsidRPr="006F20A7" w:rsidRDefault="006F20A7" w:rsidP="006F20A7">
            <w:pPr>
              <w:jc w:val="center"/>
              <w:rPr>
                <w:color w:val="000000"/>
                <w:sz w:val="18"/>
                <w:szCs w:val="20"/>
              </w:rPr>
            </w:pPr>
            <w:r w:rsidRPr="006F20A7">
              <w:rPr>
                <w:color w:val="000000"/>
                <w:sz w:val="18"/>
                <w:szCs w:val="20"/>
              </w:rPr>
              <w:t> </w:t>
            </w:r>
          </w:p>
        </w:tc>
      </w:tr>
      <w:tr w:rsidR="006F20A7" w:rsidRPr="006F20A7" w14:paraId="3A3FC9C0"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1DD1BA9F" w14:textId="77777777" w:rsidR="006F20A7" w:rsidRPr="006F20A7" w:rsidRDefault="006F20A7" w:rsidP="006F20A7">
            <w:pPr>
              <w:rPr>
                <w:color w:val="000000"/>
                <w:sz w:val="18"/>
                <w:szCs w:val="20"/>
              </w:rPr>
            </w:pPr>
          </w:p>
        </w:tc>
        <w:tc>
          <w:tcPr>
            <w:tcW w:w="2101" w:type="pct"/>
            <w:gridSpan w:val="2"/>
            <w:shd w:val="clear" w:color="auto" w:fill="auto"/>
            <w:vAlign w:val="center"/>
            <w:hideMark/>
          </w:tcPr>
          <w:p w14:paraId="11F117AB" w14:textId="77777777" w:rsidR="006F20A7" w:rsidRPr="006F20A7" w:rsidRDefault="006F20A7" w:rsidP="006F20A7">
            <w:pPr>
              <w:jc w:val="center"/>
              <w:rPr>
                <w:color w:val="000000"/>
                <w:sz w:val="18"/>
                <w:szCs w:val="20"/>
              </w:rPr>
            </w:pPr>
            <w:r w:rsidRPr="006F20A7">
              <w:rPr>
                <w:color w:val="000000"/>
                <w:sz w:val="18"/>
                <w:szCs w:val="20"/>
              </w:rPr>
              <w:t>Итого по водопроводным сетям</w:t>
            </w:r>
          </w:p>
        </w:tc>
        <w:tc>
          <w:tcPr>
            <w:tcW w:w="923" w:type="pct"/>
            <w:shd w:val="clear" w:color="auto" w:fill="auto"/>
            <w:noWrap/>
            <w:vAlign w:val="center"/>
            <w:hideMark/>
          </w:tcPr>
          <w:p w14:paraId="6925AD8C" w14:textId="77777777" w:rsidR="006F20A7" w:rsidRPr="006F20A7" w:rsidRDefault="006F20A7" w:rsidP="006F20A7">
            <w:pPr>
              <w:jc w:val="center"/>
              <w:rPr>
                <w:color w:val="000000"/>
                <w:sz w:val="18"/>
                <w:szCs w:val="20"/>
              </w:rPr>
            </w:pPr>
            <w:r w:rsidRPr="006F20A7">
              <w:rPr>
                <w:color w:val="000000"/>
                <w:sz w:val="18"/>
                <w:szCs w:val="20"/>
              </w:rPr>
              <w:t> </w:t>
            </w:r>
          </w:p>
        </w:tc>
        <w:tc>
          <w:tcPr>
            <w:tcW w:w="922" w:type="pct"/>
            <w:shd w:val="clear" w:color="auto" w:fill="auto"/>
            <w:noWrap/>
            <w:vAlign w:val="center"/>
            <w:hideMark/>
          </w:tcPr>
          <w:p w14:paraId="6F9ECD88" w14:textId="77777777" w:rsidR="006F20A7" w:rsidRPr="006F20A7" w:rsidRDefault="006F20A7" w:rsidP="006F20A7">
            <w:pPr>
              <w:jc w:val="center"/>
              <w:rPr>
                <w:color w:val="000000"/>
                <w:sz w:val="18"/>
                <w:szCs w:val="20"/>
              </w:rPr>
            </w:pPr>
            <w:r w:rsidRPr="006F20A7">
              <w:rPr>
                <w:color w:val="000000"/>
                <w:sz w:val="18"/>
                <w:szCs w:val="20"/>
              </w:rPr>
              <w:t> </w:t>
            </w:r>
          </w:p>
        </w:tc>
      </w:tr>
      <w:tr w:rsidR="006F20A7" w:rsidRPr="006F20A7" w14:paraId="20521505"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3C2BA198" w14:textId="77777777" w:rsidR="006F20A7" w:rsidRPr="006F20A7" w:rsidRDefault="006F20A7" w:rsidP="006F20A7">
            <w:pPr>
              <w:rPr>
                <w:color w:val="000000"/>
                <w:sz w:val="18"/>
                <w:szCs w:val="20"/>
              </w:rPr>
            </w:pPr>
          </w:p>
        </w:tc>
        <w:tc>
          <w:tcPr>
            <w:tcW w:w="301" w:type="pct"/>
            <w:shd w:val="clear" w:color="auto" w:fill="auto"/>
            <w:vAlign w:val="center"/>
            <w:hideMark/>
          </w:tcPr>
          <w:p w14:paraId="70E30BB3" w14:textId="77777777" w:rsidR="006F20A7" w:rsidRPr="006F20A7" w:rsidRDefault="006F20A7" w:rsidP="006F20A7">
            <w:pPr>
              <w:jc w:val="center"/>
              <w:rPr>
                <w:color w:val="000000"/>
                <w:sz w:val="18"/>
                <w:szCs w:val="20"/>
              </w:rPr>
            </w:pPr>
            <w:r w:rsidRPr="006F20A7">
              <w:rPr>
                <w:color w:val="000000"/>
                <w:sz w:val="18"/>
                <w:szCs w:val="20"/>
              </w:rPr>
              <w:t> </w:t>
            </w:r>
          </w:p>
        </w:tc>
        <w:tc>
          <w:tcPr>
            <w:tcW w:w="1800" w:type="pct"/>
            <w:shd w:val="clear" w:color="auto" w:fill="auto"/>
            <w:vAlign w:val="center"/>
            <w:hideMark/>
          </w:tcPr>
          <w:p w14:paraId="5144B6CE" w14:textId="77777777" w:rsidR="006F20A7" w:rsidRPr="006F20A7" w:rsidRDefault="006F20A7" w:rsidP="006F20A7">
            <w:pPr>
              <w:rPr>
                <w:color w:val="000000"/>
                <w:sz w:val="18"/>
                <w:szCs w:val="20"/>
              </w:rPr>
            </w:pPr>
            <w:r w:rsidRPr="006F20A7">
              <w:rPr>
                <w:color w:val="000000"/>
                <w:sz w:val="18"/>
                <w:szCs w:val="20"/>
              </w:rPr>
              <w:t>Строительство объектов</w:t>
            </w:r>
          </w:p>
        </w:tc>
        <w:tc>
          <w:tcPr>
            <w:tcW w:w="923" w:type="pct"/>
            <w:shd w:val="clear" w:color="auto" w:fill="auto"/>
            <w:noWrap/>
            <w:vAlign w:val="center"/>
            <w:hideMark/>
          </w:tcPr>
          <w:p w14:paraId="5425E283" w14:textId="77777777" w:rsidR="006F20A7" w:rsidRPr="006F20A7" w:rsidRDefault="006F20A7" w:rsidP="006F20A7">
            <w:pPr>
              <w:jc w:val="center"/>
              <w:rPr>
                <w:color w:val="000000"/>
                <w:sz w:val="18"/>
                <w:szCs w:val="20"/>
              </w:rPr>
            </w:pPr>
            <w:r w:rsidRPr="006F20A7">
              <w:rPr>
                <w:color w:val="000000"/>
                <w:sz w:val="18"/>
                <w:szCs w:val="20"/>
              </w:rPr>
              <w:t> </w:t>
            </w:r>
          </w:p>
        </w:tc>
        <w:tc>
          <w:tcPr>
            <w:tcW w:w="922" w:type="pct"/>
            <w:shd w:val="clear" w:color="auto" w:fill="auto"/>
            <w:noWrap/>
            <w:vAlign w:val="center"/>
            <w:hideMark/>
          </w:tcPr>
          <w:p w14:paraId="72902E6E" w14:textId="77777777" w:rsidR="006F20A7" w:rsidRPr="006F20A7" w:rsidRDefault="006F20A7" w:rsidP="006F20A7">
            <w:pPr>
              <w:jc w:val="center"/>
              <w:rPr>
                <w:color w:val="000000"/>
                <w:sz w:val="18"/>
                <w:szCs w:val="20"/>
              </w:rPr>
            </w:pPr>
            <w:r w:rsidRPr="006F20A7">
              <w:rPr>
                <w:color w:val="000000"/>
                <w:sz w:val="18"/>
                <w:szCs w:val="20"/>
              </w:rPr>
              <w:t> </w:t>
            </w:r>
          </w:p>
        </w:tc>
      </w:tr>
      <w:tr w:rsidR="006F20A7" w:rsidRPr="006F20A7" w14:paraId="1480FE3A"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07FD1964" w14:textId="77777777" w:rsidR="006F20A7" w:rsidRPr="006F20A7" w:rsidRDefault="006F20A7" w:rsidP="006F20A7">
            <w:pPr>
              <w:rPr>
                <w:color w:val="000000"/>
                <w:sz w:val="18"/>
                <w:szCs w:val="20"/>
              </w:rPr>
            </w:pPr>
          </w:p>
        </w:tc>
        <w:tc>
          <w:tcPr>
            <w:tcW w:w="301" w:type="pct"/>
            <w:shd w:val="clear" w:color="auto" w:fill="auto"/>
            <w:vAlign w:val="center"/>
            <w:hideMark/>
          </w:tcPr>
          <w:p w14:paraId="13C3CA20" w14:textId="77777777" w:rsidR="006F20A7" w:rsidRPr="006F20A7" w:rsidRDefault="006F20A7" w:rsidP="006F20A7">
            <w:pPr>
              <w:jc w:val="center"/>
              <w:rPr>
                <w:color w:val="000000"/>
                <w:sz w:val="18"/>
                <w:szCs w:val="20"/>
              </w:rPr>
            </w:pPr>
            <w:r w:rsidRPr="006F20A7">
              <w:rPr>
                <w:color w:val="000000"/>
                <w:sz w:val="18"/>
                <w:szCs w:val="20"/>
              </w:rPr>
              <w:t> </w:t>
            </w:r>
          </w:p>
        </w:tc>
        <w:tc>
          <w:tcPr>
            <w:tcW w:w="1800" w:type="pct"/>
            <w:shd w:val="clear" w:color="auto" w:fill="auto"/>
            <w:vAlign w:val="center"/>
            <w:hideMark/>
          </w:tcPr>
          <w:p w14:paraId="592DFB53" w14:textId="77777777" w:rsidR="006F20A7" w:rsidRPr="006F20A7" w:rsidRDefault="006F20A7" w:rsidP="006F20A7">
            <w:pPr>
              <w:rPr>
                <w:color w:val="000000"/>
                <w:sz w:val="18"/>
                <w:szCs w:val="20"/>
              </w:rPr>
            </w:pPr>
            <w:r w:rsidRPr="006F20A7">
              <w:rPr>
                <w:color w:val="000000"/>
                <w:sz w:val="18"/>
                <w:szCs w:val="20"/>
              </w:rPr>
              <w:t>Реконструкция и техническое перевооружение</w:t>
            </w:r>
          </w:p>
        </w:tc>
        <w:tc>
          <w:tcPr>
            <w:tcW w:w="923" w:type="pct"/>
            <w:shd w:val="clear" w:color="auto" w:fill="auto"/>
            <w:noWrap/>
            <w:vAlign w:val="center"/>
            <w:hideMark/>
          </w:tcPr>
          <w:p w14:paraId="540F86DA" w14:textId="77777777" w:rsidR="006F20A7" w:rsidRPr="006F20A7" w:rsidRDefault="006F20A7" w:rsidP="006F20A7">
            <w:pPr>
              <w:jc w:val="center"/>
              <w:rPr>
                <w:color w:val="000000"/>
                <w:sz w:val="18"/>
                <w:szCs w:val="20"/>
              </w:rPr>
            </w:pPr>
            <w:r w:rsidRPr="006F20A7">
              <w:rPr>
                <w:color w:val="000000"/>
                <w:sz w:val="18"/>
                <w:szCs w:val="20"/>
              </w:rPr>
              <w:t> </w:t>
            </w:r>
          </w:p>
        </w:tc>
        <w:tc>
          <w:tcPr>
            <w:tcW w:w="922" w:type="pct"/>
            <w:shd w:val="clear" w:color="auto" w:fill="auto"/>
            <w:noWrap/>
            <w:vAlign w:val="center"/>
            <w:hideMark/>
          </w:tcPr>
          <w:p w14:paraId="2EB29814" w14:textId="77777777" w:rsidR="006F20A7" w:rsidRPr="006F20A7" w:rsidRDefault="006F20A7" w:rsidP="006F20A7">
            <w:pPr>
              <w:jc w:val="center"/>
              <w:rPr>
                <w:color w:val="000000"/>
                <w:sz w:val="18"/>
                <w:szCs w:val="20"/>
              </w:rPr>
            </w:pPr>
            <w:r w:rsidRPr="006F20A7">
              <w:rPr>
                <w:color w:val="000000"/>
                <w:sz w:val="18"/>
                <w:szCs w:val="20"/>
              </w:rPr>
              <w:t> </w:t>
            </w:r>
          </w:p>
        </w:tc>
      </w:tr>
      <w:tr w:rsidR="006F20A7" w:rsidRPr="006F20A7" w14:paraId="48ED7D1C"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33A5AB12" w14:textId="77777777" w:rsidR="006F20A7" w:rsidRPr="006F20A7" w:rsidRDefault="006F20A7" w:rsidP="006F20A7">
            <w:pPr>
              <w:rPr>
                <w:color w:val="000000"/>
                <w:sz w:val="18"/>
                <w:szCs w:val="20"/>
              </w:rPr>
            </w:pPr>
          </w:p>
        </w:tc>
        <w:tc>
          <w:tcPr>
            <w:tcW w:w="2101" w:type="pct"/>
            <w:gridSpan w:val="2"/>
            <w:shd w:val="clear" w:color="auto" w:fill="auto"/>
            <w:vAlign w:val="center"/>
            <w:hideMark/>
          </w:tcPr>
          <w:p w14:paraId="75A0AD9F" w14:textId="77777777" w:rsidR="006F20A7" w:rsidRPr="006F20A7" w:rsidRDefault="006F20A7" w:rsidP="006F20A7">
            <w:pPr>
              <w:jc w:val="center"/>
              <w:rPr>
                <w:color w:val="000000"/>
                <w:sz w:val="18"/>
                <w:szCs w:val="20"/>
              </w:rPr>
            </w:pPr>
            <w:r w:rsidRPr="006F20A7">
              <w:rPr>
                <w:color w:val="000000"/>
                <w:sz w:val="18"/>
                <w:szCs w:val="20"/>
              </w:rPr>
              <w:t>Итого по системе водоснабжения:</w:t>
            </w:r>
          </w:p>
        </w:tc>
        <w:tc>
          <w:tcPr>
            <w:tcW w:w="923" w:type="pct"/>
            <w:shd w:val="clear" w:color="auto" w:fill="auto"/>
            <w:noWrap/>
            <w:vAlign w:val="center"/>
            <w:hideMark/>
          </w:tcPr>
          <w:p w14:paraId="3031B608" w14:textId="77777777" w:rsidR="006F20A7" w:rsidRPr="006F20A7" w:rsidRDefault="006F20A7" w:rsidP="006F20A7">
            <w:pPr>
              <w:jc w:val="center"/>
              <w:rPr>
                <w:color w:val="000000"/>
                <w:sz w:val="18"/>
                <w:szCs w:val="20"/>
              </w:rPr>
            </w:pPr>
            <w:r w:rsidRPr="006F20A7">
              <w:rPr>
                <w:color w:val="000000"/>
                <w:sz w:val="18"/>
                <w:szCs w:val="20"/>
              </w:rPr>
              <w:t> </w:t>
            </w:r>
          </w:p>
        </w:tc>
        <w:tc>
          <w:tcPr>
            <w:tcW w:w="922" w:type="pct"/>
            <w:shd w:val="clear" w:color="auto" w:fill="auto"/>
            <w:noWrap/>
            <w:vAlign w:val="center"/>
            <w:hideMark/>
          </w:tcPr>
          <w:p w14:paraId="5818C294" w14:textId="77777777" w:rsidR="006F20A7" w:rsidRPr="006F20A7" w:rsidRDefault="006F20A7" w:rsidP="006F20A7">
            <w:pPr>
              <w:jc w:val="center"/>
              <w:rPr>
                <w:color w:val="000000"/>
                <w:sz w:val="18"/>
                <w:szCs w:val="20"/>
              </w:rPr>
            </w:pPr>
            <w:r w:rsidRPr="006F20A7">
              <w:rPr>
                <w:color w:val="000000"/>
                <w:sz w:val="18"/>
                <w:szCs w:val="20"/>
              </w:rPr>
              <w:t> </w:t>
            </w:r>
          </w:p>
        </w:tc>
      </w:tr>
      <w:tr w:rsidR="006F20A7" w:rsidRPr="006F20A7" w14:paraId="293E1CBC"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59E570BD" w14:textId="77777777" w:rsidR="006F20A7" w:rsidRPr="006F20A7" w:rsidRDefault="006F20A7" w:rsidP="006F20A7">
            <w:pPr>
              <w:rPr>
                <w:color w:val="000000"/>
                <w:sz w:val="18"/>
                <w:szCs w:val="20"/>
              </w:rPr>
            </w:pPr>
          </w:p>
        </w:tc>
        <w:tc>
          <w:tcPr>
            <w:tcW w:w="301" w:type="pct"/>
            <w:shd w:val="clear" w:color="auto" w:fill="auto"/>
            <w:vAlign w:val="center"/>
            <w:hideMark/>
          </w:tcPr>
          <w:p w14:paraId="5222ED22" w14:textId="77777777" w:rsidR="006F20A7" w:rsidRPr="006F20A7" w:rsidRDefault="006F20A7" w:rsidP="006F20A7">
            <w:pPr>
              <w:jc w:val="center"/>
              <w:rPr>
                <w:color w:val="000000"/>
                <w:sz w:val="18"/>
                <w:szCs w:val="20"/>
              </w:rPr>
            </w:pPr>
            <w:r w:rsidRPr="006F20A7">
              <w:rPr>
                <w:color w:val="000000"/>
                <w:sz w:val="18"/>
                <w:szCs w:val="20"/>
              </w:rPr>
              <w:t> </w:t>
            </w:r>
          </w:p>
        </w:tc>
        <w:tc>
          <w:tcPr>
            <w:tcW w:w="1800" w:type="pct"/>
            <w:shd w:val="clear" w:color="auto" w:fill="auto"/>
            <w:vAlign w:val="center"/>
            <w:hideMark/>
          </w:tcPr>
          <w:p w14:paraId="20F00F77" w14:textId="77777777" w:rsidR="006F20A7" w:rsidRPr="006F20A7" w:rsidRDefault="006F20A7" w:rsidP="006F20A7">
            <w:pPr>
              <w:rPr>
                <w:color w:val="000000"/>
                <w:sz w:val="18"/>
                <w:szCs w:val="20"/>
              </w:rPr>
            </w:pPr>
            <w:r w:rsidRPr="006F20A7">
              <w:rPr>
                <w:color w:val="000000"/>
                <w:sz w:val="18"/>
                <w:szCs w:val="20"/>
              </w:rPr>
              <w:t>Строительство объектов</w:t>
            </w:r>
          </w:p>
        </w:tc>
        <w:tc>
          <w:tcPr>
            <w:tcW w:w="923" w:type="pct"/>
            <w:shd w:val="clear" w:color="auto" w:fill="auto"/>
            <w:noWrap/>
            <w:vAlign w:val="center"/>
            <w:hideMark/>
          </w:tcPr>
          <w:p w14:paraId="348E011A" w14:textId="77777777" w:rsidR="006F20A7" w:rsidRPr="006F20A7" w:rsidRDefault="006F20A7" w:rsidP="006F20A7">
            <w:pPr>
              <w:jc w:val="center"/>
              <w:rPr>
                <w:color w:val="000000"/>
                <w:sz w:val="18"/>
                <w:szCs w:val="20"/>
              </w:rPr>
            </w:pPr>
            <w:r w:rsidRPr="006F20A7">
              <w:rPr>
                <w:color w:val="000000"/>
                <w:sz w:val="18"/>
                <w:szCs w:val="20"/>
              </w:rPr>
              <w:t> </w:t>
            </w:r>
          </w:p>
        </w:tc>
        <w:tc>
          <w:tcPr>
            <w:tcW w:w="922" w:type="pct"/>
            <w:shd w:val="clear" w:color="auto" w:fill="auto"/>
            <w:noWrap/>
            <w:vAlign w:val="center"/>
            <w:hideMark/>
          </w:tcPr>
          <w:p w14:paraId="44FC971D" w14:textId="77777777" w:rsidR="006F20A7" w:rsidRPr="006F20A7" w:rsidRDefault="006F20A7" w:rsidP="006F20A7">
            <w:pPr>
              <w:jc w:val="center"/>
              <w:rPr>
                <w:color w:val="000000"/>
                <w:sz w:val="18"/>
                <w:szCs w:val="20"/>
              </w:rPr>
            </w:pPr>
            <w:r w:rsidRPr="006F20A7">
              <w:rPr>
                <w:color w:val="000000"/>
                <w:sz w:val="18"/>
                <w:szCs w:val="20"/>
              </w:rPr>
              <w:t> </w:t>
            </w:r>
          </w:p>
        </w:tc>
      </w:tr>
      <w:tr w:rsidR="006F20A7" w:rsidRPr="006F20A7" w14:paraId="0DB83F64"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4EE13309" w14:textId="77777777" w:rsidR="006F20A7" w:rsidRPr="006F20A7" w:rsidRDefault="006F20A7" w:rsidP="006F20A7">
            <w:pPr>
              <w:rPr>
                <w:color w:val="000000"/>
                <w:sz w:val="18"/>
                <w:szCs w:val="20"/>
              </w:rPr>
            </w:pPr>
          </w:p>
        </w:tc>
        <w:tc>
          <w:tcPr>
            <w:tcW w:w="301" w:type="pct"/>
            <w:shd w:val="clear" w:color="auto" w:fill="auto"/>
            <w:vAlign w:val="center"/>
            <w:hideMark/>
          </w:tcPr>
          <w:p w14:paraId="306FB8D6" w14:textId="77777777" w:rsidR="006F20A7" w:rsidRPr="006F20A7" w:rsidRDefault="006F20A7" w:rsidP="006F20A7">
            <w:pPr>
              <w:jc w:val="center"/>
              <w:rPr>
                <w:color w:val="000000"/>
                <w:sz w:val="18"/>
                <w:szCs w:val="20"/>
              </w:rPr>
            </w:pPr>
            <w:r w:rsidRPr="006F20A7">
              <w:rPr>
                <w:color w:val="000000"/>
                <w:sz w:val="18"/>
                <w:szCs w:val="20"/>
              </w:rPr>
              <w:t> </w:t>
            </w:r>
          </w:p>
        </w:tc>
        <w:tc>
          <w:tcPr>
            <w:tcW w:w="1800" w:type="pct"/>
            <w:shd w:val="clear" w:color="auto" w:fill="auto"/>
            <w:vAlign w:val="center"/>
            <w:hideMark/>
          </w:tcPr>
          <w:p w14:paraId="4912B80B" w14:textId="77777777" w:rsidR="006F20A7" w:rsidRPr="006F20A7" w:rsidRDefault="006F20A7" w:rsidP="006F20A7">
            <w:pPr>
              <w:rPr>
                <w:color w:val="000000"/>
                <w:sz w:val="18"/>
                <w:szCs w:val="20"/>
              </w:rPr>
            </w:pPr>
            <w:r w:rsidRPr="006F20A7">
              <w:rPr>
                <w:color w:val="000000"/>
                <w:sz w:val="18"/>
                <w:szCs w:val="20"/>
              </w:rPr>
              <w:t>Реконструкция и техническое перевооружение</w:t>
            </w:r>
          </w:p>
        </w:tc>
        <w:tc>
          <w:tcPr>
            <w:tcW w:w="923" w:type="pct"/>
            <w:shd w:val="clear" w:color="auto" w:fill="auto"/>
            <w:noWrap/>
            <w:vAlign w:val="center"/>
            <w:hideMark/>
          </w:tcPr>
          <w:p w14:paraId="6E2B50B7" w14:textId="77777777" w:rsidR="006F20A7" w:rsidRPr="006F20A7" w:rsidRDefault="006F20A7" w:rsidP="006F20A7">
            <w:pPr>
              <w:jc w:val="center"/>
              <w:rPr>
                <w:color w:val="000000"/>
                <w:sz w:val="18"/>
                <w:szCs w:val="20"/>
              </w:rPr>
            </w:pPr>
            <w:r w:rsidRPr="006F20A7">
              <w:rPr>
                <w:color w:val="000000"/>
                <w:sz w:val="18"/>
                <w:szCs w:val="20"/>
              </w:rPr>
              <w:t> </w:t>
            </w:r>
          </w:p>
        </w:tc>
        <w:tc>
          <w:tcPr>
            <w:tcW w:w="922" w:type="pct"/>
            <w:shd w:val="clear" w:color="auto" w:fill="auto"/>
            <w:noWrap/>
            <w:vAlign w:val="center"/>
            <w:hideMark/>
          </w:tcPr>
          <w:p w14:paraId="203E365D" w14:textId="77777777" w:rsidR="006F20A7" w:rsidRPr="006F20A7" w:rsidRDefault="006F20A7" w:rsidP="006F20A7">
            <w:pPr>
              <w:jc w:val="center"/>
              <w:rPr>
                <w:color w:val="000000"/>
                <w:sz w:val="18"/>
                <w:szCs w:val="20"/>
              </w:rPr>
            </w:pPr>
            <w:r w:rsidRPr="006F20A7">
              <w:rPr>
                <w:color w:val="000000"/>
                <w:sz w:val="18"/>
                <w:szCs w:val="20"/>
              </w:rPr>
              <w:t> </w:t>
            </w:r>
          </w:p>
        </w:tc>
      </w:tr>
      <w:tr w:rsidR="006F20A7" w:rsidRPr="006F20A7" w14:paraId="2D6B0B5F"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55" w:type="pct"/>
            <w:gridSpan w:val="3"/>
            <w:shd w:val="clear" w:color="auto" w:fill="auto"/>
            <w:vAlign w:val="center"/>
            <w:hideMark/>
          </w:tcPr>
          <w:p w14:paraId="70649C3E" w14:textId="77777777" w:rsidR="006F20A7" w:rsidRPr="006F20A7" w:rsidRDefault="006F20A7" w:rsidP="006F20A7">
            <w:pPr>
              <w:jc w:val="center"/>
              <w:rPr>
                <w:color w:val="000000"/>
                <w:sz w:val="18"/>
                <w:szCs w:val="20"/>
              </w:rPr>
            </w:pPr>
            <w:r w:rsidRPr="006F20A7">
              <w:rPr>
                <w:color w:val="000000"/>
                <w:sz w:val="18"/>
                <w:szCs w:val="20"/>
              </w:rPr>
              <w:t>ВОДООТВЕДЕНИЕ</w:t>
            </w:r>
          </w:p>
        </w:tc>
        <w:tc>
          <w:tcPr>
            <w:tcW w:w="923" w:type="pct"/>
            <w:shd w:val="clear" w:color="auto" w:fill="auto"/>
            <w:noWrap/>
            <w:vAlign w:val="center"/>
            <w:hideMark/>
          </w:tcPr>
          <w:p w14:paraId="5ECAEA36" w14:textId="77777777" w:rsidR="006F20A7" w:rsidRPr="006F20A7" w:rsidRDefault="006F20A7" w:rsidP="006F20A7">
            <w:pPr>
              <w:jc w:val="center"/>
              <w:rPr>
                <w:color w:val="000000"/>
                <w:sz w:val="18"/>
                <w:szCs w:val="20"/>
              </w:rPr>
            </w:pPr>
            <w:r w:rsidRPr="006F20A7">
              <w:rPr>
                <w:color w:val="000000"/>
                <w:sz w:val="18"/>
                <w:szCs w:val="20"/>
              </w:rPr>
              <w:t> </w:t>
            </w:r>
          </w:p>
        </w:tc>
        <w:tc>
          <w:tcPr>
            <w:tcW w:w="922" w:type="pct"/>
            <w:shd w:val="clear" w:color="auto" w:fill="auto"/>
            <w:noWrap/>
            <w:vAlign w:val="center"/>
            <w:hideMark/>
          </w:tcPr>
          <w:p w14:paraId="622E832C" w14:textId="77777777" w:rsidR="006F20A7" w:rsidRPr="006F20A7" w:rsidRDefault="006F20A7" w:rsidP="006F20A7">
            <w:pPr>
              <w:rPr>
                <w:color w:val="000000"/>
                <w:sz w:val="18"/>
                <w:szCs w:val="20"/>
              </w:rPr>
            </w:pPr>
            <w:r w:rsidRPr="006F20A7">
              <w:rPr>
                <w:color w:val="000000"/>
                <w:sz w:val="18"/>
                <w:szCs w:val="20"/>
              </w:rPr>
              <w:t> </w:t>
            </w:r>
          </w:p>
        </w:tc>
      </w:tr>
      <w:tr w:rsidR="006F20A7" w:rsidRPr="006F20A7" w14:paraId="2B36861F"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restart"/>
            <w:shd w:val="clear" w:color="auto" w:fill="auto"/>
            <w:vAlign w:val="center"/>
            <w:hideMark/>
          </w:tcPr>
          <w:p w14:paraId="7EA013EC" w14:textId="77777777" w:rsidR="006F20A7" w:rsidRPr="006F20A7" w:rsidRDefault="006F20A7" w:rsidP="006F20A7">
            <w:pPr>
              <w:jc w:val="center"/>
              <w:rPr>
                <w:color w:val="000000"/>
                <w:sz w:val="18"/>
                <w:szCs w:val="20"/>
              </w:rPr>
            </w:pPr>
            <w:r w:rsidRPr="006F20A7">
              <w:rPr>
                <w:color w:val="000000"/>
                <w:sz w:val="18"/>
                <w:szCs w:val="20"/>
              </w:rPr>
              <w:t>Программа инвестиционных проектов в водоотведении</w:t>
            </w:r>
          </w:p>
        </w:tc>
        <w:tc>
          <w:tcPr>
            <w:tcW w:w="301" w:type="pct"/>
            <w:shd w:val="clear" w:color="auto" w:fill="auto"/>
            <w:vAlign w:val="center"/>
            <w:hideMark/>
          </w:tcPr>
          <w:p w14:paraId="5E2951D3" w14:textId="77777777" w:rsidR="006F20A7" w:rsidRPr="006F20A7" w:rsidRDefault="006F20A7" w:rsidP="006F20A7">
            <w:pPr>
              <w:jc w:val="center"/>
              <w:rPr>
                <w:color w:val="000000"/>
                <w:sz w:val="18"/>
                <w:szCs w:val="20"/>
              </w:rPr>
            </w:pPr>
            <w:r w:rsidRPr="006F20A7">
              <w:rPr>
                <w:color w:val="000000"/>
                <w:sz w:val="18"/>
                <w:szCs w:val="20"/>
              </w:rPr>
              <w:t> </w:t>
            </w:r>
          </w:p>
        </w:tc>
        <w:tc>
          <w:tcPr>
            <w:tcW w:w="1800" w:type="pct"/>
            <w:shd w:val="clear" w:color="auto" w:fill="auto"/>
            <w:vAlign w:val="center"/>
            <w:hideMark/>
          </w:tcPr>
          <w:p w14:paraId="7234E6B0" w14:textId="77777777" w:rsidR="006F20A7" w:rsidRPr="006F20A7" w:rsidRDefault="006F20A7" w:rsidP="006F20A7">
            <w:pPr>
              <w:jc w:val="center"/>
              <w:rPr>
                <w:color w:val="000000"/>
                <w:sz w:val="18"/>
                <w:szCs w:val="20"/>
              </w:rPr>
            </w:pPr>
            <w:r w:rsidRPr="006F20A7">
              <w:rPr>
                <w:color w:val="000000"/>
                <w:sz w:val="18"/>
                <w:szCs w:val="20"/>
              </w:rPr>
              <w:t>Мероприятия на сооружениях и головных насосных станциях</w:t>
            </w:r>
          </w:p>
        </w:tc>
        <w:tc>
          <w:tcPr>
            <w:tcW w:w="923" w:type="pct"/>
            <w:shd w:val="clear" w:color="auto" w:fill="auto"/>
            <w:noWrap/>
            <w:vAlign w:val="center"/>
            <w:hideMark/>
          </w:tcPr>
          <w:p w14:paraId="7282E260" w14:textId="77777777" w:rsidR="006F20A7" w:rsidRPr="006F20A7" w:rsidRDefault="006F20A7" w:rsidP="006F20A7">
            <w:pPr>
              <w:jc w:val="center"/>
              <w:rPr>
                <w:color w:val="000000"/>
                <w:sz w:val="18"/>
                <w:szCs w:val="20"/>
              </w:rPr>
            </w:pPr>
            <w:r w:rsidRPr="006F20A7">
              <w:rPr>
                <w:color w:val="000000"/>
                <w:sz w:val="18"/>
                <w:szCs w:val="20"/>
              </w:rPr>
              <w:t> </w:t>
            </w:r>
          </w:p>
        </w:tc>
        <w:tc>
          <w:tcPr>
            <w:tcW w:w="922" w:type="pct"/>
            <w:shd w:val="clear" w:color="auto" w:fill="auto"/>
            <w:noWrap/>
            <w:vAlign w:val="center"/>
            <w:hideMark/>
          </w:tcPr>
          <w:p w14:paraId="2824EA20" w14:textId="77777777" w:rsidR="006F20A7" w:rsidRPr="006F20A7" w:rsidRDefault="006F20A7" w:rsidP="006F20A7">
            <w:pPr>
              <w:rPr>
                <w:color w:val="000000"/>
                <w:sz w:val="18"/>
                <w:szCs w:val="20"/>
              </w:rPr>
            </w:pPr>
            <w:r w:rsidRPr="006F20A7">
              <w:rPr>
                <w:color w:val="000000"/>
                <w:sz w:val="18"/>
                <w:szCs w:val="20"/>
              </w:rPr>
              <w:t> </w:t>
            </w:r>
          </w:p>
        </w:tc>
      </w:tr>
      <w:tr w:rsidR="006F20A7" w:rsidRPr="006F20A7" w14:paraId="135A0C64"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65C42B73" w14:textId="77777777" w:rsidR="006F20A7" w:rsidRPr="006F20A7" w:rsidRDefault="006F20A7" w:rsidP="006F20A7">
            <w:pPr>
              <w:rPr>
                <w:color w:val="000000"/>
                <w:sz w:val="18"/>
                <w:szCs w:val="20"/>
              </w:rPr>
            </w:pPr>
          </w:p>
        </w:tc>
        <w:tc>
          <w:tcPr>
            <w:tcW w:w="301" w:type="pct"/>
            <w:shd w:val="clear" w:color="auto" w:fill="auto"/>
            <w:vAlign w:val="center"/>
            <w:hideMark/>
          </w:tcPr>
          <w:p w14:paraId="31C3D2F7" w14:textId="77777777" w:rsidR="006F20A7" w:rsidRPr="006F20A7" w:rsidRDefault="006F20A7" w:rsidP="006F20A7">
            <w:pPr>
              <w:jc w:val="center"/>
              <w:rPr>
                <w:color w:val="000000"/>
                <w:sz w:val="18"/>
                <w:szCs w:val="20"/>
              </w:rPr>
            </w:pPr>
            <w:r w:rsidRPr="006F20A7">
              <w:rPr>
                <w:color w:val="000000"/>
                <w:sz w:val="18"/>
                <w:szCs w:val="20"/>
              </w:rPr>
              <w:t> </w:t>
            </w:r>
          </w:p>
        </w:tc>
        <w:tc>
          <w:tcPr>
            <w:tcW w:w="1800" w:type="pct"/>
            <w:shd w:val="clear" w:color="auto" w:fill="auto"/>
            <w:vAlign w:val="center"/>
            <w:hideMark/>
          </w:tcPr>
          <w:p w14:paraId="40810EB2" w14:textId="77777777" w:rsidR="006F20A7" w:rsidRPr="006F20A7" w:rsidRDefault="006F20A7" w:rsidP="006F20A7">
            <w:pPr>
              <w:jc w:val="center"/>
              <w:rPr>
                <w:color w:val="000000"/>
                <w:sz w:val="18"/>
                <w:szCs w:val="20"/>
              </w:rPr>
            </w:pPr>
            <w:r w:rsidRPr="006F20A7">
              <w:rPr>
                <w:color w:val="000000"/>
                <w:sz w:val="18"/>
                <w:szCs w:val="20"/>
              </w:rPr>
              <w:t>Группа 1. Строительство и реконструкция сооружений и головных насосных станций системы водоотведения</w:t>
            </w:r>
          </w:p>
        </w:tc>
        <w:tc>
          <w:tcPr>
            <w:tcW w:w="923" w:type="pct"/>
            <w:shd w:val="clear" w:color="auto" w:fill="auto"/>
            <w:noWrap/>
            <w:vAlign w:val="center"/>
            <w:hideMark/>
          </w:tcPr>
          <w:p w14:paraId="321D88A6" w14:textId="77777777" w:rsidR="006F20A7" w:rsidRPr="006F20A7" w:rsidRDefault="006F20A7" w:rsidP="006F20A7">
            <w:pPr>
              <w:jc w:val="center"/>
              <w:rPr>
                <w:color w:val="000000"/>
                <w:sz w:val="18"/>
                <w:szCs w:val="20"/>
              </w:rPr>
            </w:pPr>
            <w:r w:rsidRPr="006F20A7">
              <w:rPr>
                <w:color w:val="000000"/>
                <w:sz w:val="18"/>
                <w:szCs w:val="20"/>
              </w:rPr>
              <w:t> </w:t>
            </w:r>
          </w:p>
        </w:tc>
        <w:tc>
          <w:tcPr>
            <w:tcW w:w="922" w:type="pct"/>
            <w:shd w:val="clear" w:color="auto" w:fill="auto"/>
            <w:noWrap/>
            <w:vAlign w:val="center"/>
            <w:hideMark/>
          </w:tcPr>
          <w:p w14:paraId="2DFB0E22" w14:textId="77777777" w:rsidR="006F20A7" w:rsidRPr="006F20A7" w:rsidRDefault="006F20A7" w:rsidP="006F20A7">
            <w:pPr>
              <w:jc w:val="center"/>
              <w:rPr>
                <w:color w:val="000000"/>
                <w:sz w:val="18"/>
                <w:szCs w:val="20"/>
              </w:rPr>
            </w:pPr>
            <w:r w:rsidRPr="006F20A7">
              <w:rPr>
                <w:color w:val="000000"/>
                <w:sz w:val="18"/>
                <w:szCs w:val="20"/>
              </w:rPr>
              <w:t> </w:t>
            </w:r>
          </w:p>
        </w:tc>
      </w:tr>
      <w:tr w:rsidR="006F20A7" w:rsidRPr="006F20A7" w14:paraId="072D1831"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009A0A3C" w14:textId="77777777" w:rsidR="006F20A7" w:rsidRPr="006F20A7" w:rsidRDefault="006F20A7" w:rsidP="006F20A7">
            <w:pPr>
              <w:rPr>
                <w:color w:val="000000"/>
                <w:sz w:val="18"/>
                <w:szCs w:val="20"/>
              </w:rPr>
            </w:pPr>
          </w:p>
        </w:tc>
        <w:tc>
          <w:tcPr>
            <w:tcW w:w="301" w:type="pct"/>
            <w:shd w:val="clear" w:color="auto" w:fill="auto"/>
            <w:vAlign w:val="center"/>
            <w:hideMark/>
          </w:tcPr>
          <w:p w14:paraId="3087523A" w14:textId="77777777" w:rsidR="006F20A7" w:rsidRPr="006F20A7" w:rsidRDefault="006F20A7" w:rsidP="006F20A7">
            <w:pPr>
              <w:jc w:val="center"/>
              <w:rPr>
                <w:color w:val="000000"/>
                <w:sz w:val="18"/>
                <w:szCs w:val="20"/>
              </w:rPr>
            </w:pPr>
            <w:r w:rsidRPr="006F20A7">
              <w:rPr>
                <w:color w:val="000000"/>
                <w:sz w:val="18"/>
                <w:szCs w:val="20"/>
              </w:rPr>
              <w:t>1</w:t>
            </w:r>
          </w:p>
        </w:tc>
        <w:tc>
          <w:tcPr>
            <w:tcW w:w="1800" w:type="pct"/>
            <w:shd w:val="clear" w:color="auto" w:fill="auto"/>
            <w:vAlign w:val="center"/>
            <w:hideMark/>
          </w:tcPr>
          <w:p w14:paraId="526A37EA" w14:textId="77777777" w:rsidR="006F20A7" w:rsidRPr="006F20A7" w:rsidRDefault="006F20A7" w:rsidP="006F20A7">
            <w:pPr>
              <w:rPr>
                <w:color w:val="000000"/>
                <w:sz w:val="18"/>
                <w:szCs w:val="20"/>
              </w:rPr>
            </w:pPr>
            <w:r w:rsidRPr="006F20A7">
              <w:rPr>
                <w:color w:val="000000"/>
                <w:sz w:val="18"/>
                <w:szCs w:val="20"/>
              </w:rPr>
              <w:t>Подгруппа 1.1. Строительство сооружений и головных насосных станций системы водоотведения</w:t>
            </w:r>
          </w:p>
        </w:tc>
        <w:tc>
          <w:tcPr>
            <w:tcW w:w="923" w:type="pct"/>
            <w:shd w:val="clear" w:color="auto" w:fill="auto"/>
            <w:vAlign w:val="center"/>
            <w:hideMark/>
          </w:tcPr>
          <w:p w14:paraId="4FEFDDDE" w14:textId="77777777" w:rsidR="006F20A7" w:rsidRPr="006F20A7" w:rsidRDefault="006F20A7" w:rsidP="006F20A7">
            <w:pPr>
              <w:jc w:val="center"/>
              <w:rPr>
                <w:color w:val="000000"/>
                <w:sz w:val="18"/>
                <w:szCs w:val="20"/>
              </w:rPr>
            </w:pPr>
            <w:r w:rsidRPr="006F20A7">
              <w:rPr>
                <w:color w:val="000000"/>
                <w:sz w:val="18"/>
                <w:szCs w:val="20"/>
              </w:rPr>
              <w:t>Прирост перспективной нагрузки</w:t>
            </w:r>
          </w:p>
        </w:tc>
        <w:tc>
          <w:tcPr>
            <w:tcW w:w="922" w:type="pct"/>
            <w:shd w:val="clear" w:color="auto" w:fill="auto"/>
            <w:vAlign w:val="center"/>
            <w:hideMark/>
          </w:tcPr>
          <w:p w14:paraId="0F7E9BD6" w14:textId="77777777" w:rsidR="006F20A7" w:rsidRPr="006F20A7" w:rsidRDefault="006F20A7" w:rsidP="006F20A7">
            <w:pPr>
              <w:jc w:val="center"/>
              <w:rPr>
                <w:color w:val="000000"/>
                <w:sz w:val="18"/>
                <w:szCs w:val="20"/>
              </w:rPr>
            </w:pPr>
            <w:r w:rsidRPr="006F20A7">
              <w:rPr>
                <w:color w:val="000000"/>
                <w:sz w:val="18"/>
                <w:szCs w:val="20"/>
              </w:rPr>
              <w:t>Внебюджетные средства</w:t>
            </w:r>
          </w:p>
        </w:tc>
      </w:tr>
      <w:tr w:rsidR="006F20A7" w:rsidRPr="006F20A7" w14:paraId="781EEAEC"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6805D329" w14:textId="77777777" w:rsidR="006F20A7" w:rsidRPr="006F20A7" w:rsidRDefault="006F20A7" w:rsidP="006F20A7">
            <w:pPr>
              <w:rPr>
                <w:color w:val="000000"/>
                <w:sz w:val="18"/>
                <w:szCs w:val="20"/>
              </w:rPr>
            </w:pPr>
          </w:p>
        </w:tc>
        <w:tc>
          <w:tcPr>
            <w:tcW w:w="301" w:type="pct"/>
            <w:shd w:val="clear" w:color="auto" w:fill="auto"/>
            <w:vAlign w:val="center"/>
            <w:hideMark/>
          </w:tcPr>
          <w:p w14:paraId="4282B10C" w14:textId="77777777" w:rsidR="006F20A7" w:rsidRPr="006F20A7" w:rsidRDefault="006F20A7" w:rsidP="006F20A7">
            <w:pPr>
              <w:jc w:val="center"/>
              <w:rPr>
                <w:color w:val="000000"/>
                <w:sz w:val="18"/>
                <w:szCs w:val="20"/>
              </w:rPr>
            </w:pPr>
            <w:r w:rsidRPr="006F20A7">
              <w:rPr>
                <w:color w:val="000000"/>
                <w:sz w:val="18"/>
                <w:szCs w:val="20"/>
              </w:rPr>
              <w:t>2</w:t>
            </w:r>
          </w:p>
        </w:tc>
        <w:tc>
          <w:tcPr>
            <w:tcW w:w="1800" w:type="pct"/>
            <w:shd w:val="clear" w:color="auto" w:fill="auto"/>
            <w:vAlign w:val="center"/>
            <w:hideMark/>
          </w:tcPr>
          <w:p w14:paraId="2ACEFB71" w14:textId="77777777" w:rsidR="006F20A7" w:rsidRPr="006F20A7" w:rsidRDefault="006F20A7" w:rsidP="006F20A7">
            <w:pPr>
              <w:rPr>
                <w:color w:val="000000"/>
                <w:sz w:val="18"/>
                <w:szCs w:val="20"/>
              </w:rPr>
            </w:pPr>
            <w:r w:rsidRPr="006F20A7">
              <w:rPr>
                <w:color w:val="000000"/>
                <w:sz w:val="18"/>
                <w:szCs w:val="20"/>
              </w:rPr>
              <w:t>Подгруппа 1.2. Реконструкция (модернизация) сооружений и головных насосных станций системы водоотведения</w:t>
            </w:r>
          </w:p>
        </w:tc>
        <w:tc>
          <w:tcPr>
            <w:tcW w:w="923" w:type="pct"/>
            <w:shd w:val="clear" w:color="auto" w:fill="auto"/>
            <w:vAlign w:val="center"/>
            <w:hideMark/>
          </w:tcPr>
          <w:p w14:paraId="6190EEF9" w14:textId="77777777" w:rsidR="006F20A7" w:rsidRPr="006F20A7" w:rsidRDefault="006F20A7" w:rsidP="006F20A7">
            <w:pPr>
              <w:jc w:val="center"/>
              <w:rPr>
                <w:color w:val="000000"/>
                <w:sz w:val="18"/>
                <w:szCs w:val="20"/>
              </w:rPr>
            </w:pPr>
            <w:r w:rsidRPr="006F20A7">
              <w:rPr>
                <w:color w:val="000000"/>
                <w:sz w:val="18"/>
                <w:szCs w:val="20"/>
              </w:rPr>
              <w:t>Улучшение надежности и качества системы водоотведения</w:t>
            </w:r>
          </w:p>
        </w:tc>
        <w:tc>
          <w:tcPr>
            <w:tcW w:w="922" w:type="pct"/>
            <w:shd w:val="clear" w:color="auto" w:fill="auto"/>
            <w:vAlign w:val="center"/>
            <w:hideMark/>
          </w:tcPr>
          <w:p w14:paraId="1C0B49E7" w14:textId="77777777" w:rsidR="006F20A7" w:rsidRPr="006F20A7" w:rsidRDefault="006F20A7" w:rsidP="006F20A7">
            <w:pPr>
              <w:jc w:val="center"/>
              <w:rPr>
                <w:color w:val="000000"/>
                <w:sz w:val="18"/>
                <w:szCs w:val="20"/>
              </w:rPr>
            </w:pPr>
            <w:r w:rsidRPr="006F20A7">
              <w:rPr>
                <w:color w:val="000000"/>
                <w:sz w:val="18"/>
                <w:szCs w:val="20"/>
              </w:rPr>
              <w:t>Внебюджетные средства</w:t>
            </w:r>
          </w:p>
        </w:tc>
      </w:tr>
      <w:tr w:rsidR="006F20A7" w:rsidRPr="006F20A7" w14:paraId="6EE8039E"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55274EED" w14:textId="77777777" w:rsidR="006F20A7" w:rsidRPr="006F20A7" w:rsidRDefault="006F20A7" w:rsidP="006F20A7">
            <w:pPr>
              <w:rPr>
                <w:color w:val="000000"/>
                <w:sz w:val="18"/>
                <w:szCs w:val="20"/>
              </w:rPr>
            </w:pPr>
          </w:p>
        </w:tc>
        <w:tc>
          <w:tcPr>
            <w:tcW w:w="301" w:type="pct"/>
            <w:shd w:val="clear" w:color="auto" w:fill="auto"/>
            <w:vAlign w:val="center"/>
            <w:hideMark/>
          </w:tcPr>
          <w:p w14:paraId="600BC937" w14:textId="77777777" w:rsidR="006F20A7" w:rsidRPr="006F20A7" w:rsidRDefault="006F20A7" w:rsidP="006F20A7">
            <w:pPr>
              <w:jc w:val="center"/>
              <w:rPr>
                <w:color w:val="000000"/>
                <w:sz w:val="18"/>
                <w:szCs w:val="20"/>
              </w:rPr>
            </w:pPr>
            <w:r w:rsidRPr="006F20A7">
              <w:rPr>
                <w:color w:val="000000"/>
                <w:sz w:val="18"/>
                <w:szCs w:val="20"/>
              </w:rPr>
              <w:t>3</w:t>
            </w:r>
          </w:p>
        </w:tc>
        <w:tc>
          <w:tcPr>
            <w:tcW w:w="1800" w:type="pct"/>
            <w:shd w:val="clear" w:color="auto" w:fill="auto"/>
            <w:vAlign w:val="center"/>
            <w:hideMark/>
          </w:tcPr>
          <w:p w14:paraId="3F332B22" w14:textId="77777777" w:rsidR="006F20A7" w:rsidRPr="006F20A7" w:rsidRDefault="006F20A7" w:rsidP="006F20A7">
            <w:pPr>
              <w:rPr>
                <w:color w:val="000000"/>
                <w:sz w:val="18"/>
                <w:szCs w:val="20"/>
              </w:rPr>
            </w:pPr>
            <w:r w:rsidRPr="006F20A7">
              <w:rPr>
                <w:color w:val="000000"/>
                <w:sz w:val="18"/>
                <w:szCs w:val="20"/>
              </w:rPr>
              <w:t>Подгруппа 1.3. Техническое перевооружение сооружений и головных насосных станций системы водоотведения, иные мероприятия, с целью улучшения надежности и качества системы водоотведения</w:t>
            </w:r>
          </w:p>
        </w:tc>
        <w:tc>
          <w:tcPr>
            <w:tcW w:w="923" w:type="pct"/>
            <w:shd w:val="clear" w:color="auto" w:fill="auto"/>
            <w:vAlign w:val="center"/>
            <w:hideMark/>
          </w:tcPr>
          <w:p w14:paraId="290A7D43" w14:textId="77777777" w:rsidR="006F20A7" w:rsidRPr="006F20A7" w:rsidRDefault="006F20A7" w:rsidP="006F20A7">
            <w:pPr>
              <w:jc w:val="center"/>
              <w:rPr>
                <w:color w:val="000000"/>
                <w:sz w:val="18"/>
                <w:szCs w:val="20"/>
              </w:rPr>
            </w:pPr>
            <w:r w:rsidRPr="006F20A7">
              <w:rPr>
                <w:color w:val="000000"/>
                <w:sz w:val="18"/>
                <w:szCs w:val="20"/>
              </w:rPr>
              <w:t>Улучшение надежности и качества системы водоотведения</w:t>
            </w:r>
          </w:p>
        </w:tc>
        <w:tc>
          <w:tcPr>
            <w:tcW w:w="922" w:type="pct"/>
            <w:shd w:val="clear" w:color="auto" w:fill="auto"/>
            <w:vAlign w:val="center"/>
            <w:hideMark/>
          </w:tcPr>
          <w:p w14:paraId="0FB6B26F" w14:textId="77777777" w:rsidR="006F20A7" w:rsidRPr="006F20A7" w:rsidRDefault="006F20A7" w:rsidP="006F20A7">
            <w:pPr>
              <w:jc w:val="center"/>
              <w:rPr>
                <w:color w:val="000000"/>
                <w:sz w:val="18"/>
                <w:szCs w:val="20"/>
              </w:rPr>
            </w:pPr>
            <w:r w:rsidRPr="006F20A7">
              <w:rPr>
                <w:color w:val="000000"/>
                <w:sz w:val="18"/>
                <w:szCs w:val="20"/>
              </w:rPr>
              <w:t> </w:t>
            </w:r>
          </w:p>
        </w:tc>
      </w:tr>
      <w:tr w:rsidR="006F20A7" w:rsidRPr="006F20A7" w14:paraId="02EE2236"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55DFC68C" w14:textId="77777777" w:rsidR="006F20A7" w:rsidRPr="006F20A7" w:rsidRDefault="006F20A7" w:rsidP="006F20A7">
            <w:pPr>
              <w:rPr>
                <w:color w:val="000000"/>
                <w:sz w:val="18"/>
                <w:szCs w:val="20"/>
              </w:rPr>
            </w:pPr>
          </w:p>
        </w:tc>
        <w:tc>
          <w:tcPr>
            <w:tcW w:w="301" w:type="pct"/>
            <w:shd w:val="clear" w:color="auto" w:fill="auto"/>
            <w:vAlign w:val="center"/>
            <w:hideMark/>
          </w:tcPr>
          <w:p w14:paraId="04D0D655" w14:textId="77777777" w:rsidR="006F20A7" w:rsidRPr="006F20A7" w:rsidRDefault="006F20A7" w:rsidP="006F20A7">
            <w:pPr>
              <w:jc w:val="center"/>
              <w:rPr>
                <w:color w:val="000000"/>
                <w:sz w:val="18"/>
                <w:szCs w:val="20"/>
              </w:rPr>
            </w:pPr>
            <w:r w:rsidRPr="006F20A7">
              <w:rPr>
                <w:color w:val="000000"/>
                <w:sz w:val="18"/>
                <w:szCs w:val="20"/>
              </w:rPr>
              <w:t> </w:t>
            </w:r>
          </w:p>
        </w:tc>
        <w:tc>
          <w:tcPr>
            <w:tcW w:w="1800" w:type="pct"/>
            <w:shd w:val="clear" w:color="auto" w:fill="auto"/>
            <w:vAlign w:val="center"/>
            <w:hideMark/>
          </w:tcPr>
          <w:p w14:paraId="5ABB3CD1" w14:textId="77777777" w:rsidR="006F20A7" w:rsidRPr="006F20A7" w:rsidRDefault="006F20A7" w:rsidP="006F20A7">
            <w:pPr>
              <w:jc w:val="center"/>
              <w:rPr>
                <w:color w:val="000000"/>
                <w:sz w:val="18"/>
                <w:szCs w:val="20"/>
              </w:rPr>
            </w:pPr>
            <w:r w:rsidRPr="006F20A7">
              <w:rPr>
                <w:color w:val="000000"/>
                <w:sz w:val="18"/>
                <w:szCs w:val="20"/>
              </w:rPr>
              <w:t>Мероприятия на сетях водоотведения</w:t>
            </w:r>
          </w:p>
        </w:tc>
        <w:tc>
          <w:tcPr>
            <w:tcW w:w="923" w:type="pct"/>
            <w:shd w:val="clear" w:color="auto" w:fill="auto"/>
            <w:noWrap/>
            <w:vAlign w:val="center"/>
            <w:hideMark/>
          </w:tcPr>
          <w:p w14:paraId="5C18F1C5" w14:textId="77777777" w:rsidR="006F20A7" w:rsidRPr="006F20A7" w:rsidRDefault="006F20A7" w:rsidP="006F20A7">
            <w:pPr>
              <w:jc w:val="center"/>
              <w:rPr>
                <w:color w:val="000000"/>
                <w:sz w:val="18"/>
                <w:szCs w:val="20"/>
              </w:rPr>
            </w:pPr>
            <w:r w:rsidRPr="006F20A7">
              <w:rPr>
                <w:color w:val="000000"/>
                <w:sz w:val="18"/>
                <w:szCs w:val="20"/>
              </w:rPr>
              <w:t> </w:t>
            </w:r>
          </w:p>
        </w:tc>
        <w:tc>
          <w:tcPr>
            <w:tcW w:w="922" w:type="pct"/>
            <w:shd w:val="clear" w:color="auto" w:fill="auto"/>
            <w:noWrap/>
            <w:vAlign w:val="center"/>
            <w:hideMark/>
          </w:tcPr>
          <w:p w14:paraId="4D95B283" w14:textId="77777777" w:rsidR="006F20A7" w:rsidRPr="006F20A7" w:rsidRDefault="006F20A7" w:rsidP="006F20A7">
            <w:pPr>
              <w:jc w:val="center"/>
              <w:rPr>
                <w:color w:val="000000"/>
                <w:sz w:val="18"/>
                <w:szCs w:val="20"/>
              </w:rPr>
            </w:pPr>
            <w:r w:rsidRPr="006F20A7">
              <w:rPr>
                <w:color w:val="000000"/>
                <w:sz w:val="18"/>
                <w:szCs w:val="20"/>
              </w:rPr>
              <w:t> </w:t>
            </w:r>
          </w:p>
        </w:tc>
      </w:tr>
      <w:tr w:rsidR="006F20A7" w:rsidRPr="006F20A7" w14:paraId="2CAC1AC5"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04A32433" w14:textId="77777777" w:rsidR="006F20A7" w:rsidRPr="006F20A7" w:rsidRDefault="006F20A7" w:rsidP="006F20A7">
            <w:pPr>
              <w:rPr>
                <w:color w:val="000000"/>
                <w:sz w:val="18"/>
                <w:szCs w:val="20"/>
              </w:rPr>
            </w:pPr>
          </w:p>
        </w:tc>
        <w:tc>
          <w:tcPr>
            <w:tcW w:w="301" w:type="pct"/>
            <w:shd w:val="clear" w:color="auto" w:fill="auto"/>
            <w:vAlign w:val="center"/>
            <w:hideMark/>
          </w:tcPr>
          <w:p w14:paraId="01B05CF3" w14:textId="77777777" w:rsidR="006F20A7" w:rsidRPr="006F20A7" w:rsidRDefault="006F20A7" w:rsidP="006F20A7">
            <w:pPr>
              <w:jc w:val="center"/>
              <w:rPr>
                <w:color w:val="000000"/>
                <w:sz w:val="18"/>
                <w:szCs w:val="20"/>
              </w:rPr>
            </w:pPr>
            <w:r w:rsidRPr="006F20A7">
              <w:rPr>
                <w:color w:val="000000"/>
                <w:sz w:val="18"/>
                <w:szCs w:val="20"/>
              </w:rPr>
              <w:t> </w:t>
            </w:r>
          </w:p>
        </w:tc>
        <w:tc>
          <w:tcPr>
            <w:tcW w:w="1800" w:type="pct"/>
            <w:shd w:val="clear" w:color="auto" w:fill="auto"/>
            <w:vAlign w:val="center"/>
            <w:hideMark/>
          </w:tcPr>
          <w:p w14:paraId="65EA8505" w14:textId="77777777" w:rsidR="006F20A7" w:rsidRPr="006F20A7" w:rsidRDefault="006F20A7" w:rsidP="006F20A7">
            <w:pPr>
              <w:jc w:val="center"/>
              <w:rPr>
                <w:color w:val="000000"/>
                <w:sz w:val="18"/>
                <w:szCs w:val="20"/>
              </w:rPr>
            </w:pPr>
            <w:r w:rsidRPr="006F20A7">
              <w:rPr>
                <w:color w:val="000000"/>
                <w:sz w:val="18"/>
                <w:szCs w:val="20"/>
              </w:rPr>
              <w:t>Группа 2. Строительство, реконструкция и модернизация линейных объектов систем водоотведения</w:t>
            </w:r>
          </w:p>
        </w:tc>
        <w:tc>
          <w:tcPr>
            <w:tcW w:w="923" w:type="pct"/>
            <w:shd w:val="clear" w:color="auto" w:fill="auto"/>
            <w:noWrap/>
            <w:vAlign w:val="center"/>
            <w:hideMark/>
          </w:tcPr>
          <w:p w14:paraId="70FE0EF3" w14:textId="77777777" w:rsidR="006F20A7" w:rsidRPr="006F20A7" w:rsidRDefault="006F20A7" w:rsidP="006F20A7">
            <w:pPr>
              <w:jc w:val="center"/>
              <w:rPr>
                <w:color w:val="000000"/>
                <w:sz w:val="18"/>
                <w:szCs w:val="20"/>
              </w:rPr>
            </w:pPr>
            <w:r w:rsidRPr="006F20A7">
              <w:rPr>
                <w:color w:val="000000"/>
                <w:sz w:val="18"/>
                <w:szCs w:val="20"/>
              </w:rPr>
              <w:t> </w:t>
            </w:r>
          </w:p>
        </w:tc>
        <w:tc>
          <w:tcPr>
            <w:tcW w:w="922" w:type="pct"/>
            <w:shd w:val="clear" w:color="auto" w:fill="auto"/>
            <w:noWrap/>
            <w:vAlign w:val="center"/>
            <w:hideMark/>
          </w:tcPr>
          <w:p w14:paraId="08B541DB" w14:textId="77777777" w:rsidR="006F20A7" w:rsidRPr="006F20A7" w:rsidRDefault="006F20A7" w:rsidP="006F20A7">
            <w:pPr>
              <w:jc w:val="center"/>
              <w:rPr>
                <w:color w:val="000000"/>
                <w:sz w:val="18"/>
                <w:szCs w:val="20"/>
              </w:rPr>
            </w:pPr>
            <w:r w:rsidRPr="006F20A7">
              <w:rPr>
                <w:color w:val="000000"/>
                <w:sz w:val="18"/>
                <w:szCs w:val="20"/>
              </w:rPr>
              <w:t> </w:t>
            </w:r>
          </w:p>
        </w:tc>
      </w:tr>
      <w:tr w:rsidR="006F20A7" w:rsidRPr="006F20A7" w14:paraId="2722197A"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618BB17C" w14:textId="77777777" w:rsidR="006F20A7" w:rsidRPr="006F20A7" w:rsidRDefault="006F20A7" w:rsidP="006F20A7">
            <w:pPr>
              <w:rPr>
                <w:color w:val="000000"/>
                <w:sz w:val="18"/>
                <w:szCs w:val="20"/>
              </w:rPr>
            </w:pPr>
          </w:p>
        </w:tc>
        <w:tc>
          <w:tcPr>
            <w:tcW w:w="301" w:type="pct"/>
            <w:shd w:val="clear" w:color="auto" w:fill="auto"/>
            <w:vAlign w:val="center"/>
            <w:hideMark/>
          </w:tcPr>
          <w:p w14:paraId="4724CB8C" w14:textId="77777777" w:rsidR="006F20A7" w:rsidRPr="006F20A7" w:rsidRDefault="006F20A7" w:rsidP="006F20A7">
            <w:pPr>
              <w:jc w:val="center"/>
              <w:rPr>
                <w:color w:val="000000"/>
                <w:sz w:val="18"/>
                <w:szCs w:val="20"/>
              </w:rPr>
            </w:pPr>
            <w:r w:rsidRPr="006F20A7">
              <w:rPr>
                <w:color w:val="000000"/>
                <w:sz w:val="18"/>
                <w:szCs w:val="20"/>
              </w:rPr>
              <w:t>1</w:t>
            </w:r>
          </w:p>
        </w:tc>
        <w:tc>
          <w:tcPr>
            <w:tcW w:w="1800" w:type="pct"/>
            <w:shd w:val="clear" w:color="auto" w:fill="auto"/>
            <w:vAlign w:val="center"/>
            <w:hideMark/>
          </w:tcPr>
          <w:p w14:paraId="69A18A1B" w14:textId="77777777" w:rsidR="006F20A7" w:rsidRPr="006F20A7" w:rsidRDefault="006F20A7" w:rsidP="006F20A7">
            <w:pPr>
              <w:rPr>
                <w:color w:val="000000"/>
                <w:sz w:val="18"/>
                <w:szCs w:val="20"/>
              </w:rPr>
            </w:pPr>
            <w:r w:rsidRPr="006F20A7">
              <w:rPr>
                <w:color w:val="000000"/>
                <w:sz w:val="18"/>
                <w:szCs w:val="20"/>
              </w:rPr>
              <w:t>Подгруппа 2.1. Строительство линейных объектов систем водоотведения</w:t>
            </w:r>
          </w:p>
        </w:tc>
        <w:tc>
          <w:tcPr>
            <w:tcW w:w="923" w:type="pct"/>
            <w:shd w:val="clear" w:color="auto" w:fill="auto"/>
            <w:vAlign w:val="center"/>
            <w:hideMark/>
          </w:tcPr>
          <w:p w14:paraId="753C1C40" w14:textId="77777777" w:rsidR="006F20A7" w:rsidRPr="006F20A7" w:rsidRDefault="006F20A7" w:rsidP="006F20A7">
            <w:pPr>
              <w:jc w:val="center"/>
              <w:rPr>
                <w:color w:val="000000"/>
                <w:sz w:val="18"/>
                <w:szCs w:val="20"/>
              </w:rPr>
            </w:pPr>
            <w:r w:rsidRPr="006F20A7">
              <w:rPr>
                <w:color w:val="000000"/>
                <w:sz w:val="18"/>
                <w:szCs w:val="20"/>
              </w:rPr>
              <w:t>Прирост перспективной нагрузки</w:t>
            </w:r>
          </w:p>
        </w:tc>
        <w:tc>
          <w:tcPr>
            <w:tcW w:w="922" w:type="pct"/>
            <w:shd w:val="clear" w:color="auto" w:fill="auto"/>
            <w:vAlign w:val="center"/>
            <w:hideMark/>
          </w:tcPr>
          <w:p w14:paraId="1C19DC38" w14:textId="77777777" w:rsidR="006F20A7" w:rsidRPr="006F20A7" w:rsidRDefault="006F20A7" w:rsidP="006F20A7">
            <w:pPr>
              <w:jc w:val="center"/>
              <w:rPr>
                <w:color w:val="000000"/>
                <w:sz w:val="18"/>
                <w:szCs w:val="20"/>
              </w:rPr>
            </w:pPr>
            <w:r w:rsidRPr="006F20A7">
              <w:rPr>
                <w:color w:val="000000"/>
                <w:sz w:val="18"/>
                <w:szCs w:val="20"/>
              </w:rPr>
              <w:t>Внебюджетные средства</w:t>
            </w:r>
          </w:p>
        </w:tc>
      </w:tr>
      <w:tr w:rsidR="006F20A7" w:rsidRPr="006F20A7" w14:paraId="569A8269"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62381B95" w14:textId="77777777" w:rsidR="006F20A7" w:rsidRPr="006F20A7" w:rsidRDefault="006F20A7" w:rsidP="006F20A7">
            <w:pPr>
              <w:rPr>
                <w:color w:val="000000"/>
                <w:sz w:val="18"/>
                <w:szCs w:val="20"/>
              </w:rPr>
            </w:pPr>
          </w:p>
        </w:tc>
        <w:tc>
          <w:tcPr>
            <w:tcW w:w="301" w:type="pct"/>
            <w:shd w:val="clear" w:color="auto" w:fill="auto"/>
            <w:vAlign w:val="center"/>
            <w:hideMark/>
          </w:tcPr>
          <w:p w14:paraId="1D872129" w14:textId="77777777" w:rsidR="006F20A7" w:rsidRPr="006F20A7" w:rsidRDefault="006F20A7" w:rsidP="006F20A7">
            <w:pPr>
              <w:jc w:val="center"/>
              <w:rPr>
                <w:color w:val="000000"/>
                <w:sz w:val="18"/>
                <w:szCs w:val="20"/>
              </w:rPr>
            </w:pPr>
            <w:r w:rsidRPr="006F20A7">
              <w:rPr>
                <w:color w:val="000000"/>
                <w:sz w:val="18"/>
                <w:szCs w:val="20"/>
              </w:rPr>
              <w:t>2</w:t>
            </w:r>
          </w:p>
        </w:tc>
        <w:tc>
          <w:tcPr>
            <w:tcW w:w="1800" w:type="pct"/>
            <w:shd w:val="clear" w:color="auto" w:fill="auto"/>
            <w:vAlign w:val="center"/>
            <w:hideMark/>
          </w:tcPr>
          <w:p w14:paraId="640FE94D" w14:textId="77777777" w:rsidR="006F20A7" w:rsidRPr="006F20A7" w:rsidRDefault="006F20A7" w:rsidP="006F20A7">
            <w:pPr>
              <w:rPr>
                <w:color w:val="000000"/>
                <w:sz w:val="18"/>
                <w:szCs w:val="20"/>
              </w:rPr>
            </w:pPr>
            <w:r w:rsidRPr="006F20A7">
              <w:rPr>
                <w:color w:val="000000"/>
                <w:sz w:val="18"/>
                <w:szCs w:val="20"/>
              </w:rPr>
              <w:t>Подгруппа 2.2. Замена, реконструкция или модернизация линейных объектов систем водоотведения</w:t>
            </w:r>
          </w:p>
        </w:tc>
        <w:tc>
          <w:tcPr>
            <w:tcW w:w="923" w:type="pct"/>
            <w:shd w:val="clear" w:color="auto" w:fill="auto"/>
            <w:vAlign w:val="center"/>
            <w:hideMark/>
          </w:tcPr>
          <w:p w14:paraId="51760CC8" w14:textId="77777777" w:rsidR="006F20A7" w:rsidRPr="006F20A7" w:rsidRDefault="006F20A7" w:rsidP="006F20A7">
            <w:pPr>
              <w:jc w:val="center"/>
              <w:rPr>
                <w:color w:val="000000"/>
                <w:sz w:val="18"/>
                <w:szCs w:val="20"/>
              </w:rPr>
            </w:pPr>
            <w:r w:rsidRPr="006F20A7">
              <w:rPr>
                <w:color w:val="000000"/>
                <w:sz w:val="18"/>
                <w:szCs w:val="20"/>
              </w:rPr>
              <w:t>Улучшение надежности и качества системы водоотведения</w:t>
            </w:r>
          </w:p>
        </w:tc>
        <w:tc>
          <w:tcPr>
            <w:tcW w:w="922" w:type="pct"/>
            <w:shd w:val="clear" w:color="auto" w:fill="auto"/>
            <w:vAlign w:val="center"/>
            <w:hideMark/>
          </w:tcPr>
          <w:p w14:paraId="67C6F464" w14:textId="77777777" w:rsidR="006F20A7" w:rsidRPr="006F20A7" w:rsidRDefault="006F20A7" w:rsidP="006F20A7">
            <w:pPr>
              <w:jc w:val="center"/>
              <w:rPr>
                <w:color w:val="000000"/>
                <w:sz w:val="18"/>
                <w:szCs w:val="20"/>
              </w:rPr>
            </w:pPr>
            <w:r w:rsidRPr="006F20A7">
              <w:rPr>
                <w:color w:val="000000"/>
                <w:sz w:val="18"/>
                <w:szCs w:val="20"/>
              </w:rPr>
              <w:t>Внебюджетные средства</w:t>
            </w:r>
          </w:p>
        </w:tc>
      </w:tr>
      <w:tr w:rsidR="006F20A7" w:rsidRPr="006F20A7" w14:paraId="2B82C0B5"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0089C712" w14:textId="77777777" w:rsidR="006F20A7" w:rsidRPr="006F20A7" w:rsidRDefault="006F20A7" w:rsidP="006F20A7">
            <w:pPr>
              <w:rPr>
                <w:color w:val="000000"/>
                <w:sz w:val="18"/>
                <w:szCs w:val="20"/>
              </w:rPr>
            </w:pPr>
          </w:p>
        </w:tc>
        <w:tc>
          <w:tcPr>
            <w:tcW w:w="2101" w:type="pct"/>
            <w:gridSpan w:val="2"/>
            <w:shd w:val="clear" w:color="auto" w:fill="auto"/>
            <w:vAlign w:val="center"/>
            <w:hideMark/>
          </w:tcPr>
          <w:p w14:paraId="40A6B79C" w14:textId="77777777" w:rsidR="006F20A7" w:rsidRPr="006F20A7" w:rsidRDefault="006F20A7" w:rsidP="006F20A7">
            <w:pPr>
              <w:jc w:val="center"/>
              <w:rPr>
                <w:color w:val="000000"/>
                <w:sz w:val="18"/>
                <w:szCs w:val="20"/>
              </w:rPr>
            </w:pPr>
            <w:r w:rsidRPr="006F20A7">
              <w:rPr>
                <w:color w:val="000000"/>
                <w:sz w:val="18"/>
                <w:szCs w:val="20"/>
              </w:rPr>
              <w:t>Итого по сооружениям и насосным станциям</w:t>
            </w:r>
          </w:p>
        </w:tc>
        <w:tc>
          <w:tcPr>
            <w:tcW w:w="923" w:type="pct"/>
            <w:shd w:val="clear" w:color="auto" w:fill="auto"/>
            <w:vAlign w:val="center"/>
            <w:hideMark/>
          </w:tcPr>
          <w:p w14:paraId="56DEACBF" w14:textId="77777777" w:rsidR="006F20A7" w:rsidRPr="006F20A7" w:rsidRDefault="006F20A7" w:rsidP="006F20A7">
            <w:pPr>
              <w:jc w:val="center"/>
              <w:rPr>
                <w:color w:val="000000"/>
                <w:sz w:val="18"/>
                <w:szCs w:val="20"/>
              </w:rPr>
            </w:pPr>
            <w:r w:rsidRPr="006F20A7">
              <w:rPr>
                <w:color w:val="000000"/>
                <w:sz w:val="18"/>
                <w:szCs w:val="20"/>
              </w:rPr>
              <w:t> </w:t>
            </w:r>
          </w:p>
        </w:tc>
        <w:tc>
          <w:tcPr>
            <w:tcW w:w="922" w:type="pct"/>
            <w:shd w:val="clear" w:color="auto" w:fill="auto"/>
            <w:noWrap/>
            <w:vAlign w:val="center"/>
            <w:hideMark/>
          </w:tcPr>
          <w:p w14:paraId="0DF92EBD" w14:textId="77777777" w:rsidR="006F20A7" w:rsidRPr="006F20A7" w:rsidRDefault="006F20A7" w:rsidP="006F20A7">
            <w:pPr>
              <w:jc w:val="center"/>
              <w:rPr>
                <w:color w:val="000000"/>
                <w:sz w:val="18"/>
                <w:szCs w:val="20"/>
              </w:rPr>
            </w:pPr>
            <w:r w:rsidRPr="006F20A7">
              <w:rPr>
                <w:color w:val="000000"/>
                <w:sz w:val="18"/>
                <w:szCs w:val="20"/>
              </w:rPr>
              <w:t> </w:t>
            </w:r>
          </w:p>
        </w:tc>
      </w:tr>
      <w:tr w:rsidR="006F20A7" w:rsidRPr="006F20A7" w14:paraId="52F49D96"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5227B47F" w14:textId="77777777" w:rsidR="006F20A7" w:rsidRPr="006F20A7" w:rsidRDefault="006F20A7" w:rsidP="006F20A7">
            <w:pPr>
              <w:rPr>
                <w:color w:val="000000"/>
                <w:sz w:val="18"/>
                <w:szCs w:val="20"/>
              </w:rPr>
            </w:pPr>
          </w:p>
        </w:tc>
        <w:tc>
          <w:tcPr>
            <w:tcW w:w="301" w:type="pct"/>
            <w:shd w:val="clear" w:color="auto" w:fill="auto"/>
            <w:vAlign w:val="center"/>
            <w:hideMark/>
          </w:tcPr>
          <w:p w14:paraId="584456AF" w14:textId="77777777" w:rsidR="006F20A7" w:rsidRPr="006F20A7" w:rsidRDefault="006F20A7" w:rsidP="006F20A7">
            <w:pPr>
              <w:jc w:val="center"/>
              <w:rPr>
                <w:color w:val="000000"/>
                <w:sz w:val="18"/>
                <w:szCs w:val="20"/>
              </w:rPr>
            </w:pPr>
            <w:r w:rsidRPr="006F20A7">
              <w:rPr>
                <w:color w:val="000000"/>
                <w:sz w:val="18"/>
                <w:szCs w:val="20"/>
              </w:rPr>
              <w:t> </w:t>
            </w:r>
          </w:p>
        </w:tc>
        <w:tc>
          <w:tcPr>
            <w:tcW w:w="1800" w:type="pct"/>
            <w:shd w:val="clear" w:color="auto" w:fill="auto"/>
            <w:vAlign w:val="center"/>
            <w:hideMark/>
          </w:tcPr>
          <w:p w14:paraId="50BE5CA7" w14:textId="77777777" w:rsidR="006F20A7" w:rsidRPr="006F20A7" w:rsidRDefault="006F20A7" w:rsidP="006F20A7">
            <w:pPr>
              <w:rPr>
                <w:color w:val="000000"/>
                <w:sz w:val="18"/>
                <w:szCs w:val="20"/>
              </w:rPr>
            </w:pPr>
            <w:r w:rsidRPr="006F20A7">
              <w:rPr>
                <w:color w:val="000000"/>
                <w:sz w:val="18"/>
                <w:szCs w:val="20"/>
              </w:rPr>
              <w:t>Строительство объектов</w:t>
            </w:r>
          </w:p>
        </w:tc>
        <w:tc>
          <w:tcPr>
            <w:tcW w:w="923" w:type="pct"/>
            <w:shd w:val="clear" w:color="auto" w:fill="auto"/>
            <w:vAlign w:val="center"/>
            <w:hideMark/>
          </w:tcPr>
          <w:p w14:paraId="31F54DC8" w14:textId="77777777" w:rsidR="006F20A7" w:rsidRPr="006F20A7" w:rsidRDefault="006F20A7" w:rsidP="006F20A7">
            <w:pPr>
              <w:jc w:val="center"/>
              <w:rPr>
                <w:color w:val="000000"/>
                <w:sz w:val="18"/>
                <w:szCs w:val="20"/>
              </w:rPr>
            </w:pPr>
            <w:r w:rsidRPr="006F20A7">
              <w:rPr>
                <w:color w:val="000000"/>
                <w:sz w:val="18"/>
                <w:szCs w:val="20"/>
              </w:rPr>
              <w:t> </w:t>
            </w:r>
          </w:p>
        </w:tc>
        <w:tc>
          <w:tcPr>
            <w:tcW w:w="922" w:type="pct"/>
            <w:shd w:val="clear" w:color="auto" w:fill="auto"/>
            <w:noWrap/>
            <w:vAlign w:val="center"/>
            <w:hideMark/>
          </w:tcPr>
          <w:p w14:paraId="1A94A117" w14:textId="77777777" w:rsidR="006F20A7" w:rsidRPr="006F20A7" w:rsidRDefault="006F20A7" w:rsidP="006F20A7">
            <w:pPr>
              <w:jc w:val="center"/>
              <w:rPr>
                <w:color w:val="000000"/>
                <w:sz w:val="18"/>
                <w:szCs w:val="20"/>
              </w:rPr>
            </w:pPr>
            <w:r w:rsidRPr="006F20A7">
              <w:rPr>
                <w:color w:val="000000"/>
                <w:sz w:val="18"/>
                <w:szCs w:val="20"/>
              </w:rPr>
              <w:t> </w:t>
            </w:r>
          </w:p>
        </w:tc>
      </w:tr>
      <w:tr w:rsidR="006F20A7" w:rsidRPr="006F20A7" w14:paraId="2777FB43"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0D4E601B" w14:textId="77777777" w:rsidR="006F20A7" w:rsidRPr="006F20A7" w:rsidRDefault="006F20A7" w:rsidP="006F20A7">
            <w:pPr>
              <w:rPr>
                <w:color w:val="000000"/>
                <w:sz w:val="18"/>
                <w:szCs w:val="20"/>
              </w:rPr>
            </w:pPr>
          </w:p>
        </w:tc>
        <w:tc>
          <w:tcPr>
            <w:tcW w:w="301" w:type="pct"/>
            <w:shd w:val="clear" w:color="auto" w:fill="auto"/>
            <w:vAlign w:val="center"/>
            <w:hideMark/>
          </w:tcPr>
          <w:p w14:paraId="12C9B2C5" w14:textId="77777777" w:rsidR="006F20A7" w:rsidRPr="006F20A7" w:rsidRDefault="006F20A7" w:rsidP="006F20A7">
            <w:pPr>
              <w:jc w:val="center"/>
              <w:rPr>
                <w:color w:val="000000"/>
                <w:sz w:val="18"/>
                <w:szCs w:val="20"/>
              </w:rPr>
            </w:pPr>
            <w:r w:rsidRPr="006F20A7">
              <w:rPr>
                <w:color w:val="000000"/>
                <w:sz w:val="18"/>
                <w:szCs w:val="20"/>
              </w:rPr>
              <w:t> </w:t>
            </w:r>
          </w:p>
        </w:tc>
        <w:tc>
          <w:tcPr>
            <w:tcW w:w="1800" w:type="pct"/>
            <w:shd w:val="clear" w:color="auto" w:fill="auto"/>
            <w:vAlign w:val="center"/>
            <w:hideMark/>
          </w:tcPr>
          <w:p w14:paraId="5EDBE391" w14:textId="77777777" w:rsidR="006F20A7" w:rsidRPr="006F20A7" w:rsidRDefault="006F20A7" w:rsidP="006F20A7">
            <w:pPr>
              <w:rPr>
                <w:color w:val="000000"/>
                <w:sz w:val="18"/>
                <w:szCs w:val="20"/>
              </w:rPr>
            </w:pPr>
            <w:r w:rsidRPr="006F20A7">
              <w:rPr>
                <w:color w:val="000000"/>
                <w:sz w:val="18"/>
                <w:szCs w:val="20"/>
              </w:rPr>
              <w:t>Реконструкция и техническое перевооружение</w:t>
            </w:r>
          </w:p>
        </w:tc>
        <w:tc>
          <w:tcPr>
            <w:tcW w:w="923" w:type="pct"/>
            <w:shd w:val="clear" w:color="auto" w:fill="auto"/>
            <w:vAlign w:val="center"/>
            <w:hideMark/>
          </w:tcPr>
          <w:p w14:paraId="34B60DC3" w14:textId="77777777" w:rsidR="006F20A7" w:rsidRPr="006F20A7" w:rsidRDefault="006F20A7" w:rsidP="006F20A7">
            <w:pPr>
              <w:jc w:val="center"/>
              <w:rPr>
                <w:color w:val="000000"/>
                <w:sz w:val="18"/>
                <w:szCs w:val="20"/>
              </w:rPr>
            </w:pPr>
            <w:r w:rsidRPr="006F20A7">
              <w:rPr>
                <w:color w:val="000000"/>
                <w:sz w:val="18"/>
                <w:szCs w:val="20"/>
              </w:rPr>
              <w:t> </w:t>
            </w:r>
          </w:p>
        </w:tc>
        <w:tc>
          <w:tcPr>
            <w:tcW w:w="922" w:type="pct"/>
            <w:shd w:val="clear" w:color="auto" w:fill="auto"/>
            <w:noWrap/>
            <w:vAlign w:val="center"/>
            <w:hideMark/>
          </w:tcPr>
          <w:p w14:paraId="3700743C" w14:textId="77777777" w:rsidR="006F20A7" w:rsidRPr="006F20A7" w:rsidRDefault="006F20A7" w:rsidP="006F20A7">
            <w:pPr>
              <w:jc w:val="center"/>
              <w:rPr>
                <w:color w:val="000000"/>
                <w:sz w:val="18"/>
                <w:szCs w:val="20"/>
              </w:rPr>
            </w:pPr>
            <w:r w:rsidRPr="006F20A7">
              <w:rPr>
                <w:color w:val="000000"/>
                <w:sz w:val="18"/>
                <w:szCs w:val="20"/>
              </w:rPr>
              <w:t> </w:t>
            </w:r>
          </w:p>
        </w:tc>
      </w:tr>
      <w:tr w:rsidR="006F20A7" w:rsidRPr="006F20A7" w14:paraId="3B464A64"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40EF0E89" w14:textId="77777777" w:rsidR="006F20A7" w:rsidRPr="006F20A7" w:rsidRDefault="006F20A7" w:rsidP="006F20A7">
            <w:pPr>
              <w:rPr>
                <w:color w:val="000000"/>
                <w:sz w:val="18"/>
                <w:szCs w:val="20"/>
              </w:rPr>
            </w:pPr>
          </w:p>
        </w:tc>
        <w:tc>
          <w:tcPr>
            <w:tcW w:w="2101" w:type="pct"/>
            <w:gridSpan w:val="2"/>
            <w:shd w:val="clear" w:color="auto" w:fill="auto"/>
            <w:vAlign w:val="center"/>
            <w:hideMark/>
          </w:tcPr>
          <w:p w14:paraId="2E0D6567" w14:textId="77777777" w:rsidR="006F20A7" w:rsidRPr="006F20A7" w:rsidRDefault="006F20A7" w:rsidP="006F20A7">
            <w:pPr>
              <w:jc w:val="center"/>
              <w:rPr>
                <w:color w:val="000000"/>
                <w:sz w:val="18"/>
                <w:szCs w:val="20"/>
              </w:rPr>
            </w:pPr>
            <w:r w:rsidRPr="006F20A7">
              <w:rPr>
                <w:color w:val="000000"/>
                <w:sz w:val="18"/>
                <w:szCs w:val="20"/>
              </w:rPr>
              <w:t>Итого по сетям водоотведения</w:t>
            </w:r>
          </w:p>
        </w:tc>
        <w:tc>
          <w:tcPr>
            <w:tcW w:w="923" w:type="pct"/>
            <w:shd w:val="clear" w:color="auto" w:fill="auto"/>
            <w:noWrap/>
            <w:vAlign w:val="center"/>
            <w:hideMark/>
          </w:tcPr>
          <w:p w14:paraId="52F7ECC5" w14:textId="77777777" w:rsidR="006F20A7" w:rsidRPr="006F20A7" w:rsidRDefault="006F20A7" w:rsidP="006F20A7">
            <w:pPr>
              <w:jc w:val="center"/>
              <w:rPr>
                <w:color w:val="000000"/>
                <w:sz w:val="18"/>
                <w:szCs w:val="20"/>
              </w:rPr>
            </w:pPr>
            <w:r w:rsidRPr="006F20A7">
              <w:rPr>
                <w:color w:val="000000"/>
                <w:sz w:val="18"/>
                <w:szCs w:val="20"/>
              </w:rPr>
              <w:t> </w:t>
            </w:r>
          </w:p>
        </w:tc>
        <w:tc>
          <w:tcPr>
            <w:tcW w:w="922" w:type="pct"/>
            <w:shd w:val="clear" w:color="auto" w:fill="auto"/>
            <w:noWrap/>
            <w:vAlign w:val="center"/>
            <w:hideMark/>
          </w:tcPr>
          <w:p w14:paraId="06065061" w14:textId="77777777" w:rsidR="006F20A7" w:rsidRPr="006F20A7" w:rsidRDefault="006F20A7" w:rsidP="006F20A7">
            <w:pPr>
              <w:jc w:val="center"/>
              <w:rPr>
                <w:color w:val="000000"/>
                <w:sz w:val="18"/>
                <w:szCs w:val="20"/>
              </w:rPr>
            </w:pPr>
            <w:r w:rsidRPr="006F20A7">
              <w:rPr>
                <w:color w:val="000000"/>
                <w:sz w:val="18"/>
                <w:szCs w:val="20"/>
              </w:rPr>
              <w:t> </w:t>
            </w:r>
          </w:p>
        </w:tc>
      </w:tr>
      <w:tr w:rsidR="006F20A7" w:rsidRPr="006F20A7" w14:paraId="7BFB00CC"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12A0BE2A" w14:textId="77777777" w:rsidR="006F20A7" w:rsidRPr="006F20A7" w:rsidRDefault="006F20A7" w:rsidP="006F20A7">
            <w:pPr>
              <w:rPr>
                <w:color w:val="000000"/>
                <w:sz w:val="18"/>
                <w:szCs w:val="20"/>
              </w:rPr>
            </w:pPr>
          </w:p>
        </w:tc>
        <w:tc>
          <w:tcPr>
            <w:tcW w:w="301" w:type="pct"/>
            <w:shd w:val="clear" w:color="auto" w:fill="auto"/>
            <w:vAlign w:val="center"/>
            <w:hideMark/>
          </w:tcPr>
          <w:p w14:paraId="3BAC10F3" w14:textId="77777777" w:rsidR="006F20A7" w:rsidRPr="006F20A7" w:rsidRDefault="006F20A7" w:rsidP="006F20A7">
            <w:pPr>
              <w:jc w:val="center"/>
              <w:rPr>
                <w:color w:val="000000"/>
                <w:sz w:val="18"/>
                <w:szCs w:val="20"/>
              </w:rPr>
            </w:pPr>
            <w:r w:rsidRPr="006F20A7">
              <w:rPr>
                <w:color w:val="000000"/>
                <w:sz w:val="18"/>
                <w:szCs w:val="20"/>
              </w:rPr>
              <w:t> </w:t>
            </w:r>
          </w:p>
        </w:tc>
        <w:tc>
          <w:tcPr>
            <w:tcW w:w="1800" w:type="pct"/>
            <w:shd w:val="clear" w:color="auto" w:fill="auto"/>
            <w:vAlign w:val="center"/>
            <w:hideMark/>
          </w:tcPr>
          <w:p w14:paraId="5312FCE3" w14:textId="77777777" w:rsidR="006F20A7" w:rsidRPr="006F20A7" w:rsidRDefault="006F20A7" w:rsidP="006F20A7">
            <w:pPr>
              <w:rPr>
                <w:color w:val="000000"/>
                <w:sz w:val="18"/>
                <w:szCs w:val="20"/>
              </w:rPr>
            </w:pPr>
            <w:r w:rsidRPr="006F20A7">
              <w:rPr>
                <w:color w:val="000000"/>
                <w:sz w:val="18"/>
                <w:szCs w:val="20"/>
              </w:rPr>
              <w:t>Строительство объектов</w:t>
            </w:r>
          </w:p>
        </w:tc>
        <w:tc>
          <w:tcPr>
            <w:tcW w:w="923" w:type="pct"/>
            <w:shd w:val="clear" w:color="auto" w:fill="auto"/>
            <w:noWrap/>
            <w:vAlign w:val="center"/>
            <w:hideMark/>
          </w:tcPr>
          <w:p w14:paraId="1A7C7CAA" w14:textId="77777777" w:rsidR="006F20A7" w:rsidRPr="006F20A7" w:rsidRDefault="006F20A7" w:rsidP="006F20A7">
            <w:pPr>
              <w:jc w:val="center"/>
              <w:rPr>
                <w:color w:val="000000"/>
                <w:sz w:val="18"/>
                <w:szCs w:val="20"/>
              </w:rPr>
            </w:pPr>
            <w:r w:rsidRPr="006F20A7">
              <w:rPr>
                <w:color w:val="000000"/>
                <w:sz w:val="18"/>
                <w:szCs w:val="20"/>
              </w:rPr>
              <w:t> </w:t>
            </w:r>
          </w:p>
        </w:tc>
        <w:tc>
          <w:tcPr>
            <w:tcW w:w="922" w:type="pct"/>
            <w:shd w:val="clear" w:color="auto" w:fill="auto"/>
            <w:noWrap/>
            <w:vAlign w:val="center"/>
            <w:hideMark/>
          </w:tcPr>
          <w:p w14:paraId="5B94F154" w14:textId="77777777" w:rsidR="006F20A7" w:rsidRPr="006F20A7" w:rsidRDefault="006F20A7" w:rsidP="006F20A7">
            <w:pPr>
              <w:jc w:val="center"/>
              <w:rPr>
                <w:color w:val="000000"/>
                <w:sz w:val="18"/>
                <w:szCs w:val="20"/>
              </w:rPr>
            </w:pPr>
            <w:r w:rsidRPr="006F20A7">
              <w:rPr>
                <w:color w:val="000000"/>
                <w:sz w:val="18"/>
                <w:szCs w:val="20"/>
              </w:rPr>
              <w:t> </w:t>
            </w:r>
          </w:p>
        </w:tc>
      </w:tr>
      <w:tr w:rsidR="006F20A7" w:rsidRPr="006F20A7" w14:paraId="37071D56"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675A97C8" w14:textId="77777777" w:rsidR="006F20A7" w:rsidRPr="006F20A7" w:rsidRDefault="006F20A7" w:rsidP="006F20A7">
            <w:pPr>
              <w:rPr>
                <w:color w:val="000000"/>
                <w:sz w:val="18"/>
                <w:szCs w:val="20"/>
              </w:rPr>
            </w:pPr>
          </w:p>
        </w:tc>
        <w:tc>
          <w:tcPr>
            <w:tcW w:w="301" w:type="pct"/>
            <w:shd w:val="clear" w:color="auto" w:fill="auto"/>
            <w:vAlign w:val="center"/>
            <w:hideMark/>
          </w:tcPr>
          <w:p w14:paraId="197DAF4C" w14:textId="77777777" w:rsidR="006F20A7" w:rsidRPr="006F20A7" w:rsidRDefault="006F20A7" w:rsidP="006F20A7">
            <w:pPr>
              <w:jc w:val="center"/>
              <w:rPr>
                <w:color w:val="000000"/>
                <w:sz w:val="18"/>
                <w:szCs w:val="20"/>
              </w:rPr>
            </w:pPr>
            <w:r w:rsidRPr="006F20A7">
              <w:rPr>
                <w:color w:val="000000"/>
                <w:sz w:val="18"/>
                <w:szCs w:val="20"/>
              </w:rPr>
              <w:t> </w:t>
            </w:r>
          </w:p>
        </w:tc>
        <w:tc>
          <w:tcPr>
            <w:tcW w:w="1800" w:type="pct"/>
            <w:shd w:val="clear" w:color="auto" w:fill="auto"/>
            <w:vAlign w:val="center"/>
            <w:hideMark/>
          </w:tcPr>
          <w:p w14:paraId="05BAAFB5" w14:textId="77777777" w:rsidR="006F20A7" w:rsidRPr="006F20A7" w:rsidRDefault="006F20A7" w:rsidP="006F20A7">
            <w:pPr>
              <w:rPr>
                <w:color w:val="000000"/>
                <w:sz w:val="18"/>
                <w:szCs w:val="20"/>
              </w:rPr>
            </w:pPr>
            <w:r w:rsidRPr="006F20A7">
              <w:rPr>
                <w:color w:val="000000"/>
                <w:sz w:val="18"/>
                <w:szCs w:val="20"/>
              </w:rPr>
              <w:t>Реконструкция и техническое перевооружение</w:t>
            </w:r>
          </w:p>
        </w:tc>
        <w:tc>
          <w:tcPr>
            <w:tcW w:w="923" w:type="pct"/>
            <w:shd w:val="clear" w:color="auto" w:fill="auto"/>
            <w:noWrap/>
            <w:vAlign w:val="center"/>
            <w:hideMark/>
          </w:tcPr>
          <w:p w14:paraId="65F375F6" w14:textId="77777777" w:rsidR="006F20A7" w:rsidRPr="006F20A7" w:rsidRDefault="006F20A7" w:rsidP="006F20A7">
            <w:pPr>
              <w:jc w:val="center"/>
              <w:rPr>
                <w:color w:val="000000"/>
                <w:sz w:val="18"/>
                <w:szCs w:val="20"/>
              </w:rPr>
            </w:pPr>
            <w:r w:rsidRPr="006F20A7">
              <w:rPr>
                <w:color w:val="000000"/>
                <w:sz w:val="18"/>
                <w:szCs w:val="20"/>
              </w:rPr>
              <w:t> </w:t>
            </w:r>
          </w:p>
        </w:tc>
        <w:tc>
          <w:tcPr>
            <w:tcW w:w="922" w:type="pct"/>
            <w:shd w:val="clear" w:color="auto" w:fill="auto"/>
            <w:noWrap/>
            <w:vAlign w:val="center"/>
            <w:hideMark/>
          </w:tcPr>
          <w:p w14:paraId="77313D3C" w14:textId="77777777" w:rsidR="006F20A7" w:rsidRPr="006F20A7" w:rsidRDefault="006F20A7" w:rsidP="006F20A7">
            <w:pPr>
              <w:jc w:val="center"/>
              <w:rPr>
                <w:color w:val="000000"/>
                <w:sz w:val="18"/>
                <w:szCs w:val="20"/>
              </w:rPr>
            </w:pPr>
            <w:r w:rsidRPr="006F20A7">
              <w:rPr>
                <w:color w:val="000000"/>
                <w:sz w:val="18"/>
                <w:szCs w:val="20"/>
              </w:rPr>
              <w:t> </w:t>
            </w:r>
          </w:p>
        </w:tc>
      </w:tr>
      <w:tr w:rsidR="006F20A7" w:rsidRPr="006F20A7" w14:paraId="298D8936"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26FD2D82" w14:textId="77777777" w:rsidR="006F20A7" w:rsidRPr="006F20A7" w:rsidRDefault="006F20A7" w:rsidP="006F20A7">
            <w:pPr>
              <w:rPr>
                <w:color w:val="000000"/>
                <w:sz w:val="18"/>
                <w:szCs w:val="20"/>
              </w:rPr>
            </w:pPr>
          </w:p>
        </w:tc>
        <w:tc>
          <w:tcPr>
            <w:tcW w:w="2101" w:type="pct"/>
            <w:gridSpan w:val="2"/>
            <w:shd w:val="clear" w:color="auto" w:fill="auto"/>
            <w:vAlign w:val="center"/>
            <w:hideMark/>
          </w:tcPr>
          <w:p w14:paraId="59C78FB8" w14:textId="77777777" w:rsidR="006F20A7" w:rsidRPr="006F20A7" w:rsidRDefault="006F20A7" w:rsidP="006F20A7">
            <w:pPr>
              <w:jc w:val="center"/>
              <w:rPr>
                <w:color w:val="000000"/>
                <w:sz w:val="18"/>
                <w:szCs w:val="20"/>
              </w:rPr>
            </w:pPr>
            <w:r w:rsidRPr="006F20A7">
              <w:rPr>
                <w:color w:val="000000"/>
                <w:sz w:val="18"/>
                <w:szCs w:val="20"/>
              </w:rPr>
              <w:t>Итого по системе водоотведения:</w:t>
            </w:r>
          </w:p>
        </w:tc>
        <w:tc>
          <w:tcPr>
            <w:tcW w:w="923" w:type="pct"/>
            <w:shd w:val="clear" w:color="auto" w:fill="auto"/>
            <w:noWrap/>
            <w:vAlign w:val="center"/>
            <w:hideMark/>
          </w:tcPr>
          <w:p w14:paraId="57E16839" w14:textId="77777777" w:rsidR="006F20A7" w:rsidRPr="006F20A7" w:rsidRDefault="006F20A7" w:rsidP="006F20A7">
            <w:pPr>
              <w:jc w:val="center"/>
              <w:rPr>
                <w:color w:val="000000"/>
                <w:sz w:val="18"/>
                <w:szCs w:val="20"/>
              </w:rPr>
            </w:pPr>
            <w:r w:rsidRPr="006F20A7">
              <w:rPr>
                <w:color w:val="000000"/>
                <w:sz w:val="18"/>
                <w:szCs w:val="20"/>
              </w:rPr>
              <w:t> </w:t>
            </w:r>
          </w:p>
        </w:tc>
        <w:tc>
          <w:tcPr>
            <w:tcW w:w="922" w:type="pct"/>
            <w:shd w:val="clear" w:color="auto" w:fill="auto"/>
            <w:noWrap/>
            <w:vAlign w:val="center"/>
            <w:hideMark/>
          </w:tcPr>
          <w:p w14:paraId="235907D0" w14:textId="77777777" w:rsidR="006F20A7" w:rsidRPr="006F20A7" w:rsidRDefault="006F20A7" w:rsidP="006F20A7">
            <w:pPr>
              <w:jc w:val="center"/>
              <w:rPr>
                <w:color w:val="000000"/>
                <w:sz w:val="18"/>
                <w:szCs w:val="20"/>
              </w:rPr>
            </w:pPr>
            <w:r w:rsidRPr="006F20A7">
              <w:rPr>
                <w:color w:val="000000"/>
                <w:sz w:val="18"/>
                <w:szCs w:val="20"/>
              </w:rPr>
              <w:t> </w:t>
            </w:r>
          </w:p>
        </w:tc>
      </w:tr>
      <w:tr w:rsidR="006F20A7" w:rsidRPr="006F20A7" w14:paraId="7EC1B60D"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35D59D82" w14:textId="77777777" w:rsidR="006F20A7" w:rsidRPr="006F20A7" w:rsidRDefault="006F20A7" w:rsidP="006F20A7">
            <w:pPr>
              <w:rPr>
                <w:color w:val="000000"/>
                <w:sz w:val="18"/>
                <w:szCs w:val="20"/>
              </w:rPr>
            </w:pPr>
          </w:p>
        </w:tc>
        <w:tc>
          <w:tcPr>
            <w:tcW w:w="301" w:type="pct"/>
            <w:shd w:val="clear" w:color="auto" w:fill="auto"/>
            <w:vAlign w:val="center"/>
            <w:hideMark/>
          </w:tcPr>
          <w:p w14:paraId="5F08433D" w14:textId="77777777" w:rsidR="006F20A7" w:rsidRPr="006F20A7" w:rsidRDefault="006F20A7" w:rsidP="006F20A7">
            <w:pPr>
              <w:jc w:val="center"/>
              <w:rPr>
                <w:color w:val="000000"/>
                <w:sz w:val="18"/>
                <w:szCs w:val="20"/>
              </w:rPr>
            </w:pPr>
            <w:r w:rsidRPr="006F20A7">
              <w:rPr>
                <w:color w:val="000000"/>
                <w:sz w:val="18"/>
                <w:szCs w:val="20"/>
              </w:rPr>
              <w:t> </w:t>
            </w:r>
          </w:p>
        </w:tc>
        <w:tc>
          <w:tcPr>
            <w:tcW w:w="1800" w:type="pct"/>
            <w:shd w:val="clear" w:color="auto" w:fill="auto"/>
            <w:vAlign w:val="center"/>
            <w:hideMark/>
          </w:tcPr>
          <w:p w14:paraId="5B087225" w14:textId="77777777" w:rsidR="006F20A7" w:rsidRPr="006F20A7" w:rsidRDefault="006F20A7" w:rsidP="006F20A7">
            <w:pPr>
              <w:rPr>
                <w:color w:val="000000"/>
                <w:sz w:val="18"/>
                <w:szCs w:val="20"/>
              </w:rPr>
            </w:pPr>
            <w:r w:rsidRPr="006F20A7">
              <w:rPr>
                <w:color w:val="000000"/>
                <w:sz w:val="18"/>
                <w:szCs w:val="20"/>
              </w:rPr>
              <w:t>Строительство объектов</w:t>
            </w:r>
          </w:p>
        </w:tc>
        <w:tc>
          <w:tcPr>
            <w:tcW w:w="923" w:type="pct"/>
            <w:shd w:val="clear" w:color="auto" w:fill="auto"/>
            <w:noWrap/>
            <w:vAlign w:val="center"/>
            <w:hideMark/>
          </w:tcPr>
          <w:p w14:paraId="6E0FE05D" w14:textId="77777777" w:rsidR="006F20A7" w:rsidRPr="006F20A7" w:rsidRDefault="006F20A7" w:rsidP="006F20A7">
            <w:pPr>
              <w:jc w:val="center"/>
              <w:rPr>
                <w:color w:val="000000"/>
                <w:sz w:val="18"/>
                <w:szCs w:val="20"/>
              </w:rPr>
            </w:pPr>
            <w:r w:rsidRPr="006F20A7">
              <w:rPr>
                <w:color w:val="000000"/>
                <w:sz w:val="18"/>
                <w:szCs w:val="20"/>
              </w:rPr>
              <w:t> </w:t>
            </w:r>
          </w:p>
        </w:tc>
        <w:tc>
          <w:tcPr>
            <w:tcW w:w="922" w:type="pct"/>
            <w:shd w:val="clear" w:color="auto" w:fill="auto"/>
            <w:noWrap/>
            <w:vAlign w:val="center"/>
            <w:hideMark/>
          </w:tcPr>
          <w:p w14:paraId="31B4C3A1" w14:textId="77777777" w:rsidR="006F20A7" w:rsidRPr="006F20A7" w:rsidRDefault="006F20A7" w:rsidP="006F20A7">
            <w:pPr>
              <w:jc w:val="center"/>
              <w:rPr>
                <w:color w:val="000000"/>
                <w:sz w:val="18"/>
                <w:szCs w:val="20"/>
              </w:rPr>
            </w:pPr>
            <w:r w:rsidRPr="006F20A7">
              <w:rPr>
                <w:color w:val="000000"/>
                <w:sz w:val="18"/>
                <w:szCs w:val="20"/>
              </w:rPr>
              <w:t> </w:t>
            </w:r>
          </w:p>
        </w:tc>
      </w:tr>
      <w:tr w:rsidR="006F20A7" w:rsidRPr="006F20A7" w14:paraId="0DFD03CE"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68720443" w14:textId="77777777" w:rsidR="006F20A7" w:rsidRPr="006F20A7" w:rsidRDefault="006F20A7" w:rsidP="006F20A7">
            <w:pPr>
              <w:rPr>
                <w:color w:val="000000"/>
                <w:sz w:val="18"/>
                <w:szCs w:val="20"/>
              </w:rPr>
            </w:pPr>
          </w:p>
        </w:tc>
        <w:tc>
          <w:tcPr>
            <w:tcW w:w="301" w:type="pct"/>
            <w:shd w:val="clear" w:color="auto" w:fill="auto"/>
            <w:vAlign w:val="center"/>
            <w:hideMark/>
          </w:tcPr>
          <w:p w14:paraId="791A5BC6" w14:textId="77777777" w:rsidR="006F20A7" w:rsidRPr="006F20A7" w:rsidRDefault="006F20A7" w:rsidP="006F20A7">
            <w:pPr>
              <w:jc w:val="center"/>
              <w:rPr>
                <w:color w:val="000000"/>
                <w:sz w:val="18"/>
                <w:szCs w:val="20"/>
              </w:rPr>
            </w:pPr>
            <w:r w:rsidRPr="006F20A7">
              <w:rPr>
                <w:color w:val="000000"/>
                <w:sz w:val="18"/>
                <w:szCs w:val="20"/>
              </w:rPr>
              <w:t> </w:t>
            </w:r>
          </w:p>
        </w:tc>
        <w:tc>
          <w:tcPr>
            <w:tcW w:w="1800" w:type="pct"/>
            <w:shd w:val="clear" w:color="auto" w:fill="auto"/>
            <w:vAlign w:val="center"/>
            <w:hideMark/>
          </w:tcPr>
          <w:p w14:paraId="033FA82E" w14:textId="77777777" w:rsidR="006F20A7" w:rsidRPr="006F20A7" w:rsidRDefault="006F20A7" w:rsidP="006F20A7">
            <w:pPr>
              <w:rPr>
                <w:color w:val="000000"/>
                <w:sz w:val="18"/>
                <w:szCs w:val="20"/>
              </w:rPr>
            </w:pPr>
            <w:r w:rsidRPr="006F20A7">
              <w:rPr>
                <w:color w:val="000000"/>
                <w:sz w:val="18"/>
                <w:szCs w:val="20"/>
              </w:rPr>
              <w:t>Реконструкция и техническое перевооружение</w:t>
            </w:r>
          </w:p>
        </w:tc>
        <w:tc>
          <w:tcPr>
            <w:tcW w:w="923" w:type="pct"/>
            <w:shd w:val="clear" w:color="auto" w:fill="auto"/>
            <w:noWrap/>
            <w:vAlign w:val="center"/>
            <w:hideMark/>
          </w:tcPr>
          <w:p w14:paraId="3C2399E5" w14:textId="77777777" w:rsidR="006F20A7" w:rsidRPr="006F20A7" w:rsidRDefault="006F20A7" w:rsidP="006F20A7">
            <w:pPr>
              <w:jc w:val="center"/>
              <w:rPr>
                <w:color w:val="000000"/>
                <w:sz w:val="18"/>
                <w:szCs w:val="20"/>
              </w:rPr>
            </w:pPr>
            <w:r w:rsidRPr="006F20A7">
              <w:rPr>
                <w:color w:val="000000"/>
                <w:sz w:val="18"/>
                <w:szCs w:val="20"/>
              </w:rPr>
              <w:t> </w:t>
            </w:r>
          </w:p>
        </w:tc>
        <w:tc>
          <w:tcPr>
            <w:tcW w:w="922" w:type="pct"/>
            <w:shd w:val="clear" w:color="auto" w:fill="auto"/>
            <w:noWrap/>
            <w:vAlign w:val="center"/>
            <w:hideMark/>
          </w:tcPr>
          <w:p w14:paraId="1FC61AC0" w14:textId="77777777" w:rsidR="006F20A7" w:rsidRPr="006F20A7" w:rsidRDefault="006F20A7" w:rsidP="006F20A7">
            <w:pPr>
              <w:jc w:val="center"/>
              <w:rPr>
                <w:color w:val="000000"/>
                <w:sz w:val="18"/>
                <w:szCs w:val="20"/>
              </w:rPr>
            </w:pPr>
            <w:r w:rsidRPr="006F20A7">
              <w:rPr>
                <w:color w:val="000000"/>
                <w:sz w:val="18"/>
                <w:szCs w:val="20"/>
              </w:rPr>
              <w:t> </w:t>
            </w:r>
          </w:p>
        </w:tc>
      </w:tr>
      <w:tr w:rsidR="006F20A7" w:rsidRPr="006F20A7" w14:paraId="6BB20B03"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55" w:type="pct"/>
            <w:gridSpan w:val="3"/>
            <w:shd w:val="clear" w:color="auto" w:fill="auto"/>
            <w:vAlign w:val="center"/>
            <w:hideMark/>
          </w:tcPr>
          <w:p w14:paraId="3E87B753" w14:textId="77777777" w:rsidR="006F20A7" w:rsidRPr="006F20A7" w:rsidRDefault="006F20A7" w:rsidP="006F20A7">
            <w:pPr>
              <w:jc w:val="center"/>
              <w:rPr>
                <w:color w:val="000000"/>
                <w:sz w:val="18"/>
                <w:szCs w:val="20"/>
              </w:rPr>
            </w:pPr>
            <w:r w:rsidRPr="006F20A7">
              <w:rPr>
                <w:color w:val="000000"/>
                <w:sz w:val="18"/>
                <w:szCs w:val="20"/>
              </w:rPr>
              <w:t>СИСТЕМА СБОРА И УТИЛИЗАЦИИ ТКО</w:t>
            </w:r>
          </w:p>
        </w:tc>
        <w:tc>
          <w:tcPr>
            <w:tcW w:w="923" w:type="pct"/>
            <w:shd w:val="clear" w:color="auto" w:fill="auto"/>
            <w:noWrap/>
            <w:vAlign w:val="center"/>
            <w:hideMark/>
          </w:tcPr>
          <w:p w14:paraId="7790BB8C" w14:textId="77777777" w:rsidR="006F20A7" w:rsidRPr="006F20A7" w:rsidRDefault="006F20A7" w:rsidP="006F20A7">
            <w:pPr>
              <w:jc w:val="center"/>
              <w:rPr>
                <w:color w:val="000000"/>
                <w:sz w:val="18"/>
                <w:szCs w:val="20"/>
              </w:rPr>
            </w:pPr>
            <w:r w:rsidRPr="006F20A7">
              <w:rPr>
                <w:color w:val="000000"/>
                <w:sz w:val="18"/>
                <w:szCs w:val="20"/>
              </w:rPr>
              <w:t> </w:t>
            </w:r>
          </w:p>
        </w:tc>
        <w:tc>
          <w:tcPr>
            <w:tcW w:w="922" w:type="pct"/>
            <w:shd w:val="clear" w:color="auto" w:fill="auto"/>
            <w:noWrap/>
            <w:vAlign w:val="center"/>
            <w:hideMark/>
          </w:tcPr>
          <w:p w14:paraId="40C8A015" w14:textId="77777777" w:rsidR="006F20A7" w:rsidRPr="006F20A7" w:rsidRDefault="006F20A7" w:rsidP="006F20A7">
            <w:pPr>
              <w:rPr>
                <w:color w:val="000000"/>
                <w:sz w:val="18"/>
                <w:szCs w:val="20"/>
              </w:rPr>
            </w:pPr>
            <w:r w:rsidRPr="006F20A7">
              <w:rPr>
                <w:color w:val="000000"/>
                <w:sz w:val="18"/>
                <w:szCs w:val="20"/>
              </w:rPr>
              <w:t> </w:t>
            </w:r>
          </w:p>
        </w:tc>
      </w:tr>
      <w:tr w:rsidR="006F20A7" w:rsidRPr="006F20A7" w14:paraId="57F764E4"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restart"/>
            <w:shd w:val="clear" w:color="auto" w:fill="auto"/>
            <w:vAlign w:val="center"/>
            <w:hideMark/>
          </w:tcPr>
          <w:p w14:paraId="285D5393" w14:textId="77777777" w:rsidR="006F20A7" w:rsidRPr="006F20A7" w:rsidRDefault="006F20A7" w:rsidP="006F20A7">
            <w:pPr>
              <w:jc w:val="center"/>
              <w:rPr>
                <w:color w:val="000000"/>
                <w:sz w:val="18"/>
                <w:szCs w:val="20"/>
              </w:rPr>
            </w:pPr>
            <w:r w:rsidRPr="006F20A7">
              <w:rPr>
                <w:color w:val="000000"/>
                <w:sz w:val="18"/>
                <w:szCs w:val="20"/>
              </w:rPr>
              <w:t>Программа инвестиционных проектов в ТБО</w:t>
            </w:r>
          </w:p>
        </w:tc>
        <w:tc>
          <w:tcPr>
            <w:tcW w:w="301" w:type="pct"/>
            <w:shd w:val="clear" w:color="auto" w:fill="auto"/>
            <w:vAlign w:val="center"/>
            <w:hideMark/>
          </w:tcPr>
          <w:p w14:paraId="1F5BEE05" w14:textId="77777777" w:rsidR="006F20A7" w:rsidRPr="006F20A7" w:rsidRDefault="006F20A7" w:rsidP="006F20A7">
            <w:pPr>
              <w:jc w:val="center"/>
              <w:rPr>
                <w:color w:val="000000"/>
                <w:sz w:val="18"/>
                <w:szCs w:val="20"/>
              </w:rPr>
            </w:pPr>
            <w:r w:rsidRPr="006F20A7">
              <w:rPr>
                <w:color w:val="000000"/>
                <w:sz w:val="18"/>
                <w:szCs w:val="20"/>
              </w:rPr>
              <w:t> </w:t>
            </w:r>
          </w:p>
        </w:tc>
        <w:tc>
          <w:tcPr>
            <w:tcW w:w="1800" w:type="pct"/>
            <w:shd w:val="clear" w:color="auto" w:fill="auto"/>
            <w:vAlign w:val="center"/>
            <w:hideMark/>
          </w:tcPr>
          <w:p w14:paraId="24C6F176" w14:textId="77777777" w:rsidR="006F20A7" w:rsidRPr="006F20A7" w:rsidRDefault="006F20A7" w:rsidP="006F20A7">
            <w:pPr>
              <w:jc w:val="center"/>
              <w:rPr>
                <w:color w:val="000000"/>
                <w:sz w:val="18"/>
                <w:szCs w:val="20"/>
              </w:rPr>
            </w:pPr>
            <w:r w:rsidRPr="006F20A7">
              <w:rPr>
                <w:color w:val="000000"/>
                <w:sz w:val="18"/>
                <w:szCs w:val="20"/>
              </w:rPr>
              <w:t>Мероприятия по объектам системы сбора и утилизации ТКО</w:t>
            </w:r>
          </w:p>
        </w:tc>
        <w:tc>
          <w:tcPr>
            <w:tcW w:w="923" w:type="pct"/>
            <w:shd w:val="clear" w:color="auto" w:fill="auto"/>
            <w:noWrap/>
            <w:vAlign w:val="center"/>
            <w:hideMark/>
          </w:tcPr>
          <w:p w14:paraId="7F2A05D1" w14:textId="77777777" w:rsidR="006F20A7" w:rsidRPr="006F20A7" w:rsidRDefault="006F20A7" w:rsidP="006F20A7">
            <w:pPr>
              <w:jc w:val="center"/>
              <w:rPr>
                <w:color w:val="000000"/>
                <w:sz w:val="18"/>
                <w:szCs w:val="20"/>
              </w:rPr>
            </w:pPr>
            <w:r w:rsidRPr="006F20A7">
              <w:rPr>
                <w:color w:val="000000"/>
                <w:sz w:val="18"/>
                <w:szCs w:val="20"/>
              </w:rPr>
              <w:t> </w:t>
            </w:r>
          </w:p>
        </w:tc>
        <w:tc>
          <w:tcPr>
            <w:tcW w:w="922" w:type="pct"/>
            <w:shd w:val="clear" w:color="auto" w:fill="auto"/>
            <w:noWrap/>
            <w:vAlign w:val="center"/>
            <w:hideMark/>
          </w:tcPr>
          <w:p w14:paraId="28A18851" w14:textId="77777777" w:rsidR="006F20A7" w:rsidRPr="006F20A7" w:rsidRDefault="006F20A7" w:rsidP="006F20A7">
            <w:pPr>
              <w:rPr>
                <w:color w:val="000000"/>
                <w:sz w:val="18"/>
                <w:szCs w:val="20"/>
              </w:rPr>
            </w:pPr>
            <w:r w:rsidRPr="006F20A7">
              <w:rPr>
                <w:color w:val="000000"/>
                <w:sz w:val="18"/>
                <w:szCs w:val="20"/>
              </w:rPr>
              <w:t> </w:t>
            </w:r>
          </w:p>
        </w:tc>
      </w:tr>
      <w:tr w:rsidR="006F20A7" w:rsidRPr="006F20A7" w14:paraId="54B9EB26"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48E65405" w14:textId="77777777" w:rsidR="006F20A7" w:rsidRPr="006F20A7" w:rsidRDefault="006F20A7" w:rsidP="006F20A7">
            <w:pPr>
              <w:rPr>
                <w:color w:val="000000"/>
                <w:sz w:val="18"/>
                <w:szCs w:val="20"/>
              </w:rPr>
            </w:pPr>
          </w:p>
        </w:tc>
        <w:tc>
          <w:tcPr>
            <w:tcW w:w="301" w:type="pct"/>
            <w:shd w:val="clear" w:color="auto" w:fill="auto"/>
            <w:vAlign w:val="center"/>
            <w:hideMark/>
          </w:tcPr>
          <w:p w14:paraId="473231D0" w14:textId="77777777" w:rsidR="006F20A7" w:rsidRPr="006F20A7" w:rsidRDefault="006F20A7" w:rsidP="006F20A7">
            <w:pPr>
              <w:jc w:val="center"/>
              <w:rPr>
                <w:color w:val="000000"/>
                <w:sz w:val="18"/>
                <w:szCs w:val="20"/>
              </w:rPr>
            </w:pPr>
            <w:r w:rsidRPr="006F20A7">
              <w:rPr>
                <w:color w:val="000000"/>
                <w:sz w:val="18"/>
                <w:szCs w:val="20"/>
              </w:rPr>
              <w:t> </w:t>
            </w:r>
          </w:p>
        </w:tc>
        <w:tc>
          <w:tcPr>
            <w:tcW w:w="1800" w:type="pct"/>
            <w:shd w:val="clear" w:color="auto" w:fill="auto"/>
            <w:vAlign w:val="center"/>
            <w:hideMark/>
          </w:tcPr>
          <w:p w14:paraId="6BADC4E9" w14:textId="77777777" w:rsidR="006F20A7" w:rsidRPr="006F20A7" w:rsidRDefault="006F20A7" w:rsidP="006F20A7">
            <w:pPr>
              <w:jc w:val="center"/>
              <w:rPr>
                <w:color w:val="000000"/>
                <w:sz w:val="18"/>
                <w:szCs w:val="20"/>
              </w:rPr>
            </w:pPr>
            <w:r w:rsidRPr="006F20A7">
              <w:rPr>
                <w:color w:val="000000"/>
                <w:sz w:val="18"/>
                <w:szCs w:val="20"/>
              </w:rPr>
              <w:t xml:space="preserve">Группа 1. Строительство и реконструкция сооружений системы сбора и утилизации ТКО </w:t>
            </w:r>
          </w:p>
        </w:tc>
        <w:tc>
          <w:tcPr>
            <w:tcW w:w="923" w:type="pct"/>
            <w:shd w:val="clear" w:color="auto" w:fill="auto"/>
            <w:noWrap/>
            <w:vAlign w:val="center"/>
            <w:hideMark/>
          </w:tcPr>
          <w:p w14:paraId="0468225F" w14:textId="77777777" w:rsidR="006F20A7" w:rsidRPr="006F20A7" w:rsidRDefault="006F20A7" w:rsidP="006F20A7">
            <w:pPr>
              <w:jc w:val="center"/>
              <w:rPr>
                <w:color w:val="000000"/>
                <w:sz w:val="18"/>
                <w:szCs w:val="20"/>
              </w:rPr>
            </w:pPr>
            <w:r w:rsidRPr="006F20A7">
              <w:rPr>
                <w:color w:val="000000"/>
                <w:sz w:val="18"/>
                <w:szCs w:val="20"/>
              </w:rPr>
              <w:t> </w:t>
            </w:r>
          </w:p>
        </w:tc>
        <w:tc>
          <w:tcPr>
            <w:tcW w:w="922" w:type="pct"/>
            <w:shd w:val="clear" w:color="auto" w:fill="auto"/>
            <w:noWrap/>
            <w:vAlign w:val="center"/>
            <w:hideMark/>
          </w:tcPr>
          <w:p w14:paraId="2A352ADB" w14:textId="77777777" w:rsidR="006F20A7" w:rsidRPr="006F20A7" w:rsidRDefault="006F20A7" w:rsidP="006F20A7">
            <w:pPr>
              <w:jc w:val="center"/>
              <w:rPr>
                <w:color w:val="000000"/>
                <w:sz w:val="18"/>
                <w:szCs w:val="20"/>
              </w:rPr>
            </w:pPr>
            <w:r w:rsidRPr="006F20A7">
              <w:rPr>
                <w:color w:val="000000"/>
                <w:sz w:val="18"/>
                <w:szCs w:val="20"/>
              </w:rPr>
              <w:t> </w:t>
            </w:r>
          </w:p>
        </w:tc>
      </w:tr>
      <w:tr w:rsidR="006F20A7" w:rsidRPr="006F20A7" w14:paraId="713DB472"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7B7EF79A" w14:textId="77777777" w:rsidR="006F20A7" w:rsidRPr="006F20A7" w:rsidRDefault="006F20A7" w:rsidP="006F20A7">
            <w:pPr>
              <w:rPr>
                <w:color w:val="000000"/>
                <w:sz w:val="18"/>
                <w:szCs w:val="20"/>
              </w:rPr>
            </w:pPr>
          </w:p>
        </w:tc>
        <w:tc>
          <w:tcPr>
            <w:tcW w:w="301" w:type="pct"/>
            <w:shd w:val="clear" w:color="auto" w:fill="auto"/>
            <w:vAlign w:val="center"/>
            <w:hideMark/>
          </w:tcPr>
          <w:p w14:paraId="50EDD73D" w14:textId="77777777" w:rsidR="006F20A7" w:rsidRPr="006F20A7" w:rsidRDefault="006F20A7" w:rsidP="006F20A7">
            <w:pPr>
              <w:jc w:val="center"/>
              <w:rPr>
                <w:color w:val="000000"/>
                <w:sz w:val="18"/>
                <w:szCs w:val="20"/>
              </w:rPr>
            </w:pPr>
            <w:r w:rsidRPr="006F20A7">
              <w:rPr>
                <w:color w:val="000000"/>
                <w:sz w:val="18"/>
                <w:szCs w:val="20"/>
              </w:rPr>
              <w:t>1</w:t>
            </w:r>
          </w:p>
        </w:tc>
        <w:tc>
          <w:tcPr>
            <w:tcW w:w="1800" w:type="pct"/>
            <w:shd w:val="clear" w:color="auto" w:fill="auto"/>
            <w:vAlign w:val="center"/>
            <w:hideMark/>
          </w:tcPr>
          <w:p w14:paraId="4F672895" w14:textId="77777777" w:rsidR="006F20A7" w:rsidRPr="006F20A7" w:rsidRDefault="006F20A7" w:rsidP="006F20A7">
            <w:pPr>
              <w:rPr>
                <w:color w:val="000000"/>
                <w:sz w:val="18"/>
                <w:szCs w:val="20"/>
              </w:rPr>
            </w:pPr>
            <w:r w:rsidRPr="006F20A7">
              <w:rPr>
                <w:color w:val="000000"/>
                <w:sz w:val="18"/>
                <w:szCs w:val="20"/>
              </w:rPr>
              <w:t>Подгруппа 1.1. Строительство сооружений системы сбора и утилизации ТКО</w:t>
            </w:r>
          </w:p>
        </w:tc>
        <w:tc>
          <w:tcPr>
            <w:tcW w:w="923" w:type="pct"/>
            <w:shd w:val="clear" w:color="auto" w:fill="auto"/>
            <w:vAlign w:val="center"/>
            <w:hideMark/>
          </w:tcPr>
          <w:p w14:paraId="438CCBC6" w14:textId="77777777" w:rsidR="006F20A7" w:rsidRPr="006F20A7" w:rsidRDefault="006F20A7" w:rsidP="006F20A7">
            <w:pPr>
              <w:jc w:val="center"/>
              <w:rPr>
                <w:color w:val="000000"/>
                <w:sz w:val="18"/>
                <w:szCs w:val="20"/>
              </w:rPr>
            </w:pPr>
            <w:r w:rsidRPr="006F20A7">
              <w:rPr>
                <w:color w:val="000000"/>
                <w:sz w:val="18"/>
                <w:szCs w:val="20"/>
              </w:rPr>
              <w:t>Улучшение экологической обстановки</w:t>
            </w:r>
          </w:p>
        </w:tc>
        <w:tc>
          <w:tcPr>
            <w:tcW w:w="922" w:type="pct"/>
            <w:shd w:val="clear" w:color="auto" w:fill="auto"/>
            <w:vAlign w:val="center"/>
            <w:hideMark/>
          </w:tcPr>
          <w:p w14:paraId="37B9E2C7" w14:textId="77777777" w:rsidR="006F20A7" w:rsidRPr="006F20A7" w:rsidRDefault="006F20A7" w:rsidP="006F20A7">
            <w:pPr>
              <w:jc w:val="center"/>
              <w:rPr>
                <w:color w:val="000000"/>
                <w:sz w:val="18"/>
                <w:szCs w:val="20"/>
              </w:rPr>
            </w:pPr>
            <w:r w:rsidRPr="006F20A7">
              <w:rPr>
                <w:color w:val="000000"/>
                <w:sz w:val="18"/>
                <w:szCs w:val="20"/>
              </w:rPr>
              <w:t>средства частных инвесторов (в т.ч. по договору концессии)</w:t>
            </w:r>
          </w:p>
        </w:tc>
      </w:tr>
      <w:tr w:rsidR="006F20A7" w:rsidRPr="006F20A7" w14:paraId="157F0829"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6740768B" w14:textId="77777777" w:rsidR="006F20A7" w:rsidRPr="006F20A7" w:rsidRDefault="006F20A7" w:rsidP="006F20A7">
            <w:pPr>
              <w:rPr>
                <w:color w:val="000000"/>
                <w:sz w:val="18"/>
                <w:szCs w:val="20"/>
              </w:rPr>
            </w:pPr>
          </w:p>
        </w:tc>
        <w:tc>
          <w:tcPr>
            <w:tcW w:w="301" w:type="pct"/>
            <w:shd w:val="clear" w:color="auto" w:fill="auto"/>
            <w:vAlign w:val="center"/>
            <w:hideMark/>
          </w:tcPr>
          <w:p w14:paraId="2F109986" w14:textId="77777777" w:rsidR="006F20A7" w:rsidRPr="006F20A7" w:rsidRDefault="006F20A7" w:rsidP="006F20A7">
            <w:pPr>
              <w:jc w:val="center"/>
              <w:rPr>
                <w:color w:val="000000"/>
                <w:sz w:val="18"/>
                <w:szCs w:val="20"/>
              </w:rPr>
            </w:pPr>
            <w:r w:rsidRPr="006F20A7">
              <w:rPr>
                <w:color w:val="000000"/>
                <w:sz w:val="18"/>
                <w:szCs w:val="20"/>
              </w:rPr>
              <w:t>2</w:t>
            </w:r>
          </w:p>
        </w:tc>
        <w:tc>
          <w:tcPr>
            <w:tcW w:w="1800" w:type="pct"/>
            <w:shd w:val="clear" w:color="auto" w:fill="auto"/>
            <w:vAlign w:val="center"/>
            <w:hideMark/>
          </w:tcPr>
          <w:p w14:paraId="2ADE7A27" w14:textId="77777777" w:rsidR="006F20A7" w:rsidRPr="006F20A7" w:rsidRDefault="006F20A7" w:rsidP="006F20A7">
            <w:pPr>
              <w:rPr>
                <w:color w:val="000000"/>
                <w:sz w:val="18"/>
                <w:szCs w:val="20"/>
              </w:rPr>
            </w:pPr>
            <w:r w:rsidRPr="006F20A7">
              <w:rPr>
                <w:color w:val="000000"/>
                <w:sz w:val="18"/>
                <w:szCs w:val="20"/>
              </w:rPr>
              <w:t>Подгруппа 1.2. Реконструкция сооружений системы сбора и утилизации ТКО</w:t>
            </w:r>
          </w:p>
        </w:tc>
        <w:tc>
          <w:tcPr>
            <w:tcW w:w="923" w:type="pct"/>
            <w:shd w:val="clear" w:color="auto" w:fill="auto"/>
            <w:vAlign w:val="center"/>
            <w:hideMark/>
          </w:tcPr>
          <w:p w14:paraId="34010728" w14:textId="77777777" w:rsidR="006F20A7" w:rsidRPr="006F20A7" w:rsidRDefault="006F20A7" w:rsidP="006F20A7">
            <w:pPr>
              <w:jc w:val="center"/>
              <w:rPr>
                <w:color w:val="000000"/>
                <w:sz w:val="18"/>
                <w:szCs w:val="20"/>
              </w:rPr>
            </w:pPr>
            <w:r w:rsidRPr="006F20A7">
              <w:rPr>
                <w:color w:val="000000"/>
                <w:sz w:val="18"/>
                <w:szCs w:val="20"/>
              </w:rPr>
              <w:t> </w:t>
            </w:r>
          </w:p>
        </w:tc>
        <w:tc>
          <w:tcPr>
            <w:tcW w:w="922" w:type="pct"/>
            <w:shd w:val="clear" w:color="auto" w:fill="auto"/>
            <w:vAlign w:val="center"/>
            <w:hideMark/>
          </w:tcPr>
          <w:p w14:paraId="09A18BDB" w14:textId="77777777" w:rsidR="006F20A7" w:rsidRPr="006F20A7" w:rsidRDefault="006F20A7" w:rsidP="006F20A7">
            <w:pPr>
              <w:jc w:val="center"/>
              <w:rPr>
                <w:color w:val="000000"/>
                <w:sz w:val="18"/>
                <w:szCs w:val="20"/>
              </w:rPr>
            </w:pPr>
            <w:r w:rsidRPr="006F20A7">
              <w:rPr>
                <w:color w:val="000000"/>
                <w:sz w:val="18"/>
                <w:szCs w:val="20"/>
              </w:rPr>
              <w:t> </w:t>
            </w:r>
          </w:p>
        </w:tc>
      </w:tr>
      <w:tr w:rsidR="006F20A7" w:rsidRPr="006F20A7" w14:paraId="420543B2"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4568B7D4" w14:textId="77777777" w:rsidR="006F20A7" w:rsidRPr="006F20A7" w:rsidRDefault="006F20A7" w:rsidP="006F20A7">
            <w:pPr>
              <w:rPr>
                <w:color w:val="000000"/>
                <w:sz w:val="18"/>
                <w:szCs w:val="20"/>
              </w:rPr>
            </w:pPr>
          </w:p>
        </w:tc>
        <w:tc>
          <w:tcPr>
            <w:tcW w:w="301" w:type="pct"/>
            <w:shd w:val="clear" w:color="auto" w:fill="auto"/>
            <w:vAlign w:val="center"/>
            <w:hideMark/>
          </w:tcPr>
          <w:p w14:paraId="5D611CED" w14:textId="77777777" w:rsidR="006F20A7" w:rsidRPr="006F20A7" w:rsidRDefault="006F20A7" w:rsidP="006F20A7">
            <w:pPr>
              <w:jc w:val="center"/>
              <w:rPr>
                <w:color w:val="000000"/>
                <w:sz w:val="18"/>
                <w:szCs w:val="20"/>
              </w:rPr>
            </w:pPr>
            <w:r w:rsidRPr="006F20A7">
              <w:rPr>
                <w:color w:val="000000"/>
                <w:sz w:val="18"/>
                <w:szCs w:val="20"/>
              </w:rPr>
              <w:t>3</w:t>
            </w:r>
          </w:p>
        </w:tc>
        <w:tc>
          <w:tcPr>
            <w:tcW w:w="1800" w:type="pct"/>
            <w:shd w:val="clear" w:color="auto" w:fill="auto"/>
            <w:vAlign w:val="center"/>
            <w:hideMark/>
          </w:tcPr>
          <w:p w14:paraId="719F92ED" w14:textId="77777777" w:rsidR="006F20A7" w:rsidRPr="006F20A7" w:rsidRDefault="006F20A7" w:rsidP="006F20A7">
            <w:pPr>
              <w:rPr>
                <w:color w:val="000000"/>
                <w:sz w:val="18"/>
                <w:szCs w:val="20"/>
              </w:rPr>
            </w:pPr>
            <w:r w:rsidRPr="006F20A7">
              <w:rPr>
                <w:color w:val="000000"/>
                <w:sz w:val="18"/>
                <w:szCs w:val="20"/>
              </w:rPr>
              <w:t>Подгруппа 1.3. Техническое перевооружение сооружений системы сбора и утилизации, иные мероприятия</w:t>
            </w:r>
          </w:p>
        </w:tc>
        <w:tc>
          <w:tcPr>
            <w:tcW w:w="923" w:type="pct"/>
            <w:shd w:val="clear" w:color="auto" w:fill="auto"/>
            <w:vAlign w:val="center"/>
            <w:hideMark/>
          </w:tcPr>
          <w:p w14:paraId="11D47E58" w14:textId="77777777" w:rsidR="006F20A7" w:rsidRPr="006F20A7" w:rsidRDefault="006F20A7" w:rsidP="006F20A7">
            <w:pPr>
              <w:jc w:val="center"/>
              <w:rPr>
                <w:color w:val="000000"/>
                <w:sz w:val="18"/>
                <w:szCs w:val="20"/>
              </w:rPr>
            </w:pPr>
            <w:r w:rsidRPr="006F20A7">
              <w:rPr>
                <w:color w:val="000000"/>
                <w:sz w:val="18"/>
                <w:szCs w:val="20"/>
              </w:rPr>
              <w:t> </w:t>
            </w:r>
          </w:p>
        </w:tc>
        <w:tc>
          <w:tcPr>
            <w:tcW w:w="922" w:type="pct"/>
            <w:shd w:val="clear" w:color="auto" w:fill="auto"/>
            <w:vAlign w:val="center"/>
            <w:hideMark/>
          </w:tcPr>
          <w:p w14:paraId="2EA9C55D" w14:textId="77777777" w:rsidR="006F20A7" w:rsidRPr="006F20A7" w:rsidRDefault="006F20A7" w:rsidP="006F20A7">
            <w:pPr>
              <w:jc w:val="center"/>
              <w:rPr>
                <w:color w:val="000000"/>
                <w:sz w:val="18"/>
                <w:szCs w:val="20"/>
              </w:rPr>
            </w:pPr>
            <w:r w:rsidRPr="006F20A7">
              <w:rPr>
                <w:color w:val="000000"/>
                <w:sz w:val="18"/>
                <w:szCs w:val="20"/>
              </w:rPr>
              <w:t> </w:t>
            </w:r>
          </w:p>
        </w:tc>
      </w:tr>
      <w:tr w:rsidR="006F20A7" w:rsidRPr="006F20A7" w14:paraId="6E4D329B"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5F02E55E" w14:textId="77777777" w:rsidR="006F20A7" w:rsidRPr="006F20A7" w:rsidRDefault="006F20A7" w:rsidP="006F20A7">
            <w:pPr>
              <w:rPr>
                <w:color w:val="000000"/>
                <w:sz w:val="18"/>
                <w:szCs w:val="20"/>
              </w:rPr>
            </w:pPr>
          </w:p>
        </w:tc>
        <w:tc>
          <w:tcPr>
            <w:tcW w:w="2101" w:type="pct"/>
            <w:gridSpan w:val="2"/>
            <w:shd w:val="clear" w:color="auto" w:fill="auto"/>
            <w:vAlign w:val="center"/>
            <w:hideMark/>
          </w:tcPr>
          <w:p w14:paraId="0D2641F6" w14:textId="77777777" w:rsidR="006F20A7" w:rsidRPr="006F20A7" w:rsidRDefault="006F20A7" w:rsidP="006F20A7">
            <w:pPr>
              <w:jc w:val="center"/>
              <w:rPr>
                <w:color w:val="000000"/>
                <w:sz w:val="18"/>
                <w:szCs w:val="20"/>
              </w:rPr>
            </w:pPr>
            <w:r w:rsidRPr="006F20A7">
              <w:rPr>
                <w:color w:val="000000"/>
                <w:sz w:val="18"/>
                <w:szCs w:val="20"/>
              </w:rPr>
              <w:t>Итого по системе ТБО:</w:t>
            </w:r>
          </w:p>
        </w:tc>
        <w:tc>
          <w:tcPr>
            <w:tcW w:w="923" w:type="pct"/>
            <w:shd w:val="clear" w:color="auto" w:fill="auto"/>
            <w:noWrap/>
            <w:vAlign w:val="center"/>
            <w:hideMark/>
          </w:tcPr>
          <w:p w14:paraId="0FBD22AF" w14:textId="77777777" w:rsidR="006F20A7" w:rsidRPr="006F20A7" w:rsidRDefault="006F20A7" w:rsidP="006F20A7">
            <w:pPr>
              <w:jc w:val="center"/>
              <w:rPr>
                <w:color w:val="000000"/>
                <w:sz w:val="18"/>
                <w:szCs w:val="20"/>
              </w:rPr>
            </w:pPr>
            <w:r w:rsidRPr="006F20A7">
              <w:rPr>
                <w:color w:val="000000"/>
                <w:sz w:val="18"/>
                <w:szCs w:val="20"/>
              </w:rPr>
              <w:t> </w:t>
            </w:r>
          </w:p>
        </w:tc>
        <w:tc>
          <w:tcPr>
            <w:tcW w:w="922" w:type="pct"/>
            <w:shd w:val="clear" w:color="auto" w:fill="auto"/>
            <w:noWrap/>
            <w:vAlign w:val="center"/>
            <w:hideMark/>
          </w:tcPr>
          <w:p w14:paraId="196261C3" w14:textId="77777777" w:rsidR="006F20A7" w:rsidRPr="006F20A7" w:rsidRDefault="006F20A7" w:rsidP="006F20A7">
            <w:pPr>
              <w:jc w:val="center"/>
              <w:rPr>
                <w:color w:val="000000"/>
                <w:sz w:val="18"/>
                <w:szCs w:val="20"/>
              </w:rPr>
            </w:pPr>
            <w:r w:rsidRPr="006F20A7">
              <w:rPr>
                <w:color w:val="000000"/>
                <w:sz w:val="18"/>
                <w:szCs w:val="20"/>
              </w:rPr>
              <w:t> </w:t>
            </w:r>
          </w:p>
        </w:tc>
      </w:tr>
      <w:tr w:rsidR="006F20A7" w:rsidRPr="006F20A7" w14:paraId="43E8D854"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229B4A10" w14:textId="77777777" w:rsidR="006F20A7" w:rsidRPr="006F20A7" w:rsidRDefault="006F20A7" w:rsidP="006F20A7">
            <w:pPr>
              <w:rPr>
                <w:color w:val="000000"/>
                <w:sz w:val="18"/>
                <w:szCs w:val="20"/>
              </w:rPr>
            </w:pPr>
          </w:p>
        </w:tc>
        <w:tc>
          <w:tcPr>
            <w:tcW w:w="301" w:type="pct"/>
            <w:shd w:val="clear" w:color="auto" w:fill="auto"/>
            <w:vAlign w:val="center"/>
            <w:hideMark/>
          </w:tcPr>
          <w:p w14:paraId="3A751510" w14:textId="77777777" w:rsidR="006F20A7" w:rsidRPr="006F20A7" w:rsidRDefault="006F20A7" w:rsidP="006F20A7">
            <w:pPr>
              <w:jc w:val="center"/>
              <w:rPr>
                <w:color w:val="000000"/>
                <w:sz w:val="18"/>
                <w:szCs w:val="20"/>
              </w:rPr>
            </w:pPr>
            <w:r w:rsidRPr="006F20A7">
              <w:rPr>
                <w:color w:val="000000"/>
                <w:sz w:val="18"/>
                <w:szCs w:val="20"/>
              </w:rPr>
              <w:t> </w:t>
            </w:r>
          </w:p>
        </w:tc>
        <w:tc>
          <w:tcPr>
            <w:tcW w:w="1800" w:type="pct"/>
            <w:shd w:val="clear" w:color="auto" w:fill="auto"/>
            <w:vAlign w:val="center"/>
            <w:hideMark/>
          </w:tcPr>
          <w:p w14:paraId="38B5EB11" w14:textId="77777777" w:rsidR="006F20A7" w:rsidRPr="006F20A7" w:rsidRDefault="006F20A7" w:rsidP="006F20A7">
            <w:pPr>
              <w:rPr>
                <w:color w:val="000000"/>
                <w:sz w:val="18"/>
                <w:szCs w:val="20"/>
              </w:rPr>
            </w:pPr>
            <w:r w:rsidRPr="006F20A7">
              <w:rPr>
                <w:color w:val="000000"/>
                <w:sz w:val="18"/>
                <w:szCs w:val="20"/>
              </w:rPr>
              <w:t>Строительство объектов</w:t>
            </w:r>
          </w:p>
        </w:tc>
        <w:tc>
          <w:tcPr>
            <w:tcW w:w="923" w:type="pct"/>
            <w:shd w:val="clear" w:color="auto" w:fill="auto"/>
            <w:noWrap/>
            <w:vAlign w:val="center"/>
            <w:hideMark/>
          </w:tcPr>
          <w:p w14:paraId="3607C65D" w14:textId="77777777" w:rsidR="006F20A7" w:rsidRPr="006F20A7" w:rsidRDefault="006F20A7" w:rsidP="006F20A7">
            <w:pPr>
              <w:jc w:val="center"/>
              <w:rPr>
                <w:color w:val="000000"/>
                <w:sz w:val="18"/>
                <w:szCs w:val="20"/>
              </w:rPr>
            </w:pPr>
            <w:r w:rsidRPr="006F20A7">
              <w:rPr>
                <w:color w:val="000000"/>
                <w:sz w:val="18"/>
                <w:szCs w:val="20"/>
              </w:rPr>
              <w:t> </w:t>
            </w:r>
          </w:p>
        </w:tc>
        <w:tc>
          <w:tcPr>
            <w:tcW w:w="922" w:type="pct"/>
            <w:shd w:val="clear" w:color="auto" w:fill="auto"/>
            <w:noWrap/>
            <w:vAlign w:val="center"/>
            <w:hideMark/>
          </w:tcPr>
          <w:p w14:paraId="5151A30C" w14:textId="77777777" w:rsidR="006F20A7" w:rsidRPr="006F20A7" w:rsidRDefault="006F20A7" w:rsidP="006F20A7">
            <w:pPr>
              <w:jc w:val="center"/>
              <w:rPr>
                <w:color w:val="000000"/>
                <w:sz w:val="18"/>
                <w:szCs w:val="20"/>
              </w:rPr>
            </w:pPr>
            <w:r w:rsidRPr="006F20A7">
              <w:rPr>
                <w:color w:val="000000"/>
                <w:sz w:val="18"/>
                <w:szCs w:val="20"/>
              </w:rPr>
              <w:t> </w:t>
            </w:r>
          </w:p>
        </w:tc>
      </w:tr>
      <w:tr w:rsidR="006F20A7" w:rsidRPr="006F20A7" w14:paraId="5A5EFB5E"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56BFE79B" w14:textId="77777777" w:rsidR="006F20A7" w:rsidRPr="006F20A7" w:rsidRDefault="006F20A7" w:rsidP="006F20A7">
            <w:pPr>
              <w:rPr>
                <w:color w:val="000000"/>
                <w:sz w:val="18"/>
                <w:szCs w:val="20"/>
              </w:rPr>
            </w:pPr>
          </w:p>
        </w:tc>
        <w:tc>
          <w:tcPr>
            <w:tcW w:w="301" w:type="pct"/>
            <w:shd w:val="clear" w:color="auto" w:fill="auto"/>
            <w:vAlign w:val="center"/>
            <w:hideMark/>
          </w:tcPr>
          <w:p w14:paraId="1B24FE07" w14:textId="77777777" w:rsidR="006F20A7" w:rsidRPr="006F20A7" w:rsidRDefault="006F20A7" w:rsidP="006F20A7">
            <w:pPr>
              <w:jc w:val="center"/>
              <w:rPr>
                <w:color w:val="000000"/>
                <w:sz w:val="18"/>
                <w:szCs w:val="20"/>
              </w:rPr>
            </w:pPr>
            <w:r w:rsidRPr="006F20A7">
              <w:rPr>
                <w:color w:val="000000"/>
                <w:sz w:val="18"/>
                <w:szCs w:val="20"/>
              </w:rPr>
              <w:t> </w:t>
            </w:r>
          </w:p>
        </w:tc>
        <w:tc>
          <w:tcPr>
            <w:tcW w:w="1800" w:type="pct"/>
            <w:shd w:val="clear" w:color="auto" w:fill="auto"/>
            <w:vAlign w:val="center"/>
            <w:hideMark/>
          </w:tcPr>
          <w:p w14:paraId="7532086A" w14:textId="77777777" w:rsidR="006F20A7" w:rsidRPr="006F20A7" w:rsidRDefault="006F20A7" w:rsidP="006F20A7">
            <w:pPr>
              <w:rPr>
                <w:color w:val="000000"/>
                <w:sz w:val="18"/>
                <w:szCs w:val="20"/>
              </w:rPr>
            </w:pPr>
            <w:r w:rsidRPr="006F20A7">
              <w:rPr>
                <w:color w:val="000000"/>
                <w:sz w:val="18"/>
                <w:szCs w:val="20"/>
              </w:rPr>
              <w:t>Реконструкция и техническое перевооружение</w:t>
            </w:r>
          </w:p>
        </w:tc>
        <w:tc>
          <w:tcPr>
            <w:tcW w:w="923" w:type="pct"/>
            <w:shd w:val="clear" w:color="auto" w:fill="auto"/>
            <w:noWrap/>
            <w:vAlign w:val="center"/>
            <w:hideMark/>
          </w:tcPr>
          <w:p w14:paraId="1B79BB5A" w14:textId="77777777" w:rsidR="006F20A7" w:rsidRPr="006F20A7" w:rsidRDefault="006F20A7" w:rsidP="006F20A7">
            <w:pPr>
              <w:jc w:val="center"/>
              <w:rPr>
                <w:color w:val="000000"/>
                <w:sz w:val="18"/>
                <w:szCs w:val="20"/>
              </w:rPr>
            </w:pPr>
            <w:r w:rsidRPr="006F20A7">
              <w:rPr>
                <w:color w:val="000000"/>
                <w:sz w:val="18"/>
                <w:szCs w:val="20"/>
              </w:rPr>
              <w:t> </w:t>
            </w:r>
          </w:p>
        </w:tc>
        <w:tc>
          <w:tcPr>
            <w:tcW w:w="922" w:type="pct"/>
            <w:shd w:val="clear" w:color="auto" w:fill="auto"/>
            <w:noWrap/>
            <w:vAlign w:val="center"/>
            <w:hideMark/>
          </w:tcPr>
          <w:p w14:paraId="508A07ED" w14:textId="77777777" w:rsidR="006F20A7" w:rsidRPr="006F20A7" w:rsidRDefault="006F20A7" w:rsidP="006F20A7">
            <w:pPr>
              <w:jc w:val="center"/>
              <w:rPr>
                <w:color w:val="000000"/>
                <w:sz w:val="18"/>
                <w:szCs w:val="20"/>
              </w:rPr>
            </w:pPr>
            <w:r w:rsidRPr="006F20A7">
              <w:rPr>
                <w:color w:val="000000"/>
                <w:sz w:val="18"/>
                <w:szCs w:val="20"/>
              </w:rPr>
              <w:t> </w:t>
            </w:r>
          </w:p>
        </w:tc>
      </w:tr>
      <w:tr w:rsidR="006F20A7" w:rsidRPr="006F20A7" w14:paraId="0FAE262E"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55" w:type="pct"/>
            <w:gridSpan w:val="3"/>
            <w:shd w:val="clear" w:color="auto" w:fill="auto"/>
            <w:vAlign w:val="center"/>
            <w:hideMark/>
          </w:tcPr>
          <w:p w14:paraId="08DE310D" w14:textId="77777777" w:rsidR="006F20A7" w:rsidRPr="006F20A7" w:rsidRDefault="006F20A7" w:rsidP="006F20A7">
            <w:pPr>
              <w:jc w:val="center"/>
              <w:rPr>
                <w:color w:val="000000"/>
                <w:sz w:val="18"/>
                <w:szCs w:val="20"/>
              </w:rPr>
            </w:pPr>
            <w:r w:rsidRPr="006F20A7">
              <w:rPr>
                <w:color w:val="000000"/>
                <w:sz w:val="18"/>
                <w:szCs w:val="20"/>
              </w:rPr>
              <w:t>СИСТЕМА ЭНЕРГОСБЕРЕЖЕНИЯ</w:t>
            </w:r>
          </w:p>
        </w:tc>
        <w:tc>
          <w:tcPr>
            <w:tcW w:w="923" w:type="pct"/>
            <w:shd w:val="clear" w:color="auto" w:fill="auto"/>
            <w:noWrap/>
            <w:vAlign w:val="center"/>
            <w:hideMark/>
          </w:tcPr>
          <w:p w14:paraId="4F0C626A" w14:textId="77777777" w:rsidR="006F20A7" w:rsidRPr="006F20A7" w:rsidRDefault="006F20A7" w:rsidP="006F20A7">
            <w:pPr>
              <w:jc w:val="center"/>
              <w:rPr>
                <w:color w:val="000000"/>
                <w:sz w:val="18"/>
                <w:szCs w:val="20"/>
              </w:rPr>
            </w:pPr>
            <w:r w:rsidRPr="006F20A7">
              <w:rPr>
                <w:color w:val="000000"/>
                <w:sz w:val="18"/>
                <w:szCs w:val="20"/>
              </w:rPr>
              <w:t> </w:t>
            </w:r>
          </w:p>
        </w:tc>
        <w:tc>
          <w:tcPr>
            <w:tcW w:w="922" w:type="pct"/>
            <w:shd w:val="clear" w:color="auto" w:fill="auto"/>
            <w:noWrap/>
            <w:vAlign w:val="center"/>
            <w:hideMark/>
          </w:tcPr>
          <w:p w14:paraId="0C17FF69" w14:textId="77777777" w:rsidR="006F20A7" w:rsidRPr="006F20A7" w:rsidRDefault="006F20A7" w:rsidP="006F20A7">
            <w:pPr>
              <w:rPr>
                <w:color w:val="000000"/>
                <w:sz w:val="18"/>
                <w:szCs w:val="20"/>
              </w:rPr>
            </w:pPr>
            <w:r w:rsidRPr="006F20A7">
              <w:rPr>
                <w:color w:val="000000"/>
                <w:sz w:val="18"/>
                <w:szCs w:val="20"/>
              </w:rPr>
              <w:t> </w:t>
            </w:r>
          </w:p>
        </w:tc>
      </w:tr>
      <w:tr w:rsidR="006F20A7" w:rsidRPr="006F20A7" w14:paraId="28721261"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restart"/>
            <w:shd w:val="clear" w:color="auto" w:fill="auto"/>
            <w:vAlign w:val="center"/>
            <w:hideMark/>
          </w:tcPr>
          <w:p w14:paraId="26FB6DAE" w14:textId="77777777" w:rsidR="006F20A7" w:rsidRPr="006F20A7" w:rsidRDefault="006F20A7" w:rsidP="006F20A7">
            <w:pPr>
              <w:jc w:val="center"/>
              <w:rPr>
                <w:color w:val="000000"/>
                <w:sz w:val="18"/>
                <w:szCs w:val="20"/>
              </w:rPr>
            </w:pPr>
            <w:r w:rsidRPr="006F20A7">
              <w:rPr>
                <w:color w:val="000000"/>
                <w:sz w:val="18"/>
                <w:szCs w:val="20"/>
              </w:rPr>
              <w:t>Программа реализации энергосберегающих мероприятий в многоквартирных домах, бюджетных организациях, городском освещении (включая установку приборов учета)</w:t>
            </w:r>
          </w:p>
        </w:tc>
        <w:tc>
          <w:tcPr>
            <w:tcW w:w="301" w:type="pct"/>
            <w:shd w:val="clear" w:color="auto" w:fill="auto"/>
            <w:vAlign w:val="center"/>
            <w:hideMark/>
          </w:tcPr>
          <w:p w14:paraId="16AB842E" w14:textId="77777777" w:rsidR="006F20A7" w:rsidRPr="006F20A7" w:rsidRDefault="006F20A7" w:rsidP="006F20A7">
            <w:pPr>
              <w:jc w:val="center"/>
              <w:rPr>
                <w:color w:val="000000"/>
                <w:sz w:val="18"/>
                <w:szCs w:val="20"/>
              </w:rPr>
            </w:pPr>
            <w:r w:rsidRPr="006F20A7">
              <w:rPr>
                <w:color w:val="000000"/>
                <w:sz w:val="18"/>
                <w:szCs w:val="20"/>
              </w:rPr>
              <w:t> </w:t>
            </w:r>
          </w:p>
        </w:tc>
        <w:tc>
          <w:tcPr>
            <w:tcW w:w="1800" w:type="pct"/>
            <w:shd w:val="clear" w:color="auto" w:fill="auto"/>
            <w:vAlign w:val="center"/>
            <w:hideMark/>
          </w:tcPr>
          <w:p w14:paraId="4CFA95A1" w14:textId="77777777" w:rsidR="006F20A7" w:rsidRPr="006F20A7" w:rsidRDefault="006F20A7" w:rsidP="006F20A7">
            <w:pPr>
              <w:jc w:val="center"/>
              <w:rPr>
                <w:color w:val="000000"/>
                <w:sz w:val="18"/>
                <w:szCs w:val="20"/>
              </w:rPr>
            </w:pPr>
            <w:r w:rsidRPr="006F20A7">
              <w:rPr>
                <w:color w:val="000000"/>
                <w:sz w:val="18"/>
                <w:szCs w:val="20"/>
              </w:rPr>
              <w:t>Мероприятия по объектам системы энергосбережения</w:t>
            </w:r>
          </w:p>
        </w:tc>
        <w:tc>
          <w:tcPr>
            <w:tcW w:w="923" w:type="pct"/>
            <w:shd w:val="clear" w:color="auto" w:fill="auto"/>
            <w:noWrap/>
            <w:vAlign w:val="center"/>
            <w:hideMark/>
          </w:tcPr>
          <w:p w14:paraId="444B0ED0" w14:textId="77777777" w:rsidR="006F20A7" w:rsidRPr="006F20A7" w:rsidRDefault="006F20A7" w:rsidP="006F20A7">
            <w:pPr>
              <w:jc w:val="center"/>
              <w:rPr>
                <w:color w:val="000000"/>
                <w:sz w:val="18"/>
                <w:szCs w:val="20"/>
              </w:rPr>
            </w:pPr>
            <w:r w:rsidRPr="006F20A7">
              <w:rPr>
                <w:color w:val="000000"/>
                <w:sz w:val="18"/>
                <w:szCs w:val="20"/>
              </w:rPr>
              <w:t> </w:t>
            </w:r>
          </w:p>
        </w:tc>
        <w:tc>
          <w:tcPr>
            <w:tcW w:w="922" w:type="pct"/>
            <w:shd w:val="clear" w:color="auto" w:fill="auto"/>
            <w:noWrap/>
            <w:vAlign w:val="center"/>
            <w:hideMark/>
          </w:tcPr>
          <w:p w14:paraId="7FB6F215" w14:textId="77777777" w:rsidR="006F20A7" w:rsidRPr="006F20A7" w:rsidRDefault="006F20A7" w:rsidP="006F20A7">
            <w:pPr>
              <w:rPr>
                <w:color w:val="000000"/>
                <w:sz w:val="18"/>
                <w:szCs w:val="20"/>
              </w:rPr>
            </w:pPr>
            <w:r w:rsidRPr="006F20A7">
              <w:rPr>
                <w:color w:val="000000"/>
                <w:sz w:val="18"/>
                <w:szCs w:val="20"/>
              </w:rPr>
              <w:t> </w:t>
            </w:r>
          </w:p>
        </w:tc>
      </w:tr>
      <w:tr w:rsidR="006F20A7" w:rsidRPr="006F20A7" w14:paraId="5C243C9F"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3B37EBBB" w14:textId="77777777" w:rsidR="006F20A7" w:rsidRPr="006F20A7" w:rsidRDefault="006F20A7" w:rsidP="006F20A7">
            <w:pPr>
              <w:rPr>
                <w:color w:val="000000"/>
                <w:sz w:val="18"/>
                <w:szCs w:val="20"/>
              </w:rPr>
            </w:pPr>
          </w:p>
        </w:tc>
        <w:tc>
          <w:tcPr>
            <w:tcW w:w="301" w:type="pct"/>
            <w:shd w:val="clear" w:color="auto" w:fill="auto"/>
            <w:vAlign w:val="center"/>
            <w:hideMark/>
          </w:tcPr>
          <w:p w14:paraId="6B5B2C43" w14:textId="77777777" w:rsidR="006F20A7" w:rsidRPr="006F20A7" w:rsidRDefault="006F20A7" w:rsidP="006F20A7">
            <w:pPr>
              <w:jc w:val="center"/>
              <w:rPr>
                <w:color w:val="000000"/>
                <w:sz w:val="18"/>
                <w:szCs w:val="20"/>
              </w:rPr>
            </w:pPr>
            <w:r w:rsidRPr="006F20A7">
              <w:rPr>
                <w:color w:val="000000"/>
                <w:sz w:val="18"/>
                <w:szCs w:val="20"/>
              </w:rPr>
              <w:t> </w:t>
            </w:r>
          </w:p>
        </w:tc>
        <w:tc>
          <w:tcPr>
            <w:tcW w:w="1800" w:type="pct"/>
            <w:shd w:val="clear" w:color="auto" w:fill="auto"/>
            <w:vAlign w:val="center"/>
            <w:hideMark/>
          </w:tcPr>
          <w:p w14:paraId="23BE038C" w14:textId="77777777" w:rsidR="006F20A7" w:rsidRPr="006F20A7" w:rsidRDefault="006F20A7" w:rsidP="006F20A7">
            <w:pPr>
              <w:jc w:val="center"/>
              <w:rPr>
                <w:color w:val="000000"/>
                <w:sz w:val="18"/>
                <w:szCs w:val="20"/>
              </w:rPr>
            </w:pPr>
            <w:r w:rsidRPr="006F20A7">
              <w:rPr>
                <w:color w:val="000000"/>
                <w:sz w:val="18"/>
                <w:szCs w:val="20"/>
              </w:rPr>
              <w:t xml:space="preserve">Повышение энергетической эффективности муниципальных учреждений </w:t>
            </w:r>
          </w:p>
        </w:tc>
        <w:tc>
          <w:tcPr>
            <w:tcW w:w="923" w:type="pct"/>
            <w:shd w:val="clear" w:color="auto" w:fill="auto"/>
            <w:noWrap/>
            <w:vAlign w:val="center"/>
            <w:hideMark/>
          </w:tcPr>
          <w:p w14:paraId="4B9AD96A" w14:textId="77777777" w:rsidR="006F20A7" w:rsidRPr="006F20A7" w:rsidRDefault="006F20A7" w:rsidP="006F20A7">
            <w:pPr>
              <w:jc w:val="center"/>
              <w:rPr>
                <w:color w:val="000000"/>
                <w:sz w:val="18"/>
                <w:szCs w:val="20"/>
              </w:rPr>
            </w:pPr>
            <w:r w:rsidRPr="006F20A7">
              <w:rPr>
                <w:color w:val="000000"/>
                <w:sz w:val="18"/>
                <w:szCs w:val="20"/>
              </w:rPr>
              <w:t> </w:t>
            </w:r>
          </w:p>
        </w:tc>
        <w:tc>
          <w:tcPr>
            <w:tcW w:w="922" w:type="pct"/>
            <w:shd w:val="clear" w:color="auto" w:fill="auto"/>
            <w:noWrap/>
            <w:vAlign w:val="center"/>
            <w:hideMark/>
          </w:tcPr>
          <w:p w14:paraId="50EAD618" w14:textId="77777777" w:rsidR="006F20A7" w:rsidRPr="006F20A7" w:rsidRDefault="006F20A7" w:rsidP="006F20A7">
            <w:pPr>
              <w:jc w:val="center"/>
              <w:rPr>
                <w:color w:val="000000"/>
                <w:sz w:val="18"/>
                <w:szCs w:val="20"/>
              </w:rPr>
            </w:pPr>
            <w:r w:rsidRPr="006F20A7">
              <w:rPr>
                <w:color w:val="000000"/>
                <w:sz w:val="18"/>
                <w:szCs w:val="20"/>
              </w:rPr>
              <w:t> </w:t>
            </w:r>
          </w:p>
        </w:tc>
      </w:tr>
      <w:tr w:rsidR="006F20A7" w:rsidRPr="006F20A7" w14:paraId="0481B97F"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75367ACC" w14:textId="77777777" w:rsidR="006F20A7" w:rsidRPr="006F20A7" w:rsidRDefault="006F20A7" w:rsidP="006F20A7">
            <w:pPr>
              <w:rPr>
                <w:color w:val="000000"/>
                <w:sz w:val="18"/>
                <w:szCs w:val="20"/>
              </w:rPr>
            </w:pPr>
          </w:p>
        </w:tc>
        <w:tc>
          <w:tcPr>
            <w:tcW w:w="301" w:type="pct"/>
            <w:shd w:val="clear" w:color="auto" w:fill="auto"/>
            <w:vAlign w:val="center"/>
            <w:hideMark/>
          </w:tcPr>
          <w:p w14:paraId="4611D88C" w14:textId="77777777" w:rsidR="006F20A7" w:rsidRPr="006F20A7" w:rsidRDefault="006F20A7" w:rsidP="006F20A7">
            <w:pPr>
              <w:jc w:val="center"/>
              <w:rPr>
                <w:color w:val="000000"/>
                <w:sz w:val="18"/>
                <w:szCs w:val="20"/>
              </w:rPr>
            </w:pPr>
            <w:r w:rsidRPr="006F20A7">
              <w:rPr>
                <w:color w:val="000000"/>
                <w:sz w:val="18"/>
                <w:szCs w:val="20"/>
              </w:rPr>
              <w:t> </w:t>
            </w:r>
          </w:p>
        </w:tc>
        <w:tc>
          <w:tcPr>
            <w:tcW w:w="1800" w:type="pct"/>
            <w:shd w:val="clear" w:color="auto" w:fill="auto"/>
            <w:vAlign w:val="center"/>
            <w:hideMark/>
          </w:tcPr>
          <w:p w14:paraId="35AD5730" w14:textId="77777777" w:rsidR="006F20A7" w:rsidRPr="006F20A7" w:rsidRDefault="006F20A7" w:rsidP="006F20A7">
            <w:pPr>
              <w:jc w:val="center"/>
              <w:rPr>
                <w:color w:val="000000"/>
                <w:sz w:val="18"/>
                <w:szCs w:val="20"/>
              </w:rPr>
            </w:pPr>
            <w:r w:rsidRPr="006F20A7">
              <w:rPr>
                <w:color w:val="000000"/>
                <w:sz w:val="18"/>
                <w:szCs w:val="20"/>
              </w:rPr>
              <w:t xml:space="preserve">Организация учета энергоресурсов в жилищном фонде </w:t>
            </w:r>
          </w:p>
        </w:tc>
        <w:tc>
          <w:tcPr>
            <w:tcW w:w="923" w:type="pct"/>
            <w:shd w:val="clear" w:color="auto" w:fill="auto"/>
            <w:noWrap/>
            <w:vAlign w:val="center"/>
            <w:hideMark/>
          </w:tcPr>
          <w:p w14:paraId="55F6AE98" w14:textId="77777777" w:rsidR="006F20A7" w:rsidRPr="006F20A7" w:rsidRDefault="006F20A7" w:rsidP="006F20A7">
            <w:pPr>
              <w:jc w:val="center"/>
              <w:rPr>
                <w:color w:val="000000"/>
                <w:sz w:val="18"/>
                <w:szCs w:val="20"/>
              </w:rPr>
            </w:pPr>
            <w:r w:rsidRPr="006F20A7">
              <w:rPr>
                <w:color w:val="000000"/>
                <w:sz w:val="18"/>
                <w:szCs w:val="20"/>
              </w:rPr>
              <w:t> </w:t>
            </w:r>
          </w:p>
        </w:tc>
        <w:tc>
          <w:tcPr>
            <w:tcW w:w="922" w:type="pct"/>
            <w:shd w:val="clear" w:color="auto" w:fill="auto"/>
            <w:noWrap/>
            <w:vAlign w:val="center"/>
            <w:hideMark/>
          </w:tcPr>
          <w:p w14:paraId="2FC06F7C" w14:textId="77777777" w:rsidR="006F20A7" w:rsidRPr="006F20A7" w:rsidRDefault="006F20A7" w:rsidP="006F20A7">
            <w:pPr>
              <w:jc w:val="center"/>
              <w:rPr>
                <w:color w:val="000000"/>
                <w:sz w:val="18"/>
                <w:szCs w:val="20"/>
              </w:rPr>
            </w:pPr>
            <w:r w:rsidRPr="006F20A7">
              <w:rPr>
                <w:color w:val="000000"/>
                <w:sz w:val="18"/>
                <w:szCs w:val="20"/>
              </w:rPr>
              <w:t> </w:t>
            </w:r>
          </w:p>
        </w:tc>
      </w:tr>
      <w:tr w:rsidR="006F20A7" w:rsidRPr="006F20A7" w14:paraId="3FAF5203"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7FB6019E" w14:textId="77777777" w:rsidR="006F20A7" w:rsidRPr="006F20A7" w:rsidRDefault="006F20A7" w:rsidP="006F20A7">
            <w:pPr>
              <w:rPr>
                <w:color w:val="000000"/>
                <w:sz w:val="18"/>
                <w:szCs w:val="20"/>
              </w:rPr>
            </w:pPr>
          </w:p>
        </w:tc>
        <w:tc>
          <w:tcPr>
            <w:tcW w:w="301" w:type="pct"/>
            <w:shd w:val="clear" w:color="auto" w:fill="auto"/>
            <w:vAlign w:val="center"/>
            <w:hideMark/>
          </w:tcPr>
          <w:p w14:paraId="04690B5B" w14:textId="77777777" w:rsidR="006F20A7" w:rsidRPr="006F20A7" w:rsidRDefault="006F20A7" w:rsidP="006F20A7">
            <w:pPr>
              <w:jc w:val="center"/>
              <w:rPr>
                <w:color w:val="000000"/>
                <w:sz w:val="18"/>
                <w:szCs w:val="20"/>
              </w:rPr>
            </w:pPr>
            <w:r w:rsidRPr="006F20A7">
              <w:rPr>
                <w:color w:val="000000"/>
                <w:sz w:val="18"/>
                <w:szCs w:val="20"/>
              </w:rPr>
              <w:t> </w:t>
            </w:r>
          </w:p>
        </w:tc>
        <w:tc>
          <w:tcPr>
            <w:tcW w:w="1800" w:type="pct"/>
            <w:shd w:val="clear" w:color="auto" w:fill="auto"/>
            <w:vAlign w:val="center"/>
            <w:hideMark/>
          </w:tcPr>
          <w:p w14:paraId="4CE54666" w14:textId="77777777" w:rsidR="006F20A7" w:rsidRPr="006F20A7" w:rsidRDefault="006F20A7" w:rsidP="006F20A7">
            <w:pPr>
              <w:jc w:val="center"/>
              <w:rPr>
                <w:color w:val="000000"/>
                <w:sz w:val="18"/>
                <w:szCs w:val="20"/>
              </w:rPr>
            </w:pPr>
            <w:r w:rsidRPr="006F20A7">
              <w:rPr>
                <w:color w:val="000000"/>
                <w:sz w:val="18"/>
                <w:szCs w:val="20"/>
              </w:rPr>
              <w:t>Повышение энергетической эффективности многоквартирных домов</w:t>
            </w:r>
          </w:p>
        </w:tc>
        <w:tc>
          <w:tcPr>
            <w:tcW w:w="923" w:type="pct"/>
            <w:shd w:val="clear" w:color="auto" w:fill="auto"/>
            <w:noWrap/>
            <w:vAlign w:val="center"/>
            <w:hideMark/>
          </w:tcPr>
          <w:p w14:paraId="12CA9491" w14:textId="77777777" w:rsidR="006F20A7" w:rsidRPr="006F20A7" w:rsidRDefault="006F20A7" w:rsidP="006F20A7">
            <w:pPr>
              <w:jc w:val="center"/>
              <w:rPr>
                <w:color w:val="000000"/>
                <w:sz w:val="18"/>
                <w:szCs w:val="20"/>
              </w:rPr>
            </w:pPr>
            <w:r w:rsidRPr="006F20A7">
              <w:rPr>
                <w:color w:val="000000"/>
                <w:sz w:val="18"/>
                <w:szCs w:val="20"/>
              </w:rPr>
              <w:t> </w:t>
            </w:r>
          </w:p>
        </w:tc>
        <w:tc>
          <w:tcPr>
            <w:tcW w:w="922" w:type="pct"/>
            <w:shd w:val="clear" w:color="auto" w:fill="auto"/>
            <w:noWrap/>
            <w:vAlign w:val="center"/>
            <w:hideMark/>
          </w:tcPr>
          <w:p w14:paraId="532EA651" w14:textId="77777777" w:rsidR="006F20A7" w:rsidRPr="006F20A7" w:rsidRDefault="006F20A7" w:rsidP="006F20A7">
            <w:pPr>
              <w:jc w:val="center"/>
              <w:rPr>
                <w:color w:val="000000"/>
                <w:sz w:val="18"/>
                <w:szCs w:val="20"/>
              </w:rPr>
            </w:pPr>
            <w:r w:rsidRPr="006F20A7">
              <w:rPr>
                <w:color w:val="000000"/>
                <w:sz w:val="18"/>
                <w:szCs w:val="20"/>
              </w:rPr>
              <w:t> </w:t>
            </w:r>
          </w:p>
        </w:tc>
      </w:tr>
      <w:tr w:rsidR="006F20A7" w:rsidRPr="006F20A7" w14:paraId="62E5F521"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43EA0133" w14:textId="77777777" w:rsidR="006F20A7" w:rsidRPr="006F20A7" w:rsidRDefault="006F20A7" w:rsidP="006F20A7">
            <w:pPr>
              <w:rPr>
                <w:color w:val="000000"/>
                <w:sz w:val="18"/>
                <w:szCs w:val="20"/>
              </w:rPr>
            </w:pPr>
          </w:p>
        </w:tc>
        <w:tc>
          <w:tcPr>
            <w:tcW w:w="301" w:type="pct"/>
            <w:shd w:val="clear" w:color="auto" w:fill="auto"/>
            <w:vAlign w:val="center"/>
            <w:hideMark/>
          </w:tcPr>
          <w:p w14:paraId="033CDFA4" w14:textId="77777777" w:rsidR="006F20A7" w:rsidRPr="006F20A7" w:rsidRDefault="006F20A7" w:rsidP="006F20A7">
            <w:pPr>
              <w:jc w:val="center"/>
              <w:rPr>
                <w:color w:val="000000"/>
                <w:sz w:val="18"/>
                <w:szCs w:val="20"/>
              </w:rPr>
            </w:pPr>
            <w:r w:rsidRPr="006F20A7">
              <w:rPr>
                <w:color w:val="000000"/>
                <w:sz w:val="18"/>
                <w:szCs w:val="20"/>
              </w:rPr>
              <w:t> </w:t>
            </w:r>
          </w:p>
        </w:tc>
        <w:tc>
          <w:tcPr>
            <w:tcW w:w="1800" w:type="pct"/>
            <w:shd w:val="clear" w:color="auto" w:fill="auto"/>
            <w:vAlign w:val="center"/>
            <w:hideMark/>
          </w:tcPr>
          <w:p w14:paraId="515C4F73" w14:textId="77777777" w:rsidR="006F20A7" w:rsidRPr="006F20A7" w:rsidRDefault="006F20A7" w:rsidP="006F20A7">
            <w:pPr>
              <w:jc w:val="center"/>
              <w:rPr>
                <w:color w:val="000000"/>
                <w:sz w:val="18"/>
                <w:szCs w:val="20"/>
              </w:rPr>
            </w:pPr>
            <w:r w:rsidRPr="006F20A7">
              <w:rPr>
                <w:color w:val="000000"/>
                <w:sz w:val="18"/>
                <w:szCs w:val="20"/>
              </w:rPr>
              <w:t>Энергосбережение и повышение энергетической эффективности систем наружного освещения.</w:t>
            </w:r>
          </w:p>
        </w:tc>
        <w:tc>
          <w:tcPr>
            <w:tcW w:w="923" w:type="pct"/>
            <w:shd w:val="clear" w:color="auto" w:fill="auto"/>
            <w:noWrap/>
            <w:vAlign w:val="center"/>
            <w:hideMark/>
          </w:tcPr>
          <w:p w14:paraId="5D60C372" w14:textId="77777777" w:rsidR="006F20A7" w:rsidRPr="006F20A7" w:rsidRDefault="006F20A7" w:rsidP="006F20A7">
            <w:pPr>
              <w:jc w:val="center"/>
              <w:rPr>
                <w:color w:val="000000"/>
                <w:sz w:val="18"/>
                <w:szCs w:val="20"/>
              </w:rPr>
            </w:pPr>
            <w:r w:rsidRPr="006F20A7">
              <w:rPr>
                <w:color w:val="000000"/>
                <w:sz w:val="18"/>
                <w:szCs w:val="20"/>
              </w:rPr>
              <w:t> </w:t>
            </w:r>
          </w:p>
        </w:tc>
        <w:tc>
          <w:tcPr>
            <w:tcW w:w="922" w:type="pct"/>
            <w:shd w:val="clear" w:color="auto" w:fill="auto"/>
            <w:noWrap/>
            <w:vAlign w:val="center"/>
            <w:hideMark/>
          </w:tcPr>
          <w:p w14:paraId="2948A4C5" w14:textId="77777777" w:rsidR="006F20A7" w:rsidRPr="006F20A7" w:rsidRDefault="006F20A7" w:rsidP="006F20A7">
            <w:pPr>
              <w:jc w:val="center"/>
              <w:rPr>
                <w:color w:val="000000"/>
                <w:sz w:val="18"/>
                <w:szCs w:val="20"/>
              </w:rPr>
            </w:pPr>
            <w:r w:rsidRPr="006F20A7">
              <w:rPr>
                <w:color w:val="000000"/>
                <w:sz w:val="18"/>
                <w:szCs w:val="20"/>
              </w:rPr>
              <w:t> </w:t>
            </w:r>
          </w:p>
        </w:tc>
      </w:tr>
      <w:tr w:rsidR="006F20A7" w:rsidRPr="006F20A7" w14:paraId="0752C62C"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2AF9CB7B" w14:textId="77777777" w:rsidR="006F20A7" w:rsidRPr="006F20A7" w:rsidRDefault="006F20A7" w:rsidP="006F20A7">
            <w:pPr>
              <w:rPr>
                <w:color w:val="000000"/>
                <w:sz w:val="18"/>
                <w:szCs w:val="20"/>
              </w:rPr>
            </w:pPr>
          </w:p>
        </w:tc>
        <w:tc>
          <w:tcPr>
            <w:tcW w:w="301" w:type="pct"/>
            <w:shd w:val="clear" w:color="auto" w:fill="auto"/>
            <w:vAlign w:val="center"/>
            <w:hideMark/>
          </w:tcPr>
          <w:p w14:paraId="4BFFF504" w14:textId="77777777" w:rsidR="006F20A7" w:rsidRPr="006F20A7" w:rsidRDefault="006F20A7" w:rsidP="006F20A7">
            <w:pPr>
              <w:jc w:val="center"/>
              <w:rPr>
                <w:color w:val="000000"/>
                <w:sz w:val="18"/>
                <w:szCs w:val="20"/>
              </w:rPr>
            </w:pPr>
            <w:r w:rsidRPr="006F20A7">
              <w:rPr>
                <w:color w:val="000000"/>
                <w:sz w:val="18"/>
                <w:szCs w:val="20"/>
              </w:rPr>
              <w:t>1</w:t>
            </w:r>
          </w:p>
        </w:tc>
        <w:tc>
          <w:tcPr>
            <w:tcW w:w="1800" w:type="pct"/>
            <w:shd w:val="clear" w:color="auto" w:fill="auto"/>
            <w:vAlign w:val="center"/>
            <w:hideMark/>
          </w:tcPr>
          <w:p w14:paraId="3567714C" w14:textId="77777777" w:rsidR="006F20A7" w:rsidRPr="006F20A7" w:rsidRDefault="006F20A7" w:rsidP="006F20A7">
            <w:pPr>
              <w:rPr>
                <w:color w:val="000000"/>
                <w:sz w:val="18"/>
                <w:szCs w:val="20"/>
              </w:rPr>
            </w:pPr>
            <w:r w:rsidRPr="006F20A7">
              <w:rPr>
                <w:color w:val="000000"/>
                <w:sz w:val="18"/>
                <w:szCs w:val="20"/>
              </w:rPr>
              <w:t>Повышение энергетической эффективности многоквартирных домов</w:t>
            </w:r>
          </w:p>
        </w:tc>
        <w:tc>
          <w:tcPr>
            <w:tcW w:w="923" w:type="pct"/>
            <w:shd w:val="clear" w:color="auto" w:fill="auto"/>
            <w:vAlign w:val="center"/>
            <w:hideMark/>
          </w:tcPr>
          <w:p w14:paraId="5C723817" w14:textId="77777777" w:rsidR="006F20A7" w:rsidRPr="006F20A7" w:rsidRDefault="006F20A7" w:rsidP="006F20A7">
            <w:pPr>
              <w:jc w:val="center"/>
              <w:rPr>
                <w:color w:val="000000"/>
                <w:sz w:val="18"/>
                <w:szCs w:val="20"/>
              </w:rPr>
            </w:pPr>
            <w:r w:rsidRPr="006F20A7">
              <w:rPr>
                <w:color w:val="000000"/>
                <w:sz w:val="18"/>
                <w:szCs w:val="20"/>
              </w:rPr>
              <w:t xml:space="preserve">Выполнение требований законодательства в сфере энергосбережения и повышения энергетической эффективности </w:t>
            </w:r>
          </w:p>
        </w:tc>
        <w:tc>
          <w:tcPr>
            <w:tcW w:w="922" w:type="pct"/>
            <w:shd w:val="clear" w:color="auto" w:fill="auto"/>
            <w:vAlign w:val="center"/>
            <w:hideMark/>
          </w:tcPr>
          <w:p w14:paraId="0DF190F5" w14:textId="77777777" w:rsidR="006F20A7" w:rsidRPr="006F20A7" w:rsidRDefault="006F20A7" w:rsidP="006F20A7">
            <w:pPr>
              <w:jc w:val="center"/>
              <w:rPr>
                <w:color w:val="000000"/>
                <w:sz w:val="18"/>
                <w:szCs w:val="20"/>
              </w:rPr>
            </w:pPr>
            <w:r w:rsidRPr="006F20A7">
              <w:rPr>
                <w:color w:val="000000"/>
                <w:sz w:val="18"/>
                <w:szCs w:val="20"/>
              </w:rPr>
              <w:t>Средства местного бюджета</w:t>
            </w:r>
          </w:p>
        </w:tc>
      </w:tr>
      <w:tr w:rsidR="006F20A7" w:rsidRPr="006F20A7" w14:paraId="2952E581"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0D893E2F" w14:textId="77777777" w:rsidR="006F20A7" w:rsidRPr="006F20A7" w:rsidRDefault="006F20A7" w:rsidP="006F20A7">
            <w:pPr>
              <w:rPr>
                <w:color w:val="000000"/>
                <w:sz w:val="18"/>
                <w:szCs w:val="20"/>
              </w:rPr>
            </w:pPr>
          </w:p>
        </w:tc>
        <w:tc>
          <w:tcPr>
            <w:tcW w:w="301" w:type="pct"/>
            <w:shd w:val="clear" w:color="auto" w:fill="auto"/>
            <w:vAlign w:val="center"/>
            <w:hideMark/>
          </w:tcPr>
          <w:p w14:paraId="65234D64" w14:textId="77777777" w:rsidR="006F20A7" w:rsidRPr="006F20A7" w:rsidRDefault="006F20A7" w:rsidP="006F20A7">
            <w:pPr>
              <w:jc w:val="center"/>
              <w:rPr>
                <w:color w:val="000000"/>
                <w:sz w:val="18"/>
                <w:szCs w:val="20"/>
              </w:rPr>
            </w:pPr>
            <w:r w:rsidRPr="006F20A7">
              <w:rPr>
                <w:color w:val="000000"/>
                <w:sz w:val="18"/>
                <w:szCs w:val="20"/>
              </w:rPr>
              <w:t>2.</w:t>
            </w:r>
          </w:p>
        </w:tc>
        <w:tc>
          <w:tcPr>
            <w:tcW w:w="1800" w:type="pct"/>
            <w:shd w:val="clear" w:color="auto" w:fill="auto"/>
            <w:vAlign w:val="center"/>
            <w:hideMark/>
          </w:tcPr>
          <w:p w14:paraId="165CD7A3" w14:textId="77777777" w:rsidR="006F20A7" w:rsidRPr="006F20A7" w:rsidRDefault="006F20A7" w:rsidP="006F20A7">
            <w:pPr>
              <w:rPr>
                <w:color w:val="000000"/>
                <w:sz w:val="18"/>
                <w:szCs w:val="20"/>
              </w:rPr>
            </w:pPr>
            <w:r w:rsidRPr="006F20A7">
              <w:rPr>
                <w:color w:val="000000"/>
                <w:sz w:val="18"/>
                <w:szCs w:val="20"/>
              </w:rPr>
              <w:t>Энергосбережение и повышение энергетической эффективности систем наружного освещения.</w:t>
            </w:r>
          </w:p>
        </w:tc>
        <w:tc>
          <w:tcPr>
            <w:tcW w:w="923" w:type="pct"/>
            <w:shd w:val="clear" w:color="auto" w:fill="auto"/>
            <w:vAlign w:val="center"/>
            <w:hideMark/>
          </w:tcPr>
          <w:p w14:paraId="02C947AF" w14:textId="77777777" w:rsidR="006F20A7" w:rsidRPr="006F20A7" w:rsidRDefault="006F20A7" w:rsidP="006F20A7">
            <w:pPr>
              <w:jc w:val="center"/>
              <w:rPr>
                <w:color w:val="000000"/>
                <w:sz w:val="18"/>
                <w:szCs w:val="20"/>
              </w:rPr>
            </w:pPr>
            <w:r w:rsidRPr="006F20A7">
              <w:rPr>
                <w:color w:val="000000"/>
                <w:sz w:val="18"/>
                <w:szCs w:val="20"/>
              </w:rPr>
              <w:t>Организация уличного освещения</w:t>
            </w:r>
          </w:p>
        </w:tc>
        <w:tc>
          <w:tcPr>
            <w:tcW w:w="922" w:type="pct"/>
            <w:shd w:val="clear" w:color="auto" w:fill="auto"/>
            <w:vAlign w:val="center"/>
            <w:hideMark/>
          </w:tcPr>
          <w:p w14:paraId="00F7465C" w14:textId="77777777" w:rsidR="006F20A7" w:rsidRPr="006F20A7" w:rsidRDefault="006F20A7" w:rsidP="006F20A7">
            <w:pPr>
              <w:jc w:val="center"/>
              <w:rPr>
                <w:color w:val="000000"/>
                <w:sz w:val="18"/>
                <w:szCs w:val="20"/>
              </w:rPr>
            </w:pPr>
            <w:r w:rsidRPr="006F20A7">
              <w:rPr>
                <w:color w:val="000000"/>
                <w:sz w:val="18"/>
                <w:szCs w:val="20"/>
              </w:rPr>
              <w:t>Средства местного бюджета</w:t>
            </w:r>
          </w:p>
        </w:tc>
      </w:tr>
      <w:tr w:rsidR="006F20A7" w:rsidRPr="006F20A7" w14:paraId="05D26909"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6C3B5489" w14:textId="77777777" w:rsidR="006F20A7" w:rsidRPr="006F20A7" w:rsidRDefault="006F20A7" w:rsidP="006F20A7">
            <w:pPr>
              <w:rPr>
                <w:color w:val="000000"/>
                <w:sz w:val="18"/>
                <w:szCs w:val="20"/>
              </w:rPr>
            </w:pPr>
          </w:p>
        </w:tc>
        <w:tc>
          <w:tcPr>
            <w:tcW w:w="2101" w:type="pct"/>
            <w:gridSpan w:val="2"/>
            <w:shd w:val="clear" w:color="auto" w:fill="auto"/>
            <w:vAlign w:val="center"/>
            <w:hideMark/>
          </w:tcPr>
          <w:p w14:paraId="3B270CD6" w14:textId="77777777" w:rsidR="006F20A7" w:rsidRPr="006F20A7" w:rsidRDefault="006F20A7" w:rsidP="006F20A7">
            <w:pPr>
              <w:jc w:val="center"/>
              <w:rPr>
                <w:color w:val="000000"/>
                <w:sz w:val="18"/>
                <w:szCs w:val="20"/>
              </w:rPr>
            </w:pPr>
            <w:r w:rsidRPr="006F20A7">
              <w:rPr>
                <w:color w:val="000000"/>
                <w:sz w:val="18"/>
                <w:szCs w:val="20"/>
              </w:rPr>
              <w:t>Итого по системе энергоресурсосбережения:</w:t>
            </w:r>
          </w:p>
        </w:tc>
        <w:tc>
          <w:tcPr>
            <w:tcW w:w="923" w:type="pct"/>
            <w:shd w:val="clear" w:color="auto" w:fill="auto"/>
            <w:noWrap/>
            <w:vAlign w:val="center"/>
            <w:hideMark/>
          </w:tcPr>
          <w:p w14:paraId="64242FC1" w14:textId="77777777" w:rsidR="006F20A7" w:rsidRPr="006F20A7" w:rsidRDefault="006F20A7" w:rsidP="006F20A7">
            <w:pPr>
              <w:jc w:val="center"/>
              <w:rPr>
                <w:color w:val="000000"/>
                <w:sz w:val="18"/>
                <w:szCs w:val="20"/>
              </w:rPr>
            </w:pPr>
            <w:r w:rsidRPr="006F20A7">
              <w:rPr>
                <w:color w:val="000000"/>
                <w:sz w:val="18"/>
                <w:szCs w:val="20"/>
              </w:rPr>
              <w:t> </w:t>
            </w:r>
          </w:p>
        </w:tc>
        <w:tc>
          <w:tcPr>
            <w:tcW w:w="922" w:type="pct"/>
            <w:shd w:val="clear" w:color="auto" w:fill="auto"/>
            <w:noWrap/>
            <w:vAlign w:val="center"/>
            <w:hideMark/>
          </w:tcPr>
          <w:p w14:paraId="14DD38A2" w14:textId="77777777" w:rsidR="006F20A7" w:rsidRPr="006F20A7" w:rsidRDefault="006F20A7" w:rsidP="006F20A7">
            <w:pPr>
              <w:jc w:val="center"/>
              <w:rPr>
                <w:color w:val="000000"/>
                <w:sz w:val="18"/>
                <w:szCs w:val="20"/>
              </w:rPr>
            </w:pPr>
            <w:r w:rsidRPr="006F20A7">
              <w:rPr>
                <w:color w:val="000000"/>
                <w:sz w:val="18"/>
                <w:szCs w:val="20"/>
              </w:rPr>
              <w:t> </w:t>
            </w:r>
          </w:p>
        </w:tc>
      </w:tr>
      <w:tr w:rsidR="006F20A7" w:rsidRPr="006F20A7" w14:paraId="0DB359C8"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restart"/>
            <w:shd w:val="clear" w:color="auto" w:fill="auto"/>
            <w:vAlign w:val="center"/>
            <w:hideMark/>
          </w:tcPr>
          <w:p w14:paraId="74142B00" w14:textId="77777777" w:rsidR="006F20A7" w:rsidRPr="006F20A7" w:rsidRDefault="006F20A7" w:rsidP="006F20A7">
            <w:pPr>
              <w:jc w:val="center"/>
              <w:rPr>
                <w:color w:val="000000"/>
                <w:sz w:val="18"/>
                <w:szCs w:val="20"/>
              </w:rPr>
            </w:pPr>
            <w:r w:rsidRPr="006F20A7">
              <w:rPr>
                <w:color w:val="000000"/>
                <w:sz w:val="18"/>
                <w:szCs w:val="20"/>
              </w:rPr>
              <w:lastRenderedPageBreak/>
              <w:t>СВОД ПРОГРАММ</w:t>
            </w:r>
          </w:p>
        </w:tc>
        <w:tc>
          <w:tcPr>
            <w:tcW w:w="301" w:type="pct"/>
            <w:shd w:val="clear" w:color="auto" w:fill="auto"/>
            <w:vAlign w:val="center"/>
            <w:hideMark/>
          </w:tcPr>
          <w:p w14:paraId="44C289B3" w14:textId="77777777" w:rsidR="006F20A7" w:rsidRPr="006F20A7" w:rsidRDefault="006F20A7" w:rsidP="006F20A7">
            <w:pPr>
              <w:jc w:val="center"/>
              <w:rPr>
                <w:color w:val="000000"/>
                <w:sz w:val="18"/>
                <w:szCs w:val="20"/>
              </w:rPr>
            </w:pPr>
            <w:r w:rsidRPr="006F20A7">
              <w:rPr>
                <w:color w:val="000000"/>
                <w:sz w:val="18"/>
                <w:szCs w:val="20"/>
              </w:rPr>
              <w:t> </w:t>
            </w:r>
          </w:p>
        </w:tc>
        <w:tc>
          <w:tcPr>
            <w:tcW w:w="1800" w:type="pct"/>
            <w:shd w:val="clear" w:color="auto" w:fill="auto"/>
            <w:vAlign w:val="center"/>
            <w:hideMark/>
          </w:tcPr>
          <w:p w14:paraId="762964AD" w14:textId="77777777" w:rsidR="006F20A7" w:rsidRPr="006F20A7" w:rsidRDefault="006F20A7" w:rsidP="006F20A7">
            <w:pPr>
              <w:jc w:val="center"/>
              <w:rPr>
                <w:color w:val="000000"/>
                <w:sz w:val="18"/>
                <w:szCs w:val="20"/>
              </w:rPr>
            </w:pPr>
            <w:r w:rsidRPr="006F20A7">
              <w:rPr>
                <w:color w:val="000000"/>
                <w:sz w:val="18"/>
                <w:szCs w:val="20"/>
              </w:rPr>
              <w:t>ВСЕГО СОВОКУПНАЯ ПОТРЕБНОСТЬ В КАПИТАЛЬНЫХ ВЛОЖЕНИЯХ НА РЕАЛИЗАЦИЮ МЕРОПРИЯТИЙ ПРОГРАММЫ (СЦЕНАРИЙ 1)</w:t>
            </w:r>
          </w:p>
        </w:tc>
        <w:tc>
          <w:tcPr>
            <w:tcW w:w="923" w:type="pct"/>
            <w:shd w:val="clear" w:color="auto" w:fill="auto"/>
            <w:noWrap/>
            <w:vAlign w:val="center"/>
            <w:hideMark/>
          </w:tcPr>
          <w:p w14:paraId="2D083A15" w14:textId="77777777" w:rsidR="006F20A7" w:rsidRPr="006F20A7" w:rsidRDefault="006F20A7" w:rsidP="006F20A7">
            <w:pPr>
              <w:jc w:val="center"/>
              <w:rPr>
                <w:color w:val="000000"/>
                <w:sz w:val="18"/>
                <w:szCs w:val="20"/>
              </w:rPr>
            </w:pPr>
            <w:r w:rsidRPr="006F20A7">
              <w:rPr>
                <w:color w:val="000000"/>
                <w:sz w:val="18"/>
                <w:szCs w:val="20"/>
              </w:rPr>
              <w:t> </w:t>
            </w:r>
          </w:p>
        </w:tc>
        <w:tc>
          <w:tcPr>
            <w:tcW w:w="922" w:type="pct"/>
            <w:shd w:val="clear" w:color="auto" w:fill="auto"/>
            <w:noWrap/>
            <w:vAlign w:val="center"/>
            <w:hideMark/>
          </w:tcPr>
          <w:p w14:paraId="037A80FF" w14:textId="77777777" w:rsidR="006F20A7" w:rsidRPr="006F20A7" w:rsidRDefault="006F20A7" w:rsidP="006F20A7">
            <w:pPr>
              <w:rPr>
                <w:color w:val="000000"/>
                <w:sz w:val="18"/>
                <w:szCs w:val="20"/>
              </w:rPr>
            </w:pPr>
            <w:r w:rsidRPr="006F20A7">
              <w:rPr>
                <w:color w:val="000000"/>
                <w:sz w:val="18"/>
                <w:szCs w:val="20"/>
              </w:rPr>
              <w:t> </w:t>
            </w:r>
          </w:p>
        </w:tc>
      </w:tr>
      <w:tr w:rsidR="006F20A7" w:rsidRPr="006F20A7" w14:paraId="1F8D938D"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34880867" w14:textId="77777777" w:rsidR="006F20A7" w:rsidRPr="006F20A7" w:rsidRDefault="006F20A7" w:rsidP="006F20A7">
            <w:pPr>
              <w:rPr>
                <w:color w:val="000000"/>
                <w:sz w:val="18"/>
                <w:szCs w:val="20"/>
              </w:rPr>
            </w:pPr>
          </w:p>
        </w:tc>
        <w:tc>
          <w:tcPr>
            <w:tcW w:w="301" w:type="pct"/>
            <w:shd w:val="clear" w:color="auto" w:fill="auto"/>
            <w:vAlign w:val="center"/>
            <w:hideMark/>
          </w:tcPr>
          <w:p w14:paraId="61B71A7A" w14:textId="77777777" w:rsidR="006F20A7" w:rsidRPr="006F20A7" w:rsidRDefault="006F20A7" w:rsidP="006F20A7">
            <w:pPr>
              <w:jc w:val="center"/>
              <w:rPr>
                <w:color w:val="000000"/>
                <w:sz w:val="18"/>
                <w:szCs w:val="20"/>
              </w:rPr>
            </w:pPr>
            <w:r w:rsidRPr="006F20A7">
              <w:rPr>
                <w:color w:val="000000"/>
                <w:sz w:val="18"/>
                <w:szCs w:val="20"/>
              </w:rPr>
              <w:t> </w:t>
            </w:r>
          </w:p>
        </w:tc>
        <w:tc>
          <w:tcPr>
            <w:tcW w:w="1800" w:type="pct"/>
            <w:shd w:val="clear" w:color="auto" w:fill="auto"/>
            <w:vAlign w:val="center"/>
            <w:hideMark/>
          </w:tcPr>
          <w:p w14:paraId="487FA9F7" w14:textId="77777777" w:rsidR="006F20A7" w:rsidRPr="006F20A7" w:rsidRDefault="006F20A7" w:rsidP="006F20A7">
            <w:pPr>
              <w:rPr>
                <w:color w:val="000000"/>
                <w:sz w:val="18"/>
                <w:szCs w:val="20"/>
              </w:rPr>
            </w:pPr>
            <w:r w:rsidRPr="006F20A7">
              <w:rPr>
                <w:color w:val="000000"/>
                <w:sz w:val="18"/>
                <w:szCs w:val="20"/>
              </w:rPr>
              <w:t>Строительство новых источников, зданий, сооружений</w:t>
            </w:r>
          </w:p>
        </w:tc>
        <w:tc>
          <w:tcPr>
            <w:tcW w:w="923" w:type="pct"/>
            <w:shd w:val="clear" w:color="auto" w:fill="auto"/>
            <w:noWrap/>
            <w:vAlign w:val="center"/>
            <w:hideMark/>
          </w:tcPr>
          <w:p w14:paraId="64A834EE" w14:textId="77777777" w:rsidR="006F20A7" w:rsidRPr="006F20A7" w:rsidRDefault="006F20A7" w:rsidP="006F20A7">
            <w:pPr>
              <w:jc w:val="center"/>
              <w:rPr>
                <w:color w:val="000000"/>
                <w:sz w:val="18"/>
                <w:szCs w:val="20"/>
              </w:rPr>
            </w:pPr>
            <w:r w:rsidRPr="006F20A7">
              <w:rPr>
                <w:color w:val="000000"/>
                <w:sz w:val="18"/>
                <w:szCs w:val="20"/>
              </w:rPr>
              <w:t> </w:t>
            </w:r>
          </w:p>
        </w:tc>
        <w:tc>
          <w:tcPr>
            <w:tcW w:w="922" w:type="pct"/>
            <w:shd w:val="clear" w:color="auto" w:fill="auto"/>
            <w:noWrap/>
            <w:vAlign w:val="center"/>
            <w:hideMark/>
          </w:tcPr>
          <w:p w14:paraId="35F55368" w14:textId="77777777" w:rsidR="006F20A7" w:rsidRPr="006F20A7" w:rsidRDefault="006F20A7" w:rsidP="006F20A7">
            <w:pPr>
              <w:jc w:val="center"/>
              <w:rPr>
                <w:color w:val="000000"/>
                <w:sz w:val="18"/>
                <w:szCs w:val="20"/>
              </w:rPr>
            </w:pPr>
            <w:r w:rsidRPr="006F20A7">
              <w:rPr>
                <w:color w:val="000000"/>
                <w:sz w:val="18"/>
                <w:szCs w:val="20"/>
              </w:rPr>
              <w:t> </w:t>
            </w:r>
          </w:p>
        </w:tc>
      </w:tr>
      <w:tr w:rsidR="006F20A7" w:rsidRPr="006F20A7" w14:paraId="665237CD"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156248BD" w14:textId="77777777" w:rsidR="006F20A7" w:rsidRPr="006F20A7" w:rsidRDefault="006F20A7" w:rsidP="006F20A7">
            <w:pPr>
              <w:rPr>
                <w:color w:val="000000"/>
                <w:sz w:val="18"/>
                <w:szCs w:val="20"/>
              </w:rPr>
            </w:pPr>
          </w:p>
        </w:tc>
        <w:tc>
          <w:tcPr>
            <w:tcW w:w="301" w:type="pct"/>
            <w:shd w:val="clear" w:color="auto" w:fill="auto"/>
            <w:vAlign w:val="center"/>
            <w:hideMark/>
          </w:tcPr>
          <w:p w14:paraId="768D3D32" w14:textId="77777777" w:rsidR="006F20A7" w:rsidRPr="006F20A7" w:rsidRDefault="006F20A7" w:rsidP="006F20A7">
            <w:pPr>
              <w:jc w:val="center"/>
              <w:rPr>
                <w:color w:val="000000"/>
                <w:sz w:val="18"/>
                <w:szCs w:val="20"/>
              </w:rPr>
            </w:pPr>
            <w:r w:rsidRPr="006F20A7">
              <w:rPr>
                <w:color w:val="000000"/>
                <w:sz w:val="18"/>
                <w:szCs w:val="20"/>
              </w:rPr>
              <w:t> </w:t>
            </w:r>
          </w:p>
        </w:tc>
        <w:tc>
          <w:tcPr>
            <w:tcW w:w="1800" w:type="pct"/>
            <w:shd w:val="clear" w:color="auto" w:fill="auto"/>
            <w:vAlign w:val="center"/>
            <w:hideMark/>
          </w:tcPr>
          <w:p w14:paraId="23718C65" w14:textId="77777777" w:rsidR="006F20A7" w:rsidRPr="006F20A7" w:rsidRDefault="006F20A7" w:rsidP="006F20A7">
            <w:pPr>
              <w:rPr>
                <w:color w:val="000000"/>
                <w:sz w:val="18"/>
                <w:szCs w:val="20"/>
              </w:rPr>
            </w:pPr>
            <w:r w:rsidRPr="006F20A7">
              <w:rPr>
                <w:color w:val="000000"/>
                <w:sz w:val="18"/>
                <w:szCs w:val="20"/>
              </w:rPr>
              <w:t>Строительство новых сетей</w:t>
            </w:r>
          </w:p>
        </w:tc>
        <w:tc>
          <w:tcPr>
            <w:tcW w:w="923" w:type="pct"/>
            <w:shd w:val="clear" w:color="auto" w:fill="auto"/>
            <w:noWrap/>
            <w:vAlign w:val="center"/>
            <w:hideMark/>
          </w:tcPr>
          <w:p w14:paraId="5623C174" w14:textId="77777777" w:rsidR="006F20A7" w:rsidRPr="006F20A7" w:rsidRDefault="006F20A7" w:rsidP="006F20A7">
            <w:pPr>
              <w:jc w:val="center"/>
              <w:rPr>
                <w:color w:val="000000"/>
                <w:sz w:val="18"/>
                <w:szCs w:val="20"/>
              </w:rPr>
            </w:pPr>
            <w:r w:rsidRPr="006F20A7">
              <w:rPr>
                <w:color w:val="000000"/>
                <w:sz w:val="18"/>
                <w:szCs w:val="20"/>
              </w:rPr>
              <w:t> </w:t>
            </w:r>
          </w:p>
        </w:tc>
        <w:tc>
          <w:tcPr>
            <w:tcW w:w="922" w:type="pct"/>
            <w:shd w:val="clear" w:color="auto" w:fill="auto"/>
            <w:noWrap/>
            <w:vAlign w:val="center"/>
            <w:hideMark/>
          </w:tcPr>
          <w:p w14:paraId="77969154" w14:textId="77777777" w:rsidR="006F20A7" w:rsidRPr="006F20A7" w:rsidRDefault="006F20A7" w:rsidP="006F20A7">
            <w:pPr>
              <w:jc w:val="center"/>
              <w:rPr>
                <w:color w:val="000000"/>
                <w:sz w:val="18"/>
                <w:szCs w:val="20"/>
              </w:rPr>
            </w:pPr>
            <w:r w:rsidRPr="006F20A7">
              <w:rPr>
                <w:color w:val="000000"/>
                <w:sz w:val="18"/>
                <w:szCs w:val="20"/>
              </w:rPr>
              <w:t> </w:t>
            </w:r>
          </w:p>
        </w:tc>
      </w:tr>
      <w:tr w:rsidR="006F20A7" w:rsidRPr="006F20A7" w14:paraId="40A79F3F"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7B33B013" w14:textId="77777777" w:rsidR="006F20A7" w:rsidRPr="006F20A7" w:rsidRDefault="006F20A7" w:rsidP="006F20A7">
            <w:pPr>
              <w:rPr>
                <w:color w:val="000000"/>
                <w:sz w:val="18"/>
                <w:szCs w:val="20"/>
              </w:rPr>
            </w:pPr>
          </w:p>
        </w:tc>
        <w:tc>
          <w:tcPr>
            <w:tcW w:w="301" w:type="pct"/>
            <w:shd w:val="clear" w:color="auto" w:fill="auto"/>
            <w:vAlign w:val="center"/>
            <w:hideMark/>
          </w:tcPr>
          <w:p w14:paraId="08F6CBBB" w14:textId="77777777" w:rsidR="006F20A7" w:rsidRPr="006F20A7" w:rsidRDefault="006F20A7" w:rsidP="006F20A7">
            <w:pPr>
              <w:jc w:val="center"/>
              <w:rPr>
                <w:color w:val="000000"/>
                <w:sz w:val="18"/>
                <w:szCs w:val="20"/>
              </w:rPr>
            </w:pPr>
            <w:r w:rsidRPr="006F20A7">
              <w:rPr>
                <w:color w:val="000000"/>
                <w:sz w:val="18"/>
                <w:szCs w:val="20"/>
              </w:rPr>
              <w:t> </w:t>
            </w:r>
          </w:p>
        </w:tc>
        <w:tc>
          <w:tcPr>
            <w:tcW w:w="1800" w:type="pct"/>
            <w:shd w:val="clear" w:color="auto" w:fill="auto"/>
            <w:vAlign w:val="center"/>
            <w:hideMark/>
          </w:tcPr>
          <w:p w14:paraId="7EF27E1A" w14:textId="77777777" w:rsidR="006F20A7" w:rsidRPr="006F20A7" w:rsidRDefault="006F20A7" w:rsidP="006F20A7">
            <w:pPr>
              <w:rPr>
                <w:color w:val="000000"/>
                <w:sz w:val="18"/>
                <w:szCs w:val="20"/>
              </w:rPr>
            </w:pPr>
            <w:r w:rsidRPr="006F20A7">
              <w:rPr>
                <w:color w:val="000000"/>
                <w:sz w:val="18"/>
                <w:szCs w:val="20"/>
              </w:rPr>
              <w:t>ИТОГО капитальные вложения в строительство</w:t>
            </w:r>
          </w:p>
        </w:tc>
        <w:tc>
          <w:tcPr>
            <w:tcW w:w="923" w:type="pct"/>
            <w:shd w:val="clear" w:color="auto" w:fill="auto"/>
            <w:noWrap/>
            <w:vAlign w:val="center"/>
            <w:hideMark/>
          </w:tcPr>
          <w:p w14:paraId="37DC9BFD" w14:textId="77777777" w:rsidR="006F20A7" w:rsidRPr="006F20A7" w:rsidRDefault="006F20A7" w:rsidP="006F20A7">
            <w:pPr>
              <w:jc w:val="center"/>
              <w:rPr>
                <w:color w:val="000000"/>
                <w:sz w:val="18"/>
                <w:szCs w:val="20"/>
              </w:rPr>
            </w:pPr>
            <w:r w:rsidRPr="006F20A7">
              <w:rPr>
                <w:color w:val="000000"/>
                <w:sz w:val="18"/>
                <w:szCs w:val="20"/>
              </w:rPr>
              <w:t> </w:t>
            </w:r>
          </w:p>
        </w:tc>
        <w:tc>
          <w:tcPr>
            <w:tcW w:w="922" w:type="pct"/>
            <w:shd w:val="clear" w:color="auto" w:fill="auto"/>
            <w:noWrap/>
            <w:vAlign w:val="center"/>
            <w:hideMark/>
          </w:tcPr>
          <w:p w14:paraId="64342CCD" w14:textId="77777777" w:rsidR="006F20A7" w:rsidRPr="006F20A7" w:rsidRDefault="006F20A7" w:rsidP="006F20A7">
            <w:pPr>
              <w:jc w:val="center"/>
              <w:rPr>
                <w:color w:val="000000"/>
                <w:sz w:val="18"/>
                <w:szCs w:val="20"/>
              </w:rPr>
            </w:pPr>
            <w:r w:rsidRPr="006F20A7">
              <w:rPr>
                <w:color w:val="000000"/>
                <w:sz w:val="18"/>
                <w:szCs w:val="20"/>
              </w:rPr>
              <w:t> </w:t>
            </w:r>
          </w:p>
        </w:tc>
      </w:tr>
      <w:tr w:rsidR="006F20A7" w:rsidRPr="006F20A7" w14:paraId="7B9DDDBD"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79950781" w14:textId="77777777" w:rsidR="006F20A7" w:rsidRPr="006F20A7" w:rsidRDefault="006F20A7" w:rsidP="006F20A7">
            <w:pPr>
              <w:rPr>
                <w:color w:val="000000"/>
                <w:sz w:val="18"/>
                <w:szCs w:val="20"/>
              </w:rPr>
            </w:pPr>
          </w:p>
        </w:tc>
        <w:tc>
          <w:tcPr>
            <w:tcW w:w="301" w:type="pct"/>
            <w:shd w:val="clear" w:color="auto" w:fill="auto"/>
            <w:vAlign w:val="center"/>
            <w:hideMark/>
          </w:tcPr>
          <w:p w14:paraId="654DD4F9" w14:textId="77777777" w:rsidR="006F20A7" w:rsidRPr="006F20A7" w:rsidRDefault="006F20A7" w:rsidP="006F20A7">
            <w:pPr>
              <w:jc w:val="center"/>
              <w:rPr>
                <w:color w:val="000000"/>
                <w:sz w:val="18"/>
                <w:szCs w:val="20"/>
              </w:rPr>
            </w:pPr>
            <w:r w:rsidRPr="006F20A7">
              <w:rPr>
                <w:color w:val="000000"/>
                <w:sz w:val="18"/>
                <w:szCs w:val="20"/>
              </w:rPr>
              <w:t> </w:t>
            </w:r>
          </w:p>
        </w:tc>
        <w:tc>
          <w:tcPr>
            <w:tcW w:w="1800" w:type="pct"/>
            <w:shd w:val="clear" w:color="auto" w:fill="auto"/>
            <w:vAlign w:val="center"/>
            <w:hideMark/>
          </w:tcPr>
          <w:p w14:paraId="75F0510F" w14:textId="77777777" w:rsidR="006F20A7" w:rsidRPr="006F20A7" w:rsidRDefault="006F20A7" w:rsidP="006F20A7">
            <w:pPr>
              <w:rPr>
                <w:color w:val="000000"/>
                <w:sz w:val="18"/>
                <w:szCs w:val="20"/>
              </w:rPr>
            </w:pPr>
            <w:r w:rsidRPr="006F20A7">
              <w:rPr>
                <w:color w:val="000000"/>
                <w:sz w:val="18"/>
                <w:szCs w:val="20"/>
              </w:rPr>
              <w:t>Реконструкция и техническое перевооружение источников</w:t>
            </w:r>
          </w:p>
        </w:tc>
        <w:tc>
          <w:tcPr>
            <w:tcW w:w="923" w:type="pct"/>
            <w:shd w:val="clear" w:color="auto" w:fill="auto"/>
            <w:noWrap/>
            <w:vAlign w:val="center"/>
            <w:hideMark/>
          </w:tcPr>
          <w:p w14:paraId="1F62AF47" w14:textId="77777777" w:rsidR="006F20A7" w:rsidRPr="006F20A7" w:rsidRDefault="006F20A7" w:rsidP="006F20A7">
            <w:pPr>
              <w:jc w:val="center"/>
              <w:rPr>
                <w:color w:val="000000"/>
                <w:sz w:val="18"/>
                <w:szCs w:val="20"/>
              </w:rPr>
            </w:pPr>
            <w:r w:rsidRPr="006F20A7">
              <w:rPr>
                <w:color w:val="000000"/>
                <w:sz w:val="18"/>
                <w:szCs w:val="20"/>
              </w:rPr>
              <w:t> </w:t>
            </w:r>
          </w:p>
        </w:tc>
        <w:tc>
          <w:tcPr>
            <w:tcW w:w="922" w:type="pct"/>
            <w:shd w:val="clear" w:color="auto" w:fill="auto"/>
            <w:noWrap/>
            <w:vAlign w:val="center"/>
            <w:hideMark/>
          </w:tcPr>
          <w:p w14:paraId="7B04A0E8" w14:textId="77777777" w:rsidR="006F20A7" w:rsidRPr="006F20A7" w:rsidRDefault="006F20A7" w:rsidP="006F20A7">
            <w:pPr>
              <w:jc w:val="center"/>
              <w:rPr>
                <w:color w:val="000000"/>
                <w:sz w:val="18"/>
                <w:szCs w:val="20"/>
              </w:rPr>
            </w:pPr>
            <w:r w:rsidRPr="006F20A7">
              <w:rPr>
                <w:color w:val="000000"/>
                <w:sz w:val="18"/>
                <w:szCs w:val="20"/>
              </w:rPr>
              <w:t> </w:t>
            </w:r>
          </w:p>
        </w:tc>
      </w:tr>
      <w:tr w:rsidR="006F20A7" w:rsidRPr="006F20A7" w14:paraId="3B71B73A"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7250866E" w14:textId="77777777" w:rsidR="006F20A7" w:rsidRPr="006F20A7" w:rsidRDefault="006F20A7" w:rsidP="006F20A7">
            <w:pPr>
              <w:rPr>
                <w:color w:val="000000"/>
                <w:sz w:val="18"/>
                <w:szCs w:val="20"/>
              </w:rPr>
            </w:pPr>
          </w:p>
        </w:tc>
        <w:tc>
          <w:tcPr>
            <w:tcW w:w="301" w:type="pct"/>
            <w:shd w:val="clear" w:color="auto" w:fill="auto"/>
            <w:vAlign w:val="center"/>
            <w:hideMark/>
          </w:tcPr>
          <w:p w14:paraId="16422406" w14:textId="77777777" w:rsidR="006F20A7" w:rsidRPr="006F20A7" w:rsidRDefault="006F20A7" w:rsidP="006F20A7">
            <w:pPr>
              <w:jc w:val="center"/>
              <w:rPr>
                <w:color w:val="000000"/>
                <w:sz w:val="18"/>
                <w:szCs w:val="20"/>
              </w:rPr>
            </w:pPr>
            <w:r w:rsidRPr="006F20A7">
              <w:rPr>
                <w:color w:val="000000"/>
                <w:sz w:val="18"/>
                <w:szCs w:val="20"/>
              </w:rPr>
              <w:t> </w:t>
            </w:r>
          </w:p>
        </w:tc>
        <w:tc>
          <w:tcPr>
            <w:tcW w:w="1800" w:type="pct"/>
            <w:shd w:val="clear" w:color="auto" w:fill="auto"/>
            <w:vAlign w:val="center"/>
            <w:hideMark/>
          </w:tcPr>
          <w:p w14:paraId="026CA99D" w14:textId="77777777" w:rsidR="006F20A7" w:rsidRPr="006F20A7" w:rsidRDefault="006F20A7" w:rsidP="006F20A7">
            <w:pPr>
              <w:rPr>
                <w:color w:val="000000"/>
                <w:sz w:val="18"/>
                <w:szCs w:val="20"/>
              </w:rPr>
            </w:pPr>
            <w:r w:rsidRPr="006F20A7">
              <w:rPr>
                <w:color w:val="000000"/>
                <w:sz w:val="18"/>
                <w:szCs w:val="20"/>
              </w:rPr>
              <w:t>Реконструкция и техническое перевооружение сетей</w:t>
            </w:r>
          </w:p>
        </w:tc>
        <w:tc>
          <w:tcPr>
            <w:tcW w:w="923" w:type="pct"/>
            <w:shd w:val="clear" w:color="auto" w:fill="auto"/>
            <w:noWrap/>
            <w:vAlign w:val="center"/>
            <w:hideMark/>
          </w:tcPr>
          <w:p w14:paraId="1DB39EB0" w14:textId="77777777" w:rsidR="006F20A7" w:rsidRPr="006F20A7" w:rsidRDefault="006F20A7" w:rsidP="006F20A7">
            <w:pPr>
              <w:jc w:val="center"/>
              <w:rPr>
                <w:color w:val="000000"/>
                <w:sz w:val="18"/>
                <w:szCs w:val="20"/>
              </w:rPr>
            </w:pPr>
            <w:r w:rsidRPr="006F20A7">
              <w:rPr>
                <w:color w:val="000000"/>
                <w:sz w:val="18"/>
                <w:szCs w:val="20"/>
              </w:rPr>
              <w:t> </w:t>
            </w:r>
          </w:p>
        </w:tc>
        <w:tc>
          <w:tcPr>
            <w:tcW w:w="922" w:type="pct"/>
            <w:shd w:val="clear" w:color="auto" w:fill="auto"/>
            <w:noWrap/>
            <w:vAlign w:val="center"/>
            <w:hideMark/>
          </w:tcPr>
          <w:p w14:paraId="19570BF0" w14:textId="77777777" w:rsidR="006F20A7" w:rsidRPr="006F20A7" w:rsidRDefault="006F20A7" w:rsidP="006F20A7">
            <w:pPr>
              <w:jc w:val="center"/>
              <w:rPr>
                <w:color w:val="000000"/>
                <w:sz w:val="18"/>
                <w:szCs w:val="20"/>
              </w:rPr>
            </w:pPr>
            <w:r w:rsidRPr="006F20A7">
              <w:rPr>
                <w:color w:val="000000"/>
                <w:sz w:val="18"/>
                <w:szCs w:val="20"/>
              </w:rPr>
              <w:t> </w:t>
            </w:r>
          </w:p>
        </w:tc>
      </w:tr>
      <w:tr w:rsidR="006F20A7" w:rsidRPr="006F20A7" w14:paraId="6EB3D16E"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148EF906" w14:textId="77777777" w:rsidR="006F20A7" w:rsidRPr="006F20A7" w:rsidRDefault="006F20A7" w:rsidP="006F20A7">
            <w:pPr>
              <w:rPr>
                <w:color w:val="000000"/>
                <w:sz w:val="18"/>
                <w:szCs w:val="20"/>
              </w:rPr>
            </w:pPr>
          </w:p>
        </w:tc>
        <w:tc>
          <w:tcPr>
            <w:tcW w:w="301" w:type="pct"/>
            <w:shd w:val="clear" w:color="auto" w:fill="auto"/>
            <w:noWrap/>
            <w:vAlign w:val="center"/>
            <w:hideMark/>
          </w:tcPr>
          <w:p w14:paraId="4BF4238F" w14:textId="77777777" w:rsidR="006F20A7" w:rsidRPr="006F20A7" w:rsidRDefault="006F20A7" w:rsidP="006F20A7">
            <w:pPr>
              <w:jc w:val="center"/>
              <w:rPr>
                <w:color w:val="000000"/>
                <w:sz w:val="18"/>
                <w:szCs w:val="20"/>
              </w:rPr>
            </w:pPr>
            <w:r w:rsidRPr="006F20A7">
              <w:rPr>
                <w:color w:val="000000"/>
                <w:sz w:val="18"/>
                <w:szCs w:val="20"/>
              </w:rPr>
              <w:t> </w:t>
            </w:r>
          </w:p>
        </w:tc>
        <w:tc>
          <w:tcPr>
            <w:tcW w:w="1800" w:type="pct"/>
            <w:shd w:val="clear" w:color="auto" w:fill="auto"/>
            <w:vAlign w:val="center"/>
            <w:hideMark/>
          </w:tcPr>
          <w:p w14:paraId="7005109E" w14:textId="77777777" w:rsidR="006F20A7" w:rsidRPr="006F20A7" w:rsidRDefault="006F20A7" w:rsidP="006F20A7">
            <w:pPr>
              <w:rPr>
                <w:color w:val="000000"/>
                <w:sz w:val="18"/>
                <w:szCs w:val="20"/>
              </w:rPr>
            </w:pPr>
            <w:r w:rsidRPr="006F20A7">
              <w:rPr>
                <w:color w:val="000000"/>
                <w:sz w:val="18"/>
                <w:szCs w:val="20"/>
              </w:rPr>
              <w:t>ИТОГО капитальные вложения в Реконструкция и техническое перевооружение</w:t>
            </w:r>
          </w:p>
        </w:tc>
        <w:tc>
          <w:tcPr>
            <w:tcW w:w="923" w:type="pct"/>
            <w:shd w:val="clear" w:color="auto" w:fill="auto"/>
            <w:noWrap/>
            <w:vAlign w:val="center"/>
            <w:hideMark/>
          </w:tcPr>
          <w:p w14:paraId="0D5B7E47" w14:textId="77777777" w:rsidR="006F20A7" w:rsidRPr="006F20A7" w:rsidRDefault="006F20A7" w:rsidP="006F20A7">
            <w:pPr>
              <w:jc w:val="center"/>
              <w:rPr>
                <w:color w:val="000000"/>
                <w:sz w:val="18"/>
                <w:szCs w:val="20"/>
              </w:rPr>
            </w:pPr>
            <w:r w:rsidRPr="006F20A7">
              <w:rPr>
                <w:color w:val="000000"/>
                <w:sz w:val="18"/>
                <w:szCs w:val="20"/>
              </w:rPr>
              <w:t> </w:t>
            </w:r>
          </w:p>
        </w:tc>
        <w:tc>
          <w:tcPr>
            <w:tcW w:w="922" w:type="pct"/>
            <w:shd w:val="clear" w:color="auto" w:fill="auto"/>
            <w:noWrap/>
            <w:vAlign w:val="center"/>
            <w:hideMark/>
          </w:tcPr>
          <w:p w14:paraId="76C495CD" w14:textId="77777777" w:rsidR="006F20A7" w:rsidRPr="006F20A7" w:rsidRDefault="006F20A7" w:rsidP="006F20A7">
            <w:pPr>
              <w:jc w:val="center"/>
              <w:rPr>
                <w:color w:val="000000"/>
                <w:sz w:val="18"/>
                <w:szCs w:val="20"/>
              </w:rPr>
            </w:pPr>
            <w:r w:rsidRPr="006F20A7">
              <w:rPr>
                <w:color w:val="000000"/>
                <w:sz w:val="18"/>
                <w:szCs w:val="20"/>
              </w:rPr>
              <w:t> </w:t>
            </w:r>
          </w:p>
        </w:tc>
      </w:tr>
      <w:tr w:rsidR="006F20A7" w:rsidRPr="006F20A7" w14:paraId="7D1C211D"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037661D3" w14:textId="77777777" w:rsidR="006F20A7" w:rsidRPr="006F20A7" w:rsidRDefault="006F20A7" w:rsidP="006F20A7">
            <w:pPr>
              <w:rPr>
                <w:color w:val="000000"/>
                <w:sz w:val="18"/>
                <w:szCs w:val="20"/>
              </w:rPr>
            </w:pPr>
          </w:p>
        </w:tc>
        <w:tc>
          <w:tcPr>
            <w:tcW w:w="301" w:type="pct"/>
            <w:shd w:val="clear" w:color="auto" w:fill="auto"/>
            <w:noWrap/>
            <w:vAlign w:val="center"/>
            <w:hideMark/>
          </w:tcPr>
          <w:p w14:paraId="6F938EAD" w14:textId="77777777" w:rsidR="006F20A7" w:rsidRPr="006F20A7" w:rsidRDefault="006F20A7" w:rsidP="006F20A7">
            <w:pPr>
              <w:jc w:val="center"/>
              <w:rPr>
                <w:color w:val="000000"/>
                <w:sz w:val="18"/>
                <w:szCs w:val="20"/>
              </w:rPr>
            </w:pPr>
            <w:r w:rsidRPr="006F20A7">
              <w:rPr>
                <w:color w:val="000000"/>
                <w:sz w:val="18"/>
                <w:szCs w:val="20"/>
              </w:rPr>
              <w:t> </w:t>
            </w:r>
          </w:p>
        </w:tc>
        <w:tc>
          <w:tcPr>
            <w:tcW w:w="1800" w:type="pct"/>
            <w:shd w:val="clear" w:color="auto" w:fill="auto"/>
            <w:vAlign w:val="center"/>
            <w:hideMark/>
          </w:tcPr>
          <w:p w14:paraId="0AD57771" w14:textId="77777777" w:rsidR="006F20A7" w:rsidRPr="006F20A7" w:rsidRDefault="006F20A7" w:rsidP="006F20A7">
            <w:pPr>
              <w:rPr>
                <w:color w:val="000000"/>
                <w:sz w:val="18"/>
                <w:szCs w:val="20"/>
              </w:rPr>
            </w:pPr>
            <w:r w:rsidRPr="006F20A7">
              <w:rPr>
                <w:color w:val="000000"/>
                <w:sz w:val="18"/>
                <w:szCs w:val="20"/>
              </w:rPr>
              <w:t>Иные мероприятия</w:t>
            </w:r>
          </w:p>
        </w:tc>
        <w:tc>
          <w:tcPr>
            <w:tcW w:w="923" w:type="pct"/>
            <w:shd w:val="clear" w:color="auto" w:fill="auto"/>
            <w:noWrap/>
            <w:vAlign w:val="center"/>
            <w:hideMark/>
          </w:tcPr>
          <w:p w14:paraId="3A53CF71" w14:textId="77777777" w:rsidR="006F20A7" w:rsidRPr="006F20A7" w:rsidRDefault="006F20A7" w:rsidP="006F20A7">
            <w:pPr>
              <w:jc w:val="center"/>
              <w:rPr>
                <w:color w:val="000000"/>
                <w:sz w:val="18"/>
                <w:szCs w:val="20"/>
              </w:rPr>
            </w:pPr>
            <w:r w:rsidRPr="006F20A7">
              <w:rPr>
                <w:color w:val="000000"/>
                <w:sz w:val="18"/>
                <w:szCs w:val="20"/>
              </w:rPr>
              <w:t> </w:t>
            </w:r>
          </w:p>
        </w:tc>
        <w:tc>
          <w:tcPr>
            <w:tcW w:w="922" w:type="pct"/>
            <w:shd w:val="clear" w:color="auto" w:fill="auto"/>
            <w:noWrap/>
            <w:vAlign w:val="center"/>
            <w:hideMark/>
          </w:tcPr>
          <w:p w14:paraId="7B3D636C" w14:textId="77777777" w:rsidR="006F20A7" w:rsidRPr="006F20A7" w:rsidRDefault="006F20A7" w:rsidP="006F20A7">
            <w:pPr>
              <w:jc w:val="center"/>
              <w:rPr>
                <w:color w:val="000000"/>
                <w:sz w:val="18"/>
                <w:szCs w:val="20"/>
              </w:rPr>
            </w:pPr>
            <w:r w:rsidRPr="006F20A7">
              <w:rPr>
                <w:color w:val="000000"/>
                <w:sz w:val="18"/>
                <w:szCs w:val="20"/>
              </w:rPr>
              <w:t> </w:t>
            </w:r>
          </w:p>
        </w:tc>
      </w:tr>
      <w:tr w:rsidR="006F20A7" w:rsidRPr="006F20A7" w14:paraId="6C2931F5"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3B2F518B" w14:textId="77777777" w:rsidR="006F20A7" w:rsidRPr="006F20A7" w:rsidRDefault="006F20A7" w:rsidP="006F20A7">
            <w:pPr>
              <w:rPr>
                <w:color w:val="000000"/>
                <w:sz w:val="18"/>
                <w:szCs w:val="20"/>
              </w:rPr>
            </w:pPr>
          </w:p>
        </w:tc>
        <w:tc>
          <w:tcPr>
            <w:tcW w:w="301" w:type="pct"/>
            <w:shd w:val="clear" w:color="auto" w:fill="auto"/>
            <w:noWrap/>
            <w:vAlign w:val="center"/>
            <w:hideMark/>
          </w:tcPr>
          <w:p w14:paraId="21580CA7" w14:textId="77777777" w:rsidR="006F20A7" w:rsidRPr="006F20A7" w:rsidRDefault="006F20A7" w:rsidP="006F20A7">
            <w:pPr>
              <w:jc w:val="center"/>
              <w:rPr>
                <w:color w:val="000000"/>
                <w:sz w:val="18"/>
                <w:szCs w:val="20"/>
              </w:rPr>
            </w:pPr>
            <w:r w:rsidRPr="006F20A7">
              <w:rPr>
                <w:color w:val="000000"/>
                <w:sz w:val="18"/>
                <w:szCs w:val="20"/>
              </w:rPr>
              <w:t> </w:t>
            </w:r>
          </w:p>
        </w:tc>
        <w:tc>
          <w:tcPr>
            <w:tcW w:w="1800" w:type="pct"/>
            <w:shd w:val="clear" w:color="auto" w:fill="auto"/>
            <w:vAlign w:val="center"/>
            <w:hideMark/>
          </w:tcPr>
          <w:p w14:paraId="49EA1D43" w14:textId="77777777" w:rsidR="006F20A7" w:rsidRPr="006F20A7" w:rsidRDefault="006F20A7" w:rsidP="006F20A7">
            <w:pPr>
              <w:rPr>
                <w:color w:val="000000"/>
                <w:sz w:val="18"/>
                <w:szCs w:val="20"/>
              </w:rPr>
            </w:pPr>
            <w:r w:rsidRPr="006F20A7">
              <w:rPr>
                <w:color w:val="000000"/>
                <w:sz w:val="18"/>
                <w:szCs w:val="20"/>
              </w:rPr>
              <w:t>ВСЕГО СОВОКУПНАЯ ПОТРЕБНОСТЬ В КАПИТАЛЬНЫХ ВЛОЖЕНИЯХ</w:t>
            </w:r>
          </w:p>
        </w:tc>
        <w:tc>
          <w:tcPr>
            <w:tcW w:w="923" w:type="pct"/>
            <w:shd w:val="clear" w:color="auto" w:fill="auto"/>
            <w:noWrap/>
            <w:vAlign w:val="center"/>
            <w:hideMark/>
          </w:tcPr>
          <w:p w14:paraId="35716ED4" w14:textId="77777777" w:rsidR="006F20A7" w:rsidRPr="006F20A7" w:rsidRDefault="006F20A7" w:rsidP="006F20A7">
            <w:pPr>
              <w:jc w:val="center"/>
              <w:rPr>
                <w:color w:val="000000"/>
                <w:sz w:val="18"/>
                <w:szCs w:val="20"/>
              </w:rPr>
            </w:pPr>
            <w:r w:rsidRPr="006F20A7">
              <w:rPr>
                <w:color w:val="000000"/>
                <w:sz w:val="18"/>
                <w:szCs w:val="20"/>
              </w:rPr>
              <w:t> </w:t>
            </w:r>
          </w:p>
        </w:tc>
        <w:tc>
          <w:tcPr>
            <w:tcW w:w="922" w:type="pct"/>
            <w:shd w:val="clear" w:color="auto" w:fill="auto"/>
            <w:noWrap/>
            <w:vAlign w:val="center"/>
            <w:hideMark/>
          </w:tcPr>
          <w:p w14:paraId="5EDD5596" w14:textId="77777777" w:rsidR="006F20A7" w:rsidRPr="006F20A7" w:rsidRDefault="006F20A7" w:rsidP="006F20A7">
            <w:pPr>
              <w:jc w:val="center"/>
              <w:rPr>
                <w:color w:val="000000"/>
                <w:sz w:val="18"/>
                <w:szCs w:val="20"/>
              </w:rPr>
            </w:pPr>
            <w:r w:rsidRPr="006F20A7">
              <w:rPr>
                <w:color w:val="000000"/>
                <w:sz w:val="18"/>
                <w:szCs w:val="20"/>
              </w:rPr>
              <w:t> </w:t>
            </w:r>
          </w:p>
        </w:tc>
      </w:tr>
      <w:tr w:rsidR="006F20A7" w:rsidRPr="006F20A7" w14:paraId="50A4E1EE"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restart"/>
            <w:shd w:val="clear" w:color="auto" w:fill="auto"/>
            <w:vAlign w:val="center"/>
            <w:hideMark/>
          </w:tcPr>
          <w:p w14:paraId="036E7560" w14:textId="77777777" w:rsidR="006F20A7" w:rsidRPr="006F20A7" w:rsidRDefault="006F20A7" w:rsidP="006F20A7">
            <w:pPr>
              <w:jc w:val="center"/>
              <w:rPr>
                <w:color w:val="000000"/>
                <w:sz w:val="18"/>
                <w:szCs w:val="20"/>
              </w:rPr>
            </w:pPr>
            <w:r w:rsidRPr="006F20A7">
              <w:rPr>
                <w:color w:val="000000"/>
                <w:sz w:val="18"/>
                <w:szCs w:val="20"/>
              </w:rPr>
              <w:t>СВОД ПРОГРАММ</w:t>
            </w:r>
          </w:p>
        </w:tc>
        <w:tc>
          <w:tcPr>
            <w:tcW w:w="301" w:type="pct"/>
            <w:shd w:val="clear" w:color="auto" w:fill="auto"/>
            <w:vAlign w:val="center"/>
            <w:hideMark/>
          </w:tcPr>
          <w:p w14:paraId="3F99909C" w14:textId="77777777" w:rsidR="006F20A7" w:rsidRPr="006F20A7" w:rsidRDefault="006F20A7" w:rsidP="006F20A7">
            <w:pPr>
              <w:jc w:val="center"/>
              <w:rPr>
                <w:color w:val="000000"/>
                <w:sz w:val="18"/>
                <w:szCs w:val="20"/>
              </w:rPr>
            </w:pPr>
            <w:r w:rsidRPr="006F20A7">
              <w:rPr>
                <w:color w:val="000000"/>
                <w:sz w:val="18"/>
                <w:szCs w:val="20"/>
              </w:rPr>
              <w:t> </w:t>
            </w:r>
          </w:p>
        </w:tc>
        <w:tc>
          <w:tcPr>
            <w:tcW w:w="1800" w:type="pct"/>
            <w:shd w:val="clear" w:color="auto" w:fill="auto"/>
            <w:vAlign w:val="center"/>
            <w:hideMark/>
          </w:tcPr>
          <w:p w14:paraId="014D7503" w14:textId="77777777" w:rsidR="006F20A7" w:rsidRPr="006F20A7" w:rsidRDefault="006F20A7" w:rsidP="006F20A7">
            <w:pPr>
              <w:jc w:val="center"/>
              <w:rPr>
                <w:color w:val="000000"/>
                <w:sz w:val="18"/>
                <w:szCs w:val="20"/>
              </w:rPr>
            </w:pPr>
            <w:r w:rsidRPr="006F20A7">
              <w:rPr>
                <w:color w:val="000000"/>
                <w:sz w:val="18"/>
                <w:szCs w:val="20"/>
              </w:rPr>
              <w:t>ВСЕГО СОВОКУПНАЯ ПОТРЕБНОСТЬ В КАПИТАЛЬНЫХ ВЛОЖЕНИЯХ НА РЕАЛИЗАЦИЮ МЕРОПРИЯТИЙ ПРОГРАММЫ (СЦЕНАРИЙ 2)</w:t>
            </w:r>
          </w:p>
        </w:tc>
        <w:tc>
          <w:tcPr>
            <w:tcW w:w="923" w:type="pct"/>
            <w:shd w:val="clear" w:color="auto" w:fill="auto"/>
            <w:noWrap/>
            <w:vAlign w:val="center"/>
            <w:hideMark/>
          </w:tcPr>
          <w:p w14:paraId="138E9A62" w14:textId="77777777" w:rsidR="006F20A7" w:rsidRPr="006F20A7" w:rsidRDefault="006F20A7" w:rsidP="006F20A7">
            <w:pPr>
              <w:jc w:val="center"/>
              <w:rPr>
                <w:color w:val="000000"/>
                <w:sz w:val="18"/>
                <w:szCs w:val="20"/>
              </w:rPr>
            </w:pPr>
            <w:r w:rsidRPr="006F20A7">
              <w:rPr>
                <w:color w:val="000000"/>
                <w:sz w:val="18"/>
                <w:szCs w:val="20"/>
              </w:rPr>
              <w:t> </w:t>
            </w:r>
          </w:p>
        </w:tc>
        <w:tc>
          <w:tcPr>
            <w:tcW w:w="922" w:type="pct"/>
            <w:shd w:val="clear" w:color="auto" w:fill="auto"/>
            <w:noWrap/>
            <w:vAlign w:val="center"/>
            <w:hideMark/>
          </w:tcPr>
          <w:p w14:paraId="0C526978" w14:textId="77777777" w:rsidR="006F20A7" w:rsidRPr="006F20A7" w:rsidRDefault="006F20A7" w:rsidP="006F20A7">
            <w:pPr>
              <w:rPr>
                <w:color w:val="000000"/>
                <w:sz w:val="18"/>
                <w:szCs w:val="20"/>
              </w:rPr>
            </w:pPr>
            <w:r w:rsidRPr="006F20A7">
              <w:rPr>
                <w:color w:val="000000"/>
                <w:sz w:val="18"/>
                <w:szCs w:val="20"/>
              </w:rPr>
              <w:t> </w:t>
            </w:r>
          </w:p>
        </w:tc>
      </w:tr>
      <w:tr w:rsidR="006F20A7" w:rsidRPr="006F20A7" w14:paraId="7E3B17A7"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607C5049" w14:textId="77777777" w:rsidR="006F20A7" w:rsidRPr="006F20A7" w:rsidRDefault="006F20A7" w:rsidP="006F20A7">
            <w:pPr>
              <w:rPr>
                <w:color w:val="000000"/>
                <w:sz w:val="18"/>
                <w:szCs w:val="20"/>
              </w:rPr>
            </w:pPr>
          </w:p>
        </w:tc>
        <w:tc>
          <w:tcPr>
            <w:tcW w:w="301" w:type="pct"/>
            <w:shd w:val="clear" w:color="auto" w:fill="auto"/>
            <w:vAlign w:val="center"/>
            <w:hideMark/>
          </w:tcPr>
          <w:p w14:paraId="1C20DEC8" w14:textId="77777777" w:rsidR="006F20A7" w:rsidRPr="006F20A7" w:rsidRDefault="006F20A7" w:rsidP="006F20A7">
            <w:pPr>
              <w:jc w:val="center"/>
              <w:rPr>
                <w:color w:val="000000"/>
                <w:sz w:val="18"/>
                <w:szCs w:val="20"/>
              </w:rPr>
            </w:pPr>
            <w:r w:rsidRPr="006F20A7">
              <w:rPr>
                <w:color w:val="000000"/>
                <w:sz w:val="18"/>
                <w:szCs w:val="20"/>
              </w:rPr>
              <w:t> </w:t>
            </w:r>
          </w:p>
        </w:tc>
        <w:tc>
          <w:tcPr>
            <w:tcW w:w="1800" w:type="pct"/>
            <w:shd w:val="clear" w:color="auto" w:fill="auto"/>
            <w:vAlign w:val="center"/>
            <w:hideMark/>
          </w:tcPr>
          <w:p w14:paraId="340F6577" w14:textId="77777777" w:rsidR="006F20A7" w:rsidRPr="006F20A7" w:rsidRDefault="006F20A7" w:rsidP="006F20A7">
            <w:pPr>
              <w:rPr>
                <w:color w:val="000000"/>
                <w:sz w:val="18"/>
                <w:szCs w:val="20"/>
              </w:rPr>
            </w:pPr>
            <w:r w:rsidRPr="006F20A7">
              <w:rPr>
                <w:color w:val="000000"/>
                <w:sz w:val="18"/>
                <w:szCs w:val="20"/>
              </w:rPr>
              <w:t>Строительство новых источников, зданий, сооружений</w:t>
            </w:r>
          </w:p>
        </w:tc>
        <w:tc>
          <w:tcPr>
            <w:tcW w:w="923" w:type="pct"/>
            <w:shd w:val="clear" w:color="auto" w:fill="auto"/>
            <w:noWrap/>
            <w:vAlign w:val="center"/>
            <w:hideMark/>
          </w:tcPr>
          <w:p w14:paraId="4DB452A8" w14:textId="77777777" w:rsidR="006F20A7" w:rsidRPr="006F20A7" w:rsidRDefault="006F20A7" w:rsidP="006F20A7">
            <w:pPr>
              <w:jc w:val="center"/>
              <w:rPr>
                <w:color w:val="000000"/>
                <w:sz w:val="18"/>
                <w:szCs w:val="20"/>
              </w:rPr>
            </w:pPr>
            <w:r w:rsidRPr="006F20A7">
              <w:rPr>
                <w:color w:val="000000"/>
                <w:sz w:val="18"/>
                <w:szCs w:val="20"/>
              </w:rPr>
              <w:t> </w:t>
            </w:r>
          </w:p>
        </w:tc>
        <w:tc>
          <w:tcPr>
            <w:tcW w:w="922" w:type="pct"/>
            <w:shd w:val="clear" w:color="auto" w:fill="auto"/>
            <w:noWrap/>
            <w:vAlign w:val="center"/>
            <w:hideMark/>
          </w:tcPr>
          <w:p w14:paraId="6F933A93" w14:textId="77777777" w:rsidR="006F20A7" w:rsidRPr="006F20A7" w:rsidRDefault="006F20A7" w:rsidP="006F20A7">
            <w:pPr>
              <w:jc w:val="center"/>
              <w:rPr>
                <w:color w:val="000000"/>
                <w:sz w:val="18"/>
                <w:szCs w:val="20"/>
              </w:rPr>
            </w:pPr>
            <w:r w:rsidRPr="006F20A7">
              <w:rPr>
                <w:color w:val="000000"/>
                <w:sz w:val="18"/>
                <w:szCs w:val="20"/>
              </w:rPr>
              <w:t> </w:t>
            </w:r>
          </w:p>
        </w:tc>
      </w:tr>
      <w:tr w:rsidR="006F20A7" w:rsidRPr="006F20A7" w14:paraId="74848B9D"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3C07646B" w14:textId="77777777" w:rsidR="006F20A7" w:rsidRPr="006F20A7" w:rsidRDefault="006F20A7" w:rsidP="006F20A7">
            <w:pPr>
              <w:rPr>
                <w:color w:val="000000"/>
                <w:sz w:val="18"/>
                <w:szCs w:val="20"/>
              </w:rPr>
            </w:pPr>
          </w:p>
        </w:tc>
        <w:tc>
          <w:tcPr>
            <w:tcW w:w="301" w:type="pct"/>
            <w:shd w:val="clear" w:color="auto" w:fill="auto"/>
            <w:vAlign w:val="center"/>
            <w:hideMark/>
          </w:tcPr>
          <w:p w14:paraId="02A4355E" w14:textId="77777777" w:rsidR="006F20A7" w:rsidRPr="006F20A7" w:rsidRDefault="006F20A7" w:rsidP="006F20A7">
            <w:pPr>
              <w:jc w:val="center"/>
              <w:rPr>
                <w:color w:val="000000"/>
                <w:sz w:val="18"/>
                <w:szCs w:val="20"/>
              </w:rPr>
            </w:pPr>
            <w:r w:rsidRPr="006F20A7">
              <w:rPr>
                <w:color w:val="000000"/>
                <w:sz w:val="18"/>
                <w:szCs w:val="20"/>
              </w:rPr>
              <w:t> </w:t>
            </w:r>
          </w:p>
        </w:tc>
        <w:tc>
          <w:tcPr>
            <w:tcW w:w="1800" w:type="pct"/>
            <w:shd w:val="clear" w:color="auto" w:fill="auto"/>
            <w:vAlign w:val="center"/>
            <w:hideMark/>
          </w:tcPr>
          <w:p w14:paraId="709FF81D" w14:textId="77777777" w:rsidR="006F20A7" w:rsidRPr="006F20A7" w:rsidRDefault="006F20A7" w:rsidP="006F20A7">
            <w:pPr>
              <w:rPr>
                <w:color w:val="000000"/>
                <w:sz w:val="18"/>
                <w:szCs w:val="20"/>
              </w:rPr>
            </w:pPr>
            <w:r w:rsidRPr="006F20A7">
              <w:rPr>
                <w:color w:val="000000"/>
                <w:sz w:val="18"/>
                <w:szCs w:val="20"/>
              </w:rPr>
              <w:t>Строительство новых сетей</w:t>
            </w:r>
          </w:p>
        </w:tc>
        <w:tc>
          <w:tcPr>
            <w:tcW w:w="923" w:type="pct"/>
            <w:shd w:val="clear" w:color="auto" w:fill="auto"/>
            <w:noWrap/>
            <w:vAlign w:val="center"/>
            <w:hideMark/>
          </w:tcPr>
          <w:p w14:paraId="43FE6DBE" w14:textId="77777777" w:rsidR="006F20A7" w:rsidRPr="006F20A7" w:rsidRDefault="006F20A7" w:rsidP="006F20A7">
            <w:pPr>
              <w:jc w:val="center"/>
              <w:rPr>
                <w:color w:val="000000"/>
                <w:sz w:val="18"/>
                <w:szCs w:val="20"/>
              </w:rPr>
            </w:pPr>
            <w:r w:rsidRPr="006F20A7">
              <w:rPr>
                <w:color w:val="000000"/>
                <w:sz w:val="18"/>
                <w:szCs w:val="20"/>
              </w:rPr>
              <w:t> </w:t>
            </w:r>
          </w:p>
        </w:tc>
        <w:tc>
          <w:tcPr>
            <w:tcW w:w="922" w:type="pct"/>
            <w:shd w:val="clear" w:color="auto" w:fill="auto"/>
            <w:noWrap/>
            <w:vAlign w:val="center"/>
            <w:hideMark/>
          </w:tcPr>
          <w:p w14:paraId="284B86F1" w14:textId="77777777" w:rsidR="006F20A7" w:rsidRPr="006F20A7" w:rsidRDefault="006F20A7" w:rsidP="006F20A7">
            <w:pPr>
              <w:jc w:val="center"/>
              <w:rPr>
                <w:color w:val="000000"/>
                <w:sz w:val="18"/>
                <w:szCs w:val="20"/>
              </w:rPr>
            </w:pPr>
            <w:r w:rsidRPr="006F20A7">
              <w:rPr>
                <w:color w:val="000000"/>
                <w:sz w:val="18"/>
                <w:szCs w:val="20"/>
              </w:rPr>
              <w:t> </w:t>
            </w:r>
          </w:p>
        </w:tc>
      </w:tr>
      <w:tr w:rsidR="006F20A7" w:rsidRPr="006F20A7" w14:paraId="48306348"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1BECEB7E" w14:textId="77777777" w:rsidR="006F20A7" w:rsidRPr="006F20A7" w:rsidRDefault="006F20A7" w:rsidP="006F20A7">
            <w:pPr>
              <w:rPr>
                <w:color w:val="000000"/>
                <w:sz w:val="18"/>
                <w:szCs w:val="20"/>
              </w:rPr>
            </w:pPr>
          </w:p>
        </w:tc>
        <w:tc>
          <w:tcPr>
            <w:tcW w:w="301" w:type="pct"/>
            <w:shd w:val="clear" w:color="auto" w:fill="auto"/>
            <w:vAlign w:val="center"/>
            <w:hideMark/>
          </w:tcPr>
          <w:p w14:paraId="6B12F226" w14:textId="77777777" w:rsidR="006F20A7" w:rsidRPr="006F20A7" w:rsidRDefault="006F20A7" w:rsidP="006F20A7">
            <w:pPr>
              <w:jc w:val="center"/>
              <w:rPr>
                <w:color w:val="000000"/>
                <w:sz w:val="18"/>
                <w:szCs w:val="20"/>
              </w:rPr>
            </w:pPr>
            <w:r w:rsidRPr="006F20A7">
              <w:rPr>
                <w:color w:val="000000"/>
                <w:sz w:val="18"/>
                <w:szCs w:val="20"/>
              </w:rPr>
              <w:t> </w:t>
            </w:r>
          </w:p>
        </w:tc>
        <w:tc>
          <w:tcPr>
            <w:tcW w:w="1800" w:type="pct"/>
            <w:shd w:val="clear" w:color="auto" w:fill="auto"/>
            <w:vAlign w:val="center"/>
            <w:hideMark/>
          </w:tcPr>
          <w:p w14:paraId="50E0908B" w14:textId="77777777" w:rsidR="006F20A7" w:rsidRPr="006F20A7" w:rsidRDefault="006F20A7" w:rsidP="006F20A7">
            <w:pPr>
              <w:rPr>
                <w:color w:val="000000"/>
                <w:sz w:val="18"/>
                <w:szCs w:val="20"/>
              </w:rPr>
            </w:pPr>
            <w:r w:rsidRPr="006F20A7">
              <w:rPr>
                <w:color w:val="000000"/>
                <w:sz w:val="18"/>
                <w:szCs w:val="20"/>
              </w:rPr>
              <w:t>ИТОГО капитальные вложения в строительство</w:t>
            </w:r>
          </w:p>
        </w:tc>
        <w:tc>
          <w:tcPr>
            <w:tcW w:w="923" w:type="pct"/>
            <w:shd w:val="clear" w:color="auto" w:fill="auto"/>
            <w:noWrap/>
            <w:vAlign w:val="center"/>
            <w:hideMark/>
          </w:tcPr>
          <w:p w14:paraId="5215FE56" w14:textId="77777777" w:rsidR="006F20A7" w:rsidRPr="006F20A7" w:rsidRDefault="006F20A7" w:rsidP="006F20A7">
            <w:pPr>
              <w:jc w:val="center"/>
              <w:rPr>
                <w:color w:val="000000"/>
                <w:sz w:val="18"/>
                <w:szCs w:val="20"/>
              </w:rPr>
            </w:pPr>
            <w:r w:rsidRPr="006F20A7">
              <w:rPr>
                <w:color w:val="000000"/>
                <w:sz w:val="18"/>
                <w:szCs w:val="20"/>
              </w:rPr>
              <w:t> </w:t>
            </w:r>
          </w:p>
        </w:tc>
        <w:tc>
          <w:tcPr>
            <w:tcW w:w="922" w:type="pct"/>
            <w:shd w:val="clear" w:color="auto" w:fill="auto"/>
            <w:noWrap/>
            <w:vAlign w:val="center"/>
            <w:hideMark/>
          </w:tcPr>
          <w:p w14:paraId="7608BC65" w14:textId="77777777" w:rsidR="006F20A7" w:rsidRPr="006F20A7" w:rsidRDefault="006F20A7" w:rsidP="006F20A7">
            <w:pPr>
              <w:jc w:val="center"/>
              <w:rPr>
                <w:color w:val="000000"/>
                <w:sz w:val="18"/>
                <w:szCs w:val="20"/>
              </w:rPr>
            </w:pPr>
            <w:r w:rsidRPr="006F20A7">
              <w:rPr>
                <w:color w:val="000000"/>
                <w:sz w:val="18"/>
                <w:szCs w:val="20"/>
              </w:rPr>
              <w:t> </w:t>
            </w:r>
          </w:p>
        </w:tc>
      </w:tr>
      <w:tr w:rsidR="006F20A7" w:rsidRPr="006F20A7" w14:paraId="65243E42"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035D8CEA" w14:textId="77777777" w:rsidR="006F20A7" w:rsidRPr="006F20A7" w:rsidRDefault="006F20A7" w:rsidP="006F20A7">
            <w:pPr>
              <w:rPr>
                <w:color w:val="000000"/>
                <w:sz w:val="18"/>
                <w:szCs w:val="20"/>
              </w:rPr>
            </w:pPr>
          </w:p>
        </w:tc>
        <w:tc>
          <w:tcPr>
            <w:tcW w:w="301" w:type="pct"/>
            <w:shd w:val="clear" w:color="auto" w:fill="auto"/>
            <w:vAlign w:val="center"/>
            <w:hideMark/>
          </w:tcPr>
          <w:p w14:paraId="36F3929F" w14:textId="77777777" w:rsidR="006F20A7" w:rsidRPr="006F20A7" w:rsidRDefault="006F20A7" w:rsidP="006F20A7">
            <w:pPr>
              <w:jc w:val="center"/>
              <w:rPr>
                <w:color w:val="000000"/>
                <w:sz w:val="18"/>
                <w:szCs w:val="20"/>
              </w:rPr>
            </w:pPr>
            <w:r w:rsidRPr="006F20A7">
              <w:rPr>
                <w:color w:val="000000"/>
                <w:sz w:val="18"/>
                <w:szCs w:val="20"/>
              </w:rPr>
              <w:t> </w:t>
            </w:r>
          </w:p>
        </w:tc>
        <w:tc>
          <w:tcPr>
            <w:tcW w:w="1800" w:type="pct"/>
            <w:shd w:val="clear" w:color="auto" w:fill="auto"/>
            <w:vAlign w:val="center"/>
            <w:hideMark/>
          </w:tcPr>
          <w:p w14:paraId="394CBEA5" w14:textId="77777777" w:rsidR="006F20A7" w:rsidRPr="006F20A7" w:rsidRDefault="006F20A7" w:rsidP="006F20A7">
            <w:pPr>
              <w:rPr>
                <w:color w:val="000000"/>
                <w:sz w:val="18"/>
                <w:szCs w:val="20"/>
              </w:rPr>
            </w:pPr>
            <w:r w:rsidRPr="006F20A7">
              <w:rPr>
                <w:color w:val="000000"/>
                <w:sz w:val="18"/>
                <w:szCs w:val="20"/>
              </w:rPr>
              <w:t>Реконструкция и техническое перевооружение источников</w:t>
            </w:r>
          </w:p>
        </w:tc>
        <w:tc>
          <w:tcPr>
            <w:tcW w:w="923" w:type="pct"/>
            <w:shd w:val="clear" w:color="auto" w:fill="auto"/>
            <w:noWrap/>
            <w:vAlign w:val="center"/>
            <w:hideMark/>
          </w:tcPr>
          <w:p w14:paraId="503A9476" w14:textId="77777777" w:rsidR="006F20A7" w:rsidRPr="006F20A7" w:rsidRDefault="006F20A7" w:rsidP="006F20A7">
            <w:pPr>
              <w:jc w:val="center"/>
              <w:rPr>
                <w:color w:val="000000"/>
                <w:sz w:val="18"/>
                <w:szCs w:val="20"/>
              </w:rPr>
            </w:pPr>
            <w:r w:rsidRPr="006F20A7">
              <w:rPr>
                <w:color w:val="000000"/>
                <w:sz w:val="18"/>
                <w:szCs w:val="20"/>
              </w:rPr>
              <w:t> </w:t>
            </w:r>
          </w:p>
        </w:tc>
        <w:tc>
          <w:tcPr>
            <w:tcW w:w="922" w:type="pct"/>
            <w:shd w:val="clear" w:color="auto" w:fill="auto"/>
            <w:noWrap/>
            <w:vAlign w:val="center"/>
            <w:hideMark/>
          </w:tcPr>
          <w:p w14:paraId="261094AB" w14:textId="77777777" w:rsidR="006F20A7" w:rsidRPr="006F20A7" w:rsidRDefault="006F20A7" w:rsidP="006F20A7">
            <w:pPr>
              <w:jc w:val="center"/>
              <w:rPr>
                <w:color w:val="000000"/>
                <w:sz w:val="18"/>
                <w:szCs w:val="20"/>
              </w:rPr>
            </w:pPr>
            <w:r w:rsidRPr="006F20A7">
              <w:rPr>
                <w:color w:val="000000"/>
                <w:sz w:val="18"/>
                <w:szCs w:val="20"/>
              </w:rPr>
              <w:t> </w:t>
            </w:r>
          </w:p>
        </w:tc>
      </w:tr>
      <w:tr w:rsidR="006F20A7" w:rsidRPr="006F20A7" w14:paraId="6246E047"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3A755786" w14:textId="77777777" w:rsidR="006F20A7" w:rsidRPr="006F20A7" w:rsidRDefault="006F20A7" w:rsidP="006F20A7">
            <w:pPr>
              <w:rPr>
                <w:color w:val="000000"/>
                <w:sz w:val="18"/>
                <w:szCs w:val="20"/>
              </w:rPr>
            </w:pPr>
          </w:p>
        </w:tc>
        <w:tc>
          <w:tcPr>
            <w:tcW w:w="301" w:type="pct"/>
            <w:shd w:val="clear" w:color="auto" w:fill="auto"/>
            <w:vAlign w:val="center"/>
            <w:hideMark/>
          </w:tcPr>
          <w:p w14:paraId="42AB7896" w14:textId="77777777" w:rsidR="006F20A7" w:rsidRPr="006F20A7" w:rsidRDefault="006F20A7" w:rsidP="006F20A7">
            <w:pPr>
              <w:jc w:val="center"/>
              <w:rPr>
                <w:color w:val="000000"/>
                <w:sz w:val="18"/>
                <w:szCs w:val="20"/>
              </w:rPr>
            </w:pPr>
            <w:r w:rsidRPr="006F20A7">
              <w:rPr>
                <w:color w:val="000000"/>
                <w:sz w:val="18"/>
                <w:szCs w:val="20"/>
              </w:rPr>
              <w:t> </w:t>
            </w:r>
          </w:p>
        </w:tc>
        <w:tc>
          <w:tcPr>
            <w:tcW w:w="1800" w:type="pct"/>
            <w:shd w:val="clear" w:color="auto" w:fill="auto"/>
            <w:vAlign w:val="center"/>
            <w:hideMark/>
          </w:tcPr>
          <w:p w14:paraId="473DE237" w14:textId="77777777" w:rsidR="006F20A7" w:rsidRPr="006F20A7" w:rsidRDefault="006F20A7" w:rsidP="006F20A7">
            <w:pPr>
              <w:rPr>
                <w:color w:val="000000"/>
                <w:sz w:val="18"/>
                <w:szCs w:val="20"/>
              </w:rPr>
            </w:pPr>
            <w:r w:rsidRPr="006F20A7">
              <w:rPr>
                <w:color w:val="000000"/>
                <w:sz w:val="18"/>
                <w:szCs w:val="20"/>
              </w:rPr>
              <w:t>Реконструкция и техническое перевооружение сетей</w:t>
            </w:r>
          </w:p>
        </w:tc>
        <w:tc>
          <w:tcPr>
            <w:tcW w:w="923" w:type="pct"/>
            <w:shd w:val="clear" w:color="auto" w:fill="auto"/>
            <w:noWrap/>
            <w:vAlign w:val="center"/>
            <w:hideMark/>
          </w:tcPr>
          <w:p w14:paraId="2C1C3C03" w14:textId="77777777" w:rsidR="006F20A7" w:rsidRPr="006F20A7" w:rsidRDefault="006F20A7" w:rsidP="006F20A7">
            <w:pPr>
              <w:jc w:val="center"/>
              <w:rPr>
                <w:color w:val="000000"/>
                <w:sz w:val="18"/>
                <w:szCs w:val="20"/>
              </w:rPr>
            </w:pPr>
            <w:r w:rsidRPr="006F20A7">
              <w:rPr>
                <w:color w:val="000000"/>
                <w:sz w:val="18"/>
                <w:szCs w:val="20"/>
              </w:rPr>
              <w:t> </w:t>
            </w:r>
          </w:p>
        </w:tc>
        <w:tc>
          <w:tcPr>
            <w:tcW w:w="922" w:type="pct"/>
            <w:shd w:val="clear" w:color="auto" w:fill="auto"/>
            <w:noWrap/>
            <w:vAlign w:val="center"/>
            <w:hideMark/>
          </w:tcPr>
          <w:p w14:paraId="23D5F5E4" w14:textId="77777777" w:rsidR="006F20A7" w:rsidRPr="006F20A7" w:rsidRDefault="006F20A7" w:rsidP="006F20A7">
            <w:pPr>
              <w:jc w:val="center"/>
              <w:rPr>
                <w:color w:val="000000"/>
                <w:sz w:val="18"/>
                <w:szCs w:val="20"/>
              </w:rPr>
            </w:pPr>
            <w:r w:rsidRPr="006F20A7">
              <w:rPr>
                <w:color w:val="000000"/>
                <w:sz w:val="18"/>
                <w:szCs w:val="20"/>
              </w:rPr>
              <w:t> </w:t>
            </w:r>
          </w:p>
        </w:tc>
      </w:tr>
      <w:tr w:rsidR="006F20A7" w:rsidRPr="006F20A7" w14:paraId="3F9C8807"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5416E353" w14:textId="77777777" w:rsidR="006F20A7" w:rsidRPr="006F20A7" w:rsidRDefault="006F20A7" w:rsidP="006F20A7">
            <w:pPr>
              <w:rPr>
                <w:color w:val="000000"/>
                <w:sz w:val="18"/>
                <w:szCs w:val="20"/>
              </w:rPr>
            </w:pPr>
          </w:p>
        </w:tc>
        <w:tc>
          <w:tcPr>
            <w:tcW w:w="301" w:type="pct"/>
            <w:shd w:val="clear" w:color="auto" w:fill="auto"/>
            <w:noWrap/>
            <w:vAlign w:val="center"/>
            <w:hideMark/>
          </w:tcPr>
          <w:p w14:paraId="0D1BD7B3" w14:textId="77777777" w:rsidR="006F20A7" w:rsidRPr="006F20A7" w:rsidRDefault="006F20A7" w:rsidP="006F20A7">
            <w:pPr>
              <w:jc w:val="center"/>
              <w:rPr>
                <w:color w:val="000000"/>
                <w:sz w:val="18"/>
                <w:szCs w:val="20"/>
              </w:rPr>
            </w:pPr>
            <w:r w:rsidRPr="006F20A7">
              <w:rPr>
                <w:color w:val="000000"/>
                <w:sz w:val="18"/>
                <w:szCs w:val="20"/>
              </w:rPr>
              <w:t> </w:t>
            </w:r>
          </w:p>
        </w:tc>
        <w:tc>
          <w:tcPr>
            <w:tcW w:w="1800" w:type="pct"/>
            <w:shd w:val="clear" w:color="auto" w:fill="auto"/>
            <w:vAlign w:val="center"/>
            <w:hideMark/>
          </w:tcPr>
          <w:p w14:paraId="002E9AC4" w14:textId="77777777" w:rsidR="006F20A7" w:rsidRPr="006F20A7" w:rsidRDefault="006F20A7" w:rsidP="006F20A7">
            <w:pPr>
              <w:rPr>
                <w:color w:val="000000"/>
                <w:sz w:val="18"/>
                <w:szCs w:val="20"/>
              </w:rPr>
            </w:pPr>
            <w:r w:rsidRPr="006F20A7">
              <w:rPr>
                <w:color w:val="000000"/>
                <w:sz w:val="18"/>
                <w:szCs w:val="20"/>
              </w:rPr>
              <w:t>ИТОГО капитальные вложения в Реконструкция и техническое перевооружение</w:t>
            </w:r>
          </w:p>
        </w:tc>
        <w:tc>
          <w:tcPr>
            <w:tcW w:w="923" w:type="pct"/>
            <w:shd w:val="clear" w:color="auto" w:fill="auto"/>
            <w:noWrap/>
            <w:vAlign w:val="center"/>
            <w:hideMark/>
          </w:tcPr>
          <w:p w14:paraId="16F3EF2D" w14:textId="77777777" w:rsidR="006F20A7" w:rsidRPr="006F20A7" w:rsidRDefault="006F20A7" w:rsidP="006F20A7">
            <w:pPr>
              <w:jc w:val="center"/>
              <w:rPr>
                <w:color w:val="000000"/>
                <w:sz w:val="18"/>
                <w:szCs w:val="20"/>
              </w:rPr>
            </w:pPr>
            <w:r w:rsidRPr="006F20A7">
              <w:rPr>
                <w:color w:val="000000"/>
                <w:sz w:val="18"/>
                <w:szCs w:val="20"/>
              </w:rPr>
              <w:t> </w:t>
            </w:r>
          </w:p>
        </w:tc>
        <w:tc>
          <w:tcPr>
            <w:tcW w:w="922" w:type="pct"/>
            <w:shd w:val="clear" w:color="auto" w:fill="auto"/>
            <w:noWrap/>
            <w:vAlign w:val="center"/>
            <w:hideMark/>
          </w:tcPr>
          <w:p w14:paraId="45C2073D" w14:textId="77777777" w:rsidR="006F20A7" w:rsidRPr="006F20A7" w:rsidRDefault="006F20A7" w:rsidP="006F20A7">
            <w:pPr>
              <w:jc w:val="center"/>
              <w:rPr>
                <w:color w:val="000000"/>
                <w:sz w:val="18"/>
                <w:szCs w:val="20"/>
              </w:rPr>
            </w:pPr>
            <w:r w:rsidRPr="006F20A7">
              <w:rPr>
                <w:color w:val="000000"/>
                <w:sz w:val="18"/>
                <w:szCs w:val="20"/>
              </w:rPr>
              <w:t> </w:t>
            </w:r>
          </w:p>
        </w:tc>
      </w:tr>
      <w:tr w:rsidR="006F20A7" w:rsidRPr="006F20A7" w14:paraId="138EF29C"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731B385A" w14:textId="77777777" w:rsidR="006F20A7" w:rsidRPr="006F20A7" w:rsidRDefault="006F20A7" w:rsidP="006F20A7">
            <w:pPr>
              <w:rPr>
                <w:color w:val="000000"/>
                <w:sz w:val="18"/>
                <w:szCs w:val="20"/>
              </w:rPr>
            </w:pPr>
          </w:p>
        </w:tc>
        <w:tc>
          <w:tcPr>
            <w:tcW w:w="301" w:type="pct"/>
            <w:shd w:val="clear" w:color="auto" w:fill="auto"/>
            <w:noWrap/>
            <w:vAlign w:val="center"/>
            <w:hideMark/>
          </w:tcPr>
          <w:p w14:paraId="764DBD4B" w14:textId="77777777" w:rsidR="006F20A7" w:rsidRPr="006F20A7" w:rsidRDefault="006F20A7" w:rsidP="006F20A7">
            <w:pPr>
              <w:jc w:val="center"/>
              <w:rPr>
                <w:color w:val="000000"/>
                <w:sz w:val="18"/>
                <w:szCs w:val="20"/>
              </w:rPr>
            </w:pPr>
            <w:r w:rsidRPr="006F20A7">
              <w:rPr>
                <w:color w:val="000000"/>
                <w:sz w:val="18"/>
                <w:szCs w:val="20"/>
              </w:rPr>
              <w:t> </w:t>
            </w:r>
          </w:p>
        </w:tc>
        <w:tc>
          <w:tcPr>
            <w:tcW w:w="1800" w:type="pct"/>
            <w:shd w:val="clear" w:color="auto" w:fill="auto"/>
            <w:vAlign w:val="center"/>
            <w:hideMark/>
          </w:tcPr>
          <w:p w14:paraId="1F63D5F7" w14:textId="77777777" w:rsidR="006F20A7" w:rsidRPr="006F20A7" w:rsidRDefault="006F20A7" w:rsidP="006F20A7">
            <w:pPr>
              <w:rPr>
                <w:color w:val="000000"/>
                <w:sz w:val="18"/>
                <w:szCs w:val="20"/>
              </w:rPr>
            </w:pPr>
            <w:r w:rsidRPr="006F20A7">
              <w:rPr>
                <w:color w:val="000000"/>
                <w:sz w:val="18"/>
                <w:szCs w:val="20"/>
              </w:rPr>
              <w:t>Иные мероприятия</w:t>
            </w:r>
          </w:p>
        </w:tc>
        <w:tc>
          <w:tcPr>
            <w:tcW w:w="923" w:type="pct"/>
            <w:shd w:val="clear" w:color="auto" w:fill="auto"/>
            <w:noWrap/>
            <w:vAlign w:val="center"/>
            <w:hideMark/>
          </w:tcPr>
          <w:p w14:paraId="541437FA" w14:textId="77777777" w:rsidR="006F20A7" w:rsidRPr="006F20A7" w:rsidRDefault="006F20A7" w:rsidP="006F20A7">
            <w:pPr>
              <w:jc w:val="center"/>
              <w:rPr>
                <w:color w:val="000000"/>
                <w:sz w:val="18"/>
                <w:szCs w:val="20"/>
              </w:rPr>
            </w:pPr>
            <w:r w:rsidRPr="006F20A7">
              <w:rPr>
                <w:color w:val="000000"/>
                <w:sz w:val="18"/>
                <w:szCs w:val="20"/>
              </w:rPr>
              <w:t> </w:t>
            </w:r>
          </w:p>
        </w:tc>
        <w:tc>
          <w:tcPr>
            <w:tcW w:w="922" w:type="pct"/>
            <w:shd w:val="clear" w:color="auto" w:fill="auto"/>
            <w:noWrap/>
            <w:vAlign w:val="center"/>
            <w:hideMark/>
          </w:tcPr>
          <w:p w14:paraId="6CA51120" w14:textId="77777777" w:rsidR="006F20A7" w:rsidRPr="006F20A7" w:rsidRDefault="006F20A7" w:rsidP="006F20A7">
            <w:pPr>
              <w:jc w:val="center"/>
              <w:rPr>
                <w:color w:val="000000"/>
                <w:sz w:val="18"/>
                <w:szCs w:val="20"/>
              </w:rPr>
            </w:pPr>
            <w:r w:rsidRPr="006F20A7">
              <w:rPr>
                <w:color w:val="000000"/>
                <w:sz w:val="18"/>
                <w:szCs w:val="20"/>
              </w:rPr>
              <w:t> </w:t>
            </w:r>
          </w:p>
        </w:tc>
      </w:tr>
      <w:tr w:rsidR="006F20A7" w:rsidRPr="006F20A7" w14:paraId="28A0A0EB"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6DFE196B" w14:textId="77777777" w:rsidR="006F20A7" w:rsidRPr="006F20A7" w:rsidRDefault="006F20A7" w:rsidP="006F20A7">
            <w:pPr>
              <w:rPr>
                <w:color w:val="000000"/>
                <w:sz w:val="18"/>
                <w:szCs w:val="20"/>
              </w:rPr>
            </w:pPr>
          </w:p>
        </w:tc>
        <w:tc>
          <w:tcPr>
            <w:tcW w:w="301" w:type="pct"/>
            <w:shd w:val="clear" w:color="auto" w:fill="auto"/>
            <w:noWrap/>
            <w:vAlign w:val="center"/>
            <w:hideMark/>
          </w:tcPr>
          <w:p w14:paraId="48221A67" w14:textId="77777777" w:rsidR="006F20A7" w:rsidRPr="006F20A7" w:rsidRDefault="006F20A7" w:rsidP="006F20A7">
            <w:pPr>
              <w:jc w:val="center"/>
              <w:rPr>
                <w:color w:val="000000"/>
                <w:sz w:val="18"/>
                <w:szCs w:val="20"/>
              </w:rPr>
            </w:pPr>
            <w:r w:rsidRPr="006F20A7">
              <w:rPr>
                <w:color w:val="000000"/>
                <w:sz w:val="18"/>
                <w:szCs w:val="20"/>
              </w:rPr>
              <w:t> </w:t>
            </w:r>
          </w:p>
        </w:tc>
        <w:tc>
          <w:tcPr>
            <w:tcW w:w="1800" w:type="pct"/>
            <w:shd w:val="clear" w:color="auto" w:fill="auto"/>
            <w:vAlign w:val="center"/>
            <w:hideMark/>
          </w:tcPr>
          <w:p w14:paraId="5F5BB70F" w14:textId="77777777" w:rsidR="006F20A7" w:rsidRPr="006F20A7" w:rsidRDefault="006F20A7" w:rsidP="006F20A7">
            <w:pPr>
              <w:rPr>
                <w:color w:val="000000"/>
                <w:sz w:val="18"/>
                <w:szCs w:val="20"/>
              </w:rPr>
            </w:pPr>
            <w:r w:rsidRPr="006F20A7">
              <w:rPr>
                <w:color w:val="000000"/>
                <w:sz w:val="18"/>
                <w:szCs w:val="20"/>
              </w:rPr>
              <w:t>ВСЕГО СОВОКУПНАЯ ПОТРЕБНОСТЬ В КАПИТАЛЬНЫХ ВЛОЖЕНИЯХ</w:t>
            </w:r>
          </w:p>
        </w:tc>
        <w:tc>
          <w:tcPr>
            <w:tcW w:w="923" w:type="pct"/>
            <w:shd w:val="clear" w:color="auto" w:fill="auto"/>
            <w:noWrap/>
            <w:vAlign w:val="center"/>
            <w:hideMark/>
          </w:tcPr>
          <w:p w14:paraId="5C8AABE4" w14:textId="77777777" w:rsidR="006F20A7" w:rsidRPr="006F20A7" w:rsidRDefault="006F20A7" w:rsidP="006F20A7">
            <w:pPr>
              <w:jc w:val="center"/>
              <w:rPr>
                <w:color w:val="000000"/>
                <w:sz w:val="18"/>
                <w:szCs w:val="20"/>
              </w:rPr>
            </w:pPr>
            <w:r w:rsidRPr="006F20A7">
              <w:rPr>
                <w:color w:val="000000"/>
                <w:sz w:val="18"/>
                <w:szCs w:val="20"/>
              </w:rPr>
              <w:t> </w:t>
            </w:r>
          </w:p>
        </w:tc>
        <w:tc>
          <w:tcPr>
            <w:tcW w:w="922" w:type="pct"/>
            <w:shd w:val="clear" w:color="auto" w:fill="auto"/>
            <w:noWrap/>
            <w:vAlign w:val="center"/>
            <w:hideMark/>
          </w:tcPr>
          <w:p w14:paraId="13F7E88A" w14:textId="77777777" w:rsidR="006F20A7" w:rsidRPr="006F20A7" w:rsidRDefault="006F20A7" w:rsidP="006F20A7">
            <w:pPr>
              <w:jc w:val="center"/>
              <w:rPr>
                <w:color w:val="000000"/>
                <w:sz w:val="18"/>
                <w:szCs w:val="20"/>
              </w:rPr>
            </w:pPr>
            <w:r w:rsidRPr="006F20A7">
              <w:rPr>
                <w:color w:val="000000"/>
                <w:sz w:val="18"/>
                <w:szCs w:val="20"/>
              </w:rPr>
              <w:t> </w:t>
            </w:r>
          </w:p>
        </w:tc>
      </w:tr>
    </w:tbl>
    <w:p w14:paraId="354A2659" w14:textId="77777777" w:rsidR="00DE0FDB" w:rsidRPr="00A8063C" w:rsidRDefault="00DE0FDB" w:rsidP="00D93824">
      <w:pPr>
        <w:rPr>
          <w:sz w:val="28"/>
        </w:rPr>
      </w:pPr>
    </w:p>
    <w:p w14:paraId="78ADE90A" w14:textId="77777777" w:rsidR="00DE0FDB" w:rsidRPr="00A8063C" w:rsidRDefault="00DE0FDB" w:rsidP="00D93824">
      <w:pPr>
        <w:rPr>
          <w:sz w:val="28"/>
        </w:rPr>
      </w:pPr>
    </w:p>
    <w:p w14:paraId="42D21420" w14:textId="77777777" w:rsidR="008D4F7B" w:rsidRPr="00A8063C" w:rsidRDefault="008D4F7B" w:rsidP="00D93824">
      <w:pPr>
        <w:rPr>
          <w:sz w:val="28"/>
        </w:rPr>
      </w:pPr>
    </w:p>
    <w:p w14:paraId="105AF442" w14:textId="77777777" w:rsidR="00F4443C" w:rsidRPr="00A8063C" w:rsidRDefault="00F4443C" w:rsidP="00A67887">
      <w:pPr>
        <w:ind w:firstLine="709"/>
        <w:jc w:val="both"/>
        <w:rPr>
          <w:sz w:val="28"/>
          <w:szCs w:val="28"/>
        </w:rPr>
      </w:pPr>
    </w:p>
    <w:p w14:paraId="0C593948" w14:textId="77777777" w:rsidR="00C21820" w:rsidRPr="00A8063C" w:rsidRDefault="00C21820" w:rsidP="00A67887">
      <w:pPr>
        <w:ind w:firstLine="709"/>
        <w:jc w:val="both"/>
        <w:rPr>
          <w:sz w:val="28"/>
          <w:szCs w:val="28"/>
        </w:rPr>
        <w:sectPr w:rsidR="00C21820" w:rsidRPr="00A8063C" w:rsidSect="00CF6B0C">
          <w:type w:val="nextColumn"/>
          <w:pgSz w:w="16840" w:h="11907" w:orient="landscape" w:code="9"/>
          <w:pgMar w:top="1134" w:right="851" w:bottom="1134" w:left="1701" w:header="567" w:footer="567" w:gutter="0"/>
          <w:paperSrc w:first="15" w:other="15"/>
          <w:pgBorders w:offsetFrom="page">
            <w:top w:val="single" w:sz="4" w:space="24" w:color="auto"/>
            <w:left w:val="single" w:sz="4" w:space="24" w:color="auto"/>
            <w:bottom w:val="single" w:sz="4" w:space="24" w:color="auto"/>
            <w:right w:val="single" w:sz="4" w:space="24" w:color="auto"/>
          </w:pgBorders>
          <w:cols w:space="720"/>
          <w:docGrid w:linePitch="272"/>
        </w:sectPr>
      </w:pPr>
    </w:p>
    <w:p w14:paraId="55F74690" w14:textId="77777777" w:rsidR="003D16B9" w:rsidRPr="00A8063C" w:rsidRDefault="00CA5013" w:rsidP="00996F32">
      <w:pPr>
        <w:pStyle w:val="17"/>
        <w:tabs>
          <w:tab w:val="clear" w:pos="1134"/>
          <w:tab w:val="left" w:pos="993"/>
        </w:tabs>
        <w:spacing w:before="0" w:after="0"/>
        <w:ind w:firstLine="709"/>
        <w:jc w:val="center"/>
        <w:rPr>
          <w:bCs/>
          <w:sz w:val="28"/>
          <w:szCs w:val="28"/>
        </w:rPr>
      </w:pPr>
      <w:bookmarkStart w:id="910" w:name="_Toc185598451"/>
      <w:bookmarkEnd w:id="905"/>
      <w:bookmarkEnd w:id="906"/>
      <w:r w:rsidRPr="00A8063C">
        <w:rPr>
          <w:bCs/>
          <w:sz w:val="28"/>
          <w:szCs w:val="28"/>
        </w:rPr>
        <w:lastRenderedPageBreak/>
        <w:t>Раздел </w:t>
      </w:r>
      <w:r w:rsidR="00996F32" w:rsidRPr="00A8063C">
        <w:rPr>
          <w:bCs/>
          <w:sz w:val="28"/>
          <w:szCs w:val="28"/>
        </w:rPr>
        <w:t>9. </w:t>
      </w:r>
      <w:r w:rsidR="00525262" w:rsidRPr="00A8063C">
        <w:rPr>
          <w:bCs/>
          <w:sz w:val="28"/>
          <w:szCs w:val="28"/>
        </w:rPr>
        <w:t>Программы инвестиционных проектов, тариф</w:t>
      </w:r>
      <w:r w:rsidR="004967C3" w:rsidRPr="00A8063C">
        <w:rPr>
          <w:bCs/>
          <w:sz w:val="28"/>
          <w:szCs w:val="28"/>
        </w:rPr>
        <w:t>ы</w:t>
      </w:r>
      <w:r w:rsidR="00525262" w:rsidRPr="00A8063C">
        <w:rPr>
          <w:bCs/>
          <w:sz w:val="28"/>
          <w:szCs w:val="28"/>
        </w:rPr>
        <w:t xml:space="preserve"> и плата за подключение (присоединение)</w:t>
      </w:r>
      <w:r w:rsidR="004967C3" w:rsidRPr="00A8063C">
        <w:rPr>
          <w:bCs/>
          <w:sz w:val="28"/>
          <w:szCs w:val="28"/>
        </w:rPr>
        <w:t xml:space="preserve"> и резервирование тепловой мощности</w:t>
      </w:r>
      <w:bookmarkEnd w:id="910"/>
    </w:p>
    <w:p w14:paraId="5B54EEFC" w14:textId="7A8D4AAB" w:rsidR="003B099C" w:rsidRPr="00940120" w:rsidRDefault="003B099C" w:rsidP="00940120">
      <w:pPr>
        <w:pStyle w:val="93"/>
        <w:shd w:val="clear" w:color="auto" w:fill="FFFFFF" w:themeFill="background1"/>
        <w:spacing w:after="120" w:line="276" w:lineRule="auto"/>
        <w:ind w:left="23" w:right="23" w:firstLine="544"/>
        <w:jc w:val="both"/>
        <w:rPr>
          <w:sz w:val="28"/>
          <w:szCs w:val="28"/>
        </w:rPr>
      </w:pPr>
      <w:r w:rsidRPr="00940120">
        <w:rPr>
          <w:sz w:val="28"/>
          <w:szCs w:val="28"/>
        </w:rPr>
        <w:t>Мероприятия инвестиционных проектов нацелены на присоединение новых потребителей, повышение надежности и</w:t>
      </w:r>
      <w:r w:rsidR="003C64A5" w:rsidRPr="00940120">
        <w:rPr>
          <w:sz w:val="28"/>
          <w:szCs w:val="28"/>
        </w:rPr>
        <w:t xml:space="preserve"> </w:t>
      </w:r>
      <w:r w:rsidRPr="00940120">
        <w:rPr>
          <w:sz w:val="28"/>
          <w:szCs w:val="28"/>
        </w:rPr>
        <w:t>качества предоставления коммунальных услуг, повышение надежности предоставления коммунальных услуг, выполнение экологических требований и выполнение требований законодательства в сфере энергосбережения и повышения энергетичес</w:t>
      </w:r>
      <w:r w:rsidR="003C64A5" w:rsidRPr="00940120">
        <w:rPr>
          <w:sz w:val="28"/>
          <w:szCs w:val="28"/>
        </w:rPr>
        <w:t>к</w:t>
      </w:r>
      <w:r w:rsidRPr="00940120">
        <w:rPr>
          <w:sz w:val="28"/>
          <w:szCs w:val="28"/>
        </w:rPr>
        <w:t>ой эффективности.</w:t>
      </w:r>
      <w:r w:rsidR="00C21820" w:rsidRPr="00940120">
        <w:rPr>
          <w:sz w:val="28"/>
          <w:szCs w:val="28"/>
        </w:rPr>
        <w:t xml:space="preserve"> </w:t>
      </w:r>
      <w:r w:rsidRPr="00940120">
        <w:rPr>
          <w:sz w:val="28"/>
          <w:szCs w:val="28"/>
        </w:rPr>
        <w:t>Данные о целевом назначении мероприятий в рамках ин</w:t>
      </w:r>
      <w:r w:rsidR="003C64A5" w:rsidRPr="00940120">
        <w:rPr>
          <w:sz w:val="28"/>
          <w:szCs w:val="28"/>
        </w:rPr>
        <w:t>в</w:t>
      </w:r>
      <w:r w:rsidRPr="00940120">
        <w:rPr>
          <w:sz w:val="28"/>
          <w:szCs w:val="28"/>
        </w:rPr>
        <w:t>естиционных проектов содержится в паспортах мероприятий.</w:t>
      </w:r>
    </w:p>
    <w:p w14:paraId="64611EB3" w14:textId="77777777" w:rsidR="00037ACF" w:rsidRPr="00940120" w:rsidRDefault="00037ACF" w:rsidP="00940120">
      <w:pPr>
        <w:pStyle w:val="93"/>
        <w:shd w:val="clear" w:color="auto" w:fill="FFFFFF" w:themeFill="background1"/>
        <w:spacing w:after="120" w:line="276" w:lineRule="auto"/>
        <w:ind w:left="23" w:right="23" w:firstLine="544"/>
        <w:jc w:val="both"/>
        <w:rPr>
          <w:sz w:val="28"/>
          <w:szCs w:val="28"/>
        </w:rPr>
      </w:pPr>
      <w:r w:rsidRPr="00940120">
        <w:rPr>
          <w:sz w:val="28"/>
          <w:szCs w:val="28"/>
        </w:rPr>
        <w:t xml:space="preserve">Один из самых важных показателей при определении эффективности вложений </w:t>
      </w:r>
      <w:r w:rsidR="003663FD" w:rsidRPr="00940120">
        <w:rPr>
          <w:sz w:val="28"/>
          <w:szCs w:val="28"/>
        </w:rPr>
        <w:t>- </w:t>
      </w:r>
      <w:r w:rsidRPr="00940120">
        <w:rPr>
          <w:sz w:val="28"/>
          <w:szCs w:val="28"/>
        </w:rPr>
        <w:t xml:space="preserve">срок окупаемости. Данный показатель показывает за какой отрезок времени доход </w:t>
      </w:r>
      <w:r w:rsidR="00887A6D" w:rsidRPr="00940120">
        <w:rPr>
          <w:sz w:val="28"/>
          <w:szCs w:val="28"/>
        </w:rPr>
        <w:t>от </w:t>
      </w:r>
      <w:r w:rsidRPr="00940120">
        <w:rPr>
          <w:sz w:val="28"/>
          <w:szCs w:val="28"/>
        </w:rPr>
        <w:t>проекта покроет все единовременные затраты на него. Метод дает возможность рассчитать время возврата средств, которое затем инвестор соотносит со своим экономически выгодным и приемлемым сроком.</w:t>
      </w:r>
    </w:p>
    <w:p w14:paraId="7CE39B1B" w14:textId="77777777" w:rsidR="007A083D" w:rsidRPr="00A8063C" w:rsidRDefault="007A083D" w:rsidP="00940120">
      <w:pPr>
        <w:pStyle w:val="93"/>
        <w:shd w:val="clear" w:color="auto" w:fill="FFFFFF" w:themeFill="background1"/>
        <w:spacing w:after="120" w:line="276" w:lineRule="auto"/>
        <w:ind w:left="23" w:right="23" w:firstLine="544"/>
        <w:jc w:val="both"/>
        <w:rPr>
          <w:sz w:val="28"/>
          <w:szCs w:val="28"/>
        </w:rPr>
      </w:pPr>
      <w:r w:rsidRPr="00A8063C">
        <w:rPr>
          <w:sz w:val="28"/>
          <w:szCs w:val="28"/>
        </w:rPr>
        <w:t xml:space="preserve">Простой срок окупаемости инвестиционных проектов определен расчетным путем по формуле: </w:t>
      </w:r>
    </w:p>
    <w:tbl>
      <w:tblPr>
        <w:tblW w:w="9356" w:type="dxa"/>
        <w:tblInd w:w="108" w:type="dxa"/>
        <w:tblLook w:val="04A0" w:firstRow="1" w:lastRow="0" w:firstColumn="1" w:lastColumn="0" w:noHBand="0" w:noVBand="1"/>
      </w:tblPr>
      <w:tblGrid>
        <w:gridCol w:w="9356"/>
      </w:tblGrid>
      <w:tr w:rsidR="00EA5107" w:rsidRPr="00A8063C" w14:paraId="33D44327" w14:textId="77777777" w:rsidTr="00F91283">
        <w:trPr>
          <w:trHeight w:val="288"/>
        </w:trPr>
        <w:tc>
          <w:tcPr>
            <w:tcW w:w="9356" w:type="dxa"/>
            <w:tcBorders>
              <w:top w:val="nil"/>
              <w:left w:val="nil"/>
              <w:bottom w:val="nil"/>
              <w:right w:val="nil"/>
            </w:tcBorders>
            <w:shd w:val="clear" w:color="auto" w:fill="auto"/>
            <w:noWrap/>
            <w:hideMark/>
          </w:tcPr>
          <w:p w14:paraId="42C25218" w14:textId="77777777" w:rsidR="00921A1D" w:rsidRPr="00A8063C" w:rsidRDefault="007A083D" w:rsidP="00921A1D">
            <w:pPr>
              <w:pStyle w:val="24"/>
              <w:spacing w:line="240" w:lineRule="auto"/>
              <w:jc w:val="center"/>
              <w:rPr>
                <w:sz w:val="28"/>
                <w:szCs w:val="28"/>
              </w:rPr>
            </w:pPr>
            <w:r w:rsidRPr="00A8063C">
              <w:rPr>
                <w:sz w:val="28"/>
                <w:szCs w:val="28"/>
              </w:rPr>
              <w:t>Т = И/Д</w:t>
            </w:r>
            <w:r w:rsidR="00921A1D" w:rsidRPr="00A8063C">
              <w:rPr>
                <w:sz w:val="28"/>
                <w:szCs w:val="28"/>
              </w:rPr>
              <w:t>, где:</w:t>
            </w:r>
          </w:p>
        </w:tc>
      </w:tr>
      <w:tr w:rsidR="00EA5107" w:rsidRPr="00A8063C" w14:paraId="1A131288" w14:textId="77777777" w:rsidTr="00F91283">
        <w:trPr>
          <w:trHeight w:val="288"/>
        </w:trPr>
        <w:tc>
          <w:tcPr>
            <w:tcW w:w="9356" w:type="dxa"/>
            <w:tcBorders>
              <w:top w:val="nil"/>
              <w:left w:val="nil"/>
              <w:bottom w:val="nil"/>
              <w:right w:val="nil"/>
            </w:tcBorders>
            <w:shd w:val="clear" w:color="auto" w:fill="auto"/>
            <w:noWrap/>
            <w:hideMark/>
          </w:tcPr>
          <w:p w14:paraId="7121003D" w14:textId="77777777" w:rsidR="007A083D" w:rsidRPr="00A8063C" w:rsidRDefault="007A083D" w:rsidP="00A67887">
            <w:pPr>
              <w:pStyle w:val="24"/>
              <w:spacing w:line="240" w:lineRule="auto"/>
              <w:rPr>
                <w:sz w:val="28"/>
                <w:szCs w:val="28"/>
              </w:rPr>
            </w:pPr>
            <w:r w:rsidRPr="00A8063C">
              <w:rPr>
                <w:sz w:val="28"/>
                <w:szCs w:val="28"/>
              </w:rPr>
              <w:t>Т – срок окупаемости;</w:t>
            </w:r>
          </w:p>
        </w:tc>
      </w:tr>
      <w:tr w:rsidR="00EA5107" w:rsidRPr="00A8063C" w14:paraId="5DA430C9" w14:textId="77777777" w:rsidTr="00F91283">
        <w:trPr>
          <w:trHeight w:val="288"/>
        </w:trPr>
        <w:tc>
          <w:tcPr>
            <w:tcW w:w="9356" w:type="dxa"/>
            <w:tcBorders>
              <w:top w:val="nil"/>
              <w:left w:val="nil"/>
              <w:bottom w:val="nil"/>
              <w:right w:val="nil"/>
            </w:tcBorders>
            <w:shd w:val="clear" w:color="auto" w:fill="auto"/>
            <w:noWrap/>
            <w:hideMark/>
          </w:tcPr>
          <w:p w14:paraId="68BAB44F" w14:textId="77777777" w:rsidR="007A083D" w:rsidRPr="00A8063C" w:rsidRDefault="007A083D" w:rsidP="00A67887">
            <w:pPr>
              <w:pStyle w:val="24"/>
              <w:spacing w:line="240" w:lineRule="auto"/>
              <w:rPr>
                <w:sz w:val="28"/>
                <w:szCs w:val="28"/>
              </w:rPr>
            </w:pPr>
            <w:r w:rsidRPr="00A8063C">
              <w:rPr>
                <w:sz w:val="28"/>
                <w:szCs w:val="28"/>
              </w:rPr>
              <w:t>И – финансовые инвестиции;</w:t>
            </w:r>
          </w:p>
        </w:tc>
      </w:tr>
      <w:tr w:rsidR="00EA5107" w:rsidRPr="00A8063C" w14:paraId="697A8001" w14:textId="77777777" w:rsidTr="00F91283">
        <w:trPr>
          <w:trHeight w:val="288"/>
        </w:trPr>
        <w:tc>
          <w:tcPr>
            <w:tcW w:w="9356" w:type="dxa"/>
            <w:tcBorders>
              <w:top w:val="nil"/>
              <w:left w:val="nil"/>
              <w:bottom w:val="nil"/>
              <w:right w:val="nil"/>
            </w:tcBorders>
            <w:shd w:val="clear" w:color="auto" w:fill="auto"/>
            <w:noWrap/>
            <w:hideMark/>
          </w:tcPr>
          <w:p w14:paraId="7EF0730C" w14:textId="77777777" w:rsidR="007A083D" w:rsidRPr="00A8063C" w:rsidRDefault="007A083D" w:rsidP="00A67887">
            <w:pPr>
              <w:pStyle w:val="24"/>
              <w:spacing w:line="240" w:lineRule="auto"/>
              <w:rPr>
                <w:sz w:val="28"/>
                <w:szCs w:val="28"/>
              </w:rPr>
            </w:pPr>
            <w:r w:rsidRPr="00A8063C">
              <w:rPr>
                <w:sz w:val="28"/>
                <w:szCs w:val="28"/>
              </w:rPr>
              <w:t>Д – полная сумма дохода</w:t>
            </w:r>
            <w:r w:rsidR="00921A1D" w:rsidRPr="00A8063C">
              <w:rPr>
                <w:sz w:val="28"/>
                <w:szCs w:val="28"/>
              </w:rPr>
              <w:t>.</w:t>
            </w:r>
          </w:p>
        </w:tc>
      </w:tr>
      <w:tr w:rsidR="00EA5107" w:rsidRPr="00940120" w14:paraId="20AF8338" w14:textId="77777777" w:rsidTr="00F91283">
        <w:trPr>
          <w:trHeight w:val="288"/>
        </w:trPr>
        <w:tc>
          <w:tcPr>
            <w:tcW w:w="9356" w:type="dxa"/>
            <w:tcBorders>
              <w:top w:val="nil"/>
              <w:left w:val="nil"/>
              <w:bottom w:val="nil"/>
              <w:right w:val="nil"/>
            </w:tcBorders>
            <w:shd w:val="clear" w:color="auto" w:fill="auto"/>
            <w:noWrap/>
            <w:vAlign w:val="bottom"/>
            <w:hideMark/>
          </w:tcPr>
          <w:p w14:paraId="1B8D8EE4" w14:textId="77777777" w:rsidR="007A083D" w:rsidRPr="00A8063C" w:rsidRDefault="007A083D" w:rsidP="00940120">
            <w:pPr>
              <w:pStyle w:val="93"/>
              <w:shd w:val="clear" w:color="auto" w:fill="FFFFFF" w:themeFill="background1"/>
              <w:spacing w:after="120" w:line="276" w:lineRule="auto"/>
              <w:ind w:left="23" w:right="23" w:firstLine="544"/>
              <w:jc w:val="both"/>
              <w:rPr>
                <w:sz w:val="28"/>
                <w:szCs w:val="28"/>
              </w:rPr>
            </w:pPr>
            <w:r w:rsidRPr="00A8063C">
              <w:rPr>
                <w:sz w:val="28"/>
                <w:szCs w:val="28"/>
              </w:rPr>
              <w:t>При этом полная сумма дохода складывается из чистой прибыли и амортизации.</w:t>
            </w:r>
          </w:p>
        </w:tc>
      </w:tr>
    </w:tbl>
    <w:p w14:paraId="0849AC47" w14:textId="77777777" w:rsidR="007A083D" w:rsidRPr="00A8063C" w:rsidRDefault="00480437" w:rsidP="00940120">
      <w:pPr>
        <w:pStyle w:val="93"/>
        <w:shd w:val="clear" w:color="auto" w:fill="FFFFFF" w:themeFill="background1"/>
        <w:spacing w:after="120" w:line="276" w:lineRule="auto"/>
        <w:ind w:left="23" w:right="23" w:firstLine="544"/>
        <w:jc w:val="both"/>
        <w:rPr>
          <w:sz w:val="28"/>
          <w:szCs w:val="28"/>
        </w:rPr>
      </w:pPr>
      <w:r w:rsidRPr="00A8063C">
        <w:rPr>
          <w:sz w:val="28"/>
          <w:szCs w:val="28"/>
        </w:rPr>
        <w:t xml:space="preserve">Инвестиционные проекты в сфере водоснабжения и водоотведения относятся к среднеокупаемым проектам с простым сроком окупаемости за счет получаемых эффектов 15 лет. </w:t>
      </w:r>
    </w:p>
    <w:p w14:paraId="0D62C45D" w14:textId="77777777" w:rsidR="008E407D" w:rsidRPr="00A8063C" w:rsidRDefault="00480437" w:rsidP="00940120">
      <w:pPr>
        <w:pStyle w:val="93"/>
        <w:shd w:val="clear" w:color="auto" w:fill="FFFFFF" w:themeFill="background1"/>
        <w:spacing w:after="120" w:line="276" w:lineRule="auto"/>
        <w:ind w:left="23" w:right="23" w:firstLine="544"/>
        <w:jc w:val="both"/>
        <w:rPr>
          <w:sz w:val="28"/>
          <w:szCs w:val="28"/>
        </w:rPr>
      </w:pPr>
      <w:r w:rsidRPr="00A8063C">
        <w:rPr>
          <w:sz w:val="28"/>
          <w:szCs w:val="28"/>
        </w:rPr>
        <w:t xml:space="preserve">Инвестиционные проекты в сфере обращения с твердыми коммунальными отходами относятся к среднеокупаемым проектам с простым сроком окупаемости за счет получаемых эффектов </w:t>
      </w:r>
      <w:r w:rsidR="003663FD" w:rsidRPr="00A8063C">
        <w:rPr>
          <w:sz w:val="28"/>
          <w:szCs w:val="28"/>
        </w:rPr>
        <w:t>8</w:t>
      </w:r>
      <w:r w:rsidR="00921A1D" w:rsidRPr="00A8063C">
        <w:rPr>
          <w:sz w:val="28"/>
          <w:szCs w:val="28"/>
        </w:rPr>
        <w:t xml:space="preserve"> –</w:t>
      </w:r>
      <w:r w:rsidR="003663FD" w:rsidRPr="00A8063C">
        <w:rPr>
          <w:sz w:val="28"/>
          <w:szCs w:val="28"/>
        </w:rPr>
        <w:t> </w:t>
      </w:r>
      <w:r w:rsidRPr="00A8063C">
        <w:rPr>
          <w:sz w:val="28"/>
          <w:szCs w:val="28"/>
        </w:rPr>
        <w:t>10 лет.</w:t>
      </w:r>
      <w:r w:rsidR="00C21820" w:rsidRPr="00A8063C">
        <w:rPr>
          <w:sz w:val="28"/>
          <w:szCs w:val="28"/>
        </w:rPr>
        <w:t xml:space="preserve"> </w:t>
      </w:r>
    </w:p>
    <w:p w14:paraId="2113C97A" w14:textId="77777777" w:rsidR="008E407D" w:rsidRPr="00A8063C" w:rsidRDefault="008E407D" w:rsidP="00940120">
      <w:pPr>
        <w:pStyle w:val="93"/>
        <w:shd w:val="clear" w:color="auto" w:fill="FFFFFF" w:themeFill="background1"/>
        <w:spacing w:after="120" w:line="276" w:lineRule="auto"/>
        <w:ind w:left="23" w:right="23" w:firstLine="544"/>
        <w:jc w:val="both"/>
        <w:rPr>
          <w:sz w:val="28"/>
          <w:szCs w:val="28"/>
        </w:rPr>
      </w:pPr>
      <w:r w:rsidRPr="00A8063C">
        <w:rPr>
          <w:sz w:val="28"/>
          <w:szCs w:val="28"/>
        </w:rPr>
        <w:t>Инвестиционные проекты в сфере теплоснабжения относятся к среднеокупаемым проектам с простым сроком окупаемости за счет получаемых эффектов 13 лет.</w:t>
      </w:r>
    </w:p>
    <w:p w14:paraId="0F250ED0" w14:textId="77777777" w:rsidR="007A083D" w:rsidRPr="00A8063C" w:rsidRDefault="007A083D" w:rsidP="00940120">
      <w:pPr>
        <w:pStyle w:val="93"/>
        <w:shd w:val="clear" w:color="auto" w:fill="FFFFFF" w:themeFill="background1"/>
        <w:spacing w:after="120" w:line="276" w:lineRule="auto"/>
        <w:ind w:left="23" w:right="23" w:firstLine="544"/>
        <w:jc w:val="both"/>
        <w:rPr>
          <w:sz w:val="28"/>
          <w:szCs w:val="28"/>
        </w:rPr>
      </w:pPr>
      <w:r w:rsidRPr="00A8063C">
        <w:rPr>
          <w:sz w:val="28"/>
          <w:szCs w:val="28"/>
        </w:rPr>
        <w:t>Инвестиционные проекты в сфере газоснабжения относятся к среднеокупаемым проектам с простым сроком окупаемости за счет получаемых эффектов 8 лет.</w:t>
      </w:r>
    </w:p>
    <w:p w14:paraId="1BB5EB9A" w14:textId="77777777" w:rsidR="00037ACF" w:rsidRPr="00A8063C" w:rsidRDefault="00680AF1" w:rsidP="00940120">
      <w:pPr>
        <w:pStyle w:val="93"/>
        <w:shd w:val="clear" w:color="auto" w:fill="FFFFFF" w:themeFill="background1"/>
        <w:spacing w:after="120" w:line="276" w:lineRule="auto"/>
        <w:ind w:left="23" w:right="23" w:firstLine="544"/>
        <w:jc w:val="both"/>
        <w:rPr>
          <w:sz w:val="28"/>
          <w:szCs w:val="28"/>
        </w:rPr>
      </w:pPr>
      <w:r w:rsidRPr="00A8063C">
        <w:rPr>
          <w:sz w:val="28"/>
          <w:szCs w:val="28"/>
        </w:rPr>
        <w:t xml:space="preserve">Инвестиционные проекты в сфере электроснабжения относятся к быстроокупаемым проектам с простым сроком окупаемости за счет </w:t>
      </w:r>
      <w:r w:rsidRPr="00A8063C">
        <w:rPr>
          <w:sz w:val="28"/>
          <w:szCs w:val="28"/>
        </w:rPr>
        <w:lastRenderedPageBreak/>
        <w:t xml:space="preserve">получаемых эффектов 6 лет. </w:t>
      </w:r>
    </w:p>
    <w:p w14:paraId="2B683581" w14:textId="523EE308" w:rsidR="006E4673" w:rsidRPr="00A8063C" w:rsidRDefault="006E4673" w:rsidP="00940120">
      <w:pPr>
        <w:pStyle w:val="93"/>
        <w:shd w:val="clear" w:color="auto" w:fill="FFFFFF" w:themeFill="background1"/>
        <w:spacing w:after="120" w:line="276" w:lineRule="auto"/>
        <w:ind w:left="23" w:right="23" w:firstLine="544"/>
        <w:jc w:val="both"/>
        <w:rPr>
          <w:sz w:val="28"/>
          <w:szCs w:val="28"/>
        </w:rPr>
      </w:pPr>
      <w:r w:rsidRPr="00A8063C">
        <w:rPr>
          <w:sz w:val="28"/>
          <w:szCs w:val="28"/>
        </w:rPr>
        <w:t xml:space="preserve">Источники инвестиций по годам и этапам реализации Программы, по системам коммунальной инфраструктуры представлены в таблице </w:t>
      </w:r>
      <w:r w:rsidR="000D7451" w:rsidRPr="00A8063C">
        <w:rPr>
          <w:sz w:val="28"/>
          <w:szCs w:val="28"/>
        </w:rPr>
        <w:t>ниже</w:t>
      </w:r>
      <w:r w:rsidRPr="00A8063C">
        <w:rPr>
          <w:sz w:val="28"/>
          <w:szCs w:val="28"/>
        </w:rPr>
        <w:t xml:space="preserve">. </w:t>
      </w:r>
    </w:p>
    <w:p w14:paraId="57D95B3F" w14:textId="77777777" w:rsidR="006E4673" w:rsidRPr="00A8063C" w:rsidRDefault="006E4673" w:rsidP="00940120">
      <w:pPr>
        <w:pStyle w:val="93"/>
        <w:shd w:val="clear" w:color="auto" w:fill="FFFFFF" w:themeFill="background1"/>
        <w:spacing w:after="120" w:line="276" w:lineRule="auto"/>
        <w:ind w:left="23" w:right="23" w:firstLine="544"/>
        <w:jc w:val="both"/>
        <w:rPr>
          <w:sz w:val="28"/>
          <w:szCs w:val="28"/>
        </w:rPr>
      </w:pPr>
      <w:r w:rsidRPr="00A8063C">
        <w:rPr>
          <w:sz w:val="28"/>
          <w:szCs w:val="28"/>
        </w:rPr>
        <w:t>Объемы инвестиций Программы носят прогнозный характер и подлежат ежегодному уточнению исходя из возможностей бюджетов и степени реализации мероприятий.</w:t>
      </w:r>
    </w:p>
    <w:p w14:paraId="488E615E" w14:textId="77777777" w:rsidR="006E4673" w:rsidRPr="00A8063C" w:rsidRDefault="006E4673" w:rsidP="006E4673">
      <w:pPr>
        <w:pStyle w:val="aff1"/>
        <w:ind w:firstLine="709"/>
        <w:jc w:val="right"/>
        <w:rPr>
          <w:szCs w:val="28"/>
        </w:rPr>
        <w:sectPr w:rsidR="006E4673" w:rsidRPr="00A8063C" w:rsidSect="00CF6B0C">
          <w:footerReference w:type="default" r:id="rId51"/>
          <w:type w:val="nextColumn"/>
          <w:pgSz w:w="11907" w:h="16840" w:code="9"/>
          <w:pgMar w:top="1134" w:right="851" w:bottom="1134" w:left="1701" w:header="567" w:footer="488" w:gutter="0"/>
          <w:paperSrc w:first="15" w:other="15"/>
          <w:pgBorders w:offsetFrom="page">
            <w:top w:val="single" w:sz="4" w:space="24" w:color="auto"/>
            <w:left w:val="single" w:sz="4" w:space="24" w:color="auto"/>
            <w:bottom w:val="single" w:sz="4" w:space="24" w:color="auto"/>
            <w:right w:val="single" w:sz="4" w:space="24" w:color="auto"/>
          </w:pgBorders>
          <w:cols w:space="720"/>
          <w:docGrid w:linePitch="272"/>
        </w:sectPr>
      </w:pPr>
    </w:p>
    <w:p w14:paraId="69AB82C2" w14:textId="598C4F89" w:rsidR="006E4673" w:rsidRPr="00F17B05" w:rsidRDefault="006E4673" w:rsidP="00F17B05">
      <w:pPr>
        <w:spacing w:before="120"/>
        <w:ind w:right="12"/>
        <w:jc w:val="both"/>
        <w:rPr>
          <w:rFonts w:eastAsiaTheme="minorHAnsi"/>
          <w:b/>
          <w:bCs/>
          <w:lang w:eastAsia="en-US"/>
        </w:rPr>
      </w:pPr>
      <w:bookmarkStart w:id="911" w:name="_Toc185598519"/>
      <w:r w:rsidRPr="00F17B05">
        <w:rPr>
          <w:rFonts w:eastAsiaTheme="minorHAnsi"/>
          <w:b/>
          <w:bCs/>
          <w:lang w:eastAsia="en-US"/>
        </w:rPr>
        <w:lastRenderedPageBreak/>
        <w:t>Таблица </w:t>
      </w:r>
      <w:r w:rsidR="00364361" w:rsidRPr="00F17B05">
        <w:rPr>
          <w:rFonts w:eastAsiaTheme="minorHAnsi"/>
          <w:b/>
          <w:bCs/>
          <w:lang w:eastAsia="en-US"/>
        </w:rPr>
        <w:fldChar w:fldCharType="begin"/>
      </w:r>
      <w:r w:rsidR="00202711" w:rsidRPr="00F17B05">
        <w:rPr>
          <w:rFonts w:eastAsiaTheme="minorHAnsi"/>
          <w:b/>
          <w:bCs/>
          <w:lang w:eastAsia="en-US"/>
        </w:rPr>
        <w:instrText xml:space="preserve"> SEQ Таблица \* ARABIC </w:instrText>
      </w:r>
      <w:r w:rsidR="00364361" w:rsidRPr="00F17B05">
        <w:rPr>
          <w:rFonts w:eastAsiaTheme="minorHAnsi"/>
          <w:b/>
          <w:bCs/>
          <w:lang w:eastAsia="en-US"/>
        </w:rPr>
        <w:fldChar w:fldCharType="separate"/>
      </w:r>
      <w:r w:rsidR="000F3674">
        <w:rPr>
          <w:rFonts w:eastAsiaTheme="minorHAnsi"/>
          <w:b/>
          <w:bCs/>
          <w:noProof/>
          <w:lang w:eastAsia="en-US"/>
        </w:rPr>
        <w:t>66</w:t>
      </w:r>
      <w:r w:rsidR="00364361" w:rsidRPr="00F17B05">
        <w:rPr>
          <w:rFonts w:eastAsiaTheme="minorHAnsi"/>
          <w:b/>
          <w:bCs/>
          <w:lang w:eastAsia="en-US"/>
        </w:rPr>
        <w:fldChar w:fldCharType="end"/>
      </w:r>
      <w:r w:rsidR="006F20A7" w:rsidRPr="00F17B05">
        <w:rPr>
          <w:rFonts w:eastAsiaTheme="minorHAnsi"/>
          <w:b/>
          <w:bCs/>
          <w:lang w:eastAsia="en-US"/>
        </w:rPr>
        <w:t xml:space="preserve"> - </w:t>
      </w:r>
      <w:r w:rsidRPr="00F17B05">
        <w:rPr>
          <w:rFonts w:eastAsiaTheme="minorHAnsi"/>
          <w:b/>
          <w:bCs/>
          <w:lang w:eastAsia="en-US"/>
        </w:rPr>
        <w:t>Источники инвестиций по годам и этапам реализации Программы</w:t>
      </w:r>
      <w:bookmarkEnd w:id="911"/>
    </w:p>
    <w:tbl>
      <w:tblPr>
        <w:tblW w:w="5000" w:type="pct"/>
        <w:tblLayout w:type="fixed"/>
        <w:tblCellMar>
          <w:left w:w="28" w:type="dxa"/>
          <w:right w:w="28" w:type="dxa"/>
        </w:tblCellMar>
        <w:tblLook w:val="04A0" w:firstRow="1" w:lastRow="0" w:firstColumn="1" w:lastColumn="0" w:noHBand="0" w:noVBand="1"/>
      </w:tblPr>
      <w:tblGrid>
        <w:gridCol w:w="598"/>
        <w:gridCol w:w="4299"/>
        <w:gridCol w:w="1685"/>
        <w:gridCol w:w="976"/>
        <w:gridCol w:w="763"/>
        <w:gridCol w:w="763"/>
        <w:gridCol w:w="763"/>
        <w:gridCol w:w="763"/>
        <w:gridCol w:w="763"/>
        <w:gridCol w:w="763"/>
        <w:gridCol w:w="763"/>
        <w:gridCol w:w="763"/>
        <w:gridCol w:w="763"/>
        <w:gridCol w:w="763"/>
        <w:gridCol w:w="763"/>
        <w:gridCol w:w="763"/>
        <w:gridCol w:w="763"/>
        <w:gridCol w:w="763"/>
        <w:gridCol w:w="763"/>
        <w:gridCol w:w="763"/>
        <w:gridCol w:w="763"/>
        <w:gridCol w:w="789"/>
      </w:tblGrid>
      <w:tr w:rsidR="00FA50FD" w:rsidRPr="00FA50FD" w14:paraId="6926E8A2" w14:textId="77777777" w:rsidTr="00FA50FD">
        <w:trPr>
          <w:trHeight w:val="20"/>
          <w:tblHeader/>
        </w:trPr>
        <w:tc>
          <w:tcPr>
            <w:tcW w:w="14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0D3ADC0" w14:textId="77777777" w:rsidR="00FA50FD" w:rsidRPr="00FA50FD" w:rsidRDefault="00FA50FD" w:rsidP="0011339D">
            <w:pPr>
              <w:jc w:val="center"/>
              <w:rPr>
                <w:b/>
                <w:color w:val="000000"/>
                <w:sz w:val="20"/>
                <w:szCs w:val="20"/>
              </w:rPr>
            </w:pPr>
            <w:r w:rsidRPr="00FA50FD">
              <w:rPr>
                <w:b/>
                <w:color w:val="000000"/>
                <w:sz w:val="20"/>
                <w:szCs w:val="20"/>
              </w:rPr>
              <w:t>№ п/п</w:t>
            </w:r>
          </w:p>
        </w:tc>
        <w:tc>
          <w:tcPr>
            <w:tcW w:w="100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3BD7C42" w14:textId="77777777" w:rsidR="00FA50FD" w:rsidRPr="00FA50FD" w:rsidRDefault="00FA50FD" w:rsidP="0011339D">
            <w:pPr>
              <w:jc w:val="center"/>
              <w:rPr>
                <w:b/>
                <w:color w:val="000000"/>
                <w:sz w:val="20"/>
                <w:szCs w:val="20"/>
              </w:rPr>
            </w:pPr>
            <w:r w:rsidRPr="00FA50FD">
              <w:rPr>
                <w:b/>
                <w:color w:val="000000"/>
                <w:sz w:val="20"/>
                <w:szCs w:val="20"/>
              </w:rPr>
              <w:t>Наименование сферы коммунальной инфраструктуры</w:t>
            </w:r>
          </w:p>
        </w:tc>
        <w:tc>
          <w:tcPr>
            <w:tcW w:w="395"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754E430" w14:textId="77777777" w:rsidR="00FA50FD" w:rsidRPr="00FA50FD" w:rsidRDefault="00FA50FD" w:rsidP="0011339D">
            <w:pPr>
              <w:jc w:val="center"/>
              <w:rPr>
                <w:b/>
                <w:color w:val="000000"/>
                <w:sz w:val="20"/>
                <w:szCs w:val="20"/>
              </w:rPr>
            </w:pPr>
            <w:r w:rsidRPr="00FA50FD">
              <w:rPr>
                <w:b/>
                <w:color w:val="000000"/>
                <w:sz w:val="20"/>
                <w:szCs w:val="20"/>
              </w:rPr>
              <w:t xml:space="preserve">Общий объем финансирования, млн руб. </w:t>
            </w:r>
          </w:p>
        </w:tc>
        <w:tc>
          <w:tcPr>
            <w:tcW w:w="3457" w:type="pct"/>
            <w:gridSpan w:val="19"/>
            <w:tcBorders>
              <w:top w:val="single" w:sz="4" w:space="0" w:color="auto"/>
              <w:left w:val="nil"/>
              <w:bottom w:val="single" w:sz="4" w:space="0" w:color="auto"/>
              <w:right w:val="single" w:sz="4" w:space="0" w:color="auto"/>
            </w:tcBorders>
            <w:shd w:val="clear" w:color="auto" w:fill="auto"/>
            <w:noWrap/>
            <w:vAlign w:val="center"/>
            <w:hideMark/>
          </w:tcPr>
          <w:p w14:paraId="0EC2FB14" w14:textId="77777777" w:rsidR="00FA50FD" w:rsidRPr="00FA50FD" w:rsidRDefault="00FA50FD" w:rsidP="0011339D">
            <w:pPr>
              <w:jc w:val="center"/>
              <w:rPr>
                <w:b/>
                <w:color w:val="000000"/>
                <w:sz w:val="20"/>
                <w:szCs w:val="20"/>
              </w:rPr>
            </w:pPr>
            <w:r w:rsidRPr="00FA50FD">
              <w:rPr>
                <w:b/>
                <w:color w:val="000000"/>
                <w:sz w:val="20"/>
                <w:szCs w:val="20"/>
              </w:rPr>
              <w:t>Прогнозный период</w:t>
            </w:r>
          </w:p>
        </w:tc>
      </w:tr>
      <w:tr w:rsidR="00FA50FD" w:rsidRPr="00FA50FD" w14:paraId="432FDDFE" w14:textId="77777777" w:rsidTr="00FA50FD">
        <w:trPr>
          <w:trHeight w:val="20"/>
          <w:tblHeader/>
        </w:trPr>
        <w:tc>
          <w:tcPr>
            <w:tcW w:w="140" w:type="pct"/>
            <w:vMerge/>
            <w:tcBorders>
              <w:top w:val="single" w:sz="4" w:space="0" w:color="auto"/>
              <w:left w:val="single" w:sz="4" w:space="0" w:color="auto"/>
              <w:bottom w:val="single" w:sz="4" w:space="0" w:color="auto"/>
              <w:right w:val="single" w:sz="4" w:space="0" w:color="auto"/>
            </w:tcBorders>
            <w:vAlign w:val="center"/>
            <w:hideMark/>
          </w:tcPr>
          <w:p w14:paraId="14B77BCD" w14:textId="77777777" w:rsidR="00FA50FD" w:rsidRPr="00FA50FD" w:rsidRDefault="00FA50FD" w:rsidP="0011339D">
            <w:pPr>
              <w:jc w:val="center"/>
              <w:rPr>
                <w:b/>
                <w:color w:val="000000"/>
                <w:sz w:val="20"/>
                <w:szCs w:val="20"/>
              </w:rPr>
            </w:pPr>
          </w:p>
        </w:tc>
        <w:tc>
          <w:tcPr>
            <w:tcW w:w="1008" w:type="pct"/>
            <w:vMerge/>
            <w:tcBorders>
              <w:top w:val="single" w:sz="4" w:space="0" w:color="auto"/>
              <w:left w:val="single" w:sz="4" w:space="0" w:color="auto"/>
              <w:bottom w:val="single" w:sz="4" w:space="0" w:color="auto"/>
              <w:right w:val="single" w:sz="4" w:space="0" w:color="auto"/>
            </w:tcBorders>
            <w:vAlign w:val="center"/>
            <w:hideMark/>
          </w:tcPr>
          <w:p w14:paraId="5E151EFE" w14:textId="77777777" w:rsidR="00FA50FD" w:rsidRPr="00FA50FD" w:rsidRDefault="00FA50FD" w:rsidP="0011339D">
            <w:pPr>
              <w:jc w:val="center"/>
              <w:rPr>
                <w:b/>
                <w:color w:val="000000"/>
                <w:sz w:val="20"/>
                <w:szCs w:val="20"/>
              </w:rPr>
            </w:pPr>
          </w:p>
        </w:tc>
        <w:tc>
          <w:tcPr>
            <w:tcW w:w="395" w:type="pct"/>
            <w:vMerge/>
            <w:tcBorders>
              <w:top w:val="single" w:sz="4" w:space="0" w:color="auto"/>
              <w:left w:val="single" w:sz="4" w:space="0" w:color="auto"/>
              <w:bottom w:val="single" w:sz="4" w:space="0" w:color="000000"/>
              <w:right w:val="single" w:sz="4" w:space="0" w:color="auto"/>
            </w:tcBorders>
            <w:vAlign w:val="center"/>
            <w:hideMark/>
          </w:tcPr>
          <w:p w14:paraId="6B52E6F7" w14:textId="77777777" w:rsidR="00FA50FD" w:rsidRPr="00FA50FD" w:rsidRDefault="00FA50FD" w:rsidP="0011339D">
            <w:pPr>
              <w:jc w:val="center"/>
              <w:rPr>
                <w:b/>
                <w:color w:val="000000"/>
                <w:sz w:val="20"/>
                <w:szCs w:val="20"/>
              </w:rPr>
            </w:pPr>
          </w:p>
        </w:tc>
        <w:tc>
          <w:tcPr>
            <w:tcW w:w="229" w:type="pct"/>
            <w:tcBorders>
              <w:top w:val="nil"/>
              <w:left w:val="nil"/>
              <w:bottom w:val="single" w:sz="4" w:space="0" w:color="auto"/>
              <w:right w:val="single" w:sz="4" w:space="0" w:color="auto"/>
            </w:tcBorders>
            <w:shd w:val="clear" w:color="auto" w:fill="auto"/>
            <w:vAlign w:val="center"/>
            <w:hideMark/>
          </w:tcPr>
          <w:p w14:paraId="667372C3" w14:textId="77777777" w:rsidR="00FA50FD" w:rsidRPr="00FA50FD" w:rsidRDefault="00FA50FD" w:rsidP="0011339D">
            <w:pPr>
              <w:jc w:val="center"/>
              <w:rPr>
                <w:b/>
                <w:color w:val="000000"/>
                <w:sz w:val="20"/>
                <w:szCs w:val="20"/>
              </w:rPr>
            </w:pPr>
            <w:r w:rsidRPr="00FA50FD">
              <w:rPr>
                <w:b/>
                <w:color w:val="000000"/>
                <w:sz w:val="20"/>
                <w:szCs w:val="20"/>
              </w:rPr>
              <w:t>2024</w:t>
            </w:r>
          </w:p>
        </w:tc>
        <w:tc>
          <w:tcPr>
            <w:tcW w:w="179" w:type="pct"/>
            <w:tcBorders>
              <w:top w:val="nil"/>
              <w:left w:val="nil"/>
              <w:bottom w:val="single" w:sz="4" w:space="0" w:color="auto"/>
              <w:right w:val="single" w:sz="4" w:space="0" w:color="auto"/>
            </w:tcBorders>
            <w:shd w:val="clear" w:color="auto" w:fill="auto"/>
            <w:vAlign w:val="center"/>
            <w:hideMark/>
          </w:tcPr>
          <w:p w14:paraId="7606855E" w14:textId="77777777" w:rsidR="00FA50FD" w:rsidRPr="00FA50FD" w:rsidRDefault="00FA50FD" w:rsidP="0011339D">
            <w:pPr>
              <w:jc w:val="center"/>
              <w:rPr>
                <w:b/>
                <w:color w:val="000000"/>
                <w:sz w:val="20"/>
                <w:szCs w:val="20"/>
              </w:rPr>
            </w:pPr>
            <w:r w:rsidRPr="00FA50FD">
              <w:rPr>
                <w:b/>
                <w:color w:val="000000"/>
                <w:sz w:val="20"/>
                <w:szCs w:val="20"/>
              </w:rPr>
              <w:t>2025</w:t>
            </w:r>
          </w:p>
        </w:tc>
        <w:tc>
          <w:tcPr>
            <w:tcW w:w="179" w:type="pct"/>
            <w:tcBorders>
              <w:top w:val="nil"/>
              <w:left w:val="nil"/>
              <w:bottom w:val="single" w:sz="4" w:space="0" w:color="auto"/>
              <w:right w:val="single" w:sz="4" w:space="0" w:color="auto"/>
            </w:tcBorders>
            <w:shd w:val="clear" w:color="auto" w:fill="auto"/>
            <w:vAlign w:val="center"/>
            <w:hideMark/>
          </w:tcPr>
          <w:p w14:paraId="733761E1" w14:textId="77777777" w:rsidR="00FA50FD" w:rsidRPr="00FA50FD" w:rsidRDefault="00FA50FD" w:rsidP="0011339D">
            <w:pPr>
              <w:jc w:val="center"/>
              <w:rPr>
                <w:b/>
                <w:color w:val="000000"/>
                <w:sz w:val="20"/>
                <w:szCs w:val="20"/>
              </w:rPr>
            </w:pPr>
            <w:r w:rsidRPr="00FA50FD">
              <w:rPr>
                <w:b/>
                <w:color w:val="000000"/>
                <w:sz w:val="20"/>
                <w:szCs w:val="20"/>
              </w:rPr>
              <w:t>2026</w:t>
            </w:r>
          </w:p>
        </w:tc>
        <w:tc>
          <w:tcPr>
            <w:tcW w:w="179" w:type="pct"/>
            <w:tcBorders>
              <w:top w:val="nil"/>
              <w:left w:val="nil"/>
              <w:bottom w:val="single" w:sz="4" w:space="0" w:color="auto"/>
              <w:right w:val="single" w:sz="4" w:space="0" w:color="auto"/>
            </w:tcBorders>
            <w:shd w:val="clear" w:color="auto" w:fill="auto"/>
            <w:vAlign w:val="center"/>
            <w:hideMark/>
          </w:tcPr>
          <w:p w14:paraId="2EB2E2F6" w14:textId="77777777" w:rsidR="00FA50FD" w:rsidRPr="00FA50FD" w:rsidRDefault="00FA50FD" w:rsidP="0011339D">
            <w:pPr>
              <w:jc w:val="center"/>
              <w:rPr>
                <w:b/>
                <w:color w:val="000000"/>
                <w:sz w:val="20"/>
                <w:szCs w:val="20"/>
              </w:rPr>
            </w:pPr>
            <w:r w:rsidRPr="00FA50FD">
              <w:rPr>
                <w:b/>
                <w:color w:val="000000"/>
                <w:sz w:val="20"/>
                <w:szCs w:val="20"/>
              </w:rPr>
              <w:t>2027</w:t>
            </w:r>
          </w:p>
        </w:tc>
        <w:tc>
          <w:tcPr>
            <w:tcW w:w="179" w:type="pct"/>
            <w:tcBorders>
              <w:top w:val="nil"/>
              <w:left w:val="nil"/>
              <w:bottom w:val="single" w:sz="4" w:space="0" w:color="auto"/>
              <w:right w:val="single" w:sz="4" w:space="0" w:color="auto"/>
            </w:tcBorders>
            <w:shd w:val="clear" w:color="auto" w:fill="auto"/>
            <w:vAlign w:val="center"/>
            <w:hideMark/>
          </w:tcPr>
          <w:p w14:paraId="1FB9B257" w14:textId="77777777" w:rsidR="00FA50FD" w:rsidRPr="00FA50FD" w:rsidRDefault="00FA50FD" w:rsidP="0011339D">
            <w:pPr>
              <w:jc w:val="center"/>
              <w:rPr>
                <w:b/>
                <w:color w:val="000000"/>
                <w:sz w:val="20"/>
                <w:szCs w:val="20"/>
              </w:rPr>
            </w:pPr>
            <w:r w:rsidRPr="00FA50FD">
              <w:rPr>
                <w:b/>
                <w:color w:val="000000"/>
                <w:sz w:val="20"/>
                <w:szCs w:val="20"/>
              </w:rPr>
              <w:t>2028</w:t>
            </w:r>
          </w:p>
        </w:tc>
        <w:tc>
          <w:tcPr>
            <w:tcW w:w="179" w:type="pct"/>
            <w:tcBorders>
              <w:top w:val="nil"/>
              <w:left w:val="nil"/>
              <w:bottom w:val="single" w:sz="4" w:space="0" w:color="auto"/>
              <w:right w:val="single" w:sz="4" w:space="0" w:color="auto"/>
            </w:tcBorders>
            <w:shd w:val="clear" w:color="auto" w:fill="auto"/>
            <w:vAlign w:val="center"/>
            <w:hideMark/>
          </w:tcPr>
          <w:p w14:paraId="31FB6536" w14:textId="77777777" w:rsidR="00FA50FD" w:rsidRPr="00FA50FD" w:rsidRDefault="00FA50FD" w:rsidP="0011339D">
            <w:pPr>
              <w:jc w:val="center"/>
              <w:rPr>
                <w:b/>
                <w:color w:val="000000"/>
                <w:sz w:val="20"/>
                <w:szCs w:val="20"/>
              </w:rPr>
            </w:pPr>
            <w:r w:rsidRPr="00FA50FD">
              <w:rPr>
                <w:b/>
                <w:color w:val="000000"/>
                <w:sz w:val="20"/>
                <w:szCs w:val="20"/>
              </w:rPr>
              <w:t>2029</w:t>
            </w:r>
          </w:p>
        </w:tc>
        <w:tc>
          <w:tcPr>
            <w:tcW w:w="179" w:type="pct"/>
            <w:tcBorders>
              <w:top w:val="nil"/>
              <w:left w:val="nil"/>
              <w:bottom w:val="single" w:sz="4" w:space="0" w:color="auto"/>
              <w:right w:val="single" w:sz="4" w:space="0" w:color="auto"/>
            </w:tcBorders>
            <w:shd w:val="clear" w:color="auto" w:fill="auto"/>
            <w:vAlign w:val="center"/>
            <w:hideMark/>
          </w:tcPr>
          <w:p w14:paraId="14668589" w14:textId="77777777" w:rsidR="00FA50FD" w:rsidRPr="00FA50FD" w:rsidRDefault="00FA50FD" w:rsidP="0011339D">
            <w:pPr>
              <w:jc w:val="center"/>
              <w:rPr>
                <w:b/>
                <w:color w:val="000000"/>
                <w:sz w:val="20"/>
                <w:szCs w:val="20"/>
              </w:rPr>
            </w:pPr>
            <w:r w:rsidRPr="00FA50FD">
              <w:rPr>
                <w:b/>
                <w:color w:val="000000"/>
                <w:sz w:val="20"/>
                <w:szCs w:val="20"/>
              </w:rPr>
              <w:t>2030</w:t>
            </w:r>
          </w:p>
        </w:tc>
        <w:tc>
          <w:tcPr>
            <w:tcW w:w="179" w:type="pct"/>
            <w:tcBorders>
              <w:top w:val="nil"/>
              <w:left w:val="nil"/>
              <w:bottom w:val="single" w:sz="4" w:space="0" w:color="auto"/>
              <w:right w:val="single" w:sz="4" w:space="0" w:color="auto"/>
            </w:tcBorders>
            <w:shd w:val="clear" w:color="auto" w:fill="auto"/>
            <w:vAlign w:val="center"/>
            <w:hideMark/>
          </w:tcPr>
          <w:p w14:paraId="3C1DA619" w14:textId="77777777" w:rsidR="00FA50FD" w:rsidRPr="00FA50FD" w:rsidRDefault="00FA50FD" w:rsidP="0011339D">
            <w:pPr>
              <w:jc w:val="center"/>
              <w:rPr>
                <w:b/>
                <w:color w:val="000000"/>
                <w:sz w:val="20"/>
                <w:szCs w:val="20"/>
              </w:rPr>
            </w:pPr>
            <w:r w:rsidRPr="00FA50FD">
              <w:rPr>
                <w:b/>
                <w:color w:val="000000"/>
                <w:sz w:val="20"/>
                <w:szCs w:val="20"/>
              </w:rPr>
              <w:t>2031</w:t>
            </w:r>
          </w:p>
        </w:tc>
        <w:tc>
          <w:tcPr>
            <w:tcW w:w="179" w:type="pct"/>
            <w:tcBorders>
              <w:top w:val="nil"/>
              <w:left w:val="nil"/>
              <w:bottom w:val="single" w:sz="4" w:space="0" w:color="auto"/>
              <w:right w:val="single" w:sz="4" w:space="0" w:color="auto"/>
            </w:tcBorders>
            <w:shd w:val="clear" w:color="auto" w:fill="auto"/>
            <w:vAlign w:val="center"/>
            <w:hideMark/>
          </w:tcPr>
          <w:p w14:paraId="5879D1F1" w14:textId="77777777" w:rsidR="00FA50FD" w:rsidRPr="00FA50FD" w:rsidRDefault="00FA50FD" w:rsidP="0011339D">
            <w:pPr>
              <w:jc w:val="center"/>
              <w:rPr>
                <w:b/>
                <w:color w:val="000000"/>
                <w:sz w:val="20"/>
                <w:szCs w:val="20"/>
              </w:rPr>
            </w:pPr>
            <w:r w:rsidRPr="00FA50FD">
              <w:rPr>
                <w:b/>
                <w:color w:val="000000"/>
                <w:sz w:val="20"/>
                <w:szCs w:val="20"/>
              </w:rPr>
              <w:t>2032</w:t>
            </w:r>
          </w:p>
        </w:tc>
        <w:tc>
          <w:tcPr>
            <w:tcW w:w="179" w:type="pct"/>
            <w:tcBorders>
              <w:top w:val="nil"/>
              <w:left w:val="nil"/>
              <w:bottom w:val="single" w:sz="4" w:space="0" w:color="auto"/>
              <w:right w:val="single" w:sz="4" w:space="0" w:color="auto"/>
            </w:tcBorders>
            <w:shd w:val="clear" w:color="auto" w:fill="auto"/>
            <w:vAlign w:val="center"/>
            <w:hideMark/>
          </w:tcPr>
          <w:p w14:paraId="5477E19E" w14:textId="77777777" w:rsidR="00FA50FD" w:rsidRPr="00FA50FD" w:rsidRDefault="00FA50FD" w:rsidP="0011339D">
            <w:pPr>
              <w:jc w:val="center"/>
              <w:rPr>
                <w:b/>
                <w:color w:val="000000"/>
                <w:sz w:val="20"/>
                <w:szCs w:val="20"/>
              </w:rPr>
            </w:pPr>
            <w:r w:rsidRPr="00FA50FD">
              <w:rPr>
                <w:b/>
                <w:color w:val="000000"/>
                <w:sz w:val="20"/>
                <w:szCs w:val="20"/>
              </w:rPr>
              <w:t>2033</w:t>
            </w:r>
          </w:p>
        </w:tc>
        <w:tc>
          <w:tcPr>
            <w:tcW w:w="179" w:type="pct"/>
            <w:tcBorders>
              <w:top w:val="nil"/>
              <w:left w:val="nil"/>
              <w:bottom w:val="single" w:sz="4" w:space="0" w:color="auto"/>
              <w:right w:val="single" w:sz="4" w:space="0" w:color="auto"/>
            </w:tcBorders>
            <w:shd w:val="clear" w:color="auto" w:fill="auto"/>
            <w:vAlign w:val="center"/>
            <w:hideMark/>
          </w:tcPr>
          <w:p w14:paraId="161746CA" w14:textId="77777777" w:rsidR="00FA50FD" w:rsidRPr="00FA50FD" w:rsidRDefault="00FA50FD" w:rsidP="0011339D">
            <w:pPr>
              <w:jc w:val="center"/>
              <w:rPr>
                <w:b/>
                <w:color w:val="000000"/>
                <w:sz w:val="20"/>
                <w:szCs w:val="20"/>
              </w:rPr>
            </w:pPr>
            <w:r w:rsidRPr="00FA50FD">
              <w:rPr>
                <w:b/>
                <w:color w:val="000000"/>
                <w:sz w:val="20"/>
                <w:szCs w:val="20"/>
              </w:rPr>
              <w:t>2034</w:t>
            </w:r>
          </w:p>
        </w:tc>
        <w:tc>
          <w:tcPr>
            <w:tcW w:w="179" w:type="pct"/>
            <w:tcBorders>
              <w:top w:val="nil"/>
              <w:left w:val="nil"/>
              <w:bottom w:val="single" w:sz="4" w:space="0" w:color="auto"/>
              <w:right w:val="single" w:sz="4" w:space="0" w:color="auto"/>
            </w:tcBorders>
            <w:shd w:val="clear" w:color="auto" w:fill="auto"/>
            <w:vAlign w:val="center"/>
            <w:hideMark/>
          </w:tcPr>
          <w:p w14:paraId="16036570" w14:textId="77777777" w:rsidR="00FA50FD" w:rsidRPr="00FA50FD" w:rsidRDefault="00FA50FD" w:rsidP="0011339D">
            <w:pPr>
              <w:jc w:val="center"/>
              <w:rPr>
                <w:b/>
                <w:color w:val="000000"/>
                <w:sz w:val="20"/>
                <w:szCs w:val="20"/>
              </w:rPr>
            </w:pPr>
            <w:r w:rsidRPr="00FA50FD">
              <w:rPr>
                <w:b/>
                <w:color w:val="000000"/>
                <w:sz w:val="20"/>
                <w:szCs w:val="20"/>
              </w:rPr>
              <w:t>2035</w:t>
            </w:r>
          </w:p>
        </w:tc>
        <w:tc>
          <w:tcPr>
            <w:tcW w:w="179" w:type="pct"/>
            <w:tcBorders>
              <w:top w:val="nil"/>
              <w:left w:val="nil"/>
              <w:bottom w:val="single" w:sz="4" w:space="0" w:color="auto"/>
              <w:right w:val="single" w:sz="4" w:space="0" w:color="auto"/>
            </w:tcBorders>
            <w:shd w:val="clear" w:color="auto" w:fill="auto"/>
            <w:vAlign w:val="center"/>
            <w:hideMark/>
          </w:tcPr>
          <w:p w14:paraId="1B573A0E" w14:textId="77777777" w:rsidR="00FA50FD" w:rsidRPr="00FA50FD" w:rsidRDefault="00FA50FD" w:rsidP="0011339D">
            <w:pPr>
              <w:jc w:val="center"/>
              <w:rPr>
                <w:b/>
                <w:color w:val="000000"/>
                <w:sz w:val="20"/>
                <w:szCs w:val="20"/>
              </w:rPr>
            </w:pPr>
            <w:r w:rsidRPr="00FA50FD">
              <w:rPr>
                <w:b/>
                <w:color w:val="000000"/>
                <w:sz w:val="20"/>
                <w:szCs w:val="20"/>
              </w:rPr>
              <w:t>2036</w:t>
            </w:r>
          </w:p>
        </w:tc>
        <w:tc>
          <w:tcPr>
            <w:tcW w:w="179" w:type="pct"/>
            <w:tcBorders>
              <w:top w:val="nil"/>
              <w:left w:val="nil"/>
              <w:bottom w:val="single" w:sz="4" w:space="0" w:color="auto"/>
              <w:right w:val="single" w:sz="4" w:space="0" w:color="auto"/>
            </w:tcBorders>
            <w:shd w:val="clear" w:color="auto" w:fill="auto"/>
            <w:vAlign w:val="center"/>
            <w:hideMark/>
          </w:tcPr>
          <w:p w14:paraId="7C5ADFAF" w14:textId="77777777" w:rsidR="00FA50FD" w:rsidRPr="00FA50FD" w:rsidRDefault="00FA50FD" w:rsidP="0011339D">
            <w:pPr>
              <w:jc w:val="center"/>
              <w:rPr>
                <w:b/>
                <w:color w:val="000000"/>
                <w:sz w:val="20"/>
                <w:szCs w:val="20"/>
              </w:rPr>
            </w:pPr>
            <w:r w:rsidRPr="00FA50FD">
              <w:rPr>
                <w:b/>
                <w:color w:val="000000"/>
                <w:sz w:val="20"/>
                <w:szCs w:val="20"/>
              </w:rPr>
              <w:t>2037</w:t>
            </w:r>
          </w:p>
        </w:tc>
        <w:tc>
          <w:tcPr>
            <w:tcW w:w="179" w:type="pct"/>
            <w:tcBorders>
              <w:top w:val="nil"/>
              <w:left w:val="nil"/>
              <w:bottom w:val="single" w:sz="4" w:space="0" w:color="auto"/>
              <w:right w:val="single" w:sz="4" w:space="0" w:color="auto"/>
            </w:tcBorders>
            <w:shd w:val="clear" w:color="auto" w:fill="auto"/>
            <w:vAlign w:val="center"/>
            <w:hideMark/>
          </w:tcPr>
          <w:p w14:paraId="45442A0B" w14:textId="77777777" w:rsidR="00FA50FD" w:rsidRPr="00FA50FD" w:rsidRDefault="00FA50FD" w:rsidP="0011339D">
            <w:pPr>
              <w:jc w:val="center"/>
              <w:rPr>
                <w:b/>
                <w:color w:val="000000"/>
                <w:sz w:val="20"/>
                <w:szCs w:val="20"/>
              </w:rPr>
            </w:pPr>
            <w:r w:rsidRPr="00FA50FD">
              <w:rPr>
                <w:b/>
                <w:color w:val="000000"/>
                <w:sz w:val="20"/>
                <w:szCs w:val="20"/>
              </w:rPr>
              <w:t>2038</w:t>
            </w:r>
          </w:p>
        </w:tc>
        <w:tc>
          <w:tcPr>
            <w:tcW w:w="179" w:type="pct"/>
            <w:tcBorders>
              <w:top w:val="nil"/>
              <w:left w:val="nil"/>
              <w:bottom w:val="single" w:sz="4" w:space="0" w:color="auto"/>
              <w:right w:val="single" w:sz="4" w:space="0" w:color="auto"/>
            </w:tcBorders>
            <w:shd w:val="clear" w:color="auto" w:fill="auto"/>
            <w:vAlign w:val="center"/>
            <w:hideMark/>
          </w:tcPr>
          <w:p w14:paraId="630DD05F" w14:textId="77777777" w:rsidR="00FA50FD" w:rsidRPr="00FA50FD" w:rsidRDefault="00FA50FD" w:rsidP="0011339D">
            <w:pPr>
              <w:jc w:val="center"/>
              <w:rPr>
                <w:b/>
                <w:color w:val="000000"/>
                <w:sz w:val="20"/>
                <w:szCs w:val="20"/>
              </w:rPr>
            </w:pPr>
            <w:r w:rsidRPr="00FA50FD">
              <w:rPr>
                <w:b/>
                <w:color w:val="000000"/>
                <w:sz w:val="20"/>
                <w:szCs w:val="20"/>
              </w:rPr>
              <w:t>2039</w:t>
            </w:r>
          </w:p>
        </w:tc>
        <w:tc>
          <w:tcPr>
            <w:tcW w:w="179" w:type="pct"/>
            <w:tcBorders>
              <w:top w:val="nil"/>
              <w:left w:val="nil"/>
              <w:bottom w:val="single" w:sz="4" w:space="0" w:color="auto"/>
              <w:right w:val="single" w:sz="4" w:space="0" w:color="auto"/>
            </w:tcBorders>
            <w:shd w:val="clear" w:color="auto" w:fill="auto"/>
            <w:vAlign w:val="center"/>
            <w:hideMark/>
          </w:tcPr>
          <w:p w14:paraId="23FFA754" w14:textId="77777777" w:rsidR="00FA50FD" w:rsidRPr="00FA50FD" w:rsidRDefault="00FA50FD" w:rsidP="0011339D">
            <w:pPr>
              <w:jc w:val="center"/>
              <w:rPr>
                <w:b/>
                <w:color w:val="000000"/>
                <w:sz w:val="20"/>
                <w:szCs w:val="20"/>
              </w:rPr>
            </w:pPr>
            <w:r w:rsidRPr="00FA50FD">
              <w:rPr>
                <w:b/>
                <w:color w:val="000000"/>
                <w:sz w:val="20"/>
                <w:szCs w:val="20"/>
              </w:rPr>
              <w:t>2040</w:t>
            </w:r>
          </w:p>
        </w:tc>
        <w:tc>
          <w:tcPr>
            <w:tcW w:w="179" w:type="pct"/>
            <w:tcBorders>
              <w:top w:val="nil"/>
              <w:left w:val="nil"/>
              <w:bottom w:val="single" w:sz="4" w:space="0" w:color="auto"/>
              <w:right w:val="single" w:sz="4" w:space="0" w:color="auto"/>
            </w:tcBorders>
            <w:shd w:val="clear" w:color="auto" w:fill="auto"/>
            <w:vAlign w:val="center"/>
            <w:hideMark/>
          </w:tcPr>
          <w:p w14:paraId="21C2FAB0" w14:textId="77777777" w:rsidR="00FA50FD" w:rsidRPr="00FA50FD" w:rsidRDefault="00FA50FD" w:rsidP="0011339D">
            <w:pPr>
              <w:jc w:val="center"/>
              <w:rPr>
                <w:b/>
                <w:color w:val="000000"/>
                <w:sz w:val="20"/>
                <w:szCs w:val="20"/>
              </w:rPr>
            </w:pPr>
            <w:r w:rsidRPr="00FA50FD">
              <w:rPr>
                <w:b/>
                <w:color w:val="000000"/>
                <w:sz w:val="20"/>
                <w:szCs w:val="20"/>
              </w:rPr>
              <w:t>2041</w:t>
            </w:r>
          </w:p>
        </w:tc>
        <w:tc>
          <w:tcPr>
            <w:tcW w:w="186" w:type="pct"/>
            <w:tcBorders>
              <w:top w:val="nil"/>
              <w:left w:val="nil"/>
              <w:bottom w:val="single" w:sz="4" w:space="0" w:color="auto"/>
              <w:right w:val="single" w:sz="4" w:space="0" w:color="auto"/>
            </w:tcBorders>
            <w:shd w:val="clear" w:color="auto" w:fill="auto"/>
            <w:vAlign w:val="center"/>
            <w:hideMark/>
          </w:tcPr>
          <w:p w14:paraId="5017FC1E" w14:textId="77777777" w:rsidR="00FA50FD" w:rsidRPr="00FA50FD" w:rsidRDefault="00FA50FD" w:rsidP="0011339D">
            <w:pPr>
              <w:jc w:val="center"/>
              <w:rPr>
                <w:b/>
                <w:color w:val="000000"/>
                <w:sz w:val="20"/>
                <w:szCs w:val="20"/>
              </w:rPr>
            </w:pPr>
            <w:r w:rsidRPr="00FA50FD">
              <w:rPr>
                <w:b/>
                <w:color w:val="000000"/>
                <w:sz w:val="20"/>
                <w:szCs w:val="20"/>
              </w:rPr>
              <w:t>2042</w:t>
            </w:r>
          </w:p>
        </w:tc>
      </w:tr>
      <w:tr w:rsidR="00FA50FD" w:rsidRPr="00FA50FD" w14:paraId="68BC4AF2" w14:textId="77777777" w:rsidTr="00FA50FD">
        <w:trPr>
          <w:trHeight w:val="20"/>
        </w:trPr>
        <w:tc>
          <w:tcPr>
            <w:tcW w:w="140" w:type="pct"/>
            <w:tcBorders>
              <w:top w:val="nil"/>
              <w:left w:val="single" w:sz="4" w:space="0" w:color="auto"/>
              <w:bottom w:val="single" w:sz="4" w:space="0" w:color="auto"/>
              <w:right w:val="single" w:sz="4" w:space="0" w:color="auto"/>
            </w:tcBorders>
            <w:shd w:val="clear" w:color="auto" w:fill="auto"/>
            <w:noWrap/>
            <w:vAlign w:val="center"/>
            <w:hideMark/>
          </w:tcPr>
          <w:p w14:paraId="1E6443F9" w14:textId="77777777" w:rsidR="00FA50FD" w:rsidRPr="00FA50FD" w:rsidRDefault="00FA50FD" w:rsidP="0011339D">
            <w:pPr>
              <w:jc w:val="center"/>
              <w:rPr>
                <w:color w:val="000000"/>
                <w:sz w:val="20"/>
                <w:szCs w:val="20"/>
              </w:rPr>
            </w:pPr>
            <w:r w:rsidRPr="00FA50FD">
              <w:rPr>
                <w:color w:val="000000"/>
                <w:sz w:val="20"/>
                <w:szCs w:val="20"/>
              </w:rPr>
              <w:t>1</w:t>
            </w:r>
          </w:p>
        </w:tc>
        <w:tc>
          <w:tcPr>
            <w:tcW w:w="1008" w:type="pct"/>
            <w:tcBorders>
              <w:top w:val="nil"/>
              <w:left w:val="nil"/>
              <w:bottom w:val="single" w:sz="4" w:space="0" w:color="auto"/>
              <w:right w:val="single" w:sz="4" w:space="0" w:color="auto"/>
            </w:tcBorders>
            <w:shd w:val="clear" w:color="auto" w:fill="auto"/>
            <w:vAlign w:val="center"/>
            <w:hideMark/>
          </w:tcPr>
          <w:p w14:paraId="0790741D" w14:textId="77777777" w:rsidR="00FA50FD" w:rsidRPr="00FA50FD" w:rsidRDefault="00FA50FD" w:rsidP="0011339D">
            <w:pPr>
              <w:rPr>
                <w:color w:val="000000"/>
                <w:sz w:val="20"/>
                <w:szCs w:val="20"/>
              </w:rPr>
            </w:pPr>
            <w:r w:rsidRPr="00FA50FD">
              <w:rPr>
                <w:color w:val="000000"/>
                <w:sz w:val="20"/>
                <w:szCs w:val="20"/>
              </w:rPr>
              <w:t>Система электроснабжения</w:t>
            </w:r>
          </w:p>
        </w:tc>
        <w:tc>
          <w:tcPr>
            <w:tcW w:w="395" w:type="pct"/>
            <w:tcBorders>
              <w:top w:val="nil"/>
              <w:left w:val="nil"/>
              <w:bottom w:val="single" w:sz="4" w:space="0" w:color="auto"/>
              <w:right w:val="single" w:sz="4" w:space="0" w:color="auto"/>
            </w:tcBorders>
            <w:shd w:val="clear" w:color="auto" w:fill="auto"/>
            <w:noWrap/>
            <w:vAlign w:val="center"/>
            <w:hideMark/>
          </w:tcPr>
          <w:p w14:paraId="4BC3290B" w14:textId="77777777" w:rsidR="00FA50FD" w:rsidRPr="00FA50FD" w:rsidRDefault="00FA50FD" w:rsidP="0011339D">
            <w:pPr>
              <w:jc w:val="center"/>
              <w:rPr>
                <w:b/>
                <w:bCs/>
                <w:color w:val="000000"/>
                <w:sz w:val="20"/>
                <w:szCs w:val="20"/>
              </w:rPr>
            </w:pPr>
            <w:r w:rsidRPr="00FA50FD">
              <w:rPr>
                <w:b/>
                <w:bCs/>
                <w:color w:val="000000"/>
                <w:sz w:val="20"/>
                <w:szCs w:val="20"/>
              </w:rPr>
              <w:t>10 700,00</w:t>
            </w:r>
          </w:p>
        </w:tc>
        <w:tc>
          <w:tcPr>
            <w:tcW w:w="229" w:type="pct"/>
            <w:tcBorders>
              <w:top w:val="nil"/>
              <w:left w:val="nil"/>
              <w:bottom w:val="single" w:sz="4" w:space="0" w:color="auto"/>
              <w:right w:val="single" w:sz="4" w:space="0" w:color="auto"/>
            </w:tcBorders>
            <w:shd w:val="clear" w:color="auto" w:fill="auto"/>
            <w:noWrap/>
            <w:vAlign w:val="center"/>
            <w:hideMark/>
          </w:tcPr>
          <w:p w14:paraId="190A60CB" w14:textId="77777777" w:rsidR="00FA50FD" w:rsidRPr="00FA50FD" w:rsidRDefault="00FA50FD" w:rsidP="0011339D">
            <w:pPr>
              <w:jc w:val="center"/>
              <w:rPr>
                <w:color w:val="000000"/>
                <w:sz w:val="20"/>
                <w:szCs w:val="20"/>
              </w:rPr>
            </w:pPr>
            <w:r w:rsidRPr="00FA50FD">
              <w:rPr>
                <w:color w:val="000000"/>
                <w:sz w:val="20"/>
                <w:szCs w:val="20"/>
              </w:rPr>
              <w:t>0,00</w:t>
            </w:r>
          </w:p>
        </w:tc>
        <w:tc>
          <w:tcPr>
            <w:tcW w:w="179" w:type="pct"/>
            <w:tcBorders>
              <w:top w:val="nil"/>
              <w:left w:val="nil"/>
              <w:bottom w:val="single" w:sz="4" w:space="0" w:color="auto"/>
              <w:right w:val="single" w:sz="4" w:space="0" w:color="auto"/>
            </w:tcBorders>
            <w:shd w:val="clear" w:color="auto" w:fill="auto"/>
            <w:noWrap/>
            <w:vAlign w:val="center"/>
            <w:hideMark/>
          </w:tcPr>
          <w:p w14:paraId="3E2FFE66" w14:textId="77777777" w:rsidR="00FA50FD" w:rsidRPr="00FA50FD" w:rsidRDefault="00FA50FD" w:rsidP="0011339D">
            <w:pPr>
              <w:jc w:val="center"/>
              <w:rPr>
                <w:color w:val="000000"/>
                <w:sz w:val="20"/>
                <w:szCs w:val="20"/>
              </w:rPr>
            </w:pPr>
            <w:r w:rsidRPr="00FA50FD">
              <w:rPr>
                <w:color w:val="000000"/>
                <w:sz w:val="20"/>
                <w:szCs w:val="20"/>
              </w:rPr>
              <w:t>668,75</w:t>
            </w:r>
          </w:p>
        </w:tc>
        <w:tc>
          <w:tcPr>
            <w:tcW w:w="179" w:type="pct"/>
            <w:tcBorders>
              <w:top w:val="nil"/>
              <w:left w:val="nil"/>
              <w:bottom w:val="single" w:sz="4" w:space="0" w:color="auto"/>
              <w:right w:val="single" w:sz="4" w:space="0" w:color="auto"/>
            </w:tcBorders>
            <w:shd w:val="clear" w:color="auto" w:fill="auto"/>
            <w:noWrap/>
            <w:vAlign w:val="center"/>
            <w:hideMark/>
          </w:tcPr>
          <w:p w14:paraId="523F60CD" w14:textId="77777777" w:rsidR="00FA50FD" w:rsidRPr="00FA50FD" w:rsidRDefault="00FA50FD" w:rsidP="0011339D">
            <w:pPr>
              <w:jc w:val="center"/>
              <w:rPr>
                <w:color w:val="000000"/>
                <w:sz w:val="20"/>
                <w:szCs w:val="20"/>
              </w:rPr>
            </w:pPr>
            <w:r w:rsidRPr="00FA50FD">
              <w:rPr>
                <w:color w:val="000000"/>
                <w:sz w:val="20"/>
                <w:szCs w:val="20"/>
              </w:rPr>
              <w:t>668,75</w:t>
            </w:r>
          </w:p>
        </w:tc>
        <w:tc>
          <w:tcPr>
            <w:tcW w:w="179" w:type="pct"/>
            <w:tcBorders>
              <w:top w:val="nil"/>
              <w:left w:val="nil"/>
              <w:bottom w:val="single" w:sz="4" w:space="0" w:color="auto"/>
              <w:right w:val="single" w:sz="4" w:space="0" w:color="auto"/>
            </w:tcBorders>
            <w:shd w:val="clear" w:color="auto" w:fill="auto"/>
            <w:noWrap/>
            <w:vAlign w:val="center"/>
            <w:hideMark/>
          </w:tcPr>
          <w:p w14:paraId="647178D4" w14:textId="77777777" w:rsidR="00FA50FD" w:rsidRPr="00FA50FD" w:rsidRDefault="00FA50FD" w:rsidP="0011339D">
            <w:pPr>
              <w:jc w:val="center"/>
              <w:rPr>
                <w:color w:val="000000"/>
                <w:sz w:val="20"/>
                <w:szCs w:val="20"/>
              </w:rPr>
            </w:pPr>
            <w:r w:rsidRPr="00FA50FD">
              <w:rPr>
                <w:color w:val="000000"/>
                <w:sz w:val="20"/>
                <w:szCs w:val="20"/>
              </w:rPr>
              <w:t>668,75</w:t>
            </w:r>
          </w:p>
        </w:tc>
        <w:tc>
          <w:tcPr>
            <w:tcW w:w="179" w:type="pct"/>
            <w:tcBorders>
              <w:top w:val="nil"/>
              <w:left w:val="nil"/>
              <w:bottom w:val="single" w:sz="4" w:space="0" w:color="auto"/>
              <w:right w:val="single" w:sz="4" w:space="0" w:color="auto"/>
            </w:tcBorders>
            <w:shd w:val="clear" w:color="auto" w:fill="auto"/>
            <w:noWrap/>
            <w:vAlign w:val="center"/>
            <w:hideMark/>
          </w:tcPr>
          <w:p w14:paraId="70354D7B" w14:textId="77777777" w:rsidR="00FA50FD" w:rsidRPr="00FA50FD" w:rsidRDefault="00FA50FD" w:rsidP="0011339D">
            <w:pPr>
              <w:jc w:val="center"/>
              <w:rPr>
                <w:color w:val="000000"/>
                <w:sz w:val="20"/>
                <w:szCs w:val="20"/>
              </w:rPr>
            </w:pPr>
            <w:r w:rsidRPr="00FA50FD">
              <w:rPr>
                <w:color w:val="000000"/>
                <w:sz w:val="20"/>
                <w:szCs w:val="20"/>
              </w:rPr>
              <w:t>668,75</w:t>
            </w:r>
          </w:p>
        </w:tc>
        <w:tc>
          <w:tcPr>
            <w:tcW w:w="179" w:type="pct"/>
            <w:tcBorders>
              <w:top w:val="nil"/>
              <w:left w:val="nil"/>
              <w:bottom w:val="single" w:sz="4" w:space="0" w:color="auto"/>
              <w:right w:val="single" w:sz="4" w:space="0" w:color="auto"/>
            </w:tcBorders>
            <w:shd w:val="clear" w:color="auto" w:fill="auto"/>
            <w:noWrap/>
            <w:vAlign w:val="center"/>
            <w:hideMark/>
          </w:tcPr>
          <w:p w14:paraId="47EA5A2D" w14:textId="77777777" w:rsidR="00FA50FD" w:rsidRPr="00FA50FD" w:rsidRDefault="00FA50FD" w:rsidP="0011339D">
            <w:pPr>
              <w:jc w:val="center"/>
              <w:rPr>
                <w:color w:val="000000"/>
                <w:sz w:val="20"/>
                <w:szCs w:val="20"/>
              </w:rPr>
            </w:pPr>
            <w:r w:rsidRPr="00FA50FD">
              <w:rPr>
                <w:color w:val="000000"/>
                <w:sz w:val="20"/>
                <w:szCs w:val="20"/>
              </w:rPr>
              <w:t>668,75</w:t>
            </w:r>
          </w:p>
        </w:tc>
        <w:tc>
          <w:tcPr>
            <w:tcW w:w="179" w:type="pct"/>
            <w:tcBorders>
              <w:top w:val="nil"/>
              <w:left w:val="nil"/>
              <w:bottom w:val="single" w:sz="4" w:space="0" w:color="auto"/>
              <w:right w:val="single" w:sz="4" w:space="0" w:color="auto"/>
            </w:tcBorders>
            <w:shd w:val="clear" w:color="auto" w:fill="auto"/>
            <w:noWrap/>
            <w:vAlign w:val="center"/>
            <w:hideMark/>
          </w:tcPr>
          <w:p w14:paraId="049238CF" w14:textId="77777777" w:rsidR="00FA50FD" w:rsidRPr="00FA50FD" w:rsidRDefault="00FA50FD" w:rsidP="0011339D">
            <w:pPr>
              <w:jc w:val="center"/>
              <w:rPr>
                <w:color w:val="000000"/>
                <w:sz w:val="20"/>
                <w:szCs w:val="20"/>
              </w:rPr>
            </w:pPr>
            <w:r w:rsidRPr="00FA50FD">
              <w:rPr>
                <w:color w:val="000000"/>
                <w:sz w:val="20"/>
                <w:szCs w:val="20"/>
              </w:rPr>
              <w:t>668,75</w:t>
            </w:r>
          </w:p>
        </w:tc>
        <w:tc>
          <w:tcPr>
            <w:tcW w:w="179" w:type="pct"/>
            <w:tcBorders>
              <w:top w:val="nil"/>
              <w:left w:val="nil"/>
              <w:bottom w:val="single" w:sz="4" w:space="0" w:color="auto"/>
              <w:right w:val="single" w:sz="4" w:space="0" w:color="auto"/>
            </w:tcBorders>
            <w:shd w:val="clear" w:color="auto" w:fill="auto"/>
            <w:noWrap/>
            <w:vAlign w:val="center"/>
            <w:hideMark/>
          </w:tcPr>
          <w:p w14:paraId="789A031C" w14:textId="77777777" w:rsidR="00FA50FD" w:rsidRPr="00FA50FD" w:rsidRDefault="00FA50FD" w:rsidP="0011339D">
            <w:pPr>
              <w:jc w:val="center"/>
              <w:rPr>
                <w:color w:val="000000"/>
                <w:sz w:val="20"/>
                <w:szCs w:val="20"/>
              </w:rPr>
            </w:pPr>
            <w:r w:rsidRPr="00FA50FD">
              <w:rPr>
                <w:color w:val="000000"/>
                <w:sz w:val="20"/>
                <w:szCs w:val="20"/>
              </w:rPr>
              <w:t>668,75</w:t>
            </w:r>
          </w:p>
        </w:tc>
        <w:tc>
          <w:tcPr>
            <w:tcW w:w="179" w:type="pct"/>
            <w:tcBorders>
              <w:top w:val="nil"/>
              <w:left w:val="nil"/>
              <w:bottom w:val="single" w:sz="4" w:space="0" w:color="auto"/>
              <w:right w:val="single" w:sz="4" w:space="0" w:color="auto"/>
            </w:tcBorders>
            <w:shd w:val="clear" w:color="auto" w:fill="auto"/>
            <w:noWrap/>
            <w:vAlign w:val="center"/>
            <w:hideMark/>
          </w:tcPr>
          <w:p w14:paraId="477645ED" w14:textId="77777777" w:rsidR="00FA50FD" w:rsidRPr="00FA50FD" w:rsidRDefault="00FA50FD" w:rsidP="0011339D">
            <w:pPr>
              <w:jc w:val="center"/>
              <w:rPr>
                <w:color w:val="000000"/>
                <w:sz w:val="20"/>
                <w:szCs w:val="20"/>
              </w:rPr>
            </w:pPr>
            <w:r w:rsidRPr="00FA50FD">
              <w:rPr>
                <w:color w:val="000000"/>
                <w:sz w:val="20"/>
                <w:szCs w:val="20"/>
              </w:rPr>
              <w:t>668,75</w:t>
            </w:r>
          </w:p>
        </w:tc>
        <w:tc>
          <w:tcPr>
            <w:tcW w:w="179" w:type="pct"/>
            <w:tcBorders>
              <w:top w:val="nil"/>
              <w:left w:val="nil"/>
              <w:bottom w:val="single" w:sz="4" w:space="0" w:color="auto"/>
              <w:right w:val="single" w:sz="4" w:space="0" w:color="auto"/>
            </w:tcBorders>
            <w:shd w:val="clear" w:color="auto" w:fill="auto"/>
            <w:noWrap/>
            <w:vAlign w:val="center"/>
            <w:hideMark/>
          </w:tcPr>
          <w:p w14:paraId="1F657F93" w14:textId="77777777" w:rsidR="00FA50FD" w:rsidRPr="00FA50FD" w:rsidRDefault="00FA50FD" w:rsidP="0011339D">
            <w:pPr>
              <w:jc w:val="center"/>
              <w:rPr>
                <w:color w:val="000000"/>
                <w:sz w:val="20"/>
                <w:szCs w:val="20"/>
              </w:rPr>
            </w:pPr>
            <w:r w:rsidRPr="00FA50FD">
              <w:rPr>
                <w:color w:val="000000"/>
                <w:sz w:val="20"/>
                <w:szCs w:val="20"/>
              </w:rPr>
              <w:t>668,75</w:t>
            </w:r>
          </w:p>
        </w:tc>
        <w:tc>
          <w:tcPr>
            <w:tcW w:w="179" w:type="pct"/>
            <w:tcBorders>
              <w:top w:val="nil"/>
              <w:left w:val="nil"/>
              <w:bottom w:val="single" w:sz="4" w:space="0" w:color="auto"/>
              <w:right w:val="single" w:sz="4" w:space="0" w:color="auto"/>
            </w:tcBorders>
            <w:shd w:val="clear" w:color="auto" w:fill="auto"/>
            <w:noWrap/>
            <w:vAlign w:val="center"/>
            <w:hideMark/>
          </w:tcPr>
          <w:p w14:paraId="13DBE227" w14:textId="77777777" w:rsidR="00FA50FD" w:rsidRPr="00FA50FD" w:rsidRDefault="00FA50FD" w:rsidP="0011339D">
            <w:pPr>
              <w:jc w:val="center"/>
              <w:rPr>
                <w:color w:val="000000"/>
                <w:sz w:val="20"/>
                <w:szCs w:val="20"/>
              </w:rPr>
            </w:pPr>
            <w:r w:rsidRPr="00FA50FD">
              <w:rPr>
                <w:color w:val="000000"/>
                <w:sz w:val="20"/>
                <w:szCs w:val="20"/>
              </w:rPr>
              <w:t>668,75</w:t>
            </w:r>
          </w:p>
        </w:tc>
        <w:tc>
          <w:tcPr>
            <w:tcW w:w="179" w:type="pct"/>
            <w:tcBorders>
              <w:top w:val="nil"/>
              <w:left w:val="nil"/>
              <w:bottom w:val="single" w:sz="4" w:space="0" w:color="auto"/>
              <w:right w:val="single" w:sz="4" w:space="0" w:color="auto"/>
            </w:tcBorders>
            <w:shd w:val="clear" w:color="auto" w:fill="auto"/>
            <w:noWrap/>
            <w:vAlign w:val="center"/>
            <w:hideMark/>
          </w:tcPr>
          <w:p w14:paraId="757FAB09" w14:textId="77777777" w:rsidR="00FA50FD" w:rsidRPr="00FA50FD" w:rsidRDefault="00FA50FD" w:rsidP="0011339D">
            <w:pPr>
              <w:jc w:val="center"/>
              <w:rPr>
                <w:color w:val="000000"/>
                <w:sz w:val="20"/>
                <w:szCs w:val="20"/>
              </w:rPr>
            </w:pPr>
            <w:r w:rsidRPr="00FA50FD">
              <w:rPr>
                <w:color w:val="000000"/>
                <w:sz w:val="20"/>
                <w:szCs w:val="20"/>
              </w:rPr>
              <w:t>668,75</w:t>
            </w:r>
          </w:p>
        </w:tc>
        <w:tc>
          <w:tcPr>
            <w:tcW w:w="179" w:type="pct"/>
            <w:tcBorders>
              <w:top w:val="nil"/>
              <w:left w:val="nil"/>
              <w:bottom w:val="single" w:sz="4" w:space="0" w:color="auto"/>
              <w:right w:val="single" w:sz="4" w:space="0" w:color="auto"/>
            </w:tcBorders>
            <w:shd w:val="clear" w:color="auto" w:fill="auto"/>
            <w:noWrap/>
            <w:vAlign w:val="center"/>
            <w:hideMark/>
          </w:tcPr>
          <w:p w14:paraId="3DD1734D" w14:textId="77777777" w:rsidR="00FA50FD" w:rsidRPr="00FA50FD" w:rsidRDefault="00FA50FD" w:rsidP="0011339D">
            <w:pPr>
              <w:jc w:val="center"/>
              <w:rPr>
                <w:color w:val="000000"/>
                <w:sz w:val="20"/>
                <w:szCs w:val="20"/>
              </w:rPr>
            </w:pPr>
            <w:r w:rsidRPr="00FA50FD">
              <w:rPr>
                <w:color w:val="000000"/>
                <w:sz w:val="20"/>
                <w:szCs w:val="20"/>
              </w:rPr>
              <w:t>668,75</w:t>
            </w:r>
          </w:p>
        </w:tc>
        <w:tc>
          <w:tcPr>
            <w:tcW w:w="179" w:type="pct"/>
            <w:tcBorders>
              <w:top w:val="nil"/>
              <w:left w:val="nil"/>
              <w:bottom w:val="single" w:sz="4" w:space="0" w:color="auto"/>
              <w:right w:val="single" w:sz="4" w:space="0" w:color="auto"/>
            </w:tcBorders>
            <w:shd w:val="clear" w:color="auto" w:fill="auto"/>
            <w:noWrap/>
            <w:vAlign w:val="center"/>
            <w:hideMark/>
          </w:tcPr>
          <w:p w14:paraId="274134B4" w14:textId="77777777" w:rsidR="00FA50FD" w:rsidRPr="00FA50FD" w:rsidRDefault="00FA50FD" w:rsidP="0011339D">
            <w:pPr>
              <w:jc w:val="center"/>
              <w:rPr>
                <w:color w:val="000000"/>
                <w:sz w:val="20"/>
                <w:szCs w:val="20"/>
              </w:rPr>
            </w:pPr>
            <w:r w:rsidRPr="00FA50FD">
              <w:rPr>
                <w:color w:val="000000"/>
                <w:sz w:val="20"/>
                <w:szCs w:val="20"/>
              </w:rPr>
              <w:t>668,75</w:t>
            </w:r>
          </w:p>
        </w:tc>
        <w:tc>
          <w:tcPr>
            <w:tcW w:w="179" w:type="pct"/>
            <w:tcBorders>
              <w:top w:val="nil"/>
              <w:left w:val="nil"/>
              <w:bottom w:val="single" w:sz="4" w:space="0" w:color="auto"/>
              <w:right w:val="single" w:sz="4" w:space="0" w:color="auto"/>
            </w:tcBorders>
            <w:shd w:val="clear" w:color="auto" w:fill="auto"/>
            <w:noWrap/>
            <w:vAlign w:val="center"/>
            <w:hideMark/>
          </w:tcPr>
          <w:p w14:paraId="0B8FAE2B" w14:textId="77777777" w:rsidR="00FA50FD" w:rsidRPr="00FA50FD" w:rsidRDefault="00FA50FD" w:rsidP="0011339D">
            <w:pPr>
              <w:jc w:val="center"/>
              <w:rPr>
                <w:color w:val="000000"/>
                <w:sz w:val="20"/>
                <w:szCs w:val="20"/>
              </w:rPr>
            </w:pPr>
            <w:r w:rsidRPr="00FA50FD">
              <w:rPr>
                <w:color w:val="000000"/>
                <w:sz w:val="20"/>
                <w:szCs w:val="20"/>
              </w:rPr>
              <w:t>668,75</w:t>
            </w:r>
          </w:p>
        </w:tc>
        <w:tc>
          <w:tcPr>
            <w:tcW w:w="179" w:type="pct"/>
            <w:tcBorders>
              <w:top w:val="nil"/>
              <w:left w:val="nil"/>
              <w:bottom w:val="single" w:sz="4" w:space="0" w:color="auto"/>
              <w:right w:val="single" w:sz="4" w:space="0" w:color="auto"/>
            </w:tcBorders>
            <w:shd w:val="clear" w:color="auto" w:fill="auto"/>
            <w:noWrap/>
            <w:vAlign w:val="center"/>
            <w:hideMark/>
          </w:tcPr>
          <w:p w14:paraId="221953C2" w14:textId="77777777" w:rsidR="00FA50FD" w:rsidRPr="00FA50FD" w:rsidRDefault="00FA50FD" w:rsidP="0011339D">
            <w:pPr>
              <w:jc w:val="center"/>
              <w:rPr>
                <w:color w:val="000000"/>
                <w:sz w:val="20"/>
                <w:szCs w:val="20"/>
              </w:rPr>
            </w:pPr>
            <w:r w:rsidRPr="00FA50FD">
              <w:rPr>
                <w:color w:val="000000"/>
                <w:sz w:val="20"/>
                <w:szCs w:val="20"/>
              </w:rPr>
              <w:t>668,75</w:t>
            </w:r>
          </w:p>
        </w:tc>
        <w:tc>
          <w:tcPr>
            <w:tcW w:w="179" w:type="pct"/>
            <w:tcBorders>
              <w:top w:val="nil"/>
              <w:left w:val="nil"/>
              <w:bottom w:val="single" w:sz="4" w:space="0" w:color="auto"/>
              <w:right w:val="single" w:sz="4" w:space="0" w:color="auto"/>
            </w:tcBorders>
            <w:shd w:val="clear" w:color="auto" w:fill="auto"/>
            <w:noWrap/>
            <w:vAlign w:val="center"/>
            <w:hideMark/>
          </w:tcPr>
          <w:p w14:paraId="40AEEC6E" w14:textId="77777777" w:rsidR="00FA50FD" w:rsidRPr="00FA50FD" w:rsidRDefault="00FA50FD" w:rsidP="0011339D">
            <w:pPr>
              <w:jc w:val="center"/>
              <w:rPr>
                <w:color w:val="000000"/>
                <w:sz w:val="20"/>
                <w:szCs w:val="20"/>
              </w:rPr>
            </w:pPr>
            <w:r w:rsidRPr="00FA50FD">
              <w:rPr>
                <w:color w:val="000000"/>
                <w:sz w:val="20"/>
                <w:szCs w:val="20"/>
              </w:rPr>
              <w:t>668,75</w:t>
            </w:r>
          </w:p>
        </w:tc>
        <w:tc>
          <w:tcPr>
            <w:tcW w:w="179" w:type="pct"/>
            <w:tcBorders>
              <w:top w:val="nil"/>
              <w:left w:val="nil"/>
              <w:bottom w:val="single" w:sz="4" w:space="0" w:color="auto"/>
              <w:right w:val="single" w:sz="4" w:space="0" w:color="auto"/>
            </w:tcBorders>
            <w:shd w:val="clear" w:color="auto" w:fill="auto"/>
            <w:noWrap/>
            <w:vAlign w:val="center"/>
            <w:hideMark/>
          </w:tcPr>
          <w:p w14:paraId="11B0FF39" w14:textId="77777777" w:rsidR="00FA50FD" w:rsidRPr="00FA50FD" w:rsidRDefault="00FA50FD" w:rsidP="0011339D">
            <w:pPr>
              <w:jc w:val="center"/>
              <w:rPr>
                <w:color w:val="000000"/>
                <w:sz w:val="20"/>
                <w:szCs w:val="20"/>
              </w:rPr>
            </w:pPr>
            <w:r w:rsidRPr="00FA50FD">
              <w:rPr>
                <w:color w:val="000000"/>
                <w:sz w:val="20"/>
                <w:szCs w:val="20"/>
              </w:rPr>
              <w:t>0,00</w:t>
            </w:r>
          </w:p>
        </w:tc>
        <w:tc>
          <w:tcPr>
            <w:tcW w:w="186" w:type="pct"/>
            <w:tcBorders>
              <w:top w:val="nil"/>
              <w:left w:val="nil"/>
              <w:bottom w:val="single" w:sz="4" w:space="0" w:color="auto"/>
              <w:right w:val="single" w:sz="4" w:space="0" w:color="auto"/>
            </w:tcBorders>
            <w:shd w:val="clear" w:color="auto" w:fill="auto"/>
            <w:noWrap/>
            <w:vAlign w:val="center"/>
            <w:hideMark/>
          </w:tcPr>
          <w:p w14:paraId="4E3BD737" w14:textId="77777777" w:rsidR="00FA50FD" w:rsidRPr="00FA50FD" w:rsidRDefault="00FA50FD" w:rsidP="0011339D">
            <w:pPr>
              <w:jc w:val="center"/>
              <w:rPr>
                <w:color w:val="000000"/>
                <w:sz w:val="20"/>
                <w:szCs w:val="20"/>
              </w:rPr>
            </w:pPr>
            <w:r w:rsidRPr="00FA50FD">
              <w:rPr>
                <w:color w:val="000000"/>
                <w:sz w:val="20"/>
                <w:szCs w:val="20"/>
              </w:rPr>
              <w:t>0,00</w:t>
            </w:r>
          </w:p>
        </w:tc>
      </w:tr>
      <w:tr w:rsidR="00FA50FD" w:rsidRPr="00FA50FD" w14:paraId="6FC918CB" w14:textId="77777777" w:rsidTr="00FA50FD">
        <w:trPr>
          <w:trHeight w:val="20"/>
        </w:trPr>
        <w:tc>
          <w:tcPr>
            <w:tcW w:w="140" w:type="pct"/>
            <w:tcBorders>
              <w:top w:val="nil"/>
              <w:left w:val="single" w:sz="4" w:space="0" w:color="auto"/>
              <w:bottom w:val="single" w:sz="4" w:space="0" w:color="auto"/>
              <w:right w:val="single" w:sz="4" w:space="0" w:color="auto"/>
            </w:tcBorders>
            <w:shd w:val="clear" w:color="auto" w:fill="auto"/>
            <w:noWrap/>
            <w:vAlign w:val="center"/>
            <w:hideMark/>
          </w:tcPr>
          <w:p w14:paraId="1A940A52" w14:textId="77777777" w:rsidR="00FA50FD" w:rsidRPr="00FA50FD" w:rsidRDefault="00FA50FD" w:rsidP="0011339D">
            <w:pPr>
              <w:jc w:val="center"/>
              <w:rPr>
                <w:color w:val="000000"/>
                <w:sz w:val="20"/>
                <w:szCs w:val="20"/>
              </w:rPr>
            </w:pPr>
            <w:r w:rsidRPr="00FA50FD">
              <w:rPr>
                <w:color w:val="000000"/>
                <w:sz w:val="20"/>
                <w:szCs w:val="20"/>
              </w:rPr>
              <w:t>2</w:t>
            </w:r>
          </w:p>
        </w:tc>
        <w:tc>
          <w:tcPr>
            <w:tcW w:w="1008" w:type="pct"/>
            <w:tcBorders>
              <w:top w:val="nil"/>
              <w:left w:val="nil"/>
              <w:bottom w:val="single" w:sz="4" w:space="0" w:color="auto"/>
              <w:right w:val="single" w:sz="4" w:space="0" w:color="auto"/>
            </w:tcBorders>
            <w:shd w:val="clear" w:color="auto" w:fill="auto"/>
            <w:vAlign w:val="center"/>
            <w:hideMark/>
          </w:tcPr>
          <w:p w14:paraId="3C5CAE8D" w14:textId="77777777" w:rsidR="00FA50FD" w:rsidRPr="00FA50FD" w:rsidRDefault="00FA50FD" w:rsidP="0011339D">
            <w:pPr>
              <w:rPr>
                <w:color w:val="000000"/>
                <w:sz w:val="20"/>
                <w:szCs w:val="20"/>
              </w:rPr>
            </w:pPr>
            <w:r w:rsidRPr="00FA50FD">
              <w:rPr>
                <w:color w:val="000000"/>
                <w:sz w:val="20"/>
                <w:szCs w:val="20"/>
              </w:rPr>
              <w:t>Система теплоснабжения</w:t>
            </w:r>
          </w:p>
        </w:tc>
        <w:tc>
          <w:tcPr>
            <w:tcW w:w="395" w:type="pct"/>
            <w:tcBorders>
              <w:top w:val="nil"/>
              <w:left w:val="nil"/>
              <w:bottom w:val="single" w:sz="4" w:space="0" w:color="auto"/>
              <w:right w:val="single" w:sz="4" w:space="0" w:color="auto"/>
            </w:tcBorders>
            <w:shd w:val="clear" w:color="auto" w:fill="auto"/>
            <w:noWrap/>
            <w:vAlign w:val="center"/>
            <w:hideMark/>
          </w:tcPr>
          <w:p w14:paraId="4AA12AFE" w14:textId="77777777" w:rsidR="00FA50FD" w:rsidRPr="00FA50FD" w:rsidRDefault="00FA50FD" w:rsidP="0011339D">
            <w:pPr>
              <w:jc w:val="center"/>
              <w:rPr>
                <w:b/>
                <w:bCs/>
                <w:color w:val="000000"/>
                <w:sz w:val="20"/>
                <w:szCs w:val="20"/>
              </w:rPr>
            </w:pPr>
            <w:r w:rsidRPr="00FA50FD">
              <w:rPr>
                <w:b/>
                <w:bCs/>
                <w:color w:val="000000"/>
                <w:sz w:val="20"/>
                <w:szCs w:val="20"/>
              </w:rPr>
              <w:t>10 296,06</w:t>
            </w:r>
          </w:p>
        </w:tc>
        <w:tc>
          <w:tcPr>
            <w:tcW w:w="229" w:type="pct"/>
            <w:tcBorders>
              <w:top w:val="nil"/>
              <w:left w:val="nil"/>
              <w:bottom w:val="single" w:sz="4" w:space="0" w:color="auto"/>
              <w:right w:val="single" w:sz="4" w:space="0" w:color="auto"/>
            </w:tcBorders>
            <w:shd w:val="clear" w:color="auto" w:fill="auto"/>
            <w:noWrap/>
            <w:vAlign w:val="center"/>
            <w:hideMark/>
          </w:tcPr>
          <w:p w14:paraId="23FB2EF6" w14:textId="77777777" w:rsidR="00FA50FD" w:rsidRPr="00FA50FD" w:rsidRDefault="00FA50FD" w:rsidP="0011339D">
            <w:pPr>
              <w:jc w:val="center"/>
              <w:rPr>
                <w:color w:val="000000"/>
                <w:sz w:val="20"/>
                <w:szCs w:val="20"/>
              </w:rPr>
            </w:pPr>
            <w:r w:rsidRPr="00FA50FD">
              <w:rPr>
                <w:color w:val="000000"/>
                <w:sz w:val="20"/>
                <w:szCs w:val="20"/>
              </w:rPr>
              <w:t>1 502,70</w:t>
            </w:r>
          </w:p>
        </w:tc>
        <w:tc>
          <w:tcPr>
            <w:tcW w:w="179" w:type="pct"/>
            <w:tcBorders>
              <w:top w:val="nil"/>
              <w:left w:val="nil"/>
              <w:bottom w:val="single" w:sz="4" w:space="0" w:color="auto"/>
              <w:right w:val="single" w:sz="4" w:space="0" w:color="auto"/>
            </w:tcBorders>
            <w:shd w:val="clear" w:color="auto" w:fill="auto"/>
            <w:noWrap/>
            <w:vAlign w:val="center"/>
            <w:hideMark/>
          </w:tcPr>
          <w:p w14:paraId="7645614A" w14:textId="77777777" w:rsidR="00FA50FD" w:rsidRPr="00FA50FD" w:rsidRDefault="00FA50FD" w:rsidP="0011339D">
            <w:pPr>
              <w:jc w:val="center"/>
              <w:rPr>
                <w:color w:val="000000"/>
                <w:sz w:val="20"/>
                <w:szCs w:val="20"/>
              </w:rPr>
            </w:pPr>
            <w:r w:rsidRPr="00FA50FD">
              <w:rPr>
                <w:color w:val="000000"/>
                <w:sz w:val="20"/>
                <w:szCs w:val="20"/>
              </w:rPr>
              <w:t>1 747,80</w:t>
            </w:r>
          </w:p>
        </w:tc>
        <w:tc>
          <w:tcPr>
            <w:tcW w:w="179" w:type="pct"/>
            <w:tcBorders>
              <w:top w:val="nil"/>
              <w:left w:val="nil"/>
              <w:bottom w:val="single" w:sz="4" w:space="0" w:color="auto"/>
              <w:right w:val="single" w:sz="4" w:space="0" w:color="auto"/>
            </w:tcBorders>
            <w:shd w:val="clear" w:color="auto" w:fill="auto"/>
            <w:noWrap/>
            <w:vAlign w:val="center"/>
            <w:hideMark/>
          </w:tcPr>
          <w:p w14:paraId="5EB2507D" w14:textId="77777777" w:rsidR="00FA50FD" w:rsidRPr="00FA50FD" w:rsidRDefault="00FA50FD" w:rsidP="0011339D">
            <w:pPr>
              <w:jc w:val="center"/>
              <w:rPr>
                <w:color w:val="000000"/>
                <w:sz w:val="20"/>
                <w:szCs w:val="20"/>
              </w:rPr>
            </w:pPr>
            <w:r w:rsidRPr="00FA50FD">
              <w:rPr>
                <w:color w:val="000000"/>
                <w:sz w:val="20"/>
                <w:szCs w:val="20"/>
              </w:rPr>
              <w:t>1 671,60</w:t>
            </w:r>
          </w:p>
        </w:tc>
        <w:tc>
          <w:tcPr>
            <w:tcW w:w="179" w:type="pct"/>
            <w:tcBorders>
              <w:top w:val="nil"/>
              <w:left w:val="nil"/>
              <w:bottom w:val="single" w:sz="4" w:space="0" w:color="auto"/>
              <w:right w:val="single" w:sz="4" w:space="0" w:color="auto"/>
            </w:tcBorders>
            <w:shd w:val="clear" w:color="auto" w:fill="auto"/>
            <w:noWrap/>
            <w:vAlign w:val="center"/>
            <w:hideMark/>
          </w:tcPr>
          <w:p w14:paraId="79C6A7F2" w14:textId="77777777" w:rsidR="00FA50FD" w:rsidRPr="00FA50FD" w:rsidRDefault="00FA50FD" w:rsidP="0011339D">
            <w:pPr>
              <w:jc w:val="center"/>
              <w:rPr>
                <w:color w:val="000000"/>
                <w:sz w:val="20"/>
                <w:szCs w:val="20"/>
              </w:rPr>
            </w:pPr>
            <w:r w:rsidRPr="00FA50FD">
              <w:rPr>
                <w:color w:val="000000"/>
                <w:sz w:val="20"/>
                <w:szCs w:val="20"/>
              </w:rPr>
              <w:t>1 161,63</w:t>
            </w:r>
          </w:p>
        </w:tc>
        <w:tc>
          <w:tcPr>
            <w:tcW w:w="179" w:type="pct"/>
            <w:tcBorders>
              <w:top w:val="nil"/>
              <w:left w:val="nil"/>
              <w:bottom w:val="single" w:sz="4" w:space="0" w:color="auto"/>
              <w:right w:val="single" w:sz="4" w:space="0" w:color="auto"/>
            </w:tcBorders>
            <w:shd w:val="clear" w:color="auto" w:fill="auto"/>
            <w:noWrap/>
            <w:vAlign w:val="center"/>
            <w:hideMark/>
          </w:tcPr>
          <w:p w14:paraId="5525D544" w14:textId="77777777" w:rsidR="00FA50FD" w:rsidRPr="00FA50FD" w:rsidRDefault="00FA50FD" w:rsidP="0011339D">
            <w:pPr>
              <w:jc w:val="center"/>
              <w:rPr>
                <w:color w:val="000000"/>
                <w:sz w:val="20"/>
                <w:szCs w:val="20"/>
              </w:rPr>
            </w:pPr>
            <w:r w:rsidRPr="00FA50FD">
              <w:rPr>
                <w:color w:val="000000"/>
                <w:sz w:val="20"/>
                <w:szCs w:val="20"/>
              </w:rPr>
              <w:t>1 106,77</w:t>
            </w:r>
          </w:p>
        </w:tc>
        <w:tc>
          <w:tcPr>
            <w:tcW w:w="179" w:type="pct"/>
            <w:tcBorders>
              <w:top w:val="nil"/>
              <w:left w:val="nil"/>
              <w:bottom w:val="single" w:sz="4" w:space="0" w:color="auto"/>
              <w:right w:val="single" w:sz="4" w:space="0" w:color="auto"/>
            </w:tcBorders>
            <w:shd w:val="clear" w:color="auto" w:fill="auto"/>
            <w:noWrap/>
            <w:vAlign w:val="center"/>
            <w:hideMark/>
          </w:tcPr>
          <w:p w14:paraId="27737057" w14:textId="77777777" w:rsidR="00FA50FD" w:rsidRPr="00FA50FD" w:rsidRDefault="00FA50FD" w:rsidP="0011339D">
            <w:pPr>
              <w:jc w:val="center"/>
              <w:rPr>
                <w:color w:val="000000"/>
                <w:sz w:val="20"/>
                <w:szCs w:val="20"/>
              </w:rPr>
            </w:pPr>
            <w:r w:rsidRPr="00FA50FD">
              <w:rPr>
                <w:color w:val="000000"/>
                <w:sz w:val="20"/>
                <w:szCs w:val="20"/>
              </w:rPr>
              <w:t>1 140,75</w:t>
            </w:r>
          </w:p>
        </w:tc>
        <w:tc>
          <w:tcPr>
            <w:tcW w:w="179" w:type="pct"/>
            <w:tcBorders>
              <w:top w:val="nil"/>
              <w:left w:val="nil"/>
              <w:bottom w:val="single" w:sz="4" w:space="0" w:color="auto"/>
              <w:right w:val="single" w:sz="4" w:space="0" w:color="auto"/>
            </w:tcBorders>
            <w:shd w:val="clear" w:color="auto" w:fill="auto"/>
            <w:noWrap/>
            <w:vAlign w:val="center"/>
            <w:hideMark/>
          </w:tcPr>
          <w:p w14:paraId="12A97CE5" w14:textId="77777777" w:rsidR="00FA50FD" w:rsidRPr="00FA50FD" w:rsidRDefault="00FA50FD" w:rsidP="0011339D">
            <w:pPr>
              <w:jc w:val="center"/>
              <w:rPr>
                <w:color w:val="000000"/>
                <w:sz w:val="20"/>
                <w:szCs w:val="20"/>
              </w:rPr>
            </w:pPr>
            <w:r w:rsidRPr="00FA50FD">
              <w:rPr>
                <w:color w:val="000000"/>
                <w:sz w:val="20"/>
                <w:szCs w:val="20"/>
              </w:rPr>
              <w:t>1 036,80</w:t>
            </w:r>
          </w:p>
        </w:tc>
        <w:tc>
          <w:tcPr>
            <w:tcW w:w="179" w:type="pct"/>
            <w:tcBorders>
              <w:top w:val="nil"/>
              <w:left w:val="nil"/>
              <w:bottom w:val="single" w:sz="4" w:space="0" w:color="auto"/>
              <w:right w:val="single" w:sz="4" w:space="0" w:color="auto"/>
            </w:tcBorders>
            <w:shd w:val="clear" w:color="auto" w:fill="auto"/>
            <w:noWrap/>
            <w:vAlign w:val="center"/>
            <w:hideMark/>
          </w:tcPr>
          <w:p w14:paraId="0B291504" w14:textId="77777777" w:rsidR="00FA50FD" w:rsidRPr="00FA50FD" w:rsidRDefault="00FA50FD" w:rsidP="0011339D">
            <w:pPr>
              <w:jc w:val="center"/>
              <w:rPr>
                <w:color w:val="000000"/>
                <w:sz w:val="20"/>
                <w:szCs w:val="20"/>
              </w:rPr>
            </w:pPr>
            <w:r w:rsidRPr="00FA50FD">
              <w:rPr>
                <w:color w:val="000000"/>
                <w:sz w:val="20"/>
                <w:szCs w:val="20"/>
              </w:rPr>
              <w:t>903,28</w:t>
            </w:r>
          </w:p>
        </w:tc>
        <w:tc>
          <w:tcPr>
            <w:tcW w:w="179" w:type="pct"/>
            <w:tcBorders>
              <w:top w:val="nil"/>
              <w:left w:val="nil"/>
              <w:bottom w:val="single" w:sz="4" w:space="0" w:color="auto"/>
              <w:right w:val="single" w:sz="4" w:space="0" w:color="auto"/>
            </w:tcBorders>
            <w:shd w:val="clear" w:color="auto" w:fill="auto"/>
            <w:noWrap/>
            <w:vAlign w:val="center"/>
            <w:hideMark/>
          </w:tcPr>
          <w:p w14:paraId="4217FA4B" w14:textId="77777777" w:rsidR="00FA50FD" w:rsidRPr="00FA50FD" w:rsidRDefault="00FA50FD" w:rsidP="0011339D">
            <w:pPr>
              <w:jc w:val="center"/>
              <w:rPr>
                <w:color w:val="000000"/>
                <w:sz w:val="20"/>
                <w:szCs w:val="20"/>
              </w:rPr>
            </w:pPr>
            <w:r w:rsidRPr="00FA50FD">
              <w:rPr>
                <w:color w:val="000000"/>
                <w:sz w:val="20"/>
                <w:szCs w:val="20"/>
              </w:rPr>
              <w:t>24,73</w:t>
            </w:r>
          </w:p>
        </w:tc>
        <w:tc>
          <w:tcPr>
            <w:tcW w:w="179" w:type="pct"/>
            <w:tcBorders>
              <w:top w:val="nil"/>
              <w:left w:val="nil"/>
              <w:bottom w:val="single" w:sz="4" w:space="0" w:color="auto"/>
              <w:right w:val="single" w:sz="4" w:space="0" w:color="auto"/>
            </w:tcBorders>
            <w:shd w:val="clear" w:color="auto" w:fill="auto"/>
            <w:noWrap/>
            <w:vAlign w:val="center"/>
            <w:hideMark/>
          </w:tcPr>
          <w:p w14:paraId="2CE9DFCC" w14:textId="77777777" w:rsidR="00FA50FD" w:rsidRPr="00FA50FD" w:rsidRDefault="00FA50FD" w:rsidP="0011339D">
            <w:pPr>
              <w:jc w:val="center"/>
              <w:rPr>
                <w:color w:val="000000"/>
                <w:sz w:val="20"/>
                <w:szCs w:val="20"/>
              </w:rPr>
            </w:pPr>
            <w:r w:rsidRPr="00FA50FD">
              <w:rPr>
                <w:color w:val="000000"/>
                <w:sz w:val="20"/>
                <w:szCs w:val="20"/>
              </w:rPr>
              <w:t>0,00</w:t>
            </w:r>
          </w:p>
        </w:tc>
        <w:tc>
          <w:tcPr>
            <w:tcW w:w="179" w:type="pct"/>
            <w:tcBorders>
              <w:top w:val="nil"/>
              <w:left w:val="nil"/>
              <w:bottom w:val="single" w:sz="4" w:space="0" w:color="auto"/>
              <w:right w:val="single" w:sz="4" w:space="0" w:color="auto"/>
            </w:tcBorders>
            <w:shd w:val="clear" w:color="auto" w:fill="auto"/>
            <w:noWrap/>
            <w:vAlign w:val="center"/>
            <w:hideMark/>
          </w:tcPr>
          <w:p w14:paraId="233B52B4" w14:textId="77777777" w:rsidR="00FA50FD" w:rsidRPr="00FA50FD" w:rsidRDefault="00FA50FD" w:rsidP="0011339D">
            <w:pPr>
              <w:jc w:val="center"/>
              <w:rPr>
                <w:color w:val="000000"/>
                <w:sz w:val="20"/>
                <w:szCs w:val="20"/>
              </w:rPr>
            </w:pPr>
            <w:r w:rsidRPr="00FA50FD">
              <w:rPr>
                <w:color w:val="000000"/>
                <w:sz w:val="20"/>
                <w:szCs w:val="20"/>
              </w:rPr>
              <w:t>0,00</w:t>
            </w:r>
          </w:p>
        </w:tc>
        <w:tc>
          <w:tcPr>
            <w:tcW w:w="179" w:type="pct"/>
            <w:tcBorders>
              <w:top w:val="nil"/>
              <w:left w:val="nil"/>
              <w:bottom w:val="single" w:sz="4" w:space="0" w:color="auto"/>
              <w:right w:val="single" w:sz="4" w:space="0" w:color="auto"/>
            </w:tcBorders>
            <w:shd w:val="clear" w:color="auto" w:fill="auto"/>
            <w:noWrap/>
            <w:vAlign w:val="center"/>
            <w:hideMark/>
          </w:tcPr>
          <w:p w14:paraId="35E082B5" w14:textId="77777777" w:rsidR="00FA50FD" w:rsidRPr="00FA50FD" w:rsidRDefault="00FA50FD" w:rsidP="0011339D">
            <w:pPr>
              <w:jc w:val="center"/>
              <w:rPr>
                <w:color w:val="000000"/>
                <w:sz w:val="20"/>
                <w:szCs w:val="20"/>
              </w:rPr>
            </w:pPr>
            <w:r w:rsidRPr="00FA50FD">
              <w:rPr>
                <w:color w:val="000000"/>
                <w:sz w:val="20"/>
                <w:szCs w:val="20"/>
              </w:rPr>
              <w:t>0,00</w:t>
            </w:r>
          </w:p>
        </w:tc>
        <w:tc>
          <w:tcPr>
            <w:tcW w:w="179" w:type="pct"/>
            <w:tcBorders>
              <w:top w:val="nil"/>
              <w:left w:val="nil"/>
              <w:bottom w:val="single" w:sz="4" w:space="0" w:color="auto"/>
              <w:right w:val="single" w:sz="4" w:space="0" w:color="auto"/>
            </w:tcBorders>
            <w:shd w:val="clear" w:color="auto" w:fill="auto"/>
            <w:noWrap/>
            <w:vAlign w:val="center"/>
            <w:hideMark/>
          </w:tcPr>
          <w:p w14:paraId="01031FE4" w14:textId="77777777" w:rsidR="00FA50FD" w:rsidRPr="00FA50FD" w:rsidRDefault="00FA50FD" w:rsidP="0011339D">
            <w:pPr>
              <w:jc w:val="center"/>
              <w:rPr>
                <w:color w:val="000000"/>
                <w:sz w:val="20"/>
                <w:szCs w:val="20"/>
              </w:rPr>
            </w:pPr>
            <w:r w:rsidRPr="00FA50FD">
              <w:rPr>
                <w:color w:val="000000"/>
                <w:sz w:val="20"/>
                <w:szCs w:val="20"/>
              </w:rPr>
              <w:t>0,00</w:t>
            </w:r>
          </w:p>
        </w:tc>
        <w:tc>
          <w:tcPr>
            <w:tcW w:w="179" w:type="pct"/>
            <w:tcBorders>
              <w:top w:val="nil"/>
              <w:left w:val="nil"/>
              <w:bottom w:val="single" w:sz="4" w:space="0" w:color="auto"/>
              <w:right w:val="single" w:sz="4" w:space="0" w:color="auto"/>
            </w:tcBorders>
            <w:shd w:val="clear" w:color="auto" w:fill="auto"/>
            <w:noWrap/>
            <w:vAlign w:val="center"/>
            <w:hideMark/>
          </w:tcPr>
          <w:p w14:paraId="6FEB21E7" w14:textId="77777777" w:rsidR="00FA50FD" w:rsidRPr="00FA50FD" w:rsidRDefault="00FA50FD" w:rsidP="0011339D">
            <w:pPr>
              <w:jc w:val="center"/>
              <w:rPr>
                <w:color w:val="000000"/>
                <w:sz w:val="20"/>
                <w:szCs w:val="20"/>
              </w:rPr>
            </w:pPr>
            <w:r w:rsidRPr="00FA50FD">
              <w:rPr>
                <w:color w:val="000000"/>
                <w:sz w:val="20"/>
                <w:szCs w:val="20"/>
              </w:rPr>
              <w:t>0,00</w:t>
            </w:r>
          </w:p>
        </w:tc>
        <w:tc>
          <w:tcPr>
            <w:tcW w:w="179" w:type="pct"/>
            <w:tcBorders>
              <w:top w:val="nil"/>
              <w:left w:val="nil"/>
              <w:bottom w:val="single" w:sz="4" w:space="0" w:color="auto"/>
              <w:right w:val="single" w:sz="4" w:space="0" w:color="auto"/>
            </w:tcBorders>
            <w:shd w:val="clear" w:color="auto" w:fill="auto"/>
            <w:noWrap/>
            <w:vAlign w:val="center"/>
            <w:hideMark/>
          </w:tcPr>
          <w:p w14:paraId="2A807DFA" w14:textId="77777777" w:rsidR="00FA50FD" w:rsidRPr="00FA50FD" w:rsidRDefault="00FA50FD" w:rsidP="0011339D">
            <w:pPr>
              <w:jc w:val="center"/>
              <w:rPr>
                <w:color w:val="000000"/>
                <w:sz w:val="20"/>
                <w:szCs w:val="20"/>
              </w:rPr>
            </w:pPr>
            <w:r w:rsidRPr="00FA50FD">
              <w:rPr>
                <w:color w:val="000000"/>
                <w:sz w:val="20"/>
                <w:szCs w:val="20"/>
              </w:rPr>
              <w:t>0,00</w:t>
            </w:r>
          </w:p>
        </w:tc>
        <w:tc>
          <w:tcPr>
            <w:tcW w:w="179" w:type="pct"/>
            <w:tcBorders>
              <w:top w:val="nil"/>
              <w:left w:val="nil"/>
              <w:bottom w:val="single" w:sz="4" w:space="0" w:color="auto"/>
              <w:right w:val="single" w:sz="4" w:space="0" w:color="auto"/>
            </w:tcBorders>
            <w:shd w:val="clear" w:color="auto" w:fill="auto"/>
            <w:noWrap/>
            <w:vAlign w:val="center"/>
            <w:hideMark/>
          </w:tcPr>
          <w:p w14:paraId="1E6DA3C8" w14:textId="77777777" w:rsidR="00FA50FD" w:rsidRPr="00FA50FD" w:rsidRDefault="00FA50FD" w:rsidP="0011339D">
            <w:pPr>
              <w:jc w:val="center"/>
              <w:rPr>
                <w:color w:val="000000"/>
                <w:sz w:val="20"/>
                <w:szCs w:val="20"/>
              </w:rPr>
            </w:pPr>
            <w:r w:rsidRPr="00FA50FD">
              <w:rPr>
                <w:color w:val="000000"/>
                <w:sz w:val="20"/>
                <w:szCs w:val="20"/>
              </w:rPr>
              <w:t>0,00</w:t>
            </w:r>
          </w:p>
        </w:tc>
        <w:tc>
          <w:tcPr>
            <w:tcW w:w="179" w:type="pct"/>
            <w:tcBorders>
              <w:top w:val="nil"/>
              <w:left w:val="nil"/>
              <w:bottom w:val="single" w:sz="4" w:space="0" w:color="auto"/>
              <w:right w:val="single" w:sz="4" w:space="0" w:color="auto"/>
            </w:tcBorders>
            <w:shd w:val="clear" w:color="auto" w:fill="auto"/>
            <w:noWrap/>
            <w:vAlign w:val="center"/>
            <w:hideMark/>
          </w:tcPr>
          <w:p w14:paraId="6F30FFD4" w14:textId="77777777" w:rsidR="00FA50FD" w:rsidRPr="00FA50FD" w:rsidRDefault="00FA50FD" w:rsidP="0011339D">
            <w:pPr>
              <w:jc w:val="center"/>
              <w:rPr>
                <w:color w:val="000000"/>
                <w:sz w:val="20"/>
                <w:szCs w:val="20"/>
              </w:rPr>
            </w:pPr>
            <w:r w:rsidRPr="00FA50FD">
              <w:rPr>
                <w:color w:val="000000"/>
                <w:sz w:val="20"/>
                <w:szCs w:val="20"/>
              </w:rPr>
              <w:t>0,00</w:t>
            </w:r>
          </w:p>
        </w:tc>
        <w:tc>
          <w:tcPr>
            <w:tcW w:w="179" w:type="pct"/>
            <w:tcBorders>
              <w:top w:val="nil"/>
              <w:left w:val="nil"/>
              <w:bottom w:val="single" w:sz="4" w:space="0" w:color="auto"/>
              <w:right w:val="single" w:sz="4" w:space="0" w:color="auto"/>
            </w:tcBorders>
            <w:shd w:val="clear" w:color="auto" w:fill="auto"/>
            <w:noWrap/>
            <w:vAlign w:val="center"/>
            <w:hideMark/>
          </w:tcPr>
          <w:p w14:paraId="45D34F7E" w14:textId="77777777" w:rsidR="00FA50FD" w:rsidRPr="00FA50FD" w:rsidRDefault="00FA50FD" w:rsidP="0011339D">
            <w:pPr>
              <w:jc w:val="center"/>
              <w:rPr>
                <w:color w:val="000000"/>
                <w:sz w:val="20"/>
                <w:szCs w:val="20"/>
              </w:rPr>
            </w:pPr>
            <w:r w:rsidRPr="00FA50FD">
              <w:rPr>
                <w:color w:val="000000"/>
                <w:sz w:val="20"/>
                <w:szCs w:val="20"/>
              </w:rPr>
              <w:t>0,00</w:t>
            </w:r>
          </w:p>
        </w:tc>
        <w:tc>
          <w:tcPr>
            <w:tcW w:w="186" w:type="pct"/>
            <w:tcBorders>
              <w:top w:val="nil"/>
              <w:left w:val="nil"/>
              <w:bottom w:val="single" w:sz="4" w:space="0" w:color="auto"/>
              <w:right w:val="single" w:sz="4" w:space="0" w:color="auto"/>
            </w:tcBorders>
            <w:shd w:val="clear" w:color="auto" w:fill="auto"/>
            <w:noWrap/>
            <w:vAlign w:val="center"/>
            <w:hideMark/>
          </w:tcPr>
          <w:p w14:paraId="569D68C4" w14:textId="77777777" w:rsidR="00FA50FD" w:rsidRPr="00FA50FD" w:rsidRDefault="00FA50FD" w:rsidP="0011339D">
            <w:pPr>
              <w:jc w:val="center"/>
              <w:rPr>
                <w:color w:val="000000"/>
                <w:sz w:val="20"/>
                <w:szCs w:val="20"/>
              </w:rPr>
            </w:pPr>
            <w:r w:rsidRPr="00FA50FD">
              <w:rPr>
                <w:color w:val="000000"/>
                <w:sz w:val="20"/>
                <w:szCs w:val="20"/>
              </w:rPr>
              <w:t>0,00</w:t>
            </w:r>
          </w:p>
        </w:tc>
      </w:tr>
      <w:tr w:rsidR="00FA50FD" w:rsidRPr="00FA50FD" w14:paraId="0E4093BE" w14:textId="77777777" w:rsidTr="00FA50FD">
        <w:trPr>
          <w:trHeight w:val="20"/>
        </w:trPr>
        <w:tc>
          <w:tcPr>
            <w:tcW w:w="140" w:type="pct"/>
            <w:tcBorders>
              <w:top w:val="nil"/>
              <w:left w:val="single" w:sz="4" w:space="0" w:color="auto"/>
              <w:bottom w:val="single" w:sz="4" w:space="0" w:color="auto"/>
              <w:right w:val="single" w:sz="4" w:space="0" w:color="auto"/>
            </w:tcBorders>
            <w:shd w:val="clear" w:color="auto" w:fill="auto"/>
            <w:noWrap/>
            <w:vAlign w:val="center"/>
            <w:hideMark/>
          </w:tcPr>
          <w:p w14:paraId="10C90BAD" w14:textId="77777777" w:rsidR="00FA50FD" w:rsidRPr="00FA50FD" w:rsidRDefault="00FA50FD" w:rsidP="0011339D">
            <w:pPr>
              <w:jc w:val="center"/>
              <w:rPr>
                <w:color w:val="000000"/>
                <w:sz w:val="20"/>
                <w:szCs w:val="20"/>
              </w:rPr>
            </w:pPr>
            <w:r w:rsidRPr="00FA50FD">
              <w:rPr>
                <w:color w:val="000000"/>
                <w:sz w:val="20"/>
                <w:szCs w:val="20"/>
              </w:rPr>
              <w:t>3</w:t>
            </w:r>
          </w:p>
        </w:tc>
        <w:tc>
          <w:tcPr>
            <w:tcW w:w="1008" w:type="pct"/>
            <w:tcBorders>
              <w:top w:val="nil"/>
              <w:left w:val="nil"/>
              <w:bottom w:val="single" w:sz="4" w:space="0" w:color="auto"/>
              <w:right w:val="single" w:sz="4" w:space="0" w:color="auto"/>
            </w:tcBorders>
            <w:shd w:val="clear" w:color="auto" w:fill="auto"/>
            <w:vAlign w:val="center"/>
            <w:hideMark/>
          </w:tcPr>
          <w:p w14:paraId="0BD19CEE" w14:textId="77777777" w:rsidR="00FA50FD" w:rsidRPr="00FA50FD" w:rsidRDefault="00FA50FD" w:rsidP="0011339D">
            <w:pPr>
              <w:rPr>
                <w:color w:val="000000"/>
                <w:sz w:val="20"/>
                <w:szCs w:val="20"/>
              </w:rPr>
            </w:pPr>
            <w:r w:rsidRPr="00FA50FD">
              <w:rPr>
                <w:color w:val="000000"/>
                <w:sz w:val="20"/>
                <w:szCs w:val="20"/>
              </w:rPr>
              <w:t>Система газоснабжения</w:t>
            </w:r>
          </w:p>
        </w:tc>
        <w:tc>
          <w:tcPr>
            <w:tcW w:w="395" w:type="pct"/>
            <w:tcBorders>
              <w:top w:val="nil"/>
              <w:left w:val="nil"/>
              <w:bottom w:val="single" w:sz="4" w:space="0" w:color="auto"/>
              <w:right w:val="single" w:sz="4" w:space="0" w:color="auto"/>
            </w:tcBorders>
            <w:shd w:val="clear" w:color="auto" w:fill="auto"/>
            <w:noWrap/>
            <w:vAlign w:val="center"/>
            <w:hideMark/>
          </w:tcPr>
          <w:p w14:paraId="037E08F7" w14:textId="77777777" w:rsidR="00FA50FD" w:rsidRPr="00FA50FD" w:rsidRDefault="00FA50FD" w:rsidP="0011339D">
            <w:pPr>
              <w:jc w:val="center"/>
              <w:rPr>
                <w:b/>
                <w:bCs/>
                <w:color w:val="000000"/>
                <w:sz w:val="20"/>
                <w:szCs w:val="20"/>
              </w:rPr>
            </w:pPr>
            <w:r w:rsidRPr="00FA50FD">
              <w:rPr>
                <w:b/>
                <w:bCs/>
                <w:color w:val="000000"/>
                <w:sz w:val="20"/>
                <w:szCs w:val="20"/>
              </w:rPr>
              <w:t>1 400,00</w:t>
            </w:r>
          </w:p>
        </w:tc>
        <w:tc>
          <w:tcPr>
            <w:tcW w:w="229" w:type="pct"/>
            <w:tcBorders>
              <w:top w:val="nil"/>
              <w:left w:val="nil"/>
              <w:bottom w:val="single" w:sz="4" w:space="0" w:color="auto"/>
              <w:right w:val="single" w:sz="4" w:space="0" w:color="auto"/>
            </w:tcBorders>
            <w:shd w:val="clear" w:color="auto" w:fill="auto"/>
            <w:noWrap/>
            <w:vAlign w:val="center"/>
            <w:hideMark/>
          </w:tcPr>
          <w:p w14:paraId="152AAF8B" w14:textId="77777777" w:rsidR="00FA50FD" w:rsidRPr="00FA50FD" w:rsidRDefault="00FA50FD" w:rsidP="0011339D">
            <w:pPr>
              <w:jc w:val="center"/>
              <w:rPr>
                <w:color w:val="000000"/>
                <w:sz w:val="20"/>
                <w:szCs w:val="20"/>
              </w:rPr>
            </w:pPr>
            <w:r w:rsidRPr="00FA50FD">
              <w:rPr>
                <w:color w:val="000000"/>
                <w:sz w:val="20"/>
                <w:szCs w:val="20"/>
              </w:rPr>
              <w:t>0,00</w:t>
            </w:r>
          </w:p>
        </w:tc>
        <w:tc>
          <w:tcPr>
            <w:tcW w:w="179" w:type="pct"/>
            <w:tcBorders>
              <w:top w:val="nil"/>
              <w:left w:val="nil"/>
              <w:bottom w:val="single" w:sz="4" w:space="0" w:color="auto"/>
              <w:right w:val="single" w:sz="4" w:space="0" w:color="auto"/>
            </w:tcBorders>
            <w:shd w:val="clear" w:color="auto" w:fill="auto"/>
            <w:noWrap/>
            <w:vAlign w:val="center"/>
            <w:hideMark/>
          </w:tcPr>
          <w:p w14:paraId="219D29BC" w14:textId="77777777" w:rsidR="00FA50FD" w:rsidRPr="00FA50FD" w:rsidRDefault="00FA50FD" w:rsidP="0011339D">
            <w:pPr>
              <w:jc w:val="center"/>
              <w:rPr>
                <w:color w:val="000000"/>
                <w:sz w:val="20"/>
                <w:szCs w:val="20"/>
              </w:rPr>
            </w:pPr>
            <w:r w:rsidRPr="00FA50FD">
              <w:rPr>
                <w:color w:val="000000"/>
                <w:sz w:val="20"/>
                <w:szCs w:val="20"/>
              </w:rPr>
              <w:t>127,27</w:t>
            </w:r>
          </w:p>
        </w:tc>
        <w:tc>
          <w:tcPr>
            <w:tcW w:w="179" w:type="pct"/>
            <w:tcBorders>
              <w:top w:val="nil"/>
              <w:left w:val="nil"/>
              <w:bottom w:val="single" w:sz="4" w:space="0" w:color="auto"/>
              <w:right w:val="single" w:sz="4" w:space="0" w:color="auto"/>
            </w:tcBorders>
            <w:shd w:val="clear" w:color="auto" w:fill="auto"/>
            <w:noWrap/>
            <w:vAlign w:val="center"/>
            <w:hideMark/>
          </w:tcPr>
          <w:p w14:paraId="2556DAA7" w14:textId="77777777" w:rsidR="00FA50FD" w:rsidRPr="00FA50FD" w:rsidRDefault="00FA50FD" w:rsidP="0011339D">
            <w:pPr>
              <w:jc w:val="center"/>
              <w:rPr>
                <w:color w:val="000000"/>
                <w:sz w:val="20"/>
                <w:szCs w:val="20"/>
              </w:rPr>
            </w:pPr>
            <w:r w:rsidRPr="00FA50FD">
              <w:rPr>
                <w:color w:val="000000"/>
                <w:sz w:val="20"/>
                <w:szCs w:val="20"/>
              </w:rPr>
              <w:t>127,27</w:t>
            </w:r>
          </w:p>
        </w:tc>
        <w:tc>
          <w:tcPr>
            <w:tcW w:w="179" w:type="pct"/>
            <w:tcBorders>
              <w:top w:val="nil"/>
              <w:left w:val="nil"/>
              <w:bottom w:val="single" w:sz="4" w:space="0" w:color="auto"/>
              <w:right w:val="single" w:sz="4" w:space="0" w:color="auto"/>
            </w:tcBorders>
            <w:shd w:val="clear" w:color="auto" w:fill="auto"/>
            <w:noWrap/>
            <w:vAlign w:val="center"/>
            <w:hideMark/>
          </w:tcPr>
          <w:p w14:paraId="100F0BD7" w14:textId="77777777" w:rsidR="00FA50FD" w:rsidRPr="00FA50FD" w:rsidRDefault="00FA50FD" w:rsidP="0011339D">
            <w:pPr>
              <w:jc w:val="center"/>
              <w:rPr>
                <w:color w:val="000000"/>
                <w:sz w:val="20"/>
                <w:szCs w:val="20"/>
              </w:rPr>
            </w:pPr>
            <w:r w:rsidRPr="00FA50FD">
              <w:rPr>
                <w:color w:val="000000"/>
                <w:sz w:val="20"/>
                <w:szCs w:val="20"/>
              </w:rPr>
              <w:t>127,27</w:t>
            </w:r>
          </w:p>
        </w:tc>
        <w:tc>
          <w:tcPr>
            <w:tcW w:w="179" w:type="pct"/>
            <w:tcBorders>
              <w:top w:val="nil"/>
              <w:left w:val="nil"/>
              <w:bottom w:val="single" w:sz="4" w:space="0" w:color="auto"/>
              <w:right w:val="single" w:sz="4" w:space="0" w:color="auto"/>
            </w:tcBorders>
            <w:shd w:val="clear" w:color="auto" w:fill="auto"/>
            <w:noWrap/>
            <w:vAlign w:val="center"/>
            <w:hideMark/>
          </w:tcPr>
          <w:p w14:paraId="2C460269" w14:textId="77777777" w:rsidR="00FA50FD" w:rsidRPr="00FA50FD" w:rsidRDefault="00FA50FD" w:rsidP="0011339D">
            <w:pPr>
              <w:jc w:val="center"/>
              <w:rPr>
                <w:color w:val="000000"/>
                <w:sz w:val="20"/>
                <w:szCs w:val="20"/>
              </w:rPr>
            </w:pPr>
            <w:r w:rsidRPr="00FA50FD">
              <w:rPr>
                <w:color w:val="000000"/>
                <w:sz w:val="20"/>
                <w:szCs w:val="20"/>
              </w:rPr>
              <w:t>127,27</w:t>
            </w:r>
          </w:p>
        </w:tc>
        <w:tc>
          <w:tcPr>
            <w:tcW w:w="179" w:type="pct"/>
            <w:tcBorders>
              <w:top w:val="nil"/>
              <w:left w:val="nil"/>
              <w:bottom w:val="single" w:sz="4" w:space="0" w:color="auto"/>
              <w:right w:val="single" w:sz="4" w:space="0" w:color="auto"/>
            </w:tcBorders>
            <w:shd w:val="clear" w:color="auto" w:fill="auto"/>
            <w:noWrap/>
            <w:vAlign w:val="center"/>
            <w:hideMark/>
          </w:tcPr>
          <w:p w14:paraId="14D73EAE" w14:textId="77777777" w:rsidR="00FA50FD" w:rsidRPr="00FA50FD" w:rsidRDefault="00FA50FD" w:rsidP="0011339D">
            <w:pPr>
              <w:jc w:val="center"/>
              <w:rPr>
                <w:color w:val="000000"/>
                <w:sz w:val="20"/>
                <w:szCs w:val="20"/>
              </w:rPr>
            </w:pPr>
            <w:r w:rsidRPr="00FA50FD">
              <w:rPr>
                <w:color w:val="000000"/>
                <w:sz w:val="20"/>
                <w:szCs w:val="20"/>
              </w:rPr>
              <w:t>127,27</w:t>
            </w:r>
          </w:p>
        </w:tc>
        <w:tc>
          <w:tcPr>
            <w:tcW w:w="179" w:type="pct"/>
            <w:tcBorders>
              <w:top w:val="nil"/>
              <w:left w:val="nil"/>
              <w:bottom w:val="single" w:sz="4" w:space="0" w:color="auto"/>
              <w:right w:val="single" w:sz="4" w:space="0" w:color="auto"/>
            </w:tcBorders>
            <w:shd w:val="clear" w:color="auto" w:fill="auto"/>
            <w:noWrap/>
            <w:vAlign w:val="center"/>
            <w:hideMark/>
          </w:tcPr>
          <w:p w14:paraId="208C4618" w14:textId="77777777" w:rsidR="00FA50FD" w:rsidRPr="00FA50FD" w:rsidRDefault="00FA50FD" w:rsidP="0011339D">
            <w:pPr>
              <w:jc w:val="center"/>
              <w:rPr>
                <w:color w:val="000000"/>
                <w:sz w:val="20"/>
                <w:szCs w:val="20"/>
              </w:rPr>
            </w:pPr>
            <w:r w:rsidRPr="00FA50FD">
              <w:rPr>
                <w:color w:val="000000"/>
                <w:sz w:val="20"/>
                <w:szCs w:val="20"/>
              </w:rPr>
              <w:t>127,27</w:t>
            </w:r>
          </w:p>
        </w:tc>
        <w:tc>
          <w:tcPr>
            <w:tcW w:w="179" w:type="pct"/>
            <w:tcBorders>
              <w:top w:val="nil"/>
              <w:left w:val="nil"/>
              <w:bottom w:val="single" w:sz="4" w:space="0" w:color="auto"/>
              <w:right w:val="single" w:sz="4" w:space="0" w:color="auto"/>
            </w:tcBorders>
            <w:shd w:val="clear" w:color="auto" w:fill="auto"/>
            <w:noWrap/>
            <w:vAlign w:val="center"/>
            <w:hideMark/>
          </w:tcPr>
          <w:p w14:paraId="4069D8FE" w14:textId="77777777" w:rsidR="00FA50FD" w:rsidRPr="00FA50FD" w:rsidRDefault="00FA50FD" w:rsidP="0011339D">
            <w:pPr>
              <w:jc w:val="center"/>
              <w:rPr>
                <w:color w:val="000000"/>
                <w:sz w:val="20"/>
                <w:szCs w:val="20"/>
              </w:rPr>
            </w:pPr>
            <w:r w:rsidRPr="00FA50FD">
              <w:rPr>
                <w:color w:val="000000"/>
                <w:sz w:val="20"/>
                <w:szCs w:val="20"/>
              </w:rPr>
              <w:t>127,27</w:t>
            </w:r>
          </w:p>
        </w:tc>
        <w:tc>
          <w:tcPr>
            <w:tcW w:w="179" w:type="pct"/>
            <w:tcBorders>
              <w:top w:val="nil"/>
              <w:left w:val="nil"/>
              <w:bottom w:val="single" w:sz="4" w:space="0" w:color="auto"/>
              <w:right w:val="single" w:sz="4" w:space="0" w:color="auto"/>
            </w:tcBorders>
            <w:shd w:val="clear" w:color="auto" w:fill="auto"/>
            <w:noWrap/>
            <w:vAlign w:val="center"/>
            <w:hideMark/>
          </w:tcPr>
          <w:p w14:paraId="37B64CAF" w14:textId="77777777" w:rsidR="00FA50FD" w:rsidRPr="00FA50FD" w:rsidRDefault="00FA50FD" w:rsidP="0011339D">
            <w:pPr>
              <w:jc w:val="center"/>
              <w:rPr>
                <w:color w:val="000000"/>
                <w:sz w:val="20"/>
                <w:szCs w:val="20"/>
              </w:rPr>
            </w:pPr>
            <w:r w:rsidRPr="00FA50FD">
              <w:rPr>
                <w:color w:val="000000"/>
                <w:sz w:val="20"/>
                <w:szCs w:val="20"/>
              </w:rPr>
              <w:t>127,27</w:t>
            </w:r>
          </w:p>
        </w:tc>
        <w:tc>
          <w:tcPr>
            <w:tcW w:w="179" w:type="pct"/>
            <w:tcBorders>
              <w:top w:val="nil"/>
              <w:left w:val="nil"/>
              <w:bottom w:val="single" w:sz="4" w:space="0" w:color="auto"/>
              <w:right w:val="single" w:sz="4" w:space="0" w:color="auto"/>
            </w:tcBorders>
            <w:shd w:val="clear" w:color="auto" w:fill="auto"/>
            <w:noWrap/>
            <w:vAlign w:val="center"/>
            <w:hideMark/>
          </w:tcPr>
          <w:p w14:paraId="67A8A931" w14:textId="77777777" w:rsidR="00FA50FD" w:rsidRPr="00FA50FD" w:rsidRDefault="00FA50FD" w:rsidP="0011339D">
            <w:pPr>
              <w:jc w:val="center"/>
              <w:rPr>
                <w:color w:val="000000"/>
                <w:sz w:val="20"/>
                <w:szCs w:val="20"/>
              </w:rPr>
            </w:pPr>
            <w:r w:rsidRPr="00FA50FD">
              <w:rPr>
                <w:color w:val="000000"/>
                <w:sz w:val="20"/>
                <w:szCs w:val="20"/>
              </w:rPr>
              <w:t>127,27</w:t>
            </w:r>
          </w:p>
        </w:tc>
        <w:tc>
          <w:tcPr>
            <w:tcW w:w="179" w:type="pct"/>
            <w:tcBorders>
              <w:top w:val="nil"/>
              <w:left w:val="nil"/>
              <w:bottom w:val="single" w:sz="4" w:space="0" w:color="auto"/>
              <w:right w:val="single" w:sz="4" w:space="0" w:color="auto"/>
            </w:tcBorders>
            <w:shd w:val="clear" w:color="auto" w:fill="auto"/>
            <w:noWrap/>
            <w:vAlign w:val="center"/>
            <w:hideMark/>
          </w:tcPr>
          <w:p w14:paraId="4C6FB1EA" w14:textId="77777777" w:rsidR="00FA50FD" w:rsidRPr="00FA50FD" w:rsidRDefault="00FA50FD" w:rsidP="0011339D">
            <w:pPr>
              <w:jc w:val="center"/>
              <w:rPr>
                <w:color w:val="000000"/>
                <w:sz w:val="20"/>
                <w:szCs w:val="20"/>
              </w:rPr>
            </w:pPr>
            <w:r w:rsidRPr="00FA50FD">
              <w:rPr>
                <w:color w:val="000000"/>
                <w:sz w:val="20"/>
                <w:szCs w:val="20"/>
              </w:rPr>
              <w:t>127,27</w:t>
            </w:r>
          </w:p>
        </w:tc>
        <w:tc>
          <w:tcPr>
            <w:tcW w:w="179" w:type="pct"/>
            <w:tcBorders>
              <w:top w:val="nil"/>
              <w:left w:val="nil"/>
              <w:bottom w:val="single" w:sz="4" w:space="0" w:color="auto"/>
              <w:right w:val="single" w:sz="4" w:space="0" w:color="auto"/>
            </w:tcBorders>
            <w:shd w:val="clear" w:color="auto" w:fill="auto"/>
            <w:noWrap/>
            <w:vAlign w:val="center"/>
            <w:hideMark/>
          </w:tcPr>
          <w:p w14:paraId="7409342C" w14:textId="77777777" w:rsidR="00FA50FD" w:rsidRPr="00FA50FD" w:rsidRDefault="00FA50FD" w:rsidP="0011339D">
            <w:pPr>
              <w:jc w:val="center"/>
              <w:rPr>
                <w:color w:val="000000"/>
                <w:sz w:val="20"/>
                <w:szCs w:val="20"/>
              </w:rPr>
            </w:pPr>
            <w:r w:rsidRPr="00FA50FD">
              <w:rPr>
                <w:color w:val="000000"/>
                <w:sz w:val="20"/>
                <w:szCs w:val="20"/>
              </w:rPr>
              <w:t>127,27</w:t>
            </w:r>
          </w:p>
        </w:tc>
        <w:tc>
          <w:tcPr>
            <w:tcW w:w="179" w:type="pct"/>
            <w:tcBorders>
              <w:top w:val="nil"/>
              <w:left w:val="nil"/>
              <w:bottom w:val="single" w:sz="4" w:space="0" w:color="auto"/>
              <w:right w:val="single" w:sz="4" w:space="0" w:color="auto"/>
            </w:tcBorders>
            <w:shd w:val="clear" w:color="auto" w:fill="auto"/>
            <w:noWrap/>
            <w:vAlign w:val="center"/>
            <w:hideMark/>
          </w:tcPr>
          <w:p w14:paraId="202377D8" w14:textId="77777777" w:rsidR="00FA50FD" w:rsidRPr="00FA50FD" w:rsidRDefault="00FA50FD" w:rsidP="0011339D">
            <w:pPr>
              <w:jc w:val="center"/>
              <w:rPr>
                <w:color w:val="000000"/>
                <w:sz w:val="20"/>
                <w:szCs w:val="20"/>
              </w:rPr>
            </w:pPr>
            <w:r w:rsidRPr="00FA50FD">
              <w:rPr>
                <w:color w:val="000000"/>
                <w:sz w:val="20"/>
                <w:szCs w:val="20"/>
              </w:rPr>
              <w:t>0,00</w:t>
            </w:r>
          </w:p>
        </w:tc>
        <w:tc>
          <w:tcPr>
            <w:tcW w:w="179" w:type="pct"/>
            <w:tcBorders>
              <w:top w:val="nil"/>
              <w:left w:val="nil"/>
              <w:bottom w:val="single" w:sz="4" w:space="0" w:color="auto"/>
              <w:right w:val="single" w:sz="4" w:space="0" w:color="auto"/>
            </w:tcBorders>
            <w:shd w:val="clear" w:color="auto" w:fill="auto"/>
            <w:noWrap/>
            <w:vAlign w:val="center"/>
            <w:hideMark/>
          </w:tcPr>
          <w:p w14:paraId="0BB956B0" w14:textId="77777777" w:rsidR="00FA50FD" w:rsidRPr="00FA50FD" w:rsidRDefault="00FA50FD" w:rsidP="0011339D">
            <w:pPr>
              <w:jc w:val="center"/>
              <w:rPr>
                <w:color w:val="000000"/>
                <w:sz w:val="20"/>
                <w:szCs w:val="20"/>
              </w:rPr>
            </w:pPr>
            <w:r w:rsidRPr="00FA50FD">
              <w:rPr>
                <w:color w:val="000000"/>
                <w:sz w:val="20"/>
                <w:szCs w:val="20"/>
              </w:rPr>
              <w:t>0,00</w:t>
            </w:r>
          </w:p>
        </w:tc>
        <w:tc>
          <w:tcPr>
            <w:tcW w:w="179" w:type="pct"/>
            <w:tcBorders>
              <w:top w:val="nil"/>
              <w:left w:val="nil"/>
              <w:bottom w:val="single" w:sz="4" w:space="0" w:color="auto"/>
              <w:right w:val="single" w:sz="4" w:space="0" w:color="auto"/>
            </w:tcBorders>
            <w:shd w:val="clear" w:color="auto" w:fill="auto"/>
            <w:noWrap/>
            <w:vAlign w:val="center"/>
            <w:hideMark/>
          </w:tcPr>
          <w:p w14:paraId="603F60C6" w14:textId="77777777" w:rsidR="00FA50FD" w:rsidRPr="00FA50FD" w:rsidRDefault="00FA50FD" w:rsidP="0011339D">
            <w:pPr>
              <w:jc w:val="center"/>
              <w:rPr>
                <w:color w:val="000000"/>
                <w:sz w:val="20"/>
                <w:szCs w:val="20"/>
              </w:rPr>
            </w:pPr>
            <w:r w:rsidRPr="00FA50FD">
              <w:rPr>
                <w:color w:val="000000"/>
                <w:sz w:val="20"/>
                <w:szCs w:val="20"/>
              </w:rPr>
              <w:t>0,00</w:t>
            </w:r>
          </w:p>
        </w:tc>
        <w:tc>
          <w:tcPr>
            <w:tcW w:w="179" w:type="pct"/>
            <w:tcBorders>
              <w:top w:val="nil"/>
              <w:left w:val="nil"/>
              <w:bottom w:val="single" w:sz="4" w:space="0" w:color="auto"/>
              <w:right w:val="single" w:sz="4" w:space="0" w:color="auto"/>
            </w:tcBorders>
            <w:shd w:val="clear" w:color="auto" w:fill="auto"/>
            <w:noWrap/>
            <w:vAlign w:val="center"/>
            <w:hideMark/>
          </w:tcPr>
          <w:p w14:paraId="7A7066AA" w14:textId="77777777" w:rsidR="00FA50FD" w:rsidRPr="00FA50FD" w:rsidRDefault="00FA50FD" w:rsidP="0011339D">
            <w:pPr>
              <w:jc w:val="center"/>
              <w:rPr>
                <w:color w:val="000000"/>
                <w:sz w:val="20"/>
                <w:szCs w:val="20"/>
              </w:rPr>
            </w:pPr>
            <w:r w:rsidRPr="00FA50FD">
              <w:rPr>
                <w:color w:val="000000"/>
                <w:sz w:val="20"/>
                <w:szCs w:val="20"/>
              </w:rPr>
              <w:t>0,00</w:t>
            </w:r>
          </w:p>
        </w:tc>
        <w:tc>
          <w:tcPr>
            <w:tcW w:w="179" w:type="pct"/>
            <w:tcBorders>
              <w:top w:val="nil"/>
              <w:left w:val="nil"/>
              <w:bottom w:val="single" w:sz="4" w:space="0" w:color="auto"/>
              <w:right w:val="single" w:sz="4" w:space="0" w:color="auto"/>
            </w:tcBorders>
            <w:shd w:val="clear" w:color="auto" w:fill="auto"/>
            <w:noWrap/>
            <w:vAlign w:val="center"/>
            <w:hideMark/>
          </w:tcPr>
          <w:p w14:paraId="451F86B0" w14:textId="77777777" w:rsidR="00FA50FD" w:rsidRPr="00FA50FD" w:rsidRDefault="00FA50FD" w:rsidP="0011339D">
            <w:pPr>
              <w:jc w:val="center"/>
              <w:rPr>
                <w:color w:val="000000"/>
                <w:sz w:val="20"/>
                <w:szCs w:val="20"/>
              </w:rPr>
            </w:pPr>
            <w:r w:rsidRPr="00FA50FD">
              <w:rPr>
                <w:color w:val="000000"/>
                <w:sz w:val="20"/>
                <w:szCs w:val="20"/>
              </w:rPr>
              <w:t>0,00</w:t>
            </w:r>
          </w:p>
        </w:tc>
        <w:tc>
          <w:tcPr>
            <w:tcW w:w="179" w:type="pct"/>
            <w:tcBorders>
              <w:top w:val="nil"/>
              <w:left w:val="nil"/>
              <w:bottom w:val="single" w:sz="4" w:space="0" w:color="auto"/>
              <w:right w:val="single" w:sz="4" w:space="0" w:color="auto"/>
            </w:tcBorders>
            <w:shd w:val="clear" w:color="auto" w:fill="auto"/>
            <w:noWrap/>
            <w:vAlign w:val="center"/>
            <w:hideMark/>
          </w:tcPr>
          <w:p w14:paraId="657EDC63" w14:textId="77777777" w:rsidR="00FA50FD" w:rsidRPr="00FA50FD" w:rsidRDefault="00FA50FD" w:rsidP="0011339D">
            <w:pPr>
              <w:jc w:val="center"/>
              <w:rPr>
                <w:color w:val="000000"/>
                <w:sz w:val="20"/>
                <w:szCs w:val="20"/>
              </w:rPr>
            </w:pPr>
            <w:r w:rsidRPr="00FA50FD">
              <w:rPr>
                <w:color w:val="000000"/>
                <w:sz w:val="20"/>
                <w:szCs w:val="20"/>
              </w:rPr>
              <w:t>0,00</w:t>
            </w:r>
          </w:p>
        </w:tc>
        <w:tc>
          <w:tcPr>
            <w:tcW w:w="186" w:type="pct"/>
            <w:tcBorders>
              <w:top w:val="nil"/>
              <w:left w:val="nil"/>
              <w:bottom w:val="single" w:sz="4" w:space="0" w:color="auto"/>
              <w:right w:val="single" w:sz="4" w:space="0" w:color="auto"/>
            </w:tcBorders>
            <w:shd w:val="clear" w:color="auto" w:fill="auto"/>
            <w:noWrap/>
            <w:vAlign w:val="center"/>
            <w:hideMark/>
          </w:tcPr>
          <w:p w14:paraId="4ED9A29F" w14:textId="77777777" w:rsidR="00FA50FD" w:rsidRPr="00FA50FD" w:rsidRDefault="00FA50FD" w:rsidP="0011339D">
            <w:pPr>
              <w:jc w:val="center"/>
              <w:rPr>
                <w:color w:val="000000"/>
                <w:sz w:val="20"/>
                <w:szCs w:val="20"/>
              </w:rPr>
            </w:pPr>
            <w:r w:rsidRPr="00FA50FD">
              <w:rPr>
                <w:color w:val="000000"/>
                <w:sz w:val="20"/>
                <w:szCs w:val="20"/>
              </w:rPr>
              <w:t>0,00</w:t>
            </w:r>
          </w:p>
        </w:tc>
      </w:tr>
      <w:tr w:rsidR="00FA50FD" w:rsidRPr="00FA50FD" w14:paraId="2FF7C36C" w14:textId="77777777" w:rsidTr="00FA50FD">
        <w:trPr>
          <w:trHeight w:val="20"/>
        </w:trPr>
        <w:tc>
          <w:tcPr>
            <w:tcW w:w="140" w:type="pct"/>
            <w:tcBorders>
              <w:top w:val="nil"/>
              <w:left w:val="single" w:sz="4" w:space="0" w:color="auto"/>
              <w:bottom w:val="single" w:sz="4" w:space="0" w:color="auto"/>
              <w:right w:val="single" w:sz="4" w:space="0" w:color="auto"/>
            </w:tcBorders>
            <w:shd w:val="clear" w:color="auto" w:fill="auto"/>
            <w:noWrap/>
            <w:vAlign w:val="center"/>
            <w:hideMark/>
          </w:tcPr>
          <w:p w14:paraId="5E709BAA" w14:textId="77777777" w:rsidR="00FA50FD" w:rsidRPr="00FA50FD" w:rsidRDefault="00FA50FD" w:rsidP="0011339D">
            <w:pPr>
              <w:jc w:val="center"/>
              <w:rPr>
                <w:color w:val="000000"/>
                <w:sz w:val="20"/>
                <w:szCs w:val="20"/>
              </w:rPr>
            </w:pPr>
            <w:r w:rsidRPr="00FA50FD">
              <w:rPr>
                <w:color w:val="000000"/>
                <w:sz w:val="20"/>
                <w:szCs w:val="20"/>
              </w:rPr>
              <w:t>4</w:t>
            </w:r>
          </w:p>
        </w:tc>
        <w:tc>
          <w:tcPr>
            <w:tcW w:w="1008" w:type="pct"/>
            <w:tcBorders>
              <w:top w:val="nil"/>
              <w:left w:val="nil"/>
              <w:bottom w:val="single" w:sz="4" w:space="0" w:color="auto"/>
              <w:right w:val="single" w:sz="4" w:space="0" w:color="auto"/>
            </w:tcBorders>
            <w:shd w:val="clear" w:color="auto" w:fill="auto"/>
            <w:vAlign w:val="center"/>
            <w:hideMark/>
          </w:tcPr>
          <w:p w14:paraId="2110B914" w14:textId="77777777" w:rsidR="00FA50FD" w:rsidRPr="00FA50FD" w:rsidRDefault="00FA50FD" w:rsidP="0011339D">
            <w:pPr>
              <w:rPr>
                <w:color w:val="000000"/>
                <w:sz w:val="20"/>
                <w:szCs w:val="20"/>
              </w:rPr>
            </w:pPr>
            <w:r w:rsidRPr="00FA50FD">
              <w:rPr>
                <w:color w:val="000000"/>
                <w:sz w:val="20"/>
                <w:szCs w:val="20"/>
              </w:rPr>
              <w:t>Система водоснабжения</w:t>
            </w:r>
          </w:p>
        </w:tc>
        <w:tc>
          <w:tcPr>
            <w:tcW w:w="395" w:type="pct"/>
            <w:tcBorders>
              <w:top w:val="nil"/>
              <w:left w:val="nil"/>
              <w:bottom w:val="single" w:sz="4" w:space="0" w:color="auto"/>
              <w:right w:val="single" w:sz="4" w:space="0" w:color="auto"/>
            </w:tcBorders>
            <w:shd w:val="clear" w:color="auto" w:fill="auto"/>
            <w:noWrap/>
            <w:vAlign w:val="center"/>
            <w:hideMark/>
          </w:tcPr>
          <w:p w14:paraId="1998F275" w14:textId="77777777" w:rsidR="00FA50FD" w:rsidRPr="00FA50FD" w:rsidRDefault="00FA50FD" w:rsidP="0011339D">
            <w:pPr>
              <w:jc w:val="center"/>
              <w:rPr>
                <w:b/>
                <w:bCs/>
                <w:color w:val="000000"/>
                <w:sz w:val="20"/>
                <w:szCs w:val="20"/>
              </w:rPr>
            </w:pPr>
            <w:r w:rsidRPr="00FA50FD">
              <w:rPr>
                <w:b/>
                <w:bCs/>
                <w:color w:val="000000"/>
                <w:sz w:val="20"/>
                <w:szCs w:val="20"/>
              </w:rPr>
              <w:t>872,40</w:t>
            </w:r>
          </w:p>
        </w:tc>
        <w:tc>
          <w:tcPr>
            <w:tcW w:w="229" w:type="pct"/>
            <w:tcBorders>
              <w:top w:val="nil"/>
              <w:left w:val="nil"/>
              <w:bottom w:val="single" w:sz="4" w:space="0" w:color="auto"/>
              <w:right w:val="single" w:sz="4" w:space="0" w:color="auto"/>
            </w:tcBorders>
            <w:shd w:val="clear" w:color="auto" w:fill="auto"/>
            <w:noWrap/>
            <w:vAlign w:val="center"/>
            <w:hideMark/>
          </w:tcPr>
          <w:p w14:paraId="1B9A4334" w14:textId="77777777" w:rsidR="00FA50FD" w:rsidRPr="00FA50FD" w:rsidRDefault="00FA50FD" w:rsidP="0011339D">
            <w:pPr>
              <w:jc w:val="center"/>
              <w:rPr>
                <w:color w:val="000000"/>
                <w:sz w:val="20"/>
                <w:szCs w:val="20"/>
              </w:rPr>
            </w:pPr>
            <w:r w:rsidRPr="00FA50FD">
              <w:rPr>
                <w:color w:val="000000"/>
                <w:sz w:val="20"/>
                <w:szCs w:val="20"/>
              </w:rPr>
              <w:t>0,00</w:t>
            </w:r>
          </w:p>
        </w:tc>
        <w:tc>
          <w:tcPr>
            <w:tcW w:w="179" w:type="pct"/>
            <w:tcBorders>
              <w:top w:val="nil"/>
              <w:left w:val="nil"/>
              <w:bottom w:val="single" w:sz="4" w:space="0" w:color="auto"/>
              <w:right w:val="single" w:sz="4" w:space="0" w:color="auto"/>
            </w:tcBorders>
            <w:shd w:val="clear" w:color="auto" w:fill="auto"/>
            <w:noWrap/>
            <w:vAlign w:val="center"/>
            <w:hideMark/>
          </w:tcPr>
          <w:p w14:paraId="0810ED6C" w14:textId="77777777" w:rsidR="00FA50FD" w:rsidRPr="00FA50FD" w:rsidRDefault="00FA50FD" w:rsidP="0011339D">
            <w:pPr>
              <w:jc w:val="center"/>
              <w:rPr>
                <w:color w:val="000000"/>
                <w:sz w:val="20"/>
                <w:szCs w:val="20"/>
              </w:rPr>
            </w:pPr>
            <w:r w:rsidRPr="00FA50FD">
              <w:rPr>
                <w:color w:val="000000"/>
                <w:sz w:val="20"/>
                <w:szCs w:val="20"/>
              </w:rPr>
              <w:t>170,40</w:t>
            </w:r>
          </w:p>
        </w:tc>
        <w:tc>
          <w:tcPr>
            <w:tcW w:w="179" w:type="pct"/>
            <w:tcBorders>
              <w:top w:val="nil"/>
              <w:left w:val="nil"/>
              <w:bottom w:val="single" w:sz="4" w:space="0" w:color="auto"/>
              <w:right w:val="single" w:sz="4" w:space="0" w:color="auto"/>
            </w:tcBorders>
            <w:shd w:val="clear" w:color="auto" w:fill="auto"/>
            <w:noWrap/>
            <w:vAlign w:val="center"/>
            <w:hideMark/>
          </w:tcPr>
          <w:p w14:paraId="0C70FF4F" w14:textId="77777777" w:rsidR="00FA50FD" w:rsidRPr="00FA50FD" w:rsidRDefault="00FA50FD" w:rsidP="0011339D">
            <w:pPr>
              <w:jc w:val="center"/>
              <w:rPr>
                <w:color w:val="000000"/>
                <w:sz w:val="20"/>
                <w:szCs w:val="20"/>
              </w:rPr>
            </w:pPr>
            <w:r w:rsidRPr="00FA50FD">
              <w:rPr>
                <w:color w:val="000000"/>
                <w:sz w:val="20"/>
                <w:szCs w:val="20"/>
              </w:rPr>
              <w:t>150,40</w:t>
            </w:r>
          </w:p>
        </w:tc>
        <w:tc>
          <w:tcPr>
            <w:tcW w:w="179" w:type="pct"/>
            <w:tcBorders>
              <w:top w:val="nil"/>
              <w:left w:val="nil"/>
              <w:bottom w:val="single" w:sz="4" w:space="0" w:color="auto"/>
              <w:right w:val="single" w:sz="4" w:space="0" w:color="auto"/>
            </w:tcBorders>
            <w:shd w:val="clear" w:color="auto" w:fill="auto"/>
            <w:noWrap/>
            <w:vAlign w:val="center"/>
            <w:hideMark/>
          </w:tcPr>
          <w:p w14:paraId="65FF4094" w14:textId="77777777" w:rsidR="00FA50FD" w:rsidRPr="00FA50FD" w:rsidRDefault="00FA50FD" w:rsidP="0011339D">
            <w:pPr>
              <w:jc w:val="center"/>
              <w:rPr>
                <w:color w:val="000000"/>
                <w:sz w:val="20"/>
                <w:szCs w:val="20"/>
              </w:rPr>
            </w:pPr>
            <w:r w:rsidRPr="00FA50FD">
              <w:rPr>
                <w:color w:val="000000"/>
                <w:sz w:val="20"/>
                <w:szCs w:val="20"/>
              </w:rPr>
              <w:t>150,40</w:t>
            </w:r>
          </w:p>
        </w:tc>
        <w:tc>
          <w:tcPr>
            <w:tcW w:w="179" w:type="pct"/>
            <w:tcBorders>
              <w:top w:val="nil"/>
              <w:left w:val="nil"/>
              <w:bottom w:val="single" w:sz="4" w:space="0" w:color="auto"/>
              <w:right w:val="single" w:sz="4" w:space="0" w:color="auto"/>
            </w:tcBorders>
            <w:shd w:val="clear" w:color="auto" w:fill="auto"/>
            <w:noWrap/>
            <w:vAlign w:val="center"/>
            <w:hideMark/>
          </w:tcPr>
          <w:p w14:paraId="0C5D6787" w14:textId="77777777" w:rsidR="00FA50FD" w:rsidRPr="00FA50FD" w:rsidRDefault="00FA50FD" w:rsidP="0011339D">
            <w:pPr>
              <w:jc w:val="center"/>
              <w:rPr>
                <w:color w:val="000000"/>
                <w:sz w:val="20"/>
                <w:szCs w:val="20"/>
              </w:rPr>
            </w:pPr>
            <w:r w:rsidRPr="00FA50FD">
              <w:rPr>
                <w:color w:val="000000"/>
                <w:sz w:val="20"/>
                <w:szCs w:val="20"/>
              </w:rPr>
              <w:t>150,40</w:t>
            </w:r>
          </w:p>
        </w:tc>
        <w:tc>
          <w:tcPr>
            <w:tcW w:w="179" w:type="pct"/>
            <w:tcBorders>
              <w:top w:val="nil"/>
              <w:left w:val="nil"/>
              <w:bottom w:val="single" w:sz="4" w:space="0" w:color="auto"/>
              <w:right w:val="single" w:sz="4" w:space="0" w:color="auto"/>
            </w:tcBorders>
            <w:shd w:val="clear" w:color="auto" w:fill="auto"/>
            <w:noWrap/>
            <w:vAlign w:val="center"/>
            <w:hideMark/>
          </w:tcPr>
          <w:p w14:paraId="76595FE2" w14:textId="77777777" w:rsidR="00FA50FD" w:rsidRPr="00FA50FD" w:rsidRDefault="00FA50FD" w:rsidP="0011339D">
            <w:pPr>
              <w:jc w:val="center"/>
              <w:rPr>
                <w:color w:val="000000"/>
                <w:sz w:val="20"/>
                <w:szCs w:val="20"/>
              </w:rPr>
            </w:pPr>
            <w:r w:rsidRPr="00FA50FD">
              <w:rPr>
                <w:color w:val="000000"/>
                <w:sz w:val="20"/>
                <w:szCs w:val="20"/>
              </w:rPr>
              <w:t>125,40</w:t>
            </w:r>
          </w:p>
        </w:tc>
        <w:tc>
          <w:tcPr>
            <w:tcW w:w="179" w:type="pct"/>
            <w:tcBorders>
              <w:top w:val="nil"/>
              <w:left w:val="nil"/>
              <w:bottom w:val="single" w:sz="4" w:space="0" w:color="auto"/>
              <w:right w:val="single" w:sz="4" w:space="0" w:color="auto"/>
            </w:tcBorders>
            <w:shd w:val="clear" w:color="auto" w:fill="auto"/>
            <w:noWrap/>
            <w:vAlign w:val="center"/>
            <w:hideMark/>
          </w:tcPr>
          <w:p w14:paraId="5DC069FE" w14:textId="77777777" w:rsidR="00FA50FD" w:rsidRPr="00FA50FD" w:rsidRDefault="00FA50FD" w:rsidP="0011339D">
            <w:pPr>
              <w:jc w:val="center"/>
              <w:rPr>
                <w:color w:val="000000"/>
                <w:sz w:val="20"/>
                <w:szCs w:val="20"/>
              </w:rPr>
            </w:pPr>
            <w:r w:rsidRPr="00FA50FD">
              <w:rPr>
                <w:color w:val="000000"/>
                <w:sz w:val="20"/>
                <w:szCs w:val="20"/>
              </w:rPr>
              <w:t>125,40</w:t>
            </w:r>
          </w:p>
        </w:tc>
        <w:tc>
          <w:tcPr>
            <w:tcW w:w="179" w:type="pct"/>
            <w:tcBorders>
              <w:top w:val="nil"/>
              <w:left w:val="nil"/>
              <w:bottom w:val="single" w:sz="4" w:space="0" w:color="auto"/>
              <w:right w:val="single" w:sz="4" w:space="0" w:color="auto"/>
            </w:tcBorders>
            <w:shd w:val="clear" w:color="auto" w:fill="auto"/>
            <w:noWrap/>
            <w:vAlign w:val="center"/>
            <w:hideMark/>
          </w:tcPr>
          <w:p w14:paraId="39AF3015" w14:textId="77777777" w:rsidR="00FA50FD" w:rsidRPr="00FA50FD" w:rsidRDefault="00FA50FD" w:rsidP="0011339D">
            <w:pPr>
              <w:jc w:val="center"/>
              <w:rPr>
                <w:color w:val="000000"/>
                <w:sz w:val="20"/>
                <w:szCs w:val="20"/>
              </w:rPr>
            </w:pPr>
            <w:r w:rsidRPr="00FA50FD">
              <w:rPr>
                <w:color w:val="000000"/>
                <w:sz w:val="20"/>
                <w:szCs w:val="20"/>
              </w:rPr>
              <w:t>0,00</w:t>
            </w:r>
          </w:p>
        </w:tc>
        <w:tc>
          <w:tcPr>
            <w:tcW w:w="179" w:type="pct"/>
            <w:tcBorders>
              <w:top w:val="nil"/>
              <w:left w:val="nil"/>
              <w:bottom w:val="single" w:sz="4" w:space="0" w:color="auto"/>
              <w:right w:val="single" w:sz="4" w:space="0" w:color="auto"/>
            </w:tcBorders>
            <w:shd w:val="clear" w:color="auto" w:fill="auto"/>
            <w:noWrap/>
            <w:vAlign w:val="center"/>
            <w:hideMark/>
          </w:tcPr>
          <w:p w14:paraId="10D4644F" w14:textId="77777777" w:rsidR="00FA50FD" w:rsidRPr="00FA50FD" w:rsidRDefault="00FA50FD" w:rsidP="0011339D">
            <w:pPr>
              <w:jc w:val="center"/>
              <w:rPr>
                <w:color w:val="000000"/>
                <w:sz w:val="20"/>
                <w:szCs w:val="20"/>
              </w:rPr>
            </w:pPr>
            <w:r w:rsidRPr="00FA50FD">
              <w:rPr>
                <w:color w:val="000000"/>
                <w:sz w:val="20"/>
                <w:szCs w:val="20"/>
              </w:rPr>
              <w:t>0,00</w:t>
            </w:r>
          </w:p>
        </w:tc>
        <w:tc>
          <w:tcPr>
            <w:tcW w:w="179" w:type="pct"/>
            <w:tcBorders>
              <w:top w:val="nil"/>
              <w:left w:val="nil"/>
              <w:bottom w:val="single" w:sz="4" w:space="0" w:color="auto"/>
              <w:right w:val="single" w:sz="4" w:space="0" w:color="auto"/>
            </w:tcBorders>
            <w:shd w:val="clear" w:color="auto" w:fill="auto"/>
            <w:noWrap/>
            <w:vAlign w:val="center"/>
            <w:hideMark/>
          </w:tcPr>
          <w:p w14:paraId="3F18D389" w14:textId="77777777" w:rsidR="00FA50FD" w:rsidRPr="00FA50FD" w:rsidRDefault="00FA50FD" w:rsidP="0011339D">
            <w:pPr>
              <w:jc w:val="center"/>
              <w:rPr>
                <w:color w:val="000000"/>
                <w:sz w:val="20"/>
                <w:szCs w:val="20"/>
              </w:rPr>
            </w:pPr>
            <w:r w:rsidRPr="00FA50FD">
              <w:rPr>
                <w:color w:val="000000"/>
                <w:sz w:val="20"/>
                <w:szCs w:val="20"/>
              </w:rPr>
              <w:t>0,00</w:t>
            </w:r>
          </w:p>
        </w:tc>
        <w:tc>
          <w:tcPr>
            <w:tcW w:w="179" w:type="pct"/>
            <w:tcBorders>
              <w:top w:val="nil"/>
              <w:left w:val="nil"/>
              <w:bottom w:val="single" w:sz="4" w:space="0" w:color="auto"/>
              <w:right w:val="single" w:sz="4" w:space="0" w:color="auto"/>
            </w:tcBorders>
            <w:shd w:val="clear" w:color="auto" w:fill="auto"/>
            <w:noWrap/>
            <w:vAlign w:val="center"/>
            <w:hideMark/>
          </w:tcPr>
          <w:p w14:paraId="36780862" w14:textId="77777777" w:rsidR="00FA50FD" w:rsidRPr="00FA50FD" w:rsidRDefault="00FA50FD" w:rsidP="0011339D">
            <w:pPr>
              <w:jc w:val="center"/>
              <w:rPr>
                <w:color w:val="000000"/>
                <w:sz w:val="20"/>
                <w:szCs w:val="20"/>
              </w:rPr>
            </w:pPr>
            <w:r w:rsidRPr="00FA50FD">
              <w:rPr>
                <w:color w:val="000000"/>
                <w:sz w:val="20"/>
                <w:szCs w:val="20"/>
              </w:rPr>
              <w:t>0,00</w:t>
            </w:r>
          </w:p>
        </w:tc>
        <w:tc>
          <w:tcPr>
            <w:tcW w:w="179" w:type="pct"/>
            <w:tcBorders>
              <w:top w:val="nil"/>
              <w:left w:val="nil"/>
              <w:bottom w:val="single" w:sz="4" w:space="0" w:color="auto"/>
              <w:right w:val="single" w:sz="4" w:space="0" w:color="auto"/>
            </w:tcBorders>
            <w:shd w:val="clear" w:color="auto" w:fill="auto"/>
            <w:noWrap/>
            <w:vAlign w:val="center"/>
            <w:hideMark/>
          </w:tcPr>
          <w:p w14:paraId="35E67ABC" w14:textId="77777777" w:rsidR="00FA50FD" w:rsidRPr="00FA50FD" w:rsidRDefault="00FA50FD" w:rsidP="0011339D">
            <w:pPr>
              <w:jc w:val="center"/>
              <w:rPr>
                <w:color w:val="000000"/>
                <w:sz w:val="20"/>
                <w:szCs w:val="20"/>
              </w:rPr>
            </w:pPr>
            <w:r w:rsidRPr="00FA50FD">
              <w:rPr>
                <w:color w:val="000000"/>
                <w:sz w:val="20"/>
                <w:szCs w:val="20"/>
              </w:rPr>
              <w:t>0,00</w:t>
            </w:r>
          </w:p>
        </w:tc>
        <w:tc>
          <w:tcPr>
            <w:tcW w:w="179" w:type="pct"/>
            <w:tcBorders>
              <w:top w:val="nil"/>
              <w:left w:val="nil"/>
              <w:bottom w:val="single" w:sz="4" w:space="0" w:color="auto"/>
              <w:right w:val="single" w:sz="4" w:space="0" w:color="auto"/>
            </w:tcBorders>
            <w:shd w:val="clear" w:color="auto" w:fill="auto"/>
            <w:noWrap/>
            <w:vAlign w:val="center"/>
            <w:hideMark/>
          </w:tcPr>
          <w:p w14:paraId="65FF3DAF" w14:textId="77777777" w:rsidR="00FA50FD" w:rsidRPr="00FA50FD" w:rsidRDefault="00FA50FD" w:rsidP="0011339D">
            <w:pPr>
              <w:jc w:val="center"/>
              <w:rPr>
                <w:color w:val="000000"/>
                <w:sz w:val="20"/>
                <w:szCs w:val="20"/>
              </w:rPr>
            </w:pPr>
            <w:r w:rsidRPr="00FA50FD">
              <w:rPr>
                <w:color w:val="000000"/>
                <w:sz w:val="20"/>
                <w:szCs w:val="20"/>
              </w:rPr>
              <w:t>0,00</w:t>
            </w:r>
          </w:p>
        </w:tc>
        <w:tc>
          <w:tcPr>
            <w:tcW w:w="179" w:type="pct"/>
            <w:tcBorders>
              <w:top w:val="nil"/>
              <w:left w:val="nil"/>
              <w:bottom w:val="single" w:sz="4" w:space="0" w:color="auto"/>
              <w:right w:val="single" w:sz="4" w:space="0" w:color="auto"/>
            </w:tcBorders>
            <w:shd w:val="clear" w:color="auto" w:fill="auto"/>
            <w:noWrap/>
            <w:vAlign w:val="center"/>
            <w:hideMark/>
          </w:tcPr>
          <w:p w14:paraId="0BEE560B" w14:textId="77777777" w:rsidR="00FA50FD" w:rsidRPr="00FA50FD" w:rsidRDefault="00FA50FD" w:rsidP="0011339D">
            <w:pPr>
              <w:jc w:val="center"/>
              <w:rPr>
                <w:color w:val="000000"/>
                <w:sz w:val="20"/>
                <w:szCs w:val="20"/>
              </w:rPr>
            </w:pPr>
            <w:r w:rsidRPr="00FA50FD">
              <w:rPr>
                <w:color w:val="000000"/>
                <w:sz w:val="20"/>
                <w:szCs w:val="20"/>
              </w:rPr>
              <w:t>0,00</w:t>
            </w:r>
          </w:p>
        </w:tc>
        <w:tc>
          <w:tcPr>
            <w:tcW w:w="179" w:type="pct"/>
            <w:tcBorders>
              <w:top w:val="nil"/>
              <w:left w:val="nil"/>
              <w:bottom w:val="single" w:sz="4" w:space="0" w:color="auto"/>
              <w:right w:val="single" w:sz="4" w:space="0" w:color="auto"/>
            </w:tcBorders>
            <w:shd w:val="clear" w:color="auto" w:fill="auto"/>
            <w:noWrap/>
            <w:vAlign w:val="center"/>
            <w:hideMark/>
          </w:tcPr>
          <w:p w14:paraId="516793F3" w14:textId="77777777" w:rsidR="00FA50FD" w:rsidRPr="00FA50FD" w:rsidRDefault="00FA50FD" w:rsidP="0011339D">
            <w:pPr>
              <w:jc w:val="center"/>
              <w:rPr>
                <w:color w:val="000000"/>
                <w:sz w:val="20"/>
                <w:szCs w:val="20"/>
              </w:rPr>
            </w:pPr>
            <w:r w:rsidRPr="00FA50FD">
              <w:rPr>
                <w:color w:val="000000"/>
                <w:sz w:val="20"/>
                <w:szCs w:val="20"/>
              </w:rPr>
              <w:t>0,00</w:t>
            </w:r>
          </w:p>
        </w:tc>
        <w:tc>
          <w:tcPr>
            <w:tcW w:w="179" w:type="pct"/>
            <w:tcBorders>
              <w:top w:val="nil"/>
              <w:left w:val="nil"/>
              <w:bottom w:val="single" w:sz="4" w:space="0" w:color="auto"/>
              <w:right w:val="single" w:sz="4" w:space="0" w:color="auto"/>
            </w:tcBorders>
            <w:shd w:val="clear" w:color="auto" w:fill="auto"/>
            <w:noWrap/>
            <w:vAlign w:val="center"/>
            <w:hideMark/>
          </w:tcPr>
          <w:p w14:paraId="0DA3B4B6" w14:textId="77777777" w:rsidR="00FA50FD" w:rsidRPr="00FA50FD" w:rsidRDefault="00FA50FD" w:rsidP="0011339D">
            <w:pPr>
              <w:jc w:val="center"/>
              <w:rPr>
                <w:color w:val="000000"/>
                <w:sz w:val="20"/>
                <w:szCs w:val="20"/>
              </w:rPr>
            </w:pPr>
            <w:r w:rsidRPr="00FA50FD">
              <w:rPr>
                <w:color w:val="000000"/>
                <w:sz w:val="20"/>
                <w:szCs w:val="20"/>
              </w:rPr>
              <w:t>0,00</w:t>
            </w:r>
          </w:p>
        </w:tc>
        <w:tc>
          <w:tcPr>
            <w:tcW w:w="179" w:type="pct"/>
            <w:tcBorders>
              <w:top w:val="nil"/>
              <w:left w:val="nil"/>
              <w:bottom w:val="single" w:sz="4" w:space="0" w:color="auto"/>
              <w:right w:val="single" w:sz="4" w:space="0" w:color="auto"/>
            </w:tcBorders>
            <w:shd w:val="clear" w:color="auto" w:fill="auto"/>
            <w:noWrap/>
            <w:vAlign w:val="center"/>
            <w:hideMark/>
          </w:tcPr>
          <w:p w14:paraId="5C585F04" w14:textId="77777777" w:rsidR="00FA50FD" w:rsidRPr="00FA50FD" w:rsidRDefault="00FA50FD" w:rsidP="0011339D">
            <w:pPr>
              <w:jc w:val="center"/>
              <w:rPr>
                <w:color w:val="000000"/>
                <w:sz w:val="20"/>
                <w:szCs w:val="20"/>
              </w:rPr>
            </w:pPr>
            <w:r w:rsidRPr="00FA50FD">
              <w:rPr>
                <w:color w:val="000000"/>
                <w:sz w:val="20"/>
                <w:szCs w:val="20"/>
              </w:rPr>
              <w:t>0,00</w:t>
            </w:r>
          </w:p>
        </w:tc>
        <w:tc>
          <w:tcPr>
            <w:tcW w:w="179" w:type="pct"/>
            <w:tcBorders>
              <w:top w:val="nil"/>
              <w:left w:val="nil"/>
              <w:bottom w:val="single" w:sz="4" w:space="0" w:color="auto"/>
              <w:right w:val="single" w:sz="4" w:space="0" w:color="auto"/>
            </w:tcBorders>
            <w:shd w:val="clear" w:color="auto" w:fill="auto"/>
            <w:noWrap/>
            <w:vAlign w:val="center"/>
            <w:hideMark/>
          </w:tcPr>
          <w:p w14:paraId="4541FF6F" w14:textId="77777777" w:rsidR="00FA50FD" w:rsidRPr="00FA50FD" w:rsidRDefault="00FA50FD" w:rsidP="0011339D">
            <w:pPr>
              <w:jc w:val="center"/>
              <w:rPr>
                <w:color w:val="000000"/>
                <w:sz w:val="20"/>
                <w:szCs w:val="20"/>
              </w:rPr>
            </w:pPr>
            <w:r w:rsidRPr="00FA50FD">
              <w:rPr>
                <w:color w:val="000000"/>
                <w:sz w:val="20"/>
                <w:szCs w:val="20"/>
              </w:rPr>
              <w:t>0,00</w:t>
            </w:r>
          </w:p>
        </w:tc>
        <w:tc>
          <w:tcPr>
            <w:tcW w:w="186" w:type="pct"/>
            <w:tcBorders>
              <w:top w:val="nil"/>
              <w:left w:val="nil"/>
              <w:bottom w:val="single" w:sz="4" w:space="0" w:color="auto"/>
              <w:right w:val="single" w:sz="4" w:space="0" w:color="auto"/>
            </w:tcBorders>
            <w:shd w:val="clear" w:color="auto" w:fill="auto"/>
            <w:noWrap/>
            <w:vAlign w:val="center"/>
            <w:hideMark/>
          </w:tcPr>
          <w:p w14:paraId="0FF11D25" w14:textId="77777777" w:rsidR="00FA50FD" w:rsidRPr="00FA50FD" w:rsidRDefault="00FA50FD" w:rsidP="0011339D">
            <w:pPr>
              <w:jc w:val="center"/>
              <w:rPr>
                <w:color w:val="000000"/>
                <w:sz w:val="20"/>
                <w:szCs w:val="20"/>
              </w:rPr>
            </w:pPr>
            <w:r w:rsidRPr="00FA50FD">
              <w:rPr>
                <w:color w:val="000000"/>
                <w:sz w:val="20"/>
                <w:szCs w:val="20"/>
              </w:rPr>
              <w:t>0,00</w:t>
            </w:r>
          </w:p>
        </w:tc>
      </w:tr>
      <w:tr w:rsidR="00FA50FD" w:rsidRPr="00FA50FD" w14:paraId="7E241222" w14:textId="77777777" w:rsidTr="00FA50FD">
        <w:trPr>
          <w:trHeight w:val="20"/>
        </w:trPr>
        <w:tc>
          <w:tcPr>
            <w:tcW w:w="140" w:type="pct"/>
            <w:tcBorders>
              <w:top w:val="nil"/>
              <w:left w:val="single" w:sz="4" w:space="0" w:color="auto"/>
              <w:bottom w:val="single" w:sz="4" w:space="0" w:color="auto"/>
              <w:right w:val="single" w:sz="4" w:space="0" w:color="auto"/>
            </w:tcBorders>
            <w:shd w:val="clear" w:color="auto" w:fill="auto"/>
            <w:noWrap/>
            <w:vAlign w:val="center"/>
            <w:hideMark/>
          </w:tcPr>
          <w:p w14:paraId="4F10DBCD" w14:textId="77777777" w:rsidR="00FA50FD" w:rsidRPr="00FA50FD" w:rsidRDefault="00FA50FD" w:rsidP="0011339D">
            <w:pPr>
              <w:jc w:val="center"/>
              <w:rPr>
                <w:color w:val="000000"/>
                <w:sz w:val="20"/>
                <w:szCs w:val="20"/>
              </w:rPr>
            </w:pPr>
            <w:r w:rsidRPr="00FA50FD">
              <w:rPr>
                <w:color w:val="000000"/>
                <w:sz w:val="20"/>
                <w:szCs w:val="20"/>
              </w:rPr>
              <w:t>5</w:t>
            </w:r>
          </w:p>
        </w:tc>
        <w:tc>
          <w:tcPr>
            <w:tcW w:w="1008" w:type="pct"/>
            <w:tcBorders>
              <w:top w:val="nil"/>
              <w:left w:val="nil"/>
              <w:bottom w:val="single" w:sz="4" w:space="0" w:color="auto"/>
              <w:right w:val="single" w:sz="4" w:space="0" w:color="auto"/>
            </w:tcBorders>
            <w:shd w:val="clear" w:color="auto" w:fill="auto"/>
            <w:vAlign w:val="center"/>
            <w:hideMark/>
          </w:tcPr>
          <w:p w14:paraId="54CD31F2" w14:textId="77777777" w:rsidR="00FA50FD" w:rsidRPr="00FA50FD" w:rsidRDefault="00FA50FD" w:rsidP="0011339D">
            <w:pPr>
              <w:rPr>
                <w:color w:val="000000"/>
                <w:sz w:val="20"/>
                <w:szCs w:val="20"/>
              </w:rPr>
            </w:pPr>
            <w:r w:rsidRPr="00FA50FD">
              <w:rPr>
                <w:color w:val="000000"/>
                <w:sz w:val="20"/>
                <w:szCs w:val="20"/>
              </w:rPr>
              <w:t>Система водоотведения</w:t>
            </w:r>
          </w:p>
        </w:tc>
        <w:tc>
          <w:tcPr>
            <w:tcW w:w="395" w:type="pct"/>
            <w:tcBorders>
              <w:top w:val="nil"/>
              <w:left w:val="nil"/>
              <w:bottom w:val="single" w:sz="4" w:space="0" w:color="auto"/>
              <w:right w:val="single" w:sz="4" w:space="0" w:color="auto"/>
            </w:tcBorders>
            <w:shd w:val="clear" w:color="auto" w:fill="auto"/>
            <w:noWrap/>
            <w:vAlign w:val="center"/>
            <w:hideMark/>
          </w:tcPr>
          <w:p w14:paraId="5F01EF06" w14:textId="77777777" w:rsidR="00FA50FD" w:rsidRPr="00FA50FD" w:rsidRDefault="00FA50FD" w:rsidP="0011339D">
            <w:pPr>
              <w:jc w:val="center"/>
              <w:rPr>
                <w:b/>
                <w:bCs/>
                <w:color w:val="000000"/>
                <w:sz w:val="20"/>
                <w:szCs w:val="20"/>
              </w:rPr>
            </w:pPr>
            <w:r w:rsidRPr="00FA50FD">
              <w:rPr>
                <w:b/>
                <w:bCs/>
                <w:color w:val="000000"/>
                <w:sz w:val="20"/>
                <w:szCs w:val="20"/>
              </w:rPr>
              <w:t>3 037,20</w:t>
            </w:r>
          </w:p>
        </w:tc>
        <w:tc>
          <w:tcPr>
            <w:tcW w:w="229" w:type="pct"/>
            <w:tcBorders>
              <w:top w:val="nil"/>
              <w:left w:val="nil"/>
              <w:bottom w:val="single" w:sz="4" w:space="0" w:color="auto"/>
              <w:right w:val="single" w:sz="4" w:space="0" w:color="auto"/>
            </w:tcBorders>
            <w:shd w:val="clear" w:color="auto" w:fill="auto"/>
            <w:noWrap/>
            <w:vAlign w:val="center"/>
            <w:hideMark/>
          </w:tcPr>
          <w:p w14:paraId="683B9869" w14:textId="77777777" w:rsidR="00FA50FD" w:rsidRPr="00FA50FD" w:rsidRDefault="00FA50FD" w:rsidP="0011339D">
            <w:pPr>
              <w:jc w:val="center"/>
              <w:rPr>
                <w:color w:val="000000"/>
                <w:sz w:val="20"/>
                <w:szCs w:val="20"/>
              </w:rPr>
            </w:pPr>
            <w:r w:rsidRPr="00FA50FD">
              <w:rPr>
                <w:color w:val="000000"/>
                <w:sz w:val="20"/>
                <w:szCs w:val="20"/>
              </w:rPr>
              <w:t>0,00</w:t>
            </w:r>
          </w:p>
        </w:tc>
        <w:tc>
          <w:tcPr>
            <w:tcW w:w="179" w:type="pct"/>
            <w:tcBorders>
              <w:top w:val="nil"/>
              <w:left w:val="nil"/>
              <w:bottom w:val="single" w:sz="4" w:space="0" w:color="auto"/>
              <w:right w:val="single" w:sz="4" w:space="0" w:color="auto"/>
            </w:tcBorders>
            <w:shd w:val="clear" w:color="auto" w:fill="auto"/>
            <w:noWrap/>
            <w:vAlign w:val="center"/>
            <w:hideMark/>
          </w:tcPr>
          <w:p w14:paraId="5152EF2D" w14:textId="77777777" w:rsidR="00FA50FD" w:rsidRPr="00FA50FD" w:rsidRDefault="00FA50FD" w:rsidP="0011339D">
            <w:pPr>
              <w:jc w:val="center"/>
              <w:rPr>
                <w:color w:val="000000"/>
                <w:sz w:val="20"/>
                <w:szCs w:val="20"/>
              </w:rPr>
            </w:pPr>
            <w:r w:rsidRPr="00FA50FD">
              <w:rPr>
                <w:color w:val="000000"/>
                <w:sz w:val="20"/>
                <w:szCs w:val="20"/>
              </w:rPr>
              <w:t>373,69</w:t>
            </w:r>
          </w:p>
        </w:tc>
        <w:tc>
          <w:tcPr>
            <w:tcW w:w="179" w:type="pct"/>
            <w:tcBorders>
              <w:top w:val="nil"/>
              <w:left w:val="nil"/>
              <w:bottom w:val="single" w:sz="4" w:space="0" w:color="auto"/>
              <w:right w:val="single" w:sz="4" w:space="0" w:color="auto"/>
            </w:tcBorders>
            <w:shd w:val="clear" w:color="auto" w:fill="auto"/>
            <w:noWrap/>
            <w:vAlign w:val="center"/>
            <w:hideMark/>
          </w:tcPr>
          <w:p w14:paraId="75AE74ED" w14:textId="77777777" w:rsidR="00FA50FD" w:rsidRPr="00FA50FD" w:rsidRDefault="00FA50FD" w:rsidP="0011339D">
            <w:pPr>
              <w:jc w:val="center"/>
              <w:rPr>
                <w:color w:val="000000"/>
                <w:sz w:val="20"/>
                <w:szCs w:val="20"/>
              </w:rPr>
            </w:pPr>
            <w:r w:rsidRPr="00FA50FD">
              <w:rPr>
                <w:color w:val="000000"/>
                <w:sz w:val="20"/>
                <w:szCs w:val="20"/>
              </w:rPr>
              <w:t>373,69</w:t>
            </w:r>
          </w:p>
        </w:tc>
        <w:tc>
          <w:tcPr>
            <w:tcW w:w="179" w:type="pct"/>
            <w:tcBorders>
              <w:top w:val="nil"/>
              <w:left w:val="nil"/>
              <w:bottom w:val="single" w:sz="4" w:space="0" w:color="auto"/>
              <w:right w:val="single" w:sz="4" w:space="0" w:color="auto"/>
            </w:tcBorders>
            <w:shd w:val="clear" w:color="auto" w:fill="auto"/>
            <w:noWrap/>
            <w:vAlign w:val="center"/>
            <w:hideMark/>
          </w:tcPr>
          <w:p w14:paraId="40C8914C" w14:textId="77777777" w:rsidR="00FA50FD" w:rsidRPr="00FA50FD" w:rsidRDefault="00FA50FD" w:rsidP="0011339D">
            <w:pPr>
              <w:jc w:val="center"/>
              <w:rPr>
                <w:color w:val="000000"/>
                <w:sz w:val="20"/>
                <w:szCs w:val="20"/>
              </w:rPr>
            </w:pPr>
            <w:r w:rsidRPr="00FA50FD">
              <w:rPr>
                <w:color w:val="000000"/>
                <w:sz w:val="20"/>
                <w:szCs w:val="20"/>
              </w:rPr>
              <w:t>373,69</w:t>
            </w:r>
          </w:p>
        </w:tc>
        <w:tc>
          <w:tcPr>
            <w:tcW w:w="179" w:type="pct"/>
            <w:tcBorders>
              <w:top w:val="nil"/>
              <w:left w:val="nil"/>
              <w:bottom w:val="single" w:sz="4" w:space="0" w:color="auto"/>
              <w:right w:val="single" w:sz="4" w:space="0" w:color="auto"/>
            </w:tcBorders>
            <w:shd w:val="clear" w:color="auto" w:fill="auto"/>
            <w:noWrap/>
            <w:vAlign w:val="center"/>
            <w:hideMark/>
          </w:tcPr>
          <w:p w14:paraId="697AEB58" w14:textId="77777777" w:rsidR="00FA50FD" w:rsidRPr="00FA50FD" w:rsidRDefault="00FA50FD" w:rsidP="0011339D">
            <w:pPr>
              <w:jc w:val="center"/>
              <w:rPr>
                <w:color w:val="000000"/>
                <w:sz w:val="20"/>
                <w:szCs w:val="20"/>
              </w:rPr>
            </w:pPr>
            <w:r w:rsidRPr="00FA50FD">
              <w:rPr>
                <w:color w:val="000000"/>
                <w:sz w:val="20"/>
                <w:szCs w:val="20"/>
              </w:rPr>
              <w:t>373,69</w:t>
            </w:r>
          </w:p>
        </w:tc>
        <w:tc>
          <w:tcPr>
            <w:tcW w:w="179" w:type="pct"/>
            <w:tcBorders>
              <w:top w:val="nil"/>
              <w:left w:val="nil"/>
              <w:bottom w:val="single" w:sz="4" w:space="0" w:color="auto"/>
              <w:right w:val="single" w:sz="4" w:space="0" w:color="auto"/>
            </w:tcBorders>
            <w:shd w:val="clear" w:color="auto" w:fill="auto"/>
            <w:noWrap/>
            <w:vAlign w:val="center"/>
            <w:hideMark/>
          </w:tcPr>
          <w:p w14:paraId="2BA38DE6" w14:textId="77777777" w:rsidR="00FA50FD" w:rsidRPr="00FA50FD" w:rsidRDefault="00FA50FD" w:rsidP="0011339D">
            <w:pPr>
              <w:jc w:val="center"/>
              <w:rPr>
                <w:color w:val="000000"/>
                <w:sz w:val="20"/>
                <w:szCs w:val="20"/>
              </w:rPr>
            </w:pPr>
            <w:r w:rsidRPr="00FA50FD">
              <w:rPr>
                <w:color w:val="000000"/>
                <w:sz w:val="20"/>
                <w:szCs w:val="20"/>
              </w:rPr>
              <w:t>373,69</w:t>
            </w:r>
          </w:p>
        </w:tc>
        <w:tc>
          <w:tcPr>
            <w:tcW w:w="179" w:type="pct"/>
            <w:tcBorders>
              <w:top w:val="nil"/>
              <w:left w:val="nil"/>
              <w:bottom w:val="single" w:sz="4" w:space="0" w:color="auto"/>
              <w:right w:val="single" w:sz="4" w:space="0" w:color="auto"/>
            </w:tcBorders>
            <w:shd w:val="clear" w:color="auto" w:fill="auto"/>
            <w:noWrap/>
            <w:vAlign w:val="center"/>
            <w:hideMark/>
          </w:tcPr>
          <w:p w14:paraId="3C877EDB" w14:textId="77777777" w:rsidR="00FA50FD" w:rsidRPr="00FA50FD" w:rsidRDefault="00FA50FD" w:rsidP="0011339D">
            <w:pPr>
              <w:jc w:val="center"/>
              <w:rPr>
                <w:color w:val="000000"/>
                <w:sz w:val="20"/>
                <w:szCs w:val="20"/>
              </w:rPr>
            </w:pPr>
            <w:r w:rsidRPr="00FA50FD">
              <w:rPr>
                <w:color w:val="000000"/>
                <w:sz w:val="20"/>
                <w:szCs w:val="20"/>
              </w:rPr>
              <w:t>106,25</w:t>
            </w:r>
          </w:p>
        </w:tc>
        <w:tc>
          <w:tcPr>
            <w:tcW w:w="179" w:type="pct"/>
            <w:tcBorders>
              <w:top w:val="nil"/>
              <w:left w:val="nil"/>
              <w:bottom w:val="single" w:sz="4" w:space="0" w:color="auto"/>
              <w:right w:val="single" w:sz="4" w:space="0" w:color="auto"/>
            </w:tcBorders>
            <w:shd w:val="clear" w:color="auto" w:fill="auto"/>
            <w:noWrap/>
            <w:vAlign w:val="center"/>
            <w:hideMark/>
          </w:tcPr>
          <w:p w14:paraId="351A6A48" w14:textId="77777777" w:rsidR="00FA50FD" w:rsidRPr="00FA50FD" w:rsidRDefault="00FA50FD" w:rsidP="0011339D">
            <w:pPr>
              <w:jc w:val="center"/>
              <w:rPr>
                <w:color w:val="000000"/>
                <w:sz w:val="20"/>
                <w:szCs w:val="20"/>
              </w:rPr>
            </w:pPr>
            <w:r w:rsidRPr="00FA50FD">
              <w:rPr>
                <w:color w:val="000000"/>
                <w:sz w:val="20"/>
                <w:szCs w:val="20"/>
              </w:rPr>
              <w:t>106,25</w:t>
            </w:r>
          </w:p>
        </w:tc>
        <w:tc>
          <w:tcPr>
            <w:tcW w:w="179" w:type="pct"/>
            <w:tcBorders>
              <w:top w:val="nil"/>
              <w:left w:val="nil"/>
              <w:bottom w:val="single" w:sz="4" w:space="0" w:color="auto"/>
              <w:right w:val="single" w:sz="4" w:space="0" w:color="auto"/>
            </w:tcBorders>
            <w:shd w:val="clear" w:color="auto" w:fill="auto"/>
            <w:noWrap/>
            <w:vAlign w:val="center"/>
            <w:hideMark/>
          </w:tcPr>
          <w:p w14:paraId="516C1403" w14:textId="77777777" w:rsidR="00FA50FD" w:rsidRPr="00FA50FD" w:rsidRDefault="00FA50FD" w:rsidP="0011339D">
            <w:pPr>
              <w:jc w:val="center"/>
              <w:rPr>
                <w:color w:val="000000"/>
                <w:sz w:val="20"/>
                <w:szCs w:val="20"/>
              </w:rPr>
            </w:pPr>
            <w:r w:rsidRPr="00FA50FD">
              <w:rPr>
                <w:color w:val="000000"/>
                <w:sz w:val="20"/>
                <w:szCs w:val="20"/>
              </w:rPr>
              <w:t>106,25</w:t>
            </w:r>
          </w:p>
        </w:tc>
        <w:tc>
          <w:tcPr>
            <w:tcW w:w="179" w:type="pct"/>
            <w:tcBorders>
              <w:top w:val="nil"/>
              <w:left w:val="nil"/>
              <w:bottom w:val="single" w:sz="4" w:space="0" w:color="auto"/>
              <w:right w:val="single" w:sz="4" w:space="0" w:color="auto"/>
            </w:tcBorders>
            <w:shd w:val="clear" w:color="auto" w:fill="auto"/>
            <w:noWrap/>
            <w:vAlign w:val="center"/>
            <w:hideMark/>
          </w:tcPr>
          <w:p w14:paraId="3A489859" w14:textId="77777777" w:rsidR="00FA50FD" w:rsidRPr="00FA50FD" w:rsidRDefault="00FA50FD" w:rsidP="0011339D">
            <w:pPr>
              <w:jc w:val="center"/>
              <w:rPr>
                <w:color w:val="000000"/>
                <w:sz w:val="20"/>
                <w:szCs w:val="20"/>
              </w:rPr>
            </w:pPr>
            <w:r w:rsidRPr="00FA50FD">
              <w:rPr>
                <w:color w:val="000000"/>
                <w:sz w:val="20"/>
                <w:szCs w:val="20"/>
              </w:rPr>
              <w:t>106,25</w:t>
            </w:r>
          </w:p>
        </w:tc>
        <w:tc>
          <w:tcPr>
            <w:tcW w:w="179" w:type="pct"/>
            <w:tcBorders>
              <w:top w:val="nil"/>
              <w:left w:val="nil"/>
              <w:bottom w:val="single" w:sz="4" w:space="0" w:color="auto"/>
              <w:right w:val="single" w:sz="4" w:space="0" w:color="auto"/>
            </w:tcBorders>
            <w:shd w:val="clear" w:color="auto" w:fill="auto"/>
            <w:noWrap/>
            <w:vAlign w:val="center"/>
            <w:hideMark/>
          </w:tcPr>
          <w:p w14:paraId="0E095F55" w14:textId="77777777" w:rsidR="00FA50FD" w:rsidRPr="00FA50FD" w:rsidRDefault="00FA50FD" w:rsidP="0011339D">
            <w:pPr>
              <w:jc w:val="center"/>
              <w:rPr>
                <w:color w:val="000000"/>
                <w:sz w:val="20"/>
                <w:szCs w:val="20"/>
              </w:rPr>
            </w:pPr>
            <w:r w:rsidRPr="00FA50FD">
              <w:rPr>
                <w:color w:val="000000"/>
                <w:sz w:val="20"/>
                <w:szCs w:val="20"/>
              </w:rPr>
              <w:t>106,25</w:t>
            </w:r>
          </w:p>
        </w:tc>
        <w:tc>
          <w:tcPr>
            <w:tcW w:w="179" w:type="pct"/>
            <w:tcBorders>
              <w:top w:val="nil"/>
              <w:left w:val="nil"/>
              <w:bottom w:val="single" w:sz="4" w:space="0" w:color="auto"/>
              <w:right w:val="single" w:sz="4" w:space="0" w:color="auto"/>
            </w:tcBorders>
            <w:shd w:val="clear" w:color="auto" w:fill="auto"/>
            <w:noWrap/>
            <w:vAlign w:val="center"/>
            <w:hideMark/>
          </w:tcPr>
          <w:p w14:paraId="189B00EB" w14:textId="77777777" w:rsidR="00FA50FD" w:rsidRPr="00FA50FD" w:rsidRDefault="00FA50FD" w:rsidP="0011339D">
            <w:pPr>
              <w:jc w:val="center"/>
              <w:rPr>
                <w:color w:val="000000"/>
                <w:sz w:val="20"/>
                <w:szCs w:val="20"/>
              </w:rPr>
            </w:pPr>
            <w:r w:rsidRPr="00FA50FD">
              <w:rPr>
                <w:color w:val="000000"/>
                <w:sz w:val="20"/>
                <w:szCs w:val="20"/>
              </w:rPr>
              <w:t>106,25</w:t>
            </w:r>
          </w:p>
        </w:tc>
        <w:tc>
          <w:tcPr>
            <w:tcW w:w="179" w:type="pct"/>
            <w:tcBorders>
              <w:top w:val="nil"/>
              <w:left w:val="nil"/>
              <w:bottom w:val="single" w:sz="4" w:space="0" w:color="auto"/>
              <w:right w:val="single" w:sz="4" w:space="0" w:color="auto"/>
            </w:tcBorders>
            <w:shd w:val="clear" w:color="auto" w:fill="auto"/>
            <w:noWrap/>
            <w:vAlign w:val="center"/>
            <w:hideMark/>
          </w:tcPr>
          <w:p w14:paraId="0D7F0453" w14:textId="77777777" w:rsidR="00FA50FD" w:rsidRPr="00FA50FD" w:rsidRDefault="00FA50FD" w:rsidP="0011339D">
            <w:pPr>
              <w:jc w:val="center"/>
              <w:rPr>
                <w:color w:val="000000"/>
                <w:sz w:val="20"/>
                <w:szCs w:val="20"/>
              </w:rPr>
            </w:pPr>
            <w:r w:rsidRPr="00FA50FD">
              <w:rPr>
                <w:color w:val="000000"/>
                <w:sz w:val="20"/>
                <w:szCs w:val="20"/>
              </w:rPr>
              <w:t>106,25</w:t>
            </w:r>
          </w:p>
        </w:tc>
        <w:tc>
          <w:tcPr>
            <w:tcW w:w="179" w:type="pct"/>
            <w:tcBorders>
              <w:top w:val="nil"/>
              <w:left w:val="nil"/>
              <w:bottom w:val="single" w:sz="4" w:space="0" w:color="auto"/>
              <w:right w:val="single" w:sz="4" w:space="0" w:color="auto"/>
            </w:tcBorders>
            <w:shd w:val="clear" w:color="auto" w:fill="auto"/>
            <w:noWrap/>
            <w:vAlign w:val="center"/>
            <w:hideMark/>
          </w:tcPr>
          <w:p w14:paraId="5CD5AC88" w14:textId="77777777" w:rsidR="00FA50FD" w:rsidRPr="00FA50FD" w:rsidRDefault="00FA50FD" w:rsidP="0011339D">
            <w:pPr>
              <w:jc w:val="center"/>
              <w:rPr>
                <w:color w:val="000000"/>
                <w:sz w:val="20"/>
                <w:szCs w:val="20"/>
              </w:rPr>
            </w:pPr>
            <w:r w:rsidRPr="00FA50FD">
              <w:rPr>
                <w:color w:val="000000"/>
                <w:sz w:val="20"/>
                <w:szCs w:val="20"/>
              </w:rPr>
              <w:t>106,25</w:t>
            </w:r>
          </w:p>
        </w:tc>
        <w:tc>
          <w:tcPr>
            <w:tcW w:w="179" w:type="pct"/>
            <w:tcBorders>
              <w:top w:val="nil"/>
              <w:left w:val="nil"/>
              <w:bottom w:val="single" w:sz="4" w:space="0" w:color="auto"/>
              <w:right w:val="single" w:sz="4" w:space="0" w:color="auto"/>
            </w:tcBorders>
            <w:shd w:val="clear" w:color="auto" w:fill="auto"/>
            <w:noWrap/>
            <w:vAlign w:val="center"/>
            <w:hideMark/>
          </w:tcPr>
          <w:p w14:paraId="0C48C915" w14:textId="77777777" w:rsidR="00FA50FD" w:rsidRPr="00FA50FD" w:rsidRDefault="00FA50FD" w:rsidP="0011339D">
            <w:pPr>
              <w:jc w:val="center"/>
              <w:rPr>
                <w:color w:val="000000"/>
                <w:sz w:val="20"/>
                <w:szCs w:val="20"/>
              </w:rPr>
            </w:pPr>
            <w:r w:rsidRPr="00FA50FD">
              <w:rPr>
                <w:color w:val="000000"/>
                <w:sz w:val="20"/>
                <w:szCs w:val="20"/>
              </w:rPr>
              <w:t>106,25</w:t>
            </w:r>
          </w:p>
        </w:tc>
        <w:tc>
          <w:tcPr>
            <w:tcW w:w="179" w:type="pct"/>
            <w:tcBorders>
              <w:top w:val="nil"/>
              <w:left w:val="nil"/>
              <w:bottom w:val="single" w:sz="4" w:space="0" w:color="auto"/>
              <w:right w:val="single" w:sz="4" w:space="0" w:color="auto"/>
            </w:tcBorders>
            <w:shd w:val="clear" w:color="auto" w:fill="auto"/>
            <w:noWrap/>
            <w:vAlign w:val="center"/>
            <w:hideMark/>
          </w:tcPr>
          <w:p w14:paraId="5F56DEC7" w14:textId="77777777" w:rsidR="00FA50FD" w:rsidRPr="00FA50FD" w:rsidRDefault="00FA50FD" w:rsidP="0011339D">
            <w:pPr>
              <w:jc w:val="center"/>
              <w:rPr>
                <w:color w:val="000000"/>
                <w:sz w:val="20"/>
                <w:szCs w:val="20"/>
              </w:rPr>
            </w:pPr>
            <w:r w:rsidRPr="00FA50FD">
              <w:rPr>
                <w:color w:val="000000"/>
                <w:sz w:val="20"/>
                <w:szCs w:val="20"/>
              </w:rPr>
              <w:t>106,25</w:t>
            </w:r>
          </w:p>
        </w:tc>
        <w:tc>
          <w:tcPr>
            <w:tcW w:w="179" w:type="pct"/>
            <w:tcBorders>
              <w:top w:val="nil"/>
              <w:left w:val="nil"/>
              <w:bottom w:val="single" w:sz="4" w:space="0" w:color="auto"/>
              <w:right w:val="single" w:sz="4" w:space="0" w:color="auto"/>
            </w:tcBorders>
            <w:shd w:val="clear" w:color="auto" w:fill="auto"/>
            <w:noWrap/>
            <w:vAlign w:val="center"/>
            <w:hideMark/>
          </w:tcPr>
          <w:p w14:paraId="22AD6252" w14:textId="77777777" w:rsidR="00FA50FD" w:rsidRPr="00FA50FD" w:rsidRDefault="00FA50FD" w:rsidP="0011339D">
            <w:pPr>
              <w:jc w:val="center"/>
              <w:rPr>
                <w:color w:val="000000"/>
                <w:sz w:val="20"/>
                <w:szCs w:val="20"/>
              </w:rPr>
            </w:pPr>
            <w:r w:rsidRPr="00FA50FD">
              <w:rPr>
                <w:color w:val="000000"/>
                <w:sz w:val="20"/>
                <w:szCs w:val="20"/>
              </w:rPr>
              <w:t>106,25</w:t>
            </w:r>
          </w:p>
        </w:tc>
        <w:tc>
          <w:tcPr>
            <w:tcW w:w="179" w:type="pct"/>
            <w:tcBorders>
              <w:top w:val="nil"/>
              <w:left w:val="nil"/>
              <w:bottom w:val="single" w:sz="4" w:space="0" w:color="auto"/>
              <w:right w:val="single" w:sz="4" w:space="0" w:color="auto"/>
            </w:tcBorders>
            <w:shd w:val="clear" w:color="auto" w:fill="auto"/>
            <w:noWrap/>
            <w:vAlign w:val="center"/>
            <w:hideMark/>
          </w:tcPr>
          <w:p w14:paraId="70A19816" w14:textId="77777777" w:rsidR="00FA50FD" w:rsidRPr="00FA50FD" w:rsidRDefault="00FA50FD" w:rsidP="0011339D">
            <w:pPr>
              <w:jc w:val="center"/>
              <w:rPr>
                <w:color w:val="000000"/>
                <w:sz w:val="20"/>
                <w:szCs w:val="20"/>
              </w:rPr>
            </w:pPr>
            <w:r w:rsidRPr="00FA50FD">
              <w:rPr>
                <w:color w:val="000000"/>
                <w:sz w:val="20"/>
                <w:szCs w:val="20"/>
              </w:rPr>
              <w:t>0,00</w:t>
            </w:r>
          </w:p>
        </w:tc>
        <w:tc>
          <w:tcPr>
            <w:tcW w:w="186" w:type="pct"/>
            <w:tcBorders>
              <w:top w:val="nil"/>
              <w:left w:val="nil"/>
              <w:bottom w:val="single" w:sz="4" w:space="0" w:color="auto"/>
              <w:right w:val="single" w:sz="4" w:space="0" w:color="auto"/>
            </w:tcBorders>
            <w:shd w:val="clear" w:color="auto" w:fill="auto"/>
            <w:noWrap/>
            <w:vAlign w:val="center"/>
            <w:hideMark/>
          </w:tcPr>
          <w:p w14:paraId="02547BF5" w14:textId="77777777" w:rsidR="00FA50FD" w:rsidRPr="00FA50FD" w:rsidRDefault="00FA50FD" w:rsidP="0011339D">
            <w:pPr>
              <w:jc w:val="center"/>
              <w:rPr>
                <w:color w:val="000000"/>
                <w:sz w:val="20"/>
                <w:szCs w:val="20"/>
              </w:rPr>
            </w:pPr>
            <w:r w:rsidRPr="00FA50FD">
              <w:rPr>
                <w:color w:val="000000"/>
                <w:sz w:val="20"/>
                <w:szCs w:val="20"/>
              </w:rPr>
              <w:t>0,00</w:t>
            </w:r>
          </w:p>
        </w:tc>
      </w:tr>
      <w:tr w:rsidR="00FA50FD" w:rsidRPr="00FA50FD" w14:paraId="520BC47F" w14:textId="77777777" w:rsidTr="00FA50FD">
        <w:trPr>
          <w:trHeight w:val="20"/>
        </w:trPr>
        <w:tc>
          <w:tcPr>
            <w:tcW w:w="140" w:type="pct"/>
            <w:tcBorders>
              <w:top w:val="nil"/>
              <w:left w:val="single" w:sz="4" w:space="0" w:color="auto"/>
              <w:bottom w:val="single" w:sz="4" w:space="0" w:color="auto"/>
              <w:right w:val="single" w:sz="4" w:space="0" w:color="auto"/>
            </w:tcBorders>
            <w:shd w:val="clear" w:color="auto" w:fill="auto"/>
            <w:noWrap/>
            <w:vAlign w:val="center"/>
            <w:hideMark/>
          </w:tcPr>
          <w:p w14:paraId="48D8A208" w14:textId="77777777" w:rsidR="00FA50FD" w:rsidRPr="00FA50FD" w:rsidRDefault="00FA50FD" w:rsidP="0011339D">
            <w:pPr>
              <w:jc w:val="center"/>
              <w:rPr>
                <w:color w:val="000000"/>
                <w:sz w:val="20"/>
                <w:szCs w:val="20"/>
              </w:rPr>
            </w:pPr>
            <w:r w:rsidRPr="00FA50FD">
              <w:rPr>
                <w:color w:val="000000"/>
                <w:sz w:val="20"/>
                <w:szCs w:val="20"/>
              </w:rPr>
              <w:t>6</w:t>
            </w:r>
          </w:p>
        </w:tc>
        <w:tc>
          <w:tcPr>
            <w:tcW w:w="1008" w:type="pct"/>
            <w:tcBorders>
              <w:top w:val="nil"/>
              <w:left w:val="nil"/>
              <w:bottom w:val="single" w:sz="4" w:space="0" w:color="auto"/>
              <w:right w:val="single" w:sz="4" w:space="0" w:color="auto"/>
            </w:tcBorders>
            <w:shd w:val="clear" w:color="auto" w:fill="auto"/>
            <w:vAlign w:val="center"/>
            <w:hideMark/>
          </w:tcPr>
          <w:p w14:paraId="39CCEB3E" w14:textId="77777777" w:rsidR="00FA50FD" w:rsidRPr="00FA50FD" w:rsidRDefault="00FA50FD" w:rsidP="0011339D">
            <w:pPr>
              <w:rPr>
                <w:color w:val="000000"/>
                <w:sz w:val="20"/>
                <w:szCs w:val="20"/>
              </w:rPr>
            </w:pPr>
            <w:r w:rsidRPr="00FA50FD">
              <w:rPr>
                <w:color w:val="000000"/>
                <w:sz w:val="20"/>
                <w:szCs w:val="20"/>
              </w:rPr>
              <w:t>Сбор и утилизация твердых коммунальных отходов</w:t>
            </w:r>
          </w:p>
        </w:tc>
        <w:tc>
          <w:tcPr>
            <w:tcW w:w="395" w:type="pct"/>
            <w:tcBorders>
              <w:top w:val="nil"/>
              <w:left w:val="nil"/>
              <w:bottom w:val="single" w:sz="4" w:space="0" w:color="auto"/>
              <w:right w:val="single" w:sz="4" w:space="0" w:color="auto"/>
            </w:tcBorders>
            <w:shd w:val="clear" w:color="auto" w:fill="auto"/>
            <w:noWrap/>
            <w:vAlign w:val="center"/>
            <w:hideMark/>
          </w:tcPr>
          <w:p w14:paraId="0569774E" w14:textId="77777777" w:rsidR="00FA50FD" w:rsidRPr="00FA50FD" w:rsidRDefault="00FA50FD" w:rsidP="0011339D">
            <w:pPr>
              <w:jc w:val="center"/>
              <w:rPr>
                <w:b/>
                <w:bCs/>
                <w:color w:val="000000"/>
                <w:sz w:val="20"/>
                <w:szCs w:val="20"/>
              </w:rPr>
            </w:pPr>
            <w:r w:rsidRPr="00FA50FD">
              <w:rPr>
                <w:b/>
                <w:bCs/>
                <w:color w:val="000000"/>
                <w:sz w:val="20"/>
                <w:szCs w:val="20"/>
              </w:rPr>
              <w:t>4 830,27</w:t>
            </w:r>
          </w:p>
        </w:tc>
        <w:tc>
          <w:tcPr>
            <w:tcW w:w="229" w:type="pct"/>
            <w:tcBorders>
              <w:top w:val="nil"/>
              <w:left w:val="nil"/>
              <w:bottom w:val="single" w:sz="4" w:space="0" w:color="auto"/>
              <w:right w:val="single" w:sz="4" w:space="0" w:color="auto"/>
            </w:tcBorders>
            <w:shd w:val="clear" w:color="auto" w:fill="auto"/>
            <w:noWrap/>
            <w:vAlign w:val="center"/>
            <w:hideMark/>
          </w:tcPr>
          <w:p w14:paraId="3A128D47" w14:textId="77777777" w:rsidR="00FA50FD" w:rsidRPr="00FA50FD" w:rsidRDefault="00FA50FD" w:rsidP="0011339D">
            <w:pPr>
              <w:jc w:val="center"/>
              <w:rPr>
                <w:color w:val="000000"/>
                <w:sz w:val="20"/>
                <w:szCs w:val="20"/>
              </w:rPr>
            </w:pPr>
            <w:r w:rsidRPr="00FA50FD">
              <w:rPr>
                <w:color w:val="000000"/>
                <w:sz w:val="20"/>
                <w:szCs w:val="20"/>
              </w:rPr>
              <w:t>0,00</w:t>
            </w:r>
          </w:p>
        </w:tc>
        <w:tc>
          <w:tcPr>
            <w:tcW w:w="179" w:type="pct"/>
            <w:tcBorders>
              <w:top w:val="nil"/>
              <w:left w:val="nil"/>
              <w:bottom w:val="single" w:sz="4" w:space="0" w:color="auto"/>
              <w:right w:val="single" w:sz="4" w:space="0" w:color="auto"/>
            </w:tcBorders>
            <w:shd w:val="clear" w:color="auto" w:fill="auto"/>
            <w:noWrap/>
            <w:vAlign w:val="center"/>
            <w:hideMark/>
          </w:tcPr>
          <w:p w14:paraId="74C2C17E" w14:textId="77777777" w:rsidR="00FA50FD" w:rsidRPr="00FA50FD" w:rsidRDefault="00FA50FD" w:rsidP="0011339D">
            <w:pPr>
              <w:jc w:val="center"/>
              <w:rPr>
                <w:color w:val="000000"/>
                <w:sz w:val="20"/>
                <w:szCs w:val="20"/>
              </w:rPr>
            </w:pPr>
            <w:r w:rsidRPr="00FA50FD">
              <w:rPr>
                <w:color w:val="000000"/>
                <w:sz w:val="20"/>
                <w:szCs w:val="20"/>
              </w:rPr>
              <w:t>388,65</w:t>
            </w:r>
          </w:p>
        </w:tc>
        <w:tc>
          <w:tcPr>
            <w:tcW w:w="179" w:type="pct"/>
            <w:tcBorders>
              <w:top w:val="nil"/>
              <w:left w:val="nil"/>
              <w:bottom w:val="single" w:sz="4" w:space="0" w:color="auto"/>
              <w:right w:val="single" w:sz="4" w:space="0" w:color="auto"/>
            </w:tcBorders>
            <w:shd w:val="clear" w:color="auto" w:fill="auto"/>
            <w:noWrap/>
            <w:vAlign w:val="center"/>
            <w:hideMark/>
          </w:tcPr>
          <w:p w14:paraId="6E8603C5" w14:textId="77777777" w:rsidR="00FA50FD" w:rsidRPr="00FA50FD" w:rsidRDefault="00FA50FD" w:rsidP="0011339D">
            <w:pPr>
              <w:jc w:val="center"/>
              <w:rPr>
                <w:color w:val="000000"/>
                <w:sz w:val="20"/>
                <w:szCs w:val="20"/>
              </w:rPr>
            </w:pPr>
            <w:r w:rsidRPr="00FA50FD">
              <w:rPr>
                <w:color w:val="000000"/>
                <w:sz w:val="20"/>
                <w:szCs w:val="20"/>
              </w:rPr>
              <w:t>381,66</w:t>
            </w:r>
          </w:p>
        </w:tc>
        <w:tc>
          <w:tcPr>
            <w:tcW w:w="179" w:type="pct"/>
            <w:tcBorders>
              <w:top w:val="nil"/>
              <w:left w:val="nil"/>
              <w:bottom w:val="single" w:sz="4" w:space="0" w:color="auto"/>
              <w:right w:val="single" w:sz="4" w:space="0" w:color="auto"/>
            </w:tcBorders>
            <w:shd w:val="clear" w:color="auto" w:fill="auto"/>
            <w:noWrap/>
            <w:vAlign w:val="center"/>
            <w:hideMark/>
          </w:tcPr>
          <w:p w14:paraId="264B864B" w14:textId="77777777" w:rsidR="00FA50FD" w:rsidRPr="00FA50FD" w:rsidRDefault="00FA50FD" w:rsidP="0011339D">
            <w:pPr>
              <w:jc w:val="center"/>
              <w:rPr>
                <w:color w:val="000000"/>
                <w:sz w:val="20"/>
                <w:szCs w:val="20"/>
              </w:rPr>
            </w:pPr>
            <w:r w:rsidRPr="00FA50FD">
              <w:rPr>
                <w:color w:val="000000"/>
                <w:sz w:val="20"/>
                <w:szCs w:val="20"/>
              </w:rPr>
              <w:t>362,58</w:t>
            </w:r>
          </w:p>
        </w:tc>
        <w:tc>
          <w:tcPr>
            <w:tcW w:w="179" w:type="pct"/>
            <w:tcBorders>
              <w:top w:val="nil"/>
              <w:left w:val="nil"/>
              <w:bottom w:val="single" w:sz="4" w:space="0" w:color="auto"/>
              <w:right w:val="single" w:sz="4" w:space="0" w:color="auto"/>
            </w:tcBorders>
            <w:shd w:val="clear" w:color="auto" w:fill="auto"/>
            <w:noWrap/>
            <w:vAlign w:val="center"/>
            <w:hideMark/>
          </w:tcPr>
          <w:p w14:paraId="3A6BAA1D" w14:textId="77777777" w:rsidR="00FA50FD" w:rsidRPr="00FA50FD" w:rsidRDefault="00FA50FD" w:rsidP="0011339D">
            <w:pPr>
              <w:jc w:val="center"/>
              <w:rPr>
                <w:color w:val="000000"/>
                <w:sz w:val="20"/>
                <w:szCs w:val="20"/>
              </w:rPr>
            </w:pPr>
            <w:r w:rsidRPr="00FA50FD">
              <w:rPr>
                <w:color w:val="000000"/>
                <w:sz w:val="20"/>
                <w:szCs w:val="20"/>
              </w:rPr>
              <w:t>344,45</w:t>
            </w:r>
          </w:p>
        </w:tc>
        <w:tc>
          <w:tcPr>
            <w:tcW w:w="179" w:type="pct"/>
            <w:tcBorders>
              <w:top w:val="nil"/>
              <w:left w:val="nil"/>
              <w:bottom w:val="single" w:sz="4" w:space="0" w:color="auto"/>
              <w:right w:val="single" w:sz="4" w:space="0" w:color="auto"/>
            </w:tcBorders>
            <w:shd w:val="clear" w:color="auto" w:fill="auto"/>
            <w:noWrap/>
            <w:vAlign w:val="center"/>
            <w:hideMark/>
          </w:tcPr>
          <w:p w14:paraId="4F69DD39" w14:textId="77777777" w:rsidR="00FA50FD" w:rsidRPr="00FA50FD" w:rsidRDefault="00FA50FD" w:rsidP="0011339D">
            <w:pPr>
              <w:jc w:val="center"/>
              <w:rPr>
                <w:color w:val="000000"/>
                <w:sz w:val="20"/>
                <w:szCs w:val="20"/>
              </w:rPr>
            </w:pPr>
            <w:r w:rsidRPr="00FA50FD">
              <w:rPr>
                <w:color w:val="000000"/>
                <w:sz w:val="20"/>
                <w:szCs w:val="20"/>
              </w:rPr>
              <w:t>327,23</w:t>
            </w:r>
          </w:p>
        </w:tc>
        <w:tc>
          <w:tcPr>
            <w:tcW w:w="179" w:type="pct"/>
            <w:tcBorders>
              <w:top w:val="nil"/>
              <w:left w:val="nil"/>
              <w:bottom w:val="single" w:sz="4" w:space="0" w:color="auto"/>
              <w:right w:val="single" w:sz="4" w:space="0" w:color="auto"/>
            </w:tcBorders>
            <w:shd w:val="clear" w:color="auto" w:fill="auto"/>
            <w:noWrap/>
            <w:vAlign w:val="center"/>
            <w:hideMark/>
          </w:tcPr>
          <w:p w14:paraId="2B58A083" w14:textId="77777777" w:rsidR="00FA50FD" w:rsidRPr="00FA50FD" w:rsidRDefault="00FA50FD" w:rsidP="0011339D">
            <w:pPr>
              <w:jc w:val="center"/>
              <w:rPr>
                <w:color w:val="000000"/>
                <w:sz w:val="20"/>
                <w:szCs w:val="20"/>
              </w:rPr>
            </w:pPr>
            <w:r w:rsidRPr="00FA50FD">
              <w:rPr>
                <w:color w:val="000000"/>
                <w:sz w:val="20"/>
                <w:szCs w:val="20"/>
              </w:rPr>
              <w:t>310,87</w:t>
            </w:r>
          </w:p>
        </w:tc>
        <w:tc>
          <w:tcPr>
            <w:tcW w:w="179" w:type="pct"/>
            <w:tcBorders>
              <w:top w:val="nil"/>
              <w:left w:val="nil"/>
              <w:bottom w:val="single" w:sz="4" w:space="0" w:color="auto"/>
              <w:right w:val="single" w:sz="4" w:space="0" w:color="auto"/>
            </w:tcBorders>
            <w:shd w:val="clear" w:color="auto" w:fill="auto"/>
            <w:noWrap/>
            <w:vAlign w:val="center"/>
            <w:hideMark/>
          </w:tcPr>
          <w:p w14:paraId="02127C0A" w14:textId="77777777" w:rsidR="00FA50FD" w:rsidRPr="00FA50FD" w:rsidRDefault="00FA50FD" w:rsidP="0011339D">
            <w:pPr>
              <w:jc w:val="center"/>
              <w:rPr>
                <w:color w:val="000000"/>
                <w:sz w:val="20"/>
                <w:szCs w:val="20"/>
              </w:rPr>
            </w:pPr>
            <w:r w:rsidRPr="00FA50FD">
              <w:rPr>
                <w:color w:val="000000"/>
                <w:sz w:val="20"/>
                <w:szCs w:val="20"/>
              </w:rPr>
              <w:t>295,32</w:t>
            </w:r>
          </w:p>
        </w:tc>
        <w:tc>
          <w:tcPr>
            <w:tcW w:w="179" w:type="pct"/>
            <w:tcBorders>
              <w:top w:val="nil"/>
              <w:left w:val="nil"/>
              <w:bottom w:val="single" w:sz="4" w:space="0" w:color="auto"/>
              <w:right w:val="single" w:sz="4" w:space="0" w:color="auto"/>
            </w:tcBorders>
            <w:shd w:val="clear" w:color="auto" w:fill="auto"/>
            <w:noWrap/>
            <w:vAlign w:val="center"/>
            <w:hideMark/>
          </w:tcPr>
          <w:p w14:paraId="1A2D32D3" w14:textId="77777777" w:rsidR="00FA50FD" w:rsidRPr="00FA50FD" w:rsidRDefault="00FA50FD" w:rsidP="0011339D">
            <w:pPr>
              <w:jc w:val="center"/>
              <w:rPr>
                <w:color w:val="000000"/>
                <w:sz w:val="20"/>
                <w:szCs w:val="20"/>
              </w:rPr>
            </w:pPr>
            <w:r w:rsidRPr="00FA50FD">
              <w:rPr>
                <w:color w:val="000000"/>
                <w:sz w:val="20"/>
                <w:szCs w:val="20"/>
              </w:rPr>
              <w:t>280,56</w:t>
            </w:r>
          </w:p>
        </w:tc>
        <w:tc>
          <w:tcPr>
            <w:tcW w:w="179" w:type="pct"/>
            <w:tcBorders>
              <w:top w:val="nil"/>
              <w:left w:val="nil"/>
              <w:bottom w:val="single" w:sz="4" w:space="0" w:color="auto"/>
              <w:right w:val="single" w:sz="4" w:space="0" w:color="auto"/>
            </w:tcBorders>
            <w:shd w:val="clear" w:color="auto" w:fill="auto"/>
            <w:noWrap/>
            <w:vAlign w:val="center"/>
            <w:hideMark/>
          </w:tcPr>
          <w:p w14:paraId="53037C0E" w14:textId="77777777" w:rsidR="00FA50FD" w:rsidRPr="00FA50FD" w:rsidRDefault="00FA50FD" w:rsidP="0011339D">
            <w:pPr>
              <w:jc w:val="center"/>
              <w:rPr>
                <w:color w:val="000000"/>
                <w:sz w:val="20"/>
                <w:szCs w:val="20"/>
              </w:rPr>
            </w:pPr>
            <w:r w:rsidRPr="00FA50FD">
              <w:rPr>
                <w:color w:val="000000"/>
                <w:sz w:val="20"/>
                <w:szCs w:val="20"/>
              </w:rPr>
              <w:t>266,53</w:t>
            </w:r>
          </w:p>
        </w:tc>
        <w:tc>
          <w:tcPr>
            <w:tcW w:w="179" w:type="pct"/>
            <w:tcBorders>
              <w:top w:val="nil"/>
              <w:left w:val="nil"/>
              <w:bottom w:val="single" w:sz="4" w:space="0" w:color="auto"/>
              <w:right w:val="single" w:sz="4" w:space="0" w:color="auto"/>
            </w:tcBorders>
            <w:shd w:val="clear" w:color="auto" w:fill="auto"/>
            <w:noWrap/>
            <w:vAlign w:val="center"/>
            <w:hideMark/>
          </w:tcPr>
          <w:p w14:paraId="47BB06CB" w14:textId="77777777" w:rsidR="00FA50FD" w:rsidRPr="00FA50FD" w:rsidRDefault="00FA50FD" w:rsidP="0011339D">
            <w:pPr>
              <w:jc w:val="center"/>
              <w:rPr>
                <w:color w:val="000000"/>
                <w:sz w:val="20"/>
                <w:szCs w:val="20"/>
              </w:rPr>
            </w:pPr>
            <w:r w:rsidRPr="00FA50FD">
              <w:rPr>
                <w:color w:val="000000"/>
                <w:sz w:val="20"/>
                <w:szCs w:val="20"/>
              </w:rPr>
              <w:t>253,20</w:t>
            </w:r>
          </w:p>
        </w:tc>
        <w:tc>
          <w:tcPr>
            <w:tcW w:w="179" w:type="pct"/>
            <w:tcBorders>
              <w:top w:val="nil"/>
              <w:left w:val="nil"/>
              <w:bottom w:val="single" w:sz="4" w:space="0" w:color="auto"/>
              <w:right w:val="single" w:sz="4" w:space="0" w:color="auto"/>
            </w:tcBorders>
            <w:shd w:val="clear" w:color="auto" w:fill="auto"/>
            <w:noWrap/>
            <w:vAlign w:val="center"/>
            <w:hideMark/>
          </w:tcPr>
          <w:p w14:paraId="6D006E30" w14:textId="77777777" w:rsidR="00FA50FD" w:rsidRPr="00FA50FD" w:rsidRDefault="00FA50FD" w:rsidP="0011339D">
            <w:pPr>
              <w:jc w:val="center"/>
              <w:rPr>
                <w:color w:val="000000"/>
                <w:sz w:val="20"/>
                <w:szCs w:val="20"/>
              </w:rPr>
            </w:pPr>
            <w:r w:rsidRPr="00FA50FD">
              <w:rPr>
                <w:color w:val="000000"/>
                <w:sz w:val="20"/>
                <w:szCs w:val="20"/>
              </w:rPr>
              <w:t>240,54</w:t>
            </w:r>
          </w:p>
        </w:tc>
        <w:tc>
          <w:tcPr>
            <w:tcW w:w="179" w:type="pct"/>
            <w:tcBorders>
              <w:top w:val="nil"/>
              <w:left w:val="nil"/>
              <w:bottom w:val="single" w:sz="4" w:space="0" w:color="auto"/>
              <w:right w:val="single" w:sz="4" w:space="0" w:color="auto"/>
            </w:tcBorders>
            <w:shd w:val="clear" w:color="auto" w:fill="auto"/>
            <w:noWrap/>
            <w:vAlign w:val="center"/>
            <w:hideMark/>
          </w:tcPr>
          <w:p w14:paraId="44901C7A" w14:textId="77777777" w:rsidR="00FA50FD" w:rsidRPr="00FA50FD" w:rsidRDefault="00FA50FD" w:rsidP="0011339D">
            <w:pPr>
              <w:jc w:val="center"/>
              <w:rPr>
                <w:color w:val="000000"/>
                <w:sz w:val="20"/>
                <w:szCs w:val="20"/>
              </w:rPr>
            </w:pPr>
            <w:r w:rsidRPr="00FA50FD">
              <w:rPr>
                <w:color w:val="000000"/>
                <w:sz w:val="20"/>
                <w:szCs w:val="20"/>
              </w:rPr>
              <w:t>228,51</w:t>
            </w:r>
          </w:p>
        </w:tc>
        <w:tc>
          <w:tcPr>
            <w:tcW w:w="179" w:type="pct"/>
            <w:tcBorders>
              <w:top w:val="nil"/>
              <w:left w:val="nil"/>
              <w:bottom w:val="single" w:sz="4" w:space="0" w:color="auto"/>
              <w:right w:val="single" w:sz="4" w:space="0" w:color="auto"/>
            </w:tcBorders>
            <w:shd w:val="clear" w:color="auto" w:fill="auto"/>
            <w:noWrap/>
            <w:vAlign w:val="center"/>
            <w:hideMark/>
          </w:tcPr>
          <w:p w14:paraId="67A143AB" w14:textId="77777777" w:rsidR="00FA50FD" w:rsidRPr="00FA50FD" w:rsidRDefault="00FA50FD" w:rsidP="0011339D">
            <w:pPr>
              <w:jc w:val="center"/>
              <w:rPr>
                <w:color w:val="000000"/>
                <w:sz w:val="20"/>
                <w:szCs w:val="20"/>
              </w:rPr>
            </w:pPr>
            <w:r w:rsidRPr="00FA50FD">
              <w:rPr>
                <w:color w:val="000000"/>
                <w:sz w:val="20"/>
                <w:szCs w:val="20"/>
              </w:rPr>
              <w:t>217,09</w:t>
            </w:r>
          </w:p>
        </w:tc>
        <w:tc>
          <w:tcPr>
            <w:tcW w:w="179" w:type="pct"/>
            <w:tcBorders>
              <w:top w:val="nil"/>
              <w:left w:val="nil"/>
              <w:bottom w:val="single" w:sz="4" w:space="0" w:color="auto"/>
              <w:right w:val="single" w:sz="4" w:space="0" w:color="auto"/>
            </w:tcBorders>
            <w:shd w:val="clear" w:color="auto" w:fill="auto"/>
            <w:noWrap/>
            <w:vAlign w:val="center"/>
            <w:hideMark/>
          </w:tcPr>
          <w:p w14:paraId="30ADDEAC" w14:textId="77777777" w:rsidR="00FA50FD" w:rsidRPr="00FA50FD" w:rsidRDefault="00FA50FD" w:rsidP="0011339D">
            <w:pPr>
              <w:jc w:val="center"/>
              <w:rPr>
                <w:color w:val="000000"/>
                <w:sz w:val="20"/>
                <w:szCs w:val="20"/>
              </w:rPr>
            </w:pPr>
            <w:r w:rsidRPr="00FA50FD">
              <w:rPr>
                <w:color w:val="000000"/>
                <w:sz w:val="20"/>
                <w:szCs w:val="20"/>
              </w:rPr>
              <w:t>206,23</w:t>
            </w:r>
          </w:p>
        </w:tc>
        <w:tc>
          <w:tcPr>
            <w:tcW w:w="179" w:type="pct"/>
            <w:tcBorders>
              <w:top w:val="nil"/>
              <w:left w:val="nil"/>
              <w:bottom w:val="single" w:sz="4" w:space="0" w:color="auto"/>
              <w:right w:val="single" w:sz="4" w:space="0" w:color="auto"/>
            </w:tcBorders>
            <w:shd w:val="clear" w:color="auto" w:fill="auto"/>
            <w:noWrap/>
            <w:vAlign w:val="center"/>
            <w:hideMark/>
          </w:tcPr>
          <w:p w14:paraId="19444760" w14:textId="77777777" w:rsidR="00FA50FD" w:rsidRPr="00FA50FD" w:rsidRDefault="00FA50FD" w:rsidP="0011339D">
            <w:pPr>
              <w:jc w:val="center"/>
              <w:rPr>
                <w:color w:val="000000"/>
                <w:sz w:val="20"/>
                <w:szCs w:val="20"/>
              </w:rPr>
            </w:pPr>
            <w:r w:rsidRPr="00FA50FD">
              <w:rPr>
                <w:color w:val="000000"/>
                <w:sz w:val="20"/>
                <w:szCs w:val="20"/>
              </w:rPr>
              <w:t>195,92</w:t>
            </w:r>
          </w:p>
        </w:tc>
        <w:tc>
          <w:tcPr>
            <w:tcW w:w="179" w:type="pct"/>
            <w:tcBorders>
              <w:top w:val="nil"/>
              <w:left w:val="nil"/>
              <w:bottom w:val="single" w:sz="4" w:space="0" w:color="auto"/>
              <w:right w:val="single" w:sz="4" w:space="0" w:color="auto"/>
            </w:tcBorders>
            <w:shd w:val="clear" w:color="auto" w:fill="auto"/>
            <w:noWrap/>
            <w:vAlign w:val="center"/>
            <w:hideMark/>
          </w:tcPr>
          <w:p w14:paraId="6B72EE03" w14:textId="77777777" w:rsidR="00FA50FD" w:rsidRPr="00FA50FD" w:rsidRDefault="00FA50FD" w:rsidP="0011339D">
            <w:pPr>
              <w:jc w:val="center"/>
              <w:rPr>
                <w:color w:val="000000"/>
                <w:sz w:val="20"/>
                <w:szCs w:val="20"/>
              </w:rPr>
            </w:pPr>
            <w:r w:rsidRPr="00FA50FD">
              <w:rPr>
                <w:color w:val="000000"/>
                <w:sz w:val="20"/>
                <w:szCs w:val="20"/>
              </w:rPr>
              <w:t>186,13</w:t>
            </w:r>
          </w:p>
        </w:tc>
        <w:tc>
          <w:tcPr>
            <w:tcW w:w="179" w:type="pct"/>
            <w:tcBorders>
              <w:top w:val="nil"/>
              <w:left w:val="nil"/>
              <w:bottom w:val="single" w:sz="4" w:space="0" w:color="auto"/>
              <w:right w:val="single" w:sz="4" w:space="0" w:color="auto"/>
            </w:tcBorders>
            <w:shd w:val="clear" w:color="auto" w:fill="auto"/>
            <w:noWrap/>
            <w:vAlign w:val="center"/>
            <w:hideMark/>
          </w:tcPr>
          <w:p w14:paraId="3321D583" w14:textId="77777777" w:rsidR="00FA50FD" w:rsidRPr="00FA50FD" w:rsidRDefault="00FA50FD" w:rsidP="0011339D">
            <w:pPr>
              <w:jc w:val="center"/>
              <w:rPr>
                <w:color w:val="000000"/>
                <w:sz w:val="20"/>
                <w:szCs w:val="20"/>
              </w:rPr>
            </w:pPr>
            <w:r w:rsidRPr="00FA50FD">
              <w:rPr>
                <w:color w:val="000000"/>
                <w:sz w:val="20"/>
                <w:szCs w:val="20"/>
              </w:rPr>
              <w:t>176,82</w:t>
            </w:r>
          </w:p>
        </w:tc>
        <w:tc>
          <w:tcPr>
            <w:tcW w:w="186" w:type="pct"/>
            <w:tcBorders>
              <w:top w:val="nil"/>
              <w:left w:val="nil"/>
              <w:bottom w:val="single" w:sz="4" w:space="0" w:color="auto"/>
              <w:right w:val="single" w:sz="4" w:space="0" w:color="auto"/>
            </w:tcBorders>
            <w:shd w:val="clear" w:color="auto" w:fill="auto"/>
            <w:noWrap/>
            <w:vAlign w:val="center"/>
            <w:hideMark/>
          </w:tcPr>
          <w:p w14:paraId="3408D623" w14:textId="77777777" w:rsidR="00FA50FD" w:rsidRPr="00FA50FD" w:rsidRDefault="00FA50FD" w:rsidP="0011339D">
            <w:pPr>
              <w:jc w:val="center"/>
              <w:rPr>
                <w:color w:val="000000"/>
                <w:sz w:val="20"/>
                <w:szCs w:val="20"/>
              </w:rPr>
            </w:pPr>
            <w:r w:rsidRPr="00FA50FD">
              <w:rPr>
                <w:color w:val="000000"/>
                <w:sz w:val="20"/>
                <w:szCs w:val="20"/>
              </w:rPr>
              <w:t>167,98</w:t>
            </w:r>
          </w:p>
        </w:tc>
      </w:tr>
      <w:tr w:rsidR="00FA50FD" w:rsidRPr="00FA50FD" w14:paraId="5F019139" w14:textId="77777777" w:rsidTr="00FA50FD">
        <w:trPr>
          <w:trHeight w:val="20"/>
        </w:trPr>
        <w:tc>
          <w:tcPr>
            <w:tcW w:w="140" w:type="pct"/>
            <w:tcBorders>
              <w:top w:val="nil"/>
              <w:left w:val="single" w:sz="4" w:space="0" w:color="auto"/>
              <w:bottom w:val="single" w:sz="4" w:space="0" w:color="auto"/>
              <w:right w:val="single" w:sz="4" w:space="0" w:color="auto"/>
            </w:tcBorders>
            <w:shd w:val="clear" w:color="auto" w:fill="auto"/>
            <w:noWrap/>
            <w:vAlign w:val="center"/>
            <w:hideMark/>
          </w:tcPr>
          <w:p w14:paraId="287E166D" w14:textId="77777777" w:rsidR="00FA50FD" w:rsidRPr="00FA50FD" w:rsidRDefault="00FA50FD" w:rsidP="0011339D">
            <w:pPr>
              <w:jc w:val="center"/>
              <w:rPr>
                <w:color w:val="000000"/>
                <w:sz w:val="20"/>
                <w:szCs w:val="20"/>
              </w:rPr>
            </w:pPr>
            <w:r w:rsidRPr="00FA50FD">
              <w:rPr>
                <w:color w:val="000000"/>
                <w:sz w:val="20"/>
                <w:szCs w:val="20"/>
              </w:rPr>
              <w:t>7</w:t>
            </w:r>
          </w:p>
        </w:tc>
        <w:tc>
          <w:tcPr>
            <w:tcW w:w="1008" w:type="pct"/>
            <w:tcBorders>
              <w:top w:val="nil"/>
              <w:left w:val="nil"/>
              <w:bottom w:val="single" w:sz="4" w:space="0" w:color="auto"/>
              <w:right w:val="single" w:sz="4" w:space="0" w:color="auto"/>
            </w:tcBorders>
            <w:shd w:val="clear" w:color="auto" w:fill="auto"/>
            <w:vAlign w:val="center"/>
            <w:hideMark/>
          </w:tcPr>
          <w:p w14:paraId="082F28B8" w14:textId="77777777" w:rsidR="00FA50FD" w:rsidRPr="00FA50FD" w:rsidRDefault="00FA50FD" w:rsidP="0011339D">
            <w:pPr>
              <w:rPr>
                <w:color w:val="000000"/>
                <w:sz w:val="20"/>
                <w:szCs w:val="20"/>
              </w:rPr>
            </w:pPr>
            <w:r w:rsidRPr="00FA50FD">
              <w:rPr>
                <w:color w:val="000000"/>
                <w:sz w:val="20"/>
                <w:szCs w:val="20"/>
              </w:rPr>
              <w:t>Реализация энергосберегающих мероприятий в МКД, бюджетных организациях, городском освещении  (включая установку приборов учета в МКД, бюджетных организациях, городском освещении)</w:t>
            </w:r>
          </w:p>
        </w:tc>
        <w:tc>
          <w:tcPr>
            <w:tcW w:w="395" w:type="pct"/>
            <w:tcBorders>
              <w:top w:val="nil"/>
              <w:left w:val="nil"/>
              <w:bottom w:val="single" w:sz="4" w:space="0" w:color="auto"/>
              <w:right w:val="single" w:sz="4" w:space="0" w:color="auto"/>
            </w:tcBorders>
            <w:shd w:val="clear" w:color="auto" w:fill="auto"/>
            <w:noWrap/>
            <w:vAlign w:val="center"/>
            <w:hideMark/>
          </w:tcPr>
          <w:p w14:paraId="1439DB83" w14:textId="77777777" w:rsidR="00FA50FD" w:rsidRPr="00FA50FD" w:rsidRDefault="00FA50FD" w:rsidP="0011339D">
            <w:pPr>
              <w:jc w:val="center"/>
              <w:rPr>
                <w:b/>
                <w:bCs/>
                <w:color w:val="000000"/>
                <w:sz w:val="20"/>
                <w:szCs w:val="20"/>
              </w:rPr>
            </w:pPr>
            <w:r w:rsidRPr="00FA50FD">
              <w:rPr>
                <w:b/>
                <w:bCs/>
                <w:color w:val="000000"/>
                <w:sz w:val="20"/>
                <w:szCs w:val="20"/>
              </w:rPr>
              <w:t>929,33</w:t>
            </w:r>
          </w:p>
        </w:tc>
        <w:tc>
          <w:tcPr>
            <w:tcW w:w="229" w:type="pct"/>
            <w:tcBorders>
              <w:top w:val="nil"/>
              <w:left w:val="nil"/>
              <w:bottom w:val="single" w:sz="4" w:space="0" w:color="auto"/>
              <w:right w:val="single" w:sz="4" w:space="0" w:color="auto"/>
            </w:tcBorders>
            <w:shd w:val="clear" w:color="auto" w:fill="auto"/>
            <w:noWrap/>
            <w:vAlign w:val="center"/>
            <w:hideMark/>
          </w:tcPr>
          <w:p w14:paraId="0AA6DAB4" w14:textId="77777777" w:rsidR="00FA50FD" w:rsidRPr="00FA50FD" w:rsidRDefault="00FA50FD" w:rsidP="0011339D">
            <w:pPr>
              <w:jc w:val="center"/>
              <w:rPr>
                <w:color w:val="000000"/>
                <w:sz w:val="20"/>
                <w:szCs w:val="20"/>
              </w:rPr>
            </w:pPr>
            <w:r w:rsidRPr="00FA50FD">
              <w:rPr>
                <w:color w:val="000000"/>
                <w:sz w:val="20"/>
                <w:szCs w:val="20"/>
              </w:rPr>
              <w:t>0,00</w:t>
            </w:r>
          </w:p>
        </w:tc>
        <w:tc>
          <w:tcPr>
            <w:tcW w:w="179" w:type="pct"/>
            <w:tcBorders>
              <w:top w:val="nil"/>
              <w:left w:val="nil"/>
              <w:bottom w:val="single" w:sz="4" w:space="0" w:color="auto"/>
              <w:right w:val="single" w:sz="4" w:space="0" w:color="auto"/>
            </w:tcBorders>
            <w:shd w:val="clear" w:color="auto" w:fill="auto"/>
            <w:noWrap/>
            <w:vAlign w:val="center"/>
            <w:hideMark/>
          </w:tcPr>
          <w:p w14:paraId="3E20E204" w14:textId="77777777" w:rsidR="00FA50FD" w:rsidRPr="00FA50FD" w:rsidRDefault="00FA50FD" w:rsidP="0011339D">
            <w:pPr>
              <w:jc w:val="center"/>
              <w:rPr>
                <w:color w:val="000000"/>
                <w:sz w:val="20"/>
                <w:szCs w:val="20"/>
              </w:rPr>
            </w:pPr>
            <w:r w:rsidRPr="00FA50FD">
              <w:rPr>
                <w:color w:val="000000"/>
                <w:sz w:val="20"/>
                <w:szCs w:val="20"/>
              </w:rPr>
              <w:t>54,14</w:t>
            </w:r>
          </w:p>
        </w:tc>
        <w:tc>
          <w:tcPr>
            <w:tcW w:w="179" w:type="pct"/>
            <w:tcBorders>
              <w:top w:val="nil"/>
              <w:left w:val="nil"/>
              <w:bottom w:val="single" w:sz="4" w:space="0" w:color="auto"/>
              <w:right w:val="single" w:sz="4" w:space="0" w:color="auto"/>
            </w:tcBorders>
            <w:shd w:val="clear" w:color="auto" w:fill="auto"/>
            <w:noWrap/>
            <w:vAlign w:val="center"/>
            <w:hideMark/>
          </w:tcPr>
          <w:p w14:paraId="0E8B76E4" w14:textId="77777777" w:rsidR="00FA50FD" w:rsidRPr="00FA50FD" w:rsidRDefault="00FA50FD" w:rsidP="0011339D">
            <w:pPr>
              <w:jc w:val="center"/>
              <w:rPr>
                <w:color w:val="000000"/>
                <w:sz w:val="20"/>
                <w:szCs w:val="20"/>
              </w:rPr>
            </w:pPr>
            <w:r w:rsidRPr="00FA50FD">
              <w:rPr>
                <w:color w:val="000000"/>
                <w:sz w:val="20"/>
                <w:szCs w:val="20"/>
              </w:rPr>
              <w:t>53,84</w:t>
            </w:r>
          </w:p>
        </w:tc>
        <w:tc>
          <w:tcPr>
            <w:tcW w:w="179" w:type="pct"/>
            <w:tcBorders>
              <w:top w:val="nil"/>
              <w:left w:val="nil"/>
              <w:bottom w:val="single" w:sz="4" w:space="0" w:color="auto"/>
              <w:right w:val="single" w:sz="4" w:space="0" w:color="auto"/>
            </w:tcBorders>
            <w:shd w:val="clear" w:color="auto" w:fill="auto"/>
            <w:noWrap/>
            <w:vAlign w:val="center"/>
            <w:hideMark/>
          </w:tcPr>
          <w:p w14:paraId="175CCE97" w14:textId="77777777" w:rsidR="00FA50FD" w:rsidRPr="00FA50FD" w:rsidRDefault="00FA50FD" w:rsidP="0011339D">
            <w:pPr>
              <w:jc w:val="center"/>
              <w:rPr>
                <w:color w:val="000000"/>
                <w:sz w:val="20"/>
                <w:szCs w:val="20"/>
              </w:rPr>
            </w:pPr>
            <w:r w:rsidRPr="00FA50FD">
              <w:rPr>
                <w:color w:val="000000"/>
                <w:sz w:val="20"/>
                <w:szCs w:val="20"/>
              </w:rPr>
              <w:t>53,53</w:t>
            </w:r>
          </w:p>
        </w:tc>
        <w:tc>
          <w:tcPr>
            <w:tcW w:w="179" w:type="pct"/>
            <w:tcBorders>
              <w:top w:val="nil"/>
              <w:left w:val="nil"/>
              <w:bottom w:val="single" w:sz="4" w:space="0" w:color="auto"/>
              <w:right w:val="single" w:sz="4" w:space="0" w:color="auto"/>
            </w:tcBorders>
            <w:shd w:val="clear" w:color="auto" w:fill="auto"/>
            <w:noWrap/>
            <w:vAlign w:val="center"/>
            <w:hideMark/>
          </w:tcPr>
          <w:p w14:paraId="5E6E2E73" w14:textId="77777777" w:rsidR="00FA50FD" w:rsidRPr="00FA50FD" w:rsidRDefault="00FA50FD" w:rsidP="0011339D">
            <w:pPr>
              <w:jc w:val="center"/>
              <w:rPr>
                <w:color w:val="000000"/>
                <w:sz w:val="20"/>
                <w:szCs w:val="20"/>
              </w:rPr>
            </w:pPr>
            <w:r w:rsidRPr="00FA50FD">
              <w:rPr>
                <w:color w:val="000000"/>
                <w:sz w:val="20"/>
                <w:szCs w:val="20"/>
              </w:rPr>
              <w:t>53,23</w:t>
            </w:r>
          </w:p>
        </w:tc>
        <w:tc>
          <w:tcPr>
            <w:tcW w:w="179" w:type="pct"/>
            <w:tcBorders>
              <w:top w:val="nil"/>
              <w:left w:val="nil"/>
              <w:bottom w:val="single" w:sz="4" w:space="0" w:color="auto"/>
              <w:right w:val="single" w:sz="4" w:space="0" w:color="auto"/>
            </w:tcBorders>
            <w:shd w:val="clear" w:color="auto" w:fill="auto"/>
            <w:noWrap/>
            <w:vAlign w:val="center"/>
            <w:hideMark/>
          </w:tcPr>
          <w:p w14:paraId="43F8E970" w14:textId="77777777" w:rsidR="00FA50FD" w:rsidRPr="00FA50FD" w:rsidRDefault="00FA50FD" w:rsidP="0011339D">
            <w:pPr>
              <w:jc w:val="center"/>
              <w:rPr>
                <w:color w:val="000000"/>
                <w:sz w:val="20"/>
                <w:szCs w:val="20"/>
              </w:rPr>
            </w:pPr>
            <w:r w:rsidRPr="00FA50FD">
              <w:rPr>
                <w:color w:val="000000"/>
                <w:sz w:val="20"/>
                <w:szCs w:val="20"/>
              </w:rPr>
              <w:t>52,93</w:t>
            </w:r>
          </w:p>
        </w:tc>
        <w:tc>
          <w:tcPr>
            <w:tcW w:w="179" w:type="pct"/>
            <w:tcBorders>
              <w:top w:val="nil"/>
              <w:left w:val="nil"/>
              <w:bottom w:val="single" w:sz="4" w:space="0" w:color="auto"/>
              <w:right w:val="single" w:sz="4" w:space="0" w:color="auto"/>
            </w:tcBorders>
            <w:shd w:val="clear" w:color="auto" w:fill="auto"/>
            <w:noWrap/>
            <w:vAlign w:val="center"/>
            <w:hideMark/>
          </w:tcPr>
          <w:p w14:paraId="3F204A99" w14:textId="77777777" w:rsidR="00FA50FD" w:rsidRPr="00FA50FD" w:rsidRDefault="00FA50FD" w:rsidP="0011339D">
            <w:pPr>
              <w:jc w:val="center"/>
              <w:rPr>
                <w:color w:val="000000"/>
                <w:sz w:val="20"/>
                <w:szCs w:val="20"/>
              </w:rPr>
            </w:pPr>
            <w:r w:rsidRPr="00FA50FD">
              <w:rPr>
                <w:color w:val="000000"/>
                <w:sz w:val="20"/>
                <w:szCs w:val="20"/>
              </w:rPr>
              <w:t>52,64</w:t>
            </w:r>
          </w:p>
        </w:tc>
        <w:tc>
          <w:tcPr>
            <w:tcW w:w="179" w:type="pct"/>
            <w:tcBorders>
              <w:top w:val="nil"/>
              <w:left w:val="nil"/>
              <w:bottom w:val="single" w:sz="4" w:space="0" w:color="auto"/>
              <w:right w:val="single" w:sz="4" w:space="0" w:color="auto"/>
            </w:tcBorders>
            <w:shd w:val="clear" w:color="auto" w:fill="auto"/>
            <w:noWrap/>
            <w:vAlign w:val="center"/>
            <w:hideMark/>
          </w:tcPr>
          <w:p w14:paraId="54DAB269" w14:textId="77777777" w:rsidR="00FA50FD" w:rsidRPr="00FA50FD" w:rsidRDefault="00FA50FD" w:rsidP="0011339D">
            <w:pPr>
              <w:jc w:val="center"/>
              <w:rPr>
                <w:color w:val="000000"/>
                <w:sz w:val="20"/>
                <w:szCs w:val="20"/>
              </w:rPr>
            </w:pPr>
            <w:r w:rsidRPr="00FA50FD">
              <w:rPr>
                <w:color w:val="000000"/>
                <w:sz w:val="20"/>
                <w:szCs w:val="20"/>
              </w:rPr>
              <w:t>52,34</w:t>
            </w:r>
          </w:p>
        </w:tc>
        <w:tc>
          <w:tcPr>
            <w:tcW w:w="179" w:type="pct"/>
            <w:tcBorders>
              <w:top w:val="nil"/>
              <w:left w:val="nil"/>
              <w:bottom w:val="single" w:sz="4" w:space="0" w:color="auto"/>
              <w:right w:val="single" w:sz="4" w:space="0" w:color="auto"/>
            </w:tcBorders>
            <w:shd w:val="clear" w:color="auto" w:fill="auto"/>
            <w:noWrap/>
            <w:vAlign w:val="center"/>
            <w:hideMark/>
          </w:tcPr>
          <w:p w14:paraId="64FB5663" w14:textId="77777777" w:rsidR="00FA50FD" w:rsidRPr="00FA50FD" w:rsidRDefault="00FA50FD" w:rsidP="0011339D">
            <w:pPr>
              <w:jc w:val="center"/>
              <w:rPr>
                <w:color w:val="000000"/>
                <w:sz w:val="20"/>
                <w:szCs w:val="20"/>
              </w:rPr>
            </w:pPr>
            <w:r w:rsidRPr="00FA50FD">
              <w:rPr>
                <w:color w:val="000000"/>
                <w:sz w:val="20"/>
                <w:szCs w:val="20"/>
              </w:rPr>
              <w:t>52,05</w:t>
            </w:r>
          </w:p>
        </w:tc>
        <w:tc>
          <w:tcPr>
            <w:tcW w:w="179" w:type="pct"/>
            <w:tcBorders>
              <w:top w:val="nil"/>
              <w:left w:val="nil"/>
              <w:bottom w:val="single" w:sz="4" w:space="0" w:color="auto"/>
              <w:right w:val="single" w:sz="4" w:space="0" w:color="auto"/>
            </w:tcBorders>
            <w:shd w:val="clear" w:color="auto" w:fill="auto"/>
            <w:noWrap/>
            <w:vAlign w:val="center"/>
            <w:hideMark/>
          </w:tcPr>
          <w:p w14:paraId="192DF18E" w14:textId="77777777" w:rsidR="00FA50FD" w:rsidRPr="00FA50FD" w:rsidRDefault="00FA50FD" w:rsidP="0011339D">
            <w:pPr>
              <w:jc w:val="center"/>
              <w:rPr>
                <w:color w:val="000000"/>
                <w:sz w:val="20"/>
                <w:szCs w:val="20"/>
              </w:rPr>
            </w:pPr>
            <w:r w:rsidRPr="00FA50FD">
              <w:rPr>
                <w:color w:val="000000"/>
                <w:sz w:val="20"/>
                <w:szCs w:val="20"/>
              </w:rPr>
              <w:t>51,75</w:t>
            </w:r>
          </w:p>
        </w:tc>
        <w:tc>
          <w:tcPr>
            <w:tcW w:w="179" w:type="pct"/>
            <w:tcBorders>
              <w:top w:val="nil"/>
              <w:left w:val="nil"/>
              <w:bottom w:val="single" w:sz="4" w:space="0" w:color="auto"/>
              <w:right w:val="single" w:sz="4" w:space="0" w:color="auto"/>
            </w:tcBorders>
            <w:shd w:val="clear" w:color="auto" w:fill="auto"/>
            <w:noWrap/>
            <w:vAlign w:val="center"/>
            <w:hideMark/>
          </w:tcPr>
          <w:p w14:paraId="1298830B" w14:textId="77777777" w:rsidR="00FA50FD" w:rsidRPr="00FA50FD" w:rsidRDefault="00FA50FD" w:rsidP="0011339D">
            <w:pPr>
              <w:jc w:val="center"/>
              <w:rPr>
                <w:color w:val="000000"/>
                <w:sz w:val="20"/>
                <w:szCs w:val="20"/>
              </w:rPr>
            </w:pPr>
            <w:r w:rsidRPr="00FA50FD">
              <w:rPr>
                <w:color w:val="000000"/>
                <w:sz w:val="20"/>
                <w:szCs w:val="20"/>
              </w:rPr>
              <w:t>51,46</w:t>
            </w:r>
          </w:p>
        </w:tc>
        <w:tc>
          <w:tcPr>
            <w:tcW w:w="179" w:type="pct"/>
            <w:tcBorders>
              <w:top w:val="nil"/>
              <w:left w:val="nil"/>
              <w:bottom w:val="single" w:sz="4" w:space="0" w:color="auto"/>
              <w:right w:val="single" w:sz="4" w:space="0" w:color="auto"/>
            </w:tcBorders>
            <w:shd w:val="clear" w:color="auto" w:fill="auto"/>
            <w:noWrap/>
            <w:vAlign w:val="center"/>
            <w:hideMark/>
          </w:tcPr>
          <w:p w14:paraId="7FE80825" w14:textId="77777777" w:rsidR="00FA50FD" w:rsidRPr="00FA50FD" w:rsidRDefault="00FA50FD" w:rsidP="0011339D">
            <w:pPr>
              <w:jc w:val="center"/>
              <w:rPr>
                <w:color w:val="000000"/>
                <w:sz w:val="20"/>
                <w:szCs w:val="20"/>
              </w:rPr>
            </w:pPr>
            <w:r w:rsidRPr="00FA50FD">
              <w:rPr>
                <w:color w:val="000000"/>
                <w:sz w:val="20"/>
                <w:szCs w:val="20"/>
              </w:rPr>
              <w:t>51,17</w:t>
            </w:r>
          </w:p>
        </w:tc>
        <w:tc>
          <w:tcPr>
            <w:tcW w:w="179" w:type="pct"/>
            <w:tcBorders>
              <w:top w:val="nil"/>
              <w:left w:val="nil"/>
              <w:bottom w:val="single" w:sz="4" w:space="0" w:color="auto"/>
              <w:right w:val="single" w:sz="4" w:space="0" w:color="auto"/>
            </w:tcBorders>
            <w:shd w:val="clear" w:color="auto" w:fill="auto"/>
            <w:noWrap/>
            <w:vAlign w:val="center"/>
            <w:hideMark/>
          </w:tcPr>
          <w:p w14:paraId="038D7AC4" w14:textId="77777777" w:rsidR="00FA50FD" w:rsidRPr="00FA50FD" w:rsidRDefault="00FA50FD" w:rsidP="0011339D">
            <w:pPr>
              <w:jc w:val="center"/>
              <w:rPr>
                <w:color w:val="000000"/>
                <w:sz w:val="20"/>
                <w:szCs w:val="20"/>
              </w:rPr>
            </w:pPr>
            <w:r w:rsidRPr="00FA50FD">
              <w:rPr>
                <w:color w:val="000000"/>
                <w:sz w:val="20"/>
                <w:szCs w:val="20"/>
              </w:rPr>
              <w:t>50,89</w:t>
            </w:r>
          </w:p>
        </w:tc>
        <w:tc>
          <w:tcPr>
            <w:tcW w:w="179" w:type="pct"/>
            <w:tcBorders>
              <w:top w:val="nil"/>
              <w:left w:val="nil"/>
              <w:bottom w:val="single" w:sz="4" w:space="0" w:color="auto"/>
              <w:right w:val="single" w:sz="4" w:space="0" w:color="auto"/>
            </w:tcBorders>
            <w:shd w:val="clear" w:color="auto" w:fill="auto"/>
            <w:noWrap/>
            <w:vAlign w:val="center"/>
            <w:hideMark/>
          </w:tcPr>
          <w:p w14:paraId="65AB667A" w14:textId="77777777" w:rsidR="00FA50FD" w:rsidRPr="00FA50FD" w:rsidRDefault="00FA50FD" w:rsidP="0011339D">
            <w:pPr>
              <w:jc w:val="center"/>
              <w:rPr>
                <w:color w:val="000000"/>
                <w:sz w:val="20"/>
                <w:szCs w:val="20"/>
              </w:rPr>
            </w:pPr>
            <w:r w:rsidRPr="00FA50FD">
              <w:rPr>
                <w:color w:val="000000"/>
                <w:sz w:val="20"/>
                <w:szCs w:val="20"/>
              </w:rPr>
              <w:t>50,60</w:t>
            </w:r>
          </w:p>
        </w:tc>
        <w:tc>
          <w:tcPr>
            <w:tcW w:w="179" w:type="pct"/>
            <w:tcBorders>
              <w:top w:val="nil"/>
              <w:left w:val="nil"/>
              <w:bottom w:val="single" w:sz="4" w:space="0" w:color="auto"/>
              <w:right w:val="single" w:sz="4" w:space="0" w:color="auto"/>
            </w:tcBorders>
            <w:shd w:val="clear" w:color="auto" w:fill="auto"/>
            <w:noWrap/>
            <w:vAlign w:val="center"/>
            <w:hideMark/>
          </w:tcPr>
          <w:p w14:paraId="7B8735C7" w14:textId="77777777" w:rsidR="00FA50FD" w:rsidRPr="00FA50FD" w:rsidRDefault="00FA50FD" w:rsidP="0011339D">
            <w:pPr>
              <w:jc w:val="center"/>
              <w:rPr>
                <w:color w:val="000000"/>
                <w:sz w:val="20"/>
                <w:szCs w:val="20"/>
              </w:rPr>
            </w:pPr>
            <w:r w:rsidRPr="00FA50FD">
              <w:rPr>
                <w:color w:val="000000"/>
                <w:sz w:val="20"/>
                <w:szCs w:val="20"/>
              </w:rPr>
              <w:t>50,32</w:t>
            </w:r>
          </w:p>
        </w:tc>
        <w:tc>
          <w:tcPr>
            <w:tcW w:w="179" w:type="pct"/>
            <w:tcBorders>
              <w:top w:val="nil"/>
              <w:left w:val="nil"/>
              <w:bottom w:val="single" w:sz="4" w:space="0" w:color="auto"/>
              <w:right w:val="single" w:sz="4" w:space="0" w:color="auto"/>
            </w:tcBorders>
            <w:shd w:val="clear" w:color="auto" w:fill="auto"/>
            <w:noWrap/>
            <w:vAlign w:val="center"/>
            <w:hideMark/>
          </w:tcPr>
          <w:p w14:paraId="0D26FCDF" w14:textId="77777777" w:rsidR="00FA50FD" w:rsidRPr="00FA50FD" w:rsidRDefault="00FA50FD" w:rsidP="0011339D">
            <w:pPr>
              <w:jc w:val="center"/>
              <w:rPr>
                <w:color w:val="000000"/>
                <w:sz w:val="20"/>
                <w:szCs w:val="20"/>
              </w:rPr>
            </w:pPr>
            <w:r w:rsidRPr="00FA50FD">
              <w:rPr>
                <w:color w:val="000000"/>
                <w:sz w:val="20"/>
                <w:szCs w:val="20"/>
              </w:rPr>
              <w:t>50,03</w:t>
            </w:r>
          </w:p>
        </w:tc>
        <w:tc>
          <w:tcPr>
            <w:tcW w:w="179" w:type="pct"/>
            <w:tcBorders>
              <w:top w:val="nil"/>
              <w:left w:val="nil"/>
              <w:bottom w:val="single" w:sz="4" w:space="0" w:color="auto"/>
              <w:right w:val="single" w:sz="4" w:space="0" w:color="auto"/>
            </w:tcBorders>
            <w:shd w:val="clear" w:color="auto" w:fill="auto"/>
            <w:noWrap/>
            <w:vAlign w:val="center"/>
            <w:hideMark/>
          </w:tcPr>
          <w:p w14:paraId="2BBFA7F1" w14:textId="77777777" w:rsidR="00FA50FD" w:rsidRPr="00FA50FD" w:rsidRDefault="00FA50FD" w:rsidP="0011339D">
            <w:pPr>
              <w:jc w:val="center"/>
              <w:rPr>
                <w:color w:val="000000"/>
                <w:sz w:val="20"/>
                <w:szCs w:val="20"/>
              </w:rPr>
            </w:pPr>
            <w:r w:rsidRPr="00FA50FD">
              <w:rPr>
                <w:color w:val="000000"/>
                <w:sz w:val="20"/>
                <w:szCs w:val="20"/>
              </w:rPr>
              <w:t>49,75</w:t>
            </w:r>
          </w:p>
        </w:tc>
        <w:tc>
          <w:tcPr>
            <w:tcW w:w="179" w:type="pct"/>
            <w:tcBorders>
              <w:top w:val="nil"/>
              <w:left w:val="nil"/>
              <w:bottom w:val="single" w:sz="4" w:space="0" w:color="auto"/>
              <w:right w:val="single" w:sz="4" w:space="0" w:color="auto"/>
            </w:tcBorders>
            <w:shd w:val="clear" w:color="auto" w:fill="auto"/>
            <w:noWrap/>
            <w:vAlign w:val="center"/>
            <w:hideMark/>
          </w:tcPr>
          <w:p w14:paraId="729A937A" w14:textId="77777777" w:rsidR="00FA50FD" w:rsidRPr="00FA50FD" w:rsidRDefault="00FA50FD" w:rsidP="0011339D">
            <w:pPr>
              <w:jc w:val="center"/>
              <w:rPr>
                <w:color w:val="000000"/>
                <w:sz w:val="20"/>
                <w:szCs w:val="20"/>
              </w:rPr>
            </w:pPr>
            <w:r w:rsidRPr="00FA50FD">
              <w:rPr>
                <w:color w:val="000000"/>
                <w:sz w:val="20"/>
                <w:szCs w:val="20"/>
              </w:rPr>
              <w:t>49,47</w:t>
            </w:r>
          </w:p>
        </w:tc>
        <w:tc>
          <w:tcPr>
            <w:tcW w:w="186" w:type="pct"/>
            <w:tcBorders>
              <w:top w:val="nil"/>
              <w:left w:val="nil"/>
              <w:bottom w:val="single" w:sz="4" w:space="0" w:color="auto"/>
              <w:right w:val="single" w:sz="4" w:space="0" w:color="auto"/>
            </w:tcBorders>
            <w:shd w:val="clear" w:color="auto" w:fill="auto"/>
            <w:noWrap/>
            <w:vAlign w:val="center"/>
            <w:hideMark/>
          </w:tcPr>
          <w:p w14:paraId="2F18A1BD" w14:textId="77777777" w:rsidR="00FA50FD" w:rsidRPr="00FA50FD" w:rsidRDefault="00FA50FD" w:rsidP="0011339D">
            <w:pPr>
              <w:jc w:val="center"/>
              <w:rPr>
                <w:color w:val="000000"/>
                <w:sz w:val="20"/>
                <w:szCs w:val="20"/>
              </w:rPr>
            </w:pPr>
            <w:r w:rsidRPr="00FA50FD">
              <w:rPr>
                <w:color w:val="000000"/>
                <w:sz w:val="20"/>
                <w:szCs w:val="20"/>
              </w:rPr>
              <w:t>49,19</w:t>
            </w:r>
          </w:p>
        </w:tc>
      </w:tr>
      <w:tr w:rsidR="00FA50FD" w:rsidRPr="00FA50FD" w14:paraId="2E561ADD" w14:textId="77777777" w:rsidTr="00FA50FD">
        <w:trPr>
          <w:trHeight w:val="20"/>
        </w:trPr>
        <w:tc>
          <w:tcPr>
            <w:tcW w:w="140" w:type="pct"/>
            <w:tcBorders>
              <w:top w:val="nil"/>
              <w:left w:val="single" w:sz="4" w:space="0" w:color="auto"/>
              <w:bottom w:val="single" w:sz="4" w:space="0" w:color="auto"/>
              <w:right w:val="single" w:sz="4" w:space="0" w:color="auto"/>
            </w:tcBorders>
            <w:shd w:val="clear" w:color="auto" w:fill="auto"/>
            <w:noWrap/>
            <w:vAlign w:val="center"/>
            <w:hideMark/>
          </w:tcPr>
          <w:p w14:paraId="5A2D0F12" w14:textId="77777777" w:rsidR="00FA50FD" w:rsidRPr="00FA50FD" w:rsidRDefault="00FA50FD" w:rsidP="0011339D">
            <w:pPr>
              <w:jc w:val="center"/>
              <w:rPr>
                <w:b/>
                <w:bCs/>
                <w:color w:val="000000"/>
                <w:sz w:val="20"/>
                <w:szCs w:val="20"/>
              </w:rPr>
            </w:pPr>
            <w:r w:rsidRPr="00FA50FD">
              <w:rPr>
                <w:b/>
                <w:bCs/>
                <w:color w:val="000000"/>
                <w:sz w:val="20"/>
                <w:szCs w:val="20"/>
              </w:rPr>
              <w:t>8</w:t>
            </w:r>
          </w:p>
        </w:tc>
        <w:tc>
          <w:tcPr>
            <w:tcW w:w="1008" w:type="pct"/>
            <w:tcBorders>
              <w:top w:val="nil"/>
              <w:left w:val="nil"/>
              <w:bottom w:val="single" w:sz="4" w:space="0" w:color="auto"/>
              <w:right w:val="single" w:sz="4" w:space="0" w:color="auto"/>
            </w:tcBorders>
            <w:shd w:val="clear" w:color="auto" w:fill="auto"/>
            <w:vAlign w:val="center"/>
            <w:hideMark/>
          </w:tcPr>
          <w:p w14:paraId="0DA81DCD" w14:textId="77777777" w:rsidR="00FA50FD" w:rsidRPr="00FA50FD" w:rsidRDefault="00FA50FD" w:rsidP="0011339D">
            <w:pPr>
              <w:rPr>
                <w:b/>
                <w:bCs/>
                <w:color w:val="000000"/>
                <w:sz w:val="20"/>
                <w:szCs w:val="20"/>
              </w:rPr>
            </w:pPr>
            <w:r w:rsidRPr="00FA50FD">
              <w:rPr>
                <w:b/>
                <w:bCs/>
                <w:color w:val="000000"/>
                <w:sz w:val="20"/>
                <w:szCs w:val="20"/>
              </w:rPr>
              <w:t>Итого</w:t>
            </w:r>
          </w:p>
        </w:tc>
        <w:tc>
          <w:tcPr>
            <w:tcW w:w="395" w:type="pct"/>
            <w:tcBorders>
              <w:top w:val="nil"/>
              <w:left w:val="nil"/>
              <w:bottom w:val="single" w:sz="4" w:space="0" w:color="auto"/>
              <w:right w:val="single" w:sz="4" w:space="0" w:color="auto"/>
            </w:tcBorders>
            <w:shd w:val="clear" w:color="auto" w:fill="auto"/>
            <w:noWrap/>
            <w:vAlign w:val="center"/>
            <w:hideMark/>
          </w:tcPr>
          <w:p w14:paraId="058C0968" w14:textId="77777777" w:rsidR="00FA50FD" w:rsidRPr="00FA50FD" w:rsidRDefault="00FA50FD" w:rsidP="0011339D">
            <w:pPr>
              <w:jc w:val="center"/>
              <w:rPr>
                <w:b/>
                <w:bCs/>
                <w:color w:val="000000"/>
                <w:sz w:val="20"/>
                <w:szCs w:val="20"/>
              </w:rPr>
            </w:pPr>
            <w:r w:rsidRPr="00FA50FD">
              <w:rPr>
                <w:b/>
                <w:bCs/>
                <w:color w:val="000000"/>
                <w:sz w:val="20"/>
                <w:szCs w:val="20"/>
              </w:rPr>
              <w:t>32 065,26</w:t>
            </w:r>
          </w:p>
        </w:tc>
        <w:tc>
          <w:tcPr>
            <w:tcW w:w="229" w:type="pct"/>
            <w:tcBorders>
              <w:top w:val="nil"/>
              <w:left w:val="nil"/>
              <w:bottom w:val="single" w:sz="4" w:space="0" w:color="auto"/>
              <w:right w:val="single" w:sz="4" w:space="0" w:color="auto"/>
            </w:tcBorders>
            <w:shd w:val="clear" w:color="auto" w:fill="auto"/>
            <w:noWrap/>
            <w:vAlign w:val="center"/>
            <w:hideMark/>
          </w:tcPr>
          <w:p w14:paraId="68519CA4" w14:textId="77777777" w:rsidR="00FA50FD" w:rsidRPr="00FA50FD" w:rsidRDefault="00FA50FD" w:rsidP="0011339D">
            <w:pPr>
              <w:jc w:val="center"/>
              <w:rPr>
                <w:b/>
                <w:bCs/>
                <w:color w:val="000000"/>
                <w:sz w:val="20"/>
                <w:szCs w:val="20"/>
              </w:rPr>
            </w:pPr>
            <w:r w:rsidRPr="00FA50FD">
              <w:rPr>
                <w:b/>
                <w:bCs/>
                <w:color w:val="000000"/>
                <w:sz w:val="20"/>
                <w:szCs w:val="20"/>
              </w:rPr>
              <w:t>1 502,70</w:t>
            </w:r>
          </w:p>
        </w:tc>
        <w:tc>
          <w:tcPr>
            <w:tcW w:w="179" w:type="pct"/>
            <w:tcBorders>
              <w:top w:val="nil"/>
              <w:left w:val="nil"/>
              <w:bottom w:val="single" w:sz="4" w:space="0" w:color="auto"/>
              <w:right w:val="single" w:sz="4" w:space="0" w:color="auto"/>
            </w:tcBorders>
            <w:shd w:val="clear" w:color="auto" w:fill="auto"/>
            <w:noWrap/>
            <w:vAlign w:val="center"/>
            <w:hideMark/>
          </w:tcPr>
          <w:p w14:paraId="1DF332D2" w14:textId="77777777" w:rsidR="00FA50FD" w:rsidRPr="00FA50FD" w:rsidRDefault="00FA50FD" w:rsidP="0011339D">
            <w:pPr>
              <w:jc w:val="center"/>
              <w:rPr>
                <w:b/>
                <w:bCs/>
                <w:color w:val="000000"/>
                <w:sz w:val="20"/>
                <w:szCs w:val="20"/>
              </w:rPr>
            </w:pPr>
            <w:r w:rsidRPr="00FA50FD">
              <w:rPr>
                <w:b/>
                <w:bCs/>
                <w:color w:val="000000"/>
                <w:sz w:val="20"/>
                <w:szCs w:val="20"/>
              </w:rPr>
              <w:t>3 530,71</w:t>
            </w:r>
          </w:p>
        </w:tc>
        <w:tc>
          <w:tcPr>
            <w:tcW w:w="179" w:type="pct"/>
            <w:tcBorders>
              <w:top w:val="nil"/>
              <w:left w:val="nil"/>
              <w:bottom w:val="single" w:sz="4" w:space="0" w:color="auto"/>
              <w:right w:val="single" w:sz="4" w:space="0" w:color="auto"/>
            </w:tcBorders>
            <w:shd w:val="clear" w:color="auto" w:fill="auto"/>
            <w:noWrap/>
            <w:vAlign w:val="center"/>
            <w:hideMark/>
          </w:tcPr>
          <w:p w14:paraId="15F163B4" w14:textId="77777777" w:rsidR="00FA50FD" w:rsidRPr="00FA50FD" w:rsidRDefault="00FA50FD" w:rsidP="0011339D">
            <w:pPr>
              <w:jc w:val="center"/>
              <w:rPr>
                <w:b/>
                <w:bCs/>
                <w:color w:val="000000"/>
                <w:sz w:val="20"/>
                <w:szCs w:val="20"/>
              </w:rPr>
            </w:pPr>
            <w:r w:rsidRPr="00FA50FD">
              <w:rPr>
                <w:b/>
                <w:bCs/>
                <w:color w:val="000000"/>
                <w:sz w:val="20"/>
                <w:szCs w:val="20"/>
              </w:rPr>
              <w:t>3 427,21</w:t>
            </w:r>
          </w:p>
        </w:tc>
        <w:tc>
          <w:tcPr>
            <w:tcW w:w="179" w:type="pct"/>
            <w:tcBorders>
              <w:top w:val="nil"/>
              <w:left w:val="nil"/>
              <w:bottom w:val="single" w:sz="4" w:space="0" w:color="auto"/>
              <w:right w:val="single" w:sz="4" w:space="0" w:color="auto"/>
            </w:tcBorders>
            <w:shd w:val="clear" w:color="auto" w:fill="auto"/>
            <w:noWrap/>
            <w:vAlign w:val="center"/>
            <w:hideMark/>
          </w:tcPr>
          <w:p w14:paraId="688AB9D1" w14:textId="77777777" w:rsidR="00FA50FD" w:rsidRPr="00FA50FD" w:rsidRDefault="00FA50FD" w:rsidP="0011339D">
            <w:pPr>
              <w:jc w:val="center"/>
              <w:rPr>
                <w:b/>
                <w:bCs/>
                <w:color w:val="000000"/>
                <w:sz w:val="20"/>
                <w:szCs w:val="20"/>
              </w:rPr>
            </w:pPr>
            <w:r w:rsidRPr="00FA50FD">
              <w:rPr>
                <w:b/>
                <w:bCs/>
                <w:color w:val="000000"/>
                <w:sz w:val="20"/>
                <w:szCs w:val="20"/>
              </w:rPr>
              <w:t>2 897,85</w:t>
            </w:r>
          </w:p>
        </w:tc>
        <w:tc>
          <w:tcPr>
            <w:tcW w:w="179" w:type="pct"/>
            <w:tcBorders>
              <w:top w:val="nil"/>
              <w:left w:val="nil"/>
              <w:bottom w:val="single" w:sz="4" w:space="0" w:color="auto"/>
              <w:right w:val="single" w:sz="4" w:space="0" w:color="auto"/>
            </w:tcBorders>
            <w:shd w:val="clear" w:color="auto" w:fill="auto"/>
            <w:noWrap/>
            <w:vAlign w:val="center"/>
            <w:hideMark/>
          </w:tcPr>
          <w:p w14:paraId="2D07876E" w14:textId="77777777" w:rsidR="00FA50FD" w:rsidRPr="00FA50FD" w:rsidRDefault="00FA50FD" w:rsidP="0011339D">
            <w:pPr>
              <w:jc w:val="center"/>
              <w:rPr>
                <w:b/>
                <w:bCs/>
                <w:color w:val="000000"/>
                <w:sz w:val="20"/>
                <w:szCs w:val="20"/>
              </w:rPr>
            </w:pPr>
            <w:r w:rsidRPr="00FA50FD">
              <w:rPr>
                <w:b/>
                <w:bCs/>
                <w:color w:val="000000"/>
                <w:sz w:val="20"/>
                <w:szCs w:val="20"/>
              </w:rPr>
              <w:t>2 824,56</w:t>
            </w:r>
          </w:p>
        </w:tc>
        <w:tc>
          <w:tcPr>
            <w:tcW w:w="179" w:type="pct"/>
            <w:tcBorders>
              <w:top w:val="nil"/>
              <w:left w:val="nil"/>
              <w:bottom w:val="single" w:sz="4" w:space="0" w:color="auto"/>
              <w:right w:val="single" w:sz="4" w:space="0" w:color="auto"/>
            </w:tcBorders>
            <w:shd w:val="clear" w:color="auto" w:fill="auto"/>
            <w:noWrap/>
            <w:vAlign w:val="center"/>
            <w:hideMark/>
          </w:tcPr>
          <w:p w14:paraId="14E34E25" w14:textId="77777777" w:rsidR="00FA50FD" w:rsidRPr="00FA50FD" w:rsidRDefault="00FA50FD" w:rsidP="0011339D">
            <w:pPr>
              <w:jc w:val="center"/>
              <w:rPr>
                <w:b/>
                <w:bCs/>
                <w:color w:val="000000"/>
                <w:sz w:val="20"/>
                <w:szCs w:val="20"/>
              </w:rPr>
            </w:pPr>
            <w:r w:rsidRPr="00FA50FD">
              <w:rPr>
                <w:b/>
                <w:bCs/>
                <w:color w:val="000000"/>
                <w:sz w:val="20"/>
                <w:szCs w:val="20"/>
              </w:rPr>
              <w:t>2 816,03</w:t>
            </w:r>
          </w:p>
        </w:tc>
        <w:tc>
          <w:tcPr>
            <w:tcW w:w="179" w:type="pct"/>
            <w:tcBorders>
              <w:top w:val="nil"/>
              <w:left w:val="nil"/>
              <w:bottom w:val="single" w:sz="4" w:space="0" w:color="auto"/>
              <w:right w:val="single" w:sz="4" w:space="0" w:color="auto"/>
            </w:tcBorders>
            <w:shd w:val="clear" w:color="auto" w:fill="auto"/>
            <w:noWrap/>
            <w:vAlign w:val="center"/>
            <w:hideMark/>
          </w:tcPr>
          <w:p w14:paraId="6F39AA58" w14:textId="77777777" w:rsidR="00FA50FD" w:rsidRPr="00FA50FD" w:rsidRDefault="00FA50FD" w:rsidP="0011339D">
            <w:pPr>
              <w:jc w:val="center"/>
              <w:rPr>
                <w:b/>
                <w:bCs/>
                <w:color w:val="000000"/>
                <w:sz w:val="20"/>
                <w:szCs w:val="20"/>
              </w:rPr>
            </w:pPr>
            <w:r w:rsidRPr="00FA50FD">
              <w:rPr>
                <w:b/>
                <w:bCs/>
                <w:color w:val="000000"/>
                <w:sz w:val="20"/>
                <w:szCs w:val="20"/>
              </w:rPr>
              <w:t>2 427,98</w:t>
            </w:r>
          </w:p>
        </w:tc>
        <w:tc>
          <w:tcPr>
            <w:tcW w:w="179" w:type="pct"/>
            <w:tcBorders>
              <w:top w:val="nil"/>
              <w:left w:val="nil"/>
              <w:bottom w:val="single" w:sz="4" w:space="0" w:color="auto"/>
              <w:right w:val="single" w:sz="4" w:space="0" w:color="auto"/>
            </w:tcBorders>
            <w:shd w:val="clear" w:color="auto" w:fill="auto"/>
            <w:noWrap/>
            <w:vAlign w:val="center"/>
            <w:hideMark/>
          </w:tcPr>
          <w:p w14:paraId="1248E80F" w14:textId="77777777" w:rsidR="00FA50FD" w:rsidRPr="00FA50FD" w:rsidRDefault="00FA50FD" w:rsidP="0011339D">
            <w:pPr>
              <w:jc w:val="center"/>
              <w:rPr>
                <w:b/>
                <w:bCs/>
                <w:color w:val="000000"/>
                <w:sz w:val="20"/>
                <w:szCs w:val="20"/>
              </w:rPr>
            </w:pPr>
            <w:r w:rsidRPr="00FA50FD">
              <w:rPr>
                <w:b/>
                <w:bCs/>
                <w:color w:val="000000"/>
                <w:sz w:val="20"/>
                <w:szCs w:val="20"/>
              </w:rPr>
              <w:t>2 153,21</w:t>
            </w:r>
          </w:p>
        </w:tc>
        <w:tc>
          <w:tcPr>
            <w:tcW w:w="179" w:type="pct"/>
            <w:tcBorders>
              <w:top w:val="nil"/>
              <w:left w:val="nil"/>
              <w:bottom w:val="single" w:sz="4" w:space="0" w:color="auto"/>
              <w:right w:val="single" w:sz="4" w:space="0" w:color="auto"/>
            </w:tcBorders>
            <w:shd w:val="clear" w:color="auto" w:fill="auto"/>
            <w:noWrap/>
            <w:vAlign w:val="center"/>
            <w:hideMark/>
          </w:tcPr>
          <w:p w14:paraId="11FB451E" w14:textId="77777777" w:rsidR="00FA50FD" w:rsidRPr="00FA50FD" w:rsidRDefault="00FA50FD" w:rsidP="0011339D">
            <w:pPr>
              <w:jc w:val="center"/>
              <w:rPr>
                <w:b/>
                <w:bCs/>
                <w:color w:val="000000"/>
                <w:sz w:val="20"/>
                <w:szCs w:val="20"/>
              </w:rPr>
            </w:pPr>
            <w:r w:rsidRPr="00FA50FD">
              <w:rPr>
                <w:b/>
                <w:bCs/>
                <w:color w:val="000000"/>
                <w:sz w:val="20"/>
                <w:szCs w:val="20"/>
              </w:rPr>
              <w:t>1 259,60</w:t>
            </w:r>
          </w:p>
        </w:tc>
        <w:tc>
          <w:tcPr>
            <w:tcW w:w="179" w:type="pct"/>
            <w:tcBorders>
              <w:top w:val="nil"/>
              <w:left w:val="nil"/>
              <w:bottom w:val="single" w:sz="4" w:space="0" w:color="auto"/>
              <w:right w:val="single" w:sz="4" w:space="0" w:color="auto"/>
            </w:tcBorders>
            <w:shd w:val="clear" w:color="auto" w:fill="auto"/>
            <w:noWrap/>
            <w:vAlign w:val="center"/>
            <w:hideMark/>
          </w:tcPr>
          <w:p w14:paraId="6F97562E" w14:textId="77777777" w:rsidR="00FA50FD" w:rsidRPr="00FA50FD" w:rsidRDefault="00FA50FD" w:rsidP="0011339D">
            <w:pPr>
              <w:jc w:val="center"/>
              <w:rPr>
                <w:b/>
                <w:bCs/>
                <w:color w:val="000000"/>
                <w:sz w:val="20"/>
                <w:szCs w:val="20"/>
              </w:rPr>
            </w:pPr>
            <w:r w:rsidRPr="00FA50FD">
              <w:rPr>
                <w:b/>
                <w:bCs/>
                <w:color w:val="000000"/>
                <w:sz w:val="20"/>
                <w:szCs w:val="20"/>
              </w:rPr>
              <w:t>1 220,55</w:t>
            </w:r>
          </w:p>
        </w:tc>
        <w:tc>
          <w:tcPr>
            <w:tcW w:w="179" w:type="pct"/>
            <w:tcBorders>
              <w:top w:val="nil"/>
              <w:left w:val="nil"/>
              <w:bottom w:val="single" w:sz="4" w:space="0" w:color="auto"/>
              <w:right w:val="single" w:sz="4" w:space="0" w:color="auto"/>
            </w:tcBorders>
            <w:shd w:val="clear" w:color="auto" w:fill="auto"/>
            <w:noWrap/>
            <w:vAlign w:val="center"/>
            <w:hideMark/>
          </w:tcPr>
          <w:p w14:paraId="1BD20B17" w14:textId="77777777" w:rsidR="00FA50FD" w:rsidRPr="00FA50FD" w:rsidRDefault="00FA50FD" w:rsidP="0011339D">
            <w:pPr>
              <w:jc w:val="center"/>
              <w:rPr>
                <w:b/>
                <w:bCs/>
                <w:color w:val="000000"/>
                <w:sz w:val="20"/>
                <w:szCs w:val="20"/>
              </w:rPr>
            </w:pPr>
            <w:r w:rsidRPr="00FA50FD">
              <w:rPr>
                <w:b/>
                <w:bCs/>
                <w:color w:val="000000"/>
                <w:sz w:val="20"/>
                <w:szCs w:val="20"/>
              </w:rPr>
              <w:t>1 206,94</w:t>
            </w:r>
          </w:p>
        </w:tc>
        <w:tc>
          <w:tcPr>
            <w:tcW w:w="179" w:type="pct"/>
            <w:tcBorders>
              <w:top w:val="nil"/>
              <w:left w:val="nil"/>
              <w:bottom w:val="single" w:sz="4" w:space="0" w:color="auto"/>
              <w:right w:val="single" w:sz="4" w:space="0" w:color="auto"/>
            </w:tcBorders>
            <w:shd w:val="clear" w:color="auto" w:fill="auto"/>
            <w:noWrap/>
            <w:vAlign w:val="center"/>
            <w:hideMark/>
          </w:tcPr>
          <w:p w14:paraId="640025E1" w14:textId="77777777" w:rsidR="00FA50FD" w:rsidRPr="00FA50FD" w:rsidRDefault="00FA50FD" w:rsidP="0011339D">
            <w:pPr>
              <w:jc w:val="center"/>
              <w:rPr>
                <w:b/>
                <w:bCs/>
                <w:color w:val="000000"/>
                <w:sz w:val="20"/>
                <w:szCs w:val="20"/>
              </w:rPr>
            </w:pPr>
            <w:r w:rsidRPr="00FA50FD">
              <w:rPr>
                <w:b/>
                <w:bCs/>
                <w:color w:val="000000"/>
                <w:sz w:val="20"/>
                <w:szCs w:val="20"/>
              </w:rPr>
              <w:t>1 193,99</w:t>
            </w:r>
          </w:p>
        </w:tc>
        <w:tc>
          <w:tcPr>
            <w:tcW w:w="179" w:type="pct"/>
            <w:tcBorders>
              <w:top w:val="nil"/>
              <w:left w:val="nil"/>
              <w:bottom w:val="single" w:sz="4" w:space="0" w:color="auto"/>
              <w:right w:val="single" w:sz="4" w:space="0" w:color="auto"/>
            </w:tcBorders>
            <w:shd w:val="clear" w:color="auto" w:fill="auto"/>
            <w:noWrap/>
            <w:vAlign w:val="center"/>
            <w:hideMark/>
          </w:tcPr>
          <w:p w14:paraId="74BA0F3D" w14:textId="77777777" w:rsidR="00FA50FD" w:rsidRPr="00FA50FD" w:rsidRDefault="00FA50FD" w:rsidP="0011339D">
            <w:pPr>
              <w:jc w:val="center"/>
              <w:rPr>
                <w:b/>
                <w:bCs/>
                <w:color w:val="000000"/>
                <w:sz w:val="20"/>
                <w:szCs w:val="20"/>
              </w:rPr>
            </w:pPr>
            <w:r w:rsidRPr="00FA50FD">
              <w:rPr>
                <w:b/>
                <w:bCs/>
                <w:color w:val="000000"/>
                <w:sz w:val="20"/>
                <w:szCs w:val="20"/>
              </w:rPr>
              <w:t>1 054,40</w:t>
            </w:r>
          </w:p>
        </w:tc>
        <w:tc>
          <w:tcPr>
            <w:tcW w:w="179" w:type="pct"/>
            <w:tcBorders>
              <w:top w:val="nil"/>
              <w:left w:val="nil"/>
              <w:bottom w:val="single" w:sz="4" w:space="0" w:color="auto"/>
              <w:right w:val="single" w:sz="4" w:space="0" w:color="auto"/>
            </w:tcBorders>
            <w:shd w:val="clear" w:color="auto" w:fill="auto"/>
            <w:noWrap/>
            <w:vAlign w:val="center"/>
            <w:hideMark/>
          </w:tcPr>
          <w:p w14:paraId="20E78395" w14:textId="77777777" w:rsidR="00FA50FD" w:rsidRPr="00FA50FD" w:rsidRDefault="00FA50FD" w:rsidP="0011339D">
            <w:pPr>
              <w:jc w:val="center"/>
              <w:rPr>
                <w:b/>
                <w:bCs/>
                <w:color w:val="000000"/>
                <w:sz w:val="20"/>
                <w:szCs w:val="20"/>
              </w:rPr>
            </w:pPr>
            <w:r w:rsidRPr="00FA50FD">
              <w:rPr>
                <w:b/>
                <w:bCs/>
                <w:color w:val="000000"/>
                <w:sz w:val="20"/>
                <w:szCs w:val="20"/>
              </w:rPr>
              <w:t>1 042,69</w:t>
            </w:r>
          </w:p>
        </w:tc>
        <w:tc>
          <w:tcPr>
            <w:tcW w:w="179" w:type="pct"/>
            <w:tcBorders>
              <w:top w:val="nil"/>
              <w:left w:val="nil"/>
              <w:bottom w:val="single" w:sz="4" w:space="0" w:color="auto"/>
              <w:right w:val="single" w:sz="4" w:space="0" w:color="auto"/>
            </w:tcBorders>
            <w:shd w:val="clear" w:color="auto" w:fill="auto"/>
            <w:noWrap/>
            <w:vAlign w:val="center"/>
            <w:hideMark/>
          </w:tcPr>
          <w:p w14:paraId="6CAFBEAC" w14:textId="77777777" w:rsidR="00FA50FD" w:rsidRPr="00FA50FD" w:rsidRDefault="00FA50FD" w:rsidP="0011339D">
            <w:pPr>
              <w:jc w:val="center"/>
              <w:rPr>
                <w:b/>
                <w:bCs/>
                <w:color w:val="000000"/>
                <w:sz w:val="20"/>
                <w:szCs w:val="20"/>
              </w:rPr>
            </w:pPr>
            <w:r w:rsidRPr="00FA50FD">
              <w:rPr>
                <w:b/>
                <w:bCs/>
                <w:color w:val="000000"/>
                <w:sz w:val="20"/>
                <w:szCs w:val="20"/>
              </w:rPr>
              <w:t>1 031,55</w:t>
            </w:r>
          </w:p>
        </w:tc>
        <w:tc>
          <w:tcPr>
            <w:tcW w:w="179" w:type="pct"/>
            <w:tcBorders>
              <w:top w:val="nil"/>
              <w:left w:val="nil"/>
              <w:bottom w:val="single" w:sz="4" w:space="0" w:color="auto"/>
              <w:right w:val="single" w:sz="4" w:space="0" w:color="auto"/>
            </w:tcBorders>
            <w:shd w:val="clear" w:color="auto" w:fill="auto"/>
            <w:noWrap/>
            <w:vAlign w:val="center"/>
            <w:hideMark/>
          </w:tcPr>
          <w:p w14:paraId="2D32BAA1" w14:textId="77777777" w:rsidR="00FA50FD" w:rsidRPr="00FA50FD" w:rsidRDefault="00FA50FD" w:rsidP="0011339D">
            <w:pPr>
              <w:jc w:val="center"/>
              <w:rPr>
                <w:b/>
                <w:bCs/>
                <w:color w:val="000000"/>
                <w:sz w:val="20"/>
                <w:szCs w:val="20"/>
              </w:rPr>
            </w:pPr>
            <w:r w:rsidRPr="00FA50FD">
              <w:rPr>
                <w:b/>
                <w:bCs/>
                <w:color w:val="000000"/>
                <w:sz w:val="20"/>
                <w:szCs w:val="20"/>
              </w:rPr>
              <w:t>1 020,96</w:t>
            </w:r>
          </w:p>
        </w:tc>
        <w:tc>
          <w:tcPr>
            <w:tcW w:w="179" w:type="pct"/>
            <w:tcBorders>
              <w:top w:val="nil"/>
              <w:left w:val="nil"/>
              <w:bottom w:val="single" w:sz="4" w:space="0" w:color="auto"/>
              <w:right w:val="single" w:sz="4" w:space="0" w:color="auto"/>
            </w:tcBorders>
            <w:shd w:val="clear" w:color="auto" w:fill="auto"/>
            <w:noWrap/>
            <w:vAlign w:val="center"/>
            <w:hideMark/>
          </w:tcPr>
          <w:p w14:paraId="0E2E8CEE" w14:textId="77777777" w:rsidR="00FA50FD" w:rsidRPr="00FA50FD" w:rsidRDefault="00FA50FD" w:rsidP="0011339D">
            <w:pPr>
              <w:jc w:val="center"/>
              <w:rPr>
                <w:b/>
                <w:bCs/>
                <w:color w:val="000000"/>
                <w:sz w:val="20"/>
                <w:szCs w:val="20"/>
              </w:rPr>
            </w:pPr>
            <w:r w:rsidRPr="00FA50FD">
              <w:rPr>
                <w:b/>
                <w:bCs/>
                <w:color w:val="000000"/>
                <w:sz w:val="20"/>
                <w:szCs w:val="20"/>
              </w:rPr>
              <w:t>1 010,88</w:t>
            </w:r>
          </w:p>
        </w:tc>
        <w:tc>
          <w:tcPr>
            <w:tcW w:w="179" w:type="pct"/>
            <w:tcBorders>
              <w:top w:val="nil"/>
              <w:left w:val="nil"/>
              <w:bottom w:val="single" w:sz="4" w:space="0" w:color="auto"/>
              <w:right w:val="single" w:sz="4" w:space="0" w:color="auto"/>
            </w:tcBorders>
            <w:shd w:val="clear" w:color="auto" w:fill="auto"/>
            <w:noWrap/>
            <w:vAlign w:val="center"/>
            <w:hideMark/>
          </w:tcPr>
          <w:p w14:paraId="2AE14328" w14:textId="77777777" w:rsidR="00FA50FD" w:rsidRPr="00FA50FD" w:rsidRDefault="00FA50FD" w:rsidP="0011339D">
            <w:pPr>
              <w:jc w:val="center"/>
              <w:rPr>
                <w:b/>
                <w:bCs/>
                <w:color w:val="000000"/>
                <w:sz w:val="20"/>
                <w:szCs w:val="20"/>
              </w:rPr>
            </w:pPr>
            <w:r w:rsidRPr="00FA50FD">
              <w:rPr>
                <w:b/>
                <w:bCs/>
                <w:color w:val="000000"/>
                <w:sz w:val="20"/>
                <w:szCs w:val="20"/>
              </w:rPr>
              <w:t>226,29</w:t>
            </w:r>
          </w:p>
        </w:tc>
        <w:tc>
          <w:tcPr>
            <w:tcW w:w="186" w:type="pct"/>
            <w:tcBorders>
              <w:top w:val="nil"/>
              <w:left w:val="nil"/>
              <w:bottom w:val="single" w:sz="4" w:space="0" w:color="auto"/>
              <w:right w:val="single" w:sz="4" w:space="0" w:color="auto"/>
            </w:tcBorders>
            <w:shd w:val="clear" w:color="auto" w:fill="auto"/>
            <w:noWrap/>
            <w:vAlign w:val="center"/>
            <w:hideMark/>
          </w:tcPr>
          <w:p w14:paraId="1EDA0DF4" w14:textId="77777777" w:rsidR="00FA50FD" w:rsidRPr="00FA50FD" w:rsidRDefault="00FA50FD" w:rsidP="0011339D">
            <w:pPr>
              <w:jc w:val="center"/>
              <w:rPr>
                <w:b/>
                <w:bCs/>
                <w:color w:val="000000"/>
                <w:sz w:val="20"/>
                <w:szCs w:val="20"/>
              </w:rPr>
            </w:pPr>
            <w:r w:rsidRPr="00FA50FD">
              <w:rPr>
                <w:b/>
                <w:bCs/>
                <w:color w:val="000000"/>
                <w:sz w:val="20"/>
                <w:szCs w:val="20"/>
              </w:rPr>
              <w:t>217,17</w:t>
            </w:r>
          </w:p>
        </w:tc>
      </w:tr>
    </w:tbl>
    <w:p w14:paraId="0D3FCC56" w14:textId="77777777" w:rsidR="006E4673" w:rsidRPr="00A8063C" w:rsidRDefault="006E4673" w:rsidP="006E4673">
      <w:pPr>
        <w:pStyle w:val="24"/>
        <w:spacing w:line="240" w:lineRule="auto"/>
        <w:rPr>
          <w:sz w:val="28"/>
          <w:szCs w:val="28"/>
        </w:rPr>
        <w:sectPr w:rsidR="006E4673" w:rsidRPr="00A8063C" w:rsidSect="00FA50FD">
          <w:pgSz w:w="23814" w:h="16840" w:orient="landscape" w:code="9"/>
          <w:pgMar w:top="1134" w:right="851" w:bottom="1134" w:left="1701" w:header="851" w:footer="488" w:gutter="0"/>
          <w:paperSrc w:first="15" w:other="15"/>
          <w:pgBorders w:offsetFrom="page">
            <w:top w:val="single" w:sz="4" w:space="24" w:color="auto"/>
            <w:left w:val="single" w:sz="4" w:space="24" w:color="auto"/>
            <w:bottom w:val="single" w:sz="4" w:space="24" w:color="auto"/>
            <w:right w:val="single" w:sz="4" w:space="24" w:color="auto"/>
          </w:pgBorders>
          <w:cols w:space="720"/>
          <w:docGrid w:linePitch="326"/>
        </w:sectPr>
      </w:pPr>
    </w:p>
    <w:p w14:paraId="638EB603" w14:textId="77777777" w:rsidR="008A04D5" w:rsidRPr="00A8063C" w:rsidRDefault="008A04D5" w:rsidP="00940120">
      <w:pPr>
        <w:pStyle w:val="93"/>
        <w:shd w:val="clear" w:color="auto" w:fill="FFFFFF" w:themeFill="background1"/>
        <w:spacing w:after="120" w:line="276" w:lineRule="auto"/>
        <w:ind w:left="23" w:right="23" w:firstLine="544"/>
        <w:jc w:val="both"/>
        <w:rPr>
          <w:sz w:val="28"/>
          <w:szCs w:val="28"/>
        </w:rPr>
      </w:pPr>
      <w:bookmarkStart w:id="912" w:name="_Hlk495916120"/>
      <w:r w:rsidRPr="00A8063C">
        <w:rPr>
          <w:sz w:val="28"/>
          <w:szCs w:val="28"/>
        </w:rPr>
        <w:lastRenderedPageBreak/>
        <w:t>В связи с внесением изменений в действующее законодательство в</w:t>
      </w:r>
      <w:r w:rsidR="00407BDA" w:rsidRPr="00A8063C">
        <w:rPr>
          <w:sz w:val="28"/>
          <w:szCs w:val="28"/>
        </w:rPr>
        <w:t> </w:t>
      </w:r>
      <w:r w:rsidRPr="00A8063C">
        <w:rPr>
          <w:sz w:val="28"/>
          <w:szCs w:val="28"/>
        </w:rPr>
        <w:t xml:space="preserve">рамках постановления Правительства РФ </w:t>
      </w:r>
      <w:r w:rsidR="00887A6D" w:rsidRPr="00A8063C">
        <w:rPr>
          <w:sz w:val="28"/>
          <w:szCs w:val="28"/>
        </w:rPr>
        <w:t>от</w:t>
      </w:r>
      <w:r w:rsidR="00407BDA" w:rsidRPr="00A8063C">
        <w:rPr>
          <w:sz w:val="28"/>
          <w:szCs w:val="28"/>
        </w:rPr>
        <w:t xml:space="preserve"> </w:t>
      </w:r>
      <w:r w:rsidRPr="00A8063C">
        <w:rPr>
          <w:sz w:val="28"/>
          <w:szCs w:val="28"/>
        </w:rPr>
        <w:t xml:space="preserve">30.04.2014 </w:t>
      </w:r>
      <w:r w:rsidR="006F225D" w:rsidRPr="00A8063C">
        <w:rPr>
          <w:sz w:val="28"/>
          <w:szCs w:val="28"/>
        </w:rPr>
        <w:t>№ </w:t>
      </w:r>
      <w:r w:rsidRPr="00A8063C">
        <w:rPr>
          <w:sz w:val="28"/>
          <w:szCs w:val="28"/>
        </w:rPr>
        <w:t>400 «О</w:t>
      </w:r>
      <w:r w:rsidR="00407BDA" w:rsidRPr="00A8063C">
        <w:rPr>
          <w:sz w:val="28"/>
          <w:szCs w:val="28"/>
        </w:rPr>
        <w:t> </w:t>
      </w:r>
      <w:r w:rsidRPr="00A8063C">
        <w:rPr>
          <w:sz w:val="28"/>
          <w:szCs w:val="28"/>
        </w:rPr>
        <w:t>формировании индексов изменения размера платы граждан за коммунальные услуги в РФ» проверка доступности тарифов на коммунальные услуги для населения для каждого года периода, на который разрабатывается Программа, производится методом формирования индексов изменения размера платы граждан за коммунальные услуги.</w:t>
      </w:r>
    </w:p>
    <w:p w14:paraId="74E988D3" w14:textId="77777777" w:rsidR="00FC4093" w:rsidRPr="00940120" w:rsidRDefault="00FC4093" w:rsidP="00940120">
      <w:pPr>
        <w:pStyle w:val="93"/>
        <w:shd w:val="clear" w:color="auto" w:fill="FFFFFF" w:themeFill="background1"/>
        <w:spacing w:after="120" w:line="276" w:lineRule="auto"/>
        <w:ind w:left="23" w:right="23" w:firstLine="544"/>
        <w:jc w:val="both"/>
        <w:rPr>
          <w:sz w:val="28"/>
          <w:szCs w:val="28"/>
        </w:rPr>
      </w:pPr>
      <w:r w:rsidRPr="00940120">
        <w:rPr>
          <w:sz w:val="28"/>
          <w:szCs w:val="28"/>
        </w:rPr>
        <w:t xml:space="preserve">В соответствии с п. 12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РФ </w:t>
      </w:r>
      <w:r w:rsidR="00887A6D" w:rsidRPr="00940120">
        <w:rPr>
          <w:sz w:val="28"/>
          <w:szCs w:val="28"/>
        </w:rPr>
        <w:t>от </w:t>
      </w:r>
      <w:r w:rsidRPr="00940120">
        <w:rPr>
          <w:sz w:val="28"/>
          <w:szCs w:val="28"/>
        </w:rPr>
        <w:t xml:space="preserve">30.04.2014 </w:t>
      </w:r>
      <w:r w:rsidR="006F225D" w:rsidRPr="00940120">
        <w:rPr>
          <w:sz w:val="28"/>
          <w:szCs w:val="28"/>
        </w:rPr>
        <w:t>№ </w:t>
      </w:r>
      <w:r w:rsidRPr="00940120">
        <w:rPr>
          <w:sz w:val="28"/>
          <w:szCs w:val="28"/>
        </w:rPr>
        <w:t>400 «О</w:t>
      </w:r>
      <w:r w:rsidR="00407BDA" w:rsidRPr="00940120">
        <w:rPr>
          <w:sz w:val="28"/>
          <w:szCs w:val="28"/>
        </w:rPr>
        <w:t> </w:t>
      </w:r>
      <w:r w:rsidRPr="00940120">
        <w:rPr>
          <w:sz w:val="28"/>
          <w:szCs w:val="28"/>
        </w:rPr>
        <w:t xml:space="preserve">формировании индексов изменения размера платы граждан за коммунальные услуги в РФ», расчет индексов по субъектам РФ и предельно допустимых отклонений по отдельным муниципальным образованиям </w:t>
      </w:r>
      <w:r w:rsidR="00887A6D" w:rsidRPr="00940120">
        <w:rPr>
          <w:sz w:val="28"/>
          <w:szCs w:val="28"/>
        </w:rPr>
        <w:t>от </w:t>
      </w:r>
      <w:r w:rsidRPr="00940120">
        <w:rPr>
          <w:sz w:val="28"/>
          <w:szCs w:val="28"/>
        </w:rPr>
        <w:t xml:space="preserve">величины указанных индексов по субъектам РФ осуществляет федеральный орган исполнительной власти государственного регулирования тарифов. </w:t>
      </w:r>
    </w:p>
    <w:p w14:paraId="3E32EA88" w14:textId="77777777" w:rsidR="00FC4093" w:rsidRPr="00A8063C" w:rsidRDefault="00FC4093" w:rsidP="00940120">
      <w:pPr>
        <w:pStyle w:val="93"/>
        <w:shd w:val="clear" w:color="auto" w:fill="FFFFFF" w:themeFill="background1"/>
        <w:spacing w:after="120" w:line="276" w:lineRule="auto"/>
        <w:ind w:left="23" w:right="23" w:firstLine="544"/>
        <w:jc w:val="both"/>
        <w:rPr>
          <w:sz w:val="28"/>
          <w:szCs w:val="28"/>
        </w:rPr>
      </w:pPr>
      <w:r w:rsidRPr="00A8063C">
        <w:rPr>
          <w:sz w:val="28"/>
          <w:szCs w:val="28"/>
        </w:rPr>
        <w:t xml:space="preserve">В соответствии с п. 27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РФ </w:t>
      </w:r>
      <w:r w:rsidR="006F225D" w:rsidRPr="00A8063C">
        <w:rPr>
          <w:sz w:val="28"/>
          <w:szCs w:val="28"/>
        </w:rPr>
        <w:t>№ </w:t>
      </w:r>
      <w:r w:rsidRPr="00A8063C">
        <w:rPr>
          <w:sz w:val="28"/>
          <w:szCs w:val="28"/>
        </w:rPr>
        <w:t xml:space="preserve">400 </w:t>
      </w:r>
      <w:r w:rsidR="00887A6D" w:rsidRPr="00A8063C">
        <w:rPr>
          <w:sz w:val="28"/>
          <w:szCs w:val="28"/>
        </w:rPr>
        <w:t>от </w:t>
      </w:r>
      <w:r w:rsidRPr="00A8063C">
        <w:rPr>
          <w:sz w:val="28"/>
          <w:szCs w:val="28"/>
        </w:rPr>
        <w:t>30.04.2014 «О</w:t>
      </w:r>
      <w:r w:rsidR="00407BDA" w:rsidRPr="00A8063C">
        <w:rPr>
          <w:sz w:val="28"/>
          <w:szCs w:val="28"/>
        </w:rPr>
        <w:t> </w:t>
      </w:r>
      <w:r w:rsidRPr="00A8063C">
        <w:rPr>
          <w:sz w:val="28"/>
          <w:szCs w:val="28"/>
        </w:rPr>
        <w:t>формировании индексов изменения размера платы граждан за коммунальные услуги в РФ», предложения формируются высшим должностным лицом субъекта РФ с учетом:</w:t>
      </w:r>
    </w:p>
    <w:p w14:paraId="425C4231" w14:textId="46AF1BDE" w:rsidR="00FC4093" w:rsidRPr="00A8063C" w:rsidRDefault="00FC4093" w:rsidP="001802B2">
      <w:pPr>
        <w:pStyle w:val="93"/>
        <w:numPr>
          <w:ilvl w:val="0"/>
          <w:numId w:val="68"/>
        </w:numPr>
        <w:shd w:val="clear" w:color="auto" w:fill="FFFFFF" w:themeFill="background1"/>
        <w:spacing w:line="240" w:lineRule="auto"/>
        <w:ind w:left="1633" w:right="23" w:hanging="357"/>
        <w:jc w:val="both"/>
        <w:rPr>
          <w:sz w:val="28"/>
          <w:szCs w:val="28"/>
        </w:rPr>
      </w:pPr>
      <w:r w:rsidRPr="00A8063C">
        <w:rPr>
          <w:sz w:val="28"/>
          <w:szCs w:val="28"/>
        </w:rPr>
        <w:t>инвестиционных программ регулируемых организаций;</w:t>
      </w:r>
    </w:p>
    <w:p w14:paraId="68642305" w14:textId="40E1CD83" w:rsidR="00FC4093" w:rsidRPr="00A8063C" w:rsidRDefault="00FC4093" w:rsidP="001802B2">
      <w:pPr>
        <w:pStyle w:val="93"/>
        <w:numPr>
          <w:ilvl w:val="0"/>
          <w:numId w:val="68"/>
        </w:numPr>
        <w:shd w:val="clear" w:color="auto" w:fill="FFFFFF" w:themeFill="background1"/>
        <w:spacing w:line="240" w:lineRule="auto"/>
        <w:ind w:left="1633" w:right="23" w:hanging="357"/>
        <w:jc w:val="both"/>
        <w:rPr>
          <w:sz w:val="28"/>
          <w:szCs w:val="28"/>
        </w:rPr>
      </w:pPr>
      <w:r w:rsidRPr="00A8063C">
        <w:rPr>
          <w:sz w:val="28"/>
          <w:szCs w:val="28"/>
        </w:rPr>
        <w:t>установленных тарифов и надбавок к тарифам регулируемых организаций;</w:t>
      </w:r>
    </w:p>
    <w:p w14:paraId="64A0731F" w14:textId="5E620D91" w:rsidR="00FC4093" w:rsidRPr="006F20A7" w:rsidRDefault="00FC4093" w:rsidP="001802B2">
      <w:pPr>
        <w:pStyle w:val="93"/>
        <w:numPr>
          <w:ilvl w:val="0"/>
          <w:numId w:val="68"/>
        </w:numPr>
        <w:shd w:val="clear" w:color="auto" w:fill="FFFFFF" w:themeFill="background1"/>
        <w:spacing w:line="240" w:lineRule="auto"/>
        <w:ind w:left="1633" w:right="23" w:hanging="357"/>
        <w:jc w:val="both"/>
        <w:rPr>
          <w:sz w:val="28"/>
          <w:szCs w:val="28"/>
        </w:rPr>
      </w:pPr>
      <w:r w:rsidRPr="006F20A7">
        <w:rPr>
          <w:sz w:val="28"/>
          <w:szCs w:val="28"/>
        </w:rPr>
        <w:t>нормативов потребления коммунальных услуг (нормативов накопления твердых коммунальных отходов);</w:t>
      </w:r>
    </w:p>
    <w:p w14:paraId="7A6D5336" w14:textId="6EAE6465" w:rsidR="00FC4093" w:rsidRPr="0012398F" w:rsidRDefault="00FC4093" w:rsidP="001802B2">
      <w:pPr>
        <w:pStyle w:val="93"/>
        <w:numPr>
          <w:ilvl w:val="0"/>
          <w:numId w:val="68"/>
        </w:numPr>
        <w:shd w:val="clear" w:color="auto" w:fill="FFFFFF" w:themeFill="background1"/>
        <w:spacing w:line="240" w:lineRule="auto"/>
        <w:ind w:left="1633" w:right="23" w:hanging="357"/>
        <w:jc w:val="both"/>
        <w:rPr>
          <w:sz w:val="28"/>
          <w:szCs w:val="28"/>
        </w:rPr>
      </w:pPr>
      <w:r w:rsidRPr="0012398F">
        <w:rPr>
          <w:sz w:val="28"/>
          <w:szCs w:val="28"/>
        </w:rPr>
        <w:t>объемов потребления коммунальных ресурсов, в том числе в соответствии с показаниями приборов учета;</w:t>
      </w:r>
    </w:p>
    <w:p w14:paraId="4F1E2E7C" w14:textId="5F2B930C" w:rsidR="00FC4093" w:rsidRPr="006F20A7" w:rsidRDefault="00FC4093" w:rsidP="001802B2">
      <w:pPr>
        <w:pStyle w:val="93"/>
        <w:numPr>
          <w:ilvl w:val="0"/>
          <w:numId w:val="68"/>
        </w:numPr>
        <w:shd w:val="clear" w:color="auto" w:fill="FFFFFF" w:themeFill="background1"/>
        <w:spacing w:line="240" w:lineRule="auto"/>
        <w:ind w:left="1633" w:right="23" w:hanging="357"/>
        <w:jc w:val="both"/>
        <w:rPr>
          <w:sz w:val="28"/>
          <w:szCs w:val="28"/>
        </w:rPr>
      </w:pPr>
      <w:r w:rsidRPr="006F20A7">
        <w:rPr>
          <w:sz w:val="28"/>
          <w:szCs w:val="28"/>
        </w:rPr>
        <w:t>численности населения, проживающего в многоквартирных домах (жилых домах), оборудованных приборами учета;</w:t>
      </w:r>
    </w:p>
    <w:p w14:paraId="53EA2C3A" w14:textId="317704C8" w:rsidR="00FC4093" w:rsidRPr="006F20A7" w:rsidRDefault="00FC4093" w:rsidP="001802B2">
      <w:pPr>
        <w:pStyle w:val="93"/>
        <w:numPr>
          <w:ilvl w:val="0"/>
          <w:numId w:val="68"/>
        </w:numPr>
        <w:shd w:val="clear" w:color="auto" w:fill="FFFFFF" w:themeFill="background1"/>
        <w:spacing w:line="240" w:lineRule="auto"/>
        <w:ind w:left="1633" w:right="23" w:hanging="357"/>
        <w:jc w:val="both"/>
        <w:rPr>
          <w:sz w:val="28"/>
          <w:szCs w:val="28"/>
        </w:rPr>
      </w:pPr>
      <w:r w:rsidRPr="006F20A7">
        <w:rPr>
          <w:sz w:val="28"/>
          <w:szCs w:val="28"/>
        </w:rPr>
        <w:t>численности населения, проживающего в многоквартирных домах (жилых домах), не оборудованных приборами учета;</w:t>
      </w:r>
    </w:p>
    <w:p w14:paraId="59AF9D76" w14:textId="03D6181C" w:rsidR="00FC4093" w:rsidRPr="006F20A7" w:rsidRDefault="00FC4093" w:rsidP="001802B2">
      <w:pPr>
        <w:pStyle w:val="93"/>
        <w:numPr>
          <w:ilvl w:val="0"/>
          <w:numId w:val="68"/>
        </w:numPr>
        <w:shd w:val="clear" w:color="auto" w:fill="FFFFFF" w:themeFill="background1"/>
        <w:spacing w:line="240" w:lineRule="auto"/>
        <w:ind w:left="1633" w:right="23" w:hanging="357"/>
        <w:jc w:val="both"/>
        <w:rPr>
          <w:sz w:val="28"/>
          <w:szCs w:val="28"/>
        </w:rPr>
      </w:pPr>
      <w:r w:rsidRPr="006F20A7">
        <w:rPr>
          <w:sz w:val="28"/>
          <w:szCs w:val="28"/>
        </w:rPr>
        <w:t>площади многоквартирных домов (жилых домов);</w:t>
      </w:r>
    </w:p>
    <w:p w14:paraId="4138A364" w14:textId="6A5A5A88" w:rsidR="00FC4093" w:rsidRPr="006F20A7" w:rsidRDefault="00FC4093" w:rsidP="001802B2">
      <w:pPr>
        <w:pStyle w:val="93"/>
        <w:numPr>
          <w:ilvl w:val="0"/>
          <w:numId w:val="68"/>
        </w:numPr>
        <w:shd w:val="clear" w:color="auto" w:fill="FFFFFF" w:themeFill="background1"/>
        <w:spacing w:line="240" w:lineRule="auto"/>
        <w:ind w:left="1633" w:right="23" w:hanging="357"/>
        <w:jc w:val="both"/>
        <w:rPr>
          <w:sz w:val="28"/>
          <w:szCs w:val="28"/>
        </w:rPr>
      </w:pPr>
      <w:r w:rsidRPr="006F20A7">
        <w:rPr>
          <w:sz w:val="28"/>
          <w:szCs w:val="28"/>
        </w:rPr>
        <w:t>концессионных соглашений и договоров аренды, содержащих долгосрочные параметры регулирования тарифов;</w:t>
      </w:r>
    </w:p>
    <w:p w14:paraId="34E0FFE8" w14:textId="41728E5E" w:rsidR="00FC4093" w:rsidRPr="006F20A7" w:rsidRDefault="00FC4093" w:rsidP="001802B2">
      <w:pPr>
        <w:pStyle w:val="93"/>
        <w:numPr>
          <w:ilvl w:val="0"/>
          <w:numId w:val="68"/>
        </w:numPr>
        <w:shd w:val="clear" w:color="auto" w:fill="FFFFFF" w:themeFill="background1"/>
        <w:spacing w:line="240" w:lineRule="auto"/>
        <w:ind w:left="1633" w:right="23" w:hanging="357"/>
        <w:jc w:val="both"/>
        <w:rPr>
          <w:sz w:val="28"/>
          <w:szCs w:val="28"/>
        </w:rPr>
      </w:pPr>
      <w:r w:rsidRPr="006F20A7">
        <w:rPr>
          <w:sz w:val="28"/>
          <w:szCs w:val="28"/>
        </w:rPr>
        <w:t>установленных социальных норм потребления коммунальных услуг.</w:t>
      </w:r>
    </w:p>
    <w:p w14:paraId="36C6332F" w14:textId="62CC872F" w:rsidR="003D16B9" w:rsidRPr="00A8063C" w:rsidRDefault="003D16B9" w:rsidP="00940120">
      <w:pPr>
        <w:pStyle w:val="93"/>
        <w:shd w:val="clear" w:color="auto" w:fill="FFFFFF" w:themeFill="background1"/>
        <w:spacing w:after="120" w:line="276" w:lineRule="auto"/>
        <w:ind w:left="23" w:right="23" w:firstLine="544"/>
        <w:jc w:val="both"/>
        <w:rPr>
          <w:sz w:val="28"/>
          <w:szCs w:val="28"/>
        </w:rPr>
      </w:pPr>
      <w:r w:rsidRPr="00A8063C">
        <w:rPr>
          <w:sz w:val="28"/>
          <w:szCs w:val="28"/>
        </w:rPr>
        <w:t xml:space="preserve">На основании полномочий, предусмотренных действующим законодательством, </w:t>
      </w:r>
      <w:r w:rsidR="00407BDA" w:rsidRPr="00A8063C">
        <w:rPr>
          <w:sz w:val="28"/>
          <w:szCs w:val="28"/>
        </w:rPr>
        <w:t>д</w:t>
      </w:r>
      <w:r w:rsidRPr="00A8063C">
        <w:rPr>
          <w:sz w:val="28"/>
          <w:szCs w:val="28"/>
        </w:rPr>
        <w:t xml:space="preserve">епартамент тарифной политики, энергетики и </w:t>
      </w:r>
      <w:r w:rsidRPr="00A8063C">
        <w:rPr>
          <w:sz w:val="28"/>
          <w:szCs w:val="28"/>
        </w:rPr>
        <w:lastRenderedPageBreak/>
        <w:t>жилищно-коммунального комплекса устанавливает тарифы для организаций,</w:t>
      </w:r>
      <w:r w:rsidRPr="00940120">
        <w:rPr>
          <w:sz w:val="28"/>
          <w:szCs w:val="28"/>
        </w:rPr>
        <w:t xml:space="preserve"> осуществляющих регулируемые виды деятельности в сфере </w:t>
      </w:r>
      <w:r w:rsidRPr="00A8063C">
        <w:rPr>
          <w:sz w:val="28"/>
          <w:szCs w:val="28"/>
        </w:rPr>
        <w:t>электро-, газо-, тепло-, водоснабжения и водоотведения, а также услуг по утилизации, обезвреживанию и захоронению твердых бытовых (коммунальных) отходов, с учетом проверки доступности тарифов на коммунальные услуги для населения в рамках предельного (максимального) размера изменения вносимой платы гражданами за коммунальные услуги.</w:t>
      </w:r>
    </w:p>
    <w:p w14:paraId="6CA66BFC" w14:textId="5B6B0A83" w:rsidR="00676BE2" w:rsidRPr="00A8063C" w:rsidRDefault="00676BE2" w:rsidP="00940120">
      <w:pPr>
        <w:pStyle w:val="93"/>
        <w:shd w:val="clear" w:color="auto" w:fill="FFFFFF" w:themeFill="background1"/>
        <w:spacing w:after="120" w:line="276" w:lineRule="auto"/>
        <w:ind w:left="23" w:right="23" w:firstLine="544"/>
        <w:jc w:val="both"/>
        <w:rPr>
          <w:sz w:val="28"/>
          <w:szCs w:val="28"/>
        </w:rPr>
      </w:pPr>
      <w:r w:rsidRPr="00A8063C">
        <w:rPr>
          <w:sz w:val="28"/>
          <w:szCs w:val="28"/>
        </w:rPr>
        <w:t xml:space="preserve">Расчет прогнозных тарифов носит оценочный характер и может изменяться в зависимости </w:t>
      </w:r>
      <w:r w:rsidR="00887A6D" w:rsidRPr="00A8063C">
        <w:rPr>
          <w:sz w:val="28"/>
          <w:szCs w:val="28"/>
        </w:rPr>
        <w:t>от </w:t>
      </w:r>
      <w:r w:rsidRPr="00A8063C">
        <w:rPr>
          <w:sz w:val="28"/>
          <w:szCs w:val="28"/>
        </w:rPr>
        <w:t xml:space="preserve">условий социально-экономического развития </w:t>
      </w:r>
      <w:r w:rsidR="00AB38C3">
        <w:rPr>
          <w:sz w:val="28"/>
          <w:szCs w:val="28"/>
        </w:rPr>
        <w:t>муниципального округа город Кировск Мурманской области на период с 2024 по 2042 год</w:t>
      </w:r>
      <w:r w:rsidRPr="00A8063C">
        <w:rPr>
          <w:sz w:val="28"/>
          <w:szCs w:val="28"/>
        </w:rPr>
        <w:t xml:space="preserve">. </w:t>
      </w:r>
    </w:p>
    <w:p w14:paraId="4789A18D" w14:textId="77777777" w:rsidR="00676BE2" w:rsidRPr="00A8063C" w:rsidRDefault="00676BE2" w:rsidP="00940120">
      <w:pPr>
        <w:pStyle w:val="93"/>
        <w:shd w:val="clear" w:color="auto" w:fill="FFFFFF" w:themeFill="background1"/>
        <w:spacing w:after="120" w:line="276" w:lineRule="auto"/>
        <w:ind w:left="23" w:right="23" w:firstLine="544"/>
        <w:jc w:val="both"/>
        <w:rPr>
          <w:sz w:val="28"/>
          <w:szCs w:val="28"/>
        </w:rPr>
      </w:pPr>
      <w:r w:rsidRPr="00A8063C">
        <w:rPr>
          <w:sz w:val="28"/>
          <w:szCs w:val="28"/>
        </w:rPr>
        <w:t xml:space="preserve">Изменение тарифов на коммунальные услуги с учетом инвестиционной составляющей в тарифе (инвестиционной надбавки), обусловленной реализацией проектов Программы, необходимо оценивать и учитывать организациями, осуществляющими регулируемые виды деятельности в сфере электро-, газо-, тепло-, водоснабжения и водоотведения, а также услуг по утилизации, обезвреживанию и захоронению твердых коммунальных (бытовых) отходов, при формировании Тарифного дела на плановый период с учетом перехода на долгосрочное регулирование в рамках действующего законодательства. </w:t>
      </w:r>
    </w:p>
    <w:p w14:paraId="06077392" w14:textId="77777777" w:rsidR="00F35492" w:rsidRPr="00A8063C" w:rsidRDefault="00407BDA" w:rsidP="00940120">
      <w:pPr>
        <w:pStyle w:val="93"/>
        <w:shd w:val="clear" w:color="auto" w:fill="FFFFFF" w:themeFill="background1"/>
        <w:spacing w:after="120" w:line="276" w:lineRule="auto"/>
        <w:ind w:left="23" w:right="23" w:firstLine="544"/>
        <w:jc w:val="both"/>
        <w:rPr>
          <w:sz w:val="28"/>
          <w:szCs w:val="28"/>
        </w:rPr>
      </w:pPr>
      <w:r w:rsidRPr="00A8063C">
        <w:rPr>
          <w:sz w:val="28"/>
          <w:szCs w:val="28"/>
        </w:rPr>
        <w:t>Для этого</w:t>
      </w:r>
      <w:r w:rsidR="00676BE2" w:rsidRPr="00A8063C">
        <w:rPr>
          <w:sz w:val="28"/>
          <w:szCs w:val="28"/>
        </w:rPr>
        <w:t xml:space="preserve"> в соответствии с требованиями действующего законодательства к заявлению об установлении тарифов прилагаются следующие обосновывающие материалы: </w:t>
      </w:r>
    </w:p>
    <w:p w14:paraId="66E9573E" w14:textId="54F9CCB0" w:rsidR="00F35492" w:rsidRPr="00A8063C" w:rsidRDefault="00676BE2" w:rsidP="001802B2">
      <w:pPr>
        <w:pStyle w:val="93"/>
        <w:numPr>
          <w:ilvl w:val="0"/>
          <w:numId w:val="68"/>
        </w:numPr>
        <w:shd w:val="clear" w:color="auto" w:fill="FFFFFF" w:themeFill="background1"/>
        <w:spacing w:line="240" w:lineRule="auto"/>
        <w:ind w:left="1633" w:right="23" w:hanging="357"/>
        <w:jc w:val="both"/>
        <w:rPr>
          <w:sz w:val="28"/>
          <w:szCs w:val="28"/>
        </w:rPr>
      </w:pPr>
      <w:r w:rsidRPr="00A8063C">
        <w:rPr>
          <w:sz w:val="28"/>
          <w:szCs w:val="28"/>
        </w:rPr>
        <w:t xml:space="preserve">расчет расходов на осуществление регулируемых видов деятельности и необходимой валовой выручки </w:t>
      </w:r>
      <w:r w:rsidR="00887A6D" w:rsidRPr="00A8063C">
        <w:rPr>
          <w:sz w:val="28"/>
          <w:szCs w:val="28"/>
        </w:rPr>
        <w:t>от </w:t>
      </w:r>
      <w:r w:rsidRPr="00A8063C">
        <w:rPr>
          <w:sz w:val="28"/>
          <w:szCs w:val="28"/>
        </w:rPr>
        <w:t xml:space="preserve">регулируемой деятельности с приложением экономического обоснования исходных данных и предлагаемых значений долгосрочных параметров регулирования, рассчитанных в соответствии с методическими указаниями; </w:t>
      </w:r>
    </w:p>
    <w:p w14:paraId="20C4D000" w14:textId="22CB82E6" w:rsidR="00F35492" w:rsidRPr="00A8063C" w:rsidRDefault="00676BE2" w:rsidP="001802B2">
      <w:pPr>
        <w:pStyle w:val="93"/>
        <w:numPr>
          <w:ilvl w:val="0"/>
          <w:numId w:val="68"/>
        </w:numPr>
        <w:shd w:val="clear" w:color="auto" w:fill="FFFFFF" w:themeFill="background1"/>
        <w:spacing w:line="240" w:lineRule="auto"/>
        <w:ind w:left="1633" w:right="23" w:hanging="357"/>
        <w:jc w:val="both"/>
        <w:rPr>
          <w:sz w:val="28"/>
          <w:szCs w:val="28"/>
        </w:rPr>
      </w:pPr>
      <w:r w:rsidRPr="00A8063C">
        <w:rPr>
          <w:sz w:val="28"/>
          <w:szCs w:val="28"/>
        </w:rPr>
        <w:t xml:space="preserve">расчет размера тарифов; </w:t>
      </w:r>
    </w:p>
    <w:p w14:paraId="396C47BF" w14:textId="0BE263BC" w:rsidR="00676BE2" w:rsidRPr="00A8063C" w:rsidRDefault="00676BE2" w:rsidP="001802B2">
      <w:pPr>
        <w:pStyle w:val="93"/>
        <w:numPr>
          <w:ilvl w:val="0"/>
          <w:numId w:val="68"/>
        </w:numPr>
        <w:shd w:val="clear" w:color="auto" w:fill="FFFFFF" w:themeFill="background1"/>
        <w:spacing w:line="240" w:lineRule="auto"/>
        <w:ind w:left="1633" w:right="23" w:hanging="357"/>
        <w:jc w:val="both"/>
        <w:rPr>
          <w:sz w:val="28"/>
          <w:szCs w:val="28"/>
        </w:rPr>
      </w:pPr>
      <w:r w:rsidRPr="00A8063C">
        <w:rPr>
          <w:sz w:val="28"/>
          <w:szCs w:val="28"/>
        </w:rPr>
        <w:t>копия утвержденной в установленном порядке инвестиционной программы (при наличии</w:t>
      </w:r>
      <w:r w:rsidR="00F35492" w:rsidRPr="00A8063C">
        <w:rPr>
          <w:sz w:val="28"/>
          <w:szCs w:val="28"/>
        </w:rPr>
        <w:t>)</w:t>
      </w:r>
      <w:r w:rsidRPr="00A8063C">
        <w:rPr>
          <w:sz w:val="28"/>
          <w:szCs w:val="28"/>
        </w:rPr>
        <w:t>.</w:t>
      </w:r>
    </w:p>
    <w:p w14:paraId="0A0949A0" w14:textId="77777777" w:rsidR="00676BE2" w:rsidRPr="00A8063C" w:rsidRDefault="00676BE2" w:rsidP="00940120">
      <w:pPr>
        <w:pStyle w:val="93"/>
        <w:shd w:val="clear" w:color="auto" w:fill="FFFFFF" w:themeFill="background1"/>
        <w:spacing w:after="120" w:line="276" w:lineRule="auto"/>
        <w:ind w:left="23" w:right="23" w:firstLine="544"/>
        <w:jc w:val="both"/>
        <w:rPr>
          <w:sz w:val="28"/>
          <w:szCs w:val="28"/>
        </w:rPr>
      </w:pPr>
      <w:r w:rsidRPr="00A8063C">
        <w:rPr>
          <w:sz w:val="28"/>
          <w:szCs w:val="28"/>
        </w:rPr>
        <w:t>Расчет необходимой валовой выручки и тарифа на соответствующий период ежегодно корректируется при предоставлении в орган регулирования тарифов предложений об установлении тарифов на регулируемые виды деятельности.</w:t>
      </w:r>
    </w:p>
    <w:p w14:paraId="1B8DB88B" w14:textId="6E848F73" w:rsidR="0067799A" w:rsidRPr="00940120" w:rsidRDefault="0067799A" w:rsidP="00940120">
      <w:pPr>
        <w:pStyle w:val="93"/>
        <w:shd w:val="clear" w:color="auto" w:fill="FFFFFF" w:themeFill="background1"/>
        <w:spacing w:after="120" w:line="276" w:lineRule="auto"/>
        <w:ind w:left="23" w:right="23" w:firstLine="544"/>
        <w:jc w:val="both"/>
        <w:rPr>
          <w:sz w:val="28"/>
          <w:szCs w:val="28"/>
        </w:rPr>
      </w:pPr>
      <w:r w:rsidRPr="00940120">
        <w:rPr>
          <w:sz w:val="28"/>
          <w:szCs w:val="28"/>
        </w:rPr>
        <w:t xml:space="preserve">Прогнозные значения тарифов по каждому коммунальному ресурсу, размер платы за подключение (присоединение) к системам коммунальной инфраструктуры и резервирование тепловой мощности </w:t>
      </w:r>
      <w:r w:rsidR="00C21820" w:rsidRPr="00940120">
        <w:rPr>
          <w:sz w:val="28"/>
          <w:szCs w:val="28"/>
        </w:rPr>
        <w:t xml:space="preserve">на перспективу </w:t>
      </w:r>
      <w:r w:rsidR="00A8063C" w:rsidRPr="00940120">
        <w:rPr>
          <w:sz w:val="28"/>
          <w:szCs w:val="28"/>
        </w:rPr>
        <w:t xml:space="preserve">до </w:t>
      </w:r>
      <w:r w:rsidR="00A8063C" w:rsidRPr="00940120">
        <w:rPr>
          <w:sz w:val="28"/>
          <w:szCs w:val="28"/>
        </w:rPr>
        <w:lastRenderedPageBreak/>
        <w:t>2042 года</w:t>
      </w:r>
      <w:r w:rsidR="00C21820" w:rsidRPr="00940120">
        <w:rPr>
          <w:sz w:val="28"/>
          <w:szCs w:val="28"/>
        </w:rPr>
        <w:t xml:space="preserve"> </w:t>
      </w:r>
      <w:r w:rsidRPr="00940120">
        <w:rPr>
          <w:sz w:val="28"/>
          <w:szCs w:val="28"/>
        </w:rPr>
        <w:t>представлен</w:t>
      </w:r>
      <w:r w:rsidR="00407BDA" w:rsidRPr="00940120">
        <w:rPr>
          <w:sz w:val="28"/>
          <w:szCs w:val="28"/>
        </w:rPr>
        <w:t>ы</w:t>
      </w:r>
      <w:r w:rsidRPr="00940120">
        <w:rPr>
          <w:sz w:val="28"/>
          <w:szCs w:val="28"/>
        </w:rPr>
        <w:t xml:space="preserve"> </w:t>
      </w:r>
      <w:r w:rsidR="00A83D02" w:rsidRPr="00940120">
        <w:rPr>
          <w:sz w:val="28"/>
          <w:szCs w:val="28"/>
        </w:rPr>
        <w:t>в таблиц</w:t>
      </w:r>
      <w:r w:rsidR="008562CC" w:rsidRPr="00940120">
        <w:rPr>
          <w:sz w:val="28"/>
          <w:szCs w:val="28"/>
        </w:rPr>
        <w:t>ах</w:t>
      </w:r>
      <w:r w:rsidRPr="00940120">
        <w:rPr>
          <w:sz w:val="28"/>
          <w:szCs w:val="28"/>
        </w:rPr>
        <w:t xml:space="preserve"> </w:t>
      </w:r>
      <w:r w:rsidR="004814DD">
        <w:rPr>
          <w:sz w:val="28"/>
          <w:szCs w:val="28"/>
        </w:rPr>
        <w:t>ниже</w:t>
      </w:r>
      <w:r w:rsidRPr="00940120">
        <w:rPr>
          <w:sz w:val="28"/>
          <w:szCs w:val="28"/>
        </w:rPr>
        <w:t>.</w:t>
      </w:r>
    </w:p>
    <w:p w14:paraId="4C05AA28" w14:textId="77777777" w:rsidR="00940120" w:rsidRDefault="00633767" w:rsidP="00940120">
      <w:pPr>
        <w:pStyle w:val="93"/>
        <w:shd w:val="clear" w:color="auto" w:fill="FFFFFF" w:themeFill="background1"/>
        <w:spacing w:after="120" w:line="276" w:lineRule="auto"/>
        <w:ind w:left="23" w:right="23" w:firstLine="544"/>
        <w:jc w:val="both"/>
        <w:rPr>
          <w:sz w:val="28"/>
          <w:szCs w:val="28"/>
        </w:rPr>
      </w:pPr>
      <w:r w:rsidRPr="00A8063C">
        <w:rPr>
          <w:sz w:val="28"/>
          <w:szCs w:val="28"/>
        </w:rPr>
        <w:t>Оценка совокупных инвестиционных и эксплуатационных затрат по каждой организации коммунального комплекса, вовлеченной в реализацию инвестиционных проектов отражена в разделе 7 настоящей Программы.</w:t>
      </w:r>
      <w:r w:rsidR="0012753F" w:rsidRPr="00A8063C">
        <w:rPr>
          <w:sz w:val="28"/>
          <w:szCs w:val="28"/>
        </w:rPr>
        <w:t xml:space="preserve"> </w:t>
      </w:r>
    </w:p>
    <w:p w14:paraId="6C3987F6" w14:textId="41B4B161" w:rsidR="00074236" w:rsidRPr="00A8063C" w:rsidRDefault="00074236" w:rsidP="00940120">
      <w:pPr>
        <w:pStyle w:val="93"/>
        <w:shd w:val="clear" w:color="auto" w:fill="FFFFFF" w:themeFill="background1"/>
        <w:spacing w:after="120" w:line="276" w:lineRule="auto"/>
        <w:ind w:left="23" w:right="23" w:firstLine="544"/>
        <w:jc w:val="both"/>
        <w:rPr>
          <w:sz w:val="28"/>
          <w:szCs w:val="28"/>
        </w:rPr>
      </w:pPr>
      <w:r w:rsidRPr="00A8063C">
        <w:rPr>
          <w:sz w:val="28"/>
          <w:szCs w:val="28"/>
        </w:rPr>
        <w:br w:type="page"/>
      </w:r>
    </w:p>
    <w:p w14:paraId="7621DD2D" w14:textId="77777777" w:rsidR="00074236" w:rsidRPr="00A8063C" w:rsidRDefault="00074236" w:rsidP="00940120">
      <w:pPr>
        <w:pStyle w:val="93"/>
        <w:shd w:val="clear" w:color="auto" w:fill="FFFFFF" w:themeFill="background1"/>
        <w:spacing w:after="120" w:line="276" w:lineRule="auto"/>
        <w:ind w:left="23" w:right="23" w:firstLine="544"/>
        <w:jc w:val="both"/>
        <w:rPr>
          <w:sz w:val="28"/>
          <w:szCs w:val="28"/>
        </w:rPr>
        <w:sectPr w:rsidR="00074236" w:rsidRPr="00A8063C" w:rsidSect="00FA50FD">
          <w:pgSz w:w="11907" w:h="16840" w:code="9"/>
          <w:pgMar w:top="1134" w:right="851" w:bottom="1134" w:left="1701" w:header="567" w:footer="488" w:gutter="0"/>
          <w:paperSrc w:first="15" w:other="15"/>
          <w:pgBorders w:offsetFrom="page">
            <w:top w:val="single" w:sz="4" w:space="24" w:color="auto"/>
            <w:left w:val="single" w:sz="4" w:space="24" w:color="auto"/>
            <w:bottom w:val="single" w:sz="4" w:space="24" w:color="auto"/>
            <w:right w:val="single" w:sz="4" w:space="24" w:color="auto"/>
          </w:pgBorders>
          <w:cols w:space="720"/>
          <w:docGrid w:linePitch="272"/>
        </w:sectPr>
      </w:pPr>
    </w:p>
    <w:p w14:paraId="0449F213" w14:textId="3027C2F1" w:rsidR="00040FBF" w:rsidRPr="00F17B05" w:rsidRDefault="007B20E0" w:rsidP="00F17B05">
      <w:pPr>
        <w:spacing w:before="120"/>
        <w:ind w:right="12"/>
        <w:jc w:val="both"/>
        <w:rPr>
          <w:rFonts w:eastAsiaTheme="minorHAnsi"/>
          <w:b/>
          <w:bCs/>
          <w:lang w:eastAsia="en-US"/>
        </w:rPr>
      </w:pPr>
      <w:bookmarkStart w:id="913" w:name="_Toc185598520"/>
      <w:r w:rsidRPr="00F17B05">
        <w:rPr>
          <w:rFonts w:eastAsiaTheme="minorHAnsi"/>
          <w:b/>
          <w:bCs/>
          <w:lang w:eastAsia="en-US"/>
        </w:rPr>
        <w:lastRenderedPageBreak/>
        <w:t>Таблица </w:t>
      </w:r>
      <w:r w:rsidR="00364361" w:rsidRPr="00F17B05">
        <w:rPr>
          <w:rFonts w:eastAsiaTheme="minorHAnsi"/>
          <w:b/>
          <w:bCs/>
          <w:lang w:eastAsia="en-US"/>
        </w:rPr>
        <w:fldChar w:fldCharType="begin"/>
      </w:r>
      <w:r w:rsidR="00202711" w:rsidRPr="00F17B05">
        <w:rPr>
          <w:rFonts w:eastAsiaTheme="minorHAnsi"/>
          <w:b/>
          <w:bCs/>
          <w:lang w:eastAsia="en-US"/>
        </w:rPr>
        <w:instrText xml:space="preserve"> SEQ Таблица \* ARABIC </w:instrText>
      </w:r>
      <w:r w:rsidR="00364361" w:rsidRPr="00F17B05">
        <w:rPr>
          <w:rFonts w:eastAsiaTheme="minorHAnsi"/>
          <w:b/>
          <w:bCs/>
          <w:lang w:eastAsia="en-US"/>
        </w:rPr>
        <w:fldChar w:fldCharType="separate"/>
      </w:r>
      <w:r w:rsidR="000F3674">
        <w:rPr>
          <w:rFonts w:eastAsiaTheme="minorHAnsi"/>
          <w:b/>
          <w:bCs/>
          <w:noProof/>
          <w:lang w:eastAsia="en-US"/>
        </w:rPr>
        <w:t>67</w:t>
      </w:r>
      <w:r w:rsidR="00364361" w:rsidRPr="00F17B05">
        <w:rPr>
          <w:rFonts w:eastAsiaTheme="minorHAnsi"/>
          <w:b/>
          <w:bCs/>
          <w:lang w:eastAsia="en-US"/>
        </w:rPr>
        <w:fldChar w:fldCharType="end"/>
      </w:r>
      <w:r w:rsidR="006F20A7" w:rsidRPr="00F17B05">
        <w:rPr>
          <w:rFonts w:eastAsiaTheme="minorHAnsi"/>
          <w:b/>
          <w:bCs/>
          <w:lang w:eastAsia="en-US"/>
        </w:rPr>
        <w:t xml:space="preserve"> - </w:t>
      </w:r>
      <w:r w:rsidR="00040FBF" w:rsidRPr="00F17B05">
        <w:rPr>
          <w:rFonts w:eastAsiaTheme="minorHAnsi"/>
          <w:b/>
          <w:bCs/>
          <w:lang w:eastAsia="en-US"/>
        </w:rPr>
        <w:t>Прогнозная динамика тарифов на коммунальные услуги для населения</w:t>
      </w:r>
      <w:r w:rsidR="00C21820" w:rsidRPr="00F17B05">
        <w:rPr>
          <w:rFonts w:eastAsiaTheme="minorHAnsi"/>
          <w:b/>
          <w:bCs/>
          <w:lang w:eastAsia="en-US"/>
        </w:rPr>
        <w:t xml:space="preserve"> на перспективу </w:t>
      </w:r>
      <w:r w:rsidR="00A8063C" w:rsidRPr="00F17B05">
        <w:rPr>
          <w:rFonts w:eastAsiaTheme="minorHAnsi"/>
          <w:b/>
          <w:bCs/>
          <w:lang w:eastAsia="en-US"/>
        </w:rPr>
        <w:t>до 2042 года</w:t>
      </w:r>
      <w:bookmarkEnd w:id="913"/>
    </w:p>
    <w:tbl>
      <w:tblPr>
        <w:tblW w:w="5000" w:type="pct"/>
        <w:tblLayout w:type="fixed"/>
        <w:tblCellMar>
          <w:left w:w="28" w:type="dxa"/>
          <w:right w:w="28" w:type="dxa"/>
        </w:tblCellMar>
        <w:tblLook w:val="04A0" w:firstRow="1" w:lastRow="0" w:firstColumn="1" w:lastColumn="0" w:noHBand="0" w:noVBand="1"/>
      </w:tblPr>
      <w:tblGrid>
        <w:gridCol w:w="421"/>
        <w:gridCol w:w="1476"/>
        <w:gridCol w:w="1161"/>
        <w:gridCol w:w="594"/>
        <w:gridCol w:w="594"/>
        <w:gridCol w:w="594"/>
        <w:gridCol w:w="594"/>
        <w:gridCol w:w="594"/>
        <w:gridCol w:w="594"/>
        <w:gridCol w:w="594"/>
        <w:gridCol w:w="594"/>
        <w:gridCol w:w="594"/>
        <w:gridCol w:w="594"/>
        <w:gridCol w:w="594"/>
        <w:gridCol w:w="594"/>
        <w:gridCol w:w="594"/>
        <w:gridCol w:w="594"/>
        <w:gridCol w:w="594"/>
        <w:gridCol w:w="594"/>
        <w:gridCol w:w="594"/>
        <w:gridCol w:w="594"/>
        <w:gridCol w:w="594"/>
      </w:tblGrid>
      <w:tr w:rsidR="006F20A7" w:rsidRPr="005C4DD5" w14:paraId="13703B9B" w14:textId="77777777" w:rsidTr="00470F0C">
        <w:trPr>
          <w:trHeight w:val="300"/>
          <w:tblHeader/>
        </w:trPr>
        <w:tc>
          <w:tcPr>
            <w:tcW w:w="1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52F28B" w14:textId="77777777" w:rsidR="006F20A7" w:rsidRPr="005C4DD5" w:rsidRDefault="006F20A7" w:rsidP="00470F0C">
            <w:pPr>
              <w:jc w:val="center"/>
              <w:rPr>
                <w:b/>
                <w:color w:val="000000"/>
                <w:sz w:val="16"/>
                <w:szCs w:val="18"/>
              </w:rPr>
            </w:pPr>
            <w:bookmarkStart w:id="914" w:name="_Hlk185871036"/>
            <w:r w:rsidRPr="005C4DD5">
              <w:rPr>
                <w:b/>
                <w:color w:val="000000"/>
                <w:sz w:val="16"/>
                <w:szCs w:val="18"/>
              </w:rPr>
              <w:t>№ </w:t>
            </w:r>
          </w:p>
          <w:p w14:paraId="4C2F87C7" w14:textId="77777777" w:rsidR="006F20A7" w:rsidRPr="005C4DD5" w:rsidRDefault="006F20A7" w:rsidP="00470F0C">
            <w:pPr>
              <w:jc w:val="center"/>
              <w:rPr>
                <w:b/>
                <w:color w:val="000000"/>
                <w:sz w:val="16"/>
                <w:szCs w:val="18"/>
              </w:rPr>
            </w:pPr>
            <w:r w:rsidRPr="005C4DD5">
              <w:rPr>
                <w:b/>
                <w:color w:val="000000"/>
                <w:sz w:val="16"/>
                <w:szCs w:val="18"/>
              </w:rPr>
              <w:t>п/п</w:t>
            </w:r>
          </w:p>
        </w:tc>
        <w:tc>
          <w:tcPr>
            <w:tcW w:w="515" w:type="pct"/>
            <w:tcBorders>
              <w:top w:val="single" w:sz="4" w:space="0" w:color="auto"/>
              <w:left w:val="nil"/>
              <w:bottom w:val="single" w:sz="4" w:space="0" w:color="auto"/>
              <w:right w:val="single" w:sz="4" w:space="0" w:color="auto"/>
            </w:tcBorders>
            <w:shd w:val="clear" w:color="auto" w:fill="auto"/>
            <w:vAlign w:val="center"/>
            <w:hideMark/>
          </w:tcPr>
          <w:p w14:paraId="5678A97E" w14:textId="77777777" w:rsidR="006F20A7" w:rsidRPr="005C4DD5" w:rsidRDefault="006F20A7" w:rsidP="00470F0C">
            <w:pPr>
              <w:jc w:val="center"/>
              <w:rPr>
                <w:b/>
                <w:color w:val="000000"/>
                <w:sz w:val="16"/>
                <w:szCs w:val="18"/>
              </w:rPr>
            </w:pPr>
            <w:r w:rsidRPr="005C4DD5">
              <w:rPr>
                <w:b/>
                <w:color w:val="000000"/>
                <w:sz w:val="16"/>
                <w:szCs w:val="18"/>
              </w:rPr>
              <w:t>Наименование</w:t>
            </w:r>
          </w:p>
        </w:tc>
        <w:tc>
          <w:tcPr>
            <w:tcW w:w="405" w:type="pct"/>
            <w:tcBorders>
              <w:top w:val="single" w:sz="4" w:space="0" w:color="auto"/>
              <w:left w:val="nil"/>
              <w:bottom w:val="single" w:sz="4" w:space="0" w:color="auto"/>
              <w:right w:val="single" w:sz="4" w:space="0" w:color="auto"/>
            </w:tcBorders>
            <w:shd w:val="clear" w:color="auto" w:fill="auto"/>
            <w:noWrap/>
            <w:vAlign w:val="center"/>
            <w:hideMark/>
          </w:tcPr>
          <w:p w14:paraId="6E0B3C8F" w14:textId="77777777" w:rsidR="006F20A7" w:rsidRPr="005C4DD5" w:rsidRDefault="006F20A7" w:rsidP="00470F0C">
            <w:pPr>
              <w:jc w:val="center"/>
              <w:rPr>
                <w:b/>
                <w:color w:val="000000"/>
                <w:sz w:val="16"/>
                <w:szCs w:val="18"/>
              </w:rPr>
            </w:pPr>
            <w:r w:rsidRPr="005C4DD5">
              <w:rPr>
                <w:b/>
                <w:color w:val="000000"/>
                <w:sz w:val="16"/>
                <w:szCs w:val="18"/>
              </w:rPr>
              <w:t>Ед. изм.</w:t>
            </w:r>
          </w:p>
        </w:tc>
        <w:tc>
          <w:tcPr>
            <w:tcW w:w="207" w:type="pct"/>
            <w:tcBorders>
              <w:top w:val="single" w:sz="4" w:space="0" w:color="auto"/>
              <w:left w:val="nil"/>
              <w:bottom w:val="single" w:sz="4" w:space="0" w:color="auto"/>
              <w:right w:val="single" w:sz="4" w:space="0" w:color="auto"/>
            </w:tcBorders>
            <w:shd w:val="clear" w:color="auto" w:fill="auto"/>
            <w:vAlign w:val="center"/>
            <w:hideMark/>
          </w:tcPr>
          <w:p w14:paraId="401F2878" w14:textId="77777777" w:rsidR="006F20A7" w:rsidRPr="005C4DD5" w:rsidRDefault="006F20A7" w:rsidP="00470F0C">
            <w:pPr>
              <w:jc w:val="center"/>
              <w:rPr>
                <w:b/>
                <w:color w:val="000000"/>
                <w:sz w:val="16"/>
                <w:szCs w:val="18"/>
              </w:rPr>
            </w:pPr>
            <w:r w:rsidRPr="005C4DD5">
              <w:rPr>
                <w:b/>
                <w:color w:val="000000"/>
                <w:sz w:val="16"/>
                <w:szCs w:val="18"/>
                <w:lang w:val="en-US"/>
              </w:rPr>
              <w:t>2024 г.</w:t>
            </w:r>
          </w:p>
        </w:tc>
        <w:tc>
          <w:tcPr>
            <w:tcW w:w="207" w:type="pct"/>
            <w:tcBorders>
              <w:top w:val="single" w:sz="4" w:space="0" w:color="auto"/>
              <w:left w:val="nil"/>
              <w:bottom w:val="single" w:sz="4" w:space="0" w:color="auto"/>
              <w:right w:val="single" w:sz="4" w:space="0" w:color="auto"/>
            </w:tcBorders>
            <w:shd w:val="clear" w:color="auto" w:fill="auto"/>
            <w:vAlign w:val="center"/>
            <w:hideMark/>
          </w:tcPr>
          <w:p w14:paraId="06605A71" w14:textId="77777777" w:rsidR="006F20A7" w:rsidRPr="005C4DD5" w:rsidRDefault="006F20A7" w:rsidP="00470F0C">
            <w:pPr>
              <w:jc w:val="center"/>
              <w:rPr>
                <w:b/>
                <w:color w:val="000000"/>
                <w:sz w:val="16"/>
                <w:szCs w:val="18"/>
              </w:rPr>
            </w:pPr>
            <w:r w:rsidRPr="005C4DD5">
              <w:rPr>
                <w:b/>
                <w:color w:val="000000"/>
                <w:sz w:val="16"/>
                <w:szCs w:val="18"/>
                <w:lang w:val="en-US"/>
              </w:rPr>
              <w:t>2025г.</w:t>
            </w:r>
          </w:p>
        </w:tc>
        <w:tc>
          <w:tcPr>
            <w:tcW w:w="207" w:type="pct"/>
            <w:tcBorders>
              <w:top w:val="single" w:sz="4" w:space="0" w:color="auto"/>
              <w:left w:val="nil"/>
              <w:bottom w:val="single" w:sz="4" w:space="0" w:color="auto"/>
              <w:right w:val="single" w:sz="4" w:space="0" w:color="auto"/>
            </w:tcBorders>
            <w:shd w:val="clear" w:color="auto" w:fill="auto"/>
            <w:vAlign w:val="center"/>
            <w:hideMark/>
          </w:tcPr>
          <w:p w14:paraId="397A422B" w14:textId="77777777" w:rsidR="006F20A7" w:rsidRPr="005C4DD5" w:rsidRDefault="006F20A7" w:rsidP="00470F0C">
            <w:pPr>
              <w:jc w:val="center"/>
              <w:rPr>
                <w:b/>
                <w:color w:val="000000"/>
                <w:sz w:val="16"/>
                <w:szCs w:val="18"/>
              </w:rPr>
            </w:pPr>
            <w:r w:rsidRPr="005C4DD5">
              <w:rPr>
                <w:b/>
                <w:color w:val="000000"/>
                <w:sz w:val="16"/>
                <w:szCs w:val="18"/>
                <w:lang w:val="en-US"/>
              </w:rPr>
              <w:t>2026г.</w:t>
            </w:r>
          </w:p>
        </w:tc>
        <w:tc>
          <w:tcPr>
            <w:tcW w:w="207" w:type="pct"/>
            <w:tcBorders>
              <w:top w:val="single" w:sz="4" w:space="0" w:color="auto"/>
              <w:left w:val="nil"/>
              <w:bottom w:val="single" w:sz="4" w:space="0" w:color="auto"/>
              <w:right w:val="single" w:sz="4" w:space="0" w:color="auto"/>
            </w:tcBorders>
            <w:shd w:val="clear" w:color="auto" w:fill="auto"/>
            <w:vAlign w:val="center"/>
            <w:hideMark/>
          </w:tcPr>
          <w:p w14:paraId="22495067" w14:textId="77777777" w:rsidR="006F20A7" w:rsidRPr="005C4DD5" w:rsidRDefault="006F20A7" w:rsidP="00470F0C">
            <w:pPr>
              <w:jc w:val="center"/>
              <w:rPr>
                <w:b/>
                <w:color w:val="000000"/>
                <w:sz w:val="16"/>
                <w:szCs w:val="18"/>
              </w:rPr>
            </w:pPr>
            <w:r w:rsidRPr="005C4DD5">
              <w:rPr>
                <w:b/>
                <w:color w:val="000000"/>
                <w:sz w:val="16"/>
                <w:szCs w:val="18"/>
                <w:lang w:val="en-US"/>
              </w:rPr>
              <w:t>2027г.</w:t>
            </w:r>
          </w:p>
        </w:tc>
        <w:tc>
          <w:tcPr>
            <w:tcW w:w="207" w:type="pct"/>
            <w:tcBorders>
              <w:top w:val="single" w:sz="4" w:space="0" w:color="auto"/>
              <w:left w:val="nil"/>
              <w:bottom w:val="single" w:sz="4" w:space="0" w:color="auto"/>
              <w:right w:val="single" w:sz="4" w:space="0" w:color="auto"/>
            </w:tcBorders>
            <w:shd w:val="clear" w:color="auto" w:fill="auto"/>
            <w:vAlign w:val="center"/>
            <w:hideMark/>
          </w:tcPr>
          <w:p w14:paraId="719E3EA8" w14:textId="77777777" w:rsidR="006F20A7" w:rsidRPr="005C4DD5" w:rsidRDefault="006F20A7" w:rsidP="00470F0C">
            <w:pPr>
              <w:jc w:val="center"/>
              <w:rPr>
                <w:b/>
                <w:color w:val="000000"/>
                <w:sz w:val="16"/>
                <w:szCs w:val="18"/>
              </w:rPr>
            </w:pPr>
            <w:r w:rsidRPr="005C4DD5">
              <w:rPr>
                <w:b/>
                <w:color w:val="000000"/>
                <w:sz w:val="16"/>
                <w:szCs w:val="18"/>
                <w:lang w:val="en-US"/>
              </w:rPr>
              <w:t>2028г.</w:t>
            </w:r>
          </w:p>
        </w:tc>
        <w:tc>
          <w:tcPr>
            <w:tcW w:w="207" w:type="pct"/>
            <w:tcBorders>
              <w:top w:val="single" w:sz="4" w:space="0" w:color="auto"/>
              <w:left w:val="nil"/>
              <w:bottom w:val="single" w:sz="4" w:space="0" w:color="auto"/>
              <w:right w:val="single" w:sz="4" w:space="0" w:color="auto"/>
            </w:tcBorders>
            <w:shd w:val="clear" w:color="auto" w:fill="auto"/>
            <w:vAlign w:val="center"/>
            <w:hideMark/>
          </w:tcPr>
          <w:p w14:paraId="5ED6988F" w14:textId="77777777" w:rsidR="006F20A7" w:rsidRPr="005C4DD5" w:rsidRDefault="006F20A7" w:rsidP="00470F0C">
            <w:pPr>
              <w:jc w:val="center"/>
              <w:rPr>
                <w:b/>
                <w:color w:val="000000"/>
                <w:sz w:val="16"/>
                <w:szCs w:val="18"/>
              </w:rPr>
            </w:pPr>
            <w:r w:rsidRPr="005C4DD5">
              <w:rPr>
                <w:b/>
                <w:color w:val="000000"/>
                <w:sz w:val="16"/>
                <w:szCs w:val="18"/>
                <w:lang w:val="en-US"/>
              </w:rPr>
              <w:t>2029г.</w:t>
            </w:r>
          </w:p>
        </w:tc>
        <w:tc>
          <w:tcPr>
            <w:tcW w:w="207" w:type="pct"/>
            <w:tcBorders>
              <w:top w:val="single" w:sz="4" w:space="0" w:color="auto"/>
              <w:left w:val="nil"/>
              <w:bottom w:val="single" w:sz="4" w:space="0" w:color="auto"/>
              <w:right w:val="single" w:sz="4" w:space="0" w:color="auto"/>
            </w:tcBorders>
            <w:shd w:val="clear" w:color="auto" w:fill="auto"/>
            <w:vAlign w:val="center"/>
            <w:hideMark/>
          </w:tcPr>
          <w:p w14:paraId="69A78495" w14:textId="77777777" w:rsidR="006F20A7" w:rsidRPr="005C4DD5" w:rsidRDefault="006F20A7" w:rsidP="00470F0C">
            <w:pPr>
              <w:jc w:val="center"/>
              <w:rPr>
                <w:b/>
                <w:color w:val="000000"/>
                <w:sz w:val="16"/>
                <w:szCs w:val="18"/>
              </w:rPr>
            </w:pPr>
            <w:r w:rsidRPr="005C4DD5">
              <w:rPr>
                <w:b/>
                <w:color w:val="000000"/>
                <w:sz w:val="16"/>
                <w:szCs w:val="18"/>
                <w:lang w:val="en-US"/>
              </w:rPr>
              <w:t>2030г.</w:t>
            </w:r>
          </w:p>
        </w:tc>
        <w:tc>
          <w:tcPr>
            <w:tcW w:w="207" w:type="pct"/>
            <w:tcBorders>
              <w:top w:val="single" w:sz="4" w:space="0" w:color="auto"/>
              <w:left w:val="nil"/>
              <w:bottom w:val="single" w:sz="4" w:space="0" w:color="auto"/>
              <w:right w:val="single" w:sz="4" w:space="0" w:color="auto"/>
            </w:tcBorders>
            <w:shd w:val="clear" w:color="auto" w:fill="auto"/>
            <w:vAlign w:val="center"/>
            <w:hideMark/>
          </w:tcPr>
          <w:p w14:paraId="5A9631C7" w14:textId="77777777" w:rsidR="006F20A7" w:rsidRPr="005C4DD5" w:rsidRDefault="006F20A7" w:rsidP="00470F0C">
            <w:pPr>
              <w:jc w:val="center"/>
              <w:rPr>
                <w:b/>
                <w:color w:val="000000"/>
                <w:sz w:val="16"/>
                <w:szCs w:val="18"/>
              </w:rPr>
            </w:pPr>
            <w:r w:rsidRPr="005C4DD5">
              <w:rPr>
                <w:b/>
                <w:color w:val="000000"/>
                <w:sz w:val="16"/>
                <w:szCs w:val="18"/>
                <w:lang w:val="en-US"/>
              </w:rPr>
              <w:t>2031г.</w:t>
            </w:r>
          </w:p>
        </w:tc>
        <w:tc>
          <w:tcPr>
            <w:tcW w:w="207" w:type="pct"/>
            <w:tcBorders>
              <w:top w:val="single" w:sz="4" w:space="0" w:color="auto"/>
              <w:left w:val="nil"/>
              <w:bottom w:val="single" w:sz="4" w:space="0" w:color="auto"/>
              <w:right w:val="single" w:sz="4" w:space="0" w:color="auto"/>
            </w:tcBorders>
            <w:shd w:val="clear" w:color="auto" w:fill="auto"/>
            <w:vAlign w:val="center"/>
            <w:hideMark/>
          </w:tcPr>
          <w:p w14:paraId="4F007D7A" w14:textId="77777777" w:rsidR="006F20A7" w:rsidRPr="005C4DD5" w:rsidRDefault="006F20A7" w:rsidP="00470F0C">
            <w:pPr>
              <w:jc w:val="center"/>
              <w:rPr>
                <w:b/>
                <w:color w:val="000000"/>
                <w:sz w:val="16"/>
                <w:szCs w:val="18"/>
              </w:rPr>
            </w:pPr>
            <w:r w:rsidRPr="005C4DD5">
              <w:rPr>
                <w:b/>
                <w:color w:val="000000"/>
                <w:sz w:val="16"/>
                <w:szCs w:val="18"/>
                <w:lang w:val="en-US"/>
              </w:rPr>
              <w:t>2032г.</w:t>
            </w:r>
          </w:p>
        </w:tc>
        <w:tc>
          <w:tcPr>
            <w:tcW w:w="207" w:type="pct"/>
            <w:tcBorders>
              <w:top w:val="single" w:sz="4" w:space="0" w:color="auto"/>
              <w:left w:val="nil"/>
              <w:bottom w:val="single" w:sz="4" w:space="0" w:color="auto"/>
              <w:right w:val="single" w:sz="4" w:space="0" w:color="auto"/>
            </w:tcBorders>
            <w:shd w:val="clear" w:color="auto" w:fill="auto"/>
            <w:vAlign w:val="center"/>
            <w:hideMark/>
          </w:tcPr>
          <w:p w14:paraId="60DA9785" w14:textId="77777777" w:rsidR="006F20A7" w:rsidRPr="005C4DD5" w:rsidRDefault="006F20A7" w:rsidP="00470F0C">
            <w:pPr>
              <w:jc w:val="center"/>
              <w:rPr>
                <w:b/>
                <w:color w:val="000000"/>
                <w:sz w:val="16"/>
                <w:szCs w:val="18"/>
              </w:rPr>
            </w:pPr>
            <w:r w:rsidRPr="005C4DD5">
              <w:rPr>
                <w:b/>
                <w:color w:val="000000"/>
                <w:sz w:val="16"/>
                <w:szCs w:val="18"/>
                <w:lang w:val="en-US"/>
              </w:rPr>
              <w:t>2033г.</w:t>
            </w:r>
          </w:p>
        </w:tc>
        <w:tc>
          <w:tcPr>
            <w:tcW w:w="207" w:type="pct"/>
            <w:tcBorders>
              <w:top w:val="single" w:sz="4" w:space="0" w:color="auto"/>
              <w:left w:val="nil"/>
              <w:bottom w:val="single" w:sz="4" w:space="0" w:color="auto"/>
              <w:right w:val="single" w:sz="4" w:space="0" w:color="auto"/>
            </w:tcBorders>
            <w:shd w:val="clear" w:color="auto" w:fill="auto"/>
            <w:vAlign w:val="center"/>
            <w:hideMark/>
          </w:tcPr>
          <w:p w14:paraId="3CF3C03A" w14:textId="77777777" w:rsidR="006F20A7" w:rsidRPr="005C4DD5" w:rsidRDefault="006F20A7" w:rsidP="00470F0C">
            <w:pPr>
              <w:jc w:val="center"/>
              <w:rPr>
                <w:b/>
                <w:color w:val="000000"/>
                <w:sz w:val="16"/>
                <w:szCs w:val="18"/>
              </w:rPr>
            </w:pPr>
            <w:r w:rsidRPr="005C4DD5">
              <w:rPr>
                <w:b/>
                <w:color w:val="000000"/>
                <w:sz w:val="16"/>
                <w:szCs w:val="18"/>
                <w:lang w:val="en-US"/>
              </w:rPr>
              <w:t>2034г.</w:t>
            </w:r>
          </w:p>
        </w:tc>
        <w:tc>
          <w:tcPr>
            <w:tcW w:w="207" w:type="pct"/>
            <w:tcBorders>
              <w:top w:val="single" w:sz="4" w:space="0" w:color="auto"/>
              <w:left w:val="nil"/>
              <w:bottom w:val="single" w:sz="4" w:space="0" w:color="auto"/>
              <w:right w:val="single" w:sz="4" w:space="0" w:color="auto"/>
            </w:tcBorders>
            <w:shd w:val="clear" w:color="auto" w:fill="auto"/>
            <w:vAlign w:val="center"/>
            <w:hideMark/>
          </w:tcPr>
          <w:p w14:paraId="6E225506" w14:textId="77777777" w:rsidR="006F20A7" w:rsidRPr="005C4DD5" w:rsidRDefault="006F20A7" w:rsidP="00470F0C">
            <w:pPr>
              <w:jc w:val="center"/>
              <w:rPr>
                <w:b/>
                <w:color w:val="000000"/>
                <w:sz w:val="16"/>
                <w:szCs w:val="18"/>
              </w:rPr>
            </w:pPr>
            <w:r w:rsidRPr="005C4DD5">
              <w:rPr>
                <w:b/>
                <w:color w:val="000000"/>
                <w:sz w:val="16"/>
                <w:szCs w:val="18"/>
                <w:lang w:val="en-US"/>
              </w:rPr>
              <w:t>2035г.</w:t>
            </w:r>
          </w:p>
        </w:tc>
        <w:tc>
          <w:tcPr>
            <w:tcW w:w="207" w:type="pct"/>
            <w:tcBorders>
              <w:top w:val="single" w:sz="4" w:space="0" w:color="auto"/>
              <w:left w:val="nil"/>
              <w:bottom w:val="single" w:sz="4" w:space="0" w:color="auto"/>
              <w:right w:val="single" w:sz="4" w:space="0" w:color="auto"/>
            </w:tcBorders>
            <w:shd w:val="clear" w:color="auto" w:fill="auto"/>
            <w:vAlign w:val="center"/>
            <w:hideMark/>
          </w:tcPr>
          <w:p w14:paraId="3624ACDC" w14:textId="77777777" w:rsidR="006F20A7" w:rsidRPr="005C4DD5" w:rsidRDefault="006F20A7" w:rsidP="00470F0C">
            <w:pPr>
              <w:jc w:val="center"/>
              <w:rPr>
                <w:b/>
                <w:color w:val="000000"/>
                <w:sz w:val="16"/>
                <w:szCs w:val="18"/>
              </w:rPr>
            </w:pPr>
            <w:r w:rsidRPr="005C4DD5">
              <w:rPr>
                <w:b/>
                <w:color w:val="000000"/>
                <w:sz w:val="16"/>
                <w:szCs w:val="18"/>
                <w:lang w:val="en-US"/>
              </w:rPr>
              <w:t>2036г.</w:t>
            </w:r>
          </w:p>
        </w:tc>
        <w:tc>
          <w:tcPr>
            <w:tcW w:w="207" w:type="pct"/>
            <w:tcBorders>
              <w:top w:val="single" w:sz="4" w:space="0" w:color="auto"/>
              <w:left w:val="nil"/>
              <w:bottom w:val="single" w:sz="4" w:space="0" w:color="auto"/>
              <w:right w:val="single" w:sz="4" w:space="0" w:color="auto"/>
            </w:tcBorders>
            <w:shd w:val="clear" w:color="auto" w:fill="auto"/>
            <w:vAlign w:val="center"/>
            <w:hideMark/>
          </w:tcPr>
          <w:p w14:paraId="38083A21" w14:textId="77777777" w:rsidR="006F20A7" w:rsidRPr="005C4DD5" w:rsidRDefault="006F20A7" w:rsidP="00470F0C">
            <w:pPr>
              <w:jc w:val="center"/>
              <w:rPr>
                <w:b/>
                <w:color w:val="000000"/>
                <w:sz w:val="16"/>
                <w:szCs w:val="18"/>
              </w:rPr>
            </w:pPr>
            <w:r w:rsidRPr="005C4DD5">
              <w:rPr>
                <w:b/>
                <w:color w:val="000000"/>
                <w:sz w:val="16"/>
                <w:szCs w:val="18"/>
                <w:lang w:val="en-US"/>
              </w:rPr>
              <w:t>2037г.</w:t>
            </w:r>
          </w:p>
        </w:tc>
        <w:tc>
          <w:tcPr>
            <w:tcW w:w="207" w:type="pct"/>
            <w:tcBorders>
              <w:top w:val="single" w:sz="4" w:space="0" w:color="auto"/>
              <w:left w:val="nil"/>
              <w:bottom w:val="single" w:sz="4" w:space="0" w:color="auto"/>
              <w:right w:val="single" w:sz="4" w:space="0" w:color="auto"/>
            </w:tcBorders>
            <w:shd w:val="clear" w:color="auto" w:fill="auto"/>
            <w:vAlign w:val="center"/>
            <w:hideMark/>
          </w:tcPr>
          <w:p w14:paraId="2EAAE565" w14:textId="77777777" w:rsidR="006F20A7" w:rsidRPr="005C4DD5" w:rsidRDefault="006F20A7" w:rsidP="00470F0C">
            <w:pPr>
              <w:jc w:val="center"/>
              <w:rPr>
                <w:b/>
                <w:color w:val="000000"/>
                <w:sz w:val="16"/>
                <w:szCs w:val="18"/>
              </w:rPr>
            </w:pPr>
            <w:r w:rsidRPr="005C4DD5">
              <w:rPr>
                <w:b/>
                <w:color w:val="000000"/>
                <w:sz w:val="16"/>
                <w:szCs w:val="18"/>
                <w:lang w:val="en-US"/>
              </w:rPr>
              <w:t>2038г.</w:t>
            </w:r>
          </w:p>
        </w:tc>
        <w:tc>
          <w:tcPr>
            <w:tcW w:w="207" w:type="pct"/>
            <w:tcBorders>
              <w:top w:val="single" w:sz="4" w:space="0" w:color="auto"/>
              <w:left w:val="nil"/>
              <w:bottom w:val="single" w:sz="4" w:space="0" w:color="auto"/>
              <w:right w:val="single" w:sz="4" w:space="0" w:color="auto"/>
            </w:tcBorders>
            <w:shd w:val="clear" w:color="auto" w:fill="auto"/>
            <w:vAlign w:val="center"/>
            <w:hideMark/>
          </w:tcPr>
          <w:p w14:paraId="6D2F32A0" w14:textId="77777777" w:rsidR="006F20A7" w:rsidRPr="005C4DD5" w:rsidRDefault="006F20A7" w:rsidP="00470F0C">
            <w:pPr>
              <w:jc w:val="center"/>
              <w:rPr>
                <w:b/>
                <w:color w:val="000000"/>
                <w:sz w:val="16"/>
                <w:szCs w:val="18"/>
              </w:rPr>
            </w:pPr>
            <w:r w:rsidRPr="005C4DD5">
              <w:rPr>
                <w:b/>
                <w:color w:val="000000"/>
                <w:sz w:val="16"/>
                <w:szCs w:val="18"/>
                <w:lang w:val="en-US"/>
              </w:rPr>
              <w:t>2039г.</w:t>
            </w:r>
          </w:p>
        </w:tc>
        <w:tc>
          <w:tcPr>
            <w:tcW w:w="207" w:type="pct"/>
            <w:tcBorders>
              <w:top w:val="single" w:sz="4" w:space="0" w:color="auto"/>
              <w:left w:val="nil"/>
              <w:bottom w:val="single" w:sz="4" w:space="0" w:color="auto"/>
              <w:right w:val="single" w:sz="4" w:space="0" w:color="auto"/>
            </w:tcBorders>
            <w:shd w:val="clear" w:color="auto" w:fill="auto"/>
            <w:vAlign w:val="center"/>
            <w:hideMark/>
          </w:tcPr>
          <w:p w14:paraId="46B60349" w14:textId="77777777" w:rsidR="006F20A7" w:rsidRPr="005C4DD5" w:rsidRDefault="006F20A7" w:rsidP="00470F0C">
            <w:pPr>
              <w:jc w:val="center"/>
              <w:rPr>
                <w:b/>
                <w:color w:val="000000"/>
                <w:sz w:val="16"/>
                <w:szCs w:val="18"/>
              </w:rPr>
            </w:pPr>
            <w:r w:rsidRPr="005C4DD5">
              <w:rPr>
                <w:b/>
                <w:color w:val="000000"/>
                <w:sz w:val="16"/>
                <w:szCs w:val="18"/>
                <w:lang w:val="en-US"/>
              </w:rPr>
              <w:t>2040г.</w:t>
            </w:r>
          </w:p>
        </w:tc>
        <w:tc>
          <w:tcPr>
            <w:tcW w:w="207" w:type="pct"/>
            <w:tcBorders>
              <w:top w:val="single" w:sz="4" w:space="0" w:color="auto"/>
              <w:left w:val="nil"/>
              <w:bottom w:val="single" w:sz="4" w:space="0" w:color="auto"/>
              <w:right w:val="single" w:sz="4" w:space="0" w:color="auto"/>
            </w:tcBorders>
            <w:shd w:val="clear" w:color="auto" w:fill="auto"/>
            <w:vAlign w:val="center"/>
            <w:hideMark/>
          </w:tcPr>
          <w:p w14:paraId="4FA8D55F" w14:textId="77777777" w:rsidR="006F20A7" w:rsidRPr="005C4DD5" w:rsidRDefault="006F20A7" w:rsidP="00470F0C">
            <w:pPr>
              <w:jc w:val="center"/>
              <w:rPr>
                <w:b/>
                <w:color w:val="000000"/>
                <w:sz w:val="16"/>
                <w:szCs w:val="18"/>
              </w:rPr>
            </w:pPr>
            <w:r w:rsidRPr="005C4DD5">
              <w:rPr>
                <w:b/>
                <w:color w:val="000000"/>
                <w:sz w:val="16"/>
                <w:szCs w:val="18"/>
                <w:lang w:val="en-US"/>
              </w:rPr>
              <w:t>2041г.</w:t>
            </w:r>
          </w:p>
        </w:tc>
        <w:tc>
          <w:tcPr>
            <w:tcW w:w="207" w:type="pct"/>
            <w:tcBorders>
              <w:top w:val="single" w:sz="4" w:space="0" w:color="auto"/>
              <w:left w:val="nil"/>
              <w:bottom w:val="single" w:sz="4" w:space="0" w:color="auto"/>
              <w:right w:val="single" w:sz="4" w:space="0" w:color="auto"/>
            </w:tcBorders>
            <w:shd w:val="clear" w:color="auto" w:fill="auto"/>
            <w:vAlign w:val="center"/>
            <w:hideMark/>
          </w:tcPr>
          <w:p w14:paraId="1B0E6CCA" w14:textId="77777777" w:rsidR="006F20A7" w:rsidRPr="005C4DD5" w:rsidRDefault="006F20A7" w:rsidP="00470F0C">
            <w:pPr>
              <w:jc w:val="center"/>
              <w:rPr>
                <w:b/>
                <w:color w:val="000000"/>
                <w:sz w:val="16"/>
                <w:szCs w:val="18"/>
              </w:rPr>
            </w:pPr>
            <w:r w:rsidRPr="005C4DD5">
              <w:rPr>
                <w:b/>
                <w:color w:val="000000"/>
                <w:sz w:val="16"/>
                <w:szCs w:val="18"/>
                <w:lang w:val="en-US"/>
              </w:rPr>
              <w:t>2042г.</w:t>
            </w:r>
          </w:p>
        </w:tc>
      </w:tr>
      <w:tr w:rsidR="00D923D6" w:rsidRPr="005C4DD5" w14:paraId="66F10E8F" w14:textId="77777777" w:rsidTr="00470F0C">
        <w:trPr>
          <w:trHeight w:val="300"/>
        </w:trPr>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53AB61F4" w14:textId="4B88BAD7" w:rsidR="00D923D6" w:rsidRPr="005C4DD5" w:rsidRDefault="00D923D6" w:rsidP="00D923D6">
            <w:pPr>
              <w:jc w:val="center"/>
              <w:rPr>
                <w:color w:val="000000"/>
                <w:sz w:val="16"/>
                <w:szCs w:val="18"/>
              </w:rPr>
            </w:pPr>
            <w:r w:rsidRPr="005C4DD5">
              <w:rPr>
                <w:color w:val="000000"/>
                <w:sz w:val="16"/>
                <w:szCs w:val="18"/>
              </w:rPr>
              <w:t>1</w:t>
            </w:r>
          </w:p>
        </w:tc>
        <w:tc>
          <w:tcPr>
            <w:tcW w:w="515" w:type="pct"/>
            <w:tcBorders>
              <w:top w:val="nil"/>
              <w:left w:val="nil"/>
              <w:bottom w:val="single" w:sz="4" w:space="0" w:color="auto"/>
              <w:right w:val="single" w:sz="4" w:space="0" w:color="auto"/>
            </w:tcBorders>
            <w:shd w:val="clear" w:color="000000" w:fill="FFFFFF"/>
            <w:vAlign w:val="center"/>
            <w:hideMark/>
          </w:tcPr>
          <w:p w14:paraId="70D9B3C4" w14:textId="77777777" w:rsidR="00D923D6" w:rsidRPr="005C4DD5" w:rsidRDefault="00D923D6" w:rsidP="00D923D6">
            <w:pPr>
              <w:rPr>
                <w:color w:val="000000"/>
                <w:sz w:val="16"/>
                <w:szCs w:val="18"/>
              </w:rPr>
            </w:pPr>
            <w:r w:rsidRPr="005C4DD5">
              <w:rPr>
                <w:sz w:val="16"/>
                <w:szCs w:val="18"/>
              </w:rPr>
              <w:t>Теплоснабжение</w:t>
            </w:r>
          </w:p>
        </w:tc>
        <w:tc>
          <w:tcPr>
            <w:tcW w:w="405" w:type="pct"/>
            <w:tcBorders>
              <w:top w:val="nil"/>
              <w:left w:val="nil"/>
              <w:bottom w:val="single" w:sz="4" w:space="0" w:color="auto"/>
              <w:right w:val="single" w:sz="4" w:space="0" w:color="auto"/>
            </w:tcBorders>
            <w:shd w:val="clear" w:color="auto" w:fill="auto"/>
            <w:vAlign w:val="center"/>
            <w:hideMark/>
          </w:tcPr>
          <w:p w14:paraId="6AD25625" w14:textId="77777777" w:rsidR="00D923D6" w:rsidRPr="005C4DD5" w:rsidRDefault="00D923D6" w:rsidP="00D923D6">
            <w:pPr>
              <w:rPr>
                <w:color w:val="000000"/>
                <w:sz w:val="16"/>
                <w:szCs w:val="18"/>
              </w:rPr>
            </w:pPr>
            <w:r w:rsidRPr="005C4DD5">
              <w:rPr>
                <w:color w:val="000000"/>
                <w:sz w:val="16"/>
                <w:szCs w:val="18"/>
              </w:rPr>
              <w:t>руб/Гкал</w:t>
            </w:r>
          </w:p>
        </w:tc>
        <w:tc>
          <w:tcPr>
            <w:tcW w:w="207" w:type="pct"/>
            <w:tcBorders>
              <w:top w:val="nil"/>
              <w:left w:val="nil"/>
              <w:bottom w:val="single" w:sz="4" w:space="0" w:color="auto"/>
              <w:right w:val="single" w:sz="4" w:space="0" w:color="auto"/>
            </w:tcBorders>
            <w:shd w:val="clear" w:color="auto" w:fill="auto"/>
            <w:vAlign w:val="center"/>
            <w:hideMark/>
          </w:tcPr>
          <w:p w14:paraId="223FB1AB" w14:textId="675E7C07" w:rsidR="00D923D6" w:rsidRPr="005C4DD5" w:rsidRDefault="00D923D6" w:rsidP="00D923D6">
            <w:pPr>
              <w:jc w:val="center"/>
              <w:rPr>
                <w:color w:val="000000"/>
                <w:sz w:val="16"/>
                <w:szCs w:val="18"/>
              </w:rPr>
            </w:pPr>
            <w:r>
              <w:rPr>
                <w:color w:val="000000"/>
                <w:sz w:val="16"/>
                <w:szCs w:val="18"/>
                <w:lang w:val="en-US"/>
              </w:rPr>
              <w:t>3 332,6</w:t>
            </w:r>
          </w:p>
        </w:tc>
        <w:tc>
          <w:tcPr>
            <w:tcW w:w="207" w:type="pct"/>
            <w:tcBorders>
              <w:top w:val="nil"/>
              <w:left w:val="nil"/>
              <w:bottom w:val="single" w:sz="4" w:space="0" w:color="auto"/>
              <w:right w:val="single" w:sz="4" w:space="0" w:color="auto"/>
            </w:tcBorders>
            <w:shd w:val="clear" w:color="auto" w:fill="auto"/>
            <w:vAlign w:val="center"/>
            <w:hideMark/>
          </w:tcPr>
          <w:p w14:paraId="008FBA14" w14:textId="6E46A86D" w:rsidR="00D923D6" w:rsidRPr="005C4DD5" w:rsidRDefault="00D923D6" w:rsidP="00D923D6">
            <w:pPr>
              <w:jc w:val="center"/>
              <w:rPr>
                <w:color w:val="000000"/>
                <w:sz w:val="16"/>
                <w:szCs w:val="18"/>
              </w:rPr>
            </w:pPr>
            <w:r>
              <w:rPr>
                <w:color w:val="000000"/>
                <w:sz w:val="16"/>
                <w:szCs w:val="18"/>
                <w:lang w:val="en-US"/>
              </w:rPr>
              <w:t>3 465,9</w:t>
            </w:r>
          </w:p>
        </w:tc>
        <w:tc>
          <w:tcPr>
            <w:tcW w:w="207" w:type="pct"/>
            <w:tcBorders>
              <w:top w:val="nil"/>
              <w:left w:val="nil"/>
              <w:bottom w:val="single" w:sz="4" w:space="0" w:color="auto"/>
              <w:right w:val="single" w:sz="4" w:space="0" w:color="auto"/>
            </w:tcBorders>
            <w:shd w:val="clear" w:color="auto" w:fill="auto"/>
            <w:vAlign w:val="center"/>
            <w:hideMark/>
          </w:tcPr>
          <w:p w14:paraId="24E23349" w14:textId="64CB6C0C" w:rsidR="00D923D6" w:rsidRPr="005C4DD5" w:rsidRDefault="00D923D6" w:rsidP="00D923D6">
            <w:pPr>
              <w:jc w:val="center"/>
              <w:rPr>
                <w:color w:val="000000"/>
                <w:sz w:val="16"/>
                <w:szCs w:val="18"/>
              </w:rPr>
            </w:pPr>
            <w:r>
              <w:rPr>
                <w:color w:val="000000"/>
                <w:sz w:val="16"/>
                <w:szCs w:val="18"/>
                <w:lang w:val="en-US"/>
              </w:rPr>
              <w:t>3 604,6</w:t>
            </w:r>
          </w:p>
        </w:tc>
        <w:tc>
          <w:tcPr>
            <w:tcW w:w="207" w:type="pct"/>
            <w:tcBorders>
              <w:top w:val="nil"/>
              <w:left w:val="nil"/>
              <w:bottom w:val="single" w:sz="4" w:space="0" w:color="auto"/>
              <w:right w:val="single" w:sz="4" w:space="0" w:color="auto"/>
            </w:tcBorders>
            <w:shd w:val="clear" w:color="auto" w:fill="auto"/>
            <w:vAlign w:val="center"/>
            <w:hideMark/>
          </w:tcPr>
          <w:p w14:paraId="14D63CD5" w14:textId="07107B91" w:rsidR="00D923D6" w:rsidRPr="005C4DD5" w:rsidRDefault="00D923D6" w:rsidP="00D923D6">
            <w:pPr>
              <w:jc w:val="center"/>
              <w:rPr>
                <w:color w:val="000000"/>
                <w:sz w:val="16"/>
                <w:szCs w:val="18"/>
              </w:rPr>
            </w:pPr>
            <w:r>
              <w:rPr>
                <w:color w:val="000000"/>
                <w:sz w:val="16"/>
                <w:szCs w:val="18"/>
                <w:lang w:val="en-US"/>
              </w:rPr>
              <w:t>3 748,8</w:t>
            </w:r>
          </w:p>
        </w:tc>
        <w:tc>
          <w:tcPr>
            <w:tcW w:w="207" w:type="pct"/>
            <w:tcBorders>
              <w:top w:val="nil"/>
              <w:left w:val="nil"/>
              <w:bottom w:val="single" w:sz="4" w:space="0" w:color="auto"/>
              <w:right w:val="single" w:sz="4" w:space="0" w:color="auto"/>
            </w:tcBorders>
            <w:shd w:val="clear" w:color="auto" w:fill="auto"/>
            <w:vAlign w:val="center"/>
            <w:hideMark/>
          </w:tcPr>
          <w:p w14:paraId="79E87707" w14:textId="1034E0FF" w:rsidR="00D923D6" w:rsidRPr="005C4DD5" w:rsidRDefault="00D923D6" w:rsidP="00D923D6">
            <w:pPr>
              <w:jc w:val="center"/>
              <w:rPr>
                <w:color w:val="000000"/>
                <w:sz w:val="16"/>
                <w:szCs w:val="18"/>
              </w:rPr>
            </w:pPr>
            <w:r>
              <w:rPr>
                <w:color w:val="000000"/>
                <w:sz w:val="16"/>
                <w:szCs w:val="18"/>
                <w:lang w:val="en-US"/>
              </w:rPr>
              <w:t>3 898,7</w:t>
            </w:r>
          </w:p>
        </w:tc>
        <w:tc>
          <w:tcPr>
            <w:tcW w:w="207" w:type="pct"/>
            <w:tcBorders>
              <w:top w:val="nil"/>
              <w:left w:val="nil"/>
              <w:bottom w:val="single" w:sz="4" w:space="0" w:color="auto"/>
              <w:right w:val="single" w:sz="4" w:space="0" w:color="auto"/>
            </w:tcBorders>
            <w:shd w:val="clear" w:color="auto" w:fill="auto"/>
            <w:vAlign w:val="center"/>
            <w:hideMark/>
          </w:tcPr>
          <w:p w14:paraId="662B4037" w14:textId="6F218157" w:rsidR="00D923D6" w:rsidRPr="005C4DD5" w:rsidRDefault="00D923D6" w:rsidP="00D923D6">
            <w:pPr>
              <w:jc w:val="center"/>
              <w:rPr>
                <w:color w:val="000000"/>
                <w:sz w:val="16"/>
                <w:szCs w:val="18"/>
              </w:rPr>
            </w:pPr>
            <w:r>
              <w:rPr>
                <w:color w:val="000000"/>
                <w:sz w:val="16"/>
                <w:szCs w:val="18"/>
                <w:lang w:val="en-US"/>
              </w:rPr>
              <w:t>4 054,7</w:t>
            </w:r>
          </w:p>
        </w:tc>
        <w:tc>
          <w:tcPr>
            <w:tcW w:w="207" w:type="pct"/>
            <w:tcBorders>
              <w:top w:val="nil"/>
              <w:left w:val="nil"/>
              <w:bottom w:val="single" w:sz="4" w:space="0" w:color="auto"/>
              <w:right w:val="single" w:sz="4" w:space="0" w:color="auto"/>
            </w:tcBorders>
            <w:shd w:val="clear" w:color="auto" w:fill="auto"/>
            <w:vAlign w:val="center"/>
            <w:hideMark/>
          </w:tcPr>
          <w:p w14:paraId="244B592C" w14:textId="0D4EA747" w:rsidR="00D923D6" w:rsidRPr="005C4DD5" w:rsidRDefault="00D923D6" w:rsidP="00D923D6">
            <w:pPr>
              <w:jc w:val="center"/>
              <w:rPr>
                <w:color w:val="000000"/>
                <w:sz w:val="16"/>
                <w:szCs w:val="18"/>
              </w:rPr>
            </w:pPr>
            <w:r>
              <w:rPr>
                <w:color w:val="000000"/>
                <w:sz w:val="16"/>
                <w:szCs w:val="18"/>
                <w:lang w:val="en-US"/>
              </w:rPr>
              <w:t>4 216,9</w:t>
            </w:r>
          </w:p>
        </w:tc>
        <w:tc>
          <w:tcPr>
            <w:tcW w:w="207" w:type="pct"/>
            <w:tcBorders>
              <w:top w:val="nil"/>
              <w:left w:val="nil"/>
              <w:bottom w:val="single" w:sz="4" w:space="0" w:color="auto"/>
              <w:right w:val="single" w:sz="4" w:space="0" w:color="auto"/>
            </w:tcBorders>
            <w:shd w:val="clear" w:color="auto" w:fill="auto"/>
            <w:vAlign w:val="center"/>
            <w:hideMark/>
          </w:tcPr>
          <w:p w14:paraId="79A8A2A1" w14:textId="07231BC2" w:rsidR="00D923D6" w:rsidRPr="005C4DD5" w:rsidRDefault="00D923D6" w:rsidP="00D923D6">
            <w:pPr>
              <w:jc w:val="center"/>
              <w:rPr>
                <w:color w:val="000000"/>
                <w:sz w:val="16"/>
                <w:szCs w:val="18"/>
              </w:rPr>
            </w:pPr>
            <w:r>
              <w:rPr>
                <w:color w:val="000000"/>
                <w:sz w:val="16"/>
                <w:szCs w:val="18"/>
                <w:lang w:val="en-US"/>
              </w:rPr>
              <w:t>4 385,5</w:t>
            </w:r>
          </w:p>
        </w:tc>
        <w:tc>
          <w:tcPr>
            <w:tcW w:w="207" w:type="pct"/>
            <w:tcBorders>
              <w:top w:val="nil"/>
              <w:left w:val="nil"/>
              <w:bottom w:val="single" w:sz="4" w:space="0" w:color="auto"/>
              <w:right w:val="single" w:sz="4" w:space="0" w:color="auto"/>
            </w:tcBorders>
            <w:shd w:val="clear" w:color="auto" w:fill="auto"/>
            <w:vAlign w:val="center"/>
            <w:hideMark/>
          </w:tcPr>
          <w:p w14:paraId="5573FCCA" w14:textId="582F19E5" w:rsidR="00D923D6" w:rsidRPr="005C4DD5" w:rsidRDefault="00D923D6" w:rsidP="00D923D6">
            <w:pPr>
              <w:jc w:val="center"/>
              <w:rPr>
                <w:color w:val="000000"/>
                <w:sz w:val="16"/>
                <w:szCs w:val="18"/>
              </w:rPr>
            </w:pPr>
            <w:r>
              <w:rPr>
                <w:color w:val="000000"/>
                <w:sz w:val="16"/>
                <w:szCs w:val="18"/>
                <w:lang w:val="en-US"/>
              </w:rPr>
              <w:t>4 560,9</w:t>
            </w:r>
          </w:p>
        </w:tc>
        <w:tc>
          <w:tcPr>
            <w:tcW w:w="207" w:type="pct"/>
            <w:tcBorders>
              <w:top w:val="nil"/>
              <w:left w:val="nil"/>
              <w:bottom w:val="single" w:sz="4" w:space="0" w:color="auto"/>
              <w:right w:val="single" w:sz="4" w:space="0" w:color="auto"/>
            </w:tcBorders>
            <w:shd w:val="clear" w:color="auto" w:fill="auto"/>
            <w:vAlign w:val="center"/>
            <w:hideMark/>
          </w:tcPr>
          <w:p w14:paraId="5DB5A66D" w14:textId="28E4D7D5" w:rsidR="00D923D6" w:rsidRPr="005C4DD5" w:rsidRDefault="00D923D6" w:rsidP="00D923D6">
            <w:pPr>
              <w:jc w:val="center"/>
              <w:rPr>
                <w:color w:val="000000"/>
                <w:sz w:val="16"/>
                <w:szCs w:val="18"/>
              </w:rPr>
            </w:pPr>
            <w:r>
              <w:rPr>
                <w:color w:val="000000"/>
                <w:sz w:val="16"/>
                <w:szCs w:val="18"/>
                <w:lang w:val="en-US"/>
              </w:rPr>
              <w:t>4 743,4</w:t>
            </w:r>
          </w:p>
        </w:tc>
        <w:tc>
          <w:tcPr>
            <w:tcW w:w="207" w:type="pct"/>
            <w:tcBorders>
              <w:top w:val="nil"/>
              <w:left w:val="nil"/>
              <w:bottom w:val="single" w:sz="4" w:space="0" w:color="auto"/>
              <w:right w:val="single" w:sz="4" w:space="0" w:color="auto"/>
            </w:tcBorders>
            <w:shd w:val="clear" w:color="auto" w:fill="auto"/>
            <w:vAlign w:val="center"/>
            <w:hideMark/>
          </w:tcPr>
          <w:p w14:paraId="1CBE83A9" w14:textId="15F621EB" w:rsidR="00D923D6" w:rsidRPr="005C4DD5" w:rsidRDefault="00D923D6" w:rsidP="00D923D6">
            <w:pPr>
              <w:jc w:val="center"/>
              <w:rPr>
                <w:color w:val="000000"/>
                <w:sz w:val="16"/>
                <w:szCs w:val="18"/>
              </w:rPr>
            </w:pPr>
            <w:r>
              <w:rPr>
                <w:color w:val="000000"/>
                <w:sz w:val="16"/>
                <w:szCs w:val="18"/>
                <w:lang w:val="en-US"/>
              </w:rPr>
              <w:t>4 933,1</w:t>
            </w:r>
          </w:p>
        </w:tc>
        <w:tc>
          <w:tcPr>
            <w:tcW w:w="207" w:type="pct"/>
            <w:tcBorders>
              <w:top w:val="nil"/>
              <w:left w:val="nil"/>
              <w:bottom w:val="single" w:sz="4" w:space="0" w:color="auto"/>
              <w:right w:val="single" w:sz="4" w:space="0" w:color="auto"/>
            </w:tcBorders>
            <w:shd w:val="clear" w:color="auto" w:fill="auto"/>
            <w:vAlign w:val="center"/>
            <w:hideMark/>
          </w:tcPr>
          <w:p w14:paraId="53CD98A0" w14:textId="2B3649C8" w:rsidR="00D923D6" w:rsidRPr="005C4DD5" w:rsidRDefault="00D923D6" w:rsidP="00D923D6">
            <w:pPr>
              <w:jc w:val="center"/>
              <w:rPr>
                <w:color w:val="000000"/>
                <w:sz w:val="16"/>
                <w:szCs w:val="18"/>
              </w:rPr>
            </w:pPr>
            <w:r>
              <w:rPr>
                <w:color w:val="000000"/>
                <w:sz w:val="16"/>
                <w:szCs w:val="18"/>
                <w:lang w:val="en-US"/>
              </w:rPr>
              <w:t>5 130,4</w:t>
            </w:r>
          </w:p>
        </w:tc>
        <w:tc>
          <w:tcPr>
            <w:tcW w:w="207" w:type="pct"/>
            <w:tcBorders>
              <w:top w:val="nil"/>
              <w:left w:val="nil"/>
              <w:bottom w:val="single" w:sz="4" w:space="0" w:color="auto"/>
              <w:right w:val="single" w:sz="4" w:space="0" w:color="auto"/>
            </w:tcBorders>
            <w:shd w:val="clear" w:color="auto" w:fill="auto"/>
            <w:vAlign w:val="center"/>
            <w:hideMark/>
          </w:tcPr>
          <w:p w14:paraId="11650EBD" w14:textId="4C953DDC" w:rsidR="00D923D6" w:rsidRPr="005C4DD5" w:rsidRDefault="00D923D6" w:rsidP="00D923D6">
            <w:pPr>
              <w:jc w:val="center"/>
              <w:rPr>
                <w:color w:val="000000"/>
                <w:sz w:val="16"/>
                <w:szCs w:val="18"/>
              </w:rPr>
            </w:pPr>
            <w:r>
              <w:rPr>
                <w:color w:val="000000"/>
                <w:sz w:val="16"/>
                <w:szCs w:val="18"/>
              </w:rPr>
              <w:t>5 335,7</w:t>
            </w:r>
          </w:p>
        </w:tc>
        <w:tc>
          <w:tcPr>
            <w:tcW w:w="207" w:type="pct"/>
            <w:tcBorders>
              <w:top w:val="nil"/>
              <w:left w:val="nil"/>
              <w:bottom w:val="single" w:sz="4" w:space="0" w:color="auto"/>
              <w:right w:val="single" w:sz="4" w:space="0" w:color="auto"/>
            </w:tcBorders>
            <w:shd w:val="clear" w:color="auto" w:fill="auto"/>
            <w:vAlign w:val="center"/>
            <w:hideMark/>
          </w:tcPr>
          <w:p w14:paraId="6CF32F9D" w14:textId="1CF63AE4" w:rsidR="00D923D6" w:rsidRPr="005C4DD5" w:rsidRDefault="00D923D6" w:rsidP="00D923D6">
            <w:pPr>
              <w:jc w:val="center"/>
              <w:rPr>
                <w:color w:val="000000"/>
                <w:sz w:val="16"/>
                <w:szCs w:val="18"/>
              </w:rPr>
            </w:pPr>
            <w:r>
              <w:rPr>
                <w:color w:val="000000"/>
                <w:sz w:val="16"/>
                <w:szCs w:val="18"/>
              </w:rPr>
              <w:t>5 549,1</w:t>
            </w:r>
          </w:p>
        </w:tc>
        <w:tc>
          <w:tcPr>
            <w:tcW w:w="207" w:type="pct"/>
            <w:tcBorders>
              <w:top w:val="nil"/>
              <w:left w:val="nil"/>
              <w:bottom w:val="single" w:sz="4" w:space="0" w:color="auto"/>
              <w:right w:val="single" w:sz="4" w:space="0" w:color="auto"/>
            </w:tcBorders>
            <w:shd w:val="clear" w:color="auto" w:fill="auto"/>
            <w:vAlign w:val="center"/>
            <w:hideMark/>
          </w:tcPr>
          <w:p w14:paraId="48769AC3" w14:textId="3C8EEE21" w:rsidR="00D923D6" w:rsidRPr="005C4DD5" w:rsidRDefault="00D923D6" w:rsidP="00D923D6">
            <w:pPr>
              <w:jc w:val="center"/>
              <w:rPr>
                <w:color w:val="000000"/>
                <w:sz w:val="16"/>
                <w:szCs w:val="18"/>
              </w:rPr>
            </w:pPr>
            <w:r>
              <w:rPr>
                <w:color w:val="000000"/>
                <w:sz w:val="16"/>
                <w:szCs w:val="18"/>
              </w:rPr>
              <w:t>5 771,1</w:t>
            </w:r>
          </w:p>
        </w:tc>
        <w:tc>
          <w:tcPr>
            <w:tcW w:w="207" w:type="pct"/>
            <w:tcBorders>
              <w:top w:val="nil"/>
              <w:left w:val="nil"/>
              <w:bottom w:val="single" w:sz="4" w:space="0" w:color="auto"/>
              <w:right w:val="single" w:sz="4" w:space="0" w:color="auto"/>
            </w:tcBorders>
            <w:shd w:val="clear" w:color="auto" w:fill="auto"/>
            <w:vAlign w:val="center"/>
            <w:hideMark/>
          </w:tcPr>
          <w:p w14:paraId="091C0715" w14:textId="375B4335" w:rsidR="00D923D6" w:rsidRPr="005C4DD5" w:rsidRDefault="00D923D6" w:rsidP="00D923D6">
            <w:pPr>
              <w:jc w:val="center"/>
              <w:rPr>
                <w:color w:val="000000"/>
                <w:sz w:val="16"/>
                <w:szCs w:val="18"/>
              </w:rPr>
            </w:pPr>
            <w:r>
              <w:rPr>
                <w:color w:val="000000"/>
                <w:sz w:val="16"/>
                <w:szCs w:val="18"/>
              </w:rPr>
              <w:t>6 001,9</w:t>
            </w:r>
          </w:p>
        </w:tc>
        <w:tc>
          <w:tcPr>
            <w:tcW w:w="207" w:type="pct"/>
            <w:tcBorders>
              <w:top w:val="nil"/>
              <w:left w:val="nil"/>
              <w:bottom w:val="single" w:sz="4" w:space="0" w:color="auto"/>
              <w:right w:val="single" w:sz="4" w:space="0" w:color="auto"/>
            </w:tcBorders>
            <w:shd w:val="clear" w:color="auto" w:fill="auto"/>
            <w:vAlign w:val="center"/>
            <w:hideMark/>
          </w:tcPr>
          <w:p w14:paraId="134854BF" w14:textId="5B2C8C68" w:rsidR="00D923D6" w:rsidRPr="005C4DD5" w:rsidRDefault="00D923D6" w:rsidP="00D923D6">
            <w:pPr>
              <w:jc w:val="center"/>
              <w:rPr>
                <w:color w:val="000000"/>
                <w:sz w:val="16"/>
                <w:szCs w:val="18"/>
              </w:rPr>
            </w:pPr>
            <w:r>
              <w:rPr>
                <w:color w:val="000000"/>
                <w:sz w:val="16"/>
                <w:szCs w:val="18"/>
              </w:rPr>
              <w:t>6 242,0</w:t>
            </w:r>
          </w:p>
        </w:tc>
        <w:tc>
          <w:tcPr>
            <w:tcW w:w="207" w:type="pct"/>
            <w:tcBorders>
              <w:top w:val="nil"/>
              <w:left w:val="nil"/>
              <w:bottom w:val="single" w:sz="4" w:space="0" w:color="auto"/>
              <w:right w:val="single" w:sz="4" w:space="0" w:color="auto"/>
            </w:tcBorders>
            <w:shd w:val="clear" w:color="auto" w:fill="auto"/>
            <w:vAlign w:val="center"/>
            <w:hideMark/>
          </w:tcPr>
          <w:p w14:paraId="58E7EBFE" w14:textId="1E033980" w:rsidR="00D923D6" w:rsidRPr="005C4DD5" w:rsidRDefault="00D923D6" w:rsidP="00D923D6">
            <w:pPr>
              <w:jc w:val="center"/>
              <w:rPr>
                <w:color w:val="000000"/>
                <w:sz w:val="16"/>
                <w:szCs w:val="18"/>
              </w:rPr>
            </w:pPr>
            <w:r>
              <w:rPr>
                <w:color w:val="000000"/>
                <w:sz w:val="16"/>
                <w:szCs w:val="18"/>
              </w:rPr>
              <w:t>6 491,7</w:t>
            </w:r>
          </w:p>
        </w:tc>
        <w:tc>
          <w:tcPr>
            <w:tcW w:w="207" w:type="pct"/>
            <w:tcBorders>
              <w:top w:val="nil"/>
              <w:left w:val="nil"/>
              <w:bottom w:val="single" w:sz="4" w:space="0" w:color="auto"/>
              <w:right w:val="single" w:sz="4" w:space="0" w:color="auto"/>
            </w:tcBorders>
            <w:shd w:val="clear" w:color="auto" w:fill="auto"/>
            <w:vAlign w:val="center"/>
            <w:hideMark/>
          </w:tcPr>
          <w:p w14:paraId="5455497C" w14:textId="2BA6F107" w:rsidR="00D923D6" w:rsidRPr="005C4DD5" w:rsidRDefault="00D923D6" w:rsidP="00D923D6">
            <w:pPr>
              <w:jc w:val="center"/>
              <w:rPr>
                <w:color w:val="000000"/>
                <w:sz w:val="16"/>
                <w:szCs w:val="18"/>
              </w:rPr>
            </w:pPr>
            <w:r>
              <w:rPr>
                <w:color w:val="000000"/>
                <w:sz w:val="16"/>
                <w:szCs w:val="18"/>
              </w:rPr>
              <w:t>6 751,3</w:t>
            </w:r>
          </w:p>
        </w:tc>
      </w:tr>
      <w:tr w:rsidR="00D923D6" w:rsidRPr="005C4DD5" w14:paraId="03947E94" w14:textId="77777777" w:rsidTr="00470F0C">
        <w:trPr>
          <w:trHeight w:val="300"/>
        </w:trPr>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48C86F19" w14:textId="577495C8" w:rsidR="00D923D6" w:rsidRPr="005C4DD5" w:rsidRDefault="00D923D6" w:rsidP="00D923D6">
            <w:pPr>
              <w:jc w:val="center"/>
              <w:rPr>
                <w:color w:val="000000"/>
                <w:sz w:val="16"/>
                <w:szCs w:val="18"/>
              </w:rPr>
            </w:pPr>
            <w:r w:rsidRPr="005C4DD5">
              <w:rPr>
                <w:color w:val="000000"/>
                <w:sz w:val="16"/>
                <w:szCs w:val="18"/>
              </w:rPr>
              <w:t>2</w:t>
            </w:r>
          </w:p>
        </w:tc>
        <w:tc>
          <w:tcPr>
            <w:tcW w:w="515" w:type="pct"/>
            <w:tcBorders>
              <w:top w:val="nil"/>
              <w:left w:val="nil"/>
              <w:bottom w:val="single" w:sz="4" w:space="0" w:color="auto"/>
              <w:right w:val="single" w:sz="4" w:space="0" w:color="auto"/>
            </w:tcBorders>
            <w:shd w:val="clear" w:color="000000" w:fill="FFFFFF"/>
            <w:vAlign w:val="center"/>
            <w:hideMark/>
          </w:tcPr>
          <w:p w14:paraId="4C5AE22E" w14:textId="77777777" w:rsidR="00D923D6" w:rsidRPr="005C4DD5" w:rsidRDefault="00D923D6" w:rsidP="00D923D6">
            <w:pPr>
              <w:rPr>
                <w:color w:val="000000"/>
                <w:sz w:val="16"/>
                <w:szCs w:val="18"/>
              </w:rPr>
            </w:pPr>
            <w:r w:rsidRPr="005C4DD5">
              <w:rPr>
                <w:sz w:val="16"/>
                <w:szCs w:val="18"/>
              </w:rPr>
              <w:t>Водоснабжение</w:t>
            </w:r>
          </w:p>
        </w:tc>
        <w:tc>
          <w:tcPr>
            <w:tcW w:w="405" w:type="pct"/>
            <w:tcBorders>
              <w:top w:val="nil"/>
              <w:left w:val="nil"/>
              <w:bottom w:val="single" w:sz="4" w:space="0" w:color="auto"/>
              <w:right w:val="single" w:sz="4" w:space="0" w:color="auto"/>
            </w:tcBorders>
            <w:shd w:val="clear" w:color="auto" w:fill="auto"/>
            <w:vAlign w:val="center"/>
            <w:hideMark/>
          </w:tcPr>
          <w:p w14:paraId="55A3DF38" w14:textId="77777777" w:rsidR="00D923D6" w:rsidRPr="005C4DD5" w:rsidRDefault="00D923D6" w:rsidP="00D923D6">
            <w:pPr>
              <w:rPr>
                <w:color w:val="000000"/>
                <w:sz w:val="16"/>
                <w:szCs w:val="18"/>
              </w:rPr>
            </w:pPr>
            <w:r w:rsidRPr="005C4DD5">
              <w:rPr>
                <w:color w:val="000000"/>
                <w:sz w:val="16"/>
                <w:szCs w:val="18"/>
              </w:rPr>
              <w:t>руб/куб.м</w:t>
            </w:r>
          </w:p>
        </w:tc>
        <w:tc>
          <w:tcPr>
            <w:tcW w:w="207" w:type="pct"/>
            <w:tcBorders>
              <w:top w:val="nil"/>
              <w:left w:val="nil"/>
              <w:bottom w:val="single" w:sz="4" w:space="0" w:color="auto"/>
              <w:right w:val="single" w:sz="4" w:space="0" w:color="auto"/>
            </w:tcBorders>
            <w:shd w:val="clear" w:color="auto" w:fill="auto"/>
            <w:vAlign w:val="center"/>
            <w:hideMark/>
          </w:tcPr>
          <w:p w14:paraId="0AB73F63" w14:textId="4F728024" w:rsidR="00D923D6" w:rsidRPr="005C4DD5" w:rsidRDefault="00D923D6" w:rsidP="00D923D6">
            <w:pPr>
              <w:jc w:val="center"/>
              <w:rPr>
                <w:color w:val="000000"/>
                <w:sz w:val="16"/>
                <w:szCs w:val="18"/>
              </w:rPr>
            </w:pPr>
            <w:r>
              <w:rPr>
                <w:color w:val="000000"/>
                <w:sz w:val="16"/>
                <w:szCs w:val="18"/>
              </w:rPr>
              <w:t>21,49</w:t>
            </w:r>
          </w:p>
        </w:tc>
        <w:tc>
          <w:tcPr>
            <w:tcW w:w="207" w:type="pct"/>
            <w:tcBorders>
              <w:top w:val="nil"/>
              <w:left w:val="nil"/>
              <w:bottom w:val="single" w:sz="4" w:space="0" w:color="auto"/>
              <w:right w:val="single" w:sz="4" w:space="0" w:color="auto"/>
            </w:tcBorders>
            <w:shd w:val="clear" w:color="auto" w:fill="auto"/>
            <w:vAlign w:val="center"/>
            <w:hideMark/>
          </w:tcPr>
          <w:p w14:paraId="33077CDA" w14:textId="11AFB4EC" w:rsidR="00D923D6" w:rsidRPr="005C4DD5" w:rsidRDefault="00D923D6" w:rsidP="00D923D6">
            <w:pPr>
              <w:jc w:val="center"/>
              <w:rPr>
                <w:color w:val="000000"/>
                <w:sz w:val="16"/>
                <w:szCs w:val="18"/>
              </w:rPr>
            </w:pPr>
            <w:r>
              <w:rPr>
                <w:color w:val="000000"/>
                <w:sz w:val="16"/>
                <w:szCs w:val="18"/>
              </w:rPr>
              <w:t>22,35</w:t>
            </w:r>
          </w:p>
        </w:tc>
        <w:tc>
          <w:tcPr>
            <w:tcW w:w="207" w:type="pct"/>
            <w:tcBorders>
              <w:top w:val="nil"/>
              <w:left w:val="nil"/>
              <w:bottom w:val="single" w:sz="4" w:space="0" w:color="auto"/>
              <w:right w:val="single" w:sz="4" w:space="0" w:color="auto"/>
            </w:tcBorders>
            <w:shd w:val="clear" w:color="auto" w:fill="auto"/>
            <w:vAlign w:val="center"/>
            <w:hideMark/>
          </w:tcPr>
          <w:p w14:paraId="414D8067" w14:textId="0692D727" w:rsidR="00D923D6" w:rsidRPr="005C4DD5" w:rsidRDefault="00D923D6" w:rsidP="00D923D6">
            <w:pPr>
              <w:jc w:val="center"/>
              <w:rPr>
                <w:color w:val="000000"/>
                <w:sz w:val="16"/>
                <w:szCs w:val="18"/>
              </w:rPr>
            </w:pPr>
            <w:r>
              <w:rPr>
                <w:color w:val="000000"/>
                <w:sz w:val="16"/>
                <w:szCs w:val="18"/>
              </w:rPr>
              <w:t>23,24</w:t>
            </w:r>
          </w:p>
        </w:tc>
        <w:tc>
          <w:tcPr>
            <w:tcW w:w="207" w:type="pct"/>
            <w:tcBorders>
              <w:top w:val="nil"/>
              <w:left w:val="nil"/>
              <w:bottom w:val="single" w:sz="4" w:space="0" w:color="auto"/>
              <w:right w:val="single" w:sz="4" w:space="0" w:color="auto"/>
            </w:tcBorders>
            <w:shd w:val="clear" w:color="auto" w:fill="auto"/>
            <w:vAlign w:val="center"/>
            <w:hideMark/>
          </w:tcPr>
          <w:p w14:paraId="5543B4A7" w14:textId="2D0E13AA" w:rsidR="00D923D6" w:rsidRPr="005C4DD5" w:rsidRDefault="00D923D6" w:rsidP="00D923D6">
            <w:pPr>
              <w:jc w:val="center"/>
              <w:rPr>
                <w:color w:val="000000"/>
                <w:sz w:val="16"/>
                <w:szCs w:val="18"/>
              </w:rPr>
            </w:pPr>
            <w:r>
              <w:rPr>
                <w:color w:val="000000"/>
                <w:sz w:val="16"/>
                <w:szCs w:val="18"/>
              </w:rPr>
              <w:t>24,17</w:t>
            </w:r>
          </w:p>
        </w:tc>
        <w:tc>
          <w:tcPr>
            <w:tcW w:w="207" w:type="pct"/>
            <w:tcBorders>
              <w:top w:val="nil"/>
              <w:left w:val="nil"/>
              <w:bottom w:val="single" w:sz="4" w:space="0" w:color="auto"/>
              <w:right w:val="single" w:sz="4" w:space="0" w:color="auto"/>
            </w:tcBorders>
            <w:shd w:val="clear" w:color="auto" w:fill="auto"/>
            <w:vAlign w:val="center"/>
            <w:hideMark/>
          </w:tcPr>
          <w:p w14:paraId="21763E37" w14:textId="19BACE27" w:rsidR="00D923D6" w:rsidRPr="005C4DD5" w:rsidRDefault="00D923D6" w:rsidP="00D923D6">
            <w:pPr>
              <w:jc w:val="center"/>
              <w:rPr>
                <w:color w:val="000000"/>
                <w:sz w:val="16"/>
                <w:szCs w:val="18"/>
              </w:rPr>
            </w:pPr>
            <w:r>
              <w:rPr>
                <w:color w:val="000000"/>
                <w:sz w:val="16"/>
                <w:szCs w:val="18"/>
              </w:rPr>
              <w:t>25,14</w:t>
            </w:r>
          </w:p>
        </w:tc>
        <w:tc>
          <w:tcPr>
            <w:tcW w:w="207" w:type="pct"/>
            <w:tcBorders>
              <w:top w:val="nil"/>
              <w:left w:val="nil"/>
              <w:bottom w:val="single" w:sz="4" w:space="0" w:color="auto"/>
              <w:right w:val="single" w:sz="4" w:space="0" w:color="auto"/>
            </w:tcBorders>
            <w:shd w:val="clear" w:color="auto" w:fill="auto"/>
            <w:vAlign w:val="center"/>
            <w:hideMark/>
          </w:tcPr>
          <w:p w14:paraId="503D8BC3" w14:textId="03A16D75" w:rsidR="00D923D6" w:rsidRPr="005C4DD5" w:rsidRDefault="00D923D6" w:rsidP="00D923D6">
            <w:pPr>
              <w:jc w:val="center"/>
              <w:rPr>
                <w:color w:val="000000"/>
                <w:sz w:val="16"/>
                <w:szCs w:val="18"/>
              </w:rPr>
            </w:pPr>
            <w:r>
              <w:rPr>
                <w:color w:val="000000"/>
                <w:sz w:val="16"/>
                <w:szCs w:val="18"/>
              </w:rPr>
              <w:t>26,15</w:t>
            </w:r>
          </w:p>
        </w:tc>
        <w:tc>
          <w:tcPr>
            <w:tcW w:w="207" w:type="pct"/>
            <w:tcBorders>
              <w:top w:val="nil"/>
              <w:left w:val="nil"/>
              <w:bottom w:val="single" w:sz="4" w:space="0" w:color="auto"/>
              <w:right w:val="single" w:sz="4" w:space="0" w:color="auto"/>
            </w:tcBorders>
            <w:shd w:val="clear" w:color="auto" w:fill="auto"/>
            <w:vAlign w:val="center"/>
            <w:hideMark/>
          </w:tcPr>
          <w:p w14:paraId="64279220" w14:textId="4E9FD667" w:rsidR="00D923D6" w:rsidRPr="005C4DD5" w:rsidRDefault="00D923D6" w:rsidP="00D923D6">
            <w:pPr>
              <w:jc w:val="center"/>
              <w:rPr>
                <w:color w:val="000000"/>
                <w:sz w:val="16"/>
                <w:szCs w:val="18"/>
              </w:rPr>
            </w:pPr>
            <w:r>
              <w:rPr>
                <w:color w:val="000000"/>
                <w:sz w:val="16"/>
                <w:szCs w:val="18"/>
              </w:rPr>
              <w:t>27,19</w:t>
            </w:r>
          </w:p>
        </w:tc>
        <w:tc>
          <w:tcPr>
            <w:tcW w:w="207" w:type="pct"/>
            <w:tcBorders>
              <w:top w:val="nil"/>
              <w:left w:val="nil"/>
              <w:bottom w:val="single" w:sz="4" w:space="0" w:color="auto"/>
              <w:right w:val="single" w:sz="4" w:space="0" w:color="auto"/>
            </w:tcBorders>
            <w:shd w:val="clear" w:color="auto" w:fill="auto"/>
            <w:vAlign w:val="center"/>
            <w:hideMark/>
          </w:tcPr>
          <w:p w14:paraId="5D1DD11B" w14:textId="0FBB691D" w:rsidR="00D923D6" w:rsidRPr="005C4DD5" w:rsidRDefault="00D923D6" w:rsidP="00D923D6">
            <w:pPr>
              <w:jc w:val="center"/>
              <w:rPr>
                <w:color w:val="000000"/>
                <w:sz w:val="16"/>
                <w:szCs w:val="18"/>
              </w:rPr>
            </w:pPr>
            <w:r>
              <w:rPr>
                <w:color w:val="000000"/>
                <w:sz w:val="16"/>
                <w:szCs w:val="18"/>
              </w:rPr>
              <w:t>28,28</w:t>
            </w:r>
          </w:p>
        </w:tc>
        <w:tc>
          <w:tcPr>
            <w:tcW w:w="207" w:type="pct"/>
            <w:tcBorders>
              <w:top w:val="nil"/>
              <w:left w:val="nil"/>
              <w:bottom w:val="single" w:sz="4" w:space="0" w:color="auto"/>
              <w:right w:val="single" w:sz="4" w:space="0" w:color="auto"/>
            </w:tcBorders>
            <w:shd w:val="clear" w:color="auto" w:fill="auto"/>
            <w:vAlign w:val="center"/>
            <w:hideMark/>
          </w:tcPr>
          <w:p w14:paraId="5BEBDFD5" w14:textId="0834F4CC" w:rsidR="00D923D6" w:rsidRPr="005C4DD5" w:rsidRDefault="00D923D6" w:rsidP="00D923D6">
            <w:pPr>
              <w:jc w:val="center"/>
              <w:rPr>
                <w:color w:val="000000"/>
                <w:sz w:val="16"/>
                <w:szCs w:val="18"/>
              </w:rPr>
            </w:pPr>
            <w:r>
              <w:rPr>
                <w:color w:val="000000"/>
                <w:sz w:val="16"/>
                <w:szCs w:val="18"/>
              </w:rPr>
              <w:t>29,41</w:t>
            </w:r>
          </w:p>
        </w:tc>
        <w:tc>
          <w:tcPr>
            <w:tcW w:w="207" w:type="pct"/>
            <w:tcBorders>
              <w:top w:val="nil"/>
              <w:left w:val="nil"/>
              <w:bottom w:val="single" w:sz="4" w:space="0" w:color="auto"/>
              <w:right w:val="single" w:sz="4" w:space="0" w:color="auto"/>
            </w:tcBorders>
            <w:shd w:val="clear" w:color="auto" w:fill="auto"/>
            <w:vAlign w:val="center"/>
            <w:hideMark/>
          </w:tcPr>
          <w:p w14:paraId="02F6E538" w14:textId="7B63B613" w:rsidR="00D923D6" w:rsidRPr="005C4DD5" w:rsidRDefault="00D923D6" w:rsidP="00D923D6">
            <w:pPr>
              <w:jc w:val="center"/>
              <w:rPr>
                <w:color w:val="000000"/>
                <w:sz w:val="16"/>
                <w:szCs w:val="18"/>
              </w:rPr>
            </w:pPr>
            <w:r>
              <w:rPr>
                <w:color w:val="000000"/>
                <w:sz w:val="16"/>
                <w:szCs w:val="18"/>
              </w:rPr>
              <w:t>30,59</w:t>
            </w:r>
          </w:p>
        </w:tc>
        <w:tc>
          <w:tcPr>
            <w:tcW w:w="207" w:type="pct"/>
            <w:tcBorders>
              <w:top w:val="nil"/>
              <w:left w:val="nil"/>
              <w:bottom w:val="single" w:sz="4" w:space="0" w:color="auto"/>
              <w:right w:val="single" w:sz="4" w:space="0" w:color="auto"/>
            </w:tcBorders>
            <w:shd w:val="clear" w:color="auto" w:fill="auto"/>
            <w:vAlign w:val="center"/>
            <w:hideMark/>
          </w:tcPr>
          <w:p w14:paraId="54C44BF7" w14:textId="131813E7" w:rsidR="00D923D6" w:rsidRPr="005C4DD5" w:rsidRDefault="00D923D6" w:rsidP="00D923D6">
            <w:pPr>
              <w:jc w:val="center"/>
              <w:rPr>
                <w:color w:val="000000"/>
                <w:sz w:val="16"/>
                <w:szCs w:val="18"/>
              </w:rPr>
            </w:pPr>
            <w:r>
              <w:rPr>
                <w:color w:val="000000"/>
                <w:sz w:val="16"/>
                <w:szCs w:val="18"/>
              </w:rPr>
              <w:t>31,81</w:t>
            </w:r>
          </w:p>
        </w:tc>
        <w:tc>
          <w:tcPr>
            <w:tcW w:w="207" w:type="pct"/>
            <w:tcBorders>
              <w:top w:val="nil"/>
              <w:left w:val="nil"/>
              <w:bottom w:val="single" w:sz="4" w:space="0" w:color="auto"/>
              <w:right w:val="single" w:sz="4" w:space="0" w:color="auto"/>
            </w:tcBorders>
            <w:shd w:val="clear" w:color="auto" w:fill="auto"/>
            <w:vAlign w:val="center"/>
            <w:hideMark/>
          </w:tcPr>
          <w:p w14:paraId="09A32C89" w14:textId="73FDD851" w:rsidR="00D923D6" w:rsidRPr="005C4DD5" w:rsidRDefault="00D923D6" w:rsidP="00D923D6">
            <w:pPr>
              <w:jc w:val="center"/>
              <w:rPr>
                <w:color w:val="000000"/>
                <w:sz w:val="16"/>
                <w:szCs w:val="18"/>
              </w:rPr>
            </w:pPr>
            <w:r>
              <w:rPr>
                <w:color w:val="000000"/>
                <w:sz w:val="16"/>
                <w:szCs w:val="18"/>
              </w:rPr>
              <w:t>33,08</w:t>
            </w:r>
          </w:p>
        </w:tc>
        <w:tc>
          <w:tcPr>
            <w:tcW w:w="207" w:type="pct"/>
            <w:tcBorders>
              <w:top w:val="nil"/>
              <w:left w:val="nil"/>
              <w:bottom w:val="single" w:sz="4" w:space="0" w:color="auto"/>
              <w:right w:val="single" w:sz="4" w:space="0" w:color="auto"/>
            </w:tcBorders>
            <w:shd w:val="clear" w:color="auto" w:fill="auto"/>
            <w:vAlign w:val="center"/>
            <w:hideMark/>
          </w:tcPr>
          <w:p w14:paraId="53F03A2B" w14:textId="4D70CD00" w:rsidR="00D923D6" w:rsidRPr="005C4DD5" w:rsidRDefault="00D923D6" w:rsidP="00D923D6">
            <w:pPr>
              <w:jc w:val="center"/>
              <w:rPr>
                <w:color w:val="000000"/>
                <w:sz w:val="16"/>
                <w:szCs w:val="18"/>
              </w:rPr>
            </w:pPr>
            <w:r>
              <w:rPr>
                <w:color w:val="000000"/>
                <w:sz w:val="16"/>
                <w:szCs w:val="18"/>
              </w:rPr>
              <w:t>34,41</w:t>
            </w:r>
          </w:p>
        </w:tc>
        <w:tc>
          <w:tcPr>
            <w:tcW w:w="207" w:type="pct"/>
            <w:tcBorders>
              <w:top w:val="nil"/>
              <w:left w:val="nil"/>
              <w:bottom w:val="single" w:sz="4" w:space="0" w:color="auto"/>
              <w:right w:val="single" w:sz="4" w:space="0" w:color="auto"/>
            </w:tcBorders>
            <w:shd w:val="clear" w:color="auto" w:fill="auto"/>
            <w:vAlign w:val="center"/>
            <w:hideMark/>
          </w:tcPr>
          <w:p w14:paraId="41F45884" w14:textId="614DB8E0" w:rsidR="00D923D6" w:rsidRPr="005C4DD5" w:rsidRDefault="00D923D6" w:rsidP="00D923D6">
            <w:pPr>
              <w:jc w:val="center"/>
              <w:rPr>
                <w:color w:val="000000"/>
                <w:sz w:val="16"/>
                <w:szCs w:val="18"/>
              </w:rPr>
            </w:pPr>
            <w:r>
              <w:rPr>
                <w:color w:val="000000"/>
                <w:sz w:val="16"/>
                <w:szCs w:val="18"/>
              </w:rPr>
              <w:t>35,78</w:t>
            </w:r>
          </w:p>
        </w:tc>
        <w:tc>
          <w:tcPr>
            <w:tcW w:w="207" w:type="pct"/>
            <w:tcBorders>
              <w:top w:val="nil"/>
              <w:left w:val="nil"/>
              <w:bottom w:val="single" w:sz="4" w:space="0" w:color="auto"/>
              <w:right w:val="single" w:sz="4" w:space="0" w:color="auto"/>
            </w:tcBorders>
            <w:shd w:val="clear" w:color="auto" w:fill="auto"/>
            <w:vAlign w:val="center"/>
            <w:hideMark/>
          </w:tcPr>
          <w:p w14:paraId="55F49213" w14:textId="716BBBB7" w:rsidR="00D923D6" w:rsidRPr="005C4DD5" w:rsidRDefault="00D923D6" w:rsidP="00D923D6">
            <w:pPr>
              <w:jc w:val="center"/>
              <w:rPr>
                <w:color w:val="000000"/>
                <w:sz w:val="16"/>
                <w:szCs w:val="18"/>
              </w:rPr>
            </w:pPr>
            <w:r>
              <w:rPr>
                <w:color w:val="000000"/>
                <w:sz w:val="16"/>
                <w:szCs w:val="18"/>
              </w:rPr>
              <w:t>37,21</w:t>
            </w:r>
          </w:p>
        </w:tc>
        <w:tc>
          <w:tcPr>
            <w:tcW w:w="207" w:type="pct"/>
            <w:tcBorders>
              <w:top w:val="nil"/>
              <w:left w:val="nil"/>
              <w:bottom w:val="single" w:sz="4" w:space="0" w:color="auto"/>
              <w:right w:val="single" w:sz="4" w:space="0" w:color="auto"/>
            </w:tcBorders>
            <w:shd w:val="clear" w:color="auto" w:fill="auto"/>
            <w:vAlign w:val="center"/>
            <w:hideMark/>
          </w:tcPr>
          <w:p w14:paraId="2294BFBE" w14:textId="10A646D0" w:rsidR="00D923D6" w:rsidRPr="005C4DD5" w:rsidRDefault="00D923D6" w:rsidP="00D923D6">
            <w:pPr>
              <w:jc w:val="center"/>
              <w:rPr>
                <w:color w:val="000000"/>
                <w:sz w:val="16"/>
                <w:szCs w:val="18"/>
              </w:rPr>
            </w:pPr>
            <w:r>
              <w:rPr>
                <w:color w:val="000000"/>
                <w:sz w:val="16"/>
                <w:szCs w:val="18"/>
              </w:rPr>
              <w:t>38,70</w:t>
            </w:r>
          </w:p>
        </w:tc>
        <w:tc>
          <w:tcPr>
            <w:tcW w:w="207" w:type="pct"/>
            <w:tcBorders>
              <w:top w:val="nil"/>
              <w:left w:val="nil"/>
              <w:bottom w:val="single" w:sz="4" w:space="0" w:color="auto"/>
              <w:right w:val="single" w:sz="4" w:space="0" w:color="auto"/>
            </w:tcBorders>
            <w:shd w:val="clear" w:color="auto" w:fill="auto"/>
            <w:vAlign w:val="center"/>
            <w:hideMark/>
          </w:tcPr>
          <w:p w14:paraId="3F8C9186" w14:textId="0C086229" w:rsidR="00D923D6" w:rsidRPr="005C4DD5" w:rsidRDefault="00D923D6" w:rsidP="00D923D6">
            <w:pPr>
              <w:jc w:val="center"/>
              <w:rPr>
                <w:color w:val="000000"/>
                <w:sz w:val="16"/>
                <w:szCs w:val="18"/>
              </w:rPr>
            </w:pPr>
            <w:r>
              <w:rPr>
                <w:color w:val="000000"/>
                <w:sz w:val="16"/>
                <w:szCs w:val="18"/>
              </w:rPr>
              <w:t>40,25</w:t>
            </w:r>
          </w:p>
        </w:tc>
        <w:tc>
          <w:tcPr>
            <w:tcW w:w="207" w:type="pct"/>
            <w:tcBorders>
              <w:top w:val="nil"/>
              <w:left w:val="nil"/>
              <w:bottom w:val="single" w:sz="4" w:space="0" w:color="auto"/>
              <w:right w:val="single" w:sz="4" w:space="0" w:color="auto"/>
            </w:tcBorders>
            <w:shd w:val="clear" w:color="auto" w:fill="auto"/>
            <w:vAlign w:val="center"/>
            <w:hideMark/>
          </w:tcPr>
          <w:p w14:paraId="0EB78FAF" w14:textId="7F374991" w:rsidR="00D923D6" w:rsidRPr="005C4DD5" w:rsidRDefault="00D923D6" w:rsidP="00D923D6">
            <w:pPr>
              <w:jc w:val="center"/>
              <w:rPr>
                <w:color w:val="000000"/>
                <w:sz w:val="16"/>
                <w:szCs w:val="18"/>
              </w:rPr>
            </w:pPr>
            <w:r>
              <w:rPr>
                <w:color w:val="000000"/>
                <w:sz w:val="16"/>
                <w:szCs w:val="18"/>
              </w:rPr>
              <w:t>41,86</w:t>
            </w:r>
          </w:p>
        </w:tc>
        <w:tc>
          <w:tcPr>
            <w:tcW w:w="207" w:type="pct"/>
            <w:tcBorders>
              <w:top w:val="nil"/>
              <w:left w:val="nil"/>
              <w:bottom w:val="single" w:sz="4" w:space="0" w:color="auto"/>
              <w:right w:val="single" w:sz="4" w:space="0" w:color="auto"/>
            </w:tcBorders>
            <w:shd w:val="clear" w:color="auto" w:fill="auto"/>
            <w:vAlign w:val="center"/>
            <w:hideMark/>
          </w:tcPr>
          <w:p w14:paraId="330FE36C" w14:textId="47D81685" w:rsidR="00D923D6" w:rsidRPr="005C4DD5" w:rsidRDefault="00D923D6" w:rsidP="00D923D6">
            <w:pPr>
              <w:jc w:val="center"/>
              <w:rPr>
                <w:color w:val="000000"/>
                <w:sz w:val="16"/>
                <w:szCs w:val="18"/>
              </w:rPr>
            </w:pPr>
            <w:r>
              <w:rPr>
                <w:color w:val="000000"/>
                <w:sz w:val="16"/>
                <w:szCs w:val="18"/>
              </w:rPr>
              <w:t>43,53</w:t>
            </w:r>
          </w:p>
        </w:tc>
      </w:tr>
      <w:tr w:rsidR="00D923D6" w:rsidRPr="005C4DD5" w14:paraId="4773DB76" w14:textId="77777777" w:rsidTr="00470F0C">
        <w:trPr>
          <w:trHeight w:val="300"/>
        </w:trPr>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72C8AD28" w14:textId="2EA30508" w:rsidR="00D923D6" w:rsidRPr="005C4DD5" w:rsidRDefault="00D923D6" w:rsidP="00D923D6">
            <w:pPr>
              <w:jc w:val="center"/>
              <w:rPr>
                <w:color w:val="000000"/>
                <w:sz w:val="16"/>
                <w:szCs w:val="18"/>
              </w:rPr>
            </w:pPr>
            <w:r w:rsidRPr="005C4DD5">
              <w:rPr>
                <w:color w:val="000000"/>
                <w:sz w:val="16"/>
                <w:szCs w:val="18"/>
              </w:rPr>
              <w:t>3</w:t>
            </w:r>
          </w:p>
        </w:tc>
        <w:tc>
          <w:tcPr>
            <w:tcW w:w="515" w:type="pct"/>
            <w:tcBorders>
              <w:top w:val="nil"/>
              <w:left w:val="nil"/>
              <w:bottom w:val="single" w:sz="4" w:space="0" w:color="auto"/>
              <w:right w:val="single" w:sz="4" w:space="0" w:color="auto"/>
            </w:tcBorders>
            <w:shd w:val="clear" w:color="auto" w:fill="auto"/>
            <w:vAlign w:val="center"/>
            <w:hideMark/>
          </w:tcPr>
          <w:p w14:paraId="17A7DCFB" w14:textId="77777777" w:rsidR="00D923D6" w:rsidRPr="005C4DD5" w:rsidRDefault="00D923D6" w:rsidP="00D923D6">
            <w:pPr>
              <w:rPr>
                <w:color w:val="000000"/>
                <w:sz w:val="16"/>
                <w:szCs w:val="18"/>
              </w:rPr>
            </w:pPr>
            <w:r w:rsidRPr="005C4DD5">
              <w:rPr>
                <w:color w:val="000000"/>
                <w:sz w:val="16"/>
                <w:szCs w:val="18"/>
              </w:rPr>
              <w:t>Водоотведение</w:t>
            </w:r>
          </w:p>
        </w:tc>
        <w:tc>
          <w:tcPr>
            <w:tcW w:w="405" w:type="pct"/>
            <w:tcBorders>
              <w:top w:val="nil"/>
              <w:left w:val="nil"/>
              <w:bottom w:val="single" w:sz="4" w:space="0" w:color="auto"/>
              <w:right w:val="single" w:sz="4" w:space="0" w:color="auto"/>
            </w:tcBorders>
            <w:shd w:val="clear" w:color="auto" w:fill="auto"/>
            <w:vAlign w:val="center"/>
            <w:hideMark/>
          </w:tcPr>
          <w:p w14:paraId="1DD54FFE" w14:textId="77777777" w:rsidR="00D923D6" w:rsidRPr="005C4DD5" w:rsidRDefault="00D923D6" w:rsidP="00D923D6">
            <w:pPr>
              <w:rPr>
                <w:color w:val="000000"/>
                <w:sz w:val="16"/>
                <w:szCs w:val="18"/>
              </w:rPr>
            </w:pPr>
            <w:r w:rsidRPr="005C4DD5">
              <w:rPr>
                <w:color w:val="000000"/>
                <w:sz w:val="16"/>
                <w:szCs w:val="18"/>
              </w:rPr>
              <w:t>руб/куб.м</w:t>
            </w:r>
          </w:p>
        </w:tc>
        <w:tc>
          <w:tcPr>
            <w:tcW w:w="207" w:type="pct"/>
            <w:tcBorders>
              <w:top w:val="nil"/>
              <w:left w:val="nil"/>
              <w:bottom w:val="single" w:sz="4" w:space="0" w:color="auto"/>
              <w:right w:val="single" w:sz="4" w:space="0" w:color="auto"/>
            </w:tcBorders>
            <w:shd w:val="clear" w:color="auto" w:fill="auto"/>
            <w:vAlign w:val="center"/>
            <w:hideMark/>
          </w:tcPr>
          <w:p w14:paraId="1B6A8FB4" w14:textId="2C67F72A" w:rsidR="00D923D6" w:rsidRPr="005C4DD5" w:rsidRDefault="00D923D6" w:rsidP="00D923D6">
            <w:pPr>
              <w:jc w:val="center"/>
              <w:rPr>
                <w:color w:val="000000"/>
                <w:sz w:val="16"/>
                <w:szCs w:val="18"/>
              </w:rPr>
            </w:pPr>
            <w:r>
              <w:rPr>
                <w:color w:val="000000"/>
                <w:sz w:val="16"/>
                <w:szCs w:val="18"/>
              </w:rPr>
              <w:t>27,86</w:t>
            </w:r>
          </w:p>
        </w:tc>
        <w:tc>
          <w:tcPr>
            <w:tcW w:w="207" w:type="pct"/>
            <w:tcBorders>
              <w:top w:val="nil"/>
              <w:left w:val="nil"/>
              <w:bottom w:val="single" w:sz="4" w:space="0" w:color="auto"/>
              <w:right w:val="single" w:sz="4" w:space="0" w:color="auto"/>
            </w:tcBorders>
            <w:shd w:val="clear" w:color="auto" w:fill="auto"/>
            <w:vAlign w:val="center"/>
            <w:hideMark/>
          </w:tcPr>
          <w:p w14:paraId="6217AA5B" w14:textId="2EE3E340" w:rsidR="00D923D6" w:rsidRPr="005C4DD5" w:rsidRDefault="00D923D6" w:rsidP="00D923D6">
            <w:pPr>
              <w:jc w:val="center"/>
              <w:rPr>
                <w:color w:val="000000"/>
                <w:sz w:val="16"/>
                <w:szCs w:val="18"/>
              </w:rPr>
            </w:pPr>
            <w:r>
              <w:rPr>
                <w:color w:val="000000"/>
                <w:sz w:val="16"/>
                <w:szCs w:val="18"/>
              </w:rPr>
              <w:t>28,97</w:t>
            </w:r>
          </w:p>
        </w:tc>
        <w:tc>
          <w:tcPr>
            <w:tcW w:w="207" w:type="pct"/>
            <w:tcBorders>
              <w:top w:val="nil"/>
              <w:left w:val="nil"/>
              <w:bottom w:val="single" w:sz="4" w:space="0" w:color="auto"/>
              <w:right w:val="single" w:sz="4" w:space="0" w:color="auto"/>
            </w:tcBorders>
            <w:shd w:val="clear" w:color="auto" w:fill="auto"/>
            <w:vAlign w:val="center"/>
            <w:hideMark/>
          </w:tcPr>
          <w:p w14:paraId="40EF4737" w14:textId="2FC45718" w:rsidR="00D923D6" w:rsidRPr="005C4DD5" w:rsidRDefault="00D923D6" w:rsidP="00D923D6">
            <w:pPr>
              <w:jc w:val="center"/>
              <w:rPr>
                <w:color w:val="000000"/>
                <w:sz w:val="16"/>
                <w:szCs w:val="18"/>
              </w:rPr>
            </w:pPr>
            <w:r>
              <w:rPr>
                <w:color w:val="000000"/>
                <w:sz w:val="16"/>
                <w:szCs w:val="18"/>
              </w:rPr>
              <w:t>30,13</w:t>
            </w:r>
          </w:p>
        </w:tc>
        <w:tc>
          <w:tcPr>
            <w:tcW w:w="207" w:type="pct"/>
            <w:tcBorders>
              <w:top w:val="nil"/>
              <w:left w:val="nil"/>
              <w:bottom w:val="single" w:sz="4" w:space="0" w:color="auto"/>
              <w:right w:val="single" w:sz="4" w:space="0" w:color="auto"/>
            </w:tcBorders>
            <w:shd w:val="clear" w:color="auto" w:fill="auto"/>
            <w:vAlign w:val="center"/>
            <w:hideMark/>
          </w:tcPr>
          <w:p w14:paraId="368BE0DF" w14:textId="3E0C4866" w:rsidR="00D923D6" w:rsidRPr="005C4DD5" w:rsidRDefault="00D923D6" w:rsidP="00D923D6">
            <w:pPr>
              <w:jc w:val="center"/>
              <w:rPr>
                <w:color w:val="000000"/>
                <w:sz w:val="16"/>
                <w:szCs w:val="18"/>
              </w:rPr>
            </w:pPr>
            <w:r>
              <w:rPr>
                <w:color w:val="000000"/>
                <w:sz w:val="16"/>
                <w:szCs w:val="18"/>
              </w:rPr>
              <w:t>31,34</w:t>
            </w:r>
          </w:p>
        </w:tc>
        <w:tc>
          <w:tcPr>
            <w:tcW w:w="207" w:type="pct"/>
            <w:tcBorders>
              <w:top w:val="nil"/>
              <w:left w:val="nil"/>
              <w:bottom w:val="single" w:sz="4" w:space="0" w:color="auto"/>
              <w:right w:val="single" w:sz="4" w:space="0" w:color="auto"/>
            </w:tcBorders>
            <w:shd w:val="clear" w:color="auto" w:fill="auto"/>
            <w:vAlign w:val="center"/>
            <w:hideMark/>
          </w:tcPr>
          <w:p w14:paraId="2F3EA753" w14:textId="22C9FEA8" w:rsidR="00D923D6" w:rsidRPr="005C4DD5" w:rsidRDefault="00D923D6" w:rsidP="00D923D6">
            <w:pPr>
              <w:jc w:val="center"/>
              <w:rPr>
                <w:color w:val="000000"/>
                <w:sz w:val="16"/>
                <w:szCs w:val="18"/>
              </w:rPr>
            </w:pPr>
            <w:r>
              <w:rPr>
                <w:color w:val="000000"/>
                <w:sz w:val="16"/>
                <w:szCs w:val="18"/>
              </w:rPr>
              <w:t>32,59</w:t>
            </w:r>
          </w:p>
        </w:tc>
        <w:tc>
          <w:tcPr>
            <w:tcW w:w="207" w:type="pct"/>
            <w:tcBorders>
              <w:top w:val="nil"/>
              <w:left w:val="nil"/>
              <w:bottom w:val="single" w:sz="4" w:space="0" w:color="auto"/>
              <w:right w:val="single" w:sz="4" w:space="0" w:color="auto"/>
            </w:tcBorders>
            <w:shd w:val="clear" w:color="auto" w:fill="auto"/>
            <w:vAlign w:val="center"/>
            <w:hideMark/>
          </w:tcPr>
          <w:p w14:paraId="11A5EC9A" w14:textId="0F0F638D" w:rsidR="00D923D6" w:rsidRPr="005C4DD5" w:rsidRDefault="00D923D6" w:rsidP="00D923D6">
            <w:pPr>
              <w:jc w:val="center"/>
              <w:rPr>
                <w:color w:val="000000"/>
                <w:sz w:val="16"/>
                <w:szCs w:val="18"/>
              </w:rPr>
            </w:pPr>
            <w:r>
              <w:rPr>
                <w:color w:val="000000"/>
                <w:sz w:val="16"/>
                <w:szCs w:val="18"/>
              </w:rPr>
              <w:t>33,90</w:t>
            </w:r>
          </w:p>
        </w:tc>
        <w:tc>
          <w:tcPr>
            <w:tcW w:w="207" w:type="pct"/>
            <w:tcBorders>
              <w:top w:val="nil"/>
              <w:left w:val="nil"/>
              <w:bottom w:val="single" w:sz="4" w:space="0" w:color="auto"/>
              <w:right w:val="single" w:sz="4" w:space="0" w:color="auto"/>
            </w:tcBorders>
            <w:shd w:val="clear" w:color="auto" w:fill="auto"/>
            <w:vAlign w:val="center"/>
            <w:hideMark/>
          </w:tcPr>
          <w:p w14:paraId="2572946F" w14:textId="0826A2ED" w:rsidR="00D923D6" w:rsidRPr="005C4DD5" w:rsidRDefault="00D923D6" w:rsidP="00D923D6">
            <w:pPr>
              <w:jc w:val="center"/>
              <w:rPr>
                <w:color w:val="000000"/>
                <w:sz w:val="16"/>
                <w:szCs w:val="18"/>
              </w:rPr>
            </w:pPr>
            <w:r>
              <w:rPr>
                <w:color w:val="000000"/>
                <w:sz w:val="16"/>
                <w:szCs w:val="18"/>
              </w:rPr>
              <w:t>35,25</w:t>
            </w:r>
          </w:p>
        </w:tc>
        <w:tc>
          <w:tcPr>
            <w:tcW w:w="207" w:type="pct"/>
            <w:tcBorders>
              <w:top w:val="nil"/>
              <w:left w:val="nil"/>
              <w:bottom w:val="single" w:sz="4" w:space="0" w:color="auto"/>
              <w:right w:val="single" w:sz="4" w:space="0" w:color="auto"/>
            </w:tcBorders>
            <w:shd w:val="clear" w:color="auto" w:fill="auto"/>
            <w:vAlign w:val="center"/>
            <w:hideMark/>
          </w:tcPr>
          <w:p w14:paraId="37B51A8D" w14:textId="6FB9EF4F" w:rsidR="00D923D6" w:rsidRPr="005C4DD5" w:rsidRDefault="00D923D6" w:rsidP="00D923D6">
            <w:pPr>
              <w:jc w:val="center"/>
              <w:rPr>
                <w:color w:val="000000"/>
                <w:sz w:val="16"/>
                <w:szCs w:val="18"/>
              </w:rPr>
            </w:pPr>
            <w:r>
              <w:rPr>
                <w:color w:val="000000"/>
                <w:sz w:val="16"/>
                <w:szCs w:val="18"/>
              </w:rPr>
              <w:t>36,66</w:t>
            </w:r>
          </w:p>
        </w:tc>
        <w:tc>
          <w:tcPr>
            <w:tcW w:w="207" w:type="pct"/>
            <w:tcBorders>
              <w:top w:val="nil"/>
              <w:left w:val="nil"/>
              <w:bottom w:val="single" w:sz="4" w:space="0" w:color="auto"/>
              <w:right w:val="single" w:sz="4" w:space="0" w:color="auto"/>
            </w:tcBorders>
            <w:shd w:val="clear" w:color="auto" w:fill="auto"/>
            <w:vAlign w:val="center"/>
            <w:hideMark/>
          </w:tcPr>
          <w:p w14:paraId="39C85DDA" w14:textId="72E18F3B" w:rsidR="00D923D6" w:rsidRPr="005C4DD5" w:rsidRDefault="00D923D6" w:rsidP="00D923D6">
            <w:pPr>
              <w:jc w:val="center"/>
              <w:rPr>
                <w:color w:val="000000"/>
                <w:sz w:val="16"/>
                <w:szCs w:val="18"/>
              </w:rPr>
            </w:pPr>
            <w:r>
              <w:rPr>
                <w:color w:val="000000"/>
                <w:sz w:val="16"/>
                <w:szCs w:val="18"/>
              </w:rPr>
              <w:t>38,13</w:t>
            </w:r>
          </w:p>
        </w:tc>
        <w:tc>
          <w:tcPr>
            <w:tcW w:w="207" w:type="pct"/>
            <w:tcBorders>
              <w:top w:val="nil"/>
              <w:left w:val="nil"/>
              <w:bottom w:val="single" w:sz="4" w:space="0" w:color="auto"/>
              <w:right w:val="single" w:sz="4" w:space="0" w:color="auto"/>
            </w:tcBorders>
            <w:shd w:val="clear" w:color="auto" w:fill="auto"/>
            <w:vAlign w:val="center"/>
            <w:hideMark/>
          </w:tcPr>
          <w:p w14:paraId="56C54ABD" w14:textId="18B39785" w:rsidR="00D923D6" w:rsidRPr="005C4DD5" w:rsidRDefault="00D923D6" w:rsidP="00D923D6">
            <w:pPr>
              <w:jc w:val="center"/>
              <w:rPr>
                <w:color w:val="000000"/>
                <w:sz w:val="16"/>
                <w:szCs w:val="18"/>
              </w:rPr>
            </w:pPr>
            <w:r>
              <w:rPr>
                <w:color w:val="000000"/>
                <w:sz w:val="16"/>
                <w:szCs w:val="18"/>
              </w:rPr>
              <w:t>39,65</w:t>
            </w:r>
          </w:p>
        </w:tc>
        <w:tc>
          <w:tcPr>
            <w:tcW w:w="207" w:type="pct"/>
            <w:tcBorders>
              <w:top w:val="nil"/>
              <w:left w:val="nil"/>
              <w:bottom w:val="single" w:sz="4" w:space="0" w:color="auto"/>
              <w:right w:val="single" w:sz="4" w:space="0" w:color="auto"/>
            </w:tcBorders>
            <w:shd w:val="clear" w:color="auto" w:fill="auto"/>
            <w:vAlign w:val="center"/>
            <w:hideMark/>
          </w:tcPr>
          <w:p w14:paraId="69D106A1" w14:textId="76EEB54C" w:rsidR="00D923D6" w:rsidRPr="005C4DD5" w:rsidRDefault="00D923D6" w:rsidP="00D923D6">
            <w:pPr>
              <w:jc w:val="center"/>
              <w:rPr>
                <w:color w:val="000000"/>
                <w:sz w:val="16"/>
                <w:szCs w:val="18"/>
              </w:rPr>
            </w:pPr>
            <w:r>
              <w:rPr>
                <w:color w:val="000000"/>
                <w:sz w:val="16"/>
                <w:szCs w:val="18"/>
              </w:rPr>
              <w:t>41,24</w:t>
            </w:r>
          </w:p>
        </w:tc>
        <w:tc>
          <w:tcPr>
            <w:tcW w:w="207" w:type="pct"/>
            <w:tcBorders>
              <w:top w:val="nil"/>
              <w:left w:val="nil"/>
              <w:bottom w:val="single" w:sz="4" w:space="0" w:color="auto"/>
              <w:right w:val="single" w:sz="4" w:space="0" w:color="auto"/>
            </w:tcBorders>
            <w:shd w:val="clear" w:color="auto" w:fill="auto"/>
            <w:vAlign w:val="center"/>
            <w:hideMark/>
          </w:tcPr>
          <w:p w14:paraId="12F843C1" w14:textId="38098548" w:rsidR="00D923D6" w:rsidRPr="005C4DD5" w:rsidRDefault="00D923D6" w:rsidP="00D923D6">
            <w:pPr>
              <w:jc w:val="center"/>
              <w:rPr>
                <w:color w:val="000000"/>
                <w:sz w:val="16"/>
                <w:szCs w:val="18"/>
              </w:rPr>
            </w:pPr>
            <w:r>
              <w:rPr>
                <w:color w:val="000000"/>
                <w:sz w:val="16"/>
                <w:szCs w:val="18"/>
              </w:rPr>
              <w:t>42,89</w:t>
            </w:r>
          </w:p>
        </w:tc>
        <w:tc>
          <w:tcPr>
            <w:tcW w:w="207" w:type="pct"/>
            <w:tcBorders>
              <w:top w:val="nil"/>
              <w:left w:val="nil"/>
              <w:bottom w:val="single" w:sz="4" w:space="0" w:color="auto"/>
              <w:right w:val="single" w:sz="4" w:space="0" w:color="auto"/>
            </w:tcBorders>
            <w:shd w:val="clear" w:color="auto" w:fill="auto"/>
            <w:vAlign w:val="center"/>
            <w:hideMark/>
          </w:tcPr>
          <w:p w14:paraId="594C00DA" w14:textId="3491E43C" w:rsidR="00D923D6" w:rsidRPr="005C4DD5" w:rsidRDefault="00D923D6" w:rsidP="00D923D6">
            <w:pPr>
              <w:jc w:val="center"/>
              <w:rPr>
                <w:color w:val="000000"/>
                <w:sz w:val="16"/>
                <w:szCs w:val="18"/>
              </w:rPr>
            </w:pPr>
            <w:r>
              <w:rPr>
                <w:color w:val="000000"/>
                <w:sz w:val="16"/>
                <w:szCs w:val="18"/>
              </w:rPr>
              <w:t>44,60</w:t>
            </w:r>
          </w:p>
        </w:tc>
        <w:tc>
          <w:tcPr>
            <w:tcW w:w="207" w:type="pct"/>
            <w:tcBorders>
              <w:top w:val="nil"/>
              <w:left w:val="nil"/>
              <w:bottom w:val="single" w:sz="4" w:space="0" w:color="auto"/>
              <w:right w:val="single" w:sz="4" w:space="0" w:color="auto"/>
            </w:tcBorders>
            <w:shd w:val="clear" w:color="auto" w:fill="auto"/>
            <w:vAlign w:val="center"/>
            <w:hideMark/>
          </w:tcPr>
          <w:p w14:paraId="53C99ECF" w14:textId="47124712" w:rsidR="00D923D6" w:rsidRPr="005C4DD5" w:rsidRDefault="00D923D6" w:rsidP="00D923D6">
            <w:pPr>
              <w:jc w:val="center"/>
              <w:rPr>
                <w:color w:val="000000"/>
                <w:sz w:val="16"/>
                <w:szCs w:val="18"/>
              </w:rPr>
            </w:pPr>
            <w:r>
              <w:rPr>
                <w:color w:val="000000"/>
                <w:sz w:val="16"/>
                <w:szCs w:val="18"/>
              </w:rPr>
              <w:t>46,39</w:t>
            </w:r>
          </w:p>
        </w:tc>
        <w:tc>
          <w:tcPr>
            <w:tcW w:w="207" w:type="pct"/>
            <w:tcBorders>
              <w:top w:val="nil"/>
              <w:left w:val="nil"/>
              <w:bottom w:val="single" w:sz="4" w:space="0" w:color="auto"/>
              <w:right w:val="single" w:sz="4" w:space="0" w:color="auto"/>
            </w:tcBorders>
            <w:shd w:val="clear" w:color="auto" w:fill="auto"/>
            <w:vAlign w:val="center"/>
            <w:hideMark/>
          </w:tcPr>
          <w:p w14:paraId="78DE4F73" w14:textId="0117AF64" w:rsidR="00D923D6" w:rsidRPr="005C4DD5" w:rsidRDefault="00D923D6" w:rsidP="00D923D6">
            <w:pPr>
              <w:jc w:val="center"/>
              <w:rPr>
                <w:color w:val="000000"/>
                <w:sz w:val="16"/>
                <w:szCs w:val="18"/>
              </w:rPr>
            </w:pPr>
            <w:r>
              <w:rPr>
                <w:color w:val="000000"/>
                <w:sz w:val="16"/>
                <w:szCs w:val="18"/>
              </w:rPr>
              <w:t>48,24</w:t>
            </w:r>
          </w:p>
        </w:tc>
        <w:tc>
          <w:tcPr>
            <w:tcW w:w="207" w:type="pct"/>
            <w:tcBorders>
              <w:top w:val="nil"/>
              <w:left w:val="nil"/>
              <w:bottom w:val="single" w:sz="4" w:space="0" w:color="auto"/>
              <w:right w:val="single" w:sz="4" w:space="0" w:color="auto"/>
            </w:tcBorders>
            <w:shd w:val="clear" w:color="auto" w:fill="auto"/>
            <w:vAlign w:val="center"/>
            <w:hideMark/>
          </w:tcPr>
          <w:p w14:paraId="039AF055" w14:textId="79DD008C" w:rsidR="00D923D6" w:rsidRPr="005C4DD5" w:rsidRDefault="00D923D6" w:rsidP="00D923D6">
            <w:pPr>
              <w:jc w:val="center"/>
              <w:rPr>
                <w:color w:val="000000"/>
                <w:sz w:val="16"/>
                <w:szCs w:val="18"/>
              </w:rPr>
            </w:pPr>
            <w:r>
              <w:rPr>
                <w:color w:val="000000"/>
                <w:sz w:val="16"/>
                <w:szCs w:val="18"/>
              </w:rPr>
              <w:t>50,17</w:t>
            </w:r>
          </w:p>
        </w:tc>
        <w:tc>
          <w:tcPr>
            <w:tcW w:w="207" w:type="pct"/>
            <w:tcBorders>
              <w:top w:val="nil"/>
              <w:left w:val="nil"/>
              <w:bottom w:val="single" w:sz="4" w:space="0" w:color="auto"/>
              <w:right w:val="single" w:sz="4" w:space="0" w:color="auto"/>
            </w:tcBorders>
            <w:shd w:val="clear" w:color="auto" w:fill="auto"/>
            <w:vAlign w:val="center"/>
            <w:hideMark/>
          </w:tcPr>
          <w:p w14:paraId="6A02A29A" w14:textId="5946A76A" w:rsidR="00D923D6" w:rsidRPr="005C4DD5" w:rsidRDefault="00D923D6" w:rsidP="00D923D6">
            <w:pPr>
              <w:jc w:val="center"/>
              <w:rPr>
                <w:color w:val="000000"/>
                <w:sz w:val="16"/>
                <w:szCs w:val="18"/>
              </w:rPr>
            </w:pPr>
            <w:r>
              <w:rPr>
                <w:color w:val="000000"/>
                <w:sz w:val="16"/>
                <w:szCs w:val="18"/>
              </w:rPr>
              <w:t>52,18</w:t>
            </w:r>
          </w:p>
        </w:tc>
        <w:tc>
          <w:tcPr>
            <w:tcW w:w="207" w:type="pct"/>
            <w:tcBorders>
              <w:top w:val="nil"/>
              <w:left w:val="nil"/>
              <w:bottom w:val="single" w:sz="4" w:space="0" w:color="auto"/>
              <w:right w:val="single" w:sz="4" w:space="0" w:color="auto"/>
            </w:tcBorders>
            <w:shd w:val="clear" w:color="auto" w:fill="auto"/>
            <w:vAlign w:val="center"/>
            <w:hideMark/>
          </w:tcPr>
          <w:p w14:paraId="0224D0DB" w14:textId="16E288B8" w:rsidR="00D923D6" w:rsidRPr="005C4DD5" w:rsidRDefault="00D923D6" w:rsidP="00D923D6">
            <w:pPr>
              <w:jc w:val="center"/>
              <w:rPr>
                <w:color w:val="000000"/>
                <w:sz w:val="16"/>
                <w:szCs w:val="18"/>
              </w:rPr>
            </w:pPr>
            <w:r>
              <w:rPr>
                <w:color w:val="000000"/>
                <w:sz w:val="16"/>
                <w:szCs w:val="18"/>
              </w:rPr>
              <w:t>54,27</w:t>
            </w:r>
          </w:p>
        </w:tc>
        <w:tc>
          <w:tcPr>
            <w:tcW w:w="207" w:type="pct"/>
            <w:tcBorders>
              <w:top w:val="nil"/>
              <w:left w:val="nil"/>
              <w:bottom w:val="single" w:sz="4" w:space="0" w:color="auto"/>
              <w:right w:val="single" w:sz="4" w:space="0" w:color="auto"/>
            </w:tcBorders>
            <w:shd w:val="clear" w:color="auto" w:fill="auto"/>
            <w:vAlign w:val="center"/>
            <w:hideMark/>
          </w:tcPr>
          <w:p w14:paraId="596D0C0B" w14:textId="20973AA5" w:rsidR="00D923D6" w:rsidRPr="005C4DD5" w:rsidRDefault="00D923D6" w:rsidP="00D923D6">
            <w:pPr>
              <w:jc w:val="center"/>
              <w:rPr>
                <w:color w:val="000000"/>
                <w:sz w:val="16"/>
                <w:szCs w:val="18"/>
              </w:rPr>
            </w:pPr>
            <w:r>
              <w:rPr>
                <w:color w:val="000000"/>
                <w:sz w:val="16"/>
                <w:szCs w:val="18"/>
              </w:rPr>
              <w:t>56,44</w:t>
            </w:r>
          </w:p>
        </w:tc>
      </w:tr>
      <w:tr w:rsidR="00D923D6" w:rsidRPr="005C4DD5" w14:paraId="4509AD10" w14:textId="77777777" w:rsidTr="00470F0C">
        <w:trPr>
          <w:trHeight w:val="510"/>
        </w:trPr>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42B72A10" w14:textId="3F04C28C" w:rsidR="00D923D6" w:rsidRPr="005C4DD5" w:rsidRDefault="00D923D6" w:rsidP="00D923D6">
            <w:pPr>
              <w:jc w:val="center"/>
              <w:rPr>
                <w:color w:val="000000"/>
                <w:sz w:val="16"/>
                <w:szCs w:val="18"/>
              </w:rPr>
            </w:pPr>
            <w:r w:rsidRPr="005C4DD5">
              <w:rPr>
                <w:color w:val="000000"/>
                <w:sz w:val="16"/>
                <w:szCs w:val="18"/>
              </w:rPr>
              <w:t>4</w:t>
            </w:r>
          </w:p>
        </w:tc>
        <w:tc>
          <w:tcPr>
            <w:tcW w:w="515" w:type="pct"/>
            <w:tcBorders>
              <w:top w:val="nil"/>
              <w:left w:val="nil"/>
              <w:bottom w:val="single" w:sz="4" w:space="0" w:color="auto"/>
              <w:right w:val="single" w:sz="4" w:space="0" w:color="auto"/>
            </w:tcBorders>
            <w:shd w:val="clear" w:color="auto" w:fill="auto"/>
            <w:vAlign w:val="center"/>
            <w:hideMark/>
          </w:tcPr>
          <w:p w14:paraId="07D58CBF" w14:textId="77777777" w:rsidR="00D923D6" w:rsidRPr="005C4DD5" w:rsidRDefault="00D923D6" w:rsidP="00D923D6">
            <w:pPr>
              <w:rPr>
                <w:color w:val="000000"/>
                <w:sz w:val="16"/>
                <w:szCs w:val="18"/>
              </w:rPr>
            </w:pPr>
            <w:r w:rsidRPr="005C4DD5">
              <w:rPr>
                <w:color w:val="000000"/>
                <w:sz w:val="16"/>
                <w:szCs w:val="18"/>
              </w:rPr>
              <w:t>Электроснабжение</w:t>
            </w:r>
          </w:p>
        </w:tc>
        <w:tc>
          <w:tcPr>
            <w:tcW w:w="405" w:type="pct"/>
            <w:tcBorders>
              <w:top w:val="nil"/>
              <w:left w:val="nil"/>
              <w:bottom w:val="single" w:sz="4" w:space="0" w:color="auto"/>
              <w:right w:val="single" w:sz="4" w:space="0" w:color="auto"/>
            </w:tcBorders>
            <w:shd w:val="clear" w:color="auto" w:fill="auto"/>
            <w:vAlign w:val="center"/>
            <w:hideMark/>
          </w:tcPr>
          <w:p w14:paraId="26852234" w14:textId="77777777" w:rsidR="00D923D6" w:rsidRPr="005C4DD5" w:rsidRDefault="00D923D6" w:rsidP="00D923D6">
            <w:pPr>
              <w:rPr>
                <w:color w:val="000000"/>
                <w:sz w:val="16"/>
                <w:szCs w:val="18"/>
              </w:rPr>
            </w:pPr>
            <w:r w:rsidRPr="005C4DD5">
              <w:rPr>
                <w:color w:val="000000"/>
                <w:sz w:val="16"/>
                <w:szCs w:val="18"/>
              </w:rPr>
              <w:t>руб./киловатт-час</w:t>
            </w:r>
          </w:p>
        </w:tc>
        <w:tc>
          <w:tcPr>
            <w:tcW w:w="207" w:type="pct"/>
            <w:tcBorders>
              <w:top w:val="nil"/>
              <w:left w:val="nil"/>
              <w:bottom w:val="single" w:sz="4" w:space="0" w:color="auto"/>
              <w:right w:val="single" w:sz="4" w:space="0" w:color="auto"/>
            </w:tcBorders>
            <w:shd w:val="clear" w:color="auto" w:fill="auto"/>
            <w:vAlign w:val="center"/>
            <w:hideMark/>
          </w:tcPr>
          <w:p w14:paraId="5C7DDBD0" w14:textId="0BFB74CF" w:rsidR="00D923D6" w:rsidRPr="005C4DD5" w:rsidRDefault="00D923D6" w:rsidP="00D923D6">
            <w:pPr>
              <w:jc w:val="center"/>
              <w:rPr>
                <w:color w:val="000000"/>
                <w:sz w:val="16"/>
                <w:szCs w:val="18"/>
              </w:rPr>
            </w:pPr>
            <w:r>
              <w:rPr>
                <w:color w:val="000000"/>
                <w:sz w:val="16"/>
                <w:szCs w:val="18"/>
              </w:rPr>
              <w:t>3,40</w:t>
            </w:r>
          </w:p>
        </w:tc>
        <w:tc>
          <w:tcPr>
            <w:tcW w:w="207" w:type="pct"/>
            <w:tcBorders>
              <w:top w:val="nil"/>
              <w:left w:val="nil"/>
              <w:bottom w:val="single" w:sz="4" w:space="0" w:color="auto"/>
              <w:right w:val="single" w:sz="4" w:space="0" w:color="auto"/>
            </w:tcBorders>
            <w:shd w:val="clear" w:color="auto" w:fill="auto"/>
            <w:vAlign w:val="center"/>
            <w:hideMark/>
          </w:tcPr>
          <w:p w14:paraId="636699DF" w14:textId="11480091" w:rsidR="00D923D6" w:rsidRPr="005C4DD5" w:rsidRDefault="00D923D6" w:rsidP="00D923D6">
            <w:pPr>
              <w:jc w:val="center"/>
              <w:rPr>
                <w:color w:val="000000"/>
                <w:sz w:val="16"/>
                <w:szCs w:val="18"/>
              </w:rPr>
            </w:pPr>
            <w:r>
              <w:rPr>
                <w:color w:val="000000"/>
                <w:sz w:val="16"/>
                <w:szCs w:val="18"/>
              </w:rPr>
              <w:t>3,54</w:t>
            </w:r>
          </w:p>
        </w:tc>
        <w:tc>
          <w:tcPr>
            <w:tcW w:w="207" w:type="pct"/>
            <w:tcBorders>
              <w:top w:val="nil"/>
              <w:left w:val="nil"/>
              <w:bottom w:val="single" w:sz="4" w:space="0" w:color="auto"/>
              <w:right w:val="single" w:sz="4" w:space="0" w:color="auto"/>
            </w:tcBorders>
            <w:shd w:val="clear" w:color="auto" w:fill="auto"/>
            <w:vAlign w:val="center"/>
            <w:hideMark/>
          </w:tcPr>
          <w:p w14:paraId="7229DBA5" w14:textId="4ACFD297" w:rsidR="00D923D6" w:rsidRPr="005C4DD5" w:rsidRDefault="00D923D6" w:rsidP="00D923D6">
            <w:pPr>
              <w:jc w:val="center"/>
              <w:rPr>
                <w:color w:val="000000"/>
                <w:sz w:val="16"/>
                <w:szCs w:val="18"/>
              </w:rPr>
            </w:pPr>
            <w:r>
              <w:rPr>
                <w:color w:val="000000"/>
                <w:sz w:val="16"/>
                <w:szCs w:val="18"/>
              </w:rPr>
              <w:t>3,68</w:t>
            </w:r>
          </w:p>
        </w:tc>
        <w:tc>
          <w:tcPr>
            <w:tcW w:w="207" w:type="pct"/>
            <w:tcBorders>
              <w:top w:val="nil"/>
              <w:left w:val="nil"/>
              <w:bottom w:val="single" w:sz="4" w:space="0" w:color="auto"/>
              <w:right w:val="single" w:sz="4" w:space="0" w:color="auto"/>
            </w:tcBorders>
            <w:shd w:val="clear" w:color="auto" w:fill="auto"/>
            <w:vAlign w:val="center"/>
            <w:hideMark/>
          </w:tcPr>
          <w:p w14:paraId="4ADC4EC3" w14:textId="179B6CF7" w:rsidR="00D923D6" w:rsidRPr="005C4DD5" w:rsidRDefault="00D923D6" w:rsidP="00D923D6">
            <w:pPr>
              <w:jc w:val="center"/>
              <w:rPr>
                <w:color w:val="000000"/>
                <w:sz w:val="16"/>
                <w:szCs w:val="18"/>
              </w:rPr>
            </w:pPr>
            <w:r>
              <w:rPr>
                <w:color w:val="000000"/>
                <w:sz w:val="16"/>
                <w:szCs w:val="18"/>
              </w:rPr>
              <w:t>3,82</w:t>
            </w:r>
          </w:p>
        </w:tc>
        <w:tc>
          <w:tcPr>
            <w:tcW w:w="207" w:type="pct"/>
            <w:tcBorders>
              <w:top w:val="nil"/>
              <w:left w:val="nil"/>
              <w:bottom w:val="single" w:sz="4" w:space="0" w:color="auto"/>
              <w:right w:val="single" w:sz="4" w:space="0" w:color="auto"/>
            </w:tcBorders>
            <w:shd w:val="clear" w:color="auto" w:fill="auto"/>
            <w:vAlign w:val="center"/>
            <w:hideMark/>
          </w:tcPr>
          <w:p w14:paraId="00C67891" w14:textId="38BEADAD" w:rsidR="00D923D6" w:rsidRPr="005C4DD5" w:rsidRDefault="00D923D6" w:rsidP="00D923D6">
            <w:pPr>
              <w:jc w:val="center"/>
              <w:rPr>
                <w:color w:val="000000"/>
                <w:sz w:val="16"/>
                <w:szCs w:val="18"/>
              </w:rPr>
            </w:pPr>
            <w:r>
              <w:rPr>
                <w:color w:val="000000"/>
                <w:sz w:val="16"/>
                <w:szCs w:val="18"/>
              </w:rPr>
              <w:t>3,98</w:t>
            </w:r>
          </w:p>
        </w:tc>
        <w:tc>
          <w:tcPr>
            <w:tcW w:w="207" w:type="pct"/>
            <w:tcBorders>
              <w:top w:val="nil"/>
              <w:left w:val="nil"/>
              <w:bottom w:val="single" w:sz="4" w:space="0" w:color="auto"/>
              <w:right w:val="single" w:sz="4" w:space="0" w:color="auto"/>
            </w:tcBorders>
            <w:shd w:val="clear" w:color="auto" w:fill="auto"/>
            <w:vAlign w:val="center"/>
            <w:hideMark/>
          </w:tcPr>
          <w:p w14:paraId="590C1177" w14:textId="20A84DC2" w:rsidR="00D923D6" w:rsidRPr="005C4DD5" w:rsidRDefault="00D923D6" w:rsidP="00D923D6">
            <w:pPr>
              <w:jc w:val="center"/>
              <w:rPr>
                <w:color w:val="000000"/>
                <w:sz w:val="16"/>
                <w:szCs w:val="18"/>
              </w:rPr>
            </w:pPr>
            <w:r>
              <w:rPr>
                <w:color w:val="000000"/>
                <w:sz w:val="16"/>
                <w:szCs w:val="18"/>
              </w:rPr>
              <w:t>4,14</w:t>
            </w:r>
          </w:p>
        </w:tc>
        <w:tc>
          <w:tcPr>
            <w:tcW w:w="207" w:type="pct"/>
            <w:tcBorders>
              <w:top w:val="nil"/>
              <w:left w:val="nil"/>
              <w:bottom w:val="single" w:sz="4" w:space="0" w:color="auto"/>
              <w:right w:val="single" w:sz="4" w:space="0" w:color="auto"/>
            </w:tcBorders>
            <w:shd w:val="clear" w:color="auto" w:fill="auto"/>
            <w:vAlign w:val="center"/>
            <w:hideMark/>
          </w:tcPr>
          <w:p w14:paraId="3F06E450" w14:textId="064B74CA" w:rsidR="00D923D6" w:rsidRPr="005C4DD5" w:rsidRDefault="00D923D6" w:rsidP="00D923D6">
            <w:pPr>
              <w:jc w:val="center"/>
              <w:rPr>
                <w:color w:val="000000"/>
                <w:sz w:val="16"/>
                <w:szCs w:val="18"/>
              </w:rPr>
            </w:pPr>
            <w:r>
              <w:rPr>
                <w:color w:val="000000"/>
                <w:sz w:val="16"/>
                <w:szCs w:val="18"/>
              </w:rPr>
              <w:t>4,30</w:t>
            </w:r>
          </w:p>
        </w:tc>
        <w:tc>
          <w:tcPr>
            <w:tcW w:w="207" w:type="pct"/>
            <w:tcBorders>
              <w:top w:val="nil"/>
              <w:left w:val="nil"/>
              <w:bottom w:val="single" w:sz="4" w:space="0" w:color="auto"/>
              <w:right w:val="single" w:sz="4" w:space="0" w:color="auto"/>
            </w:tcBorders>
            <w:shd w:val="clear" w:color="auto" w:fill="auto"/>
            <w:vAlign w:val="center"/>
            <w:hideMark/>
          </w:tcPr>
          <w:p w14:paraId="0671AD74" w14:textId="0B28C4DC" w:rsidR="00D923D6" w:rsidRPr="005C4DD5" w:rsidRDefault="00D923D6" w:rsidP="00D923D6">
            <w:pPr>
              <w:jc w:val="center"/>
              <w:rPr>
                <w:color w:val="000000"/>
                <w:sz w:val="16"/>
                <w:szCs w:val="18"/>
              </w:rPr>
            </w:pPr>
            <w:r>
              <w:rPr>
                <w:color w:val="000000"/>
                <w:sz w:val="16"/>
                <w:szCs w:val="18"/>
              </w:rPr>
              <w:t>4,47</w:t>
            </w:r>
          </w:p>
        </w:tc>
        <w:tc>
          <w:tcPr>
            <w:tcW w:w="207" w:type="pct"/>
            <w:tcBorders>
              <w:top w:val="nil"/>
              <w:left w:val="nil"/>
              <w:bottom w:val="single" w:sz="4" w:space="0" w:color="auto"/>
              <w:right w:val="single" w:sz="4" w:space="0" w:color="auto"/>
            </w:tcBorders>
            <w:shd w:val="clear" w:color="auto" w:fill="auto"/>
            <w:vAlign w:val="center"/>
            <w:hideMark/>
          </w:tcPr>
          <w:p w14:paraId="5217ED31" w14:textId="57DCB3F8" w:rsidR="00D923D6" w:rsidRPr="005C4DD5" w:rsidRDefault="00D923D6" w:rsidP="00D923D6">
            <w:pPr>
              <w:jc w:val="center"/>
              <w:rPr>
                <w:color w:val="000000"/>
                <w:sz w:val="16"/>
                <w:szCs w:val="18"/>
              </w:rPr>
            </w:pPr>
            <w:r>
              <w:rPr>
                <w:color w:val="000000"/>
                <w:sz w:val="16"/>
                <w:szCs w:val="18"/>
              </w:rPr>
              <w:t>4,65</w:t>
            </w:r>
          </w:p>
        </w:tc>
        <w:tc>
          <w:tcPr>
            <w:tcW w:w="207" w:type="pct"/>
            <w:tcBorders>
              <w:top w:val="nil"/>
              <w:left w:val="nil"/>
              <w:bottom w:val="single" w:sz="4" w:space="0" w:color="auto"/>
              <w:right w:val="single" w:sz="4" w:space="0" w:color="auto"/>
            </w:tcBorders>
            <w:shd w:val="clear" w:color="auto" w:fill="auto"/>
            <w:vAlign w:val="center"/>
            <w:hideMark/>
          </w:tcPr>
          <w:p w14:paraId="7AF35786" w14:textId="64E965B7" w:rsidR="00D923D6" w:rsidRPr="005C4DD5" w:rsidRDefault="00D923D6" w:rsidP="00D923D6">
            <w:pPr>
              <w:jc w:val="center"/>
              <w:rPr>
                <w:color w:val="000000"/>
                <w:sz w:val="16"/>
                <w:szCs w:val="18"/>
              </w:rPr>
            </w:pPr>
            <w:r>
              <w:rPr>
                <w:color w:val="000000"/>
                <w:sz w:val="16"/>
                <w:szCs w:val="18"/>
              </w:rPr>
              <w:t>4,84</w:t>
            </w:r>
          </w:p>
        </w:tc>
        <w:tc>
          <w:tcPr>
            <w:tcW w:w="207" w:type="pct"/>
            <w:tcBorders>
              <w:top w:val="nil"/>
              <w:left w:val="nil"/>
              <w:bottom w:val="single" w:sz="4" w:space="0" w:color="auto"/>
              <w:right w:val="single" w:sz="4" w:space="0" w:color="auto"/>
            </w:tcBorders>
            <w:shd w:val="clear" w:color="auto" w:fill="auto"/>
            <w:vAlign w:val="center"/>
            <w:hideMark/>
          </w:tcPr>
          <w:p w14:paraId="6471B101" w14:textId="5B5CBA86" w:rsidR="00D923D6" w:rsidRPr="005C4DD5" w:rsidRDefault="00D923D6" w:rsidP="00D923D6">
            <w:pPr>
              <w:jc w:val="center"/>
              <w:rPr>
                <w:color w:val="000000"/>
                <w:sz w:val="16"/>
                <w:szCs w:val="18"/>
              </w:rPr>
            </w:pPr>
            <w:r>
              <w:rPr>
                <w:color w:val="000000"/>
                <w:sz w:val="16"/>
                <w:szCs w:val="18"/>
              </w:rPr>
              <w:t>5,03</w:t>
            </w:r>
          </w:p>
        </w:tc>
        <w:tc>
          <w:tcPr>
            <w:tcW w:w="207" w:type="pct"/>
            <w:tcBorders>
              <w:top w:val="nil"/>
              <w:left w:val="nil"/>
              <w:bottom w:val="single" w:sz="4" w:space="0" w:color="auto"/>
              <w:right w:val="single" w:sz="4" w:space="0" w:color="auto"/>
            </w:tcBorders>
            <w:shd w:val="clear" w:color="auto" w:fill="auto"/>
            <w:vAlign w:val="center"/>
            <w:hideMark/>
          </w:tcPr>
          <w:p w14:paraId="78A060FB" w14:textId="550ECC00" w:rsidR="00D923D6" w:rsidRPr="005C4DD5" w:rsidRDefault="00D923D6" w:rsidP="00D923D6">
            <w:pPr>
              <w:jc w:val="center"/>
              <w:rPr>
                <w:color w:val="000000"/>
                <w:sz w:val="16"/>
                <w:szCs w:val="18"/>
              </w:rPr>
            </w:pPr>
            <w:r>
              <w:rPr>
                <w:color w:val="000000"/>
                <w:sz w:val="16"/>
                <w:szCs w:val="18"/>
              </w:rPr>
              <w:t>5,23</w:t>
            </w:r>
          </w:p>
        </w:tc>
        <w:tc>
          <w:tcPr>
            <w:tcW w:w="207" w:type="pct"/>
            <w:tcBorders>
              <w:top w:val="nil"/>
              <w:left w:val="nil"/>
              <w:bottom w:val="single" w:sz="4" w:space="0" w:color="auto"/>
              <w:right w:val="single" w:sz="4" w:space="0" w:color="auto"/>
            </w:tcBorders>
            <w:shd w:val="clear" w:color="auto" w:fill="auto"/>
            <w:vAlign w:val="center"/>
            <w:hideMark/>
          </w:tcPr>
          <w:p w14:paraId="3BB5736C" w14:textId="3F2897B6" w:rsidR="00D923D6" w:rsidRPr="005C4DD5" w:rsidRDefault="00D923D6" w:rsidP="00D923D6">
            <w:pPr>
              <w:jc w:val="center"/>
              <w:rPr>
                <w:color w:val="000000"/>
                <w:sz w:val="16"/>
                <w:szCs w:val="18"/>
              </w:rPr>
            </w:pPr>
            <w:r>
              <w:rPr>
                <w:color w:val="000000"/>
                <w:sz w:val="16"/>
                <w:szCs w:val="18"/>
              </w:rPr>
              <w:t>5,44</w:t>
            </w:r>
          </w:p>
        </w:tc>
        <w:tc>
          <w:tcPr>
            <w:tcW w:w="207" w:type="pct"/>
            <w:tcBorders>
              <w:top w:val="nil"/>
              <w:left w:val="nil"/>
              <w:bottom w:val="single" w:sz="4" w:space="0" w:color="auto"/>
              <w:right w:val="single" w:sz="4" w:space="0" w:color="auto"/>
            </w:tcBorders>
            <w:shd w:val="clear" w:color="auto" w:fill="auto"/>
            <w:vAlign w:val="center"/>
            <w:hideMark/>
          </w:tcPr>
          <w:p w14:paraId="3B19C1FD" w14:textId="232BAC86" w:rsidR="00D923D6" w:rsidRPr="005C4DD5" w:rsidRDefault="00D923D6" w:rsidP="00D923D6">
            <w:pPr>
              <w:jc w:val="center"/>
              <w:rPr>
                <w:color w:val="000000"/>
                <w:sz w:val="16"/>
                <w:szCs w:val="18"/>
              </w:rPr>
            </w:pPr>
            <w:r>
              <w:rPr>
                <w:color w:val="000000"/>
                <w:sz w:val="16"/>
                <w:szCs w:val="18"/>
              </w:rPr>
              <w:t>5,66</w:t>
            </w:r>
          </w:p>
        </w:tc>
        <w:tc>
          <w:tcPr>
            <w:tcW w:w="207" w:type="pct"/>
            <w:tcBorders>
              <w:top w:val="nil"/>
              <w:left w:val="nil"/>
              <w:bottom w:val="single" w:sz="4" w:space="0" w:color="auto"/>
              <w:right w:val="single" w:sz="4" w:space="0" w:color="auto"/>
            </w:tcBorders>
            <w:shd w:val="clear" w:color="auto" w:fill="auto"/>
            <w:vAlign w:val="center"/>
            <w:hideMark/>
          </w:tcPr>
          <w:p w14:paraId="6633D2E3" w14:textId="079D4E68" w:rsidR="00D923D6" w:rsidRPr="005C4DD5" w:rsidRDefault="00D923D6" w:rsidP="00D923D6">
            <w:pPr>
              <w:jc w:val="center"/>
              <w:rPr>
                <w:color w:val="000000"/>
                <w:sz w:val="16"/>
                <w:szCs w:val="18"/>
              </w:rPr>
            </w:pPr>
            <w:r>
              <w:rPr>
                <w:color w:val="000000"/>
                <w:sz w:val="16"/>
                <w:szCs w:val="18"/>
              </w:rPr>
              <w:t>5,89</w:t>
            </w:r>
          </w:p>
        </w:tc>
        <w:tc>
          <w:tcPr>
            <w:tcW w:w="207" w:type="pct"/>
            <w:tcBorders>
              <w:top w:val="nil"/>
              <w:left w:val="nil"/>
              <w:bottom w:val="single" w:sz="4" w:space="0" w:color="auto"/>
              <w:right w:val="single" w:sz="4" w:space="0" w:color="auto"/>
            </w:tcBorders>
            <w:shd w:val="clear" w:color="auto" w:fill="auto"/>
            <w:vAlign w:val="center"/>
            <w:hideMark/>
          </w:tcPr>
          <w:p w14:paraId="6D2E2F58" w14:textId="780624BB" w:rsidR="00D923D6" w:rsidRPr="005C4DD5" w:rsidRDefault="00D923D6" w:rsidP="00D923D6">
            <w:pPr>
              <w:jc w:val="center"/>
              <w:rPr>
                <w:color w:val="000000"/>
                <w:sz w:val="16"/>
                <w:szCs w:val="18"/>
              </w:rPr>
            </w:pPr>
            <w:r>
              <w:rPr>
                <w:color w:val="000000"/>
                <w:sz w:val="16"/>
                <w:szCs w:val="18"/>
              </w:rPr>
              <w:t>6,12</w:t>
            </w:r>
          </w:p>
        </w:tc>
        <w:tc>
          <w:tcPr>
            <w:tcW w:w="207" w:type="pct"/>
            <w:tcBorders>
              <w:top w:val="nil"/>
              <w:left w:val="nil"/>
              <w:bottom w:val="single" w:sz="4" w:space="0" w:color="auto"/>
              <w:right w:val="single" w:sz="4" w:space="0" w:color="auto"/>
            </w:tcBorders>
            <w:shd w:val="clear" w:color="auto" w:fill="auto"/>
            <w:vAlign w:val="center"/>
            <w:hideMark/>
          </w:tcPr>
          <w:p w14:paraId="1FDB3DDA" w14:textId="2E132731" w:rsidR="00D923D6" w:rsidRPr="005C4DD5" w:rsidRDefault="00D923D6" w:rsidP="00D923D6">
            <w:pPr>
              <w:jc w:val="center"/>
              <w:rPr>
                <w:color w:val="000000"/>
                <w:sz w:val="16"/>
                <w:szCs w:val="18"/>
              </w:rPr>
            </w:pPr>
            <w:r>
              <w:rPr>
                <w:color w:val="000000"/>
                <w:sz w:val="16"/>
                <w:szCs w:val="18"/>
              </w:rPr>
              <w:t>6,37</w:t>
            </w:r>
          </w:p>
        </w:tc>
        <w:tc>
          <w:tcPr>
            <w:tcW w:w="207" w:type="pct"/>
            <w:tcBorders>
              <w:top w:val="nil"/>
              <w:left w:val="nil"/>
              <w:bottom w:val="single" w:sz="4" w:space="0" w:color="auto"/>
              <w:right w:val="single" w:sz="4" w:space="0" w:color="auto"/>
            </w:tcBorders>
            <w:shd w:val="clear" w:color="auto" w:fill="auto"/>
            <w:vAlign w:val="center"/>
            <w:hideMark/>
          </w:tcPr>
          <w:p w14:paraId="38E0A9D7" w14:textId="58BB8696" w:rsidR="00D923D6" w:rsidRPr="005C4DD5" w:rsidRDefault="00D923D6" w:rsidP="00D923D6">
            <w:pPr>
              <w:jc w:val="center"/>
              <w:rPr>
                <w:color w:val="000000"/>
                <w:sz w:val="16"/>
                <w:szCs w:val="18"/>
              </w:rPr>
            </w:pPr>
            <w:r>
              <w:rPr>
                <w:color w:val="000000"/>
                <w:sz w:val="16"/>
                <w:szCs w:val="18"/>
              </w:rPr>
              <w:t>6,62</w:t>
            </w:r>
          </w:p>
        </w:tc>
        <w:tc>
          <w:tcPr>
            <w:tcW w:w="207" w:type="pct"/>
            <w:tcBorders>
              <w:top w:val="nil"/>
              <w:left w:val="nil"/>
              <w:bottom w:val="single" w:sz="4" w:space="0" w:color="auto"/>
              <w:right w:val="single" w:sz="4" w:space="0" w:color="auto"/>
            </w:tcBorders>
            <w:shd w:val="clear" w:color="auto" w:fill="auto"/>
            <w:vAlign w:val="center"/>
            <w:hideMark/>
          </w:tcPr>
          <w:p w14:paraId="1DE06830" w14:textId="50AA7959" w:rsidR="00D923D6" w:rsidRPr="005C4DD5" w:rsidRDefault="00D923D6" w:rsidP="00D923D6">
            <w:pPr>
              <w:jc w:val="center"/>
              <w:rPr>
                <w:color w:val="000000"/>
                <w:sz w:val="16"/>
                <w:szCs w:val="18"/>
              </w:rPr>
            </w:pPr>
            <w:r>
              <w:rPr>
                <w:color w:val="000000"/>
                <w:sz w:val="16"/>
                <w:szCs w:val="18"/>
              </w:rPr>
              <w:t>6,89</w:t>
            </w:r>
          </w:p>
        </w:tc>
      </w:tr>
      <w:tr w:rsidR="00D923D6" w:rsidRPr="005C4DD5" w14:paraId="273D3A24" w14:textId="77777777" w:rsidTr="00470F0C">
        <w:trPr>
          <w:trHeight w:val="510"/>
        </w:trPr>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1F411E6C" w14:textId="34A84901" w:rsidR="00D923D6" w:rsidRPr="005C4DD5" w:rsidRDefault="00D923D6" w:rsidP="00D923D6">
            <w:pPr>
              <w:jc w:val="center"/>
              <w:rPr>
                <w:color w:val="000000"/>
                <w:sz w:val="16"/>
                <w:szCs w:val="18"/>
              </w:rPr>
            </w:pPr>
            <w:r w:rsidRPr="005C4DD5">
              <w:rPr>
                <w:color w:val="000000"/>
                <w:sz w:val="16"/>
                <w:szCs w:val="18"/>
              </w:rPr>
              <w:t>5</w:t>
            </w:r>
          </w:p>
        </w:tc>
        <w:tc>
          <w:tcPr>
            <w:tcW w:w="515" w:type="pct"/>
            <w:tcBorders>
              <w:top w:val="nil"/>
              <w:left w:val="nil"/>
              <w:bottom w:val="single" w:sz="4" w:space="0" w:color="auto"/>
              <w:right w:val="single" w:sz="4" w:space="0" w:color="auto"/>
            </w:tcBorders>
            <w:shd w:val="clear" w:color="auto" w:fill="auto"/>
            <w:vAlign w:val="center"/>
            <w:hideMark/>
          </w:tcPr>
          <w:p w14:paraId="2038E662" w14:textId="77777777" w:rsidR="00D923D6" w:rsidRPr="005C4DD5" w:rsidRDefault="00D923D6" w:rsidP="00D923D6">
            <w:pPr>
              <w:rPr>
                <w:color w:val="000000"/>
                <w:sz w:val="16"/>
                <w:szCs w:val="18"/>
              </w:rPr>
            </w:pPr>
            <w:r w:rsidRPr="005C4DD5">
              <w:rPr>
                <w:color w:val="000000"/>
                <w:sz w:val="16"/>
                <w:szCs w:val="18"/>
              </w:rPr>
              <w:t>Газоснабжение</w:t>
            </w:r>
          </w:p>
        </w:tc>
        <w:tc>
          <w:tcPr>
            <w:tcW w:w="405" w:type="pct"/>
            <w:tcBorders>
              <w:top w:val="nil"/>
              <w:left w:val="nil"/>
              <w:bottom w:val="single" w:sz="4" w:space="0" w:color="auto"/>
              <w:right w:val="single" w:sz="4" w:space="0" w:color="auto"/>
            </w:tcBorders>
            <w:shd w:val="clear" w:color="auto" w:fill="auto"/>
            <w:vAlign w:val="center"/>
            <w:hideMark/>
          </w:tcPr>
          <w:p w14:paraId="41EB0C94" w14:textId="77777777" w:rsidR="00D923D6" w:rsidRPr="005C4DD5" w:rsidRDefault="00D923D6" w:rsidP="00D923D6">
            <w:pPr>
              <w:rPr>
                <w:color w:val="000000"/>
                <w:sz w:val="16"/>
                <w:szCs w:val="18"/>
              </w:rPr>
            </w:pPr>
            <w:r w:rsidRPr="005C4DD5">
              <w:rPr>
                <w:color w:val="000000"/>
                <w:sz w:val="16"/>
                <w:szCs w:val="18"/>
              </w:rPr>
              <w:t>руб./килограмм</w:t>
            </w:r>
          </w:p>
        </w:tc>
        <w:tc>
          <w:tcPr>
            <w:tcW w:w="207" w:type="pct"/>
            <w:tcBorders>
              <w:top w:val="nil"/>
              <w:left w:val="nil"/>
              <w:bottom w:val="single" w:sz="4" w:space="0" w:color="auto"/>
              <w:right w:val="single" w:sz="4" w:space="0" w:color="auto"/>
            </w:tcBorders>
            <w:shd w:val="clear" w:color="auto" w:fill="auto"/>
            <w:vAlign w:val="center"/>
            <w:hideMark/>
          </w:tcPr>
          <w:p w14:paraId="714E4E79" w14:textId="4DA00945" w:rsidR="00D923D6" w:rsidRPr="005C4DD5" w:rsidRDefault="00D923D6" w:rsidP="00D923D6">
            <w:pPr>
              <w:jc w:val="center"/>
              <w:rPr>
                <w:color w:val="000000"/>
                <w:sz w:val="16"/>
                <w:szCs w:val="18"/>
              </w:rPr>
            </w:pPr>
            <w:r>
              <w:rPr>
                <w:color w:val="000000"/>
                <w:sz w:val="16"/>
                <w:szCs w:val="18"/>
              </w:rPr>
              <w:t>85,22</w:t>
            </w:r>
          </w:p>
        </w:tc>
        <w:tc>
          <w:tcPr>
            <w:tcW w:w="207" w:type="pct"/>
            <w:tcBorders>
              <w:top w:val="nil"/>
              <w:left w:val="nil"/>
              <w:bottom w:val="single" w:sz="4" w:space="0" w:color="auto"/>
              <w:right w:val="single" w:sz="4" w:space="0" w:color="auto"/>
            </w:tcBorders>
            <w:shd w:val="clear" w:color="auto" w:fill="auto"/>
            <w:vAlign w:val="center"/>
            <w:hideMark/>
          </w:tcPr>
          <w:p w14:paraId="64256773" w14:textId="34C2EE8C" w:rsidR="00D923D6" w:rsidRPr="005C4DD5" w:rsidRDefault="00D923D6" w:rsidP="00D923D6">
            <w:pPr>
              <w:jc w:val="center"/>
              <w:rPr>
                <w:color w:val="000000"/>
                <w:sz w:val="16"/>
                <w:szCs w:val="18"/>
              </w:rPr>
            </w:pPr>
            <w:r>
              <w:rPr>
                <w:color w:val="000000"/>
                <w:sz w:val="16"/>
                <w:szCs w:val="18"/>
              </w:rPr>
              <w:t>88,63</w:t>
            </w:r>
          </w:p>
        </w:tc>
        <w:tc>
          <w:tcPr>
            <w:tcW w:w="207" w:type="pct"/>
            <w:tcBorders>
              <w:top w:val="nil"/>
              <w:left w:val="nil"/>
              <w:bottom w:val="single" w:sz="4" w:space="0" w:color="auto"/>
              <w:right w:val="single" w:sz="4" w:space="0" w:color="auto"/>
            </w:tcBorders>
            <w:shd w:val="clear" w:color="auto" w:fill="auto"/>
            <w:vAlign w:val="center"/>
            <w:hideMark/>
          </w:tcPr>
          <w:p w14:paraId="09FE8B69" w14:textId="64B5264F" w:rsidR="00D923D6" w:rsidRPr="005C4DD5" w:rsidRDefault="00D923D6" w:rsidP="00D923D6">
            <w:pPr>
              <w:jc w:val="center"/>
              <w:rPr>
                <w:color w:val="000000"/>
                <w:sz w:val="16"/>
                <w:szCs w:val="18"/>
              </w:rPr>
            </w:pPr>
            <w:r>
              <w:rPr>
                <w:color w:val="000000"/>
                <w:sz w:val="16"/>
                <w:szCs w:val="18"/>
              </w:rPr>
              <w:t>92,17</w:t>
            </w:r>
          </w:p>
        </w:tc>
        <w:tc>
          <w:tcPr>
            <w:tcW w:w="207" w:type="pct"/>
            <w:tcBorders>
              <w:top w:val="nil"/>
              <w:left w:val="nil"/>
              <w:bottom w:val="single" w:sz="4" w:space="0" w:color="auto"/>
              <w:right w:val="single" w:sz="4" w:space="0" w:color="auto"/>
            </w:tcBorders>
            <w:shd w:val="clear" w:color="auto" w:fill="auto"/>
            <w:vAlign w:val="center"/>
            <w:hideMark/>
          </w:tcPr>
          <w:p w14:paraId="0536EC74" w14:textId="4A5679B4" w:rsidR="00D923D6" w:rsidRPr="005C4DD5" w:rsidRDefault="00D923D6" w:rsidP="00D923D6">
            <w:pPr>
              <w:jc w:val="center"/>
              <w:rPr>
                <w:color w:val="000000"/>
                <w:sz w:val="16"/>
                <w:szCs w:val="18"/>
              </w:rPr>
            </w:pPr>
            <w:r>
              <w:rPr>
                <w:color w:val="000000"/>
                <w:sz w:val="16"/>
                <w:szCs w:val="18"/>
              </w:rPr>
              <w:t>95,86</w:t>
            </w:r>
          </w:p>
        </w:tc>
        <w:tc>
          <w:tcPr>
            <w:tcW w:w="207" w:type="pct"/>
            <w:tcBorders>
              <w:top w:val="nil"/>
              <w:left w:val="nil"/>
              <w:bottom w:val="single" w:sz="4" w:space="0" w:color="auto"/>
              <w:right w:val="single" w:sz="4" w:space="0" w:color="auto"/>
            </w:tcBorders>
            <w:shd w:val="clear" w:color="auto" w:fill="auto"/>
            <w:vAlign w:val="center"/>
            <w:hideMark/>
          </w:tcPr>
          <w:p w14:paraId="2719BF30" w14:textId="60275970" w:rsidR="00D923D6" w:rsidRPr="005C4DD5" w:rsidRDefault="00D923D6" w:rsidP="00D923D6">
            <w:pPr>
              <w:jc w:val="center"/>
              <w:rPr>
                <w:color w:val="000000"/>
                <w:sz w:val="16"/>
                <w:szCs w:val="18"/>
              </w:rPr>
            </w:pPr>
            <w:r>
              <w:rPr>
                <w:color w:val="000000"/>
                <w:sz w:val="16"/>
                <w:szCs w:val="18"/>
              </w:rPr>
              <w:t>99,70</w:t>
            </w:r>
          </w:p>
        </w:tc>
        <w:tc>
          <w:tcPr>
            <w:tcW w:w="207" w:type="pct"/>
            <w:tcBorders>
              <w:top w:val="nil"/>
              <w:left w:val="nil"/>
              <w:bottom w:val="single" w:sz="4" w:space="0" w:color="auto"/>
              <w:right w:val="single" w:sz="4" w:space="0" w:color="auto"/>
            </w:tcBorders>
            <w:shd w:val="clear" w:color="auto" w:fill="auto"/>
            <w:vAlign w:val="center"/>
            <w:hideMark/>
          </w:tcPr>
          <w:p w14:paraId="21C84BE3" w14:textId="4F7371BB" w:rsidR="00D923D6" w:rsidRPr="005C4DD5" w:rsidRDefault="00D923D6" w:rsidP="00D923D6">
            <w:pPr>
              <w:jc w:val="center"/>
              <w:rPr>
                <w:color w:val="000000"/>
                <w:sz w:val="16"/>
                <w:szCs w:val="18"/>
              </w:rPr>
            </w:pPr>
            <w:r>
              <w:rPr>
                <w:color w:val="000000"/>
                <w:sz w:val="16"/>
                <w:szCs w:val="18"/>
              </w:rPr>
              <w:t>103,68</w:t>
            </w:r>
          </w:p>
        </w:tc>
        <w:tc>
          <w:tcPr>
            <w:tcW w:w="207" w:type="pct"/>
            <w:tcBorders>
              <w:top w:val="nil"/>
              <w:left w:val="nil"/>
              <w:bottom w:val="single" w:sz="4" w:space="0" w:color="auto"/>
              <w:right w:val="single" w:sz="4" w:space="0" w:color="auto"/>
            </w:tcBorders>
            <w:shd w:val="clear" w:color="auto" w:fill="auto"/>
            <w:vAlign w:val="center"/>
            <w:hideMark/>
          </w:tcPr>
          <w:p w14:paraId="1C1406D4" w14:textId="739BCBB4" w:rsidR="00D923D6" w:rsidRPr="005C4DD5" w:rsidRDefault="00D923D6" w:rsidP="00D923D6">
            <w:pPr>
              <w:jc w:val="center"/>
              <w:rPr>
                <w:color w:val="000000"/>
                <w:sz w:val="16"/>
                <w:szCs w:val="18"/>
              </w:rPr>
            </w:pPr>
            <w:r>
              <w:rPr>
                <w:color w:val="000000"/>
                <w:sz w:val="16"/>
                <w:szCs w:val="18"/>
              </w:rPr>
              <w:t>107,83</w:t>
            </w:r>
          </w:p>
        </w:tc>
        <w:tc>
          <w:tcPr>
            <w:tcW w:w="207" w:type="pct"/>
            <w:tcBorders>
              <w:top w:val="nil"/>
              <w:left w:val="nil"/>
              <w:bottom w:val="single" w:sz="4" w:space="0" w:color="auto"/>
              <w:right w:val="single" w:sz="4" w:space="0" w:color="auto"/>
            </w:tcBorders>
            <w:shd w:val="clear" w:color="auto" w:fill="auto"/>
            <w:vAlign w:val="center"/>
            <w:hideMark/>
          </w:tcPr>
          <w:p w14:paraId="4756B1CE" w14:textId="26F8AF28" w:rsidR="00D923D6" w:rsidRPr="005C4DD5" w:rsidRDefault="00D923D6" w:rsidP="00D923D6">
            <w:pPr>
              <w:jc w:val="center"/>
              <w:rPr>
                <w:color w:val="000000"/>
                <w:sz w:val="16"/>
                <w:szCs w:val="18"/>
              </w:rPr>
            </w:pPr>
            <w:r>
              <w:rPr>
                <w:color w:val="000000"/>
                <w:sz w:val="16"/>
                <w:szCs w:val="18"/>
              </w:rPr>
              <w:t>112,14</w:t>
            </w:r>
          </w:p>
        </w:tc>
        <w:tc>
          <w:tcPr>
            <w:tcW w:w="207" w:type="pct"/>
            <w:tcBorders>
              <w:top w:val="nil"/>
              <w:left w:val="nil"/>
              <w:bottom w:val="single" w:sz="4" w:space="0" w:color="auto"/>
              <w:right w:val="single" w:sz="4" w:space="0" w:color="auto"/>
            </w:tcBorders>
            <w:shd w:val="clear" w:color="auto" w:fill="auto"/>
            <w:vAlign w:val="center"/>
            <w:hideMark/>
          </w:tcPr>
          <w:p w14:paraId="63F00DEA" w14:textId="7E8C634B" w:rsidR="00D923D6" w:rsidRPr="005C4DD5" w:rsidRDefault="00D923D6" w:rsidP="00D923D6">
            <w:pPr>
              <w:jc w:val="center"/>
              <w:rPr>
                <w:color w:val="000000"/>
                <w:sz w:val="16"/>
                <w:szCs w:val="18"/>
              </w:rPr>
            </w:pPr>
            <w:r>
              <w:rPr>
                <w:color w:val="000000"/>
                <w:sz w:val="16"/>
                <w:szCs w:val="18"/>
              </w:rPr>
              <w:t>116,63</w:t>
            </w:r>
          </w:p>
        </w:tc>
        <w:tc>
          <w:tcPr>
            <w:tcW w:w="207" w:type="pct"/>
            <w:tcBorders>
              <w:top w:val="nil"/>
              <w:left w:val="nil"/>
              <w:bottom w:val="single" w:sz="4" w:space="0" w:color="auto"/>
              <w:right w:val="single" w:sz="4" w:space="0" w:color="auto"/>
            </w:tcBorders>
            <w:shd w:val="clear" w:color="auto" w:fill="auto"/>
            <w:vAlign w:val="center"/>
            <w:hideMark/>
          </w:tcPr>
          <w:p w14:paraId="0B52C14C" w14:textId="6C58F9EE" w:rsidR="00D923D6" w:rsidRPr="005C4DD5" w:rsidRDefault="00D923D6" w:rsidP="00D923D6">
            <w:pPr>
              <w:jc w:val="center"/>
              <w:rPr>
                <w:color w:val="000000"/>
                <w:sz w:val="16"/>
                <w:szCs w:val="18"/>
              </w:rPr>
            </w:pPr>
            <w:r>
              <w:rPr>
                <w:color w:val="000000"/>
                <w:sz w:val="16"/>
                <w:szCs w:val="18"/>
              </w:rPr>
              <w:t>121,29</w:t>
            </w:r>
          </w:p>
        </w:tc>
        <w:tc>
          <w:tcPr>
            <w:tcW w:w="207" w:type="pct"/>
            <w:tcBorders>
              <w:top w:val="nil"/>
              <w:left w:val="nil"/>
              <w:bottom w:val="single" w:sz="4" w:space="0" w:color="auto"/>
              <w:right w:val="single" w:sz="4" w:space="0" w:color="auto"/>
            </w:tcBorders>
            <w:shd w:val="clear" w:color="auto" w:fill="auto"/>
            <w:vAlign w:val="center"/>
            <w:hideMark/>
          </w:tcPr>
          <w:p w14:paraId="00CE3AAF" w14:textId="3C0022AE" w:rsidR="00D923D6" w:rsidRPr="005C4DD5" w:rsidRDefault="00D923D6" w:rsidP="00D923D6">
            <w:pPr>
              <w:jc w:val="center"/>
              <w:rPr>
                <w:color w:val="000000"/>
                <w:sz w:val="16"/>
                <w:szCs w:val="18"/>
              </w:rPr>
            </w:pPr>
            <w:r>
              <w:rPr>
                <w:color w:val="000000"/>
                <w:sz w:val="16"/>
                <w:szCs w:val="18"/>
              </w:rPr>
              <w:t>126,15</w:t>
            </w:r>
          </w:p>
        </w:tc>
        <w:tc>
          <w:tcPr>
            <w:tcW w:w="207" w:type="pct"/>
            <w:tcBorders>
              <w:top w:val="nil"/>
              <w:left w:val="nil"/>
              <w:bottom w:val="single" w:sz="4" w:space="0" w:color="auto"/>
              <w:right w:val="single" w:sz="4" w:space="0" w:color="auto"/>
            </w:tcBorders>
            <w:shd w:val="clear" w:color="auto" w:fill="auto"/>
            <w:vAlign w:val="center"/>
            <w:hideMark/>
          </w:tcPr>
          <w:p w14:paraId="02ADF64A" w14:textId="522B342E" w:rsidR="00D923D6" w:rsidRPr="005C4DD5" w:rsidRDefault="00D923D6" w:rsidP="00D923D6">
            <w:pPr>
              <w:jc w:val="center"/>
              <w:rPr>
                <w:color w:val="000000"/>
                <w:sz w:val="16"/>
                <w:szCs w:val="18"/>
              </w:rPr>
            </w:pPr>
            <w:r>
              <w:rPr>
                <w:color w:val="000000"/>
                <w:sz w:val="16"/>
                <w:szCs w:val="18"/>
              </w:rPr>
              <w:t>131,19</w:t>
            </w:r>
          </w:p>
        </w:tc>
        <w:tc>
          <w:tcPr>
            <w:tcW w:w="207" w:type="pct"/>
            <w:tcBorders>
              <w:top w:val="nil"/>
              <w:left w:val="nil"/>
              <w:bottom w:val="single" w:sz="4" w:space="0" w:color="auto"/>
              <w:right w:val="single" w:sz="4" w:space="0" w:color="auto"/>
            </w:tcBorders>
            <w:shd w:val="clear" w:color="auto" w:fill="auto"/>
            <w:vAlign w:val="center"/>
            <w:hideMark/>
          </w:tcPr>
          <w:p w14:paraId="66CE1686" w14:textId="149E0F3A" w:rsidR="00D923D6" w:rsidRPr="005C4DD5" w:rsidRDefault="00D923D6" w:rsidP="00D923D6">
            <w:pPr>
              <w:jc w:val="center"/>
              <w:rPr>
                <w:color w:val="000000"/>
                <w:sz w:val="16"/>
                <w:szCs w:val="18"/>
              </w:rPr>
            </w:pPr>
            <w:r>
              <w:rPr>
                <w:color w:val="000000"/>
                <w:sz w:val="16"/>
                <w:szCs w:val="18"/>
              </w:rPr>
              <w:t>136,44</w:t>
            </w:r>
          </w:p>
        </w:tc>
        <w:tc>
          <w:tcPr>
            <w:tcW w:w="207" w:type="pct"/>
            <w:tcBorders>
              <w:top w:val="nil"/>
              <w:left w:val="nil"/>
              <w:bottom w:val="single" w:sz="4" w:space="0" w:color="auto"/>
              <w:right w:val="single" w:sz="4" w:space="0" w:color="auto"/>
            </w:tcBorders>
            <w:shd w:val="clear" w:color="auto" w:fill="auto"/>
            <w:vAlign w:val="center"/>
            <w:hideMark/>
          </w:tcPr>
          <w:p w14:paraId="0B430D60" w14:textId="3078ECB5" w:rsidR="00D923D6" w:rsidRPr="005C4DD5" w:rsidRDefault="00D923D6" w:rsidP="00D923D6">
            <w:pPr>
              <w:jc w:val="center"/>
              <w:rPr>
                <w:color w:val="000000"/>
                <w:sz w:val="16"/>
                <w:szCs w:val="18"/>
              </w:rPr>
            </w:pPr>
            <w:r>
              <w:rPr>
                <w:color w:val="000000"/>
                <w:sz w:val="16"/>
                <w:szCs w:val="18"/>
              </w:rPr>
              <w:t>141,90</w:t>
            </w:r>
          </w:p>
        </w:tc>
        <w:tc>
          <w:tcPr>
            <w:tcW w:w="207" w:type="pct"/>
            <w:tcBorders>
              <w:top w:val="nil"/>
              <w:left w:val="nil"/>
              <w:bottom w:val="single" w:sz="4" w:space="0" w:color="auto"/>
              <w:right w:val="single" w:sz="4" w:space="0" w:color="auto"/>
            </w:tcBorders>
            <w:shd w:val="clear" w:color="auto" w:fill="auto"/>
            <w:vAlign w:val="center"/>
            <w:hideMark/>
          </w:tcPr>
          <w:p w14:paraId="2664DC51" w14:textId="4CB04939" w:rsidR="00D923D6" w:rsidRPr="005C4DD5" w:rsidRDefault="00D923D6" w:rsidP="00D923D6">
            <w:pPr>
              <w:jc w:val="center"/>
              <w:rPr>
                <w:color w:val="000000"/>
                <w:sz w:val="16"/>
                <w:szCs w:val="18"/>
              </w:rPr>
            </w:pPr>
            <w:r>
              <w:rPr>
                <w:color w:val="000000"/>
                <w:sz w:val="16"/>
                <w:szCs w:val="18"/>
              </w:rPr>
              <w:t>147,57</w:t>
            </w:r>
          </w:p>
        </w:tc>
        <w:tc>
          <w:tcPr>
            <w:tcW w:w="207" w:type="pct"/>
            <w:tcBorders>
              <w:top w:val="nil"/>
              <w:left w:val="nil"/>
              <w:bottom w:val="single" w:sz="4" w:space="0" w:color="auto"/>
              <w:right w:val="single" w:sz="4" w:space="0" w:color="auto"/>
            </w:tcBorders>
            <w:shd w:val="clear" w:color="auto" w:fill="auto"/>
            <w:vAlign w:val="center"/>
            <w:hideMark/>
          </w:tcPr>
          <w:p w14:paraId="0664CAFF" w14:textId="73CDDD5B" w:rsidR="00D923D6" w:rsidRPr="005C4DD5" w:rsidRDefault="00D923D6" w:rsidP="00D923D6">
            <w:pPr>
              <w:jc w:val="center"/>
              <w:rPr>
                <w:color w:val="000000"/>
                <w:sz w:val="16"/>
                <w:szCs w:val="18"/>
              </w:rPr>
            </w:pPr>
            <w:r>
              <w:rPr>
                <w:color w:val="000000"/>
                <w:sz w:val="16"/>
                <w:szCs w:val="18"/>
              </w:rPr>
              <w:t>153,48</w:t>
            </w:r>
          </w:p>
        </w:tc>
        <w:tc>
          <w:tcPr>
            <w:tcW w:w="207" w:type="pct"/>
            <w:tcBorders>
              <w:top w:val="nil"/>
              <w:left w:val="nil"/>
              <w:bottom w:val="single" w:sz="4" w:space="0" w:color="auto"/>
              <w:right w:val="single" w:sz="4" w:space="0" w:color="auto"/>
            </w:tcBorders>
            <w:shd w:val="clear" w:color="auto" w:fill="auto"/>
            <w:vAlign w:val="center"/>
            <w:hideMark/>
          </w:tcPr>
          <w:p w14:paraId="63CC5B9F" w14:textId="2F550B0B" w:rsidR="00D923D6" w:rsidRPr="005C4DD5" w:rsidRDefault="00D923D6" w:rsidP="00D923D6">
            <w:pPr>
              <w:jc w:val="center"/>
              <w:rPr>
                <w:color w:val="000000"/>
                <w:sz w:val="16"/>
                <w:szCs w:val="18"/>
              </w:rPr>
            </w:pPr>
            <w:r>
              <w:rPr>
                <w:color w:val="000000"/>
                <w:sz w:val="16"/>
                <w:szCs w:val="18"/>
              </w:rPr>
              <w:t>159,62</w:t>
            </w:r>
          </w:p>
        </w:tc>
        <w:tc>
          <w:tcPr>
            <w:tcW w:w="207" w:type="pct"/>
            <w:tcBorders>
              <w:top w:val="nil"/>
              <w:left w:val="nil"/>
              <w:bottom w:val="single" w:sz="4" w:space="0" w:color="auto"/>
              <w:right w:val="single" w:sz="4" w:space="0" w:color="auto"/>
            </w:tcBorders>
            <w:shd w:val="clear" w:color="auto" w:fill="auto"/>
            <w:vAlign w:val="center"/>
            <w:hideMark/>
          </w:tcPr>
          <w:p w14:paraId="31E3CB70" w14:textId="3B472AE9" w:rsidR="00D923D6" w:rsidRPr="005C4DD5" w:rsidRDefault="00D923D6" w:rsidP="00D923D6">
            <w:pPr>
              <w:jc w:val="center"/>
              <w:rPr>
                <w:color w:val="000000"/>
                <w:sz w:val="16"/>
                <w:szCs w:val="18"/>
              </w:rPr>
            </w:pPr>
            <w:r>
              <w:rPr>
                <w:color w:val="000000"/>
                <w:sz w:val="16"/>
                <w:szCs w:val="18"/>
              </w:rPr>
              <w:t>166,00</w:t>
            </w:r>
          </w:p>
        </w:tc>
        <w:tc>
          <w:tcPr>
            <w:tcW w:w="207" w:type="pct"/>
            <w:tcBorders>
              <w:top w:val="nil"/>
              <w:left w:val="nil"/>
              <w:bottom w:val="single" w:sz="4" w:space="0" w:color="auto"/>
              <w:right w:val="single" w:sz="4" w:space="0" w:color="auto"/>
            </w:tcBorders>
            <w:shd w:val="clear" w:color="auto" w:fill="auto"/>
            <w:vAlign w:val="center"/>
            <w:hideMark/>
          </w:tcPr>
          <w:p w14:paraId="0B005804" w14:textId="7C5FA121" w:rsidR="00D923D6" w:rsidRPr="005C4DD5" w:rsidRDefault="00D923D6" w:rsidP="00D923D6">
            <w:pPr>
              <w:jc w:val="center"/>
              <w:rPr>
                <w:color w:val="000000"/>
                <w:sz w:val="16"/>
                <w:szCs w:val="18"/>
              </w:rPr>
            </w:pPr>
            <w:r>
              <w:rPr>
                <w:color w:val="000000"/>
                <w:sz w:val="16"/>
                <w:szCs w:val="18"/>
              </w:rPr>
              <w:t>172,64</w:t>
            </w:r>
          </w:p>
        </w:tc>
      </w:tr>
      <w:tr w:rsidR="00D923D6" w:rsidRPr="005C4DD5" w14:paraId="4959856D" w14:textId="77777777" w:rsidTr="00470F0C">
        <w:trPr>
          <w:trHeight w:val="300"/>
        </w:trPr>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72EC42C1" w14:textId="37058487" w:rsidR="00D923D6" w:rsidRPr="005C4DD5" w:rsidRDefault="00D923D6" w:rsidP="00D923D6">
            <w:pPr>
              <w:jc w:val="center"/>
              <w:rPr>
                <w:color w:val="000000"/>
                <w:sz w:val="16"/>
                <w:szCs w:val="18"/>
              </w:rPr>
            </w:pPr>
            <w:r w:rsidRPr="005C4DD5">
              <w:rPr>
                <w:color w:val="000000"/>
                <w:sz w:val="16"/>
                <w:szCs w:val="18"/>
              </w:rPr>
              <w:t>6</w:t>
            </w:r>
          </w:p>
        </w:tc>
        <w:tc>
          <w:tcPr>
            <w:tcW w:w="515" w:type="pct"/>
            <w:tcBorders>
              <w:top w:val="nil"/>
              <w:left w:val="nil"/>
              <w:bottom w:val="single" w:sz="4" w:space="0" w:color="auto"/>
              <w:right w:val="single" w:sz="4" w:space="0" w:color="auto"/>
            </w:tcBorders>
            <w:shd w:val="clear" w:color="auto" w:fill="auto"/>
            <w:vAlign w:val="center"/>
            <w:hideMark/>
          </w:tcPr>
          <w:p w14:paraId="6CC9D17C" w14:textId="77777777" w:rsidR="00D923D6" w:rsidRPr="005C4DD5" w:rsidRDefault="00D923D6" w:rsidP="00D923D6">
            <w:pPr>
              <w:rPr>
                <w:color w:val="000000"/>
                <w:sz w:val="16"/>
                <w:szCs w:val="18"/>
              </w:rPr>
            </w:pPr>
            <w:r w:rsidRPr="005C4DD5">
              <w:rPr>
                <w:color w:val="000000"/>
                <w:sz w:val="16"/>
                <w:szCs w:val="18"/>
              </w:rPr>
              <w:t>Обращение с ТКО</w:t>
            </w:r>
          </w:p>
        </w:tc>
        <w:tc>
          <w:tcPr>
            <w:tcW w:w="405" w:type="pct"/>
            <w:tcBorders>
              <w:top w:val="nil"/>
              <w:left w:val="nil"/>
              <w:bottom w:val="single" w:sz="4" w:space="0" w:color="auto"/>
              <w:right w:val="single" w:sz="4" w:space="0" w:color="auto"/>
            </w:tcBorders>
            <w:shd w:val="clear" w:color="auto" w:fill="auto"/>
            <w:vAlign w:val="center"/>
            <w:hideMark/>
          </w:tcPr>
          <w:p w14:paraId="15766721" w14:textId="77777777" w:rsidR="00D923D6" w:rsidRPr="005C4DD5" w:rsidRDefault="00D923D6" w:rsidP="00D923D6">
            <w:pPr>
              <w:rPr>
                <w:color w:val="000000"/>
                <w:sz w:val="16"/>
                <w:szCs w:val="18"/>
              </w:rPr>
            </w:pPr>
            <w:r w:rsidRPr="005C4DD5">
              <w:rPr>
                <w:color w:val="000000"/>
                <w:sz w:val="16"/>
                <w:szCs w:val="18"/>
              </w:rPr>
              <w:t>руб/куб.м</w:t>
            </w:r>
          </w:p>
        </w:tc>
        <w:tc>
          <w:tcPr>
            <w:tcW w:w="207" w:type="pct"/>
            <w:tcBorders>
              <w:top w:val="nil"/>
              <w:left w:val="nil"/>
              <w:bottom w:val="single" w:sz="4" w:space="0" w:color="auto"/>
              <w:right w:val="single" w:sz="4" w:space="0" w:color="auto"/>
            </w:tcBorders>
            <w:shd w:val="clear" w:color="auto" w:fill="auto"/>
            <w:vAlign w:val="center"/>
            <w:hideMark/>
          </w:tcPr>
          <w:p w14:paraId="7A5F11CF" w14:textId="7C3228A1" w:rsidR="00D923D6" w:rsidRPr="005C4DD5" w:rsidRDefault="00D923D6" w:rsidP="00D923D6">
            <w:pPr>
              <w:jc w:val="center"/>
              <w:rPr>
                <w:color w:val="000000"/>
                <w:sz w:val="16"/>
                <w:szCs w:val="18"/>
              </w:rPr>
            </w:pPr>
            <w:r>
              <w:rPr>
                <w:color w:val="000000"/>
                <w:sz w:val="16"/>
                <w:szCs w:val="18"/>
              </w:rPr>
              <w:t>980,6</w:t>
            </w:r>
          </w:p>
        </w:tc>
        <w:tc>
          <w:tcPr>
            <w:tcW w:w="207" w:type="pct"/>
            <w:tcBorders>
              <w:top w:val="nil"/>
              <w:left w:val="nil"/>
              <w:bottom w:val="single" w:sz="4" w:space="0" w:color="auto"/>
              <w:right w:val="single" w:sz="4" w:space="0" w:color="auto"/>
            </w:tcBorders>
            <w:shd w:val="clear" w:color="auto" w:fill="auto"/>
            <w:vAlign w:val="center"/>
            <w:hideMark/>
          </w:tcPr>
          <w:p w14:paraId="2C3B3493" w14:textId="5B2B389E" w:rsidR="00D923D6" w:rsidRPr="005C4DD5" w:rsidRDefault="00D923D6" w:rsidP="00D923D6">
            <w:pPr>
              <w:jc w:val="center"/>
              <w:rPr>
                <w:color w:val="000000"/>
                <w:sz w:val="16"/>
                <w:szCs w:val="18"/>
              </w:rPr>
            </w:pPr>
            <w:r>
              <w:rPr>
                <w:color w:val="000000"/>
                <w:sz w:val="16"/>
                <w:szCs w:val="18"/>
              </w:rPr>
              <w:t>1 019,8</w:t>
            </w:r>
          </w:p>
        </w:tc>
        <w:tc>
          <w:tcPr>
            <w:tcW w:w="207" w:type="pct"/>
            <w:tcBorders>
              <w:top w:val="nil"/>
              <w:left w:val="nil"/>
              <w:bottom w:val="single" w:sz="4" w:space="0" w:color="auto"/>
              <w:right w:val="single" w:sz="4" w:space="0" w:color="auto"/>
            </w:tcBorders>
            <w:shd w:val="clear" w:color="auto" w:fill="auto"/>
            <w:vAlign w:val="center"/>
            <w:hideMark/>
          </w:tcPr>
          <w:p w14:paraId="765CC756" w14:textId="2C01B26C" w:rsidR="00D923D6" w:rsidRPr="005C4DD5" w:rsidRDefault="00D923D6" w:rsidP="00D923D6">
            <w:pPr>
              <w:jc w:val="center"/>
              <w:rPr>
                <w:color w:val="000000"/>
                <w:sz w:val="16"/>
                <w:szCs w:val="18"/>
              </w:rPr>
            </w:pPr>
            <w:r>
              <w:rPr>
                <w:color w:val="000000"/>
                <w:sz w:val="16"/>
                <w:szCs w:val="18"/>
              </w:rPr>
              <w:t>1 060,6</w:t>
            </w:r>
          </w:p>
        </w:tc>
        <w:tc>
          <w:tcPr>
            <w:tcW w:w="207" w:type="pct"/>
            <w:tcBorders>
              <w:top w:val="nil"/>
              <w:left w:val="nil"/>
              <w:bottom w:val="single" w:sz="4" w:space="0" w:color="auto"/>
              <w:right w:val="single" w:sz="4" w:space="0" w:color="auto"/>
            </w:tcBorders>
            <w:shd w:val="clear" w:color="auto" w:fill="auto"/>
            <w:vAlign w:val="center"/>
            <w:hideMark/>
          </w:tcPr>
          <w:p w14:paraId="60582993" w14:textId="602C4C03" w:rsidR="00D923D6" w:rsidRPr="005C4DD5" w:rsidRDefault="00D923D6" w:rsidP="00D923D6">
            <w:pPr>
              <w:jc w:val="center"/>
              <w:rPr>
                <w:color w:val="000000"/>
                <w:sz w:val="16"/>
                <w:szCs w:val="18"/>
              </w:rPr>
            </w:pPr>
            <w:r>
              <w:rPr>
                <w:color w:val="000000"/>
                <w:sz w:val="16"/>
                <w:szCs w:val="18"/>
              </w:rPr>
              <w:t>1 103,0</w:t>
            </w:r>
          </w:p>
        </w:tc>
        <w:tc>
          <w:tcPr>
            <w:tcW w:w="207" w:type="pct"/>
            <w:tcBorders>
              <w:top w:val="nil"/>
              <w:left w:val="nil"/>
              <w:bottom w:val="single" w:sz="4" w:space="0" w:color="auto"/>
              <w:right w:val="single" w:sz="4" w:space="0" w:color="auto"/>
            </w:tcBorders>
            <w:shd w:val="clear" w:color="auto" w:fill="auto"/>
            <w:vAlign w:val="center"/>
            <w:hideMark/>
          </w:tcPr>
          <w:p w14:paraId="313FC5A5" w14:textId="55500BB0" w:rsidR="00D923D6" w:rsidRPr="005C4DD5" w:rsidRDefault="00D923D6" w:rsidP="00D923D6">
            <w:pPr>
              <w:jc w:val="center"/>
              <w:rPr>
                <w:color w:val="000000"/>
                <w:sz w:val="16"/>
                <w:szCs w:val="18"/>
              </w:rPr>
            </w:pPr>
            <w:r>
              <w:rPr>
                <w:color w:val="000000"/>
                <w:sz w:val="16"/>
                <w:szCs w:val="18"/>
              </w:rPr>
              <w:t>1 147,2</w:t>
            </w:r>
          </w:p>
        </w:tc>
        <w:tc>
          <w:tcPr>
            <w:tcW w:w="207" w:type="pct"/>
            <w:tcBorders>
              <w:top w:val="nil"/>
              <w:left w:val="nil"/>
              <w:bottom w:val="single" w:sz="4" w:space="0" w:color="auto"/>
              <w:right w:val="single" w:sz="4" w:space="0" w:color="auto"/>
            </w:tcBorders>
            <w:shd w:val="clear" w:color="auto" w:fill="auto"/>
            <w:vAlign w:val="center"/>
            <w:hideMark/>
          </w:tcPr>
          <w:p w14:paraId="768E0B3A" w14:textId="17C8EE93" w:rsidR="00D923D6" w:rsidRPr="005C4DD5" w:rsidRDefault="00D923D6" w:rsidP="00D923D6">
            <w:pPr>
              <w:jc w:val="center"/>
              <w:rPr>
                <w:color w:val="000000"/>
                <w:sz w:val="16"/>
                <w:szCs w:val="18"/>
              </w:rPr>
            </w:pPr>
            <w:r>
              <w:rPr>
                <w:color w:val="000000"/>
                <w:sz w:val="16"/>
                <w:szCs w:val="18"/>
              </w:rPr>
              <w:t>1 193,0</w:t>
            </w:r>
          </w:p>
        </w:tc>
        <w:tc>
          <w:tcPr>
            <w:tcW w:w="207" w:type="pct"/>
            <w:tcBorders>
              <w:top w:val="nil"/>
              <w:left w:val="nil"/>
              <w:bottom w:val="single" w:sz="4" w:space="0" w:color="auto"/>
              <w:right w:val="single" w:sz="4" w:space="0" w:color="auto"/>
            </w:tcBorders>
            <w:shd w:val="clear" w:color="auto" w:fill="auto"/>
            <w:vAlign w:val="center"/>
            <w:hideMark/>
          </w:tcPr>
          <w:p w14:paraId="4251AA6E" w14:textId="3684A688" w:rsidR="00D923D6" w:rsidRPr="005C4DD5" w:rsidRDefault="00D923D6" w:rsidP="00D923D6">
            <w:pPr>
              <w:jc w:val="center"/>
              <w:rPr>
                <w:color w:val="000000"/>
                <w:sz w:val="16"/>
                <w:szCs w:val="18"/>
              </w:rPr>
            </w:pPr>
            <w:r>
              <w:rPr>
                <w:color w:val="000000"/>
                <w:sz w:val="16"/>
                <w:szCs w:val="18"/>
              </w:rPr>
              <w:t>1 240,8</w:t>
            </w:r>
          </w:p>
        </w:tc>
        <w:tc>
          <w:tcPr>
            <w:tcW w:w="207" w:type="pct"/>
            <w:tcBorders>
              <w:top w:val="nil"/>
              <w:left w:val="nil"/>
              <w:bottom w:val="single" w:sz="4" w:space="0" w:color="auto"/>
              <w:right w:val="single" w:sz="4" w:space="0" w:color="auto"/>
            </w:tcBorders>
            <w:shd w:val="clear" w:color="auto" w:fill="auto"/>
            <w:vAlign w:val="center"/>
            <w:hideMark/>
          </w:tcPr>
          <w:p w14:paraId="52040943" w14:textId="779FB598" w:rsidR="00D923D6" w:rsidRPr="005C4DD5" w:rsidRDefault="00D923D6" w:rsidP="00D923D6">
            <w:pPr>
              <w:jc w:val="center"/>
              <w:rPr>
                <w:color w:val="000000"/>
                <w:sz w:val="16"/>
                <w:szCs w:val="18"/>
              </w:rPr>
            </w:pPr>
            <w:r>
              <w:rPr>
                <w:color w:val="000000"/>
                <w:sz w:val="16"/>
                <w:szCs w:val="18"/>
              </w:rPr>
              <w:t>1 290,4</w:t>
            </w:r>
          </w:p>
        </w:tc>
        <w:tc>
          <w:tcPr>
            <w:tcW w:w="207" w:type="pct"/>
            <w:tcBorders>
              <w:top w:val="nil"/>
              <w:left w:val="nil"/>
              <w:bottom w:val="single" w:sz="4" w:space="0" w:color="auto"/>
              <w:right w:val="single" w:sz="4" w:space="0" w:color="auto"/>
            </w:tcBorders>
            <w:shd w:val="clear" w:color="auto" w:fill="auto"/>
            <w:vAlign w:val="center"/>
            <w:hideMark/>
          </w:tcPr>
          <w:p w14:paraId="7FE43E3B" w14:textId="27FF99B9" w:rsidR="00D923D6" w:rsidRPr="005C4DD5" w:rsidRDefault="00D923D6" w:rsidP="00D923D6">
            <w:pPr>
              <w:jc w:val="center"/>
              <w:rPr>
                <w:color w:val="000000"/>
                <w:sz w:val="16"/>
                <w:szCs w:val="18"/>
              </w:rPr>
            </w:pPr>
            <w:r>
              <w:rPr>
                <w:color w:val="000000"/>
                <w:sz w:val="16"/>
                <w:szCs w:val="18"/>
              </w:rPr>
              <w:t>1 342,0</w:t>
            </w:r>
          </w:p>
        </w:tc>
        <w:tc>
          <w:tcPr>
            <w:tcW w:w="207" w:type="pct"/>
            <w:tcBorders>
              <w:top w:val="nil"/>
              <w:left w:val="nil"/>
              <w:bottom w:val="single" w:sz="4" w:space="0" w:color="auto"/>
              <w:right w:val="single" w:sz="4" w:space="0" w:color="auto"/>
            </w:tcBorders>
            <w:shd w:val="clear" w:color="auto" w:fill="auto"/>
            <w:vAlign w:val="center"/>
            <w:hideMark/>
          </w:tcPr>
          <w:p w14:paraId="7234570A" w14:textId="3E59A787" w:rsidR="00D923D6" w:rsidRPr="005C4DD5" w:rsidRDefault="00D923D6" w:rsidP="00D923D6">
            <w:pPr>
              <w:jc w:val="center"/>
              <w:rPr>
                <w:color w:val="000000"/>
                <w:sz w:val="16"/>
                <w:szCs w:val="18"/>
              </w:rPr>
            </w:pPr>
            <w:r>
              <w:rPr>
                <w:color w:val="000000"/>
                <w:sz w:val="16"/>
                <w:szCs w:val="18"/>
              </w:rPr>
              <w:t>1 395,7</w:t>
            </w:r>
          </w:p>
        </w:tc>
        <w:tc>
          <w:tcPr>
            <w:tcW w:w="207" w:type="pct"/>
            <w:tcBorders>
              <w:top w:val="nil"/>
              <w:left w:val="nil"/>
              <w:bottom w:val="single" w:sz="4" w:space="0" w:color="auto"/>
              <w:right w:val="single" w:sz="4" w:space="0" w:color="auto"/>
            </w:tcBorders>
            <w:shd w:val="clear" w:color="auto" w:fill="auto"/>
            <w:vAlign w:val="center"/>
            <w:hideMark/>
          </w:tcPr>
          <w:p w14:paraId="5CFC1357" w14:textId="1BC33F52" w:rsidR="00D923D6" w:rsidRPr="005C4DD5" w:rsidRDefault="00D923D6" w:rsidP="00D923D6">
            <w:pPr>
              <w:jc w:val="center"/>
              <w:rPr>
                <w:color w:val="000000"/>
                <w:sz w:val="16"/>
                <w:szCs w:val="18"/>
              </w:rPr>
            </w:pPr>
            <w:r>
              <w:rPr>
                <w:color w:val="000000"/>
                <w:sz w:val="16"/>
                <w:szCs w:val="18"/>
              </w:rPr>
              <w:t>1 451,5</w:t>
            </w:r>
          </w:p>
        </w:tc>
        <w:tc>
          <w:tcPr>
            <w:tcW w:w="207" w:type="pct"/>
            <w:tcBorders>
              <w:top w:val="nil"/>
              <w:left w:val="nil"/>
              <w:bottom w:val="single" w:sz="4" w:space="0" w:color="auto"/>
              <w:right w:val="single" w:sz="4" w:space="0" w:color="auto"/>
            </w:tcBorders>
            <w:shd w:val="clear" w:color="auto" w:fill="auto"/>
            <w:vAlign w:val="center"/>
            <w:hideMark/>
          </w:tcPr>
          <w:p w14:paraId="4D7EE26C" w14:textId="1DE12759" w:rsidR="00D923D6" w:rsidRPr="005C4DD5" w:rsidRDefault="00D923D6" w:rsidP="00D923D6">
            <w:pPr>
              <w:jc w:val="center"/>
              <w:rPr>
                <w:color w:val="000000"/>
                <w:sz w:val="16"/>
                <w:szCs w:val="18"/>
              </w:rPr>
            </w:pPr>
            <w:r>
              <w:rPr>
                <w:color w:val="000000"/>
                <w:sz w:val="16"/>
                <w:szCs w:val="18"/>
              </w:rPr>
              <w:t>1 509,6</w:t>
            </w:r>
          </w:p>
        </w:tc>
        <w:tc>
          <w:tcPr>
            <w:tcW w:w="207" w:type="pct"/>
            <w:tcBorders>
              <w:top w:val="nil"/>
              <w:left w:val="nil"/>
              <w:bottom w:val="single" w:sz="4" w:space="0" w:color="auto"/>
              <w:right w:val="single" w:sz="4" w:space="0" w:color="auto"/>
            </w:tcBorders>
            <w:shd w:val="clear" w:color="auto" w:fill="auto"/>
            <w:vAlign w:val="center"/>
            <w:hideMark/>
          </w:tcPr>
          <w:p w14:paraId="17C11FB4" w14:textId="1CA0374F" w:rsidR="00D923D6" w:rsidRPr="005C4DD5" w:rsidRDefault="00D923D6" w:rsidP="00D923D6">
            <w:pPr>
              <w:jc w:val="center"/>
              <w:rPr>
                <w:color w:val="000000"/>
                <w:sz w:val="16"/>
                <w:szCs w:val="18"/>
              </w:rPr>
            </w:pPr>
            <w:r>
              <w:rPr>
                <w:color w:val="000000"/>
                <w:sz w:val="16"/>
                <w:szCs w:val="18"/>
              </w:rPr>
              <w:t>1 570,0</w:t>
            </w:r>
          </w:p>
        </w:tc>
        <w:tc>
          <w:tcPr>
            <w:tcW w:w="207" w:type="pct"/>
            <w:tcBorders>
              <w:top w:val="nil"/>
              <w:left w:val="nil"/>
              <w:bottom w:val="single" w:sz="4" w:space="0" w:color="auto"/>
              <w:right w:val="single" w:sz="4" w:space="0" w:color="auto"/>
            </w:tcBorders>
            <w:shd w:val="clear" w:color="auto" w:fill="auto"/>
            <w:vAlign w:val="center"/>
            <w:hideMark/>
          </w:tcPr>
          <w:p w14:paraId="66EA0764" w14:textId="65722367" w:rsidR="00D923D6" w:rsidRPr="005C4DD5" w:rsidRDefault="00D923D6" w:rsidP="00D923D6">
            <w:pPr>
              <w:jc w:val="center"/>
              <w:rPr>
                <w:color w:val="000000"/>
                <w:sz w:val="16"/>
                <w:szCs w:val="18"/>
              </w:rPr>
            </w:pPr>
            <w:r>
              <w:rPr>
                <w:color w:val="000000"/>
                <w:sz w:val="16"/>
                <w:szCs w:val="18"/>
              </w:rPr>
              <w:t>1 632,8</w:t>
            </w:r>
          </w:p>
        </w:tc>
        <w:tc>
          <w:tcPr>
            <w:tcW w:w="207" w:type="pct"/>
            <w:tcBorders>
              <w:top w:val="nil"/>
              <w:left w:val="nil"/>
              <w:bottom w:val="single" w:sz="4" w:space="0" w:color="auto"/>
              <w:right w:val="single" w:sz="4" w:space="0" w:color="auto"/>
            </w:tcBorders>
            <w:shd w:val="clear" w:color="auto" w:fill="auto"/>
            <w:vAlign w:val="center"/>
            <w:hideMark/>
          </w:tcPr>
          <w:p w14:paraId="3B2A80B6" w14:textId="30E3BBEA" w:rsidR="00D923D6" w:rsidRPr="005C4DD5" w:rsidRDefault="00D923D6" w:rsidP="00D923D6">
            <w:pPr>
              <w:jc w:val="center"/>
              <w:rPr>
                <w:color w:val="000000"/>
                <w:sz w:val="16"/>
                <w:szCs w:val="18"/>
              </w:rPr>
            </w:pPr>
            <w:r>
              <w:rPr>
                <w:color w:val="000000"/>
                <w:sz w:val="16"/>
                <w:szCs w:val="18"/>
              </w:rPr>
              <w:t>1 698,1</w:t>
            </w:r>
          </w:p>
        </w:tc>
        <w:tc>
          <w:tcPr>
            <w:tcW w:w="207" w:type="pct"/>
            <w:tcBorders>
              <w:top w:val="nil"/>
              <w:left w:val="nil"/>
              <w:bottom w:val="single" w:sz="4" w:space="0" w:color="auto"/>
              <w:right w:val="single" w:sz="4" w:space="0" w:color="auto"/>
            </w:tcBorders>
            <w:shd w:val="clear" w:color="auto" w:fill="auto"/>
            <w:vAlign w:val="center"/>
            <w:hideMark/>
          </w:tcPr>
          <w:p w14:paraId="6898A9D8" w14:textId="1EF2253E" w:rsidR="00D923D6" w:rsidRPr="005C4DD5" w:rsidRDefault="00D923D6" w:rsidP="00D923D6">
            <w:pPr>
              <w:jc w:val="center"/>
              <w:rPr>
                <w:color w:val="000000"/>
                <w:sz w:val="16"/>
                <w:szCs w:val="18"/>
              </w:rPr>
            </w:pPr>
            <w:r>
              <w:rPr>
                <w:color w:val="000000"/>
                <w:sz w:val="16"/>
                <w:szCs w:val="18"/>
              </w:rPr>
              <w:t>1 766,0</w:t>
            </w:r>
          </w:p>
        </w:tc>
        <w:tc>
          <w:tcPr>
            <w:tcW w:w="207" w:type="pct"/>
            <w:tcBorders>
              <w:top w:val="nil"/>
              <w:left w:val="nil"/>
              <w:bottom w:val="single" w:sz="4" w:space="0" w:color="auto"/>
              <w:right w:val="single" w:sz="4" w:space="0" w:color="auto"/>
            </w:tcBorders>
            <w:shd w:val="clear" w:color="auto" w:fill="auto"/>
            <w:vAlign w:val="center"/>
            <w:hideMark/>
          </w:tcPr>
          <w:p w14:paraId="43B8BA9B" w14:textId="6447AC7C" w:rsidR="00D923D6" w:rsidRPr="005C4DD5" w:rsidRDefault="00D923D6" w:rsidP="00D923D6">
            <w:pPr>
              <w:jc w:val="center"/>
              <w:rPr>
                <w:color w:val="000000"/>
                <w:sz w:val="16"/>
                <w:szCs w:val="18"/>
              </w:rPr>
            </w:pPr>
            <w:r>
              <w:rPr>
                <w:color w:val="000000"/>
                <w:sz w:val="16"/>
                <w:szCs w:val="18"/>
              </w:rPr>
              <w:t>1 836,6</w:t>
            </w:r>
          </w:p>
        </w:tc>
        <w:tc>
          <w:tcPr>
            <w:tcW w:w="207" w:type="pct"/>
            <w:tcBorders>
              <w:top w:val="nil"/>
              <w:left w:val="nil"/>
              <w:bottom w:val="single" w:sz="4" w:space="0" w:color="auto"/>
              <w:right w:val="single" w:sz="4" w:space="0" w:color="auto"/>
            </w:tcBorders>
            <w:shd w:val="clear" w:color="auto" w:fill="auto"/>
            <w:vAlign w:val="center"/>
            <w:hideMark/>
          </w:tcPr>
          <w:p w14:paraId="20DB9ECF" w14:textId="1F5CFC85" w:rsidR="00D923D6" w:rsidRPr="005C4DD5" w:rsidRDefault="00D923D6" w:rsidP="00D923D6">
            <w:pPr>
              <w:jc w:val="center"/>
              <w:rPr>
                <w:color w:val="000000"/>
                <w:sz w:val="16"/>
                <w:szCs w:val="18"/>
              </w:rPr>
            </w:pPr>
            <w:r>
              <w:rPr>
                <w:color w:val="000000"/>
                <w:sz w:val="16"/>
                <w:szCs w:val="18"/>
              </w:rPr>
              <w:t>1 910,1</w:t>
            </w:r>
          </w:p>
        </w:tc>
        <w:tc>
          <w:tcPr>
            <w:tcW w:w="207" w:type="pct"/>
            <w:tcBorders>
              <w:top w:val="nil"/>
              <w:left w:val="nil"/>
              <w:bottom w:val="single" w:sz="4" w:space="0" w:color="auto"/>
              <w:right w:val="single" w:sz="4" w:space="0" w:color="auto"/>
            </w:tcBorders>
            <w:shd w:val="clear" w:color="auto" w:fill="auto"/>
            <w:vAlign w:val="center"/>
            <w:hideMark/>
          </w:tcPr>
          <w:p w14:paraId="24681E27" w14:textId="1AA89783" w:rsidR="00D923D6" w:rsidRPr="005C4DD5" w:rsidRDefault="00D923D6" w:rsidP="00D923D6">
            <w:pPr>
              <w:jc w:val="center"/>
              <w:rPr>
                <w:color w:val="000000"/>
                <w:sz w:val="16"/>
                <w:szCs w:val="18"/>
              </w:rPr>
            </w:pPr>
            <w:r>
              <w:rPr>
                <w:color w:val="000000"/>
                <w:sz w:val="16"/>
                <w:szCs w:val="18"/>
              </w:rPr>
              <w:t>1 986,5</w:t>
            </w:r>
          </w:p>
        </w:tc>
      </w:tr>
      <w:bookmarkEnd w:id="914"/>
    </w:tbl>
    <w:p w14:paraId="23D88165" w14:textId="77777777" w:rsidR="00D93824" w:rsidRPr="00A8063C" w:rsidRDefault="00D93824" w:rsidP="00D93824">
      <w:pPr>
        <w:rPr>
          <w:sz w:val="28"/>
        </w:rPr>
      </w:pPr>
    </w:p>
    <w:p w14:paraId="0D80D796" w14:textId="413A5622" w:rsidR="00633767" w:rsidRPr="00A8063C" w:rsidRDefault="006F20A7" w:rsidP="006F20A7">
      <w:pPr>
        <w:rPr>
          <w:sz w:val="28"/>
          <w:szCs w:val="28"/>
        </w:rPr>
        <w:sectPr w:rsidR="00633767" w:rsidRPr="00A8063C" w:rsidSect="00CF6B0C">
          <w:type w:val="nextColumn"/>
          <w:pgSz w:w="16840" w:h="11907" w:orient="landscape" w:code="9"/>
          <w:pgMar w:top="1134" w:right="851" w:bottom="1134" w:left="1701" w:header="850" w:footer="488" w:gutter="0"/>
          <w:paperSrc w:first="15" w:other="15"/>
          <w:pgBorders w:offsetFrom="page">
            <w:top w:val="single" w:sz="4" w:space="24" w:color="auto"/>
            <w:left w:val="single" w:sz="4" w:space="24" w:color="auto"/>
            <w:bottom w:val="single" w:sz="4" w:space="24" w:color="auto"/>
            <w:right w:val="single" w:sz="4" w:space="24" w:color="auto"/>
          </w:pgBorders>
          <w:cols w:space="720"/>
          <w:docGrid w:linePitch="326"/>
        </w:sectPr>
      </w:pPr>
      <w:r>
        <w:rPr>
          <w:sz w:val="28"/>
          <w:szCs w:val="28"/>
        </w:rPr>
        <w:t xml:space="preserve"> </w:t>
      </w:r>
    </w:p>
    <w:p w14:paraId="22DB545C" w14:textId="77777777" w:rsidR="00B239BD" w:rsidRPr="00A8063C" w:rsidRDefault="00CA5013" w:rsidP="00996F32">
      <w:pPr>
        <w:pStyle w:val="17"/>
        <w:tabs>
          <w:tab w:val="clear" w:pos="1134"/>
          <w:tab w:val="left" w:pos="993"/>
        </w:tabs>
        <w:spacing w:before="0" w:after="0"/>
        <w:ind w:firstLine="709"/>
        <w:jc w:val="center"/>
        <w:rPr>
          <w:bCs/>
          <w:sz w:val="28"/>
          <w:szCs w:val="28"/>
        </w:rPr>
      </w:pPr>
      <w:bookmarkStart w:id="915" w:name="_Toc185598452"/>
      <w:bookmarkEnd w:id="897"/>
      <w:bookmarkEnd w:id="898"/>
      <w:bookmarkEnd w:id="912"/>
      <w:r w:rsidRPr="00A8063C">
        <w:rPr>
          <w:bCs/>
          <w:sz w:val="28"/>
          <w:szCs w:val="28"/>
        </w:rPr>
        <w:lastRenderedPageBreak/>
        <w:t>Раздел </w:t>
      </w:r>
      <w:r w:rsidR="00996F32" w:rsidRPr="00A8063C">
        <w:rPr>
          <w:bCs/>
          <w:sz w:val="28"/>
          <w:szCs w:val="28"/>
        </w:rPr>
        <w:t>10. </w:t>
      </w:r>
      <w:r w:rsidR="002A4096" w:rsidRPr="00A8063C">
        <w:rPr>
          <w:bCs/>
          <w:sz w:val="28"/>
          <w:szCs w:val="28"/>
        </w:rPr>
        <w:t>Прогноз расходов населения на коммунальные ресурсы, расходов бюджета на социальную поддержку и субсидии, проверка доступности тарифов на коммунальные услуги</w:t>
      </w:r>
      <w:bookmarkStart w:id="916" w:name="_Hlk51750937"/>
      <w:bookmarkEnd w:id="915"/>
    </w:p>
    <w:bookmarkEnd w:id="916"/>
    <w:p w14:paraId="5340101B" w14:textId="77777777" w:rsidR="00B239BD" w:rsidRPr="00A8063C" w:rsidRDefault="00B239BD" w:rsidP="00A67887">
      <w:pPr>
        <w:pStyle w:val="24"/>
        <w:spacing w:line="240" w:lineRule="auto"/>
        <w:rPr>
          <w:sz w:val="28"/>
          <w:szCs w:val="28"/>
        </w:rPr>
      </w:pPr>
    </w:p>
    <w:p w14:paraId="5BB6CEF9" w14:textId="6571C412" w:rsidR="008A04D5" w:rsidRPr="00940120" w:rsidRDefault="008A04D5" w:rsidP="00940120">
      <w:pPr>
        <w:pStyle w:val="93"/>
        <w:shd w:val="clear" w:color="auto" w:fill="FFFFFF" w:themeFill="background1"/>
        <w:spacing w:after="120" w:line="276" w:lineRule="auto"/>
        <w:ind w:left="23" w:right="23" w:firstLine="544"/>
        <w:jc w:val="both"/>
        <w:rPr>
          <w:sz w:val="28"/>
          <w:szCs w:val="28"/>
        </w:rPr>
      </w:pPr>
      <w:bookmarkStart w:id="917" w:name="_Hlk113469528"/>
      <w:bookmarkStart w:id="918" w:name="_Hlk51749295"/>
      <w:r w:rsidRPr="00940120">
        <w:rPr>
          <w:sz w:val="28"/>
          <w:szCs w:val="28"/>
        </w:rPr>
        <w:t xml:space="preserve">Расчет прогнозного совокупного платежа населения за коммунальные ресурсы на перспективу </w:t>
      </w:r>
      <w:r w:rsidR="00A8063C" w:rsidRPr="00940120">
        <w:rPr>
          <w:sz w:val="28"/>
          <w:szCs w:val="28"/>
        </w:rPr>
        <w:t>до 2042 года</w:t>
      </w:r>
      <w:r w:rsidRPr="00940120">
        <w:rPr>
          <w:sz w:val="28"/>
          <w:szCs w:val="28"/>
        </w:rPr>
        <w:t xml:space="preserve"> произведен на основании прогноза спроса населения на коммунальные ресурсы и прогнозного тарифа для населения по каждому из коммунальных ресурсов на плановый период.</w:t>
      </w:r>
    </w:p>
    <w:p w14:paraId="43DA9A72" w14:textId="62F6AF88" w:rsidR="004E75DE" w:rsidRPr="006F20A7" w:rsidRDefault="007B20E0" w:rsidP="006F20A7">
      <w:pPr>
        <w:spacing w:before="120"/>
        <w:ind w:right="12"/>
        <w:jc w:val="both"/>
        <w:rPr>
          <w:rFonts w:eastAsiaTheme="minorHAnsi"/>
          <w:b/>
          <w:bCs/>
          <w:lang w:eastAsia="en-US"/>
        </w:rPr>
      </w:pPr>
      <w:bookmarkStart w:id="919" w:name="_Toc185598521"/>
      <w:bookmarkEnd w:id="917"/>
      <w:bookmarkEnd w:id="918"/>
      <w:r w:rsidRPr="006F20A7">
        <w:rPr>
          <w:rFonts w:eastAsiaTheme="minorHAnsi"/>
          <w:b/>
          <w:bCs/>
          <w:lang w:eastAsia="en-US"/>
        </w:rPr>
        <w:t>Таблица </w:t>
      </w:r>
      <w:r w:rsidR="00364361" w:rsidRPr="006F20A7">
        <w:rPr>
          <w:rFonts w:eastAsiaTheme="minorHAnsi"/>
          <w:b/>
          <w:bCs/>
          <w:lang w:eastAsia="en-US"/>
        </w:rPr>
        <w:fldChar w:fldCharType="begin"/>
      </w:r>
      <w:r w:rsidR="00202711" w:rsidRPr="006F20A7">
        <w:rPr>
          <w:rFonts w:eastAsiaTheme="minorHAnsi"/>
          <w:b/>
          <w:bCs/>
          <w:lang w:eastAsia="en-US"/>
        </w:rPr>
        <w:instrText xml:space="preserve"> SEQ Таблица \* ARABIC </w:instrText>
      </w:r>
      <w:r w:rsidR="00364361" w:rsidRPr="006F20A7">
        <w:rPr>
          <w:rFonts w:eastAsiaTheme="minorHAnsi"/>
          <w:b/>
          <w:bCs/>
          <w:lang w:eastAsia="en-US"/>
        </w:rPr>
        <w:fldChar w:fldCharType="separate"/>
      </w:r>
      <w:r w:rsidR="000F3674">
        <w:rPr>
          <w:rFonts w:eastAsiaTheme="minorHAnsi"/>
          <w:b/>
          <w:bCs/>
          <w:noProof/>
          <w:lang w:eastAsia="en-US"/>
        </w:rPr>
        <w:t>68</w:t>
      </w:r>
      <w:r w:rsidR="00364361" w:rsidRPr="006F20A7">
        <w:rPr>
          <w:rFonts w:eastAsiaTheme="minorHAnsi"/>
          <w:b/>
          <w:bCs/>
          <w:lang w:eastAsia="en-US"/>
        </w:rPr>
        <w:fldChar w:fldCharType="end"/>
      </w:r>
      <w:r w:rsidR="006F20A7" w:rsidRPr="006F20A7">
        <w:rPr>
          <w:rFonts w:eastAsiaTheme="minorHAnsi"/>
          <w:b/>
          <w:bCs/>
          <w:lang w:eastAsia="en-US"/>
        </w:rPr>
        <w:t xml:space="preserve"> - </w:t>
      </w:r>
      <w:r w:rsidR="004E75DE" w:rsidRPr="006F20A7">
        <w:rPr>
          <w:rFonts w:eastAsiaTheme="minorHAnsi"/>
          <w:b/>
          <w:bCs/>
          <w:lang w:eastAsia="en-US"/>
        </w:rPr>
        <w:t>Региональный стандарт максимально допустимой доли</w:t>
      </w:r>
      <w:r w:rsidR="006F20A7" w:rsidRPr="006F20A7">
        <w:rPr>
          <w:rFonts w:eastAsiaTheme="minorHAnsi"/>
          <w:b/>
          <w:bCs/>
          <w:lang w:eastAsia="en-US"/>
        </w:rPr>
        <w:t xml:space="preserve"> </w:t>
      </w:r>
      <w:r w:rsidR="004E75DE" w:rsidRPr="006F20A7">
        <w:rPr>
          <w:rFonts w:eastAsiaTheme="minorHAnsi"/>
          <w:b/>
          <w:bCs/>
          <w:lang w:eastAsia="en-US"/>
        </w:rPr>
        <w:t>собственных расходов граждан на оплату жилого помещения и коммунальных услуг в совокупном доходе семьи</w:t>
      </w:r>
      <w:bookmarkEnd w:id="919"/>
    </w:p>
    <w:tbl>
      <w:tblPr>
        <w:tblStyle w:val="aff3"/>
        <w:tblW w:w="5000" w:type="pct"/>
        <w:tblCellMar>
          <w:left w:w="28" w:type="dxa"/>
          <w:right w:w="28" w:type="dxa"/>
        </w:tblCellMar>
        <w:tblLook w:val="04A0" w:firstRow="1" w:lastRow="0" w:firstColumn="1" w:lastColumn="0" w:noHBand="0" w:noVBand="1"/>
      </w:tblPr>
      <w:tblGrid>
        <w:gridCol w:w="804"/>
        <w:gridCol w:w="5426"/>
        <w:gridCol w:w="3181"/>
      </w:tblGrid>
      <w:tr w:rsidR="00407BDA" w:rsidRPr="006F20A7" w14:paraId="6FCF3AB8" w14:textId="77777777" w:rsidTr="006F20A7">
        <w:trPr>
          <w:tblHeader/>
        </w:trPr>
        <w:tc>
          <w:tcPr>
            <w:tcW w:w="427" w:type="pct"/>
            <w:vAlign w:val="center"/>
          </w:tcPr>
          <w:p w14:paraId="73F0ECDF" w14:textId="77777777" w:rsidR="00407BDA" w:rsidRPr="006F20A7" w:rsidRDefault="006F225D" w:rsidP="006F20A7">
            <w:pPr>
              <w:tabs>
                <w:tab w:val="left" w:pos="993"/>
              </w:tabs>
              <w:autoSpaceDE w:val="0"/>
              <w:autoSpaceDN w:val="0"/>
              <w:adjustRightInd w:val="0"/>
              <w:jc w:val="center"/>
              <w:rPr>
                <w:rFonts w:eastAsia="Calibri"/>
                <w:b/>
                <w:sz w:val="18"/>
                <w:szCs w:val="20"/>
              </w:rPr>
            </w:pPr>
            <w:r w:rsidRPr="006F20A7">
              <w:rPr>
                <w:rFonts w:eastAsia="Calibri"/>
                <w:b/>
                <w:sz w:val="18"/>
                <w:szCs w:val="20"/>
              </w:rPr>
              <w:t>№ </w:t>
            </w:r>
            <w:r w:rsidR="00407BDA" w:rsidRPr="006F20A7">
              <w:rPr>
                <w:rFonts w:eastAsia="Calibri"/>
                <w:b/>
                <w:sz w:val="18"/>
                <w:szCs w:val="20"/>
              </w:rPr>
              <w:t>п/п</w:t>
            </w:r>
          </w:p>
        </w:tc>
        <w:tc>
          <w:tcPr>
            <w:tcW w:w="2883" w:type="pct"/>
            <w:vAlign w:val="center"/>
          </w:tcPr>
          <w:p w14:paraId="7CBC2975" w14:textId="77777777" w:rsidR="00407BDA" w:rsidRPr="006F20A7" w:rsidRDefault="00407BDA" w:rsidP="006F20A7">
            <w:pPr>
              <w:tabs>
                <w:tab w:val="left" w:pos="993"/>
              </w:tabs>
              <w:autoSpaceDE w:val="0"/>
              <w:autoSpaceDN w:val="0"/>
              <w:adjustRightInd w:val="0"/>
              <w:jc w:val="center"/>
              <w:rPr>
                <w:rFonts w:eastAsia="Calibri"/>
                <w:b/>
                <w:sz w:val="18"/>
                <w:szCs w:val="20"/>
              </w:rPr>
            </w:pPr>
            <w:r w:rsidRPr="006F20A7">
              <w:rPr>
                <w:rFonts w:eastAsia="Calibri"/>
                <w:b/>
                <w:sz w:val="18"/>
                <w:szCs w:val="20"/>
              </w:rPr>
              <w:t xml:space="preserve">Величина среднедушевого </w:t>
            </w:r>
            <w:r w:rsidRPr="006F20A7">
              <w:rPr>
                <w:b/>
                <w:sz w:val="18"/>
                <w:szCs w:val="20"/>
              </w:rPr>
              <w:t>дохода семьи</w:t>
            </w:r>
          </w:p>
        </w:tc>
        <w:tc>
          <w:tcPr>
            <w:tcW w:w="1690" w:type="pct"/>
            <w:vAlign w:val="center"/>
          </w:tcPr>
          <w:p w14:paraId="598F76D9" w14:textId="77777777" w:rsidR="00407BDA" w:rsidRPr="006F20A7" w:rsidRDefault="00407BDA" w:rsidP="006F20A7">
            <w:pPr>
              <w:autoSpaceDE w:val="0"/>
              <w:autoSpaceDN w:val="0"/>
              <w:adjustRightInd w:val="0"/>
              <w:jc w:val="center"/>
              <w:rPr>
                <w:rFonts w:eastAsiaTheme="minorEastAsia"/>
                <w:b/>
                <w:sz w:val="18"/>
                <w:szCs w:val="20"/>
              </w:rPr>
            </w:pPr>
            <w:r w:rsidRPr="006F20A7">
              <w:rPr>
                <w:rFonts w:eastAsiaTheme="minorEastAsia"/>
                <w:b/>
                <w:sz w:val="18"/>
                <w:szCs w:val="20"/>
              </w:rPr>
              <w:t>Максимально допустимая доля собственных расходов граждан на оплату жилищно-коммунальных услуг от совокупного дохода семьи, %</w:t>
            </w:r>
          </w:p>
        </w:tc>
      </w:tr>
      <w:tr w:rsidR="00C20988" w:rsidRPr="006F20A7" w14:paraId="0D910E91" w14:textId="77777777" w:rsidTr="006F20A7">
        <w:trPr>
          <w:tblHeader/>
        </w:trPr>
        <w:tc>
          <w:tcPr>
            <w:tcW w:w="427" w:type="pct"/>
          </w:tcPr>
          <w:p w14:paraId="0C836AC4" w14:textId="77777777" w:rsidR="004E75DE" w:rsidRPr="006F20A7" w:rsidRDefault="004E75DE" w:rsidP="006F20A7">
            <w:pPr>
              <w:tabs>
                <w:tab w:val="left" w:pos="993"/>
              </w:tabs>
              <w:autoSpaceDE w:val="0"/>
              <w:autoSpaceDN w:val="0"/>
              <w:adjustRightInd w:val="0"/>
              <w:jc w:val="center"/>
              <w:rPr>
                <w:rFonts w:eastAsia="Calibri"/>
                <w:sz w:val="18"/>
                <w:szCs w:val="20"/>
              </w:rPr>
            </w:pPr>
            <w:r w:rsidRPr="006F20A7">
              <w:rPr>
                <w:rFonts w:eastAsia="Calibri"/>
                <w:sz w:val="18"/>
                <w:szCs w:val="20"/>
              </w:rPr>
              <w:t>1</w:t>
            </w:r>
          </w:p>
        </w:tc>
        <w:tc>
          <w:tcPr>
            <w:tcW w:w="2883" w:type="pct"/>
          </w:tcPr>
          <w:p w14:paraId="28A3A5C4" w14:textId="77777777" w:rsidR="004E75DE" w:rsidRPr="006F20A7" w:rsidRDefault="004E75DE" w:rsidP="006F20A7">
            <w:pPr>
              <w:tabs>
                <w:tab w:val="left" w:pos="993"/>
              </w:tabs>
              <w:autoSpaceDE w:val="0"/>
              <w:autoSpaceDN w:val="0"/>
              <w:adjustRightInd w:val="0"/>
              <w:jc w:val="center"/>
              <w:rPr>
                <w:rFonts w:eastAsia="Calibri"/>
                <w:sz w:val="18"/>
                <w:szCs w:val="20"/>
              </w:rPr>
            </w:pPr>
            <w:r w:rsidRPr="006F20A7">
              <w:rPr>
                <w:rFonts w:eastAsia="Calibri"/>
                <w:sz w:val="18"/>
                <w:szCs w:val="20"/>
              </w:rPr>
              <w:t>2</w:t>
            </w:r>
          </w:p>
        </w:tc>
        <w:tc>
          <w:tcPr>
            <w:tcW w:w="1690" w:type="pct"/>
          </w:tcPr>
          <w:p w14:paraId="291B0B66" w14:textId="77777777" w:rsidR="004E75DE" w:rsidRPr="006F20A7" w:rsidRDefault="004E75DE" w:rsidP="006F20A7">
            <w:pPr>
              <w:autoSpaceDE w:val="0"/>
              <w:autoSpaceDN w:val="0"/>
              <w:adjustRightInd w:val="0"/>
              <w:jc w:val="center"/>
              <w:rPr>
                <w:rFonts w:eastAsiaTheme="minorEastAsia"/>
                <w:sz w:val="18"/>
                <w:szCs w:val="20"/>
              </w:rPr>
            </w:pPr>
            <w:r w:rsidRPr="006F20A7">
              <w:rPr>
                <w:rFonts w:eastAsiaTheme="minorEastAsia"/>
                <w:sz w:val="18"/>
                <w:szCs w:val="20"/>
              </w:rPr>
              <w:t>3</w:t>
            </w:r>
          </w:p>
        </w:tc>
      </w:tr>
      <w:tr w:rsidR="00C20988" w:rsidRPr="006F20A7" w14:paraId="117B1075" w14:textId="77777777" w:rsidTr="006F20A7">
        <w:tc>
          <w:tcPr>
            <w:tcW w:w="427" w:type="pct"/>
          </w:tcPr>
          <w:p w14:paraId="10E8813C" w14:textId="77777777" w:rsidR="004E75DE" w:rsidRPr="006F20A7" w:rsidRDefault="004E75DE" w:rsidP="006F20A7">
            <w:pPr>
              <w:tabs>
                <w:tab w:val="left" w:pos="993"/>
              </w:tabs>
              <w:autoSpaceDE w:val="0"/>
              <w:autoSpaceDN w:val="0"/>
              <w:adjustRightInd w:val="0"/>
              <w:jc w:val="center"/>
              <w:rPr>
                <w:rFonts w:eastAsia="Calibri"/>
                <w:sz w:val="18"/>
                <w:szCs w:val="20"/>
              </w:rPr>
            </w:pPr>
            <w:r w:rsidRPr="006F20A7">
              <w:rPr>
                <w:rFonts w:eastAsia="Calibri"/>
                <w:sz w:val="18"/>
                <w:szCs w:val="20"/>
              </w:rPr>
              <w:t>1.</w:t>
            </w:r>
          </w:p>
        </w:tc>
        <w:tc>
          <w:tcPr>
            <w:tcW w:w="2883" w:type="pct"/>
          </w:tcPr>
          <w:p w14:paraId="42B282E2" w14:textId="7526F373" w:rsidR="004E75DE" w:rsidRPr="006F20A7" w:rsidRDefault="004E75DE" w:rsidP="006F20A7">
            <w:pPr>
              <w:autoSpaceDE w:val="0"/>
              <w:autoSpaceDN w:val="0"/>
              <w:adjustRightInd w:val="0"/>
              <w:jc w:val="both"/>
              <w:rPr>
                <w:rFonts w:eastAsiaTheme="minorEastAsia"/>
                <w:sz w:val="18"/>
                <w:szCs w:val="20"/>
              </w:rPr>
            </w:pPr>
            <w:r w:rsidRPr="006F20A7">
              <w:rPr>
                <w:rFonts w:eastAsiaTheme="minorEastAsia"/>
                <w:sz w:val="18"/>
                <w:szCs w:val="20"/>
              </w:rPr>
              <w:t xml:space="preserve">Среднедушевой доход выше прожиточного </w:t>
            </w:r>
            <w:hyperlink r:id="rId52" w:tooltip="Справочная информация: &quot;Величина прожиточного минимума по Ямало-Ненецкому автономному округу&quot; (Материал подготовлен специалистами КонсультантПлюс){КонсультантПлюс}" w:history="1">
              <w:r w:rsidRPr="006F20A7">
                <w:rPr>
                  <w:rFonts w:eastAsiaTheme="minorEastAsia"/>
                  <w:sz w:val="18"/>
                  <w:szCs w:val="20"/>
                </w:rPr>
                <w:t>минимума</w:t>
              </w:r>
            </w:hyperlink>
            <w:r w:rsidRPr="006F20A7">
              <w:rPr>
                <w:rFonts w:eastAsiaTheme="minorEastAsia"/>
                <w:sz w:val="18"/>
                <w:szCs w:val="20"/>
              </w:rPr>
              <w:t xml:space="preserve"> более чем на 10%</w:t>
            </w:r>
          </w:p>
        </w:tc>
        <w:tc>
          <w:tcPr>
            <w:tcW w:w="1690" w:type="pct"/>
            <w:vAlign w:val="center"/>
          </w:tcPr>
          <w:p w14:paraId="5553F8C2" w14:textId="77777777" w:rsidR="004E75DE" w:rsidRPr="006F20A7" w:rsidRDefault="004E75DE" w:rsidP="006F20A7">
            <w:pPr>
              <w:tabs>
                <w:tab w:val="left" w:pos="993"/>
              </w:tabs>
              <w:autoSpaceDE w:val="0"/>
              <w:autoSpaceDN w:val="0"/>
              <w:adjustRightInd w:val="0"/>
              <w:jc w:val="center"/>
              <w:rPr>
                <w:rFonts w:eastAsia="Calibri"/>
                <w:sz w:val="18"/>
                <w:szCs w:val="20"/>
              </w:rPr>
            </w:pPr>
            <w:r w:rsidRPr="006F20A7">
              <w:rPr>
                <w:rFonts w:eastAsia="Calibri"/>
                <w:sz w:val="18"/>
                <w:szCs w:val="20"/>
              </w:rPr>
              <w:t>15</w:t>
            </w:r>
          </w:p>
        </w:tc>
      </w:tr>
      <w:tr w:rsidR="00C20988" w:rsidRPr="006F20A7" w14:paraId="60E7B5C1" w14:textId="77777777" w:rsidTr="006F20A7">
        <w:tc>
          <w:tcPr>
            <w:tcW w:w="427" w:type="pct"/>
          </w:tcPr>
          <w:p w14:paraId="39331426" w14:textId="77777777" w:rsidR="004E75DE" w:rsidRPr="006F20A7" w:rsidRDefault="004E75DE" w:rsidP="006F20A7">
            <w:pPr>
              <w:tabs>
                <w:tab w:val="left" w:pos="993"/>
              </w:tabs>
              <w:autoSpaceDE w:val="0"/>
              <w:autoSpaceDN w:val="0"/>
              <w:adjustRightInd w:val="0"/>
              <w:jc w:val="center"/>
              <w:rPr>
                <w:rFonts w:eastAsia="Calibri"/>
                <w:sz w:val="18"/>
                <w:szCs w:val="20"/>
              </w:rPr>
            </w:pPr>
            <w:r w:rsidRPr="006F20A7">
              <w:rPr>
                <w:rFonts w:eastAsia="Calibri"/>
                <w:sz w:val="18"/>
                <w:szCs w:val="20"/>
              </w:rPr>
              <w:t>2.</w:t>
            </w:r>
          </w:p>
        </w:tc>
        <w:tc>
          <w:tcPr>
            <w:tcW w:w="2883" w:type="pct"/>
          </w:tcPr>
          <w:p w14:paraId="7798BFC1" w14:textId="7256660E" w:rsidR="004E75DE" w:rsidRPr="006F20A7" w:rsidRDefault="004E75DE" w:rsidP="006F20A7">
            <w:pPr>
              <w:autoSpaceDE w:val="0"/>
              <w:autoSpaceDN w:val="0"/>
              <w:adjustRightInd w:val="0"/>
              <w:jc w:val="both"/>
              <w:rPr>
                <w:rFonts w:eastAsiaTheme="minorEastAsia"/>
                <w:sz w:val="18"/>
                <w:szCs w:val="20"/>
              </w:rPr>
            </w:pPr>
            <w:r w:rsidRPr="006F20A7">
              <w:rPr>
                <w:rFonts w:eastAsiaTheme="minorEastAsia"/>
                <w:sz w:val="18"/>
                <w:szCs w:val="20"/>
              </w:rPr>
              <w:t xml:space="preserve">Среднедушевой доход выше прожиточного </w:t>
            </w:r>
            <w:hyperlink r:id="rId53" w:tooltip="Справочная информация: &quot;Величина прожиточного минимума по Ямало-Ненецкому автономному округу&quot; (Материал подготовлен специалистами КонсультантПлюс){КонсультантПлюс}" w:history="1">
              <w:r w:rsidRPr="006F20A7">
                <w:rPr>
                  <w:rFonts w:eastAsiaTheme="minorEastAsia"/>
                  <w:sz w:val="18"/>
                  <w:szCs w:val="20"/>
                </w:rPr>
                <w:t>минимума</w:t>
              </w:r>
            </w:hyperlink>
            <w:r w:rsidRPr="006F20A7">
              <w:rPr>
                <w:rFonts w:eastAsiaTheme="minorEastAsia"/>
                <w:sz w:val="18"/>
                <w:szCs w:val="20"/>
              </w:rPr>
              <w:t xml:space="preserve"> </w:t>
            </w:r>
            <w:r w:rsidR="00AE44D1" w:rsidRPr="006F20A7">
              <w:rPr>
                <w:rFonts w:eastAsiaTheme="minorEastAsia"/>
                <w:sz w:val="18"/>
                <w:szCs w:val="20"/>
              </w:rPr>
              <w:t>от 1</w:t>
            </w:r>
            <w:r w:rsidRPr="006F20A7">
              <w:rPr>
                <w:rFonts w:eastAsiaTheme="minorEastAsia"/>
                <w:sz w:val="18"/>
                <w:szCs w:val="20"/>
              </w:rPr>
              <w:t>% до 10%</w:t>
            </w:r>
          </w:p>
        </w:tc>
        <w:tc>
          <w:tcPr>
            <w:tcW w:w="1690" w:type="pct"/>
            <w:vAlign w:val="center"/>
          </w:tcPr>
          <w:p w14:paraId="3A015A08" w14:textId="77777777" w:rsidR="004E75DE" w:rsidRPr="006F20A7" w:rsidRDefault="004E75DE" w:rsidP="006F20A7">
            <w:pPr>
              <w:tabs>
                <w:tab w:val="left" w:pos="993"/>
              </w:tabs>
              <w:autoSpaceDE w:val="0"/>
              <w:autoSpaceDN w:val="0"/>
              <w:adjustRightInd w:val="0"/>
              <w:jc w:val="center"/>
              <w:rPr>
                <w:rFonts w:eastAsia="Calibri"/>
                <w:sz w:val="18"/>
                <w:szCs w:val="20"/>
              </w:rPr>
            </w:pPr>
            <w:r w:rsidRPr="006F20A7">
              <w:rPr>
                <w:rFonts w:eastAsia="Calibri"/>
                <w:sz w:val="18"/>
                <w:szCs w:val="20"/>
              </w:rPr>
              <w:t>10</w:t>
            </w:r>
          </w:p>
        </w:tc>
      </w:tr>
      <w:tr w:rsidR="00C20988" w:rsidRPr="006F20A7" w14:paraId="78DE730E" w14:textId="77777777" w:rsidTr="006F20A7">
        <w:tc>
          <w:tcPr>
            <w:tcW w:w="427" w:type="pct"/>
          </w:tcPr>
          <w:p w14:paraId="34348694" w14:textId="77777777" w:rsidR="004E75DE" w:rsidRPr="006F20A7" w:rsidRDefault="004E75DE" w:rsidP="006F20A7">
            <w:pPr>
              <w:tabs>
                <w:tab w:val="left" w:pos="993"/>
              </w:tabs>
              <w:autoSpaceDE w:val="0"/>
              <w:autoSpaceDN w:val="0"/>
              <w:adjustRightInd w:val="0"/>
              <w:jc w:val="center"/>
              <w:rPr>
                <w:rFonts w:eastAsia="Calibri"/>
                <w:sz w:val="18"/>
                <w:szCs w:val="20"/>
              </w:rPr>
            </w:pPr>
            <w:r w:rsidRPr="006F20A7">
              <w:rPr>
                <w:rFonts w:eastAsia="Calibri"/>
                <w:sz w:val="18"/>
                <w:szCs w:val="20"/>
              </w:rPr>
              <w:t>3.</w:t>
            </w:r>
          </w:p>
        </w:tc>
        <w:tc>
          <w:tcPr>
            <w:tcW w:w="2883" w:type="pct"/>
          </w:tcPr>
          <w:p w14:paraId="5E1BB0F5" w14:textId="77777777" w:rsidR="004E75DE" w:rsidRPr="006F20A7" w:rsidRDefault="004E75DE" w:rsidP="006F20A7">
            <w:pPr>
              <w:autoSpaceDE w:val="0"/>
              <w:autoSpaceDN w:val="0"/>
              <w:adjustRightInd w:val="0"/>
              <w:jc w:val="both"/>
              <w:rPr>
                <w:rFonts w:eastAsiaTheme="minorEastAsia"/>
                <w:sz w:val="18"/>
                <w:szCs w:val="20"/>
              </w:rPr>
            </w:pPr>
            <w:r w:rsidRPr="006F20A7">
              <w:rPr>
                <w:rFonts w:eastAsiaTheme="minorEastAsia"/>
                <w:sz w:val="18"/>
                <w:szCs w:val="20"/>
              </w:rPr>
              <w:t>Среднедушевой доход равен прожиточному</w:t>
            </w:r>
          </w:p>
          <w:p w14:paraId="676094FF" w14:textId="5490E919" w:rsidR="004E75DE" w:rsidRPr="006F20A7" w:rsidRDefault="005A2878" w:rsidP="006F20A7">
            <w:pPr>
              <w:autoSpaceDE w:val="0"/>
              <w:autoSpaceDN w:val="0"/>
              <w:adjustRightInd w:val="0"/>
              <w:jc w:val="both"/>
              <w:rPr>
                <w:rFonts w:eastAsiaTheme="minorEastAsia"/>
                <w:sz w:val="18"/>
                <w:szCs w:val="20"/>
              </w:rPr>
            </w:pPr>
            <w:hyperlink r:id="rId54" w:tooltip="Справочная информация: &quot;Величина прожиточного минимума по Ямало-Ненецкому автономному округу&quot; (Материал подготовлен специалистами КонсультантПлюс){КонсультантПлюс}" w:history="1">
              <w:r w:rsidR="004E75DE" w:rsidRPr="006F20A7">
                <w:rPr>
                  <w:rFonts w:eastAsiaTheme="minorEastAsia"/>
                  <w:sz w:val="18"/>
                  <w:szCs w:val="20"/>
                </w:rPr>
                <w:t>минимуму</w:t>
              </w:r>
            </w:hyperlink>
            <w:r w:rsidR="004E75DE" w:rsidRPr="006F20A7">
              <w:rPr>
                <w:rFonts w:eastAsiaTheme="minorEastAsia"/>
                <w:sz w:val="18"/>
                <w:szCs w:val="20"/>
              </w:rPr>
              <w:t xml:space="preserve"> или ниже прожиточного </w:t>
            </w:r>
            <w:hyperlink r:id="rId55" w:tooltip="Справочная информация: &quot;Величина прожиточного минимума по Ямало-Ненецкому автономному округу&quot; (Материал подготовлен специалистами КонсультантПлюс){КонсультантПлюс}" w:history="1">
              <w:r w:rsidR="004E75DE" w:rsidRPr="006F20A7">
                <w:rPr>
                  <w:rFonts w:eastAsiaTheme="minorEastAsia"/>
                  <w:sz w:val="18"/>
                  <w:szCs w:val="20"/>
                </w:rPr>
                <w:t>минимума</w:t>
              </w:r>
            </w:hyperlink>
            <w:r w:rsidR="004E75DE" w:rsidRPr="006F20A7">
              <w:rPr>
                <w:rFonts w:eastAsiaTheme="minorEastAsia"/>
                <w:sz w:val="18"/>
                <w:szCs w:val="20"/>
              </w:rPr>
              <w:t xml:space="preserve"> </w:t>
            </w:r>
            <w:r w:rsidR="00AE44D1" w:rsidRPr="006F20A7">
              <w:rPr>
                <w:rFonts w:eastAsiaTheme="minorEastAsia"/>
                <w:sz w:val="18"/>
                <w:szCs w:val="20"/>
              </w:rPr>
              <w:t>от 1</w:t>
            </w:r>
            <w:r w:rsidR="004E75DE" w:rsidRPr="006F20A7">
              <w:rPr>
                <w:rFonts w:eastAsiaTheme="minorEastAsia"/>
                <w:sz w:val="18"/>
                <w:szCs w:val="20"/>
              </w:rPr>
              <w:t>% до 5%</w:t>
            </w:r>
          </w:p>
        </w:tc>
        <w:tc>
          <w:tcPr>
            <w:tcW w:w="1690" w:type="pct"/>
            <w:vAlign w:val="center"/>
          </w:tcPr>
          <w:p w14:paraId="7F40ED59" w14:textId="77777777" w:rsidR="004E75DE" w:rsidRPr="006F20A7" w:rsidRDefault="004E75DE" w:rsidP="006F20A7">
            <w:pPr>
              <w:tabs>
                <w:tab w:val="left" w:pos="993"/>
              </w:tabs>
              <w:autoSpaceDE w:val="0"/>
              <w:autoSpaceDN w:val="0"/>
              <w:adjustRightInd w:val="0"/>
              <w:jc w:val="center"/>
              <w:rPr>
                <w:rFonts w:eastAsia="Calibri"/>
                <w:sz w:val="18"/>
                <w:szCs w:val="20"/>
              </w:rPr>
            </w:pPr>
            <w:r w:rsidRPr="006F20A7">
              <w:rPr>
                <w:rFonts w:eastAsia="Calibri"/>
                <w:sz w:val="18"/>
                <w:szCs w:val="20"/>
              </w:rPr>
              <w:t>8</w:t>
            </w:r>
          </w:p>
        </w:tc>
      </w:tr>
      <w:tr w:rsidR="00C20988" w:rsidRPr="006F20A7" w14:paraId="06D41130" w14:textId="77777777" w:rsidTr="006F20A7">
        <w:tc>
          <w:tcPr>
            <w:tcW w:w="427" w:type="pct"/>
          </w:tcPr>
          <w:p w14:paraId="08F0C684" w14:textId="77777777" w:rsidR="004E75DE" w:rsidRPr="006F20A7" w:rsidRDefault="004E75DE" w:rsidP="006F20A7">
            <w:pPr>
              <w:tabs>
                <w:tab w:val="left" w:pos="993"/>
              </w:tabs>
              <w:autoSpaceDE w:val="0"/>
              <w:autoSpaceDN w:val="0"/>
              <w:adjustRightInd w:val="0"/>
              <w:jc w:val="center"/>
              <w:rPr>
                <w:rFonts w:eastAsia="Calibri"/>
                <w:sz w:val="18"/>
                <w:szCs w:val="20"/>
              </w:rPr>
            </w:pPr>
            <w:r w:rsidRPr="006F20A7">
              <w:rPr>
                <w:rFonts w:eastAsia="Calibri"/>
                <w:sz w:val="18"/>
                <w:szCs w:val="20"/>
              </w:rPr>
              <w:t>4.</w:t>
            </w:r>
          </w:p>
        </w:tc>
        <w:tc>
          <w:tcPr>
            <w:tcW w:w="2883" w:type="pct"/>
          </w:tcPr>
          <w:p w14:paraId="17FC751F" w14:textId="564B3E12" w:rsidR="004E75DE" w:rsidRPr="006F20A7" w:rsidRDefault="004E75DE" w:rsidP="006F20A7">
            <w:pPr>
              <w:autoSpaceDE w:val="0"/>
              <w:autoSpaceDN w:val="0"/>
              <w:adjustRightInd w:val="0"/>
              <w:jc w:val="both"/>
              <w:rPr>
                <w:rFonts w:eastAsiaTheme="minorEastAsia"/>
                <w:sz w:val="18"/>
                <w:szCs w:val="20"/>
              </w:rPr>
            </w:pPr>
            <w:r w:rsidRPr="006F20A7">
              <w:rPr>
                <w:rFonts w:eastAsiaTheme="minorEastAsia"/>
                <w:sz w:val="18"/>
                <w:szCs w:val="20"/>
              </w:rPr>
              <w:t xml:space="preserve">Среднедушевой доход ниже прожиточного </w:t>
            </w:r>
            <w:hyperlink r:id="rId56" w:tooltip="Справочная информация: &quot;Величина прожиточного минимума по Ямало-Ненецкому автономному округу&quot; (Материал подготовлен специалистами КонсультантПлюс){КонсультантПлюс}" w:history="1">
              <w:r w:rsidRPr="006F20A7">
                <w:rPr>
                  <w:rFonts w:eastAsiaTheme="minorEastAsia"/>
                  <w:sz w:val="18"/>
                  <w:szCs w:val="20"/>
                </w:rPr>
                <w:t>минимума</w:t>
              </w:r>
            </w:hyperlink>
            <w:r w:rsidRPr="006F20A7">
              <w:rPr>
                <w:rFonts w:eastAsiaTheme="minorEastAsia"/>
                <w:sz w:val="18"/>
                <w:szCs w:val="20"/>
              </w:rPr>
              <w:t xml:space="preserve"> </w:t>
            </w:r>
            <w:r w:rsidR="00887A6D" w:rsidRPr="006F20A7">
              <w:rPr>
                <w:rFonts w:eastAsiaTheme="minorEastAsia"/>
                <w:sz w:val="18"/>
                <w:szCs w:val="20"/>
              </w:rPr>
              <w:t>от </w:t>
            </w:r>
            <w:r w:rsidRPr="006F20A7">
              <w:rPr>
                <w:rFonts w:eastAsiaTheme="minorEastAsia"/>
                <w:sz w:val="18"/>
                <w:szCs w:val="20"/>
              </w:rPr>
              <w:t>6% до 10%</w:t>
            </w:r>
          </w:p>
        </w:tc>
        <w:tc>
          <w:tcPr>
            <w:tcW w:w="1690" w:type="pct"/>
            <w:vAlign w:val="center"/>
          </w:tcPr>
          <w:p w14:paraId="4B25DE75" w14:textId="77777777" w:rsidR="004E75DE" w:rsidRPr="006F20A7" w:rsidRDefault="004E75DE" w:rsidP="006F20A7">
            <w:pPr>
              <w:tabs>
                <w:tab w:val="left" w:pos="993"/>
              </w:tabs>
              <w:autoSpaceDE w:val="0"/>
              <w:autoSpaceDN w:val="0"/>
              <w:adjustRightInd w:val="0"/>
              <w:jc w:val="center"/>
              <w:rPr>
                <w:rFonts w:eastAsia="Calibri"/>
                <w:sz w:val="18"/>
                <w:szCs w:val="20"/>
              </w:rPr>
            </w:pPr>
            <w:r w:rsidRPr="006F20A7">
              <w:rPr>
                <w:rFonts w:eastAsia="Calibri"/>
                <w:sz w:val="18"/>
                <w:szCs w:val="20"/>
              </w:rPr>
              <w:t>5</w:t>
            </w:r>
          </w:p>
        </w:tc>
      </w:tr>
      <w:tr w:rsidR="00C20988" w:rsidRPr="006F20A7" w14:paraId="48BB3C70" w14:textId="77777777" w:rsidTr="006F20A7">
        <w:tc>
          <w:tcPr>
            <w:tcW w:w="427" w:type="pct"/>
          </w:tcPr>
          <w:p w14:paraId="10A41A62" w14:textId="77777777" w:rsidR="004E75DE" w:rsidRPr="006F20A7" w:rsidRDefault="004E75DE" w:rsidP="006F20A7">
            <w:pPr>
              <w:tabs>
                <w:tab w:val="left" w:pos="993"/>
              </w:tabs>
              <w:autoSpaceDE w:val="0"/>
              <w:autoSpaceDN w:val="0"/>
              <w:adjustRightInd w:val="0"/>
              <w:jc w:val="center"/>
              <w:rPr>
                <w:rFonts w:eastAsia="Calibri"/>
                <w:sz w:val="18"/>
                <w:szCs w:val="20"/>
              </w:rPr>
            </w:pPr>
            <w:r w:rsidRPr="006F20A7">
              <w:rPr>
                <w:rFonts w:eastAsia="Calibri"/>
                <w:sz w:val="18"/>
                <w:szCs w:val="20"/>
              </w:rPr>
              <w:t>5.</w:t>
            </w:r>
          </w:p>
          <w:p w14:paraId="0294E112" w14:textId="77777777" w:rsidR="004E75DE" w:rsidRPr="006F20A7" w:rsidRDefault="004E75DE" w:rsidP="006F20A7">
            <w:pPr>
              <w:tabs>
                <w:tab w:val="left" w:pos="993"/>
              </w:tabs>
              <w:autoSpaceDE w:val="0"/>
              <w:autoSpaceDN w:val="0"/>
              <w:adjustRightInd w:val="0"/>
              <w:jc w:val="center"/>
              <w:rPr>
                <w:rFonts w:eastAsia="Calibri"/>
                <w:sz w:val="18"/>
                <w:szCs w:val="20"/>
              </w:rPr>
            </w:pPr>
          </w:p>
        </w:tc>
        <w:tc>
          <w:tcPr>
            <w:tcW w:w="2883" w:type="pct"/>
          </w:tcPr>
          <w:p w14:paraId="248B1D3F" w14:textId="1F991826" w:rsidR="004E75DE" w:rsidRPr="006F20A7" w:rsidRDefault="004E75DE" w:rsidP="006F20A7">
            <w:pPr>
              <w:autoSpaceDE w:val="0"/>
              <w:autoSpaceDN w:val="0"/>
              <w:adjustRightInd w:val="0"/>
              <w:jc w:val="both"/>
              <w:rPr>
                <w:rFonts w:eastAsiaTheme="minorEastAsia"/>
                <w:sz w:val="18"/>
                <w:szCs w:val="20"/>
              </w:rPr>
            </w:pPr>
            <w:r w:rsidRPr="006F20A7">
              <w:rPr>
                <w:rFonts w:eastAsiaTheme="minorEastAsia"/>
                <w:sz w:val="18"/>
                <w:szCs w:val="20"/>
              </w:rPr>
              <w:t xml:space="preserve">Среднедушевой доход ниже прожиточного </w:t>
            </w:r>
            <w:hyperlink r:id="rId57" w:tooltip="Справочная информация: &quot;Величина прожиточного минимума по Ямало-Ненецкому автономному округу&quot; (Материал подготовлен специалистами КонсультантПлюс){КонсультантПлюс}" w:history="1">
              <w:r w:rsidRPr="006F20A7">
                <w:rPr>
                  <w:rFonts w:eastAsiaTheme="minorEastAsia"/>
                  <w:sz w:val="18"/>
                  <w:szCs w:val="20"/>
                </w:rPr>
                <w:t>минимума</w:t>
              </w:r>
            </w:hyperlink>
            <w:r w:rsidRPr="006F20A7">
              <w:rPr>
                <w:rFonts w:eastAsiaTheme="minorEastAsia"/>
                <w:sz w:val="18"/>
                <w:szCs w:val="20"/>
              </w:rPr>
              <w:t xml:space="preserve"> </w:t>
            </w:r>
            <w:r w:rsidR="00AE44D1" w:rsidRPr="006F20A7">
              <w:rPr>
                <w:rFonts w:eastAsiaTheme="minorEastAsia"/>
                <w:sz w:val="18"/>
                <w:szCs w:val="20"/>
              </w:rPr>
              <w:t>от 1</w:t>
            </w:r>
            <w:r w:rsidRPr="006F20A7">
              <w:rPr>
                <w:rFonts w:eastAsiaTheme="minorEastAsia"/>
                <w:sz w:val="18"/>
                <w:szCs w:val="20"/>
              </w:rPr>
              <w:t>1% до 20%</w:t>
            </w:r>
          </w:p>
        </w:tc>
        <w:tc>
          <w:tcPr>
            <w:tcW w:w="1690" w:type="pct"/>
            <w:vAlign w:val="center"/>
          </w:tcPr>
          <w:p w14:paraId="07EDCC17" w14:textId="77777777" w:rsidR="004E75DE" w:rsidRPr="006F20A7" w:rsidRDefault="004E75DE" w:rsidP="006F20A7">
            <w:pPr>
              <w:tabs>
                <w:tab w:val="left" w:pos="993"/>
              </w:tabs>
              <w:autoSpaceDE w:val="0"/>
              <w:autoSpaceDN w:val="0"/>
              <w:adjustRightInd w:val="0"/>
              <w:jc w:val="center"/>
              <w:rPr>
                <w:rFonts w:eastAsia="Calibri"/>
                <w:sz w:val="18"/>
                <w:szCs w:val="20"/>
              </w:rPr>
            </w:pPr>
            <w:r w:rsidRPr="006F20A7">
              <w:rPr>
                <w:rFonts w:eastAsia="Calibri"/>
                <w:sz w:val="18"/>
                <w:szCs w:val="20"/>
              </w:rPr>
              <w:t>4</w:t>
            </w:r>
          </w:p>
        </w:tc>
      </w:tr>
      <w:tr w:rsidR="00C20988" w:rsidRPr="006F20A7" w14:paraId="18952E07" w14:textId="77777777" w:rsidTr="006F20A7">
        <w:tc>
          <w:tcPr>
            <w:tcW w:w="427" w:type="pct"/>
          </w:tcPr>
          <w:p w14:paraId="520A635D" w14:textId="77777777" w:rsidR="004E75DE" w:rsidRPr="006F20A7" w:rsidRDefault="004E75DE" w:rsidP="006F20A7">
            <w:pPr>
              <w:tabs>
                <w:tab w:val="left" w:pos="993"/>
              </w:tabs>
              <w:autoSpaceDE w:val="0"/>
              <w:autoSpaceDN w:val="0"/>
              <w:adjustRightInd w:val="0"/>
              <w:jc w:val="center"/>
              <w:rPr>
                <w:rFonts w:eastAsia="Calibri"/>
                <w:sz w:val="18"/>
                <w:szCs w:val="20"/>
              </w:rPr>
            </w:pPr>
            <w:r w:rsidRPr="006F20A7">
              <w:rPr>
                <w:rFonts w:eastAsia="Calibri"/>
                <w:sz w:val="18"/>
                <w:szCs w:val="20"/>
              </w:rPr>
              <w:t>6.</w:t>
            </w:r>
          </w:p>
        </w:tc>
        <w:tc>
          <w:tcPr>
            <w:tcW w:w="2883" w:type="pct"/>
          </w:tcPr>
          <w:p w14:paraId="7392B5FB" w14:textId="4F403AF4" w:rsidR="004E75DE" w:rsidRPr="006F20A7" w:rsidRDefault="004E75DE" w:rsidP="006F20A7">
            <w:pPr>
              <w:autoSpaceDE w:val="0"/>
              <w:autoSpaceDN w:val="0"/>
              <w:adjustRightInd w:val="0"/>
              <w:jc w:val="both"/>
              <w:rPr>
                <w:rFonts w:eastAsiaTheme="minorEastAsia"/>
                <w:sz w:val="18"/>
                <w:szCs w:val="20"/>
              </w:rPr>
            </w:pPr>
            <w:r w:rsidRPr="006F20A7">
              <w:rPr>
                <w:rFonts w:eastAsiaTheme="minorEastAsia"/>
                <w:sz w:val="18"/>
                <w:szCs w:val="20"/>
              </w:rPr>
              <w:t xml:space="preserve">Среднедушевой доход ниже прожиточного </w:t>
            </w:r>
            <w:hyperlink r:id="rId58" w:tooltip="Справочная информация: &quot;Величина прожиточного минимума по Ямало-Ненецкому автономному округу&quot; (Материал подготовлен специалистами КонсультантПлюс){КонсультантПлюс}" w:history="1">
              <w:r w:rsidRPr="006F20A7">
                <w:rPr>
                  <w:rFonts w:eastAsiaTheme="minorEastAsia"/>
                  <w:sz w:val="18"/>
                  <w:szCs w:val="20"/>
                </w:rPr>
                <w:t>минимума</w:t>
              </w:r>
            </w:hyperlink>
            <w:r w:rsidRPr="006F20A7">
              <w:rPr>
                <w:rFonts w:eastAsiaTheme="minorEastAsia"/>
                <w:sz w:val="18"/>
                <w:szCs w:val="20"/>
              </w:rPr>
              <w:t xml:space="preserve"> </w:t>
            </w:r>
            <w:r w:rsidR="00AE44D1" w:rsidRPr="006F20A7">
              <w:rPr>
                <w:rFonts w:eastAsiaTheme="minorEastAsia"/>
                <w:sz w:val="18"/>
                <w:szCs w:val="20"/>
              </w:rPr>
              <w:t>от 2</w:t>
            </w:r>
            <w:r w:rsidRPr="006F20A7">
              <w:rPr>
                <w:rFonts w:eastAsiaTheme="minorEastAsia"/>
                <w:sz w:val="18"/>
                <w:szCs w:val="20"/>
              </w:rPr>
              <w:t>1% до 30%</w:t>
            </w:r>
          </w:p>
        </w:tc>
        <w:tc>
          <w:tcPr>
            <w:tcW w:w="1690" w:type="pct"/>
            <w:vAlign w:val="center"/>
          </w:tcPr>
          <w:p w14:paraId="5E5C5E29" w14:textId="77777777" w:rsidR="004E75DE" w:rsidRPr="006F20A7" w:rsidRDefault="004E75DE" w:rsidP="006F20A7">
            <w:pPr>
              <w:tabs>
                <w:tab w:val="left" w:pos="993"/>
              </w:tabs>
              <w:autoSpaceDE w:val="0"/>
              <w:autoSpaceDN w:val="0"/>
              <w:adjustRightInd w:val="0"/>
              <w:jc w:val="center"/>
              <w:rPr>
                <w:rFonts w:eastAsia="Calibri"/>
                <w:sz w:val="18"/>
                <w:szCs w:val="20"/>
              </w:rPr>
            </w:pPr>
            <w:r w:rsidRPr="006F20A7">
              <w:rPr>
                <w:rFonts w:eastAsia="Calibri"/>
                <w:sz w:val="18"/>
                <w:szCs w:val="20"/>
              </w:rPr>
              <w:t>3</w:t>
            </w:r>
          </w:p>
        </w:tc>
      </w:tr>
      <w:tr w:rsidR="00E82E55" w:rsidRPr="006F20A7" w14:paraId="7F4741EF" w14:textId="77777777" w:rsidTr="006F20A7">
        <w:tc>
          <w:tcPr>
            <w:tcW w:w="427" w:type="pct"/>
          </w:tcPr>
          <w:p w14:paraId="2E1381EF" w14:textId="77777777" w:rsidR="004E75DE" w:rsidRPr="006F20A7" w:rsidRDefault="004E75DE" w:rsidP="006F20A7">
            <w:pPr>
              <w:tabs>
                <w:tab w:val="left" w:pos="993"/>
              </w:tabs>
              <w:autoSpaceDE w:val="0"/>
              <w:autoSpaceDN w:val="0"/>
              <w:adjustRightInd w:val="0"/>
              <w:jc w:val="center"/>
              <w:rPr>
                <w:rFonts w:eastAsia="Calibri"/>
                <w:sz w:val="18"/>
                <w:szCs w:val="20"/>
              </w:rPr>
            </w:pPr>
            <w:r w:rsidRPr="006F20A7">
              <w:rPr>
                <w:rFonts w:eastAsia="Calibri"/>
                <w:sz w:val="18"/>
                <w:szCs w:val="20"/>
              </w:rPr>
              <w:t>7.</w:t>
            </w:r>
          </w:p>
        </w:tc>
        <w:tc>
          <w:tcPr>
            <w:tcW w:w="2883" w:type="pct"/>
          </w:tcPr>
          <w:p w14:paraId="3D6C7AED" w14:textId="6E22719D" w:rsidR="004E75DE" w:rsidRPr="006F20A7" w:rsidRDefault="004E75DE" w:rsidP="006F20A7">
            <w:pPr>
              <w:autoSpaceDE w:val="0"/>
              <w:autoSpaceDN w:val="0"/>
              <w:adjustRightInd w:val="0"/>
              <w:jc w:val="both"/>
              <w:rPr>
                <w:rFonts w:eastAsiaTheme="minorEastAsia"/>
                <w:sz w:val="18"/>
                <w:szCs w:val="20"/>
              </w:rPr>
            </w:pPr>
            <w:r w:rsidRPr="006F20A7">
              <w:rPr>
                <w:rFonts w:eastAsiaTheme="minorEastAsia"/>
                <w:sz w:val="18"/>
                <w:szCs w:val="20"/>
              </w:rPr>
              <w:t xml:space="preserve">Среднедушевой доход ниже прожиточного </w:t>
            </w:r>
            <w:hyperlink r:id="rId59" w:tooltip="Справочная информация: &quot;Величина прожиточного минимума по Ямало-Ненецкому автономному округу&quot; (Материал подготовлен специалистами КонсультантПлюс){КонсультантПлюс}" w:history="1">
              <w:r w:rsidRPr="006F20A7">
                <w:rPr>
                  <w:rFonts w:eastAsiaTheme="minorEastAsia"/>
                  <w:sz w:val="18"/>
                  <w:szCs w:val="20"/>
                </w:rPr>
                <w:t>минимума</w:t>
              </w:r>
            </w:hyperlink>
            <w:r w:rsidRPr="006F20A7">
              <w:rPr>
                <w:rFonts w:eastAsiaTheme="minorEastAsia"/>
                <w:sz w:val="18"/>
                <w:szCs w:val="20"/>
              </w:rPr>
              <w:t xml:space="preserve"> более чем на 30%</w:t>
            </w:r>
          </w:p>
        </w:tc>
        <w:tc>
          <w:tcPr>
            <w:tcW w:w="1690" w:type="pct"/>
            <w:vAlign w:val="center"/>
          </w:tcPr>
          <w:p w14:paraId="05B4AC6B" w14:textId="77777777" w:rsidR="004E75DE" w:rsidRPr="006F20A7" w:rsidRDefault="004E75DE" w:rsidP="006F20A7">
            <w:pPr>
              <w:tabs>
                <w:tab w:val="left" w:pos="993"/>
              </w:tabs>
              <w:autoSpaceDE w:val="0"/>
              <w:autoSpaceDN w:val="0"/>
              <w:adjustRightInd w:val="0"/>
              <w:jc w:val="center"/>
              <w:rPr>
                <w:rFonts w:eastAsia="Calibri"/>
                <w:sz w:val="18"/>
                <w:szCs w:val="20"/>
              </w:rPr>
            </w:pPr>
            <w:r w:rsidRPr="006F20A7">
              <w:rPr>
                <w:rFonts w:eastAsia="Calibri"/>
                <w:sz w:val="18"/>
                <w:szCs w:val="20"/>
              </w:rPr>
              <w:t>2</w:t>
            </w:r>
          </w:p>
        </w:tc>
      </w:tr>
    </w:tbl>
    <w:p w14:paraId="6BB96F73" w14:textId="77777777" w:rsidR="004E75DE" w:rsidRPr="00A8063C" w:rsidRDefault="004E75DE" w:rsidP="00940120">
      <w:pPr>
        <w:pStyle w:val="93"/>
        <w:shd w:val="clear" w:color="auto" w:fill="FFFFFF" w:themeFill="background1"/>
        <w:spacing w:after="120" w:line="276" w:lineRule="auto"/>
        <w:ind w:left="23" w:right="23" w:firstLine="544"/>
        <w:jc w:val="both"/>
        <w:rPr>
          <w:sz w:val="28"/>
          <w:szCs w:val="28"/>
        </w:rPr>
      </w:pPr>
    </w:p>
    <w:p w14:paraId="43F571E8" w14:textId="042C26D2" w:rsidR="004E75DE" w:rsidRPr="00A8063C" w:rsidRDefault="004E75DE" w:rsidP="00940120">
      <w:pPr>
        <w:pStyle w:val="93"/>
        <w:shd w:val="clear" w:color="auto" w:fill="FFFFFF" w:themeFill="background1"/>
        <w:spacing w:after="120" w:line="276" w:lineRule="auto"/>
        <w:ind w:left="23" w:right="23" w:firstLine="544"/>
        <w:jc w:val="both"/>
        <w:rPr>
          <w:sz w:val="28"/>
          <w:szCs w:val="28"/>
        </w:rPr>
      </w:pPr>
      <w:bookmarkStart w:id="920" w:name="_Hlk113469653"/>
      <w:bookmarkStart w:id="921" w:name="_Hlk51749443"/>
      <w:r w:rsidRPr="00A8063C">
        <w:rPr>
          <w:sz w:val="28"/>
          <w:szCs w:val="28"/>
        </w:rPr>
        <w:t>На основании прогнозных тарифов</w:t>
      </w:r>
      <w:r w:rsidR="003F697D" w:rsidRPr="00A8063C">
        <w:rPr>
          <w:sz w:val="28"/>
          <w:szCs w:val="28"/>
        </w:rPr>
        <w:t>, оцено</w:t>
      </w:r>
      <w:r w:rsidR="00DB2FB3" w:rsidRPr="00A8063C">
        <w:rPr>
          <w:sz w:val="28"/>
          <w:szCs w:val="28"/>
        </w:rPr>
        <w:t>ч</w:t>
      </w:r>
      <w:r w:rsidR="003F697D" w:rsidRPr="00A8063C">
        <w:rPr>
          <w:sz w:val="28"/>
          <w:szCs w:val="28"/>
        </w:rPr>
        <w:t xml:space="preserve">ного уровня тарифа на теплоснабжение (в соответствии с </w:t>
      </w:r>
      <w:r w:rsidR="00407BDA" w:rsidRPr="00A8063C">
        <w:rPr>
          <w:sz w:val="28"/>
          <w:szCs w:val="28"/>
        </w:rPr>
        <w:t>а</w:t>
      </w:r>
      <w:r w:rsidR="003F697D" w:rsidRPr="00A8063C">
        <w:rPr>
          <w:sz w:val="28"/>
          <w:szCs w:val="28"/>
        </w:rPr>
        <w:t xml:space="preserve">ктуализированной </w:t>
      </w:r>
      <w:r w:rsidR="00407BDA" w:rsidRPr="00A8063C">
        <w:rPr>
          <w:sz w:val="28"/>
          <w:szCs w:val="28"/>
        </w:rPr>
        <w:t>с</w:t>
      </w:r>
      <w:r w:rsidR="003F697D" w:rsidRPr="00A8063C">
        <w:rPr>
          <w:sz w:val="28"/>
          <w:szCs w:val="28"/>
        </w:rPr>
        <w:t xml:space="preserve">хемой </w:t>
      </w:r>
      <w:r w:rsidR="00407BDA" w:rsidRPr="00A8063C">
        <w:rPr>
          <w:sz w:val="28"/>
          <w:szCs w:val="28"/>
        </w:rPr>
        <w:t>т</w:t>
      </w:r>
      <w:r w:rsidR="003F697D" w:rsidRPr="00A8063C">
        <w:rPr>
          <w:sz w:val="28"/>
          <w:szCs w:val="28"/>
        </w:rPr>
        <w:t xml:space="preserve">еплоснабжения) и </w:t>
      </w:r>
      <w:r w:rsidRPr="00A8063C">
        <w:rPr>
          <w:sz w:val="28"/>
          <w:szCs w:val="28"/>
        </w:rPr>
        <w:t xml:space="preserve">нормативов потребления коммунальных услуг, действующих на территории </w:t>
      </w:r>
      <w:r w:rsidR="00E558FD">
        <w:rPr>
          <w:sz w:val="28"/>
          <w:szCs w:val="28"/>
        </w:rPr>
        <w:t>Мурманской области</w:t>
      </w:r>
      <w:r w:rsidR="00407BDA" w:rsidRPr="00A8063C">
        <w:rPr>
          <w:sz w:val="28"/>
          <w:szCs w:val="28"/>
        </w:rPr>
        <w:t>,</w:t>
      </w:r>
      <w:r w:rsidRPr="00A8063C">
        <w:rPr>
          <w:sz w:val="28"/>
          <w:szCs w:val="28"/>
        </w:rPr>
        <w:t xml:space="preserve"> произведен расчет </w:t>
      </w:r>
      <w:r w:rsidR="008A04D5" w:rsidRPr="00A8063C">
        <w:rPr>
          <w:sz w:val="28"/>
          <w:szCs w:val="28"/>
        </w:rPr>
        <w:t xml:space="preserve">совокупного размера </w:t>
      </w:r>
      <w:r w:rsidRPr="00A8063C">
        <w:rPr>
          <w:sz w:val="28"/>
          <w:szCs w:val="28"/>
        </w:rPr>
        <w:t>платы за коммунальные услуги на семью (1/2/3 человек), проживающую в квартире</w:t>
      </w:r>
      <w:r w:rsidR="003778B0" w:rsidRPr="00A8063C">
        <w:rPr>
          <w:sz w:val="28"/>
          <w:szCs w:val="28"/>
        </w:rPr>
        <w:t xml:space="preserve"> </w:t>
      </w:r>
      <w:r w:rsidRPr="00A8063C">
        <w:rPr>
          <w:sz w:val="28"/>
          <w:szCs w:val="28"/>
        </w:rPr>
        <w:t>(</w:t>
      </w:r>
      <w:r w:rsidR="003778B0" w:rsidRPr="00A8063C">
        <w:rPr>
          <w:sz w:val="28"/>
          <w:szCs w:val="28"/>
        </w:rPr>
        <w:t xml:space="preserve">нормативная площадь </w:t>
      </w:r>
      <w:r w:rsidR="003663FD" w:rsidRPr="00A8063C">
        <w:rPr>
          <w:sz w:val="28"/>
          <w:szCs w:val="28"/>
        </w:rPr>
        <w:t>- </w:t>
      </w:r>
      <w:r w:rsidRPr="00A8063C">
        <w:rPr>
          <w:sz w:val="28"/>
          <w:szCs w:val="28"/>
        </w:rPr>
        <w:t>3</w:t>
      </w:r>
      <w:r w:rsidR="007E3207" w:rsidRPr="00A8063C">
        <w:rPr>
          <w:sz w:val="28"/>
          <w:szCs w:val="28"/>
        </w:rPr>
        <w:t>3</w:t>
      </w:r>
      <w:r w:rsidRPr="00A8063C">
        <w:rPr>
          <w:sz w:val="28"/>
          <w:szCs w:val="28"/>
        </w:rPr>
        <w:t xml:space="preserve"> </w:t>
      </w:r>
      <w:r w:rsidR="00F81DB2" w:rsidRPr="00A8063C">
        <w:rPr>
          <w:sz w:val="28"/>
          <w:szCs w:val="28"/>
        </w:rPr>
        <w:t>кв. м</w:t>
      </w:r>
      <w:r w:rsidRPr="00A8063C">
        <w:rPr>
          <w:sz w:val="28"/>
          <w:szCs w:val="28"/>
        </w:rPr>
        <w:t xml:space="preserve">/ </w:t>
      </w:r>
      <w:r w:rsidR="007E3207" w:rsidRPr="00A8063C">
        <w:rPr>
          <w:sz w:val="28"/>
          <w:szCs w:val="28"/>
        </w:rPr>
        <w:t>42</w:t>
      </w:r>
      <w:r w:rsidR="00F81DB2" w:rsidRPr="00A8063C">
        <w:rPr>
          <w:sz w:val="28"/>
          <w:szCs w:val="28"/>
        </w:rPr>
        <w:t>кв. м</w:t>
      </w:r>
      <w:r w:rsidRPr="00A8063C">
        <w:rPr>
          <w:sz w:val="28"/>
          <w:szCs w:val="28"/>
        </w:rPr>
        <w:t xml:space="preserve">/ </w:t>
      </w:r>
      <w:r w:rsidR="007E3207" w:rsidRPr="00A8063C">
        <w:rPr>
          <w:sz w:val="28"/>
          <w:szCs w:val="28"/>
        </w:rPr>
        <w:t>54</w:t>
      </w:r>
      <w:r w:rsidRPr="00A8063C">
        <w:rPr>
          <w:sz w:val="28"/>
          <w:szCs w:val="28"/>
        </w:rPr>
        <w:t xml:space="preserve"> </w:t>
      </w:r>
      <w:r w:rsidR="00F81DB2" w:rsidRPr="00A8063C">
        <w:rPr>
          <w:sz w:val="28"/>
          <w:szCs w:val="28"/>
        </w:rPr>
        <w:t>кв. м</w:t>
      </w:r>
      <w:r w:rsidRPr="00A8063C">
        <w:rPr>
          <w:sz w:val="28"/>
          <w:szCs w:val="28"/>
        </w:rPr>
        <w:t>) в многокварти</w:t>
      </w:r>
      <w:r w:rsidR="003C64A5" w:rsidRPr="00A8063C">
        <w:rPr>
          <w:sz w:val="28"/>
          <w:szCs w:val="28"/>
        </w:rPr>
        <w:t>р</w:t>
      </w:r>
      <w:r w:rsidRPr="00A8063C">
        <w:rPr>
          <w:sz w:val="28"/>
          <w:szCs w:val="28"/>
        </w:rPr>
        <w:t xml:space="preserve">ном доме этажностью выше 6 этажей с централизованным отоплением, водоснабжением, водоотведением, электроснабжением, </w:t>
      </w:r>
      <w:r w:rsidR="00B6350B" w:rsidRPr="00A8063C">
        <w:rPr>
          <w:sz w:val="28"/>
          <w:szCs w:val="28"/>
        </w:rPr>
        <w:t>с</w:t>
      </w:r>
      <w:r w:rsidRPr="00A8063C">
        <w:rPr>
          <w:sz w:val="28"/>
          <w:szCs w:val="28"/>
        </w:rPr>
        <w:t xml:space="preserve"> газовы</w:t>
      </w:r>
      <w:r w:rsidR="00B6350B" w:rsidRPr="00A8063C">
        <w:rPr>
          <w:sz w:val="28"/>
          <w:szCs w:val="28"/>
        </w:rPr>
        <w:t>ми</w:t>
      </w:r>
      <w:r w:rsidRPr="00A8063C">
        <w:rPr>
          <w:sz w:val="28"/>
          <w:szCs w:val="28"/>
        </w:rPr>
        <w:t xml:space="preserve"> плит</w:t>
      </w:r>
      <w:r w:rsidR="00B6350B" w:rsidRPr="00A8063C">
        <w:rPr>
          <w:sz w:val="28"/>
          <w:szCs w:val="28"/>
        </w:rPr>
        <w:t>ами</w:t>
      </w:r>
      <w:r w:rsidRPr="00A8063C">
        <w:rPr>
          <w:sz w:val="28"/>
          <w:szCs w:val="28"/>
        </w:rPr>
        <w:t xml:space="preserve">, с полным благоустройством </w:t>
      </w:r>
      <w:bookmarkEnd w:id="920"/>
      <w:r w:rsidR="00E34E24" w:rsidRPr="00A8063C">
        <w:rPr>
          <w:sz w:val="28"/>
          <w:szCs w:val="28"/>
        </w:rPr>
        <w:t>(</w:t>
      </w:r>
      <w:r w:rsidR="00CE632E" w:rsidRPr="00A8063C">
        <w:rPr>
          <w:sz w:val="28"/>
          <w:szCs w:val="28"/>
        </w:rPr>
        <w:t>таблиц</w:t>
      </w:r>
      <w:r w:rsidR="00125328" w:rsidRPr="00A8063C">
        <w:rPr>
          <w:sz w:val="28"/>
          <w:szCs w:val="28"/>
        </w:rPr>
        <w:t>ы</w:t>
      </w:r>
      <w:r w:rsidRPr="00A8063C">
        <w:rPr>
          <w:sz w:val="28"/>
          <w:szCs w:val="28"/>
        </w:rPr>
        <w:t xml:space="preserve"> </w:t>
      </w:r>
      <w:r w:rsidR="006F20A7">
        <w:rPr>
          <w:sz w:val="28"/>
          <w:szCs w:val="28"/>
        </w:rPr>
        <w:t>ниже</w:t>
      </w:r>
      <w:r w:rsidR="00125328" w:rsidRPr="00A8063C">
        <w:rPr>
          <w:sz w:val="28"/>
          <w:szCs w:val="28"/>
        </w:rPr>
        <w:t>).</w:t>
      </w:r>
    </w:p>
    <w:bookmarkEnd w:id="921"/>
    <w:p w14:paraId="3A1FB71C" w14:textId="77777777" w:rsidR="004E75DE" w:rsidRPr="00A8063C" w:rsidRDefault="004E75DE" w:rsidP="00A67887">
      <w:pPr>
        <w:ind w:firstLine="709"/>
        <w:jc w:val="both"/>
        <w:rPr>
          <w:sz w:val="28"/>
          <w:szCs w:val="28"/>
        </w:rPr>
      </w:pPr>
      <w:r w:rsidRPr="00A8063C">
        <w:rPr>
          <w:sz w:val="28"/>
          <w:szCs w:val="28"/>
        </w:rPr>
        <w:br w:type="page"/>
      </w:r>
    </w:p>
    <w:p w14:paraId="6DC0813D" w14:textId="77777777" w:rsidR="004E75DE" w:rsidRPr="00A8063C" w:rsidRDefault="004E75DE" w:rsidP="00A67887">
      <w:pPr>
        <w:ind w:firstLine="709"/>
        <w:jc w:val="both"/>
        <w:rPr>
          <w:sz w:val="28"/>
          <w:szCs w:val="28"/>
        </w:rPr>
        <w:sectPr w:rsidR="004E75DE" w:rsidRPr="00A8063C" w:rsidSect="00CF6B0C">
          <w:type w:val="nextColumn"/>
          <w:pgSz w:w="11907" w:h="16840" w:code="9"/>
          <w:pgMar w:top="1134" w:right="851" w:bottom="1134" w:left="1701" w:header="567" w:footer="709" w:gutter="0"/>
          <w:paperSrc w:first="15" w:other="15"/>
          <w:pgBorders w:offsetFrom="page">
            <w:top w:val="single" w:sz="4" w:space="24" w:color="auto"/>
            <w:left w:val="single" w:sz="4" w:space="24" w:color="auto"/>
            <w:bottom w:val="single" w:sz="4" w:space="24" w:color="auto"/>
            <w:right w:val="single" w:sz="4" w:space="24" w:color="auto"/>
          </w:pgBorders>
          <w:cols w:space="708"/>
          <w:docGrid w:linePitch="360"/>
        </w:sectPr>
      </w:pPr>
    </w:p>
    <w:p w14:paraId="24319C0A" w14:textId="53AFC551" w:rsidR="006F20A7" w:rsidRPr="005C4DD5" w:rsidRDefault="006F20A7" w:rsidP="006F20A7">
      <w:pPr>
        <w:spacing w:before="120"/>
        <w:ind w:right="12"/>
        <w:jc w:val="both"/>
        <w:rPr>
          <w:rFonts w:eastAsiaTheme="minorHAnsi"/>
          <w:b/>
          <w:bCs/>
          <w:lang w:eastAsia="en-US"/>
        </w:rPr>
      </w:pPr>
      <w:bookmarkStart w:id="922" w:name="_Toc184641668"/>
      <w:bookmarkStart w:id="923" w:name="_Toc185598522"/>
      <w:r w:rsidRPr="005C4DD5">
        <w:rPr>
          <w:rFonts w:eastAsiaTheme="minorHAnsi"/>
          <w:b/>
          <w:bCs/>
          <w:lang w:eastAsia="en-US"/>
        </w:rPr>
        <w:lastRenderedPageBreak/>
        <w:t xml:space="preserve">Таблица </w:t>
      </w:r>
      <w:r w:rsidRPr="005C4DD5">
        <w:rPr>
          <w:rFonts w:eastAsiaTheme="minorHAnsi"/>
          <w:b/>
          <w:bCs/>
          <w:lang w:eastAsia="en-US"/>
        </w:rPr>
        <w:fldChar w:fldCharType="begin"/>
      </w:r>
      <w:r w:rsidRPr="005C4DD5">
        <w:rPr>
          <w:rFonts w:eastAsiaTheme="minorHAnsi"/>
          <w:b/>
          <w:bCs/>
          <w:lang w:eastAsia="en-US"/>
        </w:rPr>
        <w:instrText xml:space="preserve"> SEQ Таблица \* ARABIC </w:instrText>
      </w:r>
      <w:r w:rsidRPr="005C4DD5">
        <w:rPr>
          <w:rFonts w:eastAsiaTheme="minorHAnsi"/>
          <w:b/>
          <w:bCs/>
          <w:lang w:eastAsia="en-US"/>
        </w:rPr>
        <w:fldChar w:fldCharType="separate"/>
      </w:r>
      <w:r w:rsidR="000F3674">
        <w:rPr>
          <w:rFonts w:eastAsiaTheme="minorHAnsi"/>
          <w:b/>
          <w:bCs/>
          <w:noProof/>
          <w:lang w:eastAsia="en-US"/>
        </w:rPr>
        <w:t>69</w:t>
      </w:r>
      <w:r w:rsidRPr="005C4DD5">
        <w:rPr>
          <w:rFonts w:eastAsiaTheme="minorHAnsi"/>
          <w:b/>
          <w:bCs/>
          <w:lang w:eastAsia="en-US"/>
        </w:rPr>
        <w:fldChar w:fldCharType="end"/>
      </w:r>
      <w:r w:rsidRPr="005C4DD5">
        <w:rPr>
          <w:rFonts w:eastAsiaTheme="minorHAnsi"/>
          <w:b/>
          <w:bCs/>
          <w:lang w:eastAsia="en-US"/>
        </w:rPr>
        <w:t xml:space="preserve"> - Расчет совокупного размера платы за коммунальные услуги (1 чел., 33 кв. м жилой площади)</w:t>
      </w:r>
      <w:bookmarkEnd w:id="922"/>
      <w:bookmarkEnd w:id="923"/>
    </w:p>
    <w:tbl>
      <w:tblPr>
        <w:tblW w:w="5001" w:type="pct"/>
        <w:tblCellMar>
          <w:left w:w="28" w:type="dxa"/>
          <w:right w:w="28" w:type="dxa"/>
        </w:tblCellMar>
        <w:tblLook w:val="04A0" w:firstRow="1" w:lastRow="0" w:firstColumn="1" w:lastColumn="0" w:noHBand="0" w:noVBand="1"/>
      </w:tblPr>
      <w:tblGrid>
        <w:gridCol w:w="1479"/>
        <w:gridCol w:w="1122"/>
        <w:gridCol w:w="900"/>
        <w:gridCol w:w="883"/>
        <w:gridCol w:w="900"/>
        <w:gridCol w:w="1198"/>
        <w:gridCol w:w="1117"/>
        <w:gridCol w:w="900"/>
        <w:gridCol w:w="840"/>
        <w:gridCol w:w="900"/>
        <w:gridCol w:w="1198"/>
        <w:gridCol w:w="1117"/>
        <w:gridCol w:w="900"/>
        <w:gridCol w:w="840"/>
        <w:gridCol w:w="900"/>
        <w:gridCol w:w="1198"/>
        <w:gridCol w:w="1117"/>
        <w:gridCol w:w="900"/>
        <w:gridCol w:w="840"/>
        <w:gridCol w:w="900"/>
        <w:gridCol w:w="1173"/>
      </w:tblGrid>
      <w:tr w:rsidR="006F20A7" w:rsidRPr="005C4DD5" w14:paraId="320C9C2C" w14:textId="77777777" w:rsidTr="00470F0C">
        <w:trPr>
          <w:trHeight w:val="240"/>
          <w:tblHeader/>
        </w:trPr>
        <w:tc>
          <w:tcPr>
            <w:tcW w:w="347" w:type="pct"/>
            <w:vMerge w:val="restart"/>
            <w:tcBorders>
              <w:top w:val="single" w:sz="4" w:space="0" w:color="auto"/>
              <w:left w:val="single" w:sz="4" w:space="0" w:color="auto"/>
              <w:bottom w:val="single" w:sz="4" w:space="0" w:color="auto"/>
              <w:right w:val="nil"/>
            </w:tcBorders>
            <w:vAlign w:val="center"/>
            <w:hideMark/>
          </w:tcPr>
          <w:p w14:paraId="1E3BF5F7" w14:textId="77777777" w:rsidR="006F20A7" w:rsidRPr="005C4DD5" w:rsidRDefault="006F20A7" w:rsidP="00470F0C">
            <w:pPr>
              <w:jc w:val="center"/>
              <w:rPr>
                <w:bCs/>
                <w:color w:val="000000"/>
                <w:sz w:val="16"/>
                <w:szCs w:val="16"/>
              </w:rPr>
            </w:pPr>
            <w:r w:rsidRPr="005C4DD5">
              <w:rPr>
                <w:bCs/>
                <w:color w:val="000000"/>
                <w:sz w:val="16"/>
                <w:szCs w:val="16"/>
              </w:rPr>
              <w:t>Вид услуги</w:t>
            </w:r>
          </w:p>
        </w:tc>
        <w:tc>
          <w:tcPr>
            <w:tcW w:w="1173" w:type="pct"/>
            <w:gridSpan w:val="5"/>
            <w:tcBorders>
              <w:top w:val="single" w:sz="8" w:space="0" w:color="auto"/>
              <w:left w:val="single" w:sz="8" w:space="0" w:color="auto"/>
              <w:bottom w:val="single" w:sz="4" w:space="0" w:color="auto"/>
              <w:right w:val="single" w:sz="8" w:space="0" w:color="000000"/>
            </w:tcBorders>
            <w:noWrap/>
            <w:vAlign w:val="center"/>
            <w:hideMark/>
          </w:tcPr>
          <w:p w14:paraId="7D57BF65" w14:textId="77777777" w:rsidR="006F20A7" w:rsidRPr="005C4DD5" w:rsidRDefault="006F20A7" w:rsidP="00470F0C">
            <w:pPr>
              <w:jc w:val="center"/>
              <w:rPr>
                <w:bCs/>
                <w:color w:val="000000"/>
                <w:sz w:val="16"/>
                <w:szCs w:val="16"/>
              </w:rPr>
            </w:pPr>
            <w:r w:rsidRPr="005C4DD5">
              <w:rPr>
                <w:bCs/>
                <w:color w:val="000000"/>
                <w:sz w:val="16"/>
                <w:szCs w:val="16"/>
              </w:rPr>
              <w:t>2024 год</w:t>
            </w:r>
          </w:p>
        </w:tc>
        <w:tc>
          <w:tcPr>
            <w:tcW w:w="1162" w:type="pct"/>
            <w:gridSpan w:val="5"/>
            <w:tcBorders>
              <w:top w:val="single" w:sz="8" w:space="0" w:color="auto"/>
              <w:left w:val="nil"/>
              <w:bottom w:val="single" w:sz="4" w:space="0" w:color="auto"/>
              <w:right w:val="single" w:sz="8" w:space="0" w:color="000000"/>
            </w:tcBorders>
            <w:noWrap/>
            <w:vAlign w:val="center"/>
            <w:hideMark/>
          </w:tcPr>
          <w:p w14:paraId="2A568E83" w14:textId="77777777" w:rsidR="006F20A7" w:rsidRPr="005C4DD5" w:rsidRDefault="006F20A7" w:rsidP="00470F0C">
            <w:pPr>
              <w:jc w:val="center"/>
              <w:rPr>
                <w:bCs/>
                <w:color w:val="000000"/>
                <w:sz w:val="16"/>
                <w:szCs w:val="16"/>
              </w:rPr>
            </w:pPr>
            <w:r w:rsidRPr="005C4DD5">
              <w:rPr>
                <w:bCs/>
                <w:color w:val="000000"/>
                <w:sz w:val="16"/>
                <w:szCs w:val="16"/>
              </w:rPr>
              <w:t>2025 год</w:t>
            </w:r>
          </w:p>
        </w:tc>
        <w:tc>
          <w:tcPr>
            <w:tcW w:w="1162" w:type="pct"/>
            <w:gridSpan w:val="5"/>
            <w:tcBorders>
              <w:top w:val="single" w:sz="8" w:space="0" w:color="auto"/>
              <w:left w:val="nil"/>
              <w:bottom w:val="single" w:sz="4" w:space="0" w:color="auto"/>
              <w:right w:val="single" w:sz="8" w:space="0" w:color="000000"/>
            </w:tcBorders>
            <w:noWrap/>
            <w:vAlign w:val="center"/>
            <w:hideMark/>
          </w:tcPr>
          <w:p w14:paraId="55A60524" w14:textId="77777777" w:rsidR="006F20A7" w:rsidRPr="005C4DD5" w:rsidRDefault="006F20A7" w:rsidP="00470F0C">
            <w:pPr>
              <w:jc w:val="center"/>
              <w:rPr>
                <w:bCs/>
                <w:color w:val="000000"/>
                <w:sz w:val="16"/>
                <w:szCs w:val="16"/>
              </w:rPr>
            </w:pPr>
            <w:r w:rsidRPr="005C4DD5">
              <w:rPr>
                <w:bCs/>
                <w:color w:val="000000"/>
                <w:sz w:val="16"/>
                <w:szCs w:val="16"/>
              </w:rPr>
              <w:t>2026 год</w:t>
            </w:r>
          </w:p>
        </w:tc>
        <w:tc>
          <w:tcPr>
            <w:tcW w:w="1156" w:type="pct"/>
            <w:gridSpan w:val="5"/>
            <w:tcBorders>
              <w:top w:val="single" w:sz="8" w:space="0" w:color="auto"/>
              <w:left w:val="nil"/>
              <w:bottom w:val="single" w:sz="4" w:space="0" w:color="auto"/>
              <w:right w:val="single" w:sz="8" w:space="0" w:color="000000"/>
            </w:tcBorders>
            <w:noWrap/>
            <w:vAlign w:val="center"/>
            <w:hideMark/>
          </w:tcPr>
          <w:p w14:paraId="5D200FD7" w14:textId="5B130747" w:rsidR="006F20A7" w:rsidRPr="005C4DD5" w:rsidRDefault="006F20A7" w:rsidP="00470F0C">
            <w:pPr>
              <w:jc w:val="center"/>
              <w:rPr>
                <w:bCs/>
                <w:color w:val="000000"/>
                <w:sz w:val="16"/>
                <w:szCs w:val="16"/>
              </w:rPr>
            </w:pPr>
            <w:r w:rsidRPr="005C4DD5">
              <w:rPr>
                <w:bCs/>
                <w:color w:val="000000"/>
                <w:sz w:val="16"/>
                <w:szCs w:val="16"/>
              </w:rPr>
              <w:t>2027</w:t>
            </w:r>
            <w:r w:rsidR="00227B6C">
              <w:rPr>
                <w:bCs/>
                <w:color w:val="000000"/>
                <w:sz w:val="16"/>
                <w:szCs w:val="16"/>
              </w:rPr>
              <w:t xml:space="preserve"> - 2042</w:t>
            </w:r>
            <w:r w:rsidRPr="005C4DD5">
              <w:rPr>
                <w:bCs/>
                <w:color w:val="000000"/>
                <w:sz w:val="16"/>
                <w:szCs w:val="16"/>
              </w:rPr>
              <w:t xml:space="preserve"> год</w:t>
            </w:r>
          </w:p>
        </w:tc>
      </w:tr>
      <w:tr w:rsidR="006F20A7" w:rsidRPr="005C4DD5" w14:paraId="62149568" w14:textId="77777777" w:rsidTr="00470F0C">
        <w:trPr>
          <w:trHeight w:val="480"/>
          <w:tblHeader/>
        </w:trPr>
        <w:tc>
          <w:tcPr>
            <w:tcW w:w="0" w:type="auto"/>
            <w:vMerge/>
            <w:tcBorders>
              <w:top w:val="single" w:sz="4" w:space="0" w:color="auto"/>
              <w:left w:val="single" w:sz="4" w:space="0" w:color="auto"/>
              <w:bottom w:val="single" w:sz="4" w:space="0" w:color="auto"/>
              <w:right w:val="nil"/>
            </w:tcBorders>
            <w:vAlign w:val="center"/>
            <w:hideMark/>
          </w:tcPr>
          <w:p w14:paraId="28D0217F" w14:textId="77777777" w:rsidR="006F20A7" w:rsidRPr="005C4DD5" w:rsidRDefault="006F20A7" w:rsidP="00470F0C">
            <w:pPr>
              <w:rPr>
                <w:bCs/>
                <w:color w:val="000000"/>
                <w:sz w:val="16"/>
                <w:szCs w:val="16"/>
              </w:rPr>
            </w:pPr>
          </w:p>
        </w:tc>
        <w:tc>
          <w:tcPr>
            <w:tcW w:w="263" w:type="pct"/>
            <w:tcBorders>
              <w:top w:val="nil"/>
              <w:left w:val="single" w:sz="8" w:space="0" w:color="auto"/>
              <w:bottom w:val="single" w:sz="4" w:space="0" w:color="auto"/>
              <w:right w:val="single" w:sz="4" w:space="0" w:color="auto"/>
            </w:tcBorders>
            <w:vAlign w:val="center"/>
            <w:hideMark/>
          </w:tcPr>
          <w:p w14:paraId="53A1D2FD" w14:textId="77777777" w:rsidR="006F20A7" w:rsidRPr="005C4DD5" w:rsidRDefault="006F20A7" w:rsidP="00470F0C">
            <w:pPr>
              <w:jc w:val="center"/>
              <w:rPr>
                <w:bCs/>
                <w:color w:val="000000"/>
                <w:sz w:val="16"/>
                <w:szCs w:val="16"/>
              </w:rPr>
            </w:pPr>
            <w:r w:rsidRPr="005C4DD5">
              <w:rPr>
                <w:bCs/>
                <w:color w:val="000000"/>
                <w:sz w:val="16"/>
                <w:szCs w:val="16"/>
              </w:rPr>
              <w:t>Индивид. потребление</w:t>
            </w:r>
          </w:p>
        </w:tc>
        <w:tc>
          <w:tcPr>
            <w:tcW w:w="211" w:type="pct"/>
            <w:tcBorders>
              <w:top w:val="nil"/>
              <w:left w:val="nil"/>
              <w:bottom w:val="single" w:sz="4" w:space="0" w:color="auto"/>
              <w:right w:val="single" w:sz="4" w:space="0" w:color="auto"/>
            </w:tcBorders>
            <w:vAlign w:val="center"/>
            <w:hideMark/>
          </w:tcPr>
          <w:p w14:paraId="02280330" w14:textId="77777777" w:rsidR="006F20A7" w:rsidRPr="005C4DD5" w:rsidRDefault="006F20A7" w:rsidP="00470F0C">
            <w:pPr>
              <w:jc w:val="center"/>
              <w:rPr>
                <w:bCs/>
                <w:color w:val="000000"/>
                <w:sz w:val="16"/>
                <w:szCs w:val="16"/>
              </w:rPr>
            </w:pPr>
            <w:r w:rsidRPr="005C4DD5">
              <w:rPr>
                <w:bCs/>
                <w:color w:val="000000"/>
                <w:sz w:val="16"/>
                <w:szCs w:val="16"/>
              </w:rPr>
              <w:t>Норматив</w:t>
            </w:r>
          </w:p>
        </w:tc>
        <w:tc>
          <w:tcPr>
            <w:tcW w:w="207" w:type="pct"/>
            <w:tcBorders>
              <w:top w:val="nil"/>
              <w:left w:val="nil"/>
              <w:bottom w:val="single" w:sz="4" w:space="0" w:color="auto"/>
              <w:right w:val="single" w:sz="4" w:space="0" w:color="auto"/>
            </w:tcBorders>
            <w:vAlign w:val="center"/>
            <w:hideMark/>
          </w:tcPr>
          <w:p w14:paraId="540F02A8" w14:textId="77777777" w:rsidR="006F20A7" w:rsidRPr="005C4DD5" w:rsidRDefault="006F20A7" w:rsidP="00470F0C">
            <w:pPr>
              <w:jc w:val="center"/>
              <w:rPr>
                <w:bCs/>
                <w:color w:val="000000"/>
                <w:sz w:val="16"/>
                <w:szCs w:val="16"/>
              </w:rPr>
            </w:pPr>
            <w:r w:rsidRPr="005C4DD5">
              <w:rPr>
                <w:bCs/>
                <w:color w:val="000000"/>
                <w:sz w:val="16"/>
                <w:szCs w:val="16"/>
              </w:rPr>
              <w:t>ОДН</w:t>
            </w:r>
          </w:p>
        </w:tc>
        <w:tc>
          <w:tcPr>
            <w:tcW w:w="211" w:type="pct"/>
            <w:tcBorders>
              <w:top w:val="nil"/>
              <w:left w:val="nil"/>
              <w:bottom w:val="single" w:sz="4" w:space="0" w:color="auto"/>
              <w:right w:val="single" w:sz="4" w:space="0" w:color="auto"/>
            </w:tcBorders>
            <w:vAlign w:val="center"/>
            <w:hideMark/>
          </w:tcPr>
          <w:p w14:paraId="5EE5C60B" w14:textId="77777777" w:rsidR="006F20A7" w:rsidRPr="005C4DD5" w:rsidRDefault="006F20A7" w:rsidP="00470F0C">
            <w:pPr>
              <w:jc w:val="center"/>
              <w:rPr>
                <w:bCs/>
                <w:color w:val="000000"/>
                <w:sz w:val="16"/>
                <w:szCs w:val="16"/>
              </w:rPr>
            </w:pPr>
            <w:r w:rsidRPr="005C4DD5">
              <w:rPr>
                <w:bCs/>
                <w:color w:val="000000"/>
                <w:sz w:val="16"/>
                <w:szCs w:val="16"/>
              </w:rPr>
              <w:t>Норматив ОДН</w:t>
            </w:r>
          </w:p>
        </w:tc>
        <w:tc>
          <w:tcPr>
            <w:tcW w:w="281" w:type="pct"/>
            <w:tcBorders>
              <w:top w:val="nil"/>
              <w:left w:val="nil"/>
              <w:bottom w:val="single" w:sz="4" w:space="0" w:color="auto"/>
              <w:right w:val="single" w:sz="8" w:space="0" w:color="auto"/>
            </w:tcBorders>
            <w:vAlign w:val="center"/>
            <w:hideMark/>
          </w:tcPr>
          <w:p w14:paraId="2FEB6AC4" w14:textId="77777777" w:rsidR="006F20A7" w:rsidRPr="005C4DD5" w:rsidRDefault="006F20A7" w:rsidP="00470F0C">
            <w:pPr>
              <w:jc w:val="center"/>
              <w:rPr>
                <w:bCs/>
                <w:color w:val="000000"/>
                <w:sz w:val="16"/>
                <w:szCs w:val="16"/>
              </w:rPr>
            </w:pPr>
            <w:r w:rsidRPr="005C4DD5">
              <w:rPr>
                <w:bCs/>
                <w:color w:val="000000"/>
                <w:sz w:val="16"/>
                <w:szCs w:val="16"/>
              </w:rPr>
              <w:t>Итого по нормативу, руб.</w:t>
            </w:r>
          </w:p>
        </w:tc>
        <w:tc>
          <w:tcPr>
            <w:tcW w:w="262" w:type="pct"/>
            <w:tcBorders>
              <w:top w:val="nil"/>
              <w:left w:val="nil"/>
              <w:bottom w:val="single" w:sz="4" w:space="0" w:color="auto"/>
              <w:right w:val="single" w:sz="4" w:space="0" w:color="auto"/>
            </w:tcBorders>
            <w:vAlign w:val="center"/>
            <w:hideMark/>
          </w:tcPr>
          <w:p w14:paraId="756BA1B7" w14:textId="77777777" w:rsidR="006F20A7" w:rsidRPr="005C4DD5" w:rsidRDefault="006F20A7" w:rsidP="00470F0C">
            <w:pPr>
              <w:jc w:val="center"/>
              <w:rPr>
                <w:bCs/>
                <w:color w:val="000000"/>
                <w:sz w:val="16"/>
                <w:szCs w:val="16"/>
              </w:rPr>
            </w:pPr>
            <w:r w:rsidRPr="005C4DD5">
              <w:rPr>
                <w:bCs/>
                <w:color w:val="000000"/>
                <w:sz w:val="16"/>
                <w:szCs w:val="16"/>
              </w:rPr>
              <w:t>Индивид. потребление</w:t>
            </w:r>
          </w:p>
        </w:tc>
        <w:tc>
          <w:tcPr>
            <w:tcW w:w="211" w:type="pct"/>
            <w:tcBorders>
              <w:top w:val="nil"/>
              <w:left w:val="nil"/>
              <w:bottom w:val="single" w:sz="4" w:space="0" w:color="auto"/>
              <w:right w:val="single" w:sz="4" w:space="0" w:color="auto"/>
            </w:tcBorders>
            <w:vAlign w:val="center"/>
            <w:hideMark/>
          </w:tcPr>
          <w:p w14:paraId="3D27D261" w14:textId="77777777" w:rsidR="006F20A7" w:rsidRPr="005C4DD5" w:rsidRDefault="006F20A7" w:rsidP="00470F0C">
            <w:pPr>
              <w:jc w:val="center"/>
              <w:rPr>
                <w:bCs/>
                <w:color w:val="000000"/>
                <w:sz w:val="16"/>
                <w:szCs w:val="16"/>
              </w:rPr>
            </w:pPr>
            <w:r w:rsidRPr="005C4DD5">
              <w:rPr>
                <w:bCs/>
                <w:color w:val="000000"/>
                <w:sz w:val="16"/>
                <w:szCs w:val="16"/>
              </w:rPr>
              <w:t>Норматив</w:t>
            </w:r>
          </w:p>
        </w:tc>
        <w:tc>
          <w:tcPr>
            <w:tcW w:w="197" w:type="pct"/>
            <w:tcBorders>
              <w:top w:val="nil"/>
              <w:left w:val="nil"/>
              <w:bottom w:val="single" w:sz="4" w:space="0" w:color="auto"/>
              <w:right w:val="single" w:sz="4" w:space="0" w:color="auto"/>
            </w:tcBorders>
            <w:vAlign w:val="center"/>
            <w:hideMark/>
          </w:tcPr>
          <w:p w14:paraId="3BBEB878" w14:textId="77777777" w:rsidR="006F20A7" w:rsidRPr="005C4DD5" w:rsidRDefault="006F20A7" w:rsidP="00470F0C">
            <w:pPr>
              <w:jc w:val="center"/>
              <w:rPr>
                <w:bCs/>
                <w:color w:val="000000"/>
                <w:sz w:val="16"/>
                <w:szCs w:val="16"/>
              </w:rPr>
            </w:pPr>
            <w:r w:rsidRPr="005C4DD5">
              <w:rPr>
                <w:bCs/>
                <w:color w:val="000000"/>
                <w:sz w:val="16"/>
                <w:szCs w:val="16"/>
              </w:rPr>
              <w:t>ОДН</w:t>
            </w:r>
          </w:p>
        </w:tc>
        <w:tc>
          <w:tcPr>
            <w:tcW w:w="211" w:type="pct"/>
            <w:tcBorders>
              <w:top w:val="nil"/>
              <w:left w:val="nil"/>
              <w:bottom w:val="single" w:sz="4" w:space="0" w:color="auto"/>
              <w:right w:val="single" w:sz="4" w:space="0" w:color="auto"/>
            </w:tcBorders>
            <w:vAlign w:val="center"/>
            <w:hideMark/>
          </w:tcPr>
          <w:p w14:paraId="1EB79648" w14:textId="77777777" w:rsidR="006F20A7" w:rsidRPr="005C4DD5" w:rsidRDefault="006F20A7" w:rsidP="00470F0C">
            <w:pPr>
              <w:jc w:val="center"/>
              <w:rPr>
                <w:bCs/>
                <w:color w:val="000000"/>
                <w:sz w:val="16"/>
                <w:szCs w:val="16"/>
              </w:rPr>
            </w:pPr>
            <w:r w:rsidRPr="005C4DD5">
              <w:rPr>
                <w:bCs/>
                <w:color w:val="000000"/>
                <w:sz w:val="16"/>
                <w:szCs w:val="16"/>
              </w:rPr>
              <w:t>Норматив ОДН</w:t>
            </w:r>
          </w:p>
        </w:tc>
        <w:tc>
          <w:tcPr>
            <w:tcW w:w="281" w:type="pct"/>
            <w:tcBorders>
              <w:top w:val="nil"/>
              <w:left w:val="nil"/>
              <w:bottom w:val="single" w:sz="4" w:space="0" w:color="auto"/>
              <w:right w:val="single" w:sz="8" w:space="0" w:color="auto"/>
            </w:tcBorders>
            <w:vAlign w:val="center"/>
            <w:hideMark/>
          </w:tcPr>
          <w:p w14:paraId="040D14F6" w14:textId="77777777" w:rsidR="006F20A7" w:rsidRPr="005C4DD5" w:rsidRDefault="006F20A7" w:rsidP="00470F0C">
            <w:pPr>
              <w:jc w:val="center"/>
              <w:rPr>
                <w:bCs/>
                <w:color w:val="000000"/>
                <w:sz w:val="16"/>
                <w:szCs w:val="16"/>
              </w:rPr>
            </w:pPr>
            <w:r w:rsidRPr="005C4DD5">
              <w:rPr>
                <w:bCs/>
                <w:color w:val="000000"/>
                <w:sz w:val="16"/>
                <w:szCs w:val="16"/>
              </w:rPr>
              <w:t>Итого по нормативу, руб.</w:t>
            </w:r>
          </w:p>
        </w:tc>
        <w:tc>
          <w:tcPr>
            <w:tcW w:w="262" w:type="pct"/>
            <w:tcBorders>
              <w:top w:val="nil"/>
              <w:left w:val="nil"/>
              <w:bottom w:val="single" w:sz="4" w:space="0" w:color="auto"/>
              <w:right w:val="single" w:sz="4" w:space="0" w:color="auto"/>
            </w:tcBorders>
            <w:vAlign w:val="center"/>
            <w:hideMark/>
          </w:tcPr>
          <w:p w14:paraId="04E9DBD1" w14:textId="77777777" w:rsidR="006F20A7" w:rsidRPr="005C4DD5" w:rsidRDefault="006F20A7" w:rsidP="00470F0C">
            <w:pPr>
              <w:jc w:val="center"/>
              <w:rPr>
                <w:bCs/>
                <w:color w:val="000000"/>
                <w:sz w:val="16"/>
                <w:szCs w:val="16"/>
              </w:rPr>
            </w:pPr>
            <w:r w:rsidRPr="005C4DD5">
              <w:rPr>
                <w:bCs/>
                <w:color w:val="000000"/>
                <w:sz w:val="16"/>
                <w:szCs w:val="16"/>
              </w:rPr>
              <w:t>Индивид. потребление</w:t>
            </w:r>
          </w:p>
        </w:tc>
        <w:tc>
          <w:tcPr>
            <w:tcW w:w="211" w:type="pct"/>
            <w:tcBorders>
              <w:top w:val="nil"/>
              <w:left w:val="nil"/>
              <w:bottom w:val="single" w:sz="4" w:space="0" w:color="auto"/>
              <w:right w:val="single" w:sz="4" w:space="0" w:color="auto"/>
            </w:tcBorders>
            <w:vAlign w:val="center"/>
            <w:hideMark/>
          </w:tcPr>
          <w:p w14:paraId="1AA2881E" w14:textId="77777777" w:rsidR="006F20A7" w:rsidRPr="005C4DD5" w:rsidRDefault="006F20A7" w:rsidP="00470F0C">
            <w:pPr>
              <w:jc w:val="center"/>
              <w:rPr>
                <w:bCs/>
                <w:color w:val="000000"/>
                <w:sz w:val="16"/>
                <w:szCs w:val="16"/>
              </w:rPr>
            </w:pPr>
            <w:r w:rsidRPr="005C4DD5">
              <w:rPr>
                <w:bCs/>
                <w:color w:val="000000"/>
                <w:sz w:val="16"/>
                <w:szCs w:val="16"/>
              </w:rPr>
              <w:t>Норматив</w:t>
            </w:r>
          </w:p>
        </w:tc>
        <w:tc>
          <w:tcPr>
            <w:tcW w:w="197" w:type="pct"/>
            <w:tcBorders>
              <w:top w:val="nil"/>
              <w:left w:val="nil"/>
              <w:bottom w:val="single" w:sz="4" w:space="0" w:color="auto"/>
              <w:right w:val="single" w:sz="4" w:space="0" w:color="auto"/>
            </w:tcBorders>
            <w:vAlign w:val="center"/>
            <w:hideMark/>
          </w:tcPr>
          <w:p w14:paraId="684C9A4C" w14:textId="77777777" w:rsidR="006F20A7" w:rsidRPr="005C4DD5" w:rsidRDefault="006F20A7" w:rsidP="00470F0C">
            <w:pPr>
              <w:jc w:val="center"/>
              <w:rPr>
                <w:bCs/>
                <w:color w:val="000000"/>
                <w:sz w:val="16"/>
                <w:szCs w:val="16"/>
              </w:rPr>
            </w:pPr>
            <w:r w:rsidRPr="005C4DD5">
              <w:rPr>
                <w:bCs/>
                <w:color w:val="000000"/>
                <w:sz w:val="16"/>
                <w:szCs w:val="16"/>
              </w:rPr>
              <w:t>ОДН</w:t>
            </w:r>
          </w:p>
        </w:tc>
        <w:tc>
          <w:tcPr>
            <w:tcW w:w="211" w:type="pct"/>
            <w:tcBorders>
              <w:top w:val="nil"/>
              <w:left w:val="nil"/>
              <w:bottom w:val="single" w:sz="4" w:space="0" w:color="auto"/>
              <w:right w:val="single" w:sz="4" w:space="0" w:color="auto"/>
            </w:tcBorders>
            <w:vAlign w:val="center"/>
            <w:hideMark/>
          </w:tcPr>
          <w:p w14:paraId="5DC846AD" w14:textId="77777777" w:rsidR="006F20A7" w:rsidRPr="005C4DD5" w:rsidRDefault="006F20A7" w:rsidP="00470F0C">
            <w:pPr>
              <w:jc w:val="center"/>
              <w:rPr>
                <w:bCs/>
                <w:color w:val="000000"/>
                <w:sz w:val="16"/>
                <w:szCs w:val="16"/>
              </w:rPr>
            </w:pPr>
            <w:r w:rsidRPr="005C4DD5">
              <w:rPr>
                <w:bCs/>
                <w:color w:val="000000"/>
                <w:sz w:val="16"/>
                <w:szCs w:val="16"/>
              </w:rPr>
              <w:t>Норматив ОДН</w:t>
            </w:r>
          </w:p>
        </w:tc>
        <w:tc>
          <w:tcPr>
            <w:tcW w:w="281" w:type="pct"/>
            <w:tcBorders>
              <w:top w:val="nil"/>
              <w:left w:val="nil"/>
              <w:bottom w:val="single" w:sz="4" w:space="0" w:color="auto"/>
              <w:right w:val="single" w:sz="8" w:space="0" w:color="auto"/>
            </w:tcBorders>
            <w:vAlign w:val="center"/>
            <w:hideMark/>
          </w:tcPr>
          <w:p w14:paraId="674C385B" w14:textId="77777777" w:rsidR="006F20A7" w:rsidRPr="005C4DD5" w:rsidRDefault="006F20A7" w:rsidP="00470F0C">
            <w:pPr>
              <w:jc w:val="center"/>
              <w:rPr>
                <w:bCs/>
                <w:color w:val="000000"/>
                <w:sz w:val="16"/>
                <w:szCs w:val="16"/>
              </w:rPr>
            </w:pPr>
            <w:r w:rsidRPr="005C4DD5">
              <w:rPr>
                <w:bCs/>
                <w:color w:val="000000"/>
                <w:sz w:val="16"/>
                <w:szCs w:val="16"/>
              </w:rPr>
              <w:t>Итого по нормативу, руб.</w:t>
            </w:r>
          </w:p>
        </w:tc>
        <w:tc>
          <w:tcPr>
            <w:tcW w:w="262" w:type="pct"/>
            <w:tcBorders>
              <w:top w:val="nil"/>
              <w:left w:val="nil"/>
              <w:bottom w:val="single" w:sz="4" w:space="0" w:color="auto"/>
              <w:right w:val="single" w:sz="4" w:space="0" w:color="auto"/>
            </w:tcBorders>
            <w:vAlign w:val="center"/>
            <w:hideMark/>
          </w:tcPr>
          <w:p w14:paraId="721AEF45" w14:textId="77777777" w:rsidR="006F20A7" w:rsidRPr="005C4DD5" w:rsidRDefault="006F20A7" w:rsidP="00470F0C">
            <w:pPr>
              <w:jc w:val="center"/>
              <w:rPr>
                <w:bCs/>
                <w:color w:val="000000"/>
                <w:sz w:val="16"/>
                <w:szCs w:val="16"/>
              </w:rPr>
            </w:pPr>
            <w:r w:rsidRPr="005C4DD5">
              <w:rPr>
                <w:bCs/>
                <w:color w:val="000000"/>
                <w:sz w:val="16"/>
                <w:szCs w:val="16"/>
              </w:rPr>
              <w:t>Индивид. потребление</w:t>
            </w:r>
          </w:p>
        </w:tc>
        <w:tc>
          <w:tcPr>
            <w:tcW w:w="211" w:type="pct"/>
            <w:tcBorders>
              <w:top w:val="nil"/>
              <w:left w:val="nil"/>
              <w:bottom w:val="single" w:sz="4" w:space="0" w:color="auto"/>
              <w:right w:val="single" w:sz="4" w:space="0" w:color="auto"/>
            </w:tcBorders>
            <w:vAlign w:val="center"/>
            <w:hideMark/>
          </w:tcPr>
          <w:p w14:paraId="0E5A1FB5" w14:textId="77777777" w:rsidR="006F20A7" w:rsidRPr="005C4DD5" w:rsidRDefault="006F20A7" w:rsidP="00470F0C">
            <w:pPr>
              <w:jc w:val="center"/>
              <w:rPr>
                <w:bCs/>
                <w:color w:val="000000"/>
                <w:sz w:val="16"/>
                <w:szCs w:val="16"/>
              </w:rPr>
            </w:pPr>
            <w:r w:rsidRPr="005C4DD5">
              <w:rPr>
                <w:bCs/>
                <w:color w:val="000000"/>
                <w:sz w:val="16"/>
                <w:szCs w:val="16"/>
              </w:rPr>
              <w:t>Норматив</w:t>
            </w:r>
          </w:p>
        </w:tc>
        <w:tc>
          <w:tcPr>
            <w:tcW w:w="197" w:type="pct"/>
            <w:tcBorders>
              <w:top w:val="nil"/>
              <w:left w:val="nil"/>
              <w:bottom w:val="single" w:sz="4" w:space="0" w:color="auto"/>
              <w:right w:val="single" w:sz="4" w:space="0" w:color="auto"/>
            </w:tcBorders>
            <w:vAlign w:val="center"/>
            <w:hideMark/>
          </w:tcPr>
          <w:p w14:paraId="327F1D20" w14:textId="77777777" w:rsidR="006F20A7" w:rsidRPr="005C4DD5" w:rsidRDefault="006F20A7" w:rsidP="00470F0C">
            <w:pPr>
              <w:jc w:val="center"/>
              <w:rPr>
                <w:bCs/>
                <w:color w:val="000000"/>
                <w:sz w:val="16"/>
                <w:szCs w:val="16"/>
              </w:rPr>
            </w:pPr>
            <w:r w:rsidRPr="005C4DD5">
              <w:rPr>
                <w:bCs/>
                <w:color w:val="000000"/>
                <w:sz w:val="16"/>
                <w:szCs w:val="16"/>
              </w:rPr>
              <w:t>ОДН</w:t>
            </w:r>
          </w:p>
        </w:tc>
        <w:tc>
          <w:tcPr>
            <w:tcW w:w="211" w:type="pct"/>
            <w:tcBorders>
              <w:top w:val="nil"/>
              <w:left w:val="nil"/>
              <w:bottom w:val="single" w:sz="4" w:space="0" w:color="auto"/>
              <w:right w:val="single" w:sz="4" w:space="0" w:color="auto"/>
            </w:tcBorders>
            <w:vAlign w:val="center"/>
            <w:hideMark/>
          </w:tcPr>
          <w:p w14:paraId="518D1B35" w14:textId="77777777" w:rsidR="006F20A7" w:rsidRPr="005C4DD5" w:rsidRDefault="006F20A7" w:rsidP="00470F0C">
            <w:pPr>
              <w:jc w:val="center"/>
              <w:rPr>
                <w:bCs/>
                <w:color w:val="000000"/>
                <w:sz w:val="16"/>
                <w:szCs w:val="16"/>
              </w:rPr>
            </w:pPr>
            <w:r w:rsidRPr="005C4DD5">
              <w:rPr>
                <w:bCs/>
                <w:color w:val="000000"/>
                <w:sz w:val="16"/>
                <w:szCs w:val="16"/>
              </w:rPr>
              <w:t>Норматив ОДН</w:t>
            </w:r>
          </w:p>
        </w:tc>
        <w:tc>
          <w:tcPr>
            <w:tcW w:w="275" w:type="pct"/>
            <w:tcBorders>
              <w:top w:val="nil"/>
              <w:left w:val="nil"/>
              <w:bottom w:val="single" w:sz="4" w:space="0" w:color="auto"/>
              <w:right w:val="single" w:sz="8" w:space="0" w:color="auto"/>
            </w:tcBorders>
            <w:vAlign w:val="center"/>
            <w:hideMark/>
          </w:tcPr>
          <w:p w14:paraId="2D599E24" w14:textId="77777777" w:rsidR="006F20A7" w:rsidRPr="005C4DD5" w:rsidRDefault="006F20A7" w:rsidP="00470F0C">
            <w:pPr>
              <w:jc w:val="center"/>
              <w:rPr>
                <w:bCs/>
                <w:color w:val="000000"/>
                <w:sz w:val="16"/>
                <w:szCs w:val="16"/>
              </w:rPr>
            </w:pPr>
            <w:r w:rsidRPr="005C4DD5">
              <w:rPr>
                <w:bCs/>
                <w:color w:val="000000"/>
                <w:sz w:val="16"/>
                <w:szCs w:val="16"/>
              </w:rPr>
              <w:t>Итого по нормативу, руб.</w:t>
            </w:r>
          </w:p>
        </w:tc>
      </w:tr>
      <w:tr w:rsidR="006F20A7" w:rsidRPr="005C4DD5" w14:paraId="063F7C8C" w14:textId="77777777" w:rsidTr="00470F0C">
        <w:trPr>
          <w:trHeight w:val="240"/>
        </w:trPr>
        <w:tc>
          <w:tcPr>
            <w:tcW w:w="347" w:type="pct"/>
            <w:tcBorders>
              <w:top w:val="single" w:sz="4" w:space="0" w:color="auto"/>
              <w:left w:val="single" w:sz="4" w:space="0" w:color="auto"/>
              <w:bottom w:val="single" w:sz="4" w:space="0" w:color="auto"/>
              <w:right w:val="single" w:sz="4" w:space="0" w:color="auto"/>
            </w:tcBorders>
            <w:vAlign w:val="center"/>
            <w:hideMark/>
          </w:tcPr>
          <w:p w14:paraId="4AB497D0" w14:textId="77777777" w:rsidR="006F20A7" w:rsidRPr="005C4DD5" w:rsidRDefault="006F20A7" w:rsidP="00470F0C">
            <w:pPr>
              <w:jc w:val="center"/>
              <w:rPr>
                <w:bCs/>
                <w:color w:val="000000"/>
                <w:sz w:val="16"/>
                <w:szCs w:val="16"/>
              </w:rPr>
            </w:pPr>
            <w:r w:rsidRPr="005C4DD5">
              <w:rPr>
                <w:bCs/>
                <w:color w:val="000000"/>
                <w:sz w:val="16"/>
                <w:szCs w:val="16"/>
              </w:rPr>
              <w:t>1</w:t>
            </w:r>
          </w:p>
        </w:tc>
        <w:tc>
          <w:tcPr>
            <w:tcW w:w="263" w:type="pct"/>
            <w:tcBorders>
              <w:top w:val="single" w:sz="4" w:space="0" w:color="auto"/>
              <w:left w:val="single" w:sz="4" w:space="0" w:color="auto"/>
              <w:bottom w:val="single" w:sz="4" w:space="0" w:color="auto"/>
              <w:right w:val="single" w:sz="4" w:space="0" w:color="auto"/>
            </w:tcBorders>
            <w:vAlign w:val="center"/>
            <w:hideMark/>
          </w:tcPr>
          <w:p w14:paraId="0D30E906" w14:textId="77777777" w:rsidR="006F20A7" w:rsidRPr="005C4DD5" w:rsidRDefault="006F20A7" w:rsidP="00470F0C">
            <w:pPr>
              <w:jc w:val="center"/>
              <w:rPr>
                <w:bCs/>
                <w:color w:val="000000"/>
                <w:sz w:val="16"/>
                <w:szCs w:val="16"/>
              </w:rPr>
            </w:pPr>
            <w:r w:rsidRPr="005C4DD5">
              <w:rPr>
                <w:bCs/>
                <w:color w:val="000000"/>
                <w:sz w:val="16"/>
                <w:szCs w:val="16"/>
              </w:rPr>
              <w:t>2</w:t>
            </w:r>
          </w:p>
        </w:tc>
        <w:tc>
          <w:tcPr>
            <w:tcW w:w="211" w:type="pct"/>
            <w:tcBorders>
              <w:top w:val="single" w:sz="4" w:space="0" w:color="auto"/>
              <w:left w:val="single" w:sz="4" w:space="0" w:color="auto"/>
              <w:bottom w:val="single" w:sz="4" w:space="0" w:color="auto"/>
              <w:right w:val="single" w:sz="4" w:space="0" w:color="auto"/>
            </w:tcBorders>
            <w:vAlign w:val="center"/>
            <w:hideMark/>
          </w:tcPr>
          <w:p w14:paraId="28683238" w14:textId="77777777" w:rsidR="006F20A7" w:rsidRPr="005C4DD5" w:rsidRDefault="006F20A7" w:rsidP="00470F0C">
            <w:pPr>
              <w:jc w:val="center"/>
              <w:rPr>
                <w:bCs/>
                <w:color w:val="000000"/>
                <w:sz w:val="16"/>
                <w:szCs w:val="16"/>
              </w:rPr>
            </w:pPr>
            <w:r w:rsidRPr="005C4DD5">
              <w:rPr>
                <w:bCs/>
                <w:color w:val="000000"/>
                <w:sz w:val="16"/>
                <w:szCs w:val="16"/>
              </w:rPr>
              <w:t>3</w:t>
            </w:r>
          </w:p>
        </w:tc>
        <w:tc>
          <w:tcPr>
            <w:tcW w:w="207" w:type="pct"/>
            <w:tcBorders>
              <w:top w:val="single" w:sz="4" w:space="0" w:color="auto"/>
              <w:left w:val="single" w:sz="4" w:space="0" w:color="auto"/>
              <w:bottom w:val="single" w:sz="4" w:space="0" w:color="auto"/>
              <w:right w:val="single" w:sz="4" w:space="0" w:color="auto"/>
            </w:tcBorders>
            <w:vAlign w:val="center"/>
            <w:hideMark/>
          </w:tcPr>
          <w:p w14:paraId="405B5A2C" w14:textId="77777777" w:rsidR="006F20A7" w:rsidRPr="005C4DD5" w:rsidRDefault="006F20A7" w:rsidP="00470F0C">
            <w:pPr>
              <w:jc w:val="center"/>
              <w:rPr>
                <w:bCs/>
                <w:color w:val="000000"/>
                <w:sz w:val="16"/>
                <w:szCs w:val="16"/>
              </w:rPr>
            </w:pPr>
            <w:r w:rsidRPr="005C4DD5">
              <w:rPr>
                <w:bCs/>
                <w:color w:val="000000"/>
                <w:sz w:val="16"/>
                <w:szCs w:val="16"/>
              </w:rPr>
              <w:t>4</w:t>
            </w:r>
          </w:p>
        </w:tc>
        <w:tc>
          <w:tcPr>
            <w:tcW w:w="211" w:type="pct"/>
            <w:tcBorders>
              <w:top w:val="single" w:sz="4" w:space="0" w:color="auto"/>
              <w:left w:val="single" w:sz="4" w:space="0" w:color="auto"/>
              <w:bottom w:val="single" w:sz="4" w:space="0" w:color="auto"/>
              <w:right w:val="single" w:sz="4" w:space="0" w:color="auto"/>
            </w:tcBorders>
            <w:vAlign w:val="center"/>
            <w:hideMark/>
          </w:tcPr>
          <w:p w14:paraId="0B9F1CEF" w14:textId="77777777" w:rsidR="006F20A7" w:rsidRPr="005C4DD5" w:rsidRDefault="006F20A7" w:rsidP="00470F0C">
            <w:pPr>
              <w:jc w:val="center"/>
              <w:rPr>
                <w:bCs/>
                <w:color w:val="000000"/>
                <w:sz w:val="16"/>
                <w:szCs w:val="16"/>
              </w:rPr>
            </w:pPr>
            <w:r w:rsidRPr="005C4DD5">
              <w:rPr>
                <w:bCs/>
                <w:color w:val="000000"/>
                <w:sz w:val="16"/>
                <w:szCs w:val="16"/>
              </w:rPr>
              <w:t>5</w:t>
            </w:r>
          </w:p>
        </w:tc>
        <w:tc>
          <w:tcPr>
            <w:tcW w:w="281" w:type="pct"/>
            <w:tcBorders>
              <w:top w:val="single" w:sz="4" w:space="0" w:color="auto"/>
              <w:left w:val="single" w:sz="4" w:space="0" w:color="auto"/>
              <w:bottom w:val="single" w:sz="4" w:space="0" w:color="auto"/>
              <w:right w:val="single" w:sz="4" w:space="0" w:color="auto"/>
            </w:tcBorders>
            <w:vAlign w:val="center"/>
            <w:hideMark/>
          </w:tcPr>
          <w:p w14:paraId="7225B338" w14:textId="77777777" w:rsidR="006F20A7" w:rsidRPr="005C4DD5" w:rsidRDefault="006F20A7" w:rsidP="00470F0C">
            <w:pPr>
              <w:jc w:val="center"/>
              <w:rPr>
                <w:bCs/>
                <w:color w:val="000000"/>
                <w:sz w:val="16"/>
                <w:szCs w:val="16"/>
              </w:rPr>
            </w:pPr>
            <w:r w:rsidRPr="005C4DD5">
              <w:rPr>
                <w:bCs/>
                <w:color w:val="000000"/>
                <w:sz w:val="16"/>
                <w:szCs w:val="16"/>
              </w:rPr>
              <w:t>6</w:t>
            </w:r>
          </w:p>
        </w:tc>
        <w:tc>
          <w:tcPr>
            <w:tcW w:w="262" w:type="pct"/>
            <w:tcBorders>
              <w:top w:val="single" w:sz="4" w:space="0" w:color="auto"/>
              <w:left w:val="single" w:sz="4" w:space="0" w:color="auto"/>
              <w:bottom w:val="single" w:sz="4" w:space="0" w:color="auto"/>
              <w:right w:val="single" w:sz="4" w:space="0" w:color="auto"/>
            </w:tcBorders>
            <w:vAlign w:val="center"/>
            <w:hideMark/>
          </w:tcPr>
          <w:p w14:paraId="2B59669A" w14:textId="77777777" w:rsidR="006F20A7" w:rsidRPr="005C4DD5" w:rsidRDefault="006F20A7" w:rsidP="00470F0C">
            <w:pPr>
              <w:jc w:val="center"/>
              <w:rPr>
                <w:bCs/>
                <w:color w:val="000000"/>
                <w:sz w:val="16"/>
                <w:szCs w:val="16"/>
              </w:rPr>
            </w:pPr>
            <w:r w:rsidRPr="005C4DD5">
              <w:rPr>
                <w:bCs/>
                <w:color w:val="000000"/>
                <w:sz w:val="16"/>
                <w:szCs w:val="16"/>
              </w:rPr>
              <w:t>7</w:t>
            </w:r>
          </w:p>
        </w:tc>
        <w:tc>
          <w:tcPr>
            <w:tcW w:w="211" w:type="pct"/>
            <w:tcBorders>
              <w:top w:val="single" w:sz="4" w:space="0" w:color="auto"/>
              <w:left w:val="single" w:sz="4" w:space="0" w:color="auto"/>
              <w:bottom w:val="single" w:sz="4" w:space="0" w:color="auto"/>
              <w:right w:val="single" w:sz="4" w:space="0" w:color="auto"/>
            </w:tcBorders>
            <w:vAlign w:val="center"/>
            <w:hideMark/>
          </w:tcPr>
          <w:p w14:paraId="1FC1F425" w14:textId="77777777" w:rsidR="006F20A7" w:rsidRPr="005C4DD5" w:rsidRDefault="006F20A7" w:rsidP="00470F0C">
            <w:pPr>
              <w:jc w:val="center"/>
              <w:rPr>
                <w:bCs/>
                <w:color w:val="000000"/>
                <w:sz w:val="16"/>
                <w:szCs w:val="16"/>
              </w:rPr>
            </w:pPr>
            <w:r w:rsidRPr="005C4DD5">
              <w:rPr>
                <w:bCs/>
                <w:color w:val="000000"/>
                <w:sz w:val="16"/>
                <w:szCs w:val="16"/>
              </w:rPr>
              <w:t>8</w:t>
            </w:r>
          </w:p>
        </w:tc>
        <w:tc>
          <w:tcPr>
            <w:tcW w:w="197" w:type="pct"/>
            <w:tcBorders>
              <w:top w:val="single" w:sz="4" w:space="0" w:color="auto"/>
              <w:left w:val="single" w:sz="4" w:space="0" w:color="auto"/>
              <w:bottom w:val="single" w:sz="4" w:space="0" w:color="auto"/>
              <w:right w:val="single" w:sz="4" w:space="0" w:color="auto"/>
            </w:tcBorders>
            <w:vAlign w:val="center"/>
            <w:hideMark/>
          </w:tcPr>
          <w:p w14:paraId="6EBFECE1" w14:textId="77777777" w:rsidR="006F20A7" w:rsidRPr="005C4DD5" w:rsidRDefault="006F20A7" w:rsidP="00470F0C">
            <w:pPr>
              <w:jc w:val="center"/>
              <w:rPr>
                <w:bCs/>
                <w:color w:val="000000"/>
                <w:sz w:val="16"/>
                <w:szCs w:val="16"/>
              </w:rPr>
            </w:pPr>
            <w:r w:rsidRPr="005C4DD5">
              <w:rPr>
                <w:bCs/>
                <w:color w:val="000000"/>
                <w:sz w:val="16"/>
                <w:szCs w:val="16"/>
              </w:rPr>
              <w:t>9</w:t>
            </w:r>
          </w:p>
        </w:tc>
        <w:tc>
          <w:tcPr>
            <w:tcW w:w="211" w:type="pct"/>
            <w:tcBorders>
              <w:top w:val="single" w:sz="4" w:space="0" w:color="auto"/>
              <w:left w:val="single" w:sz="4" w:space="0" w:color="auto"/>
              <w:bottom w:val="single" w:sz="4" w:space="0" w:color="auto"/>
              <w:right w:val="single" w:sz="4" w:space="0" w:color="auto"/>
            </w:tcBorders>
            <w:vAlign w:val="center"/>
            <w:hideMark/>
          </w:tcPr>
          <w:p w14:paraId="53EF71D7" w14:textId="77777777" w:rsidR="006F20A7" w:rsidRPr="005C4DD5" w:rsidRDefault="006F20A7" w:rsidP="00470F0C">
            <w:pPr>
              <w:jc w:val="center"/>
              <w:rPr>
                <w:bCs/>
                <w:color w:val="000000"/>
                <w:sz w:val="16"/>
                <w:szCs w:val="16"/>
              </w:rPr>
            </w:pPr>
            <w:r w:rsidRPr="005C4DD5">
              <w:rPr>
                <w:bCs/>
                <w:color w:val="000000"/>
                <w:sz w:val="16"/>
                <w:szCs w:val="16"/>
              </w:rPr>
              <w:t>10</w:t>
            </w:r>
          </w:p>
        </w:tc>
        <w:tc>
          <w:tcPr>
            <w:tcW w:w="281" w:type="pct"/>
            <w:tcBorders>
              <w:top w:val="single" w:sz="4" w:space="0" w:color="auto"/>
              <w:left w:val="single" w:sz="4" w:space="0" w:color="auto"/>
              <w:bottom w:val="single" w:sz="4" w:space="0" w:color="auto"/>
              <w:right w:val="single" w:sz="4" w:space="0" w:color="auto"/>
            </w:tcBorders>
            <w:vAlign w:val="center"/>
            <w:hideMark/>
          </w:tcPr>
          <w:p w14:paraId="23EF39EC" w14:textId="77777777" w:rsidR="006F20A7" w:rsidRPr="005C4DD5" w:rsidRDefault="006F20A7" w:rsidP="00470F0C">
            <w:pPr>
              <w:jc w:val="center"/>
              <w:rPr>
                <w:bCs/>
                <w:color w:val="000000"/>
                <w:sz w:val="16"/>
                <w:szCs w:val="16"/>
              </w:rPr>
            </w:pPr>
            <w:r w:rsidRPr="005C4DD5">
              <w:rPr>
                <w:bCs/>
                <w:color w:val="000000"/>
                <w:sz w:val="16"/>
                <w:szCs w:val="16"/>
              </w:rPr>
              <w:t>11</w:t>
            </w:r>
          </w:p>
        </w:tc>
        <w:tc>
          <w:tcPr>
            <w:tcW w:w="262" w:type="pct"/>
            <w:tcBorders>
              <w:top w:val="single" w:sz="4" w:space="0" w:color="auto"/>
              <w:left w:val="single" w:sz="4" w:space="0" w:color="auto"/>
              <w:bottom w:val="single" w:sz="4" w:space="0" w:color="auto"/>
              <w:right w:val="single" w:sz="4" w:space="0" w:color="auto"/>
            </w:tcBorders>
            <w:vAlign w:val="center"/>
            <w:hideMark/>
          </w:tcPr>
          <w:p w14:paraId="2B8DCD08" w14:textId="77777777" w:rsidR="006F20A7" w:rsidRPr="005C4DD5" w:rsidRDefault="006F20A7" w:rsidP="00470F0C">
            <w:pPr>
              <w:jc w:val="center"/>
              <w:rPr>
                <w:bCs/>
                <w:color w:val="000000"/>
                <w:sz w:val="16"/>
                <w:szCs w:val="16"/>
              </w:rPr>
            </w:pPr>
            <w:r w:rsidRPr="005C4DD5">
              <w:rPr>
                <w:bCs/>
                <w:color w:val="000000"/>
                <w:sz w:val="16"/>
                <w:szCs w:val="16"/>
              </w:rPr>
              <w:t>12</w:t>
            </w:r>
          </w:p>
        </w:tc>
        <w:tc>
          <w:tcPr>
            <w:tcW w:w="211" w:type="pct"/>
            <w:tcBorders>
              <w:top w:val="single" w:sz="4" w:space="0" w:color="auto"/>
              <w:left w:val="single" w:sz="4" w:space="0" w:color="auto"/>
              <w:bottom w:val="single" w:sz="4" w:space="0" w:color="auto"/>
              <w:right w:val="single" w:sz="4" w:space="0" w:color="auto"/>
            </w:tcBorders>
            <w:vAlign w:val="center"/>
            <w:hideMark/>
          </w:tcPr>
          <w:p w14:paraId="79FF6B84" w14:textId="77777777" w:rsidR="006F20A7" w:rsidRPr="005C4DD5" w:rsidRDefault="006F20A7" w:rsidP="00470F0C">
            <w:pPr>
              <w:jc w:val="center"/>
              <w:rPr>
                <w:bCs/>
                <w:color w:val="000000"/>
                <w:sz w:val="16"/>
                <w:szCs w:val="16"/>
              </w:rPr>
            </w:pPr>
            <w:r w:rsidRPr="005C4DD5">
              <w:rPr>
                <w:bCs/>
                <w:color w:val="000000"/>
                <w:sz w:val="16"/>
                <w:szCs w:val="16"/>
              </w:rPr>
              <w:t>13</w:t>
            </w:r>
          </w:p>
        </w:tc>
        <w:tc>
          <w:tcPr>
            <w:tcW w:w="197" w:type="pct"/>
            <w:tcBorders>
              <w:top w:val="single" w:sz="4" w:space="0" w:color="auto"/>
              <w:left w:val="single" w:sz="4" w:space="0" w:color="auto"/>
              <w:bottom w:val="single" w:sz="4" w:space="0" w:color="auto"/>
              <w:right w:val="single" w:sz="4" w:space="0" w:color="auto"/>
            </w:tcBorders>
            <w:vAlign w:val="center"/>
            <w:hideMark/>
          </w:tcPr>
          <w:p w14:paraId="56CCAF52" w14:textId="77777777" w:rsidR="006F20A7" w:rsidRPr="005C4DD5" w:rsidRDefault="006F20A7" w:rsidP="00470F0C">
            <w:pPr>
              <w:jc w:val="center"/>
              <w:rPr>
                <w:bCs/>
                <w:color w:val="000000"/>
                <w:sz w:val="16"/>
                <w:szCs w:val="16"/>
              </w:rPr>
            </w:pPr>
            <w:r w:rsidRPr="005C4DD5">
              <w:rPr>
                <w:bCs/>
                <w:color w:val="000000"/>
                <w:sz w:val="16"/>
                <w:szCs w:val="16"/>
              </w:rPr>
              <w:t>14</w:t>
            </w:r>
          </w:p>
        </w:tc>
        <w:tc>
          <w:tcPr>
            <w:tcW w:w="211" w:type="pct"/>
            <w:tcBorders>
              <w:top w:val="single" w:sz="4" w:space="0" w:color="auto"/>
              <w:left w:val="single" w:sz="4" w:space="0" w:color="auto"/>
              <w:bottom w:val="single" w:sz="4" w:space="0" w:color="auto"/>
              <w:right w:val="single" w:sz="4" w:space="0" w:color="auto"/>
            </w:tcBorders>
            <w:vAlign w:val="center"/>
            <w:hideMark/>
          </w:tcPr>
          <w:p w14:paraId="056ECD1C" w14:textId="77777777" w:rsidR="006F20A7" w:rsidRPr="005C4DD5" w:rsidRDefault="006F20A7" w:rsidP="00470F0C">
            <w:pPr>
              <w:jc w:val="center"/>
              <w:rPr>
                <w:bCs/>
                <w:color w:val="000000"/>
                <w:sz w:val="16"/>
                <w:szCs w:val="16"/>
              </w:rPr>
            </w:pPr>
            <w:r w:rsidRPr="005C4DD5">
              <w:rPr>
                <w:bCs/>
                <w:color w:val="000000"/>
                <w:sz w:val="16"/>
                <w:szCs w:val="16"/>
              </w:rPr>
              <w:t>15</w:t>
            </w:r>
          </w:p>
        </w:tc>
        <w:tc>
          <w:tcPr>
            <w:tcW w:w="281" w:type="pct"/>
            <w:tcBorders>
              <w:top w:val="single" w:sz="4" w:space="0" w:color="auto"/>
              <w:left w:val="single" w:sz="4" w:space="0" w:color="auto"/>
              <w:bottom w:val="single" w:sz="4" w:space="0" w:color="auto"/>
              <w:right w:val="single" w:sz="4" w:space="0" w:color="auto"/>
            </w:tcBorders>
            <w:vAlign w:val="center"/>
            <w:hideMark/>
          </w:tcPr>
          <w:p w14:paraId="06BF695E" w14:textId="77777777" w:rsidR="006F20A7" w:rsidRPr="005C4DD5" w:rsidRDefault="006F20A7" w:rsidP="00470F0C">
            <w:pPr>
              <w:jc w:val="center"/>
              <w:rPr>
                <w:bCs/>
                <w:color w:val="000000"/>
                <w:sz w:val="16"/>
                <w:szCs w:val="16"/>
              </w:rPr>
            </w:pPr>
            <w:r w:rsidRPr="005C4DD5">
              <w:rPr>
                <w:bCs/>
                <w:color w:val="000000"/>
                <w:sz w:val="16"/>
                <w:szCs w:val="16"/>
              </w:rPr>
              <w:t>16</w:t>
            </w:r>
          </w:p>
        </w:tc>
        <w:tc>
          <w:tcPr>
            <w:tcW w:w="262" w:type="pct"/>
            <w:tcBorders>
              <w:top w:val="single" w:sz="4" w:space="0" w:color="auto"/>
              <w:left w:val="single" w:sz="4" w:space="0" w:color="auto"/>
              <w:bottom w:val="single" w:sz="4" w:space="0" w:color="auto"/>
              <w:right w:val="single" w:sz="4" w:space="0" w:color="auto"/>
            </w:tcBorders>
            <w:vAlign w:val="center"/>
            <w:hideMark/>
          </w:tcPr>
          <w:p w14:paraId="7839E57B" w14:textId="77777777" w:rsidR="006F20A7" w:rsidRPr="005C4DD5" w:rsidRDefault="006F20A7" w:rsidP="00470F0C">
            <w:pPr>
              <w:jc w:val="center"/>
              <w:rPr>
                <w:bCs/>
                <w:color w:val="000000"/>
                <w:sz w:val="16"/>
                <w:szCs w:val="16"/>
              </w:rPr>
            </w:pPr>
            <w:r w:rsidRPr="005C4DD5">
              <w:rPr>
                <w:bCs/>
                <w:color w:val="000000"/>
                <w:sz w:val="16"/>
                <w:szCs w:val="16"/>
              </w:rPr>
              <w:t>17</w:t>
            </w:r>
          </w:p>
        </w:tc>
        <w:tc>
          <w:tcPr>
            <w:tcW w:w="211" w:type="pct"/>
            <w:tcBorders>
              <w:top w:val="single" w:sz="4" w:space="0" w:color="auto"/>
              <w:left w:val="single" w:sz="4" w:space="0" w:color="auto"/>
              <w:bottom w:val="single" w:sz="4" w:space="0" w:color="auto"/>
              <w:right w:val="single" w:sz="4" w:space="0" w:color="auto"/>
            </w:tcBorders>
            <w:vAlign w:val="center"/>
            <w:hideMark/>
          </w:tcPr>
          <w:p w14:paraId="60259193" w14:textId="77777777" w:rsidR="006F20A7" w:rsidRPr="005C4DD5" w:rsidRDefault="006F20A7" w:rsidP="00470F0C">
            <w:pPr>
              <w:jc w:val="center"/>
              <w:rPr>
                <w:bCs/>
                <w:color w:val="000000"/>
                <w:sz w:val="16"/>
                <w:szCs w:val="16"/>
              </w:rPr>
            </w:pPr>
            <w:r w:rsidRPr="005C4DD5">
              <w:rPr>
                <w:bCs/>
                <w:color w:val="000000"/>
                <w:sz w:val="16"/>
                <w:szCs w:val="16"/>
              </w:rPr>
              <w:t>18</w:t>
            </w:r>
          </w:p>
        </w:tc>
        <w:tc>
          <w:tcPr>
            <w:tcW w:w="197" w:type="pct"/>
            <w:tcBorders>
              <w:top w:val="single" w:sz="4" w:space="0" w:color="auto"/>
              <w:left w:val="single" w:sz="4" w:space="0" w:color="auto"/>
              <w:bottom w:val="single" w:sz="4" w:space="0" w:color="auto"/>
              <w:right w:val="single" w:sz="4" w:space="0" w:color="auto"/>
            </w:tcBorders>
            <w:vAlign w:val="center"/>
            <w:hideMark/>
          </w:tcPr>
          <w:p w14:paraId="1C4E91D7" w14:textId="77777777" w:rsidR="006F20A7" w:rsidRPr="005C4DD5" w:rsidRDefault="006F20A7" w:rsidP="00470F0C">
            <w:pPr>
              <w:jc w:val="center"/>
              <w:rPr>
                <w:bCs/>
                <w:color w:val="000000"/>
                <w:sz w:val="16"/>
                <w:szCs w:val="16"/>
              </w:rPr>
            </w:pPr>
            <w:r w:rsidRPr="005C4DD5">
              <w:rPr>
                <w:bCs/>
                <w:color w:val="000000"/>
                <w:sz w:val="16"/>
                <w:szCs w:val="16"/>
              </w:rPr>
              <w:t>19</w:t>
            </w:r>
          </w:p>
        </w:tc>
        <w:tc>
          <w:tcPr>
            <w:tcW w:w="211" w:type="pct"/>
            <w:tcBorders>
              <w:top w:val="single" w:sz="4" w:space="0" w:color="auto"/>
              <w:left w:val="single" w:sz="4" w:space="0" w:color="auto"/>
              <w:bottom w:val="single" w:sz="4" w:space="0" w:color="auto"/>
              <w:right w:val="single" w:sz="4" w:space="0" w:color="auto"/>
            </w:tcBorders>
            <w:vAlign w:val="center"/>
            <w:hideMark/>
          </w:tcPr>
          <w:p w14:paraId="0D3DABFE" w14:textId="77777777" w:rsidR="006F20A7" w:rsidRPr="005C4DD5" w:rsidRDefault="006F20A7" w:rsidP="00470F0C">
            <w:pPr>
              <w:jc w:val="center"/>
              <w:rPr>
                <w:bCs/>
                <w:color w:val="000000"/>
                <w:sz w:val="16"/>
                <w:szCs w:val="16"/>
              </w:rPr>
            </w:pPr>
            <w:r w:rsidRPr="005C4DD5">
              <w:rPr>
                <w:bCs/>
                <w:color w:val="000000"/>
                <w:sz w:val="16"/>
                <w:szCs w:val="16"/>
              </w:rPr>
              <w:t>20</w:t>
            </w:r>
          </w:p>
        </w:tc>
        <w:tc>
          <w:tcPr>
            <w:tcW w:w="275" w:type="pct"/>
            <w:tcBorders>
              <w:top w:val="single" w:sz="4" w:space="0" w:color="auto"/>
              <w:left w:val="single" w:sz="4" w:space="0" w:color="auto"/>
              <w:bottom w:val="single" w:sz="4" w:space="0" w:color="auto"/>
              <w:right w:val="single" w:sz="4" w:space="0" w:color="auto"/>
            </w:tcBorders>
            <w:vAlign w:val="center"/>
            <w:hideMark/>
          </w:tcPr>
          <w:p w14:paraId="11FBDC4F" w14:textId="77777777" w:rsidR="006F20A7" w:rsidRPr="005C4DD5" w:rsidRDefault="006F20A7" w:rsidP="00470F0C">
            <w:pPr>
              <w:jc w:val="center"/>
              <w:rPr>
                <w:bCs/>
                <w:color w:val="000000"/>
                <w:sz w:val="16"/>
                <w:szCs w:val="16"/>
              </w:rPr>
            </w:pPr>
            <w:r w:rsidRPr="005C4DD5">
              <w:rPr>
                <w:bCs/>
                <w:color w:val="000000"/>
                <w:sz w:val="16"/>
                <w:szCs w:val="16"/>
              </w:rPr>
              <w:t>21</w:t>
            </w:r>
          </w:p>
        </w:tc>
      </w:tr>
      <w:tr w:rsidR="006F20A7" w:rsidRPr="005C4DD5" w14:paraId="3D50EC4A" w14:textId="77777777" w:rsidTr="00470F0C">
        <w:trPr>
          <w:trHeight w:val="240"/>
        </w:trPr>
        <w:tc>
          <w:tcPr>
            <w:tcW w:w="347" w:type="pct"/>
            <w:vMerge w:val="restart"/>
            <w:tcBorders>
              <w:top w:val="nil"/>
              <w:left w:val="single" w:sz="4" w:space="0" w:color="auto"/>
              <w:bottom w:val="single" w:sz="4" w:space="0" w:color="auto"/>
              <w:right w:val="nil"/>
            </w:tcBorders>
            <w:vAlign w:val="center"/>
            <w:hideMark/>
          </w:tcPr>
          <w:p w14:paraId="4C99C307" w14:textId="77777777" w:rsidR="006F20A7" w:rsidRPr="005C4DD5" w:rsidRDefault="006F20A7" w:rsidP="00470F0C">
            <w:pPr>
              <w:rPr>
                <w:bCs/>
                <w:color w:val="000000"/>
                <w:sz w:val="16"/>
                <w:szCs w:val="16"/>
              </w:rPr>
            </w:pPr>
            <w:r w:rsidRPr="005C4DD5">
              <w:rPr>
                <w:bCs/>
                <w:color w:val="000000"/>
                <w:sz w:val="16"/>
                <w:szCs w:val="16"/>
              </w:rPr>
              <w:t>Водоотведение</w:t>
            </w:r>
          </w:p>
        </w:tc>
        <w:tc>
          <w:tcPr>
            <w:tcW w:w="263" w:type="pct"/>
            <w:tcBorders>
              <w:top w:val="nil"/>
              <w:left w:val="single" w:sz="8" w:space="0" w:color="auto"/>
              <w:bottom w:val="single" w:sz="4" w:space="0" w:color="auto"/>
              <w:right w:val="single" w:sz="4" w:space="0" w:color="auto"/>
            </w:tcBorders>
            <w:vAlign w:val="center"/>
            <w:hideMark/>
          </w:tcPr>
          <w:p w14:paraId="41DBB7EA" w14:textId="77777777" w:rsidR="006F20A7" w:rsidRPr="005C4DD5" w:rsidRDefault="006F20A7" w:rsidP="00470F0C">
            <w:pPr>
              <w:jc w:val="center"/>
              <w:rPr>
                <w:bCs/>
                <w:sz w:val="16"/>
                <w:szCs w:val="16"/>
              </w:rPr>
            </w:pPr>
            <w:r w:rsidRPr="005C4DD5">
              <w:rPr>
                <w:bCs/>
                <w:sz w:val="16"/>
                <w:szCs w:val="16"/>
              </w:rPr>
              <w:t>53,8</w:t>
            </w:r>
          </w:p>
        </w:tc>
        <w:tc>
          <w:tcPr>
            <w:tcW w:w="211" w:type="pct"/>
            <w:tcBorders>
              <w:top w:val="nil"/>
              <w:left w:val="nil"/>
              <w:bottom w:val="single" w:sz="4" w:space="0" w:color="auto"/>
              <w:right w:val="single" w:sz="4" w:space="0" w:color="auto"/>
            </w:tcBorders>
            <w:vAlign w:val="center"/>
            <w:hideMark/>
          </w:tcPr>
          <w:p w14:paraId="252B53B7" w14:textId="77777777" w:rsidR="006F20A7" w:rsidRPr="005C4DD5" w:rsidRDefault="006F20A7" w:rsidP="00470F0C">
            <w:pPr>
              <w:jc w:val="center"/>
              <w:rPr>
                <w:bCs/>
                <w:sz w:val="16"/>
                <w:szCs w:val="16"/>
              </w:rPr>
            </w:pPr>
            <w:r w:rsidRPr="005C4DD5">
              <w:rPr>
                <w:bCs/>
                <w:sz w:val="16"/>
                <w:szCs w:val="16"/>
              </w:rPr>
              <w:t>6,34</w:t>
            </w:r>
          </w:p>
        </w:tc>
        <w:tc>
          <w:tcPr>
            <w:tcW w:w="207" w:type="pct"/>
            <w:tcBorders>
              <w:top w:val="nil"/>
              <w:left w:val="nil"/>
              <w:bottom w:val="single" w:sz="4" w:space="0" w:color="auto"/>
              <w:right w:val="single" w:sz="4" w:space="0" w:color="auto"/>
            </w:tcBorders>
            <w:vAlign w:val="center"/>
            <w:hideMark/>
          </w:tcPr>
          <w:p w14:paraId="0A3766CE" w14:textId="77777777" w:rsidR="006F20A7" w:rsidRPr="005C4DD5" w:rsidRDefault="006F20A7" w:rsidP="00470F0C">
            <w:pPr>
              <w:jc w:val="center"/>
              <w:rPr>
                <w:bCs/>
                <w:sz w:val="16"/>
                <w:szCs w:val="16"/>
              </w:rPr>
            </w:pPr>
            <w:r w:rsidRPr="005C4DD5">
              <w:rPr>
                <w:bCs/>
                <w:sz w:val="16"/>
                <w:szCs w:val="16"/>
              </w:rPr>
              <w:t>53,8</w:t>
            </w:r>
          </w:p>
        </w:tc>
        <w:tc>
          <w:tcPr>
            <w:tcW w:w="211" w:type="pct"/>
            <w:tcBorders>
              <w:top w:val="nil"/>
              <w:left w:val="nil"/>
              <w:bottom w:val="nil"/>
              <w:right w:val="single" w:sz="4" w:space="0" w:color="auto"/>
            </w:tcBorders>
            <w:vAlign w:val="center"/>
            <w:hideMark/>
          </w:tcPr>
          <w:p w14:paraId="0A6F9FB7" w14:textId="77777777" w:rsidR="006F20A7" w:rsidRPr="005C4DD5" w:rsidRDefault="006F20A7" w:rsidP="00470F0C">
            <w:pPr>
              <w:jc w:val="center"/>
              <w:rPr>
                <w:bCs/>
                <w:sz w:val="16"/>
                <w:szCs w:val="16"/>
              </w:rPr>
            </w:pPr>
            <w:r w:rsidRPr="005C4DD5">
              <w:rPr>
                <w:bCs/>
                <w:sz w:val="16"/>
                <w:szCs w:val="16"/>
              </w:rPr>
              <w:t>0,04</w:t>
            </w:r>
          </w:p>
        </w:tc>
        <w:tc>
          <w:tcPr>
            <w:tcW w:w="281" w:type="pct"/>
            <w:vMerge w:val="restart"/>
            <w:tcBorders>
              <w:top w:val="nil"/>
              <w:left w:val="single" w:sz="4" w:space="0" w:color="auto"/>
              <w:bottom w:val="single" w:sz="4" w:space="0" w:color="000000"/>
              <w:right w:val="single" w:sz="8" w:space="0" w:color="auto"/>
            </w:tcBorders>
            <w:vAlign w:val="center"/>
            <w:hideMark/>
          </w:tcPr>
          <w:p w14:paraId="774EEFC4" w14:textId="77777777" w:rsidR="006F20A7" w:rsidRPr="005C4DD5" w:rsidRDefault="006F20A7" w:rsidP="00470F0C">
            <w:pPr>
              <w:jc w:val="center"/>
              <w:rPr>
                <w:bCs/>
                <w:sz w:val="16"/>
                <w:szCs w:val="16"/>
              </w:rPr>
            </w:pPr>
            <w:r w:rsidRPr="005C4DD5">
              <w:rPr>
                <w:bCs/>
                <w:sz w:val="16"/>
                <w:szCs w:val="16"/>
              </w:rPr>
              <w:t>412,11</w:t>
            </w:r>
          </w:p>
        </w:tc>
        <w:tc>
          <w:tcPr>
            <w:tcW w:w="262" w:type="pct"/>
            <w:tcBorders>
              <w:top w:val="nil"/>
              <w:left w:val="nil"/>
              <w:bottom w:val="single" w:sz="4" w:space="0" w:color="auto"/>
              <w:right w:val="single" w:sz="4" w:space="0" w:color="auto"/>
            </w:tcBorders>
            <w:vAlign w:val="center"/>
            <w:hideMark/>
          </w:tcPr>
          <w:p w14:paraId="2A512C90" w14:textId="77777777" w:rsidR="006F20A7" w:rsidRPr="005C4DD5" w:rsidRDefault="006F20A7" w:rsidP="00470F0C">
            <w:pPr>
              <w:jc w:val="center"/>
              <w:rPr>
                <w:bCs/>
                <w:color w:val="000000"/>
                <w:sz w:val="16"/>
                <w:szCs w:val="16"/>
              </w:rPr>
            </w:pPr>
            <w:r w:rsidRPr="005C4DD5">
              <w:rPr>
                <w:bCs/>
                <w:color w:val="000000"/>
                <w:sz w:val="16"/>
                <w:szCs w:val="16"/>
              </w:rPr>
              <w:t>55,95</w:t>
            </w:r>
          </w:p>
        </w:tc>
        <w:tc>
          <w:tcPr>
            <w:tcW w:w="211" w:type="pct"/>
            <w:tcBorders>
              <w:top w:val="nil"/>
              <w:left w:val="nil"/>
              <w:bottom w:val="single" w:sz="4" w:space="0" w:color="auto"/>
              <w:right w:val="single" w:sz="4" w:space="0" w:color="auto"/>
            </w:tcBorders>
            <w:vAlign w:val="center"/>
            <w:hideMark/>
          </w:tcPr>
          <w:p w14:paraId="07275B9F" w14:textId="77777777" w:rsidR="006F20A7" w:rsidRPr="005C4DD5" w:rsidRDefault="006F20A7" w:rsidP="00470F0C">
            <w:pPr>
              <w:jc w:val="center"/>
              <w:rPr>
                <w:bCs/>
                <w:sz w:val="16"/>
                <w:szCs w:val="16"/>
              </w:rPr>
            </w:pPr>
            <w:r w:rsidRPr="005C4DD5">
              <w:rPr>
                <w:bCs/>
                <w:sz w:val="16"/>
                <w:szCs w:val="16"/>
              </w:rPr>
              <w:t>6,34</w:t>
            </w:r>
          </w:p>
        </w:tc>
        <w:tc>
          <w:tcPr>
            <w:tcW w:w="197" w:type="pct"/>
            <w:tcBorders>
              <w:top w:val="nil"/>
              <w:left w:val="nil"/>
              <w:bottom w:val="single" w:sz="4" w:space="0" w:color="auto"/>
              <w:right w:val="single" w:sz="4" w:space="0" w:color="auto"/>
            </w:tcBorders>
            <w:vAlign w:val="center"/>
            <w:hideMark/>
          </w:tcPr>
          <w:p w14:paraId="0BF284EF" w14:textId="77777777" w:rsidR="006F20A7" w:rsidRPr="005C4DD5" w:rsidRDefault="006F20A7" w:rsidP="00470F0C">
            <w:pPr>
              <w:jc w:val="center"/>
              <w:rPr>
                <w:bCs/>
                <w:color w:val="000000"/>
                <w:sz w:val="16"/>
                <w:szCs w:val="16"/>
              </w:rPr>
            </w:pPr>
            <w:r w:rsidRPr="005C4DD5">
              <w:rPr>
                <w:bCs/>
                <w:color w:val="000000"/>
                <w:sz w:val="16"/>
                <w:szCs w:val="16"/>
              </w:rPr>
              <w:t>55,95</w:t>
            </w:r>
          </w:p>
        </w:tc>
        <w:tc>
          <w:tcPr>
            <w:tcW w:w="211" w:type="pct"/>
            <w:tcBorders>
              <w:top w:val="nil"/>
              <w:left w:val="nil"/>
              <w:bottom w:val="nil"/>
              <w:right w:val="single" w:sz="4" w:space="0" w:color="auto"/>
            </w:tcBorders>
            <w:vAlign w:val="center"/>
            <w:hideMark/>
          </w:tcPr>
          <w:p w14:paraId="71E271B4" w14:textId="77777777" w:rsidR="006F20A7" w:rsidRPr="005C4DD5" w:rsidRDefault="006F20A7" w:rsidP="00470F0C">
            <w:pPr>
              <w:jc w:val="center"/>
              <w:rPr>
                <w:bCs/>
                <w:sz w:val="16"/>
                <w:szCs w:val="16"/>
              </w:rPr>
            </w:pPr>
            <w:r w:rsidRPr="005C4DD5">
              <w:rPr>
                <w:bCs/>
                <w:sz w:val="16"/>
                <w:szCs w:val="16"/>
              </w:rPr>
              <w:t>0,04</w:t>
            </w:r>
          </w:p>
        </w:tc>
        <w:tc>
          <w:tcPr>
            <w:tcW w:w="281" w:type="pct"/>
            <w:vMerge w:val="restart"/>
            <w:tcBorders>
              <w:top w:val="nil"/>
              <w:left w:val="single" w:sz="4" w:space="0" w:color="auto"/>
              <w:bottom w:val="single" w:sz="4" w:space="0" w:color="000000"/>
              <w:right w:val="single" w:sz="8" w:space="0" w:color="auto"/>
            </w:tcBorders>
            <w:vAlign w:val="center"/>
            <w:hideMark/>
          </w:tcPr>
          <w:p w14:paraId="1730FF07" w14:textId="77777777" w:rsidR="006F20A7" w:rsidRPr="005C4DD5" w:rsidRDefault="006F20A7" w:rsidP="00470F0C">
            <w:pPr>
              <w:jc w:val="center"/>
              <w:rPr>
                <w:bCs/>
                <w:sz w:val="16"/>
                <w:szCs w:val="16"/>
              </w:rPr>
            </w:pPr>
            <w:r w:rsidRPr="005C4DD5">
              <w:rPr>
                <w:bCs/>
                <w:sz w:val="16"/>
                <w:szCs w:val="16"/>
              </w:rPr>
              <w:t>428,58</w:t>
            </w:r>
          </w:p>
        </w:tc>
        <w:tc>
          <w:tcPr>
            <w:tcW w:w="262" w:type="pct"/>
            <w:tcBorders>
              <w:top w:val="nil"/>
              <w:left w:val="nil"/>
              <w:bottom w:val="single" w:sz="4" w:space="0" w:color="auto"/>
              <w:right w:val="single" w:sz="4" w:space="0" w:color="auto"/>
            </w:tcBorders>
            <w:vAlign w:val="center"/>
            <w:hideMark/>
          </w:tcPr>
          <w:p w14:paraId="4DB4741A" w14:textId="77777777" w:rsidR="006F20A7" w:rsidRPr="005C4DD5" w:rsidRDefault="006F20A7" w:rsidP="00470F0C">
            <w:pPr>
              <w:jc w:val="center"/>
              <w:rPr>
                <w:bCs/>
                <w:color w:val="000000"/>
                <w:sz w:val="16"/>
                <w:szCs w:val="16"/>
              </w:rPr>
            </w:pPr>
            <w:r w:rsidRPr="005C4DD5">
              <w:rPr>
                <w:bCs/>
                <w:color w:val="000000"/>
                <w:sz w:val="16"/>
                <w:szCs w:val="16"/>
              </w:rPr>
              <w:t>58,19</w:t>
            </w:r>
          </w:p>
        </w:tc>
        <w:tc>
          <w:tcPr>
            <w:tcW w:w="211" w:type="pct"/>
            <w:tcBorders>
              <w:top w:val="nil"/>
              <w:left w:val="nil"/>
              <w:bottom w:val="single" w:sz="4" w:space="0" w:color="auto"/>
              <w:right w:val="single" w:sz="4" w:space="0" w:color="auto"/>
            </w:tcBorders>
            <w:vAlign w:val="center"/>
            <w:hideMark/>
          </w:tcPr>
          <w:p w14:paraId="1ED6EB01" w14:textId="77777777" w:rsidR="006F20A7" w:rsidRPr="005C4DD5" w:rsidRDefault="006F20A7" w:rsidP="00470F0C">
            <w:pPr>
              <w:jc w:val="center"/>
              <w:rPr>
                <w:bCs/>
                <w:sz w:val="16"/>
                <w:szCs w:val="16"/>
              </w:rPr>
            </w:pPr>
            <w:r w:rsidRPr="005C4DD5">
              <w:rPr>
                <w:bCs/>
                <w:sz w:val="16"/>
                <w:szCs w:val="16"/>
              </w:rPr>
              <w:t>6,34</w:t>
            </w:r>
          </w:p>
        </w:tc>
        <w:tc>
          <w:tcPr>
            <w:tcW w:w="197" w:type="pct"/>
            <w:tcBorders>
              <w:top w:val="nil"/>
              <w:left w:val="nil"/>
              <w:bottom w:val="single" w:sz="4" w:space="0" w:color="auto"/>
              <w:right w:val="single" w:sz="4" w:space="0" w:color="auto"/>
            </w:tcBorders>
            <w:vAlign w:val="center"/>
            <w:hideMark/>
          </w:tcPr>
          <w:p w14:paraId="36024BDF" w14:textId="77777777" w:rsidR="006F20A7" w:rsidRPr="005C4DD5" w:rsidRDefault="006F20A7" w:rsidP="00470F0C">
            <w:pPr>
              <w:jc w:val="center"/>
              <w:rPr>
                <w:bCs/>
                <w:color w:val="000000"/>
                <w:sz w:val="16"/>
                <w:szCs w:val="16"/>
              </w:rPr>
            </w:pPr>
            <w:r w:rsidRPr="005C4DD5">
              <w:rPr>
                <w:bCs/>
                <w:color w:val="000000"/>
                <w:sz w:val="16"/>
                <w:szCs w:val="16"/>
              </w:rPr>
              <w:t>58,19</w:t>
            </w:r>
          </w:p>
        </w:tc>
        <w:tc>
          <w:tcPr>
            <w:tcW w:w="211" w:type="pct"/>
            <w:tcBorders>
              <w:top w:val="nil"/>
              <w:left w:val="nil"/>
              <w:bottom w:val="nil"/>
              <w:right w:val="single" w:sz="4" w:space="0" w:color="auto"/>
            </w:tcBorders>
            <w:vAlign w:val="center"/>
            <w:hideMark/>
          </w:tcPr>
          <w:p w14:paraId="112580EF" w14:textId="77777777" w:rsidR="006F20A7" w:rsidRPr="005C4DD5" w:rsidRDefault="006F20A7" w:rsidP="00470F0C">
            <w:pPr>
              <w:jc w:val="center"/>
              <w:rPr>
                <w:bCs/>
                <w:sz w:val="16"/>
                <w:szCs w:val="16"/>
              </w:rPr>
            </w:pPr>
            <w:r w:rsidRPr="005C4DD5">
              <w:rPr>
                <w:bCs/>
                <w:sz w:val="16"/>
                <w:szCs w:val="16"/>
              </w:rPr>
              <w:t>0,04</w:t>
            </w:r>
          </w:p>
        </w:tc>
        <w:tc>
          <w:tcPr>
            <w:tcW w:w="281" w:type="pct"/>
            <w:vMerge w:val="restart"/>
            <w:tcBorders>
              <w:top w:val="nil"/>
              <w:left w:val="single" w:sz="4" w:space="0" w:color="auto"/>
              <w:bottom w:val="single" w:sz="4" w:space="0" w:color="000000"/>
              <w:right w:val="single" w:sz="8" w:space="0" w:color="auto"/>
            </w:tcBorders>
            <w:vAlign w:val="center"/>
            <w:hideMark/>
          </w:tcPr>
          <w:p w14:paraId="66CFF8E9" w14:textId="77777777" w:rsidR="006F20A7" w:rsidRPr="005C4DD5" w:rsidRDefault="006F20A7" w:rsidP="00470F0C">
            <w:pPr>
              <w:jc w:val="center"/>
              <w:rPr>
                <w:bCs/>
                <w:sz w:val="16"/>
                <w:szCs w:val="16"/>
              </w:rPr>
            </w:pPr>
            <w:r w:rsidRPr="005C4DD5">
              <w:rPr>
                <w:bCs/>
                <w:sz w:val="16"/>
                <w:szCs w:val="16"/>
              </w:rPr>
              <w:t>445,74</w:t>
            </w:r>
          </w:p>
        </w:tc>
        <w:tc>
          <w:tcPr>
            <w:tcW w:w="262" w:type="pct"/>
            <w:tcBorders>
              <w:top w:val="nil"/>
              <w:left w:val="nil"/>
              <w:bottom w:val="single" w:sz="4" w:space="0" w:color="auto"/>
              <w:right w:val="single" w:sz="4" w:space="0" w:color="auto"/>
            </w:tcBorders>
            <w:vAlign w:val="center"/>
            <w:hideMark/>
          </w:tcPr>
          <w:p w14:paraId="538CE34D" w14:textId="77777777" w:rsidR="006F20A7" w:rsidRPr="005C4DD5" w:rsidRDefault="006F20A7" w:rsidP="00470F0C">
            <w:pPr>
              <w:jc w:val="center"/>
              <w:rPr>
                <w:bCs/>
                <w:color w:val="000000"/>
                <w:sz w:val="16"/>
                <w:szCs w:val="16"/>
              </w:rPr>
            </w:pPr>
            <w:r w:rsidRPr="005C4DD5">
              <w:rPr>
                <w:bCs/>
                <w:color w:val="000000"/>
                <w:sz w:val="16"/>
                <w:szCs w:val="16"/>
              </w:rPr>
              <w:t>60,52</w:t>
            </w:r>
          </w:p>
        </w:tc>
        <w:tc>
          <w:tcPr>
            <w:tcW w:w="211" w:type="pct"/>
            <w:tcBorders>
              <w:top w:val="nil"/>
              <w:left w:val="nil"/>
              <w:bottom w:val="single" w:sz="4" w:space="0" w:color="auto"/>
              <w:right w:val="single" w:sz="4" w:space="0" w:color="auto"/>
            </w:tcBorders>
            <w:vAlign w:val="center"/>
            <w:hideMark/>
          </w:tcPr>
          <w:p w14:paraId="5EF8E6F3" w14:textId="77777777" w:rsidR="006F20A7" w:rsidRPr="005C4DD5" w:rsidRDefault="006F20A7" w:rsidP="00470F0C">
            <w:pPr>
              <w:jc w:val="center"/>
              <w:rPr>
                <w:bCs/>
                <w:sz w:val="16"/>
                <w:szCs w:val="16"/>
              </w:rPr>
            </w:pPr>
            <w:r w:rsidRPr="005C4DD5">
              <w:rPr>
                <w:bCs/>
                <w:sz w:val="16"/>
                <w:szCs w:val="16"/>
              </w:rPr>
              <w:t>6,34</w:t>
            </w:r>
          </w:p>
        </w:tc>
        <w:tc>
          <w:tcPr>
            <w:tcW w:w="197" w:type="pct"/>
            <w:tcBorders>
              <w:top w:val="nil"/>
              <w:left w:val="nil"/>
              <w:bottom w:val="single" w:sz="4" w:space="0" w:color="auto"/>
              <w:right w:val="single" w:sz="4" w:space="0" w:color="auto"/>
            </w:tcBorders>
            <w:vAlign w:val="center"/>
            <w:hideMark/>
          </w:tcPr>
          <w:p w14:paraId="0DC0DA49" w14:textId="77777777" w:rsidR="006F20A7" w:rsidRPr="005C4DD5" w:rsidRDefault="006F20A7" w:rsidP="00470F0C">
            <w:pPr>
              <w:jc w:val="center"/>
              <w:rPr>
                <w:bCs/>
                <w:color w:val="000000"/>
                <w:sz w:val="16"/>
                <w:szCs w:val="16"/>
              </w:rPr>
            </w:pPr>
            <w:r w:rsidRPr="005C4DD5">
              <w:rPr>
                <w:bCs/>
                <w:color w:val="000000"/>
                <w:sz w:val="16"/>
                <w:szCs w:val="16"/>
              </w:rPr>
              <w:t>60,52</w:t>
            </w:r>
          </w:p>
        </w:tc>
        <w:tc>
          <w:tcPr>
            <w:tcW w:w="211" w:type="pct"/>
            <w:tcBorders>
              <w:top w:val="nil"/>
              <w:left w:val="nil"/>
              <w:bottom w:val="nil"/>
              <w:right w:val="single" w:sz="4" w:space="0" w:color="auto"/>
            </w:tcBorders>
            <w:vAlign w:val="center"/>
            <w:hideMark/>
          </w:tcPr>
          <w:p w14:paraId="3A82EC79" w14:textId="77777777" w:rsidR="006F20A7" w:rsidRPr="005C4DD5" w:rsidRDefault="006F20A7" w:rsidP="00470F0C">
            <w:pPr>
              <w:jc w:val="center"/>
              <w:rPr>
                <w:bCs/>
                <w:sz w:val="16"/>
                <w:szCs w:val="16"/>
              </w:rPr>
            </w:pPr>
            <w:r w:rsidRPr="005C4DD5">
              <w:rPr>
                <w:bCs/>
                <w:sz w:val="16"/>
                <w:szCs w:val="16"/>
              </w:rPr>
              <w:t>0,04</w:t>
            </w:r>
          </w:p>
        </w:tc>
        <w:tc>
          <w:tcPr>
            <w:tcW w:w="275" w:type="pct"/>
            <w:vMerge w:val="restart"/>
            <w:tcBorders>
              <w:top w:val="nil"/>
              <w:left w:val="single" w:sz="4" w:space="0" w:color="auto"/>
              <w:bottom w:val="single" w:sz="4" w:space="0" w:color="000000"/>
              <w:right w:val="single" w:sz="8" w:space="0" w:color="auto"/>
            </w:tcBorders>
            <w:vAlign w:val="center"/>
            <w:hideMark/>
          </w:tcPr>
          <w:p w14:paraId="4BB6C283" w14:textId="77777777" w:rsidR="006F20A7" w:rsidRPr="005C4DD5" w:rsidRDefault="006F20A7" w:rsidP="00470F0C">
            <w:pPr>
              <w:jc w:val="center"/>
              <w:rPr>
                <w:bCs/>
                <w:sz w:val="16"/>
                <w:szCs w:val="16"/>
              </w:rPr>
            </w:pPr>
            <w:r w:rsidRPr="005C4DD5">
              <w:rPr>
                <w:bCs/>
                <w:sz w:val="16"/>
                <w:szCs w:val="16"/>
              </w:rPr>
              <w:t>463,58</w:t>
            </w:r>
          </w:p>
        </w:tc>
      </w:tr>
      <w:tr w:rsidR="006F20A7" w:rsidRPr="005C4DD5" w14:paraId="5EA19D8F" w14:textId="77777777" w:rsidTr="00470F0C">
        <w:trPr>
          <w:trHeight w:val="240"/>
        </w:trPr>
        <w:tc>
          <w:tcPr>
            <w:tcW w:w="0" w:type="auto"/>
            <w:vMerge/>
            <w:tcBorders>
              <w:top w:val="nil"/>
              <w:left w:val="single" w:sz="4" w:space="0" w:color="auto"/>
              <w:bottom w:val="single" w:sz="4" w:space="0" w:color="auto"/>
              <w:right w:val="nil"/>
            </w:tcBorders>
            <w:vAlign w:val="center"/>
            <w:hideMark/>
          </w:tcPr>
          <w:p w14:paraId="64859E69" w14:textId="77777777" w:rsidR="006F20A7" w:rsidRPr="005C4DD5" w:rsidRDefault="006F20A7" w:rsidP="00470F0C">
            <w:pPr>
              <w:rPr>
                <w:bCs/>
                <w:color w:val="000000"/>
                <w:sz w:val="16"/>
                <w:szCs w:val="16"/>
              </w:rPr>
            </w:pPr>
          </w:p>
        </w:tc>
        <w:tc>
          <w:tcPr>
            <w:tcW w:w="263" w:type="pct"/>
            <w:tcBorders>
              <w:top w:val="single" w:sz="4" w:space="0" w:color="auto"/>
              <w:left w:val="single" w:sz="8" w:space="0" w:color="auto"/>
              <w:bottom w:val="single" w:sz="4" w:space="0" w:color="auto"/>
              <w:right w:val="single" w:sz="4" w:space="0" w:color="auto"/>
            </w:tcBorders>
            <w:vAlign w:val="center"/>
            <w:hideMark/>
          </w:tcPr>
          <w:p w14:paraId="751AFF94" w14:textId="77777777" w:rsidR="006F20A7" w:rsidRPr="005C4DD5" w:rsidRDefault="006F20A7" w:rsidP="00470F0C">
            <w:pPr>
              <w:jc w:val="center"/>
              <w:rPr>
                <w:bCs/>
                <w:sz w:val="16"/>
                <w:szCs w:val="16"/>
              </w:rPr>
            </w:pPr>
            <w:r w:rsidRPr="005C4DD5">
              <w:rPr>
                <w:bCs/>
                <w:sz w:val="16"/>
                <w:szCs w:val="16"/>
              </w:rPr>
              <w:t>руб./м3</w:t>
            </w:r>
          </w:p>
        </w:tc>
        <w:tc>
          <w:tcPr>
            <w:tcW w:w="211" w:type="pct"/>
            <w:tcBorders>
              <w:top w:val="nil"/>
              <w:left w:val="nil"/>
              <w:bottom w:val="single" w:sz="4" w:space="0" w:color="auto"/>
              <w:right w:val="single" w:sz="4" w:space="0" w:color="auto"/>
            </w:tcBorders>
            <w:vAlign w:val="center"/>
            <w:hideMark/>
          </w:tcPr>
          <w:p w14:paraId="27CBBE03" w14:textId="77777777" w:rsidR="006F20A7" w:rsidRPr="005C4DD5" w:rsidRDefault="006F20A7" w:rsidP="00470F0C">
            <w:pPr>
              <w:jc w:val="center"/>
              <w:rPr>
                <w:bCs/>
                <w:sz w:val="16"/>
                <w:szCs w:val="16"/>
              </w:rPr>
            </w:pPr>
            <w:r w:rsidRPr="005C4DD5">
              <w:rPr>
                <w:bCs/>
                <w:sz w:val="16"/>
                <w:szCs w:val="16"/>
              </w:rPr>
              <w:t>м3/чел.</w:t>
            </w:r>
          </w:p>
        </w:tc>
        <w:tc>
          <w:tcPr>
            <w:tcW w:w="207" w:type="pct"/>
            <w:tcBorders>
              <w:top w:val="nil"/>
              <w:left w:val="nil"/>
              <w:bottom w:val="single" w:sz="4" w:space="0" w:color="auto"/>
              <w:right w:val="single" w:sz="4" w:space="0" w:color="auto"/>
            </w:tcBorders>
            <w:vAlign w:val="center"/>
            <w:hideMark/>
          </w:tcPr>
          <w:p w14:paraId="4E454CA2" w14:textId="77777777" w:rsidR="006F20A7" w:rsidRPr="005C4DD5" w:rsidRDefault="006F20A7" w:rsidP="00470F0C">
            <w:pPr>
              <w:jc w:val="center"/>
              <w:rPr>
                <w:bCs/>
                <w:sz w:val="16"/>
                <w:szCs w:val="16"/>
              </w:rPr>
            </w:pPr>
            <w:r w:rsidRPr="005C4DD5">
              <w:rPr>
                <w:bCs/>
                <w:sz w:val="16"/>
                <w:szCs w:val="16"/>
              </w:rPr>
              <w:t>руб./м3</w:t>
            </w:r>
          </w:p>
        </w:tc>
        <w:tc>
          <w:tcPr>
            <w:tcW w:w="211" w:type="pct"/>
            <w:tcBorders>
              <w:top w:val="single" w:sz="4" w:space="0" w:color="auto"/>
              <w:left w:val="nil"/>
              <w:bottom w:val="single" w:sz="4" w:space="0" w:color="auto"/>
              <w:right w:val="single" w:sz="4" w:space="0" w:color="auto"/>
            </w:tcBorders>
            <w:vAlign w:val="center"/>
            <w:hideMark/>
          </w:tcPr>
          <w:p w14:paraId="5399D0FF" w14:textId="77777777" w:rsidR="006F20A7" w:rsidRPr="005C4DD5" w:rsidRDefault="006F20A7" w:rsidP="00470F0C">
            <w:pPr>
              <w:jc w:val="center"/>
              <w:rPr>
                <w:bCs/>
                <w:sz w:val="16"/>
                <w:szCs w:val="16"/>
              </w:rPr>
            </w:pPr>
            <w:r w:rsidRPr="005C4DD5">
              <w:rPr>
                <w:bCs/>
                <w:sz w:val="16"/>
                <w:szCs w:val="16"/>
              </w:rPr>
              <w:t>м3/м2</w:t>
            </w:r>
          </w:p>
        </w:tc>
        <w:tc>
          <w:tcPr>
            <w:tcW w:w="0" w:type="auto"/>
            <w:vMerge/>
            <w:tcBorders>
              <w:top w:val="nil"/>
              <w:left w:val="single" w:sz="4" w:space="0" w:color="auto"/>
              <w:bottom w:val="single" w:sz="4" w:space="0" w:color="000000"/>
              <w:right w:val="single" w:sz="8" w:space="0" w:color="auto"/>
            </w:tcBorders>
            <w:vAlign w:val="center"/>
            <w:hideMark/>
          </w:tcPr>
          <w:p w14:paraId="4EF3A0ED" w14:textId="77777777" w:rsidR="006F20A7" w:rsidRPr="005C4DD5" w:rsidRDefault="006F20A7" w:rsidP="00470F0C">
            <w:pPr>
              <w:rPr>
                <w:bCs/>
                <w:sz w:val="16"/>
                <w:szCs w:val="16"/>
              </w:rPr>
            </w:pPr>
          </w:p>
        </w:tc>
        <w:tc>
          <w:tcPr>
            <w:tcW w:w="262" w:type="pct"/>
            <w:tcBorders>
              <w:top w:val="nil"/>
              <w:left w:val="nil"/>
              <w:bottom w:val="single" w:sz="4" w:space="0" w:color="auto"/>
              <w:right w:val="single" w:sz="4" w:space="0" w:color="auto"/>
            </w:tcBorders>
            <w:vAlign w:val="center"/>
            <w:hideMark/>
          </w:tcPr>
          <w:p w14:paraId="73717937" w14:textId="77777777" w:rsidR="006F20A7" w:rsidRPr="005C4DD5" w:rsidRDefault="006F20A7" w:rsidP="00470F0C">
            <w:pPr>
              <w:jc w:val="center"/>
              <w:rPr>
                <w:bCs/>
                <w:color w:val="000000"/>
                <w:sz w:val="16"/>
                <w:szCs w:val="16"/>
              </w:rPr>
            </w:pPr>
            <w:r w:rsidRPr="005C4DD5">
              <w:rPr>
                <w:bCs/>
                <w:color w:val="000000"/>
                <w:sz w:val="16"/>
                <w:szCs w:val="16"/>
              </w:rPr>
              <w:t>руб./м³</w:t>
            </w:r>
          </w:p>
        </w:tc>
        <w:tc>
          <w:tcPr>
            <w:tcW w:w="211" w:type="pct"/>
            <w:tcBorders>
              <w:top w:val="nil"/>
              <w:left w:val="nil"/>
              <w:bottom w:val="single" w:sz="4" w:space="0" w:color="auto"/>
              <w:right w:val="single" w:sz="4" w:space="0" w:color="auto"/>
            </w:tcBorders>
            <w:vAlign w:val="center"/>
            <w:hideMark/>
          </w:tcPr>
          <w:p w14:paraId="63441A01" w14:textId="77777777" w:rsidR="006F20A7" w:rsidRPr="005C4DD5" w:rsidRDefault="006F20A7" w:rsidP="00470F0C">
            <w:pPr>
              <w:jc w:val="center"/>
              <w:rPr>
                <w:bCs/>
                <w:sz w:val="16"/>
                <w:szCs w:val="16"/>
              </w:rPr>
            </w:pPr>
            <w:r w:rsidRPr="005C4DD5">
              <w:rPr>
                <w:bCs/>
                <w:sz w:val="16"/>
                <w:szCs w:val="16"/>
              </w:rPr>
              <w:t>м3/чел.</w:t>
            </w:r>
          </w:p>
        </w:tc>
        <w:tc>
          <w:tcPr>
            <w:tcW w:w="197" w:type="pct"/>
            <w:tcBorders>
              <w:top w:val="nil"/>
              <w:left w:val="nil"/>
              <w:bottom w:val="single" w:sz="4" w:space="0" w:color="auto"/>
              <w:right w:val="single" w:sz="4" w:space="0" w:color="auto"/>
            </w:tcBorders>
            <w:vAlign w:val="center"/>
            <w:hideMark/>
          </w:tcPr>
          <w:p w14:paraId="46A68F46" w14:textId="77777777" w:rsidR="006F20A7" w:rsidRPr="005C4DD5" w:rsidRDefault="006F20A7" w:rsidP="00470F0C">
            <w:pPr>
              <w:jc w:val="center"/>
              <w:rPr>
                <w:bCs/>
                <w:color w:val="000000"/>
                <w:sz w:val="16"/>
                <w:szCs w:val="16"/>
              </w:rPr>
            </w:pPr>
            <w:r w:rsidRPr="005C4DD5">
              <w:rPr>
                <w:bCs/>
                <w:color w:val="000000"/>
                <w:sz w:val="16"/>
                <w:szCs w:val="16"/>
              </w:rPr>
              <w:t>руб./м³</w:t>
            </w:r>
          </w:p>
        </w:tc>
        <w:tc>
          <w:tcPr>
            <w:tcW w:w="211" w:type="pct"/>
            <w:tcBorders>
              <w:top w:val="single" w:sz="4" w:space="0" w:color="auto"/>
              <w:left w:val="nil"/>
              <w:bottom w:val="single" w:sz="4" w:space="0" w:color="auto"/>
              <w:right w:val="single" w:sz="4" w:space="0" w:color="auto"/>
            </w:tcBorders>
            <w:vAlign w:val="center"/>
            <w:hideMark/>
          </w:tcPr>
          <w:p w14:paraId="7ED35461" w14:textId="77777777" w:rsidR="006F20A7" w:rsidRPr="005C4DD5" w:rsidRDefault="006F20A7" w:rsidP="00470F0C">
            <w:pPr>
              <w:jc w:val="center"/>
              <w:rPr>
                <w:bCs/>
                <w:sz w:val="16"/>
                <w:szCs w:val="16"/>
              </w:rPr>
            </w:pPr>
            <w:r w:rsidRPr="005C4DD5">
              <w:rPr>
                <w:bCs/>
                <w:sz w:val="16"/>
                <w:szCs w:val="16"/>
              </w:rPr>
              <w:t>м3/м2</w:t>
            </w:r>
          </w:p>
        </w:tc>
        <w:tc>
          <w:tcPr>
            <w:tcW w:w="0" w:type="auto"/>
            <w:vMerge/>
            <w:tcBorders>
              <w:top w:val="nil"/>
              <w:left w:val="single" w:sz="4" w:space="0" w:color="auto"/>
              <w:bottom w:val="single" w:sz="4" w:space="0" w:color="000000"/>
              <w:right w:val="single" w:sz="8" w:space="0" w:color="auto"/>
            </w:tcBorders>
            <w:vAlign w:val="center"/>
            <w:hideMark/>
          </w:tcPr>
          <w:p w14:paraId="0C591948" w14:textId="77777777" w:rsidR="006F20A7" w:rsidRPr="005C4DD5" w:rsidRDefault="006F20A7" w:rsidP="00470F0C">
            <w:pPr>
              <w:rPr>
                <w:bCs/>
                <w:sz w:val="16"/>
                <w:szCs w:val="16"/>
              </w:rPr>
            </w:pPr>
          </w:p>
        </w:tc>
        <w:tc>
          <w:tcPr>
            <w:tcW w:w="262" w:type="pct"/>
            <w:tcBorders>
              <w:top w:val="nil"/>
              <w:left w:val="nil"/>
              <w:bottom w:val="single" w:sz="4" w:space="0" w:color="auto"/>
              <w:right w:val="single" w:sz="4" w:space="0" w:color="auto"/>
            </w:tcBorders>
            <w:vAlign w:val="center"/>
            <w:hideMark/>
          </w:tcPr>
          <w:p w14:paraId="512BA55D" w14:textId="77777777" w:rsidR="006F20A7" w:rsidRPr="005C4DD5" w:rsidRDefault="006F20A7" w:rsidP="00470F0C">
            <w:pPr>
              <w:jc w:val="center"/>
              <w:rPr>
                <w:bCs/>
                <w:color w:val="000000"/>
                <w:sz w:val="16"/>
                <w:szCs w:val="16"/>
              </w:rPr>
            </w:pPr>
            <w:r w:rsidRPr="005C4DD5">
              <w:rPr>
                <w:bCs/>
                <w:color w:val="000000"/>
                <w:sz w:val="16"/>
                <w:szCs w:val="16"/>
              </w:rPr>
              <w:t>руб./м³</w:t>
            </w:r>
          </w:p>
        </w:tc>
        <w:tc>
          <w:tcPr>
            <w:tcW w:w="211" w:type="pct"/>
            <w:tcBorders>
              <w:top w:val="nil"/>
              <w:left w:val="nil"/>
              <w:bottom w:val="single" w:sz="4" w:space="0" w:color="auto"/>
              <w:right w:val="single" w:sz="4" w:space="0" w:color="auto"/>
            </w:tcBorders>
            <w:vAlign w:val="center"/>
            <w:hideMark/>
          </w:tcPr>
          <w:p w14:paraId="1273C232" w14:textId="77777777" w:rsidR="006F20A7" w:rsidRPr="005C4DD5" w:rsidRDefault="006F20A7" w:rsidP="00470F0C">
            <w:pPr>
              <w:jc w:val="center"/>
              <w:rPr>
                <w:bCs/>
                <w:sz w:val="16"/>
                <w:szCs w:val="16"/>
              </w:rPr>
            </w:pPr>
            <w:r w:rsidRPr="005C4DD5">
              <w:rPr>
                <w:bCs/>
                <w:sz w:val="16"/>
                <w:szCs w:val="16"/>
              </w:rPr>
              <w:t>м3/чел.</w:t>
            </w:r>
          </w:p>
        </w:tc>
        <w:tc>
          <w:tcPr>
            <w:tcW w:w="197" w:type="pct"/>
            <w:tcBorders>
              <w:top w:val="nil"/>
              <w:left w:val="nil"/>
              <w:bottom w:val="single" w:sz="4" w:space="0" w:color="auto"/>
              <w:right w:val="single" w:sz="4" w:space="0" w:color="auto"/>
            </w:tcBorders>
            <w:vAlign w:val="center"/>
            <w:hideMark/>
          </w:tcPr>
          <w:p w14:paraId="7DEDB0BB" w14:textId="77777777" w:rsidR="006F20A7" w:rsidRPr="005C4DD5" w:rsidRDefault="006F20A7" w:rsidP="00470F0C">
            <w:pPr>
              <w:jc w:val="center"/>
              <w:rPr>
                <w:bCs/>
                <w:color w:val="000000"/>
                <w:sz w:val="16"/>
                <w:szCs w:val="16"/>
              </w:rPr>
            </w:pPr>
            <w:r w:rsidRPr="005C4DD5">
              <w:rPr>
                <w:bCs/>
                <w:color w:val="000000"/>
                <w:sz w:val="16"/>
                <w:szCs w:val="16"/>
              </w:rPr>
              <w:t>руб./м³</w:t>
            </w:r>
          </w:p>
        </w:tc>
        <w:tc>
          <w:tcPr>
            <w:tcW w:w="211" w:type="pct"/>
            <w:tcBorders>
              <w:top w:val="single" w:sz="4" w:space="0" w:color="auto"/>
              <w:left w:val="nil"/>
              <w:bottom w:val="single" w:sz="4" w:space="0" w:color="auto"/>
              <w:right w:val="single" w:sz="4" w:space="0" w:color="auto"/>
            </w:tcBorders>
            <w:vAlign w:val="center"/>
            <w:hideMark/>
          </w:tcPr>
          <w:p w14:paraId="22A1FB75" w14:textId="77777777" w:rsidR="006F20A7" w:rsidRPr="005C4DD5" w:rsidRDefault="006F20A7" w:rsidP="00470F0C">
            <w:pPr>
              <w:jc w:val="center"/>
              <w:rPr>
                <w:bCs/>
                <w:sz w:val="16"/>
                <w:szCs w:val="16"/>
              </w:rPr>
            </w:pPr>
            <w:r w:rsidRPr="005C4DD5">
              <w:rPr>
                <w:bCs/>
                <w:sz w:val="16"/>
                <w:szCs w:val="16"/>
              </w:rPr>
              <w:t>м3/м2</w:t>
            </w:r>
          </w:p>
        </w:tc>
        <w:tc>
          <w:tcPr>
            <w:tcW w:w="0" w:type="auto"/>
            <w:vMerge/>
            <w:tcBorders>
              <w:top w:val="nil"/>
              <w:left w:val="single" w:sz="4" w:space="0" w:color="auto"/>
              <w:bottom w:val="single" w:sz="4" w:space="0" w:color="000000"/>
              <w:right w:val="single" w:sz="8" w:space="0" w:color="auto"/>
            </w:tcBorders>
            <w:vAlign w:val="center"/>
            <w:hideMark/>
          </w:tcPr>
          <w:p w14:paraId="3B38855B" w14:textId="77777777" w:rsidR="006F20A7" w:rsidRPr="005C4DD5" w:rsidRDefault="006F20A7" w:rsidP="00470F0C">
            <w:pPr>
              <w:rPr>
                <w:bCs/>
                <w:sz w:val="16"/>
                <w:szCs w:val="16"/>
              </w:rPr>
            </w:pPr>
          </w:p>
        </w:tc>
        <w:tc>
          <w:tcPr>
            <w:tcW w:w="262" w:type="pct"/>
            <w:tcBorders>
              <w:top w:val="nil"/>
              <w:left w:val="nil"/>
              <w:bottom w:val="single" w:sz="4" w:space="0" w:color="auto"/>
              <w:right w:val="single" w:sz="4" w:space="0" w:color="auto"/>
            </w:tcBorders>
            <w:vAlign w:val="center"/>
            <w:hideMark/>
          </w:tcPr>
          <w:p w14:paraId="0260C356" w14:textId="77777777" w:rsidR="006F20A7" w:rsidRPr="005C4DD5" w:rsidRDefault="006F20A7" w:rsidP="00470F0C">
            <w:pPr>
              <w:jc w:val="center"/>
              <w:rPr>
                <w:bCs/>
                <w:color w:val="000000"/>
                <w:sz w:val="16"/>
                <w:szCs w:val="16"/>
              </w:rPr>
            </w:pPr>
            <w:r w:rsidRPr="005C4DD5">
              <w:rPr>
                <w:bCs/>
                <w:color w:val="000000"/>
                <w:sz w:val="16"/>
                <w:szCs w:val="16"/>
              </w:rPr>
              <w:t>руб./м³</w:t>
            </w:r>
          </w:p>
        </w:tc>
        <w:tc>
          <w:tcPr>
            <w:tcW w:w="211" w:type="pct"/>
            <w:tcBorders>
              <w:top w:val="nil"/>
              <w:left w:val="nil"/>
              <w:bottom w:val="single" w:sz="4" w:space="0" w:color="auto"/>
              <w:right w:val="single" w:sz="4" w:space="0" w:color="auto"/>
            </w:tcBorders>
            <w:vAlign w:val="center"/>
            <w:hideMark/>
          </w:tcPr>
          <w:p w14:paraId="55327476" w14:textId="77777777" w:rsidR="006F20A7" w:rsidRPr="005C4DD5" w:rsidRDefault="006F20A7" w:rsidP="00470F0C">
            <w:pPr>
              <w:jc w:val="center"/>
              <w:rPr>
                <w:bCs/>
                <w:sz w:val="16"/>
                <w:szCs w:val="16"/>
              </w:rPr>
            </w:pPr>
            <w:r w:rsidRPr="005C4DD5">
              <w:rPr>
                <w:bCs/>
                <w:sz w:val="16"/>
                <w:szCs w:val="16"/>
              </w:rPr>
              <w:t>м3/чел.</w:t>
            </w:r>
          </w:p>
        </w:tc>
        <w:tc>
          <w:tcPr>
            <w:tcW w:w="197" w:type="pct"/>
            <w:tcBorders>
              <w:top w:val="nil"/>
              <w:left w:val="nil"/>
              <w:bottom w:val="single" w:sz="4" w:space="0" w:color="auto"/>
              <w:right w:val="single" w:sz="4" w:space="0" w:color="auto"/>
            </w:tcBorders>
            <w:vAlign w:val="center"/>
            <w:hideMark/>
          </w:tcPr>
          <w:p w14:paraId="0BAAB1E2" w14:textId="77777777" w:rsidR="006F20A7" w:rsidRPr="005C4DD5" w:rsidRDefault="006F20A7" w:rsidP="00470F0C">
            <w:pPr>
              <w:jc w:val="center"/>
              <w:rPr>
                <w:bCs/>
                <w:color w:val="000000"/>
                <w:sz w:val="16"/>
                <w:szCs w:val="16"/>
              </w:rPr>
            </w:pPr>
            <w:r w:rsidRPr="005C4DD5">
              <w:rPr>
                <w:bCs/>
                <w:color w:val="000000"/>
                <w:sz w:val="16"/>
                <w:szCs w:val="16"/>
              </w:rPr>
              <w:t>руб./м³</w:t>
            </w:r>
          </w:p>
        </w:tc>
        <w:tc>
          <w:tcPr>
            <w:tcW w:w="211" w:type="pct"/>
            <w:tcBorders>
              <w:top w:val="single" w:sz="4" w:space="0" w:color="auto"/>
              <w:left w:val="nil"/>
              <w:bottom w:val="single" w:sz="4" w:space="0" w:color="auto"/>
              <w:right w:val="single" w:sz="4" w:space="0" w:color="auto"/>
            </w:tcBorders>
            <w:vAlign w:val="center"/>
            <w:hideMark/>
          </w:tcPr>
          <w:p w14:paraId="2E76DB82" w14:textId="77777777" w:rsidR="006F20A7" w:rsidRPr="005C4DD5" w:rsidRDefault="006F20A7" w:rsidP="00470F0C">
            <w:pPr>
              <w:jc w:val="center"/>
              <w:rPr>
                <w:bCs/>
                <w:sz w:val="16"/>
                <w:szCs w:val="16"/>
              </w:rPr>
            </w:pPr>
            <w:r w:rsidRPr="005C4DD5">
              <w:rPr>
                <w:bCs/>
                <w:sz w:val="16"/>
                <w:szCs w:val="16"/>
              </w:rPr>
              <w:t>м3/м2</w:t>
            </w:r>
          </w:p>
        </w:tc>
        <w:tc>
          <w:tcPr>
            <w:tcW w:w="0" w:type="auto"/>
            <w:vMerge/>
            <w:tcBorders>
              <w:top w:val="nil"/>
              <w:left w:val="single" w:sz="4" w:space="0" w:color="auto"/>
              <w:bottom w:val="single" w:sz="4" w:space="0" w:color="000000"/>
              <w:right w:val="single" w:sz="8" w:space="0" w:color="auto"/>
            </w:tcBorders>
            <w:vAlign w:val="center"/>
            <w:hideMark/>
          </w:tcPr>
          <w:p w14:paraId="20CFCABE" w14:textId="77777777" w:rsidR="006F20A7" w:rsidRPr="005C4DD5" w:rsidRDefault="006F20A7" w:rsidP="00470F0C">
            <w:pPr>
              <w:rPr>
                <w:bCs/>
                <w:sz w:val="16"/>
                <w:szCs w:val="16"/>
              </w:rPr>
            </w:pPr>
          </w:p>
        </w:tc>
      </w:tr>
      <w:tr w:rsidR="006F20A7" w:rsidRPr="005C4DD5" w14:paraId="2B93BBE3" w14:textId="77777777" w:rsidTr="00470F0C">
        <w:trPr>
          <w:trHeight w:val="240"/>
        </w:trPr>
        <w:tc>
          <w:tcPr>
            <w:tcW w:w="347" w:type="pct"/>
            <w:vMerge w:val="restart"/>
            <w:tcBorders>
              <w:top w:val="nil"/>
              <w:left w:val="single" w:sz="4" w:space="0" w:color="auto"/>
              <w:bottom w:val="single" w:sz="4" w:space="0" w:color="auto"/>
              <w:right w:val="nil"/>
            </w:tcBorders>
            <w:vAlign w:val="center"/>
            <w:hideMark/>
          </w:tcPr>
          <w:p w14:paraId="79265C2D" w14:textId="77777777" w:rsidR="006F20A7" w:rsidRPr="005C4DD5" w:rsidRDefault="006F20A7" w:rsidP="00470F0C">
            <w:pPr>
              <w:rPr>
                <w:bCs/>
                <w:color w:val="000000"/>
                <w:sz w:val="16"/>
                <w:szCs w:val="16"/>
              </w:rPr>
            </w:pPr>
            <w:r w:rsidRPr="005C4DD5">
              <w:rPr>
                <w:bCs/>
                <w:color w:val="000000"/>
                <w:sz w:val="16"/>
                <w:szCs w:val="16"/>
              </w:rPr>
              <w:t>Холодное водоснабжение</w:t>
            </w:r>
          </w:p>
        </w:tc>
        <w:tc>
          <w:tcPr>
            <w:tcW w:w="263" w:type="pct"/>
            <w:tcBorders>
              <w:top w:val="nil"/>
              <w:left w:val="single" w:sz="8" w:space="0" w:color="auto"/>
              <w:bottom w:val="nil"/>
              <w:right w:val="single" w:sz="4" w:space="0" w:color="auto"/>
            </w:tcBorders>
            <w:vAlign w:val="center"/>
            <w:hideMark/>
          </w:tcPr>
          <w:p w14:paraId="4FAB1366" w14:textId="77777777" w:rsidR="006F20A7" w:rsidRPr="005C4DD5" w:rsidRDefault="006F20A7" w:rsidP="00470F0C">
            <w:pPr>
              <w:jc w:val="center"/>
              <w:rPr>
                <w:bCs/>
                <w:sz w:val="16"/>
                <w:szCs w:val="16"/>
              </w:rPr>
            </w:pPr>
            <w:r w:rsidRPr="005C4DD5">
              <w:rPr>
                <w:bCs/>
                <w:sz w:val="16"/>
                <w:szCs w:val="16"/>
              </w:rPr>
              <w:t>46,33</w:t>
            </w:r>
          </w:p>
        </w:tc>
        <w:tc>
          <w:tcPr>
            <w:tcW w:w="211" w:type="pct"/>
            <w:tcBorders>
              <w:top w:val="nil"/>
              <w:left w:val="nil"/>
              <w:bottom w:val="nil"/>
              <w:right w:val="single" w:sz="4" w:space="0" w:color="auto"/>
            </w:tcBorders>
            <w:vAlign w:val="center"/>
            <w:hideMark/>
          </w:tcPr>
          <w:p w14:paraId="7113FD01" w14:textId="77777777" w:rsidR="006F20A7" w:rsidRPr="005C4DD5" w:rsidRDefault="006F20A7" w:rsidP="00470F0C">
            <w:pPr>
              <w:jc w:val="center"/>
              <w:rPr>
                <w:bCs/>
                <w:sz w:val="16"/>
                <w:szCs w:val="16"/>
              </w:rPr>
            </w:pPr>
            <w:r w:rsidRPr="005C4DD5">
              <w:rPr>
                <w:bCs/>
                <w:sz w:val="16"/>
                <w:szCs w:val="16"/>
              </w:rPr>
              <w:t>3,61</w:t>
            </w:r>
          </w:p>
        </w:tc>
        <w:tc>
          <w:tcPr>
            <w:tcW w:w="207" w:type="pct"/>
            <w:tcBorders>
              <w:top w:val="nil"/>
              <w:left w:val="nil"/>
              <w:bottom w:val="nil"/>
              <w:right w:val="single" w:sz="4" w:space="0" w:color="auto"/>
            </w:tcBorders>
            <w:vAlign w:val="center"/>
            <w:hideMark/>
          </w:tcPr>
          <w:p w14:paraId="26DDFE1C" w14:textId="77777777" w:rsidR="006F20A7" w:rsidRPr="005C4DD5" w:rsidRDefault="006F20A7" w:rsidP="00470F0C">
            <w:pPr>
              <w:jc w:val="center"/>
              <w:rPr>
                <w:bCs/>
                <w:sz w:val="16"/>
                <w:szCs w:val="16"/>
              </w:rPr>
            </w:pPr>
            <w:r w:rsidRPr="005C4DD5">
              <w:rPr>
                <w:bCs/>
                <w:sz w:val="16"/>
                <w:szCs w:val="16"/>
              </w:rPr>
              <w:t>46,33</w:t>
            </w:r>
          </w:p>
        </w:tc>
        <w:tc>
          <w:tcPr>
            <w:tcW w:w="211" w:type="pct"/>
            <w:tcBorders>
              <w:top w:val="nil"/>
              <w:left w:val="nil"/>
              <w:bottom w:val="nil"/>
              <w:right w:val="single" w:sz="4" w:space="0" w:color="auto"/>
            </w:tcBorders>
            <w:vAlign w:val="center"/>
            <w:hideMark/>
          </w:tcPr>
          <w:p w14:paraId="2D6A3DA2" w14:textId="77777777" w:rsidR="006F20A7" w:rsidRPr="005C4DD5" w:rsidRDefault="006F20A7" w:rsidP="00470F0C">
            <w:pPr>
              <w:jc w:val="center"/>
              <w:rPr>
                <w:bCs/>
                <w:sz w:val="16"/>
                <w:szCs w:val="16"/>
              </w:rPr>
            </w:pPr>
            <w:r w:rsidRPr="005C4DD5">
              <w:rPr>
                <w:bCs/>
                <w:sz w:val="16"/>
                <w:szCs w:val="16"/>
              </w:rPr>
              <w:t>0,02</w:t>
            </w:r>
          </w:p>
        </w:tc>
        <w:tc>
          <w:tcPr>
            <w:tcW w:w="281" w:type="pct"/>
            <w:vMerge w:val="restart"/>
            <w:tcBorders>
              <w:top w:val="nil"/>
              <w:left w:val="single" w:sz="4" w:space="0" w:color="auto"/>
              <w:bottom w:val="nil"/>
              <w:right w:val="single" w:sz="8" w:space="0" w:color="auto"/>
            </w:tcBorders>
            <w:vAlign w:val="center"/>
            <w:hideMark/>
          </w:tcPr>
          <w:p w14:paraId="5FCB31F0" w14:textId="77777777" w:rsidR="006F20A7" w:rsidRPr="005C4DD5" w:rsidRDefault="006F20A7" w:rsidP="00470F0C">
            <w:pPr>
              <w:jc w:val="center"/>
              <w:rPr>
                <w:bCs/>
                <w:sz w:val="16"/>
                <w:szCs w:val="16"/>
              </w:rPr>
            </w:pPr>
            <w:r w:rsidRPr="005C4DD5">
              <w:rPr>
                <w:bCs/>
                <w:sz w:val="16"/>
                <w:szCs w:val="16"/>
              </w:rPr>
              <w:t>197,83</w:t>
            </w:r>
          </w:p>
        </w:tc>
        <w:tc>
          <w:tcPr>
            <w:tcW w:w="262" w:type="pct"/>
            <w:tcBorders>
              <w:top w:val="nil"/>
              <w:left w:val="nil"/>
              <w:bottom w:val="single" w:sz="4" w:space="0" w:color="auto"/>
              <w:right w:val="single" w:sz="4" w:space="0" w:color="auto"/>
            </w:tcBorders>
            <w:vAlign w:val="center"/>
            <w:hideMark/>
          </w:tcPr>
          <w:p w14:paraId="1147A5F9" w14:textId="77777777" w:rsidR="006F20A7" w:rsidRPr="005C4DD5" w:rsidRDefault="006F20A7" w:rsidP="00470F0C">
            <w:pPr>
              <w:jc w:val="center"/>
              <w:rPr>
                <w:bCs/>
                <w:color w:val="000000"/>
                <w:sz w:val="16"/>
                <w:szCs w:val="16"/>
              </w:rPr>
            </w:pPr>
            <w:r w:rsidRPr="005C4DD5">
              <w:rPr>
                <w:bCs/>
                <w:color w:val="000000"/>
                <w:sz w:val="16"/>
                <w:szCs w:val="16"/>
              </w:rPr>
              <w:t>48,18</w:t>
            </w:r>
          </w:p>
        </w:tc>
        <w:tc>
          <w:tcPr>
            <w:tcW w:w="211" w:type="pct"/>
            <w:tcBorders>
              <w:top w:val="nil"/>
              <w:left w:val="nil"/>
              <w:bottom w:val="nil"/>
              <w:right w:val="single" w:sz="4" w:space="0" w:color="auto"/>
            </w:tcBorders>
            <w:vAlign w:val="center"/>
            <w:hideMark/>
          </w:tcPr>
          <w:p w14:paraId="04B6F683" w14:textId="77777777" w:rsidR="006F20A7" w:rsidRPr="005C4DD5" w:rsidRDefault="006F20A7" w:rsidP="00470F0C">
            <w:pPr>
              <w:jc w:val="center"/>
              <w:rPr>
                <w:bCs/>
                <w:sz w:val="16"/>
                <w:szCs w:val="16"/>
              </w:rPr>
            </w:pPr>
            <w:r w:rsidRPr="005C4DD5">
              <w:rPr>
                <w:bCs/>
                <w:sz w:val="16"/>
                <w:szCs w:val="16"/>
              </w:rPr>
              <w:t>3,61</w:t>
            </w:r>
          </w:p>
        </w:tc>
        <w:tc>
          <w:tcPr>
            <w:tcW w:w="197" w:type="pct"/>
            <w:tcBorders>
              <w:top w:val="nil"/>
              <w:left w:val="nil"/>
              <w:bottom w:val="single" w:sz="4" w:space="0" w:color="auto"/>
              <w:right w:val="single" w:sz="4" w:space="0" w:color="auto"/>
            </w:tcBorders>
            <w:vAlign w:val="center"/>
            <w:hideMark/>
          </w:tcPr>
          <w:p w14:paraId="7A1BA3C7" w14:textId="77777777" w:rsidR="006F20A7" w:rsidRPr="005C4DD5" w:rsidRDefault="006F20A7" w:rsidP="00470F0C">
            <w:pPr>
              <w:jc w:val="center"/>
              <w:rPr>
                <w:bCs/>
                <w:color w:val="000000"/>
                <w:sz w:val="16"/>
                <w:szCs w:val="16"/>
              </w:rPr>
            </w:pPr>
            <w:r w:rsidRPr="005C4DD5">
              <w:rPr>
                <w:bCs/>
                <w:color w:val="000000"/>
                <w:sz w:val="16"/>
                <w:szCs w:val="16"/>
              </w:rPr>
              <w:t>48,18</w:t>
            </w:r>
          </w:p>
        </w:tc>
        <w:tc>
          <w:tcPr>
            <w:tcW w:w="211" w:type="pct"/>
            <w:tcBorders>
              <w:top w:val="nil"/>
              <w:left w:val="nil"/>
              <w:bottom w:val="nil"/>
              <w:right w:val="single" w:sz="4" w:space="0" w:color="auto"/>
            </w:tcBorders>
            <w:vAlign w:val="center"/>
            <w:hideMark/>
          </w:tcPr>
          <w:p w14:paraId="1166FF3C" w14:textId="77777777" w:rsidR="006F20A7" w:rsidRPr="005C4DD5" w:rsidRDefault="006F20A7" w:rsidP="00470F0C">
            <w:pPr>
              <w:jc w:val="center"/>
              <w:rPr>
                <w:bCs/>
                <w:sz w:val="16"/>
                <w:szCs w:val="16"/>
              </w:rPr>
            </w:pPr>
            <w:r w:rsidRPr="005C4DD5">
              <w:rPr>
                <w:bCs/>
                <w:sz w:val="16"/>
                <w:szCs w:val="16"/>
              </w:rPr>
              <w:t>0,02</w:t>
            </w:r>
          </w:p>
        </w:tc>
        <w:tc>
          <w:tcPr>
            <w:tcW w:w="281" w:type="pct"/>
            <w:vMerge w:val="restart"/>
            <w:tcBorders>
              <w:top w:val="nil"/>
              <w:left w:val="single" w:sz="4" w:space="0" w:color="auto"/>
              <w:bottom w:val="nil"/>
              <w:right w:val="single" w:sz="8" w:space="0" w:color="auto"/>
            </w:tcBorders>
            <w:vAlign w:val="center"/>
            <w:hideMark/>
          </w:tcPr>
          <w:p w14:paraId="375A50AD" w14:textId="77777777" w:rsidR="006F20A7" w:rsidRPr="005C4DD5" w:rsidRDefault="006F20A7" w:rsidP="00470F0C">
            <w:pPr>
              <w:jc w:val="center"/>
              <w:rPr>
                <w:bCs/>
                <w:sz w:val="16"/>
                <w:szCs w:val="16"/>
              </w:rPr>
            </w:pPr>
            <w:r w:rsidRPr="005C4DD5">
              <w:rPr>
                <w:bCs/>
                <w:sz w:val="16"/>
                <w:szCs w:val="16"/>
              </w:rPr>
              <w:t>205,73</w:t>
            </w:r>
          </w:p>
        </w:tc>
        <w:tc>
          <w:tcPr>
            <w:tcW w:w="262" w:type="pct"/>
            <w:tcBorders>
              <w:top w:val="nil"/>
              <w:left w:val="nil"/>
              <w:bottom w:val="single" w:sz="4" w:space="0" w:color="auto"/>
              <w:right w:val="single" w:sz="4" w:space="0" w:color="auto"/>
            </w:tcBorders>
            <w:vAlign w:val="center"/>
            <w:hideMark/>
          </w:tcPr>
          <w:p w14:paraId="1ED5D950" w14:textId="77777777" w:rsidR="006F20A7" w:rsidRPr="005C4DD5" w:rsidRDefault="006F20A7" w:rsidP="00470F0C">
            <w:pPr>
              <w:jc w:val="center"/>
              <w:rPr>
                <w:bCs/>
                <w:color w:val="000000"/>
                <w:sz w:val="16"/>
                <w:szCs w:val="16"/>
              </w:rPr>
            </w:pPr>
            <w:r w:rsidRPr="005C4DD5">
              <w:rPr>
                <w:bCs/>
                <w:color w:val="000000"/>
                <w:sz w:val="16"/>
                <w:szCs w:val="16"/>
              </w:rPr>
              <w:t>50,11</w:t>
            </w:r>
          </w:p>
        </w:tc>
        <w:tc>
          <w:tcPr>
            <w:tcW w:w="211" w:type="pct"/>
            <w:tcBorders>
              <w:top w:val="nil"/>
              <w:left w:val="nil"/>
              <w:bottom w:val="nil"/>
              <w:right w:val="single" w:sz="4" w:space="0" w:color="auto"/>
            </w:tcBorders>
            <w:vAlign w:val="center"/>
            <w:hideMark/>
          </w:tcPr>
          <w:p w14:paraId="0CFE8B16" w14:textId="77777777" w:rsidR="006F20A7" w:rsidRPr="005C4DD5" w:rsidRDefault="006F20A7" w:rsidP="00470F0C">
            <w:pPr>
              <w:jc w:val="center"/>
              <w:rPr>
                <w:bCs/>
                <w:sz w:val="16"/>
                <w:szCs w:val="16"/>
              </w:rPr>
            </w:pPr>
            <w:r w:rsidRPr="005C4DD5">
              <w:rPr>
                <w:bCs/>
                <w:sz w:val="16"/>
                <w:szCs w:val="16"/>
              </w:rPr>
              <w:t>3,61</w:t>
            </w:r>
          </w:p>
        </w:tc>
        <w:tc>
          <w:tcPr>
            <w:tcW w:w="197" w:type="pct"/>
            <w:tcBorders>
              <w:top w:val="nil"/>
              <w:left w:val="nil"/>
              <w:bottom w:val="single" w:sz="4" w:space="0" w:color="auto"/>
              <w:right w:val="single" w:sz="4" w:space="0" w:color="auto"/>
            </w:tcBorders>
            <w:vAlign w:val="center"/>
            <w:hideMark/>
          </w:tcPr>
          <w:p w14:paraId="1C2A873D" w14:textId="77777777" w:rsidR="006F20A7" w:rsidRPr="005C4DD5" w:rsidRDefault="006F20A7" w:rsidP="00470F0C">
            <w:pPr>
              <w:jc w:val="center"/>
              <w:rPr>
                <w:bCs/>
                <w:color w:val="000000"/>
                <w:sz w:val="16"/>
                <w:szCs w:val="16"/>
              </w:rPr>
            </w:pPr>
            <w:r w:rsidRPr="005C4DD5">
              <w:rPr>
                <w:bCs/>
                <w:color w:val="000000"/>
                <w:sz w:val="16"/>
                <w:szCs w:val="16"/>
              </w:rPr>
              <w:t>50,11</w:t>
            </w:r>
          </w:p>
        </w:tc>
        <w:tc>
          <w:tcPr>
            <w:tcW w:w="211" w:type="pct"/>
            <w:tcBorders>
              <w:top w:val="nil"/>
              <w:left w:val="nil"/>
              <w:bottom w:val="nil"/>
              <w:right w:val="single" w:sz="4" w:space="0" w:color="auto"/>
            </w:tcBorders>
            <w:vAlign w:val="center"/>
            <w:hideMark/>
          </w:tcPr>
          <w:p w14:paraId="2692E423" w14:textId="77777777" w:rsidR="006F20A7" w:rsidRPr="005C4DD5" w:rsidRDefault="006F20A7" w:rsidP="00470F0C">
            <w:pPr>
              <w:jc w:val="center"/>
              <w:rPr>
                <w:bCs/>
                <w:sz w:val="16"/>
                <w:szCs w:val="16"/>
              </w:rPr>
            </w:pPr>
            <w:r w:rsidRPr="005C4DD5">
              <w:rPr>
                <w:bCs/>
                <w:sz w:val="16"/>
                <w:szCs w:val="16"/>
              </w:rPr>
              <w:t>0,02</w:t>
            </w:r>
          </w:p>
        </w:tc>
        <w:tc>
          <w:tcPr>
            <w:tcW w:w="281" w:type="pct"/>
            <w:vMerge w:val="restart"/>
            <w:tcBorders>
              <w:top w:val="nil"/>
              <w:left w:val="single" w:sz="4" w:space="0" w:color="auto"/>
              <w:bottom w:val="nil"/>
              <w:right w:val="single" w:sz="8" w:space="0" w:color="auto"/>
            </w:tcBorders>
            <w:vAlign w:val="center"/>
            <w:hideMark/>
          </w:tcPr>
          <w:p w14:paraId="6C46D64C" w14:textId="77777777" w:rsidR="006F20A7" w:rsidRPr="005C4DD5" w:rsidRDefault="006F20A7" w:rsidP="00470F0C">
            <w:pPr>
              <w:jc w:val="center"/>
              <w:rPr>
                <w:bCs/>
                <w:sz w:val="16"/>
                <w:szCs w:val="16"/>
              </w:rPr>
            </w:pPr>
            <w:r w:rsidRPr="005C4DD5">
              <w:rPr>
                <w:bCs/>
                <w:sz w:val="16"/>
                <w:szCs w:val="16"/>
              </w:rPr>
              <w:t>213,97</w:t>
            </w:r>
          </w:p>
        </w:tc>
        <w:tc>
          <w:tcPr>
            <w:tcW w:w="262" w:type="pct"/>
            <w:tcBorders>
              <w:top w:val="nil"/>
              <w:left w:val="nil"/>
              <w:bottom w:val="single" w:sz="4" w:space="0" w:color="auto"/>
              <w:right w:val="single" w:sz="4" w:space="0" w:color="auto"/>
            </w:tcBorders>
            <w:vAlign w:val="center"/>
            <w:hideMark/>
          </w:tcPr>
          <w:p w14:paraId="74981BAA" w14:textId="77777777" w:rsidR="006F20A7" w:rsidRPr="005C4DD5" w:rsidRDefault="006F20A7" w:rsidP="00470F0C">
            <w:pPr>
              <w:jc w:val="center"/>
              <w:rPr>
                <w:bCs/>
                <w:color w:val="000000"/>
                <w:sz w:val="16"/>
                <w:szCs w:val="16"/>
              </w:rPr>
            </w:pPr>
            <w:r w:rsidRPr="005C4DD5">
              <w:rPr>
                <w:bCs/>
                <w:color w:val="000000"/>
                <w:sz w:val="16"/>
                <w:szCs w:val="16"/>
              </w:rPr>
              <w:t>53,11</w:t>
            </w:r>
          </w:p>
        </w:tc>
        <w:tc>
          <w:tcPr>
            <w:tcW w:w="211" w:type="pct"/>
            <w:tcBorders>
              <w:top w:val="nil"/>
              <w:left w:val="nil"/>
              <w:bottom w:val="nil"/>
              <w:right w:val="single" w:sz="4" w:space="0" w:color="auto"/>
            </w:tcBorders>
            <w:vAlign w:val="center"/>
            <w:hideMark/>
          </w:tcPr>
          <w:p w14:paraId="0A6A44EB" w14:textId="77777777" w:rsidR="006F20A7" w:rsidRPr="005C4DD5" w:rsidRDefault="006F20A7" w:rsidP="00470F0C">
            <w:pPr>
              <w:jc w:val="center"/>
              <w:rPr>
                <w:bCs/>
                <w:sz w:val="16"/>
                <w:szCs w:val="16"/>
              </w:rPr>
            </w:pPr>
            <w:r w:rsidRPr="005C4DD5">
              <w:rPr>
                <w:bCs/>
                <w:sz w:val="16"/>
                <w:szCs w:val="16"/>
              </w:rPr>
              <w:t>3,61</w:t>
            </w:r>
          </w:p>
        </w:tc>
        <w:tc>
          <w:tcPr>
            <w:tcW w:w="197" w:type="pct"/>
            <w:tcBorders>
              <w:top w:val="nil"/>
              <w:left w:val="nil"/>
              <w:bottom w:val="single" w:sz="4" w:space="0" w:color="auto"/>
              <w:right w:val="single" w:sz="4" w:space="0" w:color="auto"/>
            </w:tcBorders>
            <w:vAlign w:val="center"/>
            <w:hideMark/>
          </w:tcPr>
          <w:p w14:paraId="29E29E19" w14:textId="77777777" w:rsidR="006F20A7" w:rsidRPr="005C4DD5" w:rsidRDefault="006F20A7" w:rsidP="00470F0C">
            <w:pPr>
              <w:jc w:val="center"/>
              <w:rPr>
                <w:bCs/>
                <w:color w:val="000000"/>
                <w:sz w:val="16"/>
                <w:szCs w:val="16"/>
              </w:rPr>
            </w:pPr>
            <w:r w:rsidRPr="005C4DD5">
              <w:rPr>
                <w:bCs/>
                <w:color w:val="000000"/>
                <w:sz w:val="16"/>
                <w:szCs w:val="16"/>
              </w:rPr>
              <w:t>53,11</w:t>
            </w:r>
          </w:p>
        </w:tc>
        <w:tc>
          <w:tcPr>
            <w:tcW w:w="211" w:type="pct"/>
            <w:tcBorders>
              <w:top w:val="nil"/>
              <w:left w:val="nil"/>
              <w:bottom w:val="nil"/>
              <w:right w:val="single" w:sz="4" w:space="0" w:color="auto"/>
            </w:tcBorders>
            <w:vAlign w:val="center"/>
            <w:hideMark/>
          </w:tcPr>
          <w:p w14:paraId="75D7FDCB" w14:textId="77777777" w:rsidR="006F20A7" w:rsidRPr="005C4DD5" w:rsidRDefault="006F20A7" w:rsidP="00470F0C">
            <w:pPr>
              <w:jc w:val="center"/>
              <w:rPr>
                <w:bCs/>
                <w:sz w:val="16"/>
                <w:szCs w:val="16"/>
              </w:rPr>
            </w:pPr>
            <w:r w:rsidRPr="005C4DD5">
              <w:rPr>
                <w:bCs/>
                <w:sz w:val="16"/>
                <w:szCs w:val="16"/>
              </w:rPr>
              <w:t>0,02</w:t>
            </w:r>
          </w:p>
        </w:tc>
        <w:tc>
          <w:tcPr>
            <w:tcW w:w="275" w:type="pct"/>
            <w:vMerge w:val="restart"/>
            <w:tcBorders>
              <w:top w:val="nil"/>
              <w:left w:val="single" w:sz="4" w:space="0" w:color="auto"/>
              <w:bottom w:val="nil"/>
              <w:right w:val="single" w:sz="8" w:space="0" w:color="auto"/>
            </w:tcBorders>
            <w:vAlign w:val="center"/>
            <w:hideMark/>
          </w:tcPr>
          <w:p w14:paraId="7A305758" w14:textId="77777777" w:rsidR="006F20A7" w:rsidRPr="005C4DD5" w:rsidRDefault="006F20A7" w:rsidP="00470F0C">
            <w:pPr>
              <w:jc w:val="center"/>
              <w:rPr>
                <w:bCs/>
                <w:sz w:val="16"/>
                <w:szCs w:val="16"/>
              </w:rPr>
            </w:pPr>
            <w:r w:rsidRPr="005C4DD5">
              <w:rPr>
                <w:bCs/>
                <w:sz w:val="16"/>
                <w:szCs w:val="16"/>
              </w:rPr>
              <w:t>226,78</w:t>
            </w:r>
          </w:p>
        </w:tc>
      </w:tr>
      <w:tr w:rsidR="006F20A7" w:rsidRPr="005C4DD5" w14:paraId="7C227D57" w14:textId="77777777" w:rsidTr="00470F0C">
        <w:trPr>
          <w:trHeight w:val="240"/>
        </w:trPr>
        <w:tc>
          <w:tcPr>
            <w:tcW w:w="0" w:type="auto"/>
            <w:vMerge/>
            <w:tcBorders>
              <w:top w:val="nil"/>
              <w:left w:val="single" w:sz="4" w:space="0" w:color="auto"/>
              <w:bottom w:val="single" w:sz="4" w:space="0" w:color="auto"/>
              <w:right w:val="nil"/>
            </w:tcBorders>
            <w:vAlign w:val="center"/>
            <w:hideMark/>
          </w:tcPr>
          <w:p w14:paraId="5D9BC31D" w14:textId="77777777" w:rsidR="006F20A7" w:rsidRPr="005C4DD5" w:rsidRDefault="006F20A7" w:rsidP="00470F0C">
            <w:pPr>
              <w:rPr>
                <w:bCs/>
                <w:color w:val="000000"/>
                <w:sz w:val="16"/>
                <w:szCs w:val="16"/>
              </w:rPr>
            </w:pPr>
          </w:p>
        </w:tc>
        <w:tc>
          <w:tcPr>
            <w:tcW w:w="263" w:type="pct"/>
            <w:tcBorders>
              <w:top w:val="single" w:sz="4" w:space="0" w:color="auto"/>
              <w:left w:val="single" w:sz="8" w:space="0" w:color="auto"/>
              <w:bottom w:val="nil"/>
              <w:right w:val="single" w:sz="4" w:space="0" w:color="auto"/>
            </w:tcBorders>
            <w:vAlign w:val="center"/>
            <w:hideMark/>
          </w:tcPr>
          <w:p w14:paraId="3B990C99" w14:textId="77777777" w:rsidR="006F20A7" w:rsidRPr="005C4DD5" w:rsidRDefault="006F20A7" w:rsidP="00470F0C">
            <w:pPr>
              <w:jc w:val="center"/>
              <w:rPr>
                <w:bCs/>
                <w:sz w:val="16"/>
                <w:szCs w:val="16"/>
              </w:rPr>
            </w:pPr>
            <w:r w:rsidRPr="005C4DD5">
              <w:rPr>
                <w:bCs/>
                <w:sz w:val="16"/>
                <w:szCs w:val="16"/>
              </w:rPr>
              <w:t>руб./м3</w:t>
            </w:r>
          </w:p>
        </w:tc>
        <w:tc>
          <w:tcPr>
            <w:tcW w:w="211" w:type="pct"/>
            <w:tcBorders>
              <w:top w:val="single" w:sz="4" w:space="0" w:color="auto"/>
              <w:left w:val="nil"/>
              <w:bottom w:val="nil"/>
              <w:right w:val="single" w:sz="4" w:space="0" w:color="auto"/>
            </w:tcBorders>
            <w:vAlign w:val="center"/>
            <w:hideMark/>
          </w:tcPr>
          <w:p w14:paraId="798513FC" w14:textId="77777777" w:rsidR="006F20A7" w:rsidRPr="005C4DD5" w:rsidRDefault="006F20A7" w:rsidP="00470F0C">
            <w:pPr>
              <w:jc w:val="center"/>
              <w:rPr>
                <w:bCs/>
                <w:sz w:val="16"/>
                <w:szCs w:val="16"/>
              </w:rPr>
            </w:pPr>
            <w:r w:rsidRPr="005C4DD5">
              <w:rPr>
                <w:bCs/>
                <w:sz w:val="16"/>
                <w:szCs w:val="16"/>
              </w:rPr>
              <w:t>м3/чел.</w:t>
            </w:r>
          </w:p>
        </w:tc>
        <w:tc>
          <w:tcPr>
            <w:tcW w:w="207" w:type="pct"/>
            <w:tcBorders>
              <w:top w:val="single" w:sz="4" w:space="0" w:color="auto"/>
              <w:left w:val="nil"/>
              <w:bottom w:val="nil"/>
              <w:right w:val="single" w:sz="4" w:space="0" w:color="auto"/>
            </w:tcBorders>
            <w:vAlign w:val="center"/>
            <w:hideMark/>
          </w:tcPr>
          <w:p w14:paraId="015C928D" w14:textId="77777777" w:rsidR="006F20A7" w:rsidRPr="005C4DD5" w:rsidRDefault="006F20A7" w:rsidP="00470F0C">
            <w:pPr>
              <w:jc w:val="center"/>
              <w:rPr>
                <w:bCs/>
                <w:sz w:val="16"/>
                <w:szCs w:val="16"/>
              </w:rPr>
            </w:pPr>
            <w:r w:rsidRPr="005C4DD5">
              <w:rPr>
                <w:bCs/>
                <w:sz w:val="16"/>
                <w:szCs w:val="16"/>
              </w:rPr>
              <w:t>руб./м3</w:t>
            </w:r>
          </w:p>
        </w:tc>
        <w:tc>
          <w:tcPr>
            <w:tcW w:w="211" w:type="pct"/>
            <w:tcBorders>
              <w:top w:val="single" w:sz="4" w:space="0" w:color="auto"/>
              <w:left w:val="nil"/>
              <w:bottom w:val="nil"/>
              <w:right w:val="single" w:sz="4" w:space="0" w:color="auto"/>
            </w:tcBorders>
            <w:vAlign w:val="center"/>
            <w:hideMark/>
          </w:tcPr>
          <w:p w14:paraId="576EE331" w14:textId="77777777" w:rsidR="006F20A7" w:rsidRPr="005C4DD5" w:rsidRDefault="006F20A7" w:rsidP="00470F0C">
            <w:pPr>
              <w:jc w:val="center"/>
              <w:rPr>
                <w:bCs/>
                <w:sz w:val="16"/>
                <w:szCs w:val="16"/>
              </w:rPr>
            </w:pPr>
            <w:r w:rsidRPr="005C4DD5">
              <w:rPr>
                <w:bCs/>
                <w:sz w:val="16"/>
                <w:szCs w:val="16"/>
              </w:rPr>
              <w:t>м3/м2</w:t>
            </w:r>
          </w:p>
        </w:tc>
        <w:tc>
          <w:tcPr>
            <w:tcW w:w="0" w:type="auto"/>
            <w:vMerge/>
            <w:tcBorders>
              <w:top w:val="nil"/>
              <w:left w:val="single" w:sz="4" w:space="0" w:color="auto"/>
              <w:bottom w:val="nil"/>
              <w:right w:val="single" w:sz="8" w:space="0" w:color="auto"/>
            </w:tcBorders>
            <w:vAlign w:val="center"/>
            <w:hideMark/>
          </w:tcPr>
          <w:p w14:paraId="540EC2F1" w14:textId="77777777" w:rsidR="006F20A7" w:rsidRPr="005C4DD5" w:rsidRDefault="006F20A7" w:rsidP="00470F0C">
            <w:pPr>
              <w:rPr>
                <w:bCs/>
                <w:sz w:val="16"/>
                <w:szCs w:val="16"/>
              </w:rPr>
            </w:pPr>
          </w:p>
        </w:tc>
        <w:tc>
          <w:tcPr>
            <w:tcW w:w="262" w:type="pct"/>
            <w:tcBorders>
              <w:top w:val="nil"/>
              <w:left w:val="nil"/>
              <w:bottom w:val="single" w:sz="4" w:space="0" w:color="auto"/>
              <w:right w:val="single" w:sz="4" w:space="0" w:color="auto"/>
            </w:tcBorders>
            <w:vAlign w:val="center"/>
            <w:hideMark/>
          </w:tcPr>
          <w:p w14:paraId="55596B52" w14:textId="77777777" w:rsidR="006F20A7" w:rsidRPr="005C4DD5" w:rsidRDefault="006F20A7" w:rsidP="00470F0C">
            <w:pPr>
              <w:jc w:val="center"/>
              <w:rPr>
                <w:bCs/>
                <w:color w:val="000000"/>
                <w:sz w:val="16"/>
                <w:szCs w:val="16"/>
              </w:rPr>
            </w:pPr>
            <w:r w:rsidRPr="005C4DD5">
              <w:rPr>
                <w:bCs/>
                <w:color w:val="000000"/>
                <w:sz w:val="16"/>
                <w:szCs w:val="16"/>
              </w:rPr>
              <w:t>руб./м³</w:t>
            </w:r>
          </w:p>
        </w:tc>
        <w:tc>
          <w:tcPr>
            <w:tcW w:w="211" w:type="pct"/>
            <w:tcBorders>
              <w:top w:val="single" w:sz="4" w:space="0" w:color="auto"/>
              <w:left w:val="nil"/>
              <w:bottom w:val="nil"/>
              <w:right w:val="single" w:sz="4" w:space="0" w:color="auto"/>
            </w:tcBorders>
            <w:vAlign w:val="center"/>
            <w:hideMark/>
          </w:tcPr>
          <w:p w14:paraId="62770579" w14:textId="77777777" w:rsidR="006F20A7" w:rsidRPr="005C4DD5" w:rsidRDefault="006F20A7" w:rsidP="00470F0C">
            <w:pPr>
              <w:jc w:val="center"/>
              <w:rPr>
                <w:bCs/>
                <w:sz w:val="16"/>
                <w:szCs w:val="16"/>
              </w:rPr>
            </w:pPr>
            <w:r w:rsidRPr="005C4DD5">
              <w:rPr>
                <w:bCs/>
                <w:sz w:val="16"/>
                <w:szCs w:val="16"/>
              </w:rPr>
              <w:t>м3/чел.</w:t>
            </w:r>
          </w:p>
        </w:tc>
        <w:tc>
          <w:tcPr>
            <w:tcW w:w="197" w:type="pct"/>
            <w:tcBorders>
              <w:top w:val="nil"/>
              <w:left w:val="nil"/>
              <w:bottom w:val="single" w:sz="4" w:space="0" w:color="auto"/>
              <w:right w:val="single" w:sz="4" w:space="0" w:color="auto"/>
            </w:tcBorders>
            <w:vAlign w:val="center"/>
            <w:hideMark/>
          </w:tcPr>
          <w:p w14:paraId="0B19E740" w14:textId="77777777" w:rsidR="006F20A7" w:rsidRPr="005C4DD5" w:rsidRDefault="006F20A7" w:rsidP="00470F0C">
            <w:pPr>
              <w:jc w:val="center"/>
              <w:rPr>
                <w:bCs/>
                <w:color w:val="000000"/>
                <w:sz w:val="16"/>
                <w:szCs w:val="16"/>
              </w:rPr>
            </w:pPr>
            <w:r w:rsidRPr="005C4DD5">
              <w:rPr>
                <w:bCs/>
                <w:color w:val="000000"/>
                <w:sz w:val="16"/>
                <w:szCs w:val="16"/>
              </w:rPr>
              <w:t>руб./м³</w:t>
            </w:r>
          </w:p>
        </w:tc>
        <w:tc>
          <w:tcPr>
            <w:tcW w:w="211" w:type="pct"/>
            <w:tcBorders>
              <w:top w:val="single" w:sz="4" w:space="0" w:color="auto"/>
              <w:left w:val="nil"/>
              <w:bottom w:val="nil"/>
              <w:right w:val="single" w:sz="4" w:space="0" w:color="auto"/>
            </w:tcBorders>
            <w:vAlign w:val="center"/>
            <w:hideMark/>
          </w:tcPr>
          <w:p w14:paraId="7BC93220" w14:textId="77777777" w:rsidR="006F20A7" w:rsidRPr="005C4DD5" w:rsidRDefault="006F20A7" w:rsidP="00470F0C">
            <w:pPr>
              <w:jc w:val="center"/>
              <w:rPr>
                <w:bCs/>
                <w:sz w:val="16"/>
                <w:szCs w:val="16"/>
              </w:rPr>
            </w:pPr>
            <w:r w:rsidRPr="005C4DD5">
              <w:rPr>
                <w:bCs/>
                <w:sz w:val="16"/>
                <w:szCs w:val="16"/>
              </w:rPr>
              <w:t>м3/м2</w:t>
            </w:r>
          </w:p>
        </w:tc>
        <w:tc>
          <w:tcPr>
            <w:tcW w:w="0" w:type="auto"/>
            <w:vMerge/>
            <w:tcBorders>
              <w:top w:val="nil"/>
              <w:left w:val="single" w:sz="4" w:space="0" w:color="auto"/>
              <w:bottom w:val="nil"/>
              <w:right w:val="single" w:sz="8" w:space="0" w:color="auto"/>
            </w:tcBorders>
            <w:vAlign w:val="center"/>
            <w:hideMark/>
          </w:tcPr>
          <w:p w14:paraId="7094F872" w14:textId="77777777" w:rsidR="006F20A7" w:rsidRPr="005C4DD5" w:rsidRDefault="006F20A7" w:rsidP="00470F0C">
            <w:pPr>
              <w:rPr>
                <w:bCs/>
                <w:sz w:val="16"/>
                <w:szCs w:val="16"/>
              </w:rPr>
            </w:pPr>
          </w:p>
        </w:tc>
        <w:tc>
          <w:tcPr>
            <w:tcW w:w="262" w:type="pct"/>
            <w:tcBorders>
              <w:top w:val="nil"/>
              <w:left w:val="nil"/>
              <w:bottom w:val="single" w:sz="4" w:space="0" w:color="auto"/>
              <w:right w:val="single" w:sz="4" w:space="0" w:color="auto"/>
            </w:tcBorders>
            <w:vAlign w:val="center"/>
            <w:hideMark/>
          </w:tcPr>
          <w:p w14:paraId="1E0C3350" w14:textId="77777777" w:rsidR="006F20A7" w:rsidRPr="005C4DD5" w:rsidRDefault="006F20A7" w:rsidP="00470F0C">
            <w:pPr>
              <w:jc w:val="center"/>
              <w:rPr>
                <w:bCs/>
                <w:color w:val="000000"/>
                <w:sz w:val="16"/>
                <w:szCs w:val="16"/>
              </w:rPr>
            </w:pPr>
            <w:r w:rsidRPr="005C4DD5">
              <w:rPr>
                <w:bCs/>
                <w:color w:val="000000"/>
                <w:sz w:val="16"/>
                <w:szCs w:val="16"/>
              </w:rPr>
              <w:t>руб./м³</w:t>
            </w:r>
          </w:p>
        </w:tc>
        <w:tc>
          <w:tcPr>
            <w:tcW w:w="211" w:type="pct"/>
            <w:tcBorders>
              <w:top w:val="single" w:sz="4" w:space="0" w:color="auto"/>
              <w:left w:val="nil"/>
              <w:bottom w:val="nil"/>
              <w:right w:val="single" w:sz="4" w:space="0" w:color="auto"/>
            </w:tcBorders>
            <w:vAlign w:val="center"/>
            <w:hideMark/>
          </w:tcPr>
          <w:p w14:paraId="55194E51" w14:textId="77777777" w:rsidR="006F20A7" w:rsidRPr="005C4DD5" w:rsidRDefault="006F20A7" w:rsidP="00470F0C">
            <w:pPr>
              <w:jc w:val="center"/>
              <w:rPr>
                <w:bCs/>
                <w:sz w:val="16"/>
                <w:szCs w:val="16"/>
              </w:rPr>
            </w:pPr>
            <w:r w:rsidRPr="005C4DD5">
              <w:rPr>
                <w:bCs/>
                <w:sz w:val="16"/>
                <w:szCs w:val="16"/>
              </w:rPr>
              <w:t>м3/чел.</w:t>
            </w:r>
          </w:p>
        </w:tc>
        <w:tc>
          <w:tcPr>
            <w:tcW w:w="197" w:type="pct"/>
            <w:tcBorders>
              <w:top w:val="nil"/>
              <w:left w:val="nil"/>
              <w:bottom w:val="single" w:sz="4" w:space="0" w:color="auto"/>
              <w:right w:val="single" w:sz="4" w:space="0" w:color="auto"/>
            </w:tcBorders>
            <w:vAlign w:val="center"/>
            <w:hideMark/>
          </w:tcPr>
          <w:p w14:paraId="46DE537D" w14:textId="77777777" w:rsidR="006F20A7" w:rsidRPr="005C4DD5" w:rsidRDefault="006F20A7" w:rsidP="00470F0C">
            <w:pPr>
              <w:jc w:val="center"/>
              <w:rPr>
                <w:bCs/>
                <w:color w:val="000000"/>
                <w:sz w:val="16"/>
                <w:szCs w:val="16"/>
              </w:rPr>
            </w:pPr>
            <w:r w:rsidRPr="005C4DD5">
              <w:rPr>
                <w:bCs/>
                <w:color w:val="000000"/>
                <w:sz w:val="16"/>
                <w:szCs w:val="16"/>
              </w:rPr>
              <w:t>руб./м³</w:t>
            </w:r>
          </w:p>
        </w:tc>
        <w:tc>
          <w:tcPr>
            <w:tcW w:w="211" w:type="pct"/>
            <w:tcBorders>
              <w:top w:val="single" w:sz="4" w:space="0" w:color="auto"/>
              <w:left w:val="nil"/>
              <w:bottom w:val="nil"/>
              <w:right w:val="single" w:sz="4" w:space="0" w:color="auto"/>
            </w:tcBorders>
            <w:vAlign w:val="center"/>
            <w:hideMark/>
          </w:tcPr>
          <w:p w14:paraId="5A35C8FC" w14:textId="77777777" w:rsidR="006F20A7" w:rsidRPr="005C4DD5" w:rsidRDefault="006F20A7" w:rsidP="00470F0C">
            <w:pPr>
              <w:jc w:val="center"/>
              <w:rPr>
                <w:bCs/>
                <w:sz w:val="16"/>
                <w:szCs w:val="16"/>
              </w:rPr>
            </w:pPr>
            <w:r w:rsidRPr="005C4DD5">
              <w:rPr>
                <w:bCs/>
                <w:sz w:val="16"/>
                <w:szCs w:val="16"/>
              </w:rPr>
              <w:t>м3/м2</w:t>
            </w:r>
          </w:p>
        </w:tc>
        <w:tc>
          <w:tcPr>
            <w:tcW w:w="0" w:type="auto"/>
            <w:vMerge/>
            <w:tcBorders>
              <w:top w:val="nil"/>
              <w:left w:val="single" w:sz="4" w:space="0" w:color="auto"/>
              <w:bottom w:val="nil"/>
              <w:right w:val="single" w:sz="8" w:space="0" w:color="auto"/>
            </w:tcBorders>
            <w:vAlign w:val="center"/>
            <w:hideMark/>
          </w:tcPr>
          <w:p w14:paraId="5C6C5EEF" w14:textId="77777777" w:rsidR="006F20A7" w:rsidRPr="005C4DD5" w:rsidRDefault="006F20A7" w:rsidP="00470F0C">
            <w:pPr>
              <w:rPr>
                <w:bCs/>
                <w:sz w:val="16"/>
                <w:szCs w:val="16"/>
              </w:rPr>
            </w:pPr>
          </w:p>
        </w:tc>
        <w:tc>
          <w:tcPr>
            <w:tcW w:w="262" w:type="pct"/>
            <w:tcBorders>
              <w:top w:val="nil"/>
              <w:left w:val="nil"/>
              <w:bottom w:val="single" w:sz="4" w:space="0" w:color="auto"/>
              <w:right w:val="single" w:sz="4" w:space="0" w:color="auto"/>
            </w:tcBorders>
            <w:vAlign w:val="center"/>
            <w:hideMark/>
          </w:tcPr>
          <w:p w14:paraId="4482EC89" w14:textId="77777777" w:rsidR="006F20A7" w:rsidRPr="005C4DD5" w:rsidRDefault="006F20A7" w:rsidP="00470F0C">
            <w:pPr>
              <w:jc w:val="center"/>
              <w:rPr>
                <w:bCs/>
                <w:color w:val="000000"/>
                <w:sz w:val="16"/>
                <w:szCs w:val="16"/>
              </w:rPr>
            </w:pPr>
            <w:r w:rsidRPr="005C4DD5">
              <w:rPr>
                <w:bCs/>
                <w:color w:val="000000"/>
                <w:sz w:val="16"/>
                <w:szCs w:val="16"/>
              </w:rPr>
              <w:t>руб./м³</w:t>
            </w:r>
          </w:p>
        </w:tc>
        <w:tc>
          <w:tcPr>
            <w:tcW w:w="211" w:type="pct"/>
            <w:tcBorders>
              <w:top w:val="single" w:sz="4" w:space="0" w:color="auto"/>
              <w:left w:val="nil"/>
              <w:bottom w:val="nil"/>
              <w:right w:val="single" w:sz="4" w:space="0" w:color="auto"/>
            </w:tcBorders>
            <w:vAlign w:val="center"/>
            <w:hideMark/>
          </w:tcPr>
          <w:p w14:paraId="6DB92B51" w14:textId="77777777" w:rsidR="006F20A7" w:rsidRPr="005C4DD5" w:rsidRDefault="006F20A7" w:rsidP="00470F0C">
            <w:pPr>
              <w:jc w:val="center"/>
              <w:rPr>
                <w:bCs/>
                <w:sz w:val="16"/>
                <w:szCs w:val="16"/>
              </w:rPr>
            </w:pPr>
            <w:r w:rsidRPr="005C4DD5">
              <w:rPr>
                <w:bCs/>
                <w:sz w:val="16"/>
                <w:szCs w:val="16"/>
              </w:rPr>
              <w:t>м3/чел.</w:t>
            </w:r>
          </w:p>
        </w:tc>
        <w:tc>
          <w:tcPr>
            <w:tcW w:w="197" w:type="pct"/>
            <w:tcBorders>
              <w:top w:val="nil"/>
              <w:left w:val="nil"/>
              <w:bottom w:val="single" w:sz="4" w:space="0" w:color="auto"/>
              <w:right w:val="single" w:sz="4" w:space="0" w:color="auto"/>
            </w:tcBorders>
            <w:vAlign w:val="center"/>
            <w:hideMark/>
          </w:tcPr>
          <w:p w14:paraId="73BFC3AD" w14:textId="77777777" w:rsidR="006F20A7" w:rsidRPr="005C4DD5" w:rsidRDefault="006F20A7" w:rsidP="00470F0C">
            <w:pPr>
              <w:jc w:val="center"/>
              <w:rPr>
                <w:bCs/>
                <w:color w:val="000000"/>
                <w:sz w:val="16"/>
                <w:szCs w:val="16"/>
              </w:rPr>
            </w:pPr>
            <w:r w:rsidRPr="005C4DD5">
              <w:rPr>
                <w:bCs/>
                <w:color w:val="000000"/>
                <w:sz w:val="16"/>
                <w:szCs w:val="16"/>
              </w:rPr>
              <w:t>руб./м³</w:t>
            </w:r>
          </w:p>
        </w:tc>
        <w:tc>
          <w:tcPr>
            <w:tcW w:w="211" w:type="pct"/>
            <w:tcBorders>
              <w:top w:val="single" w:sz="4" w:space="0" w:color="auto"/>
              <w:left w:val="nil"/>
              <w:bottom w:val="nil"/>
              <w:right w:val="single" w:sz="4" w:space="0" w:color="auto"/>
            </w:tcBorders>
            <w:vAlign w:val="center"/>
            <w:hideMark/>
          </w:tcPr>
          <w:p w14:paraId="1EC2AA6D" w14:textId="77777777" w:rsidR="006F20A7" w:rsidRPr="005C4DD5" w:rsidRDefault="006F20A7" w:rsidP="00470F0C">
            <w:pPr>
              <w:jc w:val="center"/>
              <w:rPr>
                <w:bCs/>
                <w:sz w:val="16"/>
                <w:szCs w:val="16"/>
              </w:rPr>
            </w:pPr>
            <w:r w:rsidRPr="005C4DD5">
              <w:rPr>
                <w:bCs/>
                <w:sz w:val="16"/>
                <w:szCs w:val="16"/>
              </w:rPr>
              <w:t>м3/м2</w:t>
            </w:r>
          </w:p>
        </w:tc>
        <w:tc>
          <w:tcPr>
            <w:tcW w:w="0" w:type="auto"/>
            <w:vMerge/>
            <w:tcBorders>
              <w:top w:val="nil"/>
              <w:left w:val="single" w:sz="4" w:space="0" w:color="auto"/>
              <w:bottom w:val="nil"/>
              <w:right w:val="single" w:sz="8" w:space="0" w:color="auto"/>
            </w:tcBorders>
            <w:vAlign w:val="center"/>
            <w:hideMark/>
          </w:tcPr>
          <w:p w14:paraId="2D10E4B3" w14:textId="77777777" w:rsidR="006F20A7" w:rsidRPr="005C4DD5" w:rsidRDefault="006F20A7" w:rsidP="00470F0C">
            <w:pPr>
              <w:rPr>
                <w:bCs/>
                <w:sz w:val="16"/>
                <w:szCs w:val="16"/>
              </w:rPr>
            </w:pPr>
          </w:p>
        </w:tc>
      </w:tr>
      <w:tr w:rsidR="006F20A7" w:rsidRPr="005C4DD5" w14:paraId="30F154F4" w14:textId="77777777" w:rsidTr="00470F0C">
        <w:trPr>
          <w:trHeight w:val="240"/>
        </w:trPr>
        <w:tc>
          <w:tcPr>
            <w:tcW w:w="347" w:type="pct"/>
            <w:vMerge w:val="restart"/>
            <w:tcBorders>
              <w:top w:val="nil"/>
              <w:left w:val="single" w:sz="4" w:space="0" w:color="auto"/>
              <w:bottom w:val="single" w:sz="4" w:space="0" w:color="auto"/>
              <w:right w:val="nil"/>
            </w:tcBorders>
            <w:vAlign w:val="center"/>
            <w:hideMark/>
          </w:tcPr>
          <w:p w14:paraId="522F7C66" w14:textId="77777777" w:rsidR="006F20A7" w:rsidRPr="005C4DD5" w:rsidRDefault="006F20A7" w:rsidP="00470F0C">
            <w:pPr>
              <w:rPr>
                <w:bCs/>
                <w:color w:val="000000"/>
                <w:sz w:val="16"/>
                <w:szCs w:val="16"/>
              </w:rPr>
            </w:pPr>
            <w:r w:rsidRPr="005C4DD5">
              <w:rPr>
                <w:bCs/>
                <w:color w:val="000000"/>
                <w:sz w:val="16"/>
                <w:szCs w:val="16"/>
              </w:rPr>
              <w:t>Отопление</w:t>
            </w:r>
          </w:p>
        </w:tc>
        <w:tc>
          <w:tcPr>
            <w:tcW w:w="263" w:type="pct"/>
            <w:tcBorders>
              <w:top w:val="single" w:sz="4" w:space="0" w:color="000000"/>
              <w:left w:val="single" w:sz="8" w:space="0" w:color="auto"/>
              <w:bottom w:val="single" w:sz="4" w:space="0" w:color="000000"/>
              <w:right w:val="single" w:sz="4" w:space="0" w:color="000000"/>
            </w:tcBorders>
            <w:vAlign w:val="center"/>
            <w:hideMark/>
          </w:tcPr>
          <w:p w14:paraId="02C43065" w14:textId="77777777" w:rsidR="006F20A7" w:rsidRPr="005C4DD5" w:rsidRDefault="006F20A7" w:rsidP="00470F0C">
            <w:pPr>
              <w:jc w:val="center"/>
              <w:rPr>
                <w:bCs/>
                <w:sz w:val="16"/>
                <w:szCs w:val="16"/>
              </w:rPr>
            </w:pPr>
            <w:r w:rsidRPr="005C4DD5">
              <w:rPr>
                <w:bCs/>
                <w:sz w:val="16"/>
                <w:szCs w:val="16"/>
              </w:rPr>
              <w:t>1862,21</w:t>
            </w:r>
          </w:p>
        </w:tc>
        <w:tc>
          <w:tcPr>
            <w:tcW w:w="211" w:type="pct"/>
            <w:tcBorders>
              <w:top w:val="single" w:sz="4" w:space="0" w:color="000000"/>
              <w:left w:val="nil"/>
              <w:bottom w:val="single" w:sz="4" w:space="0" w:color="000000"/>
              <w:right w:val="single" w:sz="4" w:space="0" w:color="000000"/>
            </w:tcBorders>
            <w:vAlign w:val="center"/>
            <w:hideMark/>
          </w:tcPr>
          <w:p w14:paraId="3B815647" w14:textId="77777777" w:rsidR="006F20A7" w:rsidRPr="005C4DD5" w:rsidRDefault="006F20A7" w:rsidP="00470F0C">
            <w:pPr>
              <w:jc w:val="center"/>
              <w:rPr>
                <w:bCs/>
                <w:sz w:val="16"/>
                <w:szCs w:val="16"/>
              </w:rPr>
            </w:pPr>
            <w:r w:rsidRPr="005C4DD5">
              <w:rPr>
                <w:bCs/>
                <w:sz w:val="16"/>
                <w:szCs w:val="16"/>
              </w:rPr>
              <w:t>0,0266</w:t>
            </w:r>
          </w:p>
        </w:tc>
        <w:tc>
          <w:tcPr>
            <w:tcW w:w="207" w:type="pct"/>
            <w:tcBorders>
              <w:top w:val="single" w:sz="4" w:space="0" w:color="000000"/>
              <w:left w:val="nil"/>
              <w:bottom w:val="single" w:sz="4" w:space="0" w:color="000000"/>
              <w:right w:val="single" w:sz="4" w:space="0" w:color="000000"/>
            </w:tcBorders>
            <w:vAlign w:val="center"/>
            <w:hideMark/>
          </w:tcPr>
          <w:p w14:paraId="6BD7B57D" w14:textId="77777777" w:rsidR="006F20A7" w:rsidRPr="005C4DD5" w:rsidRDefault="006F20A7" w:rsidP="00470F0C">
            <w:pPr>
              <w:jc w:val="center"/>
              <w:rPr>
                <w:bCs/>
                <w:sz w:val="16"/>
                <w:szCs w:val="16"/>
              </w:rPr>
            </w:pPr>
            <w:r w:rsidRPr="005C4DD5">
              <w:rPr>
                <w:bCs/>
                <w:sz w:val="16"/>
                <w:szCs w:val="16"/>
              </w:rPr>
              <w:t>---</w:t>
            </w:r>
          </w:p>
        </w:tc>
        <w:tc>
          <w:tcPr>
            <w:tcW w:w="211" w:type="pct"/>
            <w:tcBorders>
              <w:top w:val="single" w:sz="4" w:space="0" w:color="000000"/>
              <w:left w:val="nil"/>
              <w:bottom w:val="single" w:sz="4" w:space="0" w:color="000000"/>
              <w:right w:val="single" w:sz="4" w:space="0" w:color="000000"/>
            </w:tcBorders>
            <w:vAlign w:val="center"/>
            <w:hideMark/>
          </w:tcPr>
          <w:p w14:paraId="4D5A6921" w14:textId="77777777" w:rsidR="006F20A7" w:rsidRPr="005C4DD5" w:rsidRDefault="006F20A7" w:rsidP="00470F0C">
            <w:pPr>
              <w:jc w:val="center"/>
              <w:rPr>
                <w:bCs/>
                <w:sz w:val="16"/>
                <w:szCs w:val="16"/>
              </w:rPr>
            </w:pPr>
            <w:r w:rsidRPr="005C4DD5">
              <w:rPr>
                <w:bCs/>
                <w:sz w:val="16"/>
                <w:szCs w:val="16"/>
              </w:rPr>
              <w:t>---</w:t>
            </w:r>
          </w:p>
        </w:tc>
        <w:tc>
          <w:tcPr>
            <w:tcW w:w="281" w:type="pct"/>
            <w:vMerge w:val="restart"/>
            <w:tcBorders>
              <w:top w:val="single" w:sz="4" w:space="0" w:color="auto"/>
              <w:left w:val="nil"/>
              <w:bottom w:val="single" w:sz="4" w:space="0" w:color="000000"/>
              <w:right w:val="single" w:sz="8" w:space="0" w:color="auto"/>
            </w:tcBorders>
            <w:vAlign w:val="center"/>
            <w:hideMark/>
          </w:tcPr>
          <w:p w14:paraId="20800669" w14:textId="77777777" w:rsidR="006F20A7" w:rsidRPr="005C4DD5" w:rsidRDefault="006F20A7" w:rsidP="00470F0C">
            <w:pPr>
              <w:jc w:val="center"/>
              <w:rPr>
                <w:bCs/>
                <w:sz w:val="16"/>
                <w:szCs w:val="16"/>
              </w:rPr>
            </w:pPr>
            <w:r w:rsidRPr="005C4DD5">
              <w:rPr>
                <w:bCs/>
                <w:sz w:val="16"/>
                <w:szCs w:val="16"/>
              </w:rPr>
              <w:t>1 634,65</w:t>
            </w:r>
          </w:p>
        </w:tc>
        <w:tc>
          <w:tcPr>
            <w:tcW w:w="262" w:type="pct"/>
            <w:tcBorders>
              <w:top w:val="nil"/>
              <w:left w:val="nil"/>
              <w:bottom w:val="single" w:sz="4" w:space="0" w:color="auto"/>
              <w:right w:val="single" w:sz="4" w:space="0" w:color="auto"/>
            </w:tcBorders>
            <w:vAlign w:val="center"/>
            <w:hideMark/>
          </w:tcPr>
          <w:p w14:paraId="6A82A170" w14:textId="77777777" w:rsidR="006F20A7" w:rsidRPr="005C4DD5" w:rsidRDefault="006F20A7" w:rsidP="00470F0C">
            <w:pPr>
              <w:jc w:val="center"/>
              <w:rPr>
                <w:bCs/>
                <w:color w:val="000000"/>
                <w:sz w:val="16"/>
                <w:szCs w:val="16"/>
              </w:rPr>
            </w:pPr>
            <w:r w:rsidRPr="005C4DD5">
              <w:rPr>
                <w:bCs/>
                <w:color w:val="000000"/>
                <w:sz w:val="16"/>
                <w:szCs w:val="16"/>
              </w:rPr>
              <w:t>1936,7</w:t>
            </w:r>
          </w:p>
        </w:tc>
        <w:tc>
          <w:tcPr>
            <w:tcW w:w="211" w:type="pct"/>
            <w:tcBorders>
              <w:top w:val="single" w:sz="4" w:space="0" w:color="000000"/>
              <w:left w:val="nil"/>
              <w:bottom w:val="single" w:sz="4" w:space="0" w:color="000000"/>
              <w:right w:val="single" w:sz="4" w:space="0" w:color="000000"/>
            </w:tcBorders>
            <w:vAlign w:val="center"/>
            <w:hideMark/>
          </w:tcPr>
          <w:p w14:paraId="307847D7" w14:textId="77777777" w:rsidR="006F20A7" w:rsidRPr="005C4DD5" w:rsidRDefault="006F20A7" w:rsidP="00470F0C">
            <w:pPr>
              <w:jc w:val="center"/>
              <w:rPr>
                <w:bCs/>
                <w:sz w:val="16"/>
                <w:szCs w:val="16"/>
              </w:rPr>
            </w:pPr>
            <w:r w:rsidRPr="005C4DD5">
              <w:rPr>
                <w:bCs/>
                <w:sz w:val="16"/>
                <w:szCs w:val="16"/>
              </w:rPr>
              <w:t>0,0266</w:t>
            </w:r>
          </w:p>
        </w:tc>
        <w:tc>
          <w:tcPr>
            <w:tcW w:w="197" w:type="pct"/>
            <w:tcBorders>
              <w:top w:val="nil"/>
              <w:left w:val="nil"/>
              <w:bottom w:val="single" w:sz="4" w:space="0" w:color="auto"/>
              <w:right w:val="single" w:sz="4" w:space="0" w:color="auto"/>
            </w:tcBorders>
            <w:vAlign w:val="center"/>
            <w:hideMark/>
          </w:tcPr>
          <w:p w14:paraId="1168CA24" w14:textId="77777777" w:rsidR="006F20A7" w:rsidRPr="005C4DD5" w:rsidRDefault="006F20A7" w:rsidP="00470F0C">
            <w:pPr>
              <w:rPr>
                <w:bCs/>
                <w:color w:val="000000"/>
                <w:sz w:val="16"/>
                <w:szCs w:val="16"/>
              </w:rPr>
            </w:pPr>
            <w:r w:rsidRPr="005C4DD5">
              <w:rPr>
                <w:bCs/>
                <w:color w:val="000000"/>
                <w:sz w:val="16"/>
                <w:szCs w:val="16"/>
              </w:rPr>
              <w:t>---</w:t>
            </w:r>
          </w:p>
        </w:tc>
        <w:tc>
          <w:tcPr>
            <w:tcW w:w="211" w:type="pct"/>
            <w:tcBorders>
              <w:top w:val="single" w:sz="4" w:space="0" w:color="000000"/>
              <w:left w:val="nil"/>
              <w:bottom w:val="single" w:sz="4" w:space="0" w:color="000000"/>
              <w:right w:val="single" w:sz="4" w:space="0" w:color="000000"/>
            </w:tcBorders>
            <w:vAlign w:val="center"/>
            <w:hideMark/>
          </w:tcPr>
          <w:p w14:paraId="7C1F820B" w14:textId="77777777" w:rsidR="006F20A7" w:rsidRPr="005C4DD5" w:rsidRDefault="006F20A7" w:rsidP="00470F0C">
            <w:pPr>
              <w:jc w:val="center"/>
              <w:rPr>
                <w:bCs/>
                <w:sz w:val="16"/>
                <w:szCs w:val="16"/>
              </w:rPr>
            </w:pPr>
            <w:r w:rsidRPr="005C4DD5">
              <w:rPr>
                <w:bCs/>
                <w:sz w:val="16"/>
                <w:szCs w:val="16"/>
              </w:rPr>
              <w:t>---</w:t>
            </w:r>
          </w:p>
        </w:tc>
        <w:tc>
          <w:tcPr>
            <w:tcW w:w="281" w:type="pct"/>
            <w:vMerge w:val="restart"/>
            <w:tcBorders>
              <w:top w:val="single" w:sz="4" w:space="0" w:color="auto"/>
              <w:left w:val="nil"/>
              <w:bottom w:val="single" w:sz="4" w:space="0" w:color="000000"/>
              <w:right w:val="single" w:sz="8" w:space="0" w:color="auto"/>
            </w:tcBorders>
            <w:vAlign w:val="center"/>
            <w:hideMark/>
          </w:tcPr>
          <w:p w14:paraId="5FCCDE53" w14:textId="77777777" w:rsidR="006F20A7" w:rsidRPr="005C4DD5" w:rsidRDefault="006F20A7" w:rsidP="00470F0C">
            <w:pPr>
              <w:jc w:val="center"/>
              <w:rPr>
                <w:bCs/>
                <w:sz w:val="16"/>
                <w:szCs w:val="16"/>
              </w:rPr>
            </w:pPr>
            <w:r w:rsidRPr="005C4DD5">
              <w:rPr>
                <w:bCs/>
                <w:sz w:val="16"/>
                <w:szCs w:val="16"/>
              </w:rPr>
              <w:t>1 700,04</w:t>
            </w:r>
          </w:p>
        </w:tc>
        <w:tc>
          <w:tcPr>
            <w:tcW w:w="262" w:type="pct"/>
            <w:tcBorders>
              <w:top w:val="nil"/>
              <w:left w:val="nil"/>
              <w:bottom w:val="single" w:sz="4" w:space="0" w:color="auto"/>
              <w:right w:val="single" w:sz="4" w:space="0" w:color="auto"/>
            </w:tcBorders>
            <w:vAlign w:val="center"/>
            <w:hideMark/>
          </w:tcPr>
          <w:p w14:paraId="5179F995" w14:textId="77777777" w:rsidR="006F20A7" w:rsidRPr="005C4DD5" w:rsidRDefault="006F20A7" w:rsidP="00470F0C">
            <w:pPr>
              <w:jc w:val="center"/>
              <w:rPr>
                <w:bCs/>
                <w:color w:val="000000"/>
                <w:sz w:val="16"/>
                <w:szCs w:val="16"/>
              </w:rPr>
            </w:pPr>
            <w:r w:rsidRPr="005C4DD5">
              <w:rPr>
                <w:bCs/>
                <w:color w:val="000000"/>
                <w:sz w:val="16"/>
                <w:szCs w:val="16"/>
              </w:rPr>
              <w:t>2014,17</w:t>
            </w:r>
          </w:p>
        </w:tc>
        <w:tc>
          <w:tcPr>
            <w:tcW w:w="211" w:type="pct"/>
            <w:tcBorders>
              <w:top w:val="single" w:sz="4" w:space="0" w:color="000000"/>
              <w:left w:val="nil"/>
              <w:bottom w:val="single" w:sz="4" w:space="0" w:color="000000"/>
              <w:right w:val="single" w:sz="4" w:space="0" w:color="000000"/>
            </w:tcBorders>
            <w:vAlign w:val="center"/>
            <w:hideMark/>
          </w:tcPr>
          <w:p w14:paraId="4F68A464" w14:textId="77777777" w:rsidR="006F20A7" w:rsidRPr="005C4DD5" w:rsidRDefault="006F20A7" w:rsidP="00470F0C">
            <w:pPr>
              <w:jc w:val="center"/>
              <w:rPr>
                <w:bCs/>
                <w:sz w:val="16"/>
                <w:szCs w:val="16"/>
              </w:rPr>
            </w:pPr>
            <w:r w:rsidRPr="005C4DD5">
              <w:rPr>
                <w:bCs/>
                <w:sz w:val="16"/>
                <w:szCs w:val="16"/>
              </w:rPr>
              <w:t>0,0266</w:t>
            </w:r>
          </w:p>
        </w:tc>
        <w:tc>
          <w:tcPr>
            <w:tcW w:w="197" w:type="pct"/>
            <w:tcBorders>
              <w:top w:val="nil"/>
              <w:left w:val="nil"/>
              <w:bottom w:val="single" w:sz="4" w:space="0" w:color="auto"/>
              <w:right w:val="single" w:sz="4" w:space="0" w:color="auto"/>
            </w:tcBorders>
            <w:vAlign w:val="center"/>
            <w:hideMark/>
          </w:tcPr>
          <w:p w14:paraId="7C77734E" w14:textId="77777777" w:rsidR="006F20A7" w:rsidRPr="005C4DD5" w:rsidRDefault="006F20A7" w:rsidP="00470F0C">
            <w:pPr>
              <w:rPr>
                <w:bCs/>
                <w:color w:val="000000"/>
                <w:sz w:val="16"/>
                <w:szCs w:val="16"/>
              </w:rPr>
            </w:pPr>
            <w:r w:rsidRPr="005C4DD5">
              <w:rPr>
                <w:bCs/>
                <w:color w:val="000000"/>
                <w:sz w:val="16"/>
                <w:szCs w:val="16"/>
              </w:rPr>
              <w:t>---</w:t>
            </w:r>
          </w:p>
        </w:tc>
        <w:tc>
          <w:tcPr>
            <w:tcW w:w="211" w:type="pct"/>
            <w:tcBorders>
              <w:top w:val="single" w:sz="4" w:space="0" w:color="000000"/>
              <w:left w:val="nil"/>
              <w:bottom w:val="single" w:sz="4" w:space="0" w:color="000000"/>
              <w:right w:val="single" w:sz="4" w:space="0" w:color="000000"/>
            </w:tcBorders>
            <w:vAlign w:val="center"/>
            <w:hideMark/>
          </w:tcPr>
          <w:p w14:paraId="0D8F7585" w14:textId="77777777" w:rsidR="006F20A7" w:rsidRPr="005C4DD5" w:rsidRDefault="006F20A7" w:rsidP="00470F0C">
            <w:pPr>
              <w:jc w:val="center"/>
              <w:rPr>
                <w:bCs/>
                <w:sz w:val="16"/>
                <w:szCs w:val="16"/>
              </w:rPr>
            </w:pPr>
            <w:r w:rsidRPr="005C4DD5">
              <w:rPr>
                <w:bCs/>
                <w:sz w:val="16"/>
                <w:szCs w:val="16"/>
              </w:rPr>
              <w:t>---</w:t>
            </w:r>
          </w:p>
        </w:tc>
        <w:tc>
          <w:tcPr>
            <w:tcW w:w="281" w:type="pct"/>
            <w:vMerge w:val="restart"/>
            <w:tcBorders>
              <w:top w:val="single" w:sz="4" w:space="0" w:color="auto"/>
              <w:left w:val="nil"/>
              <w:bottom w:val="single" w:sz="4" w:space="0" w:color="000000"/>
              <w:right w:val="single" w:sz="8" w:space="0" w:color="auto"/>
            </w:tcBorders>
            <w:vAlign w:val="center"/>
            <w:hideMark/>
          </w:tcPr>
          <w:p w14:paraId="539C1E4C" w14:textId="77777777" w:rsidR="006F20A7" w:rsidRPr="005C4DD5" w:rsidRDefault="006F20A7" w:rsidP="00470F0C">
            <w:pPr>
              <w:jc w:val="center"/>
              <w:rPr>
                <w:bCs/>
                <w:sz w:val="16"/>
                <w:szCs w:val="16"/>
              </w:rPr>
            </w:pPr>
            <w:r w:rsidRPr="005C4DD5">
              <w:rPr>
                <w:bCs/>
                <w:sz w:val="16"/>
                <w:szCs w:val="16"/>
              </w:rPr>
              <w:t>1 768,04</w:t>
            </w:r>
          </w:p>
        </w:tc>
        <w:tc>
          <w:tcPr>
            <w:tcW w:w="262" w:type="pct"/>
            <w:tcBorders>
              <w:top w:val="nil"/>
              <w:left w:val="nil"/>
              <w:bottom w:val="single" w:sz="4" w:space="0" w:color="auto"/>
              <w:right w:val="single" w:sz="4" w:space="0" w:color="auto"/>
            </w:tcBorders>
            <w:vAlign w:val="center"/>
            <w:hideMark/>
          </w:tcPr>
          <w:p w14:paraId="27431F2E" w14:textId="77777777" w:rsidR="006F20A7" w:rsidRPr="005C4DD5" w:rsidRDefault="006F20A7" w:rsidP="00470F0C">
            <w:pPr>
              <w:jc w:val="center"/>
              <w:rPr>
                <w:bCs/>
                <w:color w:val="000000"/>
                <w:sz w:val="16"/>
                <w:szCs w:val="16"/>
              </w:rPr>
            </w:pPr>
            <w:r w:rsidRPr="005C4DD5">
              <w:rPr>
                <w:bCs/>
                <w:color w:val="000000"/>
                <w:sz w:val="16"/>
                <w:szCs w:val="16"/>
              </w:rPr>
              <w:t>2094,73</w:t>
            </w:r>
          </w:p>
        </w:tc>
        <w:tc>
          <w:tcPr>
            <w:tcW w:w="211" w:type="pct"/>
            <w:tcBorders>
              <w:top w:val="single" w:sz="4" w:space="0" w:color="000000"/>
              <w:left w:val="nil"/>
              <w:bottom w:val="single" w:sz="4" w:space="0" w:color="000000"/>
              <w:right w:val="single" w:sz="4" w:space="0" w:color="000000"/>
            </w:tcBorders>
            <w:vAlign w:val="center"/>
            <w:hideMark/>
          </w:tcPr>
          <w:p w14:paraId="550FEBD2" w14:textId="77777777" w:rsidR="006F20A7" w:rsidRPr="005C4DD5" w:rsidRDefault="006F20A7" w:rsidP="00470F0C">
            <w:pPr>
              <w:jc w:val="center"/>
              <w:rPr>
                <w:bCs/>
                <w:sz w:val="16"/>
                <w:szCs w:val="16"/>
              </w:rPr>
            </w:pPr>
            <w:r w:rsidRPr="005C4DD5">
              <w:rPr>
                <w:bCs/>
                <w:sz w:val="16"/>
                <w:szCs w:val="16"/>
              </w:rPr>
              <w:t>0,0266</w:t>
            </w:r>
          </w:p>
        </w:tc>
        <w:tc>
          <w:tcPr>
            <w:tcW w:w="197" w:type="pct"/>
            <w:tcBorders>
              <w:top w:val="nil"/>
              <w:left w:val="nil"/>
              <w:bottom w:val="single" w:sz="4" w:space="0" w:color="auto"/>
              <w:right w:val="single" w:sz="4" w:space="0" w:color="auto"/>
            </w:tcBorders>
            <w:vAlign w:val="center"/>
            <w:hideMark/>
          </w:tcPr>
          <w:p w14:paraId="5ED6B566" w14:textId="77777777" w:rsidR="006F20A7" w:rsidRPr="005C4DD5" w:rsidRDefault="006F20A7" w:rsidP="00470F0C">
            <w:pPr>
              <w:rPr>
                <w:bCs/>
                <w:color w:val="000000"/>
                <w:sz w:val="16"/>
                <w:szCs w:val="16"/>
              </w:rPr>
            </w:pPr>
            <w:r w:rsidRPr="005C4DD5">
              <w:rPr>
                <w:bCs/>
                <w:color w:val="000000"/>
                <w:sz w:val="16"/>
                <w:szCs w:val="16"/>
              </w:rPr>
              <w:t>---</w:t>
            </w:r>
          </w:p>
        </w:tc>
        <w:tc>
          <w:tcPr>
            <w:tcW w:w="211" w:type="pct"/>
            <w:tcBorders>
              <w:top w:val="single" w:sz="4" w:space="0" w:color="000000"/>
              <w:left w:val="nil"/>
              <w:bottom w:val="single" w:sz="4" w:space="0" w:color="000000"/>
              <w:right w:val="single" w:sz="4" w:space="0" w:color="000000"/>
            </w:tcBorders>
            <w:vAlign w:val="center"/>
            <w:hideMark/>
          </w:tcPr>
          <w:p w14:paraId="6DF9E949" w14:textId="77777777" w:rsidR="006F20A7" w:rsidRPr="005C4DD5" w:rsidRDefault="006F20A7" w:rsidP="00470F0C">
            <w:pPr>
              <w:jc w:val="center"/>
              <w:rPr>
                <w:bCs/>
                <w:sz w:val="16"/>
                <w:szCs w:val="16"/>
              </w:rPr>
            </w:pPr>
            <w:r w:rsidRPr="005C4DD5">
              <w:rPr>
                <w:bCs/>
                <w:sz w:val="16"/>
                <w:szCs w:val="16"/>
              </w:rPr>
              <w:t>---</w:t>
            </w:r>
          </w:p>
        </w:tc>
        <w:tc>
          <w:tcPr>
            <w:tcW w:w="275" w:type="pct"/>
            <w:vMerge w:val="restart"/>
            <w:tcBorders>
              <w:top w:val="single" w:sz="4" w:space="0" w:color="auto"/>
              <w:left w:val="nil"/>
              <w:bottom w:val="single" w:sz="4" w:space="0" w:color="000000"/>
              <w:right w:val="single" w:sz="8" w:space="0" w:color="auto"/>
            </w:tcBorders>
            <w:vAlign w:val="center"/>
            <w:hideMark/>
          </w:tcPr>
          <w:p w14:paraId="2777908E" w14:textId="77777777" w:rsidR="006F20A7" w:rsidRPr="005C4DD5" w:rsidRDefault="006F20A7" w:rsidP="00470F0C">
            <w:pPr>
              <w:jc w:val="center"/>
              <w:rPr>
                <w:bCs/>
                <w:sz w:val="16"/>
                <w:szCs w:val="16"/>
              </w:rPr>
            </w:pPr>
            <w:r w:rsidRPr="005C4DD5">
              <w:rPr>
                <w:bCs/>
                <w:sz w:val="16"/>
                <w:szCs w:val="16"/>
              </w:rPr>
              <w:t>1 838,75</w:t>
            </w:r>
          </w:p>
        </w:tc>
      </w:tr>
      <w:tr w:rsidR="006F20A7" w:rsidRPr="005C4DD5" w14:paraId="0ED66AA9" w14:textId="77777777" w:rsidTr="00470F0C">
        <w:trPr>
          <w:trHeight w:val="240"/>
        </w:trPr>
        <w:tc>
          <w:tcPr>
            <w:tcW w:w="0" w:type="auto"/>
            <w:vMerge/>
            <w:tcBorders>
              <w:top w:val="nil"/>
              <w:left w:val="single" w:sz="4" w:space="0" w:color="auto"/>
              <w:bottom w:val="single" w:sz="4" w:space="0" w:color="auto"/>
              <w:right w:val="nil"/>
            </w:tcBorders>
            <w:vAlign w:val="center"/>
            <w:hideMark/>
          </w:tcPr>
          <w:p w14:paraId="3554E56A" w14:textId="77777777" w:rsidR="006F20A7" w:rsidRPr="005C4DD5" w:rsidRDefault="006F20A7" w:rsidP="00470F0C">
            <w:pPr>
              <w:rPr>
                <w:bCs/>
                <w:color w:val="000000"/>
                <w:sz w:val="16"/>
                <w:szCs w:val="16"/>
              </w:rPr>
            </w:pPr>
          </w:p>
        </w:tc>
        <w:tc>
          <w:tcPr>
            <w:tcW w:w="263" w:type="pct"/>
            <w:tcBorders>
              <w:top w:val="nil"/>
              <w:left w:val="single" w:sz="8" w:space="0" w:color="auto"/>
              <w:bottom w:val="single" w:sz="4" w:space="0" w:color="000000"/>
              <w:right w:val="single" w:sz="4" w:space="0" w:color="000000"/>
            </w:tcBorders>
            <w:vAlign w:val="center"/>
            <w:hideMark/>
          </w:tcPr>
          <w:p w14:paraId="14F1E602" w14:textId="77777777" w:rsidR="006F20A7" w:rsidRPr="005C4DD5" w:rsidRDefault="006F20A7" w:rsidP="00470F0C">
            <w:pPr>
              <w:jc w:val="center"/>
              <w:rPr>
                <w:bCs/>
                <w:sz w:val="16"/>
                <w:szCs w:val="16"/>
              </w:rPr>
            </w:pPr>
            <w:r w:rsidRPr="005C4DD5">
              <w:rPr>
                <w:bCs/>
                <w:sz w:val="16"/>
                <w:szCs w:val="16"/>
              </w:rPr>
              <w:t>руб./Гкал</w:t>
            </w:r>
          </w:p>
        </w:tc>
        <w:tc>
          <w:tcPr>
            <w:tcW w:w="211" w:type="pct"/>
            <w:tcBorders>
              <w:top w:val="nil"/>
              <w:left w:val="nil"/>
              <w:bottom w:val="single" w:sz="4" w:space="0" w:color="000000"/>
              <w:right w:val="single" w:sz="4" w:space="0" w:color="000000"/>
            </w:tcBorders>
            <w:vAlign w:val="center"/>
            <w:hideMark/>
          </w:tcPr>
          <w:p w14:paraId="1F118DAE" w14:textId="77777777" w:rsidR="006F20A7" w:rsidRPr="005C4DD5" w:rsidRDefault="006F20A7" w:rsidP="00470F0C">
            <w:pPr>
              <w:jc w:val="center"/>
              <w:rPr>
                <w:bCs/>
                <w:sz w:val="16"/>
                <w:szCs w:val="16"/>
              </w:rPr>
            </w:pPr>
            <w:r w:rsidRPr="005C4DD5">
              <w:rPr>
                <w:bCs/>
                <w:sz w:val="16"/>
                <w:szCs w:val="16"/>
              </w:rPr>
              <w:t>Гкал/м2</w:t>
            </w:r>
          </w:p>
        </w:tc>
        <w:tc>
          <w:tcPr>
            <w:tcW w:w="207" w:type="pct"/>
            <w:tcBorders>
              <w:top w:val="nil"/>
              <w:left w:val="nil"/>
              <w:bottom w:val="single" w:sz="4" w:space="0" w:color="000000"/>
              <w:right w:val="single" w:sz="4" w:space="0" w:color="000000"/>
            </w:tcBorders>
            <w:vAlign w:val="center"/>
            <w:hideMark/>
          </w:tcPr>
          <w:p w14:paraId="7F751377" w14:textId="77777777" w:rsidR="006F20A7" w:rsidRPr="005C4DD5" w:rsidRDefault="006F20A7" w:rsidP="00470F0C">
            <w:pPr>
              <w:jc w:val="center"/>
              <w:rPr>
                <w:bCs/>
                <w:sz w:val="16"/>
                <w:szCs w:val="16"/>
              </w:rPr>
            </w:pPr>
            <w:r w:rsidRPr="005C4DD5">
              <w:rPr>
                <w:bCs/>
                <w:sz w:val="16"/>
                <w:szCs w:val="16"/>
              </w:rPr>
              <w:t> </w:t>
            </w:r>
          </w:p>
        </w:tc>
        <w:tc>
          <w:tcPr>
            <w:tcW w:w="211" w:type="pct"/>
            <w:tcBorders>
              <w:top w:val="nil"/>
              <w:left w:val="nil"/>
              <w:bottom w:val="single" w:sz="4" w:space="0" w:color="000000"/>
              <w:right w:val="single" w:sz="4" w:space="0" w:color="000000"/>
            </w:tcBorders>
            <w:vAlign w:val="center"/>
            <w:hideMark/>
          </w:tcPr>
          <w:p w14:paraId="4978B278" w14:textId="77777777" w:rsidR="006F20A7" w:rsidRPr="005C4DD5" w:rsidRDefault="006F20A7" w:rsidP="00470F0C">
            <w:pPr>
              <w:jc w:val="center"/>
              <w:rPr>
                <w:bCs/>
                <w:sz w:val="16"/>
                <w:szCs w:val="16"/>
              </w:rPr>
            </w:pPr>
            <w:r w:rsidRPr="005C4DD5">
              <w:rPr>
                <w:bCs/>
                <w:sz w:val="16"/>
                <w:szCs w:val="16"/>
              </w:rPr>
              <w:t> </w:t>
            </w:r>
          </w:p>
        </w:tc>
        <w:tc>
          <w:tcPr>
            <w:tcW w:w="0" w:type="auto"/>
            <w:vMerge/>
            <w:tcBorders>
              <w:top w:val="single" w:sz="4" w:space="0" w:color="auto"/>
              <w:left w:val="nil"/>
              <w:bottom w:val="single" w:sz="4" w:space="0" w:color="000000"/>
              <w:right w:val="single" w:sz="8" w:space="0" w:color="auto"/>
            </w:tcBorders>
            <w:vAlign w:val="center"/>
            <w:hideMark/>
          </w:tcPr>
          <w:p w14:paraId="36637159" w14:textId="77777777" w:rsidR="006F20A7" w:rsidRPr="005C4DD5" w:rsidRDefault="006F20A7" w:rsidP="00470F0C">
            <w:pPr>
              <w:rPr>
                <w:bCs/>
                <w:sz w:val="16"/>
                <w:szCs w:val="16"/>
              </w:rPr>
            </w:pPr>
          </w:p>
        </w:tc>
        <w:tc>
          <w:tcPr>
            <w:tcW w:w="262" w:type="pct"/>
            <w:tcBorders>
              <w:top w:val="nil"/>
              <w:left w:val="nil"/>
              <w:bottom w:val="single" w:sz="4" w:space="0" w:color="auto"/>
              <w:right w:val="single" w:sz="4" w:space="0" w:color="auto"/>
            </w:tcBorders>
            <w:vAlign w:val="center"/>
            <w:hideMark/>
          </w:tcPr>
          <w:p w14:paraId="20002F50" w14:textId="77777777" w:rsidR="006F20A7" w:rsidRPr="005C4DD5" w:rsidRDefault="006F20A7" w:rsidP="00470F0C">
            <w:pPr>
              <w:jc w:val="center"/>
              <w:rPr>
                <w:bCs/>
                <w:color w:val="000000"/>
                <w:sz w:val="16"/>
                <w:szCs w:val="16"/>
              </w:rPr>
            </w:pPr>
            <w:r w:rsidRPr="005C4DD5">
              <w:rPr>
                <w:bCs/>
                <w:color w:val="000000"/>
                <w:sz w:val="16"/>
                <w:szCs w:val="16"/>
              </w:rPr>
              <w:t>руб./Гкал</w:t>
            </w:r>
          </w:p>
        </w:tc>
        <w:tc>
          <w:tcPr>
            <w:tcW w:w="211" w:type="pct"/>
            <w:tcBorders>
              <w:top w:val="nil"/>
              <w:left w:val="nil"/>
              <w:bottom w:val="single" w:sz="4" w:space="0" w:color="000000"/>
              <w:right w:val="single" w:sz="4" w:space="0" w:color="000000"/>
            </w:tcBorders>
            <w:vAlign w:val="center"/>
            <w:hideMark/>
          </w:tcPr>
          <w:p w14:paraId="4223CA95" w14:textId="77777777" w:rsidR="006F20A7" w:rsidRPr="005C4DD5" w:rsidRDefault="006F20A7" w:rsidP="00470F0C">
            <w:pPr>
              <w:jc w:val="center"/>
              <w:rPr>
                <w:bCs/>
                <w:sz w:val="16"/>
                <w:szCs w:val="16"/>
              </w:rPr>
            </w:pPr>
            <w:r w:rsidRPr="005C4DD5">
              <w:rPr>
                <w:bCs/>
                <w:sz w:val="16"/>
                <w:szCs w:val="16"/>
              </w:rPr>
              <w:t>Гкал/м2</w:t>
            </w:r>
          </w:p>
        </w:tc>
        <w:tc>
          <w:tcPr>
            <w:tcW w:w="197" w:type="pct"/>
            <w:tcBorders>
              <w:top w:val="nil"/>
              <w:left w:val="nil"/>
              <w:bottom w:val="single" w:sz="4" w:space="0" w:color="auto"/>
              <w:right w:val="single" w:sz="4" w:space="0" w:color="auto"/>
            </w:tcBorders>
            <w:vAlign w:val="center"/>
            <w:hideMark/>
          </w:tcPr>
          <w:p w14:paraId="721F8AA5" w14:textId="77777777" w:rsidR="006F20A7" w:rsidRPr="005C4DD5" w:rsidRDefault="006F20A7" w:rsidP="00470F0C">
            <w:pPr>
              <w:rPr>
                <w:bCs/>
                <w:color w:val="000000"/>
                <w:sz w:val="16"/>
                <w:szCs w:val="16"/>
              </w:rPr>
            </w:pPr>
            <w:r w:rsidRPr="005C4DD5">
              <w:rPr>
                <w:bCs/>
                <w:color w:val="000000"/>
                <w:sz w:val="16"/>
                <w:szCs w:val="16"/>
              </w:rPr>
              <w:t> </w:t>
            </w:r>
          </w:p>
        </w:tc>
        <w:tc>
          <w:tcPr>
            <w:tcW w:w="211" w:type="pct"/>
            <w:tcBorders>
              <w:top w:val="nil"/>
              <w:left w:val="nil"/>
              <w:bottom w:val="single" w:sz="4" w:space="0" w:color="000000"/>
              <w:right w:val="single" w:sz="4" w:space="0" w:color="000000"/>
            </w:tcBorders>
            <w:vAlign w:val="center"/>
            <w:hideMark/>
          </w:tcPr>
          <w:p w14:paraId="3F16D7F3" w14:textId="77777777" w:rsidR="006F20A7" w:rsidRPr="005C4DD5" w:rsidRDefault="006F20A7" w:rsidP="00470F0C">
            <w:pPr>
              <w:jc w:val="center"/>
              <w:rPr>
                <w:bCs/>
                <w:sz w:val="16"/>
                <w:szCs w:val="16"/>
              </w:rPr>
            </w:pPr>
            <w:r w:rsidRPr="005C4DD5">
              <w:rPr>
                <w:bCs/>
                <w:sz w:val="16"/>
                <w:szCs w:val="16"/>
              </w:rPr>
              <w:t> </w:t>
            </w:r>
          </w:p>
        </w:tc>
        <w:tc>
          <w:tcPr>
            <w:tcW w:w="0" w:type="auto"/>
            <w:vMerge/>
            <w:tcBorders>
              <w:top w:val="single" w:sz="4" w:space="0" w:color="auto"/>
              <w:left w:val="nil"/>
              <w:bottom w:val="single" w:sz="4" w:space="0" w:color="000000"/>
              <w:right w:val="single" w:sz="8" w:space="0" w:color="auto"/>
            </w:tcBorders>
            <w:vAlign w:val="center"/>
            <w:hideMark/>
          </w:tcPr>
          <w:p w14:paraId="6A67506E" w14:textId="77777777" w:rsidR="006F20A7" w:rsidRPr="005C4DD5" w:rsidRDefault="006F20A7" w:rsidP="00470F0C">
            <w:pPr>
              <w:rPr>
                <w:bCs/>
                <w:sz w:val="16"/>
                <w:szCs w:val="16"/>
              </w:rPr>
            </w:pPr>
          </w:p>
        </w:tc>
        <w:tc>
          <w:tcPr>
            <w:tcW w:w="262" w:type="pct"/>
            <w:tcBorders>
              <w:top w:val="nil"/>
              <w:left w:val="nil"/>
              <w:bottom w:val="single" w:sz="4" w:space="0" w:color="auto"/>
              <w:right w:val="single" w:sz="4" w:space="0" w:color="auto"/>
            </w:tcBorders>
            <w:vAlign w:val="center"/>
            <w:hideMark/>
          </w:tcPr>
          <w:p w14:paraId="18856CEC" w14:textId="77777777" w:rsidR="006F20A7" w:rsidRPr="005C4DD5" w:rsidRDefault="006F20A7" w:rsidP="00470F0C">
            <w:pPr>
              <w:jc w:val="center"/>
              <w:rPr>
                <w:bCs/>
                <w:color w:val="000000"/>
                <w:sz w:val="16"/>
                <w:szCs w:val="16"/>
              </w:rPr>
            </w:pPr>
            <w:r w:rsidRPr="005C4DD5">
              <w:rPr>
                <w:bCs/>
                <w:color w:val="000000"/>
                <w:sz w:val="16"/>
                <w:szCs w:val="16"/>
              </w:rPr>
              <w:t>руб./Гкал</w:t>
            </w:r>
          </w:p>
        </w:tc>
        <w:tc>
          <w:tcPr>
            <w:tcW w:w="211" w:type="pct"/>
            <w:tcBorders>
              <w:top w:val="nil"/>
              <w:left w:val="nil"/>
              <w:bottom w:val="single" w:sz="4" w:space="0" w:color="000000"/>
              <w:right w:val="single" w:sz="4" w:space="0" w:color="000000"/>
            </w:tcBorders>
            <w:vAlign w:val="center"/>
            <w:hideMark/>
          </w:tcPr>
          <w:p w14:paraId="51B04EDC" w14:textId="77777777" w:rsidR="006F20A7" w:rsidRPr="005C4DD5" w:rsidRDefault="006F20A7" w:rsidP="00470F0C">
            <w:pPr>
              <w:jc w:val="center"/>
              <w:rPr>
                <w:bCs/>
                <w:sz w:val="16"/>
                <w:szCs w:val="16"/>
              </w:rPr>
            </w:pPr>
            <w:r w:rsidRPr="005C4DD5">
              <w:rPr>
                <w:bCs/>
                <w:sz w:val="16"/>
                <w:szCs w:val="16"/>
              </w:rPr>
              <w:t>Гкал/м2</w:t>
            </w:r>
          </w:p>
        </w:tc>
        <w:tc>
          <w:tcPr>
            <w:tcW w:w="197" w:type="pct"/>
            <w:tcBorders>
              <w:top w:val="nil"/>
              <w:left w:val="nil"/>
              <w:bottom w:val="single" w:sz="4" w:space="0" w:color="auto"/>
              <w:right w:val="single" w:sz="4" w:space="0" w:color="auto"/>
            </w:tcBorders>
            <w:vAlign w:val="center"/>
            <w:hideMark/>
          </w:tcPr>
          <w:p w14:paraId="73CE1F71" w14:textId="77777777" w:rsidR="006F20A7" w:rsidRPr="005C4DD5" w:rsidRDefault="006F20A7" w:rsidP="00470F0C">
            <w:pPr>
              <w:rPr>
                <w:bCs/>
                <w:color w:val="000000"/>
                <w:sz w:val="16"/>
                <w:szCs w:val="16"/>
              </w:rPr>
            </w:pPr>
            <w:r w:rsidRPr="005C4DD5">
              <w:rPr>
                <w:bCs/>
                <w:color w:val="000000"/>
                <w:sz w:val="16"/>
                <w:szCs w:val="16"/>
              </w:rPr>
              <w:t> </w:t>
            </w:r>
          </w:p>
        </w:tc>
        <w:tc>
          <w:tcPr>
            <w:tcW w:w="211" w:type="pct"/>
            <w:tcBorders>
              <w:top w:val="nil"/>
              <w:left w:val="nil"/>
              <w:bottom w:val="single" w:sz="4" w:space="0" w:color="000000"/>
              <w:right w:val="single" w:sz="4" w:space="0" w:color="000000"/>
            </w:tcBorders>
            <w:vAlign w:val="center"/>
            <w:hideMark/>
          </w:tcPr>
          <w:p w14:paraId="459923DE" w14:textId="77777777" w:rsidR="006F20A7" w:rsidRPr="005C4DD5" w:rsidRDefault="006F20A7" w:rsidP="00470F0C">
            <w:pPr>
              <w:jc w:val="center"/>
              <w:rPr>
                <w:bCs/>
                <w:sz w:val="16"/>
                <w:szCs w:val="16"/>
              </w:rPr>
            </w:pPr>
            <w:r w:rsidRPr="005C4DD5">
              <w:rPr>
                <w:bCs/>
                <w:sz w:val="16"/>
                <w:szCs w:val="16"/>
              </w:rPr>
              <w:t> </w:t>
            </w:r>
          </w:p>
        </w:tc>
        <w:tc>
          <w:tcPr>
            <w:tcW w:w="0" w:type="auto"/>
            <w:vMerge/>
            <w:tcBorders>
              <w:top w:val="single" w:sz="4" w:space="0" w:color="auto"/>
              <w:left w:val="nil"/>
              <w:bottom w:val="single" w:sz="4" w:space="0" w:color="000000"/>
              <w:right w:val="single" w:sz="8" w:space="0" w:color="auto"/>
            </w:tcBorders>
            <w:vAlign w:val="center"/>
            <w:hideMark/>
          </w:tcPr>
          <w:p w14:paraId="1F01D231" w14:textId="77777777" w:rsidR="006F20A7" w:rsidRPr="005C4DD5" w:rsidRDefault="006F20A7" w:rsidP="00470F0C">
            <w:pPr>
              <w:rPr>
                <w:bCs/>
                <w:sz w:val="16"/>
                <w:szCs w:val="16"/>
              </w:rPr>
            </w:pPr>
          </w:p>
        </w:tc>
        <w:tc>
          <w:tcPr>
            <w:tcW w:w="262" w:type="pct"/>
            <w:tcBorders>
              <w:top w:val="nil"/>
              <w:left w:val="nil"/>
              <w:bottom w:val="single" w:sz="4" w:space="0" w:color="auto"/>
              <w:right w:val="single" w:sz="4" w:space="0" w:color="auto"/>
            </w:tcBorders>
            <w:vAlign w:val="center"/>
            <w:hideMark/>
          </w:tcPr>
          <w:p w14:paraId="23E973C6" w14:textId="77777777" w:rsidR="006F20A7" w:rsidRPr="005C4DD5" w:rsidRDefault="006F20A7" w:rsidP="00470F0C">
            <w:pPr>
              <w:jc w:val="center"/>
              <w:rPr>
                <w:bCs/>
                <w:color w:val="000000"/>
                <w:sz w:val="16"/>
                <w:szCs w:val="16"/>
              </w:rPr>
            </w:pPr>
            <w:r w:rsidRPr="005C4DD5">
              <w:rPr>
                <w:bCs/>
                <w:color w:val="000000"/>
                <w:sz w:val="16"/>
                <w:szCs w:val="16"/>
              </w:rPr>
              <w:t>руб./Гкал</w:t>
            </w:r>
          </w:p>
        </w:tc>
        <w:tc>
          <w:tcPr>
            <w:tcW w:w="211" w:type="pct"/>
            <w:tcBorders>
              <w:top w:val="nil"/>
              <w:left w:val="nil"/>
              <w:bottom w:val="single" w:sz="4" w:space="0" w:color="000000"/>
              <w:right w:val="single" w:sz="4" w:space="0" w:color="000000"/>
            </w:tcBorders>
            <w:vAlign w:val="center"/>
            <w:hideMark/>
          </w:tcPr>
          <w:p w14:paraId="4E0B41D4" w14:textId="77777777" w:rsidR="006F20A7" w:rsidRPr="005C4DD5" w:rsidRDefault="006F20A7" w:rsidP="00470F0C">
            <w:pPr>
              <w:jc w:val="center"/>
              <w:rPr>
                <w:bCs/>
                <w:sz w:val="16"/>
                <w:szCs w:val="16"/>
              </w:rPr>
            </w:pPr>
            <w:r w:rsidRPr="005C4DD5">
              <w:rPr>
                <w:bCs/>
                <w:sz w:val="16"/>
                <w:szCs w:val="16"/>
              </w:rPr>
              <w:t>Гкал/м2</w:t>
            </w:r>
          </w:p>
        </w:tc>
        <w:tc>
          <w:tcPr>
            <w:tcW w:w="197" w:type="pct"/>
            <w:tcBorders>
              <w:top w:val="nil"/>
              <w:left w:val="nil"/>
              <w:bottom w:val="single" w:sz="4" w:space="0" w:color="auto"/>
              <w:right w:val="single" w:sz="4" w:space="0" w:color="auto"/>
            </w:tcBorders>
            <w:vAlign w:val="center"/>
            <w:hideMark/>
          </w:tcPr>
          <w:p w14:paraId="20E9461F" w14:textId="77777777" w:rsidR="006F20A7" w:rsidRPr="005C4DD5" w:rsidRDefault="006F20A7" w:rsidP="00470F0C">
            <w:pPr>
              <w:rPr>
                <w:bCs/>
                <w:color w:val="000000"/>
                <w:sz w:val="16"/>
                <w:szCs w:val="16"/>
              </w:rPr>
            </w:pPr>
            <w:r w:rsidRPr="005C4DD5">
              <w:rPr>
                <w:bCs/>
                <w:color w:val="000000"/>
                <w:sz w:val="16"/>
                <w:szCs w:val="16"/>
              </w:rPr>
              <w:t> </w:t>
            </w:r>
          </w:p>
        </w:tc>
        <w:tc>
          <w:tcPr>
            <w:tcW w:w="211" w:type="pct"/>
            <w:tcBorders>
              <w:top w:val="nil"/>
              <w:left w:val="nil"/>
              <w:bottom w:val="single" w:sz="4" w:space="0" w:color="000000"/>
              <w:right w:val="single" w:sz="4" w:space="0" w:color="000000"/>
            </w:tcBorders>
            <w:vAlign w:val="center"/>
            <w:hideMark/>
          </w:tcPr>
          <w:p w14:paraId="3033E084" w14:textId="77777777" w:rsidR="006F20A7" w:rsidRPr="005C4DD5" w:rsidRDefault="006F20A7" w:rsidP="00470F0C">
            <w:pPr>
              <w:jc w:val="center"/>
              <w:rPr>
                <w:bCs/>
                <w:sz w:val="16"/>
                <w:szCs w:val="16"/>
              </w:rPr>
            </w:pPr>
            <w:r w:rsidRPr="005C4DD5">
              <w:rPr>
                <w:bCs/>
                <w:sz w:val="16"/>
                <w:szCs w:val="16"/>
              </w:rPr>
              <w:t> </w:t>
            </w:r>
          </w:p>
        </w:tc>
        <w:tc>
          <w:tcPr>
            <w:tcW w:w="0" w:type="auto"/>
            <w:vMerge/>
            <w:tcBorders>
              <w:top w:val="single" w:sz="4" w:space="0" w:color="auto"/>
              <w:left w:val="nil"/>
              <w:bottom w:val="single" w:sz="4" w:space="0" w:color="000000"/>
              <w:right w:val="single" w:sz="8" w:space="0" w:color="auto"/>
            </w:tcBorders>
            <w:vAlign w:val="center"/>
            <w:hideMark/>
          </w:tcPr>
          <w:p w14:paraId="5138E5D8" w14:textId="77777777" w:rsidR="006F20A7" w:rsidRPr="005C4DD5" w:rsidRDefault="006F20A7" w:rsidP="00470F0C">
            <w:pPr>
              <w:rPr>
                <w:bCs/>
                <w:sz w:val="16"/>
                <w:szCs w:val="16"/>
              </w:rPr>
            </w:pPr>
          </w:p>
        </w:tc>
      </w:tr>
      <w:tr w:rsidR="006F20A7" w:rsidRPr="005C4DD5" w14:paraId="30BDE3C9" w14:textId="77777777" w:rsidTr="00470F0C">
        <w:trPr>
          <w:trHeight w:val="240"/>
        </w:trPr>
        <w:tc>
          <w:tcPr>
            <w:tcW w:w="347" w:type="pct"/>
            <w:vMerge w:val="restart"/>
            <w:tcBorders>
              <w:top w:val="nil"/>
              <w:left w:val="single" w:sz="4" w:space="0" w:color="auto"/>
              <w:bottom w:val="single" w:sz="4" w:space="0" w:color="auto"/>
              <w:right w:val="nil"/>
            </w:tcBorders>
            <w:vAlign w:val="center"/>
            <w:hideMark/>
          </w:tcPr>
          <w:p w14:paraId="52C68B0B" w14:textId="77777777" w:rsidR="006F20A7" w:rsidRPr="005C4DD5" w:rsidRDefault="006F20A7" w:rsidP="00470F0C">
            <w:pPr>
              <w:rPr>
                <w:bCs/>
                <w:color w:val="000000"/>
                <w:sz w:val="16"/>
                <w:szCs w:val="16"/>
              </w:rPr>
            </w:pPr>
            <w:r w:rsidRPr="005C4DD5">
              <w:rPr>
                <w:bCs/>
                <w:color w:val="000000"/>
                <w:sz w:val="16"/>
                <w:szCs w:val="16"/>
              </w:rPr>
              <w:t>Электроснабжение</w:t>
            </w:r>
          </w:p>
        </w:tc>
        <w:tc>
          <w:tcPr>
            <w:tcW w:w="263" w:type="pct"/>
            <w:tcBorders>
              <w:top w:val="nil"/>
              <w:left w:val="single" w:sz="8" w:space="0" w:color="auto"/>
              <w:bottom w:val="single" w:sz="4" w:space="0" w:color="auto"/>
              <w:right w:val="single" w:sz="4" w:space="0" w:color="auto"/>
            </w:tcBorders>
            <w:vAlign w:val="center"/>
            <w:hideMark/>
          </w:tcPr>
          <w:p w14:paraId="25D100EF" w14:textId="77777777" w:rsidR="006F20A7" w:rsidRPr="005C4DD5" w:rsidRDefault="006F20A7" w:rsidP="00470F0C">
            <w:pPr>
              <w:jc w:val="center"/>
              <w:rPr>
                <w:bCs/>
                <w:sz w:val="16"/>
                <w:szCs w:val="16"/>
              </w:rPr>
            </w:pPr>
            <w:r w:rsidRPr="005C4DD5">
              <w:rPr>
                <w:bCs/>
                <w:sz w:val="16"/>
                <w:szCs w:val="16"/>
              </w:rPr>
              <w:t>3,75</w:t>
            </w:r>
          </w:p>
        </w:tc>
        <w:tc>
          <w:tcPr>
            <w:tcW w:w="211" w:type="pct"/>
            <w:tcBorders>
              <w:top w:val="nil"/>
              <w:left w:val="nil"/>
              <w:bottom w:val="single" w:sz="4" w:space="0" w:color="auto"/>
              <w:right w:val="single" w:sz="4" w:space="0" w:color="auto"/>
            </w:tcBorders>
            <w:vAlign w:val="center"/>
            <w:hideMark/>
          </w:tcPr>
          <w:p w14:paraId="5E1DA5CB" w14:textId="77777777" w:rsidR="006F20A7" w:rsidRPr="005C4DD5" w:rsidRDefault="006F20A7" w:rsidP="00470F0C">
            <w:pPr>
              <w:jc w:val="center"/>
              <w:rPr>
                <w:bCs/>
                <w:sz w:val="16"/>
                <w:szCs w:val="16"/>
              </w:rPr>
            </w:pPr>
            <w:r w:rsidRPr="005C4DD5">
              <w:rPr>
                <w:bCs/>
                <w:sz w:val="16"/>
                <w:szCs w:val="16"/>
              </w:rPr>
              <w:t>165</w:t>
            </w:r>
          </w:p>
        </w:tc>
        <w:tc>
          <w:tcPr>
            <w:tcW w:w="207" w:type="pct"/>
            <w:tcBorders>
              <w:top w:val="nil"/>
              <w:left w:val="nil"/>
              <w:bottom w:val="single" w:sz="4" w:space="0" w:color="auto"/>
              <w:right w:val="nil"/>
            </w:tcBorders>
            <w:vAlign w:val="center"/>
            <w:hideMark/>
          </w:tcPr>
          <w:p w14:paraId="326E35D6" w14:textId="77777777" w:rsidR="006F20A7" w:rsidRPr="005C4DD5" w:rsidRDefault="006F20A7" w:rsidP="00470F0C">
            <w:pPr>
              <w:jc w:val="center"/>
              <w:rPr>
                <w:bCs/>
                <w:sz w:val="16"/>
                <w:szCs w:val="16"/>
              </w:rPr>
            </w:pPr>
            <w:r w:rsidRPr="005C4DD5">
              <w:rPr>
                <w:bCs/>
                <w:sz w:val="16"/>
                <w:szCs w:val="16"/>
              </w:rPr>
              <w:t>3,75</w:t>
            </w:r>
          </w:p>
        </w:tc>
        <w:tc>
          <w:tcPr>
            <w:tcW w:w="211" w:type="pct"/>
            <w:tcBorders>
              <w:top w:val="nil"/>
              <w:left w:val="single" w:sz="4" w:space="0" w:color="000000"/>
              <w:bottom w:val="single" w:sz="4" w:space="0" w:color="000000"/>
              <w:right w:val="single" w:sz="4" w:space="0" w:color="000000"/>
            </w:tcBorders>
            <w:vAlign w:val="center"/>
            <w:hideMark/>
          </w:tcPr>
          <w:p w14:paraId="49142B75" w14:textId="77777777" w:rsidR="006F20A7" w:rsidRPr="005C4DD5" w:rsidRDefault="006F20A7" w:rsidP="00470F0C">
            <w:pPr>
              <w:jc w:val="center"/>
              <w:rPr>
                <w:bCs/>
                <w:sz w:val="16"/>
                <w:szCs w:val="16"/>
              </w:rPr>
            </w:pPr>
            <w:r w:rsidRPr="005C4DD5">
              <w:rPr>
                <w:bCs/>
                <w:sz w:val="16"/>
                <w:szCs w:val="16"/>
              </w:rPr>
              <w:t>1,97</w:t>
            </w:r>
          </w:p>
        </w:tc>
        <w:tc>
          <w:tcPr>
            <w:tcW w:w="281" w:type="pct"/>
            <w:vMerge w:val="restart"/>
            <w:tcBorders>
              <w:top w:val="single" w:sz="4" w:space="0" w:color="auto"/>
              <w:left w:val="nil"/>
              <w:bottom w:val="single" w:sz="4" w:space="0" w:color="000000"/>
              <w:right w:val="single" w:sz="8" w:space="0" w:color="auto"/>
            </w:tcBorders>
            <w:vAlign w:val="center"/>
            <w:hideMark/>
          </w:tcPr>
          <w:p w14:paraId="25D403BE" w14:textId="77777777" w:rsidR="006F20A7" w:rsidRPr="005C4DD5" w:rsidRDefault="006F20A7" w:rsidP="00470F0C">
            <w:pPr>
              <w:jc w:val="center"/>
              <w:rPr>
                <w:bCs/>
                <w:sz w:val="16"/>
                <w:szCs w:val="16"/>
              </w:rPr>
            </w:pPr>
            <w:r w:rsidRPr="005C4DD5">
              <w:rPr>
                <w:bCs/>
                <w:sz w:val="16"/>
                <w:szCs w:val="16"/>
              </w:rPr>
              <w:t>862,54</w:t>
            </w:r>
          </w:p>
        </w:tc>
        <w:tc>
          <w:tcPr>
            <w:tcW w:w="262" w:type="pct"/>
            <w:tcBorders>
              <w:top w:val="nil"/>
              <w:left w:val="nil"/>
              <w:bottom w:val="single" w:sz="4" w:space="0" w:color="auto"/>
              <w:right w:val="single" w:sz="4" w:space="0" w:color="auto"/>
            </w:tcBorders>
            <w:vAlign w:val="center"/>
            <w:hideMark/>
          </w:tcPr>
          <w:p w14:paraId="51A05A80" w14:textId="77777777" w:rsidR="006F20A7" w:rsidRPr="005C4DD5" w:rsidRDefault="006F20A7" w:rsidP="00470F0C">
            <w:pPr>
              <w:jc w:val="center"/>
              <w:rPr>
                <w:bCs/>
                <w:color w:val="000000"/>
                <w:sz w:val="16"/>
                <w:szCs w:val="16"/>
              </w:rPr>
            </w:pPr>
            <w:r w:rsidRPr="005C4DD5">
              <w:rPr>
                <w:bCs/>
                <w:color w:val="000000"/>
                <w:sz w:val="16"/>
                <w:szCs w:val="16"/>
              </w:rPr>
              <w:t>3,9</w:t>
            </w:r>
          </w:p>
        </w:tc>
        <w:tc>
          <w:tcPr>
            <w:tcW w:w="211" w:type="pct"/>
            <w:tcBorders>
              <w:top w:val="nil"/>
              <w:left w:val="nil"/>
              <w:bottom w:val="single" w:sz="4" w:space="0" w:color="auto"/>
              <w:right w:val="single" w:sz="4" w:space="0" w:color="auto"/>
            </w:tcBorders>
            <w:vAlign w:val="center"/>
            <w:hideMark/>
          </w:tcPr>
          <w:p w14:paraId="0FBCCF79" w14:textId="77777777" w:rsidR="006F20A7" w:rsidRPr="005C4DD5" w:rsidRDefault="006F20A7" w:rsidP="00470F0C">
            <w:pPr>
              <w:jc w:val="center"/>
              <w:rPr>
                <w:bCs/>
                <w:sz w:val="16"/>
                <w:szCs w:val="16"/>
              </w:rPr>
            </w:pPr>
            <w:r w:rsidRPr="005C4DD5">
              <w:rPr>
                <w:bCs/>
                <w:sz w:val="16"/>
                <w:szCs w:val="16"/>
              </w:rPr>
              <w:t>165</w:t>
            </w:r>
          </w:p>
        </w:tc>
        <w:tc>
          <w:tcPr>
            <w:tcW w:w="197" w:type="pct"/>
            <w:tcBorders>
              <w:top w:val="nil"/>
              <w:left w:val="single" w:sz="4" w:space="0" w:color="auto"/>
              <w:bottom w:val="single" w:sz="4" w:space="0" w:color="auto"/>
              <w:right w:val="single" w:sz="4" w:space="0" w:color="auto"/>
            </w:tcBorders>
            <w:vAlign w:val="center"/>
            <w:hideMark/>
          </w:tcPr>
          <w:p w14:paraId="597008CE" w14:textId="77777777" w:rsidR="006F20A7" w:rsidRPr="005C4DD5" w:rsidRDefault="006F20A7" w:rsidP="00470F0C">
            <w:pPr>
              <w:jc w:val="center"/>
              <w:rPr>
                <w:bCs/>
                <w:color w:val="000000"/>
                <w:sz w:val="16"/>
                <w:szCs w:val="16"/>
              </w:rPr>
            </w:pPr>
            <w:r w:rsidRPr="005C4DD5">
              <w:rPr>
                <w:bCs/>
                <w:color w:val="000000"/>
                <w:sz w:val="16"/>
                <w:szCs w:val="16"/>
              </w:rPr>
              <w:t>3,9</w:t>
            </w:r>
          </w:p>
        </w:tc>
        <w:tc>
          <w:tcPr>
            <w:tcW w:w="211" w:type="pct"/>
            <w:tcBorders>
              <w:top w:val="nil"/>
              <w:left w:val="nil"/>
              <w:bottom w:val="single" w:sz="4" w:space="0" w:color="000000"/>
              <w:right w:val="single" w:sz="4" w:space="0" w:color="000000"/>
            </w:tcBorders>
            <w:vAlign w:val="center"/>
            <w:hideMark/>
          </w:tcPr>
          <w:p w14:paraId="3A0EBB5A" w14:textId="77777777" w:rsidR="006F20A7" w:rsidRPr="005C4DD5" w:rsidRDefault="006F20A7" w:rsidP="00470F0C">
            <w:pPr>
              <w:jc w:val="center"/>
              <w:rPr>
                <w:bCs/>
                <w:sz w:val="16"/>
                <w:szCs w:val="16"/>
              </w:rPr>
            </w:pPr>
            <w:r w:rsidRPr="005C4DD5">
              <w:rPr>
                <w:bCs/>
                <w:sz w:val="16"/>
                <w:szCs w:val="16"/>
              </w:rPr>
              <w:t>1,97</w:t>
            </w:r>
          </w:p>
        </w:tc>
        <w:tc>
          <w:tcPr>
            <w:tcW w:w="281" w:type="pct"/>
            <w:vMerge w:val="restart"/>
            <w:tcBorders>
              <w:top w:val="single" w:sz="4" w:space="0" w:color="auto"/>
              <w:left w:val="nil"/>
              <w:bottom w:val="single" w:sz="4" w:space="0" w:color="000000"/>
              <w:right w:val="single" w:sz="8" w:space="0" w:color="auto"/>
            </w:tcBorders>
            <w:vAlign w:val="center"/>
            <w:hideMark/>
          </w:tcPr>
          <w:p w14:paraId="6236307A" w14:textId="77777777" w:rsidR="006F20A7" w:rsidRPr="005C4DD5" w:rsidRDefault="006F20A7" w:rsidP="00470F0C">
            <w:pPr>
              <w:jc w:val="center"/>
              <w:rPr>
                <w:bCs/>
                <w:sz w:val="16"/>
                <w:szCs w:val="16"/>
              </w:rPr>
            </w:pPr>
            <w:r w:rsidRPr="005C4DD5">
              <w:rPr>
                <w:bCs/>
                <w:sz w:val="16"/>
                <w:szCs w:val="16"/>
              </w:rPr>
              <w:t>897,04</w:t>
            </w:r>
          </w:p>
        </w:tc>
        <w:tc>
          <w:tcPr>
            <w:tcW w:w="262" w:type="pct"/>
            <w:tcBorders>
              <w:top w:val="nil"/>
              <w:left w:val="nil"/>
              <w:bottom w:val="single" w:sz="4" w:space="0" w:color="auto"/>
              <w:right w:val="single" w:sz="4" w:space="0" w:color="auto"/>
            </w:tcBorders>
            <w:vAlign w:val="center"/>
            <w:hideMark/>
          </w:tcPr>
          <w:p w14:paraId="53EEAEC8" w14:textId="77777777" w:rsidR="006F20A7" w:rsidRPr="005C4DD5" w:rsidRDefault="006F20A7" w:rsidP="00470F0C">
            <w:pPr>
              <w:jc w:val="center"/>
              <w:rPr>
                <w:bCs/>
                <w:color w:val="000000"/>
                <w:sz w:val="16"/>
                <w:szCs w:val="16"/>
              </w:rPr>
            </w:pPr>
            <w:r w:rsidRPr="005C4DD5">
              <w:rPr>
                <w:bCs/>
                <w:color w:val="000000"/>
                <w:sz w:val="16"/>
                <w:szCs w:val="16"/>
              </w:rPr>
              <w:t>4,06</w:t>
            </w:r>
          </w:p>
        </w:tc>
        <w:tc>
          <w:tcPr>
            <w:tcW w:w="211" w:type="pct"/>
            <w:tcBorders>
              <w:top w:val="nil"/>
              <w:left w:val="nil"/>
              <w:bottom w:val="single" w:sz="4" w:space="0" w:color="auto"/>
              <w:right w:val="single" w:sz="4" w:space="0" w:color="auto"/>
            </w:tcBorders>
            <w:vAlign w:val="center"/>
            <w:hideMark/>
          </w:tcPr>
          <w:p w14:paraId="06B40F2B" w14:textId="77777777" w:rsidR="006F20A7" w:rsidRPr="005C4DD5" w:rsidRDefault="006F20A7" w:rsidP="00470F0C">
            <w:pPr>
              <w:jc w:val="center"/>
              <w:rPr>
                <w:bCs/>
                <w:sz w:val="16"/>
                <w:szCs w:val="16"/>
              </w:rPr>
            </w:pPr>
            <w:r w:rsidRPr="005C4DD5">
              <w:rPr>
                <w:bCs/>
                <w:sz w:val="16"/>
                <w:szCs w:val="16"/>
              </w:rPr>
              <w:t>165</w:t>
            </w:r>
          </w:p>
        </w:tc>
        <w:tc>
          <w:tcPr>
            <w:tcW w:w="197" w:type="pct"/>
            <w:tcBorders>
              <w:top w:val="nil"/>
              <w:left w:val="single" w:sz="4" w:space="0" w:color="auto"/>
              <w:bottom w:val="single" w:sz="4" w:space="0" w:color="auto"/>
              <w:right w:val="single" w:sz="4" w:space="0" w:color="auto"/>
            </w:tcBorders>
            <w:vAlign w:val="center"/>
            <w:hideMark/>
          </w:tcPr>
          <w:p w14:paraId="44B6964C" w14:textId="77777777" w:rsidR="006F20A7" w:rsidRPr="005C4DD5" w:rsidRDefault="006F20A7" w:rsidP="00470F0C">
            <w:pPr>
              <w:jc w:val="center"/>
              <w:rPr>
                <w:bCs/>
                <w:color w:val="000000"/>
                <w:sz w:val="16"/>
                <w:szCs w:val="16"/>
              </w:rPr>
            </w:pPr>
            <w:r w:rsidRPr="005C4DD5">
              <w:rPr>
                <w:bCs/>
                <w:color w:val="000000"/>
                <w:sz w:val="16"/>
                <w:szCs w:val="16"/>
              </w:rPr>
              <w:t>4,06</w:t>
            </w:r>
          </w:p>
        </w:tc>
        <w:tc>
          <w:tcPr>
            <w:tcW w:w="211" w:type="pct"/>
            <w:tcBorders>
              <w:top w:val="nil"/>
              <w:left w:val="nil"/>
              <w:bottom w:val="single" w:sz="4" w:space="0" w:color="000000"/>
              <w:right w:val="single" w:sz="4" w:space="0" w:color="000000"/>
            </w:tcBorders>
            <w:vAlign w:val="center"/>
            <w:hideMark/>
          </w:tcPr>
          <w:p w14:paraId="2BB0CBDC" w14:textId="77777777" w:rsidR="006F20A7" w:rsidRPr="005C4DD5" w:rsidRDefault="006F20A7" w:rsidP="00470F0C">
            <w:pPr>
              <w:jc w:val="center"/>
              <w:rPr>
                <w:bCs/>
                <w:sz w:val="16"/>
                <w:szCs w:val="16"/>
              </w:rPr>
            </w:pPr>
            <w:r w:rsidRPr="005C4DD5">
              <w:rPr>
                <w:bCs/>
                <w:sz w:val="16"/>
                <w:szCs w:val="16"/>
              </w:rPr>
              <w:t>1,97</w:t>
            </w:r>
          </w:p>
        </w:tc>
        <w:tc>
          <w:tcPr>
            <w:tcW w:w="281" w:type="pct"/>
            <w:vMerge w:val="restart"/>
            <w:tcBorders>
              <w:top w:val="single" w:sz="4" w:space="0" w:color="auto"/>
              <w:left w:val="nil"/>
              <w:bottom w:val="single" w:sz="4" w:space="0" w:color="000000"/>
              <w:right w:val="single" w:sz="8" w:space="0" w:color="auto"/>
            </w:tcBorders>
            <w:vAlign w:val="center"/>
            <w:hideMark/>
          </w:tcPr>
          <w:p w14:paraId="38898021" w14:textId="77777777" w:rsidR="006F20A7" w:rsidRPr="005C4DD5" w:rsidRDefault="006F20A7" w:rsidP="00470F0C">
            <w:pPr>
              <w:jc w:val="center"/>
              <w:rPr>
                <w:bCs/>
                <w:sz w:val="16"/>
                <w:szCs w:val="16"/>
              </w:rPr>
            </w:pPr>
            <w:r w:rsidRPr="005C4DD5">
              <w:rPr>
                <w:bCs/>
                <w:sz w:val="16"/>
                <w:szCs w:val="16"/>
              </w:rPr>
              <w:t>933,84</w:t>
            </w:r>
          </w:p>
        </w:tc>
        <w:tc>
          <w:tcPr>
            <w:tcW w:w="262" w:type="pct"/>
            <w:tcBorders>
              <w:top w:val="nil"/>
              <w:left w:val="nil"/>
              <w:bottom w:val="single" w:sz="4" w:space="0" w:color="auto"/>
              <w:right w:val="single" w:sz="4" w:space="0" w:color="auto"/>
            </w:tcBorders>
            <w:vAlign w:val="center"/>
            <w:hideMark/>
          </w:tcPr>
          <w:p w14:paraId="0E05373A" w14:textId="77777777" w:rsidR="006F20A7" w:rsidRPr="005C4DD5" w:rsidRDefault="006F20A7" w:rsidP="00470F0C">
            <w:pPr>
              <w:jc w:val="center"/>
              <w:rPr>
                <w:bCs/>
                <w:color w:val="000000"/>
                <w:sz w:val="16"/>
                <w:szCs w:val="16"/>
              </w:rPr>
            </w:pPr>
            <w:r w:rsidRPr="005C4DD5">
              <w:rPr>
                <w:bCs/>
                <w:color w:val="000000"/>
                <w:sz w:val="16"/>
                <w:szCs w:val="16"/>
              </w:rPr>
              <w:t>4,22</w:t>
            </w:r>
          </w:p>
        </w:tc>
        <w:tc>
          <w:tcPr>
            <w:tcW w:w="211" w:type="pct"/>
            <w:tcBorders>
              <w:top w:val="nil"/>
              <w:left w:val="nil"/>
              <w:bottom w:val="single" w:sz="4" w:space="0" w:color="auto"/>
              <w:right w:val="single" w:sz="4" w:space="0" w:color="auto"/>
            </w:tcBorders>
            <w:vAlign w:val="center"/>
            <w:hideMark/>
          </w:tcPr>
          <w:p w14:paraId="79245940" w14:textId="77777777" w:rsidR="006F20A7" w:rsidRPr="005C4DD5" w:rsidRDefault="006F20A7" w:rsidP="00470F0C">
            <w:pPr>
              <w:jc w:val="center"/>
              <w:rPr>
                <w:bCs/>
                <w:sz w:val="16"/>
                <w:szCs w:val="16"/>
              </w:rPr>
            </w:pPr>
            <w:r w:rsidRPr="005C4DD5">
              <w:rPr>
                <w:bCs/>
                <w:sz w:val="16"/>
                <w:szCs w:val="16"/>
              </w:rPr>
              <w:t>165</w:t>
            </w:r>
          </w:p>
        </w:tc>
        <w:tc>
          <w:tcPr>
            <w:tcW w:w="197" w:type="pct"/>
            <w:tcBorders>
              <w:top w:val="nil"/>
              <w:left w:val="single" w:sz="4" w:space="0" w:color="auto"/>
              <w:bottom w:val="single" w:sz="4" w:space="0" w:color="auto"/>
              <w:right w:val="single" w:sz="4" w:space="0" w:color="auto"/>
            </w:tcBorders>
            <w:vAlign w:val="center"/>
            <w:hideMark/>
          </w:tcPr>
          <w:p w14:paraId="0280DA66" w14:textId="77777777" w:rsidR="006F20A7" w:rsidRPr="005C4DD5" w:rsidRDefault="006F20A7" w:rsidP="00470F0C">
            <w:pPr>
              <w:jc w:val="center"/>
              <w:rPr>
                <w:bCs/>
                <w:color w:val="000000"/>
                <w:sz w:val="16"/>
                <w:szCs w:val="16"/>
              </w:rPr>
            </w:pPr>
            <w:r w:rsidRPr="005C4DD5">
              <w:rPr>
                <w:bCs/>
                <w:color w:val="000000"/>
                <w:sz w:val="16"/>
                <w:szCs w:val="16"/>
              </w:rPr>
              <w:t>4,22</w:t>
            </w:r>
          </w:p>
        </w:tc>
        <w:tc>
          <w:tcPr>
            <w:tcW w:w="211" w:type="pct"/>
            <w:tcBorders>
              <w:top w:val="nil"/>
              <w:left w:val="nil"/>
              <w:bottom w:val="single" w:sz="4" w:space="0" w:color="000000"/>
              <w:right w:val="single" w:sz="4" w:space="0" w:color="000000"/>
            </w:tcBorders>
            <w:vAlign w:val="center"/>
            <w:hideMark/>
          </w:tcPr>
          <w:p w14:paraId="24472F22" w14:textId="77777777" w:rsidR="006F20A7" w:rsidRPr="005C4DD5" w:rsidRDefault="006F20A7" w:rsidP="00470F0C">
            <w:pPr>
              <w:jc w:val="center"/>
              <w:rPr>
                <w:bCs/>
                <w:sz w:val="16"/>
                <w:szCs w:val="16"/>
              </w:rPr>
            </w:pPr>
            <w:r w:rsidRPr="005C4DD5">
              <w:rPr>
                <w:bCs/>
                <w:sz w:val="16"/>
                <w:szCs w:val="16"/>
              </w:rPr>
              <w:t>1,97</w:t>
            </w:r>
          </w:p>
        </w:tc>
        <w:tc>
          <w:tcPr>
            <w:tcW w:w="275" w:type="pct"/>
            <w:vMerge w:val="restart"/>
            <w:tcBorders>
              <w:top w:val="single" w:sz="4" w:space="0" w:color="auto"/>
              <w:left w:val="nil"/>
              <w:bottom w:val="single" w:sz="4" w:space="0" w:color="000000"/>
              <w:right w:val="single" w:sz="8" w:space="0" w:color="auto"/>
            </w:tcBorders>
            <w:vAlign w:val="center"/>
            <w:hideMark/>
          </w:tcPr>
          <w:p w14:paraId="59E7E80B" w14:textId="77777777" w:rsidR="006F20A7" w:rsidRPr="005C4DD5" w:rsidRDefault="006F20A7" w:rsidP="00470F0C">
            <w:pPr>
              <w:jc w:val="center"/>
              <w:rPr>
                <w:bCs/>
                <w:sz w:val="16"/>
                <w:szCs w:val="16"/>
              </w:rPr>
            </w:pPr>
            <w:r w:rsidRPr="005C4DD5">
              <w:rPr>
                <w:bCs/>
                <w:sz w:val="16"/>
                <w:szCs w:val="16"/>
              </w:rPr>
              <w:t>970,64</w:t>
            </w:r>
          </w:p>
        </w:tc>
      </w:tr>
      <w:tr w:rsidR="006F20A7" w:rsidRPr="005C4DD5" w14:paraId="7C7CC9FA" w14:textId="77777777" w:rsidTr="00470F0C">
        <w:trPr>
          <w:trHeight w:val="240"/>
        </w:trPr>
        <w:tc>
          <w:tcPr>
            <w:tcW w:w="0" w:type="auto"/>
            <w:vMerge/>
            <w:tcBorders>
              <w:top w:val="nil"/>
              <w:left w:val="single" w:sz="4" w:space="0" w:color="auto"/>
              <w:bottom w:val="single" w:sz="4" w:space="0" w:color="auto"/>
              <w:right w:val="nil"/>
            </w:tcBorders>
            <w:vAlign w:val="center"/>
            <w:hideMark/>
          </w:tcPr>
          <w:p w14:paraId="7FD85E2C" w14:textId="77777777" w:rsidR="006F20A7" w:rsidRPr="005C4DD5" w:rsidRDefault="006F20A7" w:rsidP="00470F0C">
            <w:pPr>
              <w:rPr>
                <w:bCs/>
                <w:color w:val="000000"/>
                <w:sz w:val="16"/>
                <w:szCs w:val="16"/>
              </w:rPr>
            </w:pPr>
          </w:p>
        </w:tc>
        <w:tc>
          <w:tcPr>
            <w:tcW w:w="263" w:type="pct"/>
            <w:tcBorders>
              <w:top w:val="single" w:sz="4" w:space="0" w:color="auto"/>
              <w:left w:val="single" w:sz="8" w:space="0" w:color="auto"/>
              <w:bottom w:val="single" w:sz="4" w:space="0" w:color="auto"/>
              <w:right w:val="single" w:sz="4" w:space="0" w:color="auto"/>
            </w:tcBorders>
            <w:vAlign w:val="center"/>
            <w:hideMark/>
          </w:tcPr>
          <w:p w14:paraId="2AA1BB1E" w14:textId="77777777" w:rsidR="006F20A7" w:rsidRPr="005C4DD5" w:rsidRDefault="006F20A7" w:rsidP="00470F0C">
            <w:pPr>
              <w:jc w:val="center"/>
              <w:rPr>
                <w:bCs/>
                <w:sz w:val="16"/>
                <w:szCs w:val="16"/>
              </w:rPr>
            </w:pPr>
            <w:r w:rsidRPr="005C4DD5">
              <w:rPr>
                <w:bCs/>
                <w:sz w:val="16"/>
                <w:szCs w:val="16"/>
              </w:rPr>
              <w:t>руб./кВт×ч</w:t>
            </w:r>
          </w:p>
        </w:tc>
        <w:tc>
          <w:tcPr>
            <w:tcW w:w="211" w:type="pct"/>
            <w:tcBorders>
              <w:top w:val="single" w:sz="4" w:space="0" w:color="auto"/>
              <w:left w:val="nil"/>
              <w:bottom w:val="nil"/>
              <w:right w:val="single" w:sz="4" w:space="0" w:color="auto"/>
            </w:tcBorders>
            <w:vAlign w:val="center"/>
            <w:hideMark/>
          </w:tcPr>
          <w:p w14:paraId="19942E90" w14:textId="77777777" w:rsidR="006F20A7" w:rsidRPr="005C4DD5" w:rsidRDefault="006F20A7" w:rsidP="00470F0C">
            <w:pPr>
              <w:jc w:val="center"/>
              <w:rPr>
                <w:bCs/>
                <w:sz w:val="16"/>
                <w:szCs w:val="16"/>
              </w:rPr>
            </w:pPr>
            <w:r w:rsidRPr="005C4DD5">
              <w:rPr>
                <w:bCs/>
                <w:sz w:val="16"/>
                <w:szCs w:val="16"/>
              </w:rPr>
              <w:t>кВт/чел.</w:t>
            </w:r>
          </w:p>
        </w:tc>
        <w:tc>
          <w:tcPr>
            <w:tcW w:w="207" w:type="pct"/>
            <w:tcBorders>
              <w:top w:val="single" w:sz="4" w:space="0" w:color="auto"/>
              <w:left w:val="nil"/>
              <w:bottom w:val="nil"/>
              <w:right w:val="nil"/>
            </w:tcBorders>
            <w:vAlign w:val="center"/>
            <w:hideMark/>
          </w:tcPr>
          <w:p w14:paraId="64CB1AC9" w14:textId="77777777" w:rsidR="006F20A7" w:rsidRPr="005C4DD5" w:rsidRDefault="006F20A7" w:rsidP="00470F0C">
            <w:pPr>
              <w:jc w:val="center"/>
              <w:rPr>
                <w:bCs/>
                <w:sz w:val="16"/>
                <w:szCs w:val="16"/>
              </w:rPr>
            </w:pPr>
            <w:r w:rsidRPr="005C4DD5">
              <w:rPr>
                <w:bCs/>
                <w:sz w:val="16"/>
                <w:szCs w:val="16"/>
              </w:rPr>
              <w:t>руб./кВт×ч</w:t>
            </w:r>
          </w:p>
        </w:tc>
        <w:tc>
          <w:tcPr>
            <w:tcW w:w="211" w:type="pct"/>
            <w:tcBorders>
              <w:top w:val="nil"/>
              <w:left w:val="single" w:sz="4" w:space="0" w:color="000000"/>
              <w:bottom w:val="single" w:sz="4" w:space="0" w:color="000000"/>
              <w:right w:val="single" w:sz="4" w:space="0" w:color="000000"/>
            </w:tcBorders>
            <w:vAlign w:val="center"/>
            <w:hideMark/>
          </w:tcPr>
          <w:p w14:paraId="5ECF6E01" w14:textId="77777777" w:rsidR="006F20A7" w:rsidRPr="005C4DD5" w:rsidRDefault="006F20A7" w:rsidP="00470F0C">
            <w:pPr>
              <w:jc w:val="center"/>
              <w:rPr>
                <w:bCs/>
                <w:sz w:val="16"/>
                <w:szCs w:val="16"/>
              </w:rPr>
            </w:pPr>
            <w:r w:rsidRPr="005C4DD5">
              <w:rPr>
                <w:bCs/>
                <w:sz w:val="16"/>
                <w:szCs w:val="16"/>
              </w:rPr>
              <w:t>кВт/м2</w:t>
            </w:r>
          </w:p>
        </w:tc>
        <w:tc>
          <w:tcPr>
            <w:tcW w:w="0" w:type="auto"/>
            <w:vMerge/>
            <w:tcBorders>
              <w:top w:val="single" w:sz="4" w:space="0" w:color="auto"/>
              <w:left w:val="nil"/>
              <w:bottom w:val="single" w:sz="4" w:space="0" w:color="000000"/>
              <w:right w:val="single" w:sz="8" w:space="0" w:color="auto"/>
            </w:tcBorders>
            <w:vAlign w:val="center"/>
            <w:hideMark/>
          </w:tcPr>
          <w:p w14:paraId="56BC0629" w14:textId="77777777" w:rsidR="006F20A7" w:rsidRPr="005C4DD5" w:rsidRDefault="006F20A7" w:rsidP="00470F0C">
            <w:pPr>
              <w:rPr>
                <w:bCs/>
                <w:sz w:val="16"/>
                <w:szCs w:val="16"/>
              </w:rPr>
            </w:pPr>
          </w:p>
        </w:tc>
        <w:tc>
          <w:tcPr>
            <w:tcW w:w="262" w:type="pct"/>
            <w:tcBorders>
              <w:top w:val="nil"/>
              <w:left w:val="nil"/>
              <w:bottom w:val="single" w:sz="4" w:space="0" w:color="auto"/>
              <w:right w:val="single" w:sz="4" w:space="0" w:color="auto"/>
            </w:tcBorders>
            <w:vAlign w:val="center"/>
            <w:hideMark/>
          </w:tcPr>
          <w:p w14:paraId="06453F05" w14:textId="77777777" w:rsidR="006F20A7" w:rsidRPr="005C4DD5" w:rsidRDefault="006F20A7" w:rsidP="00470F0C">
            <w:pPr>
              <w:jc w:val="center"/>
              <w:rPr>
                <w:bCs/>
                <w:color w:val="000000"/>
                <w:sz w:val="16"/>
                <w:szCs w:val="16"/>
              </w:rPr>
            </w:pPr>
            <w:r w:rsidRPr="005C4DD5">
              <w:rPr>
                <w:bCs/>
                <w:color w:val="000000"/>
                <w:sz w:val="16"/>
                <w:szCs w:val="16"/>
              </w:rPr>
              <w:t>руб./кВт.ч</w:t>
            </w:r>
          </w:p>
        </w:tc>
        <w:tc>
          <w:tcPr>
            <w:tcW w:w="211" w:type="pct"/>
            <w:tcBorders>
              <w:top w:val="single" w:sz="4" w:space="0" w:color="auto"/>
              <w:left w:val="nil"/>
              <w:bottom w:val="nil"/>
              <w:right w:val="single" w:sz="4" w:space="0" w:color="auto"/>
            </w:tcBorders>
            <w:vAlign w:val="center"/>
            <w:hideMark/>
          </w:tcPr>
          <w:p w14:paraId="298F5A6A" w14:textId="77777777" w:rsidR="006F20A7" w:rsidRPr="005C4DD5" w:rsidRDefault="006F20A7" w:rsidP="00470F0C">
            <w:pPr>
              <w:jc w:val="center"/>
              <w:rPr>
                <w:bCs/>
                <w:sz w:val="16"/>
                <w:szCs w:val="16"/>
              </w:rPr>
            </w:pPr>
            <w:r w:rsidRPr="005C4DD5">
              <w:rPr>
                <w:bCs/>
                <w:sz w:val="16"/>
                <w:szCs w:val="16"/>
              </w:rPr>
              <w:t>кВт/чел.</w:t>
            </w:r>
          </w:p>
        </w:tc>
        <w:tc>
          <w:tcPr>
            <w:tcW w:w="197" w:type="pct"/>
            <w:tcBorders>
              <w:top w:val="nil"/>
              <w:left w:val="nil"/>
              <w:bottom w:val="single" w:sz="4" w:space="0" w:color="auto"/>
              <w:right w:val="single" w:sz="4" w:space="0" w:color="auto"/>
            </w:tcBorders>
            <w:vAlign w:val="center"/>
            <w:hideMark/>
          </w:tcPr>
          <w:p w14:paraId="7B8C65CD" w14:textId="77777777" w:rsidR="006F20A7" w:rsidRPr="005C4DD5" w:rsidRDefault="006F20A7" w:rsidP="00470F0C">
            <w:pPr>
              <w:jc w:val="center"/>
              <w:rPr>
                <w:bCs/>
                <w:color w:val="000000"/>
                <w:sz w:val="16"/>
                <w:szCs w:val="16"/>
              </w:rPr>
            </w:pPr>
            <w:r w:rsidRPr="005C4DD5">
              <w:rPr>
                <w:bCs/>
                <w:color w:val="000000"/>
                <w:sz w:val="16"/>
                <w:szCs w:val="16"/>
              </w:rPr>
              <w:t>руб./кВт.ч</w:t>
            </w:r>
          </w:p>
        </w:tc>
        <w:tc>
          <w:tcPr>
            <w:tcW w:w="211" w:type="pct"/>
            <w:tcBorders>
              <w:top w:val="nil"/>
              <w:left w:val="nil"/>
              <w:bottom w:val="single" w:sz="4" w:space="0" w:color="000000"/>
              <w:right w:val="single" w:sz="4" w:space="0" w:color="000000"/>
            </w:tcBorders>
            <w:vAlign w:val="center"/>
            <w:hideMark/>
          </w:tcPr>
          <w:p w14:paraId="542A6CBF" w14:textId="77777777" w:rsidR="006F20A7" w:rsidRPr="005C4DD5" w:rsidRDefault="006F20A7" w:rsidP="00470F0C">
            <w:pPr>
              <w:jc w:val="center"/>
              <w:rPr>
                <w:bCs/>
                <w:sz w:val="16"/>
                <w:szCs w:val="16"/>
              </w:rPr>
            </w:pPr>
            <w:r w:rsidRPr="005C4DD5">
              <w:rPr>
                <w:bCs/>
                <w:sz w:val="16"/>
                <w:szCs w:val="16"/>
              </w:rPr>
              <w:t>кВт/м2</w:t>
            </w:r>
          </w:p>
        </w:tc>
        <w:tc>
          <w:tcPr>
            <w:tcW w:w="0" w:type="auto"/>
            <w:vMerge/>
            <w:tcBorders>
              <w:top w:val="single" w:sz="4" w:space="0" w:color="auto"/>
              <w:left w:val="nil"/>
              <w:bottom w:val="single" w:sz="4" w:space="0" w:color="000000"/>
              <w:right w:val="single" w:sz="8" w:space="0" w:color="auto"/>
            </w:tcBorders>
            <w:vAlign w:val="center"/>
            <w:hideMark/>
          </w:tcPr>
          <w:p w14:paraId="7A9ABE37" w14:textId="77777777" w:rsidR="006F20A7" w:rsidRPr="005C4DD5" w:rsidRDefault="006F20A7" w:rsidP="00470F0C">
            <w:pPr>
              <w:rPr>
                <w:bCs/>
                <w:sz w:val="16"/>
                <w:szCs w:val="16"/>
              </w:rPr>
            </w:pPr>
          </w:p>
        </w:tc>
        <w:tc>
          <w:tcPr>
            <w:tcW w:w="262" w:type="pct"/>
            <w:tcBorders>
              <w:top w:val="nil"/>
              <w:left w:val="nil"/>
              <w:bottom w:val="single" w:sz="4" w:space="0" w:color="auto"/>
              <w:right w:val="single" w:sz="4" w:space="0" w:color="auto"/>
            </w:tcBorders>
            <w:vAlign w:val="center"/>
            <w:hideMark/>
          </w:tcPr>
          <w:p w14:paraId="1D80343A" w14:textId="77777777" w:rsidR="006F20A7" w:rsidRPr="005C4DD5" w:rsidRDefault="006F20A7" w:rsidP="00470F0C">
            <w:pPr>
              <w:jc w:val="center"/>
              <w:rPr>
                <w:bCs/>
                <w:color w:val="000000"/>
                <w:sz w:val="16"/>
                <w:szCs w:val="16"/>
              </w:rPr>
            </w:pPr>
            <w:r w:rsidRPr="005C4DD5">
              <w:rPr>
                <w:bCs/>
                <w:color w:val="000000"/>
                <w:sz w:val="16"/>
                <w:szCs w:val="16"/>
              </w:rPr>
              <w:t>руб./кВт.ч</w:t>
            </w:r>
          </w:p>
        </w:tc>
        <w:tc>
          <w:tcPr>
            <w:tcW w:w="211" w:type="pct"/>
            <w:tcBorders>
              <w:top w:val="single" w:sz="4" w:space="0" w:color="auto"/>
              <w:left w:val="nil"/>
              <w:bottom w:val="nil"/>
              <w:right w:val="single" w:sz="4" w:space="0" w:color="auto"/>
            </w:tcBorders>
            <w:vAlign w:val="center"/>
            <w:hideMark/>
          </w:tcPr>
          <w:p w14:paraId="5A604C71" w14:textId="77777777" w:rsidR="006F20A7" w:rsidRPr="005C4DD5" w:rsidRDefault="006F20A7" w:rsidP="00470F0C">
            <w:pPr>
              <w:jc w:val="center"/>
              <w:rPr>
                <w:bCs/>
                <w:sz w:val="16"/>
                <w:szCs w:val="16"/>
              </w:rPr>
            </w:pPr>
            <w:r w:rsidRPr="005C4DD5">
              <w:rPr>
                <w:bCs/>
                <w:sz w:val="16"/>
                <w:szCs w:val="16"/>
              </w:rPr>
              <w:t>кВт/чел.</w:t>
            </w:r>
          </w:p>
        </w:tc>
        <w:tc>
          <w:tcPr>
            <w:tcW w:w="197" w:type="pct"/>
            <w:tcBorders>
              <w:top w:val="nil"/>
              <w:left w:val="nil"/>
              <w:bottom w:val="single" w:sz="4" w:space="0" w:color="auto"/>
              <w:right w:val="single" w:sz="4" w:space="0" w:color="auto"/>
            </w:tcBorders>
            <w:vAlign w:val="center"/>
            <w:hideMark/>
          </w:tcPr>
          <w:p w14:paraId="3B616DCF" w14:textId="77777777" w:rsidR="006F20A7" w:rsidRPr="005C4DD5" w:rsidRDefault="006F20A7" w:rsidP="00470F0C">
            <w:pPr>
              <w:jc w:val="center"/>
              <w:rPr>
                <w:bCs/>
                <w:color w:val="000000"/>
                <w:sz w:val="16"/>
                <w:szCs w:val="16"/>
              </w:rPr>
            </w:pPr>
            <w:r w:rsidRPr="005C4DD5">
              <w:rPr>
                <w:bCs/>
                <w:color w:val="000000"/>
                <w:sz w:val="16"/>
                <w:szCs w:val="16"/>
              </w:rPr>
              <w:t>руб./кВт.ч</w:t>
            </w:r>
          </w:p>
        </w:tc>
        <w:tc>
          <w:tcPr>
            <w:tcW w:w="211" w:type="pct"/>
            <w:tcBorders>
              <w:top w:val="nil"/>
              <w:left w:val="nil"/>
              <w:bottom w:val="single" w:sz="4" w:space="0" w:color="000000"/>
              <w:right w:val="single" w:sz="4" w:space="0" w:color="000000"/>
            </w:tcBorders>
            <w:vAlign w:val="center"/>
            <w:hideMark/>
          </w:tcPr>
          <w:p w14:paraId="23BE611D" w14:textId="77777777" w:rsidR="006F20A7" w:rsidRPr="005C4DD5" w:rsidRDefault="006F20A7" w:rsidP="00470F0C">
            <w:pPr>
              <w:jc w:val="center"/>
              <w:rPr>
                <w:bCs/>
                <w:sz w:val="16"/>
                <w:szCs w:val="16"/>
              </w:rPr>
            </w:pPr>
            <w:r w:rsidRPr="005C4DD5">
              <w:rPr>
                <w:bCs/>
                <w:sz w:val="16"/>
                <w:szCs w:val="16"/>
              </w:rPr>
              <w:t>кВт/м2</w:t>
            </w:r>
          </w:p>
        </w:tc>
        <w:tc>
          <w:tcPr>
            <w:tcW w:w="0" w:type="auto"/>
            <w:vMerge/>
            <w:tcBorders>
              <w:top w:val="single" w:sz="4" w:space="0" w:color="auto"/>
              <w:left w:val="nil"/>
              <w:bottom w:val="single" w:sz="4" w:space="0" w:color="000000"/>
              <w:right w:val="single" w:sz="8" w:space="0" w:color="auto"/>
            </w:tcBorders>
            <w:vAlign w:val="center"/>
            <w:hideMark/>
          </w:tcPr>
          <w:p w14:paraId="59A050E1" w14:textId="77777777" w:rsidR="006F20A7" w:rsidRPr="005C4DD5" w:rsidRDefault="006F20A7" w:rsidP="00470F0C">
            <w:pPr>
              <w:rPr>
                <w:bCs/>
                <w:sz w:val="16"/>
                <w:szCs w:val="16"/>
              </w:rPr>
            </w:pPr>
          </w:p>
        </w:tc>
        <w:tc>
          <w:tcPr>
            <w:tcW w:w="262" w:type="pct"/>
            <w:tcBorders>
              <w:top w:val="nil"/>
              <w:left w:val="nil"/>
              <w:bottom w:val="single" w:sz="4" w:space="0" w:color="auto"/>
              <w:right w:val="single" w:sz="4" w:space="0" w:color="auto"/>
            </w:tcBorders>
            <w:vAlign w:val="center"/>
            <w:hideMark/>
          </w:tcPr>
          <w:p w14:paraId="764B9C2E" w14:textId="77777777" w:rsidR="006F20A7" w:rsidRPr="005C4DD5" w:rsidRDefault="006F20A7" w:rsidP="00470F0C">
            <w:pPr>
              <w:jc w:val="center"/>
              <w:rPr>
                <w:bCs/>
                <w:color w:val="000000"/>
                <w:sz w:val="16"/>
                <w:szCs w:val="16"/>
              </w:rPr>
            </w:pPr>
            <w:r w:rsidRPr="005C4DD5">
              <w:rPr>
                <w:bCs/>
                <w:color w:val="000000"/>
                <w:sz w:val="16"/>
                <w:szCs w:val="16"/>
              </w:rPr>
              <w:t>руб./кВт.ч</w:t>
            </w:r>
          </w:p>
        </w:tc>
        <w:tc>
          <w:tcPr>
            <w:tcW w:w="211" w:type="pct"/>
            <w:tcBorders>
              <w:top w:val="single" w:sz="4" w:space="0" w:color="auto"/>
              <w:left w:val="nil"/>
              <w:bottom w:val="nil"/>
              <w:right w:val="single" w:sz="4" w:space="0" w:color="auto"/>
            </w:tcBorders>
            <w:vAlign w:val="center"/>
            <w:hideMark/>
          </w:tcPr>
          <w:p w14:paraId="4DB385C0" w14:textId="77777777" w:rsidR="006F20A7" w:rsidRPr="005C4DD5" w:rsidRDefault="006F20A7" w:rsidP="00470F0C">
            <w:pPr>
              <w:jc w:val="center"/>
              <w:rPr>
                <w:bCs/>
                <w:sz w:val="16"/>
                <w:szCs w:val="16"/>
              </w:rPr>
            </w:pPr>
            <w:r w:rsidRPr="005C4DD5">
              <w:rPr>
                <w:bCs/>
                <w:sz w:val="16"/>
                <w:szCs w:val="16"/>
              </w:rPr>
              <w:t>кВт/чел.</w:t>
            </w:r>
          </w:p>
        </w:tc>
        <w:tc>
          <w:tcPr>
            <w:tcW w:w="197" w:type="pct"/>
            <w:tcBorders>
              <w:top w:val="nil"/>
              <w:left w:val="nil"/>
              <w:bottom w:val="single" w:sz="4" w:space="0" w:color="auto"/>
              <w:right w:val="single" w:sz="4" w:space="0" w:color="auto"/>
            </w:tcBorders>
            <w:vAlign w:val="center"/>
            <w:hideMark/>
          </w:tcPr>
          <w:p w14:paraId="7B1EE619" w14:textId="77777777" w:rsidR="006F20A7" w:rsidRPr="005C4DD5" w:rsidRDefault="006F20A7" w:rsidP="00470F0C">
            <w:pPr>
              <w:jc w:val="center"/>
              <w:rPr>
                <w:bCs/>
                <w:color w:val="000000"/>
                <w:sz w:val="16"/>
                <w:szCs w:val="16"/>
              </w:rPr>
            </w:pPr>
            <w:r w:rsidRPr="005C4DD5">
              <w:rPr>
                <w:bCs/>
                <w:color w:val="000000"/>
                <w:sz w:val="16"/>
                <w:szCs w:val="16"/>
              </w:rPr>
              <w:t>руб./кВт.ч</w:t>
            </w:r>
          </w:p>
        </w:tc>
        <w:tc>
          <w:tcPr>
            <w:tcW w:w="211" w:type="pct"/>
            <w:tcBorders>
              <w:top w:val="nil"/>
              <w:left w:val="nil"/>
              <w:bottom w:val="single" w:sz="4" w:space="0" w:color="000000"/>
              <w:right w:val="single" w:sz="4" w:space="0" w:color="000000"/>
            </w:tcBorders>
            <w:vAlign w:val="center"/>
            <w:hideMark/>
          </w:tcPr>
          <w:p w14:paraId="6B6E34A1" w14:textId="77777777" w:rsidR="006F20A7" w:rsidRPr="005C4DD5" w:rsidRDefault="006F20A7" w:rsidP="00470F0C">
            <w:pPr>
              <w:jc w:val="center"/>
              <w:rPr>
                <w:bCs/>
                <w:sz w:val="16"/>
                <w:szCs w:val="16"/>
              </w:rPr>
            </w:pPr>
            <w:r w:rsidRPr="005C4DD5">
              <w:rPr>
                <w:bCs/>
                <w:sz w:val="16"/>
                <w:szCs w:val="16"/>
              </w:rPr>
              <w:t>кВт/м2</w:t>
            </w:r>
          </w:p>
        </w:tc>
        <w:tc>
          <w:tcPr>
            <w:tcW w:w="0" w:type="auto"/>
            <w:vMerge/>
            <w:tcBorders>
              <w:top w:val="single" w:sz="4" w:space="0" w:color="auto"/>
              <w:left w:val="nil"/>
              <w:bottom w:val="single" w:sz="4" w:space="0" w:color="000000"/>
              <w:right w:val="single" w:sz="8" w:space="0" w:color="auto"/>
            </w:tcBorders>
            <w:vAlign w:val="center"/>
            <w:hideMark/>
          </w:tcPr>
          <w:p w14:paraId="7DE605E3" w14:textId="77777777" w:rsidR="006F20A7" w:rsidRPr="005C4DD5" w:rsidRDefault="006F20A7" w:rsidP="00470F0C">
            <w:pPr>
              <w:rPr>
                <w:bCs/>
                <w:sz w:val="16"/>
                <w:szCs w:val="16"/>
              </w:rPr>
            </w:pPr>
          </w:p>
        </w:tc>
      </w:tr>
      <w:tr w:rsidR="006F20A7" w:rsidRPr="005C4DD5" w14:paraId="60D2B7DA" w14:textId="77777777" w:rsidTr="00470F0C">
        <w:trPr>
          <w:trHeight w:val="240"/>
        </w:trPr>
        <w:tc>
          <w:tcPr>
            <w:tcW w:w="347" w:type="pct"/>
            <w:vMerge w:val="restart"/>
            <w:tcBorders>
              <w:top w:val="nil"/>
              <w:left w:val="single" w:sz="4" w:space="0" w:color="auto"/>
              <w:bottom w:val="single" w:sz="4" w:space="0" w:color="auto"/>
              <w:right w:val="nil"/>
            </w:tcBorders>
            <w:vAlign w:val="center"/>
            <w:hideMark/>
          </w:tcPr>
          <w:p w14:paraId="5A5D670B" w14:textId="77777777" w:rsidR="006F20A7" w:rsidRPr="005C4DD5" w:rsidRDefault="006F20A7" w:rsidP="00470F0C">
            <w:pPr>
              <w:rPr>
                <w:bCs/>
                <w:color w:val="000000"/>
                <w:sz w:val="16"/>
                <w:szCs w:val="16"/>
              </w:rPr>
            </w:pPr>
            <w:r w:rsidRPr="005C4DD5">
              <w:rPr>
                <w:bCs/>
                <w:color w:val="000000"/>
                <w:sz w:val="16"/>
                <w:szCs w:val="16"/>
              </w:rPr>
              <w:t>Газоснабжение (природный газ)</w:t>
            </w:r>
          </w:p>
        </w:tc>
        <w:tc>
          <w:tcPr>
            <w:tcW w:w="263" w:type="pct"/>
            <w:tcBorders>
              <w:top w:val="nil"/>
              <w:left w:val="single" w:sz="8" w:space="0" w:color="auto"/>
              <w:bottom w:val="single" w:sz="4" w:space="0" w:color="auto"/>
              <w:right w:val="nil"/>
            </w:tcBorders>
            <w:vAlign w:val="center"/>
            <w:hideMark/>
          </w:tcPr>
          <w:p w14:paraId="4C46E823" w14:textId="77777777" w:rsidR="006F20A7" w:rsidRPr="005C4DD5" w:rsidRDefault="006F20A7" w:rsidP="00470F0C">
            <w:pPr>
              <w:jc w:val="center"/>
              <w:rPr>
                <w:bCs/>
                <w:sz w:val="16"/>
                <w:szCs w:val="16"/>
              </w:rPr>
            </w:pPr>
            <w:r w:rsidRPr="005C4DD5">
              <w:rPr>
                <w:bCs/>
                <w:sz w:val="16"/>
                <w:szCs w:val="16"/>
              </w:rPr>
              <w:t>5,635</w:t>
            </w:r>
          </w:p>
        </w:tc>
        <w:tc>
          <w:tcPr>
            <w:tcW w:w="211" w:type="pct"/>
            <w:tcBorders>
              <w:top w:val="single" w:sz="4" w:space="0" w:color="000000"/>
              <w:left w:val="single" w:sz="4" w:space="0" w:color="000000"/>
              <w:bottom w:val="single" w:sz="4" w:space="0" w:color="000000"/>
              <w:right w:val="single" w:sz="4" w:space="0" w:color="000000"/>
            </w:tcBorders>
            <w:vAlign w:val="center"/>
            <w:hideMark/>
          </w:tcPr>
          <w:p w14:paraId="57446A12" w14:textId="77777777" w:rsidR="006F20A7" w:rsidRPr="005C4DD5" w:rsidRDefault="006F20A7" w:rsidP="00470F0C">
            <w:pPr>
              <w:jc w:val="center"/>
              <w:rPr>
                <w:bCs/>
                <w:sz w:val="16"/>
                <w:szCs w:val="16"/>
              </w:rPr>
            </w:pPr>
            <w:r w:rsidRPr="005C4DD5">
              <w:rPr>
                <w:bCs/>
                <w:sz w:val="16"/>
                <w:szCs w:val="16"/>
              </w:rPr>
              <w:t>14,78</w:t>
            </w:r>
          </w:p>
        </w:tc>
        <w:tc>
          <w:tcPr>
            <w:tcW w:w="207" w:type="pct"/>
            <w:tcBorders>
              <w:top w:val="single" w:sz="4" w:space="0" w:color="000000"/>
              <w:left w:val="nil"/>
              <w:bottom w:val="single" w:sz="4" w:space="0" w:color="000000"/>
              <w:right w:val="single" w:sz="4" w:space="0" w:color="000000"/>
            </w:tcBorders>
            <w:vAlign w:val="center"/>
            <w:hideMark/>
          </w:tcPr>
          <w:p w14:paraId="76A608D5" w14:textId="77777777" w:rsidR="006F20A7" w:rsidRPr="005C4DD5" w:rsidRDefault="006F20A7" w:rsidP="00470F0C">
            <w:pPr>
              <w:jc w:val="center"/>
              <w:rPr>
                <w:bCs/>
                <w:sz w:val="16"/>
                <w:szCs w:val="16"/>
              </w:rPr>
            </w:pPr>
            <w:r w:rsidRPr="005C4DD5">
              <w:rPr>
                <w:bCs/>
                <w:sz w:val="16"/>
                <w:szCs w:val="16"/>
              </w:rPr>
              <w:t>---</w:t>
            </w:r>
          </w:p>
        </w:tc>
        <w:tc>
          <w:tcPr>
            <w:tcW w:w="211" w:type="pct"/>
            <w:tcBorders>
              <w:top w:val="nil"/>
              <w:left w:val="nil"/>
              <w:bottom w:val="single" w:sz="4" w:space="0" w:color="000000"/>
              <w:right w:val="single" w:sz="4" w:space="0" w:color="000000"/>
            </w:tcBorders>
            <w:vAlign w:val="center"/>
            <w:hideMark/>
          </w:tcPr>
          <w:p w14:paraId="5AADBA7B" w14:textId="77777777" w:rsidR="006F20A7" w:rsidRPr="005C4DD5" w:rsidRDefault="006F20A7" w:rsidP="00470F0C">
            <w:pPr>
              <w:jc w:val="center"/>
              <w:rPr>
                <w:bCs/>
                <w:sz w:val="16"/>
                <w:szCs w:val="16"/>
              </w:rPr>
            </w:pPr>
            <w:r w:rsidRPr="005C4DD5">
              <w:rPr>
                <w:bCs/>
                <w:sz w:val="16"/>
                <w:szCs w:val="16"/>
              </w:rPr>
              <w:t>---</w:t>
            </w:r>
          </w:p>
        </w:tc>
        <w:tc>
          <w:tcPr>
            <w:tcW w:w="281" w:type="pct"/>
            <w:vMerge w:val="restart"/>
            <w:tcBorders>
              <w:top w:val="single" w:sz="4" w:space="0" w:color="auto"/>
              <w:left w:val="nil"/>
              <w:bottom w:val="single" w:sz="4" w:space="0" w:color="000000"/>
              <w:right w:val="single" w:sz="8" w:space="0" w:color="auto"/>
            </w:tcBorders>
            <w:vAlign w:val="center"/>
            <w:hideMark/>
          </w:tcPr>
          <w:p w14:paraId="55D7D820" w14:textId="77777777" w:rsidR="006F20A7" w:rsidRPr="005C4DD5" w:rsidRDefault="006F20A7" w:rsidP="00470F0C">
            <w:pPr>
              <w:jc w:val="center"/>
              <w:rPr>
                <w:bCs/>
                <w:sz w:val="16"/>
                <w:szCs w:val="16"/>
              </w:rPr>
            </w:pPr>
            <w:r w:rsidRPr="005C4DD5">
              <w:rPr>
                <w:bCs/>
                <w:sz w:val="16"/>
                <w:szCs w:val="16"/>
              </w:rPr>
              <w:t>83,29</w:t>
            </w:r>
          </w:p>
        </w:tc>
        <w:tc>
          <w:tcPr>
            <w:tcW w:w="262" w:type="pct"/>
            <w:tcBorders>
              <w:top w:val="nil"/>
              <w:left w:val="nil"/>
              <w:bottom w:val="single" w:sz="4" w:space="0" w:color="auto"/>
              <w:right w:val="single" w:sz="4" w:space="0" w:color="auto"/>
            </w:tcBorders>
            <w:vAlign w:val="center"/>
            <w:hideMark/>
          </w:tcPr>
          <w:p w14:paraId="548B1C7D" w14:textId="77777777" w:rsidR="006F20A7" w:rsidRPr="005C4DD5" w:rsidRDefault="006F20A7" w:rsidP="00470F0C">
            <w:pPr>
              <w:jc w:val="center"/>
              <w:rPr>
                <w:bCs/>
                <w:color w:val="000000"/>
                <w:sz w:val="16"/>
                <w:szCs w:val="16"/>
              </w:rPr>
            </w:pPr>
            <w:r w:rsidRPr="005C4DD5">
              <w:rPr>
                <w:bCs/>
                <w:color w:val="000000"/>
                <w:sz w:val="16"/>
                <w:szCs w:val="16"/>
              </w:rPr>
              <w:t>5,86</w:t>
            </w:r>
          </w:p>
        </w:tc>
        <w:tc>
          <w:tcPr>
            <w:tcW w:w="211" w:type="pct"/>
            <w:tcBorders>
              <w:top w:val="single" w:sz="4" w:space="0" w:color="000000"/>
              <w:left w:val="nil"/>
              <w:bottom w:val="single" w:sz="4" w:space="0" w:color="000000"/>
              <w:right w:val="single" w:sz="4" w:space="0" w:color="000000"/>
            </w:tcBorders>
            <w:vAlign w:val="center"/>
            <w:hideMark/>
          </w:tcPr>
          <w:p w14:paraId="77D0D195" w14:textId="77777777" w:rsidR="006F20A7" w:rsidRPr="005C4DD5" w:rsidRDefault="006F20A7" w:rsidP="00470F0C">
            <w:pPr>
              <w:jc w:val="center"/>
              <w:rPr>
                <w:bCs/>
                <w:sz w:val="16"/>
                <w:szCs w:val="16"/>
              </w:rPr>
            </w:pPr>
            <w:r w:rsidRPr="005C4DD5">
              <w:rPr>
                <w:bCs/>
                <w:sz w:val="16"/>
                <w:szCs w:val="16"/>
              </w:rPr>
              <w:t>14,78</w:t>
            </w:r>
          </w:p>
        </w:tc>
        <w:tc>
          <w:tcPr>
            <w:tcW w:w="197" w:type="pct"/>
            <w:tcBorders>
              <w:top w:val="nil"/>
              <w:left w:val="nil"/>
              <w:bottom w:val="single" w:sz="4" w:space="0" w:color="auto"/>
              <w:right w:val="single" w:sz="4" w:space="0" w:color="auto"/>
            </w:tcBorders>
            <w:vAlign w:val="center"/>
            <w:hideMark/>
          </w:tcPr>
          <w:p w14:paraId="210529BB" w14:textId="77777777" w:rsidR="006F20A7" w:rsidRPr="005C4DD5" w:rsidRDefault="006F20A7" w:rsidP="00470F0C">
            <w:pPr>
              <w:rPr>
                <w:bCs/>
                <w:color w:val="000000"/>
                <w:sz w:val="16"/>
                <w:szCs w:val="16"/>
              </w:rPr>
            </w:pPr>
            <w:r w:rsidRPr="005C4DD5">
              <w:rPr>
                <w:bCs/>
                <w:color w:val="000000"/>
                <w:sz w:val="16"/>
                <w:szCs w:val="16"/>
              </w:rPr>
              <w:t>---</w:t>
            </w:r>
          </w:p>
        </w:tc>
        <w:tc>
          <w:tcPr>
            <w:tcW w:w="211" w:type="pct"/>
            <w:tcBorders>
              <w:top w:val="nil"/>
              <w:left w:val="nil"/>
              <w:bottom w:val="single" w:sz="4" w:space="0" w:color="000000"/>
              <w:right w:val="single" w:sz="4" w:space="0" w:color="000000"/>
            </w:tcBorders>
            <w:vAlign w:val="center"/>
            <w:hideMark/>
          </w:tcPr>
          <w:p w14:paraId="5E1EB449" w14:textId="77777777" w:rsidR="006F20A7" w:rsidRPr="005C4DD5" w:rsidRDefault="006F20A7" w:rsidP="00470F0C">
            <w:pPr>
              <w:jc w:val="center"/>
              <w:rPr>
                <w:bCs/>
                <w:sz w:val="16"/>
                <w:szCs w:val="16"/>
              </w:rPr>
            </w:pPr>
            <w:r w:rsidRPr="005C4DD5">
              <w:rPr>
                <w:bCs/>
                <w:sz w:val="16"/>
                <w:szCs w:val="16"/>
              </w:rPr>
              <w:t>---</w:t>
            </w:r>
          </w:p>
        </w:tc>
        <w:tc>
          <w:tcPr>
            <w:tcW w:w="281" w:type="pct"/>
            <w:vMerge w:val="restart"/>
            <w:tcBorders>
              <w:top w:val="single" w:sz="4" w:space="0" w:color="auto"/>
              <w:left w:val="nil"/>
              <w:bottom w:val="single" w:sz="4" w:space="0" w:color="000000"/>
              <w:right w:val="single" w:sz="8" w:space="0" w:color="auto"/>
            </w:tcBorders>
            <w:vAlign w:val="center"/>
            <w:hideMark/>
          </w:tcPr>
          <w:p w14:paraId="5AF74E0D" w14:textId="77777777" w:rsidR="006F20A7" w:rsidRPr="005C4DD5" w:rsidRDefault="006F20A7" w:rsidP="00470F0C">
            <w:pPr>
              <w:jc w:val="center"/>
              <w:rPr>
                <w:bCs/>
                <w:sz w:val="16"/>
                <w:szCs w:val="16"/>
              </w:rPr>
            </w:pPr>
            <w:r w:rsidRPr="005C4DD5">
              <w:rPr>
                <w:bCs/>
                <w:sz w:val="16"/>
                <w:szCs w:val="16"/>
              </w:rPr>
              <w:t>86,61</w:t>
            </w:r>
          </w:p>
        </w:tc>
        <w:tc>
          <w:tcPr>
            <w:tcW w:w="262" w:type="pct"/>
            <w:tcBorders>
              <w:top w:val="nil"/>
              <w:left w:val="nil"/>
              <w:bottom w:val="single" w:sz="4" w:space="0" w:color="auto"/>
              <w:right w:val="single" w:sz="4" w:space="0" w:color="auto"/>
            </w:tcBorders>
            <w:vAlign w:val="center"/>
            <w:hideMark/>
          </w:tcPr>
          <w:p w14:paraId="5C7A3A63" w14:textId="77777777" w:rsidR="006F20A7" w:rsidRPr="005C4DD5" w:rsidRDefault="006F20A7" w:rsidP="00470F0C">
            <w:pPr>
              <w:jc w:val="center"/>
              <w:rPr>
                <w:bCs/>
                <w:color w:val="000000"/>
                <w:sz w:val="16"/>
                <w:szCs w:val="16"/>
              </w:rPr>
            </w:pPr>
            <w:r w:rsidRPr="005C4DD5">
              <w:rPr>
                <w:bCs/>
                <w:color w:val="000000"/>
                <w:sz w:val="16"/>
                <w:szCs w:val="16"/>
              </w:rPr>
              <w:t>6,09</w:t>
            </w:r>
          </w:p>
        </w:tc>
        <w:tc>
          <w:tcPr>
            <w:tcW w:w="211" w:type="pct"/>
            <w:tcBorders>
              <w:top w:val="single" w:sz="4" w:space="0" w:color="000000"/>
              <w:left w:val="nil"/>
              <w:bottom w:val="single" w:sz="4" w:space="0" w:color="000000"/>
              <w:right w:val="single" w:sz="4" w:space="0" w:color="000000"/>
            </w:tcBorders>
            <w:vAlign w:val="center"/>
            <w:hideMark/>
          </w:tcPr>
          <w:p w14:paraId="581ED6DC" w14:textId="77777777" w:rsidR="006F20A7" w:rsidRPr="005C4DD5" w:rsidRDefault="006F20A7" w:rsidP="00470F0C">
            <w:pPr>
              <w:jc w:val="center"/>
              <w:rPr>
                <w:bCs/>
                <w:sz w:val="16"/>
                <w:szCs w:val="16"/>
              </w:rPr>
            </w:pPr>
            <w:r w:rsidRPr="005C4DD5">
              <w:rPr>
                <w:bCs/>
                <w:sz w:val="16"/>
                <w:szCs w:val="16"/>
              </w:rPr>
              <w:t>14,78</w:t>
            </w:r>
          </w:p>
        </w:tc>
        <w:tc>
          <w:tcPr>
            <w:tcW w:w="197" w:type="pct"/>
            <w:tcBorders>
              <w:top w:val="nil"/>
              <w:left w:val="nil"/>
              <w:bottom w:val="single" w:sz="4" w:space="0" w:color="auto"/>
              <w:right w:val="single" w:sz="4" w:space="0" w:color="auto"/>
            </w:tcBorders>
            <w:vAlign w:val="center"/>
            <w:hideMark/>
          </w:tcPr>
          <w:p w14:paraId="3225892B" w14:textId="77777777" w:rsidR="006F20A7" w:rsidRPr="005C4DD5" w:rsidRDefault="006F20A7" w:rsidP="00470F0C">
            <w:pPr>
              <w:rPr>
                <w:bCs/>
                <w:color w:val="000000"/>
                <w:sz w:val="16"/>
                <w:szCs w:val="16"/>
              </w:rPr>
            </w:pPr>
            <w:r w:rsidRPr="005C4DD5">
              <w:rPr>
                <w:bCs/>
                <w:color w:val="000000"/>
                <w:sz w:val="16"/>
                <w:szCs w:val="16"/>
              </w:rPr>
              <w:t>---</w:t>
            </w:r>
          </w:p>
        </w:tc>
        <w:tc>
          <w:tcPr>
            <w:tcW w:w="211" w:type="pct"/>
            <w:tcBorders>
              <w:top w:val="nil"/>
              <w:left w:val="nil"/>
              <w:bottom w:val="single" w:sz="4" w:space="0" w:color="000000"/>
              <w:right w:val="single" w:sz="4" w:space="0" w:color="000000"/>
            </w:tcBorders>
            <w:vAlign w:val="center"/>
            <w:hideMark/>
          </w:tcPr>
          <w:p w14:paraId="650C08E4" w14:textId="77777777" w:rsidR="006F20A7" w:rsidRPr="005C4DD5" w:rsidRDefault="006F20A7" w:rsidP="00470F0C">
            <w:pPr>
              <w:jc w:val="center"/>
              <w:rPr>
                <w:bCs/>
                <w:sz w:val="16"/>
                <w:szCs w:val="16"/>
              </w:rPr>
            </w:pPr>
            <w:r w:rsidRPr="005C4DD5">
              <w:rPr>
                <w:bCs/>
                <w:sz w:val="16"/>
                <w:szCs w:val="16"/>
              </w:rPr>
              <w:t>---</w:t>
            </w:r>
          </w:p>
        </w:tc>
        <w:tc>
          <w:tcPr>
            <w:tcW w:w="281" w:type="pct"/>
            <w:vMerge w:val="restart"/>
            <w:tcBorders>
              <w:top w:val="single" w:sz="4" w:space="0" w:color="auto"/>
              <w:left w:val="nil"/>
              <w:bottom w:val="single" w:sz="4" w:space="0" w:color="000000"/>
              <w:right w:val="single" w:sz="8" w:space="0" w:color="auto"/>
            </w:tcBorders>
            <w:vAlign w:val="center"/>
            <w:hideMark/>
          </w:tcPr>
          <w:p w14:paraId="19BDFD9B" w14:textId="77777777" w:rsidR="006F20A7" w:rsidRPr="005C4DD5" w:rsidRDefault="006F20A7" w:rsidP="00470F0C">
            <w:pPr>
              <w:jc w:val="center"/>
              <w:rPr>
                <w:bCs/>
                <w:sz w:val="16"/>
                <w:szCs w:val="16"/>
              </w:rPr>
            </w:pPr>
            <w:r w:rsidRPr="005C4DD5">
              <w:rPr>
                <w:bCs/>
                <w:sz w:val="16"/>
                <w:szCs w:val="16"/>
              </w:rPr>
              <w:t>90,01</w:t>
            </w:r>
          </w:p>
        </w:tc>
        <w:tc>
          <w:tcPr>
            <w:tcW w:w="262" w:type="pct"/>
            <w:tcBorders>
              <w:top w:val="nil"/>
              <w:left w:val="nil"/>
              <w:bottom w:val="single" w:sz="4" w:space="0" w:color="auto"/>
              <w:right w:val="single" w:sz="4" w:space="0" w:color="auto"/>
            </w:tcBorders>
            <w:vAlign w:val="center"/>
            <w:hideMark/>
          </w:tcPr>
          <w:p w14:paraId="28B6D091" w14:textId="77777777" w:rsidR="006F20A7" w:rsidRPr="005C4DD5" w:rsidRDefault="006F20A7" w:rsidP="00470F0C">
            <w:pPr>
              <w:jc w:val="center"/>
              <w:rPr>
                <w:bCs/>
                <w:color w:val="000000"/>
                <w:sz w:val="16"/>
                <w:szCs w:val="16"/>
              </w:rPr>
            </w:pPr>
            <w:r w:rsidRPr="005C4DD5">
              <w:rPr>
                <w:bCs/>
                <w:color w:val="000000"/>
                <w:sz w:val="16"/>
                <w:szCs w:val="16"/>
              </w:rPr>
              <w:t>6,34</w:t>
            </w:r>
          </w:p>
        </w:tc>
        <w:tc>
          <w:tcPr>
            <w:tcW w:w="211" w:type="pct"/>
            <w:tcBorders>
              <w:top w:val="single" w:sz="4" w:space="0" w:color="000000"/>
              <w:left w:val="nil"/>
              <w:bottom w:val="single" w:sz="4" w:space="0" w:color="000000"/>
              <w:right w:val="single" w:sz="4" w:space="0" w:color="000000"/>
            </w:tcBorders>
            <w:vAlign w:val="center"/>
            <w:hideMark/>
          </w:tcPr>
          <w:p w14:paraId="086C196E" w14:textId="77777777" w:rsidR="006F20A7" w:rsidRPr="005C4DD5" w:rsidRDefault="006F20A7" w:rsidP="00470F0C">
            <w:pPr>
              <w:jc w:val="center"/>
              <w:rPr>
                <w:bCs/>
                <w:sz w:val="16"/>
                <w:szCs w:val="16"/>
              </w:rPr>
            </w:pPr>
            <w:r w:rsidRPr="005C4DD5">
              <w:rPr>
                <w:bCs/>
                <w:sz w:val="16"/>
                <w:szCs w:val="16"/>
              </w:rPr>
              <w:t>14,78</w:t>
            </w:r>
          </w:p>
        </w:tc>
        <w:tc>
          <w:tcPr>
            <w:tcW w:w="197" w:type="pct"/>
            <w:tcBorders>
              <w:top w:val="nil"/>
              <w:left w:val="nil"/>
              <w:bottom w:val="single" w:sz="4" w:space="0" w:color="auto"/>
              <w:right w:val="single" w:sz="4" w:space="0" w:color="auto"/>
            </w:tcBorders>
            <w:vAlign w:val="center"/>
            <w:hideMark/>
          </w:tcPr>
          <w:p w14:paraId="361840C4" w14:textId="77777777" w:rsidR="006F20A7" w:rsidRPr="005C4DD5" w:rsidRDefault="006F20A7" w:rsidP="00470F0C">
            <w:pPr>
              <w:rPr>
                <w:bCs/>
                <w:color w:val="000000"/>
                <w:sz w:val="16"/>
                <w:szCs w:val="16"/>
              </w:rPr>
            </w:pPr>
            <w:r w:rsidRPr="005C4DD5">
              <w:rPr>
                <w:bCs/>
                <w:color w:val="000000"/>
                <w:sz w:val="16"/>
                <w:szCs w:val="16"/>
              </w:rPr>
              <w:t>---</w:t>
            </w:r>
          </w:p>
        </w:tc>
        <w:tc>
          <w:tcPr>
            <w:tcW w:w="211" w:type="pct"/>
            <w:tcBorders>
              <w:top w:val="nil"/>
              <w:left w:val="nil"/>
              <w:bottom w:val="single" w:sz="4" w:space="0" w:color="000000"/>
              <w:right w:val="single" w:sz="4" w:space="0" w:color="000000"/>
            </w:tcBorders>
            <w:vAlign w:val="center"/>
            <w:hideMark/>
          </w:tcPr>
          <w:p w14:paraId="5B7974B2" w14:textId="77777777" w:rsidR="006F20A7" w:rsidRPr="005C4DD5" w:rsidRDefault="006F20A7" w:rsidP="00470F0C">
            <w:pPr>
              <w:jc w:val="center"/>
              <w:rPr>
                <w:bCs/>
                <w:sz w:val="16"/>
                <w:szCs w:val="16"/>
              </w:rPr>
            </w:pPr>
            <w:r w:rsidRPr="005C4DD5">
              <w:rPr>
                <w:bCs/>
                <w:sz w:val="16"/>
                <w:szCs w:val="16"/>
              </w:rPr>
              <w:t>---</w:t>
            </w:r>
          </w:p>
        </w:tc>
        <w:tc>
          <w:tcPr>
            <w:tcW w:w="275" w:type="pct"/>
            <w:vMerge w:val="restart"/>
            <w:tcBorders>
              <w:top w:val="single" w:sz="4" w:space="0" w:color="auto"/>
              <w:left w:val="nil"/>
              <w:bottom w:val="single" w:sz="4" w:space="0" w:color="000000"/>
              <w:right w:val="single" w:sz="8" w:space="0" w:color="auto"/>
            </w:tcBorders>
            <w:vAlign w:val="center"/>
            <w:hideMark/>
          </w:tcPr>
          <w:p w14:paraId="5D7EB42B" w14:textId="77777777" w:rsidR="006F20A7" w:rsidRPr="005C4DD5" w:rsidRDefault="006F20A7" w:rsidP="00470F0C">
            <w:pPr>
              <w:jc w:val="center"/>
              <w:rPr>
                <w:bCs/>
                <w:sz w:val="16"/>
                <w:szCs w:val="16"/>
              </w:rPr>
            </w:pPr>
            <w:r w:rsidRPr="005C4DD5">
              <w:rPr>
                <w:bCs/>
                <w:sz w:val="16"/>
                <w:szCs w:val="16"/>
              </w:rPr>
              <w:t>93,71</w:t>
            </w:r>
          </w:p>
        </w:tc>
      </w:tr>
      <w:tr w:rsidR="006F20A7" w:rsidRPr="005C4DD5" w14:paraId="7BFD0697" w14:textId="77777777" w:rsidTr="00470F0C">
        <w:trPr>
          <w:trHeight w:val="240"/>
        </w:trPr>
        <w:tc>
          <w:tcPr>
            <w:tcW w:w="0" w:type="auto"/>
            <w:vMerge/>
            <w:tcBorders>
              <w:top w:val="nil"/>
              <w:left w:val="single" w:sz="4" w:space="0" w:color="auto"/>
              <w:bottom w:val="single" w:sz="4" w:space="0" w:color="auto"/>
              <w:right w:val="nil"/>
            </w:tcBorders>
            <w:vAlign w:val="center"/>
            <w:hideMark/>
          </w:tcPr>
          <w:p w14:paraId="0EE4050F" w14:textId="77777777" w:rsidR="006F20A7" w:rsidRPr="005C4DD5" w:rsidRDefault="006F20A7" w:rsidP="00470F0C">
            <w:pPr>
              <w:rPr>
                <w:bCs/>
                <w:color w:val="000000"/>
                <w:sz w:val="16"/>
                <w:szCs w:val="16"/>
              </w:rPr>
            </w:pPr>
          </w:p>
        </w:tc>
        <w:tc>
          <w:tcPr>
            <w:tcW w:w="263" w:type="pct"/>
            <w:tcBorders>
              <w:top w:val="nil"/>
              <w:left w:val="single" w:sz="8" w:space="0" w:color="auto"/>
              <w:bottom w:val="single" w:sz="4" w:space="0" w:color="auto"/>
              <w:right w:val="nil"/>
            </w:tcBorders>
            <w:vAlign w:val="center"/>
            <w:hideMark/>
          </w:tcPr>
          <w:p w14:paraId="5CA2C246" w14:textId="77777777" w:rsidR="006F20A7" w:rsidRPr="005C4DD5" w:rsidRDefault="006F20A7" w:rsidP="00470F0C">
            <w:pPr>
              <w:jc w:val="center"/>
              <w:rPr>
                <w:bCs/>
                <w:sz w:val="16"/>
                <w:szCs w:val="16"/>
              </w:rPr>
            </w:pPr>
            <w:r w:rsidRPr="005C4DD5">
              <w:rPr>
                <w:bCs/>
                <w:sz w:val="16"/>
                <w:szCs w:val="16"/>
              </w:rPr>
              <w:t>руб./м3</w:t>
            </w:r>
          </w:p>
        </w:tc>
        <w:tc>
          <w:tcPr>
            <w:tcW w:w="211" w:type="pct"/>
            <w:tcBorders>
              <w:top w:val="nil"/>
              <w:left w:val="single" w:sz="4" w:space="0" w:color="000000"/>
              <w:bottom w:val="single" w:sz="4" w:space="0" w:color="000000"/>
              <w:right w:val="single" w:sz="4" w:space="0" w:color="000000"/>
            </w:tcBorders>
            <w:vAlign w:val="center"/>
            <w:hideMark/>
          </w:tcPr>
          <w:p w14:paraId="6B03EF9D" w14:textId="77777777" w:rsidR="006F20A7" w:rsidRPr="005C4DD5" w:rsidRDefault="006F20A7" w:rsidP="00470F0C">
            <w:pPr>
              <w:jc w:val="center"/>
              <w:rPr>
                <w:bCs/>
                <w:sz w:val="16"/>
                <w:szCs w:val="16"/>
              </w:rPr>
            </w:pPr>
            <w:r w:rsidRPr="005C4DD5">
              <w:rPr>
                <w:bCs/>
                <w:sz w:val="16"/>
                <w:szCs w:val="16"/>
              </w:rPr>
              <w:t>м3/чел.</w:t>
            </w:r>
          </w:p>
        </w:tc>
        <w:tc>
          <w:tcPr>
            <w:tcW w:w="207" w:type="pct"/>
            <w:tcBorders>
              <w:top w:val="nil"/>
              <w:left w:val="nil"/>
              <w:bottom w:val="single" w:sz="4" w:space="0" w:color="000000"/>
              <w:right w:val="single" w:sz="4" w:space="0" w:color="000000"/>
            </w:tcBorders>
            <w:vAlign w:val="center"/>
            <w:hideMark/>
          </w:tcPr>
          <w:p w14:paraId="110C415D" w14:textId="77777777" w:rsidR="006F20A7" w:rsidRPr="005C4DD5" w:rsidRDefault="006F20A7" w:rsidP="00470F0C">
            <w:pPr>
              <w:jc w:val="center"/>
              <w:rPr>
                <w:bCs/>
                <w:sz w:val="16"/>
                <w:szCs w:val="16"/>
              </w:rPr>
            </w:pPr>
            <w:r w:rsidRPr="005C4DD5">
              <w:rPr>
                <w:bCs/>
                <w:sz w:val="16"/>
                <w:szCs w:val="16"/>
              </w:rPr>
              <w:t> </w:t>
            </w:r>
          </w:p>
        </w:tc>
        <w:tc>
          <w:tcPr>
            <w:tcW w:w="211" w:type="pct"/>
            <w:tcBorders>
              <w:top w:val="nil"/>
              <w:left w:val="nil"/>
              <w:bottom w:val="single" w:sz="4" w:space="0" w:color="000000"/>
              <w:right w:val="single" w:sz="4" w:space="0" w:color="000000"/>
            </w:tcBorders>
            <w:vAlign w:val="center"/>
            <w:hideMark/>
          </w:tcPr>
          <w:p w14:paraId="1E3452D8" w14:textId="77777777" w:rsidR="006F20A7" w:rsidRPr="005C4DD5" w:rsidRDefault="006F20A7" w:rsidP="00470F0C">
            <w:pPr>
              <w:jc w:val="center"/>
              <w:rPr>
                <w:bCs/>
                <w:sz w:val="16"/>
                <w:szCs w:val="16"/>
              </w:rPr>
            </w:pPr>
            <w:r w:rsidRPr="005C4DD5">
              <w:rPr>
                <w:bCs/>
                <w:sz w:val="16"/>
                <w:szCs w:val="16"/>
              </w:rPr>
              <w:t> </w:t>
            </w:r>
          </w:p>
        </w:tc>
        <w:tc>
          <w:tcPr>
            <w:tcW w:w="0" w:type="auto"/>
            <w:vMerge/>
            <w:tcBorders>
              <w:top w:val="single" w:sz="4" w:space="0" w:color="auto"/>
              <w:left w:val="nil"/>
              <w:bottom w:val="single" w:sz="4" w:space="0" w:color="000000"/>
              <w:right w:val="single" w:sz="8" w:space="0" w:color="auto"/>
            </w:tcBorders>
            <w:vAlign w:val="center"/>
            <w:hideMark/>
          </w:tcPr>
          <w:p w14:paraId="585AFBF0" w14:textId="77777777" w:rsidR="006F20A7" w:rsidRPr="005C4DD5" w:rsidRDefault="006F20A7" w:rsidP="00470F0C">
            <w:pPr>
              <w:rPr>
                <w:bCs/>
                <w:sz w:val="16"/>
                <w:szCs w:val="16"/>
              </w:rPr>
            </w:pPr>
          </w:p>
        </w:tc>
        <w:tc>
          <w:tcPr>
            <w:tcW w:w="262" w:type="pct"/>
            <w:tcBorders>
              <w:top w:val="nil"/>
              <w:left w:val="nil"/>
              <w:bottom w:val="single" w:sz="4" w:space="0" w:color="auto"/>
              <w:right w:val="single" w:sz="4" w:space="0" w:color="auto"/>
            </w:tcBorders>
            <w:vAlign w:val="center"/>
            <w:hideMark/>
          </w:tcPr>
          <w:p w14:paraId="35800D5D" w14:textId="77777777" w:rsidR="006F20A7" w:rsidRPr="005C4DD5" w:rsidRDefault="006F20A7" w:rsidP="00470F0C">
            <w:pPr>
              <w:jc w:val="center"/>
              <w:rPr>
                <w:bCs/>
                <w:color w:val="000000"/>
                <w:sz w:val="16"/>
                <w:szCs w:val="16"/>
              </w:rPr>
            </w:pPr>
            <w:r w:rsidRPr="005C4DD5">
              <w:rPr>
                <w:bCs/>
                <w:color w:val="000000"/>
                <w:sz w:val="16"/>
                <w:szCs w:val="16"/>
              </w:rPr>
              <w:t>руб./м³</w:t>
            </w:r>
          </w:p>
        </w:tc>
        <w:tc>
          <w:tcPr>
            <w:tcW w:w="211" w:type="pct"/>
            <w:tcBorders>
              <w:top w:val="nil"/>
              <w:left w:val="nil"/>
              <w:bottom w:val="single" w:sz="4" w:space="0" w:color="000000"/>
              <w:right w:val="single" w:sz="4" w:space="0" w:color="000000"/>
            </w:tcBorders>
            <w:vAlign w:val="center"/>
            <w:hideMark/>
          </w:tcPr>
          <w:p w14:paraId="0C8D8733" w14:textId="77777777" w:rsidR="006F20A7" w:rsidRPr="005C4DD5" w:rsidRDefault="006F20A7" w:rsidP="00470F0C">
            <w:pPr>
              <w:jc w:val="center"/>
              <w:rPr>
                <w:bCs/>
                <w:sz w:val="16"/>
                <w:szCs w:val="16"/>
              </w:rPr>
            </w:pPr>
            <w:r w:rsidRPr="005C4DD5">
              <w:rPr>
                <w:bCs/>
                <w:sz w:val="16"/>
                <w:szCs w:val="16"/>
              </w:rPr>
              <w:t>м3/чел.</w:t>
            </w:r>
          </w:p>
        </w:tc>
        <w:tc>
          <w:tcPr>
            <w:tcW w:w="197" w:type="pct"/>
            <w:tcBorders>
              <w:top w:val="nil"/>
              <w:left w:val="nil"/>
              <w:bottom w:val="single" w:sz="4" w:space="0" w:color="auto"/>
              <w:right w:val="single" w:sz="4" w:space="0" w:color="auto"/>
            </w:tcBorders>
            <w:vAlign w:val="center"/>
            <w:hideMark/>
          </w:tcPr>
          <w:p w14:paraId="2C885DE9" w14:textId="77777777" w:rsidR="006F20A7" w:rsidRPr="005C4DD5" w:rsidRDefault="006F20A7" w:rsidP="00470F0C">
            <w:pPr>
              <w:rPr>
                <w:bCs/>
                <w:color w:val="000000"/>
                <w:sz w:val="16"/>
                <w:szCs w:val="16"/>
              </w:rPr>
            </w:pPr>
            <w:r w:rsidRPr="005C4DD5">
              <w:rPr>
                <w:bCs/>
                <w:color w:val="000000"/>
                <w:sz w:val="16"/>
                <w:szCs w:val="16"/>
              </w:rPr>
              <w:t> </w:t>
            </w:r>
          </w:p>
        </w:tc>
        <w:tc>
          <w:tcPr>
            <w:tcW w:w="211" w:type="pct"/>
            <w:tcBorders>
              <w:top w:val="nil"/>
              <w:left w:val="nil"/>
              <w:bottom w:val="single" w:sz="4" w:space="0" w:color="000000"/>
              <w:right w:val="single" w:sz="4" w:space="0" w:color="000000"/>
            </w:tcBorders>
            <w:vAlign w:val="center"/>
            <w:hideMark/>
          </w:tcPr>
          <w:p w14:paraId="068777D5" w14:textId="77777777" w:rsidR="006F20A7" w:rsidRPr="005C4DD5" w:rsidRDefault="006F20A7" w:rsidP="00470F0C">
            <w:pPr>
              <w:jc w:val="center"/>
              <w:rPr>
                <w:bCs/>
                <w:sz w:val="16"/>
                <w:szCs w:val="16"/>
              </w:rPr>
            </w:pPr>
            <w:r w:rsidRPr="005C4DD5">
              <w:rPr>
                <w:bCs/>
                <w:sz w:val="16"/>
                <w:szCs w:val="16"/>
              </w:rPr>
              <w:t> </w:t>
            </w:r>
          </w:p>
        </w:tc>
        <w:tc>
          <w:tcPr>
            <w:tcW w:w="0" w:type="auto"/>
            <w:vMerge/>
            <w:tcBorders>
              <w:top w:val="single" w:sz="4" w:space="0" w:color="auto"/>
              <w:left w:val="nil"/>
              <w:bottom w:val="single" w:sz="4" w:space="0" w:color="000000"/>
              <w:right w:val="single" w:sz="8" w:space="0" w:color="auto"/>
            </w:tcBorders>
            <w:vAlign w:val="center"/>
            <w:hideMark/>
          </w:tcPr>
          <w:p w14:paraId="160CE519" w14:textId="77777777" w:rsidR="006F20A7" w:rsidRPr="005C4DD5" w:rsidRDefault="006F20A7" w:rsidP="00470F0C">
            <w:pPr>
              <w:rPr>
                <w:bCs/>
                <w:sz w:val="16"/>
                <w:szCs w:val="16"/>
              </w:rPr>
            </w:pPr>
          </w:p>
        </w:tc>
        <w:tc>
          <w:tcPr>
            <w:tcW w:w="262" w:type="pct"/>
            <w:tcBorders>
              <w:top w:val="nil"/>
              <w:left w:val="nil"/>
              <w:bottom w:val="single" w:sz="4" w:space="0" w:color="auto"/>
              <w:right w:val="single" w:sz="4" w:space="0" w:color="auto"/>
            </w:tcBorders>
            <w:vAlign w:val="center"/>
            <w:hideMark/>
          </w:tcPr>
          <w:p w14:paraId="07BDA4D6" w14:textId="77777777" w:rsidR="006F20A7" w:rsidRPr="005C4DD5" w:rsidRDefault="006F20A7" w:rsidP="00470F0C">
            <w:pPr>
              <w:jc w:val="center"/>
              <w:rPr>
                <w:bCs/>
                <w:color w:val="000000"/>
                <w:sz w:val="16"/>
                <w:szCs w:val="16"/>
              </w:rPr>
            </w:pPr>
            <w:r w:rsidRPr="005C4DD5">
              <w:rPr>
                <w:bCs/>
                <w:color w:val="000000"/>
                <w:sz w:val="16"/>
                <w:szCs w:val="16"/>
              </w:rPr>
              <w:t>руб./м³</w:t>
            </w:r>
          </w:p>
        </w:tc>
        <w:tc>
          <w:tcPr>
            <w:tcW w:w="211" w:type="pct"/>
            <w:tcBorders>
              <w:top w:val="nil"/>
              <w:left w:val="nil"/>
              <w:bottom w:val="single" w:sz="4" w:space="0" w:color="000000"/>
              <w:right w:val="single" w:sz="4" w:space="0" w:color="000000"/>
            </w:tcBorders>
            <w:vAlign w:val="center"/>
            <w:hideMark/>
          </w:tcPr>
          <w:p w14:paraId="1169546D" w14:textId="77777777" w:rsidR="006F20A7" w:rsidRPr="005C4DD5" w:rsidRDefault="006F20A7" w:rsidP="00470F0C">
            <w:pPr>
              <w:jc w:val="center"/>
              <w:rPr>
                <w:bCs/>
                <w:sz w:val="16"/>
                <w:szCs w:val="16"/>
              </w:rPr>
            </w:pPr>
            <w:r w:rsidRPr="005C4DD5">
              <w:rPr>
                <w:bCs/>
                <w:sz w:val="16"/>
                <w:szCs w:val="16"/>
              </w:rPr>
              <w:t>м3/чел.</w:t>
            </w:r>
          </w:p>
        </w:tc>
        <w:tc>
          <w:tcPr>
            <w:tcW w:w="197" w:type="pct"/>
            <w:tcBorders>
              <w:top w:val="nil"/>
              <w:left w:val="nil"/>
              <w:bottom w:val="single" w:sz="4" w:space="0" w:color="auto"/>
              <w:right w:val="single" w:sz="4" w:space="0" w:color="auto"/>
            </w:tcBorders>
            <w:vAlign w:val="center"/>
            <w:hideMark/>
          </w:tcPr>
          <w:p w14:paraId="10D8934C" w14:textId="77777777" w:rsidR="006F20A7" w:rsidRPr="005C4DD5" w:rsidRDefault="006F20A7" w:rsidP="00470F0C">
            <w:pPr>
              <w:rPr>
                <w:bCs/>
                <w:color w:val="000000"/>
                <w:sz w:val="16"/>
                <w:szCs w:val="16"/>
              </w:rPr>
            </w:pPr>
            <w:r w:rsidRPr="005C4DD5">
              <w:rPr>
                <w:bCs/>
                <w:color w:val="000000"/>
                <w:sz w:val="16"/>
                <w:szCs w:val="16"/>
              </w:rPr>
              <w:t> </w:t>
            </w:r>
          </w:p>
        </w:tc>
        <w:tc>
          <w:tcPr>
            <w:tcW w:w="211" w:type="pct"/>
            <w:tcBorders>
              <w:top w:val="nil"/>
              <w:left w:val="nil"/>
              <w:bottom w:val="single" w:sz="4" w:space="0" w:color="000000"/>
              <w:right w:val="single" w:sz="4" w:space="0" w:color="000000"/>
            </w:tcBorders>
            <w:vAlign w:val="center"/>
            <w:hideMark/>
          </w:tcPr>
          <w:p w14:paraId="5F9778D7" w14:textId="77777777" w:rsidR="006F20A7" w:rsidRPr="005C4DD5" w:rsidRDefault="006F20A7" w:rsidP="00470F0C">
            <w:pPr>
              <w:jc w:val="center"/>
              <w:rPr>
                <w:bCs/>
                <w:sz w:val="16"/>
                <w:szCs w:val="16"/>
              </w:rPr>
            </w:pPr>
            <w:r w:rsidRPr="005C4DD5">
              <w:rPr>
                <w:bCs/>
                <w:sz w:val="16"/>
                <w:szCs w:val="16"/>
              </w:rPr>
              <w:t> </w:t>
            </w:r>
          </w:p>
        </w:tc>
        <w:tc>
          <w:tcPr>
            <w:tcW w:w="0" w:type="auto"/>
            <w:vMerge/>
            <w:tcBorders>
              <w:top w:val="single" w:sz="4" w:space="0" w:color="auto"/>
              <w:left w:val="nil"/>
              <w:bottom w:val="single" w:sz="4" w:space="0" w:color="000000"/>
              <w:right w:val="single" w:sz="8" w:space="0" w:color="auto"/>
            </w:tcBorders>
            <w:vAlign w:val="center"/>
            <w:hideMark/>
          </w:tcPr>
          <w:p w14:paraId="5103ACB7" w14:textId="77777777" w:rsidR="006F20A7" w:rsidRPr="005C4DD5" w:rsidRDefault="006F20A7" w:rsidP="00470F0C">
            <w:pPr>
              <w:rPr>
                <w:bCs/>
                <w:sz w:val="16"/>
                <w:szCs w:val="16"/>
              </w:rPr>
            </w:pPr>
          </w:p>
        </w:tc>
        <w:tc>
          <w:tcPr>
            <w:tcW w:w="262" w:type="pct"/>
            <w:tcBorders>
              <w:top w:val="nil"/>
              <w:left w:val="nil"/>
              <w:bottom w:val="single" w:sz="4" w:space="0" w:color="auto"/>
              <w:right w:val="single" w:sz="4" w:space="0" w:color="auto"/>
            </w:tcBorders>
            <w:vAlign w:val="center"/>
            <w:hideMark/>
          </w:tcPr>
          <w:p w14:paraId="1505D5CE" w14:textId="77777777" w:rsidR="006F20A7" w:rsidRPr="005C4DD5" w:rsidRDefault="006F20A7" w:rsidP="00470F0C">
            <w:pPr>
              <w:jc w:val="center"/>
              <w:rPr>
                <w:bCs/>
                <w:color w:val="000000"/>
                <w:sz w:val="16"/>
                <w:szCs w:val="16"/>
              </w:rPr>
            </w:pPr>
            <w:r w:rsidRPr="005C4DD5">
              <w:rPr>
                <w:bCs/>
                <w:color w:val="000000"/>
                <w:sz w:val="16"/>
                <w:szCs w:val="16"/>
              </w:rPr>
              <w:t>руб./м³</w:t>
            </w:r>
          </w:p>
        </w:tc>
        <w:tc>
          <w:tcPr>
            <w:tcW w:w="211" w:type="pct"/>
            <w:tcBorders>
              <w:top w:val="nil"/>
              <w:left w:val="nil"/>
              <w:bottom w:val="single" w:sz="4" w:space="0" w:color="000000"/>
              <w:right w:val="single" w:sz="4" w:space="0" w:color="000000"/>
            </w:tcBorders>
            <w:vAlign w:val="center"/>
            <w:hideMark/>
          </w:tcPr>
          <w:p w14:paraId="1BE7F3D7" w14:textId="77777777" w:rsidR="006F20A7" w:rsidRPr="005C4DD5" w:rsidRDefault="006F20A7" w:rsidP="00470F0C">
            <w:pPr>
              <w:jc w:val="center"/>
              <w:rPr>
                <w:bCs/>
                <w:sz w:val="16"/>
                <w:szCs w:val="16"/>
              </w:rPr>
            </w:pPr>
            <w:r w:rsidRPr="005C4DD5">
              <w:rPr>
                <w:bCs/>
                <w:sz w:val="16"/>
                <w:szCs w:val="16"/>
              </w:rPr>
              <w:t>м3/чел.</w:t>
            </w:r>
          </w:p>
        </w:tc>
        <w:tc>
          <w:tcPr>
            <w:tcW w:w="197" w:type="pct"/>
            <w:tcBorders>
              <w:top w:val="nil"/>
              <w:left w:val="nil"/>
              <w:bottom w:val="single" w:sz="4" w:space="0" w:color="auto"/>
              <w:right w:val="single" w:sz="4" w:space="0" w:color="auto"/>
            </w:tcBorders>
            <w:vAlign w:val="center"/>
            <w:hideMark/>
          </w:tcPr>
          <w:p w14:paraId="2C8234D5" w14:textId="77777777" w:rsidR="006F20A7" w:rsidRPr="005C4DD5" w:rsidRDefault="006F20A7" w:rsidP="00470F0C">
            <w:pPr>
              <w:rPr>
                <w:bCs/>
                <w:color w:val="000000"/>
                <w:sz w:val="16"/>
                <w:szCs w:val="16"/>
              </w:rPr>
            </w:pPr>
            <w:r w:rsidRPr="005C4DD5">
              <w:rPr>
                <w:bCs/>
                <w:color w:val="000000"/>
                <w:sz w:val="16"/>
                <w:szCs w:val="16"/>
              </w:rPr>
              <w:t> </w:t>
            </w:r>
          </w:p>
        </w:tc>
        <w:tc>
          <w:tcPr>
            <w:tcW w:w="211" w:type="pct"/>
            <w:tcBorders>
              <w:top w:val="nil"/>
              <w:left w:val="nil"/>
              <w:bottom w:val="single" w:sz="4" w:space="0" w:color="000000"/>
              <w:right w:val="single" w:sz="4" w:space="0" w:color="000000"/>
            </w:tcBorders>
            <w:vAlign w:val="center"/>
            <w:hideMark/>
          </w:tcPr>
          <w:p w14:paraId="1A318BEC" w14:textId="77777777" w:rsidR="006F20A7" w:rsidRPr="005C4DD5" w:rsidRDefault="006F20A7" w:rsidP="00470F0C">
            <w:pPr>
              <w:jc w:val="center"/>
              <w:rPr>
                <w:bCs/>
                <w:sz w:val="16"/>
                <w:szCs w:val="16"/>
              </w:rPr>
            </w:pPr>
            <w:r w:rsidRPr="005C4DD5">
              <w:rPr>
                <w:bCs/>
                <w:sz w:val="16"/>
                <w:szCs w:val="16"/>
              </w:rPr>
              <w:t> </w:t>
            </w:r>
          </w:p>
        </w:tc>
        <w:tc>
          <w:tcPr>
            <w:tcW w:w="0" w:type="auto"/>
            <w:vMerge/>
            <w:tcBorders>
              <w:top w:val="single" w:sz="4" w:space="0" w:color="auto"/>
              <w:left w:val="nil"/>
              <w:bottom w:val="single" w:sz="4" w:space="0" w:color="000000"/>
              <w:right w:val="single" w:sz="8" w:space="0" w:color="auto"/>
            </w:tcBorders>
            <w:vAlign w:val="center"/>
            <w:hideMark/>
          </w:tcPr>
          <w:p w14:paraId="79D1AD94" w14:textId="77777777" w:rsidR="006F20A7" w:rsidRPr="005C4DD5" w:rsidRDefault="006F20A7" w:rsidP="00470F0C">
            <w:pPr>
              <w:rPr>
                <w:bCs/>
                <w:sz w:val="16"/>
                <w:szCs w:val="16"/>
              </w:rPr>
            </w:pPr>
          </w:p>
        </w:tc>
      </w:tr>
      <w:tr w:rsidR="006F20A7" w:rsidRPr="005C4DD5" w14:paraId="0297465B" w14:textId="77777777" w:rsidTr="00470F0C">
        <w:trPr>
          <w:trHeight w:val="240"/>
        </w:trPr>
        <w:tc>
          <w:tcPr>
            <w:tcW w:w="347" w:type="pct"/>
            <w:vMerge w:val="restart"/>
            <w:tcBorders>
              <w:top w:val="nil"/>
              <w:left w:val="single" w:sz="4" w:space="0" w:color="auto"/>
              <w:bottom w:val="single" w:sz="4" w:space="0" w:color="auto"/>
              <w:right w:val="nil"/>
            </w:tcBorders>
            <w:vAlign w:val="center"/>
            <w:hideMark/>
          </w:tcPr>
          <w:p w14:paraId="34F2CA90" w14:textId="77777777" w:rsidR="006F20A7" w:rsidRPr="005C4DD5" w:rsidRDefault="006F20A7" w:rsidP="00470F0C">
            <w:pPr>
              <w:rPr>
                <w:bCs/>
                <w:color w:val="000000"/>
                <w:sz w:val="16"/>
                <w:szCs w:val="16"/>
              </w:rPr>
            </w:pPr>
            <w:r w:rsidRPr="005C4DD5">
              <w:rPr>
                <w:bCs/>
                <w:color w:val="000000"/>
                <w:sz w:val="16"/>
                <w:szCs w:val="16"/>
              </w:rPr>
              <w:t>ТКО</w:t>
            </w:r>
          </w:p>
        </w:tc>
        <w:tc>
          <w:tcPr>
            <w:tcW w:w="263" w:type="pct"/>
            <w:tcBorders>
              <w:top w:val="nil"/>
              <w:left w:val="single" w:sz="8" w:space="0" w:color="auto"/>
              <w:bottom w:val="single" w:sz="4" w:space="0" w:color="auto"/>
              <w:right w:val="single" w:sz="4" w:space="0" w:color="auto"/>
            </w:tcBorders>
            <w:vAlign w:val="center"/>
            <w:hideMark/>
          </w:tcPr>
          <w:p w14:paraId="6151CBF4" w14:textId="77777777" w:rsidR="006F20A7" w:rsidRPr="005C4DD5" w:rsidRDefault="006F20A7" w:rsidP="00470F0C">
            <w:pPr>
              <w:jc w:val="center"/>
              <w:rPr>
                <w:bCs/>
                <w:sz w:val="16"/>
                <w:szCs w:val="16"/>
              </w:rPr>
            </w:pPr>
            <w:r w:rsidRPr="005C4DD5">
              <w:rPr>
                <w:bCs/>
                <w:sz w:val="16"/>
                <w:szCs w:val="16"/>
              </w:rPr>
              <w:t>943,27</w:t>
            </w:r>
          </w:p>
        </w:tc>
        <w:tc>
          <w:tcPr>
            <w:tcW w:w="211" w:type="pct"/>
            <w:tcBorders>
              <w:top w:val="nil"/>
              <w:left w:val="nil"/>
              <w:bottom w:val="nil"/>
              <w:right w:val="single" w:sz="4" w:space="0" w:color="auto"/>
            </w:tcBorders>
            <w:vAlign w:val="center"/>
            <w:hideMark/>
          </w:tcPr>
          <w:p w14:paraId="1A0A4116" w14:textId="77777777" w:rsidR="006F20A7" w:rsidRPr="005C4DD5" w:rsidRDefault="006F20A7" w:rsidP="00470F0C">
            <w:pPr>
              <w:jc w:val="center"/>
              <w:rPr>
                <w:bCs/>
                <w:sz w:val="16"/>
                <w:szCs w:val="16"/>
              </w:rPr>
            </w:pPr>
            <w:r w:rsidRPr="005C4DD5">
              <w:rPr>
                <w:bCs/>
                <w:sz w:val="16"/>
                <w:szCs w:val="16"/>
              </w:rPr>
              <w:t>0,162</w:t>
            </w:r>
          </w:p>
        </w:tc>
        <w:tc>
          <w:tcPr>
            <w:tcW w:w="207" w:type="pct"/>
            <w:tcBorders>
              <w:top w:val="nil"/>
              <w:left w:val="single" w:sz="4" w:space="0" w:color="auto"/>
              <w:bottom w:val="nil"/>
              <w:right w:val="single" w:sz="4" w:space="0" w:color="auto"/>
            </w:tcBorders>
            <w:vAlign w:val="center"/>
            <w:hideMark/>
          </w:tcPr>
          <w:p w14:paraId="166F9C9F" w14:textId="77777777" w:rsidR="006F20A7" w:rsidRPr="005C4DD5" w:rsidRDefault="006F20A7" w:rsidP="00470F0C">
            <w:pPr>
              <w:jc w:val="center"/>
              <w:rPr>
                <w:bCs/>
                <w:sz w:val="16"/>
                <w:szCs w:val="16"/>
              </w:rPr>
            </w:pPr>
            <w:r w:rsidRPr="005C4DD5">
              <w:rPr>
                <w:bCs/>
                <w:sz w:val="16"/>
                <w:szCs w:val="16"/>
              </w:rPr>
              <w:t>---</w:t>
            </w:r>
          </w:p>
        </w:tc>
        <w:tc>
          <w:tcPr>
            <w:tcW w:w="211" w:type="pct"/>
            <w:tcBorders>
              <w:top w:val="nil"/>
              <w:left w:val="nil"/>
              <w:bottom w:val="nil"/>
              <w:right w:val="single" w:sz="4" w:space="0" w:color="auto"/>
            </w:tcBorders>
            <w:vAlign w:val="center"/>
            <w:hideMark/>
          </w:tcPr>
          <w:p w14:paraId="52D83902" w14:textId="77777777" w:rsidR="006F20A7" w:rsidRPr="005C4DD5" w:rsidRDefault="006F20A7" w:rsidP="00470F0C">
            <w:pPr>
              <w:jc w:val="center"/>
              <w:rPr>
                <w:bCs/>
                <w:sz w:val="16"/>
                <w:szCs w:val="16"/>
              </w:rPr>
            </w:pPr>
            <w:r w:rsidRPr="005C4DD5">
              <w:rPr>
                <w:bCs/>
                <w:sz w:val="16"/>
                <w:szCs w:val="16"/>
              </w:rPr>
              <w:t>---</w:t>
            </w:r>
          </w:p>
        </w:tc>
        <w:tc>
          <w:tcPr>
            <w:tcW w:w="281" w:type="pct"/>
            <w:vMerge w:val="restart"/>
            <w:tcBorders>
              <w:top w:val="single" w:sz="4" w:space="0" w:color="auto"/>
              <w:left w:val="single" w:sz="4" w:space="0" w:color="auto"/>
              <w:bottom w:val="single" w:sz="4" w:space="0" w:color="000000"/>
              <w:right w:val="single" w:sz="8" w:space="0" w:color="auto"/>
            </w:tcBorders>
            <w:vAlign w:val="center"/>
            <w:hideMark/>
          </w:tcPr>
          <w:p w14:paraId="4C0FD2E0" w14:textId="77777777" w:rsidR="006F20A7" w:rsidRPr="005C4DD5" w:rsidRDefault="006F20A7" w:rsidP="00470F0C">
            <w:pPr>
              <w:jc w:val="center"/>
              <w:rPr>
                <w:bCs/>
                <w:sz w:val="16"/>
                <w:szCs w:val="16"/>
              </w:rPr>
            </w:pPr>
            <w:r w:rsidRPr="005C4DD5">
              <w:rPr>
                <w:bCs/>
                <w:sz w:val="16"/>
                <w:szCs w:val="16"/>
              </w:rPr>
              <w:t>152,81</w:t>
            </w:r>
          </w:p>
        </w:tc>
        <w:tc>
          <w:tcPr>
            <w:tcW w:w="262" w:type="pct"/>
            <w:tcBorders>
              <w:top w:val="nil"/>
              <w:left w:val="nil"/>
              <w:bottom w:val="single" w:sz="4" w:space="0" w:color="auto"/>
              <w:right w:val="single" w:sz="4" w:space="0" w:color="auto"/>
            </w:tcBorders>
            <w:vAlign w:val="center"/>
            <w:hideMark/>
          </w:tcPr>
          <w:p w14:paraId="1619AA5A" w14:textId="77777777" w:rsidR="006F20A7" w:rsidRPr="005C4DD5" w:rsidRDefault="006F20A7" w:rsidP="00470F0C">
            <w:pPr>
              <w:jc w:val="center"/>
              <w:rPr>
                <w:bCs/>
                <w:color w:val="000000"/>
                <w:sz w:val="16"/>
                <w:szCs w:val="16"/>
              </w:rPr>
            </w:pPr>
            <w:r w:rsidRPr="005C4DD5">
              <w:rPr>
                <w:bCs/>
                <w:color w:val="000000"/>
                <w:sz w:val="16"/>
                <w:szCs w:val="16"/>
              </w:rPr>
              <w:t>981</w:t>
            </w:r>
          </w:p>
        </w:tc>
        <w:tc>
          <w:tcPr>
            <w:tcW w:w="211" w:type="pct"/>
            <w:tcBorders>
              <w:top w:val="nil"/>
              <w:left w:val="nil"/>
              <w:bottom w:val="nil"/>
              <w:right w:val="single" w:sz="4" w:space="0" w:color="auto"/>
            </w:tcBorders>
            <w:vAlign w:val="center"/>
            <w:hideMark/>
          </w:tcPr>
          <w:p w14:paraId="71A90367" w14:textId="77777777" w:rsidR="006F20A7" w:rsidRPr="005C4DD5" w:rsidRDefault="006F20A7" w:rsidP="00470F0C">
            <w:pPr>
              <w:jc w:val="center"/>
              <w:rPr>
                <w:bCs/>
                <w:sz w:val="16"/>
                <w:szCs w:val="16"/>
              </w:rPr>
            </w:pPr>
            <w:r w:rsidRPr="005C4DD5">
              <w:rPr>
                <w:bCs/>
                <w:sz w:val="16"/>
                <w:szCs w:val="16"/>
              </w:rPr>
              <w:t>0,162</w:t>
            </w:r>
          </w:p>
        </w:tc>
        <w:tc>
          <w:tcPr>
            <w:tcW w:w="197" w:type="pct"/>
            <w:tcBorders>
              <w:top w:val="nil"/>
              <w:left w:val="single" w:sz="4" w:space="0" w:color="auto"/>
              <w:bottom w:val="single" w:sz="4" w:space="0" w:color="auto"/>
              <w:right w:val="single" w:sz="4" w:space="0" w:color="auto"/>
            </w:tcBorders>
            <w:vAlign w:val="center"/>
            <w:hideMark/>
          </w:tcPr>
          <w:p w14:paraId="7BF475E8" w14:textId="77777777" w:rsidR="006F20A7" w:rsidRPr="005C4DD5" w:rsidRDefault="006F20A7" w:rsidP="00470F0C">
            <w:pPr>
              <w:rPr>
                <w:bCs/>
                <w:color w:val="000000"/>
                <w:sz w:val="16"/>
                <w:szCs w:val="16"/>
              </w:rPr>
            </w:pPr>
            <w:r w:rsidRPr="005C4DD5">
              <w:rPr>
                <w:bCs/>
                <w:color w:val="000000"/>
                <w:sz w:val="16"/>
                <w:szCs w:val="16"/>
              </w:rPr>
              <w:t>---</w:t>
            </w:r>
          </w:p>
        </w:tc>
        <w:tc>
          <w:tcPr>
            <w:tcW w:w="211" w:type="pct"/>
            <w:tcBorders>
              <w:top w:val="nil"/>
              <w:left w:val="nil"/>
              <w:bottom w:val="nil"/>
              <w:right w:val="single" w:sz="4" w:space="0" w:color="auto"/>
            </w:tcBorders>
            <w:vAlign w:val="center"/>
            <w:hideMark/>
          </w:tcPr>
          <w:p w14:paraId="6C5C5045" w14:textId="77777777" w:rsidR="006F20A7" w:rsidRPr="005C4DD5" w:rsidRDefault="006F20A7" w:rsidP="00470F0C">
            <w:pPr>
              <w:jc w:val="center"/>
              <w:rPr>
                <w:bCs/>
                <w:sz w:val="16"/>
                <w:szCs w:val="16"/>
              </w:rPr>
            </w:pPr>
            <w:r w:rsidRPr="005C4DD5">
              <w:rPr>
                <w:bCs/>
                <w:sz w:val="16"/>
                <w:szCs w:val="16"/>
              </w:rPr>
              <w:t>---</w:t>
            </w:r>
          </w:p>
        </w:tc>
        <w:tc>
          <w:tcPr>
            <w:tcW w:w="281" w:type="pct"/>
            <w:vMerge w:val="restart"/>
            <w:tcBorders>
              <w:top w:val="single" w:sz="4" w:space="0" w:color="auto"/>
              <w:left w:val="single" w:sz="4" w:space="0" w:color="auto"/>
              <w:bottom w:val="single" w:sz="4" w:space="0" w:color="000000"/>
              <w:right w:val="single" w:sz="8" w:space="0" w:color="auto"/>
            </w:tcBorders>
            <w:vAlign w:val="center"/>
            <w:hideMark/>
          </w:tcPr>
          <w:p w14:paraId="2C80652C" w14:textId="77777777" w:rsidR="006F20A7" w:rsidRPr="005C4DD5" w:rsidRDefault="006F20A7" w:rsidP="00470F0C">
            <w:pPr>
              <w:jc w:val="center"/>
              <w:rPr>
                <w:bCs/>
                <w:sz w:val="16"/>
                <w:szCs w:val="16"/>
              </w:rPr>
            </w:pPr>
            <w:r w:rsidRPr="005C4DD5">
              <w:rPr>
                <w:bCs/>
                <w:sz w:val="16"/>
                <w:szCs w:val="16"/>
              </w:rPr>
              <w:t>158,92</w:t>
            </w:r>
          </w:p>
        </w:tc>
        <w:tc>
          <w:tcPr>
            <w:tcW w:w="262" w:type="pct"/>
            <w:tcBorders>
              <w:top w:val="nil"/>
              <w:left w:val="nil"/>
              <w:bottom w:val="single" w:sz="4" w:space="0" w:color="auto"/>
              <w:right w:val="single" w:sz="4" w:space="0" w:color="auto"/>
            </w:tcBorders>
            <w:vAlign w:val="center"/>
            <w:hideMark/>
          </w:tcPr>
          <w:p w14:paraId="54B6176F" w14:textId="77777777" w:rsidR="006F20A7" w:rsidRPr="005C4DD5" w:rsidRDefault="006F20A7" w:rsidP="00470F0C">
            <w:pPr>
              <w:jc w:val="center"/>
              <w:rPr>
                <w:bCs/>
                <w:color w:val="000000"/>
                <w:sz w:val="16"/>
                <w:szCs w:val="16"/>
              </w:rPr>
            </w:pPr>
            <w:r w:rsidRPr="005C4DD5">
              <w:rPr>
                <w:bCs/>
                <w:color w:val="000000"/>
                <w:sz w:val="16"/>
                <w:szCs w:val="16"/>
              </w:rPr>
              <w:t>1020,24</w:t>
            </w:r>
          </w:p>
        </w:tc>
        <w:tc>
          <w:tcPr>
            <w:tcW w:w="211" w:type="pct"/>
            <w:tcBorders>
              <w:top w:val="nil"/>
              <w:left w:val="nil"/>
              <w:bottom w:val="nil"/>
              <w:right w:val="single" w:sz="4" w:space="0" w:color="auto"/>
            </w:tcBorders>
            <w:vAlign w:val="center"/>
            <w:hideMark/>
          </w:tcPr>
          <w:p w14:paraId="68ADDDFB" w14:textId="77777777" w:rsidR="006F20A7" w:rsidRPr="005C4DD5" w:rsidRDefault="006F20A7" w:rsidP="00470F0C">
            <w:pPr>
              <w:jc w:val="center"/>
              <w:rPr>
                <w:bCs/>
                <w:sz w:val="16"/>
                <w:szCs w:val="16"/>
              </w:rPr>
            </w:pPr>
            <w:r w:rsidRPr="005C4DD5">
              <w:rPr>
                <w:bCs/>
                <w:sz w:val="16"/>
                <w:szCs w:val="16"/>
              </w:rPr>
              <w:t>0,162</w:t>
            </w:r>
          </w:p>
        </w:tc>
        <w:tc>
          <w:tcPr>
            <w:tcW w:w="197" w:type="pct"/>
            <w:tcBorders>
              <w:top w:val="nil"/>
              <w:left w:val="single" w:sz="4" w:space="0" w:color="auto"/>
              <w:bottom w:val="single" w:sz="4" w:space="0" w:color="auto"/>
              <w:right w:val="single" w:sz="4" w:space="0" w:color="auto"/>
            </w:tcBorders>
            <w:vAlign w:val="center"/>
            <w:hideMark/>
          </w:tcPr>
          <w:p w14:paraId="7129CC29" w14:textId="77777777" w:rsidR="006F20A7" w:rsidRPr="005C4DD5" w:rsidRDefault="006F20A7" w:rsidP="00470F0C">
            <w:pPr>
              <w:rPr>
                <w:bCs/>
                <w:color w:val="000000"/>
                <w:sz w:val="16"/>
                <w:szCs w:val="16"/>
              </w:rPr>
            </w:pPr>
            <w:r w:rsidRPr="005C4DD5">
              <w:rPr>
                <w:bCs/>
                <w:color w:val="000000"/>
                <w:sz w:val="16"/>
                <w:szCs w:val="16"/>
              </w:rPr>
              <w:t>---</w:t>
            </w:r>
          </w:p>
        </w:tc>
        <w:tc>
          <w:tcPr>
            <w:tcW w:w="211" w:type="pct"/>
            <w:tcBorders>
              <w:top w:val="nil"/>
              <w:left w:val="nil"/>
              <w:bottom w:val="nil"/>
              <w:right w:val="single" w:sz="4" w:space="0" w:color="auto"/>
            </w:tcBorders>
            <w:vAlign w:val="center"/>
            <w:hideMark/>
          </w:tcPr>
          <w:p w14:paraId="6B8A22E6" w14:textId="77777777" w:rsidR="006F20A7" w:rsidRPr="005C4DD5" w:rsidRDefault="006F20A7" w:rsidP="00470F0C">
            <w:pPr>
              <w:jc w:val="center"/>
              <w:rPr>
                <w:bCs/>
                <w:sz w:val="16"/>
                <w:szCs w:val="16"/>
              </w:rPr>
            </w:pPr>
            <w:r w:rsidRPr="005C4DD5">
              <w:rPr>
                <w:bCs/>
                <w:sz w:val="16"/>
                <w:szCs w:val="16"/>
              </w:rPr>
              <w:t>---</w:t>
            </w:r>
          </w:p>
        </w:tc>
        <w:tc>
          <w:tcPr>
            <w:tcW w:w="281" w:type="pct"/>
            <w:vMerge w:val="restart"/>
            <w:tcBorders>
              <w:top w:val="single" w:sz="4" w:space="0" w:color="auto"/>
              <w:left w:val="single" w:sz="4" w:space="0" w:color="auto"/>
              <w:bottom w:val="single" w:sz="4" w:space="0" w:color="000000"/>
              <w:right w:val="single" w:sz="8" w:space="0" w:color="auto"/>
            </w:tcBorders>
            <w:vAlign w:val="center"/>
            <w:hideMark/>
          </w:tcPr>
          <w:p w14:paraId="2D69C1E0" w14:textId="77777777" w:rsidR="006F20A7" w:rsidRPr="005C4DD5" w:rsidRDefault="006F20A7" w:rsidP="00470F0C">
            <w:pPr>
              <w:jc w:val="center"/>
              <w:rPr>
                <w:bCs/>
                <w:sz w:val="16"/>
                <w:szCs w:val="16"/>
              </w:rPr>
            </w:pPr>
            <w:r w:rsidRPr="005C4DD5">
              <w:rPr>
                <w:bCs/>
                <w:sz w:val="16"/>
                <w:szCs w:val="16"/>
              </w:rPr>
              <w:t>165,28</w:t>
            </w:r>
          </w:p>
        </w:tc>
        <w:tc>
          <w:tcPr>
            <w:tcW w:w="262" w:type="pct"/>
            <w:tcBorders>
              <w:top w:val="nil"/>
              <w:left w:val="nil"/>
              <w:bottom w:val="single" w:sz="4" w:space="0" w:color="auto"/>
              <w:right w:val="single" w:sz="4" w:space="0" w:color="auto"/>
            </w:tcBorders>
            <w:vAlign w:val="center"/>
            <w:hideMark/>
          </w:tcPr>
          <w:p w14:paraId="4D3F6CA4" w14:textId="77777777" w:rsidR="006F20A7" w:rsidRPr="005C4DD5" w:rsidRDefault="006F20A7" w:rsidP="00470F0C">
            <w:pPr>
              <w:jc w:val="center"/>
              <w:rPr>
                <w:bCs/>
                <w:color w:val="000000"/>
                <w:sz w:val="16"/>
                <w:szCs w:val="16"/>
              </w:rPr>
            </w:pPr>
            <w:r w:rsidRPr="005C4DD5">
              <w:rPr>
                <w:bCs/>
                <w:color w:val="000000"/>
                <w:sz w:val="16"/>
                <w:szCs w:val="16"/>
              </w:rPr>
              <w:t>1061,05</w:t>
            </w:r>
          </w:p>
        </w:tc>
        <w:tc>
          <w:tcPr>
            <w:tcW w:w="211" w:type="pct"/>
            <w:tcBorders>
              <w:top w:val="nil"/>
              <w:left w:val="nil"/>
              <w:bottom w:val="nil"/>
              <w:right w:val="single" w:sz="4" w:space="0" w:color="auto"/>
            </w:tcBorders>
            <w:vAlign w:val="center"/>
            <w:hideMark/>
          </w:tcPr>
          <w:p w14:paraId="1537A73F" w14:textId="77777777" w:rsidR="006F20A7" w:rsidRPr="005C4DD5" w:rsidRDefault="006F20A7" w:rsidP="00470F0C">
            <w:pPr>
              <w:jc w:val="center"/>
              <w:rPr>
                <w:bCs/>
                <w:sz w:val="16"/>
                <w:szCs w:val="16"/>
              </w:rPr>
            </w:pPr>
            <w:r w:rsidRPr="005C4DD5">
              <w:rPr>
                <w:bCs/>
                <w:sz w:val="16"/>
                <w:szCs w:val="16"/>
              </w:rPr>
              <w:t>0,162</w:t>
            </w:r>
          </w:p>
        </w:tc>
        <w:tc>
          <w:tcPr>
            <w:tcW w:w="197" w:type="pct"/>
            <w:tcBorders>
              <w:top w:val="nil"/>
              <w:left w:val="single" w:sz="4" w:space="0" w:color="auto"/>
              <w:bottom w:val="single" w:sz="4" w:space="0" w:color="auto"/>
              <w:right w:val="single" w:sz="4" w:space="0" w:color="auto"/>
            </w:tcBorders>
            <w:vAlign w:val="center"/>
            <w:hideMark/>
          </w:tcPr>
          <w:p w14:paraId="1317E34C" w14:textId="77777777" w:rsidR="006F20A7" w:rsidRPr="005C4DD5" w:rsidRDefault="006F20A7" w:rsidP="00470F0C">
            <w:pPr>
              <w:rPr>
                <w:bCs/>
                <w:color w:val="000000"/>
                <w:sz w:val="16"/>
                <w:szCs w:val="16"/>
              </w:rPr>
            </w:pPr>
            <w:r w:rsidRPr="005C4DD5">
              <w:rPr>
                <w:bCs/>
                <w:color w:val="000000"/>
                <w:sz w:val="16"/>
                <w:szCs w:val="16"/>
              </w:rPr>
              <w:t>---</w:t>
            </w:r>
          </w:p>
        </w:tc>
        <w:tc>
          <w:tcPr>
            <w:tcW w:w="211" w:type="pct"/>
            <w:tcBorders>
              <w:top w:val="nil"/>
              <w:left w:val="nil"/>
              <w:bottom w:val="nil"/>
              <w:right w:val="single" w:sz="4" w:space="0" w:color="auto"/>
            </w:tcBorders>
            <w:vAlign w:val="center"/>
            <w:hideMark/>
          </w:tcPr>
          <w:p w14:paraId="1677920F" w14:textId="77777777" w:rsidR="006F20A7" w:rsidRPr="005C4DD5" w:rsidRDefault="006F20A7" w:rsidP="00470F0C">
            <w:pPr>
              <w:jc w:val="center"/>
              <w:rPr>
                <w:bCs/>
                <w:sz w:val="16"/>
                <w:szCs w:val="16"/>
              </w:rPr>
            </w:pPr>
            <w:r w:rsidRPr="005C4DD5">
              <w:rPr>
                <w:bCs/>
                <w:sz w:val="16"/>
                <w:szCs w:val="16"/>
              </w:rPr>
              <w:t>---</w:t>
            </w:r>
          </w:p>
        </w:tc>
        <w:tc>
          <w:tcPr>
            <w:tcW w:w="275" w:type="pct"/>
            <w:vMerge w:val="restart"/>
            <w:tcBorders>
              <w:top w:val="single" w:sz="4" w:space="0" w:color="auto"/>
              <w:left w:val="single" w:sz="4" w:space="0" w:color="auto"/>
              <w:bottom w:val="single" w:sz="4" w:space="0" w:color="000000"/>
              <w:right w:val="single" w:sz="8" w:space="0" w:color="auto"/>
            </w:tcBorders>
            <w:vAlign w:val="center"/>
            <w:hideMark/>
          </w:tcPr>
          <w:p w14:paraId="042B0CD0" w14:textId="77777777" w:rsidR="006F20A7" w:rsidRPr="005C4DD5" w:rsidRDefault="006F20A7" w:rsidP="00470F0C">
            <w:pPr>
              <w:jc w:val="center"/>
              <w:rPr>
                <w:bCs/>
                <w:sz w:val="16"/>
                <w:szCs w:val="16"/>
              </w:rPr>
            </w:pPr>
            <w:r w:rsidRPr="005C4DD5">
              <w:rPr>
                <w:bCs/>
                <w:sz w:val="16"/>
                <w:szCs w:val="16"/>
              </w:rPr>
              <w:t>171,89</w:t>
            </w:r>
          </w:p>
        </w:tc>
      </w:tr>
      <w:tr w:rsidR="006F20A7" w:rsidRPr="005C4DD5" w14:paraId="61B856FA" w14:textId="77777777" w:rsidTr="00470F0C">
        <w:trPr>
          <w:trHeight w:val="240"/>
        </w:trPr>
        <w:tc>
          <w:tcPr>
            <w:tcW w:w="0" w:type="auto"/>
            <w:vMerge/>
            <w:tcBorders>
              <w:top w:val="nil"/>
              <w:left w:val="single" w:sz="4" w:space="0" w:color="auto"/>
              <w:bottom w:val="single" w:sz="4" w:space="0" w:color="auto"/>
              <w:right w:val="nil"/>
            </w:tcBorders>
            <w:vAlign w:val="center"/>
            <w:hideMark/>
          </w:tcPr>
          <w:p w14:paraId="0072CCC8" w14:textId="77777777" w:rsidR="006F20A7" w:rsidRPr="005C4DD5" w:rsidRDefault="006F20A7" w:rsidP="00470F0C">
            <w:pPr>
              <w:rPr>
                <w:bCs/>
                <w:color w:val="000000"/>
                <w:sz w:val="16"/>
                <w:szCs w:val="16"/>
              </w:rPr>
            </w:pPr>
          </w:p>
        </w:tc>
        <w:tc>
          <w:tcPr>
            <w:tcW w:w="263" w:type="pct"/>
            <w:tcBorders>
              <w:top w:val="nil"/>
              <w:left w:val="single" w:sz="8" w:space="0" w:color="auto"/>
              <w:bottom w:val="nil"/>
              <w:right w:val="nil"/>
            </w:tcBorders>
            <w:vAlign w:val="center"/>
            <w:hideMark/>
          </w:tcPr>
          <w:p w14:paraId="4F26BF38" w14:textId="77777777" w:rsidR="006F20A7" w:rsidRPr="005C4DD5" w:rsidRDefault="006F20A7" w:rsidP="00470F0C">
            <w:pPr>
              <w:jc w:val="center"/>
              <w:rPr>
                <w:bCs/>
                <w:sz w:val="16"/>
                <w:szCs w:val="16"/>
              </w:rPr>
            </w:pPr>
            <w:r w:rsidRPr="005C4DD5">
              <w:rPr>
                <w:bCs/>
                <w:sz w:val="16"/>
                <w:szCs w:val="16"/>
              </w:rPr>
              <w:t>руб./м3</w:t>
            </w:r>
          </w:p>
        </w:tc>
        <w:tc>
          <w:tcPr>
            <w:tcW w:w="211" w:type="pct"/>
            <w:tcBorders>
              <w:top w:val="single" w:sz="4" w:space="0" w:color="000000"/>
              <w:left w:val="single" w:sz="4" w:space="0" w:color="000000"/>
              <w:bottom w:val="nil"/>
              <w:right w:val="single" w:sz="4" w:space="0" w:color="000000"/>
            </w:tcBorders>
            <w:vAlign w:val="center"/>
            <w:hideMark/>
          </w:tcPr>
          <w:p w14:paraId="1C82986A" w14:textId="77777777" w:rsidR="006F20A7" w:rsidRPr="005C4DD5" w:rsidRDefault="006F20A7" w:rsidP="00470F0C">
            <w:pPr>
              <w:jc w:val="center"/>
              <w:rPr>
                <w:bCs/>
                <w:sz w:val="16"/>
                <w:szCs w:val="16"/>
              </w:rPr>
            </w:pPr>
            <w:r w:rsidRPr="005C4DD5">
              <w:rPr>
                <w:bCs/>
                <w:sz w:val="16"/>
                <w:szCs w:val="16"/>
              </w:rPr>
              <w:t>м3/чел.</w:t>
            </w:r>
          </w:p>
        </w:tc>
        <w:tc>
          <w:tcPr>
            <w:tcW w:w="207" w:type="pct"/>
            <w:tcBorders>
              <w:top w:val="nil"/>
              <w:left w:val="nil"/>
              <w:bottom w:val="nil"/>
              <w:right w:val="single" w:sz="4" w:space="0" w:color="auto"/>
            </w:tcBorders>
            <w:vAlign w:val="center"/>
            <w:hideMark/>
          </w:tcPr>
          <w:p w14:paraId="591DCF68" w14:textId="77777777" w:rsidR="006F20A7" w:rsidRPr="005C4DD5" w:rsidRDefault="006F20A7" w:rsidP="00470F0C">
            <w:pPr>
              <w:jc w:val="center"/>
              <w:rPr>
                <w:bCs/>
                <w:sz w:val="16"/>
                <w:szCs w:val="16"/>
              </w:rPr>
            </w:pPr>
            <w:r w:rsidRPr="005C4DD5">
              <w:rPr>
                <w:bCs/>
                <w:sz w:val="16"/>
                <w:szCs w:val="16"/>
              </w:rPr>
              <w:t> </w:t>
            </w:r>
          </w:p>
        </w:tc>
        <w:tc>
          <w:tcPr>
            <w:tcW w:w="211" w:type="pct"/>
            <w:tcBorders>
              <w:top w:val="nil"/>
              <w:left w:val="single" w:sz="4" w:space="0" w:color="auto"/>
              <w:bottom w:val="nil"/>
              <w:right w:val="single" w:sz="4" w:space="0" w:color="auto"/>
            </w:tcBorders>
            <w:vAlign w:val="center"/>
            <w:hideMark/>
          </w:tcPr>
          <w:p w14:paraId="67AAABC2" w14:textId="77777777" w:rsidR="006F20A7" w:rsidRPr="005C4DD5" w:rsidRDefault="006F20A7" w:rsidP="00470F0C">
            <w:pPr>
              <w:jc w:val="center"/>
              <w:rPr>
                <w:bCs/>
                <w:sz w:val="16"/>
                <w:szCs w:val="16"/>
              </w:rPr>
            </w:pPr>
            <w:r w:rsidRPr="005C4DD5">
              <w:rPr>
                <w:bCs/>
                <w:sz w:val="16"/>
                <w:szCs w:val="16"/>
              </w:rPr>
              <w:t> </w:t>
            </w:r>
          </w:p>
        </w:tc>
        <w:tc>
          <w:tcPr>
            <w:tcW w:w="0" w:type="auto"/>
            <w:vMerge/>
            <w:tcBorders>
              <w:top w:val="single" w:sz="4" w:space="0" w:color="auto"/>
              <w:left w:val="single" w:sz="4" w:space="0" w:color="auto"/>
              <w:bottom w:val="single" w:sz="4" w:space="0" w:color="000000"/>
              <w:right w:val="single" w:sz="8" w:space="0" w:color="auto"/>
            </w:tcBorders>
            <w:vAlign w:val="center"/>
            <w:hideMark/>
          </w:tcPr>
          <w:p w14:paraId="198C2FA9" w14:textId="77777777" w:rsidR="006F20A7" w:rsidRPr="005C4DD5" w:rsidRDefault="006F20A7" w:rsidP="00470F0C">
            <w:pPr>
              <w:rPr>
                <w:bCs/>
                <w:sz w:val="16"/>
                <w:szCs w:val="16"/>
              </w:rPr>
            </w:pPr>
          </w:p>
        </w:tc>
        <w:tc>
          <w:tcPr>
            <w:tcW w:w="262" w:type="pct"/>
            <w:tcBorders>
              <w:top w:val="nil"/>
              <w:left w:val="nil"/>
              <w:bottom w:val="single" w:sz="4" w:space="0" w:color="auto"/>
              <w:right w:val="single" w:sz="4" w:space="0" w:color="auto"/>
            </w:tcBorders>
            <w:vAlign w:val="center"/>
            <w:hideMark/>
          </w:tcPr>
          <w:p w14:paraId="320D1560" w14:textId="77777777" w:rsidR="006F20A7" w:rsidRPr="005C4DD5" w:rsidRDefault="006F20A7" w:rsidP="00470F0C">
            <w:pPr>
              <w:jc w:val="center"/>
              <w:rPr>
                <w:bCs/>
                <w:color w:val="000000"/>
                <w:sz w:val="16"/>
                <w:szCs w:val="16"/>
              </w:rPr>
            </w:pPr>
            <w:r w:rsidRPr="005C4DD5">
              <w:rPr>
                <w:bCs/>
                <w:color w:val="000000"/>
                <w:sz w:val="16"/>
                <w:szCs w:val="16"/>
              </w:rPr>
              <w:t>руб./м³</w:t>
            </w:r>
          </w:p>
        </w:tc>
        <w:tc>
          <w:tcPr>
            <w:tcW w:w="211" w:type="pct"/>
            <w:tcBorders>
              <w:top w:val="single" w:sz="4" w:space="0" w:color="000000"/>
              <w:left w:val="nil"/>
              <w:bottom w:val="nil"/>
              <w:right w:val="single" w:sz="4" w:space="0" w:color="000000"/>
            </w:tcBorders>
            <w:vAlign w:val="center"/>
            <w:hideMark/>
          </w:tcPr>
          <w:p w14:paraId="3AF9D972" w14:textId="77777777" w:rsidR="006F20A7" w:rsidRPr="005C4DD5" w:rsidRDefault="006F20A7" w:rsidP="00470F0C">
            <w:pPr>
              <w:jc w:val="center"/>
              <w:rPr>
                <w:bCs/>
                <w:sz w:val="16"/>
                <w:szCs w:val="16"/>
              </w:rPr>
            </w:pPr>
            <w:r w:rsidRPr="005C4DD5">
              <w:rPr>
                <w:bCs/>
                <w:sz w:val="16"/>
                <w:szCs w:val="16"/>
              </w:rPr>
              <w:t>м3/чел.</w:t>
            </w:r>
          </w:p>
        </w:tc>
        <w:tc>
          <w:tcPr>
            <w:tcW w:w="197" w:type="pct"/>
            <w:tcBorders>
              <w:top w:val="nil"/>
              <w:left w:val="nil"/>
              <w:bottom w:val="single" w:sz="4" w:space="0" w:color="auto"/>
              <w:right w:val="single" w:sz="4" w:space="0" w:color="auto"/>
            </w:tcBorders>
            <w:vAlign w:val="center"/>
            <w:hideMark/>
          </w:tcPr>
          <w:p w14:paraId="1E17AE87" w14:textId="77777777" w:rsidR="006F20A7" w:rsidRPr="005C4DD5" w:rsidRDefault="006F20A7" w:rsidP="00470F0C">
            <w:pPr>
              <w:rPr>
                <w:bCs/>
                <w:color w:val="000000"/>
                <w:sz w:val="16"/>
                <w:szCs w:val="16"/>
              </w:rPr>
            </w:pPr>
            <w:r w:rsidRPr="005C4DD5">
              <w:rPr>
                <w:bCs/>
                <w:color w:val="000000"/>
                <w:sz w:val="16"/>
                <w:szCs w:val="16"/>
              </w:rPr>
              <w:t> </w:t>
            </w:r>
          </w:p>
        </w:tc>
        <w:tc>
          <w:tcPr>
            <w:tcW w:w="211" w:type="pct"/>
            <w:tcBorders>
              <w:top w:val="nil"/>
              <w:left w:val="nil"/>
              <w:bottom w:val="nil"/>
              <w:right w:val="single" w:sz="4" w:space="0" w:color="auto"/>
            </w:tcBorders>
            <w:vAlign w:val="center"/>
            <w:hideMark/>
          </w:tcPr>
          <w:p w14:paraId="0D8F28CB" w14:textId="77777777" w:rsidR="006F20A7" w:rsidRPr="005C4DD5" w:rsidRDefault="006F20A7" w:rsidP="00470F0C">
            <w:pPr>
              <w:jc w:val="center"/>
              <w:rPr>
                <w:bCs/>
                <w:sz w:val="16"/>
                <w:szCs w:val="16"/>
              </w:rPr>
            </w:pPr>
            <w:r w:rsidRPr="005C4DD5">
              <w:rPr>
                <w:bCs/>
                <w:sz w:val="16"/>
                <w:szCs w:val="16"/>
              </w:rPr>
              <w:t> </w:t>
            </w:r>
          </w:p>
        </w:tc>
        <w:tc>
          <w:tcPr>
            <w:tcW w:w="0" w:type="auto"/>
            <w:vMerge/>
            <w:tcBorders>
              <w:top w:val="single" w:sz="4" w:space="0" w:color="auto"/>
              <w:left w:val="single" w:sz="4" w:space="0" w:color="auto"/>
              <w:bottom w:val="single" w:sz="4" w:space="0" w:color="000000"/>
              <w:right w:val="single" w:sz="8" w:space="0" w:color="auto"/>
            </w:tcBorders>
            <w:vAlign w:val="center"/>
            <w:hideMark/>
          </w:tcPr>
          <w:p w14:paraId="481CAC9E" w14:textId="77777777" w:rsidR="006F20A7" w:rsidRPr="005C4DD5" w:rsidRDefault="006F20A7" w:rsidP="00470F0C">
            <w:pPr>
              <w:rPr>
                <w:bCs/>
                <w:sz w:val="16"/>
                <w:szCs w:val="16"/>
              </w:rPr>
            </w:pPr>
          </w:p>
        </w:tc>
        <w:tc>
          <w:tcPr>
            <w:tcW w:w="262" w:type="pct"/>
            <w:tcBorders>
              <w:top w:val="nil"/>
              <w:left w:val="nil"/>
              <w:bottom w:val="single" w:sz="4" w:space="0" w:color="auto"/>
              <w:right w:val="single" w:sz="4" w:space="0" w:color="auto"/>
            </w:tcBorders>
            <w:vAlign w:val="center"/>
            <w:hideMark/>
          </w:tcPr>
          <w:p w14:paraId="0F16FE12" w14:textId="77777777" w:rsidR="006F20A7" w:rsidRPr="005C4DD5" w:rsidRDefault="006F20A7" w:rsidP="00470F0C">
            <w:pPr>
              <w:jc w:val="center"/>
              <w:rPr>
                <w:bCs/>
                <w:color w:val="000000"/>
                <w:sz w:val="16"/>
                <w:szCs w:val="16"/>
              </w:rPr>
            </w:pPr>
            <w:r w:rsidRPr="005C4DD5">
              <w:rPr>
                <w:bCs/>
                <w:color w:val="000000"/>
                <w:sz w:val="16"/>
                <w:szCs w:val="16"/>
              </w:rPr>
              <w:t>руб./м³</w:t>
            </w:r>
          </w:p>
        </w:tc>
        <w:tc>
          <w:tcPr>
            <w:tcW w:w="211" w:type="pct"/>
            <w:tcBorders>
              <w:top w:val="single" w:sz="4" w:space="0" w:color="000000"/>
              <w:left w:val="nil"/>
              <w:bottom w:val="nil"/>
              <w:right w:val="single" w:sz="4" w:space="0" w:color="000000"/>
            </w:tcBorders>
            <w:vAlign w:val="center"/>
            <w:hideMark/>
          </w:tcPr>
          <w:p w14:paraId="001DB5C2" w14:textId="77777777" w:rsidR="006F20A7" w:rsidRPr="005C4DD5" w:rsidRDefault="006F20A7" w:rsidP="00470F0C">
            <w:pPr>
              <w:jc w:val="center"/>
              <w:rPr>
                <w:bCs/>
                <w:sz w:val="16"/>
                <w:szCs w:val="16"/>
              </w:rPr>
            </w:pPr>
            <w:r w:rsidRPr="005C4DD5">
              <w:rPr>
                <w:bCs/>
                <w:sz w:val="16"/>
                <w:szCs w:val="16"/>
              </w:rPr>
              <w:t>м3/чел.</w:t>
            </w:r>
          </w:p>
        </w:tc>
        <w:tc>
          <w:tcPr>
            <w:tcW w:w="197" w:type="pct"/>
            <w:tcBorders>
              <w:top w:val="nil"/>
              <w:left w:val="nil"/>
              <w:bottom w:val="single" w:sz="4" w:space="0" w:color="auto"/>
              <w:right w:val="single" w:sz="4" w:space="0" w:color="auto"/>
            </w:tcBorders>
            <w:vAlign w:val="center"/>
            <w:hideMark/>
          </w:tcPr>
          <w:p w14:paraId="0ED29651" w14:textId="77777777" w:rsidR="006F20A7" w:rsidRPr="005C4DD5" w:rsidRDefault="006F20A7" w:rsidP="00470F0C">
            <w:pPr>
              <w:rPr>
                <w:bCs/>
                <w:color w:val="000000"/>
                <w:sz w:val="16"/>
                <w:szCs w:val="16"/>
              </w:rPr>
            </w:pPr>
            <w:r w:rsidRPr="005C4DD5">
              <w:rPr>
                <w:bCs/>
                <w:color w:val="000000"/>
                <w:sz w:val="16"/>
                <w:szCs w:val="16"/>
              </w:rPr>
              <w:t> </w:t>
            </w:r>
          </w:p>
        </w:tc>
        <w:tc>
          <w:tcPr>
            <w:tcW w:w="211" w:type="pct"/>
            <w:tcBorders>
              <w:top w:val="nil"/>
              <w:left w:val="nil"/>
              <w:bottom w:val="nil"/>
              <w:right w:val="single" w:sz="4" w:space="0" w:color="auto"/>
            </w:tcBorders>
            <w:vAlign w:val="center"/>
            <w:hideMark/>
          </w:tcPr>
          <w:p w14:paraId="3FDD55CD" w14:textId="77777777" w:rsidR="006F20A7" w:rsidRPr="005C4DD5" w:rsidRDefault="006F20A7" w:rsidP="00470F0C">
            <w:pPr>
              <w:jc w:val="center"/>
              <w:rPr>
                <w:bCs/>
                <w:sz w:val="16"/>
                <w:szCs w:val="16"/>
              </w:rPr>
            </w:pPr>
            <w:r w:rsidRPr="005C4DD5">
              <w:rPr>
                <w:bCs/>
                <w:sz w:val="16"/>
                <w:szCs w:val="16"/>
              </w:rPr>
              <w:t> </w:t>
            </w:r>
          </w:p>
        </w:tc>
        <w:tc>
          <w:tcPr>
            <w:tcW w:w="0" w:type="auto"/>
            <w:vMerge/>
            <w:tcBorders>
              <w:top w:val="single" w:sz="4" w:space="0" w:color="auto"/>
              <w:left w:val="single" w:sz="4" w:space="0" w:color="auto"/>
              <w:bottom w:val="single" w:sz="4" w:space="0" w:color="000000"/>
              <w:right w:val="single" w:sz="8" w:space="0" w:color="auto"/>
            </w:tcBorders>
            <w:vAlign w:val="center"/>
            <w:hideMark/>
          </w:tcPr>
          <w:p w14:paraId="29318068" w14:textId="77777777" w:rsidR="006F20A7" w:rsidRPr="005C4DD5" w:rsidRDefault="006F20A7" w:rsidP="00470F0C">
            <w:pPr>
              <w:rPr>
                <w:bCs/>
                <w:sz w:val="16"/>
                <w:szCs w:val="16"/>
              </w:rPr>
            </w:pPr>
          </w:p>
        </w:tc>
        <w:tc>
          <w:tcPr>
            <w:tcW w:w="262" w:type="pct"/>
            <w:tcBorders>
              <w:top w:val="nil"/>
              <w:left w:val="nil"/>
              <w:bottom w:val="single" w:sz="4" w:space="0" w:color="auto"/>
              <w:right w:val="single" w:sz="4" w:space="0" w:color="auto"/>
            </w:tcBorders>
            <w:vAlign w:val="center"/>
            <w:hideMark/>
          </w:tcPr>
          <w:p w14:paraId="6B17E727" w14:textId="77777777" w:rsidR="006F20A7" w:rsidRPr="005C4DD5" w:rsidRDefault="006F20A7" w:rsidP="00470F0C">
            <w:pPr>
              <w:jc w:val="center"/>
              <w:rPr>
                <w:bCs/>
                <w:color w:val="000000"/>
                <w:sz w:val="16"/>
                <w:szCs w:val="16"/>
              </w:rPr>
            </w:pPr>
            <w:r w:rsidRPr="005C4DD5">
              <w:rPr>
                <w:bCs/>
                <w:color w:val="000000"/>
                <w:sz w:val="16"/>
                <w:szCs w:val="16"/>
              </w:rPr>
              <w:t>руб./м³</w:t>
            </w:r>
          </w:p>
        </w:tc>
        <w:tc>
          <w:tcPr>
            <w:tcW w:w="211" w:type="pct"/>
            <w:tcBorders>
              <w:top w:val="single" w:sz="4" w:space="0" w:color="000000"/>
              <w:left w:val="nil"/>
              <w:bottom w:val="nil"/>
              <w:right w:val="single" w:sz="4" w:space="0" w:color="000000"/>
            </w:tcBorders>
            <w:vAlign w:val="center"/>
            <w:hideMark/>
          </w:tcPr>
          <w:p w14:paraId="0F0BA70D" w14:textId="77777777" w:rsidR="006F20A7" w:rsidRPr="005C4DD5" w:rsidRDefault="006F20A7" w:rsidP="00470F0C">
            <w:pPr>
              <w:jc w:val="center"/>
              <w:rPr>
                <w:bCs/>
                <w:sz w:val="16"/>
                <w:szCs w:val="16"/>
              </w:rPr>
            </w:pPr>
            <w:r w:rsidRPr="005C4DD5">
              <w:rPr>
                <w:bCs/>
                <w:sz w:val="16"/>
                <w:szCs w:val="16"/>
              </w:rPr>
              <w:t>м3/чел.</w:t>
            </w:r>
          </w:p>
        </w:tc>
        <w:tc>
          <w:tcPr>
            <w:tcW w:w="197" w:type="pct"/>
            <w:tcBorders>
              <w:top w:val="nil"/>
              <w:left w:val="nil"/>
              <w:bottom w:val="single" w:sz="4" w:space="0" w:color="auto"/>
              <w:right w:val="single" w:sz="4" w:space="0" w:color="auto"/>
            </w:tcBorders>
            <w:vAlign w:val="center"/>
            <w:hideMark/>
          </w:tcPr>
          <w:p w14:paraId="4D145625" w14:textId="77777777" w:rsidR="006F20A7" w:rsidRPr="005C4DD5" w:rsidRDefault="006F20A7" w:rsidP="00470F0C">
            <w:pPr>
              <w:rPr>
                <w:bCs/>
                <w:color w:val="000000"/>
                <w:sz w:val="16"/>
                <w:szCs w:val="16"/>
              </w:rPr>
            </w:pPr>
            <w:r w:rsidRPr="005C4DD5">
              <w:rPr>
                <w:bCs/>
                <w:color w:val="000000"/>
                <w:sz w:val="16"/>
                <w:szCs w:val="16"/>
              </w:rPr>
              <w:t> </w:t>
            </w:r>
          </w:p>
        </w:tc>
        <w:tc>
          <w:tcPr>
            <w:tcW w:w="211" w:type="pct"/>
            <w:tcBorders>
              <w:top w:val="nil"/>
              <w:left w:val="nil"/>
              <w:bottom w:val="nil"/>
              <w:right w:val="single" w:sz="4" w:space="0" w:color="auto"/>
            </w:tcBorders>
            <w:vAlign w:val="center"/>
            <w:hideMark/>
          </w:tcPr>
          <w:p w14:paraId="20399AAA" w14:textId="77777777" w:rsidR="006F20A7" w:rsidRPr="005C4DD5" w:rsidRDefault="006F20A7" w:rsidP="00470F0C">
            <w:pPr>
              <w:jc w:val="center"/>
              <w:rPr>
                <w:bCs/>
                <w:sz w:val="16"/>
                <w:szCs w:val="16"/>
              </w:rPr>
            </w:pPr>
            <w:r w:rsidRPr="005C4DD5">
              <w:rPr>
                <w:bCs/>
                <w:sz w:val="16"/>
                <w:szCs w:val="16"/>
              </w:rPr>
              <w:t> </w:t>
            </w:r>
          </w:p>
        </w:tc>
        <w:tc>
          <w:tcPr>
            <w:tcW w:w="0" w:type="auto"/>
            <w:vMerge/>
            <w:tcBorders>
              <w:top w:val="single" w:sz="4" w:space="0" w:color="auto"/>
              <w:left w:val="single" w:sz="4" w:space="0" w:color="auto"/>
              <w:bottom w:val="single" w:sz="4" w:space="0" w:color="000000"/>
              <w:right w:val="single" w:sz="8" w:space="0" w:color="auto"/>
            </w:tcBorders>
            <w:vAlign w:val="center"/>
            <w:hideMark/>
          </w:tcPr>
          <w:p w14:paraId="5CEF41B3" w14:textId="77777777" w:rsidR="006F20A7" w:rsidRPr="005C4DD5" w:rsidRDefault="006F20A7" w:rsidP="00470F0C">
            <w:pPr>
              <w:rPr>
                <w:bCs/>
                <w:sz w:val="16"/>
                <w:szCs w:val="16"/>
              </w:rPr>
            </w:pPr>
          </w:p>
        </w:tc>
      </w:tr>
      <w:tr w:rsidR="006F20A7" w:rsidRPr="005C4DD5" w14:paraId="271E1BA6" w14:textId="77777777" w:rsidTr="00470F0C">
        <w:trPr>
          <w:trHeight w:val="240"/>
        </w:trPr>
        <w:tc>
          <w:tcPr>
            <w:tcW w:w="347" w:type="pct"/>
            <w:tcBorders>
              <w:top w:val="nil"/>
              <w:left w:val="single" w:sz="4" w:space="0" w:color="auto"/>
              <w:bottom w:val="single" w:sz="4" w:space="0" w:color="auto"/>
              <w:right w:val="nil"/>
            </w:tcBorders>
            <w:vAlign w:val="center"/>
            <w:hideMark/>
          </w:tcPr>
          <w:p w14:paraId="77EDA4AF" w14:textId="77777777" w:rsidR="006F20A7" w:rsidRPr="005C4DD5" w:rsidRDefault="006F20A7" w:rsidP="00470F0C">
            <w:pPr>
              <w:jc w:val="center"/>
              <w:rPr>
                <w:bCs/>
                <w:color w:val="000000"/>
                <w:sz w:val="16"/>
                <w:szCs w:val="16"/>
              </w:rPr>
            </w:pPr>
            <w:r w:rsidRPr="005C4DD5">
              <w:rPr>
                <w:bCs/>
                <w:color w:val="000000"/>
                <w:sz w:val="16"/>
                <w:szCs w:val="16"/>
              </w:rPr>
              <w:t>Итого</w:t>
            </w:r>
          </w:p>
        </w:tc>
        <w:tc>
          <w:tcPr>
            <w:tcW w:w="263" w:type="pct"/>
            <w:tcBorders>
              <w:top w:val="single" w:sz="4" w:space="0" w:color="auto"/>
              <w:left w:val="single" w:sz="8" w:space="0" w:color="auto"/>
              <w:bottom w:val="single" w:sz="4" w:space="0" w:color="auto"/>
              <w:right w:val="single" w:sz="4" w:space="0" w:color="auto"/>
            </w:tcBorders>
            <w:noWrap/>
            <w:vAlign w:val="center"/>
            <w:hideMark/>
          </w:tcPr>
          <w:p w14:paraId="72D3D50B" w14:textId="77777777" w:rsidR="006F20A7" w:rsidRPr="005C4DD5" w:rsidRDefault="006F20A7" w:rsidP="00470F0C">
            <w:pPr>
              <w:rPr>
                <w:bCs/>
                <w:color w:val="000000"/>
                <w:sz w:val="16"/>
                <w:szCs w:val="16"/>
              </w:rPr>
            </w:pPr>
            <w:r w:rsidRPr="005C4DD5">
              <w:rPr>
                <w:bCs/>
                <w:color w:val="000000"/>
                <w:sz w:val="16"/>
                <w:szCs w:val="16"/>
              </w:rPr>
              <w:t> </w:t>
            </w:r>
          </w:p>
        </w:tc>
        <w:tc>
          <w:tcPr>
            <w:tcW w:w="211" w:type="pct"/>
            <w:tcBorders>
              <w:top w:val="single" w:sz="4" w:space="0" w:color="auto"/>
              <w:left w:val="nil"/>
              <w:bottom w:val="single" w:sz="4" w:space="0" w:color="auto"/>
              <w:right w:val="single" w:sz="4" w:space="0" w:color="auto"/>
            </w:tcBorders>
            <w:noWrap/>
            <w:vAlign w:val="center"/>
            <w:hideMark/>
          </w:tcPr>
          <w:p w14:paraId="43A0F06C" w14:textId="77777777" w:rsidR="006F20A7" w:rsidRPr="005C4DD5" w:rsidRDefault="006F20A7" w:rsidP="00470F0C">
            <w:pPr>
              <w:rPr>
                <w:bCs/>
                <w:color w:val="000000"/>
                <w:sz w:val="16"/>
                <w:szCs w:val="16"/>
              </w:rPr>
            </w:pPr>
            <w:r w:rsidRPr="005C4DD5">
              <w:rPr>
                <w:bCs/>
                <w:color w:val="000000"/>
                <w:sz w:val="16"/>
                <w:szCs w:val="16"/>
              </w:rPr>
              <w:t> </w:t>
            </w:r>
          </w:p>
        </w:tc>
        <w:tc>
          <w:tcPr>
            <w:tcW w:w="207" w:type="pct"/>
            <w:tcBorders>
              <w:top w:val="single" w:sz="4" w:space="0" w:color="auto"/>
              <w:left w:val="nil"/>
              <w:bottom w:val="single" w:sz="4" w:space="0" w:color="auto"/>
              <w:right w:val="single" w:sz="4" w:space="0" w:color="auto"/>
            </w:tcBorders>
            <w:noWrap/>
            <w:vAlign w:val="center"/>
            <w:hideMark/>
          </w:tcPr>
          <w:p w14:paraId="10342898" w14:textId="77777777" w:rsidR="006F20A7" w:rsidRPr="005C4DD5" w:rsidRDefault="006F20A7" w:rsidP="00470F0C">
            <w:pPr>
              <w:rPr>
                <w:bCs/>
                <w:color w:val="000000"/>
                <w:sz w:val="16"/>
                <w:szCs w:val="16"/>
              </w:rPr>
            </w:pPr>
            <w:r w:rsidRPr="005C4DD5">
              <w:rPr>
                <w:bCs/>
                <w:color w:val="000000"/>
                <w:sz w:val="16"/>
                <w:szCs w:val="16"/>
              </w:rPr>
              <w:t> </w:t>
            </w:r>
          </w:p>
        </w:tc>
        <w:tc>
          <w:tcPr>
            <w:tcW w:w="211" w:type="pct"/>
            <w:tcBorders>
              <w:top w:val="single" w:sz="4" w:space="0" w:color="auto"/>
              <w:left w:val="nil"/>
              <w:bottom w:val="single" w:sz="4" w:space="0" w:color="auto"/>
              <w:right w:val="single" w:sz="4" w:space="0" w:color="auto"/>
            </w:tcBorders>
            <w:noWrap/>
            <w:vAlign w:val="center"/>
            <w:hideMark/>
          </w:tcPr>
          <w:p w14:paraId="3C05FC07" w14:textId="77777777" w:rsidR="006F20A7" w:rsidRPr="005C4DD5" w:rsidRDefault="006F20A7" w:rsidP="00470F0C">
            <w:pPr>
              <w:rPr>
                <w:bCs/>
                <w:color w:val="000000"/>
                <w:sz w:val="16"/>
                <w:szCs w:val="16"/>
              </w:rPr>
            </w:pPr>
            <w:r w:rsidRPr="005C4DD5">
              <w:rPr>
                <w:bCs/>
                <w:color w:val="000000"/>
                <w:sz w:val="16"/>
                <w:szCs w:val="16"/>
              </w:rPr>
              <w:t> </w:t>
            </w:r>
          </w:p>
        </w:tc>
        <w:tc>
          <w:tcPr>
            <w:tcW w:w="281" w:type="pct"/>
            <w:tcBorders>
              <w:top w:val="nil"/>
              <w:left w:val="nil"/>
              <w:bottom w:val="single" w:sz="4" w:space="0" w:color="auto"/>
              <w:right w:val="single" w:sz="8" w:space="0" w:color="auto"/>
            </w:tcBorders>
            <w:noWrap/>
            <w:vAlign w:val="center"/>
            <w:hideMark/>
          </w:tcPr>
          <w:p w14:paraId="4CA263D8" w14:textId="77777777" w:rsidR="006F20A7" w:rsidRPr="005C4DD5" w:rsidRDefault="006F20A7" w:rsidP="00470F0C">
            <w:pPr>
              <w:jc w:val="center"/>
              <w:rPr>
                <w:bCs/>
                <w:sz w:val="16"/>
                <w:szCs w:val="16"/>
              </w:rPr>
            </w:pPr>
            <w:r w:rsidRPr="005C4DD5">
              <w:rPr>
                <w:bCs/>
                <w:sz w:val="16"/>
                <w:szCs w:val="16"/>
              </w:rPr>
              <w:t>3 343,22</w:t>
            </w:r>
          </w:p>
        </w:tc>
        <w:tc>
          <w:tcPr>
            <w:tcW w:w="262" w:type="pct"/>
            <w:tcBorders>
              <w:top w:val="nil"/>
              <w:left w:val="nil"/>
              <w:bottom w:val="single" w:sz="4" w:space="0" w:color="auto"/>
              <w:right w:val="single" w:sz="4" w:space="0" w:color="auto"/>
            </w:tcBorders>
            <w:noWrap/>
            <w:vAlign w:val="center"/>
            <w:hideMark/>
          </w:tcPr>
          <w:p w14:paraId="0CDD445E" w14:textId="77777777" w:rsidR="006F20A7" w:rsidRPr="005C4DD5" w:rsidRDefault="006F20A7" w:rsidP="00470F0C">
            <w:pPr>
              <w:rPr>
                <w:bCs/>
                <w:color w:val="000000"/>
                <w:sz w:val="16"/>
                <w:szCs w:val="16"/>
              </w:rPr>
            </w:pPr>
            <w:r w:rsidRPr="005C4DD5">
              <w:rPr>
                <w:bCs/>
                <w:color w:val="000000"/>
                <w:sz w:val="16"/>
                <w:szCs w:val="16"/>
              </w:rPr>
              <w:t> </w:t>
            </w:r>
          </w:p>
        </w:tc>
        <w:tc>
          <w:tcPr>
            <w:tcW w:w="211" w:type="pct"/>
            <w:tcBorders>
              <w:top w:val="single" w:sz="4" w:space="0" w:color="auto"/>
              <w:left w:val="nil"/>
              <w:bottom w:val="single" w:sz="4" w:space="0" w:color="auto"/>
              <w:right w:val="single" w:sz="4" w:space="0" w:color="auto"/>
            </w:tcBorders>
            <w:noWrap/>
            <w:vAlign w:val="center"/>
            <w:hideMark/>
          </w:tcPr>
          <w:p w14:paraId="1F947708" w14:textId="77777777" w:rsidR="006F20A7" w:rsidRPr="005C4DD5" w:rsidRDefault="006F20A7" w:rsidP="00470F0C">
            <w:pPr>
              <w:rPr>
                <w:bCs/>
                <w:color w:val="000000"/>
                <w:sz w:val="16"/>
                <w:szCs w:val="16"/>
              </w:rPr>
            </w:pPr>
            <w:r w:rsidRPr="005C4DD5">
              <w:rPr>
                <w:bCs/>
                <w:color w:val="000000"/>
                <w:sz w:val="16"/>
                <w:szCs w:val="16"/>
              </w:rPr>
              <w:t> </w:t>
            </w:r>
          </w:p>
        </w:tc>
        <w:tc>
          <w:tcPr>
            <w:tcW w:w="197" w:type="pct"/>
            <w:tcBorders>
              <w:top w:val="nil"/>
              <w:left w:val="nil"/>
              <w:bottom w:val="single" w:sz="4" w:space="0" w:color="auto"/>
              <w:right w:val="single" w:sz="4" w:space="0" w:color="auto"/>
            </w:tcBorders>
            <w:noWrap/>
            <w:vAlign w:val="center"/>
            <w:hideMark/>
          </w:tcPr>
          <w:p w14:paraId="1DA7402E" w14:textId="77777777" w:rsidR="006F20A7" w:rsidRPr="005C4DD5" w:rsidRDefault="006F20A7" w:rsidP="00470F0C">
            <w:pPr>
              <w:rPr>
                <w:bCs/>
                <w:color w:val="000000"/>
                <w:sz w:val="16"/>
                <w:szCs w:val="16"/>
              </w:rPr>
            </w:pPr>
            <w:r w:rsidRPr="005C4DD5">
              <w:rPr>
                <w:bCs/>
                <w:color w:val="000000"/>
                <w:sz w:val="16"/>
                <w:szCs w:val="16"/>
              </w:rPr>
              <w:t> </w:t>
            </w:r>
          </w:p>
        </w:tc>
        <w:tc>
          <w:tcPr>
            <w:tcW w:w="211" w:type="pct"/>
            <w:tcBorders>
              <w:top w:val="single" w:sz="4" w:space="0" w:color="auto"/>
              <w:left w:val="nil"/>
              <w:bottom w:val="single" w:sz="4" w:space="0" w:color="auto"/>
              <w:right w:val="single" w:sz="4" w:space="0" w:color="auto"/>
            </w:tcBorders>
            <w:noWrap/>
            <w:vAlign w:val="center"/>
            <w:hideMark/>
          </w:tcPr>
          <w:p w14:paraId="3455E91F" w14:textId="77777777" w:rsidR="006F20A7" w:rsidRPr="005C4DD5" w:rsidRDefault="006F20A7" w:rsidP="00470F0C">
            <w:pPr>
              <w:rPr>
                <w:bCs/>
                <w:color w:val="000000"/>
                <w:sz w:val="16"/>
                <w:szCs w:val="16"/>
              </w:rPr>
            </w:pPr>
            <w:r w:rsidRPr="005C4DD5">
              <w:rPr>
                <w:bCs/>
                <w:color w:val="000000"/>
                <w:sz w:val="16"/>
                <w:szCs w:val="16"/>
              </w:rPr>
              <w:t> </w:t>
            </w:r>
          </w:p>
        </w:tc>
        <w:tc>
          <w:tcPr>
            <w:tcW w:w="281" w:type="pct"/>
            <w:tcBorders>
              <w:top w:val="nil"/>
              <w:left w:val="nil"/>
              <w:bottom w:val="single" w:sz="4" w:space="0" w:color="auto"/>
              <w:right w:val="single" w:sz="8" w:space="0" w:color="auto"/>
            </w:tcBorders>
            <w:noWrap/>
            <w:vAlign w:val="center"/>
            <w:hideMark/>
          </w:tcPr>
          <w:p w14:paraId="5EDD1DE1" w14:textId="77777777" w:rsidR="006F20A7" w:rsidRPr="005C4DD5" w:rsidRDefault="006F20A7" w:rsidP="00470F0C">
            <w:pPr>
              <w:jc w:val="center"/>
              <w:rPr>
                <w:bCs/>
                <w:sz w:val="16"/>
                <w:szCs w:val="16"/>
              </w:rPr>
            </w:pPr>
            <w:r w:rsidRPr="005C4DD5">
              <w:rPr>
                <w:bCs/>
                <w:sz w:val="16"/>
                <w:szCs w:val="16"/>
              </w:rPr>
              <w:t>3 476,91</w:t>
            </w:r>
          </w:p>
        </w:tc>
        <w:tc>
          <w:tcPr>
            <w:tcW w:w="262" w:type="pct"/>
            <w:tcBorders>
              <w:top w:val="nil"/>
              <w:left w:val="nil"/>
              <w:bottom w:val="single" w:sz="4" w:space="0" w:color="auto"/>
              <w:right w:val="single" w:sz="4" w:space="0" w:color="auto"/>
            </w:tcBorders>
            <w:noWrap/>
            <w:vAlign w:val="center"/>
            <w:hideMark/>
          </w:tcPr>
          <w:p w14:paraId="63D035D9" w14:textId="77777777" w:rsidR="006F20A7" w:rsidRPr="005C4DD5" w:rsidRDefault="006F20A7" w:rsidP="00470F0C">
            <w:pPr>
              <w:rPr>
                <w:bCs/>
                <w:color w:val="000000"/>
                <w:sz w:val="16"/>
                <w:szCs w:val="16"/>
              </w:rPr>
            </w:pPr>
            <w:r w:rsidRPr="005C4DD5">
              <w:rPr>
                <w:bCs/>
                <w:color w:val="000000"/>
                <w:sz w:val="16"/>
                <w:szCs w:val="16"/>
              </w:rPr>
              <w:t> </w:t>
            </w:r>
          </w:p>
        </w:tc>
        <w:tc>
          <w:tcPr>
            <w:tcW w:w="211" w:type="pct"/>
            <w:tcBorders>
              <w:top w:val="single" w:sz="4" w:space="0" w:color="auto"/>
              <w:left w:val="nil"/>
              <w:bottom w:val="single" w:sz="4" w:space="0" w:color="auto"/>
              <w:right w:val="single" w:sz="4" w:space="0" w:color="auto"/>
            </w:tcBorders>
            <w:noWrap/>
            <w:vAlign w:val="center"/>
            <w:hideMark/>
          </w:tcPr>
          <w:p w14:paraId="45AEC25D" w14:textId="77777777" w:rsidR="006F20A7" w:rsidRPr="005C4DD5" w:rsidRDefault="006F20A7" w:rsidP="00470F0C">
            <w:pPr>
              <w:rPr>
                <w:bCs/>
                <w:color w:val="000000"/>
                <w:sz w:val="16"/>
                <w:szCs w:val="16"/>
              </w:rPr>
            </w:pPr>
            <w:r w:rsidRPr="005C4DD5">
              <w:rPr>
                <w:bCs/>
                <w:color w:val="000000"/>
                <w:sz w:val="16"/>
                <w:szCs w:val="16"/>
              </w:rPr>
              <w:t> </w:t>
            </w:r>
          </w:p>
        </w:tc>
        <w:tc>
          <w:tcPr>
            <w:tcW w:w="197" w:type="pct"/>
            <w:tcBorders>
              <w:top w:val="nil"/>
              <w:left w:val="nil"/>
              <w:bottom w:val="single" w:sz="4" w:space="0" w:color="auto"/>
              <w:right w:val="single" w:sz="4" w:space="0" w:color="auto"/>
            </w:tcBorders>
            <w:noWrap/>
            <w:vAlign w:val="center"/>
            <w:hideMark/>
          </w:tcPr>
          <w:p w14:paraId="5C633F47" w14:textId="77777777" w:rsidR="006F20A7" w:rsidRPr="005C4DD5" w:rsidRDefault="006F20A7" w:rsidP="00470F0C">
            <w:pPr>
              <w:rPr>
                <w:bCs/>
                <w:color w:val="000000"/>
                <w:sz w:val="16"/>
                <w:szCs w:val="16"/>
              </w:rPr>
            </w:pPr>
            <w:r w:rsidRPr="005C4DD5">
              <w:rPr>
                <w:bCs/>
                <w:color w:val="000000"/>
                <w:sz w:val="16"/>
                <w:szCs w:val="16"/>
              </w:rPr>
              <w:t> </w:t>
            </w:r>
          </w:p>
        </w:tc>
        <w:tc>
          <w:tcPr>
            <w:tcW w:w="211" w:type="pct"/>
            <w:tcBorders>
              <w:top w:val="single" w:sz="4" w:space="0" w:color="auto"/>
              <w:left w:val="nil"/>
              <w:bottom w:val="single" w:sz="4" w:space="0" w:color="auto"/>
              <w:right w:val="single" w:sz="4" w:space="0" w:color="auto"/>
            </w:tcBorders>
            <w:noWrap/>
            <w:vAlign w:val="center"/>
            <w:hideMark/>
          </w:tcPr>
          <w:p w14:paraId="667F6A4C" w14:textId="77777777" w:rsidR="006F20A7" w:rsidRPr="005C4DD5" w:rsidRDefault="006F20A7" w:rsidP="00470F0C">
            <w:pPr>
              <w:rPr>
                <w:bCs/>
                <w:color w:val="000000"/>
                <w:sz w:val="16"/>
                <w:szCs w:val="16"/>
              </w:rPr>
            </w:pPr>
            <w:r w:rsidRPr="005C4DD5">
              <w:rPr>
                <w:bCs/>
                <w:color w:val="000000"/>
                <w:sz w:val="16"/>
                <w:szCs w:val="16"/>
              </w:rPr>
              <w:t> </w:t>
            </w:r>
          </w:p>
        </w:tc>
        <w:tc>
          <w:tcPr>
            <w:tcW w:w="281" w:type="pct"/>
            <w:tcBorders>
              <w:top w:val="nil"/>
              <w:left w:val="nil"/>
              <w:bottom w:val="single" w:sz="4" w:space="0" w:color="auto"/>
              <w:right w:val="single" w:sz="8" w:space="0" w:color="auto"/>
            </w:tcBorders>
            <w:noWrap/>
            <w:vAlign w:val="center"/>
            <w:hideMark/>
          </w:tcPr>
          <w:p w14:paraId="411DC7D7" w14:textId="77777777" w:rsidR="006F20A7" w:rsidRPr="005C4DD5" w:rsidRDefault="006F20A7" w:rsidP="00470F0C">
            <w:pPr>
              <w:jc w:val="center"/>
              <w:rPr>
                <w:bCs/>
                <w:sz w:val="16"/>
                <w:szCs w:val="16"/>
              </w:rPr>
            </w:pPr>
            <w:r w:rsidRPr="005C4DD5">
              <w:rPr>
                <w:bCs/>
                <w:sz w:val="16"/>
                <w:szCs w:val="16"/>
              </w:rPr>
              <w:t>3 616,87</w:t>
            </w:r>
          </w:p>
        </w:tc>
        <w:tc>
          <w:tcPr>
            <w:tcW w:w="262" w:type="pct"/>
            <w:tcBorders>
              <w:top w:val="nil"/>
              <w:left w:val="nil"/>
              <w:bottom w:val="single" w:sz="4" w:space="0" w:color="auto"/>
              <w:right w:val="single" w:sz="4" w:space="0" w:color="auto"/>
            </w:tcBorders>
            <w:noWrap/>
            <w:vAlign w:val="center"/>
            <w:hideMark/>
          </w:tcPr>
          <w:p w14:paraId="2E8861F7" w14:textId="77777777" w:rsidR="006F20A7" w:rsidRPr="005C4DD5" w:rsidRDefault="006F20A7" w:rsidP="00470F0C">
            <w:pPr>
              <w:rPr>
                <w:bCs/>
                <w:color w:val="000000"/>
                <w:sz w:val="16"/>
                <w:szCs w:val="16"/>
              </w:rPr>
            </w:pPr>
            <w:r w:rsidRPr="005C4DD5">
              <w:rPr>
                <w:bCs/>
                <w:color w:val="000000"/>
                <w:sz w:val="16"/>
                <w:szCs w:val="16"/>
              </w:rPr>
              <w:t> </w:t>
            </w:r>
          </w:p>
        </w:tc>
        <w:tc>
          <w:tcPr>
            <w:tcW w:w="211" w:type="pct"/>
            <w:tcBorders>
              <w:top w:val="single" w:sz="4" w:space="0" w:color="auto"/>
              <w:left w:val="nil"/>
              <w:bottom w:val="single" w:sz="4" w:space="0" w:color="auto"/>
              <w:right w:val="single" w:sz="4" w:space="0" w:color="auto"/>
            </w:tcBorders>
            <w:noWrap/>
            <w:vAlign w:val="center"/>
            <w:hideMark/>
          </w:tcPr>
          <w:p w14:paraId="412318EC" w14:textId="77777777" w:rsidR="006F20A7" w:rsidRPr="005C4DD5" w:rsidRDefault="006F20A7" w:rsidP="00470F0C">
            <w:pPr>
              <w:rPr>
                <w:bCs/>
                <w:color w:val="000000"/>
                <w:sz w:val="16"/>
                <w:szCs w:val="16"/>
              </w:rPr>
            </w:pPr>
            <w:r w:rsidRPr="005C4DD5">
              <w:rPr>
                <w:bCs/>
                <w:color w:val="000000"/>
                <w:sz w:val="16"/>
                <w:szCs w:val="16"/>
              </w:rPr>
              <w:t> </w:t>
            </w:r>
          </w:p>
        </w:tc>
        <w:tc>
          <w:tcPr>
            <w:tcW w:w="197" w:type="pct"/>
            <w:tcBorders>
              <w:top w:val="nil"/>
              <w:left w:val="nil"/>
              <w:bottom w:val="single" w:sz="4" w:space="0" w:color="auto"/>
              <w:right w:val="single" w:sz="4" w:space="0" w:color="auto"/>
            </w:tcBorders>
            <w:noWrap/>
            <w:vAlign w:val="center"/>
            <w:hideMark/>
          </w:tcPr>
          <w:p w14:paraId="7A7FE78E" w14:textId="77777777" w:rsidR="006F20A7" w:rsidRPr="005C4DD5" w:rsidRDefault="006F20A7" w:rsidP="00470F0C">
            <w:pPr>
              <w:rPr>
                <w:bCs/>
                <w:color w:val="000000"/>
                <w:sz w:val="16"/>
                <w:szCs w:val="16"/>
              </w:rPr>
            </w:pPr>
            <w:r w:rsidRPr="005C4DD5">
              <w:rPr>
                <w:bCs/>
                <w:color w:val="000000"/>
                <w:sz w:val="16"/>
                <w:szCs w:val="16"/>
              </w:rPr>
              <w:t> </w:t>
            </w:r>
          </w:p>
        </w:tc>
        <w:tc>
          <w:tcPr>
            <w:tcW w:w="211" w:type="pct"/>
            <w:tcBorders>
              <w:top w:val="single" w:sz="4" w:space="0" w:color="auto"/>
              <w:left w:val="nil"/>
              <w:bottom w:val="single" w:sz="4" w:space="0" w:color="auto"/>
              <w:right w:val="single" w:sz="4" w:space="0" w:color="auto"/>
            </w:tcBorders>
            <w:noWrap/>
            <w:vAlign w:val="center"/>
            <w:hideMark/>
          </w:tcPr>
          <w:p w14:paraId="17E319EA" w14:textId="77777777" w:rsidR="006F20A7" w:rsidRPr="005C4DD5" w:rsidRDefault="006F20A7" w:rsidP="00470F0C">
            <w:pPr>
              <w:rPr>
                <w:bCs/>
                <w:color w:val="000000"/>
                <w:sz w:val="16"/>
                <w:szCs w:val="16"/>
              </w:rPr>
            </w:pPr>
            <w:r w:rsidRPr="005C4DD5">
              <w:rPr>
                <w:bCs/>
                <w:color w:val="000000"/>
                <w:sz w:val="16"/>
                <w:szCs w:val="16"/>
              </w:rPr>
              <w:t> </w:t>
            </w:r>
          </w:p>
        </w:tc>
        <w:tc>
          <w:tcPr>
            <w:tcW w:w="275" w:type="pct"/>
            <w:tcBorders>
              <w:top w:val="nil"/>
              <w:left w:val="nil"/>
              <w:bottom w:val="single" w:sz="4" w:space="0" w:color="auto"/>
              <w:right w:val="single" w:sz="8" w:space="0" w:color="auto"/>
            </w:tcBorders>
            <w:noWrap/>
            <w:vAlign w:val="center"/>
            <w:hideMark/>
          </w:tcPr>
          <w:p w14:paraId="7E65EC10" w14:textId="77777777" w:rsidR="006F20A7" w:rsidRPr="005C4DD5" w:rsidRDefault="006F20A7" w:rsidP="00470F0C">
            <w:pPr>
              <w:jc w:val="center"/>
              <w:rPr>
                <w:bCs/>
                <w:sz w:val="16"/>
                <w:szCs w:val="16"/>
              </w:rPr>
            </w:pPr>
            <w:r w:rsidRPr="005C4DD5">
              <w:rPr>
                <w:bCs/>
                <w:sz w:val="16"/>
                <w:szCs w:val="16"/>
              </w:rPr>
              <w:t>3 765,35</w:t>
            </w:r>
          </w:p>
        </w:tc>
      </w:tr>
    </w:tbl>
    <w:p w14:paraId="49177044" w14:textId="45599A89" w:rsidR="006F20A7" w:rsidRPr="005C4DD5" w:rsidRDefault="006F20A7" w:rsidP="006F20A7">
      <w:pPr>
        <w:spacing w:before="120"/>
        <w:ind w:right="12"/>
        <w:jc w:val="both"/>
        <w:rPr>
          <w:rFonts w:eastAsiaTheme="minorHAnsi"/>
          <w:b/>
          <w:bCs/>
          <w:lang w:eastAsia="en-US"/>
        </w:rPr>
      </w:pPr>
      <w:bookmarkStart w:id="924" w:name="_Toc55296209"/>
      <w:bookmarkStart w:id="925" w:name="_Toc184641669"/>
      <w:bookmarkStart w:id="926" w:name="_Toc185598523"/>
      <w:r w:rsidRPr="005C4DD5">
        <w:rPr>
          <w:rFonts w:eastAsiaTheme="minorHAnsi"/>
          <w:b/>
          <w:bCs/>
          <w:lang w:eastAsia="en-US"/>
        </w:rPr>
        <w:t xml:space="preserve">Таблица </w:t>
      </w:r>
      <w:r w:rsidRPr="005C4DD5">
        <w:rPr>
          <w:rFonts w:eastAsiaTheme="minorHAnsi"/>
          <w:b/>
          <w:bCs/>
          <w:lang w:eastAsia="en-US"/>
        </w:rPr>
        <w:fldChar w:fldCharType="begin"/>
      </w:r>
      <w:r w:rsidRPr="005C4DD5">
        <w:rPr>
          <w:rFonts w:eastAsiaTheme="minorHAnsi"/>
          <w:b/>
          <w:bCs/>
          <w:lang w:eastAsia="en-US"/>
        </w:rPr>
        <w:instrText xml:space="preserve"> SEQ Таблица \* ARABIC </w:instrText>
      </w:r>
      <w:r w:rsidRPr="005C4DD5">
        <w:rPr>
          <w:rFonts w:eastAsiaTheme="minorHAnsi"/>
          <w:b/>
          <w:bCs/>
          <w:lang w:eastAsia="en-US"/>
        </w:rPr>
        <w:fldChar w:fldCharType="separate"/>
      </w:r>
      <w:r w:rsidR="000F3674">
        <w:rPr>
          <w:rFonts w:eastAsiaTheme="minorHAnsi"/>
          <w:b/>
          <w:bCs/>
          <w:noProof/>
          <w:lang w:eastAsia="en-US"/>
        </w:rPr>
        <w:t>70</w:t>
      </w:r>
      <w:r w:rsidRPr="005C4DD5">
        <w:rPr>
          <w:rFonts w:eastAsiaTheme="minorHAnsi"/>
          <w:b/>
          <w:bCs/>
          <w:lang w:eastAsia="en-US"/>
        </w:rPr>
        <w:fldChar w:fldCharType="end"/>
      </w:r>
      <w:r w:rsidRPr="005C4DD5">
        <w:rPr>
          <w:rFonts w:eastAsiaTheme="minorHAnsi"/>
          <w:b/>
          <w:bCs/>
          <w:lang w:eastAsia="en-US"/>
        </w:rPr>
        <w:t xml:space="preserve"> - Расчет совокупного размера платы за коммунальные услуги (2 чел., 42 кв. м жилой площади)</w:t>
      </w:r>
      <w:bookmarkEnd w:id="924"/>
      <w:bookmarkEnd w:id="925"/>
      <w:bookmarkEnd w:id="926"/>
    </w:p>
    <w:tbl>
      <w:tblPr>
        <w:tblW w:w="5001" w:type="pct"/>
        <w:tblCellMar>
          <w:left w:w="28" w:type="dxa"/>
          <w:right w:w="28" w:type="dxa"/>
        </w:tblCellMar>
        <w:tblLook w:val="04A0" w:firstRow="1" w:lastRow="0" w:firstColumn="1" w:lastColumn="0" w:noHBand="0" w:noVBand="1"/>
      </w:tblPr>
      <w:tblGrid>
        <w:gridCol w:w="1523"/>
        <w:gridCol w:w="1088"/>
        <w:gridCol w:w="874"/>
        <w:gridCol w:w="908"/>
        <w:gridCol w:w="874"/>
        <w:gridCol w:w="1241"/>
        <w:gridCol w:w="1087"/>
        <w:gridCol w:w="874"/>
        <w:gridCol w:w="866"/>
        <w:gridCol w:w="874"/>
        <w:gridCol w:w="1237"/>
        <w:gridCol w:w="1087"/>
        <w:gridCol w:w="874"/>
        <w:gridCol w:w="866"/>
        <w:gridCol w:w="874"/>
        <w:gridCol w:w="1237"/>
        <w:gridCol w:w="1087"/>
        <w:gridCol w:w="874"/>
        <w:gridCol w:w="866"/>
        <w:gridCol w:w="874"/>
        <w:gridCol w:w="1237"/>
      </w:tblGrid>
      <w:tr w:rsidR="006F20A7" w:rsidRPr="005C4DD5" w14:paraId="0BDD4995" w14:textId="77777777" w:rsidTr="00470F0C">
        <w:trPr>
          <w:trHeight w:val="240"/>
          <w:tblHeader/>
        </w:trPr>
        <w:tc>
          <w:tcPr>
            <w:tcW w:w="357" w:type="pct"/>
            <w:vMerge w:val="restart"/>
            <w:tcBorders>
              <w:top w:val="single" w:sz="4" w:space="0" w:color="auto"/>
              <w:left w:val="single" w:sz="4" w:space="0" w:color="auto"/>
              <w:bottom w:val="single" w:sz="4" w:space="0" w:color="auto"/>
              <w:right w:val="nil"/>
            </w:tcBorders>
            <w:vAlign w:val="center"/>
            <w:hideMark/>
          </w:tcPr>
          <w:p w14:paraId="233ACD0D" w14:textId="77777777" w:rsidR="006F20A7" w:rsidRPr="005C4DD5" w:rsidRDefault="006F20A7" w:rsidP="00470F0C">
            <w:pPr>
              <w:jc w:val="center"/>
              <w:rPr>
                <w:bCs/>
                <w:color w:val="000000"/>
                <w:sz w:val="16"/>
                <w:szCs w:val="16"/>
              </w:rPr>
            </w:pPr>
            <w:r w:rsidRPr="005C4DD5">
              <w:rPr>
                <w:bCs/>
                <w:color w:val="000000"/>
                <w:sz w:val="16"/>
                <w:szCs w:val="16"/>
              </w:rPr>
              <w:t>Вид услуги</w:t>
            </w:r>
          </w:p>
        </w:tc>
        <w:tc>
          <w:tcPr>
            <w:tcW w:w="1169" w:type="pct"/>
            <w:gridSpan w:val="5"/>
            <w:tcBorders>
              <w:top w:val="single" w:sz="4" w:space="0" w:color="auto"/>
              <w:left w:val="single" w:sz="8" w:space="0" w:color="auto"/>
              <w:bottom w:val="single" w:sz="4" w:space="0" w:color="auto"/>
              <w:right w:val="single" w:sz="8" w:space="0" w:color="000000"/>
            </w:tcBorders>
            <w:noWrap/>
            <w:vAlign w:val="center"/>
            <w:hideMark/>
          </w:tcPr>
          <w:p w14:paraId="21D9383A" w14:textId="77777777" w:rsidR="006F20A7" w:rsidRPr="005C4DD5" w:rsidRDefault="006F20A7" w:rsidP="00470F0C">
            <w:pPr>
              <w:jc w:val="center"/>
              <w:rPr>
                <w:bCs/>
                <w:color w:val="000000"/>
                <w:sz w:val="16"/>
                <w:szCs w:val="16"/>
              </w:rPr>
            </w:pPr>
            <w:r w:rsidRPr="005C4DD5">
              <w:rPr>
                <w:bCs/>
                <w:color w:val="000000"/>
                <w:sz w:val="16"/>
                <w:szCs w:val="16"/>
              </w:rPr>
              <w:t>2024 год</w:t>
            </w:r>
          </w:p>
        </w:tc>
        <w:tc>
          <w:tcPr>
            <w:tcW w:w="1158" w:type="pct"/>
            <w:gridSpan w:val="5"/>
            <w:tcBorders>
              <w:top w:val="single" w:sz="4" w:space="0" w:color="auto"/>
              <w:left w:val="nil"/>
              <w:bottom w:val="single" w:sz="4" w:space="0" w:color="auto"/>
              <w:right w:val="single" w:sz="8" w:space="0" w:color="000000"/>
            </w:tcBorders>
            <w:noWrap/>
            <w:vAlign w:val="center"/>
            <w:hideMark/>
          </w:tcPr>
          <w:p w14:paraId="254ECE02" w14:textId="77777777" w:rsidR="006F20A7" w:rsidRPr="005C4DD5" w:rsidRDefault="006F20A7" w:rsidP="00470F0C">
            <w:pPr>
              <w:jc w:val="center"/>
              <w:rPr>
                <w:bCs/>
                <w:color w:val="000000"/>
                <w:sz w:val="16"/>
                <w:szCs w:val="16"/>
              </w:rPr>
            </w:pPr>
            <w:r w:rsidRPr="005C4DD5">
              <w:rPr>
                <w:bCs/>
                <w:color w:val="000000"/>
                <w:sz w:val="16"/>
                <w:szCs w:val="16"/>
              </w:rPr>
              <w:t>2025 год</w:t>
            </w:r>
          </w:p>
        </w:tc>
        <w:tc>
          <w:tcPr>
            <w:tcW w:w="1158" w:type="pct"/>
            <w:gridSpan w:val="5"/>
            <w:tcBorders>
              <w:top w:val="single" w:sz="4" w:space="0" w:color="auto"/>
              <w:left w:val="nil"/>
              <w:bottom w:val="single" w:sz="4" w:space="0" w:color="auto"/>
              <w:right w:val="single" w:sz="8" w:space="0" w:color="000000"/>
            </w:tcBorders>
            <w:noWrap/>
            <w:vAlign w:val="center"/>
            <w:hideMark/>
          </w:tcPr>
          <w:p w14:paraId="5B41DA66" w14:textId="77777777" w:rsidR="006F20A7" w:rsidRPr="005C4DD5" w:rsidRDefault="006F20A7" w:rsidP="00470F0C">
            <w:pPr>
              <w:jc w:val="center"/>
              <w:rPr>
                <w:bCs/>
                <w:color w:val="000000"/>
                <w:sz w:val="16"/>
                <w:szCs w:val="16"/>
              </w:rPr>
            </w:pPr>
            <w:r w:rsidRPr="005C4DD5">
              <w:rPr>
                <w:bCs/>
                <w:color w:val="000000"/>
                <w:sz w:val="16"/>
                <w:szCs w:val="16"/>
              </w:rPr>
              <w:t>2026 год</w:t>
            </w:r>
          </w:p>
        </w:tc>
        <w:tc>
          <w:tcPr>
            <w:tcW w:w="1158" w:type="pct"/>
            <w:gridSpan w:val="5"/>
            <w:tcBorders>
              <w:top w:val="single" w:sz="4" w:space="0" w:color="auto"/>
              <w:left w:val="nil"/>
              <w:bottom w:val="single" w:sz="4" w:space="0" w:color="auto"/>
              <w:right w:val="single" w:sz="8" w:space="0" w:color="000000"/>
            </w:tcBorders>
            <w:noWrap/>
            <w:vAlign w:val="center"/>
            <w:hideMark/>
          </w:tcPr>
          <w:p w14:paraId="08645353" w14:textId="2D8B2DD8" w:rsidR="006F20A7" w:rsidRPr="005C4DD5" w:rsidRDefault="00227B6C" w:rsidP="00470F0C">
            <w:pPr>
              <w:jc w:val="center"/>
              <w:rPr>
                <w:bCs/>
                <w:color w:val="000000"/>
                <w:sz w:val="16"/>
                <w:szCs w:val="16"/>
              </w:rPr>
            </w:pPr>
            <w:r w:rsidRPr="005C4DD5">
              <w:rPr>
                <w:bCs/>
                <w:color w:val="000000"/>
                <w:sz w:val="16"/>
                <w:szCs w:val="16"/>
              </w:rPr>
              <w:t>2027</w:t>
            </w:r>
            <w:r>
              <w:rPr>
                <w:bCs/>
                <w:color w:val="000000"/>
                <w:sz w:val="16"/>
                <w:szCs w:val="16"/>
              </w:rPr>
              <w:t xml:space="preserve"> - 2042</w:t>
            </w:r>
            <w:r w:rsidRPr="005C4DD5">
              <w:rPr>
                <w:bCs/>
                <w:color w:val="000000"/>
                <w:sz w:val="16"/>
                <w:szCs w:val="16"/>
              </w:rPr>
              <w:t xml:space="preserve"> год</w:t>
            </w:r>
          </w:p>
        </w:tc>
      </w:tr>
      <w:tr w:rsidR="006F20A7" w:rsidRPr="005C4DD5" w14:paraId="1C32EEC1" w14:textId="77777777" w:rsidTr="00470F0C">
        <w:trPr>
          <w:trHeight w:val="480"/>
          <w:tblHeader/>
        </w:trPr>
        <w:tc>
          <w:tcPr>
            <w:tcW w:w="0" w:type="auto"/>
            <w:vMerge/>
            <w:tcBorders>
              <w:top w:val="single" w:sz="4" w:space="0" w:color="auto"/>
              <w:left w:val="single" w:sz="4" w:space="0" w:color="auto"/>
              <w:bottom w:val="single" w:sz="4" w:space="0" w:color="auto"/>
              <w:right w:val="nil"/>
            </w:tcBorders>
            <w:vAlign w:val="center"/>
            <w:hideMark/>
          </w:tcPr>
          <w:p w14:paraId="435C95F9" w14:textId="77777777" w:rsidR="006F20A7" w:rsidRPr="005C4DD5" w:rsidRDefault="006F20A7" w:rsidP="00470F0C">
            <w:pPr>
              <w:rPr>
                <w:bCs/>
                <w:color w:val="000000"/>
                <w:sz w:val="16"/>
                <w:szCs w:val="16"/>
              </w:rPr>
            </w:pPr>
          </w:p>
        </w:tc>
        <w:tc>
          <w:tcPr>
            <w:tcW w:w="255" w:type="pct"/>
            <w:tcBorders>
              <w:top w:val="nil"/>
              <w:left w:val="single" w:sz="8" w:space="0" w:color="auto"/>
              <w:bottom w:val="single" w:sz="4" w:space="0" w:color="auto"/>
              <w:right w:val="single" w:sz="4" w:space="0" w:color="auto"/>
            </w:tcBorders>
            <w:vAlign w:val="center"/>
            <w:hideMark/>
          </w:tcPr>
          <w:p w14:paraId="51F237D0" w14:textId="77777777" w:rsidR="006F20A7" w:rsidRPr="005C4DD5" w:rsidRDefault="006F20A7" w:rsidP="00470F0C">
            <w:pPr>
              <w:jc w:val="center"/>
              <w:rPr>
                <w:bCs/>
                <w:color w:val="000000"/>
                <w:sz w:val="16"/>
                <w:szCs w:val="16"/>
              </w:rPr>
            </w:pPr>
            <w:r w:rsidRPr="005C4DD5">
              <w:rPr>
                <w:bCs/>
                <w:color w:val="000000"/>
                <w:sz w:val="16"/>
                <w:szCs w:val="16"/>
              </w:rPr>
              <w:t>Индивид. потребление</w:t>
            </w:r>
          </w:p>
        </w:tc>
        <w:tc>
          <w:tcPr>
            <w:tcW w:w="205" w:type="pct"/>
            <w:tcBorders>
              <w:top w:val="nil"/>
              <w:left w:val="nil"/>
              <w:bottom w:val="single" w:sz="4" w:space="0" w:color="auto"/>
              <w:right w:val="single" w:sz="4" w:space="0" w:color="auto"/>
            </w:tcBorders>
            <w:vAlign w:val="center"/>
            <w:hideMark/>
          </w:tcPr>
          <w:p w14:paraId="545415E8" w14:textId="77777777" w:rsidR="006F20A7" w:rsidRPr="005C4DD5" w:rsidRDefault="006F20A7" w:rsidP="00470F0C">
            <w:pPr>
              <w:jc w:val="center"/>
              <w:rPr>
                <w:bCs/>
                <w:color w:val="000000"/>
                <w:sz w:val="16"/>
                <w:szCs w:val="16"/>
              </w:rPr>
            </w:pPr>
            <w:r w:rsidRPr="005C4DD5">
              <w:rPr>
                <w:bCs/>
                <w:color w:val="000000"/>
                <w:sz w:val="16"/>
                <w:szCs w:val="16"/>
              </w:rPr>
              <w:t>Норматив</w:t>
            </w:r>
          </w:p>
        </w:tc>
        <w:tc>
          <w:tcPr>
            <w:tcW w:w="213" w:type="pct"/>
            <w:tcBorders>
              <w:top w:val="nil"/>
              <w:left w:val="nil"/>
              <w:bottom w:val="single" w:sz="4" w:space="0" w:color="auto"/>
              <w:right w:val="single" w:sz="4" w:space="0" w:color="auto"/>
            </w:tcBorders>
            <w:vAlign w:val="center"/>
            <w:hideMark/>
          </w:tcPr>
          <w:p w14:paraId="38D93BF9" w14:textId="77777777" w:rsidR="006F20A7" w:rsidRPr="005C4DD5" w:rsidRDefault="006F20A7" w:rsidP="00470F0C">
            <w:pPr>
              <w:jc w:val="center"/>
              <w:rPr>
                <w:bCs/>
                <w:color w:val="000000"/>
                <w:sz w:val="16"/>
                <w:szCs w:val="16"/>
              </w:rPr>
            </w:pPr>
            <w:r w:rsidRPr="005C4DD5">
              <w:rPr>
                <w:bCs/>
                <w:color w:val="000000"/>
                <w:sz w:val="16"/>
                <w:szCs w:val="16"/>
              </w:rPr>
              <w:t>ОДН</w:t>
            </w:r>
          </w:p>
        </w:tc>
        <w:tc>
          <w:tcPr>
            <w:tcW w:w="205" w:type="pct"/>
            <w:tcBorders>
              <w:top w:val="nil"/>
              <w:left w:val="nil"/>
              <w:bottom w:val="single" w:sz="4" w:space="0" w:color="auto"/>
              <w:right w:val="single" w:sz="4" w:space="0" w:color="auto"/>
            </w:tcBorders>
            <w:vAlign w:val="center"/>
            <w:hideMark/>
          </w:tcPr>
          <w:p w14:paraId="00DE9F5F" w14:textId="77777777" w:rsidR="006F20A7" w:rsidRPr="005C4DD5" w:rsidRDefault="006F20A7" w:rsidP="00470F0C">
            <w:pPr>
              <w:jc w:val="center"/>
              <w:rPr>
                <w:bCs/>
                <w:color w:val="000000"/>
                <w:sz w:val="16"/>
                <w:szCs w:val="16"/>
              </w:rPr>
            </w:pPr>
            <w:r w:rsidRPr="005C4DD5">
              <w:rPr>
                <w:bCs/>
                <w:color w:val="000000"/>
                <w:sz w:val="16"/>
                <w:szCs w:val="16"/>
              </w:rPr>
              <w:t>Норматив ОДН</w:t>
            </w:r>
          </w:p>
        </w:tc>
        <w:tc>
          <w:tcPr>
            <w:tcW w:w="291" w:type="pct"/>
            <w:tcBorders>
              <w:top w:val="nil"/>
              <w:left w:val="nil"/>
              <w:bottom w:val="single" w:sz="4" w:space="0" w:color="auto"/>
              <w:right w:val="single" w:sz="8" w:space="0" w:color="auto"/>
            </w:tcBorders>
            <w:vAlign w:val="center"/>
            <w:hideMark/>
          </w:tcPr>
          <w:p w14:paraId="77949FCE" w14:textId="77777777" w:rsidR="006F20A7" w:rsidRPr="005C4DD5" w:rsidRDefault="006F20A7" w:rsidP="00470F0C">
            <w:pPr>
              <w:jc w:val="center"/>
              <w:rPr>
                <w:bCs/>
                <w:color w:val="000000"/>
                <w:sz w:val="16"/>
                <w:szCs w:val="16"/>
              </w:rPr>
            </w:pPr>
            <w:r w:rsidRPr="005C4DD5">
              <w:rPr>
                <w:bCs/>
                <w:color w:val="000000"/>
                <w:sz w:val="16"/>
                <w:szCs w:val="16"/>
              </w:rPr>
              <w:t>Итого по нормативу, руб.</w:t>
            </w:r>
          </w:p>
        </w:tc>
        <w:tc>
          <w:tcPr>
            <w:tcW w:w="255" w:type="pct"/>
            <w:tcBorders>
              <w:top w:val="nil"/>
              <w:left w:val="nil"/>
              <w:bottom w:val="single" w:sz="4" w:space="0" w:color="auto"/>
              <w:right w:val="single" w:sz="4" w:space="0" w:color="auto"/>
            </w:tcBorders>
            <w:vAlign w:val="center"/>
            <w:hideMark/>
          </w:tcPr>
          <w:p w14:paraId="1BC386B1" w14:textId="77777777" w:rsidR="006F20A7" w:rsidRPr="005C4DD5" w:rsidRDefault="006F20A7" w:rsidP="00470F0C">
            <w:pPr>
              <w:jc w:val="center"/>
              <w:rPr>
                <w:bCs/>
                <w:color w:val="000000"/>
                <w:sz w:val="16"/>
                <w:szCs w:val="16"/>
              </w:rPr>
            </w:pPr>
            <w:r w:rsidRPr="005C4DD5">
              <w:rPr>
                <w:bCs/>
                <w:color w:val="000000"/>
                <w:sz w:val="16"/>
                <w:szCs w:val="16"/>
              </w:rPr>
              <w:t>Индивид. потребление</w:t>
            </w:r>
          </w:p>
        </w:tc>
        <w:tc>
          <w:tcPr>
            <w:tcW w:w="205" w:type="pct"/>
            <w:tcBorders>
              <w:top w:val="nil"/>
              <w:left w:val="nil"/>
              <w:bottom w:val="single" w:sz="4" w:space="0" w:color="auto"/>
              <w:right w:val="single" w:sz="4" w:space="0" w:color="auto"/>
            </w:tcBorders>
            <w:vAlign w:val="center"/>
            <w:hideMark/>
          </w:tcPr>
          <w:p w14:paraId="3713060C" w14:textId="77777777" w:rsidR="006F20A7" w:rsidRPr="005C4DD5" w:rsidRDefault="006F20A7" w:rsidP="00470F0C">
            <w:pPr>
              <w:jc w:val="center"/>
              <w:rPr>
                <w:bCs/>
                <w:color w:val="000000"/>
                <w:sz w:val="16"/>
                <w:szCs w:val="16"/>
              </w:rPr>
            </w:pPr>
            <w:r w:rsidRPr="005C4DD5">
              <w:rPr>
                <w:bCs/>
                <w:color w:val="000000"/>
                <w:sz w:val="16"/>
                <w:szCs w:val="16"/>
              </w:rPr>
              <w:t>Норматив</w:t>
            </w:r>
          </w:p>
        </w:tc>
        <w:tc>
          <w:tcPr>
            <w:tcW w:w="203" w:type="pct"/>
            <w:tcBorders>
              <w:top w:val="nil"/>
              <w:left w:val="nil"/>
              <w:bottom w:val="single" w:sz="4" w:space="0" w:color="auto"/>
              <w:right w:val="single" w:sz="4" w:space="0" w:color="auto"/>
            </w:tcBorders>
            <w:vAlign w:val="center"/>
            <w:hideMark/>
          </w:tcPr>
          <w:p w14:paraId="6FDBDAB7" w14:textId="77777777" w:rsidR="006F20A7" w:rsidRPr="005C4DD5" w:rsidRDefault="006F20A7" w:rsidP="00470F0C">
            <w:pPr>
              <w:jc w:val="center"/>
              <w:rPr>
                <w:bCs/>
                <w:color w:val="000000"/>
                <w:sz w:val="16"/>
                <w:szCs w:val="16"/>
              </w:rPr>
            </w:pPr>
            <w:r w:rsidRPr="005C4DD5">
              <w:rPr>
                <w:bCs/>
                <w:color w:val="000000"/>
                <w:sz w:val="16"/>
                <w:szCs w:val="16"/>
              </w:rPr>
              <w:t>ОДН</w:t>
            </w:r>
          </w:p>
        </w:tc>
        <w:tc>
          <w:tcPr>
            <w:tcW w:w="205" w:type="pct"/>
            <w:tcBorders>
              <w:top w:val="nil"/>
              <w:left w:val="nil"/>
              <w:bottom w:val="single" w:sz="4" w:space="0" w:color="auto"/>
              <w:right w:val="single" w:sz="4" w:space="0" w:color="auto"/>
            </w:tcBorders>
            <w:vAlign w:val="center"/>
            <w:hideMark/>
          </w:tcPr>
          <w:p w14:paraId="60628EF2" w14:textId="77777777" w:rsidR="006F20A7" w:rsidRPr="005C4DD5" w:rsidRDefault="006F20A7" w:rsidP="00470F0C">
            <w:pPr>
              <w:jc w:val="center"/>
              <w:rPr>
                <w:bCs/>
                <w:color w:val="000000"/>
                <w:sz w:val="16"/>
                <w:szCs w:val="16"/>
              </w:rPr>
            </w:pPr>
            <w:r w:rsidRPr="005C4DD5">
              <w:rPr>
                <w:bCs/>
                <w:color w:val="000000"/>
                <w:sz w:val="16"/>
                <w:szCs w:val="16"/>
              </w:rPr>
              <w:t>Норматив ОДН</w:t>
            </w:r>
          </w:p>
        </w:tc>
        <w:tc>
          <w:tcPr>
            <w:tcW w:w="290" w:type="pct"/>
            <w:tcBorders>
              <w:top w:val="nil"/>
              <w:left w:val="nil"/>
              <w:bottom w:val="single" w:sz="4" w:space="0" w:color="auto"/>
              <w:right w:val="single" w:sz="8" w:space="0" w:color="auto"/>
            </w:tcBorders>
            <w:vAlign w:val="center"/>
            <w:hideMark/>
          </w:tcPr>
          <w:p w14:paraId="4012CC7B" w14:textId="77777777" w:rsidR="006F20A7" w:rsidRPr="005C4DD5" w:rsidRDefault="006F20A7" w:rsidP="00470F0C">
            <w:pPr>
              <w:jc w:val="center"/>
              <w:rPr>
                <w:bCs/>
                <w:color w:val="000000"/>
                <w:sz w:val="16"/>
                <w:szCs w:val="16"/>
              </w:rPr>
            </w:pPr>
            <w:r w:rsidRPr="005C4DD5">
              <w:rPr>
                <w:bCs/>
                <w:color w:val="000000"/>
                <w:sz w:val="16"/>
                <w:szCs w:val="16"/>
              </w:rPr>
              <w:t>Итого по нормативу, руб.</w:t>
            </w:r>
          </w:p>
        </w:tc>
        <w:tc>
          <w:tcPr>
            <w:tcW w:w="255" w:type="pct"/>
            <w:tcBorders>
              <w:top w:val="nil"/>
              <w:left w:val="nil"/>
              <w:bottom w:val="single" w:sz="4" w:space="0" w:color="auto"/>
              <w:right w:val="single" w:sz="4" w:space="0" w:color="auto"/>
            </w:tcBorders>
            <w:vAlign w:val="center"/>
            <w:hideMark/>
          </w:tcPr>
          <w:p w14:paraId="2C3B5A1C" w14:textId="77777777" w:rsidR="006F20A7" w:rsidRPr="005C4DD5" w:rsidRDefault="006F20A7" w:rsidP="00470F0C">
            <w:pPr>
              <w:jc w:val="center"/>
              <w:rPr>
                <w:bCs/>
                <w:color w:val="000000"/>
                <w:sz w:val="16"/>
                <w:szCs w:val="16"/>
              </w:rPr>
            </w:pPr>
            <w:r w:rsidRPr="005C4DD5">
              <w:rPr>
                <w:bCs/>
                <w:color w:val="000000"/>
                <w:sz w:val="16"/>
                <w:szCs w:val="16"/>
              </w:rPr>
              <w:t>Индивид. потребление</w:t>
            </w:r>
          </w:p>
        </w:tc>
        <w:tc>
          <w:tcPr>
            <w:tcW w:w="205" w:type="pct"/>
            <w:tcBorders>
              <w:top w:val="nil"/>
              <w:left w:val="nil"/>
              <w:bottom w:val="single" w:sz="4" w:space="0" w:color="auto"/>
              <w:right w:val="single" w:sz="4" w:space="0" w:color="auto"/>
            </w:tcBorders>
            <w:vAlign w:val="center"/>
            <w:hideMark/>
          </w:tcPr>
          <w:p w14:paraId="7BFCAC53" w14:textId="77777777" w:rsidR="006F20A7" w:rsidRPr="005C4DD5" w:rsidRDefault="006F20A7" w:rsidP="00470F0C">
            <w:pPr>
              <w:jc w:val="center"/>
              <w:rPr>
                <w:bCs/>
                <w:color w:val="000000"/>
                <w:sz w:val="16"/>
                <w:szCs w:val="16"/>
              </w:rPr>
            </w:pPr>
            <w:r w:rsidRPr="005C4DD5">
              <w:rPr>
                <w:bCs/>
                <w:color w:val="000000"/>
                <w:sz w:val="16"/>
                <w:szCs w:val="16"/>
              </w:rPr>
              <w:t>Норматив</w:t>
            </w:r>
          </w:p>
        </w:tc>
        <w:tc>
          <w:tcPr>
            <w:tcW w:w="203" w:type="pct"/>
            <w:tcBorders>
              <w:top w:val="nil"/>
              <w:left w:val="nil"/>
              <w:bottom w:val="single" w:sz="4" w:space="0" w:color="auto"/>
              <w:right w:val="single" w:sz="4" w:space="0" w:color="auto"/>
            </w:tcBorders>
            <w:vAlign w:val="center"/>
            <w:hideMark/>
          </w:tcPr>
          <w:p w14:paraId="276BE949" w14:textId="77777777" w:rsidR="006F20A7" w:rsidRPr="005C4DD5" w:rsidRDefault="006F20A7" w:rsidP="00470F0C">
            <w:pPr>
              <w:jc w:val="center"/>
              <w:rPr>
                <w:bCs/>
                <w:color w:val="000000"/>
                <w:sz w:val="16"/>
                <w:szCs w:val="16"/>
              </w:rPr>
            </w:pPr>
            <w:r w:rsidRPr="005C4DD5">
              <w:rPr>
                <w:bCs/>
                <w:color w:val="000000"/>
                <w:sz w:val="16"/>
                <w:szCs w:val="16"/>
              </w:rPr>
              <w:t>ОДН</w:t>
            </w:r>
          </w:p>
        </w:tc>
        <w:tc>
          <w:tcPr>
            <w:tcW w:w="205" w:type="pct"/>
            <w:tcBorders>
              <w:top w:val="nil"/>
              <w:left w:val="nil"/>
              <w:bottom w:val="single" w:sz="4" w:space="0" w:color="auto"/>
              <w:right w:val="single" w:sz="4" w:space="0" w:color="auto"/>
            </w:tcBorders>
            <w:vAlign w:val="center"/>
            <w:hideMark/>
          </w:tcPr>
          <w:p w14:paraId="71E1562E" w14:textId="77777777" w:rsidR="006F20A7" w:rsidRPr="005C4DD5" w:rsidRDefault="006F20A7" w:rsidP="00470F0C">
            <w:pPr>
              <w:jc w:val="center"/>
              <w:rPr>
                <w:bCs/>
                <w:color w:val="000000"/>
                <w:sz w:val="16"/>
                <w:szCs w:val="16"/>
              </w:rPr>
            </w:pPr>
            <w:r w:rsidRPr="005C4DD5">
              <w:rPr>
                <w:bCs/>
                <w:color w:val="000000"/>
                <w:sz w:val="16"/>
                <w:szCs w:val="16"/>
              </w:rPr>
              <w:t>Норматив ОДН</w:t>
            </w:r>
          </w:p>
        </w:tc>
        <w:tc>
          <w:tcPr>
            <w:tcW w:w="290" w:type="pct"/>
            <w:tcBorders>
              <w:top w:val="nil"/>
              <w:left w:val="nil"/>
              <w:bottom w:val="single" w:sz="4" w:space="0" w:color="auto"/>
              <w:right w:val="single" w:sz="8" w:space="0" w:color="auto"/>
            </w:tcBorders>
            <w:vAlign w:val="center"/>
            <w:hideMark/>
          </w:tcPr>
          <w:p w14:paraId="6CB4198B" w14:textId="77777777" w:rsidR="006F20A7" w:rsidRPr="005C4DD5" w:rsidRDefault="006F20A7" w:rsidP="00470F0C">
            <w:pPr>
              <w:jc w:val="center"/>
              <w:rPr>
                <w:bCs/>
                <w:color w:val="000000"/>
                <w:sz w:val="16"/>
                <w:szCs w:val="16"/>
              </w:rPr>
            </w:pPr>
            <w:r w:rsidRPr="005C4DD5">
              <w:rPr>
                <w:bCs/>
                <w:color w:val="000000"/>
                <w:sz w:val="16"/>
                <w:szCs w:val="16"/>
              </w:rPr>
              <w:t>Итого по нормативу, руб.</w:t>
            </w:r>
          </w:p>
        </w:tc>
        <w:tc>
          <w:tcPr>
            <w:tcW w:w="255" w:type="pct"/>
            <w:tcBorders>
              <w:top w:val="nil"/>
              <w:left w:val="nil"/>
              <w:bottom w:val="single" w:sz="4" w:space="0" w:color="auto"/>
              <w:right w:val="single" w:sz="4" w:space="0" w:color="auto"/>
            </w:tcBorders>
            <w:vAlign w:val="center"/>
            <w:hideMark/>
          </w:tcPr>
          <w:p w14:paraId="5444ECFF" w14:textId="77777777" w:rsidR="006F20A7" w:rsidRPr="005C4DD5" w:rsidRDefault="006F20A7" w:rsidP="00470F0C">
            <w:pPr>
              <w:jc w:val="center"/>
              <w:rPr>
                <w:bCs/>
                <w:color w:val="000000"/>
                <w:sz w:val="16"/>
                <w:szCs w:val="16"/>
              </w:rPr>
            </w:pPr>
            <w:r w:rsidRPr="005C4DD5">
              <w:rPr>
                <w:bCs/>
                <w:color w:val="000000"/>
                <w:sz w:val="16"/>
                <w:szCs w:val="16"/>
              </w:rPr>
              <w:t>Индивид. потребление</w:t>
            </w:r>
          </w:p>
        </w:tc>
        <w:tc>
          <w:tcPr>
            <w:tcW w:w="205" w:type="pct"/>
            <w:tcBorders>
              <w:top w:val="nil"/>
              <w:left w:val="nil"/>
              <w:bottom w:val="single" w:sz="4" w:space="0" w:color="auto"/>
              <w:right w:val="single" w:sz="4" w:space="0" w:color="auto"/>
            </w:tcBorders>
            <w:vAlign w:val="center"/>
            <w:hideMark/>
          </w:tcPr>
          <w:p w14:paraId="7344C415" w14:textId="77777777" w:rsidR="006F20A7" w:rsidRPr="005C4DD5" w:rsidRDefault="006F20A7" w:rsidP="00470F0C">
            <w:pPr>
              <w:jc w:val="center"/>
              <w:rPr>
                <w:bCs/>
                <w:color w:val="000000"/>
                <w:sz w:val="16"/>
                <w:szCs w:val="16"/>
              </w:rPr>
            </w:pPr>
            <w:r w:rsidRPr="005C4DD5">
              <w:rPr>
                <w:bCs/>
                <w:color w:val="000000"/>
                <w:sz w:val="16"/>
                <w:szCs w:val="16"/>
              </w:rPr>
              <w:t>Норматив</w:t>
            </w:r>
          </w:p>
        </w:tc>
        <w:tc>
          <w:tcPr>
            <w:tcW w:w="203" w:type="pct"/>
            <w:tcBorders>
              <w:top w:val="nil"/>
              <w:left w:val="nil"/>
              <w:bottom w:val="single" w:sz="4" w:space="0" w:color="auto"/>
              <w:right w:val="single" w:sz="4" w:space="0" w:color="auto"/>
            </w:tcBorders>
            <w:vAlign w:val="center"/>
            <w:hideMark/>
          </w:tcPr>
          <w:p w14:paraId="3023447A" w14:textId="77777777" w:rsidR="006F20A7" w:rsidRPr="005C4DD5" w:rsidRDefault="006F20A7" w:rsidP="00470F0C">
            <w:pPr>
              <w:jc w:val="center"/>
              <w:rPr>
                <w:bCs/>
                <w:color w:val="000000"/>
                <w:sz w:val="16"/>
                <w:szCs w:val="16"/>
              </w:rPr>
            </w:pPr>
            <w:r w:rsidRPr="005C4DD5">
              <w:rPr>
                <w:bCs/>
                <w:color w:val="000000"/>
                <w:sz w:val="16"/>
                <w:szCs w:val="16"/>
              </w:rPr>
              <w:t>ОДН</w:t>
            </w:r>
          </w:p>
        </w:tc>
        <w:tc>
          <w:tcPr>
            <w:tcW w:w="205" w:type="pct"/>
            <w:tcBorders>
              <w:top w:val="nil"/>
              <w:left w:val="nil"/>
              <w:bottom w:val="single" w:sz="4" w:space="0" w:color="auto"/>
              <w:right w:val="single" w:sz="4" w:space="0" w:color="auto"/>
            </w:tcBorders>
            <w:vAlign w:val="center"/>
            <w:hideMark/>
          </w:tcPr>
          <w:p w14:paraId="5406D70F" w14:textId="77777777" w:rsidR="006F20A7" w:rsidRPr="005C4DD5" w:rsidRDefault="006F20A7" w:rsidP="00470F0C">
            <w:pPr>
              <w:jc w:val="center"/>
              <w:rPr>
                <w:bCs/>
                <w:color w:val="000000"/>
                <w:sz w:val="16"/>
                <w:szCs w:val="16"/>
              </w:rPr>
            </w:pPr>
            <w:r w:rsidRPr="005C4DD5">
              <w:rPr>
                <w:bCs/>
                <w:color w:val="000000"/>
                <w:sz w:val="16"/>
                <w:szCs w:val="16"/>
              </w:rPr>
              <w:t>Норматив ОДН</w:t>
            </w:r>
          </w:p>
        </w:tc>
        <w:tc>
          <w:tcPr>
            <w:tcW w:w="290" w:type="pct"/>
            <w:tcBorders>
              <w:top w:val="nil"/>
              <w:left w:val="nil"/>
              <w:bottom w:val="single" w:sz="4" w:space="0" w:color="auto"/>
              <w:right w:val="single" w:sz="8" w:space="0" w:color="auto"/>
            </w:tcBorders>
            <w:vAlign w:val="center"/>
            <w:hideMark/>
          </w:tcPr>
          <w:p w14:paraId="25753304" w14:textId="77777777" w:rsidR="006F20A7" w:rsidRPr="005C4DD5" w:rsidRDefault="006F20A7" w:rsidP="00470F0C">
            <w:pPr>
              <w:jc w:val="center"/>
              <w:rPr>
                <w:bCs/>
                <w:color w:val="000000"/>
                <w:sz w:val="16"/>
                <w:szCs w:val="16"/>
              </w:rPr>
            </w:pPr>
            <w:r w:rsidRPr="005C4DD5">
              <w:rPr>
                <w:bCs/>
                <w:color w:val="000000"/>
                <w:sz w:val="16"/>
                <w:szCs w:val="16"/>
              </w:rPr>
              <w:t>Итого по нормативу, руб.</w:t>
            </w:r>
          </w:p>
        </w:tc>
      </w:tr>
      <w:tr w:rsidR="006F20A7" w:rsidRPr="005C4DD5" w14:paraId="626232A1" w14:textId="77777777" w:rsidTr="00470F0C">
        <w:trPr>
          <w:trHeight w:val="240"/>
        </w:trPr>
        <w:tc>
          <w:tcPr>
            <w:tcW w:w="357" w:type="pct"/>
            <w:tcBorders>
              <w:top w:val="single" w:sz="4" w:space="0" w:color="auto"/>
              <w:left w:val="single" w:sz="4" w:space="0" w:color="auto"/>
              <w:bottom w:val="single" w:sz="4" w:space="0" w:color="auto"/>
              <w:right w:val="single" w:sz="4" w:space="0" w:color="auto"/>
            </w:tcBorders>
            <w:vAlign w:val="center"/>
            <w:hideMark/>
          </w:tcPr>
          <w:p w14:paraId="68FE34D5" w14:textId="77777777" w:rsidR="006F20A7" w:rsidRPr="005C4DD5" w:rsidRDefault="006F20A7" w:rsidP="00470F0C">
            <w:pPr>
              <w:jc w:val="center"/>
              <w:rPr>
                <w:bCs/>
                <w:color w:val="000000"/>
                <w:sz w:val="16"/>
                <w:szCs w:val="16"/>
              </w:rPr>
            </w:pPr>
            <w:r w:rsidRPr="005C4DD5">
              <w:rPr>
                <w:bCs/>
                <w:color w:val="000000"/>
                <w:sz w:val="16"/>
                <w:szCs w:val="16"/>
              </w:rPr>
              <w:t>1</w:t>
            </w:r>
          </w:p>
        </w:tc>
        <w:tc>
          <w:tcPr>
            <w:tcW w:w="255" w:type="pct"/>
            <w:tcBorders>
              <w:top w:val="single" w:sz="4" w:space="0" w:color="auto"/>
              <w:left w:val="single" w:sz="4" w:space="0" w:color="auto"/>
              <w:bottom w:val="single" w:sz="4" w:space="0" w:color="auto"/>
              <w:right w:val="single" w:sz="4" w:space="0" w:color="auto"/>
            </w:tcBorders>
            <w:vAlign w:val="center"/>
            <w:hideMark/>
          </w:tcPr>
          <w:p w14:paraId="7B3DBD98" w14:textId="77777777" w:rsidR="006F20A7" w:rsidRPr="005C4DD5" w:rsidRDefault="006F20A7" w:rsidP="00470F0C">
            <w:pPr>
              <w:jc w:val="center"/>
              <w:rPr>
                <w:bCs/>
                <w:color w:val="000000"/>
                <w:sz w:val="16"/>
                <w:szCs w:val="16"/>
              </w:rPr>
            </w:pPr>
            <w:r w:rsidRPr="005C4DD5">
              <w:rPr>
                <w:bCs/>
                <w:color w:val="000000"/>
                <w:sz w:val="16"/>
                <w:szCs w:val="16"/>
              </w:rPr>
              <w:t>2</w:t>
            </w:r>
          </w:p>
        </w:tc>
        <w:tc>
          <w:tcPr>
            <w:tcW w:w="205" w:type="pct"/>
            <w:tcBorders>
              <w:top w:val="single" w:sz="4" w:space="0" w:color="auto"/>
              <w:left w:val="single" w:sz="4" w:space="0" w:color="auto"/>
              <w:bottom w:val="single" w:sz="4" w:space="0" w:color="auto"/>
              <w:right w:val="single" w:sz="4" w:space="0" w:color="auto"/>
            </w:tcBorders>
            <w:vAlign w:val="center"/>
            <w:hideMark/>
          </w:tcPr>
          <w:p w14:paraId="0A9F77D8" w14:textId="77777777" w:rsidR="006F20A7" w:rsidRPr="005C4DD5" w:rsidRDefault="006F20A7" w:rsidP="00470F0C">
            <w:pPr>
              <w:jc w:val="center"/>
              <w:rPr>
                <w:bCs/>
                <w:color w:val="000000"/>
                <w:sz w:val="16"/>
                <w:szCs w:val="16"/>
              </w:rPr>
            </w:pPr>
            <w:r w:rsidRPr="005C4DD5">
              <w:rPr>
                <w:bCs/>
                <w:color w:val="000000"/>
                <w:sz w:val="16"/>
                <w:szCs w:val="16"/>
              </w:rPr>
              <w:t>3</w:t>
            </w:r>
          </w:p>
        </w:tc>
        <w:tc>
          <w:tcPr>
            <w:tcW w:w="213" w:type="pct"/>
            <w:tcBorders>
              <w:top w:val="single" w:sz="4" w:space="0" w:color="auto"/>
              <w:left w:val="single" w:sz="4" w:space="0" w:color="auto"/>
              <w:bottom w:val="single" w:sz="4" w:space="0" w:color="auto"/>
              <w:right w:val="single" w:sz="4" w:space="0" w:color="auto"/>
            </w:tcBorders>
            <w:vAlign w:val="center"/>
            <w:hideMark/>
          </w:tcPr>
          <w:p w14:paraId="22C54441" w14:textId="77777777" w:rsidR="006F20A7" w:rsidRPr="005C4DD5" w:rsidRDefault="006F20A7" w:rsidP="00470F0C">
            <w:pPr>
              <w:jc w:val="center"/>
              <w:rPr>
                <w:bCs/>
                <w:color w:val="000000"/>
                <w:sz w:val="16"/>
                <w:szCs w:val="16"/>
              </w:rPr>
            </w:pPr>
            <w:r w:rsidRPr="005C4DD5">
              <w:rPr>
                <w:bCs/>
                <w:color w:val="000000"/>
                <w:sz w:val="16"/>
                <w:szCs w:val="16"/>
              </w:rPr>
              <w:t>4</w:t>
            </w:r>
          </w:p>
        </w:tc>
        <w:tc>
          <w:tcPr>
            <w:tcW w:w="205" w:type="pct"/>
            <w:tcBorders>
              <w:top w:val="single" w:sz="4" w:space="0" w:color="auto"/>
              <w:left w:val="single" w:sz="4" w:space="0" w:color="auto"/>
              <w:bottom w:val="single" w:sz="4" w:space="0" w:color="auto"/>
              <w:right w:val="single" w:sz="4" w:space="0" w:color="auto"/>
            </w:tcBorders>
            <w:vAlign w:val="center"/>
            <w:hideMark/>
          </w:tcPr>
          <w:p w14:paraId="04D84097" w14:textId="77777777" w:rsidR="006F20A7" w:rsidRPr="005C4DD5" w:rsidRDefault="006F20A7" w:rsidP="00470F0C">
            <w:pPr>
              <w:jc w:val="center"/>
              <w:rPr>
                <w:bCs/>
                <w:color w:val="000000"/>
                <w:sz w:val="16"/>
                <w:szCs w:val="16"/>
              </w:rPr>
            </w:pPr>
            <w:r w:rsidRPr="005C4DD5">
              <w:rPr>
                <w:bCs/>
                <w:color w:val="000000"/>
                <w:sz w:val="16"/>
                <w:szCs w:val="16"/>
              </w:rPr>
              <w:t>5</w:t>
            </w:r>
          </w:p>
        </w:tc>
        <w:tc>
          <w:tcPr>
            <w:tcW w:w="291" w:type="pct"/>
            <w:tcBorders>
              <w:top w:val="single" w:sz="4" w:space="0" w:color="auto"/>
              <w:left w:val="single" w:sz="4" w:space="0" w:color="auto"/>
              <w:bottom w:val="single" w:sz="4" w:space="0" w:color="auto"/>
              <w:right w:val="single" w:sz="4" w:space="0" w:color="auto"/>
            </w:tcBorders>
            <w:vAlign w:val="center"/>
            <w:hideMark/>
          </w:tcPr>
          <w:p w14:paraId="7732A590" w14:textId="77777777" w:rsidR="006F20A7" w:rsidRPr="005C4DD5" w:rsidRDefault="006F20A7" w:rsidP="00470F0C">
            <w:pPr>
              <w:jc w:val="center"/>
              <w:rPr>
                <w:bCs/>
                <w:color w:val="000000"/>
                <w:sz w:val="16"/>
                <w:szCs w:val="16"/>
              </w:rPr>
            </w:pPr>
            <w:r w:rsidRPr="005C4DD5">
              <w:rPr>
                <w:bCs/>
                <w:color w:val="000000"/>
                <w:sz w:val="16"/>
                <w:szCs w:val="16"/>
              </w:rPr>
              <w:t>6</w:t>
            </w:r>
          </w:p>
        </w:tc>
        <w:tc>
          <w:tcPr>
            <w:tcW w:w="255" w:type="pct"/>
            <w:tcBorders>
              <w:top w:val="single" w:sz="4" w:space="0" w:color="auto"/>
              <w:left w:val="single" w:sz="4" w:space="0" w:color="auto"/>
              <w:bottom w:val="single" w:sz="4" w:space="0" w:color="auto"/>
              <w:right w:val="single" w:sz="4" w:space="0" w:color="auto"/>
            </w:tcBorders>
            <w:vAlign w:val="center"/>
            <w:hideMark/>
          </w:tcPr>
          <w:p w14:paraId="6D0674CE" w14:textId="77777777" w:rsidR="006F20A7" w:rsidRPr="005C4DD5" w:rsidRDefault="006F20A7" w:rsidP="00470F0C">
            <w:pPr>
              <w:jc w:val="center"/>
              <w:rPr>
                <w:bCs/>
                <w:color w:val="000000"/>
                <w:sz w:val="16"/>
                <w:szCs w:val="16"/>
              </w:rPr>
            </w:pPr>
            <w:r w:rsidRPr="005C4DD5">
              <w:rPr>
                <w:bCs/>
                <w:color w:val="000000"/>
                <w:sz w:val="16"/>
                <w:szCs w:val="16"/>
              </w:rPr>
              <w:t>7</w:t>
            </w:r>
          </w:p>
        </w:tc>
        <w:tc>
          <w:tcPr>
            <w:tcW w:w="205" w:type="pct"/>
            <w:tcBorders>
              <w:top w:val="single" w:sz="4" w:space="0" w:color="auto"/>
              <w:left w:val="single" w:sz="4" w:space="0" w:color="auto"/>
              <w:bottom w:val="single" w:sz="4" w:space="0" w:color="auto"/>
              <w:right w:val="single" w:sz="4" w:space="0" w:color="auto"/>
            </w:tcBorders>
            <w:vAlign w:val="center"/>
            <w:hideMark/>
          </w:tcPr>
          <w:p w14:paraId="2BBBE777" w14:textId="77777777" w:rsidR="006F20A7" w:rsidRPr="005C4DD5" w:rsidRDefault="006F20A7" w:rsidP="00470F0C">
            <w:pPr>
              <w:jc w:val="center"/>
              <w:rPr>
                <w:bCs/>
                <w:color w:val="000000"/>
                <w:sz w:val="16"/>
                <w:szCs w:val="16"/>
              </w:rPr>
            </w:pPr>
            <w:r w:rsidRPr="005C4DD5">
              <w:rPr>
                <w:bCs/>
                <w:color w:val="000000"/>
                <w:sz w:val="16"/>
                <w:szCs w:val="16"/>
              </w:rPr>
              <w:t>8</w:t>
            </w:r>
          </w:p>
        </w:tc>
        <w:tc>
          <w:tcPr>
            <w:tcW w:w="203" w:type="pct"/>
            <w:tcBorders>
              <w:top w:val="single" w:sz="4" w:space="0" w:color="auto"/>
              <w:left w:val="single" w:sz="4" w:space="0" w:color="auto"/>
              <w:bottom w:val="single" w:sz="4" w:space="0" w:color="auto"/>
              <w:right w:val="single" w:sz="4" w:space="0" w:color="auto"/>
            </w:tcBorders>
            <w:vAlign w:val="center"/>
            <w:hideMark/>
          </w:tcPr>
          <w:p w14:paraId="62AB97F8" w14:textId="77777777" w:rsidR="006F20A7" w:rsidRPr="005C4DD5" w:rsidRDefault="006F20A7" w:rsidP="00470F0C">
            <w:pPr>
              <w:jc w:val="center"/>
              <w:rPr>
                <w:bCs/>
                <w:color w:val="000000"/>
                <w:sz w:val="16"/>
                <w:szCs w:val="16"/>
              </w:rPr>
            </w:pPr>
            <w:r w:rsidRPr="005C4DD5">
              <w:rPr>
                <w:bCs/>
                <w:color w:val="000000"/>
                <w:sz w:val="16"/>
                <w:szCs w:val="16"/>
              </w:rPr>
              <w:t>9</w:t>
            </w:r>
          </w:p>
        </w:tc>
        <w:tc>
          <w:tcPr>
            <w:tcW w:w="205" w:type="pct"/>
            <w:tcBorders>
              <w:top w:val="single" w:sz="4" w:space="0" w:color="auto"/>
              <w:left w:val="single" w:sz="4" w:space="0" w:color="auto"/>
              <w:bottom w:val="single" w:sz="4" w:space="0" w:color="auto"/>
              <w:right w:val="single" w:sz="4" w:space="0" w:color="auto"/>
            </w:tcBorders>
            <w:vAlign w:val="center"/>
            <w:hideMark/>
          </w:tcPr>
          <w:p w14:paraId="6BF1F9D4" w14:textId="77777777" w:rsidR="006F20A7" w:rsidRPr="005C4DD5" w:rsidRDefault="006F20A7" w:rsidP="00470F0C">
            <w:pPr>
              <w:jc w:val="center"/>
              <w:rPr>
                <w:bCs/>
                <w:color w:val="000000"/>
                <w:sz w:val="16"/>
                <w:szCs w:val="16"/>
              </w:rPr>
            </w:pPr>
            <w:r w:rsidRPr="005C4DD5">
              <w:rPr>
                <w:bCs/>
                <w:color w:val="000000"/>
                <w:sz w:val="16"/>
                <w:szCs w:val="16"/>
              </w:rPr>
              <w:t>10</w:t>
            </w:r>
          </w:p>
        </w:tc>
        <w:tc>
          <w:tcPr>
            <w:tcW w:w="290" w:type="pct"/>
            <w:tcBorders>
              <w:top w:val="single" w:sz="4" w:space="0" w:color="auto"/>
              <w:left w:val="single" w:sz="4" w:space="0" w:color="auto"/>
              <w:bottom w:val="single" w:sz="4" w:space="0" w:color="auto"/>
              <w:right w:val="single" w:sz="4" w:space="0" w:color="auto"/>
            </w:tcBorders>
            <w:vAlign w:val="center"/>
            <w:hideMark/>
          </w:tcPr>
          <w:p w14:paraId="3D0A3A12" w14:textId="77777777" w:rsidR="006F20A7" w:rsidRPr="005C4DD5" w:rsidRDefault="006F20A7" w:rsidP="00470F0C">
            <w:pPr>
              <w:jc w:val="center"/>
              <w:rPr>
                <w:bCs/>
                <w:color w:val="000000"/>
                <w:sz w:val="16"/>
                <w:szCs w:val="16"/>
              </w:rPr>
            </w:pPr>
            <w:r w:rsidRPr="005C4DD5">
              <w:rPr>
                <w:bCs/>
                <w:color w:val="000000"/>
                <w:sz w:val="16"/>
                <w:szCs w:val="16"/>
              </w:rPr>
              <w:t>11</w:t>
            </w:r>
          </w:p>
        </w:tc>
        <w:tc>
          <w:tcPr>
            <w:tcW w:w="255" w:type="pct"/>
            <w:tcBorders>
              <w:top w:val="single" w:sz="4" w:space="0" w:color="auto"/>
              <w:left w:val="single" w:sz="4" w:space="0" w:color="auto"/>
              <w:bottom w:val="single" w:sz="4" w:space="0" w:color="auto"/>
              <w:right w:val="single" w:sz="4" w:space="0" w:color="auto"/>
            </w:tcBorders>
            <w:vAlign w:val="center"/>
            <w:hideMark/>
          </w:tcPr>
          <w:p w14:paraId="4C628859" w14:textId="77777777" w:rsidR="006F20A7" w:rsidRPr="005C4DD5" w:rsidRDefault="006F20A7" w:rsidP="00470F0C">
            <w:pPr>
              <w:jc w:val="center"/>
              <w:rPr>
                <w:bCs/>
                <w:color w:val="000000"/>
                <w:sz w:val="16"/>
                <w:szCs w:val="16"/>
              </w:rPr>
            </w:pPr>
            <w:r w:rsidRPr="005C4DD5">
              <w:rPr>
                <w:bCs/>
                <w:color w:val="000000"/>
                <w:sz w:val="16"/>
                <w:szCs w:val="16"/>
              </w:rPr>
              <w:t>12</w:t>
            </w:r>
          </w:p>
        </w:tc>
        <w:tc>
          <w:tcPr>
            <w:tcW w:w="205" w:type="pct"/>
            <w:tcBorders>
              <w:top w:val="single" w:sz="4" w:space="0" w:color="auto"/>
              <w:left w:val="single" w:sz="4" w:space="0" w:color="auto"/>
              <w:bottom w:val="single" w:sz="4" w:space="0" w:color="auto"/>
              <w:right w:val="single" w:sz="4" w:space="0" w:color="auto"/>
            </w:tcBorders>
            <w:vAlign w:val="center"/>
            <w:hideMark/>
          </w:tcPr>
          <w:p w14:paraId="7B15A6EE" w14:textId="77777777" w:rsidR="006F20A7" w:rsidRPr="005C4DD5" w:rsidRDefault="006F20A7" w:rsidP="00470F0C">
            <w:pPr>
              <w:jc w:val="center"/>
              <w:rPr>
                <w:bCs/>
                <w:color w:val="000000"/>
                <w:sz w:val="16"/>
                <w:szCs w:val="16"/>
              </w:rPr>
            </w:pPr>
            <w:r w:rsidRPr="005C4DD5">
              <w:rPr>
                <w:bCs/>
                <w:color w:val="000000"/>
                <w:sz w:val="16"/>
                <w:szCs w:val="16"/>
              </w:rPr>
              <w:t>13</w:t>
            </w:r>
          </w:p>
        </w:tc>
        <w:tc>
          <w:tcPr>
            <w:tcW w:w="203" w:type="pct"/>
            <w:tcBorders>
              <w:top w:val="single" w:sz="4" w:space="0" w:color="auto"/>
              <w:left w:val="single" w:sz="4" w:space="0" w:color="auto"/>
              <w:bottom w:val="single" w:sz="4" w:space="0" w:color="auto"/>
              <w:right w:val="single" w:sz="4" w:space="0" w:color="auto"/>
            </w:tcBorders>
            <w:vAlign w:val="center"/>
            <w:hideMark/>
          </w:tcPr>
          <w:p w14:paraId="08B1E82F" w14:textId="77777777" w:rsidR="006F20A7" w:rsidRPr="005C4DD5" w:rsidRDefault="006F20A7" w:rsidP="00470F0C">
            <w:pPr>
              <w:jc w:val="center"/>
              <w:rPr>
                <w:bCs/>
                <w:color w:val="000000"/>
                <w:sz w:val="16"/>
                <w:szCs w:val="16"/>
              </w:rPr>
            </w:pPr>
            <w:r w:rsidRPr="005C4DD5">
              <w:rPr>
                <w:bCs/>
                <w:color w:val="000000"/>
                <w:sz w:val="16"/>
                <w:szCs w:val="16"/>
              </w:rPr>
              <w:t>14</w:t>
            </w:r>
          </w:p>
        </w:tc>
        <w:tc>
          <w:tcPr>
            <w:tcW w:w="205" w:type="pct"/>
            <w:tcBorders>
              <w:top w:val="single" w:sz="4" w:space="0" w:color="auto"/>
              <w:left w:val="single" w:sz="4" w:space="0" w:color="auto"/>
              <w:bottom w:val="single" w:sz="4" w:space="0" w:color="auto"/>
              <w:right w:val="single" w:sz="4" w:space="0" w:color="auto"/>
            </w:tcBorders>
            <w:vAlign w:val="center"/>
            <w:hideMark/>
          </w:tcPr>
          <w:p w14:paraId="2C24FFF5" w14:textId="77777777" w:rsidR="006F20A7" w:rsidRPr="005C4DD5" w:rsidRDefault="006F20A7" w:rsidP="00470F0C">
            <w:pPr>
              <w:jc w:val="center"/>
              <w:rPr>
                <w:bCs/>
                <w:color w:val="000000"/>
                <w:sz w:val="16"/>
                <w:szCs w:val="16"/>
              </w:rPr>
            </w:pPr>
            <w:r w:rsidRPr="005C4DD5">
              <w:rPr>
                <w:bCs/>
                <w:color w:val="000000"/>
                <w:sz w:val="16"/>
                <w:szCs w:val="16"/>
              </w:rPr>
              <w:t>15</w:t>
            </w:r>
          </w:p>
        </w:tc>
        <w:tc>
          <w:tcPr>
            <w:tcW w:w="290" w:type="pct"/>
            <w:tcBorders>
              <w:top w:val="single" w:sz="4" w:space="0" w:color="auto"/>
              <w:left w:val="single" w:sz="4" w:space="0" w:color="auto"/>
              <w:bottom w:val="single" w:sz="4" w:space="0" w:color="auto"/>
              <w:right w:val="single" w:sz="4" w:space="0" w:color="auto"/>
            </w:tcBorders>
            <w:vAlign w:val="center"/>
            <w:hideMark/>
          </w:tcPr>
          <w:p w14:paraId="227C2C47" w14:textId="77777777" w:rsidR="006F20A7" w:rsidRPr="005C4DD5" w:rsidRDefault="006F20A7" w:rsidP="00470F0C">
            <w:pPr>
              <w:jc w:val="center"/>
              <w:rPr>
                <w:bCs/>
                <w:color w:val="000000"/>
                <w:sz w:val="16"/>
                <w:szCs w:val="16"/>
              </w:rPr>
            </w:pPr>
            <w:r w:rsidRPr="005C4DD5">
              <w:rPr>
                <w:bCs/>
                <w:color w:val="000000"/>
                <w:sz w:val="16"/>
                <w:szCs w:val="16"/>
              </w:rPr>
              <w:t>16</w:t>
            </w:r>
          </w:p>
        </w:tc>
        <w:tc>
          <w:tcPr>
            <w:tcW w:w="255" w:type="pct"/>
            <w:tcBorders>
              <w:top w:val="single" w:sz="4" w:space="0" w:color="auto"/>
              <w:left w:val="single" w:sz="4" w:space="0" w:color="auto"/>
              <w:bottom w:val="single" w:sz="4" w:space="0" w:color="auto"/>
              <w:right w:val="single" w:sz="4" w:space="0" w:color="auto"/>
            </w:tcBorders>
            <w:vAlign w:val="center"/>
            <w:hideMark/>
          </w:tcPr>
          <w:p w14:paraId="10BB6435" w14:textId="77777777" w:rsidR="006F20A7" w:rsidRPr="005C4DD5" w:rsidRDefault="006F20A7" w:rsidP="00470F0C">
            <w:pPr>
              <w:jc w:val="center"/>
              <w:rPr>
                <w:bCs/>
                <w:color w:val="000000"/>
                <w:sz w:val="16"/>
                <w:szCs w:val="16"/>
              </w:rPr>
            </w:pPr>
            <w:r w:rsidRPr="005C4DD5">
              <w:rPr>
                <w:bCs/>
                <w:color w:val="000000"/>
                <w:sz w:val="16"/>
                <w:szCs w:val="16"/>
              </w:rPr>
              <w:t>17</w:t>
            </w:r>
          </w:p>
        </w:tc>
        <w:tc>
          <w:tcPr>
            <w:tcW w:w="205" w:type="pct"/>
            <w:tcBorders>
              <w:top w:val="single" w:sz="4" w:space="0" w:color="auto"/>
              <w:left w:val="single" w:sz="4" w:space="0" w:color="auto"/>
              <w:bottom w:val="single" w:sz="4" w:space="0" w:color="auto"/>
              <w:right w:val="single" w:sz="4" w:space="0" w:color="auto"/>
            </w:tcBorders>
            <w:vAlign w:val="center"/>
            <w:hideMark/>
          </w:tcPr>
          <w:p w14:paraId="7FFFF282" w14:textId="77777777" w:rsidR="006F20A7" w:rsidRPr="005C4DD5" w:rsidRDefault="006F20A7" w:rsidP="00470F0C">
            <w:pPr>
              <w:jc w:val="center"/>
              <w:rPr>
                <w:bCs/>
                <w:color w:val="000000"/>
                <w:sz w:val="16"/>
                <w:szCs w:val="16"/>
              </w:rPr>
            </w:pPr>
            <w:r w:rsidRPr="005C4DD5">
              <w:rPr>
                <w:bCs/>
                <w:color w:val="000000"/>
                <w:sz w:val="16"/>
                <w:szCs w:val="16"/>
              </w:rPr>
              <w:t>18</w:t>
            </w:r>
          </w:p>
        </w:tc>
        <w:tc>
          <w:tcPr>
            <w:tcW w:w="203" w:type="pct"/>
            <w:tcBorders>
              <w:top w:val="single" w:sz="4" w:space="0" w:color="auto"/>
              <w:left w:val="single" w:sz="4" w:space="0" w:color="auto"/>
              <w:bottom w:val="single" w:sz="4" w:space="0" w:color="auto"/>
              <w:right w:val="single" w:sz="4" w:space="0" w:color="auto"/>
            </w:tcBorders>
            <w:vAlign w:val="center"/>
            <w:hideMark/>
          </w:tcPr>
          <w:p w14:paraId="19075A58" w14:textId="77777777" w:rsidR="006F20A7" w:rsidRPr="005C4DD5" w:rsidRDefault="006F20A7" w:rsidP="00470F0C">
            <w:pPr>
              <w:jc w:val="center"/>
              <w:rPr>
                <w:bCs/>
                <w:color w:val="000000"/>
                <w:sz w:val="16"/>
                <w:szCs w:val="16"/>
              </w:rPr>
            </w:pPr>
            <w:r w:rsidRPr="005C4DD5">
              <w:rPr>
                <w:bCs/>
                <w:color w:val="000000"/>
                <w:sz w:val="16"/>
                <w:szCs w:val="16"/>
              </w:rPr>
              <w:t>19</w:t>
            </w:r>
          </w:p>
        </w:tc>
        <w:tc>
          <w:tcPr>
            <w:tcW w:w="205" w:type="pct"/>
            <w:tcBorders>
              <w:top w:val="single" w:sz="4" w:space="0" w:color="auto"/>
              <w:left w:val="single" w:sz="4" w:space="0" w:color="auto"/>
              <w:bottom w:val="single" w:sz="4" w:space="0" w:color="auto"/>
              <w:right w:val="single" w:sz="4" w:space="0" w:color="auto"/>
            </w:tcBorders>
            <w:vAlign w:val="center"/>
            <w:hideMark/>
          </w:tcPr>
          <w:p w14:paraId="4A2191D9" w14:textId="77777777" w:rsidR="006F20A7" w:rsidRPr="005C4DD5" w:rsidRDefault="006F20A7" w:rsidP="00470F0C">
            <w:pPr>
              <w:jc w:val="center"/>
              <w:rPr>
                <w:bCs/>
                <w:color w:val="000000"/>
                <w:sz w:val="16"/>
                <w:szCs w:val="16"/>
              </w:rPr>
            </w:pPr>
            <w:r w:rsidRPr="005C4DD5">
              <w:rPr>
                <w:bCs/>
                <w:color w:val="000000"/>
                <w:sz w:val="16"/>
                <w:szCs w:val="16"/>
              </w:rPr>
              <w:t>20</w:t>
            </w:r>
          </w:p>
        </w:tc>
        <w:tc>
          <w:tcPr>
            <w:tcW w:w="290" w:type="pct"/>
            <w:tcBorders>
              <w:top w:val="single" w:sz="4" w:space="0" w:color="auto"/>
              <w:left w:val="single" w:sz="4" w:space="0" w:color="auto"/>
              <w:bottom w:val="single" w:sz="4" w:space="0" w:color="auto"/>
              <w:right w:val="single" w:sz="4" w:space="0" w:color="auto"/>
            </w:tcBorders>
            <w:vAlign w:val="center"/>
            <w:hideMark/>
          </w:tcPr>
          <w:p w14:paraId="04E50E4C" w14:textId="77777777" w:rsidR="006F20A7" w:rsidRPr="005C4DD5" w:rsidRDefault="006F20A7" w:rsidP="00470F0C">
            <w:pPr>
              <w:jc w:val="center"/>
              <w:rPr>
                <w:bCs/>
                <w:color w:val="000000"/>
                <w:sz w:val="16"/>
                <w:szCs w:val="16"/>
              </w:rPr>
            </w:pPr>
            <w:r w:rsidRPr="005C4DD5">
              <w:rPr>
                <w:bCs/>
                <w:color w:val="000000"/>
                <w:sz w:val="16"/>
                <w:szCs w:val="16"/>
              </w:rPr>
              <w:t>21</w:t>
            </w:r>
          </w:p>
        </w:tc>
      </w:tr>
      <w:tr w:rsidR="006F20A7" w:rsidRPr="005C4DD5" w14:paraId="2AF8C6C7" w14:textId="77777777" w:rsidTr="00470F0C">
        <w:trPr>
          <w:trHeight w:val="240"/>
        </w:trPr>
        <w:tc>
          <w:tcPr>
            <w:tcW w:w="357" w:type="pct"/>
            <w:vMerge w:val="restart"/>
            <w:tcBorders>
              <w:top w:val="nil"/>
              <w:left w:val="single" w:sz="4" w:space="0" w:color="auto"/>
              <w:bottom w:val="single" w:sz="4" w:space="0" w:color="auto"/>
              <w:right w:val="nil"/>
            </w:tcBorders>
            <w:vAlign w:val="center"/>
            <w:hideMark/>
          </w:tcPr>
          <w:p w14:paraId="6C3D2D17" w14:textId="77777777" w:rsidR="006F20A7" w:rsidRPr="005C4DD5" w:rsidRDefault="006F20A7" w:rsidP="00470F0C">
            <w:pPr>
              <w:rPr>
                <w:bCs/>
                <w:color w:val="000000"/>
                <w:sz w:val="16"/>
                <w:szCs w:val="16"/>
              </w:rPr>
            </w:pPr>
            <w:r w:rsidRPr="005C4DD5">
              <w:rPr>
                <w:bCs/>
                <w:color w:val="000000"/>
                <w:sz w:val="16"/>
                <w:szCs w:val="16"/>
              </w:rPr>
              <w:t>Водоотведение</w:t>
            </w:r>
          </w:p>
        </w:tc>
        <w:tc>
          <w:tcPr>
            <w:tcW w:w="255" w:type="pct"/>
            <w:tcBorders>
              <w:top w:val="nil"/>
              <w:left w:val="single" w:sz="8" w:space="0" w:color="auto"/>
              <w:bottom w:val="single" w:sz="4" w:space="0" w:color="auto"/>
              <w:right w:val="single" w:sz="4" w:space="0" w:color="auto"/>
            </w:tcBorders>
            <w:vAlign w:val="center"/>
            <w:hideMark/>
          </w:tcPr>
          <w:p w14:paraId="01F7CD0F" w14:textId="77777777" w:rsidR="006F20A7" w:rsidRPr="005C4DD5" w:rsidRDefault="006F20A7" w:rsidP="00470F0C">
            <w:pPr>
              <w:jc w:val="center"/>
              <w:rPr>
                <w:bCs/>
                <w:sz w:val="16"/>
                <w:szCs w:val="16"/>
              </w:rPr>
            </w:pPr>
            <w:r w:rsidRPr="005C4DD5">
              <w:rPr>
                <w:bCs/>
                <w:sz w:val="16"/>
                <w:szCs w:val="16"/>
              </w:rPr>
              <w:t>53,8</w:t>
            </w:r>
          </w:p>
        </w:tc>
        <w:tc>
          <w:tcPr>
            <w:tcW w:w="205" w:type="pct"/>
            <w:tcBorders>
              <w:top w:val="nil"/>
              <w:left w:val="nil"/>
              <w:bottom w:val="single" w:sz="4" w:space="0" w:color="auto"/>
              <w:right w:val="single" w:sz="4" w:space="0" w:color="auto"/>
            </w:tcBorders>
            <w:vAlign w:val="center"/>
            <w:hideMark/>
          </w:tcPr>
          <w:p w14:paraId="1A827C1D" w14:textId="77777777" w:rsidR="006F20A7" w:rsidRPr="005C4DD5" w:rsidRDefault="006F20A7" w:rsidP="00470F0C">
            <w:pPr>
              <w:jc w:val="center"/>
              <w:rPr>
                <w:bCs/>
                <w:sz w:val="16"/>
                <w:szCs w:val="16"/>
              </w:rPr>
            </w:pPr>
            <w:r w:rsidRPr="005C4DD5">
              <w:rPr>
                <w:bCs/>
                <w:sz w:val="16"/>
                <w:szCs w:val="16"/>
              </w:rPr>
              <w:t>6,34</w:t>
            </w:r>
          </w:p>
        </w:tc>
        <w:tc>
          <w:tcPr>
            <w:tcW w:w="213" w:type="pct"/>
            <w:tcBorders>
              <w:top w:val="nil"/>
              <w:left w:val="nil"/>
              <w:bottom w:val="single" w:sz="4" w:space="0" w:color="auto"/>
              <w:right w:val="single" w:sz="4" w:space="0" w:color="auto"/>
            </w:tcBorders>
            <w:vAlign w:val="center"/>
            <w:hideMark/>
          </w:tcPr>
          <w:p w14:paraId="1AE018D7" w14:textId="77777777" w:rsidR="006F20A7" w:rsidRPr="005C4DD5" w:rsidRDefault="006F20A7" w:rsidP="00470F0C">
            <w:pPr>
              <w:jc w:val="center"/>
              <w:rPr>
                <w:bCs/>
                <w:sz w:val="16"/>
                <w:szCs w:val="16"/>
              </w:rPr>
            </w:pPr>
            <w:r w:rsidRPr="005C4DD5">
              <w:rPr>
                <w:bCs/>
                <w:sz w:val="16"/>
                <w:szCs w:val="16"/>
              </w:rPr>
              <w:t>53,8</w:t>
            </w:r>
          </w:p>
        </w:tc>
        <w:tc>
          <w:tcPr>
            <w:tcW w:w="205" w:type="pct"/>
            <w:tcBorders>
              <w:top w:val="nil"/>
              <w:left w:val="nil"/>
              <w:bottom w:val="nil"/>
              <w:right w:val="single" w:sz="4" w:space="0" w:color="auto"/>
            </w:tcBorders>
            <w:vAlign w:val="center"/>
            <w:hideMark/>
          </w:tcPr>
          <w:p w14:paraId="2225B258" w14:textId="77777777" w:rsidR="006F20A7" w:rsidRPr="005C4DD5" w:rsidRDefault="006F20A7" w:rsidP="00470F0C">
            <w:pPr>
              <w:jc w:val="center"/>
              <w:rPr>
                <w:bCs/>
                <w:sz w:val="16"/>
                <w:szCs w:val="16"/>
              </w:rPr>
            </w:pPr>
            <w:r w:rsidRPr="005C4DD5">
              <w:rPr>
                <w:bCs/>
                <w:sz w:val="16"/>
                <w:szCs w:val="16"/>
              </w:rPr>
              <w:t>0,04</w:t>
            </w:r>
          </w:p>
        </w:tc>
        <w:tc>
          <w:tcPr>
            <w:tcW w:w="291" w:type="pct"/>
            <w:vMerge w:val="restart"/>
            <w:tcBorders>
              <w:top w:val="nil"/>
              <w:left w:val="single" w:sz="4" w:space="0" w:color="auto"/>
              <w:bottom w:val="single" w:sz="4" w:space="0" w:color="000000"/>
              <w:right w:val="single" w:sz="8" w:space="0" w:color="auto"/>
            </w:tcBorders>
            <w:vAlign w:val="center"/>
            <w:hideMark/>
          </w:tcPr>
          <w:p w14:paraId="1B37A353" w14:textId="77777777" w:rsidR="006F20A7" w:rsidRPr="005C4DD5" w:rsidRDefault="006F20A7" w:rsidP="00470F0C">
            <w:pPr>
              <w:jc w:val="center"/>
              <w:rPr>
                <w:bCs/>
                <w:sz w:val="16"/>
                <w:szCs w:val="16"/>
              </w:rPr>
            </w:pPr>
            <w:r w:rsidRPr="005C4DD5">
              <w:rPr>
                <w:bCs/>
                <w:sz w:val="16"/>
                <w:szCs w:val="16"/>
              </w:rPr>
              <w:t>772,57</w:t>
            </w:r>
          </w:p>
        </w:tc>
        <w:tc>
          <w:tcPr>
            <w:tcW w:w="255" w:type="pct"/>
            <w:tcBorders>
              <w:top w:val="nil"/>
              <w:left w:val="nil"/>
              <w:bottom w:val="single" w:sz="4" w:space="0" w:color="auto"/>
              <w:right w:val="single" w:sz="4" w:space="0" w:color="auto"/>
            </w:tcBorders>
            <w:vAlign w:val="center"/>
            <w:hideMark/>
          </w:tcPr>
          <w:p w14:paraId="40817A53" w14:textId="77777777" w:rsidR="006F20A7" w:rsidRPr="005C4DD5" w:rsidRDefault="006F20A7" w:rsidP="00470F0C">
            <w:pPr>
              <w:jc w:val="center"/>
              <w:rPr>
                <w:bCs/>
                <w:color w:val="000000"/>
                <w:sz w:val="16"/>
                <w:szCs w:val="16"/>
              </w:rPr>
            </w:pPr>
            <w:r w:rsidRPr="005C4DD5">
              <w:rPr>
                <w:bCs/>
                <w:color w:val="000000"/>
                <w:sz w:val="16"/>
                <w:szCs w:val="16"/>
              </w:rPr>
              <w:t>55,95</w:t>
            </w:r>
          </w:p>
        </w:tc>
        <w:tc>
          <w:tcPr>
            <w:tcW w:w="205" w:type="pct"/>
            <w:tcBorders>
              <w:top w:val="nil"/>
              <w:left w:val="nil"/>
              <w:bottom w:val="single" w:sz="4" w:space="0" w:color="auto"/>
              <w:right w:val="single" w:sz="4" w:space="0" w:color="auto"/>
            </w:tcBorders>
            <w:vAlign w:val="center"/>
            <w:hideMark/>
          </w:tcPr>
          <w:p w14:paraId="423E8D75" w14:textId="77777777" w:rsidR="006F20A7" w:rsidRPr="005C4DD5" w:rsidRDefault="006F20A7" w:rsidP="00470F0C">
            <w:pPr>
              <w:jc w:val="center"/>
              <w:rPr>
                <w:bCs/>
                <w:sz w:val="16"/>
                <w:szCs w:val="16"/>
              </w:rPr>
            </w:pPr>
            <w:r w:rsidRPr="005C4DD5">
              <w:rPr>
                <w:bCs/>
                <w:sz w:val="16"/>
                <w:szCs w:val="16"/>
              </w:rPr>
              <w:t>6,34</w:t>
            </w:r>
          </w:p>
        </w:tc>
        <w:tc>
          <w:tcPr>
            <w:tcW w:w="203" w:type="pct"/>
            <w:tcBorders>
              <w:top w:val="nil"/>
              <w:left w:val="nil"/>
              <w:bottom w:val="single" w:sz="4" w:space="0" w:color="auto"/>
              <w:right w:val="single" w:sz="4" w:space="0" w:color="auto"/>
            </w:tcBorders>
            <w:vAlign w:val="center"/>
            <w:hideMark/>
          </w:tcPr>
          <w:p w14:paraId="74C58A08" w14:textId="77777777" w:rsidR="006F20A7" w:rsidRPr="005C4DD5" w:rsidRDefault="006F20A7" w:rsidP="00470F0C">
            <w:pPr>
              <w:jc w:val="center"/>
              <w:rPr>
                <w:bCs/>
                <w:color w:val="000000"/>
                <w:sz w:val="16"/>
                <w:szCs w:val="16"/>
              </w:rPr>
            </w:pPr>
            <w:r w:rsidRPr="005C4DD5">
              <w:rPr>
                <w:bCs/>
                <w:color w:val="000000"/>
                <w:sz w:val="16"/>
                <w:szCs w:val="16"/>
              </w:rPr>
              <w:t>55,95</w:t>
            </w:r>
          </w:p>
        </w:tc>
        <w:tc>
          <w:tcPr>
            <w:tcW w:w="205" w:type="pct"/>
            <w:tcBorders>
              <w:top w:val="nil"/>
              <w:left w:val="nil"/>
              <w:bottom w:val="nil"/>
              <w:right w:val="single" w:sz="4" w:space="0" w:color="auto"/>
            </w:tcBorders>
            <w:vAlign w:val="center"/>
            <w:hideMark/>
          </w:tcPr>
          <w:p w14:paraId="594D4E83" w14:textId="77777777" w:rsidR="006F20A7" w:rsidRPr="005C4DD5" w:rsidRDefault="006F20A7" w:rsidP="00470F0C">
            <w:pPr>
              <w:jc w:val="center"/>
              <w:rPr>
                <w:bCs/>
                <w:sz w:val="16"/>
                <w:szCs w:val="16"/>
              </w:rPr>
            </w:pPr>
            <w:r w:rsidRPr="005C4DD5">
              <w:rPr>
                <w:bCs/>
                <w:sz w:val="16"/>
                <w:szCs w:val="16"/>
              </w:rPr>
              <w:t>0,04</w:t>
            </w:r>
          </w:p>
        </w:tc>
        <w:tc>
          <w:tcPr>
            <w:tcW w:w="290" w:type="pct"/>
            <w:vMerge w:val="restart"/>
            <w:tcBorders>
              <w:top w:val="nil"/>
              <w:left w:val="single" w:sz="4" w:space="0" w:color="auto"/>
              <w:bottom w:val="single" w:sz="4" w:space="0" w:color="000000"/>
              <w:right w:val="single" w:sz="8" w:space="0" w:color="auto"/>
            </w:tcBorders>
            <w:vAlign w:val="center"/>
            <w:hideMark/>
          </w:tcPr>
          <w:p w14:paraId="05C9F04E" w14:textId="77777777" w:rsidR="006F20A7" w:rsidRPr="005C4DD5" w:rsidRDefault="006F20A7" w:rsidP="00470F0C">
            <w:pPr>
              <w:jc w:val="center"/>
              <w:rPr>
                <w:bCs/>
                <w:sz w:val="16"/>
                <w:szCs w:val="16"/>
              </w:rPr>
            </w:pPr>
            <w:r w:rsidRPr="005C4DD5">
              <w:rPr>
                <w:bCs/>
                <w:sz w:val="16"/>
                <w:szCs w:val="16"/>
              </w:rPr>
              <w:t>803,44</w:t>
            </w:r>
          </w:p>
        </w:tc>
        <w:tc>
          <w:tcPr>
            <w:tcW w:w="255" w:type="pct"/>
            <w:tcBorders>
              <w:top w:val="nil"/>
              <w:left w:val="nil"/>
              <w:bottom w:val="single" w:sz="4" w:space="0" w:color="auto"/>
              <w:right w:val="single" w:sz="4" w:space="0" w:color="auto"/>
            </w:tcBorders>
            <w:vAlign w:val="center"/>
            <w:hideMark/>
          </w:tcPr>
          <w:p w14:paraId="2F14855A" w14:textId="77777777" w:rsidR="006F20A7" w:rsidRPr="005C4DD5" w:rsidRDefault="006F20A7" w:rsidP="00470F0C">
            <w:pPr>
              <w:jc w:val="center"/>
              <w:rPr>
                <w:bCs/>
                <w:color w:val="000000"/>
                <w:sz w:val="16"/>
                <w:szCs w:val="16"/>
              </w:rPr>
            </w:pPr>
            <w:r w:rsidRPr="005C4DD5">
              <w:rPr>
                <w:bCs/>
                <w:color w:val="000000"/>
                <w:sz w:val="16"/>
                <w:szCs w:val="16"/>
              </w:rPr>
              <w:t>58,19</w:t>
            </w:r>
          </w:p>
        </w:tc>
        <w:tc>
          <w:tcPr>
            <w:tcW w:w="205" w:type="pct"/>
            <w:tcBorders>
              <w:top w:val="nil"/>
              <w:left w:val="nil"/>
              <w:bottom w:val="single" w:sz="4" w:space="0" w:color="auto"/>
              <w:right w:val="single" w:sz="4" w:space="0" w:color="auto"/>
            </w:tcBorders>
            <w:vAlign w:val="center"/>
            <w:hideMark/>
          </w:tcPr>
          <w:p w14:paraId="414C9D32" w14:textId="77777777" w:rsidR="006F20A7" w:rsidRPr="005C4DD5" w:rsidRDefault="006F20A7" w:rsidP="00470F0C">
            <w:pPr>
              <w:jc w:val="center"/>
              <w:rPr>
                <w:bCs/>
                <w:sz w:val="16"/>
                <w:szCs w:val="16"/>
              </w:rPr>
            </w:pPr>
            <w:r w:rsidRPr="005C4DD5">
              <w:rPr>
                <w:bCs/>
                <w:sz w:val="16"/>
                <w:szCs w:val="16"/>
              </w:rPr>
              <w:t>6,34</w:t>
            </w:r>
          </w:p>
        </w:tc>
        <w:tc>
          <w:tcPr>
            <w:tcW w:w="203" w:type="pct"/>
            <w:tcBorders>
              <w:top w:val="nil"/>
              <w:left w:val="nil"/>
              <w:bottom w:val="single" w:sz="4" w:space="0" w:color="auto"/>
              <w:right w:val="single" w:sz="4" w:space="0" w:color="auto"/>
            </w:tcBorders>
            <w:vAlign w:val="center"/>
            <w:hideMark/>
          </w:tcPr>
          <w:p w14:paraId="3337564A" w14:textId="77777777" w:rsidR="006F20A7" w:rsidRPr="005C4DD5" w:rsidRDefault="006F20A7" w:rsidP="00470F0C">
            <w:pPr>
              <w:jc w:val="center"/>
              <w:rPr>
                <w:bCs/>
                <w:color w:val="000000"/>
                <w:sz w:val="16"/>
                <w:szCs w:val="16"/>
              </w:rPr>
            </w:pPr>
            <w:r w:rsidRPr="005C4DD5">
              <w:rPr>
                <w:bCs/>
                <w:color w:val="000000"/>
                <w:sz w:val="16"/>
                <w:szCs w:val="16"/>
              </w:rPr>
              <w:t>58,19</w:t>
            </w:r>
          </w:p>
        </w:tc>
        <w:tc>
          <w:tcPr>
            <w:tcW w:w="205" w:type="pct"/>
            <w:tcBorders>
              <w:top w:val="nil"/>
              <w:left w:val="nil"/>
              <w:bottom w:val="nil"/>
              <w:right w:val="single" w:sz="4" w:space="0" w:color="auto"/>
            </w:tcBorders>
            <w:vAlign w:val="center"/>
            <w:hideMark/>
          </w:tcPr>
          <w:p w14:paraId="6CF62787" w14:textId="77777777" w:rsidR="006F20A7" w:rsidRPr="005C4DD5" w:rsidRDefault="006F20A7" w:rsidP="00470F0C">
            <w:pPr>
              <w:jc w:val="center"/>
              <w:rPr>
                <w:bCs/>
                <w:sz w:val="16"/>
                <w:szCs w:val="16"/>
              </w:rPr>
            </w:pPr>
            <w:r w:rsidRPr="005C4DD5">
              <w:rPr>
                <w:bCs/>
                <w:sz w:val="16"/>
                <w:szCs w:val="16"/>
              </w:rPr>
              <w:t>0,04</w:t>
            </w:r>
          </w:p>
        </w:tc>
        <w:tc>
          <w:tcPr>
            <w:tcW w:w="290" w:type="pct"/>
            <w:vMerge w:val="restart"/>
            <w:tcBorders>
              <w:top w:val="nil"/>
              <w:left w:val="single" w:sz="4" w:space="0" w:color="auto"/>
              <w:bottom w:val="single" w:sz="4" w:space="0" w:color="000000"/>
              <w:right w:val="single" w:sz="8" w:space="0" w:color="auto"/>
            </w:tcBorders>
            <w:vAlign w:val="center"/>
            <w:hideMark/>
          </w:tcPr>
          <w:p w14:paraId="3A574D4B" w14:textId="77777777" w:rsidR="006F20A7" w:rsidRPr="005C4DD5" w:rsidRDefault="006F20A7" w:rsidP="00470F0C">
            <w:pPr>
              <w:jc w:val="center"/>
              <w:rPr>
                <w:bCs/>
                <w:sz w:val="16"/>
                <w:szCs w:val="16"/>
              </w:rPr>
            </w:pPr>
            <w:r w:rsidRPr="005C4DD5">
              <w:rPr>
                <w:bCs/>
                <w:sz w:val="16"/>
                <w:szCs w:val="16"/>
              </w:rPr>
              <w:t>835,61</w:t>
            </w:r>
          </w:p>
        </w:tc>
        <w:tc>
          <w:tcPr>
            <w:tcW w:w="255" w:type="pct"/>
            <w:tcBorders>
              <w:top w:val="nil"/>
              <w:left w:val="nil"/>
              <w:bottom w:val="single" w:sz="4" w:space="0" w:color="auto"/>
              <w:right w:val="single" w:sz="4" w:space="0" w:color="auto"/>
            </w:tcBorders>
            <w:vAlign w:val="center"/>
            <w:hideMark/>
          </w:tcPr>
          <w:p w14:paraId="423D1BC6" w14:textId="77777777" w:rsidR="006F20A7" w:rsidRPr="005C4DD5" w:rsidRDefault="006F20A7" w:rsidP="00470F0C">
            <w:pPr>
              <w:jc w:val="center"/>
              <w:rPr>
                <w:bCs/>
                <w:color w:val="000000"/>
                <w:sz w:val="16"/>
                <w:szCs w:val="16"/>
              </w:rPr>
            </w:pPr>
            <w:r w:rsidRPr="005C4DD5">
              <w:rPr>
                <w:bCs/>
                <w:color w:val="000000"/>
                <w:sz w:val="16"/>
                <w:szCs w:val="16"/>
              </w:rPr>
              <w:t>60,52</w:t>
            </w:r>
          </w:p>
        </w:tc>
        <w:tc>
          <w:tcPr>
            <w:tcW w:w="205" w:type="pct"/>
            <w:tcBorders>
              <w:top w:val="nil"/>
              <w:left w:val="nil"/>
              <w:bottom w:val="single" w:sz="4" w:space="0" w:color="auto"/>
              <w:right w:val="single" w:sz="4" w:space="0" w:color="auto"/>
            </w:tcBorders>
            <w:vAlign w:val="center"/>
            <w:hideMark/>
          </w:tcPr>
          <w:p w14:paraId="3D5F597D" w14:textId="77777777" w:rsidR="006F20A7" w:rsidRPr="005C4DD5" w:rsidRDefault="006F20A7" w:rsidP="00470F0C">
            <w:pPr>
              <w:jc w:val="center"/>
              <w:rPr>
                <w:bCs/>
                <w:sz w:val="16"/>
                <w:szCs w:val="16"/>
              </w:rPr>
            </w:pPr>
            <w:r w:rsidRPr="005C4DD5">
              <w:rPr>
                <w:bCs/>
                <w:sz w:val="16"/>
                <w:szCs w:val="16"/>
              </w:rPr>
              <w:t>6,34</w:t>
            </w:r>
          </w:p>
        </w:tc>
        <w:tc>
          <w:tcPr>
            <w:tcW w:w="203" w:type="pct"/>
            <w:tcBorders>
              <w:top w:val="nil"/>
              <w:left w:val="nil"/>
              <w:bottom w:val="single" w:sz="4" w:space="0" w:color="auto"/>
              <w:right w:val="single" w:sz="4" w:space="0" w:color="auto"/>
            </w:tcBorders>
            <w:vAlign w:val="center"/>
            <w:hideMark/>
          </w:tcPr>
          <w:p w14:paraId="0DF8F318" w14:textId="77777777" w:rsidR="006F20A7" w:rsidRPr="005C4DD5" w:rsidRDefault="006F20A7" w:rsidP="00470F0C">
            <w:pPr>
              <w:jc w:val="center"/>
              <w:rPr>
                <w:bCs/>
                <w:color w:val="000000"/>
                <w:sz w:val="16"/>
                <w:szCs w:val="16"/>
              </w:rPr>
            </w:pPr>
            <w:r w:rsidRPr="005C4DD5">
              <w:rPr>
                <w:bCs/>
                <w:color w:val="000000"/>
                <w:sz w:val="16"/>
                <w:szCs w:val="16"/>
              </w:rPr>
              <w:t>60,52</w:t>
            </w:r>
          </w:p>
        </w:tc>
        <w:tc>
          <w:tcPr>
            <w:tcW w:w="205" w:type="pct"/>
            <w:tcBorders>
              <w:top w:val="nil"/>
              <w:left w:val="nil"/>
              <w:bottom w:val="nil"/>
              <w:right w:val="single" w:sz="4" w:space="0" w:color="auto"/>
            </w:tcBorders>
            <w:vAlign w:val="center"/>
            <w:hideMark/>
          </w:tcPr>
          <w:p w14:paraId="22929BAA" w14:textId="77777777" w:rsidR="006F20A7" w:rsidRPr="005C4DD5" w:rsidRDefault="006F20A7" w:rsidP="00470F0C">
            <w:pPr>
              <w:jc w:val="center"/>
              <w:rPr>
                <w:bCs/>
                <w:sz w:val="16"/>
                <w:szCs w:val="16"/>
              </w:rPr>
            </w:pPr>
            <w:r w:rsidRPr="005C4DD5">
              <w:rPr>
                <w:bCs/>
                <w:sz w:val="16"/>
                <w:szCs w:val="16"/>
              </w:rPr>
              <w:t>0,04</w:t>
            </w:r>
          </w:p>
        </w:tc>
        <w:tc>
          <w:tcPr>
            <w:tcW w:w="290" w:type="pct"/>
            <w:vMerge w:val="restart"/>
            <w:tcBorders>
              <w:top w:val="nil"/>
              <w:left w:val="single" w:sz="4" w:space="0" w:color="auto"/>
              <w:bottom w:val="single" w:sz="4" w:space="0" w:color="000000"/>
              <w:right w:val="single" w:sz="8" w:space="0" w:color="auto"/>
            </w:tcBorders>
            <w:vAlign w:val="center"/>
            <w:hideMark/>
          </w:tcPr>
          <w:p w14:paraId="6D6A8838" w14:textId="77777777" w:rsidR="006F20A7" w:rsidRPr="005C4DD5" w:rsidRDefault="006F20A7" w:rsidP="00470F0C">
            <w:pPr>
              <w:jc w:val="center"/>
              <w:rPr>
                <w:bCs/>
                <w:sz w:val="16"/>
                <w:szCs w:val="16"/>
              </w:rPr>
            </w:pPr>
            <w:r w:rsidRPr="005C4DD5">
              <w:rPr>
                <w:bCs/>
                <w:sz w:val="16"/>
                <w:szCs w:val="16"/>
              </w:rPr>
              <w:t>869,07</w:t>
            </w:r>
          </w:p>
        </w:tc>
      </w:tr>
      <w:tr w:rsidR="006F20A7" w:rsidRPr="005C4DD5" w14:paraId="0CA0B9FC" w14:textId="77777777" w:rsidTr="00470F0C">
        <w:trPr>
          <w:trHeight w:val="240"/>
        </w:trPr>
        <w:tc>
          <w:tcPr>
            <w:tcW w:w="0" w:type="auto"/>
            <w:vMerge/>
            <w:tcBorders>
              <w:top w:val="nil"/>
              <w:left w:val="single" w:sz="4" w:space="0" w:color="auto"/>
              <w:bottom w:val="single" w:sz="4" w:space="0" w:color="auto"/>
              <w:right w:val="nil"/>
            </w:tcBorders>
            <w:vAlign w:val="center"/>
            <w:hideMark/>
          </w:tcPr>
          <w:p w14:paraId="24EE92A4" w14:textId="77777777" w:rsidR="006F20A7" w:rsidRPr="005C4DD5" w:rsidRDefault="006F20A7" w:rsidP="00470F0C">
            <w:pPr>
              <w:rPr>
                <w:bCs/>
                <w:color w:val="000000"/>
                <w:sz w:val="16"/>
                <w:szCs w:val="16"/>
              </w:rPr>
            </w:pPr>
          </w:p>
        </w:tc>
        <w:tc>
          <w:tcPr>
            <w:tcW w:w="255" w:type="pct"/>
            <w:tcBorders>
              <w:top w:val="single" w:sz="4" w:space="0" w:color="auto"/>
              <w:left w:val="single" w:sz="8" w:space="0" w:color="auto"/>
              <w:bottom w:val="single" w:sz="4" w:space="0" w:color="auto"/>
              <w:right w:val="single" w:sz="4" w:space="0" w:color="auto"/>
            </w:tcBorders>
            <w:vAlign w:val="center"/>
            <w:hideMark/>
          </w:tcPr>
          <w:p w14:paraId="6F7C68F4" w14:textId="77777777" w:rsidR="006F20A7" w:rsidRPr="005C4DD5" w:rsidRDefault="006F20A7" w:rsidP="00470F0C">
            <w:pPr>
              <w:jc w:val="center"/>
              <w:rPr>
                <w:bCs/>
                <w:sz w:val="16"/>
                <w:szCs w:val="16"/>
              </w:rPr>
            </w:pPr>
            <w:r w:rsidRPr="005C4DD5">
              <w:rPr>
                <w:bCs/>
                <w:sz w:val="16"/>
                <w:szCs w:val="16"/>
              </w:rPr>
              <w:t>руб./м3</w:t>
            </w:r>
          </w:p>
        </w:tc>
        <w:tc>
          <w:tcPr>
            <w:tcW w:w="205" w:type="pct"/>
            <w:tcBorders>
              <w:top w:val="nil"/>
              <w:left w:val="nil"/>
              <w:bottom w:val="single" w:sz="4" w:space="0" w:color="auto"/>
              <w:right w:val="single" w:sz="4" w:space="0" w:color="auto"/>
            </w:tcBorders>
            <w:vAlign w:val="center"/>
            <w:hideMark/>
          </w:tcPr>
          <w:p w14:paraId="12D34E82" w14:textId="77777777" w:rsidR="006F20A7" w:rsidRPr="005C4DD5" w:rsidRDefault="006F20A7" w:rsidP="00470F0C">
            <w:pPr>
              <w:jc w:val="center"/>
              <w:rPr>
                <w:bCs/>
                <w:sz w:val="16"/>
                <w:szCs w:val="16"/>
              </w:rPr>
            </w:pPr>
            <w:r w:rsidRPr="005C4DD5">
              <w:rPr>
                <w:bCs/>
                <w:sz w:val="16"/>
                <w:szCs w:val="16"/>
              </w:rPr>
              <w:t>м3/чел.</w:t>
            </w:r>
          </w:p>
        </w:tc>
        <w:tc>
          <w:tcPr>
            <w:tcW w:w="213" w:type="pct"/>
            <w:tcBorders>
              <w:top w:val="nil"/>
              <w:left w:val="nil"/>
              <w:bottom w:val="single" w:sz="4" w:space="0" w:color="auto"/>
              <w:right w:val="single" w:sz="4" w:space="0" w:color="auto"/>
            </w:tcBorders>
            <w:vAlign w:val="center"/>
            <w:hideMark/>
          </w:tcPr>
          <w:p w14:paraId="4F777A10" w14:textId="77777777" w:rsidR="006F20A7" w:rsidRPr="005C4DD5" w:rsidRDefault="006F20A7" w:rsidP="00470F0C">
            <w:pPr>
              <w:jc w:val="center"/>
              <w:rPr>
                <w:bCs/>
                <w:sz w:val="16"/>
                <w:szCs w:val="16"/>
              </w:rPr>
            </w:pPr>
            <w:r w:rsidRPr="005C4DD5">
              <w:rPr>
                <w:bCs/>
                <w:sz w:val="16"/>
                <w:szCs w:val="16"/>
              </w:rPr>
              <w:t>руб./м3</w:t>
            </w:r>
          </w:p>
        </w:tc>
        <w:tc>
          <w:tcPr>
            <w:tcW w:w="205" w:type="pct"/>
            <w:tcBorders>
              <w:top w:val="single" w:sz="4" w:space="0" w:color="auto"/>
              <w:left w:val="nil"/>
              <w:bottom w:val="single" w:sz="4" w:space="0" w:color="auto"/>
              <w:right w:val="single" w:sz="4" w:space="0" w:color="auto"/>
            </w:tcBorders>
            <w:vAlign w:val="center"/>
            <w:hideMark/>
          </w:tcPr>
          <w:p w14:paraId="3592916D" w14:textId="77777777" w:rsidR="006F20A7" w:rsidRPr="005C4DD5" w:rsidRDefault="006F20A7" w:rsidP="00470F0C">
            <w:pPr>
              <w:jc w:val="center"/>
              <w:rPr>
                <w:bCs/>
                <w:sz w:val="16"/>
                <w:szCs w:val="16"/>
              </w:rPr>
            </w:pPr>
            <w:r w:rsidRPr="005C4DD5">
              <w:rPr>
                <w:bCs/>
                <w:sz w:val="16"/>
                <w:szCs w:val="16"/>
              </w:rPr>
              <w:t>м3/м2</w:t>
            </w:r>
          </w:p>
        </w:tc>
        <w:tc>
          <w:tcPr>
            <w:tcW w:w="0" w:type="auto"/>
            <w:vMerge/>
            <w:tcBorders>
              <w:top w:val="nil"/>
              <w:left w:val="single" w:sz="4" w:space="0" w:color="auto"/>
              <w:bottom w:val="single" w:sz="4" w:space="0" w:color="000000"/>
              <w:right w:val="single" w:sz="8" w:space="0" w:color="auto"/>
            </w:tcBorders>
            <w:vAlign w:val="center"/>
            <w:hideMark/>
          </w:tcPr>
          <w:p w14:paraId="52E1E5BA" w14:textId="77777777" w:rsidR="006F20A7" w:rsidRPr="005C4DD5" w:rsidRDefault="006F20A7" w:rsidP="00470F0C">
            <w:pPr>
              <w:rPr>
                <w:bCs/>
                <w:sz w:val="16"/>
                <w:szCs w:val="16"/>
              </w:rPr>
            </w:pPr>
          </w:p>
        </w:tc>
        <w:tc>
          <w:tcPr>
            <w:tcW w:w="255" w:type="pct"/>
            <w:tcBorders>
              <w:top w:val="nil"/>
              <w:left w:val="nil"/>
              <w:bottom w:val="single" w:sz="4" w:space="0" w:color="auto"/>
              <w:right w:val="single" w:sz="4" w:space="0" w:color="auto"/>
            </w:tcBorders>
            <w:vAlign w:val="center"/>
            <w:hideMark/>
          </w:tcPr>
          <w:p w14:paraId="3F36F653" w14:textId="77777777" w:rsidR="006F20A7" w:rsidRPr="005C4DD5" w:rsidRDefault="006F20A7" w:rsidP="00470F0C">
            <w:pPr>
              <w:jc w:val="center"/>
              <w:rPr>
                <w:bCs/>
                <w:color w:val="000000"/>
                <w:sz w:val="16"/>
                <w:szCs w:val="16"/>
              </w:rPr>
            </w:pPr>
            <w:r w:rsidRPr="005C4DD5">
              <w:rPr>
                <w:bCs/>
                <w:color w:val="000000"/>
                <w:sz w:val="16"/>
                <w:szCs w:val="16"/>
              </w:rPr>
              <w:t>руб./м³</w:t>
            </w:r>
          </w:p>
        </w:tc>
        <w:tc>
          <w:tcPr>
            <w:tcW w:w="205" w:type="pct"/>
            <w:tcBorders>
              <w:top w:val="nil"/>
              <w:left w:val="nil"/>
              <w:bottom w:val="single" w:sz="4" w:space="0" w:color="auto"/>
              <w:right w:val="single" w:sz="4" w:space="0" w:color="auto"/>
            </w:tcBorders>
            <w:vAlign w:val="center"/>
            <w:hideMark/>
          </w:tcPr>
          <w:p w14:paraId="3A949B41" w14:textId="77777777" w:rsidR="006F20A7" w:rsidRPr="005C4DD5" w:rsidRDefault="006F20A7" w:rsidP="00470F0C">
            <w:pPr>
              <w:jc w:val="center"/>
              <w:rPr>
                <w:bCs/>
                <w:sz w:val="16"/>
                <w:szCs w:val="16"/>
              </w:rPr>
            </w:pPr>
            <w:r w:rsidRPr="005C4DD5">
              <w:rPr>
                <w:bCs/>
                <w:sz w:val="16"/>
                <w:szCs w:val="16"/>
              </w:rPr>
              <w:t>м3/чел.</w:t>
            </w:r>
          </w:p>
        </w:tc>
        <w:tc>
          <w:tcPr>
            <w:tcW w:w="203" w:type="pct"/>
            <w:tcBorders>
              <w:top w:val="nil"/>
              <w:left w:val="nil"/>
              <w:bottom w:val="single" w:sz="4" w:space="0" w:color="auto"/>
              <w:right w:val="single" w:sz="4" w:space="0" w:color="auto"/>
            </w:tcBorders>
            <w:vAlign w:val="center"/>
            <w:hideMark/>
          </w:tcPr>
          <w:p w14:paraId="7214E2EE" w14:textId="77777777" w:rsidR="006F20A7" w:rsidRPr="005C4DD5" w:rsidRDefault="006F20A7" w:rsidP="00470F0C">
            <w:pPr>
              <w:jc w:val="center"/>
              <w:rPr>
                <w:bCs/>
                <w:color w:val="000000"/>
                <w:sz w:val="16"/>
                <w:szCs w:val="16"/>
              </w:rPr>
            </w:pPr>
            <w:r w:rsidRPr="005C4DD5">
              <w:rPr>
                <w:bCs/>
                <w:color w:val="000000"/>
                <w:sz w:val="16"/>
                <w:szCs w:val="16"/>
              </w:rPr>
              <w:t>руб./м³</w:t>
            </w:r>
          </w:p>
        </w:tc>
        <w:tc>
          <w:tcPr>
            <w:tcW w:w="205" w:type="pct"/>
            <w:tcBorders>
              <w:top w:val="single" w:sz="4" w:space="0" w:color="auto"/>
              <w:left w:val="nil"/>
              <w:bottom w:val="single" w:sz="4" w:space="0" w:color="auto"/>
              <w:right w:val="single" w:sz="4" w:space="0" w:color="auto"/>
            </w:tcBorders>
            <w:vAlign w:val="center"/>
            <w:hideMark/>
          </w:tcPr>
          <w:p w14:paraId="2652A7E5" w14:textId="77777777" w:rsidR="006F20A7" w:rsidRPr="005C4DD5" w:rsidRDefault="006F20A7" w:rsidP="00470F0C">
            <w:pPr>
              <w:jc w:val="center"/>
              <w:rPr>
                <w:bCs/>
                <w:sz w:val="16"/>
                <w:szCs w:val="16"/>
              </w:rPr>
            </w:pPr>
            <w:r w:rsidRPr="005C4DD5">
              <w:rPr>
                <w:bCs/>
                <w:sz w:val="16"/>
                <w:szCs w:val="16"/>
              </w:rPr>
              <w:t>м3/м2</w:t>
            </w:r>
          </w:p>
        </w:tc>
        <w:tc>
          <w:tcPr>
            <w:tcW w:w="0" w:type="auto"/>
            <w:vMerge/>
            <w:tcBorders>
              <w:top w:val="nil"/>
              <w:left w:val="single" w:sz="4" w:space="0" w:color="auto"/>
              <w:bottom w:val="single" w:sz="4" w:space="0" w:color="000000"/>
              <w:right w:val="single" w:sz="8" w:space="0" w:color="auto"/>
            </w:tcBorders>
            <w:vAlign w:val="center"/>
            <w:hideMark/>
          </w:tcPr>
          <w:p w14:paraId="4BFFB12A" w14:textId="77777777" w:rsidR="006F20A7" w:rsidRPr="005C4DD5" w:rsidRDefault="006F20A7" w:rsidP="00470F0C">
            <w:pPr>
              <w:rPr>
                <w:bCs/>
                <w:sz w:val="16"/>
                <w:szCs w:val="16"/>
              </w:rPr>
            </w:pPr>
          </w:p>
        </w:tc>
        <w:tc>
          <w:tcPr>
            <w:tcW w:w="255" w:type="pct"/>
            <w:tcBorders>
              <w:top w:val="nil"/>
              <w:left w:val="nil"/>
              <w:bottom w:val="single" w:sz="4" w:space="0" w:color="auto"/>
              <w:right w:val="single" w:sz="4" w:space="0" w:color="auto"/>
            </w:tcBorders>
            <w:vAlign w:val="center"/>
            <w:hideMark/>
          </w:tcPr>
          <w:p w14:paraId="2B3C8235" w14:textId="77777777" w:rsidR="006F20A7" w:rsidRPr="005C4DD5" w:rsidRDefault="006F20A7" w:rsidP="00470F0C">
            <w:pPr>
              <w:jc w:val="center"/>
              <w:rPr>
                <w:bCs/>
                <w:color w:val="000000"/>
                <w:sz w:val="16"/>
                <w:szCs w:val="16"/>
              </w:rPr>
            </w:pPr>
            <w:r w:rsidRPr="005C4DD5">
              <w:rPr>
                <w:bCs/>
                <w:color w:val="000000"/>
                <w:sz w:val="16"/>
                <w:szCs w:val="16"/>
              </w:rPr>
              <w:t>руб./м³</w:t>
            </w:r>
          </w:p>
        </w:tc>
        <w:tc>
          <w:tcPr>
            <w:tcW w:w="205" w:type="pct"/>
            <w:tcBorders>
              <w:top w:val="nil"/>
              <w:left w:val="nil"/>
              <w:bottom w:val="single" w:sz="4" w:space="0" w:color="auto"/>
              <w:right w:val="single" w:sz="4" w:space="0" w:color="auto"/>
            </w:tcBorders>
            <w:vAlign w:val="center"/>
            <w:hideMark/>
          </w:tcPr>
          <w:p w14:paraId="4B5BFEF3" w14:textId="77777777" w:rsidR="006F20A7" w:rsidRPr="005C4DD5" w:rsidRDefault="006F20A7" w:rsidP="00470F0C">
            <w:pPr>
              <w:jc w:val="center"/>
              <w:rPr>
                <w:bCs/>
                <w:sz w:val="16"/>
                <w:szCs w:val="16"/>
              </w:rPr>
            </w:pPr>
            <w:r w:rsidRPr="005C4DD5">
              <w:rPr>
                <w:bCs/>
                <w:sz w:val="16"/>
                <w:szCs w:val="16"/>
              </w:rPr>
              <w:t>м3/чел.</w:t>
            </w:r>
          </w:p>
        </w:tc>
        <w:tc>
          <w:tcPr>
            <w:tcW w:w="203" w:type="pct"/>
            <w:tcBorders>
              <w:top w:val="nil"/>
              <w:left w:val="nil"/>
              <w:bottom w:val="single" w:sz="4" w:space="0" w:color="auto"/>
              <w:right w:val="single" w:sz="4" w:space="0" w:color="auto"/>
            </w:tcBorders>
            <w:vAlign w:val="center"/>
            <w:hideMark/>
          </w:tcPr>
          <w:p w14:paraId="235085FF" w14:textId="77777777" w:rsidR="006F20A7" w:rsidRPr="005C4DD5" w:rsidRDefault="006F20A7" w:rsidP="00470F0C">
            <w:pPr>
              <w:jc w:val="center"/>
              <w:rPr>
                <w:bCs/>
                <w:color w:val="000000"/>
                <w:sz w:val="16"/>
                <w:szCs w:val="16"/>
              </w:rPr>
            </w:pPr>
            <w:r w:rsidRPr="005C4DD5">
              <w:rPr>
                <w:bCs/>
                <w:color w:val="000000"/>
                <w:sz w:val="16"/>
                <w:szCs w:val="16"/>
              </w:rPr>
              <w:t>руб./м³</w:t>
            </w:r>
          </w:p>
        </w:tc>
        <w:tc>
          <w:tcPr>
            <w:tcW w:w="205" w:type="pct"/>
            <w:tcBorders>
              <w:top w:val="single" w:sz="4" w:space="0" w:color="auto"/>
              <w:left w:val="nil"/>
              <w:bottom w:val="single" w:sz="4" w:space="0" w:color="auto"/>
              <w:right w:val="single" w:sz="4" w:space="0" w:color="auto"/>
            </w:tcBorders>
            <w:vAlign w:val="center"/>
            <w:hideMark/>
          </w:tcPr>
          <w:p w14:paraId="633159AE" w14:textId="77777777" w:rsidR="006F20A7" w:rsidRPr="005C4DD5" w:rsidRDefault="006F20A7" w:rsidP="00470F0C">
            <w:pPr>
              <w:jc w:val="center"/>
              <w:rPr>
                <w:bCs/>
                <w:sz w:val="16"/>
                <w:szCs w:val="16"/>
              </w:rPr>
            </w:pPr>
            <w:r w:rsidRPr="005C4DD5">
              <w:rPr>
                <w:bCs/>
                <w:sz w:val="16"/>
                <w:szCs w:val="16"/>
              </w:rPr>
              <w:t>м3/м2</w:t>
            </w:r>
          </w:p>
        </w:tc>
        <w:tc>
          <w:tcPr>
            <w:tcW w:w="0" w:type="auto"/>
            <w:vMerge/>
            <w:tcBorders>
              <w:top w:val="nil"/>
              <w:left w:val="single" w:sz="4" w:space="0" w:color="auto"/>
              <w:bottom w:val="single" w:sz="4" w:space="0" w:color="000000"/>
              <w:right w:val="single" w:sz="8" w:space="0" w:color="auto"/>
            </w:tcBorders>
            <w:vAlign w:val="center"/>
            <w:hideMark/>
          </w:tcPr>
          <w:p w14:paraId="774A6470" w14:textId="77777777" w:rsidR="006F20A7" w:rsidRPr="005C4DD5" w:rsidRDefault="006F20A7" w:rsidP="00470F0C">
            <w:pPr>
              <w:rPr>
                <w:bCs/>
                <w:sz w:val="16"/>
                <w:szCs w:val="16"/>
              </w:rPr>
            </w:pPr>
          </w:p>
        </w:tc>
        <w:tc>
          <w:tcPr>
            <w:tcW w:w="255" w:type="pct"/>
            <w:tcBorders>
              <w:top w:val="nil"/>
              <w:left w:val="nil"/>
              <w:bottom w:val="single" w:sz="4" w:space="0" w:color="auto"/>
              <w:right w:val="single" w:sz="4" w:space="0" w:color="auto"/>
            </w:tcBorders>
            <w:vAlign w:val="center"/>
            <w:hideMark/>
          </w:tcPr>
          <w:p w14:paraId="7BFC2308" w14:textId="77777777" w:rsidR="006F20A7" w:rsidRPr="005C4DD5" w:rsidRDefault="006F20A7" w:rsidP="00470F0C">
            <w:pPr>
              <w:jc w:val="center"/>
              <w:rPr>
                <w:bCs/>
                <w:color w:val="000000"/>
                <w:sz w:val="16"/>
                <w:szCs w:val="16"/>
              </w:rPr>
            </w:pPr>
            <w:r w:rsidRPr="005C4DD5">
              <w:rPr>
                <w:bCs/>
                <w:color w:val="000000"/>
                <w:sz w:val="16"/>
                <w:szCs w:val="16"/>
              </w:rPr>
              <w:t>руб./м³</w:t>
            </w:r>
          </w:p>
        </w:tc>
        <w:tc>
          <w:tcPr>
            <w:tcW w:w="205" w:type="pct"/>
            <w:tcBorders>
              <w:top w:val="nil"/>
              <w:left w:val="nil"/>
              <w:bottom w:val="single" w:sz="4" w:space="0" w:color="auto"/>
              <w:right w:val="single" w:sz="4" w:space="0" w:color="auto"/>
            </w:tcBorders>
            <w:vAlign w:val="center"/>
            <w:hideMark/>
          </w:tcPr>
          <w:p w14:paraId="12D8DDF9" w14:textId="77777777" w:rsidR="006F20A7" w:rsidRPr="005C4DD5" w:rsidRDefault="006F20A7" w:rsidP="00470F0C">
            <w:pPr>
              <w:jc w:val="center"/>
              <w:rPr>
                <w:bCs/>
                <w:sz w:val="16"/>
                <w:szCs w:val="16"/>
              </w:rPr>
            </w:pPr>
            <w:r w:rsidRPr="005C4DD5">
              <w:rPr>
                <w:bCs/>
                <w:sz w:val="16"/>
                <w:szCs w:val="16"/>
              </w:rPr>
              <w:t>м3/чел.</w:t>
            </w:r>
          </w:p>
        </w:tc>
        <w:tc>
          <w:tcPr>
            <w:tcW w:w="203" w:type="pct"/>
            <w:tcBorders>
              <w:top w:val="nil"/>
              <w:left w:val="nil"/>
              <w:bottom w:val="single" w:sz="4" w:space="0" w:color="auto"/>
              <w:right w:val="single" w:sz="4" w:space="0" w:color="auto"/>
            </w:tcBorders>
            <w:vAlign w:val="center"/>
            <w:hideMark/>
          </w:tcPr>
          <w:p w14:paraId="24C85ADF" w14:textId="77777777" w:rsidR="006F20A7" w:rsidRPr="005C4DD5" w:rsidRDefault="006F20A7" w:rsidP="00470F0C">
            <w:pPr>
              <w:jc w:val="center"/>
              <w:rPr>
                <w:bCs/>
                <w:color w:val="000000"/>
                <w:sz w:val="16"/>
                <w:szCs w:val="16"/>
              </w:rPr>
            </w:pPr>
            <w:r w:rsidRPr="005C4DD5">
              <w:rPr>
                <w:bCs/>
                <w:color w:val="000000"/>
                <w:sz w:val="16"/>
                <w:szCs w:val="16"/>
              </w:rPr>
              <w:t>руб./м³</w:t>
            </w:r>
          </w:p>
        </w:tc>
        <w:tc>
          <w:tcPr>
            <w:tcW w:w="205" w:type="pct"/>
            <w:tcBorders>
              <w:top w:val="single" w:sz="4" w:space="0" w:color="auto"/>
              <w:left w:val="nil"/>
              <w:bottom w:val="single" w:sz="4" w:space="0" w:color="auto"/>
              <w:right w:val="single" w:sz="4" w:space="0" w:color="auto"/>
            </w:tcBorders>
            <w:vAlign w:val="center"/>
            <w:hideMark/>
          </w:tcPr>
          <w:p w14:paraId="3552E671" w14:textId="77777777" w:rsidR="006F20A7" w:rsidRPr="005C4DD5" w:rsidRDefault="006F20A7" w:rsidP="00470F0C">
            <w:pPr>
              <w:jc w:val="center"/>
              <w:rPr>
                <w:bCs/>
                <w:sz w:val="16"/>
                <w:szCs w:val="16"/>
              </w:rPr>
            </w:pPr>
            <w:r w:rsidRPr="005C4DD5">
              <w:rPr>
                <w:bCs/>
                <w:sz w:val="16"/>
                <w:szCs w:val="16"/>
              </w:rPr>
              <w:t>м3/м2</w:t>
            </w:r>
          </w:p>
        </w:tc>
        <w:tc>
          <w:tcPr>
            <w:tcW w:w="0" w:type="auto"/>
            <w:vMerge/>
            <w:tcBorders>
              <w:top w:val="nil"/>
              <w:left w:val="single" w:sz="4" w:space="0" w:color="auto"/>
              <w:bottom w:val="single" w:sz="4" w:space="0" w:color="000000"/>
              <w:right w:val="single" w:sz="8" w:space="0" w:color="auto"/>
            </w:tcBorders>
            <w:vAlign w:val="center"/>
            <w:hideMark/>
          </w:tcPr>
          <w:p w14:paraId="485F5730" w14:textId="77777777" w:rsidR="006F20A7" w:rsidRPr="005C4DD5" w:rsidRDefault="006F20A7" w:rsidP="00470F0C">
            <w:pPr>
              <w:rPr>
                <w:bCs/>
                <w:sz w:val="16"/>
                <w:szCs w:val="16"/>
              </w:rPr>
            </w:pPr>
          </w:p>
        </w:tc>
      </w:tr>
      <w:tr w:rsidR="006F20A7" w:rsidRPr="005C4DD5" w14:paraId="519F8C33" w14:textId="77777777" w:rsidTr="00470F0C">
        <w:trPr>
          <w:trHeight w:val="240"/>
        </w:trPr>
        <w:tc>
          <w:tcPr>
            <w:tcW w:w="357" w:type="pct"/>
            <w:vMerge w:val="restart"/>
            <w:tcBorders>
              <w:top w:val="nil"/>
              <w:left w:val="single" w:sz="4" w:space="0" w:color="auto"/>
              <w:bottom w:val="single" w:sz="4" w:space="0" w:color="auto"/>
              <w:right w:val="nil"/>
            </w:tcBorders>
            <w:vAlign w:val="center"/>
            <w:hideMark/>
          </w:tcPr>
          <w:p w14:paraId="0D0BC175" w14:textId="77777777" w:rsidR="006F20A7" w:rsidRPr="005C4DD5" w:rsidRDefault="006F20A7" w:rsidP="00470F0C">
            <w:pPr>
              <w:rPr>
                <w:bCs/>
                <w:color w:val="000000"/>
                <w:sz w:val="16"/>
                <w:szCs w:val="16"/>
              </w:rPr>
            </w:pPr>
            <w:r w:rsidRPr="005C4DD5">
              <w:rPr>
                <w:bCs/>
                <w:color w:val="000000"/>
                <w:sz w:val="16"/>
                <w:szCs w:val="16"/>
              </w:rPr>
              <w:t>Холодное водоснабжение</w:t>
            </w:r>
          </w:p>
        </w:tc>
        <w:tc>
          <w:tcPr>
            <w:tcW w:w="255" w:type="pct"/>
            <w:tcBorders>
              <w:top w:val="nil"/>
              <w:left w:val="single" w:sz="8" w:space="0" w:color="auto"/>
              <w:bottom w:val="single" w:sz="4" w:space="0" w:color="auto"/>
              <w:right w:val="single" w:sz="4" w:space="0" w:color="auto"/>
            </w:tcBorders>
            <w:vAlign w:val="center"/>
            <w:hideMark/>
          </w:tcPr>
          <w:p w14:paraId="17094EDE" w14:textId="77777777" w:rsidR="006F20A7" w:rsidRPr="005C4DD5" w:rsidRDefault="006F20A7" w:rsidP="00470F0C">
            <w:pPr>
              <w:jc w:val="center"/>
              <w:rPr>
                <w:bCs/>
                <w:sz w:val="16"/>
                <w:szCs w:val="16"/>
              </w:rPr>
            </w:pPr>
            <w:r w:rsidRPr="005C4DD5">
              <w:rPr>
                <w:bCs/>
                <w:sz w:val="16"/>
                <w:szCs w:val="16"/>
              </w:rPr>
              <w:t>46,33</w:t>
            </w:r>
          </w:p>
        </w:tc>
        <w:tc>
          <w:tcPr>
            <w:tcW w:w="205" w:type="pct"/>
            <w:tcBorders>
              <w:top w:val="nil"/>
              <w:left w:val="nil"/>
              <w:bottom w:val="single" w:sz="4" w:space="0" w:color="auto"/>
              <w:right w:val="single" w:sz="4" w:space="0" w:color="auto"/>
            </w:tcBorders>
            <w:vAlign w:val="center"/>
            <w:hideMark/>
          </w:tcPr>
          <w:p w14:paraId="5B235850" w14:textId="77777777" w:rsidR="006F20A7" w:rsidRPr="005C4DD5" w:rsidRDefault="006F20A7" w:rsidP="00470F0C">
            <w:pPr>
              <w:jc w:val="center"/>
              <w:rPr>
                <w:bCs/>
                <w:sz w:val="16"/>
                <w:szCs w:val="16"/>
              </w:rPr>
            </w:pPr>
            <w:r w:rsidRPr="005C4DD5">
              <w:rPr>
                <w:bCs/>
                <w:sz w:val="16"/>
                <w:szCs w:val="16"/>
              </w:rPr>
              <w:t>3,61</w:t>
            </w:r>
          </w:p>
        </w:tc>
        <w:tc>
          <w:tcPr>
            <w:tcW w:w="213" w:type="pct"/>
            <w:tcBorders>
              <w:top w:val="nil"/>
              <w:left w:val="nil"/>
              <w:bottom w:val="single" w:sz="4" w:space="0" w:color="auto"/>
              <w:right w:val="single" w:sz="4" w:space="0" w:color="auto"/>
            </w:tcBorders>
            <w:vAlign w:val="center"/>
            <w:hideMark/>
          </w:tcPr>
          <w:p w14:paraId="75FFE1B5" w14:textId="77777777" w:rsidR="006F20A7" w:rsidRPr="005C4DD5" w:rsidRDefault="006F20A7" w:rsidP="00470F0C">
            <w:pPr>
              <w:jc w:val="center"/>
              <w:rPr>
                <w:bCs/>
                <w:sz w:val="16"/>
                <w:szCs w:val="16"/>
              </w:rPr>
            </w:pPr>
            <w:r w:rsidRPr="005C4DD5">
              <w:rPr>
                <w:bCs/>
                <w:sz w:val="16"/>
                <w:szCs w:val="16"/>
              </w:rPr>
              <w:t>46,33</w:t>
            </w:r>
          </w:p>
        </w:tc>
        <w:tc>
          <w:tcPr>
            <w:tcW w:w="205" w:type="pct"/>
            <w:tcBorders>
              <w:top w:val="nil"/>
              <w:left w:val="nil"/>
              <w:bottom w:val="single" w:sz="4" w:space="0" w:color="auto"/>
              <w:right w:val="single" w:sz="4" w:space="0" w:color="auto"/>
            </w:tcBorders>
            <w:vAlign w:val="center"/>
            <w:hideMark/>
          </w:tcPr>
          <w:p w14:paraId="7482C520" w14:textId="77777777" w:rsidR="006F20A7" w:rsidRPr="005C4DD5" w:rsidRDefault="006F20A7" w:rsidP="00470F0C">
            <w:pPr>
              <w:jc w:val="center"/>
              <w:rPr>
                <w:bCs/>
                <w:sz w:val="16"/>
                <w:szCs w:val="16"/>
              </w:rPr>
            </w:pPr>
            <w:r w:rsidRPr="005C4DD5">
              <w:rPr>
                <w:bCs/>
                <w:sz w:val="16"/>
                <w:szCs w:val="16"/>
              </w:rPr>
              <w:t>0,02</w:t>
            </w:r>
          </w:p>
        </w:tc>
        <w:tc>
          <w:tcPr>
            <w:tcW w:w="291" w:type="pct"/>
            <w:vMerge w:val="restart"/>
            <w:tcBorders>
              <w:top w:val="nil"/>
              <w:left w:val="single" w:sz="4" w:space="0" w:color="auto"/>
              <w:bottom w:val="nil"/>
              <w:right w:val="single" w:sz="8" w:space="0" w:color="auto"/>
            </w:tcBorders>
            <w:vAlign w:val="center"/>
            <w:hideMark/>
          </w:tcPr>
          <w:p w14:paraId="57D15DE0" w14:textId="77777777" w:rsidR="006F20A7" w:rsidRPr="005C4DD5" w:rsidRDefault="006F20A7" w:rsidP="00470F0C">
            <w:pPr>
              <w:jc w:val="center"/>
              <w:rPr>
                <w:bCs/>
                <w:sz w:val="16"/>
                <w:szCs w:val="16"/>
              </w:rPr>
            </w:pPr>
            <w:r w:rsidRPr="005C4DD5">
              <w:rPr>
                <w:bCs/>
                <w:sz w:val="16"/>
                <w:szCs w:val="16"/>
              </w:rPr>
              <w:t>373,42</w:t>
            </w:r>
          </w:p>
        </w:tc>
        <w:tc>
          <w:tcPr>
            <w:tcW w:w="255" w:type="pct"/>
            <w:tcBorders>
              <w:top w:val="nil"/>
              <w:left w:val="nil"/>
              <w:bottom w:val="single" w:sz="4" w:space="0" w:color="auto"/>
              <w:right w:val="single" w:sz="4" w:space="0" w:color="auto"/>
            </w:tcBorders>
            <w:vAlign w:val="center"/>
            <w:hideMark/>
          </w:tcPr>
          <w:p w14:paraId="160B40F4" w14:textId="77777777" w:rsidR="006F20A7" w:rsidRPr="005C4DD5" w:rsidRDefault="006F20A7" w:rsidP="00470F0C">
            <w:pPr>
              <w:jc w:val="center"/>
              <w:rPr>
                <w:bCs/>
                <w:color w:val="000000"/>
                <w:sz w:val="16"/>
                <w:szCs w:val="16"/>
              </w:rPr>
            </w:pPr>
            <w:r w:rsidRPr="005C4DD5">
              <w:rPr>
                <w:bCs/>
                <w:color w:val="000000"/>
                <w:sz w:val="16"/>
                <w:szCs w:val="16"/>
              </w:rPr>
              <w:t>48,18</w:t>
            </w:r>
          </w:p>
        </w:tc>
        <w:tc>
          <w:tcPr>
            <w:tcW w:w="205" w:type="pct"/>
            <w:tcBorders>
              <w:top w:val="nil"/>
              <w:left w:val="nil"/>
              <w:bottom w:val="single" w:sz="4" w:space="0" w:color="auto"/>
              <w:right w:val="single" w:sz="4" w:space="0" w:color="auto"/>
            </w:tcBorders>
            <w:vAlign w:val="center"/>
            <w:hideMark/>
          </w:tcPr>
          <w:p w14:paraId="48C79DAB" w14:textId="77777777" w:rsidR="006F20A7" w:rsidRPr="005C4DD5" w:rsidRDefault="006F20A7" w:rsidP="00470F0C">
            <w:pPr>
              <w:jc w:val="center"/>
              <w:rPr>
                <w:bCs/>
                <w:sz w:val="16"/>
                <w:szCs w:val="16"/>
              </w:rPr>
            </w:pPr>
            <w:r w:rsidRPr="005C4DD5">
              <w:rPr>
                <w:bCs/>
                <w:sz w:val="16"/>
                <w:szCs w:val="16"/>
              </w:rPr>
              <w:t>3,61</w:t>
            </w:r>
          </w:p>
        </w:tc>
        <w:tc>
          <w:tcPr>
            <w:tcW w:w="203" w:type="pct"/>
            <w:tcBorders>
              <w:top w:val="nil"/>
              <w:left w:val="nil"/>
              <w:bottom w:val="single" w:sz="4" w:space="0" w:color="auto"/>
              <w:right w:val="single" w:sz="4" w:space="0" w:color="auto"/>
            </w:tcBorders>
            <w:vAlign w:val="center"/>
            <w:hideMark/>
          </w:tcPr>
          <w:p w14:paraId="2CF87879" w14:textId="77777777" w:rsidR="006F20A7" w:rsidRPr="005C4DD5" w:rsidRDefault="006F20A7" w:rsidP="00470F0C">
            <w:pPr>
              <w:jc w:val="center"/>
              <w:rPr>
                <w:bCs/>
                <w:color w:val="000000"/>
                <w:sz w:val="16"/>
                <w:szCs w:val="16"/>
              </w:rPr>
            </w:pPr>
            <w:r w:rsidRPr="005C4DD5">
              <w:rPr>
                <w:bCs/>
                <w:color w:val="000000"/>
                <w:sz w:val="16"/>
                <w:szCs w:val="16"/>
              </w:rPr>
              <w:t>48,18</w:t>
            </w:r>
          </w:p>
        </w:tc>
        <w:tc>
          <w:tcPr>
            <w:tcW w:w="205" w:type="pct"/>
            <w:tcBorders>
              <w:top w:val="nil"/>
              <w:left w:val="nil"/>
              <w:bottom w:val="single" w:sz="4" w:space="0" w:color="auto"/>
              <w:right w:val="single" w:sz="4" w:space="0" w:color="auto"/>
            </w:tcBorders>
            <w:vAlign w:val="center"/>
            <w:hideMark/>
          </w:tcPr>
          <w:p w14:paraId="53327B25" w14:textId="77777777" w:rsidR="006F20A7" w:rsidRPr="005C4DD5" w:rsidRDefault="006F20A7" w:rsidP="00470F0C">
            <w:pPr>
              <w:jc w:val="center"/>
              <w:rPr>
                <w:bCs/>
                <w:sz w:val="16"/>
                <w:szCs w:val="16"/>
              </w:rPr>
            </w:pPr>
            <w:r w:rsidRPr="005C4DD5">
              <w:rPr>
                <w:bCs/>
                <w:sz w:val="16"/>
                <w:szCs w:val="16"/>
              </w:rPr>
              <w:t>0,02</w:t>
            </w:r>
          </w:p>
        </w:tc>
        <w:tc>
          <w:tcPr>
            <w:tcW w:w="290" w:type="pct"/>
            <w:vMerge w:val="restart"/>
            <w:tcBorders>
              <w:top w:val="nil"/>
              <w:left w:val="single" w:sz="4" w:space="0" w:color="auto"/>
              <w:bottom w:val="nil"/>
              <w:right w:val="single" w:sz="8" w:space="0" w:color="auto"/>
            </w:tcBorders>
            <w:vAlign w:val="center"/>
            <w:hideMark/>
          </w:tcPr>
          <w:p w14:paraId="52AB1554" w14:textId="77777777" w:rsidR="006F20A7" w:rsidRPr="005C4DD5" w:rsidRDefault="006F20A7" w:rsidP="00470F0C">
            <w:pPr>
              <w:jc w:val="center"/>
              <w:rPr>
                <w:bCs/>
                <w:sz w:val="16"/>
                <w:szCs w:val="16"/>
              </w:rPr>
            </w:pPr>
            <w:r w:rsidRPr="005C4DD5">
              <w:rPr>
                <w:bCs/>
                <w:sz w:val="16"/>
                <w:szCs w:val="16"/>
              </w:rPr>
              <w:t>388,33</w:t>
            </w:r>
          </w:p>
        </w:tc>
        <w:tc>
          <w:tcPr>
            <w:tcW w:w="255" w:type="pct"/>
            <w:tcBorders>
              <w:top w:val="nil"/>
              <w:left w:val="nil"/>
              <w:bottom w:val="single" w:sz="4" w:space="0" w:color="auto"/>
              <w:right w:val="single" w:sz="4" w:space="0" w:color="auto"/>
            </w:tcBorders>
            <w:vAlign w:val="center"/>
            <w:hideMark/>
          </w:tcPr>
          <w:p w14:paraId="085E1E05" w14:textId="77777777" w:rsidR="006F20A7" w:rsidRPr="005C4DD5" w:rsidRDefault="006F20A7" w:rsidP="00470F0C">
            <w:pPr>
              <w:jc w:val="center"/>
              <w:rPr>
                <w:bCs/>
                <w:color w:val="000000"/>
                <w:sz w:val="16"/>
                <w:szCs w:val="16"/>
              </w:rPr>
            </w:pPr>
            <w:r w:rsidRPr="005C4DD5">
              <w:rPr>
                <w:bCs/>
                <w:color w:val="000000"/>
                <w:sz w:val="16"/>
                <w:szCs w:val="16"/>
              </w:rPr>
              <w:t>50,11</w:t>
            </w:r>
          </w:p>
        </w:tc>
        <w:tc>
          <w:tcPr>
            <w:tcW w:w="205" w:type="pct"/>
            <w:tcBorders>
              <w:top w:val="nil"/>
              <w:left w:val="nil"/>
              <w:bottom w:val="single" w:sz="4" w:space="0" w:color="auto"/>
              <w:right w:val="single" w:sz="4" w:space="0" w:color="auto"/>
            </w:tcBorders>
            <w:vAlign w:val="center"/>
            <w:hideMark/>
          </w:tcPr>
          <w:p w14:paraId="1DB26BE0" w14:textId="77777777" w:rsidR="006F20A7" w:rsidRPr="005C4DD5" w:rsidRDefault="006F20A7" w:rsidP="00470F0C">
            <w:pPr>
              <w:jc w:val="center"/>
              <w:rPr>
                <w:bCs/>
                <w:sz w:val="16"/>
                <w:szCs w:val="16"/>
              </w:rPr>
            </w:pPr>
            <w:r w:rsidRPr="005C4DD5">
              <w:rPr>
                <w:bCs/>
                <w:sz w:val="16"/>
                <w:szCs w:val="16"/>
              </w:rPr>
              <w:t>3,61</w:t>
            </w:r>
          </w:p>
        </w:tc>
        <w:tc>
          <w:tcPr>
            <w:tcW w:w="203" w:type="pct"/>
            <w:tcBorders>
              <w:top w:val="nil"/>
              <w:left w:val="nil"/>
              <w:bottom w:val="single" w:sz="4" w:space="0" w:color="auto"/>
              <w:right w:val="single" w:sz="4" w:space="0" w:color="auto"/>
            </w:tcBorders>
            <w:vAlign w:val="center"/>
            <w:hideMark/>
          </w:tcPr>
          <w:p w14:paraId="60E143D8" w14:textId="77777777" w:rsidR="006F20A7" w:rsidRPr="005C4DD5" w:rsidRDefault="006F20A7" w:rsidP="00470F0C">
            <w:pPr>
              <w:jc w:val="center"/>
              <w:rPr>
                <w:bCs/>
                <w:color w:val="000000"/>
                <w:sz w:val="16"/>
                <w:szCs w:val="16"/>
              </w:rPr>
            </w:pPr>
            <w:r w:rsidRPr="005C4DD5">
              <w:rPr>
                <w:bCs/>
                <w:color w:val="000000"/>
                <w:sz w:val="16"/>
                <w:szCs w:val="16"/>
              </w:rPr>
              <w:t>50,11</w:t>
            </w:r>
          </w:p>
        </w:tc>
        <w:tc>
          <w:tcPr>
            <w:tcW w:w="205" w:type="pct"/>
            <w:tcBorders>
              <w:top w:val="nil"/>
              <w:left w:val="nil"/>
              <w:bottom w:val="single" w:sz="4" w:space="0" w:color="auto"/>
              <w:right w:val="single" w:sz="4" w:space="0" w:color="auto"/>
            </w:tcBorders>
            <w:vAlign w:val="center"/>
            <w:hideMark/>
          </w:tcPr>
          <w:p w14:paraId="3CF49CA5" w14:textId="77777777" w:rsidR="006F20A7" w:rsidRPr="005C4DD5" w:rsidRDefault="006F20A7" w:rsidP="00470F0C">
            <w:pPr>
              <w:jc w:val="center"/>
              <w:rPr>
                <w:bCs/>
                <w:sz w:val="16"/>
                <w:szCs w:val="16"/>
              </w:rPr>
            </w:pPr>
            <w:r w:rsidRPr="005C4DD5">
              <w:rPr>
                <w:bCs/>
                <w:sz w:val="16"/>
                <w:szCs w:val="16"/>
              </w:rPr>
              <w:t>0,02</w:t>
            </w:r>
          </w:p>
        </w:tc>
        <w:tc>
          <w:tcPr>
            <w:tcW w:w="290" w:type="pct"/>
            <w:vMerge w:val="restart"/>
            <w:tcBorders>
              <w:top w:val="nil"/>
              <w:left w:val="single" w:sz="4" w:space="0" w:color="auto"/>
              <w:bottom w:val="nil"/>
              <w:right w:val="single" w:sz="8" w:space="0" w:color="auto"/>
            </w:tcBorders>
            <w:vAlign w:val="center"/>
            <w:hideMark/>
          </w:tcPr>
          <w:p w14:paraId="0F2A445B" w14:textId="77777777" w:rsidR="006F20A7" w:rsidRPr="005C4DD5" w:rsidRDefault="006F20A7" w:rsidP="00470F0C">
            <w:pPr>
              <w:jc w:val="center"/>
              <w:rPr>
                <w:bCs/>
                <w:sz w:val="16"/>
                <w:szCs w:val="16"/>
              </w:rPr>
            </w:pPr>
            <w:r w:rsidRPr="005C4DD5">
              <w:rPr>
                <w:bCs/>
                <w:sz w:val="16"/>
                <w:szCs w:val="16"/>
              </w:rPr>
              <w:t>403,89</w:t>
            </w:r>
          </w:p>
        </w:tc>
        <w:tc>
          <w:tcPr>
            <w:tcW w:w="255" w:type="pct"/>
            <w:tcBorders>
              <w:top w:val="nil"/>
              <w:left w:val="nil"/>
              <w:bottom w:val="single" w:sz="4" w:space="0" w:color="auto"/>
              <w:right w:val="single" w:sz="4" w:space="0" w:color="auto"/>
            </w:tcBorders>
            <w:vAlign w:val="center"/>
            <w:hideMark/>
          </w:tcPr>
          <w:p w14:paraId="638D0570" w14:textId="77777777" w:rsidR="006F20A7" w:rsidRPr="005C4DD5" w:rsidRDefault="006F20A7" w:rsidP="00470F0C">
            <w:pPr>
              <w:jc w:val="center"/>
              <w:rPr>
                <w:bCs/>
                <w:color w:val="000000"/>
                <w:sz w:val="16"/>
                <w:szCs w:val="16"/>
              </w:rPr>
            </w:pPr>
            <w:r w:rsidRPr="005C4DD5">
              <w:rPr>
                <w:bCs/>
                <w:color w:val="000000"/>
                <w:sz w:val="16"/>
                <w:szCs w:val="16"/>
              </w:rPr>
              <w:t>53,11</w:t>
            </w:r>
          </w:p>
        </w:tc>
        <w:tc>
          <w:tcPr>
            <w:tcW w:w="205" w:type="pct"/>
            <w:tcBorders>
              <w:top w:val="nil"/>
              <w:left w:val="nil"/>
              <w:bottom w:val="single" w:sz="4" w:space="0" w:color="auto"/>
              <w:right w:val="single" w:sz="4" w:space="0" w:color="auto"/>
            </w:tcBorders>
            <w:vAlign w:val="center"/>
            <w:hideMark/>
          </w:tcPr>
          <w:p w14:paraId="3416843D" w14:textId="77777777" w:rsidR="006F20A7" w:rsidRPr="005C4DD5" w:rsidRDefault="006F20A7" w:rsidP="00470F0C">
            <w:pPr>
              <w:jc w:val="center"/>
              <w:rPr>
                <w:bCs/>
                <w:sz w:val="16"/>
                <w:szCs w:val="16"/>
              </w:rPr>
            </w:pPr>
            <w:r w:rsidRPr="005C4DD5">
              <w:rPr>
                <w:bCs/>
                <w:sz w:val="16"/>
                <w:szCs w:val="16"/>
              </w:rPr>
              <w:t>3,61</w:t>
            </w:r>
          </w:p>
        </w:tc>
        <w:tc>
          <w:tcPr>
            <w:tcW w:w="203" w:type="pct"/>
            <w:tcBorders>
              <w:top w:val="nil"/>
              <w:left w:val="nil"/>
              <w:bottom w:val="single" w:sz="4" w:space="0" w:color="auto"/>
              <w:right w:val="single" w:sz="4" w:space="0" w:color="auto"/>
            </w:tcBorders>
            <w:vAlign w:val="center"/>
            <w:hideMark/>
          </w:tcPr>
          <w:p w14:paraId="5EDBD6E0" w14:textId="77777777" w:rsidR="006F20A7" w:rsidRPr="005C4DD5" w:rsidRDefault="006F20A7" w:rsidP="00470F0C">
            <w:pPr>
              <w:jc w:val="center"/>
              <w:rPr>
                <w:bCs/>
                <w:color w:val="000000"/>
                <w:sz w:val="16"/>
                <w:szCs w:val="16"/>
              </w:rPr>
            </w:pPr>
            <w:r w:rsidRPr="005C4DD5">
              <w:rPr>
                <w:bCs/>
                <w:color w:val="000000"/>
                <w:sz w:val="16"/>
                <w:szCs w:val="16"/>
              </w:rPr>
              <w:t>53,11</w:t>
            </w:r>
          </w:p>
        </w:tc>
        <w:tc>
          <w:tcPr>
            <w:tcW w:w="205" w:type="pct"/>
            <w:tcBorders>
              <w:top w:val="nil"/>
              <w:left w:val="nil"/>
              <w:bottom w:val="single" w:sz="4" w:space="0" w:color="auto"/>
              <w:right w:val="single" w:sz="4" w:space="0" w:color="auto"/>
            </w:tcBorders>
            <w:vAlign w:val="center"/>
            <w:hideMark/>
          </w:tcPr>
          <w:p w14:paraId="32CF2A7D" w14:textId="77777777" w:rsidR="006F20A7" w:rsidRPr="005C4DD5" w:rsidRDefault="006F20A7" w:rsidP="00470F0C">
            <w:pPr>
              <w:jc w:val="center"/>
              <w:rPr>
                <w:bCs/>
                <w:sz w:val="16"/>
                <w:szCs w:val="16"/>
              </w:rPr>
            </w:pPr>
            <w:r w:rsidRPr="005C4DD5">
              <w:rPr>
                <w:bCs/>
                <w:sz w:val="16"/>
                <w:szCs w:val="16"/>
              </w:rPr>
              <w:t>0,02</w:t>
            </w:r>
          </w:p>
        </w:tc>
        <w:tc>
          <w:tcPr>
            <w:tcW w:w="290" w:type="pct"/>
            <w:vMerge w:val="restart"/>
            <w:tcBorders>
              <w:top w:val="nil"/>
              <w:left w:val="single" w:sz="4" w:space="0" w:color="auto"/>
              <w:bottom w:val="nil"/>
              <w:right w:val="single" w:sz="8" w:space="0" w:color="auto"/>
            </w:tcBorders>
            <w:vAlign w:val="center"/>
            <w:hideMark/>
          </w:tcPr>
          <w:p w14:paraId="509DD274" w14:textId="77777777" w:rsidR="006F20A7" w:rsidRPr="005C4DD5" w:rsidRDefault="006F20A7" w:rsidP="00470F0C">
            <w:pPr>
              <w:jc w:val="center"/>
              <w:rPr>
                <w:bCs/>
                <w:sz w:val="16"/>
                <w:szCs w:val="16"/>
              </w:rPr>
            </w:pPr>
            <w:r w:rsidRPr="005C4DD5">
              <w:rPr>
                <w:bCs/>
                <w:sz w:val="16"/>
                <w:szCs w:val="16"/>
              </w:rPr>
              <w:t>428,07</w:t>
            </w:r>
          </w:p>
        </w:tc>
      </w:tr>
      <w:tr w:rsidR="006F20A7" w:rsidRPr="005C4DD5" w14:paraId="7B39954C" w14:textId="77777777" w:rsidTr="00470F0C">
        <w:trPr>
          <w:trHeight w:val="240"/>
        </w:trPr>
        <w:tc>
          <w:tcPr>
            <w:tcW w:w="0" w:type="auto"/>
            <w:vMerge/>
            <w:tcBorders>
              <w:top w:val="nil"/>
              <w:left w:val="single" w:sz="4" w:space="0" w:color="auto"/>
              <w:bottom w:val="single" w:sz="4" w:space="0" w:color="auto"/>
              <w:right w:val="nil"/>
            </w:tcBorders>
            <w:vAlign w:val="center"/>
            <w:hideMark/>
          </w:tcPr>
          <w:p w14:paraId="70D2551E" w14:textId="77777777" w:rsidR="006F20A7" w:rsidRPr="005C4DD5" w:rsidRDefault="006F20A7" w:rsidP="00470F0C">
            <w:pPr>
              <w:rPr>
                <w:bCs/>
                <w:color w:val="000000"/>
                <w:sz w:val="16"/>
                <w:szCs w:val="16"/>
              </w:rPr>
            </w:pPr>
          </w:p>
        </w:tc>
        <w:tc>
          <w:tcPr>
            <w:tcW w:w="255" w:type="pct"/>
            <w:tcBorders>
              <w:top w:val="single" w:sz="4" w:space="0" w:color="auto"/>
              <w:left w:val="single" w:sz="8" w:space="0" w:color="auto"/>
              <w:bottom w:val="single" w:sz="4" w:space="0" w:color="000000"/>
              <w:right w:val="single" w:sz="4" w:space="0" w:color="auto"/>
            </w:tcBorders>
            <w:vAlign w:val="center"/>
            <w:hideMark/>
          </w:tcPr>
          <w:p w14:paraId="501862DF" w14:textId="77777777" w:rsidR="006F20A7" w:rsidRPr="005C4DD5" w:rsidRDefault="006F20A7" w:rsidP="00470F0C">
            <w:pPr>
              <w:jc w:val="center"/>
              <w:rPr>
                <w:bCs/>
                <w:sz w:val="16"/>
                <w:szCs w:val="16"/>
              </w:rPr>
            </w:pPr>
            <w:r w:rsidRPr="005C4DD5">
              <w:rPr>
                <w:bCs/>
                <w:sz w:val="16"/>
                <w:szCs w:val="16"/>
              </w:rPr>
              <w:t>руб./м3</w:t>
            </w:r>
          </w:p>
        </w:tc>
        <w:tc>
          <w:tcPr>
            <w:tcW w:w="205" w:type="pct"/>
            <w:tcBorders>
              <w:top w:val="single" w:sz="4" w:space="0" w:color="auto"/>
              <w:left w:val="nil"/>
              <w:bottom w:val="single" w:sz="4" w:space="0" w:color="000000"/>
              <w:right w:val="single" w:sz="4" w:space="0" w:color="auto"/>
            </w:tcBorders>
            <w:vAlign w:val="center"/>
            <w:hideMark/>
          </w:tcPr>
          <w:p w14:paraId="5295F255" w14:textId="77777777" w:rsidR="006F20A7" w:rsidRPr="005C4DD5" w:rsidRDefault="006F20A7" w:rsidP="00470F0C">
            <w:pPr>
              <w:jc w:val="center"/>
              <w:rPr>
                <w:bCs/>
                <w:sz w:val="16"/>
                <w:szCs w:val="16"/>
              </w:rPr>
            </w:pPr>
            <w:r w:rsidRPr="005C4DD5">
              <w:rPr>
                <w:bCs/>
                <w:sz w:val="16"/>
                <w:szCs w:val="16"/>
              </w:rPr>
              <w:t>м3/чел.</w:t>
            </w:r>
          </w:p>
        </w:tc>
        <w:tc>
          <w:tcPr>
            <w:tcW w:w="213" w:type="pct"/>
            <w:tcBorders>
              <w:top w:val="single" w:sz="4" w:space="0" w:color="auto"/>
              <w:left w:val="nil"/>
              <w:bottom w:val="single" w:sz="4" w:space="0" w:color="000000"/>
              <w:right w:val="single" w:sz="4" w:space="0" w:color="auto"/>
            </w:tcBorders>
            <w:vAlign w:val="center"/>
            <w:hideMark/>
          </w:tcPr>
          <w:p w14:paraId="5D7E813E" w14:textId="77777777" w:rsidR="006F20A7" w:rsidRPr="005C4DD5" w:rsidRDefault="006F20A7" w:rsidP="00470F0C">
            <w:pPr>
              <w:jc w:val="center"/>
              <w:rPr>
                <w:bCs/>
                <w:sz w:val="16"/>
                <w:szCs w:val="16"/>
              </w:rPr>
            </w:pPr>
            <w:r w:rsidRPr="005C4DD5">
              <w:rPr>
                <w:bCs/>
                <w:sz w:val="16"/>
                <w:szCs w:val="16"/>
              </w:rPr>
              <w:t>руб./м3</w:t>
            </w:r>
          </w:p>
        </w:tc>
        <w:tc>
          <w:tcPr>
            <w:tcW w:w="205" w:type="pct"/>
            <w:tcBorders>
              <w:top w:val="single" w:sz="4" w:space="0" w:color="auto"/>
              <w:left w:val="nil"/>
              <w:bottom w:val="single" w:sz="4" w:space="0" w:color="000000"/>
              <w:right w:val="single" w:sz="4" w:space="0" w:color="auto"/>
            </w:tcBorders>
            <w:vAlign w:val="center"/>
            <w:hideMark/>
          </w:tcPr>
          <w:p w14:paraId="5931039C" w14:textId="77777777" w:rsidR="006F20A7" w:rsidRPr="005C4DD5" w:rsidRDefault="006F20A7" w:rsidP="00470F0C">
            <w:pPr>
              <w:jc w:val="center"/>
              <w:rPr>
                <w:bCs/>
                <w:sz w:val="16"/>
                <w:szCs w:val="16"/>
              </w:rPr>
            </w:pPr>
            <w:r w:rsidRPr="005C4DD5">
              <w:rPr>
                <w:bCs/>
                <w:sz w:val="16"/>
                <w:szCs w:val="16"/>
              </w:rPr>
              <w:t>м3/м2</w:t>
            </w:r>
          </w:p>
        </w:tc>
        <w:tc>
          <w:tcPr>
            <w:tcW w:w="0" w:type="auto"/>
            <w:vMerge/>
            <w:tcBorders>
              <w:top w:val="nil"/>
              <w:left w:val="single" w:sz="4" w:space="0" w:color="auto"/>
              <w:bottom w:val="nil"/>
              <w:right w:val="single" w:sz="8" w:space="0" w:color="auto"/>
            </w:tcBorders>
            <w:vAlign w:val="center"/>
            <w:hideMark/>
          </w:tcPr>
          <w:p w14:paraId="48645A94" w14:textId="77777777" w:rsidR="006F20A7" w:rsidRPr="005C4DD5" w:rsidRDefault="006F20A7" w:rsidP="00470F0C">
            <w:pPr>
              <w:rPr>
                <w:bCs/>
                <w:sz w:val="16"/>
                <w:szCs w:val="16"/>
              </w:rPr>
            </w:pPr>
          </w:p>
        </w:tc>
        <w:tc>
          <w:tcPr>
            <w:tcW w:w="255" w:type="pct"/>
            <w:tcBorders>
              <w:top w:val="nil"/>
              <w:left w:val="nil"/>
              <w:bottom w:val="single" w:sz="4" w:space="0" w:color="auto"/>
              <w:right w:val="single" w:sz="4" w:space="0" w:color="auto"/>
            </w:tcBorders>
            <w:vAlign w:val="center"/>
            <w:hideMark/>
          </w:tcPr>
          <w:p w14:paraId="4CF3B09D" w14:textId="77777777" w:rsidR="006F20A7" w:rsidRPr="005C4DD5" w:rsidRDefault="006F20A7" w:rsidP="00470F0C">
            <w:pPr>
              <w:jc w:val="center"/>
              <w:rPr>
                <w:bCs/>
                <w:color w:val="000000"/>
                <w:sz w:val="16"/>
                <w:szCs w:val="16"/>
              </w:rPr>
            </w:pPr>
            <w:r w:rsidRPr="005C4DD5">
              <w:rPr>
                <w:bCs/>
                <w:color w:val="000000"/>
                <w:sz w:val="16"/>
                <w:szCs w:val="16"/>
              </w:rPr>
              <w:t>руб./м³</w:t>
            </w:r>
          </w:p>
        </w:tc>
        <w:tc>
          <w:tcPr>
            <w:tcW w:w="205" w:type="pct"/>
            <w:tcBorders>
              <w:top w:val="single" w:sz="4" w:space="0" w:color="auto"/>
              <w:left w:val="single" w:sz="4" w:space="0" w:color="auto"/>
              <w:bottom w:val="single" w:sz="4" w:space="0" w:color="000000"/>
              <w:right w:val="single" w:sz="4" w:space="0" w:color="auto"/>
            </w:tcBorders>
            <w:vAlign w:val="center"/>
            <w:hideMark/>
          </w:tcPr>
          <w:p w14:paraId="3BCB5080" w14:textId="77777777" w:rsidR="006F20A7" w:rsidRPr="005C4DD5" w:rsidRDefault="006F20A7" w:rsidP="00470F0C">
            <w:pPr>
              <w:jc w:val="center"/>
              <w:rPr>
                <w:bCs/>
                <w:sz w:val="16"/>
                <w:szCs w:val="16"/>
              </w:rPr>
            </w:pPr>
            <w:r w:rsidRPr="005C4DD5">
              <w:rPr>
                <w:bCs/>
                <w:sz w:val="16"/>
                <w:szCs w:val="16"/>
              </w:rPr>
              <w:t>м3/чел.</w:t>
            </w:r>
          </w:p>
        </w:tc>
        <w:tc>
          <w:tcPr>
            <w:tcW w:w="203" w:type="pct"/>
            <w:tcBorders>
              <w:top w:val="nil"/>
              <w:left w:val="single" w:sz="4" w:space="0" w:color="auto"/>
              <w:bottom w:val="single" w:sz="4" w:space="0" w:color="auto"/>
              <w:right w:val="single" w:sz="4" w:space="0" w:color="auto"/>
            </w:tcBorders>
            <w:vAlign w:val="center"/>
            <w:hideMark/>
          </w:tcPr>
          <w:p w14:paraId="01DC13B3" w14:textId="77777777" w:rsidR="006F20A7" w:rsidRPr="005C4DD5" w:rsidRDefault="006F20A7" w:rsidP="00470F0C">
            <w:pPr>
              <w:jc w:val="center"/>
              <w:rPr>
                <w:bCs/>
                <w:color w:val="000000"/>
                <w:sz w:val="16"/>
                <w:szCs w:val="16"/>
              </w:rPr>
            </w:pPr>
            <w:r w:rsidRPr="005C4DD5">
              <w:rPr>
                <w:bCs/>
                <w:color w:val="000000"/>
                <w:sz w:val="16"/>
                <w:szCs w:val="16"/>
              </w:rPr>
              <w:t>руб./м³</w:t>
            </w:r>
          </w:p>
        </w:tc>
        <w:tc>
          <w:tcPr>
            <w:tcW w:w="205" w:type="pct"/>
            <w:tcBorders>
              <w:top w:val="single" w:sz="4" w:space="0" w:color="auto"/>
              <w:left w:val="single" w:sz="4" w:space="0" w:color="auto"/>
              <w:bottom w:val="single" w:sz="4" w:space="0" w:color="000000"/>
              <w:right w:val="single" w:sz="4" w:space="0" w:color="auto"/>
            </w:tcBorders>
            <w:vAlign w:val="center"/>
            <w:hideMark/>
          </w:tcPr>
          <w:p w14:paraId="72EC5B4B" w14:textId="77777777" w:rsidR="006F20A7" w:rsidRPr="005C4DD5" w:rsidRDefault="006F20A7" w:rsidP="00470F0C">
            <w:pPr>
              <w:jc w:val="center"/>
              <w:rPr>
                <w:bCs/>
                <w:sz w:val="16"/>
                <w:szCs w:val="16"/>
              </w:rPr>
            </w:pPr>
            <w:r w:rsidRPr="005C4DD5">
              <w:rPr>
                <w:bCs/>
                <w:sz w:val="16"/>
                <w:szCs w:val="16"/>
              </w:rPr>
              <w:t>м3/м2</w:t>
            </w:r>
          </w:p>
        </w:tc>
        <w:tc>
          <w:tcPr>
            <w:tcW w:w="0" w:type="auto"/>
            <w:vMerge/>
            <w:tcBorders>
              <w:top w:val="nil"/>
              <w:left w:val="single" w:sz="4" w:space="0" w:color="auto"/>
              <w:bottom w:val="nil"/>
              <w:right w:val="single" w:sz="8" w:space="0" w:color="auto"/>
            </w:tcBorders>
            <w:vAlign w:val="center"/>
            <w:hideMark/>
          </w:tcPr>
          <w:p w14:paraId="70773EF6" w14:textId="77777777" w:rsidR="006F20A7" w:rsidRPr="005C4DD5" w:rsidRDefault="006F20A7" w:rsidP="00470F0C">
            <w:pPr>
              <w:rPr>
                <w:bCs/>
                <w:sz w:val="16"/>
                <w:szCs w:val="16"/>
              </w:rPr>
            </w:pPr>
          </w:p>
        </w:tc>
        <w:tc>
          <w:tcPr>
            <w:tcW w:w="255" w:type="pct"/>
            <w:tcBorders>
              <w:top w:val="nil"/>
              <w:left w:val="nil"/>
              <w:bottom w:val="single" w:sz="4" w:space="0" w:color="auto"/>
              <w:right w:val="single" w:sz="4" w:space="0" w:color="auto"/>
            </w:tcBorders>
            <w:vAlign w:val="center"/>
            <w:hideMark/>
          </w:tcPr>
          <w:p w14:paraId="29B757BC" w14:textId="77777777" w:rsidR="006F20A7" w:rsidRPr="005C4DD5" w:rsidRDefault="006F20A7" w:rsidP="00470F0C">
            <w:pPr>
              <w:jc w:val="center"/>
              <w:rPr>
                <w:bCs/>
                <w:color w:val="000000"/>
                <w:sz w:val="16"/>
                <w:szCs w:val="16"/>
              </w:rPr>
            </w:pPr>
            <w:r w:rsidRPr="005C4DD5">
              <w:rPr>
                <w:bCs/>
                <w:color w:val="000000"/>
                <w:sz w:val="16"/>
                <w:szCs w:val="16"/>
              </w:rPr>
              <w:t>руб./м³</w:t>
            </w:r>
          </w:p>
        </w:tc>
        <w:tc>
          <w:tcPr>
            <w:tcW w:w="205" w:type="pct"/>
            <w:tcBorders>
              <w:top w:val="single" w:sz="4" w:space="0" w:color="auto"/>
              <w:left w:val="single" w:sz="4" w:space="0" w:color="auto"/>
              <w:bottom w:val="single" w:sz="4" w:space="0" w:color="000000"/>
              <w:right w:val="single" w:sz="4" w:space="0" w:color="auto"/>
            </w:tcBorders>
            <w:vAlign w:val="center"/>
            <w:hideMark/>
          </w:tcPr>
          <w:p w14:paraId="79AD7E37" w14:textId="77777777" w:rsidR="006F20A7" w:rsidRPr="005C4DD5" w:rsidRDefault="006F20A7" w:rsidP="00470F0C">
            <w:pPr>
              <w:jc w:val="center"/>
              <w:rPr>
                <w:bCs/>
                <w:sz w:val="16"/>
                <w:szCs w:val="16"/>
              </w:rPr>
            </w:pPr>
            <w:r w:rsidRPr="005C4DD5">
              <w:rPr>
                <w:bCs/>
                <w:sz w:val="16"/>
                <w:szCs w:val="16"/>
              </w:rPr>
              <w:t>м3/чел.</w:t>
            </w:r>
          </w:p>
        </w:tc>
        <w:tc>
          <w:tcPr>
            <w:tcW w:w="203" w:type="pct"/>
            <w:tcBorders>
              <w:top w:val="nil"/>
              <w:left w:val="single" w:sz="4" w:space="0" w:color="auto"/>
              <w:bottom w:val="single" w:sz="4" w:space="0" w:color="auto"/>
              <w:right w:val="single" w:sz="4" w:space="0" w:color="auto"/>
            </w:tcBorders>
            <w:vAlign w:val="center"/>
            <w:hideMark/>
          </w:tcPr>
          <w:p w14:paraId="0FD009A8" w14:textId="77777777" w:rsidR="006F20A7" w:rsidRPr="005C4DD5" w:rsidRDefault="006F20A7" w:rsidP="00470F0C">
            <w:pPr>
              <w:jc w:val="center"/>
              <w:rPr>
                <w:bCs/>
                <w:color w:val="000000"/>
                <w:sz w:val="16"/>
                <w:szCs w:val="16"/>
              </w:rPr>
            </w:pPr>
            <w:r w:rsidRPr="005C4DD5">
              <w:rPr>
                <w:bCs/>
                <w:color w:val="000000"/>
                <w:sz w:val="16"/>
                <w:szCs w:val="16"/>
              </w:rPr>
              <w:t>руб./м³</w:t>
            </w:r>
          </w:p>
        </w:tc>
        <w:tc>
          <w:tcPr>
            <w:tcW w:w="205" w:type="pct"/>
            <w:tcBorders>
              <w:top w:val="single" w:sz="4" w:space="0" w:color="auto"/>
              <w:left w:val="single" w:sz="4" w:space="0" w:color="auto"/>
              <w:bottom w:val="single" w:sz="4" w:space="0" w:color="000000"/>
              <w:right w:val="single" w:sz="4" w:space="0" w:color="auto"/>
            </w:tcBorders>
            <w:vAlign w:val="center"/>
            <w:hideMark/>
          </w:tcPr>
          <w:p w14:paraId="3B0F274E" w14:textId="77777777" w:rsidR="006F20A7" w:rsidRPr="005C4DD5" w:rsidRDefault="006F20A7" w:rsidP="00470F0C">
            <w:pPr>
              <w:jc w:val="center"/>
              <w:rPr>
                <w:bCs/>
                <w:sz w:val="16"/>
                <w:szCs w:val="16"/>
              </w:rPr>
            </w:pPr>
            <w:r w:rsidRPr="005C4DD5">
              <w:rPr>
                <w:bCs/>
                <w:sz w:val="16"/>
                <w:szCs w:val="16"/>
              </w:rPr>
              <w:t>м3/м2</w:t>
            </w:r>
          </w:p>
        </w:tc>
        <w:tc>
          <w:tcPr>
            <w:tcW w:w="0" w:type="auto"/>
            <w:vMerge/>
            <w:tcBorders>
              <w:top w:val="nil"/>
              <w:left w:val="single" w:sz="4" w:space="0" w:color="auto"/>
              <w:bottom w:val="nil"/>
              <w:right w:val="single" w:sz="8" w:space="0" w:color="auto"/>
            </w:tcBorders>
            <w:vAlign w:val="center"/>
            <w:hideMark/>
          </w:tcPr>
          <w:p w14:paraId="4F63BACB" w14:textId="77777777" w:rsidR="006F20A7" w:rsidRPr="005C4DD5" w:rsidRDefault="006F20A7" w:rsidP="00470F0C">
            <w:pPr>
              <w:rPr>
                <w:bCs/>
                <w:sz w:val="16"/>
                <w:szCs w:val="16"/>
              </w:rPr>
            </w:pPr>
          </w:p>
        </w:tc>
        <w:tc>
          <w:tcPr>
            <w:tcW w:w="255" w:type="pct"/>
            <w:tcBorders>
              <w:top w:val="nil"/>
              <w:left w:val="nil"/>
              <w:bottom w:val="single" w:sz="4" w:space="0" w:color="auto"/>
              <w:right w:val="single" w:sz="4" w:space="0" w:color="auto"/>
            </w:tcBorders>
            <w:vAlign w:val="center"/>
            <w:hideMark/>
          </w:tcPr>
          <w:p w14:paraId="4001E752" w14:textId="77777777" w:rsidR="006F20A7" w:rsidRPr="005C4DD5" w:rsidRDefault="006F20A7" w:rsidP="00470F0C">
            <w:pPr>
              <w:jc w:val="center"/>
              <w:rPr>
                <w:bCs/>
                <w:color w:val="000000"/>
                <w:sz w:val="16"/>
                <w:szCs w:val="16"/>
              </w:rPr>
            </w:pPr>
            <w:r w:rsidRPr="005C4DD5">
              <w:rPr>
                <w:bCs/>
                <w:color w:val="000000"/>
                <w:sz w:val="16"/>
                <w:szCs w:val="16"/>
              </w:rPr>
              <w:t>руб./м³</w:t>
            </w:r>
          </w:p>
        </w:tc>
        <w:tc>
          <w:tcPr>
            <w:tcW w:w="205" w:type="pct"/>
            <w:tcBorders>
              <w:top w:val="single" w:sz="4" w:space="0" w:color="auto"/>
              <w:left w:val="single" w:sz="4" w:space="0" w:color="auto"/>
              <w:bottom w:val="single" w:sz="4" w:space="0" w:color="000000"/>
              <w:right w:val="single" w:sz="4" w:space="0" w:color="auto"/>
            </w:tcBorders>
            <w:vAlign w:val="center"/>
            <w:hideMark/>
          </w:tcPr>
          <w:p w14:paraId="24140C02" w14:textId="77777777" w:rsidR="006F20A7" w:rsidRPr="005C4DD5" w:rsidRDefault="006F20A7" w:rsidP="00470F0C">
            <w:pPr>
              <w:jc w:val="center"/>
              <w:rPr>
                <w:bCs/>
                <w:sz w:val="16"/>
                <w:szCs w:val="16"/>
              </w:rPr>
            </w:pPr>
            <w:r w:rsidRPr="005C4DD5">
              <w:rPr>
                <w:bCs/>
                <w:sz w:val="16"/>
                <w:szCs w:val="16"/>
              </w:rPr>
              <w:t>м3/чел.</w:t>
            </w:r>
          </w:p>
        </w:tc>
        <w:tc>
          <w:tcPr>
            <w:tcW w:w="203" w:type="pct"/>
            <w:tcBorders>
              <w:top w:val="nil"/>
              <w:left w:val="single" w:sz="4" w:space="0" w:color="auto"/>
              <w:bottom w:val="single" w:sz="4" w:space="0" w:color="auto"/>
              <w:right w:val="single" w:sz="4" w:space="0" w:color="auto"/>
            </w:tcBorders>
            <w:vAlign w:val="center"/>
            <w:hideMark/>
          </w:tcPr>
          <w:p w14:paraId="301D6CB0" w14:textId="77777777" w:rsidR="006F20A7" w:rsidRPr="005C4DD5" w:rsidRDefault="006F20A7" w:rsidP="00470F0C">
            <w:pPr>
              <w:jc w:val="center"/>
              <w:rPr>
                <w:bCs/>
                <w:color w:val="000000"/>
                <w:sz w:val="16"/>
                <w:szCs w:val="16"/>
              </w:rPr>
            </w:pPr>
            <w:r w:rsidRPr="005C4DD5">
              <w:rPr>
                <w:bCs/>
                <w:color w:val="000000"/>
                <w:sz w:val="16"/>
                <w:szCs w:val="16"/>
              </w:rPr>
              <w:t>руб./м³</w:t>
            </w:r>
          </w:p>
        </w:tc>
        <w:tc>
          <w:tcPr>
            <w:tcW w:w="205" w:type="pct"/>
            <w:tcBorders>
              <w:top w:val="single" w:sz="4" w:space="0" w:color="auto"/>
              <w:left w:val="single" w:sz="4" w:space="0" w:color="auto"/>
              <w:bottom w:val="single" w:sz="4" w:space="0" w:color="000000"/>
              <w:right w:val="single" w:sz="4" w:space="0" w:color="auto"/>
            </w:tcBorders>
            <w:vAlign w:val="center"/>
            <w:hideMark/>
          </w:tcPr>
          <w:p w14:paraId="73DF6C1C" w14:textId="77777777" w:rsidR="006F20A7" w:rsidRPr="005C4DD5" w:rsidRDefault="006F20A7" w:rsidP="00470F0C">
            <w:pPr>
              <w:jc w:val="center"/>
              <w:rPr>
                <w:bCs/>
                <w:sz w:val="16"/>
                <w:szCs w:val="16"/>
              </w:rPr>
            </w:pPr>
            <w:r w:rsidRPr="005C4DD5">
              <w:rPr>
                <w:bCs/>
                <w:sz w:val="16"/>
                <w:szCs w:val="16"/>
              </w:rPr>
              <w:t>м3/м2</w:t>
            </w:r>
          </w:p>
        </w:tc>
        <w:tc>
          <w:tcPr>
            <w:tcW w:w="0" w:type="auto"/>
            <w:vMerge/>
            <w:tcBorders>
              <w:top w:val="nil"/>
              <w:left w:val="single" w:sz="4" w:space="0" w:color="auto"/>
              <w:bottom w:val="nil"/>
              <w:right w:val="single" w:sz="8" w:space="0" w:color="auto"/>
            </w:tcBorders>
            <w:vAlign w:val="center"/>
            <w:hideMark/>
          </w:tcPr>
          <w:p w14:paraId="5D4355A5" w14:textId="77777777" w:rsidR="006F20A7" w:rsidRPr="005C4DD5" w:rsidRDefault="006F20A7" w:rsidP="00470F0C">
            <w:pPr>
              <w:rPr>
                <w:bCs/>
                <w:sz w:val="16"/>
                <w:szCs w:val="16"/>
              </w:rPr>
            </w:pPr>
          </w:p>
        </w:tc>
      </w:tr>
      <w:tr w:rsidR="006F20A7" w:rsidRPr="005C4DD5" w14:paraId="1B99CE4C" w14:textId="77777777" w:rsidTr="00470F0C">
        <w:trPr>
          <w:trHeight w:val="240"/>
        </w:trPr>
        <w:tc>
          <w:tcPr>
            <w:tcW w:w="357" w:type="pct"/>
            <w:vMerge w:val="restart"/>
            <w:tcBorders>
              <w:top w:val="nil"/>
              <w:left w:val="single" w:sz="4" w:space="0" w:color="auto"/>
              <w:bottom w:val="single" w:sz="4" w:space="0" w:color="auto"/>
              <w:right w:val="nil"/>
            </w:tcBorders>
            <w:vAlign w:val="center"/>
            <w:hideMark/>
          </w:tcPr>
          <w:p w14:paraId="6B217633" w14:textId="77777777" w:rsidR="006F20A7" w:rsidRPr="005C4DD5" w:rsidRDefault="006F20A7" w:rsidP="00470F0C">
            <w:pPr>
              <w:rPr>
                <w:bCs/>
                <w:color w:val="000000"/>
                <w:sz w:val="16"/>
                <w:szCs w:val="16"/>
              </w:rPr>
            </w:pPr>
            <w:r w:rsidRPr="005C4DD5">
              <w:rPr>
                <w:bCs/>
                <w:color w:val="000000"/>
                <w:sz w:val="16"/>
                <w:szCs w:val="16"/>
              </w:rPr>
              <w:t>Отопление</w:t>
            </w:r>
          </w:p>
        </w:tc>
        <w:tc>
          <w:tcPr>
            <w:tcW w:w="255" w:type="pct"/>
            <w:tcBorders>
              <w:top w:val="nil"/>
              <w:left w:val="single" w:sz="8" w:space="0" w:color="auto"/>
              <w:bottom w:val="single" w:sz="4" w:space="0" w:color="000000"/>
              <w:right w:val="single" w:sz="4" w:space="0" w:color="000000"/>
            </w:tcBorders>
            <w:vAlign w:val="center"/>
            <w:hideMark/>
          </w:tcPr>
          <w:p w14:paraId="7DC06A73" w14:textId="77777777" w:rsidR="006F20A7" w:rsidRPr="005C4DD5" w:rsidRDefault="006F20A7" w:rsidP="00470F0C">
            <w:pPr>
              <w:jc w:val="center"/>
              <w:rPr>
                <w:bCs/>
                <w:sz w:val="16"/>
                <w:szCs w:val="16"/>
              </w:rPr>
            </w:pPr>
            <w:r w:rsidRPr="005C4DD5">
              <w:rPr>
                <w:bCs/>
                <w:sz w:val="16"/>
                <w:szCs w:val="16"/>
              </w:rPr>
              <w:t>1862,21</w:t>
            </w:r>
          </w:p>
        </w:tc>
        <w:tc>
          <w:tcPr>
            <w:tcW w:w="205" w:type="pct"/>
            <w:tcBorders>
              <w:top w:val="nil"/>
              <w:left w:val="nil"/>
              <w:bottom w:val="single" w:sz="4" w:space="0" w:color="000000"/>
              <w:right w:val="single" w:sz="4" w:space="0" w:color="000000"/>
            </w:tcBorders>
            <w:vAlign w:val="center"/>
            <w:hideMark/>
          </w:tcPr>
          <w:p w14:paraId="59C0BB95" w14:textId="77777777" w:rsidR="006F20A7" w:rsidRPr="005C4DD5" w:rsidRDefault="006F20A7" w:rsidP="00470F0C">
            <w:pPr>
              <w:jc w:val="center"/>
              <w:rPr>
                <w:bCs/>
                <w:sz w:val="16"/>
                <w:szCs w:val="16"/>
              </w:rPr>
            </w:pPr>
            <w:r w:rsidRPr="005C4DD5">
              <w:rPr>
                <w:bCs/>
                <w:sz w:val="16"/>
                <w:szCs w:val="16"/>
              </w:rPr>
              <w:t>0,0266</w:t>
            </w:r>
          </w:p>
        </w:tc>
        <w:tc>
          <w:tcPr>
            <w:tcW w:w="213" w:type="pct"/>
            <w:tcBorders>
              <w:top w:val="nil"/>
              <w:left w:val="nil"/>
              <w:bottom w:val="single" w:sz="4" w:space="0" w:color="000000"/>
              <w:right w:val="single" w:sz="4" w:space="0" w:color="000000"/>
            </w:tcBorders>
            <w:vAlign w:val="center"/>
            <w:hideMark/>
          </w:tcPr>
          <w:p w14:paraId="51E91C11" w14:textId="77777777" w:rsidR="006F20A7" w:rsidRPr="005C4DD5" w:rsidRDefault="006F20A7" w:rsidP="00470F0C">
            <w:pPr>
              <w:jc w:val="center"/>
              <w:rPr>
                <w:bCs/>
                <w:sz w:val="16"/>
                <w:szCs w:val="16"/>
              </w:rPr>
            </w:pPr>
            <w:r w:rsidRPr="005C4DD5">
              <w:rPr>
                <w:bCs/>
                <w:sz w:val="16"/>
                <w:szCs w:val="16"/>
              </w:rPr>
              <w:t>---</w:t>
            </w:r>
          </w:p>
        </w:tc>
        <w:tc>
          <w:tcPr>
            <w:tcW w:w="205" w:type="pct"/>
            <w:tcBorders>
              <w:top w:val="nil"/>
              <w:left w:val="nil"/>
              <w:bottom w:val="single" w:sz="4" w:space="0" w:color="000000"/>
              <w:right w:val="single" w:sz="4" w:space="0" w:color="000000"/>
            </w:tcBorders>
            <w:vAlign w:val="center"/>
            <w:hideMark/>
          </w:tcPr>
          <w:p w14:paraId="76E6A951" w14:textId="77777777" w:rsidR="006F20A7" w:rsidRPr="005C4DD5" w:rsidRDefault="006F20A7" w:rsidP="00470F0C">
            <w:pPr>
              <w:jc w:val="center"/>
              <w:rPr>
                <w:bCs/>
                <w:sz w:val="16"/>
                <w:szCs w:val="16"/>
              </w:rPr>
            </w:pPr>
            <w:r w:rsidRPr="005C4DD5">
              <w:rPr>
                <w:bCs/>
                <w:sz w:val="16"/>
                <w:szCs w:val="16"/>
              </w:rPr>
              <w:t>---</w:t>
            </w:r>
          </w:p>
        </w:tc>
        <w:tc>
          <w:tcPr>
            <w:tcW w:w="291" w:type="pct"/>
            <w:vMerge w:val="restart"/>
            <w:tcBorders>
              <w:top w:val="single" w:sz="4" w:space="0" w:color="auto"/>
              <w:left w:val="nil"/>
              <w:bottom w:val="single" w:sz="4" w:space="0" w:color="000000"/>
              <w:right w:val="single" w:sz="8" w:space="0" w:color="auto"/>
            </w:tcBorders>
            <w:vAlign w:val="center"/>
            <w:hideMark/>
          </w:tcPr>
          <w:p w14:paraId="09FA6CE9" w14:textId="77777777" w:rsidR="006F20A7" w:rsidRPr="005C4DD5" w:rsidRDefault="006F20A7" w:rsidP="00470F0C">
            <w:pPr>
              <w:jc w:val="center"/>
              <w:rPr>
                <w:bCs/>
                <w:sz w:val="16"/>
                <w:szCs w:val="16"/>
              </w:rPr>
            </w:pPr>
            <w:r w:rsidRPr="005C4DD5">
              <w:rPr>
                <w:bCs/>
                <w:sz w:val="16"/>
                <w:szCs w:val="16"/>
              </w:rPr>
              <w:t>2 080,46</w:t>
            </w:r>
          </w:p>
        </w:tc>
        <w:tc>
          <w:tcPr>
            <w:tcW w:w="255" w:type="pct"/>
            <w:tcBorders>
              <w:top w:val="nil"/>
              <w:left w:val="nil"/>
              <w:bottom w:val="single" w:sz="4" w:space="0" w:color="auto"/>
              <w:right w:val="single" w:sz="4" w:space="0" w:color="auto"/>
            </w:tcBorders>
            <w:vAlign w:val="center"/>
            <w:hideMark/>
          </w:tcPr>
          <w:p w14:paraId="6730CA15" w14:textId="77777777" w:rsidR="006F20A7" w:rsidRPr="005C4DD5" w:rsidRDefault="006F20A7" w:rsidP="00470F0C">
            <w:pPr>
              <w:jc w:val="center"/>
              <w:rPr>
                <w:bCs/>
                <w:color w:val="000000"/>
                <w:sz w:val="16"/>
                <w:szCs w:val="16"/>
              </w:rPr>
            </w:pPr>
            <w:r w:rsidRPr="005C4DD5">
              <w:rPr>
                <w:bCs/>
                <w:color w:val="000000"/>
                <w:sz w:val="16"/>
                <w:szCs w:val="16"/>
              </w:rPr>
              <w:t>1936,7</w:t>
            </w:r>
          </w:p>
        </w:tc>
        <w:tc>
          <w:tcPr>
            <w:tcW w:w="205" w:type="pct"/>
            <w:tcBorders>
              <w:top w:val="nil"/>
              <w:left w:val="nil"/>
              <w:bottom w:val="single" w:sz="4" w:space="0" w:color="000000"/>
              <w:right w:val="single" w:sz="4" w:space="0" w:color="000000"/>
            </w:tcBorders>
            <w:vAlign w:val="center"/>
            <w:hideMark/>
          </w:tcPr>
          <w:p w14:paraId="55C5849C" w14:textId="77777777" w:rsidR="006F20A7" w:rsidRPr="005C4DD5" w:rsidRDefault="006F20A7" w:rsidP="00470F0C">
            <w:pPr>
              <w:jc w:val="center"/>
              <w:rPr>
                <w:bCs/>
                <w:sz w:val="16"/>
                <w:szCs w:val="16"/>
              </w:rPr>
            </w:pPr>
            <w:r w:rsidRPr="005C4DD5">
              <w:rPr>
                <w:bCs/>
                <w:sz w:val="16"/>
                <w:szCs w:val="16"/>
              </w:rPr>
              <w:t>0,0266</w:t>
            </w:r>
          </w:p>
        </w:tc>
        <w:tc>
          <w:tcPr>
            <w:tcW w:w="203" w:type="pct"/>
            <w:tcBorders>
              <w:top w:val="nil"/>
              <w:left w:val="nil"/>
              <w:bottom w:val="single" w:sz="4" w:space="0" w:color="auto"/>
              <w:right w:val="single" w:sz="4" w:space="0" w:color="auto"/>
            </w:tcBorders>
            <w:vAlign w:val="center"/>
            <w:hideMark/>
          </w:tcPr>
          <w:p w14:paraId="157D2D9D" w14:textId="77777777" w:rsidR="006F20A7" w:rsidRPr="005C4DD5" w:rsidRDefault="006F20A7" w:rsidP="00470F0C">
            <w:pPr>
              <w:rPr>
                <w:bCs/>
                <w:color w:val="000000"/>
                <w:sz w:val="16"/>
                <w:szCs w:val="16"/>
              </w:rPr>
            </w:pPr>
            <w:r w:rsidRPr="005C4DD5">
              <w:rPr>
                <w:bCs/>
                <w:color w:val="000000"/>
                <w:sz w:val="16"/>
                <w:szCs w:val="16"/>
              </w:rPr>
              <w:t>---</w:t>
            </w:r>
          </w:p>
        </w:tc>
        <w:tc>
          <w:tcPr>
            <w:tcW w:w="205" w:type="pct"/>
            <w:tcBorders>
              <w:top w:val="nil"/>
              <w:left w:val="nil"/>
              <w:bottom w:val="single" w:sz="4" w:space="0" w:color="000000"/>
              <w:right w:val="single" w:sz="4" w:space="0" w:color="000000"/>
            </w:tcBorders>
            <w:vAlign w:val="center"/>
            <w:hideMark/>
          </w:tcPr>
          <w:p w14:paraId="7E4BAACF" w14:textId="77777777" w:rsidR="006F20A7" w:rsidRPr="005C4DD5" w:rsidRDefault="006F20A7" w:rsidP="00470F0C">
            <w:pPr>
              <w:jc w:val="center"/>
              <w:rPr>
                <w:bCs/>
                <w:sz w:val="16"/>
                <w:szCs w:val="16"/>
              </w:rPr>
            </w:pPr>
            <w:r w:rsidRPr="005C4DD5">
              <w:rPr>
                <w:bCs/>
                <w:sz w:val="16"/>
                <w:szCs w:val="16"/>
              </w:rPr>
              <w:t>---</w:t>
            </w:r>
          </w:p>
        </w:tc>
        <w:tc>
          <w:tcPr>
            <w:tcW w:w="290" w:type="pct"/>
            <w:vMerge w:val="restart"/>
            <w:tcBorders>
              <w:top w:val="single" w:sz="4" w:space="0" w:color="auto"/>
              <w:left w:val="nil"/>
              <w:bottom w:val="single" w:sz="4" w:space="0" w:color="000000"/>
              <w:right w:val="single" w:sz="8" w:space="0" w:color="auto"/>
            </w:tcBorders>
            <w:vAlign w:val="center"/>
            <w:hideMark/>
          </w:tcPr>
          <w:p w14:paraId="37E4D20B" w14:textId="77777777" w:rsidR="006F20A7" w:rsidRPr="005C4DD5" w:rsidRDefault="006F20A7" w:rsidP="00470F0C">
            <w:pPr>
              <w:jc w:val="center"/>
              <w:rPr>
                <w:bCs/>
                <w:sz w:val="16"/>
                <w:szCs w:val="16"/>
              </w:rPr>
            </w:pPr>
            <w:r w:rsidRPr="005C4DD5">
              <w:rPr>
                <w:bCs/>
                <w:sz w:val="16"/>
                <w:szCs w:val="16"/>
              </w:rPr>
              <w:t>2 163,68</w:t>
            </w:r>
          </w:p>
        </w:tc>
        <w:tc>
          <w:tcPr>
            <w:tcW w:w="255" w:type="pct"/>
            <w:tcBorders>
              <w:top w:val="nil"/>
              <w:left w:val="nil"/>
              <w:bottom w:val="single" w:sz="4" w:space="0" w:color="auto"/>
              <w:right w:val="single" w:sz="4" w:space="0" w:color="auto"/>
            </w:tcBorders>
            <w:vAlign w:val="center"/>
            <w:hideMark/>
          </w:tcPr>
          <w:p w14:paraId="605AB9CC" w14:textId="77777777" w:rsidR="006F20A7" w:rsidRPr="005C4DD5" w:rsidRDefault="006F20A7" w:rsidP="00470F0C">
            <w:pPr>
              <w:jc w:val="center"/>
              <w:rPr>
                <w:bCs/>
                <w:color w:val="000000"/>
                <w:sz w:val="16"/>
                <w:szCs w:val="16"/>
              </w:rPr>
            </w:pPr>
            <w:r w:rsidRPr="005C4DD5">
              <w:rPr>
                <w:bCs/>
                <w:color w:val="000000"/>
                <w:sz w:val="16"/>
                <w:szCs w:val="16"/>
              </w:rPr>
              <w:t>2014,17</w:t>
            </w:r>
          </w:p>
        </w:tc>
        <w:tc>
          <w:tcPr>
            <w:tcW w:w="205" w:type="pct"/>
            <w:tcBorders>
              <w:top w:val="nil"/>
              <w:left w:val="nil"/>
              <w:bottom w:val="single" w:sz="4" w:space="0" w:color="000000"/>
              <w:right w:val="single" w:sz="4" w:space="0" w:color="000000"/>
            </w:tcBorders>
            <w:vAlign w:val="center"/>
            <w:hideMark/>
          </w:tcPr>
          <w:p w14:paraId="1396C418" w14:textId="77777777" w:rsidR="006F20A7" w:rsidRPr="005C4DD5" w:rsidRDefault="006F20A7" w:rsidP="00470F0C">
            <w:pPr>
              <w:jc w:val="center"/>
              <w:rPr>
                <w:bCs/>
                <w:sz w:val="16"/>
                <w:szCs w:val="16"/>
              </w:rPr>
            </w:pPr>
            <w:r w:rsidRPr="005C4DD5">
              <w:rPr>
                <w:bCs/>
                <w:sz w:val="16"/>
                <w:szCs w:val="16"/>
              </w:rPr>
              <w:t>0,0266</w:t>
            </w:r>
          </w:p>
        </w:tc>
        <w:tc>
          <w:tcPr>
            <w:tcW w:w="203" w:type="pct"/>
            <w:tcBorders>
              <w:top w:val="nil"/>
              <w:left w:val="nil"/>
              <w:bottom w:val="single" w:sz="4" w:space="0" w:color="auto"/>
              <w:right w:val="single" w:sz="4" w:space="0" w:color="auto"/>
            </w:tcBorders>
            <w:vAlign w:val="center"/>
            <w:hideMark/>
          </w:tcPr>
          <w:p w14:paraId="19ED7F4C" w14:textId="77777777" w:rsidR="006F20A7" w:rsidRPr="005C4DD5" w:rsidRDefault="006F20A7" w:rsidP="00470F0C">
            <w:pPr>
              <w:rPr>
                <w:bCs/>
                <w:color w:val="000000"/>
                <w:sz w:val="16"/>
                <w:szCs w:val="16"/>
              </w:rPr>
            </w:pPr>
            <w:r w:rsidRPr="005C4DD5">
              <w:rPr>
                <w:bCs/>
                <w:color w:val="000000"/>
                <w:sz w:val="16"/>
                <w:szCs w:val="16"/>
              </w:rPr>
              <w:t>---</w:t>
            </w:r>
          </w:p>
        </w:tc>
        <w:tc>
          <w:tcPr>
            <w:tcW w:w="205" w:type="pct"/>
            <w:tcBorders>
              <w:top w:val="nil"/>
              <w:left w:val="nil"/>
              <w:bottom w:val="single" w:sz="4" w:space="0" w:color="000000"/>
              <w:right w:val="single" w:sz="4" w:space="0" w:color="000000"/>
            </w:tcBorders>
            <w:vAlign w:val="center"/>
            <w:hideMark/>
          </w:tcPr>
          <w:p w14:paraId="47395163" w14:textId="77777777" w:rsidR="006F20A7" w:rsidRPr="005C4DD5" w:rsidRDefault="006F20A7" w:rsidP="00470F0C">
            <w:pPr>
              <w:jc w:val="center"/>
              <w:rPr>
                <w:bCs/>
                <w:sz w:val="16"/>
                <w:szCs w:val="16"/>
              </w:rPr>
            </w:pPr>
            <w:r w:rsidRPr="005C4DD5">
              <w:rPr>
                <w:bCs/>
                <w:sz w:val="16"/>
                <w:szCs w:val="16"/>
              </w:rPr>
              <w:t>---</w:t>
            </w:r>
          </w:p>
        </w:tc>
        <w:tc>
          <w:tcPr>
            <w:tcW w:w="290" w:type="pct"/>
            <w:vMerge w:val="restart"/>
            <w:tcBorders>
              <w:top w:val="single" w:sz="4" w:space="0" w:color="auto"/>
              <w:left w:val="nil"/>
              <w:bottom w:val="single" w:sz="4" w:space="0" w:color="000000"/>
              <w:right w:val="single" w:sz="8" w:space="0" w:color="auto"/>
            </w:tcBorders>
            <w:vAlign w:val="center"/>
            <w:hideMark/>
          </w:tcPr>
          <w:p w14:paraId="7CF42771" w14:textId="77777777" w:rsidR="006F20A7" w:rsidRPr="005C4DD5" w:rsidRDefault="006F20A7" w:rsidP="00470F0C">
            <w:pPr>
              <w:jc w:val="center"/>
              <w:rPr>
                <w:bCs/>
                <w:sz w:val="16"/>
                <w:szCs w:val="16"/>
              </w:rPr>
            </w:pPr>
            <w:r w:rsidRPr="005C4DD5">
              <w:rPr>
                <w:bCs/>
                <w:sz w:val="16"/>
                <w:szCs w:val="16"/>
              </w:rPr>
              <w:t>2 250,23</w:t>
            </w:r>
          </w:p>
        </w:tc>
        <w:tc>
          <w:tcPr>
            <w:tcW w:w="255" w:type="pct"/>
            <w:tcBorders>
              <w:top w:val="nil"/>
              <w:left w:val="nil"/>
              <w:bottom w:val="single" w:sz="4" w:space="0" w:color="auto"/>
              <w:right w:val="single" w:sz="4" w:space="0" w:color="auto"/>
            </w:tcBorders>
            <w:vAlign w:val="center"/>
            <w:hideMark/>
          </w:tcPr>
          <w:p w14:paraId="3D9A0A25" w14:textId="77777777" w:rsidR="006F20A7" w:rsidRPr="005C4DD5" w:rsidRDefault="006F20A7" w:rsidP="00470F0C">
            <w:pPr>
              <w:jc w:val="center"/>
              <w:rPr>
                <w:bCs/>
                <w:color w:val="000000"/>
                <w:sz w:val="16"/>
                <w:szCs w:val="16"/>
              </w:rPr>
            </w:pPr>
            <w:r w:rsidRPr="005C4DD5">
              <w:rPr>
                <w:bCs/>
                <w:color w:val="000000"/>
                <w:sz w:val="16"/>
                <w:szCs w:val="16"/>
              </w:rPr>
              <w:t>2094,73</w:t>
            </w:r>
          </w:p>
        </w:tc>
        <w:tc>
          <w:tcPr>
            <w:tcW w:w="205" w:type="pct"/>
            <w:tcBorders>
              <w:top w:val="nil"/>
              <w:left w:val="nil"/>
              <w:bottom w:val="single" w:sz="4" w:space="0" w:color="000000"/>
              <w:right w:val="single" w:sz="4" w:space="0" w:color="000000"/>
            </w:tcBorders>
            <w:vAlign w:val="center"/>
            <w:hideMark/>
          </w:tcPr>
          <w:p w14:paraId="5983FD17" w14:textId="77777777" w:rsidR="006F20A7" w:rsidRPr="005C4DD5" w:rsidRDefault="006F20A7" w:rsidP="00470F0C">
            <w:pPr>
              <w:jc w:val="center"/>
              <w:rPr>
                <w:bCs/>
                <w:sz w:val="16"/>
                <w:szCs w:val="16"/>
              </w:rPr>
            </w:pPr>
            <w:r w:rsidRPr="005C4DD5">
              <w:rPr>
                <w:bCs/>
                <w:sz w:val="16"/>
                <w:szCs w:val="16"/>
              </w:rPr>
              <w:t>0,0266</w:t>
            </w:r>
          </w:p>
        </w:tc>
        <w:tc>
          <w:tcPr>
            <w:tcW w:w="203" w:type="pct"/>
            <w:tcBorders>
              <w:top w:val="nil"/>
              <w:left w:val="nil"/>
              <w:bottom w:val="single" w:sz="4" w:space="0" w:color="auto"/>
              <w:right w:val="single" w:sz="4" w:space="0" w:color="auto"/>
            </w:tcBorders>
            <w:vAlign w:val="center"/>
            <w:hideMark/>
          </w:tcPr>
          <w:p w14:paraId="3791386B" w14:textId="77777777" w:rsidR="006F20A7" w:rsidRPr="005C4DD5" w:rsidRDefault="006F20A7" w:rsidP="00470F0C">
            <w:pPr>
              <w:rPr>
                <w:bCs/>
                <w:color w:val="000000"/>
                <w:sz w:val="16"/>
                <w:szCs w:val="16"/>
              </w:rPr>
            </w:pPr>
            <w:r w:rsidRPr="005C4DD5">
              <w:rPr>
                <w:bCs/>
                <w:color w:val="000000"/>
                <w:sz w:val="16"/>
                <w:szCs w:val="16"/>
              </w:rPr>
              <w:t>---</w:t>
            </w:r>
          </w:p>
        </w:tc>
        <w:tc>
          <w:tcPr>
            <w:tcW w:w="205" w:type="pct"/>
            <w:tcBorders>
              <w:top w:val="nil"/>
              <w:left w:val="nil"/>
              <w:bottom w:val="single" w:sz="4" w:space="0" w:color="000000"/>
              <w:right w:val="single" w:sz="4" w:space="0" w:color="000000"/>
            </w:tcBorders>
            <w:vAlign w:val="center"/>
            <w:hideMark/>
          </w:tcPr>
          <w:p w14:paraId="592E2B46" w14:textId="77777777" w:rsidR="006F20A7" w:rsidRPr="005C4DD5" w:rsidRDefault="006F20A7" w:rsidP="00470F0C">
            <w:pPr>
              <w:jc w:val="center"/>
              <w:rPr>
                <w:bCs/>
                <w:sz w:val="16"/>
                <w:szCs w:val="16"/>
              </w:rPr>
            </w:pPr>
            <w:r w:rsidRPr="005C4DD5">
              <w:rPr>
                <w:bCs/>
                <w:sz w:val="16"/>
                <w:szCs w:val="16"/>
              </w:rPr>
              <w:t>---</w:t>
            </w:r>
          </w:p>
        </w:tc>
        <w:tc>
          <w:tcPr>
            <w:tcW w:w="290" w:type="pct"/>
            <w:vMerge w:val="restart"/>
            <w:tcBorders>
              <w:top w:val="single" w:sz="4" w:space="0" w:color="auto"/>
              <w:left w:val="nil"/>
              <w:bottom w:val="single" w:sz="4" w:space="0" w:color="000000"/>
              <w:right w:val="single" w:sz="8" w:space="0" w:color="auto"/>
            </w:tcBorders>
            <w:vAlign w:val="center"/>
            <w:hideMark/>
          </w:tcPr>
          <w:p w14:paraId="5B3F046E" w14:textId="77777777" w:rsidR="006F20A7" w:rsidRPr="005C4DD5" w:rsidRDefault="006F20A7" w:rsidP="00470F0C">
            <w:pPr>
              <w:jc w:val="center"/>
              <w:rPr>
                <w:bCs/>
                <w:sz w:val="16"/>
                <w:szCs w:val="16"/>
              </w:rPr>
            </w:pPr>
            <w:r w:rsidRPr="005C4DD5">
              <w:rPr>
                <w:bCs/>
                <w:sz w:val="16"/>
                <w:szCs w:val="16"/>
              </w:rPr>
              <w:t>2 340,23</w:t>
            </w:r>
          </w:p>
        </w:tc>
      </w:tr>
      <w:tr w:rsidR="006F20A7" w:rsidRPr="005C4DD5" w14:paraId="5C958603" w14:textId="77777777" w:rsidTr="00470F0C">
        <w:trPr>
          <w:trHeight w:val="240"/>
        </w:trPr>
        <w:tc>
          <w:tcPr>
            <w:tcW w:w="0" w:type="auto"/>
            <w:vMerge/>
            <w:tcBorders>
              <w:top w:val="nil"/>
              <w:left w:val="single" w:sz="4" w:space="0" w:color="auto"/>
              <w:bottom w:val="single" w:sz="4" w:space="0" w:color="auto"/>
              <w:right w:val="nil"/>
            </w:tcBorders>
            <w:vAlign w:val="center"/>
            <w:hideMark/>
          </w:tcPr>
          <w:p w14:paraId="768C0762" w14:textId="77777777" w:rsidR="006F20A7" w:rsidRPr="005C4DD5" w:rsidRDefault="006F20A7" w:rsidP="00470F0C">
            <w:pPr>
              <w:rPr>
                <w:bCs/>
                <w:color w:val="000000"/>
                <w:sz w:val="16"/>
                <w:szCs w:val="16"/>
              </w:rPr>
            </w:pPr>
          </w:p>
        </w:tc>
        <w:tc>
          <w:tcPr>
            <w:tcW w:w="255" w:type="pct"/>
            <w:tcBorders>
              <w:top w:val="nil"/>
              <w:left w:val="single" w:sz="8" w:space="0" w:color="auto"/>
              <w:bottom w:val="single" w:sz="4" w:space="0" w:color="000000"/>
              <w:right w:val="single" w:sz="4" w:space="0" w:color="000000"/>
            </w:tcBorders>
            <w:vAlign w:val="center"/>
            <w:hideMark/>
          </w:tcPr>
          <w:p w14:paraId="75042945" w14:textId="77777777" w:rsidR="006F20A7" w:rsidRPr="005C4DD5" w:rsidRDefault="006F20A7" w:rsidP="00470F0C">
            <w:pPr>
              <w:jc w:val="center"/>
              <w:rPr>
                <w:bCs/>
                <w:sz w:val="16"/>
                <w:szCs w:val="16"/>
              </w:rPr>
            </w:pPr>
            <w:r w:rsidRPr="005C4DD5">
              <w:rPr>
                <w:bCs/>
                <w:sz w:val="16"/>
                <w:szCs w:val="16"/>
              </w:rPr>
              <w:t>руб./Гкал</w:t>
            </w:r>
          </w:p>
        </w:tc>
        <w:tc>
          <w:tcPr>
            <w:tcW w:w="205" w:type="pct"/>
            <w:tcBorders>
              <w:top w:val="nil"/>
              <w:left w:val="nil"/>
              <w:bottom w:val="single" w:sz="4" w:space="0" w:color="000000"/>
              <w:right w:val="single" w:sz="4" w:space="0" w:color="000000"/>
            </w:tcBorders>
            <w:vAlign w:val="center"/>
            <w:hideMark/>
          </w:tcPr>
          <w:p w14:paraId="3BB020D8" w14:textId="77777777" w:rsidR="006F20A7" w:rsidRPr="005C4DD5" w:rsidRDefault="006F20A7" w:rsidP="00470F0C">
            <w:pPr>
              <w:jc w:val="center"/>
              <w:rPr>
                <w:bCs/>
                <w:sz w:val="16"/>
                <w:szCs w:val="16"/>
              </w:rPr>
            </w:pPr>
            <w:r w:rsidRPr="005C4DD5">
              <w:rPr>
                <w:bCs/>
                <w:sz w:val="16"/>
                <w:szCs w:val="16"/>
              </w:rPr>
              <w:t>Гкал/м2</w:t>
            </w:r>
          </w:p>
        </w:tc>
        <w:tc>
          <w:tcPr>
            <w:tcW w:w="213" w:type="pct"/>
            <w:tcBorders>
              <w:top w:val="nil"/>
              <w:left w:val="nil"/>
              <w:bottom w:val="single" w:sz="4" w:space="0" w:color="000000"/>
              <w:right w:val="single" w:sz="4" w:space="0" w:color="000000"/>
            </w:tcBorders>
            <w:vAlign w:val="center"/>
            <w:hideMark/>
          </w:tcPr>
          <w:p w14:paraId="6EE8E425" w14:textId="77777777" w:rsidR="006F20A7" w:rsidRPr="005C4DD5" w:rsidRDefault="006F20A7" w:rsidP="00470F0C">
            <w:pPr>
              <w:jc w:val="center"/>
              <w:rPr>
                <w:bCs/>
                <w:sz w:val="16"/>
                <w:szCs w:val="16"/>
              </w:rPr>
            </w:pPr>
            <w:r w:rsidRPr="005C4DD5">
              <w:rPr>
                <w:bCs/>
                <w:sz w:val="16"/>
                <w:szCs w:val="16"/>
              </w:rPr>
              <w:t> </w:t>
            </w:r>
          </w:p>
        </w:tc>
        <w:tc>
          <w:tcPr>
            <w:tcW w:w="205" w:type="pct"/>
            <w:tcBorders>
              <w:top w:val="nil"/>
              <w:left w:val="nil"/>
              <w:bottom w:val="single" w:sz="4" w:space="0" w:color="000000"/>
              <w:right w:val="single" w:sz="4" w:space="0" w:color="000000"/>
            </w:tcBorders>
            <w:vAlign w:val="center"/>
            <w:hideMark/>
          </w:tcPr>
          <w:p w14:paraId="77854BEF" w14:textId="77777777" w:rsidR="006F20A7" w:rsidRPr="005C4DD5" w:rsidRDefault="006F20A7" w:rsidP="00470F0C">
            <w:pPr>
              <w:jc w:val="center"/>
              <w:rPr>
                <w:bCs/>
                <w:sz w:val="16"/>
                <w:szCs w:val="16"/>
              </w:rPr>
            </w:pPr>
            <w:r w:rsidRPr="005C4DD5">
              <w:rPr>
                <w:bCs/>
                <w:sz w:val="16"/>
                <w:szCs w:val="16"/>
              </w:rPr>
              <w:t> </w:t>
            </w:r>
          </w:p>
        </w:tc>
        <w:tc>
          <w:tcPr>
            <w:tcW w:w="0" w:type="auto"/>
            <w:vMerge/>
            <w:tcBorders>
              <w:top w:val="single" w:sz="4" w:space="0" w:color="auto"/>
              <w:left w:val="nil"/>
              <w:bottom w:val="single" w:sz="4" w:space="0" w:color="000000"/>
              <w:right w:val="single" w:sz="8" w:space="0" w:color="auto"/>
            </w:tcBorders>
            <w:vAlign w:val="center"/>
            <w:hideMark/>
          </w:tcPr>
          <w:p w14:paraId="4FBF10A0" w14:textId="77777777" w:rsidR="006F20A7" w:rsidRPr="005C4DD5" w:rsidRDefault="006F20A7" w:rsidP="00470F0C">
            <w:pPr>
              <w:rPr>
                <w:bCs/>
                <w:sz w:val="16"/>
                <w:szCs w:val="16"/>
              </w:rPr>
            </w:pPr>
          </w:p>
        </w:tc>
        <w:tc>
          <w:tcPr>
            <w:tcW w:w="255" w:type="pct"/>
            <w:tcBorders>
              <w:top w:val="nil"/>
              <w:left w:val="nil"/>
              <w:bottom w:val="single" w:sz="4" w:space="0" w:color="auto"/>
              <w:right w:val="single" w:sz="4" w:space="0" w:color="auto"/>
            </w:tcBorders>
            <w:vAlign w:val="center"/>
            <w:hideMark/>
          </w:tcPr>
          <w:p w14:paraId="6FEDAD41" w14:textId="77777777" w:rsidR="006F20A7" w:rsidRPr="005C4DD5" w:rsidRDefault="006F20A7" w:rsidP="00470F0C">
            <w:pPr>
              <w:jc w:val="center"/>
              <w:rPr>
                <w:bCs/>
                <w:color w:val="000000"/>
                <w:sz w:val="16"/>
                <w:szCs w:val="16"/>
              </w:rPr>
            </w:pPr>
            <w:r w:rsidRPr="005C4DD5">
              <w:rPr>
                <w:bCs/>
                <w:color w:val="000000"/>
                <w:sz w:val="16"/>
                <w:szCs w:val="16"/>
              </w:rPr>
              <w:t>руб./Гкал</w:t>
            </w:r>
          </w:p>
        </w:tc>
        <w:tc>
          <w:tcPr>
            <w:tcW w:w="205" w:type="pct"/>
            <w:tcBorders>
              <w:top w:val="nil"/>
              <w:left w:val="nil"/>
              <w:bottom w:val="single" w:sz="4" w:space="0" w:color="000000"/>
              <w:right w:val="single" w:sz="4" w:space="0" w:color="000000"/>
            </w:tcBorders>
            <w:vAlign w:val="center"/>
            <w:hideMark/>
          </w:tcPr>
          <w:p w14:paraId="0C1C7C5F" w14:textId="77777777" w:rsidR="006F20A7" w:rsidRPr="005C4DD5" w:rsidRDefault="006F20A7" w:rsidP="00470F0C">
            <w:pPr>
              <w:jc w:val="center"/>
              <w:rPr>
                <w:bCs/>
                <w:sz w:val="16"/>
                <w:szCs w:val="16"/>
              </w:rPr>
            </w:pPr>
            <w:r w:rsidRPr="005C4DD5">
              <w:rPr>
                <w:bCs/>
                <w:sz w:val="16"/>
                <w:szCs w:val="16"/>
              </w:rPr>
              <w:t>Гкал/м2</w:t>
            </w:r>
          </w:p>
        </w:tc>
        <w:tc>
          <w:tcPr>
            <w:tcW w:w="203" w:type="pct"/>
            <w:tcBorders>
              <w:top w:val="nil"/>
              <w:left w:val="nil"/>
              <w:bottom w:val="single" w:sz="4" w:space="0" w:color="auto"/>
              <w:right w:val="single" w:sz="4" w:space="0" w:color="auto"/>
            </w:tcBorders>
            <w:vAlign w:val="center"/>
            <w:hideMark/>
          </w:tcPr>
          <w:p w14:paraId="3BDBEF66" w14:textId="77777777" w:rsidR="006F20A7" w:rsidRPr="005C4DD5" w:rsidRDefault="006F20A7" w:rsidP="00470F0C">
            <w:pPr>
              <w:rPr>
                <w:bCs/>
                <w:color w:val="000000"/>
                <w:sz w:val="16"/>
                <w:szCs w:val="16"/>
              </w:rPr>
            </w:pPr>
            <w:r w:rsidRPr="005C4DD5">
              <w:rPr>
                <w:bCs/>
                <w:color w:val="000000"/>
                <w:sz w:val="16"/>
                <w:szCs w:val="16"/>
              </w:rPr>
              <w:t> </w:t>
            </w:r>
          </w:p>
        </w:tc>
        <w:tc>
          <w:tcPr>
            <w:tcW w:w="205" w:type="pct"/>
            <w:tcBorders>
              <w:top w:val="nil"/>
              <w:left w:val="nil"/>
              <w:bottom w:val="single" w:sz="4" w:space="0" w:color="000000"/>
              <w:right w:val="single" w:sz="4" w:space="0" w:color="000000"/>
            </w:tcBorders>
            <w:vAlign w:val="center"/>
            <w:hideMark/>
          </w:tcPr>
          <w:p w14:paraId="7F7C004E" w14:textId="77777777" w:rsidR="006F20A7" w:rsidRPr="005C4DD5" w:rsidRDefault="006F20A7" w:rsidP="00470F0C">
            <w:pPr>
              <w:jc w:val="center"/>
              <w:rPr>
                <w:bCs/>
                <w:sz w:val="16"/>
                <w:szCs w:val="16"/>
              </w:rPr>
            </w:pPr>
            <w:r w:rsidRPr="005C4DD5">
              <w:rPr>
                <w:bCs/>
                <w:sz w:val="16"/>
                <w:szCs w:val="16"/>
              </w:rPr>
              <w:t> </w:t>
            </w:r>
          </w:p>
        </w:tc>
        <w:tc>
          <w:tcPr>
            <w:tcW w:w="0" w:type="auto"/>
            <w:vMerge/>
            <w:tcBorders>
              <w:top w:val="single" w:sz="4" w:space="0" w:color="auto"/>
              <w:left w:val="nil"/>
              <w:bottom w:val="single" w:sz="4" w:space="0" w:color="000000"/>
              <w:right w:val="single" w:sz="8" w:space="0" w:color="auto"/>
            </w:tcBorders>
            <w:vAlign w:val="center"/>
            <w:hideMark/>
          </w:tcPr>
          <w:p w14:paraId="5324B1E3" w14:textId="77777777" w:rsidR="006F20A7" w:rsidRPr="005C4DD5" w:rsidRDefault="006F20A7" w:rsidP="00470F0C">
            <w:pPr>
              <w:rPr>
                <w:bCs/>
                <w:sz w:val="16"/>
                <w:szCs w:val="16"/>
              </w:rPr>
            </w:pPr>
          </w:p>
        </w:tc>
        <w:tc>
          <w:tcPr>
            <w:tcW w:w="255" w:type="pct"/>
            <w:tcBorders>
              <w:top w:val="nil"/>
              <w:left w:val="nil"/>
              <w:bottom w:val="single" w:sz="4" w:space="0" w:color="auto"/>
              <w:right w:val="single" w:sz="4" w:space="0" w:color="auto"/>
            </w:tcBorders>
            <w:vAlign w:val="center"/>
            <w:hideMark/>
          </w:tcPr>
          <w:p w14:paraId="41C92D8D" w14:textId="77777777" w:rsidR="006F20A7" w:rsidRPr="005C4DD5" w:rsidRDefault="006F20A7" w:rsidP="00470F0C">
            <w:pPr>
              <w:jc w:val="center"/>
              <w:rPr>
                <w:bCs/>
                <w:color w:val="000000"/>
                <w:sz w:val="16"/>
                <w:szCs w:val="16"/>
              </w:rPr>
            </w:pPr>
            <w:r w:rsidRPr="005C4DD5">
              <w:rPr>
                <w:bCs/>
                <w:color w:val="000000"/>
                <w:sz w:val="16"/>
                <w:szCs w:val="16"/>
              </w:rPr>
              <w:t>руб./Гкал</w:t>
            </w:r>
          </w:p>
        </w:tc>
        <w:tc>
          <w:tcPr>
            <w:tcW w:w="205" w:type="pct"/>
            <w:tcBorders>
              <w:top w:val="nil"/>
              <w:left w:val="nil"/>
              <w:bottom w:val="single" w:sz="4" w:space="0" w:color="000000"/>
              <w:right w:val="single" w:sz="4" w:space="0" w:color="000000"/>
            </w:tcBorders>
            <w:vAlign w:val="center"/>
            <w:hideMark/>
          </w:tcPr>
          <w:p w14:paraId="5DE55D20" w14:textId="77777777" w:rsidR="006F20A7" w:rsidRPr="005C4DD5" w:rsidRDefault="006F20A7" w:rsidP="00470F0C">
            <w:pPr>
              <w:jc w:val="center"/>
              <w:rPr>
                <w:bCs/>
                <w:sz w:val="16"/>
                <w:szCs w:val="16"/>
              </w:rPr>
            </w:pPr>
            <w:r w:rsidRPr="005C4DD5">
              <w:rPr>
                <w:bCs/>
                <w:sz w:val="16"/>
                <w:szCs w:val="16"/>
              </w:rPr>
              <w:t>Гкал/м2</w:t>
            </w:r>
          </w:p>
        </w:tc>
        <w:tc>
          <w:tcPr>
            <w:tcW w:w="203" w:type="pct"/>
            <w:tcBorders>
              <w:top w:val="nil"/>
              <w:left w:val="nil"/>
              <w:bottom w:val="single" w:sz="4" w:space="0" w:color="auto"/>
              <w:right w:val="single" w:sz="4" w:space="0" w:color="auto"/>
            </w:tcBorders>
            <w:vAlign w:val="center"/>
            <w:hideMark/>
          </w:tcPr>
          <w:p w14:paraId="43328BD6" w14:textId="77777777" w:rsidR="006F20A7" w:rsidRPr="005C4DD5" w:rsidRDefault="006F20A7" w:rsidP="00470F0C">
            <w:pPr>
              <w:rPr>
                <w:bCs/>
                <w:color w:val="000000"/>
                <w:sz w:val="16"/>
                <w:szCs w:val="16"/>
              </w:rPr>
            </w:pPr>
            <w:r w:rsidRPr="005C4DD5">
              <w:rPr>
                <w:bCs/>
                <w:color w:val="000000"/>
                <w:sz w:val="16"/>
                <w:szCs w:val="16"/>
              </w:rPr>
              <w:t> </w:t>
            </w:r>
          </w:p>
        </w:tc>
        <w:tc>
          <w:tcPr>
            <w:tcW w:w="205" w:type="pct"/>
            <w:tcBorders>
              <w:top w:val="nil"/>
              <w:left w:val="nil"/>
              <w:bottom w:val="single" w:sz="4" w:space="0" w:color="000000"/>
              <w:right w:val="single" w:sz="4" w:space="0" w:color="000000"/>
            </w:tcBorders>
            <w:vAlign w:val="center"/>
            <w:hideMark/>
          </w:tcPr>
          <w:p w14:paraId="052B6A36" w14:textId="77777777" w:rsidR="006F20A7" w:rsidRPr="005C4DD5" w:rsidRDefault="006F20A7" w:rsidP="00470F0C">
            <w:pPr>
              <w:jc w:val="center"/>
              <w:rPr>
                <w:bCs/>
                <w:sz w:val="16"/>
                <w:szCs w:val="16"/>
              </w:rPr>
            </w:pPr>
            <w:r w:rsidRPr="005C4DD5">
              <w:rPr>
                <w:bCs/>
                <w:sz w:val="16"/>
                <w:szCs w:val="16"/>
              </w:rPr>
              <w:t> </w:t>
            </w:r>
          </w:p>
        </w:tc>
        <w:tc>
          <w:tcPr>
            <w:tcW w:w="0" w:type="auto"/>
            <w:vMerge/>
            <w:tcBorders>
              <w:top w:val="single" w:sz="4" w:space="0" w:color="auto"/>
              <w:left w:val="nil"/>
              <w:bottom w:val="single" w:sz="4" w:space="0" w:color="000000"/>
              <w:right w:val="single" w:sz="8" w:space="0" w:color="auto"/>
            </w:tcBorders>
            <w:vAlign w:val="center"/>
            <w:hideMark/>
          </w:tcPr>
          <w:p w14:paraId="6D964872" w14:textId="77777777" w:rsidR="006F20A7" w:rsidRPr="005C4DD5" w:rsidRDefault="006F20A7" w:rsidP="00470F0C">
            <w:pPr>
              <w:rPr>
                <w:bCs/>
                <w:sz w:val="16"/>
                <w:szCs w:val="16"/>
              </w:rPr>
            </w:pPr>
          </w:p>
        </w:tc>
        <w:tc>
          <w:tcPr>
            <w:tcW w:w="255" w:type="pct"/>
            <w:tcBorders>
              <w:top w:val="nil"/>
              <w:left w:val="nil"/>
              <w:bottom w:val="single" w:sz="4" w:space="0" w:color="auto"/>
              <w:right w:val="single" w:sz="4" w:space="0" w:color="auto"/>
            </w:tcBorders>
            <w:vAlign w:val="center"/>
            <w:hideMark/>
          </w:tcPr>
          <w:p w14:paraId="39662B69" w14:textId="77777777" w:rsidR="006F20A7" w:rsidRPr="005C4DD5" w:rsidRDefault="006F20A7" w:rsidP="00470F0C">
            <w:pPr>
              <w:jc w:val="center"/>
              <w:rPr>
                <w:bCs/>
                <w:color w:val="000000"/>
                <w:sz w:val="16"/>
                <w:szCs w:val="16"/>
              </w:rPr>
            </w:pPr>
            <w:r w:rsidRPr="005C4DD5">
              <w:rPr>
                <w:bCs/>
                <w:color w:val="000000"/>
                <w:sz w:val="16"/>
                <w:szCs w:val="16"/>
              </w:rPr>
              <w:t>руб./Гкал</w:t>
            </w:r>
          </w:p>
        </w:tc>
        <w:tc>
          <w:tcPr>
            <w:tcW w:w="205" w:type="pct"/>
            <w:tcBorders>
              <w:top w:val="nil"/>
              <w:left w:val="nil"/>
              <w:bottom w:val="single" w:sz="4" w:space="0" w:color="000000"/>
              <w:right w:val="single" w:sz="4" w:space="0" w:color="000000"/>
            </w:tcBorders>
            <w:vAlign w:val="center"/>
            <w:hideMark/>
          </w:tcPr>
          <w:p w14:paraId="1F9C2780" w14:textId="77777777" w:rsidR="006F20A7" w:rsidRPr="005C4DD5" w:rsidRDefault="006F20A7" w:rsidP="00470F0C">
            <w:pPr>
              <w:jc w:val="center"/>
              <w:rPr>
                <w:bCs/>
                <w:sz w:val="16"/>
                <w:szCs w:val="16"/>
              </w:rPr>
            </w:pPr>
            <w:r w:rsidRPr="005C4DD5">
              <w:rPr>
                <w:bCs/>
                <w:sz w:val="16"/>
                <w:szCs w:val="16"/>
              </w:rPr>
              <w:t>Гкал/м2</w:t>
            </w:r>
          </w:p>
        </w:tc>
        <w:tc>
          <w:tcPr>
            <w:tcW w:w="203" w:type="pct"/>
            <w:tcBorders>
              <w:top w:val="nil"/>
              <w:left w:val="nil"/>
              <w:bottom w:val="single" w:sz="4" w:space="0" w:color="auto"/>
              <w:right w:val="single" w:sz="4" w:space="0" w:color="auto"/>
            </w:tcBorders>
            <w:vAlign w:val="center"/>
            <w:hideMark/>
          </w:tcPr>
          <w:p w14:paraId="44A4107F" w14:textId="77777777" w:rsidR="006F20A7" w:rsidRPr="005C4DD5" w:rsidRDefault="006F20A7" w:rsidP="00470F0C">
            <w:pPr>
              <w:rPr>
                <w:bCs/>
                <w:color w:val="000000"/>
                <w:sz w:val="16"/>
                <w:szCs w:val="16"/>
              </w:rPr>
            </w:pPr>
            <w:r w:rsidRPr="005C4DD5">
              <w:rPr>
                <w:bCs/>
                <w:color w:val="000000"/>
                <w:sz w:val="16"/>
                <w:szCs w:val="16"/>
              </w:rPr>
              <w:t> </w:t>
            </w:r>
          </w:p>
        </w:tc>
        <w:tc>
          <w:tcPr>
            <w:tcW w:w="205" w:type="pct"/>
            <w:tcBorders>
              <w:top w:val="nil"/>
              <w:left w:val="nil"/>
              <w:bottom w:val="single" w:sz="4" w:space="0" w:color="000000"/>
              <w:right w:val="single" w:sz="4" w:space="0" w:color="000000"/>
            </w:tcBorders>
            <w:vAlign w:val="center"/>
            <w:hideMark/>
          </w:tcPr>
          <w:p w14:paraId="6519BE69" w14:textId="77777777" w:rsidR="006F20A7" w:rsidRPr="005C4DD5" w:rsidRDefault="006F20A7" w:rsidP="00470F0C">
            <w:pPr>
              <w:jc w:val="center"/>
              <w:rPr>
                <w:bCs/>
                <w:sz w:val="16"/>
                <w:szCs w:val="16"/>
              </w:rPr>
            </w:pPr>
            <w:r w:rsidRPr="005C4DD5">
              <w:rPr>
                <w:bCs/>
                <w:sz w:val="16"/>
                <w:szCs w:val="16"/>
              </w:rPr>
              <w:t> </w:t>
            </w:r>
          </w:p>
        </w:tc>
        <w:tc>
          <w:tcPr>
            <w:tcW w:w="0" w:type="auto"/>
            <w:vMerge/>
            <w:tcBorders>
              <w:top w:val="single" w:sz="4" w:space="0" w:color="auto"/>
              <w:left w:val="nil"/>
              <w:bottom w:val="single" w:sz="4" w:space="0" w:color="000000"/>
              <w:right w:val="single" w:sz="8" w:space="0" w:color="auto"/>
            </w:tcBorders>
            <w:vAlign w:val="center"/>
            <w:hideMark/>
          </w:tcPr>
          <w:p w14:paraId="27AAC007" w14:textId="77777777" w:rsidR="006F20A7" w:rsidRPr="005C4DD5" w:rsidRDefault="006F20A7" w:rsidP="00470F0C">
            <w:pPr>
              <w:rPr>
                <w:bCs/>
                <w:sz w:val="16"/>
                <w:szCs w:val="16"/>
              </w:rPr>
            </w:pPr>
          </w:p>
        </w:tc>
      </w:tr>
      <w:tr w:rsidR="006F20A7" w:rsidRPr="005C4DD5" w14:paraId="417AEB7D" w14:textId="77777777" w:rsidTr="00470F0C">
        <w:trPr>
          <w:trHeight w:val="240"/>
        </w:trPr>
        <w:tc>
          <w:tcPr>
            <w:tcW w:w="357" w:type="pct"/>
            <w:vMerge w:val="restart"/>
            <w:tcBorders>
              <w:top w:val="nil"/>
              <w:left w:val="single" w:sz="4" w:space="0" w:color="auto"/>
              <w:bottom w:val="single" w:sz="4" w:space="0" w:color="auto"/>
              <w:right w:val="nil"/>
            </w:tcBorders>
            <w:vAlign w:val="center"/>
            <w:hideMark/>
          </w:tcPr>
          <w:p w14:paraId="6F430724" w14:textId="77777777" w:rsidR="006F20A7" w:rsidRPr="005C4DD5" w:rsidRDefault="006F20A7" w:rsidP="00470F0C">
            <w:pPr>
              <w:rPr>
                <w:bCs/>
                <w:color w:val="000000"/>
                <w:sz w:val="16"/>
                <w:szCs w:val="16"/>
              </w:rPr>
            </w:pPr>
            <w:r w:rsidRPr="005C4DD5">
              <w:rPr>
                <w:bCs/>
                <w:color w:val="000000"/>
                <w:sz w:val="16"/>
                <w:szCs w:val="16"/>
              </w:rPr>
              <w:t>Электроснабжение</w:t>
            </w:r>
          </w:p>
        </w:tc>
        <w:tc>
          <w:tcPr>
            <w:tcW w:w="255" w:type="pct"/>
            <w:tcBorders>
              <w:top w:val="nil"/>
              <w:left w:val="single" w:sz="8" w:space="0" w:color="auto"/>
              <w:bottom w:val="single" w:sz="4" w:space="0" w:color="auto"/>
              <w:right w:val="single" w:sz="4" w:space="0" w:color="auto"/>
            </w:tcBorders>
            <w:vAlign w:val="center"/>
            <w:hideMark/>
          </w:tcPr>
          <w:p w14:paraId="7975D90D" w14:textId="77777777" w:rsidR="006F20A7" w:rsidRPr="005C4DD5" w:rsidRDefault="006F20A7" w:rsidP="00470F0C">
            <w:pPr>
              <w:jc w:val="center"/>
              <w:rPr>
                <w:bCs/>
                <w:sz w:val="16"/>
                <w:szCs w:val="16"/>
              </w:rPr>
            </w:pPr>
            <w:r w:rsidRPr="005C4DD5">
              <w:rPr>
                <w:bCs/>
                <w:sz w:val="16"/>
                <w:szCs w:val="16"/>
              </w:rPr>
              <w:t>3,75</w:t>
            </w:r>
          </w:p>
        </w:tc>
        <w:tc>
          <w:tcPr>
            <w:tcW w:w="205" w:type="pct"/>
            <w:tcBorders>
              <w:top w:val="nil"/>
              <w:left w:val="nil"/>
              <w:bottom w:val="single" w:sz="4" w:space="0" w:color="auto"/>
              <w:right w:val="single" w:sz="4" w:space="0" w:color="auto"/>
            </w:tcBorders>
            <w:vAlign w:val="center"/>
            <w:hideMark/>
          </w:tcPr>
          <w:p w14:paraId="3914B3FF" w14:textId="77777777" w:rsidR="006F20A7" w:rsidRPr="005C4DD5" w:rsidRDefault="006F20A7" w:rsidP="00470F0C">
            <w:pPr>
              <w:jc w:val="center"/>
              <w:rPr>
                <w:bCs/>
                <w:sz w:val="16"/>
                <w:szCs w:val="16"/>
              </w:rPr>
            </w:pPr>
            <w:r w:rsidRPr="005C4DD5">
              <w:rPr>
                <w:bCs/>
                <w:sz w:val="16"/>
                <w:szCs w:val="16"/>
              </w:rPr>
              <w:t>132</w:t>
            </w:r>
          </w:p>
        </w:tc>
        <w:tc>
          <w:tcPr>
            <w:tcW w:w="213" w:type="pct"/>
            <w:tcBorders>
              <w:top w:val="nil"/>
              <w:left w:val="nil"/>
              <w:bottom w:val="single" w:sz="4" w:space="0" w:color="auto"/>
              <w:right w:val="single" w:sz="4" w:space="0" w:color="000000"/>
            </w:tcBorders>
            <w:vAlign w:val="center"/>
            <w:hideMark/>
          </w:tcPr>
          <w:p w14:paraId="6A4A033E" w14:textId="77777777" w:rsidR="006F20A7" w:rsidRPr="005C4DD5" w:rsidRDefault="006F20A7" w:rsidP="00470F0C">
            <w:pPr>
              <w:jc w:val="center"/>
              <w:rPr>
                <w:bCs/>
                <w:sz w:val="16"/>
                <w:szCs w:val="16"/>
              </w:rPr>
            </w:pPr>
            <w:r w:rsidRPr="005C4DD5">
              <w:rPr>
                <w:bCs/>
                <w:sz w:val="16"/>
                <w:szCs w:val="16"/>
              </w:rPr>
              <w:t>3,75</w:t>
            </w:r>
          </w:p>
        </w:tc>
        <w:tc>
          <w:tcPr>
            <w:tcW w:w="205" w:type="pct"/>
            <w:tcBorders>
              <w:top w:val="nil"/>
              <w:left w:val="nil"/>
              <w:bottom w:val="single" w:sz="4" w:space="0" w:color="000000"/>
              <w:right w:val="single" w:sz="4" w:space="0" w:color="000000"/>
            </w:tcBorders>
            <w:vAlign w:val="center"/>
            <w:hideMark/>
          </w:tcPr>
          <w:p w14:paraId="346B57E9" w14:textId="77777777" w:rsidR="006F20A7" w:rsidRPr="005C4DD5" w:rsidRDefault="006F20A7" w:rsidP="00470F0C">
            <w:pPr>
              <w:jc w:val="center"/>
              <w:rPr>
                <w:bCs/>
                <w:sz w:val="16"/>
                <w:szCs w:val="16"/>
              </w:rPr>
            </w:pPr>
            <w:r w:rsidRPr="005C4DD5">
              <w:rPr>
                <w:bCs/>
                <w:sz w:val="16"/>
                <w:szCs w:val="16"/>
              </w:rPr>
              <w:t>1,97</w:t>
            </w:r>
          </w:p>
        </w:tc>
        <w:tc>
          <w:tcPr>
            <w:tcW w:w="291" w:type="pct"/>
            <w:vMerge w:val="restart"/>
            <w:tcBorders>
              <w:top w:val="single" w:sz="4" w:space="0" w:color="auto"/>
              <w:left w:val="nil"/>
              <w:bottom w:val="single" w:sz="4" w:space="0" w:color="000000"/>
              <w:right w:val="single" w:sz="8" w:space="0" w:color="auto"/>
            </w:tcBorders>
            <w:vAlign w:val="center"/>
            <w:hideMark/>
          </w:tcPr>
          <w:p w14:paraId="15185F30" w14:textId="77777777" w:rsidR="006F20A7" w:rsidRPr="005C4DD5" w:rsidRDefault="006F20A7" w:rsidP="00470F0C">
            <w:pPr>
              <w:jc w:val="center"/>
              <w:rPr>
                <w:bCs/>
                <w:sz w:val="16"/>
                <w:szCs w:val="16"/>
              </w:rPr>
            </w:pPr>
            <w:r w:rsidRPr="005C4DD5">
              <w:rPr>
                <w:bCs/>
                <w:sz w:val="16"/>
                <w:szCs w:val="16"/>
              </w:rPr>
              <w:t>1 300,28</w:t>
            </w:r>
          </w:p>
        </w:tc>
        <w:tc>
          <w:tcPr>
            <w:tcW w:w="255" w:type="pct"/>
            <w:tcBorders>
              <w:top w:val="nil"/>
              <w:left w:val="nil"/>
              <w:bottom w:val="single" w:sz="4" w:space="0" w:color="auto"/>
              <w:right w:val="single" w:sz="4" w:space="0" w:color="auto"/>
            </w:tcBorders>
            <w:vAlign w:val="center"/>
            <w:hideMark/>
          </w:tcPr>
          <w:p w14:paraId="63086A3C" w14:textId="77777777" w:rsidR="006F20A7" w:rsidRPr="005C4DD5" w:rsidRDefault="006F20A7" w:rsidP="00470F0C">
            <w:pPr>
              <w:jc w:val="center"/>
              <w:rPr>
                <w:bCs/>
                <w:color w:val="000000"/>
                <w:sz w:val="16"/>
                <w:szCs w:val="16"/>
              </w:rPr>
            </w:pPr>
            <w:r w:rsidRPr="005C4DD5">
              <w:rPr>
                <w:bCs/>
                <w:color w:val="000000"/>
                <w:sz w:val="16"/>
                <w:szCs w:val="16"/>
              </w:rPr>
              <w:t>3,9</w:t>
            </w:r>
          </w:p>
        </w:tc>
        <w:tc>
          <w:tcPr>
            <w:tcW w:w="205" w:type="pct"/>
            <w:tcBorders>
              <w:top w:val="nil"/>
              <w:left w:val="nil"/>
              <w:bottom w:val="single" w:sz="4" w:space="0" w:color="auto"/>
              <w:right w:val="single" w:sz="4" w:space="0" w:color="auto"/>
            </w:tcBorders>
            <w:vAlign w:val="center"/>
            <w:hideMark/>
          </w:tcPr>
          <w:p w14:paraId="54E069AB" w14:textId="77777777" w:rsidR="006F20A7" w:rsidRPr="005C4DD5" w:rsidRDefault="006F20A7" w:rsidP="00470F0C">
            <w:pPr>
              <w:jc w:val="center"/>
              <w:rPr>
                <w:bCs/>
                <w:sz w:val="16"/>
                <w:szCs w:val="16"/>
              </w:rPr>
            </w:pPr>
            <w:r w:rsidRPr="005C4DD5">
              <w:rPr>
                <w:bCs/>
                <w:sz w:val="16"/>
                <w:szCs w:val="16"/>
              </w:rPr>
              <w:t>132</w:t>
            </w:r>
          </w:p>
        </w:tc>
        <w:tc>
          <w:tcPr>
            <w:tcW w:w="203" w:type="pct"/>
            <w:tcBorders>
              <w:top w:val="nil"/>
              <w:left w:val="single" w:sz="4" w:space="0" w:color="auto"/>
              <w:bottom w:val="single" w:sz="4" w:space="0" w:color="auto"/>
              <w:right w:val="single" w:sz="4" w:space="0" w:color="auto"/>
            </w:tcBorders>
            <w:vAlign w:val="center"/>
            <w:hideMark/>
          </w:tcPr>
          <w:p w14:paraId="4042B836" w14:textId="77777777" w:rsidR="006F20A7" w:rsidRPr="005C4DD5" w:rsidRDefault="006F20A7" w:rsidP="00470F0C">
            <w:pPr>
              <w:jc w:val="center"/>
              <w:rPr>
                <w:bCs/>
                <w:color w:val="000000"/>
                <w:sz w:val="16"/>
                <w:szCs w:val="16"/>
              </w:rPr>
            </w:pPr>
            <w:r w:rsidRPr="005C4DD5">
              <w:rPr>
                <w:bCs/>
                <w:color w:val="000000"/>
                <w:sz w:val="16"/>
                <w:szCs w:val="16"/>
              </w:rPr>
              <w:t>3,9</w:t>
            </w:r>
          </w:p>
        </w:tc>
        <w:tc>
          <w:tcPr>
            <w:tcW w:w="205" w:type="pct"/>
            <w:tcBorders>
              <w:top w:val="nil"/>
              <w:left w:val="nil"/>
              <w:bottom w:val="single" w:sz="4" w:space="0" w:color="000000"/>
              <w:right w:val="single" w:sz="4" w:space="0" w:color="000000"/>
            </w:tcBorders>
            <w:vAlign w:val="center"/>
            <w:hideMark/>
          </w:tcPr>
          <w:p w14:paraId="5AA1C974" w14:textId="77777777" w:rsidR="006F20A7" w:rsidRPr="005C4DD5" w:rsidRDefault="006F20A7" w:rsidP="00470F0C">
            <w:pPr>
              <w:jc w:val="center"/>
              <w:rPr>
                <w:bCs/>
                <w:sz w:val="16"/>
                <w:szCs w:val="16"/>
              </w:rPr>
            </w:pPr>
            <w:r w:rsidRPr="005C4DD5">
              <w:rPr>
                <w:bCs/>
                <w:sz w:val="16"/>
                <w:szCs w:val="16"/>
              </w:rPr>
              <w:t>1,97</w:t>
            </w:r>
          </w:p>
        </w:tc>
        <w:tc>
          <w:tcPr>
            <w:tcW w:w="290" w:type="pct"/>
            <w:vMerge w:val="restart"/>
            <w:tcBorders>
              <w:top w:val="single" w:sz="4" w:space="0" w:color="auto"/>
              <w:left w:val="nil"/>
              <w:bottom w:val="single" w:sz="4" w:space="0" w:color="000000"/>
              <w:right w:val="single" w:sz="8" w:space="0" w:color="auto"/>
            </w:tcBorders>
            <w:vAlign w:val="center"/>
            <w:hideMark/>
          </w:tcPr>
          <w:p w14:paraId="0BBA5F2E" w14:textId="77777777" w:rsidR="006F20A7" w:rsidRPr="005C4DD5" w:rsidRDefault="006F20A7" w:rsidP="00470F0C">
            <w:pPr>
              <w:jc w:val="center"/>
              <w:rPr>
                <w:bCs/>
                <w:sz w:val="16"/>
                <w:szCs w:val="16"/>
              </w:rPr>
            </w:pPr>
            <w:r w:rsidRPr="005C4DD5">
              <w:rPr>
                <w:bCs/>
                <w:sz w:val="16"/>
                <w:szCs w:val="16"/>
              </w:rPr>
              <w:t>1 352,29</w:t>
            </w:r>
          </w:p>
        </w:tc>
        <w:tc>
          <w:tcPr>
            <w:tcW w:w="255" w:type="pct"/>
            <w:tcBorders>
              <w:top w:val="nil"/>
              <w:left w:val="nil"/>
              <w:bottom w:val="single" w:sz="4" w:space="0" w:color="auto"/>
              <w:right w:val="single" w:sz="4" w:space="0" w:color="auto"/>
            </w:tcBorders>
            <w:vAlign w:val="center"/>
            <w:hideMark/>
          </w:tcPr>
          <w:p w14:paraId="07E21ABE" w14:textId="77777777" w:rsidR="006F20A7" w:rsidRPr="005C4DD5" w:rsidRDefault="006F20A7" w:rsidP="00470F0C">
            <w:pPr>
              <w:jc w:val="center"/>
              <w:rPr>
                <w:bCs/>
                <w:color w:val="000000"/>
                <w:sz w:val="16"/>
                <w:szCs w:val="16"/>
              </w:rPr>
            </w:pPr>
            <w:r w:rsidRPr="005C4DD5">
              <w:rPr>
                <w:bCs/>
                <w:color w:val="000000"/>
                <w:sz w:val="16"/>
                <w:szCs w:val="16"/>
              </w:rPr>
              <w:t>4,06</w:t>
            </w:r>
          </w:p>
        </w:tc>
        <w:tc>
          <w:tcPr>
            <w:tcW w:w="205" w:type="pct"/>
            <w:tcBorders>
              <w:top w:val="nil"/>
              <w:left w:val="nil"/>
              <w:bottom w:val="single" w:sz="4" w:space="0" w:color="auto"/>
              <w:right w:val="single" w:sz="4" w:space="0" w:color="auto"/>
            </w:tcBorders>
            <w:vAlign w:val="center"/>
            <w:hideMark/>
          </w:tcPr>
          <w:p w14:paraId="082892E4" w14:textId="77777777" w:rsidR="006F20A7" w:rsidRPr="005C4DD5" w:rsidRDefault="006F20A7" w:rsidP="00470F0C">
            <w:pPr>
              <w:jc w:val="center"/>
              <w:rPr>
                <w:bCs/>
                <w:sz w:val="16"/>
                <w:szCs w:val="16"/>
              </w:rPr>
            </w:pPr>
            <w:r w:rsidRPr="005C4DD5">
              <w:rPr>
                <w:bCs/>
                <w:sz w:val="16"/>
                <w:szCs w:val="16"/>
              </w:rPr>
              <w:t>132</w:t>
            </w:r>
          </w:p>
        </w:tc>
        <w:tc>
          <w:tcPr>
            <w:tcW w:w="203" w:type="pct"/>
            <w:tcBorders>
              <w:top w:val="nil"/>
              <w:left w:val="single" w:sz="4" w:space="0" w:color="auto"/>
              <w:bottom w:val="single" w:sz="4" w:space="0" w:color="auto"/>
              <w:right w:val="single" w:sz="4" w:space="0" w:color="auto"/>
            </w:tcBorders>
            <w:vAlign w:val="center"/>
            <w:hideMark/>
          </w:tcPr>
          <w:p w14:paraId="1797DA38" w14:textId="77777777" w:rsidR="006F20A7" w:rsidRPr="005C4DD5" w:rsidRDefault="006F20A7" w:rsidP="00470F0C">
            <w:pPr>
              <w:jc w:val="center"/>
              <w:rPr>
                <w:bCs/>
                <w:color w:val="000000"/>
                <w:sz w:val="16"/>
                <w:szCs w:val="16"/>
              </w:rPr>
            </w:pPr>
            <w:r w:rsidRPr="005C4DD5">
              <w:rPr>
                <w:bCs/>
                <w:color w:val="000000"/>
                <w:sz w:val="16"/>
                <w:szCs w:val="16"/>
              </w:rPr>
              <w:t>4,06</w:t>
            </w:r>
          </w:p>
        </w:tc>
        <w:tc>
          <w:tcPr>
            <w:tcW w:w="205" w:type="pct"/>
            <w:tcBorders>
              <w:top w:val="nil"/>
              <w:left w:val="nil"/>
              <w:bottom w:val="single" w:sz="4" w:space="0" w:color="000000"/>
              <w:right w:val="single" w:sz="4" w:space="0" w:color="000000"/>
            </w:tcBorders>
            <w:vAlign w:val="center"/>
            <w:hideMark/>
          </w:tcPr>
          <w:p w14:paraId="379B6252" w14:textId="77777777" w:rsidR="006F20A7" w:rsidRPr="005C4DD5" w:rsidRDefault="006F20A7" w:rsidP="00470F0C">
            <w:pPr>
              <w:jc w:val="center"/>
              <w:rPr>
                <w:bCs/>
                <w:sz w:val="16"/>
                <w:szCs w:val="16"/>
              </w:rPr>
            </w:pPr>
            <w:r w:rsidRPr="005C4DD5">
              <w:rPr>
                <w:bCs/>
                <w:sz w:val="16"/>
                <w:szCs w:val="16"/>
              </w:rPr>
              <w:t>1,97</w:t>
            </w:r>
          </w:p>
        </w:tc>
        <w:tc>
          <w:tcPr>
            <w:tcW w:w="290" w:type="pct"/>
            <w:vMerge w:val="restart"/>
            <w:tcBorders>
              <w:top w:val="single" w:sz="4" w:space="0" w:color="auto"/>
              <w:left w:val="nil"/>
              <w:bottom w:val="single" w:sz="4" w:space="0" w:color="000000"/>
              <w:right w:val="single" w:sz="8" w:space="0" w:color="auto"/>
            </w:tcBorders>
            <w:vAlign w:val="center"/>
            <w:hideMark/>
          </w:tcPr>
          <w:p w14:paraId="5F17C4AB" w14:textId="77777777" w:rsidR="006F20A7" w:rsidRPr="005C4DD5" w:rsidRDefault="006F20A7" w:rsidP="00470F0C">
            <w:pPr>
              <w:jc w:val="center"/>
              <w:rPr>
                <w:bCs/>
                <w:sz w:val="16"/>
                <w:szCs w:val="16"/>
              </w:rPr>
            </w:pPr>
            <w:r w:rsidRPr="005C4DD5">
              <w:rPr>
                <w:bCs/>
                <w:sz w:val="16"/>
                <w:szCs w:val="16"/>
              </w:rPr>
              <w:t>1 407,76</w:t>
            </w:r>
          </w:p>
        </w:tc>
        <w:tc>
          <w:tcPr>
            <w:tcW w:w="255" w:type="pct"/>
            <w:tcBorders>
              <w:top w:val="nil"/>
              <w:left w:val="nil"/>
              <w:bottom w:val="single" w:sz="4" w:space="0" w:color="auto"/>
              <w:right w:val="single" w:sz="4" w:space="0" w:color="auto"/>
            </w:tcBorders>
            <w:vAlign w:val="center"/>
            <w:hideMark/>
          </w:tcPr>
          <w:p w14:paraId="2DE0CF01" w14:textId="77777777" w:rsidR="006F20A7" w:rsidRPr="005C4DD5" w:rsidRDefault="006F20A7" w:rsidP="00470F0C">
            <w:pPr>
              <w:jc w:val="center"/>
              <w:rPr>
                <w:bCs/>
                <w:color w:val="000000"/>
                <w:sz w:val="16"/>
                <w:szCs w:val="16"/>
              </w:rPr>
            </w:pPr>
            <w:r w:rsidRPr="005C4DD5">
              <w:rPr>
                <w:bCs/>
                <w:color w:val="000000"/>
                <w:sz w:val="16"/>
                <w:szCs w:val="16"/>
              </w:rPr>
              <w:t>4,22</w:t>
            </w:r>
          </w:p>
        </w:tc>
        <w:tc>
          <w:tcPr>
            <w:tcW w:w="205" w:type="pct"/>
            <w:tcBorders>
              <w:top w:val="nil"/>
              <w:left w:val="nil"/>
              <w:bottom w:val="single" w:sz="4" w:space="0" w:color="auto"/>
              <w:right w:val="single" w:sz="4" w:space="0" w:color="auto"/>
            </w:tcBorders>
            <w:vAlign w:val="center"/>
            <w:hideMark/>
          </w:tcPr>
          <w:p w14:paraId="24722F02" w14:textId="77777777" w:rsidR="006F20A7" w:rsidRPr="005C4DD5" w:rsidRDefault="006F20A7" w:rsidP="00470F0C">
            <w:pPr>
              <w:jc w:val="center"/>
              <w:rPr>
                <w:bCs/>
                <w:sz w:val="16"/>
                <w:szCs w:val="16"/>
              </w:rPr>
            </w:pPr>
            <w:r w:rsidRPr="005C4DD5">
              <w:rPr>
                <w:bCs/>
                <w:sz w:val="16"/>
                <w:szCs w:val="16"/>
              </w:rPr>
              <w:t>132</w:t>
            </w:r>
          </w:p>
        </w:tc>
        <w:tc>
          <w:tcPr>
            <w:tcW w:w="203" w:type="pct"/>
            <w:tcBorders>
              <w:top w:val="nil"/>
              <w:left w:val="single" w:sz="4" w:space="0" w:color="auto"/>
              <w:bottom w:val="single" w:sz="4" w:space="0" w:color="auto"/>
              <w:right w:val="single" w:sz="4" w:space="0" w:color="auto"/>
            </w:tcBorders>
            <w:vAlign w:val="center"/>
            <w:hideMark/>
          </w:tcPr>
          <w:p w14:paraId="4B822ACE" w14:textId="77777777" w:rsidR="006F20A7" w:rsidRPr="005C4DD5" w:rsidRDefault="006F20A7" w:rsidP="00470F0C">
            <w:pPr>
              <w:jc w:val="center"/>
              <w:rPr>
                <w:bCs/>
                <w:color w:val="000000"/>
                <w:sz w:val="16"/>
                <w:szCs w:val="16"/>
              </w:rPr>
            </w:pPr>
            <w:r w:rsidRPr="005C4DD5">
              <w:rPr>
                <w:bCs/>
                <w:color w:val="000000"/>
                <w:sz w:val="16"/>
                <w:szCs w:val="16"/>
              </w:rPr>
              <w:t>4,22</w:t>
            </w:r>
          </w:p>
        </w:tc>
        <w:tc>
          <w:tcPr>
            <w:tcW w:w="205" w:type="pct"/>
            <w:tcBorders>
              <w:top w:val="nil"/>
              <w:left w:val="nil"/>
              <w:bottom w:val="single" w:sz="4" w:space="0" w:color="000000"/>
              <w:right w:val="single" w:sz="4" w:space="0" w:color="000000"/>
            </w:tcBorders>
            <w:vAlign w:val="center"/>
            <w:hideMark/>
          </w:tcPr>
          <w:p w14:paraId="5BB0FAD3" w14:textId="77777777" w:rsidR="006F20A7" w:rsidRPr="005C4DD5" w:rsidRDefault="006F20A7" w:rsidP="00470F0C">
            <w:pPr>
              <w:jc w:val="center"/>
              <w:rPr>
                <w:bCs/>
                <w:sz w:val="16"/>
                <w:szCs w:val="16"/>
              </w:rPr>
            </w:pPr>
            <w:r w:rsidRPr="005C4DD5">
              <w:rPr>
                <w:bCs/>
                <w:sz w:val="16"/>
                <w:szCs w:val="16"/>
              </w:rPr>
              <w:t>1,97</w:t>
            </w:r>
          </w:p>
        </w:tc>
        <w:tc>
          <w:tcPr>
            <w:tcW w:w="290" w:type="pct"/>
            <w:vMerge w:val="restart"/>
            <w:tcBorders>
              <w:top w:val="single" w:sz="4" w:space="0" w:color="auto"/>
              <w:left w:val="nil"/>
              <w:bottom w:val="single" w:sz="4" w:space="0" w:color="000000"/>
              <w:right w:val="single" w:sz="8" w:space="0" w:color="auto"/>
            </w:tcBorders>
            <w:vAlign w:val="center"/>
            <w:hideMark/>
          </w:tcPr>
          <w:p w14:paraId="2F935043" w14:textId="77777777" w:rsidR="006F20A7" w:rsidRPr="005C4DD5" w:rsidRDefault="006F20A7" w:rsidP="00470F0C">
            <w:pPr>
              <w:jc w:val="center"/>
              <w:rPr>
                <w:bCs/>
                <w:sz w:val="16"/>
                <w:szCs w:val="16"/>
              </w:rPr>
            </w:pPr>
            <w:r w:rsidRPr="005C4DD5">
              <w:rPr>
                <w:bCs/>
                <w:sz w:val="16"/>
                <w:szCs w:val="16"/>
              </w:rPr>
              <w:t>1 463,24</w:t>
            </w:r>
          </w:p>
        </w:tc>
      </w:tr>
      <w:tr w:rsidR="006F20A7" w:rsidRPr="005C4DD5" w14:paraId="36F23986" w14:textId="77777777" w:rsidTr="00470F0C">
        <w:trPr>
          <w:trHeight w:val="240"/>
        </w:trPr>
        <w:tc>
          <w:tcPr>
            <w:tcW w:w="0" w:type="auto"/>
            <w:vMerge/>
            <w:tcBorders>
              <w:top w:val="nil"/>
              <w:left w:val="single" w:sz="4" w:space="0" w:color="auto"/>
              <w:bottom w:val="single" w:sz="4" w:space="0" w:color="auto"/>
              <w:right w:val="nil"/>
            </w:tcBorders>
            <w:vAlign w:val="center"/>
            <w:hideMark/>
          </w:tcPr>
          <w:p w14:paraId="23A8E963" w14:textId="77777777" w:rsidR="006F20A7" w:rsidRPr="005C4DD5" w:rsidRDefault="006F20A7" w:rsidP="00470F0C">
            <w:pPr>
              <w:rPr>
                <w:bCs/>
                <w:color w:val="000000"/>
                <w:sz w:val="16"/>
                <w:szCs w:val="16"/>
              </w:rPr>
            </w:pPr>
          </w:p>
        </w:tc>
        <w:tc>
          <w:tcPr>
            <w:tcW w:w="255" w:type="pct"/>
            <w:tcBorders>
              <w:top w:val="single" w:sz="4" w:space="0" w:color="auto"/>
              <w:left w:val="single" w:sz="8" w:space="0" w:color="auto"/>
              <w:bottom w:val="single" w:sz="4" w:space="0" w:color="auto"/>
              <w:right w:val="single" w:sz="4" w:space="0" w:color="auto"/>
            </w:tcBorders>
            <w:vAlign w:val="center"/>
            <w:hideMark/>
          </w:tcPr>
          <w:p w14:paraId="220E3FAD" w14:textId="77777777" w:rsidR="006F20A7" w:rsidRPr="005C4DD5" w:rsidRDefault="006F20A7" w:rsidP="00470F0C">
            <w:pPr>
              <w:jc w:val="center"/>
              <w:rPr>
                <w:bCs/>
                <w:sz w:val="16"/>
                <w:szCs w:val="16"/>
              </w:rPr>
            </w:pPr>
            <w:r w:rsidRPr="005C4DD5">
              <w:rPr>
                <w:bCs/>
                <w:sz w:val="16"/>
                <w:szCs w:val="16"/>
              </w:rPr>
              <w:t>руб./кВт×ч</w:t>
            </w:r>
          </w:p>
        </w:tc>
        <w:tc>
          <w:tcPr>
            <w:tcW w:w="205" w:type="pct"/>
            <w:tcBorders>
              <w:top w:val="nil"/>
              <w:left w:val="single" w:sz="4" w:space="0" w:color="auto"/>
              <w:bottom w:val="single" w:sz="4" w:space="0" w:color="000000"/>
              <w:right w:val="single" w:sz="4" w:space="0" w:color="auto"/>
            </w:tcBorders>
            <w:vAlign w:val="center"/>
            <w:hideMark/>
          </w:tcPr>
          <w:p w14:paraId="17AD98FB" w14:textId="77777777" w:rsidR="006F20A7" w:rsidRPr="005C4DD5" w:rsidRDefault="006F20A7" w:rsidP="00470F0C">
            <w:pPr>
              <w:jc w:val="center"/>
              <w:rPr>
                <w:bCs/>
                <w:sz w:val="16"/>
                <w:szCs w:val="16"/>
              </w:rPr>
            </w:pPr>
            <w:r w:rsidRPr="005C4DD5">
              <w:rPr>
                <w:bCs/>
                <w:sz w:val="16"/>
                <w:szCs w:val="16"/>
              </w:rPr>
              <w:t>кВт/чел.</w:t>
            </w:r>
          </w:p>
        </w:tc>
        <w:tc>
          <w:tcPr>
            <w:tcW w:w="213" w:type="pct"/>
            <w:tcBorders>
              <w:top w:val="nil"/>
              <w:left w:val="nil"/>
              <w:bottom w:val="single" w:sz="4" w:space="0" w:color="000000"/>
              <w:right w:val="single" w:sz="4" w:space="0" w:color="000000"/>
            </w:tcBorders>
            <w:vAlign w:val="center"/>
            <w:hideMark/>
          </w:tcPr>
          <w:p w14:paraId="79D29372" w14:textId="77777777" w:rsidR="006F20A7" w:rsidRPr="005C4DD5" w:rsidRDefault="006F20A7" w:rsidP="00470F0C">
            <w:pPr>
              <w:jc w:val="center"/>
              <w:rPr>
                <w:bCs/>
                <w:sz w:val="16"/>
                <w:szCs w:val="16"/>
              </w:rPr>
            </w:pPr>
            <w:r w:rsidRPr="005C4DD5">
              <w:rPr>
                <w:bCs/>
                <w:sz w:val="16"/>
                <w:szCs w:val="16"/>
              </w:rPr>
              <w:t>руб./кВт×ч</w:t>
            </w:r>
          </w:p>
        </w:tc>
        <w:tc>
          <w:tcPr>
            <w:tcW w:w="205" w:type="pct"/>
            <w:tcBorders>
              <w:top w:val="nil"/>
              <w:left w:val="nil"/>
              <w:bottom w:val="single" w:sz="4" w:space="0" w:color="000000"/>
              <w:right w:val="single" w:sz="4" w:space="0" w:color="000000"/>
            </w:tcBorders>
            <w:vAlign w:val="center"/>
            <w:hideMark/>
          </w:tcPr>
          <w:p w14:paraId="1E6F7A72" w14:textId="77777777" w:rsidR="006F20A7" w:rsidRPr="005C4DD5" w:rsidRDefault="006F20A7" w:rsidP="00470F0C">
            <w:pPr>
              <w:jc w:val="center"/>
              <w:rPr>
                <w:bCs/>
                <w:sz w:val="16"/>
                <w:szCs w:val="16"/>
              </w:rPr>
            </w:pPr>
            <w:r w:rsidRPr="005C4DD5">
              <w:rPr>
                <w:bCs/>
                <w:sz w:val="16"/>
                <w:szCs w:val="16"/>
              </w:rPr>
              <w:t>кВт/м2</w:t>
            </w:r>
          </w:p>
        </w:tc>
        <w:tc>
          <w:tcPr>
            <w:tcW w:w="0" w:type="auto"/>
            <w:vMerge/>
            <w:tcBorders>
              <w:top w:val="single" w:sz="4" w:space="0" w:color="auto"/>
              <w:left w:val="nil"/>
              <w:bottom w:val="single" w:sz="4" w:space="0" w:color="000000"/>
              <w:right w:val="single" w:sz="8" w:space="0" w:color="auto"/>
            </w:tcBorders>
            <w:vAlign w:val="center"/>
            <w:hideMark/>
          </w:tcPr>
          <w:p w14:paraId="35B92EF9" w14:textId="77777777" w:rsidR="006F20A7" w:rsidRPr="005C4DD5" w:rsidRDefault="006F20A7" w:rsidP="00470F0C">
            <w:pPr>
              <w:rPr>
                <w:bCs/>
                <w:sz w:val="16"/>
                <w:szCs w:val="16"/>
              </w:rPr>
            </w:pPr>
          </w:p>
        </w:tc>
        <w:tc>
          <w:tcPr>
            <w:tcW w:w="255" w:type="pct"/>
            <w:tcBorders>
              <w:top w:val="nil"/>
              <w:left w:val="nil"/>
              <w:bottom w:val="single" w:sz="4" w:space="0" w:color="auto"/>
              <w:right w:val="single" w:sz="4" w:space="0" w:color="auto"/>
            </w:tcBorders>
            <w:vAlign w:val="center"/>
            <w:hideMark/>
          </w:tcPr>
          <w:p w14:paraId="1C4BCBD8" w14:textId="77777777" w:rsidR="006F20A7" w:rsidRPr="005C4DD5" w:rsidRDefault="006F20A7" w:rsidP="00470F0C">
            <w:pPr>
              <w:jc w:val="center"/>
              <w:rPr>
                <w:bCs/>
                <w:color w:val="000000"/>
                <w:sz w:val="16"/>
                <w:szCs w:val="16"/>
              </w:rPr>
            </w:pPr>
            <w:r w:rsidRPr="005C4DD5">
              <w:rPr>
                <w:bCs/>
                <w:color w:val="000000"/>
                <w:sz w:val="16"/>
                <w:szCs w:val="16"/>
              </w:rPr>
              <w:t>руб./кВт.ч</w:t>
            </w:r>
          </w:p>
        </w:tc>
        <w:tc>
          <w:tcPr>
            <w:tcW w:w="205" w:type="pct"/>
            <w:tcBorders>
              <w:top w:val="nil"/>
              <w:left w:val="single" w:sz="4" w:space="0" w:color="auto"/>
              <w:bottom w:val="single" w:sz="4" w:space="0" w:color="000000"/>
              <w:right w:val="single" w:sz="4" w:space="0" w:color="auto"/>
            </w:tcBorders>
            <w:vAlign w:val="center"/>
            <w:hideMark/>
          </w:tcPr>
          <w:p w14:paraId="22D7D897" w14:textId="77777777" w:rsidR="006F20A7" w:rsidRPr="005C4DD5" w:rsidRDefault="006F20A7" w:rsidP="00470F0C">
            <w:pPr>
              <w:jc w:val="center"/>
              <w:rPr>
                <w:bCs/>
                <w:sz w:val="16"/>
                <w:szCs w:val="16"/>
              </w:rPr>
            </w:pPr>
            <w:r w:rsidRPr="005C4DD5">
              <w:rPr>
                <w:bCs/>
                <w:sz w:val="16"/>
                <w:szCs w:val="16"/>
              </w:rPr>
              <w:t>кВт/чел.</w:t>
            </w:r>
          </w:p>
        </w:tc>
        <w:tc>
          <w:tcPr>
            <w:tcW w:w="203" w:type="pct"/>
            <w:tcBorders>
              <w:top w:val="nil"/>
              <w:left w:val="single" w:sz="4" w:space="0" w:color="auto"/>
              <w:bottom w:val="single" w:sz="4" w:space="0" w:color="auto"/>
              <w:right w:val="single" w:sz="4" w:space="0" w:color="auto"/>
            </w:tcBorders>
            <w:vAlign w:val="center"/>
            <w:hideMark/>
          </w:tcPr>
          <w:p w14:paraId="4D9CD865" w14:textId="77777777" w:rsidR="006F20A7" w:rsidRPr="005C4DD5" w:rsidRDefault="006F20A7" w:rsidP="00470F0C">
            <w:pPr>
              <w:jc w:val="center"/>
              <w:rPr>
                <w:bCs/>
                <w:color w:val="000000"/>
                <w:sz w:val="16"/>
                <w:szCs w:val="16"/>
              </w:rPr>
            </w:pPr>
            <w:r w:rsidRPr="005C4DD5">
              <w:rPr>
                <w:bCs/>
                <w:color w:val="000000"/>
                <w:sz w:val="16"/>
                <w:szCs w:val="16"/>
              </w:rPr>
              <w:t>руб./кВт.ч</w:t>
            </w:r>
          </w:p>
        </w:tc>
        <w:tc>
          <w:tcPr>
            <w:tcW w:w="205" w:type="pct"/>
            <w:tcBorders>
              <w:top w:val="nil"/>
              <w:left w:val="nil"/>
              <w:bottom w:val="single" w:sz="4" w:space="0" w:color="000000"/>
              <w:right w:val="single" w:sz="4" w:space="0" w:color="000000"/>
            </w:tcBorders>
            <w:vAlign w:val="center"/>
            <w:hideMark/>
          </w:tcPr>
          <w:p w14:paraId="152675BB" w14:textId="77777777" w:rsidR="006F20A7" w:rsidRPr="005C4DD5" w:rsidRDefault="006F20A7" w:rsidP="00470F0C">
            <w:pPr>
              <w:jc w:val="center"/>
              <w:rPr>
                <w:bCs/>
                <w:sz w:val="16"/>
                <w:szCs w:val="16"/>
              </w:rPr>
            </w:pPr>
            <w:r w:rsidRPr="005C4DD5">
              <w:rPr>
                <w:bCs/>
                <w:sz w:val="16"/>
                <w:szCs w:val="16"/>
              </w:rPr>
              <w:t>кВт/м2</w:t>
            </w:r>
          </w:p>
        </w:tc>
        <w:tc>
          <w:tcPr>
            <w:tcW w:w="0" w:type="auto"/>
            <w:vMerge/>
            <w:tcBorders>
              <w:top w:val="single" w:sz="4" w:space="0" w:color="auto"/>
              <w:left w:val="nil"/>
              <w:bottom w:val="single" w:sz="4" w:space="0" w:color="000000"/>
              <w:right w:val="single" w:sz="8" w:space="0" w:color="auto"/>
            </w:tcBorders>
            <w:vAlign w:val="center"/>
            <w:hideMark/>
          </w:tcPr>
          <w:p w14:paraId="7F7F5501" w14:textId="77777777" w:rsidR="006F20A7" w:rsidRPr="005C4DD5" w:rsidRDefault="006F20A7" w:rsidP="00470F0C">
            <w:pPr>
              <w:rPr>
                <w:bCs/>
                <w:sz w:val="16"/>
                <w:szCs w:val="16"/>
              </w:rPr>
            </w:pPr>
          </w:p>
        </w:tc>
        <w:tc>
          <w:tcPr>
            <w:tcW w:w="255" w:type="pct"/>
            <w:tcBorders>
              <w:top w:val="nil"/>
              <w:left w:val="nil"/>
              <w:bottom w:val="single" w:sz="4" w:space="0" w:color="auto"/>
              <w:right w:val="single" w:sz="4" w:space="0" w:color="auto"/>
            </w:tcBorders>
            <w:vAlign w:val="center"/>
            <w:hideMark/>
          </w:tcPr>
          <w:p w14:paraId="52ED11E8" w14:textId="77777777" w:rsidR="006F20A7" w:rsidRPr="005C4DD5" w:rsidRDefault="006F20A7" w:rsidP="00470F0C">
            <w:pPr>
              <w:jc w:val="center"/>
              <w:rPr>
                <w:bCs/>
                <w:color w:val="000000"/>
                <w:sz w:val="16"/>
                <w:szCs w:val="16"/>
              </w:rPr>
            </w:pPr>
            <w:r w:rsidRPr="005C4DD5">
              <w:rPr>
                <w:bCs/>
                <w:color w:val="000000"/>
                <w:sz w:val="16"/>
                <w:szCs w:val="16"/>
              </w:rPr>
              <w:t>руб./кВт.ч</w:t>
            </w:r>
          </w:p>
        </w:tc>
        <w:tc>
          <w:tcPr>
            <w:tcW w:w="205" w:type="pct"/>
            <w:tcBorders>
              <w:top w:val="nil"/>
              <w:left w:val="single" w:sz="4" w:space="0" w:color="auto"/>
              <w:bottom w:val="single" w:sz="4" w:space="0" w:color="000000"/>
              <w:right w:val="single" w:sz="4" w:space="0" w:color="auto"/>
            </w:tcBorders>
            <w:vAlign w:val="center"/>
            <w:hideMark/>
          </w:tcPr>
          <w:p w14:paraId="6BD4C593" w14:textId="77777777" w:rsidR="006F20A7" w:rsidRPr="005C4DD5" w:rsidRDefault="006F20A7" w:rsidP="00470F0C">
            <w:pPr>
              <w:jc w:val="center"/>
              <w:rPr>
                <w:bCs/>
                <w:sz w:val="16"/>
                <w:szCs w:val="16"/>
              </w:rPr>
            </w:pPr>
            <w:r w:rsidRPr="005C4DD5">
              <w:rPr>
                <w:bCs/>
                <w:sz w:val="16"/>
                <w:szCs w:val="16"/>
              </w:rPr>
              <w:t>кВт/чел.</w:t>
            </w:r>
          </w:p>
        </w:tc>
        <w:tc>
          <w:tcPr>
            <w:tcW w:w="203" w:type="pct"/>
            <w:tcBorders>
              <w:top w:val="nil"/>
              <w:left w:val="single" w:sz="4" w:space="0" w:color="auto"/>
              <w:bottom w:val="single" w:sz="4" w:space="0" w:color="auto"/>
              <w:right w:val="single" w:sz="4" w:space="0" w:color="auto"/>
            </w:tcBorders>
            <w:vAlign w:val="center"/>
            <w:hideMark/>
          </w:tcPr>
          <w:p w14:paraId="5CAC7F81" w14:textId="77777777" w:rsidR="006F20A7" w:rsidRPr="005C4DD5" w:rsidRDefault="006F20A7" w:rsidP="00470F0C">
            <w:pPr>
              <w:jc w:val="center"/>
              <w:rPr>
                <w:bCs/>
                <w:color w:val="000000"/>
                <w:sz w:val="16"/>
                <w:szCs w:val="16"/>
              </w:rPr>
            </w:pPr>
            <w:r w:rsidRPr="005C4DD5">
              <w:rPr>
                <w:bCs/>
                <w:color w:val="000000"/>
                <w:sz w:val="16"/>
                <w:szCs w:val="16"/>
              </w:rPr>
              <w:t>руб./кВт.ч</w:t>
            </w:r>
          </w:p>
        </w:tc>
        <w:tc>
          <w:tcPr>
            <w:tcW w:w="205" w:type="pct"/>
            <w:tcBorders>
              <w:top w:val="nil"/>
              <w:left w:val="nil"/>
              <w:bottom w:val="single" w:sz="4" w:space="0" w:color="000000"/>
              <w:right w:val="single" w:sz="4" w:space="0" w:color="000000"/>
            </w:tcBorders>
            <w:vAlign w:val="center"/>
            <w:hideMark/>
          </w:tcPr>
          <w:p w14:paraId="60A44F4E" w14:textId="77777777" w:rsidR="006F20A7" w:rsidRPr="005C4DD5" w:rsidRDefault="006F20A7" w:rsidP="00470F0C">
            <w:pPr>
              <w:jc w:val="center"/>
              <w:rPr>
                <w:bCs/>
                <w:sz w:val="16"/>
                <w:szCs w:val="16"/>
              </w:rPr>
            </w:pPr>
            <w:r w:rsidRPr="005C4DD5">
              <w:rPr>
                <w:bCs/>
                <w:sz w:val="16"/>
                <w:szCs w:val="16"/>
              </w:rPr>
              <w:t>кВт/м2</w:t>
            </w:r>
          </w:p>
        </w:tc>
        <w:tc>
          <w:tcPr>
            <w:tcW w:w="0" w:type="auto"/>
            <w:vMerge/>
            <w:tcBorders>
              <w:top w:val="single" w:sz="4" w:space="0" w:color="auto"/>
              <w:left w:val="nil"/>
              <w:bottom w:val="single" w:sz="4" w:space="0" w:color="000000"/>
              <w:right w:val="single" w:sz="8" w:space="0" w:color="auto"/>
            </w:tcBorders>
            <w:vAlign w:val="center"/>
            <w:hideMark/>
          </w:tcPr>
          <w:p w14:paraId="1A833C34" w14:textId="77777777" w:rsidR="006F20A7" w:rsidRPr="005C4DD5" w:rsidRDefault="006F20A7" w:rsidP="00470F0C">
            <w:pPr>
              <w:rPr>
                <w:bCs/>
                <w:sz w:val="16"/>
                <w:szCs w:val="16"/>
              </w:rPr>
            </w:pPr>
          </w:p>
        </w:tc>
        <w:tc>
          <w:tcPr>
            <w:tcW w:w="255" w:type="pct"/>
            <w:tcBorders>
              <w:top w:val="nil"/>
              <w:left w:val="nil"/>
              <w:bottom w:val="single" w:sz="4" w:space="0" w:color="auto"/>
              <w:right w:val="single" w:sz="4" w:space="0" w:color="auto"/>
            </w:tcBorders>
            <w:vAlign w:val="center"/>
            <w:hideMark/>
          </w:tcPr>
          <w:p w14:paraId="37A95AB4" w14:textId="77777777" w:rsidR="006F20A7" w:rsidRPr="005C4DD5" w:rsidRDefault="006F20A7" w:rsidP="00470F0C">
            <w:pPr>
              <w:jc w:val="center"/>
              <w:rPr>
                <w:bCs/>
                <w:color w:val="000000"/>
                <w:sz w:val="16"/>
                <w:szCs w:val="16"/>
              </w:rPr>
            </w:pPr>
            <w:r w:rsidRPr="005C4DD5">
              <w:rPr>
                <w:bCs/>
                <w:color w:val="000000"/>
                <w:sz w:val="16"/>
                <w:szCs w:val="16"/>
              </w:rPr>
              <w:t>руб./кВт.ч</w:t>
            </w:r>
          </w:p>
        </w:tc>
        <w:tc>
          <w:tcPr>
            <w:tcW w:w="205" w:type="pct"/>
            <w:tcBorders>
              <w:top w:val="nil"/>
              <w:left w:val="single" w:sz="4" w:space="0" w:color="auto"/>
              <w:bottom w:val="single" w:sz="4" w:space="0" w:color="000000"/>
              <w:right w:val="single" w:sz="4" w:space="0" w:color="auto"/>
            </w:tcBorders>
            <w:vAlign w:val="center"/>
            <w:hideMark/>
          </w:tcPr>
          <w:p w14:paraId="77096DA0" w14:textId="77777777" w:rsidR="006F20A7" w:rsidRPr="005C4DD5" w:rsidRDefault="006F20A7" w:rsidP="00470F0C">
            <w:pPr>
              <w:jc w:val="center"/>
              <w:rPr>
                <w:bCs/>
                <w:sz w:val="16"/>
                <w:szCs w:val="16"/>
              </w:rPr>
            </w:pPr>
            <w:r w:rsidRPr="005C4DD5">
              <w:rPr>
                <w:bCs/>
                <w:sz w:val="16"/>
                <w:szCs w:val="16"/>
              </w:rPr>
              <w:t>кВт/чел.</w:t>
            </w:r>
          </w:p>
        </w:tc>
        <w:tc>
          <w:tcPr>
            <w:tcW w:w="203" w:type="pct"/>
            <w:tcBorders>
              <w:top w:val="nil"/>
              <w:left w:val="single" w:sz="4" w:space="0" w:color="auto"/>
              <w:bottom w:val="single" w:sz="4" w:space="0" w:color="auto"/>
              <w:right w:val="single" w:sz="4" w:space="0" w:color="auto"/>
            </w:tcBorders>
            <w:vAlign w:val="center"/>
            <w:hideMark/>
          </w:tcPr>
          <w:p w14:paraId="3FBF82D8" w14:textId="77777777" w:rsidR="006F20A7" w:rsidRPr="005C4DD5" w:rsidRDefault="006F20A7" w:rsidP="00470F0C">
            <w:pPr>
              <w:jc w:val="center"/>
              <w:rPr>
                <w:bCs/>
                <w:color w:val="000000"/>
                <w:sz w:val="16"/>
                <w:szCs w:val="16"/>
              </w:rPr>
            </w:pPr>
            <w:r w:rsidRPr="005C4DD5">
              <w:rPr>
                <w:bCs/>
                <w:color w:val="000000"/>
                <w:sz w:val="16"/>
                <w:szCs w:val="16"/>
              </w:rPr>
              <w:t>руб./кВт.ч</w:t>
            </w:r>
          </w:p>
        </w:tc>
        <w:tc>
          <w:tcPr>
            <w:tcW w:w="205" w:type="pct"/>
            <w:tcBorders>
              <w:top w:val="nil"/>
              <w:left w:val="nil"/>
              <w:bottom w:val="single" w:sz="4" w:space="0" w:color="000000"/>
              <w:right w:val="single" w:sz="4" w:space="0" w:color="000000"/>
            </w:tcBorders>
            <w:vAlign w:val="center"/>
            <w:hideMark/>
          </w:tcPr>
          <w:p w14:paraId="310B6BB7" w14:textId="77777777" w:rsidR="006F20A7" w:rsidRPr="005C4DD5" w:rsidRDefault="006F20A7" w:rsidP="00470F0C">
            <w:pPr>
              <w:jc w:val="center"/>
              <w:rPr>
                <w:bCs/>
                <w:sz w:val="16"/>
                <w:szCs w:val="16"/>
              </w:rPr>
            </w:pPr>
            <w:r w:rsidRPr="005C4DD5">
              <w:rPr>
                <w:bCs/>
                <w:sz w:val="16"/>
                <w:szCs w:val="16"/>
              </w:rPr>
              <w:t>кВт/м2</w:t>
            </w:r>
          </w:p>
        </w:tc>
        <w:tc>
          <w:tcPr>
            <w:tcW w:w="0" w:type="auto"/>
            <w:vMerge/>
            <w:tcBorders>
              <w:top w:val="single" w:sz="4" w:space="0" w:color="auto"/>
              <w:left w:val="nil"/>
              <w:bottom w:val="single" w:sz="4" w:space="0" w:color="000000"/>
              <w:right w:val="single" w:sz="8" w:space="0" w:color="auto"/>
            </w:tcBorders>
            <w:vAlign w:val="center"/>
            <w:hideMark/>
          </w:tcPr>
          <w:p w14:paraId="1E301DC1" w14:textId="77777777" w:rsidR="006F20A7" w:rsidRPr="005C4DD5" w:rsidRDefault="006F20A7" w:rsidP="00470F0C">
            <w:pPr>
              <w:rPr>
                <w:bCs/>
                <w:sz w:val="16"/>
                <w:szCs w:val="16"/>
              </w:rPr>
            </w:pPr>
          </w:p>
        </w:tc>
      </w:tr>
      <w:tr w:rsidR="006F20A7" w:rsidRPr="005C4DD5" w14:paraId="78ADE6E6" w14:textId="77777777" w:rsidTr="00470F0C">
        <w:trPr>
          <w:trHeight w:val="240"/>
        </w:trPr>
        <w:tc>
          <w:tcPr>
            <w:tcW w:w="357" w:type="pct"/>
            <w:vMerge w:val="restart"/>
            <w:tcBorders>
              <w:top w:val="nil"/>
              <w:left w:val="single" w:sz="4" w:space="0" w:color="auto"/>
              <w:bottom w:val="single" w:sz="4" w:space="0" w:color="auto"/>
              <w:right w:val="nil"/>
            </w:tcBorders>
            <w:vAlign w:val="center"/>
            <w:hideMark/>
          </w:tcPr>
          <w:p w14:paraId="05959D4E" w14:textId="77777777" w:rsidR="006F20A7" w:rsidRPr="005C4DD5" w:rsidRDefault="006F20A7" w:rsidP="00470F0C">
            <w:pPr>
              <w:rPr>
                <w:bCs/>
                <w:color w:val="000000"/>
                <w:sz w:val="16"/>
                <w:szCs w:val="16"/>
              </w:rPr>
            </w:pPr>
            <w:r w:rsidRPr="005C4DD5">
              <w:rPr>
                <w:bCs/>
                <w:color w:val="000000"/>
                <w:sz w:val="16"/>
                <w:szCs w:val="16"/>
              </w:rPr>
              <w:t>Газоснабжение (природный газ)</w:t>
            </w:r>
          </w:p>
        </w:tc>
        <w:tc>
          <w:tcPr>
            <w:tcW w:w="255" w:type="pct"/>
            <w:tcBorders>
              <w:top w:val="single" w:sz="4" w:space="0" w:color="auto"/>
              <w:left w:val="single" w:sz="8" w:space="0" w:color="auto"/>
              <w:bottom w:val="single" w:sz="4" w:space="0" w:color="auto"/>
              <w:right w:val="single" w:sz="4" w:space="0" w:color="000000"/>
            </w:tcBorders>
            <w:vAlign w:val="center"/>
            <w:hideMark/>
          </w:tcPr>
          <w:p w14:paraId="57C061B9" w14:textId="77777777" w:rsidR="006F20A7" w:rsidRPr="005C4DD5" w:rsidRDefault="006F20A7" w:rsidP="00470F0C">
            <w:pPr>
              <w:jc w:val="center"/>
              <w:rPr>
                <w:bCs/>
                <w:sz w:val="16"/>
                <w:szCs w:val="16"/>
              </w:rPr>
            </w:pPr>
            <w:r w:rsidRPr="005C4DD5">
              <w:rPr>
                <w:bCs/>
                <w:sz w:val="16"/>
                <w:szCs w:val="16"/>
              </w:rPr>
              <w:t>5,635</w:t>
            </w:r>
          </w:p>
        </w:tc>
        <w:tc>
          <w:tcPr>
            <w:tcW w:w="205" w:type="pct"/>
            <w:tcBorders>
              <w:top w:val="nil"/>
              <w:left w:val="nil"/>
              <w:bottom w:val="single" w:sz="4" w:space="0" w:color="000000"/>
              <w:right w:val="single" w:sz="4" w:space="0" w:color="000000"/>
            </w:tcBorders>
            <w:vAlign w:val="center"/>
            <w:hideMark/>
          </w:tcPr>
          <w:p w14:paraId="0A71CC61" w14:textId="77777777" w:rsidR="006F20A7" w:rsidRPr="005C4DD5" w:rsidRDefault="006F20A7" w:rsidP="00470F0C">
            <w:pPr>
              <w:jc w:val="center"/>
              <w:rPr>
                <w:bCs/>
                <w:sz w:val="16"/>
                <w:szCs w:val="16"/>
              </w:rPr>
            </w:pPr>
            <w:r w:rsidRPr="005C4DD5">
              <w:rPr>
                <w:bCs/>
                <w:sz w:val="16"/>
                <w:szCs w:val="16"/>
              </w:rPr>
              <w:t>14,78</w:t>
            </w:r>
          </w:p>
        </w:tc>
        <w:tc>
          <w:tcPr>
            <w:tcW w:w="213" w:type="pct"/>
            <w:tcBorders>
              <w:top w:val="nil"/>
              <w:left w:val="nil"/>
              <w:bottom w:val="single" w:sz="4" w:space="0" w:color="000000"/>
              <w:right w:val="single" w:sz="4" w:space="0" w:color="000000"/>
            </w:tcBorders>
            <w:vAlign w:val="center"/>
            <w:hideMark/>
          </w:tcPr>
          <w:p w14:paraId="4ABA545E" w14:textId="77777777" w:rsidR="006F20A7" w:rsidRPr="005C4DD5" w:rsidRDefault="006F20A7" w:rsidP="00470F0C">
            <w:pPr>
              <w:jc w:val="center"/>
              <w:rPr>
                <w:bCs/>
                <w:sz w:val="16"/>
                <w:szCs w:val="16"/>
              </w:rPr>
            </w:pPr>
            <w:r w:rsidRPr="005C4DD5">
              <w:rPr>
                <w:bCs/>
                <w:sz w:val="16"/>
                <w:szCs w:val="16"/>
              </w:rPr>
              <w:t>---</w:t>
            </w:r>
          </w:p>
        </w:tc>
        <w:tc>
          <w:tcPr>
            <w:tcW w:w="205" w:type="pct"/>
            <w:tcBorders>
              <w:top w:val="nil"/>
              <w:left w:val="nil"/>
              <w:bottom w:val="single" w:sz="4" w:space="0" w:color="000000"/>
              <w:right w:val="single" w:sz="4" w:space="0" w:color="000000"/>
            </w:tcBorders>
            <w:vAlign w:val="center"/>
            <w:hideMark/>
          </w:tcPr>
          <w:p w14:paraId="69437DA7" w14:textId="77777777" w:rsidR="006F20A7" w:rsidRPr="005C4DD5" w:rsidRDefault="006F20A7" w:rsidP="00470F0C">
            <w:pPr>
              <w:jc w:val="center"/>
              <w:rPr>
                <w:bCs/>
                <w:sz w:val="16"/>
                <w:szCs w:val="16"/>
              </w:rPr>
            </w:pPr>
            <w:r w:rsidRPr="005C4DD5">
              <w:rPr>
                <w:bCs/>
                <w:sz w:val="16"/>
                <w:szCs w:val="16"/>
              </w:rPr>
              <w:t>---</w:t>
            </w:r>
          </w:p>
        </w:tc>
        <w:tc>
          <w:tcPr>
            <w:tcW w:w="291" w:type="pct"/>
            <w:vMerge w:val="restart"/>
            <w:tcBorders>
              <w:top w:val="single" w:sz="4" w:space="0" w:color="auto"/>
              <w:left w:val="nil"/>
              <w:bottom w:val="single" w:sz="4" w:space="0" w:color="000000"/>
              <w:right w:val="single" w:sz="8" w:space="0" w:color="auto"/>
            </w:tcBorders>
            <w:vAlign w:val="center"/>
            <w:hideMark/>
          </w:tcPr>
          <w:p w14:paraId="5D3851E6" w14:textId="77777777" w:rsidR="006F20A7" w:rsidRPr="005C4DD5" w:rsidRDefault="006F20A7" w:rsidP="00470F0C">
            <w:pPr>
              <w:jc w:val="center"/>
              <w:rPr>
                <w:bCs/>
                <w:sz w:val="16"/>
                <w:szCs w:val="16"/>
              </w:rPr>
            </w:pPr>
            <w:r w:rsidRPr="005C4DD5">
              <w:rPr>
                <w:bCs/>
                <w:sz w:val="16"/>
                <w:szCs w:val="16"/>
              </w:rPr>
              <w:t>166,57</w:t>
            </w:r>
          </w:p>
        </w:tc>
        <w:tc>
          <w:tcPr>
            <w:tcW w:w="255" w:type="pct"/>
            <w:tcBorders>
              <w:top w:val="nil"/>
              <w:left w:val="nil"/>
              <w:bottom w:val="single" w:sz="4" w:space="0" w:color="auto"/>
              <w:right w:val="single" w:sz="4" w:space="0" w:color="auto"/>
            </w:tcBorders>
            <w:vAlign w:val="center"/>
            <w:hideMark/>
          </w:tcPr>
          <w:p w14:paraId="54AAC36A" w14:textId="77777777" w:rsidR="006F20A7" w:rsidRPr="005C4DD5" w:rsidRDefault="006F20A7" w:rsidP="00470F0C">
            <w:pPr>
              <w:jc w:val="center"/>
              <w:rPr>
                <w:bCs/>
                <w:color w:val="000000"/>
                <w:sz w:val="16"/>
                <w:szCs w:val="16"/>
              </w:rPr>
            </w:pPr>
            <w:r w:rsidRPr="005C4DD5">
              <w:rPr>
                <w:bCs/>
                <w:color w:val="000000"/>
                <w:sz w:val="16"/>
                <w:szCs w:val="16"/>
              </w:rPr>
              <w:t>5,86</w:t>
            </w:r>
          </w:p>
        </w:tc>
        <w:tc>
          <w:tcPr>
            <w:tcW w:w="205" w:type="pct"/>
            <w:tcBorders>
              <w:top w:val="nil"/>
              <w:left w:val="nil"/>
              <w:bottom w:val="single" w:sz="4" w:space="0" w:color="000000"/>
              <w:right w:val="single" w:sz="4" w:space="0" w:color="000000"/>
            </w:tcBorders>
            <w:vAlign w:val="center"/>
            <w:hideMark/>
          </w:tcPr>
          <w:p w14:paraId="361791B3" w14:textId="77777777" w:rsidR="006F20A7" w:rsidRPr="005C4DD5" w:rsidRDefault="006F20A7" w:rsidP="00470F0C">
            <w:pPr>
              <w:jc w:val="center"/>
              <w:rPr>
                <w:bCs/>
                <w:sz w:val="16"/>
                <w:szCs w:val="16"/>
              </w:rPr>
            </w:pPr>
            <w:r w:rsidRPr="005C4DD5">
              <w:rPr>
                <w:bCs/>
                <w:sz w:val="16"/>
                <w:szCs w:val="16"/>
              </w:rPr>
              <w:t>14,78</w:t>
            </w:r>
          </w:p>
        </w:tc>
        <w:tc>
          <w:tcPr>
            <w:tcW w:w="203" w:type="pct"/>
            <w:tcBorders>
              <w:top w:val="nil"/>
              <w:left w:val="nil"/>
              <w:bottom w:val="single" w:sz="4" w:space="0" w:color="auto"/>
              <w:right w:val="single" w:sz="4" w:space="0" w:color="auto"/>
            </w:tcBorders>
            <w:vAlign w:val="center"/>
            <w:hideMark/>
          </w:tcPr>
          <w:p w14:paraId="413D51D9" w14:textId="77777777" w:rsidR="006F20A7" w:rsidRPr="005C4DD5" w:rsidRDefault="006F20A7" w:rsidP="00470F0C">
            <w:pPr>
              <w:rPr>
                <w:bCs/>
                <w:color w:val="000000"/>
                <w:sz w:val="16"/>
                <w:szCs w:val="16"/>
              </w:rPr>
            </w:pPr>
            <w:r w:rsidRPr="005C4DD5">
              <w:rPr>
                <w:bCs/>
                <w:color w:val="000000"/>
                <w:sz w:val="16"/>
                <w:szCs w:val="16"/>
              </w:rPr>
              <w:t>---</w:t>
            </w:r>
          </w:p>
        </w:tc>
        <w:tc>
          <w:tcPr>
            <w:tcW w:w="205" w:type="pct"/>
            <w:tcBorders>
              <w:top w:val="nil"/>
              <w:left w:val="nil"/>
              <w:bottom w:val="single" w:sz="4" w:space="0" w:color="000000"/>
              <w:right w:val="single" w:sz="4" w:space="0" w:color="000000"/>
            </w:tcBorders>
            <w:vAlign w:val="center"/>
            <w:hideMark/>
          </w:tcPr>
          <w:p w14:paraId="6879D928" w14:textId="77777777" w:rsidR="006F20A7" w:rsidRPr="005C4DD5" w:rsidRDefault="006F20A7" w:rsidP="00470F0C">
            <w:pPr>
              <w:jc w:val="center"/>
              <w:rPr>
                <w:bCs/>
                <w:sz w:val="16"/>
                <w:szCs w:val="16"/>
              </w:rPr>
            </w:pPr>
            <w:r w:rsidRPr="005C4DD5">
              <w:rPr>
                <w:bCs/>
                <w:sz w:val="16"/>
                <w:szCs w:val="16"/>
              </w:rPr>
              <w:t>---</w:t>
            </w:r>
          </w:p>
        </w:tc>
        <w:tc>
          <w:tcPr>
            <w:tcW w:w="290" w:type="pct"/>
            <w:vMerge w:val="restart"/>
            <w:tcBorders>
              <w:top w:val="single" w:sz="4" w:space="0" w:color="auto"/>
              <w:left w:val="nil"/>
              <w:bottom w:val="single" w:sz="4" w:space="0" w:color="000000"/>
              <w:right w:val="single" w:sz="8" w:space="0" w:color="auto"/>
            </w:tcBorders>
            <w:vAlign w:val="center"/>
            <w:hideMark/>
          </w:tcPr>
          <w:p w14:paraId="258CBFE1" w14:textId="77777777" w:rsidR="006F20A7" w:rsidRPr="005C4DD5" w:rsidRDefault="006F20A7" w:rsidP="00470F0C">
            <w:pPr>
              <w:jc w:val="center"/>
              <w:rPr>
                <w:bCs/>
                <w:sz w:val="16"/>
                <w:szCs w:val="16"/>
              </w:rPr>
            </w:pPr>
            <w:r w:rsidRPr="005C4DD5">
              <w:rPr>
                <w:bCs/>
                <w:sz w:val="16"/>
                <w:szCs w:val="16"/>
              </w:rPr>
              <w:t>173,22</w:t>
            </w:r>
          </w:p>
        </w:tc>
        <w:tc>
          <w:tcPr>
            <w:tcW w:w="255" w:type="pct"/>
            <w:tcBorders>
              <w:top w:val="nil"/>
              <w:left w:val="nil"/>
              <w:bottom w:val="single" w:sz="4" w:space="0" w:color="auto"/>
              <w:right w:val="single" w:sz="4" w:space="0" w:color="auto"/>
            </w:tcBorders>
            <w:vAlign w:val="center"/>
            <w:hideMark/>
          </w:tcPr>
          <w:p w14:paraId="23A9E73E" w14:textId="77777777" w:rsidR="006F20A7" w:rsidRPr="005C4DD5" w:rsidRDefault="006F20A7" w:rsidP="00470F0C">
            <w:pPr>
              <w:jc w:val="center"/>
              <w:rPr>
                <w:bCs/>
                <w:color w:val="000000"/>
                <w:sz w:val="16"/>
                <w:szCs w:val="16"/>
              </w:rPr>
            </w:pPr>
            <w:r w:rsidRPr="005C4DD5">
              <w:rPr>
                <w:bCs/>
                <w:color w:val="000000"/>
                <w:sz w:val="16"/>
                <w:szCs w:val="16"/>
              </w:rPr>
              <w:t>6,09</w:t>
            </w:r>
          </w:p>
        </w:tc>
        <w:tc>
          <w:tcPr>
            <w:tcW w:w="205" w:type="pct"/>
            <w:tcBorders>
              <w:top w:val="nil"/>
              <w:left w:val="nil"/>
              <w:bottom w:val="single" w:sz="4" w:space="0" w:color="000000"/>
              <w:right w:val="single" w:sz="4" w:space="0" w:color="000000"/>
            </w:tcBorders>
            <w:vAlign w:val="center"/>
            <w:hideMark/>
          </w:tcPr>
          <w:p w14:paraId="4818FA75" w14:textId="77777777" w:rsidR="006F20A7" w:rsidRPr="005C4DD5" w:rsidRDefault="006F20A7" w:rsidP="00470F0C">
            <w:pPr>
              <w:jc w:val="center"/>
              <w:rPr>
                <w:bCs/>
                <w:sz w:val="16"/>
                <w:szCs w:val="16"/>
              </w:rPr>
            </w:pPr>
            <w:r w:rsidRPr="005C4DD5">
              <w:rPr>
                <w:bCs/>
                <w:sz w:val="16"/>
                <w:szCs w:val="16"/>
              </w:rPr>
              <w:t>14,78</w:t>
            </w:r>
          </w:p>
        </w:tc>
        <w:tc>
          <w:tcPr>
            <w:tcW w:w="203" w:type="pct"/>
            <w:tcBorders>
              <w:top w:val="nil"/>
              <w:left w:val="nil"/>
              <w:bottom w:val="single" w:sz="4" w:space="0" w:color="auto"/>
              <w:right w:val="single" w:sz="4" w:space="0" w:color="auto"/>
            </w:tcBorders>
            <w:vAlign w:val="center"/>
            <w:hideMark/>
          </w:tcPr>
          <w:p w14:paraId="014D388B" w14:textId="77777777" w:rsidR="006F20A7" w:rsidRPr="005C4DD5" w:rsidRDefault="006F20A7" w:rsidP="00470F0C">
            <w:pPr>
              <w:rPr>
                <w:bCs/>
                <w:color w:val="000000"/>
                <w:sz w:val="16"/>
                <w:szCs w:val="16"/>
              </w:rPr>
            </w:pPr>
            <w:r w:rsidRPr="005C4DD5">
              <w:rPr>
                <w:bCs/>
                <w:color w:val="000000"/>
                <w:sz w:val="16"/>
                <w:szCs w:val="16"/>
              </w:rPr>
              <w:t>---</w:t>
            </w:r>
          </w:p>
        </w:tc>
        <w:tc>
          <w:tcPr>
            <w:tcW w:w="205" w:type="pct"/>
            <w:tcBorders>
              <w:top w:val="nil"/>
              <w:left w:val="nil"/>
              <w:bottom w:val="single" w:sz="4" w:space="0" w:color="000000"/>
              <w:right w:val="single" w:sz="4" w:space="0" w:color="000000"/>
            </w:tcBorders>
            <w:vAlign w:val="center"/>
            <w:hideMark/>
          </w:tcPr>
          <w:p w14:paraId="0A7EDE67" w14:textId="77777777" w:rsidR="006F20A7" w:rsidRPr="005C4DD5" w:rsidRDefault="006F20A7" w:rsidP="00470F0C">
            <w:pPr>
              <w:jc w:val="center"/>
              <w:rPr>
                <w:bCs/>
                <w:sz w:val="16"/>
                <w:szCs w:val="16"/>
              </w:rPr>
            </w:pPr>
            <w:r w:rsidRPr="005C4DD5">
              <w:rPr>
                <w:bCs/>
                <w:sz w:val="16"/>
                <w:szCs w:val="16"/>
              </w:rPr>
              <w:t>---</w:t>
            </w:r>
          </w:p>
        </w:tc>
        <w:tc>
          <w:tcPr>
            <w:tcW w:w="290" w:type="pct"/>
            <w:vMerge w:val="restart"/>
            <w:tcBorders>
              <w:top w:val="single" w:sz="4" w:space="0" w:color="auto"/>
              <w:left w:val="nil"/>
              <w:bottom w:val="single" w:sz="4" w:space="0" w:color="000000"/>
              <w:right w:val="single" w:sz="8" w:space="0" w:color="auto"/>
            </w:tcBorders>
            <w:vAlign w:val="center"/>
            <w:hideMark/>
          </w:tcPr>
          <w:p w14:paraId="4026C7D9" w14:textId="77777777" w:rsidR="006F20A7" w:rsidRPr="005C4DD5" w:rsidRDefault="006F20A7" w:rsidP="00470F0C">
            <w:pPr>
              <w:jc w:val="center"/>
              <w:rPr>
                <w:bCs/>
                <w:sz w:val="16"/>
                <w:szCs w:val="16"/>
              </w:rPr>
            </w:pPr>
            <w:r w:rsidRPr="005C4DD5">
              <w:rPr>
                <w:bCs/>
                <w:sz w:val="16"/>
                <w:szCs w:val="16"/>
              </w:rPr>
              <w:t>180,02</w:t>
            </w:r>
          </w:p>
        </w:tc>
        <w:tc>
          <w:tcPr>
            <w:tcW w:w="255" w:type="pct"/>
            <w:tcBorders>
              <w:top w:val="nil"/>
              <w:left w:val="nil"/>
              <w:bottom w:val="single" w:sz="4" w:space="0" w:color="auto"/>
              <w:right w:val="single" w:sz="4" w:space="0" w:color="auto"/>
            </w:tcBorders>
            <w:vAlign w:val="center"/>
            <w:hideMark/>
          </w:tcPr>
          <w:p w14:paraId="2ACD982D" w14:textId="77777777" w:rsidR="006F20A7" w:rsidRPr="005C4DD5" w:rsidRDefault="006F20A7" w:rsidP="00470F0C">
            <w:pPr>
              <w:jc w:val="center"/>
              <w:rPr>
                <w:bCs/>
                <w:color w:val="000000"/>
                <w:sz w:val="16"/>
                <w:szCs w:val="16"/>
              </w:rPr>
            </w:pPr>
            <w:r w:rsidRPr="005C4DD5">
              <w:rPr>
                <w:bCs/>
                <w:color w:val="000000"/>
                <w:sz w:val="16"/>
                <w:szCs w:val="16"/>
              </w:rPr>
              <w:t>6,34</w:t>
            </w:r>
          </w:p>
        </w:tc>
        <w:tc>
          <w:tcPr>
            <w:tcW w:w="205" w:type="pct"/>
            <w:tcBorders>
              <w:top w:val="nil"/>
              <w:left w:val="nil"/>
              <w:bottom w:val="single" w:sz="4" w:space="0" w:color="000000"/>
              <w:right w:val="single" w:sz="4" w:space="0" w:color="000000"/>
            </w:tcBorders>
            <w:vAlign w:val="center"/>
            <w:hideMark/>
          </w:tcPr>
          <w:p w14:paraId="2C53CB51" w14:textId="77777777" w:rsidR="006F20A7" w:rsidRPr="005C4DD5" w:rsidRDefault="006F20A7" w:rsidP="00470F0C">
            <w:pPr>
              <w:jc w:val="center"/>
              <w:rPr>
                <w:bCs/>
                <w:sz w:val="16"/>
                <w:szCs w:val="16"/>
              </w:rPr>
            </w:pPr>
            <w:r w:rsidRPr="005C4DD5">
              <w:rPr>
                <w:bCs/>
                <w:sz w:val="16"/>
                <w:szCs w:val="16"/>
              </w:rPr>
              <w:t>14,78</w:t>
            </w:r>
          </w:p>
        </w:tc>
        <w:tc>
          <w:tcPr>
            <w:tcW w:w="203" w:type="pct"/>
            <w:tcBorders>
              <w:top w:val="nil"/>
              <w:left w:val="nil"/>
              <w:bottom w:val="single" w:sz="4" w:space="0" w:color="auto"/>
              <w:right w:val="single" w:sz="4" w:space="0" w:color="auto"/>
            </w:tcBorders>
            <w:vAlign w:val="center"/>
            <w:hideMark/>
          </w:tcPr>
          <w:p w14:paraId="25ABBB84" w14:textId="77777777" w:rsidR="006F20A7" w:rsidRPr="005C4DD5" w:rsidRDefault="006F20A7" w:rsidP="00470F0C">
            <w:pPr>
              <w:rPr>
                <w:bCs/>
                <w:color w:val="000000"/>
                <w:sz w:val="16"/>
                <w:szCs w:val="16"/>
              </w:rPr>
            </w:pPr>
            <w:r w:rsidRPr="005C4DD5">
              <w:rPr>
                <w:bCs/>
                <w:color w:val="000000"/>
                <w:sz w:val="16"/>
                <w:szCs w:val="16"/>
              </w:rPr>
              <w:t>---</w:t>
            </w:r>
          </w:p>
        </w:tc>
        <w:tc>
          <w:tcPr>
            <w:tcW w:w="205" w:type="pct"/>
            <w:tcBorders>
              <w:top w:val="nil"/>
              <w:left w:val="nil"/>
              <w:bottom w:val="single" w:sz="4" w:space="0" w:color="000000"/>
              <w:right w:val="single" w:sz="4" w:space="0" w:color="000000"/>
            </w:tcBorders>
            <w:vAlign w:val="center"/>
            <w:hideMark/>
          </w:tcPr>
          <w:p w14:paraId="48458FAB" w14:textId="77777777" w:rsidR="006F20A7" w:rsidRPr="005C4DD5" w:rsidRDefault="006F20A7" w:rsidP="00470F0C">
            <w:pPr>
              <w:jc w:val="center"/>
              <w:rPr>
                <w:bCs/>
                <w:sz w:val="16"/>
                <w:szCs w:val="16"/>
              </w:rPr>
            </w:pPr>
            <w:r w:rsidRPr="005C4DD5">
              <w:rPr>
                <w:bCs/>
                <w:sz w:val="16"/>
                <w:szCs w:val="16"/>
              </w:rPr>
              <w:t>---</w:t>
            </w:r>
          </w:p>
        </w:tc>
        <w:tc>
          <w:tcPr>
            <w:tcW w:w="290" w:type="pct"/>
            <w:vMerge w:val="restart"/>
            <w:tcBorders>
              <w:top w:val="single" w:sz="4" w:space="0" w:color="auto"/>
              <w:left w:val="nil"/>
              <w:bottom w:val="single" w:sz="4" w:space="0" w:color="000000"/>
              <w:right w:val="single" w:sz="8" w:space="0" w:color="auto"/>
            </w:tcBorders>
            <w:vAlign w:val="center"/>
            <w:hideMark/>
          </w:tcPr>
          <w:p w14:paraId="2FA56F5C" w14:textId="77777777" w:rsidR="006F20A7" w:rsidRPr="005C4DD5" w:rsidRDefault="006F20A7" w:rsidP="00470F0C">
            <w:pPr>
              <w:jc w:val="center"/>
              <w:rPr>
                <w:bCs/>
                <w:sz w:val="16"/>
                <w:szCs w:val="16"/>
              </w:rPr>
            </w:pPr>
            <w:r w:rsidRPr="005C4DD5">
              <w:rPr>
                <w:bCs/>
                <w:sz w:val="16"/>
                <w:szCs w:val="16"/>
              </w:rPr>
              <w:t>187,41</w:t>
            </w:r>
          </w:p>
        </w:tc>
      </w:tr>
      <w:tr w:rsidR="006F20A7" w:rsidRPr="005C4DD5" w14:paraId="76BEBB44" w14:textId="77777777" w:rsidTr="00470F0C">
        <w:trPr>
          <w:trHeight w:val="240"/>
        </w:trPr>
        <w:tc>
          <w:tcPr>
            <w:tcW w:w="0" w:type="auto"/>
            <w:vMerge/>
            <w:tcBorders>
              <w:top w:val="nil"/>
              <w:left w:val="single" w:sz="4" w:space="0" w:color="auto"/>
              <w:bottom w:val="single" w:sz="4" w:space="0" w:color="auto"/>
              <w:right w:val="nil"/>
            </w:tcBorders>
            <w:vAlign w:val="center"/>
            <w:hideMark/>
          </w:tcPr>
          <w:p w14:paraId="427FF486" w14:textId="77777777" w:rsidR="006F20A7" w:rsidRPr="005C4DD5" w:rsidRDefault="006F20A7" w:rsidP="00470F0C">
            <w:pPr>
              <w:rPr>
                <w:bCs/>
                <w:color w:val="000000"/>
                <w:sz w:val="16"/>
                <w:szCs w:val="16"/>
              </w:rPr>
            </w:pPr>
          </w:p>
        </w:tc>
        <w:tc>
          <w:tcPr>
            <w:tcW w:w="255" w:type="pct"/>
            <w:tcBorders>
              <w:top w:val="nil"/>
              <w:left w:val="single" w:sz="8" w:space="0" w:color="auto"/>
              <w:bottom w:val="single" w:sz="4" w:space="0" w:color="auto"/>
              <w:right w:val="single" w:sz="4" w:space="0" w:color="000000"/>
            </w:tcBorders>
            <w:vAlign w:val="center"/>
            <w:hideMark/>
          </w:tcPr>
          <w:p w14:paraId="41D492F8" w14:textId="77777777" w:rsidR="006F20A7" w:rsidRPr="005C4DD5" w:rsidRDefault="006F20A7" w:rsidP="00470F0C">
            <w:pPr>
              <w:jc w:val="center"/>
              <w:rPr>
                <w:bCs/>
                <w:sz w:val="16"/>
                <w:szCs w:val="16"/>
              </w:rPr>
            </w:pPr>
            <w:r w:rsidRPr="005C4DD5">
              <w:rPr>
                <w:bCs/>
                <w:sz w:val="16"/>
                <w:szCs w:val="16"/>
              </w:rPr>
              <w:t>руб./м3</w:t>
            </w:r>
          </w:p>
        </w:tc>
        <w:tc>
          <w:tcPr>
            <w:tcW w:w="205" w:type="pct"/>
            <w:tcBorders>
              <w:top w:val="nil"/>
              <w:left w:val="nil"/>
              <w:bottom w:val="single" w:sz="4" w:space="0" w:color="000000"/>
              <w:right w:val="single" w:sz="4" w:space="0" w:color="000000"/>
            </w:tcBorders>
            <w:vAlign w:val="center"/>
            <w:hideMark/>
          </w:tcPr>
          <w:p w14:paraId="13170937" w14:textId="77777777" w:rsidR="006F20A7" w:rsidRPr="005C4DD5" w:rsidRDefault="006F20A7" w:rsidP="00470F0C">
            <w:pPr>
              <w:jc w:val="center"/>
              <w:rPr>
                <w:bCs/>
                <w:sz w:val="16"/>
                <w:szCs w:val="16"/>
              </w:rPr>
            </w:pPr>
            <w:r w:rsidRPr="005C4DD5">
              <w:rPr>
                <w:bCs/>
                <w:sz w:val="16"/>
                <w:szCs w:val="16"/>
              </w:rPr>
              <w:t>м3/чел.</w:t>
            </w:r>
          </w:p>
        </w:tc>
        <w:tc>
          <w:tcPr>
            <w:tcW w:w="213" w:type="pct"/>
            <w:tcBorders>
              <w:top w:val="nil"/>
              <w:left w:val="nil"/>
              <w:bottom w:val="single" w:sz="4" w:space="0" w:color="000000"/>
              <w:right w:val="single" w:sz="4" w:space="0" w:color="000000"/>
            </w:tcBorders>
            <w:vAlign w:val="center"/>
            <w:hideMark/>
          </w:tcPr>
          <w:p w14:paraId="75C943A4" w14:textId="77777777" w:rsidR="006F20A7" w:rsidRPr="005C4DD5" w:rsidRDefault="006F20A7" w:rsidP="00470F0C">
            <w:pPr>
              <w:jc w:val="center"/>
              <w:rPr>
                <w:bCs/>
                <w:sz w:val="16"/>
                <w:szCs w:val="16"/>
              </w:rPr>
            </w:pPr>
            <w:r w:rsidRPr="005C4DD5">
              <w:rPr>
                <w:bCs/>
                <w:sz w:val="16"/>
                <w:szCs w:val="16"/>
              </w:rPr>
              <w:t> </w:t>
            </w:r>
          </w:p>
        </w:tc>
        <w:tc>
          <w:tcPr>
            <w:tcW w:w="205" w:type="pct"/>
            <w:tcBorders>
              <w:top w:val="nil"/>
              <w:left w:val="nil"/>
              <w:bottom w:val="single" w:sz="4" w:space="0" w:color="000000"/>
              <w:right w:val="single" w:sz="4" w:space="0" w:color="000000"/>
            </w:tcBorders>
            <w:vAlign w:val="center"/>
            <w:hideMark/>
          </w:tcPr>
          <w:p w14:paraId="4534E16A" w14:textId="77777777" w:rsidR="006F20A7" w:rsidRPr="005C4DD5" w:rsidRDefault="006F20A7" w:rsidP="00470F0C">
            <w:pPr>
              <w:jc w:val="center"/>
              <w:rPr>
                <w:bCs/>
                <w:sz w:val="16"/>
                <w:szCs w:val="16"/>
              </w:rPr>
            </w:pPr>
            <w:r w:rsidRPr="005C4DD5">
              <w:rPr>
                <w:bCs/>
                <w:sz w:val="16"/>
                <w:szCs w:val="16"/>
              </w:rPr>
              <w:t> </w:t>
            </w:r>
          </w:p>
        </w:tc>
        <w:tc>
          <w:tcPr>
            <w:tcW w:w="0" w:type="auto"/>
            <w:vMerge/>
            <w:tcBorders>
              <w:top w:val="single" w:sz="4" w:space="0" w:color="auto"/>
              <w:left w:val="nil"/>
              <w:bottom w:val="single" w:sz="4" w:space="0" w:color="000000"/>
              <w:right w:val="single" w:sz="8" w:space="0" w:color="auto"/>
            </w:tcBorders>
            <w:vAlign w:val="center"/>
            <w:hideMark/>
          </w:tcPr>
          <w:p w14:paraId="18B87CA5" w14:textId="77777777" w:rsidR="006F20A7" w:rsidRPr="005C4DD5" w:rsidRDefault="006F20A7" w:rsidP="00470F0C">
            <w:pPr>
              <w:rPr>
                <w:bCs/>
                <w:sz w:val="16"/>
                <w:szCs w:val="16"/>
              </w:rPr>
            </w:pPr>
          </w:p>
        </w:tc>
        <w:tc>
          <w:tcPr>
            <w:tcW w:w="255" w:type="pct"/>
            <w:tcBorders>
              <w:top w:val="nil"/>
              <w:left w:val="nil"/>
              <w:bottom w:val="single" w:sz="4" w:space="0" w:color="auto"/>
              <w:right w:val="single" w:sz="4" w:space="0" w:color="auto"/>
            </w:tcBorders>
            <w:vAlign w:val="center"/>
            <w:hideMark/>
          </w:tcPr>
          <w:p w14:paraId="7892974F" w14:textId="77777777" w:rsidR="006F20A7" w:rsidRPr="005C4DD5" w:rsidRDefault="006F20A7" w:rsidP="00470F0C">
            <w:pPr>
              <w:jc w:val="center"/>
              <w:rPr>
                <w:bCs/>
                <w:color w:val="000000"/>
                <w:sz w:val="16"/>
                <w:szCs w:val="16"/>
              </w:rPr>
            </w:pPr>
            <w:r w:rsidRPr="005C4DD5">
              <w:rPr>
                <w:bCs/>
                <w:color w:val="000000"/>
                <w:sz w:val="16"/>
                <w:szCs w:val="16"/>
              </w:rPr>
              <w:t>руб./м³</w:t>
            </w:r>
          </w:p>
        </w:tc>
        <w:tc>
          <w:tcPr>
            <w:tcW w:w="205" w:type="pct"/>
            <w:tcBorders>
              <w:top w:val="nil"/>
              <w:left w:val="nil"/>
              <w:bottom w:val="single" w:sz="4" w:space="0" w:color="000000"/>
              <w:right w:val="single" w:sz="4" w:space="0" w:color="000000"/>
            </w:tcBorders>
            <w:vAlign w:val="center"/>
            <w:hideMark/>
          </w:tcPr>
          <w:p w14:paraId="2AC3BBF2" w14:textId="77777777" w:rsidR="006F20A7" w:rsidRPr="005C4DD5" w:rsidRDefault="006F20A7" w:rsidP="00470F0C">
            <w:pPr>
              <w:jc w:val="center"/>
              <w:rPr>
                <w:bCs/>
                <w:sz w:val="16"/>
                <w:szCs w:val="16"/>
              </w:rPr>
            </w:pPr>
            <w:r w:rsidRPr="005C4DD5">
              <w:rPr>
                <w:bCs/>
                <w:sz w:val="16"/>
                <w:szCs w:val="16"/>
              </w:rPr>
              <w:t>м3/чел.</w:t>
            </w:r>
          </w:p>
        </w:tc>
        <w:tc>
          <w:tcPr>
            <w:tcW w:w="203" w:type="pct"/>
            <w:tcBorders>
              <w:top w:val="nil"/>
              <w:left w:val="nil"/>
              <w:bottom w:val="single" w:sz="4" w:space="0" w:color="auto"/>
              <w:right w:val="single" w:sz="4" w:space="0" w:color="auto"/>
            </w:tcBorders>
            <w:vAlign w:val="center"/>
            <w:hideMark/>
          </w:tcPr>
          <w:p w14:paraId="320DEB56" w14:textId="77777777" w:rsidR="006F20A7" w:rsidRPr="005C4DD5" w:rsidRDefault="006F20A7" w:rsidP="00470F0C">
            <w:pPr>
              <w:rPr>
                <w:bCs/>
                <w:color w:val="000000"/>
                <w:sz w:val="16"/>
                <w:szCs w:val="16"/>
              </w:rPr>
            </w:pPr>
            <w:r w:rsidRPr="005C4DD5">
              <w:rPr>
                <w:bCs/>
                <w:color w:val="000000"/>
                <w:sz w:val="16"/>
                <w:szCs w:val="16"/>
              </w:rPr>
              <w:t> </w:t>
            </w:r>
          </w:p>
        </w:tc>
        <w:tc>
          <w:tcPr>
            <w:tcW w:w="205" w:type="pct"/>
            <w:tcBorders>
              <w:top w:val="nil"/>
              <w:left w:val="nil"/>
              <w:bottom w:val="single" w:sz="4" w:space="0" w:color="000000"/>
              <w:right w:val="single" w:sz="4" w:space="0" w:color="000000"/>
            </w:tcBorders>
            <w:vAlign w:val="center"/>
            <w:hideMark/>
          </w:tcPr>
          <w:p w14:paraId="5B0A1377" w14:textId="77777777" w:rsidR="006F20A7" w:rsidRPr="005C4DD5" w:rsidRDefault="006F20A7" w:rsidP="00470F0C">
            <w:pPr>
              <w:jc w:val="center"/>
              <w:rPr>
                <w:bCs/>
                <w:sz w:val="16"/>
                <w:szCs w:val="16"/>
              </w:rPr>
            </w:pPr>
            <w:r w:rsidRPr="005C4DD5">
              <w:rPr>
                <w:bCs/>
                <w:sz w:val="16"/>
                <w:szCs w:val="16"/>
              </w:rPr>
              <w:t> </w:t>
            </w:r>
          </w:p>
        </w:tc>
        <w:tc>
          <w:tcPr>
            <w:tcW w:w="0" w:type="auto"/>
            <w:vMerge/>
            <w:tcBorders>
              <w:top w:val="single" w:sz="4" w:space="0" w:color="auto"/>
              <w:left w:val="nil"/>
              <w:bottom w:val="single" w:sz="4" w:space="0" w:color="000000"/>
              <w:right w:val="single" w:sz="8" w:space="0" w:color="auto"/>
            </w:tcBorders>
            <w:vAlign w:val="center"/>
            <w:hideMark/>
          </w:tcPr>
          <w:p w14:paraId="2C99922D" w14:textId="77777777" w:rsidR="006F20A7" w:rsidRPr="005C4DD5" w:rsidRDefault="006F20A7" w:rsidP="00470F0C">
            <w:pPr>
              <w:rPr>
                <w:bCs/>
                <w:sz w:val="16"/>
                <w:szCs w:val="16"/>
              </w:rPr>
            </w:pPr>
          </w:p>
        </w:tc>
        <w:tc>
          <w:tcPr>
            <w:tcW w:w="255" w:type="pct"/>
            <w:tcBorders>
              <w:top w:val="nil"/>
              <w:left w:val="nil"/>
              <w:bottom w:val="single" w:sz="4" w:space="0" w:color="auto"/>
              <w:right w:val="single" w:sz="4" w:space="0" w:color="auto"/>
            </w:tcBorders>
            <w:vAlign w:val="center"/>
            <w:hideMark/>
          </w:tcPr>
          <w:p w14:paraId="1A8988F0" w14:textId="77777777" w:rsidR="006F20A7" w:rsidRPr="005C4DD5" w:rsidRDefault="006F20A7" w:rsidP="00470F0C">
            <w:pPr>
              <w:jc w:val="center"/>
              <w:rPr>
                <w:bCs/>
                <w:color w:val="000000"/>
                <w:sz w:val="16"/>
                <w:szCs w:val="16"/>
              </w:rPr>
            </w:pPr>
            <w:r w:rsidRPr="005C4DD5">
              <w:rPr>
                <w:bCs/>
                <w:color w:val="000000"/>
                <w:sz w:val="16"/>
                <w:szCs w:val="16"/>
              </w:rPr>
              <w:t>руб./м³</w:t>
            </w:r>
          </w:p>
        </w:tc>
        <w:tc>
          <w:tcPr>
            <w:tcW w:w="205" w:type="pct"/>
            <w:tcBorders>
              <w:top w:val="nil"/>
              <w:left w:val="nil"/>
              <w:bottom w:val="single" w:sz="4" w:space="0" w:color="000000"/>
              <w:right w:val="single" w:sz="4" w:space="0" w:color="000000"/>
            </w:tcBorders>
            <w:vAlign w:val="center"/>
            <w:hideMark/>
          </w:tcPr>
          <w:p w14:paraId="295728B2" w14:textId="77777777" w:rsidR="006F20A7" w:rsidRPr="005C4DD5" w:rsidRDefault="006F20A7" w:rsidP="00470F0C">
            <w:pPr>
              <w:jc w:val="center"/>
              <w:rPr>
                <w:bCs/>
                <w:sz w:val="16"/>
                <w:szCs w:val="16"/>
              </w:rPr>
            </w:pPr>
            <w:r w:rsidRPr="005C4DD5">
              <w:rPr>
                <w:bCs/>
                <w:sz w:val="16"/>
                <w:szCs w:val="16"/>
              </w:rPr>
              <w:t>м3/чел.</w:t>
            </w:r>
          </w:p>
        </w:tc>
        <w:tc>
          <w:tcPr>
            <w:tcW w:w="203" w:type="pct"/>
            <w:tcBorders>
              <w:top w:val="nil"/>
              <w:left w:val="nil"/>
              <w:bottom w:val="single" w:sz="4" w:space="0" w:color="auto"/>
              <w:right w:val="single" w:sz="4" w:space="0" w:color="auto"/>
            </w:tcBorders>
            <w:vAlign w:val="center"/>
            <w:hideMark/>
          </w:tcPr>
          <w:p w14:paraId="0FC0EF69" w14:textId="77777777" w:rsidR="006F20A7" w:rsidRPr="005C4DD5" w:rsidRDefault="006F20A7" w:rsidP="00470F0C">
            <w:pPr>
              <w:rPr>
                <w:bCs/>
                <w:color w:val="000000"/>
                <w:sz w:val="16"/>
                <w:szCs w:val="16"/>
              </w:rPr>
            </w:pPr>
            <w:r w:rsidRPr="005C4DD5">
              <w:rPr>
                <w:bCs/>
                <w:color w:val="000000"/>
                <w:sz w:val="16"/>
                <w:szCs w:val="16"/>
              </w:rPr>
              <w:t> </w:t>
            </w:r>
          </w:p>
        </w:tc>
        <w:tc>
          <w:tcPr>
            <w:tcW w:w="205" w:type="pct"/>
            <w:tcBorders>
              <w:top w:val="nil"/>
              <w:left w:val="nil"/>
              <w:bottom w:val="single" w:sz="4" w:space="0" w:color="000000"/>
              <w:right w:val="single" w:sz="4" w:space="0" w:color="000000"/>
            </w:tcBorders>
            <w:vAlign w:val="center"/>
            <w:hideMark/>
          </w:tcPr>
          <w:p w14:paraId="77AD5234" w14:textId="77777777" w:rsidR="006F20A7" w:rsidRPr="005C4DD5" w:rsidRDefault="006F20A7" w:rsidP="00470F0C">
            <w:pPr>
              <w:jc w:val="center"/>
              <w:rPr>
                <w:bCs/>
                <w:sz w:val="16"/>
                <w:szCs w:val="16"/>
              </w:rPr>
            </w:pPr>
            <w:r w:rsidRPr="005C4DD5">
              <w:rPr>
                <w:bCs/>
                <w:sz w:val="16"/>
                <w:szCs w:val="16"/>
              </w:rPr>
              <w:t> </w:t>
            </w:r>
          </w:p>
        </w:tc>
        <w:tc>
          <w:tcPr>
            <w:tcW w:w="0" w:type="auto"/>
            <w:vMerge/>
            <w:tcBorders>
              <w:top w:val="single" w:sz="4" w:space="0" w:color="auto"/>
              <w:left w:val="nil"/>
              <w:bottom w:val="single" w:sz="4" w:space="0" w:color="000000"/>
              <w:right w:val="single" w:sz="8" w:space="0" w:color="auto"/>
            </w:tcBorders>
            <w:vAlign w:val="center"/>
            <w:hideMark/>
          </w:tcPr>
          <w:p w14:paraId="4F378488" w14:textId="77777777" w:rsidR="006F20A7" w:rsidRPr="005C4DD5" w:rsidRDefault="006F20A7" w:rsidP="00470F0C">
            <w:pPr>
              <w:rPr>
                <w:bCs/>
                <w:sz w:val="16"/>
                <w:szCs w:val="16"/>
              </w:rPr>
            </w:pPr>
          </w:p>
        </w:tc>
        <w:tc>
          <w:tcPr>
            <w:tcW w:w="255" w:type="pct"/>
            <w:tcBorders>
              <w:top w:val="nil"/>
              <w:left w:val="nil"/>
              <w:bottom w:val="single" w:sz="4" w:space="0" w:color="auto"/>
              <w:right w:val="single" w:sz="4" w:space="0" w:color="auto"/>
            </w:tcBorders>
            <w:vAlign w:val="center"/>
            <w:hideMark/>
          </w:tcPr>
          <w:p w14:paraId="1FE44820" w14:textId="77777777" w:rsidR="006F20A7" w:rsidRPr="005C4DD5" w:rsidRDefault="006F20A7" w:rsidP="00470F0C">
            <w:pPr>
              <w:jc w:val="center"/>
              <w:rPr>
                <w:bCs/>
                <w:color w:val="000000"/>
                <w:sz w:val="16"/>
                <w:szCs w:val="16"/>
              </w:rPr>
            </w:pPr>
            <w:r w:rsidRPr="005C4DD5">
              <w:rPr>
                <w:bCs/>
                <w:color w:val="000000"/>
                <w:sz w:val="16"/>
                <w:szCs w:val="16"/>
              </w:rPr>
              <w:t>руб./м³</w:t>
            </w:r>
          </w:p>
        </w:tc>
        <w:tc>
          <w:tcPr>
            <w:tcW w:w="205" w:type="pct"/>
            <w:tcBorders>
              <w:top w:val="nil"/>
              <w:left w:val="nil"/>
              <w:bottom w:val="single" w:sz="4" w:space="0" w:color="000000"/>
              <w:right w:val="single" w:sz="4" w:space="0" w:color="000000"/>
            </w:tcBorders>
            <w:vAlign w:val="center"/>
            <w:hideMark/>
          </w:tcPr>
          <w:p w14:paraId="13AFAAA0" w14:textId="77777777" w:rsidR="006F20A7" w:rsidRPr="005C4DD5" w:rsidRDefault="006F20A7" w:rsidP="00470F0C">
            <w:pPr>
              <w:jc w:val="center"/>
              <w:rPr>
                <w:bCs/>
                <w:sz w:val="16"/>
                <w:szCs w:val="16"/>
              </w:rPr>
            </w:pPr>
            <w:r w:rsidRPr="005C4DD5">
              <w:rPr>
                <w:bCs/>
                <w:sz w:val="16"/>
                <w:szCs w:val="16"/>
              </w:rPr>
              <w:t>м3/чел.</w:t>
            </w:r>
          </w:p>
        </w:tc>
        <w:tc>
          <w:tcPr>
            <w:tcW w:w="203" w:type="pct"/>
            <w:tcBorders>
              <w:top w:val="nil"/>
              <w:left w:val="nil"/>
              <w:bottom w:val="single" w:sz="4" w:space="0" w:color="auto"/>
              <w:right w:val="single" w:sz="4" w:space="0" w:color="auto"/>
            </w:tcBorders>
            <w:vAlign w:val="center"/>
            <w:hideMark/>
          </w:tcPr>
          <w:p w14:paraId="55317C0A" w14:textId="77777777" w:rsidR="006F20A7" w:rsidRPr="005C4DD5" w:rsidRDefault="006F20A7" w:rsidP="00470F0C">
            <w:pPr>
              <w:rPr>
                <w:bCs/>
                <w:color w:val="000000"/>
                <w:sz w:val="16"/>
                <w:szCs w:val="16"/>
              </w:rPr>
            </w:pPr>
            <w:r w:rsidRPr="005C4DD5">
              <w:rPr>
                <w:bCs/>
                <w:color w:val="000000"/>
                <w:sz w:val="16"/>
                <w:szCs w:val="16"/>
              </w:rPr>
              <w:t> </w:t>
            </w:r>
          </w:p>
        </w:tc>
        <w:tc>
          <w:tcPr>
            <w:tcW w:w="205" w:type="pct"/>
            <w:tcBorders>
              <w:top w:val="nil"/>
              <w:left w:val="nil"/>
              <w:bottom w:val="single" w:sz="4" w:space="0" w:color="000000"/>
              <w:right w:val="single" w:sz="4" w:space="0" w:color="000000"/>
            </w:tcBorders>
            <w:vAlign w:val="center"/>
            <w:hideMark/>
          </w:tcPr>
          <w:p w14:paraId="66706326" w14:textId="77777777" w:rsidR="006F20A7" w:rsidRPr="005C4DD5" w:rsidRDefault="006F20A7" w:rsidP="00470F0C">
            <w:pPr>
              <w:jc w:val="center"/>
              <w:rPr>
                <w:bCs/>
                <w:sz w:val="16"/>
                <w:szCs w:val="16"/>
              </w:rPr>
            </w:pPr>
            <w:r w:rsidRPr="005C4DD5">
              <w:rPr>
                <w:bCs/>
                <w:sz w:val="16"/>
                <w:szCs w:val="16"/>
              </w:rPr>
              <w:t> </w:t>
            </w:r>
          </w:p>
        </w:tc>
        <w:tc>
          <w:tcPr>
            <w:tcW w:w="0" w:type="auto"/>
            <w:vMerge/>
            <w:tcBorders>
              <w:top w:val="single" w:sz="4" w:space="0" w:color="auto"/>
              <w:left w:val="nil"/>
              <w:bottom w:val="single" w:sz="4" w:space="0" w:color="000000"/>
              <w:right w:val="single" w:sz="8" w:space="0" w:color="auto"/>
            </w:tcBorders>
            <w:vAlign w:val="center"/>
            <w:hideMark/>
          </w:tcPr>
          <w:p w14:paraId="009888A4" w14:textId="77777777" w:rsidR="006F20A7" w:rsidRPr="005C4DD5" w:rsidRDefault="006F20A7" w:rsidP="00470F0C">
            <w:pPr>
              <w:rPr>
                <w:bCs/>
                <w:sz w:val="16"/>
                <w:szCs w:val="16"/>
              </w:rPr>
            </w:pPr>
          </w:p>
        </w:tc>
      </w:tr>
      <w:tr w:rsidR="006F20A7" w:rsidRPr="005C4DD5" w14:paraId="74A26F57" w14:textId="77777777" w:rsidTr="00470F0C">
        <w:trPr>
          <w:trHeight w:val="240"/>
        </w:trPr>
        <w:tc>
          <w:tcPr>
            <w:tcW w:w="357" w:type="pct"/>
            <w:vMerge w:val="restart"/>
            <w:tcBorders>
              <w:top w:val="nil"/>
              <w:left w:val="single" w:sz="4" w:space="0" w:color="auto"/>
              <w:bottom w:val="single" w:sz="4" w:space="0" w:color="auto"/>
              <w:right w:val="nil"/>
            </w:tcBorders>
            <w:vAlign w:val="center"/>
            <w:hideMark/>
          </w:tcPr>
          <w:p w14:paraId="0E2308AF" w14:textId="77777777" w:rsidR="006F20A7" w:rsidRPr="005C4DD5" w:rsidRDefault="006F20A7" w:rsidP="00470F0C">
            <w:pPr>
              <w:rPr>
                <w:bCs/>
                <w:color w:val="000000"/>
                <w:sz w:val="16"/>
                <w:szCs w:val="16"/>
              </w:rPr>
            </w:pPr>
            <w:r w:rsidRPr="005C4DD5">
              <w:rPr>
                <w:bCs/>
                <w:color w:val="000000"/>
                <w:sz w:val="16"/>
                <w:szCs w:val="16"/>
              </w:rPr>
              <w:t>ТКО</w:t>
            </w:r>
          </w:p>
        </w:tc>
        <w:tc>
          <w:tcPr>
            <w:tcW w:w="255" w:type="pct"/>
            <w:tcBorders>
              <w:top w:val="single" w:sz="4" w:space="0" w:color="auto"/>
              <w:left w:val="single" w:sz="8" w:space="0" w:color="auto"/>
              <w:bottom w:val="single" w:sz="4" w:space="0" w:color="auto"/>
              <w:right w:val="single" w:sz="4" w:space="0" w:color="auto"/>
            </w:tcBorders>
            <w:vAlign w:val="center"/>
            <w:hideMark/>
          </w:tcPr>
          <w:p w14:paraId="7110CCA8" w14:textId="77777777" w:rsidR="006F20A7" w:rsidRPr="005C4DD5" w:rsidRDefault="006F20A7" w:rsidP="00470F0C">
            <w:pPr>
              <w:jc w:val="center"/>
              <w:rPr>
                <w:bCs/>
                <w:sz w:val="16"/>
                <w:szCs w:val="16"/>
              </w:rPr>
            </w:pPr>
            <w:r w:rsidRPr="005C4DD5">
              <w:rPr>
                <w:bCs/>
                <w:sz w:val="16"/>
                <w:szCs w:val="16"/>
              </w:rPr>
              <w:t>943,27</w:t>
            </w:r>
          </w:p>
        </w:tc>
        <w:tc>
          <w:tcPr>
            <w:tcW w:w="205" w:type="pct"/>
            <w:tcBorders>
              <w:top w:val="nil"/>
              <w:left w:val="single" w:sz="4" w:space="0" w:color="auto"/>
              <w:bottom w:val="single" w:sz="4" w:space="0" w:color="000000"/>
              <w:right w:val="single" w:sz="4" w:space="0" w:color="auto"/>
            </w:tcBorders>
            <w:vAlign w:val="center"/>
            <w:hideMark/>
          </w:tcPr>
          <w:p w14:paraId="2C8833E1" w14:textId="77777777" w:rsidR="006F20A7" w:rsidRPr="005C4DD5" w:rsidRDefault="006F20A7" w:rsidP="00470F0C">
            <w:pPr>
              <w:jc w:val="center"/>
              <w:rPr>
                <w:bCs/>
                <w:sz w:val="16"/>
                <w:szCs w:val="16"/>
              </w:rPr>
            </w:pPr>
            <w:r w:rsidRPr="005C4DD5">
              <w:rPr>
                <w:bCs/>
                <w:sz w:val="16"/>
                <w:szCs w:val="16"/>
              </w:rPr>
              <w:t>0,162</w:t>
            </w:r>
          </w:p>
        </w:tc>
        <w:tc>
          <w:tcPr>
            <w:tcW w:w="213" w:type="pct"/>
            <w:tcBorders>
              <w:top w:val="nil"/>
              <w:left w:val="single" w:sz="4" w:space="0" w:color="auto"/>
              <w:bottom w:val="nil"/>
              <w:right w:val="single" w:sz="4" w:space="0" w:color="auto"/>
            </w:tcBorders>
            <w:vAlign w:val="center"/>
            <w:hideMark/>
          </w:tcPr>
          <w:p w14:paraId="003B197B" w14:textId="77777777" w:rsidR="006F20A7" w:rsidRPr="005C4DD5" w:rsidRDefault="006F20A7" w:rsidP="00470F0C">
            <w:pPr>
              <w:jc w:val="center"/>
              <w:rPr>
                <w:bCs/>
                <w:sz w:val="16"/>
                <w:szCs w:val="16"/>
              </w:rPr>
            </w:pPr>
            <w:r w:rsidRPr="005C4DD5">
              <w:rPr>
                <w:bCs/>
                <w:sz w:val="16"/>
                <w:szCs w:val="16"/>
              </w:rPr>
              <w:t>---</w:t>
            </w:r>
          </w:p>
        </w:tc>
        <w:tc>
          <w:tcPr>
            <w:tcW w:w="205" w:type="pct"/>
            <w:tcBorders>
              <w:top w:val="nil"/>
              <w:left w:val="nil"/>
              <w:bottom w:val="nil"/>
              <w:right w:val="single" w:sz="4" w:space="0" w:color="auto"/>
            </w:tcBorders>
            <w:vAlign w:val="center"/>
            <w:hideMark/>
          </w:tcPr>
          <w:p w14:paraId="764D35E2" w14:textId="77777777" w:rsidR="006F20A7" w:rsidRPr="005C4DD5" w:rsidRDefault="006F20A7" w:rsidP="00470F0C">
            <w:pPr>
              <w:jc w:val="center"/>
              <w:rPr>
                <w:bCs/>
                <w:sz w:val="16"/>
                <w:szCs w:val="16"/>
              </w:rPr>
            </w:pPr>
            <w:r w:rsidRPr="005C4DD5">
              <w:rPr>
                <w:bCs/>
                <w:sz w:val="16"/>
                <w:szCs w:val="16"/>
              </w:rPr>
              <w:t>---</w:t>
            </w:r>
          </w:p>
        </w:tc>
        <w:tc>
          <w:tcPr>
            <w:tcW w:w="291" w:type="pct"/>
            <w:vMerge w:val="restart"/>
            <w:tcBorders>
              <w:top w:val="single" w:sz="4" w:space="0" w:color="auto"/>
              <w:left w:val="single" w:sz="4" w:space="0" w:color="auto"/>
              <w:bottom w:val="single" w:sz="4" w:space="0" w:color="000000"/>
              <w:right w:val="single" w:sz="8" w:space="0" w:color="auto"/>
            </w:tcBorders>
            <w:vAlign w:val="center"/>
            <w:hideMark/>
          </w:tcPr>
          <w:p w14:paraId="0B1913C5" w14:textId="77777777" w:rsidR="006F20A7" w:rsidRPr="005C4DD5" w:rsidRDefault="006F20A7" w:rsidP="00470F0C">
            <w:pPr>
              <w:jc w:val="center"/>
              <w:rPr>
                <w:bCs/>
                <w:sz w:val="16"/>
                <w:szCs w:val="16"/>
              </w:rPr>
            </w:pPr>
            <w:r w:rsidRPr="005C4DD5">
              <w:rPr>
                <w:bCs/>
                <w:sz w:val="16"/>
                <w:szCs w:val="16"/>
              </w:rPr>
              <w:t>305,62</w:t>
            </w:r>
          </w:p>
        </w:tc>
        <w:tc>
          <w:tcPr>
            <w:tcW w:w="255" w:type="pct"/>
            <w:tcBorders>
              <w:top w:val="nil"/>
              <w:left w:val="nil"/>
              <w:bottom w:val="single" w:sz="4" w:space="0" w:color="auto"/>
              <w:right w:val="single" w:sz="4" w:space="0" w:color="auto"/>
            </w:tcBorders>
            <w:vAlign w:val="center"/>
            <w:hideMark/>
          </w:tcPr>
          <w:p w14:paraId="5C182762" w14:textId="77777777" w:rsidR="006F20A7" w:rsidRPr="005C4DD5" w:rsidRDefault="006F20A7" w:rsidP="00470F0C">
            <w:pPr>
              <w:jc w:val="center"/>
              <w:rPr>
                <w:bCs/>
                <w:color w:val="000000"/>
                <w:sz w:val="16"/>
                <w:szCs w:val="16"/>
              </w:rPr>
            </w:pPr>
            <w:r w:rsidRPr="005C4DD5">
              <w:rPr>
                <w:bCs/>
                <w:color w:val="000000"/>
                <w:sz w:val="16"/>
                <w:szCs w:val="16"/>
              </w:rPr>
              <w:t>981</w:t>
            </w:r>
          </w:p>
        </w:tc>
        <w:tc>
          <w:tcPr>
            <w:tcW w:w="205" w:type="pct"/>
            <w:tcBorders>
              <w:top w:val="nil"/>
              <w:left w:val="single" w:sz="4" w:space="0" w:color="auto"/>
              <w:bottom w:val="single" w:sz="4" w:space="0" w:color="000000"/>
              <w:right w:val="single" w:sz="4" w:space="0" w:color="auto"/>
            </w:tcBorders>
            <w:vAlign w:val="center"/>
            <w:hideMark/>
          </w:tcPr>
          <w:p w14:paraId="25ABCAFF" w14:textId="77777777" w:rsidR="006F20A7" w:rsidRPr="005C4DD5" w:rsidRDefault="006F20A7" w:rsidP="00470F0C">
            <w:pPr>
              <w:jc w:val="center"/>
              <w:rPr>
                <w:bCs/>
                <w:sz w:val="16"/>
                <w:szCs w:val="16"/>
              </w:rPr>
            </w:pPr>
            <w:r w:rsidRPr="005C4DD5">
              <w:rPr>
                <w:bCs/>
                <w:sz w:val="16"/>
                <w:szCs w:val="16"/>
              </w:rPr>
              <w:t>0,162</w:t>
            </w:r>
          </w:p>
        </w:tc>
        <w:tc>
          <w:tcPr>
            <w:tcW w:w="203" w:type="pct"/>
            <w:tcBorders>
              <w:top w:val="nil"/>
              <w:left w:val="single" w:sz="4" w:space="0" w:color="auto"/>
              <w:bottom w:val="single" w:sz="4" w:space="0" w:color="auto"/>
              <w:right w:val="single" w:sz="4" w:space="0" w:color="auto"/>
            </w:tcBorders>
            <w:vAlign w:val="center"/>
            <w:hideMark/>
          </w:tcPr>
          <w:p w14:paraId="4A975DCC" w14:textId="77777777" w:rsidR="006F20A7" w:rsidRPr="005C4DD5" w:rsidRDefault="006F20A7" w:rsidP="00470F0C">
            <w:pPr>
              <w:rPr>
                <w:bCs/>
                <w:color w:val="000000"/>
                <w:sz w:val="16"/>
                <w:szCs w:val="16"/>
              </w:rPr>
            </w:pPr>
            <w:r w:rsidRPr="005C4DD5">
              <w:rPr>
                <w:bCs/>
                <w:color w:val="000000"/>
                <w:sz w:val="16"/>
                <w:szCs w:val="16"/>
              </w:rPr>
              <w:t>---</w:t>
            </w:r>
          </w:p>
        </w:tc>
        <w:tc>
          <w:tcPr>
            <w:tcW w:w="205" w:type="pct"/>
            <w:tcBorders>
              <w:top w:val="nil"/>
              <w:left w:val="nil"/>
              <w:bottom w:val="nil"/>
              <w:right w:val="single" w:sz="4" w:space="0" w:color="auto"/>
            </w:tcBorders>
            <w:vAlign w:val="center"/>
            <w:hideMark/>
          </w:tcPr>
          <w:p w14:paraId="2BF627B0" w14:textId="77777777" w:rsidR="006F20A7" w:rsidRPr="005C4DD5" w:rsidRDefault="006F20A7" w:rsidP="00470F0C">
            <w:pPr>
              <w:jc w:val="center"/>
              <w:rPr>
                <w:bCs/>
                <w:sz w:val="16"/>
                <w:szCs w:val="16"/>
              </w:rPr>
            </w:pPr>
            <w:r w:rsidRPr="005C4DD5">
              <w:rPr>
                <w:bCs/>
                <w:sz w:val="16"/>
                <w:szCs w:val="16"/>
              </w:rPr>
              <w:t>---</w:t>
            </w:r>
          </w:p>
        </w:tc>
        <w:tc>
          <w:tcPr>
            <w:tcW w:w="290" w:type="pct"/>
            <w:vMerge w:val="restart"/>
            <w:tcBorders>
              <w:top w:val="single" w:sz="4" w:space="0" w:color="auto"/>
              <w:left w:val="single" w:sz="4" w:space="0" w:color="auto"/>
              <w:bottom w:val="single" w:sz="4" w:space="0" w:color="000000"/>
              <w:right w:val="single" w:sz="8" w:space="0" w:color="auto"/>
            </w:tcBorders>
            <w:vAlign w:val="center"/>
            <w:hideMark/>
          </w:tcPr>
          <w:p w14:paraId="1D5D56D8" w14:textId="77777777" w:rsidR="006F20A7" w:rsidRPr="005C4DD5" w:rsidRDefault="006F20A7" w:rsidP="00470F0C">
            <w:pPr>
              <w:jc w:val="center"/>
              <w:rPr>
                <w:bCs/>
                <w:sz w:val="16"/>
                <w:szCs w:val="16"/>
              </w:rPr>
            </w:pPr>
            <w:r w:rsidRPr="005C4DD5">
              <w:rPr>
                <w:bCs/>
                <w:sz w:val="16"/>
                <w:szCs w:val="16"/>
              </w:rPr>
              <w:t>317,84</w:t>
            </w:r>
          </w:p>
        </w:tc>
        <w:tc>
          <w:tcPr>
            <w:tcW w:w="255" w:type="pct"/>
            <w:tcBorders>
              <w:top w:val="nil"/>
              <w:left w:val="nil"/>
              <w:bottom w:val="single" w:sz="4" w:space="0" w:color="auto"/>
              <w:right w:val="single" w:sz="4" w:space="0" w:color="auto"/>
            </w:tcBorders>
            <w:vAlign w:val="center"/>
            <w:hideMark/>
          </w:tcPr>
          <w:p w14:paraId="20D95006" w14:textId="77777777" w:rsidR="006F20A7" w:rsidRPr="005C4DD5" w:rsidRDefault="006F20A7" w:rsidP="00470F0C">
            <w:pPr>
              <w:jc w:val="center"/>
              <w:rPr>
                <w:bCs/>
                <w:color w:val="000000"/>
                <w:sz w:val="16"/>
                <w:szCs w:val="16"/>
              </w:rPr>
            </w:pPr>
            <w:r w:rsidRPr="005C4DD5">
              <w:rPr>
                <w:bCs/>
                <w:color w:val="000000"/>
                <w:sz w:val="16"/>
                <w:szCs w:val="16"/>
              </w:rPr>
              <w:t>1020,24</w:t>
            </w:r>
          </w:p>
        </w:tc>
        <w:tc>
          <w:tcPr>
            <w:tcW w:w="205" w:type="pct"/>
            <w:tcBorders>
              <w:top w:val="nil"/>
              <w:left w:val="single" w:sz="4" w:space="0" w:color="auto"/>
              <w:bottom w:val="single" w:sz="4" w:space="0" w:color="000000"/>
              <w:right w:val="single" w:sz="4" w:space="0" w:color="auto"/>
            </w:tcBorders>
            <w:vAlign w:val="center"/>
            <w:hideMark/>
          </w:tcPr>
          <w:p w14:paraId="4BDFA875" w14:textId="77777777" w:rsidR="006F20A7" w:rsidRPr="005C4DD5" w:rsidRDefault="006F20A7" w:rsidP="00470F0C">
            <w:pPr>
              <w:jc w:val="center"/>
              <w:rPr>
                <w:bCs/>
                <w:sz w:val="16"/>
                <w:szCs w:val="16"/>
              </w:rPr>
            </w:pPr>
            <w:r w:rsidRPr="005C4DD5">
              <w:rPr>
                <w:bCs/>
                <w:sz w:val="16"/>
                <w:szCs w:val="16"/>
              </w:rPr>
              <w:t>0,162</w:t>
            </w:r>
          </w:p>
        </w:tc>
        <w:tc>
          <w:tcPr>
            <w:tcW w:w="203" w:type="pct"/>
            <w:tcBorders>
              <w:top w:val="nil"/>
              <w:left w:val="single" w:sz="4" w:space="0" w:color="auto"/>
              <w:bottom w:val="single" w:sz="4" w:space="0" w:color="auto"/>
              <w:right w:val="single" w:sz="4" w:space="0" w:color="auto"/>
            </w:tcBorders>
            <w:vAlign w:val="center"/>
            <w:hideMark/>
          </w:tcPr>
          <w:p w14:paraId="5E4E65C5" w14:textId="77777777" w:rsidR="006F20A7" w:rsidRPr="005C4DD5" w:rsidRDefault="006F20A7" w:rsidP="00470F0C">
            <w:pPr>
              <w:rPr>
                <w:bCs/>
                <w:color w:val="000000"/>
                <w:sz w:val="16"/>
                <w:szCs w:val="16"/>
              </w:rPr>
            </w:pPr>
            <w:r w:rsidRPr="005C4DD5">
              <w:rPr>
                <w:bCs/>
                <w:color w:val="000000"/>
                <w:sz w:val="16"/>
                <w:szCs w:val="16"/>
              </w:rPr>
              <w:t>---</w:t>
            </w:r>
          </w:p>
        </w:tc>
        <w:tc>
          <w:tcPr>
            <w:tcW w:w="205" w:type="pct"/>
            <w:tcBorders>
              <w:top w:val="nil"/>
              <w:left w:val="nil"/>
              <w:bottom w:val="nil"/>
              <w:right w:val="single" w:sz="4" w:space="0" w:color="auto"/>
            </w:tcBorders>
            <w:vAlign w:val="center"/>
            <w:hideMark/>
          </w:tcPr>
          <w:p w14:paraId="00A32B89" w14:textId="77777777" w:rsidR="006F20A7" w:rsidRPr="005C4DD5" w:rsidRDefault="006F20A7" w:rsidP="00470F0C">
            <w:pPr>
              <w:jc w:val="center"/>
              <w:rPr>
                <w:bCs/>
                <w:sz w:val="16"/>
                <w:szCs w:val="16"/>
              </w:rPr>
            </w:pPr>
            <w:r w:rsidRPr="005C4DD5">
              <w:rPr>
                <w:bCs/>
                <w:sz w:val="16"/>
                <w:szCs w:val="16"/>
              </w:rPr>
              <w:t>---</w:t>
            </w:r>
          </w:p>
        </w:tc>
        <w:tc>
          <w:tcPr>
            <w:tcW w:w="290" w:type="pct"/>
            <w:vMerge w:val="restart"/>
            <w:tcBorders>
              <w:top w:val="single" w:sz="4" w:space="0" w:color="auto"/>
              <w:left w:val="single" w:sz="4" w:space="0" w:color="auto"/>
              <w:bottom w:val="single" w:sz="4" w:space="0" w:color="000000"/>
              <w:right w:val="single" w:sz="8" w:space="0" w:color="auto"/>
            </w:tcBorders>
            <w:vAlign w:val="center"/>
            <w:hideMark/>
          </w:tcPr>
          <w:p w14:paraId="0EC9C8A4" w14:textId="77777777" w:rsidR="006F20A7" w:rsidRPr="005C4DD5" w:rsidRDefault="006F20A7" w:rsidP="00470F0C">
            <w:pPr>
              <w:jc w:val="center"/>
              <w:rPr>
                <w:bCs/>
                <w:sz w:val="16"/>
                <w:szCs w:val="16"/>
              </w:rPr>
            </w:pPr>
            <w:r w:rsidRPr="005C4DD5">
              <w:rPr>
                <w:bCs/>
                <w:sz w:val="16"/>
                <w:szCs w:val="16"/>
              </w:rPr>
              <w:t>330,56</w:t>
            </w:r>
          </w:p>
        </w:tc>
        <w:tc>
          <w:tcPr>
            <w:tcW w:w="255" w:type="pct"/>
            <w:tcBorders>
              <w:top w:val="nil"/>
              <w:left w:val="nil"/>
              <w:bottom w:val="single" w:sz="4" w:space="0" w:color="auto"/>
              <w:right w:val="single" w:sz="4" w:space="0" w:color="auto"/>
            </w:tcBorders>
            <w:vAlign w:val="center"/>
            <w:hideMark/>
          </w:tcPr>
          <w:p w14:paraId="6E22F2F3" w14:textId="77777777" w:rsidR="006F20A7" w:rsidRPr="005C4DD5" w:rsidRDefault="006F20A7" w:rsidP="00470F0C">
            <w:pPr>
              <w:jc w:val="center"/>
              <w:rPr>
                <w:bCs/>
                <w:color w:val="000000"/>
                <w:sz w:val="16"/>
                <w:szCs w:val="16"/>
              </w:rPr>
            </w:pPr>
            <w:r w:rsidRPr="005C4DD5">
              <w:rPr>
                <w:bCs/>
                <w:color w:val="000000"/>
                <w:sz w:val="16"/>
                <w:szCs w:val="16"/>
              </w:rPr>
              <w:t>1061,05</w:t>
            </w:r>
          </w:p>
        </w:tc>
        <w:tc>
          <w:tcPr>
            <w:tcW w:w="205" w:type="pct"/>
            <w:tcBorders>
              <w:top w:val="nil"/>
              <w:left w:val="single" w:sz="4" w:space="0" w:color="auto"/>
              <w:bottom w:val="single" w:sz="4" w:space="0" w:color="000000"/>
              <w:right w:val="single" w:sz="4" w:space="0" w:color="auto"/>
            </w:tcBorders>
            <w:vAlign w:val="center"/>
            <w:hideMark/>
          </w:tcPr>
          <w:p w14:paraId="4DCF4289" w14:textId="77777777" w:rsidR="006F20A7" w:rsidRPr="005C4DD5" w:rsidRDefault="006F20A7" w:rsidP="00470F0C">
            <w:pPr>
              <w:jc w:val="center"/>
              <w:rPr>
                <w:bCs/>
                <w:sz w:val="16"/>
                <w:szCs w:val="16"/>
              </w:rPr>
            </w:pPr>
            <w:r w:rsidRPr="005C4DD5">
              <w:rPr>
                <w:bCs/>
                <w:sz w:val="16"/>
                <w:szCs w:val="16"/>
              </w:rPr>
              <w:t>0,162</w:t>
            </w:r>
          </w:p>
        </w:tc>
        <w:tc>
          <w:tcPr>
            <w:tcW w:w="203" w:type="pct"/>
            <w:tcBorders>
              <w:top w:val="nil"/>
              <w:left w:val="single" w:sz="4" w:space="0" w:color="auto"/>
              <w:bottom w:val="single" w:sz="4" w:space="0" w:color="auto"/>
              <w:right w:val="single" w:sz="4" w:space="0" w:color="auto"/>
            </w:tcBorders>
            <w:vAlign w:val="center"/>
            <w:hideMark/>
          </w:tcPr>
          <w:p w14:paraId="2338535E" w14:textId="77777777" w:rsidR="006F20A7" w:rsidRPr="005C4DD5" w:rsidRDefault="006F20A7" w:rsidP="00470F0C">
            <w:pPr>
              <w:rPr>
                <w:bCs/>
                <w:color w:val="000000"/>
                <w:sz w:val="16"/>
                <w:szCs w:val="16"/>
              </w:rPr>
            </w:pPr>
            <w:r w:rsidRPr="005C4DD5">
              <w:rPr>
                <w:bCs/>
                <w:color w:val="000000"/>
                <w:sz w:val="16"/>
                <w:szCs w:val="16"/>
              </w:rPr>
              <w:t>---</w:t>
            </w:r>
          </w:p>
        </w:tc>
        <w:tc>
          <w:tcPr>
            <w:tcW w:w="205" w:type="pct"/>
            <w:tcBorders>
              <w:top w:val="nil"/>
              <w:left w:val="nil"/>
              <w:bottom w:val="nil"/>
              <w:right w:val="single" w:sz="4" w:space="0" w:color="auto"/>
            </w:tcBorders>
            <w:vAlign w:val="center"/>
            <w:hideMark/>
          </w:tcPr>
          <w:p w14:paraId="42E30F92" w14:textId="77777777" w:rsidR="006F20A7" w:rsidRPr="005C4DD5" w:rsidRDefault="006F20A7" w:rsidP="00470F0C">
            <w:pPr>
              <w:jc w:val="center"/>
              <w:rPr>
                <w:bCs/>
                <w:sz w:val="16"/>
                <w:szCs w:val="16"/>
              </w:rPr>
            </w:pPr>
            <w:r w:rsidRPr="005C4DD5">
              <w:rPr>
                <w:bCs/>
                <w:sz w:val="16"/>
                <w:szCs w:val="16"/>
              </w:rPr>
              <w:t>---</w:t>
            </w:r>
          </w:p>
        </w:tc>
        <w:tc>
          <w:tcPr>
            <w:tcW w:w="290" w:type="pct"/>
            <w:vMerge w:val="restart"/>
            <w:tcBorders>
              <w:top w:val="single" w:sz="4" w:space="0" w:color="auto"/>
              <w:left w:val="single" w:sz="4" w:space="0" w:color="auto"/>
              <w:bottom w:val="single" w:sz="4" w:space="0" w:color="000000"/>
              <w:right w:val="single" w:sz="8" w:space="0" w:color="auto"/>
            </w:tcBorders>
            <w:vAlign w:val="center"/>
            <w:hideMark/>
          </w:tcPr>
          <w:p w14:paraId="1BD92663" w14:textId="77777777" w:rsidR="006F20A7" w:rsidRPr="005C4DD5" w:rsidRDefault="006F20A7" w:rsidP="00470F0C">
            <w:pPr>
              <w:jc w:val="center"/>
              <w:rPr>
                <w:bCs/>
                <w:sz w:val="16"/>
                <w:szCs w:val="16"/>
              </w:rPr>
            </w:pPr>
            <w:r w:rsidRPr="005C4DD5">
              <w:rPr>
                <w:bCs/>
                <w:sz w:val="16"/>
                <w:szCs w:val="16"/>
              </w:rPr>
              <w:t>343,78</w:t>
            </w:r>
          </w:p>
        </w:tc>
      </w:tr>
      <w:tr w:rsidR="006F20A7" w:rsidRPr="005C4DD5" w14:paraId="202DB24D" w14:textId="77777777" w:rsidTr="00470F0C">
        <w:trPr>
          <w:trHeight w:val="240"/>
        </w:trPr>
        <w:tc>
          <w:tcPr>
            <w:tcW w:w="0" w:type="auto"/>
            <w:vMerge/>
            <w:tcBorders>
              <w:top w:val="nil"/>
              <w:left w:val="single" w:sz="4" w:space="0" w:color="auto"/>
              <w:bottom w:val="single" w:sz="4" w:space="0" w:color="auto"/>
              <w:right w:val="nil"/>
            </w:tcBorders>
            <w:vAlign w:val="center"/>
            <w:hideMark/>
          </w:tcPr>
          <w:p w14:paraId="16965278" w14:textId="77777777" w:rsidR="006F20A7" w:rsidRPr="005C4DD5" w:rsidRDefault="006F20A7" w:rsidP="00470F0C">
            <w:pPr>
              <w:rPr>
                <w:bCs/>
                <w:color w:val="000000"/>
                <w:sz w:val="16"/>
                <w:szCs w:val="16"/>
              </w:rPr>
            </w:pPr>
          </w:p>
        </w:tc>
        <w:tc>
          <w:tcPr>
            <w:tcW w:w="255" w:type="pct"/>
            <w:tcBorders>
              <w:top w:val="single" w:sz="4" w:space="0" w:color="auto"/>
              <w:left w:val="single" w:sz="8" w:space="0" w:color="auto"/>
              <w:bottom w:val="single" w:sz="4" w:space="0" w:color="auto"/>
              <w:right w:val="single" w:sz="4" w:space="0" w:color="000000"/>
            </w:tcBorders>
            <w:vAlign w:val="center"/>
            <w:hideMark/>
          </w:tcPr>
          <w:p w14:paraId="1FE694CC" w14:textId="77777777" w:rsidR="006F20A7" w:rsidRPr="005C4DD5" w:rsidRDefault="006F20A7" w:rsidP="00470F0C">
            <w:pPr>
              <w:jc w:val="center"/>
              <w:rPr>
                <w:bCs/>
                <w:sz w:val="16"/>
                <w:szCs w:val="16"/>
              </w:rPr>
            </w:pPr>
            <w:r w:rsidRPr="005C4DD5">
              <w:rPr>
                <w:bCs/>
                <w:sz w:val="16"/>
                <w:szCs w:val="16"/>
              </w:rPr>
              <w:t>руб./м3</w:t>
            </w:r>
          </w:p>
        </w:tc>
        <w:tc>
          <w:tcPr>
            <w:tcW w:w="205" w:type="pct"/>
            <w:tcBorders>
              <w:top w:val="nil"/>
              <w:left w:val="nil"/>
              <w:bottom w:val="single" w:sz="4" w:space="0" w:color="auto"/>
              <w:right w:val="single" w:sz="4" w:space="0" w:color="000000"/>
            </w:tcBorders>
            <w:vAlign w:val="center"/>
            <w:hideMark/>
          </w:tcPr>
          <w:p w14:paraId="6BE7095C" w14:textId="77777777" w:rsidR="006F20A7" w:rsidRPr="005C4DD5" w:rsidRDefault="006F20A7" w:rsidP="00470F0C">
            <w:pPr>
              <w:jc w:val="center"/>
              <w:rPr>
                <w:bCs/>
                <w:sz w:val="16"/>
                <w:szCs w:val="16"/>
              </w:rPr>
            </w:pPr>
            <w:r w:rsidRPr="005C4DD5">
              <w:rPr>
                <w:bCs/>
                <w:sz w:val="16"/>
                <w:szCs w:val="16"/>
              </w:rPr>
              <w:t>м3/чел.</w:t>
            </w:r>
          </w:p>
        </w:tc>
        <w:tc>
          <w:tcPr>
            <w:tcW w:w="213" w:type="pct"/>
            <w:tcBorders>
              <w:top w:val="nil"/>
              <w:left w:val="nil"/>
              <w:bottom w:val="single" w:sz="4" w:space="0" w:color="auto"/>
              <w:right w:val="single" w:sz="4" w:space="0" w:color="auto"/>
            </w:tcBorders>
            <w:vAlign w:val="center"/>
            <w:hideMark/>
          </w:tcPr>
          <w:p w14:paraId="195EF18E" w14:textId="77777777" w:rsidR="006F20A7" w:rsidRPr="005C4DD5" w:rsidRDefault="006F20A7" w:rsidP="00470F0C">
            <w:pPr>
              <w:jc w:val="center"/>
              <w:rPr>
                <w:bCs/>
                <w:sz w:val="16"/>
                <w:szCs w:val="16"/>
              </w:rPr>
            </w:pPr>
            <w:r w:rsidRPr="005C4DD5">
              <w:rPr>
                <w:bCs/>
                <w:sz w:val="16"/>
                <w:szCs w:val="16"/>
              </w:rPr>
              <w:t> </w:t>
            </w:r>
          </w:p>
        </w:tc>
        <w:tc>
          <w:tcPr>
            <w:tcW w:w="205" w:type="pct"/>
            <w:tcBorders>
              <w:top w:val="nil"/>
              <w:left w:val="single" w:sz="4" w:space="0" w:color="auto"/>
              <w:bottom w:val="single" w:sz="4" w:space="0" w:color="auto"/>
              <w:right w:val="single" w:sz="4" w:space="0" w:color="auto"/>
            </w:tcBorders>
            <w:vAlign w:val="center"/>
            <w:hideMark/>
          </w:tcPr>
          <w:p w14:paraId="6A65940C" w14:textId="77777777" w:rsidR="006F20A7" w:rsidRPr="005C4DD5" w:rsidRDefault="006F20A7" w:rsidP="00470F0C">
            <w:pPr>
              <w:jc w:val="center"/>
              <w:rPr>
                <w:bCs/>
                <w:sz w:val="16"/>
                <w:szCs w:val="16"/>
              </w:rPr>
            </w:pPr>
            <w:r w:rsidRPr="005C4DD5">
              <w:rPr>
                <w:bCs/>
                <w:sz w:val="16"/>
                <w:szCs w:val="16"/>
              </w:rPr>
              <w:t> </w:t>
            </w:r>
          </w:p>
        </w:tc>
        <w:tc>
          <w:tcPr>
            <w:tcW w:w="0" w:type="auto"/>
            <w:vMerge/>
            <w:tcBorders>
              <w:top w:val="single" w:sz="4" w:space="0" w:color="auto"/>
              <w:left w:val="single" w:sz="4" w:space="0" w:color="auto"/>
              <w:bottom w:val="single" w:sz="4" w:space="0" w:color="000000"/>
              <w:right w:val="single" w:sz="8" w:space="0" w:color="auto"/>
            </w:tcBorders>
            <w:vAlign w:val="center"/>
            <w:hideMark/>
          </w:tcPr>
          <w:p w14:paraId="55ED8ACB" w14:textId="77777777" w:rsidR="006F20A7" w:rsidRPr="005C4DD5" w:rsidRDefault="006F20A7" w:rsidP="00470F0C">
            <w:pPr>
              <w:rPr>
                <w:bCs/>
                <w:sz w:val="16"/>
                <w:szCs w:val="16"/>
              </w:rPr>
            </w:pPr>
          </w:p>
        </w:tc>
        <w:tc>
          <w:tcPr>
            <w:tcW w:w="255" w:type="pct"/>
            <w:tcBorders>
              <w:top w:val="nil"/>
              <w:left w:val="nil"/>
              <w:bottom w:val="single" w:sz="4" w:space="0" w:color="auto"/>
              <w:right w:val="single" w:sz="4" w:space="0" w:color="auto"/>
            </w:tcBorders>
            <w:vAlign w:val="center"/>
            <w:hideMark/>
          </w:tcPr>
          <w:p w14:paraId="14F25FF2" w14:textId="77777777" w:rsidR="006F20A7" w:rsidRPr="005C4DD5" w:rsidRDefault="006F20A7" w:rsidP="00470F0C">
            <w:pPr>
              <w:jc w:val="center"/>
              <w:rPr>
                <w:bCs/>
                <w:color w:val="000000"/>
                <w:sz w:val="16"/>
                <w:szCs w:val="16"/>
              </w:rPr>
            </w:pPr>
            <w:r w:rsidRPr="005C4DD5">
              <w:rPr>
                <w:bCs/>
                <w:color w:val="000000"/>
                <w:sz w:val="16"/>
                <w:szCs w:val="16"/>
              </w:rPr>
              <w:t>руб./м³</w:t>
            </w:r>
          </w:p>
        </w:tc>
        <w:tc>
          <w:tcPr>
            <w:tcW w:w="205" w:type="pct"/>
            <w:tcBorders>
              <w:top w:val="nil"/>
              <w:left w:val="nil"/>
              <w:bottom w:val="single" w:sz="4" w:space="0" w:color="auto"/>
              <w:right w:val="single" w:sz="4" w:space="0" w:color="000000"/>
            </w:tcBorders>
            <w:vAlign w:val="center"/>
            <w:hideMark/>
          </w:tcPr>
          <w:p w14:paraId="3157845B" w14:textId="77777777" w:rsidR="006F20A7" w:rsidRPr="005C4DD5" w:rsidRDefault="006F20A7" w:rsidP="00470F0C">
            <w:pPr>
              <w:jc w:val="center"/>
              <w:rPr>
                <w:bCs/>
                <w:sz w:val="16"/>
                <w:szCs w:val="16"/>
              </w:rPr>
            </w:pPr>
            <w:r w:rsidRPr="005C4DD5">
              <w:rPr>
                <w:bCs/>
                <w:sz w:val="16"/>
                <w:szCs w:val="16"/>
              </w:rPr>
              <w:t>м3/чел.</w:t>
            </w:r>
          </w:p>
        </w:tc>
        <w:tc>
          <w:tcPr>
            <w:tcW w:w="203" w:type="pct"/>
            <w:tcBorders>
              <w:top w:val="nil"/>
              <w:left w:val="nil"/>
              <w:bottom w:val="single" w:sz="4" w:space="0" w:color="auto"/>
              <w:right w:val="single" w:sz="4" w:space="0" w:color="auto"/>
            </w:tcBorders>
            <w:vAlign w:val="center"/>
            <w:hideMark/>
          </w:tcPr>
          <w:p w14:paraId="057D6ECE" w14:textId="77777777" w:rsidR="006F20A7" w:rsidRPr="005C4DD5" w:rsidRDefault="006F20A7" w:rsidP="00470F0C">
            <w:pPr>
              <w:rPr>
                <w:bCs/>
                <w:color w:val="000000"/>
                <w:sz w:val="16"/>
                <w:szCs w:val="16"/>
              </w:rPr>
            </w:pPr>
            <w:r w:rsidRPr="005C4DD5">
              <w:rPr>
                <w:bCs/>
                <w:color w:val="000000"/>
                <w:sz w:val="16"/>
                <w:szCs w:val="16"/>
              </w:rPr>
              <w:t> </w:t>
            </w:r>
          </w:p>
        </w:tc>
        <w:tc>
          <w:tcPr>
            <w:tcW w:w="205" w:type="pct"/>
            <w:tcBorders>
              <w:top w:val="nil"/>
              <w:left w:val="nil"/>
              <w:bottom w:val="single" w:sz="4" w:space="0" w:color="auto"/>
              <w:right w:val="single" w:sz="4" w:space="0" w:color="auto"/>
            </w:tcBorders>
            <w:vAlign w:val="center"/>
            <w:hideMark/>
          </w:tcPr>
          <w:p w14:paraId="38107CD9" w14:textId="77777777" w:rsidR="006F20A7" w:rsidRPr="005C4DD5" w:rsidRDefault="006F20A7" w:rsidP="00470F0C">
            <w:pPr>
              <w:jc w:val="center"/>
              <w:rPr>
                <w:bCs/>
                <w:sz w:val="16"/>
                <w:szCs w:val="16"/>
              </w:rPr>
            </w:pPr>
            <w:r w:rsidRPr="005C4DD5">
              <w:rPr>
                <w:bCs/>
                <w:sz w:val="16"/>
                <w:szCs w:val="16"/>
              </w:rPr>
              <w:t> </w:t>
            </w:r>
          </w:p>
        </w:tc>
        <w:tc>
          <w:tcPr>
            <w:tcW w:w="0" w:type="auto"/>
            <w:vMerge/>
            <w:tcBorders>
              <w:top w:val="single" w:sz="4" w:space="0" w:color="auto"/>
              <w:left w:val="single" w:sz="4" w:space="0" w:color="auto"/>
              <w:bottom w:val="single" w:sz="4" w:space="0" w:color="000000"/>
              <w:right w:val="single" w:sz="8" w:space="0" w:color="auto"/>
            </w:tcBorders>
            <w:vAlign w:val="center"/>
            <w:hideMark/>
          </w:tcPr>
          <w:p w14:paraId="6B926A85" w14:textId="77777777" w:rsidR="006F20A7" w:rsidRPr="005C4DD5" w:rsidRDefault="006F20A7" w:rsidP="00470F0C">
            <w:pPr>
              <w:rPr>
                <w:bCs/>
                <w:sz w:val="16"/>
                <w:szCs w:val="16"/>
              </w:rPr>
            </w:pPr>
          </w:p>
        </w:tc>
        <w:tc>
          <w:tcPr>
            <w:tcW w:w="255" w:type="pct"/>
            <w:tcBorders>
              <w:top w:val="nil"/>
              <w:left w:val="nil"/>
              <w:bottom w:val="single" w:sz="4" w:space="0" w:color="auto"/>
              <w:right w:val="single" w:sz="4" w:space="0" w:color="auto"/>
            </w:tcBorders>
            <w:vAlign w:val="center"/>
            <w:hideMark/>
          </w:tcPr>
          <w:p w14:paraId="6B0D5A6A" w14:textId="77777777" w:rsidR="006F20A7" w:rsidRPr="005C4DD5" w:rsidRDefault="006F20A7" w:rsidP="00470F0C">
            <w:pPr>
              <w:jc w:val="center"/>
              <w:rPr>
                <w:bCs/>
                <w:color w:val="000000"/>
                <w:sz w:val="16"/>
                <w:szCs w:val="16"/>
              </w:rPr>
            </w:pPr>
            <w:r w:rsidRPr="005C4DD5">
              <w:rPr>
                <w:bCs/>
                <w:color w:val="000000"/>
                <w:sz w:val="16"/>
                <w:szCs w:val="16"/>
              </w:rPr>
              <w:t>руб./м³</w:t>
            </w:r>
          </w:p>
        </w:tc>
        <w:tc>
          <w:tcPr>
            <w:tcW w:w="205" w:type="pct"/>
            <w:tcBorders>
              <w:top w:val="nil"/>
              <w:left w:val="nil"/>
              <w:bottom w:val="single" w:sz="4" w:space="0" w:color="auto"/>
              <w:right w:val="single" w:sz="4" w:space="0" w:color="000000"/>
            </w:tcBorders>
            <w:vAlign w:val="center"/>
            <w:hideMark/>
          </w:tcPr>
          <w:p w14:paraId="7A527623" w14:textId="77777777" w:rsidR="006F20A7" w:rsidRPr="005C4DD5" w:rsidRDefault="006F20A7" w:rsidP="00470F0C">
            <w:pPr>
              <w:jc w:val="center"/>
              <w:rPr>
                <w:bCs/>
                <w:sz w:val="16"/>
                <w:szCs w:val="16"/>
              </w:rPr>
            </w:pPr>
            <w:r w:rsidRPr="005C4DD5">
              <w:rPr>
                <w:bCs/>
                <w:sz w:val="16"/>
                <w:szCs w:val="16"/>
              </w:rPr>
              <w:t>м3/чел.</w:t>
            </w:r>
          </w:p>
        </w:tc>
        <w:tc>
          <w:tcPr>
            <w:tcW w:w="203" w:type="pct"/>
            <w:tcBorders>
              <w:top w:val="nil"/>
              <w:left w:val="nil"/>
              <w:bottom w:val="single" w:sz="4" w:space="0" w:color="auto"/>
              <w:right w:val="single" w:sz="4" w:space="0" w:color="auto"/>
            </w:tcBorders>
            <w:vAlign w:val="center"/>
            <w:hideMark/>
          </w:tcPr>
          <w:p w14:paraId="488B10A1" w14:textId="77777777" w:rsidR="006F20A7" w:rsidRPr="005C4DD5" w:rsidRDefault="006F20A7" w:rsidP="00470F0C">
            <w:pPr>
              <w:rPr>
                <w:bCs/>
                <w:color w:val="000000"/>
                <w:sz w:val="16"/>
                <w:szCs w:val="16"/>
              </w:rPr>
            </w:pPr>
            <w:r w:rsidRPr="005C4DD5">
              <w:rPr>
                <w:bCs/>
                <w:color w:val="000000"/>
                <w:sz w:val="16"/>
                <w:szCs w:val="16"/>
              </w:rPr>
              <w:t> </w:t>
            </w:r>
          </w:p>
        </w:tc>
        <w:tc>
          <w:tcPr>
            <w:tcW w:w="205" w:type="pct"/>
            <w:tcBorders>
              <w:top w:val="nil"/>
              <w:left w:val="nil"/>
              <w:bottom w:val="single" w:sz="4" w:space="0" w:color="auto"/>
              <w:right w:val="single" w:sz="4" w:space="0" w:color="auto"/>
            </w:tcBorders>
            <w:vAlign w:val="center"/>
            <w:hideMark/>
          </w:tcPr>
          <w:p w14:paraId="1A09CA54" w14:textId="77777777" w:rsidR="006F20A7" w:rsidRPr="005C4DD5" w:rsidRDefault="006F20A7" w:rsidP="00470F0C">
            <w:pPr>
              <w:jc w:val="center"/>
              <w:rPr>
                <w:bCs/>
                <w:sz w:val="16"/>
                <w:szCs w:val="16"/>
              </w:rPr>
            </w:pPr>
            <w:r w:rsidRPr="005C4DD5">
              <w:rPr>
                <w:bCs/>
                <w:sz w:val="16"/>
                <w:szCs w:val="16"/>
              </w:rPr>
              <w:t> </w:t>
            </w:r>
          </w:p>
        </w:tc>
        <w:tc>
          <w:tcPr>
            <w:tcW w:w="0" w:type="auto"/>
            <w:vMerge/>
            <w:tcBorders>
              <w:top w:val="single" w:sz="4" w:space="0" w:color="auto"/>
              <w:left w:val="single" w:sz="4" w:space="0" w:color="auto"/>
              <w:bottom w:val="single" w:sz="4" w:space="0" w:color="000000"/>
              <w:right w:val="single" w:sz="8" w:space="0" w:color="auto"/>
            </w:tcBorders>
            <w:vAlign w:val="center"/>
            <w:hideMark/>
          </w:tcPr>
          <w:p w14:paraId="04A3CA31" w14:textId="77777777" w:rsidR="006F20A7" w:rsidRPr="005C4DD5" w:rsidRDefault="006F20A7" w:rsidP="00470F0C">
            <w:pPr>
              <w:rPr>
                <w:bCs/>
                <w:sz w:val="16"/>
                <w:szCs w:val="16"/>
              </w:rPr>
            </w:pPr>
          </w:p>
        </w:tc>
        <w:tc>
          <w:tcPr>
            <w:tcW w:w="255" w:type="pct"/>
            <w:tcBorders>
              <w:top w:val="nil"/>
              <w:left w:val="nil"/>
              <w:bottom w:val="single" w:sz="4" w:space="0" w:color="auto"/>
              <w:right w:val="single" w:sz="4" w:space="0" w:color="auto"/>
            </w:tcBorders>
            <w:vAlign w:val="center"/>
            <w:hideMark/>
          </w:tcPr>
          <w:p w14:paraId="1A906CD4" w14:textId="77777777" w:rsidR="006F20A7" w:rsidRPr="005C4DD5" w:rsidRDefault="006F20A7" w:rsidP="00470F0C">
            <w:pPr>
              <w:jc w:val="center"/>
              <w:rPr>
                <w:bCs/>
                <w:color w:val="000000"/>
                <w:sz w:val="16"/>
                <w:szCs w:val="16"/>
              </w:rPr>
            </w:pPr>
            <w:r w:rsidRPr="005C4DD5">
              <w:rPr>
                <w:bCs/>
                <w:color w:val="000000"/>
                <w:sz w:val="16"/>
                <w:szCs w:val="16"/>
              </w:rPr>
              <w:t>руб./м³</w:t>
            </w:r>
          </w:p>
        </w:tc>
        <w:tc>
          <w:tcPr>
            <w:tcW w:w="205" w:type="pct"/>
            <w:tcBorders>
              <w:top w:val="nil"/>
              <w:left w:val="nil"/>
              <w:bottom w:val="single" w:sz="4" w:space="0" w:color="auto"/>
              <w:right w:val="single" w:sz="4" w:space="0" w:color="000000"/>
            </w:tcBorders>
            <w:vAlign w:val="center"/>
            <w:hideMark/>
          </w:tcPr>
          <w:p w14:paraId="31ABCF3E" w14:textId="77777777" w:rsidR="006F20A7" w:rsidRPr="005C4DD5" w:rsidRDefault="006F20A7" w:rsidP="00470F0C">
            <w:pPr>
              <w:jc w:val="center"/>
              <w:rPr>
                <w:bCs/>
                <w:sz w:val="16"/>
                <w:szCs w:val="16"/>
              </w:rPr>
            </w:pPr>
            <w:r w:rsidRPr="005C4DD5">
              <w:rPr>
                <w:bCs/>
                <w:sz w:val="16"/>
                <w:szCs w:val="16"/>
              </w:rPr>
              <w:t>м3/чел.</w:t>
            </w:r>
          </w:p>
        </w:tc>
        <w:tc>
          <w:tcPr>
            <w:tcW w:w="203" w:type="pct"/>
            <w:tcBorders>
              <w:top w:val="nil"/>
              <w:left w:val="nil"/>
              <w:bottom w:val="single" w:sz="4" w:space="0" w:color="auto"/>
              <w:right w:val="single" w:sz="4" w:space="0" w:color="auto"/>
            </w:tcBorders>
            <w:vAlign w:val="center"/>
            <w:hideMark/>
          </w:tcPr>
          <w:p w14:paraId="273A4947" w14:textId="77777777" w:rsidR="006F20A7" w:rsidRPr="005C4DD5" w:rsidRDefault="006F20A7" w:rsidP="00470F0C">
            <w:pPr>
              <w:rPr>
                <w:bCs/>
                <w:color w:val="000000"/>
                <w:sz w:val="16"/>
                <w:szCs w:val="16"/>
              </w:rPr>
            </w:pPr>
            <w:r w:rsidRPr="005C4DD5">
              <w:rPr>
                <w:bCs/>
                <w:color w:val="000000"/>
                <w:sz w:val="16"/>
                <w:szCs w:val="16"/>
              </w:rPr>
              <w:t> </w:t>
            </w:r>
          </w:p>
        </w:tc>
        <w:tc>
          <w:tcPr>
            <w:tcW w:w="205" w:type="pct"/>
            <w:tcBorders>
              <w:top w:val="nil"/>
              <w:left w:val="nil"/>
              <w:bottom w:val="single" w:sz="4" w:space="0" w:color="auto"/>
              <w:right w:val="single" w:sz="4" w:space="0" w:color="auto"/>
            </w:tcBorders>
            <w:vAlign w:val="center"/>
            <w:hideMark/>
          </w:tcPr>
          <w:p w14:paraId="0219F4C6" w14:textId="77777777" w:rsidR="006F20A7" w:rsidRPr="005C4DD5" w:rsidRDefault="006F20A7" w:rsidP="00470F0C">
            <w:pPr>
              <w:jc w:val="center"/>
              <w:rPr>
                <w:bCs/>
                <w:sz w:val="16"/>
                <w:szCs w:val="16"/>
              </w:rPr>
            </w:pPr>
            <w:r w:rsidRPr="005C4DD5">
              <w:rPr>
                <w:bCs/>
                <w:sz w:val="16"/>
                <w:szCs w:val="16"/>
              </w:rPr>
              <w:t> </w:t>
            </w:r>
          </w:p>
        </w:tc>
        <w:tc>
          <w:tcPr>
            <w:tcW w:w="0" w:type="auto"/>
            <w:vMerge/>
            <w:tcBorders>
              <w:top w:val="single" w:sz="4" w:space="0" w:color="auto"/>
              <w:left w:val="single" w:sz="4" w:space="0" w:color="auto"/>
              <w:bottom w:val="single" w:sz="4" w:space="0" w:color="000000"/>
              <w:right w:val="single" w:sz="8" w:space="0" w:color="auto"/>
            </w:tcBorders>
            <w:vAlign w:val="center"/>
            <w:hideMark/>
          </w:tcPr>
          <w:p w14:paraId="38D00A73" w14:textId="77777777" w:rsidR="006F20A7" w:rsidRPr="005C4DD5" w:rsidRDefault="006F20A7" w:rsidP="00470F0C">
            <w:pPr>
              <w:rPr>
                <w:bCs/>
                <w:sz w:val="16"/>
                <w:szCs w:val="16"/>
              </w:rPr>
            </w:pPr>
          </w:p>
        </w:tc>
      </w:tr>
      <w:tr w:rsidR="006F20A7" w:rsidRPr="005C4DD5" w14:paraId="1FA3D468" w14:textId="77777777" w:rsidTr="00470F0C">
        <w:trPr>
          <w:trHeight w:val="240"/>
        </w:trPr>
        <w:tc>
          <w:tcPr>
            <w:tcW w:w="357" w:type="pct"/>
            <w:tcBorders>
              <w:top w:val="nil"/>
              <w:left w:val="single" w:sz="4" w:space="0" w:color="auto"/>
              <w:bottom w:val="single" w:sz="4" w:space="0" w:color="auto"/>
              <w:right w:val="nil"/>
            </w:tcBorders>
            <w:vAlign w:val="center"/>
            <w:hideMark/>
          </w:tcPr>
          <w:p w14:paraId="141DFA42" w14:textId="77777777" w:rsidR="006F20A7" w:rsidRPr="005C4DD5" w:rsidRDefault="006F20A7" w:rsidP="00470F0C">
            <w:pPr>
              <w:rPr>
                <w:bCs/>
                <w:color w:val="000000"/>
                <w:sz w:val="16"/>
                <w:szCs w:val="16"/>
              </w:rPr>
            </w:pPr>
            <w:r w:rsidRPr="005C4DD5">
              <w:rPr>
                <w:bCs/>
                <w:color w:val="000000"/>
                <w:sz w:val="16"/>
                <w:szCs w:val="16"/>
              </w:rPr>
              <w:t>Итого</w:t>
            </w:r>
          </w:p>
        </w:tc>
        <w:tc>
          <w:tcPr>
            <w:tcW w:w="255" w:type="pct"/>
            <w:tcBorders>
              <w:top w:val="single" w:sz="4" w:space="0" w:color="auto"/>
              <w:left w:val="single" w:sz="8" w:space="0" w:color="auto"/>
              <w:bottom w:val="single" w:sz="4" w:space="0" w:color="auto"/>
              <w:right w:val="single" w:sz="4" w:space="0" w:color="auto"/>
            </w:tcBorders>
            <w:noWrap/>
            <w:vAlign w:val="center"/>
            <w:hideMark/>
          </w:tcPr>
          <w:p w14:paraId="5D1677FD" w14:textId="77777777" w:rsidR="006F20A7" w:rsidRPr="005C4DD5" w:rsidRDefault="006F20A7" w:rsidP="00470F0C">
            <w:pPr>
              <w:rPr>
                <w:bCs/>
                <w:color w:val="000000"/>
                <w:sz w:val="16"/>
                <w:szCs w:val="16"/>
              </w:rPr>
            </w:pPr>
            <w:r w:rsidRPr="005C4DD5">
              <w:rPr>
                <w:bCs/>
                <w:color w:val="000000"/>
                <w:sz w:val="16"/>
                <w:szCs w:val="16"/>
              </w:rPr>
              <w:t> </w:t>
            </w:r>
          </w:p>
        </w:tc>
        <w:tc>
          <w:tcPr>
            <w:tcW w:w="205" w:type="pct"/>
            <w:tcBorders>
              <w:top w:val="single" w:sz="4" w:space="0" w:color="auto"/>
              <w:left w:val="nil"/>
              <w:bottom w:val="single" w:sz="4" w:space="0" w:color="auto"/>
              <w:right w:val="single" w:sz="4" w:space="0" w:color="auto"/>
            </w:tcBorders>
            <w:noWrap/>
            <w:vAlign w:val="center"/>
            <w:hideMark/>
          </w:tcPr>
          <w:p w14:paraId="4205FFB9" w14:textId="77777777" w:rsidR="006F20A7" w:rsidRPr="005C4DD5" w:rsidRDefault="006F20A7" w:rsidP="00470F0C">
            <w:pPr>
              <w:rPr>
                <w:bCs/>
                <w:color w:val="000000"/>
                <w:sz w:val="16"/>
                <w:szCs w:val="16"/>
              </w:rPr>
            </w:pPr>
            <w:r w:rsidRPr="005C4DD5">
              <w:rPr>
                <w:bCs/>
                <w:color w:val="000000"/>
                <w:sz w:val="16"/>
                <w:szCs w:val="16"/>
              </w:rPr>
              <w:t> </w:t>
            </w:r>
          </w:p>
        </w:tc>
        <w:tc>
          <w:tcPr>
            <w:tcW w:w="213" w:type="pct"/>
            <w:tcBorders>
              <w:top w:val="single" w:sz="4" w:space="0" w:color="auto"/>
              <w:left w:val="nil"/>
              <w:bottom w:val="single" w:sz="4" w:space="0" w:color="auto"/>
              <w:right w:val="single" w:sz="4" w:space="0" w:color="auto"/>
            </w:tcBorders>
            <w:noWrap/>
            <w:vAlign w:val="center"/>
            <w:hideMark/>
          </w:tcPr>
          <w:p w14:paraId="7B303BBD" w14:textId="77777777" w:rsidR="006F20A7" w:rsidRPr="005C4DD5" w:rsidRDefault="006F20A7" w:rsidP="00470F0C">
            <w:pPr>
              <w:rPr>
                <w:bCs/>
                <w:color w:val="000000"/>
                <w:sz w:val="16"/>
                <w:szCs w:val="16"/>
              </w:rPr>
            </w:pPr>
            <w:r w:rsidRPr="005C4DD5">
              <w:rPr>
                <w:bCs/>
                <w:color w:val="000000"/>
                <w:sz w:val="16"/>
                <w:szCs w:val="16"/>
              </w:rPr>
              <w:t> </w:t>
            </w:r>
          </w:p>
        </w:tc>
        <w:tc>
          <w:tcPr>
            <w:tcW w:w="205" w:type="pct"/>
            <w:tcBorders>
              <w:top w:val="nil"/>
              <w:left w:val="nil"/>
              <w:bottom w:val="single" w:sz="4" w:space="0" w:color="auto"/>
              <w:right w:val="single" w:sz="4" w:space="0" w:color="auto"/>
            </w:tcBorders>
            <w:noWrap/>
            <w:vAlign w:val="center"/>
            <w:hideMark/>
          </w:tcPr>
          <w:p w14:paraId="0470B235" w14:textId="77777777" w:rsidR="006F20A7" w:rsidRPr="005C4DD5" w:rsidRDefault="006F20A7" w:rsidP="00470F0C">
            <w:pPr>
              <w:rPr>
                <w:bCs/>
                <w:color w:val="000000"/>
                <w:sz w:val="16"/>
                <w:szCs w:val="16"/>
              </w:rPr>
            </w:pPr>
            <w:r w:rsidRPr="005C4DD5">
              <w:rPr>
                <w:bCs/>
                <w:color w:val="000000"/>
                <w:sz w:val="16"/>
                <w:szCs w:val="16"/>
              </w:rPr>
              <w:t> </w:t>
            </w:r>
          </w:p>
        </w:tc>
        <w:tc>
          <w:tcPr>
            <w:tcW w:w="291" w:type="pct"/>
            <w:tcBorders>
              <w:top w:val="nil"/>
              <w:left w:val="nil"/>
              <w:bottom w:val="single" w:sz="4" w:space="0" w:color="auto"/>
              <w:right w:val="single" w:sz="8" w:space="0" w:color="auto"/>
            </w:tcBorders>
            <w:noWrap/>
            <w:vAlign w:val="center"/>
            <w:hideMark/>
          </w:tcPr>
          <w:p w14:paraId="72714822" w14:textId="77777777" w:rsidR="006F20A7" w:rsidRPr="005C4DD5" w:rsidRDefault="006F20A7" w:rsidP="00470F0C">
            <w:pPr>
              <w:jc w:val="center"/>
              <w:rPr>
                <w:bCs/>
                <w:sz w:val="16"/>
                <w:szCs w:val="16"/>
              </w:rPr>
            </w:pPr>
            <w:r w:rsidRPr="005C4DD5">
              <w:rPr>
                <w:bCs/>
                <w:sz w:val="16"/>
                <w:szCs w:val="16"/>
              </w:rPr>
              <w:t>4 998,91</w:t>
            </w:r>
          </w:p>
        </w:tc>
        <w:tc>
          <w:tcPr>
            <w:tcW w:w="255" w:type="pct"/>
            <w:tcBorders>
              <w:top w:val="nil"/>
              <w:left w:val="nil"/>
              <w:bottom w:val="single" w:sz="4" w:space="0" w:color="auto"/>
              <w:right w:val="single" w:sz="4" w:space="0" w:color="auto"/>
            </w:tcBorders>
            <w:noWrap/>
            <w:vAlign w:val="center"/>
            <w:hideMark/>
          </w:tcPr>
          <w:p w14:paraId="7EE938FC" w14:textId="77777777" w:rsidR="006F20A7" w:rsidRPr="005C4DD5" w:rsidRDefault="006F20A7" w:rsidP="00470F0C">
            <w:pPr>
              <w:rPr>
                <w:bCs/>
                <w:color w:val="000000"/>
                <w:sz w:val="16"/>
                <w:szCs w:val="16"/>
              </w:rPr>
            </w:pPr>
            <w:r w:rsidRPr="005C4DD5">
              <w:rPr>
                <w:bCs/>
                <w:color w:val="000000"/>
                <w:sz w:val="16"/>
                <w:szCs w:val="16"/>
              </w:rPr>
              <w:t> </w:t>
            </w:r>
          </w:p>
        </w:tc>
        <w:tc>
          <w:tcPr>
            <w:tcW w:w="205" w:type="pct"/>
            <w:tcBorders>
              <w:top w:val="single" w:sz="4" w:space="0" w:color="auto"/>
              <w:left w:val="nil"/>
              <w:bottom w:val="single" w:sz="4" w:space="0" w:color="auto"/>
              <w:right w:val="single" w:sz="4" w:space="0" w:color="auto"/>
            </w:tcBorders>
            <w:noWrap/>
            <w:vAlign w:val="center"/>
            <w:hideMark/>
          </w:tcPr>
          <w:p w14:paraId="543C0678" w14:textId="77777777" w:rsidR="006F20A7" w:rsidRPr="005C4DD5" w:rsidRDefault="006F20A7" w:rsidP="00470F0C">
            <w:pPr>
              <w:rPr>
                <w:bCs/>
                <w:color w:val="000000"/>
                <w:sz w:val="16"/>
                <w:szCs w:val="16"/>
              </w:rPr>
            </w:pPr>
            <w:r w:rsidRPr="005C4DD5">
              <w:rPr>
                <w:bCs/>
                <w:color w:val="000000"/>
                <w:sz w:val="16"/>
                <w:szCs w:val="16"/>
              </w:rPr>
              <w:t> </w:t>
            </w:r>
          </w:p>
        </w:tc>
        <w:tc>
          <w:tcPr>
            <w:tcW w:w="203" w:type="pct"/>
            <w:tcBorders>
              <w:top w:val="nil"/>
              <w:left w:val="nil"/>
              <w:bottom w:val="single" w:sz="4" w:space="0" w:color="auto"/>
              <w:right w:val="single" w:sz="4" w:space="0" w:color="auto"/>
            </w:tcBorders>
            <w:noWrap/>
            <w:vAlign w:val="center"/>
            <w:hideMark/>
          </w:tcPr>
          <w:p w14:paraId="1DD10B3A" w14:textId="77777777" w:rsidR="006F20A7" w:rsidRPr="005C4DD5" w:rsidRDefault="006F20A7" w:rsidP="00470F0C">
            <w:pPr>
              <w:rPr>
                <w:bCs/>
                <w:color w:val="000000"/>
                <w:sz w:val="16"/>
                <w:szCs w:val="16"/>
              </w:rPr>
            </w:pPr>
            <w:r w:rsidRPr="005C4DD5">
              <w:rPr>
                <w:bCs/>
                <w:color w:val="000000"/>
                <w:sz w:val="16"/>
                <w:szCs w:val="16"/>
              </w:rPr>
              <w:t> </w:t>
            </w:r>
          </w:p>
        </w:tc>
        <w:tc>
          <w:tcPr>
            <w:tcW w:w="205" w:type="pct"/>
            <w:tcBorders>
              <w:top w:val="nil"/>
              <w:left w:val="nil"/>
              <w:bottom w:val="single" w:sz="4" w:space="0" w:color="auto"/>
              <w:right w:val="single" w:sz="4" w:space="0" w:color="auto"/>
            </w:tcBorders>
            <w:noWrap/>
            <w:vAlign w:val="center"/>
            <w:hideMark/>
          </w:tcPr>
          <w:p w14:paraId="77A87D8B" w14:textId="77777777" w:rsidR="006F20A7" w:rsidRPr="005C4DD5" w:rsidRDefault="006F20A7" w:rsidP="00470F0C">
            <w:pPr>
              <w:rPr>
                <w:bCs/>
                <w:color w:val="000000"/>
                <w:sz w:val="16"/>
                <w:szCs w:val="16"/>
              </w:rPr>
            </w:pPr>
            <w:r w:rsidRPr="005C4DD5">
              <w:rPr>
                <w:bCs/>
                <w:color w:val="000000"/>
                <w:sz w:val="16"/>
                <w:szCs w:val="16"/>
              </w:rPr>
              <w:t> </w:t>
            </w:r>
          </w:p>
        </w:tc>
        <w:tc>
          <w:tcPr>
            <w:tcW w:w="290" w:type="pct"/>
            <w:tcBorders>
              <w:top w:val="nil"/>
              <w:left w:val="nil"/>
              <w:bottom w:val="single" w:sz="4" w:space="0" w:color="auto"/>
              <w:right w:val="single" w:sz="8" w:space="0" w:color="auto"/>
            </w:tcBorders>
            <w:noWrap/>
            <w:vAlign w:val="center"/>
            <w:hideMark/>
          </w:tcPr>
          <w:p w14:paraId="15E536A8" w14:textId="77777777" w:rsidR="006F20A7" w:rsidRPr="005C4DD5" w:rsidRDefault="006F20A7" w:rsidP="00470F0C">
            <w:pPr>
              <w:jc w:val="center"/>
              <w:rPr>
                <w:bCs/>
                <w:sz w:val="16"/>
                <w:szCs w:val="16"/>
              </w:rPr>
            </w:pPr>
            <w:r w:rsidRPr="005C4DD5">
              <w:rPr>
                <w:bCs/>
                <w:sz w:val="16"/>
                <w:szCs w:val="16"/>
              </w:rPr>
              <w:t>5 198,81</w:t>
            </w:r>
          </w:p>
        </w:tc>
        <w:tc>
          <w:tcPr>
            <w:tcW w:w="255" w:type="pct"/>
            <w:tcBorders>
              <w:top w:val="nil"/>
              <w:left w:val="nil"/>
              <w:bottom w:val="single" w:sz="4" w:space="0" w:color="auto"/>
              <w:right w:val="single" w:sz="4" w:space="0" w:color="auto"/>
            </w:tcBorders>
            <w:noWrap/>
            <w:vAlign w:val="center"/>
            <w:hideMark/>
          </w:tcPr>
          <w:p w14:paraId="156E99EF" w14:textId="77777777" w:rsidR="006F20A7" w:rsidRPr="005C4DD5" w:rsidRDefault="006F20A7" w:rsidP="00470F0C">
            <w:pPr>
              <w:rPr>
                <w:bCs/>
                <w:color w:val="000000"/>
                <w:sz w:val="16"/>
                <w:szCs w:val="16"/>
              </w:rPr>
            </w:pPr>
            <w:r w:rsidRPr="005C4DD5">
              <w:rPr>
                <w:bCs/>
                <w:color w:val="000000"/>
                <w:sz w:val="16"/>
                <w:szCs w:val="16"/>
              </w:rPr>
              <w:t> </w:t>
            </w:r>
          </w:p>
        </w:tc>
        <w:tc>
          <w:tcPr>
            <w:tcW w:w="205" w:type="pct"/>
            <w:tcBorders>
              <w:top w:val="single" w:sz="4" w:space="0" w:color="auto"/>
              <w:left w:val="nil"/>
              <w:bottom w:val="single" w:sz="4" w:space="0" w:color="auto"/>
              <w:right w:val="single" w:sz="4" w:space="0" w:color="auto"/>
            </w:tcBorders>
            <w:noWrap/>
            <w:vAlign w:val="center"/>
            <w:hideMark/>
          </w:tcPr>
          <w:p w14:paraId="4F142391" w14:textId="77777777" w:rsidR="006F20A7" w:rsidRPr="005C4DD5" w:rsidRDefault="006F20A7" w:rsidP="00470F0C">
            <w:pPr>
              <w:rPr>
                <w:bCs/>
                <w:color w:val="000000"/>
                <w:sz w:val="16"/>
                <w:szCs w:val="16"/>
              </w:rPr>
            </w:pPr>
            <w:r w:rsidRPr="005C4DD5">
              <w:rPr>
                <w:bCs/>
                <w:color w:val="000000"/>
                <w:sz w:val="16"/>
                <w:szCs w:val="16"/>
              </w:rPr>
              <w:t> </w:t>
            </w:r>
          </w:p>
        </w:tc>
        <w:tc>
          <w:tcPr>
            <w:tcW w:w="203" w:type="pct"/>
            <w:tcBorders>
              <w:top w:val="nil"/>
              <w:left w:val="nil"/>
              <w:bottom w:val="single" w:sz="4" w:space="0" w:color="auto"/>
              <w:right w:val="single" w:sz="4" w:space="0" w:color="auto"/>
            </w:tcBorders>
            <w:noWrap/>
            <w:vAlign w:val="center"/>
            <w:hideMark/>
          </w:tcPr>
          <w:p w14:paraId="52A53EED" w14:textId="77777777" w:rsidR="006F20A7" w:rsidRPr="005C4DD5" w:rsidRDefault="006F20A7" w:rsidP="00470F0C">
            <w:pPr>
              <w:rPr>
                <w:bCs/>
                <w:color w:val="000000"/>
                <w:sz w:val="16"/>
                <w:szCs w:val="16"/>
              </w:rPr>
            </w:pPr>
            <w:r w:rsidRPr="005C4DD5">
              <w:rPr>
                <w:bCs/>
                <w:color w:val="000000"/>
                <w:sz w:val="16"/>
                <w:szCs w:val="16"/>
              </w:rPr>
              <w:t> </w:t>
            </w:r>
          </w:p>
        </w:tc>
        <w:tc>
          <w:tcPr>
            <w:tcW w:w="205" w:type="pct"/>
            <w:tcBorders>
              <w:top w:val="nil"/>
              <w:left w:val="nil"/>
              <w:bottom w:val="single" w:sz="4" w:space="0" w:color="auto"/>
              <w:right w:val="single" w:sz="4" w:space="0" w:color="auto"/>
            </w:tcBorders>
            <w:noWrap/>
            <w:vAlign w:val="center"/>
            <w:hideMark/>
          </w:tcPr>
          <w:p w14:paraId="286BEE5A" w14:textId="77777777" w:rsidR="006F20A7" w:rsidRPr="005C4DD5" w:rsidRDefault="006F20A7" w:rsidP="00470F0C">
            <w:pPr>
              <w:rPr>
                <w:bCs/>
                <w:color w:val="000000"/>
                <w:sz w:val="16"/>
                <w:szCs w:val="16"/>
              </w:rPr>
            </w:pPr>
            <w:r w:rsidRPr="005C4DD5">
              <w:rPr>
                <w:bCs/>
                <w:color w:val="000000"/>
                <w:sz w:val="16"/>
                <w:szCs w:val="16"/>
              </w:rPr>
              <w:t> </w:t>
            </w:r>
          </w:p>
        </w:tc>
        <w:tc>
          <w:tcPr>
            <w:tcW w:w="290" w:type="pct"/>
            <w:tcBorders>
              <w:top w:val="nil"/>
              <w:left w:val="nil"/>
              <w:bottom w:val="single" w:sz="4" w:space="0" w:color="auto"/>
              <w:right w:val="single" w:sz="8" w:space="0" w:color="auto"/>
            </w:tcBorders>
            <w:noWrap/>
            <w:vAlign w:val="center"/>
            <w:hideMark/>
          </w:tcPr>
          <w:p w14:paraId="4FA3CDE2" w14:textId="77777777" w:rsidR="006F20A7" w:rsidRPr="005C4DD5" w:rsidRDefault="006F20A7" w:rsidP="00470F0C">
            <w:pPr>
              <w:jc w:val="center"/>
              <w:rPr>
                <w:bCs/>
                <w:sz w:val="16"/>
                <w:szCs w:val="16"/>
              </w:rPr>
            </w:pPr>
            <w:r w:rsidRPr="005C4DD5">
              <w:rPr>
                <w:bCs/>
                <w:sz w:val="16"/>
                <w:szCs w:val="16"/>
              </w:rPr>
              <w:t>5 408,07</w:t>
            </w:r>
          </w:p>
        </w:tc>
        <w:tc>
          <w:tcPr>
            <w:tcW w:w="255" w:type="pct"/>
            <w:tcBorders>
              <w:top w:val="nil"/>
              <w:left w:val="nil"/>
              <w:bottom w:val="single" w:sz="4" w:space="0" w:color="auto"/>
              <w:right w:val="single" w:sz="4" w:space="0" w:color="auto"/>
            </w:tcBorders>
            <w:noWrap/>
            <w:vAlign w:val="center"/>
            <w:hideMark/>
          </w:tcPr>
          <w:p w14:paraId="5A1E331D" w14:textId="77777777" w:rsidR="006F20A7" w:rsidRPr="005C4DD5" w:rsidRDefault="006F20A7" w:rsidP="00470F0C">
            <w:pPr>
              <w:rPr>
                <w:bCs/>
                <w:color w:val="000000"/>
                <w:sz w:val="16"/>
                <w:szCs w:val="16"/>
              </w:rPr>
            </w:pPr>
            <w:r w:rsidRPr="005C4DD5">
              <w:rPr>
                <w:bCs/>
                <w:color w:val="000000"/>
                <w:sz w:val="16"/>
                <w:szCs w:val="16"/>
              </w:rPr>
              <w:t> </w:t>
            </w:r>
          </w:p>
        </w:tc>
        <w:tc>
          <w:tcPr>
            <w:tcW w:w="205" w:type="pct"/>
            <w:tcBorders>
              <w:top w:val="single" w:sz="4" w:space="0" w:color="auto"/>
              <w:left w:val="nil"/>
              <w:bottom w:val="single" w:sz="4" w:space="0" w:color="auto"/>
              <w:right w:val="single" w:sz="4" w:space="0" w:color="auto"/>
            </w:tcBorders>
            <w:noWrap/>
            <w:vAlign w:val="center"/>
            <w:hideMark/>
          </w:tcPr>
          <w:p w14:paraId="539BBB79" w14:textId="77777777" w:rsidR="006F20A7" w:rsidRPr="005C4DD5" w:rsidRDefault="006F20A7" w:rsidP="00470F0C">
            <w:pPr>
              <w:rPr>
                <w:bCs/>
                <w:color w:val="000000"/>
                <w:sz w:val="16"/>
                <w:szCs w:val="16"/>
              </w:rPr>
            </w:pPr>
            <w:r w:rsidRPr="005C4DD5">
              <w:rPr>
                <w:bCs/>
                <w:color w:val="000000"/>
                <w:sz w:val="16"/>
                <w:szCs w:val="16"/>
              </w:rPr>
              <w:t> </w:t>
            </w:r>
          </w:p>
        </w:tc>
        <w:tc>
          <w:tcPr>
            <w:tcW w:w="203" w:type="pct"/>
            <w:tcBorders>
              <w:top w:val="nil"/>
              <w:left w:val="nil"/>
              <w:bottom w:val="single" w:sz="4" w:space="0" w:color="auto"/>
              <w:right w:val="single" w:sz="4" w:space="0" w:color="auto"/>
            </w:tcBorders>
            <w:noWrap/>
            <w:vAlign w:val="center"/>
            <w:hideMark/>
          </w:tcPr>
          <w:p w14:paraId="1873E5EE" w14:textId="77777777" w:rsidR="006F20A7" w:rsidRPr="005C4DD5" w:rsidRDefault="006F20A7" w:rsidP="00470F0C">
            <w:pPr>
              <w:rPr>
                <w:bCs/>
                <w:color w:val="000000"/>
                <w:sz w:val="16"/>
                <w:szCs w:val="16"/>
              </w:rPr>
            </w:pPr>
            <w:r w:rsidRPr="005C4DD5">
              <w:rPr>
                <w:bCs/>
                <w:color w:val="000000"/>
                <w:sz w:val="16"/>
                <w:szCs w:val="16"/>
              </w:rPr>
              <w:t> </w:t>
            </w:r>
          </w:p>
        </w:tc>
        <w:tc>
          <w:tcPr>
            <w:tcW w:w="205" w:type="pct"/>
            <w:tcBorders>
              <w:top w:val="nil"/>
              <w:left w:val="nil"/>
              <w:bottom w:val="single" w:sz="4" w:space="0" w:color="auto"/>
              <w:right w:val="single" w:sz="4" w:space="0" w:color="auto"/>
            </w:tcBorders>
            <w:noWrap/>
            <w:vAlign w:val="center"/>
            <w:hideMark/>
          </w:tcPr>
          <w:p w14:paraId="31488E30" w14:textId="77777777" w:rsidR="006F20A7" w:rsidRPr="005C4DD5" w:rsidRDefault="006F20A7" w:rsidP="00470F0C">
            <w:pPr>
              <w:rPr>
                <w:bCs/>
                <w:color w:val="000000"/>
                <w:sz w:val="16"/>
                <w:szCs w:val="16"/>
              </w:rPr>
            </w:pPr>
            <w:r w:rsidRPr="005C4DD5">
              <w:rPr>
                <w:bCs/>
                <w:color w:val="000000"/>
                <w:sz w:val="16"/>
                <w:szCs w:val="16"/>
              </w:rPr>
              <w:t> </w:t>
            </w:r>
          </w:p>
        </w:tc>
        <w:tc>
          <w:tcPr>
            <w:tcW w:w="290" w:type="pct"/>
            <w:tcBorders>
              <w:top w:val="nil"/>
              <w:left w:val="nil"/>
              <w:bottom w:val="single" w:sz="4" w:space="0" w:color="auto"/>
              <w:right w:val="single" w:sz="8" w:space="0" w:color="auto"/>
            </w:tcBorders>
            <w:noWrap/>
            <w:vAlign w:val="center"/>
            <w:hideMark/>
          </w:tcPr>
          <w:p w14:paraId="4783A027" w14:textId="77777777" w:rsidR="006F20A7" w:rsidRPr="005C4DD5" w:rsidRDefault="006F20A7" w:rsidP="00470F0C">
            <w:pPr>
              <w:jc w:val="center"/>
              <w:rPr>
                <w:bCs/>
                <w:sz w:val="16"/>
                <w:szCs w:val="16"/>
              </w:rPr>
            </w:pPr>
            <w:r w:rsidRPr="005C4DD5">
              <w:rPr>
                <w:bCs/>
                <w:sz w:val="16"/>
                <w:szCs w:val="16"/>
              </w:rPr>
              <w:t>5 631,80</w:t>
            </w:r>
          </w:p>
        </w:tc>
      </w:tr>
    </w:tbl>
    <w:p w14:paraId="6B186442" w14:textId="5BC8F627" w:rsidR="006F20A7" w:rsidRPr="005C4DD5" w:rsidRDefault="006F20A7" w:rsidP="006F20A7">
      <w:pPr>
        <w:spacing w:before="120"/>
        <w:ind w:right="12"/>
        <w:jc w:val="both"/>
        <w:rPr>
          <w:rFonts w:eastAsiaTheme="minorHAnsi"/>
          <w:b/>
          <w:bCs/>
          <w:lang w:eastAsia="en-US"/>
        </w:rPr>
      </w:pPr>
      <w:bookmarkStart w:id="927" w:name="_Toc55296210"/>
      <w:bookmarkStart w:id="928" w:name="_Toc184641670"/>
      <w:bookmarkStart w:id="929" w:name="_Toc185598524"/>
      <w:r w:rsidRPr="005C4DD5">
        <w:rPr>
          <w:rFonts w:eastAsiaTheme="minorHAnsi"/>
          <w:b/>
          <w:bCs/>
          <w:lang w:eastAsia="en-US"/>
        </w:rPr>
        <w:t>Таблица </w:t>
      </w:r>
      <w:r w:rsidRPr="005C4DD5">
        <w:rPr>
          <w:rFonts w:eastAsiaTheme="minorHAnsi"/>
          <w:b/>
          <w:bCs/>
          <w:lang w:eastAsia="en-US"/>
        </w:rPr>
        <w:fldChar w:fldCharType="begin"/>
      </w:r>
      <w:r w:rsidRPr="005C4DD5">
        <w:rPr>
          <w:rFonts w:eastAsiaTheme="minorHAnsi"/>
          <w:b/>
          <w:bCs/>
          <w:lang w:eastAsia="en-US"/>
        </w:rPr>
        <w:instrText xml:space="preserve"> SEQ Таблица \* ARABIC </w:instrText>
      </w:r>
      <w:r w:rsidRPr="005C4DD5">
        <w:rPr>
          <w:rFonts w:eastAsiaTheme="minorHAnsi"/>
          <w:b/>
          <w:bCs/>
          <w:lang w:eastAsia="en-US"/>
        </w:rPr>
        <w:fldChar w:fldCharType="separate"/>
      </w:r>
      <w:r w:rsidR="000F3674">
        <w:rPr>
          <w:rFonts w:eastAsiaTheme="minorHAnsi"/>
          <w:b/>
          <w:bCs/>
          <w:noProof/>
          <w:lang w:eastAsia="en-US"/>
        </w:rPr>
        <w:t>71</w:t>
      </w:r>
      <w:r w:rsidRPr="005C4DD5">
        <w:rPr>
          <w:rFonts w:eastAsiaTheme="minorHAnsi"/>
          <w:b/>
          <w:bCs/>
          <w:lang w:eastAsia="en-US"/>
        </w:rPr>
        <w:fldChar w:fldCharType="end"/>
      </w:r>
      <w:r w:rsidRPr="005C4DD5">
        <w:rPr>
          <w:rFonts w:eastAsiaTheme="minorHAnsi"/>
          <w:b/>
          <w:bCs/>
          <w:lang w:eastAsia="en-US"/>
        </w:rPr>
        <w:t xml:space="preserve"> - </w:t>
      </w:r>
      <w:bookmarkEnd w:id="927"/>
      <w:r w:rsidRPr="005C4DD5">
        <w:rPr>
          <w:rFonts w:eastAsiaTheme="minorHAnsi"/>
          <w:b/>
          <w:bCs/>
          <w:lang w:eastAsia="en-US"/>
        </w:rPr>
        <w:t>Расчет совокупного размера платы за коммунальные услуги (3 чел., 54 кв. м жилой площади)</w:t>
      </w:r>
      <w:bookmarkEnd w:id="928"/>
      <w:bookmarkEnd w:id="929"/>
    </w:p>
    <w:tbl>
      <w:tblPr>
        <w:tblW w:w="5001" w:type="pct"/>
        <w:tblCellMar>
          <w:left w:w="28" w:type="dxa"/>
          <w:right w:w="28" w:type="dxa"/>
        </w:tblCellMar>
        <w:tblLook w:val="04A0" w:firstRow="1" w:lastRow="0" w:firstColumn="1" w:lastColumn="0" w:noHBand="0" w:noVBand="1"/>
      </w:tblPr>
      <w:tblGrid>
        <w:gridCol w:w="1698"/>
        <w:gridCol w:w="1105"/>
        <w:gridCol w:w="887"/>
        <w:gridCol w:w="874"/>
        <w:gridCol w:w="887"/>
        <w:gridCol w:w="1186"/>
        <w:gridCol w:w="1104"/>
        <w:gridCol w:w="887"/>
        <w:gridCol w:w="827"/>
        <w:gridCol w:w="887"/>
        <w:gridCol w:w="1190"/>
        <w:gridCol w:w="1104"/>
        <w:gridCol w:w="887"/>
        <w:gridCol w:w="827"/>
        <w:gridCol w:w="887"/>
        <w:gridCol w:w="1190"/>
        <w:gridCol w:w="1104"/>
        <w:gridCol w:w="887"/>
        <w:gridCol w:w="827"/>
        <w:gridCol w:w="887"/>
        <w:gridCol w:w="1190"/>
      </w:tblGrid>
      <w:tr w:rsidR="006F20A7" w:rsidRPr="005C4DD5" w14:paraId="3BC57A7B" w14:textId="77777777" w:rsidTr="00470F0C">
        <w:trPr>
          <w:trHeight w:val="240"/>
          <w:tblHeader/>
        </w:trPr>
        <w:tc>
          <w:tcPr>
            <w:tcW w:w="398" w:type="pct"/>
            <w:vMerge w:val="restart"/>
            <w:tcBorders>
              <w:top w:val="single" w:sz="4" w:space="0" w:color="auto"/>
              <w:left w:val="single" w:sz="4" w:space="0" w:color="auto"/>
              <w:bottom w:val="single" w:sz="4" w:space="0" w:color="auto"/>
              <w:right w:val="nil"/>
            </w:tcBorders>
            <w:vAlign w:val="center"/>
            <w:hideMark/>
          </w:tcPr>
          <w:p w14:paraId="21CB26F3" w14:textId="77777777" w:rsidR="006F20A7" w:rsidRPr="005C4DD5" w:rsidRDefault="006F20A7" w:rsidP="00470F0C">
            <w:pPr>
              <w:jc w:val="center"/>
              <w:rPr>
                <w:bCs/>
                <w:color w:val="000000"/>
                <w:sz w:val="16"/>
                <w:szCs w:val="16"/>
              </w:rPr>
            </w:pPr>
            <w:r w:rsidRPr="005C4DD5">
              <w:rPr>
                <w:bCs/>
                <w:color w:val="000000"/>
                <w:sz w:val="16"/>
                <w:szCs w:val="16"/>
              </w:rPr>
              <w:t>ид услуги</w:t>
            </w:r>
          </w:p>
        </w:tc>
        <w:tc>
          <w:tcPr>
            <w:tcW w:w="1158" w:type="pct"/>
            <w:gridSpan w:val="5"/>
            <w:tcBorders>
              <w:top w:val="single" w:sz="4" w:space="0" w:color="auto"/>
              <w:left w:val="single" w:sz="8" w:space="0" w:color="auto"/>
              <w:bottom w:val="single" w:sz="4" w:space="0" w:color="auto"/>
              <w:right w:val="single" w:sz="8" w:space="0" w:color="000000"/>
            </w:tcBorders>
            <w:noWrap/>
            <w:vAlign w:val="center"/>
            <w:hideMark/>
          </w:tcPr>
          <w:p w14:paraId="09A1EC35" w14:textId="77777777" w:rsidR="006F20A7" w:rsidRPr="005C4DD5" w:rsidRDefault="006F20A7" w:rsidP="00470F0C">
            <w:pPr>
              <w:jc w:val="center"/>
              <w:rPr>
                <w:bCs/>
                <w:color w:val="000000"/>
                <w:sz w:val="16"/>
                <w:szCs w:val="16"/>
              </w:rPr>
            </w:pPr>
            <w:r w:rsidRPr="005C4DD5">
              <w:rPr>
                <w:bCs/>
                <w:color w:val="000000"/>
                <w:sz w:val="16"/>
                <w:szCs w:val="16"/>
              </w:rPr>
              <w:t>2024 год</w:t>
            </w:r>
          </w:p>
        </w:tc>
        <w:tc>
          <w:tcPr>
            <w:tcW w:w="1148" w:type="pct"/>
            <w:gridSpan w:val="5"/>
            <w:tcBorders>
              <w:top w:val="single" w:sz="4" w:space="0" w:color="auto"/>
              <w:left w:val="nil"/>
              <w:bottom w:val="single" w:sz="4" w:space="0" w:color="auto"/>
              <w:right w:val="single" w:sz="8" w:space="0" w:color="000000"/>
            </w:tcBorders>
            <w:noWrap/>
            <w:vAlign w:val="center"/>
            <w:hideMark/>
          </w:tcPr>
          <w:p w14:paraId="23EF5C03" w14:textId="77777777" w:rsidR="006F20A7" w:rsidRPr="005C4DD5" w:rsidRDefault="006F20A7" w:rsidP="00470F0C">
            <w:pPr>
              <w:jc w:val="center"/>
              <w:rPr>
                <w:bCs/>
                <w:color w:val="000000"/>
                <w:sz w:val="16"/>
                <w:szCs w:val="16"/>
              </w:rPr>
            </w:pPr>
            <w:r w:rsidRPr="005C4DD5">
              <w:rPr>
                <w:bCs/>
                <w:color w:val="000000"/>
                <w:sz w:val="16"/>
                <w:szCs w:val="16"/>
              </w:rPr>
              <w:t>2025 год</w:t>
            </w:r>
          </w:p>
        </w:tc>
        <w:tc>
          <w:tcPr>
            <w:tcW w:w="1148" w:type="pct"/>
            <w:gridSpan w:val="5"/>
            <w:tcBorders>
              <w:top w:val="single" w:sz="4" w:space="0" w:color="auto"/>
              <w:left w:val="nil"/>
              <w:bottom w:val="single" w:sz="4" w:space="0" w:color="auto"/>
              <w:right w:val="single" w:sz="8" w:space="0" w:color="000000"/>
            </w:tcBorders>
            <w:noWrap/>
            <w:vAlign w:val="center"/>
            <w:hideMark/>
          </w:tcPr>
          <w:p w14:paraId="30A99FC1" w14:textId="77777777" w:rsidR="006F20A7" w:rsidRPr="005C4DD5" w:rsidRDefault="006F20A7" w:rsidP="00470F0C">
            <w:pPr>
              <w:jc w:val="center"/>
              <w:rPr>
                <w:bCs/>
                <w:color w:val="000000"/>
                <w:sz w:val="16"/>
                <w:szCs w:val="16"/>
              </w:rPr>
            </w:pPr>
            <w:r w:rsidRPr="005C4DD5">
              <w:rPr>
                <w:bCs/>
                <w:color w:val="000000"/>
                <w:sz w:val="16"/>
                <w:szCs w:val="16"/>
              </w:rPr>
              <w:t>2026 год</w:t>
            </w:r>
          </w:p>
        </w:tc>
        <w:tc>
          <w:tcPr>
            <w:tcW w:w="1148" w:type="pct"/>
            <w:gridSpan w:val="5"/>
            <w:tcBorders>
              <w:top w:val="single" w:sz="4" w:space="0" w:color="auto"/>
              <w:left w:val="nil"/>
              <w:bottom w:val="single" w:sz="4" w:space="0" w:color="auto"/>
              <w:right w:val="single" w:sz="8" w:space="0" w:color="000000"/>
            </w:tcBorders>
            <w:noWrap/>
            <w:vAlign w:val="center"/>
            <w:hideMark/>
          </w:tcPr>
          <w:p w14:paraId="76627F95" w14:textId="369E6334" w:rsidR="006F20A7" w:rsidRPr="005C4DD5" w:rsidRDefault="00227B6C" w:rsidP="00470F0C">
            <w:pPr>
              <w:jc w:val="center"/>
              <w:rPr>
                <w:bCs/>
                <w:color w:val="000000"/>
                <w:sz w:val="16"/>
                <w:szCs w:val="16"/>
              </w:rPr>
            </w:pPr>
            <w:r w:rsidRPr="005C4DD5">
              <w:rPr>
                <w:bCs/>
                <w:color w:val="000000"/>
                <w:sz w:val="16"/>
                <w:szCs w:val="16"/>
              </w:rPr>
              <w:t>2027</w:t>
            </w:r>
            <w:r>
              <w:rPr>
                <w:bCs/>
                <w:color w:val="000000"/>
                <w:sz w:val="16"/>
                <w:szCs w:val="16"/>
              </w:rPr>
              <w:t xml:space="preserve"> - 2042</w:t>
            </w:r>
            <w:r w:rsidRPr="005C4DD5">
              <w:rPr>
                <w:bCs/>
                <w:color w:val="000000"/>
                <w:sz w:val="16"/>
                <w:szCs w:val="16"/>
              </w:rPr>
              <w:t xml:space="preserve"> год</w:t>
            </w:r>
          </w:p>
        </w:tc>
      </w:tr>
      <w:tr w:rsidR="006F20A7" w:rsidRPr="005C4DD5" w14:paraId="159EEECF" w14:textId="77777777" w:rsidTr="00470F0C">
        <w:trPr>
          <w:trHeight w:val="480"/>
          <w:tblHeader/>
        </w:trPr>
        <w:tc>
          <w:tcPr>
            <w:tcW w:w="0" w:type="auto"/>
            <w:vMerge/>
            <w:tcBorders>
              <w:top w:val="single" w:sz="4" w:space="0" w:color="auto"/>
              <w:left w:val="single" w:sz="4" w:space="0" w:color="auto"/>
              <w:bottom w:val="single" w:sz="4" w:space="0" w:color="auto"/>
              <w:right w:val="nil"/>
            </w:tcBorders>
            <w:vAlign w:val="center"/>
            <w:hideMark/>
          </w:tcPr>
          <w:p w14:paraId="21F88432" w14:textId="77777777" w:rsidR="006F20A7" w:rsidRPr="005C4DD5" w:rsidRDefault="006F20A7" w:rsidP="00470F0C">
            <w:pPr>
              <w:rPr>
                <w:bCs/>
                <w:color w:val="000000"/>
                <w:sz w:val="16"/>
                <w:szCs w:val="16"/>
              </w:rPr>
            </w:pPr>
          </w:p>
        </w:tc>
        <w:tc>
          <w:tcPr>
            <w:tcW w:w="259" w:type="pct"/>
            <w:tcBorders>
              <w:top w:val="nil"/>
              <w:left w:val="single" w:sz="8" w:space="0" w:color="auto"/>
              <w:bottom w:val="single" w:sz="4" w:space="0" w:color="auto"/>
              <w:right w:val="single" w:sz="4" w:space="0" w:color="auto"/>
            </w:tcBorders>
            <w:vAlign w:val="center"/>
            <w:hideMark/>
          </w:tcPr>
          <w:p w14:paraId="55F43EE4" w14:textId="77777777" w:rsidR="006F20A7" w:rsidRPr="005C4DD5" w:rsidRDefault="006F20A7" w:rsidP="00470F0C">
            <w:pPr>
              <w:jc w:val="center"/>
              <w:rPr>
                <w:bCs/>
                <w:color w:val="000000"/>
                <w:sz w:val="16"/>
                <w:szCs w:val="16"/>
              </w:rPr>
            </w:pPr>
            <w:r w:rsidRPr="005C4DD5">
              <w:rPr>
                <w:bCs/>
                <w:color w:val="000000"/>
                <w:sz w:val="16"/>
                <w:szCs w:val="16"/>
              </w:rPr>
              <w:t>Индивид. потребление</w:t>
            </w:r>
          </w:p>
        </w:tc>
        <w:tc>
          <w:tcPr>
            <w:tcW w:w="208" w:type="pct"/>
            <w:tcBorders>
              <w:top w:val="nil"/>
              <w:left w:val="nil"/>
              <w:bottom w:val="single" w:sz="4" w:space="0" w:color="auto"/>
              <w:right w:val="single" w:sz="4" w:space="0" w:color="auto"/>
            </w:tcBorders>
            <w:vAlign w:val="center"/>
            <w:hideMark/>
          </w:tcPr>
          <w:p w14:paraId="161D8AAC" w14:textId="77777777" w:rsidR="006F20A7" w:rsidRPr="005C4DD5" w:rsidRDefault="006F20A7" w:rsidP="00470F0C">
            <w:pPr>
              <w:jc w:val="center"/>
              <w:rPr>
                <w:bCs/>
                <w:color w:val="000000"/>
                <w:sz w:val="16"/>
                <w:szCs w:val="16"/>
              </w:rPr>
            </w:pPr>
            <w:r w:rsidRPr="005C4DD5">
              <w:rPr>
                <w:bCs/>
                <w:color w:val="000000"/>
                <w:sz w:val="16"/>
                <w:szCs w:val="16"/>
              </w:rPr>
              <w:t>Норматив</w:t>
            </w:r>
          </w:p>
        </w:tc>
        <w:tc>
          <w:tcPr>
            <w:tcW w:w="205" w:type="pct"/>
            <w:tcBorders>
              <w:top w:val="nil"/>
              <w:left w:val="nil"/>
              <w:bottom w:val="single" w:sz="4" w:space="0" w:color="auto"/>
              <w:right w:val="single" w:sz="4" w:space="0" w:color="auto"/>
            </w:tcBorders>
            <w:vAlign w:val="center"/>
            <w:hideMark/>
          </w:tcPr>
          <w:p w14:paraId="065D93CC" w14:textId="77777777" w:rsidR="006F20A7" w:rsidRPr="005C4DD5" w:rsidRDefault="006F20A7" w:rsidP="00470F0C">
            <w:pPr>
              <w:jc w:val="center"/>
              <w:rPr>
                <w:bCs/>
                <w:color w:val="000000"/>
                <w:sz w:val="16"/>
                <w:szCs w:val="16"/>
              </w:rPr>
            </w:pPr>
            <w:r w:rsidRPr="005C4DD5">
              <w:rPr>
                <w:bCs/>
                <w:color w:val="000000"/>
                <w:sz w:val="16"/>
                <w:szCs w:val="16"/>
              </w:rPr>
              <w:t>ОДН</w:t>
            </w:r>
          </w:p>
        </w:tc>
        <w:tc>
          <w:tcPr>
            <w:tcW w:w="208" w:type="pct"/>
            <w:tcBorders>
              <w:top w:val="nil"/>
              <w:left w:val="nil"/>
              <w:bottom w:val="single" w:sz="4" w:space="0" w:color="auto"/>
              <w:right w:val="single" w:sz="4" w:space="0" w:color="auto"/>
            </w:tcBorders>
            <w:vAlign w:val="center"/>
            <w:hideMark/>
          </w:tcPr>
          <w:p w14:paraId="4EFBAC23" w14:textId="77777777" w:rsidR="006F20A7" w:rsidRPr="005C4DD5" w:rsidRDefault="006F20A7" w:rsidP="00470F0C">
            <w:pPr>
              <w:jc w:val="center"/>
              <w:rPr>
                <w:bCs/>
                <w:color w:val="000000"/>
                <w:sz w:val="16"/>
                <w:szCs w:val="16"/>
              </w:rPr>
            </w:pPr>
            <w:r w:rsidRPr="005C4DD5">
              <w:rPr>
                <w:bCs/>
                <w:color w:val="000000"/>
                <w:sz w:val="16"/>
                <w:szCs w:val="16"/>
              </w:rPr>
              <w:t>Норматив ОДН</w:t>
            </w:r>
          </w:p>
        </w:tc>
        <w:tc>
          <w:tcPr>
            <w:tcW w:w="278" w:type="pct"/>
            <w:tcBorders>
              <w:top w:val="nil"/>
              <w:left w:val="nil"/>
              <w:bottom w:val="single" w:sz="4" w:space="0" w:color="auto"/>
              <w:right w:val="single" w:sz="8" w:space="0" w:color="auto"/>
            </w:tcBorders>
            <w:vAlign w:val="center"/>
            <w:hideMark/>
          </w:tcPr>
          <w:p w14:paraId="280788F1" w14:textId="77777777" w:rsidR="006F20A7" w:rsidRPr="005C4DD5" w:rsidRDefault="006F20A7" w:rsidP="00470F0C">
            <w:pPr>
              <w:jc w:val="center"/>
              <w:rPr>
                <w:bCs/>
                <w:color w:val="000000"/>
                <w:sz w:val="16"/>
                <w:szCs w:val="16"/>
              </w:rPr>
            </w:pPr>
            <w:r w:rsidRPr="005C4DD5">
              <w:rPr>
                <w:bCs/>
                <w:color w:val="000000"/>
                <w:sz w:val="16"/>
                <w:szCs w:val="16"/>
              </w:rPr>
              <w:t>Итого по нормативу, руб.</w:t>
            </w:r>
          </w:p>
        </w:tc>
        <w:tc>
          <w:tcPr>
            <w:tcW w:w="259" w:type="pct"/>
            <w:tcBorders>
              <w:top w:val="nil"/>
              <w:left w:val="nil"/>
              <w:bottom w:val="single" w:sz="4" w:space="0" w:color="auto"/>
              <w:right w:val="single" w:sz="4" w:space="0" w:color="auto"/>
            </w:tcBorders>
            <w:vAlign w:val="center"/>
            <w:hideMark/>
          </w:tcPr>
          <w:p w14:paraId="441D514E" w14:textId="77777777" w:rsidR="006F20A7" w:rsidRPr="005C4DD5" w:rsidRDefault="006F20A7" w:rsidP="00470F0C">
            <w:pPr>
              <w:jc w:val="center"/>
              <w:rPr>
                <w:bCs/>
                <w:color w:val="000000"/>
                <w:sz w:val="16"/>
                <w:szCs w:val="16"/>
              </w:rPr>
            </w:pPr>
            <w:r w:rsidRPr="005C4DD5">
              <w:rPr>
                <w:bCs/>
                <w:color w:val="000000"/>
                <w:sz w:val="16"/>
                <w:szCs w:val="16"/>
              </w:rPr>
              <w:t>Индивид. потребление</w:t>
            </w:r>
          </w:p>
        </w:tc>
        <w:tc>
          <w:tcPr>
            <w:tcW w:w="208" w:type="pct"/>
            <w:tcBorders>
              <w:top w:val="nil"/>
              <w:left w:val="nil"/>
              <w:bottom w:val="single" w:sz="4" w:space="0" w:color="auto"/>
              <w:right w:val="single" w:sz="4" w:space="0" w:color="auto"/>
            </w:tcBorders>
            <w:vAlign w:val="center"/>
            <w:hideMark/>
          </w:tcPr>
          <w:p w14:paraId="33C4E950" w14:textId="77777777" w:rsidR="006F20A7" w:rsidRPr="005C4DD5" w:rsidRDefault="006F20A7" w:rsidP="00470F0C">
            <w:pPr>
              <w:jc w:val="center"/>
              <w:rPr>
                <w:bCs/>
                <w:color w:val="000000"/>
                <w:sz w:val="16"/>
                <w:szCs w:val="16"/>
              </w:rPr>
            </w:pPr>
            <w:r w:rsidRPr="005C4DD5">
              <w:rPr>
                <w:bCs/>
                <w:color w:val="000000"/>
                <w:sz w:val="16"/>
                <w:szCs w:val="16"/>
              </w:rPr>
              <w:t>Норматив</w:t>
            </w:r>
          </w:p>
        </w:tc>
        <w:tc>
          <w:tcPr>
            <w:tcW w:w="194" w:type="pct"/>
            <w:tcBorders>
              <w:top w:val="nil"/>
              <w:left w:val="nil"/>
              <w:bottom w:val="single" w:sz="4" w:space="0" w:color="auto"/>
              <w:right w:val="single" w:sz="4" w:space="0" w:color="auto"/>
            </w:tcBorders>
            <w:vAlign w:val="center"/>
            <w:hideMark/>
          </w:tcPr>
          <w:p w14:paraId="243782F2" w14:textId="77777777" w:rsidR="006F20A7" w:rsidRPr="005C4DD5" w:rsidRDefault="006F20A7" w:rsidP="00470F0C">
            <w:pPr>
              <w:jc w:val="center"/>
              <w:rPr>
                <w:bCs/>
                <w:color w:val="000000"/>
                <w:sz w:val="16"/>
                <w:szCs w:val="16"/>
              </w:rPr>
            </w:pPr>
            <w:r w:rsidRPr="005C4DD5">
              <w:rPr>
                <w:bCs/>
                <w:color w:val="000000"/>
                <w:sz w:val="16"/>
                <w:szCs w:val="16"/>
              </w:rPr>
              <w:t>ОДН</w:t>
            </w:r>
          </w:p>
        </w:tc>
        <w:tc>
          <w:tcPr>
            <w:tcW w:w="208" w:type="pct"/>
            <w:tcBorders>
              <w:top w:val="nil"/>
              <w:left w:val="nil"/>
              <w:bottom w:val="single" w:sz="4" w:space="0" w:color="auto"/>
              <w:right w:val="single" w:sz="4" w:space="0" w:color="auto"/>
            </w:tcBorders>
            <w:vAlign w:val="center"/>
            <w:hideMark/>
          </w:tcPr>
          <w:p w14:paraId="00A75270" w14:textId="77777777" w:rsidR="006F20A7" w:rsidRPr="005C4DD5" w:rsidRDefault="006F20A7" w:rsidP="00470F0C">
            <w:pPr>
              <w:jc w:val="center"/>
              <w:rPr>
                <w:bCs/>
                <w:color w:val="000000"/>
                <w:sz w:val="16"/>
                <w:szCs w:val="16"/>
              </w:rPr>
            </w:pPr>
            <w:r w:rsidRPr="005C4DD5">
              <w:rPr>
                <w:bCs/>
                <w:color w:val="000000"/>
                <w:sz w:val="16"/>
                <w:szCs w:val="16"/>
              </w:rPr>
              <w:t>Норматив ОДН</w:t>
            </w:r>
          </w:p>
        </w:tc>
        <w:tc>
          <w:tcPr>
            <w:tcW w:w="279" w:type="pct"/>
            <w:tcBorders>
              <w:top w:val="nil"/>
              <w:left w:val="nil"/>
              <w:bottom w:val="single" w:sz="4" w:space="0" w:color="auto"/>
              <w:right w:val="single" w:sz="8" w:space="0" w:color="auto"/>
            </w:tcBorders>
            <w:vAlign w:val="center"/>
            <w:hideMark/>
          </w:tcPr>
          <w:p w14:paraId="2E1241F8" w14:textId="77777777" w:rsidR="006F20A7" w:rsidRPr="005C4DD5" w:rsidRDefault="006F20A7" w:rsidP="00470F0C">
            <w:pPr>
              <w:jc w:val="center"/>
              <w:rPr>
                <w:bCs/>
                <w:color w:val="000000"/>
                <w:sz w:val="16"/>
                <w:szCs w:val="16"/>
              </w:rPr>
            </w:pPr>
            <w:r w:rsidRPr="005C4DD5">
              <w:rPr>
                <w:bCs/>
                <w:color w:val="000000"/>
                <w:sz w:val="16"/>
                <w:szCs w:val="16"/>
              </w:rPr>
              <w:t>Итого по нормативу, руб.</w:t>
            </w:r>
          </w:p>
        </w:tc>
        <w:tc>
          <w:tcPr>
            <w:tcW w:w="259" w:type="pct"/>
            <w:tcBorders>
              <w:top w:val="nil"/>
              <w:left w:val="nil"/>
              <w:bottom w:val="single" w:sz="4" w:space="0" w:color="auto"/>
              <w:right w:val="single" w:sz="4" w:space="0" w:color="auto"/>
            </w:tcBorders>
            <w:vAlign w:val="center"/>
            <w:hideMark/>
          </w:tcPr>
          <w:p w14:paraId="0D79922D" w14:textId="77777777" w:rsidR="006F20A7" w:rsidRPr="005C4DD5" w:rsidRDefault="006F20A7" w:rsidP="00470F0C">
            <w:pPr>
              <w:jc w:val="center"/>
              <w:rPr>
                <w:bCs/>
                <w:color w:val="000000"/>
                <w:sz w:val="16"/>
                <w:szCs w:val="16"/>
              </w:rPr>
            </w:pPr>
            <w:r w:rsidRPr="005C4DD5">
              <w:rPr>
                <w:bCs/>
                <w:color w:val="000000"/>
                <w:sz w:val="16"/>
                <w:szCs w:val="16"/>
              </w:rPr>
              <w:t>Индивид. потребление</w:t>
            </w:r>
          </w:p>
        </w:tc>
        <w:tc>
          <w:tcPr>
            <w:tcW w:w="208" w:type="pct"/>
            <w:tcBorders>
              <w:top w:val="nil"/>
              <w:left w:val="nil"/>
              <w:bottom w:val="single" w:sz="4" w:space="0" w:color="auto"/>
              <w:right w:val="single" w:sz="4" w:space="0" w:color="auto"/>
            </w:tcBorders>
            <w:vAlign w:val="center"/>
            <w:hideMark/>
          </w:tcPr>
          <w:p w14:paraId="0BE9877A" w14:textId="77777777" w:rsidR="006F20A7" w:rsidRPr="005C4DD5" w:rsidRDefault="006F20A7" w:rsidP="00470F0C">
            <w:pPr>
              <w:jc w:val="center"/>
              <w:rPr>
                <w:bCs/>
                <w:color w:val="000000"/>
                <w:sz w:val="16"/>
                <w:szCs w:val="16"/>
              </w:rPr>
            </w:pPr>
            <w:r w:rsidRPr="005C4DD5">
              <w:rPr>
                <w:bCs/>
                <w:color w:val="000000"/>
                <w:sz w:val="16"/>
                <w:szCs w:val="16"/>
              </w:rPr>
              <w:t>Норматив</w:t>
            </w:r>
          </w:p>
        </w:tc>
        <w:tc>
          <w:tcPr>
            <w:tcW w:w="194" w:type="pct"/>
            <w:tcBorders>
              <w:top w:val="nil"/>
              <w:left w:val="nil"/>
              <w:bottom w:val="single" w:sz="4" w:space="0" w:color="auto"/>
              <w:right w:val="single" w:sz="4" w:space="0" w:color="auto"/>
            </w:tcBorders>
            <w:vAlign w:val="center"/>
            <w:hideMark/>
          </w:tcPr>
          <w:p w14:paraId="18FF1B37" w14:textId="77777777" w:rsidR="006F20A7" w:rsidRPr="005C4DD5" w:rsidRDefault="006F20A7" w:rsidP="00470F0C">
            <w:pPr>
              <w:jc w:val="center"/>
              <w:rPr>
                <w:bCs/>
                <w:color w:val="000000"/>
                <w:sz w:val="16"/>
                <w:szCs w:val="16"/>
              </w:rPr>
            </w:pPr>
            <w:r w:rsidRPr="005C4DD5">
              <w:rPr>
                <w:bCs/>
                <w:color w:val="000000"/>
                <w:sz w:val="16"/>
                <w:szCs w:val="16"/>
              </w:rPr>
              <w:t>ОДН</w:t>
            </w:r>
          </w:p>
        </w:tc>
        <w:tc>
          <w:tcPr>
            <w:tcW w:w="208" w:type="pct"/>
            <w:tcBorders>
              <w:top w:val="nil"/>
              <w:left w:val="nil"/>
              <w:bottom w:val="single" w:sz="4" w:space="0" w:color="auto"/>
              <w:right w:val="single" w:sz="4" w:space="0" w:color="auto"/>
            </w:tcBorders>
            <w:vAlign w:val="center"/>
            <w:hideMark/>
          </w:tcPr>
          <w:p w14:paraId="0DC3DE8B" w14:textId="77777777" w:rsidR="006F20A7" w:rsidRPr="005C4DD5" w:rsidRDefault="006F20A7" w:rsidP="00470F0C">
            <w:pPr>
              <w:jc w:val="center"/>
              <w:rPr>
                <w:bCs/>
                <w:color w:val="000000"/>
                <w:sz w:val="16"/>
                <w:szCs w:val="16"/>
              </w:rPr>
            </w:pPr>
            <w:r w:rsidRPr="005C4DD5">
              <w:rPr>
                <w:bCs/>
                <w:color w:val="000000"/>
                <w:sz w:val="16"/>
                <w:szCs w:val="16"/>
              </w:rPr>
              <w:t>Норматив ОДН</w:t>
            </w:r>
          </w:p>
        </w:tc>
        <w:tc>
          <w:tcPr>
            <w:tcW w:w="279" w:type="pct"/>
            <w:tcBorders>
              <w:top w:val="nil"/>
              <w:left w:val="nil"/>
              <w:bottom w:val="single" w:sz="4" w:space="0" w:color="auto"/>
              <w:right w:val="single" w:sz="8" w:space="0" w:color="auto"/>
            </w:tcBorders>
            <w:vAlign w:val="center"/>
            <w:hideMark/>
          </w:tcPr>
          <w:p w14:paraId="2E3D3641" w14:textId="77777777" w:rsidR="006F20A7" w:rsidRPr="005C4DD5" w:rsidRDefault="006F20A7" w:rsidP="00470F0C">
            <w:pPr>
              <w:jc w:val="center"/>
              <w:rPr>
                <w:bCs/>
                <w:color w:val="000000"/>
                <w:sz w:val="16"/>
                <w:szCs w:val="16"/>
              </w:rPr>
            </w:pPr>
            <w:r w:rsidRPr="005C4DD5">
              <w:rPr>
                <w:bCs/>
                <w:color w:val="000000"/>
                <w:sz w:val="16"/>
                <w:szCs w:val="16"/>
              </w:rPr>
              <w:t>Итого по нормативу, руб.</w:t>
            </w:r>
          </w:p>
        </w:tc>
        <w:tc>
          <w:tcPr>
            <w:tcW w:w="259" w:type="pct"/>
            <w:tcBorders>
              <w:top w:val="nil"/>
              <w:left w:val="nil"/>
              <w:bottom w:val="single" w:sz="4" w:space="0" w:color="auto"/>
              <w:right w:val="single" w:sz="4" w:space="0" w:color="auto"/>
            </w:tcBorders>
            <w:vAlign w:val="center"/>
            <w:hideMark/>
          </w:tcPr>
          <w:p w14:paraId="7D571CD6" w14:textId="77777777" w:rsidR="006F20A7" w:rsidRPr="005C4DD5" w:rsidRDefault="006F20A7" w:rsidP="00470F0C">
            <w:pPr>
              <w:jc w:val="center"/>
              <w:rPr>
                <w:bCs/>
                <w:color w:val="000000"/>
                <w:sz w:val="16"/>
                <w:szCs w:val="16"/>
              </w:rPr>
            </w:pPr>
            <w:r w:rsidRPr="005C4DD5">
              <w:rPr>
                <w:bCs/>
                <w:color w:val="000000"/>
                <w:sz w:val="16"/>
                <w:szCs w:val="16"/>
              </w:rPr>
              <w:t>Индивид. потребление</w:t>
            </w:r>
          </w:p>
        </w:tc>
        <w:tc>
          <w:tcPr>
            <w:tcW w:w="208" w:type="pct"/>
            <w:tcBorders>
              <w:top w:val="nil"/>
              <w:left w:val="nil"/>
              <w:bottom w:val="single" w:sz="4" w:space="0" w:color="auto"/>
              <w:right w:val="single" w:sz="4" w:space="0" w:color="auto"/>
            </w:tcBorders>
            <w:vAlign w:val="center"/>
            <w:hideMark/>
          </w:tcPr>
          <w:p w14:paraId="11FA2F4D" w14:textId="77777777" w:rsidR="006F20A7" w:rsidRPr="005C4DD5" w:rsidRDefault="006F20A7" w:rsidP="00470F0C">
            <w:pPr>
              <w:jc w:val="center"/>
              <w:rPr>
                <w:bCs/>
                <w:color w:val="000000"/>
                <w:sz w:val="16"/>
                <w:szCs w:val="16"/>
              </w:rPr>
            </w:pPr>
            <w:r w:rsidRPr="005C4DD5">
              <w:rPr>
                <w:bCs/>
                <w:color w:val="000000"/>
                <w:sz w:val="16"/>
                <w:szCs w:val="16"/>
              </w:rPr>
              <w:t>Норматив</w:t>
            </w:r>
          </w:p>
        </w:tc>
        <w:tc>
          <w:tcPr>
            <w:tcW w:w="194" w:type="pct"/>
            <w:tcBorders>
              <w:top w:val="nil"/>
              <w:left w:val="nil"/>
              <w:bottom w:val="single" w:sz="4" w:space="0" w:color="auto"/>
              <w:right w:val="single" w:sz="4" w:space="0" w:color="auto"/>
            </w:tcBorders>
            <w:vAlign w:val="center"/>
            <w:hideMark/>
          </w:tcPr>
          <w:p w14:paraId="45F547E8" w14:textId="77777777" w:rsidR="006F20A7" w:rsidRPr="005C4DD5" w:rsidRDefault="006F20A7" w:rsidP="00470F0C">
            <w:pPr>
              <w:jc w:val="center"/>
              <w:rPr>
                <w:bCs/>
                <w:color w:val="000000"/>
                <w:sz w:val="16"/>
                <w:szCs w:val="16"/>
              </w:rPr>
            </w:pPr>
            <w:r w:rsidRPr="005C4DD5">
              <w:rPr>
                <w:bCs/>
                <w:color w:val="000000"/>
                <w:sz w:val="16"/>
                <w:szCs w:val="16"/>
              </w:rPr>
              <w:t>ОДН</w:t>
            </w:r>
          </w:p>
        </w:tc>
        <w:tc>
          <w:tcPr>
            <w:tcW w:w="208" w:type="pct"/>
            <w:tcBorders>
              <w:top w:val="nil"/>
              <w:left w:val="nil"/>
              <w:bottom w:val="single" w:sz="4" w:space="0" w:color="auto"/>
              <w:right w:val="single" w:sz="4" w:space="0" w:color="auto"/>
            </w:tcBorders>
            <w:vAlign w:val="center"/>
            <w:hideMark/>
          </w:tcPr>
          <w:p w14:paraId="6DD46C31" w14:textId="77777777" w:rsidR="006F20A7" w:rsidRPr="005C4DD5" w:rsidRDefault="006F20A7" w:rsidP="00470F0C">
            <w:pPr>
              <w:jc w:val="center"/>
              <w:rPr>
                <w:bCs/>
                <w:color w:val="000000"/>
                <w:sz w:val="16"/>
                <w:szCs w:val="16"/>
              </w:rPr>
            </w:pPr>
            <w:r w:rsidRPr="005C4DD5">
              <w:rPr>
                <w:bCs/>
                <w:color w:val="000000"/>
                <w:sz w:val="16"/>
                <w:szCs w:val="16"/>
              </w:rPr>
              <w:t>Норматив ОДН</w:t>
            </w:r>
          </w:p>
        </w:tc>
        <w:tc>
          <w:tcPr>
            <w:tcW w:w="279" w:type="pct"/>
            <w:tcBorders>
              <w:top w:val="nil"/>
              <w:left w:val="nil"/>
              <w:bottom w:val="single" w:sz="4" w:space="0" w:color="auto"/>
              <w:right w:val="single" w:sz="8" w:space="0" w:color="auto"/>
            </w:tcBorders>
            <w:vAlign w:val="center"/>
            <w:hideMark/>
          </w:tcPr>
          <w:p w14:paraId="094776A3" w14:textId="77777777" w:rsidR="006F20A7" w:rsidRPr="005C4DD5" w:rsidRDefault="006F20A7" w:rsidP="00470F0C">
            <w:pPr>
              <w:jc w:val="center"/>
              <w:rPr>
                <w:bCs/>
                <w:color w:val="000000"/>
                <w:sz w:val="16"/>
                <w:szCs w:val="16"/>
              </w:rPr>
            </w:pPr>
            <w:r w:rsidRPr="005C4DD5">
              <w:rPr>
                <w:bCs/>
                <w:color w:val="000000"/>
                <w:sz w:val="16"/>
                <w:szCs w:val="16"/>
              </w:rPr>
              <w:t>Итого по нормативу, руб.</w:t>
            </w:r>
          </w:p>
        </w:tc>
      </w:tr>
      <w:tr w:rsidR="006F20A7" w:rsidRPr="005C4DD5" w14:paraId="23E5490B" w14:textId="77777777" w:rsidTr="00470F0C">
        <w:trPr>
          <w:trHeight w:val="240"/>
        </w:trPr>
        <w:tc>
          <w:tcPr>
            <w:tcW w:w="398" w:type="pct"/>
            <w:tcBorders>
              <w:top w:val="single" w:sz="4" w:space="0" w:color="auto"/>
              <w:left w:val="single" w:sz="4" w:space="0" w:color="auto"/>
              <w:bottom w:val="single" w:sz="4" w:space="0" w:color="auto"/>
              <w:right w:val="single" w:sz="4" w:space="0" w:color="auto"/>
            </w:tcBorders>
            <w:vAlign w:val="center"/>
            <w:hideMark/>
          </w:tcPr>
          <w:p w14:paraId="0D3C3965" w14:textId="77777777" w:rsidR="006F20A7" w:rsidRPr="005C4DD5" w:rsidRDefault="006F20A7" w:rsidP="00470F0C">
            <w:pPr>
              <w:jc w:val="center"/>
              <w:rPr>
                <w:bCs/>
                <w:color w:val="000000"/>
                <w:sz w:val="16"/>
                <w:szCs w:val="16"/>
              </w:rPr>
            </w:pPr>
            <w:r w:rsidRPr="005C4DD5">
              <w:rPr>
                <w:bCs/>
                <w:color w:val="000000"/>
                <w:sz w:val="16"/>
                <w:szCs w:val="16"/>
              </w:rPr>
              <w:t>1</w:t>
            </w:r>
          </w:p>
        </w:tc>
        <w:tc>
          <w:tcPr>
            <w:tcW w:w="259" w:type="pct"/>
            <w:tcBorders>
              <w:top w:val="single" w:sz="4" w:space="0" w:color="auto"/>
              <w:left w:val="single" w:sz="4" w:space="0" w:color="auto"/>
              <w:bottom w:val="single" w:sz="4" w:space="0" w:color="auto"/>
              <w:right w:val="single" w:sz="4" w:space="0" w:color="auto"/>
            </w:tcBorders>
            <w:vAlign w:val="center"/>
            <w:hideMark/>
          </w:tcPr>
          <w:p w14:paraId="5A728206" w14:textId="77777777" w:rsidR="006F20A7" w:rsidRPr="005C4DD5" w:rsidRDefault="006F20A7" w:rsidP="00470F0C">
            <w:pPr>
              <w:jc w:val="center"/>
              <w:rPr>
                <w:bCs/>
                <w:color w:val="000000"/>
                <w:sz w:val="16"/>
                <w:szCs w:val="16"/>
              </w:rPr>
            </w:pPr>
            <w:r w:rsidRPr="005C4DD5">
              <w:rPr>
                <w:bCs/>
                <w:color w:val="000000"/>
                <w:sz w:val="16"/>
                <w:szCs w:val="16"/>
              </w:rPr>
              <w:t>2</w:t>
            </w:r>
          </w:p>
        </w:tc>
        <w:tc>
          <w:tcPr>
            <w:tcW w:w="208" w:type="pct"/>
            <w:tcBorders>
              <w:top w:val="single" w:sz="4" w:space="0" w:color="auto"/>
              <w:left w:val="single" w:sz="4" w:space="0" w:color="auto"/>
              <w:bottom w:val="single" w:sz="4" w:space="0" w:color="auto"/>
              <w:right w:val="single" w:sz="4" w:space="0" w:color="auto"/>
            </w:tcBorders>
            <w:vAlign w:val="center"/>
            <w:hideMark/>
          </w:tcPr>
          <w:p w14:paraId="75F31211" w14:textId="77777777" w:rsidR="006F20A7" w:rsidRPr="005C4DD5" w:rsidRDefault="006F20A7" w:rsidP="00470F0C">
            <w:pPr>
              <w:jc w:val="center"/>
              <w:rPr>
                <w:bCs/>
                <w:color w:val="000000"/>
                <w:sz w:val="16"/>
                <w:szCs w:val="16"/>
              </w:rPr>
            </w:pPr>
            <w:r w:rsidRPr="005C4DD5">
              <w:rPr>
                <w:bCs/>
                <w:color w:val="000000"/>
                <w:sz w:val="16"/>
                <w:szCs w:val="16"/>
              </w:rPr>
              <w:t>3</w:t>
            </w:r>
          </w:p>
        </w:tc>
        <w:tc>
          <w:tcPr>
            <w:tcW w:w="205" w:type="pct"/>
            <w:tcBorders>
              <w:top w:val="single" w:sz="4" w:space="0" w:color="auto"/>
              <w:left w:val="single" w:sz="4" w:space="0" w:color="auto"/>
              <w:bottom w:val="single" w:sz="4" w:space="0" w:color="auto"/>
              <w:right w:val="single" w:sz="4" w:space="0" w:color="auto"/>
            </w:tcBorders>
            <w:vAlign w:val="center"/>
            <w:hideMark/>
          </w:tcPr>
          <w:p w14:paraId="090919FA" w14:textId="77777777" w:rsidR="006F20A7" w:rsidRPr="005C4DD5" w:rsidRDefault="006F20A7" w:rsidP="00470F0C">
            <w:pPr>
              <w:jc w:val="center"/>
              <w:rPr>
                <w:bCs/>
                <w:color w:val="000000"/>
                <w:sz w:val="16"/>
                <w:szCs w:val="16"/>
              </w:rPr>
            </w:pPr>
            <w:r w:rsidRPr="005C4DD5">
              <w:rPr>
                <w:bCs/>
                <w:color w:val="000000"/>
                <w:sz w:val="16"/>
                <w:szCs w:val="16"/>
              </w:rPr>
              <w:t>4</w:t>
            </w:r>
          </w:p>
        </w:tc>
        <w:tc>
          <w:tcPr>
            <w:tcW w:w="208" w:type="pct"/>
            <w:tcBorders>
              <w:top w:val="single" w:sz="4" w:space="0" w:color="auto"/>
              <w:left w:val="single" w:sz="4" w:space="0" w:color="auto"/>
              <w:bottom w:val="single" w:sz="4" w:space="0" w:color="auto"/>
              <w:right w:val="single" w:sz="4" w:space="0" w:color="auto"/>
            </w:tcBorders>
            <w:vAlign w:val="center"/>
            <w:hideMark/>
          </w:tcPr>
          <w:p w14:paraId="3D3652C7" w14:textId="77777777" w:rsidR="006F20A7" w:rsidRPr="005C4DD5" w:rsidRDefault="006F20A7" w:rsidP="00470F0C">
            <w:pPr>
              <w:jc w:val="center"/>
              <w:rPr>
                <w:bCs/>
                <w:color w:val="000000"/>
                <w:sz w:val="16"/>
                <w:szCs w:val="16"/>
              </w:rPr>
            </w:pPr>
            <w:r w:rsidRPr="005C4DD5">
              <w:rPr>
                <w:bCs/>
                <w:color w:val="000000"/>
                <w:sz w:val="16"/>
                <w:szCs w:val="16"/>
              </w:rPr>
              <w:t>5</w:t>
            </w:r>
          </w:p>
        </w:tc>
        <w:tc>
          <w:tcPr>
            <w:tcW w:w="278" w:type="pct"/>
            <w:tcBorders>
              <w:top w:val="single" w:sz="4" w:space="0" w:color="auto"/>
              <w:left w:val="single" w:sz="4" w:space="0" w:color="auto"/>
              <w:bottom w:val="single" w:sz="4" w:space="0" w:color="auto"/>
              <w:right w:val="single" w:sz="4" w:space="0" w:color="auto"/>
            </w:tcBorders>
            <w:vAlign w:val="center"/>
            <w:hideMark/>
          </w:tcPr>
          <w:p w14:paraId="681276A8" w14:textId="77777777" w:rsidR="006F20A7" w:rsidRPr="005C4DD5" w:rsidRDefault="006F20A7" w:rsidP="00470F0C">
            <w:pPr>
              <w:jc w:val="center"/>
              <w:rPr>
                <w:bCs/>
                <w:color w:val="000000"/>
                <w:sz w:val="16"/>
                <w:szCs w:val="16"/>
              </w:rPr>
            </w:pPr>
            <w:r w:rsidRPr="005C4DD5">
              <w:rPr>
                <w:bCs/>
                <w:color w:val="000000"/>
                <w:sz w:val="16"/>
                <w:szCs w:val="16"/>
              </w:rPr>
              <w:t>6</w:t>
            </w:r>
          </w:p>
        </w:tc>
        <w:tc>
          <w:tcPr>
            <w:tcW w:w="259" w:type="pct"/>
            <w:tcBorders>
              <w:top w:val="single" w:sz="4" w:space="0" w:color="auto"/>
              <w:left w:val="single" w:sz="4" w:space="0" w:color="auto"/>
              <w:bottom w:val="single" w:sz="4" w:space="0" w:color="auto"/>
              <w:right w:val="single" w:sz="4" w:space="0" w:color="auto"/>
            </w:tcBorders>
            <w:vAlign w:val="center"/>
            <w:hideMark/>
          </w:tcPr>
          <w:p w14:paraId="275EE71F" w14:textId="77777777" w:rsidR="006F20A7" w:rsidRPr="005C4DD5" w:rsidRDefault="006F20A7" w:rsidP="00470F0C">
            <w:pPr>
              <w:jc w:val="center"/>
              <w:rPr>
                <w:bCs/>
                <w:color w:val="000000"/>
                <w:sz w:val="16"/>
                <w:szCs w:val="16"/>
              </w:rPr>
            </w:pPr>
            <w:r w:rsidRPr="005C4DD5">
              <w:rPr>
                <w:bCs/>
                <w:color w:val="000000"/>
                <w:sz w:val="16"/>
                <w:szCs w:val="16"/>
              </w:rPr>
              <w:t>7</w:t>
            </w:r>
          </w:p>
        </w:tc>
        <w:tc>
          <w:tcPr>
            <w:tcW w:w="208" w:type="pct"/>
            <w:tcBorders>
              <w:top w:val="single" w:sz="4" w:space="0" w:color="auto"/>
              <w:left w:val="single" w:sz="4" w:space="0" w:color="auto"/>
              <w:bottom w:val="single" w:sz="4" w:space="0" w:color="auto"/>
              <w:right w:val="single" w:sz="4" w:space="0" w:color="auto"/>
            </w:tcBorders>
            <w:vAlign w:val="center"/>
            <w:hideMark/>
          </w:tcPr>
          <w:p w14:paraId="7ED54CCD" w14:textId="77777777" w:rsidR="006F20A7" w:rsidRPr="005C4DD5" w:rsidRDefault="006F20A7" w:rsidP="00470F0C">
            <w:pPr>
              <w:jc w:val="center"/>
              <w:rPr>
                <w:bCs/>
                <w:color w:val="000000"/>
                <w:sz w:val="16"/>
                <w:szCs w:val="16"/>
              </w:rPr>
            </w:pPr>
            <w:r w:rsidRPr="005C4DD5">
              <w:rPr>
                <w:bCs/>
                <w:color w:val="000000"/>
                <w:sz w:val="16"/>
                <w:szCs w:val="16"/>
              </w:rPr>
              <w:t>8</w:t>
            </w:r>
          </w:p>
        </w:tc>
        <w:tc>
          <w:tcPr>
            <w:tcW w:w="194" w:type="pct"/>
            <w:tcBorders>
              <w:top w:val="single" w:sz="4" w:space="0" w:color="auto"/>
              <w:left w:val="single" w:sz="4" w:space="0" w:color="auto"/>
              <w:bottom w:val="single" w:sz="4" w:space="0" w:color="auto"/>
              <w:right w:val="single" w:sz="4" w:space="0" w:color="auto"/>
            </w:tcBorders>
            <w:vAlign w:val="center"/>
            <w:hideMark/>
          </w:tcPr>
          <w:p w14:paraId="57F04BAF" w14:textId="77777777" w:rsidR="006F20A7" w:rsidRPr="005C4DD5" w:rsidRDefault="006F20A7" w:rsidP="00470F0C">
            <w:pPr>
              <w:jc w:val="center"/>
              <w:rPr>
                <w:bCs/>
                <w:color w:val="000000"/>
                <w:sz w:val="16"/>
                <w:szCs w:val="16"/>
              </w:rPr>
            </w:pPr>
            <w:r w:rsidRPr="005C4DD5">
              <w:rPr>
                <w:bCs/>
                <w:color w:val="000000"/>
                <w:sz w:val="16"/>
                <w:szCs w:val="16"/>
              </w:rPr>
              <w:t>9</w:t>
            </w:r>
          </w:p>
        </w:tc>
        <w:tc>
          <w:tcPr>
            <w:tcW w:w="208" w:type="pct"/>
            <w:tcBorders>
              <w:top w:val="single" w:sz="4" w:space="0" w:color="auto"/>
              <w:left w:val="single" w:sz="4" w:space="0" w:color="auto"/>
              <w:bottom w:val="single" w:sz="4" w:space="0" w:color="auto"/>
              <w:right w:val="single" w:sz="4" w:space="0" w:color="auto"/>
            </w:tcBorders>
            <w:vAlign w:val="center"/>
            <w:hideMark/>
          </w:tcPr>
          <w:p w14:paraId="3894521D" w14:textId="77777777" w:rsidR="006F20A7" w:rsidRPr="005C4DD5" w:rsidRDefault="006F20A7" w:rsidP="00470F0C">
            <w:pPr>
              <w:jc w:val="center"/>
              <w:rPr>
                <w:bCs/>
                <w:color w:val="000000"/>
                <w:sz w:val="16"/>
                <w:szCs w:val="16"/>
              </w:rPr>
            </w:pPr>
            <w:r w:rsidRPr="005C4DD5">
              <w:rPr>
                <w:bCs/>
                <w:color w:val="000000"/>
                <w:sz w:val="16"/>
                <w:szCs w:val="16"/>
              </w:rPr>
              <w:t>10</w:t>
            </w:r>
          </w:p>
        </w:tc>
        <w:tc>
          <w:tcPr>
            <w:tcW w:w="279" w:type="pct"/>
            <w:tcBorders>
              <w:top w:val="single" w:sz="4" w:space="0" w:color="auto"/>
              <w:left w:val="single" w:sz="4" w:space="0" w:color="auto"/>
              <w:bottom w:val="single" w:sz="4" w:space="0" w:color="auto"/>
              <w:right w:val="single" w:sz="4" w:space="0" w:color="auto"/>
            </w:tcBorders>
            <w:vAlign w:val="center"/>
            <w:hideMark/>
          </w:tcPr>
          <w:p w14:paraId="2D1EFEB3" w14:textId="77777777" w:rsidR="006F20A7" w:rsidRPr="005C4DD5" w:rsidRDefault="006F20A7" w:rsidP="00470F0C">
            <w:pPr>
              <w:jc w:val="center"/>
              <w:rPr>
                <w:bCs/>
                <w:color w:val="000000"/>
                <w:sz w:val="16"/>
                <w:szCs w:val="16"/>
              </w:rPr>
            </w:pPr>
            <w:r w:rsidRPr="005C4DD5">
              <w:rPr>
                <w:bCs/>
                <w:color w:val="000000"/>
                <w:sz w:val="16"/>
                <w:szCs w:val="16"/>
              </w:rPr>
              <w:t>11</w:t>
            </w:r>
          </w:p>
        </w:tc>
        <w:tc>
          <w:tcPr>
            <w:tcW w:w="259" w:type="pct"/>
            <w:tcBorders>
              <w:top w:val="single" w:sz="4" w:space="0" w:color="auto"/>
              <w:left w:val="single" w:sz="4" w:space="0" w:color="auto"/>
              <w:bottom w:val="single" w:sz="4" w:space="0" w:color="auto"/>
              <w:right w:val="single" w:sz="4" w:space="0" w:color="auto"/>
            </w:tcBorders>
            <w:vAlign w:val="center"/>
            <w:hideMark/>
          </w:tcPr>
          <w:p w14:paraId="191DDC8A" w14:textId="77777777" w:rsidR="006F20A7" w:rsidRPr="005C4DD5" w:rsidRDefault="006F20A7" w:rsidP="00470F0C">
            <w:pPr>
              <w:jc w:val="center"/>
              <w:rPr>
                <w:bCs/>
                <w:color w:val="000000"/>
                <w:sz w:val="16"/>
                <w:szCs w:val="16"/>
              </w:rPr>
            </w:pPr>
            <w:r w:rsidRPr="005C4DD5">
              <w:rPr>
                <w:bCs/>
                <w:color w:val="000000"/>
                <w:sz w:val="16"/>
                <w:szCs w:val="16"/>
              </w:rPr>
              <w:t>12</w:t>
            </w:r>
          </w:p>
        </w:tc>
        <w:tc>
          <w:tcPr>
            <w:tcW w:w="208" w:type="pct"/>
            <w:tcBorders>
              <w:top w:val="single" w:sz="4" w:space="0" w:color="auto"/>
              <w:left w:val="single" w:sz="4" w:space="0" w:color="auto"/>
              <w:bottom w:val="single" w:sz="4" w:space="0" w:color="auto"/>
              <w:right w:val="single" w:sz="4" w:space="0" w:color="auto"/>
            </w:tcBorders>
            <w:vAlign w:val="center"/>
            <w:hideMark/>
          </w:tcPr>
          <w:p w14:paraId="29A266DC" w14:textId="77777777" w:rsidR="006F20A7" w:rsidRPr="005C4DD5" w:rsidRDefault="006F20A7" w:rsidP="00470F0C">
            <w:pPr>
              <w:jc w:val="center"/>
              <w:rPr>
                <w:bCs/>
                <w:color w:val="000000"/>
                <w:sz w:val="16"/>
                <w:szCs w:val="16"/>
              </w:rPr>
            </w:pPr>
            <w:r w:rsidRPr="005C4DD5">
              <w:rPr>
                <w:bCs/>
                <w:color w:val="000000"/>
                <w:sz w:val="16"/>
                <w:szCs w:val="16"/>
              </w:rPr>
              <w:t>13</w:t>
            </w:r>
          </w:p>
        </w:tc>
        <w:tc>
          <w:tcPr>
            <w:tcW w:w="194" w:type="pct"/>
            <w:tcBorders>
              <w:top w:val="single" w:sz="4" w:space="0" w:color="auto"/>
              <w:left w:val="single" w:sz="4" w:space="0" w:color="auto"/>
              <w:bottom w:val="single" w:sz="4" w:space="0" w:color="auto"/>
              <w:right w:val="single" w:sz="4" w:space="0" w:color="auto"/>
            </w:tcBorders>
            <w:vAlign w:val="center"/>
            <w:hideMark/>
          </w:tcPr>
          <w:p w14:paraId="5650DFC3" w14:textId="77777777" w:rsidR="006F20A7" w:rsidRPr="005C4DD5" w:rsidRDefault="006F20A7" w:rsidP="00470F0C">
            <w:pPr>
              <w:jc w:val="center"/>
              <w:rPr>
                <w:bCs/>
                <w:color w:val="000000"/>
                <w:sz w:val="16"/>
                <w:szCs w:val="16"/>
              </w:rPr>
            </w:pPr>
            <w:r w:rsidRPr="005C4DD5">
              <w:rPr>
                <w:bCs/>
                <w:color w:val="000000"/>
                <w:sz w:val="16"/>
                <w:szCs w:val="16"/>
              </w:rPr>
              <w:t>14</w:t>
            </w:r>
          </w:p>
        </w:tc>
        <w:tc>
          <w:tcPr>
            <w:tcW w:w="208" w:type="pct"/>
            <w:tcBorders>
              <w:top w:val="single" w:sz="4" w:space="0" w:color="auto"/>
              <w:left w:val="single" w:sz="4" w:space="0" w:color="auto"/>
              <w:bottom w:val="single" w:sz="4" w:space="0" w:color="auto"/>
              <w:right w:val="single" w:sz="4" w:space="0" w:color="auto"/>
            </w:tcBorders>
            <w:vAlign w:val="center"/>
            <w:hideMark/>
          </w:tcPr>
          <w:p w14:paraId="77A50D82" w14:textId="77777777" w:rsidR="006F20A7" w:rsidRPr="005C4DD5" w:rsidRDefault="006F20A7" w:rsidP="00470F0C">
            <w:pPr>
              <w:jc w:val="center"/>
              <w:rPr>
                <w:bCs/>
                <w:color w:val="000000"/>
                <w:sz w:val="16"/>
                <w:szCs w:val="16"/>
              </w:rPr>
            </w:pPr>
            <w:r w:rsidRPr="005C4DD5">
              <w:rPr>
                <w:bCs/>
                <w:color w:val="000000"/>
                <w:sz w:val="16"/>
                <w:szCs w:val="16"/>
              </w:rPr>
              <w:t>15</w:t>
            </w:r>
          </w:p>
        </w:tc>
        <w:tc>
          <w:tcPr>
            <w:tcW w:w="279" w:type="pct"/>
            <w:tcBorders>
              <w:top w:val="single" w:sz="4" w:space="0" w:color="auto"/>
              <w:left w:val="single" w:sz="4" w:space="0" w:color="auto"/>
              <w:bottom w:val="single" w:sz="4" w:space="0" w:color="auto"/>
              <w:right w:val="single" w:sz="4" w:space="0" w:color="auto"/>
            </w:tcBorders>
            <w:vAlign w:val="center"/>
            <w:hideMark/>
          </w:tcPr>
          <w:p w14:paraId="120433FC" w14:textId="77777777" w:rsidR="006F20A7" w:rsidRPr="005C4DD5" w:rsidRDefault="006F20A7" w:rsidP="00470F0C">
            <w:pPr>
              <w:jc w:val="center"/>
              <w:rPr>
                <w:bCs/>
                <w:color w:val="000000"/>
                <w:sz w:val="16"/>
                <w:szCs w:val="16"/>
              </w:rPr>
            </w:pPr>
            <w:r w:rsidRPr="005C4DD5">
              <w:rPr>
                <w:bCs/>
                <w:color w:val="000000"/>
                <w:sz w:val="16"/>
                <w:szCs w:val="16"/>
              </w:rPr>
              <w:t>16</w:t>
            </w:r>
          </w:p>
        </w:tc>
        <w:tc>
          <w:tcPr>
            <w:tcW w:w="259" w:type="pct"/>
            <w:tcBorders>
              <w:top w:val="single" w:sz="4" w:space="0" w:color="auto"/>
              <w:left w:val="single" w:sz="4" w:space="0" w:color="auto"/>
              <w:bottom w:val="single" w:sz="4" w:space="0" w:color="auto"/>
              <w:right w:val="single" w:sz="4" w:space="0" w:color="auto"/>
            </w:tcBorders>
            <w:vAlign w:val="center"/>
            <w:hideMark/>
          </w:tcPr>
          <w:p w14:paraId="464AF27C" w14:textId="77777777" w:rsidR="006F20A7" w:rsidRPr="005C4DD5" w:rsidRDefault="006F20A7" w:rsidP="00470F0C">
            <w:pPr>
              <w:jc w:val="center"/>
              <w:rPr>
                <w:bCs/>
                <w:color w:val="000000"/>
                <w:sz w:val="16"/>
                <w:szCs w:val="16"/>
              </w:rPr>
            </w:pPr>
            <w:r w:rsidRPr="005C4DD5">
              <w:rPr>
                <w:bCs/>
                <w:color w:val="000000"/>
                <w:sz w:val="16"/>
                <w:szCs w:val="16"/>
              </w:rPr>
              <w:t>17</w:t>
            </w:r>
          </w:p>
        </w:tc>
        <w:tc>
          <w:tcPr>
            <w:tcW w:w="208" w:type="pct"/>
            <w:tcBorders>
              <w:top w:val="single" w:sz="4" w:space="0" w:color="auto"/>
              <w:left w:val="single" w:sz="4" w:space="0" w:color="auto"/>
              <w:bottom w:val="single" w:sz="4" w:space="0" w:color="auto"/>
              <w:right w:val="single" w:sz="4" w:space="0" w:color="auto"/>
            </w:tcBorders>
            <w:vAlign w:val="center"/>
            <w:hideMark/>
          </w:tcPr>
          <w:p w14:paraId="444551C5" w14:textId="77777777" w:rsidR="006F20A7" w:rsidRPr="005C4DD5" w:rsidRDefault="006F20A7" w:rsidP="00470F0C">
            <w:pPr>
              <w:jc w:val="center"/>
              <w:rPr>
                <w:bCs/>
                <w:color w:val="000000"/>
                <w:sz w:val="16"/>
                <w:szCs w:val="16"/>
              </w:rPr>
            </w:pPr>
            <w:r w:rsidRPr="005C4DD5">
              <w:rPr>
                <w:bCs/>
                <w:color w:val="000000"/>
                <w:sz w:val="16"/>
                <w:szCs w:val="16"/>
              </w:rPr>
              <w:t>18</w:t>
            </w:r>
          </w:p>
        </w:tc>
        <w:tc>
          <w:tcPr>
            <w:tcW w:w="194" w:type="pct"/>
            <w:tcBorders>
              <w:top w:val="single" w:sz="4" w:space="0" w:color="auto"/>
              <w:left w:val="single" w:sz="4" w:space="0" w:color="auto"/>
              <w:bottom w:val="single" w:sz="4" w:space="0" w:color="auto"/>
              <w:right w:val="single" w:sz="4" w:space="0" w:color="auto"/>
            </w:tcBorders>
            <w:vAlign w:val="center"/>
            <w:hideMark/>
          </w:tcPr>
          <w:p w14:paraId="325EBA6C" w14:textId="77777777" w:rsidR="006F20A7" w:rsidRPr="005C4DD5" w:rsidRDefault="006F20A7" w:rsidP="00470F0C">
            <w:pPr>
              <w:jc w:val="center"/>
              <w:rPr>
                <w:bCs/>
                <w:color w:val="000000"/>
                <w:sz w:val="16"/>
                <w:szCs w:val="16"/>
              </w:rPr>
            </w:pPr>
            <w:r w:rsidRPr="005C4DD5">
              <w:rPr>
                <w:bCs/>
                <w:color w:val="000000"/>
                <w:sz w:val="16"/>
                <w:szCs w:val="16"/>
              </w:rPr>
              <w:t>19</w:t>
            </w:r>
          </w:p>
        </w:tc>
        <w:tc>
          <w:tcPr>
            <w:tcW w:w="208" w:type="pct"/>
            <w:tcBorders>
              <w:top w:val="single" w:sz="4" w:space="0" w:color="auto"/>
              <w:left w:val="single" w:sz="4" w:space="0" w:color="auto"/>
              <w:bottom w:val="single" w:sz="4" w:space="0" w:color="auto"/>
              <w:right w:val="single" w:sz="4" w:space="0" w:color="auto"/>
            </w:tcBorders>
            <w:vAlign w:val="center"/>
            <w:hideMark/>
          </w:tcPr>
          <w:p w14:paraId="7722A27D" w14:textId="77777777" w:rsidR="006F20A7" w:rsidRPr="005C4DD5" w:rsidRDefault="006F20A7" w:rsidP="00470F0C">
            <w:pPr>
              <w:jc w:val="center"/>
              <w:rPr>
                <w:bCs/>
                <w:color w:val="000000"/>
                <w:sz w:val="16"/>
                <w:szCs w:val="16"/>
              </w:rPr>
            </w:pPr>
            <w:r w:rsidRPr="005C4DD5">
              <w:rPr>
                <w:bCs/>
                <w:color w:val="000000"/>
                <w:sz w:val="16"/>
                <w:szCs w:val="16"/>
              </w:rPr>
              <w:t>20</w:t>
            </w:r>
          </w:p>
        </w:tc>
        <w:tc>
          <w:tcPr>
            <w:tcW w:w="279" w:type="pct"/>
            <w:tcBorders>
              <w:top w:val="single" w:sz="4" w:space="0" w:color="auto"/>
              <w:left w:val="single" w:sz="4" w:space="0" w:color="auto"/>
              <w:bottom w:val="single" w:sz="4" w:space="0" w:color="auto"/>
              <w:right w:val="single" w:sz="4" w:space="0" w:color="auto"/>
            </w:tcBorders>
            <w:vAlign w:val="center"/>
            <w:hideMark/>
          </w:tcPr>
          <w:p w14:paraId="06C08CC6" w14:textId="77777777" w:rsidR="006F20A7" w:rsidRPr="005C4DD5" w:rsidRDefault="006F20A7" w:rsidP="00470F0C">
            <w:pPr>
              <w:jc w:val="center"/>
              <w:rPr>
                <w:bCs/>
                <w:color w:val="000000"/>
                <w:sz w:val="16"/>
                <w:szCs w:val="16"/>
              </w:rPr>
            </w:pPr>
            <w:r w:rsidRPr="005C4DD5">
              <w:rPr>
                <w:bCs/>
                <w:color w:val="000000"/>
                <w:sz w:val="16"/>
                <w:szCs w:val="16"/>
              </w:rPr>
              <w:t>21</w:t>
            </w:r>
          </w:p>
        </w:tc>
      </w:tr>
      <w:tr w:rsidR="006F20A7" w:rsidRPr="005C4DD5" w14:paraId="4CC6552D" w14:textId="77777777" w:rsidTr="00470F0C">
        <w:trPr>
          <w:trHeight w:val="240"/>
        </w:trPr>
        <w:tc>
          <w:tcPr>
            <w:tcW w:w="398" w:type="pct"/>
            <w:vMerge w:val="restart"/>
            <w:tcBorders>
              <w:top w:val="nil"/>
              <w:left w:val="single" w:sz="4" w:space="0" w:color="auto"/>
              <w:bottom w:val="single" w:sz="4" w:space="0" w:color="auto"/>
              <w:right w:val="nil"/>
            </w:tcBorders>
            <w:vAlign w:val="center"/>
            <w:hideMark/>
          </w:tcPr>
          <w:p w14:paraId="2E2FFEEB" w14:textId="77777777" w:rsidR="006F20A7" w:rsidRPr="005C4DD5" w:rsidRDefault="006F20A7" w:rsidP="00470F0C">
            <w:pPr>
              <w:rPr>
                <w:bCs/>
                <w:color w:val="000000"/>
                <w:sz w:val="16"/>
                <w:szCs w:val="16"/>
              </w:rPr>
            </w:pPr>
            <w:r w:rsidRPr="005C4DD5">
              <w:rPr>
                <w:bCs/>
                <w:color w:val="000000"/>
                <w:sz w:val="16"/>
                <w:szCs w:val="16"/>
              </w:rPr>
              <w:t>Водоотведение</w:t>
            </w:r>
          </w:p>
        </w:tc>
        <w:tc>
          <w:tcPr>
            <w:tcW w:w="259" w:type="pct"/>
            <w:tcBorders>
              <w:top w:val="nil"/>
              <w:left w:val="single" w:sz="8" w:space="0" w:color="auto"/>
              <w:bottom w:val="single" w:sz="4" w:space="0" w:color="auto"/>
              <w:right w:val="single" w:sz="4" w:space="0" w:color="auto"/>
            </w:tcBorders>
            <w:vAlign w:val="center"/>
            <w:hideMark/>
          </w:tcPr>
          <w:p w14:paraId="025341A3" w14:textId="77777777" w:rsidR="006F20A7" w:rsidRPr="005C4DD5" w:rsidRDefault="006F20A7" w:rsidP="00470F0C">
            <w:pPr>
              <w:jc w:val="center"/>
              <w:rPr>
                <w:bCs/>
                <w:sz w:val="16"/>
                <w:szCs w:val="16"/>
              </w:rPr>
            </w:pPr>
            <w:r w:rsidRPr="005C4DD5">
              <w:rPr>
                <w:bCs/>
                <w:sz w:val="16"/>
                <w:szCs w:val="16"/>
              </w:rPr>
              <w:t>53,8</w:t>
            </w:r>
          </w:p>
        </w:tc>
        <w:tc>
          <w:tcPr>
            <w:tcW w:w="208" w:type="pct"/>
            <w:tcBorders>
              <w:top w:val="nil"/>
              <w:left w:val="nil"/>
              <w:bottom w:val="single" w:sz="4" w:space="0" w:color="auto"/>
              <w:right w:val="single" w:sz="4" w:space="0" w:color="auto"/>
            </w:tcBorders>
            <w:vAlign w:val="center"/>
            <w:hideMark/>
          </w:tcPr>
          <w:p w14:paraId="4F09A989" w14:textId="77777777" w:rsidR="006F20A7" w:rsidRPr="005C4DD5" w:rsidRDefault="006F20A7" w:rsidP="00470F0C">
            <w:pPr>
              <w:jc w:val="center"/>
              <w:rPr>
                <w:bCs/>
                <w:sz w:val="16"/>
                <w:szCs w:val="16"/>
              </w:rPr>
            </w:pPr>
            <w:r w:rsidRPr="005C4DD5">
              <w:rPr>
                <w:bCs/>
                <w:sz w:val="16"/>
                <w:szCs w:val="16"/>
              </w:rPr>
              <w:t>6,34</w:t>
            </w:r>
          </w:p>
        </w:tc>
        <w:tc>
          <w:tcPr>
            <w:tcW w:w="205" w:type="pct"/>
            <w:tcBorders>
              <w:top w:val="nil"/>
              <w:left w:val="nil"/>
              <w:bottom w:val="single" w:sz="4" w:space="0" w:color="auto"/>
              <w:right w:val="single" w:sz="4" w:space="0" w:color="auto"/>
            </w:tcBorders>
            <w:vAlign w:val="center"/>
            <w:hideMark/>
          </w:tcPr>
          <w:p w14:paraId="40B9C3C4" w14:textId="77777777" w:rsidR="006F20A7" w:rsidRPr="005C4DD5" w:rsidRDefault="006F20A7" w:rsidP="00470F0C">
            <w:pPr>
              <w:jc w:val="center"/>
              <w:rPr>
                <w:bCs/>
                <w:sz w:val="16"/>
                <w:szCs w:val="16"/>
              </w:rPr>
            </w:pPr>
            <w:r w:rsidRPr="005C4DD5">
              <w:rPr>
                <w:bCs/>
                <w:sz w:val="16"/>
                <w:szCs w:val="16"/>
              </w:rPr>
              <w:t>53,8</w:t>
            </w:r>
          </w:p>
        </w:tc>
        <w:tc>
          <w:tcPr>
            <w:tcW w:w="208" w:type="pct"/>
            <w:tcBorders>
              <w:top w:val="nil"/>
              <w:left w:val="nil"/>
              <w:bottom w:val="nil"/>
              <w:right w:val="single" w:sz="4" w:space="0" w:color="auto"/>
            </w:tcBorders>
            <w:vAlign w:val="center"/>
            <w:hideMark/>
          </w:tcPr>
          <w:p w14:paraId="3197FC43" w14:textId="77777777" w:rsidR="006F20A7" w:rsidRPr="005C4DD5" w:rsidRDefault="006F20A7" w:rsidP="00470F0C">
            <w:pPr>
              <w:jc w:val="center"/>
              <w:rPr>
                <w:bCs/>
                <w:sz w:val="16"/>
                <w:szCs w:val="16"/>
              </w:rPr>
            </w:pPr>
            <w:r w:rsidRPr="005C4DD5">
              <w:rPr>
                <w:bCs/>
                <w:sz w:val="16"/>
                <w:szCs w:val="16"/>
              </w:rPr>
              <w:t>0,04</w:t>
            </w:r>
          </w:p>
        </w:tc>
        <w:tc>
          <w:tcPr>
            <w:tcW w:w="278" w:type="pct"/>
            <w:vMerge w:val="restart"/>
            <w:tcBorders>
              <w:top w:val="nil"/>
              <w:left w:val="single" w:sz="4" w:space="0" w:color="auto"/>
              <w:bottom w:val="single" w:sz="4" w:space="0" w:color="000000"/>
              <w:right w:val="single" w:sz="8" w:space="0" w:color="auto"/>
            </w:tcBorders>
            <w:vAlign w:val="center"/>
            <w:hideMark/>
          </w:tcPr>
          <w:p w14:paraId="2EB569D0" w14:textId="77777777" w:rsidR="006F20A7" w:rsidRPr="005C4DD5" w:rsidRDefault="006F20A7" w:rsidP="00470F0C">
            <w:pPr>
              <w:jc w:val="center"/>
              <w:rPr>
                <w:bCs/>
                <w:sz w:val="16"/>
                <w:szCs w:val="16"/>
              </w:rPr>
            </w:pPr>
            <w:r w:rsidRPr="005C4DD5">
              <w:rPr>
                <w:bCs/>
                <w:sz w:val="16"/>
                <w:szCs w:val="16"/>
              </w:rPr>
              <w:t>1 139,48</w:t>
            </w:r>
          </w:p>
        </w:tc>
        <w:tc>
          <w:tcPr>
            <w:tcW w:w="259" w:type="pct"/>
            <w:tcBorders>
              <w:top w:val="nil"/>
              <w:left w:val="nil"/>
              <w:bottom w:val="single" w:sz="4" w:space="0" w:color="auto"/>
              <w:right w:val="single" w:sz="4" w:space="0" w:color="auto"/>
            </w:tcBorders>
            <w:vAlign w:val="center"/>
            <w:hideMark/>
          </w:tcPr>
          <w:p w14:paraId="00A91161" w14:textId="77777777" w:rsidR="006F20A7" w:rsidRPr="005C4DD5" w:rsidRDefault="006F20A7" w:rsidP="00470F0C">
            <w:pPr>
              <w:jc w:val="center"/>
              <w:rPr>
                <w:bCs/>
                <w:color w:val="000000"/>
                <w:sz w:val="16"/>
                <w:szCs w:val="16"/>
              </w:rPr>
            </w:pPr>
            <w:r w:rsidRPr="005C4DD5">
              <w:rPr>
                <w:bCs/>
                <w:color w:val="000000"/>
                <w:sz w:val="16"/>
                <w:szCs w:val="16"/>
              </w:rPr>
              <w:t>55,95</w:t>
            </w:r>
          </w:p>
        </w:tc>
        <w:tc>
          <w:tcPr>
            <w:tcW w:w="208" w:type="pct"/>
            <w:tcBorders>
              <w:top w:val="nil"/>
              <w:left w:val="nil"/>
              <w:bottom w:val="single" w:sz="4" w:space="0" w:color="auto"/>
              <w:right w:val="single" w:sz="4" w:space="0" w:color="auto"/>
            </w:tcBorders>
            <w:vAlign w:val="center"/>
            <w:hideMark/>
          </w:tcPr>
          <w:p w14:paraId="710C6E48" w14:textId="77777777" w:rsidR="006F20A7" w:rsidRPr="005C4DD5" w:rsidRDefault="006F20A7" w:rsidP="00470F0C">
            <w:pPr>
              <w:jc w:val="center"/>
              <w:rPr>
                <w:bCs/>
                <w:sz w:val="16"/>
                <w:szCs w:val="16"/>
              </w:rPr>
            </w:pPr>
            <w:r w:rsidRPr="005C4DD5">
              <w:rPr>
                <w:bCs/>
                <w:sz w:val="16"/>
                <w:szCs w:val="16"/>
              </w:rPr>
              <w:t>6,34</w:t>
            </w:r>
          </w:p>
        </w:tc>
        <w:tc>
          <w:tcPr>
            <w:tcW w:w="194" w:type="pct"/>
            <w:tcBorders>
              <w:top w:val="nil"/>
              <w:left w:val="nil"/>
              <w:bottom w:val="single" w:sz="4" w:space="0" w:color="auto"/>
              <w:right w:val="single" w:sz="4" w:space="0" w:color="auto"/>
            </w:tcBorders>
            <w:vAlign w:val="center"/>
            <w:hideMark/>
          </w:tcPr>
          <w:p w14:paraId="04EFBB45" w14:textId="77777777" w:rsidR="006F20A7" w:rsidRPr="005C4DD5" w:rsidRDefault="006F20A7" w:rsidP="00470F0C">
            <w:pPr>
              <w:jc w:val="center"/>
              <w:rPr>
                <w:bCs/>
                <w:color w:val="000000"/>
                <w:sz w:val="16"/>
                <w:szCs w:val="16"/>
              </w:rPr>
            </w:pPr>
            <w:r w:rsidRPr="005C4DD5">
              <w:rPr>
                <w:bCs/>
                <w:color w:val="000000"/>
                <w:sz w:val="16"/>
                <w:szCs w:val="16"/>
              </w:rPr>
              <w:t>55,95</w:t>
            </w:r>
          </w:p>
        </w:tc>
        <w:tc>
          <w:tcPr>
            <w:tcW w:w="208" w:type="pct"/>
            <w:tcBorders>
              <w:top w:val="nil"/>
              <w:left w:val="nil"/>
              <w:bottom w:val="nil"/>
              <w:right w:val="single" w:sz="4" w:space="0" w:color="auto"/>
            </w:tcBorders>
            <w:vAlign w:val="center"/>
            <w:hideMark/>
          </w:tcPr>
          <w:p w14:paraId="7BEFEF80" w14:textId="77777777" w:rsidR="006F20A7" w:rsidRPr="005C4DD5" w:rsidRDefault="006F20A7" w:rsidP="00470F0C">
            <w:pPr>
              <w:jc w:val="center"/>
              <w:rPr>
                <w:bCs/>
                <w:sz w:val="16"/>
                <w:szCs w:val="16"/>
              </w:rPr>
            </w:pPr>
            <w:r w:rsidRPr="005C4DD5">
              <w:rPr>
                <w:bCs/>
                <w:sz w:val="16"/>
                <w:szCs w:val="16"/>
              </w:rPr>
              <w:t>0,04</w:t>
            </w:r>
          </w:p>
        </w:tc>
        <w:tc>
          <w:tcPr>
            <w:tcW w:w="279" w:type="pct"/>
            <w:vMerge w:val="restart"/>
            <w:tcBorders>
              <w:top w:val="nil"/>
              <w:left w:val="single" w:sz="4" w:space="0" w:color="auto"/>
              <w:bottom w:val="single" w:sz="4" w:space="0" w:color="000000"/>
              <w:right w:val="single" w:sz="8" w:space="0" w:color="auto"/>
            </w:tcBorders>
            <w:vAlign w:val="center"/>
            <w:hideMark/>
          </w:tcPr>
          <w:p w14:paraId="3EC3EC7F" w14:textId="77777777" w:rsidR="006F20A7" w:rsidRPr="005C4DD5" w:rsidRDefault="006F20A7" w:rsidP="00470F0C">
            <w:pPr>
              <w:jc w:val="center"/>
              <w:rPr>
                <w:bCs/>
                <w:sz w:val="16"/>
                <w:szCs w:val="16"/>
              </w:rPr>
            </w:pPr>
            <w:r w:rsidRPr="005C4DD5">
              <w:rPr>
                <w:bCs/>
                <w:sz w:val="16"/>
                <w:szCs w:val="16"/>
              </w:rPr>
              <w:t>1 185,02</w:t>
            </w:r>
          </w:p>
        </w:tc>
        <w:tc>
          <w:tcPr>
            <w:tcW w:w="259" w:type="pct"/>
            <w:tcBorders>
              <w:top w:val="nil"/>
              <w:left w:val="nil"/>
              <w:bottom w:val="single" w:sz="4" w:space="0" w:color="auto"/>
              <w:right w:val="single" w:sz="4" w:space="0" w:color="auto"/>
            </w:tcBorders>
            <w:vAlign w:val="center"/>
            <w:hideMark/>
          </w:tcPr>
          <w:p w14:paraId="7D54ACA9" w14:textId="77777777" w:rsidR="006F20A7" w:rsidRPr="005C4DD5" w:rsidRDefault="006F20A7" w:rsidP="00470F0C">
            <w:pPr>
              <w:jc w:val="center"/>
              <w:rPr>
                <w:bCs/>
                <w:color w:val="000000"/>
                <w:sz w:val="16"/>
                <w:szCs w:val="16"/>
              </w:rPr>
            </w:pPr>
            <w:r w:rsidRPr="005C4DD5">
              <w:rPr>
                <w:bCs/>
                <w:color w:val="000000"/>
                <w:sz w:val="16"/>
                <w:szCs w:val="16"/>
              </w:rPr>
              <w:t>58,19</w:t>
            </w:r>
          </w:p>
        </w:tc>
        <w:tc>
          <w:tcPr>
            <w:tcW w:w="208" w:type="pct"/>
            <w:tcBorders>
              <w:top w:val="nil"/>
              <w:left w:val="nil"/>
              <w:bottom w:val="single" w:sz="4" w:space="0" w:color="auto"/>
              <w:right w:val="single" w:sz="4" w:space="0" w:color="auto"/>
            </w:tcBorders>
            <w:vAlign w:val="center"/>
            <w:hideMark/>
          </w:tcPr>
          <w:p w14:paraId="3470B825" w14:textId="77777777" w:rsidR="006F20A7" w:rsidRPr="005C4DD5" w:rsidRDefault="006F20A7" w:rsidP="00470F0C">
            <w:pPr>
              <w:jc w:val="center"/>
              <w:rPr>
                <w:bCs/>
                <w:sz w:val="16"/>
                <w:szCs w:val="16"/>
              </w:rPr>
            </w:pPr>
            <w:r w:rsidRPr="005C4DD5">
              <w:rPr>
                <w:bCs/>
                <w:sz w:val="16"/>
                <w:szCs w:val="16"/>
              </w:rPr>
              <w:t>6,34</w:t>
            </w:r>
          </w:p>
        </w:tc>
        <w:tc>
          <w:tcPr>
            <w:tcW w:w="194" w:type="pct"/>
            <w:tcBorders>
              <w:top w:val="nil"/>
              <w:left w:val="nil"/>
              <w:bottom w:val="single" w:sz="4" w:space="0" w:color="auto"/>
              <w:right w:val="single" w:sz="4" w:space="0" w:color="auto"/>
            </w:tcBorders>
            <w:vAlign w:val="center"/>
            <w:hideMark/>
          </w:tcPr>
          <w:p w14:paraId="63553AE2" w14:textId="77777777" w:rsidR="006F20A7" w:rsidRPr="005C4DD5" w:rsidRDefault="006F20A7" w:rsidP="00470F0C">
            <w:pPr>
              <w:jc w:val="center"/>
              <w:rPr>
                <w:bCs/>
                <w:color w:val="000000"/>
                <w:sz w:val="16"/>
                <w:szCs w:val="16"/>
              </w:rPr>
            </w:pPr>
            <w:r w:rsidRPr="005C4DD5">
              <w:rPr>
                <w:bCs/>
                <w:color w:val="000000"/>
                <w:sz w:val="16"/>
                <w:szCs w:val="16"/>
              </w:rPr>
              <w:t>58,19</w:t>
            </w:r>
          </w:p>
        </w:tc>
        <w:tc>
          <w:tcPr>
            <w:tcW w:w="208" w:type="pct"/>
            <w:tcBorders>
              <w:top w:val="nil"/>
              <w:left w:val="nil"/>
              <w:bottom w:val="nil"/>
              <w:right w:val="single" w:sz="4" w:space="0" w:color="auto"/>
            </w:tcBorders>
            <w:vAlign w:val="center"/>
            <w:hideMark/>
          </w:tcPr>
          <w:p w14:paraId="57C0C8F7" w14:textId="77777777" w:rsidR="006F20A7" w:rsidRPr="005C4DD5" w:rsidRDefault="006F20A7" w:rsidP="00470F0C">
            <w:pPr>
              <w:jc w:val="center"/>
              <w:rPr>
                <w:bCs/>
                <w:sz w:val="16"/>
                <w:szCs w:val="16"/>
              </w:rPr>
            </w:pPr>
            <w:r w:rsidRPr="005C4DD5">
              <w:rPr>
                <w:bCs/>
                <w:sz w:val="16"/>
                <w:szCs w:val="16"/>
              </w:rPr>
              <w:t>0,04</w:t>
            </w:r>
          </w:p>
        </w:tc>
        <w:tc>
          <w:tcPr>
            <w:tcW w:w="279" w:type="pct"/>
            <w:vMerge w:val="restart"/>
            <w:tcBorders>
              <w:top w:val="nil"/>
              <w:left w:val="single" w:sz="4" w:space="0" w:color="auto"/>
              <w:bottom w:val="single" w:sz="4" w:space="0" w:color="000000"/>
              <w:right w:val="single" w:sz="8" w:space="0" w:color="auto"/>
            </w:tcBorders>
            <w:vAlign w:val="center"/>
            <w:hideMark/>
          </w:tcPr>
          <w:p w14:paraId="19EA95E8" w14:textId="77777777" w:rsidR="006F20A7" w:rsidRPr="005C4DD5" w:rsidRDefault="006F20A7" w:rsidP="00470F0C">
            <w:pPr>
              <w:jc w:val="center"/>
              <w:rPr>
                <w:bCs/>
                <w:sz w:val="16"/>
                <w:szCs w:val="16"/>
              </w:rPr>
            </w:pPr>
            <w:r w:rsidRPr="005C4DD5">
              <w:rPr>
                <w:bCs/>
                <w:sz w:val="16"/>
                <w:szCs w:val="16"/>
              </w:rPr>
              <w:t>1 232,46</w:t>
            </w:r>
          </w:p>
        </w:tc>
        <w:tc>
          <w:tcPr>
            <w:tcW w:w="259" w:type="pct"/>
            <w:tcBorders>
              <w:top w:val="nil"/>
              <w:left w:val="nil"/>
              <w:bottom w:val="single" w:sz="4" w:space="0" w:color="auto"/>
              <w:right w:val="single" w:sz="4" w:space="0" w:color="auto"/>
            </w:tcBorders>
            <w:vAlign w:val="center"/>
            <w:hideMark/>
          </w:tcPr>
          <w:p w14:paraId="5785A784" w14:textId="77777777" w:rsidR="006F20A7" w:rsidRPr="005C4DD5" w:rsidRDefault="006F20A7" w:rsidP="00470F0C">
            <w:pPr>
              <w:jc w:val="center"/>
              <w:rPr>
                <w:bCs/>
                <w:color w:val="000000"/>
                <w:sz w:val="16"/>
                <w:szCs w:val="16"/>
              </w:rPr>
            </w:pPr>
            <w:r w:rsidRPr="005C4DD5">
              <w:rPr>
                <w:bCs/>
                <w:color w:val="000000"/>
                <w:sz w:val="16"/>
                <w:szCs w:val="16"/>
              </w:rPr>
              <w:t>60,52</w:t>
            </w:r>
          </w:p>
        </w:tc>
        <w:tc>
          <w:tcPr>
            <w:tcW w:w="208" w:type="pct"/>
            <w:tcBorders>
              <w:top w:val="nil"/>
              <w:left w:val="nil"/>
              <w:bottom w:val="single" w:sz="4" w:space="0" w:color="auto"/>
              <w:right w:val="single" w:sz="4" w:space="0" w:color="auto"/>
            </w:tcBorders>
            <w:vAlign w:val="center"/>
            <w:hideMark/>
          </w:tcPr>
          <w:p w14:paraId="3D7862AC" w14:textId="77777777" w:rsidR="006F20A7" w:rsidRPr="005C4DD5" w:rsidRDefault="006F20A7" w:rsidP="00470F0C">
            <w:pPr>
              <w:jc w:val="center"/>
              <w:rPr>
                <w:bCs/>
                <w:sz w:val="16"/>
                <w:szCs w:val="16"/>
              </w:rPr>
            </w:pPr>
            <w:r w:rsidRPr="005C4DD5">
              <w:rPr>
                <w:bCs/>
                <w:sz w:val="16"/>
                <w:szCs w:val="16"/>
              </w:rPr>
              <w:t>6,34</w:t>
            </w:r>
          </w:p>
        </w:tc>
        <w:tc>
          <w:tcPr>
            <w:tcW w:w="194" w:type="pct"/>
            <w:tcBorders>
              <w:top w:val="nil"/>
              <w:left w:val="nil"/>
              <w:bottom w:val="single" w:sz="4" w:space="0" w:color="auto"/>
              <w:right w:val="single" w:sz="4" w:space="0" w:color="auto"/>
            </w:tcBorders>
            <w:vAlign w:val="center"/>
            <w:hideMark/>
          </w:tcPr>
          <w:p w14:paraId="4E6E33A7" w14:textId="77777777" w:rsidR="006F20A7" w:rsidRPr="005C4DD5" w:rsidRDefault="006F20A7" w:rsidP="00470F0C">
            <w:pPr>
              <w:jc w:val="center"/>
              <w:rPr>
                <w:bCs/>
                <w:color w:val="000000"/>
                <w:sz w:val="16"/>
                <w:szCs w:val="16"/>
              </w:rPr>
            </w:pPr>
            <w:r w:rsidRPr="005C4DD5">
              <w:rPr>
                <w:bCs/>
                <w:color w:val="000000"/>
                <w:sz w:val="16"/>
                <w:szCs w:val="16"/>
              </w:rPr>
              <w:t>60,52</w:t>
            </w:r>
          </w:p>
        </w:tc>
        <w:tc>
          <w:tcPr>
            <w:tcW w:w="208" w:type="pct"/>
            <w:tcBorders>
              <w:top w:val="nil"/>
              <w:left w:val="nil"/>
              <w:bottom w:val="nil"/>
              <w:right w:val="single" w:sz="4" w:space="0" w:color="auto"/>
            </w:tcBorders>
            <w:vAlign w:val="center"/>
            <w:hideMark/>
          </w:tcPr>
          <w:p w14:paraId="74C07F55" w14:textId="77777777" w:rsidR="006F20A7" w:rsidRPr="005C4DD5" w:rsidRDefault="006F20A7" w:rsidP="00470F0C">
            <w:pPr>
              <w:jc w:val="center"/>
              <w:rPr>
                <w:bCs/>
                <w:sz w:val="16"/>
                <w:szCs w:val="16"/>
              </w:rPr>
            </w:pPr>
            <w:r w:rsidRPr="005C4DD5">
              <w:rPr>
                <w:bCs/>
                <w:sz w:val="16"/>
                <w:szCs w:val="16"/>
              </w:rPr>
              <w:t>0,04</w:t>
            </w:r>
          </w:p>
        </w:tc>
        <w:tc>
          <w:tcPr>
            <w:tcW w:w="279" w:type="pct"/>
            <w:vMerge w:val="restart"/>
            <w:tcBorders>
              <w:top w:val="nil"/>
              <w:left w:val="single" w:sz="4" w:space="0" w:color="auto"/>
              <w:bottom w:val="single" w:sz="4" w:space="0" w:color="000000"/>
              <w:right w:val="single" w:sz="8" w:space="0" w:color="auto"/>
            </w:tcBorders>
            <w:vAlign w:val="center"/>
            <w:hideMark/>
          </w:tcPr>
          <w:p w14:paraId="17E1CEC7" w14:textId="77777777" w:rsidR="006F20A7" w:rsidRPr="005C4DD5" w:rsidRDefault="006F20A7" w:rsidP="00470F0C">
            <w:pPr>
              <w:jc w:val="center"/>
              <w:rPr>
                <w:bCs/>
                <w:sz w:val="16"/>
                <w:szCs w:val="16"/>
              </w:rPr>
            </w:pPr>
            <w:r w:rsidRPr="005C4DD5">
              <w:rPr>
                <w:bCs/>
                <w:sz w:val="16"/>
                <w:szCs w:val="16"/>
              </w:rPr>
              <w:t>1 281,81</w:t>
            </w:r>
          </w:p>
        </w:tc>
      </w:tr>
      <w:tr w:rsidR="006F20A7" w:rsidRPr="005C4DD5" w14:paraId="5A7A45DC" w14:textId="77777777" w:rsidTr="00470F0C">
        <w:trPr>
          <w:trHeight w:val="240"/>
        </w:trPr>
        <w:tc>
          <w:tcPr>
            <w:tcW w:w="0" w:type="auto"/>
            <w:vMerge/>
            <w:tcBorders>
              <w:top w:val="nil"/>
              <w:left w:val="single" w:sz="4" w:space="0" w:color="auto"/>
              <w:bottom w:val="single" w:sz="4" w:space="0" w:color="auto"/>
              <w:right w:val="nil"/>
            </w:tcBorders>
            <w:vAlign w:val="center"/>
            <w:hideMark/>
          </w:tcPr>
          <w:p w14:paraId="6FBE719E" w14:textId="77777777" w:rsidR="006F20A7" w:rsidRPr="005C4DD5" w:rsidRDefault="006F20A7" w:rsidP="00470F0C">
            <w:pPr>
              <w:rPr>
                <w:bCs/>
                <w:color w:val="000000"/>
                <w:sz w:val="16"/>
                <w:szCs w:val="16"/>
              </w:rPr>
            </w:pPr>
          </w:p>
        </w:tc>
        <w:tc>
          <w:tcPr>
            <w:tcW w:w="259" w:type="pct"/>
            <w:tcBorders>
              <w:top w:val="nil"/>
              <w:left w:val="single" w:sz="8" w:space="0" w:color="auto"/>
              <w:bottom w:val="single" w:sz="4" w:space="0" w:color="auto"/>
              <w:right w:val="single" w:sz="4" w:space="0" w:color="auto"/>
            </w:tcBorders>
            <w:vAlign w:val="center"/>
            <w:hideMark/>
          </w:tcPr>
          <w:p w14:paraId="7819A52B" w14:textId="77777777" w:rsidR="006F20A7" w:rsidRPr="005C4DD5" w:rsidRDefault="006F20A7" w:rsidP="00470F0C">
            <w:pPr>
              <w:jc w:val="center"/>
              <w:rPr>
                <w:bCs/>
                <w:sz w:val="16"/>
                <w:szCs w:val="16"/>
              </w:rPr>
            </w:pPr>
            <w:r w:rsidRPr="005C4DD5">
              <w:rPr>
                <w:bCs/>
                <w:sz w:val="16"/>
                <w:szCs w:val="16"/>
              </w:rPr>
              <w:t>руб./м3</w:t>
            </w:r>
          </w:p>
        </w:tc>
        <w:tc>
          <w:tcPr>
            <w:tcW w:w="208" w:type="pct"/>
            <w:tcBorders>
              <w:top w:val="nil"/>
              <w:left w:val="nil"/>
              <w:bottom w:val="single" w:sz="4" w:space="0" w:color="auto"/>
              <w:right w:val="single" w:sz="4" w:space="0" w:color="auto"/>
            </w:tcBorders>
            <w:vAlign w:val="center"/>
            <w:hideMark/>
          </w:tcPr>
          <w:p w14:paraId="0AE25CAF" w14:textId="77777777" w:rsidR="006F20A7" w:rsidRPr="005C4DD5" w:rsidRDefault="006F20A7" w:rsidP="00470F0C">
            <w:pPr>
              <w:jc w:val="center"/>
              <w:rPr>
                <w:bCs/>
                <w:sz w:val="16"/>
                <w:szCs w:val="16"/>
              </w:rPr>
            </w:pPr>
            <w:r w:rsidRPr="005C4DD5">
              <w:rPr>
                <w:bCs/>
                <w:sz w:val="16"/>
                <w:szCs w:val="16"/>
              </w:rPr>
              <w:t>м3/чел.</w:t>
            </w:r>
          </w:p>
        </w:tc>
        <w:tc>
          <w:tcPr>
            <w:tcW w:w="205" w:type="pct"/>
            <w:tcBorders>
              <w:top w:val="nil"/>
              <w:left w:val="nil"/>
              <w:bottom w:val="single" w:sz="4" w:space="0" w:color="auto"/>
              <w:right w:val="single" w:sz="4" w:space="0" w:color="auto"/>
            </w:tcBorders>
            <w:vAlign w:val="center"/>
            <w:hideMark/>
          </w:tcPr>
          <w:p w14:paraId="290A5501" w14:textId="77777777" w:rsidR="006F20A7" w:rsidRPr="005C4DD5" w:rsidRDefault="006F20A7" w:rsidP="00470F0C">
            <w:pPr>
              <w:jc w:val="center"/>
              <w:rPr>
                <w:bCs/>
                <w:sz w:val="16"/>
                <w:szCs w:val="16"/>
              </w:rPr>
            </w:pPr>
            <w:r w:rsidRPr="005C4DD5">
              <w:rPr>
                <w:bCs/>
                <w:sz w:val="16"/>
                <w:szCs w:val="16"/>
              </w:rPr>
              <w:t>руб./м3</w:t>
            </w:r>
          </w:p>
        </w:tc>
        <w:tc>
          <w:tcPr>
            <w:tcW w:w="208" w:type="pct"/>
            <w:tcBorders>
              <w:top w:val="single" w:sz="4" w:space="0" w:color="auto"/>
              <w:left w:val="nil"/>
              <w:bottom w:val="single" w:sz="4" w:space="0" w:color="auto"/>
              <w:right w:val="single" w:sz="4" w:space="0" w:color="auto"/>
            </w:tcBorders>
            <w:vAlign w:val="center"/>
            <w:hideMark/>
          </w:tcPr>
          <w:p w14:paraId="0C6BE062" w14:textId="77777777" w:rsidR="006F20A7" w:rsidRPr="005C4DD5" w:rsidRDefault="006F20A7" w:rsidP="00470F0C">
            <w:pPr>
              <w:jc w:val="center"/>
              <w:rPr>
                <w:bCs/>
                <w:sz w:val="16"/>
                <w:szCs w:val="16"/>
              </w:rPr>
            </w:pPr>
            <w:r w:rsidRPr="005C4DD5">
              <w:rPr>
                <w:bCs/>
                <w:sz w:val="16"/>
                <w:szCs w:val="16"/>
              </w:rPr>
              <w:t>м3/м2</w:t>
            </w:r>
          </w:p>
        </w:tc>
        <w:tc>
          <w:tcPr>
            <w:tcW w:w="0" w:type="auto"/>
            <w:vMerge/>
            <w:tcBorders>
              <w:top w:val="nil"/>
              <w:left w:val="single" w:sz="4" w:space="0" w:color="auto"/>
              <w:bottom w:val="single" w:sz="4" w:space="0" w:color="000000"/>
              <w:right w:val="single" w:sz="8" w:space="0" w:color="auto"/>
            </w:tcBorders>
            <w:vAlign w:val="center"/>
            <w:hideMark/>
          </w:tcPr>
          <w:p w14:paraId="218BBAFD" w14:textId="77777777" w:rsidR="006F20A7" w:rsidRPr="005C4DD5" w:rsidRDefault="006F20A7" w:rsidP="00470F0C">
            <w:pPr>
              <w:rPr>
                <w:bCs/>
                <w:sz w:val="16"/>
                <w:szCs w:val="16"/>
              </w:rPr>
            </w:pPr>
          </w:p>
        </w:tc>
        <w:tc>
          <w:tcPr>
            <w:tcW w:w="259" w:type="pct"/>
            <w:tcBorders>
              <w:top w:val="nil"/>
              <w:left w:val="nil"/>
              <w:bottom w:val="single" w:sz="4" w:space="0" w:color="auto"/>
              <w:right w:val="single" w:sz="4" w:space="0" w:color="auto"/>
            </w:tcBorders>
            <w:vAlign w:val="center"/>
            <w:hideMark/>
          </w:tcPr>
          <w:p w14:paraId="089135E9" w14:textId="77777777" w:rsidR="006F20A7" w:rsidRPr="005C4DD5" w:rsidRDefault="006F20A7" w:rsidP="00470F0C">
            <w:pPr>
              <w:jc w:val="center"/>
              <w:rPr>
                <w:bCs/>
                <w:color w:val="000000"/>
                <w:sz w:val="16"/>
                <w:szCs w:val="16"/>
              </w:rPr>
            </w:pPr>
            <w:r w:rsidRPr="005C4DD5">
              <w:rPr>
                <w:bCs/>
                <w:color w:val="000000"/>
                <w:sz w:val="16"/>
                <w:szCs w:val="16"/>
              </w:rPr>
              <w:t>руб./м³</w:t>
            </w:r>
          </w:p>
        </w:tc>
        <w:tc>
          <w:tcPr>
            <w:tcW w:w="208" w:type="pct"/>
            <w:tcBorders>
              <w:top w:val="nil"/>
              <w:left w:val="nil"/>
              <w:bottom w:val="single" w:sz="4" w:space="0" w:color="auto"/>
              <w:right w:val="single" w:sz="4" w:space="0" w:color="auto"/>
            </w:tcBorders>
            <w:vAlign w:val="center"/>
            <w:hideMark/>
          </w:tcPr>
          <w:p w14:paraId="45CDCF63" w14:textId="77777777" w:rsidR="006F20A7" w:rsidRPr="005C4DD5" w:rsidRDefault="006F20A7" w:rsidP="00470F0C">
            <w:pPr>
              <w:jc w:val="center"/>
              <w:rPr>
                <w:bCs/>
                <w:sz w:val="16"/>
                <w:szCs w:val="16"/>
              </w:rPr>
            </w:pPr>
            <w:r w:rsidRPr="005C4DD5">
              <w:rPr>
                <w:bCs/>
                <w:sz w:val="16"/>
                <w:szCs w:val="16"/>
              </w:rPr>
              <w:t>м3/чел.</w:t>
            </w:r>
          </w:p>
        </w:tc>
        <w:tc>
          <w:tcPr>
            <w:tcW w:w="194" w:type="pct"/>
            <w:tcBorders>
              <w:top w:val="nil"/>
              <w:left w:val="nil"/>
              <w:bottom w:val="single" w:sz="4" w:space="0" w:color="auto"/>
              <w:right w:val="single" w:sz="4" w:space="0" w:color="auto"/>
            </w:tcBorders>
            <w:vAlign w:val="center"/>
            <w:hideMark/>
          </w:tcPr>
          <w:p w14:paraId="0399D519" w14:textId="77777777" w:rsidR="006F20A7" w:rsidRPr="005C4DD5" w:rsidRDefault="006F20A7" w:rsidP="00470F0C">
            <w:pPr>
              <w:jc w:val="center"/>
              <w:rPr>
                <w:bCs/>
                <w:color w:val="000000"/>
                <w:sz w:val="16"/>
                <w:szCs w:val="16"/>
              </w:rPr>
            </w:pPr>
            <w:r w:rsidRPr="005C4DD5">
              <w:rPr>
                <w:bCs/>
                <w:color w:val="000000"/>
                <w:sz w:val="16"/>
                <w:szCs w:val="16"/>
              </w:rPr>
              <w:t>руб./м³</w:t>
            </w:r>
          </w:p>
        </w:tc>
        <w:tc>
          <w:tcPr>
            <w:tcW w:w="208" w:type="pct"/>
            <w:tcBorders>
              <w:top w:val="single" w:sz="4" w:space="0" w:color="auto"/>
              <w:left w:val="nil"/>
              <w:bottom w:val="single" w:sz="4" w:space="0" w:color="auto"/>
              <w:right w:val="single" w:sz="4" w:space="0" w:color="auto"/>
            </w:tcBorders>
            <w:vAlign w:val="center"/>
            <w:hideMark/>
          </w:tcPr>
          <w:p w14:paraId="3F90C22D" w14:textId="77777777" w:rsidR="006F20A7" w:rsidRPr="005C4DD5" w:rsidRDefault="006F20A7" w:rsidP="00470F0C">
            <w:pPr>
              <w:jc w:val="center"/>
              <w:rPr>
                <w:bCs/>
                <w:sz w:val="16"/>
                <w:szCs w:val="16"/>
              </w:rPr>
            </w:pPr>
            <w:r w:rsidRPr="005C4DD5">
              <w:rPr>
                <w:bCs/>
                <w:sz w:val="16"/>
                <w:szCs w:val="16"/>
              </w:rPr>
              <w:t>м3/м2</w:t>
            </w:r>
          </w:p>
        </w:tc>
        <w:tc>
          <w:tcPr>
            <w:tcW w:w="0" w:type="auto"/>
            <w:vMerge/>
            <w:tcBorders>
              <w:top w:val="nil"/>
              <w:left w:val="single" w:sz="4" w:space="0" w:color="auto"/>
              <w:bottom w:val="single" w:sz="4" w:space="0" w:color="000000"/>
              <w:right w:val="single" w:sz="8" w:space="0" w:color="auto"/>
            </w:tcBorders>
            <w:vAlign w:val="center"/>
            <w:hideMark/>
          </w:tcPr>
          <w:p w14:paraId="2F7604A0" w14:textId="77777777" w:rsidR="006F20A7" w:rsidRPr="005C4DD5" w:rsidRDefault="006F20A7" w:rsidP="00470F0C">
            <w:pPr>
              <w:rPr>
                <w:bCs/>
                <w:sz w:val="16"/>
                <w:szCs w:val="16"/>
              </w:rPr>
            </w:pPr>
          </w:p>
        </w:tc>
        <w:tc>
          <w:tcPr>
            <w:tcW w:w="259" w:type="pct"/>
            <w:tcBorders>
              <w:top w:val="nil"/>
              <w:left w:val="nil"/>
              <w:bottom w:val="single" w:sz="4" w:space="0" w:color="auto"/>
              <w:right w:val="single" w:sz="4" w:space="0" w:color="auto"/>
            </w:tcBorders>
            <w:vAlign w:val="center"/>
            <w:hideMark/>
          </w:tcPr>
          <w:p w14:paraId="5D9C4484" w14:textId="77777777" w:rsidR="006F20A7" w:rsidRPr="005C4DD5" w:rsidRDefault="006F20A7" w:rsidP="00470F0C">
            <w:pPr>
              <w:jc w:val="center"/>
              <w:rPr>
                <w:bCs/>
                <w:color w:val="000000"/>
                <w:sz w:val="16"/>
                <w:szCs w:val="16"/>
              </w:rPr>
            </w:pPr>
            <w:r w:rsidRPr="005C4DD5">
              <w:rPr>
                <w:bCs/>
                <w:color w:val="000000"/>
                <w:sz w:val="16"/>
                <w:szCs w:val="16"/>
              </w:rPr>
              <w:t>руб./м³</w:t>
            </w:r>
          </w:p>
        </w:tc>
        <w:tc>
          <w:tcPr>
            <w:tcW w:w="208" w:type="pct"/>
            <w:tcBorders>
              <w:top w:val="nil"/>
              <w:left w:val="nil"/>
              <w:bottom w:val="single" w:sz="4" w:space="0" w:color="auto"/>
              <w:right w:val="single" w:sz="4" w:space="0" w:color="auto"/>
            </w:tcBorders>
            <w:vAlign w:val="center"/>
            <w:hideMark/>
          </w:tcPr>
          <w:p w14:paraId="4EFD665A" w14:textId="77777777" w:rsidR="006F20A7" w:rsidRPr="005C4DD5" w:rsidRDefault="006F20A7" w:rsidP="00470F0C">
            <w:pPr>
              <w:jc w:val="center"/>
              <w:rPr>
                <w:bCs/>
                <w:sz w:val="16"/>
                <w:szCs w:val="16"/>
              </w:rPr>
            </w:pPr>
            <w:r w:rsidRPr="005C4DD5">
              <w:rPr>
                <w:bCs/>
                <w:sz w:val="16"/>
                <w:szCs w:val="16"/>
              </w:rPr>
              <w:t>м3/чел.</w:t>
            </w:r>
          </w:p>
        </w:tc>
        <w:tc>
          <w:tcPr>
            <w:tcW w:w="194" w:type="pct"/>
            <w:tcBorders>
              <w:top w:val="nil"/>
              <w:left w:val="nil"/>
              <w:bottom w:val="single" w:sz="4" w:space="0" w:color="auto"/>
              <w:right w:val="single" w:sz="4" w:space="0" w:color="auto"/>
            </w:tcBorders>
            <w:vAlign w:val="center"/>
            <w:hideMark/>
          </w:tcPr>
          <w:p w14:paraId="6A4C61D6" w14:textId="77777777" w:rsidR="006F20A7" w:rsidRPr="005C4DD5" w:rsidRDefault="006F20A7" w:rsidP="00470F0C">
            <w:pPr>
              <w:jc w:val="center"/>
              <w:rPr>
                <w:bCs/>
                <w:color w:val="000000"/>
                <w:sz w:val="16"/>
                <w:szCs w:val="16"/>
              </w:rPr>
            </w:pPr>
            <w:r w:rsidRPr="005C4DD5">
              <w:rPr>
                <w:bCs/>
                <w:color w:val="000000"/>
                <w:sz w:val="16"/>
                <w:szCs w:val="16"/>
              </w:rPr>
              <w:t>руб./м³</w:t>
            </w:r>
          </w:p>
        </w:tc>
        <w:tc>
          <w:tcPr>
            <w:tcW w:w="208" w:type="pct"/>
            <w:tcBorders>
              <w:top w:val="single" w:sz="4" w:space="0" w:color="auto"/>
              <w:left w:val="nil"/>
              <w:bottom w:val="single" w:sz="4" w:space="0" w:color="auto"/>
              <w:right w:val="single" w:sz="4" w:space="0" w:color="auto"/>
            </w:tcBorders>
            <w:vAlign w:val="center"/>
            <w:hideMark/>
          </w:tcPr>
          <w:p w14:paraId="0F52321A" w14:textId="77777777" w:rsidR="006F20A7" w:rsidRPr="005C4DD5" w:rsidRDefault="006F20A7" w:rsidP="00470F0C">
            <w:pPr>
              <w:jc w:val="center"/>
              <w:rPr>
                <w:bCs/>
                <w:sz w:val="16"/>
                <w:szCs w:val="16"/>
              </w:rPr>
            </w:pPr>
            <w:r w:rsidRPr="005C4DD5">
              <w:rPr>
                <w:bCs/>
                <w:sz w:val="16"/>
                <w:szCs w:val="16"/>
              </w:rPr>
              <w:t>м3/м2</w:t>
            </w:r>
          </w:p>
        </w:tc>
        <w:tc>
          <w:tcPr>
            <w:tcW w:w="0" w:type="auto"/>
            <w:vMerge/>
            <w:tcBorders>
              <w:top w:val="nil"/>
              <w:left w:val="single" w:sz="4" w:space="0" w:color="auto"/>
              <w:bottom w:val="single" w:sz="4" w:space="0" w:color="000000"/>
              <w:right w:val="single" w:sz="8" w:space="0" w:color="auto"/>
            </w:tcBorders>
            <w:vAlign w:val="center"/>
            <w:hideMark/>
          </w:tcPr>
          <w:p w14:paraId="5F58BD60" w14:textId="77777777" w:rsidR="006F20A7" w:rsidRPr="005C4DD5" w:rsidRDefault="006F20A7" w:rsidP="00470F0C">
            <w:pPr>
              <w:rPr>
                <w:bCs/>
                <w:sz w:val="16"/>
                <w:szCs w:val="16"/>
              </w:rPr>
            </w:pPr>
          </w:p>
        </w:tc>
        <w:tc>
          <w:tcPr>
            <w:tcW w:w="259" w:type="pct"/>
            <w:tcBorders>
              <w:top w:val="nil"/>
              <w:left w:val="nil"/>
              <w:bottom w:val="single" w:sz="4" w:space="0" w:color="auto"/>
              <w:right w:val="single" w:sz="4" w:space="0" w:color="auto"/>
            </w:tcBorders>
            <w:vAlign w:val="center"/>
            <w:hideMark/>
          </w:tcPr>
          <w:p w14:paraId="6A65F2F9" w14:textId="77777777" w:rsidR="006F20A7" w:rsidRPr="005C4DD5" w:rsidRDefault="006F20A7" w:rsidP="00470F0C">
            <w:pPr>
              <w:jc w:val="center"/>
              <w:rPr>
                <w:bCs/>
                <w:color w:val="000000"/>
                <w:sz w:val="16"/>
                <w:szCs w:val="16"/>
              </w:rPr>
            </w:pPr>
            <w:r w:rsidRPr="005C4DD5">
              <w:rPr>
                <w:bCs/>
                <w:color w:val="000000"/>
                <w:sz w:val="16"/>
                <w:szCs w:val="16"/>
              </w:rPr>
              <w:t>руб./м³</w:t>
            </w:r>
          </w:p>
        </w:tc>
        <w:tc>
          <w:tcPr>
            <w:tcW w:w="208" w:type="pct"/>
            <w:tcBorders>
              <w:top w:val="nil"/>
              <w:left w:val="nil"/>
              <w:bottom w:val="single" w:sz="4" w:space="0" w:color="auto"/>
              <w:right w:val="single" w:sz="4" w:space="0" w:color="auto"/>
            </w:tcBorders>
            <w:vAlign w:val="center"/>
            <w:hideMark/>
          </w:tcPr>
          <w:p w14:paraId="64273842" w14:textId="77777777" w:rsidR="006F20A7" w:rsidRPr="005C4DD5" w:rsidRDefault="006F20A7" w:rsidP="00470F0C">
            <w:pPr>
              <w:jc w:val="center"/>
              <w:rPr>
                <w:bCs/>
                <w:sz w:val="16"/>
                <w:szCs w:val="16"/>
              </w:rPr>
            </w:pPr>
            <w:r w:rsidRPr="005C4DD5">
              <w:rPr>
                <w:bCs/>
                <w:sz w:val="16"/>
                <w:szCs w:val="16"/>
              </w:rPr>
              <w:t>м3/чел.</w:t>
            </w:r>
          </w:p>
        </w:tc>
        <w:tc>
          <w:tcPr>
            <w:tcW w:w="194" w:type="pct"/>
            <w:tcBorders>
              <w:top w:val="nil"/>
              <w:left w:val="nil"/>
              <w:bottom w:val="single" w:sz="4" w:space="0" w:color="auto"/>
              <w:right w:val="single" w:sz="4" w:space="0" w:color="auto"/>
            </w:tcBorders>
            <w:vAlign w:val="center"/>
            <w:hideMark/>
          </w:tcPr>
          <w:p w14:paraId="4FA63B34" w14:textId="77777777" w:rsidR="006F20A7" w:rsidRPr="005C4DD5" w:rsidRDefault="006F20A7" w:rsidP="00470F0C">
            <w:pPr>
              <w:jc w:val="center"/>
              <w:rPr>
                <w:bCs/>
                <w:color w:val="000000"/>
                <w:sz w:val="16"/>
                <w:szCs w:val="16"/>
              </w:rPr>
            </w:pPr>
            <w:r w:rsidRPr="005C4DD5">
              <w:rPr>
                <w:bCs/>
                <w:color w:val="000000"/>
                <w:sz w:val="16"/>
                <w:szCs w:val="16"/>
              </w:rPr>
              <w:t>руб./м³</w:t>
            </w:r>
          </w:p>
        </w:tc>
        <w:tc>
          <w:tcPr>
            <w:tcW w:w="208" w:type="pct"/>
            <w:tcBorders>
              <w:top w:val="single" w:sz="4" w:space="0" w:color="auto"/>
              <w:left w:val="nil"/>
              <w:bottom w:val="single" w:sz="4" w:space="0" w:color="auto"/>
              <w:right w:val="single" w:sz="4" w:space="0" w:color="auto"/>
            </w:tcBorders>
            <w:vAlign w:val="center"/>
            <w:hideMark/>
          </w:tcPr>
          <w:p w14:paraId="373A2411" w14:textId="77777777" w:rsidR="006F20A7" w:rsidRPr="005C4DD5" w:rsidRDefault="006F20A7" w:rsidP="00470F0C">
            <w:pPr>
              <w:jc w:val="center"/>
              <w:rPr>
                <w:bCs/>
                <w:sz w:val="16"/>
                <w:szCs w:val="16"/>
              </w:rPr>
            </w:pPr>
            <w:r w:rsidRPr="005C4DD5">
              <w:rPr>
                <w:bCs/>
                <w:sz w:val="16"/>
                <w:szCs w:val="16"/>
              </w:rPr>
              <w:t>м3/м2</w:t>
            </w:r>
          </w:p>
        </w:tc>
        <w:tc>
          <w:tcPr>
            <w:tcW w:w="0" w:type="auto"/>
            <w:vMerge/>
            <w:tcBorders>
              <w:top w:val="nil"/>
              <w:left w:val="single" w:sz="4" w:space="0" w:color="auto"/>
              <w:bottom w:val="single" w:sz="4" w:space="0" w:color="000000"/>
              <w:right w:val="single" w:sz="8" w:space="0" w:color="auto"/>
            </w:tcBorders>
            <w:vAlign w:val="center"/>
            <w:hideMark/>
          </w:tcPr>
          <w:p w14:paraId="4C866269" w14:textId="77777777" w:rsidR="006F20A7" w:rsidRPr="005C4DD5" w:rsidRDefault="006F20A7" w:rsidP="00470F0C">
            <w:pPr>
              <w:rPr>
                <w:bCs/>
                <w:sz w:val="16"/>
                <w:szCs w:val="16"/>
              </w:rPr>
            </w:pPr>
          </w:p>
        </w:tc>
      </w:tr>
      <w:tr w:rsidR="006F20A7" w:rsidRPr="005C4DD5" w14:paraId="53DEE972" w14:textId="77777777" w:rsidTr="00470F0C">
        <w:trPr>
          <w:trHeight w:val="240"/>
        </w:trPr>
        <w:tc>
          <w:tcPr>
            <w:tcW w:w="398" w:type="pct"/>
            <w:vMerge w:val="restart"/>
            <w:tcBorders>
              <w:top w:val="nil"/>
              <w:left w:val="single" w:sz="4" w:space="0" w:color="auto"/>
              <w:bottom w:val="single" w:sz="4" w:space="0" w:color="auto"/>
              <w:right w:val="nil"/>
            </w:tcBorders>
            <w:vAlign w:val="center"/>
            <w:hideMark/>
          </w:tcPr>
          <w:p w14:paraId="1FD70275" w14:textId="77777777" w:rsidR="006F20A7" w:rsidRPr="005C4DD5" w:rsidRDefault="006F20A7" w:rsidP="00470F0C">
            <w:pPr>
              <w:rPr>
                <w:bCs/>
                <w:color w:val="000000"/>
                <w:sz w:val="16"/>
                <w:szCs w:val="16"/>
              </w:rPr>
            </w:pPr>
            <w:r w:rsidRPr="005C4DD5">
              <w:rPr>
                <w:bCs/>
                <w:color w:val="000000"/>
                <w:sz w:val="16"/>
                <w:szCs w:val="16"/>
              </w:rPr>
              <w:t>Холодное водоснабжение</w:t>
            </w:r>
          </w:p>
        </w:tc>
        <w:tc>
          <w:tcPr>
            <w:tcW w:w="259" w:type="pct"/>
            <w:tcBorders>
              <w:top w:val="nil"/>
              <w:left w:val="single" w:sz="8" w:space="0" w:color="auto"/>
              <w:bottom w:val="single" w:sz="4" w:space="0" w:color="auto"/>
              <w:right w:val="single" w:sz="4" w:space="0" w:color="auto"/>
            </w:tcBorders>
            <w:vAlign w:val="center"/>
            <w:hideMark/>
          </w:tcPr>
          <w:p w14:paraId="16860DCF" w14:textId="77777777" w:rsidR="006F20A7" w:rsidRPr="005C4DD5" w:rsidRDefault="006F20A7" w:rsidP="00470F0C">
            <w:pPr>
              <w:jc w:val="center"/>
              <w:rPr>
                <w:bCs/>
                <w:sz w:val="16"/>
                <w:szCs w:val="16"/>
              </w:rPr>
            </w:pPr>
            <w:r w:rsidRPr="005C4DD5">
              <w:rPr>
                <w:bCs/>
                <w:sz w:val="16"/>
                <w:szCs w:val="16"/>
              </w:rPr>
              <w:t>46,33</w:t>
            </w:r>
          </w:p>
        </w:tc>
        <w:tc>
          <w:tcPr>
            <w:tcW w:w="208" w:type="pct"/>
            <w:tcBorders>
              <w:top w:val="nil"/>
              <w:left w:val="nil"/>
              <w:bottom w:val="single" w:sz="4" w:space="0" w:color="auto"/>
              <w:right w:val="single" w:sz="4" w:space="0" w:color="auto"/>
            </w:tcBorders>
            <w:vAlign w:val="center"/>
            <w:hideMark/>
          </w:tcPr>
          <w:p w14:paraId="2FCC86BB" w14:textId="77777777" w:rsidR="006F20A7" w:rsidRPr="005C4DD5" w:rsidRDefault="006F20A7" w:rsidP="00470F0C">
            <w:pPr>
              <w:jc w:val="center"/>
              <w:rPr>
                <w:bCs/>
                <w:sz w:val="16"/>
                <w:szCs w:val="16"/>
              </w:rPr>
            </w:pPr>
            <w:r w:rsidRPr="005C4DD5">
              <w:rPr>
                <w:bCs/>
                <w:sz w:val="16"/>
                <w:szCs w:val="16"/>
              </w:rPr>
              <w:t>3,61</w:t>
            </w:r>
          </w:p>
        </w:tc>
        <w:tc>
          <w:tcPr>
            <w:tcW w:w="205" w:type="pct"/>
            <w:tcBorders>
              <w:top w:val="nil"/>
              <w:left w:val="nil"/>
              <w:bottom w:val="single" w:sz="4" w:space="0" w:color="auto"/>
              <w:right w:val="single" w:sz="4" w:space="0" w:color="auto"/>
            </w:tcBorders>
            <w:vAlign w:val="center"/>
            <w:hideMark/>
          </w:tcPr>
          <w:p w14:paraId="5459872E" w14:textId="77777777" w:rsidR="006F20A7" w:rsidRPr="005C4DD5" w:rsidRDefault="006F20A7" w:rsidP="00470F0C">
            <w:pPr>
              <w:jc w:val="center"/>
              <w:rPr>
                <w:bCs/>
                <w:sz w:val="16"/>
                <w:szCs w:val="16"/>
              </w:rPr>
            </w:pPr>
            <w:r w:rsidRPr="005C4DD5">
              <w:rPr>
                <w:bCs/>
                <w:sz w:val="16"/>
                <w:szCs w:val="16"/>
              </w:rPr>
              <w:t>46,33</w:t>
            </w:r>
          </w:p>
        </w:tc>
        <w:tc>
          <w:tcPr>
            <w:tcW w:w="208" w:type="pct"/>
            <w:tcBorders>
              <w:top w:val="nil"/>
              <w:left w:val="nil"/>
              <w:bottom w:val="single" w:sz="4" w:space="0" w:color="auto"/>
              <w:right w:val="single" w:sz="4" w:space="0" w:color="auto"/>
            </w:tcBorders>
            <w:vAlign w:val="center"/>
            <w:hideMark/>
          </w:tcPr>
          <w:p w14:paraId="09A3C1FC" w14:textId="77777777" w:rsidR="006F20A7" w:rsidRPr="005C4DD5" w:rsidRDefault="006F20A7" w:rsidP="00470F0C">
            <w:pPr>
              <w:jc w:val="center"/>
              <w:rPr>
                <w:bCs/>
                <w:sz w:val="16"/>
                <w:szCs w:val="16"/>
              </w:rPr>
            </w:pPr>
            <w:r w:rsidRPr="005C4DD5">
              <w:rPr>
                <w:bCs/>
                <w:sz w:val="16"/>
                <w:szCs w:val="16"/>
              </w:rPr>
              <w:t>0,02</w:t>
            </w:r>
          </w:p>
        </w:tc>
        <w:tc>
          <w:tcPr>
            <w:tcW w:w="278" w:type="pct"/>
            <w:vMerge w:val="restart"/>
            <w:tcBorders>
              <w:top w:val="nil"/>
              <w:left w:val="single" w:sz="4" w:space="0" w:color="auto"/>
              <w:bottom w:val="nil"/>
              <w:right w:val="single" w:sz="8" w:space="0" w:color="auto"/>
            </w:tcBorders>
            <w:vAlign w:val="center"/>
            <w:hideMark/>
          </w:tcPr>
          <w:p w14:paraId="6A55A4F4" w14:textId="77777777" w:rsidR="006F20A7" w:rsidRPr="005C4DD5" w:rsidRDefault="006F20A7" w:rsidP="00470F0C">
            <w:pPr>
              <w:jc w:val="center"/>
              <w:rPr>
                <w:bCs/>
                <w:sz w:val="16"/>
                <w:szCs w:val="16"/>
              </w:rPr>
            </w:pPr>
            <w:r w:rsidRPr="005C4DD5">
              <w:rPr>
                <w:bCs/>
                <w:sz w:val="16"/>
                <w:szCs w:val="16"/>
              </w:rPr>
              <w:t>551,79</w:t>
            </w:r>
          </w:p>
        </w:tc>
        <w:tc>
          <w:tcPr>
            <w:tcW w:w="259" w:type="pct"/>
            <w:tcBorders>
              <w:top w:val="nil"/>
              <w:left w:val="nil"/>
              <w:bottom w:val="single" w:sz="4" w:space="0" w:color="auto"/>
              <w:right w:val="single" w:sz="4" w:space="0" w:color="auto"/>
            </w:tcBorders>
            <w:vAlign w:val="center"/>
            <w:hideMark/>
          </w:tcPr>
          <w:p w14:paraId="72A61E9F" w14:textId="77777777" w:rsidR="006F20A7" w:rsidRPr="005C4DD5" w:rsidRDefault="006F20A7" w:rsidP="00470F0C">
            <w:pPr>
              <w:jc w:val="center"/>
              <w:rPr>
                <w:bCs/>
                <w:color w:val="000000"/>
                <w:sz w:val="16"/>
                <w:szCs w:val="16"/>
              </w:rPr>
            </w:pPr>
            <w:r w:rsidRPr="005C4DD5">
              <w:rPr>
                <w:bCs/>
                <w:color w:val="000000"/>
                <w:sz w:val="16"/>
                <w:szCs w:val="16"/>
              </w:rPr>
              <w:t>48,18</w:t>
            </w:r>
          </w:p>
        </w:tc>
        <w:tc>
          <w:tcPr>
            <w:tcW w:w="208" w:type="pct"/>
            <w:tcBorders>
              <w:top w:val="nil"/>
              <w:left w:val="nil"/>
              <w:bottom w:val="single" w:sz="4" w:space="0" w:color="auto"/>
              <w:right w:val="single" w:sz="4" w:space="0" w:color="auto"/>
            </w:tcBorders>
            <w:vAlign w:val="center"/>
            <w:hideMark/>
          </w:tcPr>
          <w:p w14:paraId="69F1AEDF" w14:textId="77777777" w:rsidR="006F20A7" w:rsidRPr="005C4DD5" w:rsidRDefault="006F20A7" w:rsidP="00470F0C">
            <w:pPr>
              <w:jc w:val="center"/>
              <w:rPr>
                <w:bCs/>
                <w:sz w:val="16"/>
                <w:szCs w:val="16"/>
              </w:rPr>
            </w:pPr>
            <w:r w:rsidRPr="005C4DD5">
              <w:rPr>
                <w:bCs/>
                <w:sz w:val="16"/>
                <w:szCs w:val="16"/>
              </w:rPr>
              <w:t>3,61</w:t>
            </w:r>
          </w:p>
        </w:tc>
        <w:tc>
          <w:tcPr>
            <w:tcW w:w="194" w:type="pct"/>
            <w:tcBorders>
              <w:top w:val="nil"/>
              <w:left w:val="nil"/>
              <w:bottom w:val="single" w:sz="4" w:space="0" w:color="auto"/>
              <w:right w:val="single" w:sz="4" w:space="0" w:color="auto"/>
            </w:tcBorders>
            <w:vAlign w:val="center"/>
            <w:hideMark/>
          </w:tcPr>
          <w:p w14:paraId="77CE9D9D" w14:textId="77777777" w:rsidR="006F20A7" w:rsidRPr="005C4DD5" w:rsidRDefault="006F20A7" w:rsidP="00470F0C">
            <w:pPr>
              <w:jc w:val="center"/>
              <w:rPr>
                <w:bCs/>
                <w:color w:val="000000"/>
                <w:sz w:val="16"/>
                <w:szCs w:val="16"/>
              </w:rPr>
            </w:pPr>
            <w:r w:rsidRPr="005C4DD5">
              <w:rPr>
                <w:bCs/>
                <w:color w:val="000000"/>
                <w:sz w:val="16"/>
                <w:szCs w:val="16"/>
              </w:rPr>
              <w:t>48,18</w:t>
            </w:r>
          </w:p>
        </w:tc>
        <w:tc>
          <w:tcPr>
            <w:tcW w:w="208" w:type="pct"/>
            <w:tcBorders>
              <w:top w:val="nil"/>
              <w:left w:val="nil"/>
              <w:bottom w:val="single" w:sz="4" w:space="0" w:color="auto"/>
              <w:right w:val="single" w:sz="4" w:space="0" w:color="auto"/>
            </w:tcBorders>
            <w:vAlign w:val="center"/>
            <w:hideMark/>
          </w:tcPr>
          <w:p w14:paraId="4C8192DC" w14:textId="77777777" w:rsidR="006F20A7" w:rsidRPr="005C4DD5" w:rsidRDefault="006F20A7" w:rsidP="00470F0C">
            <w:pPr>
              <w:jc w:val="center"/>
              <w:rPr>
                <w:bCs/>
                <w:sz w:val="16"/>
                <w:szCs w:val="16"/>
              </w:rPr>
            </w:pPr>
            <w:r w:rsidRPr="005C4DD5">
              <w:rPr>
                <w:bCs/>
                <w:sz w:val="16"/>
                <w:szCs w:val="16"/>
              </w:rPr>
              <w:t>0,02</w:t>
            </w:r>
          </w:p>
        </w:tc>
        <w:tc>
          <w:tcPr>
            <w:tcW w:w="279" w:type="pct"/>
            <w:vMerge w:val="restart"/>
            <w:tcBorders>
              <w:top w:val="nil"/>
              <w:left w:val="single" w:sz="4" w:space="0" w:color="auto"/>
              <w:bottom w:val="nil"/>
              <w:right w:val="single" w:sz="8" w:space="0" w:color="auto"/>
            </w:tcBorders>
            <w:vAlign w:val="center"/>
            <w:hideMark/>
          </w:tcPr>
          <w:p w14:paraId="21EBE175" w14:textId="77777777" w:rsidR="006F20A7" w:rsidRPr="005C4DD5" w:rsidRDefault="006F20A7" w:rsidP="00470F0C">
            <w:pPr>
              <w:jc w:val="center"/>
              <w:rPr>
                <w:bCs/>
                <w:sz w:val="16"/>
                <w:szCs w:val="16"/>
              </w:rPr>
            </w:pPr>
            <w:r w:rsidRPr="005C4DD5">
              <w:rPr>
                <w:bCs/>
                <w:sz w:val="16"/>
                <w:szCs w:val="16"/>
              </w:rPr>
              <w:t>573,82</w:t>
            </w:r>
          </w:p>
        </w:tc>
        <w:tc>
          <w:tcPr>
            <w:tcW w:w="259" w:type="pct"/>
            <w:tcBorders>
              <w:top w:val="nil"/>
              <w:left w:val="nil"/>
              <w:bottom w:val="single" w:sz="4" w:space="0" w:color="auto"/>
              <w:right w:val="single" w:sz="4" w:space="0" w:color="auto"/>
            </w:tcBorders>
            <w:vAlign w:val="center"/>
            <w:hideMark/>
          </w:tcPr>
          <w:p w14:paraId="71350FAE" w14:textId="77777777" w:rsidR="006F20A7" w:rsidRPr="005C4DD5" w:rsidRDefault="006F20A7" w:rsidP="00470F0C">
            <w:pPr>
              <w:jc w:val="center"/>
              <w:rPr>
                <w:bCs/>
                <w:color w:val="000000"/>
                <w:sz w:val="16"/>
                <w:szCs w:val="16"/>
              </w:rPr>
            </w:pPr>
            <w:r w:rsidRPr="005C4DD5">
              <w:rPr>
                <w:bCs/>
                <w:color w:val="000000"/>
                <w:sz w:val="16"/>
                <w:szCs w:val="16"/>
              </w:rPr>
              <w:t>50,11</w:t>
            </w:r>
          </w:p>
        </w:tc>
        <w:tc>
          <w:tcPr>
            <w:tcW w:w="208" w:type="pct"/>
            <w:tcBorders>
              <w:top w:val="nil"/>
              <w:left w:val="nil"/>
              <w:bottom w:val="single" w:sz="4" w:space="0" w:color="auto"/>
              <w:right w:val="single" w:sz="4" w:space="0" w:color="auto"/>
            </w:tcBorders>
            <w:vAlign w:val="center"/>
            <w:hideMark/>
          </w:tcPr>
          <w:p w14:paraId="1BA77FAC" w14:textId="77777777" w:rsidR="006F20A7" w:rsidRPr="005C4DD5" w:rsidRDefault="006F20A7" w:rsidP="00470F0C">
            <w:pPr>
              <w:jc w:val="center"/>
              <w:rPr>
                <w:bCs/>
                <w:sz w:val="16"/>
                <w:szCs w:val="16"/>
              </w:rPr>
            </w:pPr>
            <w:r w:rsidRPr="005C4DD5">
              <w:rPr>
                <w:bCs/>
                <w:sz w:val="16"/>
                <w:szCs w:val="16"/>
              </w:rPr>
              <w:t>3,61</w:t>
            </w:r>
          </w:p>
        </w:tc>
        <w:tc>
          <w:tcPr>
            <w:tcW w:w="194" w:type="pct"/>
            <w:tcBorders>
              <w:top w:val="nil"/>
              <w:left w:val="nil"/>
              <w:bottom w:val="single" w:sz="4" w:space="0" w:color="auto"/>
              <w:right w:val="single" w:sz="4" w:space="0" w:color="auto"/>
            </w:tcBorders>
            <w:vAlign w:val="center"/>
            <w:hideMark/>
          </w:tcPr>
          <w:p w14:paraId="03D9ADE6" w14:textId="77777777" w:rsidR="006F20A7" w:rsidRPr="005C4DD5" w:rsidRDefault="006F20A7" w:rsidP="00470F0C">
            <w:pPr>
              <w:jc w:val="center"/>
              <w:rPr>
                <w:bCs/>
                <w:color w:val="000000"/>
                <w:sz w:val="16"/>
                <w:szCs w:val="16"/>
              </w:rPr>
            </w:pPr>
            <w:r w:rsidRPr="005C4DD5">
              <w:rPr>
                <w:bCs/>
                <w:color w:val="000000"/>
                <w:sz w:val="16"/>
                <w:szCs w:val="16"/>
              </w:rPr>
              <w:t>50,11</w:t>
            </w:r>
          </w:p>
        </w:tc>
        <w:tc>
          <w:tcPr>
            <w:tcW w:w="208" w:type="pct"/>
            <w:tcBorders>
              <w:top w:val="nil"/>
              <w:left w:val="nil"/>
              <w:bottom w:val="single" w:sz="4" w:space="0" w:color="auto"/>
              <w:right w:val="single" w:sz="4" w:space="0" w:color="auto"/>
            </w:tcBorders>
            <w:vAlign w:val="center"/>
            <w:hideMark/>
          </w:tcPr>
          <w:p w14:paraId="50F0FDD0" w14:textId="77777777" w:rsidR="006F20A7" w:rsidRPr="005C4DD5" w:rsidRDefault="006F20A7" w:rsidP="00470F0C">
            <w:pPr>
              <w:jc w:val="center"/>
              <w:rPr>
                <w:bCs/>
                <w:sz w:val="16"/>
                <w:szCs w:val="16"/>
              </w:rPr>
            </w:pPr>
            <w:r w:rsidRPr="005C4DD5">
              <w:rPr>
                <w:bCs/>
                <w:sz w:val="16"/>
                <w:szCs w:val="16"/>
              </w:rPr>
              <w:t>0,02</w:t>
            </w:r>
          </w:p>
        </w:tc>
        <w:tc>
          <w:tcPr>
            <w:tcW w:w="279" w:type="pct"/>
            <w:vMerge w:val="restart"/>
            <w:tcBorders>
              <w:top w:val="nil"/>
              <w:left w:val="single" w:sz="4" w:space="0" w:color="auto"/>
              <w:bottom w:val="nil"/>
              <w:right w:val="single" w:sz="8" w:space="0" w:color="auto"/>
            </w:tcBorders>
            <w:vAlign w:val="center"/>
            <w:hideMark/>
          </w:tcPr>
          <w:p w14:paraId="4845E350" w14:textId="77777777" w:rsidR="006F20A7" w:rsidRPr="005C4DD5" w:rsidRDefault="006F20A7" w:rsidP="00470F0C">
            <w:pPr>
              <w:jc w:val="center"/>
              <w:rPr>
                <w:bCs/>
                <w:sz w:val="16"/>
                <w:szCs w:val="16"/>
              </w:rPr>
            </w:pPr>
            <w:r w:rsidRPr="005C4DD5">
              <w:rPr>
                <w:bCs/>
                <w:sz w:val="16"/>
                <w:szCs w:val="16"/>
              </w:rPr>
              <w:t>596,81</w:t>
            </w:r>
          </w:p>
        </w:tc>
        <w:tc>
          <w:tcPr>
            <w:tcW w:w="259" w:type="pct"/>
            <w:tcBorders>
              <w:top w:val="nil"/>
              <w:left w:val="nil"/>
              <w:bottom w:val="single" w:sz="4" w:space="0" w:color="auto"/>
              <w:right w:val="single" w:sz="4" w:space="0" w:color="auto"/>
            </w:tcBorders>
            <w:vAlign w:val="center"/>
            <w:hideMark/>
          </w:tcPr>
          <w:p w14:paraId="3C2E4A3B" w14:textId="77777777" w:rsidR="006F20A7" w:rsidRPr="005C4DD5" w:rsidRDefault="006F20A7" w:rsidP="00470F0C">
            <w:pPr>
              <w:jc w:val="center"/>
              <w:rPr>
                <w:bCs/>
                <w:color w:val="000000"/>
                <w:sz w:val="16"/>
                <w:szCs w:val="16"/>
              </w:rPr>
            </w:pPr>
            <w:r w:rsidRPr="005C4DD5">
              <w:rPr>
                <w:bCs/>
                <w:color w:val="000000"/>
                <w:sz w:val="16"/>
                <w:szCs w:val="16"/>
              </w:rPr>
              <w:t>53,11</w:t>
            </w:r>
          </w:p>
        </w:tc>
        <w:tc>
          <w:tcPr>
            <w:tcW w:w="208" w:type="pct"/>
            <w:tcBorders>
              <w:top w:val="nil"/>
              <w:left w:val="nil"/>
              <w:bottom w:val="single" w:sz="4" w:space="0" w:color="auto"/>
              <w:right w:val="single" w:sz="4" w:space="0" w:color="auto"/>
            </w:tcBorders>
            <w:vAlign w:val="center"/>
            <w:hideMark/>
          </w:tcPr>
          <w:p w14:paraId="56E28EED" w14:textId="77777777" w:rsidR="006F20A7" w:rsidRPr="005C4DD5" w:rsidRDefault="006F20A7" w:rsidP="00470F0C">
            <w:pPr>
              <w:jc w:val="center"/>
              <w:rPr>
                <w:bCs/>
                <w:sz w:val="16"/>
                <w:szCs w:val="16"/>
              </w:rPr>
            </w:pPr>
            <w:r w:rsidRPr="005C4DD5">
              <w:rPr>
                <w:bCs/>
                <w:sz w:val="16"/>
                <w:szCs w:val="16"/>
              </w:rPr>
              <w:t>3,61</w:t>
            </w:r>
          </w:p>
        </w:tc>
        <w:tc>
          <w:tcPr>
            <w:tcW w:w="194" w:type="pct"/>
            <w:tcBorders>
              <w:top w:val="nil"/>
              <w:left w:val="nil"/>
              <w:bottom w:val="single" w:sz="4" w:space="0" w:color="auto"/>
              <w:right w:val="single" w:sz="4" w:space="0" w:color="auto"/>
            </w:tcBorders>
            <w:vAlign w:val="center"/>
            <w:hideMark/>
          </w:tcPr>
          <w:p w14:paraId="4C91FD9A" w14:textId="77777777" w:rsidR="006F20A7" w:rsidRPr="005C4DD5" w:rsidRDefault="006F20A7" w:rsidP="00470F0C">
            <w:pPr>
              <w:jc w:val="center"/>
              <w:rPr>
                <w:bCs/>
                <w:color w:val="000000"/>
                <w:sz w:val="16"/>
                <w:szCs w:val="16"/>
              </w:rPr>
            </w:pPr>
            <w:r w:rsidRPr="005C4DD5">
              <w:rPr>
                <w:bCs/>
                <w:color w:val="000000"/>
                <w:sz w:val="16"/>
                <w:szCs w:val="16"/>
              </w:rPr>
              <w:t>53,11</w:t>
            </w:r>
          </w:p>
        </w:tc>
        <w:tc>
          <w:tcPr>
            <w:tcW w:w="208" w:type="pct"/>
            <w:tcBorders>
              <w:top w:val="nil"/>
              <w:left w:val="nil"/>
              <w:bottom w:val="single" w:sz="4" w:space="0" w:color="auto"/>
              <w:right w:val="single" w:sz="4" w:space="0" w:color="auto"/>
            </w:tcBorders>
            <w:vAlign w:val="center"/>
            <w:hideMark/>
          </w:tcPr>
          <w:p w14:paraId="17BADF2E" w14:textId="77777777" w:rsidR="006F20A7" w:rsidRPr="005C4DD5" w:rsidRDefault="006F20A7" w:rsidP="00470F0C">
            <w:pPr>
              <w:jc w:val="center"/>
              <w:rPr>
                <w:bCs/>
                <w:sz w:val="16"/>
                <w:szCs w:val="16"/>
              </w:rPr>
            </w:pPr>
            <w:r w:rsidRPr="005C4DD5">
              <w:rPr>
                <w:bCs/>
                <w:sz w:val="16"/>
                <w:szCs w:val="16"/>
              </w:rPr>
              <w:t>0,02</w:t>
            </w:r>
          </w:p>
        </w:tc>
        <w:tc>
          <w:tcPr>
            <w:tcW w:w="279" w:type="pct"/>
            <w:vMerge w:val="restart"/>
            <w:tcBorders>
              <w:top w:val="nil"/>
              <w:left w:val="single" w:sz="4" w:space="0" w:color="auto"/>
              <w:bottom w:val="nil"/>
              <w:right w:val="single" w:sz="8" w:space="0" w:color="auto"/>
            </w:tcBorders>
            <w:vAlign w:val="center"/>
            <w:hideMark/>
          </w:tcPr>
          <w:p w14:paraId="7710A034" w14:textId="77777777" w:rsidR="006F20A7" w:rsidRPr="005C4DD5" w:rsidRDefault="006F20A7" w:rsidP="00470F0C">
            <w:pPr>
              <w:jc w:val="center"/>
              <w:rPr>
                <w:bCs/>
                <w:sz w:val="16"/>
                <w:szCs w:val="16"/>
              </w:rPr>
            </w:pPr>
            <w:r w:rsidRPr="005C4DD5">
              <w:rPr>
                <w:bCs/>
                <w:sz w:val="16"/>
                <w:szCs w:val="16"/>
              </w:rPr>
              <w:t>632,54</w:t>
            </w:r>
          </w:p>
        </w:tc>
      </w:tr>
      <w:tr w:rsidR="006F20A7" w:rsidRPr="005C4DD5" w14:paraId="587B0CFD" w14:textId="77777777" w:rsidTr="00470F0C">
        <w:trPr>
          <w:trHeight w:val="240"/>
        </w:trPr>
        <w:tc>
          <w:tcPr>
            <w:tcW w:w="0" w:type="auto"/>
            <w:vMerge/>
            <w:tcBorders>
              <w:top w:val="nil"/>
              <w:left w:val="single" w:sz="4" w:space="0" w:color="auto"/>
              <w:bottom w:val="single" w:sz="4" w:space="0" w:color="auto"/>
              <w:right w:val="nil"/>
            </w:tcBorders>
            <w:vAlign w:val="center"/>
            <w:hideMark/>
          </w:tcPr>
          <w:p w14:paraId="29AE8C50" w14:textId="77777777" w:rsidR="006F20A7" w:rsidRPr="005C4DD5" w:rsidRDefault="006F20A7" w:rsidP="00470F0C">
            <w:pPr>
              <w:rPr>
                <w:bCs/>
                <w:color w:val="000000"/>
                <w:sz w:val="16"/>
                <w:szCs w:val="16"/>
              </w:rPr>
            </w:pPr>
          </w:p>
        </w:tc>
        <w:tc>
          <w:tcPr>
            <w:tcW w:w="259" w:type="pct"/>
            <w:tcBorders>
              <w:top w:val="single" w:sz="4" w:space="0" w:color="auto"/>
              <w:left w:val="single" w:sz="8" w:space="0" w:color="auto"/>
              <w:bottom w:val="single" w:sz="4" w:space="0" w:color="000000"/>
              <w:right w:val="single" w:sz="4" w:space="0" w:color="auto"/>
            </w:tcBorders>
            <w:vAlign w:val="center"/>
            <w:hideMark/>
          </w:tcPr>
          <w:p w14:paraId="2849A0FF" w14:textId="77777777" w:rsidR="006F20A7" w:rsidRPr="005C4DD5" w:rsidRDefault="006F20A7" w:rsidP="00470F0C">
            <w:pPr>
              <w:jc w:val="center"/>
              <w:rPr>
                <w:bCs/>
                <w:sz w:val="16"/>
                <w:szCs w:val="16"/>
              </w:rPr>
            </w:pPr>
            <w:r w:rsidRPr="005C4DD5">
              <w:rPr>
                <w:bCs/>
                <w:sz w:val="16"/>
                <w:szCs w:val="16"/>
              </w:rPr>
              <w:t>руб./м3</w:t>
            </w:r>
          </w:p>
        </w:tc>
        <w:tc>
          <w:tcPr>
            <w:tcW w:w="208" w:type="pct"/>
            <w:tcBorders>
              <w:top w:val="single" w:sz="4" w:space="0" w:color="auto"/>
              <w:left w:val="nil"/>
              <w:bottom w:val="single" w:sz="4" w:space="0" w:color="000000"/>
              <w:right w:val="single" w:sz="4" w:space="0" w:color="auto"/>
            </w:tcBorders>
            <w:vAlign w:val="center"/>
            <w:hideMark/>
          </w:tcPr>
          <w:p w14:paraId="2BB21880" w14:textId="77777777" w:rsidR="006F20A7" w:rsidRPr="005C4DD5" w:rsidRDefault="006F20A7" w:rsidP="00470F0C">
            <w:pPr>
              <w:jc w:val="center"/>
              <w:rPr>
                <w:bCs/>
                <w:sz w:val="16"/>
                <w:szCs w:val="16"/>
              </w:rPr>
            </w:pPr>
            <w:r w:rsidRPr="005C4DD5">
              <w:rPr>
                <w:bCs/>
                <w:sz w:val="16"/>
                <w:szCs w:val="16"/>
              </w:rPr>
              <w:t>м3/чел.</w:t>
            </w:r>
          </w:p>
        </w:tc>
        <w:tc>
          <w:tcPr>
            <w:tcW w:w="205" w:type="pct"/>
            <w:tcBorders>
              <w:top w:val="single" w:sz="4" w:space="0" w:color="auto"/>
              <w:left w:val="nil"/>
              <w:bottom w:val="single" w:sz="4" w:space="0" w:color="000000"/>
              <w:right w:val="single" w:sz="4" w:space="0" w:color="auto"/>
            </w:tcBorders>
            <w:vAlign w:val="center"/>
            <w:hideMark/>
          </w:tcPr>
          <w:p w14:paraId="6A62B360" w14:textId="77777777" w:rsidR="006F20A7" w:rsidRPr="005C4DD5" w:rsidRDefault="006F20A7" w:rsidP="00470F0C">
            <w:pPr>
              <w:jc w:val="center"/>
              <w:rPr>
                <w:bCs/>
                <w:sz w:val="16"/>
                <w:szCs w:val="16"/>
              </w:rPr>
            </w:pPr>
            <w:r w:rsidRPr="005C4DD5">
              <w:rPr>
                <w:bCs/>
                <w:sz w:val="16"/>
                <w:szCs w:val="16"/>
              </w:rPr>
              <w:t>руб./м3</w:t>
            </w:r>
          </w:p>
        </w:tc>
        <w:tc>
          <w:tcPr>
            <w:tcW w:w="208" w:type="pct"/>
            <w:tcBorders>
              <w:top w:val="single" w:sz="4" w:space="0" w:color="auto"/>
              <w:left w:val="nil"/>
              <w:bottom w:val="single" w:sz="4" w:space="0" w:color="000000"/>
              <w:right w:val="single" w:sz="4" w:space="0" w:color="auto"/>
            </w:tcBorders>
            <w:vAlign w:val="center"/>
            <w:hideMark/>
          </w:tcPr>
          <w:p w14:paraId="678851A6" w14:textId="77777777" w:rsidR="006F20A7" w:rsidRPr="005C4DD5" w:rsidRDefault="006F20A7" w:rsidP="00470F0C">
            <w:pPr>
              <w:jc w:val="center"/>
              <w:rPr>
                <w:bCs/>
                <w:sz w:val="16"/>
                <w:szCs w:val="16"/>
              </w:rPr>
            </w:pPr>
            <w:r w:rsidRPr="005C4DD5">
              <w:rPr>
                <w:bCs/>
                <w:sz w:val="16"/>
                <w:szCs w:val="16"/>
              </w:rPr>
              <w:t>м3/м2</w:t>
            </w:r>
          </w:p>
        </w:tc>
        <w:tc>
          <w:tcPr>
            <w:tcW w:w="0" w:type="auto"/>
            <w:vMerge/>
            <w:tcBorders>
              <w:top w:val="nil"/>
              <w:left w:val="single" w:sz="4" w:space="0" w:color="auto"/>
              <w:bottom w:val="nil"/>
              <w:right w:val="single" w:sz="8" w:space="0" w:color="auto"/>
            </w:tcBorders>
            <w:vAlign w:val="center"/>
            <w:hideMark/>
          </w:tcPr>
          <w:p w14:paraId="73B13D18" w14:textId="77777777" w:rsidR="006F20A7" w:rsidRPr="005C4DD5" w:rsidRDefault="006F20A7" w:rsidP="00470F0C">
            <w:pPr>
              <w:rPr>
                <w:bCs/>
                <w:sz w:val="16"/>
                <w:szCs w:val="16"/>
              </w:rPr>
            </w:pPr>
          </w:p>
        </w:tc>
        <w:tc>
          <w:tcPr>
            <w:tcW w:w="259" w:type="pct"/>
            <w:tcBorders>
              <w:top w:val="nil"/>
              <w:left w:val="nil"/>
              <w:bottom w:val="single" w:sz="4" w:space="0" w:color="auto"/>
              <w:right w:val="single" w:sz="4" w:space="0" w:color="auto"/>
            </w:tcBorders>
            <w:vAlign w:val="center"/>
            <w:hideMark/>
          </w:tcPr>
          <w:p w14:paraId="7181C238" w14:textId="77777777" w:rsidR="006F20A7" w:rsidRPr="005C4DD5" w:rsidRDefault="006F20A7" w:rsidP="00470F0C">
            <w:pPr>
              <w:jc w:val="center"/>
              <w:rPr>
                <w:bCs/>
                <w:color w:val="000000"/>
                <w:sz w:val="16"/>
                <w:szCs w:val="16"/>
              </w:rPr>
            </w:pPr>
            <w:r w:rsidRPr="005C4DD5">
              <w:rPr>
                <w:bCs/>
                <w:color w:val="000000"/>
                <w:sz w:val="16"/>
                <w:szCs w:val="16"/>
              </w:rPr>
              <w:t>руб./м³</w:t>
            </w:r>
          </w:p>
        </w:tc>
        <w:tc>
          <w:tcPr>
            <w:tcW w:w="208" w:type="pct"/>
            <w:tcBorders>
              <w:top w:val="single" w:sz="4" w:space="0" w:color="auto"/>
              <w:left w:val="single" w:sz="4" w:space="0" w:color="auto"/>
              <w:bottom w:val="single" w:sz="4" w:space="0" w:color="000000"/>
              <w:right w:val="single" w:sz="4" w:space="0" w:color="auto"/>
            </w:tcBorders>
            <w:vAlign w:val="center"/>
            <w:hideMark/>
          </w:tcPr>
          <w:p w14:paraId="1A04CBF7" w14:textId="77777777" w:rsidR="006F20A7" w:rsidRPr="005C4DD5" w:rsidRDefault="006F20A7" w:rsidP="00470F0C">
            <w:pPr>
              <w:jc w:val="center"/>
              <w:rPr>
                <w:bCs/>
                <w:sz w:val="16"/>
                <w:szCs w:val="16"/>
              </w:rPr>
            </w:pPr>
            <w:r w:rsidRPr="005C4DD5">
              <w:rPr>
                <w:bCs/>
                <w:sz w:val="16"/>
                <w:szCs w:val="16"/>
              </w:rPr>
              <w:t>м3/чел.</w:t>
            </w:r>
          </w:p>
        </w:tc>
        <w:tc>
          <w:tcPr>
            <w:tcW w:w="194" w:type="pct"/>
            <w:tcBorders>
              <w:top w:val="nil"/>
              <w:left w:val="single" w:sz="4" w:space="0" w:color="auto"/>
              <w:bottom w:val="single" w:sz="4" w:space="0" w:color="auto"/>
              <w:right w:val="single" w:sz="4" w:space="0" w:color="auto"/>
            </w:tcBorders>
            <w:vAlign w:val="center"/>
            <w:hideMark/>
          </w:tcPr>
          <w:p w14:paraId="451192AE" w14:textId="77777777" w:rsidR="006F20A7" w:rsidRPr="005C4DD5" w:rsidRDefault="006F20A7" w:rsidP="00470F0C">
            <w:pPr>
              <w:jc w:val="center"/>
              <w:rPr>
                <w:bCs/>
                <w:color w:val="000000"/>
                <w:sz w:val="16"/>
                <w:szCs w:val="16"/>
              </w:rPr>
            </w:pPr>
            <w:r w:rsidRPr="005C4DD5">
              <w:rPr>
                <w:bCs/>
                <w:color w:val="000000"/>
                <w:sz w:val="16"/>
                <w:szCs w:val="16"/>
              </w:rPr>
              <w:t>руб./м³</w:t>
            </w:r>
          </w:p>
        </w:tc>
        <w:tc>
          <w:tcPr>
            <w:tcW w:w="208" w:type="pct"/>
            <w:tcBorders>
              <w:top w:val="single" w:sz="4" w:space="0" w:color="auto"/>
              <w:left w:val="single" w:sz="4" w:space="0" w:color="auto"/>
              <w:bottom w:val="single" w:sz="4" w:space="0" w:color="000000"/>
              <w:right w:val="single" w:sz="4" w:space="0" w:color="auto"/>
            </w:tcBorders>
            <w:vAlign w:val="center"/>
            <w:hideMark/>
          </w:tcPr>
          <w:p w14:paraId="4E34EFC8" w14:textId="77777777" w:rsidR="006F20A7" w:rsidRPr="005C4DD5" w:rsidRDefault="006F20A7" w:rsidP="00470F0C">
            <w:pPr>
              <w:jc w:val="center"/>
              <w:rPr>
                <w:bCs/>
                <w:sz w:val="16"/>
                <w:szCs w:val="16"/>
              </w:rPr>
            </w:pPr>
            <w:r w:rsidRPr="005C4DD5">
              <w:rPr>
                <w:bCs/>
                <w:sz w:val="16"/>
                <w:szCs w:val="16"/>
              </w:rPr>
              <w:t>м3/м2</w:t>
            </w:r>
          </w:p>
        </w:tc>
        <w:tc>
          <w:tcPr>
            <w:tcW w:w="0" w:type="auto"/>
            <w:vMerge/>
            <w:tcBorders>
              <w:top w:val="nil"/>
              <w:left w:val="single" w:sz="4" w:space="0" w:color="auto"/>
              <w:bottom w:val="nil"/>
              <w:right w:val="single" w:sz="8" w:space="0" w:color="auto"/>
            </w:tcBorders>
            <w:vAlign w:val="center"/>
            <w:hideMark/>
          </w:tcPr>
          <w:p w14:paraId="5FDFABF0" w14:textId="77777777" w:rsidR="006F20A7" w:rsidRPr="005C4DD5" w:rsidRDefault="006F20A7" w:rsidP="00470F0C">
            <w:pPr>
              <w:rPr>
                <w:bCs/>
                <w:sz w:val="16"/>
                <w:szCs w:val="16"/>
              </w:rPr>
            </w:pPr>
          </w:p>
        </w:tc>
        <w:tc>
          <w:tcPr>
            <w:tcW w:w="259" w:type="pct"/>
            <w:tcBorders>
              <w:top w:val="nil"/>
              <w:left w:val="nil"/>
              <w:bottom w:val="single" w:sz="4" w:space="0" w:color="auto"/>
              <w:right w:val="single" w:sz="4" w:space="0" w:color="auto"/>
            </w:tcBorders>
            <w:vAlign w:val="center"/>
            <w:hideMark/>
          </w:tcPr>
          <w:p w14:paraId="22D3FFB0" w14:textId="77777777" w:rsidR="006F20A7" w:rsidRPr="005C4DD5" w:rsidRDefault="006F20A7" w:rsidP="00470F0C">
            <w:pPr>
              <w:jc w:val="center"/>
              <w:rPr>
                <w:bCs/>
                <w:color w:val="000000"/>
                <w:sz w:val="16"/>
                <w:szCs w:val="16"/>
              </w:rPr>
            </w:pPr>
            <w:r w:rsidRPr="005C4DD5">
              <w:rPr>
                <w:bCs/>
                <w:color w:val="000000"/>
                <w:sz w:val="16"/>
                <w:szCs w:val="16"/>
              </w:rPr>
              <w:t>руб./м³</w:t>
            </w:r>
          </w:p>
        </w:tc>
        <w:tc>
          <w:tcPr>
            <w:tcW w:w="208" w:type="pct"/>
            <w:tcBorders>
              <w:top w:val="single" w:sz="4" w:space="0" w:color="auto"/>
              <w:left w:val="single" w:sz="4" w:space="0" w:color="auto"/>
              <w:bottom w:val="single" w:sz="4" w:space="0" w:color="000000"/>
              <w:right w:val="single" w:sz="4" w:space="0" w:color="auto"/>
            </w:tcBorders>
            <w:vAlign w:val="center"/>
            <w:hideMark/>
          </w:tcPr>
          <w:p w14:paraId="3A04D330" w14:textId="77777777" w:rsidR="006F20A7" w:rsidRPr="005C4DD5" w:rsidRDefault="006F20A7" w:rsidP="00470F0C">
            <w:pPr>
              <w:jc w:val="center"/>
              <w:rPr>
                <w:bCs/>
                <w:sz w:val="16"/>
                <w:szCs w:val="16"/>
              </w:rPr>
            </w:pPr>
            <w:r w:rsidRPr="005C4DD5">
              <w:rPr>
                <w:bCs/>
                <w:sz w:val="16"/>
                <w:szCs w:val="16"/>
              </w:rPr>
              <w:t>м3/чел.</w:t>
            </w:r>
          </w:p>
        </w:tc>
        <w:tc>
          <w:tcPr>
            <w:tcW w:w="194" w:type="pct"/>
            <w:tcBorders>
              <w:top w:val="nil"/>
              <w:left w:val="single" w:sz="4" w:space="0" w:color="auto"/>
              <w:bottom w:val="single" w:sz="4" w:space="0" w:color="auto"/>
              <w:right w:val="single" w:sz="4" w:space="0" w:color="auto"/>
            </w:tcBorders>
            <w:vAlign w:val="center"/>
            <w:hideMark/>
          </w:tcPr>
          <w:p w14:paraId="6626A084" w14:textId="77777777" w:rsidR="006F20A7" w:rsidRPr="005C4DD5" w:rsidRDefault="006F20A7" w:rsidP="00470F0C">
            <w:pPr>
              <w:jc w:val="center"/>
              <w:rPr>
                <w:bCs/>
                <w:color w:val="000000"/>
                <w:sz w:val="16"/>
                <w:szCs w:val="16"/>
              </w:rPr>
            </w:pPr>
            <w:r w:rsidRPr="005C4DD5">
              <w:rPr>
                <w:bCs/>
                <w:color w:val="000000"/>
                <w:sz w:val="16"/>
                <w:szCs w:val="16"/>
              </w:rPr>
              <w:t>руб./м³</w:t>
            </w:r>
          </w:p>
        </w:tc>
        <w:tc>
          <w:tcPr>
            <w:tcW w:w="208" w:type="pct"/>
            <w:tcBorders>
              <w:top w:val="single" w:sz="4" w:space="0" w:color="auto"/>
              <w:left w:val="single" w:sz="4" w:space="0" w:color="auto"/>
              <w:bottom w:val="single" w:sz="4" w:space="0" w:color="000000"/>
              <w:right w:val="single" w:sz="4" w:space="0" w:color="auto"/>
            </w:tcBorders>
            <w:vAlign w:val="center"/>
            <w:hideMark/>
          </w:tcPr>
          <w:p w14:paraId="72E8DE1D" w14:textId="77777777" w:rsidR="006F20A7" w:rsidRPr="005C4DD5" w:rsidRDefault="006F20A7" w:rsidP="00470F0C">
            <w:pPr>
              <w:jc w:val="center"/>
              <w:rPr>
                <w:bCs/>
                <w:sz w:val="16"/>
                <w:szCs w:val="16"/>
              </w:rPr>
            </w:pPr>
            <w:r w:rsidRPr="005C4DD5">
              <w:rPr>
                <w:bCs/>
                <w:sz w:val="16"/>
                <w:szCs w:val="16"/>
              </w:rPr>
              <w:t>м3/м2</w:t>
            </w:r>
          </w:p>
        </w:tc>
        <w:tc>
          <w:tcPr>
            <w:tcW w:w="0" w:type="auto"/>
            <w:vMerge/>
            <w:tcBorders>
              <w:top w:val="nil"/>
              <w:left w:val="single" w:sz="4" w:space="0" w:color="auto"/>
              <w:bottom w:val="nil"/>
              <w:right w:val="single" w:sz="8" w:space="0" w:color="auto"/>
            </w:tcBorders>
            <w:vAlign w:val="center"/>
            <w:hideMark/>
          </w:tcPr>
          <w:p w14:paraId="6A9DE988" w14:textId="77777777" w:rsidR="006F20A7" w:rsidRPr="005C4DD5" w:rsidRDefault="006F20A7" w:rsidP="00470F0C">
            <w:pPr>
              <w:rPr>
                <w:bCs/>
                <w:sz w:val="16"/>
                <w:szCs w:val="16"/>
              </w:rPr>
            </w:pPr>
          </w:p>
        </w:tc>
        <w:tc>
          <w:tcPr>
            <w:tcW w:w="259" w:type="pct"/>
            <w:tcBorders>
              <w:top w:val="nil"/>
              <w:left w:val="nil"/>
              <w:bottom w:val="single" w:sz="4" w:space="0" w:color="auto"/>
              <w:right w:val="single" w:sz="4" w:space="0" w:color="auto"/>
            </w:tcBorders>
            <w:vAlign w:val="center"/>
            <w:hideMark/>
          </w:tcPr>
          <w:p w14:paraId="4714EEEE" w14:textId="77777777" w:rsidR="006F20A7" w:rsidRPr="005C4DD5" w:rsidRDefault="006F20A7" w:rsidP="00470F0C">
            <w:pPr>
              <w:jc w:val="center"/>
              <w:rPr>
                <w:bCs/>
                <w:color w:val="000000"/>
                <w:sz w:val="16"/>
                <w:szCs w:val="16"/>
              </w:rPr>
            </w:pPr>
            <w:r w:rsidRPr="005C4DD5">
              <w:rPr>
                <w:bCs/>
                <w:color w:val="000000"/>
                <w:sz w:val="16"/>
                <w:szCs w:val="16"/>
              </w:rPr>
              <w:t>руб./м³</w:t>
            </w:r>
          </w:p>
        </w:tc>
        <w:tc>
          <w:tcPr>
            <w:tcW w:w="208" w:type="pct"/>
            <w:tcBorders>
              <w:top w:val="single" w:sz="4" w:space="0" w:color="auto"/>
              <w:left w:val="single" w:sz="4" w:space="0" w:color="auto"/>
              <w:bottom w:val="single" w:sz="4" w:space="0" w:color="000000"/>
              <w:right w:val="single" w:sz="4" w:space="0" w:color="auto"/>
            </w:tcBorders>
            <w:vAlign w:val="center"/>
            <w:hideMark/>
          </w:tcPr>
          <w:p w14:paraId="091F0937" w14:textId="77777777" w:rsidR="006F20A7" w:rsidRPr="005C4DD5" w:rsidRDefault="006F20A7" w:rsidP="00470F0C">
            <w:pPr>
              <w:jc w:val="center"/>
              <w:rPr>
                <w:bCs/>
                <w:sz w:val="16"/>
                <w:szCs w:val="16"/>
              </w:rPr>
            </w:pPr>
            <w:r w:rsidRPr="005C4DD5">
              <w:rPr>
                <w:bCs/>
                <w:sz w:val="16"/>
                <w:szCs w:val="16"/>
              </w:rPr>
              <w:t>м3/чел.</w:t>
            </w:r>
          </w:p>
        </w:tc>
        <w:tc>
          <w:tcPr>
            <w:tcW w:w="194" w:type="pct"/>
            <w:tcBorders>
              <w:top w:val="nil"/>
              <w:left w:val="single" w:sz="4" w:space="0" w:color="auto"/>
              <w:bottom w:val="single" w:sz="4" w:space="0" w:color="auto"/>
              <w:right w:val="single" w:sz="4" w:space="0" w:color="auto"/>
            </w:tcBorders>
            <w:vAlign w:val="center"/>
            <w:hideMark/>
          </w:tcPr>
          <w:p w14:paraId="06B133EA" w14:textId="77777777" w:rsidR="006F20A7" w:rsidRPr="005C4DD5" w:rsidRDefault="006F20A7" w:rsidP="00470F0C">
            <w:pPr>
              <w:jc w:val="center"/>
              <w:rPr>
                <w:bCs/>
                <w:color w:val="000000"/>
                <w:sz w:val="16"/>
                <w:szCs w:val="16"/>
              </w:rPr>
            </w:pPr>
            <w:r w:rsidRPr="005C4DD5">
              <w:rPr>
                <w:bCs/>
                <w:color w:val="000000"/>
                <w:sz w:val="16"/>
                <w:szCs w:val="16"/>
              </w:rPr>
              <w:t>руб./м³</w:t>
            </w:r>
          </w:p>
        </w:tc>
        <w:tc>
          <w:tcPr>
            <w:tcW w:w="208" w:type="pct"/>
            <w:tcBorders>
              <w:top w:val="single" w:sz="4" w:space="0" w:color="auto"/>
              <w:left w:val="single" w:sz="4" w:space="0" w:color="auto"/>
              <w:bottom w:val="single" w:sz="4" w:space="0" w:color="000000"/>
              <w:right w:val="single" w:sz="4" w:space="0" w:color="auto"/>
            </w:tcBorders>
            <w:vAlign w:val="center"/>
            <w:hideMark/>
          </w:tcPr>
          <w:p w14:paraId="57213C92" w14:textId="77777777" w:rsidR="006F20A7" w:rsidRPr="005C4DD5" w:rsidRDefault="006F20A7" w:rsidP="00470F0C">
            <w:pPr>
              <w:jc w:val="center"/>
              <w:rPr>
                <w:bCs/>
                <w:sz w:val="16"/>
                <w:szCs w:val="16"/>
              </w:rPr>
            </w:pPr>
            <w:r w:rsidRPr="005C4DD5">
              <w:rPr>
                <w:bCs/>
                <w:sz w:val="16"/>
                <w:szCs w:val="16"/>
              </w:rPr>
              <w:t>м3/м2</w:t>
            </w:r>
          </w:p>
        </w:tc>
        <w:tc>
          <w:tcPr>
            <w:tcW w:w="0" w:type="auto"/>
            <w:vMerge/>
            <w:tcBorders>
              <w:top w:val="nil"/>
              <w:left w:val="single" w:sz="4" w:space="0" w:color="auto"/>
              <w:bottom w:val="nil"/>
              <w:right w:val="single" w:sz="8" w:space="0" w:color="auto"/>
            </w:tcBorders>
            <w:vAlign w:val="center"/>
            <w:hideMark/>
          </w:tcPr>
          <w:p w14:paraId="311D9F75" w14:textId="77777777" w:rsidR="006F20A7" w:rsidRPr="005C4DD5" w:rsidRDefault="006F20A7" w:rsidP="00470F0C">
            <w:pPr>
              <w:rPr>
                <w:bCs/>
                <w:sz w:val="16"/>
                <w:szCs w:val="16"/>
              </w:rPr>
            </w:pPr>
          </w:p>
        </w:tc>
      </w:tr>
      <w:tr w:rsidR="006F20A7" w:rsidRPr="005C4DD5" w14:paraId="24892741" w14:textId="77777777" w:rsidTr="00470F0C">
        <w:trPr>
          <w:trHeight w:val="240"/>
        </w:trPr>
        <w:tc>
          <w:tcPr>
            <w:tcW w:w="398" w:type="pct"/>
            <w:vMerge w:val="restart"/>
            <w:tcBorders>
              <w:top w:val="nil"/>
              <w:left w:val="single" w:sz="4" w:space="0" w:color="auto"/>
              <w:bottom w:val="single" w:sz="4" w:space="0" w:color="auto"/>
              <w:right w:val="nil"/>
            </w:tcBorders>
            <w:vAlign w:val="center"/>
            <w:hideMark/>
          </w:tcPr>
          <w:p w14:paraId="03AE3CAD" w14:textId="77777777" w:rsidR="006F20A7" w:rsidRPr="005C4DD5" w:rsidRDefault="006F20A7" w:rsidP="00470F0C">
            <w:pPr>
              <w:rPr>
                <w:bCs/>
                <w:color w:val="000000"/>
                <w:sz w:val="16"/>
                <w:szCs w:val="16"/>
              </w:rPr>
            </w:pPr>
            <w:r w:rsidRPr="005C4DD5">
              <w:rPr>
                <w:bCs/>
                <w:color w:val="000000"/>
                <w:sz w:val="16"/>
                <w:szCs w:val="16"/>
              </w:rPr>
              <w:t>Отопление</w:t>
            </w:r>
          </w:p>
        </w:tc>
        <w:tc>
          <w:tcPr>
            <w:tcW w:w="259" w:type="pct"/>
            <w:tcBorders>
              <w:top w:val="nil"/>
              <w:left w:val="single" w:sz="8" w:space="0" w:color="auto"/>
              <w:bottom w:val="single" w:sz="4" w:space="0" w:color="000000"/>
              <w:right w:val="single" w:sz="4" w:space="0" w:color="000000"/>
            </w:tcBorders>
            <w:vAlign w:val="center"/>
            <w:hideMark/>
          </w:tcPr>
          <w:p w14:paraId="4E5A6880" w14:textId="77777777" w:rsidR="006F20A7" w:rsidRPr="005C4DD5" w:rsidRDefault="006F20A7" w:rsidP="00470F0C">
            <w:pPr>
              <w:jc w:val="center"/>
              <w:rPr>
                <w:bCs/>
                <w:sz w:val="16"/>
                <w:szCs w:val="16"/>
              </w:rPr>
            </w:pPr>
            <w:r w:rsidRPr="005C4DD5">
              <w:rPr>
                <w:bCs/>
                <w:sz w:val="16"/>
                <w:szCs w:val="16"/>
              </w:rPr>
              <w:t>1862,21</w:t>
            </w:r>
          </w:p>
        </w:tc>
        <w:tc>
          <w:tcPr>
            <w:tcW w:w="208" w:type="pct"/>
            <w:tcBorders>
              <w:top w:val="nil"/>
              <w:left w:val="nil"/>
              <w:bottom w:val="single" w:sz="4" w:space="0" w:color="000000"/>
              <w:right w:val="single" w:sz="4" w:space="0" w:color="000000"/>
            </w:tcBorders>
            <w:vAlign w:val="center"/>
            <w:hideMark/>
          </w:tcPr>
          <w:p w14:paraId="7D67E46B" w14:textId="77777777" w:rsidR="006F20A7" w:rsidRPr="005C4DD5" w:rsidRDefault="006F20A7" w:rsidP="00470F0C">
            <w:pPr>
              <w:jc w:val="center"/>
              <w:rPr>
                <w:bCs/>
                <w:sz w:val="16"/>
                <w:szCs w:val="16"/>
              </w:rPr>
            </w:pPr>
            <w:r w:rsidRPr="005C4DD5">
              <w:rPr>
                <w:bCs/>
                <w:sz w:val="16"/>
                <w:szCs w:val="16"/>
              </w:rPr>
              <w:t>0,0266</w:t>
            </w:r>
          </w:p>
        </w:tc>
        <w:tc>
          <w:tcPr>
            <w:tcW w:w="205" w:type="pct"/>
            <w:tcBorders>
              <w:top w:val="nil"/>
              <w:left w:val="nil"/>
              <w:bottom w:val="single" w:sz="4" w:space="0" w:color="000000"/>
              <w:right w:val="single" w:sz="4" w:space="0" w:color="000000"/>
            </w:tcBorders>
            <w:vAlign w:val="center"/>
            <w:hideMark/>
          </w:tcPr>
          <w:p w14:paraId="15B2C89F" w14:textId="77777777" w:rsidR="006F20A7" w:rsidRPr="005C4DD5" w:rsidRDefault="006F20A7" w:rsidP="00470F0C">
            <w:pPr>
              <w:jc w:val="center"/>
              <w:rPr>
                <w:bCs/>
                <w:sz w:val="16"/>
                <w:szCs w:val="16"/>
              </w:rPr>
            </w:pPr>
            <w:r w:rsidRPr="005C4DD5">
              <w:rPr>
                <w:bCs/>
                <w:sz w:val="16"/>
                <w:szCs w:val="16"/>
              </w:rPr>
              <w:t>---</w:t>
            </w:r>
          </w:p>
        </w:tc>
        <w:tc>
          <w:tcPr>
            <w:tcW w:w="208" w:type="pct"/>
            <w:tcBorders>
              <w:top w:val="nil"/>
              <w:left w:val="nil"/>
              <w:bottom w:val="single" w:sz="4" w:space="0" w:color="000000"/>
              <w:right w:val="single" w:sz="4" w:space="0" w:color="000000"/>
            </w:tcBorders>
            <w:vAlign w:val="center"/>
            <w:hideMark/>
          </w:tcPr>
          <w:p w14:paraId="06C73709" w14:textId="77777777" w:rsidR="006F20A7" w:rsidRPr="005C4DD5" w:rsidRDefault="006F20A7" w:rsidP="00470F0C">
            <w:pPr>
              <w:jc w:val="center"/>
              <w:rPr>
                <w:bCs/>
                <w:sz w:val="16"/>
                <w:szCs w:val="16"/>
              </w:rPr>
            </w:pPr>
            <w:r w:rsidRPr="005C4DD5">
              <w:rPr>
                <w:bCs/>
                <w:sz w:val="16"/>
                <w:szCs w:val="16"/>
              </w:rPr>
              <w:t>---</w:t>
            </w:r>
          </w:p>
        </w:tc>
        <w:tc>
          <w:tcPr>
            <w:tcW w:w="278" w:type="pct"/>
            <w:vMerge w:val="restart"/>
            <w:tcBorders>
              <w:top w:val="single" w:sz="4" w:space="0" w:color="auto"/>
              <w:left w:val="nil"/>
              <w:bottom w:val="single" w:sz="4" w:space="0" w:color="000000"/>
              <w:right w:val="single" w:sz="8" w:space="0" w:color="auto"/>
            </w:tcBorders>
            <w:vAlign w:val="center"/>
            <w:hideMark/>
          </w:tcPr>
          <w:p w14:paraId="2396FB62" w14:textId="77777777" w:rsidR="006F20A7" w:rsidRPr="005C4DD5" w:rsidRDefault="006F20A7" w:rsidP="00470F0C">
            <w:pPr>
              <w:jc w:val="center"/>
              <w:rPr>
                <w:bCs/>
                <w:sz w:val="16"/>
                <w:szCs w:val="16"/>
              </w:rPr>
            </w:pPr>
            <w:r w:rsidRPr="005C4DD5">
              <w:rPr>
                <w:bCs/>
                <w:sz w:val="16"/>
                <w:szCs w:val="16"/>
              </w:rPr>
              <w:t>2 674,88</w:t>
            </w:r>
          </w:p>
        </w:tc>
        <w:tc>
          <w:tcPr>
            <w:tcW w:w="259" w:type="pct"/>
            <w:tcBorders>
              <w:top w:val="nil"/>
              <w:left w:val="nil"/>
              <w:bottom w:val="single" w:sz="4" w:space="0" w:color="auto"/>
              <w:right w:val="single" w:sz="4" w:space="0" w:color="auto"/>
            </w:tcBorders>
            <w:vAlign w:val="center"/>
            <w:hideMark/>
          </w:tcPr>
          <w:p w14:paraId="7236B165" w14:textId="77777777" w:rsidR="006F20A7" w:rsidRPr="005C4DD5" w:rsidRDefault="006F20A7" w:rsidP="00470F0C">
            <w:pPr>
              <w:jc w:val="center"/>
              <w:rPr>
                <w:bCs/>
                <w:color w:val="000000"/>
                <w:sz w:val="16"/>
                <w:szCs w:val="16"/>
              </w:rPr>
            </w:pPr>
            <w:r w:rsidRPr="005C4DD5">
              <w:rPr>
                <w:bCs/>
                <w:color w:val="000000"/>
                <w:sz w:val="16"/>
                <w:szCs w:val="16"/>
              </w:rPr>
              <w:t>1936,7</w:t>
            </w:r>
          </w:p>
        </w:tc>
        <w:tc>
          <w:tcPr>
            <w:tcW w:w="208" w:type="pct"/>
            <w:tcBorders>
              <w:top w:val="nil"/>
              <w:left w:val="nil"/>
              <w:bottom w:val="single" w:sz="4" w:space="0" w:color="000000"/>
              <w:right w:val="single" w:sz="4" w:space="0" w:color="000000"/>
            </w:tcBorders>
            <w:vAlign w:val="center"/>
            <w:hideMark/>
          </w:tcPr>
          <w:p w14:paraId="374064E1" w14:textId="77777777" w:rsidR="006F20A7" w:rsidRPr="005C4DD5" w:rsidRDefault="006F20A7" w:rsidP="00470F0C">
            <w:pPr>
              <w:jc w:val="center"/>
              <w:rPr>
                <w:bCs/>
                <w:sz w:val="16"/>
                <w:szCs w:val="16"/>
              </w:rPr>
            </w:pPr>
            <w:r w:rsidRPr="005C4DD5">
              <w:rPr>
                <w:bCs/>
                <w:sz w:val="16"/>
                <w:szCs w:val="16"/>
              </w:rPr>
              <w:t>0,0266</w:t>
            </w:r>
          </w:p>
        </w:tc>
        <w:tc>
          <w:tcPr>
            <w:tcW w:w="194" w:type="pct"/>
            <w:tcBorders>
              <w:top w:val="nil"/>
              <w:left w:val="nil"/>
              <w:bottom w:val="single" w:sz="4" w:space="0" w:color="auto"/>
              <w:right w:val="single" w:sz="4" w:space="0" w:color="auto"/>
            </w:tcBorders>
            <w:vAlign w:val="center"/>
            <w:hideMark/>
          </w:tcPr>
          <w:p w14:paraId="3C6AE8E0" w14:textId="77777777" w:rsidR="006F20A7" w:rsidRPr="005C4DD5" w:rsidRDefault="006F20A7" w:rsidP="00470F0C">
            <w:pPr>
              <w:rPr>
                <w:bCs/>
                <w:color w:val="000000"/>
                <w:sz w:val="16"/>
                <w:szCs w:val="16"/>
              </w:rPr>
            </w:pPr>
            <w:r w:rsidRPr="005C4DD5">
              <w:rPr>
                <w:bCs/>
                <w:color w:val="000000"/>
                <w:sz w:val="16"/>
                <w:szCs w:val="16"/>
              </w:rPr>
              <w:t>---</w:t>
            </w:r>
          </w:p>
        </w:tc>
        <w:tc>
          <w:tcPr>
            <w:tcW w:w="208" w:type="pct"/>
            <w:tcBorders>
              <w:top w:val="nil"/>
              <w:left w:val="nil"/>
              <w:bottom w:val="single" w:sz="4" w:space="0" w:color="000000"/>
              <w:right w:val="single" w:sz="4" w:space="0" w:color="000000"/>
            </w:tcBorders>
            <w:vAlign w:val="center"/>
            <w:hideMark/>
          </w:tcPr>
          <w:p w14:paraId="6C74AABF" w14:textId="77777777" w:rsidR="006F20A7" w:rsidRPr="005C4DD5" w:rsidRDefault="006F20A7" w:rsidP="00470F0C">
            <w:pPr>
              <w:jc w:val="center"/>
              <w:rPr>
                <w:bCs/>
                <w:sz w:val="16"/>
                <w:szCs w:val="16"/>
              </w:rPr>
            </w:pPr>
            <w:r w:rsidRPr="005C4DD5">
              <w:rPr>
                <w:bCs/>
                <w:sz w:val="16"/>
                <w:szCs w:val="16"/>
              </w:rPr>
              <w:t>---</w:t>
            </w:r>
          </w:p>
        </w:tc>
        <w:tc>
          <w:tcPr>
            <w:tcW w:w="279" w:type="pct"/>
            <w:vMerge w:val="restart"/>
            <w:tcBorders>
              <w:top w:val="single" w:sz="4" w:space="0" w:color="auto"/>
              <w:left w:val="nil"/>
              <w:bottom w:val="single" w:sz="4" w:space="0" w:color="000000"/>
              <w:right w:val="single" w:sz="8" w:space="0" w:color="auto"/>
            </w:tcBorders>
            <w:vAlign w:val="center"/>
            <w:hideMark/>
          </w:tcPr>
          <w:p w14:paraId="52C74544" w14:textId="77777777" w:rsidR="006F20A7" w:rsidRPr="005C4DD5" w:rsidRDefault="006F20A7" w:rsidP="00470F0C">
            <w:pPr>
              <w:jc w:val="center"/>
              <w:rPr>
                <w:bCs/>
                <w:sz w:val="16"/>
                <w:szCs w:val="16"/>
              </w:rPr>
            </w:pPr>
            <w:r w:rsidRPr="005C4DD5">
              <w:rPr>
                <w:bCs/>
                <w:sz w:val="16"/>
                <w:szCs w:val="16"/>
              </w:rPr>
              <w:t>2 781,88</w:t>
            </w:r>
          </w:p>
        </w:tc>
        <w:tc>
          <w:tcPr>
            <w:tcW w:w="259" w:type="pct"/>
            <w:tcBorders>
              <w:top w:val="nil"/>
              <w:left w:val="nil"/>
              <w:bottom w:val="single" w:sz="4" w:space="0" w:color="auto"/>
              <w:right w:val="single" w:sz="4" w:space="0" w:color="auto"/>
            </w:tcBorders>
            <w:vAlign w:val="center"/>
            <w:hideMark/>
          </w:tcPr>
          <w:p w14:paraId="41B9207D" w14:textId="77777777" w:rsidR="006F20A7" w:rsidRPr="005C4DD5" w:rsidRDefault="006F20A7" w:rsidP="00470F0C">
            <w:pPr>
              <w:jc w:val="center"/>
              <w:rPr>
                <w:bCs/>
                <w:color w:val="000000"/>
                <w:sz w:val="16"/>
                <w:szCs w:val="16"/>
              </w:rPr>
            </w:pPr>
            <w:r w:rsidRPr="005C4DD5">
              <w:rPr>
                <w:bCs/>
                <w:color w:val="000000"/>
                <w:sz w:val="16"/>
                <w:szCs w:val="16"/>
              </w:rPr>
              <w:t>2014,17</w:t>
            </w:r>
          </w:p>
        </w:tc>
        <w:tc>
          <w:tcPr>
            <w:tcW w:w="208" w:type="pct"/>
            <w:tcBorders>
              <w:top w:val="nil"/>
              <w:left w:val="nil"/>
              <w:bottom w:val="single" w:sz="4" w:space="0" w:color="000000"/>
              <w:right w:val="single" w:sz="4" w:space="0" w:color="000000"/>
            </w:tcBorders>
            <w:vAlign w:val="center"/>
            <w:hideMark/>
          </w:tcPr>
          <w:p w14:paraId="76202CA1" w14:textId="77777777" w:rsidR="006F20A7" w:rsidRPr="005C4DD5" w:rsidRDefault="006F20A7" w:rsidP="00470F0C">
            <w:pPr>
              <w:jc w:val="center"/>
              <w:rPr>
                <w:bCs/>
                <w:sz w:val="16"/>
                <w:szCs w:val="16"/>
              </w:rPr>
            </w:pPr>
            <w:r w:rsidRPr="005C4DD5">
              <w:rPr>
                <w:bCs/>
                <w:sz w:val="16"/>
                <w:szCs w:val="16"/>
              </w:rPr>
              <w:t>0,0266</w:t>
            </w:r>
          </w:p>
        </w:tc>
        <w:tc>
          <w:tcPr>
            <w:tcW w:w="194" w:type="pct"/>
            <w:tcBorders>
              <w:top w:val="nil"/>
              <w:left w:val="nil"/>
              <w:bottom w:val="single" w:sz="4" w:space="0" w:color="auto"/>
              <w:right w:val="single" w:sz="4" w:space="0" w:color="auto"/>
            </w:tcBorders>
            <w:vAlign w:val="center"/>
            <w:hideMark/>
          </w:tcPr>
          <w:p w14:paraId="4B5D18CB" w14:textId="77777777" w:rsidR="006F20A7" w:rsidRPr="005C4DD5" w:rsidRDefault="006F20A7" w:rsidP="00470F0C">
            <w:pPr>
              <w:rPr>
                <w:bCs/>
                <w:color w:val="000000"/>
                <w:sz w:val="16"/>
                <w:szCs w:val="16"/>
              </w:rPr>
            </w:pPr>
            <w:r w:rsidRPr="005C4DD5">
              <w:rPr>
                <w:bCs/>
                <w:color w:val="000000"/>
                <w:sz w:val="16"/>
                <w:szCs w:val="16"/>
              </w:rPr>
              <w:t>---</w:t>
            </w:r>
          </w:p>
        </w:tc>
        <w:tc>
          <w:tcPr>
            <w:tcW w:w="208" w:type="pct"/>
            <w:tcBorders>
              <w:top w:val="nil"/>
              <w:left w:val="nil"/>
              <w:bottom w:val="single" w:sz="4" w:space="0" w:color="000000"/>
              <w:right w:val="single" w:sz="4" w:space="0" w:color="000000"/>
            </w:tcBorders>
            <w:vAlign w:val="center"/>
            <w:hideMark/>
          </w:tcPr>
          <w:p w14:paraId="4D8D0AC6" w14:textId="77777777" w:rsidR="006F20A7" w:rsidRPr="005C4DD5" w:rsidRDefault="006F20A7" w:rsidP="00470F0C">
            <w:pPr>
              <w:jc w:val="center"/>
              <w:rPr>
                <w:bCs/>
                <w:sz w:val="16"/>
                <w:szCs w:val="16"/>
              </w:rPr>
            </w:pPr>
            <w:r w:rsidRPr="005C4DD5">
              <w:rPr>
                <w:bCs/>
                <w:sz w:val="16"/>
                <w:szCs w:val="16"/>
              </w:rPr>
              <w:t>---</w:t>
            </w:r>
          </w:p>
        </w:tc>
        <w:tc>
          <w:tcPr>
            <w:tcW w:w="279" w:type="pct"/>
            <w:vMerge w:val="restart"/>
            <w:tcBorders>
              <w:top w:val="single" w:sz="4" w:space="0" w:color="auto"/>
              <w:left w:val="nil"/>
              <w:bottom w:val="single" w:sz="4" w:space="0" w:color="000000"/>
              <w:right w:val="single" w:sz="8" w:space="0" w:color="auto"/>
            </w:tcBorders>
            <w:vAlign w:val="center"/>
            <w:hideMark/>
          </w:tcPr>
          <w:p w14:paraId="36E31E67" w14:textId="77777777" w:rsidR="006F20A7" w:rsidRPr="005C4DD5" w:rsidRDefault="006F20A7" w:rsidP="00470F0C">
            <w:pPr>
              <w:jc w:val="center"/>
              <w:rPr>
                <w:bCs/>
                <w:sz w:val="16"/>
                <w:szCs w:val="16"/>
              </w:rPr>
            </w:pPr>
            <w:r w:rsidRPr="005C4DD5">
              <w:rPr>
                <w:bCs/>
                <w:sz w:val="16"/>
                <w:szCs w:val="16"/>
              </w:rPr>
              <w:t>2 893,15</w:t>
            </w:r>
          </w:p>
        </w:tc>
        <w:tc>
          <w:tcPr>
            <w:tcW w:w="259" w:type="pct"/>
            <w:tcBorders>
              <w:top w:val="nil"/>
              <w:left w:val="nil"/>
              <w:bottom w:val="single" w:sz="4" w:space="0" w:color="auto"/>
              <w:right w:val="single" w:sz="4" w:space="0" w:color="auto"/>
            </w:tcBorders>
            <w:vAlign w:val="center"/>
            <w:hideMark/>
          </w:tcPr>
          <w:p w14:paraId="42123267" w14:textId="77777777" w:rsidR="006F20A7" w:rsidRPr="005C4DD5" w:rsidRDefault="006F20A7" w:rsidP="00470F0C">
            <w:pPr>
              <w:jc w:val="center"/>
              <w:rPr>
                <w:bCs/>
                <w:color w:val="000000"/>
                <w:sz w:val="16"/>
                <w:szCs w:val="16"/>
              </w:rPr>
            </w:pPr>
            <w:r w:rsidRPr="005C4DD5">
              <w:rPr>
                <w:bCs/>
                <w:color w:val="000000"/>
                <w:sz w:val="16"/>
                <w:szCs w:val="16"/>
              </w:rPr>
              <w:t>2094,73</w:t>
            </w:r>
          </w:p>
        </w:tc>
        <w:tc>
          <w:tcPr>
            <w:tcW w:w="208" w:type="pct"/>
            <w:tcBorders>
              <w:top w:val="nil"/>
              <w:left w:val="nil"/>
              <w:bottom w:val="single" w:sz="4" w:space="0" w:color="000000"/>
              <w:right w:val="single" w:sz="4" w:space="0" w:color="000000"/>
            </w:tcBorders>
            <w:vAlign w:val="center"/>
            <w:hideMark/>
          </w:tcPr>
          <w:p w14:paraId="4F248337" w14:textId="77777777" w:rsidR="006F20A7" w:rsidRPr="005C4DD5" w:rsidRDefault="006F20A7" w:rsidP="00470F0C">
            <w:pPr>
              <w:jc w:val="center"/>
              <w:rPr>
                <w:bCs/>
                <w:sz w:val="16"/>
                <w:szCs w:val="16"/>
              </w:rPr>
            </w:pPr>
            <w:r w:rsidRPr="005C4DD5">
              <w:rPr>
                <w:bCs/>
                <w:sz w:val="16"/>
                <w:szCs w:val="16"/>
              </w:rPr>
              <w:t>0,0266</w:t>
            </w:r>
          </w:p>
        </w:tc>
        <w:tc>
          <w:tcPr>
            <w:tcW w:w="194" w:type="pct"/>
            <w:tcBorders>
              <w:top w:val="nil"/>
              <w:left w:val="nil"/>
              <w:bottom w:val="single" w:sz="4" w:space="0" w:color="auto"/>
              <w:right w:val="single" w:sz="4" w:space="0" w:color="auto"/>
            </w:tcBorders>
            <w:vAlign w:val="center"/>
            <w:hideMark/>
          </w:tcPr>
          <w:p w14:paraId="46CAC11A" w14:textId="77777777" w:rsidR="006F20A7" w:rsidRPr="005C4DD5" w:rsidRDefault="006F20A7" w:rsidP="00470F0C">
            <w:pPr>
              <w:rPr>
                <w:bCs/>
                <w:color w:val="000000"/>
                <w:sz w:val="16"/>
                <w:szCs w:val="16"/>
              </w:rPr>
            </w:pPr>
            <w:r w:rsidRPr="005C4DD5">
              <w:rPr>
                <w:bCs/>
                <w:color w:val="000000"/>
                <w:sz w:val="16"/>
                <w:szCs w:val="16"/>
              </w:rPr>
              <w:t>---</w:t>
            </w:r>
          </w:p>
        </w:tc>
        <w:tc>
          <w:tcPr>
            <w:tcW w:w="208" w:type="pct"/>
            <w:tcBorders>
              <w:top w:val="nil"/>
              <w:left w:val="nil"/>
              <w:bottom w:val="single" w:sz="4" w:space="0" w:color="000000"/>
              <w:right w:val="single" w:sz="4" w:space="0" w:color="000000"/>
            </w:tcBorders>
            <w:vAlign w:val="center"/>
            <w:hideMark/>
          </w:tcPr>
          <w:p w14:paraId="6B5EE067" w14:textId="77777777" w:rsidR="006F20A7" w:rsidRPr="005C4DD5" w:rsidRDefault="006F20A7" w:rsidP="00470F0C">
            <w:pPr>
              <w:jc w:val="center"/>
              <w:rPr>
                <w:bCs/>
                <w:sz w:val="16"/>
                <w:szCs w:val="16"/>
              </w:rPr>
            </w:pPr>
            <w:r w:rsidRPr="005C4DD5">
              <w:rPr>
                <w:bCs/>
                <w:sz w:val="16"/>
                <w:szCs w:val="16"/>
              </w:rPr>
              <w:t>---</w:t>
            </w:r>
          </w:p>
        </w:tc>
        <w:tc>
          <w:tcPr>
            <w:tcW w:w="279" w:type="pct"/>
            <w:vMerge w:val="restart"/>
            <w:tcBorders>
              <w:top w:val="single" w:sz="4" w:space="0" w:color="auto"/>
              <w:left w:val="nil"/>
              <w:bottom w:val="single" w:sz="4" w:space="0" w:color="000000"/>
              <w:right w:val="single" w:sz="8" w:space="0" w:color="auto"/>
            </w:tcBorders>
            <w:vAlign w:val="center"/>
            <w:hideMark/>
          </w:tcPr>
          <w:p w14:paraId="31D3C714" w14:textId="77777777" w:rsidR="006F20A7" w:rsidRPr="005C4DD5" w:rsidRDefault="006F20A7" w:rsidP="00470F0C">
            <w:pPr>
              <w:jc w:val="center"/>
              <w:rPr>
                <w:bCs/>
                <w:sz w:val="16"/>
                <w:szCs w:val="16"/>
              </w:rPr>
            </w:pPr>
            <w:r w:rsidRPr="005C4DD5">
              <w:rPr>
                <w:bCs/>
                <w:sz w:val="16"/>
                <w:szCs w:val="16"/>
              </w:rPr>
              <w:t>3 008,87</w:t>
            </w:r>
          </w:p>
        </w:tc>
      </w:tr>
      <w:tr w:rsidR="006F20A7" w:rsidRPr="005C4DD5" w14:paraId="7A3DB9D0" w14:textId="77777777" w:rsidTr="00470F0C">
        <w:trPr>
          <w:trHeight w:val="240"/>
        </w:trPr>
        <w:tc>
          <w:tcPr>
            <w:tcW w:w="0" w:type="auto"/>
            <w:vMerge/>
            <w:tcBorders>
              <w:top w:val="nil"/>
              <w:left w:val="single" w:sz="4" w:space="0" w:color="auto"/>
              <w:bottom w:val="single" w:sz="4" w:space="0" w:color="auto"/>
              <w:right w:val="nil"/>
            </w:tcBorders>
            <w:vAlign w:val="center"/>
            <w:hideMark/>
          </w:tcPr>
          <w:p w14:paraId="3CB3AC0D" w14:textId="77777777" w:rsidR="006F20A7" w:rsidRPr="005C4DD5" w:rsidRDefault="006F20A7" w:rsidP="00470F0C">
            <w:pPr>
              <w:rPr>
                <w:bCs/>
                <w:color w:val="000000"/>
                <w:sz w:val="16"/>
                <w:szCs w:val="16"/>
              </w:rPr>
            </w:pPr>
          </w:p>
        </w:tc>
        <w:tc>
          <w:tcPr>
            <w:tcW w:w="259" w:type="pct"/>
            <w:tcBorders>
              <w:top w:val="nil"/>
              <w:left w:val="single" w:sz="8" w:space="0" w:color="auto"/>
              <w:bottom w:val="single" w:sz="4" w:space="0" w:color="000000"/>
              <w:right w:val="single" w:sz="4" w:space="0" w:color="000000"/>
            </w:tcBorders>
            <w:vAlign w:val="center"/>
            <w:hideMark/>
          </w:tcPr>
          <w:p w14:paraId="53DC347B" w14:textId="77777777" w:rsidR="006F20A7" w:rsidRPr="005C4DD5" w:rsidRDefault="006F20A7" w:rsidP="00470F0C">
            <w:pPr>
              <w:jc w:val="center"/>
              <w:rPr>
                <w:bCs/>
                <w:sz w:val="16"/>
                <w:szCs w:val="16"/>
              </w:rPr>
            </w:pPr>
            <w:r w:rsidRPr="005C4DD5">
              <w:rPr>
                <w:bCs/>
                <w:sz w:val="16"/>
                <w:szCs w:val="16"/>
              </w:rPr>
              <w:t>руб./Гкал</w:t>
            </w:r>
          </w:p>
        </w:tc>
        <w:tc>
          <w:tcPr>
            <w:tcW w:w="208" w:type="pct"/>
            <w:tcBorders>
              <w:top w:val="nil"/>
              <w:left w:val="nil"/>
              <w:bottom w:val="single" w:sz="4" w:space="0" w:color="000000"/>
              <w:right w:val="single" w:sz="4" w:space="0" w:color="000000"/>
            </w:tcBorders>
            <w:vAlign w:val="center"/>
            <w:hideMark/>
          </w:tcPr>
          <w:p w14:paraId="41D630A5" w14:textId="77777777" w:rsidR="006F20A7" w:rsidRPr="005C4DD5" w:rsidRDefault="006F20A7" w:rsidP="00470F0C">
            <w:pPr>
              <w:jc w:val="center"/>
              <w:rPr>
                <w:bCs/>
                <w:sz w:val="16"/>
                <w:szCs w:val="16"/>
              </w:rPr>
            </w:pPr>
            <w:r w:rsidRPr="005C4DD5">
              <w:rPr>
                <w:bCs/>
                <w:sz w:val="16"/>
                <w:szCs w:val="16"/>
              </w:rPr>
              <w:t>Гкал/м2</w:t>
            </w:r>
          </w:p>
        </w:tc>
        <w:tc>
          <w:tcPr>
            <w:tcW w:w="205" w:type="pct"/>
            <w:tcBorders>
              <w:top w:val="nil"/>
              <w:left w:val="nil"/>
              <w:bottom w:val="single" w:sz="4" w:space="0" w:color="000000"/>
              <w:right w:val="single" w:sz="4" w:space="0" w:color="000000"/>
            </w:tcBorders>
            <w:vAlign w:val="center"/>
            <w:hideMark/>
          </w:tcPr>
          <w:p w14:paraId="5114FB3D" w14:textId="77777777" w:rsidR="006F20A7" w:rsidRPr="005C4DD5" w:rsidRDefault="006F20A7" w:rsidP="00470F0C">
            <w:pPr>
              <w:jc w:val="center"/>
              <w:rPr>
                <w:bCs/>
                <w:sz w:val="16"/>
                <w:szCs w:val="16"/>
              </w:rPr>
            </w:pPr>
            <w:r w:rsidRPr="005C4DD5">
              <w:rPr>
                <w:bCs/>
                <w:sz w:val="16"/>
                <w:szCs w:val="16"/>
              </w:rPr>
              <w:t> </w:t>
            </w:r>
          </w:p>
        </w:tc>
        <w:tc>
          <w:tcPr>
            <w:tcW w:w="208" w:type="pct"/>
            <w:tcBorders>
              <w:top w:val="nil"/>
              <w:left w:val="nil"/>
              <w:bottom w:val="single" w:sz="4" w:space="0" w:color="000000"/>
              <w:right w:val="single" w:sz="4" w:space="0" w:color="000000"/>
            </w:tcBorders>
            <w:vAlign w:val="center"/>
            <w:hideMark/>
          </w:tcPr>
          <w:p w14:paraId="2CF73013" w14:textId="77777777" w:rsidR="006F20A7" w:rsidRPr="005C4DD5" w:rsidRDefault="006F20A7" w:rsidP="00470F0C">
            <w:pPr>
              <w:jc w:val="center"/>
              <w:rPr>
                <w:bCs/>
                <w:sz w:val="16"/>
                <w:szCs w:val="16"/>
              </w:rPr>
            </w:pPr>
            <w:r w:rsidRPr="005C4DD5">
              <w:rPr>
                <w:bCs/>
                <w:sz w:val="16"/>
                <w:szCs w:val="16"/>
              </w:rPr>
              <w:t> </w:t>
            </w:r>
          </w:p>
        </w:tc>
        <w:tc>
          <w:tcPr>
            <w:tcW w:w="0" w:type="auto"/>
            <w:vMerge/>
            <w:tcBorders>
              <w:top w:val="single" w:sz="4" w:space="0" w:color="auto"/>
              <w:left w:val="nil"/>
              <w:bottom w:val="single" w:sz="4" w:space="0" w:color="000000"/>
              <w:right w:val="single" w:sz="8" w:space="0" w:color="auto"/>
            </w:tcBorders>
            <w:vAlign w:val="center"/>
            <w:hideMark/>
          </w:tcPr>
          <w:p w14:paraId="21FC055F" w14:textId="77777777" w:rsidR="006F20A7" w:rsidRPr="005C4DD5" w:rsidRDefault="006F20A7" w:rsidP="00470F0C">
            <w:pPr>
              <w:rPr>
                <w:bCs/>
                <w:sz w:val="16"/>
                <w:szCs w:val="16"/>
              </w:rPr>
            </w:pPr>
          </w:p>
        </w:tc>
        <w:tc>
          <w:tcPr>
            <w:tcW w:w="259" w:type="pct"/>
            <w:tcBorders>
              <w:top w:val="nil"/>
              <w:left w:val="nil"/>
              <w:bottom w:val="single" w:sz="4" w:space="0" w:color="auto"/>
              <w:right w:val="single" w:sz="4" w:space="0" w:color="auto"/>
            </w:tcBorders>
            <w:vAlign w:val="center"/>
            <w:hideMark/>
          </w:tcPr>
          <w:p w14:paraId="5C66D764" w14:textId="77777777" w:rsidR="006F20A7" w:rsidRPr="005C4DD5" w:rsidRDefault="006F20A7" w:rsidP="00470F0C">
            <w:pPr>
              <w:jc w:val="center"/>
              <w:rPr>
                <w:bCs/>
                <w:color w:val="000000"/>
                <w:sz w:val="16"/>
                <w:szCs w:val="16"/>
              </w:rPr>
            </w:pPr>
            <w:r w:rsidRPr="005C4DD5">
              <w:rPr>
                <w:bCs/>
                <w:color w:val="000000"/>
                <w:sz w:val="16"/>
                <w:szCs w:val="16"/>
              </w:rPr>
              <w:t>руб./Гкал</w:t>
            </w:r>
          </w:p>
        </w:tc>
        <w:tc>
          <w:tcPr>
            <w:tcW w:w="208" w:type="pct"/>
            <w:tcBorders>
              <w:top w:val="nil"/>
              <w:left w:val="nil"/>
              <w:bottom w:val="single" w:sz="4" w:space="0" w:color="000000"/>
              <w:right w:val="single" w:sz="4" w:space="0" w:color="000000"/>
            </w:tcBorders>
            <w:vAlign w:val="center"/>
            <w:hideMark/>
          </w:tcPr>
          <w:p w14:paraId="7061F4E9" w14:textId="77777777" w:rsidR="006F20A7" w:rsidRPr="005C4DD5" w:rsidRDefault="006F20A7" w:rsidP="00470F0C">
            <w:pPr>
              <w:jc w:val="center"/>
              <w:rPr>
                <w:bCs/>
                <w:sz w:val="16"/>
                <w:szCs w:val="16"/>
              </w:rPr>
            </w:pPr>
            <w:r w:rsidRPr="005C4DD5">
              <w:rPr>
                <w:bCs/>
                <w:sz w:val="16"/>
                <w:szCs w:val="16"/>
              </w:rPr>
              <w:t>Гкал/м2</w:t>
            </w:r>
          </w:p>
        </w:tc>
        <w:tc>
          <w:tcPr>
            <w:tcW w:w="194" w:type="pct"/>
            <w:tcBorders>
              <w:top w:val="nil"/>
              <w:left w:val="nil"/>
              <w:bottom w:val="single" w:sz="4" w:space="0" w:color="auto"/>
              <w:right w:val="single" w:sz="4" w:space="0" w:color="auto"/>
            </w:tcBorders>
            <w:vAlign w:val="center"/>
            <w:hideMark/>
          </w:tcPr>
          <w:p w14:paraId="78FD89D3" w14:textId="77777777" w:rsidR="006F20A7" w:rsidRPr="005C4DD5" w:rsidRDefault="006F20A7" w:rsidP="00470F0C">
            <w:pPr>
              <w:rPr>
                <w:bCs/>
                <w:color w:val="000000"/>
                <w:sz w:val="16"/>
                <w:szCs w:val="16"/>
              </w:rPr>
            </w:pPr>
            <w:r w:rsidRPr="005C4DD5">
              <w:rPr>
                <w:bCs/>
                <w:color w:val="000000"/>
                <w:sz w:val="16"/>
                <w:szCs w:val="16"/>
              </w:rPr>
              <w:t> </w:t>
            </w:r>
          </w:p>
        </w:tc>
        <w:tc>
          <w:tcPr>
            <w:tcW w:w="208" w:type="pct"/>
            <w:tcBorders>
              <w:top w:val="nil"/>
              <w:left w:val="nil"/>
              <w:bottom w:val="single" w:sz="4" w:space="0" w:color="000000"/>
              <w:right w:val="single" w:sz="4" w:space="0" w:color="000000"/>
            </w:tcBorders>
            <w:vAlign w:val="center"/>
            <w:hideMark/>
          </w:tcPr>
          <w:p w14:paraId="319D552B" w14:textId="77777777" w:rsidR="006F20A7" w:rsidRPr="005C4DD5" w:rsidRDefault="006F20A7" w:rsidP="00470F0C">
            <w:pPr>
              <w:jc w:val="center"/>
              <w:rPr>
                <w:bCs/>
                <w:sz w:val="16"/>
                <w:szCs w:val="16"/>
              </w:rPr>
            </w:pPr>
            <w:r w:rsidRPr="005C4DD5">
              <w:rPr>
                <w:bCs/>
                <w:sz w:val="16"/>
                <w:szCs w:val="16"/>
              </w:rPr>
              <w:t> </w:t>
            </w:r>
          </w:p>
        </w:tc>
        <w:tc>
          <w:tcPr>
            <w:tcW w:w="0" w:type="auto"/>
            <w:vMerge/>
            <w:tcBorders>
              <w:top w:val="single" w:sz="4" w:space="0" w:color="auto"/>
              <w:left w:val="nil"/>
              <w:bottom w:val="single" w:sz="4" w:space="0" w:color="000000"/>
              <w:right w:val="single" w:sz="8" w:space="0" w:color="auto"/>
            </w:tcBorders>
            <w:vAlign w:val="center"/>
            <w:hideMark/>
          </w:tcPr>
          <w:p w14:paraId="7BD933A6" w14:textId="77777777" w:rsidR="006F20A7" w:rsidRPr="005C4DD5" w:rsidRDefault="006F20A7" w:rsidP="00470F0C">
            <w:pPr>
              <w:rPr>
                <w:bCs/>
                <w:sz w:val="16"/>
                <w:szCs w:val="16"/>
              </w:rPr>
            </w:pPr>
          </w:p>
        </w:tc>
        <w:tc>
          <w:tcPr>
            <w:tcW w:w="259" w:type="pct"/>
            <w:tcBorders>
              <w:top w:val="nil"/>
              <w:left w:val="nil"/>
              <w:bottom w:val="single" w:sz="4" w:space="0" w:color="auto"/>
              <w:right w:val="single" w:sz="4" w:space="0" w:color="auto"/>
            </w:tcBorders>
            <w:vAlign w:val="center"/>
            <w:hideMark/>
          </w:tcPr>
          <w:p w14:paraId="569F701F" w14:textId="77777777" w:rsidR="006F20A7" w:rsidRPr="005C4DD5" w:rsidRDefault="006F20A7" w:rsidP="00470F0C">
            <w:pPr>
              <w:jc w:val="center"/>
              <w:rPr>
                <w:bCs/>
                <w:color w:val="000000"/>
                <w:sz w:val="16"/>
                <w:szCs w:val="16"/>
              </w:rPr>
            </w:pPr>
            <w:r w:rsidRPr="005C4DD5">
              <w:rPr>
                <w:bCs/>
                <w:color w:val="000000"/>
                <w:sz w:val="16"/>
                <w:szCs w:val="16"/>
              </w:rPr>
              <w:t>руб./Гкал</w:t>
            </w:r>
          </w:p>
        </w:tc>
        <w:tc>
          <w:tcPr>
            <w:tcW w:w="208" w:type="pct"/>
            <w:tcBorders>
              <w:top w:val="nil"/>
              <w:left w:val="nil"/>
              <w:bottom w:val="single" w:sz="4" w:space="0" w:color="000000"/>
              <w:right w:val="single" w:sz="4" w:space="0" w:color="000000"/>
            </w:tcBorders>
            <w:vAlign w:val="center"/>
            <w:hideMark/>
          </w:tcPr>
          <w:p w14:paraId="3D9D492D" w14:textId="77777777" w:rsidR="006F20A7" w:rsidRPr="005C4DD5" w:rsidRDefault="006F20A7" w:rsidP="00470F0C">
            <w:pPr>
              <w:jc w:val="center"/>
              <w:rPr>
                <w:bCs/>
                <w:sz w:val="16"/>
                <w:szCs w:val="16"/>
              </w:rPr>
            </w:pPr>
            <w:r w:rsidRPr="005C4DD5">
              <w:rPr>
                <w:bCs/>
                <w:sz w:val="16"/>
                <w:szCs w:val="16"/>
              </w:rPr>
              <w:t>Гкал/м2</w:t>
            </w:r>
          </w:p>
        </w:tc>
        <w:tc>
          <w:tcPr>
            <w:tcW w:w="194" w:type="pct"/>
            <w:tcBorders>
              <w:top w:val="nil"/>
              <w:left w:val="nil"/>
              <w:bottom w:val="single" w:sz="4" w:space="0" w:color="auto"/>
              <w:right w:val="single" w:sz="4" w:space="0" w:color="auto"/>
            </w:tcBorders>
            <w:vAlign w:val="center"/>
            <w:hideMark/>
          </w:tcPr>
          <w:p w14:paraId="560D1D1C" w14:textId="77777777" w:rsidR="006F20A7" w:rsidRPr="005C4DD5" w:rsidRDefault="006F20A7" w:rsidP="00470F0C">
            <w:pPr>
              <w:rPr>
                <w:bCs/>
                <w:color w:val="000000"/>
                <w:sz w:val="16"/>
                <w:szCs w:val="16"/>
              </w:rPr>
            </w:pPr>
            <w:r w:rsidRPr="005C4DD5">
              <w:rPr>
                <w:bCs/>
                <w:color w:val="000000"/>
                <w:sz w:val="16"/>
                <w:szCs w:val="16"/>
              </w:rPr>
              <w:t> </w:t>
            </w:r>
          </w:p>
        </w:tc>
        <w:tc>
          <w:tcPr>
            <w:tcW w:w="208" w:type="pct"/>
            <w:tcBorders>
              <w:top w:val="nil"/>
              <w:left w:val="nil"/>
              <w:bottom w:val="single" w:sz="4" w:space="0" w:color="000000"/>
              <w:right w:val="single" w:sz="4" w:space="0" w:color="000000"/>
            </w:tcBorders>
            <w:vAlign w:val="center"/>
            <w:hideMark/>
          </w:tcPr>
          <w:p w14:paraId="5022AC3D" w14:textId="77777777" w:rsidR="006F20A7" w:rsidRPr="005C4DD5" w:rsidRDefault="006F20A7" w:rsidP="00470F0C">
            <w:pPr>
              <w:jc w:val="center"/>
              <w:rPr>
                <w:bCs/>
                <w:sz w:val="16"/>
                <w:szCs w:val="16"/>
              </w:rPr>
            </w:pPr>
            <w:r w:rsidRPr="005C4DD5">
              <w:rPr>
                <w:bCs/>
                <w:sz w:val="16"/>
                <w:szCs w:val="16"/>
              </w:rPr>
              <w:t> </w:t>
            </w:r>
          </w:p>
        </w:tc>
        <w:tc>
          <w:tcPr>
            <w:tcW w:w="0" w:type="auto"/>
            <w:vMerge/>
            <w:tcBorders>
              <w:top w:val="single" w:sz="4" w:space="0" w:color="auto"/>
              <w:left w:val="nil"/>
              <w:bottom w:val="single" w:sz="4" w:space="0" w:color="000000"/>
              <w:right w:val="single" w:sz="8" w:space="0" w:color="auto"/>
            </w:tcBorders>
            <w:vAlign w:val="center"/>
            <w:hideMark/>
          </w:tcPr>
          <w:p w14:paraId="5D367DAB" w14:textId="77777777" w:rsidR="006F20A7" w:rsidRPr="005C4DD5" w:rsidRDefault="006F20A7" w:rsidP="00470F0C">
            <w:pPr>
              <w:rPr>
                <w:bCs/>
                <w:sz w:val="16"/>
                <w:szCs w:val="16"/>
              </w:rPr>
            </w:pPr>
          </w:p>
        </w:tc>
        <w:tc>
          <w:tcPr>
            <w:tcW w:w="259" w:type="pct"/>
            <w:tcBorders>
              <w:top w:val="nil"/>
              <w:left w:val="nil"/>
              <w:bottom w:val="single" w:sz="4" w:space="0" w:color="auto"/>
              <w:right w:val="single" w:sz="4" w:space="0" w:color="auto"/>
            </w:tcBorders>
            <w:vAlign w:val="center"/>
            <w:hideMark/>
          </w:tcPr>
          <w:p w14:paraId="0E7FFD57" w14:textId="77777777" w:rsidR="006F20A7" w:rsidRPr="005C4DD5" w:rsidRDefault="006F20A7" w:rsidP="00470F0C">
            <w:pPr>
              <w:jc w:val="center"/>
              <w:rPr>
                <w:bCs/>
                <w:color w:val="000000"/>
                <w:sz w:val="16"/>
                <w:szCs w:val="16"/>
              </w:rPr>
            </w:pPr>
            <w:r w:rsidRPr="005C4DD5">
              <w:rPr>
                <w:bCs/>
                <w:color w:val="000000"/>
                <w:sz w:val="16"/>
                <w:szCs w:val="16"/>
              </w:rPr>
              <w:t>руб./Гкал</w:t>
            </w:r>
          </w:p>
        </w:tc>
        <w:tc>
          <w:tcPr>
            <w:tcW w:w="208" w:type="pct"/>
            <w:tcBorders>
              <w:top w:val="nil"/>
              <w:left w:val="nil"/>
              <w:bottom w:val="single" w:sz="4" w:space="0" w:color="000000"/>
              <w:right w:val="single" w:sz="4" w:space="0" w:color="000000"/>
            </w:tcBorders>
            <w:vAlign w:val="center"/>
            <w:hideMark/>
          </w:tcPr>
          <w:p w14:paraId="5F269B84" w14:textId="77777777" w:rsidR="006F20A7" w:rsidRPr="005C4DD5" w:rsidRDefault="006F20A7" w:rsidP="00470F0C">
            <w:pPr>
              <w:jc w:val="center"/>
              <w:rPr>
                <w:bCs/>
                <w:sz w:val="16"/>
                <w:szCs w:val="16"/>
              </w:rPr>
            </w:pPr>
            <w:r w:rsidRPr="005C4DD5">
              <w:rPr>
                <w:bCs/>
                <w:sz w:val="16"/>
                <w:szCs w:val="16"/>
              </w:rPr>
              <w:t>Гкал/м2</w:t>
            </w:r>
          </w:p>
        </w:tc>
        <w:tc>
          <w:tcPr>
            <w:tcW w:w="194" w:type="pct"/>
            <w:tcBorders>
              <w:top w:val="nil"/>
              <w:left w:val="nil"/>
              <w:bottom w:val="single" w:sz="4" w:space="0" w:color="auto"/>
              <w:right w:val="single" w:sz="4" w:space="0" w:color="auto"/>
            </w:tcBorders>
            <w:vAlign w:val="center"/>
            <w:hideMark/>
          </w:tcPr>
          <w:p w14:paraId="6728F789" w14:textId="77777777" w:rsidR="006F20A7" w:rsidRPr="005C4DD5" w:rsidRDefault="006F20A7" w:rsidP="00470F0C">
            <w:pPr>
              <w:rPr>
                <w:bCs/>
                <w:color w:val="000000"/>
                <w:sz w:val="16"/>
                <w:szCs w:val="16"/>
              </w:rPr>
            </w:pPr>
            <w:r w:rsidRPr="005C4DD5">
              <w:rPr>
                <w:bCs/>
                <w:color w:val="000000"/>
                <w:sz w:val="16"/>
                <w:szCs w:val="16"/>
              </w:rPr>
              <w:t> </w:t>
            </w:r>
          </w:p>
        </w:tc>
        <w:tc>
          <w:tcPr>
            <w:tcW w:w="208" w:type="pct"/>
            <w:tcBorders>
              <w:top w:val="nil"/>
              <w:left w:val="nil"/>
              <w:bottom w:val="single" w:sz="4" w:space="0" w:color="000000"/>
              <w:right w:val="single" w:sz="4" w:space="0" w:color="000000"/>
            </w:tcBorders>
            <w:vAlign w:val="center"/>
            <w:hideMark/>
          </w:tcPr>
          <w:p w14:paraId="29AD21C8" w14:textId="77777777" w:rsidR="006F20A7" w:rsidRPr="005C4DD5" w:rsidRDefault="006F20A7" w:rsidP="00470F0C">
            <w:pPr>
              <w:jc w:val="center"/>
              <w:rPr>
                <w:bCs/>
                <w:sz w:val="16"/>
                <w:szCs w:val="16"/>
              </w:rPr>
            </w:pPr>
            <w:r w:rsidRPr="005C4DD5">
              <w:rPr>
                <w:bCs/>
                <w:sz w:val="16"/>
                <w:szCs w:val="16"/>
              </w:rPr>
              <w:t> </w:t>
            </w:r>
          </w:p>
        </w:tc>
        <w:tc>
          <w:tcPr>
            <w:tcW w:w="0" w:type="auto"/>
            <w:vMerge/>
            <w:tcBorders>
              <w:top w:val="single" w:sz="4" w:space="0" w:color="auto"/>
              <w:left w:val="nil"/>
              <w:bottom w:val="single" w:sz="4" w:space="0" w:color="000000"/>
              <w:right w:val="single" w:sz="8" w:space="0" w:color="auto"/>
            </w:tcBorders>
            <w:vAlign w:val="center"/>
            <w:hideMark/>
          </w:tcPr>
          <w:p w14:paraId="71F5B56B" w14:textId="77777777" w:rsidR="006F20A7" w:rsidRPr="005C4DD5" w:rsidRDefault="006F20A7" w:rsidP="00470F0C">
            <w:pPr>
              <w:rPr>
                <w:bCs/>
                <w:sz w:val="16"/>
                <w:szCs w:val="16"/>
              </w:rPr>
            </w:pPr>
          </w:p>
        </w:tc>
      </w:tr>
      <w:tr w:rsidR="006F20A7" w:rsidRPr="005C4DD5" w14:paraId="06FFA5DE" w14:textId="77777777" w:rsidTr="00470F0C">
        <w:trPr>
          <w:trHeight w:val="240"/>
        </w:trPr>
        <w:tc>
          <w:tcPr>
            <w:tcW w:w="398" w:type="pct"/>
            <w:vMerge w:val="restart"/>
            <w:tcBorders>
              <w:top w:val="nil"/>
              <w:left w:val="single" w:sz="4" w:space="0" w:color="auto"/>
              <w:bottom w:val="single" w:sz="4" w:space="0" w:color="auto"/>
              <w:right w:val="nil"/>
            </w:tcBorders>
            <w:vAlign w:val="center"/>
            <w:hideMark/>
          </w:tcPr>
          <w:p w14:paraId="2D0E48CA" w14:textId="77777777" w:rsidR="006F20A7" w:rsidRPr="005C4DD5" w:rsidRDefault="006F20A7" w:rsidP="00470F0C">
            <w:pPr>
              <w:rPr>
                <w:bCs/>
                <w:color w:val="000000"/>
                <w:sz w:val="16"/>
                <w:szCs w:val="16"/>
              </w:rPr>
            </w:pPr>
            <w:r w:rsidRPr="005C4DD5">
              <w:rPr>
                <w:bCs/>
                <w:color w:val="000000"/>
                <w:sz w:val="16"/>
                <w:szCs w:val="16"/>
              </w:rPr>
              <w:t>Электроснабжение</w:t>
            </w:r>
          </w:p>
        </w:tc>
        <w:tc>
          <w:tcPr>
            <w:tcW w:w="259" w:type="pct"/>
            <w:tcBorders>
              <w:top w:val="nil"/>
              <w:left w:val="single" w:sz="8" w:space="0" w:color="auto"/>
              <w:bottom w:val="single" w:sz="4" w:space="0" w:color="auto"/>
              <w:right w:val="single" w:sz="4" w:space="0" w:color="auto"/>
            </w:tcBorders>
            <w:vAlign w:val="center"/>
            <w:hideMark/>
          </w:tcPr>
          <w:p w14:paraId="180B3A56" w14:textId="77777777" w:rsidR="006F20A7" w:rsidRPr="005C4DD5" w:rsidRDefault="006F20A7" w:rsidP="00470F0C">
            <w:pPr>
              <w:jc w:val="center"/>
              <w:rPr>
                <w:bCs/>
                <w:sz w:val="16"/>
                <w:szCs w:val="16"/>
              </w:rPr>
            </w:pPr>
            <w:r w:rsidRPr="005C4DD5">
              <w:rPr>
                <w:bCs/>
                <w:sz w:val="16"/>
                <w:szCs w:val="16"/>
              </w:rPr>
              <w:t>3,75</w:t>
            </w:r>
          </w:p>
        </w:tc>
        <w:tc>
          <w:tcPr>
            <w:tcW w:w="208" w:type="pct"/>
            <w:tcBorders>
              <w:top w:val="nil"/>
              <w:left w:val="nil"/>
              <w:bottom w:val="single" w:sz="4" w:space="0" w:color="auto"/>
              <w:right w:val="single" w:sz="4" w:space="0" w:color="auto"/>
            </w:tcBorders>
            <w:vAlign w:val="center"/>
            <w:hideMark/>
          </w:tcPr>
          <w:p w14:paraId="01C9BDA1" w14:textId="77777777" w:rsidR="006F20A7" w:rsidRPr="005C4DD5" w:rsidRDefault="006F20A7" w:rsidP="00470F0C">
            <w:pPr>
              <w:jc w:val="center"/>
              <w:rPr>
                <w:bCs/>
                <w:sz w:val="16"/>
                <w:szCs w:val="16"/>
              </w:rPr>
            </w:pPr>
            <w:r w:rsidRPr="005C4DD5">
              <w:rPr>
                <w:bCs/>
                <w:sz w:val="16"/>
                <w:szCs w:val="16"/>
              </w:rPr>
              <w:t>115</w:t>
            </w:r>
          </w:p>
        </w:tc>
        <w:tc>
          <w:tcPr>
            <w:tcW w:w="205" w:type="pct"/>
            <w:tcBorders>
              <w:top w:val="nil"/>
              <w:left w:val="nil"/>
              <w:bottom w:val="single" w:sz="4" w:space="0" w:color="auto"/>
              <w:right w:val="single" w:sz="4" w:space="0" w:color="000000"/>
            </w:tcBorders>
            <w:vAlign w:val="center"/>
            <w:hideMark/>
          </w:tcPr>
          <w:p w14:paraId="337C686F" w14:textId="77777777" w:rsidR="006F20A7" w:rsidRPr="005C4DD5" w:rsidRDefault="006F20A7" w:rsidP="00470F0C">
            <w:pPr>
              <w:jc w:val="center"/>
              <w:rPr>
                <w:bCs/>
                <w:sz w:val="16"/>
                <w:szCs w:val="16"/>
              </w:rPr>
            </w:pPr>
            <w:r w:rsidRPr="005C4DD5">
              <w:rPr>
                <w:bCs/>
                <w:sz w:val="16"/>
                <w:szCs w:val="16"/>
              </w:rPr>
              <w:t>3,75</w:t>
            </w:r>
          </w:p>
        </w:tc>
        <w:tc>
          <w:tcPr>
            <w:tcW w:w="208" w:type="pct"/>
            <w:tcBorders>
              <w:top w:val="nil"/>
              <w:left w:val="nil"/>
              <w:bottom w:val="single" w:sz="4" w:space="0" w:color="000000"/>
              <w:right w:val="single" w:sz="4" w:space="0" w:color="000000"/>
            </w:tcBorders>
            <w:vAlign w:val="center"/>
            <w:hideMark/>
          </w:tcPr>
          <w:p w14:paraId="46BF44D7" w14:textId="77777777" w:rsidR="006F20A7" w:rsidRPr="005C4DD5" w:rsidRDefault="006F20A7" w:rsidP="00470F0C">
            <w:pPr>
              <w:jc w:val="center"/>
              <w:rPr>
                <w:bCs/>
                <w:sz w:val="16"/>
                <w:szCs w:val="16"/>
              </w:rPr>
            </w:pPr>
            <w:r w:rsidRPr="005C4DD5">
              <w:rPr>
                <w:bCs/>
                <w:sz w:val="16"/>
                <w:szCs w:val="16"/>
              </w:rPr>
              <w:t>1,97</w:t>
            </w:r>
          </w:p>
        </w:tc>
        <w:tc>
          <w:tcPr>
            <w:tcW w:w="278" w:type="pct"/>
            <w:vMerge w:val="restart"/>
            <w:tcBorders>
              <w:top w:val="single" w:sz="4" w:space="0" w:color="auto"/>
              <w:left w:val="nil"/>
              <w:bottom w:val="single" w:sz="4" w:space="0" w:color="000000"/>
              <w:right w:val="single" w:sz="8" w:space="0" w:color="auto"/>
            </w:tcBorders>
            <w:vAlign w:val="center"/>
            <w:hideMark/>
          </w:tcPr>
          <w:p w14:paraId="32C0C6C5" w14:textId="77777777" w:rsidR="006F20A7" w:rsidRPr="005C4DD5" w:rsidRDefault="006F20A7" w:rsidP="00470F0C">
            <w:pPr>
              <w:jc w:val="center"/>
              <w:rPr>
                <w:bCs/>
                <w:sz w:val="16"/>
                <w:szCs w:val="16"/>
              </w:rPr>
            </w:pPr>
            <w:r w:rsidRPr="005C4DD5">
              <w:rPr>
                <w:bCs/>
                <w:sz w:val="16"/>
                <w:szCs w:val="16"/>
              </w:rPr>
              <w:t>1 692,68</w:t>
            </w:r>
          </w:p>
        </w:tc>
        <w:tc>
          <w:tcPr>
            <w:tcW w:w="259" w:type="pct"/>
            <w:tcBorders>
              <w:top w:val="nil"/>
              <w:left w:val="nil"/>
              <w:bottom w:val="single" w:sz="4" w:space="0" w:color="auto"/>
              <w:right w:val="single" w:sz="4" w:space="0" w:color="auto"/>
            </w:tcBorders>
            <w:vAlign w:val="center"/>
            <w:hideMark/>
          </w:tcPr>
          <w:p w14:paraId="2896452A" w14:textId="77777777" w:rsidR="006F20A7" w:rsidRPr="005C4DD5" w:rsidRDefault="006F20A7" w:rsidP="00470F0C">
            <w:pPr>
              <w:jc w:val="center"/>
              <w:rPr>
                <w:bCs/>
                <w:color w:val="000000"/>
                <w:sz w:val="16"/>
                <w:szCs w:val="16"/>
              </w:rPr>
            </w:pPr>
            <w:r w:rsidRPr="005C4DD5">
              <w:rPr>
                <w:bCs/>
                <w:color w:val="000000"/>
                <w:sz w:val="16"/>
                <w:szCs w:val="16"/>
              </w:rPr>
              <w:t>3,9</w:t>
            </w:r>
          </w:p>
        </w:tc>
        <w:tc>
          <w:tcPr>
            <w:tcW w:w="208" w:type="pct"/>
            <w:tcBorders>
              <w:top w:val="nil"/>
              <w:left w:val="nil"/>
              <w:bottom w:val="single" w:sz="4" w:space="0" w:color="auto"/>
              <w:right w:val="single" w:sz="4" w:space="0" w:color="auto"/>
            </w:tcBorders>
            <w:vAlign w:val="center"/>
            <w:hideMark/>
          </w:tcPr>
          <w:p w14:paraId="27E82EAE" w14:textId="77777777" w:rsidR="006F20A7" w:rsidRPr="005C4DD5" w:rsidRDefault="006F20A7" w:rsidP="00470F0C">
            <w:pPr>
              <w:jc w:val="center"/>
              <w:rPr>
                <w:bCs/>
                <w:sz w:val="16"/>
                <w:szCs w:val="16"/>
              </w:rPr>
            </w:pPr>
            <w:r w:rsidRPr="005C4DD5">
              <w:rPr>
                <w:bCs/>
                <w:sz w:val="16"/>
                <w:szCs w:val="16"/>
              </w:rPr>
              <w:t>115</w:t>
            </w:r>
          </w:p>
        </w:tc>
        <w:tc>
          <w:tcPr>
            <w:tcW w:w="194" w:type="pct"/>
            <w:tcBorders>
              <w:top w:val="nil"/>
              <w:left w:val="single" w:sz="4" w:space="0" w:color="auto"/>
              <w:bottom w:val="single" w:sz="4" w:space="0" w:color="auto"/>
              <w:right w:val="single" w:sz="4" w:space="0" w:color="auto"/>
            </w:tcBorders>
            <w:vAlign w:val="center"/>
            <w:hideMark/>
          </w:tcPr>
          <w:p w14:paraId="11539B8F" w14:textId="77777777" w:rsidR="006F20A7" w:rsidRPr="005C4DD5" w:rsidRDefault="006F20A7" w:rsidP="00470F0C">
            <w:pPr>
              <w:jc w:val="center"/>
              <w:rPr>
                <w:bCs/>
                <w:color w:val="000000"/>
                <w:sz w:val="16"/>
                <w:szCs w:val="16"/>
              </w:rPr>
            </w:pPr>
            <w:r w:rsidRPr="005C4DD5">
              <w:rPr>
                <w:bCs/>
                <w:color w:val="000000"/>
                <w:sz w:val="16"/>
                <w:szCs w:val="16"/>
              </w:rPr>
              <w:t>3,9</w:t>
            </w:r>
          </w:p>
        </w:tc>
        <w:tc>
          <w:tcPr>
            <w:tcW w:w="208" w:type="pct"/>
            <w:tcBorders>
              <w:top w:val="nil"/>
              <w:left w:val="nil"/>
              <w:bottom w:val="single" w:sz="4" w:space="0" w:color="000000"/>
              <w:right w:val="single" w:sz="4" w:space="0" w:color="000000"/>
            </w:tcBorders>
            <w:vAlign w:val="center"/>
            <w:hideMark/>
          </w:tcPr>
          <w:p w14:paraId="4F838854" w14:textId="77777777" w:rsidR="006F20A7" w:rsidRPr="005C4DD5" w:rsidRDefault="006F20A7" w:rsidP="00470F0C">
            <w:pPr>
              <w:jc w:val="center"/>
              <w:rPr>
                <w:bCs/>
                <w:sz w:val="16"/>
                <w:szCs w:val="16"/>
              </w:rPr>
            </w:pPr>
            <w:r w:rsidRPr="005C4DD5">
              <w:rPr>
                <w:bCs/>
                <w:sz w:val="16"/>
                <w:szCs w:val="16"/>
              </w:rPr>
              <w:t>1,97</w:t>
            </w:r>
          </w:p>
        </w:tc>
        <w:tc>
          <w:tcPr>
            <w:tcW w:w="279" w:type="pct"/>
            <w:vMerge w:val="restart"/>
            <w:tcBorders>
              <w:top w:val="single" w:sz="4" w:space="0" w:color="auto"/>
              <w:left w:val="nil"/>
              <w:bottom w:val="single" w:sz="4" w:space="0" w:color="000000"/>
              <w:right w:val="single" w:sz="8" w:space="0" w:color="auto"/>
            </w:tcBorders>
            <w:vAlign w:val="center"/>
            <w:hideMark/>
          </w:tcPr>
          <w:p w14:paraId="0411CE05" w14:textId="77777777" w:rsidR="006F20A7" w:rsidRPr="005C4DD5" w:rsidRDefault="006F20A7" w:rsidP="00470F0C">
            <w:pPr>
              <w:jc w:val="center"/>
              <w:rPr>
                <w:bCs/>
                <w:sz w:val="16"/>
                <w:szCs w:val="16"/>
              </w:rPr>
            </w:pPr>
            <w:r w:rsidRPr="005C4DD5">
              <w:rPr>
                <w:bCs/>
                <w:sz w:val="16"/>
                <w:szCs w:val="16"/>
              </w:rPr>
              <w:t>1 760,38</w:t>
            </w:r>
          </w:p>
        </w:tc>
        <w:tc>
          <w:tcPr>
            <w:tcW w:w="259" w:type="pct"/>
            <w:tcBorders>
              <w:top w:val="nil"/>
              <w:left w:val="nil"/>
              <w:bottom w:val="single" w:sz="4" w:space="0" w:color="auto"/>
              <w:right w:val="single" w:sz="4" w:space="0" w:color="auto"/>
            </w:tcBorders>
            <w:vAlign w:val="center"/>
            <w:hideMark/>
          </w:tcPr>
          <w:p w14:paraId="3A193E94" w14:textId="77777777" w:rsidR="006F20A7" w:rsidRPr="005C4DD5" w:rsidRDefault="006F20A7" w:rsidP="00470F0C">
            <w:pPr>
              <w:jc w:val="center"/>
              <w:rPr>
                <w:bCs/>
                <w:color w:val="000000"/>
                <w:sz w:val="16"/>
                <w:szCs w:val="16"/>
              </w:rPr>
            </w:pPr>
            <w:r w:rsidRPr="005C4DD5">
              <w:rPr>
                <w:bCs/>
                <w:color w:val="000000"/>
                <w:sz w:val="16"/>
                <w:szCs w:val="16"/>
              </w:rPr>
              <w:t>4,06</w:t>
            </w:r>
          </w:p>
        </w:tc>
        <w:tc>
          <w:tcPr>
            <w:tcW w:w="208" w:type="pct"/>
            <w:tcBorders>
              <w:top w:val="nil"/>
              <w:left w:val="nil"/>
              <w:bottom w:val="single" w:sz="4" w:space="0" w:color="auto"/>
              <w:right w:val="single" w:sz="4" w:space="0" w:color="auto"/>
            </w:tcBorders>
            <w:vAlign w:val="center"/>
            <w:hideMark/>
          </w:tcPr>
          <w:p w14:paraId="75828669" w14:textId="77777777" w:rsidR="006F20A7" w:rsidRPr="005C4DD5" w:rsidRDefault="006F20A7" w:rsidP="00470F0C">
            <w:pPr>
              <w:jc w:val="center"/>
              <w:rPr>
                <w:bCs/>
                <w:sz w:val="16"/>
                <w:szCs w:val="16"/>
              </w:rPr>
            </w:pPr>
            <w:r w:rsidRPr="005C4DD5">
              <w:rPr>
                <w:bCs/>
                <w:sz w:val="16"/>
                <w:szCs w:val="16"/>
              </w:rPr>
              <w:t>115</w:t>
            </w:r>
          </w:p>
        </w:tc>
        <w:tc>
          <w:tcPr>
            <w:tcW w:w="194" w:type="pct"/>
            <w:tcBorders>
              <w:top w:val="nil"/>
              <w:left w:val="single" w:sz="4" w:space="0" w:color="auto"/>
              <w:bottom w:val="single" w:sz="4" w:space="0" w:color="auto"/>
              <w:right w:val="single" w:sz="4" w:space="0" w:color="auto"/>
            </w:tcBorders>
            <w:vAlign w:val="center"/>
            <w:hideMark/>
          </w:tcPr>
          <w:p w14:paraId="2B6B5166" w14:textId="77777777" w:rsidR="006F20A7" w:rsidRPr="005C4DD5" w:rsidRDefault="006F20A7" w:rsidP="00470F0C">
            <w:pPr>
              <w:jc w:val="center"/>
              <w:rPr>
                <w:bCs/>
                <w:color w:val="000000"/>
                <w:sz w:val="16"/>
                <w:szCs w:val="16"/>
              </w:rPr>
            </w:pPr>
            <w:r w:rsidRPr="005C4DD5">
              <w:rPr>
                <w:bCs/>
                <w:color w:val="000000"/>
                <w:sz w:val="16"/>
                <w:szCs w:val="16"/>
              </w:rPr>
              <w:t>4,06</w:t>
            </w:r>
          </w:p>
        </w:tc>
        <w:tc>
          <w:tcPr>
            <w:tcW w:w="208" w:type="pct"/>
            <w:tcBorders>
              <w:top w:val="nil"/>
              <w:left w:val="nil"/>
              <w:bottom w:val="single" w:sz="4" w:space="0" w:color="000000"/>
              <w:right w:val="single" w:sz="4" w:space="0" w:color="000000"/>
            </w:tcBorders>
            <w:vAlign w:val="center"/>
            <w:hideMark/>
          </w:tcPr>
          <w:p w14:paraId="4F1E7538" w14:textId="77777777" w:rsidR="006F20A7" w:rsidRPr="005C4DD5" w:rsidRDefault="006F20A7" w:rsidP="00470F0C">
            <w:pPr>
              <w:jc w:val="center"/>
              <w:rPr>
                <w:bCs/>
                <w:sz w:val="16"/>
                <w:szCs w:val="16"/>
              </w:rPr>
            </w:pPr>
            <w:r w:rsidRPr="005C4DD5">
              <w:rPr>
                <w:bCs/>
                <w:sz w:val="16"/>
                <w:szCs w:val="16"/>
              </w:rPr>
              <w:t>1,97</w:t>
            </w:r>
          </w:p>
        </w:tc>
        <w:tc>
          <w:tcPr>
            <w:tcW w:w="279" w:type="pct"/>
            <w:vMerge w:val="restart"/>
            <w:tcBorders>
              <w:top w:val="single" w:sz="4" w:space="0" w:color="auto"/>
              <w:left w:val="nil"/>
              <w:bottom w:val="single" w:sz="4" w:space="0" w:color="000000"/>
              <w:right w:val="single" w:sz="8" w:space="0" w:color="auto"/>
            </w:tcBorders>
            <w:vAlign w:val="center"/>
            <w:hideMark/>
          </w:tcPr>
          <w:p w14:paraId="5E83C3E7" w14:textId="77777777" w:rsidR="006F20A7" w:rsidRPr="005C4DD5" w:rsidRDefault="006F20A7" w:rsidP="00470F0C">
            <w:pPr>
              <w:jc w:val="center"/>
              <w:rPr>
                <w:bCs/>
                <w:sz w:val="16"/>
                <w:szCs w:val="16"/>
              </w:rPr>
            </w:pPr>
            <w:r w:rsidRPr="005C4DD5">
              <w:rPr>
                <w:bCs/>
                <w:sz w:val="16"/>
                <w:szCs w:val="16"/>
              </w:rPr>
              <w:t>1 832,60</w:t>
            </w:r>
          </w:p>
        </w:tc>
        <w:tc>
          <w:tcPr>
            <w:tcW w:w="259" w:type="pct"/>
            <w:tcBorders>
              <w:top w:val="nil"/>
              <w:left w:val="nil"/>
              <w:bottom w:val="single" w:sz="4" w:space="0" w:color="auto"/>
              <w:right w:val="single" w:sz="4" w:space="0" w:color="auto"/>
            </w:tcBorders>
            <w:vAlign w:val="center"/>
            <w:hideMark/>
          </w:tcPr>
          <w:p w14:paraId="7FFF5798" w14:textId="77777777" w:rsidR="006F20A7" w:rsidRPr="005C4DD5" w:rsidRDefault="006F20A7" w:rsidP="00470F0C">
            <w:pPr>
              <w:jc w:val="center"/>
              <w:rPr>
                <w:bCs/>
                <w:color w:val="000000"/>
                <w:sz w:val="16"/>
                <w:szCs w:val="16"/>
              </w:rPr>
            </w:pPr>
            <w:r w:rsidRPr="005C4DD5">
              <w:rPr>
                <w:bCs/>
                <w:color w:val="000000"/>
                <w:sz w:val="16"/>
                <w:szCs w:val="16"/>
              </w:rPr>
              <w:t>4,22</w:t>
            </w:r>
          </w:p>
        </w:tc>
        <w:tc>
          <w:tcPr>
            <w:tcW w:w="208" w:type="pct"/>
            <w:tcBorders>
              <w:top w:val="nil"/>
              <w:left w:val="nil"/>
              <w:bottom w:val="single" w:sz="4" w:space="0" w:color="auto"/>
              <w:right w:val="single" w:sz="4" w:space="0" w:color="auto"/>
            </w:tcBorders>
            <w:vAlign w:val="center"/>
            <w:hideMark/>
          </w:tcPr>
          <w:p w14:paraId="01D06AE4" w14:textId="77777777" w:rsidR="006F20A7" w:rsidRPr="005C4DD5" w:rsidRDefault="006F20A7" w:rsidP="00470F0C">
            <w:pPr>
              <w:jc w:val="center"/>
              <w:rPr>
                <w:bCs/>
                <w:sz w:val="16"/>
                <w:szCs w:val="16"/>
              </w:rPr>
            </w:pPr>
            <w:r w:rsidRPr="005C4DD5">
              <w:rPr>
                <w:bCs/>
                <w:sz w:val="16"/>
                <w:szCs w:val="16"/>
              </w:rPr>
              <w:t>115</w:t>
            </w:r>
          </w:p>
        </w:tc>
        <w:tc>
          <w:tcPr>
            <w:tcW w:w="194" w:type="pct"/>
            <w:tcBorders>
              <w:top w:val="nil"/>
              <w:left w:val="single" w:sz="4" w:space="0" w:color="auto"/>
              <w:bottom w:val="single" w:sz="4" w:space="0" w:color="auto"/>
              <w:right w:val="single" w:sz="4" w:space="0" w:color="auto"/>
            </w:tcBorders>
            <w:vAlign w:val="center"/>
            <w:hideMark/>
          </w:tcPr>
          <w:p w14:paraId="33A16C4B" w14:textId="77777777" w:rsidR="006F20A7" w:rsidRPr="005C4DD5" w:rsidRDefault="006F20A7" w:rsidP="00470F0C">
            <w:pPr>
              <w:jc w:val="center"/>
              <w:rPr>
                <w:bCs/>
                <w:color w:val="000000"/>
                <w:sz w:val="16"/>
                <w:szCs w:val="16"/>
              </w:rPr>
            </w:pPr>
            <w:r w:rsidRPr="005C4DD5">
              <w:rPr>
                <w:bCs/>
                <w:color w:val="000000"/>
                <w:sz w:val="16"/>
                <w:szCs w:val="16"/>
              </w:rPr>
              <w:t>4,22</w:t>
            </w:r>
          </w:p>
        </w:tc>
        <w:tc>
          <w:tcPr>
            <w:tcW w:w="208" w:type="pct"/>
            <w:tcBorders>
              <w:top w:val="nil"/>
              <w:left w:val="nil"/>
              <w:bottom w:val="single" w:sz="4" w:space="0" w:color="000000"/>
              <w:right w:val="single" w:sz="4" w:space="0" w:color="000000"/>
            </w:tcBorders>
            <w:vAlign w:val="center"/>
            <w:hideMark/>
          </w:tcPr>
          <w:p w14:paraId="52C44D51" w14:textId="77777777" w:rsidR="006F20A7" w:rsidRPr="005C4DD5" w:rsidRDefault="006F20A7" w:rsidP="00470F0C">
            <w:pPr>
              <w:jc w:val="center"/>
              <w:rPr>
                <w:bCs/>
                <w:sz w:val="16"/>
                <w:szCs w:val="16"/>
              </w:rPr>
            </w:pPr>
            <w:r w:rsidRPr="005C4DD5">
              <w:rPr>
                <w:bCs/>
                <w:sz w:val="16"/>
                <w:szCs w:val="16"/>
              </w:rPr>
              <w:t>1,97</w:t>
            </w:r>
          </w:p>
        </w:tc>
        <w:tc>
          <w:tcPr>
            <w:tcW w:w="279" w:type="pct"/>
            <w:vMerge w:val="restart"/>
            <w:tcBorders>
              <w:top w:val="single" w:sz="4" w:space="0" w:color="auto"/>
              <w:left w:val="nil"/>
              <w:bottom w:val="single" w:sz="4" w:space="0" w:color="000000"/>
              <w:right w:val="single" w:sz="8" w:space="0" w:color="auto"/>
            </w:tcBorders>
            <w:vAlign w:val="center"/>
            <w:hideMark/>
          </w:tcPr>
          <w:p w14:paraId="4FD705A0" w14:textId="77777777" w:rsidR="006F20A7" w:rsidRPr="005C4DD5" w:rsidRDefault="006F20A7" w:rsidP="00470F0C">
            <w:pPr>
              <w:jc w:val="center"/>
              <w:rPr>
                <w:bCs/>
                <w:sz w:val="16"/>
                <w:szCs w:val="16"/>
              </w:rPr>
            </w:pPr>
            <w:r w:rsidRPr="005C4DD5">
              <w:rPr>
                <w:bCs/>
                <w:sz w:val="16"/>
                <w:szCs w:val="16"/>
              </w:rPr>
              <w:t>1 904,82</w:t>
            </w:r>
          </w:p>
        </w:tc>
      </w:tr>
      <w:tr w:rsidR="006F20A7" w:rsidRPr="005C4DD5" w14:paraId="123F7C6B" w14:textId="77777777" w:rsidTr="00470F0C">
        <w:trPr>
          <w:trHeight w:val="240"/>
        </w:trPr>
        <w:tc>
          <w:tcPr>
            <w:tcW w:w="0" w:type="auto"/>
            <w:vMerge/>
            <w:tcBorders>
              <w:top w:val="nil"/>
              <w:left w:val="single" w:sz="4" w:space="0" w:color="auto"/>
              <w:bottom w:val="single" w:sz="4" w:space="0" w:color="auto"/>
              <w:right w:val="nil"/>
            </w:tcBorders>
            <w:vAlign w:val="center"/>
            <w:hideMark/>
          </w:tcPr>
          <w:p w14:paraId="188AE7DA" w14:textId="77777777" w:rsidR="006F20A7" w:rsidRPr="005C4DD5" w:rsidRDefault="006F20A7" w:rsidP="00470F0C">
            <w:pPr>
              <w:rPr>
                <w:bCs/>
                <w:color w:val="000000"/>
                <w:sz w:val="16"/>
                <w:szCs w:val="16"/>
              </w:rPr>
            </w:pPr>
          </w:p>
        </w:tc>
        <w:tc>
          <w:tcPr>
            <w:tcW w:w="259" w:type="pct"/>
            <w:tcBorders>
              <w:top w:val="single" w:sz="4" w:space="0" w:color="auto"/>
              <w:left w:val="single" w:sz="8" w:space="0" w:color="auto"/>
              <w:bottom w:val="single" w:sz="4" w:space="0" w:color="auto"/>
              <w:right w:val="single" w:sz="4" w:space="0" w:color="auto"/>
            </w:tcBorders>
            <w:vAlign w:val="center"/>
            <w:hideMark/>
          </w:tcPr>
          <w:p w14:paraId="23ED647F" w14:textId="77777777" w:rsidR="006F20A7" w:rsidRPr="005C4DD5" w:rsidRDefault="006F20A7" w:rsidP="00470F0C">
            <w:pPr>
              <w:jc w:val="center"/>
              <w:rPr>
                <w:bCs/>
                <w:sz w:val="16"/>
                <w:szCs w:val="16"/>
              </w:rPr>
            </w:pPr>
            <w:r w:rsidRPr="005C4DD5">
              <w:rPr>
                <w:bCs/>
                <w:sz w:val="16"/>
                <w:szCs w:val="16"/>
              </w:rPr>
              <w:t>руб./кВт×ч</w:t>
            </w:r>
          </w:p>
        </w:tc>
        <w:tc>
          <w:tcPr>
            <w:tcW w:w="208" w:type="pct"/>
            <w:tcBorders>
              <w:top w:val="nil"/>
              <w:left w:val="single" w:sz="4" w:space="0" w:color="auto"/>
              <w:bottom w:val="single" w:sz="4" w:space="0" w:color="000000"/>
              <w:right w:val="single" w:sz="4" w:space="0" w:color="auto"/>
            </w:tcBorders>
            <w:vAlign w:val="center"/>
            <w:hideMark/>
          </w:tcPr>
          <w:p w14:paraId="65352EDB" w14:textId="77777777" w:rsidR="006F20A7" w:rsidRPr="005C4DD5" w:rsidRDefault="006F20A7" w:rsidP="00470F0C">
            <w:pPr>
              <w:jc w:val="center"/>
              <w:rPr>
                <w:bCs/>
                <w:sz w:val="16"/>
                <w:szCs w:val="16"/>
              </w:rPr>
            </w:pPr>
            <w:r w:rsidRPr="005C4DD5">
              <w:rPr>
                <w:bCs/>
                <w:sz w:val="16"/>
                <w:szCs w:val="16"/>
              </w:rPr>
              <w:t>кВт/чел.</w:t>
            </w:r>
          </w:p>
        </w:tc>
        <w:tc>
          <w:tcPr>
            <w:tcW w:w="205" w:type="pct"/>
            <w:tcBorders>
              <w:top w:val="nil"/>
              <w:left w:val="nil"/>
              <w:bottom w:val="single" w:sz="4" w:space="0" w:color="000000"/>
              <w:right w:val="single" w:sz="4" w:space="0" w:color="000000"/>
            </w:tcBorders>
            <w:vAlign w:val="center"/>
            <w:hideMark/>
          </w:tcPr>
          <w:p w14:paraId="445375C7" w14:textId="77777777" w:rsidR="006F20A7" w:rsidRPr="005C4DD5" w:rsidRDefault="006F20A7" w:rsidP="00470F0C">
            <w:pPr>
              <w:jc w:val="center"/>
              <w:rPr>
                <w:bCs/>
                <w:sz w:val="16"/>
                <w:szCs w:val="16"/>
              </w:rPr>
            </w:pPr>
            <w:r w:rsidRPr="005C4DD5">
              <w:rPr>
                <w:bCs/>
                <w:sz w:val="16"/>
                <w:szCs w:val="16"/>
              </w:rPr>
              <w:t>руб./кВт×ч</w:t>
            </w:r>
          </w:p>
        </w:tc>
        <w:tc>
          <w:tcPr>
            <w:tcW w:w="208" w:type="pct"/>
            <w:tcBorders>
              <w:top w:val="nil"/>
              <w:left w:val="nil"/>
              <w:bottom w:val="single" w:sz="4" w:space="0" w:color="000000"/>
              <w:right w:val="single" w:sz="4" w:space="0" w:color="000000"/>
            </w:tcBorders>
            <w:vAlign w:val="center"/>
            <w:hideMark/>
          </w:tcPr>
          <w:p w14:paraId="50DA348D" w14:textId="77777777" w:rsidR="006F20A7" w:rsidRPr="005C4DD5" w:rsidRDefault="006F20A7" w:rsidP="00470F0C">
            <w:pPr>
              <w:jc w:val="center"/>
              <w:rPr>
                <w:bCs/>
                <w:sz w:val="16"/>
                <w:szCs w:val="16"/>
              </w:rPr>
            </w:pPr>
            <w:r w:rsidRPr="005C4DD5">
              <w:rPr>
                <w:bCs/>
                <w:sz w:val="16"/>
                <w:szCs w:val="16"/>
              </w:rPr>
              <w:t>кВт/м2</w:t>
            </w:r>
          </w:p>
        </w:tc>
        <w:tc>
          <w:tcPr>
            <w:tcW w:w="0" w:type="auto"/>
            <w:vMerge/>
            <w:tcBorders>
              <w:top w:val="single" w:sz="4" w:space="0" w:color="auto"/>
              <w:left w:val="nil"/>
              <w:bottom w:val="single" w:sz="4" w:space="0" w:color="000000"/>
              <w:right w:val="single" w:sz="8" w:space="0" w:color="auto"/>
            </w:tcBorders>
            <w:vAlign w:val="center"/>
            <w:hideMark/>
          </w:tcPr>
          <w:p w14:paraId="5E1ED638" w14:textId="77777777" w:rsidR="006F20A7" w:rsidRPr="005C4DD5" w:rsidRDefault="006F20A7" w:rsidP="00470F0C">
            <w:pPr>
              <w:rPr>
                <w:bCs/>
                <w:sz w:val="16"/>
                <w:szCs w:val="16"/>
              </w:rPr>
            </w:pPr>
          </w:p>
        </w:tc>
        <w:tc>
          <w:tcPr>
            <w:tcW w:w="259" w:type="pct"/>
            <w:tcBorders>
              <w:top w:val="nil"/>
              <w:left w:val="nil"/>
              <w:bottom w:val="single" w:sz="4" w:space="0" w:color="auto"/>
              <w:right w:val="single" w:sz="4" w:space="0" w:color="auto"/>
            </w:tcBorders>
            <w:vAlign w:val="center"/>
            <w:hideMark/>
          </w:tcPr>
          <w:p w14:paraId="600D09BE" w14:textId="77777777" w:rsidR="006F20A7" w:rsidRPr="005C4DD5" w:rsidRDefault="006F20A7" w:rsidP="00470F0C">
            <w:pPr>
              <w:jc w:val="center"/>
              <w:rPr>
                <w:bCs/>
                <w:color w:val="000000"/>
                <w:sz w:val="16"/>
                <w:szCs w:val="16"/>
              </w:rPr>
            </w:pPr>
            <w:r w:rsidRPr="005C4DD5">
              <w:rPr>
                <w:bCs/>
                <w:color w:val="000000"/>
                <w:sz w:val="16"/>
                <w:szCs w:val="16"/>
              </w:rPr>
              <w:t>руб./кВт.ч</w:t>
            </w:r>
          </w:p>
        </w:tc>
        <w:tc>
          <w:tcPr>
            <w:tcW w:w="208" w:type="pct"/>
            <w:tcBorders>
              <w:top w:val="nil"/>
              <w:left w:val="single" w:sz="4" w:space="0" w:color="auto"/>
              <w:bottom w:val="single" w:sz="4" w:space="0" w:color="000000"/>
              <w:right w:val="single" w:sz="4" w:space="0" w:color="auto"/>
            </w:tcBorders>
            <w:vAlign w:val="center"/>
            <w:hideMark/>
          </w:tcPr>
          <w:p w14:paraId="6F3BB156" w14:textId="77777777" w:rsidR="006F20A7" w:rsidRPr="005C4DD5" w:rsidRDefault="006F20A7" w:rsidP="00470F0C">
            <w:pPr>
              <w:jc w:val="center"/>
              <w:rPr>
                <w:bCs/>
                <w:sz w:val="16"/>
                <w:szCs w:val="16"/>
              </w:rPr>
            </w:pPr>
            <w:r w:rsidRPr="005C4DD5">
              <w:rPr>
                <w:bCs/>
                <w:sz w:val="16"/>
                <w:szCs w:val="16"/>
              </w:rPr>
              <w:t>кВт/чел.</w:t>
            </w:r>
          </w:p>
        </w:tc>
        <w:tc>
          <w:tcPr>
            <w:tcW w:w="194" w:type="pct"/>
            <w:tcBorders>
              <w:top w:val="nil"/>
              <w:left w:val="single" w:sz="4" w:space="0" w:color="auto"/>
              <w:bottom w:val="single" w:sz="4" w:space="0" w:color="auto"/>
              <w:right w:val="single" w:sz="4" w:space="0" w:color="auto"/>
            </w:tcBorders>
            <w:vAlign w:val="center"/>
            <w:hideMark/>
          </w:tcPr>
          <w:p w14:paraId="600F1EFC" w14:textId="77777777" w:rsidR="006F20A7" w:rsidRPr="005C4DD5" w:rsidRDefault="006F20A7" w:rsidP="00470F0C">
            <w:pPr>
              <w:jc w:val="center"/>
              <w:rPr>
                <w:bCs/>
                <w:color w:val="000000"/>
                <w:sz w:val="16"/>
                <w:szCs w:val="16"/>
              </w:rPr>
            </w:pPr>
            <w:r w:rsidRPr="005C4DD5">
              <w:rPr>
                <w:bCs/>
                <w:color w:val="000000"/>
                <w:sz w:val="16"/>
                <w:szCs w:val="16"/>
              </w:rPr>
              <w:t>руб./кВт.ч</w:t>
            </w:r>
          </w:p>
        </w:tc>
        <w:tc>
          <w:tcPr>
            <w:tcW w:w="208" w:type="pct"/>
            <w:tcBorders>
              <w:top w:val="nil"/>
              <w:left w:val="nil"/>
              <w:bottom w:val="single" w:sz="4" w:space="0" w:color="000000"/>
              <w:right w:val="single" w:sz="4" w:space="0" w:color="000000"/>
            </w:tcBorders>
            <w:vAlign w:val="center"/>
            <w:hideMark/>
          </w:tcPr>
          <w:p w14:paraId="3F24955E" w14:textId="77777777" w:rsidR="006F20A7" w:rsidRPr="005C4DD5" w:rsidRDefault="006F20A7" w:rsidP="00470F0C">
            <w:pPr>
              <w:jc w:val="center"/>
              <w:rPr>
                <w:bCs/>
                <w:sz w:val="16"/>
                <w:szCs w:val="16"/>
              </w:rPr>
            </w:pPr>
            <w:r w:rsidRPr="005C4DD5">
              <w:rPr>
                <w:bCs/>
                <w:sz w:val="16"/>
                <w:szCs w:val="16"/>
              </w:rPr>
              <w:t>кВт/м2</w:t>
            </w:r>
          </w:p>
        </w:tc>
        <w:tc>
          <w:tcPr>
            <w:tcW w:w="0" w:type="auto"/>
            <w:vMerge/>
            <w:tcBorders>
              <w:top w:val="single" w:sz="4" w:space="0" w:color="auto"/>
              <w:left w:val="nil"/>
              <w:bottom w:val="single" w:sz="4" w:space="0" w:color="000000"/>
              <w:right w:val="single" w:sz="8" w:space="0" w:color="auto"/>
            </w:tcBorders>
            <w:vAlign w:val="center"/>
            <w:hideMark/>
          </w:tcPr>
          <w:p w14:paraId="79831F98" w14:textId="77777777" w:rsidR="006F20A7" w:rsidRPr="005C4DD5" w:rsidRDefault="006F20A7" w:rsidP="00470F0C">
            <w:pPr>
              <w:rPr>
                <w:bCs/>
                <w:sz w:val="16"/>
                <w:szCs w:val="16"/>
              </w:rPr>
            </w:pPr>
          </w:p>
        </w:tc>
        <w:tc>
          <w:tcPr>
            <w:tcW w:w="259" w:type="pct"/>
            <w:tcBorders>
              <w:top w:val="nil"/>
              <w:left w:val="nil"/>
              <w:bottom w:val="single" w:sz="4" w:space="0" w:color="auto"/>
              <w:right w:val="single" w:sz="4" w:space="0" w:color="auto"/>
            </w:tcBorders>
            <w:vAlign w:val="center"/>
            <w:hideMark/>
          </w:tcPr>
          <w:p w14:paraId="3660125D" w14:textId="77777777" w:rsidR="006F20A7" w:rsidRPr="005C4DD5" w:rsidRDefault="006F20A7" w:rsidP="00470F0C">
            <w:pPr>
              <w:jc w:val="center"/>
              <w:rPr>
                <w:bCs/>
                <w:color w:val="000000"/>
                <w:sz w:val="16"/>
                <w:szCs w:val="16"/>
              </w:rPr>
            </w:pPr>
            <w:r w:rsidRPr="005C4DD5">
              <w:rPr>
                <w:bCs/>
                <w:color w:val="000000"/>
                <w:sz w:val="16"/>
                <w:szCs w:val="16"/>
              </w:rPr>
              <w:t>руб./кВт.ч</w:t>
            </w:r>
          </w:p>
        </w:tc>
        <w:tc>
          <w:tcPr>
            <w:tcW w:w="208" w:type="pct"/>
            <w:tcBorders>
              <w:top w:val="nil"/>
              <w:left w:val="single" w:sz="4" w:space="0" w:color="auto"/>
              <w:bottom w:val="single" w:sz="4" w:space="0" w:color="000000"/>
              <w:right w:val="single" w:sz="4" w:space="0" w:color="auto"/>
            </w:tcBorders>
            <w:vAlign w:val="center"/>
            <w:hideMark/>
          </w:tcPr>
          <w:p w14:paraId="1EAD5546" w14:textId="77777777" w:rsidR="006F20A7" w:rsidRPr="005C4DD5" w:rsidRDefault="006F20A7" w:rsidP="00470F0C">
            <w:pPr>
              <w:jc w:val="center"/>
              <w:rPr>
                <w:bCs/>
                <w:sz w:val="16"/>
                <w:szCs w:val="16"/>
              </w:rPr>
            </w:pPr>
            <w:r w:rsidRPr="005C4DD5">
              <w:rPr>
                <w:bCs/>
                <w:sz w:val="16"/>
                <w:szCs w:val="16"/>
              </w:rPr>
              <w:t>кВт/чел.</w:t>
            </w:r>
          </w:p>
        </w:tc>
        <w:tc>
          <w:tcPr>
            <w:tcW w:w="194" w:type="pct"/>
            <w:tcBorders>
              <w:top w:val="nil"/>
              <w:left w:val="single" w:sz="4" w:space="0" w:color="auto"/>
              <w:bottom w:val="single" w:sz="4" w:space="0" w:color="auto"/>
              <w:right w:val="single" w:sz="4" w:space="0" w:color="auto"/>
            </w:tcBorders>
            <w:vAlign w:val="center"/>
            <w:hideMark/>
          </w:tcPr>
          <w:p w14:paraId="7AAD2FF3" w14:textId="77777777" w:rsidR="006F20A7" w:rsidRPr="005C4DD5" w:rsidRDefault="006F20A7" w:rsidP="00470F0C">
            <w:pPr>
              <w:jc w:val="center"/>
              <w:rPr>
                <w:bCs/>
                <w:color w:val="000000"/>
                <w:sz w:val="16"/>
                <w:szCs w:val="16"/>
              </w:rPr>
            </w:pPr>
            <w:r w:rsidRPr="005C4DD5">
              <w:rPr>
                <w:bCs/>
                <w:color w:val="000000"/>
                <w:sz w:val="16"/>
                <w:szCs w:val="16"/>
              </w:rPr>
              <w:t>руб./кВт.ч</w:t>
            </w:r>
          </w:p>
        </w:tc>
        <w:tc>
          <w:tcPr>
            <w:tcW w:w="208" w:type="pct"/>
            <w:tcBorders>
              <w:top w:val="nil"/>
              <w:left w:val="nil"/>
              <w:bottom w:val="single" w:sz="4" w:space="0" w:color="000000"/>
              <w:right w:val="single" w:sz="4" w:space="0" w:color="000000"/>
            </w:tcBorders>
            <w:vAlign w:val="center"/>
            <w:hideMark/>
          </w:tcPr>
          <w:p w14:paraId="61156F17" w14:textId="77777777" w:rsidR="006F20A7" w:rsidRPr="005C4DD5" w:rsidRDefault="006F20A7" w:rsidP="00470F0C">
            <w:pPr>
              <w:jc w:val="center"/>
              <w:rPr>
                <w:bCs/>
                <w:sz w:val="16"/>
                <w:szCs w:val="16"/>
              </w:rPr>
            </w:pPr>
            <w:r w:rsidRPr="005C4DD5">
              <w:rPr>
                <w:bCs/>
                <w:sz w:val="16"/>
                <w:szCs w:val="16"/>
              </w:rPr>
              <w:t>кВт/м2</w:t>
            </w:r>
          </w:p>
        </w:tc>
        <w:tc>
          <w:tcPr>
            <w:tcW w:w="0" w:type="auto"/>
            <w:vMerge/>
            <w:tcBorders>
              <w:top w:val="single" w:sz="4" w:space="0" w:color="auto"/>
              <w:left w:val="nil"/>
              <w:bottom w:val="single" w:sz="4" w:space="0" w:color="000000"/>
              <w:right w:val="single" w:sz="8" w:space="0" w:color="auto"/>
            </w:tcBorders>
            <w:vAlign w:val="center"/>
            <w:hideMark/>
          </w:tcPr>
          <w:p w14:paraId="0E53C244" w14:textId="77777777" w:rsidR="006F20A7" w:rsidRPr="005C4DD5" w:rsidRDefault="006F20A7" w:rsidP="00470F0C">
            <w:pPr>
              <w:rPr>
                <w:bCs/>
                <w:sz w:val="16"/>
                <w:szCs w:val="16"/>
              </w:rPr>
            </w:pPr>
          </w:p>
        </w:tc>
        <w:tc>
          <w:tcPr>
            <w:tcW w:w="259" w:type="pct"/>
            <w:tcBorders>
              <w:top w:val="nil"/>
              <w:left w:val="nil"/>
              <w:bottom w:val="single" w:sz="4" w:space="0" w:color="auto"/>
              <w:right w:val="single" w:sz="4" w:space="0" w:color="auto"/>
            </w:tcBorders>
            <w:vAlign w:val="center"/>
            <w:hideMark/>
          </w:tcPr>
          <w:p w14:paraId="3E505650" w14:textId="77777777" w:rsidR="006F20A7" w:rsidRPr="005C4DD5" w:rsidRDefault="006F20A7" w:rsidP="00470F0C">
            <w:pPr>
              <w:jc w:val="center"/>
              <w:rPr>
                <w:bCs/>
                <w:color w:val="000000"/>
                <w:sz w:val="16"/>
                <w:szCs w:val="16"/>
              </w:rPr>
            </w:pPr>
            <w:r w:rsidRPr="005C4DD5">
              <w:rPr>
                <w:bCs/>
                <w:color w:val="000000"/>
                <w:sz w:val="16"/>
                <w:szCs w:val="16"/>
              </w:rPr>
              <w:t>руб./кВт.ч</w:t>
            </w:r>
          </w:p>
        </w:tc>
        <w:tc>
          <w:tcPr>
            <w:tcW w:w="208" w:type="pct"/>
            <w:tcBorders>
              <w:top w:val="nil"/>
              <w:left w:val="single" w:sz="4" w:space="0" w:color="auto"/>
              <w:bottom w:val="single" w:sz="4" w:space="0" w:color="000000"/>
              <w:right w:val="single" w:sz="4" w:space="0" w:color="auto"/>
            </w:tcBorders>
            <w:vAlign w:val="center"/>
            <w:hideMark/>
          </w:tcPr>
          <w:p w14:paraId="2B0C09F7" w14:textId="77777777" w:rsidR="006F20A7" w:rsidRPr="005C4DD5" w:rsidRDefault="006F20A7" w:rsidP="00470F0C">
            <w:pPr>
              <w:jc w:val="center"/>
              <w:rPr>
                <w:bCs/>
                <w:sz w:val="16"/>
                <w:szCs w:val="16"/>
              </w:rPr>
            </w:pPr>
            <w:r w:rsidRPr="005C4DD5">
              <w:rPr>
                <w:bCs/>
                <w:sz w:val="16"/>
                <w:szCs w:val="16"/>
              </w:rPr>
              <w:t>кВт/чел.</w:t>
            </w:r>
          </w:p>
        </w:tc>
        <w:tc>
          <w:tcPr>
            <w:tcW w:w="194" w:type="pct"/>
            <w:tcBorders>
              <w:top w:val="nil"/>
              <w:left w:val="single" w:sz="4" w:space="0" w:color="auto"/>
              <w:bottom w:val="single" w:sz="4" w:space="0" w:color="auto"/>
              <w:right w:val="single" w:sz="4" w:space="0" w:color="auto"/>
            </w:tcBorders>
            <w:vAlign w:val="center"/>
            <w:hideMark/>
          </w:tcPr>
          <w:p w14:paraId="07E7067A" w14:textId="77777777" w:rsidR="006F20A7" w:rsidRPr="005C4DD5" w:rsidRDefault="006F20A7" w:rsidP="00470F0C">
            <w:pPr>
              <w:jc w:val="center"/>
              <w:rPr>
                <w:bCs/>
                <w:color w:val="000000"/>
                <w:sz w:val="16"/>
                <w:szCs w:val="16"/>
              </w:rPr>
            </w:pPr>
            <w:r w:rsidRPr="005C4DD5">
              <w:rPr>
                <w:bCs/>
                <w:color w:val="000000"/>
                <w:sz w:val="16"/>
                <w:szCs w:val="16"/>
              </w:rPr>
              <w:t>руб./кВт.ч</w:t>
            </w:r>
          </w:p>
        </w:tc>
        <w:tc>
          <w:tcPr>
            <w:tcW w:w="208" w:type="pct"/>
            <w:tcBorders>
              <w:top w:val="nil"/>
              <w:left w:val="nil"/>
              <w:bottom w:val="single" w:sz="4" w:space="0" w:color="000000"/>
              <w:right w:val="single" w:sz="4" w:space="0" w:color="000000"/>
            </w:tcBorders>
            <w:vAlign w:val="center"/>
            <w:hideMark/>
          </w:tcPr>
          <w:p w14:paraId="44F01D35" w14:textId="77777777" w:rsidR="006F20A7" w:rsidRPr="005C4DD5" w:rsidRDefault="006F20A7" w:rsidP="00470F0C">
            <w:pPr>
              <w:jc w:val="center"/>
              <w:rPr>
                <w:bCs/>
                <w:sz w:val="16"/>
                <w:szCs w:val="16"/>
              </w:rPr>
            </w:pPr>
            <w:r w:rsidRPr="005C4DD5">
              <w:rPr>
                <w:bCs/>
                <w:sz w:val="16"/>
                <w:szCs w:val="16"/>
              </w:rPr>
              <w:t>кВт/м2</w:t>
            </w:r>
          </w:p>
        </w:tc>
        <w:tc>
          <w:tcPr>
            <w:tcW w:w="0" w:type="auto"/>
            <w:vMerge/>
            <w:tcBorders>
              <w:top w:val="single" w:sz="4" w:space="0" w:color="auto"/>
              <w:left w:val="nil"/>
              <w:bottom w:val="single" w:sz="4" w:space="0" w:color="000000"/>
              <w:right w:val="single" w:sz="8" w:space="0" w:color="auto"/>
            </w:tcBorders>
            <w:vAlign w:val="center"/>
            <w:hideMark/>
          </w:tcPr>
          <w:p w14:paraId="4A9D5E82" w14:textId="77777777" w:rsidR="006F20A7" w:rsidRPr="005C4DD5" w:rsidRDefault="006F20A7" w:rsidP="00470F0C">
            <w:pPr>
              <w:rPr>
                <w:bCs/>
                <w:sz w:val="16"/>
                <w:szCs w:val="16"/>
              </w:rPr>
            </w:pPr>
          </w:p>
        </w:tc>
      </w:tr>
      <w:tr w:rsidR="006F20A7" w:rsidRPr="005C4DD5" w14:paraId="7B7DAE92" w14:textId="77777777" w:rsidTr="00470F0C">
        <w:trPr>
          <w:trHeight w:val="240"/>
        </w:trPr>
        <w:tc>
          <w:tcPr>
            <w:tcW w:w="398" w:type="pct"/>
            <w:vMerge w:val="restart"/>
            <w:tcBorders>
              <w:top w:val="nil"/>
              <w:left w:val="single" w:sz="4" w:space="0" w:color="auto"/>
              <w:bottom w:val="single" w:sz="4" w:space="0" w:color="auto"/>
              <w:right w:val="nil"/>
            </w:tcBorders>
            <w:vAlign w:val="center"/>
            <w:hideMark/>
          </w:tcPr>
          <w:p w14:paraId="2894CA86" w14:textId="77777777" w:rsidR="006F20A7" w:rsidRPr="005C4DD5" w:rsidRDefault="006F20A7" w:rsidP="00470F0C">
            <w:pPr>
              <w:rPr>
                <w:bCs/>
                <w:color w:val="000000"/>
                <w:sz w:val="16"/>
                <w:szCs w:val="16"/>
              </w:rPr>
            </w:pPr>
            <w:r w:rsidRPr="005C4DD5">
              <w:rPr>
                <w:bCs/>
                <w:color w:val="000000"/>
                <w:sz w:val="16"/>
                <w:szCs w:val="16"/>
              </w:rPr>
              <w:t>Газоснабжение (природный газ)</w:t>
            </w:r>
          </w:p>
        </w:tc>
        <w:tc>
          <w:tcPr>
            <w:tcW w:w="259" w:type="pct"/>
            <w:tcBorders>
              <w:top w:val="single" w:sz="4" w:space="0" w:color="auto"/>
              <w:left w:val="single" w:sz="8" w:space="0" w:color="auto"/>
              <w:bottom w:val="single" w:sz="4" w:space="0" w:color="auto"/>
              <w:right w:val="single" w:sz="4" w:space="0" w:color="000000"/>
            </w:tcBorders>
            <w:vAlign w:val="center"/>
            <w:hideMark/>
          </w:tcPr>
          <w:p w14:paraId="6F2A2C40" w14:textId="77777777" w:rsidR="006F20A7" w:rsidRPr="005C4DD5" w:rsidRDefault="006F20A7" w:rsidP="00470F0C">
            <w:pPr>
              <w:jc w:val="center"/>
              <w:rPr>
                <w:bCs/>
                <w:sz w:val="16"/>
                <w:szCs w:val="16"/>
              </w:rPr>
            </w:pPr>
            <w:r w:rsidRPr="005C4DD5">
              <w:rPr>
                <w:bCs/>
                <w:sz w:val="16"/>
                <w:szCs w:val="16"/>
              </w:rPr>
              <w:t>5,635</w:t>
            </w:r>
          </w:p>
        </w:tc>
        <w:tc>
          <w:tcPr>
            <w:tcW w:w="208" w:type="pct"/>
            <w:tcBorders>
              <w:top w:val="nil"/>
              <w:left w:val="nil"/>
              <w:bottom w:val="single" w:sz="4" w:space="0" w:color="000000"/>
              <w:right w:val="single" w:sz="4" w:space="0" w:color="000000"/>
            </w:tcBorders>
            <w:vAlign w:val="center"/>
            <w:hideMark/>
          </w:tcPr>
          <w:p w14:paraId="3FF08E95" w14:textId="77777777" w:rsidR="006F20A7" w:rsidRPr="005C4DD5" w:rsidRDefault="006F20A7" w:rsidP="00470F0C">
            <w:pPr>
              <w:jc w:val="center"/>
              <w:rPr>
                <w:bCs/>
                <w:sz w:val="16"/>
                <w:szCs w:val="16"/>
              </w:rPr>
            </w:pPr>
            <w:r w:rsidRPr="005C4DD5">
              <w:rPr>
                <w:bCs/>
                <w:sz w:val="16"/>
                <w:szCs w:val="16"/>
              </w:rPr>
              <w:t>14,78</w:t>
            </w:r>
          </w:p>
        </w:tc>
        <w:tc>
          <w:tcPr>
            <w:tcW w:w="205" w:type="pct"/>
            <w:tcBorders>
              <w:top w:val="nil"/>
              <w:left w:val="nil"/>
              <w:bottom w:val="single" w:sz="4" w:space="0" w:color="000000"/>
              <w:right w:val="single" w:sz="4" w:space="0" w:color="000000"/>
            </w:tcBorders>
            <w:vAlign w:val="center"/>
            <w:hideMark/>
          </w:tcPr>
          <w:p w14:paraId="0A9AC35F" w14:textId="77777777" w:rsidR="006F20A7" w:rsidRPr="005C4DD5" w:rsidRDefault="006F20A7" w:rsidP="00470F0C">
            <w:pPr>
              <w:jc w:val="center"/>
              <w:rPr>
                <w:bCs/>
                <w:sz w:val="16"/>
                <w:szCs w:val="16"/>
              </w:rPr>
            </w:pPr>
            <w:r w:rsidRPr="005C4DD5">
              <w:rPr>
                <w:bCs/>
                <w:sz w:val="16"/>
                <w:szCs w:val="16"/>
              </w:rPr>
              <w:t>---</w:t>
            </w:r>
          </w:p>
        </w:tc>
        <w:tc>
          <w:tcPr>
            <w:tcW w:w="208" w:type="pct"/>
            <w:tcBorders>
              <w:top w:val="nil"/>
              <w:left w:val="nil"/>
              <w:bottom w:val="single" w:sz="4" w:space="0" w:color="000000"/>
              <w:right w:val="single" w:sz="4" w:space="0" w:color="000000"/>
            </w:tcBorders>
            <w:vAlign w:val="center"/>
            <w:hideMark/>
          </w:tcPr>
          <w:p w14:paraId="6E45D3CC" w14:textId="77777777" w:rsidR="006F20A7" w:rsidRPr="005C4DD5" w:rsidRDefault="006F20A7" w:rsidP="00470F0C">
            <w:pPr>
              <w:jc w:val="center"/>
              <w:rPr>
                <w:bCs/>
                <w:sz w:val="16"/>
                <w:szCs w:val="16"/>
              </w:rPr>
            </w:pPr>
            <w:r w:rsidRPr="005C4DD5">
              <w:rPr>
                <w:bCs/>
                <w:sz w:val="16"/>
                <w:szCs w:val="16"/>
              </w:rPr>
              <w:t>---</w:t>
            </w:r>
          </w:p>
        </w:tc>
        <w:tc>
          <w:tcPr>
            <w:tcW w:w="278" w:type="pct"/>
            <w:vMerge w:val="restart"/>
            <w:tcBorders>
              <w:top w:val="single" w:sz="4" w:space="0" w:color="auto"/>
              <w:left w:val="nil"/>
              <w:bottom w:val="single" w:sz="4" w:space="0" w:color="000000"/>
              <w:right w:val="single" w:sz="8" w:space="0" w:color="auto"/>
            </w:tcBorders>
            <w:vAlign w:val="center"/>
            <w:hideMark/>
          </w:tcPr>
          <w:p w14:paraId="07DB3379" w14:textId="77777777" w:rsidR="006F20A7" w:rsidRPr="005C4DD5" w:rsidRDefault="006F20A7" w:rsidP="00470F0C">
            <w:pPr>
              <w:jc w:val="center"/>
              <w:rPr>
                <w:bCs/>
                <w:sz w:val="16"/>
                <w:szCs w:val="16"/>
              </w:rPr>
            </w:pPr>
            <w:r w:rsidRPr="005C4DD5">
              <w:rPr>
                <w:bCs/>
                <w:sz w:val="16"/>
                <w:szCs w:val="16"/>
              </w:rPr>
              <w:t>249,86</w:t>
            </w:r>
          </w:p>
        </w:tc>
        <w:tc>
          <w:tcPr>
            <w:tcW w:w="259" w:type="pct"/>
            <w:tcBorders>
              <w:top w:val="nil"/>
              <w:left w:val="nil"/>
              <w:bottom w:val="single" w:sz="4" w:space="0" w:color="auto"/>
              <w:right w:val="single" w:sz="4" w:space="0" w:color="auto"/>
            </w:tcBorders>
            <w:vAlign w:val="center"/>
            <w:hideMark/>
          </w:tcPr>
          <w:p w14:paraId="7F524DE5" w14:textId="77777777" w:rsidR="006F20A7" w:rsidRPr="005C4DD5" w:rsidRDefault="006F20A7" w:rsidP="00470F0C">
            <w:pPr>
              <w:jc w:val="center"/>
              <w:rPr>
                <w:bCs/>
                <w:color w:val="000000"/>
                <w:sz w:val="16"/>
                <w:szCs w:val="16"/>
              </w:rPr>
            </w:pPr>
            <w:r w:rsidRPr="005C4DD5">
              <w:rPr>
                <w:bCs/>
                <w:color w:val="000000"/>
                <w:sz w:val="16"/>
                <w:szCs w:val="16"/>
              </w:rPr>
              <w:t>5,86</w:t>
            </w:r>
          </w:p>
        </w:tc>
        <w:tc>
          <w:tcPr>
            <w:tcW w:w="208" w:type="pct"/>
            <w:tcBorders>
              <w:top w:val="nil"/>
              <w:left w:val="nil"/>
              <w:bottom w:val="single" w:sz="4" w:space="0" w:color="000000"/>
              <w:right w:val="single" w:sz="4" w:space="0" w:color="000000"/>
            </w:tcBorders>
            <w:vAlign w:val="center"/>
            <w:hideMark/>
          </w:tcPr>
          <w:p w14:paraId="13833917" w14:textId="77777777" w:rsidR="006F20A7" w:rsidRPr="005C4DD5" w:rsidRDefault="006F20A7" w:rsidP="00470F0C">
            <w:pPr>
              <w:jc w:val="center"/>
              <w:rPr>
                <w:bCs/>
                <w:sz w:val="16"/>
                <w:szCs w:val="16"/>
              </w:rPr>
            </w:pPr>
            <w:r w:rsidRPr="005C4DD5">
              <w:rPr>
                <w:bCs/>
                <w:sz w:val="16"/>
                <w:szCs w:val="16"/>
              </w:rPr>
              <w:t>14,78</w:t>
            </w:r>
          </w:p>
        </w:tc>
        <w:tc>
          <w:tcPr>
            <w:tcW w:w="194" w:type="pct"/>
            <w:tcBorders>
              <w:top w:val="nil"/>
              <w:left w:val="nil"/>
              <w:bottom w:val="single" w:sz="4" w:space="0" w:color="auto"/>
              <w:right w:val="single" w:sz="4" w:space="0" w:color="auto"/>
            </w:tcBorders>
            <w:vAlign w:val="center"/>
            <w:hideMark/>
          </w:tcPr>
          <w:p w14:paraId="2C31D43D" w14:textId="77777777" w:rsidR="006F20A7" w:rsidRPr="005C4DD5" w:rsidRDefault="006F20A7" w:rsidP="00470F0C">
            <w:pPr>
              <w:rPr>
                <w:bCs/>
                <w:color w:val="000000"/>
                <w:sz w:val="16"/>
                <w:szCs w:val="16"/>
              </w:rPr>
            </w:pPr>
            <w:r w:rsidRPr="005C4DD5">
              <w:rPr>
                <w:bCs/>
                <w:color w:val="000000"/>
                <w:sz w:val="16"/>
                <w:szCs w:val="16"/>
              </w:rPr>
              <w:t>---</w:t>
            </w:r>
          </w:p>
        </w:tc>
        <w:tc>
          <w:tcPr>
            <w:tcW w:w="208" w:type="pct"/>
            <w:tcBorders>
              <w:top w:val="nil"/>
              <w:left w:val="nil"/>
              <w:bottom w:val="single" w:sz="4" w:space="0" w:color="000000"/>
              <w:right w:val="single" w:sz="4" w:space="0" w:color="000000"/>
            </w:tcBorders>
            <w:vAlign w:val="center"/>
            <w:hideMark/>
          </w:tcPr>
          <w:p w14:paraId="0EA7FA6F" w14:textId="77777777" w:rsidR="006F20A7" w:rsidRPr="005C4DD5" w:rsidRDefault="006F20A7" w:rsidP="00470F0C">
            <w:pPr>
              <w:jc w:val="center"/>
              <w:rPr>
                <w:bCs/>
                <w:sz w:val="16"/>
                <w:szCs w:val="16"/>
              </w:rPr>
            </w:pPr>
            <w:r w:rsidRPr="005C4DD5">
              <w:rPr>
                <w:bCs/>
                <w:sz w:val="16"/>
                <w:szCs w:val="16"/>
              </w:rPr>
              <w:t>---</w:t>
            </w:r>
          </w:p>
        </w:tc>
        <w:tc>
          <w:tcPr>
            <w:tcW w:w="279" w:type="pct"/>
            <w:vMerge w:val="restart"/>
            <w:tcBorders>
              <w:top w:val="single" w:sz="4" w:space="0" w:color="auto"/>
              <w:left w:val="nil"/>
              <w:bottom w:val="single" w:sz="4" w:space="0" w:color="000000"/>
              <w:right w:val="single" w:sz="8" w:space="0" w:color="auto"/>
            </w:tcBorders>
            <w:vAlign w:val="center"/>
            <w:hideMark/>
          </w:tcPr>
          <w:p w14:paraId="5D3F38BB" w14:textId="77777777" w:rsidR="006F20A7" w:rsidRPr="005C4DD5" w:rsidRDefault="006F20A7" w:rsidP="00470F0C">
            <w:pPr>
              <w:jc w:val="center"/>
              <w:rPr>
                <w:bCs/>
                <w:sz w:val="16"/>
                <w:szCs w:val="16"/>
              </w:rPr>
            </w:pPr>
            <w:r w:rsidRPr="005C4DD5">
              <w:rPr>
                <w:bCs/>
                <w:sz w:val="16"/>
                <w:szCs w:val="16"/>
              </w:rPr>
              <w:t>259,83</w:t>
            </w:r>
          </w:p>
        </w:tc>
        <w:tc>
          <w:tcPr>
            <w:tcW w:w="259" w:type="pct"/>
            <w:tcBorders>
              <w:top w:val="nil"/>
              <w:left w:val="nil"/>
              <w:bottom w:val="single" w:sz="4" w:space="0" w:color="auto"/>
              <w:right w:val="single" w:sz="4" w:space="0" w:color="auto"/>
            </w:tcBorders>
            <w:vAlign w:val="center"/>
            <w:hideMark/>
          </w:tcPr>
          <w:p w14:paraId="5D7057EA" w14:textId="77777777" w:rsidR="006F20A7" w:rsidRPr="005C4DD5" w:rsidRDefault="006F20A7" w:rsidP="00470F0C">
            <w:pPr>
              <w:jc w:val="center"/>
              <w:rPr>
                <w:bCs/>
                <w:color w:val="000000"/>
                <w:sz w:val="16"/>
                <w:szCs w:val="16"/>
              </w:rPr>
            </w:pPr>
            <w:r w:rsidRPr="005C4DD5">
              <w:rPr>
                <w:bCs/>
                <w:color w:val="000000"/>
                <w:sz w:val="16"/>
                <w:szCs w:val="16"/>
              </w:rPr>
              <w:t>6,09</w:t>
            </w:r>
          </w:p>
        </w:tc>
        <w:tc>
          <w:tcPr>
            <w:tcW w:w="208" w:type="pct"/>
            <w:tcBorders>
              <w:top w:val="nil"/>
              <w:left w:val="nil"/>
              <w:bottom w:val="single" w:sz="4" w:space="0" w:color="000000"/>
              <w:right w:val="single" w:sz="4" w:space="0" w:color="000000"/>
            </w:tcBorders>
            <w:vAlign w:val="center"/>
            <w:hideMark/>
          </w:tcPr>
          <w:p w14:paraId="39E9A11F" w14:textId="77777777" w:rsidR="006F20A7" w:rsidRPr="005C4DD5" w:rsidRDefault="006F20A7" w:rsidP="00470F0C">
            <w:pPr>
              <w:jc w:val="center"/>
              <w:rPr>
                <w:bCs/>
                <w:sz w:val="16"/>
                <w:szCs w:val="16"/>
              </w:rPr>
            </w:pPr>
            <w:r w:rsidRPr="005C4DD5">
              <w:rPr>
                <w:bCs/>
                <w:sz w:val="16"/>
                <w:szCs w:val="16"/>
              </w:rPr>
              <w:t>14,78</w:t>
            </w:r>
          </w:p>
        </w:tc>
        <w:tc>
          <w:tcPr>
            <w:tcW w:w="194" w:type="pct"/>
            <w:tcBorders>
              <w:top w:val="nil"/>
              <w:left w:val="nil"/>
              <w:bottom w:val="single" w:sz="4" w:space="0" w:color="auto"/>
              <w:right w:val="single" w:sz="4" w:space="0" w:color="auto"/>
            </w:tcBorders>
            <w:vAlign w:val="center"/>
            <w:hideMark/>
          </w:tcPr>
          <w:p w14:paraId="52D6F86E" w14:textId="77777777" w:rsidR="006F20A7" w:rsidRPr="005C4DD5" w:rsidRDefault="006F20A7" w:rsidP="00470F0C">
            <w:pPr>
              <w:rPr>
                <w:bCs/>
                <w:color w:val="000000"/>
                <w:sz w:val="16"/>
                <w:szCs w:val="16"/>
              </w:rPr>
            </w:pPr>
            <w:r w:rsidRPr="005C4DD5">
              <w:rPr>
                <w:bCs/>
                <w:color w:val="000000"/>
                <w:sz w:val="16"/>
                <w:szCs w:val="16"/>
              </w:rPr>
              <w:t>---</w:t>
            </w:r>
          </w:p>
        </w:tc>
        <w:tc>
          <w:tcPr>
            <w:tcW w:w="208" w:type="pct"/>
            <w:tcBorders>
              <w:top w:val="nil"/>
              <w:left w:val="nil"/>
              <w:bottom w:val="single" w:sz="4" w:space="0" w:color="000000"/>
              <w:right w:val="single" w:sz="4" w:space="0" w:color="000000"/>
            </w:tcBorders>
            <w:vAlign w:val="center"/>
            <w:hideMark/>
          </w:tcPr>
          <w:p w14:paraId="1C056975" w14:textId="77777777" w:rsidR="006F20A7" w:rsidRPr="005C4DD5" w:rsidRDefault="006F20A7" w:rsidP="00470F0C">
            <w:pPr>
              <w:jc w:val="center"/>
              <w:rPr>
                <w:bCs/>
                <w:sz w:val="16"/>
                <w:szCs w:val="16"/>
              </w:rPr>
            </w:pPr>
            <w:r w:rsidRPr="005C4DD5">
              <w:rPr>
                <w:bCs/>
                <w:sz w:val="16"/>
                <w:szCs w:val="16"/>
              </w:rPr>
              <w:t>---</w:t>
            </w:r>
          </w:p>
        </w:tc>
        <w:tc>
          <w:tcPr>
            <w:tcW w:w="279" w:type="pct"/>
            <w:vMerge w:val="restart"/>
            <w:tcBorders>
              <w:top w:val="single" w:sz="4" w:space="0" w:color="auto"/>
              <w:left w:val="nil"/>
              <w:bottom w:val="single" w:sz="4" w:space="0" w:color="000000"/>
              <w:right w:val="single" w:sz="8" w:space="0" w:color="auto"/>
            </w:tcBorders>
            <w:vAlign w:val="center"/>
            <w:hideMark/>
          </w:tcPr>
          <w:p w14:paraId="16AB6AA6" w14:textId="77777777" w:rsidR="006F20A7" w:rsidRPr="005C4DD5" w:rsidRDefault="006F20A7" w:rsidP="00470F0C">
            <w:pPr>
              <w:jc w:val="center"/>
              <w:rPr>
                <w:bCs/>
                <w:sz w:val="16"/>
                <w:szCs w:val="16"/>
              </w:rPr>
            </w:pPr>
            <w:r w:rsidRPr="005C4DD5">
              <w:rPr>
                <w:bCs/>
                <w:sz w:val="16"/>
                <w:szCs w:val="16"/>
              </w:rPr>
              <w:t>270,03</w:t>
            </w:r>
          </w:p>
        </w:tc>
        <w:tc>
          <w:tcPr>
            <w:tcW w:w="259" w:type="pct"/>
            <w:tcBorders>
              <w:top w:val="nil"/>
              <w:left w:val="nil"/>
              <w:bottom w:val="single" w:sz="4" w:space="0" w:color="auto"/>
              <w:right w:val="single" w:sz="4" w:space="0" w:color="auto"/>
            </w:tcBorders>
            <w:vAlign w:val="center"/>
            <w:hideMark/>
          </w:tcPr>
          <w:p w14:paraId="49271E2C" w14:textId="77777777" w:rsidR="006F20A7" w:rsidRPr="005C4DD5" w:rsidRDefault="006F20A7" w:rsidP="00470F0C">
            <w:pPr>
              <w:jc w:val="center"/>
              <w:rPr>
                <w:bCs/>
                <w:color w:val="000000"/>
                <w:sz w:val="16"/>
                <w:szCs w:val="16"/>
              </w:rPr>
            </w:pPr>
            <w:r w:rsidRPr="005C4DD5">
              <w:rPr>
                <w:bCs/>
                <w:color w:val="000000"/>
                <w:sz w:val="16"/>
                <w:szCs w:val="16"/>
              </w:rPr>
              <w:t>6,34</w:t>
            </w:r>
          </w:p>
        </w:tc>
        <w:tc>
          <w:tcPr>
            <w:tcW w:w="208" w:type="pct"/>
            <w:tcBorders>
              <w:top w:val="nil"/>
              <w:left w:val="nil"/>
              <w:bottom w:val="single" w:sz="4" w:space="0" w:color="000000"/>
              <w:right w:val="single" w:sz="4" w:space="0" w:color="000000"/>
            </w:tcBorders>
            <w:vAlign w:val="center"/>
            <w:hideMark/>
          </w:tcPr>
          <w:p w14:paraId="7CBD5CD7" w14:textId="77777777" w:rsidR="006F20A7" w:rsidRPr="005C4DD5" w:rsidRDefault="006F20A7" w:rsidP="00470F0C">
            <w:pPr>
              <w:jc w:val="center"/>
              <w:rPr>
                <w:bCs/>
                <w:sz w:val="16"/>
                <w:szCs w:val="16"/>
              </w:rPr>
            </w:pPr>
            <w:r w:rsidRPr="005C4DD5">
              <w:rPr>
                <w:bCs/>
                <w:sz w:val="16"/>
                <w:szCs w:val="16"/>
              </w:rPr>
              <w:t>14,78</w:t>
            </w:r>
          </w:p>
        </w:tc>
        <w:tc>
          <w:tcPr>
            <w:tcW w:w="194" w:type="pct"/>
            <w:tcBorders>
              <w:top w:val="nil"/>
              <w:left w:val="nil"/>
              <w:bottom w:val="single" w:sz="4" w:space="0" w:color="auto"/>
              <w:right w:val="single" w:sz="4" w:space="0" w:color="auto"/>
            </w:tcBorders>
            <w:vAlign w:val="center"/>
            <w:hideMark/>
          </w:tcPr>
          <w:p w14:paraId="079FA2AA" w14:textId="77777777" w:rsidR="006F20A7" w:rsidRPr="005C4DD5" w:rsidRDefault="006F20A7" w:rsidP="00470F0C">
            <w:pPr>
              <w:rPr>
                <w:bCs/>
                <w:color w:val="000000"/>
                <w:sz w:val="16"/>
                <w:szCs w:val="16"/>
              </w:rPr>
            </w:pPr>
            <w:r w:rsidRPr="005C4DD5">
              <w:rPr>
                <w:bCs/>
                <w:color w:val="000000"/>
                <w:sz w:val="16"/>
                <w:szCs w:val="16"/>
              </w:rPr>
              <w:t>---</w:t>
            </w:r>
          </w:p>
        </w:tc>
        <w:tc>
          <w:tcPr>
            <w:tcW w:w="208" w:type="pct"/>
            <w:tcBorders>
              <w:top w:val="nil"/>
              <w:left w:val="nil"/>
              <w:bottom w:val="single" w:sz="4" w:space="0" w:color="000000"/>
              <w:right w:val="single" w:sz="4" w:space="0" w:color="000000"/>
            </w:tcBorders>
            <w:vAlign w:val="center"/>
            <w:hideMark/>
          </w:tcPr>
          <w:p w14:paraId="122FFF4B" w14:textId="77777777" w:rsidR="006F20A7" w:rsidRPr="005C4DD5" w:rsidRDefault="006F20A7" w:rsidP="00470F0C">
            <w:pPr>
              <w:jc w:val="center"/>
              <w:rPr>
                <w:bCs/>
                <w:sz w:val="16"/>
                <w:szCs w:val="16"/>
              </w:rPr>
            </w:pPr>
            <w:r w:rsidRPr="005C4DD5">
              <w:rPr>
                <w:bCs/>
                <w:sz w:val="16"/>
                <w:szCs w:val="16"/>
              </w:rPr>
              <w:t>---</w:t>
            </w:r>
          </w:p>
        </w:tc>
        <w:tc>
          <w:tcPr>
            <w:tcW w:w="279" w:type="pct"/>
            <w:vMerge w:val="restart"/>
            <w:tcBorders>
              <w:top w:val="single" w:sz="4" w:space="0" w:color="auto"/>
              <w:left w:val="nil"/>
              <w:bottom w:val="single" w:sz="4" w:space="0" w:color="000000"/>
              <w:right w:val="single" w:sz="8" w:space="0" w:color="auto"/>
            </w:tcBorders>
            <w:vAlign w:val="center"/>
            <w:hideMark/>
          </w:tcPr>
          <w:p w14:paraId="5661A82D" w14:textId="77777777" w:rsidR="006F20A7" w:rsidRPr="005C4DD5" w:rsidRDefault="006F20A7" w:rsidP="00470F0C">
            <w:pPr>
              <w:jc w:val="center"/>
              <w:rPr>
                <w:bCs/>
                <w:sz w:val="16"/>
                <w:szCs w:val="16"/>
              </w:rPr>
            </w:pPr>
            <w:r w:rsidRPr="005C4DD5">
              <w:rPr>
                <w:bCs/>
                <w:sz w:val="16"/>
                <w:szCs w:val="16"/>
              </w:rPr>
              <w:t>281,12</w:t>
            </w:r>
          </w:p>
        </w:tc>
      </w:tr>
      <w:tr w:rsidR="006F20A7" w:rsidRPr="005C4DD5" w14:paraId="0C49C3E0" w14:textId="77777777" w:rsidTr="00470F0C">
        <w:trPr>
          <w:trHeight w:val="240"/>
        </w:trPr>
        <w:tc>
          <w:tcPr>
            <w:tcW w:w="0" w:type="auto"/>
            <w:vMerge/>
            <w:tcBorders>
              <w:top w:val="nil"/>
              <w:left w:val="single" w:sz="4" w:space="0" w:color="auto"/>
              <w:bottom w:val="single" w:sz="4" w:space="0" w:color="auto"/>
              <w:right w:val="nil"/>
            </w:tcBorders>
            <w:vAlign w:val="center"/>
            <w:hideMark/>
          </w:tcPr>
          <w:p w14:paraId="1F9F0A48" w14:textId="77777777" w:rsidR="006F20A7" w:rsidRPr="005C4DD5" w:rsidRDefault="006F20A7" w:rsidP="00470F0C">
            <w:pPr>
              <w:rPr>
                <w:bCs/>
                <w:color w:val="000000"/>
                <w:sz w:val="16"/>
                <w:szCs w:val="16"/>
              </w:rPr>
            </w:pPr>
          </w:p>
        </w:tc>
        <w:tc>
          <w:tcPr>
            <w:tcW w:w="259" w:type="pct"/>
            <w:tcBorders>
              <w:top w:val="nil"/>
              <w:left w:val="single" w:sz="8" w:space="0" w:color="auto"/>
              <w:bottom w:val="single" w:sz="4" w:space="0" w:color="auto"/>
              <w:right w:val="single" w:sz="4" w:space="0" w:color="000000"/>
            </w:tcBorders>
            <w:vAlign w:val="center"/>
            <w:hideMark/>
          </w:tcPr>
          <w:p w14:paraId="335A2DB8" w14:textId="77777777" w:rsidR="006F20A7" w:rsidRPr="005C4DD5" w:rsidRDefault="006F20A7" w:rsidP="00470F0C">
            <w:pPr>
              <w:jc w:val="center"/>
              <w:rPr>
                <w:bCs/>
                <w:sz w:val="16"/>
                <w:szCs w:val="16"/>
              </w:rPr>
            </w:pPr>
            <w:r w:rsidRPr="005C4DD5">
              <w:rPr>
                <w:bCs/>
                <w:sz w:val="16"/>
                <w:szCs w:val="16"/>
              </w:rPr>
              <w:t>руб./м3</w:t>
            </w:r>
          </w:p>
        </w:tc>
        <w:tc>
          <w:tcPr>
            <w:tcW w:w="208" w:type="pct"/>
            <w:tcBorders>
              <w:top w:val="nil"/>
              <w:left w:val="nil"/>
              <w:bottom w:val="single" w:sz="4" w:space="0" w:color="000000"/>
              <w:right w:val="single" w:sz="4" w:space="0" w:color="000000"/>
            </w:tcBorders>
            <w:vAlign w:val="center"/>
            <w:hideMark/>
          </w:tcPr>
          <w:p w14:paraId="2598C336" w14:textId="77777777" w:rsidR="006F20A7" w:rsidRPr="005C4DD5" w:rsidRDefault="006F20A7" w:rsidP="00470F0C">
            <w:pPr>
              <w:jc w:val="center"/>
              <w:rPr>
                <w:bCs/>
                <w:sz w:val="16"/>
                <w:szCs w:val="16"/>
              </w:rPr>
            </w:pPr>
            <w:r w:rsidRPr="005C4DD5">
              <w:rPr>
                <w:bCs/>
                <w:sz w:val="16"/>
                <w:szCs w:val="16"/>
              </w:rPr>
              <w:t>м3/чел.</w:t>
            </w:r>
          </w:p>
        </w:tc>
        <w:tc>
          <w:tcPr>
            <w:tcW w:w="205" w:type="pct"/>
            <w:tcBorders>
              <w:top w:val="nil"/>
              <w:left w:val="nil"/>
              <w:bottom w:val="single" w:sz="4" w:space="0" w:color="000000"/>
              <w:right w:val="single" w:sz="4" w:space="0" w:color="000000"/>
            </w:tcBorders>
            <w:vAlign w:val="center"/>
            <w:hideMark/>
          </w:tcPr>
          <w:p w14:paraId="7085C083" w14:textId="77777777" w:rsidR="006F20A7" w:rsidRPr="005C4DD5" w:rsidRDefault="006F20A7" w:rsidP="00470F0C">
            <w:pPr>
              <w:jc w:val="center"/>
              <w:rPr>
                <w:bCs/>
                <w:sz w:val="16"/>
                <w:szCs w:val="16"/>
              </w:rPr>
            </w:pPr>
            <w:r w:rsidRPr="005C4DD5">
              <w:rPr>
                <w:bCs/>
                <w:sz w:val="16"/>
                <w:szCs w:val="16"/>
              </w:rPr>
              <w:t> </w:t>
            </w:r>
          </w:p>
        </w:tc>
        <w:tc>
          <w:tcPr>
            <w:tcW w:w="208" w:type="pct"/>
            <w:tcBorders>
              <w:top w:val="nil"/>
              <w:left w:val="nil"/>
              <w:bottom w:val="single" w:sz="4" w:space="0" w:color="000000"/>
              <w:right w:val="single" w:sz="4" w:space="0" w:color="000000"/>
            </w:tcBorders>
            <w:vAlign w:val="center"/>
            <w:hideMark/>
          </w:tcPr>
          <w:p w14:paraId="56374FE2" w14:textId="77777777" w:rsidR="006F20A7" w:rsidRPr="005C4DD5" w:rsidRDefault="006F20A7" w:rsidP="00470F0C">
            <w:pPr>
              <w:jc w:val="center"/>
              <w:rPr>
                <w:bCs/>
                <w:sz w:val="16"/>
                <w:szCs w:val="16"/>
              </w:rPr>
            </w:pPr>
            <w:r w:rsidRPr="005C4DD5">
              <w:rPr>
                <w:bCs/>
                <w:sz w:val="16"/>
                <w:szCs w:val="16"/>
              </w:rPr>
              <w:t> </w:t>
            </w:r>
          </w:p>
        </w:tc>
        <w:tc>
          <w:tcPr>
            <w:tcW w:w="0" w:type="auto"/>
            <w:vMerge/>
            <w:tcBorders>
              <w:top w:val="single" w:sz="4" w:space="0" w:color="auto"/>
              <w:left w:val="nil"/>
              <w:bottom w:val="single" w:sz="4" w:space="0" w:color="000000"/>
              <w:right w:val="single" w:sz="8" w:space="0" w:color="auto"/>
            </w:tcBorders>
            <w:vAlign w:val="center"/>
            <w:hideMark/>
          </w:tcPr>
          <w:p w14:paraId="23007954" w14:textId="77777777" w:rsidR="006F20A7" w:rsidRPr="005C4DD5" w:rsidRDefault="006F20A7" w:rsidP="00470F0C">
            <w:pPr>
              <w:rPr>
                <w:bCs/>
                <w:sz w:val="16"/>
                <w:szCs w:val="16"/>
              </w:rPr>
            </w:pPr>
          </w:p>
        </w:tc>
        <w:tc>
          <w:tcPr>
            <w:tcW w:w="259" w:type="pct"/>
            <w:tcBorders>
              <w:top w:val="nil"/>
              <w:left w:val="nil"/>
              <w:bottom w:val="single" w:sz="4" w:space="0" w:color="auto"/>
              <w:right w:val="single" w:sz="4" w:space="0" w:color="auto"/>
            </w:tcBorders>
            <w:vAlign w:val="center"/>
            <w:hideMark/>
          </w:tcPr>
          <w:p w14:paraId="643B5864" w14:textId="77777777" w:rsidR="006F20A7" w:rsidRPr="005C4DD5" w:rsidRDefault="006F20A7" w:rsidP="00470F0C">
            <w:pPr>
              <w:jc w:val="center"/>
              <w:rPr>
                <w:bCs/>
                <w:color w:val="000000"/>
                <w:sz w:val="16"/>
                <w:szCs w:val="16"/>
              </w:rPr>
            </w:pPr>
            <w:r w:rsidRPr="005C4DD5">
              <w:rPr>
                <w:bCs/>
                <w:color w:val="000000"/>
                <w:sz w:val="16"/>
                <w:szCs w:val="16"/>
              </w:rPr>
              <w:t>руб./м³</w:t>
            </w:r>
          </w:p>
        </w:tc>
        <w:tc>
          <w:tcPr>
            <w:tcW w:w="208" w:type="pct"/>
            <w:tcBorders>
              <w:top w:val="nil"/>
              <w:left w:val="nil"/>
              <w:bottom w:val="single" w:sz="4" w:space="0" w:color="000000"/>
              <w:right w:val="single" w:sz="4" w:space="0" w:color="000000"/>
            </w:tcBorders>
            <w:vAlign w:val="center"/>
            <w:hideMark/>
          </w:tcPr>
          <w:p w14:paraId="53BADC1A" w14:textId="77777777" w:rsidR="006F20A7" w:rsidRPr="005C4DD5" w:rsidRDefault="006F20A7" w:rsidP="00470F0C">
            <w:pPr>
              <w:jc w:val="center"/>
              <w:rPr>
                <w:bCs/>
                <w:sz w:val="16"/>
                <w:szCs w:val="16"/>
              </w:rPr>
            </w:pPr>
            <w:r w:rsidRPr="005C4DD5">
              <w:rPr>
                <w:bCs/>
                <w:sz w:val="16"/>
                <w:szCs w:val="16"/>
              </w:rPr>
              <w:t>м3/чел.</w:t>
            </w:r>
          </w:p>
        </w:tc>
        <w:tc>
          <w:tcPr>
            <w:tcW w:w="194" w:type="pct"/>
            <w:tcBorders>
              <w:top w:val="nil"/>
              <w:left w:val="nil"/>
              <w:bottom w:val="single" w:sz="4" w:space="0" w:color="auto"/>
              <w:right w:val="single" w:sz="4" w:space="0" w:color="auto"/>
            </w:tcBorders>
            <w:vAlign w:val="center"/>
            <w:hideMark/>
          </w:tcPr>
          <w:p w14:paraId="429AC13D" w14:textId="77777777" w:rsidR="006F20A7" w:rsidRPr="005C4DD5" w:rsidRDefault="006F20A7" w:rsidP="00470F0C">
            <w:pPr>
              <w:rPr>
                <w:bCs/>
                <w:color w:val="000000"/>
                <w:sz w:val="16"/>
                <w:szCs w:val="16"/>
              </w:rPr>
            </w:pPr>
            <w:r w:rsidRPr="005C4DD5">
              <w:rPr>
                <w:bCs/>
                <w:color w:val="000000"/>
                <w:sz w:val="16"/>
                <w:szCs w:val="16"/>
              </w:rPr>
              <w:t> </w:t>
            </w:r>
          </w:p>
        </w:tc>
        <w:tc>
          <w:tcPr>
            <w:tcW w:w="208" w:type="pct"/>
            <w:tcBorders>
              <w:top w:val="nil"/>
              <w:left w:val="nil"/>
              <w:bottom w:val="single" w:sz="4" w:space="0" w:color="000000"/>
              <w:right w:val="single" w:sz="4" w:space="0" w:color="000000"/>
            </w:tcBorders>
            <w:vAlign w:val="center"/>
            <w:hideMark/>
          </w:tcPr>
          <w:p w14:paraId="45F41B4D" w14:textId="77777777" w:rsidR="006F20A7" w:rsidRPr="005C4DD5" w:rsidRDefault="006F20A7" w:rsidP="00470F0C">
            <w:pPr>
              <w:jc w:val="center"/>
              <w:rPr>
                <w:bCs/>
                <w:sz w:val="16"/>
                <w:szCs w:val="16"/>
              </w:rPr>
            </w:pPr>
            <w:r w:rsidRPr="005C4DD5">
              <w:rPr>
                <w:bCs/>
                <w:sz w:val="16"/>
                <w:szCs w:val="16"/>
              </w:rPr>
              <w:t> </w:t>
            </w:r>
          </w:p>
        </w:tc>
        <w:tc>
          <w:tcPr>
            <w:tcW w:w="0" w:type="auto"/>
            <w:vMerge/>
            <w:tcBorders>
              <w:top w:val="single" w:sz="4" w:space="0" w:color="auto"/>
              <w:left w:val="nil"/>
              <w:bottom w:val="single" w:sz="4" w:space="0" w:color="000000"/>
              <w:right w:val="single" w:sz="8" w:space="0" w:color="auto"/>
            </w:tcBorders>
            <w:vAlign w:val="center"/>
            <w:hideMark/>
          </w:tcPr>
          <w:p w14:paraId="40C82028" w14:textId="77777777" w:rsidR="006F20A7" w:rsidRPr="005C4DD5" w:rsidRDefault="006F20A7" w:rsidP="00470F0C">
            <w:pPr>
              <w:rPr>
                <w:bCs/>
                <w:sz w:val="16"/>
                <w:szCs w:val="16"/>
              </w:rPr>
            </w:pPr>
          </w:p>
        </w:tc>
        <w:tc>
          <w:tcPr>
            <w:tcW w:w="259" w:type="pct"/>
            <w:tcBorders>
              <w:top w:val="nil"/>
              <w:left w:val="nil"/>
              <w:bottom w:val="single" w:sz="4" w:space="0" w:color="auto"/>
              <w:right w:val="single" w:sz="4" w:space="0" w:color="auto"/>
            </w:tcBorders>
            <w:vAlign w:val="center"/>
            <w:hideMark/>
          </w:tcPr>
          <w:p w14:paraId="5886676F" w14:textId="77777777" w:rsidR="006F20A7" w:rsidRPr="005C4DD5" w:rsidRDefault="006F20A7" w:rsidP="00470F0C">
            <w:pPr>
              <w:jc w:val="center"/>
              <w:rPr>
                <w:bCs/>
                <w:color w:val="000000"/>
                <w:sz w:val="16"/>
                <w:szCs w:val="16"/>
              </w:rPr>
            </w:pPr>
            <w:r w:rsidRPr="005C4DD5">
              <w:rPr>
                <w:bCs/>
                <w:color w:val="000000"/>
                <w:sz w:val="16"/>
                <w:szCs w:val="16"/>
              </w:rPr>
              <w:t>руб./м³</w:t>
            </w:r>
          </w:p>
        </w:tc>
        <w:tc>
          <w:tcPr>
            <w:tcW w:w="208" w:type="pct"/>
            <w:tcBorders>
              <w:top w:val="nil"/>
              <w:left w:val="nil"/>
              <w:bottom w:val="single" w:sz="4" w:space="0" w:color="000000"/>
              <w:right w:val="single" w:sz="4" w:space="0" w:color="000000"/>
            </w:tcBorders>
            <w:vAlign w:val="center"/>
            <w:hideMark/>
          </w:tcPr>
          <w:p w14:paraId="373B0369" w14:textId="77777777" w:rsidR="006F20A7" w:rsidRPr="005C4DD5" w:rsidRDefault="006F20A7" w:rsidP="00470F0C">
            <w:pPr>
              <w:jc w:val="center"/>
              <w:rPr>
                <w:bCs/>
                <w:sz w:val="16"/>
                <w:szCs w:val="16"/>
              </w:rPr>
            </w:pPr>
            <w:r w:rsidRPr="005C4DD5">
              <w:rPr>
                <w:bCs/>
                <w:sz w:val="16"/>
                <w:szCs w:val="16"/>
              </w:rPr>
              <w:t>м3/чел.</w:t>
            </w:r>
          </w:p>
        </w:tc>
        <w:tc>
          <w:tcPr>
            <w:tcW w:w="194" w:type="pct"/>
            <w:tcBorders>
              <w:top w:val="nil"/>
              <w:left w:val="nil"/>
              <w:bottom w:val="single" w:sz="4" w:space="0" w:color="auto"/>
              <w:right w:val="single" w:sz="4" w:space="0" w:color="auto"/>
            </w:tcBorders>
            <w:vAlign w:val="center"/>
            <w:hideMark/>
          </w:tcPr>
          <w:p w14:paraId="6DFEB72C" w14:textId="77777777" w:rsidR="006F20A7" w:rsidRPr="005C4DD5" w:rsidRDefault="006F20A7" w:rsidP="00470F0C">
            <w:pPr>
              <w:rPr>
                <w:bCs/>
                <w:color w:val="000000"/>
                <w:sz w:val="16"/>
                <w:szCs w:val="16"/>
              </w:rPr>
            </w:pPr>
            <w:r w:rsidRPr="005C4DD5">
              <w:rPr>
                <w:bCs/>
                <w:color w:val="000000"/>
                <w:sz w:val="16"/>
                <w:szCs w:val="16"/>
              </w:rPr>
              <w:t> </w:t>
            </w:r>
          </w:p>
        </w:tc>
        <w:tc>
          <w:tcPr>
            <w:tcW w:w="208" w:type="pct"/>
            <w:tcBorders>
              <w:top w:val="nil"/>
              <w:left w:val="nil"/>
              <w:bottom w:val="single" w:sz="4" w:space="0" w:color="000000"/>
              <w:right w:val="single" w:sz="4" w:space="0" w:color="000000"/>
            </w:tcBorders>
            <w:vAlign w:val="center"/>
            <w:hideMark/>
          </w:tcPr>
          <w:p w14:paraId="5FC5FFA1" w14:textId="77777777" w:rsidR="006F20A7" w:rsidRPr="005C4DD5" w:rsidRDefault="006F20A7" w:rsidP="00470F0C">
            <w:pPr>
              <w:jc w:val="center"/>
              <w:rPr>
                <w:bCs/>
                <w:sz w:val="16"/>
                <w:szCs w:val="16"/>
              </w:rPr>
            </w:pPr>
            <w:r w:rsidRPr="005C4DD5">
              <w:rPr>
                <w:bCs/>
                <w:sz w:val="16"/>
                <w:szCs w:val="16"/>
              </w:rPr>
              <w:t> </w:t>
            </w:r>
          </w:p>
        </w:tc>
        <w:tc>
          <w:tcPr>
            <w:tcW w:w="0" w:type="auto"/>
            <w:vMerge/>
            <w:tcBorders>
              <w:top w:val="single" w:sz="4" w:space="0" w:color="auto"/>
              <w:left w:val="nil"/>
              <w:bottom w:val="single" w:sz="4" w:space="0" w:color="000000"/>
              <w:right w:val="single" w:sz="8" w:space="0" w:color="auto"/>
            </w:tcBorders>
            <w:vAlign w:val="center"/>
            <w:hideMark/>
          </w:tcPr>
          <w:p w14:paraId="49ECAC03" w14:textId="77777777" w:rsidR="006F20A7" w:rsidRPr="005C4DD5" w:rsidRDefault="006F20A7" w:rsidP="00470F0C">
            <w:pPr>
              <w:rPr>
                <w:bCs/>
                <w:sz w:val="16"/>
                <w:szCs w:val="16"/>
              </w:rPr>
            </w:pPr>
          </w:p>
        </w:tc>
        <w:tc>
          <w:tcPr>
            <w:tcW w:w="259" w:type="pct"/>
            <w:tcBorders>
              <w:top w:val="nil"/>
              <w:left w:val="nil"/>
              <w:bottom w:val="single" w:sz="4" w:space="0" w:color="auto"/>
              <w:right w:val="single" w:sz="4" w:space="0" w:color="auto"/>
            </w:tcBorders>
            <w:vAlign w:val="center"/>
            <w:hideMark/>
          </w:tcPr>
          <w:p w14:paraId="178FD7D8" w14:textId="77777777" w:rsidR="006F20A7" w:rsidRPr="005C4DD5" w:rsidRDefault="006F20A7" w:rsidP="00470F0C">
            <w:pPr>
              <w:jc w:val="center"/>
              <w:rPr>
                <w:bCs/>
                <w:color w:val="000000"/>
                <w:sz w:val="16"/>
                <w:szCs w:val="16"/>
              </w:rPr>
            </w:pPr>
            <w:r w:rsidRPr="005C4DD5">
              <w:rPr>
                <w:bCs/>
                <w:color w:val="000000"/>
                <w:sz w:val="16"/>
                <w:szCs w:val="16"/>
              </w:rPr>
              <w:t>руб./м³</w:t>
            </w:r>
          </w:p>
        </w:tc>
        <w:tc>
          <w:tcPr>
            <w:tcW w:w="208" w:type="pct"/>
            <w:tcBorders>
              <w:top w:val="nil"/>
              <w:left w:val="nil"/>
              <w:bottom w:val="single" w:sz="4" w:space="0" w:color="000000"/>
              <w:right w:val="single" w:sz="4" w:space="0" w:color="000000"/>
            </w:tcBorders>
            <w:vAlign w:val="center"/>
            <w:hideMark/>
          </w:tcPr>
          <w:p w14:paraId="04582A67" w14:textId="77777777" w:rsidR="006F20A7" w:rsidRPr="005C4DD5" w:rsidRDefault="006F20A7" w:rsidP="00470F0C">
            <w:pPr>
              <w:jc w:val="center"/>
              <w:rPr>
                <w:bCs/>
                <w:sz w:val="16"/>
                <w:szCs w:val="16"/>
              </w:rPr>
            </w:pPr>
            <w:r w:rsidRPr="005C4DD5">
              <w:rPr>
                <w:bCs/>
                <w:sz w:val="16"/>
                <w:szCs w:val="16"/>
              </w:rPr>
              <w:t>м3/чел.</w:t>
            </w:r>
          </w:p>
        </w:tc>
        <w:tc>
          <w:tcPr>
            <w:tcW w:w="194" w:type="pct"/>
            <w:tcBorders>
              <w:top w:val="nil"/>
              <w:left w:val="nil"/>
              <w:bottom w:val="single" w:sz="4" w:space="0" w:color="auto"/>
              <w:right w:val="single" w:sz="4" w:space="0" w:color="auto"/>
            </w:tcBorders>
            <w:vAlign w:val="center"/>
            <w:hideMark/>
          </w:tcPr>
          <w:p w14:paraId="455F55FC" w14:textId="77777777" w:rsidR="006F20A7" w:rsidRPr="005C4DD5" w:rsidRDefault="006F20A7" w:rsidP="00470F0C">
            <w:pPr>
              <w:rPr>
                <w:bCs/>
                <w:color w:val="000000"/>
                <w:sz w:val="16"/>
                <w:szCs w:val="16"/>
              </w:rPr>
            </w:pPr>
            <w:r w:rsidRPr="005C4DD5">
              <w:rPr>
                <w:bCs/>
                <w:color w:val="000000"/>
                <w:sz w:val="16"/>
                <w:szCs w:val="16"/>
              </w:rPr>
              <w:t> </w:t>
            </w:r>
          </w:p>
        </w:tc>
        <w:tc>
          <w:tcPr>
            <w:tcW w:w="208" w:type="pct"/>
            <w:tcBorders>
              <w:top w:val="nil"/>
              <w:left w:val="nil"/>
              <w:bottom w:val="single" w:sz="4" w:space="0" w:color="000000"/>
              <w:right w:val="single" w:sz="4" w:space="0" w:color="000000"/>
            </w:tcBorders>
            <w:vAlign w:val="center"/>
            <w:hideMark/>
          </w:tcPr>
          <w:p w14:paraId="75727099" w14:textId="77777777" w:rsidR="006F20A7" w:rsidRPr="005C4DD5" w:rsidRDefault="006F20A7" w:rsidP="00470F0C">
            <w:pPr>
              <w:jc w:val="center"/>
              <w:rPr>
                <w:bCs/>
                <w:sz w:val="16"/>
                <w:szCs w:val="16"/>
              </w:rPr>
            </w:pPr>
            <w:r w:rsidRPr="005C4DD5">
              <w:rPr>
                <w:bCs/>
                <w:sz w:val="16"/>
                <w:szCs w:val="16"/>
              </w:rPr>
              <w:t> </w:t>
            </w:r>
          </w:p>
        </w:tc>
        <w:tc>
          <w:tcPr>
            <w:tcW w:w="0" w:type="auto"/>
            <w:vMerge/>
            <w:tcBorders>
              <w:top w:val="single" w:sz="4" w:space="0" w:color="auto"/>
              <w:left w:val="nil"/>
              <w:bottom w:val="single" w:sz="4" w:space="0" w:color="000000"/>
              <w:right w:val="single" w:sz="8" w:space="0" w:color="auto"/>
            </w:tcBorders>
            <w:vAlign w:val="center"/>
            <w:hideMark/>
          </w:tcPr>
          <w:p w14:paraId="4256856F" w14:textId="77777777" w:rsidR="006F20A7" w:rsidRPr="005C4DD5" w:rsidRDefault="006F20A7" w:rsidP="00470F0C">
            <w:pPr>
              <w:rPr>
                <w:bCs/>
                <w:sz w:val="16"/>
                <w:szCs w:val="16"/>
              </w:rPr>
            </w:pPr>
          </w:p>
        </w:tc>
      </w:tr>
      <w:tr w:rsidR="006F20A7" w:rsidRPr="005C4DD5" w14:paraId="67472CCF" w14:textId="77777777" w:rsidTr="00470F0C">
        <w:trPr>
          <w:trHeight w:val="240"/>
        </w:trPr>
        <w:tc>
          <w:tcPr>
            <w:tcW w:w="398" w:type="pct"/>
            <w:vMerge w:val="restart"/>
            <w:tcBorders>
              <w:top w:val="nil"/>
              <w:left w:val="single" w:sz="4" w:space="0" w:color="auto"/>
              <w:bottom w:val="single" w:sz="4" w:space="0" w:color="auto"/>
              <w:right w:val="nil"/>
            </w:tcBorders>
            <w:vAlign w:val="center"/>
            <w:hideMark/>
          </w:tcPr>
          <w:p w14:paraId="04EC25F8" w14:textId="77777777" w:rsidR="006F20A7" w:rsidRPr="005C4DD5" w:rsidRDefault="006F20A7" w:rsidP="00470F0C">
            <w:pPr>
              <w:rPr>
                <w:bCs/>
                <w:color w:val="000000"/>
                <w:sz w:val="16"/>
                <w:szCs w:val="16"/>
              </w:rPr>
            </w:pPr>
            <w:r w:rsidRPr="005C4DD5">
              <w:rPr>
                <w:bCs/>
                <w:color w:val="000000"/>
                <w:sz w:val="16"/>
                <w:szCs w:val="16"/>
              </w:rPr>
              <w:t>ТКО</w:t>
            </w:r>
          </w:p>
        </w:tc>
        <w:tc>
          <w:tcPr>
            <w:tcW w:w="259" w:type="pct"/>
            <w:tcBorders>
              <w:top w:val="single" w:sz="4" w:space="0" w:color="auto"/>
              <w:left w:val="single" w:sz="8" w:space="0" w:color="auto"/>
              <w:bottom w:val="single" w:sz="4" w:space="0" w:color="auto"/>
              <w:right w:val="single" w:sz="4" w:space="0" w:color="auto"/>
            </w:tcBorders>
            <w:vAlign w:val="center"/>
            <w:hideMark/>
          </w:tcPr>
          <w:p w14:paraId="72795A68" w14:textId="77777777" w:rsidR="006F20A7" w:rsidRPr="005C4DD5" w:rsidRDefault="006F20A7" w:rsidP="00470F0C">
            <w:pPr>
              <w:jc w:val="center"/>
              <w:rPr>
                <w:bCs/>
                <w:sz w:val="16"/>
                <w:szCs w:val="16"/>
              </w:rPr>
            </w:pPr>
            <w:r w:rsidRPr="005C4DD5">
              <w:rPr>
                <w:bCs/>
                <w:sz w:val="16"/>
                <w:szCs w:val="16"/>
              </w:rPr>
              <w:t>943,27</w:t>
            </w:r>
          </w:p>
        </w:tc>
        <w:tc>
          <w:tcPr>
            <w:tcW w:w="208" w:type="pct"/>
            <w:tcBorders>
              <w:top w:val="nil"/>
              <w:left w:val="single" w:sz="4" w:space="0" w:color="auto"/>
              <w:bottom w:val="single" w:sz="4" w:space="0" w:color="000000"/>
              <w:right w:val="single" w:sz="4" w:space="0" w:color="auto"/>
            </w:tcBorders>
            <w:vAlign w:val="center"/>
            <w:hideMark/>
          </w:tcPr>
          <w:p w14:paraId="348E3447" w14:textId="77777777" w:rsidR="006F20A7" w:rsidRPr="005C4DD5" w:rsidRDefault="006F20A7" w:rsidP="00470F0C">
            <w:pPr>
              <w:jc w:val="center"/>
              <w:rPr>
                <w:bCs/>
                <w:sz w:val="16"/>
                <w:szCs w:val="16"/>
              </w:rPr>
            </w:pPr>
            <w:r w:rsidRPr="005C4DD5">
              <w:rPr>
                <w:bCs/>
                <w:sz w:val="16"/>
                <w:szCs w:val="16"/>
              </w:rPr>
              <w:t>0,162</w:t>
            </w:r>
          </w:p>
        </w:tc>
        <w:tc>
          <w:tcPr>
            <w:tcW w:w="205" w:type="pct"/>
            <w:tcBorders>
              <w:top w:val="nil"/>
              <w:left w:val="single" w:sz="4" w:space="0" w:color="auto"/>
              <w:bottom w:val="nil"/>
              <w:right w:val="single" w:sz="4" w:space="0" w:color="auto"/>
            </w:tcBorders>
            <w:vAlign w:val="center"/>
            <w:hideMark/>
          </w:tcPr>
          <w:p w14:paraId="4E78623B" w14:textId="77777777" w:rsidR="006F20A7" w:rsidRPr="005C4DD5" w:rsidRDefault="006F20A7" w:rsidP="00470F0C">
            <w:pPr>
              <w:jc w:val="center"/>
              <w:rPr>
                <w:bCs/>
                <w:sz w:val="16"/>
                <w:szCs w:val="16"/>
              </w:rPr>
            </w:pPr>
            <w:r w:rsidRPr="005C4DD5">
              <w:rPr>
                <w:bCs/>
                <w:sz w:val="16"/>
                <w:szCs w:val="16"/>
              </w:rPr>
              <w:t>---</w:t>
            </w:r>
          </w:p>
        </w:tc>
        <w:tc>
          <w:tcPr>
            <w:tcW w:w="208" w:type="pct"/>
            <w:tcBorders>
              <w:top w:val="nil"/>
              <w:left w:val="nil"/>
              <w:bottom w:val="nil"/>
              <w:right w:val="single" w:sz="4" w:space="0" w:color="auto"/>
            </w:tcBorders>
            <w:vAlign w:val="center"/>
            <w:hideMark/>
          </w:tcPr>
          <w:p w14:paraId="7B5D547C" w14:textId="77777777" w:rsidR="006F20A7" w:rsidRPr="005C4DD5" w:rsidRDefault="006F20A7" w:rsidP="00470F0C">
            <w:pPr>
              <w:jc w:val="center"/>
              <w:rPr>
                <w:bCs/>
                <w:sz w:val="16"/>
                <w:szCs w:val="16"/>
              </w:rPr>
            </w:pPr>
            <w:r w:rsidRPr="005C4DD5">
              <w:rPr>
                <w:bCs/>
                <w:sz w:val="16"/>
                <w:szCs w:val="16"/>
              </w:rPr>
              <w:t>---</w:t>
            </w:r>
          </w:p>
        </w:tc>
        <w:tc>
          <w:tcPr>
            <w:tcW w:w="278" w:type="pct"/>
            <w:vMerge w:val="restart"/>
            <w:tcBorders>
              <w:top w:val="single" w:sz="4" w:space="0" w:color="auto"/>
              <w:left w:val="single" w:sz="4" w:space="0" w:color="auto"/>
              <w:bottom w:val="single" w:sz="4" w:space="0" w:color="000000"/>
              <w:right w:val="single" w:sz="8" w:space="0" w:color="auto"/>
            </w:tcBorders>
            <w:vAlign w:val="center"/>
            <w:hideMark/>
          </w:tcPr>
          <w:p w14:paraId="467F1E32" w14:textId="77777777" w:rsidR="006F20A7" w:rsidRPr="005C4DD5" w:rsidRDefault="006F20A7" w:rsidP="00470F0C">
            <w:pPr>
              <w:jc w:val="center"/>
              <w:rPr>
                <w:bCs/>
                <w:sz w:val="16"/>
                <w:szCs w:val="16"/>
              </w:rPr>
            </w:pPr>
            <w:r w:rsidRPr="005C4DD5">
              <w:rPr>
                <w:bCs/>
                <w:sz w:val="16"/>
                <w:szCs w:val="16"/>
              </w:rPr>
              <w:t>458,43</w:t>
            </w:r>
          </w:p>
        </w:tc>
        <w:tc>
          <w:tcPr>
            <w:tcW w:w="259" w:type="pct"/>
            <w:tcBorders>
              <w:top w:val="nil"/>
              <w:left w:val="nil"/>
              <w:bottom w:val="single" w:sz="4" w:space="0" w:color="auto"/>
              <w:right w:val="single" w:sz="4" w:space="0" w:color="auto"/>
            </w:tcBorders>
            <w:vAlign w:val="center"/>
            <w:hideMark/>
          </w:tcPr>
          <w:p w14:paraId="15B63577" w14:textId="77777777" w:rsidR="006F20A7" w:rsidRPr="005C4DD5" w:rsidRDefault="006F20A7" w:rsidP="00470F0C">
            <w:pPr>
              <w:jc w:val="center"/>
              <w:rPr>
                <w:bCs/>
                <w:color w:val="000000"/>
                <w:sz w:val="16"/>
                <w:szCs w:val="16"/>
              </w:rPr>
            </w:pPr>
            <w:r w:rsidRPr="005C4DD5">
              <w:rPr>
                <w:bCs/>
                <w:color w:val="000000"/>
                <w:sz w:val="16"/>
                <w:szCs w:val="16"/>
              </w:rPr>
              <w:t>981</w:t>
            </w:r>
          </w:p>
        </w:tc>
        <w:tc>
          <w:tcPr>
            <w:tcW w:w="208" w:type="pct"/>
            <w:tcBorders>
              <w:top w:val="nil"/>
              <w:left w:val="single" w:sz="4" w:space="0" w:color="auto"/>
              <w:bottom w:val="single" w:sz="4" w:space="0" w:color="000000"/>
              <w:right w:val="single" w:sz="4" w:space="0" w:color="auto"/>
            </w:tcBorders>
            <w:vAlign w:val="center"/>
            <w:hideMark/>
          </w:tcPr>
          <w:p w14:paraId="0A2DCCC8" w14:textId="77777777" w:rsidR="006F20A7" w:rsidRPr="005C4DD5" w:rsidRDefault="006F20A7" w:rsidP="00470F0C">
            <w:pPr>
              <w:jc w:val="center"/>
              <w:rPr>
                <w:bCs/>
                <w:sz w:val="16"/>
                <w:szCs w:val="16"/>
              </w:rPr>
            </w:pPr>
            <w:r w:rsidRPr="005C4DD5">
              <w:rPr>
                <w:bCs/>
                <w:sz w:val="16"/>
                <w:szCs w:val="16"/>
              </w:rPr>
              <w:t>0,162</w:t>
            </w:r>
          </w:p>
        </w:tc>
        <w:tc>
          <w:tcPr>
            <w:tcW w:w="194" w:type="pct"/>
            <w:tcBorders>
              <w:top w:val="nil"/>
              <w:left w:val="single" w:sz="4" w:space="0" w:color="auto"/>
              <w:bottom w:val="single" w:sz="4" w:space="0" w:color="auto"/>
              <w:right w:val="single" w:sz="4" w:space="0" w:color="auto"/>
            </w:tcBorders>
            <w:vAlign w:val="center"/>
            <w:hideMark/>
          </w:tcPr>
          <w:p w14:paraId="1A15D120" w14:textId="77777777" w:rsidR="006F20A7" w:rsidRPr="005C4DD5" w:rsidRDefault="006F20A7" w:rsidP="00470F0C">
            <w:pPr>
              <w:rPr>
                <w:bCs/>
                <w:color w:val="000000"/>
                <w:sz w:val="16"/>
                <w:szCs w:val="16"/>
              </w:rPr>
            </w:pPr>
            <w:r w:rsidRPr="005C4DD5">
              <w:rPr>
                <w:bCs/>
                <w:color w:val="000000"/>
                <w:sz w:val="16"/>
                <w:szCs w:val="16"/>
              </w:rPr>
              <w:t>---</w:t>
            </w:r>
          </w:p>
        </w:tc>
        <w:tc>
          <w:tcPr>
            <w:tcW w:w="208" w:type="pct"/>
            <w:tcBorders>
              <w:top w:val="nil"/>
              <w:left w:val="nil"/>
              <w:bottom w:val="nil"/>
              <w:right w:val="single" w:sz="4" w:space="0" w:color="auto"/>
            </w:tcBorders>
            <w:vAlign w:val="center"/>
            <w:hideMark/>
          </w:tcPr>
          <w:p w14:paraId="52048281" w14:textId="77777777" w:rsidR="006F20A7" w:rsidRPr="005C4DD5" w:rsidRDefault="006F20A7" w:rsidP="00470F0C">
            <w:pPr>
              <w:jc w:val="center"/>
              <w:rPr>
                <w:bCs/>
                <w:sz w:val="16"/>
                <w:szCs w:val="16"/>
              </w:rPr>
            </w:pPr>
            <w:r w:rsidRPr="005C4DD5">
              <w:rPr>
                <w:bCs/>
                <w:sz w:val="16"/>
                <w:szCs w:val="16"/>
              </w:rPr>
              <w:t>---</w:t>
            </w:r>
          </w:p>
        </w:tc>
        <w:tc>
          <w:tcPr>
            <w:tcW w:w="279" w:type="pct"/>
            <w:vMerge w:val="restart"/>
            <w:tcBorders>
              <w:top w:val="single" w:sz="4" w:space="0" w:color="auto"/>
              <w:left w:val="single" w:sz="4" w:space="0" w:color="auto"/>
              <w:bottom w:val="single" w:sz="4" w:space="0" w:color="000000"/>
              <w:right w:val="single" w:sz="8" w:space="0" w:color="auto"/>
            </w:tcBorders>
            <w:vAlign w:val="center"/>
            <w:hideMark/>
          </w:tcPr>
          <w:p w14:paraId="120F6C74" w14:textId="77777777" w:rsidR="006F20A7" w:rsidRPr="005C4DD5" w:rsidRDefault="006F20A7" w:rsidP="00470F0C">
            <w:pPr>
              <w:jc w:val="center"/>
              <w:rPr>
                <w:bCs/>
                <w:sz w:val="16"/>
                <w:szCs w:val="16"/>
              </w:rPr>
            </w:pPr>
            <w:r w:rsidRPr="005C4DD5">
              <w:rPr>
                <w:bCs/>
                <w:sz w:val="16"/>
                <w:szCs w:val="16"/>
              </w:rPr>
              <w:t>476,77</w:t>
            </w:r>
          </w:p>
        </w:tc>
        <w:tc>
          <w:tcPr>
            <w:tcW w:w="259" w:type="pct"/>
            <w:tcBorders>
              <w:top w:val="nil"/>
              <w:left w:val="nil"/>
              <w:bottom w:val="single" w:sz="4" w:space="0" w:color="auto"/>
              <w:right w:val="single" w:sz="4" w:space="0" w:color="auto"/>
            </w:tcBorders>
            <w:vAlign w:val="center"/>
            <w:hideMark/>
          </w:tcPr>
          <w:p w14:paraId="74C04C98" w14:textId="77777777" w:rsidR="006F20A7" w:rsidRPr="005C4DD5" w:rsidRDefault="006F20A7" w:rsidP="00470F0C">
            <w:pPr>
              <w:jc w:val="center"/>
              <w:rPr>
                <w:bCs/>
                <w:color w:val="000000"/>
                <w:sz w:val="16"/>
                <w:szCs w:val="16"/>
              </w:rPr>
            </w:pPr>
            <w:r w:rsidRPr="005C4DD5">
              <w:rPr>
                <w:bCs/>
                <w:color w:val="000000"/>
                <w:sz w:val="16"/>
                <w:szCs w:val="16"/>
              </w:rPr>
              <w:t>1020,24</w:t>
            </w:r>
          </w:p>
        </w:tc>
        <w:tc>
          <w:tcPr>
            <w:tcW w:w="208" w:type="pct"/>
            <w:tcBorders>
              <w:top w:val="nil"/>
              <w:left w:val="single" w:sz="4" w:space="0" w:color="auto"/>
              <w:bottom w:val="single" w:sz="4" w:space="0" w:color="000000"/>
              <w:right w:val="single" w:sz="4" w:space="0" w:color="auto"/>
            </w:tcBorders>
            <w:vAlign w:val="center"/>
            <w:hideMark/>
          </w:tcPr>
          <w:p w14:paraId="104754BD" w14:textId="77777777" w:rsidR="006F20A7" w:rsidRPr="005C4DD5" w:rsidRDefault="006F20A7" w:rsidP="00470F0C">
            <w:pPr>
              <w:jc w:val="center"/>
              <w:rPr>
                <w:bCs/>
                <w:sz w:val="16"/>
                <w:szCs w:val="16"/>
              </w:rPr>
            </w:pPr>
            <w:r w:rsidRPr="005C4DD5">
              <w:rPr>
                <w:bCs/>
                <w:sz w:val="16"/>
                <w:szCs w:val="16"/>
              </w:rPr>
              <w:t>0,162</w:t>
            </w:r>
          </w:p>
        </w:tc>
        <w:tc>
          <w:tcPr>
            <w:tcW w:w="194" w:type="pct"/>
            <w:tcBorders>
              <w:top w:val="nil"/>
              <w:left w:val="single" w:sz="4" w:space="0" w:color="auto"/>
              <w:bottom w:val="single" w:sz="4" w:space="0" w:color="auto"/>
              <w:right w:val="single" w:sz="4" w:space="0" w:color="auto"/>
            </w:tcBorders>
            <w:vAlign w:val="center"/>
            <w:hideMark/>
          </w:tcPr>
          <w:p w14:paraId="1B8A9155" w14:textId="77777777" w:rsidR="006F20A7" w:rsidRPr="005C4DD5" w:rsidRDefault="006F20A7" w:rsidP="00470F0C">
            <w:pPr>
              <w:rPr>
                <w:bCs/>
                <w:color w:val="000000"/>
                <w:sz w:val="16"/>
                <w:szCs w:val="16"/>
              </w:rPr>
            </w:pPr>
            <w:r w:rsidRPr="005C4DD5">
              <w:rPr>
                <w:bCs/>
                <w:color w:val="000000"/>
                <w:sz w:val="16"/>
                <w:szCs w:val="16"/>
              </w:rPr>
              <w:t>---</w:t>
            </w:r>
          </w:p>
        </w:tc>
        <w:tc>
          <w:tcPr>
            <w:tcW w:w="208" w:type="pct"/>
            <w:tcBorders>
              <w:top w:val="nil"/>
              <w:left w:val="nil"/>
              <w:bottom w:val="nil"/>
              <w:right w:val="single" w:sz="4" w:space="0" w:color="auto"/>
            </w:tcBorders>
            <w:vAlign w:val="center"/>
            <w:hideMark/>
          </w:tcPr>
          <w:p w14:paraId="2DF625F9" w14:textId="77777777" w:rsidR="006F20A7" w:rsidRPr="005C4DD5" w:rsidRDefault="006F20A7" w:rsidP="00470F0C">
            <w:pPr>
              <w:jc w:val="center"/>
              <w:rPr>
                <w:bCs/>
                <w:sz w:val="16"/>
                <w:szCs w:val="16"/>
              </w:rPr>
            </w:pPr>
            <w:r w:rsidRPr="005C4DD5">
              <w:rPr>
                <w:bCs/>
                <w:sz w:val="16"/>
                <w:szCs w:val="16"/>
              </w:rPr>
              <w:t>---</w:t>
            </w:r>
          </w:p>
        </w:tc>
        <w:tc>
          <w:tcPr>
            <w:tcW w:w="279" w:type="pct"/>
            <w:vMerge w:val="restart"/>
            <w:tcBorders>
              <w:top w:val="single" w:sz="4" w:space="0" w:color="auto"/>
              <w:left w:val="single" w:sz="4" w:space="0" w:color="auto"/>
              <w:bottom w:val="single" w:sz="4" w:space="0" w:color="000000"/>
              <w:right w:val="single" w:sz="8" w:space="0" w:color="auto"/>
            </w:tcBorders>
            <w:vAlign w:val="center"/>
            <w:hideMark/>
          </w:tcPr>
          <w:p w14:paraId="571B8EDB" w14:textId="77777777" w:rsidR="006F20A7" w:rsidRPr="005C4DD5" w:rsidRDefault="006F20A7" w:rsidP="00470F0C">
            <w:pPr>
              <w:jc w:val="center"/>
              <w:rPr>
                <w:bCs/>
                <w:sz w:val="16"/>
                <w:szCs w:val="16"/>
              </w:rPr>
            </w:pPr>
            <w:r w:rsidRPr="005C4DD5">
              <w:rPr>
                <w:bCs/>
                <w:sz w:val="16"/>
                <w:szCs w:val="16"/>
              </w:rPr>
              <w:t>495,84</w:t>
            </w:r>
          </w:p>
        </w:tc>
        <w:tc>
          <w:tcPr>
            <w:tcW w:w="259" w:type="pct"/>
            <w:tcBorders>
              <w:top w:val="nil"/>
              <w:left w:val="nil"/>
              <w:bottom w:val="single" w:sz="4" w:space="0" w:color="auto"/>
              <w:right w:val="single" w:sz="4" w:space="0" w:color="auto"/>
            </w:tcBorders>
            <w:vAlign w:val="center"/>
            <w:hideMark/>
          </w:tcPr>
          <w:p w14:paraId="574459C0" w14:textId="77777777" w:rsidR="006F20A7" w:rsidRPr="005C4DD5" w:rsidRDefault="006F20A7" w:rsidP="00470F0C">
            <w:pPr>
              <w:jc w:val="center"/>
              <w:rPr>
                <w:bCs/>
                <w:color w:val="000000"/>
                <w:sz w:val="16"/>
                <w:szCs w:val="16"/>
              </w:rPr>
            </w:pPr>
            <w:r w:rsidRPr="005C4DD5">
              <w:rPr>
                <w:bCs/>
                <w:color w:val="000000"/>
                <w:sz w:val="16"/>
                <w:szCs w:val="16"/>
              </w:rPr>
              <w:t>1061,05</w:t>
            </w:r>
          </w:p>
        </w:tc>
        <w:tc>
          <w:tcPr>
            <w:tcW w:w="208" w:type="pct"/>
            <w:tcBorders>
              <w:top w:val="nil"/>
              <w:left w:val="single" w:sz="4" w:space="0" w:color="auto"/>
              <w:bottom w:val="single" w:sz="4" w:space="0" w:color="000000"/>
              <w:right w:val="single" w:sz="4" w:space="0" w:color="auto"/>
            </w:tcBorders>
            <w:vAlign w:val="center"/>
            <w:hideMark/>
          </w:tcPr>
          <w:p w14:paraId="7433EDB1" w14:textId="77777777" w:rsidR="006F20A7" w:rsidRPr="005C4DD5" w:rsidRDefault="006F20A7" w:rsidP="00470F0C">
            <w:pPr>
              <w:jc w:val="center"/>
              <w:rPr>
                <w:bCs/>
                <w:sz w:val="16"/>
                <w:szCs w:val="16"/>
              </w:rPr>
            </w:pPr>
            <w:r w:rsidRPr="005C4DD5">
              <w:rPr>
                <w:bCs/>
                <w:sz w:val="16"/>
                <w:szCs w:val="16"/>
              </w:rPr>
              <w:t>0,162</w:t>
            </w:r>
          </w:p>
        </w:tc>
        <w:tc>
          <w:tcPr>
            <w:tcW w:w="194" w:type="pct"/>
            <w:tcBorders>
              <w:top w:val="nil"/>
              <w:left w:val="single" w:sz="4" w:space="0" w:color="auto"/>
              <w:bottom w:val="single" w:sz="4" w:space="0" w:color="auto"/>
              <w:right w:val="single" w:sz="4" w:space="0" w:color="auto"/>
            </w:tcBorders>
            <w:vAlign w:val="center"/>
            <w:hideMark/>
          </w:tcPr>
          <w:p w14:paraId="0732A26E" w14:textId="77777777" w:rsidR="006F20A7" w:rsidRPr="005C4DD5" w:rsidRDefault="006F20A7" w:rsidP="00470F0C">
            <w:pPr>
              <w:rPr>
                <w:bCs/>
                <w:color w:val="000000"/>
                <w:sz w:val="16"/>
                <w:szCs w:val="16"/>
              </w:rPr>
            </w:pPr>
            <w:r w:rsidRPr="005C4DD5">
              <w:rPr>
                <w:bCs/>
                <w:color w:val="000000"/>
                <w:sz w:val="16"/>
                <w:szCs w:val="16"/>
              </w:rPr>
              <w:t>---</w:t>
            </w:r>
          </w:p>
        </w:tc>
        <w:tc>
          <w:tcPr>
            <w:tcW w:w="208" w:type="pct"/>
            <w:tcBorders>
              <w:top w:val="nil"/>
              <w:left w:val="nil"/>
              <w:bottom w:val="nil"/>
              <w:right w:val="single" w:sz="4" w:space="0" w:color="auto"/>
            </w:tcBorders>
            <w:vAlign w:val="center"/>
            <w:hideMark/>
          </w:tcPr>
          <w:p w14:paraId="3C8E04A4" w14:textId="77777777" w:rsidR="006F20A7" w:rsidRPr="005C4DD5" w:rsidRDefault="006F20A7" w:rsidP="00470F0C">
            <w:pPr>
              <w:jc w:val="center"/>
              <w:rPr>
                <w:bCs/>
                <w:sz w:val="16"/>
                <w:szCs w:val="16"/>
              </w:rPr>
            </w:pPr>
            <w:r w:rsidRPr="005C4DD5">
              <w:rPr>
                <w:bCs/>
                <w:sz w:val="16"/>
                <w:szCs w:val="16"/>
              </w:rPr>
              <w:t>---</w:t>
            </w:r>
          </w:p>
        </w:tc>
        <w:tc>
          <w:tcPr>
            <w:tcW w:w="279" w:type="pct"/>
            <w:vMerge w:val="restart"/>
            <w:tcBorders>
              <w:top w:val="single" w:sz="4" w:space="0" w:color="auto"/>
              <w:left w:val="single" w:sz="4" w:space="0" w:color="auto"/>
              <w:bottom w:val="single" w:sz="4" w:space="0" w:color="000000"/>
              <w:right w:val="single" w:sz="8" w:space="0" w:color="auto"/>
            </w:tcBorders>
            <w:vAlign w:val="center"/>
            <w:hideMark/>
          </w:tcPr>
          <w:p w14:paraId="2F54E7A3" w14:textId="77777777" w:rsidR="006F20A7" w:rsidRPr="005C4DD5" w:rsidRDefault="006F20A7" w:rsidP="00470F0C">
            <w:pPr>
              <w:jc w:val="center"/>
              <w:rPr>
                <w:bCs/>
                <w:sz w:val="16"/>
                <w:szCs w:val="16"/>
              </w:rPr>
            </w:pPr>
            <w:r w:rsidRPr="005C4DD5">
              <w:rPr>
                <w:bCs/>
                <w:sz w:val="16"/>
                <w:szCs w:val="16"/>
              </w:rPr>
              <w:t>515,67</w:t>
            </w:r>
          </w:p>
        </w:tc>
      </w:tr>
      <w:tr w:rsidR="006F20A7" w:rsidRPr="005C4DD5" w14:paraId="2FB8995A" w14:textId="77777777" w:rsidTr="00470F0C">
        <w:trPr>
          <w:trHeight w:val="240"/>
        </w:trPr>
        <w:tc>
          <w:tcPr>
            <w:tcW w:w="0" w:type="auto"/>
            <w:vMerge/>
            <w:tcBorders>
              <w:top w:val="nil"/>
              <w:left w:val="single" w:sz="4" w:space="0" w:color="auto"/>
              <w:bottom w:val="single" w:sz="4" w:space="0" w:color="auto"/>
              <w:right w:val="nil"/>
            </w:tcBorders>
            <w:vAlign w:val="center"/>
            <w:hideMark/>
          </w:tcPr>
          <w:p w14:paraId="308EDDD0" w14:textId="77777777" w:rsidR="006F20A7" w:rsidRPr="005C4DD5" w:rsidRDefault="006F20A7" w:rsidP="00470F0C">
            <w:pPr>
              <w:rPr>
                <w:bCs/>
                <w:color w:val="000000"/>
                <w:sz w:val="16"/>
                <w:szCs w:val="16"/>
              </w:rPr>
            </w:pPr>
          </w:p>
        </w:tc>
        <w:tc>
          <w:tcPr>
            <w:tcW w:w="259" w:type="pct"/>
            <w:tcBorders>
              <w:top w:val="single" w:sz="4" w:space="0" w:color="auto"/>
              <w:left w:val="single" w:sz="8" w:space="0" w:color="auto"/>
              <w:bottom w:val="single" w:sz="4" w:space="0" w:color="auto"/>
              <w:right w:val="single" w:sz="4" w:space="0" w:color="000000"/>
            </w:tcBorders>
            <w:vAlign w:val="center"/>
            <w:hideMark/>
          </w:tcPr>
          <w:p w14:paraId="73E03B84" w14:textId="77777777" w:rsidR="006F20A7" w:rsidRPr="005C4DD5" w:rsidRDefault="006F20A7" w:rsidP="00470F0C">
            <w:pPr>
              <w:jc w:val="center"/>
              <w:rPr>
                <w:bCs/>
                <w:sz w:val="16"/>
                <w:szCs w:val="16"/>
              </w:rPr>
            </w:pPr>
            <w:r w:rsidRPr="005C4DD5">
              <w:rPr>
                <w:bCs/>
                <w:sz w:val="16"/>
                <w:szCs w:val="16"/>
              </w:rPr>
              <w:t>руб./м3</w:t>
            </w:r>
          </w:p>
        </w:tc>
        <w:tc>
          <w:tcPr>
            <w:tcW w:w="208" w:type="pct"/>
            <w:tcBorders>
              <w:top w:val="nil"/>
              <w:left w:val="nil"/>
              <w:bottom w:val="single" w:sz="4" w:space="0" w:color="auto"/>
              <w:right w:val="single" w:sz="4" w:space="0" w:color="000000"/>
            </w:tcBorders>
            <w:vAlign w:val="center"/>
            <w:hideMark/>
          </w:tcPr>
          <w:p w14:paraId="7C5837AD" w14:textId="77777777" w:rsidR="006F20A7" w:rsidRPr="005C4DD5" w:rsidRDefault="006F20A7" w:rsidP="00470F0C">
            <w:pPr>
              <w:jc w:val="center"/>
              <w:rPr>
                <w:bCs/>
                <w:sz w:val="16"/>
                <w:szCs w:val="16"/>
              </w:rPr>
            </w:pPr>
            <w:r w:rsidRPr="005C4DD5">
              <w:rPr>
                <w:bCs/>
                <w:sz w:val="16"/>
                <w:szCs w:val="16"/>
              </w:rPr>
              <w:t>м3/чел.</w:t>
            </w:r>
          </w:p>
        </w:tc>
        <w:tc>
          <w:tcPr>
            <w:tcW w:w="205" w:type="pct"/>
            <w:tcBorders>
              <w:top w:val="nil"/>
              <w:left w:val="nil"/>
              <w:bottom w:val="single" w:sz="4" w:space="0" w:color="auto"/>
              <w:right w:val="single" w:sz="4" w:space="0" w:color="auto"/>
            </w:tcBorders>
            <w:vAlign w:val="center"/>
            <w:hideMark/>
          </w:tcPr>
          <w:p w14:paraId="5F5CEA72" w14:textId="77777777" w:rsidR="006F20A7" w:rsidRPr="005C4DD5" w:rsidRDefault="006F20A7" w:rsidP="00470F0C">
            <w:pPr>
              <w:jc w:val="center"/>
              <w:rPr>
                <w:bCs/>
                <w:sz w:val="16"/>
                <w:szCs w:val="16"/>
              </w:rPr>
            </w:pPr>
            <w:r w:rsidRPr="005C4DD5">
              <w:rPr>
                <w:bCs/>
                <w:sz w:val="16"/>
                <w:szCs w:val="16"/>
              </w:rPr>
              <w:t> </w:t>
            </w:r>
          </w:p>
        </w:tc>
        <w:tc>
          <w:tcPr>
            <w:tcW w:w="208" w:type="pct"/>
            <w:tcBorders>
              <w:top w:val="nil"/>
              <w:left w:val="single" w:sz="4" w:space="0" w:color="auto"/>
              <w:bottom w:val="single" w:sz="4" w:space="0" w:color="auto"/>
              <w:right w:val="single" w:sz="4" w:space="0" w:color="auto"/>
            </w:tcBorders>
            <w:vAlign w:val="center"/>
            <w:hideMark/>
          </w:tcPr>
          <w:p w14:paraId="0A9B0856" w14:textId="77777777" w:rsidR="006F20A7" w:rsidRPr="005C4DD5" w:rsidRDefault="006F20A7" w:rsidP="00470F0C">
            <w:pPr>
              <w:jc w:val="center"/>
              <w:rPr>
                <w:bCs/>
                <w:sz w:val="16"/>
                <w:szCs w:val="16"/>
              </w:rPr>
            </w:pPr>
            <w:r w:rsidRPr="005C4DD5">
              <w:rPr>
                <w:bCs/>
                <w:sz w:val="16"/>
                <w:szCs w:val="16"/>
              </w:rPr>
              <w:t> </w:t>
            </w:r>
          </w:p>
        </w:tc>
        <w:tc>
          <w:tcPr>
            <w:tcW w:w="0" w:type="auto"/>
            <w:vMerge/>
            <w:tcBorders>
              <w:top w:val="single" w:sz="4" w:space="0" w:color="auto"/>
              <w:left w:val="single" w:sz="4" w:space="0" w:color="auto"/>
              <w:bottom w:val="single" w:sz="4" w:space="0" w:color="000000"/>
              <w:right w:val="single" w:sz="8" w:space="0" w:color="auto"/>
            </w:tcBorders>
            <w:vAlign w:val="center"/>
            <w:hideMark/>
          </w:tcPr>
          <w:p w14:paraId="789B7473" w14:textId="77777777" w:rsidR="006F20A7" w:rsidRPr="005C4DD5" w:rsidRDefault="006F20A7" w:rsidP="00470F0C">
            <w:pPr>
              <w:rPr>
                <w:bCs/>
                <w:sz w:val="16"/>
                <w:szCs w:val="16"/>
              </w:rPr>
            </w:pPr>
          </w:p>
        </w:tc>
        <w:tc>
          <w:tcPr>
            <w:tcW w:w="259" w:type="pct"/>
            <w:tcBorders>
              <w:top w:val="nil"/>
              <w:left w:val="nil"/>
              <w:bottom w:val="single" w:sz="4" w:space="0" w:color="auto"/>
              <w:right w:val="single" w:sz="4" w:space="0" w:color="auto"/>
            </w:tcBorders>
            <w:vAlign w:val="center"/>
            <w:hideMark/>
          </w:tcPr>
          <w:p w14:paraId="7ECF5C3B" w14:textId="77777777" w:rsidR="006F20A7" w:rsidRPr="005C4DD5" w:rsidRDefault="006F20A7" w:rsidP="00470F0C">
            <w:pPr>
              <w:jc w:val="center"/>
              <w:rPr>
                <w:bCs/>
                <w:color w:val="000000"/>
                <w:sz w:val="16"/>
                <w:szCs w:val="16"/>
              </w:rPr>
            </w:pPr>
            <w:r w:rsidRPr="005C4DD5">
              <w:rPr>
                <w:bCs/>
                <w:color w:val="000000"/>
                <w:sz w:val="16"/>
                <w:szCs w:val="16"/>
              </w:rPr>
              <w:t>руб./м³</w:t>
            </w:r>
          </w:p>
        </w:tc>
        <w:tc>
          <w:tcPr>
            <w:tcW w:w="208" w:type="pct"/>
            <w:tcBorders>
              <w:top w:val="nil"/>
              <w:left w:val="nil"/>
              <w:bottom w:val="single" w:sz="4" w:space="0" w:color="auto"/>
              <w:right w:val="single" w:sz="4" w:space="0" w:color="000000"/>
            </w:tcBorders>
            <w:vAlign w:val="center"/>
            <w:hideMark/>
          </w:tcPr>
          <w:p w14:paraId="74123865" w14:textId="77777777" w:rsidR="006F20A7" w:rsidRPr="005C4DD5" w:rsidRDefault="006F20A7" w:rsidP="00470F0C">
            <w:pPr>
              <w:jc w:val="center"/>
              <w:rPr>
                <w:bCs/>
                <w:sz w:val="16"/>
                <w:szCs w:val="16"/>
              </w:rPr>
            </w:pPr>
            <w:r w:rsidRPr="005C4DD5">
              <w:rPr>
                <w:bCs/>
                <w:sz w:val="16"/>
                <w:szCs w:val="16"/>
              </w:rPr>
              <w:t>м3/чел.</w:t>
            </w:r>
          </w:p>
        </w:tc>
        <w:tc>
          <w:tcPr>
            <w:tcW w:w="194" w:type="pct"/>
            <w:tcBorders>
              <w:top w:val="nil"/>
              <w:left w:val="nil"/>
              <w:bottom w:val="single" w:sz="4" w:space="0" w:color="auto"/>
              <w:right w:val="single" w:sz="4" w:space="0" w:color="auto"/>
            </w:tcBorders>
            <w:vAlign w:val="center"/>
            <w:hideMark/>
          </w:tcPr>
          <w:p w14:paraId="7A0A695B" w14:textId="77777777" w:rsidR="006F20A7" w:rsidRPr="005C4DD5" w:rsidRDefault="006F20A7" w:rsidP="00470F0C">
            <w:pPr>
              <w:rPr>
                <w:bCs/>
                <w:color w:val="000000"/>
                <w:sz w:val="16"/>
                <w:szCs w:val="16"/>
              </w:rPr>
            </w:pPr>
            <w:r w:rsidRPr="005C4DD5">
              <w:rPr>
                <w:bCs/>
                <w:color w:val="000000"/>
                <w:sz w:val="16"/>
                <w:szCs w:val="16"/>
              </w:rPr>
              <w:t> </w:t>
            </w:r>
          </w:p>
        </w:tc>
        <w:tc>
          <w:tcPr>
            <w:tcW w:w="208" w:type="pct"/>
            <w:tcBorders>
              <w:top w:val="nil"/>
              <w:left w:val="nil"/>
              <w:bottom w:val="single" w:sz="4" w:space="0" w:color="auto"/>
              <w:right w:val="single" w:sz="4" w:space="0" w:color="auto"/>
            </w:tcBorders>
            <w:vAlign w:val="center"/>
            <w:hideMark/>
          </w:tcPr>
          <w:p w14:paraId="7C78D332" w14:textId="77777777" w:rsidR="006F20A7" w:rsidRPr="005C4DD5" w:rsidRDefault="006F20A7" w:rsidP="00470F0C">
            <w:pPr>
              <w:jc w:val="center"/>
              <w:rPr>
                <w:bCs/>
                <w:sz w:val="16"/>
                <w:szCs w:val="16"/>
              </w:rPr>
            </w:pPr>
            <w:r w:rsidRPr="005C4DD5">
              <w:rPr>
                <w:bCs/>
                <w:sz w:val="16"/>
                <w:szCs w:val="16"/>
              </w:rPr>
              <w:t> </w:t>
            </w:r>
          </w:p>
        </w:tc>
        <w:tc>
          <w:tcPr>
            <w:tcW w:w="0" w:type="auto"/>
            <w:vMerge/>
            <w:tcBorders>
              <w:top w:val="single" w:sz="4" w:space="0" w:color="auto"/>
              <w:left w:val="single" w:sz="4" w:space="0" w:color="auto"/>
              <w:bottom w:val="single" w:sz="4" w:space="0" w:color="000000"/>
              <w:right w:val="single" w:sz="8" w:space="0" w:color="auto"/>
            </w:tcBorders>
            <w:vAlign w:val="center"/>
            <w:hideMark/>
          </w:tcPr>
          <w:p w14:paraId="424B3135" w14:textId="77777777" w:rsidR="006F20A7" w:rsidRPr="005C4DD5" w:rsidRDefault="006F20A7" w:rsidP="00470F0C">
            <w:pPr>
              <w:rPr>
                <w:bCs/>
                <w:sz w:val="16"/>
                <w:szCs w:val="16"/>
              </w:rPr>
            </w:pPr>
          </w:p>
        </w:tc>
        <w:tc>
          <w:tcPr>
            <w:tcW w:w="259" w:type="pct"/>
            <w:tcBorders>
              <w:top w:val="nil"/>
              <w:left w:val="nil"/>
              <w:bottom w:val="single" w:sz="4" w:space="0" w:color="auto"/>
              <w:right w:val="single" w:sz="4" w:space="0" w:color="auto"/>
            </w:tcBorders>
            <w:vAlign w:val="center"/>
            <w:hideMark/>
          </w:tcPr>
          <w:p w14:paraId="59AB8476" w14:textId="77777777" w:rsidR="006F20A7" w:rsidRPr="005C4DD5" w:rsidRDefault="006F20A7" w:rsidP="00470F0C">
            <w:pPr>
              <w:jc w:val="center"/>
              <w:rPr>
                <w:bCs/>
                <w:color w:val="000000"/>
                <w:sz w:val="16"/>
                <w:szCs w:val="16"/>
              </w:rPr>
            </w:pPr>
            <w:r w:rsidRPr="005C4DD5">
              <w:rPr>
                <w:bCs/>
                <w:color w:val="000000"/>
                <w:sz w:val="16"/>
                <w:szCs w:val="16"/>
              </w:rPr>
              <w:t>руб./м³</w:t>
            </w:r>
          </w:p>
        </w:tc>
        <w:tc>
          <w:tcPr>
            <w:tcW w:w="208" w:type="pct"/>
            <w:tcBorders>
              <w:top w:val="nil"/>
              <w:left w:val="nil"/>
              <w:bottom w:val="single" w:sz="4" w:space="0" w:color="auto"/>
              <w:right w:val="single" w:sz="4" w:space="0" w:color="000000"/>
            </w:tcBorders>
            <w:vAlign w:val="center"/>
            <w:hideMark/>
          </w:tcPr>
          <w:p w14:paraId="24058447" w14:textId="77777777" w:rsidR="006F20A7" w:rsidRPr="005C4DD5" w:rsidRDefault="006F20A7" w:rsidP="00470F0C">
            <w:pPr>
              <w:jc w:val="center"/>
              <w:rPr>
                <w:bCs/>
                <w:sz w:val="16"/>
                <w:szCs w:val="16"/>
              </w:rPr>
            </w:pPr>
            <w:r w:rsidRPr="005C4DD5">
              <w:rPr>
                <w:bCs/>
                <w:sz w:val="16"/>
                <w:szCs w:val="16"/>
              </w:rPr>
              <w:t>м3/чел.</w:t>
            </w:r>
          </w:p>
        </w:tc>
        <w:tc>
          <w:tcPr>
            <w:tcW w:w="194" w:type="pct"/>
            <w:tcBorders>
              <w:top w:val="nil"/>
              <w:left w:val="nil"/>
              <w:bottom w:val="single" w:sz="4" w:space="0" w:color="auto"/>
              <w:right w:val="single" w:sz="4" w:space="0" w:color="auto"/>
            </w:tcBorders>
            <w:vAlign w:val="center"/>
            <w:hideMark/>
          </w:tcPr>
          <w:p w14:paraId="02B0505E" w14:textId="77777777" w:rsidR="006F20A7" w:rsidRPr="005C4DD5" w:rsidRDefault="006F20A7" w:rsidP="00470F0C">
            <w:pPr>
              <w:rPr>
                <w:bCs/>
                <w:color w:val="000000"/>
                <w:sz w:val="16"/>
                <w:szCs w:val="16"/>
              </w:rPr>
            </w:pPr>
            <w:r w:rsidRPr="005C4DD5">
              <w:rPr>
                <w:bCs/>
                <w:color w:val="000000"/>
                <w:sz w:val="16"/>
                <w:szCs w:val="16"/>
              </w:rPr>
              <w:t> </w:t>
            </w:r>
          </w:p>
        </w:tc>
        <w:tc>
          <w:tcPr>
            <w:tcW w:w="208" w:type="pct"/>
            <w:tcBorders>
              <w:top w:val="nil"/>
              <w:left w:val="nil"/>
              <w:bottom w:val="single" w:sz="4" w:space="0" w:color="auto"/>
              <w:right w:val="single" w:sz="4" w:space="0" w:color="auto"/>
            </w:tcBorders>
            <w:vAlign w:val="center"/>
            <w:hideMark/>
          </w:tcPr>
          <w:p w14:paraId="4107DEF2" w14:textId="77777777" w:rsidR="006F20A7" w:rsidRPr="005C4DD5" w:rsidRDefault="006F20A7" w:rsidP="00470F0C">
            <w:pPr>
              <w:jc w:val="center"/>
              <w:rPr>
                <w:bCs/>
                <w:sz w:val="16"/>
                <w:szCs w:val="16"/>
              </w:rPr>
            </w:pPr>
            <w:r w:rsidRPr="005C4DD5">
              <w:rPr>
                <w:bCs/>
                <w:sz w:val="16"/>
                <w:szCs w:val="16"/>
              </w:rPr>
              <w:t> </w:t>
            </w:r>
          </w:p>
        </w:tc>
        <w:tc>
          <w:tcPr>
            <w:tcW w:w="0" w:type="auto"/>
            <w:vMerge/>
            <w:tcBorders>
              <w:top w:val="single" w:sz="4" w:space="0" w:color="auto"/>
              <w:left w:val="single" w:sz="4" w:space="0" w:color="auto"/>
              <w:bottom w:val="single" w:sz="4" w:space="0" w:color="000000"/>
              <w:right w:val="single" w:sz="8" w:space="0" w:color="auto"/>
            </w:tcBorders>
            <w:vAlign w:val="center"/>
            <w:hideMark/>
          </w:tcPr>
          <w:p w14:paraId="6600B79D" w14:textId="77777777" w:rsidR="006F20A7" w:rsidRPr="005C4DD5" w:rsidRDefault="006F20A7" w:rsidP="00470F0C">
            <w:pPr>
              <w:rPr>
                <w:bCs/>
                <w:sz w:val="16"/>
                <w:szCs w:val="16"/>
              </w:rPr>
            </w:pPr>
          </w:p>
        </w:tc>
        <w:tc>
          <w:tcPr>
            <w:tcW w:w="259" w:type="pct"/>
            <w:tcBorders>
              <w:top w:val="nil"/>
              <w:left w:val="nil"/>
              <w:bottom w:val="single" w:sz="4" w:space="0" w:color="auto"/>
              <w:right w:val="single" w:sz="4" w:space="0" w:color="auto"/>
            </w:tcBorders>
            <w:vAlign w:val="center"/>
            <w:hideMark/>
          </w:tcPr>
          <w:p w14:paraId="449100BD" w14:textId="77777777" w:rsidR="006F20A7" w:rsidRPr="005C4DD5" w:rsidRDefault="006F20A7" w:rsidP="00470F0C">
            <w:pPr>
              <w:jc w:val="center"/>
              <w:rPr>
                <w:bCs/>
                <w:color w:val="000000"/>
                <w:sz w:val="16"/>
                <w:szCs w:val="16"/>
              </w:rPr>
            </w:pPr>
            <w:r w:rsidRPr="005C4DD5">
              <w:rPr>
                <w:bCs/>
                <w:color w:val="000000"/>
                <w:sz w:val="16"/>
                <w:szCs w:val="16"/>
              </w:rPr>
              <w:t>руб./м³</w:t>
            </w:r>
          </w:p>
        </w:tc>
        <w:tc>
          <w:tcPr>
            <w:tcW w:w="208" w:type="pct"/>
            <w:tcBorders>
              <w:top w:val="nil"/>
              <w:left w:val="nil"/>
              <w:bottom w:val="single" w:sz="4" w:space="0" w:color="auto"/>
              <w:right w:val="single" w:sz="4" w:space="0" w:color="000000"/>
            </w:tcBorders>
            <w:vAlign w:val="center"/>
            <w:hideMark/>
          </w:tcPr>
          <w:p w14:paraId="09D6326C" w14:textId="77777777" w:rsidR="006F20A7" w:rsidRPr="005C4DD5" w:rsidRDefault="006F20A7" w:rsidP="00470F0C">
            <w:pPr>
              <w:jc w:val="center"/>
              <w:rPr>
                <w:bCs/>
                <w:sz w:val="16"/>
                <w:szCs w:val="16"/>
              </w:rPr>
            </w:pPr>
            <w:r w:rsidRPr="005C4DD5">
              <w:rPr>
                <w:bCs/>
                <w:sz w:val="16"/>
                <w:szCs w:val="16"/>
              </w:rPr>
              <w:t>м3/чел.</w:t>
            </w:r>
          </w:p>
        </w:tc>
        <w:tc>
          <w:tcPr>
            <w:tcW w:w="194" w:type="pct"/>
            <w:tcBorders>
              <w:top w:val="nil"/>
              <w:left w:val="nil"/>
              <w:bottom w:val="single" w:sz="4" w:space="0" w:color="auto"/>
              <w:right w:val="single" w:sz="4" w:space="0" w:color="auto"/>
            </w:tcBorders>
            <w:vAlign w:val="center"/>
            <w:hideMark/>
          </w:tcPr>
          <w:p w14:paraId="795911F4" w14:textId="77777777" w:rsidR="006F20A7" w:rsidRPr="005C4DD5" w:rsidRDefault="006F20A7" w:rsidP="00470F0C">
            <w:pPr>
              <w:rPr>
                <w:bCs/>
                <w:color w:val="000000"/>
                <w:sz w:val="16"/>
                <w:szCs w:val="16"/>
              </w:rPr>
            </w:pPr>
            <w:r w:rsidRPr="005C4DD5">
              <w:rPr>
                <w:bCs/>
                <w:color w:val="000000"/>
                <w:sz w:val="16"/>
                <w:szCs w:val="16"/>
              </w:rPr>
              <w:t> </w:t>
            </w:r>
          </w:p>
        </w:tc>
        <w:tc>
          <w:tcPr>
            <w:tcW w:w="208" w:type="pct"/>
            <w:tcBorders>
              <w:top w:val="nil"/>
              <w:left w:val="nil"/>
              <w:bottom w:val="single" w:sz="4" w:space="0" w:color="auto"/>
              <w:right w:val="single" w:sz="4" w:space="0" w:color="auto"/>
            </w:tcBorders>
            <w:vAlign w:val="center"/>
            <w:hideMark/>
          </w:tcPr>
          <w:p w14:paraId="6912AABC" w14:textId="77777777" w:rsidR="006F20A7" w:rsidRPr="005C4DD5" w:rsidRDefault="006F20A7" w:rsidP="00470F0C">
            <w:pPr>
              <w:jc w:val="center"/>
              <w:rPr>
                <w:bCs/>
                <w:sz w:val="16"/>
                <w:szCs w:val="16"/>
              </w:rPr>
            </w:pPr>
            <w:r w:rsidRPr="005C4DD5">
              <w:rPr>
                <w:bCs/>
                <w:sz w:val="16"/>
                <w:szCs w:val="16"/>
              </w:rPr>
              <w:t> </w:t>
            </w:r>
          </w:p>
        </w:tc>
        <w:tc>
          <w:tcPr>
            <w:tcW w:w="0" w:type="auto"/>
            <w:vMerge/>
            <w:tcBorders>
              <w:top w:val="single" w:sz="4" w:space="0" w:color="auto"/>
              <w:left w:val="single" w:sz="4" w:space="0" w:color="auto"/>
              <w:bottom w:val="single" w:sz="4" w:space="0" w:color="000000"/>
              <w:right w:val="single" w:sz="8" w:space="0" w:color="auto"/>
            </w:tcBorders>
            <w:vAlign w:val="center"/>
            <w:hideMark/>
          </w:tcPr>
          <w:p w14:paraId="0C2CDA1F" w14:textId="77777777" w:rsidR="006F20A7" w:rsidRPr="005C4DD5" w:rsidRDefault="006F20A7" w:rsidP="00470F0C">
            <w:pPr>
              <w:rPr>
                <w:bCs/>
                <w:sz w:val="16"/>
                <w:szCs w:val="16"/>
              </w:rPr>
            </w:pPr>
          </w:p>
        </w:tc>
      </w:tr>
      <w:tr w:rsidR="006F20A7" w:rsidRPr="005C4DD5" w14:paraId="7C2B4EC4" w14:textId="77777777" w:rsidTr="00470F0C">
        <w:trPr>
          <w:trHeight w:val="255"/>
        </w:trPr>
        <w:tc>
          <w:tcPr>
            <w:tcW w:w="398" w:type="pct"/>
            <w:tcBorders>
              <w:top w:val="nil"/>
              <w:left w:val="single" w:sz="4" w:space="0" w:color="auto"/>
              <w:bottom w:val="single" w:sz="4" w:space="0" w:color="auto"/>
              <w:right w:val="nil"/>
            </w:tcBorders>
            <w:vAlign w:val="center"/>
            <w:hideMark/>
          </w:tcPr>
          <w:p w14:paraId="57DFCD1D" w14:textId="77777777" w:rsidR="006F20A7" w:rsidRPr="005C4DD5" w:rsidRDefault="006F20A7" w:rsidP="00470F0C">
            <w:pPr>
              <w:jc w:val="center"/>
              <w:rPr>
                <w:bCs/>
                <w:color w:val="000000"/>
                <w:sz w:val="16"/>
                <w:szCs w:val="16"/>
              </w:rPr>
            </w:pPr>
            <w:r w:rsidRPr="005C4DD5">
              <w:rPr>
                <w:bCs/>
                <w:color w:val="000000"/>
                <w:sz w:val="16"/>
                <w:szCs w:val="16"/>
              </w:rPr>
              <w:t>Итого</w:t>
            </w:r>
          </w:p>
        </w:tc>
        <w:tc>
          <w:tcPr>
            <w:tcW w:w="259" w:type="pct"/>
            <w:tcBorders>
              <w:top w:val="single" w:sz="4" w:space="0" w:color="auto"/>
              <w:left w:val="single" w:sz="8" w:space="0" w:color="auto"/>
              <w:bottom w:val="single" w:sz="8" w:space="0" w:color="auto"/>
              <w:right w:val="single" w:sz="4" w:space="0" w:color="auto"/>
            </w:tcBorders>
            <w:noWrap/>
            <w:vAlign w:val="center"/>
            <w:hideMark/>
          </w:tcPr>
          <w:p w14:paraId="3FCCACF3" w14:textId="77777777" w:rsidR="006F20A7" w:rsidRPr="005C4DD5" w:rsidRDefault="006F20A7" w:rsidP="00470F0C">
            <w:pPr>
              <w:rPr>
                <w:bCs/>
                <w:color w:val="000000"/>
                <w:sz w:val="16"/>
                <w:szCs w:val="16"/>
              </w:rPr>
            </w:pPr>
            <w:r w:rsidRPr="005C4DD5">
              <w:rPr>
                <w:bCs/>
                <w:color w:val="000000"/>
                <w:sz w:val="16"/>
                <w:szCs w:val="16"/>
              </w:rPr>
              <w:t> </w:t>
            </w:r>
          </w:p>
        </w:tc>
        <w:tc>
          <w:tcPr>
            <w:tcW w:w="208" w:type="pct"/>
            <w:tcBorders>
              <w:top w:val="single" w:sz="4" w:space="0" w:color="auto"/>
              <w:left w:val="nil"/>
              <w:bottom w:val="single" w:sz="8" w:space="0" w:color="auto"/>
              <w:right w:val="single" w:sz="4" w:space="0" w:color="auto"/>
            </w:tcBorders>
            <w:noWrap/>
            <w:vAlign w:val="center"/>
            <w:hideMark/>
          </w:tcPr>
          <w:p w14:paraId="2A13B0D5" w14:textId="77777777" w:rsidR="006F20A7" w:rsidRPr="005C4DD5" w:rsidRDefault="006F20A7" w:rsidP="00470F0C">
            <w:pPr>
              <w:rPr>
                <w:bCs/>
                <w:color w:val="000000"/>
                <w:sz w:val="16"/>
                <w:szCs w:val="16"/>
              </w:rPr>
            </w:pPr>
            <w:r w:rsidRPr="005C4DD5">
              <w:rPr>
                <w:bCs/>
                <w:color w:val="000000"/>
                <w:sz w:val="16"/>
                <w:szCs w:val="16"/>
              </w:rPr>
              <w:t> </w:t>
            </w:r>
          </w:p>
        </w:tc>
        <w:tc>
          <w:tcPr>
            <w:tcW w:w="205" w:type="pct"/>
            <w:tcBorders>
              <w:top w:val="single" w:sz="4" w:space="0" w:color="auto"/>
              <w:left w:val="nil"/>
              <w:bottom w:val="single" w:sz="8" w:space="0" w:color="auto"/>
              <w:right w:val="single" w:sz="4" w:space="0" w:color="auto"/>
            </w:tcBorders>
            <w:noWrap/>
            <w:vAlign w:val="center"/>
            <w:hideMark/>
          </w:tcPr>
          <w:p w14:paraId="5073AAF4" w14:textId="77777777" w:rsidR="006F20A7" w:rsidRPr="005C4DD5" w:rsidRDefault="006F20A7" w:rsidP="00470F0C">
            <w:pPr>
              <w:rPr>
                <w:bCs/>
                <w:color w:val="000000"/>
                <w:sz w:val="16"/>
                <w:szCs w:val="16"/>
              </w:rPr>
            </w:pPr>
            <w:r w:rsidRPr="005C4DD5">
              <w:rPr>
                <w:bCs/>
                <w:color w:val="000000"/>
                <w:sz w:val="16"/>
                <w:szCs w:val="16"/>
              </w:rPr>
              <w:t> </w:t>
            </w:r>
          </w:p>
        </w:tc>
        <w:tc>
          <w:tcPr>
            <w:tcW w:w="208" w:type="pct"/>
            <w:tcBorders>
              <w:top w:val="nil"/>
              <w:left w:val="nil"/>
              <w:bottom w:val="single" w:sz="8" w:space="0" w:color="auto"/>
              <w:right w:val="single" w:sz="4" w:space="0" w:color="auto"/>
            </w:tcBorders>
            <w:noWrap/>
            <w:vAlign w:val="center"/>
            <w:hideMark/>
          </w:tcPr>
          <w:p w14:paraId="007228BD" w14:textId="77777777" w:rsidR="006F20A7" w:rsidRPr="005C4DD5" w:rsidRDefault="006F20A7" w:rsidP="00470F0C">
            <w:pPr>
              <w:rPr>
                <w:bCs/>
                <w:color w:val="000000"/>
                <w:sz w:val="16"/>
                <w:szCs w:val="16"/>
              </w:rPr>
            </w:pPr>
            <w:r w:rsidRPr="005C4DD5">
              <w:rPr>
                <w:bCs/>
                <w:color w:val="000000"/>
                <w:sz w:val="16"/>
                <w:szCs w:val="16"/>
              </w:rPr>
              <w:t> </w:t>
            </w:r>
          </w:p>
        </w:tc>
        <w:tc>
          <w:tcPr>
            <w:tcW w:w="278" w:type="pct"/>
            <w:tcBorders>
              <w:top w:val="nil"/>
              <w:left w:val="nil"/>
              <w:bottom w:val="single" w:sz="8" w:space="0" w:color="auto"/>
              <w:right w:val="single" w:sz="8" w:space="0" w:color="auto"/>
            </w:tcBorders>
            <w:noWrap/>
            <w:vAlign w:val="center"/>
            <w:hideMark/>
          </w:tcPr>
          <w:p w14:paraId="369182D3" w14:textId="77777777" w:rsidR="006F20A7" w:rsidRPr="005C4DD5" w:rsidRDefault="006F20A7" w:rsidP="00470F0C">
            <w:pPr>
              <w:jc w:val="center"/>
              <w:rPr>
                <w:bCs/>
                <w:color w:val="000000"/>
                <w:sz w:val="16"/>
                <w:szCs w:val="16"/>
              </w:rPr>
            </w:pPr>
            <w:r w:rsidRPr="005C4DD5">
              <w:rPr>
                <w:bCs/>
                <w:color w:val="000000"/>
                <w:sz w:val="16"/>
                <w:szCs w:val="16"/>
              </w:rPr>
              <w:t>6 767,11</w:t>
            </w:r>
          </w:p>
        </w:tc>
        <w:tc>
          <w:tcPr>
            <w:tcW w:w="259" w:type="pct"/>
            <w:tcBorders>
              <w:top w:val="nil"/>
              <w:left w:val="nil"/>
              <w:bottom w:val="single" w:sz="8" w:space="0" w:color="auto"/>
              <w:right w:val="single" w:sz="4" w:space="0" w:color="auto"/>
            </w:tcBorders>
            <w:noWrap/>
            <w:vAlign w:val="center"/>
            <w:hideMark/>
          </w:tcPr>
          <w:p w14:paraId="075499EB" w14:textId="77777777" w:rsidR="006F20A7" w:rsidRPr="005C4DD5" w:rsidRDefault="006F20A7" w:rsidP="00470F0C">
            <w:pPr>
              <w:rPr>
                <w:bCs/>
                <w:color w:val="000000"/>
                <w:sz w:val="16"/>
                <w:szCs w:val="16"/>
              </w:rPr>
            </w:pPr>
            <w:r w:rsidRPr="005C4DD5">
              <w:rPr>
                <w:bCs/>
                <w:color w:val="000000"/>
                <w:sz w:val="16"/>
                <w:szCs w:val="16"/>
              </w:rPr>
              <w:t> </w:t>
            </w:r>
          </w:p>
        </w:tc>
        <w:tc>
          <w:tcPr>
            <w:tcW w:w="208" w:type="pct"/>
            <w:tcBorders>
              <w:top w:val="single" w:sz="4" w:space="0" w:color="auto"/>
              <w:left w:val="nil"/>
              <w:bottom w:val="single" w:sz="8" w:space="0" w:color="auto"/>
              <w:right w:val="single" w:sz="4" w:space="0" w:color="auto"/>
            </w:tcBorders>
            <w:noWrap/>
            <w:vAlign w:val="center"/>
            <w:hideMark/>
          </w:tcPr>
          <w:p w14:paraId="53A19354" w14:textId="77777777" w:rsidR="006F20A7" w:rsidRPr="005C4DD5" w:rsidRDefault="006F20A7" w:rsidP="00470F0C">
            <w:pPr>
              <w:rPr>
                <w:bCs/>
                <w:color w:val="000000"/>
                <w:sz w:val="16"/>
                <w:szCs w:val="16"/>
              </w:rPr>
            </w:pPr>
            <w:r w:rsidRPr="005C4DD5">
              <w:rPr>
                <w:bCs/>
                <w:color w:val="000000"/>
                <w:sz w:val="16"/>
                <w:szCs w:val="16"/>
              </w:rPr>
              <w:t> </w:t>
            </w:r>
          </w:p>
        </w:tc>
        <w:tc>
          <w:tcPr>
            <w:tcW w:w="194" w:type="pct"/>
            <w:tcBorders>
              <w:top w:val="nil"/>
              <w:left w:val="nil"/>
              <w:bottom w:val="single" w:sz="8" w:space="0" w:color="auto"/>
              <w:right w:val="single" w:sz="4" w:space="0" w:color="auto"/>
            </w:tcBorders>
            <w:noWrap/>
            <w:vAlign w:val="center"/>
            <w:hideMark/>
          </w:tcPr>
          <w:p w14:paraId="789DD7E0" w14:textId="77777777" w:rsidR="006F20A7" w:rsidRPr="005C4DD5" w:rsidRDefault="006F20A7" w:rsidP="00470F0C">
            <w:pPr>
              <w:rPr>
                <w:bCs/>
                <w:color w:val="000000"/>
                <w:sz w:val="16"/>
                <w:szCs w:val="16"/>
              </w:rPr>
            </w:pPr>
            <w:r w:rsidRPr="005C4DD5">
              <w:rPr>
                <w:bCs/>
                <w:color w:val="000000"/>
                <w:sz w:val="16"/>
                <w:szCs w:val="16"/>
              </w:rPr>
              <w:t> </w:t>
            </w:r>
          </w:p>
        </w:tc>
        <w:tc>
          <w:tcPr>
            <w:tcW w:w="208" w:type="pct"/>
            <w:tcBorders>
              <w:top w:val="nil"/>
              <w:left w:val="nil"/>
              <w:bottom w:val="single" w:sz="8" w:space="0" w:color="auto"/>
              <w:right w:val="single" w:sz="4" w:space="0" w:color="auto"/>
            </w:tcBorders>
            <w:noWrap/>
            <w:vAlign w:val="center"/>
            <w:hideMark/>
          </w:tcPr>
          <w:p w14:paraId="5A6FAED3" w14:textId="77777777" w:rsidR="006F20A7" w:rsidRPr="005C4DD5" w:rsidRDefault="006F20A7" w:rsidP="00470F0C">
            <w:pPr>
              <w:rPr>
                <w:bCs/>
                <w:color w:val="000000"/>
                <w:sz w:val="16"/>
                <w:szCs w:val="16"/>
              </w:rPr>
            </w:pPr>
            <w:r w:rsidRPr="005C4DD5">
              <w:rPr>
                <w:bCs/>
                <w:color w:val="000000"/>
                <w:sz w:val="16"/>
                <w:szCs w:val="16"/>
              </w:rPr>
              <w:t> </w:t>
            </w:r>
          </w:p>
        </w:tc>
        <w:tc>
          <w:tcPr>
            <w:tcW w:w="279" w:type="pct"/>
            <w:tcBorders>
              <w:top w:val="nil"/>
              <w:left w:val="nil"/>
              <w:bottom w:val="single" w:sz="8" w:space="0" w:color="auto"/>
              <w:right w:val="single" w:sz="8" w:space="0" w:color="auto"/>
            </w:tcBorders>
            <w:noWrap/>
            <w:vAlign w:val="center"/>
            <w:hideMark/>
          </w:tcPr>
          <w:p w14:paraId="0992B7A3" w14:textId="77777777" w:rsidR="006F20A7" w:rsidRPr="005C4DD5" w:rsidRDefault="006F20A7" w:rsidP="00470F0C">
            <w:pPr>
              <w:jc w:val="center"/>
              <w:rPr>
                <w:bCs/>
                <w:color w:val="000000"/>
                <w:sz w:val="16"/>
                <w:szCs w:val="16"/>
              </w:rPr>
            </w:pPr>
            <w:r w:rsidRPr="005C4DD5">
              <w:rPr>
                <w:bCs/>
                <w:color w:val="000000"/>
                <w:sz w:val="16"/>
                <w:szCs w:val="16"/>
              </w:rPr>
              <w:t>7 037,70</w:t>
            </w:r>
          </w:p>
        </w:tc>
        <w:tc>
          <w:tcPr>
            <w:tcW w:w="259" w:type="pct"/>
            <w:tcBorders>
              <w:top w:val="nil"/>
              <w:left w:val="nil"/>
              <w:bottom w:val="single" w:sz="8" w:space="0" w:color="auto"/>
              <w:right w:val="single" w:sz="4" w:space="0" w:color="auto"/>
            </w:tcBorders>
            <w:noWrap/>
            <w:vAlign w:val="center"/>
            <w:hideMark/>
          </w:tcPr>
          <w:p w14:paraId="5C9B99AB" w14:textId="77777777" w:rsidR="006F20A7" w:rsidRPr="005C4DD5" w:rsidRDefault="006F20A7" w:rsidP="00470F0C">
            <w:pPr>
              <w:rPr>
                <w:bCs/>
                <w:color w:val="000000"/>
                <w:sz w:val="16"/>
                <w:szCs w:val="16"/>
              </w:rPr>
            </w:pPr>
            <w:r w:rsidRPr="005C4DD5">
              <w:rPr>
                <w:bCs/>
                <w:color w:val="000000"/>
                <w:sz w:val="16"/>
                <w:szCs w:val="16"/>
              </w:rPr>
              <w:t> </w:t>
            </w:r>
          </w:p>
        </w:tc>
        <w:tc>
          <w:tcPr>
            <w:tcW w:w="208" w:type="pct"/>
            <w:tcBorders>
              <w:top w:val="single" w:sz="4" w:space="0" w:color="auto"/>
              <w:left w:val="nil"/>
              <w:bottom w:val="single" w:sz="8" w:space="0" w:color="auto"/>
              <w:right w:val="single" w:sz="4" w:space="0" w:color="auto"/>
            </w:tcBorders>
            <w:noWrap/>
            <w:vAlign w:val="center"/>
            <w:hideMark/>
          </w:tcPr>
          <w:p w14:paraId="58630A77" w14:textId="77777777" w:rsidR="006F20A7" w:rsidRPr="005C4DD5" w:rsidRDefault="006F20A7" w:rsidP="00470F0C">
            <w:pPr>
              <w:rPr>
                <w:bCs/>
                <w:color w:val="000000"/>
                <w:sz w:val="16"/>
                <w:szCs w:val="16"/>
              </w:rPr>
            </w:pPr>
            <w:r w:rsidRPr="005C4DD5">
              <w:rPr>
                <w:bCs/>
                <w:color w:val="000000"/>
                <w:sz w:val="16"/>
                <w:szCs w:val="16"/>
              </w:rPr>
              <w:t> </w:t>
            </w:r>
          </w:p>
        </w:tc>
        <w:tc>
          <w:tcPr>
            <w:tcW w:w="194" w:type="pct"/>
            <w:tcBorders>
              <w:top w:val="nil"/>
              <w:left w:val="nil"/>
              <w:bottom w:val="single" w:sz="8" w:space="0" w:color="auto"/>
              <w:right w:val="single" w:sz="4" w:space="0" w:color="auto"/>
            </w:tcBorders>
            <w:noWrap/>
            <w:vAlign w:val="center"/>
            <w:hideMark/>
          </w:tcPr>
          <w:p w14:paraId="6A954CCC" w14:textId="77777777" w:rsidR="006F20A7" w:rsidRPr="005C4DD5" w:rsidRDefault="006F20A7" w:rsidP="00470F0C">
            <w:pPr>
              <w:rPr>
                <w:bCs/>
                <w:color w:val="000000"/>
                <w:sz w:val="16"/>
                <w:szCs w:val="16"/>
              </w:rPr>
            </w:pPr>
            <w:r w:rsidRPr="005C4DD5">
              <w:rPr>
                <w:bCs/>
                <w:color w:val="000000"/>
                <w:sz w:val="16"/>
                <w:szCs w:val="16"/>
              </w:rPr>
              <w:t> </w:t>
            </w:r>
          </w:p>
        </w:tc>
        <w:tc>
          <w:tcPr>
            <w:tcW w:w="208" w:type="pct"/>
            <w:tcBorders>
              <w:top w:val="nil"/>
              <w:left w:val="nil"/>
              <w:bottom w:val="single" w:sz="8" w:space="0" w:color="auto"/>
              <w:right w:val="single" w:sz="4" w:space="0" w:color="auto"/>
            </w:tcBorders>
            <w:noWrap/>
            <w:vAlign w:val="center"/>
            <w:hideMark/>
          </w:tcPr>
          <w:p w14:paraId="7CB01894" w14:textId="77777777" w:rsidR="006F20A7" w:rsidRPr="005C4DD5" w:rsidRDefault="006F20A7" w:rsidP="00470F0C">
            <w:pPr>
              <w:rPr>
                <w:bCs/>
                <w:color w:val="000000"/>
                <w:sz w:val="16"/>
                <w:szCs w:val="16"/>
              </w:rPr>
            </w:pPr>
            <w:r w:rsidRPr="005C4DD5">
              <w:rPr>
                <w:bCs/>
                <w:color w:val="000000"/>
                <w:sz w:val="16"/>
                <w:szCs w:val="16"/>
              </w:rPr>
              <w:t> </w:t>
            </w:r>
          </w:p>
        </w:tc>
        <w:tc>
          <w:tcPr>
            <w:tcW w:w="279" w:type="pct"/>
            <w:tcBorders>
              <w:top w:val="nil"/>
              <w:left w:val="nil"/>
              <w:bottom w:val="single" w:sz="8" w:space="0" w:color="auto"/>
              <w:right w:val="single" w:sz="8" w:space="0" w:color="auto"/>
            </w:tcBorders>
            <w:noWrap/>
            <w:vAlign w:val="center"/>
            <w:hideMark/>
          </w:tcPr>
          <w:p w14:paraId="0AABEA3E" w14:textId="77777777" w:rsidR="006F20A7" w:rsidRPr="005C4DD5" w:rsidRDefault="006F20A7" w:rsidP="00470F0C">
            <w:pPr>
              <w:jc w:val="center"/>
              <w:rPr>
                <w:bCs/>
                <w:color w:val="000000"/>
                <w:sz w:val="16"/>
                <w:szCs w:val="16"/>
              </w:rPr>
            </w:pPr>
            <w:r w:rsidRPr="005C4DD5">
              <w:rPr>
                <w:bCs/>
                <w:color w:val="000000"/>
                <w:sz w:val="16"/>
                <w:szCs w:val="16"/>
              </w:rPr>
              <w:t>7 320,90</w:t>
            </w:r>
          </w:p>
        </w:tc>
        <w:tc>
          <w:tcPr>
            <w:tcW w:w="259" w:type="pct"/>
            <w:tcBorders>
              <w:top w:val="nil"/>
              <w:left w:val="nil"/>
              <w:bottom w:val="single" w:sz="8" w:space="0" w:color="auto"/>
              <w:right w:val="single" w:sz="4" w:space="0" w:color="auto"/>
            </w:tcBorders>
            <w:noWrap/>
            <w:vAlign w:val="center"/>
            <w:hideMark/>
          </w:tcPr>
          <w:p w14:paraId="00460566" w14:textId="77777777" w:rsidR="006F20A7" w:rsidRPr="005C4DD5" w:rsidRDefault="006F20A7" w:rsidP="00470F0C">
            <w:pPr>
              <w:rPr>
                <w:bCs/>
                <w:color w:val="000000"/>
                <w:sz w:val="16"/>
                <w:szCs w:val="16"/>
              </w:rPr>
            </w:pPr>
            <w:r w:rsidRPr="005C4DD5">
              <w:rPr>
                <w:bCs/>
                <w:color w:val="000000"/>
                <w:sz w:val="16"/>
                <w:szCs w:val="16"/>
              </w:rPr>
              <w:t> </w:t>
            </w:r>
          </w:p>
        </w:tc>
        <w:tc>
          <w:tcPr>
            <w:tcW w:w="208" w:type="pct"/>
            <w:tcBorders>
              <w:top w:val="single" w:sz="4" w:space="0" w:color="auto"/>
              <w:left w:val="nil"/>
              <w:bottom w:val="single" w:sz="8" w:space="0" w:color="auto"/>
              <w:right w:val="single" w:sz="4" w:space="0" w:color="auto"/>
            </w:tcBorders>
            <w:noWrap/>
            <w:vAlign w:val="center"/>
            <w:hideMark/>
          </w:tcPr>
          <w:p w14:paraId="1949C85D" w14:textId="77777777" w:rsidR="006F20A7" w:rsidRPr="005C4DD5" w:rsidRDefault="006F20A7" w:rsidP="00470F0C">
            <w:pPr>
              <w:rPr>
                <w:bCs/>
                <w:color w:val="000000"/>
                <w:sz w:val="16"/>
                <w:szCs w:val="16"/>
              </w:rPr>
            </w:pPr>
            <w:r w:rsidRPr="005C4DD5">
              <w:rPr>
                <w:bCs/>
                <w:color w:val="000000"/>
                <w:sz w:val="16"/>
                <w:szCs w:val="16"/>
              </w:rPr>
              <w:t> </w:t>
            </w:r>
          </w:p>
        </w:tc>
        <w:tc>
          <w:tcPr>
            <w:tcW w:w="194" w:type="pct"/>
            <w:tcBorders>
              <w:top w:val="nil"/>
              <w:left w:val="nil"/>
              <w:bottom w:val="single" w:sz="8" w:space="0" w:color="auto"/>
              <w:right w:val="single" w:sz="4" w:space="0" w:color="auto"/>
            </w:tcBorders>
            <w:noWrap/>
            <w:vAlign w:val="center"/>
            <w:hideMark/>
          </w:tcPr>
          <w:p w14:paraId="3E985501" w14:textId="77777777" w:rsidR="006F20A7" w:rsidRPr="005C4DD5" w:rsidRDefault="006F20A7" w:rsidP="00470F0C">
            <w:pPr>
              <w:rPr>
                <w:bCs/>
                <w:color w:val="000000"/>
                <w:sz w:val="16"/>
                <w:szCs w:val="16"/>
              </w:rPr>
            </w:pPr>
            <w:r w:rsidRPr="005C4DD5">
              <w:rPr>
                <w:bCs/>
                <w:color w:val="000000"/>
                <w:sz w:val="16"/>
                <w:szCs w:val="16"/>
              </w:rPr>
              <w:t> </w:t>
            </w:r>
          </w:p>
        </w:tc>
        <w:tc>
          <w:tcPr>
            <w:tcW w:w="208" w:type="pct"/>
            <w:tcBorders>
              <w:top w:val="nil"/>
              <w:left w:val="nil"/>
              <w:bottom w:val="single" w:sz="8" w:space="0" w:color="auto"/>
              <w:right w:val="single" w:sz="4" w:space="0" w:color="auto"/>
            </w:tcBorders>
            <w:noWrap/>
            <w:vAlign w:val="center"/>
            <w:hideMark/>
          </w:tcPr>
          <w:p w14:paraId="7501D890" w14:textId="77777777" w:rsidR="006F20A7" w:rsidRPr="005C4DD5" w:rsidRDefault="006F20A7" w:rsidP="00470F0C">
            <w:pPr>
              <w:rPr>
                <w:bCs/>
                <w:color w:val="000000"/>
                <w:sz w:val="16"/>
                <w:szCs w:val="16"/>
              </w:rPr>
            </w:pPr>
            <w:r w:rsidRPr="005C4DD5">
              <w:rPr>
                <w:bCs/>
                <w:color w:val="000000"/>
                <w:sz w:val="16"/>
                <w:szCs w:val="16"/>
              </w:rPr>
              <w:t> </w:t>
            </w:r>
          </w:p>
        </w:tc>
        <w:tc>
          <w:tcPr>
            <w:tcW w:w="279" w:type="pct"/>
            <w:tcBorders>
              <w:top w:val="nil"/>
              <w:left w:val="nil"/>
              <w:bottom w:val="single" w:sz="8" w:space="0" w:color="auto"/>
              <w:right w:val="single" w:sz="8" w:space="0" w:color="auto"/>
            </w:tcBorders>
            <w:noWrap/>
            <w:vAlign w:val="center"/>
            <w:hideMark/>
          </w:tcPr>
          <w:p w14:paraId="62DE107C" w14:textId="77777777" w:rsidR="006F20A7" w:rsidRPr="005C4DD5" w:rsidRDefault="006F20A7" w:rsidP="00470F0C">
            <w:pPr>
              <w:jc w:val="center"/>
              <w:rPr>
                <w:bCs/>
                <w:color w:val="000000"/>
                <w:sz w:val="16"/>
                <w:szCs w:val="16"/>
              </w:rPr>
            </w:pPr>
            <w:r w:rsidRPr="005C4DD5">
              <w:rPr>
                <w:bCs/>
                <w:color w:val="000000"/>
                <w:sz w:val="16"/>
                <w:szCs w:val="16"/>
              </w:rPr>
              <w:t>7 624,83</w:t>
            </w:r>
          </w:p>
        </w:tc>
      </w:tr>
    </w:tbl>
    <w:p w14:paraId="22B70DA3" w14:textId="77777777" w:rsidR="009957CD" w:rsidRPr="00A8063C" w:rsidRDefault="009957CD" w:rsidP="00A67887">
      <w:pPr>
        <w:ind w:firstLine="709"/>
        <w:jc w:val="both"/>
        <w:rPr>
          <w:sz w:val="28"/>
          <w:szCs w:val="28"/>
        </w:rPr>
        <w:sectPr w:rsidR="009957CD" w:rsidRPr="00A8063C" w:rsidSect="00CF6B0C">
          <w:type w:val="nextColumn"/>
          <w:pgSz w:w="23814" w:h="16840" w:orient="landscape" w:code="9"/>
          <w:pgMar w:top="1134" w:right="851" w:bottom="1134" w:left="1701" w:header="709" w:footer="709" w:gutter="0"/>
          <w:paperSrc w:first="15" w:other="15"/>
          <w:pgBorders w:offsetFrom="page">
            <w:top w:val="single" w:sz="4" w:space="24" w:color="auto"/>
            <w:left w:val="single" w:sz="4" w:space="24" w:color="auto"/>
            <w:bottom w:val="single" w:sz="4" w:space="24" w:color="auto"/>
            <w:right w:val="single" w:sz="4" w:space="24" w:color="auto"/>
          </w:pgBorders>
          <w:cols w:space="708"/>
          <w:docGrid w:linePitch="360"/>
        </w:sectPr>
      </w:pPr>
    </w:p>
    <w:p w14:paraId="54940865" w14:textId="72D340E8" w:rsidR="005455BA" w:rsidRPr="00A8063C" w:rsidRDefault="00C17583" w:rsidP="00940120">
      <w:pPr>
        <w:pStyle w:val="93"/>
        <w:shd w:val="clear" w:color="auto" w:fill="FFFFFF" w:themeFill="background1"/>
        <w:spacing w:after="120" w:line="276" w:lineRule="auto"/>
        <w:ind w:left="23" w:right="23" w:firstLine="544"/>
        <w:jc w:val="both"/>
        <w:rPr>
          <w:sz w:val="28"/>
          <w:szCs w:val="28"/>
        </w:rPr>
      </w:pPr>
      <w:bookmarkStart w:id="930" w:name="_Hlk113469792"/>
      <w:bookmarkStart w:id="931" w:name="_Hlk51749861"/>
      <w:r w:rsidRPr="00A8063C">
        <w:rPr>
          <w:sz w:val="28"/>
          <w:szCs w:val="28"/>
        </w:rPr>
        <w:lastRenderedPageBreak/>
        <w:t xml:space="preserve">Расчет прогнозного совокупного платежа населения </w:t>
      </w:r>
      <w:r w:rsidR="00AB38C3">
        <w:rPr>
          <w:sz w:val="28"/>
          <w:szCs w:val="28"/>
        </w:rPr>
        <w:t>муниципального округа город Кировск Мурманской области на период с 2024 по 2042 год</w:t>
      </w:r>
      <w:r w:rsidRPr="00A8063C">
        <w:rPr>
          <w:sz w:val="28"/>
          <w:szCs w:val="28"/>
        </w:rPr>
        <w:t xml:space="preserve"> за коммунальные ресурсы</w:t>
      </w:r>
      <w:r w:rsidR="009957CD" w:rsidRPr="00A8063C">
        <w:rPr>
          <w:sz w:val="28"/>
          <w:szCs w:val="28"/>
        </w:rPr>
        <w:t xml:space="preserve"> на перспективу</w:t>
      </w:r>
      <w:r w:rsidRPr="00A8063C">
        <w:rPr>
          <w:sz w:val="28"/>
          <w:szCs w:val="28"/>
        </w:rPr>
        <w:t xml:space="preserve"> </w:t>
      </w:r>
      <w:r w:rsidR="00A8063C" w:rsidRPr="00A8063C">
        <w:rPr>
          <w:sz w:val="28"/>
          <w:szCs w:val="28"/>
        </w:rPr>
        <w:t>до 2042 года</w:t>
      </w:r>
      <w:r w:rsidRPr="00A8063C">
        <w:rPr>
          <w:sz w:val="28"/>
          <w:szCs w:val="28"/>
        </w:rPr>
        <w:t xml:space="preserve"> произведен на основании прогноза спроса населения на коммунальные ресурсы и прогнозного тарифа для населения по каждому из коммунальных ресурсов на плановый период</w:t>
      </w:r>
      <w:bookmarkEnd w:id="930"/>
      <w:r w:rsidR="005A0936" w:rsidRPr="00A8063C">
        <w:rPr>
          <w:sz w:val="28"/>
          <w:szCs w:val="28"/>
        </w:rPr>
        <w:t xml:space="preserve"> (</w:t>
      </w:r>
      <w:r w:rsidR="00CE632E" w:rsidRPr="00A8063C">
        <w:rPr>
          <w:sz w:val="28"/>
          <w:szCs w:val="28"/>
        </w:rPr>
        <w:t>таблица</w:t>
      </w:r>
      <w:r w:rsidR="00CA35B8" w:rsidRPr="00A8063C">
        <w:rPr>
          <w:sz w:val="28"/>
          <w:szCs w:val="28"/>
        </w:rPr>
        <w:t xml:space="preserve"> </w:t>
      </w:r>
      <w:r w:rsidR="000D7451" w:rsidRPr="00A8063C">
        <w:rPr>
          <w:sz w:val="28"/>
          <w:szCs w:val="28"/>
        </w:rPr>
        <w:t>ниже</w:t>
      </w:r>
      <w:r w:rsidR="005A0936" w:rsidRPr="00A8063C">
        <w:rPr>
          <w:sz w:val="28"/>
          <w:szCs w:val="28"/>
        </w:rPr>
        <w:t>)</w:t>
      </w:r>
      <w:r w:rsidRPr="00A8063C">
        <w:rPr>
          <w:sz w:val="28"/>
          <w:szCs w:val="28"/>
        </w:rPr>
        <w:t xml:space="preserve">. </w:t>
      </w:r>
      <w:bookmarkEnd w:id="931"/>
    </w:p>
    <w:p w14:paraId="18761645" w14:textId="5D6A5D8E" w:rsidR="00F47249" w:rsidRPr="00A8063C" w:rsidRDefault="00F47249" w:rsidP="00940120">
      <w:pPr>
        <w:pStyle w:val="93"/>
        <w:shd w:val="clear" w:color="auto" w:fill="FFFFFF" w:themeFill="background1"/>
        <w:spacing w:after="120" w:line="276" w:lineRule="auto"/>
        <w:ind w:left="23" w:right="23" w:firstLine="544"/>
        <w:jc w:val="both"/>
        <w:rPr>
          <w:sz w:val="28"/>
          <w:szCs w:val="28"/>
        </w:rPr>
        <w:sectPr w:rsidR="00F47249" w:rsidRPr="00A8063C" w:rsidSect="00CF6B0C">
          <w:type w:val="nextColumn"/>
          <w:pgSz w:w="11907" w:h="16840" w:code="9"/>
          <w:pgMar w:top="1134" w:right="851" w:bottom="1134" w:left="1701" w:header="567" w:footer="709" w:gutter="0"/>
          <w:paperSrc w:first="15" w:other="15"/>
          <w:pgBorders w:offsetFrom="page">
            <w:top w:val="single" w:sz="4" w:space="24" w:color="auto"/>
            <w:left w:val="single" w:sz="4" w:space="24" w:color="auto"/>
            <w:bottom w:val="single" w:sz="4" w:space="24" w:color="auto"/>
            <w:right w:val="single" w:sz="4" w:space="24" w:color="auto"/>
          </w:pgBorders>
          <w:cols w:space="708"/>
          <w:docGrid w:linePitch="360"/>
        </w:sectPr>
      </w:pPr>
    </w:p>
    <w:p w14:paraId="2E1949D4" w14:textId="141E8E64" w:rsidR="00D92883" w:rsidRPr="006F20A7" w:rsidRDefault="007B20E0" w:rsidP="00F17B05">
      <w:pPr>
        <w:jc w:val="both"/>
        <w:rPr>
          <w:rFonts w:eastAsiaTheme="minorHAnsi"/>
          <w:b/>
          <w:bCs/>
          <w:lang w:eastAsia="en-US"/>
        </w:rPr>
      </w:pPr>
      <w:bookmarkStart w:id="932" w:name="_Toc185598525"/>
      <w:bookmarkStart w:id="933" w:name="_Hlk51749890"/>
      <w:r w:rsidRPr="006F20A7">
        <w:rPr>
          <w:rFonts w:eastAsiaTheme="minorHAnsi"/>
          <w:b/>
          <w:bCs/>
          <w:lang w:eastAsia="en-US"/>
        </w:rPr>
        <w:lastRenderedPageBreak/>
        <w:t>Таблица </w:t>
      </w:r>
      <w:r w:rsidR="00364361" w:rsidRPr="006F20A7">
        <w:rPr>
          <w:rFonts w:eastAsiaTheme="minorHAnsi"/>
          <w:b/>
          <w:bCs/>
          <w:lang w:eastAsia="en-US"/>
        </w:rPr>
        <w:fldChar w:fldCharType="begin"/>
      </w:r>
      <w:r w:rsidR="00202711" w:rsidRPr="006F20A7">
        <w:rPr>
          <w:rFonts w:eastAsiaTheme="minorHAnsi"/>
          <w:b/>
          <w:bCs/>
          <w:lang w:eastAsia="en-US"/>
        </w:rPr>
        <w:instrText xml:space="preserve"> SEQ Таблица \* ARABIC </w:instrText>
      </w:r>
      <w:r w:rsidR="00364361" w:rsidRPr="006F20A7">
        <w:rPr>
          <w:rFonts w:eastAsiaTheme="minorHAnsi"/>
          <w:b/>
          <w:bCs/>
          <w:lang w:eastAsia="en-US"/>
        </w:rPr>
        <w:fldChar w:fldCharType="separate"/>
      </w:r>
      <w:r w:rsidR="000F3674">
        <w:rPr>
          <w:rFonts w:eastAsiaTheme="minorHAnsi"/>
          <w:b/>
          <w:bCs/>
          <w:noProof/>
          <w:lang w:eastAsia="en-US"/>
        </w:rPr>
        <w:t>72</w:t>
      </w:r>
      <w:r w:rsidR="00364361" w:rsidRPr="006F20A7">
        <w:rPr>
          <w:rFonts w:eastAsiaTheme="minorHAnsi"/>
          <w:b/>
          <w:bCs/>
          <w:lang w:eastAsia="en-US"/>
        </w:rPr>
        <w:fldChar w:fldCharType="end"/>
      </w:r>
      <w:r w:rsidR="006F20A7" w:rsidRPr="006F20A7">
        <w:rPr>
          <w:rFonts w:eastAsiaTheme="minorHAnsi"/>
          <w:b/>
          <w:bCs/>
          <w:lang w:eastAsia="en-US"/>
        </w:rPr>
        <w:t xml:space="preserve"> - </w:t>
      </w:r>
      <w:r w:rsidR="00D92883" w:rsidRPr="006F20A7">
        <w:rPr>
          <w:rFonts w:eastAsiaTheme="minorHAnsi"/>
          <w:b/>
          <w:bCs/>
          <w:lang w:eastAsia="en-US"/>
        </w:rPr>
        <w:t xml:space="preserve">Прогноз изменения </w:t>
      </w:r>
      <w:r w:rsidR="005C139D" w:rsidRPr="006F20A7">
        <w:rPr>
          <w:rFonts w:eastAsiaTheme="minorHAnsi"/>
          <w:b/>
          <w:bCs/>
          <w:lang w:eastAsia="en-US"/>
        </w:rPr>
        <w:t xml:space="preserve">прогнозного совокупного платежа населения </w:t>
      </w:r>
      <w:r w:rsidR="00D92883" w:rsidRPr="006F20A7">
        <w:rPr>
          <w:rFonts w:eastAsiaTheme="minorHAnsi"/>
          <w:b/>
          <w:bCs/>
          <w:lang w:eastAsia="en-US"/>
        </w:rPr>
        <w:t>за коммунальные услуги</w:t>
      </w:r>
      <w:r w:rsidR="006D4B92" w:rsidRPr="006F20A7">
        <w:rPr>
          <w:rFonts w:eastAsiaTheme="minorHAnsi"/>
          <w:b/>
          <w:bCs/>
          <w:lang w:eastAsia="en-US"/>
        </w:rPr>
        <w:t xml:space="preserve"> </w:t>
      </w:r>
      <w:r w:rsidR="009957CD" w:rsidRPr="006F20A7">
        <w:rPr>
          <w:rFonts w:eastAsiaTheme="minorHAnsi"/>
          <w:b/>
          <w:bCs/>
          <w:lang w:eastAsia="en-US"/>
        </w:rPr>
        <w:t xml:space="preserve">на перспективу </w:t>
      </w:r>
      <w:r w:rsidR="00A8063C" w:rsidRPr="006F20A7">
        <w:rPr>
          <w:rFonts w:eastAsiaTheme="minorHAnsi"/>
          <w:b/>
          <w:bCs/>
          <w:lang w:eastAsia="en-US"/>
        </w:rPr>
        <w:t>до 2042 года</w:t>
      </w:r>
      <w:bookmarkEnd w:id="93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98"/>
        <w:gridCol w:w="1977"/>
        <w:gridCol w:w="686"/>
        <w:gridCol w:w="689"/>
        <w:gridCol w:w="689"/>
        <w:gridCol w:w="692"/>
        <w:gridCol w:w="805"/>
        <w:gridCol w:w="599"/>
        <w:gridCol w:w="599"/>
        <w:gridCol w:w="599"/>
        <w:gridCol w:w="599"/>
        <w:gridCol w:w="599"/>
        <w:gridCol w:w="599"/>
        <w:gridCol w:w="599"/>
        <w:gridCol w:w="599"/>
        <w:gridCol w:w="599"/>
        <w:gridCol w:w="599"/>
        <w:gridCol w:w="599"/>
        <w:gridCol w:w="599"/>
        <w:gridCol w:w="599"/>
        <w:gridCol w:w="599"/>
        <w:gridCol w:w="672"/>
      </w:tblGrid>
      <w:tr w:rsidR="00D923D6" w:rsidRPr="005C4DD5" w14:paraId="2378D891" w14:textId="77777777" w:rsidTr="00D923D6">
        <w:trPr>
          <w:trHeight w:val="20"/>
          <w:tblHeader/>
        </w:trPr>
        <w:tc>
          <w:tcPr>
            <w:tcW w:w="197" w:type="pct"/>
            <w:shd w:val="clear" w:color="auto" w:fill="auto"/>
            <w:vAlign w:val="center"/>
            <w:hideMark/>
          </w:tcPr>
          <w:p w14:paraId="0CC4082A" w14:textId="77777777" w:rsidR="006F20A7" w:rsidRPr="005C4DD5" w:rsidRDefault="006F20A7" w:rsidP="00470F0C">
            <w:pPr>
              <w:jc w:val="center"/>
              <w:rPr>
                <w:b/>
                <w:color w:val="000000"/>
                <w:sz w:val="16"/>
                <w:szCs w:val="16"/>
              </w:rPr>
            </w:pPr>
            <w:r w:rsidRPr="005C4DD5">
              <w:rPr>
                <w:b/>
                <w:color w:val="000000"/>
                <w:sz w:val="16"/>
                <w:szCs w:val="16"/>
              </w:rPr>
              <w:t>№ п/п</w:t>
            </w:r>
          </w:p>
        </w:tc>
        <w:tc>
          <w:tcPr>
            <w:tcW w:w="651" w:type="pct"/>
            <w:shd w:val="clear" w:color="auto" w:fill="auto"/>
            <w:vAlign w:val="center"/>
            <w:hideMark/>
          </w:tcPr>
          <w:p w14:paraId="5779E0BD" w14:textId="77777777" w:rsidR="006F20A7" w:rsidRPr="005C4DD5" w:rsidRDefault="006F20A7" w:rsidP="00470F0C">
            <w:pPr>
              <w:jc w:val="center"/>
              <w:rPr>
                <w:b/>
                <w:color w:val="000000"/>
                <w:sz w:val="16"/>
                <w:szCs w:val="16"/>
              </w:rPr>
            </w:pPr>
            <w:r w:rsidRPr="005C4DD5">
              <w:rPr>
                <w:b/>
                <w:color w:val="000000"/>
                <w:sz w:val="16"/>
                <w:szCs w:val="16"/>
              </w:rPr>
              <w:t>Наименование</w:t>
            </w:r>
          </w:p>
        </w:tc>
        <w:tc>
          <w:tcPr>
            <w:tcW w:w="226" w:type="pct"/>
            <w:shd w:val="clear" w:color="auto" w:fill="auto"/>
            <w:noWrap/>
            <w:vAlign w:val="center"/>
            <w:hideMark/>
          </w:tcPr>
          <w:p w14:paraId="79AF9650" w14:textId="77777777" w:rsidR="006F20A7" w:rsidRPr="005C4DD5" w:rsidRDefault="006F20A7" w:rsidP="00470F0C">
            <w:pPr>
              <w:jc w:val="center"/>
              <w:rPr>
                <w:b/>
                <w:color w:val="000000"/>
                <w:sz w:val="16"/>
                <w:szCs w:val="16"/>
              </w:rPr>
            </w:pPr>
            <w:r w:rsidRPr="005C4DD5">
              <w:rPr>
                <w:b/>
                <w:color w:val="000000"/>
                <w:sz w:val="16"/>
                <w:szCs w:val="16"/>
              </w:rPr>
              <w:t>Ед. изм.</w:t>
            </w:r>
          </w:p>
        </w:tc>
        <w:tc>
          <w:tcPr>
            <w:tcW w:w="227" w:type="pct"/>
            <w:shd w:val="clear" w:color="auto" w:fill="auto"/>
            <w:vAlign w:val="center"/>
            <w:hideMark/>
          </w:tcPr>
          <w:p w14:paraId="60266B3B" w14:textId="77777777" w:rsidR="006F20A7" w:rsidRPr="005C4DD5" w:rsidRDefault="006F20A7" w:rsidP="00470F0C">
            <w:pPr>
              <w:jc w:val="center"/>
              <w:rPr>
                <w:b/>
                <w:color w:val="000000"/>
                <w:sz w:val="16"/>
                <w:szCs w:val="16"/>
              </w:rPr>
            </w:pPr>
            <w:r w:rsidRPr="005C4DD5">
              <w:rPr>
                <w:b/>
                <w:color w:val="000000"/>
                <w:sz w:val="16"/>
                <w:szCs w:val="16"/>
              </w:rPr>
              <w:t>2024 г.</w:t>
            </w:r>
          </w:p>
        </w:tc>
        <w:tc>
          <w:tcPr>
            <w:tcW w:w="227" w:type="pct"/>
            <w:shd w:val="clear" w:color="auto" w:fill="auto"/>
            <w:vAlign w:val="center"/>
            <w:hideMark/>
          </w:tcPr>
          <w:p w14:paraId="3CEC8D20" w14:textId="77777777" w:rsidR="006F20A7" w:rsidRPr="005C4DD5" w:rsidRDefault="006F20A7" w:rsidP="00470F0C">
            <w:pPr>
              <w:jc w:val="center"/>
              <w:rPr>
                <w:b/>
                <w:color w:val="000000"/>
                <w:sz w:val="16"/>
                <w:szCs w:val="16"/>
              </w:rPr>
            </w:pPr>
            <w:r w:rsidRPr="005C4DD5">
              <w:rPr>
                <w:b/>
                <w:color w:val="000000"/>
                <w:sz w:val="16"/>
                <w:szCs w:val="16"/>
              </w:rPr>
              <w:t>2025г.</w:t>
            </w:r>
          </w:p>
        </w:tc>
        <w:tc>
          <w:tcPr>
            <w:tcW w:w="228" w:type="pct"/>
            <w:shd w:val="clear" w:color="auto" w:fill="auto"/>
            <w:vAlign w:val="center"/>
            <w:hideMark/>
          </w:tcPr>
          <w:p w14:paraId="59EEE488" w14:textId="77777777" w:rsidR="006F20A7" w:rsidRPr="005C4DD5" w:rsidRDefault="006F20A7" w:rsidP="00470F0C">
            <w:pPr>
              <w:jc w:val="center"/>
              <w:rPr>
                <w:b/>
                <w:color w:val="000000"/>
                <w:sz w:val="16"/>
                <w:szCs w:val="16"/>
              </w:rPr>
            </w:pPr>
            <w:r w:rsidRPr="005C4DD5">
              <w:rPr>
                <w:b/>
                <w:color w:val="000000"/>
                <w:sz w:val="16"/>
                <w:szCs w:val="16"/>
              </w:rPr>
              <w:t>2026г.</w:t>
            </w:r>
          </w:p>
        </w:tc>
        <w:tc>
          <w:tcPr>
            <w:tcW w:w="265" w:type="pct"/>
            <w:shd w:val="clear" w:color="auto" w:fill="auto"/>
            <w:vAlign w:val="center"/>
            <w:hideMark/>
          </w:tcPr>
          <w:p w14:paraId="3CC2226D" w14:textId="77777777" w:rsidR="006F20A7" w:rsidRPr="005C4DD5" w:rsidRDefault="006F20A7" w:rsidP="00470F0C">
            <w:pPr>
              <w:jc w:val="center"/>
              <w:rPr>
                <w:b/>
                <w:color w:val="000000"/>
                <w:sz w:val="16"/>
                <w:szCs w:val="16"/>
              </w:rPr>
            </w:pPr>
            <w:r w:rsidRPr="005C4DD5">
              <w:rPr>
                <w:b/>
                <w:color w:val="000000"/>
                <w:sz w:val="16"/>
                <w:szCs w:val="16"/>
              </w:rPr>
              <w:t>2027г.</w:t>
            </w:r>
          </w:p>
        </w:tc>
        <w:tc>
          <w:tcPr>
            <w:tcW w:w="197" w:type="pct"/>
            <w:shd w:val="clear" w:color="auto" w:fill="auto"/>
            <w:vAlign w:val="center"/>
            <w:hideMark/>
          </w:tcPr>
          <w:p w14:paraId="7EAF9473" w14:textId="77777777" w:rsidR="006F20A7" w:rsidRPr="005C4DD5" w:rsidRDefault="006F20A7" w:rsidP="00470F0C">
            <w:pPr>
              <w:jc w:val="center"/>
              <w:rPr>
                <w:b/>
                <w:color w:val="000000"/>
                <w:sz w:val="16"/>
                <w:szCs w:val="16"/>
              </w:rPr>
            </w:pPr>
            <w:r w:rsidRPr="005C4DD5">
              <w:rPr>
                <w:b/>
                <w:color w:val="000000"/>
                <w:sz w:val="16"/>
                <w:szCs w:val="16"/>
              </w:rPr>
              <w:t>2028г.</w:t>
            </w:r>
          </w:p>
        </w:tc>
        <w:tc>
          <w:tcPr>
            <w:tcW w:w="197" w:type="pct"/>
            <w:shd w:val="clear" w:color="auto" w:fill="auto"/>
            <w:vAlign w:val="center"/>
            <w:hideMark/>
          </w:tcPr>
          <w:p w14:paraId="30DEEC5A" w14:textId="77777777" w:rsidR="006F20A7" w:rsidRPr="005C4DD5" w:rsidRDefault="006F20A7" w:rsidP="00470F0C">
            <w:pPr>
              <w:jc w:val="center"/>
              <w:rPr>
                <w:b/>
                <w:color w:val="000000"/>
                <w:sz w:val="16"/>
                <w:szCs w:val="16"/>
              </w:rPr>
            </w:pPr>
            <w:r w:rsidRPr="005C4DD5">
              <w:rPr>
                <w:b/>
                <w:color w:val="000000"/>
                <w:sz w:val="16"/>
                <w:szCs w:val="16"/>
              </w:rPr>
              <w:t>2029г.</w:t>
            </w:r>
          </w:p>
        </w:tc>
        <w:tc>
          <w:tcPr>
            <w:tcW w:w="197" w:type="pct"/>
            <w:shd w:val="clear" w:color="auto" w:fill="auto"/>
            <w:vAlign w:val="center"/>
            <w:hideMark/>
          </w:tcPr>
          <w:p w14:paraId="731DF3D0" w14:textId="77777777" w:rsidR="006F20A7" w:rsidRPr="005C4DD5" w:rsidRDefault="006F20A7" w:rsidP="00470F0C">
            <w:pPr>
              <w:jc w:val="center"/>
              <w:rPr>
                <w:b/>
                <w:color w:val="000000"/>
                <w:sz w:val="16"/>
                <w:szCs w:val="16"/>
              </w:rPr>
            </w:pPr>
            <w:r w:rsidRPr="005C4DD5">
              <w:rPr>
                <w:b/>
                <w:color w:val="000000"/>
                <w:sz w:val="16"/>
                <w:szCs w:val="16"/>
              </w:rPr>
              <w:t>2030г.</w:t>
            </w:r>
          </w:p>
        </w:tc>
        <w:tc>
          <w:tcPr>
            <w:tcW w:w="197" w:type="pct"/>
            <w:shd w:val="clear" w:color="auto" w:fill="auto"/>
            <w:vAlign w:val="center"/>
            <w:hideMark/>
          </w:tcPr>
          <w:p w14:paraId="5F1F5877" w14:textId="77777777" w:rsidR="006F20A7" w:rsidRPr="005C4DD5" w:rsidRDefault="006F20A7" w:rsidP="00470F0C">
            <w:pPr>
              <w:jc w:val="center"/>
              <w:rPr>
                <w:b/>
                <w:color w:val="000000"/>
                <w:sz w:val="16"/>
                <w:szCs w:val="16"/>
              </w:rPr>
            </w:pPr>
            <w:r w:rsidRPr="005C4DD5">
              <w:rPr>
                <w:b/>
                <w:color w:val="000000"/>
                <w:sz w:val="16"/>
                <w:szCs w:val="16"/>
              </w:rPr>
              <w:t>2031г.</w:t>
            </w:r>
          </w:p>
        </w:tc>
        <w:tc>
          <w:tcPr>
            <w:tcW w:w="197" w:type="pct"/>
            <w:shd w:val="clear" w:color="auto" w:fill="auto"/>
            <w:vAlign w:val="center"/>
            <w:hideMark/>
          </w:tcPr>
          <w:p w14:paraId="5091A845" w14:textId="77777777" w:rsidR="006F20A7" w:rsidRPr="005C4DD5" w:rsidRDefault="006F20A7" w:rsidP="00470F0C">
            <w:pPr>
              <w:jc w:val="center"/>
              <w:rPr>
                <w:b/>
                <w:color w:val="000000"/>
                <w:sz w:val="16"/>
                <w:szCs w:val="16"/>
              </w:rPr>
            </w:pPr>
            <w:r w:rsidRPr="005C4DD5">
              <w:rPr>
                <w:b/>
                <w:color w:val="000000"/>
                <w:sz w:val="16"/>
                <w:szCs w:val="16"/>
              </w:rPr>
              <w:t>2032г.</w:t>
            </w:r>
          </w:p>
        </w:tc>
        <w:tc>
          <w:tcPr>
            <w:tcW w:w="197" w:type="pct"/>
            <w:shd w:val="clear" w:color="auto" w:fill="auto"/>
            <w:vAlign w:val="center"/>
            <w:hideMark/>
          </w:tcPr>
          <w:p w14:paraId="7EF12D23" w14:textId="77777777" w:rsidR="006F20A7" w:rsidRPr="005C4DD5" w:rsidRDefault="006F20A7" w:rsidP="00470F0C">
            <w:pPr>
              <w:jc w:val="center"/>
              <w:rPr>
                <w:b/>
                <w:color w:val="000000"/>
                <w:sz w:val="16"/>
                <w:szCs w:val="16"/>
              </w:rPr>
            </w:pPr>
            <w:r w:rsidRPr="005C4DD5">
              <w:rPr>
                <w:b/>
                <w:color w:val="000000"/>
                <w:sz w:val="16"/>
                <w:szCs w:val="16"/>
              </w:rPr>
              <w:t>2033г.</w:t>
            </w:r>
          </w:p>
        </w:tc>
        <w:tc>
          <w:tcPr>
            <w:tcW w:w="197" w:type="pct"/>
            <w:shd w:val="clear" w:color="auto" w:fill="auto"/>
            <w:vAlign w:val="center"/>
            <w:hideMark/>
          </w:tcPr>
          <w:p w14:paraId="055DA243" w14:textId="77777777" w:rsidR="006F20A7" w:rsidRPr="005C4DD5" w:rsidRDefault="006F20A7" w:rsidP="00470F0C">
            <w:pPr>
              <w:jc w:val="center"/>
              <w:rPr>
                <w:b/>
                <w:color w:val="000000"/>
                <w:sz w:val="16"/>
                <w:szCs w:val="16"/>
              </w:rPr>
            </w:pPr>
            <w:r w:rsidRPr="005C4DD5">
              <w:rPr>
                <w:b/>
                <w:color w:val="000000"/>
                <w:sz w:val="16"/>
                <w:szCs w:val="16"/>
              </w:rPr>
              <w:t>2034г.</w:t>
            </w:r>
          </w:p>
        </w:tc>
        <w:tc>
          <w:tcPr>
            <w:tcW w:w="197" w:type="pct"/>
            <w:shd w:val="clear" w:color="auto" w:fill="auto"/>
            <w:vAlign w:val="center"/>
            <w:hideMark/>
          </w:tcPr>
          <w:p w14:paraId="74269245" w14:textId="77777777" w:rsidR="006F20A7" w:rsidRPr="005C4DD5" w:rsidRDefault="006F20A7" w:rsidP="00470F0C">
            <w:pPr>
              <w:jc w:val="center"/>
              <w:rPr>
                <w:b/>
                <w:color w:val="000000"/>
                <w:sz w:val="16"/>
                <w:szCs w:val="16"/>
              </w:rPr>
            </w:pPr>
            <w:r w:rsidRPr="005C4DD5">
              <w:rPr>
                <w:b/>
                <w:color w:val="000000"/>
                <w:sz w:val="16"/>
                <w:szCs w:val="16"/>
              </w:rPr>
              <w:t>2035г.</w:t>
            </w:r>
          </w:p>
        </w:tc>
        <w:tc>
          <w:tcPr>
            <w:tcW w:w="197" w:type="pct"/>
            <w:shd w:val="clear" w:color="auto" w:fill="auto"/>
            <w:vAlign w:val="center"/>
            <w:hideMark/>
          </w:tcPr>
          <w:p w14:paraId="06C6482C" w14:textId="77777777" w:rsidR="006F20A7" w:rsidRPr="005C4DD5" w:rsidRDefault="006F20A7" w:rsidP="00470F0C">
            <w:pPr>
              <w:jc w:val="center"/>
              <w:rPr>
                <w:b/>
                <w:color w:val="000000"/>
                <w:sz w:val="16"/>
                <w:szCs w:val="16"/>
              </w:rPr>
            </w:pPr>
            <w:r w:rsidRPr="005C4DD5">
              <w:rPr>
                <w:b/>
                <w:color w:val="000000"/>
                <w:sz w:val="16"/>
                <w:szCs w:val="16"/>
              </w:rPr>
              <w:t>2036г.</w:t>
            </w:r>
          </w:p>
        </w:tc>
        <w:tc>
          <w:tcPr>
            <w:tcW w:w="197" w:type="pct"/>
            <w:shd w:val="clear" w:color="auto" w:fill="auto"/>
            <w:vAlign w:val="center"/>
            <w:hideMark/>
          </w:tcPr>
          <w:p w14:paraId="7FCB710F" w14:textId="77777777" w:rsidR="006F20A7" w:rsidRPr="005C4DD5" w:rsidRDefault="006F20A7" w:rsidP="00470F0C">
            <w:pPr>
              <w:jc w:val="center"/>
              <w:rPr>
                <w:b/>
                <w:color w:val="000000"/>
                <w:sz w:val="16"/>
                <w:szCs w:val="16"/>
              </w:rPr>
            </w:pPr>
            <w:r w:rsidRPr="005C4DD5">
              <w:rPr>
                <w:b/>
                <w:color w:val="000000"/>
                <w:sz w:val="16"/>
                <w:szCs w:val="16"/>
              </w:rPr>
              <w:t>2037г.</w:t>
            </w:r>
          </w:p>
        </w:tc>
        <w:tc>
          <w:tcPr>
            <w:tcW w:w="197" w:type="pct"/>
            <w:shd w:val="clear" w:color="auto" w:fill="auto"/>
            <w:vAlign w:val="center"/>
            <w:hideMark/>
          </w:tcPr>
          <w:p w14:paraId="3ABD4BAE" w14:textId="77777777" w:rsidR="006F20A7" w:rsidRPr="005C4DD5" w:rsidRDefault="006F20A7" w:rsidP="00470F0C">
            <w:pPr>
              <w:jc w:val="center"/>
              <w:rPr>
                <w:b/>
                <w:color w:val="000000"/>
                <w:sz w:val="16"/>
                <w:szCs w:val="16"/>
              </w:rPr>
            </w:pPr>
            <w:r w:rsidRPr="005C4DD5">
              <w:rPr>
                <w:b/>
                <w:color w:val="000000"/>
                <w:sz w:val="16"/>
                <w:szCs w:val="16"/>
              </w:rPr>
              <w:t>2038г.</w:t>
            </w:r>
          </w:p>
        </w:tc>
        <w:tc>
          <w:tcPr>
            <w:tcW w:w="197" w:type="pct"/>
            <w:shd w:val="clear" w:color="auto" w:fill="auto"/>
            <w:vAlign w:val="center"/>
            <w:hideMark/>
          </w:tcPr>
          <w:p w14:paraId="0B0D162D" w14:textId="77777777" w:rsidR="006F20A7" w:rsidRPr="005C4DD5" w:rsidRDefault="006F20A7" w:rsidP="00470F0C">
            <w:pPr>
              <w:jc w:val="center"/>
              <w:rPr>
                <w:b/>
                <w:color w:val="000000"/>
                <w:sz w:val="16"/>
                <w:szCs w:val="16"/>
              </w:rPr>
            </w:pPr>
            <w:r w:rsidRPr="005C4DD5">
              <w:rPr>
                <w:b/>
                <w:color w:val="000000"/>
                <w:sz w:val="16"/>
                <w:szCs w:val="16"/>
              </w:rPr>
              <w:t>2039г.</w:t>
            </w:r>
          </w:p>
        </w:tc>
        <w:tc>
          <w:tcPr>
            <w:tcW w:w="197" w:type="pct"/>
            <w:shd w:val="clear" w:color="auto" w:fill="auto"/>
            <w:vAlign w:val="center"/>
            <w:hideMark/>
          </w:tcPr>
          <w:p w14:paraId="10186629" w14:textId="77777777" w:rsidR="006F20A7" w:rsidRPr="005C4DD5" w:rsidRDefault="006F20A7" w:rsidP="00470F0C">
            <w:pPr>
              <w:jc w:val="center"/>
              <w:rPr>
                <w:b/>
                <w:color w:val="000000"/>
                <w:sz w:val="16"/>
                <w:szCs w:val="16"/>
              </w:rPr>
            </w:pPr>
            <w:r w:rsidRPr="005C4DD5">
              <w:rPr>
                <w:b/>
                <w:color w:val="000000"/>
                <w:sz w:val="16"/>
                <w:szCs w:val="16"/>
              </w:rPr>
              <w:t>2040г.</w:t>
            </w:r>
          </w:p>
        </w:tc>
        <w:tc>
          <w:tcPr>
            <w:tcW w:w="197" w:type="pct"/>
            <w:shd w:val="clear" w:color="auto" w:fill="auto"/>
            <w:vAlign w:val="center"/>
            <w:hideMark/>
          </w:tcPr>
          <w:p w14:paraId="1313F403" w14:textId="77777777" w:rsidR="006F20A7" w:rsidRPr="005C4DD5" w:rsidRDefault="006F20A7" w:rsidP="00470F0C">
            <w:pPr>
              <w:jc w:val="center"/>
              <w:rPr>
                <w:b/>
                <w:color w:val="000000"/>
                <w:sz w:val="16"/>
                <w:szCs w:val="16"/>
              </w:rPr>
            </w:pPr>
            <w:r w:rsidRPr="005C4DD5">
              <w:rPr>
                <w:b/>
                <w:color w:val="000000"/>
                <w:sz w:val="16"/>
                <w:szCs w:val="16"/>
              </w:rPr>
              <w:t>2041г.</w:t>
            </w:r>
          </w:p>
        </w:tc>
        <w:tc>
          <w:tcPr>
            <w:tcW w:w="221" w:type="pct"/>
            <w:shd w:val="clear" w:color="auto" w:fill="auto"/>
            <w:vAlign w:val="center"/>
            <w:hideMark/>
          </w:tcPr>
          <w:p w14:paraId="7F84C4A5" w14:textId="77777777" w:rsidR="006F20A7" w:rsidRPr="005C4DD5" w:rsidRDefault="006F20A7" w:rsidP="00470F0C">
            <w:pPr>
              <w:jc w:val="center"/>
              <w:rPr>
                <w:b/>
                <w:color w:val="000000"/>
                <w:sz w:val="16"/>
                <w:szCs w:val="16"/>
              </w:rPr>
            </w:pPr>
            <w:r w:rsidRPr="005C4DD5">
              <w:rPr>
                <w:b/>
                <w:color w:val="000000"/>
                <w:sz w:val="16"/>
                <w:szCs w:val="16"/>
              </w:rPr>
              <w:t>2042г.</w:t>
            </w:r>
          </w:p>
        </w:tc>
      </w:tr>
      <w:tr w:rsidR="00D923D6" w:rsidRPr="005C4DD5" w14:paraId="649D8D09" w14:textId="77777777" w:rsidTr="00D923D6">
        <w:trPr>
          <w:trHeight w:val="20"/>
        </w:trPr>
        <w:tc>
          <w:tcPr>
            <w:tcW w:w="197" w:type="pct"/>
            <w:shd w:val="clear" w:color="auto" w:fill="auto"/>
            <w:noWrap/>
            <w:vAlign w:val="center"/>
            <w:hideMark/>
          </w:tcPr>
          <w:p w14:paraId="6E18F86E" w14:textId="77777777" w:rsidR="006F20A7" w:rsidRPr="005C4DD5" w:rsidRDefault="006F20A7" w:rsidP="00470F0C">
            <w:pPr>
              <w:jc w:val="center"/>
              <w:rPr>
                <w:color w:val="000000"/>
                <w:sz w:val="16"/>
                <w:szCs w:val="16"/>
              </w:rPr>
            </w:pPr>
            <w:bookmarkStart w:id="934" w:name="_Hlk113469857" w:colFirst="1" w:colLast="6"/>
            <w:r w:rsidRPr="005C4DD5">
              <w:rPr>
                <w:color w:val="000000"/>
                <w:sz w:val="16"/>
                <w:szCs w:val="16"/>
              </w:rPr>
              <w:t>1.</w:t>
            </w:r>
          </w:p>
        </w:tc>
        <w:tc>
          <w:tcPr>
            <w:tcW w:w="651" w:type="pct"/>
            <w:shd w:val="clear" w:color="auto" w:fill="auto"/>
            <w:vAlign w:val="center"/>
            <w:hideMark/>
          </w:tcPr>
          <w:p w14:paraId="4EFF9849" w14:textId="77777777" w:rsidR="006F20A7" w:rsidRPr="005C4DD5" w:rsidRDefault="006F20A7" w:rsidP="00470F0C">
            <w:pPr>
              <w:rPr>
                <w:color w:val="000000"/>
                <w:sz w:val="16"/>
                <w:szCs w:val="16"/>
              </w:rPr>
            </w:pPr>
            <w:r w:rsidRPr="005C4DD5">
              <w:rPr>
                <w:color w:val="000000"/>
                <w:sz w:val="16"/>
                <w:szCs w:val="16"/>
              </w:rPr>
              <w:t>Однокомнатная квартира (1 чел.)</w:t>
            </w:r>
          </w:p>
        </w:tc>
        <w:tc>
          <w:tcPr>
            <w:tcW w:w="226" w:type="pct"/>
            <w:shd w:val="clear" w:color="auto" w:fill="auto"/>
            <w:vAlign w:val="center"/>
            <w:hideMark/>
          </w:tcPr>
          <w:p w14:paraId="3E81F9F8" w14:textId="77777777" w:rsidR="006F20A7" w:rsidRPr="005C4DD5" w:rsidRDefault="006F20A7" w:rsidP="00470F0C">
            <w:pPr>
              <w:jc w:val="center"/>
              <w:rPr>
                <w:color w:val="000000"/>
                <w:sz w:val="16"/>
                <w:szCs w:val="16"/>
              </w:rPr>
            </w:pPr>
            <w:r w:rsidRPr="005C4DD5">
              <w:rPr>
                <w:color w:val="000000"/>
                <w:sz w:val="16"/>
                <w:szCs w:val="16"/>
              </w:rPr>
              <w:t>руб.</w:t>
            </w:r>
          </w:p>
        </w:tc>
        <w:tc>
          <w:tcPr>
            <w:tcW w:w="227" w:type="pct"/>
            <w:shd w:val="clear" w:color="auto" w:fill="auto"/>
            <w:noWrap/>
            <w:vAlign w:val="center"/>
            <w:hideMark/>
          </w:tcPr>
          <w:p w14:paraId="1B5F6395" w14:textId="77777777" w:rsidR="006F20A7" w:rsidRPr="005C4DD5" w:rsidRDefault="006F20A7" w:rsidP="00470F0C">
            <w:pPr>
              <w:jc w:val="center"/>
              <w:rPr>
                <w:color w:val="000000"/>
                <w:sz w:val="16"/>
                <w:szCs w:val="16"/>
              </w:rPr>
            </w:pPr>
            <w:r w:rsidRPr="005C4DD5">
              <w:rPr>
                <w:color w:val="000000"/>
                <w:sz w:val="16"/>
                <w:szCs w:val="16"/>
              </w:rPr>
              <w:t>5 587</w:t>
            </w:r>
          </w:p>
        </w:tc>
        <w:tc>
          <w:tcPr>
            <w:tcW w:w="227" w:type="pct"/>
            <w:shd w:val="clear" w:color="auto" w:fill="auto"/>
            <w:noWrap/>
            <w:vAlign w:val="center"/>
            <w:hideMark/>
          </w:tcPr>
          <w:p w14:paraId="357BFF5B" w14:textId="77777777" w:rsidR="006F20A7" w:rsidRPr="005C4DD5" w:rsidRDefault="006F20A7" w:rsidP="00470F0C">
            <w:pPr>
              <w:jc w:val="center"/>
              <w:rPr>
                <w:color w:val="000000"/>
                <w:sz w:val="16"/>
                <w:szCs w:val="16"/>
              </w:rPr>
            </w:pPr>
            <w:r w:rsidRPr="005C4DD5">
              <w:rPr>
                <w:color w:val="000000"/>
                <w:sz w:val="16"/>
                <w:szCs w:val="16"/>
              </w:rPr>
              <w:t>5 810</w:t>
            </w:r>
          </w:p>
        </w:tc>
        <w:tc>
          <w:tcPr>
            <w:tcW w:w="228" w:type="pct"/>
            <w:shd w:val="clear" w:color="auto" w:fill="auto"/>
            <w:noWrap/>
            <w:vAlign w:val="center"/>
            <w:hideMark/>
          </w:tcPr>
          <w:p w14:paraId="710010AF" w14:textId="77777777" w:rsidR="006F20A7" w:rsidRPr="005C4DD5" w:rsidRDefault="006F20A7" w:rsidP="00470F0C">
            <w:pPr>
              <w:jc w:val="center"/>
              <w:rPr>
                <w:color w:val="000000"/>
                <w:sz w:val="16"/>
                <w:szCs w:val="16"/>
              </w:rPr>
            </w:pPr>
            <w:r w:rsidRPr="005C4DD5">
              <w:rPr>
                <w:color w:val="000000"/>
                <w:sz w:val="16"/>
                <w:szCs w:val="16"/>
              </w:rPr>
              <w:t>6 042</w:t>
            </w:r>
          </w:p>
        </w:tc>
        <w:tc>
          <w:tcPr>
            <w:tcW w:w="265" w:type="pct"/>
            <w:shd w:val="clear" w:color="auto" w:fill="auto"/>
            <w:noWrap/>
            <w:vAlign w:val="center"/>
            <w:hideMark/>
          </w:tcPr>
          <w:p w14:paraId="2A8D067B" w14:textId="77777777" w:rsidR="006F20A7" w:rsidRPr="005C4DD5" w:rsidRDefault="006F20A7" w:rsidP="00470F0C">
            <w:pPr>
              <w:jc w:val="center"/>
              <w:rPr>
                <w:color w:val="000000"/>
                <w:sz w:val="16"/>
                <w:szCs w:val="16"/>
              </w:rPr>
            </w:pPr>
            <w:r w:rsidRPr="005C4DD5">
              <w:rPr>
                <w:color w:val="000000"/>
                <w:sz w:val="16"/>
                <w:szCs w:val="16"/>
              </w:rPr>
              <w:t>6 284</w:t>
            </w:r>
          </w:p>
        </w:tc>
        <w:tc>
          <w:tcPr>
            <w:tcW w:w="197" w:type="pct"/>
            <w:shd w:val="clear" w:color="auto" w:fill="auto"/>
            <w:noWrap/>
            <w:vAlign w:val="center"/>
            <w:hideMark/>
          </w:tcPr>
          <w:p w14:paraId="7F3E6EBA" w14:textId="77777777" w:rsidR="006F20A7" w:rsidRPr="005C4DD5" w:rsidRDefault="006F20A7" w:rsidP="00470F0C">
            <w:pPr>
              <w:jc w:val="center"/>
              <w:rPr>
                <w:color w:val="000000"/>
                <w:sz w:val="16"/>
                <w:szCs w:val="16"/>
              </w:rPr>
            </w:pPr>
            <w:r w:rsidRPr="005C4DD5">
              <w:rPr>
                <w:color w:val="000000"/>
                <w:sz w:val="16"/>
                <w:szCs w:val="16"/>
              </w:rPr>
              <w:t>6 536</w:t>
            </w:r>
          </w:p>
        </w:tc>
        <w:tc>
          <w:tcPr>
            <w:tcW w:w="197" w:type="pct"/>
            <w:shd w:val="clear" w:color="auto" w:fill="auto"/>
            <w:noWrap/>
            <w:vAlign w:val="center"/>
            <w:hideMark/>
          </w:tcPr>
          <w:p w14:paraId="192AD1CE" w14:textId="77777777" w:rsidR="006F20A7" w:rsidRPr="005C4DD5" w:rsidRDefault="006F20A7" w:rsidP="00470F0C">
            <w:pPr>
              <w:jc w:val="center"/>
              <w:rPr>
                <w:color w:val="000000"/>
                <w:sz w:val="16"/>
                <w:szCs w:val="16"/>
              </w:rPr>
            </w:pPr>
            <w:r w:rsidRPr="005C4DD5">
              <w:rPr>
                <w:color w:val="000000"/>
                <w:sz w:val="16"/>
                <w:szCs w:val="16"/>
              </w:rPr>
              <w:t>6 797</w:t>
            </w:r>
          </w:p>
        </w:tc>
        <w:tc>
          <w:tcPr>
            <w:tcW w:w="197" w:type="pct"/>
            <w:shd w:val="clear" w:color="auto" w:fill="auto"/>
            <w:noWrap/>
            <w:vAlign w:val="center"/>
            <w:hideMark/>
          </w:tcPr>
          <w:p w14:paraId="1ABF859C" w14:textId="77777777" w:rsidR="006F20A7" w:rsidRPr="005C4DD5" w:rsidRDefault="006F20A7" w:rsidP="00470F0C">
            <w:pPr>
              <w:jc w:val="center"/>
              <w:rPr>
                <w:color w:val="000000"/>
                <w:sz w:val="16"/>
                <w:szCs w:val="16"/>
              </w:rPr>
            </w:pPr>
            <w:r w:rsidRPr="005C4DD5">
              <w:rPr>
                <w:color w:val="000000"/>
                <w:sz w:val="16"/>
                <w:szCs w:val="16"/>
              </w:rPr>
              <w:t>7 069</w:t>
            </w:r>
          </w:p>
        </w:tc>
        <w:tc>
          <w:tcPr>
            <w:tcW w:w="197" w:type="pct"/>
            <w:shd w:val="clear" w:color="auto" w:fill="auto"/>
            <w:noWrap/>
            <w:vAlign w:val="center"/>
            <w:hideMark/>
          </w:tcPr>
          <w:p w14:paraId="407566DF" w14:textId="77777777" w:rsidR="006F20A7" w:rsidRPr="005C4DD5" w:rsidRDefault="006F20A7" w:rsidP="00470F0C">
            <w:pPr>
              <w:jc w:val="center"/>
              <w:rPr>
                <w:color w:val="000000"/>
                <w:sz w:val="16"/>
                <w:szCs w:val="16"/>
              </w:rPr>
            </w:pPr>
            <w:r w:rsidRPr="005C4DD5">
              <w:rPr>
                <w:color w:val="000000"/>
                <w:sz w:val="16"/>
                <w:szCs w:val="16"/>
              </w:rPr>
              <w:t>7 352</w:t>
            </w:r>
          </w:p>
        </w:tc>
        <w:tc>
          <w:tcPr>
            <w:tcW w:w="197" w:type="pct"/>
            <w:shd w:val="clear" w:color="auto" w:fill="auto"/>
            <w:noWrap/>
            <w:vAlign w:val="center"/>
            <w:hideMark/>
          </w:tcPr>
          <w:p w14:paraId="72F85180" w14:textId="77777777" w:rsidR="006F20A7" w:rsidRPr="005C4DD5" w:rsidRDefault="006F20A7" w:rsidP="00470F0C">
            <w:pPr>
              <w:jc w:val="center"/>
              <w:rPr>
                <w:color w:val="000000"/>
                <w:sz w:val="16"/>
                <w:szCs w:val="16"/>
              </w:rPr>
            </w:pPr>
            <w:r w:rsidRPr="005C4DD5">
              <w:rPr>
                <w:color w:val="000000"/>
                <w:sz w:val="16"/>
                <w:szCs w:val="16"/>
              </w:rPr>
              <w:t>7 646</w:t>
            </w:r>
          </w:p>
        </w:tc>
        <w:tc>
          <w:tcPr>
            <w:tcW w:w="197" w:type="pct"/>
            <w:shd w:val="clear" w:color="auto" w:fill="auto"/>
            <w:noWrap/>
            <w:vAlign w:val="center"/>
            <w:hideMark/>
          </w:tcPr>
          <w:p w14:paraId="3B5B8932" w14:textId="77777777" w:rsidR="006F20A7" w:rsidRPr="005C4DD5" w:rsidRDefault="006F20A7" w:rsidP="00470F0C">
            <w:pPr>
              <w:jc w:val="center"/>
              <w:rPr>
                <w:color w:val="000000"/>
                <w:sz w:val="16"/>
                <w:szCs w:val="16"/>
              </w:rPr>
            </w:pPr>
            <w:r w:rsidRPr="005C4DD5">
              <w:rPr>
                <w:color w:val="000000"/>
                <w:sz w:val="16"/>
                <w:szCs w:val="16"/>
              </w:rPr>
              <w:t>7 952</w:t>
            </w:r>
          </w:p>
        </w:tc>
        <w:tc>
          <w:tcPr>
            <w:tcW w:w="197" w:type="pct"/>
            <w:shd w:val="clear" w:color="auto" w:fill="auto"/>
            <w:noWrap/>
            <w:vAlign w:val="center"/>
            <w:hideMark/>
          </w:tcPr>
          <w:p w14:paraId="41AB1A02" w14:textId="77777777" w:rsidR="006F20A7" w:rsidRPr="005C4DD5" w:rsidRDefault="006F20A7" w:rsidP="00470F0C">
            <w:pPr>
              <w:jc w:val="center"/>
              <w:rPr>
                <w:color w:val="000000"/>
                <w:sz w:val="16"/>
                <w:szCs w:val="16"/>
              </w:rPr>
            </w:pPr>
            <w:r w:rsidRPr="005C4DD5">
              <w:rPr>
                <w:color w:val="000000"/>
                <w:sz w:val="16"/>
                <w:szCs w:val="16"/>
              </w:rPr>
              <w:t>8 270</w:t>
            </w:r>
          </w:p>
        </w:tc>
        <w:tc>
          <w:tcPr>
            <w:tcW w:w="197" w:type="pct"/>
            <w:shd w:val="clear" w:color="auto" w:fill="auto"/>
            <w:noWrap/>
            <w:vAlign w:val="center"/>
            <w:hideMark/>
          </w:tcPr>
          <w:p w14:paraId="5C118635" w14:textId="77777777" w:rsidR="006F20A7" w:rsidRPr="005C4DD5" w:rsidRDefault="006F20A7" w:rsidP="00470F0C">
            <w:pPr>
              <w:jc w:val="center"/>
              <w:rPr>
                <w:color w:val="000000"/>
                <w:sz w:val="16"/>
                <w:szCs w:val="16"/>
              </w:rPr>
            </w:pPr>
            <w:r w:rsidRPr="005C4DD5">
              <w:rPr>
                <w:color w:val="000000"/>
                <w:sz w:val="16"/>
                <w:szCs w:val="16"/>
              </w:rPr>
              <w:t>8 600</w:t>
            </w:r>
          </w:p>
        </w:tc>
        <w:tc>
          <w:tcPr>
            <w:tcW w:w="197" w:type="pct"/>
            <w:shd w:val="clear" w:color="auto" w:fill="auto"/>
            <w:noWrap/>
            <w:vAlign w:val="center"/>
            <w:hideMark/>
          </w:tcPr>
          <w:p w14:paraId="27568409" w14:textId="77777777" w:rsidR="006F20A7" w:rsidRPr="005C4DD5" w:rsidRDefault="006F20A7" w:rsidP="00470F0C">
            <w:pPr>
              <w:jc w:val="center"/>
              <w:rPr>
                <w:color w:val="000000"/>
                <w:sz w:val="16"/>
                <w:szCs w:val="16"/>
              </w:rPr>
            </w:pPr>
            <w:r w:rsidRPr="005C4DD5">
              <w:rPr>
                <w:color w:val="000000"/>
                <w:sz w:val="16"/>
                <w:szCs w:val="16"/>
              </w:rPr>
              <w:t>8 944</w:t>
            </w:r>
          </w:p>
        </w:tc>
        <w:tc>
          <w:tcPr>
            <w:tcW w:w="197" w:type="pct"/>
            <w:shd w:val="clear" w:color="auto" w:fill="auto"/>
            <w:noWrap/>
            <w:vAlign w:val="center"/>
            <w:hideMark/>
          </w:tcPr>
          <w:p w14:paraId="3D140C82" w14:textId="77777777" w:rsidR="006F20A7" w:rsidRPr="005C4DD5" w:rsidRDefault="006F20A7" w:rsidP="00470F0C">
            <w:pPr>
              <w:jc w:val="center"/>
              <w:rPr>
                <w:color w:val="000000"/>
                <w:sz w:val="16"/>
                <w:szCs w:val="16"/>
              </w:rPr>
            </w:pPr>
            <w:r w:rsidRPr="005C4DD5">
              <w:rPr>
                <w:color w:val="000000"/>
                <w:sz w:val="16"/>
                <w:szCs w:val="16"/>
              </w:rPr>
              <w:t>9 302</w:t>
            </w:r>
          </w:p>
        </w:tc>
        <w:tc>
          <w:tcPr>
            <w:tcW w:w="197" w:type="pct"/>
            <w:shd w:val="clear" w:color="auto" w:fill="auto"/>
            <w:noWrap/>
            <w:vAlign w:val="center"/>
            <w:hideMark/>
          </w:tcPr>
          <w:p w14:paraId="4530BCC1" w14:textId="77777777" w:rsidR="006F20A7" w:rsidRPr="005C4DD5" w:rsidRDefault="006F20A7" w:rsidP="00470F0C">
            <w:pPr>
              <w:jc w:val="center"/>
              <w:rPr>
                <w:color w:val="000000"/>
                <w:sz w:val="16"/>
                <w:szCs w:val="16"/>
              </w:rPr>
            </w:pPr>
            <w:r w:rsidRPr="005C4DD5">
              <w:rPr>
                <w:color w:val="000000"/>
                <w:sz w:val="16"/>
                <w:szCs w:val="16"/>
              </w:rPr>
              <w:t>9 674</w:t>
            </w:r>
          </w:p>
        </w:tc>
        <w:tc>
          <w:tcPr>
            <w:tcW w:w="197" w:type="pct"/>
            <w:shd w:val="clear" w:color="auto" w:fill="auto"/>
            <w:noWrap/>
            <w:vAlign w:val="center"/>
            <w:hideMark/>
          </w:tcPr>
          <w:p w14:paraId="79C616AB" w14:textId="77777777" w:rsidR="006F20A7" w:rsidRPr="005C4DD5" w:rsidRDefault="006F20A7" w:rsidP="00470F0C">
            <w:pPr>
              <w:jc w:val="center"/>
              <w:rPr>
                <w:color w:val="000000"/>
                <w:sz w:val="16"/>
                <w:szCs w:val="16"/>
              </w:rPr>
            </w:pPr>
            <w:r w:rsidRPr="005C4DD5">
              <w:rPr>
                <w:color w:val="000000"/>
                <w:sz w:val="16"/>
                <w:szCs w:val="16"/>
              </w:rPr>
              <w:t>10 061</w:t>
            </w:r>
          </w:p>
        </w:tc>
        <w:tc>
          <w:tcPr>
            <w:tcW w:w="197" w:type="pct"/>
            <w:shd w:val="clear" w:color="auto" w:fill="auto"/>
            <w:noWrap/>
            <w:vAlign w:val="center"/>
            <w:hideMark/>
          </w:tcPr>
          <w:p w14:paraId="3F60A72A" w14:textId="77777777" w:rsidR="006F20A7" w:rsidRPr="005C4DD5" w:rsidRDefault="006F20A7" w:rsidP="00470F0C">
            <w:pPr>
              <w:jc w:val="center"/>
              <w:rPr>
                <w:color w:val="000000"/>
                <w:sz w:val="16"/>
                <w:szCs w:val="16"/>
              </w:rPr>
            </w:pPr>
            <w:r w:rsidRPr="005C4DD5">
              <w:rPr>
                <w:color w:val="000000"/>
                <w:sz w:val="16"/>
                <w:szCs w:val="16"/>
              </w:rPr>
              <w:t>10 464</w:t>
            </w:r>
          </w:p>
        </w:tc>
        <w:tc>
          <w:tcPr>
            <w:tcW w:w="197" w:type="pct"/>
            <w:shd w:val="clear" w:color="auto" w:fill="auto"/>
            <w:noWrap/>
            <w:vAlign w:val="center"/>
            <w:hideMark/>
          </w:tcPr>
          <w:p w14:paraId="79F9D8A3" w14:textId="77777777" w:rsidR="006F20A7" w:rsidRPr="005C4DD5" w:rsidRDefault="006F20A7" w:rsidP="00470F0C">
            <w:pPr>
              <w:jc w:val="center"/>
              <w:rPr>
                <w:color w:val="000000"/>
                <w:sz w:val="16"/>
                <w:szCs w:val="16"/>
              </w:rPr>
            </w:pPr>
            <w:r w:rsidRPr="005C4DD5">
              <w:rPr>
                <w:color w:val="000000"/>
                <w:sz w:val="16"/>
                <w:szCs w:val="16"/>
              </w:rPr>
              <w:t>10 882</w:t>
            </w:r>
          </w:p>
        </w:tc>
        <w:tc>
          <w:tcPr>
            <w:tcW w:w="221" w:type="pct"/>
            <w:shd w:val="clear" w:color="auto" w:fill="auto"/>
            <w:noWrap/>
            <w:vAlign w:val="center"/>
            <w:hideMark/>
          </w:tcPr>
          <w:p w14:paraId="00F8D204" w14:textId="77777777" w:rsidR="006F20A7" w:rsidRPr="005C4DD5" w:rsidRDefault="006F20A7" w:rsidP="00470F0C">
            <w:pPr>
              <w:jc w:val="center"/>
              <w:rPr>
                <w:color w:val="000000"/>
                <w:sz w:val="16"/>
                <w:szCs w:val="16"/>
              </w:rPr>
            </w:pPr>
            <w:r w:rsidRPr="005C4DD5">
              <w:rPr>
                <w:color w:val="000000"/>
                <w:sz w:val="16"/>
                <w:szCs w:val="16"/>
              </w:rPr>
              <w:t>11 317</w:t>
            </w:r>
          </w:p>
        </w:tc>
      </w:tr>
      <w:tr w:rsidR="00D923D6" w:rsidRPr="005C4DD5" w14:paraId="6B6503E9" w14:textId="77777777" w:rsidTr="00D923D6">
        <w:trPr>
          <w:trHeight w:val="20"/>
        </w:trPr>
        <w:tc>
          <w:tcPr>
            <w:tcW w:w="197" w:type="pct"/>
            <w:shd w:val="clear" w:color="auto" w:fill="auto"/>
            <w:noWrap/>
            <w:vAlign w:val="center"/>
            <w:hideMark/>
          </w:tcPr>
          <w:p w14:paraId="0B388B35" w14:textId="77777777" w:rsidR="006F20A7" w:rsidRPr="005C4DD5" w:rsidRDefault="006F20A7" w:rsidP="00470F0C">
            <w:pPr>
              <w:jc w:val="center"/>
              <w:rPr>
                <w:color w:val="000000"/>
                <w:sz w:val="16"/>
                <w:szCs w:val="16"/>
              </w:rPr>
            </w:pPr>
            <w:r w:rsidRPr="005C4DD5">
              <w:rPr>
                <w:color w:val="000000"/>
                <w:sz w:val="16"/>
                <w:szCs w:val="16"/>
              </w:rPr>
              <w:t>2.</w:t>
            </w:r>
          </w:p>
        </w:tc>
        <w:tc>
          <w:tcPr>
            <w:tcW w:w="651" w:type="pct"/>
            <w:shd w:val="clear" w:color="auto" w:fill="auto"/>
            <w:vAlign w:val="center"/>
            <w:hideMark/>
          </w:tcPr>
          <w:p w14:paraId="134135A4" w14:textId="77777777" w:rsidR="006F20A7" w:rsidRPr="005C4DD5" w:rsidRDefault="006F20A7" w:rsidP="00470F0C">
            <w:pPr>
              <w:rPr>
                <w:color w:val="000000"/>
                <w:sz w:val="16"/>
                <w:szCs w:val="16"/>
              </w:rPr>
            </w:pPr>
            <w:r w:rsidRPr="005C4DD5">
              <w:rPr>
                <w:color w:val="000000"/>
                <w:sz w:val="16"/>
                <w:szCs w:val="16"/>
              </w:rPr>
              <w:t>Двухкомнатная квартира (2 чел., 2 работающих, на 1 члена семьи)</w:t>
            </w:r>
          </w:p>
        </w:tc>
        <w:tc>
          <w:tcPr>
            <w:tcW w:w="226" w:type="pct"/>
            <w:shd w:val="clear" w:color="auto" w:fill="auto"/>
            <w:vAlign w:val="center"/>
            <w:hideMark/>
          </w:tcPr>
          <w:p w14:paraId="47B38FB2" w14:textId="77777777" w:rsidR="006F20A7" w:rsidRPr="005C4DD5" w:rsidRDefault="006F20A7" w:rsidP="00470F0C">
            <w:pPr>
              <w:jc w:val="center"/>
              <w:rPr>
                <w:color w:val="000000"/>
                <w:sz w:val="16"/>
                <w:szCs w:val="16"/>
              </w:rPr>
            </w:pPr>
            <w:r w:rsidRPr="005C4DD5">
              <w:rPr>
                <w:color w:val="000000"/>
                <w:sz w:val="16"/>
                <w:szCs w:val="16"/>
              </w:rPr>
              <w:t>руб.</w:t>
            </w:r>
          </w:p>
        </w:tc>
        <w:tc>
          <w:tcPr>
            <w:tcW w:w="227" w:type="pct"/>
            <w:shd w:val="clear" w:color="auto" w:fill="auto"/>
            <w:noWrap/>
            <w:vAlign w:val="center"/>
            <w:hideMark/>
          </w:tcPr>
          <w:p w14:paraId="4E9C8591" w14:textId="77777777" w:rsidR="006F20A7" w:rsidRPr="005C4DD5" w:rsidRDefault="006F20A7" w:rsidP="00470F0C">
            <w:pPr>
              <w:jc w:val="center"/>
              <w:rPr>
                <w:color w:val="000000"/>
                <w:sz w:val="16"/>
                <w:szCs w:val="16"/>
              </w:rPr>
            </w:pPr>
            <w:r w:rsidRPr="005C4DD5">
              <w:rPr>
                <w:color w:val="000000"/>
                <w:sz w:val="16"/>
                <w:szCs w:val="16"/>
              </w:rPr>
              <w:t>4 003</w:t>
            </w:r>
          </w:p>
        </w:tc>
        <w:tc>
          <w:tcPr>
            <w:tcW w:w="227" w:type="pct"/>
            <w:shd w:val="clear" w:color="auto" w:fill="auto"/>
            <w:noWrap/>
            <w:vAlign w:val="center"/>
            <w:hideMark/>
          </w:tcPr>
          <w:p w14:paraId="65BCE6B6" w14:textId="77777777" w:rsidR="006F20A7" w:rsidRPr="005C4DD5" w:rsidRDefault="006F20A7" w:rsidP="00470F0C">
            <w:pPr>
              <w:jc w:val="center"/>
              <w:rPr>
                <w:color w:val="000000"/>
                <w:sz w:val="16"/>
                <w:szCs w:val="16"/>
              </w:rPr>
            </w:pPr>
            <w:r w:rsidRPr="005C4DD5">
              <w:rPr>
                <w:color w:val="000000"/>
                <w:sz w:val="16"/>
                <w:szCs w:val="16"/>
              </w:rPr>
              <w:t>4 163</w:t>
            </w:r>
          </w:p>
        </w:tc>
        <w:tc>
          <w:tcPr>
            <w:tcW w:w="228" w:type="pct"/>
            <w:shd w:val="clear" w:color="auto" w:fill="auto"/>
            <w:noWrap/>
            <w:vAlign w:val="center"/>
            <w:hideMark/>
          </w:tcPr>
          <w:p w14:paraId="1AEBC88F" w14:textId="77777777" w:rsidR="006F20A7" w:rsidRPr="005C4DD5" w:rsidRDefault="006F20A7" w:rsidP="00470F0C">
            <w:pPr>
              <w:jc w:val="center"/>
              <w:rPr>
                <w:color w:val="000000"/>
                <w:sz w:val="16"/>
                <w:szCs w:val="16"/>
              </w:rPr>
            </w:pPr>
            <w:r w:rsidRPr="005C4DD5">
              <w:rPr>
                <w:color w:val="000000"/>
                <w:sz w:val="16"/>
                <w:szCs w:val="16"/>
              </w:rPr>
              <w:t>4 330</w:t>
            </w:r>
          </w:p>
        </w:tc>
        <w:tc>
          <w:tcPr>
            <w:tcW w:w="265" w:type="pct"/>
            <w:shd w:val="clear" w:color="auto" w:fill="auto"/>
            <w:noWrap/>
            <w:vAlign w:val="center"/>
            <w:hideMark/>
          </w:tcPr>
          <w:p w14:paraId="6279D3C3" w14:textId="77777777" w:rsidR="006F20A7" w:rsidRPr="005C4DD5" w:rsidRDefault="006F20A7" w:rsidP="00470F0C">
            <w:pPr>
              <w:jc w:val="center"/>
              <w:rPr>
                <w:color w:val="000000"/>
                <w:sz w:val="16"/>
                <w:szCs w:val="16"/>
              </w:rPr>
            </w:pPr>
            <w:r w:rsidRPr="005C4DD5">
              <w:rPr>
                <w:color w:val="000000"/>
                <w:sz w:val="16"/>
                <w:szCs w:val="16"/>
              </w:rPr>
              <w:t>4 503</w:t>
            </w:r>
          </w:p>
        </w:tc>
        <w:tc>
          <w:tcPr>
            <w:tcW w:w="197" w:type="pct"/>
            <w:shd w:val="clear" w:color="auto" w:fill="auto"/>
            <w:noWrap/>
            <w:vAlign w:val="center"/>
            <w:hideMark/>
          </w:tcPr>
          <w:p w14:paraId="76BDDA6B" w14:textId="77777777" w:rsidR="006F20A7" w:rsidRPr="005C4DD5" w:rsidRDefault="006F20A7" w:rsidP="00470F0C">
            <w:pPr>
              <w:jc w:val="center"/>
              <w:rPr>
                <w:color w:val="000000"/>
                <w:sz w:val="16"/>
                <w:szCs w:val="16"/>
              </w:rPr>
            </w:pPr>
            <w:r w:rsidRPr="005C4DD5">
              <w:rPr>
                <w:color w:val="000000"/>
                <w:sz w:val="16"/>
                <w:szCs w:val="16"/>
              </w:rPr>
              <w:t>4 683</w:t>
            </w:r>
          </w:p>
        </w:tc>
        <w:tc>
          <w:tcPr>
            <w:tcW w:w="197" w:type="pct"/>
            <w:shd w:val="clear" w:color="auto" w:fill="auto"/>
            <w:noWrap/>
            <w:vAlign w:val="center"/>
            <w:hideMark/>
          </w:tcPr>
          <w:p w14:paraId="6C71415D" w14:textId="77777777" w:rsidR="006F20A7" w:rsidRPr="005C4DD5" w:rsidRDefault="006F20A7" w:rsidP="00470F0C">
            <w:pPr>
              <w:jc w:val="center"/>
              <w:rPr>
                <w:color w:val="000000"/>
                <w:sz w:val="16"/>
                <w:szCs w:val="16"/>
              </w:rPr>
            </w:pPr>
            <w:r w:rsidRPr="005C4DD5">
              <w:rPr>
                <w:color w:val="000000"/>
                <w:sz w:val="16"/>
                <w:szCs w:val="16"/>
              </w:rPr>
              <w:t>4 871</w:t>
            </w:r>
          </w:p>
        </w:tc>
        <w:tc>
          <w:tcPr>
            <w:tcW w:w="197" w:type="pct"/>
            <w:shd w:val="clear" w:color="auto" w:fill="auto"/>
            <w:noWrap/>
            <w:vAlign w:val="center"/>
            <w:hideMark/>
          </w:tcPr>
          <w:p w14:paraId="4FE58EC9" w14:textId="77777777" w:rsidR="006F20A7" w:rsidRPr="005C4DD5" w:rsidRDefault="006F20A7" w:rsidP="00470F0C">
            <w:pPr>
              <w:jc w:val="center"/>
              <w:rPr>
                <w:color w:val="000000"/>
                <w:sz w:val="16"/>
                <w:szCs w:val="16"/>
              </w:rPr>
            </w:pPr>
            <w:r w:rsidRPr="005C4DD5">
              <w:rPr>
                <w:color w:val="000000"/>
                <w:sz w:val="16"/>
                <w:szCs w:val="16"/>
              </w:rPr>
              <w:t>5 065</w:t>
            </w:r>
          </w:p>
        </w:tc>
        <w:tc>
          <w:tcPr>
            <w:tcW w:w="197" w:type="pct"/>
            <w:shd w:val="clear" w:color="auto" w:fill="auto"/>
            <w:noWrap/>
            <w:vAlign w:val="center"/>
            <w:hideMark/>
          </w:tcPr>
          <w:p w14:paraId="34A3948E" w14:textId="77777777" w:rsidR="006F20A7" w:rsidRPr="005C4DD5" w:rsidRDefault="006F20A7" w:rsidP="00470F0C">
            <w:pPr>
              <w:jc w:val="center"/>
              <w:rPr>
                <w:color w:val="000000"/>
                <w:sz w:val="16"/>
                <w:szCs w:val="16"/>
              </w:rPr>
            </w:pPr>
            <w:r w:rsidRPr="005C4DD5">
              <w:rPr>
                <w:color w:val="000000"/>
                <w:sz w:val="16"/>
                <w:szCs w:val="16"/>
              </w:rPr>
              <w:t>5 268</w:t>
            </w:r>
          </w:p>
        </w:tc>
        <w:tc>
          <w:tcPr>
            <w:tcW w:w="197" w:type="pct"/>
            <w:shd w:val="clear" w:color="auto" w:fill="auto"/>
            <w:noWrap/>
            <w:vAlign w:val="center"/>
            <w:hideMark/>
          </w:tcPr>
          <w:p w14:paraId="0286D5C5" w14:textId="77777777" w:rsidR="006F20A7" w:rsidRPr="005C4DD5" w:rsidRDefault="006F20A7" w:rsidP="00470F0C">
            <w:pPr>
              <w:jc w:val="center"/>
              <w:rPr>
                <w:color w:val="000000"/>
                <w:sz w:val="16"/>
                <w:szCs w:val="16"/>
              </w:rPr>
            </w:pPr>
            <w:r w:rsidRPr="005C4DD5">
              <w:rPr>
                <w:color w:val="000000"/>
                <w:sz w:val="16"/>
                <w:szCs w:val="16"/>
              </w:rPr>
              <w:t>5 479</w:t>
            </w:r>
          </w:p>
        </w:tc>
        <w:tc>
          <w:tcPr>
            <w:tcW w:w="197" w:type="pct"/>
            <w:shd w:val="clear" w:color="auto" w:fill="auto"/>
            <w:noWrap/>
            <w:vAlign w:val="center"/>
            <w:hideMark/>
          </w:tcPr>
          <w:p w14:paraId="09C3934D" w14:textId="77777777" w:rsidR="006F20A7" w:rsidRPr="005C4DD5" w:rsidRDefault="006F20A7" w:rsidP="00470F0C">
            <w:pPr>
              <w:jc w:val="center"/>
              <w:rPr>
                <w:color w:val="000000"/>
                <w:sz w:val="16"/>
                <w:szCs w:val="16"/>
              </w:rPr>
            </w:pPr>
            <w:r w:rsidRPr="005C4DD5">
              <w:rPr>
                <w:color w:val="000000"/>
                <w:sz w:val="16"/>
                <w:szCs w:val="16"/>
              </w:rPr>
              <w:t>5 698</w:t>
            </w:r>
          </w:p>
        </w:tc>
        <w:tc>
          <w:tcPr>
            <w:tcW w:w="197" w:type="pct"/>
            <w:shd w:val="clear" w:color="auto" w:fill="auto"/>
            <w:noWrap/>
            <w:vAlign w:val="center"/>
            <w:hideMark/>
          </w:tcPr>
          <w:p w14:paraId="2EF6B550" w14:textId="77777777" w:rsidR="006F20A7" w:rsidRPr="005C4DD5" w:rsidRDefault="006F20A7" w:rsidP="00470F0C">
            <w:pPr>
              <w:jc w:val="center"/>
              <w:rPr>
                <w:color w:val="000000"/>
                <w:sz w:val="16"/>
                <w:szCs w:val="16"/>
              </w:rPr>
            </w:pPr>
            <w:r w:rsidRPr="005C4DD5">
              <w:rPr>
                <w:color w:val="000000"/>
                <w:sz w:val="16"/>
                <w:szCs w:val="16"/>
              </w:rPr>
              <w:t>5 926</w:t>
            </w:r>
          </w:p>
        </w:tc>
        <w:tc>
          <w:tcPr>
            <w:tcW w:w="197" w:type="pct"/>
            <w:shd w:val="clear" w:color="auto" w:fill="auto"/>
            <w:noWrap/>
            <w:vAlign w:val="center"/>
            <w:hideMark/>
          </w:tcPr>
          <w:p w14:paraId="49967B58" w14:textId="77777777" w:rsidR="006F20A7" w:rsidRPr="005C4DD5" w:rsidRDefault="006F20A7" w:rsidP="00470F0C">
            <w:pPr>
              <w:jc w:val="center"/>
              <w:rPr>
                <w:color w:val="000000"/>
                <w:sz w:val="16"/>
                <w:szCs w:val="16"/>
              </w:rPr>
            </w:pPr>
            <w:r w:rsidRPr="005C4DD5">
              <w:rPr>
                <w:color w:val="000000"/>
                <w:sz w:val="16"/>
                <w:szCs w:val="16"/>
              </w:rPr>
              <w:t>6 163</w:t>
            </w:r>
          </w:p>
        </w:tc>
        <w:tc>
          <w:tcPr>
            <w:tcW w:w="197" w:type="pct"/>
            <w:shd w:val="clear" w:color="auto" w:fill="auto"/>
            <w:noWrap/>
            <w:vAlign w:val="center"/>
            <w:hideMark/>
          </w:tcPr>
          <w:p w14:paraId="2D06BFE4" w14:textId="77777777" w:rsidR="006F20A7" w:rsidRPr="005C4DD5" w:rsidRDefault="006F20A7" w:rsidP="00470F0C">
            <w:pPr>
              <w:jc w:val="center"/>
              <w:rPr>
                <w:color w:val="000000"/>
                <w:sz w:val="16"/>
                <w:szCs w:val="16"/>
              </w:rPr>
            </w:pPr>
            <w:r w:rsidRPr="005C4DD5">
              <w:rPr>
                <w:color w:val="000000"/>
                <w:sz w:val="16"/>
                <w:szCs w:val="16"/>
              </w:rPr>
              <w:t>6 409</w:t>
            </w:r>
          </w:p>
        </w:tc>
        <w:tc>
          <w:tcPr>
            <w:tcW w:w="197" w:type="pct"/>
            <w:shd w:val="clear" w:color="auto" w:fill="auto"/>
            <w:noWrap/>
            <w:vAlign w:val="center"/>
            <w:hideMark/>
          </w:tcPr>
          <w:p w14:paraId="76FC529C" w14:textId="77777777" w:rsidR="006F20A7" w:rsidRPr="005C4DD5" w:rsidRDefault="006F20A7" w:rsidP="00470F0C">
            <w:pPr>
              <w:jc w:val="center"/>
              <w:rPr>
                <w:color w:val="000000"/>
                <w:sz w:val="16"/>
                <w:szCs w:val="16"/>
              </w:rPr>
            </w:pPr>
            <w:r w:rsidRPr="005C4DD5">
              <w:rPr>
                <w:color w:val="000000"/>
                <w:sz w:val="16"/>
                <w:szCs w:val="16"/>
              </w:rPr>
              <w:t>6 666</w:t>
            </w:r>
          </w:p>
        </w:tc>
        <w:tc>
          <w:tcPr>
            <w:tcW w:w="197" w:type="pct"/>
            <w:shd w:val="clear" w:color="auto" w:fill="auto"/>
            <w:noWrap/>
            <w:vAlign w:val="center"/>
            <w:hideMark/>
          </w:tcPr>
          <w:p w14:paraId="48FA2122" w14:textId="77777777" w:rsidR="006F20A7" w:rsidRPr="005C4DD5" w:rsidRDefault="006F20A7" w:rsidP="00470F0C">
            <w:pPr>
              <w:jc w:val="center"/>
              <w:rPr>
                <w:color w:val="000000"/>
                <w:sz w:val="16"/>
                <w:szCs w:val="16"/>
              </w:rPr>
            </w:pPr>
            <w:r w:rsidRPr="005C4DD5">
              <w:rPr>
                <w:color w:val="000000"/>
                <w:sz w:val="16"/>
                <w:szCs w:val="16"/>
              </w:rPr>
              <w:t>6 932</w:t>
            </w:r>
          </w:p>
        </w:tc>
        <w:tc>
          <w:tcPr>
            <w:tcW w:w="197" w:type="pct"/>
            <w:shd w:val="clear" w:color="auto" w:fill="auto"/>
            <w:noWrap/>
            <w:vAlign w:val="center"/>
            <w:hideMark/>
          </w:tcPr>
          <w:p w14:paraId="3ED5F5EF" w14:textId="77777777" w:rsidR="006F20A7" w:rsidRPr="005C4DD5" w:rsidRDefault="006F20A7" w:rsidP="00470F0C">
            <w:pPr>
              <w:jc w:val="center"/>
              <w:rPr>
                <w:color w:val="000000"/>
                <w:sz w:val="16"/>
                <w:szCs w:val="16"/>
              </w:rPr>
            </w:pPr>
            <w:r w:rsidRPr="005C4DD5">
              <w:rPr>
                <w:color w:val="000000"/>
                <w:sz w:val="16"/>
                <w:szCs w:val="16"/>
              </w:rPr>
              <w:t>7 210</w:t>
            </w:r>
          </w:p>
        </w:tc>
        <w:tc>
          <w:tcPr>
            <w:tcW w:w="197" w:type="pct"/>
            <w:shd w:val="clear" w:color="auto" w:fill="auto"/>
            <w:noWrap/>
            <w:vAlign w:val="center"/>
            <w:hideMark/>
          </w:tcPr>
          <w:p w14:paraId="3148B0D6" w14:textId="77777777" w:rsidR="006F20A7" w:rsidRPr="005C4DD5" w:rsidRDefault="006F20A7" w:rsidP="00470F0C">
            <w:pPr>
              <w:jc w:val="center"/>
              <w:rPr>
                <w:color w:val="000000"/>
                <w:sz w:val="16"/>
                <w:szCs w:val="16"/>
              </w:rPr>
            </w:pPr>
            <w:r w:rsidRPr="005C4DD5">
              <w:rPr>
                <w:color w:val="000000"/>
                <w:sz w:val="16"/>
                <w:szCs w:val="16"/>
              </w:rPr>
              <w:t>7 498</w:t>
            </w:r>
          </w:p>
        </w:tc>
        <w:tc>
          <w:tcPr>
            <w:tcW w:w="197" w:type="pct"/>
            <w:shd w:val="clear" w:color="auto" w:fill="auto"/>
            <w:noWrap/>
            <w:vAlign w:val="center"/>
            <w:hideMark/>
          </w:tcPr>
          <w:p w14:paraId="4CB4C181" w14:textId="77777777" w:rsidR="006F20A7" w:rsidRPr="005C4DD5" w:rsidRDefault="006F20A7" w:rsidP="00470F0C">
            <w:pPr>
              <w:jc w:val="center"/>
              <w:rPr>
                <w:color w:val="000000"/>
                <w:sz w:val="16"/>
                <w:szCs w:val="16"/>
              </w:rPr>
            </w:pPr>
            <w:r w:rsidRPr="005C4DD5">
              <w:rPr>
                <w:color w:val="000000"/>
                <w:sz w:val="16"/>
                <w:szCs w:val="16"/>
              </w:rPr>
              <w:t>7 798</w:t>
            </w:r>
          </w:p>
        </w:tc>
        <w:tc>
          <w:tcPr>
            <w:tcW w:w="221" w:type="pct"/>
            <w:shd w:val="clear" w:color="auto" w:fill="auto"/>
            <w:noWrap/>
            <w:vAlign w:val="center"/>
            <w:hideMark/>
          </w:tcPr>
          <w:p w14:paraId="4D7061CE" w14:textId="77777777" w:rsidR="006F20A7" w:rsidRPr="005C4DD5" w:rsidRDefault="006F20A7" w:rsidP="00470F0C">
            <w:pPr>
              <w:jc w:val="center"/>
              <w:rPr>
                <w:color w:val="000000"/>
                <w:sz w:val="16"/>
                <w:szCs w:val="16"/>
              </w:rPr>
            </w:pPr>
            <w:r w:rsidRPr="005C4DD5">
              <w:rPr>
                <w:color w:val="000000"/>
                <w:sz w:val="16"/>
                <w:szCs w:val="16"/>
              </w:rPr>
              <w:t>8 110</w:t>
            </w:r>
          </w:p>
        </w:tc>
      </w:tr>
      <w:tr w:rsidR="00D923D6" w:rsidRPr="005C4DD5" w14:paraId="53DB5176" w14:textId="77777777" w:rsidTr="00D923D6">
        <w:trPr>
          <w:trHeight w:val="20"/>
        </w:trPr>
        <w:tc>
          <w:tcPr>
            <w:tcW w:w="197" w:type="pct"/>
            <w:shd w:val="clear" w:color="auto" w:fill="auto"/>
            <w:noWrap/>
            <w:vAlign w:val="center"/>
            <w:hideMark/>
          </w:tcPr>
          <w:p w14:paraId="1D53E6F3" w14:textId="77777777" w:rsidR="006F20A7" w:rsidRPr="005C4DD5" w:rsidRDefault="006F20A7" w:rsidP="00470F0C">
            <w:pPr>
              <w:jc w:val="center"/>
              <w:rPr>
                <w:color w:val="000000"/>
                <w:sz w:val="16"/>
                <w:szCs w:val="16"/>
              </w:rPr>
            </w:pPr>
            <w:r w:rsidRPr="005C4DD5">
              <w:rPr>
                <w:color w:val="000000"/>
                <w:sz w:val="16"/>
                <w:szCs w:val="16"/>
              </w:rPr>
              <w:t>3.</w:t>
            </w:r>
          </w:p>
        </w:tc>
        <w:tc>
          <w:tcPr>
            <w:tcW w:w="651" w:type="pct"/>
            <w:shd w:val="clear" w:color="auto" w:fill="auto"/>
            <w:vAlign w:val="center"/>
            <w:hideMark/>
          </w:tcPr>
          <w:p w14:paraId="36CFC1EF" w14:textId="77777777" w:rsidR="006F20A7" w:rsidRPr="005C4DD5" w:rsidRDefault="006F20A7" w:rsidP="00470F0C">
            <w:pPr>
              <w:rPr>
                <w:color w:val="000000"/>
                <w:sz w:val="16"/>
                <w:szCs w:val="16"/>
              </w:rPr>
            </w:pPr>
            <w:r w:rsidRPr="005C4DD5">
              <w:rPr>
                <w:color w:val="000000"/>
                <w:sz w:val="16"/>
                <w:szCs w:val="16"/>
              </w:rPr>
              <w:t>Трехкомнатная квартира (3 чел., 3 работающих, на 1 члена семьи)</w:t>
            </w:r>
          </w:p>
        </w:tc>
        <w:tc>
          <w:tcPr>
            <w:tcW w:w="226" w:type="pct"/>
            <w:shd w:val="clear" w:color="auto" w:fill="auto"/>
            <w:vAlign w:val="center"/>
            <w:hideMark/>
          </w:tcPr>
          <w:p w14:paraId="5B4FB681" w14:textId="77777777" w:rsidR="006F20A7" w:rsidRPr="005C4DD5" w:rsidRDefault="006F20A7" w:rsidP="00470F0C">
            <w:pPr>
              <w:jc w:val="center"/>
              <w:rPr>
                <w:color w:val="000000"/>
                <w:sz w:val="16"/>
                <w:szCs w:val="16"/>
              </w:rPr>
            </w:pPr>
            <w:r w:rsidRPr="005C4DD5">
              <w:rPr>
                <w:color w:val="000000"/>
                <w:sz w:val="16"/>
                <w:szCs w:val="16"/>
              </w:rPr>
              <w:t>руб.</w:t>
            </w:r>
          </w:p>
        </w:tc>
        <w:tc>
          <w:tcPr>
            <w:tcW w:w="227" w:type="pct"/>
            <w:shd w:val="clear" w:color="auto" w:fill="auto"/>
            <w:noWrap/>
            <w:vAlign w:val="center"/>
            <w:hideMark/>
          </w:tcPr>
          <w:p w14:paraId="1C19540C" w14:textId="77777777" w:rsidR="006F20A7" w:rsidRPr="005C4DD5" w:rsidRDefault="006F20A7" w:rsidP="00470F0C">
            <w:pPr>
              <w:jc w:val="center"/>
              <w:rPr>
                <w:color w:val="000000"/>
                <w:sz w:val="16"/>
                <w:szCs w:val="16"/>
              </w:rPr>
            </w:pPr>
            <w:r w:rsidRPr="005C4DD5">
              <w:rPr>
                <w:color w:val="000000"/>
                <w:sz w:val="16"/>
                <w:szCs w:val="16"/>
              </w:rPr>
              <w:t>3 580</w:t>
            </w:r>
          </w:p>
        </w:tc>
        <w:tc>
          <w:tcPr>
            <w:tcW w:w="227" w:type="pct"/>
            <w:shd w:val="clear" w:color="auto" w:fill="auto"/>
            <w:noWrap/>
            <w:vAlign w:val="center"/>
            <w:hideMark/>
          </w:tcPr>
          <w:p w14:paraId="12BA1A64" w14:textId="77777777" w:rsidR="006F20A7" w:rsidRPr="005C4DD5" w:rsidRDefault="006F20A7" w:rsidP="00470F0C">
            <w:pPr>
              <w:jc w:val="center"/>
              <w:rPr>
                <w:color w:val="000000"/>
                <w:sz w:val="16"/>
                <w:szCs w:val="16"/>
              </w:rPr>
            </w:pPr>
            <w:r w:rsidRPr="005C4DD5">
              <w:rPr>
                <w:color w:val="000000"/>
                <w:sz w:val="16"/>
                <w:szCs w:val="16"/>
              </w:rPr>
              <w:t>3 724</w:t>
            </w:r>
          </w:p>
        </w:tc>
        <w:tc>
          <w:tcPr>
            <w:tcW w:w="228" w:type="pct"/>
            <w:shd w:val="clear" w:color="auto" w:fill="auto"/>
            <w:noWrap/>
            <w:vAlign w:val="center"/>
            <w:hideMark/>
          </w:tcPr>
          <w:p w14:paraId="0893337E" w14:textId="77777777" w:rsidR="006F20A7" w:rsidRPr="005C4DD5" w:rsidRDefault="006F20A7" w:rsidP="00470F0C">
            <w:pPr>
              <w:jc w:val="center"/>
              <w:rPr>
                <w:color w:val="000000"/>
                <w:sz w:val="16"/>
                <w:szCs w:val="16"/>
              </w:rPr>
            </w:pPr>
            <w:r w:rsidRPr="005C4DD5">
              <w:rPr>
                <w:color w:val="000000"/>
                <w:sz w:val="16"/>
                <w:szCs w:val="16"/>
              </w:rPr>
              <w:t>3 872</w:t>
            </w:r>
          </w:p>
        </w:tc>
        <w:tc>
          <w:tcPr>
            <w:tcW w:w="265" w:type="pct"/>
            <w:shd w:val="clear" w:color="auto" w:fill="auto"/>
            <w:noWrap/>
            <w:vAlign w:val="center"/>
            <w:hideMark/>
          </w:tcPr>
          <w:p w14:paraId="122B0EFD" w14:textId="77777777" w:rsidR="006F20A7" w:rsidRPr="005C4DD5" w:rsidRDefault="006F20A7" w:rsidP="00470F0C">
            <w:pPr>
              <w:jc w:val="center"/>
              <w:rPr>
                <w:color w:val="000000"/>
                <w:sz w:val="16"/>
                <w:szCs w:val="16"/>
              </w:rPr>
            </w:pPr>
            <w:r w:rsidRPr="005C4DD5">
              <w:rPr>
                <w:color w:val="000000"/>
                <w:sz w:val="16"/>
                <w:szCs w:val="16"/>
              </w:rPr>
              <w:t>4 027</w:t>
            </w:r>
          </w:p>
        </w:tc>
        <w:tc>
          <w:tcPr>
            <w:tcW w:w="197" w:type="pct"/>
            <w:shd w:val="clear" w:color="auto" w:fill="auto"/>
            <w:noWrap/>
            <w:vAlign w:val="center"/>
            <w:hideMark/>
          </w:tcPr>
          <w:p w14:paraId="18EACBD1" w14:textId="77777777" w:rsidR="006F20A7" w:rsidRPr="005C4DD5" w:rsidRDefault="006F20A7" w:rsidP="00470F0C">
            <w:pPr>
              <w:jc w:val="center"/>
              <w:rPr>
                <w:color w:val="000000"/>
                <w:sz w:val="16"/>
                <w:szCs w:val="16"/>
              </w:rPr>
            </w:pPr>
            <w:r w:rsidRPr="005C4DD5">
              <w:rPr>
                <w:color w:val="000000"/>
                <w:sz w:val="16"/>
                <w:szCs w:val="16"/>
              </w:rPr>
              <w:t>4 188</w:t>
            </w:r>
          </w:p>
        </w:tc>
        <w:tc>
          <w:tcPr>
            <w:tcW w:w="197" w:type="pct"/>
            <w:shd w:val="clear" w:color="auto" w:fill="auto"/>
            <w:noWrap/>
            <w:vAlign w:val="center"/>
            <w:hideMark/>
          </w:tcPr>
          <w:p w14:paraId="0299C47B" w14:textId="77777777" w:rsidR="006F20A7" w:rsidRPr="005C4DD5" w:rsidRDefault="006F20A7" w:rsidP="00470F0C">
            <w:pPr>
              <w:jc w:val="center"/>
              <w:rPr>
                <w:color w:val="000000"/>
                <w:sz w:val="16"/>
                <w:szCs w:val="16"/>
              </w:rPr>
            </w:pPr>
            <w:r w:rsidRPr="005C4DD5">
              <w:rPr>
                <w:color w:val="000000"/>
                <w:sz w:val="16"/>
                <w:szCs w:val="16"/>
              </w:rPr>
              <w:t>4 356</w:t>
            </w:r>
          </w:p>
        </w:tc>
        <w:tc>
          <w:tcPr>
            <w:tcW w:w="197" w:type="pct"/>
            <w:shd w:val="clear" w:color="auto" w:fill="auto"/>
            <w:noWrap/>
            <w:vAlign w:val="center"/>
            <w:hideMark/>
          </w:tcPr>
          <w:p w14:paraId="601354F5" w14:textId="77777777" w:rsidR="006F20A7" w:rsidRPr="005C4DD5" w:rsidRDefault="006F20A7" w:rsidP="00470F0C">
            <w:pPr>
              <w:jc w:val="center"/>
              <w:rPr>
                <w:color w:val="000000"/>
                <w:sz w:val="16"/>
                <w:szCs w:val="16"/>
              </w:rPr>
            </w:pPr>
            <w:r w:rsidRPr="005C4DD5">
              <w:rPr>
                <w:color w:val="000000"/>
                <w:sz w:val="16"/>
                <w:szCs w:val="16"/>
              </w:rPr>
              <w:t>4 530</w:t>
            </w:r>
          </w:p>
        </w:tc>
        <w:tc>
          <w:tcPr>
            <w:tcW w:w="197" w:type="pct"/>
            <w:shd w:val="clear" w:color="auto" w:fill="auto"/>
            <w:noWrap/>
            <w:vAlign w:val="center"/>
            <w:hideMark/>
          </w:tcPr>
          <w:p w14:paraId="60AF36A3" w14:textId="77777777" w:rsidR="006F20A7" w:rsidRPr="005C4DD5" w:rsidRDefault="006F20A7" w:rsidP="00470F0C">
            <w:pPr>
              <w:jc w:val="center"/>
              <w:rPr>
                <w:color w:val="000000"/>
                <w:sz w:val="16"/>
                <w:szCs w:val="16"/>
              </w:rPr>
            </w:pPr>
            <w:r w:rsidRPr="005C4DD5">
              <w:rPr>
                <w:color w:val="000000"/>
                <w:sz w:val="16"/>
                <w:szCs w:val="16"/>
              </w:rPr>
              <w:t>4 711</w:t>
            </w:r>
          </w:p>
        </w:tc>
        <w:tc>
          <w:tcPr>
            <w:tcW w:w="197" w:type="pct"/>
            <w:shd w:val="clear" w:color="auto" w:fill="auto"/>
            <w:noWrap/>
            <w:vAlign w:val="center"/>
            <w:hideMark/>
          </w:tcPr>
          <w:p w14:paraId="3CCFF0D1" w14:textId="77777777" w:rsidR="006F20A7" w:rsidRPr="005C4DD5" w:rsidRDefault="006F20A7" w:rsidP="00470F0C">
            <w:pPr>
              <w:jc w:val="center"/>
              <w:rPr>
                <w:color w:val="000000"/>
                <w:sz w:val="16"/>
                <w:szCs w:val="16"/>
              </w:rPr>
            </w:pPr>
            <w:r w:rsidRPr="005C4DD5">
              <w:rPr>
                <w:color w:val="000000"/>
                <w:sz w:val="16"/>
                <w:szCs w:val="16"/>
              </w:rPr>
              <w:t>4 900</w:t>
            </w:r>
          </w:p>
        </w:tc>
        <w:tc>
          <w:tcPr>
            <w:tcW w:w="197" w:type="pct"/>
            <w:shd w:val="clear" w:color="auto" w:fill="auto"/>
            <w:noWrap/>
            <w:vAlign w:val="center"/>
            <w:hideMark/>
          </w:tcPr>
          <w:p w14:paraId="10566775" w14:textId="77777777" w:rsidR="006F20A7" w:rsidRPr="005C4DD5" w:rsidRDefault="006F20A7" w:rsidP="00470F0C">
            <w:pPr>
              <w:jc w:val="center"/>
              <w:rPr>
                <w:color w:val="000000"/>
                <w:sz w:val="16"/>
                <w:szCs w:val="16"/>
              </w:rPr>
            </w:pPr>
            <w:r w:rsidRPr="005C4DD5">
              <w:rPr>
                <w:color w:val="000000"/>
                <w:sz w:val="16"/>
                <w:szCs w:val="16"/>
              </w:rPr>
              <w:t>5 096</w:t>
            </w:r>
          </w:p>
        </w:tc>
        <w:tc>
          <w:tcPr>
            <w:tcW w:w="197" w:type="pct"/>
            <w:shd w:val="clear" w:color="auto" w:fill="auto"/>
            <w:noWrap/>
            <w:vAlign w:val="center"/>
            <w:hideMark/>
          </w:tcPr>
          <w:p w14:paraId="5DCBABB3" w14:textId="77777777" w:rsidR="006F20A7" w:rsidRPr="005C4DD5" w:rsidRDefault="006F20A7" w:rsidP="00470F0C">
            <w:pPr>
              <w:jc w:val="center"/>
              <w:rPr>
                <w:color w:val="000000"/>
                <w:sz w:val="16"/>
                <w:szCs w:val="16"/>
              </w:rPr>
            </w:pPr>
            <w:r w:rsidRPr="005C4DD5">
              <w:rPr>
                <w:color w:val="000000"/>
                <w:sz w:val="16"/>
                <w:szCs w:val="16"/>
              </w:rPr>
              <w:t>5 300</w:t>
            </w:r>
          </w:p>
        </w:tc>
        <w:tc>
          <w:tcPr>
            <w:tcW w:w="197" w:type="pct"/>
            <w:shd w:val="clear" w:color="auto" w:fill="auto"/>
            <w:noWrap/>
            <w:vAlign w:val="center"/>
            <w:hideMark/>
          </w:tcPr>
          <w:p w14:paraId="6986D4B5" w14:textId="77777777" w:rsidR="006F20A7" w:rsidRPr="005C4DD5" w:rsidRDefault="006F20A7" w:rsidP="00470F0C">
            <w:pPr>
              <w:jc w:val="center"/>
              <w:rPr>
                <w:color w:val="000000"/>
                <w:sz w:val="16"/>
                <w:szCs w:val="16"/>
              </w:rPr>
            </w:pPr>
            <w:r w:rsidRPr="005C4DD5">
              <w:rPr>
                <w:color w:val="000000"/>
                <w:sz w:val="16"/>
                <w:szCs w:val="16"/>
              </w:rPr>
              <w:t>5 512</w:t>
            </w:r>
          </w:p>
        </w:tc>
        <w:tc>
          <w:tcPr>
            <w:tcW w:w="197" w:type="pct"/>
            <w:shd w:val="clear" w:color="auto" w:fill="auto"/>
            <w:noWrap/>
            <w:vAlign w:val="center"/>
            <w:hideMark/>
          </w:tcPr>
          <w:p w14:paraId="749B060F" w14:textId="77777777" w:rsidR="006F20A7" w:rsidRPr="005C4DD5" w:rsidRDefault="006F20A7" w:rsidP="00470F0C">
            <w:pPr>
              <w:jc w:val="center"/>
              <w:rPr>
                <w:color w:val="000000"/>
                <w:sz w:val="16"/>
                <w:szCs w:val="16"/>
              </w:rPr>
            </w:pPr>
            <w:r w:rsidRPr="005C4DD5">
              <w:rPr>
                <w:color w:val="000000"/>
                <w:sz w:val="16"/>
                <w:szCs w:val="16"/>
              </w:rPr>
              <w:t>5 732</w:t>
            </w:r>
          </w:p>
        </w:tc>
        <w:tc>
          <w:tcPr>
            <w:tcW w:w="197" w:type="pct"/>
            <w:shd w:val="clear" w:color="auto" w:fill="auto"/>
            <w:noWrap/>
            <w:vAlign w:val="center"/>
            <w:hideMark/>
          </w:tcPr>
          <w:p w14:paraId="7A445346" w14:textId="77777777" w:rsidR="006F20A7" w:rsidRPr="005C4DD5" w:rsidRDefault="006F20A7" w:rsidP="00470F0C">
            <w:pPr>
              <w:jc w:val="center"/>
              <w:rPr>
                <w:color w:val="000000"/>
                <w:sz w:val="16"/>
                <w:szCs w:val="16"/>
              </w:rPr>
            </w:pPr>
            <w:r w:rsidRPr="005C4DD5">
              <w:rPr>
                <w:color w:val="000000"/>
                <w:sz w:val="16"/>
                <w:szCs w:val="16"/>
              </w:rPr>
              <w:t>5 961</w:t>
            </w:r>
          </w:p>
        </w:tc>
        <w:tc>
          <w:tcPr>
            <w:tcW w:w="197" w:type="pct"/>
            <w:shd w:val="clear" w:color="auto" w:fill="auto"/>
            <w:noWrap/>
            <w:vAlign w:val="center"/>
            <w:hideMark/>
          </w:tcPr>
          <w:p w14:paraId="2A3B9EF0" w14:textId="77777777" w:rsidR="006F20A7" w:rsidRPr="005C4DD5" w:rsidRDefault="006F20A7" w:rsidP="00470F0C">
            <w:pPr>
              <w:jc w:val="center"/>
              <w:rPr>
                <w:color w:val="000000"/>
                <w:sz w:val="16"/>
                <w:szCs w:val="16"/>
              </w:rPr>
            </w:pPr>
            <w:r w:rsidRPr="005C4DD5">
              <w:rPr>
                <w:color w:val="000000"/>
                <w:sz w:val="16"/>
                <w:szCs w:val="16"/>
              </w:rPr>
              <w:t>6 200</w:t>
            </w:r>
          </w:p>
        </w:tc>
        <w:tc>
          <w:tcPr>
            <w:tcW w:w="197" w:type="pct"/>
            <w:shd w:val="clear" w:color="auto" w:fill="auto"/>
            <w:noWrap/>
            <w:vAlign w:val="center"/>
            <w:hideMark/>
          </w:tcPr>
          <w:p w14:paraId="4C4D366D" w14:textId="77777777" w:rsidR="006F20A7" w:rsidRPr="005C4DD5" w:rsidRDefault="006F20A7" w:rsidP="00470F0C">
            <w:pPr>
              <w:jc w:val="center"/>
              <w:rPr>
                <w:color w:val="000000"/>
                <w:sz w:val="16"/>
                <w:szCs w:val="16"/>
              </w:rPr>
            </w:pPr>
            <w:r w:rsidRPr="005C4DD5">
              <w:rPr>
                <w:color w:val="000000"/>
                <w:sz w:val="16"/>
                <w:szCs w:val="16"/>
              </w:rPr>
              <w:t>6 448</w:t>
            </w:r>
          </w:p>
        </w:tc>
        <w:tc>
          <w:tcPr>
            <w:tcW w:w="197" w:type="pct"/>
            <w:shd w:val="clear" w:color="auto" w:fill="auto"/>
            <w:noWrap/>
            <w:vAlign w:val="center"/>
            <w:hideMark/>
          </w:tcPr>
          <w:p w14:paraId="492DDA40" w14:textId="77777777" w:rsidR="006F20A7" w:rsidRPr="005C4DD5" w:rsidRDefault="006F20A7" w:rsidP="00470F0C">
            <w:pPr>
              <w:jc w:val="center"/>
              <w:rPr>
                <w:color w:val="000000"/>
                <w:sz w:val="16"/>
                <w:szCs w:val="16"/>
              </w:rPr>
            </w:pPr>
            <w:r w:rsidRPr="005C4DD5">
              <w:rPr>
                <w:color w:val="000000"/>
                <w:sz w:val="16"/>
                <w:szCs w:val="16"/>
              </w:rPr>
              <w:t>6 706</w:t>
            </w:r>
          </w:p>
        </w:tc>
        <w:tc>
          <w:tcPr>
            <w:tcW w:w="197" w:type="pct"/>
            <w:shd w:val="clear" w:color="auto" w:fill="auto"/>
            <w:noWrap/>
            <w:vAlign w:val="center"/>
            <w:hideMark/>
          </w:tcPr>
          <w:p w14:paraId="7F1A9D3E" w14:textId="77777777" w:rsidR="006F20A7" w:rsidRPr="005C4DD5" w:rsidRDefault="006F20A7" w:rsidP="00470F0C">
            <w:pPr>
              <w:jc w:val="center"/>
              <w:rPr>
                <w:color w:val="000000"/>
                <w:sz w:val="16"/>
                <w:szCs w:val="16"/>
              </w:rPr>
            </w:pPr>
            <w:r w:rsidRPr="005C4DD5">
              <w:rPr>
                <w:color w:val="000000"/>
                <w:sz w:val="16"/>
                <w:szCs w:val="16"/>
              </w:rPr>
              <w:t>6 974</w:t>
            </w:r>
          </w:p>
        </w:tc>
        <w:tc>
          <w:tcPr>
            <w:tcW w:w="221" w:type="pct"/>
            <w:shd w:val="clear" w:color="auto" w:fill="auto"/>
            <w:noWrap/>
            <w:vAlign w:val="center"/>
            <w:hideMark/>
          </w:tcPr>
          <w:p w14:paraId="3B0F451E" w14:textId="77777777" w:rsidR="006F20A7" w:rsidRPr="005C4DD5" w:rsidRDefault="006F20A7" w:rsidP="00470F0C">
            <w:pPr>
              <w:jc w:val="center"/>
              <w:rPr>
                <w:color w:val="000000"/>
                <w:sz w:val="16"/>
                <w:szCs w:val="16"/>
              </w:rPr>
            </w:pPr>
            <w:r w:rsidRPr="005C4DD5">
              <w:rPr>
                <w:color w:val="000000"/>
                <w:sz w:val="16"/>
                <w:szCs w:val="16"/>
              </w:rPr>
              <w:t>7 253</w:t>
            </w:r>
          </w:p>
        </w:tc>
      </w:tr>
      <w:tr w:rsidR="006F20A7" w:rsidRPr="005C4DD5" w14:paraId="3A437299" w14:textId="77777777" w:rsidTr="00D923D6">
        <w:trPr>
          <w:trHeight w:val="20"/>
        </w:trPr>
        <w:tc>
          <w:tcPr>
            <w:tcW w:w="197" w:type="pct"/>
            <w:shd w:val="clear" w:color="auto" w:fill="auto"/>
            <w:noWrap/>
            <w:vAlign w:val="center"/>
            <w:hideMark/>
          </w:tcPr>
          <w:p w14:paraId="1FD0F33C" w14:textId="77777777" w:rsidR="006F20A7" w:rsidRPr="005C4DD5" w:rsidRDefault="006F20A7" w:rsidP="00470F0C">
            <w:pPr>
              <w:jc w:val="center"/>
              <w:rPr>
                <w:color w:val="000000"/>
                <w:sz w:val="16"/>
                <w:szCs w:val="16"/>
              </w:rPr>
            </w:pPr>
            <w:r w:rsidRPr="005C4DD5">
              <w:rPr>
                <w:color w:val="000000"/>
                <w:sz w:val="16"/>
                <w:szCs w:val="16"/>
              </w:rPr>
              <w:t>4.</w:t>
            </w:r>
          </w:p>
        </w:tc>
        <w:tc>
          <w:tcPr>
            <w:tcW w:w="4803" w:type="pct"/>
            <w:gridSpan w:val="21"/>
            <w:shd w:val="clear" w:color="000000" w:fill="FFFFFF"/>
            <w:vAlign w:val="center"/>
            <w:hideMark/>
          </w:tcPr>
          <w:p w14:paraId="2E1016B2" w14:textId="77777777" w:rsidR="006F20A7" w:rsidRPr="005C4DD5" w:rsidRDefault="006F20A7" w:rsidP="00470F0C">
            <w:pPr>
              <w:jc w:val="center"/>
              <w:rPr>
                <w:color w:val="000000"/>
                <w:sz w:val="16"/>
                <w:szCs w:val="16"/>
              </w:rPr>
            </w:pPr>
            <w:r w:rsidRPr="005C4DD5">
              <w:rPr>
                <w:sz w:val="16"/>
                <w:szCs w:val="16"/>
              </w:rPr>
              <w:t>Среднемесячная номинальная начисленная заработная плата в целом по муниципальному образованию</w:t>
            </w:r>
          </w:p>
        </w:tc>
      </w:tr>
      <w:tr w:rsidR="00D923D6" w:rsidRPr="005C4DD5" w14:paraId="2F0E31CB" w14:textId="77777777" w:rsidTr="00D923D6">
        <w:trPr>
          <w:trHeight w:val="20"/>
        </w:trPr>
        <w:tc>
          <w:tcPr>
            <w:tcW w:w="197" w:type="pct"/>
            <w:shd w:val="clear" w:color="auto" w:fill="auto"/>
            <w:noWrap/>
            <w:vAlign w:val="center"/>
            <w:hideMark/>
          </w:tcPr>
          <w:p w14:paraId="48901972" w14:textId="77777777" w:rsidR="006F20A7" w:rsidRPr="005C4DD5" w:rsidRDefault="006F20A7" w:rsidP="00470F0C">
            <w:pPr>
              <w:jc w:val="center"/>
              <w:rPr>
                <w:color w:val="000000"/>
                <w:sz w:val="16"/>
                <w:szCs w:val="16"/>
              </w:rPr>
            </w:pPr>
            <w:r w:rsidRPr="005C4DD5">
              <w:rPr>
                <w:color w:val="000000"/>
                <w:sz w:val="16"/>
                <w:szCs w:val="16"/>
              </w:rPr>
              <w:t> </w:t>
            </w:r>
          </w:p>
        </w:tc>
        <w:tc>
          <w:tcPr>
            <w:tcW w:w="651" w:type="pct"/>
            <w:shd w:val="clear" w:color="auto" w:fill="auto"/>
            <w:vAlign w:val="center"/>
            <w:hideMark/>
          </w:tcPr>
          <w:p w14:paraId="5B2CF74A" w14:textId="77777777" w:rsidR="006F20A7" w:rsidRPr="005C4DD5" w:rsidRDefault="006F20A7" w:rsidP="00470F0C">
            <w:pPr>
              <w:rPr>
                <w:color w:val="000000"/>
                <w:sz w:val="16"/>
                <w:szCs w:val="16"/>
              </w:rPr>
            </w:pPr>
            <w:r w:rsidRPr="005C4DD5">
              <w:rPr>
                <w:color w:val="000000"/>
                <w:sz w:val="16"/>
                <w:szCs w:val="16"/>
              </w:rPr>
              <w:t>крупных и средних предприятий и некоммерческих организаций</w:t>
            </w:r>
          </w:p>
        </w:tc>
        <w:tc>
          <w:tcPr>
            <w:tcW w:w="226" w:type="pct"/>
            <w:shd w:val="clear" w:color="auto" w:fill="auto"/>
            <w:noWrap/>
            <w:vAlign w:val="center"/>
            <w:hideMark/>
          </w:tcPr>
          <w:p w14:paraId="6717B9A8" w14:textId="77777777" w:rsidR="006F20A7" w:rsidRPr="005C4DD5" w:rsidRDefault="006F20A7" w:rsidP="00470F0C">
            <w:pPr>
              <w:jc w:val="center"/>
              <w:rPr>
                <w:color w:val="000000"/>
                <w:sz w:val="16"/>
                <w:szCs w:val="16"/>
              </w:rPr>
            </w:pPr>
            <w:r w:rsidRPr="005C4DD5">
              <w:rPr>
                <w:color w:val="000000"/>
                <w:sz w:val="16"/>
                <w:szCs w:val="16"/>
              </w:rPr>
              <w:t>руб.</w:t>
            </w:r>
          </w:p>
        </w:tc>
        <w:tc>
          <w:tcPr>
            <w:tcW w:w="227" w:type="pct"/>
            <w:shd w:val="clear" w:color="auto" w:fill="auto"/>
            <w:noWrap/>
            <w:vAlign w:val="center"/>
            <w:hideMark/>
          </w:tcPr>
          <w:p w14:paraId="143A51D4" w14:textId="77777777" w:rsidR="006F20A7" w:rsidRPr="005C4DD5" w:rsidRDefault="006F20A7" w:rsidP="00470F0C">
            <w:pPr>
              <w:jc w:val="center"/>
              <w:rPr>
                <w:color w:val="000000"/>
                <w:sz w:val="16"/>
                <w:szCs w:val="16"/>
              </w:rPr>
            </w:pPr>
            <w:r w:rsidRPr="005C4DD5">
              <w:rPr>
                <w:color w:val="000000"/>
                <w:sz w:val="16"/>
                <w:szCs w:val="16"/>
              </w:rPr>
              <w:t>136 247</w:t>
            </w:r>
          </w:p>
        </w:tc>
        <w:tc>
          <w:tcPr>
            <w:tcW w:w="227" w:type="pct"/>
            <w:shd w:val="clear" w:color="auto" w:fill="auto"/>
            <w:noWrap/>
            <w:vAlign w:val="center"/>
            <w:hideMark/>
          </w:tcPr>
          <w:p w14:paraId="1C61E5CB" w14:textId="77777777" w:rsidR="006F20A7" w:rsidRPr="005C4DD5" w:rsidRDefault="006F20A7" w:rsidP="00470F0C">
            <w:pPr>
              <w:jc w:val="center"/>
              <w:rPr>
                <w:color w:val="000000"/>
                <w:sz w:val="16"/>
                <w:szCs w:val="16"/>
              </w:rPr>
            </w:pPr>
            <w:r w:rsidRPr="005C4DD5">
              <w:rPr>
                <w:color w:val="000000"/>
                <w:sz w:val="16"/>
                <w:szCs w:val="16"/>
              </w:rPr>
              <w:t>141 697</w:t>
            </w:r>
          </w:p>
        </w:tc>
        <w:tc>
          <w:tcPr>
            <w:tcW w:w="228" w:type="pct"/>
            <w:shd w:val="clear" w:color="auto" w:fill="auto"/>
            <w:noWrap/>
            <w:vAlign w:val="center"/>
            <w:hideMark/>
          </w:tcPr>
          <w:p w14:paraId="72B963ED" w14:textId="77777777" w:rsidR="006F20A7" w:rsidRPr="005C4DD5" w:rsidRDefault="006F20A7" w:rsidP="00470F0C">
            <w:pPr>
              <w:jc w:val="center"/>
              <w:rPr>
                <w:color w:val="000000"/>
                <w:sz w:val="16"/>
                <w:szCs w:val="16"/>
              </w:rPr>
            </w:pPr>
            <w:r w:rsidRPr="005C4DD5">
              <w:rPr>
                <w:color w:val="000000"/>
                <w:sz w:val="16"/>
                <w:szCs w:val="16"/>
              </w:rPr>
              <w:t>147 364</w:t>
            </w:r>
          </w:p>
        </w:tc>
        <w:tc>
          <w:tcPr>
            <w:tcW w:w="265" w:type="pct"/>
            <w:shd w:val="clear" w:color="auto" w:fill="auto"/>
            <w:noWrap/>
            <w:vAlign w:val="center"/>
            <w:hideMark/>
          </w:tcPr>
          <w:p w14:paraId="4D3B6A5E" w14:textId="77777777" w:rsidR="006F20A7" w:rsidRPr="005C4DD5" w:rsidRDefault="006F20A7" w:rsidP="00470F0C">
            <w:pPr>
              <w:jc w:val="center"/>
              <w:rPr>
                <w:color w:val="000000"/>
                <w:sz w:val="16"/>
                <w:szCs w:val="16"/>
              </w:rPr>
            </w:pPr>
            <w:r w:rsidRPr="005C4DD5">
              <w:rPr>
                <w:color w:val="000000"/>
                <w:sz w:val="16"/>
                <w:szCs w:val="16"/>
              </w:rPr>
              <w:t>153 259</w:t>
            </w:r>
          </w:p>
        </w:tc>
        <w:tc>
          <w:tcPr>
            <w:tcW w:w="197" w:type="pct"/>
            <w:shd w:val="clear" w:color="auto" w:fill="auto"/>
            <w:noWrap/>
            <w:vAlign w:val="center"/>
            <w:hideMark/>
          </w:tcPr>
          <w:p w14:paraId="7B6C67F2" w14:textId="77777777" w:rsidR="006F20A7" w:rsidRPr="005C4DD5" w:rsidRDefault="006F20A7" w:rsidP="00470F0C">
            <w:pPr>
              <w:jc w:val="center"/>
              <w:rPr>
                <w:color w:val="000000"/>
                <w:sz w:val="16"/>
                <w:szCs w:val="16"/>
              </w:rPr>
            </w:pPr>
            <w:r w:rsidRPr="005C4DD5">
              <w:rPr>
                <w:color w:val="000000"/>
                <w:sz w:val="16"/>
                <w:szCs w:val="16"/>
              </w:rPr>
              <w:t>159 389</w:t>
            </w:r>
          </w:p>
        </w:tc>
        <w:tc>
          <w:tcPr>
            <w:tcW w:w="197" w:type="pct"/>
            <w:shd w:val="clear" w:color="auto" w:fill="auto"/>
            <w:noWrap/>
            <w:vAlign w:val="center"/>
            <w:hideMark/>
          </w:tcPr>
          <w:p w14:paraId="08DC99EA" w14:textId="77777777" w:rsidR="006F20A7" w:rsidRPr="005C4DD5" w:rsidRDefault="006F20A7" w:rsidP="00470F0C">
            <w:pPr>
              <w:jc w:val="center"/>
              <w:rPr>
                <w:color w:val="000000"/>
                <w:sz w:val="16"/>
                <w:szCs w:val="16"/>
              </w:rPr>
            </w:pPr>
            <w:r w:rsidRPr="005C4DD5">
              <w:rPr>
                <w:color w:val="000000"/>
                <w:sz w:val="16"/>
                <w:szCs w:val="16"/>
              </w:rPr>
              <w:t>165 765</w:t>
            </w:r>
          </w:p>
        </w:tc>
        <w:tc>
          <w:tcPr>
            <w:tcW w:w="197" w:type="pct"/>
            <w:shd w:val="clear" w:color="auto" w:fill="auto"/>
            <w:noWrap/>
            <w:vAlign w:val="center"/>
            <w:hideMark/>
          </w:tcPr>
          <w:p w14:paraId="1209682C" w14:textId="77777777" w:rsidR="006F20A7" w:rsidRPr="005C4DD5" w:rsidRDefault="006F20A7" w:rsidP="00470F0C">
            <w:pPr>
              <w:jc w:val="center"/>
              <w:rPr>
                <w:color w:val="000000"/>
                <w:sz w:val="16"/>
                <w:szCs w:val="16"/>
              </w:rPr>
            </w:pPr>
            <w:r w:rsidRPr="005C4DD5">
              <w:rPr>
                <w:color w:val="000000"/>
                <w:sz w:val="16"/>
                <w:szCs w:val="16"/>
              </w:rPr>
              <w:t>172 396</w:t>
            </w:r>
          </w:p>
        </w:tc>
        <w:tc>
          <w:tcPr>
            <w:tcW w:w="197" w:type="pct"/>
            <w:shd w:val="clear" w:color="auto" w:fill="auto"/>
            <w:noWrap/>
            <w:vAlign w:val="center"/>
            <w:hideMark/>
          </w:tcPr>
          <w:p w14:paraId="0DEE2260" w14:textId="77777777" w:rsidR="006F20A7" w:rsidRPr="005C4DD5" w:rsidRDefault="006F20A7" w:rsidP="00470F0C">
            <w:pPr>
              <w:jc w:val="center"/>
              <w:rPr>
                <w:color w:val="000000"/>
                <w:sz w:val="16"/>
                <w:szCs w:val="16"/>
              </w:rPr>
            </w:pPr>
            <w:r w:rsidRPr="005C4DD5">
              <w:rPr>
                <w:color w:val="000000"/>
                <w:sz w:val="16"/>
                <w:szCs w:val="16"/>
              </w:rPr>
              <w:t>179 291</w:t>
            </w:r>
          </w:p>
        </w:tc>
        <w:tc>
          <w:tcPr>
            <w:tcW w:w="197" w:type="pct"/>
            <w:shd w:val="clear" w:color="auto" w:fill="auto"/>
            <w:noWrap/>
            <w:vAlign w:val="center"/>
            <w:hideMark/>
          </w:tcPr>
          <w:p w14:paraId="03A96DCF" w14:textId="77777777" w:rsidR="006F20A7" w:rsidRPr="005C4DD5" w:rsidRDefault="006F20A7" w:rsidP="00470F0C">
            <w:pPr>
              <w:jc w:val="center"/>
              <w:rPr>
                <w:color w:val="000000"/>
                <w:sz w:val="16"/>
                <w:szCs w:val="16"/>
              </w:rPr>
            </w:pPr>
            <w:r w:rsidRPr="005C4DD5">
              <w:rPr>
                <w:color w:val="000000"/>
                <w:sz w:val="16"/>
                <w:szCs w:val="16"/>
              </w:rPr>
              <w:t>186 463</w:t>
            </w:r>
          </w:p>
        </w:tc>
        <w:tc>
          <w:tcPr>
            <w:tcW w:w="197" w:type="pct"/>
            <w:shd w:val="clear" w:color="auto" w:fill="auto"/>
            <w:noWrap/>
            <w:vAlign w:val="center"/>
            <w:hideMark/>
          </w:tcPr>
          <w:p w14:paraId="15E642C4" w14:textId="77777777" w:rsidR="006F20A7" w:rsidRPr="005C4DD5" w:rsidRDefault="006F20A7" w:rsidP="00470F0C">
            <w:pPr>
              <w:jc w:val="center"/>
              <w:rPr>
                <w:color w:val="000000"/>
                <w:sz w:val="16"/>
                <w:szCs w:val="16"/>
              </w:rPr>
            </w:pPr>
            <w:r w:rsidRPr="005C4DD5">
              <w:rPr>
                <w:color w:val="000000"/>
                <w:sz w:val="16"/>
                <w:szCs w:val="16"/>
              </w:rPr>
              <w:t>193 922</w:t>
            </w:r>
          </w:p>
        </w:tc>
        <w:tc>
          <w:tcPr>
            <w:tcW w:w="197" w:type="pct"/>
            <w:shd w:val="clear" w:color="auto" w:fill="auto"/>
            <w:noWrap/>
            <w:vAlign w:val="center"/>
            <w:hideMark/>
          </w:tcPr>
          <w:p w14:paraId="3D9C2541" w14:textId="77777777" w:rsidR="006F20A7" w:rsidRPr="005C4DD5" w:rsidRDefault="006F20A7" w:rsidP="00470F0C">
            <w:pPr>
              <w:jc w:val="center"/>
              <w:rPr>
                <w:color w:val="000000"/>
                <w:sz w:val="16"/>
                <w:szCs w:val="16"/>
              </w:rPr>
            </w:pPr>
            <w:r w:rsidRPr="005C4DD5">
              <w:rPr>
                <w:color w:val="000000"/>
                <w:sz w:val="16"/>
                <w:szCs w:val="16"/>
              </w:rPr>
              <w:t>201 678</w:t>
            </w:r>
          </w:p>
        </w:tc>
        <w:tc>
          <w:tcPr>
            <w:tcW w:w="197" w:type="pct"/>
            <w:shd w:val="clear" w:color="auto" w:fill="auto"/>
            <w:noWrap/>
            <w:vAlign w:val="center"/>
            <w:hideMark/>
          </w:tcPr>
          <w:p w14:paraId="2A4E1677" w14:textId="77777777" w:rsidR="006F20A7" w:rsidRPr="005C4DD5" w:rsidRDefault="006F20A7" w:rsidP="00470F0C">
            <w:pPr>
              <w:jc w:val="center"/>
              <w:rPr>
                <w:color w:val="000000"/>
                <w:sz w:val="16"/>
                <w:szCs w:val="16"/>
              </w:rPr>
            </w:pPr>
            <w:r w:rsidRPr="005C4DD5">
              <w:rPr>
                <w:color w:val="000000"/>
                <w:sz w:val="16"/>
                <w:szCs w:val="16"/>
              </w:rPr>
              <w:t>209 746</w:t>
            </w:r>
          </w:p>
        </w:tc>
        <w:tc>
          <w:tcPr>
            <w:tcW w:w="197" w:type="pct"/>
            <w:shd w:val="clear" w:color="auto" w:fill="auto"/>
            <w:noWrap/>
            <w:vAlign w:val="center"/>
            <w:hideMark/>
          </w:tcPr>
          <w:p w14:paraId="10C0A3A2" w14:textId="77777777" w:rsidR="006F20A7" w:rsidRPr="005C4DD5" w:rsidRDefault="006F20A7" w:rsidP="00470F0C">
            <w:pPr>
              <w:jc w:val="center"/>
              <w:rPr>
                <w:color w:val="000000"/>
                <w:sz w:val="16"/>
                <w:szCs w:val="16"/>
              </w:rPr>
            </w:pPr>
            <w:r w:rsidRPr="005C4DD5">
              <w:rPr>
                <w:color w:val="000000"/>
                <w:sz w:val="16"/>
                <w:szCs w:val="16"/>
              </w:rPr>
              <w:t>218 135</w:t>
            </w:r>
          </w:p>
        </w:tc>
        <w:tc>
          <w:tcPr>
            <w:tcW w:w="197" w:type="pct"/>
            <w:shd w:val="clear" w:color="auto" w:fill="auto"/>
            <w:noWrap/>
            <w:vAlign w:val="center"/>
            <w:hideMark/>
          </w:tcPr>
          <w:p w14:paraId="49522D81" w14:textId="77777777" w:rsidR="006F20A7" w:rsidRPr="005C4DD5" w:rsidRDefault="006F20A7" w:rsidP="00470F0C">
            <w:pPr>
              <w:jc w:val="center"/>
              <w:rPr>
                <w:color w:val="000000"/>
                <w:sz w:val="16"/>
                <w:szCs w:val="16"/>
              </w:rPr>
            </w:pPr>
            <w:r w:rsidRPr="005C4DD5">
              <w:rPr>
                <w:color w:val="000000"/>
                <w:sz w:val="16"/>
                <w:szCs w:val="16"/>
              </w:rPr>
              <w:t>226 861</w:t>
            </w:r>
          </w:p>
        </w:tc>
        <w:tc>
          <w:tcPr>
            <w:tcW w:w="197" w:type="pct"/>
            <w:shd w:val="clear" w:color="auto" w:fill="auto"/>
            <w:noWrap/>
            <w:vAlign w:val="center"/>
            <w:hideMark/>
          </w:tcPr>
          <w:p w14:paraId="70A89BC8" w14:textId="77777777" w:rsidR="006F20A7" w:rsidRPr="005C4DD5" w:rsidRDefault="006F20A7" w:rsidP="00470F0C">
            <w:pPr>
              <w:jc w:val="center"/>
              <w:rPr>
                <w:color w:val="000000"/>
                <w:sz w:val="16"/>
                <w:szCs w:val="16"/>
              </w:rPr>
            </w:pPr>
            <w:r w:rsidRPr="005C4DD5">
              <w:rPr>
                <w:color w:val="000000"/>
                <w:sz w:val="16"/>
                <w:szCs w:val="16"/>
              </w:rPr>
              <w:t>235 935</w:t>
            </w:r>
          </w:p>
        </w:tc>
        <w:tc>
          <w:tcPr>
            <w:tcW w:w="197" w:type="pct"/>
            <w:shd w:val="clear" w:color="auto" w:fill="auto"/>
            <w:noWrap/>
            <w:vAlign w:val="center"/>
            <w:hideMark/>
          </w:tcPr>
          <w:p w14:paraId="0F6D3368" w14:textId="77777777" w:rsidR="006F20A7" w:rsidRPr="005C4DD5" w:rsidRDefault="006F20A7" w:rsidP="00470F0C">
            <w:pPr>
              <w:jc w:val="center"/>
              <w:rPr>
                <w:color w:val="000000"/>
                <w:sz w:val="16"/>
                <w:szCs w:val="16"/>
              </w:rPr>
            </w:pPr>
            <w:r w:rsidRPr="005C4DD5">
              <w:rPr>
                <w:color w:val="000000"/>
                <w:sz w:val="16"/>
                <w:szCs w:val="16"/>
              </w:rPr>
              <w:t>245 373</w:t>
            </w:r>
          </w:p>
        </w:tc>
        <w:tc>
          <w:tcPr>
            <w:tcW w:w="197" w:type="pct"/>
            <w:shd w:val="clear" w:color="auto" w:fill="auto"/>
            <w:noWrap/>
            <w:vAlign w:val="center"/>
            <w:hideMark/>
          </w:tcPr>
          <w:p w14:paraId="6B59D80C" w14:textId="77777777" w:rsidR="006F20A7" w:rsidRPr="005C4DD5" w:rsidRDefault="006F20A7" w:rsidP="00470F0C">
            <w:pPr>
              <w:jc w:val="center"/>
              <w:rPr>
                <w:color w:val="000000"/>
                <w:sz w:val="16"/>
                <w:szCs w:val="16"/>
              </w:rPr>
            </w:pPr>
            <w:r w:rsidRPr="005C4DD5">
              <w:rPr>
                <w:color w:val="000000"/>
                <w:sz w:val="16"/>
                <w:szCs w:val="16"/>
              </w:rPr>
              <w:t>255 187</w:t>
            </w:r>
          </w:p>
        </w:tc>
        <w:tc>
          <w:tcPr>
            <w:tcW w:w="197" w:type="pct"/>
            <w:shd w:val="clear" w:color="auto" w:fill="auto"/>
            <w:noWrap/>
            <w:vAlign w:val="center"/>
            <w:hideMark/>
          </w:tcPr>
          <w:p w14:paraId="70C23832" w14:textId="77777777" w:rsidR="006F20A7" w:rsidRPr="005C4DD5" w:rsidRDefault="006F20A7" w:rsidP="00470F0C">
            <w:pPr>
              <w:jc w:val="center"/>
              <w:rPr>
                <w:color w:val="000000"/>
                <w:sz w:val="16"/>
                <w:szCs w:val="16"/>
              </w:rPr>
            </w:pPr>
            <w:r w:rsidRPr="005C4DD5">
              <w:rPr>
                <w:color w:val="000000"/>
                <w:sz w:val="16"/>
                <w:szCs w:val="16"/>
              </w:rPr>
              <w:t>265 395</w:t>
            </w:r>
          </w:p>
        </w:tc>
        <w:tc>
          <w:tcPr>
            <w:tcW w:w="221" w:type="pct"/>
            <w:shd w:val="clear" w:color="auto" w:fill="auto"/>
            <w:noWrap/>
            <w:vAlign w:val="center"/>
            <w:hideMark/>
          </w:tcPr>
          <w:p w14:paraId="65F2CF79" w14:textId="77777777" w:rsidR="006F20A7" w:rsidRPr="005C4DD5" w:rsidRDefault="006F20A7" w:rsidP="00470F0C">
            <w:pPr>
              <w:jc w:val="center"/>
              <w:rPr>
                <w:color w:val="000000"/>
                <w:sz w:val="16"/>
                <w:szCs w:val="16"/>
              </w:rPr>
            </w:pPr>
            <w:r w:rsidRPr="005C4DD5">
              <w:rPr>
                <w:color w:val="000000"/>
                <w:sz w:val="16"/>
                <w:szCs w:val="16"/>
              </w:rPr>
              <w:t>276 011</w:t>
            </w:r>
          </w:p>
        </w:tc>
      </w:tr>
      <w:tr w:rsidR="00D923D6" w:rsidRPr="005C4DD5" w14:paraId="4F9478DD" w14:textId="77777777" w:rsidTr="00D923D6">
        <w:trPr>
          <w:trHeight w:val="20"/>
        </w:trPr>
        <w:tc>
          <w:tcPr>
            <w:tcW w:w="197" w:type="pct"/>
            <w:shd w:val="clear" w:color="auto" w:fill="auto"/>
            <w:noWrap/>
            <w:vAlign w:val="center"/>
            <w:hideMark/>
          </w:tcPr>
          <w:p w14:paraId="4E99149C" w14:textId="77777777" w:rsidR="006F20A7" w:rsidRPr="005C4DD5" w:rsidRDefault="006F20A7" w:rsidP="00470F0C">
            <w:pPr>
              <w:jc w:val="center"/>
              <w:rPr>
                <w:color w:val="000000"/>
                <w:sz w:val="16"/>
                <w:szCs w:val="16"/>
              </w:rPr>
            </w:pPr>
            <w:r w:rsidRPr="005C4DD5">
              <w:rPr>
                <w:color w:val="000000"/>
                <w:sz w:val="16"/>
                <w:szCs w:val="16"/>
              </w:rPr>
              <w:t> </w:t>
            </w:r>
          </w:p>
        </w:tc>
        <w:tc>
          <w:tcPr>
            <w:tcW w:w="651" w:type="pct"/>
            <w:shd w:val="clear" w:color="auto" w:fill="auto"/>
            <w:vAlign w:val="center"/>
            <w:hideMark/>
          </w:tcPr>
          <w:p w14:paraId="61B872AC" w14:textId="77777777" w:rsidR="006F20A7" w:rsidRPr="005C4DD5" w:rsidRDefault="006F20A7" w:rsidP="00470F0C">
            <w:pPr>
              <w:rPr>
                <w:color w:val="000000"/>
                <w:sz w:val="16"/>
                <w:szCs w:val="16"/>
              </w:rPr>
            </w:pPr>
            <w:r w:rsidRPr="005C4DD5">
              <w:rPr>
                <w:color w:val="000000"/>
                <w:sz w:val="16"/>
                <w:szCs w:val="16"/>
              </w:rPr>
              <w:t>муниципальных дошкольных образовательных учреждений</w:t>
            </w:r>
          </w:p>
        </w:tc>
        <w:tc>
          <w:tcPr>
            <w:tcW w:w="226" w:type="pct"/>
            <w:shd w:val="clear" w:color="auto" w:fill="auto"/>
            <w:noWrap/>
            <w:vAlign w:val="center"/>
            <w:hideMark/>
          </w:tcPr>
          <w:p w14:paraId="7C140DB1" w14:textId="77777777" w:rsidR="006F20A7" w:rsidRPr="005C4DD5" w:rsidRDefault="006F20A7" w:rsidP="00470F0C">
            <w:pPr>
              <w:jc w:val="center"/>
              <w:rPr>
                <w:color w:val="000000"/>
                <w:sz w:val="16"/>
                <w:szCs w:val="16"/>
              </w:rPr>
            </w:pPr>
            <w:r w:rsidRPr="005C4DD5">
              <w:rPr>
                <w:color w:val="000000"/>
                <w:sz w:val="16"/>
                <w:szCs w:val="16"/>
              </w:rPr>
              <w:t>руб.</w:t>
            </w:r>
          </w:p>
        </w:tc>
        <w:tc>
          <w:tcPr>
            <w:tcW w:w="227" w:type="pct"/>
            <w:shd w:val="clear" w:color="auto" w:fill="auto"/>
            <w:noWrap/>
            <w:vAlign w:val="center"/>
            <w:hideMark/>
          </w:tcPr>
          <w:p w14:paraId="285E3E02" w14:textId="77777777" w:rsidR="006F20A7" w:rsidRPr="005C4DD5" w:rsidRDefault="006F20A7" w:rsidP="00470F0C">
            <w:pPr>
              <w:jc w:val="center"/>
              <w:rPr>
                <w:color w:val="000000"/>
                <w:sz w:val="16"/>
                <w:szCs w:val="16"/>
              </w:rPr>
            </w:pPr>
            <w:r w:rsidRPr="005C4DD5">
              <w:rPr>
                <w:color w:val="000000"/>
                <w:sz w:val="16"/>
                <w:szCs w:val="16"/>
              </w:rPr>
              <w:t>83 646</w:t>
            </w:r>
          </w:p>
        </w:tc>
        <w:tc>
          <w:tcPr>
            <w:tcW w:w="227" w:type="pct"/>
            <w:shd w:val="clear" w:color="auto" w:fill="auto"/>
            <w:noWrap/>
            <w:vAlign w:val="center"/>
            <w:hideMark/>
          </w:tcPr>
          <w:p w14:paraId="427D8C32" w14:textId="77777777" w:rsidR="006F20A7" w:rsidRPr="005C4DD5" w:rsidRDefault="006F20A7" w:rsidP="00470F0C">
            <w:pPr>
              <w:jc w:val="center"/>
              <w:rPr>
                <w:color w:val="000000"/>
                <w:sz w:val="16"/>
                <w:szCs w:val="16"/>
              </w:rPr>
            </w:pPr>
            <w:r w:rsidRPr="005C4DD5">
              <w:rPr>
                <w:color w:val="000000"/>
                <w:sz w:val="16"/>
                <w:szCs w:val="16"/>
              </w:rPr>
              <w:t>86 991</w:t>
            </w:r>
          </w:p>
        </w:tc>
        <w:tc>
          <w:tcPr>
            <w:tcW w:w="228" w:type="pct"/>
            <w:shd w:val="clear" w:color="auto" w:fill="auto"/>
            <w:noWrap/>
            <w:vAlign w:val="center"/>
            <w:hideMark/>
          </w:tcPr>
          <w:p w14:paraId="65784037" w14:textId="77777777" w:rsidR="006F20A7" w:rsidRPr="005C4DD5" w:rsidRDefault="006F20A7" w:rsidP="00470F0C">
            <w:pPr>
              <w:jc w:val="center"/>
              <w:rPr>
                <w:color w:val="000000"/>
                <w:sz w:val="16"/>
                <w:szCs w:val="16"/>
              </w:rPr>
            </w:pPr>
            <w:r w:rsidRPr="005C4DD5">
              <w:rPr>
                <w:color w:val="000000"/>
                <w:sz w:val="16"/>
                <w:szCs w:val="16"/>
              </w:rPr>
              <w:t>90 471</w:t>
            </w:r>
          </w:p>
        </w:tc>
        <w:tc>
          <w:tcPr>
            <w:tcW w:w="265" w:type="pct"/>
            <w:shd w:val="clear" w:color="auto" w:fill="auto"/>
            <w:noWrap/>
            <w:vAlign w:val="center"/>
            <w:hideMark/>
          </w:tcPr>
          <w:p w14:paraId="514466F4" w14:textId="77777777" w:rsidR="006F20A7" w:rsidRPr="005C4DD5" w:rsidRDefault="006F20A7" w:rsidP="00470F0C">
            <w:pPr>
              <w:jc w:val="center"/>
              <w:rPr>
                <w:color w:val="000000"/>
                <w:sz w:val="16"/>
                <w:szCs w:val="16"/>
              </w:rPr>
            </w:pPr>
            <w:r w:rsidRPr="005C4DD5">
              <w:rPr>
                <w:color w:val="000000"/>
                <w:sz w:val="16"/>
                <w:szCs w:val="16"/>
              </w:rPr>
              <w:t>94 090</w:t>
            </w:r>
          </w:p>
        </w:tc>
        <w:tc>
          <w:tcPr>
            <w:tcW w:w="197" w:type="pct"/>
            <w:shd w:val="clear" w:color="auto" w:fill="auto"/>
            <w:noWrap/>
            <w:vAlign w:val="center"/>
            <w:hideMark/>
          </w:tcPr>
          <w:p w14:paraId="482E8AD6" w14:textId="77777777" w:rsidR="006F20A7" w:rsidRPr="005C4DD5" w:rsidRDefault="006F20A7" w:rsidP="00470F0C">
            <w:pPr>
              <w:jc w:val="center"/>
              <w:rPr>
                <w:color w:val="000000"/>
                <w:sz w:val="16"/>
                <w:szCs w:val="16"/>
              </w:rPr>
            </w:pPr>
            <w:r w:rsidRPr="005C4DD5">
              <w:rPr>
                <w:color w:val="000000"/>
                <w:sz w:val="16"/>
                <w:szCs w:val="16"/>
              </w:rPr>
              <w:t>97 853</w:t>
            </w:r>
          </w:p>
        </w:tc>
        <w:tc>
          <w:tcPr>
            <w:tcW w:w="197" w:type="pct"/>
            <w:shd w:val="clear" w:color="auto" w:fill="auto"/>
            <w:noWrap/>
            <w:vAlign w:val="center"/>
            <w:hideMark/>
          </w:tcPr>
          <w:p w14:paraId="3C9118AC" w14:textId="77777777" w:rsidR="006F20A7" w:rsidRPr="005C4DD5" w:rsidRDefault="006F20A7" w:rsidP="00470F0C">
            <w:pPr>
              <w:jc w:val="center"/>
              <w:rPr>
                <w:color w:val="000000"/>
                <w:sz w:val="16"/>
                <w:szCs w:val="16"/>
              </w:rPr>
            </w:pPr>
            <w:r w:rsidRPr="005C4DD5">
              <w:rPr>
                <w:color w:val="000000"/>
                <w:sz w:val="16"/>
                <w:szCs w:val="16"/>
              </w:rPr>
              <w:t>101 768</w:t>
            </w:r>
          </w:p>
        </w:tc>
        <w:tc>
          <w:tcPr>
            <w:tcW w:w="197" w:type="pct"/>
            <w:shd w:val="clear" w:color="auto" w:fill="auto"/>
            <w:noWrap/>
            <w:vAlign w:val="center"/>
            <w:hideMark/>
          </w:tcPr>
          <w:p w14:paraId="256C4BAA" w14:textId="77777777" w:rsidR="006F20A7" w:rsidRPr="005C4DD5" w:rsidRDefault="006F20A7" w:rsidP="00470F0C">
            <w:pPr>
              <w:jc w:val="center"/>
              <w:rPr>
                <w:color w:val="000000"/>
                <w:sz w:val="16"/>
                <w:szCs w:val="16"/>
              </w:rPr>
            </w:pPr>
            <w:r w:rsidRPr="005C4DD5">
              <w:rPr>
                <w:color w:val="000000"/>
                <w:sz w:val="16"/>
                <w:szCs w:val="16"/>
              </w:rPr>
              <w:t>105 838</w:t>
            </w:r>
          </w:p>
        </w:tc>
        <w:tc>
          <w:tcPr>
            <w:tcW w:w="197" w:type="pct"/>
            <w:shd w:val="clear" w:color="auto" w:fill="auto"/>
            <w:noWrap/>
            <w:vAlign w:val="center"/>
            <w:hideMark/>
          </w:tcPr>
          <w:p w14:paraId="469F6FAE" w14:textId="77777777" w:rsidR="006F20A7" w:rsidRPr="005C4DD5" w:rsidRDefault="006F20A7" w:rsidP="00470F0C">
            <w:pPr>
              <w:jc w:val="center"/>
              <w:rPr>
                <w:color w:val="000000"/>
                <w:sz w:val="16"/>
                <w:szCs w:val="16"/>
              </w:rPr>
            </w:pPr>
            <w:r w:rsidRPr="005C4DD5">
              <w:rPr>
                <w:color w:val="000000"/>
                <w:sz w:val="16"/>
                <w:szCs w:val="16"/>
              </w:rPr>
              <w:t>110 072</w:t>
            </w:r>
          </w:p>
        </w:tc>
        <w:tc>
          <w:tcPr>
            <w:tcW w:w="197" w:type="pct"/>
            <w:shd w:val="clear" w:color="auto" w:fill="auto"/>
            <w:noWrap/>
            <w:vAlign w:val="center"/>
            <w:hideMark/>
          </w:tcPr>
          <w:p w14:paraId="6D8C4584" w14:textId="77777777" w:rsidR="006F20A7" w:rsidRPr="005C4DD5" w:rsidRDefault="006F20A7" w:rsidP="00470F0C">
            <w:pPr>
              <w:jc w:val="center"/>
              <w:rPr>
                <w:color w:val="000000"/>
                <w:sz w:val="16"/>
                <w:szCs w:val="16"/>
              </w:rPr>
            </w:pPr>
            <w:r w:rsidRPr="005C4DD5">
              <w:rPr>
                <w:color w:val="000000"/>
                <w:sz w:val="16"/>
                <w:szCs w:val="16"/>
              </w:rPr>
              <w:t>114 475</w:t>
            </w:r>
          </w:p>
        </w:tc>
        <w:tc>
          <w:tcPr>
            <w:tcW w:w="197" w:type="pct"/>
            <w:shd w:val="clear" w:color="auto" w:fill="auto"/>
            <w:noWrap/>
            <w:vAlign w:val="center"/>
            <w:hideMark/>
          </w:tcPr>
          <w:p w14:paraId="3953DAF4" w14:textId="77777777" w:rsidR="006F20A7" w:rsidRPr="005C4DD5" w:rsidRDefault="006F20A7" w:rsidP="00470F0C">
            <w:pPr>
              <w:jc w:val="center"/>
              <w:rPr>
                <w:color w:val="000000"/>
                <w:sz w:val="16"/>
                <w:szCs w:val="16"/>
              </w:rPr>
            </w:pPr>
            <w:r w:rsidRPr="005C4DD5">
              <w:rPr>
                <w:color w:val="000000"/>
                <w:sz w:val="16"/>
                <w:szCs w:val="16"/>
              </w:rPr>
              <w:t>119 054</w:t>
            </w:r>
          </w:p>
        </w:tc>
        <w:tc>
          <w:tcPr>
            <w:tcW w:w="197" w:type="pct"/>
            <w:shd w:val="clear" w:color="auto" w:fill="auto"/>
            <w:noWrap/>
            <w:vAlign w:val="center"/>
            <w:hideMark/>
          </w:tcPr>
          <w:p w14:paraId="6103A22C" w14:textId="77777777" w:rsidR="006F20A7" w:rsidRPr="005C4DD5" w:rsidRDefault="006F20A7" w:rsidP="00470F0C">
            <w:pPr>
              <w:jc w:val="center"/>
              <w:rPr>
                <w:color w:val="000000"/>
                <w:sz w:val="16"/>
                <w:szCs w:val="16"/>
              </w:rPr>
            </w:pPr>
            <w:r w:rsidRPr="005C4DD5">
              <w:rPr>
                <w:color w:val="000000"/>
                <w:sz w:val="16"/>
                <w:szCs w:val="16"/>
              </w:rPr>
              <w:t>123 816</w:t>
            </w:r>
          </w:p>
        </w:tc>
        <w:tc>
          <w:tcPr>
            <w:tcW w:w="197" w:type="pct"/>
            <w:shd w:val="clear" w:color="auto" w:fill="auto"/>
            <w:noWrap/>
            <w:vAlign w:val="center"/>
            <w:hideMark/>
          </w:tcPr>
          <w:p w14:paraId="63716286" w14:textId="77777777" w:rsidR="006F20A7" w:rsidRPr="005C4DD5" w:rsidRDefault="006F20A7" w:rsidP="00470F0C">
            <w:pPr>
              <w:jc w:val="center"/>
              <w:rPr>
                <w:color w:val="000000"/>
                <w:sz w:val="16"/>
                <w:szCs w:val="16"/>
              </w:rPr>
            </w:pPr>
            <w:r w:rsidRPr="005C4DD5">
              <w:rPr>
                <w:color w:val="000000"/>
                <w:sz w:val="16"/>
                <w:szCs w:val="16"/>
              </w:rPr>
              <w:t>128 768</w:t>
            </w:r>
          </w:p>
        </w:tc>
        <w:tc>
          <w:tcPr>
            <w:tcW w:w="197" w:type="pct"/>
            <w:shd w:val="clear" w:color="auto" w:fill="auto"/>
            <w:noWrap/>
            <w:vAlign w:val="center"/>
            <w:hideMark/>
          </w:tcPr>
          <w:p w14:paraId="0FDDA824" w14:textId="77777777" w:rsidR="006F20A7" w:rsidRPr="005C4DD5" w:rsidRDefault="006F20A7" w:rsidP="00470F0C">
            <w:pPr>
              <w:jc w:val="center"/>
              <w:rPr>
                <w:color w:val="000000"/>
                <w:sz w:val="16"/>
                <w:szCs w:val="16"/>
              </w:rPr>
            </w:pPr>
            <w:r w:rsidRPr="005C4DD5">
              <w:rPr>
                <w:color w:val="000000"/>
                <w:sz w:val="16"/>
                <w:szCs w:val="16"/>
              </w:rPr>
              <w:t>133 919</w:t>
            </w:r>
          </w:p>
        </w:tc>
        <w:tc>
          <w:tcPr>
            <w:tcW w:w="197" w:type="pct"/>
            <w:shd w:val="clear" w:color="auto" w:fill="auto"/>
            <w:noWrap/>
            <w:vAlign w:val="center"/>
            <w:hideMark/>
          </w:tcPr>
          <w:p w14:paraId="4588316A" w14:textId="77777777" w:rsidR="006F20A7" w:rsidRPr="005C4DD5" w:rsidRDefault="006F20A7" w:rsidP="00470F0C">
            <w:pPr>
              <w:jc w:val="center"/>
              <w:rPr>
                <w:color w:val="000000"/>
                <w:sz w:val="16"/>
                <w:szCs w:val="16"/>
              </w:rPr>
            </w:pPr>
            <w:r w:rsidRPr="005C4DD5">
              <w:rPr>
                <w:color w:val="000000"/>
                <w:sz w:val="16"/>
                <w:szCs w:val="16"/>
              </w:rPr>
              <w:t>139 276</w:t>
            </w:r>
          </w:p>
        </w:tc>
        <w:tc>
          <w:tcPr>
            <w:tcW w:w="197" w:type="pct"/>
            <w:shd w:val="clear" w:color="auto" w:fill="auto"/>
            <w:noWrap/>
            <w:vAlign w:val="center"/>
            <w:hideMark/>
          </w:tcPr>
          <w:p w14:paraId="14DC7C2A" w14:textId="77777777" w:rsidR="006F20A7" w:rsidRPr="005C4DD5" w:rsidRDefault="006F20A7" w:rsidP="00470F0C">
            <w:pPr>
              <w:jc w:val="center"/>
              <w:rPr>
                <w:color w:val="000000"/>
                <w:sz w:val="16"/>
                <w:szCs w:val="16"/>
              </w:rPr>
            </w:pPr>
            <w:r w:rsidRPr="005C4DD5">
              <w:rPr>
                <w:color w:val="000000"/>
                <w:sz w:val="16"/>
                <w:szCs w:val="16"/>
              </w:rPr>
              <w:t>144 847</w:t>
            </w:r>
          </w:p>
        </w:tc>
        <w:tc>
          <w:tcPr>
            <w:tcW w:w="197" w:type="pct"/>
            <w:shd w:val="clear" w:color="auto" w:fill="auto"/>
            <w:noWrap/>
            <w:vAlign w:val="center"/>
            <w:hideMark/>
          </w:tcPr>
          <w:p w14:paraId="699403C3" w14:textId="77777777" w:rsidR="006F20A7" w:rsidRPr="005C4DD5" w:rsidRDefault="006F20A7" w:rsidP="00470F0C">
            <w:pPr>
              <w:jc w:val="center"/>
              <w:rPr>
                <w:color w:val="000000"/>
                <w:sz w:val="16"/>
                <w:szCs w:val="16"/>
              </w:rPr>
            </w:pPr>
            <w:r w:rsidRPr="005C4DD5">
              <w:rPr>
                <w:color w:val="000000"/>
                <w:sz w:val="16"/>
                <w:szCs w:val="16"/>
              </w:rPr>
              <w:t>150 641</w:t>
            </w:r>
          </w:p>
        </w:tc>
        <w:tc>
          <w:tcPr>
            <w:tcW w:w="197" w:type="pct"/>
            <w:shd w:val="clear" w:color="auto" w:fill="auto"/>
            <w:noWrap/>
            <w:vAlign w:val="center"/>
            <w:hideMark/>
          </w:tcPr>
          <w:p w14:paraId="6E614BFE" w14:textId="77777777" w:rsidR="006F20A7" w:rsidRPr="005C4DD5" w:rsidRDefault="006F20A7" w:rsidP="00470F0C">
            <w:pPr>
              <w:jc w:val="center"/>
              <w:rPr>
                <w:color w:val="000000"/>
                <w:sz w:val="16"/>
                <w:szCs w:val="16"/>
              </w:rPr>
            </w:pPr>
            <w:r w:rsidRPr="005C4DD5">
              <w:rPr>
                <w:color w:val="000000"/>
                <w:sz w:val="16"/>
                <w:szCs w:val="16"/>
              </w:rPr>
              <w:t>156 667</w:t>
            </w:r>
          </w:p>
        </w:tc>
        <w:tc>
          <w:tcPr>
            <w:tcW w:w="197" w:type="pct"/>
            <w:shd w:val="clear" w:color="auto" w:fill="auto"/>
            <w:noWrap/>
            <w:vAlign w:val="center"/>
            <w:hideMark/>
          </w:tcPr>
          <w:p w14:paraId="25AD4EA7" w14:textId="77777777" w:rsidR="006F20A7" w:rsidRPr="005C4DD5" w:rsidRDefault="006F20A7" w:rsidP="00470F0C">
            <w:pPr>
              <w:jc w:val="center"/>
              <w:rPr>
                <w:color w:val="000000"/>
                <w:sz w:val="16"/>
                <w:szCs w:val="16"/>
              </w:rPr>
            </w:pPr>
            <w:r w:rsidRPr="005C4DD5">
              <w:rPr>
                <w:color w:val="000000"/>
                <w:sz w:val="16"/>
                <w:szCs w:val="16"/>
              </w:rPr>
              <w:t>162 933</w:t>
            </w:r>
          </w:p>
        </w:tc>
        <w:tc>
          <w:tcPr>
            <w:tcW w:w="221" w:type="pct"/>
            <w:shd w:val="clear" w:color="auto" w:fill="auto"/>
            <w:noWrap/>
            <w:vAlign w:val="center"/>
            <w:hideMark/>
          </w:tcPr>
          <w:p w14:paraId="04AF2E6B" w14:textId="77777777" w:rsidR="006F20A7" w:rsidRPr="005C4DD5" w:rsidRDefault="006F20A7" w:rsidP="00470F0C">
            <w:pPr>
              <w:jc w:val="center"/>
              <w:rPr>
                <w:color w:val="000000"/>
                <w:sz w:val="16"/>
                <w:szCs w:val="16"/>
              </w:rPr>
            </w:pPr>
            <w:r w:rsidRPr="005C4DD5">
              <w:rPr>
                <w:color w:val="000000"/>
                <w:sz w:val="16"/>
                <w:szCs w:val="16"/>
              </w:rPr>
              <w:t>169 451</w:t>
            </w:r>
          </w:p>
        </w:tc>
      </w:tr>
      <w:tr w:rsidR="00D923D6" w:rsidRPr="005C4DD5" w14:paraId="0ECF247D" w14:textId="77777777" w:rsidTr="00D923D6">
        <w:trPr>
          <w:trHeight w:val="20"/>
        </w:trPr>
        <w:tc>
          <w:tcPr>
            <w:tcW w:w="197" w:type="pct"/>
            <w:shd w:val="clear" w:color="auto" w:fill="auto"/>
            <w:noWrap/>
            <w:vAlign w:val="center"/>
            <w:hideMark/>
          </w:tcPr>
          <w:p w14:paraId="0DEDA6C2" w14:textId="77777777" w:rsidR="006F20A7" w:rsidRPr="005C4DD5" w:rsidRDefault="006F20A7" w:rsidP="00470F0C">
            <w:pPr>
              <w:jc w:val="center"/>
              <w:rPr>
                <w:color w:val="000000"/>
                <w:sz w:val="16"/>
                <w:szCs w:val="16"/>
              </w:rPr>
            </w:pPr>
            <w:r w:rsidRPr="005C4DD5">
              <w:rPr>
                <w:color w:val="000000"/>
                <w:sz w:val="16"/>
                <w:szCs w:val="16"/>
              </w:rPr>
              <w:t> </w:t>
            </w:r>
          </w:p>
        </w:tc>
        <w:tc>
          <w:tcPr>
            <w:tcW w:w="651" w:type="pct"/>
            <w:shd w:val="clear" w:color="auto" w:fill="auto"/>
            <w:vAlign w:val="center"/>
            <w:hideMark/>
          </w:tcPr>
          <w:p w14:paraId="7123063D" w14:textId="77777777" w:rsidR="006F20A7" w:rsidRPr="005C4DD5" w:rsidRDefault="006F20A7" w:rsidP="00470F0C">
            <w:pPr>
              <w:rPr>
                <w:color w:val="000000"/>
                <w:sz w:val="16"/>
                <w:szCs w:val="16"/>
              </w:rPr>
            </w:pPr>
            <w:r w:rsidRPr="005C4DD5">
              <w:rPr>
                <w:color w:val="000000"/>
                <w:sz w:val="16"/>
                <w:szCs w:val="16"/>
              </w:rPr>
              <w:t>муниципальных общеобразовательных учреждений</w:t>
            </w:r>
          </w:p>
        </w:tc>
        <w:tc>
          <w:tcPr>
            <w:tcW w:w="226" w:type="pct"/>
            <w:shd w:val="clear" w:color="auto" w:fill="auto"/>
            <w:noWrap/>
            <w:vAlign w:val="center"/>
            <w:hideMark/>
          </w:tcPr>
          <w:p w14:paraId="67B340FA" w14:textId="77777777" w:rsidR="006F20A7" w:rsidRPr="005C4DD5" w:rsidRDefault="006F20A7" w:rsidP="00470F0C">
            <w:pPr>
              <w:jc w:val="center"/>
              <w:rPr>
                <w:color w:val="000000"/>
                <w:sz w:val="16"/>
                <w:szCs w:val="16"/>
              </w:rPr>
            </w:pPr>
            <w:r w:rsidRPr="005C4DD5">
              <w:rPr>
                <w:color w:val="000000"/>
                <w:sz w:val="16"/>
                <w:szCs w:val="16"/>
              </w:rPr>
              <w:t>руб.</w:t>
            </w:r>
          </w:p>
        </w:tc>
        <w:tc>
          <w:tcPr>
            <w:tcW w:w="227" w:type="pct"/>
            <w:shd w:val="clear" w:color="auto" w:fill="auto"/>
            <w:noWrap/>
            <w:vAlign w:val="center"/>
            <w:hideMark/>
          </w:tcPr>
          <w:p w14:paraId="62D0A989" w14:textId="77777777" w:rsidR="006F20A7" w:rsidRPr="005C4DD5" w:rsidRDefault="006F20A7" w:rsidP="00470F0C">
            <w:pPr>
              <w:jc w:val="center"/>
              <w:rPr>
                <w:color w:val="000000"/>
                <w:sz w:val="16"/>
                <w:szCs w:val="16"/>
              </w:rPr>
            </w:pPr>
            <w:r w:rsidRPr="005C4DD5">
              <w:rPr>
                <w:color w:val="000000"/>
                <w:sz w:val="16"/>
                <w:szCs w:val="16"/>
              </w:rPr>
              <w:t>120 747</w:t>
            </w:r>
          </w:p>
        </w:tc>
        <w:tc>
          <w:tcPr>
            <w:tcW w:w="227" w:type="pct"/>
            <w:shd w:val="clear" w:color="auto" w:fill="auto"/>
            <w:noWrap/>
            <w:vAlign w:val="center"/>
            <w:hideMark/>
          </w:tcPr>
          <w:p w14:paraId="7A04CA21" w14:textId="77777777" w:rsidR="006F20A7" w:rsidRPr="005C4DD5" w:rsidRDefault="006F20A7" w:rsidP="00470F0C">
            <w:pPr>
              <w:jc w:val="center"/>
              <w:rPr>
                <w:color w:val="000000"/>
                <w:sz w:val="16"/>
                <w:szCs w:val="16"/>
              </w:rPr>
            </w:pPr>
            <w:r w:rsidRPr="005C4DD5">
              <w:rPr>
                <w:color w:val="000000"/>
                <w:sz w:val="16"/>
                <w:szCs w:val="16"/>
              </w:rPr>
              <w:t>125 577</w:t>
            </w:r>
          </w:p>
        </w:tc>
        <w:tc>
          <w:tcPr>
            <w:tcW w:w="228" w:type="pct"/>
            <w:shd w:val="clear" w:color="auto" w:fill="auto"/>
            <w:noWrap/>
            <w:vAlign w:val="center"/>
            <w:hideMark/>
          </w:tcPr>
          <w:p w14:paraId="24CB3A44" w14:textId="77777777" w:rsidR="006F20A7" w:rsidRPr="005C4DD5" w:rsidRDefault="006F20A7" w:rsidP="00470F0C">
            <w:pPr>
              <w:jc w:val="center"/>
              <w:rPr>
                <w:color w:val="000000"/>
                <w:sz w:val="16"/>
                <w:szCs w:val="16"/>
              </w:rPr>
            </w:pPr>
            <w:r w:rsidRPr="005C4DD5">
              <w:rPr>
                <w:color w:val="000000"/>
                <w:sz w:val="16"/>
                <w:szCs w:val="16"/>
              </w:rPr>
              <w:t>130 600</w:t>
            </w:r>
          </w:p>
        </w:tc>
        <w:tc>
          <w:tcPr>
            <w:tcW w:w="265" w:type="pct"/>
            <w:shd w:val="clear" w:color="auto" w:fill="auto"/>
            <w:noWrap/>
            <w:vAlign w:val="center"/>
            <w:hideMark/>
          </w:tcPr>
          <w:p w14:paraId="23871A4C" w14:textId="77777777" w:rsidR="006F20A7" w:rsidRPr="005C4DD5" w:rsidRDefault="006F20A7" w:rsidP="00470F0C">
            <w:pPr>
              <w:jc w:val="center"/>
              <w:rPr>
                <w:color w:val="000000"/>
                <w:sz w:val="16"/>
                <w:szCs w:val="16"/>
              </w:rPr>
            </w:pPr>
            <w:r w:rsidRPr="005C4DD5">
              <w:rPr>
                <w:color w:val="000000"/>
                <w:sz w:val="16"/>
                <w:szCs w:val="16"/>
              </w:rPr>
              <w:t>135 824</w:t>
            </w:r>
          </w:p>
        </w:tc>
        <w:tc>
          <w:tcPr>
            <w:tcW w:w="197" w:type="pct"/>
            <w:shd w:val="clear" w:color="auto" w:fill="auto"/>
            <w:noWrap/>
            <w:vAlign w:val="center"/>
            <w:hideMark/>
          </w:tcPr>
          <w:p w14:paraId="1108960D" w14:textId="77777777" w:rsidR="006F20A7" w:rsidRPr="005C4DD5" w:rsidRDefault="006F20A7" w:rsidP="00470F0C">
            <w:pPr>
              <w:jc w:val="center"/>
              <w:rPr>
                <w:color w:val="000000"/>
                <w:sz w:val="16"/>
                <w:szCs w:val="16"/>
              </w:rPr>
            </w:pPr>
            <w:r w:rsidRPr="005C4DD5">
              <w:rPr>
                <w:color w:val="000000"/>
                <w:sz w:val="16"/>
                <w:szCs w:val="16"/>
              </w:rPr>
              <w:t>141 257</w:t>
            </w:r>
          </w:p>
        </w:tc>
        <w:tc>
          <w:tcPr>
            <w:tcW w:w="197" w:type="pct"/>
            <w:shd w:val="clear" w:color="auto" w:fill="auto"/>
            <w:noWrap/>
            <w:vAlign w:val="center"/>
            <w:hideMark/>
          </w:tcPr>
          <w:p w14:paraId="11712C4B" w14:textId="77777777" w:rsidR="006F20A7" w:rsidRPr="005C4DD5" w:rsidRDefault="006F20A7" w:rsidP="00470F0C">
            <w:pPr>
              <w:jc w:val="center"/>
              <w:rPr>
                <w:color w:val="000000"/>
                <w:sz w:val="16"/>
                <w:szCs w:val="16"/>
              </w:rPr>
            </w:pPr>
            <w:r w:rsidRPr="005C4DD5">
              <w:rPr>
                <w:color w:val="000000"/>
                <w:sz w:val="16"/>
                <w:szCs w:val="16"/>
              </w:rPr>
              <w:t>146 907</w:t>
            </w:r>
          </w:p>
        </w:tc>
        <w:tc>
          <w:tcPr>
            <w:tcW w:w="197" w:type="pct"/>
            <w:shd w:val="clear" w:color="auto" w:fill="auto"/>
            <w:noWrap/>
            <w:vAlign w:val="center"/>
            <w:hideMark/>
          </w:tcPr>
          <w:p w14:paraId="3DBCFC3C" w14:textId="77777777" w:rsidR="006F20A7" w:rsidRPr="005C4DD5" w:rsidRDefault="006F20A7" w:rsidP="00470F0C">
            <w:pPr>
              <w:jc w:val="center"/>
              <w:rPr>
                <w:color w:val="000000"/>
                <w:sz w:val="16"/>
                <w:szCs w:val="16"/>
              </w:rPr>
            </w:pPr>
            <w:r w:rsidRPr="005C4DD5">
              <w:rPr>
                <w:color w:val="000000"/>
                <w:sz w:val="16"/>
                <w:szCs w:val="16"/>
              </w:rPr>
              <w:t>152 783</w:t>
            </w:r>
          </w:p>
        </w:tc>
        <w:tc>
          <w:tcPr>
            <w:tcW w:w="197" w:type="pct"/>
            <w:shd w:val="clear" w:color="auto" w:fill="auto"/>
            <w:noWrap/>
            <w:vAlign w:val="center"/>
            <w:hideMark/>
          </w:tcPr>
          <w:p w14:paraId="16254C1C" w14:textId="77777777" w:rsidR="006F20A7" w:rsidRPr="005C4DD5" w:rsidRDefault="006F20A7" w:rsidP="00470F0C">
            <w:pPr>
              <w:jc w:val="center"/>
              <w:rPr>
                <w:color w:val="000000"/>
                <w:sz w:val="16"/>
                <w:szCs w:val="16"/>
              </w:rPr>
            </w:pPr>
            <w:r w:rsidRPr="005C4DD5">
              <w:rPr>
                <w:color w:val="000000"/>
                <w:sz w:val="16"/>
                <w:szCs w:val="16"/>
              </w:rPr>
              <w:t>158 895</w:t>
            </w:r>
          </w:p>
        </w:tc>
        <w:tc>
          <w:tcPr>
            <w:tcW w:w="197" w:type="pct"/>
            <w:shd w:val="clear" w:color="auto" w:fill="auto"/>
            <w:noWrap/>
            <w:vAlign w:val="center"/>
            <w:hideMark/>
          </w:tcPr>
          <w:p w14:paraId="2FE59E7F" w14:textId="77777777" w:rsidR="006F20A7" w:rsidRPr="005C4DD5" w:rsidRDefault="006F20A7" w:rsidP="00470F0C">
            <w:pPr>
              <w:jc w:val="center"/>
              <w:rPr>
                <w:color w:val="000000"/>
                <w:sz w:val="16"/>
                <w:szCs w:val="16"/>
              </w:rPr>
            </w:pPr>
            <w:r w:rsidRPr="005C4DD5">
              <w:rPr>
                <w:color w:val="000000"/>
                <w:sz w:val="16"/>
                <w:szCs w:val="16"/>
              </w:rPr>
              <w:t>165 250</w:t>
            </w:r>
          </w:p>
        </w:tc>
        <w:tc>
          <w:tcPr>
            <w:tcW w:w="197" w:type="pct"/>
            <w:shd w:val="clear" w:color="auto" w:fill="auto"/>
            <w:noWrap/>
            <w:vAlign w:val="center"/>
            <w:hideMark/>
          </w:tcPr>
          <w:p w14:paraId="16FE3D30" w14:textId="77777777" w:rsidR="006F20A7" w:rsidRPr="005C4DD5" w:rsidRDefault="006F20A7" w:rsidP="00470F0C">
            <w:pPr>
              <w:jc w:val="center"/>
              <w:rPr>
                <w:color w:val="000000"/>
                <w:sz w:val="16"/>
                <w:szCs w:val="16"/>
              </w:rPr>
            </w:pPr>
            <w:r w:rsidRPr="005C4DD5">
              <w:rPr>
                <w:color w:val="000000"/>
                <w:sz w:val="16"/>
                <w:szCs w:val="16"/>
              </w:rPr>
              <w:t>171 860</w:t>
            </w:r>
          </w:p>
        </w:tc>
        <w:tc>
          <w:tcPr>
            <w:tcW w:w="197" w:type="pct"/>
            <w:shd w:val="clear" w:color="auto" w:fill="auto"/>
            <w:noWrap/>
            <w:vAlign w:val="center"/>
            <w:hideMark/>
          </w:tcPr>
          <w:p w14:paraId="327E261E" w14:textId="77777777" w:rsidR="006F20A7" w:rsidRPr="005C4DD5" w:rsidRDefault="006F20A7" w:rsidP="00470F0C">
            <w:pPr>
              <w:jc w:val="center"/>
              <w:rPr>
                <w:color w:val="000000"/>
                <w:sz w:val="16"/>
                <w:szCs w:val="16"/>
              </w:rPr>
            </w:pPr>
            <w:r w:rsidRPr="005C4DD5">
              <w:rPr>
                <w:color w:val="000000"/>
                <w:sz w:val="16"/>
                <w:szCs w:val="16"/>
              </w:rPr>
              <w:t>178 735</w:t>
            </w:r>
          </w:p>
        </w:tc>
        <w:tc>
          <w:tcPr>
            <w:tcW w:w="197" w:type="pct"/>
            <w:shd w:val="clear" w:color="auto" w:fill="auto"/>
            <w:noWrap/>
            <w:vAlign w:val="center"/>
            <w:hideMark/>
          </w:tcPr>
          <w:p w14:paraId="2C8911E9" w14:textId="77777777" w:rsidR="006F20A7" w:rsidRPr="005C4DD5" w:rsidRDefault="006F20A7" w:rsidP="00470F0C">
            <w:pPr>
              <w:jc w:val="center"/>
              <w:rPr>
                <w:color w:val="000000"/>
                <w:sz w:val="16"/>
                <w:szCs w:val="16"/>
              </w:rPr>
            </w:pPr>
            <w:r w:rsidRPr="005C4DD5">
              <w:rPr>
                <w:color w:val="000000"/>
                <w:sz w:val="16"/>
                <w:szCs w:val="16"/>
              </w:rPr>
              <w:t>185 884</w:t>
            </w:r>
          </w:p>
        </w:tc>
        <w:tc>
          <w:tcPr>
            <w:tcW w:w="197" w:type="pct"/>
            <w:shd w:val="clear" w:color="auto" w:fill="auto"/>
            <w:noWrap/>
            <w:vAlign w:val="center"/>
            <w:hideMark/>
          </w:tcPr>
          <w:p w14:paraId="2180D649" w14:textId="77777777" w:rsidR="006F20A7" w:rsidRPr="005C4DD5" w:rsidRDefault="006F20A7" w:rsidP="00470F0C">
            <w:pPr>
              <w:jc w:val="center"/>
              <w:rPr>
                <w:color w:val="000000"/>
                <w:sz w:val="16"/>
                <w:szCs w:val="16"/>
              </w:rPr>
            </w:pPr>
            <w:r w:rsidRPr="005C4DD5">
              <w:rPr>
                <w:color w:val="000000"/>
                <w:sz w:val="16"/>
                <w:szCs w:val="16"/>
              </w:rPr>
              <w:t>193 320</w:t>
            </w:r>
          </w:p>
        </w:tc>
        <w:tc>
          <w:tcPr>
            <w:tcW w:w="197" w:type="pct"/>
            <w:shd w:val="clear" w:color="auto" w:fill="auto"/>
            <w:noWrap/>
            <w:vAlign w:val="center"/>
            <w:hideMark/>
          </w:tcPr>
          <w:p w14:paraId="66A982A9" w14:textId="77777777" w:rsidR="006F20A7" w:rsidRPr="005C4DD5" w:rsidRDefault="006F20A7" w:rsidP="00470F0C">
            <w:pPr>
              <w:jc w:val="center"/>
              <w:rPr>
                <w:color w:val="000000"/>
                <w:sz w:val="16"/>
                <w:szCs w:val="16"/>
              </w:rPr>
            </w:pPr>
            <w:r w:rsidRPr="005C4DD5">
              <w:rPr>
                <w:color w:val="000000"/>
                <w:sz w:val="16"/>
                <w:szCs w:val="16"/>
              </w:rPr>
              <w:t>201 052</w:t>
            </w:r>
          </w:p>
        </w:tc>
        <w:tc>
          <w:tcPr>
            <w:tcW w:w="197" w:type="pct"/>
            <w:shd w:val="clear" w:color="auto" w:fill="auto"/>
            <w:noWrap/>
            <w:vAlign w:val="center"/>
            <w:hideMark/>
          </w:tcPr>
          <w:p w14:paraId="10068CED" w14:textId="77777777" w:rsidR="006F20A7" w:rsidRPr="005C4DD5" w:rsidRDefault="006F20A7" w:rsidP="00470F0C">
            <w:pPr>
              <w:jc w:val="center"/>
              <w:rPr>
                <w:color w:val="000000"/>
                <w:sz w:val="16"/>
                <w:szCs w:val="16"/>
              </w:rPr>
            </w:pPr>
            <w:r w:rsidRPr="005C4DD5">
              <w:rPr>
                <w:color w:val="000000"/>
                <w:sz w:val="16"/>
                <w:szCs w:val="16"/>
              </w:rPr>
              <w:t>209 094</w:t>
            </w:r>
          </w:p>
        </w:tc>
        <w:tc>
          <w:tcPr>
            <w:tcW w:w="197" w:type="pct"/>
            <w:shd w:val="clear" w:color="auto" w:fill="auto"/>
            <w:noWrap/>
            <w:vAlign w:val="center"/>
            <w:hideMark/>
          </w:tcPr>
          <w:p w14:paraId="6659196A" w14:textId="77777777" w:rsidR="006F20A7" w:rsidRPr="005C4DD5" w:rsidRDefault="006F20A7" w:rsidP="00470F0C">
            <w:pPr>
              <w:jc w:val="center"/>
              <w:rPr>
                <w:color w:val="000000"/>
                <w:sz w:val="16"/>
                <w:szCs w:val="16"/>
              </w:rPr>
            </w:pPr>
            <w:r w:rsidRPr="005C4DD5">
              <w:rPr>
                <w:color w:val="000000"/>
                <w:sz w:val="16"/>
                <w:szCs w:val="16"/>
              </w:rPr>
              <w:t>217 458</w:t>
            </w:r>
          </w:p>
        </w:tc>
        <w:tc>
          <w:tcPr>
            <w:tcW w:w="197" w:type="pct"/>
            <w:shd w:val="clear" w:color="auto" w:fill="auto"/>
            <w:noWrap/>
            <w:vAlign w:val="center"/>
            <w:hideMark/>
          </w:tcPr>
          <w:p w14:paraId="0330F5FE" w14:textId="77777777" w:rsidR="006F20A7" w:rsidRPr="005C4DD5" w:rsidRDefault="006F20A7" w:rsidP="00470F0C">
            <w:pPr>
              <w:jc w:val="center"/>
              <w:rPr>
                <w:color w:val="000000"/>
                <w:sz w:val="16"/>
                <w:szCs w:val="16"/>
              </w:rPr>
            </w:pPr>
            <w:r w:rsidRPr="005C4DD5">
              <w:rPr>
                <w:color w:val="000000"/>
                <w:sz w:val="16"/>
                <w:szCs w:val="16"/>
              </w:rPr>
              <w:t>226 156</w:t>
            </w:r>
          </w:p>
        </w:tc>
        <w:tc>
          <w:tcPr>
            <w:tcW w:w="197" w:type="pct"/>
            <w:shd w:val="clear" w:color="auto" w:fill="auto"/>
            <w:noWrap/>
            <w:vAlign w:val="center"/>
            <w:hideMark/>
          </w:tcPr>
          <w:p w14:paraId="0859B5C4" w14:textId="77777777" w:rsidR="006F20A7" w:rsidRPr="005C4DD5" w:rsidRDefault="006F20A7" w:rsidP="00470F0C">
            <w:pPr>
              <w:jc w:val="center"/>
              <w:rPr>
                <w:color w:val="000000"/>
                <w:sz w:val="16"/>
                <w:szCs w:val="16"/>
              </w:rPr>
            </w:pPr>
            <w:r w:rsidRPr="005C4DD5">
              <w:rPr>
                <w:color w:val="000000"/>
                <w:sz w:val="16"/>
                <w:szCs w:val="16"/>
              </w:rPr>
              <w:t>235 203</w:t>
            </w:r>
          </w:p>
        </w:tc>
        <w:tc>
          <w:tcPr>
            <w:tcW w:w="221" w:type="pct"/>
            <w:shd w:val="clear" w:color="auto" w:fill="auto"/>
            <w:noWrap/>
            <w:vAlign w:val="center"/>
            <w:hideMark/>
          </w:tcPr>
          <w:p w14:paraId="749EE549" w14:textId="77777777" w:rsidR="006F20A7" w:rsidRPr="005C4DD5" w:rsidRDefault="006F20A7" w:rsidP="00470F0C">
            <w:pPr>
              <w:jc w:val="center"/>
              <w:rPr>
                <w:color w:val="000000"/>
                <w:sz w:val="16"/>
                <w:szCs w:val="16"/>
              </w:rPr>
            </w:pPr>
            <w:r w:rsidRPr="005C4DD5">
              <w:rPr>
                <w:color w:val="000000"/>
                <w:sz w:val="16"/>
                <w:szCs w:val="16"/>
              </w:rPr>
              <w:t>244 611</w:t>
            </w:r>
          </w:p>
        </w:tc>
      </w:tr>
      <w:tr w:rsidR="00D923D6" w:rsidRPr="005C4DD5" w14:paraId="748B2E35" w14:textId="77777777" w:rsidTr="00D923D6">
        <w:trPr>
          <w:trHeight w:val="20"/>
        </w:trPr>
        <w:tc>
          <w:tcPr>
            <w:tcW w:w="197" w:type="pct"/>
            <w:shd w:val="clear" w:color="auto" w:fill="auto"/>
            <w:noWrap/>
            <w:vAlign w:val="center"/>
            <w:hideMark/>
          </w:tcPr>
          <w:p w14:paraId="3BB7873B" w14:textId="77777777" w:rsidR="006F20A7" w:rsidRPr="005C4DD5" w:rsidRDefault="006F20A7" w:rsidP="00470F0C">
            <w:pPr>
              <w:jc w:val="center"/>
              <w:rPr>
                <w:color w:val="000000"/>
                <w:sz w:val="16"/>
                <w:szCs w:val="16"/>
              </w:rPr>
            </w:pPr>
            <w:r w:rsidRPr="005C4DD5">
              <w:rPr>
                <w:color w:val="000000"/>
                <w:sz w:val="16"/>
                <w:szCs w:val="16"/>
              </w:rPr>
              <w:t> </w:t>
            </w:r>
          </w:p>
        </w:tc>
        <w:tc>
          <w:tcPr>
            <w:tcW w:w="651" w:type="pct"/>
            <w:shd w:val="clear" w:color="auto" w:fill="auto"/>
            <w:vAlign w:val="center"/>
            <w:hideMark/>
          </w:tcPr>
          <w:p w14:paraId="0ACBC8A4" w14:textId="77777777" w:rsidR="006F20A7" w:rsidRPr="005C4DD5" w:rsidRDefault="006F20A7" w:rsidP="00470F0C">
            <w:pPr>
              <w:rPr>
                <w:color w:val="000000"/>
                <w:sz w:val="16"/>
                <w:szCs w:val="16"/>
              </w:rPr>
            </w:pPr>
            <w:r w:rsidRPr="005C4DD5">
              <w:rPr>
                <w:color w:val="000000"/>
                <w:sz w:val="16"/>
                <w:szCs w:val="16"/>
              </w:rPr>
              <w:t>учителей муниципальных общеобразовательных учреждений</w:t>
            </w:r>
          </w:p>
        </w:tc>
        <w:tc>
          <w:tcPr>
            <w:tcW w:w="226" w:type="pct"/>
            <w:shd w:val="clear" w:color="auto" w:fill="auto"/>
            <w:noWrap/>
            <w:vAlign w:val="center"/>
            <w:hideMark/>
          </w:tcPr>
          <w:p w14:paraId="46DCE5C3" w14:textId="77777777" w:rsidR="006F20A7" w:rsidRPr="005C4DD5" w:rsidRDefault="006F20A7" w:rsidP="00470F0C">
            <w:pPr>
              <w:jc w:val="center"/>
              <w:rPr>
                <w:color w:val="000000"/>
                <w:sz w:val="16"/>
                <w:szCs w:val="16"/>
              </w:rPr>
            </w:pPr>
            <w:r w:rsidRPr="005C4DD5">
              <w:rPr>
                <w:color w:val="000000"/>
                <w:sz w:val="16"/>
                <w:szCs w:val="16"/>
              </w:rPr>
              <w:t>руб.</w:t>
            </w:r>
          </w:p>
        </w:tc>
        <w:tc>
          <w:tcPr>
            <w:tcW w:w="227" w:type="pct"/>
            <w:shd w:val="clear" w:color="auto" w:fill="auto"/>
            <w:noWrap/>
            <w:vAlign w:val="center"/>
            <w:hideMark/>
          </w:tcPr>
          <w:p w14:paraId="23674DCC" w14:textId="77777777" w:rsidR="006F20A7" w:rsidRPr="005C4DD5" w:rsidRDefault="006F20A7" w:rsidP="00470F0C">
            <w:pPr>
              <w:jc w:val="center"/>
              <w:rPr>
                <w:color w:val="000000"/>
                <w:sz w:val="16"/>
                <w:szCs w:val="16"/>
              </w:rPr>
            </w:pPr>
            <w:r w:rsidRPr="005C4DD5">
              <w:rPr>
                <w:color w:val="000000"/>
                <w:sz w:val="16"/>
                <w:szCs w:val="16"/>
              </w:rPr>
              <w:t>128 535</w:t>
            </w:r>
          </w:p>
        </w:tc>
        <w:tc>
          <w:tcPr>
            <w:tcW w:w="227" w:type="pct"/>
            <w:shd w:val="clear" w:color="auto" w:fill="auto"/>
            <w:noWrap/>
            <w:vAlign w:val="center"/>
            <w:hideMark/>
          </w:tcPr>
          <w:p w14:paraId="4D204A6C" w14:textId="77777777" w:rsidR="006F20A7" w:rsidRPr="005C4DD5" w:rsidRDefault="006F20A7" w:rsidP="00470F0C">
            <w:pPr>
              <w:jc w:val="center"/>
              <w:rPr>
                <w:color w:val="000000"/>
                <w:sz w:val="16"/>
                <w:szCs w:val="16"/>
              </w:rPr>
            </w:pPr>
            <w:r w:rsidRPr="005C4DD5">
              <w:rPr>
                <w:color w:val="000000"/>
                <w:sz w:val="16"/>
                <w:szCs w:val="16"/>
              </w:rPr>
              <w:t>133 677</w:t>
            </w:r>
          </w:p>
        </w:tc>
        <w:tc>
          <w:tcPr>
            <w:tcW w:w="228" w:type="pct"/>
            <w:shd w:val="clear" w:color="auto" w:fill="auto"/>
            <w:noWrap/>
            <w:vAlign w:val="center"/>
            <w:hideMark/>
          </w:tcPr>
          <w:p w14:paraId="6AD3FDBA" w14:textId="77777777" w:rsidR="006F20A7" w:rsidRPr="005C4DD5" w:rsidRDefault="006F20A7" w:rsidP="00470F0C">
            <w:pPr>
              <w:jc w:val="center"/>
              <w:rPr>
                <w:color w:val="000000"/>
                <w:sz w:val="16"/>
                <w:szCs w:val="16"/>
              </w:rPr>
            </w:pPr>
            <w:r w:rsidRPr="005C4DD5">
              <w:rPr>
                <w:color w:val="000000"/>
                <w:sz w:val="16"/>
                <w:szCs w:val="16"/>
              </w:rPr>
              <w:t>139 024</w:t>
            </w:r>
          </w:p>
        </w:tc>
        <w:tc>
          <w:tcPr>
            <w:tcW w:w="265" w:type="pct"/>
            <w:shd w:val="clear" w:color="auto" w:fill="auto"/>
            <w:noWrap/>
            <w:vAlign w:val="center"/>
            <w:hideMark/>
          </w:tcPr>
          <w:p w14:paraId="61B9C95F" w14:textId="77777777" w:rsidR="006F20A7" w:rsidRPr="005C4DD5" w:rsidRDefault="006F20A7" w:rsidP="00470F0C">
            <w:pPr>
              <w:jc w:val="center"/>
              <w:rPr>
                <w:color w:val="000000"/>
                <w:sz w:val="16"/>
                <w:szCs w:val="16"/>
              </w:rPr>
            </w:pPr>
            <w:r w:rsidRPr="005C4DD5">
              <w:rPr>
                <w:color w:val="000000"/>
                <w:sz w:val="16"/>
                <w:szCs w:val="16"/>
              </w:rPr>
              <w:t>144 585</w:t>
            </w:r>
          </w:p>
        </w:tc>
        <w:tc>
          <w:tcPr>
            <w:tcW w:w="197" w:type="pct"/>
            <w:shd w:val="clear" w:color="auto" w:fill="auto"/>
            <w:noWrap/>
            <w:vAlign w:val="center"/>
            <w:hideMark/>
          </w:tcPr>
          <w:p w14:paraId="2F6F24A5" w14:textId="77777777" w:rsidR="006F20A7" w:rsidRPr="005C4DD5" w:rsidRDefault="006F20A7" w:rsidP="00470F0C">
            <w:pPr>
              <w:jc w:val="center"/>
              <w:rPr>
                <w:color w:val="000000"/>
                <w:sz w:val="16"/>
                <w:szCs w:val="16"/>
              </w:rPr>
            </w:pPr>
            <w:r w:rsidRPr="005C4DD5">
              <w:rPr>
                <w:color w:val="000000"/>
                <w:sz w:val="16"/>
                <w:szCs w:val="16"/>
              </w:rPr>
              <w:t>150 368</w:t>
            </w:r>
          </w:p>
        </w:tc>
        <w:tc>
          <w:tcPr>
            <w:tcW w:w="197" w:type="pct"/>
            <w:shd w:val="clear" w:color="auto" w:fill="auto"/>
            <w:noWrap/>
            <w:vAlign w:val="center"/>
            <w:hideMark/>
          </w:tcPr>
          <w:p w14:paraId="55DD8D54" w14:textId="77777777" w:rsidR="006F20A7" w:rsidRPr="005C4DD5" w:rsidRDefault="006F20A7" w:rsidP="00470F0C">
            <w:pPr>
              <w:jc w:val="center"/>
              <w:rPr>
                <w:color w:val="000000"/>
                <w:sz w:val="16"/>
                <w:szCs w:val="16"/>
              </w:rPr>
            </w:pPr>
            <w:r w:rsidRPr="005C4DD5">
              <w:rPr>
                <w:color w:val="000000"/>
                <w:sz w:val="16"/>
                <w:szCs w:val="16"/>
              </w:rPr>
              <w:t>156 383</w:t>
            </w:r>
          </w:p>
        </w:tc>
        <w:tc>
          <w:tcPr>
            <w:tcW w:w="197" w:type="pct"/>
            <w:shd w:val="clear" w:color="auto" w:fill="auto"/>
            <w:noWrap/>
            <w:vAlign w:val="center"/>
            <w:hideMark/>
          </w:tcPr>
          <w:p w14:paraId="2F83C2FB" w14:textId="77777777" w:rsidR="006F20A7" w:rsidRPr="005C4DD5" w:rsidRDefault="006F20A7" w:rsidP="00470F0C">
            <w:pPr>
              <w:jc w:val="center"/>
              <w:rPr>
                <w:color w:val="000000"/>
                <w:sz w:val="16"/>
                <w:szCs w:val="16"/>
              </w:rPr>
            </w:pPr>
            <w:r w:rsidRPr="005C4DD5">
              <w:rPr>
                <w:color w:val="000000"/>
                <w:sz w:val="16"/>
                <w:szCs w:val="16"/>
              </w:rPr>
              <w:t>162 638</w:t>
            </w:r>
          </w:p>
        </w:tc>
        <w:tc>
          <w:tcPr>
            <w:tcW w:w="197" w:type="pct"/>
            <w:shd w:val="clear" w:color="auto" w:fill="auto"/>
            <w:noWrap/>
            <w:vAlign w:val="center"/>
            <w:hideMark/>
          </w:tcPr>
          <w:p w14:paraId="6CDBED80" w14:textId="77777777" w:rsidR="006F20A7" w:rsidRPr="005C4DD5" w:rsidRDefault="006F20A7" w:rsidP="00470F0C">
            <w:pPr>
              <w:jc w:val="center"/>
              <w:rPr>
                <w:color w:val="000000"/>
                <w:sz w:val="16"/>
                <w:szCs w:val="16"/>
              </w:rPr>
            </w:pPr>
            <w:r w:rsidRPr="005C4DD5">
              <w:rPr>
                <w:color w:val="000000"/>
                <w:sz w:val="16"/>
                <w:szCs w:val="16"/>
              </w:rPr>
              <w:t>169 144</w:t>
            </w:r>
          </w:p>
        </w:tc>
        <w:tc>
          <w:tcPr>
            <w:tcW w:w="197" w:type="pct"/>
            <w:shd w:val="clear" w:color="auto" w:fill="auto"/>
            <w:noWrap/>
            <w:vAlign w:val="center"/>
            <w:hideMark/>
          </w:tcPr>
          <w:p w14:paraId="4C332AEE" w14:textId="77777777" w:rsidR="006F20A7" w:rsidRPr="005C4DD5" w:rsidRDefault="006F20A7" w:rsidP="00470F0C">
            <w:pPr>
              <w:jc w:val="center"/>
              <w:rPr>
                <w:color w:val="000000"/>
                <w:sz w:val="16"/>
                <w:szCs w:val="16"/>
              </w:rPr>
            </w:pPr>
            <w:r w:rsidRPr="005C4DD5">
              <w:rPr>
                <w:color w:val="000000"/>
                <w:sz w:val="16"/>
                <w:szCs w:val="16"/>
              </w:rPr>
              <w:t>175 909</w:t>
            </w:r>
          </w:p>
        </w:tc>
        <w:tc>
          <w:tcPr>
            <w:tcW w:w="197" w:type="pct"/>
            <w:shd w:val="clear" w:color="auto" w:fill="auto"/>
            <w:noWrap/>
            <w:vAlign w:val="center"/>
            <w:hideMark/>
          </w:tcPr>
          <w:p w14:paraId="6202C7CC" w14:textId="77777777" w:rsidR="006F20A7" w:rsidRPr="005C4DD5" w:rsidRDefault="006F20A7" w:rsidP="00470F0C">
            <w:pPr>
              <w:jc w:val="center"/>
              <w:rPr>
                <w:color w:val="000000"/>
                <w:sz w:val="16"/>
                <w:szCs w:val="16"/>
              </w:rPr>
            </w:pPr>
            <w:r w:rsidRPr="005C4DD5">
              <w:rPr>
                <w:color w:val="000000"/>
                <w:sz w:val="16"/>
                <w:szCs w:val="16"/>
              </w:rPr>
              <w:t>182 946</w:t>
            </w:r>
          </w:p>
        </w:tc>
        <w:tc>
          <w:tcPr>
            <w:tcW w:w="197" w:type="pct"/>
            <w:shd w:val="clear" w:color="auto" w:fill="auto"/>
            <w:noWrap/>
            <w:vAlign w:val="center"/>
            <w:hideMark/>
          </w:tcPr>
          <w:p w14:paraId="1FB7C70F" w14:textId="77777777" w:rsidR="006F20A7" w:rsidRPr="005C4DD5" w:rsidRDefault="006F20A7" w:rsidP="00470F0C">
            <w:pPr>
              <w:jc w:val="center"/>
              <w:rPr>
                <w:color w:val="000000"/>
                <w:sz w:val="16"/>
                <w:szCs w:val="16"/>
              </w:rPr>
            </w:pPr>
            <w:r w:rsidRPr="005C4DD5">
              <w:rPr>
                <w:color w:val="000000"/>
                <w:sz w:val="16"/>
                <w:szCs w:val="16"/>
              </w:rPr>
              <w:t>190 264</w:t>
            </w:r>
          </w:p>
        </w:tc>
        <w:tc>
          <w:tcPr>
            <w:tcW w:w="197" w:type="pct"/>
            <w:shd w:val="clear" w:color="auto" w:fill="auto"/>
            <w:noWrap/>
            <w:vAlign w:val="center"/>
            <w:hideMark/>
          </w:tcPr>
          <w:p w14:paraId="685C5E24" w14:textId="77777777" w:rsidR="006F20A7" w:rsidRPr="005C4DD5" w:rsidRDefault="006F20A7" w:rsidP="00470F0C">
            <w:pPr>
              <w:jc w:val="center"/>
              <w:rPr>
                <w:color w:val="000000"/>
                <w:sz w:val="16"/>
                <w:szCs w:val="16"/>
              </w:rPr>
            </w:pPr>
            <w:r w:rsidRPr="005C4DD5">
              <w:rPr>
                <w:color w:val="000000"/>
                <w:sz w:val="16"/>
                <w:szCs w:val="16"/>
              </w:rPr>
              <w:t>197 874</w:t>
            </w:r>
          </w:p>
        </w:tc>
        <w:tc>
          <w:tcPr>
            <w:tcW w:w="197" w:type="pct"/>
            <w:shd w:val="clear" w:color="auto" w:fill="auto"/>
            <w:noWrap/>
            <w:vAlign w:val="center"/>
            <w:hideMark/>
          </w:tcPr>
          <w:p w14:paraId="3A948729" w14:textId="77777777" w:rsidR="006F20A7" w:rsidRPr="005C4DD5" w:rsidRDefault="006F20A7" w:rsidP="00470F0C">
            <w:pPr>
              <w:jc w:val="center"/>
              <w:rPr>
                <w:color w:val="000000"/>
                <w:sz w:val="16"/>
                <w:szCs w:val="16"/>
              </w:rPr>
            </w:pPr>
            <w:r w:rsidRPr="005C4DD5">
              <w:rPr>
                <w:color w:val="000000"/>
                <w:sz w:val="16"/>
                <w:szCs w:val="16"/>
              </w:rPr>
              <w:t>205 789</w:t>
            </w:r>
          </w:p>
        </w:tc>
        <w:tc>
          <w:tcPr>
            <w:tcW w:w="197" w:type="pct"/>
            <w:shd w:val="clear" w:color="auto" w:fill="auto"/>
            <w:noWrap/>
            <w:vAlign w:val="center"/>
            <w:hideMark/>
          </w:tcPr>
          <w:p w14:paraId="6F1201F0" w14:textId="77777777" w:rsidR="006F20A7" w:rsidRPr="005C4DD5" w:rsidRDefault="006F20A7" w:rsidP="00470F0C">
            <w:pPr>
              <w:jc w:val="center"/>
              <w:rPr>
                <w:color w:val="000000"/>
                <w:sz w:val="16"/>
                <w:szCs w:val="16"/>
              </w:rPr>
            </w:pPr>
            <w:r w:rsidRPr="005C4DD5">
              <w:rPr>
                <w:color w:val="000000"/>
                <w:sz w:val="16"/>
                <w:szCs w:val="16"/>
              </w:rPr>
              <w:t>214 021</w:t>
            </w:r>
          </w:p>
        </w:tc>
        <w:tc>
          <w:tcPr>
            <w:tcW w:w="197" w:type="pct"/>
            <w:shd w:val="clear" w:color="auto" w:fill="auto"/>
            <w:noWrap/>
            <w:vAlign w:val="center"/>
            <w:hideMark/>
          </w:tcPr>
          <w:p w14:paraId="20E1506C" w14:textId="77777777" w:rsidR="006F20A7" w:rsidRPr="005C4DD5" w:rsidRDefault="006F20A7" w:rsidP="00470F0C">
            <w:pPr>
              <w:jc w:val="center"/>
              <w:rPr>
                <w:color w:val="000000"/>
                <w:sz w:val="16"/>
                <w:szCs w:val="16"/>
              </w:rPr>
            </w:pPr>
            <w:r w:rsidRPr="005C4DD5">
              <w:rPr>
                <w:color w:val="000000"/>
                <w:sz w:val="16"/>
                <w:szCs w:val="16"/>
              </w:rPr>
              <w:t>222 582</w:t>
            </w:r>
          </w:p>
        </w:tc>
        <w:tc>
          <w:tcPr>
            <w:tcW w:w="197" w:type="pct"/>
            <w:shd w:val="clear" w:color="auto" w:fill="auto"/>
            <w:noWrap/>
            <w:vAlign w:val="center"/>
            <w:hideMark/>
          </w:tcPr>
          <w:p w14:paraId="7ED6F900" w14:textId="77777777" w:rsidR="006F20A7" w:rsidRPr="005C4DD5" w:rsidRDefault="006F20A7" w:rsidP="00470F0C">
            <w:pPr>
              <w:jc w:val="center"/>
              <w:rPr>
                <w:color w:val="000000"/>
                <w:sz w:val="16"/>
                <w:szCs w:val="16"/>
              </w:rPr>
            </w:pPr>
            <w:r w:rsidRPr="005C4DD5">
              <w:rPr>
                <w:color w:val="000000"/>
                <w:sz w:val="16"/>
                <w:szCs w:val="16"/>
              </w:rPr>
              <w:t>231 485</w:t>
            </w:r>
          </w:p>
        </w:tc>
        <w:tc>
          <w:tcPr>
            <w:tcW w:w="197" w:type="pct"/>
            <w:shd w:val="clear" w:color="auto" w:fill="auto"/>
            <w:noWrap/>
            <w:vAlign w:val="center"/>
            <w:hideMark/>
          </w:tcPr>
          <w:p w14:paraId="181B76EE" w14:textId="77777777" w:rsidR="006F20A7" w:rsidRPr="005C4DD5" w:rsidRDefault="006F20A7" w:rsidP="00470F0C">
            <w:pPr>
              <w:jc w:val="center"/>
              <w:rPr>
                <w:color w:val="000000"/>
                <w:sz w:val="16"/>
                <w:szCs w:val="16"/>
              </w:rPr>
            </w:pPr>
            <w:r w:rsidRPr="005C4DD5">
              <w:rPr>
                <w:color w:val="000000"/>
                <w:sz w:val="16"/>
                <w:szCs w:val="16"/>
              </w:rPr>
              <w:t>240 744</w:t>
            </w:r>
          </w:p>
        </w:tc>
        <w:tc>
          <w:tcPr>
            <w:tcW w:w="197" w:type="pct"/>
            <w:shd w:val="clear" w:color="auto" w:fill="auto"/>
            <w:noWrap/>
            <w:vAlign w:val="center"/>
            <w:hideMark/>
          </w:tcPr>
          <w:p w14:paraId="70AE3ABC" w14:textId="77777777" w:rsidR="006F20A7" w:rsidRPr="005C4DD5" w:rsidRDefault="006F20A7" w:rsidP="00470F0C">
            <w:pPr>
              <w:jc w:val="center"/>
              <w:rPr>
                <w:color w:val="000000"/>
                <w:sz w:val="16"/>
                <w:szCs w:val="16"/>
              </w:rPr>
            </w:pPr>
            <w:r w:rsidRPr="005C4DD5">
              <w:rPr>
                <w:color w:val="000000"/>
                <w:sz w:val="16"/>
                <w:szCs w:val="16"/>
              </w:rPr>
              <w:t>250 374</w:t>
            </w:r>
          </w:p>
        </w:tc>
        <w:tc>
          <w:tcPr>
            <w:tcW w:w="221" w:type="pct"/>
            <w:shd w:val="clear" w:color="auto" w:fill="auto"/>
            <w:noWrap/>
            <w:vAlign w:val="center"/>
            <w:hideMark/>
          </w:tcPr>
          <w:p w14:paraId="671039ED" w14:textId="77777777" w:rsidR="006F20A7" w:rsidRPr="005C4DD5" w:rsidRDefault="006F20A7" w:rsidP="00470F0C">
            <w:pPr>
              <w:jc w:val="center"/>
              <w:rPr>
                <w:color w:val="000000"/>
                <w:sz w:val="16"/>
                <w:szCs w:val="16"/>
              </w:rPr>
            </w:pPr>
            <w:r w:rsidRPr="005C4DD5">
              <w:rPr>
                <w:color w:val="000000"/>
                <w:sz w:val="16"/>
                <w:szCs w:val="16"/>
              </w:rPr>
              <w:t>260 389</w:t>
            </w:r>
          </w:p>
        </w:tc>
      </w:tr>
      <w:tr w:rsidR="00D923D6" w:rsidRPr="005C4DD5" w14:paraId="6FC89806" w14:textId="77777777" w:rsidTr="00D923D6">
        <w:trPr>
          <w:trHeight w:val="20"/>
        </w:trPr>
        <w:tc>
          <w:tcPr>
            <w:tcW w:w="197" w:type="pct"/>
            <w:shd w:val="clear" w:color="auto" w:fill="auto"/>
            <w:noWrap/>
            <w:vAlign w:val="center"/>
            <w:hideMark/>
          </w:tcPr>
          <w:p w14:paraId="1A78A3CA" w14:textId="77777777" w:rsidR="006F20A7" w:rsidRPr="005C4DD5" w:rsidRDefault="006F20A7" w:rsidP="00470F0C">
            <w:pPr>
              <w:jc w:val="center"/>
              <w:rPr>
                <w:color w:val="000000"/>
                <w:sz w:val="16"/>
                <w:szCs w:val="16"/>
              </w:rPr>
            </w:pPr>
            <w:r w:rsidRPr="005C4DD5">
              <w:rPr>
                <w:color w:val="000000"/>
                <w:sz w:val="16"/>
                <w:szCs w:val="16"/>
              </w:rPr>
              <w:t> </w:t>
            </w:r>
          </w:p>
        </w:tc>
        <w:tc>
          <w:tcPr>
            <w:tcW w:w="651" w:type="pct"/>
            <w:shd w:val="clear" w:color="auto" w:fill="auto"/>
            <w:vAlign w:val="center"/>
            <w:hideMark/>
          </w:tcPr>
          <w:p w14:paraId="21302BAA" w14:textId="77777777" w:rsidR="006F20A7" w:rsidRPr="005C4DD5" w:rsidRDefault="006F20A7" w:rsidP="00470F0C">
            <w:pPr>
              <w:rPr>
                <w:color w:val="000000"/>
                <w:sz w:val="16"/>
                <w:szCs w:val="16"/>
              </w:rPr>
            </w:pPr>
            <w:r w:rsidRPr="005C4DD5">
              <w:rPr>
                <w:color w:val="000000"/>
                <w:sz w:val="16"/>
                <w:szCs w:val="16"/>
              </w:rPr>
              <w:t>муниципальных учреждений культуры и искусства</w:t>
            </w:r>
          </w:p>
        </w:tc>
        <w:tc>
          <w:tcPr>
            <w:tcW w:w="226" w:type="pct"/>
            <w:shd w:val="clear" w:color="auto" w:fill="auto"/>
            <w:noWrap/>
            <w:vAlign w:val="center"/>
            <w:hideMark/>
          </w:tcPr>
          <w:p w14:paraId="5007E3D6" w14:textId="77777777" w:rsidR="006F20A7" w:rsidRPr="005C4DD5" w:rsidRDefault="006F20A7" w:rsidP="00470F0C">
            <w:pPr>
              <w:jc w:val="center"/>
              <w:rPr>
                <w:color w:val="000000"/>
                <w:sz w:val="16"/>
                <w:szCs w:val="16"/>
              </w:rPr>
            </w:pPr>
            <w:r w:rsidRPr="005C4DD5">
              <w:rPr>
                <w:color w:val="000000"/>
                <w:sz w:val="16"/>
                <w:szCs w:val="16"/>
              </w:rPr>
              <w:t>руб.</w:t>
            </w:r>
          </w:p>
        </w:tc>
        <w:tc>
          <w:tcPr>
            <w:tcW w:w="227" w:type="pct"/>
            <w:shd w:val="clear" w:color="auto" w:fill="auto"/>
            <w:noWrap/>
            <w:vAlign w:val="center"/>
            <w:hideMark/>
          </w:tcPr>
          <w:p w14:paraId="59BC62BB" w14:textId="77777777" w:rsidR="006F20A7" w:rsidRPr="005C4DD5" w:rsidRDefault="006F20A7" w:rsidP="00470F0C">
            <w:pPr>
              <w:jc w:val="center"/>
              <w:rPr>
                <w:color w:val="000000"/>
                <w:sz w:val="16"/>
                <w:szCs w:val="16"/>
              </w:rPr>
            </w:pPr>
            <w:r w:rsidRPr="005C4DD5">
              <w:rPr>
                <w:color w:val="000000"/>
                <w:sz w:val="16"/>
                <w:szCs w:val="16"/>
              </w:rPr>
              <w:t>119 990</w:t>
            </w:r>
          </w:p>
        </w:tc>
        <w:tc>
          <w:tcPr>
            <w:tcW w:w="227" w:type="pct"/>
            <w:shd w:val="clear" w:color="auto" w:fill="auto"/>
            <w:noWrap/>
            <w:vAlign w:val="center"/>
            <w:hideMark/>
          </w:tcPr>
          <w:p w14:paraId="2B247F8B" w14:textId="77777777" w:rsidR="006F20A7" w:rsidRPr="005C4DD5" w:rsidRDefault="006F20A7" w:rsidP="00470F0C">
            <w:pPr>
              <w:jc w:val="center"/>
              <w:rPr>
                <w:color w:val="000000"/>
                <w:sz w:val="16"/>
                <w:szCs w:val="16"/>
              </w:rPr>
            </w:pPr>
            <w:r w:rsidRPr="005C4DD5">
              <w:rPr>
                <w:color w:val="000000"/>
                <w:sz w:val="16"/>
                <w:szCs w:val="16"/>
              </w:rPr>
              <w:t>124 790</w:t>
            </w:r>
          </w:p>
        </w:tc>
        <w:tc>
          <w:tcPr>
            <w:tcW w:w="228" w:type="pct"/>
            <w:shd w:val="clear" w:color="auto" w:fill="auto"/>
            <w:noWrap/>
            <w:vAlign w:val="center"/>
            <w:hideMark/>
          </w:tcPr>
          <w:p w14:paraId="323DC8A5" w14:textId="77777777" w:rsidR="006F20A7" w:rsidRPr="005C4DD5" w:rsidRDefault="006F20A7" w:rsidP="00470F0C">
            <w:pPr>
              <w:jc w:val="center"/>
              <w:rPr>
                <w:color w:val="000000"/>
                <w:sz w:val="16"/>
                <w:szCs w:val="16"/>
              </w:rPr>
            </w:pPr>
            <w:r w:rsidRPr="005C4DD5">
              <w:rPr>
                <w:color w:val="000000"/>
                <w:sz w:val="16"/>
                <w:szCs w:val="16"/>
              </w:rPr>
              <w:t>129 781</w:t>
            </w:r>
          </w:p>
        </w:tc>
        <w:tc>
          <w:tcPr>
            <w:tcW w:w="265" w:type="pct"/>
            <w:shd w:val="clear" w:color="auto" w:fill="auto"/>
            <w:noWrap/>
            <w:vAlign w:val="center"/>
            <w:hideMark/>
          </w:tcPr>
          <w:p w14:paraId="074730EB" w14:textId="77777777" w:rsidR="006F20A7" w:rsidRPr="005C4DD5" w:rsidRDefault="006F20A7" w:rsidP="00470F0C">
            <w:pPr>
              <w:jc w:val="center"/>
              <w:rPr>
                <w:color w:val="000000"/>
                <w:sz w:val="16"/>
                <w:szCs w:val="16"/>
              </w:rPr>
            </w:pPr>
            <w:r w:rsidRPr="005C4DD5">
              <w:rPr>
                <w:color w:val="000000"/>
                <w:sz w:val="16"/>
                <w:szCs w:val="16"/>
              </w:rPr>
              <w:t>134 973</w:t>
            </w:r>
          </w:p>
        </w:tc>
        <w:tc>
          <w:tcPr>
            <w:tcW w:w="197" w:type="pct"/>
            <w:shd w:val="clear" w:color="auto" w:fill="auto"/>
            <w:noWrap/>
            <w:vAlign w:val="center"/>
            <w:hideMark/>
          </w:tcPr>
          <w:p w14:paraId="512C6C14" w14:textId="77777777" w:rsidR="006F20A7" w:rsidRPr="005C4DD5" w:rsidRDefault="006F20A7" w:rsidP="00470F0C">
            <w:pPr>
              <w:jc w:val="center"/>
              <w:rPr>
                <w:color w:val="000000"/>
                <w:sz w:val="16"/>
                <w:szCs w:val="16"/>
              </w:rPr>
            </w:pPr>
            <w:r w:rsidRPr="005C4DD5">
              <w:rPr>
                <w:color w:val="000000"/>
                <w:sz w:val="16"/>
                <w:szCs w:val="16"/>
              </w:rPr>
              <w:t>140 371</w:t>
            </w:r>
          </w:p>
        </w:tc>
        <w:tc>
          <w:tcPr>
            <w:tcW w:w="197" w:type="pct"/>
            <w:shd w:val="clear" w:color="auto" w:fill="auto"/>
            <w:noWrap/>
            <w:vAlign w:val="center"/>
            <w:hideMark/>
          </w:tcPr>
          <w:p w14:paraId="303B2AC3" w14:textId="77777777" w:rsidR="006F20A7" w:rsidRPr="005C4DD5" w:rsidRDefault="006F20A7" w:rsidP="00470F0C">
            <w:pPr>
              <w:jc w:val="center"/>
              <w:rPr>
                <w:color w:val="000000"/>
                <w:sz w:val="16"/>
                <w:szCs w:val="16"/>
              </w:rPr>
            </w:pPr>
            <w:r w:rsidRPr="005C4DD5">
              <w:rPr>
                <w:color w:val="000000"/>
                <w:sz w:val="16"/>
                <w:szCs w:val="16"/>
              </w:rPr>
              <w:t>145 986</w:t>
            </w:r>
          </w:p>
        </w:tc>
        <w:tc>
          <w:tcPr>
            <w:tcW w:w="197" w:type="pct"/>
            <w:shd w:val="clear" w:color="auto" w:fill="auto"/>
            <w:noWrap/>
            <w:vAlign w:val="center"/>
            <w:hideMark/>
          </w:tcPr>
          <w:p w14:paraId="68E4391A" w14:textId="77777777" w:rsidR="006F20A7" w:rsidRPr="005C4DD5" w:rsidRDefault="006F20A7" w:rsidP="00470F0C">
            <w:pPr>
              <w:jc w:val="center"/>
              <w:rPr>
                <w:color w:val="000000"/>
                <w:sz w:val="16"/>
                <w:szCs w:val="16"/>
              </w:rPr>
            </w:pPr>
            <w:r w:rsidRPr="005C4DD5">
              <w:rPr>
                <w:color w:val="000000"/>
                <w:sz w:val="16"/>
                <w:szCs w:val="16"/>
              </w:rPr>
              <w:t>151 826</w:t>
            </w:r>
          </w:p>
        </w:tc>
        <w:tc>
          <w:tcPr>
            <w:tcW w:w="197" w:type="pct"/>
            <w:shd w:val="clear" w:color="auto" w:fill="auto"/>
            <w:noWrap/>
            <w:vAlign w:val="center"/>
            <w:hideMark/>
          </w:tcPr>
          <w:p w14:paraId="166F987A" w14:textId="77777777" w:rsidR="006F20A7" w:rsidRPr="005C4DD5" w:rsidRDefault="006F20A7" w:rsidP="00470F0C">
            <w:pPr>
              <w:jc w:val="center"/>
              <w:rPr>
                <w:color w:val="000000"/>
                <w:sz w:val="16"/>
                <w:szCs w:val="16"/>
              </w:rPr>
            </w:pPr>
            <w:r w:rsidRPr="005C4DD5">
              <w:rPr>
                <w:color w:val="000000"/>
                <w:sz w:val="16"/>
                <w:szCs w:val="16"/>
              </w:rPr>
              <w:t>157 899</w:t>
            </w:r>
          </w:p>
        </w:tc>
        <w:tc>
          <w:tcPr>
            <w:tcW w:w="197" w:type="pct"/>
            <w:shd w:val="clear" w:color="auto" w:fill="auto"/>
            <w:noWrap/>
            <w:vAlign w:val="center"/>
            <w:hideMark/>
          </w:tcPr>
          <w:p w14:paraId="523947BA" w14:textId="77777777" w:rsidR="006F20A7" w:rsidRPr="005C4DD5" w:rsidRDefault="006F20A7" w:rsidP="00470F0C">
            <w:pPr>
              <w:jc w:val="center"/>
              <w:rPr>
                <w:color w:val="000000"/>
                <w:sz w:val="16"/>
                <w:szCs w:val="16"/>
              </w:rPr>
            </w:pPr>
            <w:r w:rsidRPr="005C4DD5">
              <w:rPr>
                <w:color w:val="000000"/>
                <w:sz w:val="16"/>
                <w:szCs w:val="16"/>
              </w:rPr>
              <w:t>164 215</w:t>
            </w:r>
          </w:p>
        </w:tc>
        <w:tc>
          <w:tcPr>
            <w:tcW w:w="197" w:type="pct"/>
            <w:shd w:val="clear" w:color="auto" w:fill="auto"/>
            <w:noWrap/>
            <w:vAlign w:val="center"/>
            <w:hideMark/>
          </w:tcPr>
          <w:p w14:paraId="7A818861" w14:textId="77777777" w:rsidR="006F20A7" w:rsidRPr="005C4DD5" w:rsidRDefault="006F20A7" w:rsidP="00470F0C">
            <w:pPr>
              <w:jc w:val="center"/>
              <w:rPr>
                <w:color w:val="000000"/>
                <w:sz w:val="16"/>
                <w:szCs w:val="16"/>
              </w:rPr>
            </w:pPr>
            <w:r w:rsidRPr="005C4DD5">
              <w:rPr>
                <w:color w:val="000000"/>
                <w:sz w:val="16"/>
                <w:szCs w:val="16"/>
              </w:rPr>
              <w:t>170 783</w:t>
            </w:r>
          </w:p>
        </w:tc>
        <w:tc>
          <w:tcPr>
            <w:tcW w:w="197" w:type="pct"/>
            <w:shd w:val="clear" w:color="auto" w:fill="auto"/>
            <w:noWrap/>
            <w:vAlign w:val="center"/>
            <w:hideMark/>
          </w:tcPr>
          <w:p w14:paraId="5659DAF6" w14:textId="77777777" w:rsidR="006F20A7" w:rsidRPr="005C4DD5" w:rsidRDefault="006F20A7" w:rsidP="00470F0C">
            <w:pPr>
              <w:jc w:val="center"/>
              <w:rPr>
                <w:color w:val="000000"/>
                <w:sz w:val="16"/>
                <w:szCs w:val="16"/>
              </w:rPr>
            </w:pPr>
            <w:r w:rsidRPr="005C4DD5">
              <w:rPr>
                <w:color w:val="000000"/>
                <w:sz w:val="16"/>
                <w:szCs w:val="16"/>
              </w:rPr>
              <w:t>177 615</w:t>
            </w:r>
          </w:p>
        </w:tc>
        <w:tc>
          <w:tcPr>
            <w:tcW w:w="197" w:type="pct"/>
            <w:shd w:val="clear" w:color="auto" w:fill="auto"/>
            <w:noWrap/>
            <w:vAlign w:val="center"/>
            <w:hideMark/>
          </w:tcPr>
          <w:p w14:paraId="5031F498" w14:textId="77777777" w:rsidR="006F20A7" w:rsidRPr="005C4DD5" w:rsidRDefault="006F20A7" w:rsidP="00470F0C">
            <w:pPr>
              <w:jc w:val="center"/>
              <w:rPr>
                <w:color w:val="000000"/>
                <w:sz w:val="16"/>
                <w:szCs w:val="16"/>
              </w:rPr>
            </w:pPr>
            <w:r w:rsidRPr="005C4DD5">
              <w:rPr>
                <w:color w:val="000000"/>
                <w:sz w:val="16"/>
                <w:szCs w:val="16"/>
              </w:rPr>
              <w:t>184 719</w:t>
            </w:r>
          </w:p>
        </w:tc>
        <w:tc>
          <w:tcPr>
            <w:tcW w:w="197" w:type="pct"/>
            <w:shd w:val="clear" w:color="auto" w:fill="auto"/>
            <w:noWrap/>
            <w:vAlign w:val="center"/>
            <w:hideMark/>
          </w:tcPr>
          <w:p w14:paraId="27815445" w14:textId="77777777" w:rsidR="006F20A7" w:rsidRPr="005C4DD5" w:rsidRDefault="006F20A7" w:rsidP="00470F0C">
            <w:pPr>
              <w:jc w:val="center"/>
              <w:rPr>
                <w:color w:val="000000"/>
                <w:sz w:val="16"/>
                <w:szCs w:val="16"/>
              </w:rPr>
            </w:pPr>
            <w:r w:rsidRPr="005C4DD5">
              <w:rPr>
                <w:color w:val="000000"/>
                <w:sz w:val="16"/>
                <w:szCs w:val="16"/>
              </w:rPr>
              <w:t>192 108</w:t>
            </w:r>
          </w:p>
        </w:tc>
        <w:tc>
          <w:tcPr>
            <w:tcW w:w="197" w:type="pct"/>
            <w:shd w:val="clear" w:color="auto" w:fill="auto"/>
            <w:noWrap/>
            <w:vAlign w:val="center"/>
            <w:hideMark/>
          </w:tcPr>
          <w:p w14:paraId="278AA7DF" w14:textId="77777777" w:rsidR="006F20A7" w:rsidRPr="005C4DD5" w:rsidRDefault="006F20A7" w:rsidP="00470F0C">
            <w:pPr>
              <w:jc w:val="center"/>
              <w:rPr>
                <w:color w:val="000000"/>
                <w:sz w:val="16"/>
                <w:szCs w:val="16"/>
              </w:rPr>
            </w:pPr>
            <w:r w:rsidRPr="005C4DD5">
              <w:rPr>
                <w:color w:val="000000"/>
                <w:sz w:val="16"/>
                <w:szCs w:val="16"/>
              </w:rPr>
              <w:t>199 792</w:t>
            </w:r>
          </w:p>
        </w:tc>
        <w:tc>
          <w:tcPr>
            <w:tcW w:w="197" w:type="pct"/>
            <w:shd w:val="clear" w:color="auto" w:fill="auto"/>
            <w:noWrap/>
            <w:vAlign w:val="center"/>
            <w:hideMark/>
          </w:tcPr>
          <w:p w14:paraId="0D56D076" w14:textId="77777777" w:rsidR="006F20A7" w:rsidRPr="005C4DD5" w:rsidRDefault="006F20A7" w:rsidP="00470F0C">
            <w:pPr>
              <w:jc w:val="center"/>
              <w:rPr>
                <w:color w:val="000000"/>
                <w:sz w:val="16"/>
                <w:szCs w:val="16"/>
              </w:rPr>
            </w:pPr>
            <w:r w:rsidRPr="005C4DD5">
              <w:rPr>
                <w:color w:val="000000"/>
                <w:sz w:val="16"/>
                <w:szCs w:val="16"/>
              </w:rPr>
              <w:t>207 784</w:t>
            </w:r>
          </w:p>
        </w:tc>
        <w:tc>
          <w:tcPr>
            <w:tcW w:w="197" w:type="pct"/>
            <w:shd w:val="clear" w:color="auto" w:fill="auto"/>
            <w:noWrap/>
            <w:vAlign w:val="center"/>
            <w:hideMark/>
          </w:tcPr>
          <w:p w14:paraId="5687E60E" w14:textId="77777777" w:rsidR="006F20A7" w:rsidRPr="005C4DD5" w:rsidRDefault="006F20A7" w:rsidP="00470F0C">
            <w:pPr>
              <w:jc w:val="center"/>
              <w:rPr>
                <w:color w:val="000000"/>
                <w:sz w:val="16"/>
                <w:szCs w:val="16"/>
              </w:rPr>
            </w:pPr>
            <w:r w:rsidRPr="005C4DD5">
              <w:rPr>
                <w:color w:val="000000"/>
                <w:sz w:val="16"/>
                <w:szCs w:val="16"/>
              </w:rPr>
              <w:t>216 095</w:t>
            </w:r>
          </w:p>
        </w:tc>
        <w:tc>
          <w:tcPr>
            <w:tcW w:w="197" w:type="pct"/>
            <w:shd w:val="clear" w:color="auto" w:fill="auto"/>
            <w:noWrap/>
            <w:vAlign w:val="center"/>
            <w:hideMark/>
          </w:tcPr>
          <w:p w14:paraId="369180DA" w14:textId="77777777" w:rsidR="006F20A7" w:rsidRPr="005C4DD5" w:rsidRDefault="006F20A7" w:rsidP="00470F0C">
            <w:pPr>
              <w:jc w:val="center"/>
              <w:rPr>
                <w:color w:val="000000"/>
                <w:sz w:val="16"/>
                <w:szCs w:val="16"/>
              </w:rPr>
            </w:pPr>
            <w:r w:rsidRPr="005C4DD5">
              <w:rPr>
                <w:color w:val="000000"/>
                <w:sz w:val="16"/>
                <w:szCs w:val="16"/>
              </w:rPr>
              <w:t>224 739</w:t>
            </w:r>
          </w:p>
        </w:tc>
        <w:tc>
          <w:tcPr>
            <w:tcW w:w="197" w:type="pct"/>
            <w:shd w:val="clear" w:color="auto" w:fill="auto"/>
            <w:noWrap/>
            <w:vAlign w:val="center"/>
            <w:hideMark/>
          </w:tcPr>
          <w:p w14:paraId="0708F5E7" w14:textId="77777777" w:rsidR="006F20A7" w:rsidRPr="005C4DD5" w:rsidRDefault="006F20A7" w:rsidP="00470F0C">
            <w:pPr>
              <w:jc w:val="center"/>
              <w:rPr>
                <w:color w:val="000000"/>
                <w:sz w:val="16"/>
                <w:szCs w:val="16"/>
              </w:rPr>
            </w:pPr>
            <w:r w:rsidRPr="005C4DD5">
              <w:rPr>
                <w:color w:val="000000"/>
                <w:sz w:val="16"/>
                <w:szCs w:val="16"/>
              </w:rPr>
              <w:t>233 729</w:t>
            </w:r>
          </w:p>
        </w:tc>
        <w:tc>
          <w:tcPr>
            <w:tcW w:w="221" w:type="pct"/>
            <w:shd w:val="clear" w:color="auto" w:fill="auto"/>
            <w:noWrap/>
            <w:vAlign w:val="center"/>
            <w:hideMark/>
          </w:tcPr>
          <w:p w14:paraId="7DCE5610" w14:textId="77777777" w:rsidR="006F20A7" w:rsidRPr="005C4DD5" w:rsidRDefault="006F20A7" w:rsidP="00470F0C">
            <w:pPr>
              <w:jc w:val="center"/>
              <w:rPr>
                <w:color w:val="000000"/>
                <w:sz w:val="16"/>
                <w:szCs w:val="16"/>
              </w:rPr>
            </w:pPr>
            <w:r w:rsidRPr="005C4DD5">
              <w:rPr>
                <w:color w:val="000000"/>
                <w:sz w:val="16"/>
                <w:szCs w:val="16"/>
              </w:rPr>
              <w:t>243 078</w:t>
            </w:r>
          </w:p>
        </w:tc>
      </w:tr>
      <w:tr w:rsidR="00D923D6" w:rsidRPr="005C4DD5" w14:paraId="0EB3A9E0" w14:textId="77777777" w:rsidTr="00D923D6">
        <w:trPr>
          <w:trHeight w:val="20"/>
        </w:trPr>
        <w:tc>
          <w:tcPr>
            <w:tcW w:w="197" w:type="pct"/>
            <w:shd w:val="clear" w:color="auto" w:fill="auto"/>
            <w:noWrap/>
            <w:vAlign w:val="center"/>
            <w:hideMark/>
          </w:tcPr>
          <w:p w14:paraId="7D7D13E3" w14:textId="77777777" w:rsidR="006F20A7" w:rsidRPr="005C4DD5" w:rsidRDefault="006F20A7" w:rsidP="00470F0C">
            <w:pPr>
              <w:jc w:val="center"/>
              <w:rPr>
                <w:color w:val="000000"/>
                <w:sz w:val="16"/>
                <w:szCs w:val="16"/>
              </w:rPr>
            </w:pPr>
            <w:r w:rsidRPr="005C4DD5">
              <w:rPr>
                <w:color w:val="000000"/>
                <w:sz w:val="16"/>
                <w:szCs w:val="16"/>
              </w:rPr>
              <w:t> </w:t>
            </w:r>
          </w:p>
        </w:tc>
        <w:tc>
          <w:tcPr>
            <w:tcW w:w="651" w:type="pct"/>
            <w:shd w:val="clear" w:color="auto" w:fill="auto"/>
            <w:vAlign w:val="center"/>
            <w:hideMark/>
          </w:tcPr>
          <w:p w14:paraId="4270F974" w14:textId="77777777" w:rsidR="006F20A7" w:rsidRPr="005C4DD5" w:rsidRDefault="006F20A7" w:rsidP="00470F0C">
            <w:pPr>
              <w:rPr>
                <w:color w:val="000000"/>
                <w:sz w:val="16"/>
                <w:szCs w:val="16"/>
              </w:rPr>
            </w:pPr>
            <w:r w:rsidRPr="005C4DD5">
              <w:rPr>
                <w:color w:val="000000"/>
                <w:sz w:val="16"/>
                <w:szCs w:val="16"/>
              </w:rPr>
              <w:t>муниципальных учреждений физической культуры и спорта</w:t>
            </w:r>
          </w:p>
        </w:tc>
        <w:tc>
          <w:tcPr>
            <w:tcW w:w="226" w:type="pct"/>
            <w:shd w:val="clear" w:color="auto" w:fill="auto"/>
            <w:noWrap/>
            <w:vAlign w:val="center"/>
            <w:hideMark/>
          </w:tcPr>
          <w:p w14:paraId="031EB913" w14:textId="77777777" w:rsidR="006F20A7" w:rsidRPr="005C4DD5" w:rsidRDefault="006F20A7" w:rsidP="00470F0C">
            <w:pPr>
              <w:jc w:val="center"/>
              <w:rPr>
                <w:color w:val="000000"/>
                <w:sz w:val="16"/>
                <w:szCs w:val="16"/>
              </w:rPr>
            </w:pPr>
            <w:r w:rsidRPr="005C4DD5">
              <w:rPr>
                <w:color w:val="000000"/>
                <w:sz w:val="16"/>
                <w:szCs w:val="16"/>
              </w:rPr>
              <w:t>руб.</w:t>
            </w:r>
          </w:p>
        </w:tc>
        <w:tc>
          <w:tcPr>
            <w:tcW w:w="227" w:type="pct"/>
            <w:shd w:val="clear" w:color="auto" w:fill="auto"/>
            <w:noWrap/>
            <w:vAlign w:val="center"/>
            <w:hideMark/>
          </w:tcPr>
          <w:p w14:paraId="4CAED0E3" w14:textId="77777777" w:rsidR="006F20A7" w:rsidRPr="005C4DD5" w:rsidRDefault="006F20A7" w:rsidP="00470F0C">
            <w:pPr>
              <w:jc w:val="center"/>
              <w:rPr>
                <w:color w:val="000000"/>
                <w:sz w:val="16"/>
                <w:szCs w:val="16"/>
              </w:rPr>
            </w:pPr>
            <w:r w:rsidRPr="005C4DD5">
              <w:rPr>
                <w:color w:val="000000"/>
                <w:sz w:val="16"/>
                <w:szCs w:val="16"/>
              </w:rPr>
              <w:t>98 996</w:t>
            </w:r>
          </w:p>
        </w:tc>
        <w:tc>
          <w:tcPr>
            <w:tcW w:w="227" w:type="pct"/>
            <w:shd w:val="clear" w:color="auto" w:fill="auto"/>
            <w:noWrap/>
            <w:vAlign w:val="center"/>
            <w:hideMark/>
          </w:tcPr>
          <w:p w14:paraId="69907D24" w14:textId="77777777" w:rsidR="006F20A7" w:rsidRPr="005C4DD5" w:rsidRDefault="006F20A7" w:rsidP="00470F0C">
            <w:pPr>
              <w:jc w:val="center"/>
              <w:rPr>
                <w:color w:val="000000"/>
                <w:sz w:val="16"/>
                <w:szCs w:val="16"/>
              </w:rPr>
            </w:pPr>
            <w:r w:rsidRPr="005C4DD5">
              <w:rPr>
                <w:color w:val="000000"/>
                <w:sz w:val="16"/>
                <w:szCs w:val="16"/>
              </w:rPr>
              <w:t>102 955</w:t>
            </w:r>
          </w:p>
        </w:tc>
        <w:tc>
          <w:tcPr>
            <w:tcW w:w="228" w:type="pct"/>
            <w:shd w:val="clear" w:color="auto" w:fill="auto"/>
            <w:noWrap/>
            <w:vAlign w:val="center"/>
            <w:hideMark/>
          </w:tcPr>
          <w:p w14:paraId="671DB567" w14:textId="77777777" w:rsidR="006F20A7" w:rsidRPr="005C4DD5" w:rsidRDefault="006F20A7" w:rsidP="00470F0C">
            <w:pPr>
              <w:jc w:val="center"/>
              <w:rPr>
                <w:color w:val="000000"/>
                <w:sz w:val="16"/>
                <w:szCs w:val="16"/>
              </w:rPr>
            </w:pPr>
            <w:r w:rsidRPr="005C4DD5">
              <w:rPr>
                <w:color w:val="000000"/>
                <w:sz w:val="16"/>
                <w:szCs w:val="16"/>
              </w:rPr>
              <w:t>107 074</w:t>
            </w:r>
          </w:p>
        </w:tc>
        <w:tc>
          <w:tcPr>
            <w:tcW w:w="265" w:type="pct"/>
            <w:shd w:val="clear" w:color="auto" w:fill="auto"/>
            <w:noWrap/>
            <w:vAlign w:val="center"/>
            <w:hideMark/>
          </w:tcPr>
          <w:p w14:paraId="79C51CC3" w14:textId="77777777" w:rsidR="006F20A7" w:rsidRPr="005C4DD5" w:rsidRDefault="006F20A7" w:rsidP="00470F0C">
            <w:pPr>
              <w:jc w:val="center"/>
              <w:rPr>
                <w:color w:val="000000"/>
                <w:sz w:val="16"/>
                <w:szCs w:val="16"/>
              </w:rPr>
            </w:pPr>
            <w:r w:rsidRPr="005C4DD5">
              <w:rPr>
                <w:color w:val="000000"/>
                <w:sz w:val="16"/>
                <w:szCs w:val="16"/>
              </w:rPr>
              <w:t>111 357</w:t>
            </w:r>
          </w:p>
        </w:tc>
        <w:tc>
          <w:tcPr>
            <w:tcW w:w="197" w:type="pct"/>
            <w:shd w:val="clear" w:color="auto" w:fill="auto"/>
            <w:noWrap/>
            <w:vAlign w:val="center"/>
            <w:hideMark/>
          </w:tcPr>
          <w:p w14:paraId="19ED57B5" w14:textId="77777777" w:rsidR="006F20A7" w:rsidRPr="005C4DD5" w:rsidRDefault="006F20A7" w:rsidP="00470F0C">
            <w:pPr>
              <w:jc w:val="center"/>
              <w:rPr>
                <w:color w:val="000000"/>
                <w:sz w:val="16"/>
                <w:szCs w:val="16"/>
              </w:rPr>
            </w:pPr>
            <w:r w:rsidRPr="005C4DD5">
              <w:rPr>
                <w:color w:val="000000"/>
                <w:sz w:val="16"/>
                <w:szCs w:val="16"/>
              </w:rPr>
              <w:t>115 811</w:t>
            </w:r>
          </w:p>
        </w:tc>
        <w:tc>
          <w:tcPr>
            <w:tcW w:w="197" w:type="pct"/>
            <w:shd w:val="clear" w:color="auto" w:fill="auto"/>
            <w:noWrap/>
            <w:vAlign w:val="center"/>
            <w:hideMark/>
          </w:tcPr>
          <w:p w14:paraId="414A7FC3" w14:textId="77777777" w:rsidR="006F20A7" w:rsidRPr="005C4DD5" w:rsidRDefault="006F20A7" w:rsidP="00470F0C">
            <w:pPr>
              <w:jc w:val="center"/>
              <w:rPr>
                <w:color w:val="000000"/>
                <w:sz w:val="16"/>
                <w:szCs w:val="16"/>
              </w:rPr>
            </w:pPr>
            <w:r w:rsidRPr="005C4DD5">
              <w:rPr>
                <w:color w:val="000000"/>
                <w:sz w:val="16"/>
                <w:szCs w:val="16"/>
              </w:rPr>
              <w:t>120 443</w:t>
            </w:r>
          </w:p>
        </w:tc>
        <w:tc>
          <w:tcPr>
            <w:tcW w:w="197" w:type="pct"/>
            <w:shd w:val="clear" w:color="auto" w:fill="auto"/>
            <w:noWrap/>
            <w:vAlign w:val="center"/>
            <w:hideMark/>
          </w:tcPr>
          <w:p w14:paraId="621440D7" w14:textId="77777777" w:rsidR="006F20A7" w:rsidRPr="005C4DD5" w:rsidRDefault="006F20A7" w:rsidP="00470F0C">
            <w:pPr>
              <w:jc w:val="center"/>
              <w:rPr>
                <w:color w:val="000000"/>
                <w:sz w:val="16"/>
                <w:szCs w:val="16"/>
              </w:rPr>
            </w:pPr>
            <w:r w:rsidRPr="005C4DD5">
              <w:rPr>
                <w:color w:val="000000"/>
                <w:sz w:val="16"/>
                <w:szCs w:val="16"/>
              </w:rPr>
              <w:t>125 261</w:t>
            </w:r>
          </w:p>
        </w:tc>
        <w:tc>
          <w:tcPr>
            <w:tcW w:w="197" w:type="pct"/>
            <w:shd w:val="clear" w:color="auto" w:fill="auto"/>
            <w:noWrap/>
            <w:vAlign w:val="center"/>
            <w:hideMark/>
          </w:tcPr>
          <w:p w14:paraId="3E08729D" w14:textId="77777777" w:rsidR="006F20A7" w:rsidRPr="005C4DD5" w:rsidRDefault="006F20A7" w:rsidP="00470F0C">
            <w:pPr>
              <w:jc w:val="center"/>
              <w:rPr>
                <w:color w:val="000000"/>
                <w:sz w:val="16"/>
                <w:szCs w:val="16"/>
              </w:rPr>
            </w:pPr>
            <w:r w:rsidRPr="005C4DD5">
              <w:rPr>
                <w:color w:val="000000"/>
                <w:sz w:val="16"/>
                <w:szCs w:val="16"/>
              </w:rPr>
              <w:t>130 271</w:t>
            </w:r>
          </w:p>
        </w:tc>
        <w:tc>
          <w:tcPr>
            <w:tcW w:w="197" w:type="pct"/>
            <w:shd w:val="clear" w:color="auto" w:fill="auto"/>
            <w:noWrap/>
            <w:vAlign w:val="center"/>
            <w:hideMark/>
          </w:tcPr>
          <w:p w14:paraId="6521CA33" w14:textId="77777777" w:rsidR="006F20A7" w:rsidRPr="005C4DD5" w:rsidRDefault="006F20A7" w:rsidP="00470F0C">
            <w:pPr>
              <w:jc w:val="center"/>
              <w:rPr>
                <w:color w:val="000000"/>
                <w:sz w:val="16"/>
                <w:szCs w:val="16"/>
              </w:rPr>
            </w:pPr>
            <w:r w:rsidRPr="005C4DD5">
              <w:rPr>
                <w:color w:val="000000"/>
                <w:sz w:val="16"/>
                <w:szCs w:val="16"/>
              </w:rPr>
              <w:t>135 482</w:t>
            </w:r>
          </w:p>
        </w:tc>
        <w:tc>
          <w:tcPr>
            <w:tcW w:w="197" w:type="pct"/>
            <w:shd w:val="clear" w:color="auto" w:fill="auto"/>
            <w:noWrap/>
            <w:vAlign w:val="center"/>
            <w:hideMark/>
          </w:tcPr>
          <w:p w14:paraId="5C56E636" w14:textId="77777777" w:rsidR="006F20A7" w:rsidRPr="005C4DD5" w:rsidRDefault="006F20A7" w:rsidP="00470F0C">
            <w:pPr>
              <w:jc w:val="center"/>
              <w:rPr>
                <w:color w:val="000000"/>
                <w:sz w:val="16"/>
                <w:szCs w:val="16"/>
              </w:rPr>
            </w:pPr>
            <w:r w:rsidRPr="005C4DD5">
              <w:rPr>
                <w:color w:val="000000"/>
                <w:sz w:val="16"/>
                <w:szCs w:val="16"/>
              </w:rPr>
              <w:t>140 902</w:t>
            </w:r>
          </w:p>
        </w:tc>
        <w:tc>
          <w:tcPr>
            <w:tcW w:w="197" w:type="pct"/>
            <w:shd w:val="clear" w:color="auto" w:fill="auto"/>
            <w:noWrap/>
            <w:vAlign w:val="center"/>
            <w:hideMark/>
          </w:tcPr>
          <w:p w14:paraId="0CCA7DBC" w14:textId="77777777" w:rsidR="006F20A7" w:rsidRPr="005C4DD5" w:rsidRDefault="006F20A7" w:rsidP="00470F0C">
            <w:pPr>
              <w:jc w:val="center"/>
              <w:rPr>
                <w:color w:val="000000"/>
                <w:sz w:val="16"/>
                <w:szCs w:val="16"/>
              </w:rPr>
            </w:pPr>
            <w:r w:rsidRPr="005C4DD5">
              <w:rPr>
                <w:color w:val="000000"/>
                <w:sz w:val="16"/>
                <w:szCs w:val="16"/>
              </w:rPr>
              <w:t>146 538</w:t>
            </w:r>
          </w:p>
        </w:tc>
        <w:tc>
          <w:tcPr>
            <w:tcW w:w="197" w:type="pct"/>
            <w:shd w:val="clear" w:color="auto" w:fill="auto"/>
            <w:noWrap/>
            <w:vAlign w:val="center"/>
            <w:hideMark/>
          </w:tcPr>
          <w:p w14:paraId="4F466026" w14:textId="77777777" w:rsidR="006F20A7" w:rsidRPr="005C4DD5" w:rsidRDefault="006F20A7" w:rsidP="00470F0C">
            <w:pPr>
              <w:jc w:val="center"/>
              <w:rPr>
                <w:color w:val="000000"/>
                <w:sz w:val="16"/>
                <w:szCs w:val="16"/>
              </w:rPr>
            </w:pPr>
            <w:r w:rsidRPr="005C4DD5">
              <w:rPr>
                <w:color w:val="000000"/>
                <w:sz w:val="16"/>
                <w:szCs w:val="16"/>
              </w:rPr>
              <w:t>152 399</w:t>
            </w:r>
          </w:p>
        </w:tc>
        <w:tc>
          <w:tcPr>
            <w:tcW w:w="197" w:type="pct"/>
            <w:shd w:val="clear" w:color="auto" w:fill="auto"/>
            <w:noWrap/>
            <w:vAlign w:val="center"/>
            <w:hideMark/>
          </w:tcPr>
          <w:p w14:paraId="59E37D40" w14:textId="77777777" w:rsidR="006F20A7" w:rsidRPr="005C4DD5" w:rsidRDefault="006F20A7" w:rsidP="00470F0C">
            <w:pPr>
              <w:jc w:val="center"/>
              <w:rPr>
                <w:color w:val="000000"/>
                <w:sz w:val="16"/>
                <w:szCs w:val="16"/>
              </w:rPr>
            </w:pPr>
            <w:r w:rsidRPr="005C4DD5">
              <w:rPr>
                <w:color w:val="000000"/>
                <w:sz w:val="16"/>
                <w:szCs w:val="16"/>
              </w:rPr>
              <w:t>158 495</w:t>
            </w:r>
          </w:p>
        </w:tc>
        <w:tc>
          <w:tcPr>
            <w:tcW w:w="197" w:type="pct"/>
            <w:shd w:val="clear" w:color="auto" w:fill="auto"/>
            <w:noWrap/>
            <w:vAlign w:val="center"/>
            <w:hideMark/>
          </w:tcPr>
          <w:p w14:paraId="0748EC3A" w14:textId="77777777" w:rsidR="006F20A7" w:rsidRPr="005C4DD5" w:rsidRDefault="006F20A7" w:rsidP="00470F0C">
            <w:pPr>
              <w:jc w:val="center"/>
              <w:rPr>
                <w:color w:val="000000"/>
                <w:sz w:val="16"/>
                <w:szCs w:val="16"/>
              </w:rPr>
            </w:pPr>
            <w:r w:rsidRPr="005C4DD5">
              <w:rPr>
                <w:color w:val="000000"/>
                <w:sz w:val="16"/>
                <w:szCs w:val="16"/>
              </w:rPr>
              <w:t>164 835</w:t>
            </w:r>
          </w:p>
        </w:tc>
        <w:tc>
          <w:tcPr>
            <w:tcW w:w="197" w:type="pct"/>
            <w:shd w:val="clear" w:color="auto" w:fill="auto"/>
            <w:noWrap/>
            <w:vAlign w:val="center"/>
            <w:hideMark/>
          </w:tcPr>
          <w:p w14:paraId="139B16BC" w14:textId="77777777" w:rsidR="006F20A7" w:rsidRPr="005C4DD5" w:rsidRDefault="006F20A7" w:rsidP="00470F0C">
            <w:pPr>
              <w:jc w:val="center"/>
              <w:rPr>
                <w:color w:val="000000"/>
                <w:sz w:val="16"/>
                <w:szCs w:val="16"/>
              </w:rPr>
            </w:pPr>
            <w:r w:rsidRPr="005C4DD5">
              <w:rPr>
                <w:color w:val="000000"/>
                <w:sz w:val="16"/>
                <w:szCs w:val="16"/>
              </w:rPr>
              <w:t>171 428</w:t>
            </w:r>
          </w:p>
        </w:tc>
        <w:tc>
          <w:tcPr>
            <w:tcW w:w="197" w:type="pct"/>
            <w:shd w:val="clear" w:color="auto" w:fill="auto"/>
            <w:noWrap/>
            <w:vAlign w:val="center"/>
            <w:hideMark/>
          </w:tcPr>
          <w:p w14:paraId="3FC3DD79" w14:textId="77777777" w:rsidR="006F20A7" w:rsidRPr="005C4DD5" w:rsidRDefault="006F20A7" w:rsidP="00470F0C">
            <w:pPr>
              <w:jc w:val="center"/>
              <w:rPr>
                <w:color w:val="000000"/>
                <w:sz w:val="16"/>
                <w:szCs w:val="16"/>
              </w:rPr>
            </w:pPr>
            <w:r w:rsidRPr="005C4DD5">
              <w:rPr>
                <w:color w:val="000000"/>
                <w:sz w:val="16"/>
                <w:szCs w:val="16"/>
              </w:rPr>
              <w:t>178 286</w:t>
            </w:r>
          </w:p>
        </w:tc>
        <w:tc>
          <w:tcPr>
            <w:tcW w:w="197" w:type="pct"/>
            <w:shd w:val="clear" w:color="auto" w:fill="auto"/>
            <w:noWrap/>
            <w:vAlign w:val="center"/>
            <w:hideMark/>
          </w:tcPr>
          <w:p w14:paraId="5814471E" w14:textId="77777777" w:rsidR="006F20A7" w:rsidRPr="005C4DD5" w:rsidRDefault="006F20A7" w:rsidP="00470F0C">
            <w:pPr>
              <w:jc w:val="center"/>
              <w:rPr>
                <w:color w:val="000000"/>
                <w:sz w:val="16"/>
                <w:szCs w:val="16"/>
              </w:rPr>
            </w:pPr>
            <w:r w:rsidRPr="005C4DD5">
              <w:rPr>
                <w:color w:val="000000"/>
                <w:sz w:val="16"/>
                <w:szCs w:val="16"/>
              </w:rPr>
              <w:t>185 417</w:t>
            </w:r>
          </w:p>
        </w:tc>
        <w:tc>
          <w:tcPr>
            <w:tcW w:w="197" w:type="pct"/>
            <w:shd w:val="clear" w:color="auto" w:fill="auto"/>
            <w:noWrap/>
            <w:vAlign w:val="center"/>
            <w:hideMark/>
          </w:tcPr>
          <w:p w14:paraId="1CF933C6" w14:textId="77777777" w:rsidR="006F20A7" w:rsidRPr="005C4DD5" w:rsidRDefault="006F20A7" w:rsidP="00470F0C">
            <w:pPr>
              <w:jc w:val="center"/>
              <w:rPr>
                <w:color w:val="000000"/>
                <w:sz w:val="16"/>
                <w:szCs w:val="16"/>
              </w:rPr>
            </w:pPr>
            <w:r w:rsidRPr="005C4DD5">
              <w:rPr>
                <w:color w:val="000000"/>
                <w:sz w:val="16"/>
                <w:szCs w:val="16"/>
              </w:rPr>
              <w:t>192 834</w:t>
            </w:r>
          </w:p>
        </w:tc>
        <w:tc>
          <w:tcPr>
            <w:tcW w:w="221" w:type="pct"/>
            <w:shd w:val="clear" w:color="auto" w:fill="auto"/>
            <w:noWrap/>
            <w:vAlign w:val="center"/>
            <w:hideMark/>
          </w:tcPr>
          <w:p w14:paraId="1F43FFA9" w14:textId="77777777" w:rsidR="006F20A7" w:rsidRPr="005C4DD5" w:rsidRDefault="006F20A7" w:rsidP="00470F0C">
            <w:pPr>
              <w:jc w:val="center"/>
              <w:rPr>
                <w:color w:val="000000"/>
                <w:sz w:val="16"/>
                <w:szCs w:val="16"/>
              </w:rPr>
            </w:pPr>
            <w:r w:rsidRPr="005C4DD5">
              <w:rPr>
                <w:color w:val="000000"/>
                <w:sz w:val="16"/>
                <w:szCs w:val="16"/>
              </w:rPr>
              <w:t>200 547</w:t>
            </w:r>
          </w:p>
        </w:tc>
      </w:tr>
      <w:tr w:rsidR="006F20A7" w:rsidRPr="005C4DD5" w14:paraId="7332C4F4" w14:textId="77777777" w:rsidTr="00D923D6">
        <w:trPr>
          <w:trHeight w:val="20"/>
        </w:trPr>
        <w:tc>
          <w:tcPr>
            <w:tcW w:w="197" w:type="pct"/>
            <w:shd w:val="clear" w:color="auto" w:fill="auto"/>
            <w:noWrap/>
            <w:vAlign w:val="center"/>
            <w:hideMark/>
          </w:tcPr>
          <w:p w14:paraId="1D88A1B0" w14:textId="77777777" w:rsidR="006F20A7" w:rsidRPr="005C4DD5" w:rsidRDefault="006F20A7" w:rsidP="00470F0C">
            <w:pPr>
              <w:jc w:val="center"/>
              <w:rPr>
                <w:color w:val="000000"/>
                <w:sz w:val="16"/>
                <w:szCs w:val="16"/>
              </w:rPr>
            </w:pPr>
            <w:r w:rsidRPr="005C4DD5">
              <w:rPr>
                <w:color w:val="000000"/>
                <w:sz w:val="16"/>
                <w:szCs w:val="16"/>
              </w:rPr>
              <w:t>5.</w:t>
            </w:r>
          </w:p>
        </w:tc>
        <w:tc>
          <w:tcPr>
            <w:tcW w:w="4803" w:type="pct"/>
            <w:gridSpan w:val="21"/>
            <w:shd w:val="clear" w:color="000000" w:fill="FFFFFF"/>
            <w:vAlign w:val="center"/>
            <w:hideMark/>
          </w:tcPr>
          <w:p w14:paraId="1DAF8FF7" w14:textId="77777777" w:rsidR="006F20A7" w:rsidRPr="005C4DD5" w:rsidRDefault="006F20A7" w:rsidP="00470F0C">
            <w:pPr>
              <w:jc w:val="center"/>
              <w:rPr>
                <w:color w:val="000000"/>
                <w:sz w:val="16"/>
                <w:szCs w:val="16"/>
              </w:rPr>
            </w:pPr>
            <w:r w:rsidRPr="005C4DD5">
              <w:rPr>
                <w:color w:val="000000"/>
                <w:sz w:val="16"/>
                <w:szCs w:val="16"/>
              </w:rPr>
              <w:t>Доля расходов на коммунальные услуги в совокупном доходе семьи</w:t>
            </w:r>
          </w:p>
        </w:tc>
      </w:tr>
      <w:tr w:rsidR="006F20A7" w:rsidRPr="005C4DD5" w14:paraId="0A41AEF9" w14:textId="77777777" w:rsidTr="00D923D6">
        <w:trPr>
          <w:trHeight w:val="20"/>
        </w:trPr>
        <w:tc>
          <w:tcPr>
            <w:tcW w:w="197" w:type="pct"/>
            <w:shd w:val="clear" w:color="auto" w:fill="auto"/>
            <w:noWrap/>
            <w:vAlign w:val="center"/>
            <w:hideMark/>
          </w:tcPr>
          <w:p w14:paraId="7DBAB6C1" w14:textId="77777777" w:rsidR="006F20A7" w:rsidRPr="005C4DD5" w:rsidRDefault="006F20A7" w:rsidP="00470F0C">
            <w:pPr>
              <w:jc w:val="center"/>
              <w:rPr>
                <w:color w:val="000000"/>
                <w:sz w:val="16"/>
                <w:szCs w:val="16"/>
              </w:rPr>
            </w:pPr>
            <w:r w:rsidRPr="005C4DD5">
              <w:rPr>
                <w:color w:val="000000"/>
                <w:sz w:val="16"/>
                <w:szCs w:val="16"/>
              </w:rPr>
              <w:t>5.1.</w:t>
            </w:r>
          </w:p>
        </w:tc>
        <w:tc>
          <w:tcPr>
            <w:tcW w:w="4803" w:type="pct"/>
            <w:gridSpan w:val="21"/>
            <w:shd w:val="clear" w:color="auto" w:fill="auto"/>
            <w:vAlign w:val="center"/>
            <w:hideMark/>
          </w:tcPr>
          <w:p w14:paraId="7F01FC86" w14:textId="77777777" w:rsidR="006F20A7" w:rsidRPr="005C4DD5" w:rsidRDefault="006F20A7" w:rsidP="00470F0C">
            <w:pPr>
              <w:jc w:val="center"/>
              <w:rPr>
                <w:color w:val="000000"/>
                <w:sz w:val="16"/>
                <w:szCs w:val="16"/>
              </w:rPr>
            </w:pPr>
            <w:r w:rsidRPr="005C4DD5">
              <w:rPr>
                <w:color w:val="000000"/>
                <w:sz w:val="16"/>
                <w:szCs w:val="16"/>
              </w:rPr>
              <w:t>- однокомнатная квартира (1 чел.)</w:t>
            </w:r>
          </w:p>
        </w:tc>
      </w:tr>
      <w:tr w:rsidR="00D923D6" w:rsidRPr="005C4DD5" w14:paraId="3DE3056F" w14:textId="77777777" w:rsidTr="00D923D6">
        <w:trPr>
          <w:trHeight w:val="20"/>
        </w:trPr>
        <w:tc>
          <w:tcPr>
            <w:tcW w:w="197" w:type="pct"/>
            <w:shd w:val="clear" w:color="auto" w:fill="auto"/>
            <w:noWrap/>
            <w:vAlign w:val="center"/>
            <w:hideMark/>
          </w:tcPr>
          <w:p w14:paraId="14E2378A" w14:textId="77777777" w:rsidR="006F20A7" w:rsidRPr="005C4DD5" w:rsidRDefault="006F20A7" w:rsidP="00470F0C">
            <w:pPr>
              <w:rPr>
                <w:color w:val="000000"/>
                <w:sz w:val="16"/>
                <w:szCs w:val="16"/>
              </w:rPr>
            </w:pPr>
            <w:r w:rsidRPr="005C4DD5">
              <w:rPr>
                <w:color w:val="000000"/>
                <w:sz w:val="16"/>
                <w:szCs w:val="16"/>
              </w:rPr>
              <w:t> </w:t>
            </w:r>
          </w:p>
        </w:tc>
        <w:tc>
          <w:tcPr>
            <w:tcW w:w="651" w:type="pct"/>
            <w:shd w:val="clear" w:color="auto" w:fill="auto"/>
            <w:vAlign w:val="center"/>
            <w:hideMark/>
          </w:tcPr>
          <w:p w14:paraId="45795BA2" w14:textId="77777777" w:rsidR="006F20A7" w:rsidRPr="005C4DD5" w:rsidRDefault="006F20A7" w:rsidP="00470F0C">
            <w:pPr>
              <w:rPr>
                <w:color w:val="000000"/>
                <w:sz w:val="16"/>
                <w:szCs w:val="16"/>
              </w:rPr>
            </w:pPr>
            <w:r w:rsidRPr="005C4DD5">
              <w:rPr>
                <w:color w:val="000000"/>
                <w:sz w:val="16"/>
                <w:szCs w:val="16"/>
              </w:rPr>
              <w:t>крупных и средних предприятий и некоммерческих организаций - всего</w:t>
            </w:r>
          </w:p>
        </w:tc>
        <w:tc>
          <w:tcPr>
            <w:tcW w:w="226" w:type="pct"/>
            <w:shd w:val="clear" w:color="auto" w:fill="auto"/>
            <w:vAlign w:val="center"/>
            <w:hideMark/>
          </w:tcPr>
          <w:p w14:paraId="5BBD4006" w14:textId="77777777" w:rsidR="006F20A7" w:rsidRPr="005C4DD5" w:rsidRDefault="006F20A7" w:rsidP="00470F0C">
            <w:pPr>
              <w:jc w:val="center"/>
              <w:rPr>
                <w:color w:val="000000"/>
                <w:sz w:val="16"/>
                <w:szCs w:val="16"/>
              </w:rPr>
            </w:pPr>
            <w:r w:rsidRPr="005C4DD5">
              <w:rPr>
                <w:color w:val="000000"/>
                <w:sz w:val="16"/>
                <w:szCs w:val="16"/>
              </w:rPr>
              <w:t>%</w:t>
            </w:r>
          </w:p>
        </w:tc>
        <w:tc>
          <w:tcPr>
            <w:tcW w:w="227" w:type="pct"/>
            <w:shd w:val="clear" w:color="auto" w:fill="auto"/>
            <w:noWrap/>
            <w:vAlign w:val="center"/>
            <w:hideMark/>
          </w:tcPr>
          <w:p w14:paraId="064E0EC9" w14:textId="77777777" w:rsidR="006F20A7" w:rsidRPr="005C4DD5" w:rsidRDefault="006F20A7" w:rsidP="00470F0C">
            <w:pPr>
              <w:jc w:val="center"/>
              <w:rPr>
                <w:color w:val="000000"/>
                <w:sz w:val="16"/>
                <w:szCs w:val="16"/>
              </w:rPr>
            </w:pPr>
            <w:r w:rsidRPr="005C4DD5">
              <w:rPr>
                <w:color w:val="000000"/>
                <w:sz w:val="16"/>
                <w:szCs w:val="16"/>
              </w:rPr>
              <w:t>4,10%</w:t>
            </w:r>
          </w:p>
        </w:tc>
        <w:tc>
          <w:tcPr>
            <w:tcW w:w="227" w:type="pct"/>
            <w:shd w:val="clear" w:color="auto" w:fill="auto"/>
            <w:noWrap/>
            <w:vAlign w:val="center"/>
            <w:hideMark/>
          </w:tcPr>
          <w:p w14:paraId="7B99D802" w14:textId="77777777" w:rsidR="006F20A7" w:rsidRPr="005C4DD5" w:rsidRDefault="006F20A7" w:rsidP="00470F0C">
            <w:pPr>
              <w:jc w:val="center"/>
              <w:rPr>
                <w:color w:val="000000"/>
                <w:sz w:val="16"/>
                <w:szCs w:val="16"/>
              </w:rPr>
            </w:pPr>
            <w:r w:rsidRPr="005C4DD5">
              <w:rPr>
                <w:color w:val="000000"/>
                <w:sz w:val="16"/>
                <w:szCs w:val="16"/>
              </w:rPr>
              <w:t>4,10%</w:t>
            </w:r>
          </w:p>
        </w:tc>
        <w:tc>
          <w:tcPr>
            <w:tcW w:w="228" w:type="pct"/>
            <w:shd w:val="clear" w:color="auto" w:fill="auto"/>
            <w:noWrap/>
            <w:vAlign w:val="center"/>
            <w:hideMark/>
          </w:tcPr>
          <w:p w14:paraId="5800BE42" w14:textId="77777777" w:rsidR="006F20A7" w:rsidRPr="005C4DD5" w:rsidRDefault="006F20A7" w:rsidP="00470F0C">
            <w:pPr>
              <w:jc w:val="center"/>
              <w:rPr>
                <w:color w:val="000000"/>
                <w:sz w:val="16"/>
                <w:szCs w:val="16"/>
              </w:rPr>
            </w:pPr>
            <w:r w:rsidRPr="005C4DD5">
              <w:rPr>
                <w:color w:val="000000"/>
                <w:sz w:val="16"/>
                <w:szCs w:val="16"/>
              </w:rPr>
              <w:t>4,10%</w:t>
            </w:r>
          </w:p>
        </w:tc>
        <w:tc>
          <w:tcPr>
            <w:tcW w:w="265" w:type="pct"/>
            <w:shd w:val="clear" w:color="auto" w:fill="auto"/>
            <w:noWrap/>
            <w:vAlign w:val="center"/>
            <w:hideMark/>
          </w:tcPr>
          <w:p w14:paraId="2F8FDBCB" w14:textId="77777777" w:rsidR="006F20A7" w:rsidRPr="005C4DD5" w:rsidRDefault="006F20A7" w:rsidP="00470F0C">
            <w:pPr>
              <w:jc w:val="center"/>
              <w:rPr>
                <w:color w:val="000000"/>
                <w:sz w:val="16"/>
                <w:szCs w:val="16"/>
              </w:rPr>
            </w:pPr>
            <w:r w:rsidRPr="005C4DD5">
              <w:rPr>
                <w:color w:val="000000"/>
                <w:sz w:val="16"/>
                <w:szCs w:val="16"/>
              </w:rPr>
              <w:t>4,10%</w:t>
            </w:r>
          </w:p>
        </w:tc>
        <w:tc>
          <w:tcPr>
            <w:tcW w:w="197" w:type="pct"/>
            <w:shd w:val="clear" w:color="auto" w:fill="auto"/>
            <w:noWrap/>
            <w:vAlign w:val="center"/>
            <w:hideMark/>
          </w:tcPr>
          <w:p w14:paraId="3CEFD137" w14:textId="77777777" w:rsidR="006F20A7" w:rsidRPr="005C4DD5" w:rsidRDefault="006F20A7" w:rsidP="00470F0C">
            <w:pPr>
              <w:jc w:val="center"/>
              <w:rPr>
                <w:color w:val="000000"/>
                <w:sz w:val="16"/>
                <w:szCs w:val="16"/>
              </w:rPr>
            </w:pPr>
            <w:r w:rsidRPr="005C4DD5">
              <w:rPr>
                <w:color w:val="000000"/>
                <w:sz w:val="16"/>
                <w:szCs w:val="16"/>
              </w:rPr>
              <w:t>4,10%</w:t>
            </w:r>
          </w:p>
        </w:tc>
        <w:tc>
          <w:tcPr>
            <w:tcW w:w="197" w:type="pct"/>
            <w:shd w:val="clear" w:color="auto" w:fill="auto"/>
            <w:noWrap/>
            <w:vAlign w:val="center"/>
            <w:hideMark/>
          </w:tcPr>
          <w:p w14:paraId="5739F5FC" w14:textId="77777777" w:rsidR="006F20A7" w:rsidRPr="005C4DD5" w:rsidRDefault="006F20A7" w:rsidP="00470F0C">
            <w:pPr>
              <w:jc w:val="center"/>
              <w:rPr>
                <w:color w:val="000000"/>
                <w:sz w:val="16"/>
                <w:szCs w:val="16"/>
              </w:rPr>
            </w:pPr>
            <w:r w:rsidRPr="005C4DD5">
              <w:rPr>
                <w:color w:val="000000"/>
                <w:sz w:val="16"/>
                <w:szCs w:val="16"/>
              </w:rPr>
              <w:t>4,10%</w:t>
            </w:r>
          </w:p>
        </w:tc>
        <w:tc>
          <w:tcPr>
            <w:tcW w:w="197" w:type="pct"/>
            <w:shd w:val="clear" w:color="auto" w:fill="auto"/>
            <w:noWrap/>
            <w:vAlign w:val="center"/>
            <w:hideMark/>
          </w:tcPr>
          <w:p w14:paraId="659E9791" w14:textId="77777777" w:rsidR="006F20A7" w:rsidRPr="005C4DD5" w:rsidRDefault="006F20A7" w:rsidP="00470F0C">
            <w:pPr>
              <w:jc w:val="center"/>
              <w:rPr>
                <w:color w:val="000000"/>
                <w:sz w:val="16"/>
                <w:szCs w:val="16"/>
              </w:rPr>
            </w:pPr>
            <w:r w:rsidRPr="005C4DD5">
              <w:rPr>
                <w:color w:val="000000"/>
                <w:sz w:val="16"/>
                <w:szCs w:val="16"/>
              </w:rPr>
              <w:t>4,10%</w:t>
            </w:r>
          </w:p>
        </w:tc>
        <w:tc>
          <w:tcPr>
            <w:tcW w:w="197" w:type="pct"/>
            <w:shd w:val="clear" w:color="auto" w:fill="auto"/>
            <w:noWrap/>
            <w:vAlign w:val="center"/>
            <w:hideMark/>
          </w:tcPr>
          <w:p w14:paraId="10297969" w14:textId="77777777" w:rsidR="006F20A7" w:rsidRPr="005C4DD5" w:rsidRDefault="006F20A7" w:rsidP="00470F0C">
            <w:pPr>
              <w:jc w:val="center"/>
              <w:rPr>
                <w:color w:val="000000"/>
                <w:sz w:val="16"/>
                <w:szCs w:val="16"/>
              </w:rPr>
            </w:pPr>
            <w:r w:rsidRPr="005C4DD5">
              <w:rPr>
                <w:color w:val="000000"/>
                <w:sz w:val="16"/>
                <w:szCs w:val="16"/>
              </w:rPr>
              <w:t>4,10%</w:t>
            </w:r>
          </w:p>
        </w:tc>
        <w:tc>
          <w:tcPr>
            <w:tcW w:w="197" w:type="pct"/>
            <w:shd w:val="clear" w:color="auto" w:fill="auto"/>
            <w:noWrap/>
            <w:vAlign w:val="center"/>
            <w:hideMark/>
          </w:tcPr>
          <w:p w14:paraId="22235B8E" w14:textId="77777777" w:rsidR="006F20A7" w:rsidRPr="005C4DD5" w:rsidRDefault="006F20A7" w:rsidP="00470F0C">
            <w:pPr>
              <w:jc w:val="center"/>
              <w:rPr>
                <w:color w:val="000000"/>
                <w:sz w:val="16"/>
                <w:szCs w:val="16"/>
              </w:rPr>
            </w:pPr>
            <w:r w:rsidRPr="005C4DD5">
              <w:rPr>
                <w:color w:val="000000"/>
                <w:sz w:val="16"/>
                <w:szCs w:val="16"/>
              </w:rPr>
              <w:t>4,10%</w:t>
            </w:r>
          </w:p>
        </w:tc>
        <w:tc>
          <w:tcPr>
            <w:tcW w:w="197" w:type="pct"/>
            <w:shd w:val="clear" w:color="auto" w:fill="auto"/>
            <w:noWrap/>
            <w:vAlign w:val="center"/>
            <w:hideMark/>
          </w:tcPr>
          <w:p w14:paraId="417C2915" w14:textId="77777777" w:rsidR="006F20A7" w:rsidRPr="005C4DD5" w:rsidRDefault="006F20A7" w:rsidP="00470F0C">
            <w:pPr>
              <w:jc w:val="center"/>
              <w:rPr>
                <w:color w:val="000000"/>
                <w:sz w:val="16"/>
                <w:szCs w:val="16"/>
              </w:rPr>
            </w:pPr>
            <w:r w:rsidRPr="005C4DD5">
              <w:rPr>
                <w:color w:val="000000"/>
                <w:sz w:val="16"/>
                <w:szCs w:val="16"/>
              </w:rPr>
              <w:t>4,10%</w:t>
            </w:r>
          </w:p>
        </w:tc>
        <w:tc>
          <w:tcPr>
            <w:tcW w:w="197" w:type="pct"/>
            <w:shd w:val="clear" w:color="auto" w:fill="auto"/>
            <w:noWrap/>
            <w:vAlign w:val="center"/>
            <w:hideMark/>
          </w:tcPr>
          <w:p w14:paraId="5340E3F1" w14:textId="77777777" w:rsidR="006F20A7" w:rsidRPr="005C4DD5" w:rsidRDefault="006F20A7" w:rsidP="00470F0C">
            <w:pPr>
              <w:jc w:val="center"/>
              <w:rPr>
                <w:color w:val="000000"/>
                <w:sz w:val="16"/>
                <w:szCs w:val="16"/>
              </w:rPr>
            </w:pPr>
            <w:r w:rsidRPr="005C4DD5">
              <w:rPr>
                <w:color w:val="000000"/>
                <w:sz w:val="16"/>
                <w:szCs w:val="16"/>
              </w:rPr>
              <w:t>4,10%</w:t>
            </w:r>
          </w:p>
        </w:tc>
        <w:tc>
          <w:tcPr>
            <w:tcW w:w="197" w:type="pct"/>
            <w:shd w:val="clear" w:color="auto" w:fill="auto"/>
            <w:noWrap/>
            <w:vAlign w:val="center"/>
            <w:hideMark/>
          </w:tcPr>
          <w:p w14:paraId="7B75822B" w14:textId="77777777" w:rsidR="006F20A7" w:rsidRPr="005C4DD5" w:rsidRDefault="006F20A7" w:rsidP="00470F0C">
            <w:pPr>
              <w:jc w:val="center"/>
              <w:rPr>
                <w:color w:val="000000"/>
                <w:sz w:val="16"/>
                <w:szCs w:val="16"/>
              </w:rPr>
            </w:pPr>
            <w:r w:rsidRPr="005C4DD5">
              <w:rPr>
                <w:color w:val="000000"/>
                <w:sz w:val="16"/>
                <w:szCs w:val="16"/>
              </w:rPr>
              <w:t>4,10%</w:t>
            </w:r>
          </w:p>
        </w:tc>
        <w:tc>
          <w:tcPr>
            <w:tcW w:w="197" w:type="pct"/>
            <w:shd w:val="clear" w:color="auto" w:fill="auto"/>
            <w:noWrap/>
            <w:vAlign w:val="center"/>
            <w:hideMark/>
          </w:tcPr>
          <w:p w14:paraId="660FA1DB" w14:textId="77777777" w:rsidR="006F20A7" w:rsidRPr="005C4DD5" w:rsidRDefault="006F20A7" w:rsidP="00470F0C">
            <w:pPr>
              <w:jc w:val="center"/>
              <w:rPr>
                <w:color w:val="000000"/>
                <w:sz w:val="16"/>
                <w:szCs w:val="16"/>
              </w:rPr>
            </w:pPr>
            <w:r w:rsidRPr="005C4DD5">
              <w:rPr>
                <w:color w:val="000000"/>
                <w:sz w:val="16"/>
                <w:szCs w:val="16"/>
              </w:rPr>
              <w:t>4,10%</w:t>
            </w:r>
          </w:p>
        </w:tc>
        <w:tc>
          <w:tcPr>
            <w:tcW w:w="197" w:type="pct"/>
            <w:shd w:val="clear" w:color="auto" w:fill="auto"/>
            <w:noWrap/>
            <w:vAlign w:val="center"/>
            <w:hideMark/>
          </w:tcPr>
          <w:p w14:paraId="00C140AE" w14:textId="77777777" w:rsidR="006F20A7" w:rsidRPr="005C4DD5" w:rsidRDefault="006F20A7" w:rsidP="00470F0C">
            <w:pPr>
              <w:jc w:val="center"/>
              <w:rPr>
                <w:color w:val="000000"/>
                <w:sz w:val="16"/>
                <w:szCs w:val="16"/>
              </w:rPr>
            </w:pPr>
            <w:r w:rsidRPr="005C4DD5">
              <w:rPr>
                <w:color w:val="000000"/>
                <w:sz w:val="16"/>
                <w:szCs w:val="16"/>
              </w:rPr>
              <w:t>4,10%</w:t>
            </w:r>
          </w:p>
        </w:tc>
        <w:tc>
          <w:tcPr>
            <w:tcW w:w="197" w:type="pct"/>
            <w:shd w:val="clear" w:color="auto" w:fill="auto"/>
            <w:noWrap/>
            <w:vAlign w:val="center"/>
            <w:hideMark/>
          </w:tcPr>
          <w:p w14:paraId="10DAF8D4" w14:textId="77777777" w:rsidR="006F20A7" w:rsidRPr="005C4DD5" w:rsidRDefault="006F20A7" w:rsidP="00470F0C">
            <w:pPr>
              <w:jc w:val="center"/>
              <w:rPr>
                <w:color w:val="000000"/>
                <w:sz w:val="16"/>
                <w:szCs w:val="16"/>
              </w:rPr>
            </w:pPr>
            <w:r w:rsidRPr="005C4DD5">
              <w:rPr>
                <w:color w:val="000000"/>
                <w:sz w:val="16"/>
                <w:szCs w:val="16"/>
              </w:rPr>
              <w:t>4,10%</w:t>
            </w:r>
          </w:p>
        </w:tc>
        <w:tc>
          <w:tcPr>
            <w:tcW w:w="197" w:type="pct"/>
            <w:shd w:val="clear" w:color="auto" w:fill="auto"/>
            <w:noWrap/>
            <w:vAlign w:val="center"/>
            <w:hideMark/>
          </w:tcPr>
          <w:p w14:paraId="3B889789" w14:textId="77777777" w:rsidR="006F20A7" w:rsidRPr="005C4DD5" w:rsidRDefault="006F20A7" w:rsidP="00470F0C">
            <w:pPr>
              <w:jc w:val="center"/>
              <w:rPr>
                <w:color w:val="000000"/>
                <w:sz w:val="16"/>
                <w:szCs w:val="16"/>
              </w:rPr>
            </w:pPr>
            <w:r w:rsidRPr="005C4DD5">
              <w:rPr>
                <w:color w:val="000000"/>
                <w:sz w:val="16"/>
                <w:szCs w:val="16"/>
              </w:rPr>
              <w:t>4,10%</w:t>
            </w:r>
          </w:p>
        </w:tc>
        <w:tc>
          <w:tcPr>
            <w:tcW w:w="197" w:type="pct"/>
            <w:shd w:val="clear" w:color="auto" w:fill="auto"/>
            <w:noWrap/>
            <w:vAlign w:val="center"/>
            <w:hideMark/>
          </w:tcPr>
          <w:p w14:paraId="022A42CB" w14:textId="77777777" w:rsidR="006F20A7" w:rsidRPr="005C4DD5" w:rsidRDefault="006F20A7" w:rsidP="00470F0C">
            <w:pPr>
              <w:jc w:val="center"/>
              <w:rPr>
                <w:color w:val="000000"/>
                <w:sz w:val="16"/>
                <w:szCs w:val="16"/>
              </w:rPr>
            </w:pPr>
            <w:r w:rsidRPr="005C4DD5">
              <w:rPr>
                <w:color w:val="000000"/>
                <w:sz w:val="16"/>
                <w:szCs w:val="16"/>
              </w:rPr>
              <w:t>4,10%</w:t>
            </w:r>
          </w:p>
        </w:tc>
        <w:tc>
          <w:tcPr>
            <w:tcW w:w="197" w:type="pct"/>
            <w:shd w:val="clear" w:color="auto" w:fill="auto"/>
            <w:noWrap/>
            <w:vAlign w:val="center"/>
            <w:hideMark/>
          </w:tcPr>
          <w:p w14:paraId="2A5123A3" w14:textId="77777777" w:rsidR="006F20A7" w:rsidRPr="005C4DD5" w:rsidRDefault="006F20A7" w:rsidP="00470F0C">
            <w:pPr>
              <w:jc w:val="center"/>
              <w:rPr>
                <w:color w:val="000000"/>
                <w:sz w:val="16"/>
                <w:szCs w:val="16"/>
              </w:rPr>
            </w:pPr>
            <w:r w:rsidRPr="005C4DD5">
              <w:rPr>
                <w:color w:val="000000"/>
                <w:sz w:val="16"/>
                <w:szCs w:val="16"/>
              </w:rPr>
              <w:t>4,10%</w:t>
            </w:r>
          </w:p>
        </w:tc>
        <w:tc>
          <w:tcPr>
            <w:tcW w:w="221" w:type="pct"/>
            <w:shd w:val="clear" w:color="auto" w:fill="auto"/>
            <w:noWrap/>
            <w:vAlign w:val="center"/>
            <w:hideMark/>
          </w:tcPr>
          <w:p w14:paraId="05D0FF69" w14:textId="77777777" w:rsidR="006F20A7" w:rsidRPr="005C4DD5" w:rsidRDefault="006F20A7" w:rsidP="00470F0C">
            <w:pPr>
              <w:jc w:val="center"/>
              <w:rPr>
                <w:color w:val="000000"/>
                <w:sz w:val="16"/>
                <w:szCs w:val="16"/>
              </w:rPr>
            </w:pPr>
            <w:r w:rsidRPr="005C4DD5">
              <w:rPr>
                <w:color w:val="000000"/>
                <w:sz w:val="16"/>
                <w:szCs w:val="16"/>
              </w:rPr>
              <w:t>4,10%</w:t>
            </w:r>
          </w:p>
        </w:tc>
      </w:tr>
      <w:tr w:rsidR="00D923D6" w:rsidRPr="005C4DD5" w14:paraId="14B34FA4" w14:textId="77777777" w:rsidTr="00D923D6">
        <w:trPr>
          <w:trHeight w:val="20"/>
        </w:trPr>
        <w:tc>
          <w:tcPr>
            <w:tcW w:w="197" w:type="pct"/>
            <w:shd w:val="clear" w:color="auto" w:fill="auto"/>
            <w:noWrap/>
            <w:vAlign w:val="center"/>
            <w:hideMark/>
          </w:tcPr>
          <w:p w14:paraId="49544632" w14:textId="77777777" w:rsidR="006F20A7" w:rsidRPr="005C4DD5" w:rsidRDefault="006F20A7" w:rsidP="00470F0C">
            <w:pPr>
              <w:rPr>
                <w:color w:val="000000"/>
                <w:sz w:val="16"/>
                <w:szCs w:val="16"/>
              </w:rPr>
            </w:pPr>
            <w:r w:rsidRPr="005C4DD5">
              <w:rPr>
                <w:color w:val="000000"/>
                <w:sz w:val="16"/>
                <w:szCs w:val="16"/>
              </w:rPr>
              <w:t> </w:t>
            </w:r>
          </w:p>
        </w:tc>
        <w:tc>
          <w:tcPr>
            <w:tcW w:w="651" w:type="pct"/>
            <w:shd w:val="clear" w:color="auto" w:fill="auto"/>
            <w:vAlign w:val="center"/>
            <w:hideMark/>
          </w:tcPr>
          <w:p w14:paraId="4115C1F5" w14:textId="77777777" w:rsidR="006F20A7" w:rsidRPr="005C4DD5" w:rsidRDefault="006F20A7" w:rsidP="00470F0C">
            <w:pPr>
              <w:rPr>
                <w:color w:val="000000"/>
                <w:sz w:val="16"/>
                <w:szCs w:val="16"/>
              </w:rPr>
            </w:pPr>
            <w:r w:rsidRPr="005C4DD5">
              <w:rPr>
                <w:color w:val="000000"/>
                <w:sz w:val="16"/>
                <w:szCs w:val="16"/>
              </w:rPr>
              <w:t>муниципальных дошкольных образовательных учреждений</w:t>
            </w:r>
          </w:p>
        </w:tc>
        <w:tc>
          <w:tcPr>
            <w:tcW w:w="226" w:type="pct"/>
            <w:shd w:val="clear" w:color="auto" w:fill="auto"/>
            <w:vAlign w:val="center"/>
            <w:hideMark/>
          </w:tcPr>
          <w:p w14:paraId="7ABEAD04" w14:textId="77777777" w:rsidR="006F20A7" w:rsidRPr="005C4DD5" w:rsidRDefault="006F20A7" w:rsidP="00470F0C">
            <w:pPr>
              <w:jc w:val="center"/>
              <w:rPr>
                <w:color w:val="000000"/>
                <w:sz w:val="16"/>
                <w:szCs w:val="16"/>
              </w:rPr>
            </w:pPr>
            <w:r w:rsidRPr="005C4DD5">
              <w:rPr>
                <w:color w:val="000000"/>
                <w:sz w:val="16"/>
                <w:szCs w:val="16"/>
              </w:rPr>
              <w:t>%</w:t>
            </w:r>
          </w:p>
        </w:tc>
        <w:tc>
          <w:tcPr>
            <w:tcW w:w="227" w:type="pct"/>
            <w:shd w:val="clear" w:color="auto" w:fill="auto"/>
            <w:noWrap/>
            <w:vAlign w:val="center"/>
            <w:hideMark/>
          </w:tcPr>
          <w:p w14:paraId="00006A91" w14:textId="77777777" w:rsidR="006F20A7" w:rsidRPr="005C4DD5" w:rsidRDefault="006F20A7" w:rsidP="00470F0C">
            <w:pPr>
              <w:jc w:val="center"/>
              <w:rPr>
                <w:color w:val="000000"/>
                <w:sz w:val="16"/>
                <w:szCs w:val="16"/>
              </w:rPr>
            </w:pPr>
            <w:r w:rsidRPr="005C4DD5">
              <w:rPr>
                <w:color w:val="000000"/>
                <w:sz w:val="16"/>
                <w:szCs w:val="16"/>
              </w:rPr>
              <w:t>6,70%</w:t>
            </w:r>
          </w:p>
        </w:tc>
        <w:tc>
          <w:tcPr>
            <w:tcW w:w="227" w:type="pct"/>
            <w:shd w:val="clear" w:color="auto" w:fill="auto"/>
            <w:noWrap/>
            <w:vAlign w:val="center"/>
            <w:hideMark/>
          </w:tcPr>
          <w:p w14:paraId="2B04F6BF" w14:textId="77777777" w:rsidR="006F20A7" w:rsidRPr="005C4DD5" w:rsidRDefault="006F20A7" w:rsidP="00470F0C">
            <w:pPr>
              <w:jc w:val="center"/>
              <w:rPr>
                <w:color w:val="000000"/>
                <w:sz w:val="16"/>
                <w:szCs w:val="16"/>
              </w:rPr>
            </w:pPr>
            <w:r w:rsidRPr="005C4DD5">
              <w:rPr>
                <w:color w:val="000000"/>
                <w:sz w:val="16"/>
                <w:szCs w:val="16"/>
              </w:rPr>
              <w:t>6,70%</w:t>
            </w:r>
          </w:p>
        </w:tc>
        <w:tc>
          <w:tcPr>
            <w:tcW w:w="228" w:type="pct"/>
            <w:shd w:val="clear" w:color="auto" w:fill="auto"/>
            <w:noWrap/>
            <w:vAlign w:val="center"/>
            <w:hideMark/>
          </w:tcPr>
          <w:p w14:paraId="787ACE75" w14:textId="77777777" w:rsidR="006F20A7" w:rsidRPr="005C4DD5" w:rsidRDefault="006F20A7" w:rsidP="00470F0C">
            <w:pPr>
              <w:jc w:val="center"/>
              <w:rPr>
                <w:color w:val="000000"/>
                <w:sz w:val="16"/>
                <w:szCs w:val="16"/>
              </w:rPr>
            </w:pPr>
            <w:r w:rsidRPr="005C4DD5">
              <w:rPr>
                <w:color w:val="000000"/>
                <w:sz w:val="16"/>
                <w:szCs w:val="16"/>
              </w:rPr>
              <w:t>6,70%</w:t>
            </w:r>
          </w:p>
        </w:tc>
        <w:tc>
          <w:tcPr>
            <w:tcW w:w="265" w:type="pct"/>
            <w:shd w:val="clear" w:color="auto" w:fill="auto"/>
            <w:noWrap/>
            <w:vAlign w:val="center"/>
            <w:hideMark/>
          </w:tcPr>
          <w:p w14:paraId="1A4F5AAA" w14:textId="77777777" w:rsidR="006F20A7" w:rsidRPr="005C4DD5" w:rsidRDefault="006F20A7" w:rsidP="00470F0C">
            <w:pPr>
              <w:jc w:val="center"/>
              <w:rPr>
                <w:color w:val="000000"/>
                <w:sz w:val="16"/>
                <w:szCs w:val="16"/>
              </w:rPr>
            </w:pPr>
            <w:r w:rsidRPr="005C4DD5">
              <w:rPr>
                <w:color w:val="000000"/>
                <w:sz w:val="16"/>
                <w:szCs w:val="16"/>
              </w:rPr>
              <w:t>6,70%</w:t>
            </w:r>
          </w:p>
        </w:tc>
        <w:tc>
          <w:tcPr>
            <w:tcW w:w="197" w:type="pct"/>
            <w:shd w:val="clear" w:color="auto" w:fill="auto"/>
            <w:noWrap/>
            <w:vAlign w:val="center"/>
            <w:hideMark/>
          </w:tcPr>
          <w:p w14:paraId="7155DE7B" w14:textId="77777777" w:rsidR="006F20A7" w:rsidRPr="005C4DD5" w:rsidRDefault="006F20A7" w:rsidP="00470F0C">
            <w:pPr>
              <w:jc w:val="center"/>
              <w:rPr>
                <w:color w:val="000000"/>
                <w:sz w:val="16"/>
                <w:szCs w:val="16"/>
              </w:rPr>
            </w:pPr>
            <w:r w:rsidRPr="005C4DD5">
              <w:rPr>
                <w:color w:val="000000"/>
                <w:sz w:val="16"/>
                <w:szCs w:val="16"/>
              </w:rPr>
              <w:t>6,70%</w:t>
            </w:r>
          </w:p>
        </w:tc>
        <w:tc>
          <w:tcPr>
            <w:tcW w:w="197" w:type="pct"/>
            <w:shd w:val="clear" w:color="auto" w:fill="auto"/>
            <w:noWrap/>
            <w:vAlign w:val="center"/>
            <w:hideMark/>
          </w:tcPr>
          <w:p w14:paraId="064513C4" w14:textId="77777777" w:rsidR="006F20A7" w:rsidRPr="005C4DD5" w:rsidRDefault="006F20A7" w:rsidP="00470F0C">
            <w:pPr>
              <w:jc w:val="center"/>
              <w:rPr>
                <w:color w:val="000000"/>
                <w:sz w:val="16"/>
                <w:szCs w:val="16"/>
              </w:rPr>
            </w:pPr>
            <w:r w:rsidRPr="005C4DD5">
              <w:rPr>
                <w:color w:val="000000"/>
                <w:sz w:val="16"/>
                <w:szCs w:val="16"/>
              </w:rPr>
              <w:t>6,70%</w:t>
            </w:r>
          </w:p>
        </w:tc>
        <w:tc>
          <w:tcPr>
            <w:tcW w:w="197" w:type="pct"/>
            <w:shd w:val="clear" w:color="auto" w:fill="auto"/>
            <w:noWrap/>
            <w:vAlign w:val="center"/>
            <w:hideMark/>
          </w:tcPr>
          <w:p w14:paraId="2313FC14" w14:textId="77777777" w:rsidR="006F20A7" w:rsidRPr="005C4DD5" w:rsidRDefault="006F20A7" w:rsidP="00470F0C">
            <w:pPr>
              <w:jc w:val="center"/>
              <w:rPr>
                <w:color w:val="000000"/>
                <w:sz w:val="16"/>
                <w:szCs w:val="16"/>
              </w:rPr>
            </w:pPr>
            <w:r w:rsidRPr="005C4DD5">
              <w:rPr>
                <w:color w:val="000000"/>
                <w:sz w:val="16"/>
                <w:szCs w:val="16"/>
              </w:rPr>
              <w:t>6,70%</w:t>
            </w:r>
          </w:p>
        </w:tc>
        <w:tc>
          <w:tcPr>
            <w:tcW w:w="197" w:type="pct"/>
            <w:shd w:val="clear" w:color="auto" w:fill="auto"/>
            <w:noWrap/>
            <w:vAlign w:val="center"/>
            <w:hideMark/>
          </w:tcPr>
          <w:p w14:paraId="50BA55BE" w14:textId="77777777" w:rsidR="006F20A7" w:rsidRPr="005C4DD5" w:rsidRDefault="006F20A7" w:rsidP="00470F0C">
            <w:pPr>
              <w:jc w:val="center"/>
              <w:rPr>
                <w:color w:val="000000"/>
                <w:sz w:val="16"/>
                <w:szCs w:val="16"/>
              </w:rPr>
            </w:pPr>
            <w:r w:rsidRPr="005C4DD5">
              <w:rPr>
                <w:color w:val="000000"/>
                <w:sz w:val="16"/>
                <w:szCs w:val="16"/>
              </w:rPr>
              <w:t>6,70%</w:t>
            </w:r>
          </w:p>
        </w:tc>
        <w:tc>
          <w:tcPr>
            <w:tcW w:w="197" w:type="pct"/>
            <w:shd w:val="clear" w:color="auto" w:fill="auto"/>
            <w:noWrap/>
            <w:vAlign w:val="center"/>
            <w:hideMark/>
          </w:tcPr>
          <w:p w14:paraId="177848FF" w14:textId="77777777" w:rsidR="006F20A7" w:rsidRPr="005C4DD5" w:rsidRDefault="006F20A7" w:rsidP="00470F0C">
            <w:pPr>
              <w:jc w:val="center"/>
              <w:rPr>
                <w:color w:val="000000"/>
                <w:sz w:val="16"/>
                <w:szCs w:val="16"/>
              </w:rPr>
            </w:pPr>
            <w:r w:rsidRPr="005C4DD5">
              <w:rPr>
                <w:color w:val="000000"/>
                <w:sz w:val="16"/>
                <w:szCs w:val="16"/>
              </w:rPr>
              <w:t>6,70%</w:t>
            </w:r>
          </w:p>
        </w:tc>
        <w:tc>
          <w:tcPr>
            <w:tcW w:w="197" w:type="pct"/>
            <w:shd w:val="clear" w:color="auto" w:fill="auto"/>
            <w:noWrap/>
            <w:vAlign w:val="center"/>
            <w:hideMark/>
          </w:tcPr>
          <w:p w14:paraId="7C95127C" w14:textId="77777777" w:rsidR="006F20A7" w:rsidRPr="005C4DD5" w:rsidRDefault="006F20A7" w:rsidP="00470F0C">
            <w:pPr>
              <w:jc w:val="center"/>
              <w:rPr>
                <w:color w:val="000000"/>
                <w:sz w:val="16"/>
                <w:szCs w:val="16"/>
              </w:rPr>
            </w:pPr>
            <w:r w:rsidRPr="005C4DD5">
              <w:rPr>
                <w:color w:val="000000"/>
                <w:sz w:val="16"/>
                <w:szCs w:val="16"/>
              </w:rPr>
              <w:t>6,70%</w:t>
            </w:r>
          </w:p>
        </w:tc>
        <w:tc>
          <w:tcPr>
            <w:tcW w:w="197" w:type="pct"/>
            <w:shd w:val="clear" w:color="auto" w:fill="auto"/>
            <w:noWrap/>
            <w:vAlign w:val="center"/>
            <w:hideMark/>
          </w:tcPr>
          <w:p w14:paraId="7DF3138F" w14:textId="77777777" w:rsidR="006F20A7" w:rsidRPr="005C4DD5" w:rsidRDefault="006F20A7" w:rsidP="00470F0C">
            <w:pPr>
              <w:jc w:val="center"/>
              <w:rPr>
                <w:color w:val="000000"/>
                <w:sz w:val="16"/>
                <w:szCs w:val="16"/>
              </w:rPr>
            </w:pPr>
            <w:r w:rsidRPr="005C4DD5">
              <w:rPr>
                <w:color w:val="000000"/>
                <w:sz w:val="16"/>
                <w:szCs w:val="16"/>
              </w:rPr>
              <w:t>6,70%</w:t>
            </w:r>
          </w:p>
        </w:tc>
        <w:tc>
          <w:tcPr>
            <w:tcW w:w="197" w:type="pct"/>
            <w:shd w:val="clear" w:color="auto" w:fill="auto"/>
            <w:noWrap/>
            <w:vAlign w:val="center"/>
            <w:hideMark/>
          </w:tcPr>
          <w:p w14:paraId="7142402B" w14:textId="77777777" w:rsidR="006F20A7" w:rsidRPr="005C4DD5" w:rsidRDefault="006F20A7" w:rsidP="00470F0C">
            <w:pPr>
              <w:jc w:val="center"/>
              <w:rPr>
                <w:color w:val="000000"/>
                <w:sz w:val="16"/>
                <w:szCs w:val="16"/>
              </w:rPr>
            </w:pPr>
            <w:r w:rsidRPr="005C4DD5">
              <w:rPr>
                <w:color w:val="000000"/>
                <w:sz w:val="16"/>
                <w:szCs w:val="16"/>
              </w:rPr>
              <w:t>6,70%</w:t>
            </w:r>
          </w:p>
        </w:tc>
        <w:tc>
          <w:tcPr>
            <w:tcW w:w="197" w:type="pct"/>
            <w:shd w:val="clear" w:color="auto" w:fill="auto"/>
            <w:noWrap/>
            <w:vAlign w:val="center"/>
            <w:hideMark/>
          </w:tcPr>
          <w:p w14:paraId="15A4AF21" w14:textId="77777777" w:rsidR="006F20A7" w:rsidRPr="005C4DD5" w:rsidRDefault="006F20A7" w:rsidP="00470F0C">
            <w:pPr>
              <w:jc w:val="center"/>
              <w:rPr>
                <w:color w:val="000000"/>
                <w:sz w:val="16"/>
                <w:szCs w:val="16"/>
              </w:rPr>
            </w:pPr>
            <w:r w:rsidRPr="005C4DD5">
              <w:rPr>
                <w:color w:val="000000"/>
                <w:sz w:val="16"/>
                <w:szCs w:val="16"/>
              </w:rPr>
              <w:t>6,70%</w:t>
            </w:r>
          </w:p>
        </w:tc>
        <w:tc>
          <w:tcPr>
            <w:tcW w:w="197" w:type="pct"/>
            <w:shd w:val="clear" w:color="auto" w:fill="auto"/>
            <w:noWrap/>
            <w:vAlign w:val="center"/>
            <w:hideMark/>
          </w:tcPr>
          <w:p w14:paraId="69DF420D" w14:textId="77777777" w:rsidR="006F20A7" w:rsidRPr="005C4DD5" w:rsidRDefault="006F20A7" w:rsidP="00470F0C">
            <w:pPr>
              <w:jc w:val="center"/>
              <w:rPr>
                <w:color w:val="000000"/>
                <w:sz w:val="16"/>
                <w:szCs w:val="16"/>
              </w:rPr>
            </w:pPr>
            <w:r w:rsidRPr="005C4DD5">
              <w:rPr>
                <w:color w:val="000000"/>
                <w:sz w:val="16"/>
                <w:szCs w:val="16"/>
              </w:rPr>
              <w:t>6,70%</w:t>
            </w:r>
          </w:p>
        </w:tc>
        <w:tc>
          <w:tcPr>
            <w:tcW w:w="197" w:type="pct"/>
            <w:shd w:val="clear" w:color="auto" w:fill="auto"/>
            <w:noWrap/>
            <w:vAlign w:val="center"/>
            <w:hideMark/>
          </w:tcPr>
          <w:p w14:paraId="34F5EE59" w14:textId="77777777" w:rsidR="006F20A7" w:rsidRPr="005C4DD5" w:rsidRDefault="006F20A7" w:rsidP="00470F0C">
            <w:pPr>
              <w:jc w:val="center"/>
              <w:rPr>
                <w:color w:val="000000"/>
                <w:sz w:val="16"/>
                <w:szCs w:val="16"/>
              </w:rPr>
            </w:pPr>
            <w:r w:rsidRPr="005C4DD5">
              <w:rPr>
                <w:color w:val="000000"/>
                <w:sz w:val="16"/>
                <w:szCs w:val="16"/>
              </w:rPr>
              <w:t>6,70%</w:t>
            </w:r>
          </w:p>
        </w:tc>
        <w:tc>
          <w:tcPr>
            <w:tcW w:w="197" w:type="pct"/>
            <w:shd w:val="clear" w:color="auto" w:fill="auto"/>
            <w:noWrap/>
            <w:vAlign w:val="center"/>
            <w:hideMark/>
          </w:tcPr>
          <w:p w14:paraId="59C5AF50" w14:textId="77777777" w:rsidR="006F20A7" w:rsidRPr="005C4DD5" w:rsidRDefault="006F20A7" w:rsidP="00470F0C">
            <w:pPr>
              <w:jc w:val="center"/>
              <w:rPr>
                <w:color w:val="000000"/>
                <w:sz w:val="16"/>
                <w:szCs w:val="16"/>
              </w:rPr>
            </w:pPr>
            <w:r w:rsidRPr="005C4DD5">
              <w:rPr>
                <w:color w:val="000000"/>
                <w:sz w:val="16"/>
                <w:szCs w:val="16"/>
              </w:rPr>
              <w:t>6,70%</w:t>
            </w:r>
          </w:p>
        </w:tc>
        <w:tc>
          <w:tcPr>
            <w:tcW w:w="197" w:type="pct"/>
            <w:shd w:val="clear" w:color="auto" w:fill="auto"/>
            <w:noWrap/>
            <w:vAlign w:val="center"/>
            <w:hideMark/>
          </w:tcPr>
          <w:p w14:paraId="0FE367E2" w14:textId="77777777" w:rsidR="006F20A7" w:rsidRPr="005C4DD5" w:rsidRDefault="006F20A7" w:rsidP="00470F0C">
            <w:pPr>
              <w:jc w:val="center"/>
              <w:rPr>
                <w:color w:val="000000"/>
                <w:sz w:val="16"/>
                <w:szCs w:val="16"/>
              </w:rPr>
            </w:pPr>
            <w:r w:rsidRPr="005C4DD5">
              <w:rPr>
                <w:color w:val="000000"/>
                <w:sz w:val="16"/>
                <w:szCs w:val="16"/>
              </w:rPr>
              <w:t>6,70%</w:t>
            </w:r>
          </w:p>
        </w:tc>
        <w:tc>
          <w:tcPr>
            <w:tcW w:w="197" w:type="pct"/>
            <w:shd w:val="clear" w:color="auto" w:fill="auto"/>
            <w:noWrap/>
            <w:vAlign w:val="center"/>
            <w:hideMark/>
          </w:tcPr>
          <w:p w14:paraId="2214F815" w14:textId="77777777" w:rsidR="006F20A7" w:rsidRPr="005C4DD5" w:rsidRDefault="006F20A7" w:rsidP="00470F0C">
            <w:pPr>
              <w:jc w:val="center"/>
              <w:rPr>
                <w:color w:val="000000"/>
                <w:sz w:val="16"/>
                <w:szCs w:val="16"/>
              </w:rPr>
            </w:pPr>
            <w:r w:rsidRPr="005C4DD5">
              <w:rPr>
                <w:color w:val="000000"/>
                <w:sz w:val="16"/>
                <w:szCs w:val="16"/>
              </w:rPr>
              <w:t>6,70%</w:t>
            </w:r>
          </w:p>
        </w:tc>
        <w:tc>
          <w:tcPr>
            <w:tcW w:w="221" w:type="pct"/>
            <w:shd w:val="clear" w:color="auto" w:fill="auto"/>
            <w:noWrap/>
            <w:vAlign w:val="center"/>
            <w:hideMark/>
          </w:tcPr>
          <w:p w14:paraId="197E1333" w14:textId="77777777" w:rsidR="006F20A7" w:rsidRPr="005C4DD5" w:rsidRDefault="006F20A7" w:rsidP="00470F0C">
            <w:pPr>
              <w:jc w:val="center"/>
              <w:rPr>
                <w:color w:val="000000"/>
                <w:sz w:val="16"/>
                <w:szCs w:val="16"/>
              </w:rPr>
            </w:pPr>
            <w:r w:rsidRPr="005C4DD5">
              <w:rPr>
                <w:color w:val="000000"/>
                <w:sz w:val="16"/>
                <w:szCs w:val="16"/>
              </w:rPr>
              <w:t>6,70%</w:t>
            </w:r>
          </w:p>
        </w:tc>
      </w:tr>
      <w:tr w:rsidR="00D923D6" w:rsidRPr="005C4DD5" w14:paraId="3B1EE766" w14:textId="77777777" w:rsidTr="00D923D6">
        <w:trPr>
          <w:trHeight w:val="20"/>
        </w:trPr>
        <w:tc>
          <w:tcPr>
            <w:tcW w:w="197" w:type="pct"/>
            <w:shd w:val="clear" w:color="auto" w:fill="auto"/>
            <w:noWrap/>
            <w:vAlign w:val="center"/>
            <w:hideMark/>
          </w:tcPr>
          <w:p w14:paraId="3E02FE53" w14:textId="77777777" w:rsidR="006F20A7" w:rsidRPr="005C4DD5" w:rsidRDefault="006F20A7" w:rsidP="00470F0C">
            <w:pPr>
              <w:rPr>
                <w:color w:val="000000"/>
                <w:sz w:val="16"/>
                <w:szCs w:val="16"/>
              </w:rPr>
            </w:pPr>
            <w:r w:rsidRPr="005C4DD5">
              <w:rPr>
                <w:color w:val="000000"/>
                <w:sz w:val="16"/>
                <w:szCs w:val="16"/>
              </w:rPr>
              <w:t> </w:t>
            </w:r>
          </w:p>
        </w:tc>
        <w:tc>
          <w:tcPr>
            <w:tcW w:w="651" w:type="pct"/>
            <w:shd w:val="clear" w:color="auto" w:fill="auto"/>
            <w:vAlign w:val="center"/>
            <w:hideMark/>
          </w:tcPr>
          <w:p w14:paraId="13E39564" w14:textId="77777777" w:rsidR="006F20A7" w:rsidRPr="005C4DD5" w:rsidRDefault="006F20A7" w:rsidP="00470F0C">
            <w:pPr>
              <w:rPr>
                <w:color w:val="000000"/>
                <w:sz w:val="16"/>
                <w:szCs w:val="16"/>
              </w:rPr>
            </w:pPr>
            <w:r w:rsidRPr="005C4DD5">
              <w:rPr>
                <w:color w:val="000000"/>
                <w:sz w:val="16"/>
                <w:szCs w:val="16"/>
              </w:rPr>
              <w:t>муниципальных общеобразовательных учреждений</w:t>
            </w:r>
          </w:p>
        </w:tc>
        <w:tc>
          <w:tcPr>
            <w:tcW w:w="226" w:type="pct"/>
            <w:shd w:val="clear" w:color="auto" w:fill="auto"/>
            <w:vAlign w:val="center"/>
            <w:hideMark/>
          </w:tcPr>
          <w:p w14:paraId="1CE6CBA3" w14:textId="77777777" w:rsidR="006F20A7" w:rsidRPr="005C4DD5" w:rsidRDefault="006F20A7" w:rsidP="00470F0C">
            <w:pPr>
              <w:jc w:val="center"/>
              <w:rPr>
                <w:color w:val="000000"/>
                <w:sz w:val="16"/>
                <w:szCs w:val="16"/>
              </w:rPr>
            </w:pPr>
            <w:r w:rsidRPr="005C4DD5">
              <w:rPr>
                <w:color w:val="000000"/>
                <w:sz w:val="16"/>
                <w:szCs w:val="16"/>
              </w:rPr>
              <w:t>%</w:t>
            </w:r>
          </w:p>
        </w:tc>
        <w:tc>
          <w:tcPr>
            <w:tcW w:w="227" w:type="pct"/>
            <w:shd w:val="clear" w:color="auto" w:fill="auto"/>
            <w:noWrap/>
            <w:vAlign w:val="center"/>
            <w:hideMark/>
          </w:tcPr>
          <w:p w14:paraId="5D1EE96E" w14:textId="77777777" w:rsidR="006F20A7" w:rsidRPr="005C4DD5" w:rsidRDefault="006F20A7" w:rsidP="00470F0C">
            <w:pPr>
              <w:jc w:val="center"/>
              <w:rPr>
                <w:color w:val="000000"/>
                <w:sz w:val="16"/>
                <w:szCs w:val="16"/>
              </w:rPr>
            </w:pPr>
            <w:r w:rsidRPr="005C4DD5">
              <w:rPr>
                <w:color w:val="000000"/>
                <w:sz w:val="16"/>
                <w:szCs w:val="16"/>
              </w:rPr>
              <w:t>4,60%</w:t>
            </w:r>
          </w:p>
        </w:tc>
        <w:tc>
          <w:tcPr>
            <w:tcW w:w="227" w:type="pct"/>
            <w:shd w:val="clear" w:color="auto" w:fill="auto"/>
            <w:noWrap/>
            <w:vAlign w:val="center"/>
            <w:hideMark/>
          </w:tcPr>
          <w:p w14:paraId="05EE0A2A" w14:textId="77777777" w:rsidR="006F20A7" w:rsidRPr="005C4DD5" w:rsidRDefault="006F20A7" w:rsidP="00470F0C">
            <w:pPr>
              <w:jc w:val="center"/>
              <w:rPr>
                <w:color w:val="000000"/>
                <w:sz w:val="16"/>
                <w:szCs w:val="16"/>
              </w:rPr>
            </w:pPr>
            <w:r w:rsidRPr="005C4DD5">
              <w:rPr>
                <w:color w:val="000000"/>
                <w:sz w:val="16"/>
                <w:szCs w:val="16"/>
              </w:rPr>
              <w:t>4,60%</w:t>
            </w:r>
          </w:p>
        </w:tc>
        <w:tc>
          <w:tcPr>
            <w:tcW w:w="228" w:type="pct"/>
            <w:shd w:val="clear" w:color="auto" w:fill="auto"/>
            <w:noWrap/>
            <w:vAlign w:val="center"/>
            <w:hideMark/>
          </w:tcPr>
          <w:p w14:paraId="1808A1A3" w14:textId="77777777" w:rsidR="006F20A7" w:rsidRPr="005C4DD5" w:rsidRDefault="006F20A7" w:rsidP="00470F0C">
            <w:pPr>
              <w:jc w:val="center"/>
              <w:rPr>
                <w:color w:val="000000"/>
                <w:sz w:val="16"/>
                <w:szCs w:val="16"/>
              </w:rPr>
            </w:pPr>
            <w:r w:rsidRPr="005C4DD5">
              <w:rPr>
                <w:color w:val="000000"/>
                <w:sz w:val="16"/>
                <w:szCs w:val="16"/>
              </w:rPr>
              <w:t>4,60%</w:t>
            </w:r>
          </w:p>
        </w:tc>
        <w:tc>
          <w:tcPr>
            <w:tcW w:w="265" w:type="pct"/>
            <w:shd w:val="clear" w:color="auto" w:fill="auto"/>
            <w:noWrap/>
            <w:vAlign w:val="center"/>
            <w:hideMark/>
          </w:tcPr>
          <w:p w14:paraId="1E2D9C6B" w14:textId="77777777" w:rsidR="006F20A7" w:rsidRPr="005C4DD5" w:rsidRDefault="006F20A7" w:rsidP="00470F0C">
            <w:pPr>
              <w:jc w:val="center"/>
              <w:rPr>
                <w:color w:val="000000"/>
                <w:sz w:val="16"/>
                <w:szCs w:val="16"/>
              </w:rPr>
            </w:pPr>
            <w:r w:rsidRPr="005C4DD5">
              <w:rPr>
                <w:color w:val="000000"/>
                <w:sz w:val="16"/>
                <w:szCs w:val="16"/>
              </w:rPr>
              <w:t>4,60%</w:t>
            </w:r>
          </w:p>
        </w:tc>
        <w:tc>
          <w:tcPr>
            <w:tcW w:w="197" w:type="pct"/>
            <w:shd w:val="clear" w:color="auto" w:fill="auto"/>
            <w:noWrap/>
            <w:vAlign w:val="center"/>
            <w:hideMark/>
          </w:tcPr>
          <w:p w14:paraId="56D6832C" w14:textId="77777777" w:rsidR="006F20A7" w:rsidRPr="005C4DD5" w:rsidRDefault="006F20A7" w:rsidP="00470F0C">
            <w:pPr>
              <w:jc w:val="center"/>
              <w:rPr>
                <w:color w:val="000000"/>
                <w:sz w:val="16"/>
                <w:szCs w:val="16"/>
              </w:rPr>
            </w:pPr>
            <w:r w:rsidRPr="005C4DD5">
              <w:rPr>
                <w:color w:val="000000"/>
                <w:sz w:val="16"/>
                <w:szCs w:val="16"/>
              </w:rPr>
              <w:t>4,60%</w:t>
            </w:r>
          </w:p>
        </w:tc>
        <w:tc>
          <w:tcPr>
            <w:tcW w:w="197" w:type="pct"/>
            <w:shd w:val="clear" w:color="auto" w:fill="auto"/>
            <w:noWrap/>
            <w:vAlign w:val="center"/>
            <w:hideMark/>
          </w:tcPr>
          <w:p w14:paraId="7E7301B4" w14:textId="77777777" w:rsidR="006F20A7" w:rsidRPr="005C4DD5" w:rsidRDefault="006F20A7" w:rsidP="00470F0C">
            <w:pPr>
              <w:jc w:val="center"/>
              <w:rPr>
                <w:color w:val="000000"/>
                <w:sz w:val="16"/>
                <w:szCs w:val="16"/>
              </w:rPr>
            </w:pPr>
            <w:r w:rsidRPr="005C4DD5">
              <w:rPr>
                <w:color w:val="000000"/>
                <w:sz w:val="16"/>
                <w:szCs w:val="16"/>
              </w:rPr>
              <w:t>4,60%</w:t>
            </w:r>
          </w:p>
        </w:tc>
        <w:tc>
          <w:tcPr>
            <w:tcW w:w="197" w:type="pct"/>
            <w:shd w:val="clear" w:color="auto" w:fill="auto"/>
            <w:noWrap/>
            <w:vAlign w:val="center"/>
            <w:hideMark/>
          </w:tcPr>
          <w:p w14:paraId="1D15449D" w14:textId="77777777" w:rsidR="006F20A7" w:rsidRPr="005C4DD5" w:rsidRDefault="006F20A7" w:rsidP="00470F0C">
            <w:pPr>
              <w:jc w:val="center"/>
              <w:rPr>
                <w:color w:val="000000"/>
                <w:sz w:val="16"/>
                <w:szCs w:val="16"/>
              </w:rPr>
            </w:pPr>
            <w:r w:rsidRPr="005C4DD5">
              <w:rPr>
                <w:color w:val="000000"/>
                <w:sz w:val="16"/>
                <w:szCs w:val="16"/>
              </w:rPr>
              <w:t>4,60%</w:t>
            </w:r>
          </w:p>
        </w:tc>
        <w:tc>
          <w:tcPr>
            <w:tcW w:w="197" w:type="pct"/>
            <w:shd w:val="clear" w:color="auto" w:fill="auto"/>
            <w:noWrap/>
            <w:vAlign w:val="center"/>
            <w:hideMark/>
          </w:tcPr>
          <w:p w14:paraId="53F5F601" w14:textId="77777777" w:rsidR="006F20A7" w:rsidRPr="005C4DD5" w:rsidRDefault="006F20A7" w:rsidP="00470F0C">
            <w:pPr>
              <w:jc w:val="center"/>
              <w:rPr>
                <w:color w:val="000000"/>
                <w:sz w:val="16"/>
                <w:szCs w:val="16"/>
              </w:rPr>
            </w:pPr>
            <w:r w:rsidRPr="005C4DD5">
              <w:rPr>
                <w:color w:val="000000"/>
                <w:sz w:val="16"/>
                <w:szCs w:val="16"/>
              </w:rPr>
              <w:t>4,60%</w:t>
            </w:r>
          </w:p>
        </w:tc>
        <w:tc>
          <w:tcPr>
            <w:tcW w:w="197" w:type="pct"/>
            <w:shd w:val="clear" w:color="auto" w:fill="auto"/>
            <w:noWrap/>
            <w:vAlign w:val="center"/>
            <w:hideMark/>
          </w:tcPr>
          <w:p w14:paraId="1DEB5C55" w14:textId="77777777" w:rsidR="006F20A7" w:rsidRPr="005C4DD5" w:rsidRDefault="006F20A7" w:rsidP="00470F0C">
            <w:pPr>
              <w:jc w:val="center"/>
              <w:rPr>
                <w:color w:val="000000"/>
                <w:sz w:val="16"/>
                <w:szCs w:val="16"/>
              </w:rPr>
            </w:pPr>
            <w:r w:rsidRPr="005C4DD5">
              <w:rPr>
                <w:color w:val="000000"/>
                <w:sz w:val="16"/>
                <w:szCs w:val="16"/>
              </w:rPr>
              <w:t>4,60%</w:t>
            </w:r>
          </w:p>
        </w:tc>
        <w:tc>
          <w:tcPr>
            <w:tcW w:w="197" w:type="pct"/>
            <w:shd w:val="clear" w:color="auto" w:fill="auto"/>
            <w:noWrap/>
            <w:vAlign w:val="center"/>
            <w:hideMark/>
          </w:tcPr>
          <w:p w14:paraId="6941E5CB" w14:textId="77777777" w:rsidR="006F20A7" w:rsidRPr="005C4DD5" w:rsidRDefault="006F20A7" w:rsidP="00470F0C">
            <w:pPr>
              <w:jc w:val="center"/>
              <w:rPr>
                <w:color w:val="000000"/>
                <w:sz w:val="16"/>
                <w:szCs w:val="16"/>
              </w:rPr>
            </w:pPr>
            <w:r w:rsidRPr="005C4DD5">
              <w:rPr>
                <w:color w:val="000000"/>
                <w:sz w:val="16"/>
                <w:szCs w:val="16"/>
              </w:rPr>
              <w:t>4,60%</w:t>
            </w:r>
          </w:p>
        </w:tc>
        <w:tc>
          <w:tcPr>
            <w:tcW w:w="197" w:type="pct"/>
            <w:shd w:val="clear" w:color="auto" w:fill="auto"/>
            <w:noWrap/>
            <w:vAlign w:val="center"/>
            <w:hideMark/>
          </w:tcPr>
          <w:p w14:paraId="20199070" w14:textId="77777777" w:rsidR="006F20A7" w:rsidRPr="005C4DD5" w:rsidRDefault="006F20A7" w:rsidP="00470F0C">
            <w:pPr>
              <w:jc w:val="center"/>
              <w:rPr>
                <w:color w:val="000000"/>
                <w:sz w:val="16"/>
                <w:szCs w:val="16"/>
              </w:rPr>
            </w:pPr>
            <w:r w:rsidRPr="005C4DD5">
              <w:rPr>
                <w:color w:val="000000"/>
                <w:sz w:val="16"/>
                <w:szCs w:val="16"/>
              </w:rPr>
              <w:t>4,60%</w:t>
            </w:r>
          </w:p>
        </w:tc>
        <w:tc>
          <w:tcPr>
            <w:tcW w:w="197" w:type="pct"/>
            <w:shd w:val="clear" w:color="auto" w:fill="auto"/>
            <w:noWrap/>
            <w:vAlign w:val="center"/>
            <w:hideMark/>
          </w:tcPr>
          <w:p w14:paraId="0FC6DD8D" w14:textId="77777777" w:rsidR="006F20A7" w:rsidRPr="005C4DD5" w:rsidRDefault="006F20A7" w:rsidP="00470F0C">
            <w:pPr>
              <w:jc w:val="center"/>
              <w:rPr>
                <w:color w:val="000000"/>
                <w:sz w:val="16"/>
                <w:szCs w:val="16"/>
              </w:rPr>
            </w:pPr>
            <w:r w:rsidRPr="005C4DD5">
              <w:rPr>
                <w:color w:val="000000"/>
                <w:sz w:val="16"/>
                <w:szCs w:val="16"/>
              </w:rPr>
              <w:t>4,60%</w:t>
            </w:r>
          </w:p>
        </w:tc>
        <w:tc>
          <w:tcPr>
            <w:tcW w:w="197" w:type="pct"/>
            <w:shd w:val="clear" w:color="auto" w:fill="auto"/>
            <w:noWrap/>
            <w:vAlign w:val="center"/>
            <w:hideMark/>
          </w:tcPr>
          <w:p w14:paraId="5B2E1AED" w14:textId="77777777" w:rsidR="006F20A7" w:rsidRPr="005C4DD5" w:rsidRDefault="006F20A7" w:rsidP="00470F0C">
            <w:pPr>
              <w:jc w:val="center"/>
              <w:rPr>
                <w:color w:val="000000"/>
                <w:sz w:val="16"/>
                <w:szCs w:val="16"/>
              </w:rPr>
            </w:pPr>
            <w:r w:rsidRPr="005C4DD5">
              <w:rPr>
                <w:color w:val="000000"/>
                <w:sz w:val="16"/>
                <w:szCs w:val="16"/>
              </w:rPr>
              <w:t>4,60%</w:t>
            </w:r>
          </w:p>
        </w:tc>
        <w:tc>
          <w:tcPr>
            <w:tcW w:w="197" w:type="pct"/>
            <w:shd w:val="clear" w:color="auto" w:fill="auto"/>
            <w:noWrap/>
            <w:vAlign w:val="center"/>
            <w:hideMark/>
          </w:tcPr>
          <w:p w14:paraId="12CBD27D" w14:textId="77777777" w:rsidR="006F20A7" w:rsidRPr="005C4DD5" w:rsidRDefault="006F20A7" w:rsidP="00470F0C">
            <w:pPr>
              <w:jc w:val="center"/>
              <w:rPr>
                <w:color w:val="000000"/>
                <w:sz w:val="16"/>
                <w:szCs w:val="16"/>
              </w:rPr>
            </w:pPr>
            <w:r w:rsidRPr="005C4DD5">
              <w:rPr>
                <w:color w:val="000000"/>
                <w:sz w:val="16"/>
                <w:szCs w:val="16"/>
              </w:rPr>
              <w:t>4,60%</w:t>
            </w:r>
          </w:p>
        </w:tc>
        <w:tc>
          <w:tcPr>
            <w:tcW w:w="197" w:type="pct"/>
            <w:shd w:val="clear" w:color="auto" w:fill="auto"/>
            <w:noWrap/>
            <w:vAlign w:val="center"/>
            <w:hideMark/>
          </w:tcPr>
          <w:p w14:paraId="3056B777" w14:textId="77777777" w:rsidR="006F20A7" w:rsidRPr="005C4DD5" w:rsidRDefault="006F20A7" w:rsidP="00470F0C">
            <w:pPr>
              <w:jc w:val="center"/>
              <w:rPr>
                <w:color w:val="000000"/>
                <w:sz w:val="16"/>
                <w:szCs w:val="16"/>
              </w:rPr>
            </w:pPr>
            <w:r w:rsidRPr="005C4DD5">
              <w:rPr>
                <w:color w:val="000000"/>
                <w:sz w:val="16"/>
                <w:szCs w:val="16"/>
              </w:rPr>
              <w:t>4,60%</w:t>
            </w:r>
          </w:p>
        </w:tc>
        <w:tc>
          <w:tcPr>
            <w:tcW w:w="197" w:type="pct"/>
            <w:shd w:val="clear" w:color="auto" w:fill="auto"/>
            <w:noWrap/>
            <w:vAlign w:val="center"/>
            <w:hideMark/>
          </w:tcPr>
          <w:p w14:paraId="09C91099" w14:textId="77777777" w:rsidR="006F20A7" w:rsidRPr="005C4DD5" w:rsidRDefault="006F20A7" w:rsidP="00470F0C">
            <w:pPr>
              <w:jc w:val="center"/>
              <w:rPr>
                <w:color w:val="000000"/>
                <w:sz w:val="16"/>
                <w:szCs w:val="16"/>
              </w:rPr>
            </w:pPr>
            <w:r w:rsidRPr="005C4DD5">
              <w:rPr>
                <w:color w:val="000000"/>
                <w:sz w:val="16"/>
                <w:szCs w:val="16"/>
              </w:rPr>
              <w:t>4,60%</w:t>
            </w:r>
          </w:p>
        </w:tc>
        <w:tc>
          <w:tcPr>
            <w:tcW w:w="197" w:type="pct"/>
            <w:shd w:val="clear" w:color="auto" w:fill="auto"/>
            <w:noWrap/>
            <w:vAlign w:val="center"/>
            <w:hideMark/>
          </w:tcPr>
          <w:p w14:paraId="018E7230" w14:textId="77777777" w:rsidR="006F20A7" w:rsidRPr="005C4DD5" w:rsidRDefault="006F20A7" w:rsidP="00470F0C">
            <w:pPr>
              <w:jc w:val="center"/>
              <w:rPr>
                <w:color w:val="000000"/>
                <w:sz w:val="16"/>
                <w:szCs w:val="16"/>
              </w:rPr>
            </w:pPr>
            <w:r w:rsidRPr="005C4DD5">
              <w:rPr>
                <w:color w:val="000000"/>
                <w:sz w:val="16"/>
                <w:szCs w:val="16"/>
              </w:rPr>
              <w:t>4,60%</w:t>
            </w:r>
          </w:p>
        </w:tc>
        <w:tc>
          <w:tcPr>
            <w:tcW w:w="197" w:type="pct"/>
            <w:shd w:val="clear" w:color="auto" w:fill="auto"/>
            <w:noWrap/>
            <w:vAlign w:val="center"/>
            <w:hideMark/>
          </w:tcPr>
          <w:p w14:paraId="50BF3C2E" w14:textId="77777777" w:rsidR="006F20A7" w:rsidRPr="005C4DD5" w:rsidRDefault="006F20A7" w:rsidP="00470F0C">
            <w:pPr>
              <w:jc w:val="center"/>
              <w:rPr>
                <w:color w:val="000000"/>
                <w:sz w:val="16"/>
                <w:szCs w:val="16"/>
              </w:rPr>
            </w:pPr>
            <w:r w:rsidRPr="005C4DD5">
              <w:rPr>
                <w:color w:val="000000"/>
                <w:sz w:val="16"/>
                <w:szCs w:val="16"/>
              </w:rPr>
              <w:t>4,60%</w:t>
            </w:r>
          </w:p>
        </w:tc>
        <w:tc>
          <w:tcPr>
            <w:tcW w:w="221" w:type="pct"/>
            <w:shd w:val="clear" w:color="auto" w:fill="auto"/>
            <w:noWrap/>
            <w:vAlign w:val="center"/>
            <w:hideMark/>
          </w:tcPr>
          <w:p w14:paraId="53749903" w14:textId="77777777" w:rsidR="006F20A7" w:rsidRPr="005C4DD5" w:rsidRDefault="006F20A7" w:rsidP="00470F0C">
            <w:pPr>
              <w:jc w:val="center"/>
              <w:rPr>
                <w:color w:val="000000"/>
                <w:sz w:val="16"/>
                <w:szCs w:val="16"/>
              </w:rPr>
            </w:pPr>
            <w:r w:rsidRPr="005C4DD5">
              <w:rPr>
                <w:color w:val="000000"/>
                <w:sz w:val="16"/>
                <w:szCs w:val="16"/>
              </w:rPr>
              <w:t>4,60%</w:t>
            </w:r>
          </w:p>
        </w:tc>
      </w:tr>
      <w:tr w:rsidR="00D923D6" w:rsidRPr="005C4DD5" w14:paraId="179264D6" w14:textId="77777777" w:rsidTr="00D923D6">
        <w:trPr>
          <w:trHeight w:val="20"/>
        </w:trPr>
        <w:tc>
          <w:tcPr>
            <w:tcW w:w="197" w:type="pct"/>
            <w:shd w:val="clear" w:color="auto" w:fill="auto"/>
            <w:noWrap/>
            <w:vAlign w:val="center"/>
            <w:hideMark/>
          </w:tcPr>
          <w:p w14:paraId="2BA00FB2" w14:textId="77777777" w:rsidR="006F20A7" w:rsidRPr="005C4DD5" w:rsidRDefault="006F20A7" w:rsidP="00470F0C">
            <w:pPr>
              <w:rPr>
                <w:color w:val="000000"/>
                <w:sz w:val="16"/>
                <w:szCs w:val="16"/>
              </w:rPr>
            </w:pPr>
            <w:r w:rsidRPr="005C4DD5">
              <w:rPr>
                <w:color w:val="000000"/>
                <w:sz w:val="16"/>
                <w:szCs w:val="16"/>
              </w:rPr>
              <w:t> </w:t>
            </w:r>
          </w:p>
        </w:tc>
        <w:tc>
          <w:tcPr>
            <w:tcW w:w="651" w:type="pct"/>
            <w:shd w:val="clear" w:color="auto" w:fill="auto"/>
            <w:vAlign w:val="center"/>
            <w:hideMark/>
          </w:tcPr>
          <w:p w14:paraId="3686D8C3" w14:textId="77777777" w:rsidR="006F20A7" w:rsidRPr="005C4DD5" w:rsidRDefault="006F20A7" w:rsidP="00470F0C">
            <w:pPr>
              <w:rPr>
                <w:color w:val="000000"/>
                <w:sz w:val="16"/>
                <w:szCs w:val="16"/>
              </w:rPr>
            </w:pPr>
            <w:r w:rsidRPr="005C4DD5">
              <w:rPr>
                <w:color w:val="000000"/>
                <w:sz w:val="16"/>
                <w:szCs w:val="16"/>
              </w:rPr>
              <w:t>учителей муниципальных общеобразовательных учреждений</w:t>
            </w:r>
          </w:p>
        </w:tc>
        <w:tc>
          <w:tcPr>
            <w:tcW w:w="226" w:type="pct"/>
            <w:shd w:val="clear" w:color="auto" w:fill="auto"/>
            <w:vAlign w:val="center"/>
            <w:hideMark/>
          </w:tcPr>
          <w:p w14:paraId="6E36740C" w14:textId="77777777" w:rsidR="006F20A7" w:rsidRPr="005C4DD5" w:rsidRDefault="006F20A7" w:rsidP="00470F0C">
            <w:pPr>
              <w:jc w:val="center"/>
              <w:rPr>
                <w:color w:val="000000"/>
                <w:sz w:val="16"/>
                <w:szCs w:val="16"/>
              </w:rPr>
            </w:pPr>
            <w:r w:rsidRPr="005C4DD5">
              <w:rPr>
                <w:color w:val="000000"/>
                <w:sz w:val="16"/>
                <w:szCs w:val="16"/>
              </w:rPr>
              <w:t>%</w:t>
            </w:r>
          </w:p>
        </w:tc>
        <w:tc>
          <w:tcPr>
            <w:tcW w:w="227" w:type="pct"/>
            <w:shd w:val="clear" w:color="auto" w:fill="auto"/>
            <w:noWrap/>
            <w:vAlign w:val="center"/>
            <w:hideMark/>
          </w:tcPr>
          <w:p w14:paraId="3A0EEDF1" w14:textId="77777777" w:rsidR="006F20A7" w:rsidRPr="005C4DD5" w:rsidRDefault="006F20A7" w:rsidP="00470F0C">
            <w:pPr>
              <w:jc w:val="center"/>
              <w:rPr>
                <w:color w:val="000000"/>
                <w:sz w:val="16"/>
                <w:szCs w:val="16"/>
              </w:rPr>
            </w:pPr>
            <w:r w:rsidRPr="005C4DD5">
              <w:rPr>
                <w:color w:val="000000"/>
                <w:sz w:val="16"/>
                <w:szCs w:val="16"/>
              </w:rPr>
              <w:t>4,30%</w:t>
            </w:r>
          </w:p>
        </w:tc>
        <w:tc>
          <w:tcPr>
            <w:tcW w:w="227" w:type="pct"/>
            <w:shd w:val="clear" w:color="auto" w:fill="auto"/>
            <w:noWrap/>
            <w:vAlign w:val="center"/>
            <w:hideMark/>
          </w:tcPr>
          <w:p w14:paraId="69CAFA82" w14:textId="77777777" w:rsidR="006F20A7" w:rsidRPr="005C4DD5" w:rsidRDefault="006F20A7" w:rsidP="00470F0C">
            <w:pPr>
              <w:jc w:val="center"/>
              <w:rPr>
                <w:color w:val="000000"/>
                <w:sz w:val="16"/>
                <w:szCs w:val="16"/>
              </w:rPr>
            </w:pPr>
            <w:r w:rsidRPr="005C4DD5">
              <w:rPr>
                <w:color w:val="000000"/>
                <w:sz w:val="16"/>
                <w:szCs w:val="16"/>
              </w:rPr>
              <w:t>4,30%</w:t>
            </w:r>
          </w:p>
        </w:tc>
        <w:tc>
          <w:tcPr>
            <w:tcW w:w="228" w:type="pct"/>
            <w:shd w:val="clear" w:color="auto" w:fill="auto"/>
            <w:noWrap/>
            <w:vAlign w:val="center"/>
            <w:hideMark/>
          </w:tcPr>
          <w:p w14:paraId="2AF943C4" w14:textId="77777777" w:rsidR="006F20A7" w:rsidRPr="005C4DD5" w:rsidRDefault="006F20A7" w:rsidP="00470F0C">
            <w:pPr>
              <w:jc w:val="center"/>
              <w:rPr>
                <w:color w:val="000000"/>
                <w:sz w:val="16"/>
                <w:szCs w:val="16"/>
              </w:rPr>
            </w:pPr>
            <w:r w:rsidRPr="005C4DD5">
              <w:rPr>
                <w:color w:val="000000"/>
                <w:sz w:val="16"/>
                <w:szCs w:val="16"/>
              </w:rPr>
              <w:t>4,30%</w:t>
            </w:r>
          </w:p>
        </w:tc>
        <w:tc>
          <w:tcPr>
            <w:tcW w:w="265" w:type="pct"/>
            <w:shd w:val="clear" w:color="auto" w:fill="auto"/>
            <w:noWrap/>
            <w:vAlign w:val="center"/>
            <w:hideMark/>
          </w:tcPr>
          <w:p w14:paraId="37A97751" w14:textId="77777777" w:rsidR="006F20A7" w:rsidRPr="005C4DD5" w:rsidRDefault="006F20A7" w:rsidP="00470F0C">
            <w:pPr>
              <w:jc w:val="center"/>
              <w:rPr>
                <w:color w:val="000000"/>
                <w:sz w:val="16"/>
                <w:szCs w:val="16"/>
              </w:rPr>
            </w:pPr>
            <w:r w:rsidRPr="005C4DD5">
              <w:rPr>
                <w:color w:val="000000"/>
                <w:sz w:val="16"/>
                <w:szCs w:val="16"/>
              </w:rPr>
              <w:t>4,30%</w:t>
            </w:r>
          </w:p>
        </w:tc>
        <w:tc>
          <w:tcPr>
            <w:tcW w:w="197" w:type="pct"/>
            <w:shd w:val="clear" w:color="auto" w:fill="auto"/>
            <w:noWrap/>
            <w:vAlign w:val="center"/>
            <w:hideMark/>
          </w:tcPr>
          <w:p w14:paraId="7B533258" w14:textId="77777777" w:rsidR="006F20A7" w:rsidRPr="005C4DD5" w:rsidRDefault="006F20A7" w:rsidP="00470F0C">
            <w:pPr>
              <w:jc w:val="center"/>
              <w:rPr>
                <w:color w:val="000000"/>
                <w:sz w:val="16"/>
                <w:szCs w:val="16"/>
              </w:rPr>
            </w:pPr>
            <w:r w:rsidRPr="005C4DD5">
              <w:rPr>
                <w:color w:val="000000"/>
                <w:sz w:val="16"/>
                <w:szCs w:val="16"/>
              </w:rPr>
              <w:t>4,30%</w:t>
            </w:r>
          </w:p>
        </w:tc>
        <w:tc>
          <w:tcPr>
            <w:tcW w:w="197" w:type="pct"/>
            <w:shd w:val="clear" w:color="auto" w:fill="auto"/>
            <w:noWrap/>
            <w:vAlign w:val="center"/>
            <w:hideMark/>
          </w:tcPr>
          <w:p w14:paraId="41BF4498" w14:textId="77777777" w:rsidR="006F20A7" w:rsidRPr="005C4DD5" w:rsidRDefault="006F20A7" w:rsidP="00470F0C">
            <w:pPr>
              <w:jc w:val="center"/>
              <w:rPr>
                <w:color w:val="000000"/>
                <w:sz w:val="16"/>
                <w:szCs w:val="16"/>
              </w:rPr>
            </w:pPr>
            <w:r w:rsidRPr="005C4DD5">
              <w:rPr>
                <w:color w:val="000000"/>
                <w:sz w:val="16"/>
                <w:szCs w:val="16"/>
              </w:rPr>
              <w:t>4,30%</w:t>
            </w:r>
          </w:p>
        </w:tc>
        <w:tc>
          <w:tcPr>
            <w:tcW w:w="197" w:type="pct"/>
            <w:shd w:val="clear" w:color="auto" w:fill="auto"/>
            <w:noWrap/>
            <w:vAlign w:val="center"/>
            <w:hideMark/>
          </w:tcPr>
          <w:p w14:paraId="61B740FA" w14:textId="77777777" w:rsidR="006F20A7" w:rsidRPr="005C4DD5" w:rsidRDefault="006F20A7" w:rsidP="00470F0C">
            <w:pPr>
              <w:jc w:val="center"/>
              <w:rPr>
                <w:color w:val="000000"/>
                <w:sz w:val="16"/>
                <w:szCs w:val="16"/>
              </w:rPr>
            </w:pPr>
            <w:r w:rsidRPr="005C4DD5">
              <w:rPr>
                <w:color w:val="000000"/>
                <w:sz w:val="16"/>
                <w:szCs w:val="16"/>
              </w:rPr>
              <w:t>4,30%</w:t>
            </w:r>
          </w:p>
        </w:tc>
        <w:tc>
          <w:tcPr>
            <w:tcW w:w="197" w:type="pct"/>
            <w:shd w:val="clear" w:color="auto" w:fill="auto"/>
            <w:noWrap/>
            <w:vAlign w:val="center"/>
            <w:hideMark/>
          </w:tcPr>
          <w:p w14:paraId="4E4494C8" w14:textId="77777777" w:rsidR="006F20A7" w:rsidRPr="005C4DD5" w:rsidRDefault="006F20A7" w:rsidP="00470F0C">
            <w:pPr>
              <w:jc w:val="center"/>
              <w:rPr>
                <w:color w:val="000000"/>
                <w:sz w:val="16"/>
                <w:szCs w:val="16"/>
              </w:rPr>
            </w:pPr>
            <w:r w:rsidRPr="005C4DD5">
              <w:rPr>
                <w:color w:val="000000"/>
                <w:sz w:val="16"/>
                <w:szCs w:val="16"/>
              </w:rPr>
              <w:t>4,30%</w:t>
            </w:r>
          </w:p>
        </w:tc>
        <w:tc>
          <w:tcPr>
            <w:tcW w:w="197" w:type="pct"/>
            <w:shd w:val="clear" w:color="auto" w:fill="auto"/>
            <w:noWrap/>
            <w:vAlign w:val="center"/>
            <w:hideMark/>
          </w:tcPr>
          <w:p w14:paraId="380C8DF4" w14:textId="77777777" w:rsidR="006F20A7" w:rsidRPr="005C4DD5" w:rsidRDefault="006F20A7" w:rsidP="00470F0C">
            <w:pPr>
              <w:jc w:val="center"/>
              <w:rPr>
                <w:color w:val="000000"/>
                <w:sz w:val="16"/>
                <w:szCs w:val="16"/>
              </w:rPr>
            </w:pPr>
            <w:r w:rsidRPr="005C4DD5">
              <w:rPr>
                <w:color w:val="000000"/>
                <w:sz w:val="16"/>
                <w:szCs w:val="16"/>
              </w:rPr>
              <w:t>4,30%</w:t>
            </w:r>
          </w:p>
        </w:tc>
        <w:tc>
          <w:tcPr>
            <w:tcW w:w="197" w:type="pct"/>
            <w:shd w:val="clear" w:color="auto" w:fill="auto"/>
            <w:noWrap/>
            <w:vAlign w:val="center"/>
            <w:hideMark/>
          </w:tcPr>
          <w:p w14:paraId="54AEA68D" w14:textId="77777777" w:rsidR="006F20A7" w:rsidRPr="005C4DD5" w:rsidRDefault="006F20A7" w:rsidP="00470F0C">
            <w:pPr>
              <w:jc w:val="center"/>
              <w:rPr>
                <w:color w:val="000000"/>
                <w:sz w:val="16"/>
                <w:szCs w:val="16"/>
              </w:rPr>
            </w:pPr>
            <w:r w:rsidRPr="005C4DD5">
              <w:rPr>
                <w:color w:val="000000"/>
                <w:sz w:val="16"/>
                <w:szCs w:val="16"/>
              </w:rPr>
              <w:t>4,30%</w:t>
            </w:r>
          </w:p>
        </w:tc>
        <w:tc>
          <w:tcPr>
            <w:tcW w:w="197" w:type="pct"/>
            <w:shd w:val="clear" w:color="auto" w:fill="auto"/>
            <w:noWrap/>
            <w:vAlign w:val="center"/>
            <w:hideMark/>
          </w:tcPr>
          <w:p w14:paraId="4B38520D" w14:textId="77777777" w:rsidR="006F20A7" w:rsidRPr="005C4DD5" w:rsidRDefault="006F20A7" w:rsidP="00470F0C">
            <w:pPr>
              <w:jc w:val="center"/>
              <w:rPr>
                <w:color w:val="000000"/>
                <w:sz w:val="16"/>
                <w:szCs w:val="16"/>
              </w:rPr>
            </w:pPr>
            <w:r w:rsidRPr="005C4DD5">
              <w:rPr>
                <w:color w:val="000000"/>
                <w:sz w:val="16"/>
                <w:szCs w:val="16"/>
              </w:rPr>
              <w:t>4,30%</w:t>
            </w:r>
          </w:p>
        </w:tc>
        <w:tc>
          <w:tcPr>
            <w:tcW w:w="197" w:type="pct"/>
            <w:shd w:val="clear" w:color="auto" w:fill="auto"/>
            <w:noWrap/>
            <w:vAlign w:val="center"/>
            <w:hideMark/>
          </w:tcPr>
          <w:p w14:paraId="4AB0ACF7" w14:textId="77777777" w:rsidR="006F20A7" w:rsidRPr="005C4DD5" w:rsidRDefault="006F20A7" w:rsidP="00470F0C">
            <w:pPr>
              <w:jc w:val="center"/>
              <w:rPr>
                <w:color w:val="000000"/>
                <w:sz w:val="16"/>
                <w:szCs w:val="16"/>
              </w:rPr>
            </w:pPr>
            <w:r w:rsidRPr="005C4DD5">
              <w:rPr>
                <w:color w:val="000000"/>
                <w:sz w:val="16"/>
                <w:szCs w:val="16"/>
              </w:rPr>
              <w:t>4,30%</w:t>
            </w:r>
          </w:p>
        </w:tc>
        <w:tc>
          <w:tcPr>
            <w:tcW w:w="197" w:type="pct"/>
            <w:shd w:val="clear" w:color="auto" w:fill="auto"/>
            <w:noWrap/>
            <w:vAlign w:val="center"/>
            <w:hideMark/>
          </w:tcPr>
          <w:p w14:paraId="76E85D50" w14:textId="77777777" w:rsidR="006F20A7" w:rsidRPr="005C4DD5" w:rsidRDefault="006F20A7" w:rsidP="00470F0C">
            <w:pPr>
              <w:jc w:val="center"/>
              <w:rPr>
                <w:color w:val="000000"/>
                <w:sz w:val="16"/>
                <w:szCs w:val="16"/>
              </w:rPr>
            </w:pPr>
            <w:r w:rsidRPr="005C4DD5">
              <w:rPr>
                <w:color w:val="000000"/>
                <w:sz w:val="16"/>
                <w:szCs w:val="16"/>
              </w:rPr>
              <w:t>4,30%</w:t>
            </w:r>
          </w:p>
        </w:tc>
        <w:tc>
          <w:tcPr>
            <w:tcW w:w="197" w:type="pct"/>
            <w:shd w:val="clear" w:color="auto" w:fill="auto"/>
            <w:noWrap/>
            <w:vAlign w:val="center"/>
            <w:hideMark/>
          </w:tcPr>
          <w:p w14:paraId="4B50C13F" w14:textId="77777777" w:rsidR="006F20A7" w:rsidRPr="005C4DD5" w:rsidRDefault="006F20A7" w:rsidP="00470F0C">
            <w:pPr>
              <w:jc w:val="center"/>
              <w:rPr>
                <w:color w:val="000000"/>
                <w:sz w:val="16"/>
                <w:szCs w:val="16"/>
              </w:rPr>
            </w:pPr>
            <w:r w:rsidRPr="005C4DD5">
              <w:rPr>
                <w:color w:val="000000"/>
                <w:sz w:val="16"/>
                <w:szCs w:val="16"/>
              </w:rPr>
              <w:t>4,30%</w:t>
            </w:r>
          </w:p>
        </w:tc>
        <w:tc>
          <w:tcPr>
            <w:tcW w:w="197" w:type="pct"/>
            <w:shd w:val="clear" w:color="auto" w:fill="auto"/>
            <w:noWrap/>
            <w:vAlign w:val="center"/>
            <w:hideMark/>
          </w:tcPr>
          <w:p w14:paraId="74125909" w14:textId="77777777" w:rsidR="006F20A7" w:rsidRPr="005C4DD5" w:rsidRDefault="006F20A7" w:rsidP="00470F0C">
            <w:pPr>
              <w:jc w:val="center"/>
              <w:rPr>
                <w:color w:val="000000"/>
                <w:sz w:val="16"/>
                <w:szCs w:val="16"/>
              </w:rPr>
            </w:pPr>
            <w:r w:rsidRPr="005C4DD5">
              <w:rPr>
                <w:color w:val="000000"/>
                <w:sz w:val="16"/>
                <w:szCs w:val="16"/>
              </w:rPr>
              <w:t>4,30%</w:t>
            </w:r>
          </w:p>
        </w:tc>
        <w:tc>
          <w:tcPr>
            <w:tcW w:w="197" w:type="pct"/>
            <w:shd w:val="clear" w:color="auto" w:fill="auto"/>
            <w:noWrap/>
            <w:vAlign w:val="center"/>
            <w:hideMark/>
          </w:tcPr>
          <w:p w14:paraId="7EEEB596" w14:textId="77777777" w:rsidR="006F20A7" w:rsidRPr="005C4DD5" w:rsidRDefault="006F20A7" w:rsidP="00470F0C">
            <w:pPr>
              <w:jc w:val="center"/>
              <w:rPr>
                <w:color w:val="000000"/>
                <w:sz w:val="16"/>
                <w:szCs w:val="16"/>
              </w:rPr>
            </w:pPr>
            <w:r w:rsidRPr="005C4DD5">
              <w:rPr>
                <w:color w:val="000000"/>
                <w:sz w:val="16"/>
                <w:szCs w:val="16"/>
              </w:rPr>
              <w:t>4,30%</w:t>
            </w:r>
          </w:p>
        </w:tc>
        <w:tc>
          <w:tcPr>
            <w:tcW w:w="197" w:type="pct"/>
            <w:shd w:val="clear" w:color="auto" w:fill="auto"/>
            <w:noWrap/>
            <w:vAlign w:val="center"/>
            <w:hideMark/>
          </w:tcPr>
          <w:p w14:paraId="26B93D7F" w14:textId="77777777" w:rsidR="006F20A7" w:rsidRPr="005C4DD5" w:rsidRDefault="006F20A7" w:rsidP="00470F0C">
            <w:pPr>
              <w:jc w:val="center"/>
              <w:rPr>
                <w:color w:val="000000"/>
                <w:sz w:val="16"/>
                <w:szCs w:val="16"/>
              </w:rPr>
            </w:pPr>
            <w:r w:rsidRPr="005C4DD5">
              <w:rPr>
                <w:color w:val="000000"/>
                <w:sz w:val="16"/>
                <w:szCs w:val="16"/>
              </w:rPr>
              <w:t>4,30%</w:t>
            </w:r>
          </w:p>
        </w:tc>
        <w:tc>
          <w:tcPr>
            <w:tcW w:w="197" w:type="pct"/>
            <w:shd w:val="clear" w:color="auto" w:fill="auto"/>
            <w:noWrap/>
            <w:vAlign w:val="center"/>
            <w:hideMark/>
          </w:tcPr>
          <w:p w14:paraId="2B78EA4F" w14:textId="77777777" w:rsidR="006F20A7" w:rsidRPr="005C4DD5" w:rsidRDefault="006F20A7" w:rsidP="00470F0C">
            <w:pPr>
              <w:jc w:val="center"/>
              <w:rPr>
                <w:color w:val="000000"/>
                <w:sz w:val="16"/>
                <w:szCs w:val="16"/>
              </w:rPr>
            </w:pPr>
            <w:r w:rsidRPr="005C4DD5">
              <w:rPr>
                <w:color w:val="000000"/>
                <w:sz w:val="16"/>
                <w:szCs w:val="16"/>
              </w:rPr>
              <w:t>4,30%</w:t>
            </w:r>
          </w:p>
        </w:tc>
        <w:tc>
          <w:tcPr>
            <w:tcW w:w="221" w:type="pct"/>
            <w:shd w:val="clear" w:color="auto" w:fill="auto"/>
            <w:noWrap/>
            <w:vAlign w:val="center"/>
            <w:hideMark/>
          </w:tcPr>
          <w:p w14:paraId="58C1A2E1" w14:textId="77777777" w:rsidR="006F20A7" w:rsidRPr="005C4DD5" w:rsidRDefault="006F20A7" w:rsidP="00470F0C">
            <w:pPr>
              <w:jc w:val="center"/>
              <w:rPr>
                <w:color w:val="000000"/>
                <w:sz w:val="16"/>
                <w:szCs w:val="16"/>
              </w:rPr>
            </w:pPr>
            <w:r w:rsidRPr="005C4DD5">
              <w:rPr>
                <w:color w:val="000000"/>
                <w:sz w:val="16"/>
                <w:szCs w:val="16"/>
              </w:rPr>
              <w:t>4,30%</w:t>
            </w:r>
          </w:p>
        </w:tc>
      </w:tr>
      <w:tr w:rsidR="00D923D6" w:rsidRPr="005C4DD5" w14:paraId="751517BE" w14:textId="77777777" w:rsidTr="00D923D6">
        <w:trPr>
          <w:trHeight w:val="20"/>
        </w:trPr>
        <w:tc>
          <w:tcPr>
            <w:tcW w:w="197" w:type="pct"/>
            <w:shd w:val="clear" w:color="auto" w:fill="auto"/>
            <w:noWrap/>
            <w:vAlign w:val="center"/>
            <w:hideMark/>
          </w:tcPr>
          <w:p w14:paraId="66332A13" w14:textId="77777777" w:rsidR="006F20A7" w:rsidRPr="005C4DD5" w:rsidRDefault="006F20A7" w:rsidP="00470F0C">
            <w:pPr>
              <w:rPr>
                <w:color w:val="000000"/>
                <w:sz w:val="16"/>
                <w:szCs w:val="16"/>
              </w:rPr>
            </w:pPr>
            <w:r w:rsidRPr="005C4DD5">
              <w:rPr>
                <w:color w:val="000000"/>
                <w:sz w:val="16"/>
                <w:szCs w:val="16"/>
              </w:rPr>
              <w:t> </w:t>
            </w:r>
          </w:p>
        </w:tc>
        <w:tc>
          <w:tcPr>
            <w:tcW w:w="651" w:type="pct"/>
            <w:shd w:val="clear" w:color="auto" w:fill="auto"/>
            <w:vAlign w:val="center"/>
            <w:hideMark/>
          </w:tcPr>
          <w:p w14:paraId="53E20DEB" w14:textId="77777777" w:rsidR="006F20A7" w:rsidRPr="005C4DD5" w:rsidRDefault="006F20A7" w:rsidP="00470F0C">
            <w:pPr>
              <w:rPr>
                <w:color w:val="000000"/>
                <w:sz w:val="16"/>
                <w:szCs w:val="16"/>
              </w:rPr>
            </w:pPr>
            <w:r w:rsidRPr="005C4DD5">
              <w:rPr>
                <w:color w:val="000000"/>
                <w:sz w:val="16"/>
                <w:szCs w:val="16"/>
              </w:rPr>
              <w:t>муниципальных учреждений культуры и искусства</w:t>
            </w:r>
          </w:p>
        </w:tc>
        <w:tc>
          <w:tcPr>
            <w:tcW w:w="226" w:type="pct"/>
            <w:shd w:val="clear" w:color="auto" w:fill="auto"/>
            <w:vAlign w:val="center"/>
            <w:hideMark/>
          </w:tcPr>
          <w:p w14:paraId="223CC33E" w14:textId="77777777" w:rsidR="006F20A7" w:rsidRPr="005C4DD5" w:rsidRDefault="006F20A7" w:rsidP="00470F0C">
            <w:pPr>
              <w:jc w:val="center"/>
              <w:rPr>
                <w:color w:val="000000"/>
                <w:sz w:val="16"/>
                <w:szCs w:val="16"/>
              </w:rPr>
            </w:pPr>
            <w:r w:rsidRPr="005C4DD5">
              <w:rPr>
                <w:color w:val="000000"/>
                <w:sz w:val="16"/>
                <w:szCs w:val="16"/>
              </w:rPr>
              <w:t>%</w:t>
            </w:r>
          </w:p>
        </w:tc>
        <w:tc>
          <w:tcPr>
            <w:tcW w:w="227" w:type="pct"/>
            <w:shd w:val="clear" w:color="auto" w:fill="auto"/>
            <w:noWrap/>
            <w:vAlign w:val="center"/>
            <w:hideMark/>
          </w:tcPr>
          <w:p w14:paraId="101AF752" w14:textId="77777777" w:rsidR="006F20A7" w:rsidRPr="005C4DD5" w:rsidRDefault="006F20A7" w:rsidP="00470F0C">
            <w:pPr>
              <w:jc w:val="center"/>
              <w:rPr>
                <w:color w:val="000000"/>
                <w:sz w:val="16"/>
                <w:szCs w:val="16"/>
              </w:rPr>
            </w:pPr>
            <w:r w:rsidRPr="005C4DD5">
              <w:rPr>
                <w:color w:val="000000"/>
                <w:sz w:val="16"/>
                <w:szCs w:val="16"/>
              </w:rPr>
              <w:t>4,70%</w:t>
            </w:r>
          </w:p>
        </w:tc>
        <w:tc>
          <w:tcPr>
            <w:tcW w:w="227" w:type="pct"/>
            <w:shd w:val="clear" w:color="auto" w:fill="auto"/>
            <w:noWrap/>
            <w:vAlign w:val="center"/>
            <w:hideMark/>
          </w:tcPr>
          <w:p w14:paraId="758EB770" w14:textId="77777777" w:rsidR="006F20A7" w:rsidRPr="005C4DD5" w:rsidRDefault="006F20A7" w:rsidP="00470F0C">
            <w:pPr>
              <w:jc w:val="center"/>
              <w:rPr>
                <w:color w:val="000000"/>
                <w:sz w:val="16"/>
                <w:szCs w:val="16"/>
              </w:rPr>
            </w:pPr>
            <w:r w:rsidRPr="005C4DD5">
              <w:rPr>
                <w:color w:val="000000"/>
                <w:sz w:val="16"/>
                <w:szCs w:val="16"/>
              </w:rPr>
              <w:t>4,70%</w:t>
            </w:r>
          </w:p>
        </w:tc>
        <w:tc>
          <w:tcPr>
            <w:tcW w:w="228" w:type="pct"/>
            <w:shd w:val="clear" w:color="auto" w:fill="auto"/>
            <w:noWrap/>
            <w:vAlign w:val="center"/>
            <w:hideMark/>
          </w:tcPr>
          <w:p w14:paraId="7F203BCB" w14:textId="77777777" w:rsidR="006F20A7" w:rsidRPr="005C4DD5" w:rsidRDefault="006F20A7" w:rsidP="00470F0C">
            <w:pPr>
              <w:jc w:val="center"/>
              <w:rPr>
                <w:color w:val="000000"/>
                <w:sz w:val="16"/>
                <w:szCs w:val="16"/>
              </w:rPr>
            </w:pPr>
            <w:r w:rsidRPr="005C4DD5">
              <w:rPr>
                <w:color w:val="000000"/>
                <w:sz w:val="16"/>
                <w:szCs w:val="16"/>
              </w:rPr>
              <w:t>4,70%</w:t>
            </w:r>
          </w:p>
        </w:tc>
        <w:tc>
          <w:tcPr>
            <w:tcW w:w="265" w:type="pct"/>
            <w:shd w:val="clear" w:color="auto" w:fill="auto"/>
            <w:noWrap/>
            <w:vAlign w:val="center"/>
            <w:hideMark/>
          </w:tcPr>
          <w:p w14:paraId="12A2E18C" w14:textId="77777777" w:rsidR="006F20A7" w:rsidRPr="005C4DD5" w:rsidRDefault="006F20A7" w:rsidP="00470F0C">
            <w:pPr>
              <w:jc w:val="center"/>
              <w:rPr>
                <w:color w:val="000000"/>
                <w:sz w:val="16"/>
                <w:szCs w:val="16"/>
              </w:rPr>
            </w:pPr>
            <w:r w:rsidRPr="005C4DD5">
              <w:rPr>
                <w:color w:val="000000"/>
                <w:sz w:val="16"/>
                <w:szCs w:val="16"/>
              </w:rPr>
              <w:t>4,70%</w:t>
            </w:r>
          </w:p>
        </w:tc>
        <w:tc>
          <w:tcPr>
            <w:tcW w:w="197" w:type="pct"/>
            <w:shd w:val="clear" w:color="auto" w:fill="auto"/>
            <w:noWrap/>
            <w:vAlign w:val="center"/>
            <w:hideMark/>
          </w:tcPr>
          <w:p w14:paraId="0DB362A6" w14:textId="77777777" w:rsidR="006F20A7" w:rsidRPr="005C4DD5" w:rsidRDefault="006F20A7" w:rsidP="00470F0C">
            <w:pPr>
              <w:jc w:val="center"/>
              <w:rPr>
                <w:color w:val="000000"/>
                <w:sz w:val="16"/>
                <w:szCs w:val="16"/>
              </w:rPr>
            </w:pPr>
            <w:r w:rsidRPr="005C4DD5">
              <w:rPr>
                <w:color w:val="000000"/>
                <w:sz w:val="16"/>
                <w:szCs w:val="16"/>
              </w:rPr>
              <w:t>4,70%</w:t>
            </w:r>
          </w:p>
        </w:tc>
        <w:tc>
          <w:tcPr>
            <w:tcW w:w="197" w:type="pct"/>
            <w:shd w:val="clear" w:color="auto" w:fill="auto"/>
            <w:noWrap/>
            <w:vAlign w:val="center"/>
            <w:hideMark/>
          </w:tcPr>
          <w:p w14:paraId="35DC22EB" w14:textId="77777777" w:rsidR="006F20A7" w:rsidRPr="005C4DD5" w:rsidRDefault="006F20A7" w:rsidP="00470F0C">
            <w:pPr>
              <w:jc w:val="center"/>
              <w:rPr>
                <w:color w:val="000000"/>
                <w:sz w:val="16"/>
                <w:szCs w:val="16"/>
              </w:rPr>
            </w:pPr>
            <w:r w:rsidRPr="005C4DD5">
              <w:rPr>
                <w:color w:val="000000"/>
                <w:sz w:val="16"/>
                <w:szCs w:val="16"/>
              </w:rPr>
              <w:t>4,70%</w:t>
            </w:r>
          </w:p>
        </w:tc>
        <w:tc>
          <w:tcPr>
            <w:tcW w:w="197" w:type="pct"/>
            <w:shd w:val="clear" w:color="auto" w:fill="auto"/>
            <w:noWrap/>
            <w:vAlign w:val="center"/>
            <w:hideMark/>
          </w:tcPr>
          <w:p w14:paraId="59345614" w14:textId="77777777" w:rsidR="006F20A7" w:rsidRPr="005C4DD5" w:rsidRDefault="006F20A7" w:rsidP="00470F0C">
            <w:pPr>
              <w:jc w:val="center"/>
              <w:rPr>
                <w:color w:val="000000"/>
                <w:sz w:val="16"/>
                <w:szCs w:val="16"/>
              </w:rPr>
            </w:pPr>
            <w:r w:rsidRPr="005C4DD5">
              <w:rPr>
                <w:color w:val="000000"/>
                <w:sz w:val="16"/>
                <w:szCs w:val="16"/>
              </w:rPr>
              <w:t>4,70%</w:t>
            </w:r>
          </w:p>
        </w:tc>
        <w:tc>
          <w:tcPr>
            <w:tcW w:w="197" w:type="pct"/>
            <w:shd w:val="clear" w:color="auto" w:fill="auto"/>
            <w:noWrap/>
            <w:vAlign w:val="center"/>
            <w:hideMark/>
          </w:tcPr>
          <w:p w14:paraId="47D72CC2" w14:textId="77777777" w:rsidR="006F20A7" w:rsidRPr="005C4DD5" w:rsidRDefault="006F20A7" w:rsidP="00470F0C">
            <w:pPr>
              <w:jc w:val="center"/>
              <w:rPr>
                <w:color w:val="000000"/>
                <w:sz w:val="16"/>
                <w:szCs w:val="16"/>
              </w:rPr>
            </w:pPr>
            <w:r w:rsidRPr="005C4DD5">
              <w:rPr>
                <w:color w:val="000000"/>
                <w:sz w:val="16"/>
                <w:szCs w:val="16"/>
              </w:rPr>
              <w:t>4,70%</w:t>
            </w:r>
          </w:p>
        </w:tc>
        <w:tc>
          <w:tcPr>
            <w:tcW w:w="197" w:type="pct"/>
            <w:shd w:val="clear" w:color="auto" w:fill="auto"/>
            <w:noWrap/>
            <w:vAlign w:val="center"/>
            <w:hideMark/>
          </w:tcPr>
          <w:p w14:paraId="24DCF31B" w14:textId="77777777" w:rsidR="006F20A7" w:rsidRPr="005C4DD5" w:rsidRDefault="006F20A7" w:rsidP="00470F0C">
            <w:pPr>
              <w:jc w:val="center"/>
              <w:rPr>
                <w:color w:val="000000"/>
                <w:sz w:val="16"/>
                <w:szCs w:val="16"/>
              </w:rPr>
            </w:pPr>
            <w:r w:rsidRPr="005C4DD5">
              <w:rPr>
                <w:color w:val="000000"/>
                <w:sz w:val="16"/>
                <w:szCs w:val="16"/>
              </w:rPr>
              <w:t>4,70%</w:t>
            </w:r>
          </w:p>
        </w:tc>
        <w:tc>
          <w:tcPr>
            <w:tcW w:w="197" w:type="pct"/>
            <w:shd w:val="clear" w:color="auto" w:fill="auto"/>
            <w:noWrap/>
            <w:vAlign w:val="center"/>
            <w:hideMark/>
          </w:tcPr>
          <w:p w14:paraId="4B672A79" w14:textId="77777777" w:rsidR="006F20A7" w:rsidRPr="005C4DD5" w:rsidRDefault="006F20A7" w:rsidP="00470F0C">
            <w:pPr>
              <w:jc w:val="center"/>
              <w:rPr>
                <w:color w:val="000000"/>
                <w:sz w:val="16"/>
                <w:szCs w:val="16"/>
              </w:rPr>
            </w:pPr>
            <w:r w:rsidRPr="005C4DD5">
              <w:rPr>
                <w:color w:val="000000"/>
                <w:sz w:val="16"/>
                <w:szCs w:val="16"/>
              </w:rPr>
              <w:t>4,70%</w:t>
            </w:r>
          </w:p>
        </w:tc>
        <w:tc>
          <w:tcPr>
            <w:tcW w:w="197" w:type="pct"/>
            <w:shd w:val="clear" w:color="auto" w:fill="auto"/>
            <w:noWrap/>
            <w:vAlign w:val="center"/>
            <w:hideMark/>
          </w:tcPr>
          <w:p w14:paraId="4FD551BA" w14:textId="77777777" w:rsidR="006F20A7" w:rsidRPr="005C4DD5" w:rsidRDefault="006F20A7" w:rsidP="00470F0C">
            <w:pPr>
              <w:jc w:val="center"/>
              <w:rPr>
                <w:color w:val="000000"/>
                <w:sz w:val="16"/>
                <w:szCs w:val="16"/>
              </w:rPr>
            </w:pPr>
            <w:r w:rsidRPr="005C4DD5">
              <w:rPr>
                <w:color w:val="000000"/>
                <w:sz w:val="16"/>
                <w:szCs w:val="16"/>
              </w:rPr>
              <w:t>4,70%</w:t>
            </w:r>
          </w:p>
        </w:tc>
        <w:tc>
          <w:tcPr>
            <w:tcW w:w="197" w:type="pct"/>
            <w:shd w:val="clear" w:color="auto" w:fill="auto"/>
            <w:noWrap/>
            <w:vAlign w:val="center"/>
            <w:hideMark/>
          </w:tcPr>
          <w:p w14:paraId="45AD2A61" w14:textId="77777777" w:rsidR="006F20A7" w:rsidRPr="005C4DD5" w:rsidRDefault="006F20A7" w:rsidP="00470F0C">
            <w:pPr>
              <w:jc w:val="center"/>
              <w:rPr>
                <w:color w:val="000000"/>
                <w:sz w:val="16"/>
                <w:szCs w:val="16"/>
              </w:rPr>
            </w:pPr>
            <w:r w:rsidRPr="005C4DD5">
              <w:rPr>
                <w:color w:val="000000"/>
                <w:sz w:val="16"/>
                <w:szCs w:val="16"/>
              </w:rPr>
              <w:t>4,70%</w:t>
            </w:r>
          </w:p>
        </w:tc>
        <w:tc>
          <w:tcPr>
            <w:tcW w:w="197" w:type="pct"/>
            <w:shd w:val="clear" w:color="auto" w:fill="auto"/>
            <w:noWrap/>
            <w:vAlign w:val="center"/>
            <w:hideMark/>
          </w:tcPr>
          <w:p w14:paraId="1F3FB4F7" w14:textId="77777777" w:rsidR="006F20A7" w:rsidRPr="005C4DD5" w:rsidRDefault="006F20A7" w:rsidP="00470F0C">
            <w:pPr>
              <w:jc w:val="center"/>
              <w:rPr>
                <w:color w:val="000000"/>
                <w:sz w:val="16"/>
                <w:szCs w:val="16"/>
              </w:rPr>
            </w:pPr>
            <w:r w:rsidRPr="005C4DD5">
              <w:rPr>
                <w:color w:val="000000"/>
                <w:sz w:val="16"/>
                <w:szCs w:val="16"/>
              </w:rPr>
              <w:t>4,70%</w:t>
            </w:r>
          </w:p>
        </w:tc>
        <w:tc>
          <w:tcPr>
            <w:tcW w:w="197" w:type="pct"/>
            <w:shd w:val="clear" w:color="auto" w:fill="auto"/>
            <w:noWrap/>
            <w:vAlign w:val="center"/>
            <w:hideMark/>
          </w:tcPr>
          <w:p w14:paraId="6A0E2685" w14:textId="77777777" w:rsidR="006F20A7" w:rsidRPr="005C4DD5" w:rsidRDefault="006F20A7" w:rsidP="00470F0C">
            <w:pPr>
              <w:jc w:val="center"/>
              <w:rPr>
                <w:color w:val="000000"/>
                <w:sz w:val="16"/>
                <w:szCs w:val="16"/>
              </w:rPr>
            </w:pPr>
            <w:r w:rsidRPr="005C4DD5">
              <w:rPr>
                <w:color w:val="000000"/>
                <w:sz w:val="16"/>
                <w:szCs w:val="16"/>
              </w:rPr>
              <w:t>4,70%</w:t>
            </w:r>
          </w:p>
        </w:tc>
        <w:tc>
          <w:tcPr>
            <w:tcW w:w="197" w:type="pct"/>
            <w:shd w:val="clear" w:color="auto" w:fill="auto"/>
            <w:noWrap/>
            <w:vAlign w:val="center"/>
            <w:hideMark/>
          </w:tcPr>
          <w:p w14:paraId="3BE89E66" w14:textId="77777777" w:rsidR="006F20A7" w:rsidRPr="005C4DD5" w:rsidRDefault="006F20A7" w:rsidP="00470F0C">
            <w:pPr>
              <w:jc w:val="center"/>
              <w:rPr>
                <w:color w:val="000000"/>
                <w:sz w:val="16"/>
                <w:szCs w:val="16"/>
              </w:rPr>
            </w:pPr>
            <w:r w:rsidRPr="005C4DD5">
              <w:rPr>
                <w:color w:val="000000"/>
                <w:sz w:val="16"/>
                <w:szCs w:val="16"/>
              </w:rPr>
              <w:t>4,70%</w:t>
            </w:r>
          </w:p>
        </w:tc>
        <w:tc>
          <w:tcPr>
            <w:tcW w:w="197" w:type="pct"/>
            <w:shd w:val="clear" w:color="auto" w:fill="auto"/>
            <w:noWrap/>
            <w:vAlign w:val="center"/>
            <w:hideMark/>
          </w:tcPr>
          <w:p w14:paraId="66117FFA" w14:textId="77777777" w:rsidR="006F20A7" w:rsidRPr="005C4DD5" w:rsidRDefault="006F20A7" w:rsidP="00470F0C">
            <w:pPr>
              <w:jc w:val="center"/>
              <w:rPr>
                <w:color w:val="000000"/>
                <w:sz w:val="16"/>
                <w:szCs w:val="16"/>
              </w:rPr>
            </w:pPr>
            <w:r w:rsidRPr="005C4DD5">
              <w:rPr>
                <w:color w:val="000000"/>
                <w:sz w:val="16"/>
                <w:szCs w:val="16"/>
              </w:rPr>
              <w:t>4,70%</w:t>
            </w:r>
          </w:p>
        </w:tc>
        <w:tc>
          <w:tcPr>
            <w:tcW w:w="197" w:type="pct"/>
            <w:shd w:val="clear" w:color="auto" w:fill="auto"/>
            <w:noWrap/>
            <w:vAlign w:val="center"/>
            <w:hideMark/>
          </w:tcPr>
          <w:p w14:paraId="48677A41" w14:textId="77777777" w:rsidR="006F20A7" w:rsidRPr="005C4DD5" w:rsidRDefault="006F20A7" w:rsidP="00470F0C">
            <w:pPr>
              <w:jc w:val="center"/>
              <w:rPr>
                <w:color w:val="000000"/>
                <w:sz w:val="16"/>
                <w:szCs w:val="16"/>
              </w:rPr>
            </w:pPr>
            <w:r w:rsidRPr="005C4DD5">
              <w:rPr>
                <w:color w:val="000000"/>
                <w:sz w:val="16"/>
                <w:szCs w:val="16"/>
              </w:rPr>
              <w:t>4,70%</w:t>
            </w:r>
          </w:p>
        </w:tc>
        <w:tc>
          <w:tcPr>
            <w:tcW w:w="197" w:type="pct"/>
            <w:shd w:val="clear" w:color="auto" w:fill="auto"/>
            <w:noWrap/>
            <w:vAlign w:val="center"/>
            <w:hideMark/>
          </w:tcPr>
          <w:p w14:paraId="44C9E0B0" w14:textId="77777777" w:rsidR="006F20A7" w:rsidRPr="005C4DD5" w:rsidRDefault="006F20A7" w:rsidP="00470F0C">
            <w:pPr>
              <w:jc w:val="center"/>
              <w:rPr>
                <w:color w:val="000000"/>
                <w:sz w:val="16"/>
                <w:szCs w:val="16"/>
              </w:rPr>
            </w:pPr>
            <w:r w:rsidRPr="005C4DD5">
              <w:rPr>
                <w:color w:val="000000"/>
                <w:sz w:val="16"/>
                <w:szCs w:val="16"/>
              </w:rPr>
              <w:t>4,70%</w:t>
            </w:r>
          </w:p>
        </w:tc>
        <w:tc>
          <w:tcPr>
            <w:tcW w:w="221" w:type="pct"/>
            <w:shd w:val="clear" w:color="auto" w:fill="auto"/>
            <w:noWrap/>
            <w:vAlign w:val="center"/>
            <w:hideMark/>
          </w:tcPr>
          <w:p w14:paraId="0FBD87F2" w14:textId="77777777" w:rsidR="006F20A7" w:rsidRPr="005C4DD5" w:rsidRDefault="006F20A7" w:rsidP="00470F0C">
            <w:pPr>
              <w:jc w:val="center"/>
              <w:rPr>
                <w:color w:val="000000"/>
                <w:sz w:val="16"/>
                <w:szCs w:val="16"/>
              </w:rPr>
            </w:pPr>
            <w:r w:rsidRPr="005C4DD5">
              <w:rPr>
                <w:color w:val="000000"/>
                <w:sz w:val="16"/>
                <w:szCs w:val="16"/>
              </w:rPr>
              <w:t>4,70%</w:t>
            </w:r>
          </w:p>
        </w:tc>
      </w:tr>
      <w:tr w:rsidR="00D923D6" w:rsidRPr="005C4DD5" w14:paraId="61B8B187" w14:textId="77777777" w:rsidTr="00D923D6">
        <w:trPr>
          <w:trHeight w:val="20"/>
        </w:trPr>
        <w:tc>
          <w:tcPr>
            <w:tcW w:w="197" w:type="pct"/>
            <w:shd w:val="clear" w:color="auto" w:fill="auto"/>
            <w:noWrap/>
            <w:vAlign w:val="center"/>
            <w:hideMark/>
          </w:tcPr>
          <w:p w14:paraId="453CC324" w14:textId="77777777" w:rsidR="006F20A7" w:rsidRPr="005C4DD5" w:rsidRDefault="006F20A7" w:rsidP="00470F0C">
            <w:pPr>
              <w:rPr>
                <w:color w:val="000000"/>
                <w:sz w:val="16"/>
                <w:szCs w:val="16"/>
              </w:rPr>
            </w:pPr>
            <w:r w:rsidRPr="005C4DD5">
              <w:rPr>
                <w:color w:val="000000"/>
                <w:sz w:val="16"/>
                <w:szCs w:val="16"/>
              </w:rPr>
              <w:lastRenderedPageBreak/>
              <w:t> </w:t>
            </w:r>
          </w:p>
        </w:tc>
        <w:tc>
          <w:tcPr>
            <w:tcW w:w="651" w:type="pct"/>
            <w:shd w:val="clear" w:color="auto" w:fill="auto"/>
            <w:vAlign w:val="center"/>
            <w:hideMark/>
          </w:tcPr>
          <w:p w14:paraId="4717244E" w14:textId="77777777" w:rsidR="006F20A7" w:rsidRPr="005C4DD5" w:rsidRDefault="006F20A7" w:rsidP="00470F0C">
            <w:pPr>
              <w:rPr>
                <w:color w:val="000000"/>
                <w:sz w:val="16"/>
                <w:szCs w:val="16"/>
              </w:rPr>
            </w:pPr>
            <w:r w:rsidRPr="005C4DD5">
              <w:rPr>
                <w:color w:val="000000"/>
                <w:sz w:val="16"/>
                <w:szCs w:val="16"/>
              </w:rPr>
              <w:t>муниципальных учреждений физической культуры и спорта</w:t>
            </w:r>
          </w:p>
        </w:tc>
        <w:tc>
          <w:tcPr>
            <w:tcW w:w="226" w:type="pct"/>
            <w:shd w:val="clear" w:color="auto" w:fill="auto"/>
            <w:vAlign w:val="center"/>
            <w:hideMark/>
          </w:tcPr>
          <w:p w14:paraId="5DD89136" w14:textId="77777777" w:rsidR="006F20A7" w:rsidRPr="005C4DD5" w:rsidRDefault="006F20A7" w:rsidP="00470F0C">
            <w:pPr>
              <w:jc w:val="center"/>
              <w:rPr>
                <w:color w:val="000000"/>
                <w:sz w:val="16"/>
                <w:szCs w:val="16"/>
              </w:rPr>
            </w:pPr>
            <w:r w:rsidRPr="005C4DD5">
              <w:rPr>
                <w:color w:val="000000"/>
                <w:sz w:val="16"/>
                <w:szCs w:val="16"/>
              </w:rPr>
              <w:t>%</w:t>
            </w:r>
          </w:p>
        </w:tc>
        <w:tc>
          <w:tcPr>
            <w:tcW w:w="227" w:type="pct"/>
            <w:shd w:val="clear" w:color="auto" w:fill="auto"/>
            <w:noWrap/>
            <w:vAlign w:val="center"/>
            <w:hideMark/>
          </w:tcPr>
          <w:p w14:paraId="5847AC64" w14:textId="77777777" w:rsidR="006F20A7" w:rsidRPr="005C4DD5" w:rsidRDefault="006F20A7" w:rsidP="00470F0C">
            <w:pPr>
              <w:jc w:val="center"/>
              <w:rPr>
                <w:color w:val="000000"/>
                <w:sz w:val="16"/>
                <w:szCs w:val="16"/>
              </w:rPr>
            </w:pPr>
            <w:r w:rsidRPr="005C4DD5">
              <w:rPr>
                <w:color w:val="000000"/>
                <w:sz w:val="16"/>
                <w:szCs w:val="16"/>
              </w:rPr>
              <w:t>5,60%</w:t>
            </w:r>
          </w:p>
        </w:tc>
        <w:tc>
          <w:tcPr>
            <w:tcW w:w="227" w:type="pct"/>
            <w:shd w:val="clear" w:color="auto" w:fill="auto"/>
            <w:noWrap/>
            <w:vAlign w:val="center"/>
            <w:hideMark/>
          </w:tcPr>
          <w:p w14:paraId="50AD681F" w14:textId="77777777" w:rsidR="006F20A7" w:rsidRPr="005C4DD5" w:rsidRDefault="006F20A7" w:rsidP="00470F0C">
            <w:pPr>
              <w:jc w:val="center"/>
              <w:rPr>
                <w:color w:val="000000"/>
                <w:sz w:val="16"/>
                <w:szCs w:val="16"/>
              </w:rPr>
            </w:pPr>
            <w:r w:rsidRPr="005C4DD5">
              <w:rPr>
                <w:color w:val="000000"/>
                <w:sz w:val="16"/>
                <w:szCs w:val="16"/>
              </w:rPr>
              <w:t>5,60%</w:t>
            </w:r>
          </w:p>
        </w:tc>
        <w:tc>
          <w:tcPr>
            <w:tcW w:w="228" w:type="pct"/>
            <w:shd w:val="clear" w:color="auto" w:fill="auto"/>
            <w:noWrap/>
            <w:vAlign w:val="center"/>
            <w:hideMark/>
          </w:tcPr>
          <w:p w14:paraId="27804767" w14:textId="77777777" w:rsidR="006F20A7" w:rsidRPr="005C4DD5" w:rsidRDefault="006F20A7" w:rsidP="00470F0C">
            <w:pPr>
              <w:jc w:val="center"/>
              <w:rPr>
                <w:color w:val="000000"/>
                <w:sz w:val="16"/>
                <w:szCs w:val="16"/>
              </w:rPr>
            </w:pPr>
            <w:r w:rsidRPr="005C4DD5">
              <w:rPr>
                <w:color w:val="000000"/>
                <w:sz w:val="16"/>
                <w:szCs w:val="16"/>
              </w:rPr>
              <w:t>5,60%</w:t>
            </w:r>
          </w:p>
        </w:tc>
        <w:tc>
          <w:tcPr>
            <w:tcW w:w="265" w:type="pct"/>
            <w:shd w:val="clear" w:color="auto" w:fill="auto"/>
            <w:noWrap/>
            <w:vAlign w:val="center"/>
            <w:hideMark/>
          </w:tcPr>
          <w:p w14:paraId="7F400199" w14:textId="77777777" w:rsidR="006F20A7" w:rsidRPr="005C4DD5" w:rsidRDefault="006F20A7" w:rsidP="00470F0C">
            <w:pPr>
              <w:jc w:val="center"/>
              <w:rPr>
                <w:color w:val="000000"/>
                <w:sz w:val="16"/>
                <w:szCs w:val="16"/>
              </w:rPr>
            </w:pPr>
            <w:r w:rsidRPr="005C4DD5">
              <w:rPr>
                <w:color w:val="000000"/>
                <w:sz w:val="16"/>
                <w:szCs w:val="16"/>
              </w:rPr>
              <w:t>5,60%</w:t>
            </w:r>
          </w:p>
        </w:tc>
        <w:tc>
          <w:tcPr>
            <w:tcW w:w="197" w:type="pct"/>
            <w:shd w:val="clear" w:color="auto" w:fill="auto"/>
            <w:noWrap/>
            <w:vAlign w:val="center"/>
            <w:hideMark/>
          </w:tcPr>
          <w:p w14:paraId="558A39D9" w14:textId="77777777" w:rsidR="006F20A7" w:rsidRPr="005C4DD5" w:rsidRDefault="006F20A7" w:rsidP="00470F0C">
            <w:pPr>
              <w:jc w:val="center"/>
              <w:rPr>
                <w:color w:val="000000"/>
                <w:sz w:val="16"/>
                <w:szCs w:val="16"/>
              </w:rPr>
            </w:pPr>
            <w:r w:rsidRPr="005C4DD5">
              <w:rPr>
                <w:color w:val="000000"/>
                <w:sz w:val="16"/>
                <w:szCs w:val="16"/>
              </w:rPr>
              <w:t>5,60%</w:t>
            </w:r>
          </w:p>
        </w:tc>
        <w:tc>
          <w:tcPr>
            <w:tcW w:w="197" w:type="pct"/>
            <w:shd w:val="clear" w:color="auto" w:fill="auto"/>
            <w:noWrap/>
            <w:vAlign w:val="center"/>
            <w:hideMark/>
          </w:tcPr>
          <w:p w14:paraId="32DA2FFF" w14:textId="77777777" w:rsidR="006F20A7" w:rsidRPr="005C4DD5" w:rsidRDefault="006F20A7" w:rsidP="00470F0C">
            <w:pPr>
              <w:jc w:val="center"/>
              <w:rPr>
                <w:color w:val="000000"/>
                <w:sz w:val="16"/>
                <w:szCs w:val="16"/>
              </w:rPr>
            </w:pPr>
            <w:r w:rsidRPr="005C4DD5">
              <w:rPr>
                <w:color w:val="000000"/>
                <w:sz w:val="16"/>
                <w:szCs w:val="16"/>
              </w:rPr>
              <w:t>5,60%</w:t>
            </w:r>
          </w:p>
        </w:tc>
        <w:tc>
          <w:tcPr>
            <w:tcW w:w="197" w:type="pct"/>
            <w:shd w:val="clear" w:color="auto" w:fill="auto"/>
            <w:noWrap/>
            <w:vAlign w:val="center"/>
            <w:hideMark/>
          </w:tcPr>
          <w:p w14:paraId="77700E45" w14:textId="77777777" w:rsidR="006F20A7" w:rsidRPr="005C4DD5" w:rsidRDefault="006F20A7" w:rsidP="00470F0C">
            <w:pPr>
              <w:jc w:val="center"/>
              <w:rPr>
                <w:color w:val="000000"/>
                <w:sz w:val="16"/>
                <w:szCs w:val="16"/>
              </w:rPr>
            </w:pPr>
            <w:r w:rsidRPr="005C4DD5">
              <w:rPr>
                <w:color w:val="000000"/>
                <w:sz w:val="16"/>
                <w:szCs w:val="16"/>
              </w:rPr>
              <w:t>5,60%</w:t>
            </w:r>
          </w:p>
        </w:tc>
        <w:tc>
          <w:tcPr>
            <w:tcW w:w="197" w:type="pct"/>
            <w:shd w:val="clear" w:color="auto" w:fill="auto"/>
            <w:noWrap/>
            <w:vAlign w:val="center"/>
            <w:hideMark/>
          </w:tcPr>
          <w:p w14:paraId="20E05598" w14:textId="77777777" w:rsidR="006F20A7" w:rsidRPr="005C4DD5" w:rsidRDefault="006F20A7" w:rsidP="00470F0C">
            <w:pPr>
              <w:jc w:val="center"/>
              <w:rPr>
                <w:color w:val="000000"/>
                <w:sz w:val="16"/>
                <w:szCs w:val="16"/>
              </w:rPr>
            </w:pPr>
            <w:r w:rsidRPr="005C4DD5">
              <w:rPr>
                <w:color w:val="000000"/>
                <w:sz w:val="16"/>
                <w:szCs w:val="16"/>
              </w:rPr>
              <w:t>5,60%</w:t>
            </w:r>
          </w:p>
        </w:tc>
        <w:tc>
          <w:tcPr>
            <w:tcW w:w="197" w:type="pct"/>
            <w:shd w:val="clear" w:color="auto" w:fill="auto"/>
            <w:noWrap/>
            <w:vAlign w:val="center"/>
            <w:hideMark/>
          </w:tcPr>
          <w:p w14:paraId="59406AAE" w14:textId="77777777" w:rsidR="006F20A7" w:rsidRPr="005C4DD5" w:rsidRDefault="006F20A7" w:rsidP="00470F0C">
            <w:pPr>
              <w:jc w:val="center"/>
              <w:rPr>
                <w:color w:val="000000"/>
                <w:sz w:val="16"/>
                <w:szCs w:val="16"/>
              </w:rPr>
            </w:pPr>
            <w:r w:rsidRPr="005C4DD5">
              <w:rPr>
                <w:color w:val="000000"/>
                <w:sz w:val="16"/>
                <w:szCs w:val="16"/>
              </w:rPr>
              <w:t>5,60%</w:t>
            </w:r>
          </w:p>
        </w:tc>
        <w:tc>
          <w:tcPr>
            <w:tcW w:w="197" w:type="pct"/>
            <w:shd w:val="clear" w:color="auto" w:fill="auto"/>
            <w:noWrap/>
            <w:vAlign w:val="center"/>
            <w:hideMark/>
          </w:tcPr>
          <w:p w14:paraId="17497379" w14:textId="77777777" w:rsidR="006F20A7" w:rsidRPr="005C4DD5" w:rsidRDefault="006F20A7" w:rsidP="00470F0C">
            <w:pPr>
              <w:jc w:val="center"/>
              <w:rPr>
                <w:color w:val="000000"/>
                <w:sz w:val="16"/>
                <w:szCs w:val="16"/>
              </w:rPr>
            </w:pPr>
            <w:r w:rsidRPr="005C4DD5">
              <w:rPr>
                <w:color w:val="000000"/>
                <w:sz w:val="16"/>
                <w:szCs w:val="16"/>
              </w:rPr>
              <w:t>5,60%</w:t>
            </w:r>
          </w:p>
        </w:tc>
        <w:tc>
          <w:tcPr>
            <w:tcW w:w="197" w:type="pct"/>
            <w:shd w:val="clear" w:color="auto" w:fill="auto"/>
            <w:noWrap/>
            <w:vAlign w:val="center"/>
            <w:hideMark/>
          </w:tcPr>
          <w:p w14:paraId="77DFAFC3" w14:textId="77777777" w:rsidR="006F20A7" w:rsidRPr="005C4DD5" w:rsidRDefault="006F20A7" w:rsidP="00470F0C">
            <w:pPr>
              <w:jc w:val="center"/>
              <w:rPr>
                <w:color w:val="000000"/>
                <w:sz w:val="16"/>
                <w:szCs w:val="16"/>
              </w:rPr>
            </w:pPr>
            <w:r w:rsidRPr="005C4DD5">
              <w:rPr>
                <w:color w:val="000000"/>
                <w:sz w:val="16"/>
                <w:szCs w:val="16"/>
              </w:rPr>
              <w:t>5,60%</w:t>
            </w:r>
          </w:p>
        </w:tc>
        <w:tc>
          <w:tcPr>
            <w:tcW w:w="197" w:type="pct"/>
            <w:shd w:val="clear" w:color="auto" w:fill="auto"/>
            <w:noWrap/>
            <w:vAlign w:val="center"/>
            <w:hideMark/>
          </w:tcPr>
          <w:p w14:paraId="5B66BEA1" w14:textId="77777777" w:rsidR="006F20A7" w:rsidRPr="005C4DD5" w:rsidRDefault="006F20A7" w:rsidP="00470F0C">
            <w:pPr>
              <w:jc w:val="center"/>
              <w:rPr>
                <w:color w:val="000000"/>
                <w:sz w:val="16"/>
                <w:szCs w:val="16"/>
              </w:rPr>
            </w:pPr>
            <w:r w:rsidRPr="005C4DD5">
              <w:rPr>
                <w:color w:val="000000"/>
                <w:sz w:val="16"/>
                <w:szCs w:val="16"/>
              </w:rPr>
              <w:t>5,60%</w:t>
            </w:r>
          </w:p>
        </w:tc>
        <w:tc>
          <w:tcPr>
            <w:tcW w:w="197" w:type="pct"/>
            <w:shd w:val="clear" w:color="auto" w:fill="auto"/>
            <w:noWrap/>
            <w:vAlign w:val="center"/>
            <w:hideMark/>
          </w:tcPr>
          <w:p w14:paraId="0FAC0AD2" w14:textId="77777777" w:rsidR="006F20A7" w:rsidRPr="005C4DD5" w:rsidRDefault="006F20A7" w:rsidP="00470F0C">
            <w:pPr>
              <w:jc w:val="center"/>
              <w:rPr>
                <w:color w:val="000000"/>
                <w:sz w:val="16"/>
                <w:szCs w:val="16"/>
              </w:rPr>
            </w:pPr>
            <w:r w:rsidRPr="005C4DD5">
              <w:rPr>
                <w:color w:val="000000"/>
                <w:sz w:val="16"/>
                <w:szCs w:val="16"/>
              </w:rPr>
              <w:t>5,60%</w:t>
            </w:r>
          </w:p>
        </w:tc>
        <w:tc>
          <w:tcPr>
            <w:tcW w:w="197" w:type="pct"/>
            <w:shd w:val="clear" w:color="auto" w:fill="auto"/>
            <w:noWrap/>
            <w:vAlign w:val="center"/>
            <w:hideMark/>
          </w:tcPr>
          <w:p w14:paraId="5627D615" w14:textId="77777777" w:rsidR="006F20A7" w:rsidRPr="005C4DD5" w:rsidRDefault="006F20A7" w:rsidP="00470F0C">
            <w:pPr>
              <w:jc w:val="center"/>
              <w:rPr>
                <w:color w:val="000000"/>
                <w:sz w:val="16"/>
                <w:szCs w:val="16"/>
              </w:rPr>
            </w:pPr>
            <w:r w:rsidRPr="005C4DD5">
              <w:rPr>
                <w:color w:val="000000"/>
                <w:sz w:val="16"/>
                <w:szCs w:val="16"/>
              </w:rPr>
              <w:t>5,60%</w:t>
            </w:r>
          </w:p>
        </w:tc>
        <w:tc>
          <w:tcPr>
            <w:tcW w:w="197" w:type="pct"/>
            <w:shd w:val="clear" w:color="auto" w:fill="auto"/>
            <w:noWrap/>
            <w:vAlign w:val="center"/>
            <w:hideMark/>
          </w:tcPr>
          <w:p w14:paraId="514CBB85" w14:textId="77777777" w:rsidR="006F20A7" w:rsidRPr="005C4DD5" w:rsidRDefault="006F20A7" w:rsidP="00470F0C">
            <w:pPr>
              <w:jc w:val="center"/>
              <w:rPr>
                <w:color w:val="000000"/>
                <w:sz w:val="16"/>
                <w:szCs w:val="16"/>
              </w:rPr>
            </w:pPr>
            <w:r w:rsidRPr="005C4DD5">
              <w:rPr>
                <w:color w:val="000000"/>
                <w:sz w:val="16"/>
                <w:szCs w:val="16"/>
              </w:rPr>
              <w:t>5,60%</w:t>
            </w:r>
          </w:p>
        </w:tc>
        <w:tc>
          <w:tcPr>
            <w:tcW w:w="197" w:type="pct"/>
            <w:shd w:val="clear" w:color="auto" w:fill="auto"/>
            <w:noWrap/>
            <w:vAlign w:val="center"/>
            <w:hideMark/>
          </w:tcPr>
          <w:p w14:paraId="07C2B9A2" w14:textId="77777777" w:rsidR="006F20A7" w:rsidRPr="005C4DD5" w:rsidRDefault="006F20A7" w:rsidP="00470F0C">
            <w:pPr>
              <w:jc w:val="center"/>
              <w:rPr>
                <w:color w:val="000000"/>
                <w:sz w:val="16"/>
                <w:szCs w:val="16"/>
              </w:rPr>
            </w:pPr>
            <w:r w:rsidRPr="005C4DD5">
              <w:rPr>
                <w:color w:val="000000"/>
                <w:sz w:val="16"/>
                <w:szCs w:val="16"/>
              </w:rPr>
              <w:t>5,60%</w:t>
            </w:r>
          </w:p>
        </w:tc>
        <w:tc>
          <w:tcPr>
            <w:tcW w:w="197" w:type="pct"/>
            <w:shd w:val="clear" w:color="auto" w:fill="auto"/>
            <w:noWrap/>
            <w:vAlign w:val="center"/>
            <w:hideMark/>
          </w:tcPr>
          <w:p w14:paraId="545826EF" w14:textId="77777777" w:rsidR="006F20A7" w:rsidRPr="005C4DD5" w:rsidRDefault="006F20A7" w:rsidP="00470F0C">
            <w:pPr>
              <w:jc w:val="center"/>
              <w:rPr>
                <w:color w:val="000000"/>
                <w:sz w:val="16"/>
                <w:szCs w:val="16"/>
              </w:rPr>
            </w:pPr>
            <w:r w:rsidRPr="005C4DD5">
              <w:rPr>
                <w:color w:val="000000"/>
                <w:sz w:val="16"/>
                <w:szCs w:val="16"/>
              </w:rPr>
              <w:t>5,60%</w:t>
            </w:r>
          </w:p>
        </w:tc>
        <w:tc>
          <w:tcPr>
            <w:tcW w:w="197" w:type="pct"/>
            <w:shd w:val="clear" w:color="auto" w:fill="auto"/>
            <w:noWrap/>
            <w:vAlign w:val="center"/>
            <w:hideMark/>
          </w:tcPr>
          <w:p w14:paraId="54DA89AC" w14:textId="77777777" w:rsidR="006F20A7" w:rsidRPr="005C4DD5" w:rsidRDefault="006F20A7" w:rsidP="00470F0C">
            <w:pPr>
              <w:jc w:val="center"/>
              <w:rPr>
                <w:color w:val="000000"/>
                <w:sz w:val="16"/>
                <w:szCs w:val="16"/>
              </w:rPr>
            </w:pPr>
            <w:r w:rsidRPr="005C4DD5">
              <w:rPr>
                <w:color w:val="000000"/>
                <w:sz w:val="16"/>
                <w:szCs w:val="16"/>
              </w:rPr>
              <w:t>5,60%</w:t>
            </w:r>
          </w:p>
        </w:tc>
        <w:tc>
          <w:tcPr>
            <w:tcW w:w="221" w:type="pct"/>
            <w:shd w:val="clear" w:color="auto" w:fill="auto"/>
            <w:noWrap/>
            <w:vAlign w:val="center"/>
            <w:hideMark/>
          </w:tcPr>
          <w:p w14:paraId="5EE06612" w14:textId="77777777" w:rsidR="006F20A7" w:rsidRPr="005C4DD5" w:rsidRDefault="006F20A7" w:rsidP="00470F0C">
            <w:pPr>
              <w:jc w:val="center"/>
              <w:rPr>
                <w:color w:val="000000"/>
                <w:sz w:val="16"/>
                <w:szCs w:val="16"/>
              </w:rPr>
            </w:pPr>
            <w:r w:rsidRPr="005C4DD5">
              <w:rPr>
                <w:color w:val="000000"/>
                <w:sz w:val="16"/>
                <w:szCs w:val="16"/>
              </w:rPr>
              <w:t>5,60%</w:t>
            </w:r>
          </w:p>
        </w:tc>
      </w:tr>
      <w:tr w:rsidR="006F20A7" w:rsidRPr="005C4DD5" w14:paraId="3C73D626" w14:textId="77777777" w:rsidTr="00D923D6">
        <w:trPr>
          <w:trHeight w:val="20"/>
        </w:trPr>
        <w:tc>
          <w:tcPr>
            <w:tcW w:w="197" w:type="pct"/>
            <w:shd w:val="clear" w:color="auto" w:fill="auto"/>
            <w:noWrap/>
            <w:vAlign w:val="center"/>
            <w:hideMark/>
          </w:tcPr>
          <w:p w14:paraId="057F84F4" w14:textId="77777777" w:rsidR="006F20A7" w:rsidRPr="005C4DD5" w:rsidRDefault="006F20A7" w:rsidP="00470F0C">
            <w:pPr>
              <w:jc w:val="center"/>
              <w:rPr>
                <w:color w:val="000000"/>
                <w:sz w:val="16"/>
                <w:szCs w:val="16"/>
              </w:rPr>
            </w:pPr>
            <w:r w:rsidRPr="005C4DD5">
              <w:rPr>
                <w:color w:val="000000"/>
                <w:sz w:val="16"/>
                <w:szCs w:val="16"/>
              </w:rPr>
              <w:t>5.2.</w:t>
            </w:r>
          </w:p>
        </w:tc>
        <w:tc>
          <w:tcPr>
            <w:tcW w:w="4803" w:type="pct"/>
            <w:gridSpan w:val="21"/>
            <w:shd w:val="clear" w:color="000000" w:fill="FFFFFF"/>
            <w:vAlign w:val="center"/>
            <w:hideMark/>
          </w:tcPr>
          <w:p w14:paraId="081C3041" w14:textId="77777777" w:rsidR="006F20A7" w:rsidRPr="005C4DD5" w:rsidRDefault="006F20A7" w:rsidP="00470F0C">
            <w:pPr>
              <w:jc w:val="center"/>
              <w:rPr>
                <w:color w:val="000000"/>
                <w:sz w:val="16"/>
                <w:szCs w:val="16"/>
              </w:rPr>
            </w:pPr>
            <w:r w:rsidRPr="005C4DD5">
              <w:rPr>
                <w:color w:val="000000"/>
                <w:sz w:val="16"/>
                <w:szCs w:val="16"/>
              </w:rPr>
              <w:t>- двухкомнатная квартира (2 чел., 2 работающих)</w:t>
            </w:r>
          </w:p>
        </w:tc>
      </w:tr>
      <w:tr w:rsidR="00D923D6" w:rsidRPr="005C4DD5" w14:paraId="354C4821" w14:textId="77777777" w:rsidTr="00D923D6">
        <w:trPr>
          <w:trHeight w:val="20"/>
        </w:trPr>
        <w:tc>
          <w:tcPr>
            <w:tcW w:w="197" w:type="pct"/>
            <w:shd w:val="clear" w:color="auto" w:fill="auto"/>
            <w:noWrap/>
            <w:vAlign w:val="center"/>
            <w:hideMark/>
          </w:tcPr>
          <w:p w14:paraId="42EB53E9" w14:textId="77777777" w:rsidR="006F20A7" w:rsidRPr="005C4DD5" w:rsidRDefault="006F20A7" w:rsidP="00470F0C">
            <w:pPr>
              <w:rPr>
                <w:color w:val="000000"/>
                <w:sz w:val="16"/>
                <w:szCs w:val="16"/>
              </w:rPr>
            </w:pPr>
            <w:r w:rsidRPr="005C4DD5">
              <w:rPr>
                <w:color w:val="000000"/>
                <w:sz w:val="16"/>
                <w:szCs w:val="16"/>
              </w:rPr>
              <w:t> </w:t>
            </w:r>
          </w:p>
        </w:tc>
        <w:tc>
          <w:tcPr>
            <w:tcW w:w="651" w:type="pct"/>
            <w:shd w:val="clear" w:color="auto" w:fill="auto"/>
            <w:vAlign w:val="center"/>
            <w:hideMark/>
          </w:tcPr>
          <w:p w14:paraId="58FEDEE5" w14:textId="77777777" w:rsidR="006F20A7" w:rsidRPr="005C4DD5" w:rsidRDefault="006F20A7" w:rsidP="00470F0C">
            <w:pPr>
              <w:rPr>
                <w:color w:val="000000"/>
                <w:sz w:val="16"/>
                <w:szCs w:val="16"/>
              </w:rPr>
            </w:pPr>
            <w:r w:rsidRPr="005C4DD5">
              <w:rPr>
                <w:color w:val="000000"/>
                <w:sz w:val="16"/>
                <w:szCs w:val="16"/>
              </w:rPr>
              <w:t>крупных и средних предприятий и некоммерческих организаций - всего</w:t>
            </w:r>
          </w:p>
        </w:tc>
        <w:tc>
          <w:tcPr>
            <w:tcW w:w="226" w:type="pct"/>
            <w:shd w:val="clear" w:color="auto" w:fill="auto"/>
            <w:vAlign w:val="center"/>
            <w:hideMark/>
          </w:tcPr>
          <w:p w14:paraId="44B9DB72" w14:textId="77777777" w:rsidR="006F20A7" w:rsidRPr="005C4DD5" w:rsidRDefault="006F20A7" w:rsidP="00470F0C">
            <w:pPr>
              <w:jc w:val="center"/>
              <w:rPr>
                <w:color w:val="000000"/>
                <w:sz w:val="16"/>
                <w:szCs w:val="16"/>
              </w:rPr>
            </w:pPr>
            <w:r w:rsidRPr="005C4DD5">
              <w:rPr>
                <w:color w:val="000000"/>
                <w:sz w:val="16"/>
                <w:szCs w:val="16"/>
              </w:rPr>
              <w:t>%</w:t>
            </w:r>
          </w:p>
        </w:tc>
        <w:tc>
          <w:tcPr>
            <w:tcW w:w="227" w:type="pct"/>
            <w:shd w:val="clear" w:color="auto" w:fill="auto"/>
            <w:noWrap/>
            <w:vAlign w:val="center"/>
            <w:hideMark/>
          </w:tcPr>
          <w:p w14:paraId="29247F9A" w14:textId="77777777" w:rsidR="006F20A7" w:rsidRPr="005C4DD5" w:rsidRDefault="006F20A7" w:rsidP="00470F0C">
            <w:pPr>
              <w:jc w:val="center"/>
              <w:rPr>
                <w:color w:val="000000"/>
                <w:sz w:val="16"/>
                <w:szCs w:val="16"/>
              </w:rPr>
            </w:pPr>
            <w:r w:rsidRPr="005C4DD5">
              <w:rPr>
                <w:color w:val="000000"/>
                <w:sz w:val="16"/>
                <w:szCs w:val="16"/>
              </w:rPr>
              <w:t>2,90%</w:t>
            </w:r>
          </w:p>
        </w:tc>
        <w:tc>
          <w:tcPr>
            <w:tcW w:w="227" w:type="pct"/>
            <w:shd w:val="clear" w:color="auto" w:fill="auto"/>
            <w:noWrap/>
            <w:vAlign w:val="center"/>
            <w:hideMark/>
          </w:tcPr>
          <w:p w14:paraId="784012F4" w14:textId="77777777" w:rsidR="006F20A7" w:rsidRPr="005C4DD5" w:rsidRDefault="006F20A7" w:rsidP="00470F0C">
            <w:pPr>
              <w:jc w:val="center"/>
              <w:rPr>
                <w:color w:val="000000"/>
                <w:sz w:val="16"/>
                <w:szCs w:val="16"/>
              </w:rPr>
            </w:pPr>
            <w:r w:rsidRPr="005C4DD5">
              <w:rPr>
                <w:color w:val="000000"/>
                <w:sz w:val="16"/>
                <w:szCs w:val="16"/>
              </w:rPr>
              <w:t>2,90%</w:t>
            </w:r>
          </w:p>
        </w:tc>
        <w:tc>
          <w:tcPr>
            <w:tcW w:w="228" w:type="pct"/>
            <w:shd w:val="clear" w:color="auto" w:fill="auto"/>
            <w:noWrap/>
            <w:vAlign w:val="center"/>
            <w:hideMark/>
          </w:tcPr>
          <w:p w14:paraId="4D241CF1" w14:textId="77777777" w:rsidR="006F20A7" w:rsidRPr="005C4DD5" w:rsidRDefault="006F20A7" w:rsidP="00470F0C">
            <w:pPr>
              <w:jc w:val="center"/>
              <w:rPr>
                <w:color w:val="000000"/>
                <w:sz w:val="16"/>
                <w:szCs w:val="16"/>
              </w:rPr>
            </w:pPr>
            <w:r w:rsidRPr="005C4DD5">
              <w:rPr>
                <w:color w:val="000000"/>
                <w:sz w:val="16"/>
                <w:szCs w:val="16"/>
              </w:rPr>
              <w:t>2,90%</w:t>
            </w:r>
          </w:p>
        </w:tc>
        <w:tc>
          <w:tcPr>
            <w:tcW w:w="265" w:type="pct"/>
            <w:shd w:val="clear" w:color="auto" w:fill="auto"/>
            <w:noWrap/>
            <w:vAlign w:val="center"/>
            <w:hideMark/>
          </w:tcPr>
          <w:p w14:paraId="7D771E97" w14:textId="77777777" w:rsidR="006F20A7" w:rsidRPr="005C4DD5" w:rsidRDefault="006F20A7" w:rsidP="00470F0C">
            <w:pPr>
              <w:jc w:val="center"/>
              <w:rPr>
                <w:color w:val="000000"/>
                <w:sz w:val="16"/>
                <w:szCs w:val="16"/>
              </w:rPr>
            </w:pPr>
            <w:r w:rsidRPr="005C4DD5">
              <w:rPr>
                <w:color w:val="000000"/>
                <w:sz w:val="16"/>
                <w:szCs w:val="16"/>
              </w:rPr>
              <w:t>2,90%</w:t>
            </w:r>
          </w:p>
        </w:tc>
        <w:tc>
          <w:tcPr>
            <w:tcW w:w="197" w:type="pct"/>
            <w:shd w:val="clear" w:color="auto" w:fill="auto"/>
            <w:noWrap/>
            <w:vAlign w:val="center"/>
            <w:hideMark/>
          </w:tcPr>
          <w:p w14:paraId="5DDD8D46" w14:textId="77777777" w:rsidR="006F20A7" w:rsidRPr="005C4DD5" w:rsidRDefault="006F20A7" w:rsidP="00470F0C">
            <w:pPr>
              <w:jc w:val="center"/>
              <w:rPr>
                <w:color w:val="000000"/>
                <w:sz w:val="16"/>
                <w:szCs w:val="16"/>
              </w:rPr>
            </w:pPr>
            <w:r w:rsidRPr="005C4DD5">
              <w:rPr>
                <w:color w:val="000000"/>
                <w:sz w:val="16"/>
                <w:szCs w:val="16"/>
              </w:rPr>
              <w:t>2,90%</w:t>
            </w:r>
          </w:p>
        </w:tc>
        <w:tc>
          <w:tcPr>
            <w:tcW w:w="197" w:type="pct"/>
            <w:shd w:val="clear" w:color="auto" w:fill="auto"/>
            <w:noWrap/>
            <w:vAlign w:val="center"/>
            <w:hideMark/>
          </w:tcPr>
          <w:p w14:paraId="1781B18A" w14:textId="77777777" w:rsidR="006F20A7" w:rsidRPr="005C4DD5" w:rsidRDefault="006F20A7" w:rsidP="00470F0C">
            <w:pPr>
              <w:jc w:val="center"/>
              <w:rPr>
                <w:color w:val="000000"/>
                <w:sz w:val="16"/>
                <w:szCs w:val="16"/>
              </w:rPr>
            </w:pPr>
            <w:r w:rsidRPr="005C4DD5">
              <w:rPr>
                <w:color w:val="000000"/>
                <w:sz w:val="16"/>
                <w:szCs w:val="16"/>
              </w:rPr>
              <w:t>2,90%</w:t>
            </w:r>
          </w:p>
        </w:tc>
        <w:tc>
          <w:tcPr>
            <w:tcW w:w="197" w:type="pct"/>
            <w:shd w:val="clear" w:color="auto" w:fill="auto"/>
            <w:noWrap/>
            <w:vAlign w:val="center"/>
            <w:hideMark/>
          </w:tcPr>
          <w:p w14:paraId="6584BF51" w14:textId="77777777" w:rsidR="006F20A7" w:rsidRPr="005C4DD5" w:rsidRDefault="006F20A7" w:rsidP="00470F0C">
            <w:pPr>
              <w:jc w:val="center"/>
              <w:rPr>
                <w:color w:val="000000"/>
                <w:sz w:val="16"/>
                <w:szCs w:val="16"/>
              </w:rPr>
            </w:pPr>
            <w:r w:rsidRPr="005C4DD5">
              <w:rPr>
                <w:color w:val="000000"/>
                <w:sz w:val="16"/>
                <w:szCs w:val="16"/>
              </w:rPr>
              <w:t>2,90%</w:t>
            </w:r>
          </w:p>
        </w:tc>
        <w:tc>
          <w:tcPr>
            <w:tcW w:w="197" w:type="pct"/>
            <w:shd w:val="clear" w:color="auto" w:fill="auto"/>
            <w:noWrap/>
            <w:vAlign w:val="center"/>
            <w:hideMark/>
          </w:tcPr>
          <w:p w14:paraId="30AC6B81" w14:textId="77777777" w:rsidR="006F20A7" w:rsidRPr="005C4DD5" w:rsidRDefault="006F20A7" w:rsidP="00470F0C">
            <w:pPr>
              <w:jc w:val="center"/>
              <w:rPr>
                <w:color w:val="000000"/>
                <w:sz w:val="16"/>
                <w:szCs w:val="16"/>
              </w:rPr>
            </w:pPr>
            <w:r w:rsidRPr="005C4DD5">
              <w:rPr>
                <w:color w:val="000000"/>
                <w:sz w:val="16"/>
                <w:szCs w:val="16"/>
              </w:rPr>
              <w:t>2,90%</w:t>
            </w:r>
          </w:p>
        </w:tc>
        <w:tc>
          <w:tcPr>
            <w:tcW w:w="197" w:type="pct"/>
            <w:shd w:val="clear" w:color="auto" w:fill="auto"/>
            <w:noWrap/>
            <w:vAlign w:val="center"/>
            <w:hideMark/>
          </w:tcPr>
          <w:p w14:paraId="61A50EF9" w14:textId="77777777" w:rsidR="006F20A7" w:rsidRPr="005C4DD5" w:rsidRDefault="006F20A7" w:rsidP="00470F0C">
            <w:pPr>
              <w:jc w:val="center"/>
              <w:rPr>
                <w:color w:val="000000"/>
                <w:sz w:val="16"/>
                <w:szCs w:val="16"/>
              </w:rPr>
            </w:pPr>
            <w:r w:rsidRPr="005C4DD5">
              <w:rPr>
                <w:color w:val="000000"/>
                <w:sz w:val="16"/>
                <w:szCs w:val="16"/>
              </w:rPr>
              <w:t>2,90%</w:t>
            </w:r>
          </w:p>
        </w:tc>
        <w:tc>
          <w:tcPr>
            <w:tcW w:w="197" w:type="pct"/>
            <w:shd w:val="clear" w:color="auto" w:fill="auto"/>
            <w:noWrap/>
            <w:vAlign w:val="center"/>
            <w:hideMark/>
          </w:tcPr>
          <w:p w14:paraId="143C61DE" w14:textId="77777777" w:rsidR="006F20A7" w:rsidRPr="005C4DD5" w:rsidRDefault="006F20A7" w:rsidP="00470F0C">
            <w:pPr>
              <w:jc w:val="center"/>
              <w:rPr>
                <w:color w:val="000000"/>
                <w:sz w:val="16"/>
                <w:szCs w:val="16"/>
              </w:rPr>
            </w:pPr>
            <w:r w:rsidRPr="005C4DD5">
              <w:rPr>
                <w:color w:val="000000"/>
                <w:sz w:val="16"/>
                <w:szCs w:val="16"/>
              </w:rPr>
              <w:t>2,90%</w:t>
            </w:r>
          </w:p>
        </w:tc>
        <w:tc>
          <w:tcPr>
            <w:tcW w:w="197" w:type="pct"/>
            <w:shd w:val="clear" w:color="auto" w:fill="auto"/>
            <w:noWrap/>
            <w:vAlign w:val="center"/>
            <w:hideMark/>
          </w:tcPr>
          <w:p w14:paraId="6B833B57" w14:textId="77777777" w:rsidR="006F20A7" w:rsidRPr="005C4DD5" w:rsidRDefault="006F20A7" w:rsidP="00470F0C">
            <w:pPr>
              <w:jc w:val="center"/>
              <w:rPr>
                <w:color w:val="000000"/>
                <w:sz w:val="16"/>
                <w:szCs w:val="16"/>
              </w:rPr>
            </w:pPr>
            <w:r w:rsidRPr="005C4DD5">
              <w:rPr>
                <w:color w:val="000000"/>
                <w:sz w:val="16"/>
                <w:szCs w:val="16"/>
              </w:rPr>
              <w:t>2,90%</w:t>
            </w:r>
          </w:p>
        </w:tc>
        <w:tc>
          <w:tcPr>
            <w:tcW w:w="197" w:type="pct"/>
            <w:shd w:val="clear" w:color="auto" w:fill="auto"/>
            <w:noWrap/>
            <w:vAlign w:val="center"/>
            <w:hideMark/>
          </w:tcPr>
          <w:p w14:paraId="24887391" w14:textId="77777777" w:rsidR="006F20A7" w:rsidRPr="005C4DD5" w:rsidRDefault="006F20A7" w:rsidP="00470F0C">
            <w:pPr>
              <w:jc w:val="center"/>
              <w:rPr>
                <w:color w:val="000000"/>
                <w:sz w:val="16"/>
                <w:szCs w:val="16"/>
              </w:rPr>
            </w:pPr>
            <w:r w:rsidRPr="005C4DD5">
              <w:rPr>
                <w:color w:val="000000"/>
                <w:sz w:val="16"/>
                <w:szCs w:val="16"/>
              </w:rPr>
              <w:t>2,90%</w:t>
            </w:r>
          </w:p>
        </w:tc>
        <w:tc>
          <w:tcPr>
            <w:tcW w:w="197" w:type="pct"/>
            <w:shd w:val="clear" w:color="auto" w:fill="auto"/>
            <w:noWrap/>
            <w:vAlign w:val="center"/>
            <w:hideMark/>
          </w:tcPr>
          <w:p w14:paraId="21C63800" w14:textId="77777777" w:rsidR="006F20A7" w:rsidRPr="005C4DD5" w:rsidRDefault="006F20A7" w:rsidP="00470F0C">
            <w:pPr>
              <w:jc w:val="center"/>
              <w:rPr>
                <w:color w:val="000000"/>
                <w:sz w:val="16"/>
                <w:szCs w:val="16"/>
              </w:rPr>
            </w:pPr>
            <w:r w:rsidRPr="005C4DD5">
              <w:rPr>
                <w:color w:val="000000"/>
                <w:sz w:val="16"/>
                <w:szCs w:val="16"/>
              </w:rPr>
              <w:t>2,90%</w:t>
            </w:r>
          </w:p>
        </w:tc>
        <w:tc>
          <w:tcPr>
            <w:tcW w:w="197" w:type="pct"/>
            <w:shd w:val="clear" w:color="auto" w:fill="auto"/>
            <w:noWrap/>
            <w:vAlign w:val="center"/>
            <w:hideMark/>
          </w:tcPr>
          <w:p w14:paraId="4C5F25ED" w14:textId="77777777" w:rsidR="006F20A7" w:rsidRPr="005C4DD5" w:rsidRDefault="006F20A7" w:rsidP="00470F0C">
            <w:pPr>
              <w:jc w:val="center"/>
              <w:rPr>
                <w:color w:val="000000"/>
                <w:sz w:val="16"/>
                <w:szCs w:val="16"/>
              </w:rPr>
            </w:pPr>
            <w:r w:rsidRPr="005C4DD5">
              <w:rPr>
                <w:color w:val="000000"/>
                <w:sz w:val="16"/>
                <w:szCs w:val="16"/>
              </w:rPr>
              <w:t>2,90%</w:t>
            </w:r>
          </w:p>
        </w:tc>
        <w:tc>
          <w:tcPr>
            <w:tcW w:w="197" w:type="pct"/>
            <w:shd w:val="clear" w:color="auto" w:fill="auto"/>
            <w:noWrap/>
            <w:vAlign w:val="center"/>
            <w:hideMark/>
          </w:tcPr>
          <w:p w14:paraId="793ECB56" w14:textId="77777777" w:rsidR="006F20A7" w:rsidRPr="005C4DD5" w:rsidRDefault="006F20A7" w:rsidP="00470F0C">
            <w:pPr>
              <w:jc w:val="center"/>
              <w:rPr>
                <w:color w:val="000000"/>
                <w:sz w:val="16"/>
                <w:szCs w:val="16"/>
              </w:rPr>
            </w:pPr>
            <w:r w:rsidRPr="005C4DD5">
              <w:rPr>
                <w:color w:val="000000"/>
                <w:sz w:val="16"/>
                <w:szCs w:val="16"/>
              </w:rPr>
              <w:t>2,90%</w:t>
            </w:r>
          </w:p>
        </w:tc>
        <w:tc>
          <w:tcPr>
            <w:tcW w:w="197" w:type="pct"/>
            <w:shd w:val="clear" w:color="auto" w:fill="auto"/>
            <w:noWrap/>
            <w:vAlign w:val="center"/>
            <w:hideMark/>
          </w:tcPr>
          <w:p w14:paraId="790BA510" w14:textId="77777777" w:rsidR="006F20A7" w:rsidRPr="005C4DD5" w:rsidRDefault="006F20A7" w:rsidP="00470F0C">
            <w:pPr>
              <w:jc w:val="center"/>
              <w:rPr>
                <w:color w:val="000000"/>
                <w:sz w:val="16"/>
                <w:szCs w:val="16"/>
              </w:rPr>
            </w:pPr>
            <w:r w:rsidRPr="005C4DD5">
              <w:rPr>
                <w:color w:val="000000"/>
                <w:sz w:val="16"/>
                <w:szCs w:val="16"/>
              </w:rPr>
              <w:t>2,90%</w:t>
            </w:r>
          </w:p>
        </w:tc>
        <w:tc>
          <w:tcPr>
            <w:tcW w:w="197" w:type="pct"/>
            <w:shd w:val="clear" w:color="auto" w:fill="auto"/>
            <w:noWrap/>
            <w:vAlign w:val="center"/>
            <w:hideMark/>
          </w:tcPr>
          <w:p w14:paraId="4EC85CB5" w14:textId="77777777" w:rsidR="006F20A7" w:rsidRPr="005C4DD5" w:rsidRDefault="006F20A7" w:rsidP="00470F0C">
            <w:pPr>
              <w:jc w:val="center"/>
              <w:rPr>
                <w:color w:val="000000"/>
                <w:sz w:val="16"/>
                <w:szCs w:val="16"/>
              </w:rPr>
            </w:pPr>
            <w:r w:rsidRPr="005C4DD5">
              <w:rPr>
                <w:color w:val="000000"/>
                <w:sz w:val="16"/>
                <w:szCs w:val="16"/>
              </w:rPr>
              <w:t>2,90%</w:t>
            </w:r>
          </w:p>
        </w:tc>
        <w:tc>
          <w:tcPr>
            <w:tcW w:w="197" w:type="pct"/>
            <w:shd w:val="clear" w:color="auto" w:fill="auto"/>
            <w:noWrap/>
            <w:vAlign w:val="center"/>
            <w:hideMark/>
          </w:tcPr>
          <w:p w14:paraId="77997C5E" w14:textId="77777777" w:rsidR="006F20A7" w:rsidRPr="005C4DD5" w:rsidRDefault="006F20A7" w:rsidP="00470F0C">
            <w:pPr>
              <w:jc w:val="center"/>
              <w:rPr>
                <w:color w:val="000000"/>
                <w:sz w:val="16"/>
                <w:szCs w:val="16"/>
              </w:rPr>
            </w:pPr>
            <w:r w:rsidRPr="005C4DD5">
              <w:rPr>
                <w:color w:val="000000"/>
                <w:sz w:val="16"/>
                <w:szCs w:val="16"/>
              </w:rPr>
              <w:t>2,90%</w:t>
            </w:r>
          </w:p>
        </w:tc>
        <w:tc>
          <w:tcPr>
            <w:tcW w:w="221" w:type="pct"/>
            <w:shd w:val="clear" w:color="auto" w:fill="auto"/>
            <w:noWrap/>
            <w:vAlign w:val="center"/>
            <w:hideMark/>
          </w:tcPr>
          <w:p w14:paraId="56452293" w14:textId="77777777" w:rsidR="006F20A7" w:rsidRPr="005C4DD5" w:rsidRDefault="006F20A7" w:rsidP="00470F0C">
            <w:pPr>
              <w:jc w:val="center"/>
              <w:rPr>
                <w:color w:val="000000"/>
                <w:sz w:val="16"/>
                <w:szCs w:val="16"/>
              </w:rPr>
            </w:pPr>
            <w:r w:rsidRPr="005C4DD5">
              <w:rPr>
                <w:color w:val="000000"/>
                <w:sz w:val="16"/>
                <w:szCs w:val="16"/>
              </w:rPr>
              <w:t>2,90%</w:t>
            </w:r>
          </w:p>
        </w:tc>
      </w:tr>
      <w:tr w:rsidR="00D923D6" w:rsidRPr="005C4DD5" w14:paraId="4EFC5809" w14:textId="77777777" w:rsidTr="00D923D6">
        <w:trPr>
          <w:trHeight w:val="20"/>
        </w:trPr>
        <w:tc>
          <w:tcPr>
            <w:tcW w:w="197" w:type="pct"/>
            <w:shd w:val="clear" w:color="auto" w:fill="auto"/>
            <w:noWrap/>
            <w:vAlign w:val="center"/>
            <w:hideMark/>
          </w:tcPr>
          <w:p w14:paraId="4A77F4F3" w14:textId="77777777" w:rsidR="006F20A7" w:rsidRPr="005C4DD5" w:rsidRDefault="006F20A7" w:rsidP="00470F0C">
            <w:pPr>
              <w:rPr>
                <w:color w:val="000000"/>
                <w:sz w:val="16"/>
                <w:szCs w:val="16"/>
              </w:rPr>
            </w:pPr>
            <w:r w:rsidRPr="005C4DD5">
              <w:rPr>
                <w:color w:val="000000"/>
                <w:sz w:val="16"/>
                <w:szCs w:val="16"/>
              </w:rPr>
              <w:t> </w:t>
            </w:r>
          </w:p>
        </w:tc>
        <w:tc>
          <w:tcPr>
            <w:tcW w:w="651" w:type="pct"/>
            <w:shd w:val="clear" w:color="auto" w:fill="auto"/>
            <w:vAlign w:val="center"/>
            <w:hideMark/>
          </w:tcPr>
          <w:p w14:paraId="76FCFBBF" w14:textId="77777777" w:rsidR="006F20A7" w:rsidRPr="005C4DD5" w:rsidRDefault="006F20A7" w:rsidP="00470F0C">
            <w:pPr>
              <w:rPr>
                <w:color w:val="000000"/>
                <w:sz w:val="16"/>
                <w:szCs w:val="16"/>
              </w:rPr>
            </w:pPr>
            <w:r w:rsidRPr="005C4DD5">
              <w:rPr>
                <w:color w:val="000000"/>
                <w:sz w:val="16"/>
                <w:szCs w:val="16"/>
              </w:rPr>
              <w:t>муниципальных дошкольных образовательных учреждений</w:t>
            </w:r>
          </w:p>
        </w:tc>
        <w:tc>
          <w:tcPr>
            <w:tcW w:w="226" w:type="pct"/>
            <w:shd w:val="clear" w:color="auto" w:fill="auto"/>
            <w:vAlign w:val="center"/>
            <w:hideMark/>
          </w:tcPr>
          <w:p w14:paraId="6252B6AF" w14:textId="77777777" w:rsidR="006F20A7" w:rsidRPr="005C4DD5" w:rsidRDefault="006F20A7" w:rsidP="00470F0C">
            <w:pPr>
              <w:jc w:val="center"/>
              <w:rPr>
                <w:color w:val="000000"/>
                <w:sz w:val="16"/>
                <w:szCs w:val="16"/>
              </w:rPr>
            </w:pPr>
            <w:r w:rsidRPr="005C4DD5">
              <w:rPr>
                <w:color w:val="000000"/>
                <w:sz w:val="16"/>
                <w:szCs w:val="16"/>
              </w:rPr>
              <w:t>%</w:t>
            </w:r>
          </w:p>
        </w:tc>
        <w:tc>
          <w:tcPr>
            <w:tcW w:w="227" w:type="pct"/>
            <w:shd w:val="clear" w:color="auto" w:fill="auto"/>
            <w:noWrap/>
            <w:vAlign w:val="center"/>
            <w:hideMark/>
          </w:tcPr>
          <w:p w14:paraId="1A3751C9" w14:textId="77777777" w:rsidR="006F20A7" w:rsidRPr="005C4DD5" w:rsidRDefault="006F20A7" w:rsidP="00470F0C">
            <w:pPr>
              <w:jc w:val="center"/>
              <w:rPr>
                <w:color w:val="000000"/>
                <w:sz w:val="16"/>
                <w:szCs w:val="16"/>
              </w:rPr>
            </w:pPr>
            <w:r w:rsidRPr="005C4DD5">
              <w:rPr>
                <w:color w:val="000000"/>
                <w:sz w:val="16"/>
                <w:szCs w:val="16"/>
              </w:rPr>
              <w:t>4,80%</w:t>
            </w:r>
          </w:p>
        </w:tc>
        <w:tc>
          <w:tcPr>
            <w:tcW w:w="227" w:type="pct"/>
            <w:shd w:val="clear" w:color="auto" w:fill="auto"/>
            <w:noWrap/>
            <w:vAlign w:val="center"/>
            <w:hideMark/>
          </w:tcPr>
          <w:p w14:paraId="5749494F" w14:textId="77777777" w:rsidR="006F20A7" w:rsidRPr="005C4DD5" w:rsidRDefault="006F20A7" w:rsidP="00470F0C">
            <w:pPr>
              <w:jc w:val="center"/>
              <w:rPr>
                <w:color w:val="000000"/>
                <w:sz w:val="16"/>
                <w:szCs w:val="16"/>
              </w:rPr>
            </w:pPr>
            <w:r w:rsidRPr="005C4DD5">
              <w:rPr>
                <w:color w:val="000000"/>
                <w:sz w:val="16"/>
                <w:szCs w:val="16"/>
              </w:rPr>
              <w:t>4,80%</w:t>
            </w:r>
          </w:p>
        </w:tc>
        <w:tc>
          <w:tcPr>
            <w:tcW w:w="228" w:type="pct"/>
            <w:shd w:val="clear" w:color="auto" w:fill="auto"/>
            <w:noWrap/>
            <w:vAlign w:val="center"/>
            <w:hideMark/>
          </w:tcPr>
          <w:p w14:paraId="318E4BDE" w14:textId="77777777" w:rsidR="006F20A7" w:rsidRPr="005C4DD5" w:rsidRDefault="006F20A7" w:rsidP="00470F0C">
            <w:pPr>
              <w:jc w:val="center"/>
              <w:rPr>
                <w:color w:val="000000"/>
                <w:sz w:val="16"/>
                <w:szCs w:val="16"/>
              </w:rPr>
            </w:pPr>
            <w:r w:rsidRPr="005C4DD5">
              <w:rPr>
                <w:color w:val="000000"/>
                <w:sz w:val="16"/>
                <w:szCs w:val="16"/>
              </w:rPr>
              <w:t>4,80%</w:t>
            </w:r>
          </w:p>
        </w:tc>
        <w:tc>
          <w:tcPr>
            <w:tcW w:w="265" w:type="pct"/>
            <w:shd w:val="clear" w:color="auto" w:fill="auto"/>
            <w:noWrap/>
            <w:vAlign w:val="center"/>
            <w:hideMark/>
          </w:tcPr>
          <w:p w14:paraId="3B015A44" w14:textId="77777777" w:rsidR="006F20A7" w:rsidRPr="005C4DD5" w:rsidRDefault="006F20A7" w:rsidP="00470F0C">
            <w:pPr>
              <w:jc w:val="center"/>
              <w:rPr>
                <w:color w:val="000000"/>
                <w:sz w:val="16"/>
                <w:szCs w:val="16"/>
              </w:rPr>
            </w:pPr>
            <w:r w:rsidRPr="005C4DD5">
              <w:rPr>
                <w:color w:val="000000"/>
                <w:sz w:val="16"/>
                <w:szCs w:val="16"/>
              </w:rPr>
              <w:t>4,80%</w:t>
            </w:r>
          </w:p>
        </w:tc>
        <w:tc>
          <w:tcPr>
            <w:tcW w:w="197" w:type="pct"/>
            <w:shd w:val="clear" w:color="auto" w:fill="auto"/>
            <w:noWrap/>
            <w:vAlign w:val="center"/>
            <w:hideMark/>
          </w:tcPr>
          <w:p w14:paraId="3DF0BBA5" w14:textId="77777777" w:rsidR="006F20A7" w:rsidRPr="005C4DD5" w:rsidRDefault="006F20A7" w:rsidP="00470F0C">
            <w:pPr>
              <w:jc w:val="center"/>
              <w:rPr>
                <w:color w:val="000000"/>
                <w:sz w:val="16"/>
                <w:szCs w:val="16"/>
              </w:rPr>
            </w:pPr>
            <w:r w:rsidRPr="005C4DD5">
              <w:rPr>
                <w:color w:val="000000"/>
                <w:sz w:val="16"/>
                <w:szCs w:val="16"/>
              </w:rPr>
              <w:t>4,80%</w:t>
            </w:r>
          </w:p>
        </w:tc>
        <w:tc>
          <w:tcPr>
            <w:tcW w:w="197" w:type="pct"/>
            <w:shd w:val="clear" w:color="auto" w:fill="auto"/>
            <w:noWrap/>
            <w:vAlign w:val="center"/>
            <w:hideMark/>
          </w:tcPr>
          <w:p w14:paraId="575B73B8" w14:textId="77777777" w:rsidR="006F20A7" w:rsidRPr="005C4DD5" w:rsidRDefault="006F20A7" w:rsidP="00470F0C">
            <w:pPr>
              <w:jc w:val="center"/>
              <w:rPr>
                <w:color w:val="000000"/>
                <w:sz w:val="16"/>
                <w:szCs w:val="16"/>
              </w:rPr>
            </w:pPr>
            <w:r w:rsidRPr="005C4DD5">
              <w:rPr>
                <w:color w:val="000000"/>
                <w:sz w:val="16"/>
                <w:szCs w:val="16"/>
              </w:rPr>
              <w:t>4,80%</w:t>
            </w:r>
          </w:p>
        </w:tc>
        <w:tc>
          <w:tcPr>
            <w:tcW w:w="197" w:type="pct"/>
            <w:shd w:val="clear" w:color="auto" w:fill="auto"/>
            <w:noWrap/>
            <w:vAlign w:val="center"/>
            <w:hideMark/>
          </w:tcPr>
          <w:p w14:paraId="6A733E52" w14:textId="77777777" w:rsidR="006F20A7" w:rsidRPr="005C4DD5" w:rsidRDefault="006F20A7" w:rsidP="00470F0C">
            <w:pPr>
              <w:jc w:val="center"/>
              <w:rPr>
                <w:color w:val="000000"/>
                <w:sz w:val="16"/>
                <w:szCs w:val="16"/>
              </w:rPr>
            </w:pPr>
            <w:r w:rsidRPr="005C4DD5">
              <w:rPr>
                <w:color w:val="000000"/>
                <w:sz w:val="16"/>
                <w:szCs w:val="16"/>
              </w:rPr>
              <w:t>4,80%</w:t>
            </w:r>
          </w:p>
        </w:tc>
        <w:tc>
          <w:tcPr>
            <w:tcW w:w="197" w:type="pct"/>
            <w:shd w:val="clear" w:color="auto" w:fill="auto"/>
            <w:noWrap/>
            <w:vAlign w:val="center"/>
            <w:hideMark/>
          </w:tcPr>
          <w:p w14:paraId="622ABFE1" w14:textId="77777777" w:rsidR="006F20A7" w:rsidRPr="005C4DD5" w:rsidRDefault="006F20A7" w:rsidP="00470F0C">
            <w:pPr>
              <w:jc w:val="center"/>
              <w:rPr>
                <w:color w:val="000000"/>
                <w:sz w:val="16"/>
                <w:szCs w:val="16"/>
              </w:rPr>
            </w:pPr>
            <w:r w:rsidRPr="005C4DD5">
              <w:rPr>
                <w:color w:val="000000"/>
                <w:sz w:val="16"/>
                <w:szCs w:val="16"/>
              </w:rPr>
              <w:t>4,80%</w:t>
            </w:r>
          </w:p>
        </w:tc>
        <w:tc>
          <w:tcPr>
            <w:tcW w:w="197" w:type="pct"/>
            <w:shd w:val="clear" w:color="auto" w:fill="auto"/>
            <w:noWrap/>
            <w:vAlign w:val="center"/>
            <w:hideMark/>
          </w:tcPr>
          <w:p w14:paraId="1D1010C1" w14:textId="77777777" w:rsidR="006F20A7" w:rsidRPr="005C4DD5" w:rsidRDefault="006F20A7" w:rsidP="00470F0C">
            <w:pPr>
              <w:jc w:val="center"/>
              <w:rPr>
                <w:color w:val="000000"/>
                <w:sz w:val="16"/>
                <w:szCs w:val="16"/>
              </w:rPr>
            </w:pPr>
            <w:r w:rsidRPr="005C4DD5">
              <w:rPr>
                <w:color w:val="000000"/>
                <w:sz w:val="16"/>
                <w:szCs w:val="16"/>
              </w:rPr>
              <w:t>4,80%</w:t>
            </w:r>
          </w:p>
        </w:tc>
        <w:tc>
          <w:tcPr>
            <w:tcW w:w="197" w:type="pct"/>
            <w:shd w:val="clear" w:color="auto" w:fill="auto"/>
            <w:noWrap/>
            <w:vAlign w:val="center"/>
            <w:hideMark/>
          </w:tcPr>
          <w:p w14:paraId="0C5F72D0" w14:textId="77777777" w:rsidR="006F20A7" w:rsidRPr="005C4DD5" w:rsidRDefault="006F20A7" w:rsidP="00470F0C">
            <w:pPr>
              <w:jc w:val="center"/>
              <w:rPr>
                <w:color w:val="000000"/>
                <w:sz w:val="16"/>
                <w:szCs w:val="16"/>
              </w:rPr>
            </w:pPr>
            <w:r w:rsidRPr="005C4DD5">
              <w:rPr>
                <w:color w:val="000000"/>
                <w:sz w:val="16"/>
                <w:szCs w:val="16"/>
              </w:rPr>
              <w:t>4,80%</w:t>
            </w:r>
          </w:p>
        </w:tc>
        <w:tc>
          <w:tcPr>
            <w:tcW w:w="197" w:type="pct"/>
            <w:shd w:val="clear" w:color="auto" w:fill="auto"/>
            <w:noWrap/>
            <w:vAlign w:val="center"/>
            <w:hideMark/>
          </w:tcPr>
          <w:p w14:paraId="44C45FF7" w14:textId="77777777" w:rsidR="006F20A7" w:rsidRPr="005C4DD5" w:rsidRDefault="006F20A7" w:rsidP="00470F0C">
            <w:pPr>
              <w:jc w:val="center"/>
              <w:rPr>
                <w:color w:val="000000"/>
                <w:sz w:val="16"/>
                <w:szCs w:val="16"/>
              </w:rPr>
            </w:pPr>
            <w:r w:rsidRPr="005C4DD5">
              <w:rPr>
                <w:color w:val="000000"/>
                <w:sz w:val="16"/>
                <w:szCs w:val="16"/>
              </w:rPr>
              <w:t>4,80%</w:t>
            </w:r>
          </w:p>
        </w:tc>
        <w:tc>
          <w:tcPr>
            <w:tcW w:w="197" w:type="pct"/>
            <w:shd w:val="clear" w:color="auto" w:fill="auto"/>
            <w:noWrap/>
            <w:vAlign w:val="center"/>
            <w:hideMark/>
          </w:tcPr>
          <w:p w14:paraId="3CA26EBB" w14:textId="77777777" w:rsidR="006F20A7" w:rsidRPr="005C4DD5" w:rsidRDefault="006F20A7" w:rsidP="00470F0C">
            <w:pPr>
              <w:jc w:val="center"/>
              <w:rPr>
                <w:color w:val="000000"/>
                <w:sz w:val="16"/>
                <w:szCs w:val="16"/>
              </w:rPr>
            </w:pPr>
            <w:r w:rsidRPr="005C4DD5">
              <w:rPr>
                <w:color w:val="000000"/>
                <w:sz w:val="16"/>
                <w:szCs w:val="16"/>
              </w:rPr>
              <w:t>4,80%</w:t>
            </w:r>
          </w:p>
        </w:tc>
        <w:tc>
          <w:tcPr>
            <w:tcW w:w="197" w:type="pct"/>
            <w:shd w:val="clear" w:color="auto" w:fill="auto"/>
            <w:noWrap/>
            <w:vAlign w:val="center"/>
            <w:hideMark/>
          </w:tcPr>
          <w:p w14:paraId="3E7EDA45" w14:textId="77777777" w:rsidR="006F20A7" w:rsidRPr="005C4DD5" w:rsidRDefault="006F20A7" w:rsidP="00470F0C">
            <w:pPr>
              <w:jc w:val="center"/>
              <w:rPr>
                <w:color w:val="000000"/>
                <w:sz w:val="16"/>
                <w:szCs w:val="16"/>
              </w:rPr>
            </w:pPr>
            <w:r w:rsidRPr="005C4DD5">
              <w:rPr>
                <w:color w:val="000000"/>
                <w:sz w:val="16"/>
                <w:szCs w:val="16"/>
              </w:rPr>
              <w:t>4,80%</w:t>
            </w:r>
          </w:p>
        </w:tc>
        <w:tc>
          <w:tcPr>
            <w:tcW w:w="197" w:type="pct"/>
            <w:shd w:val="clear" w:color="auto" w:fill="auto"/>
            <w:noWrap/>
            <w:vAlign w:val="center"/>
            <w:hideMark/>
          </w:tcPr>
          <w:p w14:paraId="238856D8" w14:textId="77777777" w:rsidR="006F20A7" w:rsidRPr="005C4DD5" w:rsidRDefault="006F20A7" w:rsidP="00470F0C">
            <w:pPr>
              <w:jc w:val="center"/>
              <w:rPr>
                <w:color w:val="000000"/>
                <w:sz w:val="16"/>
                <w:szCs w:val="16"/>
              </w:rPr>
            </w:pPr>
            <w:r w:rsidRPr="005C4DD5">
              <w:rPr>
                <w:color w:val="000000"/>
                <w:sz w:val="16"/>
                <w:szCs w:val="16"/>
              </w:rPr>
              <w:t>4,80%</w:t>
            </w:r>
          </w:p>
        </w:tc>
        <w:tc>
          <w:tcPr>
            <w:tcW w:w="197" w:type="pct"/>
            <w:shd w:val="clear" w:color="auto" w:fill="auto"/>
            <w:noWrap/>
            <w:vAlign w:val="center"/>
            <w:hideMark/>
          </w:tcPr>
          <w:p w14:paraId="407864C6" w14:textId="77777777" w:rsidR="006F20A7" w:rsidRPr="005C4DD5" w:rsidRDefault="006F20A7" w:rsidP="00470F0C">
            <w:pPr>
              <w:jc w:val="center"/>
              <w:rPr>
                <w:color w:val="000000"/>
                <w:sz w:val="16"/>
                <w:szCs w:val="16"/>
              </w:rPr>
            </w:pPr>
            <w:r w:rsidRPr="005C4DD5">
              <w:rPr>
                <w:color w:val="000000"/>
                <w:sz w:val="16"/>
                <w:szCs w:val="16"/>
              </w:rPr>
              <w:t>4,80%</w:t>
            </w:r>
          </w:p>
        </w:tc>
        <w:tc>
          <w:tcPr>
            <w:tcW w:w="197" w:type="pct"/>
            <w:shd w:val="clear" w:color="auto" w:fill="auto"/>
            <w:noWrap/>
            <w:vAlign w:val="center"/>
            <w:hideMark/>
          </w:tcPr>
          <w:p w14:paraId="65BEE4A2" w14:textId="77777777" w:rsidR="006F20A7" w:rsidRPr="005C4DD5" w:rsidRDefault="006F20A7" w:rsidP="00470F0C">
            <w:pPr>
              <w:jc w:val="center"/>
              <w:rPr>
                <w:color w:val="000000"/>
                <w:sz w:val="16"/>
                <w:szCs w:val="16"/>
              </w:rPr>
            </w:pPr>
            <w:r w:rsidRPr="005C4DD5">
              <w:rPr>
                <w:color w:val="000000"/>
                <w:sz w:val="16"/>
                <w:szCs w:val="16"/>
              </w:rPr>
              <w:t>4,80%</w:t>
            </w:r>
          </w:p>
        </w:tc>
        <w:tc>
          <w:tcPr>
            <w:tcW w:w="197" w:type="pct"/>
            <w:shd w:val="clear" w:color="auto" w:fill="auto"/>
            <w:noWrap/>
            <w:vAlign w:val="center"/>
            <w:hideMark/>
          </w:tcPr>
          <w:p w14:paraId="6755F97C" w14:textId="77777777" w:rsidR="006F20A7" w:rsidRPr="005C4DD5" w:rsidRDefault="006F20A7" w:rsidP="00470F0C">
            <w:pPr>
              <w:jc w:val="center"/>
              <w:rPr>
                <w:color w:val="000000"/>
                <w:sz w:val="16"/>
                <w:szCs w:val="16"/>
              </w:rPr>
            </w:pPr>
            <w:r w:rsidRPr="005C4DD5">
              <w:rPr>
                <w:color w:val="000000"/>
                <w:sz w:val="16"/>
                <w:szCs w:val="16"/>
              </w:rPr>
              <w:t>4,80%</w:t>
            </w:r>
          </w:p>
        </w:tc>
        <w:tc>
          <w:tcPr>
            <w:tcW w:w="197" w:type="pct"/>
            <w:shd w:val="clear" w:color="auto" w:fill="auto"/>
            <w:noWrap/>
            <w:vAlign w:val="center"/>
            <w:hideMark/>
          </w:tcPr>
          <w:p w14:paraId="6850F3B2" w14:textId="77777777" w:rsidR="006F20A7" w:rsidRPr="005C4DD5" w:rsidRDefault="006F20A7" w:rsidP="00470F0C">
            <w:pPr>
              <w:jc w:val="center"/>
              <w:rPr>
                <w:color w:val="000000"/>
                <w:sz w:val="16"/>
                <w:szCs w:val="16"/>
              </w:rPr>
            </w:pPr>
            <w:r w:rsidRPr="005C4DD5">
              <w:rPr>
                <w:color w:val="000000"/>
                <w:sz w:val="16"/>
                <w:szCs w:val="16"/>
              </w:rPr>
              <w:t>4,80%</w:t>
            </w:r>
          </w:p>
        </w:tc>
        <w:tc>
          <w:tcPr>
            <w:tcW w:w="221" w:type="pct"/>
            <w:shd w:val="clear" w:color="auto" w:fill="auto"/>
            <w:noWrap/>
            <w:vAlign w:val="center"/>
            <w:hideMark/>
          </w:tcPr>
          <w:p w14:paraId="04A1D1DA" w14:textId="77777777" w:rsidR="006F20A7" w:rsidRPr="005C4DD5" w:rsidRDefault="006F20A7" w:rsidP="00470F0C">
            <w:pPr>
              <w:jc w:val="center"/>
              <w:rPr>
                <w:color w:val="000000"/>
                <w:sz w:val="16"/>
                <w:szCs w:val="16"/>
              </w:rPr>
            </w:pPr>
            <w:r w:rsidRPr="005C4DD5">
              <w:rPr>
                <w:color w:val="000000"/>
                <w:sz w:val="16"/>
                <w:szCs w:val="16"/>
              </w:rPr>
              <w:t>4,80%</w:t>
            </w:r>
          </w:p>
        </w:tc>
      </w:tr>
      <w:tr w:rsidR="00D923D6" w:rsidRPr="005C4DD5" w14:paraId="44216B2C" w14:textId="77777777" w:rsidTr="00D923D6">
        <w:trPr>
          <w:trHeight w:val="20"/>
        </w:trPr>
        <w:tc>
          <w:tcPr>
            <w:tcW w:w="197" w:type="pct"/>
            <w:shd w:val="clear" w:color="auto" w:fill="auto"/>
            <w:noWrap/>
            <w:vAlign w:val="center"/>
            <w:hideMark/>
          </w:tcPr>
          <w:p w14:paraId="41CA21D1" w14:textId="77777777" w:rsidR="006F20A7" w:rsidRPr="005C4DD5" w:rsidRDefault="006F20A7" w:rsidP="00470F0C">
            <w:pPr>
              <w:rPr>
                <w:color w:val="000000"/>
                <w:sz w:val="16"/>
                <w:szCs w:val="16"/>
              </w:rPr>
            </w:pPr>
            <w:r w:rsidRPr="005C4DD5">
              <w:rPr>
                <w:color w:val="000000"/>
                <w:sz w:val="16"/>
                <w:szCs w:val="16"/>
              </w:rPr>
              <w:t> </w:t>
            </w:r>
          </w:p>
        </w:tc>
        <w:tc>
          <w:tcPr>
            <w:tcW w:w="651" w:type="pct"/>
            <w:shd w:val="clear" w:color="auto" w:fill="auto"/>
            <w:vAlign w:val="center"/>
            <w:hideMark/>
          </w:tcPr>
          <w:p w14:paraId="028032E2" w14:textId="77777777" w:rsidR="006F20A7" w:rsidRPr="005C4DD5" w:rsidRDefault="006F20A7" w:rsidP="00470F0C">
            <w:pPr>
              <w:rPr>
                <w:color w:val="000000"/>
                <w:sz w:val="16"/>
                <w:szCs w:val="16"/>
              </w:rPr>
            </w:pPr>
            <w:r w:rsidRPr="005C4DD5">
              <w:rPr>
                <w:color w:val="000000"/>
                <w:sz w:val="16"/>
                <w:szCs w:val="16"/>
              </w:rPr>
              <w:t>муниципальных общеобразовательных учреждений</w:t>
            </w:r>
          </w:p>
        </w:tc>
        <w:tc>
          <w:tcPr>
            <w:tcW w:w="226" w:type="pct"/>
            <w:shd w:val="clear" w:color="auto" w:fill="auto"/>
            <w:vAlign w:val="center"/>
            <w:hideMark/>
          </w:tcPr>
          <w:p w14:paraId="0B2CC76B" w14:textId="77777777" w:rsidR="006F20A7" w:rsidRPr="005C4DD5" w:rsidRDefault="006F20A7" w:rsidP="00470F0C">
            <w:pPr>
              <w:jc w:val="center"/>
              <w:rPr>
                <w:color w:val="000000"/>
                <w:sz w:val="16"/>
                <w:szCs w:val="16"/>
              </w:rPr>
            </w:pPr>
            <w:r w:rsidRPr="005C4DD5">
              <w:rPr>
                <w:color w:val="000000"/>
                <w:sz w:val="16"/>
                <w:szCs w:val="16"/>
              </w:rPr>
              <w:t>%</w:t>
            </w:r>
          </w:p>
        </w:tc>
        <w:tc>
          <w:tcPr>
            <w:tcW w:w="227" w:type="pct"/>
            <w:shd w:val="clear" w:color="auto" w:fill="auto"/>
            <w:noWrap/>
            <w:vAlign w:val="center"/>
            <w:hideMark/>
          </w:tcPr>
          <w:p w14:paraId="4FEB1A01" w14:textId="77777777" w:rsidR="006F20A7" w:rsidRPr="005C4DD5" w:rsidRDefault="006F20A7" w:rsidP="00470F0C">
            <w:pPr>
              <w:jc w:val="center"/>
              <w:rPr>
                <w:color w:val="000000"/>
                <w:sz w:val="16"/>
                <w:szCs w:val="16"/>
              </w:rPr>
            </w:pPr>
            <w:r w:rsidRPr="005C4DD5">
              <w:rPr>
                <w:color w:val="000000"/>
                <w:sz w:val="16"/>
                <w:szCs w:val="16"/>
              </w:rPr>
              <w:t>3,30%</w:t>
            </w:r>
          </w:p>
        </w:tc>
        <w:tc>
          <w:tcPr>
            <w:tcW w:w="227" w:type="pct"/>
            <w:shd w:val="clear" w:color="auto" w:fill="auto"/>
            <w:noWrap/>
            <w:vAlign w:val="center"/>
            <w:hideMark/>
          </w:tcPr>
          <w:p w14:paraId="095189CD" w14:textId="77777777" w:rsidR="006F20A7" w:rsidRPr="005C4DD5" w:rsidRDefault="006F20A7" w:rsidP="00470F0C">
            <w:pPr>
              <w:jc w:val="center"/>
              <w:rPr>
                <w:color w:val="000000"/>
                <w:sz w:val="16"/>
                <w:szCs w:val="16"/>
              </w:rPr>
            </w:pPr>
            <w:r w:rsidRPr="005C4DD5">
              <w:rPr>
                <w:color w:val="000000"/>
                <w:sz w:val="16"/>
                <w:szCs w:val="16"/>
              </w:rPr>
              <w:t>3,30%</w:t>
            </w:r>
          </w:p>
        </w:tc>
        <w:tc>
          <w:tcPr>
            <w:tcW w:w="228" w:type="pct"/>
            <w:shd w:val="clear" w:color="auto" w:fill="auto"/>
            <w:noWrap/>
            <w:vAlign w:val="center"/>
            <w:hideMark/>
          </w:tcPr>
          <w:p w14:paraId="182021D1" w14:textId="77777777" w:rsidR="006F20A7" w:rsidRPr="005C4DD5" w:rsidRDefault="006F20A7" w:rsidP="00470F0C">
            <w:pPr>
              <w:jc w:val="center"/>
              <w:rPr>
                <w:color w:val="000000"/>
                <w:sz w:val="16"/>
                <w:szCs w:val="16"/>
              </w:rPr>
            </w:pPr>
            <w:r w:rsidRPr="005C4DD5">
              <w:rPr>
                <w:color w:val="000000"/>
                <w:sz w:val="16"/>
                <w:szCs w:val="16"/>
              </w:rPr>
              <w:t>3,30%</w:t>
            </w:r>
          </w:p>
        </w:tc>
        <w:tc>
          <w:tcPr>
            <w:tcW w:w="265" w:type="pct"/>
            <w:shd w:val="clear" w:color="auto" w:fill="auto"/>
            <w:noWrap/>
            <w:vAlign w:val="center"/>
            <w:hideMark/>
          </w:tcPr>
          <w:p w14:paraId="23BE0613" w14:textId="77777777" w:rsidR="006F20A7" w:rsidRPr="005C4DD5" w:rsidRDefault="006F20A7" w:rsidP="00470F0C">
            <w:pPr>
              <w:jc w:val="center"/>
              <w:rPr>
                <w:color w:val="000000"/>
                <w:sz w:val="16"/>
                <w:szCs w:val="16"/>
              </w:rPr>
            </w:pPr>
            <w:r w:rsidRPr="005C4DD5">
              <w:rPr>
                <w:color w:val="000000"/>
                <w:sz w:val="16"/>
                <w:szCs w:val="16"/>
              </w:rPr>
              <w:t>3,30%</w:t>
            </w:r>
          </w:p>
        </w:tc>
        <w:tc>
          <w:tcPr>
            <w:tcW w:w="197" w:type="pct"/>
            <w:shd w:val="clear" w:color="auto" w:fill="auto"/>
            <w:noWrap/>
            <w:vAlign w:val="center"/>
            <w:hideMark/>
          </w:tcPr>
          <w:p w14:paraId="4BFBD4C1" w14:textId="77777777" w:rsidR="006F20A7" w:rsidRPr="005C4DD5" w:rsidRDefault="006F20A7" w:rsidP="00470F0C">
            <w:pPr>
              <w:jc w:val="center"/>
              <w:rPr>
                <w:color w:val="000000"/>
                <w:sz w:val="16"/>
                <w:szCs w:val="16"/>
              </w:rPr>
            </w:pPr>
            <w:r w:rsidRPr="005C4DD5">
              <w:rPr>
                <w:color w:val="000000"/>
                <w:sz w:val="16"/>
                <w:szCs w:val="16"/>
              </w:rPr>
              <w:t>3,30%</w:t>
            </w:r>
          </w:p>
        </w:tc>
        <w:tc>
          <w:tcPr>
            <w:tcW w:w="197" w:type="pct"/>
            <w:shd w:val="clear" w:color="auto" w:fill="auto"/>
            <w:noWrap/>
            <w:vAlign w:val="center"/>
            <w:hideMark/>
          </w:tcPr>
          <w:p w14:paraId="171DBF64" w14:textId="77777777" w:rsidR="006F20A7" w:rsidRPr="005C4DD5" w:rsidRDefault="006F20A7" w:rsidP="00470F0C">
            <w:pPr>
              <w:jc w:val="center"/>
              <w:rPr>
                <w:color w:val="000000"/>
                <w:sz w:val="16"/>
                <w:szCs w:val="16"/>
              </w:rPr>
            </w:pPr>
            <w:r w:rsidRPr="005C4DD5">
              <w:rPr>
                <w:color w:val="000000"/>
                <w:sz w:val="16"/>
                <w:szCs w:val="16"/>
              </w:rPr>
              <w:t>3,30%</w:t>
            </w:r>
          </w:p>
        </w:tc>
        <w:tc>
          <w:tcPr>
            <w:tcW w:w="197" w:type="pct"/>
            <w:shd w:val="clear" w:color="auto" w:fill="auto"/>
            <w:noWrap/>
            <w:vAlign w:val="center"/>
            <w:hideMark/>
          </w:tcPr>
          <w:p w14:paraId="6B44198C" w14:textId="77777777" w:rsidR="006F20A7" w:rsidRPr="005C4DD5" w:rsidRDefault="006F20A7" w:rsidP="00470F0C">
            <w:pPr>
              <w:jc w:val="center"/>
              <w:rPr>
                <w:color w:val="000000"/>
                <w:sz w:val="16"/>
                <w:szCs w:val="16"/>
              </w:rPr>
            </w:pPr>
            <w:r w:rsidRPr="005C4DD5">
              <w:rPr>
                <w:color w:val="000000"/>
                <w:sz w:val="16"/>
                <w:szCs w:val="16"/>
              </w:rPr>
              <w:t>3,30%</w:t>
            </w:r>
          </w:p>
        </w:tc>
        <w:tc>
          <w:tcPr>
            <w:tcW w:w="197" w:type="pct"/>
            <w:shd w:val="clear" w:color="auto" w:fill="auto"/>
            <w:noWrap/>
            <w:vAlign w:val="center"/>
            <w:hideMark/>
          </w:tcPr>
          <w:p w14:paraId="2E94EEDF" w14:textId="77777777" w:rsidR="006F20A7" w:rsidRPr="005C4DD5" w:rsidRDefault="006F20A7" w:rsidP="00470F0C">
            <w:pPr>
              <w:jc w:val="center"/>
              <w:rPr>
                <w:color w:val="000000"/>
                <w:sz w:val="16"/>
                <w:szCs w:val="16"/>
              </w:rPr>
            </w:pPr>
            <w:r w:rsidRPr="005C4DD5">
              <w:rPr>
                <w:color w:val="000000"/>
                <w:sz w:val="16"/>
                <w:szCs w:val="16"/>
              </w:rPr>
              <w:t>3,30%</w:t>
            </w:r>
          </w:p>
        </w:tc>
        <w:tc>
          <w:tcPr>
            <w:tcW w:w="197" w:type="pct"/>
            <w:shd w:val="clear" w:color="auto" w:fill="auto"/>
            <w:noWrap/>
            <w:vAlign w:val="center"/>
            <w:hideMark/>
          </w:tcPr>
          <w:p w14:paraId="229CA0C7" w14:textId="77777777" w:rsidR="006F20A7" w:rsidRPr="005C4DD5" w:rsidRDefault="006F20A7" w:rsidP="00470F0C">
            <w:pPr>
              <w:jc w:val="center"/>
              <w:rPr>
                <w:color w:val="000000"/>
                <w:sz w:val="16"/>
                <w:szCs w:val="16"/>
              </w:rPr>
            </w:pPr>
            <w:r w:rsidRPr="005C4DD5">
              <w:rPr>
                <w:color w:val="000000"/>
                <w:sz w:val="16"/>
                <w:szCs w:val="16"/>
              </w:rPr>
              <w:t>3,30%</w:t>
            </w:r>
          </w:p>
        </w:tc>
        <w:tc>
          <w:tcPr>
            <w:tcW w:w="197" w:type="pct"/>
            <w:shd w:val="clear" w:color="auto" w:fill="auto"/>
            <w:noWrap/>
            <w:vAlign w:val="center"/>
            <w:hideMark/>
          </w:tcPr>
          <w:p w14:paraId="6DD0BBDF" w14:textId="77777777" w:rsidR="006F20A7" w:rsidRPr="005C4DD5" w:rsidRDefault="006F20A7" w:rsidP="00470F0C">
            <w:pPr>
              <w:jc w:val="center"/>
              <w:rPr>
                <w:color w:val="000000"/>
                <w:sz w:val="16"/>
                <w:szCs w:val="16"/>
              </w:rPr>
            </w:pPr>
            <w:r w:rsidRPr="005C4DD5">
              <w:rPr>
                <w:color w:val="000000"/>
                <w:sz w:val="16"/>
                <w:szCs w:val="16"/>
              </w:rPr>
              <w:t>3,30%</w:t>
            </w:r>
          </w:p>
        </w:tc>
        <w:tc>
          <w:tcPr>
            <w:tcW w:w="197" w:type="pct"/>
            <w:shd w:val="clear" w:color="auto" w:fill="auto"/>
            <w:noWrap/>
            <w:vAlign w:val="center"/>
            <w:hideMark/>
          </w:tcPr>
          <w:p w14:paraId="7BC44215" w14:textId="77777777" w:rsidR="006F20A7" w:rsidRPr="005C4DD5" w:rsidRDefault="006F20A7" w:rsidP="00470F0C">
            <w:pPr>
              <w:jc w:val="center"/>
              <w:rPr>
                <w:color w:val="000000"/>
                <w:sz w:val="16"/>
                <w:szCs w:val="16"/>
              </w:rPr>
            </w:pPr>
            <w:r w:rsidRPr="005C4DD5">
              <w:rPr>
                <w:color w:val="000000"/>
                <w:sz w:val="16"/>
                <w:szCs w:val="16"/>
              </w:rPr>
              <w:t>3,30%</w:t>
            </w:r>
          </w:p>
        </w:tc>
        <w:tc>
          <w:tcPr>
            <w:tcW w:w="197" w:type="pct"/>
            <w:shd w:val="clear" w:color="auto" w:fill="auto"/>
            <w:noWrap/>
            <w:vAlign w:val="center"/>
            <w:hideMark/>
          </w:tcPr>
          <w:p w14:paraId="33282B5F" w14:textId="77777777" w:rsidR="006F20A7" w:rsidRPr="005C4DD5" w:rsidRDefault="006F20A7" w:rsidP="00470F0C">
            <w:pPr>
              <w:jc w:val="center"/>
              <w:rPr>
                <w:color w:val="000000"/>
                <w:sz w:val="16"/>
                <w:szCs w:val="16"/>
              </w:rPr>
            </w:pPr>
            <w:r w:rsidRPr="005C4DD5">
              <w:rPr>
                <w:color w:val="000000"/>
                <w:sz w:val="16"/>
                <w:szCs w:val="16"/>
              </w:rPr>
              <w:t>3,30%</w:t>
            </w:r>
          </w:p>
        </w:tc>
        <w:tc>
          <w:tcPr>
            <w:tcW w:w="197" w:type="pct"/>
            <w:shd w:val="clear" w:color="auto" w:fill="auto"/>
            <w:noWrap/>
            <w:vAlign w:val="center"/>
            <w:hideMark/>
          </w:tcPr>
          <w:p w14:paraId="2714AC36" w14:textId="77777777" w:rsidR="006F20A7" w:rsidRPr="005C4DD5" w:rsidRDefault="006F20A7" w:rsidP="00470F0C">
            <w:pPr>
              <w:jc w:val="center"/>
              <w:rPr>
                <w:color w:val="000000"/>
                <w:sz w:val="16"/>
                <w:szCs w:val="16"/>
              </w:rPr>
            </w:pPr>
            <w:r w:rsidRPr="005C4DD5">
              <w:rPr>
                <w:color w:val="000000"/>
                <w:sz w:val="16"/>
                <w:szCs w:val="16"/>
              </w:rPr>
              <w:t>3,30%</w:t>
            </w:r>
          </w:p>
        </w:tc>
        <w:tc>
          <w:tcPr>
            <w:tcW w:w="197" w:type="pct"/>
            <w:shd w:val="clear" w:color="auto" w:fill="auto"/>
            <w:noWrap/>
            <w:vAlign w:val="center"/>
            <w:hideMark/>
          </w:tcPr>
          <w:p w14:paraId="5F1F5F25" w14:textId="77777777" w:rsidR="006F20A7" w:rsidRPr="005C4DD5" w:rsidRDefault="006F20A7" w:rsidP="00470F0C">
            <w:pPr>
              <w:jc w:val="center"/>
              <w:rPr>
                <w:color w:val="000000"/>
                <w:sz w:val="16"/>
                <w:szCs w:val="16"/>
              </w:rPr>
            </w:pPr>
            <w:r w:rsidRPr="005C4DD5">
              <w:rPr>
                <w:color w:val="000000"/>
                <w:sz w:val="16"/>
                <w:szCs w:val="16"/>
              </w:rPr>
              <w:t>3,30%</w:t>
            </w:r>
          </w:p>
        </w:tc>
        <w:tc>
          <w:tcPr>
            <w:tcW w:w="197" w:type="pct"/>
            <w:shd w:val="clear" w:color="auto" w:fill="auto"/>
            <w:noWrap/>
            <w:vAlign w:val="center"/>
            <w:hideMark/>
          </w:tcPr>
          <w:p w14:paraId="5191EBE0" w14:textId="77777777" w:rsidR="006F20A7" w:rsidRPr="005C4DD5" w:rsidRDefault="006F20A7" w:rsidP="00470F0C">
            <w:pPr>
              <w:jc w:val="center"/>
              <w:rPr>
                <w:color w:val="000000"/>
                <w:sz w:val="16"/>
                <w:szCs w:val="16"/>
              </w:rPr>
            </w:pPr>
            <w:r w:rsidRPr="005C4DD5">
              <w:rPr>
                <w:color w:val="000000"/>
                <w:sz w:val="16"/>
                <w:szCs w:val="16"/>
              </w:rPr>
              <w:t>3,30%</w:t>
            </w:r>
          </w:p>
        </w:tc>
        <w:tc>
          <w:tcPr>
            <w:tcW w:w="197" w:type="pct"/>
            <w:shd w:val="clear" w:color="auto" w:fill="auto"/>
            <w:noWrap/>
            <w:vAlign w:val="center"/>
            <w:hideMark/>
          </w:tcPr>
          <w:p w14:paraId="6612DD9E" w14:textId="77777777" w:rsidR="006F20A7" w:rsidRPr="005C4DD5" w:rsidRDefault="006F20A7" w:rsidP="00470F0C">
            <w:pPr>
              <w:jc w:val="center"/>
              <w:rPr>
                <w:color w:val="000000"/>
                <w:sz w:val="16"/>
                <w:szCs w:val="16"/>
              </w:rPr>
            </w:pPr>
            <w:r w:rsidRPr="005C4DD5">
              <w:rPr>
                <w:color w:val="000000"/>
                <w:sz w:val="16"/>
                <w:szCs w:val="16"/>
              </w:rPr>
              <w:t>3,30%</w:t>
            </w:r>
          </w:p>
        </w:tc>
        <w:tc>
          <w:tcPr>
            <w:tcW w:w="197" w:type="pct"/>
            <w:shd w:val="clear" w:color="auto" w:fill="auto"/>
            <w:noWrap/>
            <w:vAlign w:val="center"/>
            <w:hideMark/>
          </w:tcPr>
          <w:p w14:paraId="7CCCF027" w14:textId="77777777" w:rsidR="006F20A7" w:rsidRPr="005C4DD5" w:rsidRDefault="006F20A7" w:rsidP="00470F0C">
            <w:pPr>
              <w:jc w:val="center"/>
              <w:rPr>
                <w:color w:val="000000"/>
                <w:sz w:val="16"/>
                <w:szCs w:val="16"/>
              </w:rPr>
            </w:pPr>
            <w:r w:rsidRPr="005C4DD5">
              <w:rPr>
                <w:color w:val="000000"/>
                <w:sz w:val="16"/>
                <w:szCs w:val="16"/>
              </w:rPr>
              <w:t>3,30%</w:t>
            </w:r>
          </w:p>
        </w:tc>
        <w:tc>
          <w:tcPr>
            <w:tcW w:w="197" w:type="pct"/>
            <w:shd w:val="clear" w:color="auto" w:fill="auto"/>
            <w:noWrap/>
            <w:vAlign w:val="center"/>
            <w:hideMark/>
          </w:tcPr>
          <w:p w14:paraId="5D260EBD" w14:textId="77777777" w:rsidR="006F20A7" w:rsidRPr="005C4DD5" w:rsidRDefault="006F20A7" w:rsidP="00470F0C">
            <w:pPr>
              <w:jc w:val="center"/>
              <w:rPr>
                <w:color w:val="000000"/>
                <w:sz w:val="16"/>
                <w:szCs w:val="16"/>
              </w:rPr>
            </w:pPr>
            <w:r w:rsidRPr="005C4DD5">
              <w:rPr>
                <w:color w:val="000000"/>
                <w:sz w:val="16"/>
                <w:szCs w:val="16"/>
              </w:rPr>
              <w:t>3,30%</w:t>
            </w:r>
          </w:p>
        </w:tc>
        <w:tc>
          <w:tcPr>
            <w:tcW w:w="221" w:type="pct"/>
            <w:shd w:val="clear" w:color="auto" w:fill="auto"/>
            <w:noWrap/>
            <w:vAlign w:val="center"/>
            <w:hideMark/>
          </w:tcPr>
          <w:p w14:paraId="18104B32" w14:textId="77777777" w:rsidR="006F20A7" w:rsidRPr="005C4DD5" w:rsidRDefault="006F20A7" w:rsidP="00470F0C">
            <w:pPr>
              <w:jc w:val="center"/>
              <w:rPr>
                <w:color w:val="000000"/>
                <w:sz w:val="16"/>
                <w:szCs w:val="16"/>
              </w:rPr>
            </w:pPr>
            <w:r w:rsidRPr="005C4DD5">
              <w:rPr>
                <w:color w:val="000000"/>
                <w:sz w:val="16"/>
                <w:szCs w:val="16"/>
              </w:rPr>
              <w:t>3,30%</w:t>
            </w:r>
          </w:p>
        </w:tc>
      </w:tr>
      <w:tr w:rsidR="00D923D6" w:rsidRPr="005C4DD5" w14:paraId="1BF70FE0" w14:textId="77777777" w:rsidTr="00D923D6">
        <w:trPr>
          <w:trHeight w:val="20"/>
        </w:trPr>
        <w:tc>
          <w:tcPr>
            <w:tcW w:w="197" w:type="pct"/>
            <w:shd w:val="clear" w:color="auto" w:fill="auto"/>
            <w:noWrap/>
            <w:vAlign w:val="center"/>
            <w:hideMark/>
          </w:tcPr>
          <w:p w14:paraId="51193EB1" w14:textId="77777777" w:rsidR="006F20A7" w:rsidRPr="005C4DD5" w:rsidRDefault="006F20A7" w:rsidP="00470F0C">
            <w:pPr>
              <w:rPr>
                <w:color w:val="000000"/>
                <w:sz w:val="16"/>
                <w:szCs w:val="16"/>
              </w:rPr>
            </w:pPr>
            <w:r w:rsidRPr="005C4DD5">
              <w:rPr>
                <w:color w:val="000000"/>
                <w:sz w:val="16"/>
                <w:szCs w:val="16"/>
              </w:rPr>
              <w:t> </w:t>
            </w:r>
          </w:p>
        </w:tc>
        <w:tc>
          <w:tcPr>
            <w:tcW w:w="651" w:type="pct"/>
            <w:shd w:val="clear" w:color="auto" w:fill="auto"/>
            <w:vAlign w:val="center"/>
            <w:hideMark/>
          </w:tcPr>
          <w:p w14:paraId="5086DF9F" w14:textId="77777777" w:rsidR="006F20A7" w:rsidRPr="005C4DD5" w:rsidRDefault="006F20A7" w:rsidP="00470F0C">
            <w:pPr>
              <w:rPr>
                <w:color w:val="000000"/>
                <w:sz w:val="16"/>
                <w:szCs w:val="16"/>
              </w:rPr>
            </w:pPr>
            <w:r w:rsidRPr="005C4DD5">
              <w:rPr>
                <w:color w:val="000000"/>
                <w:sz w:val="16"/>
                <w:szCs w:val="16"/>
              </w:rPr>
              <w:t>учителей муниципальных общеобразовательных учреждений</w:t>
            </w:r>
          </w:p>
        </w:tc>
        <w:tc>
          <w:tcPr>
            <w:tcW w:w="226" w:type="pct"/>
            <w:shd w:val="clear" w:color="auto" w:fill="auto"/>
            <w:vAlign w:val="center"/>
            <w:hideMark/>
          </w:tcPr>
          <w:p w14:paraId="613DB000" w14:textId="77777777" w:rsidR="006F20A7" w:rsidRPr="005C4DD5" w:rsidRDefault="006F20A7" w:rsidP="00470F0C">
            <w:pPr>
              <w:jc w:val="center"/>
              <w:rPr>
                <w:color w:val="000000"/>
                <w:sz w:val="16"/>
                <w:szCs w:val="16"/>
              </w:rPr>
            </w:pPr>
            <w:r w:rsidRPr="005C4DD5">
              <w:rPr>
                <w:color w:val="000000"/>
                <w:sz w:val="16"/>
                <w:szCs w:val="16"/>
              </w:rPr>
              <w:t>%</w:t>
            </w:r>
          </w:p>
        </w:tc>
        <w:tc>
          <w:tcPr>
            <w:tcW w:w="227" w:type="pct"/>
            <w:shd w:val="clear" w:color="auto" w:fill="auto"/>
            <w:noWrap/>
            <w:vAlign w:val="center"/>
            <w:hideMark/>
          </w:tcPr>
          <w:p w14:paraId="1695D6A8" w14:textId="77777777" w:rsidR="006F20A7" w:rsidRPr="005C4DD5" w:rsidRDefault="006F20A7" w:rsidP="00470F0C">
            <w:pPr>
              <w:jc w:val="center"/>
              <w:rPr>
                <w:color w:val="000000"/>
                <w:sz w:val="16"/>
                <w:szCs w:val="16"/>
              </w:rPr>
            </w:pPr>
            <w:r w:rsidRPr="005C4DD5">
              <w:rPr>
                <w:color w:val="000000"/>
                <w:sz w:val="16"/>
                <w:szCs w:val="16"/>
              </w:rPr>
              <w:t>3,10%</w:t>
            </w:r>
          </w:p>
        </w:tc>
        <w:tc>
          <w:tcPr>
            <w:tcW w:w="227" w:type="pct"/>
            <w:shd w:val="clear" w:color="auto" w:fill="auto"/>
            <w:noWrap/>
            <w:vAlign w:val="center"/>
            <w:hideMark/>
          </w:tcPr>
          <w:p w14:paraId="0D5898AA" w14:textId="77777777" w:rsidR="006F20A7" w:rsidRPr="005C4DD5" w:rsidRDefault="006F20A7" w:rsidP="00470F0C">
            <w:pPr>
              <w:jc w:val="center"/>
              <w:rPr>
                <w:color w:val="000000"/>
                <w:sz w:val="16"/>
                <w:szCs w:val="16"/>
              </w:rPr>
            </w:pPr>
            <w:r w:rsidRPr="005C4DD5">
              <w:rPr>
                <w:color w:val="000000"/>
                <w:sz w:val="16"/>
                <w:szCs w:val="16"/>
              </w:rPr>
              <w:t>3,10%</w:t>
            </w:r>
          </w:p>
        </w:tc>
        <w:tc>
          <w:tcPr>
            <w:tcW w:w="228" w:type="pct"/>
            <w:shd w:val="clear" w:color="auto" w:fill="auto"/>
            <w:noWrap/>
            <w:vAlign w:val="center"/>
            <w:hideMark/>
          </w:tcPr>
          <w:p w14:paraId="1AE57CFD" w14:textId="77777777" w:rsidR="006F20A7" w:rsidRPr="005C4DD5" w:rsidRDefault="006F20A7" w:rsidP="00470F0C">
            <w:pPr>
              <w:jc w:val="center"/>
              <w:rPr>
                <w:color w:val="000000"/>
                <w:sz w:val="16"/>
                <w:szCs w:val="16"/>
              </w:rPr>
            </w:pPr>
            <w:r w:rsidRPr="005C4DD5">
              <w:rPr>
                <w:color w:val="000000"/>
                <w:sz w:val="16"/>
                <w:szCs w:val="16"/>
              </w:rPr>
              <w:t>3,10%</w:t>
            </w:r>
          </w:p>
        </w:tc>
        <w:tc>
          <w:tcPr>
            <w:tcW w:w="265" w:type="pct"/>
            <w:shd w:val="clear" w:color="auto" w:fill="auto"/>
            <w:noWrap/>
            <w:vAlign w:val="center"/>
            <w:hideMark/>
          </w:tcPr>
          <w:p w14:paraId="70F8B778" w14:textId="77777777" w:rsidR="006F20A7" w:rsidRPr="005C4DD5" w:rsidRDefault="006F20A7" w:rsidP="00470F0C">
            <w:pPr>
              <w:jc w:val="center"/>
              <w:rPr>
                <w:color w:val="000000"/>
                <w:sz w:val="16"/>
                <w:szCs w:val="16"/>
              </w:rPr>
            </w:pPr>
            <w:r w:rsidRPr="005C4DD5">
              <w:rPr>
                <w:color w:val="000000"/>
                <w:sz w:val="16"/>
                <w:szCs w:val="16"/>
              </w:rPr>
              <w:t>3,10%</w:t>
            </w:r>
          </w:p>
        </w:tc>
        <w:tc>
          <w:tcPr>
            <w:tcW w:w="197" w:type="pct"/>
            <w:shd w:val="clear" w:color="auto" w:fill="auto"/>
            <w:noWrap/>
            <w:vAlign w:val="center"/>
            <w:hideMark/>
          </w:tcPr>
          <w:p w14:paraId="10A37454" w14:textId="77777777" w:rsidR="006F20A7" w:rsidRPr="005C4DD5" w:rsidRDefault="006F20A7" w:rsidP="00470F0C">
            <w:pPr>
              <w:jc w:val="center"/>
              <w:rPr>
                <w:color w:val="000000"/>
                <w:sz w:val="16"/>
                <w:szCs w:val="16"/>
              </w:rPr>
            </w:pPr>
            <w:r w:rsidRPr="005C4DD5">
              <w:rPr>
                <w:color w:val="000000"/>
                <w:sz w:val="16"/>
                <w:szCs w:val="16"/>
              </w:rPr>
              <w:t>3,10%</w:t>
            </w:r>
          </w:p>
        </w:tc>
        <w:tc>
          <w:tcPr>
            <w:tcW w:w="197" w:type="pct"/>
            <w:shd w:val="clear" w:color="auto" w:fill="auto"/>
            <w:noWrap/>
            <w:vAlign w:val="center"/>
            <w:hideMark/>
          </w:tcPr>
          <w:p w14:paraId="69B26632" w14:textId="77777777" w:rsidR="006F20A7" w:rsidRPr="005C4DD5" w:rsidRDefault="006F20A7" w:rsidP="00470F0C">
            <w:pPr>
              <w:jc w:val="center"/>
              <w:rPr>
                <w:color w:val="000000"/>
                <w:sz w:val="16"/>
                <w:szCs w:val="16"/>
              </w:rPr>
            </w:pPr>
            <w:r w:rsidRPr="005C4DD5">
              <w:rPr>
                <w:color w:val="000000"/>
                <w:sz w:val="16"/>
                <w:szCs w:val="16"/>
              </w:rPr>
              <w:t>3,10%</w:t>
            </w:r>
          </w:p>
        </w:tc>
        <w:tc>
          <w:tcPr>
            <w:tcW w:w="197" w:type="pct"/>
            <w:shd w:val="clear" w:color="auto" w:fill="auto"/>
            <w:noWrap/>
            <w:vAlign w:val="center"/>
            <w:hideMark/>
          </w:tcPr>
          <w:p w14:paraId="7C078864" w14:textId="77777777" w:rsidR="006F20A7" w:rsidRPr="005C4DD5" w:rsidRDefault="006F20A7" w:rsidP="00470F0C">
            <w:pPr>
              <w:jc w:val="center"/>
              <w:rPr>
                <w:color w:val="000000"/>
                <w:sz w:val="16"/>
                <w:szCs w:val="16"/>
              </w:rPr>
            </w:pPr>
            <w:r w:rsidRPr="005C4DD5">
              <w:rPr>
                <w:color w:val="000000"/>
                <w:sz w:val="16"/>
                <w:szCs w:val="16"/>
              </w:rPr>
              <w:t>3,10%</w:t>
            </w:r>
          </w:p>
        </w:tc>
        <w:tc>
          <w:tcPr>
            <w:tcW w:w="197" w:type="pct"/>
            <w:shd w:val="clear" w:color="auto" w:fill="auto"/>
            <w:noWrap/>
            <w:vAlign w:val="center"/>
            <w:hideMark/>
          </w:tcPr>
          <w:p w14:paraId="48086AAD" w14:textId="77777777" w:rsidR="006F20A7" w:rsidRPr="005C4DD5" w:rsidRDefault="006F20A7" w:rsidP="00470F0C">
            <w:pPr>
              <w:jc w:val="center"/>
              <w:rPr>
                <w:color w:val="000000"/>
                <w:sz w:val="16"/>
                <w:szCs w:val="16"/>
              </w:rPr>
            </w:pPr>
            <w:r w:rsidRPr="005C4DD5">
              <w:rPr>
                <w:color w:val="000000"/>
                <w:sz w:val="16"/>
                <w:szCs w:val="16"/>
              </w:rPr>
              <w:t>3,10%</w:t>
            </w:r>
          </w:p>
        </w:tc>
        <w:tc>
          <w:tcPr>
            <w:tcW w:w="197" w:type="pct"/>
            <w:shd w:val="clear" w:color="auto" w:fill="auto"/>
            <w:noWrap/>
            <w:vAlign w:val="center"/>
            <w:hideMark/>
          </w:tcPr>
          <w:p w14:paraId="05F13C8D" w14:textId="77777777" w:rsidR="006F20A7" w:rsidRPr="005C4DD5" w:rsidRDefault="006F20A7" w:rsidP="00470F0C">
            <w:pPr>
              <w:jc w:val="center"/>
              <w:rPr>
                <w:color w:val="000000"/>
                <w:sz w:val="16"/>
                <w:szCs w:val="16"/>
              </w:rPr>
            </w:pPr>
            <w:r w:rsidRPr="005C4DD5">
              <w:rPr>
                <w:color w:val="000000"/>
                <w:sz w:val="16"/>
                <w:szCs w:val="16"/>
              </w:rPr>
              <w:t>3,10%</w:t>
            </w:r>
          </w:p>
        </w:tc>
        <w:tc>
          <w:tcPr>
            <w:tcW w:w="197" w:type="pct"/>
            <w:shd w:val="clear" w:color="auto" w:fill="auto"/>
            <w:noWrap/>
            <w:vAlign w:val="center"/>
            <w:hideMark/>
          </w:tcPr>
          <w:p w14:paraId="12ACAE90" w14:textId="77777777" w:rsidR="006F20A7" w:rsidRPr="005C4DD5" w:rsidRDefault="006F20A7" w:rsidP="00470F0C">
            <w:pPr>
              <w:jc w:val="center"/>
              <w:rPr>
                <w:color w:val="000000"/>
                <w:sz w:val="16"/>
                <w:szCs w:val="16"/>
              </w:rPr>
            </w:pPr>
            <w:r w:rsidRPr="005C4DD5">
              <w:rPr>
                <w:color w:val="000000"/>
                <w:sz w:val="16"/>
                <w:szCs w:val="16"/>
              </w:rPr>
              <w:t>3,10%</w:t>
            </w:r>
          </w:p>
        </w:tc>
        <w:tc>
          <w:tcPr>
            <w:tcW w:w="197" w:type="pct"/>
            <w:shd w:val="clear" w:color="auto" w:fill="auto"/>
            <w:noWrap/>
            <w:vAlign w:val="center"/>
            <w:hideMark/>
          </w:tcPr>
          <w:p w14:paraId="05B18CC7" w14:textId="77777777" w:rsidR="006F20A7" w:rsidRPr="005C4DD5" w:rsidRDefault="006F20A7" w:rsidP="00470F0C">
            <w:pPr>
              <w:jc w:val="center"/>
              <w:rPr>
                <w:color w:val="000000"/>
                <w:sz w:val="16"/>
                <w:szCs w:val="16"/>
              </w:rPr>
            </w:pPr>
            <w:r w:rsidRPr="005C4DD5">
              <w:rPr>
                <w:color w:val="000000"/>
                <w:sz w:val="16"/>
                <w:szCs w:val="16"/>
              </w:rPr>
              <w:t>3,10%</w:t>
            </w:r>
          </w:p>
        </w:tc>
        <w:tc>
          <w:tcPr>
            <w:tcW w:w="197" w:type="pct"/>
            <w:shd w:val="clear" w:color="auto" w:fill="auto"/>
            <w:noWrap/>
            <w:vAlign w:val="center"/>
            <w:hideMark/>
          </w:tcPr>
          <w:p w14:paraId="07726631" w14:textId="77777777" w:rsidR="006F20A7" w:rsidRPr="005C4DD5" w:rsidRDefault="006F20A7" w:rsidP="00470F0C">
            <w:pPr>
              <w:jc w:val="center"/>
              <w:rPr>
                <w:color w:val="000000"/>
                <w:sz w:val="16"/>
                <w:szCs w:val="16"/>
              </w:rPr>
            </w:pPr>
            <w:r w:rsidRPr="005C4DD5">
              <w:rPr>
                <w:color w:val="000000"/>
                <w:sz w:val="16"/>
                <w:szCs w:val="16"/>
              </w:rPr>
              <w:t>3,10%</w:t>
            </w:r>
          </w:p>
        </w:tc>
        <w:tc>
          <w:tcPr>
            <w:tcW w:w="197" w:type="pct"/>
            <w:shd w:val="clear" w:color="auto" w:fill="auto"/>
            <w:noWrap/>
            <w:vAlign w:val="center"/>
            <w:hideMark/>
          </w:tcPr>
          <w:p w14:paraId="4AC72C9C" w14:textId="77777777" w:rsidR="006F20A7" w:rsidRPr="005C4DD5" w:rsidRDefault="006F20A7" w:rsidP="00470F0C">
            <w:pPr>
              <w:jc w:val="center"/>
              <w:rPr>
                <w:color w:val="000000"/>
                <w:sz w:val="16"/>
                <w:szCs w:val="16"/>
              </w:rPr>
            </w:pPr>
            <w:r w:rsidRPr="005C4DD5">
              <w:rPr>
                <w:color w:val="000000"/>
                <w:sz w:val="16"/>
                <w:szCs w:val="16"/>
              </w:rPr>
              <w:t>3,10%</w:t>
            </w:r>
          </w:p>
        </w:tc>
        <w:tc>
          <w:tcPr>
            <w:tcW w:w="197" w:type="pct"/>
            <w:shd w:val="clear" w:color="auto" w:fill="auto"/>
            <w:noWrap/>
            <w:vAlign w:val="center"/>
            <w:hideMark/>
          </w:tcPr>
          <w:p w14:paraId="56072919" w14:textId="77777777" w:rsidR="006F20A7" w:rsidRPr="005C4DD5" w:rsidRDefault="006F20A7" w:rsidP="00470F0C">
            <w:pPr>
              <w:jc w:val="center"/>
              <w:rPr>
                <w:color w:val="000000"/>
                <w:sz w:val="16"/>
                <w:szCs w:val="16"/>
              </w:rPr>
            </w:pPr>
            <w:r w:rsidRPr="005C4DD5">
              <w:rPr>
                <w:color w:val="000000"/>
                <w:sz w:val="16"/>
                <w:szCs w:val="16"/>
              </w:rPr>
              <w:t>3,10%</w:t>
            </w:r>
          </w:p>
        </w:tc>
        <w:tc>
          <w:tcPr>
            <w:tcW w:w="197" w:type="pct"/>
            <w:shd w:val="clear" w:color="auto" w:fill="auto"/>
            <w:noWrap/>
            <w:vAlign w:val="center"/>
            <w:hideMark/>
          </w:tcPr>
          <w:p w14:paraId="6BC08869" w14:textId="77777777" w:rsidR="006F20A7" w:rsidRPr="005C4DD5" w:rsidRDefault="006F20A7" w:rsidP="00470F0C">
            <w:pPr>
              <w:jc w:val="center"/>
              <w:rPr>
                <w:color w:val="000000"/>
                <w:sz w:val="16"/>
                <w:szCs w:val="16"/>
              </w:rPr>
            </w:pPr>
            <w:r w:rsidRPr="005C4DD5">
              <w:rPr>
                <w:color w:val="000000"/>
                <w:sz w:val="16"/>
                <w:szCs w:val="16"/>
              </w:rPr>
              <w:t>3,10%</w:t>
            </w:r>
          </w:p>
        </w:tc>
        <w:tc>
          <w:tcPr>
            <w:tcW w:w="197" w:type="pct"/>
            <w:shd w:val="clear" w:color="auto" w:fill="auto"/>
            <w:noWrap/>
            <w:vAlign w:val="center"/>
            <w:hideMark/>
          </w:tcPr>
          <w:p w14:paraId="543E064D" w14:textId="77777777" w:rsidR="006F20A7" w:rsidRPr="005C4DD5" w:rsidRDefault="006F20A7" w:rsidP="00470F0C">
            <w:pPr>
              <w:jc w:val="center"/>
              <w:rPr>
                <w:color w:val="000000"/>
                <w:sz w:val="16"/>
                <w:szCs w:val="16"/>
              </w:rPr>
            </w:pPr>
            <w:r w:rsidRPr="005C4DD5">
              <w:rPr>
                <w:color w:val="000000"/>
                <w:sz w:val="16"/>
                <w:szCs w:val="16"/>
              </w:rPr>
              <w:t>3,10%</w:t>
            </w:r>
          </w:p>
        </w:tc>
        <w:tc>
          <w:tcPr>
            <w:tcW w:w="197" w:type="pct"/>
            <w:shd w:val="clear" w:color="auto" w:fill="auto"/>
            <w:noWrap/>
            <w:vAlign w:val="center"/>
            <w:hideMark/>
          </w:tcPr>
          <w:p w14:paraId="6A849003" w14:textId="77777777" w:rsidR="006F20A7" w:rsidRPr="005C4DD5" w:rsidRDefault="006F20A7" w:rsidP="00470F0C">
            <w:pPr>
              <w:jc w:val="center"/>
              <w:rPr>
                <w:color w:val="000000"/>
                <w:sz w:val="16"/>
                <w:szCs w:val="16"/>
              </w:rPr>
            </w:pPr>
            <w:r w:rsidRPr="005C4DD5">
              <w:rPr>
                <w:color w:val="000000"/>
                <w:sz w:val="16"/>
                <w:szCs w:val="16"/>
              </w:rPr>
              <w:t>3,10%</w:t>
            </w:r>
          </w:p>
        </w:tc>
        <w:tc>
          <w:tcPr>
            <w:tcW w:w="197" w:type="pct"/>
            <w:shd w:val="clear" w:color="auto" w:fill="auto"/>
            <w:noWrap/>
            <w:vAlign w:val="center"/>
            <w:hideMark/>
          </w:tcPr>
          <w:p w14:paraId="7A95AD56" w14:textId="77777777" w:rsidR="006F20A7" w:rsidRPr="005C4DD5" w:rsidRDefault="006F20A7" w:rsidP="00470F0C">
            <w:pPr>
              <w:jc w:val="center"/>
              <w:rPr>
                <w:color w:val="000000"/>
                <w:sz w:val="16"/>
                <w:szCs w:val="16"/>
              </w:rPr>
            </w:pPr>
            <w:r w:rsidRPr="005C4DD5">
              <w:rPr>
                <w:color w:val="000000"/>
                <w:sz w:val="16"/>
                <w:szCs w:val="16"/>
              </w:rPr>
              <w:t>3,10%</w:t>
            </w:r>
          </w:p>
        </w:tc>
        <w:tc>
          <w:tcPr>
            <w:tcW w:w="221" w:type="pct"/>
            <w:shd w:val="clear" w:color="auto" w:fill="auto"/>
            <w:noWrap/>
            <w:vAlign w:val="center"/>
            <w:hideMark/>
          </w:tcPr>
          <w:p w14:paraId="5B27ABCF" w14:textId="77777777" w:rsidR="006F20A7" w:rsidRPr="005C4DD5" w:rsidRDefault="006F20A7" w:rsidP="00470F0C">
            <w:pPr>
              <w:jc w:val="center"/>
              <w:rPr>
                <w:color w:val="000000"/>
                <w:sz w:val="16"/>
                <w:szCs w:val="16"/>
              </w:rPr>
            </w:pPr>
            <w:r w:rsidRPr="005C4DD5">
              <w:rPr>
                <w:color w:val="000000"/>
                <w:sz w:val="16"/>
                <w:szCs w:val="16"/>
              </w:rPr>
              <w:t>3,10%</w:t>
            </w:r>
          </w:p>
        </w:tc>
      </w:tr>
      <w:tr w:rsidR="00D923D6" w:rsidRPr="005C4DD5" w14:paraId="156D1F8D" w14:textId="77777777" w:rsidTr="00D923D6">
        <w:trPr>
          <w:trHeight w:val="20"/>
        </w:trPr>
        <w:tc>
          <w:tcPr>
            <w:tcW w:w="197" w:type="pct"/>
            <w:shd w:val="clear" w:color="auto" w:fill="auto"/>
            <w:noWrap/>
            <w:vAlign w:val="center"/>
            <w:hideMark/>
          </w:tcPr>
          <w:p w14:paraId="7028B886" w14:textId="77777777" w:rsidR="006F20A7" w:rsidRPr="005C4DD5" w:rsidRDefault="006F20A7" w:rsidP="00470F0C">
            <w:pPr>
              <w:rPr>
                <w:color w:val="000000"/>
                <w:sz w:val="16"/>
                <w:szCs w:val="16"/>
              </w:rPr>
            </w:pPr>
            <w:r w:rsidRPr="005C4DD5">
              <w:rPr>
                <w:color w:val="000000"/>
                <w:sz w:val="16"/>
                <w:szCs w:val="16"/>
              </w:rPr>
              <w:t> </w:t>
            </w:r>
          </w:p>
        </w:tc>
        <w:tc>
          <w:tcPr>
            <w:tcW w:w="651" w:type="pct"/>
            <w:shd w:val="clear" w:color="auto" w:fill="auto"/>
            <w:vAlign w:val="center"/>
            <w:hideMark/>
          </w:tcPr>
          <w:p w14:paraId="653BD6B4" w14:textId="77777777" w:rsidR="006F20A7" w:rsidRPr="005C4DD5" w:rsidRDefault="006F20A7" w:rsidP="00470F0C">
            <w:pPr>
              <w:rPr>
                <w:color w:val="000000"/>
                <w:sz w:val="16"/>
                <w:szCs w:val="16"/>
              </w:rPr>
            </w:pPr>
            <w:r w:rsidRPr="005C4DD5">
              <w:rPr>
                <w:color w:val="000000"/>
                <w:sz w:val="16"/>
                <w:szCs w:val="16"/>
              </w:rPr>
              <w:t>муниципальных учреждений культуры и искусства</w:t>
            </w:r>
          </w:p>
        </w:tc>
        <w:tc>
          <w:tcPr>
            <w:tcW w:w="226" w:type="pct"/>
            <w:shd w:val="clear" w:color="auto" w:fill="auto"/>
            <w:vAlign w:val="center"/>
            <w:hideMark/>
          </w:tcPr>
          <w:p w14:paraId="43A89221" w14:textId="77777777" w:rsidR="006F20A7" w:rsidRPr="005C4DD5" w:rsidRDefault="006F20A7" w:rsidP="00470F0C">
            <w:pPr>
              <w:jc w:val="center"/>
              <w:rPr>
                <w:color w:val="000000"/>
                <w:sz w:val="16"/>
                <w:szCs w:val="16"/>
              </w:rPr>
            </w:pPr>
            <w:r w:rsidRPr="005C4DD5">
              <w:rPr>
                <w:color w:val="000000"/>
                <w:sz w:val="16"/>
                <w:szCs w:val="16"/>
              </w:rPr>
              <w:t>%</w:t>
            </w:r>
          </w:p>
        </w:tc>
        <w:tc>
          <w:tcPr>
            <w:tcW w:w="227" w:type="pct"/>
            <w:shd w:val="clear" w:color="auto" w:fill="auto"/>
            <w:noWrap/>
            <w:vAlign w:val="center"/>
            <w:hideMark/>
          </w:tcPr>
          <w:p w14:paraId="34FAD48E" w14:textId="77777777" w:rsidR="006F20A7" w:rsidRPr="005C4DD5" w:rsidRDefault="006F20A7" w:rsidP="00470F0C">
            <w:pPr>
              <w:jc w:val="center"/>
              <w:rPr>
                <w:color w:val="000000"/>
                <w:sz w:val="16"/>
                <w:szCs w:val="16"/>
              </w:rPr>
            </w:pPr>
            <w:r w:rsidRPr="005C4DD5">
              <w:rPr>
                <w:color w:val="000000"/>
                <w:sz w:val="16"/>
                <w:szCs w:val="16"/>
              </w:rPr>
              <w:t>3,30%</w:t>
            </w:r>
          </w:p>
        </w:tc>
        <w:tc>
          <w:tcPr>
            <w:tcW w:w="227" w:type="pct"/>
            <w:shd w:val="clear" w:color="auto" w:fill="auto"/>
            <w:noWrap/>
            <w:vAlign w:val="center"/>
            <w:hideMark/>
          </w:tcPr>
          <w:p w14:paraId="15B919E4" w14:textId="77777777" w:rsidR="006F20A7" w:rsidRPr="005C4DD5" w:rsidRDefault="006F20A7" w:rsidP="00470F0C">
            <w:pPr>
              <w:jc w:val="center"/>
              <w:rPr>
                <w:color w:val="000000"/>
                <w:sz w:val="16"/>
                <w:szCs w:val="16"/>
              </w:rPr>
            </w:pPr>
            <w:r w:rsidRPr="005C4DD5">
              <w:rPr>
                <w:color w:val="000000"/>
                <w:sz w:val="16"/>
                <w:szCs w:val="16"/>
              </w:rPr>
              <w:t>3,30%</w:t>
            </w:r>
          </w:p>
        </w:tc>
        <w:tc>
          <w:tcPr>
            <w:tcW w:w="228" w:type="pct"/>
            <w:shd w:val="clear" w:color="auto" w:fill="auto"/>
            <w:noWrap/>
            <w:vAlign w:val="center"/>
            <w:hideMark/>
          </w:tcPr>
          <w:p w14:paraId="7922EC2F" w14:textId="77777777" w:rsidR="006F20A7" w:rsidRPr="005C4DD5" w:rsidRDefault="006F20A7" w:rsidP="00470F0C">
            <w:pPr>
              <w:jc w:val="center"/>
              <w:rPr>
                <w:color w:val="000000"/>
                <w:sz w:val="16"/>
                <w:szCs w:val="16"/>
              </w:rPr>
            </w:pPr>
            <w:r w:rsidRPr="005C4DD5">
              <w:rPr>
                <w:color w:val="000000"/>
                <w:sz w:val="16"/>
                <w:szCs w:val="16"/>
              </w:rPr>
              <w:t>3,30%</w:t>
            </w:r>
          </w:p>
        </w:tc>
        <w:tc>
          <w:tcPr>
            <w:tcW w:w="265" w:type="pct"/>
            <w:shd w:val="clear" w:color="auto" w:fill="auto"/>
            <w:noWrap/>
            <w:vAlign w:val="center"/>
            <w:hideMark/>
          </w:tcPr>
          <w:p w14:paraId="4BCBB54B" w14:textId="77777777" w:rsidR="006F20A7" w:rsidRPr="005C4DD5" w:rsidRDefault="006F20A7" w:rsidP="00470F0C">
            <w:pPr>
              <w:jc w:val="center"/>
              <w:rPr>
                <w:color w:val="000000"/>
                <w:sz w:val="16"/>
                <w:szCs w:val="16"/>
              </w:rPr>
            </w:pPr>
            <w:r w:rsidRPr="005C4DD5">
              <w:rPr>
                <w:color w:val="000000"/>
                <w:sz w:val="16"/>
                <w:szCs w:val="16"/>
              </w:rPr>
              <w:t>3,30%</w:t>
            </w:r>
          </w:p>
        </w:tc>
        <w:tc>
          <w:tcPr>
            <w:tcW w:w="197" w:type="pct"/>
            <w:shd w:val="clear" w:color="auto" w:fill="auto"/>
            <w:noWrap/>
            <w:vAlign w:val="center"/>
            <w:hideMark/>
          </w:tcPr>
          <w:p w14:paraId="60F6DF94" w14:textId="77777777" w:rsidR="006F20A7" w:rsidRPr="005C4DD5" w:rsidRDefault="006F20A7" w:rsidP="00470F0C">
            <w:pPr>
              <w:jc w:val="center"/>
              <w:rPr>
                <w:color w:val="000000"/>
                <w:sz w:val="16"/>
                <w:szCs w:val="16"/>
              </w:rPr>
            </w:pPr>
            <w:r w:rsidRPr="005C4DD5">
              <w:rPr>
                <w:color w:val="000000"/>
                <w:sz w:val="16"/>
                <w:szCs w:val="16"/>
              </w:rPr>
              <w:t>3,30%</w:t>
            </w:r>
          </w:p>
        </w:tc>
        <w:tc>
          <w:tcPr>
            <w:tcW w:w="197" w:type="pct"/>
            <w:shd w:val="clear" w:color="auto" w:fill="auto"/>
            <w:noWrap/>
            <w:vAlign w:val="center"/>
            <w:hideMark/>
          </w:tcPr>
          <w:p w14:paraId="79EC08BA" w14:textId="77777777" w:rsidR="006F20A7" w:rsidRPr="005C4DD5" w:rsidRDefault="006F20A7" w:rsidP="00470F0C">
            <w:pPr>
              <w:jc w:val="center"/>
              <w:rPr>
                <w:color w:val="000000"/>
                <w:sz w:val="16"/>
                <w:szCs w:val="16"/>
              </w:rPr>
            </w:pPr>
            <w:r w:rsidRPr="005C4DD5">
              <w:rPr>
                <w:color w:val="000000"/>
                <w:sz w:val="16"/>
                <w:szCs w:val="16"/>
              </w:rPr>
              <w:t>3,30%</w:t>
            </w:r>
          </w:p>
        </w:tc>
        <w:tc>
          <w:tcPr>
            <w:tcW w:w="197" w:type="pct"/>
            <w:shd w:val="clear" w:color="auto" w:fill="auto"/>
            <w:noWrap/>
            <w:vAlign w:val="center"/>
            <w:hideMark/>
          </w:tcPr>
          <w:p w14:paraId="6F17D136" w14:textId="77777777" w:rsidR="006F20A7" w:rsidRPr="005C4DD5" w:rsidRDefault="006F20A7" w:rsidP="00470F0C">
            <w:pPr>
              <w:jc w:val="center"/>
              <w:rPr>
                <w:color w:val="000000"/>
                <w:sz w:val="16"/>
                <w:szCs w:val="16"/>
              </w:rPr>
            </w:pPr>
            <w:r w:rsidRPr="005C4DD5">
              <w:rPr>
                <w:color w:val="000000"/>
                <w:sz w:val="16"/>
                <w:szCs w:val="16"/>
              </w:rPr>
              <w:t>3,30%</w:t>
            </w:r>
          </w:p>
        </w:tc>
        <w:tc>
          <w:tcPr>
            <w:tcW w:w="197" w:type="pct"/>
            <w:shd w:val="clear" w:color="auto" w:fill="auto"/>
            <w:noWrap/>
            <w:vAlign w:val="center"/>
            <w:hideMark/>
          </w:tcPr>
          <w:p w14:paraId="7FC1F861" w14:textId="77777777" w:rsidR="006F20A7" w:rsidRPr="005C4DD5" w:rsidRDefault="006F20A7" w:rsidP="00470F0C">
            <w:pPr>
              <w:jc w:val="center"/>
              <w:rPr>
                <w:color w:val="000000"/>
                <w:sz w:val="16"/>
                <w:szCs w:val="16"/>
              </w:rPr>
            </w:pPr>
            <w:r w:rsidRPr="005C4DD5">
              <w:rPr>
                <w:color w:val="000000"/>
                <w:sz w:val="16"/>
                <w:szCs w:val="16"/>
              </w:rPr>
              <w:t>3,30%</w:t>
            </w:r>
          </w:p>
        </w:tc>
        <w:tc>
          <w:tcPr>
            <w:tcW w:w="197" w:type="pct"/>
            <w:shd w:val="clear" w:color="auto" w:fill="auto"/>
            <w:noWrap/>
            <w:vAlign w:val="center"/>
            <w:hideMark/>
          </w:tcPr>
          <w:p w14:paraId="4F629381" w14:textId="77777777" w:rsidR="006F20A7" w:rsidRPr="005C4DD5" w:rsidRDefault="006F20A7" w:rsidP="00470F0C">
            <w:pPr>
              <w:jc w:val="center"/>
              <w:rPr>
                <w:color w:val="000000"/>
                <w:sz w:val="16"/>
                <w:szCs w:val="16"/>
              </w:rPr>
            </w:pPr>
            <w:r w:rsidRPr="005C4DD5">
              <w:rPr>
                <w:color w:val="000000"/>
                <w:sz w:val="16"/>
                <w:szCs w:val="16"/>
              </w:rPr>
              <w:t>3,30%</w:t>
            </w:r>
          </w:p>
        </w:tc>
        <w:tc>
          <w:tcPr>
            <w:tcW w:w="197" w:type="pct"/>
            <w:shd w:val="clear" w:color="auto" w:fill="auto"/>
            <w:noWrap/>
            <w:vAlign w:val="center"/>
            <w:hideMark/>
          </w:tcPr>
          <w:p w14:paraId="13C195DB" w14:textId="77777777" w:rsidR="006F20A7" w:rsidRPr="005C4DD5" w:rsidRDefault="006F20A7" w:rsidP="00470F0C">
            <w:pPr>
              <w:jc w:val="center"/>
              <w:rPr>
                <w:color w:val="000000"/>
                <w:sz w:val="16"/>
                <w:szCs w:val="16"/>
              </w:rPr>
            </w:pPr>
            <w:r w:rsidRPr="005C4DD5">
              <w:rPr>
                <w:color w:val="000000"/>
                <w:sz w:val="16"/>
                <w:szCs w:val="16"/>
              </w:rPr>
              <w:t>3,30%</w:t>
            </w:r>
          </w:p>
        </w:tc>
        <w:tc>
          <w:tcPr>
            <w:tcW w:w="197" w:type="pct"/>
            <w:shd w:val="clear" w:color="auto" w:fill="auto"/>
            <w:noWrap/>
            <w:vAlign w:val="center"/>
            <w:hideMark/>
          </w:tcPr>
          <w:p w14:paraId="049EABCF" w14:textId="77777777" w:rsidR="006F20A7" w:rsidRPr="005C4DD5" w:rsidRDefault="006F20A7" w:rsidP="00470F0C">
            <w:pPr>
              <w:jc w:val="center"/>
              <w:rPr>
                <w:color w:val="000000"/>
                <w:sz w:val="16"/>
                <w:szCs w:val="16"/>
              </w:rPr>
            </w:pPr>
            <w:r w:rsidRPr="005C4DD5">
              <w:rPr>
                <w:color w:val="000000"/>
                <w:sz w:val="16"/>
                <w:szCs w:val="16"/>
              </w:rPr>
              <w:t>3,30%</w:t>
            </w:r>
          </w:p>
        </w:tc>
        <w:tc>
          <w:tcPr>
            <w:tcW w:w="197" w:type="pct"/>
            <w:shd w:val="clear" w:color="auto" w:fill="auto"/>
            <w:noWrap/>
            <w:vAlign w:val="center"/>
            <w:hideMark/>
          </w:tcPr>
          <w:p w14:paraId="5631CEFB" w14:textId="77777777" w:rsidR="006F20A7" w:rsidRPr="005C4DD5" w:rsidRDefault="006F20A7" w:rsidP="00470F0C">
            <w:pPr>
              <w:jc w:val="center"/>
              <w:rPr>
                <w:color w:val="000000"/>
                <w:sz w:val="16"/>
                <w:szCs w:val="16"/>
              </w:rPr>
            </w:pPr>
            <w:r w:rsidRPr="005C4DD5">
              <w:rPr>
                <w:color w:val="000000"/>
                <w:sz w:val="16"/>
                <w:szCs w:val="16"/>
              </w:rPr>
              <w:t>3,30%</w:t>
            </w:r>
          </w:p>
        </w:tc>
        <w:tc>
          <w:tcPr>
            <w:tcW w:w="197" w:type="pct"/>
            <w:shd w:val="clear" w:color="auto" w:fill="auto"/>
            <w:noWrap/>
            <w:vAlign w:val="center"/>
            <w:hideMark/>
          </w:tcPr>
          <w:p w14:paraId="4FDE6885" w14:textId="77777777" w:rsidR="006F20A7" w:rsidRPr="005C4DD5" w:rsidRDefault="006F20A7" w:rsidP="00470F0C">
            <w:pPr>
              <w:jc w:val="center"/>
              <w:rPr>
                <w:color w:val="000000"/>
                <w:sz w:val="16"/>
                <w:szCs w:val="16"/>
              </w:rPr>
            </w:pPr>
            <w:r w:rsidRPr="005C4DD5">
              <w:rPr>
                <w:color w:val="000000"/>
                <w:sz w:val="16"/>
                <w:szCs w:val="16"/>
              </w:rPr>
              <w:t>3,30%</w:t>
            </w:r>
          </w:p>
        </w:tc>
        <w:tc>
          <w:tcPr>
            <w:tcW w:w="197" w:type="pct"/>
            <w:shd w:val="clear" w:color="auto" w:fill="auto"/>
            <w:noWrap/>
            <w:vAlign w:val="center"/>
            <w:hideMark/>
          </w:tcPr>
          <w:p w14:paraId="225CA164" w14:textId="77777777" w:rsidR="006F20A7" w:rsidRPr="005C4DD5" w:rsidRDefault="006F20A7" w:rsidP="00470F0C">
            <w:pPr>
              <w:jc w:val="center"/>
              <w:rPr>
                <w:color w:val="000000"/>
                <w:sz w:val="16"/>
                <w:szCs w:val="16"/>
              </w:rPr>
            </w:pPr>
            <w:r w:rsidRPr="005C4DD5">
              <w:rPr>
                <w:color w:val="000000"/>
                <w:sz w:val="16"/>
                <w:szCs w:val="16"/>
              </w:rPr>
              <w:t>3,30%</w:t>
            </w:r>
          </w:p>
        </w:tc>
        <w:tc>
          <w:tcPr>
            <w:tcW w:w="197" w:type="pct"/>
            <w:shd w:val="clear" w:color="auto" w:fill="auto"/>
            <w:noWrap/>
            <w:vAlign w:val="center"/>
            <w:hideMark/>
          </w:tcPr>
          <w:p w14:paraId="56A84275" w14:textId="77777777" w:rsidR="006F20A7" w:rsidRPr="005C4DD5" w:rsidRDefault="006F20A7" w:rsidP="00470F0C">
            <w:pPr>
              <w:jc w:val="center"/>
              <w:rPr>
                <w:color w:val="000000"/>
                <w:sz w:val="16"/>
                <w:szCs w:val="16"/>
              </w:rPr>
            </w:pPr>
            <w:r w:rsidRPr="005C4DD5">
              <w:rPr>
                <w:color w:val="000000"/>
                <w:sz w:val="16"/>
                <w:szCs w:val="16"/>
              </w:rPr>
              <w:t>3,30%</w:t>
            </w:r>
          </w:p>
        </w:tc>
        <w:tc>
          <w:tcPr>
            <w:tcW w:w="197" w:type="pct"/>
            <w:shd w:val="clear" w:color="auto" w:fill="auto"/>
            <w:noWrap/>
            <w:vAlign w:val="center"/>
            <w:hideMark/>
          </w:tcPr>
          <w:p w14:paraId="100A6723" w14:textId="77777777" w:rsidR="006F20A7" w:rsidRPr="005C4DD5" w:rsidRDefault="006F20A7" w:rsidP="00470F0C">
            <w:pPr>
              <w:jc w:val="center"/>
              <w:rPr>
                <w:color w:val="000000"/>
                <w:sz w:val="16"/>
                <w:szCs w:val="16"/>
              </w:rPr>
            </w:pPr>
            <w:r w:rsidRPr="005C4DD5">
              <w:rPr>
                <w:color w:val="000000"/>
                <w:sz w:val="16"/>
                <w:szCs w:val="16"/>
              </w:rPr>
              <w:t>3,30%</w:t>
            </w:r>
          </w:p>
        </w:tc>
        <w:tc>
          <w:tcPr>
            <w:tcW w:w="197" w:type="pct"/>
            <w:shd w:val="clear" w:color="auto" w:fill="auto"/>
            <w:noWrap/>
            <w:vAlign w:val="center"/>
            <w:hideMark/>
          </w:tcPr>
          <w:p w14:paraId="7A235B04" w14:textId="77777777" w:rsidR="006F20A7" w:rsidRPr="005C4DD5" w:rsidRDefault="006F20A7" w:rsidP="00470F0C">
            <w:pPr>
              <w:jc w:val="center"/>
              <w:rPr>
                <w:color w:val="000000"/>
                <w:sz w:val="16"/>
                <w:szCs w:val="16"/>
              </w:rPr>
            </w:pPr>
            <w:r w:rsidRPr="005C4DD5">
              <w:rPr>
                <w:color w:val="000000"/>
                <w:sz w:val="16"/>
                <w:szCs w:val="16"/>
              </w:rPr>
              <w:t>3,30%</w:t>
            </w:r>
          </w:p>
        </w:tc>
        <w:tc>
          <w:tcPr>
            <w:tcW w:w="197" w:type="pct"/>
            <w:shd w:val="clear" w:color="auto" w:fill="auto"/>
            <w:noWrap/>
            <w:vAlign w:val="center"/>
            <w:hideMark/>
          </w:tcPr>
          <w:p w14:paraId="39679639" w14:textId="77777777" w:rsidR="006F20A7" w:rsidRPr="005C4DD5" w:rsidRDefault="006F20A7" w:rsidP="00470F0C">
            <w:pPr>
              <w:jc w:val="center"/>
              <w:rPr>
                <w:color w:val="000000"/>
                <w:sz w:val="16"/>
                <w:szCs w:val="16"/>
              </w:rPr>
            </w:pPr>
            <w:r w:rsidRPr="005C4DD5">
              <w:rPr>
                <w:color w:val="000000"/>
                <w:sz w:val="16"/>
                <w:szCs w:val="16"/>
              </w:rPr>
              <w:t>3,30%</w:t>
            </w:r>
          </w:p>
        </w:tc>
        <w:tc>
          <w:tcPr>
            <w:tcW w:w="221" w:type="pct"/>
            <w:shd w:val="clear" w:color="auto" w:fill="auto"/>
            <w:noWrap/>
            <w:vAlign w:val="center"/>
            <w:hideMark/>
          </w:tcPr>
          <w:p w14:paraId="55FAE697" w14:textId="77777777" w:rsidR="006F20A7" w:rsidRPr="005C4DD5" w:rsidRDefault="006F20A7" w:rsidP="00470F0C">
            <w:pPr>
              <w:jc w:val="center"/>
              <w:rPr>
                <w:color w:val="000000"/>
                <w:sz w:val="16"/>
                <w:szCs w:val="16"/>
              </w:rPr>
            </w:pPr>
            <w:r w:rsidRPr="005C4DD5">
              <w:rPr>
                <w:color w:val="000000"/>
                <w:sz w:val="16"/>
                <w:szCs w:val="16"/>
              </w:rPr>
              <w:t>3,30%</w:t>
            </w:r>
          </w:p>
        </w:tc>
      </w:tr>
      <w:tr w:rsidR="00D923D6" w:rsidRPr="005C4DD5" w14:paraId="4B051264" w14:textId="77777777" w:rsidTr="00D923D6">
        <w:trPr>
          <w:trHeight w:val="20"/>
        </w:trPr>
        <w:tc>
          <w:tcPr>
            <w:tcW w:w="197" w:type="pct"/>
            <w:shd w:val="clear" w:color="auto" w:fill="auto"/>
            <w:noWrap/>
            <w:vAlign w:val="center"/>
            <w:hideMark/>
          </w:tcPr>
          <w:p w14:paraId="16601EE5" w14:textId="77777777" w:rsidR="006F20A7" w:rsidRPr="005C4DD5" w:rsidRDefault="006F20A7" w:rsidP="00470F0C">
            <w:pPr>
              <w:rPr>
                <w:color w:val="000000"/>
                <w:sz w:val="16"/>
                <w:szCs w:val="16"/>
              </w:rPr>
            </w:pPr>
            <w:r w:rsidRPr="005C4DD5">
              <w:rPr>
                <w:color w:val="000000"/>
                <w:sz w:val="16"/>
                <w:szCs w:val="16"/>
              </w:rPr>
              <w:t> </w:t>
            </w:r>
          </w:p>
        </w:tc>
        <w:tc>
          <w:tcPr>
            <w:tcW w:w="651" w:type="pct"/>
            <w:shd w:val="clear" w:color="auto" w:fill="auto"/>
            <w:vAlign w:val="center"/>
            <w:hideMark/>
          </w:tcPr>
          <w:p w14:paraId="008DF34A" w14:textId="77777777" w:rsidR="006F20A7" w:rsidRPr="005C4DD5" w:rsidRDefault="006F20A7" w:rsidP="00470F0C">
            <w:pPr>
              <w:rPr>
                <w:color w:val="000000"/>
                <w:sz w:val="16"/>
                <w:szCs w:val="16"/>
              </w:rPr>
            </w:pPr>
            <w:r w:rsidRPr="005C4DD5">
              <w:rPr>
                <w:color w:val="000000"/>
                <w:sz w:val="16"/>
                <w:szCs w:val="16"/>
              </w:rPr>
              <w:t>муниципальных учреждений физической культуры и спорта</w:t>
            </w:r>
          </w:p>
        </w:tc>
        <w:tc>
          <w:tcPr>
            <w:tcW w:w="226" w:type="pct"/>
            <w:shd w:val="clear" w:color="auto" w:fill="auto"/>
            <w:vAlign w:val="center"/>
            <w:hideMark/>
          </w:tcPr>
          <w:p w14:paraId="60BB04EB" w14:textId="77777777" w:rsidR="006F20A7" w:rsidRPr="005C4DD5" w:rsidRDefault="006F20A7" w:rsidP="00470F0C">
            <w:pPr>
              <w:jc w:val="center"/>
              <w:rPr>
                <w:color w:val="000000"/>
                <w:sz w:val="16"/>
                <w:szCs w:val="16"/>
              </w:rPr>
            </w:pPr>
            <w:r w:rsidRPr="005C4DD5">
              <w:rPr>
                <w:color w:val="000000"/>
                <w:sz w:val="16"/>
                <w:szCs w:val="16"/>
              </w:rPr>
              <w:t>%</w:t>
            </w:r>
          </w:p>
        </w:tc>
        <w:tc>
          <w:tcPr>
            <w:tcW w:w="227" w:type="pct"/>
            <w:shd w:val="clear" w:color="auto" w:fill="auto"/>
            <w:noWrap/>
            <w:vAlign w:val="center"/>
            <w:hideMark/>
          </w:tcPr>
          <w:p w14:paraId="01B89D91" w14:textId="77777777" w:rsidR="006F20A7" w:rsidRPr="005C4DD5" w:rsidRDefault="006F20A7" w:rsidP="00470F0C">
            <w:pPr>
              <w:jc w:val="center"/>
              <w:rPr>
                <w:color w:val="000000"/>
                <w:sz w:val="16"/>
                <w:szCs w:val="16"/>
              </w:rPr>
            </w:pPr>
            <w:r w:rsidRPr="005C4DD5">
              <w:rPr>
                <w:color w:val="000000"/>
                <w:sz w:val="16"/>
                <w:szCs w:val="16"/>
              </w:rPr>
              <w:t>4,00%</w:t>
            </w:r>
          </w:p>
        </w:tc>
        <w:tc>
          <w:tcPr>
            <w:tcW w:w="227" w:type="pct"/>
            <w:shd w:val="clear" w:color="auto" w:fill="auto"/>
            <w:noWrap/>
            <w:vAlign w:val="center"/>
            <w:hideMark/>
          </w:tcPr>
          <w:p w14:paraId="22817BB9" w14:textId="77777777" w:rsidR="006F20A7" w:rsidRPr="005C4DD5" w:rsidRDefault="006F20A7" w:rsidP="00470F0C">
            <w:pPr>
              <w:jc w:val="center"/>
              <w:rPr>
                <w:color w:val="000000"/>
                <w:sz w:val="16"/>
                <w:szCs w:val="16"/>
              </w:rPr>
            </w:pPr>
            <w:r w:rsidRPr="005C4DD5">
              <w:rPr>
                <w:color w:val="000000"/>
                <w:sz w:val="16"/>
                <w:szCs w:val="16"/>
              </w:rPr>
              <w:t>4,00%</w:t>
            </w:r>
          </w:p>
        </w:tc>
        <w:tc>
          <w:tcPr>
            <w:tcW w:w="228" w:type="pct"/>
            <w:shd w:val="clear" w:color="auto" w:fill="auto"/>
            <w:noWrap/>
            <w:vAlign w:val="center"/>
            <w:hideMark/>
          </w:tcPr>
          <w:p w14:paraId="5C743CF4" w14:textId="77777777" w:rsidR="006F20A7" w:rsidRPr="005C4DD5" w:rsidRDefault="006F20A7" w:rsidP="00470F0C">
            <w:pPr>
              <w:jc w:val="center"/>
              <w:rPr>
                <w:color w:val="000000"/>
                <w:sz w:val="16"/>
                <w:szCs w:val="16"/>
              </w:rPr>
            </w:pPr>
            <w:r w:rsidRPr="005C4DD5">
              <w:rPr>
                <w:color w:val="000000"/>
                <w:sz w:val="16"/>
                <w:szCs w:val="16"/>
              </w:rPr>
              <w:t>4,00%</w:t>
            </w:r>
          </w:p>
        </w:tc>
        <w:tc>
          <w:tcPr>
            <w:tcW w:w="265" w:type="pct"/>
            <w:shd w:val="clear" w:color="auto" w:fill="auto"/>
            <w:noWrap/>
            <w:vAlign w:val="center"/>
            <w:hideMark/>
          </w:tcPr>
          <w:p w14:paraId="725337D3" w14:textId="77777777" w:rsidR="006F20A7" w:rsidRPr="005C4DD5" w:rsidRDefault="006F20A7" w:rsidP="00470F0C">
            <w:pPr>
              <w:jc w:val="center"/>
              <w:rPr>
                <w:color w:val="000000"/>
                <w:sz w:val="16"/>
                <w:szCs w:val="16"/>
              </w:rPr>
            </w:pPr>
            <w:r w:rsidRPr="005C4DD5">
              <w:rPr>
                <w:color w:val="000000"/>
                <w:sz w:val="16"/>
                <w:szCs w:val="16"/>
              </w:rPr>
              <w:t>4,00%</w:t>
            </w:r>
          </w:p>
        </w:tc>
        <w:tc>
          <w:tcPr>
            <w:tcW w:w="197" w:type="pct"/>
            <w:shd w:val="clear" w:color="auto" w:fill="auto"/>
            <w:noWrap/>
            <w:vAlign w:val="center"/>
            <w:hideMark/>
          </w:tcPr>
          <w:p w14:paraId="7D919C06" w14:textId="77777777" w:rsidR="006F20A7" w:rsidRPr="005C4DD5" w:rsidRDefault="006F20A7" w:rsidP="00470F0C">
            <w:pPr>
              <w:jc w:val="center"/>
              <w:rPr>
                <w:color w:val="000000"/>
                <w:sz w:val="16"/>
                <w:szCs w:val="16"/>
              </w:rPr>
            </w:pPr>
            <w:r w:rsidRPr="005C4DD5">
              <w:rPr>
                <w:color w:val="000000"/>
                <w:sz w:val="16"/>
                <w:szCs w:val="16"/>
              </w:rPr>
              <w:t>4,00%</w:t>
            </w:r>
          </w:p>
        </w:tc>
        <w:tc>
          <w:tcPr>
            <w:tcW w:w="197" w:type="pct"/>
            <w:shd w:val="clear" w:color="auto" w:fill="auto"/>
            <w:noWrap/>
            <w:vAlign w:val="center"/>
            <w:hideMark/>
          </w:tcPr>
          <w:p w14:paraId="561B947B" w14:textId="77777777" w:rsidR="006F20A7" w:rsidRPr="005C4DD5" w:rsidRDefault="006F20A7" w:rsidP="00470F0C">
            <w:pPr>
              <w:jc w:val="center"/>
              <w:rPr>
                <w:color w:val="000000"/>
                <w:sz w:val="16"/>
                <w:szCs w:val="16"/>
              </w:rPr>
            </w:pPr>
            <w:r w:rsidRPr="005C4DD5">
              <w:rPr>
                <w:color w:val="000000"/>
                <w:sz w:val="16"/>
                <w:szCs w:val="16"/>
              </w:rPr>
              <w:t>4,00%</w:t>
            </w:r>
          </w:p>
        </w:tc>
        <w:tc>
          <w:tcPr>
            <w:tcW w:w="197" w:type="pct"/>
            <w:shd w:val="clear" w:color="auto" w:fill="auto"/>
            <w:noWrap/>
            <w:vAlign w:val="center"/>
            <w:hideMark/>
          </w:tcPr>
          <w:p w14:paraId="7B1C07B9" w14:textId="77777777" w:rsidR="006F20A7" w:rsidRPr="005C4DD5" w:rsidRDefault="006F20A7" w:rsidP="00470F0C">
            <w:pPr>
              <w:jc w:val="center"/>
              <w:rPr>
                <w:color w:val="000000"/>
                <w:sz w:val="16"/>
                <w:szCs w:val="16"/>
              </w:rPr>
            </w:pPr>
            <w:r w:rsidRPr="005C4DD5">
              <w:rPr>
                <w:color w:val="000000"/>
                <w:sz w:val="16"/>
                <w:szCs w:val="16"/>
              </w:rPr>
              <w:t>4,00%</w:t>
            </w:r>
          </w:p>
        </w:tc>
        <w:tc>
          <w:tcPr>
            <w:tcW w:w="197" w:type="pct"/>
            <w:shd w:val="clear" w:color="auto" w:fill="auto"/>
            <w:noWrap/>
            <w:vAlign w:val="center"/>
            <w:hideMark/>
          </w:tcPr>
          <w:p w14:paraId="7D614AA0" w14:textId="77777777" w:rsidR="006F20A7" w:rsidRPr="005C4DD5" w:rsidRDefault="006F20A7" w:rsidP="00470F0C">
            <w:pPr>
              <w:jc w:val="center"/>
              <w:rPr>
                <w:color w:val="000000"/>
                <w:sz w:val="16"/>
                <w:szCs w:val="16"/>
              </w:rPr>
            </w:pPr>
            <w:r w:rsidRPr="005C4DD5">
              <w:rPr>
                <w:color w:val="000000"/>
                <w:sz w:val="16"/>
                <w:szCs w:val="16"/>
              </w:rPr>
              <w:t>4,00%</w:t>
            </w:r>
          </w:p>
        </w:tc>
        <w:tc>
          <w:tcPr>
            <w:tcW w:w="197" w:type="pct"/>
            <w:shd w:val="clear" w:color="auto" w:fill="auto"/>
            <w:noWrap/>
            <w:vAlign w:val="center"/>
            <w:hideMark/>
          </w:tcPr>
          <w:p w14:paraId="1878D73C" w14:textId="77777777" w:rsidR="006F20A7" w:rsidRPr="005C4DD5" w:rsidRDefault="006F20A7" w:rsidP="00470F0C">
            <w:pPr>
              <w:jc w:val="center"/>
              <w:rPr>
                <w:color w:val="000000"/>
                <w:sz w:val="16"/>
                <w:szCs w:val="16"/>
              </w:rPr>
            </w:pPr>
            <w:r w:rsidRPr="005C4DD5">
              <w:rPr>
                <w:color w:val="000000"/>
                <w:sz w:val="16"/>
                <w:szCs w:val="16"/>
              </w:rPr>
              <w:t>4,00%</w:t>
            </w:r>
          </w:p>
        </w:tc>
        <w:tc>
          <w:tcPr>
            <w:tcW w:w="197" w:type="pct"/>
            <w:shd w:val="clear" w:color="auto" w:fill="auto"/>
            <w:noWrap/>
            <w:vAlign w:val="center"/>
            <w:hideMark/>
          </w:tcPr>
          <w:p w14:paraId="6EE5DD0E" w14:textId="77777777" w:rsidR="006F20A7" w:rsidRPr="005C4DD5" w:rsidRDefault="006F20A7" w:rsidP="00470F0C">
            <w:pPr>
              <w:jc w:val="center"/>
              <w:rPr>
                <w:color w:val="000000"/>
                <w:sz w:val="16"/>
                <w:szCs w:val="16"/>
              </w:rPr>
            </w:pPr>
            <w:r w:rsidRPr="005C4DD5">
              <w:rPr>
                <w:color w:val="000000"/>
                <w:sz w:val="16"/>
                <w:szCs w:val="16"/>
              </w:rPr>
              <w:t>4,00%</w:t>
            </w:r>
          </w:p>
        </w:tc>
        <w:tc>
          <w:tcPr>
            <w:tcW w:w="197" w:type="pct"/>
            <w:shd w:val="clear" w:color="auto" w:fill="auto"/>
            <w:noWrap/>
            <w:vAlign w:val="center"/>
            <w:hideMark/>
          </w:tcPr>
          <w:p w14:paraId="035E4E23" w14:textId="77777777" w:rsidR="006F20A7" w:rsidRPr="005C4DD5" w:rsidRDefault="006F20A7" w:rsidP="00470F0C">
            <w:pPr>
              <w:jc w:val="center"/>
              <w:rPr>
                <w:color w:val="000000"/>
                <w:sz w:val="16"/>
                <w:szCs w:val="16"/>
              </w:rPr>
            </w:pPr>
            <w:r w:rsidRPr="005C4DD5">
              <w:rPr>
                <w:color w:val="000000"/>
                <w:sz w:val="16"/>
                <w:szCs w:val="16"/>
              </w:rPr>
              <w:t>4,00%</w:t>
            </w:r>
          </w:p>
        </w:tc>
        <w:tc>
          <w:tcPr>
            <w:tcW w:w="197" w:type="pct"/>
            <w:shd w:val="clear" w:color="auto" w:fill="auto"/>
            <w:noWrap/>
            <w:vAlign w:val="center"/>
            <w:hideMark/>
          </w:tcPr>
          <w:p w14:paraId="53E8457E" w14:textId="77777777" w:rsidR="006F20A7" w:rsidRPr="005C4DD5" w:rsidRDefault="006F20A7" w:rsidP="00470F0C">
            <w:pPr>
              <w:jc w:val="center"/>
              <w:rPr>
                <w:color w:val="000000"/>
                <w:sz w:val="16"/>
                <w:szCs w:val="16"/>
              </w:rPr>
            </w:pPr>
            <w:r w:rsidRPr="005C4DD5">
              <w:rPr>
                <w:color w:val="000000"/>
                <w:sz w:val="16"/>
                <w:szCs w:val="16"/>
              </w:rPr>
              <w:t>4,00%</w:t>
            </w:r>
          </w:p>
        </w:tc>
        <w:tc>
          <w:tcPr>
            <w:tcW w:w="197" w:type="pct"/>
            <w:shd w:val="clear" w:color="auto" w:fill="auto"/>
            <w:noWrap/>
            <w:vAlign w:val="center"/>
            <w:hideMark/>
          </w:tcPr>
          <w:p w14:paraId="10BED622" w14:textId="77777777" w:rsidR="006F20A7" w:rsidRPr="005C4DD5" w:rsidRDefault="006F20A7" w:rsidP="00470F0C">
            <w:pPr>
              <w:jc w:val="center"/>
              <w:rPr>
                <w:color w:val="000000"/>
                <w:sz w:val="16"/>
                <w:szCs w:val="16"/>
              </w:rPr>
            </w:pPr>
            <w:r w:rsidRPr="005C4DD5">
              <w:rPr>
                <w:color w:val="000000"/>
                <w:sz w:val="16"/>
                <w:szCs w:val="16"/>
              </w:rPr>
              <w:t>4,00%</w:t>
            </w:r>
          </w:p>
        </w:tc>
        <w:tc>
          <w:tcPr>
            <w:tcW w:w="197" w:type="pct"/>
            <w:shd w:val="clear" w:color="auto" w:fill="auto"/>
            <w:noWrap/>
            <w:vAlign w:val="center"/>
            <w:hideMark/>
          </w:tcPr>
          <w:p w14:paraId="04298449" w14:textId="77777777" w:rsidR="006F20A7" w:rsidRPr="005C4DD5" w:rsidRDefault="006F20A7" w:rsidP="00470F0C">
            <w:pPr>
              <w:jc w:val="center"/>
              <w:rPr>
                <w:color w:val="000000"/>
                <w:sz w:val="16"/>
                <w:szCs w:val="16"/>
              </w:rPr>
            </w:pPr>
            <w:r w:rsidRPr="005C4DD5">
              <w:rPr>
                <w:color w:val="000000"/>
                <w:sz w:val="16"/>
                <w:szCs w:val="16"/>
              </w:rPr>
              <w:t>4,00%</w:t>
            </w:r>
          </w:p>
        </w:tc>
        <w:tc>
          <w:tcPr>
            <w:tcW w:w="197" w:type="pct"/>
            <w:shd w:val="clear" w:color="auto" w:fill="auto"/>
            <w:noWrap/>
            <w:vAlign w:val="center"/>
            <w:hideMark/>
          </w:tcPr>
          <w:p w14:paraId="47C4A542" w14:textId="77777777" w:rsidR="006F20A7" w:rsidRPr="005C4DD5" w:rsidRDefault="006F20A7" w:rsidP="00470F0C">
            <w:pPr>
              <w:jc w:val="center"/>
              <w:rPr>
                <w:color w:val="000000"/>
                <w:sz w:val="16"/>
                <w:szCs w:val="16"/>
              </w:rPr>
            </w:pPr>
            <w:r w:rsidRPr="005C4DD5">
              <w:rPr>
                <w:color w:val="000000"/>
                <w:sz w:val="16"/>
                <w:szCs w:val="16"/>
              </w:rPr>
              <w:t>4,00%</w:t>
            </w:r>
          </w:p>
        </w:tc>
        <w:tc>
          <w:tcPr>
            <w:tcW w:w="197" w:type="pct"/>
            <w:shd w:val="clear" w:color="auto" w:fill="auto"/>
            <w:noWrap/>
            <w:vAlign w:val="center"/>
            <w:hideMark/>
          </w:tcPr>
          <w:p w14:paraId="5E04AC6B" w14:textId="77777777" w:rsidR="006F20A7" w:rsidRPr="005C4DD5" w:rsidRDefault="006F20A7" w:rsidP="00470F0C">
            <w:pPr>
              <w:jc w:val="center"/>
              <w:rPr>
                <w:color w:val="000000"/>
                <w:sz w:val="16"/>
                <w:szCs w:val="16"/>
              </w:rPr>
            </w:pPr>
            <w:r w:rsidRPr="005C4DD5">
              <w:rPr>
                <w:color w:val="000000"/>
                <w:sz w:val="16"/>
                <w:szCs w:val="16"/>
              </w:rPr>
              <w:t>4,00%</w:t>
            </w:r>
          </w:p>
        </w:tc>
        <w:tc>
          <w:tcPr>
            <w:tcW w:w="197" w:type="pct"/>
            <w:shd w:val="clear" w:color="auto" w:fill="auto"/>
            <w:noWrap/>
            <w:vAlign w:val="center"/>
            <w:hideMark/>
          </w:tcPr>
          <w:p w14:paraId="74575DBC" w14:textId="77777777" w:rsidR="006F20A7" w:rsidRPr="005C4DD5" w:rsidRDefault="006F20A7" w:rsidP="00470F0C">
            <w:pPr>
              <w:jc w:val="center"/>
              <w:rPr>
                <w:color w:val="000000"/>
                <w:sz w:val="16"/>
                <w:szCs w:val="16"/>
              </w:rPr>
            </w:pPr>
            <w:r w:rsidRPr="005C4DD5">
              <w:rPr>
                <w:color w:val="000000"/>
                <w:sz w:val="16"/>
                <w:szCs w:val="16"/>
              </w:rPr>
              <w:t>4,00%</w:t>
            </w:r>
          </w:p>
        </w:tc>
        <w:tc>
          <w:tcPr>
            <w:tcW w:w="197" w:type="pct"/>
            <w:shd w:val="clear" w:color="auto" w:fill="auto"/>
            <w:noWrap/>
            <w:vAlign w:val="center"/>
            <w:hideMark/>
          </w:tcPr>
          <w:p w14:paraId="56B3DF78" w14:textId="77777777" w:rsidR="006F20A7" w:rsidRPr="005C4DD5" w:rsidRDefault="006F20A7" w:rsidP="00470F0C">
            <w:pPr>
              <w:jc w:val="center"/>
              <w:rPr>
                <w:color w:val="000000"/>
                <w:sz w:val="16"/>
                <w:szCs w:val="16"/>
              </w:rPr>
            </w:pPr>
            <w:r w:rsidRPr="005C4DD5">
              <w:rPr>
                <w:color w:val="000000"/>
                <w:sz w:val="16"/>
                <w:szCs w:val="16"/>
              </w:rPr>
              <w:t>4,00%</w:t>
            </w:r>
          </w:p>
        </w:tc>
        <w:tc>
          <w:tcPr>
            <w:tcW w:w="221" w:type="pct"/>
            <w:shd w:val="clear" w:color="auto" w:fill="auto"/>
            <w:noWrap/>
            <w:vAlign w:val="center"/>
            <w:hideMark/>
          </w:tcPr>
          <w:p w14:paraId="4D90E745" w14:textId="77777777" w:rsidR="006F20A7" w:rsidRPr="005C4DD5" w:rsidRDefault="006F20A7" w:rsidP="00470F0C">
            <w:pPr>
              <w:jc w:val="center"/>
              <w:rPr>
                <w:color w:val="000000"/>
                <w:sz w:val="16"/>
                <w:szCs w:val="16"/>
              </w:rPr>
            </w:pPr>
            <w:r w:rsidRPr="005C4DD5">
              <w:rPr>
                <w:color w:val="000000"/>
                <w:sz w:val="16"/>
                <w:szCs w:val="16"/>
              </w:rPr>
              <w:t>4,00%</w:t>
            </w:r>
          </w:p>
        </w:tc>
      </w:tr>
      <w:tr w:rsidR="006F20A7" w:rsidRPr="005C4DD5" w14:paraId="08703D62" w14:textId="77777777" w:rsidTr="00D923D6">
        <w:trPr>
          <w:trHeight w:val="20"/>
        </w:trPr>
        <w:tc>
          <w:tcPr>
            <w:tcW w:w="197" w:type="pct"/>
            <w:shd w:val="clear" w:color="auto" w:fill="auto"/>
            <w:noWrap/>
            <w:vAlign w:val="center"/>
            <w:hideMark/>
          </w:tcPr>
          <w:p w14:paraId="1C9F5561" w14:textId="77777777" w:rsidR="006F20A7" w:rsidRPr="005C4DD5" w:rsidRDefault="006F20A7" w:rsidP="00470F0C">
            <w:pPr>
              <w:jc w:val="center"/>
              <w:rPr>
                <w:color w:val="000000"/>
                <w:sz w:val="16"/>
                <w:szCs w:val="16"/>
              </w:rPr>
            </w:pPr>
            <w:r w:rsidRPr="005C4DD5">
              <w:rPr>
                <w:color w:val="000000"/>
                <w:sz w:val="16"/>
                <w:szCs w:val="16"/>
              </w:rPr>
              <w:t>5.3.</w:t>
            </w:r>
          </w:p>
        </w:tc>
        <w:tc>
          <w:tcPr>
            <w:tcW w:w="4803" w:type="pct"/>
            <w:gridSpan w:val="21"/>
            <w:shd w:val="clear" w:color="000000" w:fill="FFFFFF"/>
            <w:vAlign w:val="center"/>
            <w:hideMark/>
          </w:tcPr>
          <w:p w14:paraId="279B35EB" w14:textId="77777777" w:rsidR="006F20A7" w:rsidRPr="005C4DD5" w:rsidRDefault="006F20A7" w:rsidP="00470F0C">
            <w:pPr>
              <w:jc w:val="center"/>
              <w:rPr>
                <w:color w:val="000000"/>
                <w:sz w:val="16"/>
                <w:szCs w:val="16"/>
              </w:rPr>
            </w:pPr>
            <w:r w:rsidRPr="005C4DD5">
              <w:rPr>
                <w:color w:val="000000"/>
                <w:sz w:val="16"/>
                <w:szCs w:val="16"/>
              </w:rPr>
              <w:t>- трехкомнатная квартира (3 чел., 3 работающих)</w:t>
            </w:r>
          </w:p>
        </w:tc>
      </w:tr>
      <w:tr w:rsidR="00D923D6" w:rsidRPr="005C4DD5" w14:paraId="303D022F" w14:textId="77777777" w:rsidTr="00D923D6">
        <w:trPr>
          <w:trHeight w:val="20"/>
        </w:trPr>
        <w:tc>
          <w:tcPr>
            <w:tcW w:w="197" w:type="pct"/>
            <w:shd w:val="clear" w:color="auto" w:fill="auto"/>
            <w:noWrap/>
            <w:vAlign w:val="center"/>
            <w:hideMark/>
          </w:tcPr>
          <w:p w14:paraId="54EF973E" w14:textId="77777777" w:rsidR="006F20A7" w:rsidRPr="005C4DD5" w:rsidRDefault="006F20A7" w:rsidP="00470F0C">
            <w:pPr>
              <w:rPr>
                <w:color w:val="000000"/>
                <w:sz w:val="16"/>
                <w:szCs w:val="16"/>
              </w:rPr>
            </w:pPr>
            <w:r w:rsidRPr="005C4DD5">
              <w:rPr>
                <w:color w:val="000000"/>
                <w:sz w:val="16"/>
                <w:szCs w:val="16"/>
              </w:rPr>
              <w:t> </w:t>
            </w:r>
          </w:p>
        </w:tc>
        <w:tc>
          <w:tcPr>
            <w:tcW w:w="651" w:type="pct"/>
            <w:shd w:val="clear" w:color="auto" w:fill="auto"/>
            <w:vAlign w:val="center"/>
            <w:hideMark/>
          </w:tcPr>
          <w:p w14:paraId="0689F9AC" w14:textId="77777777" w:rsidR="006F20A7" w:rsidRPr="005C4DD5" w:rsidRDefault="006F20A7" w:rsidP="00470F0C">
            <w:pPr>
              <w:rPr>
                <w:color w:val="000000"/>
                <w:sz w:val="16"/>
                <w:szCs w:val="16"/>
              </w:rPr>
            </w:pPr>
            <w:r w:rsidRPr="005C4DD5">
              <w:rPr>
                <w:color w:val="000000"/>
                <w:sz w:val="16"/>
                <w:szCs w:val="16"/>
              </w:rPr>
              <w:t>крупных и средних предприятий и некоммерческих организаций - всего</w:t>
            </w:r>
          </w:p>
        </w:tc>
        <w:tc>
          <w:tcPr>
            <w:tcW w:w="226" w:type="pct"/>
            <w:shd w:val="clear" w:color="auto" w:fill="auto"/>
            <w:vAlign w:val="center"/>
            <w:hideMark/>
          </w:tcPr>
          <w:p w14:paraId="763BEE48" w14:textId="77777777" w:rsidR="006F20A7" w:rsidRPr="005C4DD5" w:rsidRDefault="006F20A7" w:rsidP="00470F0C">
            <w:pPr>
              <w:jc w:val="center"/>
              <w:rPr>
                <w:color w:val="000000"/>
                <w:sz w:val="16"/>
                <w:szCs w:val="16"/>
              </w:rPr>
            </w:pPr>
            <w:r w:rsidRPr="005C4DD5">
              <w:rPr>
                <w:color w:val="000000"/>
                <w:sz w:val="16"/>
                <w:szCs w:val="16"/>
              </w:rPr>
              <w:t>%</w:t>
            </w:r>
          </w:p>
        </w:tc>
        <w:tc>
          <w:tcPr>
            <w:tcW w:w="227" w:type="pct"/>
            <w:shd w:val="clear" w:color="auto" w:fill="auto"/>
            <w:noWrap/>
            <w:vAlign w:val="center"/>
            <w:hideMark/>
          </w:tcPr>
          <w:p w14:paraId="74314633" w14:textId="77777777" w:rsidR="006F20A7" w:rsidRPr="005C4DD5" w:rsidRDefault="006F20A7" w:rsidP="00470F0C">
            <w:pPr>
              <w:jc w:val="center"/>
              <w:rPr>
                <w:color w:val="000000"/>
                <w:sz w:val="16"/>
                <w:szCs w:val="16"/>
              </w:rPr>
            </w:pPr>
            <w:r w:rsidRPr="005C4DD5">
              <w:rPr>
                <w:color w:val="000000"/>
                <w:sz w:val="16"/>
                <w:szCs w:val="16"/>
              </w:rPr>
              <w:t>2,60%</w:t>
            </w:r>
          </w:p>
        </w:tc>
        <w:tc>
          <w:tcPr>
            <w:tcW w:w="227" w:type="pct"/>
            <w:shd w:val="clear" w:color="auto" w:fill="auto"/>
            <w:noWrap/>
            <w:vAlign w:val="center"/>
            <w:hideMark/>
          </w:tcPr>
          <w:p w14:paraId="215F1115" w14:textId="77777777" w:rsidR="006F20A7" w:rsidRPr="005C4DD5" w:rsidRDefault="006F20A7" w:rsidP="00470F0C">
            <w:pPr>
              <w:jc w:val="center"/>
              <w:rPr>
                <w:color w:val="000000"/>
                <w:sz w:val="16"/>
                <w:szCs w:val="16"/>
              </w:rPr>
            </w:pPr>
            <w:r w:rsidRPr="005C4DD5">
              <w:rPr>
                <w:color w:val="000000"/>
                <w:sz w:val="16"/>
                <w:szCs w:val="16"/>
              </w:rPr>
              <w:t>2,60%</w:t>
            </w:r>
          </w:p>
        </w:tc>
        <w:tc>
          <w:tcPr>
            <w:tcW w:w="228" w:type="pct"/>
            <w:shd w:val="clear" w:color="auto" w:fill="auto"/>
            <w:noWrap/>
            <w:vAlign w:val="center"/>
            <w:hideMark/>
          </w:tcPr>
          <w:p w14:paraId="571F2486" w14:textId="77777777" w:rsidR="006F20A7" w:rsidRPr="005C4DD5" w:rsidRDefault="006F20A7" w:rsidP="00470F0C">
            <w:pPr>
              <w:jc w:val="center"/>
              <w:rPr>
                <w:color w:val="000000"/>
                <w:sz w:val="16"/>
                <w:szCs w:val="16"/>
              </w:rPr>
            </w:pPr>
            <w:r w:rsidRPr="005C4DD5">
              <w:rPr>
                <w:color w:val="000000"/>
                <w:sz w:val="16"/>
                <w:szCs w:val="16"/>
              </w:rPr>
              <w:t>2,60%</w:t>
            </w:r>
          </w:p>
        </w:tc>
        <w:tc>
          <w:tcPr>
            <w:tcW w:w="265" w:type="pct"/>
            <w:shd w:val="clear" w:color="auto" w:fill="auto"/>
            <w:noWrap/>
            <w:vAlign w:val="center"/>
            <w:hideMark/>
          </w:tcPr>
          <w:p w14:paraId="60C916F9" w14:textId="77777777" w:rsidR="006F20A7" w:rsidRPr="005C4DD5" w:rsidRDefault="006F20A7" w:rsidP="00470F0C">
            <w:pPr>
              <w:jc w:val="center"/>
              <w:rPr>
                <w:color w:val="000000"/>
                <w:sz w:val="16"/>
                <w:szCs w:val="16"/>
              </w:rPr>
            </w:pPr>
            <w:r w:rsidRPr="005C4DD5">
              <w:rPr>
                <w:color w:val="000000"/>
                <w:sz w:val="16"/>
                <w:szCs w:val="16"/>
              </w:rPr>
              <w:t>2,60%</w:t>
            </w:r>
          </w:p>
        </w:tc>
        <w:tc>
          <w:tcPr>
            <w:tcW w:w="197" w:type="pct"/>
            <w:shd w:val="clear" w:color="auto" w:fill="auto"/>
            <w:noWrap/>
            <w:vAlign w:val="center"/>
            <w:hideMark/>
          </w:tcPr>
          <w:p w14:paraId="1D8336AF" w14:textId="77777777" w:rsidR="006F20A7" w:rsidRPr="005C4DD5" w:rsidRDefault="006F20A7" w:rsidP="00470F0C">
            <w:pPr>
              <w:jc w:val="center"/>
              <w:rPr>
                <w:color w:val="000000"/>
                <w:sz w:val="16"/>
                <w:szCs w:val="16"/>
              </w:rPr>
            </w:pPr>
            <w:r w:rsidRPr="005C4DD5">
              <w:rPr>
                <w:color w:val="000000"/>
                <w:sz w:val="16"/>
                <w:szCs w:val="16"/>
              </w:rPr>
              <w:t>2,60%</w:t>
            </w:r>
          </w:p>
        </w:tc>
        <w:tc>
          <w:tcPr>
            <w:tcW w:w="197" w:type="pct"/>
            <w:shd w:val="clear" w:color="auto" w:fill="auto"/>
            <w:noWrap/>
            <w:vAlign w:val="center"/>
            <w:hideMark/>
          </w:tcPr>
          <w:p w14:paraId="4DD5A473" w14:textId="77777777" w:rsidR="006F20A7" w:rsidRPr="005C4DD5" w:rsidRDefault="006F20A7" w:rsidP="00470F0C">
            <w:pPr>
              <w:jc w:val="center"/>
              <w:rPr>
                <w:color w:val="000000"/>
                <w:sz w:val="16"/>
                <w:szCs w:val="16"/>
              </w:rPr>
            </w:pPr>
            <w:r w:rsidRPr="005C4DD5">
              <w:rPr>
                <w:color w:val="000000"/>
                <w:sz w:val="16"/>
                <w:szCs w:val="16"/>
              </w:rPr>
              <w:t>2,60%</w:t>
            </w:r>
          </w:p>
        </w:tc>
        <w:tc>
          <w:tcPr>
            <w:tcW w:w="197" w:type="pct"/>
            <w:shd w:val="clear" w:color="auto" w:fill="auto"/>
            <w:noWrap/>
            <w:vAlign w:val="center"/>
            <w:hideMark/>
          </w:tcPr>
          <w:p w14:paraId="1812B78E" w14:textId="77777777" w:rsidR="006F20A7" w:rsidRPr="005C4DD5" w:rsidRDefault="006F20A7" w:rsidP="00470F0C">
            <w:pPr>
              <w:jc w:val="center"/>
              <w:rPr>
                <w:color w:val="000000"/>
                <w:sz w:val="16"/>
                <w:szCs w:val="16"/>
              </w:rPr>
            </w:pPr>
            <w:r w:rsidRPr="005C4DD5">
              <w:rPr>
                <w:color w:val="000000"/>
                <w:sz w:val="16"/>
                <w:szCs w:val="16"/>
              </w:rPr>
              <w:t>2,60%</w:t>
            </w:r>
          </w:p>
        </w:tc>
        <w:tc>
          <w:tcPr>
            <w:tcW w:w="197" w:type="pct"/>
            <w:shd w:val="clear" w:color="auto" w:fill="auto"/>
            <w:noWrap/>
            <w:vAlign w:val="center"/>
            <w:hideMark/>
          </w:tcPr>
          <w:p w14:paraId="21188C05" w14:textId="77777777" w:rsidR="006F20A7" w:rsidRPr="005C4DD5" w:rsidRDefault="006F20A7" w:rsidP="00470F0C">
            <w:pPr>
              <w:jc w:val="center"/>
              <w:rPr>
                <w:color w:val="000000"/>
                <w:sz w:val="16"/>
                <w:szCs w:val="16"/>
              </w:rPr>
            </w:pPr>
            <w:r w:rsidRPr="005C4DD5">
              <w:rPr>
                <w:color w:val="000000"/>
                <w:sz w:val="16"/>
                <w:szCs w:val="16"/>
              </w:rPr>
              <w:t>2,60%</w:t>
            </w:r>
          </w:p>
        </w:tc>
        <w:tc>
          <w:tcPr>
            <w:tcW w:w="197" w:type="pct"/>
            <w:shd w:val="clear" w:color="auto" w:fill="auto"/>
            <w:noWrap/>
            <w:vAlign w:val="center"/>
            <w:hideMark/>
          </w:tcPr>
          <w:p w14:paraId="45C04F98" w14:textId="77777777" w:rsidR="006F20A7" w:rsidRPr="005C4DD5" w:rsidRDefault="006F20A7" w:rsidP="00470F0C">
            <w:pPr>
              <w:jc w:val="center"/>
              <w:rPr>
                <w:color w:val="000000"/>
                <w:sz w:val="16"/>
                <w:szCs w:val="16"/>
              </w:rPr>
            </w:pPr>
            <w:r w:rsidRPr="005C4DD5">
              <w:rPr>
                <w:color w:val="000000"/>
                <w:sz w:val="16"/>
                <w:szCs w:val="16"/>
              </w:rPr>
              <w:t>2,60%</w:t>
            </w:r>
          </w:p>
        </w:tc>
        <w:tc>
          <w:tcPr>
            <w:tcW w:w="197" w:type="pct"/>
            <w:shd w:val="clear" w:color="auto" w:fill="auto"/>
            <w:noWrap/>
            <w:vAlign w:val="center"/>
            <w:hideMark/>
          </w:tcPr>
          <w:p w14:paraId="7DBA4166" w14:textId="77777777" w:rsidR="006F20A7" w:rsidRPr="005C4DD5" w:rsidRDefault="006F20A7" w:rsidP="00470F0C">
            <w:pPr>
              <w:jc w:val="center"/>
              <w:rPr>
                <w:color w:val="000000"/>
                <w:sz w:val="16"/>
                <w:szCs w:val="16"/>
              </w:rPr>
            </w:pPr>
            <w:r w:rsidRPr="005C4DD5">
              <w:rPr>
                <w:color w:val="000000"/>
                <w:sz w:val="16"/>
                <w:szCs w:val="16"/>
              </w:rPr>
              <w:t>2,60%</w:t>
            </w:r>
          </w:p>
        </w:tc>
        <w:tc>
          <w:tcPr>
            <w:tcW w:w="197" w:type="pct"/>
            <w:shd w:val="clear" w:color="auto" w:fill="auto"/>
            <w:noWrap/>
            <w:vAlign w:val="center"/>
            <w:hideMark/>
          </w:tcPr>
          <w:p w14:paraId="6D6BD552" w14:textId="77777777" w:rsidR="006F20A7" w:rsidRPr="005C4DD5" w:rsidRDefault="006F20A7" w:rsidP="00470F0C">
            <w:pPr>
              <w:jc w:val="center"/>
              <w:rPr>
                <w:color w:val="000000"/>
                <w:sz w:val="16"/>
                <w:szCs w:val="16"/>
              </w:rPr>
            </w:pPr>
            <w:r w:rsidRPr="005C4DD5">
              <w:rPr>
                <w:color w:val="000000"/>
                <w:sz w:val="16"/>
                <w:szCs w:val="16"/>
              </w:rPr>
              <w:t>2,60%</w:t>
            </w:r>
          </w:p>
        </w:tc>
        <w:tc>
          <w:tcPr>
            <w:tcW w:w="197" w:type="pct"/>
            <w:shd w:val="clear" w:color="auto" w:fill="auto"/>
            <w:noWrap/>
            <w:vAlign w:val="center"/>
            <w:hideMark/>
          </w:tcPr>
          <w:p w14:paraId="5CE3A0F3" w14:textId="77777777" w:rsidR="006F20A7" w:rsidRPr="005C4DD5" w:rsidRDefault="006F20A7" w:rsidP="00470F0C">
            <w:pPr>
              <w:jc w:val="center"/>
              <w:rPr>
                <w:color w:val="000000"/>
                <w:sz w:val="16"/>
                <w:szCs w:val="16"/>
              </w:rPr>
            </w:pPr>
            <w:r w:rsidRPr="005C4DD5">
              <w:rPr>
                <w:color w:val="000000"/>
                <w:sz w:val="16"/>
                <w:szCs w:val="16"/>
              </w:rPr>
              <w:t>2,60%</w:t>
            </w:r>
          </w:p>
        </w:tc>
        <w:tc>
          <w:tcPr>
            <w:tcW w:w="197" w:type="pct"/>
            <w:shd w:val="clear" w:color="auto" w:fill="auto"/>
            <w:noWrap/>
            <w:vAlign w:val="center"/>
            <w:hideMark/>
          </w:tcPr>
          <w:p w14:paraId="23A2755A" w14:textId="77777777" w:rsidR="006F20A7" w:rsidRPr="005C4DD5" w:rsidRDefault="006F20A7" w:rsidP="00470F0C">
            <w:pPr>
              <w:jc w:val="center"/>
              <w:rPr>
                <w:color w:val="000000"/>
                <w:sz w:val="16"/>
                <w:szCs w:val="16"/>
              </w:rPr>
            </w:pPr>
            <w:r w:rsidRPr="005C4DD5">
              <w:rPr>
                <w:color w:val="000000"/>
                <w:sz w:val="16"/>
                <w:szCs w:val="16"/>
              </w:rPr>
              <w:t>2,60%</w:t>
            </w:r>
          </w:p>
        </w:tc>
        <w:tc>
          <w:tcPr>
            <w:tcW w:w="197" w:type="pct"/>
            <w:shd w:val="clear" w:color="auto" w:fill="auto"/>
            <w:noWrap/>
            <w:vAlign w:val="center"/>
            <w:hideMark/>
          </w:tcPr>
          <w:p w14:paraId="2A7CC6D4" w14:textId="77777777" w:rsidR="006F20A7" w:rsidRPr="005C4DD5" w:rsidRDefault="006F20A7" w:rsidP="00470F0C">
            <w:pPr>
              <w:jc w:val="center"/>
              <w:rPr>
                <w:color w:val="000000"/>
                <w:sz w:val="16"/>
                <w:szCs w:val="16"/>
              </w:rPr>
            </w:pPr>
            <w:r w:rsidRPr="005C4DD5">
              <w:rPr>
                <w:color w:val="000000"/>
                <w:sz w:val="16"/>
                <w:szCs w:val="16"/>
              </w:rPr>
              <w:t>2,60%</w:t>
            </w:r>
          </w:p>
        </w:tc>
        <w:tc>
          <w:tcPr>
            <w:tcW w:w="197" w:type="pct"/>
            <w:shd w:val="clear" w:color="auto" w:fill="auto"/>
            <w:noWrap/>
            <w:vAlign w:val="center"/>
            <w:hideMark/>
          </w:tcPr>
          <w:p w14:paraId="0FE47149" w14:textId="77777777" w:rsidR="006F20A7" w:rsidRPr="005C4DD5" w:rsidRDefault="006F20A7" w:rsidP="00470F0C">
            <w:pPr>
              <w:jc w:val="center"/>
              <w:rPr>
                <w:color w:val="000000"/>
                <w:sz w:val="16"/>
                <w:szCs w:val="16"/>
              </w:rPr>
            </w:pPr>
            <w:r w:rsidRPr="005C4DD5">
              <w:rPr>
                <w:color w:val="000000"/>
                <w:sz w:val="16"/>
                <w:szCs w:val="16"/>
              </w:rPr>
              <w:t>2,60%</w:t>
            </w:r>
          </w:p>
        </w:tc>
        <w:tc>
          <w:tcPr>
            <w:tcW w:w="197" w:type="pct"/>
            <w:shd w:val="clear" w:color="auto" w:fill="auto"/>
            <w:noWrap/>
            <w:vAlign w:val="center"/>
            <w:hideMark/>
          </w:tcPr>
          <w:p w14:paraId="49DAAED2" w14:textId="77777777" w:rsidR="006F20A7" w:rsidRPr="005C4DD5" w:rsidRDefault="006F20A7" w:rsidP="00470F0C">
            <w:pPr>
              <w:jc w:val="center"/>
              <w:rPr>
                <w:color w:val="000000"/>
                <w:sz w:val="16"/>
                <w:szCs w:val="16"/>
              </w:rPr>
            </w:pPr>
            <w:r w:rsidRPr="005C4DD5">
              <w:rPr>
                <w:color w:val="000000"/>
                <w:sz w:val="16"/>
                <w:szCs w:val="16"/>
              </w:rPr>
              <w:t>2,60%</w:t>
            </w:r>
          </w:p>
        </w:tc>
        <w:tc>
          <w:tcPr>
            <w:tcW w:w="197" w:type="pct"/>
            <w:shd w:val="clear" w:color="auto" w:fill="auto"/>
            <w:noWrap/>
            <w:vAlign w:val="center"/>
            <w:hideMark/>
          </w:tcPr>
          <w:p w14:paraId="65719C0F" w14:textId="77777777" w:rsidR="006F20A7" w:rsidRPr="005C4DD5" w:rsidRDefault="006F20A7" w:rsidP="00470F0C">
            <w:pPr>
              <w:jc w:val="center"/>
              <w:rPr>
                <w:color w:val="000000"/>
                <w:sz w:val="16"/>
                <w:szCs w:val="16"/>
              </w:rPr>
            </w:pPr>
            <w:r w:rsidRPr="005C4DD5">
              <w:rPr>
                <w:color w:val="000000"/>
                <w:sz w:val="16"/>
                <w:szCs w:val="16"/>
              </w:rPr>
              <w:t>2,60%</w:t>
            </w:r>
          </w:p>
        </w:tc>
        <w:tc>
          <w:tcPr>
            <w:tcW w:w="197" w:type="pct"/>
            <w:shd w:val="clear" w:color="auto" w:fill="auto"/>
            <w:noWrap/>
            <w:vAlign w:val="center"/>
            <w:hideMark/>
          </w:tcPr>
          <w:p w14:paraId="527CC942" w14:textId="77777777" w:rsidR="006F20A7" w:rsidRPr="005C4DD5" w:rsidRDefault="006F20A7" w:rsidP="00470F0C">
            <w:pPr>
              <w:jc w:val="center"/>
              <w:rPr>
                <w:color w:val="000000"/>
                <w:sz w:val="16"/>
                <w:szCs w:val="16"/>
              </w:rPr>
            </w:pPr>
            <w:r w:rsidRPr="005C4DD5">
              <w:rPr>
                <w:color w:val="000000"/>
                <w:sz w:val="16"/>
                <w:szCs w:val="16"/>
              </w:rPr>
              <w:t>2,60%</w:t>
            </w:r>
          </w:p>
        </w:tc>
        <w:tc>
          <w:tcPr>
            <w:tcW w:w="221" w:type="pct"/>
            <w:shd w:val="clear" w:color="auto" w:fill="auto"/>
            <w:noWrap/>
            <w:vAlign w:val="center"/>
            <w:hideMark/>
          </w:tcPr>
          <w:p w14:paraId="1841D2B4" w14:textId="77777777" w:rsidR="006F20A7" w:rsidRPr="005C4DD5" w:rsidRDefault="006F20A7" w:rsidP="00470F0C">
            <w:pPr>
              <w:jc w:val="center"/>
              <w:rPr>
                <w:color w:val="000000"/>
                <w:sz w:val="16"/>
                <w:szCs w:val="16"/>
              </w:rPr>
            </w:pPr>
            <w:r w:rsidRPr="005C4DD5">
              <w:rPr>
                <w:color w:val="000000"/>
                <w:sz w:val="16"/>
                <w:szCs w:val="16"/>
              </w:rPr>
              <w:t>2,60%</w:t>
            </w:r>
          </w:p>
        </w:tc>
      </w:tr>
      <w:tr w:rsidR="00D923D6" w:rsidRPr="005C4DD5" w14:paraId="6DB95072" w14:textId="77777777" w:rsidTr="00D923D6">
        <w:trPr>
          <w:trHeight w:val="20"/>
        </w:trPr>
        <w:tc>
          <w:tcPr>
            <w:tcW w:w="197" w:type="pct"/>
            <w:shd w:val="clear" w:color="auto" w:fill="auto"/>
            <w:noWrap/>
            <w:vAlign w:val="center"/>
            <w:hideMark/>
          </w:tcPr>
          <w:p w14:paraId="2F8980CB" w14:textId="77777777" w:rsidR="006F20A7" w:rsidRPr="005C4DD5" w:rsidRDefault="006F20A7" w:rsidP="00470F0C">
            <w:pPr>
              <w:rPr>
                <w:color w:val="000000"/>
                <w:sz w:val="16"/>
                <w:szCs w:val="16"/>
              </w:rPr>
            </w:pPr>
            <w:r w:rsidRPr="005C4DD5">
              <w:rPr>
                <w:color w:val="000000"/>
                <w:sz w:val="16"/>
                <w:szCs w:val="16"/>
              </w:rPr>
              <w:t> </w:t>
            </w:r>
          </w:p>
        </w:tc>
        <w:tc>
          <w:tcPr>
            <w:tcW w:w="651" w:type="pct"/>
            <w:shd w:val="clear" w:color="auto" w:fill="auto"/>
            <w:vAlign w:val="center"/>
            <w:hideMark/>
          </w:tcPr>
          <w:p w14:paraId="491EBCAB" w14:textId="77777777" w:rsidR="006F20A7" w:rsidRPr="005C4DD5" w:rsidRDefault="006F20A7" w:rsidP="00470F0C">
            <w:pPr>
              <w:rPr>
                <w:color w:val="000000"/>
                <w:sz w:val="16"/>
                <w:szCs w:val="16"/>
              </w:rPr>
            </w:pPr>
            <w:r w:rsidRPr="005C4DD5">
              <w:rPr>
                <w:color w:val="000000"/>
                <w:sz w:val="16"/>
                <w:szCs w:val="16"/>
              </w:rPr>
              <w:t>муниципальных дошкольных образовательных учреждений</w:t>
            </w:r>
          </w:p>
        </w:tc>
        <w:tc>
          <w:tcPr>
            <w:tcW w:w="226" w:type="pct"/>
            <w:shd w:val="clear" w:color="auto" w:fill="auto"/>
            <w:vAlign w:val="center"/>
            <w:hideMark/>
          </w:tcPr>
          <w:p w14:paraId="3B38CC8E" w14:textId="77777777" w:rsidR="006F20A7" w:rsidRPr="005C4DD5" w:rsidRDefault="006F20A7" w:rsidP="00470F0C">
            <w:pPr>
              <w:jc w:val="center"/>
              <w:rPr>
                <w:color w:val="000000"/>
                <w:sz w:val="16"/>
                <w:szCs w:val="16"/>
              </w:rPr>
            </w:pPr>
            <w:r w:rsidRPr="005C4DD5">
              <w:rPr>
                <w:color w:val="000000"/>
                <w:sz w:val="16"/>
                <w:szCs w:val="16"/>
              </w:rPr>
              <w:t>%</w:t>
            </w:r>
          </w:p>
        </w:tc>
        <w:tc>
          <w:tcPr>
            <w:tcW w:w="227" w:type="pct"/>
            <w:shd w:val="clear" w:color="auto" w:fill="auto"/>
            <w:noWrap/>
            <w:vAlign w:val="center"/>
            <w:hideMark/>
          </w:tcPr>
          <w:p w14:paraId="0D0C34A9" w14:textId="77777777" w:rsidR="006F20A7" w:rsidRPr="005C4DD5" w:rsidRDefault="006F20A7" w:rsidP="00470F0C">
            <w:pPr>
              <w:jc w:val="center"/>
              <w:rPr>
                <w:color w:val="000000"/>
                <w:sz w:val="16"/>
                <w:szCs w:val="16"/>
              </w:rPr>
            </w:pPr>
            <w:r w:rsidRPr="005C4DD5">
              <w:rPr>
                <w:color w:val="000000"/>
                <w:sz w:val="16"/>
                <w:szCs w:val="16"/>
              </w:rPr>
              <w:t>4,30%</w:t>
            </w:r>
          </w:p>
        </w:tc>
        <w:tc>
          <w:tcPr>
            <w:tcW w:w="227" w:type="pct"/>
            <w:shd w:val="clear" w:color="auto" w:fill="auto"/>
            <w:noWrap/>
            <w:vAlign w:val="center"/>
            <w:hideMark/>
          </w:tcPr>
          <w:p w14:paraId="284CFF67" w14:textId="77777777" w:rsidR="006F20A7" w:rsidRPr="005C4DD5" w:rsidRDefault="006F20A7" w:rsidP="00470F0C">
            <w:pPr>
              <w:jc w:val="center"/>
              <w:rPr>
                <w:color w:val="000000"/>
                <w:sz w:val="16"/>
                <w:szCs w:val="16"/>
              </w:rPr>
            </w:pPr>
            <w:r w:rsidRPr="005C4DD5">
              <w:rPr>
                <w:color w:val="000000"/>
                <w:sz w:val="16"/>
                <w:szCs w:val="16"/>
              </w:rPr>
              <w:t>4,30%</w:t>
            </w:r>
          </w:p>
        </w:tc>
        <w:tc>
          <w:tcPr>
            <w:tcW w:w="228" w:type="pct"/>
            <w:shd w:val="clear" w:color="auto" w:fill="auto"/>
            <w:noWrap/>
            <w:vAlign w:val="center"/>
            <w:hideMark/>
          </w:tcPr>
          <w:p w14:paraId="2CEEDB40" w14:textId="77777777" w:rsidR="006F20A7" w:rsidRPr="005C4DD5" w:rsidRDefault="006F20A7" w:rsidP="00470F0C">
            <w:pPr>
              <w:jc w:val="center"/>
              <w:rPr>
                <w:color w:val="000000"/>
                <w:sz w:val="16"/>
                <w:szCs w:val="16"/>
              </w:rPr>
            </w:pPr>
            <w:r w:rsidRPr="005C4DD5">
              <w:rPr>
                <w:color w:val="000000"/>
                <w:sz w:val="16"/>
                <w:szCs w:val="16"/>
              </w:rPr>
              <w:t>4,30%</w:t>
            </w:r>
          </w:p>
        </w:tc>
        <w:tc>
          <w:tcPr>
            <w:tcW w:w="265" w:type="pct"/>
            <w:shd w:val="clear" w:color="auto" w:fill="auto"/>
            <w:noWrap/>
            <w:vAlign w:val="center"/>
            <w:hideMark/>
          </w:tcPr>
          <w:p w14:paraId="625DEF01" w14:textId="77777777" w:rsidR="006F20A7" w:rsidRPr="005C4DD5" w:rsidRDefault="006F20A7" w:rsidP="00470F0C">
            <w:pPr>
              <w:jc w:val="center"/>
              <w:rPr>
                <w:color w:val="000000"/>
                <w:sz w:val="16"/>
                <w:szCs w:val="16"/>
              </w:rPr>
            </w:pPr>
            <w:r w:rsidRPr="005C4DD5">
              <w:rPr>
                <w:color w:val="000000"/>
                <w:sz w:val="16"/>
                <w:szCs w:val="16"/>
              </w:rPr>
              <w:t>4,30%</w:t>
            </w:r>
          </w:p>
        </w:tc>
        <w:tc>
          <w:tcPr>
            <w:tcW w:w="197" w:type="pct"/>
            <w:shd w:val="clear" w:color="auto" w:fill="auto"/>
            <w:noWrap/>
            <w:vAlign w:val="center"/>
            <w:hideMark/>
          </w:tcPr>
          <w:p w14:paraId="48A6E183" w14:textId="77777777" w:rsidR="006F20A7" w:rsidRPr="005C4DD5" w:rsidRDefault="006F20A7" w:rsidP="00470F0C">
            <w:pPr>
              <w:jc w:val="center"/>
              <w:rPr>
                <w:color w:val="000000"/>
                <w:sz w:val="16"/>
                <w:szCs w:val="16"/>
              </w:rPr>
            </w:pPr>
            <w:r w:rsidRPr="005C4DD5">
              <w:rPr>
                <w:color w:val="000000"/>
                <w:sz w:val="16"/>
                <w:szCs w:val="16"/>
              </w:rPr>
              <w:t>4,30%</w:t>
            </w:r>
          </w:p>
        </w:tc>
        <w:tc>
          <w:tcPr>
            <w:tcW w:w="197" w:type="pct"/>
            <w:shd w:val="clear" w:color="auto" w:fill="auto"/>
            <w:noWrap/>
            <w:vAlign w:val="center"/>
            <w:hideMark/>
          </w:tcPr>
          <w:p w14:paraId="45264ADC" w14:textId="77777777" w:rsidR="006F20A7" w:rsidRPr="005C4DD5" w:rsidRDefault="006F20A7" w:rsidP="00470F0C">
            <w:pPr>
              <w:jc w:val="center"/>
              <w:rPr>
                <w:color w:val="000000"/>
                <w:sz w:val="16"/>
                <w:szCs w:val="16"/>
              </w:rPr>
            </w:pPr>
            <w:r w:rsidRPr="005C4DD5">
              <w:rPr>
                <w:color w:val="000000"/>
                <w:sz w:val="16"/>
                <w:szCs w:val="16"/>
              </w:rPr>
              <w:t>4,30%</w:t>
            </w:r>
          </w:p>
        </w:tc>
        <w:tc>
          <w:tcPr>
            <w:tcW w:w="197" w:type="pct"/>
            <w:shd w:val="clear" w:color="auto" w:fill="auto"/>
            <w:noWrap/>
            <w:vAlign w:val="center"/>
            <w:hideMark/>
          </w:tcPr>
          <w:p w14:paraId="6912C5D1" w14:textId="77777777" w:rsidR="006F20A7" w:rsidRPr="005C4DD5" w:rsidRDefault="006F20A7" w:rsidP="00470F0C">
            <w:pPr>
              <w:jc w:val="center"/>
              <w:rPr>
                <w:color w:val="000000"/>
                <w:sz w:val="16"/>
                <w:szCs w:val="16"/>
              </w:rPr>
            </w:pPr>
            <w:r w:rsidRPr="005C4DD5">
              <w:rPr>
                <w:color w:val="000000"/>
                <w:sz w:val="16"/>
                <w:szCs w:val="16"/>
              </w:rPr>
              <w:t>4,30%</w:t>
            </w:r>
          </w:p>
        </w:tc>
        <w:tc>
          <w:tcPr>
            <w:tcW w:w="197" w:type="pct"/>
            <w:shd w:val="clear" w:color="auto" w:fill="auto"/>
            <w:noWrap/>
            <w:vAlign w:val="center"/>
            <w:hideMark/>
          </w:tcPr>
          <w:p w14:paraId="103BD259" w14:textId="77777777" w:rsidR="006F20A7" w:rsidRPr="005C4DD5" w:rsidRDefault="006F20A7" w:rsidP="00470F0C">
            <w:pPr>
              <w:jc w:val="center"/>
              <w:rPr>
                <w:color w:val="000000"/>
                <w:sz w:val="16"/>
                <w:szCs w:val="16"/>
              </w:rPr>
            </w:pPr>
            <w:r w:rsidRPr="005C4DD5">
              <w:rPr>
                <w:color w:val="000000"/>
                <w:sz w:val="16"/>
                <w:szCs w:val="16"/>
              </w:rPr>
              <w:t>4,30%</w:t>
            </w:r>
          </w:p>
        </w:tc>
        <w:tc>
          <w:tcPr>
            <w:tcW w:w="197" w:type="pct"/>
            <w:shd w:val="clear" w:color="auto" w:fill="auto"/>
            <w:noWrap/>
            <w:vAlign w:val="center"/>
            <w:hideMark/>
          </w:tcPr>
          <w:p w14:paraId="620157A1" w14:textId="77777777" w:rsidR="006F20A7" w:rsidRPr="005C4DD5" w:rsidRDefault="006F20A7" w:rsidP="00470F0C">
            <w:pPr>
              <w:jc w:val="center"/>
              <w:rPr>
                <w:color w:val="000000"/>
                <w:sz w:val="16"/>
                <w:szCs w:val="16"/>
              </w:rPr>
            </w:pPr>
            <w:r w:rsidRPr="005C4DD5">
              <w:rPr>
                <w:color w:val="000000"/>
                <w:sz w:val="16"/>
                <w:szCs w:val="16"/>
              </w:rPr>
              <w:t>4,30%</w:t>
            </w:r>
          </w:p>
        </w:tc>
        <w:tc>
          <w:tcPr>
            <w:tcW w:w="197" w:type="pct"/>
            <w:shd w:val="clear" w:color="auto" w:fill="auto"/>
            <w:noWrap/>
            <w:vAlign w:val="center"/>
            <w:hideMark/>
          </w:tcPr>
          <w:p w14:paraId="688B9746" w14:textId="77777777" w:rsidR="006F20A7" w:rsidRPr="005C4DD5" w:rsidRDefault="006F20A7" w:rsidP="00470F0C">
            <w:pPr>
              <w:jc w:val="center"/>
              <w:rPr>
                <w:color w:val="000000"/>
                <w:sz w:val="16"/>
                <w:szCs w:val="16"/>
              </w:rPr>
            </w:pPr>
            <w:r w:rsidRPr="005C4DD5">
              <w:rPr>
                <w:color w:val="000000"/>
                <w:sz w:val="16"/>
                <w:szCs w:val="16"/>
              </w:rPr>
              <w:t>4,30%</w:t>
            </w:r>
          </w:p>
        </w:tc>
        <w:tc>
          <w:tcPr>
            <w:tcW w:w="197" w:type="pct"/>
            <w:shd w:val="clear" w:color="auto" w:fill="auto"/>
            <w:noWrap/>
            <w:vAlign w:val="center"/>
            <w:hideMark/>
          </w:tcPr>
          <w:p w14:paraId="4E3745D3" w14:textId="77777777" w:rsidR="006F20A7" w:rsidRPr="005C4DD5" w:rsidRDefault="006F20A7" w:rsidP="00470F0C">
            <w:pPr>
              <w:jc w:val="center"/>
              <w:rPr>
                <w:color w:val="000000"/>
                <w:sz w:val="16"/>
                <w:szCs w:val="16"/>
              </w:rPr>
            </w:pPr>
            <w:r w:rsidRPr="005C4DD5">
              <w:rPr>
                <w:color w:val="000000"/>
                <w:sz w:val="16"/>
                <w:szCs w:val="16"/>
              </w:rPr>
              <w:t>4,30%</w:t>
            </w:r>
          </w:p>
        </w:tc>
        <w:tc>
          <w:tcPr>
            <w:tcW w:w="197" w:type="pct"/>
            <w:shd w:val="clear" w:color="auto" w:fill="auto"/>
            <w:noWrap/>
            <w:vAlign w:val="center"/>
            <w:hideMark/>
          </w:tcPr>
          <w:p w14:paraId="397E90FC" w14:textId="77777777" w:rsidR="006F20A7" w:rsidRPr="005C4DD5" w:rsidRDefault="006F20A7" w:rsidP="00470F0C">
            <w:pPr>
              <w:jc w:val="center"/>
              <w:rPr>
                <w:color w:val="000000"/>
                <w:sz w:val="16"/>
                <w:szCs w:val="16"/>
              </w:rPr>
            </w:pPr>
            <w:r w:rsidRPr="005C4DD5">
              <w:rPr>
                <w:color w:val="000000"/>
                <w:sz w:val="16"/>
                <w:szCs w:val="16"/>
              </w:rPr>
              <w:t>4,30%</w:t>
            </w:r>
          </w:p>
        </w:tc>
        <w:tc>
          <w:tcPr>
            <w:tcW w:w="197" w:type="pct"/>
            <w:shd w:val="clear" w:color="auto" w:fill="auto"/>
            <w:noWrap/>
            <w:vAlign w:val="center"/>
            <w:hideMark/>
          </w:tcPr>
          <w:p w14:paraId="478CEB83" w14:textId="77777777" w:rsidR="006F20A7" w:rsidRPr="005C4DD5" w:rsidRDefault="006F20A7" w:rsidP="00470F0C">
            <w:pPr>
              <w:jc w:val="center"/>
              <w:rPr>
                <w:color w:val="000000"/>
                <w:sz w:val="16"/>
                <w:szCs w:val="16"/>
              </w:rPr>
            </w:pPr>
            <w:r w:rsidRPr="005C4DD5">
              <w:rPr>
                <w:color w:val="000000"/>
                <w:sz w:val="16"/>
                <w:szCs w:val="16"/>
              </w:rPr>
              <w:t>4,30%</w:t>
            </w:r>
          </w:p>
        </w:tc>
        <w:tc>
          <w:tcPr>
            <w:tcW w:w="197" w:type="pct"/>
            <w:shd w:val="clear" w:color="auto" w:fill="auto"/>
            <w:noWrap/>
            <w:vAlign w:val="center"/>
            <w:hideMark/>
          </w:tcPr>
          <w:p w14:paraId="0433E3E0" w14:textId="77777777" w:rsidR="006F20A7" w:rsidRPr="005C4DD5" w:rsidRDefault="006F20A7" w:rsidP="00470F0C">
            <w:pPr>
              <w:jc w:val="center"/>
              <w:rPr>
                <w:color w:val="000000"/>
                <w:sz w:val="16"/>
                <w:szCs w:val="16"/>
              </w:rPr>
            </w:pPr>
            <w:r w:rsidRPr="005C4DD5">
              <w:rPr>
                <w:color w:val="000000"/>
                <w:sz w:val="16"/>
                <w:szCs w:val="16"/>
              </w:rPr>
              <w:t>4,30%</w:t>
            </w:r>
          </w:p>
        </w:tc>
        <w:tc>
          <w:tcPr>
            <w:tcW w:w="197" w:type="pct"/>
            <w:shd w:val="clear" w:color="auto" w:fill="auto"/>
            <w:noWrap/>
            <w:vAlign w:val="center"/>
            <w:hideMark/>
          </w:tcPr>
          <w:p w14:paraId="55B9AF56" w14:textId="77777777" w:rsidR="006F20A7" w:rsidRPr="005C4DD5" w:rsidRDefault="006F20A7" w:rsidP="00470F0C">
            <w:pPr>
              <w:jc w:val="center"/>
              <w:rPr>
                <w:color w:val="000000"/>
                <w:sz w:val="16"/>
                <w:szCs w:val="16"/>
              </w:rPr>
            </w:pPr>
            <w:r w:rsidRPr="005C4DD5">
              <w:rPr>
                <w:color w:val="000000"/>
                <w:sz w:val="16"/>
                <w:szCs w:val="16"/>
              </w:rPr>
              <w:t>4,30%</w:t>
            </w:r>
          </w:p>
        </w:tc>
        <w:tc>
          <w:tcPr>
            <w:tcW w:w="197" w:type="pct"/>
            <w:shd w:val="clear" w:color="auto" w:fill="auto"/>
            <w:noWrap/>
            <w:vAlign w:val="center"/>
            <w:hideMark/>
          </w:tcPr>
          <w:p w14:paraId="4F886177" w14:textId="77777777" w:rsidR="006F20A7" w:rsidRPr="005C4DD5" w:rsidRDefault="006F20A7" w:rsidP="00470F0C">
            <w:pPr>
              <w:jc w:val="center"/>
              <w:rPr>
                <w:color w:val="000000"/>
                <w:sz w:val="16"/>
                <w:szCs w:val="16"/>
              </w:rPr>
            </w:pPr>
            <w:r w:rsidRPr="005C4DD5">
              <w:rPr>
                <w:color w:val="000000"/>
                <w:sz w:val="16"/>
                <w:szCs w:val="16"/>
              </w:rPr>
              <w:t>4,30%</w:t>
            </w:r>
          </w:p>
        </w:tc>
        <w:tc>
          <w:tcPr>
            <w:tcW w:w="197" w:type="pct"/>
            <w:shd w:val="clear" w:color="auto" w:fill="auto"/>
            <w:noWrap/>
            <w:vAlign w:val="center"/>
            <w:hideMark/>
          </w:tcPr>
          <w:p w14:paraId="3E0FE94C" w14:textId="77777777" w:rsidR="006F20A7" w:rsidRPr="005C4DD5" w:rsidRDefault="006F20A7" w:rsidP="00470F0C">
            <w:pPr>
              <w:jc w:val="center"/>
              <w:rPr>
                <w:color w:val="000000"/>
                <w:sz w:val="16"/>
                <w:szCs w:val="16"/>
              </w:rPr>
            </w:pPr>
            <w:r w:rsidRPr="005C4DD5">
              <w:rPr>
                <w:color w:val="000000"/>
                <w:sz w:val="16"/>
                <w:szCs w:val="16"/>
              </w:rPr>
              <w:t>4,30%</w:t>
            </w:r>
          </w:p>
        </w:tc>
        <w:tc>
          <w:tcPr>
            <w:tcW w:w="197" w:type="pct"/>
            <w:shd w:val="clear" w:color="auto" w:fill="auto"/>
            <w:noWrap/>
            <w:vAlign w:val="center"/>
            <w:hideMark/>
          </w:tcPr>
          <w:p w14:paraId="0375E500" w14:textId="77777777" w:rsidR="006F20A7" w:rsidRPr="005C4DD5" w:rsidRDefault="006F20A7" w:rsidP="00470F0C">
            <w:pPr>
              <w:jc w:val="center"/>
              <w:rPr>
                <w:color w:val="000000"/>
                <w:sz w:val="16"/>
                <w:szCs w:val="16"/>
              </w:rPr>
            </w:pPr>
            <w:r w:rsidRPr="005C4DD5">
              <w:rPr>
                <w:color w:val="000000"/>
                <w:sz w:val="16"/>
                <w:szCs w:val="16"/>
              </w:rPr>
              <w:t>4,30%</w:t>
            </w:r>
          </w:p>
        </w:tc>
        <w:tc>
          <w:tcPr>
            <w:tcW w:w="221" w:type="pct"/>
            <w:shd w:val="clear" w:color="auto" w:fill="auto"/>
            <w:noWrap/>
            <w:vAlign w:val="center"/>
            <w:hideMark/>
          </w:tcPr>
          <w:p w14:paraId="5CDEE30D" w14:textId="77777777" w:rsidR="006F20A7" w:rsidRPr="005C4DD5" w:rsidRDefault="006F20A7" w:rsidP="00470F0C">
            <w:pPr>
              <w:jc w:val="center"/>
              <w:rPr>
                <w:color w:val="000000"/>
                <w:sz w:val="16"/>
                <w:szCs w:val="16"/>
              </w:rPr>
            </w:pPr>
            <w:r w:rsidRPr="005C4DD5">
              <w:rPr>
                <w:color w:val="000000"/>
                <w:sz w:val="16"/>
                <w:szCs w:val="16"/>
              </w:rPr>
              <w:t>4,30%</w:t>
            </w:r>
          </w:p>
        </w:tc>
      </w:tr>
      <w:tr w:rsidR="00D923D6" w:rsidRPr="005C4DD5" w14:paraId="4F598B54" w14:textId="77777777" w:rsidTr="00D923D6">
        <w:trPr>
          <w:trHeight w:val="20"/>
        </w:trPr>
        <w:tc>
          <w:tcPr>
            <w:tcW w:w="197" w:type="pct"/>
            <w:shd w:val="clear" w:color="auto" w:fill="auto"/>
            <w:noWrap/>
            <w:vAlign w:val="center"/>
            <w:hideMark/>
          </w:tcPr>
          <w:p w14:paraId="795026BD" w14:textId="77777777" w:rsidR="006F20A7" w:rsidRPr="005C4DD5" w:rsidRDefault="006F20A7" w:rsidP="00470F0C">
            <w:pPr>
              <w:rPr>
                <w:color w:val="000000"/>
                <w:sz w:val="16"/>
                <w:szCs w:val="16"/>
              </w:rPr>
            </w:pPr>
            <w:r w:rsidRPr="005C4DD5">
              <w:rPr>
                <w:color w:val="000000"/>
                <w:sz w:val="16"/>
                <w:szCs w:val="16"/>
              </w:rPr>
              <w:t> </w:t>
            </w:r>
          </w:p>
        </w:tc>
        <w:tc>
          <w:tcPr>
            <w:tcW w:w="651" w:type="pct"/>
            <w:shd w:val="clear" w:color="auto" w:fill="auto"/>
            <w:vAlign w:val="center"/>
            <w:hideMark/>
          </w:tcPr>
          <w:p w14:paraId="12EB0E49" w14:textId="77777777" w:rsidR="006F20A7" w:rsidRPr="005C4DD5" w:rsidRDefault="006F20A7" w:rsidP="00470F0C">
            <w:pPr>
              <w:rPr>
                <w:color w:val="000000"/>
                <w:sz w:val="16"/>
                <w:szCs w:val="16"/>
              </w:rPr>
            </w:pPr>
            <w:r w:rsidRPr="005C4DD5">
              <w:rPr>
                <w:color w:val="000000"/>
                <w:sz w:val="16"/>
                <w:szCs w:val="16"/>
              </w:rPr>
              <w:t>муниципальных общеобразовательных учреждений</w:t>
            </w:r>
          </w:p>
        </w:tc>
        <w:tc>
          <w:tcPr>
            <w:tcW w:w="226" w:type="pct"/>
            <w:shd w:val="clear" w:color="auto" w:fill="auto"/>
            <w:vAlign w:val="center"/>
            <w:hideMark/>
          </w:tcPr>
          <w:p w14:paraId="5E8FB01A" w14:textId="77777777" w:rsidR="006F20A7" w:rsidRPr="005C4DD5" w:rsidRDefault="006F20A7" w:rsidP="00470F0C">
            <w:pPr>
              <w:jc w:val="center"/>
              <w:rPr>
                <w:color w:val="000000"/>
                <w:sz w:val="16"/>
                <w:szCs w:val="16"/>
              </w:rPr>
            </w:pPr>
            <w:r w:rsidRPr="005C4DD5">
              <w:rPr>
                <w:color w:val="000000"/>
                <w:sz w:val="16"/>
                <w:szCs w:val="16"/>
              </w:rPr>
              <w:t>%</w:t>
            </w:r>
          </w:p>
        </w:tc>
        <w:tc>
          <w:tcPr>
            <w:tcW w:w="227" w:type="pct"/>
            <w:shd w:val="clear" w:color="auto" w:fill="auto"/>
            <w:noWrap/>
            <w:vAlign w:val="center"/>
            <w:hideMark/>
          </w:tcPr>
          <w:p w14:paraId="4963CE61" w14:textId="77777777" w:rsidR="006F20A7" w:rsidRPr="005C4DD5" w:rsidRDefault="006F20A7" w:rsidP="00470F0C">
            <w:pPr>
              <w:jc w:val="center"/>
              <w:rPr>
                <w:color w:val="000000"/>
                <w:sz w:val="16"/>
                <w:szCs w:val="16"/>
              </w:rPr>
            </w:pPr>
            <w:r w:rsidRPr="005C4DD5">
              <w:rPr>
                <w:color w:val="000000"/>
                <w:sz w:val="16"/>
                <w:szCs w:val="16"/>
              </w:rPr>
              <w:t>3,00%</w:t>
            </w:r>
          </w:p>
        </w:tc>
        <w:tc>
          <w:tcPr>
            <w:tcW w:w="227" w:type="pct"/>
            <w:shd w:val="clear" w:color="auto" w:fill="auto"/>
            <w:noWrap/>
            <w:vAlign w:val="center"/>
            <w:hideMark/>
          </w:tcPr>
          <w:p w14:paraId="14F13F86" w14:textId="77777777" w:rsidR="006F20A7" w:rsidRPr="005C4DD5" w:rsidRDefault="006F20A7" w:rsidP="00470F0C">
            <w:pPr>
              <w:jc w:val="center"/>
              <w:rPr>
                <w:color w:val="000000"/>
                <w:sz w:val="16"/>
                <w:szCs w:val="16"/>
              </w:rPr>
            </w:pPr>
            <w:r w:rsidRPr="005C4DD5">
              <w:rPr>
                <w:color w:val="000000"/>
                <w:sz w:val="16"/>
                <w:szCs w:val="16"/>
              </w:rPr>
              <w:t>3,00%</w:t>
            </w:r>
          </w:p>
        </w:tc>
        <w:tc>
          <w:tcPr>
            <w:tcW w:w="228" w:type="pct"/>
            <w:shd w:val="clear" w:color="auto" w:fill="auto"/>
            <w:noWrap/>
            <w:vAlign w:val="center"/>
            <w:hideMark/>
          </w:tcPr>
          <w:p w14:paraId="061EBAD2" w14:textId="77777777" w:rsidR="006F20A7" w:rsidRPr="005C4DD5" w:rsidRDefault="006F20A7" w:rsidP="00470F0C">
            <w:pPr>
              <w:jc w:val="center"/>
              <w:rPr>
                <w:color w:val="000000"/>
                <w:sz w:val="16"/>
                <w:szCs w:val="16"/>
              </w:rPr>
            </w:pPr>
            <w:r w:rsidRPr="005C4DD5">
              <w:rPr>
                <w:color w:val="000000"/>
                <w:sz w:val="16"/>
                <w:szCs w:val="16"/>
              </w:rPr>
              <w:t>3,00%</w:t>
            </w:r>
          </w:p>
        </w:tc>
        <w:tc>
          <w:tcPr>
            <w:tcW w:w="265" w:type="pct"/>
            <w:shd w:val="clear" w:color="auto" w:fill="auto"/>
            <w:noWrap/>
            <w:vAlign w:val="center"/>
            <w:hideMark/>
          </w:tcPr>
          <w:p w14:paraId="63F1B42C" w14:textId="77777777" w:rsidR="006F20A7" w:rsidRPr="005C4DD5" w:rsidRDefault="006F20A7" w:rsidP="00470F0C">
            <w:pPr>
              <w:jc w:val="center"/>
              <w:rPr>
                <w:color w:val="000000"/>
                <w:sz w:val="16"/>
                <w:szCs w:val="16"/>
              </w:rPr>
            </w:pPr>
            <w:r w:rsidRPr="005C4DD5">
              <w:rPr>
                <w:color w:val="000000"/>
                <w:sz w:val="16"/>
                <w:szCs w:val="16"/>
              </w:rPr>
              <w:t>3,00%</w:t>
            </w:r>
          </w:p>
        </w:tc>
        <w:tc>
          <w:tcPr>
            <w:tcW w:w="197" w:type="pct"/>
            <w:shd w:val="clear" w:color="auto" w:fill="auto"/>
            <w:noWrap/>
            <w:vAlign w:val="center"/>
            <w:hideMark/>
          </w:tcPr>
          <w:p w14:paraId="4A99EA6E" w14:textId="77777777" w:rsidR="006F20A7" w:rsidRPr="005C4DD5" w:rsidRDefault="006F20A7" w:rsidP="00470F0C">
            <w:pPr>
              <w:jc w:val="center"/>
              <w:rPr>
                <w:color w:val="000000"/>
                <w:sz w:val="16"/>
                <w:szCs w:val="16"/>
              </w:rPr>
            </w:pPr>
            <w:r w:rsidRPr="005C4DD5">
              <w:rPr>
                <w:color w:val="000000"/>
                <w:sz w:val="16"/>
                <w:szCs w:val="16"/>
              </w:rPr>
              <w:t>3,00%</w:t>
            </w:r>
          </w:p>
        </w:tc>
        <w:tc>
          <w:tcPr>
            <w:tcW w:w="197" w:type="pct"/>
            <w:shd w:val="clear" w:color="auto" w:fill="auto"/>
            <w:noWrap/>
            <w:vAlign w:val="center"/>
            <w:hideMark/>
          </w:tcPr>
          <w:p w14:paraId="0DC34DC3" w14:textId="77777777" w:rsidR="006F20A7" w:rsidRPr="005C4DD5" w:rsidRDefault="006F20A7" w:rsidP="00470F0C">
            <w:pPr>
              <w:jc w:val="center"/>
              <w:rPr>
                <w:color w:val="000000"/>
                <w:sz w:val="16"/>
                <w:szCs w:val="16"/>
              </w:rPr>
            </w:pPr>
            <w:r w:rsidRPr="005C4DD5">
              <w:rPr>
                <w:color w:val="000000"/>
                <w:sz w:val="16"/>
                <w:szCs w:val="16"/>
              </w:rPr>
              <w:t>3,00%</w:t>
            </w:r>
          </w:p>
        </w:tc>
        <w:tc>
          <w:tcPr>
            <w:tcW w:w="197" w:type="pct"/>
            <w:shd w:val="clear" w:color="auto" w:fill="auto"/>
            <w:noWrap/>
            <w:vAlign w:val="center"/>
            <w:hideMark/>
          </w:tcPr>
          <w:p w14:paraId="188AF67A" w14:textId="77777777" w:rsidR="006F20A7" w:rsidRPr="005C4DD5" w:rsidRDefault="006F20A7" w:rsidP="00470F0C">
            <w:pPr>
              <w:jc w:val="center"/>
              <w:rPr>
                <w:color w:val="000000"/>
                <w:sz w:val="16"/>
                <w:szCs w:val="16"/>
              </w:rPr>
            </w:pPr>
            <w:r w:rsidRPr="005C4DD5">
              <w:rPr>
                <w:color w:val="000000"/>
                <w:sz w:val="16"/>
                <w:szCs w:val="16"/>
              </w:rPr>
              <w:t>3,00%</w:t>
            </w:r>
          </w:p>
        </w:tc>
        <w:tc>
          <w:tcPr>
            <w:tcW w:w="197" w:type="pct"/>
            <w:shd w:val="clear" w:color="auto" w:fill="auto"/>
            <w:noWrap/>
            <w:vAlign w:val="center"/>
            <w:hideMark/>
          </w:tcPr>
          <w:p w14:paraId="261E687C" w14:textId="77777777" w:rsidR="006F20A7" w:rsidRPr="005C4DD5" w:rsidRDefault="006F20A7" w:rsidP="00470F0C">
            <w:pPr>
              <w:jc w:val="center"/>
              <w:rPr>
                <w:color w:val="000000"/>
                <w:sz w:val="16"/>
                <w:szCs w:val="16"/>
              </w:rPr>
            </w:pPr>
            <w:r w:rsidRPr="005C4DD5">
              <w:rPr>
                <w:color w:val="000000"/>
                <w:sz w:val="16"/>
                <w:szCs w:val="16"/>
              </w:rPr>
              <w:t>3,00%</w:t>
            </w:r>
          </w:p>
        </w:tc>
        <w:tc>
          <w:tcPr>
            <w:tcW w:w="197" w:type="pct"/>
            <w:shd w:val="clear" w:color="auto" w:fill="auto"/>
            <w:noWrap/>
            <w:vAlign w:val="center"/>
            <w:hideMark/>
          </w:tcPr>
          <w:p w14:paraId="779B1F6E" w14:textId="77777777" w:rsidR="006F20A7" w:rsidRPr="005C4DD5" w:rsidRDefault="006F20A7" w:rsidP="00470F0C">
            <w:pPr>
              <w:jc w:val="center"/>
              <w:rPr>
                <w:color w:val="000000"/>
                <w:sz w:val="16"/>
                <w:szCs w:val="16"/>
              </w:rPr>
            </w:pPr>
            <w:r w:rsidRPr="005C4DD5">
              <w:rPr>
                <w:color w:val="000000"/>
                <w:sz w:val="16"/>
                <w:szCs w:val="16"/>
              </w:rPr>
              <w:t>3,00%</w:t>
            </w:r>
          </w:p>
        </w:tc>
        <w:tc>
          <w:tcPr>
            <w:tcW w:w="197" w:type="pct"/>
            <w:shd w:val="clear" w:color="auto" w:fill="auto"/>
            <w:noWrap/>
            <w:vAlign w:val="center"/>
            <w:hideMark/>
          </w:tcPr>
          <w:p w14:paraId="1511BC9E" w14:textId="77777777" w:rsidR="006F20A7" w:rsidRPr="005C4DD5" w:rsidRDefault="006F20A7" w:rsidP="00470F0C">
            <w:pPr>
              <w:jc w:val="center"/>
              <w:rPr>
                <w:color w:val="000000"/>
                <w:sz w:val="16"/>
                <w:szCs w:val="16"/>
              </w:rPr>
            </w:pPr>
            <w:r w:rsidRPr="005C4DD5">
              <w:rPr>
                <w:color w:val="000000"/>
                <w:sz w:val="16"/>
                <w:szCs w:val="16"/>
              </w:rPr>
              <w:t>3,00%</w:t>
            </w:r>
          </w:p>
        </w:tc>
        <w:tc>
          <w:tcPr>
            <w:tcW w:w="197" w:type="pct"/>
            <w:shd w:val="clear" w:color="auto" w:fill="auto"/>
            <w:noWrap/>
            <w:vAlign w:val="center"/>
            <w:hideMark/>
          </w:tcPr>
          <w:p w14:paraId="647DC466" w14:textId="77777777" w:rsidR="006F20A7" w:rsidRPr="005C4DD5" w:rsidRDefault="006F20A7" w:rsidP="00470F0C">
            <w:pPr>
              <w:jc w:val="center"/>
              <w:rPr>
                <w:color w:val="000000"/>
                <w:sz w:val="16"/>
                <w:szCs w:val="16"/>
              </w:rPr>
            </w:pPr>
            <w:r w:rsidRPr="005C4DD5">
              <w:rPr>
                <w:color w:val="000000"/>
                <w:sz w:val="16"/>
                <w:szCs w:val="16"/>
              </w:rPr>
              <w:t>3,00%</w:t>
            </w:r>
          </w:p>
        </w:tc>
        <w:tc>
          <w:tcPr>
            <w:tcW w:w="197" w:type="pct"/>
            <w:shd w:val="clear" w:color="auto" w:fill="auto"/>
            <w:noWrap/>
            <w:vAlign w:val="center"/>
            <w:hideMark/>
          </w:tcPr>
          <w:p w14:paraId="47E47670" w14:textId="77777777" w:rsidR="006F20A7" w:rsidRPr="005C4DD5" w:rsidRDefault="006F20A7" w:rsidP="00470F0C">
            <w:pPr>
              <w:jc w:val="center"/>
              <w:rPr>
                <w:color w:val="000000"/>
                <w:sz w:val="16"/>
                <w:szCs w:val="16"/>
              </w:rPr>
            </w:pPr>
            <w:r w:rsidRPr="005C4DD5">
              <w:rPr>
                <w:color w:val="000000"/>
                <w:sz w:val="16"/>
                <w:szCs w:val="16"/>
              </w:rPr>
              <w:t>3,00%</w:t>
            </w:r>
          </w:p>
        </w:tc>
        <w:tc>
          <w:tcPr>
            <w:tcW w:w="197" w:type="pct"/>
            <w:shd w:val="clear" w:color="auto" w:fill="auto"/>
            <w:noWrap/>
            <w:vAlign w:val="center"/>
            <w:hideMark/>
          </w:tcPr>
          <w:p w14:paraId="22A08A6B" w14:textId="77777777" w:rsidR="006F20A7" w:rsidRPr="005C4DD5" w:rsidRDefault="006F20A7" w:rsidP="00470F0C">
            <w:pPr>
              <w:jc w:val="center"/>
              <w:rPr>
                <w:color w:val="000000"/>
                <w:sz w:val="16"/>
                <w:szCs w:val="16"/>
              </w:rPr>
            </w:pPr>
            <w:r w:rsidRPr="005C4DD5">
              <w:rPr>
                <w:color w:val="000000"/>
                <w:sz w:val="16"/>
                <w:szCs w:val="16"/>
              </w:rPr>
              <w:t>3,00%</w:t>
            </w:r>
          </w:p>
        </w:tc>
        <w:tc>
          <w:tcPr>
            <w:tcW w:w="197" w:type="pct"/>
            <w:shd w:val="clear" w:color="auto" w:fill="auto"/>
            <w:noWrap/>
            <w:vAlign w:val="center"/>
            <w:hideMark/>
          </w:tcPr>
          <w:p w14:paraId="03EAFBA6" w14:textId="77777777" w:rsidR="006F20A7" w:rsidRPr="005C4DD5" w:rsidRDefault="006F20A7" w:rsidP="00470F0C">
            <w:pPr>
              <w:jc w:val="center"/>
              <w:rPr>
                <w:color w:val="000000"/>
                <w:sz w:val="16"/>
                <w:szCs w:val="16"/>
              </w:rPr>
            </w:pPr>
            <w:r w:rsidRPr="005C4DD5">
              <w:rPr>
                <w:color w:val="000000"/>
                <w:sz w:val="16"/>
                <w:szCs w:val="16"/>
              </w:rPr>
              <w:t>3,00%</w:t>
            </w:r>
          </w:p>
        </w:tc>
        <w:tc>
          <w:tcPr>
            <w:tcW w:w="197" w:type="pct"/>
            <w:shd w:val="clear" w:color="auto" w:fill="auto"/>
            <w:noWrap/>
            <w:vAlign w:val="center"/>
            <w:hideMark/>
          </w:tcPr>
          <w:p w14:paraId="68C4BB6F" w14:textId="77777777" w:rsidR="006F20A7" w:rsidRPr="005C4DD5" w:rsidRDefault="006F20A7" w:rsidP="00470F0C">
            <w:pPr>
              <w:jc w:val="center"/>
              <w:rPr>
                <w:color w:val="000000"/>
                <w:sz w:val="16"/>
                <w:szCs w:val="16"/>
              </w:rPr>
            </w:pPr>
            <w:r w:rsidRPr="005C4DD5">
              <w:rPr>
                <w:color w:val="000000"/>
                <w:sz w:val="16"/>
                <w:szCs w:val="16"/>
              </w:rPr>
              <w:t>3,00%</w:t>
            </w:r>
          </w:p>
        </w:tc>
        <w:tc>
          <w:tcPr>
            <w:tcW w:w="197" w:type="pct"/>
            <w:shd w:val="clear" w:color="auto" w:fill="auto"/>
            <w:noWrap/>
            <w:vAlign w:val="center"/>
            <w:hideMark/>
          </w:tcPr>
          <w:p w14:paraId="5E579100" w14:textId="77777777" w:rsidR="006F20A7" w:rsidRPr="005C4DD5" w:rsidRDefault="006F20A7" w:rsidP="00470F0C">
            <w:pPr>
              <w:jc w:val="center"/>
              <w:rPr>
                <w:color w:val="000000"/>
                <w:sz w:val="16"/>
                <w:szCs w:val="16"/>
              </w:rPr>
            </w:pPr>
            <w:r w:rsidRPr="005C4DD5">
              <w:rPr>
                <w:color w:val="000000"/>
                <w:sz w:val="16"/>
                <w:szCs w:val="16"/>
              </w:rPr>
              <w:t>3,00%</w:t>
            </w:r>
          </w:p>
        </w:tc>
        <w:tc>
          <w:tcPr>
            <w:tcW w:w="197" w:type="pct"/>
            <w:shd w:val="clear" w:color="auto" w:fill="auto"/>
            <w:noWrap/>
            <w:vAlign w:val="center"/>
            <w:hideMark/>
          </w:tcPr>
          <w:p w14:paraId="60629A9E" w14:textId="77777777" w:rsidR="006F20A7" w:rsidRPr="005C4DD5" w:rsidRDefault="006F20A7" w:rsidP="00470F0C">
            <w:pPr>
              <w:jc w:val="center"/>
              <w:rPr>
                <w:color w:val="000000"/>
                <w:sz w:val="16"/>
                <w:szCs w:val="16"/>
              </w:rPr>
            </w:pPr>
            <w:r w:rsidRPr="005C4DD5">
              <w:rPr>
                <w:color w:val="000000"/>
                <w:sz w:val="16"/>
                <w:szCs w:val="16"/>
              </w:rPr>
              <w:t>3,00%</w:t>
            </w:r>
          </w:p>
        </w:tc>
        <w:tc>
          <w:tcPr>
            <w:tcW w:w="197" w:type="pct"/>
            <w:shd w:val="clear" w:color="auto" w:fill="auto"/>
            <w:noWrap/>
            <w:vAlign w:val="center"/>
            <w:hideMark/>
          </w:tcPr>
          <w:p w14:paraId="41D295A3" w14:textId="77777777" w:rsidR="006F20A7" w:rsidRPr="005C4DD5" w:rsidRDefault="006F20A7" w:rsidP="00470F0C">
            <w:pPr>
              <w:jc w:val="center"/>
              <w:rPr>
                <w:color w:val="000000"/>
                <w:sz w:val="16"/>
                <w:szCs w:val="16"/>
              </w:rPr>
            </w:pPr>
            <w:r w:rsidRPr="005C4DD5">
              <w:rPr>
                <w:color w:val="000000"/>
                <w:sz w:val="16"/>
                <w:szCs w:val="16"/>
              </w:rPr>
              <w:t>3,00%</w:t>
            </w:r>
          </w:p>
        </w:tc>
        <w:tc>
          <w:tcPr>
            <w:tcW w:w="221" w:type="pct"/>
            <w:shd w:val="clear" w:color="auto" w:fill="auto"/>
            <w:noWrap/>
            <w:vAlign w:val="center"/>
            <w:hideMark/>
          </w:tcPr>
          <w:p w14:paraId="46C359D1" w14:textId="77777777" w:rsidR="006F20A7" w:rsidRPr="005C4DD5" w:rsidRDefault="006F20A7" w:rsidP="00470F0C">
            <w:pPr>
              <w:jc w:val="center"/>
              <w:rPr>
                <w:color w:val="000000"/>
                <w:sz w:val="16"/>
                <w:szCs w:val="16"/>
              </w:rPr>
            </w:pPr>
            <w:r w:rsidRPr="005C4DD5">
              <w:rPr>
                <w:color w:val="000000"/>
                <w:sz w:val="16"/>
                <w:szCs w:val="16"/>
              </w:rPr>
              <w:t>3,00%</w:t>
            </w:r>
          </w:p>
        </w:tc>
      </w:tr>
      <w:tr w:rsidR="00D923D6" w:rsidRPr="005C4DD5" w14:paraId="56FA5D1A" w14:textId="77777777" w:rsidTr="00D923D6">
        <w:trPr>
          <w:trHeight w:val="20"/>
        </w:trPr>
        <w:tc>
          <w:tcPr>
            <w:tcW w:w="197" w:type="pct"/>
            <w:shd w:val="clear" w:color="auto" w:fill="auto"/>
            <w:noWrap/>
            <w:vAlign w:val="center"/>
            <w:hideMark/>
          </w:tcPr>
          <w:p w14:paraId="3942FEA4" w14:textId="77777777" w:rsidR="006F20A7" w:rsidRPr="005C4DD5" w:rsidRDefault="006F20A7" w:rsidP="00470F0C">
            <w:pPr>
              <w:rPr>
                <w:color w:val="000000"/>
                <w:sz w:val="16"/>
                <w:szCs w:val="16"/>
              </w:rPr>
            </w:pPr>
            <w:r w:rsidRPr="005C4DD5">
              <w:rPr>
                <w:color w:val="000000"/>
                <w:sz w:val="16"/>
                <w:szCs w:val="16"/>
              </w:rPr>
              <w:t> </w:t>
            </w:r>
          </w:p>
        </w:tc>
        <w:tc>
          <w:tcPr>
            <w:tcW w:w="651" w:type="pct"/>
            <w:shd w:val="clear" w:color="auto" w:fill="auto"/>
            <w:vAlign w:val="center"/>
            <w:hideMark/>
          </w:tcPr>
          <w:p w14:paraId="5A2FAD59" w14:textId="77777777" w:rsidR="006F20A7" w:rsidRPr="005C4DD5" w:rsidRDefault="006F20A7" w:rsidP="00470F0C">
            <w:pPr>
              <w:rPr>
                <w:color w:val="000000"/>
                <w:sz w:val="16"/>
                <w:szCs w:val="16"/>
              </w:rPr>
            </w:pPr>
            <w:r w:rsidRPr="005C4DD5">
              <w:rPr>
                <w:color w:val="000000"/>
                <w:sz w:val="16"/>
                <w:szCs w:val="16"/>
              </w:rPr>
              <w:t>учителей муниципальных общеобразовательных учреждений</w:t>
            </w:r>
          </w:p>
        </w:tc>
        <w:tc>
          <w:tcPr>
            <w:tcW w:w="226" w:type="pct"/>
            <w:shd w:val="clear" w:color="auto" w:fill="auto"/>
            <w:vAlign w:val="center"/>
            <w:hideMark/>
          </w:tcPr>
          <w:p w14:paraId="721A0C04" w14:textId="77777777" w:rsidR="006F20A7" w:rsidRPr="005C4DD5" w:rsidRDefault="006F20A7" w:rsidP="00470F0C">
            <w:pPr>
              <w:jc w:val="center"/>
              <w:rPr>
                <w:color w:val="000000"/>
                <w:sz w:val="16"/>
                <w:szCs w:val="16"/>
              </w:rPr>
            </w:pPr>
            <w:r w:rsidRPr="005C4DD5">
              <w:rPr>
                <w:color w:val="000000"/>
                <w:sz w:val="16"/>
                <w:szCs w:val="16"/>
              </w:rPr>
              <w:t>%</w:t>
            </w:r>
          </w:p>
        </w:tc>
        <w:tc>
          <w:tcPr>
            <w:tcW w:w="227" w:type="pct"/>
            <w:shd w:val="clear" w:color="auto" w:fill="auto"/>
            <w:noWrap/>
            <w:vAlign w:val="center"/>
            <w:hideMark/>
          </w:tcPr>
          <w:p w14:paraId="6C4BE9BD" w14:textId="77777777" w:rsidR="006F20A7" w:rsidRPr="005C4DD5" w:rsidRDefault="006F20A7" w:rsidP="00470F0C">
            <w:pPr>
              <w:jc w:val="center"/>
              <w:rPr>
                <w:color w:val="000000"/>
                <w:sz w:val="16"/>
                <w:szCs w:val="16"/>
              </w:rPr>
            </w:pPr>
            <w:r w:rsidRPr="005C4DD5">
              <w:rPr>
                <w:color w:val="000000"/>
                <w:sz w:val="16"/>
                <w:szCs w:val="16"/>
              </w:rPr>
              <w:t>2,80%</w:t>
            </w:r>
          </w:p>
        </w:tc>
        <w:tc>
          <w:tcPr>
            <w:tcW w:w="227" w:type="pct"/>
            <w:shd w:val="clear" w:color="auto" w:fill="auto"/>
            <w:noWrap/>
            <w:vAlign w:val="center"/>
            <w:hideMark/>
          </w:tcPr>
          <w:p w14:paraId="3752F444" w14:textId="77777777" w:rsidR="006F20A7" w:rsidRPr="005C4DD5" w:rsidRDefault="006F20A7" w:rsidP="00470F0C">
            <w:pPr>
              <w:jc w:val="center"/>
              <w:rPr>
                <w:color w:val="000000"/>
                <w:sz w:val="16"/>
                <w:szCs w:val="16"/>
              </w:rPr>
            </w:pPr>
            <w:r w:rsidRPr="005C4DD5">
              <w:rPr>
                <w:color w:val="000000"/>
                <w:sz w:val="16"/>
                <w:szCs w:val="16"/>
              </w:rPr>
              <w:t>2,80%</w:t>
            </w:r>
          </w:p>
        </w:tc>
        <w:tc>
          <w:tcPr>
            <w:tcW w:w="228" w:type="pct"/>
            <w:shd w:val="clear" w:color="auto" w:fill="auto"/>
            <w:noWrap/>
            <w:vAlign w:val="center"/>
            <w:hideMark/>
          </w:tcPr>
          <w:p w14:paraId="0471B13E" w14:textId="77777777" w:rsidR="006F20A7" w:rsidRPr="005C4DD5" w:rsidRDefault="006F20A7" w:rsidP="00470F0C">
            <w:pPr>
              <w:jc w:val="center"/>
              <w:rPr>
                <w:color w:val="000000"/>
                <w:sz w:val="16"/>
                <w:szCs w:val="16"/>
              </w:rPr>
            </w:pPr>
            <w:r w:rsidRPr="005C4DD5">
              <w:rPr>
                <w:color w:val="000000"/>
                <w:sz w:val="16"/>
                <w:szCs w:val="16"/>
              </w:rPr>
              <w:t>2,80%</w:t>
            </w:r>
          </w:p>
        </w:tc>
        <w:tc>
          <w:tcPr>
            <w:tcW w:w="265" w:type="pct"/>
            <w:shd w:val="clear" w:color="auto" w:fill="auto"/>
            <w:noWrap/>
            <w:vAlign w:val="center"/>
            <w:hideMark/>
          </w:tcPr>
          <w:p w14:paraId="18A95784" w14:textId="77777777" w:rsidR="006F20A7" w:rsidRPr="005C4DD5" w:rsidRDefault="006F20A7" w:rsidP="00470F0C">
            <w:pPr>
              <w:jc w:val="center"/>
              <w:rPr>
                <w:color w:val="000000"/>
                <w:sz w:val="16"/>
                <w:szCs w:val="16"/>
              </w:rPr>
            </w:pPr>
            <w:r w:rsidRPr="005C4DD5">
              <w:rPr>
                <w:color w:val="000000"/>
                <w:sz w:val="16"/>
                <w:szCs w:val="16"/>
              </w:rPr>
              <w:t>2,80%</w:t>
            </w:r>
          </w:p>
        </w:tc>
        <w:tc>
          <w:tcPr>
            <w:tcW w:w="197" w:type="pct"/>
            <w:shd w:val="clear" w:color="auto" w:fill="auto"/>
            <w:noWrap/>
            <w:vAlign w:val="center"/>
            <w:hideMark/>
          </w:tcPr>
          <w:p w14:paraId="338F1B13" w14:textId="77777777" w:rsidR="006F20A7" w:rsidRPr="005C4DD5" w:rsidRDefault="006F20A7" w:rsidP="00470F0C">
            <w:pPr>
              <w:jc w:val="center"/>
              <w:rPr>
                <w:color w:val="000000"/>
                <w:sz w:val="16"/>
                <w:szCs w:val="16"/>
              </w:rPr>
            </w:pPr>
            <w:r w:rsidRPr="005C4DD5">
              <w:rPr>
                <w:color w:val="000000"/>
                <w:sz w:val="16"/>
                <w:szCs w:val="16"/>
              </w:rPr>
              <w:t>2,80%</w:t>
            </w:r>
          </w:p>
        </w:tc>
        <w:tc>
          <w:tcPr>
            <w:tcW w:w="197" w:type="pct"/>
            <w:shd w:val="clear" w:color="auto" w:fill="auto"/>
            <w:noWrap/>
            <w:vAlign w:val="center"/>
            <w:hideMark/>
          </w:tcPr>
          <w:p w14:paraId="140E839E" w14:textId="77777777" w:rsidR="006F20A7" w:rsidRPr="005C4DD5" w:rsidRDefault="006F20A7" w:rsidP="00470F0C">
            <w:pPr>
              <w:jc w:val="center"/>
              <w:rPr>
                <w:color w:val="000000"/>
                <w:sz w:val="16"/>
                <w:szCs w:val="16"/>
              </w:rPr>
            </w:pPr>
            <w:r w:rsidRPr="005C4DD5">
              <w:rPr>
                <w:color w:val="000000"/>
                <w:sz w:val="16"/>
                <w:szCs w:val="16"/>
              </w:rPr>
              <w:t>2,80%</w:t>
            </w:r>
          </w:p>
        </w:tc>
        <w:tc>
          <w:tcPr>
            <w:tcW w:w="197" w:type="pct"/>
            <w:shd w:val="clear" w:color="auto" w:fill="auto"/>
            <w:noWrap/>
            <w:vAlign w:val="center"/>
            <w:hideMark/>
          </w:tcPr>
          <w:p w14:paraId="0BDC0477" w14:textId="77777777" w:rsidR="006F20A7" w:rsidRPr="005C4DD5" w:rsidRDefault="006F20A7" w:rsidP="00470F0C">
            <w:pPr>
              <w:jc w:val="center"/>
              <w:rPr>
                <w:color w:val="000000"/>
                <w:sz w:val="16"/>
                <w:szCs w:val="16"/>
              </w:rPr>
            </w:pPr>
            <w:r w:rsidRPr="005C4DD5">
              <w:rPr>
                <w:color w:val="000000"/>
                <w:sz w:val="16"/>
                <w:szCs w:val="16"/>
              </w:rPr>
              <w:t>2,80%</w:t>
            </w:r>
          </w:p>
        </w:tc>
        <w:tc>
          <w:tcPr>
            <w:tcW w:w="197" w:type="pct"/>
            <w:shd w:val="clear" w:color="auto" w:fill="auto"/>
            <w:noWrap/>
            <w:vAlign w:val="center"/>
            <w:hideMark/>
          </w:tcPr>
          <w:p w14:paraId="12A40853" w14:textId="77777777" w:rsidR="006F20A7" w:rsidRPr="005C4DD5" w:rsidRDefault="006F20A7" w:rsidP="00470F0C">
            <w:pPr>
              <w:jc w:val="center"/>
              <w:rPr>
                <w:color w:val="000000"/>
                <w:sz w:val="16"/>
                <w:szCs w:val="16"/>
              </w:rPr>
            </w:pPr>
            <w:r w:rsidRPr="005C4DD5">
              <w:rPr>
                <w:color w:val="000000"/>
                <w:sz w:val="16"/>
                <w:szCs w:val="16"/>
              </w:rPr>
              <w:t>2,80%</w:t>
            </w:r>
          </w:p>
        </w:tc>
        <w:tc>
          <w:tcPr>
            <w:tcW w:w="197" w:type="pct"/>
            <w:shd w:val="clear" w:color="auto" w:fill="auto"/>
            <w:noWrap/>
            <w:vAlign w:val="center"/>
            <w:hideMark/>
          </w:tcPr>
          <w:p w14:paraId="39E00962" w14:textId="77777777" w:rsidR="006F20A7" w:rsidRPr="005C4DD5" w:rsidRDefault="006F20A7" w:rsidP="00470F0C">
            <w:pPr>
              <w:jc w:val="center"/>
              <w:rPr>
                <w:color w:val="000000"/>
                <w:sz w:val="16"/>
                <w:szCs w:val="16"/>
              </w:rPr>
            </w:pPr>
            <w:r w:rsidRPr="005C4DD5">
              <w:rPr>
                <w:color w:val="000000"/>
                <w:sz w:val="16"/>
                <w:szCs w:val="16"/>
              </w:rPr>
              <w:t>2,80%</w:t>
            </w:r>
          </w:p>
        </w:tc>
        <w:tc>
          <w:tcPr>
            <w:tcW w:w="197" w:type="pct"/>
            <w:shd w:val="clear" w:color="auto" w:fill="auto"/>
            <w:noWrap/>
            <w:vAlign w:val="center"/>
            <w:hideMark/>
          </w:tcPr>
          <w:p w14:paraId="62D4B50A" w14:textId="77777777" w:rsidR="006F20A7" w:rsidRPr="005C4DD5" w:rsidRDefault="006F20A7" w:rsidP="00470F0C">
            <w:pPr>
              <w:jc w:val="center"/>
              <w:rPr>
                <w:color w:val="000000"/>
                <w:sz w:val="16"/>
                <w:szCs w:val="16"/>
              </w:rPr>
            </w:pPr>
            <w:r w:rsidRPr="005C4DD5">
              <w:rPr>
                <w:color w:val="000000"/>
                <w:sz w:val="16"/>
                <w:szCs w:val="16"/>
              </w:rPr>
              <w:t>2,80%</w:t>
            </w:r>
          </w:p>
        </w:tc>
        <w:tc>
          <w:tcPr>
            <w:tcW w:w="197" w:type="pct"/>
            <w:shd w:val="clear" w:color="auto" w:fill="auto"/>
            <w:noWrap/>
            <w:vAlign w:val="center"/>
            <w:hideMark/>
          </w:tcPr>
          <w:p w14:paraId="15322291" w14:textId="77777777" w:rsidR="006F20A7" w:rsidRPr="005C4DD5" w:rsidRDefault="006F20A7" w:rsidP="00470F0C">
            <w:pPr>
              <w:jc w:val="center"/>
              <w:rPr>
                <w:color w:val="000000"/>
                <w:sz w:val="16"/>
                <w:szCs w:val="16"/>
              </w:rPr>
            </w:pPr>
            <w:r w:rsidRPr="005C4DD5">
              <w:rPr>
                <w:color w:val="000000"/>
                <w:sz w:val="16"/>
                <w:szCs w:val="16"/>
              </w:rPr>
              <w:t>2,80%</w:t>
            </w:r>
          </w:p>
        </w:tc>
        <w:tc>
          <w:tcPr>
            <w:tcW w:w="197" w:type="pct"/>
            <w:shd w:val="clear" w:color="auto" w:fill="auto"/>
            <w:noWrap/>
            <w:vAlign w:val="center"/>
            <w:hideMark/>
          </w:tcPr>
          <w:p w14:paraId="3F64D7A9" w14:textId="77777777" w:rsidR="006F20A7" w:rsidRPr="005C4DD5" w:rsidRDefault="006F20A7" w:rsidP="00470F0C">
            <w:pPr>
              <w:jc w:val="center"/>
              <w:rPr>
                <w:color w:val="000000"/>
                <w:sz w:val="16"/>
                <w:szCs w:val="16"/>
              </w:rPr>
            </w:pPr>
            <w:r w:rsidRPr="005C4DD5">
              <w:rPr>
                <w:color w:val="000000"/>
                <w:sz w:val="16"/>
                <w:szCs w:val="16"/>
              </w:rPr>
              <w:t>2,80%</w:t>
            </w:r>
          </w:p>
        </w:tc>
        <w:tc>
          <w:tcPr>
            <w:tcW w:w="197" w:type="pct"/>
            <w:shd w:val="clear" w:color="auto" w:fill="auto"/>
            <w:noWrap/>
            <w:vAlign w:val="center"/>
            <w:hideMark/>
          </w:tcPr>
          <w:p w14:paraId="1AB25712" w14:textId="77777777" w:rsidR="006F20A7" w:rsidRPr="005C4DD5" w:rsidRDefault="006F20A7" w:rsidP="00470F0C">
            <w:pPr>
              <w:jc w:val="center"/>
              <w:rPr>
                <w:color w:val="000000"/>
                <w:sz w:val="16"/>
                <w:szCs w:val="16"/>
              </w:rPr>
            </w:pPr>
            <w:r w:rsidRPr="005C4DD5">
              <w:rPr>
                <w:color w:val="000000"/>
                <w:sz w:val="16"/>
                <w:szCs w:val="16"/>
              </w:rPr>
              <w:t>2,80%</w:t>
            </w:r>
          </w:p>
        </w:tc>
        <w:tc>
          <w:tcPr>
            <w:tcW w:w="197" w:type="pct"/>
            <w:shd w:val="clear" w:color="auto" w:fill="auto"/>
            <w:noWrap/>
            <w:vAlign w:val="center"/>
            <w:hideMark/>
          </w:tcPr>
          <w:p w14:paraId="46C31DDD" w14:textId="77777777" w:rsidR="006F20A7" w:rsidRPr="005C4DD5" w:rsidRDefault="006F20A7" w:rsidP="00470F0C">
            <w:pPr>
              <w:jc w:val="center"/>
              <w:rPr>
                <w:color w:val="000000"/>
                <w:sz w:val="16"/>
                <w:szCs w:val="16"/>
              </w:rPr>
            </w:pPr>
            <w:r w:rsidRPr="005C4DD5">
              <w:rPr>
                <w:color w:val="000000"/>
                <w:sz w:val="16"/>
                <w:szCs w:val="16"/>
              </w:rPr>
              <w:t>2,80%</w:t>
            </w:r>
          </w:p>
        </w:tc>
        <w:tc>
          <w:tcPr>
            <w:tcW w:w="197" w:type="pct"/>
            <w:shd w:val="clear" w:color="auto" w:fill="auto"/>
            <w:noWrap/>
            <w:vAlign w:val="center"/>
            <w:hideMark/>
          </w:tcPr>
          <w:p w14:paraId="465D7656" w14:textId="77777777" w:rsidR="006F20A7" w:rsidRPr="005C4DD5" w:rsidRDefault="006F20A7" w:rsidP="00470F0C">
            <w:pPr>
              <w:jc w:val="center"/>
              <w:rPr>
                <w:color w:val="000000"/>
                <w:sz w:val="16"/>
                <w:szCs w:val="16"/>
              </w:rPr>
            </w:pPr>
            <w:r w:rsidRPr="005C4DD5">
              <w:rPr>
                <w:color w:val="000000"/>
                <w:sz w:val="16"/>
                <w:szCs w:val="16"/>
              </w:rPr>
              <w:t>2,80%</w:t>
            </w:r>
          </w:p>
        </w:tc>
        <w:tc>
          <w:tcPr>
            <w:tcW w:w="197" w:type="pct"/>
            <w:shd w:val="clear" w:color="auto" w:fill="auto"/>
            <w:noWrap/>
            <w:vAlign w:val="center"/>
            <w:hideMark/>
          </w:tcPr>
          <w:p w14:paraId="0A918CEC" w14:textId="77777777" w:rsidR="006F20A7" w:rsidRPr="005C4DD5" w:rsidRDefault="006F20A7" w:rsidP="00470F0C">
            <w:pPr>
              <w:jc w:val="center"/>
              <w:rPr>
                <w:color w:val="000000"/>
                <w:sz w:val="16"/>
                <w:szCs w:val="16"/>
              </w:rPr>
            </w:pPr>
            <w:r w:rsidRPr="005C4DD5">
              <w:rPr>
                <w:color w:val="000000"/>
                <w:sz w:val="16"/>
                <w:szCs w:val="16"/>
              </w:rPr>
              <w:t>2,80%</w:t>
            </w:r>
          </w:p>
        </w:tc>
        <w:tc>
          <w:tcPr>
            <w:tcW w:w="197" w:type="pct"/>
            <w:shd w:val="clear" w:color="auto" w:fill="auto"/>
            <w:noWrap/>
            <w:vAlign w:val="center"/>
            <w:hideMark/>
          </w:tcPr>
          <w:p w14:paraId="0CD7FEBF" w14:textId="77777777" w:rsidR="006F20A7" w:rsidRPr="005C4DD5" w:rsidRDefault="006F20A7" w:rsidP="00470F0C">
            <w:pPr>
              <w:jc w:val="center"/>
              <w:rPr>
                <w:color w:val="000000"/>
                <w:sz w:val="16"/>
                <w:szCs w:val="16"/>
              </w:rPr>
            </w:pPr>
            <w:r w:rsidRPr="005C4DD5">
              <w:rPr>
                <w:color w:val="000000"/>
                <w:sz w:val="16"/>
                <w:szCs w:val="16"/>
              </w:rPr>
              <w:t>2,80%</w:t>
            </w:r>
          </w:p>
        </w:tc>
        <w:tc>
          <w:tcPr>
            <w:tcW w:w="197" w:type="pct"/>
            <w:shd w:val="clear" w:color="auto" w:fill="auto"/>
            <w:noWrap/>
            <w:vAlign w:val="center"/>
            <w:hideMark/>
          </w:tcPr>
          <w:p w14:paraId="5554A407" w14:textId="77777777" w:rsidR="006F20A7" w:rsidRPr="005C4DD5" w:rsidRDefault="006F20A7" w:rsidP="00470F0C">
            <w:pPr>
              <w:jc w:val="center"/>
              <w:rPr>
                <w:color w:val="000000"/>
                <w:sz w:val="16"/>
                <w:szCs w:val="16"/>
              </w:rPr>
            </w:pPr>
            <w:r w:rsidRPr="005C4DD5">
              <w:rPr>
                <w:color w:val="000000"/>
                <w:sz w:val="16"/>
                <w:szCs w:val="16"/>
              </w:rPr>
              <w:t>2,80%</w:t>
            </w:r>
          </w:p>
        </w:tc>
        <w:tc>
          <w:tcPr>
            <w:tcW w:w="221" w:type="pct"/>
            <w:shd w:val="clear" w:color="auto" w:fill="auto"/>
            <w:noWrap/>
            <w:vAlign w:val="center"/>
            <w:hideMark/>
          </w:tcPr>
          <w:p w14:paraId="2B2574B0" w14:textId="77777777" w:rsidR="006F20A7" w:rsidRPr="005C4DD5" w:rsidRDefault="006F20A7" w:rsidP="00470F0C">
            <w:pPr>
              <w:jc w:val="center"/>
              <w:rPr>
                <w:color w:val="000000"/>
                <w:sz w:val="16"/>
                <w:szCs w:val="16"/>
              </w:rPr>
            </w:pPr>
            <w:r w:rsidRPr="005C4DD5">
              <w:rPr>
                <w:color w:val="000000"/>
                <w:sz w:val="16"/>
                <w:szCs w:val="16"/>
              </w:rPr>
              <w:t>2,80%</w:t>
            </w:r>
          </w:p>
        </w:tc>
      </w:tr>
      <w:tr w:rsidR="00D923D6" w:rsidRPr="005C4DD5" w14:paraId="360BBF0D" w14:textId="77777777" w:rsidTr="00D923D6">
        <w:trPr>
          <w:trHeight w:val="20"/>
        </w:trPr>
        <w:tc>
          <w:tcPr>
            <w:tcW w:w="197" w:type="pct"/>
            <w:shd w:val="clear" w:color="auto" w:fill="auto"/>
            <w:noWrap/>
            <w:vAlign w:val="center"/>
            <w:hideMark/>
          </w:tcPr>
          <w:p w14:paraId="5DD28E21" w14:textId="77777777" w:rsidR="006F20A7" w:rsidRPr="005C4DD5" w:rsidRDefault="006F20A7" w:rsidP="00470F0C">
            <w:pPr>
              <w:rPr>
                <w:color w:val="000000"/>
                <w:sz w:val="16"/>
                <w:szCs w:val="16"/>
              </w:rPr>
            </w:pPr>
            <w:r w:rsidRPr="005C4DD5">
              <w:rPr>
                <w:color w:val="000000"/>
                <w:sz w:val="16"/>
                <w:szCs w:val="16"/>
              </w:rPr>
              <w:t> </w:t>
            </w:r>
          </w:p>
        </w:tc>
        <w:tc>
          <w:tcPr>
            <w:tcW w:w="651" w:type="pct"/>
            <w:shd w:val="clear" w:color="auto" w:fill="auto"/>
            <w:vAlign w:val="center"/>
            <w:hideMark/>
          </w:tcPr>
          <w:p w14:paraId="71A3601A" w14:textId="77777777" w:rsidR="006F20A7" w:rsidRPr="005C4DD5" w:rsidRDefault="006F20A7" w:rsidP="00470F0C">
            <w:pPr>
              <w:rPr>
                <w:color w:val="000000"/>
                <w:sz w:val="16"/>
                <w:szCs w:val="16"/>
              </w:rPr>
            </w:pPr>
            <w:r w:rsidRPr="005C4DD5">
              <w:rPr>
                <w:color w:val="000000"/>
                <w:sz w:val="16"/>
                <w:szCs w:val="16"/>
              </w:rPr>
              <w:t>муниципальных учреждений культуры и искусства</w:t>
            </w:r>
          </w:p>
        </w:tc>
        <w:tc>
          <w:tcPr>
            <w:tcW w:w="226" w:type="pct"/>
            <w:shd w:val="clear" w:color="auto" w:fill="auto"/>
            <w:vAlign w:val="center"/>
            <w:hideMark/>
          </w:tcPr>
          <w:p w14:paraId="23AAB6AA" w14:textId="77777777" w:rsidR="006F20A7" w:rsidRPr="005C4DD5" w:rsidRDefault="006F20A7" w:rsidP="00470F0C">
            <w:pPr>
              <w:jc w:val="center"/>
              <w:rPr>
                <w:color w:val="000000"/>
                <w:sz w:val="16"/>
                <w:szCs w:val="16"/>
              </w:rPr>
            </w:pPr>
            <w:r w:rsidRPr="005C4DD5">
              <w:rPr>
                <w:color w:val="000000"/>
                <w:sz w:val="16"/>
                <w:szCs w:val="16"/>
              </w:rPr>
              <w:t>%</w:t>
            </w:r>
          </w:p>
        </w:tc>
        <w:tc>
          <w:tcPr>
            <w:tcW w:w="227" w:type="pct"/>
            <w:shd w:val="clear" w:color="auto" w:fill="auto"/>
            <w:noWrap/>
            <w:vAlign w:val="center"/>
            <w:hideMark/>
          </w:tcPr>
          <w:p w14:paraId="672E5CEA" w14:textId="77777777" w:rsidR="006F20A7" w:rsidRPr="005C4DD5" w:rsidRDefault="006F20A7" w:rsidP="00470F0C">
            <w:pPr>
              <w:jc w:val="center"/>
              <w:rPr>
                <w:color w:val="000000"/>
                <w:sz w:val="16"/>
                <w:szCs w:val="16"/>
              </w:rPr>
            </w:pPr>
            <w:r w:rsidRPr="005C4DD5">
              <w:rPr>
                <w:color w:val="000000"/>
                <w:sz w:val="16"/>
                <w:szCs w:val="16"/>
              </w:rPr>
              <w:t>3,00%</w:t>
            </w:r>
          </w:p>
        </w:tc>
        <w:tc>
          <w:tcPr>
            <w:tcW w:w="227" w:type="pct"/>
            <w:shd w:val="clear" w:color="auto" w:fill="auto"/>
            <w:noWrap/>
            <w:vAlign w:val="center"/>
            <w:hideMark/>
          </w:tcPr>
          <w:p w14:paraId="78AF6FF2" w14:textId="77777777" w:rsidR="006F20A7" w:rsidRPr="005C4DD5" w:rsidRDefault="006F20A7" w:rsidP="00470F0C">
            <w:pPr>
              <w:jc w:val="center"/>
              <w:rPr>
                <w:color w:val="000000"/>
                <w:sz w:val="16"/>
                <w:szCs w:val="16"/>
              </w:rPr>
            </w:pPr>
            <w:r w:rsidRPr="005C4DD5">
              <w:rPr>
                <w:color w:val="000000"/>
                <w:sz w:val="16"/>
                <w:szCs w:val="16"/>
              </w:rPr>
              <w:t>3,00%</w:t>
            </w:r>
          </w:p>
        </w:tc>
        <w:tc>
          <w:tcPr>
            <w:tcW w:w="228" w:type="pct"/>
            <w:shd w:val="clear" w:color="auto" w:fill="auto"/>
            <w:noWrap/>
            <w:vAlign w:val="center"/>
            <w:hideMark/>
          </w:tcPr>
          <w:p w14:paraId="7D66892D" w14:textId="77777777" w:rsidR="006F20A7" w:rsidRPr="005C4DD5" w:rsidRDefault="006F20A7" w:rsidP="00470F0C">
            <w:pPr>
              <w:jc w:val="center"/>
              <w:rPr>
                <w:color w:val="000000"/>
                <w:sz w:val="16"/>
                <w:szCs w:val="16"/>
              </w:rPr>
            </w:pPr>
            <w:r w:rsidRPr="005C4DD5">
              <w:rPr>
                <w:color w:val="000000"/>
                <w:sz w:val="16"/>
                <w:szCs w:val="16"/>
              </w:rPr>
              <w:t>3,00%</w:t>
            </w:r>
          </w:p>
        </w:tc>
        <w:tc>
          <w:tcPr>
            <w:tcW w:w="265" w:type="pct"/>
            <w:shd w:val="clear" w:color="auto" w:fill="auto"/>
            <w:noWrap/>
            <w:vAlign w:val="center"/>
            <w:hideMark/>
          </w:tcPr>
          <w:p w14:paraId="61A983B3" w14:textId="77777777" w:rsidR="006F20A7" w:rsidRPr="005C4DD5" w:rsidRDefault="006F20A7" w:rsidP="00470F0C">
            <w:pPr>
              <w:jc w:val="center"/>
              <w:rPr>
                <w:color w:val="000000"/>
                <w:sz w:val="16"/>
                <w:szCs w:val="16"/>
              </w:rPr>
            </w:pPr>
            <w:r w:rsidRPr="005C4DD5">
              <w:rPr>
                <w:color w:val="000000"/>
                <w:sz w:val="16"/>
                <w:szCs w:val="16"/>
              </w:rPr>
              <w:t>3,00%</w:t>
            </w:r>
          </w:p>
        </w:tc>
        <w:tc>
          <w:tcPr>
            <w:tcW w:w="197" w:type="pct"/>
            <w:shd w:val="clear" w:color="auto" w:fill="auto"/>
            <w:noWrap/>
            <w:vAlign w:val="center"/>
            <w:hideMark/>
          </w:tcPr>
          <w:p w14:paraId="3F2E49B6" w14:textId="77777777" w:rsidR="006F20A7" w:rsidRPr="005C4DD5" w:rsidRDefault="006F20A7" w:rsidP="00470F0C">
            <w:pPr>
              <w:jc w:val="center"/>
              <w:rPr>
                <w:color w:val="000000"/>
                <w:sz w:val="16"/>
                <w:szCs w:val="16"/>
              </w:rPr>
            </w:pPr>
            <w:r w:rsidRPr="005C4DD5">
              <w:rPr>
                <w:color w:val="000000"/>
                <w:sz w:val="16"/>
                <w:szCs w:val="16"/>
              </w:rPr>
              <w:t>3,00%</w:t>
            </w:r>
          </w:p>
        </w:tc>
        <w:tc>
          <w:tcPr>
            <w:tcW w:w="197" w:type="pct"/>
            <w:shd w:val="clear" w:color="auto" w:fill="auto"/>
            <w:noWrap/>
            <w:vAlign w:val="center"/>
            <w:hideMark/>
          </w:tcPr>
          <w:p w14:paraId="6DCEA33B" w14:textId="77777777" w:rsidR="006F20A7" w:rsidRPr="005C4DD5" w:rsidRDefault="006F20A7" w:rsidP="00470F0C">
            <w:pPr>
              <w:jc w:val="center"/>
              <w:rPr>
                <w:color w:val="000000"/>
                <w:sz w:val="16"/>
                <w:szCs w:val="16"/>
              </w:rPr>
            </w:pPr>
            <w:r w:rsidRPr="005C4DD5">
              <w:rPr>
                <w:color w:val="000000"/>
                <w:sz w:val="16"/>
                <w:szCs w:val="16"/>
              </w:rPr>
              <w:t>3,00%</w:t>
            </w:r>
          </w:p>
        </w:tc>
        <w:tc>
          <w:tcPr>
            <w:tcW w:w="197" w:type="pct"/>
            <w:shd w:val="clear" w:color="auto" w:fill="auto"/>
            <w:noWrap/>
            <w:vAlign w:val="center"/>
            <w:hideMark/>
          </w:tcPr>
          <w:p w14:paraId="2B58FFA7" w14:textId="77777777" w:rsidR="006F20A7" w:rsidRPr="005C4DD5" w:rsidRDefault="006F20A7" w:rsidP="00470F0C">
            <w:pPr>
              <w:jc w:val="center"/>
              <w:rPr>
                <w:color w:val="000000"/>
                <w:sz w:val="16"/>
                <w:szCs w:val="16"/>
              </w:rPr>
            </w:pPr>
            <w:r w:rsidRPr="005C4DD5">
              <w:rPr>
                <w:color w:val="000000"/>
                <w:sz w:val="16"/>
                <w:szCs w:val="16"/>
              </w:rPr>
              <w:t>3,00%</w:t>
            </w:r>
          </w:p>
        </w:tc>
        <w:tc>
          <w:tcPr>
            <w:tcW w:w="197" w:type="pct"/>
            <w:shd w:val="clear" w:color="auto" w:fill="auto"/>
            <w:noWrap/>
            <w:vAlign w:val="center"/>
            <w:hideMark/>
          </w:tcPr>
          <w:p w14:paraId="10546ED4" w14:textId="77777777" w:rsidR="006F20A7" w:rsidRPr="005C4DD5" w:rsidRDefault="006F20A7" w:rsidP="00470F0C">
            <w:pPr>
              <w:jc w:val="center"/>
              <w:rPr>
                <w:color w:val="000000"/>
                <w:sz w:val="16"/>
                <w:szCs w:val="16"/>
              </w:rPr>
            </w:pPr>
            <w:r w:rsidRPr="005C4DD5">
              <w:rPr>
                <w:color w:val="000000"/>
                <w:sz w:val="16"/>
                <w:szCs w:val="16"/>
              </w:rPr>
              <w:t>3,00%</w:t>
            </w:r>
          </w:p>
        </w:tc>
        <w:tc>
          <w:tcPr>
            <w:tcW w:w="197" w:type="pct"/>
            <w:shd w:val="clear" w:color="auto" w:fill="auto"/>
            <w:noWrap/>
            <w:vAlign w:val="center"/>
            <w:hideMark/>
          </w:tcPr>
          <w:p w14:paraId="122C8798" w14:textId="77777777" w:rsidR="006F20A7" w:rsidRPr="005C4DD5" w:rsidRDefault="006F20A7" w:rsidP="00470F0C">
            <w:pPr>
              <w:jc w:val="center"/>
              <w:rPr>
                <w:color w:val="000000"/>
                <w:sz w:val="16"/>
                <w:szCs w:val="16"/>
              </w:rPr>
            </w:pPr>
            <w:r w:rsidRPr="005C4DD5">
              <w:rPr>
                <w:color w:val="000000"/>
                <w:sz w:val="16"/>
                <w:szCs w:val="16"/>
              </w:rPr>
              <w:t>3,00%</w:t>
            </w:r>
          </w:p>
        </w:tc>
        <w:tc>
          <w:tcPr>
            <w:tcW w:w="197" w:type="pct"/>
            <w:shd w:val="clear" w:color="auto" w:fill="auto"/>
            <w:noWrap/>
            <w:vAlign w:val="center"/>
            <w:hideMark/>
          </w:tcPr>
          <w:p w14:paraId="515A9E1F" w14:textId="77777777" w:rsidR="006F20A7" w:rsidRPr="005C4DD5" w:rsidRDefault="006F20A7" w:rsidP="00470F0C">
            <w:pPr>
              <w:jc w:val="center"/>
              <w:rPr>
                <w:color w:val="000000"/>
                <w:sz w:val="16"/>
                <w:szCs w:val="16"/>
              </w:rPr>
            </w:pPr>
            <w:r w:rsidRPr="005C4DD5">
              <w:rPr>
                <w:color w:val="000000"/>
                <w:sz w:val="16"/>
                <w:szCs w:val="16"/>
              </w:rPr>
              <w:t>3,00%</w:t>
            </w:r>
          </w:p>
        </w:tc>
        <w:tc>
          <w:tcPr>
            <w:tcW w:w="197" w:type="pct"/>
            <w:shd w:val="clear" w:color="auto" w:fill="auto"/>
            <w:noWrap/>
            <w:vAlign w:val="center"/>
            <w:hideMark/>
          </w:tcPr>
          <w:p w14:paraId="1C70E52E" w14:textId="77777777" w:rsidR="006F20A7" w:rsidRPr="005C4DD5" w:rsidRDefault="006F20A7" w:rsidP="00470F0C">
            <w:pPr>
              <w:jc w:val="center"/>
              <w:rPr>
                <w:color w:val="000000"/>
                <w:sz w:val="16"/>
                <w:szCs w:val="16"/>
              </w:rPr>
            </w:pPr>
            <w:r w:rsidRPr="005C4DD5">
              <w:rPr>
                <w:color w:val="000000"/>
                <w:sz w:val="16"/>
                <w:szCs w:val="16"/>
              </w:rPr>
              <w:t>3,00%</w:t>
            </w:r>
          </w:p>
        </w:tc>
        <w:tc>
          <w:tcPr>
            <w:tcW w:w="197" w:type="pct"/>
            <w:shd w:val="clear" w:color="auto" w:fill="auto"/>
            <w:noWrap/>
            <w:vAlign w:val="center"/>
            <w:hideMark/>
          </w:tcPr>
          <w:p w14:paraId="3214C7FD" w14:textId="77777777" w:rsidR="006F20A7" w:rsidRPr="005C4DD5" w:rsidRDefault="006F20A7" w:rsidP="00470F0C">
            <w:pPr>
              <w:jc w:val="center"/>
              <w:rPr>
                <w:color w:val="000000"/>
                <w:sz w:val="16"/>
                <w:szCs w:val="16"/>
              </w:rPr>
            </w:pPr>
            <w:r w:rsidRPr="005C4DD5">
              <w:rPr>
                <w:color w:val="000000"/>
                <w:sz w:val="16"/>
                <w:szCs w:val="16"/>
              </w:rPr>
              <w:t>3,00%</w:t>
            </w:r>
          </w:p>
        </w:tc>
        <w:tc>
          <w:tcPr>
            <w:tcW w:w="197" w:type="pct"/>
            <w:shd w:val="clear" w:color="auto" w:fill="auto"/>
            <w:noWrap/>
            <w:vAlign w:val="center"/>
            <w:hideMark/>
          </w:tcPr>
          <w:p w14:paraId="62490A2D" w14:textId="77777777" w:rsidR="006F20A7" w:rsidRPr="005C4DD5" w:rsidRDefault="006F20A7" w:rsidP="00470F0C">
            <w:pPr>
              <w:jc w:val="center"/>
              <w:rPr>
                <w:color w:val="000000"/>
                <w:sz w:val="16"/>
                <w:szCs w:val="16"/>
              </w:rPr>
            </w:pPr>
            <w:r w:rsidRPr="005C4DD5">
              <w:rPr>
                <w:color w:val="000000"/>
                <w:sz w:val="16"/>
                <w:szCs w:val="16"/>
              </w:rPr>
              <w:t>3,00%</w:t>
            </w:r>
          </w:p>
        </w:tc>
        <w:tc>
          <w:tcPr>
            <w:tcW w:w="197" w:type="pct"/>
            <w:shd w:val="clear" w:color="auto" w:fill="auto"/>
            <w:noWrap/>
            <w:vAlign w:val="center"/>
            <w:hideMark/>
          </w:tcPr>
          <w:p w14:paraId="27185550" w14:textId="77777777" w:rsidR="006F20A7" w:rsidRPr="005C4DD5" w:rsidRDefault="006F20A7" w:rsidP="00470F0C">
            <w:pPr>
              <w:jc w:val="center"/>
              <w:rPr>
                <w:color w:val="000000"/>
                <w:sz w:val="16"/>
                <w:szCs w:val="16"/>
              </w:rPr>
            </w:pPr>
            <w:r w:rsidRPr="005C4DD5">
              <w:rPr>
                <w:color w:val="000000"/>
                <w:sz w:val="16"/>
                <w:szCs w:val="16"/>
              </w:rPr>
              <w:t>3,00%</w:t>
            </w:r>
          </w:p>
        </w:tc>
        <w:tc>
          <w:tcPr>
            <w:tcW w:w="197" w:type="pct"/>
            <w:shd w:val="clear" w:color="auto" w:fill="auto"/>
            <w:noWrap/>
            <w:vAlign w:val="center"/>
            <w:hideMark/>
          </w:tcPr>
          <w:p w14:paraId="6B8DA64B" w14:textId="77777777" w:rsidR="006F20A7" w:rsidRPr="005C4DD5" w:rsidRDefault="006F20A7" w:rsidP="00470F0C">
            <w:pPr>
              <w:jc w:val="center"/>
              <w:rPr>
                <w:color w:val="000000"/>
                <w:sz w:val="16"/>
                <w:szCs w:val="16"/>
              </w:rPr>
            </w:pPr>
            <w:r w:rsidRPr="005C4DD5">
              <w:rPr>
                <w:color w:val="000000"/>
                <w:sz w:val="16"/>
                <w:szCs w:val="16"/>
              </w:rPr>
              <w:t>3,00%</w:t>
            </w:r>
          </w:p>
        </w:tc>
        <w:tc>
          <w:tcPr>
            <w:tcW w:w="197" w:type="pct"/>
            <w:shd w:val="clear" w:color="auto" w:fill="auto"/>
            <w:noWrap/>
            <w:vAlign w:val="center"/>
            <w:hideMark/>
          </w:tcPr>
          <w:p w14:paraId="343168FC" w14:textId="77777777" w:rsidR="006F20A7" w:rsidRPr="005C4DD5" w:rsidRDefault="006F20A7" w:rsidP="00470F0C">
            <w:pPr>
              <w:jc w:val="center"/>
              <w:rPr>
                <w:color w:val="000000"/>
                <w:sz w:val="16"/>
                <w:szCs w:val="16"/>
              </w:rPr>
            </w:pPr>
            <w:r w:rsidRPr="005C4DD5">
              <w:rPr>
                <w:color w:val="000000"/>
                <w:sz w:val="16"/>
                <w:szCs w:val="16"/>
              </w:rPr>
              <w:t>3,00%</w:t>
            </w:r>
          </w:p>
        </w:tc>
        <w:tc>
          <w:tcPr>
            <w:tcW w:w="197" w:type="pct"/>
            <w:shd w:val="clear" w:color="auto" w:fill="auto"/>
            <w:noWrap/>
            <w:vAlign w:val="center"/>
            <w:hideMark/>
          </w:tcPr>
          <w:p w14:paraId="66954803" w14:textId="77777777" w:rsidR="006F20A7" w:rsidRPr="005C4DD5" w:rsidRDefault="006F20A7" w:rsidP="00470F0C">
            <w:pPr>
              <w:jc w:val="center"/>
              <w:rPr>
                <w:color w:val="000000"/>
                <w:sz w:val="16"/>
                <w:szCs w:val="16"/>
              </w:rPr>
            </w:pPr>
            <w:r w:rsidRPr="005C4DD5">
              <w:rPr>
                <w:color w:val="000000"/>
                <w:sz w:val="16"/>
                <w:szCs w:val="16"/>
              </w:rPr>
              <w:t>3,00%</w:t>
            </w:r>
          </w:p>
        </w:tc>
        <w:tc>
          <w:tcPr>
            <w:tcW w:w="197" w:type="pct"/>
            <w:shd w:val="clear" w:color="auto" w:fill="auto"/>
            <w:noWrap/>
            <w:vAlign w:val="center"/>
            <w:hideMark/>
          </w:tcPr>
          <w:p w14:paraId="07F88B56" w14:textId="77777777" w:rsidR="006F20A7" w:rsidRPr="005C4DD5" w:rsidRDefault="006F20A7" w:rsidP="00470F0C">
            <w:pPr>
              <w:jc w:val="center"/>
              <w:rPr>
                <w:color w:val="000000"/>
                <w:sz w:val="16"/>
                <w:szCs w:val="16"/>
              </w:rPr>
            </w:pPr>
            <w:r w:rsidRPr="005C4DD5">
              <w:rPr>
                <w:color w:val="000000"/>
                <w:sz w:val="16"/>
                <w:szCs w:val="16"/>
              </w:rPr>
              <w:t>3,00%</w:t>
            </w:r>
          </w:p>
        </w:tc>
        <w:tc>
          <w:tcPr>
            <w:tcW w:w="221" w:type="pct"/>
            <w:shd w:val="clear" w:color="auto" w:fill="auto"/>
            <w:noWrap/>
            <w:vAlign w:val="center"/>
            <w:hideMark/>
          </w:tcPr>
          <w:p w14:paraId="65061976" w14:textId="77777777" w:rsidR="006F20A7" w:rsidRPr="005C4DD5" w:rsidRDefault="006F20A7" w:rsidP="00470F0C">
            <w:pPr>
              <w:jc w:val="center"/>
              <w:rPr>
                <w:color w:val="000000"/>
                <w:sz w:val="16"/>
                <w:szCs w:val="16"/>
              </w:rPr>
            </w:pPr>
            <w:r w:rsidRPr="005C4DD5">
              <w:rPr>
                <w:color w:val="000000"/>
                <w:sz w:val="16"/>
                <w:szCs w:val="16"/>
              </w:rPr>
              <w:t>3,00%</w:t>
            </w:r>
          </w:p>
        </w:tc>
      </w:tr>
      <w:tr w:rsidR="00D923D6" w:rsidRPr="005C4DD5" w14:paraId="72DAF660" w14:textId="77777777" w:rsidTr="00D923D6">
        <w:trPr>
          <w:trHeight w:val="20"/>
        </w:trPr>
        <w:tc>
          <w:tcPr>
            <w:tcW w:w="197" w:type="pct"/>
            <w:shd w:val="clear" w:color="auto" w:fill="auto"/>
            <w:noWrap/>
            <w:vAlign w:val="center"/>
            <w:hideMark/>
          </w:tcPr>
          <w:p w14:paraId="7BAD20DF" w14:textId="77777777" w:rsidR="006F20A7" w:rsidRPr="005C4DD5" w:rsidRDefault="006F20A7" w:rsidP="00470F0C">
            <w:pPr>
              <w:rPr>
                <w:color w:val="000000"/>
                <w:sz w:val="16"/>
                <w:szCs w:val="16"/>
              </w:rPr>
            </w:pPr>
            <w:r w:rsidRPr="005C4DD5">
              <w:rPr>
                <w:color w:val="000000"/>
                <w:sz w:val="16"/>
                <w:szCs w:val="16"/>
              </w:rPr>
              <w:t> </w:t>
            </w:r>
          </w:p>
        </w:tc>
        <w:tc>
          <w:tcPr>
            <w:tcW w:w="651" w:type="pct"/>
            <w:shd w:val="clear" w:color="auto" w:fill="auto"/>
            <w:vAlign w:val="center"/>
            <w:hideMark/>
          </w:tcPr>
          <w:p w14:paraId="3BD31255" w14:textId="77777777" w:rsidR="006F20A7" w:rsidRPr="005C4DD5" w:rsidRDefault="006F20A7" w:rsidP="00470F0C">
            <w:pPr>
              <w:rPr>
                <w:color w:val="000000"/>
                <w:sz w:val="16"/>
                <w:szCs w:val="16"/>
              </w:rPr>
            </w:pPr>
            <w:r w:rsidRPr="005C4DD5">
              <w:rPr>
                <w:color w:val="000000"/>
                <w:sz w:val="16"/>
                <w:szCs w:val="16"/>
              </w:rPr>
              <w:t>муниципальных учреждений физической культуры и спорта</w:t>
            </w:r>
          </w:p>
        </w:tc>
        <w:tc>
          <w:tcPr>
            <w:tcW w:w="226" w:type="pct"/>
            <w:shd w:val="clear" w:color="auto" w:fill="auto"/>
            <w:vAlign w:val="center"/>
            <w:hideMark/>
          </w:tcPr>
          <w:p w14:paraId="2B732285" w14:textId="77777777" w:rsidR="006F20A7" w:rsidRPr="005C4DD5" w:rsidRDefault="006F20A7" w:rsidP="00470F0C">
            <w:pPr>
              <w:jc w:val="center"/>
              <w:rPr>
                <w:color w:val="000000"/>
                <w:sz w:val="16"/>
                <w:szCs w:val="16"/>
              </w:rPr>
            </w:pPr>
            <w:r w:rsidRPr="005C4DD5">
              <w:rPr>
                <w:color w:val="000000"/>
                <w:sz w:val="16"/>
                <w:szCs w:val="16"/>
              </w:rPr>
              <w:t>%</w:t>
            </w:r>
          </w:p>
        </w:tc>
        <w:tc>
          <w:tcPr>
            <w:tcW w:w="227" w:type="pct"/>
            <w:shd w:val="clear" w:color="auto" w:fill="auto"/>
            <w:noWrap/>
            <w:vAlign w:val="center"/>
            <w:hideMark/>
          </w:tcPr>
          <w:p w14:paraId="7B000169" w14:textId="77777777" w:rsidR="006F20A7" w:rsidRPr="005C4DD5" w:rsidRDefault="006F20A7" w:rsidP="00470F0C">
            <w:pPr>
              <w:jc w:val="center"/>
              <w:rPr>
                <w:color w:val="000000"/>
                <w:sz w:val="16"/>
                <w:szCs w:val="16"/>
              </w:rPr>
            </w:pPr>
            <w:r w:rsidRPr="005C4DD5">
              <w:rPr>
                <w:color w:val="000000"/>
                <w:sz w:val="16"/>
                <w:szCs w:val="16"/>
              </w:rPr>
              <w:t>3,60%</w:t>
            </w:r>
          </w:p>
        </w:tc>
        <w:tc>
          <w:tcPr>
            <w:tcW w:w="227" w:type="pct"/>
            <w:shd w:val="clear" w:color="auto" w:fill="auto"/>
            <w:noWrap/>
            <w:vAlign w:val="center"/>
            <w:hideMark/>
          </w:tcPr>
          <w:p w14:paraId="4A4302B8" w14:textId="77777777" w:rsidR="006F20A7" w:rsidRPr="005C4DD5" w:rsidRDefault="006F20A7" w:rsidP="00470F0C">
            <w:pPr>
              <w:jc w:val="center"/>
              <w:rPr>
                <w:color w:val="000000"/>
                <w:sz w:val="16"/>
                <w:szCs w:val="16"/>
              </w:rPr>
            </w:pPr>
            <w:r w:rsidRPr="005C4DD5">
              <w:rPr>
                <w:color w:val="000000"/>
                <w:sz w:val="16"/>
                <w:szCs w:val="16"/>
              </w:rPr>
              <w:t>3,60%</w:t>
            </w:r>
          </w:p>
        </w:tc>
        <w:tc>
          <w:tcPr>
            <w:tcW w:w="228" w:type="pct"/>
            <w:shd w:val="clear" w:color="auto" w:fill="auto"/>
            <w:noWrap/>
            <w:vAlign w:val="center"/>
            <w:hideMark/>
          </w:tcPr>
          <w:p w14:paraId="07CC2424" w14:textId="77777777" w:rsidR="006F20A7" w:rsidRPr="005C4DD5" w:rsidRDefault="006F20A7" w:rsidP="00470F0C">
            <w:pPr>
              <w:jc w:val="center"/>
              <w:rPr>
                <w:color w:val="000000"/>
                <w:sz w:val="16"/>
                <w:szCs w:val="16"/>
              </w:rPr>
            </w:pPr>
            <w:r w:rsidRPr="005C4DD5">
              <w:rPr>
                <w:color w:val="000000"/>
                <w:sz w:val="16"/>
                <w:szCs w:val="16"/>
              </w:rPr>
              <w:t>3,60%</w:t>
            </w:r>
          </w:p>
        </w:tc>
        <w:tc>
          <w:tcPr>
            <w:tcW w:w="265" w:type="pct"/>
            <w:shd w:val="clear" w:color="auto" w:fill="auto"/>
            <w:noWrap/>
            <w:vAlign w:val="center"/>
            <w:hideMark/>
          </w:tcPr>
          <w:p w14:paraId="3D931DA5" w14:textId="77777777" w:rsidR="006F20A7" w:rsidRPr="005C4DD5" w:rsidRDefault="006F20A7" w:rsidP="00470F0C">
            <w:pPr>
              <w:jc w:val="center"/>
              <w:rPr>
                <w:color w:val="000000"/>
                <w:sz w:val="16"/>
                <w:szCs w:val="16"/>
              </w:rPr>
            </w:pPr>
            <w:r w:rsidRPr="005C4DD5">
              <w:rPr>
                <w:color w:val="000000"/>
                <w:sz w:val="16"/>
                <w:szCs w:val="16"/>
              </w:rPr>
              <w:t>3,60%</w:t>
            </w:r>
          </w:p>
        </w:tc>
        <w:tc>
          <w:tcPr>
            <w:tcW w:w="197" w:type="pct"/>
            <w:shd w:val="clear" w:color="auto" w:fill="auto"/>
            <w:noWrap/>
            <w:vAlign w:val="center"/>
            <w:hideMark/>
          </w:tcPr>
          <w:p w14:paraId="4FE50EFE" w14:textId="77777777" w:rsidR="006F20A7" w:rsidRPr="005C4DD5" w:rsidRDefault="006F20A7" w:rsidP="00470F0C">
            <w:pPr>
              <w:jc w:val="center"/>
              <w:rPr>
                <w:color w:val="000000"/>
                <w:sz w:val="16"/>
                <w:szCs w:val="16"/>
              </w:rPr>
            </w:pPr>
            <w:r w:rsidRPr="005C4DD5">
              <w:rPr>
                <w:color w:val="000000"/>
                <w:sz w:val="16"/>
                <w:szCs w:val="16"/>
              </w:rPr>
              <w:t>3,60%</w:t>
            </w:r>
          </w:p>
        </w:tc>
        <w:tc>
          <w:tcPr>
            <w:tcW w:w="197" w:type="pct"/>
            <w:shd w:val="clear" w:color="auto" w:fill="auto"/>
            <w:noWrap/>
            <w:vAlign w:val="center"/>
            <w:hideMark/>
          </w:tcPr>
          <w:p w14:paraId="217D0E20" w14:textId="77777777" w:rsidR="006F20A7" w:rsidRPr="005C4DD5" w:rsidRDefault="006F20A7" w:rsidP="00470F0C">
            <w:pPr>
              <w:jc w:val="center"/>
              <w:rPr>
                <w:color w:val="000000"/>
                <w:sz w:val="16"/>
                <w:szCs w:val="16"/>
              </w:rPr>
            </w:pPr>
            <w:r w:rsidRPr="005C4DD5">
              <w:rPr>
                <w:color w:val="000000"/>
                <w:sz w:val="16"/>
                <w:szCs w:val="16"/>
              </w:rPr>
              <w:t>3,60%</w:t>
            </w:r>
          </w:p>
        </w:tc>
        <w:tc>
          <w:tcPr>
            <w:tcW w:w="197" w:type="pct"/>
            <w:shd w:val="clear" w:color="auto" w:fill="auto"/>
            <w:noWrap/>
            <w:vAlign w:val="center"/>
            <w:hideMark/>
          </w:tcPr>
          <w:p w14:paraId="5593B206" w14:textId="77777777" w:rsidR="006F20A7" w:rsidRPr="005C4DD5" w:rsidRDefault="006F20A7" w:rsidP="00470F0C">
            <w:pPr>
              <w:jc w:val="center"/>
              <w:rPr>
                <w:color w:val="000000"/>
                <w:sz w:val="16"/>
                <w:szCs w:val="16"/>
              </w:rPr>
            </w:pPr>
            <w:r w:rsidRPr="005C4DD5">
              <w:rPr>
                <w:color w:val="000000"/>
                <w:sz w:val="16"/>
                <w:szCs w:val="16"/>
              </w:rPr>
              <w:t>3,60%</w:t>
            </w:r>
          </w:p>
        </w:tc>
        <w:tc>
          <w:tcPr>
            <w:tcW w:w="197" w:type="pct"/>
            <w:shd w:val="clear" w:color="auto" w:fill="auto"/>
            <w:noWrap/>
            <w:vAlign w:val="center"/>
            <w:hideMark/>
          </w:tcPr>
          <w:p w14:paraId="1E216633" w14:textId="77777777" w:rsidR="006F20A7" w:rsidRPr="005C4DD5" w:rsidRDefault="006F20A7" w:rsidP="00470F0C">
            <w:pPr>
              <w:jc w:val="center"/>
              <w:rPr>
                <w:color w:val="000000"/>
                <w:sz w:val="16"/>
                <w:szCs w:val="16"/>
              </w:rPr>
            </w:pPr>
            <w:r w:rsidRPr="005C4DD5">
              <w:rPr>
                <w:color w:val="000000"/>
                <w:sz w:val="16"/>
                <w:szCs w:val="16"/>
              </w:rPr>
              <w:t>3,60%</w:t>
            </w:r>
          </w:p>
        </w:tc>
        <w:tc>
          <w:tcPr>
            <w:tcW w:w="197" w:type="pct"/>
            <w:shd w:val="clear" w:color="auto" w:fill="auto"/>
            <w:noWrap/>
            <w:vAlign w:val="center"/>
            <w:hideMark/>
          </w:tcPr>
          <w:p w14:paraId="025A7A17" w14:textId="77777777" w:rsidR="006F20A7" w:rsidRPr="005C4DD5" w:rsidRDefault="006F20A7" w:rsidP="00470F0C">
            <w:pPr>
              <w:jc w:val="center"/>
              <w:rPr>
                <w:color w:val="000000"/>
                <w:sz w:val="16"/>
                <w:szCs w:val="16"/>
              </w:rPr>
            </w:pPr>
            <w:r w:rsidRPr="005C4DD5">
              <w:rPr>
                <w:color w:val="000000"/>
                <w:sz w:val="16"/>
                <w:szCs w:val="16"/>
              </w:rPr>
              <w:t>3,60%</w:t>
            </w:r>
          </w:p>
        </w:tc>
        <w:tc>
          <w:tcPr>
            <w:tcW w:w="197" w:type="pct"/>
            <w:shd w:val="clear" w:color="auto" w:fill="auto"/>
            <w:noWrap/>
            <w:vAlign w:val="center"/>
            <w:hideMark/>
          </w:tcPr>
          <w:p w14:paraId="640A6360" w14:textId="77777777" w:rsidR="006F20A7" w:rsidRPr="005C4DD5" w:rsidRDefault="006F20A7" w:rsidP="00470F0C">
            <w:pPr>
              <w:jc w:val="center"/>
              <w:rPr>
                <w:color w:val="000000"/>
                <w:sz w:val="16"/>
                <w:szCs w:val="16"/>
              </w:rPr>
            </w:pPr>
            <w:r w:rsidRPr="005C4DD5">
              <w:rPr>
                <w:color w:val="000000"/>
                <w:sz w:val="16"/>
                <w:szCs w:val="16"/>
              </w:rPr>
              <w:t>3,60%</w:t>
            </w:r>
          </w:p>
        </w:tc>
        <w:tc>
          <w:tcPr>
            <w:tcW w:w="197" w:type="pct"/>
            <w:shd w:val="clear" w:color="auto" w:fill="auto"/>
            <w:noWrap/>
            <w:vAlign w:val="center"/>
            <w:hideMark/>
          </w:tcPr>
          <w:p w14:paraId="7D933B5B" w14:textId="77777777" w:rsidR="006F20A7" w:rsidRPr="005C4DD5" w:rsidRDefault="006F20A7" w:rsidP="00470F0C">
            <w:pPr>
              <w:jc w:val="center"/>
              <w:rPr>
                <w:color w:val="000000"/>
                <w:sz w:val="16"/>
                <w:szCs w:val="16"/>
              </w:rPr>
            </w:pPr>
            <w:r w:rsidRPr="005C4DD5">
              <w:rPr>
                <w:color w:val="000000"/>
                <w:sz w:val="16"/>
                <w:szCs w:val="16"/>
              </w:rPr>
              <w:t>3,60%</w:t>
            </w:r>
          </w:p>
        </w:tc>
        <w:tc>
          <w:tcPr>
            <w:tcW w:w="197" w:type="pct"/>
            <w:shd w:val="clear" w:color="auto" w:fill="auto"/>
            <w:noWrap/>
            <w:vAlign w:val="center"/>
            <w:hideMark/>
          </w:tcPr>
          <w:p w14:paraId="14590EF8" w14:textId="77777777" w:rsidR="006F20A7" w:rsidRPr="005C4DD5" w:rsidRDefault="006F20A7" w:rsidP="00470F0C">
            <w:pPr>
              <w:jc w:val="center"/>
              <w:rPr>
                <w:color w:val="000000"/>
                <w:sz w:val="16"/>
                <w:szCs w:val="16"/>
              </w:rPr>
            </w:pPr>
            <w:r w:rsidRPr="005C4DD5">
              <w:rPr>
                <w:color w:val="000000"/>
                <w:sz w:val="16"/>
                <w:szCs w:val="16"/>
              </w:rPr>
              <w:t>3,60%</w:t>
            </w:r>
          </w:p>
        </w:tc>
        <w:tc>
          <w:tcPr>
            <w:tcW w:w="197" w:type="pct"/>
            <w:shd w:val="clear" w:color="auto" w:fill="auto"/>
            <w:noWrap/>
            <w:vAlign w:val="center"/>
            <w:hideMark/>
          </w:tcPr>
          <w:p w14:paraId="379FEBC7" w14:textId="77777777" w:rsidR="006F20A7" w:rsidRPr="005C4DD5" w:rsidRDefault="006F20A7" w:rsidP="00470F0C">
            <w:pPr>
              <w:jc w:val="center"/>
              <w:rPr>
                <w:color w:val="000000"/>
                <w:sz w:val="16"/>
                <w:szCs w:val="16"/>
              </w:rPr>
            </w:pPr>
            <w:r w:rsidRPr="005C4DD5">
              <w:rPr>
                <w:color w:val="000000"/>
                <w:sz w:val="16"/>
                <w:szCs w:val="16"/>
              </w:rPr>
              <w:t>3,60%</w:t>
            </w:r>
          </w:p>
        </w:tc>
        <w:tc>
          <w:tcPr>
            <w:tcW w:w="197" w:type="pct"/>
            <w:shd w:val="clear" w:color="auto" w:fill="auto"/>
            <w:noWrap/>
            <w:vAlign w:val="center"/>
            <w:hideMark/>
          </w:tcPr>
          <w:p w14:paraId="0D25072A" w14:textId="77777777" w:rsidR="006F20A7" w:rsidRPr="005C4DD5" w:rsidRDefault="006F20A7" w:rsidP="00470F0C">
            <w:pPr>
              <w:jc w:val="center"/>
              <w:rPr>
                <w:color w:val="000000"/>
                <w:sz w:val="16"/>
                <w:szCs w:val="16"/>
              </w:rPr>
            </w:pPr>
            <w:r w:rsidRPr="005C4DD5">
              <w:rPr>
                <w:color w:val="000000"/>
                <w:sz w:val="16"/>
                <w:szCs w:val="16"/>
              </w:rPr>
              <w:t>3,60%</w:t>
            </w:r>
          </w:p>
        </w:tc>
        <w:tc>
          <w:tcPr>
            <w:tcW w:w="197" w:type="pct"/>
            <w:shd w:val="clear" w:color="auto" w:fill="auto"/>
            <w:noWrap/>
            <w:vAlign w:val="center"/>
            <w:hideMark/>
          </w:tcPr>
          <w:p w14:paraId="60908FE0" w14:textId="77777777" w:rsidR="006F20A7" w:rsidRPr="005C4DD5" w:rsidRDefault="006F20A7" w:rsidP="00470F0C">
            <w:pPr>
              <w:jc w:val="center"/>
              <w:rPr>
                <w:color w:val="000000"/>
                <w:sz w:val="16"/>
                <w:szCs w:val="16"/>
              </w:rPr>
            </w:pPr>
            <w:r w:rsidRPr="005C4DD5">
              <w:rPr>
                <w:color w:val="000000"/>
                <w:sz w:val="16"/>
                <w:szCs w:val="16"/>
              </w:rPr>
              <w:t>3,60%</w:t>
            </w:r>
          </w:p>
        </w:tc>
        <w:tc>
          <w:tcPr>
            <w:tcW w:w="197" w:type="pct"/>
            <w:shd w:val="clear" w:color="auto" w:fill="auto"/>
            <w:noWrap/>
            <w:vAlign w:val="center"/>
            <w:hideMark/>
          </w:tcPr>
          <w:p w14:paraId="24EC785E" w14:textId="77777777" w:rsidR="006F20A7" w:rsidRPr="005C4DD5" w:rsidRDefault="006F20A7" w:rsidP="00470F0C">
            <w:pPr>
              <w:jc w:val="center"/>
              <w:rPr>
                <w:color w:val="000000"/>
                <w:sz w:val="16"/>
                <w:szCs w:val="16"/>
              </w:rPr>
            </w:pPr>
            <w:r w:rsidRPr="005C4DD5">
              <w:rPr>
                <w:color w:val="000000"/>
                <w:sz w:val="16"/>
                <w:szCs w:val="16"/>
              </w:rPr>
              <w:t>3,60%</w:t>
            </w:r>
          </w:p>
        </w:tc>
        <w:tc>
          <w:tcPr>
            <w:tcW w:w="197" w:type="pct"/>
            <w:shd w:val="clear" w:color="auto" w:fill="auto"/>
            <w:noWrap/>
            <w:vAlign w:val="center"/>
            <w:hideMark/>
          </w:tcPr>
          <w:p w14:paraId="1ED26885" w14:textId="77777777" w:rsidR="006F20A7" w:rsidRPr="005C4DD5" w:rsidRDefault="006F20A7" w:rsidP="00470F0C">
            <w:pPr>
              <w:jc w:val="center"/>
              <w:rPr>
                <w:color w:val="000000"/>
                <w:sz w:val="16"/>
                <w:szCs w:val="16"/>
              </w:rPr>
            </w:pPr>
            <w:r w:rsidRPr="005C4DD5">
              <w:rPr>
                <w:color w:val="000000"/>
                <w:sz w:val="16"/>
                <w:szCs w:val="16"/>
              </w:rPr>
              <w:t>3,60%</w:t>
            </w:r>
          </w:p>
        </w:tc>
        <w:tc>
          <w:tcPr>
            <w:tcW w:w="197" w:type="pct"/>
            <w:shd w:val="clear" w:color="auto" w:fill="auto"/>
            <w:noWrap/>
            <w:vAlign w:val="center"/>
            <w:hideMark/>
          </w:tcPr>
          <w:p w14:paraId="09007CE7" w14:textId="77777777" w:rsidR="006F20A7" w:rsidRPr="005C4DD5" w:rsidRDefault="006F20A7" w:rsidP="00470F0C">
            <w:pPr>
              <w:jc w:val="center"/>
              <w:rPr>
                <w:color w:val="000000"/>
                <w:sz w:val="16"/>
                <w:szCs w:val="16"/>
              </w:rPr>
            </w:pPr>
            <w:r w:rsidRPr="005C4DD5">
              <w:rPr>
                <w:color w:val="000000"/>
                <w:sz w:val="16"/>
                <w:szCs w:val="16"/>
              </w:rPr>
              <w:t>3,60%</w:t>
            </w:r>
          </w:p>
        </w:tc>
        <w:tc>
          <w:tcPr>
            <w:tcW w:w="221" w:type="pct"/>
            <w:shd w:val="clear" w:color="auto" w:fill="auto"/>
            <w:noWrap/>
            <w:vAlign w:val="center"/>
            <w:hideMark/>
          </w:tcPr>
          <w:p w14:paraId="72C46170" w14:textId="77777777" w:rsidR="006F20A7" w:rsidRPr="005C4DD5" w:rsidRDefault="006F20A7" w:rsidP="00470F0C">
            <w:pPr>
              <w:jc w:val="center"/>
              <w:rPr>
                <w:color w:val="000000"/>
                <w:sz w:val="16"/>
                <w:szCs w:val="16"/>
              </w:rPr>
            </w:pPr>
            <w:r w:rsidRPr="005C4DD5">
              <w:rPr>
                <w:color w:val="000000"/>
                <w:sz w:val="16"/>
                <w:szCs w:val="16"/>
              </w:rPr>
              <w:t>3,60%</w:t>
            </w:r>
          </w:p>
        </w:tc>
      </w:tr>
      <w:bookmarkEnd w:id="934"/>
    </w:tbl>
    <w:p w14:paraId="51D6D0D8" w14:textId="77777777" w:rsidR="00F54245" w:rsidRPr="00A8063C" w:rsidRDefault="00F54245" w:rsidP="00A67887">
      <w:pPr>
        <w:ind w:firstLine="709"/>
        <w:jc w:val="both"/>
        <w:rPr>
          <w:sz w:val="2"/>
          <w:szCs w:val="2"/>
        </w:rPr>
      </w:pPr>
    </w:p>
    <w:bookmarkEnd w:id="933"/>
    <w:p w14:paraId="3916D13A" w14:textId="77777777" w:rsidR="009957CD" w:rsidRPr="00A8063C" w:rsidRDefault="009957CD" w:rsidP="00A67887">
      <w:pPr>
        <w:ind w:firstLine="709"/>
        <w:jc w:val="both"/>
        <w:rPr>
          <w:sz w:val="28"/>
          <w:szCs w:val="28"/>
        </w:rPr>
        <w:sectPr w:rsidR="009957CD" w:rsidRPr="00A8063C" w:rsidSect="00D923D6">
          <w:type w:val="nextColumn"/>
          <w:pgSz w:w="16840" w:h="11907" w:orient="landscape" w:code="9"/>
          <w:pgMar w:top="1134" w:right="851" w:bottom="1134" w:left="851" w:header="709" w:footer="567" w:gutter="0"/>
          <w:paperSrc w:first="15" w:other="15"/>
          <w:pgBorders w:offsetFrom="page">
            <w:top w:val="single" w:sz="4" w:space="24" w:color="auto"/>
            <w:left w:val="single" w:sz="4" w:space="24" w:color="auto"/>
            <w:bottom w:val="single" w:sz="4" w:space="24" w:color="auto"/>
            <w:right w:val="single" w:sz="4" w:space="24" w:color="auto"/>
          </w:pgBorders>
          <w:cols w:space="708"/>
          <w:docGrid w:linePitch="360"/>
        </w:sectPr>
      </w:pPr>
    </w:p>
    <w:p w14:paraId="3B6560FB" w14:textId="77777777" w:rsidR="000A7D7D" w:rsidRPr="00A8063C" w:rsidRDefault="000A7D7D" w:rsidP="00940120">
      <w:pPr>
        <w:pStyle w:val="93"/>
        <w:shd w:val="clear" w:color="auto" w:fill="FFFFFF" w:themeFill="background1"/>
        <w:spacing w:after="120" w:line="276" w:lineRule="auto"/>
        <w:ind w:left="23" w:right="23" w:firstLine="544"/>
        <w:jc w:val="both"/>
        <w:rPr>
          <w:sz w:val="28"/>
          <w:szCs w:val="28"/>
        </w:rPr>
      </w:pPr>
      <w:bookmarkStart w:id="935" w:name="_Hlk51750197"/>
      <w:bookmarkStart w:id="936" w:name="_Hlk113470012"/>
      <w:r w:rsidRPr="00A8063C">
        <w:rPr>
          <w:sz w:val="28"/>
          <w:szCs w:val="28"/>
        </w:rPr>
        <w:lastRenderedPageBreak/>
        <w:t>К основному критерию, позволяющему оценить доступность для потребителей товаров и услуг коммунального комплекса, относится доля расходов на коммунальные услуги в совокупном доходе семьи.</w:t>
      </w:r>
    </w:p>
    <w:p w14:paraId="15B32546" w14:textId="6A52FF8D" w:rsidR="00FE6D0F" w:rsidRPr="00A8063C" w:rsidRDefault="00FE6D0F" w:rsidP="00940120">
      <w:pPr>
        <w:pStyle w:val="93"/>
        <w:shd w:val="clear" w:color="auto" w:fill="FFFFFF" w:themeFill="background1"/>
        <w:spacing w:after="120" w:line="276" w:lineRule="auto"/>
        <w:ind w:left="23" w:right="23" w:firstLine="544"/>
        <w:jc w:val="both"/>
        <w:rPr>
          <w:sz w:val="28"/>
          <w:szCs w:val="28"/>
        </w:rPr>
      </w:pPr>
      <w:r w:rsidRPr="00A8063C">
        <w:rPr>
          <w:sz w:val="28"/>
          <w:szCs w:val="28"/>
        </w:rPr>
        <w:t xml:space="preserve">Доля расходов на коммунальные услуги в совокупном доходе семьи к </w:t>
      </w:r>
      <w:r w:rsidR="006F20A7">
        <w:rPr>
          <w:sz w:val="28"/>
          <w:szCs w:val="28"/>
        </w:rPr>
        <w:t>2042</w:t>
      </w:r>
      <w:r w:rsidRPr="00A8063C">
        <w:rPr>
          <w:sz w:val="28"/>
          <w:szCs w:val="28"/>
        </w:rPr>
        <w:t xml:space="preserve"> году составит</w:t>
      </w:r>
      <w:r w:rsidR="00331F0C" w:rsidRPr="00A8063C">
        <w:rPr>
          <w:sz w:val="28"/>
          <w:szCs w:val="28"/>
        </w:rPr>
        <w:t>:</w:t>
      </w:r>
    </w:p>
    <w:p w14:paraId="14A9BD1B" w14:textId="2CD6508B" w:rsidR="00FE6D0F" w:rsidRPr="00A8063C" w:rsidRDefault="00FE6D0F" w:rsidP="001802B2">
      <w:pPr>
        <w:pStyle w:val="93"/>
        <w:numPr>
          <w:ilvl w:val="0"/>
          <w:numId w:val="68"/>
        </w:numPr>
        <w:shd w:val="clear" w:color="auto" w:fill="FFFFFF" w:themeFill="background1"/>
        <w:spacing w:line="240" w:lineRule="auto"/>
        <w:ind w:left="1633" w:right="23" w:hanging="357"/>
        <w:jc w:val="both"/>
        <w:rPr>
          <w:sz w:val="28"/>
          <w:szCs w:val="28"/>
        </w:rPr>
      </w:pPr>
      <w:r w:rsidRPr="00A8063C">
        <w:rPr>
          <w:sz w:val="28"/>
          <w:szCs w:val="28"/>
        </w:rPr>
        <w:t xml:space="preserve">для одного проживающего в однокомнатной квартире – </w:t>
      </w:r>
      <w:r w:rsidR="0000167B" w:rsidRPr="00A8063C">
        <w:rPr>
          <w:sz w:val="28"/>
          <w:szCs w:val="28"/>
        </w:rPr>
        <w:t>3,0</w:t>
      </w:r>
      <w:r w:rsidRPr="00A8063C">
        <w:rPr>
          <w:sz w:val="28"/>
          <w:szCs w:val="28"/>
        </w:rPr>
        <w:t>%</w:t>
      </w:r>
      <w:r w:rsidR="00CA35B8" w:rsidRPr="00A8063C">
        <w:rPr>
          <w:sz w:val="28"/>
          <w:szCs w:val="28"/>
        </w:rPr>
        <w:t>;</w:t>
      </w:r>
    </w:p>
    <w:p w14:paraId="4EC88402" w14:textId="0EA7D2A8" w:rsidR="00FE6D0F" w:rsidRPr="00A8063C" w:rsidRDefault="00FE6D0F" w:rsidP="001802B2">
      <w:pPr>
        <w:pStyle w:val="93"/>
        <w:numPr>
          <w:ilvl w:val="0"/>
          <w:numId w:val="68"/>
        </w:numPr>
        <w:shd w:val="clear" w:color="auto" w:fill="FFFFFF" w:themeFill="background1"/>
        <w:spacing w:line="240" w:lineRule="auto"/>
        <w:ind w:left="1633" w:right="23" w:hanging="357"/>
        <w:jc w:val="both"/>
        <w:rPr>
          <w:sz w:val="28"/>
          <w:szCs w:val="28"/>
        </w:rPr>
      </w:pPr>
      <w:r w:rsidRPr="00A8063C">
        <w:rPr>
          <w:sz w:val="28"/>
          <w:szCs w:val="28"/>
        </w:rPr>
        <w:t>для двух человек, проживающих в двухкомнатной квартире – 2,</w:t>
      </w:r>
      <w:r w:rsidR="0000167B" w:rsidRPr="00A8063C">
        <w:rPr>
          <w:sz w:val="28"/>
          <w:szCs w:val="28"/>
        </w:rPr>
        <w:t>3</w:t>
      </w:r>
      <w:r w:rsidRPr="00A8063C">
        <w:rPr>
          <w:sz w:val="28"/>
          <w:szCs w:val="28"/>
        </w:rPr>
        <w:t>%</w:t>
      </w:r>
      <w:r w:rsidR="00CA35B8" w:rsidRPr="00A8063C">
        <w:rPr>
          <w:sz w:val="28"/>
          <w:szCs w:val="28"/>
        </w:rPr>
        <w:t>;</w:t>
      </w:r>
    </w:p>
    <w:p w14:paraId="7D7D1A56" w14:textId="2E971BE4" w:rsidR="00FE6D0F" w:rsidRPr="00A8063C" w:rsidRDefault="00FE6D0F" w:rsidP="001802B2">
      <w:pPr>
        <w:pStyle w:val="93"/>
        <w:numPr>
          <w:ilvl w:val="0"/>
          <w:numId w:val="68"/>
        </w:numPr>
        <w:shd w:val="clear" w:color="auto" w:fill="FFFFFF" w:themeFill="background1"/>
        <w:spacing w:line="240" w:lineRule="auto"/>
        <w:ind w:left="1633" w:right="23" w:hanging="357"/>
        <w:jc w:val="both"/>
        <w:rPr>
          <w:sz w:val="28"/>
          <w:szCs w:val="28"/>
        </w:rPr>
      </w:pPr>
      <w:r w:rsidRPr="00A8063C">
        <w:rPr>
          <w:sz w:val="28"/>
          <w:szCs w:val="28"/>
        </w:rPr>
        <w:t xml:space="preserve">для трех человек, проживающих в трехкомнатной квартире – </w:t>
      </w:r>
      <w:r w:rsidR="0035755C" w:rsidRPr="00A8063C">
        <w:rPr>
          <w:sz w:val="28"/>
          <w:szCs w:val="28"/>
        </w:rPr>
        <w:t>2,</w:t>
      </w:r>
      <w:r w:rsidR="0000167B" w:rsidRPr="00A8063C">
        <w:rPr>
          <w:sz w:val="28"/>
          <w:szCs w:val="28"/>
        </w:rPr>
        <w:t>1</w:t>
      </w:r>
      <w:r w:rsidRPr="00A8063C">
        <w:rPr>
          <w:sz w:val="28"/>
          <w:szCs w:val="28"/>
        </w:rPr>
        <w:t>%</w:t>
      </w:r>
      <w:r w:rsidR="00CA35B8" w:rsidRPr="00A8063C">
        <w:rPr>
          <w:sz w:val="28"/>
          <w:szCs w:val="28"/>
        </w:rPr>
        <w:t>.</w:t>
      </w:r>
    </w:p>
    <w:p w14:paraId="43685EBC" w14:textId="21FE8167" w:rsidR="002A2C14" w:rsidRPr="00A8063C" w:rsidRDefault="002A2C14" w:rsidP="00940120">
      <w:pPr>
        <w:pStyle w:val="93"/>
        <w:shd w:val="clear" w:color="auto" w:fill="FFFFFF" w:themeFill="background1"/>
        <w:spacing w:after="120" w:line="276" w:lineRule="auto"/>
        <w:ind w:left="23" w:right="23" w:firstLine="544"/>
        <w:jc w:val="both"/>
        <w:rPr>
          <w:sz w:val="28"/>
          <w:szCs w:val="28"/>
        </w:rPr>
      </w:pPr>
      <w:r w:rsidRPr="00A8063C">
        <w:rPr>
          <w:sz w:val="28"/>
          <w:szCs w:val="28"/>
        </w:rPr>
        <w:t xml:space="preserve">Оценка доступности тарифов на коммунальные услуги для населения и других потребителей </w:t>
      </w:r>
      <w:r w:rsidR="009957CD" w:rsidRPr="00A8063C">
        <w:rPr>
          <w:sz w:val="28"/>
          <w:szCs w:val="28"/>
        </w:rPr>
        <w:t xml:space="preserve">ресурсы на перспективу </w:t>
      </w:r>
      <w:r w:rsidR="00A8063C" w:rsidRPr="00A8063C">
        <w:rPr>
          <w:sz w:val="28"/>
          <w:szCs w:val="28"/>
        </w:rPr>
        <w:t>до 2042 года</w:t>
      </w:r>
      <w:r w:rsidR="009957CD" w:rsidRPr="00A8063C">
        <w:rPr>
          <w:sz w:val="28"/>
          <w:szCs w:val="28"/>
        </w:rPr>
        <w:t xml:space="preserve"> </w:t>
      </w:r>
      <w:r w:rsidRPr="00A8063C">
        <w:rPr>
          <w:sz w:val="28"/>
          <w:szCs w:val="28"/>
        </w:rPr>
        <w:t xml:space="preserve">представлена в таблице </w:t>
      </w:r>
      <w:r w:rsidR="000D7451" w:rsidRPr="00A8063C">
        <w:rPr>
          <w:sz w:val="28"/>
          <w:szCs w:val="28"/>
        </w:rPr>
        <w:t>ниже</w:t>
      </w:r>
      <w:r w:rsidRPr="00A8063C">
        <w:rPr>
          <w:sz w:val="28"/>
          <w:szCs w:val="28"/>
        </w:rPr>
        <w:t>.</w:t>
      </w:r>
    </w:p>
    <w:bookmarkEnd w:id="935"/>
    <w:p w14:paraId="16073821" w14:textId="77777777" w:rsidR="002A2C14" w:rsidRPr="00A8063C" w:rsidRDefault="002A2C14" w:rsidP="00940120">
      <w:pPr>
        <w:pStyle w:val="93"/>
        <w:shd w:val="clear" w:color="auto" w:fill="FFFFFF" w:themeFill="background1"/>
        <w:spacing w:after="120" w:line="276" w:lineRule="auto"/>
        <w:ind w:left="23" w:right="23" w:firstLine="544"/>
        <w:jc w:val="both"/>
        <w:rPr>
          <w:sz w:val="28"/>
          <w:szCs w:val="28"/>
        </w:rPr>
      </w:pPr>
    </w:p>
    <w:p w14:paraId="2E00F7B2" w14:textId="77777777" w:rsidR="000A7D7D" w:rsidRPr="00A8063C" w:rsidRDefault="000A7D7D" w:rsidP="00940120">
      <w:pPr>
        <w:pStyle w:val="93"/>
        <w:shd w:val="clear" w:color="auto" w:fill="FFFFFF" w:themeFill="background1"/>
        <w:spacing w:after="120" w:line="276" w:lineRule="auto"/>
        <w:ind w:left="23" w:right="23" w:firstLine="544"/>
        <w:jc w:val="both"/>
        <w:rPr>
          <w:sz w:val="28"/>
          <w:szCs w:val="28"/>
        </w:rPr>
        <w:sectPr w:rsidR="000A7D7D" w:rsidRPr="00A8063C" w:rsidSect="00CF6B0C">
          <w:type w:val="nextColumn"/>
          <w:pgSz w:w="11907" w:h="16840" w:code="9"/>
          <w:pgMar w:top="1134" w:right="851" w:bottom="1134" w:left="1701" w:header="709" w:footer="709" w:gutter="0"/>
          <w:paperSrc w:first="15" w:other="15"/>
          <w:pgBorders w:offsetFrom="page">
            <w:top w:val="single" w:sz="4" w:space="24" w:color="auto"/>
            <w:left w:val="single" w:sz="4" w:space="24" w:color="auto"/>
            <w:bottom w:val="single" w:sz="4" w:space="24" w:color="auto"/>
            <w:right w:val="single" w:sz="4" w:space="24" w:color="auto"/>
          </w:pgBorders>
          <w:cols w:space="708"/>
          <w:docGrid w:linePitch="360"/>
        </w:sectPr>
      </w:pPr>
    </w:p>
    <w:p w14:paraId="735790B9" w14:textId="4F273E4D" w:rsidR="00D92883" w:rsidRPr="006F20A7" w:rsidRDefault="007B20E0" w:rsidP="006F20A7">
      <w:pPr>
        <w:spacing w:before="120"/>
        <w:ind w:right="12"/>
        <w:jc w:val="both"/>
        <w:rPr>
          <w:rFonts w:eastAsiaTheme="minorHAnsi"/>
          <w:b/>
          <w:bCs/>
          <w:lang w:eastAsia="en-US"/>
        </w:rPr>
      </w:pPr>
      <w:bookmarkStart w:id="937" w:name="_Toc185598526"/>
      <w:bookmarkStart w:id="938" w:name="_Hlk53313966"/>
      <w:bookmarkStart w:id="939" w:name="_Hlk51750260"/>
      <w:r w:rsidRPr="006F20A7">
        <w:rPr>
          <w:rFonts w:eastAsiaTheme="minorHAnsi"/>
          <w:b/>
          <w:bCs/>
          <w:lang w:eastAsia="en-US"/>
        </w:rPr>
        <w:lastRenderedPageBreak/>
        <w:t>Таблица </w:t>
      </w:r>
      <w:r w:rsidR="00364361" w:rsidRPr="006F20A7">
        <w:rPr>
          <w:rFonts w:eastAsiaTheme="minorHAnsi"/>
          <w:b/>
          <w:bCs/>
          <w:lang w:eastAsia="en-US"/>
        </w:rPr>
        <w:fldChar w:fldCharType="begin"/>
      </w:r>
      <w:r w:rsidR="00202711" w:rsidRPr="006F20A7">
        <w:rPr>
          <w:rFonts w:eastAsiaTheme="minorHAnsi"/>
          <w:b/>
          <w:bCs/>
          <w:lang w:eastAsia="en-US"/>
        </w:rPr>
        <w:instrText xml:space="preserve"> SEQ Таблица \* ARABIC </w:instrText>
      </w:r>
      <w:r w:rsidR="00364361" w:rsidRPr="006F20A7">
        <w:rPr>
          <w:rFonts w:eastAsiaTheme="minorHAnsi"/>
          <w:b/>
          <w:bCs/>
          <w:lang w:eastAsia="en-US"/>
        </w:rPr>
        <w:fldChar w:fldCharType="separate"/>
      </w:r>
      <w:r w:rsidR="000F3674">
        <w:rPr>
          <w:rFonts w:eastAsiaTheme="minorHAnsi"/>
          <w:b/>
          <w:bCs/>
          <w:noProof/>
          <w:lang w:eastAsia="en-US"/>
        </w:rPr>
        <w:t>73</w:t>
      </w:r>
      <w:r w:rsidR="00364361" w:rsidRPr="006F20A7">
        <w:rPr>
          <w:rFonts w:eastAsiaTheme="minorHAnsi"/>
          <w:b/>
          <w:bCs/>
          <w:lang w:eastAsia="en-US"/>
        </w:rPr>
        <w:fldChar w:fldCharType="end"/>
      </w:r>
      <w:r w:rsidR="006F20A7" w:rsidRPr="006F20A7">
        <w:rPr>
          <w:rFonts w:eastAsiaTheme="minorHAnsi"/>
          <w:b/>
          <w:bCs/>
          <w:lang w:eastAsia="en-US"/>
        </w:rPr>
        <w:t xml:space="preserve"> - </w:t>
      </w:r>
      <w:r w:rsidR="00D92883" w:rsidRPr="006F20A7">
        <w:rPr>
          <w:rFonts w:eastAsiaTheme="minorHAnsi"/>
          <w:b/>
          <w:bCs/>
          <w:lang w:eastAsia="en-US"/>
        </w:rPr>
        <w:t>Оценка доступности коммунальных услуг</w:t>
      </w:r>
      <w:r w:rsidR="002A2C14" w:rsidRPr="006F20A7">
        <w:rPr>
          <w:rFonts w:eastAsiaTheme="minorHAnsi"/>
          <w:b/>
          <w:bCs/>
          <w:lang w:eastAsia="en-US"/>
        </w:rPr>
        <w:t xml:space="preserve"> для населения и прочих потребителей</w:t>
      </w:r>
      <w:r w:rsidR="009957CD" w:rsidRPr="006F20A7">
        <w:rPr>
          <w:rFonts w:eastAsiaTheme="minorHAnsi"/>
          <w:b/>
          <w:bCs/>
          <w:lang w:eastAsia="en-US"/>
        </w:rPr>
        <w:t xml:space="preserve"> ресурсы</w:t>
      </w:r>
      <w:r w:rsidR="006D4B92" w:rsidRPr="006F20A7">
        <w:rPr>
          <w:rFonts w:eastAsiaTheme="minorHAnsi"/>
          <w:b/>
          <w:bCs/>
          <w:lang w:eastAsia="en-US"/>
        </w:rPr>
        <w:t xml:space="preserve"> </w:t>
      </w:r>
      <w:r w:rsidR="009957CD" w:rsidRPr="006F20A7">
        <w:rPr>
          <w:rFonts w:eastAsiaTheme="minorHAnsi"/>
          <w:b/>
          <w:bCs/>
          <w:lang w:eastAsia="en-US"/>
        </w:rPr>
        <w:t xml:space="preserve">на перспективу </w:t>
      </w:r>
      <w:r w:rsidR="00A8063C" w:rsidRPr="006F20A7">
        <w:rPr>
          <w:rFonts w:eastAsiaTheme="minorHAnsi"/>
          <w:b/>
          <w:bCs/>
          <w:lang w:eastAsia="en-US"/>
        </w:rPr>
        <w:t>до 2042 года</w:t>
      </w:r>
      <w:bookmarkEnd w:id="937"/>
    </w:p>
    <w:tbl>
      <w:tblPr>
        <w:tblW w:w="5000" w:type="pct"/>
        <w:tblCellMar>
          <w:left w:w="28" w:type="dxa"/>
          <w:right w:w="28" w:type="dxa"/>
        </w:tblCellMar>
        <w:tblLook w:val="04A0" w:firstRow="1" w:lastRow="0" w:firstColumn="1" w:lastColumn="0" w:noHBand="0" w:noVBand="1"/>
      </w:tblPr>
      <w:tblGrid>
        <w:gridCol w:w="432"/>
        <w:gridCol w:w="2260"/>
        <w:gridCol w:w="590"/>
        <w:gridCol w:w="547"/>
        <w:gridCol w:w="548"/>
        <w:gridCol w:w="548"/>
        <w:gridCol w:w="548"/>
        <w:gridCol w:w="548"/>
        <w:gridCol w:w="548"/>
        <w:gridCol w:w="548"/>
        <w:gridCol w:w="548"/>
        <w:gridCol w:w="548"/>
        <w:gridCol w:w="548"/>
        <w:gridCol w:w="620"/>
        <w:gridCol w:w="620"/>
        <w:gridCol w:w="620"/>
        <w:gridCol w:w="620"/>
        <w:gridCol w:w="620"/>
        <w:gridCol w:w="620"/>
        <w:gridCol w:w="620"/>
        <w:gridCol w:w="620"/>
        <w:gridCol w:w="623"/>
      </w:tblGrid>
      <w:tr w:rsidR="006F20A7" w:rsidRPr="005C4DD5" w14:paraId="2A260E4C" w14:textId="77777777" w:rsidTr="006F20A7">
        <w:trPr>
          <w:trHeight w:val="20"/>
          <w:tblHeader/>
        </w:trPr>
        <w:tc>
          <w:tcPr>
            <w:tcW w:w="15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D47F6F" w14:textId="77777777" w:rsidR="006F20A7" w:rsidRPr="005C4DD5" w:rsidRDefault="006F20A7" w:rsidP="00470F0C">
            <w:pPr>
              <w:jc w:val="center"/>
              <w:rPr>
                <w:b/>
                <w:color w:val="000000"/>
                <w:sz w:val="14"/>
                <w:szCs w:val="22"/>
              </w:rPr>
            </w:pPr>
            <w:r w:rsidRPr="005C4DD5">
              <w:rPr>
                <w:b/>
                <w:color w:val="000000"/>
                <w:sz w:val="14"/>
                <w:szCs w:val="22"/>
              </w:rPr>
              <w:t>№ п/п</w:t>
            </w:r>
          </w:p>
        </w:tc>
        <w:tc>
          <w:tcPr>
            <w:tcW w:w="788" w:type="pct"/>
            <w:tcBorders>
              <w:top w:val="single" w:sz="4" w:space="0" w:color="auto"/>
              <w:left w:val="nil"/>
              <w:bottom w:val="single" w:sz="4" w:space="0" w:color="auto"/>
              <w:right w:val="single" w:sz="4" w:space="0" w:color="auto"/>
            </w:tcBorders>
            <w:shd w:val="clear" w:color="auto" w:fill="auto"/>
            <w:noWrap/>
            <w:vAlign w:val="center"/>
            <w:hideMark/>
          </w:tcPr>
          <w:p w14:paraId="6A29B544" w14:textId="77777777" w:rsidR="006F20A7" w:rsidRPr="005C4DD5" w:rsidRDefault="006F20A7" w:rsidP="00470F0C">
            <w:pPr>
              <w:jc w:val="center"/>
              <w:rPr>
                <w:b/>
                <w:color w:val="000000"/>
                <w:sz w:val="14"/>
                <w:szCs w:val="22"/>
              </w:rPr>
            </w:pPr>
            <w:r w:rsidRPr="005C4DD5">
              <w:rPr>
                <w:b/>
                <w:color w:val="000000"/>
                <w:sz w:val="14"/>
                <w:szCs w:val="22"/>
              </w:rPr>
              <w:t>Наименование показателя</w:t>
            </w:r>
          </w:p>
        </w:tc>
        <w:tc>
          <w:tcPr>
            <w:tcW w:w="206" w:type="pct"/>
            <w:tcBorders>
              <w:top w:val="single" w:sz="4" w:space="0" w:color="auto"/>
              <w:left w:val="nil"/>
              <w:bottom w:val="single" w:sz="4" w:space="0" w:color="auto"/>
              <w:right w:val="single" w:sz="4" w:space="0" w:color="auto"/>
            </w:tcBorders>
            <w:shd w:val="clear" w:color="auto" w:fill="auto"/>
            <w:noWrap/>
            <w:vAlign w:val="center"/>
            <w:hideMark/>
          </w:tcPr>
          <w:p w14:paraId="5D1BD9C7" w14:textId="77777777" w:rsidR="006F20A7" w:rsidRPr="005C4DD5" w:rsidRDefault="006F20A7" w:rsidP="00470F0C">
            <w:pPr>
              <w:jc w:val="center"/>
              <w:rPr>
                <w:b/>
                <w:color w:val="000000"/>
                <w:sz w:val="14"/>
                <w:szCs w:val="22"/>
              </w:rPr>
            </w:pPr>
            <w:r w:rsidRPr="005C4DD5">
              <w:rPr>
                <w:b/>
                <w:color w:val="000000"/>
                <w:sz w:val="14"/>
                <w:szCs w:val="22"/>
              </w:rPr>
              <w:t>Ед. изм.</w:t>
            </w:r>
          </w:p>
        </w:tc>
        <w:tc>
          <w:tcPr>
            <w:tcW w:w="191" w:type="pct"/>
            <w:tcBorders>
              <w:top w:val="single" w:sz="4" w:space="0" w:color="auto"/>
              <w:left w:val="nil"/>
              <w:bottom w:val="single" w:sz="4" w:space="0" w:color="auto"/>
              <w:right w:val="single" w:sz="4" w:space="0" w:color="auto"/>
            </w:tcBorders>
            <w:shd w:val="clear" w:color="auto" w:fill="auto"/>
            <w:vAlign w:val="center"/>
            <w:hideMark/>
          </w:tcPr>
          <w:p w14:paraId="107E8C99" w14:textId="77777777" w:rsidR="006F20A7" w:rsidRPr="005C4DD5" w:rsidRDefault="006F20A7" w:rsidP="00470F0C">
            <w:pPr>
              <w:jc w:val="center"/>
              <w:rPr>
                <w:b/>
                <w:color w:val="000000"/>
                <w:sz w:val="14"/>
                <w:szCs w:val="22"/>
              </w:rPr>
            </w:pPr>
            <w:r w:rsidRPr="005C4DD5">
              <w:rPr>
                <w:b/>
                <w:color w:val="000000"/>
                <w:sz w:val="14"/>
                <w:szCs w:val="22"/>
              </w:rPr>
              <w:t>2024 г.</w:t>
            </w:r>
          </w:p>
        </w:tc>
        <w:tc>
          <w:tcPr>
            <w:tcW w:w="191" w:type="pct"/>
            <w:tcBorders>
              <w:top w:val="single" w:sz="4" w:space="0" w:color="auto"/>
              <w:left w:val="nil"/>
              <w:bottom w:val="single" w:sz="4" w:space="0" w:color="auto"/>
              <w:right w:val="single" w:sz="4" w:space="0" w:color="auto"/>
            </w:tcBorders>
            <w:shd w:val="clear" w:color="auto" w:fill="auto"/>
            <w:vAlign w:val="center"/>
            <w:hideMark/>
          </w:tcPr>
          <w:p w14:paraId="61E4933C" w14:textId="77777777" w:rsidR="006F20A7" w:rsidRPr="005C4DD5" w:rsidRDefault="006F20A7" w:rsidP="00470F0C">
            <w:pPr>
              <w:jc w:val="center"/>
              <w:rPr>
                <w:b/>
                <w:color w:val="000000"/>
                <w:sz w:val="14"/>
                <w:szCs w:val="22"/>
              </w:rPr>
            </w:pPr>
            <w:r w:rsidRPr="005C4DD5">
              <w:rPr>
                <w:b/>
                <w:color w:val="000000"/>
                <w:sz w:val="14"/>
                <w:szCs w:val="22"/>
              </w:rPr>
              <w:t>2025г.</w:t>
            </w:r>
          </w:p>
        </w:tc>
        <w:tc>
          <w:tcPr>
            <w:tcW w:w="191" w:type="pct"/>
            <w:tcBorders>
              <w:top w:val="single" w:sz="4" w:space="0" w:color="auto"/>
              <w:left w:val="nil"/>
              <w:bottom w:val="single" w:sz="4" w:space="0" w:color="auto"/>
              <w:right w:val="single" w:sz="4" w:space="0" w:color="auto"/>
            </w:tcBorders>
            <w:shd w:val="clear" w:color="auto" w:fill="auto"/>
            <w:vAlign w:val="center"/>
            <w:hideMark/>
          </w:tcPr>
          <w:p w14:paraId="18F153D8" w14:textId="77777777" w:rsidR="006F20A7" w:rsidRPr="005C4DD5" w:rsidRDefault="006F20A7" w:rsidP="00470F0C">
            <w:pPr>
              <w:jc w:val="center"/>
              <w:rPr>
                <w:b/>
                <w:color w:val="000000"/>
                <w:sz w:val="14"/>
                <w:szCs w:val="22"/>
              </w:rPr>
            </w:pPr>
            <w:r w:rsidRPr="005C4DD5">
              <w:rPr>
                <w:b/>
                <w:color w:val="000000"/>
                <w:sz w:val="14"/>
                <w:szCs w:val="22"/>
              </w:rPr>
              <w:t>2026г.</w:t>
            </w:r>
          </w:p>
        </w:tc>
        <w:tc>
          <w:tcPr>
            <w:tcW w:w="191" w:type="pct"/>
            <w:tcBorders>
              <w:top w:val="single" w:sz="4" w:space="0" w:color="auto"/>
              <w:left w:val="nil"/>
              <w:bottom w:val="single" w:sz="4" w:space="0" w:color="auto"/>
              <w:right w:val="single" w:sz="4" w:space="0" w:color="auto"/>
            </w:tcBorders>
            <w:shd w:val="clear" w:color="auto" w:fill="auto"/>
            <w:vAlign w:val="center"/>
            <w:hideMark/>
          </w:tcPr>
          <w:p w14:paraId="7D2A4049" w14:textId="77777777" w:rsidR="006F20A7" w:rsidRPr="005C4DD5" w:rsidRDefault="006F20A7" w:rsidP="00470F0C">
            <w:pPr>
              <w:jc w:val="center"/>
              <w:rPr>
                <w:b/>
                <w:color w:val="000000"/>
                <w:sz w:val="14"/>
                <w:szCs w:val="22"/>
              </w:rPr>
            </w:pPr>
            <w:r w:rsidRPr="005C4DD5">
              <w:rPr>
                <w:b/>
                <w:color w:val="000000"/>
                <w:sz w:val="14"/>
                <w:szCs w:val="22"/>
              </w:rPr>
              <w:t>2027г.</w:t>
            </w:r>
          </w:p>
        </w:tc>
        <w:tc>
          <w:tcPr>
            <w:tcW w:w="191" w:type="pct"/>
            <w:tcBorders>
              <w:top w:val="single" w:sz="4" w:space="0" w:color="auto"/>
              <w:left w:val="nil"/>
              <w:bottom w:val="single" w:sz="4" w:space="0" w:color="auto"/>
              <w:right w:val="single" w:sz="4" w:space="0" w:color="auto"/>
            </w:tcBorders>
            <w:shd w:val="clear" w:color="auto" w:fill="auto"/>
            <w:vAlign w:val="center"/>
            <w:hideMark/>
          </w:tcPr>
          <w:p w14:paraId="58F120E9" w14:textId="77777777" w:rsidR="006F20A7" w:rsidRPr="005C4DD5" w:rsidRDefault="006F20A7" w:rsidP="00470F0C">
            <w:pPr>
              <w:jc w:val="center"/>
              <w:rPr>
                <w:b/>
                <w:color w:val="000000"/>
                <w:sz w:val="14"/>
                <w:szCs w:val="22"/>
              </w:rPr>
            </w:pPr>
            <w:r w:rsidRPr="005C4DD5">
              <w:rPr>
                <w:b/>
                <w:color w:val="000000"/>
                <w:sz w:val="14"/>
                <w:szCs w:val="22"/>
              </w:rPr>
              <w:t>2028г.</w:t>
            </w:r>
          </w:p>
        </w:tc>
        <w:tc>
          <w:tcPr>
            <w:tcW w:w="191" w:type="pct"/>
            <w:tcBorders>
              <w:top w:val="single" w:sz="4" w:space="0" w:color="auto"/>
              <w:left w:val="nil"/>
              <w:bottom w:val="single" w:sz="4" w:space="0" w:color="auto"/>
              <w:right w:val="single" w:sz="4" w:space="0" w:color="auto"/>
            </w:tcBorders>
            <w:shd w:val="clear" w:color="auto" w:fill="auto"/>
            <w:vAlign w:val="center"/>
            <w:hideMark/>
          </w:tcPr>
          <w:p w14:paraId="3588762B" w14:textId="77777777" w:rsidR="006F20A7" w:rsidRPr="005C4DD5" w:rsidRDefault="006F20A7" w:rsidP="00470F0C">
            <w:pPr>
              <w:jc w:val="center"/>
              <w:rPr>
                <w:b/>
                <w:color w:val="000000"/>
                <w:sz w:val="14"/>
                <w:szCs w:val="22"/>
              </w:rPr>
            </w:pPr>
            <w:r w:rsidRPr="005C4DD5">
              <w:rPr>
                <w:b/>
                <w:color w:val="000000"/>
                <w:sz w:val="14"/>
                <w:szCs w:val="22"/>
              </w:rPr>
              <w:t>2029г.</w:t>
            </w:r>
          </w:p>
        </w:tc>
        <w:tc>
          <w:tcPr>
            <w:tcW w:w="191" w:type="pct"/>
            <w:tcBorders>
              <w:top w:val="single" w:sz="4" w:space="0" w:color="auto"/>
              <w:left w:val="nil"/>
              <w:bottom w:val="single" w:sz="4" w:space="0" w:color="auto"/>
              <w:right w:val="single" w:sz="4" w:space="0" w:color="auto"/>
            </w:tcBorders>
            <w:shd w:val="clear" w:color="auto" w:fill="auto"/>
            <w:vAlign w:val="center"/>
            <w:hideMark/>
          </w:tcPr>
          <w:p w14:paraId="4F2A1C32" w14:textId="77777777" w:rsidR="006F20A7" w:rsidRPr="005C4DD5" w:rsidRDefault="006F20A7" w:rsidP="00470F0C">
            <w:pPr>
              <w:jc w:val="center"/>
              <w:rPr>
                <w:b/>
                <w:color w:val="000000"/>
                <w:sz w:val="14"/>
                <w:szCs w:val="22"/>
              </w:rPr>
            </w:pPr>
            <w:r w:rsidRPr="005C4DD5">
              <w:rPr>
                <w:b/>
                <w:color w:val="000000"/>
                <w:sz w:val="14"/>
                <w:szCs w:val="22"/>
              </w:rPr>
              <w:t>2030г.</w:t>
            </w:r>
          </w:p>
        </w:tc>
        <w:tc>
          <w:tcPr>
            <w:tcW w:w="191" w:type="pct"/>
            <w:tcBorders>
              <w:top w:val="single" w:sz="4" w:space="0" w:color="auto"/>
              <w:left w:val="nil"/>
              <w:bottom w:val="single" w:sz="4" w:space="0" w:color="auto"/>
              <w:right w:val="single" w:sz="4" w:space="0" w:color="auto"/>
            </w:tcBorders>
            <w:shd w:val="clear" w:color="auto" w:fill="auto"/>
            <w:vAlign w:val="center"/>
            <w:hideMark/>
          </w:tcPr>
          <w:p w14:paraId="1D889C6F" w14:textId="77777777" w:rsidR="006F20A7" w:rsidRPr="005C4DD5" w:rsidRDefault="006F20A7" w:rsidP="00470F0C">
            <w:pPr>
              <w:jc w:val="center"/>
              <w:rPr>
                <w:b/>
                <w:color w:val="000000"/>
                <w:sz w:val="14"/>
                <w:szCs w:val="22"/>
              </w:rPr>
            </w:pPr>
            <w:r w:rsidRPr="005C4DD5">
              <w:rPr>
                <w:b/>
                <w:color w:val="000000"/>
                <w:sz w:val="14"/>
                <w:szCs w:val="22"/>
              </w:rPr>
              <w:t>2031г.</w:t>
            </w:r>
          </w:p>
        </w:tc>
        <w:tc>
          <w:tcPr>
            <w:tcW w:w="191" w:type="pct"/>
            <w:tcBorders>
              <w:top w:val="single" w:sz="4" w:space="0" w:color="auto"/>
              <w:left w:val="nil"/>
              <w:bottom w:val="single" w:sz="4" w:space="0" w:color="auto"/>
              <w:right w:val="single" w:sz="4" w:space="0" w:color="auto"/>
            </w:tcBorders>
            <w:shd w:val="clear" w:color="auto" w:fill="auto"/>
            <w:vAlign w:val="center"/>
            <w:hideMark/>
          </w:tcPr>
          <w:p w14:paraId="1CE601E1" w14:textId="77777777" w:rsidR="006F20A7" w:rsidRPr="005C4DD5" w:rsidRDefault="006F20A7" w:rsidP="00470F0C">
            <w:pPr>
              <w:jc w:val="center"/>
              <w:rPr>
                <w:b/>
                <w:color w:val="000000"/>
                <w:sz w:val="14"/>
                <w:szCs w:val="22"/>
              </w:rPr>
            </w:pPr>
            <w:r w:rsidRPr="005C4DD5">
              <w:rPr>
                <w:b/>
                <w:color w:val="000000"/>
                <w:sz w:val="14"/>
                <w:szCs w:val="22"/>
              </w:rPr>
              <w:t>2032г.</w:t>
            </w:r>
          </w:p>
        </w:tc>
        <w:tc>
          <w:tcPr>
            <w:tcW w:w="191" w:type="pct"/>
            <w:tcBorders>
              <w:top w:val="single" w:sz="4" w:space="0" w:color="auto"/>
              <w:left w:val="nil"/>
              <w:bottom w:val="single" w:sz="4" w:space="0" w:color="auto"/>
              <w:right w:val="single" w:sz="4" w:space="0" w:color="auto"/>
            </w:tcBorders>
            <w:shd w:val="clear" w:color="auto" w:fill="auto"/>
            <w:vAlign w:val="center"/>
            <w:hideMark/>
          </w:tcPr>
          <w:p w14:paraId="3EE2C704" w14:textId="77777777" w:rsidR="006F20A7" w:rsidRPr="005C4DD5" w:rsidRDefault="006F20A7" w:rsidP="00470F0C">
            <w:pPr>
              <w:jc w:val="center"/>
              <w:rPr>
                <w:b/>
                <w:color w:val="000000"/>
                <w:sz w:val="14"/>
                <w:szCs w:val="22"/>
              </w:rPr>
            </w:pPr>
            <w:r w:rsidRPr="005C4DD5">
              <w:rPr>
                <w:b/>
                <w:color w:val="000000"/>
                <w:sz w:val="14"/>
                <w:szCs w:val="22"/>
              </w:rPr>
              <w:t>2033г.</w:t>
            </w:r>
          </w:p>
        </w:tc>
        <w:tc>
          <w:tcPr>
            <w:tcW w:w="216" w:type="pct"/>
            <w:tcBorders>
              <w:top w:val="single" w:sz="4" w:space="0" w:color="auto"/>
              <w:left w:val="nil"/>
              <w:bottom w:val="single" w:sz="4" w:space="0" w:color="auto"/>
              <w:right w:val="single" w:sz="4" w:space="0" w:color="auto"/>
            </w:tcBorders>
            <w:shd w:val="clear" w:color="auto" w:fill="auto"/>
            <w:vAlign w:val="center"/>
            <w:hideMark/>
          </w:tcPr>
          <w:p w14:paraId="1CF9B9B9" w14:textId="77777777" w:rsidR="006F20A7" w:rsidRPr="005C4DD5" w:rsidRDefault="006F20A7" w:rsidP="00470F0C">
            <w:pPr>
              <w:jc w:val="center"/>
              <w:rPr>
                <w:b/>
                <w:color w:val="000000"/>
                <w:sz w:val="14"/>
                <w:szCs w:val="22"/>
              </w:rPr>
            </w:pPr>
            <w:r w:rsidRPr="005C4DD5">
              <w:rPr>
                <w:b/>
                <w:color w:val="000000"/>
                <w:sz w:val="14"/>
                <w:szCs w:val="22"/>
              </w:rPr>
              <w:t>2034г.</w:t>
            </w:r>
          </w:p>
        </w:tc>
        <w:tc>
          <w:tcPr>
            <w:tcW w:w="216" w:type="pct"/>
            <w:tcBorders>
              <w:top w:val="single" w:sz="4" w:space="0" w:color="auto"/>
              <w:left w:val="nil"/>
              <w:bottom w:val="single" w:sz="4" w:space="0" w:color="auto"/>
              <w:right w:val="single" w:sz="4" w:space="0" w:color="auto"/>
            </w:tcBorders>
            <w:shd w:val="clear" w:color="auto" w:fill="auto"/>
            <w:vAlign w:val="center"/>
            <w:hideMark/>
          </w:tcPr>
          <w:p w14:paraId="3356BCCF" w14:textId="77777777" w:rsidR="006F20A7" w:rsidRPr="005C4DD5" w:rsidRDefault="006F20A7" w:rsidP="00470F0C">
            <w:pPr>
              <w:jc w:val="center"/>
              <w:rPr>
                <w:b/>
                <w:color w:val="000000"/>
                <w:sz w:val="14"/>
                <w:szCs w:val="22"/>
              </w:rPr>
            </w:pPr>
            <w:r w:rsidRPr="005C4DD5">
              <w:rPr>
                <w:b/>
                <w:color w:val="000000"/>
                <w:sz w:val="14"/>
                <w:szCs w:val="22"/>
              </w:rPr>
              <w:t>2035г.</w:t>
            </w:r>
          </w:p>
        </w:tc>
        <w:tc>
          <w:tcPr>
            <w:tcW w:w="216" w:type="pct"/>
            <w:tcBorders>
              <w:top w:val="single" w:sz="4" w:space="0" w:color="auto"/>
              <w:left w:val="nil"/>
              <w:bottom w:val="single" w:sz="4" w:space="0" w:color="auto"/>
              <w:right w:val="single" w:sz="4" w:space="0" w:color="auto"/>
            </w:tcBorders>
            <w:shd w:val="clear" w:color="auto" w:fill="auto"/>
            <w:vAlign w:val="center"/>
            <w:hideMark/>
          </w:tcPr>
          <w:p w14:paraId="2196196F" w14:textId="77777777" w:rsidR="006F20A7" w:rsidRPr="005C4DD5" w:rsidRDefault="006F20A7" w:rsidP="00470F0C">
            <w:pPr>
              <w:jc w:val="center"/>
              <w:rPr>
                <w:b/>
                <w:color w:val="000000"/>
                <w:sz w:val="14"/>
                <w:szCs w:val="22"/>
              </w:rPr>
            </w:pPr>
            <w:r w:rsidRPr="005C4DD5">
              <w:rPr>
                <w:b/>
                <w:color w:val="000000"/>
                <w:sz w:val="14"/>
                <w:szCs w:val="22"/>
              </w:rPr>
              <w:t>2036г.</w:t>
            </w:r>
          </w:p>
        </w:tc>
        <w:tc>
          <w:tcPr>
            <w:tcW w:w="216" w:type="pct"/>
            <w:tcBorders>
              <w:top w:val="single" w:sz="4" w:space="0" w:color="auto"/>
              <w:left w:val="nil"/>
              <w:bottom w:val="single" w:sz="4" w:space="0" w:color="auto"/>
              <w:right w:val="single" w:sz="4" w:space="0" w:color="auto"/>
            </w:tcBorders>
            <w:shd w:val="clear" w:color="auto" w:fill="auto"/>
            <w:vAlign w:val="center"/>
            <w:hideMark/>
          </w:tcPr>
          <w:p w14:paraId="165A6EB3" w14:textId="77777777" w:rsidR="006F20A7" w:rsidRPr="005C4DD5" w:rsidRDefault="006F20A7" w:rsidP="00470F0C">
            <w:pPr>
              <w:jc w:val="center"/>
              <w:rPr>
                <w:b/>
                <w:color w:val="000000"/>
                <w:sz w:val="14"/>
                <w:szCs w:val="22"/>
              </w:rPr>
            </w:pPr>
            <w:r w:rsidRPr="005C4DD5">
              <w:rPr>
                <w:b/>
                <w:color w:val="000000"/>
                <w:sz w:val="14"/>
                <w:szCs w:val="22"/>
              </w:rPr>
              <w:t>2037г.</w:t>
            </w:r>
          </w:p>
        </w:tc>
        <w:tc>
          <w:tcPr>
            <w:tcW w:w="216" w:type="pct"/>
            <w:tcBorders>
              <w:top w:val="single" w:sz="4" w:space="0" w:color="auto"/>
              <w:left w:val="nil"/>
              <w:bottom w:val="single" w:sz="4" w:space="0" w:color="auto"/>
              <w:right w:val="single" w:sz="4" w:space="0" w:color="auto"/>
            </w:tcBorders>
            <w:shd w:val="clear" w:color="auto" w:fill="auto"/>
            <w:vAlign w:val="center"/>
            <w:hideMark/>
          </w:tcPr>
          <w:p w14:paraId="2655856C" w14:textId="77777777" w:rsidR="006F20A7" w:rsidRPr="005C4DD5" w:rsidRDefault="006F20A7" w:rsidP="00470F0C">
            <w:pPr>
              <w:jc w:val="center"/>
              <w:rPr>
                <w:b/>
                <w:color w:val="000000"/>
                <w:sz w:val="14"/>
                <w:szCs w:val="22"/>
              </w:rPr>
            </w:pPr>
            <w:r w:rsidRPr="005C4DD5">
              <w:rPr>
                <w:b/>
                <w:color w:val="000000"/>
                <w:sz w:val="14"/>
                <w:szCs w:val="22"/>
              </w:rPr>
              <w:t>2038г.</w:t>
            </w:r>
          </w:p>
        </w:tc>
        <w:tc>
          <w:tcPr>
            <w:tcW w:w="216" w:type="pct"/>
            <w:tcBorders>
              <w:top w:val="single" w:sz="4" w:space="0" w:color="auto"/>
              <w:left w:val="nil"/>
              <w:bottom w:val="single" w:sz="4" w:space="0" w:color="auto"/>
              <w:right w:val="single" w:sz="4" w:space="0" w:color="auto"/>
            </w:tcBorders>
            <w:shd w:val="clear" w:color="auto" w:fill="auto"/>
            <w:vAlign w:val="center"/>
            <w:hideMark/>
          </w:tcPr>
          <w:p w14:paraId="39EC4325" w14:textId="77777777" w:rsidR="006F20A7" w:rsidRPr="005C4DD5" w:rsidRDefault="006F20A7" w:rsidP="00470F0C">
            <w:pPr>
              <w:jc w:val="center"/>
              <w:rPr>
                <w:b/>
                <w:color w:val="000000"/>
                <w:sz w:val="14"/>
                <w:szCs w:val="22"/>
              </w:rPr>
            </w:pPr>
            <w:r w:rsidRPr="005C4DD5">
              <w:rPr>
                <w:b/>
                <w:color w:val="000000"/>
                <w:sz w:val="14"/>
                <w:szCs w:val="22"/>
              </w:rPr>
              <w:t>2039г.</w:t>
            </w:r>
          </w:p>
        </w:tc>
        <w:tc>
          <w:tcPr>
            <w:tcW w:w="216" w:type="pct"/>
            <w:tcBorders>
              <w:top w:val="single" w:sz="4" w:space="0" w:color="auto"/>
              <w:left w:val="nil"/>
              <w:bottom w:val="single" w:sz="4" w:space="0" w:color="auto"/>
              <w:right w:val="single" w:sz="4" w:space="0" w:color="auto"/>
            </w:tcBorders>
            <w:shd w:val="clear" w:color="auto" w:fill="auto"/>
            <w:vAlign w:val="center"/>
            <w:hideMark/>
          </w:tcPr>
          <w:p w14:paraId="37D8C426" w14:textId="77777777" w:rsidR="006F20A7" w:rsidRPr="005C4DD5" w:rsidRDefault="006F20A7" w:rsidP="00470F0C">
            <w:pPr>
              <w:jc w:val="center"/>
              <w:rPr>
                <w:b/>
                <w:color w:val="000000"/>
                <w:sz w:val="14"/>
                <w:szCs w:val="22"/>
              </w:rPr>
            </w:pPr>
            <w:r w:rsidRPr="005C4DD5">
              <w:rPr>
                <w:b/>
                <w:color w:val="000000"/>
                <w:sz w:val="14"/>
                <w:szCs w:val="22"/>
              </w:rPr>
              <w:t>2040г.</w:t>
            </w:r>
          </w:p>
        </w:tc>
        <w:tc>
          <w:tcPr>
            <w:tcW w:w="216" w:type="pct"/>
            <w:tcBorders>
              <w:top w:val="single" w:sz="4" w:space="0" w:color="auto"/>
              <w:left w:val="nil"/>
              <w:bottom w:val="single" w:sz="4" w:space="0" w:color="auto"/>
              <w:right w:val="single" w:sz="4" w:space="0" w:color="auto"/>
            </w:tcBorders>
            <w:shd w:val="clear" w:color="auto" w:fill="auto"/>
            <w:vAlign w:val="center"/>
            <w:hideMark/>
          </w:tcPr>
          <w:p w14:paraId="11E9BA41" w14:textId="77777777" w:rsidR="006F20A7" w:rsidRPr="005C4DD5" w:rsidRDefault="006F20A7" w:rsidP="00470F0C">
            <w:pPr>
              <w:jc w:val="center"/>
              <w:rPr>
                <w:b/>
                <w:color w:val="000000"/>
                <w:sz w:val="14"/>
                <w:szCs w:val="22"/>
              </w:rPr>
            </w:pPr>
            <w:r w:rsidRPr="005C4DD5">
              <w:rPr>
                <w:b/>
                <w:color w:val="000000"/>
                <w:sz w:val="14"/>
                <w:szCs w:val="22"/>
              </w:rPr>
              <w:t>2041г.</w:t>
            </w:r>
          </w:p>
        </w:tc>
        <w:tc>
          <w:tcPr>
            <w:tcW w:w="216" w:type="pct"/>
            <w:tcBorders>
              <w:top w:val="single" w:sz="4" w:space="0" w:color="auto"/>
              <w:left w:val="nil"/>
              <w:bottom w:val="single" w:sz="4" w:space="0" w:color="auto"/>
              <w:right w:val="single" w:sz="4" w:space="0" w:color="auto"/>
            </w:tcBorders>
            <w:shd w:val="clear" w:color="auto" w:fill="auto"/>
            <w:vAlign w:val="center"/>
            <w:hideMark/>
          </w:tcPr>
          <w:p w14:paraId="4E9AF7ED" w14:textId="77777777" w:rsidR="006F20A7" w:rsidRPr="005C4DD5" w:rsidRDefault="006F20A7" w:rsidP="00470F0C">
            <w:pPr>
              <w:jc w:val="center"/>
              <w:rPr>
                <w:b/>
                <w:color w:val="000000"/>
                <w:sz w:val="14"/>
                <w:szCs w:val="22"/>
              </w:rPr>
            </w:pPr>
            <w:r w:rsidRPr="005C4DD5">
              <w:rPr>
                <w:b/>
                <w:color w:val="000000"/>
                <w:sz w:val="14"/>
                <w:szCs w:val="22"/>
              </w:rPr>
              <w:t>2042г.</w:t>
            </w:r>
          </w:p>
        </w:tc>
      </w:tr>
      <w:tr w:rsidR="006F20A7" w:rsidRPr="005C4DD5" w14:paraId="65E2BB7E" w14:textId="77777777" w:rsidTr="00470F0C">
        <w:trPr>
          <w:trHeight w:val="20"/>
        </w:trPr>
        <w:tc>
          <w:tcPr>
            <w:tcW w:w="151" w:type="pct"/>
            <w:tcBorders>
              <w:top w:val="nil"/>
              <w:left w:val="single" w:sz="4" w:space="0" w:color="auto"/>
              <w:bottom w:val="single" w:sz="4" w:space="0" w:color="auto"/>
              <w:right w:val="single" w:sz="4" w:space="0" w:color="auto"/>
            </w:tcBorders>
            <w:shd w:val="clear" w:color="auto" w:fill="auto"/>
            <w:noWrap/>
            <w:vAlign w:val="center"/>
            <w:hideMark/>
          </w:tcPr>
          <w:p w14:paraId="10FF533A" w14:textId="77777777" w:rsidR="006F20A7" w:rsidRPr="005C4DD5" w:rsidRDefault="006F20A7" w:rsidP="00470F0C">
            <w:pPr>
              <w:jc w:val="center"/>
              <w:rPr>
                <w:color w:val="000000"/>
                <w:sz w:val="14"/>
                <w:szCs w:val="22"/>
              </w:rPr>
            </w:pPr>
            <w:r w:rsidRPr="005C4DD5">
              <w:rPr>
                <w:color w:val="000000"/>
                <w:sz w:val="14"/>
                <w:szCs w:val="22"/>
              </w:rPr>
              <w:t>1.</w:t>
            </w:r>
          </w:p>
        </w:tc>
        <w:tc>
          <w:tcPr>
            <w:tcW w:w="4849" w:type="pct"/>
            <w:gridSpan w:val="21"/>
            <w:tcBorders>
              <w:top w:val="single" w:sz="4" w:space="0" w:color="auto"/>
              <w:left w:val="nil"/>
              <w:bottom w:val="single" w:sz="4" w:space="0" w:color="auto"/>
              <w:right w:val="single" w:sz="4" w:space="0" w:color="000000"/>
            </w:tcBorders>
            <w:shd w:val="clear" w:color="auto" w:fill="auto"/>
            <w:vAlign w:val="center"/>
            <w:hideMark/>
          </w:tcPr>
          <w:p w14:paraId="2E2894D7" w14:textId="77777777" w:rsidR="006F20A7" w:rsidRPr="005C4DD5" w:rsidRDefault="006F20A7" w:rsidP="00470F0C">
            <w:pPr>
              <w:jc w:val="center"/>
              <w:rPr>
                <w:color w:val="000000"/>
                <w:sz w:val="14"/>
                <w:szCs w:val="22"/>
              </w:rPr>
            </w:pPr>
            <w:r w:rsidRPr="005C4DD5">
              <w:rPr>
                <w:color w:val="000000"/>
                <w:sz w:val="14"/>
                <w:szCs w:val="22"/>
              </w:rPr>
              <w:t>Размер прогнозной стоимости жилищно-коммунальных услуг для семей различной численности  </w:t>
            </w:r>
          </w:p>
        </w:tc>
      </w:tr>
      <w:tr w:rsidR="006F20A7" w:rsidRPr="005C4DD5" w14:paraId="03811F21" w14:textId="77777777" w:rsidTr="006F20A7">
        <w:trPr>
          <w:trHeight w:val="20"/>
        </w:trPr>
        <w:tc>
          <w:tcPr>
            <w:tcW w:w="151" w:type="pct"/>
            <w:tcBorders>
              <w:top w:val="nil"/>
              <w:left w:val="single" w:sz="4" w:space="0" w:color="auto"/>
              <w:bottom w:val="single" w:sz="4" w:space="0" w:color="auto"/>
              <w:right w:val="single" w:sz="4" w:space="0" w:color="auto"/>
            </w:tcBorders>
            <w:shd w:val="clear" w:color="auto" w:fill="auto"/>
            <w:noWrap/>
            <w:vAlign w:val="center"/>
            <w:hideMark/>
          </w:tcPr>
          <w:p w14:paraId="463FC43D" w14:textId="77777777" w:rsidR="006F20A7" w:rsidRPr="005C4DD5" w:rsidRDefault="006F20A7" w:rsidP="00470F0C">
            <w:pPr>
              <w:jc w:val="center"/>
              <w:rPr>
                <w:color w:val="000000"/>
                <w:sz w:val="14"/>
                <w:szCs w:val="22"/>
              </w:rPr>
            </w:pPr>
            <w:r w:rsidRPr="005C4DD5">
              <w:rPr>
                <w:color w:val="000000"/>
                <w:sz w:val="14"/>
                <w:szCs w:val="22"/>
              </w:rPr>
              <w:t>1.1.</w:t>
            </w:r>
          </w:p>
        </w:tc>
        <w:tc>
          <w:tcPr>
            <w:tcW w:w="788" w:type="pct"/>
            <w:tcBorders>
              <w:top w:val="nil"/>
              <w:left w:val="nil"/>
              <w:bottom w:val="single" w:sz="4" w:space="0" w:color="auto"/>
              <w:right w:val="single" w:sz="4" w:space="0" w:color="auto"/>
            </w:tcBorders>
            <w:shd w:val="clear" w:color="auto" w:fill="auto"/>
            <w:vAlign w:val="center"/>
            <w:hideMark/>
          </w:tcPr>
          <w:p w14:paraId="17582E7B" w14:textId="77777777" w:rsidR="006F20A7" w:rsidRPr="005C4DD5" w:rsidRDefault="006F20A7" w:rsidP="00470F0C">
            <w:pPr>
              <w:rPr>
                <w:color w:val="000000"/>
                <w:sz w:val="14"/>
                <w:szCs w:val="22"/>
              </w:rPr>
            </w:pPr>
            <w:r w:rsidRPr="005C4DD5">
              <w:rPr>
                <w:color w:val="000000"/>
                <w:sz w:val="14"/>
                <w:szCs w:val="22"/>
              </w:rPr>
              <w:t xml:space="preserve"> на одиноко проживающего гражданина</w:t>
            </w:r>
          </w:p>
        </w:tc>
        <w:tc>
          <w:tcPr>
            <w:tcW w:w="206" w:type="pct"/>
            <w:tcBorders>
              <w:top w:val="nil"/>
              <w:left w:val="nil"/>
              <w:bottom w:val="single" w:sz="4" w:space="0" w:color="auto"/>
              <w:right w:val="single" w:sz="4" w:space="0" w:color="auto"/>
            </w:tcBorders>
            <w:shd w:val="clear" w:color="auto" w:fill="auto"/>
            <w:noWrap/>
            <w:vAlign w:val="center"/>
            <w:hideMark/>
          </w:tcPr>
          <w:p w14:paraId="2CFBE1C0" w14:textId="77777777" w:rsidR="006F20A7" w:rsidRPr="005C4DD5" w:rsidRDefault="006F20A7" w:rsidP="00470F0C">
            <w:pPr>
              <w:jc w:val="center"/>
              <w:rPr>
                <w:color w:val="000000"/>
                <w:sz w:val="14"/>
                <w:szCs w:val="22"/>
              </w:rPr>
            </w:pPr>
            <w:r w:rsidRPr="005C4DD5">
              <w:rPr>
                <w:color w:val="000000"/>
                <w:sz w:val="14"/>
                <w:szCs w:val="22"/>
              </w:rPr>
              <w:t>руб./мес.</w:t>
            </w:r>
          </w:p>
        </w:tc>
        <w:tc>
          <w:tcPr>
            <w:tcW w:w="191" w:type="pct"/>
            <w:tcBorders>
              <w:top w:val="nil"/>
              <w:left w:val="nil"/>
              <w:bottom w:val="single" w:sz="4" w:space="0" w:color="auto"/>
              <w:right w:val="single" w:sz="4" w:space="0" w:color="auto"/>
            </w:tcBorders>
            <w:shd w:val="clear" w:color="auto" w:fill="auto"/>
            <w:noWrap/>
            <w:vAlign w:val="center"/>
            <w:hideMark/>
          </w:tcPr>
          <w:p w14:paraId="56105E03" w14:textId="77777777" w:rsidR="006F20A7" w:rsidRPr="005C4DD5" w:rsidRDefault="006F20A7" w:rsidP="00470F0C">
            <w:pPr>
              <w:jc w:val="center"/>
              <w:rPr>
                <w:color w:val="000000"/>
                <w:sz w:val="14"/>
                <w:szCs w:val="22"/>
              </w:rPr>
            </w:pPr>
            <w:r w:rsidRPr="005C4DD5">
              <w:rPr>
                <w:color w:val="000000"/>
                <w:sz w:val="14"/>
                <w:szCs w:val="22"/>
              </w:rPr>
              <w:t>3 343,22</w:t>
            </w:r>
          </w:p>
        </w:tc>
        <w:tc>
          <w:tcPr>
            <w:tcW w:w="191" w:type="pct"/>
            <w:tcBorders>
              <w:top w:val="nil"/>
              <w:left w:val="nil"/>
              <w:bottom w:val="single" w:sz="4" w:space="0" w:color="auto"/>
              <w:right w:val="single" w:sz="4" w:space="0" w:color="auto"/>
            </w:tcBorders>
            <w:shd w:val="clear" w:color="auto" w:fill="auto"/>
            <w:noWrap/>
            <w:vAlign w:val="center"/>
            <w:hideMark/>
          </w:tcPr>
          <w:p w14:paraId="4CF37C12" w14:textId="77777777" w:rsidR="006F20A7" w:rsidRPr="005C4DD5" w:rsidRDefault="006F20A7" w:rsidP="00470F0C">
            <w:pPr>
              <w:jc w:val="center"/>
              <w:rPr>
                <w:color w:val="000000"/>
                <w:sz w:val="14"/>
                <w:szCs w:val="22"/>
              </w:rPr>
            </w:pPr>
            <w:r w:rsidRPr="005C4DD5">
              <w:rPr>
                <w:color w:val="000000"/>
                <w:sz w:val="14"/>
                <w:szCs w:val="22"/>
              </w:rPr>
              <w:t>3 476,91</w:t>
            </w:r>
          </w:p>
        </w:tc>
        <w:tc>
          <w:tcPr>
            <w:tcW w:w="191" w:type="pct"/>
            <w:tcBorders>
              <w:top w:val="nil"/>
              <w:left w:val="nil"/>
              <w:bottom w:val="single" w:sz="4" w:space="0" w:color="auto"/>
              <w:right w:val="single" w:sz="4" w:space="0" w:color="auto"/>
            </w:tcBorders>
            <w:shd w:val="clear" w:color="auto" w:fill="auto"/>
            <w:noWrap/>
            <w:vAlign w:val="center"/>
            <w:hideMark/>
          </w:tcPr>
          <w:p w14:paraId="33EB965B" w14:textId="77777777" w:rsidR="006F20A7" w:rsidRPr="005C4DD5" w:rsidRDefault="006F20A7" w:rsidP="00470F0C">
            <w:pPr>
              <w:jc w:val="center"/>
              <w:rPr>
                <w:color w:val="000000"/>
                <w:sz w:val="14"/>
                <w:szCs w:val="22"/>
              </w:rPr>
            </w:pPr>
            <w:r w:rsidRPr="005C4DD5">
              <w:rPr>
                <w:color w:val="000000"/>
                <w:sz w:val="14"/>
                <w:szCs w:val="22"/>
              </w:rPr>
              <w:t>3 616,87</w:t>
            </w:r>
          </w:p>
        </w:tc>
        <w:tc>
          <w:tcPr>
            <w:tcW w:w="191" w:type="pct"/>
            <w:tcBorders>
              <w:top w:val="nil"/>
              <w:left w:val="nil"/>
              <w:bottom w:val="single" w:sz="4" w:space="0" w:color="auto"/>
              <w:right w:val="single" w:sz="4" w:space="0" w:color="auto"/>
            </w:tcBorders>
            <w:shd w:val="clear" w:color="auto" w:fill="auto"/>
            <w:noWrap/>
            <w:vAlign w:val="center"/>
            <w:hideMark/>
          </w:tcPr>
          <w:p w14:paraId="6FF3F666" w14:textId="77777777" w:rsidR="006F20A7" w:rsidRPr="005C4DD5" w:rsidRDefault="006F20A7" w:rsidP="00470F0C">
            <w:pPr>
              <w:jc w:val="center"/>
              <w:rPr>
                <w:color w:val="000000"/>
                <w:sz w:val="14"/>
                <w:szCs w:val="22"/>
              </w:rPr>
            </w:pPr>
            <w:r w:rsidRPr="005C4DD5">
              <w:rPr>
                <w:color w:val="000000"/>
                <w:sz w:val="14"/>
                <w:szCs w:val="22"/>
              </w:rPr>
              <w:t>3 765,35</w:t>
            </w:r>
          </w:p>
        </w:tc>
        <w:tc>
          <w:tcPr>
            <w:tcW w:w="191" w:type="pct"/>
            <w:tcBorders>
              <w:top w:val="nil"/>
              <w:left w:val="nil"/>
              <w:bottom w:val="single" w:sz="4" w:space="0" w:color="auto"/>
              <w:right w:val="single" w:sz="4" w:space="0" w:color="auto"/>
            </w:tcBorders>
            <w:shd w:val="clear" w:color="auto" w:fill="auto"/>
            <w:noWrap/>
            <w:vAlign w:val="center"/>
            <w:hideMark/>
          </w:tcPr>
          <w:p w14:paraId="7D40A2FC" w14:textId="77777777" w:rsidR="006F20A7" w:rsidRPr="005C4DD5" w:rsidRDefault="006F20A7" w:rsidP="00470F0C">
            <w:pPr>
              <w:jc w:val="center"/>
              <w:rPr>
                <w:color w:val="000000"/>
                <w:sz w:val="14"/>
                <w:szCs w:val="22"/>
              </w:rPr>
            </w:pPr>
            <w:r w:rsidRPr="005C4DD5">
              <w:rPr>
                <w:color w:val="000000"/>
                <w:sz w:val="14"/>
                <w:szCs w:val="22"/>
              </w:rPr>
              <w:t>3 915,96</w:t>
            </w:r>
          </w:p>
        </w:tc>
        <w:tc>
          <w:tcPr>
            <w:tcW w:w="191" w:type="pct"/>
            <w:tcBorders>
              <w:top w:val="nil"/>
              <w:left w:val="nil"/>
              <w:bottom w:val="single" w:sz="4" w:space="0" w:color="auto"/>
              <w:right w:val="single" w:sz="4" w:space="0" w:color="auto"/>
            </w:tcBorders>
            <w:shd w:val="clear" w:color="auto" w:fill="auto"/>
            <w:noWrap/>
            <w:vAlign w:val="center"/>
            <w:hideMark/>
          </w:tcPr>
          <w:p w14:paraId="33B9882C" w14:textId="77777777" w:rsidR="006F20A7" w:rsidRPr="005C4DD5" w:rsidRDefault="006F20A7" w:rsidP="00470F0C">
            <w:pPr>
              <w:jc w:val="center"/>
              <w:rPr>
                <w:color w:val="000000"/>
                <w:sz w:val="14"/>
                <w:szCs w:val="22"/>
              </w:rPr>
            </w:pPr>
            <w:r w:rsidRPr="005C4DD5">
              <w:rPr>
                <w:color w:val="000000"/>
                <w:sz w:val="14"/>
                <w:szCs w:val="22"/>
              </w:rPr>
              <w:t>4 072,60</w:t>
            </w:r>
          </w:p>
        </w:tc>
        <w:tc>
          <w:tcPr>
            <w:tcW w:w="191" w:type="pct"/>
            <w:tcBorders>
              <w:top w:val="nil"/>
              <w:left w:val="nil"/>
              <w:bottom w:val="single" w:sz="4" w:space="0" w:color="auto"/>
              <w:right w:val="single" w:sz="4" w:space="0" w:color="auto"/>
            </w:tcBorders>
            <w:shd w:val="clear" w:color="auto" w:fill="auto"/>
            <w:noWrap/>
            <w:vAlign w:val="center"/>
            <w:hideMark/>
          </w:tcPr>
          <w:p w14:paraId="6FA9C5BD" w14:textId="77777777" w:rsidR="006F20A7" w:rsidRPr="005C4DD5" w:rsidRDefault="006F20A7" w:rsidP="00470F0C">
            <w:pPr>
              <w:jc w:val="center"/>
              <w:rPr>
                <w:color w:val="000000"/>
                <w:sz w:val="14"/>
                <w:szCs w:val="22"/>
              </w:rPr>
            </w:pPr>
            <w:r w:rsidRPr="005C4DD5">
              <w:rPr>
                <w:color w:val="000000"/>
                <w:sz w:val="14"/>
                <w:szCs w:val="22"/>
              </w:rPr>
              <w:t>4 235,51</w:t>
            </w:r>
          </w:p>
        </w:tc>
        <w:tc>
          <w:tcPr>
            <w:tcW w:w="191" w:type="pct"/>
            <w:tcBorders>
              <w:top w:val="nil"/>
              <w:left w:val="nil"/>
              <w:bottom w:val="single" w:sz="4" w:space="0" w:color="auto"/>
              <w:right w:val="single" w:sz="4" w:space="0" w:color="auto"/>
            </w:tcBorders>
            <w:shd w:val="clear" w:color="auto" w:fill="auto"/>
            <w:noWrap/>
            <w:vAlign w:val="center"/>
            <w:hideMark/>
          </w:tcPr>
          <w:p w14:paraId="5F13E7FB" w14:textId="77777777" w:rsidR="006F20A7" w:rsidRPr="005C4DD5" w:rsidRDefault="006F20A7" w:rsidP="00470F0C">
            <w:pPr>
              <w:jc w:val="center"/>
              <w:rPr>
                <w:color w:val="000000"/>
                <w:sz w:val="14"/>
                <w:szCs w:val="22"/>
              </w:rPr>
            </w:pPr>
            <w:r w:rsidRPr="005C4DD5">
              <w:rPr>
                <w:color w:val="000000"/>
                <w:sz w:val="14"/>
                <w:szCs w:val="22"/>
              </w:rPr>
              <w:t>4 404,93</w:t>
            </w:r>
          </w:p>
        </w:tc>
        <w:tc>
          <w:tcPr>
            <w:tcW w:w="191" w:type="pct"/>
            <w:tcBorders>
              <w:top w:val="nil"/>
              <w:left w:val="nil"/>
              <w:bottom w:val="single" w:sz="4" w:space="0" w:color="auto"/>
              <w:right w:val="single" w:sz="4" w:space="0" w:color="auto"/>
            </w:tcBorders>
            <w:shd w:val="clear" w:color="auto" w:fill="auto"/>
            <w:noWrap/>
            <w:vAlign w:val="center"/>
            <w:hideMark/>
          </w:tcPr>
          <w:p w14:paraId="19B77FFF" w14:textId="77777777" w:rsidR="006F20A7" w:rsidRPr="005C4DD5" w:rsidRDefault="006F20A7" w:rsidP="00470F0C">
            <w:pPr>
              <w:jc w:val="center"/>
              <w:rPr>
                <w:color w:val="000000"/>
                <w:sz w:val="14"/>
                <w:szCs w:val="22"/>
              </w:rPr>
            </w:pPr>
            <w:r w:rsidRPr="005C4DD5">
              <w:rPr>
                <w:color w:val="000000"/>
                <w:sz w:val="14"/>
                <w:szCs w:val="22"/>
              </w:rPr>
              <w:t>4 581,12</w:t>
            </w:r>
          </w:p>
        </w:tc>
        <w:tc>
          <w:tcPr>
            <w:tcW w:w="191" w:type="pct"/>
            <w:tcBorders>
              <w:top w:val="nil"/>
              <w:left w:val="nil"/>
              <w:bottom w:val="single" w:sz="4" w:space="0" w:color="auto"/>
              <w:right w:val="single" w:sz="4" w:space="0" w:color="auto"/>
            </w:tcBorders>
            <w:shd w:val="clear" w:color="auto" w:fill="auto"/>
            <w:noWrap/>
            <w:vAlign w:val="center"/>
            <w:hideMark/>
          </w:tcPr>
          <w:p w14:paraId="2FB61E1F" w14:textId="77777777" w:rsidR="006F20A7" w:rsidRPr="005C4DD5" w:rsidRDefault="006F20A7" w:rsidP="00470F0C">
            <w:pPr>
              <w:jc w:val="center"/>
              <w:rPr>
                <w:color w:val="000000"/>
                <w:sz w:val="14"/>
                <w:szCs w:val="22"/>
              </w:rPr>
            </w:pPr>
            <w:r w:rsidRPr="005C4DD5">
              <w:rPr>
                <w:color w:val="000000"/>
                <w:sz w:val="14"/>
                <w:szCs w:val="22"/>
              </w:rPr>
              <w:t>4 764,37</w:t>
            </w:r>
          </w:p>
        </w:tc>
        <w:tc>
          <w:tcPr>
            <w:tcW w:w="216" w:type="pct"/>
            <w:tcBorders>
              <w:top w:val="nil"/>
              <w:left w:val="nil"/>
              <w:bottom w:val="single" w:sz="4" w:space="0" w:color="auto"/>
              <w:right w:val="single" w:sz="4" w:space="0" w:color="auto"/>
            </w:tcBorders>
            <w:shd w:val="clear" w:color="auto" w:fill="auto"/>
            <w:noWrap/>
            <w:vAlign w:val="center"/>
            <w:hideMark/>
          </w:tcPr>
          <w:p w14:paraId="78AE65D9" w14:textId="77777777" w:rsidR="006F20A7" w:rsidRPr="005C4DD5" w:rsidRDefault="006F20A7" w:rsidP="00470F0C">
            <w:pPr>
              <w:jc w:val="center"/>
              <w:rPr>
                <w:color w:val="000000"/>
                <w:sz w:val="14"/>
                <w:szCs w:val="22"/>
              </w:rPr>
            </w:pPr>
            <w:r w:rsidRPr="005C4DD5">
              <w:rPr>
                <w:color w:val="000000"/>
                <w:sz w:val="14"/>
                <w:szCs w:val="22"/>
              </w:rPr>
              <w:t>4 954,94</w:t>
            </w:r>
          </w:p>
        </w:tc>
        <w:tc>
          <w:tcPr>
            <w:tcW w:w="216" w:type="pct"/>
            <w:tcBorders>
              <w:top w:val="nil"/>
              <w:left w:val="nil"/>
              <w:bottom w:val="single" w:sz="4" w:space="0" w:color="auto"/>
              <w:right w:val="single" w:sz="4" w:space="0" w:color="auto"/>
            </w:tcBorders>
            <w:shd w:val="clear" w:color="auto" w:fill="auto"/>
            <w:noWrap/>
            <w:vAlign w:val="center"/>
            <w:hideMark/>
          </w:tcPr>
          <w:p w14:paraId="558626D3" w14:textId="77777777" w:rsidR="006F20A7" w:rsidRPr="005C4DD5" w:rsidRDefault="006F20A7" w:rsidP="00470F0C">
            <w:pPr>
              <w:jc w:val="center"/>
              <w:rPr>
                <w:color w:val="000000"/>
                <w:sz w:val="14"/>
                <w:szCs w:val="22"/>
              </w:rPr>
            </w:pPr>
            <w:r w:rsidRPr="005C4DD5">
              <w:rPr>
                <w:color w:val="000000"/>
                <w:sz w:val="14"/>
                <w:szCs w:val="22"/>
              </w:rPr>
              <w:t>5 153,14</w:t>
            </w:r>
          </w:p>
        </w:tc>
        <w:tc>
          <w:tcPr>
            <w:tcW w:w="216" w:type="pct"/>
            <w:tcBorders>
              <w:top w:val="nil"/>
              <w:left w:val="nil"/>
              <w:bottom w:val="single" w:sz="4" w:space="0" w:color="auto"/>
              <w:right w:val="single" w:sz="4" w:space="0" w:color="auto"/>
            </w:tcBorders>
            <w:shd w:val="clear" w:color="auto" w:fill="auto"/>
            <w:noWrap/>
            <w:vAlign w:val="center"/>
            <w:hideMark/>
          </w:tcPr>
          <w:p w14:paraId="168C4333" w14:textId="77777777" w:rsidR="006F20A7" w:rsidRPr="005C4DD5" w:rsidRDefault="006F20A7" w:rsidP="00470F0C">
            <w:pPr>
              <w:jc w:val="center"/>
              <w:rPr>
                <w:color w:val="000000"/>
                <w:sz w:val="14"/>
                <w:szCs w:val="22"/>
              </w:rPr>
            </w:pPr>
            <w:r w:rsidRPr="005C4DD5">
              <w:rPr>
                <w:color w:val="000000"/>
                <w:sz w:val="14"/>
                <w:szCs w:val="22"/>
              </w:rPr>
              <w:t>5 359,27</w:t>
            </w:r>
          </w:p>
        </w:tc>
        <w:tc>
          <w:tcPr>
            <w:tcW w:w="216" w:type="pct"/>
            <w:tcBorders>
              <w:top w:val="nil"/>
              <w:left w:val="nil"/>
              <w:bottom w:val="single" w:sz="4" w:space="0" w:color="auto"/>
              <w:right w:val="single" w:sz="4" w:space="0" w:color="auto"/>
            </w:tcBorders>
            <w:shd w:val="clear" w:color="auto" w:fill="auto"/>
            <w:noWrap/>
            <w:vAlign w:val="center"/>
            <w:hideMark/>
          </w:tcPr>
          <w:p w14:paraId="1DFAA723" w14:textId="77777777" w:rsidR="006F20A7" w:rsidRPr="005C4DD5" w:rsidRDefault="006F20A7" w:rsidP="00470F0C">
            <w:pPr>
              <w:jc w:val="center"/>
              <w:rPr>
                <w:color w:val="000000"/>
                <w:sz w:val="14"/>
                <w:szCs w:val="22"/>
              </w:rPr>
            </w:pPr>
            <w:r w:rsidRPr="005C4DD5">
              <w:rPr>
                <w:color w:val="000000"/>
                <w:sz w:val="14"/>
                <w:szCs w:val="22"/>
              </w:rPr>
              <w:t>5 573,64</w:t>
            </w:r>
          </w:p>
        </w:tc>
        <w:tc>
          <w:tcPr>
            <w:tcW w:w="216" w:type="pct"/>
            <w:tcBorders>
              <w:top w:val="nil"/>
              <w:left w:val="nil"/>
              <w:bottom w:val="single" w:sz="4" w:space="0" w:color="auto"/>
              <w:right w:val="single" w:sz="4" w:space="0" w:color="auto"/>
            </w:tcBorders>
            <w:shd w:val="clear" w:color="auto" w:fill="auto"/>
            <w:noWrap/>
            <w:vAlign w:val="center"/>
            <w:hideMark/>
          </w:tcPr>
          <w:p w14:paraId="33EAB89E" w14:textId="77777777" w:rsidR="006F20A7" w:rsidRPr="005C4DD5" w:rsidRDefault="006F20A7" w:rsidP="00470F0C">
            <w:pPr>
              <w:jc w:val="center"/>
              <w:rPr>
                <w:color w:val="000000"/>
                <w:sz w:val="14"/>
                <w:szCs w:val="22"/>
              </w:rPr>
            </w:pPr>
            <w:r w:rsidRPr="005C4DD5">
              <w:rPr>
                <w:color w:val="000000"/>
                <w:sz w:val="14"/>
                <w:szCs w:val="22"/>
              </w:rPr>
              <w:t>5 796,58</w:t>
            </w:r>
          </w:p>
        </w:tc>
        <w:tc>
          <w:tcPr>
            <w:tcW w:w="216" w:type="pct"/>
            <w:tcBorders>
              <w:top w:val="nil"/>
              <w:left w:val="nil"/>
              <w:bottom w:val="single" w:sz="4" w:space="0" w:color="auto"/>
              <w:right w:val="single" w:sz="4" w:space="0" w:color="auto"/>
            </w:tcBorders>
            <w:shd w:val="clear" w:color="auto" w:fill="auto"/>
            <w:noWrap/>
            <w:vAlign w:val="center"/>
            <w:hideMark/>
          </w:tcPr>
          <w:p w14:paraId="4EB94324" w14:textId="77777777" w:rsidR="006F20A7" w:rsidRPr="005C4DD5" w:rsidRDefault="006F20A7" w:rsidP="00470F0C">
            <w:pPr>
              <w:jc w:val="center"/>
              <w:rPr>
                <w:color w:val="000000"/>
                <w:sz w:val="14"/>
                <w:szCs w:val="22"/>
              </w:rPr>
            </w:pPr>
            <w:r w:rsidRPr="005C4DD5">
              <w:rPr>
                <w:color w:val="000000"/>
                <w:sz w:val="14"/>
                <w:szCs w:val="22"/>
              </w:rPr>
              <w:t>6 028,45</w:t>
            </w:r>
          </w:p>
        </w:tc>
        <w:tc>
          <w:tcPr>
            <w:tcW w:w="216" w:type="pct"/>
            <w:tcBorders>
              <w:top w:val="nil"/>
              <w:left w:val="nil"/>
              <w:bottom w:val="single" w:sz="4" w:space="0" w:color="auto"/>
              <w:right w:val="single" w:sz="4" w:space="0" w:color="auto"/>
            </w:tcBorders>
            <w:shd w:val="clear" w:color="auto" w:fill="auto"/>
            <w:noWrap/>
            <w:vAlign w:val="center"/>
            <w:hideMark/>
          </w:tcPr>
          <w:p w14:paraId="34518955" w14:textId="77777777" w:rsidR="006F20A7" w:rsidRPr="005C4DD5" w:rsidRDefault="006F20A7" w:rsidP="00470F0C">
            <w:pPr>
              <w:jc w:val="center"/>
              <w:rPr>
                <w:color w:val="000000"/>
                <w:sz w:val="14"/>
                <w:szCs w:val="22"/>
              </w:rPr>
            </w:pPr>
            <w:r w:rsidRPr="005C4DD5">
              <w:rPr>
                <w:color w:val="000000"/>
                <w:sz w:val="14"/>
                <w:szCs w:val="22"/>
              </w:rPr>
              <w:t>6 269,58</w:t>
            </w:r>
          </w:p>
        </w:tc>
        <w:tc>
          <w:tcPr>
            <w:tcW w:w="216" w:type="pct"/>
            <w:tcBorders>
              <w:top w:val="nil"/>
              <w:left w:val="nil"/>
              <w:bottom w:val="single" w:sz="4" w:space="0" w:color="auto"/>
              <w:right w:val="single" w:sz="4" w:space="0" w:color="auto"/>
            </w:tcBorders>
            <w:shd w:val="clear" w:color="auto" w:fill="auto"/>
            <w:noWrap/>
            <w:vAlign w:val="center"/>
            <w:hideMark/>
          </w:tcPr>
          <w:p w14:paraId="370E3FC5" w14:textId="77777777" w:rsidR="006F20A7" w:rsidRPr="005C4DD5" w:rsidRDefault="006F20A7" w:rsidP="00470F0C">
            <w:pPr>
              <w:jc w:val="center"/>
              <w:rPr>
                <w:color w:val="000000"/>
                <w:sz w:val="14"/>
                <w:szCs w:val="22"/>
              </w:rPr>
            </w:pPr>
            <w:r w:rsidRPr="005C4DD5">
              <w:rPr>
                <w:color w:val="000000"/>
                <w:sz w:val="14"/>
                <w:szCs w:val="22"/>
              </w:rPr>
              <w:t>6 520,37</w:t>
            </w:r>
          </w:p>
        </w:tc>
        <w:tc>
          <w:tcPr>
            <w:tcW w:w="216" w:type="pct"/>
            <w:tcBorders>
              <w:top w:val="nil"/>
              <w:left w:val="nil"/>
              <w:bottom w:val="single" w:sz="4" w:space="0" w:color="auto"/>
              <w:right w:val="single" w:sz="4" w:space="0" w:color="auto"/>
            </w:tcBorders>
            <w:shd w:val="clear" w:color="auto" w:fill="auto"/>
            <w:noWrap/>
            <w:vAlign w:val="center"/>
            <w:hideMark/>
          </w:tcPr>
          <w:p w14:paraId="38B143C1" w14:textId="77777777" w:rsidR="006F20A7" w:rsidRPr="005C4DD5" w:rsidRDefault="006F20A7" w:rsidP="00470F0C">
            <w:pPr>
              <w:jc w:val="center"/>
              <w:rPr>
                <w:color w:val="000000"/>
                <w:sz w:val="14"/>
                <w:szCs w:val="22"/>
              </w:rPr>
            </w:pPr>
            <w:r w:rsidRPr="005C4DD5">
              <w:rPr>
                <w:color w:val="000000"/>
                <w:sz w:val="14"/>
                <w:szCs w:val="22"/>
              </w:rPr>
              <w:t>6 781,18</w:t>
            </w:r>
          </w:p>
        </w:tc>
      </w:tr>
      <w:tr w:rsidR="006F20A7" w:rsidRPr="005C4DD5" w14:paraId="798C1CBE" w14:textId="77777777" w:rsidTr="006F20A7">
        <w:trPr>
          <w:trHeight w:val="20"/>
        </w:trPr>
        <w:tc>
          <w:tcPr>
            <w:tcW w:w="151" w:type="pct"/>
            <w:tcBorders>
              <w:top w:val="nil"/>
              <w:left w:val="single" w:sz="4" w:space="0" w:color="auto"/>
              <w:bottom w:val="single" w:sz="4" w:space="0" w:color="auto"/>
              <w:right w:val="single" w:sz="4" w:space="0" w:color="auto"/>
            </w:tcBorders>
            <w:shd w:val="clear" w:color="auto" w:fill="auto"/>
            <w:noWrap/>
            <w:vAlign w:val="center"/>
            <w:hideMark/>
          </w:tcPr>
          <w:p w14:paraId="0B93EA91" w14:textId="77777777" w:rsidR="006F20A7" w:rsidRPr="005C4DD5" w:rsidRDefault="006F20A7" w:rsidP="00470F0C">
            <w:pPr>
              <w:jc w:val="center"/>
              <w:rPr>
                <w:color w:val="000000"/>
                <w:sz w:val="14"/>
                <w:szCs w:val="22"/>
              </w:rPr>
            </w:pPr>
            <w:r w:rsidRPr="005C4DD5">
              <w:rPr>
                <w:color w:val="000000"/>
                <w:sz w:val="14"/>
                <w:szCs w:val="22"/>
              </w:rPr>
              <w:t>1.2.</w:t>
            </w:r>
          </w:p>
        </w:tc>
        <w:tc>
          <w:tcPr>
            <w:tcW w:w="788" w:type="pct"/>
            <w:tcBorders>
              <w:top w:val="nil"/>
              <w:left w:val="nil"/>
              <w:bottom w:val="single" w:sz="4" w:space="0" w:color="auto"/>
              <w:right w:val="single" w:sz="4" w:space="0" w:color="auto"/>
            </w:tcBorders>
            <w:shd w:val="clear" w:color="auto" w:fill="auto"/>
            <w:vAlign w:val="center"/>
            <w:hideMark/>
          </w:tcPr>
          <w:p w14:paraId="449A6B48" w14:textId="77777777" w:rsidR="006F20A7" w:rsidRPr="005C4DD5" w:rsidRDefault="006F20A7" w:rsidP="00470F0C">
            <w:pPr>
              <w:rPr>
                <w:color w:val="000000"/>
                <w:sz w:val="14"/>
                <w:szCs w:val="22"/>
              </w:rPr>
            </w:pPr>
            <w:r w:rsidRPr="005C4DD5">
              <w:rPr>
                <w:color w:val="000000"/>
                <w:sz w:val="14"/>
                <w:szCs w:val="22"/>
              </w:rPr>
              <w:t>на семью из 2-х человек</w:t>
            </w:r>
          </w:p>
        </w:tc>
        <w:tc>
          <w:tcPr>
            <w:tcW w:w="206" w:type="pct"/>
            <w:tcBorders>
              <w:top w:val="nil"/>
              <w:left w:val="nil"/>
              <w:bottom w:val="single" w:sz="4" w:space="0" w:color="auto"/>
              <w:right w:val="single" w:sz="4" w:space="0" w:color="auto"/>
            </w:tcBorders>
            <w:shd w:val="clear" w:color="auto" w:fill="auto"/>
            <w:noWrap/>
            <w:vAlign w:val="center"/>
            <w:hideMark/>
          </w:tcPr>
          <w:p w14:paraId="7312823E" w14:textId="77777777" w:rsidR="006F20A7" w:rsidRPr="005C4DD5" w:rsidRDefault="006F20A7" w:rsidP="00470F0C">
            <w:pPr>
              <w:jc w:val="center"/>
              <w:rPr>
                <w:color w:val="000000"/>
                <w:sz w:val="14"/>
                <w:szCs w:val="22"/>
              </w:rPr>
            </w:pPr>
            <w:r w:rsidRPr="005C4DD5">
              <w:rPr>
                <w:color w:val="000000"/>
                <w:sz w:val="14"/>
                <w:szCs w:val="22"/>
              </w:rPr>
              <w:t>руб./мес.</w:t>
            </w:r>
          </w:p>
        </w:tc>
        <w:tc>
          <w:tcPr>
            <w:tcW w:w="191" w:type="pct"/>
            <w:tcBorders>
              <w:top w:val="nil"/>
              <w:left w:val="nil"/>
              <w:bottom w:val="single" w:sz="4" w:space="0" w:color="auto"/>
              <w:right w:val="single" w:sz="4" w:space="0" w:color="auto"/>
            </w:tcBorders>
            <w:shd w:val="clear" w:color="auto" w:fill="auto"/>
            <w:noWrap/>
            <w:vAlign w:val="center"/>
            <w:hideMark/>
          </w:tcPr>
          <w:p w14:paraId="281B839B" w14:textId="77777777" w:rsidR="006F20A7" w:rsidRPr="005C4DD5" w:rsidRDefault="006F20A7" w:rsidP="00470F0C">
            <w:pPr>
              <w:jc w:val="center"/>
              <w:rPr>
                <w:color w:val="000000"/>
                <w:sz w:val="14"/>
                <w:szCs w:val="22"/>
              </w:rPr>
            </w:pPr>
            <w:r w:rsidRPr="005C4DD5">
              <w:rPr>
                <w:color w:val="000000"/>
                <w:sz w:val="14"/>
                <w:szCs w:val="22"/>
              </w:rPr>
              <w:t>4 998,91</w:t>
            </w:r>
          </w:p>
        </w:tc>
        <w:tc>
          <w:tcPr>
            <w:tcW w:w="191" w:type="pct"/>
            <w:tcBorders>
              <w:top w:val="nil"/>
              <w:left w:val="nil"/>
              <w:bottom w:val="single" w:sz="4" w:space="0" w:color="auto"/>
              <w:right w:val="single" w:sz="4" w:space="0" w:color="auto"/>
            </w:tcBorders>
            <w:shd w:val="clear" w:color="auto" w:fill="auto"/>
            <w:noWrap/>
            <w:vAlign w:val="center"/>
            <w:hideMark/>
          </w:tcPr>
          <w:p w14:paraId="4294872F" w14:textId="77777777" w:rsidR="006F20A7" w:rsidRPr="005C4DD5" w:rsidRDefault="006F20A7" w:rsidP="00470F0C">
            <w:pPr>
              <w:jc w:val="center"/>
              <w:rPr>
                <w:color w:val="000000"/>
                <w:sz w:val="14"/>
                <w:szCs w:val="22"/>
              </w:rPr>
            </w:pPr>
            <w:r w:rsidRPr="005C4DD5">
              <w:rPr>
                <w:color w:val="000000"/>
                <w:sz w:val="14"/>
                <w:szCs w:val="22"/>
              </w:rPr>
              <w:t>5 198,81</w:t>
            </w:r>
          </w:p>
        </w:tc>
        <w:tc>
          <w:tcPr>
            <w:tcW w:w="191" w:type="pct"/>
            <w:tcBorders>
              <w:top w:val="nil"/>
              <w:left w:val="nil"/>
              <w:bottom w:val="single" w:sz="4" w:space="0" w:color="auto"/>
              <w:right w:val="single" w:sz="4" w:space="0" w:color="auto"/>
            </w:tcBorders>
            <w:shd w:val="clear" w:color="auto" w:fill="auto"/>
            <w:noWrap/>
            <w:vAlign w:val="center"/>
            <w:hideMark/>
          </w:tcPr>
          <w:p w14:paraId="5712E08D" w14:textId="77777777" w:rsidR="006F20A7" w:rsidRPr="005C4DD5" w:rsidRDefault="006F20A7" w:rsidP="00470F0C">
            <w:pPr>
              <w:jc w:val="center"/>
              <w:rPr>
                <w:color w:val="000000"/>
                <w:sz w:val="14"/>
                <w:szCs w:val="22"/>
              </w:rPr>
            </w:pPr>
            <w:r w:rsidRPr="005C4DD5">
              <w:rPr>
                <w:color w:val="000000"/>
                <w:sz w:val="14"/>
                <w:szCs w:val="22"/>
              </w:rPr>
              <w:t>5 408,07</w:t>
            </w:r>
          </w:p>
        </w:tc>
        <w:tc>
          <w:tcPr>
            <w:tcW w:w="191" w:type="pct"/>
            <w:tcBorders>
              <w:top w:val="nil"/>
              <w:left w:val="nil"/>
              <w:bottom w:val="single" w:sz="4" w:space="0" w:color="auto"/>
              <w:right w:val="single" w:sz="4" w:space="0" w:color="auto"/>
            </w:tcBorders>
            <w:shd w:val="clear" w:color="auto" w:fill="auto"/>
            <w:noWrap/>
            <w:vAlign w:val="center"/>
            <w:hideMark/>
          </w:tcPr>
          <w:p w14:paraId="0A3D7032" w14:textId="77777777" w:rsidR="006F20A7" w:rsidRPr="005C4DD5" w:rsidRDefault="006F20A7" w:rsidP="00470F0C">
            <w:pPr>
              <w:jc w:val="center"/>
              <w:rPr>
                <w:color w:val="000000"/>
                <w:sz w:val="14"/>
                <w:szCs w:val="22"/>
              </w:rPr>
            </w:pPr>
            <w:r w:rsidRPr="005C4DD5">
              <w:rPr>
                <w:color w:val="000000"/>
                <w:sz w:val="14"/>
                <w:szCs w:val="22"/>
              </w:rPr>
              <w:t>5 631,80</w:t>
            </w:r>
          </w:p>
        </w:tc>
        <w:tc>
          <w:tcPr>
            <w:tcW w:w="191" w:type="pct"/>
            <w:tcBorders>
              <w:top w:val="nil"/>
              <w:left w:val="nil"/>
              <w:bottom w:val="single" w:sz="4" w:space="0" w:color="auto"/>
              <w:right w:val="single" w:sz="4" w:space="0" w:color="auto"/>
            </w:tcBorders>
            <w:shd w:val="clear" w:color="auto" w:fill="auto"/>
            <w:noWrap/>
            <w:vAlign w:val="center"/>
            <w:hideMark/>
          </w:tcPr>
          <w:p w14:paraId="7205E203" w14:textId="77777777" w:rsidR="006F20A7" w:rsidRPr="005C4DD5" w:rsidRDefault="006F20A7" w:rsidP="00470F0C">
            <w:pPr>
              <w:jc w:val="center"/>
              <w:rPr>
                <w:color w:val="000000"/>
                <w:sz w:val="14"/>
                <w:szCs w:val="22"/>
              </w:rPr>
            </w:pPr>
            <w:r w:rsidRPr="005C4DD5">
              <w:rPr>
                <w:color w:val="000000"/>
                <w:sz w:val="14"/>
                <w:szCs w:val="22"/>
              </w:rPr>
              <w:t>5 857,07</w:t>
            </w:r>
          </w:p>
        </w:tc>
        <w:tc>
          <w:tcPr>
            <w:tcW w:w="191" w:type="pct"/>
            <w:tcBorders>
              <w:top w:val="nil"/>
              <w:left w:val="nil"/>
              <w:bottom w:val="single" w:sz="4" w:space="0" w:color="auto"/>
              <w:right w:val="single" w:sz="4" w:space="0" w:color="auto"/>
            </w:tcBorders>
            <w:shd w:val="clear" w:color="auto" w:fill="auto"/>
            <w:noWrap/>
            <w:vAlign w:val="center"/>
            <w:hideMark/>
          </w:tcPr>
          <w:p w14:paraId="66BC819A" w14:textId="77777777" w:rsidR="006F20A7" w:rsidRPr="005C4DD5" w:rsidRDefault="006F20A7" w:rsidP="00470F0C">
            <w:pPr>
              <w:jc w:val="center"/>
              <w:rPr>
                <w:color w:val="000000"/>
                <w:sz w:val="14"/>
                <w:szCs w:val="22"/>
              </w:rPr>
            </w:pPr>
            <w:r w:rsidRPr="005C4DD5">
              <w:rPr>
                <w:color w:val="000000"/>
                <w:sz w:val="14"/>
                <w:szCs w:val="22"/>
              </w:rPr>
              <w:t>6 091,35</w:t>
            </w:r>
          </w:p>
        </w:tc>
        <w:tc>
          <w:tcPr>
            <w:tcW w:w="191" w:type="pct"/>
            <w:tcBorders>
              <w:top w:val="nil"/>
              <w:left w:val="nil"/>
              <w:bottom w:val="single" w:sz="4" w:space="0" w:color="auto"/>
              <w:right w:val="single" w:sz="4" w:space="0" w:color="auto"/>
            </w:tcBorders>
            <w:shd w:val="clear" w:color="auto" w:fill="auto"/>
            <w:noWrap/>
            <w:vAlign w:val="center"/>
            <w:hideMark/>
          </w:tcPr>
          <w:p w14:paraId="68C4DC2A" w14:textId="77777777" w:rsidR="006F20A7" w:rsidRPr="005C4DD5" w:rsidRDefault="006F20A7" w:rsidP="00470F0C">
            <w:pPr>
              <w:jc w:val="center"/>
              <w:rPr>
                <w:color w:val="000000"/>
                <w:sz w:val="14"/>
                <w:szCs w:val="22"/>
              </w:rPr>
            </w:pPr>
            <w:r w:rsidRPr="005C4DD5">
              <w:rPr>
                <w:color w:val="000000"/>
                <w:sz w:val="14"/>
                <w:szCs w:val="22"/>
              </w:rPr>
              <w:t>6 335,01</w:t>
            </w:r>
          </w:p>
        </w:tc>
        <w:tc>
          <w:tcPr>
            <w:tcW w:w="191" w:type="pct"/>
            <w:tcBorders>
              <w:top w:val="nil"/>
              <w:left w:val="nil"/>
              <w:bottom w:val="single" w:sz="4" w:space="0" w:color="auto"/>
              <w:right w:val="single" w:sz="4" w:space="0" w:color="auto"/>
            </w:tcBorders>
            <w:shd w:val="clear" w:color="auto" w:fill="auto"/>
            <w:noWrap/>
            <w:vAlign w:val="center"/>
            <w:hideMark/>
          </w:tcPr>
          <w:p w14:paraId="633F34B0" w14:textId="77777777" w:rsidR="006F20A7" w:rsidRPr="005C4DD5" w:rsidRDefault="006F20A7" w:rsidP="00470F0C">
            <w:pPr>
              <w:jc w:val="center"/>
              <w:rPr>
                <w:color w:val="000000"/>
                <w:sz w:val="14"/>
                <w:szCs w:val="22"/>
              </w:rPr>
            </w:pPr>
            <w:r w:rsidRPr="005C4DD5">
              <w:rPr>
                <w:color w:val="000000"/>
                <w:sz w:val="14"/>
                <w:szCs w:val="22"/>
              </w:rPr>
              <w:t>6 588,41</w:t>
            </w:r>
          </w:p>
        </w:tc>
        <w:tc>
          <w:tcPr>
            <w:tcW w:w="191" w:type="pct"/>
            <w:tcBorders>
              <w:top w:val="nil"/>
              <w:left w:val="nil"/>
              <w:bottom w:val="single" w:sz="4" w:space="0" w:color="auto"/>
              <w:right w:val="single" w:sz="4" w:space="0" w:color="auto"/>
            </w:tcBorders>
            <w:shd w:val="clear" w:color="auto" w:fill="auto"/>
            <w:noWrap/>
            <w:vAlign w:val="center"/>
            <w:hideMark/>
          </w:tcPr>
          <w:p w14:paraId="0AD52054" w14:textId="77777777" w:rsidR="006F20A7" w:rsidRPr="005C4DD5" w:rsidRDefault="006F20A7" w:rsidP="00470F0C">
            <w:pPr>
              <w:jc w:val="center"/>
              <w:rPr>
                <w:color w:val="000000"/>
                <w:sz w:val="14"/>
                <w:szCs w:val="22"/>
              </w:rPr>
            </w:pPr>
            <w:r w:rsidRPr="005C4DD5">
              <w:rPr>
                <w:color w:val="000000"/>
                <w:sz w:val="14"/>
                <w:szCs w:val="22"/>
              </w:rPr>
              <w:t>6 851,95</w:t>
            </w:r>
          </w:p>
        </w:tc>
        <w:tc>
          <w:tcPr>
            <w:tcW w:w="191" w:type="pct"/>
            <w:tcBorders>
              <w:top w:val="nil"/>
              <w:left w:val="nil"/>
              <w:bottom w:val="single" w:sz="4" w:space="0" w:color="auto"/>
              <w:right w:val="single" w:sz="4" w:space="0" w:color="auto"/>
            </w:tcBorders>
            <w:shd w:val="clear" w:color="auto" w:fill="auto"/>
            <w:noWrap/>
            <w:vAlign w:val="center"/>
            <w:hideMark/>
          </w:tcPr>
          <w:p w14:paraId="2D45E892" w14:textId="77777777" w:rsidR="006F20A7" w:rsidRPr="005C4DD5" w:rsidRDefault="006F20A7" w:rsidP="00470F0C">
            <w:pPr>
              <w:jc w:val="center"/>
              <w:rPr>
                <w:color w:val="000000"/>
                <w:sz w:val="14"/>
                <w:szCs w:val="22"/>
              </w:rPr>
            </w:pPr>
            <w:r w:rsidRPr="005C4DD5">
              <w:rPr>
                <w:color w:val="000000"/>
                <w:sz w:val="14"/>
                <w:szCs w:val="22"/>
              </w:rPr>
              <w:t>7 126,02</w:t>
            </w:r>
          </w:p>
        </w:tc>
        <w:tc>
          <w:tcPr>
            <w:tcW w:w="216" w:type="pct"/>
            <w:tcBorders>
              <w:top w:val="nil"/>
              <w:left w:val="nil"/>
              <w:bottom w:val="single" w:sz="4" w:space="0" w:color="auto"/>
              <w:right w:val="single" w:sz="4" w:space="0" w:color="auto"/>
            </w:tcBorders>
            <w:shd w:val="clear" w:color="auto" w:fill="auto"/>
            <w:noWrap/>
            <w:vAlign w:val="center"/>
            <w:hideMark/>
          </w:tcPr>
          <w:p w14:paraId="6DF7E966" w14:textId="77777777" w:rsidR="006F20A7" w:rsidRPr="005C4DD5" w:rsidRDefault="006F20A7" w:rsidP="00470F0C">
            <w:pPr>
              <w:jc w:val="center"/>
              <w:rPr>
                <w:color w:val="000000"/>
                <w:sz w:val="14"/>
                <w:szCs w:val="22"/>
              </w:rPr>
            </w:pPr>
            <w:r w:rsidRPr="005C4DD5">
              <w:rPr>
                <w:color w:val="000000"/>
                <w:sz w:val="14"/>
                <w:szCs w:val="22"/>
              </w:rPr>
              <w:t>7 411,06</w:t>
            </w:r>
          </w:p>
        </w:tc>
        <w:tc>
          <w:tcPr>
            <w:tcW w:w="216" w:type="pct"/>
            <w:tcBorders>
              <w:top w:val="nil"/>
              <w:left w:val="nil"/>
              <w:bottom w:val="single" w:sz="4" w:space="0" w:color="auto"/>
              <w:right w:val="single" w:sz="4" w:space="0" w:color="auto"/>
            </w:tcBorders>
            <w:shd w:val="clear" w:color="auto" w:fill="auto"/>
            <w:noWrap/>
            <w:vAlign w:val="center"/>
            <w:hideMark/>
          </w:tcPr>
          <w:p w14:paraId="5AC1EF61" w14:textId="77777777" w:rsidR="006F20A7" w:rsidRPr="005C4DD5" w:rsidRDefault="006F20A7" w:rsidP="00470F0C">
            <w:pPr>
              <w:jc w:val="center"/>
              <w:rPr>
                <w:color w:val="000000"/>
                <w:sz w:val="14"/>
                <w:szCs w:val="22"/>
              </w:rPr>
            </w:pPr>
            <w:r w:rsidRPr="005C4DD5">
              <w:rPr>
                <w:color w:val="000000"/>
                <w:sz w:val="14"/>
                <w:szCs w:val="22"/>
              </w:rPr>
              <w:t>7 707,51</w:t>
            </w:r>
          </w:p>
        </w:tc>
        <w:tc>
          <w:tcPr>
            <w:tcW w:w="216" w:type="pct"/>
            <w:tcBorders>
              <w:top w:val="nil"/>
              <w:left w:val="nil"/>
              <w:bottom w:val="single" w:sz="4" w:space="0" w:color="auto"/>
              <w:right w:val="single" w:sz="4" w:space="0" w:color="auto"/>
            </w:tcBorders>
            <w:shd w:val="clear" w:color="auto" w:fill="auto"/>
            <w:noWrap/>
            <w:vAlign w:val="center"/>
            <w:hideMark/>
          </w:tcPr>
          <w:p w14:paraId="5D0949DB" w14:textId="77777777" w:rsidR="006F20A7" w:rsidRPr="005C4DD5" w:rsidRDefault="006F20A7" w:rsidP="00470F0C">
            <w:pPr>
              <w:jc w:val="center"/>
              <w:rPr>
                <w:color w:val="000000"/>
                <w:sz w:val="14"/>
                <w:szCs w:val="22"/>
              </w:rPr>
            </w:pPr>
            <w:r w:rsidRPr="005C4DD5">
              <w:rPr>
                <w:color w:val="000000"/>
                <w:sz w:val="14"/>
                <w:szCs w:val="22"/>
              </w:rPr>
              <w:t>8 015,81</w:t>
            </w:r>
          </w:p>
        </w:tc>
        <w:tc>
          <w:tcPr>
            <w:tcW w:w="216" w:type="pct"/>
            <w:tcBorders>
              <w:top w:val="nil"/>
              <w:left w:val="nil"/>
              <w:bottom w:val="single" w:sz="4" w:space="0" w:color="auto"/>
              <w:right w:val="single" w:sz="4" w:space="0" w:color="auto"/>
            </w:tcBorders>
            <w:shd w:val="clear" w:color="auto" w:fill="auto"/>
            <w:noWrap/>
            <w:vAlign w:val="center"/>
            <w:hideMark/>
          </w:tcPr>
          <w:p w14:paraId="48634CCC" w14:textId="77777777" w:rsidR="006F20A7" w:rsidRPr="005C4DD5" w:rsidRDefault="006F20A7" w:rsidP="00470F0C">
            <w:pPr>
              <w:jc w:val="center"/>
              <w:rPr>
                <w:color w:val="000000"/>
                <w:sz w:val="14"/>
                <w:szCs w:val="22"/>
              </w:rPr>
            </w:pPr>
            <w:r w:rsidRPr="005C4DD5">
              <w:rPr>
                <w:color w:val="000000"/>
                <w:sz w:val="14"/>
                <w:szCs w:val="22"/>
              </w:rPr>
              <w:t>8 336,44</w:t>
            </w:r>
          </w:p>
        </w:tc>
        <w:tc>
          <w:tcPr>
            <w:tcW w:w="216" w:type="pct"/>
            <w:tcBorders>
              <w:top w:val="nil"/>
              <w:left w:val="nil"/>
              <w:bottom w:val="single" w:sz="4" w:space="0" w:color="auto"/>
              <w:right w:val="single" w:sz="4" w:space="0" w:color="auto"/>
            </w:tcBorders>
            <w:shd w:val="clear" w:color="auto" w:fill="auto"/>
            <w:noWrap/>
            <w:vAlign w:val="center"/>
            <w:hideMark/>
          </w:tcPr>
          <w:p w14:paraId="2485F9B7" w14:textId="77777777" w:rsidR="006F20A7" w:rsidRPr="005C4DD5" w:rsidRDefault="006F20A7" w:rsidP="00470F0C">
            <w:pPr>
              <w:jc w:val="center"/>
              <w:rPr>
                <w:color w:val="000000"/>
                <w:sz w:val="14"/>
                <w:szCs w:val="22"/>
              </w:rPr>
            </w:pPr>
            <w:r w:rsidRPr="005C4DD5">
              <w:rPr>
                <w:color w:val="000000"/>
                <w:sz w:val="14"/>
                <w:szCs w:val="22"/>
              </w:rPr>
              <w:t>8 669,90</w:t>
            </w:r>
          </w:p>
        </w:tc>
        <w:tc>
          <w:tcPr>
            <w:tcW w:w="216" w:type="pct"/>
            <w:tcBorders>
              <w:top w:val="nil"/>
              <w:left w:val="nil"/>
              <w:bottom w:val="single" w:sz="4" w:space="0" w:color="auto"/>
              <w:right w:val="single" w:sz="4" w:space="0" w:color="auto"/>
            </w:tcBorders>
            <w:shd w:val="clear" w:color="auto" w:fill="auto"/>
            <w:noWrap/>
            <w:vAlign w:val="center"/>
            <w:hideMark/>
          </w:tcPr>
          <w:p w14:paraId="42C99F85" w14:textId="77777777" w:rsidR="006F20A7" w:rsidRPr="005C4DD5" w:rsidRDefault="006F20A7" w:rsidP="00470F0C">
            <w:pPr>
              <w:jc w:val="center"/>
              <w:rPr>
                <w:color w:val="000000"/>
                <w:sz w:val="14"/>
                <w:szCs w:val="22"/>
              </w:rPr>
            </w:pPr>
            <w:r w:rsidRPr="005C4DD5">
              <w:rPr>
                <w:color w:val="000000"/>
                <w:sz w:val="14"/>
                <w:szCs w:val="22"/>
              </w:rPr>
              <w:t>9 016,69</w:t>
            </w:r>
          </w:p>
        </w:tc>
        <w:tc>
          <w:tcPr>
            <w:tcW w:w="216" w:type="pct"/>
            <w:tcBorders>
              <w:top w:val="nil"/>
              <w:left w:val="nil"/>
              <w:bottom w:val="single" w:sz="4" w:space="0" w:color="auto"/>
              <w:right w:val="single" w:sz="4" w:space="0" w:color="auto"/>
            </w:tcBorders>
            <w:shd w:val="clear" w:color="auto" w:fill="auto"/>
            <w:noWrap/>
            <w:vAlign w:val="center"/>
            <w:hideMark/>
          </w:tcPr>
          <w:p w14:paraId="4BF99A71" w14:textId="77777777" w:rsidR="006F20A7" w:rsidRPr="005C4DD5" w:rsidRDefault="006F20A7" w:rsidP="00470F0C">
            <w:pPr>
              <w:jc w:val="center"/>
              <w:rPr>
                <w:color w:val="000000"/>
                <w:sz w:val="14"/>
                <w:szCs w:val="22"/>
              </w:rPr>
            </w:pPr>
            <w:r w:rsidRPr="005C4DD5">
              <w:rPr>
                <w:color w:val="000000"/>
                <w:sz w:val="14"/>
                <w:szCs w:val="22"/>
              </w:rPr>
              <w:t>9 377,36</w:t>
            </w:r>
          </w:p>
        </w:tc>
        <w:tc>
          <w:tcPr>
            <w:tcW w:w="216" w:type="pct"/>
            <w:tcBorders>
              <w:top w:val="nil"/>
              <w:left w:val="nil"/>
              <w:bottom w:val="single" w:sz="4" w:space="0" w:color="auto"/>
              <w:right w:val="single" w:sz="4" w:space="0" w:color="auto"/>
            </w:tcBorders>
            <w:shd w:val="clear" w:color="auto" w:fill="auto"/>
            <w:noWrap/>
            <w:vAlign w:val="center"/>
            <w:hideMark/>
          </w:tcPr>
          <w:p w14:paraId="41A6B4D2" w14:textId="77777777" w:rsidR="006F20A7" w:rsidRPr="005C4DD5" w:rsidRDefault="006F20A7" w:rsidP="00470F0C">
            <w:pPr>
              <w:jc w:val="center"/>
              <w:rPr>
                <w:color w:val="000000"/>
                <w:sz w:val="14"/>
                <w:szCs w:val="22"/>
              </w:rPr>
            </w:pPr>
            <w:r w:rsidRPr="005C4DD5">
              <w:rPr>
                <w:color w:val="000000"/>
                <w:sz w:val="14"/>
                <w:szCs w:val="22"/>
              </w:rPr>
              <w:t>9 752,46</w:t>
            </w:r>
          </w:p>
        </w:tc>
        <w:tc>
          <w:tcPr>
            <w:tcW w:w="216" w:type="pct"/>
            <w:tcBorders>
              <w:top w:val="nil"/>
              <w:left w:val="nil"/>
              <w:bottom w:val="single" w:sz="4" w:space="0" w:color="auto"/>
              <w:right w:val="single" w:sz="4" w:space="0" w:color="auto"/>
            </w:tcBorders>
            <w:shd w:val="clear" w:color="auto" w:fill="auto"/>
            <w:noWrap/>
            <w:vAlign w:val="center"/>
            <w:hideMark/>
          </w:tcPr>
          <w:p w14:paraId="3373B8FA" w14:textId="77777777" w:rsidR="006F20A7" w:rsidRPr="005C4DD5" w:rsidRDefault="006F20A7" w:rsidP="00470F0C">
            <w:pPr>
              <w:jc w:val="center"/>
              <w:rPr>
                <w:color w:val="000000"/>
                <w:sz w:val="14"/>
                <w:szCs w:val="22"/>
              </w:rPr>
            </w:pPr>
            <w:r w:rsidRPr="005C4DD5">
              <w:rPr>
                <w:color w:val="000000"/>
                <w:sz w:val="14"/>
                <w:szCs w:val="22"/>
              </w:rPr>
              <w:t>10 142,55</w:t>
            </w:r>
          </w:p>
        </w:tc>
      </w:tr>
      <w:tr w:rsidR="006F20A7" w:rsidRPr="005C4DD5" w14:paraId="28ED4C2B" w14:textId="77777777" w:rsidTr="006F20A7">
        <w:trPr>
          <w:trHeight w:val="20"/>
        </w:trPr>
        <w:tc>
          <w:tcPr>
            <w:tcW w:w="151" w:type="pct"/>
            <w:tcBorders>
              <w:top w:val="nil"/>
              <w:left w:val="single" w:sz="4" w:space="0" w:color="auto"/>
              <w:bottom w:val="single" w:sz="4" w:space="0" w:color="auto"/>
              <w:right w:val="single" w:sz="4" w:space="0" w:color="auto"/>
            </w:tcBorders>
            <w:shd w:val="clear" w:color="auto" w:fill="auto"/>
            <w:noWrap/>
            <w:vAlign w:val="center"/>
            <w:hideMark/>
          </w:tcPr>
          <w:p w14:paraId="0F37A1A2" w14:textId="77777777" w:rsidR="006F20A7" w:rsidRPr="005C4DD5" w:rsidRDefault="006F20A7" w:rsidP="00470F0C">
            <w:pPr>
              <w:jc w:val="center"/>
              <w:rPr>
                <w:color w:val="000000"/>
                <w:sz w:val="14"/>
                <w:szCs w:val="22"/>
              </w:rPr>
            </w:pPr>
            <w:r w:rsidRPr="005C4DD5">
              <w:rPr>
                <w:color w:val="000000"/>
                <w:sz w:val="14"/>
                <w:szCs w:val="22"/>
              </w:rPr>
              <w:t>1.3.</w:t>
            </w:r>
          </w:p>
        </w:tc>
        <w:tc>
          <w:tcPr>
            <w:tcW w:w="788" w:type="pct"/>
            <w:tcBorders>
              <w:top w:val="nil"/>
              <w:left w:val="nil"/>
              <w:bottom w:val="single" w:sz="4" w:space="0" w:color="auto"/>
              <w:right w:val="single" w:sz="4" w:space="0" w:color="auto"/>
            </w:tcBorders>
            <w:shd w:val="clear" w:color="auto" w:fill="auto"/>
            <w:vAlign w:val="center"/>
            <w:hideMark/>
          </w:tcPr>
          <w:p w14:paraId="64407A06" w14:textId="77777777" w:rsidR="006F20A7" w:rsidRPr="005C4DD5" w:rsidRDefault="006F20A7" w:rsidP="00470F0C">
            <w:pPr>
              <w:rPr>
                <w:color w:val="000000"/>
                <w:sz w:val="14"/>
                <w:szCs w:val="22"/>
              </w:rPr>
            </w:pPr>
            <w:r w:rsidRPr="005C4DD5">
              <w:rPr>
                <w:color w:val="000000"/>
                <w:sz w:val="14"/>
                <w:szCs w:val="22"/>
              </w:rPr>
              <w:t>на семью из 3-х человек</w:t>
            </w:r>
          </w:p>
        </w:tc>
        <w:tc>
          <w:tcPr>
            <w:tcW w:w="206" w:type="pct"/>
            <w:tcBorders>
              <w:top w:val="nil"/>
              <w:left w:val="nil"/>
              <w:bottom w:val="single" w:sz="4" w:space="0" w:color="auto"/>
              <w:right w:val="single" w:sz="4" w:space="0" w:color="auto"/>
            </w:tcBorders>
            <w:shd w:val="clear" w:color="auto" w:fill="auto"/>
            <w:noWrap/>
            <w:vAlign w:val="center"/>
            <w:hideMark/>
          </w:tcPr>
          <w:p w14:paraId="18961E89" w14:textId="77777777" w:rsidR="006F20A7" w:rsidRPr="005C4DD5" w:rsidRDefault="006F20A7" w:rsidP="00470F0C">
            <w:pPr>
              <w:jc w:val="center"/>
              <w:rPr>
                <w:color w:val="000000"/>
                <w:sz w:val="14"/>
                <w:szCs w:val="22"/>
              </w:rPr>
            </w:pPr>
            <w:r w:rsidRPr="005C4DD5">
              <w:rPr>
                <w:color w:val="000000"/>
                <w:sz w:val="14"/>
                <w:szCs w:val="22"/>
              </w:rPr>
              <w:t>руб./мес.</w:t>
            </w:r>
          </w:p>
        </w:tc>
        <w:tc>
          <w:tcPr>
            <w:tcW w:w="191" w:type="pct"/>
            <w:tcBorders>
              <w:top w:val="nil"/>
              <w:left w:val="nil"/>
              <w:bottom w:val="single" w:sz="4" w:space="0" w:color="auto"/>
              <w:right w:val="single" w:sz="4" w:space="0" w:color="auto"/>
            </w:tcBorders>
            <w:shd w:val="clear" w:color="auto" w:fill="auto"/>
            <w:noWrap/>
            <w:vAlign w:val="center"/>
            <w:hideMark/>
          </w:tcPr>
          <w:p w14:paraId="521E25E4" w14:textId="77777777" w:rsidR="006F20A7" w:rsidRPr="005C4DD5" w:rsidRDefault="006F20A7" w:rsidP="00470F0C">
            <w:pPr>
              <w:jc w:val="center"/>
              <w:rPr>
                <w:color w:val="000000"/>
                <w:sz w:val="14"/>
                <w:szCs w:val="22"/>
              </w:rPr>
            </w:pPr>
            <w:r w:rsidRPr="005C4DD5">
              <w:rPr>
                <w:color w:val="000000"/>
                <w:sz w:val="14"/>
                <w:szCs w:val="22"/>
              </w:rPr>
              <w:t>6 767,11</w:t>
            </w:r>
          </w:p>
        </w:tc>
        <w:tc>
          <w:tcPr>
            <w:tcW w:w="191" w:type="pct"/>
            <w:tcBorders>
              <w:top w:val="nil"/>
              <w:left w:val="nil"/>
              <w:bottom w:val="single" w:sz="4" w:space="0" w:color="auto"/>
              <w:right w:val="single" w:sz="4" w:space="0" w:color="auto"/>
            </w:tcBorders>
            <w:shd w:val="clear" w:color="auto" w:fill="auto"/>
            <w:noWrap/>
            <w:vAlign w:val="center"/>
            <w:hideMark/>
          </w:tcPr>
          <w:p w14:paraId="69A0778A" w14:textId="77777777" w:rsidR="006F20A7" w:rsidRPr="005C4DD5" w:rsidRDefault="006F20A7" w:rsidP="00470F0C">
            <w:pPr>
              <w:jc w:val="center"/>
              <w:rPr>
                <w:color w:val="000000"/>
                <w:sz w:val="14"/>
                <w:szCs w:val="22"/>
              </w:rPr>
            </w:pPr>
            <w:r w:rsidRPr="005C4DD5">
              <w:rPr>
                <w:color w:val="000000"/>
                <w:sz w:val="14"/>
                <w:szCs w:val="22"/>
              </w:rPr>
              <w:t>7 037,70</w:t>
            </w:r>
          </w:p>
        </w:tc>
        <w:tc>
          <w:tcPr>
            <w:tcW w:w="191" w:type="pct"/>
            <w:tcBorders>
              <w:top w:val="nil"/>
              <w:left w:val="nil"/>
              <w:bottom w:val="single" w:sz="4" w:space="0" w:color="auto"/>
              <w:right w:val="single" w:sz="4" w:space="0" w:color="auto"/>
            </w:tcBorders>
            <w:shd w:val="clear" w:color="auto" w:fill="auto"/>
            <w:noWrap/>
            <w:vAlign w:val="center"/>
            <w:hideMark/>
          </w:tcPr>
          <w:p w14:paraId="4C16CF8F" w14:textId="77777777" w:rsidR="006F20A7" w:rsidRPr="005C4DD5" w:rsidRDefault="006F20A7" w:rsidP="00470F0C">
            <w:pPr>
              <w:jc w:val="center"/>
              <w:rPr>
                <w:color w:val="000000"/>
                <w:sz w:val="14"/>
                <w:szCs w:val="22"/>
              </w:rPr>
            </w:pPr>
            <w:r w:rsidRPr="005C4DD5">
              <w:rPr>
                <w:color w:val="000000"/>
                <w:sz w:val="14"/>
                <w:szCs w:val="22"/>
              </w:rPr>
              <w:t>7 320,90</w:t>
            </w:r>
          </w:p>
        </w:tc>
        <w:tc>
          <w:tcPr>
            <w:tcW w:w="191" w:type="pct"/>
            <w:tcBorders>
              <w:top w:val="nil"/>
              <w:left w:val="nil"/>
              <w:bottom w:val="single" w:sz="4" w:space="0" w:color="auto"/>
              <w:right w:val="single" w:sz="4" w:space="0" w:color="auto"/>
            </w:tcBorders>
            <w:shd w:val="clear" w:color="auto" w:fill="auto"/>
            <w:noWrap/>
            <w:vAlign w:val="center"/>
            <w:hideMark/>
          </w:tcPr>
          <w:p w14:paraId="22258667" w14:textId="77777777" w:rsidR="006F20A7" w:rsidRPr="005C4DD5" w:rsidRDefault="006F20A7" w:rsidP="00470F0C">
            <w:pPr>
              <w:jc w:val="center"/>
              <w:rPr>
                <w:color w:val="000000"/>
                <w:sz w:val="14"/>
                <w:szCs w:val="22"/>
              </w:rPr>
            </w:pPr>
            <w:r w:rsidRPr="005C4DD5">
              <w:rPr>
                <w:color w:val="000000"/>
                <w:sz w:val="14"/>
                <w:szCs w:val="22"/>
              </w:rPr>
              <w:t>7 624,83</w:t>
            </w:r>
          </w:p>
        </w:tc>
        <w:tc>
          <w:tcPr>
            <w:tcW w:w="191" w:type="pct"/>
            <w:tcBorders>
              <w:top w:val="nil"/>
              <w:left w:val="nil"/>
              <w:bottom w:val="single" w:sz="4" w:space="0" w:color="auto"/>
              <w:right w:val="single" w:sz="4" w:space="0" w:color="auto"/>
            </w:tcBorders>
            <w:shd w:val="clear" w:color="auto" w:fill="auto"/>
            <w:noWrap/>
            <w:vAlign w:val="center"/>
            <w:hideMark/>
          </w:tcPr>
          <w:p w14:paraId="14A1F503" w14:textId="77777777" w:rsidR="006F20A7" w:rsidRPr="005C4DD5" w:rsidRDefault="006F20A7" w:rsidP="00470F0C">
            <w:pPr>
              <w:jc w:val="center"/>
              <w:rPr>
                <w:color w:val="000000"/>
                <w:sz w:val="14"/>
                <w:szCs w:val="22"/>
              </w:rPr>
            </w:pPr>
            <w:r w:rsidRPr="005C4DD5">
              <w:rPr>
                <w:color w:val="000000"/>
                <w:sz w:val="14"/>
                <w:szCs w:val="22"/>
              </w:rPr>
              <w:t>7 929,82</w:t>
            </w:r>
          </w:p>
        </w:tc>
        <w:tc>
          <w:tcPr>
            <w:tcW w:w="191" w:type="pct"/>
            <w:tcBorders>
              <w:top w:val="nil"/>
              <w:left w:val="nil"/>
              <w:bottom w:val="single" w:sz="4" w:space="0" w:color="auto"/>
              <w:right w:val="single" w:sz="4" w:space="0" w:color="auto"/>
            </w:tcBorders>
            <w:shd w:val="clear" w:color="auto" w:fill="auto"/>
            <w:noWrap/>
            <w:vAlign w:val="center"/>
            <w:hideMark/>
          </w:tcPr>
          <w:p w14:paraId="24413488" w14:textId="77777777" w:rsidR="006F20A7" w:rsidRPr="005C4DD5" w:rsidRDefault="006F20A7" w:rsidP="00470F0C">
            <w:pPr>
              <w:jc w:val="center"/>
              <w:rPr>
                <w:color w:val="000000"/>
                <w:sz w:val="14"/>
                <w:szCs w:val="22"/>
              </w:rPr>
            </w:pPr>
            <w:r w:rsidRPr="005C4DD5">
              <w:rPr>
                <w:color w:val="000000"/>
                <w:sz w:val="14"/>
                <w:szCs w:val="22"/>
              </w:rPr>
              <w:t>8 247,02</w:t>
            </w:r>
          </w:p>
        </w:tc>
        <w:tc>
          <w:tcPr>
            <w:tcW w:w="191" w:type="pct"/>
            <w:tcBorders>
              <w:top w:val="nil"/>
              <w:left w:val="nil"/>
              <w:bottom w:val="single" w:sz="4" w:space="0" w:color="auto"/>
              <w:right w:val="single" w:sz="4" w:space="0" w:color="auto"/>
            </w:tcBorders>
            <w:shd w:val="clear" w:color="auto" w:fill="auto"/>
            <w:noWrap/>
            <w:vAlign w:val="center"/>
            <w:hideMark/>
          </w:tcPr>
          <w:p w14:paraId="748900F9" w14:textId="77777777" w:rsidR="006F20A7" w:rsidRPr="005C4DD5" w:rsidRDefault="006F20A7" w:rsidP="00470F0C">
            <w:pPr>
              <w:jc w:val="center"/>
              <w:rPr>
                <w:color w:val="000000"/>
                <w:sz w:val="14"/>
                <w:szCs w:val="22"/>
              </w:rPr>
            </w:pPr>
            <w:r w:rsidRPr="005C4DD5">
              <w:rPr>
                <w:color w:val="000000"/>
                <w:sz w:val="14"/>
                <w:szCs w:val="22"/>
              </w:rPr>
              <w:t>8 576,90</w:t>
            </w:r>
          </w:p>
        </w:tc>
        <w:tc>
          <w:tcPr>
            <w:tcW w:w="191" w:type="pct"/>
            <w:tcBorders>
              <w:top w:val="nil"/>
              <w:left w:val="nil"/>
              <w:bottom w:val="single" w:sz="4" w:space="0" w:color="auto"/>
              <w:right w:val="single" w:sz="4" w:space="0" w:color="auto"/>
            </w:tcBorders>
            <w:shd w:val="clear" w:color="auto" w:fill="auto"/>
            <w:noWrap/>
            <w:vAlign w:val="center"/>
            <w:hideMark/>
          </w:tcPr>
          <w:p w14:paraId="46F739CE" w14:textId="77777777" w:rsidR="006F20A7" w:rsidRPr="005C4DD5" w:rsidRDefault="006F20A7" w:rsidP="00470F0C">
            <w:pPr>
              <w:jc w:val="center"/>
              <w:rPr>
                <w:color w:val="000000"/>
                <w:sz w:val="14"/>
                <w:szCs w:val="22"/>
              </w:rPr>
            </w:pPr>
            <w:r w:rsidRPr="005C4DD5">
              <w:rPr>
                <w:color w:val="000000"/>
                <w:sz w:val="14"/>
                <w:szCs w:val="22"/>
              </w:rPr>
              <w:t>8 919,97</w:t>
            </w:r>
          </w:p>
        </w:tc>
        <w:tc>
          <w:tcPr>
            <w:tcW w:w="191" w:type="pct"/>
            <w:tcBorders>
              <w:top w:val="nil"/>
              <w:left w:val="nil"/>
              <w:bottom w:val="single" w:sz="4" w:space="0" w:color="auto"/>
              <w:right w:val="single" w:sz="4" w:space="0" w:color="auto"/>
            </w:tcBorders>
            <w:shd w:val="clear" w:color="auto" w:fill="auto"/>
            <w:noWrap/>
            <w:vAlign w:val="center"/>
            <w:hideMark/>
          </w:tcPr>
          <w:p w14:paraId="15717CAA" w14:textId="77777777" w:rsidR="006F20A7" w:rsidRPr="005C4DD5" w:rsidRDefault="006F20A7" w:rsidP="00470F0C">
            <w:pPr>
              <w:jc w:val="center"/>
              <w:rPr>
                <w:color w:val="000000"/>
                <w:sz w:val="14"/>
                <w:szCs w:val="22"/>
              </w:rPr>
            </w:pPr>
            <w:r w:rsidRPr="005C4DD5">
              <w:rPr>
                <w:color w:val="000000"/>
                <w:sz w:val="14"/>
                <w:szCs w:val="22"/>
              </w:rPr>
              <w:t>9 276,77</w:t>
            </w:r>
          </w:p>
        </w:tc>
        <w:tc>
          <w:tcPr>
            <w:tcW w:w="191" w:type="pct"/>
            <w:tcBorders>
              <w:top w:val="nil"/>
              <w:left w:val="nil"/>
              <w:bottom w:val="single" w:sz="4" w:space="0" w:color="auto"/>
              <w:right w:val="single" w:sz="4" w:space="0" w:color="auto"/>
            </w:tcBorders>
            <w:shd w:val="clear" w:color="auto" w:fill="auto"/>
            <w:noWrap/>
            <w:vAlign w:val="center"/>
            <w:hideMark/>
          </w:tcPr>
          <w:p w14:paraId="3DC83DA8" w14:textId="77777777" w:rsidR="006F20A7" w:rsidRPr="005C4DD5" w:rsidRDefault="006F20A7" w:rsidP="00470F0C">
            <w:pPr>
              <w:jc w:val="center"/>
              <w:rPr>
                <w:color w:val="000000"/>
                <w:sz w:val="14"/>
                <w:szCs w:val="22"/>
              </w:rPr>
            </w:pPr>
            <w:r w:rsidRPr="005C4DD5">
              <w:rPr>
                <w:color w:val="000000"/>
                <w:sz w:val="14"/>
                <w:szCs w:val="22"/>
              </w:rPr>
              <w:t>9 647,84</w:t>
            </w:r>
          </w:p>
        </w:tc>
        <w:tc>
          <w:tcPr>
            <w:tcW w:w="216" w:type="pct"/>
            <w:tcBorders>
              <w:top w:val="nil"/>
              <w:left w:val="nil"/>
              <w:bottom w:val="single" w:sz="4" w:space="0" w:color="auto"/>
              <w:right w:val="single" w:sz="4" w:space="0" w:color="auto"/>
            </w:tcBorders>
            <w:shd w:val="clear" w:color="auto" w:fill="auto"/>
            <w:noWrap/>
            <w:vAlign w:val="center"/>
            <w:hideMark/>
          </w:tcPr>
          <w:p w14:paraId="45F21CD7" w14:textId="77777777" w:rsidR="006F20A7" w:rsidRPr="005C4DD5" w:rsidRDefault="006F20A7" w:rsidP="00470F0C">
            <w:pPr>
              <w:jc w:val="center"/>
              <w:rPr>
                <w:color w:val="000000"/>
                <w:sz w:val="14"/>
                <w:szCs w:val="22"/>
              </w:rPr>
            </w:pPr>
            <w:r w:rsidRPr="005C4DD5">
              <w:rPr>
                <w:color w:val="000000"/>
                <w:sz w:val="14"/>
                <w:szCs w:val="22"/>
              </w:rPr>
              <w:t>10 033,76</w:t>
            </w:r>
          </w:p>
        </w:tc>
        <w:tc>
          <w:tcPr>
            <w:tcW w:w="216" w:type="pct"/>
            <w:tcBorders>
              <w:top w:val="nil"/>
              <w:left w:val="nil"/>
              <w:bottom w:val="single" w:sz="4" w:space="0" w:color="auto"/>
              <w:right w:val="single" w:sz="4" w:space="0" w:color="auto"/>
            </w:tcBorders>
            <w:shd w:val="clear" w:color="auto" w:fill="auto"/>
            <w:noWrap/>
            <w:vAlign w:val="center"/>
            <w:hideMark/>
          </w:tcPr>
          <w:p w14:paraId="74493088" w14:textId="77777777" w:rsidR="006F20A7" w:rsidRPr="005C4DD5" w:rsidRDefault="006F20A7" w:rsidP="00470F0C">
            <w:pPr>
              <w:jc w:val="center"/>
              <w:rPr>
                <w:color w:val="000000"/>
                <w:sz w:val="14"/>
                <w:szCs w:val="22"/>
              </w:rPr>
            </w:pPr>
            <w:r w:rsidRPr="005C4DD5">
              <w:rPr>
                <w:color w:val="000000"/>
                <w:sz w:val="14"/>
                <w:szCs w:val="22"/>
              </w:rPr>
              <w:t>10 435,11</w:t>
            </w:r>
          </w:p>
        </w:tc>
        <w:tc>
          <w:tcPr>
            <w:tcW w:w="216" w:type="pct"/>
            <w:tcBorders>
              <w:top w:val="nil"/>
              <w:left w:val="nil"/>
              <w:bottom w:val="single" w:sz="4" w:space="0" w:color="auto"/>
              <w:right w:val="single" w:sz="4" w:space="0" w:color="auto"/>
            </w:tcBorders>
            <w:shd w:val="clear" w:color="auto" w:fill="auto"/>
            <w:noWrap/>
            <w:vAlign w:val="center"/>
            <w:hideMark/>
          </w:tcPr>
          <w:p w14:paraId="36D7B5BC" w14:textId="77777777" w:rsidR="006F20A7" w:rsidRPr="005C4DD5" w:rsidRDefault="006F20A7" w:rsidP="00470F0C">
            <w:pPr>
              <w:jc w:val="center"/>
              <w:rPr>
                <w:color w:val="000000"/>
                <w:sz w:val="14"/>
                <w:szCs w:val="22"/>
              </w:rPr>
            </w:pPr>
            <w:r w:rsidRPr="005C4DD5">
              <w:rPr>
                <w:color w:val="000000"/>
                <w:sz w:val="14"/>
                <w:szCs w:val="22"/>
              </w:rPr>
              <w:t>10 852,51</w:t>
            </w:r>
          </w:p>
        </w:tc>
        <w:tc>
          <w:tcPr>
            <w:tcW w:w="216" w:type="pct"/>
            <w:tcBorders>
              <w:top w:val="nil"/>
              <w:left w:val="nil"/>
              <w:bottom w:val="single" w:sz="4" w:space="0" w:color="auto"/>
              <w:right w:val="single" w:sz="4" w:space="0" w:color="auto"/>
            </w:tcBorders>
            <w:shd w:val="clear" w:color="auto" w:fill="auto"/>
            <w:noWrap/>
            <w:vAlign w:val="center"/>
            <w:hideMark/>
          </w:tcPr>
          <w:p w14:paraId="0C63CF88" w14:textId="77777777" w:rsidR="006F20A7" w:rsidRPr="005C4DD5" w:rsidRDefault="006F20A7" w:rsidP="00470F0C">
            <w:pPr>
              <w:jc w:val="center"/>
              <w:rPr>
                <w:color w:val="000000"/>
                <w:sz w:val="14"/>
                <w:szCs w:val="22"/>
              </w:rPr>
            </w:pPr>
            <w:r w:rsidRPr="005C4DD5">
              <w:rPr>
                <w:color w:val="000000"/>
                <w:sz w:val="14"/>
                <w:szCs w:val="22"/>
              </w:rPr>
              <w:t>11 286,61</w:t>
            </w:r>
          </w:p>
        </w:tc>
        <w:tc>
          <w:tcPr>
            <w:tcW w:w="216" w:type="pct"/>
            <w:tcBorders>
              <w:top w:val="nil"/>
              <w:left w:val="nil"/>
              <w:bottom w:val="single" w:sz="4" w:space="0" w:color="auto"/>
              <w:right w:val="single" w:sz="4" w:space="0" w:color="auto"/>
            </w:tcBorders>
            <w:shd w:val="clear" w:color="auto" w:fill="auto"/>
            <w:noWrap/>
            <w:vAlign w:val="center"/>
            <w:hideMark/>
          </w:tcPr>
          <w:p w14:paraId="6C1D4CE6" w14:textId="77777777" w:rsidR="006F20A7" w:rsidRPr="005C4DD5" w:rsidRDefault="006F20A7" w:rsidP="00470F0C">
            <w:pPr>
              <w:jc w:val="center"/>
              <w:rPr>
                <w:color w:val="000000"/>
                <w:sz w:val="14"/>
                <w:szCs w:val="22"/>
              </w:rPr>
            </w:pPr>
            <w:r w:rsidRPr="005C4DD5">
              <w:rPr>
                <w:color w:val="000000"/>
                <w:sz w:val="14"/>
                <w:szCs w:val="22"/>
              </w:rPr>
              <w:t>11 738,08</w:t>
            </w:r>
          </w:p>
        </w:tc>
        <w:tc>
          <w:tcPr>
            <w:tcW w:w="216" w:type="pct"/>
            <w:tcBorders>
              <w:top w:val="nil"/>
              <w:left w:val="nil"/>
              <w:bottom w:val="single" w:sz="4" w:space="0" w:color="auto"/>
              <w:right w:val="single" w:sz="4" w:space="0" w:color="auto"/>
            </w:tcBorders>
            <w:shd w:val="clear" w:color="auto" w:fill="auto"/>
            <w:noWrap/>
            <w:vAlign w:val="center"/>
            <w:hideMark/>
          </w:tcPr>
          <w:p w14:paraId="3B1C121C" w14:textId="77777777" w:rsidR="006F20A7" w:rsidRPr="005C4DD5" w:rsidRDefault="006F20A7" w:rsidP="00470F0C">
            <w:pPr>
              <w:jc w:val="center"/>
              <w:rPr>
                <w:color w:val="000000"/>
                <w:sz w:val="14"/>
                <w:szCs w:val="22"/>
              </w:rPr>
            </w:pPr>
            <w:r w:rsidRPr="005C4DD5">
              <w:rPr>
                <w:color w:val="000000"/>
                <w:sz w:val="14"/>
                <w:szCs w:val="22"/>
              </w:rPr>
              <w:t>12 207,60</w:t>
            </w:r>
          </w:p>
        </w:tc>
        <w:tc>
          <w:tcPr>
            <w:tcW w:w="216" w:type="pct"/>
            <w:tcBorders>
              <w:top w:val="nil"/>
              <w:left w:val="nil"/>
              <w:bottom w:val="single" w:sz="4" w:space="0" w:color="auto"/>
              <w:right w:val="single" w:sz="4" w:space="0" w:color="auto"/>
            </w:tcBorders>
            <w:shd w:val="clear" w:color="auto" w:fill="auto"/>
            <w:noWrap/>
            <w:vAlign w:val="center"/>
            <w:hideMark/>
          </w:tcPr>
          <w:p w14:paraId="3EEF8E12" w14:textId="77777777" w:rsidR="006F20A7" w:rsidRPr="005C4DD5" w:rsidRDefault="006F20A7" w:rsidP="00470F0C">
            <w:pPr>
              <w:jc w:val="center"/>
              <w:rPr>
                <w:color w:val="000000"/>
                <w:sz w:val="14"/>
                <w:szCs w:val="22"/>
              </w:rPr>
            </w:pPr>
            <w:r w:rsidRPr="005C4DD5">
              <w:rPr>
                <w:color w:val="000000"/>
                <w:sz w:val="14"/>
                <w:szCs w:val="22"/>
              </w:rPr>
              <w:t>12 695,90</w:t>
            </w:r>
          </w:p>
        </w:tc>
        <w:tc>
          <w:tcPr>
            <w:tcW w:w="216" w:type="pct"/>
            <w:tcBorders>
              <w:top w:val="nil"/>
              <w:left w:val="nil"/>
              <w:bottom w:val="single" w:sz="4" w:space="0" w:color="auto"/>
              <w:right w:val="single" w:sz="4" w:space="0" w:color="auto"/>
            </w:tcBorders>
            <w:shd w:val="clear" w:color="auto" w:fill="auto"/>
            <w:noWrap/>
            <w:vAlign w:val="center"/>
            <w:hideMark/>
          </w:tcPr>
          <w:p w14:paraId="072A1079" w14:textId="77777777" w:rsidR="006F20A7" w:rsidRPr="005C4DD5" w:rsidRDefault="006F20A7" w:rsidP="00470F0C">
            <w:pPr>
              <w:jc w:val="center"/>
              <w:rPr>
                <w:color w:val="000000"/>
                <w:sz w:val="14"/>
                <w:szCs w:val="22"/>
              </w:rPr>
            </w:pPr>
            <w:r w:rsidRPr="005C4DD5">
              <w:rPr>
                <w:color w:val="000000"/>
                <w:sz w:val="14"/>
                <w:szCs w:val="22"/>
              </w:rPr>
              <w:t>13 203,74</w:t>
            </w:r>
          </w:p>
        </w:tc>
        <w:tc>
          <w:tcPr>
            <w:tcW w:w="216" w:type="pct"/>
            <w:tcBorders>
              <w:top w:val="nil"/>
              <w:left w:val="nil"/>
              <w:bottom w:val="single" w:sz="4" w:space="0" w:color="auto"/>
              <w:right w:val="single" w:sz="4" w:space="0" w:color="auto"/>
            </w:tcBorders>
            <w:shd w:val="clear" w:color="auto" w:fill="auto"/>
            <w:noWrap/>
            <w:vAlign w:val="center"/>
            <w:hideMark/>
          </w:tcPr>
          <w:p w14:paraId="73C6B3D1" w14:textId="77777777" w:rsidR="006F20A7" w:rsidRPr="005C4DD5" w:rsidRDefault="006F20A7" w:rsidP="00470F0C">
            <w:pPr>
              <w:jc w:val="center"/>
              <w:rPr>
                <w:color w:val="000000"/>
                <w:sz w:val="14"/>
                <w:szCs w:val="22"/>
              </w:rPr>
            </w:pPr>
            <w:r w:rsidRPr="005C4DD5">
              <w:rPr>
                <w:color w:val="000000"/>
                <w:sz w:val="14"/>
                <w:szCs w:val="22"/>
              </w:rPr>
              <w:t>13 731,89</w:t>
            </w:r>
          </w:p>
        </w:tc>
      </w:tr>
      <w:tr w:rsidR="006F20A7" w:rsidRPr="005C4DD5" w14:paraId="349F61F3" w14:textId="77777777" w:rsidTr="00470F0C">
        <w:trPr>
          <w:trHeight w:val="20"/>
        </w:trPr>
        <w:tc>
          <w:tcPr>
            <w:tcW w:w="151" w:type="pct"/>
            <w:tcBorders>
              <w:top w:val="nil"/>
              <w:left w:val="single" w:sz="4" w:space="0" w:color="auto"/>
              <w:bottom w:val="single" w:sz="4" w:space="0" w:color="auto"/>
              <w:right w:val="single" w:sz="4" w:space="0" w:color="auto"/>
            </w:tcBorders>
            <w:shd w:val="clear" w:color="auto" w:fill="auto"/>
            <w:noWrap/>
            <w:vAlign w:val="center"/>
            <w:hideMark/>
          </w:tcPr>
          <w:p w14:paraId="328FCF2F" w14:textId="77777777" w:rsidR="006F20A7" w:rsidRPr="005C4DD5" w:rsidRDefault="006F20A7" w:rsidP="00470F0C">
            <w:pPr>
              <w:jc w:val="center"/>
              <w:rPr>
                <w:color w:val="000000"/>
                <w:sz w:val="14"/>
                <w:szCs w:val="22"/>
              </w:rPr>
            </w:pPr>
            <w:r w:rsidRPr="005C4DD5">
              <w:rPr>
                <w:color w:val="000000"/>
                <w:sz w:val="14"/>
                <w:szCs w:val="22"/>
              </w:rPr>
              <w:t>2.</w:t>
            </w:r>
          </w:p>
        </w:tc>
        <w:tc>
          <w:tcPr>
            <w:tcW w:w="4849" w:type="pct"/>
            <w:gridSpan w:val="21"/>
            <w:tcBorders>
              <w:top w:val="single" w:sz="4" w:space="0" w:color="auto"/>
              <w:left w:val="nil"/>
              <w:bottom w:val="single" w:sz="4" w:space="0" w:color="auto"/>
              <w:right w:val="single" w:sz="4" w:space="0" w:color="000000"/>
            </w:tcBorders>
            <w:shd w:val="clear" w:color="auto" w:fill="auto"/>
            <w:vAlign w:val="center"/>
            <w:hideMark/>
          </w:tcPr>
          <w:p w14:paraId="520C1571" w14:textId="77777777" w:rsidR="006F20A7" w:rsidRPr="005C4DD5" w:rsidRDefault="006F20A7" w:rsidP="00470F0C">
            <w:pPr>
              <w:jc w:val="center"/>
              <w:rPr>
                <w:color w:val="000000"/>
                <w:sz w:val="14"/>
                <w:szCs w:val="22"/>
              </w:rPr>
            </w:pPr>
            <w:r w:rsidRPr="005C4DD5">
              <w:rPr>
                <w:color w:val="000000"/>
                <w:sz w:val="14"/>
                <w:szCs w:val="22"/>
              </w:rPr>
              <w:t>Размер регионального стандарта стоимости жилищно-коммунальных услуг для семей различной численности</w:t>
            </w:r>
          </w:p>
        </w:tc>
      </w:tr>
      <w:tr w:rsidR="006F20A7" w:rsidRPr="005C4DD5" w14:paraId="7CB69D8D" w14:textId="77777777" w:rsidTr="006F20A7">
        <w:trPr>
          <w:trHeight w:val="20"/>
        </w:trPr>
        <w:tc>
          <w:tcPr>
            <w:tcW w:w="151" w:type="pct"/>
            <w:tcBorders>
              <w:top w:val="nil"/>
              <w:left w:val="single" w:sz="4" w:space="0" w:color="auto"/>
              <w:bottom w:val="single" w:sz="4" w:space="0" w:color="auto"/>
              <w:right w:val="single" w:sz="4" w:space="0" w:color="auto"/>
            </w:tcBorders>
            <w:shd w:val="clear" w:color="auto" w:fill="auto"/>
            <w:noWrap/>
            <w:vAlign w:val="center"/>
            <w:hideMark/>
          </w:tcPr>
          <w:p w14:paraId="617D6F35" w14:textId="77777777" w:rsidR="006F20A7" w:rsidRPr="005C4DD5" w:rsidRDefault="006F20A7" w:rsidP="00470F0C">
            <w:pPr>
              <w:jc w:val="center"/>
              <w:rPr>
                <w:color w:val="000000"/>
                <w:sz w:val="14"/>
                <w:szCs w:val="22"/>
              </w:rPr>
            </w:pPr>
            <w:r w:rsidRPr="005C4DD5">
              <w:rPr>
                <w:color w:val="000000"/>
                <w:sz w:val="14"/>
                <w:szCs w:val="22"/>
              </w:rPr>
              <w:t>2.1.</w:t>
            </w:r>
          </w:p>
        </w:tc>
        <w:tc>
          <w:tcPr>
            <w:tcW w:w="788" w:type="pct"/>
            <w:tcBorders>
              <w:top w:val="nil"/>
              <w:left w:val="nil"/>
              <w:bottom w:val="single" w:sz="4" w:space="0" w:color="auto"/>
              <w:right w:val="single" w:sz="4" w:space="0" w:color="auto"/>
            </w:tcBorders>
            <w:shd w:val="clear" w:color="auto" w:fill="auto"/>
            <w:vAlign w:val="center"/>
            <w:hideMark/>
          </w:tcPr>
          <w:p w14:paraId="24202C7B" w14:textId="77777777" w:rsidR="006F20A7" w:rsidRPr="005C4DD5" w:rsidRDefault="006F20A7" w:rsidP="00470F0C">
            <w:pPr>
              <w:rPr>
                <w:color w:val="000000"/>
                <w:sz w:val="14"/>
                <w:szCs w:val="22"/>
              </w:rPr>
            </w:pPr>
            <w:r w:rsidRPr="005C4DD5">
              <w:rPr>
                <w:color w:val="000000"/>
                <w:sz w:val="14"/>
                <w:szCs w:val="22"/>
              </w:rPr>
              <w:t xml:space="preserve"> на одиноко проживающего гражданина (33 кв. м)</w:t>
            </w:r>
          </w:p>
        </w:tc>
        <w:tc>
          <w:tcPr>
            <w:tcW w:w="206" w:type="pct"/>
            <w:tcBorders>
              <w:top w:val="nil"/>
              <w:left w:val="nil"/>
              <w:bottom w:val="single" w:sz="4" w:space="0" w:color="auto"/>
              <w:right w:val="single" w:sz="4" w:space="0" w:color="auto"/>
            </w:tcBorders>
            <w:shd w:val="clear" w:color="auto" w:fill="auto"/>
            <w:noWrap/>
            <w:vAlign w:val="center"/>
            <w:hideMark/>
          </w:tcPr>
          <w:p w14:paraId="01573790" w14:textId="77777777" w:rsidR="006F20A7" w:rsidRPr="005C4DD5" w:rsidRDefault="006F20A7" w:rsidP="00470F0C">
            <w:pPr>
              <w:jc w:val="center"/>
              <w:rPr>
                <w:color w:val="000000"/>
                <w:sz w:val="14"/>
                <w:szCs w:val="22"/>
              </w:rPr>
            </w:pPr>
            <w:r w:rsidRPr="005C4DD5">
              <w:rPr>
                <w:color w:val="000000"/>
                <w:sz w:val="14"/>
                <w:szCs w:val="22"/>
              </w:rPr>
              <w:t>руб./мес.</w:t>
            </w:r>
          </w:p>
        </w:tc>
        <w:tc>
          <w:tcPr>
            <w:tcW w:w="191" w:type="pct"/>
            <w:tcBorders>
              <w:top w:val="nil"/>
              <w:left w:val="nil"/>
              <w:bottom w:val="single" w:sz="4" w:space="0" w:color="auto"/>
              <w:right w:val="single" w:sz="4" w:space="0" w:color="auto"/>
            </w:tcBorders>
            <w:shd w:val="clear" w:color="auto" w:fill="auto"/>
            <w:noWrap/>
            <w:vAlign w:val="center"/>
            <w:hideMark/>
          </w:tcPr>
          <w:p w14:paraId="09FB50BB" w14:textId="77777777" w:rsidR="006F20A7" w:rsidRPr="005C4DD5" w:rsidRDefault="006F20A7" w:rsidP="00470F0C">
            <w:pPr>
              <w:jc w:val="center"/>
              <w:rPr>
                <w:color w:val="000000"/>
                <w:sz w:val="14"/>
                <w:szCs w:val="22"/>
              </w:rPr>
            </w:pPr>
            <w:r w:rsidRPr="005C4DD5">
              <w:rPr>
                <w:color w:val="000000"/>
                <w:sz w:val="14"/>
                <w:szCs w:val="22"/>
              </w:rPr>
              <w:t>5 586,62</w:t>
            </w:r>
          </w:p>
        </w:tc>
        <w:tc>
          <w:tcPr>
            <w:tcW w:w="191" w:type="pct"/>
            <w:tcBorders>
              <w:top w:val="nil"/>
              <w:left w:val="nil"/>
              <w:bottom w:val="single" w:sz="4" w:space="0" w:color="auto"/>
              <w:right w:val="single" w:sz="4" w:space="0" w:color="auto"/>
            </w:tcBorders>
            <w:shd w:val="clear" w:color="auto" w:fill="auto"/>
            <w:noWrap/>
            <w:vAlign w:val="center"/>
            <w:hideMark/>
          </w:tcPr>
          <w:p w14:paraId="0954B901" w14:textId="77777777" w:rsidR="006F20A7" w:rsidRPr="005C4DD5" w:rsidRDefault="006F20A7" w:rsidP="00470F0C">
            <w:pPr>
              <w:jc w:val="center"/>
              <w:rPr>
                <w:color w:val="000000"/>
                <w:sz w:val="14"/>
                <w:szCs w:val="22"/>
              </w:rPr>
            </w:pPr>
            <w:r w:rsidRPr="005C4DD5">
              <w:rPr>
                <w:color w:val="000000"/>
                <w:sz w:val="14"/>
                <w:szCs w:val="22"/>
              </w:rPr>
              <w:t>5 810,08</w:t>
            </w:r>
          </w:p>
        </w:tc>
        <w:tc>
          <w:tcPr>
            <w:tcW w:w="191" w:type="pct"/>
            <w:tcBorders>
              <w:top w:val="nil"/>
              <w:left w:val="nil"/>
              <w:bottom w:val="single" w:sz="4" w:space="0" w:color="auto"/>
              <w:right w:val="single" w:sz="4" w:space="0" w:color="auto"/>
            </w:tcBorders>
            <w:shd w:val="clear" w:color="auto" w:fill="auto"/>
            <w:noWrap/>
            <w:vAlign w:val="center"/>
            <w:hideMark/>
          </w:tcPr>
          <w:p w14:paraId="124A1AA5" w14:textId="77777777" w:rsidR="006F20A7" w:rsidRPr="005C4DD5" w:rsidRDefault="006F20A7" w:rsidP="00470F0C">
            <w:pPr>
              <w:jc w:val="center"/>
              <w:rPr>
                <w:color w:val="000000"/>
                <w:sz w:val="14"/>
                <w:szCs w:val="22"/>
              </w:rPr>
            </w:pPr>
            <w:r w:rsidRPr="005C4DD5">
              <w:rPr>
                <w:color w:val="000000"/>
                <w:sz w:val="14"/>
                <w:szCs w:val="22"/>
              </w:rPr>
              <w:t>6 042,49</w:t>
            </w:r>
          </w:p>
        </w:tc>
        <w:tc>
          <w:tcPr>
            <w:tcW w:w="191" w:type="pct"/>
            <w:tcBorders>
              <w:top w:val="nil"/>
              <w:left w:val="nil"/>
              <w:bottom w:val="single" w:sz="4" w:space="0" w:color="auto"/>
              <w:right w:val="single" w:sz="4" w:space="0" w:color="auto"/>
            </w:tcBorders>
            <w:shd w:val="clear" w:color="auto" w:fill="auto"/>
            <w:noWrap/>
            <w:vAlign w:val="center"/>
            <w:hideMark/>
          </w:tcPr>
          <w:p w14:paraId="3FECDB69" w14:textId="77777777" w:rsidR="006F20A7" w:rsidRPr="005C4DD5" w:rsidRDefault="006F20A7" w:rsidP="00470F0C">
            <w:pPr>
              <w:jc w:val="center"/>
              <w:rPr>
                <w:color w:val="000000"/>
                <w:sz w:val="14"/>
                <w:szCs w:val="22"/>
              </w:rPr>
            </w:pPr>
            <w:r w:rsidRPr="005C4DD5">
              <w:rPr>
                <w:color w:val="000000"/>
                <w:sz w:val="14"/>
                <w:szCs w:val="22"/>
              </w:rPr>
              <w:t>6 284,19</w:t>
            </w:r>
          </w:p>
        </w:tc>
        <w:tc>
          <w:tcPr>
            <w:tcW w:w="191" w:type="pct"/>
            <w:tcBorders>
              <w:top w:val="nil"/>
              <w:left w:val="nil"/>
              <w:bottom w:val="single" w:sz="4" w:space="0" w:color="auto"/>
              <w:right w:val="single" w:sz="4" w:space="0" w:color="auto"/>
            </w:tcBorders>
            <w:shd w:val="clear" w:color="auto" w:fill="auto"/>
            <w:noWrap/>
            <w:vAlign w:val="center"/>
            <w:hideMark/>
          </w:tcPr>
          <w:p w14:paraId="7CAA1475" w14:textId="77777777" w:rsidR="006F20A7" w:rsidRPr="005C4DD5" w:rsidRDefault="006F20A7" w:rsidP="00470F0C">
            <w:pPr>
              <w:jc w:val="center"/>
              <w:rPr>
                <w:color w:val="000000"/>
                <w:sz w:val="14"/>
                <w:szCs w:val="22"/>
              </w:rPr>
            </w:pPr>
            <w:r w:rsidRPr="005C4DD5">
              <w:rPr>
                <w:color w:val="000000"/>
                <w:sz w:val="14"/>
                <w:szCs w:val="22"/>
              </w:rPr>
              <w:t>6 535,56</w:t>
            </w:r>
          </w:p>
        </w:tc>
        <w:tc>
          <w:tcPr>
            <w:tcW w:w="191" w:type="pct"/>
            <w:tcBorders>
              <w:top w:val="nil"/>
              <w:left w:val="nil"/>
              <w:bottom w:val="single" w:sz="4" w:space="0" w:color="auto"/>
              <w:right w:val="single" w:sz="4" w:space="0" w:color="auto"/>
            </w:tcBorders>
            <w:shd w:val="clear" w:color="auto" w:fill="auto"/>
            <w:noWrap/>
            <w:vAlign w:val="center"/>
            <w:hideMark/>
          </w:tcPr>
          <w:p w14:paraId="23DFD5C6" w14:textId="77777777" w:rsidR="006F20A7" w:rsidRPr="005C4DD5" w:rsidRDefault="006F20A7" w:rsidP="00470F0C">
            <w:pPr>
              <w:jc w:val="center"/>
              <w:rPr>
                <w:color w:val="000000"/>
                <w:sz w:val="14"/>
                <w:szCs w:val="22"/>
              </w:rPr>
            </w:pPr>
            <w:r w:rsidRPr="005C4DD5">
              <w:rPr>
                <w:color w:val="000000"/>
                <w:sz w:val="14"/>
                <w:szCs w:val="22"/>
              </w:rPr>
              <w:t>6 796,98</w:t>
            </w:r>
          </w:p>
        </w:tc>
        <w:tc>
          <w:tcPr>
            <w:tcW w:w="191" w:type="pct"/>
            <w:tcBorders>
              <w:top w:val="nil"/>
              <w:left w:val="nil"/>
              <w:bottom w:val="single" w:sz="4" w:space="0" w:color="auto"/>
              <w:right w:val="single" w:sz="4" w:space="0" w:color="auto"/>
            </w:tcBorders>
            <w:shd w:val="clear" w:color="auto" w:fill="auto"/>
            <w:noWrap/>
            <w:vAlign w:val="center"/>
            <w:hideMark/>
          </w:tcPr>
          <w:p w14:paraId="5D18DDC7" w14:textId="77777777" w:rsidR="006F20A7" w:rsidRPr="005C4DD5" w:rsidRDefault="006F20A7" w:rsidP="00470F0C">
            <w:pPr>
              <w:jc w:val="center"/>
              <w:rPr>
                <w:color w:val="000000"/>
                <w:sz w:val="14"/>
                <w:szCs w:val="22"/>
              </w:rPr>
            </w:pPr>
            <w:r w:rsidRPr="005C4DD5">
              <w:rPr>
                <w:color w:val="000000"/>
                <w:sz w:val="14"/>
                <w:szCs w:val="22"/>
              </w:rPr>
              <w:t>7 068,86</w:t>
            </w:r>
          </w:p>
        </w:tc>
        <w:tc>
          <w:tcPr>
            <w:tcW w:w="191" w:type="pct"/>
            <w:tcBorders>
              <w:top w:val="nil"/>
              <w:left w:val="nil"/>
              <w:bottom w:val="single" w:sz="4" w:space="0" w:color="auto"/>
              <w:right w:val="single" w:sz="4" w:space="0" w:color="auto"/>
            </w:tcBorders>
            <w:shd w:val="clear" w:color="auto" w:fill="auto"/>
            <w:noWrap/>
            <w:vAlign w:val="center"/>
            <w:hideMark/>
          </w:tcPr>
          <w:p w14:paraId="1E00F4C2" w14:textId="77777777" w:rsidR="006F20A7" w:rsidRPr="005C4DD5" w:rsidRDefault="006F20A7" w:rsidP="00470F0C">
            <w:pPr>
              <w:jc w:val="center"/>
              <w:rPr>
                <w:color w:val="000000"/>
                <w:sz w:val="14"/>
                <w:szCs w:val="22"/>
              </w:rPr>
            </w:pPr>
            <w:r w:rsidRPr="005C4DD5">
              <w:rPr>
                <w:color w:val="000000"/>
                <w:sz w:val="14"/>
                <w:szCs w:val="22"/>
              </w:rPr>
              <w:t>7 351,61</w:t>
            </w:r>
          </w:p>
        </w:tc>
        <w:tc>
          <w:tcPr>
            <w:tcW w:w="191" w:type="pct"/>
            <w:tcBorders>
              <w:top w:val="nil"/>
              <w:left w:val="nil"/>
              <w:bottom w:val="single" w:sz="4" w:space="0" w:color="auto"/>
              <w:right w:val="single" w:sz="4" w:space="0" w:color="auto"/>
            </w:tcBorders>
            <w:shd w:val="clear" w:color="auto" w:fill="auto"/>
            <w:noWrap/>
            <w:vAlign w:val="center"/>
            <w:hideMark/>
          </w:tcPr>
          <w:p w14:paraId="25BA8BAC" w14:textId="77777777" w:rsidR="006F20A7" w:rsidRPr="005C4DD5" w:rsidRDefault="006F20A7" w:rsidP="00470F0C">
            <w:pPr>
              <w:jc w:val="center"/>
              <w:rPr>
                <w:color w:val="000000"/>
                <w:sz w:val="14"/>
                <w:szCs w:val="22"/>
              </w:rPr>
            </w:pPr>
            <w:r w:rsidRPr="005C4DD5">
              <w:rPr>
                <w:color w:val="000000"/>
                <w:sz w:val="14"/>
                <w:szCs w:val="22"/>
              </w:rPr>
              <w:t>7 645,68</w:t>
            </w:r>
          </w:p>
        </w:tc>
        <w:tc>
          <w:tcPr>
            <w:tcW w:w="191" w:type="pct"/>
            <w:tcBorders>
              <w:top w:val="nil"/>
              <w:left w:val="nil"/>
              <w:bottom w:val="single" w:sz="4" w:space="0" w:color="auto"/>
              <w:right w:val="single" w:sz="4" w:space="0" w:color="auto"/>
            </w:tcBorders>
            <w:shd w:val="clear" w:color="auto" w:fill="auto"/>
            <w:noWrap/>
            <w:vAlign w:val="center"/>
            <w:hideMark/>
          </w:tcPr>
          <w:p w14:paraId="008D0D1F" w14:textId="77777777" w:rsidR="006F20A7" w:rsidRPr="005C4DD5" w:rsidRDefault="006F20A7" w:rsidP="00470F0C">
            <w:pPr>
              <w:jc w:val="center"/>
              <w:rPr>
                <w:color w:val="000000"/>
                <w:sz w:val="14"/>
                <w:szCs w:val="22"/>
              </w:rPr>
            </w:pPr>
            <w:r w:rsidRPr="005C4DD5">
              <w:rPr>
                <w:color w:val="000000"/>
                <w:sz w:val="14"/>
                <w:szCs w:val="22"/>
              </w:rPr>
              <w:t>7 951,51</w:t>
            </w:r>
          </w:p>
        </w:tc>
        <w:tc>
          <w:tcPr>
            <w:tcW w:w="216" w:type="pct"/>
            <w:tcBorders>
              <w:top w:val="nil"/>
              <w:left w:val="nil"/>
              <w:bottom w:val="single" w:sz="4" w:space="0" w:color="auto"/>
              <w:right w:val="single" w:sz="4" w:space="0" w:color="auto"/>
            </w:tcBorders>
            <w:shd w:val="clear" w:color="auto" w:fill="auto"/>
            <w:noWrap/>
            <w:vAlign w:val="center"/>
            <w:hideMark/>
          </w:tcPr>
          <w:p w14:paraId="3E3D0440" w14:textId="77777777" w:rsidR="006F20A7" w:rsidRPr="005C4DD5" w:rsidRDefault="006F20A7" w:rsidP="00470F0C">
            <w:pPr>
              <w:jc w:val="center"/>
              <w:rPr>
                <w:color w:val="000000"/>
                <w:sz w:val="14"/>
                <w:szCs w:val="22"/>
              </w:rPr>
            </w:pPr>
            <w:r w:rsidRPr="005C4DD5">
              <w:rPr>
                <w:color w:val="000000"/>
                <w:sz w:val="14"/>
                <w:szCs w:val="22"/>
              </w:rPr>
              <w:t>8 269,57</w:t>
            </w:r>
          </w:p>
        </w:tc>
        <w:tc>
          <w:tcPr>
            <w:tcW w:w="216" w:type="pct"/>
            <w:tcBorders>
              <w:top w:val="nil"/>
              <w:left w:val="nil"/>
              <w:bottom w:val="single" w:sz="4" w:space="0" w:color="auto"/>
              <w:right w:val="single" w:sz="4" w:space="0" w:color="auto"/>
            </w:tcBorders>
            <w:shd w:val="clear" w:color="auto" w:fill="auto"/>
            <w:noWrap/>
            <w:vAlign w:val="center"/>
            <w:hideMark/>
          </w:tcPr>
          <w:p w14:paraId="45D8E89D" w14:textId="77777777" w:rsidR="006F20A7" w:rsidRPr="005C4DD5" w:rsidRDefault="006F20A7" w:rsidP="00470F0C">
            <w:pPr>
              <w:jc w:val="center"/>
              <w:rPr>
                <w:color w:val="000000"/>
                <w:sz w:val="14"/>
                <w:szCs w:val="22"/>
              </w:rPr>
            </w:pPr>
            <w:r w:rsidRPr="005C4DD5">
              <w:rPr>
                <w:color w:val="000000"/>
                <w:sz w:val="14"/>
                <w:szCs w:val="22"/>
              </w:rPr>
              <w:t>8 600,35</w:t>
            </w:r>
          </w:p>
        </w:tc>
        <w:tc>
          <w:tcPr>
            <w:tcW w:w="216" w:type="pct"/>
            <w:tcBorders>
              <w:top w:val="nil"/>
              <w:left w:val="nil"/>
              <w:bottom w:val="single" w:sz="4" w:space="0" w:color="auto"/>
              <w:right w:val="single" w:sz="4" w:space="0" w:color="auto"/>
            </w:tcBorders>
            <w:shd w:val="clear" w:color="auto" w:fill="auto"/>
            <w:noWrap/>
            <w:vAlign w:val="center"/>
            <w:hideMark/>
          </w:tcPr>
          <w:p w14:paraId="2D609A6A" w14:textId="77777777" w:rsidR="006F20A7" w:rsidRPr="005C4DD5" w:rsidRDefault="006F20A7" w:rsidP="00470F0C">
            <w:pPr>
              <w:jc w:val="center"/>
              <w:rPr>
                <w:color w:val="000000"/>
                <w:sz w:val="14"/>
                <w:szCs w:val="22"/>
              </w:rPr>
            </w:pPr>
            <w:r w:rsidRPr="005C4DD5">
              <w:rPr>
                <w:color w:val="000000"/>
                <w:sz w:val="14"/>
                <w:szCs w:val="22"/>
              </w:rPr>
              <w:t>8 944,36</w:t>
            </w:r>
          </w:p>
        </w:tc>
        <w:tc>
          <w:tcPr>
            <w:tcW w:w="216" w:type="pct"/>
            <w:tcBorders>
              <w:top w:val="nil"/>
              <w:left w:val="nil"/>
              <w:bottom w:val="single" w:sz="4" w:space="0" w:color="auto"/>
              <w:right w:val="single" w:sz="4" w:space="0" w:color="auto"/>
            </w:tcBorders>
            <w:shd w:val="clear" w:color="auto" w:fill="auto"/>
            <w:noWrap/>
            <w:vAlign w:val="center"/>
            <w:hideMark/>
          </w:tcPr>
          <w:p w14:paraId="6E10A401" w14:textId="77777777" w:rsidR="006F20A7" w:rsidRPr="005C4DD5" w:rsidRDefault="006F20A7" w:rsidP="00470F0C">
            <w:pPr>
              <w:jc w:val="center"/>
              <w:rPr>
                <w:color w:val="000000"/>
                <w:sz w:val="14"/>
                <w:szCs w:val="22"/>
              </w:rPr>
            </w:pPr>
            <w:r w:rsidRPr="005C4DD5">
              <w:rPr>
                <w:color w:val="000000"/>
                <w:sz w:val="14"/>
                <w:szCs w:val="22"/>
              </w:rPr>
              <w:t>9 302,14</w:t>
            </w:r>
          </w:p>
        </w:tc>
        <w:tc>
          <w:tcPr>
            <w:tcW w:w="216" w:type="pct"/>
            <w:tcBorders>
              <w:top w:val="nil"/>
              <w:left w:val="nil"/>
              <w:bottom w:val="single" w:sz="4" w:space="0" w:color="auto"/>
              <w:right w:val="single" w:sz="4" w:space="0" w:color="auto"/>
            </w:tcBorders>
            <w:shd w:val="clear" w:color="auto" w:fill="auto"/>
            <w:noWrap/>
            <w:vAlign w:val="center"/>
            <w:hideMark/>
          </w:tcPr>
          <w:p w14:paraId="0F70AFDB" w14:textId="77777777" w:rsidR="006F20A7" w:rsidRPr="005C4DD5" w:rsidRDefault="006F20A7" w:rsidP="00470F0C">
            <w:pPr>
              <w:jc w:val="center"/>
              <w:rPr>
                <w:color w:val="000000"/>
                <w:sz w:val="14"/>
                <w:szCs w:val="22"/>
              </w:rPr>
            </w:pPr>
            <w:r w:rsidRPr="005C4DD5">
              <w:rPr>
                <w:color w:val="000000"/>
                <w:sz w:val="14"/>
                <w:szCs w:val="22"/>
              </w:rPr>
              <w:t>9 674,22</w:t>
            </w:r>
          </w:p>
        </w:tc>
        <w:tc>
          <w:tcPr>
            <w:tcW w:w="216" w:type="pct"/>
            <w:tcBorders>
              <w:top w:val="nil"/>
              <w:left w:val="nil"/>
              <w:bottom w:val="single" w:sz="4" w:space="0" w:color="auto"/>
              <w:right w:val="single" w:sz="4" w:space="0" w:color="auto"/>
            </w:tcBorders>
            <w:shd w:val="clear" w:color="auto" w:fill="auto"/>
            <w:noWrap/>
            <w:vAlign w:val="center"/>
            <w:hideMark/>
          </w:tcPr>
          <w:p w14:paraId="711710D7" w14:textId="77777777" w:rsidR="006F20A7" w:rsidRPr="005C4DD5" w:rsidRDefault="006F20A7" w:rsidP="00470F0C">
            <w:pPr>
              <w:jc w:val="center"/>
              <w:rPr>
                <w:color w:val="000000"/>
                <w:sz w:val="14"/>
                <w:szCs w:val="22"/>
              </w:rPr>
            </w:pPr>
            <w:r w:rsidRPr="005C4DD5">
              <w:rPr>
                <w:color w:val="000000"/>
                <w:sz w:val="14"/>
                <w:szCs w:val="22"/>
              </w:rPr>
              <w:t>10 061,19</w:t>
            </w:r>
          </w:p>
        </w:tc>
        <w:tc>
          <w:tcPr>
            <w:tcW w:w="216" w:type="pct"/>
            <w:tcBorders>
              <w:top w:val="nil"/>
              <w:left w:val="nil"/>
              <w:bottom w:val="single" w:sz="4" w:space="0" w:color="auto"/>
              <w:right w:val="single" w:sz="4" w:space="0" w:color="auto"/>
            </w:tcBorders>
            <w:shd w:val="clear" w:color="auto" w:fill="auto"/>
            <w:noWrap/>
            <w:vAlign w:val="center"/>
            <w:hideMark/>
          </w:tcPr>
          <w:p w14:paraId="1CEDEF5C" w14:textId="77777777" w:rsidR="006F20A7" w:rsidRPr="005C4DD5" w:rsidRDefault="006F20A7" w:rsidP="00470F0C">
            <w:pPr>
              <w:jc w:val="center"/>
              <w:rPr>
                <w:color w:val="000000"/>
                <w:sz w:val="14"/>
                <w:szCs w:val="22"/>
              </w:rPr>
            </w:pPr>
            <w:r w:rsidRPr="005C4DD5">
              <w:rPr>
                <w:color w:val="000000"/>
                <w:sz w:val="14"/>
                <w:szCs w:val="22"/>
              </w:rPr>
              <w:t>10 463,64</w:t>
            </w:r>
          </w:p>
        </w:tc>
        <w:tc>
          <w:tcPr>
            <w:tcW w:w="216" w:type="pct"/>
            <w:tcBorders>
              <w:top w:val="nil"/>
              <w:left w:val="nil"/>
              <w:bottom w:val="single" w:sz="4" w:space="0" w:color="auto"/>
              <w:right w:val="single" w:sz="4" w:space="0" w:color="auto"/>
            </w:tcBorders>
            <w:shd w:val="clear" w:color="auto" w:fill="auto"/>
            <w:noWrap/>
            <w:vAlign w:val="center"/>
            <w:hideMark/>
          </w:tcPr>
          <w:p w14:paraId="6F045B95" w14:textId="77777777" w:rsidR="006F20A7" w:rsidRPr="005C4DD5" w:rsidRDefault="006F20A7" w:rsidP="00470F0C">
            <w:pPr>
              <w:jc w:val="center"/>
              <w:rPr>
                <w:color w:val="000000"/>
                <w:sz w:val="14"/>
                <w:szCs w:val="22"/>
              </w:rPr>
            </w:pPr>
            <w:r w:rsidRPr="005C4DD5">
              <w:rPr>
                <w:color w:val="000000"/>
                <w:sz w:val="14"/>
                <w:szCs w:val="22"/>
              </w:rPr>
              <w:t>10 882,18</w:t>
            </w:r>
          </w:p>
        </w:tc>
        <w:tc>
          <w:tcPr>
            <w:tcW w:w="216" w:type="pct"/>
            <w:tcBorders>
              <w:top w:val="nil"/>
              <w:left w:val="nil"/>
              <w:bottom w:val="single" w:sz="4" w:space="0" w:color="auto"/>
              <w:right w:val="single" w:sz="4" w:space="0" w:color="auto"/>
            </w:tcBorders>
            <w:shd w:val="clear" w:color="auto" w:fill="auto"/>
            <w:noWrap/>
            <w:vAlign w:val="center"/>
            <w:hideMark/>
          </w:tcPr>
          <w:p w14:paraId="153A680E" w14:textId="77777777" w:rsidR="006F20A7" w:rsidRPr="005C4DD5" w:rsidRDefault="006F20A7" w:rsidP="00470F0C">
            <w:pPr>
              <w:jc w:val="center"/>
              <w:rPr>
                <w:color w:val="000000"/>
                <w:sz w:val="14"/>
                <w:szCs w:val="22"/>
              </w:rPr>
            </w:pPr>
            <w:r w:rsidRPr="005C4DD5">
              <w:rPr>
                <w:color w:val="000000"/>
                <w:sz w:val="14"/>
                <w:szCs w:val="22"/>
              </w:rPr>
              <w:t>11 317,47</w:t>
            </w:r>
          </w:p>
        </w:tc>
      </w:tr>
      <w:tr w:rsidR="006F20A7" w:rsidRPr="005C4DD5" w14:paraId="5F512685" w14:textId="77777777" w:rsidTr="006F20A7">
        <w:trPr>
          <w:trHeight w:val="20"/>
        </w:trPr>
        <w:tc>
          <w:tcPr>
            <w:tcW w:w="151" w:type="pct"/>
            <w:tcBorders>
              <w:top w:val="nil"/>
              <w:left w:val="single" w:sz="4" w:space="0" w:color="auto"/>
              <w:bottom w:val="single" w:sz="4" w:space="0" w:color="auto"/>
              <w:right w:val="single" w:sz="4" w:space="0" w:color="auto"/>
            </w:tcBorders>
            <w:shd w:val="clear" w:color="auto" w:fill="auto"/>
            <w:noWrap/>
            <w:vAlign w:val="center"/>
            <w:hideMark/>
          </w:tcPr>
          <w:p w14:paraId="04C71A78" w14:textId="77777777" w:rsidR="006F20A7" w:rsidRPr="005C4DD5" w:rsidRDefault="006F20A7" w:rsidP="00470F0C">
            <w:pPr>
              <w:jc w:val="center"/>
              <w:rPr>
                <w:color w:val="000000"/>
                <w:sz w:val="14"/>
                <w:szCs w:val="22"/>
              </w:rPr>
            </w:pPr>
            <w:r w:rsidRPr="005C4DD5">
              <w:rPr>
                <w:color w:val="000000"/>
                <w:sz w:val="14"/>
                <w:szCs w:val="22"/>
              </w:rPr>
              <w:t>2.2.</w:t>
            </w:r>
          </w:p>
        </w:tc>
        <w:tc>
          <w:tcPr>
            <w:tcW w:w="788" w:type="pct"/>
            <w:tcBorders>
              <w:top w:val="nil"/>
              <w:left w:val="nil"/>
              <w:bottom w:val="single" w:sz="4" w:space="0" w:color="auto"/>
              <w:right w:val="single" w:sz="4" w:space="0" w:color="auto"/>
            </w:tcBorders>
            <w:shd w:val="clear" w:color="auto" w:fill="auto"/>
            <w:vAlign w:val="center"/>
            <w:hideMark/>
          </w:tcPr>
          <w:p w14:paraId="654F24F7" w14:textId="77777777" w:rsidR="006F20A7" w:rsidRPr="005C4DD5" w:rsidRDefault="006F20A7" w:rsidP="00470F0C">
            <w:pPr>
              <w:rPr>
                <w:color w:val="000000"/>
                <w:sz w:val="14"/>
                <w:szCs w:val="22"/>
              </w:rPr>
            </w:pPr>
            <w:r w:rsidRPr="005C4DD5">
              <w:rPr>
                <w:color w:val="000000"/>
                <w:sz w:val="14"/>
                <w:szCs w:val="22"/>
              </w:rPr>
              <w:t>на семью из 2-х человек (на 1 члена семьи) (42 кв. м)</w:t>
            </w:r>
          </w:p>
        </w:tc>
        <w:tc>
          <w:tcPr>
            <w:tcW w:w="206" w:type="pct"/>
            <w:tcBorders>
              <w:top w:val="nil"/>
              <w:left w:val="nil"/>
              <w:bottom w:val="single" w:sz="4" w:space="0" w:color="auto"/>
              <w:right w:val="single" w:sz="4" w:space="0" w:color="auto"/>
            </w:tcBorders>
            <w:shd w:val="clear" w:color="auto" w:fill="auto"/>
            <w:noWrap/>
            <w:vAlign w:val="center"/>
            <w:hideMark/>
          </w:tcPr>
          <w:p w14:paraId="2849FA7D" w14:textId="77777777" w:rsidR="006F20A7" w:rsidRPr="005C4DD5" w:rsidRDefault="006F20A7" w:rsidP="00470F0C">
            <w:pPr>
              <w:jc w:val="center"/>
              <w:rPr>
                <w:color w:val="000000"/>
                <w:sz w:val="14"/>
                <w:szCs w:val="22"/>
              </w:rPr>
            </w:pPr>
            <w:r w:rsidRPr="005C4DD5">
              <w:rPr>
                <w:color w:val="000000"/>
                <w:sz w:val="14"/>
                <w:szCs w:val="22"/>
              </w:rPr>
              <w:t>руб./мес.</w:t>
            </w:r>
          </w:p>
        </w:tc>
        <w:tc>
          <w:tcPr>
            <w:tcW w:w="191" w:type="pct"/>
            <w:tcBorders>
              <w:top w:val="nil"/>
              <w:left w:val="nil"/>
              <w:bottom w:val="single" w:sz="4" w:space="0" w:color="auto"/>
              <w:right w:val="single" w:sz="4" w:space="0" w:color="auto"/>
            </w:tcBorders>
            <w:shd w:val="clear" w:color="auto" w:fill="auto"/>
            <w:noWrap/>
            <w:vAlign w:val="center"/>
            <w:hideMark/>
          </w:tcPr>
          <w:p w14:paraId="391B5052" w14:textId="77777777" w:rsidR="006F20A7" w:rsidRPr="005C4DD5" w:rsidRDefault="006F20A7" w:rsidP="00470F0C">
            <w:pPr>
              <w:jc w:val="center"/>
              <w:rPr>
                <w:color w:val="000000"/>
                <w:sz w:val="14"/>
                <w:szCs w:val="22"/>
              </w:rPr>
            </w:pPr>
            <w:r w:rsidRPr="005C4DD5">
              <w:rPr>
                <w:color w:val="000000"/>
                <w:sz w:val="14"/>
                <w:szCs w:val="22"/>
              </w:rPr>
              <w:t>4 003,32</w:t>
            </w:r>
          </w:p>
        </w:tc>
        <w:tc>
          <w:tcPr>
            <w:tcW w:w="191" w:type="pct"/>
            <w:tcBorders>
              <w:top w:val="nil"/>
              <w:left w:val="nil"/>
              <w:bottom w:val="single" w:sz="4" w:space="0" w:color="auto"/>
              <w:right w:val="single" w:sz="4" w:space="0" w:color="auto"/>
            </w:tcBorders>
            <w:shd w:val="clear" w:color="auto" w:fill="auto"/>
            <w:noWrap/>
            <w:vAlign w:val="center"/>
            <w:hideMark/>
          </w:tcPr>
          <w:p w14:paraId="67E53B7E" w14:textId="77777777" w:rsidR="006F20A7" w:rsidRPr="005C4DD5" w:rsidRDefault="006F20A7" w:rsidP="00470F0C">
            <w:pPr>
              <w:jc w:val="center"/>
              <w:rPr>
                <w:color w:val="000000"/>
                <w:sz w:val="14"/>
                <w:szCs w:val="22"/>
              </w:rPr>
            </w:pPr>
            <w:r w:rsidRPr="005C4DD5">
              <w:rPr>
                <w:color w:val="000000"/>
                <w:sz w:val="14"/>
                <w:szCs w:val="22"/>
              </w:rPr>
              <w:t>4 163,45</w:t>
            </w:r>
          </w:p>
        </w:tc>
        <w:tc>
          <w:tcPr>
            <w:tcW w:w="191" w:type="pct"/>
            <w:tcBorders>
              <w:top w:val="nil"/>
              <w:left w:val="nil"/>
              <w:bottom w:val="single" w:sz="4" w:space="0" w:color="auto"/>
              <w:right w:val="single" w:sz="4" w:space="0" w:color="auto"/>
            </w:tcBorders>
            <w:shd w:val="clear" w:color="auto" w:fill="auto"/>
            <w:noWrap/>
            <w:vAlign w:val="center"/>
            <w:hideMark/>
          </w:tcPr>
          <w:p w14:paraId="60284B94" w14:textId="77777777" w:rsidR="006F20A7" w:rsidRPr="005C4DD5" w:rsidRDefault="006F20A7" w:rsidP="00470F0C">
            <w:pPr>
              <w:jc w:val="center"/>
              <w:rPr>
                <w:color w:val="000000"/>
                <w:sz w:val="14"/>
                <w:szCs w:val="22"/>
              </w:rPr>
            </w:pPr>
            <w:r w:rsidRPr="005C4DD5">
              <w:rPr>
                <w:color w:val="000000"/>
                <w:sz w:val="14"/>
                <w:szCs w:val="22"/>
              </w:rPr>
              <w:t>4 329,99</w:t>
            </w:r>
          </w:p>
        </w:tc>
        <w:tc>
          <w:tcPr>
            <w:tcW w:w="191" w:type="pct"/>
            <w:tcBorders>
              <w:top w:val="nil"/>
              <w:left w:val="nil"/>
              <w:bottom w:val="single" w:sz="4" w:space="0" w:color="auto"/>
              <w:right w:val="single" w:sz="4" w:space="0" w:color="auto"/>
            </w:tcBorders>
            <w:shd w:val="clear" w:color="auto" w:fill="auto"/>
            <w:noWrap/>
            <w:vAlign w:val="center"/>
            <w:hideMark/>
          </w:tcPr>
          <w:p w14:paraId="04E861CF" w14:textId="77777777" w:rsidR="006F20A7" w:rsidRPr="005C4DD5" w:rsidRDefault="006F20A7" w:rsidP="00470F0C">
            <w:pPr>
              <w:jc w:val="center"/>
              <w:rPr>
                <w:color w:val="000000"/>
                <w:sz w:val="14"/>
                <w:szCs w:val="22"/>
              </w:rPr>
            </w:pPr>
            <w:r w:rsidRPr="005C4DD5">
              <w:rPr>
                <w:color w:val="000000"/>
                <w:sz w:val="14"/>
                <w:szCs w:val="22"/>
              </w:rPr>
              <w:t>4 503,19</w:t>
            </w:r>
          </w:p>
        </w:tc>
        <w:tc>
          <w:tcPr>
            <w:tcW w:w="191" w:type="pct"/>
            <w:tcBorders>
              <w:top w:val="nil"/>
              <w:left w:val="nil"/>
              <w:bottom w:val="single" w:sz="4" w:space="0" w:color="auto"/>
              <w:right w:val="single" w:sz="4" w:space="0" w:color="auto"/>
            </w:tcBorders>
            <w:shd w:val="clear" w:color="auto" w:fill="auto"/>
            <w:noWrap/>
            <w:vAlign w:val="center"/>
            <w:hideMark/>
          </w:tcPr>
          <w:p w14:paraId="61FCEB09" w14:textId="77777777" w:rsidR="006F20A7" w:rsidRPr="005C4DD5" w:rsidRDefault="006F20A7" w:rsidP="00470F0C">
            <w:pPr>
              <w:jc w:val="center"/>
              <w:rPr>
                <w:color w:val="000000"/>
                <w:sz w:val="14"/>
                <w:szCs w:val="22"/>
              </w:rPr>
            </w:pPr>
            <w:r w:rsidRPr="005C4DD5">
              <w:rPr>
                <w:color w:val="000000"/>
                <w:sz w:val="14"/>
                <w:szCs w:val="22"/>
              </w:rPr>
              <w:t>4 683,32</w:t>
            </w:r>
          </w:p>
        </w:tc>
        <w:tc>
          <w:tcPr>
            <w:tcW w:w="191" w:type="pct"/>
            <w:tcBorders>
              <w:top w:val="nil"/>
              <w:left w:val="nil"/>
              <w:bottom w:val="single" w:sz="4" w:space="0" w:color="auto"/>
              <w:right w:val="single" w:sz="4" w:space="0" w:color="auto"/>
            </w:tcBorders>
            <w:shd w:val="clear" w:color="auto" w:fill="auto"/>
            <w:noWrap/>
            <w:vAlign w:val="center"/>
            <w:hideMark/>
          </w:tcPr>
          <w:p w14:paraId="3ED191E2" w14:textId="77777777" w:rsidR="006F20A7" w:rsidRPr="005C4DD5" w:rsidRDefault="006F20A7" w:rsidP="00470F0C">
            <w:pPr>
              <w:jc w:val="center"/>
              <w:rPr>
                <w:color w:val="000000"/>
                <w:sz w:val="14"/>
                <w:szCs w:val="22"/>
              </w:rPr>
            </w:pPr>
            <w:r w:rsidRPr="005C4DD5">
              <w:rPr>
                <w:color w:val="000000"/>
                <w:sz w:val="14"/>
                <w:szCs w:val="22"/>
              </w:rPr>
              <w:t>4 870,65</w:t>
            </w:r>
          </w:p>
        </w:tc>
        <w:tc>
          <w:tcPr>
            <w:tcW w:w="191" w:type="pct"/>
            <w:tcBorders>
              <w:top w:val="nil"/>
              <w:left w:val="nil"/>
              <w:bottom w:val="single" w:sz="4" w:space="0" w:color="auto"/>
              <w:right w:val="single" w:sz="4" w:space="0" w:color="auto"/>
            </w:tcBorders>
            <w:shd w:val="clear" w:color="auto" w:fill="auto"/>
            <w:noWrap/>
            <w:vAlign w:val="center"/>
            <w:hideMark/>
          </w:tcPr>
          <w:p w14:paraId="08D66E3C" w14:textId="77777777" w:rsidR="006F20A7" w:rsidRPr="005C4DD5" w:rsidRDefault="006F20A7" w:rsidP="00470F0C">
            <w:pPr>
              <w:jc w:val="center"/>
              <w:rPr>
                <w:color w:val="000000"/>
                <w:sz w:val="14"/>
                <w:szCs w:val="22"/>
              </w:rPr>
            </w:pPr>
            <w:r w:rsidRPr="005C4DD5">
              <w:rPr>
                <w:color w:val="000000"/>
                <w:sz w:val="14"/>
                <w:szCs w:val="22"/>
              </w:rPr>
              <w:t>5 065,48</w:t>
            </w:r>
          </w:p>
        </w:tc>
        <w:tc>
          <w:tcPr>
            <w:tcW w:w="191" w:type="pct"/>
            <w:tcBorders>
              <w:top w:val="nil"/>
              <w:left w:val="nil"/>
              <w:bottom w:val="single" w:sz="4" w:space="0" w:color="auto"/>
              <w:right w:val="single" w:sz="4" w:space="0" w:color="auto"/>
            </w:tcBorders>
            <w:shd w:val="clear" w:color="auto" w:fill="auto"/>
            <w:noWrap/>
            <w:vAlign w:val="center"/>
            <w:hideMark/>
          </w:tcPr>
          <w:p w14:paraId="254FB330" w14:textId="77777777" w:rsidR="006F20A7" w:rsidRPr="005C4DD5" w:rsidRDefault="006F20A7" w:rsidP="00470F0C">
            <w:pPr>
              <w:jc w:val="center"/>
              <w:rPr>
                <w:color w:val="000000"/>
                <w:sz w:val="14"/>
                <w:szCs w:val="22"/>
              </w:rPr>
            </w:pPr>
            <w:r w:rsidRPr="005C4DD5">
              <w:rPr>
                <w:color w:val="000000"/>
                <w:sz w:val="14"/>
                <w:szCs w:val="22"/>
              </w:rPr>
              <w:t>5 268,10</w:t>
            </w:r>
          </w:p>
        </w:tc>
        <w:tc>
          <w:tcPr>
            <w:tcW w:w="191" w:type="pct"/>
            <w:tcBorders>
              <w:top w:val="nil"/>
              <w:left w:val="nil"/>
              <w:bottom w:val="single" w:sz="4" w:space="0" w:color="auto"/>
              <w:right w:val="single" w:sz="4" w:space="0" w:color="auto"/>
            </w:tcBorders>
            <w:shd w:val="clear" w:color="auto" w:fill="auto"/>
            <w:noWrap/>
            <w:vAlign w:val="center"/>
            <w:hideMark/>
          </w:tcPr>
          <w:p w14:paraId="7D9A0589" w14:textId="77777777" w:rsidR="006F20A7" w:rsidRPr="005C4DD5" w:rsidRDefault="006F20A7" w:rsidP="00470F0C">
            <w:pPr>
              <w:jc w:val="center"/>
              <w:rPr>
                <w:color w:val="000000"/>
                <w:sz w:val="14"/>
                <w:szCs w:val="22"/>
              </w:rPr>
            </w:pPr>
            <w:r w:rsidRPr="005C4DD5">
              <w:rPr>
                <w:color w:val="000000"/>
                <w:sz w:val="14"/>
                <w:szCs w:val="22"/>
              </w:rPr>
              <w:t>5 478,82</w:t>
            </w:r>
          </w:p>
        </w:tc>
        <w:tc>
          <w:tcPr>
            <w:tcW w:w="191" w:type="pct"/>
            <w:tcBorders>
              <w:top w:val="nil"/>
              <w:left w:val="nil"/>
              <w:bottom w:val="single" w:sz="4" w:space="0" w:color="auto"/>
              <w:right w:val="single" w:sz="4" w:space="0" w:color="auto"/>
            </w:tcBorders>
            <w:shd w:val="clear" w:color="auto" w:fill="auto"/>
            <w:noWrap/>
            <w:vAlign w:val="center"/>
            <w:hideMark/>
          </w:tcPr>
          <w:p w14:paraId="18D35574" w14:textId="77777777" w:rsidR="006F20A7" w:rsidRPr="005C4DD5" w:rsidRDefault="006F20A7" w:rsidP="00470F0C">
            <w:pPr>
              <w:jc w:val="center"/>
              <w:rPr>
                <w:color w:val="000000"/>
                <w:sz w:val="14"/>
                <w:szCs w:val="22"/>
              </w:rPr>
            </w:pPr>
            <w:r w:rsidRPr="005C4DD5">
              <w:rPr>
                <w:color w:val="000000"/>
                <w:sz w:val="14"/>
                <w:szCs w:val="22"/>
              </w:rPr>
              <w:t>5 697,97</w:t>
            </w:r>
          </w:p>
        </w:tc>
        <w:tc>
          <w:tcPr>
            <w:tcW w:w="216" w:type="pct"/>
            <w:tcBorders>
              <w:top w:val="nil"/>
              <w:left w:val="nil"/>
              <w:bottom w:val="single" w:sz="4" w:space="0" w:color="auto"/>
              <w:right w:val="single" w:sz="4" w:space="0" w:color="auto"/>
            </w:tcBorders>
            <w:shd w:val="clear" w:color="auto" w:fill="auto"/>
            <w:noWrap/>
            <w:vAlign w:val="center"/>
            <w:hideMark/>
          </w:tcPr>
          <w:p w14:paraId="7E820034" w14:textId="77777777" w:rsidR="006F20A7" w:rsidRPr="005C4DD5" w:rsidRDefault="006F20A7" w:rsidP="00470F0C">
            <w:pPr>
              <w:jc w:val="center"/>
              <w:rPr>
                <w:color w:val="000000"/>
                <w:sz w:val="14"/>
                <w:szCs w:val="22"/>
              </w:rPr>
            </w:pPr>
            <w:r w:rsidRPr="005C4DD5">
              <w:rPr>
                <w:color w:val="000000"/>
                <w:sz w:val="14"/>
                <w:szCs w:val="22"/>
              </w:rPr>
              <w:t>5 925,89</w:t>
            </w:r>
          </w:p>
        </w:tc>
        <w:tc>
          <w:tcPr>
            <w:tcW w:w="216" w:type="pct"/>
            <w:tcBorders>
              <w:top w:val="nil"/>
              <w:left w:val="nil"/>
              <w:bottom w:val="single" w:sz="4" w:space="0" w:color="auto"/>
              <w:right w:val="single" w:sz="4" w:space="0" w:color="auto"/>
            </w:tcBorders>
            <w:shd w:val="clear" w:color="auto" w:fill="auto"/>
            <w:noWrap/>
            <w:vAlign w:val="center"/>
            <w:hideMark/>
          </w:tcPr>
          <w:p w14:paraId="5C4ECC84" w14:textId="77777777" w:rsidR="006F20A7" w:rsidRPr="005C4DD5" w:rsidRDefault="006F20A7" w:rsidP="00470F0C">
            <w:pPr>
              <w:jc w:val="center"/>
              <w:rPr>
                <w:color w:val="000000"/>
                <w:sz w:val="14"/>
                <w:szCs w:val="22"/>
              </w:rPr>
            </w:pPr>
            <w:r w:rsidRPr="005C4DD5">
              <w:rPr>
                <w:color w:val="000000"/>
                <w:sz w:val="14"/>
                <w:szCs w:val="22"/>
              </w:rPr>
              <w:t>6 162,93</w:t>
            </w:r>
          </w:p>
        </w:tc>
        <w:tc>
          <w:tcPr>
            <w:tcW w:w="216" w:type="pct"/>
            <w:tcBorders>
              <w:top w:val="nil"/>
              <w:left w:val="nil"/>
              <w:bottom w:val="single" w:sz="4" w:space="0" w:color="auto"/>
              <w:right w:val="single" w:sz="4" w:space="0" w:color="auto"/>
            </w:tcBorders>
            <w:shd w:val="clear" w:color="auto" w:fill="auto"/>
            <w:noWrap/>
            <w:vAlign w:val="center"/>
            <w:hideMark/>
          </w:tcPr>
          <w:p w14:paraId="5608C715" w14:textId="77777777" w:rsidR="006F20A7" w:rsidRPr="005C4DD5" w:rsidRDefault="006F20A7" w:rsidP="00470F0C">
            <w:pPr>
              <w:jc w:val="center"/>
              <w:rPr>
                <w:color w:val="000000"/>
                <w:sz w:val="14"/>
                <w:szCs w:val="22"/>
              </w:rPr>
            </w:pPr>
            <w:r w:rsidRPr="005C4DD5">
              <w:rPr>
                <w:color w:val="000000"/>
                <w:sz w:val="14"/>
                <w:szCs w:val="22"/>
              </w:rPr>
              <w:t>6 409,44</w:t>
            </w:r>
          </w:p>
        </w:tc>
        <w:tc>
          <w:tcPr>
            <w:tcW w:w="216" w:type="pct"/>
            <w:tcBorders>
              <w:top w:val="nil"/>
              <w:left w:val="nil"/>
              <w:bottom w:val="single" w:sz="4" w:space="0" w:color="auto"/>
              <w:right w:val="single" w:sz="4" w:space="0" w:color="auto"/>
            </w:tcBorders>
            <w:shd w:val="clear" w:color="auto" w:fill="auto"/>
            <w:noWrap/>
            <w:vAlign w:val="center"/>
            <w:hideMark/>
          </w:tcPr>
          <w:p w14:paraId="29CA5662" w14:textId="77777777" w:rsidR="006F20A7" w:rsidRPr="005C4DD5" w:rsidRDefault="006F20A7" w:rsidP="00470F0C">
            <w:pPr>
              <w:jc w:val="center"/>
              <w:rPr>
                <w:color w:val="000000"/>
                <w:sz w:val="14"/>
                <w:szCs w:val="22"/>
              </w:rPr>
            </w:pPr>
            <w:r w:rsidRPr="005C4DD5">
              <w:rPr>
                <w:color w:val="000000"/>
                <w:sz w:val="14"/>
                <w:szCs w:val="22"/>
              </w:rPr>
              <w:t>6 665,82</w:t>
            </w:r>
          </w:p>
        </w:tc>
        <w:tc>
          <w:tcPr>
            <w:tcW w:w="216" w:type="pct"/>
            <w:tcBorders>
              <w:top w:val="nil"/>
              <w:left w:val="nil"/>
              <w:bottom w:val="single" w:sz="4" w:space="0" w:color="auto"/>
              <w:right w:val="single" w:sz="4" w:space="0" w:color="auto"/>
            </w:tcBorders>
            <w:shd w:val="clear" w:color="auto" w:fill="auto"/>
            <w:noWrap/>
            <w:vAlign w:val="center"/>
            <w:hideMark/>
          </w:tcPr>
          <w:p w14:paraId="5260BAB4" w14:textId="77777777" w:rsidR="006F20A7" w:rsidRPr="005C4DD5" w:rsidRDefault="006F20A7" w:rsidP="00470F0C">
            <w:pPr>
              <w:jc w:val="center"/>
              <w:rPr>
                <w:color w:val="000000"/>
                <w:sz w:val="14"/>
                <w:szCs w:val="22"/>
              </w:rPr>
            </w:pPr>
            <w:r w:rsidRPr="005C4DD5">
              <w:rPr>
                <w:color w:val="000000"/>
                <w:sz w:val="14"/>
                <w:szCs w:val="22"/>
              </w:rPr>
              <w:t>6 932,45</w:t>
            </w:r>
          </w:p>
        </w:tc>
        <w:tc>
          <w:tcPr>
            <w:tcW w:w="216" w:type="pct"/>
            <w:tcBorders>
              <w:top w:val="nil"/>
              <w:left w:val="nil"/>
              <w:bottom w:val="single" w:sz="4" w:space="0" w:color="auto"/>
              <w:right w:val="single" w:sz="4" w:space="0" w:color="auto"/>
            </w:tcBorders>
            <w:shd w:val="clear" w:color="auto" w:fill="auto"/>
            <w:noWrap/>
            <w:vAlign w:val="center"/>
            <w:hideMark/>
          </w:tcPr>
          <w:p w14:paraId="63E761B5" w14:textId="77777777" w:rsidR="006F20A7" w:rsidRPr="005C4DD5" w:rsidRDefault="006F20A7" w:rsidP="00470F0C">
            <w:pPr>
              <w:jc w:val="center"/>
              <w:rPr>
                <w:color w:val="000000"/>
                <w:sz w:val="14"/>
                <w:szCs w:val="22"/>
              </w:rPr>
            </w:pPr>
            <w:r w:rsidRPr="005C4DD5">
              <w:rPr>
                <w:color w:val="000000"/>
                <w:sz w:val="14"/>
                <w:szCs w:val="22"/>
              </w:rPr>
              <w:t>7 209,75</w:t>
            </w:r>
          </w:p>
        </w:tc>
        <w:tc>
          <w:tcPr>
            <w:tcW w:w="216" w:type="pct"/>
            <w:tcBorders>
              <w:top w:val="nil"/>
              <w:left w:val="nil"/>
              <w:bottom w:val="single" w:sz="4" w:space="0" w:color="auto"/>
              <w:right w:val="single" w:sz="4" w:space="0" w:color="auto"/>
            </w:tcBorders>
            <w:shd w:val="clear" w:color="auto" w:fill="auto"/>
            <w:noWrap/>
            <w:vAlign w:val="center"/>
            <w:hideMark/>
          </w:tcPr>
          <w:p w14:paraId="3E9C402F" w14:textId="77777777" w:rsidR="006F20A7" w:rsidRPr="005C4DD5" w:rsidRDefault="006F20A7" w:rsidP="00470F0C">
            <w:pPr>
              <w:jc w:val="center"/>
              <w:rPr>
                <w:color w:val="000000"/>
                <w:sz w:val="14"/>
                <w:szCs w:val="22"/>
              </w:rPr>
            </w:pPr>
            <w:r w:rsidRPr="005C4DD5">
              <w:rPr>
                <w:color w:val="000000"/>
                <w:sz w:val="14"/>
                <w:szCs w:val="22"/>
              </w:rPr>
              <w:t>7 498,14</w:t>
            </w:r>
          </w:p>
        </w:tc>
        <w:tc>
          <w:tcPr>
            <w:tcW w:w="216" w:type="pct"/>
            <w:tcBorders>
              <w:top w:val="nil"/>
              <w:left w:val="nil"/>
              <w:bottom w:val="single" w:sz="4" w:space="0" w:color="auto"/>
              <w:right w:val="single" w:sz="4" w:space="0" w:color="auto"/>
            </w:tcBorders>
            <w:shd w:val="clear" w:color="auto" w:fill="auto"/>
            <w:noWrap/>
            <w:vAlign w:val="center"/>
            <w:hideMark/>
          </w:tcPr>
          <w:p w14:paraId="0B572657" w14:textId="77777777" w:rsidR="006F20A7" w:rsidRPr="005C4DD5" w:rsidRDefault="006F20A7" w:rsidP="00470F0C">
            <w:pPr>
              <w:jc w:val="center"/>
              <w:rPr>
                <w:color w:val="000000"/>
                <w:sz w:val="14"/>
                <w:szCs w:val="22"/>
              </w:rPr>
            </w:pPr>
            <w:r w:rsidRPr="005C4DD5">
              <w:rPr>
                <w:color w:val="000000"/>
                <w:sz w:val="14"/>
                <w:szCs w:val="22"/>
              </w:rPr>
              <w:t>7 798,07</w:t>
            </w:r>
          </w:p>
        </w:tc>
        <w:tc>
          <w:tcPr>
            <w:tcW w:w="216" w:type="pct"/>
            <w:tcBorders>
              <w:top w:val="nil"/>
              <w:left w:val="nil"/>
              <w:bottom w:val="single" w:sz="4" w:space="0" w:color="auto"/>
              <w:right w:val="single" w:sz="4" w:space="0" w:color="auto"/>
            </w:tcBorders>
            <w:shd w:val="clear" w:color="auto" w:fill="auto"/>
            <w:noWrap/>
            <w:vAlign w:val="center"/>
            <w:hideMark/>
          </w:tcPr>
          <w:p w14:paraId="29669439" w14:textId="77777777" w:rsidR="006F20A7" w:rsidRPr="005C4DD5" w:rsidRDefault="006F20A7" w:rsidP="00470F0C">
            <w:pPr>
              <w:jc w:val="center"/>
              <w:rPr>
                <w:color w:val="000000"/>
                <w:sz w:val="14"/>
                <w:szCs w:val="22"/>
              </w:rPr>
            </w:pPr>
            <w:r w:rsidRPr="005C4DD5">
              <w:rPr>
                <w:color w:val="000000"/>
                <w:sz w:val="14"/>
                <w:szCs w:val="22"/>
              </w:rPr>
              <w:t>8 109,99</w:t>
            </w:r>
          </w:p>
        </w:tc>
      </w:tr>
      <w:tr w:rsidR="006F20A7" w:rsidRPr="005C4DD5" w14:paraId="6678F735" w14:textId="77777777" w:rsidTr="006F20A7">
        <w:trPr>
          <w:trHeight w:val="20"/>
        </w:trPr>
        <w:tc>
          <w:tcPr>
            <w:tcW w:w="151" w:type="pct"/>
            <w:tcBorders>
              <w:top w:val="nil"/>
              <w:left w:val="single" w:sz="4" w:space="0" w:color="auto"/>
              <w:bottom w:val="single" w:sz="4" w:space="0" w:color="auto"/>
              <w:right w:val="single" w:sz="4" w:space="0" w:color="auto"/>
            </w:tcBorders>
            <w:shd w:val="clear" w:color="auto" w:fill="auto"/>
            <w:noWrap/>
            <w:vAlign w:val="center"/>
            <w:hideMark/>
          </w:tcPr>
          <w:p w14:paraId="473FB806" w14:textId="77777777" w:rsidR="006F20A7" w:rsidRPr="005C4DD5" w:rsidRDefault="006F20A7" w:rsidP="00470F0C">
            <w:pPr>
              <w:jc w:val="center"/>
              <w:rPr>
                <w:color w:val="000000"/>
                <w:sz w:val="14"/>
                <w:szCs w:val="22"/>
              </w:rPr>
            </w:pPr>
            <w:r w:rsidRPr="005C4DD5">
              <w:rPr>
                <w:color w:val="000000"/>
                <w:sz w:val="14"/>
                <w:szCs w:val="22"/>
              </w:rPr>
              <w:t>2.3.</w:t>
            </w:r>
          </w:p>
        </w:tc>
        <w:tc>
          <w:tcPr>
            <w:tcW w:w="788" w:type="pct"/>
            <w:tcBorders>
              <w:top w:val="nil"/>
              <w:left w:val="nil"/>
              <w:bottom w:val="single" w:sz="4" w:space="0" w:color="auto"/>
              <w:right w:val="single" w:sz="4" w:space="0" w:color="auto"/>
            </w:tcBorders>
            <w:shd w:val="clear" w:color="auto" w:fill="auto"/>
            <w:vAlign w:val="center"/>
            <w:hideMark/>
          </w:tcPr>
          <w:p w14:paraId="728393BF" w14:textId="77777777" w:rsidR="006F20A7" w:rsidRPr="005C4DD5" w:rsidRDefault="006F20A7" w:rsidP="00470F0C">
            <w:pPr>
              <w:rPr>
                <w:color w:val="000000"/>
                <w:sz w:val="14"/>
                <w:szCs w:val="22"/>
              </w:rPr>
            </w:pPr>
            <w:r w:rsidRPr="005C4DD5">
              <w:rPr>
                <w:color w:val="000000"/>
                <w:sz w:val="14"/>
                <w:szCs w:val="22"/>
              </w:rPr>
              <w:t>на семью из 3-х человек (на 1 члена семьи, состоящей из 3-х и более чел.) (54 кв. м)</w:t>
            </w:r>
          </w:p>
        </w:tc>
        <w:tc>
          <w:tcPr>
            <w:tcW w:w="206" w:type="pct"/>
            <w:tcBorders>
              <w:top w:val="nil"/>
              <w:left w:val="nil"/>
              <w:bottom w:val="single" w:sz="4" w:space="0" w:color="auto"/>
              <w:right w:val="single" w:sz="4" w:space="0" w:color="auto"/>
            </w:tcBorders>
            <w:shd w:val="clear" w:color="auto" w:fill="auto"/>
            <w:noWrap/>
            <w:vAlign w:val="center"/>
            <w:hideMark/>
          </w:tcPr>
          <w:p w14:paraId="3CC7F0DC" w14:textId="77777777" w:rsidR="006F20A7" w:rsidRPr="005C4DD5" w:rsidRDefault="006F20A7" w:rsidP="00470F0C">
            <w:pPr>
              <w:jc w:val="center"/>
              <w:rPr>
                <w:color w:val="000000"/>
                <w:sz w:val="14"/>
                <w:szCs w:val="22"/>
              </w:rPr>
            </w:pPr>
            <w:r w:rsidRPr="005C4DD5">
              <w:rPr>
                <w:color w:val="000000"/>
                <w:sz w:val="14"/>
                <w:szCs w:val="22"/>
              </w:rPr>
              <w:t>руб./мес.</w:t>
            </w:r>
          </w:p>
        </w:tc>
        <w:tc>
          <w:tcPr>
            <w:tcW w:w="191" w:type="pct"/>
            <w:tcBorders>
              <w:top w:val="nil"/>
              <w:left w:val="nil"/>
              <w:bottom w:val="single" w:sz="4" w:space="0" w:color="auto"/>
              <w:right w:val="single" w:sz="4" w:space="0" w:color="auto"/>
            </w:tcBorders>
            <w:shd w:val="clear" w:color="auto" w:fill="auto"/>
            <w:noWrap/>
            <w:vAlign w:val="center"/>
            <w:hideMark/>
          </w:tcPr>
          <w:p w14:paraId="5D70061B" w14:textId="77777777" w:rsidR="006F20A7" w:rsidRPr="005C4DD5" w:rsidRDefault="006F20A7" w:rsidP="00470F0C">
            <w:pPr>
              <w:jc w:val="center"/>
              <w:rPr>
                <w:color w:val="000000"/>
                <w:sz w:val="14"/>
                <w:szCs w:val="22"/>
              </w:rPr>
            </w:pPr>
            <w:r w:rsidRPr="005C4DD5">
              <w:rPr>
                <w:color w:val="000000"/>
                <w:sz w:val="14"/>
                <w:szCs w:val="22"/>
              </w:rPr>
              <w:t>3 580,31</w:t>
            </w:r>
          </w:p>
        </w:tc>
        <w:tc>
          <w:tcPr>
            <w:tcW w:w="191" w:type="pct"/>
            <w:tcBorders>
              <w:top w:val="nil"/>
              <w:left w:val="nil"/>
              <w:bottom w:val="single" w:sz="4" w:space="0" w:color="auto"/>
              <w:right w:val="single" w:sz="4" w:space="0" w:color="auto"/>
            </w:tcBorders>
            <w:shd w:val="clear" w:color="auto" w:fill="auto"/>
            <w:noWrap/>
            <w:vAlign w:val="center"/>
            <w:hideMark/>
          </w:tcPr>
          <w:p w14:paraId="2DA72003" w14:textId="77777777" w:rsidR="006F20A7" w:rsidRPr="005C4DD5" w:rsidRDefault="006F20A7" w:rsidP="00470F0C">
            <w:pPr>
              <w:jc w:val="center"/>
              <w:rPr>
                <w:color w:val="000000"/>
                <w:sz w:val="14"/>
                <w:szCs w:val="22"/>
              </w:rPr>
            </w:pPr>
            <w:r w:rsidRPr="005C4DD5">
              <w:rPr>
                <w:color w:val="000000"/>
                <w:sz w:val="14"/>
                <w:szCs w:val="22"/>
              </w:rPr>
              <w:t>3 723,52</w:t>
            </w:r>
          </w:p>
        </w:tc>
        <w:tc>
          <w:tcPr>
            <w:tcW w:w="191" w:type="pct"/>
            <w:tcBorders>
              <w:top w:val="nil"/>
              <w:left w:val="nil"/>
              <w:bottom w:val="single" w:sz="4" w:space="0" w:color="auto"/>
              <w:right w:val="single" w:sz="4" w:space="0" w:color="auto"/>
            </w:tcBorders>
            <w:shd w:val="clear" w:color="auto" w:fill="auto"/>
            <w:noWrap/>
            <w:vAlign w:val="center"/>
            <w:hideMark/>
          </w:tcPr>
          <w:p w14:paraId="7F83E3A2" w14:textId="77777777" w:rsidR="006F20A7" w:rsidRPr="005C4DD5" w:rsidRDefault="006F20A7" w:rsidP="00470F0C">
            <w:pPr>
              <w:jc w:val="center"/>
              <w:rPr>
                <w:color w:val="000000"/>
                <w:sz w:val="14"/>
                <w:szCs w:val="22"/>
              </w:rPr>
            </w:pPr>
            <w:r w:rsidRPr="005C4DD5">
              <w:rPr>
                <w:color w:val="000000"/>
                <w:sz w:val="14"/>
                <w:szCs w:val="22"/>
              </w:rPr>
              <w:t>3 872,46</w:t>
            </w:r>
          </w:p>
        </w:tc>
        <w:tc>
          <w:tcPr>
            <w:tcW w:w="191" w:type="pct"/>
            <w:tcBorders>
              <w:top w:val="nil"/>
              <w:left w:val="nil"/>
              <w:bottom w:val="single" w:sz="4" w:space="0" w:color="auto"/>
              <w:right w:val="single" w:sz="4" w:space="0" w:color="auto"/>
            </w:tcBorders>
            <w:shd w:val="clear" w:color="auto" w:fill="auto"/>
            <w:noWrap/>
            <w:vAlign w:val="center"/>
            <w:hideMark/>
          </w:tcPr>
          <w:p w14:paraId="01C0C82C" w14:textId="77777777" w:rsidR="006F20A7" w:rsidRPr="005C4DD5" w:rsidRDefault="006F20A7" w:rsidP="00470F0C">
            <w:pPr>
              <w:jc w:val="center"/>
              <w:rPr>
                <w:color w:val="000000"/>
                <w:sz w:val="14"/>
                <w:szCs w:val="22"/>
              </w:rPr>
            </w:pPr>
            <w:r w:rsidRPr="005C4DD5">
              <w:rPr>
                <w:color w:val="000000"/>
                <w:sz w:val="14"/>
                <w:szCs w:val="22"/>
              </w:rPr>
              <w:t>4 027,36</w:t>
            </w:r>
          </w:p>
        </w:tc>
        <w:tc>
          <w:tcPr>
            <w:tcW w:w="191" w:type="pct"/>
            <w:tcBorders>
              <w:top w:val="nil"/>
              <w:left w:val="nil"/>
              <w:bottom w:val="single" w:sz="4" w:space="0" w:color="auto"/>
              <w:right w:val="single" w:sz="4" w:space="0" w:color="auto"/>
            </w:tcBorders>
            <w:shd w:val="clear" w:color="auto" w:fill="auto"/>
            <w:noWrap/>
            <w:vAlign w:val="center"/>
            <w:hideMark/>
          </w:tcPr>
          <w:p w14:paraId="5BCBFF73" w14:textId="77777777" w:rsidR="006F20A7" w:rsidRPr="005C4DD5" w:rsidRDefault="006F20A7" w:rsidP="00470F0C">
            <w:pPr>
              <w:jc w:val="center"/>
              <w:rPr>
                <w:color w:val="000000"/>
                <w:sz w:val="14"/>
                <w:szCs w:val="22"/>
              </w:rPr>
            </w:pPr>
            <w:r w:rsidRPr="005C4DD5">
              <w:rPr>
                <w:color w:val="000000"/>
                <w:sz w:val="14"/>
                <w:szCs w:val="22"/>
              </w:rPr>
              <w:t>4 188,45</w:t>
            </w:r>
          </w:p>
        </w:tc>
        <w:tc>
          <w:tcPr>
            <w:tcW w:w="191" w:type="pct"/>
            <w:tcBorders>
              <w:top w:val="nil"/>
              <w:left w:val="nil"/>
              <w:bottom w:val="single" w:sz="4" w:space="0" w:color="auto"/>
              <w:right w:val="single" w:sz="4" w:space="0" w:color="auto"/>
            </w:tcBorders>
            <w:shd w:val="clear" w:color="auto" w:fill="auto"/>
            <w:noWrap/>
            <w:vAlign w:val="center"/>
            <w:hideMark/>
          </w:tcPr>
          <w:p w14:paraId="3C13B2DA" w14:textId="77777777" w:rsidR="006F20A7" w:rsidRPr="005C4DD5" w:rsidRDefault="006F20A7" w:rsidP="00470F0C">
            <w:pPr>
              <w:jc w:val="center"/>
              <w:rPr>
                <w:color w:val="000000"/>
                <w:sz w:val="14"/>
                <w:szCs w:val="22"/>
              </w:rPr>
            </w:pPr>
            <w:r w:rsidRPr="005C4DD5">
              <w:rPr>
                <w:color w:val="000000"/>
                <w:sz w:val="14"/>
                <w:szCs w:val="22"/>
              </w:rPr>
              <w:t>4 355,99</w:t>
            </w:r>
          </w:p>
        </w:tc>
        <w:tc>
          <w:tcPr>
            <w:tcW w:w="191" w:type="pct"/>
            <w:tcBorders>
              <w:top w:val="nil"/>
              <w:left w:val="nil"/>
              <w:bottom w:val="single" w:sz="4" w:space="0" w:color="auto"/>
              <w:right w:val="single" w:sz="4" w:space="0" w:color="auto"/>
            </w:tcBorders>
            <w:shd w:val="clear" w:color="auto" w:fill="auto"/>
            <w:noWrap/>
            <w:vAlign w:val="center"/>
            <w:hideMark/>
          </w:tcPr>
          <w:p w14:paraId="5AC11808" w14:textId="77777777" w:rsidR="006F20A7" w:rsidRPr="005C4DD5" w:rsidRDefault="006F20A7" w:rsidP="00470F0C">
            <w:pPr>
              <w:jc w:val="center"/>
              <w:rPr>
                <w:color w:val="000000"/>
                <w:sz w:val="14"/>
                <w:szCs w:val="22"/>
              </w:rPr>
            </w:pPr>
            <w:r w:rsidRPr="005C4DD5">
              <w:rPr>
                <w:color w:val="000000"/>
                <w:sz w:val="14"/>
                <w:szCs w:val="22"/>
              </w:rPr>
              <w:t>4 530,23</w:t>
            </w:r>
          </w:p>
        </w:tc>
        <w:tc>
          <w:tcPr>
            <w:tcW w:w="191" w:type="pct"/>
            <w:tcBorders>
              <w:top w:val="nil"/>
              <w:left w:val="nil"/>
              <w:bottom w:val="single" w:sz="4" w:space="0" w:color="auto"/>
              <w:right w:val="single" w:sz="4" w:space="0" w:color="auto"/>
            </w:tcBorders>
            <w:shd w:val="clear" w:color="auto" w:fill="auto"/>
            <w:noWrap/>
            <w:vAlign w:val="center"/>
            <w:hideMark/>
          </w:tcPr>
          <w:p w14:paraId="3CC3C5A5" w14:textId="77777777" w:rsidR="006F20A7" w:rsidRPr="005C4DD5" w:rsidRDefault="006F20A7" w:rsidP="00470F0C">
            <w:pPr>
              <w:jc w:val="center"/>
              <w:rPr>
                <w:color w:val="000000"/>
                <w:sz w:val="14"/>
                <w:szCs w:val="22"/>
              </w:rPr>
            </w:pPr>
            <w:r w:rsidRPr="005C4DD5">
              <w:rPr>
                <w:color w:val="000000"/>
                <w:sz w:val="14"/>
                <w:szCs w:val="22"/>
              </w:rPr>
              <w:t>4 711,44</w:t>
            </w:r>
          </w:p>
        </w:tc>
        <w:tc>
          <w:tcPr>
            <w:tcW w:w="191" w:type="pct"/>
            <w:tcBorders>
              <w:top w:val="nil"/>
              <w:left w:val="nil"/>
              <w:bottom w:val="single" w:sz="4" w:space="0" w:color="auto"/>
              <w:right w:val="single" w:sz="4" w:space="0" w:color="auto"/>
            </w:tcBorders>
            <w:shd w:val="clear" w:color="auto" w:fill="auto"/>
            <w:noWrap/>
            <w:vAlign w:val="center"/>
            <w:hideMark/>
          </w:tcPr>
          <w:p w14:paraId="3D822382" w14:textId="77777777" w:rsidR="006F20A7" w:rsidRPr="005C4DD5" w:rsidRDefault="006F20A7" w:rsidP="00470F0C">
            <w:pPr>
              <w:jc w:val="center"/>
              <w:rPr>
                <w:color w:val="000000"/>
                <w:sz w:val="14"/>
                <w:szCs w:val="22"/>
              </w:rPr>
            </w:pPr>
            <w:r w:rsidRPr="005C4DD5">
              <w:rPr>
                <w:color w:val="000000"/>
                <w:sz w:val="14"/>
                <w:szCs w:val="22"/>
              </w:rPr>
              <w:t>4 899,90</w:t>
            </w:r>
          </w:p>
        </w:tc>
        <w:tc>
          <w:tcPr>
            <w:tcW w:w="191" w:type="pct"/>
            <w:tcBorders>
              <w:top w:val="nil"/>
              <w:left w:val="nil"/>
              <w:bottom w:val="single" w:sz="4" w:space="0" w:color="auto"/>
              <w:right w:val="single" w:sz="4" w:space="0" w:color="auto"/>
            </w:tcBorders>
            <w:shd w:val="clear" w:color="auto" w:fill="auto"/>
            <w:noWrap/>
            <w:vAlign w:val="center"/>
            <w:hideMark/>
          </w:tcPr>
          <w:p w14:paraId="44990087" w14:textId="77777777" w:rsidR="006F20A7" w:rsidRPr="005C4DD5" w:rsidRDefault="006F20A7" w:rsidP="00470F0C">
            <w:pPr>
              <w:jc w:val="center"/>
              <w:rPr>
                <w:color w:val="000000"/>
                <w:sz w:val="14"/>
                <w:szCs w:val="22"/>
              </w:rPr>
            </w:pPr>
            <w:r w:rsidRPr="005C4DD5">
              <w:rPr>
                <w:color w:val="000000"/>
                <w:sz w:val="14"/>
                <w:szCs w:val="22"/>
              </w:rPr>
              <w:t>5 095,90</w:t>
            </w:r>
          </w:p>
        </w:tc>
        <w:tc>
          <w:tcPr>
            <w:tcW w:w="216" w:type="pct"/>
            <w:tcBorders>
              <w:top w:val="nil"/>
              <w:left w:val="nil"/>
              <w:bottom w:val="single" w:sz="4" w:space="0" w:color="auto"/>
              <w:right w:val="single" w:sz="4" w:space="0" w:color="auto"/>
            </w:tcBorders>
            <w:shd w:val="clear" w:color="auto" w:fill="auto"/>
            <w:noWrap/>
            <w:vAlign w:val="center"/>
            <w:hideMark/>
          </w:tcPr>
          <w:p w14:paraId="3CB60DC4" w14:textId="77777777" w:rsidR="006F20A7" w:rsidRPr="005C4DD5" w:rsidRDefault="006F20A7" w:rsidP="00470F0C">
            <w:pPr>
              <w:jc w:val="center"/>
              <w:rPr>
                <w:color w:val="000000"/>
                <w:sz w:val="14"/>
                <w:szCs w:val="22"/>
              </w:rPr>
            </w:pPr>
            <w:r w:rsidRPr="005C4DD5">
              <w:rPr>
                <w:color w:val="000000"/>
                <w:sz w:val="14"/>
                <w:szCs w:val="22"/>
              </w:rPr>
              <w:t>5 299,73</w:t>
            </w:r>
          </w:p>
        </w:tc>
        <w:tc>
          <w:tcPr>
            <w:tcW w:w="216" w:type="pct"/>
            <w:tcBorders>
              <w:top w:val="nil"/>
              <w:left w:val="nil"/>
              <w:bottom w:val="single" w:sz="4" w:space="0" w:color="auto"/>
              <w:right w:val="single" w:sz="4" w:space="0" w:color="auto"/>
            </w:tcBorders>
            <w:shd w:val="clear" w:color="auto" w:fill="auto"/>
            <w:noWrap/>
            <w:vAlign w:val="center"/>
            <w:hideMark/>
          </w:tcPr>
          <w:p w14:paraId="2F3AE010" w14:textId="77777777" w:rsidR="006F20A7" w:rsidRPr="005C4DD5" w:rsidRDefault="006F20A7" w:rsidP="00470F0C">
            <w:pPr>
              <w:jc w:val="center"/>
              <w:rPr>
                <w:color w:val="000000"/>
                <w:sz w:val="14"/>
                <w:szCs w:val="22"/>
              </w:rPr>
            </w:pPr>
            <w:r w:rsidRPr="005C4DD5">
              <w:rPr>
                <w:color w:val="000000"/>
                <w:sz w:val="14"/>
                <w:szCs w:val="22"/>
              </w:rPr>
              <w:t>5 511,72</w:t>
            </w:r>
          </w:p>
        </w:tc>
        <w:tc>
          <w:tcPr>
            <w:tcW w:w="216" w:type="pct"/>
            <w:tcBorders>
              <w:top w:val="nil"/>
              <w:left w:val="nil"/>
              <w:bottom w:val="single" w:sz="4" w:space="0" w:color="auto"/>
              <w:right w:val="single" w:sz="4" w:space="0" w:color="auto"/>
            </w:tcBorders>
            <w:shd w:val="clear" w:color="auto" w:fill="auto"/>
            <w:noWrap/>
            <w:vAlign w:val="center"/>
            <w:hideMark/>
          </w:tcPr>
          <w:p w14:paraId="00B280B6" w14:textId="77777777" w:rsidR="006F20A7" w:rsidRPr="005C4DD5" w:rsidRDefault="006F20A7" w:rsidP="00470F0C">
            <w:pPr>
              <w:jc w:val="center"/>
              <w:rPr>
                <w:color w:val="000000"/>
                <w:sz w:val="14"/>
                <w:szCs w:val="22"/>
              </w:rPr>
            </w:pPr>
            <w:r w:rsidRPr="005C4DD5">
              <w:rPr>
                <w:color w:val="000000"/>
                <w:sz w:val="14"/>
                <w:szCs w:val="22"/>
              </w:rPr>
              <w:t>5 732,19</w:t>
            </w:r>
          </w:p>
        </w:tc>
        <w:tc>
          <w:tcPr>
            <w:tcW w:w="216" w:type="pct"/>
            <w:tcBorders>
              <w:top w:val="nil"/>
              <w:left w:val="nil"/>
              <w:bottom w:val="single" w:sz="4" w:space="0" w:color="auto"/>
              <w:right w:val="single" w:sz="4" w:space="0" w:color="auto"/>
            </w:tcBorders>
            <w:shd w:val="clear" w:color="auto" w:fill="auto"/>
            <w:noWrap/>
            <w:vAlign w:val="center"/>
            <w:hideMark/>
          </w:tcPr>
          <w:p w14:paraId="5B0070C0" w14:textId="77777777" w:rsidR="006F20A7" w:rsidRPr="005C4DD5" w:rsidRDefault="006F20A7" w:rsidP="00470F0C">
            <w:pPr>
              <w:jc w:val="center"/>
              <w:rPr>
                <w:color w:val="000000"/>
                <w:sz w:val="14"/>
                <w:szCs w:val="22"/>
              </w:rPr>
            </w:pPr>
            <w:r w:rsidRPr="005C4DD5">
              <w:rPr>
                <w:color w:val="000000"/>
                <w:sz w:val="14"/>
                <w:szCs w:val="22"/>
              </w:rPr>
              <w:t>5 961,48</w:t>
            </w:r>
          </w:p>
        </w:tc>
        <w:tc>
          <w:tcPr>
            <w:tcW w:w="216" w:type="pct"/>
            <w:tcBorders>
              <w:top w:val="nil"/>
              <w:left w:val="nil"/>
              <w:bottom w:val="single" w:sz="4" w:space="0" w:color="auto"/>
              <w:right w:val="single" w:sz="4" w:space="0" w:color="auto"/>
            </w:tcBorders>
            <w:shd w:val="clear" w:color="auto" w:fill="auto"/>
            <w:noWrap/>
            <w:vAlign w:val="center"/>
            <w:hideMark/>
          </w:tcPr>
          <w:p w14:paraId="3AF25D27" w14:textId="77777777" w:rsidR="006F20A7" w:rsidRPr="005C4DD5" w:rsidRDefault="006F20A7" w:rsidP="00470F0C">
            <w:pPr>
              <w:jc w:val="center"/>
              <w:rPr>
                <w:color w:val="000000"/>
                <w:sz w:val="14"/>
                <w:szCs w:val="22"/>
              </w:rPr>
            </w:pPr>
            <w:r w:rsidRPr="005C4DD5">
              <w:rPr>
                <w:color w:val="000000"/>
                <w:sz w:val="14"/>
                <w:szCs w:val="22"/>
              </w:rPr>
              <w:t>6 199,94</w:t>
            </w:r>
          </w:p>
        </w:tc>
        <w:tc>
          <w:tcPr>
            <w:tcW w:w="216" w:type="pct"/>
            <w:tcBorders>
              <w:top w:val="nil"/>
              <w:left w:val="nil"/>
              <w:bottom w:val="single" w:sz="4" w:space="0" w:color="auto"/>
              <w:right w:val="single" w:sz="4" w:space="0" w:color="auto"/>
            </w:tcBorders>
            <w:shd w:val="clear" w:color="auto" w:fill="auto"/>
            <w:noWrap/>
            <w:vAlign w:val="center"/>
            <w:hideMark/>
          </w:tcPr>
          <w:p w14:paraId="7EEC7994" w14:textId="77777777" w:rsidR="006F20A7" w:rsidRPr="005C4DD5" w:rsidRDefault="006F20A7" w:rsidP="00470F0C">
            <w:pPr>
              <w:jc w:val="center"/>
              <w:rPr>
                <w:color w:val="000000"/>
                <w:sz w:val="14"/>
                <w:szCs w:val="22"/>
              </w:rPr>
            </w:pPr>
            <w:r w:rsidRPr="005C4DD5">
              <w:rPr>
                <w:color w:val="000000"/>
                <w:sz w:val="14"/>
                <w:szCs w:val="22"/>
              </w:rPr>
              <w:t>6 447,93</w:t>
            </w:r>
          </w:p>
        </w:tc>
        <w:tc>
          <w:tcPr>
            <w:tcW w:w="216" w:type="pct"/>
            <w:tcBorders>
              <w:top w:val="nil"/>
              <w:left w:val="nil"/>
              <w:bottom w:val="single" w:sz="4" w:space="0" w:color="auto"/>
              <w:right w:val="single" w:sz="4" w:space="0" w:color="auto"/>
            </w:tcBorders>
            <w:shd w:val="clear" w:color="auto" w:fill="auto"/>
            <w:noWrap/>
            <w:vAlign w:val="center"/>
            <w:hideMark/>
          </w:tcPr>
          <w:p w14:paraId="51012FDB" w14:textId="77777777" w:rsidR="006F20A7" w:rsidRPr="005C4DD5" w:rsidRDefault="006F20A7" w:rsidP="00470F0C">
            <w:pPr>
              <w:jc w:val="center"/>
              <w:rPr>
                <w:color w:val="000000"/>
                <w:sz w:val="14"/>
                <w:szCs w:val="22"/>
              </w:rPr>
            </w:pPr>
            <w:r w:rsidRPr="005C4DD5">
              <w:rPr>
                <w:color w:val="000000"/>
                <w:sz w:val="14"/>
                <w:szCs w:val="22"/>
              </w:rPr>
              <w:t>6 705,85</w:t>
            </w:r>
          </w:p>
        </w:tc>
        <w:tc>
          <w:tcPr>
            <w:tcW w:w="216" w:type="pct"/>
            <w:tcBorders>
              <w:top w:val="nil"/>
              <w:left w:val="nil"/>
              <w:bottom w:val="single" w:sz="4" w:space="0" w:color="auto"/>
              <w:right w:val="single" w:sz="4" w:space="0" w:color="auto"/>
            </w:tcBorders>
            <w:shd w:val="clear" w:color="auto" w:fill="auto"/>
            <w:noWrap/>
            <w:vAlign w:val="center"/>
            <w:hideMark/>
          </w:tcPr>
          <w:p w14:paraId="3595BF99" w14:textId="77777777" w:rsidR="006F20A7" w:rsidRPr="005C4DD5" w:rsidRDefault="006F20A7" w:rsidP="00470F0C">
            <w:pPr>
              <w:jc w:val="center"/>
              <w:rPr>
                <w:color w:val="000000"/>
                <w:sz w:val="14"/>
                <w:szCs w:val="22"/>
              </w:rPr>
            </w:pPr>
            <w:r w:rsidRPr="005C4DD5">
              <w:rPr>
                <w:color w:val="000000"/>
                <w:sz w:val="14"/>
                <w:szCs w:val="22"/>
              </w:rPr>
              <w:t>6 974,08</w:t>
            </w:r>
          </w:p>
        </w:tc>
        <w:tc>
          <w:tcPr>
            <w:tcW w:w="216" w:type="pct"/>
            <w:tcBorders>
              <w:top w:val="nil"/>
              <w:left w:val="nil"/>
              <w:bottom w:val="single" w:sz="4" w:space="0" w:color="auto"/>
              <w:right w:val="single" w:sz="4" w:space="0" w:color="auto"/>
            </w:tcBorders>
            <w:shd w:val="clear" w:color="auto" w:fill="auto"/>
            <w:noWrap/>
            <w:vAlign w:val="center"/>
            <w:hideMark/>
          </w:tcPr>
          <w:p w14:paraId="4CE41EA8" w14:textId="77777777" w:rsidR="006F20A7" w:rsidRPr="005C4DD5" w:rsidRDefault="006F20A7" w:rsidP="00470F0C">
            <w:pPr>
              <w:jc w:val="center"/>
              <w:rPr>
                <w:color w:val="000000"/>
                <w:sz w:val="14"/>
                <w:szCs w:val="22"/>
              </w:rPr>
            </w:pPr>
            <w:r w:rsidRPr="005C4DD5">
              <w:rPr>
                <w:color w:val="000000"/>
                <w:sz w:val="14"/>
                <w:szCs w:val="22"/>
              </w:rPr>
              <w:t>7 253,05</w:t>
            </w:r>
          </w:p>
        </w:tc>
      </w:tr>
      <w:tr w:rsidR="006F20A7" w:rsidRPr="005C4DD5" w14:paraId="46884FF0" w14:textId="77777777" w:rsidTr="00470F0C">
        <w:trPr>
          <w:trHeight w:val="20"/>
        </w:trPr>
        <w:tc>
          <w:tcPr>
            <w:tcW w:w="151" w:type="pct"/>
            <w:tcBorders>
              <w:top w:val="nil"/>
              <w:left w:val="single" w:sz="4" w:space="0" w:color="auto"/>
              <w:bottom w:val="single" w:sz="4" w:space="0" w:color="auto"/>
              <w:right w:val="single" w:sz="4" w:space="0" w:color="auto"/>
            </w:tcBorders>
            <w:shd w:val="clear" w:color="auto" w:fill="auto"/>
            <w:noWrap/>
            <w:vAlign w:val="center"/>
            <w:hideMark/>
          </w:tcPr>
          <w:p w14:paraId="49B0A6D6" w14:textId="77777777" w:rsidR="006F20A7" w:rsidRPr="005C4DD5" w:rsidRDefault="006F20A7" w:rsidP="00470F0C">
            <w:pPr>
              <w:jc w:val="center"/>
              <w:rPr>
                <w:color w:val="000000"/>
                <w:sz w:val="14"/>
                <w:szCs w:val="22"/>
              </w:rPr>
            </w:pPr>
            <w:r w:rsidRPr="005C4DD5">
              <w:rPr>
                <w:color w:val="000000"/>
                <w:sz w:val="14"/>
                <w:szCs w:val="22"/>
              </w:rPr>
              <w:t>3.</w:t>
            </w:r>
          </w:p>
        </w:tc>
        <w:tc>
          <w:tcPr>
            <w:tcW w:w="4849" w:type="pct"/>
            <w:gridSpan w:val="21"/>
            <w:tcBorders>
              <w:top w:val="single" w:sz="4" w:space="0" w:color="auto"/>
              <w:left w:val="nil"/>
              <w:bottom w:val="single" w:sz="4" w:space="0" w:color="auto"/>
              <w:right w:val="single" w:sz="4" w:space="0" w:color="000000"/>
            </w:tcBorders>
            <w:shd w:val="clear" w:color="auto" w:fill="auto"/>
            <w:vAlign w:val="center"/>
            <w:hideMark/>
          </w:tcPr>
          <w:p w14:paraId="18FD3FE1" w14:textId="77777777" w:rsidR="006F20A7" w:rsidRPr="005C4DD5" w:rsidRDefault="006F20A7" w:rsidP="00470F0C">
            <w:pPr>
              <w:jc w:val="center"/>
              <w:rPr>
                <w:color w:val="000000"/>
                <w:sz w:val="14"/>
                <w:szCs w:val="22"/>
              </w:rPr>
            </w:pPr>
            <w:r w:rsidRPr="005C4DD5">
              <w:rPr>
                <w:color w:val="000000"/>
                <w:sz w:val="14"/>
                <w:szCs w:val="22"/>
              </w:rPr>
              <w:t>Отношение фактического и предельного платежей граждан за ЖКУ</w:t>
            </w:r>
          </w:p>
        </w:tc>
      </w:tr>
      <w:tr w:rsidR="006F20A7" w:rsidRPr="005C4DD5" w14:paraId="50553F7C" w14:textId="77777777" w:rsidTr="006F20A7">
        <w:trPr>
          <w:trHeight w:val="20"/>
        </w:trPr>
        <w:tc>
          <w:tcPr>
            <w:tcW w:w="151" w:type="pct"/>
            <w:tcBorders>
              <w:top w:val="nil"/>
              <w:left w:val="single" w:sz="4" w:space="0" w:color="auto"/>
              <w:bottom w:val="single" w:sz="4" w:space="0" w:color="auto"/>
              <w:right w:val="single" w:sz="4" w:space="0" w:color="auto"/>
            </w:tcBorders>
            <w:shd w:val="clear" w:color="auto" w:fill="auto"/>
            <w:noWrap/>
            <w:vAlign w:val="center"/>
            <w:hideMark/>
          </w:tcPr>
          <w:p w14:paraId="766F82AD" w14:textId="77777777" w:rsidR="006F20A7" w:rsidRPr="005C4DD5" w:rsidRDefault="006F20A7" w:rsidP="00470F0C">
            <w:pPr>
              <w:jc w:val="center"/>
              <w:rPr>
                <w:color w:val="000000"/>
                <w:sz w:val="14"/>
                <w:szCs w:val="22"/>
              </w:rPr>
            </w:pPr>
            <w:r w:rsidRPr="005C4DD5">
              <w:rPr>
                <w:color w:val="000000"/>
                <w:sz w:val="14"/>
                <w:szCs w:val="22"/>
              </w:rPr>
              <w:t>3.1.</w:t>
            </w:r>
          </w:p>
        </w:tc>
        <w:tc>
          <w:tcPr>
            <w:tcW w:w="788" w:type="pct"/>
            <w:tcBorders>
              <w:top w:val="nil"/>
              <w:left w:val="nil"/>
              <w:bottom w:val="single" w:sz="4" w:space="0" w:color="auto"/>
              <w:right w:val="single" w:sz="4" w:space="0" w:color="auto"/>
            </w:tcBorders>
            <w:shd w:val="clear" w:color="auto" w:fill="auto"/>
            <w:vAlign w:val="center"/>
            <w:hideMark/>
          </w:tcPr>
          <w:p w14:paraId="2EF5148B" w14:textId="77777777" w:rsidR="006F20A7" w:rsidRPr="005C4DD5" w:rsidRDefault="006F20A7" w:rsidP="00470F0C">
            <w:pPr>
              <w:rPr>
                <w:color w:val="000000"/>
                <w:sz w:val="14"/>
                <w:szCs w:val="22"/>
              </w:rPr>
            </w:pPr>
            <w:r w:rsidRPr="005C4DD5">
              <w:rPr>
                <w:color w:val="000000"/>
                <w:sz w:val="14"/>
                <w:szCs w:val="22"/>
              </w:rPr>
              <w:t xml:space="preserve"> на одиноко проживающего гражданина</w:t>
            </w:r>
          </w:p>
        </w:tc>
        <w:tc>
          <w:tcPr>
            <w:tcW w:w="206" w:type="pct"/>
            <w:tcBorders>
              <w:top w:val="nil"/>
              <w:left w:val="nil"/>
              <w:bottom w:val="single" w:sz="4" w:space="0" w:color="auto"/>
              <w:right w:val="single" w:sz="4" w:space="0" w:color="auto"/>
            </w:tcBorders>
            <w:shd w:val="clear" w:color="auto" w:fill="auto"/>
            <w:noWrap/>
            <w:vAlign w:val="center"/>
            <w:hideMark/>
          </w:tcPr>
          <w:p w14:paraId="0B21EF57" w14:textId="77777777" w:rsidR="006F20A7" w:rsidRPr="005C4DD5" w:rsidRDefault="006F20A7" w:rsidP="00470F0C">
            <w:pPr>
              <w:jc w:val="center"/>
              <w:rPr>
                <w:color w:val="000000"/>
                <w:sz w:val="14"/>
                <w:szCs w:val="22"/>
              </w:rPr>
            </w:pPr>
            <w:r w:rsidRPr="005C4DD5">
              <w:rPr>
                <w:color w:val="000000"/>
                <w:sz w:val="14"/>
                <w:szCs w:val="22"/>
              </w:rPr>
              <w:t>руб./мес.</w:t>
            </w:r>
          </w:p>
        </w:tc>
        <w:tc>
          <w:tcPr>
            <w:tcW w:w="191" w:type="pct"/>
            <w:tcBorders>
              <w:top w:val="nil"/>
              <w:left w:val="nil"/>
              <w:bottom w:val="single" w:sz="4" w:space="0" w:color="auto"/>
              <w:right w:val="single" w:sz="4" w:space="0" w:color="auto"/>
            </w:tcBorders>
            <w:shd w:val="clear" w:color="auto" w:fill="auto"/>
            <w:noWrap/>
            <w:vAlign w:val="center"/>
            <w:hideMark/>
          </w:tcPr>
          <w:p w14:paraId="2FE7A417" w14:textId="77777777" w:rsidR="006F20A7" w:rsidRPr="005C4DD5" w:rsidRDefault="006F20A7" w:rsidP="00470F0C">
            <w:pPr>
              <w:jc w:val="center"/>
              <w:rPr>
                <w:color w:val="000000"/>
                <w:sz w:val="14"/>
                <w:szCs w:val="22"/>
              </w:rPr>
            </w:pPr>
            <w:r w:rsidRPr="005C4DD5">
              <w:rPr>
                <w:color w:val="000000"/>
                <w:sz w:val="14"/>
                <w:szCs w:val="22"/>
              </w:rPr>
              <w:t>60%</w:t>
            </w:r>
          </w:p>
        </w:tc>
        <w:tc>
          <w:tcPr>
            <w:tcW w:w="191" w:type="pct"/>
            <w:tcBorders>
              <w:top w:val="nil"/>
              <w:left w:val="nil"/>
              <w:bottom w:val="single" w:sz="4" w:space="0" w:color="auto"/>
              <w:right w:val="single" w:sz="4" w:space="0" w:color="auto"/>
            </w:tcBorders>
            <w:shd w:val="clear" w:color="auto" w:fill="auto"/>
            <w:noWrap/>
            <w:vAlign w:val="center"/>
            <w:hideMark/>
          </w:tcPr>
          <w:p w14:paraId="648EC4C5" w14:textId="77777777" w:rsidR="006F20A7" w:rsidRPr="005C4DD5" w:rsidRDefault="006F20A7" w:rsidP="00470F0C">
            <w:pPr>
              <w:jc w:val="center"/>
              <w:rPr>
                <w:color w:val="000000"/>
                <w:sz w:val="14"/>
                <w:szCs w:val="22"/>
              </w:rPr>
            </w:pPr>
            <w:r w:rsidRPr="005C4DD5">
              <w:rPr>
                <w:color w:val="000000"/>
                <w:sz w:val="14"/>
                <w:szCs w:val="22"/>
              </w:rPr>
              <w:t>60%</w:t>
            </w:r>
          </w:p>
        </w:tc>
        <w:tc>
          <w:tcPr>
            <w:tcW w:w="191" w:type="pct"/>
            <w:tcBorders>
              <w:top w:val="nil"/>
              <w:left w:val="nil"/>
              <w:bottom w:val="single" w:sz="4" w:space="0" w:color="auto"/>
              <w:right w:val="single" w:sz="4" w:space="0" w:color="auto"/>
            </w:tcBorders>
            <w:shd w:val="clear" w:color="auto" w:fill="auto"/>
            <w:noWrap/>
            <w:vAlign w:val="center"/>
            <w:hideMark/>
          </w:tcPr>
          <w:p w14:paraId="541F9F2B" w14:textId="77777777" w:rsidR="006F20A7" w:rsidRPr="005C4DD5" w:rsidRDefault="006F20A7" w:rsidP="00470F0C">
            <w:pPr>
              <w:jc w:val="center"/>
              <w:rPr>
                <w:color w:val="000000"/>
                <w:sz w:val="14"/>
                <w:szCs w:val="22"/>
              </w:rPr>
            </w:pPr>
            <w:r w:rsidRPr="005C4DD5">
              <w:rPr>
                <w:color w:val="000000"/>
                <w:sz w:val="14"/>
                <w:szCs w:val="22"/>
              </w:rPr>
              <w:t>60%</w:t>
            </w:r>
          </w:p>
        </w:tc>
        <w:tc>
          <w:tcPr>
            <w:tcW w:w="191" w:type="pct"/>
            <w:tcBorders>
              <w:top w:val="nil"/>
              <w:left w:val="nil"/>
              <w:bottom w:val="single" w:sz="4" w:space="0" w:color="auto"/>
              <w:right w:val="single" w:sz="4" w:space="0" w:color="auto"/>
            </w:tcBorders>
            <w:shd w:val="clear" w:color="auto" w:fill="auto"/>
            <w:noWrap/>
            <w:vAlign w:val="center"/>
            <w:hideMark/>
          </w:tcPr>
          <w:p w14:paraId="5C2A1A26" w14:textId="77777777" w:rsidR="006F20A7" w:rsidRPr="005C4DD5" w:rsidRDefault="006F20A7" w:rsidP="00470F0C">
            <w:pPr>
              <w:jc w:val="center"/>
              <w:rPr>
                <w:color w:val="000000"/>
                <w:sz w:val="14"/>
                <w:szCs w:val="22"/>
              </w:rPr>
            </w:pPr>
            <w:r w:rsidRPr="005C4DD5">
              <w:rPr>
                <w:color w:val="000000"/>
                <w:sz w:val="14"/>
                <w:szCs w:val="22"/>
              </w:rPr>
              <w:t>60%</w:t>
            </w:r>
          </w:p>
        </w:tc>
        <w:tc>
          <w:tcPr>
            <w:tcW w:w="191" w:type="pct"/>
            <w:tcBorders>
              <w:top w:val="nil"/>
              <w:left w:val="nil"/>
              <w:bottom w:val="single" w:sz="4" w:space="0" w:color="auto"/>
              <w:right w:val="single" w:sz="4" w:space="0" w:color="auto"/>
            </w:tcBorders>
            <w:shd w:val="clear" w:color="auto" w:fill="auto"/>
            <w:noWrap/>
            <w:vAlign w:val="center"/>
            <w:hideMark/>
          </w:tcPr>
          <w:p w14:paraId="563A025D" w14:textId="77777777" w:rsidR="006F20A7" w:rsidRPr="005C4DD5" w:rsidRDefault="006F20A7" w:rsidP="00470F0C">
            <w:pPr>
              <w:jc w:val="center"/>
              <w:rPr>
                <w:color w:val="000000"/>
                <w:sz w:val="14"/>
                <w:szCs w:val="22"/>
              </w:rPr>
            </w:pPr>
            <w:r w:rsidRPr="005C4DD5">
              <w:rPr>
                <w:color w:val="000000"/>
                <w:sz w:val="14"/>
                <w:szCs w:val="22"/>
              </w:rPr>
              <w:t>60%</w:t>
            </w:r>
          </w:p>
        </w:tc>
        <w:tc>
          <w:tcPr>
            <w:tcW w:w="191" w:type="pct"/>
            <w:tcBorders>
              <w:top w:val="nil"/>
              <w:left w:val="nil"/>
              <w:bottom w:val="single" w:sz="4" w:space="0" w:color="auto"/>
              <w:right w:val="single" w:sz="4" w:space="0" w:color="auto"/>
            </w:tcBorders>
            <w:shd w:val="clear" w:color="auto" w:fill="auto"/>
            <w:noWrap/>
            <w:vAlign w:val="center"/>
            <w:hideMark/>
          </w:tcPr>
          <w:p w14:paraId="0A798C78" w14:textId="77777777" w:rsidR="006F20A7" w:rsidRPr="005C4DD5" w:rsidRDefault="006F20A7" w:rsidP="00470F0C">
            <w:pPr>
              <w:jc w:val="center"/>
              <w:rPr>
                <w:color w:val="000000"/>
                <w:sz w:val="14"/>
                <w:szCs w:val="22"/>
              </w:rPr>
            </w:pPr>
            <w:r w:rsidRPr="005C4DD5">
              <w:rPr>
                <w:color w:val="000000"/>
                <w:sz w:val="14"/>
                <w:szCs w:val="22"/>
              </w:rPr>
              <w:t>60%</w:t>
            </w:r>
          </w:p>
        </w:tc>
        <w:tc>
          <w:tcPr>
            <w:tcW w:w="191" w:type="pct"/>
            <w:tcBorders>
              <w:top w:val="nil"/>
              <w:left w:val="nil"/>
              <w:bottom w:val="single" w:sz="4" w:space="0" w:color="auto"/>
              <w:right w:val="single" w:sz="4" w:space="0" w:color="auto"/>
            </w:tcBorders>
            <w:shd w:val="clear" w:color="auto" w:fill="auto"/>
            <w:noWrap/>
            <w:vAlign w:val="center"/>
            <w:hideMark/>
          </w:tcPr>
          <w:p w14:paraId="740E9389" w14:textId="77777777" w:rsidR="006F20A7" w:rsidRPr="005C4DD5" w:rsidRDefault="006F20A7" w:rsidP="00470F0C">
            <w:pPr>
              <w:jc w:val="center"/>
              <w:rPr>
                <w:color w:val="000000"/>
                <w:sz w:val="14"/>
                <w:szCs w:val="22"/>
              </w:rPr>
            </w:pPr>
            <w:r w:rsidRPr="005C4DD5">
              <w:rPr>
                <w:color w:val="000000"/>
                <w:sz w:val="14"/>
                <w:szCs w:val="22"/>
              </w:rPr>
              <w:t>60%</w:t>
            </w:r>
          </w:p>
        </w:tc>
        <w:tc>
          <w:tcPr>
            <w:tcW w:w="191" w:type="pct"/>
            <w:tcBorders>
              <w:top w:val="nil"/>
              <w:left w:val="nil"/>
              <w:bottom w:val="single" w:sz="4" w:space="0" w:color="auto"/>
              <w:right w:val="single" w:sz="4" w:space="0" w:color="auto"/>
            </w:tcBorders>
            <w:shd w:val="clear" w:color="auto" w:fill="auto"/>
            <w:noWrap/>
            <w:vAlign w:val="center"/>
            <w:hideMark/>
          </w:tcPr>
          <w:p w14:paraId="6E3ED498" w14:textId="77777777" w:rsidR="006F20A7" w:rsidRPr="005C4DD5" w:rsidRDefault="006F20A7" w:rsidP="00470F0C">
            <w:pPr>
              <w:jc w:val="center"/>
              <w:rPr>
                <w:color w:val="000000"/>
                <w:sz w:val="14"/>
                <w:szCs w:val="22"/>
              </w:rPr>
            </w:pPr>
            <w:r w:rsidRPr="005C4DD5">
              <w:rPr>
                <w:color w:val="000000"/>
                <w:sz w:val="14"/>
                <w:szCs w:val="22"/>
              </w:rPr>
              <w:t>60%</w:t>
            </w:r>
          </w:p>
        </w:tc>
        <w:tc>
          <w:tcPr>
            <w:tcW w:w="191" w:type="pct"/>
            <w:tcBorders>
              <w:top w:val="nil"/>
              <w:left w:val="nil"/>
              <w:bottom w:val="single" w:sz="4" w:space="0" w:color="auto"/>
              <w:right w:val="single" w:sz="4" w:space="0" w:color="auto"/>
            </w:tcBorders>
            <w:shd w:val="clear" w:color="auto" w:fill="auto"/>
            <w:noWrap/>
            <w:vAlign w:val="center"/>
            <w:hideMark/>
          </w:tcPr>
          <w:p w14:paraId="7B6EC5B9" w14:textId="77777777" w:rsidR="006F20A7" w:rsidRPr="005C4DD5" w:rsidRDefault="006F20A7" w:rsidP="00470F0C">
            <w:pPr>
              <w:jc w:val="center"/>
              <w:rPr>
                <w:color w:val="000000"/>
                <w:sz w:val="14"/>
                <w:szCs w:val="22"/>
              </w:rPr>
            </w:pPr>
            <w:r w:rsidRPr="005C4DD5">
              <w:rPr>
                <w:color w:val="000000"/>
                <w:sz w:val="14"/>
                <w:szCs w:val="22"/>
              </w:rPr>
              <w:t>60%</w:t>
            </w:r>
          </w:p>
        </w:tc>
        <w:tc>
          <w:tcPr>
            <w:tcW w:w="191" w:type="pct"/>
            <w:tcBorders>
              <w:top w:val="nil"/>
              <w:left w:val="nil"/>
              <w:bottom w:val="single" w:sz="4" w:space="0" w:color="auto"/>
              <w:right w:val="single" w:sz="4" w:space="0" w:color="auto"/>
            </w:tcBorders>
            <w:shd w:val="clear" w:color="auto" w:fill="auto"/>
            <w:noWrap/>
            <w:vAlign w:val="center"/>
            <w:hideMark/>
          </w:tcPr>
          <w:p w14:paraId="63A449CF" w14:textId="77777777" w:rsidR="006F20A7" w:rsidRPr="005C4DD5" w:rsidRDefault="006F20A7" w:rsidP="00470F0C">
            <w:pPr>
              <w:jc w:val="center"/>
              <w:rPr>
                <w:color w:val="000000"/>
                <w:sz w:val="14"/>
                <w:szCs w:val="22"/>
              </w:rPr>
            </w:pPr>
            <w:r w:rsidRPr="005C4DD5">
              <w:rPr>
                <w:color w:val="000000"/>
                <w:sz w:val="14"/>
                <w:szCs w:val="22"/>
              </w:rPr>
              <w:t>60%</w:t>
            </w:r>
          </w:p>
        </w:tc>
        <w:tc>
          <w:tcPr>
            <w:tcW w:w="216" w:type="pct"/>
            <w:tcBorders>
              <w:top w:val="nil"/>
              <w:left w:val="nil"/>
              <w:bottom w:val="single" w:sz="4" w:space="0" w:color="auto"/>
              <w:right w:val="single" w:sz="4" w:space="0" w:color="auto"/>
            </w:tcBorders>
            <w:shd w:val="clear" w:color="auto" w:fill="auto"/>
            <w:noWrap/>
            <w:vAlign w:val="center"/>
            <w:hideMark/>
          </w:tcPr>
          <w:p w14:paraId="30B070ED" w14:textId="77777777" w:rsidR="006F20A7" w:rsidRPr="005C4DD5" w:rsidRDefault="006F20A7" w:rsidP="00470F0C">
            <w:pPr>
              <w:jc w:val="center"/>
              <w:rPr>
                <w:color w:val="000000"/>
                <w:sz w:val="14"/>
                <w:szCs w:val="22"/>
              </w:rPr>
            </w:pPr>
            <w:r w:rsidRPr="005C4DD5">
              <w:rPr>
                <w:color w:val="000000"/>
                <w:sz w:val="14"/>
                <w:szCs w:val="22"/>
              </w:rPr>
              <w:t>60%</w:t>
            </w:r>
          </w:p>
        </w:tc>
        <w:tc>
          <w:tcPr>
            <w:tcW w:w="216" w:type="pct"/>
            <w:tcBorders>
              <w:top w:val="nil"/>
              <w:left w:val="nil"/>
              <w:bottom w:val="single" w:sz="4" w:space="0" w:color="auto"/>
              <w:right w:val="single" w:sz="4" w:space="0" w:color="auto"/>
            </w:tcBorders>
            <w:shd w:val="clear" w:color="auto" w:fill="auto"/>
            <w:noWrap/>
            <w:vAlign w:val="center"/>
            <w:hideMark/>
          </w:tcPr>
          <w:p w14:paraId="7BE90F0F" w14:textId="77777777" w:rsidR="006F20A7" w:rsidRPr="005C4DD5" w:rsidRDefault="006F20A7" w:rsidP="00470F0C">
            <w:pPr>
              <w:jc w:val="center"/>
              <w:rPr>
                <w:color w:val="000000"/>
                <w:sz w:val="14"/>
                <w:szCs w:val="22"/>
              </w:rPr>
            </w:pPr>
            <w:r w:rsidRPr="005C4DD5">
              <w:rPr>
                <w:color w:val="000000"/>
                <w:sz w:val="14"/>
                <w:szCs w:val="22"/>
              </w:rPr>
              <w:t>60%</w:t>
            </w:r>
          </w:p>
        </w:tc>
        <w:tc>
          <w:tcPr>
            <w:tcW w:w="216" w:type="pct"/>
            <w:tcBorders>
              <w:top w:val="nil"/>
              <w:left w:val="nil"/>
              <w:bottom w:val="single" w:sz="4" w:space="0" w:color="auto"/>
              <w:right w:val="single" w:sz="4" w:space="0" w:color="auto"/>
            </w:tcBorders>
            <w:shd w:val="clear" w:color="auto" w:fill="auto"/>
            <w:noWrap/>
            <w:vAlign w:val="center"/>
            <w:hideMark/>
          </w:tcPr>
          <w:p w14:paraId="36F39FEC" w14:textId="77777777" w:rsidR="006F20A7" w:rsidRPr="005C4DD5" w:rsidRDefault="006F20A7" w:rsidP="00470F0C">
            <w:pPr>
              <w:jc w:val="center"/>
              <w:rPr>
                <w:color w:val="000000"/>
                <w:sz w:val="14"/>
                <w:szCs w:val="22"/>
              </w:rPr>
            </w:pPr>
            <w:r w:rsidRPr="005C4DD5">
              <w:rPr>
                <w:color w:val="000000"/>
                <w:sz w:val="14"/>
                <w:szCs w:val="22"/>
              </w:rPr>
              <w:t>60%</w:t>
            </w:r>
          </w:p>
        </w:tc>
        <w:tc>
          <w:tcPr>
            <w:tcW w:w="216" w:type="pct"/>
            <w:tcBorders>
              <w:top w:val="nil"/>
              <w:left w:val="nil"/>
              <w:bottom w:val="single" w:sz="4" w:space="0" w:color="auto"/>
              <w:right w:val="single" w:sz="4" w:space="0" w:color="auto"/>
            </w:tcBorders>
            <w:shd w:val="clear" w:color="auto" w:fill="auto"/>
            <w:noWrap/>
            <w:vAlign w:val="center"/>
            <w:hideMark/>
          </w:tcPr>
          <w:p w14:paraId="3B4AE2BF" w14:textId="77777777" w:rsidR="006F20A7" w:rsidRPr="005C4DD5" w:rsidRDefault="006F20A7" w:rsidP="00470F0C">
            <w:pPr>
              <w:jc w:val="center"/>
              <w:rPr>
                <w:color w:val="000000"/>
                <w:sz w:val="14"/>
                <w:szCs w:val="22"/>
              </w:rPr>
            </w:pPr>
            <w:r w:rsidRPr="005C4DD5">
              <w:rPr>
                <w:color w:val="000000"/>
                <w:sz w:val="14"/>
                <w:szCs w:val="22"/>
              </w:rPr>
              <w:t>60%</w:t>
            </w:r>
          </w:p>
        </w:tc>
        <w:tc>
          <w:tcPr>
            <w:tcW w:w="216" w:type="pct"/>
            <w:tcBorders>
              <w:top w:val="nil"/>
              <w:left w:val="nil"/>
              <w:bottom w:val="single" w:sz="4" w:space="0" w:color="auto"/>
              <w:right w:val="single" w:sz="4" w:space="0" w:color="auto"/>
            </w:tcBorders>
            <w:shd w:val="clear" w:color="auto" w:fill="auto"/>
            <w:noWrap/>
            <w:vAlign w:val="center"/>
            <w:hideMark/>
          </w:tcPr>
          <w:p w14:paraId="42E99433" w14:textId="77777777" w:rsidR="006F20A7" w:rsidRPr="005C4DD5" w:rsidRDefault="006F20A7" w:rsidP="00470F0C">
            <w:pPr>
              <w:jc w:val="center"/>
              <w:rPr>
                <w:color w:val="000000"/>
                <w:sz w:val="14"/>
                <w:szCs w:val="22"/>
              </w:rPr>
            </w:pPr>
            <w:r w:rsidRPr="005C4DD5">
              <w:rPr>
                <w:color w:val="000000"/>
                <w:sz w:val="14"/>
                <w:szCs w:val="22"/>
              </w:rPr>
              <w:t>60%</w:t>
            </w:r>
          </w:p>
        </w:tc>
        <w:tc>
          <w:tcPr>
            <w:tcW w:w="216" w:type="pct"/>
            <w:tcBorders>
              <w:top w:val="nil"/>
              <w:left w:val="nil"/>
              <w:bottom w:val="single" w:sz="4" w:space="0" w:color="auto"/>
              <w:right w:val="single" w:sz="4" w:space="0" w:color="auto"/>
            </w:tcBorders>
            <w:shd w:val="clear" w:color="auto" w:fill="auto"/>
            <w:noWrap/>
            <w:vAlign w:val="center"/>
            <w:hideMark/>
          </w:tcPr>
          <w:p w14:paraId="15E74810" w14:textId="77777777" w:rsidR="006F20A7" w:rsidRPr="005C4DD5" w:rsidRDefault="006F20A7" w:rsidP="00470F0C">
            <w:pPr>
              <w:jc w:val="center"/>
              <w:rPr>
                <w:color w:val="000000"/>
                <w:sz w:val="14"/>
                <w:szCs w:val="22"/>
              </w:rPr>
            </w:pPr>
            <w:r w:rsidRPr="005C4DD5">
              <w:rPr>
                <w:color w:val="000000"/>
                <w:sz w:val="14"/>
                <w:szCs w:val="22"/>
              </w:rPr>
              <w:t>60%</w:t>
            </w:r>
          </w:p>
        </w:tc>
        <w:tc>
          <w:tcPr>
            <w:tcW w:w="216" w:type="pct"/>
            <w:tcBorders>
              <w:top w:val="nil"/>
              <w:left w:val="nil"/>
              <w:bottom w:val="single" w:sz="4" w:space="0" w:color="auto"/>
              <w:right w:val="single" w:sz="4" w:space="0" w:color="auto"/>
            </w:tcBorders>
            <w:shd w:val="clear" w:color="auto" w:fill="auto"/>
            <w:noWrap/>
            <w:vAlign w:val="center"/>
            <w:hideMark/>
          </w:tcPr>
          <w:p w14:paraId="64C457FD" w14:textId="77777777" w:rsidR="006F20A7" w:rsidRPr="005C4DD5" w:rsidRDefault="006F20A7" w:rsidP="00470F0C">
            <w:pPr>
              <w:jc w:val="center"/>
              <w:rPr>
                <w:color w:val="000000"/>
                <w:sz w:val="14"/>
                <w:szCs w:val="22"/>
              </w:rPr>
            </w:pPr>
            <w:r w:rsidRPr="005C4DD5">
              <w:rPr>
                <w:color w:val="000000"/>
                <w:sz w:val="14"/>
                <w:szCs w:val="22"/>
              </w:rPr>
              <w:t>60%</w:t>
            </w:r>
          </w:p>
        </w:tc>
        <w:tc>
          <w:tcPr>
            <w:tcW w:w="216" w:type="pct"/>
            <w:tcBorders>
              <w:top w:val="nil"/>
              <w:left w:val="nil"/>
              <w:bottom w:val="single" w:sz="4" w:space="0" w:color="auto"/>
              <w:right w:val="single" w:sz="4" w:space="0" w:color="auto"/>
            </w:tcBorders>
            <w:shd w:val="clear" w:color="auto" w:fill="auto"/>
            <w:noWrap/>
            <w:vAlign w:val="center"/>
            <w:hideMark/>
          </w:tcPr>
          <w:p w14:paraId="5B707E5E" w14:textId="77777777" w:rsidR="006F20A7" w:rsidRPr="005C4DD5" w:rsidRDefault="006F20A7" w:rsidP="00470F0C">
            <w:pPr>
              <w:jc w:val="center"/>
              <w:rPr>
                <w:color w:val="000000"/>
                <w:sz w:val="14"/>
                <w:szCs w:val="22"/>
              </w:rPr>
            </w:pPr>
            <w:r w:rsidRPr="005C4DD5">
              <w:rPr>
                <w:color w:val="000000"/>
                <w:sz w:val="14"/>
                <w:szCs w:val="22"/>
              </w:rPr>
              <w:t>60%</w:t>
            </w:r>
          </w:p>
        </w:tc>
        <w:tc>
          <w:tcPr>
            <w:tcW w:w="216" w:type="pct"/>
            <w:tcBorders>
              <w:top w:val="nil"/>
              <w:left w:val="nil"/>
              <w:bottom w:val="single" w:sz="4" w:space="0" w:color="auto"/>
              <w:right w:val="single" w:sz="4" w:space="0" w:color="auto"/>
            </w:tcBorders>
            <w:shd w:val="clear" w:color="auto" w:fill="auto"/>
            <w:noWrap/>
            <w:vAlign w:val="center"/>
            <w:hideMark/>
          </w:tcPr>
          <w:p w14:paraId="05ACC6DA" w14:textId="77777777" w:rsidR="006F20A7" w:rsidRPr="005C4DD5" w:rsidRDefault="006F20A7" w:rsidP="00470F0C">
            <w:pPr>
              <w:jc w:val="center"/>
              <w:rPr>
                <w:color w:val="000000"/>
                <w:sz w:val="14"/>
                <w:szCs w:val="22"/>
              </w:rPr>
            </w:pPr>
            <w:r w:rsidRPr="005C4DD5">
              <w:rPr>
                <w:color w:val="000000"/>
                <w:sz w:val="14"/>
                <w:szCs w:val="22"/>
              </w:rPr>
              <w:t>60%</w:t>
            </w:r>
          </w:p>
        </w:tc>
      </w:tr>
      <w:tr w:rsidR="006F20A7" w:rsidRPr="005C4DD5" w14:paraId="471A48FE" w14:textId="77777777" w:rsidTr="006F20A7">
        <w:trPr>
          <w:trHeight w:val="20"/>
        </w:trPr>
        <w:tc>
          <w:tcPr>
            <w:tcW w:w="151" w:type="pct"/>
            <w:tcBorders>
              <w:top w:val="nil"/>
              <w:left w:val="single" w:sz="4" w:space="0" w:color="auto"/>
              <w:bottom w:val="single" w:sz="4" w:space="0" w:color="auto"/>
              <w:right w:val="single" w:sz="4" w:space="0" w:color="auto"/>
            </w:tcBorders>
            <w:shd w:val="clear" w:color="auto" w:fill="auto"/>
            <w:noWrap/>
            <w:vAlign w:val="center"/>
            <w:hideMark/>
          </w:tcPr>
          <w:p w14:paraId="71714AEA" w14:textId="77777777" w:rsidR="006F20A7" w:rsidRPr="005C4DD5" w:rsidRDefault="006F20A7" w:rsidP="00470F0C">
            <w:pPr>
              <w:jc w:val="center"/>
              <w:rPr>
                <w:color w:val="000000"/>
                <w:sz w:val="14"/>
                <w:szCs w:val="22"/>
              </w:rPr>
            </w:pPr>
            <w:r w:rsidRPr="005C4DD5">
              <w:rPr>
                <w:color w:val="000000"/>
                <w:sz w:val="14"/>
                <w:szCs w:val="22"/>
              </w:rPr>
              <w:t>3.2.</w:t>
            </w:r>
          </w:p>
        </w:tc>
        <w:tc>
          <w:tcPr>
            <w:tcW w:w="788" w:type="pct"/>
            <w:tcBorders>
              <w:top w:val="nil"/>
              <w:left w:val="nil"/>
              <w:bottom w:val="single" w:sz="4" w:space="0" w:color="auto"/>
              <w:right w:val="single" w:sz="4" w:space="0" w:color="auto"/>
            </w:tcBorders>
            <w:shd w:val="clear" w:color="auto" w:fill="auto"/>
            <w:vAlign w:val="center"/>
            <w:hideMark/>
          </w:tcPr>
          <w:p w14:paraId="2253EF2B" w14:textId="77777777" w:rsidR="006F20A7" w:rsidRPr="005C4DD5" w:rsidRDefault="006F20A7" w:rsidP="00470F0C">
            <w:pPr>
              <w:rPr>
                <w:color w:val="000000"/>
                <w:sz w:val="14"/>
                <w:szCs w:val="22"/>
              </w:rPr>
            </w:pPr>
            <w:r w:rsidRPr="005C4DD5">
              <w:rPr>
                <w:color w:val="000000"/>
                <w:sz w:val="14"/>
                <w:szCs w:val="22"/>
              </w:rPr>
              <w:t>на семью из 2-х человек</w:t>
            </w:r>
          </w:p>
        </w:tc>
        <w:tc>
          <w:tcPr>
            <w:tcW w:w="206" w:type="pct"/>
            <w:tcBorders>
              <w:top w:val="nil"/>
              <w:left w:val="nil"/>
              <w:bottom w:val="single" w:sz="4" w:space="0" w:color="auto"/>
              <w:right w:val="single" w:sz="4" w:space="0" w:color="auto"/>
            </w:tcBorders>
            <w:shd w:val="clear" w:color="auto" w:fill="auto"/>
            <w:noWrap/>
            <w:vAlign w:val="center"/>
            <w:hideMark/>
          </w:tcPr>
          <w:p w14:paraId="090AF75A" w14:textId="77777777" w:rsidR="006F20A7" w:rsidRPr="005C4DD5" w:rsidRDefault="006F20A7" w:rsidP="00470F0C">
            <w:pPr>
              <w:jc w:val="center"/>
              <w:rPr>
                <w:color w:val="000000"/>
                <w:sz w:val="14"/>
                <w:szCs w:val="22"/>
              </w:rPr>
            </w:pPr>
            <w:r w:rsidRPr="005C4DD5">
              <w:rPr>
                <w:color w:val="000000"/>
                <w:sz w:val="14"/>
                <w:szCs w:val="22"/>
              </w:rPr>
              <w:t>руб./мес.</w:t>
            </w:r>
          </w:p>
        </w:tc>
        <w:tc>
          <w:tcPr>
            <w:tcW w:w="191" w:type="pct"/>
            <w:tcBorders>
              <w:top w:val="nil"/>
              <w:left w:val="nil"/>
              <w:bottom w:val="single" w:sz="4" w:space="0" w:color="auto"/>
              <w:right w:val="single" w:sz="4" w:space="0" w:color="auto"/>
            </w:tcBorders>
            <w:shd w:val="clear" w:color="auto" w:fill="auto"/>
            <w:noWrap/>
            <w:vAlign w:val="center"/>
            <w:hideMark/>
          </w:tcPr>
          <w:p w14:paraId="04BFEA0D" w14:textId="77777777" w:rsidR="006F20A7" w:rsidRPr="005C4DD5" w:rsidRDefault="006F20A7" w:rsidP="00470F0C">
            <w:pPr>
              <w:jc w:val="center"/>
              <w:rPr>
                <w:color w:val="000000"/>
                <w:sz w:val="14"/>
                <w:szCs w:val="22"/>
              </w:rPr>
            </w:pPr>
            <w:r w:rsidRPr="005C4DD5">
              <w:rPr>
                <w:color w:val="000000"/>
                <w:sz w:val="14"/>
                <w:szCs w:val="22"/>
              </w:rPr>
              <w:t>62%</w:t>
            </w:r>
          </w:p>
        </w:tc>
        <w:tc>
          <w:tcPr>
            <w:tcW w:w="191" w:type="pct"/>
            <w:tcBorders>
              <w:top w:val="nil"/>
              <w:left w:val="nil"/>
              <w:bottom w:val="single" w:sz="4" w:space="0" w:color="auto"/>
              <w:right w:val="single" w:sz="4" w:space="0" w:color="auto"/>
            </w:tcBorders>
            <w:shd w:val="clear" w:color="auto" w:fill="auto"/>
            <w:noWrap/>
            <w:vAlign w:val="center"/>
            <w:hideMark/>
          </w:tcPr>
          <w:p w14:paraId="5182AA98" w14:textId="77777777" w:rsidR="006F20A7" w:rsidRPr="005C4DD5" w:rsidRDefault="006F20A7" w:rsidP="00470F0C">
            <w:pPr>
              <w:jc w:val="center"/>
              <w:rPr>
                <w:color w:val="000000"/>
                <w:sz w:val="14"/>
                <w:szCs w:val="22"/>
              </w:rPr>
            </w:pPr>
            <w:r w:rsidRPr="005C4DD5">
              <w:rPr>
                <w:color w:val="000000"/>
                <w:sz w:val="14"/>
                <w:szCs w:val="22"/>
              </w:rPr>
              <w:t>62%</w:t>
            </w:r>
          </w:p>
        </w:tc>
        <w:tc>
          <w:tcPr>
            <w:tcW w:w="191" w:type="pct"/>
            <w:tcBorders>
              <w:top w:val="nil"/>
              <w:left w:val="nil"/>
              <w:bottom w:val="single" w:sz="4" w:space="0" w:color="auto"/>
              <w:right w:val="single" w:sz="4" w:space="0" w:color="auto"/>
            </w:tcBorders>
            <w:shd w:val="clear" w:color="auto" w:fill="auto"/>
            <w:noWrap/>
            <w:vAlign w:val="center"/>
            <w:hideMark/>
          </w:tcPr>
          <w:p w14:paraId="1CD77A10" w14:textId="77777777" w:rsidR="006F20A7" w:rsidRPr="005C4DD5" w:rsidRDefault="006F20A7" w:rsidP="00470F0C">
            <w:pPr>
              <w:jc w:val="center"/>
              <w:rPr>
                <w:color w:val="000000"/>
                <w:sz w:val="14"/>
                <w:szCs w:val="22"/>
              </w:rPr>
            </w:pPr>
            <w:r w:rsidRPr="005C4DD5">
              <w:rPr>
                <w:color w:val="000000"/>
                <w:sz w:val="14"/>
                <w:szCs w:val="22"/>
              </w:rPr>
              <w:t>62%</w:t>
            </w:r>
          </w:p>
        </w:tc>
        <w:tc>
          <w:tcPr>
            <w:tcW w:w="191" w:type="pct"/>
            <w:tcBorders>
              <w:top w:val="nil"/>
              <w:left w:val="nil"/>
              <w:bottom w:val="single" w:sz="4" w:space="0" w:color="auto"/>
              <w:right w:val="single" w:sz="4" w:space="0" w:color="auto"/>
            </w:tcBorders>
            <w:shd w:val="clear" w:color="auto" w:fill="auto"/>
            <w:noWrap/>
            <w:vAlign w:val="center"/>
            <w:hideMark/>
          </w:tcPr>
          <w:p w14:paraId="1172806C" w14:textId="77777777" w:rsidR="006F20A7" w:rsidRPr="005C4DD5" w:rsidRDefault="006F20A7" w:rsidP="00470F0C">
            <w:pPr>
              <w:jc w:val="center"/>
              <w:rPr>
                <w:color w:val="000000"/>
                <w:sz w:val="14"/>
                <w:szCs w:val="22"/>
              </w:rPr>
            </w:pPr>
            <w:r w:rsidRPr="005C4DD5">
              <w:rPr>
                <w:color w:val="000000"/>
                <w:sz w:val="14"/>
                <w:szCs w:val="22"/>
              </w:rPr>
              <w:t>63%</w:t>
            </w:r>
          </w:p>
        </w:tc>
        <w:tc>
          <w:tcPr>
            <w:tcW w:w="191" w:type="pct"/>
            <w:tcBorders>
              <w:top w:val="nil"/>
              <w:left w:val="nil"/>
              <w:bottom w:val="single" w:sz="4" w:space="0" w:color="auto"/>
              <w:right w:val="single" w:sz="4" w:space="0" w:color="auto"/>
            </w:tcBorders>
            <w:shd w:val="clear" w:color="auto" w:fill="auto"/>
            <w:noWrap/>
            <w:vAlign w:val="center"/>
            <w:hideMark/>
          </w:tcPr>
          <w:p w14:paraId="70B56315" w14:textId="77777777" w:rsidR="006F20A7" w:rsidRPr="005C4DD5" w:rsidRDefault="006F20A7" w:rsidP="00470F0C">
            <w:pPr>
              <w:jc w:val="center"/>
              <w:rPr>
                <w:color w:val="000000"/>
                <w:sz w:val="14"/>
                <w:szCs w:val="22"/>
              </w:rPr>
            </w:pPr>
            <w:r w:rsidRPr="005C4DD5">
              <w:rPr>
                <w:color w:val="000000"/>
                <w:sz w:val="14"/>
                <w:szCs w:val="22"/>
              </w:rPr>
              <w:t>63%</w:t>
            </w:r>
          </w:p>
        </w:tc>
        <w:tc>
          <w:tcPr>
            <w:tcW w:w="191" w:type="pct"/>
            <w:tcBorders>
              <w:top w:val="nil"/>
              <w:left w:val="nil"/>
              <w:bottom w:val="single" w:sz="4" w:space="0" w:color="auto"/>
              <w:right w:val="single" w:sz="4" w:space="0" w:color="auto"/>
            </w:tcBorders>
            <w:shd w:val="clear" w:color="auto" w:fill="auto"/>
            <w:noWrap/>
            <w:vAlign w:val="center"/>
            <w:hideMark/>
          </w:tcPr>
          <w:p w14:paraId="79A71124" w14:textId="77777777" w:rsidR="006F20A7" w:rsidRPr="005C4DD5" w:rsidRDefault="006F20A7" w:rsidP="00470F0C">
            <w:pPr>
              <w:jc w:val="center"/>
              <w:rPr>
                <w:color w:val="000000"/>
                <w:sz w:val="14"/>
                <w:szCs w:val="22"/>
              </w:rPr>
            </w:pPr>
            <w:r w:rsidRPr="005C4DD5">
              <w:rPr>
                <w:color w:val="000000"/>
                <w:sz w:val="14"/>
                <w:szCs w:val="22"/>
              </w:rPr>
              <w:t>63%</w:t>
            </w:r>
          </w:p>
        </w:tc>
        <w:tc>
          <w:tcPr>
            <w:tcW w:w="191" w:type="pct"/>
            <w:tcBorders>
              <w:top w:val="nil"/>
              <w:left w:val="nil"/>
              <w:bottom w:val="single" w:sz="4" w:space="0" w:color="auto"/>
              <w:right w:val="single" w:sz="4" w:space="0" w:color="auto"/>
            </w:tcBorders>
            <w:shd w:val="clear" w:color="auto" w:fill="auto"/>
            <w:noWrap/>
            <w:vAlign w:val="center"/>
            <w:hideMark/>
          </w:tcPr>
          <w:p w14:paraId="19497D4E" w14:textId="77777777" w:rsidR="006F20A7" w:rsidRPr="005C4DD5" w:rsidRDefault="006F20A7" w:rsidP="00470F0C">
            <w:pPr>
              <w:jc w:val="center"/>
              <w:rPr>
                <w:color w:val="000000"/>
                <w:sz w:val="14"/>
                <w:szCs w:val="22"/>
              </w:rPr>
            </w:pPr>
            <w:r w:rsidRPr="005C4DD5">
              <w:rPr>
                <w:color w:val="000000"/>
                <w:sz w:val="14"/>
                <w:szCs w:val="22"/>
              </w:rPr>
              <w:t>63%</w:t>
            </w:r>
          </w:p>
        </w:tc>
        <w:tc>
          <w:tcPr>
            <w:tcW w:w="191" w:type="pct"/>
            <w:tcBorders>
              <w:top w:val="nil"/>
              <w:left w:val="nil"/>
              <w:bottom w:val="single" w:sz="4" w:space="0" w:color="auto"/>
              <w:right w:val="single" w:sz="4" w:space="0" w:color="auto"/>
            </w:tcBorders>
            <w:shd w:val="clear" w:color="auto" w:fill="auto"/>
            <w:noWrap/>
            <w:vAlign w:val="center"/>
            <w:hideMark/>
          </w:tcPr>
          <w:p w14:paraId="3358CA1E" w14:textId="77777777" w:rsidR="006F20A7" w:rsidRPr="005C4DD5" w:rsidRDefault="006F20A7" w:rsidP="00470F0C">
            <w:pPr>
              <w:jc w:val="center"/>
              <w:rPr>
                <w:color w:val="000000"/>
                <w:sz w:val="14"/>
                <w:szCs w:val="22"/>
              </w:rPr>
            </w:pPr>
            <w:r w:rsidRPr="005C4DD5">
              <w:rPr>
                <w:color w:val="000000"/>
                <w:sz w:val="14"/>
                <w:szCs w:val="22"/>
              </w:rPr>
              <w:t>63%</w:t>
            </w:r>
          </w:p>
        </w:tc>
        <w:tc>
          <w:tcPr>
            <w:tcW w:w="191" w:type="pct"/>
            <w:tcBorders>
              <w:top w:val="nil"/>
              <w:left w:val="nil"/>
              <w:bottom w:val="single" w:sz="4" w:space="0" w:color="auto"/>
              <w:right w:val="single" w:sz="4" w:space="0" w:color="auto"/>
            </w:tcBorders>
            <w:shd w:val="clear" w:color="auto" w:fill="auto"/>
            <w:noWrap/>
            <w:vAlign w:val="center"/>
            <w:hideMark/>
          </w:tcPr>
          <w:p w14:paraId="704E9DE3" w14:textId="77777777" w:rsidR="006F20A7" w:rsidRPr="005C4DD5" w:rsidRDefault="006F20A7" w:rsidP="00470F0C">
            <w:pPr>
              <w:jc w:val="center"/>
              <w:rPr>
                <w:color w:val="000000"/>
                <w:sz w:val="14"/>
                <w:szCs w:val="22"/>
              </w:rPr>
            </w:pPr>
            <w:r w:rsidRPr="005C4DD5">
              <w:rPr>
                <w:color w:val="000000"/>
                <w:sz w:val="14"/>
                <w:szCs w:val="22"/>
              </w:rPr>
              <w:t>63%</w:t>
            </w:r>
          </w:p>
        </w:tc>
        <w:tc>
          <w:tcPr>
            <w:tcW w:w="191" w:type="pct"/>
            <w:tcBorders>
              <w:top w:val="nil"/>
              <w:left w:val="nil"/>
              <w:bottom w:val="single" w:sz="4" w:space="0" w:color="auto"/>
              <w:right w:val="single" w:sz="4" w:space="0" w:color="auto"/>
            </w:tcBorders>
            <w:shd w:val="clear" w:color="auto" w:fill="auto"/>
            <w:noWrap/>
            <w:vAlign w:val="center"/>
            <w:hideMark/>
          </w:tcPr>
          <w:p w14:paraId="130C0820" w14:textId="77777777" w:rsidR="006F20A7" w:rsidRPr="005C4DD5" w:rsidRDefault="006F20A7" w:rsidP="00470F0C">
            <w:pPr>
              <w:jc w:val="center"/>
              <w:rPr>
                <w:color w:val="000000"/>
                <w:sz w:val="14"/>
                <w:szCs w:val="22"/>
              </w:rPr>
            </w:pPr>
            <w:r w:rsidRPr="005C4DD5">
              <w:rPr>
                <w:color w:val="000000"/>
                <w:sz w:val="14"/>
                <w:szCs w:val="22"/>
              </w:rPr>
              <w:t>63%</w:t>
            </w:r>
          </w:p>
        </w:tc>
        <w:tc>
          <w:tcPr>
            <w:tcW w:w="216" w:type="pct"/>
            <w:tcBorders>
              <w:top w:val="nil"/>
              <w:left w:val="nil"/>
              <w:bottom w:val="single" w:sz="4" w:space="0" w:color="auto"/>
              <w:right w:val="single" w:sz="4" w:space="0" w:color="auto"/>
            </w:tcBorders>
            <w:shd w:val="clear" w:color="auto" w:fill="auto"/>
            <w:noWrap/>
            <w:vAlign w:val="center"/>
            <w:hideMark/>
          </w:tcPr>
          <w:p w14:paraId="4FA07470" w14:textId="77777777" w:rsidR="006F20A7" w:rsidRPr="005C4DD5" w:rsidRDefault="006F20A7" w:rsidP="00470F0C">
            <w:pPr>
              <w:jc w:val="center"/>
              <w:rPr>
                <w:color w:val="000000"/>
                <w:sz w:val="14"/>
                <w:szCs w:val="22"/>
              </w:rPr>
            </w:pPr>
            <w:r w:rsidRPr="005C4DD5">
              <w:rPr>
                <w:color w:val="000000"/>
                <w:sz w:val="14"/>
                <w:szCs w:val="22"/>
              </w:rPr>
              <w:t>63%</w:t>
            </w:r>
          </w:p>
        </w:tc>
        <w:tc>
          <w:tcPr>
            <w:tcW w:w="216" w:type="pct"/>
            <w:tcBorders>
              <w:top w:val="nil"/>
              <w:left w:val="nil"/>
              <w:bottom w:val="single" w:sz="4" w:space="0" w:color="auto"/>
              <w:right w:val="single" w:sz="4" w:space="0" w:color="auto"/>
            </w:tcBorders>
            <w:shd w:val="clear" w:color="auto" w:fill="auto"/>
            <w:noWrap/>
            <w:vAlign w:val="center"/>
            <w:hideMark/>
          </w:tcPr>
          <w:p w14:paraId="599FCB19" w14:textId="77777777" w:rsidR="006F20A7" w:rsidRPr="005C4DD5" w:rsidRDefault="006F20A7" w:rsidP="00470F0C">
            <w:pPr>
              <w:jc w:val="center"/>
              <w:rPr>
                <w:color w:val="000000"/>
                <w:sz w:val="14"/>
                <w:szCs w:val="22"/>
              </w:rPr>
            </w:pPr>
            <w:r w:rsidRPr="005C4DD5">
              <w:rPr>
                <w:color w:val="000000"/>
                <w:sz w:val="14"/>
                <w:szCs w:val="22"/>
              </w:rPr>
              <w:t>63%</w:t>
            </w:r>
          </w:p>
        </w:tc>
        <w:tc>
          <w:tcPr>
            <w:tcW w:w="216" w:type="pct"/>
            <w:tcBorders>
              <w:top w:val="nil"/>
              <w:left w:val="nil"/>
              <w:bottom w:val="single" w:sz="4" w:space="0" w:color="auto"/>
              <w:right w:val="single" w:sz="4" w:space="0" w:color="auto"/>
            </w:tcBorders>
            <w:shd w:val="clear" w:color="auto" w:fill="auto"/>
            <w:noWrap/>
            <w:vAlign w:val="center"/>
            <w:hideMark/>
          </w:tcPr>
          <w:p w14:paraId="623F52D3" w14:textId="77777777" w:rsidR="006F20A7" w:rsidRPr="005C4DD5" w:rsidRDefault="006F20A7" w:rsidP="00470F0C">
            <w:pPr>
              <w:jc w:val="center"/>
              <w:rPr>
                <w:color w:val="000000"/>
                <w:sz w:val="14"/>
                <w:szCs w:val="22"/>
              </w:rPr>
            </w:pPr>
            <w:r w:rsidRPr="005C4DD5">
              <w:rPr>
                <w:color w:val="000000"/>
                <w:sz w:val="14"/>
                <w:szCs w:val="22"/>
              </w:rPr>
              <w:t>63%</w:t>
            </w:r>
          </w:p>
        </w:tc>
        <w:tc>
          <w:tcPr>
            <w:tcW w:w="216" w:type="pct"/>
            <w:tcBorders>
              <w:top w:val="nil"/>
              <w:left w:val="nil"/>
              <w:bottom w:val="single" w:sz="4" w:space="0" w:color="auto"/>
              <w:right w:val="single" w:sz="4" w:space="0" w:color="auto"/>
            </w:tcBorders>
            <w:shd w:val="clear" w:color="auto" w:fill="auto"/>
            <w:noWrap/>
            <w:vAlign w:val="center"/>
            <w:hideMark/>
          </w:tcPr>
          <w:p w14:paraId="32595334" w14:textId="77777777" w:rsidR="006F20A7" w:rsidRPr="005C4DD5" w:rsidRDefault="006F20A7" w:rsidP="00470F0C">
            <w:pPr>
              <w:jc w:val="center"/>
              <w:rPr>
                <w:color w:val="000000"/>
                <w:sz w:val="14"/>
                <w:szCs w:val="22"/>
              </w:rPr>
            </w:pPr>
            <w:r w:rsidRPr="005C4DD5">
              <w:rPr>
                <w:color w:val="000000"/>
                <w:sz w:val="14"/>
                <w:szCs w:val="22"/>
              </w:rPr>
              <w:t>63%</w:t>
            </w:r>
          </w:p>
        </w:tc>
        <w:tc>
          <w:tcPr>
            <w:tcW w:w="216" w:type="pct"/>
            <w:tcBorders>
              <w:top w:val="nil"/>
              <w:left w:val="nil"/>
              <w:bottom w:val="single" w:sz="4" w:space="0" w:color="auto"/>
              <w:right w:val="single" w:sz="4" w:space="0" w:color="auto"/>
            </w:tcBorders>
            <w:shd w:val="clear" w:color="auto" w:fill="auto"/>
            <w:noWrap/>
            <w:vAlign w:val="center"/>
            <w:hideMark/>
          </w:tcPr>
          <w:p w14:paraId="27D9B09B" w14:textId="77777777" w:rsidR="006F20A7" w:rsidRPr="005C4DD5" w:rsidRDefault="006F20A7" w:rsidP="00470F0C">
            <w:pPr>
              <w:jc w:val="center"/>
              <w:rPr>
                <w:color w:val="000000"/>
                <w:sz w:val="14"/>
                <w:szCs w:val="22"/>
              </w:rPr>
            </w:pPr>
            <w:r w:rsidRPr="005C4DD5">
              <w:rPr>
                <w:color w:val="000000"/>
                <w:sz w:val="14"/>
                <w:szCs w:val="22"/>
              </w:rPr>
              <w:t>63%</w:t>
            </w:r>
          </w:p>
        </w:tc>
        <w:tc>
          <w:tcPr>
            <w:tcW w:w="216" w:type="pct"/>
            <w:tcBorders>
              <w:top w:val="nil"/>
              <w:left w:val="nil"/>
              <w:bottom w:val="single" w:sz="4" w:space="0" w:color="auto"/>
              <w:right w:val="single" w:sz="4" w:space="0" w:color="auto"/>
            </w:tcBorders>
            <w:shd w:val="clear" w:color="auto" w:fill="auto"/>
            <w:noWrap/>
            <w:vAlign w:val="center"/>
            <w:hideMark/>
          </w:tcPr>
          <w:p w14:paraId="6559056B" w14:textId="77777777" w:rsidR="006F20A7" w:rsidRPr="005C4DD5" w:rsidRDefault="006F20A7" w:rsidP="00470F0C">
            <w:pPr>
              <w:jc w:val="center"/>
              <w:rPr>
                <w:color w:val="000000"/>
                <w:sz w:val="14"/>
                <w:szCs w:val="22"/>
              </w:rPr>
            </w:pPr>
            <w:r w:rsidRPr="005C4DD5">
              <w:rPr>
                <w:color w:val="000000"/>
                <w:sz w:val="14"/>
                <w:szCs w:val="22"/>
              </w:rPr>
              <w:t>63%</w:t>
            </w:r>
          </w:p>
        </w:tc>
        <w:tc>
          <w:tcPr>
            <w:tcW w:w="216" w:type="pct"/>
            <w:tcBorders>
              <w:top w:val="nil"/>
              <w:left w:val="nil"/>
              <w:bottom w:val="single" w:sz="4" w:space="0" w:color="auto"/>
              <w:right w:val="single" w:sz="4" w:space="0" w:color="auto"/>
            </w:tcBorders>
            <w:shd w:val="clear" w:color="auto" w:fill="auto"/>
            <w:noWrap/>
            <w:vAlign w:val="center"/>
            <w:hideMark/>
          </w:tcPr>
          <w:p w14:paraId="2331D548" w14:textId="77777777" w:rsidR="006F20A7" w:rsidRPr="005C4DD5" w:rsidRDefault="006F20A7" w:rsidP="00470F0C">
            <w:pPr>
              <w:jc w:val="center"/>
              <w:rPr>
                <w:color w:val="000000"/>
                <w:sz w:val="14"/>
                <w:szCs w:val="22"/>
              </w:rPr>
            </w:pPr>
            <w:r w:rsidRPr="005C4DD5">
              <w:rPr>
                <w:color w:val="000000"/>
                <w:sz w:val="14"/>
                <w:szCs w:val="22"/>
              </w:rPr>
              <w:t>63%</w:t>
            </w:r>
          </w:p>
        </w:tc>
        <w:tc>
          <w:tcPr>
            <w:tcW w:w="216" w:type="pct"/>
            <w:tcBorders>
              <w:top w:val="nil"/>
              <w:left w:val="nil"/>
              <w:bottom w:val="single" w:sz="4" w:space="0" w:color="auto"/>
              <w:right w:val="single" w:sz="4" w:space="0" w:color="auto"/>
            </w:tcBorders>
            <w:shd w:val="clear" w:color="auto" w:fill="auto"/>
            <w:noWrap/>
            <w:vAlign w:val="center"/>
            <w:hideMark/>
          </w:tcPr>
          <w:p w14:paraId="49CFE4DA" w14:textId="77777777" w:rsidR="006F20A7" w:rsidRPr="005C4DD5" w:rsidRDefault="006F20A7" w:rsidP="00470F0C">
            <w:pPr>
              <w:jc w:val="center"/>
              <w:rPr>
                <w:color w:val="000000"/>
                <w:sz w:val="14"/>
                <w:szCs w:val="22"/>
              </w:rPr>
            </w:pPr>
            <w:r w:rsidRPr="005C4DD5">
              <w:rPr>
                <w:color w:val="000000"/>
                <w:sz w:val="14"/>
                <w:szCs w:val="22"/>
              </w:rPr>
              <w:t>63%</w:t>
            </w:r>
          </w:p>
        </w:tc>
        <w:tc>
          <w:tcPr>
            <w:tcW w:w="216" w:type="pct"/>
            <w:tcBorders>
              <w:top w:val="nil"/>
              <w:left w:val="nil"/>
              <w:bottom w:val="single" w:sz="4" w:space="0" w:color="auto"/>
              <w:right w:val="single" w:sz="4" w:space="0" w:color="auto"/>
            </w:tcBorders>
            <w:shd w:val="clear" w:color="auto" w:fill="auto"/>
            <w:noWrap/>
            <w:vAlign w:val="center"/>
            <w:hideMark/>
          </w:tcPr>
          <w:p w14:paraId="478B53CA" w14:textId="77777777" w:rsidR="006F20A7" w:rsidRPr="005C4DD5" w:rsidRDefault="006F20A7" w:rsidP="00470F0C">
            <w:pPr>
              <w:jc w:val="center"/>
              <w:rPr>
                <w:color w:val="000000"/>
                <w:sz w:val="14"/>
                <w:szCs w:val="22"/>
              </w:rPr>
            </w:pPr>
            <w:r w:rsidRPr="005C4DD5">
              <w:rPr>
                <w:color w:val="000000"/>
                <w:sz w:val="14"/>
                <w:szCs w:val="22"/>
              </w:rPr>
              <w:t>63%</w:t>
            </w:r>
          </w:p>
        </w:tc>
      </w:tr>
      <w:tr w:rsidR="006F20A7" w:rsidRPr="005C4DD5" w14:paraId="2AB888D9" w14:textId="77777777" w:rsidTr="006F20A7">
        <w:trPr>
          <w:trHeight w:val="20"/>
        </w:trPr>
        <w:tc>
          <w:tcPr>
            <w:tcW w:w="151" w:type="pct"/>
            <w:tcBorders>
              <w:top w:val="nil"/>
              <w:left w:val="single" w:sz="4" w:space="0" w:color="auto"/>
              <w:bottom w:val="single" w:sz="4" w:space="0" w:color="auto"/>
              <w:right w:val="single" w:sz="4" w:space="0" w:color="auto"/>
            </w:tcBorders>
            <w:shd w:val="clear" w:color="auto" w:fill="auto"/>
            <w:noWrap/>
            <w:vAlign w:val="center"/>
            <w:hideMark/>
          </w:tcPr>
          <w:p w14:paraId="566F2598" w14:textId="77777777" w:rsidR="006F20A7" w:rsidRPr="005C4DD5" w:rsidRDefault="006F20A7" w:rsidP="00470F0C">
            <w:pPr>
              <w:jc w:val="center"/>
              <w:rPr>
                <w:color w:val="000000"/>
                <w:sz w:val="14"/>
                <w:szCs w:val="22"/>
              </w:rPr>
            </w:pPr>
            <w:r w:rsidRPr="005C4DD5">
              <w:rPr>
                <w:color w:val="000000"/>
                <w:sz w:val="14"/>
                <w:szCs w:val="22"/>
              </w:rPr>
              <w:t>3.3.</w:t>
            </w:r>
          </w:p>
        </w:tc>
        <w:tc>
          <w:tcPr>
            <w:tcW w:w="788" w:type="pct"/>
            <w:tcBorders>
              <w:top w:val="nil"/>
              <w:left w:val="nil"/>
              <w:bottom w:val="single" w:sz="4" w:space="0" w:color="auto"/>
              <w:right w:val="single" w:sz="4" w:space="0" w:color="auto"/>
            </w:tcBorders>
            <w:shd w:val="clear" w:color="auto" w:fill="auto"/>
            <w:vAlign w:val="center"/>
            <w:hideMark/>
          </w:tcPr>
          <w:p w14:paraId="01021296" w14:textId="77777777" w:rsidR="006F20A7" w:rsidRPr="005C4DD5" w:rsidRDefault="006F20A7" w:rsidP="00470F0C">
            <w:pPr>
              <w:rPr>
                <w:color w:val="000000"/>
                <w:sz w:val="14"/>
                <w:szCs w:val="22"/>
              </w:rPr>
            </w:pPr>
            <w:r w:rsidRPr="005C4DD5">
              <w:rPr>
                <w:color w:val="000000"/>
                <w:sz w:val="14"/>
                <w:szCs w:val="22"/>
              </w:rPr>
              <w:t>на семью из 3-х человек</w:t>
            </w:r>
          </w:p>
        </w:tc>
        <w:tc>
          <w:tcPr>
            <w:tcW w:w="206" w:type="pct"/>
            <w:tcBorders>
              <w:top w:val="nil"/>
              <w:left w:val="nil"/>
              <w:bottom w:val="single" w:sz="4" w:space="0" w:color="auto"/>
              <w:right w:val="single" w:sz="4" w:space="0" w:color="auto"/>
            </w:tcBorders>
            <w:shd w:val="clear" w:color="auto" w:fill="auto"/>
            <w:noWrap/>
            <w:vAlign w:val="center"/>
            <w:hideMark/>
          </w:tcPr>
          <w:p w14:paraId="478FBA37" w14:textId="77777777" w:rsidR="006F20A7" w:rsidRPr="005C4DD5" w:rsidRDefault="006F20A7" w:rsidP="00470F0C">
            <w:pPr>
              <w:jc w:val="center"/>
              <w:rPr>
                <w:color w:val="000000"/>
                <w:sz w:val="14"/>
                <w:szCs w:val="22"/>
              </w:rPr>
            </w:pPr>
            <w:r w:rsidRPr="005C4DD5">
              <w:rPr>
                <w:color w:val="000000"/>
                <w:sz w:val="14"/>
                <w:szCs w:val="22"/>
              </w:rPr>
              <w:t>руб./мес.</w:t>
            </w:r>
          </w:p>
        </w:tc>
        <w:tc>
          <w:tcPr>
            <w:tcW w:w="191" w:type="pct"/>
            <w:tcBorders>
              <w:top w:val="nil"/>
              <w:left w:val="nil"/>
              <w:bottom w:val="single" w:sz="4" w:space="0" w:color="auto"/>
              <w:right w:val="single" w:sz="4" w:space="0" w:color="auto"/>
            </w:tcBorders>
            <w:shd w:val="clear" w:color="auto" w:fill="auto"/>
            <w:noWrap/>
            <w:vAlign w:val="center"/>
            <w:hideMark/>
          </w:tcPr>
          <w:p w14:paraId="6FE7B2E2" w14:textId="77777777" w:rsidR="006F20A7" w:rsidRPr="005C4DD5" w:rsidRDefault="006F20A7" w:rsidP="00470F0C">
            <w:pPr>
              <w:jc w:val="center"/>
              <w:rPr>
                <w:color w:val="000000"/>
                <w:sz w:val="14"/>
                <w:szCs w:val="22"/>
              </w:rPr>
            </w:pPr>
            <w:r w:rsidRPr="005C4DD5">
              <w:rPr>
                <w:color w:val="000000"/>
                <w:sz w:val="14"/>
                <w:szCs w:val="22"/>
              </w:rPr>
              <w:t>63%</w:t>
            </w:r>
          </w:p>
        </w:tc>
        <w:tc>
          <w:tcPr>
            <w:tcW w:w="191" w:type="pct"/>
            <w:tcBorders>
              <w:top w:val="nil"/>
              <w:left w:val="nil"/>
              <w:bottom w:val="single" w:sz="4" w:space="0" w:color="auto"/>
              <w:right w:val="single" w:sz="4" w:space="0" w:color="auto"/>
            </w:tcBorders>
            <w:shd w:val="clear" w:color="auto" w:fill="auto"/>
            <w:noWrap/>
            <w:vAlign w:val="center"/>
            <w:hideMark/>
          </w:tcPr>
          <w:p w14:paraId="26C68AC7" w14:textId="77777777" w:rsidR="006F20A7" w:rsidRPr="005C4DD5" w:rsidRDefault="006F20A7" w:rsidP="00470F0C">
            <w:pPr>
              <w:jc w:val="center"/>
              <w:rPr>
                <w:color w:val="000000"/>
                <w:sz w:val="14"/>
                <w:szCs w:val="22"/>
              </w:rPr>
            </w:pPr>
            <w:r w:rsidRPr="005C4DD5">
              <w:rPr>
                <w:color w:val="000000"/>
                <w:sz w:val="14"/>
                <w:szCs w:val="22"/>
              </w:rPr>
              <w:t>63%</w:t>
            </w:r>
          </w:p>
        </w:tc>
        <w:tc>
          <w:tcPr>
            <w:tcW w:w="191" w:type="pct"/>
            <w:tcBorders>
              <w:top w:val="nil"/>
              <w:left w:val="nil"/>
              <w:bottom w:val="single" w:sz="4" w:space="0" w:color="auto"/>
              <w:right w:val="single" w:sz="4" w:space="0" w:color="auto"/>
            </w:tcBorders>
            <w:shd w:val="clear" w:color="auto" w:fill="auto"/>
            <w:noWrap/>
            <w:vAlign w:val="center"/>
            <w:hideMark/>
          </w:tcPr>
          <w:p w14:paraId="29C6C5BE" w14:textId="77777777" w:rsidR="006F20A7" w:rsidRPr="005C4DD5" w:rsidRDefault="006F20A7" w:rsidP="00470F0C">
            <w:pPr>
              <w:jc w:val="center"/>
              <w:rPr>
                <w:color w:val="000000"/>
                <w:sz w:val="14"/>
                <w:szCs w:val="22"/>
              </w:rPr>
            </w:pPr>
            <w:r w:rsidRPr="005C4DD5">
              <w:rPr>
                <w:color w:val="000000"/>
                <w:sz w:val="14"/>
                <w:szCs w:val="22"/>
              </w:rPr>
              <w:t>63%</w:t>
            </w:r>
          </w:p>
        </w:tc>
        <w:tc>
          <w:tcPr>
            <w:tcW w:w="191" w:type="pct"/>
            <w:tcBorders>
              <w:top w:val="nil"/>
              <w:left w:val="nil"/>
              <w:bottom w:val="single" w:sz="4" w:space="0" w:color="auto"/>
              <w:right w:val="single" w:sz="4" w:space="0" w:color="auto"/>
            </w:tcBorders>
            <w:shd w:val="clear" w:color="auto" w:fill="auto"/>
            <w:noWrap/>
            <w:vAlign w:val="center"/>
            <w:hideMark/>
          </w:tcPr>
          <w:p w14:paraId="499CCE82" w14:textId="77777777" w:rsidR="006F20A7" w:rsidRPr="005C4DD5" w:rsidRDefault="006F20A7" w:rsidP="00470F0C">
            <w:pPr>
              <w:jc w:val="center"/>
              <w:rPr>
                <w:color w:val="000000"/>
                <w:sz w:val="14"/>
                <w:szCs w:val="22"/>
              </w:rPr>
            </w:pPr>
            <w:r w:rsidRPr="005C4DD5">
              <w:rPr>
                <w:color w:val="000000"/>
                <w:sz w:val="14"/>
                <w:szCs w:val="22"/>
              </w:rPr>
              <w:t>63%</w:t>
            </w:r>
          </w:p>
        </w:tc>
        <w:tc>
          <w:tcPr>
            <w:tcW w:w="191" w:type="pct"/>
            <w:tcBorders>
              <w:top w:val="nil"/>
              <w:left w:val="nil"/>
              <w:bottom w:val="single" w:sz="4" w:space="0" w:color="auto"/>
              <w:right w:val="single" w:sz="4" w:space="0" w:color="auto"/>
            </w:tcBorders>
            <w:shd w:val="clear" w:color="auto" w:fill="auto"/>
            <w:noWrap/>
            <w:vAlign w:val="center"/>
            <w:hideMark/>
          </w:tcPr>
          <w:p w14:paraId="1FAB2BD1" w14:textId="77777777" w:rsidR="006F20A7" w:rsidRPr="005C4DD5" w:rsidRDefault="006F20A7" w:rsidP="00470F0C">
            <w:pPr>
              <w:jc w:val="center"/>
              <w:rPr>
                <w:color w:val="000000"/>
                <w:sz w:val="14"/>
                <w:szCs w:val="22"/>
              </w:rPr>
            </w:pPr>
            <w:r w:rsidRPr="005C4DD5">
              <w:rPr>
                <w:color w:val="000000"/>
                <w:sz w:val="14"/>
                <w:szCs w:val="22"/>
              </w:rPr>
              <w:t>63%</w:t>
            </w:r>
          </w:p>
        </w:tc>
        <w:tc>
          <w:tcPr>
            <w:tcW w:w="191" w:type="pct"/>
            <w:tcBorders>
              <w:top w:val="nil"/>
              <w:left w:val="nil"/>
              <w:bottom w:val="single" w:sz="4" w:space="0" w:color="auto"/>
              <w:right w:val="single" w:sz="4" w:space="0" w:color="auto"/>
            </w:tcBorders>
            <w:shd w:val="clear" w:color="auto" w:fill="auto"/>
            <w:noWrap/>
            <w:vAlign w:val="center"/>
            <w:hideMark/>
          </w:tcPr>
          <w:p w14:paraId="04BCBB8F" w14:textId="77777777" w:rsidR="006F20A7" w:rsidRPr="005C4DD5" w:rsidRDefault="006F20A7" w:rsidP="00470F0C">
            <w:pPr>
              <w:jc w:val="center"/>
              <w:rPr>
                <w:color w:val="000000"/>
                <w:sz w:val="14"/>
                <w:szCs w:val="22"/>
              </w:rPr>
            </w:pPr>
            <w:r w:rsidRPr="005C4DD5">
              <w:rPr>
                <w:color w:val="000000"/>
                <w:sz w:val="14"/>
                <w:szCs w:val="22"/>
              </w:rPr>
              <w:t>63%</w:t>
            </w:r>
          </w:p>
        </w:tc>
        <w:tc>
          <w:tcPr>
            <w:tcW w:w="191" w:type="pct"/>
            <w:tcBorders>
              <w:top w:val="nil"/>
              <w:left w:val="nil"/>
              <w:bottom w:val="single" w:sz="4" w:space="0" w:color="auto"/>
              <w:right w:val="single" w:sz="4" w:space="0" w:color="auto"/>
            </w:tcBorders>
            <w:shd w:val="clear" w:color="auto" w:fill="auto"/>
            <w:noWrap/>
            <w:vAlign w:val="center"/>
            <w:hideMark/>
          </w:tcPr>
          <w:p w14:paraId="57740D21" w14:textId="77777777" w:rsidR="006F20A7" w:rsidRPr="005C4DD5" w:rsidRDefault="006F20A7" w:rsidP="00470F0C">
            <w:pPr>
              <w:jc w:val="center"/>
              <w:rPr>
                <w:color w:val="000000"/>
                <w:sz w:val="14"/>
                <w:szCs w:val="22"/>
              </w:rPr>
            </w:pPr>
            <w:r w:rsidRPr="005C4DD5">
              <w:rPr>
                <w:color w:val="000000"/>
                <w:sz w:val="14"/>
                <w:szCs w:val="22"/>
              </w:rPr>
              <w:t>63%</w:t>
            </w:r>
          </w:p>
        </w:tc>
        <w:tc>
          <w:tcPr>
            <w:tcW w:w="191" w:type="pct"/>
            <w:tcBorders>
              <w:top w:val="nil"/>
              <w:left w:val="nil"/>
              <w:bottom w:val="single" w:sz="4" w:space="0" w:color="auto"/>
              <w:right w:val="single" w:sz="4" w:space="0" w:color="auto"/>
            </w:tcBorders>
            <w:shd w:val="clear" w:color="auto" w:fill="auto"/>
            <w:noWrap/>
            <w:vAlign w:val="center"/>
            <w:hideMark/>
          </w:tcPr>
          <w:p w14:paraId="1A287CF6" w14:textId="77777777" w:rsidR="006F20A7" w:rsidRPr="005C4DD5" w:rsidRDefault="006F20A7" w:rsidP="00470F0C">
            <w:pPr>
              <w:jc w:val="center"/>
              <w:rPr>
                <w:color w:val="000000"/>
                <w:sz w:val="14"/>
                <w:szCs w:val="22"/>
              </w:rPr>
            </w:pPr>
            <w:r w:rsidRPr="005C4DD5">
              <w:rPr>
                <w:color w:val="000000"/>
                <w:sz w:val="14"/>
                <w:szCs w:val="22"/>
              </w:rPr>
              <w:t>63%</w:t>
            </w:r>
          </w:p>
        </w:tc>
        <w:tc>
          <w:tcPr>
            <w:tcW w:w="191" w:type="pct"/>
            <w:tcBorders>
              <w:top w:val="nil"/>
              <w:left w:val="nil"/>
              <w:bottom w:val="single" w:sz="4" w:space="0" w:color="auto"/>
              <w:right w:val="single" w:sz="4" w:space="0" w:color="auto"/>
            </w:tcBorders>
            <w:shd w:val="clear" w:color="auto" w:fill="auto"/>
            <w:noWrap/>
            <w:vAlign w:val="center"/>
            <w:hideMark/>
          </w:tcPr>
          <w:p w14:paraId="1E4EB845" w14:textId="77777777" w:rsidR="006F20A7" w:rsidRPr="005C4DD5" w:rsidRDefault="006F20A7" w:rsidP="00470F0C">
            <w:pPr>
              <w:jc w:val="center"/>
              <w:rPr>
                <w:color w:val="000000"/>
                <w:sz w:val="14"/>
                <w:szCs w:val="22"/>
              </w:rPr>
            </w:pPr>
            <w:r w:rsidRPr="005C4DD5">
              <w:rPr>
                <w:color w:val="000000"/>
                <w:sz w:val="14"/>
                <w:szCs w:val="22"/>
              </w:rPr>
              <w:t>63%</w:t>
            </w:r>
          </w:p>
        </w:tc>
        <w:tc>
          <w:tcPr>
            <w:tcW w:w="191" w:type="pct"/>
            <w:tcBorders>
              <w:top w:val="nil"/>
              <w:left w:val="nil"/>
              <w:bottom w:val="single" w:sz="4" w:space="0" w:color="auto"/>
              <w:right w:val="single" w:sz="4" w:space="0" w:color="auto"/>
            </w:tcBorders>
            <w:shd w:val="clear" w:color="auto" w:fill="auto"/>
            <w:noWrap/>
            <w:vAlign w:val="center"/>
            <w:hideMark/>
          </w:tcPr>
          <w:p w14:paraId="4CFFECCF" w14:textId="77777777" w:rsidR="006F20A7" w:rsidRPr="005C4DD5" w:rsidRDefault="006F20A7" w:rsidP="00470F0C">
            <w:pPr>
              <w:jc w:val="center"/>
              <w:rPr>
                <w:color w:val="000000"/>
                <w:sz w:val="14"/>
                <w:szCs w:val="22"/>
              </w:rPr>
            </w:pPr>
            <w:r w:rsidRPr="005C4DD5">
              <w:rPr>
                <w:color w:val="000000"/>
                <w:sz w:val="14"/>
                <w:szCs w:val="22"/>
              </w:rPr>
              <w:t>63%</w:t>
            </w:r>
          </w:p>
        </w:tc>
        <w:tc>
          <w:tcPr>
            <w:tcW w:w="216" w:type="pct"/>
            <w:tcBorders>
              <w:top w:val="nil"/>
              <w:left w:val="nil"/>
              <w:bottom w:val="single" w:sz="4" w:space="0" w:color="auto"/>
              <w:right w:val="single" w:sz="4" w:space="0" w:color="auto"/>
            </w:tcBorders>
            <w:shd w:val="clear" w:color="auto" w:fill="auto"/>
            <w:noWrap/>
            <w:vAlign w:val="center"/>
            <w:hideMark/>
          </w:tcPr>
          <w:p w14:paraId="112C8E74" w14:textId="77777777" w:rsidR="006F20A7" w:rsidRPr="005C4DD5" w:rsidRDefault="006F20A7" w:rsidP="00470F0C">
            <w:pPr>
              <w:jc w:val="center"/>
              <w:rPr>
                <w:color w:val="000000"/>
                <w:sz w:val="14"/>
                <w:szCs w:val="22"/>
              </w:rPr>
            </w:pPr>
            <w:r w:rsidRPr="005C4DD5">
              <w:rPr>
                <w:color w:val="000000"/>
                <w:sz w:val="14"/>
                <w:szCs w:val="22"/>
              </w:rPr>
              <w:t>63%</w:t>
            </w:r>
          </w:p>
        </w:tc>
        <w:tc>
          <w:tcPr>
            <w:tcW w:w="216" w:type="pct"/>
            <w:tcBorders>
              <w:top w:val="nil"/>
              <w:left w:val="nil"/>
              <w:bottom w:val="single" w:sz="4" w:space="0" w:color="auto"/>
              <w:right w:val="single" w:sz="4" w:space="0" w:color="auto"/>
            </w:tcBorders>
            <w:shd w:val="clear" w:color="auto" w:fill="auto"/>
            <w:noWrap/>
            <w:vAlign w:val="center"/>
            <w:hideMark/>
          </w:tcPr>
          <w:p w14:paraId="7561B607" w14:textId="77777777" w:rsidR="006F20A7" w:rsidRPr="005C4DD5" w:rsidRDefault="006F20A7" w:rsidP="00470F0C">
            <w:pPr>
              <w:jc w:val="center"/>
              <w:rPr>
                <w:color w:val="000000"/>
                <w:sz w:val="14"/>
                <w:szCs w:val="22"/>
              </w:rPr>
            </w:pPr>
            <w:r w:rsidRPr="005C4DD5">
              <w:rPr>
                <w:color w:val="000000"/>
                <w:sz w:val="14"/>
                <w:szCs w:val="22"/>
              </w:rPr>
              <w:t>63%</w:t>
            </w:r>
          </w:p>
        </w:tc>
        <w:tc>
          <w:tcPr>
            <w:tcW w:w="216" w:type="pct"/>
            <w:tcBorders>
              <w:top w:val="nil"/>
              <w:left w:val="nil"/>
              <w:bottom w:val="single" w:sz="4" w:space="0" w:color="auto"/>
              <w:right w:val="single" w:sz="4" w:space="0" w:color="auto"/>
            </w:tcBorders>
            <w:shd w:val="clear" w:color="auto" w:fill="auto"/>
            <w:noWrap/>
            <w:vAlign w:val="center"/>
            <w:hideMark/>
          </w:tcPr>
          <w:p w14:paraId="40912C18" w14:textId="77777777" w:rsidR="006F20A7" w:rsidRPr="005C4DD5" w:rsidRDefault="006F20A7" w:rsidP="00470F0C">
            <w:pPr>
              <w:jc w:val="center"/>
              <w:rPr>
                <w:color w:val="000000"/>
                <w:sz w:val="14"/>
                <w:szCs w:val="22"/>
              </w:rPr>
            </w:pPr>
            <w:r w:rsidRPr="005C4DD5">
              <w:rPr>
                <w:color w:val="000000"/>
                <w:sz w:val="14"/>
                <w:szCs w:val="22"/>
              </w:rPr>
              <w:t>63%</w:t>
            </w:r>
          </w:p>
        </w:tc>
        <w:tc>
          <w:tcPr>
            <w:tcW w:w="216" w:type="pct"/>
            <w:tcBorders>
              <w:top w:val="nil"/>
              <w:left w:val="nil"/>
              <w:bottom w:val="single" w:sz="4" w:space="0" w:color="auto"/>
              <w:right w:val="single" w:sz="4" w:space="0" w:color="auto"/>
            </w:tcBorders>
            <w:shd w:val="clear" w:color="auto" w:fill="auto"/>
            <w:noWrap/>
            <w:vAlign w:val="center"/>
            <w:hideMark/>
          </w:tcPr>
          <w:p w14:paraId="1C5570CF" w14:textId="77777777" w:rsidR="006F20A7" w:rsidRPr="005C4DD5" w:rsidRDefault="006F20A7" w:rsidP="00470F0C">
            <w:pPr>
              <w:jc w:val="center"/>
              <w:rPr>
                <w:color w:val="000000"/>
                <w:sz w:val="14"/>
                <w:szCs w:val="22"/>
              </w:rPr>
            </w:pPr>
            <w:r w:rsidRPr="005C4DD5">
              <w:rPr>
                <w:color w:val="000000"/>
                <w:sz w:val="14"/>
                <w:szCs w:val="22"/>
              </w:rPr>
              <w:t>63%</w:t>
            </w:r>
          </w:p>
        </w:tc>
        <w:tc>
          <w:tcPr>
            <w:tcW w:w="216" w:type="pct"/>
            <w:tcBorders>
              <w:top w:val="nil"/>
              <w:left w:val="nil"/>
              <w:bottom w:val="single" w:sz="4" w:space="0" w:color="auto"/>
              <w:right w:val="single" w:sz="4" w:space="0" w:color="auto"/>
            </w:tcBorders>
            <w:shd w:val="clear" w:color="auto" w:fill="auto"/>
            <w:noWrap/>
            <w:vAlign w:val="center"/>
            <w:hideMark/>
          </w:tcPr>
          <w:p w14:paraId="14D571BF" w14:textId="77777777" w:rsidR="006F20A7" w:rsidRPr="005C4DD5" w:rsidRDefault="006F20A7" w:rsidP="00470F0C">
            <w:pPr>
              <w:jc w:val="center"/>
              <w:rPr>
                <w:color w:val="000000"/>
                <w:sz w:val="14"/>
                <w:szCs w:val="22"/>
              </w:rPr>
            </w:pPr>
            <w:r w:rsidRPr="005C4DD5">
              <w:rPr>
                <w:color w:val="000000"/>
                <w:sz w:val="14"/>
                <w:szCs w:val="22"/>
              </w:rPr>
              <w:t>63%</w:t>
            </w:r>
          </w:p>
        </w:tc>
        <w:tc>
          <w:tcPr>
            <w:tcW w:w="216" w:type="pct"/>
            <w:tcBorders>
              <w:top w:val="nil"/>
              <w:left w:val="nil"/>
              <w:bottom w:val="single" w:sz="4" w:space="0" w:color="auto"/>
              <w:right w:val="single" w:sz="4" w:space="0" w:color="auto"/>
            </w:tcBorders>
            <w:shd w:val="clear" w:color="auto" w:fill="auto"/>
            <w:noWrap/>
            <w:vAlign w:val="center"/>
            <w:hideMark/>
          </w:tcPr>
          <w:p w14:paraId="5B7956DF" w14:textId="77777777" w:rsidR="006F20A7" w:rsidRPr="005C4DD5" w:rsidRDefault="006F20A7" w:rsidP="00470F0C">
            <w:pPr>
              <w:jc w:val="center"/>
              <w:rPr>
                <w:color w:val="000000"/>
                <w:sz w:val="14"/>
                <w:szCs w:val="22"/>
              </w:rPr>
            </w:pPr>
            <w:r w:rsidRPr="005C4DD5">
              <w:rPr>
                <w:color w:val="000000"/>
                <w:sz w:val="14"/>
                <w:szCs w:val="22"/>
              </w:rPr>
              <w:t>63%</w:t>
            </w:r>
          </w:p>
        </w:tc>
        <w:tc>
          <w:tcPr>
            <w:tcW w:w="216" w:type="pct"/>
            <w:tcBorders>
              <w:top w:val="nil"/>
              <w:left w:val="nil"/>
              <w:bottom w:val="single" w:sz="4" w:space="0" w:color="auto"/>
              <w:right w:val="single" w:sz="4" w:space="0" w:color="auto"/>
            </w:tcBorders>
            <w:shd w:val="clear" w:color="auto" w:fill="auto"/>
            <w:noWrap/>
            <w:vAlign w:val="center"/>
            <w:hideMark/>
          </w:tcPr>
          <w:p w14:paraId="5906827A" w14:textId="77777777" w:rsidR="006F20A7" w:rsidRPr="005C4DD5" w:rsidRDefault="006F20A7" w:rsidP="00470F0C">
            <w:pPr>
              <w:jc w:val="center"/>
              <w:rPr>
                <w:color w:val="000000"/>
                <w:sz w:val="14"/>
                <w:szCs w:val="22"/>
              </w:rPr>
            </w:pPr>
            <w:r w:rsidRPr="005C4DD5">
              <w:rPr>
                <w:color w:val="000000"/>
                <w:sz w:val="14"/>
                <w:szCs w:val="22"/>
              </w:rPr>
              <w:t>63%</w:t>
            </w:r>
          </w:p>
        </w:tc>
        <w:tc>
          <w:tcPr>
            <w:tcW w:w="216" w:type="pct"/>
            <w:tcBorders>
              <w:top w:val="nil"/>
              <w:left w:val="nil"/>
              <w:bottom w:val="single" w:sz="4" w:space="0" w:color="auto"/>
              <w:right w:val="single" w:sz="4" w:space="0" w:color="auto"/>
            </w:tcBorders>
            <w:shd w:val="clear" w:color="auto" w:fill="auto"/>
            <w:noWrap/>
            <w:vAlign w:val="center"/>
            <w:hideMark/>
          </w:tcPr>
          <w:p w14:paraId="69C85783" w14:textId="77777777" w:rsidR="006F20A7" w:rsidRPr="005C4DD5" w:rsidRDefault="006F20A7" w:rsidP="00470F0C">
            <w:pPr>
              <w:jc w:val="center"/>
              <w:rPr>
                <w:color w:val="000000"/>
                <w:sz w:val="14"/>
                <w:szCs w:val="22"/>
              </w:rPr>
            </w:pPr>
            <w:r w:rsidRPr="005C4DD5">
              <w:rPr>
                <w:color w:val="000000"/>
                <w:sz w:val="14"/>
                <w:szCs w:val="22"/>
              </w:rPr>
              <w:t>63%</w:t>
            </w:r>
          </w:p>
        </w:tc>
        <w:tc>
          <w:tcPr>
            <w:tcW w:w="216" w:type="pct"/>
            <w:tcBorders>
              <w:top w:val="nil"/>
              <w:left w:val="nil"/>
              <w:bottom w:val="single" w:sz="4" w:space="0" w:color="auto"/>
              <w:right w:val="single" w:sz="4" w:space="0" w:color="auto"/>
            </w:tcBorders>
            <w:shd w:val="clear" w:color="auto" w:fill="auto"/>
            <w:noWrap/>
            <w:vAlign w:val="center"/>
            <w:hideMark/>
          </w:tcPr>
          <w:p w14:paraId="45D22A96" w14:textId="77777777" w:rsidR="006F20A7" w:rsidRPr="005C4DD5" w:rsidRDefault="006F20A7" w:rsidP="00470F0C">
            <w:pPr>
              <w:jc w:val="center"/>
              <w:rPr>
                <w:color w:val="000000"/>
                <w:sz w:val="14"/>
                <w:szCs w:val="22"/>
              </w:rPr>
            </w:pPr>
            <w:r w:rsidRPr="005C4DD5">
              <w:rPr>
                <w:color w:val="000000"/>
                <w:sz w:val="14"/>
                <w:szCs w:val="22"/>
              </w:rPr>
              <w:t>63%</w:t>
            </w:r>
          </w:p>
        </w:tc>
      </w:tr>
    </w:tbl>
    <w:p w14:paraId="5E436466" w14:textId="77777777" w:rsidR="00224067" w:rsidRPr="00A8063C" w:rsidRDefault="00224067" w:rsidP="00CA35B8">
      <w:pPr>
        <w:rPr>
          <w:sz w:val="28"/>
        </w:rPr>
      </w:pPr>
    </w:p>
    <w:p w14:paraId="5A6F838E" w14:textId="77777777" w:rsidR="00224067" w:rsidRPr="00A8063C" w:rsidRDefault="00224067" w:rsidP="00CA35B8">
      <w:pPr>
        <w:rPr>
          <w:sz w:val="28"/>
        </w:rPr>
      </w:pPr>
    </w:p>
    <w:p w14:paraId="0316CB03" w14:textId="77777777" w:rsidR="00224067" w:rsidRPr="00A8063C" w:rsidRDefault="00224067" w:rsidP="00CA35B8">
      <w:pPr>
        <w:rPr>
          <w:sz w:val="28"/>
        </w:rPr>
      </w:pPr>
    </w:p>
    <w:bookmarkEnd w:id="938"/>
    <w:bookmarkEnd w:id="939"/>
    <w:p w14:paraId="1C76DF33" w14:textId="77777777" w:rsidR="009957CD" w:rsidRPr="00A8063C" w:rsidRDefault="009957CD" w:rsidP="00A67887">
      <w:pPr>
        <w:ind w:firstLine="709"/>
        <w:jc w:val="both"/>
        <w:rPr>
          <w:sz w:val="28"/>
          <w:szCs w:val="28"/>
        </w:rPr>
        <w:sectPr w:rsidR="009957CD" w:rsidRPr="00A8063C" w:rsidSect="00CF6B0C">
          <w:type w:val="nextColumn"/>
          <w:pgSz w:w="16840" w:h="11907" w:orient="landscape" w:code="9"/>
          <w:pgMar w:top="1134" w:right="851" w:bottom="1134" w:left="1701" w:header="709" w:footer="709" w:gutter="0"/>
          <w:paperSrc w:first="15" w:other="15"/>
          <w:pgBorders w:offsetFrom="page">
            <w:top w:val="single" w:sz="4" w:space="24" w:color="auto"/>
            <w:left w:val="single" w:sz="4" w:space="24" w:color="auto"/>
            <w:bottom w:val="single" w:sz="4" w:space="24" w:color="auto"/>
            <w:right w:val="single" w:sz="4" w:space="24" w:color="auto"/>
          </w:pgBorders>
          <w:cols w:space="708"/>
          <w:docGrid w:linePitch="360"/>
        </w:sectPr>
      </w:pPr>
    </w:p>
    <w:p w14:paraId="1174222C" w14:textId="77777777" w:rsidR="00266B83" w:rsidRPr="00940120" w:rsidRDefault="00266B83" w:rsidP="00940120">
      <w:pPr>
        <w:pStyle w:val="93"/>
        <w:shd w:val="clear" w:color="auto" w:fill="FFFFFF" w:themeFill="background1"/>
        <w:spacing w:after="120" w:line="276" w:lineRule="auto"/>
        <w:ind w:left="23" w:right="23" w:firstLine="544"/>
        <w:jc w:val="both"/>
        <w:rPr>
          <w:sz w:val="28"/>
          <w:szCs w:val="28"/>
        </w:rPr>
      </w:pPr>
      <w:bookmarkStart w:id="940" w:name="_Hlk51750504"/>
      <w:r w:rsidRPr="00940120">
        <w:rPr>
          <w:sz w:val="28"/>
          <w:szCs w:val="28"/>
        </w:rPr>
        <w:lastRenderedPageBreak/>
        <w:t>Результаты анализа прогнозной оценки доступности для населения товаров и услуг организаций коммунального комплекса являются положительными. Заданные темпы изменения основных показателей (среднедушевого дохода, тарифов на коммунальные услуги) не ухудшают текущую ситуацию по доступности товаров и услуг коммунального комплекса. Расчетные значения на протяжении всех периодов реализации программных мероприятий отклоняются в положительную сторону с существенным запасом, что позволяет сделать вывод о допустимости индексации тарифов на коммунальные услуги в соответствие с заданными темпами.</w:t>
      </w:r>
    </w:p>
    <w:p w14:paraId="2F4FA6FF" w14:textId="77777777" w:rsidR="001208D7" w:rsidRPr="00940120" w:rsidRDefault="001208D7" w:rsidP="00940120">
      <w:pPr>
        <w:pStyle w:val="93"/>
        <w:shd w:val="clear" w:color="auto" w:fill="FFFFFF" w:themeFill="background1"/>
        <w:spacing w:after="120" w:line="276" w:lineRule="auto"/>
        <w:ind w:left="23" w:right="23" w:firstLine="544"/>
        <w:jc w:val="both"/>
        <w:rPr>
          <w:sz w:val="28"/>
          <w:szCs w:val="28"/>
        </w:rPr>
      </w:pPr>
      <w:bookmarkStart w:id="941" w:name="_Hlk113470070"/>
      <w:bookmarkEnd w:id="936"/>
      <w:r w:rsidRPr="00940120">
        <w:rPr>
          <w:sz w:val="28"/>
          <w:szCs w:val="28"/>
        </w:rPr>
        <w:t>Прогнозируемые расходы бюджетов всех уровней на оказание мер социальной поддержки, в том числе предоставление отдельным категориям граждан субсидий на оплату жилого помещения и коммунальных услуг по каждому виду коммунальных ресурсов.</w:t>
      </w:r>
    </w:p>
    <w:bookmarkEnd w:id="941"/>
    <w:p w14:paraId="1DC65EE4" w14:textId="77777777" w:rsidR="00F50C41" w:rsidRPr="00940120" w:rsidRDefault="00F50C41" w:rsidP="00940120">
      <w:pPr>
        <w:pStyle w:val="93"/>
        <w:shd w:val="clear" w:color="auto" w:fill="FFFFFF" w:themeFill="background1"/>
        <w:spacing w:after="120" w:line="276" w:lineRule="auto"/>
        <w:ind w:left="23" w:right="23" w:firstLine="544"/>
        <w:jc w:val="both"/>
        <w:rPr>
          <w:sz w:val="28"/>
          <w:szCs w:val="28"/>
        </w:rPr>
      </w:pPr>
      <w:r w:rsidRPr="00940120">
        <w:rPr>
          <w:sz w:val="28"/>
          <w:szCs w:val="28"/>
        </w:rPr>
        <w:t>Субсидии на оплату жилых помещений и коммунальных услуг предоставляются гражданам на основании ст. 159 Жилищного кодекса РФ и Правил предоставления субсидий на оплату жилого помещения и коммунальных услуг, утв</w:t>
      </w:r>
      <w:r w:rsidR="00A5263F" w:rsidRPr="00940120">
        <w:rPr>
          <w:sz w:val="28"/>
          <w:szCs w:val="28"/>
        </w:rPr>
        <w:t>ержденных</w:t>
      </w:r>
      <w:r w:rsidRPr="00940120">
        <w:rPr>
          <w:sz w:val="28"/>
          <w:szCs w:val="28"/>
        </w:rPr>
        <w:t xml:space="preserve"> </w:t>
      </w:r>
      <w:r w:rsidR="00C731E7" w:rsidRPr="00940120">
        <w:rPr>
          <w:sz w:val="28"/>
          <w:szCs w:val="28"/>
        </w:rPr>
        <w:t>п</w:t>
      </w:r>
      <w:r w:rsidRPr="00940120">
        <w:rPr>
          <w:sz w:val="28"/>
          <w:szCs w:val="28"/>
        </w:rPr>
        <w:t xml:space="preserve">остановлением Правительства РФ </w:t>
      </w:r>
      <w:r w:rsidR="00AE44D1" w:rsidRPr="00940120">
        <w:rPr>
          <w:sz w:val="28"/>
          <w:szCs w:val="28"/>
        </w:rPr>
        <w:t>от 1</w:t>
      </w:r>
      <w:r w:rsidRPr="00940120">
        <w:rPr>
          <w:sz w:val="28"/>
          <w:szCs w:val="28"/>
        </w:rPr>
        <w:t xml:space="preserve">4.12.2005 </w:t>
      </w:r>
      <w:r w:rsidR="006F225D" w:rsidRPr="00940120">
        <w:rPr>
          <w:sz w:val="28"/>
          <w:szCs w:val="28"/>
        </w:rPr>
        <w:t>№ </w:t>
      </w:r>
      <w:r w:rsidRPr="00940120">
        <w:rPr>
          <w:sz w:val="28"/>
          <w:szCs w:val="28"/>
        </w:rPr>
        <w:t>761 «О предоставлении субсидий на оплату жилого помещения и коммунальных услуг».</w:t>
      </w:r>
    </w:p>
    <w:p w14:paraId="5E330F48" w14:textId="77777777" w:rsidR="00F50C41" w:rsidRPr="00940120" w:rsidRDefault="00F50C41" w:rsidP="00940120">
      <w:pPr>
        <w:pStyle w:val="93"/>
        <w:shd w:val="clear" w:color="auto" w:fill="FFFFFF" w:themeFill="background1"/>
        <w:spacing w:after="120" w:line="276" w:lineRule="auto"/>
        <w:ind w:left="23" w:right="23" w:firstLine="544"/>
        <w:jc w:val="both"/>
        <w:rPr>
          <w:sz w:val="28"/>
          <w:szCs w:val="28"/>
        </w:rPr>
      </w:pPr>
      <w:r w:rsidRPr="00940120">
        <w:rPr>
          <w:sz w:val="28"/>
          <w:szCs w:val="28"/>
        </w:rPr>
        <w:t>В соответствии со ст. 159 Жилищного кодекса РФ субсидии на оплату жилого помещения и коммунальных услуг (далее – субсидии) предоставляются гражданам в случае, если их расходы на оплату жилого помещения и коммунальных услуг, рассчитанные исходя из размера регионального стандарта нормативной площади жилого помещения, используемой для расчета субсидий, и размера регионального стандарта стоимости жилищно-коммунальных услуг, устанавливаемого по правилам, превышают величину, соответствующую максимально допустимой доле расходов граждан на оплату жилого помещения и коммунальных услуг в совокупном доходе семьи. Размеры региональных стандартов нормативной площади жилого помещения, используемой для расчета субсидий, стоимости жилищно-коммунальных услуг и максимально допустимой доли расходов граждан на оплату жилого помещения и коммунальных услуг в совокупном доходе семьи устанавливаются субъектом РФ. Для семей со среднедушевым доходом ниже установленного прожиточного минимума максимально допустимая доля расходов уменьшается в соответствии с поправочным коэффициентом, равным отношению среднедушевого дохода семьи к прожиточному минимуму.</w:t>
      </w:r>
    </w:p>
    <w:p w14:paraId="67DE130F" w14:textId="77777777" w:rsidR="00F50C41" w:rsidRPr="00940120" w:rsidRDefault="00A2504A" w:rsidP="00940120">
      <w:pPr>
        <w:pStyle w:val="93"/>
        <w:shd w:val="clear" w:color="auto" w:fill="FFFFFF" w:themeFill="background1"/>
        <w:spacing w:after="120" w:line="276" w:lineRule="auto"/>
        <w:ind w:left="23" w:right="23" w:firstLine="544"/>
        <w:jc w:val="both"/>
        <w:rPr>
          <w:sz w:val="28"/>
          <w:szCs w:val="28"/>
        </w:rPr>
      </w:pPr>
      <w:r w:rsidRPr="00940120">
        <w:rPr>
          <w:sz w:val="28"/>
          <w:szCs w:val="28"/>
        </w:rPr>
        <w:lastRenderedPageBreak/>
        <w:t xml:space="preserve">Применение Правил предоставления субсидий на оплату жилого помещения и коммунальных услуг регламентируется </w:t>
      </w:r>
      <w:r w:rsidR="00A5263F" w:rsidRPr="00940120">
        <w:rPr>
          <w:sz w:val="28"/>
          <w:szCs w:val="28"/>
        </w:rPr>
        <w:t>М</w:t>
      </w:r>
      <w:r w:rsidRPr="00940120">
        <w:rPr>
          <w:sz w:val="28"/>
          <w:szCs w:val="28"/>
        </w:rPr>
        <w:t xml:space="preserve">етодическими рекомендациями, утвержденными приказом Министерства строительства и жилищно-коммунального хозяйства Российской Федерации и Министерства труда и социальной защиты населения Российской Федерации </w:t>
      </w:r>
      <w:r w:rsidR="006F225D" w:rsidRPr="00940120">
        <w:rPr>
          <w:sz w:val="28"/>
          <w:szCs w:val="28"/>
        </w:rPr>
        <w:t>№ </w:t>
      </w:r>
      <w:r w:rsidRPr="00940120">
        <w:rPr>
          <w:sz w:val="28"/>
          <w:szCs w:val="28"/>
        </w:rPr>
        <w:t xml:space="preserve">1037-пр/857 </w:t>
      </w:r>
      <w:r w:rsidR="00887A6D" w:rsidRPr="00940120">
        <w:rPr>
          <w:sz w:val="28"/>
          <w:szCs w:val="28"/>
        </w:rPr>
        <w:t>от </w:t>
      </w:r>
      <w:r w:rsidRPr="00940120">
        <w:rPr>
          <w:sz w:val="28"/>
          <w:szCs w:val="28"/>
        </w:rPr>
        <w:t>30.12.2016.</w:t>
      </w:r>
    </w:p>
    <w:p w14:paraId="719E1DF2" w14:textId="77777777" w:rsidR="001208D7" w:rsidRPr="00940120" w:rsidRDefault="001208D7" w:rsidP="00940120">
      <w:pPr>
        <w:pStyle w:val="93"/>
        <w:shd w:val="clear" w:color="auto" w:fill="FFFFFF" w:themeFill="background1"/>
        <w:spacing w:after="120" w:line="276" w:lineRule="auto"/>
        <w:ind w:left="23" w:right="23" w:firstLine="544"/>
        <w:jc w:val="both"/>
        <w:rPr>
          <w:sz w:val="28"/>
          <w:szCs w:val="28"/>
        </w:rPr>
      </w:pPr>
      <w:bookmarkStart w:id="942" w:name="_Hlk113470174"/>
      <w:bookmarkStart w:id="943" w:name="_Hlk51750556"/>
      <w:bookmarkEnd w:id="940"/>
      <w:r w:rsidRPr="00940120">
        <w:rPr>
          <w:sz w:val="28"/>
          <w:szCs w:val="28"/>
        </w:rPr>
        <w:t>Оценка критерия доступности основана на сопоставлении предельной и фактической (ожидаемой) величины платежей граждан за услугу в расчете на 1</w:t>
      </w:r>
      <w:r w:rsidR="00A5263F" w:rsidRPr="00940120">
        <w:rPr>
          <w:sz w:val="28"/>
          <w:szCs w:val="28"/>
        </w:rPr>
        <w:t> </w:t>
      </w:r>
      <w:r w:rsidR="00470363" w:rsidRPr="00940120">
        <w:rPr>
          <w:sz w:val="28"/>
          <w:szCs w:val="28"/>
        </w:rPr>
        <w:t>кв. м</w:t>
      </w:r>
      <w:r w:rsidRPr="00940120">
        <w:rPr>
          <w:sz w:val="28"/>
          <w:szCs w:val="28"/>
        </w:rPr>
        <w:t xml:space="preserve"> площади.</w:t>
      </w:r>
    </w:p>
    <w:p w14:paraId="59EFB0B8" w14:textId="40E03D5F" w:rsidR="001208D7" w:rsidRPr="00940120" w:rsidRDefault="001208D7" w:rsidP="00940120">
      <w:pPr>
        <w:pStyle w:val="93"/>
        <w:shd w:val="clear" w:color="auto" w:fill="FFFFFF" w:themeFill="background1"/>
        <w:spacing w:after="120" w:line="276" w:lineRule="auto"/>
        <w:ind w:left="23" w:right="23" w:firstLine="544"/>
        <w:jc w:val="both"/>
        <w:rPr>
          <w:sz w:val="28"/>
          <w:szCs w:val="28"/>
        </w:rPr>
      </w:pPr>
      <w:r w:rsidRPr="00940120">
        <w:rPr>
          <w:sz w:val="28"/>
          <w:szCs w:val="28"/>
        </w:rPr>
        <w:t>Фактическая (ожидаемая) величина платежей граждан за услугу в расчете на 1</w:t>
      </w:r>
      <w:r w:rsidR="00A5263F" w:rsidRPr="00940120">
        <w:rPr>
          <w:sz w:val="28"/>
          <w:szCs w:val="28"/>
        </w:rPr>
        <w:t> </w:t>
      </w:r>
      <w:r w:rsidR="00470363" w:rsidRPr="00940120">
        <w:rPr>
          <w:sz w:val="28"/>
          <w:szCs w:val="28"/>
        </w:rPr>
        <w:t>кв. м</w:t>
      </w:r>
      <w:r w:rsidRPr="00940120">
        <w:rPr>
          <w:sz w:val="28"/>
          <w:szCs w:val="28"/>
        </w:rPr>
        <w:t xml:space="preserve"> площади и прогнозируемый тариф с учетом инвестиционной составляющей в тарифе (инвестиционной надбавки) по видам коммунальных услуг в </w:t>
      </w:r>
      <w:r w:rsidR="00E558FD" w:rsidRPr="00940120">
        <w:rPr>
          <w:sz w:val="28"/>
          <w:szCs w:val="28"/>
        </w:rPr>
        <w:t>муниципальном</w:t>
      </w:r>
      <w:r w:rsidRPr="00940120">
        <w:rPr>
          <w:sz w:val="28"/>
          <w:szCs w:val="28"/>
        </w:rPr>
        <w:t xml:space="preserve"> округе на период до </w:t>
      </w:r>
      <w:r w:rsidR="006F20A7" w:rsidRPr="00940120">
        <w:rPr>
          <w:sz w:val="28"/>
          <w:szCs w:val="28"/>
        </w:rPr>
        <w:t>2042</w:t>
      </w:r>
      <w:r w:rsidRPr="00940120">
        <w:rPr>
          <w:sz w:val="28"/>
          <w:szCs w:val="28"/>
        </w:rPr>
        <w:t xml:space="preserve"> г. не превышают ожидаемую величину платежей граждан (по установленному нормативу) и максимально возможный тариф с учетом инвестиционной составляющей в тарифе (инвестиционной надбавки) соответственно.</w:t>
      </w:r>
    </w:p>
    <w:p w14:paraId="31280ED4" w14:textId="5A1D2EB2" w:rsidR="002665B6" w:rsidRPr="00940120" w:rsidRDefault="00B53324" w:rsidP="00940120">
      <w:pPr>
        <w:pStyle w:val="93"/>
        <w:shd w:val="clear" w:color="auto" w:fill="FFFFFF" w:themeFill="background1"/>
        <w:spacing w:after="120" w:line="276" w:lineRule="auto"/>
        <w:ind w:left="23" w:right="23" w:firstLine="544"/>
        <w:jc w:val="both"/>
        <w:rPr>
          <w:sz w:val="28"/>
          <w:szCs w:val="28"/>
        </w:rPr>
      </w:pPr>
      <w:r w:rsidRPr="00940120">
        <w:rPr>
          <w:sz w:val="28"/>
          <w:szCs w:val="28"/>
        </w:rPr>
        <w:t xml:space="preserve">Реализация мероприятий Программы не повлечет дополнительных расходов бюджета всех уровней на оказание мер социальной поддержки и субсидии на оплату жилого помещения и коммунальных услуг для населения </w:t>
      </w:r>
      <w:r w:rsidR="007716D5">
        <w:rPr>
          <w:sz w:val="28"/>
          <w:szCs w:val="28"/>
        </w:rPr>
        <w:t xml:space="preserve">МО (муниципального округа) г. Кировск </w:t>
      </w:r>
      <w:r w:rsidRPr="00940120">
        <w:rPr>
          <w:sz w:val="28"/>
          <w:szCs w:val="28"/>
        </w:rPr>
        <w:t xml:space="preserve"> при условии соблюдения требования действующего законодательства в части роста тарифов на жилищно-коммунальные услуги в рамках установленных предельных (максимальных) индексов изменения размера вносимой гражданами платы за коммунальные услуги.</w:t>
      </w:r>
    </w:p>
    <w:p w14:paraId="1CAB91D4" w14:textId="77777777" w:rsidR="006F20A7" w:rsidRDefault="006F20A7">
      <w:pPr>
        <w:rPr>
          <w:b/>
          <w:bCs/>
          <w:kern w:val="28"/>
          <w:sz w:val="28"/>
          <w:szCs w:val="28"/>
        </w:rPr>
      </w:pPr>
      <w:bookmarkStart w:id="944" w:name="_Toc433639989"/>
      <w:bookmarkStart w:id="945" w:name="_Toc433640245"/>
      <w:bookmarkEnd w:id="942"/>
      <w:bookmarkEnd w:id="943"/>
      <w:r>
        <w:rPr>
          <w:bCs/>
          <w:sz w:val="28"/>
          <w:szCs w:val="28"/>
        </w:rPr>
        <w:br w:type="page"/>
      </w:r>
    </w:p>
    <w:p w14:paraId="340AE4FA" w14:textId="26DD8E5F" w:rsidR="00B239BD" w:rsidRPr="00A8063C" w:rsidRDefault="00CA5013" w:rsidP="00CA5013">
      <w:pPr>
        <w:pStyle w:val="17"/>
        <w:tabs>
          <w:tab w:val="clear" w:pos="1134"/>
          <w:tab w:val="left" w:pos="993"/>
        </w:tabs>
        <w:spacing w:before="0" w:after="0"/>
        <w:ind w:firstLine="709"/>
        <w:jc w:val="center"/>
        <w:rPr>
          <w:bCs/>
          <w:sz w:val="28"/>
          <w:szCs w:val="28"/>
        </w:rPr>
      </w:pPr>
      <w:bookmarkStart w:id="946" w:name="_Toc185598453"/>
      <w:r w:rsidRPr="00A8063C">
        <w:rPr>
          <w:bCs/>
          <w:sz w:val="28"/>
          <w:szCs w:val="28"/>
        </w:rPr>
        <w:lastRenderedPageBreak/>
        <w:t>Раздел 11. </w:t>
      </w:r>
      <w:r w:rsidR="00B239BD" w:rsidRPr="00A8063C">
        <w:rPr>
          <w:bCs/>
          <w:sz w:val="28"/>
          <w:szCs w:val="28"/>
        </w:rPr>
        <w:t>Модел</w:t>
      </w:r>
      <w:r w:rsidR="006F456A" w:rsidRPr="00A8063C">
        <w:rPr>
          <w:bCs/>
          <w:sz w:val="28"/>
          <w:szCs w:val="28"/>
        </w:rPr>
        <w:t>и</w:t>
      </w:r>
      <w:r w:rsidR="00B239BD" w:rsidRPr="00A8063C">
        <w:rPr>
          <w:bCs/>
          <w:sz w:val="28"/>
          <w:szCs w:val="28"/>
        </w:rPr>
        <w:t xml:space="preserve"> для расчета </w:t>
      </w:r>
      <w:r w:rsidR="006F456A" w:rsidRPr="00A8063C">
        <w:rPr>
          <w:bCs/>
          <w:sz w:val="28"/>
          <w:szCs w:val="28"/>
        </w:rPr>
        <w:t>п</w:t>
      </w:r>
      <w:r w:rsidR="00B239BD" w:rsidRPr="00A8063C">
        <w:rPr>
          <w:bCs/>
          <w:sz w:val="28"/>
          <w:szCs w:val="28"/>
        </w:rPr>
        <w:t>рограммы</w:t>
      </w:r>
      <w:bookmarkEnd w:id="944"/>
      <w:bookmarkEnd w:id="945"/>
      <w:bookmarkEnd w:id="946"/>
    </w:p>
    <w:p w14:paraId="756DCD3D" w14:textId="77777777" w:rsidR="00792A9B" w:rsidRPr="00940120" w:rsidRDefault="00792A9B" w:rsidP="00940120">
      <w:pPr>
        <w:pStyle w:val="93"/>
        <w:shd w:val="clear" w:color="auto" w:fill="FFFFFF" w:themeFill="background1"/>
        <w:spacing w:after="120" w:line="276" w:lineRule="auto"/>
        <w:ind w:left="23" w:right="23" w:firstLine="544"/>
        <w:jc w:val="both"/>
        <w:rPr>
          <w:sz w:val="28"/>
          <w:szCs w:val="28"/>
        </w:rPr>
      </w:pPr>
      <w:r w:rsidRPr="00940120">
        <w:rPr>
          <w:sz w:val="28"/>
          <w:szCs w:val="28"/>
        </w:rPr>
        <w:t>Модель расчета Программы включает в себя следующие основные этапы, выполняемые последовательно:</w:t>
      </w:r>
    </w:p>
    <w:p w14:paraId="106793A0" w14:textId="65B1734D" w:rsidR="00792A9B" w:rsidRPr="00A8063C" w:rsidRDefault="00792A9B" w:rsidP="001802B2">
      <w:pPr>
        <w:pStyle w:val="93"/>
        <w:numPr>
          <w:ilvl w:val="0"/>
          <w:numId w:val="68"/>
        </w:numPr>
        <w:shd w:val="clear" w:color="auto" w:fill="FFFFFF" w:themeFill="background1"/>
        <w:spacing w:line="240" w:lineRule="auto"/>
        <w:ind w:left="1633" w:right="23" w:hanging="357"/>
        <w:jc w:val="both"/>
        <w:rPr>
          <w:sz w:val="28"/>
          <w:szCs w:val="28"/>
        </w:rPr>
      </w:pPr>
      <w:r w:rsidRPr="00A8063C">
        <w:rPr>
          <w:sz w:val="28"/>
          <w:szCs w:val="28"/>
        </w:rPr>
        <w:t xml:space="preserve">расчет показателей развития </w:t>
      </w:r>
      <w:r w:rsidR="007716D5">
        <w:rPr>
          <w:sz w:val="28"/>
          <w:szCs w:val="28"/>
        </w:rPr>
        <w:t xml:space="preserve">МО (муниципального округа) г. Кировск </w:t>
      </w:r>
      <w:r w:rsidRPr="00A8063C">
        <w:rPr>
          <w:sz w:val="28"/>
          <w:szCs w:val="28"/>
        </w:rPr>
        <w:t>;</w:t>
      </w:r>
    </w:p>
    <w:p w14:paraId="70971B57" w14:textId="5934AA1E" w:rsidR="00792A9B" w:rsidRPr="00A8063C" w:rsidRDefault="00792A9B" w:rsidP="001802B2">
      <w:pPr>
        <w:pStyle w:val="93"/>
        <w:numPr>
          <w:ilvl w:val="0"/>
          <w:numId w:val="68"/>
        </w:numPr>
        <w:shd w:val="clear" w:color="auto" w:fill="FFFFFF" w:themeFill="background1"/>
        <w:spacing w:line="240" w:lineRule="auto"/>
        <w:ind w:left="1633" w:right="23" w:hanging="357"/>
        <w:jc w:val="both"/>
        <w:rPr>
          <w:sz w:val="28"/>
          <w:szCs w:val="28"/>
        </w:rPr>
      </w:pPr>
      <w:r w:rsidRPr="00A8063C">
        <w:rPr>
          <w:sz w:val="28"/>
          <w:szCs w:val="28"/>
        </w:rPr>
        <w:t>расчет целевых показателей развития систем коммунальной инфраструктуры;</w:t>
      </w:r>
    </w:p>
    <w:p w14:paraId="7000DDFA" w14:textId="45DA50E6" w:rsidR="00792A9B" w:rsidRPr="00A8063C" w:rsidRDefault="00792A9B" w:rsidP="001802B2">
      <w:pPr>
        <w:pStyle w:val="93"/>
        <w:numPr>
          <w:ilvl w:val="0"/>
          <w:numId w:val="68"/>
        </w:numPr>
        <w:shd w:val="clear" w:color="auto" w:fill="FFFFFF" w:themeFill="background1"/>
        <w:spacing w:line="240" w:lineRule="auto"/>
        <w:ind w:left="1633" w:right="23" w:hanging="357"/>
        <w:jc w:val="both"/>
        <w:rPr>
          <w:sz w:val="28"/>
          <w:szCs w:val="28"/>
        </w:rPr>
      </w:pPr>
      <w:r w:rsidRPr="00A8063C">
        <w:rPr>
          <w:sz w:val="28"/>
          <w:szCs w:val="28"/>
        </w:rPr>
        <w:t xml:space="preserve">расчет показателей спроса на коммунальные ресурсы; </w:t>
      </w:r>
    </w:p>
    <w:p w14:paraId="6C50A5F2" w14:textId="398891CF" w:rsidR="00792A9B" w:rsidRPr="00A8063C" w:rsidRDefault="00792A9B" w:rsidP="001802B2">
      <w:pPr>
        <w:pStyle w:val="93"/>
        <w:numPr>
          <w:ilvl w:val="0"/>
          <w:numId w:val="68"/>
        </w:numPr>
        <w:shd w:val="clear" w:color="auto" w:fill="FFFFFF" w:themeFill="background1"/>
        <w:spacing w:line="240" w:lineRule="auto"/>
        <w:ind w:left="1633" w:right="23" w:hanging="357"/>
        <w:jc w:val="both"/>
        <w:rPr>
          <w:sz w:val="28"/>
          <w:szCs w:val="28"/>
        </w:rPr>
      </w:pPr>
      <w:r w:rsidRPr="00A8063C">
        <w:rPr>
          <w:sz w:val="28"/>
          <w:szCs w:val="28"/>
        </w:rPr>
        <w:t>расчет перспективных балансов мощности и нагрузки;</w:t>
      </w:r>
    </w:p>
    <w:p w14:paraId="6CFB24EE" w14:textId="2A177C0D" w:rsidR="00792A9B" w:rsidRPr="00A8063C" w:rsidRDefault="00792A9B" w:rsidP="001802B2">
      <w:pPr>
        <w:pStyle w:val="93"/>
        <w:numPr>
          <w:ilvl w:val="0"/>
          <w:numId w:val="68"/>
        </w:numPr>
        <w:shd w:val="clear" w:color="auto" w:fill="FFFFFF" w:themeFill="background1"/>
        <w:spacing w:line="240" w:lineRule="auto"/>
        <w:ind w:left="1633" w:right="23" w:hanging="357"/>
        <w:jc w:val="both"/>
        <w:rPr>
          <w:sz w:val="28"/>
          <w:szCs w:val="28"/>
        </w:rPr>
      </w:pPr>
      <w:r w:rsidRPr="00A8063C">
        <w:rPr>
          <w:sz w:val="28"/>
          <w:szCs w:val="28"/>
        </w:rPr>
        <w:t>определение перечня мероприятий Программы, направленных на достижение целевых показателей развития систем коммунальной инфраструктуры;</w:t>
      </w:r>
    </w:p>
    <w:p w14:paraId="79C4AD94" w14:textId="046010AF" w:rsidR="00792A9B" w:rsidRPr="00A8063C" w:rsidRDefault="00792A9B" w:rsidP="001802B2">
      <w:pPr>
        <w:pStyle w:val="93"/>
        <w:numPr>
          <w:ilvl w:val="0"/>
          <w:numId w:val="68"/>
        </w:numPr>
        <w:shd w:val="clear" w:color="auto" w:fill="FFFFFF" w:themeFill="background1"/>
        <w:spacing w:line="240" w:lineRule="auto"/>
        <w:ind w:left="1633" w:right="23" w:hanging="357"/>
        <w:jc w:val="both"/>
        <w:rPr>
          <w:sz w:val="28"/>
          <w:szCs w:val="28"/>
        </w:rPr>
      </w:pPr>
      <w:r w:rsidRPr="00A8063C">
        <w:rPr>
          <w:sz w:val="28"/>
          <w:szCs w:val="28"/>
        </w:rPr>
        <w:t>расчет финансовых потребностей для реализации мероприятий Программы.</w:t>
      </w:r>
    </w:p>
    <w:p w14:paraId="0943EEFF" w14:textId="77777777" w:rsidR="006938FD" w:rsidRPr="00A8063C" w:rsidRDefault="006938FD" w:rsidP="00940120">
      <w:pPr>
        <w:pStyle w:val="93"/>
        <w:shd w:val="clear" w:color="auto" w:fill="FFFFFF" w:themeFill="background1"/>
        <w:spacing w:after="120" w:line="276" w:lineRule="auto"/>
        <w:ind w:left="23" w:right="23" w:firstLine="544"/>
        <w:jc w:val="both"/>
        <w:rPr>
          <w:sz w:val="28"/>
          <w:szCs w:val="28"/>
        </w:rPr>
      </w:pPr>
      <w:r w:rsidRPr="00A8063C">
        <w:rPr>
          <w:sz w:val="28"/>
          <w:szCs w:val="28"/>
        </w:rPr>
        <w:t>В проце</w:t>
      </w:r>
      <w:r w:rsidR="003C64A5" w:rsidRPr="00A8063C">
        <w:rPr>
          <w:sz w:val="28"/>
          <w:szCs w:val="28"/>
        </w:rPr>
        <w:t>с</w:t>
      </w:r>
      <w:r w:rsidRPr="00A8063C">
        <w:rPr>
          <w:sz w:val="28"/>
          <w:szCs w:val="28"/>
        </w:rPr>
        <w:t>се разработки перспективных показателей применялись экстраполяцио</w:t>
      </w:r>
      <w:r w:rsidR="003C64A5" w:rsidRPr="00A8063C">
        <w:rPr>
          <w:sz w:val="28"/>
          <w:szCs w:val="28"/>
        </w:rPr>
        <w:t>н</w:t>
      </w:r>
      <w:r w:rsidRPr="00A8063C">
        <w:rPr>
          <w:sz w:val="28"/>
          <w:szCs w:val="28"/>
        </w:rPr>
        <w:t>ные, балансовые экономико-математические модели, модели экспертной оценки.</w:t>
      </w:r>
    </w:p>
    <w:p w14:paraId="0E34533A" w14:textId="54CCA2B6" w:rsidR="00792A9B" w:rsidRPr="00940120" w:rsidRDefault="00792A9B" w:rsidP="00940120">
      <w:pPr>
        <w:pStyle w:val="93"/>
        <w:shd w:val="clear" w:color="auto" w:fill="FFFFFF" w:themeFill="background1"/>
        <w:spacing w:after="120" w:line="276" w:lineRule="auto"/>
        <w:ind w:left="23" w:right="23" w:firstLine="544"/>
        <w:jc w:val="both"/>
        <w:rPr>
          <w:sz w:val="28"/>
          <w:szCs w:val="28"/>
        </w:rPr>
      </w:pPr>
      <w:r w:rsidRPr="00940120">
        <w:rPr>
          <w:sz w:val="28"/>
          <w:szCs w:val="28"/>
        </w:rPr>
        <w:t xml:space="preserve">Расчет перспективных показателей развития </w:t>
      </w:r>
      <w:r w:rsidR="007716D5">
        <w:rPr>
          <w:sz w:val="28"/>
          <w:szCs w:val="28"/>
        </w:rPr>
        <w:t xml:space="preserve">МО (муниципального округа) г. Кировск </w:t>
      </w:r>
      <w:r w:rsidRPr="00940120">
        <w:rPr>
          <w:sz w:val="28"/>
          <w:szCs w:val="28"/>
        </w:rPr>
        <w:t xml:space="preserve">, целевых показателей развития систем коммунальной инфраструктуры, показателей спроса на коммунальные ресурсы и перспективных балансов мощности и нагрузки по каждой системе формируется исходя из данных, полученных </w:t>
      </w:r>
      <w:r w:rsidR="00887A6D" w:rsidRPr="00940120">
        <w:rPr>
          <w:sz w:val="28"/>
          <w:szCs w:val="28"/>
        </w:rPr>
        <w:t>от </w:t>
      </w:r>
      <w:r w:rsidR="00D108E6" w:rsidRPr="00940120">
        <w:rPr>
          <w:sz w:val="28"/>
          <w:szCs w:val="28"/>
        </w:rPr>
        <w:t xml:space="preserve">Департамента городского хозяйства Администрации города, </w:t>
      </w:r>
      <w:r w:rsidR="003778B0" w:rsidRPr="00940120">
        <w:rPr>
          <w:sz w:val="28"/>
          <w:szCs w:val="28"/>
        </w:rPr>
        <w:t>А</w:t>
      </w:r>
      <w:r w:rsidR="00D108E6" w:rsidRPr="00940120">
        <w:rPr>
          <w:sz w:val="28"/>
          <w:szCs w:val="28"/>
        </w:rPr>
        <w:t xml:space="preserve">дминистрации </w:t>
      </w:r>
      <w:r w:rsidR="007716D5">
        <w:rPr>
          <w:sz w:val="28"/>
          <w:szCs w:val="28"/>
        </w:rPr>
        <w:t xml:space="preserve">МО (муниципального округа) г. Кировск </w:t>
      </w:r>
      <w:r w:rsidR="00FC2B96" w:rsidRPr="00940120">
        <w:rPr>
          <w:sz w:val="28"/>
          <w:szCs w:val="28"/>
        </w:rPr>
        <w:t>, ресурсоснабжающих</w:t>
      </w:r>
      <w:r w:rsidRPr="00940120">
        <w:rPr>
          <w:sz w:val="28"/>
          <w:szCs w:val="28"/>
        </w:rPr>
        <w:t xml:space="preserve"> организаций. </w:t>
      </w:r>
    </w:p>
    <w:p w14:paraId="0869A074" w14:textId="1FC48E46" w:rsidR="003778B0" w:rsidRPr="00940120" w:rsidRDefault="003778B0" w:rsidP="00940120">
      <w:pPr>
        <w:pStyle w:val="93"/>
        <w:shd w:val="clear" w:color="auto" w:fill="FFFFFF" w:themeFill="background1"/>
        <w:spacing w:after="120" w:line="276" w:lineRule="auto"/>
        <w:ind w:left="23" w:right="23" w:firstLine="544"/>
        <w:jc w:val="both"/>
        <w:rPr>
          <w:sz w:val="28"/>
          <w:szCs w:val="28"/>
        </w:rPr>
      </w:pPr>
      <w:r w:rsidRPr="00940120">
        <w:rPr>
          <w:sz w:val="28"/>
          <w:szCs w:val="28"/>
        </w:rPr>
        <w:t xml:space="preserve">Система показателей включает показатели в денежном и количественном выражении в зависимости </w:t>
      </w:r>
      <w:r w:rsidR="00887A6D" w:rsidRPr="00940120">
        <w:rPr>
          <w:sz w:val="28"/>
          <w:szCs w:val="28"/>
        </w:rPr>
        <w:t>от </w:t>
      </w:r>
      <w:r w:rsidRPr="00940120">
        <w:rPr>
          <w:sz w:val="28"/>
          <w:szCs w:val="28"/>
        </w:rPr>
        <w:t xml:space="preserve">специфики коммунального ресурса. </w:t>
      </w:r>
    </w:p>
    <w:p w14:paraId="573D4773" w14:textId="77777777" w:rsidR="003778B0" w:rsidRPr="00940120" w:rsidRDefault="003778B0" w:rsidP="00940120">
      <w:pPr>
        <w:pStyle w:val="93"/>
        <w:shd w:val="clear" w:color="auto" w:fill="FFFFFF" w:themeFill="background1"/>
        <w:spacing w:after="120" w:line="276" w:lineRule="auto"/>
        <w:ind w:left="23" w:right="23" w:firstLine="544"/>
        <w:jc w:val="both"/>
        <w:rPr>
          <w:sz w:val="28"/>
          <w:szCs w:val="28"/>
        </w:rPr>
      </w:pPr>
      <w:r w:rsidRPr="00940120">
        <w:rPr>
          <w:sz w:val="28"/>
          <w:szCs w:val="28"/>
        </w:rPr>
        <w:t>В составе показателей социально-экономического развития ключевыми являются: среднегодовая численность населения, среднемесячные доходы на душу населения, динамика площади жилого фонда, индекс промышленного производства, индекс потребительских цен. Группа показателей социально-экономического развития является базовой и участвуют в расчетах показателей остальных групп.</w:t>
      </w:r>
    </w:p>
    <w:p w14:paraId="64EAE14A" w14:textId="77777777" w:rsidR="003778B0" w:rsidRPr="00940120" w:rsidRDefault="003778B0" w:rsidP="00940120">
      <w:pPr>
        <w:pStyle w:val="93"/>
        <w:shd w:val="clear" w:color="auto" w:fill="FFFFFF" w:themeFill="background1"/>
        <w:spacing w:after="120" w:line="276" w:lineRule="auto"/>
        <w:ind w:left="23" w:right="23" w:firstLine="544"/>
        <w:jc w:val="both"/>
        <w:rPr>
          <w:sz w:val="28"/>
          <w:szCs w:val="28"/>
        </w:rPr>
      </w:pPr>
      <w:r w:rsidRPr="00940120">
        <w:rPr>
          <w:sz w:val="28"/>
          <w:szCs w:val="28"/>
        </w:rPr>
        <w:t xml:space="preserve">Спрос на коммунальные ресурсы определен исходя </w:t>
      </w:r>
      <w:r w:rsidR="00887A6D" w:rsidRPr="00940120">
        <w:rPr>
          <w:sz w:val="28"/>
          <w:szCs w:val="28"/>
        </w:rPr>
        <w:t>от </w:t>
      </w:r>
      <w:r w:rsidRPr="00940120">
        <w:rPr>
          <w:sz w:val="28"/>
          <w:szCs w:val="28"/>
        </w:rPr>
        <w:t xml:space="preserve">достигнутых уровней потребления коммунальных ресурсов в </w:t>
      </w:r>
      <w:r w:rsidR="00C46AB3" w:rsidRPr="00940120">
        <w:rPr>
          <w:sz w:val="28"/>
          <w:szCs w:val="28"/>
        </w:rPr>
        <w:t>2018-2019</w:t>
      </w:r>
      <w:r w:rsidRPr="00940120">
        <w:rPr>
          <w:sz w:val="28"/>
          <w:szCs w:val="28"/>
        </w:rPr>
        <w:t xml:space="preserve"> годах с учетом прогнозной динамики численности населения и темпов роста промышленного производства.</w:t>
      </w:r>
    </w:p>
    <w:p w14:paraId="21D1BDE9" w14:textId="77777777" w:rsidR="003778B0" w:rsidRPr="00940120" w:rsidRDefault="003778B0" w:rsidP="00940120">
      <w:pPr>
        <w:pStyle w:val="93"/>
        <w:shd w:val="clear" w:color="auto" w:fill="FFFFFF" w:themeFill="background1"/>
        <w:spacing w:after="120" w:line="276" w:lineRule="auto"/>
        <w:ind w:left="23" w:right="23" w:firstLine="544"/>
        <w:jc w:val="both"/>
        <w:rPr>
          <w:sz w:val="28"/>
          <w:szCs w:val="28"/>
        </w:rPr>
      </w:pPr>
      <w:r w:rsidRPr="00940120">
        <w:rPr>
          <w:sz w:val="28"/>
          <w:szCs w:val="28"/>
        </w:rPr>
        <w:t xml:space="preserve">Целевые показатели являются производными </w:t>
      </w:r>
      <w:r w:rsidR="00887A6D" w:rsidRPr="00940120">
        <w:rPr>
          <w:sz w:val="28"/>
          <w:szCs w:val="28"/>
        </w:rPr>
        <w:t>от </w:t>
      </w:r>
      <w:r w:rsidRPr="00940120">
        <w:rPr>
          <w:sz w:val="28"/>
          <w:szCs w:val="28"/>
        </w:rPr>
        <w:t xml:space="preserve">показателей численности населения, спроса на коммунальные ресурсы, удельных </w:t>
      </w:r>
      <w:r w:rsidRPr="00940120">
        <w:rPr>
          <w:sz w:val="28"/>
          <w:szCs w:val="28"/>
        </w:rPr>
        <w:lastRenderedPageBreak/>
        <w:t>величин потребления коммунальных ресурсов многоквартирными домами и муниципальными учреждениями, показателей аварийности, обеспеченности приборами учета, потерь коммунального ресурса.</w:t>
      </w:r>
    </w:p>
    <w:p w14:paraId="066F47F3" w14:textId="77777777" w:rsidR="003778B0" w:rsidRPr="00940120" w:rsidRDefault="003778B0" w:rsidP="00940120">
      <w:pPr>
        <w:pStyle w:val="93"/>
        <w:shd w:val="clear" w:color="auto" w:fill="FFFFFF" w:themeFill="background1"/>
        <w:spacing w:after="120" w:line="276" w:lineRule="auto"/>
        <w:ind w:left="23" w:right="23" w:firstLine="544"/>
        <w:jc w:val="both"/>
        <w:rPr>
          <w:sz w:val="28"/>
          <w:szCs w:val="28"/>
        </w:rPr>
      </w:pPr>
      <w:r w:rsidRPr="00940120">
        <w:rPr>
          <w:sz w:val="28"/>
          <w:szCs w:val="28"/>
        </w:rPr>
        <w:t>Показатели критериев доступности коммунальных услуг являются производными, состав которых определен нормативными актами РФ.</w:t>
      </w:r>
    </w:p>
    <w:p w14:paraId="7627E082" w14:textId="08E3A1D8" w:rsidR="003778B0" w:rsidRPr="00940120" w:rsidRDefault="003778B0" w:rsidP="00940120">
      <w:pPr>
        <w:pStyle w:val="93"/>
        <w:shd w:val="clear" w:color="auto" w:fill="FFFFFF" w:themeFill="background1"/>
        <w:spacing w:after="120" w:line="276" w:lineRule="auto"/>
        <w:ind w:left="23" w:right="23" w:firstLine="544"/>
        <w:jc w:val="both"/>
        <w:rPr>
          <w:sz w:val="28"/>
          <w:szCs w:val="28"/>
        </w:rPr>
      </w:pPr>
      <w:r w:rsidRPr="00940120">
        <w:rPr>
          <w:sz w:val="28"/>
          <w:szCs w:val="28"/>
        </w:rPr>
        <w:t>Прогнозные тарифы на коммунальные услуги и технологическое присоединение к системам коммунальной инфраструктуры определены исходя из текущих тарифов на 20</w:t>
      </w:r>
      <w:r w:rsidR="00885DED" w:rsidRPr="00940120">
        <w:rPr>
          <w:sz w:val="28"/>
          <w:szCs w:val="28"/>
        </w:rPr>
        <w:t>23</w:t>
      </w:r>
      <w:r w:rsidRPr="00940120">
        <w:rPr>
          <w:sz w:val="28"/>
          <w:szCs w:val="28"/>
        </w:rPr>
        <w:t xml:space="preserve"> год и прогнозного индекса потребительских цен.</w:t>
      </w:r>
    </w:p>
    <w:p w14:paraId="72DCD402" w14:textId="77777777" w:rsidR="003778B0" w:rsidRPr="00940120" w:rsidRDefault="003778B0" w:rsidP="00940120">
      <w:pPr>
        <w:pStyle w:val="93"/>
        <w:shd w:val="clear" w:color="auto" w:fill="FFFFFF" w:themeFill="background1"/>
        <w:spacing w:after="120" w:line="276" w:lineRule="auto"/>
        <w:ind w:left="23" w:right="23" w:firstLine="544"/>
        <w:jc w:val="both"/>
        <w:rPr>
          <w:sz w:val="28"/>
          <w:szCs w:val="28"/>
        </w:rPr>
      </w:pPr>
      <w:r w:rsidRPr="00940120">
        <w:rPr>
          <w:sz w:val="28"/>
          <w:szCs w:val="28"/>
        </w:rPr>
        <w:t>Изменение прогноза по базовым показателям влечет пересчет всей модели расчетов Программы.</w:t>
      </w:r>
    </w:p>
    <w:p w14:paraId="1CBE4970" w14:textId="77777777" w:rsidR="00792A9B" w:rsidRPr="00940120" w:rsidRDefault="00792A9B" w:rsidP="00940120">
      <w:pPr>
        <w:pStyle w:val="93"/>
        <w:shd w:val="clear" w:color="auto" w:fill="FFFFFF" w:themeFill="background1"/>
        <w:spacing w:after="120" w:line="276" w:lineRule="auto"/>
        <w:ind w:left="23" w:right="23" w:firstLine="544"/>
        <w:jc w:val="both"/>
        <w:rPr>
          <w:sz w:val="28"/>
          <w:szCs w:val="28"/>
        </w:rPr>
      </w:pPr>
      <w:r w:rsidRPr="00940120">
        <w:rPr>
          <w:sz w:val="28"/>
          <w:szCs w:val="28"/>
        </w:rPr>
        <w:t>Блок-схема Программы представлена на рис</w:t>
      </w:r>
      <w:r w:rsidR="00724417" w:rsidRPr="00940120">
        <w:rPr>
          <w:sz w:val="28"/>
          <w:szCs w:val="28"/>
        </w:rPr>
        <w:t>унке ниже</w:t>
      </w:r>
      <w:r w:rsidRPr="00940120">
        <w:rPr>
          <w:sz w:val="28"/>
          <w:szCs w:val="28"/>
        </w:rPr>
        <w:t>.</w:t>
      </w:r>
    </w:p>
    <w:p w14:paraId="4B141924" w14:textId="77777777" w:rsidR="00B239BD" w:rsidRPr="00940120" w:rsidRDefault="00B239BD" w:rsidP="00940120">
      <w:pPr>
        <w:pStyle w:val="93"/>
        <w:shd w:val="clear" w:color="auto" w:fill="FFFFFF" w:themeFill="background1"/>
        <w:spacing w:after="120" w:line="276" w:lineRule="auto"/>
        <w:ind w:left="23" w:right="23" w:firstLine="544"/>
        <w:jc w:val="both"/>
        <w:rPr>
          <w:sz w:val="28"/>
          <w:szCs w:val="28"/>
        </w:rPr>
        <w:sectPr w:rsidR="00B239BD" w:rsidRPr="00940120" w:rsidSect="00CF6B0C">
          <w:footerReference w:type="default" r:id="rId60"/>
          <w:type w:val="nextColumn"/>
          <w:pgSz w:w="11907" w:h="16840" w:code="9"/>
          <w:pgMar w:top="1134" w:right="851" w:bottom="1134" w:left="1701" w:header="567" w:footer="284" w:gutter="0"/>
          <w:paperSrc w:first="15" w:other="15"/>
          <w:pgBorders w:offsetFrom="page">
            <w:top w:val="single" w:sz="4" w:space="24" w:color="auto"/>
            <w:left w:val="single" w:sz="4" w:space="24" w:color="auto"/>
            <w:bottom w:val="single" w:sz="4" w:space="24" w:color="auto"/>
            <w:right w:val="single" w:sz="4" w:space="24" w:color="auto"/>
          </w:pgBorders>
          <w:cols w:space="720"/>
          <w:docGrid w:linePitch="272"/>
        </w:sectPr>
      </w:pPr>
    </w:p>
    <w:p w14:paraId="5D15508B" w14:textId="77777777" w:rsidR="00767570" w:rsidRPr="00A8063C" w:rsidRDefault="006A5408" w:rsidP="006A5408">
      <w:pPr>
        <w:keepNext/>
        <w:tabs>
          <w:tab w:val="left" w:pos="993"/>
        </w:tabs>
        <w:autoSpaceDE w:val="0"/>
        <w:autoSpaceDN w:val="0"/>
        <w:adjustRightInd w:val="0"/>
        <w:ind w:firstLine="709"/>
        <w:jc w:val="center"/>
        <w:rPr>
          <w:sz w:val="28"/>
          <w:szCs w:val="28"/>
        </w:rPr>
      </w:pPr>
      <w:r w:rsidRPr="00A8063C">
        <w:rPr>
          <w:sz w:val="28"/>
          <w:szCs w:val="28"/>
        </w:rPr>
        <w:object w:dxaOrig="15778" w:dyaOrig="10553" w14:anchorId="2F8DFB29">
          <v:shape id="_x0000_i1027" type="#_x0000_t75" style="width:620.9pt;height:385.25pt" o:ole="">
            <v:imagedata r:id="rId61" o:title=""/>
          </v:shape>
          <o:OLEObject Type="Embed" ProgID="Visio.Drawing.11" ShapeID="_x0000_i1027" DrawAspect="Content" ObjectID="_1796484895" r:id="rId62"/>
        </w:object>
      </w:r>
    </w:p>
    <w:p w14:paraId="15BFD5DE" w14:textId="77777777" w:rsidR="00767570" w:rsidRPr="00A8063C" w:rsidRDefault="00767570" w:rsidP="00767570">
      <w:pPr>
        <w:rPr>
          <w:sz w:val="28"/>
          <w:szCs w:val="28"/>
        </w:rPr>
      </w:pPr>
    </w:p>
    <w:p w14:paraId="041B8307" w14:textId="1C7DD67B" w:rsidR="00433892" w:rsidRPr="00D67AE5" w:rsidRDefault="00767570" w:rsidP="00D67AE5">
      <w:pPr>
        <w:spacing w:line="259" w:lineRule="auto"/>
        <w:jc w:val="center"/>
        <w:rPr>
          <w:b/>
          <w:bCs/>
          <w:sz w:val="22"/>
        </w:rPr>
      </w:pPr>
      <w:bookmarkStart w:id="947" w:name="_Toc185598551"/>
      <w:r w:rsidRPr="00D67AE5">
        <w:rPr>
          <w:b/>
          <w:bCs/>
          <w:sz w:val="22"/>
        </w:rPr>
        <w:t>Рисунок </w:t>
      </w:r>
      <w:r w:rsidR="00364361" w:rsidRPr="00D67AE5">
        <w:rPr>
          <w:b/>
          <w:bCs/>
          <w:sz w:val="22"/>
        </w:rPr>
        <w:fldChar w:fldCharType="begin"/>
      </w:r>
      <w:r w:rsidR="00B51EF3" w:rsidRPr="00D67AE5">
        <w:rPr>
          <w:b/>
          <w:bCs/>
          <w:sz w:val="22"/>
        </w:rPr>
        <w:instrText xml:space="preserve"> SEQ Рисунок \* ARABIC </w:instrText>
      </w:r>
      <w:r w:rsidR="00364361" w:rsidRPr="00D67AE5">
        <w:rPr>
          <w:b/>
          <w:bCs/>
          <w:sz w:val="22"/>
        </w:rPr>
        <w:fldChar w:fldCharType="separate"/>
      </w:r>
      <w:r w:rsidR="000F3674">
        <w:rPr>
          <w:b/>
          <w:bCs/>
          <w:noProof/>
          <w:sz w:val="22"/>
        </w:rPr>
        <w:t>25</w:t>
      </w:r>
      <w:r w:rsidR="00364361" w:rsidRPr="00D67AE5">
        <w:rPr>
          <w:b/>
          <w:bCs/>
          <w:sz w:val="22"/>
        </w:rPr>
        <w:fldChar w:fldCharType="end"/>
      </w:r>
      <w:r w:rsidRPr="00D67AE5">
        <w:rPr>
          <w:b/>
          <w:bCs/>
          <w:sz w:val="22"/>
        </w:rPr>
        <w:t>. Модель Программы комплексного развития систем коммунальной инфраструктуры</w:t>
      </w:r>
      <w:r w:rsidR="0084228C" w:rsidRPr="00D67AE5">
        <w:rPr>
          <w:b/>
          <w:bCs/>
          <w:sz w:val="22"/>
        </w:rPr>
        <w:br/>
      </w:r>
      <w:bookmarkEnd w:id="947"/>
      <w:r w:rsidR="007716D5">
        <w:rPr>
          <w:b/>
          <w:bCs/>
          <w:sz w:val="22"/>
        </w:rPr>
        <w:t xml:space="preserve">МО (муниципального округа) г. Кировск </w:t>
      </w:r>
    </w:p>
    <w:sectPr w:rsidR="00433892" w:rsidRPr="00D67AE5" w:rsidSect="00C0286A">
      <w:headerReference w:type="default" r:id="rId63"/>
      <w:headerReference w:type="first" r:id="rId64"/>
      <w:pgSz w:w="16838" w:h="11906" w:orient="landscape"/>
      <w:pgMar w:top="1701" w:right="1134" w:bottom="851" w:left="1134" w:header="709" w:footer="709" w:gutter="0"/>
      <w:pgBorders w:offsetFrom="page">
        <w:top w:val="single" w:sz="4" w:space="24" w:color="auto"/>
        <w:left w:val="single" w:sz="4" w:space="24" w:color="auto"/>
        <w:bottom w:val="single" w:sz="4" w:space="24" w:color="auto"/>
        <w:right w:val="single" w:sz="4" w:space="24" w:color="auto"/>
      </w:pgBorders>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A68A067" w14:textId="77777777" w:rsidR="00B51A0E" w:rsidRDefault="00B51A0E">
      <w:r>
        <w:separator/>
      </w:r>
    </w:p>
  </w:endnote>
  <w:endnote w:type="continuationSeparator" w:id="0">
    <w:p w14:paraId="42A0ED54" w14:textId="77777777" w:rsidR="00B51A0E" w:rsidRDefault="00B51A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Vrinda">
    <w:panose1 w:val="00000400000000000000"/>
    <w:charset w:val="00"/>
    <w:family w:val="swiss"/>
    <w:pitch w:val="variable"/>
    <w:sig w:usb0="00010003" w:usb1="00000000" w:usb2="00000000" w:usb3="00000000" w:csb0="00000001" w:csb1="00000000"/>
  </w:font>
  <w:font w:name="Liberation Serif">
    <w:altName w:val="Times New Roman"/>
    <w:charset w:val="CC"/>
    <w:family w:val="roman"/>
    <w:pitch w:val="variable"/>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 New Roman CYR">
    <w:altName w:val="Calibri"/>
    <w:panose1 w:val="02020603050405020304"/>
    <w:charset w:val="CC"/>
    <w:family w:val="roman"/>
    <w:pitch w:val="variable"/>
    <w:sig w:usb0="E0002EFF" w:usb1="C000785B" w:usb2="00000009" w:usb3="00000000" w:csb0="000001FF" w:csb1="00000000"/>
  </w:font>
  <w:font w:name="Arial Unicode MS">
    <w:panose1 w:val="020B0604020202020204"/>
    <w:charset w:val="80"/>
    <w:family w:val="swiss"/>
    <w:pitch w:val="variable"/>
    <w:sig w:usb0="F7FFAEFF" w:usb1="F9DFFFFF" w:usb2="0000007F" w:usb3="00000000" w:csb0="003F01FF" w:csb1="00000000"/>
  </w:font>
  <w:font w:name="Arial Bold">
    <w:altName w:val="Arial"/>
    <w:charset w:val="00"/>
    <w:family w:val="auto"/>
    <w:pitch w:val="default"/>
  </w:font>
  <w:font w:name="Arial CYR">
    <w:panose1 w:val="020B0604020202020204"/>
    <w:charset w:val="CC"/>
    <w:family w:val="swiss"/>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onsolas">
    <w:panose1 w:val="020B0609020204030204"/>
    <w:charset w:val="CC"/>
    <w:family w:val="modern"/>
    <w:pitch w:val="fixed"/>
    <w:sig w:usb0="E00006FF" w:usb1="0000FCFF" w:usb2="00000001" w:usb3="00000000" w:csb0="0000019F" w:csb1="00000000"/>
  </w:font>
  <w:font w:name="TTE1A887F8t00">
    <w:altName w:val="Calibri"/>
    <w:charset w:val="00"/>
    <w:family w:val="auto"/>
    <w:pitch w:val="default"/>
  </w:font>
  <w:font w:name="Sylfaen">
    <w:panose1 w:val="010A0502050306030303"/>
    <w:charset w:val="CC"/>
    <w:family w:val="roman"/>
    <w:pitch w:val="variable"/>
    <w:sig w:usb0="040006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Lucida Sans Unicode">
    <w:panose1 w:val="020B0602030504020204"/>
    <w:charset w:val="CC"/>
    <w:family w:val="swiss"/>
    <w:pitch w:val="variable"/>
    <w:sig w:usb0="80000AFF" w:usb1="0000396B" w:usb2="00000000" w:usb3="00000000" w:csb0="000000BF" w:csb1="00000000"/>
  </w:font>
  <w:font w:name="Arial Black">
    <w:panose1 w:val="020B0A04020102020204"/>
    <w:charset w:val="CC"/>
    <w:family w:val="swiss"/>
    <w:pitch w:val="variable"/>
    <w:sig w:usb0="A00002AF" w:usb1="400078FB"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NTTimes/Cyrillic">
    <w:altName w:val="Arial Narrow"/>
    <w:charset w:val="00"/>
    <w:family w:val="auto"/>
    <w:pitch w:val="default"/>
  </w:font>
  <w:font w:name="Constantia">
    <w:panose1 w:val="02030602050306030303"/>
    <w:charset w:val="CC"/>
    <w:family w:val="roman"/>
    <w:pitch w:val="variable"/>
    <w:sig w:usb0="A00002EF" w:usb1="4000204B" w:usb2="00000000" w:usb3="00000000" w:csb0="0000019F" w:csb1="00000000"/>
  </w:font>
  <w:font w:name="Franklin Gothic Demi">
    <w:panose1 w:val="020B07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Medium Cond">
    <w:panose1 w:val="020B0606030402020204"/>
    <w:charset w:val="CC"/>
    <w:family w:val="swiss"/>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Franklin Gothic Demi Cond">
    <w:panose1 w:val="020B0706030402020204"/>
    <w:charset w:val="CC"/>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entury Schoolbook">
    <w:panose1 w:val="02040604050505020304"/>
    <w:charset w:val="CC"/>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CC"/>
    <w:family w:val="swiss"/>
    <w:pitch w:val="variable"/>
    <w:sig w:usb0="E4002EFF" w:usb1="C000E47F" w:usb2="00000009" w:usb3="00000000" w:csb0="000001FF" w:csb1="00000000"/>
  </w:font>
  <w:font w:name="OpenSymbol">
    <w:panose1 w:val="05010000000000000000"/>
    <w:charset w:val="00"/>
    <w:family w:val="auto"/>
    <w:pitch w:val="default"/>
  </w:font>
  <w:font w:name="Georgia">
    <w:panose1 w:val="02040502050405020303"/>
    <w:charset w:val="CC"/>
    <w:family w:val="roman"/>
    <w:pitch w:val="variable"/>
    <w:sig w:usb0="00000287" w:usb1="00000000" w:usb2="00000000" w:usb3="00000000" w:csb0="0000009F" w:csb1="00000000"/>
  </w:font>
  <w:font w:name="Mangal">
    <w:panose1 w:val="00000400000000000000"/>
    <w:charset w:val="00"/>
    <w:family w:val="roman"/>
    <w:pitch w:val="variable"/>
    <w:sig w:usb0="00008003" w:usb1="00000000" w:usb2="00000000" w:usb3="00000000" w:csb0="00000001" w:csb1="00000000"/>
  </w:font>
  <w:font w:name="ISOCPEUR">
    <w:panose1 w:val="020B0604020202020204"/>
    <w:charset w:val="CC"/>
    <w:family w:val="swiss"/>
    <w:pitch w:val="variable"/>
    <w:sig w:usb0="00000287" w:usb1="00000000" w:usb2="00000000" w:usb3="00000000" w:csb0="0000009F" w:csb1="00000000"/>
  </w:font>
  <w:font w:name="Journal">
    <w:charset w:val="00"/>
    <w:family w:val="auto"/>
    <w:pitch w:val="default"/>
  </w:font>
  <w:font w:name="DejaVu Sans Mono">
    <w:charset w:val="00"/>
    <w:family w:val="auto"/>
    <w:pitch w:val="default"/>
  </w:font>
  <w:font w:name="DejaVu Sans">
    <w:charset w:val="00"/>
    <w:family w:val="auto"/>
    <w:pitch w:val="default"/>
  </w:font>
  <w:font w:name="PT Astra Serif">
    <w:altName w:val="Arial"/>
    <w:charset w:val="CC"/>
    <w:family w:val="roman"/>
    <w:pitch w:val="variable"/>
  </w:font>
  <w:font w:name="font44">
    <w:charset w:val="00"/>
    <w:family w:val="auto"/>
    <w:pitch w:val="default"/>
  </w:font>
  <w:font w:name="Franklin Gothic Heavy">
    <w:panose1 w:val="020B0903020102020204"/>
    <w:charset w:val="CC"/>
    <w:family w:val="swiss"/>
    <w:pitch w:val="variable"/>
    <w:sig w:usb0="00000287" w:usb1="00000000" w:usb2="00000000" w:usb3="00000000" w:csb0="0000009F" w:csb1="00000000"/>
  </w:font>
  <w:font w:name="TimesNewRomanPSMT">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63621226"/>
      <w:docPartObj>
        <w:docPartGallery w:val="Page Numbers (Bottom of Page)"/>
        <w:docPartUnique/>
      </w:docPartObj>
    </w:sdtPr>
    <w:sdtContent>
      <w:p w14:paraId="6962DB13" w14:textId="67F13584" w:rsidR="0011339D" w:rsidRDefault="0011339D">
        <w:pPr>
          <w:pStyle w:val="af2"/>
          <w:jc w:val="right"/>
        </w:pPr>
        <w:r>
          <w:fldChar w:fldCharType="begin"/>
        </w:r>
        <w:r>
          <w:instrText>PAGE   \* MERGEFORMAT</w:instrText>
        </w:r>
        <w:r>
          <w:fldChar w:fldCharType="separate"/>
        </w:r>
        <w:r>
          <w:t>2</w:t>
        </w:r>
        <w:r>
          <w:fldChar w:fldCharType="end"/>
        </w:r>
      </w:p>
    </w:sdtContent>
  </w:sdt>
  <w:p w14:paraId="28F88D6F" w14:textId="77777777" w:rsidR="0011339D" w:rsidRDefault="0011339D" w:rsidP="00E210B5">
    <w:pPr>
      <w:pStyle w:val="af2"/>
      <w:ind w:right="85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ABBCC8" w14:textId="77777777" w:rsidR="0011339D" w:rsidRDefault="0011339D">
    <w:pPr>
      <w:pStyle w:val="af2"/>
      <w:jc w:val="right"/>
    </w:pPr>
  </w:p>
  <w:p w14:paraId="07763786" w14:textId="77777777" w:rsidR="0011339D" w:rsidRDefault="0011339D">
    <w:pPr>
      <w:pStyle w:val="af2"/>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B848F2" w14:textId="77777777" w:rsidR="0011339D" w:rsidRDefault="0011339D">
    <w:pPr>
      <w:pStyle w:val="af2"/>
      <w:jc w:val="right"/>
    </w:pPr>
  </w:p>
  <w:p w14:paraId="15D319B3" w14:textId="77777777" w:rsidR="0011339D" w:rsidRDefault="0011339D" w:rsidP="00E210B5">
    <w:pPr>
      <w:pStyle w:val="af2"/>
      <w:ind w:right="85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92013450"/>
      <w:docPartObj>
        <w:docPartGallery w:val="Page Numbers (Bottom of Page)"/>
        <w:docPartUnique/>
      </w:docPartObj>
    </w:sdtPr>
    <w:sdtContent>
      <w:p w14:paraId="6D85DD28" w14:textId="736C3E10" w:rsidR="0011339D" w:rsidRDefault="0011339D">
        <w:pPr>
          <w:pStyle w:val="af2"/>
          <w:jc w:val="right"/>
        </w:pPr>
        <w:r>
          <w:fldChar w:fldCharType="begin"/>
        </w:r>
        <w:r>
          <w:instrText>PAGE   \* MERGEFORMAT</w:instrText>
        </w:r>
        <w:r>
          <w:fldChar w:fldCharType="separate"/>
        </w:r>
        <w:r>
          <w:t>2</w:t>
        </w:r>
        <w: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E41476" w14:textId="77777777" w:rsidR="0011339D" w:rsidRDefault="0011339D" w:rsidP="002C6B24">
    <w:pPr>
      <w:pStyle w:val="af2"/>
      <w:framePr w:wrap="around" w:vAnchor="text" w:hAnchor="margin" w:xAlign="right" w:y="1"/>
      <w:rPr>
        <w:rStyle w:val="af4"/>
      </w:rPr>
    </w:pPr>
    <w:r>
      <w:rPr>
        <w:rStyle w:val="af4"/>
      </w:rPr>
      <w:fldChar w:fldCharType="begin"/>
    </w:r>
    <w:r>
      <w:rPr>
        <w:rStyle w:val="af4"/>
      </w:rPr>
      <w:instrText xml:space="preserve">PAGE  </w:instrText>
    </w:r>
    <w:r>
      <w:rPr>
        <w:rStyle w:val="af4"/>
      </w:rPr>
      <w:fldChar w:fldCharType="separate"/>
    </w:r>
    <w:r>
      <w:rPr>
        <w:rStyle w:val="af4"/>
        <w:noProof/>
      </w:rPr>
      <w:t>518</w:t>
    </w:r>
    <w:r>
      <w:rPr>
        <w:rStyle w:val="af4"/>
      </w:rPr>
      <w:fldChar w:fldCharType="end"/>
    </w:r>
  </w:p>
  <w:p w14:paraId="21F1C152" w14:textId="77777777" w:rsidR="0011339D" w:rsidRDefault="0011339D" w:rsidP="002C6B24">
    <w:pPr>
      <w:pStyle w:val="af2"/>
      <w:ind w:right="360"/>
    </w:pPr>
  </w:p>
  <w:p w14:paraId="52922F78" w14:textId="77777777" w:rsidR="0011339D" w:rsidRDefault="0011339D"/>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22180717"/>
      <w:docPartObj>
        <w:docPartGallery w:val="Page Numbers (Bottom of Page)"/>
        <w:docPartUnique/>
      </w:docPartObj>
    </w:sdtPr>
    <w:sdtContent>
      <w:p w14:paraId="000F774A" w14:textId="3AFF68FE" w:rsidR="0011339D" w:rsidRDefault="0011339D">
        <w:pPr>
          <w:pStyle w:val="af2"/>
          <w:jc w:val="right"/>
        </w:pPr>
        <w:r>
          <w:fldChar w:fldCharType="begin"/>
        </w:r>
        <w:r>
          <w:instrText>PAGE   \* MERGEFORMAT</w:instrText>
        </w:r>
        <w:r>
          <w:fldChar w:fldCharType="separate"/>
        </w:r>
        <w:r>
          <w:t>2</w:t>
        </w:r>
        <w:r>
          <w:fldChar w:fldCharType="end"/>
        </w:r>
      </w:p>
    </w:sdtContent>
  </w:sdt>
  <w:p w14:paraId="5C826F52" w14:textId="77777777" w:rsidR="0011339D" w:rsidRPr="006B5B10" w:rsidRDefault="0011339D" w:rsidP="006B5B10">
    <w:pPr>
      <w:pStyle w:val="af2"/>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7B31A3" w14:textId="77777777" w:rsidR="0011339D" w:rsidRPr="006D4B92" w:rsidRDefault="0011339D" w:rsidP="006D4B92">
    <w:pPr>
      <w:pStyle w:val="af2"/>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79832283"/>
      <w:docPartObj>
        <w:docPartGallery w:val="Page Numbers (Bottom of Page)"/>
        <w:docPartUnique/>
      </w:docPartObj>
    </w:sdtPr>
    <w:sdtContent>
      <w:p w14:paraId="5B8F6ADA" w14:textId="17515486" w:rsidR="0011339D" w:rsidRDefault="0011339D">
        <w:pPr>
          <w:pStyle w:val="af2"/>
          <w:jc w:val="right"/>
        </w:pPr>
        <w:r>
          <w:fldChar w:fldCharType="begin"/>
        </w:r>
        <w:r>
          <w:instrText>PAGE   \* MERGEFORMAT</w:instrText>
        </w:r>
        <w:r>
          <w:fldChar w:fldCharType="separate"/>
        </w:r>
        <w:r>
          <w:t>2</w:t>
        </w:r>
        <w:r>
          <w:fldChar w:fldCharType="end"/>
        </w:r>
      </w:p>
    </w:sdtContent>
  </w:sdt>
  <w:p w14:paraId="7A42D8D5" w14:textId="77777777" w:rsidR="0011339D" w:rsidRPr="002948E9" w:rsidRDefault="0011339D" w:rsidP="002948E9">
    <w:pPr>
      <w:pStyle w:val="af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56B751F" w14:textId="77777777" w:rsidR="00B51A0E" w:rsidRDefault="00B51A0E">
      <w:r>
        <w:separator/>
      </w:r>
    </w:p>
  </w:footnote>
  <w:footnote w:type="continuationSeparator" w:id="0">
    <w:p w14:paraId="2D083FF8" w14:textId="77777777" w:rsidR="00B51A0E" w:rsidRDefault="00B51A0E">
      <w:r>
        <w:continuationSeparator/>
      </w:r>
    </w:p>
  </w:footnote>
  <w:footnote w:id="1">
    <w:p w14:paraId="2DEA92D7" w14:textId="77777777" w:rsidR="0011339D" w:rsidRDefault="0011339D" w:rsidP="005076F2">
      <w:pPr>
        <w:pStyle w:val="afff3"/>
      </w:pPr>
      <w:r>
        <w:rPr>
          <w:rStyle w:val="afff5"/>
        </w:rPr>
        <w:footnoteRef/>
      </w:r>
      <w:r>
        <w:t xml:space="preserve"> </w:t>
      </w:r>
      <w:r w:rsidRPr="00617D6A">
        <w:t xml:space="preserve">Согласно данным </w:t>
      </w:r>
      <w:r>
        <w:t>Росстата по Мурманской области</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646844"/>
      <w:docPartObj>
        <w:docPartGallery w:val="Page Numbers (Top of Page)"/>
        <w:docPartUnique/>
      </w:docPartObj>
    </w:sdtPr>
    <w:sdtEndPr>
      <w:rPr>
        <w:rFonts w:ascii="Liberation Serif" w:hAnsi="Liberation Serif"/>
        <w:szCs w:val="28"/>
      </w:rPr>
    </w:sdtEndPr>
    <w:sdtContent>
      <w:p w14:paraId="5E7D9847" w14:textId="44CB8A62" w:rsidR="0011339D" w:rsidRDefault="0011339D" w:rsidP="00AD2D61">
        <w:pPr>
          <w:pStyle w:val="af0"/>
          <w:jc w:val="center"/>
          <w:rPr>
            <w:rFonts w:ascii="Liberation Serif" w:hAnsi="Liberation Serif"/>
            <w:szCs w:val="28"/>
          </w:rPr>
        </w:pPr>
      </w:p>
      <w:p w14:paraId="1347D7A7" w14:textId="77777777" w:rsidR="0011339D" w:rsidRPr="00887A6D" w:rsidRDefault="0011339D" w:rsidP="00AD2D61">
        <w:pPr>
          <w:pStyle w:val="af0"/>
          <w:jc w:val="center"/>
          <w:rPr>
            <w:rFonts w:ascii="Liberation Serif" w:hAnsi="Liberation Serif"/>
            <w:szCs w:val="28"/>
          </w:rPr>
        </w:pPr>
      </w:p>
    </w:sdtContent>
  </w:sdt>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646956"/>
      <w:docPartObj>
        <w:docPartGallery w:val="Page Numbers (Top of Page)"/>
        <w:docPartUnique/>
      </w:docPartObj>
    </w:sdtPr>
    <w:sdtEndPr>
      <w:rPr>
        <w:rFonts w:ascii="Liberation Serif" w:hAnsi="Liberation Serif"/>
        <w:sz w:val="28"/>
        <w:szCs w:val="28"/>
      </w:rPr>
    </w:sdtEndPr>
    <w:sdtContent>
      <w:p w14:paraId="22C919A4" w14:textId="77777777" w:rsidR="0011339D" w:rsidRPr="00745699" w:rsidRDefault="0011339D" w:rsidP="00A664DC">
        <w:pPr>
          <w:pStyle w:val="af0"/>
          <w:jc w:val="center"/>
          <w:rPr>
            <w:rFonts w:ascii="Liberation Serif" w:hAnsi="Liberation Serif"/>
            <w:sz w:val="28"/>
            <w:szCs w:val="28"/>
          </w:rPr>
        </w:pPr>
        <w:r w:rsidRPr="00745699">
          <w:rPr>
            <w:rFonts w:ascii="Liberation Serif" w:hAnsi="Liberation Serif"/>
            <w:sz w:val="28"/>
            <w:szCs w:val="28"/>
          </w:rPr>
          <w:fldChar w:fldCharType="begin"/>
        </w:r>
        <w:r w:rsidRPr="00745699">
          <w:rPr>
            <w:rFonts w:ascii="Liberation Serif" w:hAnsi="Liberation Serif"/>
            <w:sz w:val="28"/>
            <w:szCs w:val="28"/>
          </w:rPr>
          <w:instrText>PAGE   \* MERGEFORMAT</w:instrText>
        </w:r>
        <w:r w:rsidRPr="00745699">
          <w:rPr>
            <w:rFonts w:ascii="Liberation Serif" w:hAnsi="Liberation Serif"/>
            <w:sz w:val="28"/>
            <w:szCs w:val="28"/>
          </w:rPr>
          <w:fldChar w:fldCharType="separate"/>
        </w:r>
        <w:r>
          <w:rPr>
            <w:rFonts w:ascii="Liberation Serif" w:hAnsi="Liberation Serif"/>
            <w:noProof/>
            <w:sz w:val="28"/>
            <w:szCs w:val="28"/>
          </w:rPr>
          <w:t>100</w:t>
        </w:r>
        <w:r w:rsidRPr="00745699">
          <w:rPr>
            <w:rFonts w:ascii="Liberation Serif" w:hAnsi="Liberation Serif"/>
            <w:sz w:val="28"/>
            <w:szCs w:val="28"/>
          </w:rPr>
          <w:fldChar w:fldCharType="end"/>
        </w:r>
      </w:p>
    </w:sdtContent>
  </w:sdt>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EC9829" w14:textId="77777777" w:rsidR="0011339D" w:rsidRPr="00071EDE" w:rsidRDefault="0011339D">
    <w:pPr>
      <w:pStyle w:val="af0"/>
      <w:jc w:val="center"/>
      <w:rPr>
        <w:rFonts w:ascii="Liberation Serif" w:hAnsi="Liberation Serif"/>
        <w:sz w:val="28"/>
      </w:rPr>
    </w:pPr>
  </w:p>
  <w:p w14:paraId="56965CF2" w14:textId="77777777" w:rsidR="0011339D" w:rsidRPr="0027639F" w:rsidRDefault="0011339D" w:rsidP="0027639F">
    <w:pPr>
      <w:pStyle w:val="af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71B77B" w14:textId="77777777" w:rsidR="0011339D" w:rsidRPr="00C20988" w:rsidRDefault="0011339D">
    <w:pPr>
      <w:pStyle w:val="af0"/>
      <w:jc w:val="center"/>
      <w:rPr>
        <w:rFonts w:ascii="PT Astra Serif" w:hAnsi="PT Astra Serif"/>
        <w:sz w:val="28"/>
        <w:szCs w:val="28"/>
      </w:rPr>
    </w:pPr>
  </w:p>
  <w:p w14:paraId="5B98BB81" w14:textId="77777777" w:rsidR="0011339D" w:rsidRDefault="0011339D">
    <w:pPr>
      <w:pStyle w:val="af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FE11CB" w14:textId="77777777" w:rsidR="0011339D" w:rsidRDefault="0011339D">
    <w:pPr>
      <w:spacing w:after="160" w:line="259" w:lineRule="aut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CBFC93" w14:textId="77777777" w:rsidR="0011339D" w:rsidRPr="00AE7666" w:rsidRDefault="0011339D">
    <w:pPr>
      <w:pStyle w:val="af0"/>
      <w:jc w:val="center"/>
      <w:rPr>
        <w:rFonts w:ascii="Liberation Serif" w:hAnsi="Liberation Serif"/>
        <w:sz w:val="28"/>
        <w:szCs w:val="28"/>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BE9C50" w14:textId="77777777" w:rsidR="0011339D" w:rsidRPr="00BD716F" w:rsidRDefault="0011339D" w:rsidP="009E6F2C">
    <w:pPr>
      <w:pStyle w:val="af0"/>
      <w:jc w:val="center"/>
      <w:rPr>
        <w:i/>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A4FE79" w14:textId="77777777" w:rsidR="0011339D" w:rsidRDefault="0011339D">
    <w:pPr>
      <w:spacing w:after="160" w:line="259" w:lineRule="auto"/>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9D6476" w14:textId="517C38FA" w:rsidR="0011339D" w:rsidRPr="008B3AF3" w:rsidRDefault="0011339D">
    <w:pPr>
      <w:pStyle w:val="af0"/>
      <w:jc w:val="center"/>
      <w:rPr>
        <w:rFonts w:ascii="Liberation Serif" w:hAnsi="Liberation Serif"/>
        <w:sz w:val="28"/>
        <w:szCs w:val="28"/>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8C4C4D" w14:textId="77777777" w:rsidR="0011339D" w:rsidRPr="00743FF0" w:rsidRDefault="0011339D" w:rsidP="00743FF0">
    <w:pPr>
      <w:pStyle w:val="af0"/>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001265" w14:textId="77777777" w:rsidR="0011339D" w:rsidRPr="00AE7666" w:rsidRDefault="0011339D" w:rsidP="009E6F2C">
    <w:pPr>
      <w:pStyle w:val="af0"/>
      <w:ind w:firstLine="709"/>
      <w:jc w:val="center"/>
      <w:rPr>
        <w:rFonts w:ascii="Liberation Serif" w:hAnsi="Liberation Serif"/>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8"/>
    <w:multiLevelType w:val="singleLevel"/>
    <w:tmpl w:val="3F947A82"/>
    <w:lvl w:ilvl="0">
      <w:start w:val="1"/>
      <w:numFmt w:val="decimal"/>
      <w:pStyle w:val="a"/>
      <w:lvlText w:val="%1."/>
      <w:lvlJc w:val="left"/>
      <w:pPr>
        <w:tabs>
          <w:tab w:val="num" w:pos="54"/>
        </w:tabs>
        <w:ind w:left="54" w:hanging="360"/>
      </w:pPr>
    </w:lvl>
  </w:abstractNum>
  <w:abstractNum w:abstractNumId="1" w15:restartNumberingAfterBreak="0">
    <w:nsid w:val="00000002"/>
    <w:multiLevelType w:val="multilevel"/>
    <w:tmpl w:val="00000002"/>
    <w:name w:val="WW8Num2"/>
    <w:lvl w:ilvl="0">
      <w:start w:val="1"/>
      <w:numFmt w:val="bullet"/>
      <w:pStyle w:val="a0"/>
      <w:lvlText w:val=""/>
      <w:lvlJc w:val="left"/>
      <w:pPr>
        <w:tabs>
          <w:tab w:val="num" w:pos="0"/>
        </w:tabs>
        <w:ind w:left="717"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 w15:restartNumberingAfterBreak="0">
    <w:nsid w:val="00000006"/>
    <w:multiLevelType w:val="singleLevel"/>
    <w:tmpl w:val="A560FFD4"/>
    <w:name w:val="WW8Num6"/>
    <w:lvl w:ilvl="0">
      <w:start w:val="1"/>
      <w:numFmt w:val="bullet"/>
      <w:lvlText w:val=""/>
      <w:lvlJc w:val="left"/>
      <w:pPr>
        <w:tabs>
          <w:tab w:val="num" w:pos="1080"/>
        </w:tabs>
        <w:ind w:left="0" w:firstLine="851"/>
      </w:pPr>
      <w:rPr>
        <w:rFonts w:ascii="Symbol" w:hAnsi="Symbol"/>
      </w:rPr>
    </w:lvl>
  </w:abstractNum>
  <w:abstractNum w:abstractNumId="3" w15:restartNumberingAfterBreak="0">
    <w:nsid w:val="00000007"/>
    <w:multiLevelType w:val="multilevel"/>
    <w:tmpl w:val="00000007"/>
    <w:name w:val="WW8Num7"/>
    <w:lvl w:ilvl="0">
      <w:start w:val="1"/>
      <w:numFmt w:val="decimal"/>
      <w:pStyle w:val="5"/>
      <w:lvlText w:val="1.3.%1"/>
      <w:lvlJc w:val="left"/>
      <w:pPr>
        <w:tabs>
          <w:tab w:val="num" w:pos="0"/>
        </w:tabs>
        <w:ind w:left="1997" w:hanging="360"/>
      </w:pPr>
    </w:lvl>
    <w:lvl w:ilvl="1">
      <w:start w:val="1"/>
      <w:numFmt w:val="lowerLetter"/>
      <w:lvlText w:val="%2."/>
      <w:lvlJc w:val="left"/>
      <w:pPr>
        <w:tabs>
          <w:tab w:val="num" w:pos="0"/>
        </w:tabs>
        <w:ind w:left="2717" w:hanging="360"/>
      </w:pPr>
    </w:lvl>
    <w:lvl w:ilvl="2">
      <w:start w:val="1"/>
      <w:numFmt w:val="lowerRoman"/>
      <w:pStyle w:val="5"/>
      <w:lvlText w:val="%3."/>
      <w:lvlJc w:val="right"/>
      <w:pPr>
        <w:tabs>
          <w:tab w:val="num" w:pos="0"/>
        </w:tabs>
        <w:ind w:left="3437" w:hanging="180"/>
      </w:pPr>
    </w:lvl>
    <w:lvl w:ilvl="3">
      <w:start w:val="1"/>
      <w:numFmt w:val="decimal"/>
      <w:lvlText w:val="%4."/>
      <w:lvlJc w:val="left"/>
      <w:pPr>
        <w:tabs>
          <w:tab w:val="num" w:pos="0"/>
        </w:tabs>
        <w:ind w:left="4157" w:hanging="360"/>
      </w:pPr>
    </w:lvl>
    <w:lvl w:ilvl="4">
      <w:start w:val="1"/>
      <w:numFmt w:val="lowerLetter"/>
      <w:lvlText w:val="%5."/>
      <w:lvlJc w:val="left"/>
      <w:pPr>
        <w:tabs>
          <w:tab w:val="num" w:pos="0"/>
        </w:tabs>
        <w:ind w:left="4877" w:hanging="360"/>
      </w:pPr>
    </w:lvl>
    <w:lvl w:ilvl="5">
      <w:start w:val="1"/>
      <w:numFmt w:val="lowerRoman"/>
      <w:lvlText w:val="%6."/>
      <w:lvlJc w:val="right"/>
      <w:pPr>
        <w:tabs>
          <w:tab w:val="num" w:pos="0"/>
        </w:tabs>
        <w:ind w:left="5597" w:hanging="180"/>
      </w:pPr>
    </w:lvl>
    <w:lvl w:ilvl="6">
      <w:start w:val="1"/>
      <w:numFmt w:val="decimal"/>
      <w:lvlText w:val="%7."/>
      <w:lvlJc w:val="left"/>
      <w:pPr>
        <w:tabs>
          <w:tab w:val="num" w:pos="0"/>
        </w:tabs>
        <w:ind w:left="6317" w:hanging="360"/>
      </w:pPr>
    </w:lvl>
    <w:lvl w:ilvl="7">
      <w:start w:val="1"/>
      <w:numFmt w:val="lowerLetter"/>
      <w:lvlText w:val="%8."/>
      <w:lvlJc w:val="left"/>
      <w:pPr>
        <w:tabs>
          <w:tab w:val="num" w:pos="0"/>
        </w:tabs>
        <w:ind w:left="7037" w:hanging="360"/>
      </w:pPr>
    </w:lvl>
    <w:lvl w:ilvl="8">
      <w:start w:val="1"/>
      <w:numFmt w:val="lowerRoman"/>
      <w:lvlText w:val="%9."/>
      <w:lvlJc w:val="right"/>
      <w:pPr>
        <w:tabs>
          <w:tab w:val="num" w:pos="0"/>
        </w:tabs>
        <w:ind w:left="7757" w:hanging="180"/>
      </w:pPr>
    </w:lvl>
  </w:abstractNum>
  <w:abstractNum w:abstractNumId="4" w15:restartNumberingAfterBreak="0">
    <w:nsid w:val="00000008"/>
    <w:multiLevelType w:val="multilevel"/>
    <w:tmpl w:val="00000008"/>
    <w:name w:val="WW8Num8"/>
    <w:lvl w:ilvl="0">
      <w:start w:val="1"/>
      <w:numFmt w:val="decimal"/>
      <w:pStyle w:val="6"/>
      <w:lvlText w:val="1.4.%1"/>
      <w:lvlJc w:val="left"/>
      <w:pPr>
        <w:tabs>
          <w:tab w:val="num" w:pos="0"/>
        </w:tabs>
        <w:ind w:left="1997" w:hanging="360"/>
      </w:pPr>
    </w:lvl>
    <w:lvl w:ilvl="1">
      <w:start w:val="1"/>
      <w:numFmt w:val="lowerLetter"/>
      <w:lvlText w:val="%2."/>
      <w:lvlJc w:val="left"/>
      <w:pPr>
        <w:tabs>
          <w:tab w:val="num" w:pos="0"/>
        </w:tabs>
        <w:ind w:left="2717" w:hanging="360"/>
      </w:pPr>
    </w:lvl>
    <w:lvl w:ilvl="2">
      <w:start w:val="1"/>
      <w:numFmt w:val="lowerRoman"/>
      <w:pStyle w:val="6"/>
      <w:lvlText w:val="%3."/>
      <w:lvlJc w:val="right"/>
      <w:pPr>
        <w:tabs>
          <w:tab w:val="num" w:pos="0"/>
        </w:tabs>
        <w:ind w:left="3437" w:hanging="180"/>
      </w:pPr>
    </w:lvl>
    <w:lvl w:ilvl="3">
      <w:start w:val="1"/>
      <w:numFmt w:val="decimal"/>
      <w:lvlText w:val="%4."/>
      <w:lvlJc w:val="left"/>
      <w:pPr>
        <w:tabs>
          <w:tab w:val="num" w:pos="0"/>
        </w:tabs>
        <w:ind w:left="4157" w:hanging="360"/>
      </w:pPr>
    </w:lvl>
    <w:lvl w:ilvl="4">
      <w:start w:val="1"/>
      <w:numFmt w:val="lowerLetter"/>
      <w:lvlText w:val="%5."/>
      <w:lvlJc w:val="left"/>
      <w:pPr>
        <w:tabs>
          <w:tab w:val="num" w:pos="0"/>
        </w:tabs>
        <w:ind w:left="4877" w:hanging="360"/>
      </w:pPr>
    </w:lvl>
    <w:lvl w:ilvl="5">
      <w:start w:val="1"/>
      <w:numFmt w:val="lowerRoman"/>
      <w:lvlText w:val="%6."/>
      <w:lvlJc w:val="right"/>
      <w:pPr>
        <w:tabs>
          <w:tab w:val="num" w:pos="0"/>
        </w:tabs>
        <w:ind w:left="5597" w:hanging="180"/>
      </w:pPr>
    </w:lvl>
    <w:lvl w:ilvl="6">
      <w:start w:val="1"/>
      <w:numFmt w:val="decimal"/>
      <w:lvlText w:val="%7."/>
      <w:lvlJc w:val="left"/>
      <w:pPr>
        <w:tabs>
          <w:tab w:val="num" w:pos="0"/>
        </w:tabs>
        <w:ind w:left="6317" w:hanging="360"/>
      </w:pPr>
    </w:lvl>
    <w:lvl w:ilvl="7">
      <w:start w:val="1"/>
      <w:numFmt w:val="lowerLetter"/>
      <w:lvlText w:val="%8."/>
      <w:lvlJc w:val="left"/>
      <w:pPr>
        <w:tabs>
          <w:tab w:val="num" w:pos="0"/>
        </w:tabs>
        <w:ind w:left="7037" w:hanging="360"/>
      </w:pPr>
    </w:lvl>
    <w:lvl w:ilvl="8">
      <w:start w:val="1"/>
      <w:numFmt w:val="lowerRoman"/>
      <w:lvlText w:val="%9."/>
      <w:lvlJc w:val="right"/>
      <w:pPr>
        <w:tabs>
          <w:tab w:val="num" w:pos="0"/>
        </w:tabs>
        <w:ind w:left="7757" w:hanging="180"/>
      </w:pPr>
    </w:lvl>
  </w:abstractNum>
  <w:abstractNum w:abstractNumId="5" w15:restartNumberingAfterBreak="0">
    <w:nsid w:val="00000009"/>
    <w:multiLevelType w:val="multilevel"/>
    <w:tmpl w:val="00000009"/>
    <w:name w:val="WW8Num9"/>
    <w:lvl w:ilvl="0">
      <w:start w:val="1"/>
      <w:numFmt w:val="decimal"/>
      <w:pStyle w:val="7"/>
      <w:lvlText w:val="1.5.%1"/>
      <w:lvlJc w:val="left"/>
      <w:pPr>
        <w:tabs>
          <w:tab w:val="num" w:pos="0"/>
        </w:tabs>
        <w:ind w:left="1997" w:hanging="360"/>
      </w:pPr>
    </w:lvl>
    <w:lvl w:ilvl="1">
      <w:start w:val="1"/>
      <w:numFmt w:val="lowerLetter"/>
      <w:lvlText w:val="%2."/>
      <w:lvlJc w:val="left"/>
      <w:pPr>
        <w:tabs>
          <w:tab w:val="num" w:pos="0"/>
        </w:tabs>
        <w:ind w:left="2717" w:hanging="360"/>
      </w:pPr>
    </w:lvl>
    <w:lvl w:ilvl="2">
      <w:start w:val="1"/>
      <w:numFmt w:val="lowerRoman"/>
      <w:pStyle w:val="7"/>
      <w:lvlText w:val="%3."/>
      <w:lvlJc w:val="right"/>
      <w:pPr>
        <w:tabs>
          <w:tab w:val="num" w:pos="0"/>
        </w:tabs>
        <w:ind w:left="3437" w:hanging="180"/>
      </w:pPr>
    </w:lvl>
    <w:lvl w:ilvl="3">
      <w:start w:val="1"/>
      <w:numFmt w:val="decimal"/>
      <w:lvlText w:val="%4."/>
      <w:lvlJc w:val="left"/>
      <w:pPr>
        <w:tabs>
          <w:tab w:val="num" w:pos="0"/>
        </w:tabs>
        <w:ind w:left="4157" w:hanging="360"/>
      </w:pPr>
    </w:lvl>
    <w:lvl w:ilvl="4">
      <w:start w:val="1"/>
      <w:numFmt w:val="lowerLetter"/>
      <w:lvlText w:val="%5."/>
      <w:lvlJc w:val="left"/>
      <w:pPr>
        <w:tabs>
          <w:tab w:val="num" w:pos="0"/>
        </w:tabs>
        <w:ind w:left="4877" w:hanging="360"/>
      </w:pPr>
    </w:lvl>
    <w:lvl w:ilvl="5">
      <w:start w:val="1"/>
      <w:numFmt w:val="lowerRoman"/>
      <w:lvlText w:val="%6."/>
      <w:lvlJc w:val="right"/>
      <w:pPr>
        <w:tabs>
          <w:tab w:val="num" w:pos="0"/>
        </w:tabs>
        <w:ind w:left="5597" w:hanging="180"/>
      </w:pPr>
    </w:lvl>
    <w:lvl w:ilvl="6">
      <w:start w:val="1"/>
      <w:numFmt w:val="decimal"/>
      <w:lvlText w:val="%7."/>
      <w:lvlJc w:val="left"/>
      <w:pPr>
        <w:tabs>
          <w:tab w:val="num" w:pos="0"/>
        </w:tabs>
        <w:ind w:left="6317" w:hanging="360"/>
      </w:pPr>
    </w:lvl>
    <w:lvl w:ilvl="7">
      <w:start w:val="1"/>
      <w:numFmt w:val="lowerLetter"/>
      <w:lvlText w:val="%8."/>
      <w:lvlJc w:val="left"/>
      <w:pPr>
        <w:tabs>
          <w:tab w:val="num" w:pos="0"/>
        </w:tabs>
        <w:ind w:left="7037" w:hanging="360"/>
      </w:pPr>
    </w:lvl>
    <w:lvl w:ilvl="8">
      <w:start w:val="1"/>
      <w:numFmt w:val="lowerRoman"/>
      <w:lvlText w:val="%9."/>
      <w:lvlJc w:val="right"/>
      <w:pPr>
        <w:tabs>
          <w:tab w:val="num" w:pos="0"/>
        </w:tabs>
        <w:ind w:left="7757" w:hanging="180"/>
      </w:pPr>
    </w:lvl>
  </w:abstractNum>
  <w:abstractNum w:abstractNumId="6" w15:restartNumberingAfterBreak="0">
    <w:nsid w:val="0000000A"/>
    <w:multiLevelType w:val="multilevel"/>
    <w:tmpl w:val="0000000A"/>
    <w:name w:val="WW8Num10"/>
    <w:lvl w:ilvl="0">
      <w:start w:val="1"/>
      <w:numFmt w:val="decimal"/>
      <w:pStyle w:val="8"/>
      <w:lvlText w:val="1.7.%1"/>
      <w:lvlJc w:val="left"/>
      <w:pPr>
        <w:tabs>
          <w:tab w:val="num" w:pos="0"/>
        </w:tabs>
        <w:ind w:left="1997" w:hanging="360"/>
      </w:pPr>
    </w:lvl>
    <w:lvl w:ilvl="1">
      <w:start w:val="1"/>
      <w:numFmt w:val="lowerLetter"/>
      <w:lvlText w:val="%2."/>
      <w:lvlJc w:val="left"/>
      <w:pPr>
        <w:tabs>
          <w:tab w:val="num" w:pos="0"/>
        </w:tabs>
        <w:ind w:left="2717" w:hanging="360"/>
      </w:pPr>
    </w:lvl>
    <w:lvl w:ilvl="2">
      <w:start w:val="1"/>
      <w:numFmt w:val="lowerRoman"/>
      <w:pStyle w:val="8"/>
      <w:lvlText w:val="%3."/>
      <w:lvlJc w:val="right"/>
      <w:pPr>
        <w:tabs>
          <w:tab w:val="num" w:pos="0"/>
        </w:tabs>
        <w:ind w:left="3437" w:hanging="180"/>
      </w:pPr>
    </w:lvl>
    <w:lvl w:ilvl="3">
      <w:start w:val="1"/>
      <w:numFmt w:val="decimal"/>
      <w:lvlText w:val="%4."/>
      <w:lvlJc w:val="left"/>
      <w:pPr>
        <w:tabs>
          <w:tab w:val="num" w:pos="0"/>
        </w:tabs>
        <w:ind w:left="4157" w:hanging="360"/>
      </w:pPr>
    </w:lvl>
    <w:lvl w:ilvl="4">
      <w:start w:val="1"/>
      <w:numFmt w:val="lowerLetter"/>
      <w:lvlText w:val="%5."/>
      <w:lvlJc w:val="left"/>
      <w:pPr>
        <w:tabs>
          <w:tab w:val="num" w:pos="0"/>
        </w:tabs>
        <w:ind w:left="4877" w:hanging="360"/>
      </w:pPr>
    </w:lvl>
    <w:lvl w:ilvl="5">
      <w:start w:val="1"/>
      <w:numFmt w:val="lowerRoman"/>
      <w:lvlText w:val="%6."/>
      <w:lvlJc w:val="right"/>
      <w:pPr>
        <w:tabs>
          <w:tab w:val="num" w:pos="0"/>
        </w:tabs>
        <w:ind w:left="5597" w:hanging="180"/>
      </w:pPr>
    </w:lvl>
    <w:lvl w:ilvl="6">
      <w:start w:val="1"/>
      <w:numFmt w:val="decimal"/>
      <w:lvlText w:val="%7."/>
      <w:lvlJc w:val="left"/>
      <w:pPr>
        <w:tabs>
          <w:tab w:val="num" w:pos="0"/>
        </w:tabs>
        <w:ind w:left="6317" w:hanging="360"/>
      </w:pPr>
    </w:lvl>
    <w:lvl w:ilvl="7">
      <w:start w:val="1"/>
      <w:numFmt w:val="lowerLetter"/>
      <w:lvlText w:val="%8."/>
      <w:lvlJc w:val="left"/>
      <w:pPr>
        <w:tabs>
          <w:tab w:val="num" w:pos="0"/>
        </w:tabs>
        <w:ind w:left="7037" w:hanging="360"/>
      </w:pPr>
    </w:lvl>
    <w:lvl w:ilvl="8">
      <w:start w:val="1"/>
      <w:numFmt w:val="lowerRoman"/>
      <w:lvlText w:val="%9."/>
      <w:lvlJc w:val="right"/>
      <w:pPr>
        <w:tabs>
          <w:tab w:val="num" w:pos="0"/>
        </w:tabs>
        <w:ind w:left="7757" w:hanging="180"/>
      </w:pPr>
    </w:lvl>
  </w:abstractNum>
  <w:abstractNum w:abstractNumId="7" w15:restartNumberingAfterBreak="0">
    <w:nsid w:val="0000000C"/>
    <w:multiLevelType w:val="multilevel"/>
    <w:tmpl w:val="0000000C"/>
    <w:name w:val="WW8Num12"/>
    <w:lvl w:ilvl="0">
      <w:start w:val="1"/>
      <w:numFmt w:val="decimal"/>
      <w:pStyle w:val="1"/>
      <w:lvlText w:val="%1."/>
      <w:lvlJc w:val="left"/>
      <w:pPr>
        <w:tabs>
          <w:tab w:val="num" w:pos="0"/>
        </w:tabs>
        <w:ind w:left="1429" w:hanging="360"/>
      </w:pPr>
    </w:lvl>
    <w:lvl w:ilvl="1">
      <w:start w:val="1"/>
      <w:numFmt w:val="decimal"/>
      <w:lvlText w:val="%1.%2."/>
      <w:lvlJc w:val="left"/>
      <w:pPr>
        <w:tabs>
          <w:tab w:val="num" w:pos="0"/>
        </w:tabs>
        <w:ind w:left="1789" w:hanging="720"/>
      </w:pPr>
    </w:lvl>
    <w:lvl w:ilvl="2">
      <w:start w:val="1"/>
      <w:numFmt w:val="decimal"/>
      <w:lvlText w:val="%1.%2.%3."/>
      <w:lvlJc w:val="left"/>
      <w:pPr>
        <w:tabs>
          <w:tab w:val="num" w:pos="0"/>
        </w:tabs>
        <w:ind w:left="1789" w:hanging="720"/>
      </w:pPr>
    </w:lvl>
    <w:lvl w:ilvl="3">
      <w:start w:val="1"/>
      <w:numFmt w:val="decimal"/>
      <w:lvlText w:val="%1.%2.%3.%4."/>
      <w:lvlJc w:val="left"/>
      <w:pPr>
        <w:tabs>
          <w:tab w:val="num" w:pos="0"/>
        </w:tabs>
        <w:ind w:left="2149" w:hanging="1080"/>
      </w:pPr>
    </w:lvl>
    <w:lvl w:ilvl="4">
      <w:start w:val="1"/>
      <w:numFmt w:val="decimal"/>
      <w:lvlText w:val="%1.%2.%3.%4.%5."/>
      <w:lvlJc w:val="left"/>
      <w:pPr>
        <w:tabs>
          <w:tab w:val="num" w:pos="0"/>
        </w:tabs>
        <w:ind w:left="2149" w:hanging="1080"/>
      </w:pPr>
    </w:lvl>
    <w:lvl w:ilvl="5">
      <w:start w:val="1"/>
      <w:numFmt w:val="decimal"/>
      <w:lvlText w:val="%1.%2.%3.%4.%5.%6."/>
      <w:lvlJc w:val="left"/>
      <w:pPr>
        <w:tabs>
          <w:tab w:val="num" w:pos="0"/>
        </w:tabs>
        <w:ind w:left="2509" w:hanging="1440"/>
      </w:pPr>
    </w:lvl>
    <w:lvl w:ilvl="6">
      <w:start w:val="1"/>
      <w:numFmt w:val="decimal"/>
      <w:lvlText w:val="%1.%2.%3.%4.%5.%6.%7."/>
      <w:lvlJc w:val="left"/>
      <w:pPr>
        <w:tabs>
          <w:tab w:val="num" w:pos="0"/>
        </w:tabs>
        <w:ind w:left="2509" w:hanging="1440"/>
      </w:pPr>
    </w:lvl>
    <w:lvl w:ilvl="7">
      <w:start w:val="1"/>
      <w:numFmt w:val="decimal"/>
      <w:lvlText w:val="%1.%2.%3.%4.%5.%6.%7.%8."/>
      <w:lvlJc w:val="left"/>
      <w:pPr>
        <w:tabs>
          <w:tab w:val="num" w:pos="0"/>
        </w:tabs>
        <w:ind w:left="2869" w:hanging="1800"/>
      </w:pPr>
    </w:lvl>
    <w:lvl w:ilvl="8">
      <w:start w:val="1"/>
      <w:numFmt w:val="decimal"/>
      <w:lvlText w:val="%1.%2.%3.%4.%5.%6.%7.%8.%9."/>
      <w:lvlJc w:val="left"/>
      <w:pPr>
        <w:tabs>
          <w:tab w:val="num" w:pos="0"/>
        </w:tabs>
        <w:ind w:left="2869" w:hanging="1800"/>
      </w:pPr>
    </w:lvl>
  </w:abstractNum>
  <w:abstractNum w:abstractNumId="8" w15:restartNumberingAfterBreak="0">
    <w:nsid w:val="0000000D"/>
    <w:multiLevelType w:val="multilevel"/>
    <w:tmpl w:val="0000000D"/>
    <w:name w:val="WW8Num13"/>
    <w:lvl w:ilvl="0">
      <w:start w:val="1"/>
      <w:numFmt w:val="bullet"/>
      <w:pStyle w:val="a1"/>
      <w:lvlText w:val=""/>
      <w:lvlJc w:val="left"/>
      <w:pPr>
        <w:tabs>
          <w:tab w:val="num" w:pos="360"/>
        </w:tabs>
        <w:ind w:left="360" w:hanging="360"/>
      </w:pPr>
      <w:rPr>
        <w:rFonts w:ascii="Symbol" w:hAnsi="Symbol" w:cs="Symbol"/>
        <w:b/>
      </w:rPr>
    </w:lvl>
    <w:lvl w:ilvl="1">
      <w:start w:val="1"/>
      <w:numFmt w:val="none"/>
      <w:suff w:val="nothing"/>
      <w:lvlText w:val=""/>
      <w:lvlJc w:val="left"/>
      <w:pPr>
        <w:tabs>
          <w:tab w:val="num" w:pos="0"/>
        </w:tabs>
        <w:ind w:left="792" w:hanging="432"/>
      </w:pPr>
    </w:lvl>
    <w:lvl w:ilvl="2">
      <w:start w:val="1"/>
      <w:numFmt w:val="decimal"/>
      <w:lvlText w:val="%3"/>
      <w:lvlJc w:val="left"/>
      <w:pPr>
        <w:tabs>
          <w:tab w:val="num" w:pos="1440"/>
        </w:tabs>
        <w:ind w:left="1224" w:hanging="504"/>
      </w:pPr>
      <w:rPr>
        <w:b w:val="0"/>
        <w:sz w:val="32"/>
        <w:szCs w:val="32"/>
      </w:rPr>
    </w:lvl>
    <w:lvl w:ilvl="3">
      <w:start w:val="1"/>
      <w:numFmt w:val="decimal"/>
      <w:lvlText w:val="%3.%4"/>
      <w:lvlJc w:val="left"/>
      <w:pPr>
        <w:tabs>
          <w:tab w:val="num" w:pos="1800"/>
        </w:tabs>
        <w:ind w:left="1728" w:hanging="648"/>
      </w:pPr>
      <w:rPr>
        <w:b/>
        <w:sz w:val="28"/>
        <w:szCs w:val="28"/>
      </w:rPr>
    </w:lvl>
    <w:lvl w:ilvl="4">
      <w:start w:val="1"/>
      <w:numFmt w:val="decimal"/>
      <w:lvlText w:val="%3.%4.%5"/>
      <w:lvlJc w:val="left"/>
      <w:pPr>
        <w:tabs>
          <w:tab w:val="num" w:pos="2520"/>
        </w:tabs>
        <w:ind w:left="2232" w:hanging="792"/>
      </w:pPr>
      <w:rPr>
        <w:b/>
        <w:sz w:val="28"/>
        <w:szCs w:val="28"/>
      </w:rPr>
    </w:lvl>
    <w:lvl w:ilvl="5">
      <w:start w:val="1"/>
      <w:numFmt w:val="decimal"/>
      <w:lvlText w:val="%3.%4.%5.%6"/>
      <w:lvlJc w:val="left"/>
      <w:pPr>
        <w:tabs>
          <w:tab w:val="num" w:pos="3060"/>
        </w:tabs>
        <w:ind w:left="2916" w:hanging="936"/>
      </w:pPr>
      <w:rPr>
        <w:sz w:val="28"/>
        <w:szCs w:val="28"/>
      </w:rPr>
    </w:lvl>
    <w:lvl w:ilvl="6">
      <w:start w:val="1"/>
      <w:numFmt w:val="decimal"/>
      <w:lvlText w:val="%3.%4.%5.%6.%7"/>
      <w:lvlJc w:val="left"/>
      <w:pPr>
        <w:tabs>
          <w:tab w:val="num" w:pos="3600"/>
        </w:tabs>
        <w:ind w:left="3240" w:hanging="1080"/>
      </w:pPr>
      <w:rPr>
        <w:b/>
      </w:rPr>
    </w:lvl>
    <w:lvl w:ilvl="7">
      <w:start w:val="1"/>
      <w:numFmt w:val="bullet"/>
      <w:lvlText w:val=""/>
      <w:lvlJc w:val="left"/>
      <w:pPr>
        <w:tabs>
          <w:tab w:val="num" w:pos="5940"/>
        </w:tabs>
        <w:ind w:left="5724" w:hanging="1224"/>
      </w:pPr>
      <w:rPr>
        <w:rFonts w:ascii="Symbol" w:hAnsi="Symbol" w:cs="Symbol"/>
      </w:rPr>
    </w:lvl>
    <w:lvl w:ilvl="8">
      <w:start w:val="1"/>
      <w:numFmt w:val="decimal"/>
      <w:lvlText w:val="%3.%4.%5.%6.%7.%8.%9."/>
      <w:lvlJc w:val="left"/>
      <w:pPr>
        <w:tabs>
          <w:tab w:val="num" w:pos="4680"/>
        </w:tabs>
        <w:ind w:left="4320" w:hanging="1440"/>
      </w:pPr>
    </w:lvl>
  </w:abstractNum>
  <w:abstractNum w:abstractNumId="9" w15:restartNumberingAfterBreak="0">
    <w:nsid w:val="0000000E"/>
    <w:multiLevelType w:val="multilevel"/>
    <w:tmpl w:val="0000000E"/>
    <w:name w:val="WW8Num14"/>
    <w:lvl w:ilvl="0">
      <w:start w:val="1"/>
      <w:numFmt w:val="bullet"/>
      <w:pStyle w:val="a2"/>
      <w:lvlText w:val=""/>
      <w:lvlJc w:val="left"/>
      <w:pPr>
        <w:tabs>
          <w:tab w:val="num" w:pos="360"/>
        </w:tabs>
        <w:ind w:left="360" w:hanging="360"/>
      </w:pPr>
      <w:rPr>
        <w:rFonts w:ascii="Wingdings" w:hAnsi="Wingdings" w:cs="Wingdings"/>
      </w:rPr>
    </w:lvl>
    <w:lvl w:ilvl="1">
      <w:start w:val="1"/>
      <w:numFmt w:val="bullet"/>
      <w:lvlText w:val="o"/>
      <w:lvlJc w:val="left"/>
      <w:pPr>
        <w:tabs>
          <w:tab w:val="num" w:pos="1080"/>
        </w:tabs>
        <w:ind w:left="1080" w:hanging="360"/>
      </w:pPr>
      <w:rPr>
        <w:rFonts w:ascii="Courier New" w:hAnsi="Courier New" w:cs="Courier New"/>
      </w:rPr>
    </w:lvl>
    <w:lvl w:ilvl="2">
      <w:start w:val="1"/>
      <w:numFmt w:val="bullet"/>
      <w:lvlText w:val=""/>
      <w:lvlJc w:val="left"/>
      <w:pPr>
        <w:tabs>
          <w:tab w:val="num" w:pos="1800"/>
        </w:tabs>
        <w:ind w:left="1800" w:hanging="360"/>
      </w:pPr>
      <w:rPr>
        <w:rFonts w:ascii="Wingdings" w:hAnsi="Wingdings" w:cs="Wingdings"/>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0000000F"/>
    <w:multiLevelType w:val="multilevel"/>
    <w:tmpl w:val="0000000F"/>
    <w:name w:val="WW8Num15"/>
    <w:lvl w:ilvl="0">
      <w:start w:val="1"/>
      <w:numFmt w:val="bullet"/>
      <w:lvlText w:val=""/>
      <w:lvlJc w:val="left"/>
      <w:pPr>
        <w:tabs>
          <w:tab w:val="num" w:pos="926"/>
        </w:tabs>
        <w:ind w:left="926" w:hanging="360"/>
      </w:pPr>
      <w:rPr>
        <w:rFonts w:ascii="Symbol" w:hAnsi="Symbol" w:cs="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15:restartNumberingAfterBreak="0">
    <w:nsid w:val="00000010"/>
    <w:multiLevelType w:val="multilevel"/>
    <w:tmpl w:val="00000010"/>
    <w:name w:val="WW8Num16"/>
    <w:lvl w:ilvl="0">
      <w:start w:val="1"/>
      <w:numFmt w:val="bullet"/>
      <w:pStyle w:val="21"/>
      <w:lvlText w:val=""/>
      <w:lvlJc w:val="left"/>
      <w:pPr>
        <w:tabs>
          <w:tab w:val="num" w:pos="643"/>
        </w:tabs>
        <w:ind w:left="643" w:hanging="360"/>
      </w:pPr>
      <w:rPr>
        <w:rFonts w:ascii="Symbol" w:hAnsi="Symbol" w:cs="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15:restartNumberingAfterBreak="0">
    <w:nsid w:val="00000011"/>
    <w:multiLevelType w:val="multilevel"/>
    <w:tmpl w:val="00000011"/>
    <w:name w:val="WW8Num17"/>
    <w:lvl w:ilvl="0">
      <w:start w:val="1"/>
      <w:numFmt w:val="bullet"/>
      <w:pStyle w:val="10"/>
      <w:lvlText w:val=""/>
      <w:lvlJc w:val="left"/>
      <w:pPr>
        <w:tabs>
          <w:tab w:val="num" w:pos="0"/>
        </w:tabs>
        <w:ind w:left="717" w:hanging="360"/>
      </w:pPr>
      <w:rPr>
        <w:rFonts w:ascii="Symbol" w:hAnsi="Symbol" w:cs="Symbol"/>
        <w:color w:val="1F497D"/>
        <w:sz w:val="32"/>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3" w15:restartNumberingAfterBreak="0">
    <w:nsid w:val="00C35494"/>
    <w:multiLevelType w:val="hybridMultilevel"/>
    <w:tmpl w:val="0680BA00"/>
    <w:styleLink w:val="210"/>
    <w:lvl w:ilvl="0" w:tplc="7554B8DE">
      <w:start w:val="1"/>
      <w:numFmt w:val="bullet"/>
      <w:lvlText w:val=""/>
      <w:lvlJc w:val="left"/>
      <w:pPr>
        <w:ind w:left="1352"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05814BCF"/>
    <w:multiLevelType w:val="multilevel"/>
    <w:tmpl w:val="0419001D"/>
    <w:styleLink w:val="1ai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0F876AF2"/>
    <w:multiLevelType w:val="multilevel"/>
    <w:tmpl w:val="00DEB180"/>
    <w:lvl w:ilvl="0">
      <w:start w:val="1"/>
      <w:numFmt w:val="decimal"/>
      <w:pStyle w:val="11"/>
      <w:lvlText w:val="%1."/>
      <w:lvlJc w:val="left"/>
      <w:pPr>
        <w:ind w:left="930" w:hanging="363"/>
      </w:pPr>
      <w:rPr>
        <w:rFonts w:cs="Times New Roman" w:hint="default"/>
      </w:rPr>
    </w:lvl>
    <w:lvl w:ilvl="1">
      <w:start w:val="1"/>
      <w:numFmt w:val="decimal"/>
      <w:isLgl/>
      <w:lvlText w:val="%1.%2."/>
      <w:lvlJc w:val="left"/>
      <w:pPr>
        <w:ind w:left="930" w:hanging="363"/>
      </w:pPr>
      <w:rPr>
        <w:rFonts w:ascii="Times New Roman" w:hAnsi="Times New Roman" w:cs="Times New Roman" w:hint="default"/>
        <w:b/>
        <w:bCs w:val="0"/>
        <w:i w:val="0"/>
        <w:iCs w:val="0"/>
        <w:caps w:val="0"/>
        <w:smallCaps w:val="0"/>
        <w:strike w:val="0"/>
        <w:dstrike w:val="0"/>
        <w:snapToGrid w:val="0"/>
        <w:vanish w:val="0"/>
        <w:color w:val="000000"/>
        <w:spacing w:val="0"/>
        <w:w w:val="0"/>
        <w:kern w:val="0"/>
        <w:position w:val="0"/>
        <w:sz w:val="22"/>
        <w:szCs w:val="22"/>
        <w:u w:val="none"/>
        <w:vertAlign w:val="baseline"/>
      </w:rPr>
    </w:lvl>
    <w:lvl w:ilvl="2">
      <w:start w:val="1"/>
      <w:numFmt w:val="decimal"/>
      <w:isLgl/>
      <w:lvlText w:val="%1.%2.%3."/>
      <w:lvlJc w:val="left"/>
      <w:pPr>
        <w:ind w:left="930" w:hanging="363"/>
      </w:pPr>
      <w:rPr>
        <w:rFonts w:cs="Times New Roman" w:hint="default"/>
      </w:rPr>
    </w:lvl>
    <w:lvl w:ilvl="3">
      <w:start w:val="1"/>
      <w:numFmt w:val="decimal"/>
      <w:pStyle w:val="1111"/>
      <w:isLgl/>
      <w:lvlText w:val="%1.%2.%3.%4."/>
      <w:lvlJc w:val="left"/>
      <w:pPr>
        <w:tabs>
          <w:tab w:val="num" w:pos="567"/>
        </w:tabs>
        <w:ind w:left="930" w:hanging="363"/>
      </w:pPr>
      <w:rPr>
        <w:rFonts w:cs="Times New Roman" w:hint="default"/>
      </w:rPr>
    </w:lvl>
    <w:lvl w:ilvl="4">
      <w:start w:val="1"/>
      <w:numFmt w:val="decimal"/>
      <w:lvlRestart w:val="0"/>
      <w:pStyle w:val="a3"/>
      <w:isLgl/>
      <w:lvlText w:val="Рисунок %1-%5."/>
      <w:lvlJc w:val="left"/>
      <w:pPr>
        <w:ind w:left="930" w:hanging="363"/>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vertAlign w:val="baseline"/>
      </w:rPr>
    </w:lvl>
    <w:lvl w:ilvl="5">
      <w:start w:val="1"/>
      <w:numFmt w:val="decimal"/>
      <w:pStyle w:val="110"/>
      <w:isLgl/>
      <w:lvlText w:val="Таблица %1-%6."/>
      <w:lvlJc w:val="left"/>
      <w:pPr>
        <w:ind w:left="930" w:hanging="363"/>
      </w:pPr>
      <w:rPr>
        <w:rFonts w:cs="Times New Roman" w:hint="default"/>
        <w:b w:val="0"/>
        <w:i w:val="0"/>
      </w:rPr>
    </w:lvl>
    <w:lvl w:ilvl="6">
      <w:start w:val="1"/>
      <w:numFmt w:val="decimal"/>
      <w:pStyle w:val="111"/>
      <w:isLgl/>
      <w:lvlText w:val="Таблица %1.%2-%7."/>
      <w:lvlJc w:val="left"/>
      <w:pPr>
        <w:ind w:left="930" w:hanging="363"/>
      </w:pPr>
      <w:rPr>
        <w:rFonts w:ascii="Times New Roman" w:hAnsi="Times New Roman" w:cs="Times New Roman" w:hint="default"/>
        <w:i w:val="0"/>
        <w:iCs w:val="0"/>
        <w:caps w:val="0"/>
        <w:smallCaps w:val="0"/>
        <w:strike w:val="0"/>
        <w:dstrike w:val="0"/>
        <w:vanish w:val="0"/>
        <w:color w:val="000000"/>
        <w:spacing w:val="0"/>
        <w:kern w:val="0"/>
        <w:position w:val="0"/>
        <w:u w:val="none"/>
        <w:effect w:val="none"/>
        <w:vertAlign w:val="baseline"/>
      </w:rPr>
    </w:lvl>
    <w:lvl w:ilvl="7">
      <w:start w:val="1"/>
      <w:numFmt w:val="decimal"/>
      <w:pStyle w:val="11110"/>
      <w:isLgl/>
      <w:lvlText w:val="Таблица %1.%2.%3-%8."/>
      <w:lvlJc w:val="left"/>
      <w:pPr>
        <w:ind w:left="2915" w:hanging="363"/>
      </w:pPr>
      <w:rPr>
        <w:rFonts w:cs="Times New Roman" w:hint="default"/>
      </w:rPr>
    </w:lvl>
    <w:lvl w:ilvl="8">
      <w:start w:val="1"/>
      <w:numFmt w:val="decimal"/>
      <w:pStyle w:val="11111"/>
      <w:isLgl/>
      <w:lvlText w:val="Таблица %1.%2.%3.%4-%9."/>
      <w:lvlJc w:val="left"/>
      <w:pPr>
        <w:ind w:left="3908" w:hanging="363"/>
      </w:pPr>
      <w:rPr>
        <w:rFonts w:cs="Times New Roman" w:hint="default"/>
      </w:rPr>
    </w:lvl>
  </w:abstractNum>
  <w:abstractNum w:abstractNumId="16" w15:restartNumberingAfterBreak="0">
    <w:nsid w:val="0FF42D2B"/>
    <w:multiLevelType w:val="hybridMultilevel"/>
    <w:tmpl w:val="1F74F77C"/>
    <w:lvl w:ilvl="0" w:tplc="04190001">
      <w:start w:val="1"/>
      <w:numFmt w:val="bullet"/>
      <w:pStyle w:val="S"/>
      <w:lvlText w:val=""/>
      <w:lvlJc w:val="left"/>
      <w:pPr>
        <w:tabs>
          <w:tab w:val="num" w:pos="1050"/>
        </w:tabs>
        <w:ind w:left="29" w:firstLine="680"/>
      </w:pPr>
      <w:rPr>
        <w:rFonts w:ascii="Symbol" w:hAnsi="Symbol" w:hint="default"/>
      </w:rPr>
    </w:lvl>
    <w:lvl w:ilvl="1" w:tplc="04190003">
      <w:start w:val="1"/>
      <w:numFmt w:val="bullet"/>
      <w:lvlText w:val=""/>
      <w:lvlJc w:val="left"/>
      <w:pPr>
        <w:tabs>
          <w:tab w:val="num" w:pos="1770"/>
        </w:tabs>
        <w:ind w:left="749" w:firstLine="680"/>
      </w:pPr>
      <w:rPr>
        <w:rFonts w:ascii="Symbol" w:hAnsi="Symbol" w:hint="default"/>
      </w:rPr>
    </w:lvl>
    <w:lvl w:ilvl="2" w:tplc="04190005">
      <w:start w:val="2"/>
      <w:numFmt w:val="decimal"/>
      <w:lvlText w:val="%3"/>
      <w:lvlJc w:val="left"/>
      <w:pPr>
        <w:tabs>
          <w:tab w:val="num" w:pos="2689"/>
        </w:tabs>
        <w:ind w:left="2689" w:hanging="360"/>
      </w:pPr>
      <w:rPr>
        <w:rFonts w:hint="default"/>
      </w:rPr>
    </w:lvl>
    <w:lvl w:ilvl="3" w:tplc="04190001" w:tentative="1">
      <w:start w:val="1"/>
      <w:numFmt w:val="decimal"/>
      <w:lvlText w:val="%4."/>
      <w:lvlJc w:val="left"/>
      <w:pPr>
        <w:tabs>
          <w:tab w:val="num" w:pos="3229"/>
        </w:tabs>
        <w:ind w:left="3229" w:hanging="360"/>
      </w:pPr>
    </w:lvl>
    <w:lvl w:ilvl="4" w:tplc="04190003" w:tentative="1">
      <w:start w:val="1"/>
      <w:numFmt w:val="lowerLetter"/>
      <w:lvlText w:val="%5."/>
      <w:lvlJc w:val="left"/>
      <w:pPr>
        <w:tabs>
          <w:tab w:val="num" w:pos="3949"/>
        </w:tabs>
        <w:ind w:left="3949" w:hanging="360"/>
      </w:pPr>
    </w:lvl>
    <w:lvl w:ilvl="5" w:tplc="04190005" w:tentative="1">
      <w:start w:val="1"/>
      <w:numFmt w:val="lowerRoman"/>
      <w:lvlText w:val="%6."/>
      <w:lvlJc w:val="right"/>
      <w:pPr>
        <w:tabs>
          <w:tab w:val="num" w:pos="4669"/>
        </w:tabs>
        <w:ind w:left="4669" w:hanging="180"/>
      </w:pPr>
    </w:lvl>
    <w:lvl w:ilvl="6" w:tplc="04190001" w:tentative="1">
      <w:start w:val="1"/>
      <w:numFmt w:val="decimal"/>
      <w:lvlText w:val="%7."/>
      <w:lvlJc w:val="left"/>
      <w:pPr>
        <w:tabs>
          <w:tab w:val="num" w:pos="5389"/>
        </w:tabs>
        <w:ind w:left="5389" w:hanging="360"/>
      </w:pPr>
    </w:lvl>
    <w:lvl w:ilvl="7" w:tplc="04190003" w:tentative="1">
      <w:start w:val="1"/>
      <w:numFmt w:val="lowerLetter"/>
      <w:lvlText w:val="%8."/>
      <w:lvlJc w:val="left"/>
      <w:pPr>
        <w:tabs>
          <w:tab w:val="num" w:pos="6109"/>
        </w:tabs>
        <w:ind w:left="6109" w:hanging="360"/>
      </w:pPr>
    </w:lvl>
    <w:lvl w:ilvl="8" w:tplc="04190005" w:tentative="1">
      <w:start w:val="1"/>
      <w:numFmt w:val="lowerRoman"/>
      <w:lvlText w:val="%9."/>
      <w:lvlJc w:val="right"/>
      <w:pPr>
        <w:tabs>
          <w:tab w:val="num" w:pos="6829"/>
        </w:tabs>
        <w:ind w:left="6829" w:hanging="180"/>
      </w:pPr>
    </w:lvl>
  </w:abstractNum>
  <w:abstractNum w:abstractNumId="17" w15:restartNumberingAfterBreak="0">
    <w:nsid w:val="10FB1E7F"/>
    <w:multiLevelType w:val="hybridMultilevel"/>
    <w:tmpl w:val="5E64A1BA"/>
    <w:styleLink w:val="1ai122"/>
    <w:lvl w:ilvl="0" w:tplc="7554B8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11D24A33"/>
    <w:multiLevelType w:val="hybridMultilevel"/>
    <w:tmpl w:val="A448CC66"/>
    <w:styleLink w:val="11111121"/>
    <w:lvl w:ilvl="0" w:tplc="8C90ED4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15:restartNumberingAfterBreak="0">
    <w:nsid w:val="127A137F"/>
    <w:multiLevelType w:val="hybridMultilevel"/>
    <w:tmpl w:val="2C621062"/>
    <w:styleLink w:val="11111122"/>
    <w:lvl w:ilvl="0" w:tplc="2C52A5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16097D2C"/>
    <w:multiLevelType w:val="hybridMultilevel"/>
    <w:tmpl w:val="0C2C5662"/>
    <w:lvl w:ilvl="0" w:tplc="3EC6A072">
      <w:start w:val="11"/>
      <w:numFmt w:val="bullet"/>
      <w:pStyle w:val="a4"/>
      <w:lvlText w:val="–"/>
      <w:lvlJc w:val="left"/>
      <w:pPr>
        <w:ind w:left="1429" w:hanging="360"/>
      </w:pPr>
      <w:rPr>
        <w:b w:val="0"/>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1" w15:restartNumberingAfterBreak="0">
    <w:nsid w:val="19E171DA"/>
    <w:multiLevelType w:val="hybridMultilevel"/>
    <w:tmpl w:val="0FEE6310"/>
    <w:styleLink w:val="3"/>
    <w:lvl w:ilvl="0" w:tplc="7554B8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1BD91316"/>
    <w:multiLevelType w:val="hybridMultilevel"/>
    <w:tmpl w:val="E4B8E626"/>
    <w:styleLink w:val="11111111"/>
    <w:lvl w:ilvl="0" w:tplc="7554B8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1C0B7994"/>
    <w:multiLevelType w:val="multilevel"/>
    <w:tmpl w:val="04190023"/>
    <w:styleLink w:val="2"/>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4" w15:restartNumberingAfterBreak="0">
    <w:nsid w:val="1C593186"/>
    <w:multiLevelType w:val="hybridMultilevel"/>
    <w:tmpl w:val="21BA4A4E"/>
    <w:styleLink w:val="12"/>
    <w:lvl w:ilvl="0" w:tplc="546AEE46">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1D3F2C1C"/>
    <w:multiLevelType w:val="hybridMultilevel"/>
    <w:tmpl w:val="59847884"/>
    <w:lvl w:ilvl="0" w:tplc="7A3A6E94">
      <w:start w:val="1"/>
      <w:numFmt w:val="bullet"/>
      <w:pStyle w:val="a5"/>
      <w:lvlText w:val=""/>
      <w:lvlJc w:val="left"/>
      <w:pPr>
        <w:tabs>
          <w:tab w:val="num" w:pos="644"/>
        </w:tabs>
        <w:ind w:left="567" w:hanging="283"/>
      </w:pPr>
      <w:rPr>
        <w:rFonts w:ascii="Wingdings" w:hAnsi="Wingdings" w:hint="default"/>
      </w:rPr>
    </w:lvl>
    <w:lvl w:ilvl="1" w:tplc="04190003">
      <w:start w:val="1"/>
      <w:numFmt w:val="bullet"/>
      <w:lvlText w:val="o"/>
      <w:lvlJc w:val="left"/>
      <w:pPr>
        <w:tabs>
          <w:tab w:val="num" w:pos="2214"/>
        </w:tabs>
        <w:ind w:left="2214" w:hanging="360"/>
      </w:pPr>
      <w:rPr>
        <w:rFonts w:ascii="Courier New" w:hAnsi="Courier New" w:hint="default"/>
      </w:rPr>
    </w:lvl>
    <w:lvl w:ilvl="2" w:tplc="04190005" w:tentative="1">
      <w:start w:val="1"/>
      <w:numFmt w:val="bullet"/>
      <w:lvlText w:val=""/>
      <w:lvlJc w:val="left"/>
      <w:pPr>
        <w:tabs>
          <w:tab w:val="num" w:pos="2934"/>
        </w:tabs>
        <w:ind w:left="2934" w:hanging="360"/>
      </w:pPr>
      <w:rPr>
        <w:rFonts w:ascii="Wingdings" w:hAnsi="Wingdings" w:hint="default"/>
      </w:rPr>
    </w:lvl>
    <w:lvl w:ilvl="3" w:tplc="04190001" w:tentative="1">
      <w:start w:val="1"/>
      <w:numFmt w:val="bullet"/>
      <w:lvlText w:val=""/>
      <w:lvlJc w:val="left"/>
      <w:pPr>
        <w:tabs>
          <w:tab w:val="num" w:pos="3654"/>
        </w:tabs>
        <w:ind w:left="3654" w:hanging="360"/>
      </w:pPr>
      <w:rPr>
        <w:rFonts w:ascii="Symbol" w:hAnsi="Symbol" w:hint="default"/>
      </w:rPr>
    </w:lvl>
    <w:lvl w:ilvl="4" w:tplc="04190003" w:tentative="1">
      <w:start w:val="1"/>
      <w:numFmt w:val="bullet"/>
      <w:lvlText w:val="o"/>
      <w:lvlJc w:val="left"/>
      <w:pPr>
        <w:tabs>
          <w:tab w:val="num" w:pos="4374"/>
        </w:tabs>
        <w:ind w:left="4374" w:hanging="360"/>
      </w:pPr>
      <w:rPr>
        <w:rFonts w:ascii="Courier New" w:hAnsi="Courier New" w:hint="default"/>
      </w:rPr>
    </w:lvl>
    <w:lvl w:ilvl="5" w:tplc="04190005" w:tentative="1">
      <w:start w:val="1"/>
      <w:numFmt w:val="bullet"/>
      <w:lvlText w:val=""/>
      <w:lvlJc w:val="left"/>
      <w:pPr>
        <w:tabs>
          <w:tab w:val="num" w:pos="5094"/>
        </w:tabs>
        <w:ind w:left="5094" w:hanging="360"/>
      </w:pPr>
      <w:rPr>
        <w:rFonts w:ascii="Wingdings" w:hAnsi="Wingdings" w:hint="default"/>
      </w:rPr>
    </w:lvl>
    <w:lvl w:ilvl="6" w:tplc="04190001" w:tentative="1">
      <w:start w:val="1"/>
      <w:numFmt w:val="bullet"/>
      <w:lvlText w:val=""/>
      <w:lvlJc w:val="left"/>
      <w:pPr>
        <w:tabs>
          <w:tab w:val="num" w:pos="5814"/>
        </w:tabs>
        <w:ind w:left="5814" w:hanging="360"/>
      </w:pPr>
      <w:rPr>
        <w:rFonts w:ascii="Symbol" w:hAnsi="Symbol" w:hint="default"/>
      </w:rPr>
    </w:lvl>
    <w:lvl w:ilvl="7" w:tplc="04190003" w:tentative="1">
      <w:start w:val="1"/>
      <w:numFmt w:val="bullet"/>
      <w:lvlText w:val="o"/>
      <w:lvlJc w:val="left"/>
      <w:pPr>
        <w:tabs>
          <w:tab w:val="num" w:pos="6534"/>
        </w:tabs>
        <w:ind w:left="6534" w:hanging="360"/>
      </w:pPr>
      <w:rPr>
        <w:rFonts w:ascii="Courier New" w:hAnsi="Courier New" w:hint="default"/>
      </w:rPr>
    </w:lvl>
    <w:lvl w:ilvl="8" w:tplc="04190005" w:tentative="1">
      <w:start w:val="1"/>
      <w:numFmt w:val="bullet"/>
      <w:lvlText w:val=""/>
      <w:lvlJc w:val="left"/>
      <w:pPr>
        <w:tabs>
          <w:tab w:val="num" w:pos="7254"/>
        </w:tabs>
        <w:ind w:left="7254" w:hanging="360"/>
      </w:pPr>
      <w:rPr>
        <w:rFonts w:ascii="Wingdings" w:hAnsi="Wingdings" w:hint="default"/>
      </w:rPr>
    </w:lvl>
  </w:abstractNum>
  <w:abstractNum w:abstractNumId="26" w15:restartNumberingAfterBreak="0">
    <w:nsid w:val="1F4E31E8"/>
    <w:multiLevelType w:val="multilevel"/>
    <w:tmpl w:val="C30092FE"/>
    <w:lvl w:ilvl="0">
      <w:start w:val="3"/>
      <w:numFmt w:val="decimal"/>
      <w:lvlText w:val="%1."/>
      <w:lvlJc w:val="left"/>
      <w:pPr>
        <w:ind w:left="816" w:hanging="816"/>
      </w:pPr>
      <w:rPr>
        <w:rFonts w:hint="default"/>
      </w:rPr>
    </w:lvl>
    <w:lvl w:ilvl="1">
      <w:start w:val="2"/>
      <w:numFmt w:val="decimal"/>
      <w:lvlText w:val="%1.%2."/>
      <w:lvlJc w:val="left"/>
      <w:pPr>
        <w:ind w:left="1525" w:hanging="816"/>
      </w:pPr>
      <w:rPr>
        <w:rFonts w:hint="default"/>
      </w:rPr>
    </w:lvl>
    <w:lvl w:ilvl="2">
      <w:start w:val="2"/>
      <w:numFmt w:val="decimal"/>
      <w:lvlText w:val="%1.%2.%3."/>
      <w:lvlJc w:val="left"/>
      <w:pPr>
        <w:ind w:left="2234" w:hanging="816"/>
      </w:pPr>
      <w:rPr>
        <w:rFonts w:hint="default"/>
      </w:rPr>
    </w:lvl>
    <w:lvl w:ilvl="3">
      <w:start w:val="3"/>
      <w:numFmt w:val="decimal"/>
      <w:lvlText w:val="%1.%2.%3.%4."/>
      <w:lvlJc w:val="left"/>
      <w:pPr>
        <w:ind w:left="1648"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27" w15:restartNumberingAfterBreak="0">
    <w:nsid w:val="20C270E0"/>
    <w:multiLevelType w:val="multilevel"/>
    <w:tmpl w:val="97F654D8"/>
    <w:lvl w:ilvl="0">
      <w:start w:val="1"/>
      <w:numFmt w:val="decimal"/>
      <w:pStyle w:val="S4"/>
      <w:lvlText w:val="%1."/>
      <w:lvlJc w:val="left"/>
      <w:pPr>
        <w:ind w:left="648" w:hanging="648"/>
      </w:pPr>
      <w:rPr>
        <w:rFonts w:hint="default"/>
      </w:rPr>
    </w:lvl>
    <w:lvl w:ilvl="1">
      <w:start w:val="1"/>
      <w:numFmt w:val="decimal"/>
      <w:lvlText w:val="%1.%2."/>
      <w:lvlJc w:val="left"/>
      <w:pPr>
        <w:ind w:left="1260" w:hanging="720"/>
      </w:pPr>
      <w:rPr>
        <w:rFonts w:hint="default"/>
      </w:rPr>
    </w:lvl>
    <w:lvl w:ilvl="2">
      <w:start w:val="2"/>
      <w:numFmt w:val="decimal"/>
      <w:lvlText w:val="%1.%2.%3."/>
      <w:lvlJc w:val="left"/>
      <w:pPr>
        <w:ind w:left="1800" w:hanging="720"/>
      </w:pPr>
      <w:rPr>
        <w:rFonts w:hint="default"/>
      </w:rPr>
    </w:lvl>
    <w:lvl w:ilvl="3">
      <w:start w:val="1"/>
      <w:numFmt w:val="decimal"/>
      <w:pStyle w:val="4"/>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5040" w:hanging="180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8" w15:restartNumberingAfterBreak="0">
    <w:nsid w:val="23727850"/>
    <w:multiLevelType w:val="hybridMultilevel"/>
    <w:tmpl w:val="AC5AA648"/>
    <w:styleLink w:val="1ai21"/>
    <w:lvl w:ilvl="0" w:tplc="7554B8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23B76BA4"/>
    <w:multiLevelType w:val="multilevel"/>
    <w:tmpl w:val="04190023"/>
    <w:styleLink w:val="a6"/>
    <w:lvl w:ilvl="0">
      <w:start w:val="1"/>
      <w:numFmt w:val="upperRoman"/>
      <w:lvlText w:val="Статья %1."/>
      <w:lvlJc w:val="left"/>
      <w:pPr>
        <w:ind w:left="0" w:firstLine="0"/>
      </w:pPr>
    </w:lvl>
    <w:lvl w:ilvl="1">
      <w:start w:val="1"/>
      <w:numFmt w:val="decimalZero"/>
      <w:isLgl/>
      <w:lvlText w:val="Раздел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0" w15:restartNumberingAfterBreak="0">
    <w:nsid w:val="24E94A58"/>
    <w:multiLevelType w:val="hybridMultilevel"/>
    <w:tmpl w:val="CE727D76"/>
    <w:styleLink w:val="1ai211"/>
    <w:lvl w:ilvl="0" w:tplc="9F68DE1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255C73EA"/>
    <w:multiLevelType w:val="hybridMultilevel"/>
    <w:tmpl w:val="13E6B83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26B518F7"/>
    <w:multiLevelType w:val="singleLevel"/>
    <w:tmpl w:val="6F30EF10"/>
    <w:lvl w:ilvl="0">
      <w:start w:val="1"/>
      <w:numFmt w:val="decimal"/>
      <w:pStyle w:val="a7"/>
      <w:lvlText w:val="Рисунок %1 - "/>
      <w:lvlJc w:val="left"/>
      <w:pPr>
        <w:tabs>
          <w:tab w:val="num" w:pos="2830"/>
        </w:tabs>
        <w:ind w:left="1390" w:firstLine="170"/>
      </w:pPr>
      <w:rPr>
        <w:rFonts w:ascii="Times New Roman" w:hAnsi="Times New Roman" w:cs="Times New Roman" w:hint="default"/>
        <w:b/>
        <w:sz w:val="24"/>
        <w:szCs w:val="24"/>
      </w:rPr>
    </w:lvl>
  </w:abstractNum>
  <w:abstractNum w:abstractNumId="33" w15:restartNumberingAfterBreak="0">
    <w:nsid w:val="275D5C45"/>
    <w:multiLevelType w:val="multilevel"/>
    <w:tmpl w:val="CD6C30CC"/>
    <w:lvl w:ilvl="0">
      <w:start w:val="1"/>
      <w:numFmt w:val="decimal"/>
      <w:pStyle w:val="StyleBodyTextIndent312ptJustifiedAfter0pt"/>
      <w:lvlText w:val="%1."/>
      <w:lvlJc w:val="left"/>
      <w:pPr>
        <w:ind w:left="720"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34" w15:restartNumberingAfterBreak="0">
    <w:nsid w:val="31456C80"/>
    <w:multiLevelType w:val="hybridMultilevel"/>
    <w:tmpl w:val="00D0856C"/>
    <w:lvl w:ilvl="0" w:tplc="B80ACA4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15:restartNumberingAfterBreak="0">
    <w:nsid w:val="31E55CBC"/>
    <w:multiLevelType w:val="hybridMultilevel"/>
    <w:tmpl w:val="B95443A2"/>
    <w:lvl w:ilvl="0" w:tplc="5D20F4A8">
      <w:start w:val="1"/>
      <w:numFmt w:val="decimal"/>
      <w:lvlText w:val="%1)"/>
      <w:lvlJc w:val="left"/>
      <w:pPr>
        <w:ind w:left="177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15:restartNumberingAfterBreak="0">
    <w:nsid w:val="361A4E71"/>
    <w:multiLevelType w:val="hybridMultilevel"/>
    <w:tmpl w:val="1B38824A"/>
    <w:styleLink w:val="1ai112"/>
    <w:lvl w:ilvl="0" w:tplc="04190001">
      <w:start w:val="1"/>
      <w:numFmt w:val="bullet"/>
      <w:lvlText w:val="-"/>
      <w:lvlJc w:val="left"/>
      <w:pPr>
        <w:tabs>
          <w:tab w:val="num" w:pos="1260"/>
        </w:tabs>
        <w:ind w:left="1260" w:hanging="360"/>
      </w:pPr>
      <w:rPr>
        <w:rFonts w:ascii="Times New Roman" w:eastAsia="Times New Roman" w:hAnsi="Times New Roman" w:cs="Times New Roman" w:hint="default"/>
      </w:rPr>
    </w:lvl>
    <w:lvl w:ilvl="1" w:tplc="26A888EA"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38955AF9"/>
    <w:multiLevelType w:val="hybridMultilevel"/>
    <w:tmpl w:val="BCB047E0"/>
    <w:styleLink w:val="211"/>
    <w:lvl w:ilvl="0" w:tplc="04190001">
      <w:start w:val="1"/>
      <w:numFmt w:val="decimal"/>
      <w:pStyle w:val="13"/>
      <w:lvlText w:val="Рисунок %1"/>
      <w:lvlJc w:val="right"/>
      <w:pPr>
        <w:tabs>
          <w:tab w:val="num" w:pos="3544"/>
        </w:tabs>
        <w:ind w:left="3374" w:hanging="851"/>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38" w15:restartNumberingAfterBreak="0">
    <w:nsid w:val="3BCE7ACE"/>
    <w:multiLevelType w:val="hybridMultilevel"/>
    <w:tmpl w:val="BA840F84"/>
    <w:lvl w:ilvl="0" w:tplc="9A4E1BEC">
      <w:start w:val="1"/>
      <w:numFmt w:val="decimal"/>
      <w:pStyle w:val="a8"/>
      <w:lvlText w:val="Приложение %1."/>
      <w:lvlJc w:val="left"/>
      <w:pPr>
        <w:tabs>
          <w:tab w:val="num" w:pos="7200"/>
        </w:tabs>
        <w:ind w:left="7200" w:hanging="360"/>
      </w:pPr>
      <w:rPr>
        <w:rFonts w:hint="default"/>
        <w:b/>
        <w:sz w:val="24"/>
        <w:szCs w:val="24"/>
      </w:rPr>
    </w:lvl>
    <w:lvl w:ilvl="1" w:tplc="04190003">
      <w:start w:val="1"/>
      <w:numFmt w:val="decimal"/>
      <w:pStyle w:val="a8"/>
      <w:lvlText w:val="%2."/>
      <w:lvlJc w:val="left"/>
      <w:pPr>
        <w:tabs>
          <w:tab w:val="num" w:pos="9095"/>
        </w:tabs>
        <w:ind w:left="9095" w:hanging="360"/>
      </w:pPr>
      <w:rPr>
        <w:rFonts w:hint="default"/>
      </w:rPr>
    </w:lvl>
    <w:lvl w:ilvl="2" w:tplc="04190005" w:tentative="1">
      <w:start w:val="1"/>
      <w:numFmt w:val="lowerRoman"/>
      <w:pStyle w:val="a8"/>
      <w:lvlText w:val="%3."/>
      <w:lvlJc w:val="right"/>
      <w:pPr>
        <w:tabs>
          <w:tab w:val="num" w:pos="9815"/>
        </w:tabs>
        <w:ind w:left="9815" w:hanging="180"/>
      </w:pPr>
    </w:lvl>
    <w:lvl w:ilvl="3" w:tplc="04190001" w:tentative="1">
      <w:start w:val="1"/>
      <w:numFmt w:val="decimal"/>
      <w:lvlText w:val="%4."/>
      <w:lvlJc w:val="left"/>
      <w:pPr>
        <w:tabs>
          <w:tab w:val="num" w:pos="10535"/>
        </w:tabs>
        <w:ind w:left="10535" w:hanging="360"/>
      </w:pPr>
    </w:lvl>
    <w:lvl w:ilvl="4" w:tplc="04190003" w:tentative="1">
      <w:start w:val="1"/>
      <w:numFmt w:val="lowerLetter"/>
      <w:lvlText w:val="%5."/>
      <w:lvlJc w:val="left"/>
      <w:pPr>
        <w:tabs>
          <w:tab w:val="num" w:pos="11255"/>
        </w:tabs>
        <w:ind w:left="11255" w:hanging="360"/>
      </w:pPr>
    </w:lvl>
    <w:lvl w:ilvl="5" w:tplc="04190005" w:tentative="1">
      <w:start w:val="1"/>
      <w:numFmt w:val="lowerRoman"/>
      <w:lvlText w:val="%6."/>
      <w:lvlJc w:val="right"/>
      <w:pPr>
        <w:tabs>
          <w:tab w:val="num" w:pos="11975"/>
        </w:tabs>
        <w:ind w:left="11975" w:hanging="180"/>
      </w:pPr>
    </w:lvl>
    <w:lvl w:ilvl="6" w:tplc="04190001" w:tentative="1">
      <w:start w:val="1"/>
      <w:numFmt w:val="decimal"/>
      <w:lvlText w:val="%7."/>
      <w:lvlJc w:val="left"/>
      <w:pPr>
        <w:tabs>
          <w:tab w:val="num" w:pos="12695"/>
        </w:tabs>
        <w:ind w:left="12695" w:hanging="360"/>
      </w:pPr>
    </w:lvl>
    <w:lvl w:ilvl="7" w:tplc="04190003" w:tentative="1">
      <w:start w:val="1"/>
      <w:numFmt w:val="lowerLetter"/>
      <w:lvlText w:val="%8."/>
      <w:lvlJc w:val="left"/>
      <w:pPr>
        <w:tabs>
          <w:tab w:val="num" w:pos="13415"/>
        </w:tabs>
        <w:ind w:left="13415" w:hanging="360"/>
      </w:pPr>
    </w:lvl>
    <w:lvl w:ilvl="8" w:tplc="04190005" w:tentative="1">
      <w:start w:val="1"/>
      <w:numFmt w:val="lowerRoman"/>
      <w:lvlText w:val="%9."/>
      <w:lvlJc w:val="right"/>
      <w:pPr>
        <w:tabs>
          <w:tab w:val="num" w:pos="14135"/>
        </w:tabs>
        <w:ind w:left="14135" w:hanging="180"/>
      </w:pPr>
    </w:lvl>
  </w:abstractNum>
  <w:abstractNum w:abstractNumId="39" w15:restartNumberingAfterBreak="0">
    <w:nsid w:val="3D1C2EA7"/>
    <w:multiLevelType w:val="hybridMultilevel"/>
    <w:tmpl w:val="E3549766"/>
    <w:styleLink w:val="14"/>
    <w:lvl w:ilvl="0" w:tplc="2C52A5A6">
      <w:start w:val="1"/>
      <w:numFmt w:val="decimal"/>
      <w:lvlText w:val="%1."/>
      <w:lvlJc w:val="left"/>
      <w:pPr>
        <w:tabs>
          <w:tab w:val="num" w:pos="1069"/>
        </w:tabs>
        <w:ind w:left="1069"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40" w15:restartNumberingAfterBreak="0">
    <w:nsid w:val="4111742E"/>
    <w:multiLevelType w:val="multilevel"/>
    <w:tmpl w:val="0419001F"/>
    <w:styleLink w:val="4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41466D92"/>
    <w:multiLevelType w:val="hybridMultilevel"/>
    <w:tmpl w:val="AF42FDCE"/>
    <w:styleLink w:val="1ai214"/>
    <w:lvl w:ilvl="0" w:tplc="7554B8DE">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42" w15:restartNumberingAfterBreak="0">
    <w:nsid w:val="41E9532F"/>
    <w:multiLevelType w:val="hybridMultilevel"/>
    <w:tmpl w:val="111A67F2"/>
    <w:styleLink w:val="1ai1"/>
    <w:lvl w:ilvl="0" w:tplc="612AE8E6">
      <w:start w:val="1"/>
      <w:numFmt w:val="bullet"/>
      <w:lvlText w:val=""/>
      <w:lvlJc w:val="left"/>
      <w:pPr>
        <w:tabs>
          <w:tab w:val="num" w:pos="1490"/>
        </w:tabs>
        <w:ind w:left="1490" w:hanging="360"/>
      </w:pPr>
      <w:rPr>
        <w:rFonts w:ascii="Symbol" w:hAnsi="Symbol" w:hint="default"/>
      </w:rPr>
    </w:lvl>
    <w:lvl w:ilvl="1" w:tplc="04190003" w:tentative="1">
      <w:start w:val="1"/>
      <w:numFmt w:val="bullet"/>
      <w:lvlText w:val="o"/>
      <w:lvlJc w:val="left"/>
      <w:pPr>
        <w:tabs>
          <w:tab w:val="num" w:pos="2210"/>
        </w:tabs>
        <w:ind w:left="2210" w:hanging="360"/>
      </w:pPr>
      <w:rPr>
        <w:rFonts w:ascii="Courier New" w:hAnsi="Courier New" w:cs="Courier New" w:hint="default"/>
      </w:rPr>
    </w:lvl>
    <w:lvl w:ilvl="2" w:tplc="04190005" w:tentative="1">
      <w:start w:val="1"/>
      <w:numFmt w:val="bullet"/>
      <w:lvlText w:val=""/>
      <w:lvlJc w:val="left"/>
      <w:pPr>
        <w:tabs>
          <w:tab w:val="num" w:pos="2930"/>
        </w:tabs>
        <w:ind w:left="2930" w:hanging="360"/>
      </w:pPr>
      <w:rPr>
        <w:rFonts w:ascii="Wingdings" w:hAnsi="Wingdings" w:hint="default"/>
      </w:rPr>
    </w:lvl>
    <w:lvl w:ilvl="3" w:tplc="04190001" w:tentative="1">
      <w:start w:val="1"/>
      <w:numFmt w:val="bullet"/>
      <w:lvlText w:val=""/>
      <w:lvlJc w:val="left"/>
      <w:pPr>
        <w:tabs>
          <w:tab w:val="num" w:pos="3650"/>
        </w:tabs>
        <w:ind w:left="3650" w:hanging="360"/>
      </w:pPr>
      <w:rPr>
        <w:rFonts w:ascii="Symbol" w:hAnsi="Symbol" w:hint="default"/>
      </w:rPr>
    </w:lvl>
    <w:lvl w:ilvl="4" w:tplc="04190003" w:tentative="1">
      <w:start w:val="1"/>
      <w:numFmt w:val="bullet"/>
      <w:lvlText w:val="o"/>
      <w:lvlJc w:val="left"/>
      <w:pPr>
        <w:tabs>
          <w:tab w:val="num" w:pos="4370"/>
        </w:tabs>
        <w:ind w:left="4370" w:hanging="360"/>
      </w:pPr>
      <w:rPr>
        <w:rFonts w:ascii="Courier New" w:hAnsi="Courier New" w:cs="Courier New" w:hint="default"/>
      </w:rPr>
    </w:lvl>
    <w:lvl w:ilvl="5" w:tplc="04190005" w:tentative="1">
      <w:start w:val="1"/>
      <w:numFmt w:val="bullet"/>
      <w:lvlText w:val=""/>
      <w:lvlJc w:val="left"/>
      <w:pPr>
        <w:tabs>
          <w:tab w:val="num" w:pos="5090"/>
        </w:tabs>
        <w:ind w:left="5090" w:hanging="360"/>
      </w:pPr>
      <w:rPr>
        <w:rFonts w:ascii="Wingdings" w:hAnsi="Wingdings" w:hint="default"/>
      </w:rPr>
    </w:lvl>
    <w:lvl w:ilvl="6" w:tplc="04190001" w:tentative="1">
      <w:start w:val="1"/>
      <w:numFmt w:val="bullet"/>
      <w:lvlText w:val=""/>
      <w:lvlJc w:val="left"/>
      <w:pPr>
        <w:tabs>
          <w:tab w:val="num" w:pos="5810"/>
        </w:tabs>
        <w:ind w:left="5810" w:hanging="360"/>
      </w:pPr>
      <w:rPr>
        <w:rFonts w:ascii="Symbol" w:hAnsi="Symbol" w:hint="default"/>
      </w:rPr>
    </w:lvl>
    <w:lvl w:ilvl="7" w:tplc="04190003" w:tentative="1">
      <w:start w:val="1"/>
      <w:numFmt w:val="bullet"/>
      <w:lvlText w:val="o"/>
      <w:lvlJc w:val="left"/>
      <w:pPr>
        <w:tabs>
          <w:tab w:val="num" w:pos="6530"/>
        </w:tabs>
        <w:ind w:left="6530" w:hanging="360"/>
      </w:pPr>
      <w:rPr>
        <w:rFonts w:ascii="Courier New" w:hAnsi="Courier New" w:cs="Courier New" w:hint="default"/>
      </w:rPr>
    </w:lvl>
    <w:lvl w:ilvl="8" w:tplc="04190005" w:tentative="1">
      <w:start w:val="1"/>
      <w:numFmt w:val="bullet"/>
      <w:lvlText w:val=""/>
      <w:lvlJc w:val="left"/>
      <w:pPr>
        <w:tabs>
          <w:tab w:val="num" w:pos="7250"/>
        </w:tabs>
        <w:ind w:left="7250" w:hanging="360"/>
      </w:pPr>
      <w:rPr>
        <w:rFonts w:ascii="Wingdings" w:hAnsi="Wingdings" w:hint="default"/>
      </w:rPr>
    </w:lvl>
  </w:abstractNum>
  <w:abstractNum w:abstractNumId="43" w15:restartNumberingAfterBreak="0">
    <w:nsid w:val="41FA5D74"/>
    <w:multiLevelType w:val="hybridMultilevel"/>
    <w:tmpl w:val="15049A46"/>
    <w:styleLink w:val="1ai24"/>
    <w:lvl w:ilvl="0" w:tplc="0690013E">
      <w:start w:val="11"/>
      <w:numFmt w:val="bullet"/>
      <w:pStyle w:val="-"/>
      <w:lvlText w:val="–"/>
      <w:lvlJc w:val="left"/>
      <w:pPr>
        <w:ind w:left="928" w:hanging="360"/>
      </w:pPr>
      <w:rPr>
        <w:rFonts w:ascii="Times New Roman" w:eastAsia="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4" w15:restartNumberingAfterBreak="0">
    <w:nsid w:val="49643F15"/>
    <w:multiLevelType w:val="hybridMultilevel"/>
    <w:tmpl w:val="51220E92"/>
    <w:styleLink w:val="1ai"/>
    <w:lvl w:ilvl="0" w:tplc="A98E231A">
      <w:start w:val="1"/>
      <w:numFmt w:val="decimal"/>
      <w:lvlText w:val="%1."/>
      <w:lvlJc w:val="left"/>
      <w:pPr>
        <w:tabs>
          <w:tab w:val="num" w:pos="2448"/>
        </w:tabs>
        <w:ind w:left="2448" w:hanging="1368"/>
      </w:pPr>
      <w:rPr>
        <w:rFonts w:hint="default"/>
      </w:rPr>
    </w:lvl>
    <w:lvl w:ilvl="1" w:tplc="E1F62B5A" w:tentative="1">
      <w:start w:val="1"/>
      <w:numFmt w:val="lowerLetter"/>
      <w:lvlText w:val="%2."/>
      <w:lvlJc w:val="left"/>
      <w:pPr>
        <w:tabs>
          <w:tab w:val="num" w:pos="2160"/>
        </w:tabs>
        <w:ind w:left="2160" w:hanging="360"/>
      </w:pPr>
    </w:lvl>
    <w:lvl w:ilvl="2" w:tplc="7C58A420">
      <w:start w:val="1"/>
      <w:numFmt w:val="lowerRoman"/>
      <w:lvlText w:val="%3."/>
      <w:lvlJc w:val="right"/>
      <w:pPr>
        <w:tabs>
          <w:tab w:val="num" w:pos="2880"/>
        </w:tabs>
        <w:ind w:left="2880" w:hanging="180"/>
      </w:pPr>
    </w:lvl>
    <w:lvl w:ilvl="3" w:tplc="CCAC8F7A" w:tentative="1">
      <w:start w:val="1"/>
      <w:numFmt w:val="decimal"/>
      <w:lvlText w:val="%4."/>
      <w:lvlJc w:val="left"/>
      <w:pPr>
        <w:tabs>
          <w:tab w:val="num" w:pos="3600"/>
        </w:tabs>
        <w:ind w:left="3600" w:hanging="360"/>
      </w:pPr>
    </w:lvl>
    <w:lvl w:ilvl="4" w:tplc="ABF8F046" w:tentative="1">
      <w:start w:val="1"/>
      <w:numFmt w:val="lowerLetter"/>
      <w:lvlText w:val="%5."/>
      <w:lvlJc w:val="left"/>
      <w:pPr>
        <w:tabs>
          <w:tab w:val="num" w:pos="4320"/>
        </w:tabs>
        <w:ind w:left="4320" w:hanging="360"/>
      </w:pPr>
    </w:lvl>
    <w:lvl w:ilvl="5" w:tplc="2D300F26" w:tentative="1">
      <w:start w:val="1"/>
      <w:numFmt w:val="lowerRoman"/>
      <w:lvlText w:val="%6."/>
      <w:lvlJc w:val="right"/>
      <w:pPr>
        <w:tabs>
          <w:tab w:val="num" w:pos="5040"/>
        </w:tabs>
        <w:ind w:left="5040" w:hanging="180"/>
      </w:pPr>
    </w:lvl>
    <w:lvl w:ilvl="6" w:tplc="7A6E38E8" w:tentative="1">
      <w:start w:val="1"/>
      <w:numFmt w:val="decimal"/>
      <w:lvlText w:val="%7."/>
      <w:lvlJc w:val="left"/>
      <w:pPr>
        <w:tabs>
          <w:tab w:val="num" w:pos="5760"/>
        </w:tabs>
        <w:ind w:left="5760" w:hanging="360"/>
      </w:pPr>
    </w:lvl>
    <w:lvl w:ilvl="7" w:tplc="71AE91E0" w:tentative="1">
      <w:start w:val="1"/>
      <w:numFmt w:val="lowerLetter"/>
      <w:lvlText w:val="%8."/>
      <w:lvlJc w:val="left"/>
      <w:pPr>
        <w:tabs>
          <w:tab w:val="num" w:pos="6480"/>
        </w:tabs>
        <w:ind w:left="6480" w:hanging="360"/>
      </w:pPr>
    </w:lvl>
    <w:lvl w:ilvl="8" w:tplc="C5D875AA" w:tentative="1">
      <w:start w:val="1"/>
      <w:numFmt w:val="lowerRoman"/>
      <w:lvlText w:val="%9."/>
      <w:lvlJc w:val="right"/>
      <w:pPr>
        <w:tabs>
          <w:tab w:val="num" w:pos="7200"/>
        </w:tabs>
        <w:ind w:left="7200" w:hanging="180"/>
      </w:pPr>
    </w:lvl>
  </w:abstractNum>
  <w:abstractNum w:abstractNumId="45" w15:restartNumberingAfterBreak="0">
    <w:nsid w:val="4A2F353E"/>
    <w:multiLevelType w:val="hybridMultilevel"/>
    <w:tmpl w:val="38742FE8"/>
    <w:lvl w:ilvl="0" w:tplc="FFFFFFFF">
      <w:start w:val="1"/>
      <w:numFmt w:val="decimal"/>
      <w:pStyle w:val="S0"/>
      <w:lvlText w:val="Рисунок %1"/>
      <w:lvlJc w:val="left"/>
      <w:pPr>
        <w:tabs>
          <w:tab w:val="num" w:pos="360"/>
        </w:tabs>
        <w:ind w:left="360" w:hanging="360"/>
      </w:pPr>
      <w:rPr>
        <w:rFonts w:hint="default"/>
      </w:rPr>
    </w:lvl>
    <w:lvl w:ilvl="1" w:tplc="FFFFFFFF" w:tentative="1">
      <w:start w:val="1"/>
      <w:numFmt w:val="lowerLetter"/>
      <w:lvlText w:val="%2."/>
      <w:lvlJc w:val="left"/>
      <w:pPr>
        <w:tabs>
          <w:tab w:val="num" w:pos="2149"/>
        </w:tabs>
        <w:ind w:left="2149" w:hanging="360"/>
      </w:pPr>
    </w:lvl>
    <w:lvl w:ilvl="2" w:tplc="FFFFFFFF" w:tentative="1">
      <w:start w:val="1"/>
      <w:numFmt w:val="lowerRoman"/>
      <w:lvlText w:val="%3."/>
      <w:lvlJc w:val="right"/>
      <w:pPr>
        <w:tabs>
          <w:tab w:val="num" w:pos="2869"/>
        </w:tabs>
        <w:ind w:left="2869" w:hanging="180"/>
      </w:pPr>
    </w:lvl>
    <w:lvl w:ilvl="3" w:tplc="FFFFFFFF" w:tentative="1">
      <w:start w:val="1"/>
      <w:numFmt w:val="decimal"/>
      <w:lvlText w:val="%4."/>
      <w:lvlJc w:val="left"/>
      <w:pPr>
        <w:tabs>
          <w:tab w:val="num" w:pos="3589"/>
        </w:tabs>
        <w:ind w:left="3589" w:hanging="360"/>
      </w:pPr>
    </w:lvl>
    <w:lvl w:ilvl="4" w:tplc="FFFFFFFF" w:tentative="1">
      <w:start w:val="1"/>
      <w:numFmt w:val="lowerLetter"/>
      <w:lvlText w:val="%5."/>
      <w:lvlJc w:val="left"/>
      <w:pPr>
        <w:tabs>
          <w:tab w:val="num" w:pos="4309"/>
        </w:tabs>
        <w:ind w:left="4309" w:hanging="360"/>
      </w:pPr>
    </w:lvl>
    <w:lvl w:ilvl="5" w:tplc="FFFFFFFF" w:tentative="1">
      <w:start w:val="1"/>
      <w:numFmt w:val="lowerRoman"/>
      <w:lvlText w:val="%6."/>
      <w:lvlJc w:val="right"/>
      <w:pPr>
        <w:tabs>
          <w:tab w:val="num" w:pos="5029"/>
        </w:tabs>
        <w:ind w:left="5029" w:hanging="180"/>
      </w:pPr>
    </w:lvl>
    <w:lvl w:ilvl="6" w:tplc="FFFFFFFF" w:tentative="1">
      <w:start w:val="1"/>
      <w:numFmt w:val="decimal"/>
      <w:lvlText w:val="%7."/>
      <w:lvlJc w:val="left"/>
      <w:pPr>
        <w:tabs>
          <w:tab w:val="num" w:pos="5749"/>
        </w:tabs>
        <w:ind w:left="5749" w:hanging="360"/>
      </w:pPr>
    </w:lvl>
    <w:lvl w:ilvl="7" w:tplc="FFFFFFFF" w:tentative="1">
      <w:start w:val="1"/>
      <w:numFmt w:val="lowerLetter"/>
      <w:lvlText w:val="%8."/>
      <w:lvlJc w:val="left"/>
      <w:pPr>
        <w:tabs>
          <w:tab w:val="num" w:pos="6469"/>
        </w:tabs>
        <w:ind w:left="6469" w:hanging="360"/>
      </w:pPr>
    </w:lvl>
    <w:lvl w:ilvl="8" w:tplc="FFFFFFFF" w:tentative="1">
      <w:start w:val="1"/>
      <w:numFmt w:val="lowerRoman"/>
      <w:lvlText w:val="%9."/>
      <w:lvlJc w:val="right"/>
      <w:pPr>
        <w:tabs>
          <w:tab w:val="num" w:pos="7189"/>
        </w:tabs>
        <w:ind w:left="7189" w:hanging="180"/>
      </w:pPr>
    </w:lvl>
  </w:abstractNum>
  <w:abstractNum w:abstractNumId="46" w15:restartNumberingAfterBreak="0">
    <w:nsid w:val="4BA254BE"/>
    <w:multiLevelType w:val="hybridMultilevel"/>
    <w:tmpl w:val="ECC6EF58"/>
    <w:styleLink w:val="1111111"/>
    <w:lvl w:ilvl="0" w:tplc="1F3A7A8E">
      <w:start w:val="3"/>
      <w:numFmt w:val="decimal"/>
      <w:lvlText w:val="%1."/>
      <w:lvlJc w:val="left"/>
      <w:pPr>
        <w:tabs>
          <w:tab w:val="num" w:pos="720"/>
        </w:tabs>
        <w:ind w:left="720" w:hanging="360"/>
      </w:pPr>
      <w:rPr>
        <w:rFonts w:hint="default"/>
      </w:rPr>
    </w:lvl>
    <w:lvl w:ilvl="1" w:tplc="0E6A6240">
      <w:start w:val="1"/>
      <w:numFmt w:val="lowerLetter"/>
      <w:lvlText w:val="%2."/>
      <w:lvlJc w:val="left"/>
      <w:pPr>
        <w:tabs>
          <w:tab w:val="num" w:pos="1440"/>
        </w:tabs>
        <w:ind w:left="1440" w:hanging="360"/>
      </w:pPr>
    </w:lvl>
    <w:lvl w:ilvl="2" w:tplc="04190005">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47" w15:restartNumberingAfterBreak="0">
    <w:nsid w:val="4BDF68B4"/>
    <w:multiLevelType w:val="multilevel"/>
    <w:tmpl w:val="0419001F"/>
    <w:styleLink w:val="111111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8" w15:restartNumberingAfterBreak="0">
    <w:nsid w:val="4E3E5D5C"/>
    <w:multiLevelType w:val="hybridMultilevel"/>
    <w:tmpl w:val="F82C4A36"/>
    <w:lvl w:ilvl="0" w:tplc="2668E88A">
      <w:start w:val="65535"/>
      <w:numFmt w:val="bullet"/>
      <w:pStyle w:val="120"/>
      <w:lvlText w:val="•"/>
      <w:lvlJc w:val="left"/>
      <w:pPr>
        <w:tabs>
          <w:tab w:val="num" w:pos="-357"/>
        </w:tabs>
        <w:ind w:left="352" w:hanging="352"/>
      </w:pPr>
      <w:rPr>
        <w:rFonts w:ascii="Arial" w:hAnsi="Arial" w:hint="default"/>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503534E9"/>
    <w:multiLevelType w:val="hybridMultilevel"/>
    <w:tmpl w:val="23668860"/>
    <w:styleLink w:val="33"/>
    <w:lvl w:ilvl="0" w:tplc="7554B8DE">
      <w:start w:val="1"/>
      <w:numFmt w:val="bullet"/>
      <w:lvlText w:val=""/>
      <w:lvlJc w:val="left"/>
      <w:pPr>
        <w:ind w:left="928"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56193711"/>
    <w:multiLevelType w:val="hybridMultilevel"/>
    <w:tmpl w:val="6F1AC494"/>
    <w:lvl w:ilvl="0" w:tplc="DBF00BF6">
      <w:start w:val="3"/>
      <w:numFmt w:val="bullet"/>
      <w:lvlText w:val="•"/>
      <w:lvlJc w:val="left"/>
      <w:pPr>
        <w:ind w:left="1636"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1" w15:restartNumberingAfterBreak="0">
    <w:nsid w:val="569B4E34"/>
    <w:multiLevelType w:val="hybridMultilevel"/>
    <w:tmpl w:val="DFC89BC8"/>
    <w:styleLink w:val="11111133"/>
    <w:lvl w:ilvl="0" w:tplc="7554B8DE">
      <w:start w:val="1"/>
      <w:numFmt w:val="bullet"/>
      <w:lvlText w:val=""/>
      <w:lvlJc w:val="left"/>
      <w:pPr>
        <w:ind w:left="1070" w:hanging="360"/>
      </w:pPr>
      <w:rPr>
        <w:rFonts w:ascii="Symbol" w:hAnsi="Symbol" w:hint="default"/>
      </w:rPr>
    </w:lvl>
    <w:lvl w:ilvl="1" w:tplc="04190003" w:tentative="1">
      <w:start w:val="1"/>
      <w:numFmt w:val="bullet"/>
      <w:lvlText w:val="o"/>
      <w:lvlJc w:val="left"/>
      <w:pPr>
        <w:ind w:left="3060" w:hanging="360"/>
      </w:pPr>
      <w:rPr>
        <w:rFonts w:ascii="Courier New" w:hAnsi="Courier New" w:cs="Courier New" w:hint="default"/>
      </w:rPr>
    </w:lvl>
    <w:lvl w:ilvl="2" w:tplc="04190005" w:tentative="1">
      <w:start w:val="1"/>
      <w:numFmt w:val="bullet"/>
      <w:lvlText w:val=""/>
      <w:lvlJc w:val="left"/>
      <w:pPr>
        <w:ind w:left="3780" w:hanging="360"/>
      </w:pPr>
      <w:rPr>
        <w:rFonts w:ascii="Wingdings" w:hAnsi="Wingdings" w:hint="default"/>
      </w:rPr>
    </w:lvl>
    <w:lvl w:ilvl="3" w:tplc="04190001" w:tentative="1">
      <w:start w:val="1"/>
      <w:numFmt w:val="bullet"/>
      <w:lvlText w:val=""/>
      <w:lvlJc w:val="left"/>
      <w:pPr>
        <w:ind w:left="4500" w:hanging="360"/>
      </w:pPr>
      <w:rPr>
        <w:rFonts w:ascii="Symbol" w:hAnsi="Symbol" w:hint="default"/>
      </w:rPr>
    </w:lvl>
    <w:lvl w:ilvl="4" w:tplc="04190003" w:tentative="1">
      <w:start w:val="1"/>
      <w:numFmt w:val="bullet"/>
      <w:lvlText w:val="o"/>
      <w:lvlJc w:val="left"/>
      <w:pPr>
        <w:ind w:left="5220" w:hanging="360"/>
      </w:pPr>
      <w:rPr>
        <w:rFonts w:ascii="Courier New" w:hAnsi="Courier New" w:cs="Courier New" w:hint="default"/>
      </w:rPr>
    </w:lvl>
    <w:lvl w:ilvl="5" w:tplc="04190005" w:tentative="1">
      <w:start w:val="1"/>
      <w:numFmt w:val="bullet"/>
      <w:lvlText w:val=""/>
      <w:lvlJc w:val="left"/>
      <w:pPr>
        <w:ind w:left="5940" w:hanging="360"/>
      </w:pPr>
      <w:rPr>
        <w:rFonts w:ascii="Wingdings" w:hAnsi="Wingdings" w:hint="default"/>
      </w:rPr>
    </w:lvl>
    <w:lvl w:ilvl="6" w:tplc="04190001" w:tentative="1">
      <w:start w:val="1"/>
      <w:numFmt w:val="bullet"/>
      <w:lvlText w:val=""/>
      <w:lvlJc w:val="left"/>
      <w:pPr>
        <w:ind w:left="6660" w:hanging="360"/>
      </w:pPr>
      <w:rPr>
        <w:rFonts w:ascii="Symbol" w:hAnsi="Symbol" w:hint="default"/>
      </w:rPr>
    </w:lvl>
    <w:lvl w:ilvl="7" w:tplc="04190003" w:tentative="1">
      <w:start w:val="1"/>
      <w:numFmt w:val="bullet"/>
      <w:lvlText w:val="o"/>
      <w:lvlJc w:val="left"/>
      <w:pPr>
        <w:ind w:left="7380" w:hanging="360"/>
      </w:pPr>
      <w:rPr>
        <w:rFonts w:ascii="Courier New" w:hAnsi="Courier New" w:cs="Courier New" w:hint="default"/>
      </w:rPr>
    </w:lvl>
    <w:lvl w:ilvl="8" w:tplc="04190005" w:tentative="1">
      <w:start w:val="1"/>
      <w:numFmt w:val="bullet"/>
      <w:lvlText w:val=""/>
      <w:lvlJc w:val="left"/>
      <w:pPr>
        <w:ind w:left="8100" w:hanging="360"/>
      </w:pPr>
      <w:rPr>
        <w:rFonts w:ascii="Wingdings" w:hAnsi="Wingdings" w:hint="default"/>
      </w:rPr>
    </w:lvl>
  </w:abstractNum>
  <w:abstractNum w:abstractNumId="52" w15:restartNumberingAfterBreak="0">
    <w:nsid w:val="59525FDD"/>
    <w:multiLevelType w:val="multilevel"/>
    <w:tmpl w:val="B2D2D276"/>
    <w:lvl w:ilvl="0">
      <w:start w:val="3"/>
      <w:numFmt w:val="decimal"/>
      <w:lvlText w:val="%1."/>
      <w:lvlJc w:val="left"/>
      <w:pPr>
        <w:ind w:left="912" w:hanging="912"/>
      </w:pPr>
      <w:rPr>
        <w:rFonts w:hint="default"/>
      </w:rPr>
    </w:lvl>
    <w:lvl w:ilvl="1">
      <w:start w:val="3"/>
      <w:numFmt w:val="decimal"/>
      <w:lvlText w:val="%1.%2."/>
      <w:lvlJc w:val="left"/>
      <w:pPr>
        <w:ind w:left="912" w:hanging="912"/>
      </w:pPr>
      <w:rPr>
        <w:rFonts w:hint="default"/>
      </w:rPr>
    </w:lvl>
    <w:lvl w:ilvl="2">
      <w:start w:val="2"/>
      <w:numFmt w:val="decimal"/>
      <w:lvlText w:val="%1.%2.%3."/>
      <w:lvlJc w:val="left"/>
      <w:pPr>
        <w:ind w:left="912" w:hanging="912"/>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53" w15:restartNumberingAfterBreak="0">
    <w:nsid w:val="59E60585"/>
    <w:multiLevelType w:val="hybridMultilevel"/>
    <w:tmpl w:val="E78C7934"/>
    <w:lvl w:ilvl="0" w:tplc="5AFCDBC2">
      <w:start w:val="1"/>
      <w:numFmt w:val="bullet"/>
      <w:lvlText w:val=""/>
      <w:lvlJc w:val="left"/>
      <w:pPr>
        <w:tabs>
          <w:tab w:val="num" w:pos="3346"/>
        </w:tabs>
        <w:ind w:left="3346" w:hanging="360"/>
      </w:pPr>
      <w:rPr>
        <w:rFonts w:ascii="Symbol" w:hAnsi="Symbol" w:hint="default"/>
        <w:color w:val="auto"/>
      </w:rPr>
    </w:lvl>
    <w:lvl w:ilvl="1" w:tplc="2D48B000">
      <w:start w:val="1"/>
      <w:numFmt w:val="bullet"/>
      <w:pStyle w:val="15"/>
      <w:lvlText w:val=""/>
      <w:lvlJc w:val="left"/>
      <w:pPr>
        <w:tabs>
          <w:tab w:val="num" w:pos="2149"/>
        </w:tabs>
        <w:ind w:left="2149" w:hanging="360"/>
      </w:pPr>
      <w:rPr>
        <w:rFonts w:ascii="Symbol" w:hAnsi="Symbol" w:hint="default"/>
        <w:color w:val="auto"/>
      </w:rPr>
    </w:lvl>
    <w:lvl w:ilvl="2" w:tplc="5F1C532C">
      <w:start w:val="1"/>
      <w:numFmt w:val="bullet"/>
      <w:lvlText w:val=""/>
      <w:lvlJc w:val="left"/>
      <w:pPr>
        <w:tabs>
          <w:tab w:val="num" w:pos="2869"/>
        </w:tabs>
        <w:ind w:left="2869" w:hanging="360"/>
      </w:pPr>
      <w:rPr>
        <w:rFonts w:ascii="Wingdings" w:hAnsi="Wingdings" w:hint="default"/>
      </w:rPr>
    </w:lvl>
    <w:lvl w:ilvl="3" w:tplc="469C65FC" w:tentative="1">
      <w:start w:val="1"/>
      <w:numFmt w:val="bullet"/>
      <w:lvlText w:val=""/>
      <w:lvlJc w:val="left"/>
      <w:pPr>
        <w:tabs>
          <w:tab w:val="num" w:pos="3589"/>
        </w:tabs>
        <w:ind w:left="3589" w:hanging="360"/>
      </w:pPr>
      <w:rPr>
        <w:rFonts w:ascii="Symbol" w:hAnsi="Symbol" w:hint="default"/>
      </w:rPr>
    </w:lvl>
    <w:lvl w:ilvl="4" w:tplc="E73EB3BC" w:tentative="1">
      <w:start w:val="1"/>
      <w:numFmt w:val="bullet"/>
      <w:lvlText w:val="o"/>
      <w:lvlJc w:val="left"/>
      <w:pPr>
        <w:tabs>
          <w:tab w:val="num" w:pos="4309"/>
        </w:tabs>
        <w:ind w:left="4309" w:hanging="360"/>
      </w:pPr>
      <w:rPr>
        <w:rFonts w:ascii="Courier New" w:hAnsi="Courier New" w:cs="Courier New" w:hint="default"/>
      </w:rPr>
    </w:lvl>
    <w:lvl w:ilvl="5" w:tplc="B9A44184" w:tentative="1">
      <w:start w:val="1"/>
      <w:numFmt w:val="bullet"/>
      <w:lvlText w:val=""/>
      <w:lvlJc w:val="left"/>
      <w:pPr>
        <w:tabs>
          <w:tab w:val="num" w:pos="5029"/>
        </w:tabs>
        <w:ind w:left="5029" w:hanging="360"/>
      </w:pPr>
      <w:rPr>
        <w:rFonts w:ascii="Wingdings" w:hAnsi="Wingdings" w:hint="default"/>
      </w:rPr>
    </w:lvl>
    <w:lvl w:ilvl="6" w:tplc="E0F82204" w:tentative="1">
      <w:start w:val="1"/>
      <w:numFmt w:val="bullet"/>
      <w:lvlText w:val=""/>
      <w:lvlJc w:val="left"/>
      <w:pPr>
        <w:tabs>
          <w:tab w:val="num" w:pos="5749"/>
        </w:tabs>
        <w:ind w:left="5749" w:hanging="360"/>
      </w:pPr>
      <w:rPr>
        <w:rFonts w:ascii="Symbol" w:hAnsi="Symbol" w:hint="default"/>
      </w:rPr>
    </w:lvl>
    <w:lvl w:ilvl="7" w:tplc="6192A3F2" w:tentative="1">
      <w:start w:val="1"/>
      <w:numFmt w:val="bullet"/>
      <w:lvlText w:val="o"/>
      <w:lvlJc w:val="left"/>
      <w:pPr>
        <w:tabs>
          <w:tab w:val="num" w:pos="6469"/>
        </w:tabs>
        <w:ind w:left="6469" w:hanging="360"/>
      </w:pPr>
      <w:rPr>
        <w:rFonts w:ascii="Courier New" w:hAnsi="Courier New" w:cs="Courier New" w:hint="default"/>
      </w:rPr>
    </w:lvl>
    <w:lvl w:ilvl="8" w:tplc="1ECE32A0" w:tentative="1">
      <w:start w:val="1"/>
      <w:numFmt w:val="bullet"/>
      <w:lvlText w:val=""/>
      <w:lvlJc w:val="left"/>
      <w:pPr>
        <w:tabs>
          <w:tab w:val="num" w:pos="7189"/>
        </w:tabs>
        <w:ind w:left="7189" w:hanging="360"/>
      </w:pPr>
      <w:rPr>
        <w:rFonts w:ascii="Wingdings" w:hAnsi="Wingdings" w:hint="default"/>
      </w:rPr>
    </w:lvl>
  </w:abstractNum>
  <w:abstractNum w:abstractNumId="54" w15:restartNumberingAfterBreak="0">
    <w:nsid w:val="609F7ACC"/>
    <w:multiLevelType w:val="hybridMultilevel"/>
    <w:tmpl w:val="FEBCF854"/>
    <w:styleLink w:val="330"/>
    <w:lvl w:ilvl="0" w:tplc="BDD87824">
      <w:start w:val="1"/>
      <w:numFmt w:val="bullet"/>
      <w:lvlText w:val=""/>
      <w:lvlJc w:val="left"/>
      <w:pPr>
        <w:tabs>
          <w:tab w:val="num" w:pos="651"/>
        </w:tabs>
        <w:ind w:left="651" w:hanging="360"/>
      </w:pPr>
      <w:rPr>
        <w:rFonts w:ascii="Symbol" w:hAnsi="Symbol" w:hint="default"/>
      </w:rPr>
    </w:lvl>
    <w:lvl w:ilvl="1" w:tplc="04190019">
      <w:start w:val="1"/>
      <w:numFmt w:val="bullet"/>
      <w:pStyle w:val="A2list2"/>
      <w:lvlText w:val="o"/>
      <w:lvlJc w:val="left"/>
      <w:pPr>
        <w:tabs>
          <w:tab w:val="num" w:pos="1440"/>
        </w:tabs>
        <w:ind w:left="1440" w:hanging="360"/>
      </w:pPr>
      <w:rPr>
        <w:rFonts w:ascii="Courier New" w:hAnsi="Courier New" w:hint="default"/>
      </w:rPr>
    </w:lvl>
    <w:lvl w:ilvl="2" w:tplc="0419001B">
      <w:start w:val="1"/>
      <w:numFmt w:val="bullet"/>
      <w:lvlText w:val=""/>
      <w:lvlJc w:val="left"/>
      <w:pPr>
        <w:tabs>
          <w:tab w:val="num" w:pos="2091"/>
        </w:tabs>
        <w:ind w:left="2091" w:hanging="360"/>
      </w:pPr>
      <w:rPr>
        <w:rFonts w:ascii="Wingdings" w:hAnsi="Wingdings" w:hint="default"/>
      </w:rPr>
    </w:lvl>
    <w:lvl w:ilvl="3" w:tplc="0419000F" w:tentative="1">
      <w:start w:val="1"/>
      <w:numFmt w:val="bullet"/>
      <w:lvlText w:val=""/>
      <w:lvlJc w:val="left"/>
      <w:pPr>
        <w:tabs>
          <w:tab w:val="num" w:pos="2811"/>
        </w:tabs>
        <w:ind w:left="2811" w:hanging="360"/>
      </w:pPr>
      <w:rPr>
        <w:rFonts w:ascii="Symbol" w:hAnsi="Symbol" w:hint="default"/>
      </w:rPr>
    </w:lvl>
    <w:lvl w:ilvl="4" w:tplc="04190019" w:tentative="1">
      <w:start w:val="1"/>
      <w:numFmt w:val="bullet"/>
      <w:lvlText w:val="o"/>
      <w:lvlJc w:val="left"/>
      <w:pPr>
        <w:tabs>
          <w:tab w:val="num" w:pos="3531"/>
        </w:tabs>
        <w:ind w:left="3531" w:hanging="360"/>
      </w:pPr>
      <w:rPr>
        <w:rFonts w:ascii="Courier New" w:hAnsi="Courier New" w:hint="default"/>
      </w:rPr>
    </w:lvl>
    <w:lvl w:ilvl="5" w:tplc="0419001B" w:tentative="1">
      <w:start w:val="1"/>
      <w:numFmt w:val="bullet"/>
      <w:lvlText w:val=""/>
      <w:lvlJc w:val="left"/>
      <w:pPr>
        <w:tabs>
          <w:tab w:val="num" w:pos="4251"/>
        </w:tabs>
        <w:ind w:left="4251" w:hanging="360"/>
      </w:pPr>
      <w:rPr>
        <w:rFonts w:ascii="Wingdings" w:hAnsi="Wingdings" w:hint="default"/>
      </w:rPr>
    </w:lvl>
    <w:lvl w:ilvl="6" w:tplc="0419000F" w:tentative="1">
      <w:start w:val="1"/>
      <w:numFmt w:val="bullet"/>
      <w:lvlText w:val=""/>
      <w:lvlJc w:val="left"/>
      <w:pPr>
        <w:tabs>
          <w:tab w:val="num" w:pos="4971"/>
        </w:tabs>
        <w:ind w:left="4971" w:hanging="360"/>
      </w:pPr>
      <w:rPr>
        <w:rFonts w:ascii="Symbol" w:hAnsi="Symbol" w:hint="default"/>
      </w:rPr>
    </w:lvl>
    <w:lvl w:ilvl="7" w:tplc="04190019" w:tentative="1">
      <w:start w:val="1"/>
      <w:numFmt w:val="bullet"/>
      <w:lvlText w:val="o"/>
      <w:lvlJc w:val="left"/>
      <w:pPr>
        <w:tabs>
          <w:tab w:val="num" w:pos="5691"/>
        </w:tabs>
        <w:ind w:left="5691" w:hanging="360"/>
      </w:pPr>
      <w:rPr>
        <w:rFonts w:ascii="Courier New" w:hAnsi="Courier New" w:hint="default"/>
      </w:rPr>
    </w:lvl>
    <w:lvl w:ilvl="8" w:tplc="0419001B" w:tentative="1">
      <w:start w:val="1"/>
      <w:numFmt w:val="bullet"/>
      <w:lvlText w:val=""/>
      <w:lvlJc w:val="left"/>
      <w:pPr>
        <w:tabs>
          <w:tab w:val="num" w:pos="6411"/>
        </w:tabs>
        <w:ind w:left="6411" w:hanging="360"/>
      </w:pPr>
      <w:rPr>
        <w:rFonts w:ascii="Wingdings" w:hAnsi="Wingdings" w:hint="default"/>
      </w:rPr>
    </w:lvl>
  </w:abstractNum>
  <w:abstractNum w:abstractNumId="55" w15:restartNumberingAfterBreak="0">
    <w:nsid w:val="61B777AC"/>
    <w:multiLevelType w:val="hybridMultilevel"/>
    <w:tmpl w:val="C1D815B6"/>
    <w:styleLink w:val="1ai3"/>
    <w:lvl w:ilvl="0" w:tplc="7554B8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15:restartNumberingAfterBreak="0">
    <w:nsid w:val="62220039"/>
    <w:multiLevelType w:val="hybridMultilevel"/>
    <w:tmpl w:val="199CD90C"/>
    <w:styleLink w:val="111111213"/>
    <w:lvl w:ilvl="0" w:tplc="E1B4461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7" w15:restartNumberingAfterBreak="0">
    <w:nsid w:val="65AA670C"/>
    <w:multiLevelType w:val="multilevel"/>
    <w:tmpl w:val="FBDA9384"/>
    <w:lvl w:ilvl="0">
      <w:start w:val="3"/>
      <w:numFmt w:val="decimal"/>
      <w:lvlText w:val="%1."/>
      <w:lvlJc w:val="left"/>
      <w:pPr>
        <w:ind w:left="432" w:hanging="432"/>
      </w:pPr>
      <w:rPr>
        <w:rFonts w:hint="default"/>
      </w:rPr>
    </w:lvl>
    <w:lvl w:ilvl="1">
      <w:start w:val="1"/>
      <w:numFmt w:val="decimal"/>
      <w:lvlText w:val="%1.%2."/>
      <w:lvlJc w:val="left"/>
      <w:pPr>
        <w:ind w:left="2847" w:hanging="720"/>
      </w:pPr>
      <w:rPr>
        <w:rFonts w:hint="default"/>
        <w:color w:val="auto"/>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8" w15:restartNumberingAfterBreak="0">
    <w:nsid w:val="66C2001F"/>
    <w:multiLevelType w:val="multilevel"/>
    <w:tmpl w:val="229882DC"/>
    <w:styleLink w:val="1111114"/>
    <w:lvl w:ilvl="0">
      <w:start w:val="1"/>
      <w:numFmt w:val="decimal"/>
      <w:lvlText w:val="%1."/>
      <w:lvlJc w:val="left"/>
      <w:pPr>
        <w:ind w:left="720" w:hanging="360"/>
      </w:pPr>
      <w:rPr>
        <w:rFonts w:hint="default"/>
        <w:i w:val="0"/>
        <w:sz w:val="28"/>
      </w:rPr>
    </w:lvl>
    <w:lvl w:ilvl="1">
      <w:start w:val="3"/>
      <w:numFmt w:val="decimal"/>
      <w:isLgl/>
      <w:lvlText w:val="%1.%2."/>
      <w:lvlJc w:val="left"/>
      <w:pPr>
        <w:ind w:left="915" w:hanging="555"/>
      </w:pPr>
      <w:rPr>
        <w:rFonts w:hint="default"/>
      </w:rPr>
    </w:lvl>
    <w:lvl w:ilvl="2">
      <w:start w:val="5"/>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9" w15:restartNumberingAfterBreak="0">
    <w:nsid w:val="6A31238C"/>
    <w:multiLevelType w:val="hybridMultilevel"/>
    <w:tmpl w:val="C10C7094"/>
    <w:lvl w:ilvl="0" w:tplc="FF284DE6">
      <w:start w:val="1"/>
      <w:numFmt w:val="bullet"/>
      <w:pStyle w:val="a9"/>
      <w:lvlText w:val=""/>
      <w:lvlJc w:val="left"/>
      <w:pPr>
        <w:tabs>
          <w:tab w:val="num" w:pos="1022"/>
        </w:tabs>
        <w:ind w:left="1022" w:hanging="45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1260"/>
        </w:tabs>
        <w:ind w:left="12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6A6F03C5"/>
    <w:multiLevelType w:val="multilevel"/>
    <w:tmpl w:val="041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15:restartNumberingAfterBreak="0">
    <w:nsid w:val="6B667945"/>
    <w:multiLevelType w:val="hybridMultilevel"/>
    <w:tmpl w:val="1DE641A4"/>
    <w:lvl w:ilvl="0" w:tplc="D82C9CA2">
      <w:start w:val="1"/>
      <w:numFmt w:val="bullet"/>
      <w:pStyle w:val="-S"/>
      <w:lvlText w:val="-"/>
      <w:lvlJc w:val="left"/>
      <w:pPr>
        <w:ind w:left="1571" w:hanging="360"/>
      </w:pPr>
      <w:rPr>
        <w:rFonts w:ascii="Vrinda" w:hAnsi="Vrinda" w:hint="default"/>
      </w:rPr>
    </w:lvl>
    <w:lvl w:ilvl="1" w:tplc="8E7A480C" w:tentative="1">
      <w:start w:val="1"/>
      <w:numFmt w:val="bullet"/>
      <w:lvlText w:val="o"/>
      <w:lvlJc w:val="left"/>
      <w:pPr>
        <w:ind w:left="2291" w:hanging="360"/>
      </w:pPr>
      <w:rPr>
        <w:rFonts w:ascii="Courier New" w:hAnsi="Courier New" w:cs="Courier New" w:hint="default"/>
      </w:rPr>
    </w:lvl>
    <w:lvl w:ilvl="2" w:tplc="6EEA8F42" w:tentative="1">
      <w:start w:val="1"/>
      <w:numFmt w:val="bullet"/>
      <w:lvlText w:val=""/>
      <w:lvlJc w:val="left"/>
      <w:pPr>
        <w:ind w:left="3011" w:hanging="360"/>
      </w:pPr>
      <w:rPr>
        <w:rFonts w:ascii="Wingdings" w:hAnsi="Wingdings" w:hint="default"/>
      </w:rPr>
    </w:lvl>
    <w:lvl w:ilvl="3" w:tplc="60FE73CE" w:tentative="1">
      <w:start w:val="1"/>
      <w:numFmt w:val="bullet"/>
      <w:lvlText w:val=""/>
      <w:lvlJc w:val="left"/>
      <w:pPr>
        <w:ind w:left="3731" w:hanging="360"/>
      </w:pPr>
      <w:rPr>
        <w:rFonts w:ascii="Symbol" w:hAnsi="Symbol" w:hint="default"/>
      </w:rPr>
    </w:lvl>
    <w:lvl w:ilvl="4" w:tplc="3866291C" w:tentative="1">
      <w:start w:val="1"/>
      <w:numFmt w:val="bullet"/>
      <w:lvlText w:val="o"/>
      <w:lvlJc w:val="left"/>
      <w:pPr>
        <w:ind w:left="4451" w:hanging="360"/>
      </w:pPr>
      <w:rPr>
        <w:rFonts w:ascii="Courier New" w:hAnsi="Courier New" w:cs="Courier New" w:hint="default"/>
      </w:rPr>
    </w:lvl>
    <w:lvl w:ilvl="5" w:tplc="7C6EE35A" w:tentative="1">
      <w:start w:val="1"/>
      <w:numFmt w:val="bullet"/>
      <w:lvlText w:val=""/>
      <w:lvlJc w:val="left"/>
      <w:pPr>
        <w:ind w:left="5171" w:hanging="360"/>
      </w:pPr>
      <w:rPr>
        <w:rFonts w:ascii="Wingdings" w:hAnsi="Wingdings" w:hint="default"/>
      </w:rPr>
    </w:lvl>
    <w:lvl w:ilvl="6" w:tplc="9670E5C0" w:tentative="1">
      <w:start w:val="1"/>
      <w:numFmt w:val="bullet"/>
      <w:lvlText w:val=""/>
      <w:lvlJc w:val="left"/>
      <w:pPr>
        <w:ind w:left="5891" w:hanging="360"/>
      </w:pPr>
      <w:rPr>
        <w:rFonts w:ascii="Symbol" w:hAnsi="Symbol" w:hint="default"/>
      </w:rPr>
    </w:lvl>
    <w:lvl w:ilvl="7" w:tplc="7E40E2B8" w:tentative="1">
      <w:start w:val="1"/>
      <w:numFmt w:val="bullet"/>
      <w:lvlText w:val="o"/>
      <w:lvlJc w:val="left"/>
      <w:pPr>
        <w:ind w:left="6611" w:hanging="360"/>
      </w:pPr>
      <w:rPr>
        <w:rFonts w:ascii="Courier New" w:hAnsi="Courier New" w:cs="Courier New" w:hint="default"/>
      </w:rPr>
    </w:lvl>
    <w:lvl w:ilvl="8" w:tplc="4746A28C" w:tentative="1">
      <w:start w:val="1"/>
      <w:numFmt w:val="bullet"/>
      <w:lvlText w:val=""/>
      <w:lvlJc w:val="left"/>
      <w:pPr>
        <w:ind w:left="7331" w:hanging="360"/>
      </w:pPr>
      <w:rPr>
        <w:rFonts w:ascii="Wingdings" w:hAnsi="Wingdings" w:hint="default"/>
      </w:rPr>
    </w:lvl>
  </w:abstractNum>
  <w:abstractNum w:abstractNumId="62" w15:restartNumberingAfterBreak="0">
    <w:nsid w:val="6D1D48B4"/>
    <w:multiLevelType w:val="hybridMultilevel"/>
    <w:tmpl w:val="ADBEF9C2"/>
    <w:styleLink w:val="1ai2112"/>
    <w:lvl w:ilvl="0" w:tplc="35767D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15:restartNumberingAfterBreak="0">
    <w:nsid w:val="6DCD17E2"/>
    <w:multiLevelType w:val="hybridMultilevel"/>
    <w:tmpl w:val="E92AB4BE"/>
    <w:styleLink w:val="1ai11"/>
    <w:lvl w:ilvl="0" w:tplc="7554B8DE">
      <w:start w:val="1"/>
      <w:numFmt w:val="bullet"/>
      <w:lvlText w:val=""/>
      <w:lvlJc w:val="left"/>
      <w:pPr>
        <w:ind w:left="1212"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6DFD586D"/>
    <w:multiLevelType w:val="hybridMultilevel"/>
    <w:tmpl w:val="0A001A82"/>
    <w:lvl w:ilvl="0" w:tplc="E82A18BE">
      <w:start w:val="1"/>
      <w:numFmt w:val="decimal"/>
      <w:pStyle w:val="16"/>
      <w:lvlText w:val="Рисунок %1"/>
      <w:lvlJc w:val="left"/>
      <w:pPr>
        <w:tabs>
          <w:tab w:val="num" w:pos="2835"/>
        </w:tabs>
        <w:ind w:left="1429" w:firstLine="669"/>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65" w15:restartNumberingAfterBreak="0">
    <w:nsid w:val="71907B74"/>
    <w:multiLevelType w:val="hybridMultilevel"/>
    <w:tmpl w:val="75581D12"/>
    <w:lvl w:ilvl="0" w:tplc="AFB42350">
      <w:start w:val="1"/>
      <w:numFmt w:val="bullet"/>
      <w:pStyle w:val="aa"/>
      <w:lvlText w:val=""/>
      <w:lvlJc w:val="left"/>
      <w:pPr>
        <w:ind w:left="2062"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6" w15:restartNumberingAfterBreak="0">
    <w:nsid w:val="73F6724B"/>
    <w:multiLevelType w:val="hybridMultilevel"/>
    <w:tmpl w:val="FA02A046"/>
    <w:styleLink w:val="1111113"/>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15:restartNumberingAfterBreak="0">
    <w:nsid w:val="740C3267"/>
    <w:multiLevelType w:val="hybridMultilevel"/>
    <w:tmpl w:val="AF38856C"/>
    <w:lvl w:ilvl="0" w:tplc="04190001">
      <w:start w:val="1"/>
      <w:numFmt w:val="bullet"/>
      <w:pStyle w:val="20"/>
      <w:lvlText w:val="−"/>
      <w:lvlJc w:val="left"/>
      <w:pPr>
        <w:ind w:left="928"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15:restartNumberingAfterBreak="0">
    <w:nsid w:val="741232A6"/>
    <w:multiLevelType w:val="multilevel"/>
    <w:tmpl w:val="0E1A4B4C"/>
    <w:styleLink w:val="112"/>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007" w:hanging="1440"/>
      </w:pPr>
      <w:rPr>
        <w:rFonts w:hint="default"/>
      </w:rPr>
    </w:lvl>
  </w:abstractNum>
  <w:abstractNum w:abstractNumId="69" w15:restartNumberingAfterBreak="0">
    <w:nsid w:val="74DF6CE8"/>
    <w:multiLevelType w:val="multilevel"/>
    <w:tmpl w:val="B218B0D0"/>
    <w:styleLink w:val="WW8Num5"/>
    <w:lvl w:ilvl="0">
      <w:numFmt w:val="bullet"/>
      <w:lvlText w:val=""/>
      <w:lvlJc w:val="left"/>
      <w:rPr>
        <w:rFonts w:ascii="Wingdings" w:hAnsi="Wingdings"/>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70" w15:restartNumberingAfterBreak="0">
    <w:nsid w:val="7A9F68F3"/>
    <w:multiLevelType w:val="hybridMultilevel"/>
    <w:tmpl w:val="EC6A3822"/>
    <w:lvl w:ilvl="0" w:tplc="5FE69374">
      <w:start w:val="1"/>
      <w:numFmt w:val="bullet"/>
      <w:pStyle w:val="ab"/>
      <w:lvlText w:val=""/>
      <w:lvlJc w:val="left"/>
      <w:pPr>
        <w:tabs>
          <w:tab w:val="num" w:pos="1281"/>
        </w:tabs>
        <w:ind w:left="1281" w:hanging="567"/>
      </w:pPr>
      <w:rPr>
        <w:rFonts w:ascii="Symbol" w:hAnsi="Symbol" w:hint="default"/>
        <w:color w:val="auto"/>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num w:numId="1">
    <w:abstractNumId w:val="25"/>
  </w:num>
  <w:num w:numId="2">
    <w:abstractNumId w:val="33"/>
  </w:num>
  <w:num w:numId="3">
    <w:abstractNumId w:val="48"/>
  </w:num>
  <w:num w:numId="4">
    <w:abstractNumId w:val="70"/>
  </w:num>
  <w:num w:numId="5">
    <w:abstractNumId w:val="0"/>
  </w:num>
  <w:num w:numId="6">
    <w:abstractNumId w:val="67"/>
  </w:num>
  <w:num w:numId="7">
    <w:abstractNumId w:val="69"/>
  </w:num>
  <w:num w:numId="8">
    <w:abstractNumId w:val="21"/>
  </w:num>
  <w:num w:numId="9">
    <w:abstractNumId w:val="18"/>
  </w:num>
  <w:num w:numId="10">
    <w:abstractNumId w:val="28"/>
  </w:num>
  <w:num w:numId="11">
    <w:abstractNumId w:val="13"/>
  </w:num>
  <w:num w:numId="12">
    <w:abstractNumId w:val="63"/>
  </w:num>
  <w:num w:numId="13">
    <w:abstractNumId w:val="68"/>
  </w:num>
  <w:num w:numId="14">
    <w:abstractNumId w:val="66"/>
  </w:num>
  <w:num w:numId="15">
    <w:abstractNumId w:val="55"/>
  </w:num>
  <w:num w:numId="16">
    <w:abstractNumId w:val="22"/>
  </w:num>
  <w:num w:numId="17">
    <w:abstractNumId w:val="53"/>
  </w:num>
  <w:num w:numId="18">
    <w:abstractNumId w:val="47"/>
  </w:num>
  <w:num w:numId="19">
    <w:abstractNumId w:val="14"/>
  </w:num>
  <w:num w:numId="20">
    <w:abstractNumId w:val="23"/>
  </w:num>
  <w:num w:numId="21">
    <w:abstractNumId w:val="42"/>
  </w:num>
  <w:num w:numId="22">
    <w:abstractNumId w:val="39"/>
  </w:num>
  <w:num w:numId="23">
    <w:abstractNumId w:val="37"/>
  </w:num>
  <w:num w:numId="24">
    <w:abstractNumId w:val="44"/>
  </w:num>
  <w:num w:numId="25">
    <w:abstractNumId w:val="46"/>
  </w:num>
  <w:num w:numId="26">
    <w:abstractNumId w:val="45"/>
  </w:num>
  <w:num w:numId="27">
    <w:abstractNumId w:val="64"/>
  </w:num>
  <w:num w:numId="28">
    <w:abstractNumId w:val="16"/>
  </w:num>
  <w:num w:numId="29">
    <w:abstractNumId w:val="61"/>
  </w:num>
  <w:num w:numId="30">
    <w:abstractNumId w:val="32"/>
  </w:num>
  <w:num w:numId="31">
    <w:abstractNumId w:val="59"/>
  </w:num>
  <w:num w:numId="32">
    <w:abstractNumId w:val="58"/>
  </w:num>
  <w:num w:numId="33">
    <w:abstractNumId w:val="24"/>
  </w:num>
  <w:num w:numId="34">
    <w:abstractNumId w:val="30"/>
  </w:num>
  <w:num w:numId="35">
    <w:abstractNumId w:val="19"/>
  </w:num>
  <w:num w:numId="36">
    <w:abstractNumId w:val="17"/>
  </w:num>
  <w:num w:numId="37">
    <w:abstractNumId w:val="49"/>
  </w:num>
  <w:num w:numId="38">
    <w:abstractNumId w:val="56"/>
  </w:num>
  <w:num w:numId="39">
    <w:abstractNumId w:val="41"/>
  </w:num>
  <w:num w:numId="40">
    <w:abstractNumId w:val="51"/>
  </w:num>
  <w:num w:numId="41">
    <w:abstractNumId w:val="62"/>
  </w:num>
  <w:num w:numId="42">
    <w:abstractNumId w:val="36"/>
  </w:num>
  <w:num w:numId="43">
    <w:abstractNumId w:val="15"/>
  </w:num>
  <w:num w:numId="44">
    <w:abstractNumId w:val="43"/>
  </w:num>
  <w:num w:numId="45">
    <w:abstractNumId w:val="38"/>
  </w:num>
  <w:num w:numId="46">
    <w:abstractNumId w:val="20"/>
  </w:num>
  <w:num w:numId="47">
    <w:abstractNumId w:val="27"/>
  </w:num>
  <w:num w:numId="48">
    <w:abstractNumId w:val="65"/>
  </w:num>
  <w:num w:numId="49">
    <w:abstractNumId w:val="26"/>
  </w:num>
  <w:num w:numId="50">
    <w:abstractNumId w:val="57"/>
  </w:num>
  <w:num w:numId="51">
    <w:abstractNumId w:val="40"/>
  </w:num>
  <w:num w:numId="52">
    <w:abstractNumId w:val="29"/>
  </w:num>
  <w:num w:numId="53">
    <w:abstractNumId w:val="60"/>
  </w:num>
  <w:num w:numId="54">
    <w:abstractNumId w:val="52"/>
  </w:num>
  <w:num w:numId="55">
    <w:abstractNumId w:val="34"/>
  </w:num>
  <w:num w:numId="56">
    <w:abstractNumId w:val="1"/>
  </w:num>
  <w:num w:numId="57">
    <w:abstractNumId w:val="3"/>
  </w:num>
  <w:num w:numId="58">
    <w:abstractNumId w:val="4"/>
  </w:num>
  <w:num w:numId="59">
    <w:abstractNumId w:val="5"/>
  </w:num>
  <w:num w:numId="60">
    <w:abstractNumId w:val="6"/>
  </w:num>
  <w:num w:numId="61">
    <w:abstractNumId w:val="7"/>
  </w:num>
  <w:num w:numId="62">
    <w:abstractNumId w:val="8"/>
  </w:num>
  <w:num w:numId="63">
    <w:abstractNumId w:val="9"/>
  </w:num>
  <w:num w:numId="64">
    <w:abstractNumId w:val="11"/>
  </w:num>
  <w:num w:numId="65">
    <w:abstractNumId w:val="12"/>
  </w:num>
  <w:num w:numId="66">
    <w:abstractNumId w:val="54"/>
  </w:num>
  <w:num w:numId="67">
    <w:abstractNumId w:val="35"/>
  </w:num>
  <w:num w:numId="68">
    <w:abstractNumId w:val="50"/>
  </w:num>
  <w:num w:numId="69">
    <w:abstractNumId w:val="31"/>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hyphenationZone w:val="357"/>
  <w:doNotHyphenateCaps/>
  <w:drawingGridHorizontalSpacing w:val="120"/>
  <w:displayHorizontalDrawingGridEvery w:val="0"/>
  <w:displayVerticalDrawingGridEvery w:val="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434E5"/>
    <w:rsid w:val="000003F5"/>
    <w:rsid w:val="00000422"/>
    <w:rsid w:val="000008FC"/>
    <w:rsid w:val="00000AE5"/>
    <w:rsid w:val="00000DA6"/>
    <w:rsid w:val="00000EC8"/>
    <w:rsid w:val="00001411"/>
    <w:rsid w:val="00001513"/>
    <w:rsid w:val="00001580"/>
    <w:rsid w:val="0000167B"/>
    <w:rsid w:val="00001899"/>
    <w:rsid w:val="00001B7A"/>
    <w:rsid w:val="00001DD6"/>
    <w:rsid w:val="000022D1"/>
    <w:rsid w:val="000022EB"/>
    <w:rsid w:val="000023C8"/>
    <w:rsid w:val="00002BAE"/>
    <w:rsid w:val="00002E44"/>
    <w:rsid w:val="00003086"/>
    <w:rsid w:val="000031FC"/>
    <w:rsid w:val="00003699"/>
    <w:rsid w:val="00003879"/>
    <w:rsid w:val="00003BFF"/>
    <w:rsid w:val="00003D77"/>
    <w:rsid w:val="00003F7B"/>
    <w:rsid w:val="0000469E"/>
    <w:rsid w:val="000048AF"/>
    <w:rsid w:val="00004900"/>
    <w:rsid w:val="000049FA"/>
    <w:rsid w:val="00004CB6"/>
    <w:rsid w:val="00004CCE"/>
    <w:rsid w:val="00005417"/>
    <w:rsid w:val="0000550F"/>
    <w:rsid w:val="00005C3D"/>
    <w:rsid w:val="00006C75"/>
    <w:rsid w:val="000071BB"/>
    <w:rsid w:val="0000751A"/>
    <w:rsid w:val="00007E41"/>
    <w:rsid w:val="00010562"/>
    <w:rsid w:val="000109B8"/>
    <w:rsid w:val="00010BBD"/>
    <w:rsid w:val="00010DA1"/>
    <w:rsid w:val="00010DEE"/>
    <w:rsid w:val="00010F59"/>
    <w:rsid w:val="0001140B"/>
    <w:rsid w:val="00011ABC"/>
    <w:rsid w:val="00011D03"/>
    <w:rsid w:val="0001222A"/>
    <w:rsid w:val="00012346"/>
    <w:rsid w:val="00012559"/>
    <w:rsid w:val="00012688"/>
    <w:rsid w:val="000126EB"/>
    <w:rsid w:val="00012A76"/>
    <w:rsid w:val="00012CEC"/>
    <w:rsid w:val="0001313F"/>
    <w:rsid w:val="000133DD"/>
    <w:rsid w:val="0001355D"/>
    <w:rsid w:val="000135CC"/>
    <w:rsid w:val="00014170"/>
    <w:rsid w:val="0001441D"/>
    <w:rsid w:val="000145FB"/>
    <w:rsid w:val="00015172"/>
    <w:rsid w:val="00015353"/>
    <w:rsid w:val="00015703"/>
    <w:rsid w:val="00015A8F"/>
    <w:rsid w:val="00015C93"/>
    <w:rsid w:val="00016FC3"/>
    <w:rsid w:val="00017056"/>
    <w:rsid w:val="0001708E"/>
    <w:rsid w:val="00017177"/>
    <w:rsid w:val="000172A5"/>
    <w:rsid w:val="000173F4"/>
    <w:rsid w:val="00017477"/>
    <w:rsid w:val="00017501"/>
    <w:rsid w:val="00017987"/>
    <w:rsid w:val="00017B01"/>
    <w:rsid w:val="00017CB7"/>
    <w:rsid w:val="000201B0"/>
    <w:rsid w:val="00020761"/>
    <w:rsid w:val="000207A9"/>
    <w:rsid w:val="00020FF6"/>
    <w:rsid w:val="00021135"/>
    <w:rsid w:val="00021192"/>
    <w:rsid w:val="00021BBA"/>
    <w:rsid w:val="00021F67"/>
    <w:rsid w:val="00021FF8"/>
    <w:rsid w:val="00022107"/>
    <w:rsid w:val="0002282F"/>
    <w:rsid w:val="00022D9E"/>
    <w:rsid w:val="00023037"/>
    <w:rsid w:val="0002313B"/>
    <w:rsid w:val="00023262"/>
    <w:rsid w:val="00023304"/>
    <w:rsid w:val="000233D9"/>
    <w:rsid w:val="000234BA"/>
    <w:rsid w:val="000237B7"/>
    <w:rsid w:val="000237CA"/>
    <w:rsid w:val="00023894"/>
    <w:rsid w:val="00023F6C"/>
    <w:rsid w:val="000240A3"/>
    <w:rsid w:val="00024FFF"/>
    <w:rsid w:val="0002503E"/>
    <w:rsid w:val="000253AF"/>
    <w:rsid w:val="000253DA"/>
    <w:rsid w:val="0002577C"/>
    <w:rsid w:val="00025C4D"/>
    <w:rsid w:val="00025E71"/>
    <w:rsid w:val="00026173"/>
    <w:rsid w:val="00026510"/>
    <w:rsid w:val="000268F3"/>
    <w:rsid w:val="00026995"/>
    <w:rsid w:val="00026DC4"/>
    <w:rsid w:val="00027088"/>
    <w:rsid w:val="00027130"/>
    <w:rsid w:val="000271CF"/>
    <w:rsid w:val="00027249"/>
    <w:rsid w:val="00027490"/>
    <w:rsid w:val="00027ACB"/>
    <w:rsid w:val="00027C5B"/>
    <w:rsid w:val="00027D33"/>
    <w:rsid w:val="00027DB8"/>
    <w:rsid w:val="0003031C"/>
    <w:rsid w:val="000306E6"/>
    <w:rsid w:val="00030A7D"/>
    <w:rsid w:val="00030AD3"/>
    <w:rsid w:val="00031104"/>
    <w:rsid w:val="00031AD5"/>
    <w:rsid w:val="00032011"/>
    <w:rsid w:val="0003262F"/>
    <w:rsid w:val="00032656"/>
    <w:rsid w:val="0003287A"/>
    <w:rsid w:val="0003365B"/>
    <w:rsid w:val="0003380D"/>
    <w:rsid w:val="00033C1E"/>
    <w:rsid w:val="00033DEE"/>
    <w:rsid w:val="00034296"/>
    <w:rsid w:val="000343E3"/>
    <w:rsid w:val="0003462E"/>
    <w:rsid w:val="0003481F"/>
    <w:rsid w:val="00034B20"/>
    <w:rsid w:val="00034B66"/>
    <w:rsid w:val="00034DA3"/>
    <w:rsid w:val="00034F11"/>
    <w:rsid w:val="00035055"/>
    <w:rsid w:val="0003525A"/>
    <w:rsid w:val="0003587F"/>
    <w:rsid w:val="00035CE8"/>
    <w:rsid w:val="000361EF"/>
    <w:rsid w:val="00036374"/>
    <w:rsid w:val="00036818"/>
    <w:rsid w:val="00036B22"/>
    <w:rsid w:val="000378F1"/>
    <w:rsid w:val="0003791B"/>
    <w:rsid w:val="0003795C"/>
    <w:rsid w:val="00037ACF"/>
    <w:rsid w:val="00037B4F"/>
    <w:rsid w:val="00037C76"/>
    <w:rsid w:val="0004007D"/>
    <w:rsid w:val="0004057D"/>
    <w:rsid w:val="00040619"/>
    <w:rsid w:val="00040A61"/>
    <w:rsid w:val="00040CCA"/>
    <w:rsid w:val="00040D02"/>
    <w:rsid w:val="00040EED"/>
    <w:rsid w:val="00040FBF"/>
    <w:rsid w:val="00040FC5"/>
    <w:rsid w:val="00041065"/>
    <w:rsid w:val="0004133E"/>
    <w:rsid w:val="0004139C"/>
    <w:rsid w:val="0004153E"/>
    <w:rsid w:val="000415C4"/>
    <w:rsid w:val="00041677"/>
    <w:rsid w:val="00041694"/>
    <w:rsid w:val="00041B08"/>
    <w:rsid w:val="00041C02"/>
    <w:rsid w:val="00042164"/>
    <w:rsid w:val="00042165"/>
    <w:rsid w:val="00042561"/>
    <w:rsid w:val="00042624"/>
    <w:rsid w:val="0004276F"/>
    <w:rsid w:val="0004278B"/>
    <w:rsid w:val="00042C28"/>
    <w:rsid w:val="00042C98"/>
    <w:rsid w:val="00042CA0"/>
    <w:rsid w:val="00043118"/>
    <w:rsid w:val="000431BC"/>
    <w:rsid w:val="0004332A"/>
    <w:rsid w:val="00043845"/>
    <w:rsid w:val="00043E09"/>
    <w:rsid w:val="00043F40"/>
    <w:rsid w:val="000441FD"/>
    <w:rsid w:val="00044241"/>
    <w:rsid w:val="000442BB"/>
    <w:rsid w:val="00044C5E"/>
    <w:rsid w:val="00044E38"/>
    <w:rsid w:val="000453EA"/>
    <w:rsid w:val="00046D73"/>
    <w:rsid w:val="00047CAF"/>
    <w:rsid w:val="00047F47"/>
    <w:rsid w:val="0005024B"/>
    <w:rsid w:val="00050554"/>
    <w:rsid w:val="00050CEC"/>
    <w:rsid w:val="00050DF0"/>
    <w:rsid w:val="00050ED1"/>
    <w:rsid w:val="00050F7F"/>
    <w:rsid w:val="00051421"/>
    <w:rsid w:val="0005192D"/>
    <w:rsid w:val="00051ADA"/>
    <w:rsid w:val="00051D58"/>
    <w:rsid w:val="0005299C"/>
    <w:rsid w:val="00053043"/>
    <w:rsid w:val="00053660"/>
    <w:rsid w:val="00053741"/>
    <w:rsid w:val="00053771"/>
    <w:rsid w:val="000538C7"/>
    <w:rsid w:val="00053D76"/>
    <w:rsid w:val="00053EC9"/>
    <w:rsid w:val="00054054"/>
    <w:rsid w:val="000540C0"/>
    <w:rsid w:val="000542A6"/>
    <w:rsid w:val="00054342"/>
    <w:rsid w:val="00054393"/>
    <w:rsid w:val="000548CD"/>
    <w:rsid w:val="000548F7"/>
    <w:rsid w:val="00055286"/>
    <w:rsid w:val="00055689"/>
    <w:rsid w:val="00055D01"/>
    <w:rsid w:val="00055D9B"/>
    <w:rsid w:val="00055F78"/>
    <w:rsid w:val="0005601B"/>
    <w:rsid w:val="00056153"/>
    <w:rsid w:val="00056506"/>
    <w:rsid w:val="0005671E"/>
    <w:rsid w:val="00056AA1"/>
    <w:rsid w:val="00056DC8"/>
    <w:rsid w:val="00056EE7"/>
    <w:rsid w:val="00056F1B"/>
    <w:rsid w:val="000572BE"/>
    <w:rsid w:val="00057382"/>
    <w:rsid w:val="000576FE"/>
    <w:rsid w:val="00057B7E"/>
    <w:rsid w:val="00057D63"/>
    <w:rsid w:val="00057DCF"/>
    <w:rsid w:val="00057E60"/>
    <w:rsid w:val="00057FD6"/>
    <w:rsid w:val="00060AF5"/>
    <w:rsid w:val="00060E0B"/>
    <w:rsid w:val="00060FA9"/>
    <w:rsid w:val="0006131F"/>
    <w:rsid w:val="00061EC5"/>
    <w:rsid w:val="000620F4"/>
    <w:rsid w:val="0006236A"/>
    <w:rsid w:val="000628A4"/>
    <w:rsid w:val="000629AE"/>
    <w:rsid w:val="00062AD9"/>
    <w:rsid w:val="000630A0"/>
    <w:rsid w:val="0006318F"/>
    <w:rsid w:val="000631AE"/>
    <w:rsid w:val="00063AC3"/>
    <w:rsid w:val="00063B80"/>
    <w:rsid w:val="00064CE0"/>
    <w:rsid w:val="00065073"/>
    <w:rsid w:val="000654F0"/>
    <w:rsid w:val="00065E08"/>
    <w:rsid w:val="00066089"/>
    <w:rsid w:val="0006702C"/>
    <w:rsid w:val="0006739F"/>
    <w:rsid w:val="00067D18"/>
    <w:rsid w:val="00070255"/>
    <w:rsid w:val="0007035C"/>
    <w:rsid w:val="0007078B"/>
    <w:rsid w:val="000708FB"/>
    <w:rsid w:val="00070B2B"/>
    <w:rsid w:val="00070CBB"/>
    <w:rsid w:val="00070FF7"/>
    <w:rsid w:val="000713DD"/>
    <w:rsid w:val="00071CAE"/>
    <w:rsid w:val="00071DC4"/>
    <w:rsid w:val="00071EDE"/>
    <w:rsid w:val="000728B2"/>
    <w:rsid w:val="00072B42"/>
    <w:rsid w:val="00072E49"/>
    <w:rsid w:val="0007315D"/>
    <w:rsid w:val="000731FE"/>
    <w:rsid w:val="0007351C"/>
    <w:rsid w:val="00073D92"/>
    <w:rsid w:val="00073E9F"/>
    <w:rsid w:val="00074236"/>
    <w:rsid w:val="000742A4"/>
    <w:rsid w:val="0007448A"/>
    <w:rsid w:val="00074509"/>
    <w:rsid w:val="00074CB5"/>
    <w:rsid w:val="00074CBE"/>
    <w:rsid w:val="000755BC"/>
    <w:rsid w:val="0007588F"/>
    <w:rsid w:val="00075E3D"/>
    <w:rsid w:val="00075FD7"/>
    <w:rsid w:val="0008003C"/>
    <w:rsid w:val="00080116"/>
    <w:rsid w:val="00080155"/>
    <w:rsid w:val="0008037F"/>
    <w:rsid w:val="000805F3"/>
    <w:rsid w:val="00080893"/>
    <w:rsid w:val="000808FE"/>
    <w:rsid w:val="000809B5"/>
    <w:rsid w:val="00080D70"/>
    <w:rsid w:val="00081377"/>
    <w:rsid w:val="0008175F"/>
    <w:rsid w:val="00081D9A"/>
    <w:rsid w:val="00081DCC"/>
    <w:rsid w:val="0008229A"/>
    <w:rsid w:val="0008245F"/>
    <w:rsid w:val="000826BA"/>
    <w:rsid w:val="0008276D"/>
    <w:rsid w:val="00082946"/>
    <w:rsid w:val="00082ABF"/>
    <w:rsid w:val="00082ADE"/>
    <w:rsid w:val="00082E58"/>
    <w:rsid w:val="00082ED5"/>
    <w:rsid w:val="00083647"/>
    <w:rsid w:val="00083AB2"/>
    <w:rsid w:val="00084068"/>
    <w:rsid w:val="00084088"/>
    <w:rsid w:val="00084753"/>
    <w:rsid w:val="000848D9"/>
    <w:rsid w:val="00084CC5"/>
    <w:rsid w:val="00084D3D"/>
    <w:rsid w:val="0008504B"/>
    <w:rsid w:val="0008532C"/>
    <w:rsid w:val="0008536C"/>
    <w:rsid w:val="000854BB"/>
    <w:rsid w:val="00085659"/>
    <w:rsid w:val="00085874"/>
    <w:rsid w:val="000858B0"/>
    <w:rsid w:val="00085E72"/>
    <w:rsid w:val="00086864"/>
    <w:rsid w:val="00087D04"/>
    <w:rsid w:val="00087E4A"/>
    <w:rsid w:val="00087EC6"/>
    <w:rsid w:val="00087FC6"/>
    <w:rsid w:val="000900DC"/>
    <w:rsid w:val="00090232"/>
    <w:rsid w:val="000903E6"/>
    <w:rsid w:val="00090544"/>
    <w:rsid w:val="000905FE"/>
    <w:rsid w:val="00090717"/>
    <w:rsid w:val="00090A75"/>
    <w:rsid w:val="00090BE7"/>
    <w:rsid w:val="00090E17"/>
    <w:rsid w:val="000911CB"/>
    <w:rsid w:val="00091293"/>
    <w:rsid w:val="0009135D"/>
    <w:rsid w:val="00091616"/>
    <w:rsid w:val="00091623"/>
    <w:rsid w:val="00091A91"/>
    <w:rsid w:val="00091CFC"/>
    <w:rsid w:val="00092730"/>
    <w:rsid w:val="000928EC"/>
    <w:rsid w:val="00092AAE"/>
    <w:rsid w:val="00092F71"/>
    <w:rsid w:val="00092FA2"/>
    <w:rsid w:val="00093049"/>
    <w:rsid w:val="000930BD"/>
    <w:rsid w:val="00093242"/>
    <w:rsid w:val="00093B82"/>
    <w:rsid w:val="00093DF2"/>
    <w:rsid w:val="00093F6A"/>
    <w:rsid w:val="00094333"/>
    <w:rsid w:val="00094713"/>
    <w:rsid w:val="00094C0E"/>
    <w:rsid w:val="00094FAE"/>
    <w:rsid w:val="000951DE"/>
    <w:rsid w:val="000956A0"/>
    <w:rsid w:val="00095C7B"/>
    <w:rsid w:val="00095E6D"/>
    <w:rsid w:val="000960A5"/>
    <w:rsid w:val="0009663C"/>
    <w:rsid w:val="00096940"/>
    <w:rsid w:val="00096973"/>
    <w:rsid w:val="00096A64"/>
    <w:rsid w:val="00096A78"/>
    <w:rsid w:val="00096F00"/>
    <w:rsid w:val="00096F7F"/>
    <w:rsid w:val="00097109"/>
    <w:rsid w:val="000973FE"/>
    <w:rsid w:val="00097468"/>
    <w:rsid w:val="00097B9D"/>
    <w:rsid w:val="00097CCE"/>
    <w:rsid w:val="000A04E2"/>
    <w:rsid w:val="000A0B25"/>
    <w:rsid w:val="000A1016"/>
    <w:rsid w:val="000A14B9"/>
    <w:rsid w:val="000A15B2"/>
    <w:rsid w:val="000A16AC"/>
    <w:rsid w:val="000A2083"/>
    <w:rsid w:val="000A220E"/>
    <w:rsid w:val="000A22AD"/>
    <w:rsid w:val="000A22C7"/>
    <w:rsid w:val="000A25E9"/>
    <w:rsid w:val="000A2A7D"/>
    <w:rsid w:val="000A2B47"/>
    <w:rsid w:val="000A34DD"/>
    <w:rsid w:val="000A3F30"/>
    <w:rsid w:val="000A3F44"/>
    <w:rsid w:val="000A4428"/>
    <w:rsid w:val="000A4B22"/>
    <w:rsid w:val="000A4BE1"/>
    <w:rsid w:val="000A4EDC"/>
    <w:rsid w:val="000A58D5"/>
    <w:rsid w:val="000A59E7"/>
    <w:rsid w:val="000A5C5D"/>
    <w:rsid w:val="000A5F41"/>
    <w:rsid w:val="000A65ED"/>
    <w:rsid w:val="000A667D"/>
    <w:rsid w:val="000A6690"/>
    <w:rsid w:val="000A679C"/>
    <w:rsid w:val="000A67E7"/>
    <w:rsid w:val="000A6FDB"/>
    <w:rsid w:val="000A72F9"/>
    <w:rsid w:val="000A7624"/>
    <w:rsid w:val="000A7774"/>
    <w:rsid w:val="000A7B1A"/>
    <w:rsid w:val="000A7B26"/>
    <w:rsid w:val="000A7BEF"/>
    <w:rsid w:val="000A7D7D"/>
    <w:rsid w:val="000A7E07"/>
    <w:rsid w:val="000A7E1B"/>
    <w:rsid w:val="000A7EC8"/>
    <w:rsid w:val="000B02DC"/>
    <w:rsid w:val="000B0785"/>
    <w:rsid w:val="000B0E50"/>
    <w:rsid w:val="000B0FB1"/>
    <w:rsid w:val="000B11D5"/>
    <w:rsid w:val="000B1507"/>
    <w:rsid w:val="000B1A94"/>
    <w:rsid w:val="000B1B81"/>
    <w:rsid w:val="000B1E2F"/>
    <w:rsid w:val="000B21C5"/>
    <w:rsid w:val="000B223C"/>
    <w:rsid w:val="000B2352"/>
    <w:rsid w:val="000B267B"/>
    <w:rsid w:val="000B27A2"/>
    <w:rsid w:val="000B2A05"/>
    <w:rsid w:val="000B2B6C"/>
    <w:rsid w:val="000B36CE"/>
    <w:rsid w:val="000B3DE5"/>
    <w:rsid w:val="000B3FAE"/>
    <w:rsid w:val="000B40C6"/>
    <w:rsid w:val="000B46D4"/>
    <w:rsid w:val="000B4A22"/>
    <w:rsid w:val="000B4BCF"/>
    <w:rsid w:val="000B4DA7"/>
    <w:rsid w:val="000B4EB9"/>
    <w:rsid w:val="000B51BE"/>
    <w:rsid w:val="000B5E9E"/>
    <w:rsid w:val="000B5EC0"/>
    <w:rsid w:val="000B60C0"/>
    <w:rsid w:val="000B6323"/>
    <w:rsid w:val="000B64DA"/>
    <w:rsid w:val="000B6521"/>
    <w:rsid w:val="000B6617"/>
    <w:rsid w:val="000B684A"/>
    <w:rsid w:val="000B6972"/>
    <w:rsid w:val="000B6986"/>
    <w:rsid w:val="000B6A9D"/>
    <w:rsid w:val="000B6B29"/>
    <w:rsid w:val="000B7349"/>
    <w:rsid w:val="000B7385"/>
    <w:rsid w:val="000B7629"/>
    <w:rsid w:val="000B783C"/>
    <w:rsid w:val="000B7870"/>
    <w:rsid w:val="000B7C45"/>
    <w:rsid w:val="000B7CDE"/>
    <w:rsid w:val="000B7DB8"/>
    <w:rsid w:val="000C043C"/>
    <w:rsid w:val="000C0A0B"/>
    <w:rsid w:val="000C169C"/>
    <w:rsid w:val="000C17FA"/>
    <w:rsid w:val="000C222B"/>
    <w:rsid w:val="000C2280"/>
    <w:rsid w:val="000C2316"/>
    <w:rsid w:val="000C23F8"/>
    <w:rsid w:val="000C313D"/>
    <w:rsid w:val="000C3218"/>
    <w:rsid w:val="000C3845"/>
    <w:rsid w:val="000C3AEF"/>
    <w:rsid w:val="000C3D68"/>
    <w:rsid w:val="000C403D"/>
    <w:rsid w:val="000C47EF"/>
    <w:rsid w:val="000C49A0"/>
    <w:rsid w:val="000C4E5B"/>
    <w:rsid w:val="000C525A"/>
    <w:rsid w:val="000C5DAC"/>
    <w:rsid w:val="000C647B"/>
    <w:rsid w:val="000C6901"/>
    <w:rsid w:val="000C6A47"/>
    <w:rsid w:val="000C6D61"/>
    <w:rsid w:val="000C71EC"/>
    <w:rsid w:val="000C7776"/>
    <w:rsid w:val="000D0AA3"/>
    <w:rsid w:val="000D10CA"/>
    <w:rsid w:val="000D12C3"/>
    <w:rsid w:val="000D1578"/>
    <w:rsid w:val="000D16A8"/>
    <w:rsid w:val="000D1878"/>
    <w:rsid w:val="000D1A23"/>
    <w:rsid w:val="000D1BB8"/>
    <w:rsid w:val="000D1F73"/>
    <w:rsid w:val="000D26CB"/>
    <w:rsid w:val="000D2C0B"/>
    <w:rsid w:val="000D3324"/>
    <w:rsid w:val="000D37AA"/>
    <w:rsid w:val="000D3860"/>
    <w:rsid w:val="000D392A"/>
    <w:rsid w:val="000D3E5E"/>
    <w:rsid w:val="000D43F7"/>
    <w:rsid w:val="000D494F"/>
    <w:rsid w:val="000D4F4F"/>
    <w:rsid w:val="000D4FD2"/>
    <w:rsid w:val="000D5063"/>
    <w:rsid w:val="000D54D6"/>
    <w:rsid w:val="000D5552"/>
    <w:rsid w:val="000D5C04"/>
    <w:rsid w:val="000D5D1D"/>
    <w:rsid w:val="000D5DA0"/>
    <w:rsid w:val="000D639C"/>
    <w:rsid w:val="000D696A"/>
    <w:rsid w:val="000D6981"/>
    <w:rsid w:val="000D6987"/>
    <w:rsid w:val="000D6C24"/>
    <w:rsid w:val="000D7079"/>
    <w:rsid w:val="000D7126"/>
    <w:rsid w:val="000D7451"/>
    <w:rsid w:val="000D7B88"/>
    <w:rsid w:val="000D7CDA"/>
    <w:rsid w:val="000D7DDA"/>
    <w:rsid w:val="000D7E14"/>
    <w:rsid w:val="000D7F96"/>
    <w:rsid w:val="000E031D"/>
    <w:rsid w:val="000E03EC"/>
    <w:rsid w:val="000E0A25"/>
    <w:rsid w:val="000E0D8C"/>
    <w:rsid w:val="000E114C"/>
    <w:rsid w:val="000E153A"/>
    <w:rsid w:val="000E160D"/>
    <w:rsid w:val="000E1879"/>
    <w:rsid w:val="000E1AF4"/>
    <w:rsid w:val="000E268E"/>
    <w:rsid w:val="000E2923"/>
    <w:rsid w:val="000E2FFF"/>
    <w:rsid w:val="000E35FA"/>
    <w:rsid w:val="000E38B5"/>
    <w:rsid w:val="000E3ADC"/>
    <w:rsid w:val="000E3D1C"/>
    <w:rsid w:val="000E3DA1"/>
    <w:rsid w:val="000E3F6B"/>
    <w:rsid w:val="000E40B2"/>
    <w:rsid w:val="000E437D"/>
    <w:rsid w:val="000E4F95"/>
    <w:rsid w:val="000E51B1"/>
    <w:rsid w:val="000E56E5"/>
    <w:rsid w:val="000E574D"/>
    <w:rsid w:val="000E5B4E"/>
    <w:rsid w:val="000E60F8"/>
    <w:rsid w:val="000E61B0"/>
    <w:rsid w:val="000E6394"/>
    <w:rsid w:val="000E6983"/>
    <w:rsid w:val="000E6AFC"/>
    <w:rsid w:val="000E7219"/>
    <w:rsid w:val="000E7BD4"/>
    <w:rsid w:val="000F00B9"/>
    <w:rsid w:val="000F03DA"/>
    <w:rsid w:val="000F0856"/>
    <w:rsid w:val="000F0B92"/>
    <w:rsid w:val="000F0CD0"/>
    <w:rsid w:val="000F0FE3"/>
    <w:rsid w:val="000F103E"/>
    <w:rsid w:val="000F163D"/>
    <w:rsid w:val="000F1C55"/>
    <w:rsid w:val="000F2297"/>
    <w:rsid w:val="000F2574"/>
    <w:rsid w:val="000F26F0"/>
    <w:rsid w:val="000F283E"/>
    <w:rsid w:val="000F301D"/>
    <w:rsid w:val="000F30DF"/>
    <w:rsid w:val="000F31C9"/>
    <w:rsid w:val="000F32DA"/>
    <w:rsid w:val="000F35AF"/>
    <w:rsid w:val="000F3674"/>
    <w:rsid w:val="000F3C77"/>
    <w:rsid w:val="000F40D1"/>
    <w:rsid w:val="000F43D1"/>
    <w:rsid w:val="000F46F1"/>
    <w:rsid w:val="000F48D2"/>
    <w:rsid w:val="000F4A53"/>
    <w:rsid w:val="000F4F9F"/>
    <w:rsid w:val="000F5107"/>
    <w:rsid w:val="000F5144"/>
    <w:rsid w:val="000F542A"/>
    <w:rsid w:val="000F555C"/>
    <w:rsid w:val="000F5898"/>
    <w:rsid w:val="000F5995"/>
    <w:rsid w:val="000F59A3"/>
    <w:rsid w:val="000F5E05"/>
    <w:rsid w:val="000F5EC2"/>
    <w:rsid w:val="000F6112"/>
    <w:rsid w:val="000F662C"/>
    <w:rsid w:val="000F66DA"/>
    <w:rsid w:val="000F69C3"/>
    <w:rsid w:val="000F6C70"/>
    <w:rsid w:val="000F75BB"/>
    <w:rsid w:val="000F7767"/>
    <w:rsid w:val="000F78A0"/>
    <w:rsid w:val="000F790E"/>
    <w:rsid w:val="000F7AF9"/>
    <w:rsid w:val="000F7BC4"/>
    <w:rsid w:val="000F7C17"/>
    <w:rsid w:val="001003E2"/>
    <w:rsid w:val="001008BB"/>
    <w:rsid w:val="00100DF8"/>
    <w:rsid w:val="00100F79"/>
    <w:rsid w:val="001015CB"/>
    <w:rsid w:val="001020C4"/>
    <w:rsid w:val="00102677"/>
    <w:rsid w:val="001027F9"/>
    <w:rsid w:val="00102A3E"/>
    <w:rsid w:val="00102B5A"/>
    <w:rsid w:val="00102EE7"/>
    <w:rsid w:val="0010302B"/>
    <w:rsid w:val="00103220"/>
    <w:rsid w:val="00103367"/>
    <w:rsid w:val="001036BB"/>
    <w:rsid w:val="00103872"/>
    <w:rsid w:val="00103C7C"/>
    <w:rsid w:val="00103CE3"/>
    <w:rsid w:val="00103F8F"/>
    <w:rsid w:val="00104210"/>
    <w:rsid w:val="001043BA"/>
    <w:rsid w:val="001043F8"/>
    <w:rsid w:val="00104AF5"/>
    <w:rsid w:val="00104EBC"/>
    <w:rsid w:val="00105072"/>
    <w:rsid w:val="001054DA"/>
    <w:rsid w:val="00105641"/>
    <w:rsid w:val="00105A0B"/>
    <w:rsid w:val="00105C48"/>
    <w:rsid w:val="00105E6D"/>
    <w:rsid w:val="0010613F"/>
    <w:rsid w:val="001061A5"/>
    <w:rsid w:val="00106339"/>
    <w:rsid w:val="00106550"/>
    <w:rsid w:val="0010716B"/>
    <w:rsid w:val="0010740D"/>
    <w:rsid w:val="00107856"/>
    <w:rsid w:val="00107BEA"/>
    <w:rsid w:val="00107C52"/>
    <w:rsid w:val="00107DA5"/>
    <w:rsid w:val="00110213"/>
    <w:rsid w:val="00110450"/>
    <w:rsid w:val="00110B36"/>
    <w:rsid w:val="0011117A"/>
    <w:rsid w:val="001114D4"/>
    <w:rsid w:val="001115B7"/>
    <w:rsid w:val="001117B0"/>
    <w:rsid w:val="00111A81"/>
    <w:rsid w:val="001121DB"/>
    <w:rsid w:val="0011239F"/>
    <w:rsid w:val="00112419"/>
    <w:rsid w:val="001129C1"/>
    <w:rsid w:val="00112F3A"/>
    <w:rsid w:val="00112FC2"/>
    <w:rsid w:val="001130FE"/>
    <w:rsid w:val="001131D8"/>
    <w:rsid w:val="001131F6"/>
    <w:rsid w:val="0011339D"/>
    <w:rsid w:val="0011359A"/>
    <w:rsid w:val="00113966"/>
    <w:rsid w:val="00114594"/>
    <w:rsid w:val="00114951"/>
    <w:rsid w:val="00114A0B"/>
    <w:rsid w:val="00114D8E"/>
    <w:rsid w:val="0011633A"/>
    <w:rsid w:val="001163F8"/>
    <w:rsid w:val="001164BE"/>
    <w:rsid w:val="00116613"/>
    <w:rsid w:val="001166C2"/>
    <w:rsid w:val="00116D48"/>
    <w:rsid w:val="00116EC0"/>
    <w:rsid w:val="001170F0"/>
    <w:rsid w:val="00120009"/>
    <w:rsid w:val="00120058"/>
    <w:rsid w:val="0012047A"/>
    <w:rsid w:val="00120736"/>
    <w:rsid w:val="001208D7"/>
    <w:rsid w:val="00120BD3"/>
    <w:rsid w:val="00120CE6"/>
    <w:rsid w:val="00120DCB"/>
    <w:rsid w:val="00121012"/>
    <w:rsid w:val="00121079"/>
    <w:rsid w:val="0012198D"/>
    <w:rsid w:val="00121EAE"/>
    <w:rsid w:val="0012203E"/>
    <w:rsid w:val="0012210F"/>
    <w:rsid w:val="00122822"/>
    <w:rsid w:val="0012398F"/>
    <w:rsid w:val="00123A9D"/>
    <w:rsid w:val="00123B4F"/>
    <w:rsid w:val="00123C21"/>
    <w:rsid w:val="00123DB7"/>
    <w:rsid w:val="001247C1"/>
    <w:rsid w:val="001247C3"/>
    <w:rsid w:val="00124D5F"/>
    <w:rsid w:val="00125257"/>
    <w:rsid w:val="00125328"/>
    <w:rsid w:val="001253BB"/>
    <w:rsid w:val="00125663"/>
    <w:rsid w:val="00125687"/>
    <w:rsid w:val="00125B52"/>
    <w:rsid w:val="00125DD6"/>
    <w:rsid w:val="00125DD7"/>
    <w:rsid w:val="00125F8B"/>
    <w:rsid w:val="0012605A"/>
    <w:rsid w:val="001262C6"/>
    <w:rsid w:val="0012668E"/>
    <w:rsid w:val="001266F4"/>
    <w:rsid w:val="00127006"/>
    <w:rsid w:val="001270E2"/>
    <w:rsid w:val="0012718E"/>
    <w:rsid w:val="001271EB"/>
    <w:rsid w:val="0012720A"/>
    <w:rsid w:val="0012753F"/>
    <w:rsid w:val="001277F5"/>
    <w:rsid w:val="00127A93"/>
    <w:rsid w:val="00127C0C"/>
    <w:rsid w:val="00127C42"/>
    <w:rsid w:val="001300FB"/>
    <w:rsid w:val="00130507"/>
    <w:rsid w:val="00130CF6"/>
    <w:rsid w:val="001315AF"/>
    <w:rsid w:val="00131643"/>
    <w:rsid w:val="00131B8C"/>
    <w:rsid w:val="00131E0B"/>
    <w:rsid w:val="0013286C"/>
    <w:rsid w:val="00132B65"/>
    <w:rsid w:val="00132B75"/>
    <w:rsid w:val="00132FE9"/>
    <w:rsid w:val="0013300D"/>
    <w:rsid w:val="00133225"/>
    <w:rsid w:val="0013349D"/>
    <w:rsid w:val="00133532"/>
    <w:rsid w:val="00133DD4"/>
    <w:rsid w:val="00133EE0"/>
    <w:rsid w:val="00133F10"/>
    <w:rsid w:val="00133FAE"/>
    <w:rsid w:val="0013422A"/>
    <w:rsid w:val="00134638"/>
    <w:rsid w:val="00134E9B"/>
    <w:rsid w:val="00134FDD"/>
    <w:rsid w:val="0013508F"/>
    <w:rsid w:val="00135367"/>
    <w:rsid w:val="00135439"/>
    <w:rsid w:val="00135740"/>
    <w:rsid w:val="00135747"/>
    <w:rsid w:val="00135765"/>
    <w:rsid w:val="00135900"/>
    <w:rsid w:val="00135C78"/>
    <w:rsid w:val="0013648F"/>
    <w:rsid w:val="001366D4"/>
    <w:rsid w:val="00136955"/>
    <w:rsid w:val="00136CEF"/>
    <w:rsid w:val="00136E34"/>
    <w:rsid w:val="001376A8"/>
    <w:rsid w:val="001378EF"/>
    <w:rsid w:val="00137FF9"/>
    <w:rsid w:val="00140204"/>
    <w:rsid w:val="001402C1"/>
    <w:rsid w:val="001406DA"/>
    <w:rsid w:val="001409F9"/>
    <w:rsid w:val="0014140B"/>
    <w:rsid w:val="001416A2"/>
    <w:rsid w:val="00141744"/>
    <w:rsid w:val="00141B34"/>
    <w:rsid w:val="001422F9"/>
    <w:rsid w:val="00142337"/>
    <w:rsid w:val="0014288B"/>
    <w:rsid w:val="00142A22"/>
    <w:rsid w:val="00142D11"/>
    <w:rsid w:val="001434E6"/>
    <w:rsid w:val="00143B34"/>
    <w:rsid w:val="00143C02"/>
    <w:rsid w:val="00143CA0"/>
    <w:rsid w:val="00144387"/>
    <w:rsid w:val="001443FC"/>
    <w:rsid w:val="0014450E"/>
    <w:rsid w:val="00145134"/>
    <w:rsid w:val="001451DF"/>
    <w:rsid w:val="0014520F"/>
    <w:rsid w:val="001453CA"/>
    <w:rsid w:val="001455E8"/>
    <w:rsid w:val="00145816"/>
    <w:rsid w:val="00145AEE"/>
    <w:rsid w:val="00145CE3"/>
    <w:rsid w:val="00146142"/>
    <w:rsid w:val="00146241"/>
    <w:rsid w:val="00146DD4"/>
    <w:rsid w:val="00146DE7"/>
    <w:rsid w:val="001474AD"/>
    <w:rsid w:val="00147AB2"/>
    <w:rsid w:val="001501BF"/>
    <w:rsid w:val="00150305"/>
    <w:rsid w:val="00150332"/>
    <w:rsid w:val="00150690"/>
    <w:rsid w:val="001508F1"/>
    <w:rsid w:val="00150A76"/>
    <w:rsid w:val="00150F02"/>
    <w:rsid w:val="001514B6"/>
    <w:rsid w:val="0015155D"/>
    <w:rsid w:val="00151662"/>
    <w:rsid w:val="00151B5B"/>
    <w:rsid w:val="00151F70"/>
    <w:rsid w:val="001528F2"/>
    <w:rsid w:val="00152BB6"/>
    <w:rsid w:val="001530CF"/>
    <w:rsid w:val="00153AF0"/>
    <w:rsid w:val="00153B4B"/>
    <w:rsid w:val="00153D76"/>
    <w:rsid w:val="00153F3D"/>
    <w:rsid w:val="00153F43"/>
    <w:rsid w:val="00154310"/>
    <w:rsid w:val="00154687"/>
    <w:rsid w:val="001547B8"/>
    <w:rsid w:val="001549BA"/>
    <w:rsid w:val="00154B7D"/>
    <w:rsid w:val="001555F8"/>
    <w:rsid w:val="001558FC"/>
    <w:rsid w:val="00155DF3"/>
    <w:rsid w:val="00155E15"/>
    <w:rsid w:val="0015626F"/>
    <w:rsid w:val="0015642E"/>
    <w:rsid w:val="0015643E"/>
    <w:rsid w:val="00156ECA"/>
    <w:rsid w:val="00157247"/>
    <w:rsid w:val="0015727E"/>
    <w:rsid w:val="001576E7"/>
    <w:rsid w:val="00157898"/>
    <w:rsid w:val="00157C63"/>
    <w:rsid w:val="0016025F"/>
    <w:rsid w:val="001606FE"/>
    <w:rsid w:val="00160A29"/>
    <w:rsid w:val="00160A52"/>
    <w:rsid w:val="00160F8D"/>
    <w:rsid w:val="00161470"/>
    <w:rsid w:val="00161666"/>
    <w:rsid w:val="00162208"/>
    <w:rsid w:val="0016241E"/>
    <w:rsid w:val="001626DD"/>
    <w:rsid w:val="001627BE"/>
    <w:rsid w:val="00162AE9"/>
    <w:rsid w:val="00162C6F"/>
    <w:rsid w:val="00162DD2"/>
    <w:rsid w:val="00163170"/>
    <w:rsid w:val="0016328D"/>
    <w:rsid w:val="00163427"/>
    <w:rsid w:val="00163458"/>
    <w:rsid w:val="00163859"/>
    <w:rsid w:val="00163929"/>
    <w:rsid w:val="00163C57"/>
    <w:rsid w:val="00163C5B"/>
    <w:rsid w:val="00163D09"/>
    <w:rsid w:val="00164333"/>
    <w:rsid w:val="001643EA"/>
    <w:rsid w:val="001645E5"/>
    <w:rsid w:val="0016481B"/>
    <w:rsid w:val="00164D42"/>
    <w:rsid w:val="00164DC4"/>
    <w:rsid w:val="00164F32"/>
    <w:rsid w:val="00165064"/>
    <w:rsid w:val="0016561D"/>
    <w:rsid w:val="001656DD"/>
    <w:rsid w:val="00165716"/>
    <w:rsid w:val="001658D6"/>
    <w:rsid w:val="00165B4E"/>
    <w:rsid w:val="00166146"/>
    <w:rsid w:val="001664B1"/>
    <w:rsid w:val="001667A4"/>
    <w:rsid w:val="001667FB"/>
    <w:rsid w:val="00166AC9"/>
    <w:rsid w:val="00166ADF"/>
    <w:rsid w:val="00166C1D"/>
    <w:rsid w:val="00166C48"/>
    <w:rsid w:val="0016735B"/>
    <w:rsid w:val="0016765D"/>
    <w:rsid w:val="001677B9"/>
    <w:rsid w:val="00167B28"/>
    <w:rsid w:val="00167B92"/>
    <w:rsid w:val="00167D8E"/>
    <w:rsid w:val="001707F2"/>
    <w:rsid w:val="001709A8"/>
    <w:rsid w:val="00170A6C"/>
    <w:rsid w:val="00170C1B"/>
    <w:rsid w:val="00170CBF"/>
    <w:rsid w:val="00171D4F"/>
    <w:rsid w:val="00171D62"/>
    <w:rsid w:val="00172066"/>
    <w:rsid w:val="001723FC"/>
    <w:rsid w:val="0017265A"/>
    <w:rsid w:val="0017275C"/>
    <w:rsid w:val="0017281A"/>
    <w:rsid w:val="0017282A"/>
    <w:rsid w:val="00172DEF"/>
    <w:rsid w:val="00172E40"/>
    <w:rsid w:val="00172FB6"/>
    <w:rsid w:val="001731EE"/>
    <w:rsid w:val="00173250"/>
    <w:rsid w:val="00173274"/>
    <w:rsid w:val="001737BF"/>
    <w:rsid w:val="001737E6"/>
    <w:rsid w:val="00173AC3"/>
    <w:rsid w:val="00174228"/>
    <w:rsid w:val="001746AE"/>
    <w:rsid w:val="001748AF"/>
    <w:rsid w:val="001749E4"/>
    <w:rsid w:val="00174ABE"/>
    <w:rsid w:val="00174AE8"/>
    <w:rsid w:val="0017507B"/>
    <w:rsid w:val="0017533F"/>
    <w:rsid w:val="0017595D"/>
    <w:rsid w:val="00175AB4"/>
    <w:rsid w:val="00175B6B"/>
    <w:rsid w:val="00176D86"/>
    <w:rsid w:val="00176DAD"/>
    <w:rsid w:val="001771BB"/>
    <w:rsid w:val="0017759F"/>
    <w:rsid w:val="0017785A"/>
    <w:rsid w:val="0017793E"/>
    <w:rsid w:val="00177AF7"/>
    <w:rsid w:val="00180030"/>
    <w:rsid w:val="001800B3"/>
    <w:rsid w:val="001800EC"/>
    <w:rsid w:val="0018013F"/>
    <w:rsid w:val="0018021A"/>
    <w:rsid w:val="0018028B"/>
    <w:rsid w:val="001802B2"/>
    <w:rsid w:val="001803A5"/>
    <w:rsid w:val="001811AE"/>
    <w:rsid w:val="001812D5"/>
    <w:rsid w:val="001812F5"/>
    <w:rsid w:val="0018192B"/>
    <w:rsid w:val="00181E85"/>
    <w:rsid w:val="00181F92"/>
    <w:rsid w:val="001820AC"/>
    <w:rsid w:val="00182207"/>
    <w:rsid w:val="001822EE"/>
    <w:rsid w:val="00182586"/>
    <w:rsid w:val="001825DE"/>
    <w:rsid w:val="001827ED"/>
    <w:rsid w:val="00182CEC"/>
    <w:rsid w:val="0018398F"/>
    <w:rsid w:val="001839F8"/>
    <w:rsid w:val="00183FB5"/>
    <w:rsid w:val="001841C8"/>
    <w:rsid w:val="0018431B"/>
    <w:rsid w:val="00184380"/>
    <w:rsid w:val="001851CE"/>
    <w:rsid w:val="001853BA"/>
    <w:rsid w:val="0018579F"/>
    <w:rsid w:val="00185C9E"/>
    <w:rsid w:val="00185DDD"/>
    <w:rsid w:val="001861B5"/>
    <w:rsid w:val="001862FF"/>
    <w:rsid w:val="001863FA"/>
    <w:rsid w:val="00186444"/>
    <w:rsid w:val="00186839"/>
    <w:rsid w:val="00186909"/>
    <w:rsid w:val="00186A1E"/>
    <w:rsid w:val="00186A51"/>
    <w:rsid w:val="00186ADD"/>
    <w:rsid w:val="001871CE"/>
    <w:rsid w:val="00187536"/>
    <w:rsid w:val="00187822"/>
    <w:rsid w:val="00187AC9"/>
    <w:rsid w:val="00187F40"/>
    <w:rsid w:val="00190157"/>
    <w:rsid w:val="001902E2"/>
    <w:rsid w:val="00190502"/>
    <w:rsid w:val="00190A09"/>
    <w:rsid w:val="00190B7C"/>
    <w:rsid w:val="0019109B"/>
    <w:rsid w:val="00191212"/>
    <w:rsid w:val="0019135F"/>
    <w:rsid w:val="00191373"/>
    <w:rsid w:val="001915FC"/>
    <w:rsid w:val="00191D87"/>
    <w:rsid w:val="00192815"/>
    <w:rsid w:val="0019294E"/>
    <w:rsid w:val="00192971"/>
    <w:rsid w:val="00192CF6"/>
    <w:rsid w:val="001932C5"/>
    <w:rsid w:val="001938D4"/>
    <w:rsid w:val="00193FEA"/>
    <w:rsid w:val="001948C0"/>
    <w:rsid w:val="00195048"/>
    <w:rsid w:val="0019509E"/>
    <w:rsid w:val="001953E1"/>
    <w:rsid w:val="0019558C"/>
    <w:rsid w:val="00195979"/>
    <w:rsid w:val="00195CF8"/>
    <w:rsid w:val="00195FF6"/>
    <w:rsid w:val="00196520"/>
    <w:rsid w:val="0019696E"/>
    <w:rsid w:val="00196A40"/>
    <w:rsid w:val="00196B9A"/>
    <w:rsid w:val="001970B5"/>
    <w:rsid w:val="001974EC"/>
    <w:rsid w:val="00197933"/>
    <w:rsid w:val="001A01F9"/>
    <w:rsid w:val="001A0247"/>
    <w:rsid w:val="001A03D0"/>
    <w:rsid w:val="001A0536"/>
    <w:rsid w:val="001A07A0"/>
    <w:rsid w:val="001A0A3D"/>
    <w:rsid w:val="001A0AF4"/>
    <w:rsid w:val="001A0EF9"/>
    <w:rsid w:val="001A147E"/>
    <w:rsid w:val="001A16BE"/>
    <w:rsid w:val="001A1C2C"/>
    <w:rsid w:val="001A1DD2"/>
    <w:rsid w:val="001A1EB5"/>
    <w:rsid w:val="001A1F88"/>
    <w:rsid w:val="001A2047"/>
    <w:rsid w:val="001A2124"/>
    <w:rsid w:val="001A214B"/>
    <w:rsid w:val="001A2164"/>
    <w:rsid w:val="001A231E"/>
    <w:rsid w:val="001A2A1F"/>
    <w:rsid w:val="001A2B51"/>
    <w:rsid w:val="001A2B89"/>
    <w:rsid w:val="001A30E2"/>
    <w:rsid w:val="001A3499"/>
    <w:rsid w:val="001A36F7"/>
    <w:rsid w:val="001A3897"/>
    <w:rsid w:val="001A3B45"/>
    <w:rsid w:val="001A3B8C"/>
    <w:rsid w:val="001A3C65"/>
    <w:rsid w:val="001A3EC6"/>
    <w:rsid w:val="001A40B5"/>
    <w:rsid w:val="001A436B"/>
    <w:rsid w:val="001A4865"/>
    <w:rsid w:val="001A4AC9"/>
    <w:rsid w:val="001A4B60"/>
    <w:rsid w:val="001A4C09"/>
    <w:rsid w:val="001A4F04"/>
    <w:rsid w:val="001A5293"/>
    <w:rsid w:val="001A54B1"/>
    <w:rsid w:val="001A5AD5"/>
    <w:rsid w:val="001A5B58"/>
    <w:rsid w:val="001A5E58"/>
    <w:rsid w:val="001A66C5"/>
    <w:rsid w:val="001A681F"/>
    <w:rsid w:val="001A6C7A"/>
    <w:rsid w:val="001A6D1C"/>
    <w:rsid w:val="001A77DC"/>
    <w:rsid w:val="001A7E16"/>
    <w:rsid w:val="001B00E3"/>
    <w:rsid w:val="001B01A2"/>
    <w:rsid w:val="001B038D"/>
    <w:rsid w:val="001B0A7B"/>
    <w:rsid w:val="001B0A8B"/>
    <w:rsid w:val="001B0B43"/>
    <w:rsid w:val="001B0DC4"/>
    <w:rsid w:val="001B0DD5"/>
    <w:rsid w:val="001B1108"/>
    <w:rsid w:val="001B115F"/>
    <w:rsid w:val="001B1803"/>
    <w:rsid w:val="001B19C9"/>
    <w:rsid w:val="001B1D62"/>
    <w:rsid w:val="001B1F31"/>
    <w:rsid w:val="001B2CDC"/>
    <w:rsid w:val="001B2DA7"/>
    <w:rsid w:val="001B304D"/>
    <w:rsid w:val="001B31BC"/>
    <w:rsid w:val="001B33D7"/>
    <w:rsid w:val="001B3CAB"/>
    <w:rsid w:val="001B3CC9"/>
    <w:rsid w:val="001B3D87"/>
    <w:rsid w:val="001B4B7E"/>
    <w:rsid w:val="001B4BB3"/>
    <w:rsid w:val="001B528B"/>
    <w:rsid w:val="001B54FC"/>
    <w:rsid w:val="001B5A13"/>
    <w:rsid w:val="001B60EF"/>
    <w:rsid w:val="001B62FC"/>
    <w:rsid w:val="001B64BE"/>
    <w:rsid w:val="001B656A"/>
    <w:rsid w:val="001B6981"/>
    <w:rsid w:val="001B6D6B"/>
    <w:rsid w:val="001B7173"/>
    <w:rsid w:val="001B7761"/>
    <w:rsid w:val="001C0162"/>
    <w:rsid w:val="001C03E0"/>
    <w:rsid w:val="001C0BB9"/>
    <w:rsid w:val="001C0F1D"/>
    <w:rsid w:val="001C0FC7"/>
    <w:rsid w:val="001C11B8"/>
    <w:rsid w:val="001C1639"/>
    <w:rsid w:val="001C1687"/>
    <w:rsid w:val="001C194F"/>
    <w:rsid w:val="001C1999"/>
    <w:rsid w:val="001C1F21"/>
    <w:rsid w:val="001C21B6"/>
    <w:rsid w:val="001C21DA"/>
    <w:rsid w:val="001C27BC"/>
    <w:rsid w:val="001C2865"/>
    <w:rsid w:val="001C2A40"/>
    <w:rsid w:val="001C3550"/>
    <w:rsid w:val="001C36D0"/>
    <w:rsid w:val="001C385A"/>
    <w:rsid w:val="001C3D58"/>
    <w:rsid w:val="001C42FF"/>
    <w:rsid w:val="001C442C"/>
    <w:rsid w:val="001C4460"/>
    <w:rsid w:val="001C490A"/>
    <w:rsid w:val="001C5354"/>
    <w:rsid w:val="001C56FD"/>
    <w:rsid w:val="001C590D"/>
    <w:rsid w:val="001C5AB0"/>
    <w:rsid w:val="001C5B2A"/>
    <w:rsid w:val="001C5FE1"/>
    <w:rsid w:val="001C619C"/>
    <w:rsid w:val="001C623B"/>
    <w:rsid w:val="001C62F1"/>
    <w:rsid w:val="001C636B"/>
    <w:rsid w:val="001C68E0"/>
    <w:rsid w:val="001C690A"/>
    <w:rsid w:val="001C6C25"/>
    <w:rsid w:val="001C6EC4"/>
    <w:rsid w:val="001C752A"/>
    <w:rsid w:val="001C7701"/>
    <w:rsid w:val="001C7800"/>
    <w:rsid w:val="001C78D3"/>
    <w:rsid w:val="001C79D8"/>
    <w:rsid w:val="001C7D33"/>
    <w:rsid w:val="001C7FEA"/>
    <w:rsid w:val="001D0205"/>
    <w:rsid w:val="001D02E7"/>
    <w:rsid w:val="001D0525"/>
    <w:rsid w:val="001D066F"/>
    <w:rsid w:val="001D0D17"/>
    <w:rsid w:val="001D0DB0"/>
    <w:rsid w:val="001D0F89"/>
    <w:rsid w:val="001D15D8"/>
    <w:rsid w:val="001D1624"/>
    <w:rsid w:val="001D1681"/>
    <w:rsid w:val="001D1748"/>
    <w:rsid w:val="001D1C74"/>
    <w:rsid w:val="001D1F34"/>
    <w:rsid w:val="001D2004"/>
    <w:rsid w:val="001D2951"/>
    <w:rsid w:val="001D295D"/>
    <w:rsid w:val="001D29A3"/>
    <w:rsid w:val="001D30FB"/>
    <w:rsid w:val="001D3134"/>
    <w:rsid w:val="001D31F2"/>
    <w:rsid w:val="001D3284"/>
    <w:rsid w:val="001D33B5"/>
    <w:rsid w:val="001D3865"/>
    <w:rsid w:val="001D3A4C"/>
    <w:rsid w:val="001D3A8B"/>
    <w:rsid w:val="001D3BA6"/>
    <w:rsid w:val="001D3CCF"/>
    <w:rsid w:val="001D41D7"/>
    <w:rsid w:val="001D4422"/>
    <w:rsid w:val="001D461C"/>
    <w:rsid w:val="001D47FC"/>
    <w:rsid w:val="001D4B41"/>
    <w:rsid w:val="001D4B94"/>
    <w:rsid w:val="001D5021"/>
    <w:rsid w:val="001D50EC"/>
    <w:rsid w:val="001D5949"/>
    <w:rsid w:val="001D5985"/>
    <w:rsid w:val="001D64D3"/>
    <w:rsid w:val="001D6967"/>
    <w:rsid w:val="001D6A69"/>
    <w:rsid w:val="001D6EB8"/>
    <w:rsid w:val="001D6FC9"/>
    <w:rsid w:val="001D716C"/>
    <w:rsid w:val="001D72A4"/>
    <w:rsid w:val="001D73A0"/>
    <w:rsid w:val="001D7551"/>
    <w:rsid w:val="001D7759"/>
    <w:rsid w:val="001D7A77"/>
    <w:rsid w:val="001D7B75"/>
    <w:rsid w:val="001D7FB9"/>
    <w:rsid w:val="001E06B8"/>
    <w:rsid w:val="001E0944"/>
    <w:rsid w:val="001E09C1"/>
    <w:rsid w:val="001E0B2C"/>
    <w:rsid w:val="001E0C33"/>
    <w:rsid w:val="001E0E6D"/>
    <w:rsid w:val="001E130E"/>
    <w:rsid w:val="001E14CF"/>
    <w:rsid w:val="001E17A9"/>
    <w:rsid w:val="001E25BE"/>
    <w:rsid w:val="001E2829"/>
    <w:rsid w:val="001E2BEB"/>
    <w:rsid w:val="001E2C19"/>
    <w:rsid w:val="001E2DD4"/>
    <w:rsid w:val="001E2E6A"/>
    <w:rsid w:val="001E2F52"/>
    <w:rsid w:val="001E2FF0"/>
    <w:rsid w:val="001E373F"/>
    <w:rsid w:val="001E3A02"/>
    <w:rsid w:val="001E3FB1"/>
    <w:rsid w:val="001E458B"/>
    <w:rsid w:val="001E4A5C"/>
    <w:rsid w:val="001E4B13"/>
    <w:rsid w:val="001E4CA6"/>
    <w:rsid w:val="001E4E12"/>
    <w:rsid w:val="001E505D"/>
    <w:rsid w:val="001E5278"/>
    <w:rsid w:val="001E5374"/>
    <w:rsid w:val="001E5F7F"/>
    <w:rsid w:val="001E60B3"/>
    <w:rsid w:val="001E6347"/>
    <w:rsid w:val="001E6AD3"/>
    <w:rsid w:val="001E6BA7"/>
    <w:rsid w:val="001E6CC3"/>
    <w:rsid w:val="001E6F32"/>
    <w:rsid w:val="001E704A"/>
    <w:rsid w:val="001E7432"/>
    <w:rsid w:val="001E7C1C"/>
    <w:rsid w:val="001E7DA1"/>
    <w:rsid w:val="001F00F8"/>
    <w:rsid w:val="001F021B"/>
    <w:rsid w:val="001F0721"/>
    <w:rsid w:val="001F07A7"/>
    <w:rsid w:val="001F08F5"/>
    <w:rsid w:val="001F0933"/>
    <w:rsid w:val="001F0A58"/>
    <w:rsid w:val="001F0A91"/>
    <w:rsid w:val="001F121D"/>
    <w:rsid w:val="001F1508"/>
    <w:rsid w:val="001F1AC7"/>
    <w:rsid w:val="001F214E"/>
    <w:rsid w:val="001F21F1"/>
    <w:rsid w:val="001F231E"/>
    <w:rsid w:val="001F2510"/>
    <w:rsid w:val="001F28B8"/>
    <w:rsid w:val="001F2AD8"/>
    <w:rsid w:val="001F2B08"/>
    <w:rsid w:val="001F2B53"/>
    <w:rsid w:val="001F2BFA"/>
    <w:rsid w:val="001F2D80"/>
    <w:rsid w:val="001F2E6B"/>
    <w:rsid w:val="001F3158"/>
    <w:rsid w:val="001F34B6"/>
    <w:rsid w:val="001F3767"/>
    <w:rsid w:val="001F3844"/>
    <w:rsid w:val="001F38B7"/>
    <w:rsid w:val="001F3AC2"/>
    <w:rsid w:val="001F3BA5"/>
    <w:rsid w:val="001F3C27"/>
    <w:rsid w:val="001F3C56"/>
    <w:rsid w:val="001F3CC1"/>
    <w:rsid w:val="001F3DC7"/>
    <w:rsid w:val="001F3E15"/>
    <w:rsid w:val="001F3F91"/>
    <w:rsid w:val="001F3FD4"/>
    <w:rsid w:val="001F458C"/>
    <w:rsid w:val="001F460B"/>
    <w:rsid w:val="001F466A"/>
    <w:rsid w:val="001F48A0"/>
    <w:rsid w:val="001F4F09"/>
    <w:rsid w:val="001F518B"/>
    <w:rsid w:val="001F55CE"/>
    <w:rsid w:val="001F5715"/>
    <w:rsid w:val="001F592A"/>
    <w:rsid w:val="001F59E7"/>
    <w:rsid w:val="001F5CA9"/>
    <w:rsid w:val="001F6422"/>
    <w:rsid w:val="001F661F"/>
    <w:rsid w:val="001F667A"/>
    <w:rsid w:val="001F66A5"/>
    <w:rsid w:val="001F68A9"/>
    <w:rsid w:val="001F69EE"/>
    <w:rsid w:val="001F7556"/>
    <w:rsid w:val="001F76E5"/>
    <w:rsid w:val="001F795D"/>
    <w:rsid w:val="001F7C52"/>
    <w:rsid w:val="00200111"/>
    <w:rsid w:val="0020021D"/>
    <w:rsid w:val="00200631"/>
    <w:rsid w:val="0020076A"/>
    <w:rsid w:val="0020077E"/>
    <w:rsid w:val="002008CB"/>
    <w:rsid w:val="00201081"/>
    <w:rsid w:val="0020110A"/>
    <w:rsid w:val="00201126"/>
    <w:rsid w:val="002012D0"/>
    <w:rsid w:val="002016BC"/>
    <w:rsid w:val="00201817"/>
    <w:rsid w:val="002019AF"/>
    <w:rsid w:val="002021BB"/>
    <w:rsid w:val="00202711"/>
    <w:rsid w:val="00203010"/>
    <w:rsid w:val="0020324A"/>
    <w:rsid w:val="00203311"/>
    <w:rsid w:val="002035FD"/>
    <w:rsid w:val="0020360E"/>
    <w:rsid w:val="00203E96"/>
    <w:rsid w:val="00203F91"/>
    <w:rsid w:val="00204053"/>
    <w:rsid w:val="0020450F"/>
    <w:rsid w:val="00204733"/>
    <w:rsid w:val="00204B91"/>
    <w:rsid w:val="00204F1B"/>
    <w:rsid w:val="002050E5"/>
    <w:rsid w:val="00205352"/>
    <w:rsid w:val="002057C4"/>
    <w:rsid w:val="0020581B"/>
    <w:rsid w:val="00205B75"/>
    <w:rsid w:val="002063A8"/>
    <w:rsid w:val="00206427"/>
    <w:rsid w:val="002065C2"/>
    <w:rsid w:val="0020684A"/>
    <w:rsid w:val="0020703E"/>
    <w:rsid w:val="00207485"/>
    <w:rsid w:val="00207DD8"/>
    <w:rsid w:val="00210684"/>
    <w:rsid w:val="002108D5"/>
    <w:rsid w:val="00210BD4"/>
    <w:rsid w:val="00210BF8"/>
    <w:rsid w:val="00211A6E"/>
    <w:rsid w:val="00211EFA"/>
    <w:rsid w:val="00211F1F"/>
    <w:rsid w:val="002120FA"/>
    <w:rsid w:val="0021218F"/>
    <w:rsid w:val="00212294"/>
    <w:rsid w:val="002122F3"/>
    <w:rsid w:val="002122FA"/>
    <w:rsid w:val="0021261B"/>
    <w:rsid w:val="00212664"/>
    <w:rsid w:val="0021270A"/>
    <w:rsid w:val="002127D4"/>
    <w:rsid w:val="00212902"/>
    <w:rsid w:val="00212D27"/>
    <w:rsid w:val="002130BF"/>
    <w:rsid w:val="002131F6"/>
    <w:rsid w:val="00213742"/>
    <w:rsid w:val="00213834"/>
    <w:rsid w:val="00213BC9"/>
    <w:rsid w:val="00213D19"/>
    <w:rsid w:val="00214A3F"/>
    <w:rsid w:val="00214D81"/>
    <w:rsid w:val="00214EF0"/>
    <w:rsid w:val="002150F8"/>
    <w:rsid w:val="0021517D"/>
    <w:rsid w:val="00215196"/>
    <w:rsid w:val="0021523E"/>
    <w:rsid w:val="00215271"/>
    <w:rsid w:val="002156C3"/>
    <w:rsid w:val="002160E5"/>
    <w:rsid w:val="002163BA"/>
    <w:rsid w:val="002165D2"/>
    <w:rsid w:val="002169C1"/>
    <w:rsid w:val="00216C51"/>
    <w:rsid w:val="00216E92"/>
    <w:rsid w:val="00216F2D"/>
    <w:rsid w:val="00216FD1"/>
    <w:rsid w:val="00217059"/>
    <w:rsid w:val="0021711C"/>
    <w:rsid w:val="0021749D"/>
    <w:rsid w:val="00217810"/>
    <w:rsid w:val="00217B33"/>
    <w:rsid w:val="00220078"/>
    <w:rsid w:val="00220133"/>
    <w:rsid w:val="00220407"/>
    <w:rsid w:val="002204E0"/>
    <w:rsid w:val="002208E1"/>
    <w:rsid w:val="00220C37"/>
    <w:rsid w:val="00220CFD"/>
    <w:rsid w:val="00220E16"/>
    <w:rsid w:val="002212A1"/>
    <w:rsid w:val="002212F5"/>
    <w:rsid w:val="00221505"/>
    <w:rsid w:val="00221A59"/>
    <w:rsid w:val="00221C2C"/>
    <w:rsid w:val="00221D38"/>
    <w:rsid w:val="00221F75"/>
    <w:rsid w:val="00222098"/>
    <w:rsid w:val="002221C6"/>
    <w:rsid w:val="00222223"/>
    <w:rsid w:val="002222A0"/>
    <w:rsid w:val="0022269A"/>
    <w:rsid w:val="00222BE0"/>
    <w:rsid w:val="0022332F"/>
    <w:rsid w:val="002233EF"/>
    <w:rsid w:val="002234D1"/>
    <w:rsid w:val="002234F4"/>
    <w:rsid w:val="0022373E"/>
    <w:rsid w:val="002239FC"/>
    <w:rsid w:val="00223AFB"/>
    <w:rsid w:val="00224067"/>
    <w:rsid w:val="0022421F"/>
    <w:rsid w:val="0022437A"/>
    <w:rsid w:val="0022438E"/>
    <w:rsid w:val="00224595"/>
    <w:rsid w:val="00224813"/>
    <w:rsid w:val="00224981"/>
    <w:rsid w:val="00224A1A"/>
    <w:rsid w:val="00224A5F"/>
    <w:rsid w:val="00224AAF"/>
    <w:rsid w:val="00224BEC"/>
    <w:rsid w:val="00225073"/>
    <w:rsid w:val="00225807"/>
    <w:rsid w:val="00225827"/>
    <w:rsid w:val="00225A16"/>
    <w:rsid w:val="00225D94"/>
    <w:rsid w:val="00226B0E"/>
    <w:rsid w:val="00226D11"/>
    <w:rsid w:val="00226D6A"/>
    <w:rsid w:val="00226E01"/>
    <w:rsid w:val="002274A7"/>
    <w:rsid w:val="00227533"/>
    <w:rsid w:val="00227B6C"/>
    <w:rsid w:val="00227B72"/>
    <w:rsid w:val="00227C1A"/>
    <w:rsid w:val="00227C39"/>
    <w:rsid w:val="00227D0B"/>
    <w:rsid w:val="00227EE8"/>
    <w:rsid w:val="00230523"/>
    <w:rsid w:val="002306F2"/>
    <w:rsid w:val="00230B0A"/>
    <w:rsid w:val="00230FDF"/>
    <w:rsid w:val="002314E1"/>
    <w:rsid w:val="002314EB"/>
    <w:rsid w:val="0023176B"/>
    <w:rsid w:val="002319D5"/>
    <w:rsid w:val="00231AB1"/>
    <w:rsid w:val="00231D11"/>
    <w:rsid w:val="00231EB0"/>
    <w:rsid w:val="002323B1"/>
    <w:rsid w:val="002324E6"/>
    <w:rsid w:val="00232573"/>
    <w:rsid w:val="002325D7"/>
    <w:rsid w:val="00232633"/>
    <w:rsid w:val="002326C4"/>
    <w:rsid w:val="00232820"/>
    <w:rsid w:val="00232B0D"/>
    <w:rsid w:val="00232B4E"/>
    <w:rsid w:val="00232FE9"/>
    <w:rsid w:val="00233230"/>
    <w:rsid w:val="002333B1"/>
    <w:rsid w:val="00233446"/>
    <w:rsid w:val="00233768"/>
    <w:rsid w:val="0023380E"/>
    <w:rsid w:val="00233C05"/>
    <w:rsid w:val="00233CF4"/>
    <w:rsid w:val="00234038"/>
    <w:rsid w:val="002342CB"/>
    <w:rsid w:val="00234388"/>
    <w:rsid w:val="00234491"/>
    <w:rsid w:val="00234532"/>
    <w:rsid w:val="00234629"/>
    <w:rsid w:val="00234C39"/>
    <w:rsid w:val="00234D9A"/>
    <w:rsid w:val="00234F86"/>
    <w:rsid w:val="00234FAD"/>
    <w:rsid w:val="00235147"/>
    <w:rsid w:val="00235256"/>
    <w:rsid w:val="00235925"/>
    <w:rsid w:val="00235A91"/>
    <w:rsid w:val="00235C53"/>
    <w:rsid w:val="00235C91"/>
    <w:rsid w:val="00236006"/>
    <w:rsid w:val="00236058"/>
    <w:rsid w:val="0023608A"/>
    <w:rsid w:val="002361B4"/>
    <w:rsid w:val="0023646D"/>
    <w:rsid w:val="00236478"/>
    <w:rsid w:val="00236514"/>
    <w:rsid w:val="00236846"/>
    <w:rsid w:val="00236D1F"/>
    <w:rsid w:val="00236EE1"/>
    <w:rsid w:val="0023796E"/>
    <w:rsid w:val="00237BC8"/>
    <w:rsid w:val="00237C59"/>
    <w:rsid w:val="00237D31"/>
    <w:rsid w:val="00237D73"/>
    <w:rsid w:val="00237D9C"/>
    <w:rsid w:val="0024055A"/>
    <w:rsid w:val="002405C4"/>
    <w:rsid w:val="00240BFD"/>
    <w:rsid w:val="00240DB8"/>
    <w:rsid w:val="00241126"/>
    <w:rsid w:val="00241444"/>
    <w:rsid w:val="00241492"/>
    <w:rsid w:val="00241509"/>
    <w:rsid w:val="002415DD"/>
    <w:rsid w:val="002418AE"/>
    <w:rsid w:val="002418BF"/>
    <w:rsid w:val="002418FC"/>
    <w:rsid w:val="00241B44"/>
    <w:rsid w:val="002421AC"/>
    <w:rsid w:val="002422F8"/>
    <w:rsid w:val="00242429"/>
    <w:rsid w:val="002426AA"/>
    <w:rsid w:val="00242841"/>
    <w:rsid w:val="00242FCE"/>
    <w:rsid w:val="00243177"/>
    <w:rsid w:val="002433F1"/>
    <w:rsid w:val="0024361C"/>
    <w:rsid w:val="00243637"/>
    <w:rsid w:val="002440D6"/>
    <w:rsid w:val="0024430E"/>
    <w:rsid w:val="002443AF"/>
    <w:rsid w:val="0024489F"/>
    <w:rsid w:val="00244D09"/>
    <w:rsid w:val="00245599"/>
    <w:rsid w:val="0024585B"/>
    <w:rsid w:val="00245AF4"/>
    <w:rsid w:val="00245B33"/>
    <w:rsid w:val="00245CAE"/>
    <w:rsid w:val="00245CEA"/>
    <w:rsid w:val="00245ECF"/>
    <w:rsid w:val="002462C0"/>
    <w:rsid w:val="0024635E"/>
    <w:rsid w:val="0024682C"/>
    <w:rsid w:val="002468E2"/>
    <w:rsid w:val="00246E22"/>
    <w:rsid w:val="00246E2C"/>
    <w:rsid w:val="00246F30"/>
    <w:rsid w:val="0024701B"/>
    <w:rsid w:val="00247285"/>
    <w:rsid w:val="00247581"/>
    <w:rsid w:val="00247C1E"/>
    <w:rsid w:val="00250107"/>
    <w:rsid w:val="002501A3"/>
    <w:rsid w:val="002505CD"/>
    <w:rsid w:val="00250704"/>
    <w:rsid w:val="00250A20"/>
    <w:rsid w:val="00250BCC"/>
    <w:rsid w:val="00250E8A"/>
    <w:rsid w:val="00251067"/>
    <w:rsid w:val="0025168E"/>
    <w:rsid w:val="00251764"/>
    <w:rsid w:val="0025194B"/>
    <w:rsid w:val="00251D9A"/>
    <w:rsid w:val="00251F41"/>
    <w:rsid w:val="002524D4"/>
    <w:rsid w:val="002526AF"/>
    <w:rsid w:val="00253146"/>
    <w:rsid w:val="00253A4B"/>
    <w:rsid w:val="00253BC2"/>
    <w:rsid w:val="00253CF6"/>
    <w:rsid w:val="0025444C"/>
    <w:rsid w:val="002545F3"/>
    <w:rsid w:val="00254673"/>
    <w:rsid w:val="00254877"/>
    <w:rsid w:val="00254A10"/>
    <w:rsid w:val="00254B22"/>
    <w:rsid w:val="00254F2E"/>
    <w:rsid w:val="002551C1"/>
    <w:rsid w:val="0025537D"/>
    <w:rsid w:val="002559D6"/>
    <w:rsid w:val="00255CEA"/>
    <w:rsid w:val="00255D5D"/>
    <w:rsid w:val="0025627B"/>
    <w:rsid w:val="0025663C"/>
    <w:rsid w:val="002567F0"/>
    <w:rsid w:val="00256993"/>
    <w:rsid w:val="002571DF"/>
    <w:rsid w:val="00257E1B"/>
    <w:rsid w:val="00260170"/>
    <w:rsid w:val="0026121B"/>
    <w:rsid w:val="00261338"/>
    <w:rsid w:val="00261438"/>
    <w:rsid w:val="00261EEB"/>
    <w:rsid w:val="00261F9D"/>
    <w:rsid w:val="00262236"/>
    <w:rsid w:val="00262349"/>
    <w:rsid w:val="0026238C"/>
    <w:rsid w:val="002627E3"/>
    <w:rsid w:val="002631BE"/>
    <w:rsid w:val="00263C10"/>
    <w:rsid w:val="00263DF6"/>
    <w:rsid w:val="00263E6D"/>
    <w:rsid w:val="00263F72"/>
    <w:rsid w:val="00264090"/>
    <w:rsid w:val="00264092"/>
    <w:rsid w:val="00264209"/>
    <w:rsid w:val="0026436B"/>
    <w:rsid w:val="00264458"/>
    <w:rsid w:val="00264752"/>
    <w:rsid w:val="002647A1"/>
    <w:rsid w:val="002648A3"/>
    <w:rsid w:val="00264A40"/>
    <w:rsid w:val="00264DC9"/>
    <w:rsid w:val="00264FEE"/>
    <w:rsid w:val="002658CF"/>
    <w:rsid w:val="0026631C"/>
    <w:rsid w:val="002665B6"/>
    <w:rsid w:val="002665F6"/>
    <w:rsid w:val="002668F6"/>
    <w:rsid w:val="00266B83"/>
    <w:rsid w:val="00267233"/>
    <w:rsid w:val="0026734B"/>
    <w:rsid w:val="0026753C"/>
    <w:rsid w:val="002677A8"/>
    <w:rsid w:val="00267B1E"/>
    <w:rsid w:val="00267B84"/>
    <w:rsid w:val="00267F52"/>
    <w:rsid w:val="00267F6E"/>
    <w:rsid w:val="00267F71"/>
    <w:rsid w:val="00270069"/>
    <w:rsid w:val="00270720"/>
    <w:rsid w:val="00270ED5"/>
    <w:rsid w:val="00270FF0"/>
    <w:rsid w:val="0027100D"/>
    <w:rsid w:val="0027108E"/>
    <w:rsid w:val="002715E5"/>
    <w:rsid w:val="00271ACD"/>
    <w:rsid w:val="00271BA7"/>
    <w:rsid w:val="00271C4C"/>
    <w:rsid w:val="002720FA"/>
    <w:rsid w:val="00272619"/>
    <w:rsid w:val="00272663"/>
    <w:rsid w:val="00272FD7"/>
    <w:rsid w:val="002733CD"/>
    <w:rsid w:val="00273595"/>
    <w:rsid w:val="00273944"/>
    <w:rsid w:val="00274B98"/>
    <w:rsid w:val="002754F0"/>
    <w:rsid w:val="00275D58"/>
    <w:rsid w:val="002760F5"/>
    <w:rsid w:val="0027624A"/>
    <w:rsid w:val="0027639F"/>
    <w:rsid w:val="00276DFB"/>
    <w:rsid w:val="0027711A"/>
    <w:rsid w:val="00277C5C"/>
    <w:rsid w:val="00277DAE"/>
    <w:rsid w:val="002800E5"/>
    <w:rsid w:val="002801FD"/>
    <w:rsid w:val="00280426"/>
    <w:rsid w:val="002808C2"/>
    <w:rsid w:val="00280A43"/>
    <w:rsid w:val="0028109B"/>
    <w:rsid w:val="0028137B"/>
    <w:rsid w:val="002820E9"/>
    <w:rsid w:val="00282603"/>
    <w:rsid w:val="00282620"/>
    <w:rsid w:val="0028273B"/>
    <w:rsid w:val="00282972"/>
    <w:rsid w:val="00282A82"/>
    <w:rsid w:val="00282C64"/>
    <w:rsid w:val="002832D5"/>
    <w:rsid w:val="002833FA"/>
    <w:rsid w:val="0028341E"/>
    <w:rsid w:val="0028348E"/>
    <w:rsid w:val="002838E5"/>
    <w:rsid w:val="00283C5D"/>
    <w:rsid w:val="00283D34"/>
    <w:rsid w:val="002849F6"/>
    <w:rsid w:val="00284D01"/>
    <w:rsid w:val="00284D31"/>
    <w:rsid w:val="00284D96"/>
    <w:rsid w:val="002850D3"/>
    <w:rsid w:val="0028554E"/>
    <w:rsid w:val="002855F9"/>
    <w:rsid w:val="00285660"/>
    <w:rsid w:val="002857FC"/>
    <w:rsid w:val="002859BD"/>
    <w:rsid w:val="00285FCB"/>
    <w:rsid w:val="00286BAD"/>
    <w:rsid w:val="00286BCE"/>
    <w:rsid w:val="00286DA5"/>
    <w:rsid w:val="00286FE3"/>
    <w:rsid w:val="0028743D"/>
    <w:rsid w:val="00287820"/>
    <w:rsid w:val="00287982"/>
    <w:rsid w:val="00287E06"/>
    <w:rsid w:val="002904FB"/>
    <w:rsid w:val="002906F0"/>
    <w:rsid w:val="00290945"/>
    <w:rsid w:val="00290A0C"/>
    <w:rsid w:val="00290A20"/>
    <w:rsid w:val="00291358"/>
    <w:rsid w:val="002919C2"/>
    <w:rsid w:val="00291A24"/>
    <w:rsid w:val="00291B3F"/>
    <w:rsid w:val="00291BF2"/>
    <w:rsid w:val="00291E6A"/>
    <w:rsid w:val="002920B4"/>
    <w:rsid w:val="0029210E"/>
    <w:rsid w:val="0029227A"/>
    <w:rsid w:val="002923F9"/>
    <w:rsid w:val="00292917"/>
    <w:rsid w:val="0029291F"/>
    <w:rsid w:val="00292991"/>
    <w:rsid w:val="002934D5"/>
    <w:rsid w:val="0029364D"/>
    <w:rsid w:val="0029364E"/>
    <w:rsid w:val="00293A20"/>
    <w:rsid w:val="00293ABF"/>
    <w:rsid w:val="00293D79"/>
    <w:rsid w:val="00293D9C"/>
    <w:rsid w:val="00294038"/>
    <w:rsid w:val="0029441C"/>
    <w:rsid w:val="00294443"/>
    <w:rsid w:val="00294718"/>
    <w:rsid w:val="002948E9"/>
    <w:rsid w:val="002949A8"/>
    <w:rsid w:val="00294F5E"/>
    <w:rsid w:val="00294FB1"/>
    <w:rsid w:val="00295589"/>
    <w:rsid w:val="002957F5"/>
    <w:rsid w:val="002959F1"/>
    <w:rsid w:val="00295BC4"/>
    <w:rsid w:val="00295CF5"/>
    <w:rsid w:val="002962B4"/>
    <w:rsid w:val="00296712"/>
    <w:rsid w:val="002967BE"/>
    <w:rsid w:val="002968B9"/>
    <w:rsid w:val="00296963"/>
    <w:rsid w:val="00296C09"/>
    <w:rsid w:val="00296CFC"/>
    <w:rsid w:val="00297732"/>
    <w:rsid w:val="00297B57"/>
    <w:rsid w:val="00297B59"/>
    <w:rsid w:val="00297B5D"/>
    <w:rsid w:val="00297BF0"/>
    <w:rsid w:val="00297F9C"/>
    <w:rsid w:val="002A0008"/>
    <w:rsid w:val="002A0749"/>
    <w:rsid w:val="002A0BB9"/>
    <w:rsid w:val="002A0D79"/>
    <w:rsid w:val="002A155B"/>
    <w:rsid w:val="002A15D7"/>
    <w:rsid w:val="002A177A"/>
    <w:rsid w:val="002A2002"/>
    <w:rsid w:val="002A2868"/>
    <w:rsid w:val="002A2A76"/>
    <w:rsid w:val="002A2C14"/>
    <w:rsid w:val="002A2C6A"/>
    <w:rsid w:val="002A2EB3"/>
    <w:rsid w:val="002A300B"/>
    <w:rsid w:val="002A3128"/>
    <w:rsid w:val="002A3201"/>
    <w:rsid w:val="002A3505"/>
    <w:rsid w:val="002A39B5"/>
    <w:rsid w:val="002A3B50"/>
    <w:rsid w:val="002A3C9E"/>
    <w:rsid w:val="002A3D7D"/>
    <w:rsid w:val="002A4096"/>
    <w:rsid w:val="002A497D"/>
    <w:rsid w:val="002A4A98"/>
    <w:rsid w:val="002A51FD"/>
    <w:rsid w:val="002A5259"/>
    <w:rsid w:val="002A5432"/>
    <w:rsid w:val="002A56AB"/>
    <w:rsid w:val="002A5F92"/>
    <w:rsid w:val="002A60BA"/>
    <w:rsid w:val="002A6261"/>
    <w:rsid w:val="002A64B8"/>
    <w:rsid w:val="002A6535"/>
    <w:rsid w:val="002A69DB"/>
    <w:rsid w:val="002A6DA5"/>
    <w:rsid w:val="002A6DD0"/>
    <w:rsid w:val="002A6DE7"/>
    <w:rsid w:val="002A7012"/>
    <w:rsid w:val="002A7A6A"/>
    <w:rsid w:val="002A7F56"/>
    <w:rsid w:val="002B05C1"/>
    <w:rsid w:val="002B09AF"/>
    <w:rsid w:val="002B0A82"/>
    <w:rsid w:val="002B0FF2"/>
    <w:rsid w:val="002B1120"/>
    <w:rsid w:val="002B15CA"/>
    <w:rsid w:val="002B19D5"/>
    <w:rsid w:val="002B1B9D"/>
    <w:rsid w:val="002B2116"/>
    <w:rsid w:val="002B2381"/>
    <w:rsid w:val="002B2625"/>
    <w:rsid w:val="002B26EA"/>
    <w:rsid w:val="002B2834"/>
    <w:rsid w:val="002B36D3"/>
    <w:rsid w:val="002B3A12"/>
    <w:rsid w:val="002B3C51"/>
    <w:rsid w:val="002B3D69"/>
    <w:rsid w:val="002B3E59"/>
    <w:rsid w:val="002B3E83"/>
    <w:rsid w:val="002B4222"/>
    <w:rsid w:val="002B468B"/>
    <w:rsid w:val="002B4854"/>
    <w:rsid w:val="002B48E4"/>
    <w:rsid w:val="002B4907"/>
    <w:rsid w:val="002B5242"/>
    <w:rsid w:val="002B5394"/>
    <w:rsid w:val="002B53DD"/>
    <w:rsid w:val="002B543E"/>
    <w:rsid w:val="002B5633"/>
    <w:rsid w:val="002B56A0"/>
    <w:rsid w:val="002B599B"/>
    <w:rsid w:val="002B61A6"/>
    <w:rsid w:val="002B634A"/>
    <w:rsid w:val="002B67ED"/>
    <w:rsid w:val="002B707C"/>
    <w:rsid w:val="002B761D"/>
    <w:rsid w:val="002B7650"/>
    <w:rsid w:val="002B7B4F"/>
    <w:rsid w:val="002B7CE1"/>
    <w:rsid w:val="002B7D6C"/>
    <w:rsid w:val="002B7FD0"/>
    <w:rsid w:val="002B7FF7"/>
    <w:rsid w:val="002C0516"/>
    <w:rsid w:val="002C06EB"/>
    <w:rsid w:val="002C08D2"/>
    <w:rsid w:val="002C0B3F"/>
    <w:rsid w:val="002C103B"/>
    <w:rsid w:val="002C12AD"/>
    <w:rsid w:val="002C1316"/>
    <w:rsid w:val="002C1565"/>
    <w:rsid w:val="002C170B"/>
    <w:rsid w:val="002C188A"/>
    <w:rsid w:val="002C2686"/>
    <w:rsid w:val="002C299A"/>
    <w:rsid w:val="002C2BD1"/>
    <w:rsid w:val="002C2C8E"/>
    <w:rsid w:val="002C2CA3"/>
    <w:rsid w:val="002C2DF4"/>
    <w:rsid w:val="002C3ADD"/>
    <w:rsid w:val="002C46E5"/>
    <w:rsid w:val="002C4A70"/>
    <w:rsid w:val="002C4B68"/>
    <w:rsid w:val="002C4EC2"/>
    <w:rsid w:val="002C4EE7"/>
    <w:rsid w:val="002C531F"/>
    <w:rsid w:val="002C5D19"/>
    <w:rsid w:val="002C5DF7"/>
    <w:rsid w:val="002C5EDB"/>
    <w:rsid w:val="002C6052"/>
    <w:rsid w:val="002C62AC"/>
    <w:rsid w:val="002C6302"/>
    <w:rsid w:val="002C63CF"/>
    <w:rsid w:val="002C681B"/>
    <w:rsid w:val="002C6B24"/>
    <w:rsid w:val="002C6BFF"/>
    <w:rsid w:val="002C6D41"/>
    <w:rsid w:val="002C714D"/>
    <w:rsid w:val="002C7D5F"/>
    <w:rsid w:val="002C7DC3"/>
    <w:rsid w:val="002C7E99"/>
    <w:rsid w:val="002C7F4C"/>
    <w:rsid w:val="002D02C0"/>
    <w:rsid w:val="002D042A"/>
    <w:rsid w:val="002D0673"/>
    <w:rsid w:val="002D068F"/>
    <w:rsid w:val="002D0883"/>
    <w:rsid w:val="002D0F2A"/>
    <w:rsid w:val="002D0F4C"/>
    <w:rsid w:val="002D13F4"/>
    <w:rsid w:val="002D14BA"/>
    <w:rsid w:val="002D1F0E"/>
    <w:rsid w:val="002D203C"/>
    <w:rsid w:val="002D2760"/>
    <w:rsid w:val="002D2A8D"/>
    <w:rsid w:val="002D2B0E"/>
    <w:rsid w:val="002D31D7"/>
    <w:rsid w:val="002D40BE"/>
    <w:rsid w:val="002D41EC"/>
    <w:rsid w:val="002D430B"/>
    <w:rsid w:val="002D433E"/>
    <w:rsid w:val="002D46C8"/>
    <w:rsid w:val="002D492A"/>
    <w:rsid w:val="002D4FB1"/>
    <w:rsid w:val="002D53B7"/>
    <w:rsid w:val="002D5A60"/>
    <w:rsid w:val="002D5B61"/>
    <w:rsid w:val="002D5E39"/>
    <w:rsid w:val="002D6030"/>
    <w:rsid w:val="002D6176"/>
    <w:rsid w:val="002D62B1"/>
    <w:rsid w:val="002D6A1A"/>
    <w:rsid w:val="002D6D69"/>
    <w:rsid w:val="002D742D"/>
    <w:rsid w:val="002D74F1"/>
    <w:rsid w:val="002D7CFE"/>
    <w:rsid w:val="002E028F"/>
    <w:rsid w:val="002E03B0"/>
    <w:rsid w:val="002E046A"/>
    <w:rsid w:val="002E04A9"/>
    <w:rsid w:val="002E06EF"/>
    <w:rsid w:val="002E08C5"/>
    <w:rsid w:val="002E0E4C"/>
    <w:rsid w:val="002E0FE8"/>
    <w:rsid w:val="002E1396"/>
    <w:rsid w:val="002E1691"/>
    <w:rsid w:val="002E1714"/>
    <w:rsid w:val="002E1D9A"/>
    <w:rsid w:val="002E2230"/>
    <w:rsid w:val="002E27CA"/>
    <w:rsid w:val="002E29E8"/>
    <w:rsid w:val="002E2E30"/>
    <w:rsid w:val="002E2E87"/>
    <w:rsid w:val="002E3145"/>
    <w:rsid w:val="002E3214"/>
    <w:rsid w:val="002E3448"/>
    <w:rsid w:val="002E3D95"/>
    <w:rsid w:val="002E4227"/>
    <w:rsid w:val="002E4367"/>
    <w:rsid w:val="002E448B"/>
    <w:rsid w:val="002E4BFD"/>
    <w:rsid w:val="002E4C5A"/>
    <w:rsid w:val="002E4CE6"/>
    <w:rsid w:val="002E512F"/>
    <w:rsid w:val="002E59E0"/>
    <w:rsid w:val="002E5C49"/>
    <w:rsid w:val="002E5F3D"/>
    <w:rsid w:val="002E61D3"/>
    <w:rsid w:val="002E61FB"/>
    <w:rsid w:val="002E650B"/>
    <w:rsid w:val="002E654F"/>
    <w:rsid w:val="002E6F33"/>
    <w:rsid w:val="002E7008"/>
    <w:rsid w:val="002E72FB"/>
    <w:rsid w:val="002E74E2"/>
    <w:rsid w:val="002E7760"/>
    <w:rsid w:val="002E7AF7"/>
    <w:rsid w:val="002E7D26"/>
    <w:rsid w:val="002E7F9A"/>
    <w:rsid w:val="002F0542"/>
    <w:rsid w:val="002F0648"/>
    <w:rsid w:val="002F08B9"/>
    <w:rsid w:val="002F0CCD"/>
    <w:rsid w:val="002F15EC"/>
    <w:rsid w:val="002F1968"/>
    <w:rsid w:val="002F19B1"/>
    <w:rsid w:val="002F1D05"/>
    <w:rsid w:val="002F1EB0"/>
    <w:rsid w:val="002F1FB6"/>
    <w:rsid w:val="002F2008"/>
    <w:rsid w:val="002F2156"/>
    <w:rsid w:val="002F2300"/>
    <w:rsid w:val="002F2658"/>
    <w:rsid w:val="002F26D4"/>
    <w:rsid w:val="002F3034"/>
    <w:rsid w:val="002F311F"/>
    <w:rsid w:val="002F32B7"/>
    <w:rsid w:val="002F3399"/>
    <w:rsid w:val="002F36C6"/>
    <w:rsid w:val="002F37C0"/>
    <w:rsid w:val="002F391C"/>
    <w:rsid w:val="002F3B45"/>
    <w:rsid w:val="002F3C52"/>
    <w:rsid w:val="002F3DC4"/>
    <w:rsid w:val="002F42BB"/>
    <w:rsid w:val="002F4416"/>
    <w:rsid w:val="002F4636"/>
    <w:rsid w:val="002F468B"/>
    <w:rsid w:val="002F4932"/>
    <w:rsid w:val="002F4E11"/>
    <w:rsid w:val="002F4E40"/>
    <w:rsid w:val="002F5161"/>
    <w:rsid w:val="002F596A"/>
    <w:rsid w:val="002F5DC1"/>
    <w:rsid w:val="002F5E84"/>
    <w:rsid w:val="002F601C"/>
    <w:rsid w:val="002F6341"/>
    <w:rsid w:val="002F6A7A"/>
    <w:rsid w:val="002F6C47"/>
    <w:rsid w:val="002F7860"/>
    <w:rsid w:val="002F7A52"/>
    <w:rsid w:val="002F7B53"/>
    <w:rsid w:val="002F7E74"/>
    <w:rsid w:val="0030022A"/>
    <w:rsid w:val="003004C3"/>
    <w:rsid w:val="0030060C"/>
    <w:rsid w:val="003008E1"/>
    <w:rsid w:val="00300C99"/>
    <w:rsid w:val="00300E04"/>
    <w:rsid w:val="00301243"/>
    <w:rsid w:val="0030128B"/>
    <w:rsid w:val="0030166C"/>
    <w:rsid w:val="00301779"/>
    <w:rsid w:val="003017A8"/>
    <w:rsid w:val="00301B19"/>
    <w:rsid w:val="00301F8C"/>
    <w:rsid w:val="00302103"/>
    <w:rsid w:val="00302310"/>
    <w:rsid w:val="00302817"/>
    <w:rsid w:val="00303021"/>
    <w:rsid w:val="003031C6"/>
    <w:rsid w:val="00303216"/>
    <w:rsid w:val="0030333C"/>
    <w:rsid w:val="003037D7"/>
    <w:rsid w:val="0030399F"/>
    <w:rsid w:val="003039A6"/>
    <w:rsid w:val="00303E08"/>
    <w:rsid w:val="003047D0"/>
    <w:rsid w:val="003049CA"/>
    <w:rsid w:val="00304BB5"/>
    <w:rsid w:val="00304CE5"/>
    <w:rsid w:val="00305030"/>
    <w:rsid w:val="003051B8"/>
    <w:rsid w:val="003054F2"/>
    <w:rsid w:val="003055EE"/>
    <w:rsid w:val="00305600"/>
    <w:rsid w:val="003058B2"/>
    <w:rsid w:val="003058FE"/>
    <w:rsid w:val="00305B1A"/>
    <w:rsid w:val="00305B93"/>
    <w:rsid w:val="003060A2"/>
    <w:rsid w:val="003060C1"/>
    <w:rsid w:val="003060EE"/>
    <w:rsid w:val="003061F1"/>
    <w:rsid w:val="0030636E"/>
    <w:rsid w:val="003063A1"/>
    <w:rsid w:val="00306AB8"/>
    <w:rsid w:val="003072E6"/>
    <w:rsid w:val="00307435"/>
    <w:rsid w:val="003079DF"/>
    <w:rsid w:val="003079E9"/>
    <w:rsid w:val="00307BF4"/>
    <w:rsid w:val="00307C60"/>
    <w:rsid w:val="00310506"/>
    <w:rsid w:val="00310842"/>
    <w:rsid w:val="00310E3B"/>
    <w:rsid w:val="00310F1C"/>
    <w:rsid w:val="00311BCE"/>
    <w:rsid w:val="00311D07"/>
    <w:rsid w:val="0031204A"/>
    <w:rsid w:val="003122EE"/>
    <w:rsid w:val="00312376"/>
    <w:rsid w:val="003123A7"/>
    <w:rsid w:val="00312825"/>
    <w:rsid w:val="00312A79"/>
    <w:rsid w:val="00312EC2"/>
    <w:rsid w:val="00312EC5"/>
    <w:rsid w:val="00312F0F"/>
    <w:rsid w:val="003137F3"/>
    <w:rsid w:val="003138E5"/>
    <w:rsid w:val="00313DCC"/>
    <w:rsid w:val="00314337"/>
    <w:rsid w:val="0031576E"/>
    <w:rsid w:val="00315792"/>
    <w:rsid w:val="003157D6"/>
    <w:rsid w:val="00315C27"/>
    <w:rsid w:val="00316390"/>
    <w:rsid w:val="00316567"/>
    <w:rsid w:val="003169C8"/>
    <w:rsid w:val="00316D86"/>
    <w:rsid w:val="00316DAE"/>
    <w:rsid w:val="00316F61"/>
    <w:rsid w:val="00317489"/>
    <w:rsid w:val="0031756C"/>
    <w:rsid w:val="00317922"/>
    <w:rsid w:val="00317BC9"/>
    <w:rsid w:val="00320150"/>
    <w:rsid w:val="0032072D"/>
    <w:rsid w:val="0032075F"/>
    <w:rsid w:val="00320869"/>
    <w:rsid w:val="003208B7"/>
    <w:rsid w:val="00320A39"/>
    <w:rsid w:val="00320F74"/>
    <w:rsid w:val="00321380"/>
    <w:rsid w:val="003214A1"/>
    <w:rsid w:val="0032180B"/>
    <w:rsid w:val="00321866"/>
    <w:rsid w:val="0032189B"/>
    <w:rsid w:val="00321AB0"/>
    <w:rsid w:val="00321C9C"/>
    <w:rsid w:val="00321D0A"/>
    <w:rsid w:val="00322313"/>
    <w:rsid w:val="00322516"/>
    <w:rsid w:val="00322729"/>
    <w:rsid w:val="00322765"/>
    <w:rsid w:val="00322924"/>
    <w:rsid w:val="003235B1"/>
    <w:rsid w:val="003238A3"/>
    <w:rsid w:val="003238D2"/>
    <w:rsid w:val="00323D5E"/>
    <w:rsid w:val="00323EE2"/>
    <w:rsid w:val="00323F23"/>
    <w:rsid w:val="00323F90"/>
    <w:rsid w:val="00323FBE"/>
    <w:rsid w:val="003246FB"/>
    <w:rsid w:val="0032471C"/>
    <w:rsid w:val="00324CDE"/>
    <w:rsid w:val="00324D57"/>
    <w:rsid w:val="00324D5A"/>
    <w:rsid w:val="00324F4A"/>
    <w:rsid w:val="0032554A"/>
    <w:rsid w:val="00325C82"/>
    <w:rsid w:val="0032639E"/>
    <w:rsid w:val="00326E6E"/>
    <w:rsid w:val="00326F35"/>
    <w:rsid w:val="00327009"/>
    <w:rsid w:val="003271D2"/>
    <w:rsid w:val="00327303"/>
    <w:rsid w:val="003273AC"/>
    <w:rsid w:val="003274D1"/>
    <w:rsid w:val="0032760B"/>
    <w:rsid w:val="00327637"/>
    <w:rsid w:val="00327AC5"/>
    <w:rsid w:val="00327DE9"/>
    <w:rsid w:val="00327F1A"/>
    <w:rsid w:val="003302E6"/>
    <w:rsid w:val="00330FC1"/>
    <w:rsid w:val="0033144D"/>
    <w:rsid w:val="00331572"/>
    <w:rsid w:val="00331F0C"/>
    <w:rsid w:val="00332383"/>
    <w:rsid w:val="003326A1"/>
    <w:rsid w:val="003326BC"/>
    <w:rsid w:val="0033284F"/>
    <w:rsid w:val="00332B60"/>
    <w:rsid w:val="00332C95"/>
    <w:rsid w:val="00332D7A"/>
    <w:rsid w:val="00333078"/>
    <w:rsid w:val="003330C6"/>
    <w:rsid w:val="003333A4"/>
    <w:rsid w:val="00333910"/>
    <w:rsid w:val="00333A53"/>
    <w:rsid w:val="00333D54"/>
    <w:rsid w:val="00333F22"/>
    <w:rsid w:val="003341F3"/>
    <w:rsid w:val="00334292"/>
    <w:rsid w:val="0033460C"/>
    <w:rsid w:val="00334DB3"/>
    <w:rsid w:val="0033546C"/>
    <w:rsid w:val="00335475"/>
    <w:rsid w:val="0033578C"/>
    <w:rsid w:val="00335BEF"/>
    <w:rsid w:val="00335FA8"/>
    <w:rsid w:val="003365AC"/>
    <w:rsid w:val="003365CC"/>
    <w:rsid w:val="00336AE9"/>
    <w:rsid w:val="00336E8C"/>
    <w:rsid w:val="00336EF3"/>
    <w:rsid w:val="0033703F"/>
    <w:rsid w:val="00337066"/>
    <w:rsid w:val="003371D2"/>
    <w:rsid w:val="003373D2"/>
    <w:rsid w:val="00337B0B"/>
    <w:rsid w:val="00337E82"/>
    <w:rsid w:val="00337F3F"/>
    <w:rsid w:val="003400AD"/>
    <w:rsid w:val="00340739"/>
    <w:rsid w:val="003407EC"/>
    <w:rsid w:val="00340B6E"/>
    <w:rsid w:val="00340B94"/>
    <w:rsid w:val="0034159F"/>
    <w:rsid w:val="00341A56"/>
    <w:rsid w:val="00341C45"/>
    <w:rsid w:val="00341F38"/>
    <w:rsid w:val="0034248A"/>
    <w:rsid w:val="003428F7"/>
    <w:rsid w:val="00342BD6"/>
    <w:rsid w:val="0034336B"/>
    <w:rsid w:val="00343471"/>
    <w:rsid w:val="003434F6"/>
    <w:rsid w:val="00343569"/>
    <w:rsid w:val="00343D69"/>
    <w:rsid w:val="00344647"/>
    <w:rsid w:val="00344FA0"/>
    <w:rsid w:val="00345093"/>
    <w:rsid w:val="003455C4"/>
    <w:rsid w:val="00345F9D"/>
    <w:rsid w:val="00345FF6"/>
    <w:rsid w:val="0034617B"/>
    <w:rsid w:val="003466C0"/>
    <w:rsid w:val="00346896"/>
    <w:rsid w:val="0034711A"/>
    <w:rsid w:val="00347215"/>
    <w:rsid w:val="00347ACD"/>
    <w:rsid w:val="00347CFE"/>
    <w:rsid w:val="00350808"/>
    <w:rsid w:val="003509B7"/>
    <w:rsid w:val="00351375"/>
    <w:rsid w:val="003517FE"/>
    <w:rsid w:val="0035248A"/>
    <w:rsid w:val="0035265F"/>
    <w:rsid w:val="00352692"/>
    <w:rsid w:val="00352B23"/>
    <w:rsid w:val="0035309F"/>
    <w:rsid w:val="003531F7"/>
    <w:rsid w:val="0035344F"/>
    <w:rsid w:val="003534BF"/>
    <w:rsid w:val="00353BFC"/>
    <w:rsid w:val="00353C9D"/>
    <w:rsid w:val="00353F8A"/>
    <w:rsid w:val="0035424A"/>
    <w:rsid w:val="003546F7"/>
    <w:rsid w:val="00354735"/>
    <w:rsid w:val="00354C66"/>
    <w:rsid w:val="00354DE0"/>
    <w:rsid w:val="00354F48"/>
    <w:rsid w:val="003555CF"/>
    <w:rsid w:val="00356FA1"/>
    <w:rsid w:val="0035755C"/>
    <w:rsid w:val="00357A40"/>
    <w:rsid w:val="00357C56"/>
    <w:rsid w:val="00360109"/>
    <w:rsid w:val="0036098A"/>
    <w:rsid w:val="00361070"/>
    <w:rsid w:val="003612B2"/>
    <w:rsid w:val="0036133B"/>
    <w:rsid w:val="00361687"/>
    <w:rsid w:val="00361965"/>
    <w:rsid w:val="00362099"/>
    <w:rsid w:val="003622C4"/>
    <w:rsid w:val="0036233A"/>
    <w:rsid w:val="0036237A"/>
    <w:rsid w:val="00362449"/>
    <w:rsid w:val="00362860"/>
    <w:rsid w:val="00362B02"/>
    <w:rsid w:val="003633A2"/>
    <w:rsid w:val="0036348A"/>
    <w:rsid w:val="00363751"/>
    <w:rsid w:val="00363D25"/>
    <w:rsid w:val="00363D27"/>
    <w:rsid w:val="00363E09"/>
    <w:rsid w:val="00363ED2"/>
    <w:rsid w:val="0036418D"/>
    <w:rsid w:val="003642D7"/>
    <w:rsid w:val="00364361"/>
    <w:rsid w:val="003645FD"/>
    <w:rsid w:val="00364B94"/>
    <w:rsid w:val="00364D6C"/>
    <w:rsid w:val="0036515F"/>
    <w:rsid w:val="00365458"/>
    <w:rsid w:val="0036577B"/>
    <w:rsid w:val="003658BB"/>
    <w:rsid w:val="00365BB3"/>
    <w:rsid w:val="00365C52"/>
    <w:rsid w:val="00366266"/>
    <w:rsid w:val="003662A0"/>
    <w:rsid w:val="003662FB"/>
    <w:rsid w:val="003663FD"/>
    <w:rsid w:val="003666C5"/>
    <w:rsid w:val="0036674F"/>
    <w:rsid w:val="00366752"/>
    <w:rsid w:val="00366871"/>
    <w:rsid w:val="00366EDB"/>
    <w:rsid w:val="0036757B"/>
    <w:rsid w:val="00367AF7"/>
    <w:rsid w:val="00367B01"/>
    <w:rsid w:val="00367DAA"/>
    <w:rsid w:val="00367EE7"/>
    <w:rsid w:val="003704B8"/>
    <w:rsid w:val="00370552"/>
    <w:rsid w:val="00370815"/>
    <w:rsid w:val="00370BCC"/>
    <w:rsid w:val="00371212"/>
    <w:rsid w:val="003714EE"/>
    <w:rsid w:val="00371749"/>
    <w:rsid w:val="00371C3B"/>
    <w:rsid w:val="00371D84"/>
    <w:rsid w:val="00371EEC"/>
    <w:rsid w:val="0037202F"/>
    <w:rsid w:val="003722D4"/>
    <w:rsid w:val="003726D3"/>
    <w:rsid w:val="0037276C"/>
    <w:rsid w:val="00373979"/>
    <w:rsid w:val="00373CE3"/>
    <w:rsid w:val="0037413A"/>
    <w:rsid w:val="00374335"/>
    <w:rsid w:val="0037484B"/>
    <w:rsid w:val="00374BA0"/>
    <w:rsid w:val="00374E8E"/>
    <w:rsid w:val="00375153"/>
    <w:rsid w:val="0037531E"/>
    <w:rsid w:val="0037653C"/>
    <w:rsid w:val="0037664E"/>
    <w:rsid w:val="00376A84"/>
    <w:rsid w:val="00376CD9"/>
    <w:rsid w:val="00376EF4"/>
    <w:rsid w:val="003773A7"/>
    <w:rsid w:val="003773DA"/>
    <w:rsid w:val="00377502"/>
    <w:rsid w:val="0037783B"/>
    <w:rsid w:val="003778B0"/>
    <w:rsid w:val="00377C16"/>
    <w:rsid w:val="00380051"/>
    <w:rsid w:val="003803BA"/>
    <w:rsid w:val="00380AA5"/>
    <w:rsid w:val="00381074"/>
    <w:rsid w:val="003810E3"/>
    <w:rsid w:val="00381231"/>
    <w:rsid w:val="003812C2"/>
    <w:rsid w:val="003818E3"/>
    <w:rsid w:val="00381ACD"/>
    <w:rsid w:val="00381C13"/>
    <w:rsid w:val="00381E21"/>
    <w:rsid w:val="00381FEA"/>
    <w:rsid w:val="0038209B"/>
    <w:rsid w:val="00382338"/>
    <w:rsid w:val="003824C7"/>
    <w:rsid w:val="003825F3"/>
    <w:rsid w:val="003826A6"/>
    <w:rsid w:val="00382BF3"/>
    <w:rsid w:val="00382DA6"/>
    <w:rsid w:val="00383118"/>
    <w:rsid w:val="00383847"/>
    <w:rsid w:val="003839A3"/>
    <w:rsid w:val="00383E8F"/>
    <w:rsid w:val="00383EFC"/>
    <w:rsid w:val="003840B8"/>
    <w:rsid w:val="00384345"/>
    <w:rsid w:val="00384A58"/>
    <w:rsid w:val="003856E6"/>
    <w:rsid w:val="00385D34"/>
    <w:rsid w:val="00385F3F"/>
    <w:rsid w:val="00386219"/>
    <w:rsid w:val="00386C0E"/>
    <w:rsid w:val="00386D70"/>
    <w:rsid w:val="00386DCE"/>
    <w:rsid w:val="003870D9"/>
    <w:rsid w:val="00387257"/>
    <w:rsid w:val="0038780F"/>
    <w:rsid w:val="00387C1C"/>
    <w:rsid w:val="00387E63"/>
    <w:rsid w:val="003904C6"/>
    <w:rsid w:val="00390678"/>
    <w:rsid w:val="0039068D"/>
    <w:rsid w:val="00390C15"/>
    <w:rsid w:val="00390CDE"/>
    <w:rsid w:val="00390E79"/>
    <w:rsid w:val="00390EA6"/>
    <w:rsid w:val="00390F9B"/>
    <w:rsid w:val="00391066"/>
    <w:rsid w:val="003910FE"/>
    <w:rsid w:val="00391CCE"/>
    <w:rsid w:val="00391EDC"/>
    <w:rsid w:val="003920B6"/>
    <w:rsid w:val="00392A9E"/>
    <w:rsid w:val="00392AD2"/>
    <w:rsid w:val="00393020"/>
    <w:rsid w:val="00393241"/>
    <w:rsid w:val="0039338E"/>
    <w:rsid w:val="00393475"/>
    <w:rsid w:val="0039386E"/>
    <w:rsid w:val="00393ACB"/>
    <w:rsid w:val="00393F9A"/>
    <w:rsid w:val="003943BB"/>
    <w:rsid w:val="00395142"/>
    <w:rsid w:val="00395547"/>
    <w:rsid w:val="0039571D"/>
    <w:rsid w:val="003958C9"/>
    <w:rsid w:val="003958CF"/>
    <w:rsid w:val="00395A7B"/>
    <w:rsid w:val="00395B05"/>
    <w:rsid w:val="00395C4A"/>
    <w:rsid w:val="00395D38"/>
    <w:rsid w:val="00396146"/>
    <w:rsid w:val="003961D0"/>
    <w:rsid w:val="0039640F"/>
    <w:rsid w:val="003965D8"/>
    <w:rsid w:val="00396C67"/>
    <w:rsid w:val="00396CD7"/>
    <w:rsid w:val="00397A5F"/>
    <w:rsid w:val="00397D77"/>
    <w:rsid w:val="00397D83"/>
    <w:rsid w:val="00397E78"/>
    <w:rsid w:val="00397EA0"/>
    <w:rsid w:val="003A029B"/>
    <w:rsid w:val="003A02B3"/>
    <w:rsid w:val="003A034A"/>
    <w:rsid w:val="003A053D"/>
    <w:rsid w:val="003A05A0"/>
    <w:rsid w:val="003A085D"/>
    <w:rsid w:val="003A0B53"/>
    <w:rsid w:val="003A1348"/>
    <w:rsid w:val="003A145F"/>
    <w:rsid w:val="003A19E2"/>
    <w:rsid w:val="003A19F0"/>
    <w:rsid w:val="003A1B32"/>
    <w:rsid w:val="003A1B5C"/>
    <w:rsid w:val="003A278C"/>
    <w:rsid w:val="003A2E5A"/>
    <w:rsid w:val="003A2E92"/>
    <w:rsid w:val="003A3297"/>
    <w:rsid w:val="003A34F0"/>
    <w:rsid w:val="003A3611"/>
    <w:rsid w:val="003A3777"/>
    <w:rsid w:val="003A39DB"/>
    <w:rsid w:val="003A3CB5"/>
    <w:rsid w:val="003A4093"/>
    <w:rsid w:val="003A41E0"/>
    <w:rsid w:val="003A45D1"/>
    <w:rsid w:val="003A46AA"/>
    <w:rsid w:val="003A4B9F"/>
    <w:rsid w:val="003A4C6F"/>
    <w:rsid w:val="003A4D0E"/>
    <w:rsid w:val="003A50F1"/>
    <w:rsid w:val="003A5363"/>
    <w:rsid w:val="003A55C0"/>
    <w:rsid w:val="003A6165"/>
    <w:rsid w:val="003A6464"/>
    <w:rsid w:val="003A66F3"/>
    <w:rsid w:val="003A6737"/>
    <w:rsid w:val="003A6A10"/>
    <w:rsid w:val="003A6A4D"/>
    <w:rsid w:val="003A6C2A"/>
    <w:rsid w:val="003A72B5"/>
    <w:rsid w:val="003A7D85"/>
    <w:rsid w:val="003B0141"/>
    <w:rsid w:val="003B0221"/>
    <w:rsid w:val="003B0259"/>
    <w:rsid w:val="003B02B2"/>
    <w:rsid w:val="003B099C"/>
    <w:rsid w:val="003B0A98"/>
    <w:rsid w:val="003B0C7E"/>
    <w:rsid w:val="003B0DD3"/>
    <w:rsid w:val="003B0EDC"/>
    <w:rsid w:val="003B125C"/>
    <w:rsid w:val="003B13F8"/>
    <w:rsid w:val="003B1C3F"/>
    <w:rsid w:val="003B1C57"/>
    <w:rsid w:val="003B22B5"/>
    <w:rsid w:val="003B2549"/>
    <w:rsid w:val="003B2843"/>
    <w:rsid w:val="003B2BA3"/>
    <w:rsid w:val="003B31A7"/>
    <w:rsid w:val="003B3626"/>
    <w:rsid w:val="003B3944"/>
    <w:rsid w:val="003B3A6A"/>
    <w:rsid w:val="003B3BCB"/>
    <w:rsid w:val="003B406E"/>
    <w:rsid w:val="003B4091"/>
    <w:rsid w:val="003B45F7"/>
    <w:rsid w:val="003B474B"/>
    <w:rsid w:val="003B4843"/>
    <w:rsid w:val="003B4A46"/>
    <w:rsid w:val="003B4ED5"/>
    <w:rsid w:val="003B5112"/>
    <w:rsid w:val="003B5144"/>
    <w:rsid w:val="003B57B3"/>
    <w:rsid w:val="003B5973"/>
    <w:rsid w:val="003B6C76"/>
    <w:rsid w:val="003B7589"/>
    <w:rsid w:val="003B75C2"/>
    <w:rsid w:val="003B772E"/>
    <w:rsid w:val="003B7AA4"/>
    <w:rsid w:val="003B7BA6"/>
    <w:rsid w:val="003C0644"/>
    <w:rsid w:val="003C08D0"/>
    <w:rsid w:val="003C08E6"/>
    <w:rsid w:val="003C0984"/>
    <w:rsid w:val="003C0A1F"/>
    <w:rsid w:val="003C1236"/>
    <w:rsid w:val="003C1760"/>
    <w:rsid w:val="003C1D70"/>
    <w:rsid w:val="003C1EB2"/>
    <w:rsid w:val="003C1FA7"/>
    <w:rsid w:val="003C2B1C"/>
    <w:rsid w:val="003C2E7A"/>
    <w:rsid w:val="003C334B"/>
    <w:rsid w:val="003C3700"/>
    <w:rsid w:val="003C3E49"/>
    <w:rsid w:val="003C3F01"/>
    <w:rsid w:val="003C3F10"/>
    <w:rsid w:val="003C41FD"/>
    <w:rsid w:val="003C4336"/>
    <w:rsid w:val="003C440E"/>
    <w:rsid w:val="003C4423"/>
    <w:rsid w:val="003C4B1C"/>
    <w:rsid w:val="003C4EE2"/>
    <w:rsid w:val="003C52BE"/>
    <w:rsid w:val="003C5667"/>
    <w:rsid w:val="003C56E4"/>
    <w:rsid w:val="003C5772"/>
    <w:rsid w:val="003C5B98"/>
    <w:rsid w:val="003C6108"/>
    <w:rsid w:val="003C6355"/>
    <w:rsid w:val="003C6413"/>
    <w:rsid w:val="003C64A5"/>
    <w:rsid w:val="003C672A"/>
    <w:rsid w:val="003C681A"/>
    <w:rsid w:val="003C6897"/>
    <w:rsid w:val="003C68FE"/>
    <w:rsid w:val="003C6A23"/>
    <w:rsid w:val="003C6A4D"/>
    <w:rsid w:val="003C6AF6"/>
    <w:rsid w:val="003C6C8B"/>
    <w:rsid w:val="003C6D82"/>
    <w:rsid w:val="003C7060"/>
    <w:rsid w:val="003C7104"/>
    <w:rsid w:val="003C734D"/>
    <w:rsid w:val="003C786B"/>
    <w:rsid w:val="003C7F00"/>
    <w:rsid w:val="003D0159"/>
    <w:rsid w:val="003D0464"/>
    <w:rsid w:val="003D0569"/>
    <w:rsid w:val="003D05BB"/>
    <w:rsid w:val="003D067D"/>
    <w:rsid w:val="003D1181"/>
    <w:rsid w:val="003D12D3"/>
    <w:rsid w:val="003D1506"/>
    <w:rsid w:val="003D1636"/>
    <w:rsid w:val="003D16B9"/>
    <w:rsid w:val="003D1A58"/>
    <w:rsid w:val="003D1C4E"/>
    <w:rsid w:val="003D1ED9"/>
    <w:rsid w:val="003D1F94"/>
    <w:rsid w:val="003D250A"/>
    <w:rsid w:val="003D267D"/>
    <w:rsid w:val="003D27CA"/>
    <w:rsid w:val="003D2933"/>
    <w:rsid w:val="003D2C01"/>
    <w:rsid w:val="003D2EC4"/>
    <w:rsid w:val="003D301B"/>
    <w:rsid w:val="003D3674"/>
    <w:rsid w:val="003D3B7C"/>
    <w:rsid w:val="003D3BF8"/>
    <w:rsid w:val="003D4135"/>
    <w:rsid w:val="003D4534"/>
    <w:rsid w:val="003D453F"/>
    <w:rsid w:val="003D4629"/>
    <w:rsid w:val="003D491A"/>
    <w:rsid w:val="003D4DA4"/>
    <w:rsid w:val="003D50CC"/>
    <w:rsid w:val="003D51B6"/>
    <w:rsid w:val="003D51D7"/>
    <w:rsid w:val="003D51F2"/>
    <w:rsid w:val="003D54DA"/>
    <w:rsid w:val="003D56FB"/>
    <w:rsid w:val="003D5792"/>
    <w:rsid w:val="003D5A88"/>
    <w:rsid w:val="003D5DF1"/>
    <w:rsid w:val="003D614D"/>
    <w:rsid w:val="003D6704"/>
    <w:rsid w:val="003D672A"/>
    <w:rsid w:val="003D6ADE"/>
    <w:rsid w:val="003D7137"/>
    <w:rsid w:val="003D7463"/>
    <w:rsid w:val="003D7466"/>
    <w:rsid w:val="003D77F6"/>
    <w:rsid w:val="003D7ADE"/>
    <w:rsid w:val="003D7CEE"/>
    <w:rsid w:val="003D7F61"/>
    <w:rsid w:val="003D7F95"/>
    <w:rsid w:val="003E00B2"/>
    <w:rsid w:val="003E0269"/>
    <w:rsid w:val="003E08E7"/>
    <w:rsid w:val="003E113A"/>
    <w:rsid w:val="003E11EC"/>
    <w:rsid w:val="003E1534"/>
    <w:rsid w:val="003E1929"/>
    <w:rsid w:val="003E1F85"/>
    <w:rsid w:val="003E204C"/>
    <w:rsid w:val="003E2461"/>
    <w:rsid w:val="003E25AC"/>
    <w:rsid w:val="003E26A0"/>
    <w:rsid w:val="003E276E"/>
    <w:rsid w:val="003E3229"/>
    <w:rsid w:val="003E3298"/>
    <w:rsid w:val="003E35F3"/>
    <w:rsid w:val="003E36EF"/>
    <w:rsid w:val="003E3905"/>
    <w:rsid w:val="003E427E"/>
    <w:rsid w:val="003E45B2"/>
    <w:rsid w:val="003E461B"/>
    <w:rsid w:val="003E46DC"/>
    <w:rsid w:val="003E4876"/>
    <w:rsid w:val="003E4FDE"/>
    <w:rsid w:val="003E4FEB"/>
    <w:rsid w:val="003E53CC"/>
    <w:rsid w:val="003E55F0"/>
    <w:rsid w:val="003E6465"/>
    <w:rsid w:val="003E68BD"/>
    <w:rsid w:val="003E6EE4"/>
    <w:rsid w:val="003E7016"/>
    <w:rsid w:val="003E7F82"/>
    <w:rsid w:val="003F031C"/>
    <w:rsid w:val="003F064D"/>
    <w:rsid w:val="003F0901"/>
    <w:rsid w:val="003F095E"/>
    <w:rsid w:val="003F0ACC"/>
    <w:rsid w:val="003F0DAC"/>
    <w:rsid w:val="003F10F2"/>
    <w:rsid w:val="003F1474"/>
    <w:rsid w:val="003F1708"/>
    <w:rsid w:val="003F18F2"/>
    <w:rsid w:val="003F1E09"/>
    <w:rsid w:val="003F1F29"/>
    <w:rsid w:val="003F22C6"/>
    <w:rsid w:val="003F24E8"/>
    <w:rsid w:val="003F254F"/>
    <w:rsid w:val="003F294D"/>
    <w:rsid w:val="003F2965"/>
    <w:rsid w:val="003F2A2F"/>
    <w:rsid w:val="003F2C7C"/>
    <w:rsid w:val="003F2F45"/>
    <w:rsid w:val="003F315E"/>
    <w:rsid w:val="003F31C8"/>
    <w:rsid w:val="003F3200"/>
    <w:rsid w:val="003F3358"/>
    <w:rsid w:val="003F3388"/>
    <w:rsid w:val="003F36A3"/>
    <w:rsid w:val="003F3794"/>
    <w:rsid w:val="003F3B12"/>
    <w:rsid w:val="003F3EC5"/>
    <w:rsid w:val="003F4229"/>
    <w:rsid w:val="003F4248"/>
    <w:rsid w:val="003F43D7"/>
    <w:rsid w:val="003F47E7"/>
    <w:rsid w:val="003F4806"/>
    <w:rsid w:val="003F4A4C"/>
    <w:rsid w:val="003F4A8F"/>
    <w:rsid w:val="003F5015"/>
    <w:rsid w:val="003F51D7"/>
    <w:rsid w:val="003F5496"/>
    <w:rsid w:val="003F5551"/>
    <w:rsid w:val="003F5777"/>
    <w:rsid w:val="003F5B6C"/>
    <w:rsid w:val="003F5C01"/>
    <w:rsid w:val="003F5D6B"/>
    <w:rsid w:val="003F5E32"/>
    <w:rsid w:val="003F5EA6"/>
    <w:rsid w:val="003F5EEF"/>
    <w:rsid w:val="003F5F9F"/>
    <w:rsid w:val="003F6612"/>
    <w:rsid w:val="003F697D"/>
    <w:rsid w:val="003F6A4D"/>
    <w:rsid w:val="003F6A80"/>
    <w:rsid w:val="003F6B34"/>
    <w:rsid w:val="003F6C13"/>
    <w:rsid w:val="003F6D6D"/>
    <w:rsid w:val="003F750E"/>
    <w:rsid w:val="003F7987"/>
    <w:rsid w:val="003F7A91"/>
    <w:rsid w:val="003F7B99"/>
    <w:rsid w:val="003F7D7B"/>
    <w:rsid w:val="003F7EEA"/>
    <w:rsid w:val="004001A3"/>
    <w:rsid w:val="00400CCE"/>
    <w:rsid w:val="00400F31"/>
    <w:rsid w:val="0040141C"/>
    <w:rsid w:val="00401902"/>
    <w:rsid w:val="00401E6E"/>
    <w:rsid w:val="00402075"/>
    <w:rsid w:val="0040229B"/>
    <w:rsid w:val="0040262D"/>
    <w:rsid w:val="00402890"/>
    <w:rsid w:val="0040289D"/>
    <w:rsid w:val="00402EA4"/>
    <w:rsid w:val="00402EF0"/>
    <w:rsid w:val="00403136"/>
    <w:rsid w:val="004031D8"/>
    <w:rsid w:val="004039AF"/>
    <w:rsid w:val="00403C92"/>
    <w:rsid w:val="004042E6"/>
    <w:rsid w:val="00404ACA"/>
    <w:rsid w:val="00404AE5"/>
    <w:rsid w:val="00404F33"/>
    <w:rsid w:val="00405150"/>
    <w:rsid w:val="004051AD"/>
    <w:rsid w:val="00405638"/>
    <w:rsid w:val="00405786"/>
    <w:rsid w:val="00405977"/>
    <w:rsid w:val="004059D4"/>
    <w:rsid w:val="00405E1F"/>
    <w:rsid w:val="0040607C"/>
    <w:rsid w:val="004061B2"/>
    <w:rsid w:val="004062FD"/>
    <w:rsid w:val="004068BE"/>
    <w:rsid w:val="00407252"/>
    <w:rsid w:val="0040734C"/>
    <w:rsid w:val="00407368"/>
    <w:rsid w:val="0040748E"/>
    <w:rsid w:val="0040757F"/>
    <w:rsid w:val="004076DC"/>
    <w:rsid w:val="004078A8"/>
    <w:rsid w:val="004078CF"/>
    <w:rsid w:val="004078E6"/>
    <w:rsid w:val="00407BDA"/>
    <w:rsid w:val="00407BDC"/>
    <w:rsid w:val="00407EA8"/>
    <w:rsid w:val="00410121"/>
    <w:rsid w:val="0041020F"/>
    <w:rsid w:val="004108E9"/>
    <w:rsid w:val="0041115F"/>
    <w:rsid w:val="004112D1"/>
    <w:rsid w:val="00411315"/>
    <w:rsid w:val="00411529"/>
    <w:rsid w:val="004115C9"/>
    <w:rsid w:val="00411605"/>
    <w:rsid w:val="0041169A"/>
    <w:rsid w:val="00411C94"/>
    <w:rsid w:val="00412702"/>
    <w:rsid w:val="00412B9C"/>
    <w:rsid w:val="00412C4A"/>
    <w:rsid w:val="00412D43"/>
    <w:rsid w:val="00412D99"/>
    <w:rsid w:val="00412DFA"/>
    <w:rsid w:val="004131C4"/>
    <w:rsid w:val="004131DD"/>
    <w:rsid w:val="00413586"/>
    <w:rsid w:val="00413EC3"/>
    <w:rsid w:val="00413F2A"/>
    <w:rsid w:val="00414216"/>
    <w:rsid w:val="004144DE"/>
    <w:rsid w:val="00414841"/>
    <w:rsid w:val="00415218"/>
    <w:rsid w:val="00415223"/>
    <w:rsid w:val="00415685"/>
    <w:rsid w:val="004156E5"/>
    <w:rsid w:val="00415781"/>
    <w:rsid w:val="004159A0"/>
    <w:rsid w:val="00415D96"/>
    <w:rsid w:val="004167E8"/>
    <w:rsid w:val="00416A37"/>
    <w:rsid w:val="00417486"/>
    <w:rsid w:val="00417AC3"/>
    <w:rsid w:val="00417F01"/>
    <w:rsid w:val="004203BD"/>
    <w:rsid w:val="00420517"/>
    <w:rsid w:val="004205BF"/>
    <w:rsid w:val="0042069D"/>
    <w:rsid w:val="0042085C"/>
    <w:rsid w:val="00420B31"/>
    <w:rsid w:val="00420BA6"/>
    <w:rsid w:val="00420F7C"/>
    <w:rsid w:val="00420F83"/>
    <w:rsid w:val="00420FCF"/>
    <w:rsid w:val="00420FD9"/>
    <w:rsid w:val="004211C1"/>
    <w:rsid w:val="0042122B"/>
    <w:rsid w:val="004215BA"/>
    <w:rsid w:val="00421855"/>
    <w:rsid w:val="00421BBF"/>
    <w:rsid w:val="00421DFA"/>
    <w:rsid w:val="00422020"/>
    <w:rsid w:val="004224C5"/>
    <w:rsid w:val="00422A73"/>
    <w:rsid w:val="00422B85"/>
    <w:rsid w:val="00422C0C"/>
    <w:rsid w:val="00422CDC"/>
    <w:rsid w:val="00422E31"/>
    <w:rsid w:val="00422F71"/>
    <w:rsid w:val="0042349D"/>
    <w:rsid w:val="0042367A"/>
    <w:rsid w:val="00423AD3"/>
    <w:rsid w:val="00424083"/>
    <w:rsid w:val="00424257"/>
    <w:rsid w:val="0042495D"/>
    <w:rsid w:val="00424A9C"/>
    <w:rsid w:val="00424ED7"/>
    <w:rsid w:val="00425161"/>
    <w:rsid w:val="00425687"/>
    <w:rsid w:val="00425A11"/>
    <w:rsid w:val="00425A2D"/>
    <w:rsid w:val="00425A67"/>
    <w:rsid w:val="004260E6"/>
    <w:rsid w:val="004261DF"/>
    <w:rsid w:val="004263B9"/>
    <w:rsid w:val="004264E2"/>
    <w:rsid w:val="00426706"/>
    <w:rsid w:val="004268DD"/>
    <w:rsid w:val="00426BDE"/>
    <w:rsid w:val="0042739E"/>
    <w:rsid w:val="004277F2"/>
    <w:rsid w:val="004277F8"/>
    <w:rsid w:val="004278F9"/>
    <w:rsid w:val="0042796A"/>
    <w:rsid w:val="00430097"/>
    <w:rsid w:val="00430839"/>
    <w:rsid w:val="00430C8D"/>
    <w:rsid w:val="00430EC4"/>
    <w:rsid w:val="00431428"/>
    <w:rsid w:val="0043150A"/>
    <w:rsid w:val="00431B0E"/>
    <w:rsid w:val="00431C73"/>
    <w:rsid w:val="00431F6A"/>
    <w:rsid w:val="00432443"/>
    <w:rsid w:val="00432596"/>
    <w:rsid w:val="004325DE"/>
    <w:rsid w:val="00432608"/>
    <w:rsid w:val="00432B13"/>
    <w:rsid w:val="004331FB"/>
    <w:rsid w:val="004334A8"/>
    <w:rsid w:val="004337FE"/>
    <w:rsid w:val="00433806"/>
    <w:rsid w:val="00433892"/>
    <w:rsid w:val="0043428A"/>
    <w:rsid w:val="00434778"/>
    <w:rsid w:val="00434866"/>
    <w:rsid w:val="00434B46"/>
    <w:rsid w:val="00434FE0"/>
    <w:rsid w:val="00435273"/>
    <w:rsid w:val="004353E0"/>
    <w:rsid w:val="004354B7"/>
    <w:rsid w:val="004354BC"/>
    <w:rsid w:val="004356A8"/>
    <w:rsid w:val="004360BD"/>
    <w:rsid w:val="00436338"/>
    <w:rsid w:val="004363D8"/>
    <w:rsid w:val="00436F1C"/>
    <w:rsid w:val="004375CF"/>
    <w:rsid w:val="00437940"/>
    <w:rsid w:val="00437EDC"/>
    <w:rsid w:val="00437FE3"/>
    <w:rsid w:val="00440029"/>
    <w:rsid w:val="0044029C"/>
    <w:rsid w:val="00440965"/>
    <w:rsid w:val="00440B8E"/>
    <w:rsid w:val="00441073"/>
    <w:rsid w:val="00441201"/>
    <w:rsid w:val="0044143D"/>
    <w:rsid w:val="00441D26"/>
    <w:rsid w:val="00441E22"/>
    <w:rsid w:val="0044222F"/>
    <w:rsid w:val="00442262"/>
    <w:rsid w:val="00442963"/>
    <w:rsid w:val="00442B07"/>
    <w:rsid w:val="00442D21"/>
    <w:rsid w:val="00442EE2"/>
    <w:rsid w:val="004431B0"/>
    <w:rsid w:val="0044381D"/>
    <w:rsid w:val="00443A85"/>
    <w:rsid w:val="00443B83"/>
    <w:rsid w:val="00443EEF"/>
    <w:rsid w:val="00443EF6"/>
    <w:rsid w:val="00444262"/>
    <w:rsid w:val="00444453"/>
    <w:rsid w:val="00444454"/>
    <w:rsid w:val="00444468"/>
    <w:rsid w:val="00444648"/>
    <w:rsid w:val="0044478F"/>
    <w:rsid w:val="004449D1"/>
    <w:rsid w:val="00444AE7"/>
    <w:rsid w:val="00444FD2"/>
    <w:rsid w:val="00445ABA"/>
    <w:rsid w:val="00446320"/>
    <w:rsid w:val="004465C4"/>
    <w:rsid w:val="0044689E"/>
    <w:rsid w:val="00446A60"/>
    <w:rsid w:val="00446CD5"/>
    <w:rsid w:val="00446DF6"/>
    <w:rsid w:val="0044750B"/>
    <w:rsid w:val="004476B4"/>
    <w:rsid w:val="004476E5"/>
    <w:rsid w:val="00447CFB"/>
    <w:rsid w:val="00447D7F"/>
    <w:rsid w:val="004501BD"/>
    <w:rsid w:val="004502CE"/>
    <w:rsid w:val="004502F7"/>
    <w:rsid w:val="00450356"/>
    <w:rsid w:val="00450880"/>
    <w:rsid w:val="00451C0D"/>
    <w:rsid w:val="00452344"/>
    <w:rsid w:val="0045234C"/>
    <w:rsid w:val="00452782"/>
    <w:rsid w:val="00452916"/>
    <w:rsid w:val="00452F30"/>
    <w:rsid w:val="00452F7A"/>
    <w:rsid w:val="0045337B"/>
    <w:rsid w:val="00453588"/>
    <w:rsid w:val="00453739"/>
    <w:rsid w:val="0045379C"/>
    <w:rsid w:val="00453BFF"/>
    <w:rsid w:val="0045419E"/>
    <w:rsid w:val="00454A0D"/>
    <w:rsid w:val="00454ADC"/>
    <w:rsid w:val="00454B3C"/>
    <w:rsid w:val="004552A5"/>
    <w:rsid w:val="0045584A"/>
    <w:rsid w:val="004559F8"/>
    <w:rsid w:val="00455A96"/>
    <w:rsid w:val="00455EF0"/>
    <w:rsid w:val="00456559"/>
    <w:rsid w:val="004565DA"/>
    <w:rsid w:val="00456F65"/>
    <w:rsid w:val="00456FF0"/>
    <w:rsid w:val="00457117"/>
    <w:rsid w:val="004571D7"/>
    <w:rsid w:val="0045735B"/>
    <w:rsid w:val="004575D0"/>
    <w:rsid w:val="00457615"/>
    <w:rsid w:val="004578F7"/>
    <w:rsid w:val="00457992"/>
    <w:rsid w:val="00457D56"/>
    <w:rsid w:val="0046023C"/>
    <w:rsid w:val="00460332"/>
    <w:rsid w:val="004605D7"/>
    <w:rsid w:val="00460D64"/>
    <w:rsid w:val="00461268"/>
    <w:rsid w:val="00461387"/>
    <w:rsid w:val="004616BC"/>
    <w:rsid w:val="00461A6B"/>
    <w:rsid w:val="00461CF2"/>
    <w:rsid w:val="004623A3"/>
    <w:rsid w:val="004624A8"/>
    <w:rsid w:val="0046269F"/>
    <w:rsid w:val="00462723"/>
    <w:rsid w:val="0046275C"/>
    <w:rsid w:val="0046284B"/>
    <w:rsid w:val="004628BA"/>
    <w:rsid w:val="00462E70"/>
    <w:rsid w:val="004637E1"/>
    <w:rsid w:val="00463BE5"/>
    <w:rsid w:val="00463D03"/>
    <w:rsid w:val="00464051"/>
    <w:rsid w:val="00464A91"/>
    <w:rsid w:val="00464AB7"/>
    <w:rsid w:val="00464C2D"/>
    <w:rsid w:val="00464CB7"/>
    <w:rsid w:val="00464DC1"/>
    <w:rsid w:val="004659F4"/>
    <w:rsid w:val="00465A8E"/>
    <w:rsid w:val="00465F90"/>
    <w:rsid w:val="00465FF2"/>
    <w:rsid w:val="00466151"/>
    <w:rsid w:val="004664E9"/>
    <w:rsid w:val="004669A6"/>
    <w:rsid w:val="00466A8E"/>
    <w:rsid w:val="00466B18"/>
    <w:rsid w:val="00466D90"/>
    <w:rsid w:val="00466F39"/>
    <w:rsid w:val="004672EC"/>
    <w:rsid w:val="00467470"/>
    <w:rsid w:val="004679CF"/>
    <w:rsid w:val="00467A27"/>
    <w:rsid w:val="00467BCB"/>
    <w:rsid w:val="00470363"/>
    <w:rsid w:val="00470915"/>
    <w:rsid w:val="00470A22"/>
    <w:rsid w:val="00470E0B"/>
    <w:rsid w:val="00470F0C"/>
    <w:rsid w:val="0047108F"/>
    <w:rsid w:val="0047127E"/>
    <w:rsid w:val="00471BD6"/>
    <w:rsid w:val="00472081"/>
    <w:rsid w:val="0047223A"/>
    <w:rsid w:val="00472484"/>
    <w:rsid w:val="00472495"/>
    <w:rsid w:val="00472C3D"/>
    <w:rsid w:val="00472E43"/>
    <w:rsid w:val="00472E83"/>
    <w:rsid w:val="0047353B"/>
    <w:rsid w:val="00473645"/>
    <w:rsid w:val="004739DE"/>
    <w:rsid w:val="00473F07"/>
    <w:rsid w:val="004741EF"/>
    <w:rsid w:val="004746ED"/>
    <w:rsid w:val="004747E2"/>
    <w:rsid w:val="00474C5C"/>
    <w:rsid w:val="00474D99"/>
    <w:rsid w:val="00474E90"/>
    <w:rsid w:val="00474EC3"/>
    <w:rsid w:val="00475BAE"/>
    <w:rsid w:val="00475D27"/>
    <w:rsid w:val="00475E0B"/>
    <w:rsid w:val="00475FF3"/>
    <w:rsid w:val="00476091"/>
    <w:rsid w:val="00476CB5"/>
    <w:rsid w:val="00476E63"/>
    <w:rsid w:val="0047703C"/>
    <w:rsid w:val="0047712F"/>
    <w:rsid w:val="00477350"/>
    <w:rsid w:val="0047750A"/>
    <w:rsid w:val="004777D7"/>
    <w:rsid w:val="00480220"/>
    <w:rsid w:val="004802AB"/>
    <w:rsid w:val="004803B7"/>
    <w:rsid w:val="00480414"/>
    <w:rsid w:val="0048041E"/>
    <w:rsid w:val="00480437"/>
    <w:rsid w:val="0048064C"/>
    <w:rsid w:val="00480663"/>
    <w:rsid w:val="00480A44"/>
    <w:rsid w:val="00480C88"/>
    <w:rsid w:val="004814DD"/>
    <w:rsid w:val="0048170E"/>
    <w:rsid w:val="00481925"/>
    <w:rsid w:val="004819A4"/>
    <w:rsid w:val="00481FA6"/>
    <w:rsid w:val="00482DD8"/>
    <w:rsid w:val="00483412"/>
    <w:rsid w:val="0048400D"/>
    <w:rsid w:val="00484395"/>
    <w:rsid w:val="004848D7"/>
    <w:rsid w:val="00484B8E"/>
    <w:rsid w:val="00484BF0"/>
    <w:rsid w:val="00484D05"/>
    <w:rsid w:val="00484DA7"/>
    <w:rsid w:val="004851A7"/>
    <w:rsid w:val="00485522"/>
    <w:rsid w:val="00485604"/>
    <w:rsid w:val="00485904"/>
    <w:rsid w:val="00485E2E"/>
    <w:rsid w:val="00485E9C"/>
    <w:rsid w:val="0048648D"/>
    <w:rsid w:val="004866CD"/>
    <w:rsid w:val="004867E5"/>
    <w:rsid w:val="0048681D"/>
    <w:rsid w:val="004871A2"/>
    <w:rsid w:val="004872B4"/>
    <w:rsid w:val="0048742C"/>
    <w:rsid w:val="0048770F"/>
    <w:rsid w:val="00490566"/>
    <w:rsid w:val="00490759"/>
    <w:rsid w:val="004909E1"/>
    <w:rsid w:val="00490A9F"/>
    <w:rsid w:val="00490C26"/>
    <w:rsid w:val="00490FE8"/>
    <w:rsid w:val="00491158"/>
    <w:rsid w:val="0049188C"/>
    <w:rsid w:val="00491BE1"/>
    <w:rsid w:val="00491CD9"/>
    <w:rsid w:val="00491E97"/>
    <w:rsid w:val="004923F8"/>
    <w:rsid w:val="00492539"/>
    <w:rsid w:val="00492844"/>
    <w:rsid w:val="004928F5"/>
    <w:rsid w:val="00492FEE"/>
    <w:rsid w:val="004930D4"/>
    <w:rsid w:val="00493350"/>
    <w:rsid w:val="00493696"/>
    <w:rsid w:val="00493A3C"/>
    <w:rsid w:val="00493B50"/>
    <w:rsid w:val="00493B60"/>
    <w:rsid w:val="00493DE2"/>
    <w:rsid w:val="00493EB1"/>
    <w:rsid w:val="00494328"/>
    <w:rsid w:val="004949DD"/>
    <w:rsid w:val="00494E83"/>
    <w:rsid w:val="004953F7"/>
    <w:rsid w:val="004955D9"/>
    <w:rsid w:val="004956DB"/>
    <w:rsid w:val="00495936"/>
    <w:rsid w:val="00495A4C"/>
    <w:rsid w:val="00495CF6"/>
    <w:rsid w:val="00495D02"/>
    <w:rsid w:val="00495D77"/>
    <w:rsid w:val="00495DB4"/>
    <w:rsid w:val="00495F09"/>
    <w:rsid w:val="004962F8"/>
    <w:rsid w:val="004962F9"/>
    <w:rsid w:val="00496467"/>
    <w:rsid w:val="004967C3"/>
    <w:rsid w:val="00496AD4"/>
    <w:rsid w:val="00496E8B"/>
    <w:rsid w:val="004972A3"/>
    <w:rsid w:val="0049738F"/>
    <w:rsid w:val="004A029F"/>
    <w:rsid w:val="004A06C4"/>
    <w:rsid w:val="004A0879"/>
    <w:rsid w:val="004A0A28"/>
    <w:rsid w:val="004A0A5E"/>
    <w:rsid w:val="004A0AC4"/>
    <w:rsid w:val="004A0ACB"/>
    <w:rsid w:val="004A0F26"/>
    <w:rsid w:val="004A11B5"/>
    <w:rsid w:val="004A1433"/>
    <w:rsid w:val="004A1524"/>
    <w:rsid w:val="004A1605"/>
    <w:rsid w:val="004A177B"/>
    <w:rsid w:val="004A2347"/>
    <w:rsid w:val="004A2682"/>
    <w:rsid w:val="004A275E"/>
    <w:rsid w:val="004A2B93"/>
    <w:rsid w:val="004A2DFD"/>
    <w:rsid w:val="004A2E3E"/>
    <w:rsid w:val="004A2EA7"/>
    <w:rsid w:val="004A2FD2"/>
    <w:rsid w:val="004A351F"/>
    <w:rsid w:val="004A37F0"/>
    <w:rsid w:val="004A39F2"/>
    <w:rsid w:val="004A3B97"/>
    <w:rsid w:val="004A3E89"/>
    <w:rsid w:val="004A4722"/>
    <w:rsid w:val="004A4910"/>
    <w:rsid w:val="004A4CD6"/>
    <w:rsid w:val="004A53E5"/>
    <w:rsid w:val="004A54CE"/>
    <w:rsid w:val="004A55D7"/>
    <w:rsid w:val="004A5708"/>
    <w:rsid w:val="004A58D6"/>
    <w:rsid w:val="004A5B02"/>
    <w:rsid w:val="004A69CC"/>
    <w:rsid w:val="004A6DE3"/>
    <w:rsid w:val="004A6E51"/>
    <w:rsid w:val="004A70B1"/>
    <w:rsid w:val="004A7127"/>
    <w:rsid w:val="004A7B3D"/>
    <w:rsid w:val="004A7E46"/>
    <w:rsid w:val="004B0637"/>
    <w:rsid w:val="004B09FE"/>
    <w:rsid w:val="004B0D19"/>
    <w:rsid w:val="004B0D65"/>
    <w:rsid w:val="004B0FCC"/>
    <w:rsid w:val="004B15F2"/>
    <w:rsid w:val="004B1668"/>
    <w:rsid w:val="004B16A3"/>
    <w:rsid w:val="004B2077"/>
    <w:rsid w:val="004B24D0"/>
    <w:rsid w:val="004B2656"/>
    <w:rsid w:val="004B2A64"/>
    <w:rsid w:val="004B2B3D"/>
    <w:rsid w:val="004B2B60"/>
    <w:rsid w:val="004B2B66"/>
    <w:rsid w:val="004B33D8"/>
    <w:rsid w:val="004B3FB7"/>
    <w:rsid w:val="004B48FB"/>
    <w:rsid w:val="004B4A03"/>
    <w:rsid w:val="004B4A59"/>
    <w:rsid w:val="004B5006"/>
    <w:rsid w:val="004B510F"/>
    <w:rsid w:val="004B5122"/>
    <w:rsid w:val="004B5196"/>
    <w:rsid w:val="004B53DB"/>
    <w:rsid w:val="004B57F5"/>
    <w:rsid w:val="004B5AD4"/>
    <w:rsid w:val="004B5B2A"/>
    <w:rsid w:val="004B6108"/>
    <w:rsid w:val="004B6414"/>
    <w:rsid w:val="004B64EF"/>
    <w:rsid w:val="004B6641"/>
    <w:rsid w:val="004B669D"/>
    <w:rsid w:val="004B6E99"/>
    <w:rsid w:val="004B74B0"/>
    <w:rsid w:val="004B74FA"/>
    <w:rsid w:val="004B7606"/>
    <w:rsid w:val="004B7613"/>
    <w:rsid w:val="004B768F"/>
    <w:rsid w:val="004C0155"/>
    <w:rsid w:val="004C0207"/>
    <w:rsid w:val="004C0519"/>
    <w:rsid w:val="004C0893"/>
    <w:rsid w:val="004C0964"/>
    <w:rsid w:val="004C0C9F"/>
    <w:rsid w:val="004C0F2E"/>
    <w:rsid w:val="004C106D"/>
    <w:rsid w:val="004C1340"/>
    <w:rsid w:val="004C140E"/>
    <w:rsid w:val="004C1850"/>
    <w:rsid w:val="004C191F"/>
    <w:rsid w:val="004C192E"/>
    <w:rsid w:val="004C235A"/>
    <w:rsid w:val="004C23B7"/>
    <w:rsid w:val="004C27FD"/>
    <w:rsid w:val="004C28A0"/>
    <w:rsid w:val="004C29D8"/>
    <w:rsid w:val="004C2DAC"/>
    <w:rsid w:val="004C2DC7"/>
    <w:rsid w:val="004C2E63"/>
    <w:rsid w:val="004C2F11"/>
    <w:rsid w:val="004C2F5D"/>
    <w:rsid w:val="004C3116"/>
    <w:rsid w:val="004C31AD"/>
    <w:rsid w:val="004C377D"/>
    <w:rsid w:val="004C4269"/>
    <w:rsid w:val="004C4CD8"/>
    <w:rsid w:val="004C4ED3"/>
    <w:rsid w:val="004C4F39"/>
    <w:rsid w:val="004C5455"/>
    <w:rsid w:val="004C5724"/>
    <w:rsid w:val="004C57D1"/>
    <w:rsid w:val="004C5856"/>
    <w:rsid w:val="004C5DDA"/>
    <w:rsid w:val="004C5E8A"/>
    <w:rsid w:val="004C6582"/>
    <w:rsid w:val="004C65E5"/>
    <w:rsid w:val="004C6A93"/>
    <w:rsid w:val="004C6D08"/>
    <w:rsid w:val="004C6D3C"/>
    <w:rsid w:val="004C6E9C"/>
    <w:rsid w:val="004C7664"/>
    <w:rsid w:val="004C7721"/>
    <w:rsid w:val="004C77A6"/>
    <w:rsid w:val="004C7834"/>
    <w:rsid w:val="004C7F5A"/>
    <w:rsid w:val="004C7FD2"/>
    <w:rsid w:val="004D041C"/>
    <w:rsid w:val="004D072B"/>
    <w:rsid w:val="004D077B"/>
    <w:rsid w:val="004D0BE4"/>
    <w:rsid w:val="004D0CDF"/>
    <w:rsid w:val="004D11A0"/>
    <w:rsid w:val="004D14FE"/>
    <w:rsid w:val="004D184F"/>
    <w:rsid w:val="004D18A6"/>
    <w:rsid w:val="004D1D6B"/>
    <w:rsid w:val="004D1F9F"/>
    <w:rsid w:val="004D28A9"/>
    <w:rsid w:val="004D2B12"/>
    <w:rsid w:val="004D2CB5"/>
    <w:rsid w:val="004D3200"/>
    <w:rsid w:val="004D3686"/>
    <w:rsid w:val="004D3EEC"/>
    <w:rsid w:val="004D41DF"/>
    <w:rsid w:val="004D4E51"/>
    <w:rsid w:val="004D4FBE"/>
    <w:rsid w:val="004D54C5"/>
    <w:rsid w:val="004D572C"/>
    <w:rsid w:val="004D57B5"/>
    <w:rsid w:val="004D5A8C"/>
    <w:rsid w:val="004D5DE3"/>
    <w:rsid w:val="004D61C1"/>
    <w:rsid w:val="004D6D17"/>
    <w:rsid w:val="004D6D18"/>
    <w:rsid w:val="004D6EE4"/>
    <w:rsid w:val="004D7156"/>
    <w:rsid w:val="004D7662"/>
    <w:rsid w:val="004E082C"/>
    <w:rsid w:val="004E0D74"/>
    <w:rsid w:val="004E0D88"/>
    <w:rsid w:val="004E152E"/>
    <w:rsid w:val="004E168A"/>
    <w:rsid w:val="004E1763"/>
    <w:rsid w:val="004E2452"/>
    <w:rsid w:val="004E2720"/>
    <w:rsid w:val="004E27FE"/>
    <w:rsid w:val="004E2A9E"/>
    <w:rsid w:val="004E2D64"/>
    <w:rsid w:val="004E3101"/>
    <w:rsid w:val="004E3234"/>
    <w:rsid w:val="004E3463"/>
    <w:rsid w:val="004E35E6"/>
    <w:rsid w:val="004E367A"/>
    <w:rsid w:val="004E3A01"/>
    <w:rsid w:val="004E3E3D"/>
    <w:rsid w:val="004E4508"/>
    <w:rsid w:val="004E463C"/>
    <w:rsid w:val="004E4B10"/>
    <w:rsid w:val="004E4F87"/>
    <w:rsid w:val="004E5200"/>
    <w:rsid w:val="004E52F2"/>
    <w:rsid w:val="004E577D"/>
    <w:rsid w:val="004E5C63"/>
    <w:rsid w:val="004E5FB0"/>
    <w:rsid w:val="004E61FD"/>
    <w:rsid w:val="004E6278"/>
    <w:rsid w:val="004E637F"/>
    <w:rsid w:val="004E64CD"/>
    <w:rsid w:val="004E65B2"/>
    <w:rsid w:val="004E65F3"/>
    <w:rsid w:val="004E7004"/>
    <w:rsid w:val="004E73CF"/>
    <w:rsid w:val="004E75DE"/>
    <w:rsid w:val="004E7A3D"/>
    <w:rsid w:val="004E7E9D"/>
    <w:rsid w:val="004E7F80"/>
    <w:rsid w:val="004F0513"/>
    <w:rsid w:val="004F0AE8"/>
    <w:rsid w:val="004F0CEE"/>
    <w:rsid w:val="004F0D09"/>
    <w:rsid w:val="004F0D25"/>
    <w:rsid w:val="004F0E85"/>
    <w:rsid w:val="004F0F3B"/>
    <w:rsid w:val="004F110F"/>
    <w:rsid w:val="004F11AC"/>
    <w:rsid w:val="004F1501"/>
    <w:rsid w:val="004F15DF"/>
    <w:rsid w:val="004F175E"/>
    <w:rsid w:val="004F1AC4"/>
    <w:rsid w:val="004F1CB5"/>
    <w:rsid w:val="004F1E7C"/>
    <w:rsid w:val="004F245D"/>
    <w:rsid w:val="004F2896"/>
    <w:rsid w:val="004F2C68"/>
    <w:rsid w:val="004F3731"/>
    <w:rsid w:val="004F3875"/>
    <w:rsid w:val="004F3BFD"/>
    <w:rsid w:val="004F3C3F"/>
    <w:rsid w:val="004F3DEE"/>
    <w:rsid w:val="004F3E7E"/>
    <w:rsid w:val="004F413A"/>
    <w:rsid w:val="004F42F3"/>
    <w:rsid w:val="004F4870"/>
    <w:rsid w:val="004F4AE6"/>
    <w:rsid w:val="004F4B63"/>
    <w:rsid w:val="004F4EB1"/>
    <w:rsid w:val="004F4F5D"/>
    <w:rsid w:val="004F5171"/>
    <w:rsid w:val="004F5262"/>
    <w:rsid w:val="004F564C"/>
    <w:rsid w:val="004F5784"/>
    <w:rsid w:val="004F5D34"/>
    <w:rsid w:val="004F5F1F"/>
    <w:rsid w:val="004F605D"/>
    <w:rsid w:val="004F66D6"/>
    <w:rsid w:val="004F6868"/>
    <w:rsid w:val="004F6DCD"/>
    <w:rsid w:val="004F70FC"/>
    <w:rsid w:val="004F71A9"/>
    <w:rsid w:val="004F7411"/>
    <w:rsid w:val="004F743B"/>
    <w:rsid w:val="004F76A0"/>
    <w:rsid w:val="004F7734"/>
    <w:rsid w:val="004F794F"/>
    <w:rsid w:val="004F798C"/>
    <w:rsid w:val="00500014"/>
    <w:rsid w:val="00500066"/>
    <w:rsid w:val="0050063B"/>
    <w:rsid w:val="00500798"/>
    <w:rsid w:val="00500859"/>
    <w:rsid w:val="00500A99"/>
    <w:rsid w:val="00500CDA"/>
    <w:rsid w:val="005010CF"/>
    <w:rsid w:val="0050111E"/>
    <w:rsid w:val="00501426"/>
    <w:rsid w:val="005015E4"/>
    <w:rsid w:val="00501785"/>
    <w:rsid w:val="005019E9"/>
    <w:rsid w:val="00501A4D"/>
    <w:rsid w:val="00501AA0"/>
    <w:rsid w:val="00501BE4"/>
    <w:rsid w:val="00501C12"/>
    <w:rsid w:val="00501C1A"/>
    <w:rsid w:val="00501D4C"/>
    <w:rsid w:val="00501DDB"/>
    <w:rsid w:val="00502241"/>
    <w:rsid w:val="00502517"/>
    <w:rsid w:val="005032FC"/>
    <w:rsid w:val="00503645"/>
    <w:rsid w:val="005037E9"/>
    <w:rsid w:val="005038C6"/>
    <w:rsid w:val="00503E31"/>
    <w:rsid w:val="0050415A"/>
    <w:rsid w:val="00504216"/>
    <w:rsid w:val="00504A0A"/>
    <w:rsid w:val="00504A7A"/>
    <w:rsid w:val="00504B07"/>
    <w:rsid w:val="00504D2D"/>
    <w:rsid w:val="00505235"/>
    <w:rsid w:val="00505A0F"/>
    <w:rsid w:val="00505C8E"/>
    <w:rsid w:val="00505E21"/>
    <w:rsid w:val="00506067"/>
    <w:rsid w:val="005062A5"/>
    <w:rsid w:val="0050648E"/>
    <w:rsid w:val="00506864"/>
    <w:rsid w:val="00506A6E"/>
    <w:rsid w:val="00506DAE"/>
    <w:rsid w:val="00507498"/>
    <w:rsid w:val="00507514"/>
    <w:rsid w:val="0050756B"/>
    <w:rsid w:val="005075CF"/>
    <w:rsid w:val="005076F2"/>
    <w:rsid w:val="00507A39"/>
    <w:rsid w:val="00507CA0"/>
    <w:rsid w:val="00507E1B"/>
    <w:rsid w:val="00510330"/>
    <w:rsid w:val="00510528"/>
    <w:rsid w:val="005112C5"/>
    <w:rsid w:val="005113B7"/>
    <w:rsid w:val="00511496"/>
    <w:rsid w:val="00511761"/>
    <w:rsid w:val="0051195F"/>
    <w:rsid w:val="0051205B"/>
    <w:rsid w:val="0051246A"/>
    <w:rsid w:val="00512674"/>
    <w:rsid w:val="0051285A"/>
    <w:rsid w:val="005129E0"/>
    <w:rsid w:val="005129ED"/>
    <w:rsid w:val="00513348"/>
    <w:rsid w:val="005133BC"/>
    <w:rsid w:val="00513477"/>
    <w:rsid w:val="00513B0B"/>
    <w:rsid w:val="00513B51"/>
    <w:rsid w:val="0051402E"/>
    <w:rsid w:val="00514718"/>
    <w:rsid w:val="00514BAB"/>
    <w:rsid w:val="00515150"/>
    <w:rsid w:val="00515472"/>
    <w:rsid w:val="005154D3"/>
    <w:rsid w:val="00515893"/>
    <w:rsid w:val="0051590F"/>
    <w:rsid w:val="00515F77"/>
    <w:rsid w:val="005171B5"/>
    <w:rsid w:val="005172F2"/>
    <w:rsid w:val="00517353"/>
    <w:rsid w:val="00517908"/>
    <w:rsid w:val="005179EB"/>
    <w:rsid w:val="00517BB3"/>
    <w:rsid w:val="00517C60"/>
    <w:rsid w:val="00520096"/>
    <w:rsid w:val="005203CF"/>
    <w:rsid w:val="00520561"/>
    <w:rsid w:val="0052071F"/>
    <w:rsid w:val="0052081E"/>
    <w:rsid w:val="00520A3F"/>
    <w:rsid w:val="00520BFD"/>
    <w:rsid w:val="005210E1"/>
    <w:rsid w:val="00521A94"/>
    <w:rsid w:val="00521F14"/>
    <w:rsid w:val="00521FF8"/>
    <w:rsid w:val="005223A6"/>
    <w:rsid w:val="0052294F"/>
    <w:rsid w:val="00522AA4"/>
    <w:rsid w:val="00522BA7"/>
    <w:rsid w:val="00522F6A"/>
    <w:rsid w:val="0052308D"/>
    <w:rsid w:val="00523125"/>
    <w:rsid w:val="00523734"/>
    <w:rsid w:val="00523F5E"/>
    <w:rsid w:val="00524191"/>
    <w:rsid w:val="00524203"/>
    <w:rsid w:val="005242BA"/>
    <w:rsid w:val="00524B49"/>
    <w:rsid w:val="00524BF3"/>
    <w:rsid w:val="00525019"/>
    <w:rsid w:val="005250EF"/>
    <w:rsid w:val="00525262"/>
    <w:rsid w:val="00525275"/>
    <w:rsid w:val="005252CE"/>
    <w:rsid w:val="005258B8"/>
    <w:rsid w:val="00525B76"/>
    <w:rsid w:val="00525E27"/>
    <w:rsid w:val="00525EAF"/>
    <w:rsid w:val="005269AE"/>
    <w:rsid w:val="00527334"/>
    <w:rsid w:val="00527582"/>
    <w:rsid w:val="00527863"/>
    <w:rsid w:val="00527AFD"/>
    <w:rsid w:val="00530529"/>
    <w:rsid w:val="00530812"/>
    <w:rsid w:val="00530A6F"/>
    <w:rsid w:val="00530ACB"/>
    <w:rsid w:val="00530B28"/>
    <w:rsid w:val="00530E82"/>
    <w:rsid w:val="005311BA"/>
    <w:rsid w:val="0053182B"/>
    <w:rsid w:val="00531928"/>
    <w:rsid w:val="005319C2"/>
    <w:rsid w:val="00531D32"/>
    <w:rsid w:val="00532070"/>
    <w:rsid w:val="005322A9"/>
    <w:rsid w:val="00532F21"/>
    <w:rsid w:val="00532FA6"/>
    <w:rsid w:val="00533026"/>
    <w:rsid w:val="00533276"/>
    <w:rsid w:val="0053365A"/>
    <w:rsid w:val="00533914"/>
    <w:rsid w:val="00533BDA"/>
    <w:rsid w:val="00533BEE"/>
    <w:rsid w:val="00533C0E"/>
    <w:rsid w:val="00533E98"/>
    <w:rsid w:val="00533F58"/>
    <w:rsid w:val="00533FFD"/>
    <w:rsid w:val="0053412D"/>
    <w:rsid w:val="00534664"/>
    <w:rsid w:val="00534791"/>
    <w:rsid w:val="0053499D"/>
    <w:rsid w:val="00534C6E"/>
    <w:rsid w:val="00534E2B"/>
    <w:rsid w:val="0053518B"/>
    <w:rsid w:val="00535713"/>
    <w:rsid w:val="00535D10"/>
    <w:rsid w:val="0053618A"/>
    <w:rsid w:val="0053669B"/>
    <w:rsid w:val="00536787"/>
    <w:rsid w:val="00536C8D"/>
    <w:rsid w:val="00536C9C"/>
    <w:rsid w:val="00536D58"/>
    <w:rsid w:val="00536DAC"/>
    <w:rsid w:val="00537056"/>
    <w:rsid w:val="0053719B"/>
    <w:rsid w:val="005373E7"/>
    <w:rsid w:val="00537736"/>
    <w:rsid w:val="005378F7"/>
    <w:rsid w:val="0053797F"/>
    <w:rsid w:val="00537F90"/>
    <w:rsid w:val="0054009A"/>
    <w:rsid w:val="00540639"/>
    <w:rsid w:val="00540A06"/>
    <w:rsid w:val="00540C56"/>
    <w:rsid w:val="00540F09"/>
    <w:rsid w:val="00541399"/>
    <w:rsid w:val="005415CD"/>
    <w:rsid w:val="005417EB"/>
    <w:rsid w:val="005418BE"/>
    <w:rsid w:val="00541BA0"/>
    <w:rsid w:val="0054210C"/>
    <w:rsid w:val="0054275B"/>
    <w:rsid w:val="00542879"/>
    <w:rsid w:val="00543069"/>
    <w:rsid w:val="005431B9"/>
    <w:rsid w:val="005436B3"/>
    <w:rsid w:val="00543726"/>
    <w:rsid w:val="00543877"/>
    <w:rsid w:val="00543AB1"/>
    <w:rsid w:val="00543BB4"/>
    <w:rsid w:val="00543C0F"/>
    <w:rsid w:val="00543D7C"/>
    <w:rsid w:val="00543D92"/>
    <w:rsid w:val="00543E92"/>
    <w:rsid w:val="005441CC"/>
    <w:rsid w:val="005441F5"/>
    <w:rsid w:val="005449D1"/>
    <w:rsid w:val="00544A3F"/>
    <w:rsid w:val="00544C84"/>
    <w:rsid w:val="00544C91"/>
    <w:rsid w:val="00544DBD"/>
    <w:rsid w:val="005455BA"/>
    <w:rsid w:val="005458A3"/>
    <w:rsid w:val="005459B2"/>
    <w:rsid w:val="00546B32"/>
    <w:rsid w:val="00546D81"/>
    <w:rsid w:val="005475B4"/>
    <w:rsid w:val="005476C3"/>
    <w:rsid w:val="005477DE"/>
    <w:rsid w:val="00547804"/>
    <w:rsid w:val="00547A6F"/>
    <w:rsid w:val="00547A7F"/>
    <w:rsid w:val="00547AF1"/>
    <w:rsid w:val="00547CD6"/>
    <w:rsid w:val="00547D71"/>
    <w:rsid w:val="00547F8D"/>
    <w:rsid w:val="005500C6"/>
    <w:rsid w:val="0055069E"/>
    <w:rsid w:val="00550766"/>
    <w:rsid w:val="00550829"/>
    <w:rsid w:val="00550A90"/>
    <w:rsid w:val="00550D49"/>
    <w:rsid w:val="00550E72"/>
    <w:rsid w:val="00550FC9"/>
    <w:rsid w:val="0055108A"/>
    <w:rsid w:val="005510F2"/>
    <w:rsid w:val="005522F4"/>
    <w:rsid w:val="00552306"/>
    <w:rsid w:val="00552E5B"/>
    <w:rsid w:val="0055329C"/>
    <w:rsid w:val="00553748"/>
    <w:rsid w:val="005546B9"/>
    <w:rsid w:val="00554740"/>
    <w:rsid w:val="00554A06"/>
    <w:rsid w:val="00554AC7"/>
    <w:rsid w:val="00555152"/>
    <w:rsid w:val="005551B7"/>
    <w:rsid w:val="0055573A"/>
    <w:rsid w:val="00555741"/>
    <w:rsid w:val="005559B6"/>
    <w:rsid w:val="00555A2F"/>
    <w:rsid w:val="00555BE3"/>
    <w:rsid w:val="00555CAE"/>
    <w:rsid w:val="00555CF9"/>
    <w:rsid w:val="0055617F"/>
    <w:rsid w:val="005565D5"/>
    <w:rsid w:val="005566D0"/>
    <w:rsid w:val="00556AD3"/>
    <w:rsid w:val="005575B9"/>
    <w:rsid w:val="00557A63"/>
    <w:rsid w:val="005603ED"/>
    <w:rsid w:val="00560563"/>
    <w:rsid w:val="005605CC"/>
    <w:rsid w:val="005608D3"/>
    <w:rsid w:val="005608D9"/>
    <w:rsid w:val="00560C5F"/>
    <w:rsid w:val="00560EDD"/>
    <w:rsid w:val="005612CA"/>
    <w:rsid w:val="005615F6"/>
    <w:rsid w:val="005619BE"/>
    <w:rsid w:val="0056214A"/>
    <w:rsid w:val="005621A9"/>
    <w:rsid w:val="00562204"/>
    <w:rsid w:val="005626F4"/>
    <w:rsid w:val="005627BD"/>
    <w:rsid w:val="00562A45"/>
    <w:rsid w:val="0056344C"/>
    <w:rsid w:val="0056374F"/>
    <w:rsid w:val="00563942"/>
    <w:rsid w:val="00563CEE"/>
    <w:rsid w:val="00564091"/>
    <w:rsid w:val="0056445C"/>
    <w:rsid w:val="005644D3"/>
    <w:rsid w:val="005645E5"/>
    <w:rsid w:val="00564736"/>
    <w:rsid w:val="005647D9"/>
    <w:rsid w:val="00564B05"/>
    <w:rsid w:val="005650FF"/>
    <w:rsid w:val="0056549C"/>
    <w:rsid w:val="00565A60"/>
    <w:rsid w:val="00565E77"/>
    <w:rsid w:val="00565F57"/>
    <w:rsid w:val="00565F9F"/>
    <w:rsid w:val="0056633E"/>
    <w:rsid w:val="00566AA6"/>
    <w:rsid w:val="00566B0B"/>
    <w:rsid w:val="00566F10"/>
    <w:rsid w:val="00567300"/>
    <w:rsid w:val="00567BB9"/>
    <w:rsid w:val="00567C5C"/>
    <w:rsid w:val="00567F61"/>
    <w:rsid w:val="00567FD0"/>
    <w:rsid w:val="00570745"/>
    <w:rsid w:val="005708D0"/>
    <w:rsid w:val="0057195C"/>
    <w:rsid w:val="00572146"/>
    <w:rsid w:val="00572582"/>
    <w:rsid w:val="0057295B"/>
    <w:rsid w:val="0057298E"/>
    <w:rsid w:val="00572A71"/>
    <w:rsid w:val="00572C09"/>
    <w:rsid w:val="00572D4B"/>
    <w:rsid w:val="00572FAB"/>
    <w:rsid w:val="00573561"/>
    <w:rsid w:val="0057374A"/>
    <w:rsid w:val="00573895"/>
    <w:rsid w:val="00573EF9"/>
    <w:rsid w:val="005744AE"/>
    <w:rsid w:val="00574624"/>
    <w:rsid w:val="00574782"/>
    <w:rsid w:val="005750F0"/>
    <w:rsid w:val="005751E4"/>
    <w:rsid w:val="0057557B"/>
    <w:rsid w:val="005758BF"/>
    <w:rsid w:val="005759C4"/>
    <w:rsid w:val="00575E8F"/>
    <w:rsid w:val="00575FD4"/>
    <w:rsid w:val="00576168"/>
    <w:rsid w:val="00576975"/>
    <w:rsid w:val="0057699E"/>
    <w:rsid w:val="00576FD8"/>
    <w:rsid w:val="00577156"/>
    <w:rsid w:val="0057715F"/>
    <w:rsid w:val="005776A8"/>
    <w:rsid w:val="00577874"/>
    <w:rsid w:val="005779B5"/>
    <w:rsid w:val="00577ED5"/>
    <w:rsid w:val="00577F61"/>
    <w:rsid w:val="005803D1"/>
    <w:rsid w:val="005809B2"/>
    <w:rsid w:val="00580B43"/>
    <w:rsid w:val="00580FBD"/>
    <w:rsid w:val="0058110E"/>
    <w:rsid w:val="005813CF"/>
    <w:rsid w:val="0058144F"/>
    <w:rsid w:val="0058173F"/>
    <w:rsid w:val="0058178F"/>
    <w:rsid w:val="005818C9"/>
    <w:rsid w:val="00581969"/>
    <w:rsid w:val="00581AA9"/>
    <w:rsid w:val="00581ABA"/>
    <w:rsid w:val="00581BDC"/>
    <w:rsid w:val="00581E44"/>
    <w:rsid w:val="0058206D"/>
    <w:rsid w:val="0058283E"/>
    <w:rsid w:val="005828EC"/>
    <w:rsid w:val="005829F0"/>
    <w:rsid w:val="00582CB3"/>
    <w:rsid w:val="00582E90"/>
    <w:rsid w:val="0058378A"/>
    <w:rsid w:val="0058433C"/>
    <w:rsid w:val="005843AC"/>
    <w:rsid w:val="005846A3"/>
    <w:rsid w:val="00584D14"/>
    <w:rsid w:val="00584ED4"/>
    <w:rsid w:val="00585171"/>
    <w:rsid w:val="005852D6"/>
    <w:rsid w:val="005854DE"/>
    <w:rsid w:val="005855A6"/>
    <w:rsid w:val="00585A82"/>
    <w:rsid w:val="00586214"/>
    <w:rsid w:val="00586502"/>
    <w:rsid w:val="00586563"/>
    <w:rsid w:val="005865C5"/>
    <w:rsid w:val="005865D3"/>
    <w:rsid w:val="005866AF"/>
    <w:rsid w:val="005867E8"/>
    <w:rsid w:val="00586B2E"/>
    <w:rsid w:val="00586D3B"/>
    <w:rsid w:val="0058707B"/>
    <w:rsid w:val="0058733D"/>
    <w:rsid w:val="005879E7"/>
    <w:rsid w:val="00587C1A"/>
    <w:rsid w:val="00590295"/>
    <w:rsid w:val="00590752"/>
    <w:rsid w:val="00590D27"/>
    <w:rsid w:val="0059113F"/>
    <w:rsid w:val="0059125A"/>
    <w:rsid w:val="0059166A"/>
    <w:rsid w:val="00591833"/>
    <w:rsid w:val="00591E84"/>
    <w:rsid w:val="0059281C"/>
    <w:rsid w:val="00592C49"/>
    <w:rsid w:val="00592EB3"/>
    <w:rsid w:val="0059318B"/>
    <w:rsid w:val="0059334E"/>
    <w:rsid w:val="00593420"/>
    <w:rsid w:val="00593C3C"/>
    <w:rsid w:val="00593F50"/>
    <w:rsid w:val="0059402C"/>
    <w:rsid w:val="005943EC"/>
    <w:rsid w:val="00594794"/>
    <w:rsid w:val="005947F4"/>
    <w:rsid w:val="005949C4"/>
    <w:rsid w:val="00594BB2"/>
    <w:rsid w:val="00594D1F"/>
    <w:rsid w:val="00594E5A"/>
    <w:rsid w:val="005956D1"/>
    <w:rsid w:val="005956E8"/>
    <w:rsid w:val="00595DE7"/>
    <w:rsid w:val="00595EB5"/>
    <w:rsid w:val="00595FC0"/>
    <w:rsid w:val="00596169"/>
    <w:rsid w:val="0059679A"/>
    <w:rsid w:val="00596D44"/>
    <w:rsid w:val="00596DA3"/>
    <w:rsid w:val="00596F08"/>
    <w:rsid w:val="005972AE"/>
    <w:rsid w:val="005973E1"/>
    <w:rsid w:val="00597DC8"/>
    <w:rsid w:val="00597EE9"/>
    <w:rsid w:val="00597FEF"/>
    <w:rsid w:val="005A0039"/>
    <w:rsid w:val="005A047F"/>
    <w:rsid w:val="005A0936"/>
    <w:rsid w:val="005A0B40"/>
    <w:rsid w:val="005A0B60"/>
    <w:rsid w:val="005A0EE0"/>
    <w:rsid w:val="005A0F03"/>
    <w:rsid w:val="005A0FE2"/>
    <w:rsid w:val="005A102D"/>
    <w:rsid w:val="005A1347"/>
    <w:rsid w:val="005A1921"/>
    <w:rsid w:val="005A1C02"/>
    <w:rsid w:val="005A1E22"/>
    <w:rsid w:val="005A1E93"/>
    <w:rsid w:val="005A2089"/>
    <w:rsid w:val="005A2206"/>
    <w:rsid w:val="005A27AF"/>
    <w:rsid w:val="005A2878"/>
    <w:rsid w:val="005A295E"/>
    <w:rsid w:val="005A2A03"/>
    <w:rsid w:val="005A2AA1"/>
    <w:rsid w:val="005A329D"/>
    <w:rsid w:val="005A3A7C"/>
    <w:rsid w:val="005A3B07"/>
    <w:rsid w:val="005A3B28"/>
    <w:rsid w:val="005A3B75"/>
    <w:rsid w:val="005A4A88"/>
    <w:rsid w:val="005A4E49"/>
    <w:rsid w:val="005A5636"/>
    <w:rsid w:val="005A581C"/>
    <w:rsid w:val="005A6421"/>
    <w:rsid w:val="005A659F"/>
    <w:rsid w:val="005A66AC"/>
    <w:rsid w:val="005A66FE"/>
    <w:rsid w:val="005A6A8A"/>
    <w:rsid w:val="005A6FBB"/>
    <w:rsid w:val="005A765F"/>
    <w:rsid w:val="005A7968"/>
    <w:rsid w:val="005A7BED"/>
    <w:rsid w:val="005B011F"/>
    <w:rsid w:val="005B016A"/>
    <w:rsid w:val="005B0790"/>
    <w:rsid w:val="005B088B"/>
    <w:rsid w:val="005B1123"/>
    <w:rsid w:val="005B12BE"/>
    <w:rsid w:val="005B132E"/>
    <w:rsid w:val="005B1848"/>
    <w:rsid w:val="005B1CA3"/>
    <w:rsid w:val="005B1F9F"/>
    <w:rsid w:val="005B2161"/>
    <w:rsid w:val="005B2348"/>
    <w:rsid w:val="005B2B50"/>
    <w:rsid w:val="005B2F0B"/>
    <w:rsid w:val="005B33C7"/>
    <w:rsid w:val="005B34C9"/>
    <w:rsid w:val="005B34CF"/>
    <w:rsid w:val="005B3FB7"/>
    <w:rsid w:val="005B4758"/>
    <w:rsid w:val="005B4798"/>
    <w:rsid w:val="005B4950"/>
    <w:rsid w:val="005B4AFB"/>
    <w:rsid w:val="005B5104"/>
    <w:rsid w:val="005B532E"/>
    <w:rsid w:val="005B579D"/>
    <w:rsid w:val="005B57DD"/>
    <w:rsid w:val="005B58FB"/>
    <w:rsid w:val="005B5DCA"/>
    <w:rsid w:val="005B5E19"/>
    <w:rsid w:val="005B6116"/>
    <w:rsid w:val="005B644C"/>
    <w:rsid w:val="005B675D"/>
    <w:rsid w:val="005B67DC"/>
    <w:rsid w:val="005B6881"/>
    <w:rsid w:val="005B7322"/>
    <w:rsid w:val="005B7355"/>
    <w:rsid w:val="005B75D0"/>
    <w:rsid w:val="005B7610"/>
    <w:rsid w:val="005B7C21"/>
    <w:rsid w:val="005C0A5D"/>
    <w:rsid w:val="005C0F21"/>
    <w:rsid w:val="005C0FED"/>
    <w:rsid w:val="005C12D0"/>
    <w:rsid w:val="005C139D"/>
    <w:rsid w:val="005C1484"/>
    <w:rsid w:val="005C14A8"/>
    <w:rsid w:val="005C1523"/>
    <w:rsid w:val="005C1665"/>
    <w:rsid w:val="005C185C"/>
    <w:rsid w:val="005C1FB6"/>
    <w:rsid w:val="005C20EC"/>
    <w:rsid w:val="005C2765"/>
    <w:rsid w:val="005C2B64"/>
    <w:rsid w:val="005C2B77"/>
    <w:rsid w:val="005C2ECC"/>
    <w:rsid w:val="005C304C"/>
    <w:rsid w:val="005C3430"/>
    <w:rsid w:val="005C3643"/>
    <w:rsid w:val="005C468D"/>
    <w:rsid w:val="005C4C80"/>
    <w:rsid w:val="005C4FA6"/>
    <w:rsid w:val="005C544A"/>
    <w:rsid w:val="005C5847"/>
    <w:rsid w:val="005C5E93"/>
    <w:rsid w:val="005C64E6"/>
    <w:rsid w:val="005C6735"/>
    <w:rsid w:val="005C678D"/>
    <w:rsid w:val="005C68B2"/>
    <w:rsid w:val="005C6C6B"/>
    <w:rsid w:val="005C6D07"/>
    <w:rsid w:val="005C6FAB"/>
    <w:rsid w:val="005C731F"/>
    <w:rsid w:val="005C748D"/>
    <w:rsid w:val="005C7601"/>
    <w:rsid w:val="005C7B84"/>
    <w:rsid w:val="005C7C4B"/>
    <w:rsid w:val="005D0098"/>
    <w:rsid w:val="005D04CF"/>
    <w:rsid w:val="005D0575"/>
    <w:rsid w:val="005D05DE"/>
    <w:rsid w:val="005D08C4"/>
    <w:rsid w:val="005D0CF9"/>
    <w:rsid w:val="005D166B"/>
    <w:rsid w:val="005D1B8A"/>
    <w:rsid w:val="005D20E3"/>
    <w:rsid w:val="005D2408"/>
    <w:rsid w:val="005D253B"/>
    <w:rsid w:val="005D27B7"/>
    <w:rsid w:val="005D2E65"/>
    <w:rsid w:val="005D3639"/>
    <w:rsid w:val="005D388D"/>
    <w:rsid w:val="005D3B78"/>
    <w:rsid w:val="005D414D"/>
    <w:rsid w:val="005D46B7"/>
    <w:rsid w:val="005D4827"/>
    <w:rsid w:val="005D5618"/>
    <w:rsid w:val="005D5923"/>
    <w:rsid w:val="005D5AC7"/>
    <w:rsid w:val="005D5B4B"/>
    <w:rsid w:val="005D607D"/>
    <w:rsid w:val="005D611D"/>
    <w:rsid w:val="005D6257"/>
    <w:rsid w:val="005D71E4"/>
    <w:rsid w:val="005D775F"/>
    <w:rsid w:val="005D7820"/>
    <w:rsid w:val="005D7D44"/>
    <w:rsid w:val="005D7E10"/>
    <w:rsid w:val="005E00D9"/>
    <w:rsid w:val="005E0F0E"/>
    <w:rsid w:val="005E102D"/>
    <w:rsid w:val="005E1161"/>
    <w:rsid w:val="005E1287"/>
    <w:rsid w:val="005E1B10"/>
    <w:rsid w:val="005E1D8C"/>
    <w:rsid w:val="005E1E27"/>
    <w:rsid w:val="005E21B1"/>
    <w:rsid w:val="005E21D6"/>
    <w:rsid w:val="005E2235"/>
    <w:rsid w:val="005E236B"/>
    <w:rsid w:val="005E2741"/>
    <w:rsid w:val="005E29F7"/>
    <w:rsid w:val="005E2F20"/>
    <w:rsid w:val="005E3914"/>
    <w:rsid w:val="005E3B72"/>
    <w:rsid w:val="005E4155"/>
    <w:rsid w:val="005E4A70"/>
    <w:rsid w:val="005E4BE8"/>
    <w:rsid w:val="005E56D3"/>
    <w:rsid w:val="005E5E52"/>
    <w:rsid w:val="005E607B"/>
    <w:rsid w:val="005E6200"/>
    <w:rsid w:val="005E65A5"/>
    <w:rsid w:val="005E6BE6"/>
    <w:rsid w:val="005E6E55"/>
    <w:rsid w:val="005E701C"/>
    <w:rsid w:val="005E78F0"/>
    <w:rsid w:val="005E7D6E"/>
    <w:rsid w:val="005E7E48"/>
    <w:rsid w:val="005E7E9F"/>
    <w:rsid w:val="005F00D4"/>
    <w:rsid w:val="005F0593"/>
    <w:rsid w:val="005F0732"/>
    <w:rsid w:val="005F0761"/>
    <w:rsid w:val="005F0913"/>
    <w:rsid w:val="005F0974"/>
    <w:rsid w:val="005F0C2C"/>
    <w:rsid w:val="005F0CA4"/>
    <w:rsid w:val="005F0E52"/>
    <w:rsid w:val="005F1078"/>
    <w:rsid w:val="005F1138"/>
    <w:rsid w:val="005F14E6"/>
    <w:rsid w:val="005F19BA"/>
    <w:rsid w:val="005F1AC4"/>
    <w:rsid w:val="005F1BBE"/>
    <w:rsid w:val="005F1FDC"/>
    <w:rsid w:val="005F20C2"/>
    <w:rsid w:val="005F21F5"/>
    <w:rsid w:val="005F2611"/>
    <w:rsid w:val="005F272F"/>
    <w:rsid w:val="005F2B8C"/>
    <w:rsid w:val="005F2CBD"/>
    <w:rsid w:val="005F2D15"/>
    <w:rsid w:val="005F2EF0"/>
    <w:rsid w:val="005F2F68"/>
    <w:rsid w:val="005F2FBE"/>
    <w:rsid w:val="005F3977"/>
    <w:rsid w:val="005F42C7"/>
    <w:rsid w:val="005F46B2"/>
    <w:rsid w:val="005F4774"/>
    <w:rsid w:val="005F49A6"/>
    <w:rsid w:val="005F4A2F"/>
    <w:rsid w:val="005F4E9A"/>
    <w:rsid w:val="005F54C8"/>
    <w:rsid w:val="005F59B8"/>
    <w:rsid w:val="005F5B9E"/>
    <w:rsid w:val="005F5FB5"/>
    <w:rsid w:val="005F5FC4"/>
    <w:rsid w:val="005F6239"/>
    <w:rsid w:val="005F6329"/>
    <w:rsid w:val="005F6432"/>
    <w:rsid w:val="005F690B"/>
    <w:rsid w:val="005F6B14"/>
    <w:rsid w:val="005F6C23"/>
    <w:rsid w:val="005F7436"/>
    <w:rsid w:val="005F76D9"/>
    <w:rsid w:val="005F76E7"/>
    <w:rsid w:val="005F7B11"/>
    <w:rsid w:val="005F7EE5"/>
    <w:rsid w:val="00600304"/>
    <w:rsid w:val="006004E5"/>
    <w:rsid w:val="0060062B"/>
    <w:rsid w:val="0060086B"/>
    <w:rsid w:val="0060092F"/>
    <w:rsid w:val="00600B02"/>
    <w:rsid w:val="00600B67"/>
    <w:rsid w:val="00600CA5"/>
    <w:rsid w:val="00601366"/>
    <w:rsid w:val="00601908"/>
    <w:rsid w:val="00602141"/>
    <w:rsid w:val="0060238C"/>
    <w:rsid w:val="00602762"/>
    <w:rsid w:val="00602A47"/>
    <w:rsid w:val="00602BD3"/>
    <w:rsid w:val="00602D9D"/>
    <w:rsid w:val="00603DDC"/>
    <w:rsid w:val="0060422D"/>
    <w:rsid w:val="006042B2"/>
    <w:rsid w:val="006052B8"/>
    <w:rsid w:val="00605445"/>
    <w:rsid w:val="00605823"/>
    <w:rsid w:val="00605F0A"/>
    <w:rsid w:val="00605FB3"/>
    <w:rsid w:val="0060626F"/>
    <w:rsid w:val="00606A5D"/>
    <w:rsid w:val="00606BC8"/>
    <w:rsid w:val="006071EB"/>
    <w:rsid w:val="00607475"/>
    <w:rsid w:val="0060781E"/>
    <w:rsid w:val="00607876"/>
    <w:rsid w:val="00607BF6"/>
    <w:rsid w:val="00607EB5"/>
    <w:rsid w:val="006101D4"/>
    <w:rsid w:val="00610311"/>
    <w:rsid w:val="00610601"/>
    <w:rsid w:val="00610CD5"/>
    <w:rsid w:val="00610D9F"/>
    <w:rsid w:val="0061120A"/>
    <w:rsid w:val="00611667"/>
    <w:rsid w:val="006118C5"/>
    <w:rsid w:val="00611952"/>
    <w:rsid w:val="006119D8"/>
    <w:rsid w:val="00612C61"/>
    <w:rsid w:val="00612F18"/>
    <w:rsid w:val="0061347D"/>
    <w:rsid w:val="00613657"/>
    <w:rsid w:val="00613ACE"/>
    <w:rsid w:val="00614E42"/>
    <w:rsid w:val="00614ED2"/>
    <w:rsid w:val="0061516D"/>
    <w:rsid w:val="0061526A"/>
    <w:rsid w:val="006154A6"/>
    <w:rsid w:val="0061583C"/>
    <w:rsid w:val="0061590A"/>
    <w:rsid w:val="00615B91"/>
    <w:rsid w:val="00615DD8"/>
    <w:rsid w:val="0061604E"/>
    <w:rsid w:val="006161D0"/>
    <w:rsid w:val="00616B37"/>
    <w:rsid w:val="00616C09"/>
    <w:rsid w:val="00616C7B"/>
    <w:rsid w:val="00616CDD"/>
    <w:rsid w:val="00616F42"/>
    <w:rsid w:val="0061723C"/>
    <w:rsid w:val="006172A2"/>
    <w:rsid w:val="006176CB"/>
    <w:rsid w:val="006176F5"/>
    <w:rsid w:val="00617F0E"/>
    <w:rsid w:val="00620158"/>
    <w:rsid w:val="006202CB"/>
    <w:rsid w:val="00620421"/>
    <w:rsid w:val="00620678"/>
    <w:rsid w:val="00620B42"/>
    <w:rsid w:val="00620BAC"/>
    <w:rsid w:val="00620FB6"/>
    <w:rsid w:val="006210AE"/>
    <w:rsid w:val="0062130C"/>
    <w:rsid w:val="00621814"/>
    <w:rsid w:val="00621B58"/>
    <w:rsid w:val="00621CC5"/>
    <w:rsid w:val="00621E58"/>
    <w:rsid w:val="00621EFB"/>
    <w:rsid w:val="00622277"/>
    <w:rsid w:val="006228B8"/>
    <w:rsid w:val="00622BA9"/>
    <w:rsid w:val="00622BCE"/>
    <w:rsid w:val="00622EB5"/>
    <w:rsid w:val="00623707"/>
    <w:rsid w:val="006237A3"/>
    <w:rsid w:val="00623C3C"/>
    <w:rsid w:val="00623DBE"/>
    <w:rsid w:val="00623FD0"/>
    <w:rsid w:val="006240B6"/>
    <w:rsid w:val="006241BE"/>
    <w:rsid w:val="006241F9"/>
    <w:rsid w:val="00624225"/>
    <w:rsid w:val="006248FA"/>
    <w:rsid w:val="00624CD7"/>
    <w:rsid w:val="00624D8B"/>
    <w:rsid w:val="00624F63"/>
    <w:rsid w:val="00625510"/>
    <w:rsid w:val="00625601"/>
    <w:rsid w:val="0062596F"/>
    <w:rsid w:val="00625CB4"/>
    <w:rsid w:val="00625D6C"/>
    <w:rsid w:val="00626336"/>
    <w:rsid w:val="00626873"/>
    <w:rsid w:val="00626ACF"/>
    <w:rsid w:val="00626D4F"/>
    <w:rsid w:val="00626F29"/>
    <w:rsid w:val="006302D6"/>
    <w:rsid w:val="006308CC"/>
    <w:rsid w:val="00630A08"/>
    <w:rsid w:val="00630BB8"/>
    <w:rsid w:val="00630DB4"/>
    <w:rsid w:val="00630F56"/>
    <w:rsid w:val="006310A3"/>
    <w:rsid w:val="00631269"/>
    <w:rsid w:val="00631BF1"/>
    <w:rsid w:val="00631DCC"/>
    <w:rsid w:val="00631EB0"/>
    <w:rsid w:val="006321BF"/>
    <w:rsid w:val="00632481"/>
    <w:rsid w:val="0063248C"/>
    <w:rsid w:val="0063263A"/>
    <w:rsid w:val="00632A29"/>
    <w:rsid w:val="00632B3D"/>
    <w:rsid w:val="00632B88"/>
    <w:rsid w:val="00632C20"/>
    <w:rsid w:val="00632C6F"/>
    <w:rsid w:val="00632DAF"/>
    <w:rsid w:val="00632E96"/>
    <w:rsid w:val="00632F41"/>
    <w:rsid w:val="006335C7"/>
    <w:rsid w:val="00633633"/>
    <w:rsid w:val="006336A5"/>
    <w:rsid w:val="00633767"/>
    <w:rsid w:val="006340A9"/>
    <w:rsid w:val="006340DD"/>
    <w:rsid w:val="00634195"/>
    <w:rsid w:val="00634227"/>
    <w:rsid w:val="006346DD"/>
    <w:rsid w:val="00634835"/>
    <w:rsid w:val="00634BDC"/>
    <w:rsid w:val="006356E6"/>
    <w:rsid w:val="00635756"/>
    <w:rsid w:val="00635A56"/>
    <w:rsid w:val="00635E16"/>
    <w:rsid w:val="00635F2F"/>
    <w:rsid w:val="00636382"/>
    <w:rsid w:val="00636431"/>
    <w:rsid w:val="00636803"/>
    <w:rsid w:val="00636993"/>
    <w:rsid w:val="00636B97"/>
    <w:rsid w:val="00636DA7"/>
    <w:rsid w:val="006378CB"/>
    <w:rsid w:val="00637DD5"/>
    <w:rsid w:val="00637F70"/>
    <w:rsid w:val="0064002A"/>
    <w:rsid w:val="00640220"/>
    <w:rsid w:val="00640A37"/>
    <w:rsid w:val="00640F78"/>
    <w:rsid w:val="006410C7"/>
    <w:rsid w:val="006414B2"/>
    <w:rsid w:val="006419A5"/>
    <w:rsid w:val="00641C61"/>
    <w:rsid w:val="00641E11"/>
    <w:rsid w:val="00641F41"/>
    <w:rsid w:val="0064202E"/>
    <w:rsid w:val="0064216B"/>
    <w:rsid w:val="00642243"/>
    <w:rsid w:val="00642395"/>
    <w:rsid w:val="00642489"/>
    <w:rsid w:val="006427FD"/>
    <w:rsid w:val="00642835"/>
    <w:rsid w:val="006429C9"/>
    <w:rsid w:val="00642A98"/>
    <w:rsid w:val="00642AEF"/>
    <w:rsid w:val="00643405"/>
    <w:rsid w:val="00643A5A"/>
    <w:rsid w:val="00643CE6"/>
    <w:rsid w:val="00643DC7"/>
    <w:rsid w:val="00643E70"/>
    <w:rsid w:val="00643E7B"/>
    <w:rsid w:val="006440A2"/>
    <w:rsid w:val="00644341"/>
    <w:rsid w:val="00644E48"/>
    <w:rsid w:val="00644EFB"/>
    <w:rsid w:val="0064511E"/>
    <w:rsid w:val="006451A0"/>
    <w:rsid w:val="00645521"/>
    <w:rsid w:val="00645534"/>
    <w:rsid w:val="00645849"/>
    <w:rsid w:val="00645864"/>
    <w:rsid w:val="00645D78"/>
    <w:rsid w:val="00645FB7"/>
    <w:rsid w:val="006460E4"/>
    <w:rsid w:val="006463CD"/>
    <w:rsid w:val="006468AC"/>
    <w:rsid w:val="006469CE"/>
    <w:rsid w:val="00646CEF"/>
    <w:rsid w:val="00646DE7"/>
    <w:rsid w:val="006472E1"/>
    <w:rsid w:val="00647985"/>
    <w:rsid w:val="006479F9"/>
    <w:rsid w:val="00647DD2"/>
    <w:rsid w:val="00650071"/>
    <w:rsid w:val="0065018B"/>
    <w:rsid w:val="006501CA"/>
    <w:rsid w:val="006505C7"/>
    <w:rsid w:val="006506BD"/>
    <w:rsid w:val="006507A3"/>
    <w:rsid w:val="0065082E"/>
    <w:rsid w:val="0065096B"/>
    <w:rsid w:val="00650B1D"/>
    <w:rsid w:val="00650D21"/>
    <w:rsid w:val="00650F45"/>
    <w:rsid w:val="00650F76"/>
    <w:rsid w:val="00651481"/>
    <w:rsid w:val="00651585"/>
    <w:rsid w:val="00651597"/>
    <w:rsid w:val="00651C97"/>
    <w:rsid w:val="00651C99"/>
    <w:rsid w:val="00651CC2"/>
    <w:rsid w:val="00651CCF"/>
    <w:rsid w:val="00651CD6"/>
    <w:rsid w:val="0065217B"/>
    <w:rsid w:val="00652C7D"/>
    <w:rsid w:val="00652FD2"/>
    <w:rsid w:val="00653118"/>
    <w:rsid w:val="0065383F"/>
    <w:rsid w:val="00653C97"/>
    <w:rsid w:val="00653E42"/>
    <w:rsid w:val="00653FBB"/>
    <w:rsid w:val="00654235"/>
    <w:rsid w:val="0065449B"/>
    <w:rsid w:val="006546F9"/>
    <w:rsid w:val="00654E6F"/>
    <w:rsid w:val="00654F5C"/>
    <w:rsid w:val="00655013"/>
    <w:rsid w:val="006552E8"/>
    <w:rsid w:val="00655630"/>
    <w:rsid w:val="0065563E"/>
    <w:rsid w:val="00655806"/>
    <w:rsid w:val="00655F08"/>
    <w:rsid w:val="006564CE"/>
    <w:rsid w:val="00656F1B"/>
    <w:rsid w:val="006571A0"/>
    <w:rsid w:val="006572C4"/>
    <w:rsid w:val="006572C7"/>
    <w:rsid w:val="00657D5C"/>
    <w:rsid w:val="00657F0B"/>
    <w:rsid w:val="00660623"/>
    <w:rsid w:val="00660764"/>
    <w:rsid w:val="00660A2F"/>
    <w:rsid w:val="0066129C"/>
    <w:rsid w:val="006612FD"/>
    <w:rsid w:val="00661723"/>
    <w:rsid w:val="00661D51"/>
    <w:rsid w:val="00662438"/>
    <w:rsid w:val="006624A4"/>
    <w:rsid w:val="00662704"/>
    <w:rsid w:val="00662A60"/>
    <w:rsid w:val="00662BA1"/>
    <w:rsid w:val="0066341E"/>
    <w:rsid w:val="006635A9"/>
    <w:rsid w:val="00663DCA"/>
    <w:rsid w:val="00664087"/>
    <w:rsid w:val="006640C9"/>
    <w:rsid w:val="00664530"/>
    <w:rsid w:val="0066460E"/>
    <w:rsid w:val="00664989"/>
    <w:rsid w:val="00664C98"/>
    <w:rsid w:val="00664D75"/>
    <w:rsid w:val="00665561"/>
    <w:rsid w:val="006656BD"/>
    <w:rsid w:val="00665814"/>
    <w:rsid w:val="00665D79"/>
    <w:rsid w:val="006661F2"/>
    <w:rsid w:val="006666BA"/>
    <w:rsid w:val="00666A45"/>
    <w:rsid w:val="00667094"/>
    <w:rsid w:val="00667D4E"/>
    <w:rsid w:val="006702CF"/>
    <w:rsid w:val="006702D8"/>
    <w:rsid w:val="006707CB"/>
    <w:rsid w:val="006708BB"/>
    <w:rsid w:val="006709C5"/>
    <w:rsid w:val="00670D63"/>
    <w:rsid w:val="00671299"/>
    <w:rsid w:val="006714F8"/>
    <w:rsid w:val="006715D3"/>
    <w:rsid w:val="0067170A"/>
    <w:rsid w:val="00671950"/>
    <w:rsid w:val="00671B05"/>
    <w:rsid w:val="00671F95"/>
    <w:rsid w:val="0067231F"/>
    <w:rsid w:val="00672C00"/>
    <w:rsid w:val="00672C35"/>
    <w:rsid w:val="00672D13"/>
    <w:rsid w:val="00672DD3"/>
    <w:rsid w:val="006732F9"/>
    <w:rsid w:val="006735E9"/>
    <w:rsid w:val="00673B5D"/>
    <w:rsid w:val="00673E07"/>
    <w:rsid w:val="006742EF"/>
    <w:rsid w:val="00674C62"/>
    <w:rsid w:val="00674F00"/>
    <w:rsid w:val="00675033"/>
    <w:rsid w:val="00675165"/>
    <w:rsid w:val="0067538D"/>
    <w:rsid w:val="00675881"/>
    <w:rsid w:val="0067607F"/>
    <w:rsid w:val="00676505"/>
    <w:rsid w:val="0067665D"/>
    <w:rsid w:val="006769EA"/>
    <w:rsid w:val="00676BE2"/>
    <w:rsid w:val="00676D1B"/>
    <w:rsid w:val="00677304"/>
    <w:rsid w:val="006774D5"/>
    <w:rsid w:val="006777E2"/>
    <w:rsid w:val="0067799A"/>
    <w:rsid w:val="00677BBF"/>
    <w:rsid w:val="00677EC1"/>
    <w:rsid w:val="00680228"/>
    <w:rsid w:val="006803FE"/>
    <w:rsid w:val="0068064F"/>
    <w:rsid w:val="00680934"/>
    <w:rsid w:val="00680A0A"/>
    <w:rsid w:val="00680A2F"/>
    <w:rsid w:val="00680A8C"/>
    <w:rsid w:val="00680AF1"/>
    <w:rsid w:val="00680C44"/>
    <w:rsid w:val="00680FB3"/>
    <w:rsid w:val="00681062"/>
    <w:rsid w:val="0068109F"/>
    <w:rsid w:val="006813E2"/>
    <w:rsid w:val="00681527"/>
    <w:rsid w:val="0068171E"/>
    <w:rsid w:val="00681816"/>
    <w:rsid w:val="0068182B"/>
    <w:rsid w:val="00681F7F"/>
    <w:rsid w:val="00682715"/>
    <w:rsid w:val="00682A35"/>
    <w:rsid w:val="00682C24"/>
    <w:rsid w:val="00682FD6"/>
    <w:rsid w:val="0068327C"/>
    <w:rsid w:val="0068338E"/>
    <w:rsid w:val="006836D7"/>
    <w:rsid w:val="00683744"/>
    <w:rsid w:val="00683B6C"/>
    <w:rsid w:val="0068402A"/>
    <w:rsid w:val="006848CC"/>
    <w:rsid w:val="00684C51"/>
    <w:rsid w:val="00685259"/>
    <w:rsid w:val="0068527A"/>
    <w:rsid w:val="0068574A"/>
    <w:rsid w:val="00685C18"/>
    <w:rsid w:val="006861C4"/>
    <w:rsid w:val="0068629A"/>
    <w:rsid w:val="006863EC"/>
    <w:rsid w:val="0068666A"/>
    <w:rsid w:val="00686746"/>
    <w:rsid w:val="00686C0E"/>
    <w:rsid w:val="00686ED9"/>
    <w:rsid w:val="00686F0B"/>
    <w:rsid w:val="00686F11"/>
    <w:rsid w:val="0068740F"/>
    <w:rsid w:val="006875A7"/>
    <w:rsid w:val="006877E0"/>
    <w:rsid w:val="0068797E"/>
    <w:rsid w:val="00687C34"/>
    <w:rsid w:val="00687CC6"/>
    <w:rsid w:val="00690301"/>
    <w:rsid w:val="0069077B"/>
    <w:rsid w:val="00690D86"/>
    <w:rsid w:val="00691506"/>
    <w:rsid w:val="0069153F"/>
    <w:rsid w:val="00691883"/>
    <w:rsid w:val="00691952"/>
    <w:rsid w:val="00691BFD"/>
    <w:rsid w:val="00692609"/>
    <w:rsid w:val="00692693"/>
    <w:rsid w:val="0069285D"/>
    <w:rsid w:val="0069294C"/>
    <w:rsid w:val="00692B26"/>
    <w:rsid w:val="00692B3F"/>
    <w:rsid w:val="00692BCE"/>
    <w:rsid w:val="00693045"/>
    <w:rsid w:val="00693346"/>
    <w:rsid w:val="006934BC"/>
    <w:rsid w:val="00693778"/>
    <w:rsid w:val="006938B9"/>
    <w:rsid w:val="006938FD"/>
    <w:rsid w:val="00693CF1"/>
    <w:rsid w:val="00693E53"/>
    <w:rsid w:val="00693EB7"/>
    <w:rsid w:val="0069422E"/>
    <w:rsid w:val="00694694"/>
    <w:rsid w:val="00694820"/>
    <w:rsid w:val="00694AC5"/>
    <w:rsid w:val="00694C2B"/>
    <w:rsid w:val="00695123"/>
    <w:rsid w:val="006952B0"/>
    <w:rsid w:val="0069553E"/>
    <w:rsid w:val="00695B53"/>
    <w:rsid w:val="00695DFF"/>
    <w:rsid w:val="00696088"/>
    <w:rsid w:val="006963C9"/>
    <w:rsid w:val="00696582"/>
    <w:rsid w:val="00696B32"/>
    <w:rsid w:val="00696F95"/>
    <w:rsid w:val="006970ED"/>
    <w:rsid w:val="00697143"/>
    <w:rsid w:val="0069726D"/>
    <w:rsid w:val="006972F2"/>
    <w:rsid w:val="0069732E"/>
    <w:rsid w:val="00697887"/>
    <w:rsid w:val="00697ADA"/>
    <w:rsid w:val="00697D0E"/>
    <w:rsid w:val="00697D80"/>
    <w:rsid w:val="00697FF3"/>
    <w:rsid w:val="006A012D"/>
    <w:rsid w:val="006A0676"/>
    <w:rsid w:val="006A0A29"/>
    <w:rsid w:val="006A0CBC"/>
    <w:rsid w:val="006A0DF5"/>
    <w:rsid w:val="006A0E89"/>
    <w:rsid w:val="006A0EEF"/>
    <w:rsid w:val="006A10AB"/>
    <w:rsid w:val="006A16D0"/>
    <w:rsid w:val="006A19EC"/>
    <w:rsid w:val="006A1B0A"/>
    <w:rsid w:val="006A1F47"/>
    <w:rsid w:val="006A2F4F"/>
    <w:rsid w:val="006A366E"/>
    <w:rsid w:val="006A36F5"/>
    <w:rsid w:val="006A394F"/>
    <w:rsid w:val="006A3F8E"/>
    <w:rsid w:val="006A423E"/>
    <w:rsid w:val="006A4496"/>
    <w:rsid w:val="006A4971"/>
    <w:rsid w:val="006A5408"/>
    <w:rsid w:val="006A5B85"/>
    <w:rsid w:val="006A5CB6"/>
    <w:rsid w:val="006A5F9C"/>
    <w:rsid w:val="006A6122"/>
    <w:rsid w:val="006A6560"/>
    <w:rsid w:val="006A68AC"/>
    <w:rsid w:val="006A6AF4"/>
    <w:rsid w:val="006A76E0"/>
    <w:rsid w:val="006A77A1"/>
    <w:rsid w:val="006A78CD"/>
    <w:rsid w:val="006A79EE"/>
    <w:rsid w:val="006A7B9D"/>
    <w:rsid w:val="006A7EDB"/>
    <w:rsid w:val="006B025A"/>
    <w:rsid w:val="006B04D3"/>
    <w:rsid w:val="006B055B"/>
    <w:rsid w:val="006B09BC"/>
    <w:rsid w:val="006B0B98"/>
    <w:rsid w:val="006B0D61"/>
    <w:rsid w:val="006B0DE9"/>
    <w:rsid w:val="006B0F09"/>
    <w:rsid w:val="006B150E"/>
    <w:rsid w:val="006B1632"/>
    <w:rsid w:val="006B190C"/>
    <w:rsid w:val="006B1B15"/>
    <w:rsid w:val="006B1D1F"/>
    <w:rsid w:val="006B25C0"/>
    <w:rsid w:val="006B2697"/>
    <w:rsid w:val="006B28E7"/>
    <w:rsid w:val="006B2A14"/>
    <w:rsid w:val="006B2FCF"/>
    <w:rsid w:val="006B2FE6"/>
    <w:rsid w:val="006B39E2"/>
    <w:rsid w:val="006B3D40"/>
    <w:rsid w:val="006B3D6B"/>
    <w:rsid w:val="006B3E7D"/>
    <w:rsid w:val="006B4111"/>
    <w:rsid w:val="006B4150"/>
    <w:rsid w:val="006B41A0"/>
    <w:rsid w:val="006B43D7"/>
    <w:rsid w:val="006B4A86"/>
    <w:rsid w:val="006B4AFF"/>
    <w:rsid w:val="006B4CCA"/>
    <w:rsid w:val="006B5746"/>
    <w:rsid w:val="006B58B0"/>
    <w:rsid w:val="006B5AB9"/>
    <w:rsid w:val="006B5B10"/>
    <w:rsid w:val="006B5D0D"/>
    <w:rsid w:val="006B6072"/>
    <w:rsid w:val="006B6091"/>
    <w:rsid w:val="006B63F6"/>
    <w:rsid w:val="006B682C"/>
    <w:rsid w:val="006B69D8"/>
    <w:rsid w:val="006B72BA"/>
    <w:rsid w:val="006B72C2"/>
    <w:rsid w:val="006B72F3"/>
    <w:rsid w:val="006B74AA"/>
    <w:rsid w:val="006B7AA2"/>
    <w:rsid w:val="006B7C93"/>
    <w:rsid w:val="006C0148"/>
    <w:rsid w:val="006C0993"/>
    <w:rsid w:val="006C10CB"/>
    <w:rsid w:val="006C142A"/>
    <w:rsid w:val="006C1AA7"/>
    <w:rsid w:val="006C1B71"/>
    <w:rsid w:val="006C20A6"/>
    <w:rsid w:val="006C229F"/>
    <w:rsid w:val="006C29A4"/>
    <w:rsid w:val="006C2A5F"/>
    <w:rsid w:val="006C2B69"/>
    <w:rsid w:val="006C347F"/>
    <w:rsid w:val="006C3574"/>
    <w:rsid w:val="006C39BC"/>
    <w:rsid w:val="006C3FCE"/>
    <w:rsid w:val="006C3FD5"/>
    <w:rsid w:val="006C3FF6"/>
    <w:rsid w:val="006C426B"/>
    <w:rsid w:val="006C4277"/>
    <w:rsid w:val="006C4708"/>
    <w:rsid w:val="006C50AE"/>
    <w:rsid w:val="006C57DE"/>
    <w:rsid w:val="006C59C1"/>
    <w:rsid w:val="006C5B30"/>
    <w:rsid w:val="006C61CE"/>
    <w:rsid w:val="006C66D0"/>
    <w:rsid w:val="006C6935"/>
    <w:rsid w:val="006C7232"/>
    <w:rsid w:val="006C7600"/>
    <w:rsid w:val="006C7995"/>
    <w:rsid w:val="006C7A1B"/>
    <w:rsid w:val="006C7E1F"/>
    <w:rsid w:val="006C7F24"/>
    <w:rsid w:val="006D00E6"/>
    <w:rsid w:val="006D04BB"/>
    <w:rsid w:val="006D0519"/>
    <w:rsid w:val="006D08FA"/>
    <w:rsid w:val="006D092A"/>
    <w:rsid w:val="006D0B0E"/>
    <w:rsid w:val="006D11A8"/>
    <w:rsid w:val="006D1368"/>
    <w:rsid w:val="006D1C94"/>
    <w:rsid w:val="006D2125"/>
    <w:rsid w:val="006D2A3B"/>
    <w:rsid w:val="006D2EF6"/>
    <w:rsid w:val="006D357B"/>
    <w:rsid w:val="006D3C92"/>
    <w:rsid w:val="006D3D76"/>
    <w:rsid w:val="006D42F5"/>
    <w:rsid w:val="006D45DC"/>
    <w:rsid w:val="006D4B92"/>
    <w:rsid w:val="006D4BCB"/>
    <w:rsid w:val="006D5011"/>
    <w:rsid w:val="006D51A4"/>
    <w:rsid w:val="006D52AA"/>
    <w:rsid w:val="006D52C9"/>
    <w:rsid w:val="006D5322"/>
    <w:rsid w:val="006D57B1"/>
    <w:rsid w:val="006D5C25"/>
    <w:rsid w:val="006D62E3"/>
    <w:rsid w:val="006D634B"/>
    <w:rsid w:val="006D6487"/>
    <w:rsid w:val="006D6622"/>
    <w:rsid w:val="006D6EFA"/>
    <w:rsid w:val="006D7539"/>
    <w:rsid w:val="006D7757"/>
    <w:rsid w:val="006D7969"/>
    <w:rsid w:val="006D79B3"/>
    <w:rsid w:val="006D7DDC"/>
    <w:rsid w:val="006E02BA"/>
    <w:rsid w:val="006E076F"/>
    <w:rsid w:val="006E07FA"/>
    <w:rsid w:val="006E0831"/>
    <w:rsid w:val="006E0B09"/>
    <w:rsid w:val="006E0CF4"/>
    <w:rsid w:val="006E0D96"/>
    <w:rsid w:val="006E1A0C"/>
    <w:rsid w:val="006E1AA3"/>
    <w:rsid w:val="006E1DCD"/>
    <w:rsid w:val="006E1ECC"/>
    <w:rsid w:val="006E2265"/>
    <w:rsid w:val="006E2572"/>
    <w:rsid w:val="006E28FD"/>
    <w:rsid w:val="006E2967"/>
    <w:rsid w:val="006E2E2C"/>
    <w:rsid w:val="006E34D8"/>
    <w:rsid w:val="006E37BC"/>
    <w:rsid w:val="006E37EB"/>
    <w:rsid w:val="006E3C44"/>
    <w:rsid w:val="006E3CC1"/>
    <w:rsid w:val="006E3CDA"/>
    <w:rsid w:val="006E415C"/>
    <w:rsid w:val="006E4673"/>
    <w:rsid w:val="006E47B9"/>
    <w:rsid w:val="006E48EC"/>
    <w:rsid w:val="006E492C"/>
    <w:rsid w:val="006E519F"/>
    <w:rsid w:val="006E5582"/>
    <w:rsid w:val="006E5D4F"/>
    <w:rsid w:val="006E5F1C"/>
    <w:rsid w:val="006E60EC"/>
    <w:rsid w:val="006E635E"/>
    <w:rsid w:val="006E65AC"/>
    <w:rsid w:val="006E6785"/>
    <w:rsid w:val="006E6AB0"/>
    <w:rsid w:val="006E747A"/>
    <w:rsid w:val="006E7797"/>
    <w:rsid w:val="006E7857"/>
    <w:rsid w:val="006F03DA"/>
    <w:rsid w:val="006F04B7"/>
    <w:rsid w:val="006F0782"/>
    <w:rsid w:val="006F0D0C"/>
    <w:rsid w:val="006F143F"/>
    <w:rsid w:val="006F158D"/>
    <w:rsid w:val="006F203E"/>
    <w:rsid w:val="006F20A7"/>
    <w:rsid w:val="006F2109"/>
    <w:rsid w:val="006F225D"/>
    <w:rsid w:val="006F24A4"/>
    <w:rsid w:val="006F24D7"/>
    <w:rsid w:val="006F2658"/>
    <w:rsid w:val="006F26F8"/>
    <w:rsid w:val="006F2848"/>
    <w:rsid w:val="006F2AAF"/>
    <w:rsid w:val="006F2C91"/>
    <w:rsid w:val="006F2D93"/>
    <w:rsid w:val="006F2DA6"/>
    <w:rsid w:val="006F30D6"/>
    <w:rsid w:val="006F34FE"/>
    <w:rsid w:val="006F3833"/>
    <w:rsid w:val="006F3F21"/>
    <w:rsid w:val="006F4125"/>
    <w:rsid w:val="006F4145"/>
    <w:rsid w:val="006F427A"/>
    <w:rsid w:val="006F456A"/>
    <w:rsid w:val="006F4655"/>
    <w:rsid w:val="006F4A0C"/>
    <w:rsid w:val="006F51DD"/>
    <w:rsid w:val="006F545C"/>
    <w:rsid w:val="006F5517"/>
    <w:rsid w:val="006F5524"/>
    <w:rsid w:val="006F5567"/>
    <w:rsid w:val="006F5676"/>
    <w:rsid w:val="006F587E"/>
    <w:rsid w:val="006F5B8A"/>
    <w:rsid w:val="006F5DA5"/>
    <w:rsid w:val="006F6AB9"/>
    <w:rsid w:val="006F6EAA"/>
    <w:rsid w:val="006F74D3"/>
    <w:rsid w:val="006F7E78"/>
    <w:rsid w:val="006F7E90"/>
    <w:rsid w:val="00700067"/>
    <w:rsid w:val="0070069B"/>
    <w:rsid w:val="0070078B"/>
    <w:rsid w:val="007007E8"/>
    <w:rsid w:val="0070090D"/>
    <w:rsid w:val="00700AE7"/>
    <w:rsid w:val="00700C7D"/>
    <w:rsid w:val="00700E70"/>
    <w:rsid w:val="00700FDD"/>
    <w:rsid w:val="007011AB"/>
    <w:rsid w:val="00701652"/>
    <w:rsid w:val="00701E0F"/>
    <w:rsid w:val="007021E7"/>
    <w:rsid w:val="007023F7"/>
    <w:rsid w:val="007025B6"/>
    <w:rsid w:val="007030A1"/>
    <w:rsid w:val="007034E6"/>
    <w:rsid w:val="00703615"/>
    <w:rsid w:val="007036C6"/>
    <w:rsid w:val="00703780"/>
    <w:rsid w:val="007037BF"/>
    <w:rsid w:val="00703A7E"/>
    <w:rsid w:val="00703C94"/>
    <w:rsid w:val="00703EDA"/>
    <w:rsid w:val="0070409C"/>
    <w:rsid w:val="0070463A"/>
    <w:rsid w:val="00704671"/>
    <w:rsid w:val="007049C6"/>
    <w:rsid w:val="00704A51"/>
    <w:rsid w:val="00704C59"/>
    <w:rsid w:val="0070514E"/>
    <w:rsid w:val="007055A4"/>
    <w:rsid w:val="00705796"/>
    <w:rsid w:val="00705F73"/>
    <w:rsid w:val="007063D1"/>
    <w:rsid w:val="007067DF"/>
    <w:rsid w:val="0070714E"/>
    <w:rsid w:val="00707617"/>
    <w:rsid w:val="007077BE"/>
    <w:rsid w:val="00707F6C"/>
    <w:rsid w:val="007102E8"/>
    <w:rsid w:val="007103D4"/>
    <w:rsid w:val="00710637"/>
    <w:rsid w:val="00710A87"/>
    <w:rsid w:val="00710BA9"/>
    <w:rsid w:val="00710BD1"/>
    <w:rsid w:val="00710DAB"/>
    <w:rsid w:val="0071123D"/>
    <w:rsid w:val="00711244"/>
    <w:rsid w:val="007113AC"/>
    <w:rsid w:val="00711512"/>
    <w:rsid w:val="00711A7A"/>
    <w:rsid w:val="00712109"/>
    <w:rsid w:val="0071261E"/>
    <w:rsid w:val="00712DED"/>
    <w:rsid w:val="00713675"/>
    <w:rsid w:val="0071388D"/>
    <w:rsid w:val="00713929"/>
    <w:rsid w:val="00713A51"/>
    <w:rsid w:val="00713AAC"/>
    <w:rsid w:val="00713DC5"/>
    <w:rsid w:val="0071421A"/>
    <w:rsid w:val="00714559"/>
    <w:rsid w:val="00714670"/>
    <w:rsid w:val="007146EB"/>
    <w:rsid w:val="007150D1"/>
    <w:rsid w:val="0071515C"/>
    <w:rsid w:val="007151F4"/>
    <w:rsid w:val="00715889"/>
    <w:rsid w:val="00715A7D"/>
    <w:rsid w:val="00715B83"/>
    <w:rsid w:val="00715FF6"/>
    <w:rsid w:val="00716219"/>
    <w:rsid w:val="00716392"/>
    <w:rsid w:val="00716A51"/>
    <w:rsid w:val="00716A5D"/>
    <w:rsid w:val="00716C6E"/>
    <w:rsid w:val="007176B4"/>
    <w:rsid w:val="007177E4"/>
    <w:rsid w:val="00717873"/>
    <w:rsid w:val="00717A70"/>
    <w:rsid w:val="0072045C"/>
    <w:rsid w:val="0072058B"/>
    <w:rsid w:val="00720825"/>
    <w:rsid w:val="00721D6E"/>
    <w:rsid w:val="00721F47"/>
    <w:rsid w:val="0072222B"/>
    <w:rsid w:val="007223BC"/>
    <w:rsid w:val="0072253A"/>
    <w:rsid w:val="00722D1A"/>
    <w:rsid w:val="00722D54"/>
    <w:rsid w:val="00723261"/>
    <w:rsid w:val="0072326B"/>
    <w:rsid w:val="00723499"/>
    <w:rsid w:val="007238F6"/>
    <w:rsid w:val="00723A7A"/>
    <w:rsid w:val="00723EC1"/>
    <w:rsid w:val="00723F09"/>
    <w:rsid w:val="007240BF"/>
    <w:rsid w:val="007240CB"/>
    <w:rsid w:val="00724143"/>
    <w:rsid w:val="0072429A"/>
    <w:rsid w:val="00724417"/>
    <w:rsid w:val="0072484B"/>
    <w:rsid w:val="00724870"/>
    <w:rsid w:val="00725354"/>
    <w:rsid w:val="007253AD"/>
    <w:rsid w:val="00725444"/>
    <w:rsid w:val="007254A2"/>
    <w:rsid w:val="00725644"/>
    <w:rsid w:val="007258EA"/>
    <w:rsid w:val="007262D4"/>
    <w:rsid w:val="00726679"/>
    <w:rsid w:val="00726A97"/>
    <w:rsid w:val="00726D2D"/>
    <w:rsid w:val="00726EA7"/>
    <w:rsid w:val="00727106"/>
    <w:rsid w:val="00727852"/>
    <w:rsid w:val="00727F08"/>
    <w:rsid w:val="00727F54"/>
    <w:rsid w:val="00727F9F"/>
    <w:rsid w:val="00727FD9"/>
    <w:rsid w:val="007300B2"/>
    <w:rsid w:val="00730892"/>
    <w:rsid w:val="00730A91"/>
    <w:rsid w:val="00730E28"/>
    <w:rsid w:val="00731618"/>
    <w:rsid w:val="00731824"/>
    <w:rsid w:val="00731837"/>
    <w:rsid w:val="00731A75"/>
    <w:rsid w:val="00731D3D"/>
    <w:rsid w:val="00731DA0"/>
    <w:rsid w:val="00731E10"/>
    <w:rsid w:val="00731E20"/>
    <w:rsid w:val="00732344"/>
    <w:rsid w:val="0073234B"/>
    <w:rsid w:val="007326AA"/>
    <w:rsid w:val="00732955"/>
    <w:rsid w:val="00732B29"/>
    <w:rsid w:val="00732B49"/>
    <w:rsid w:val="00732BF1"/>
    <w:rsid w:val="00732DEB"/>
    <w:rsid w:val="00733213"/>
    <w:rsid w:val="00733363"/>
    <w:rsid w:val="00733698"/>
    <w:rsid w:val="007338A4"/>
    <w:rsid w:val="00733989"/>
    <w:rsid w:val="00733B48"/>
    <w:rsid w:val="00733E1E"/>
    <w:rsid w:val="00733E66"/>
    <w:rsid w:val="007340EA"/>
    <w:rsid w:val="00734223"/>
    <w:rsid w:val="00734261"/>
    <w:rsid w:val="00734BC1"/>
    <w:rsid w:val="007350F7"/>
    <w:rsid w:val="00735B08"/>
    <w:rsid w:val="00735EB9"/>
    <w:rsid w:val="0073624E"/>
    <w:rsid w:val="007364BE"/>
    <w:rsid w:val="00736615"/>
    <w:rsid w:val="00736AB6"/>
    <w:rsid w:val="00736CAB"/>
    <w:rsid w:val="00736D4F"/>
    <w:rsid w:val="00736F73"/>
    <w:rsid w:val="00736FE6"/>
    <w:rsid w:val="00737415"/>
    <w:rsid w:val="00737485"/>
    <w:rsid w:val="00737535"/>
    <w:rsid w:val="00737591"/>
    <w:rsid w:val="00737D01"/>
    <w:rsid w:val="00737E66"/>
    <w:rsid w:val="00737E80"/>
    <w:rsid w:val="00740237"/>
    <w:rsid w:val="0074052A"/>
    <w:rsid w:val="00740E09"/>
    <w:rsid w:val="007411E3"/>
    <w:rsid w:val="00741223"/>
    <w:rsid w:val="00741502"/>
    <w:rsid w:val="0074216A"/>
    <w:rsid w:val="0074265C"/>
    <w:rsid w:val="00742672"/>
    <w:rsid w:val="007428E0"/>
    <w:rsid w:val="007430A8"/>
    <w:rsid w:val="007433D6"/>
    <w:rsid w:val="00743FF0"/>
    <w:rsid w:val="00744032"/>
    <w:rsid w:val="00744504"/>
    <w:rsid w:val="007449A0"/>
    <w:rsid w:val="00744C0D"/>
    <w:rsid w:val="00745089"/>
    <w:rsid w:val="00745306"/>
    <w:rsid w:val="00745587"/>
    <w:rsid w:val="00745699"/>
    <w:rsid w:val="00745B46"/>
    <w:rsid w:val="00745D5A"/>
    <w:rsid w:val="00745DC5"/>
    <w:rsid w:val="00745F9D"/>
    <w:rsid w:val="0074631A"/>
    <w:rsid w:val="00746644"/>
    <w:rsid w:val="0074676A"/>
    <w:rsid w:val="007468DE"/>
    <w:rsid w:val="00746964"/>
    <w:rsid w:val="007474E8"/>
    <w:rsid w:val="00750032"/>
    <w:rsid w:val="00750ACC"/>
    <w:rsid w:val="00750C19"/>
    <w:rsid w:val="00750C1F"/>
    <w:rsid w:val="00750D0D"/>
    <w:rsid w:val="0075130F"/>
    <w:rsid w:val="007513AB"/>
    <w:rsid w:val="007514A5"/>
    <w:rsid w:val="00751932"/>
    <w:rsid w:val="00751BE3"/>
    <w:rsid w:val="00751C01"/>
    <w:rsid w:val="00751CC6"/>
    <w:rsid w:val="00751FBD"/>
    <w:rsid w:val="0075201C"/>
    <w:rsid w:val="007522E9"/>
    <w:rsid w:val="007526C8"/>
    <w:rsid w:val="007526ED"/>
    <w:rsid w:val="00752FA4"/>
    <w:rsid w:val="0075302A"/>
    <w:rsid w:val="007534D0"/>
    <w:rsid w:val="00753AF6"/>
    <w:rsid w:val="00753E2C"/>
    <w:rsid w:val="00754145"/>
    <w:rsid w:val="007544B0"/>
    <w:rsid w:val="00754603"/>
    <w:rsid w:val="00754976"/>
    <w:rsid w:val="00754BE1"/>
    <w:rsid w:val="00755245"/>
    <w:rsid w:val="007553B1"/>
    <w:rsid w:val="00755505"/>
    <w:rsid w:val="00755539"/>
    <w:rsid w:val="00755ECB"/>
    <w:rsid w:val="007560B9"/>
    <w:rsid w:val="0075615D"/>
    <w:rsid w:val="0075619C"/>
    <w:rsid w:val="0075645C"/>
    <w:rsid w:val="007568F6"/>
    <w:rsid w:val="00756D1D"/>
    <w:rsid w:val="007570FA"/>
    <w:rsid w:val="007573D0"/>
    <w:rsid w:val="007574BF"/>
    <w:rsid w:val="007574E0"/>
    <w:rsid w:val="00757EAD"/>
    <w:rsid w:val="007605CE"/>
    <w:rsid w:val="00760629"/>
    <w:rsid w:val="00760B95"/>
    <w:rsid w:val="00761097"/>
    <w:rsid w:val="0076139B"/>
    <w:rsid w:val="00761523"/>
    <w:rsid w:val="007615CD"/>
    <w:rsid w:val="007618FD"/>
    <w:rsid w:val="0076192F"/>
    <w:rsid w:val="00761B86"/>
    <w:rsid w:val="00761BA6"/>
    <w:rsid w:val="00761F93"/>
    <w:rsid w:val="0076221D"/>
    <w:rsid w:val="00762D27"/>
    <w:rsid w:val="0076317D"/>
    <w:rsid w:val="0076328F"/>
    <w:rsid w:val="007632DA"/>
    <w:rsid w:val="007636AA"/>
    <w:rsid w:val="00763943"/>
    <w:rsid w:val="00763984"/>
    <w:rsid w:val="00763D91"/>
    <w:rsid w:val="00763F0F"/>
    <w:rsid w:val="00763F1E"/>
    <w:rsid w:val="0076426A"/>
    <w:rsid w:val="007651C9"/>
    <w:rsid w:val="007653C9"/>
    <w:rsid w:val="00765996"/>
    <w:rsid w:val="00765BEB"/>
    <w:rsid w:val="00765C03"/>
    <w:rsid w:val="00765C98"/>
    <w:rsid w:val="00765EF5"/>
    <w:rsid w:val="00765F54"/>
    <w:rsid w:val="00766CEA"/>
    <w:rsid w:val="00766D11"/>
    <w:rsid w:val="00767554"/>
    <w:rsid w:val="00767570"/>
    <w:rsid w:val="00767B30"/>
    <w:rsid w:val="00767B63"/>
    <w:rsid w:val="00767ED3"/>
    <w:rsid w:val="00770042"/>
    <w:rsid w:val="0077072C"/>
    <w:rsid w:val="007709F4"/>
    <w:rsid w:val="00770D46"/>
    <w:rsid w:val="007710A5"/>
    <w:rsid w:val="00771665"/>
    <w:rsid w:val="007716D5"/>
    <w:rsid w:val="00771DBC"/>
    <w:rsid w:val="007721F7"/>
    <w:rsid w:val="00772257"/>
    <w:rsid w:val="00772701"/>
    <w:rsid w:val="00772733"/>
    <w:rsid w:val="007727E8"/>
    <w:rsid w:val="00772972"/>
    <w:rsid w:val="00772C14"/>
    <w:rsid w:val="00773457"/>
    <w:rsid w:val="00773998"/>
    <w:rsid w:val="00773D48"/>
    <w:rsid w:val="00773FCC"/>
    <w:rsid w:val="007745E3"/>
    <w:rsid w:val="0077484E"/>
    <w:rsid w:val="00774D26"/>
    <w:rsid w:val="00774DFA"/>
    <w:rsid w:val="00774ED8"/>
    <w:rsid w:val="007751B9"/>
    <w:rsid w:val="00775205"/>
    <w:rsid w:val="00775547"/>
    <w:rsid w:val="00775551"/>
    <w:rsid w:val="00775706"/>
    <w:rsid w:val="00775B0D"/>
    <w:rsid w:val="0077629E"/>
    <w:rsid w:val="007765D3"/>
    <w:rsid w:val="00776608"/>
    <w:rsid w:val="007766A1"/>
    <w:rsid w:val="007768A2"/>
    <w:rsid w:val="00776AA9"/>
    <w:rsid w:val="00776EB1"/>
    <w:rsid w:val="00777012"/>
    <w:rsid w:val="00777139"/>
    <w:rsid w:val="007773AA"/>
    <w:rsid w:val="00777491"/>
    <w:rsid w:val="007774A7"/>
    <w:rsid w:val="00777954"/>
    <w:rsid w:val="007779C8"/>
    <w:rsid w:val="00777A7C"/>
    <w:rsid w:val="00777DD4"/>
    <w:rsid w:val="00777F7A"/>
    <w:rsid w:val="00780050"/>
    <w:rsid w:val="007808BD"/>
    <w:rsid w:val="00780C7B"/>
    <w:rsid w:val="007816CF"/>
    <w:rsid w:val="00781724"/>
    <w:rsid w:val="0078173D"/>
    <w:rsid w:val="007817A7"/>
    <w:rsid w:val="00781B1F"/>
    <w:rsid w:val="00781BBA"/>
    <w:rsid w:val="00781DC9"/>
    <w:rsid w:val="00782019"/>
    <w:rsid w:val="0078217F"/>
    <w:rsid w:val="007822C5"/>
    <w:rsid w:val="00782AE8"/>
    <w:rsid w:val="00782CC6"/>
    <w:rsid w:val="00782EEA"/>
    <w:rsid w:val="007832D2"/>
    <w:rsid w:val="007835DF"/>
    <w:rsid w:val="007838AC"/>
    <w:rsid w:val="00783941"/>
    <w:rsid w:val="00783AFB"/>
    <w:rsid w:val="00784411"/>
    <w:rsid w:val="007844C3"/>
    <w:rsid w:val="007848F8"/>
    <w:rsid w:val="00784A17"/>
    <w:rsid w:val="00784AB5"/>
    <w:rsid w:val="00784DFE"/>
    <w:rsid w:val="00785089"/>
    <w:rsid w:val="007853B0"/>
    <w:rsid w:val="007856D0"/>
    <w:rsid w:val="007856D8"/>
    <w:rsid w:val="007859ED"/>
    <w:rsid w:val="00785C19"/>
    <w:rsid w:val="00786644"/>
    <w:rsid w:val="007867F5"/>
    <w:rsid w:val="00786B5D"/>
    <w:rsid w:val="00786C9B"/>
    <w:rsid w:val="00786F28"/>
    <w:rsid w:val="00786FB5"/>
    <w:rsid w:val="007879D0"/>
    <w:rsid w:val="007900AA"/>
    <w:rsid w:val="0079043C"/>
    <w:rsid w:val="00790727"/>
    <w:rsid w:val="00790D4A"/>
    <w:rsid w:val="00790F60"/>
    <w:rsid w:val="00791161"/>
    <w:rsid w:val="00791164"/>
    <w:rsid w:val="00791219"/>
    <w:rsid w:val="00791DC5"/>
    <w:rsid w:val="00792251"/>
    <w:rsid w:val="00792255"/>
    <w:rsid w:val="00792565"/>
    <w:rsid w:val="00792A9B"/>
    <w:rsid w:val="00792AF9"/>
    <w:rsid w:val="00792B47"/>
    <w:rsid w:val="00792F4D"/>
    <w:rsid w:val="00793002"/>
    <w:rsid w:val="0079306A"/>
    <w:rsid w:val="007931CE"/>
    <w:rsid w:val="00793214"/>
    <w:rsid w:val="007933BA"/>
    <w:rsid w:val="0079344E"/>
    <w:rsid w:val="007934D9"/>
    <w:rsid w:val="0079392D"/>
    <w:rsid w:val="00793D1A"/>
    <w:rsid w:val="00793F45"/>
    <w:rsid w:val="007940B5"/>
    <w:rsid w:val="00794C10"/>
    <w:rsid w:val="00794CC1"/>
    <w:rsid w:val="00794D2A"/>
    <w:rsid w:val="00795155"/>
    <w:rsid w:val="007955EF"/>
    <w:rsid w:val="007958EB"/>
    <w:rsid w:val="0079598D"/>
    <w:rsid w:val="00795D0F"/>
    <w:rsid w:val="007963D4"/>
    <w:rsid w:val="00796401"/>
    <w:rsid w:val="00796666"/>
    <w:rsid w:val="00796766"/>
    <w:rsid w:val="00796903"/>
    <w:rsid w:val="00796C94"/>
    <w:rsid w:val="00796D71"/>
    <w:rsid w:val="007970D2"/>
    <w:rsid w:val="007974DD"/>
    <w:rsid w:val="00797E14"/>
    <w:rsid w:val="00797F3F"/>
    <w:rsid w:val="007A0402"/>
    <w:rsid w:val="007A0489"/>
    <w:rsid w:val="007A053A"/>
    <w:rsid w:val="007A057D"/>
    <w:rsid w:val="007A083D"/>
    <w:rsid w:val="007A0841"/>
    <w:rsid w:val="007A0ED0"/>
    <w:rsid w:val="007A10F8"/>
    <w:rsid w:val="007A13F1"/>
    <w:rsid w:val="007A1F5E"/>
    <w:rsid w:val="007A2241"/>
    <w:rsid w:val="007A26BB"/>
    <w:rsid w:val="007A2919"/>
    <w:rsid w:val="007A2A92"/>
    <w:rsid w:val="007A2ACD"/>
    <w:rsid w:val="007A2B6B"/>
    <w:rsid w:val="007A2EBA"/>
    <w:rsid w:val="007A3313"/>
    <w:rsid w:val="007A34D1"/>
    <w:rsid w:val="007A4E24"/>
    <w:rsid w:val="007A5058"/>
    <w:rsid w:val="007A55EF"/>
    <w:rsid w:val="007A590E"/>
    <w:rsid w:val="007A5CBA"/>
    <w:rsid w:val="007A61DC"/>
    <w:rsid w:val="007A68A7"/>
    <w:rsid w:val="007A71EE"/>
    <w:rsid w:val="007A7300"/>
    <w:rsid w:val="007A7565"/>
    <w:rsid w:val="007A7F4D"/>
    <w:rsid w:val="007B0023"/>
    <w:rsid w:val="007B02A9"/>
    <w:rsid w:val="007B0683"/>
    <w:rsid w:val="007B0F0C"/>
    <w:rsid w:val="007B16F2"/>
    <w:rsid w:val="007B1905"/>
    <w:rsid w:val="007B1A02"/>
    <w:rsid w:val="007B20E0"/>
    <w:rsid w:val="007B255C"/>
    <w:rsid w:val="007B29A6"/>
    <w:rsid w:val="007B32BA"/>
    <w:rsid w:val="007B34E0"/>
    <w:rsid w:val="007B3649"/>
    <w:rsid w:val="007B38FF"/>
    <w:rsid w:val="007B3A41"/>
    <w:rsid w:val="007B3C5E"/>
    <w:rsid w:val="007B46C1"/>
    <w:rsid w:val="007B4805"/>
    <w:rsid w:val="007B48F4"/>
    <w:rsid w:val="007B4E32"/>
    <w:rsid w:val="007B5371"/>
    <w:rsid w:val="007B574B"/>
    <w:rsid w:val="007B5BEF"/>
    <w:rsid w:val="007B624C"/>
    <w:rsid w:val="007B6BCA"/>
    <w:rsid w:val="007B6C19"/>
    <w:rsid w:val="007B6CBB"/>
    <w:rsid w:val="007B6DF1"/>
    <w:rsid w:val="007B7367"/>
    <w:rsid w:val="007B73CE"/>
    <w:rsid w:val="007B7BF3"/>
    <w:rsid w:val="007B7E2D"/>
    <w:rsid w:val="007C02B6"/>
    <w:rsid w:val="007C0617"/>
    <w:rsid w:val="007C0BE9"/>
    <w:rsid w:val="007C0C5E"/>
    <w:rsid w:val="007C0E28"/>
    <w:rsid w:val="007C0FE4"/>
    <w:rsid w:val="007C13B2"/>
    <w:rsid w:val="007C1469"/>
    <w:rsid w:val="007C1E37"/>
    <w:rsid w:val="007C1E98"/>
    <w:rsid w:val="007C1F68"/>
    <w:rsid w:val="007C206C"/>
    <w:rsid w:val="007C2C05"/>
    <w:rsid w:val="007C3785"/>
    <w:rsid w:val="007C396D"/>
    <w:rsid w:val="007C3AE7"/>
    <w:rsid w:val="007C3E52"/>
    <w:rsid w:val="007C4354"/>
    <w:rsid w:val="007C4494"/>
    <w:rsid w:val="007C4948"/>
    <w:rsid w:val="007C4DFE"/>
    <w:rsid w:val="007C5147"/>
    <w:rsid w:val="007C5271"/>
    <w:rsid w:val="007C543F"/>
    <w:rsid w:val="007C54E0"/>
    <w:rsid w:val="007C57C4"/>
    <w:rsid w:val="007C5841"/>
    <w:rsid w:val="007C5887"/>
    <w:rsid w:val="007C641D"/>
    <w:rsid w:val="007C67C7"/>
    <w:rsid w:val="007C6902"/>
    <w:rsid w:val="007C6BC3"/>
    <w:rsid w:val="007C6C11"/>
    <w:rsid w:val="007C71BC"/>
    <w:rsid w:val="007C71E8"/>
    <w:rsid w:val="007C7218"/>
    <w:rsid w:val="007C7A39"/>
    <w:rsid w:val="007C7B72"/>
    <w:rsid w:val="007C7D33"/>
    <w:rsid w:val="007D067D"/>
    <w:rsid w:val="007D08B3"/>
    <w:rsid w:val="007D1281"/>
    <w:rsid w:val="007D1ED2"/>
    <w:rsid w:val="007D1F9A"/>
    <w:rsid w:val="007D207A"/>
    <w:rsid w:val="007D20BA"/>
    <w:rsid w:val="007D2726"/>
    <w:rsid w:val="007D2BE9"/>
    <w:rsid w:val="007D2D43"/>
    <w:rsid w:val="007D2E23"/>
    <w:rsid w:val="007D316D"/>
    <w:rsid w:val="007D337D"/>
    <w:rsid w:val="007D37D3"/>
    <w:rsid w:val="007D3C61"/>
    <w:rsid w:val="007D478F"/>
    <w:rsid w:val="007D4D32"/>
    <w:rsid w:val="007D5110"/>
    <w:rsid w:val="007D55F1"/>
    <w:rsid w:val="007D58C7"/>
    <w:rsid w:val="007D5C13"/>
    <w:rsid w:val="007D5EB6"/>
    <w:rsid w:val="007D6147"/>
    <w:rsid w:val="007D61F4"/>
    <w:rsid w:val="007D6791"/>
    <w:rsid w:val="007D6CD9"/>
    <w:rsid w:val="007D72E6"/>
    <w:rsid w:val="007E0009"/>
    <w:rsid w:val="007E0165"/>
    <w:rsid w:val="007E026A"/>
    <w:rsid w:val="007E0276"/>
    <w:rsid w:val="007E04B9"/>
    <w:rsid w:val="007E0814"/>
    <w:rsid w:val="007E0A04"/>
    <w:rsid w:val="007E0D5B"/>
    <w:rsid w:val="007E1181"/>
    <w:rsid w:val="007E1330"/>
    <w:rsid w:val="007E1435"/>
    <w:rsid w:val="007E1539"/>
    <w:rsid w:val="007E19F3"/>
    <w:rsid w:val="007E1CCE"/>
    <w:rsid w:val="007E1D2F"/>
    <w:rsid w:val="007E1E1A"/>
    <w:rsid w:val="007E2156"/>
    <w:rsid w:val="007E2377"/>
    <w:rsid w:val="007E2509"/>
    <w:rsid w:val="007E282A"/>
    <w:rsid w:val="007E29A6"/>
    <w:rsid w:val="007E2CE7"/>
    <w:rsid w:val="007E3195"/>
    <w:rsid w:val="007E3207"/>
    <w:rsid w:val="007E3335"/>
    <w:rsid w:val="007E3576"/>
    <w:rsid w:val="007E36D9"/>
    <w:rsid w:val="007E379E"/>
    <w:rsid w:val="007E393F"/>
    <w:rsid w:val="007E3F68"/>
    <w:rsid w:val="007E41A5"/>
    <w:rsid w:val="007E456E"/>
    <w:rsid w:val="007E4673"/>
    <w:rsid w:val="007E4675"/>
    <w:rsid w:val="007E4CF2"/>
    <w:rsid w:val="007E4EF1"/>
    <w:rsid w:val="007E527F"/>
    <w:rsid w:val="007E5418"/>
    <w:rsid w:val="007E57D4"/>
    <w:rsid w:val="007E5CDD"/>
    <w:rsid w:val="007E5E72"/>
    <w:rsid w:val="007E641F"/>
    <w:rsid w:val="007E6597"/>
    <w:rsid w:val="007E6FB1"/>
    <w:rsid w:val="007E721F"/>
    <w:rsid w:val="007E73A1"/>
    <w:rsid w:val="007E79DD"/>
    <w:rsid w:val="007E7A35"/>
    <w:rsid w:val="007E7CC0"/>
    <w:rsid w:val="007E7D6F"/>
    <w:rsid w:val="007F000D"/>
    <w:rsid w:val="007F0414"/>
    <w:rsid w:val="007F0700"/>
    <w:rsid w:val="007F07C3"/>
    <w:rsid w:val="007F07EE"/>
    <w:rsid w:val="007F08B2"/>
    <w:rsid w:val="007F09D1"/>
    <w:rsid w:val="007F0B2A"/>
    <w:rsid w:val="007F0E52"/>
    <w:rsid w:val="007F114D"/>
    <w:rsid w:val="007F11C3"/>
    <w:rsid w:val="007F12AF"/>
    <w:rsid w:val="007F1AAD"/>
    <w:rsid w:val="007F2144"/>
    <w:rsid w:val="007F2771"/>
    <w:rsid w:val="007F27DC"/>
    <w:rsid w:val="007F28A7"/>
    <w:rsid w:val="007F2970"/>
    <w:rsid w:val="007F2BC4"/>
    <w:rsid w:val="007F2BE0"/>
    <w:rsid w:val="007F35FB"/>
    <w:rsid w:val="007F376C"/>
    <w:rsid w:val="007F38F6"/>
    <w:rsid w:val="007F3DE4"/>
    <w:rsid w:val="007F3E9D"/>
    <w:rsid w:val="007F3F46"/>
    <w:rsid w:val="007F417A"/>
    <w:rsid w:val="007F419A"/>
    <w:rsid w:val="007F438B"/>
    <w:rsid w:val="007F4707"/>
    <w:rsid w:val="007F48F0"/>
    <w:rsid w:val="007F4B0F"/>
    <w:rsid w:val="007F5604"/>
    <w:rsid w:val="007F5A1E"/>
    <w:rsid w:val="007F60CD"/>
    <w:rsid w:val="007F62D0"/>
    <w:rsid w:val="007F63F7"/>
    <w:rsid w:val="007F6754"/>
    <w:rsid w:val="007F681D"/>
    <w:rsid w:val="007F69EB"/>
    <w:rsid w:val="007F6F5D"/>
    <w:rsid w:val="007F7439"/>
    <w:rsid w:val="007F76B9"/>
    <w:rsid w:val="007F76C8"/>
    <w:rsid w:val="007F772B"/>
    <w:rsid w:val="007F7757"/>
    <w:rsid w:val="007F7A25"/>
    <w:rsid w:val="00800098"/>
    <w:rsid w:val="00800374"/>
    <w:rsid w:val="008003C5"/>
    <w:rsid w:val="00800849"/>
    <w:rsid w:val="00800A39"/>
    <w:rsid w:val="00800B40"/>
    <w:rsid w:val="00800F9B"/>
    <w:rsid w:val="00801F61"/>
    <w:rsid w:val="00801F9E"/>
    <w:rsid w:val="0080215E"/>
    <w:rsid w:val="008021F3"/>
    <w:rsid w:val="0080232A"/>
    <w:rsid w:val="0080238B"/>
    <w:rsid w:val="008023F0"/>
    <w:rsid w:val="00802436"/>
    <w:rsid w:val="00802746"/>
    <w:rsid w:val="00802D58"/>
    <w:rsid w:val="00803005"/>
    <w:rsid w:val="0080352C"/>
    <w:rsid w:val="00803566"/>
    <w:rsid w:val="008035D5"/>
    <w:rsid w:val="0080365E"/>
    <w:rsid w:val="008039FE"/>
    <w:rsid w:val="00803B82"/>
    <w:rsid w:val="00803CC8"/>
    <w:rsid w:val="00803CD7"/>
    <w:rsid w:val="00804017"/>
    <w:rsid w:val="0080492A"/>
    <w:rsid w:val="00804967"/>
    <w:rsid w:val="008049C9"/>
    <w:rsid w:val="008049E2"/>
    <w:rsid w:val="00804A71"/>
    <w:rsid w:val="00804EC3"/>
    <w:rsid w:val="008051EA"/>
    <w:rsid w:val="0080523B"/>
    <w:rsid w:val="008053A7"/>
    <w:rsid w:val="00805550"/>
    <w:rsid w:val="0080556E"/>
    <w:rsid w:val="008055BC"/>
    <w:rsid w:val="00805E99"/>
    <w:rsid w:val="00805EB2"/>
    <w:rsid w:val="0080600F"/>
    <w:rsid w:val="00806040"/>
    <w:rsid w:val="008060F4"/>
    <w:rsid w:val="0080638B"/>
    <w:rsid w:val="00806444"/>
    <w:rsid w:val="008068EF"/>
    <w:rsid w:val="00806A02"/>
    <w:rsid w:val="00806A20"/>
    <w:rsid w:val="00806DC2"/>
    <w:rsid w:val="00806FFC"/>
    <w:rsid w:val="00807427"/>
    <w:rsid w:val="00807519"/>
    <w:rsid w:val="008075FB"/>
    <w:rsid w:val="0080765A"/>
    <w:rsid w:val="00807929"/>
    <w:rsid w:val="00807C21"/>
    <w:rsid w:val="00807D17"/>
    <w:rsid w:val="008100CC"/>
    <w:rsid w:val="00810684"/>
    <w:rsid w:val="00810D56"/>
    <w:rsid w:val="00810E58"/>
    <w:rsid w:val="00810F18"/>
    <w:rsid w:val="008114FA"/>
    <w:rsid w:val="0081152A"/>
    <w:rsid w:val="008116A5"/>
    <w:rsid w:val="00811AAB"/>
    <w:rsid w:val="00812070"/>
    <w:rsid w:val="00812674"/>
    <w:rsid w:val="00812D7B"/>
    <w:rsid w:val="0081313A"/>
    <w:rsid w:val="0081347A"/>
    <w:rsid w:val="008136A0"/>
    <w:rsid w:val="00813721"/>
    <w:rsid w:val="00813933"/>
    <w:rsid w:val="00814074"/>
    <w:rsid w:val="0081414C"/>
    <w:rsid w:val="00814380"/>
    <w:rsid w:val="0081444D"/>
    <w:rsid w:val="008146B6"/>
    <w:rsid w:val="0081499E"/>
    <w:rsid w:val="00814A03"/>
    <w:rsid w:val="00814B04"/>
    <w:rsid w:val="00814B4E"/>
    <w:rsid w:val="00814D1E"/>
    <w:rsid w:val="00815D85"/>
    <w:rsid w:val="00815F8A"/>
    <w:rsid w:val="008160B6"/>
    <w:rsid w:val="008162FE"/>
    <w:rsid w:val="00816477"/>
    <w:rsid w:val="0081663D"/>
    <w:rsid w:val="00816784"/>
    <w:rsid w:val="00816C13"/>
    <w:rsid w:val="00816C6D"/>
    <w:rsid w:val="00816D48"/>
    <w:rsid w:val="00816E8F"/>
    <w:rsid w:val="0081712C"/>
    <w:rsid w:val="0081757C"/>
    <w:rsid w:val="00817638"/>
    <w:rsid w:val="0081778C"/>
    <w:rsid w:val="008179F8"/>
    <w:rsid w:val="00817BF5"/>
    <w:rsid w:val="00820C6B"/>
    <w:rsid w:val="00820DFA"/>
    <w:rsid w:val="00821025"/>
    <w:rsid w:val="00821711"/>
    <w:rsid w:val="00821AAC"/>
    <w:rsid w:val="00822F20"/>
    <w:rsid w:val="00822F79"/>
    <w:rsid w:val="008230A1"/>
    <w:rsid w:val="00823952"/>
    <w:rsid w:val="00823B03"/>
    <w:rsid w:val="00823B31"/>
    <w:rsid w:val="00823C3F"/>
    <w:rsid w:val="00823CDB"/>
    <w:rsid w:val="00823CE2"/>
    <w:rsid w:val="008240BA"/>
    <w:rsid w:val="00824B24"/>
    <w:rsid w:val="0082574C"/>
    <w:rsid w:val="00825C6C"/>
    <w:rsid w:val="00825CC6"/>
    <w:rsid w:val="00825FD9"/>
    <w:rsid w:val="00827253"/>
    <w:rsid w:val="0082775A"/>
    <w:rsid w:val="008277E8"/>
    <w:rsid w:val="00827B90"/>
    <w:rsid w:val="00827F8E"/>
    <w:rsid w:val="008301BA"/>
    <w:rsid w:val="00830A05"/>
    <w:rsid w:val="00831455"/>
    <w:rsid w:val="00831962"/>
    <w:rsid w:val="00831C80"/>
    <w:rsid w:val="00831D1A"/>
    <w:rsid w:val="00831F83"/>
    <w:rsid w:val="008324C1"/>
    <w:rsid w:val="00832634"/>
    <w:rsid w:val="0083298C"/>
    <w:rsid w:val="00832B4B"/>
    <w:rsid w:val="00832CAC"/>
    <w:rsid w:val="00832E20"/>
    <w:rsid w:val="00832E32"/>
    <w:rsid w:val="00833495"/>
    <w:rsid w:val="0083358E"/>
    <w:rsid w:val="00833BF6"/>
    <w:rsid w:val="00834129"/>
    <w:rsid w:val="00834B85"/>
    <w:rsid w:val="00834BB8"/>
    <w:rsid w:val="00834F11"/>
    <w:rsid w:val="00835120"/>
    <w:rsid w:val="008353F0"/>
    <w:rsid w:val="0083583E"/>
    <w:rsid w:val="0083599D"/>
    <w:rsid w:val="00835DC0"/>
    <w:rsid w:val="008367DD"/>
    <w:rsid w:val="008369CA"/>
    <w:rsid w:val="00836ABF"/>
    <w:rsid w:val="00836B0D"/>
    <w:rsid w:val="00836D80"/>
    <w:rsid w:val="008370D4"/>
    <w:rsid w:val="0083716E"/>
    <w:rsid w:val="008373E2"/>
    <w:rsid w:val="00840226"/>
    <w:rsid w:val="00840304"/>
    <w:rsid w:val="00840625"/>
    <w:rsid w:val="0084066A"/>
    <w:rsid w:val="00840A61"/>
    <w:rsid w:val="00840B72"/>
    <w:rsid w:val="00841009"/>
    <w:rsid w:val="00841063"/>
    <w:rsid w:val="00841249"/>
    <w:rsid w:val="008413B5"/>
    <w:rsid w:val="0084170F"/>
    <w:rsid w:val="00841A8B"/>
    <w:rsid w:val="00842167"/>
    <w:rsid w:val="0084226A"/>
    <w:rsid w:val="0084228C"/>
    <w:rsid w:val="008422D2"/>
    <w:rsid w:val="00842F10"/>
    <w:rsid w:val="0084326F"/>
    <w:rsid w:val="008438F4"/>
    <w:rsid w:val="0084398F"/>
    <w:rsid w:val="00843A4E"/>
    <w:rsid w:val="00843BDC"/>
    <w:rsid w:val="00843DDA"/>
    <w:rsid w:val="00843F02"/>
    <w:rsid w:val="00844277"/>
    <w:rsid w:val="00844364"/>
    <w:rsid w:val="008449AF"/>
    <w:rsid w:val="00844CA7"/>
    <w:rsid w:val="00845011"/>
    <w:rsid w:val="00845636"/>
    <w:rsid w:val="00845744"/>
    <w:rsid w:val="008457E9"/>
    <w:rsid w:val="008459F3"/>
    <w:rsid w:val="00845F51"/>
    <w:rsid w:val="008460FC"/>
    <w:rsid w:val="00846164"/>
    <w:rsid w:val="00846AAB"/>
    <w:rsid w:val="00846D8C"/>
    <w:rsid w:val="00846EFD"/>
    <w:rsid w:val="008475A2"/>
    <w:rsid w:val="008475B3"/>
    <w:rsid w:val="00847695"/>
    <w:rsid w:val="00847868"/>
    <w:rsid w:val="00847984"/>
    <w:rsid w:val="00847C29"/>
    <w:rsid w:val="008503C0"/>
    <w:rsid w:val="008509D7"/>
    <w:rsid w:val="008509DC"/>
    <w:rsid w:val="00850CA7"/>
    <w:rsid w:val="00850D23"/>
    <w:rsid w:val="00850E9E"/>
    <w:rsid w:val="00850F42"/>
    <w:rsid w:val="00850F9A"/>
    <w:rsid w:val="00851D09"/>
    <w:rsid w:val="00851E16"/>
    <w:rsid w:val="008521B5"/>
    <w:rsid w:val="00852314"/>
    <w:rsid w:val="0085297C"/>
    <w:rsid w:val="00852E9F"/>
    <w:rsid w:val="00853018"/>
    <w:rsid w:val="0085324F"/>
    <w:rsid w:val="008534E1"/>
    <w:rsid w:val="00853A5B"/>
    <w:rsid w:val="00853C45"/>
    <w:rsid w:val="008541B4"/>
    <w:rsid w:val="00854BF5"/>
    <w:rsid w:val="00854E66"/>
    <w:rsid w:val="0085553E"/>
    <w:rsid w:val="008558CD"/>
    <w:rsid w:val="00855B86"/>
    <w:rsid w:val="00856203"/>
    <w:rsid w:val="008562CC"/>
    <w:rsid w:val="0085659D"/>
    <w:rsid w:val="008565F5"/>
    <w:rsid w:val="008567F8"/>
    <w:rsid w:val="00856AD5"/>
    <w:rsid w:val="00856B6B"/>
    <w:rsid w:val="00856FF3"/>
    <w:rsid w:val="0085723E"/>
    <w:rsid w:val="00857B03"/>
    <w:rsid w:val="00857BF8"/>
    <w:rsid w:val="00857C33"/>
    <w:rsid w:val="00857D2A"/>
    <w:rsid w:val="008601F8"/>
    <w:rsid w:val="00860332"/>
    <w:rsid w:val="00860722"/>
    <w:rsid w:val="0086072E"/>
    <w:rsid w:val="00862B07"/>
    <w:rsid w:val="00862CB5"/>
    <w:rsid w:val="00862DE1"/>
    <w:rsid w:val="00862E0E"/>
    <w:rsid w:val="00862EDE"/>
    <w:rsid w:val="00862EEE"/>
    <w:rsid w:val="008638BE"/>
    <w:rsid w:val="00863940"/>
    <w:rsid w:val="00863F9C"/>
    <w:rsid w:val="00864058"/>
    <w:rsid w:val="008640AB"/>
    <w:rsid w:val="008646C0"/>
    <w:rsid w:val="008649B2"/>
    <w:rsid w:val="00864D2E"/>
    <w:rsid w:val="00864E51"/>
    <w:rsid w:val="00865337"/>
    <w:rsid w:val="00865574"/>
    <w:rsid w:val="0086561E"/>
    <w:rsid w:val="008658DE"/>
    <w:rsid w:val="00865C35"/>
    <w:rsid w:val="00865E03"/>
    <w:rsid w:val="008661F0"/>
    <w:rsid w:val="00866B5C"/>
    <w:rsid w:val="00866BDC"/>
    <w:rsid w:val="00867086"/>
    <w:rsid w:val="008670A6"/>
    <w:rsid w:val="0086765A"/>
    <w:rsid w:val="0086773B"/>
    <w:rsid w:val="00867C62"/>
    <w:rsid w:val="00867D32"/>
    <w:rsid w:val="00867D6F"/>
    <w:rsid w:val="00867FED"/>
    <w:rsid w:val="008700B8"/>
    <w:rsid w:val="008700C3"/>
    <w:rsid w:val="008700C7"/>
    <w:rsid w:val="008700E2"/>
    <w:rsid w:val="00870127"/>
    <w:rsid w:val="00870294"/>
    <w:rsid w:val="008702E5"/>
    <w:rsid w:val="008703C3"/>
    <w:rsid w:val="00870539"/>
    <w:rsid w:val="0087060E"/>
    <w:rsid w:val="00870A0A"/>
    <w:rsid w:val="00870CB6"/>
    <w:rsid w:val="0087112B"/>
    <w:rsid w:val="0087178C"/>
    <w:rsid w:val="00871A38"/>
    <w:rsid w:val="00872465"/>
    <w:rsid w:val="00872515"/>
    <w:rsid w:val="00872A56"/>
    <w:rsid w:val="00872BD9"/>
    <w:rsid w:val="00873B3A"/>
    <w:rsid w:val="00873BE0"/>
    <w:rsid w:val="00873C0E"/>
    <w:rsid w:val="00873E07"/>
    <w:rsid w:val="0087441D"/>
    <w:rsid w:val="00874530"/>
    <w:rsid w:val="00874670"/>
    <w:rsid w:val="008746BC"/>
    <w:rsid w:val="00874FC1"/>
    <w:rsid w:val="00874FCD"/>
    <w:rsid w:val="00875119"/>
    <w:rsid w:val="0087522A"/>
    <w:rsid w:val="008752D4"/>
    <w:rsid w:val="00875616"/>
    <w:rsid w:val="0087577E"/>
    <w:rsid w:val="0087584B"/>
    <w:rsid w:val="00875865"/>
    <w:rsid w:val="00875957"/>
    <w:rsid w:val="008759AC"/>
    <w:rsid w:val="008759F4"/>
    <w:rsid w:val="00875A72"/>
    <w:rsid w:val="00875C51"/>
    <w:rsid w:val="00875EDF"/>
    <w:rsid w:val="00876077"/>
    <w:rsid w:val="008761DA"/>
    <w:rsid w:val="008766FB"/>
    <w:rsid w:val="00876EF8"/>
    <w:rsid w:val="008770FF"/>
    <w:rsid w:val="008772BA"/>
    <w:rsid w:val="00877452"/>
    <w:rsid w:val="00877733"/>
    <w:rsid w:val="0087778C"/>
    <w:rsid w:val="008777A0"/>
    <w:rsid w:val="008777D4"/>
    <w:rsid w:val="00881332"/>
    <w:rsid w:val="008818F6"/>
    <w:rsid w:val="00881B11"/>
    <w:rsid w:val="00881F09"/>
    <w:rsid w:val="00882303"/>
    <w:rsid w:val="00882664"/>
    <w:rsid w:val="00882877"/>
    <w:rsid w:val="00882BC9"/>
    <w:rsid w:val="00882E76"/>
    <w:rsid w:val="008836BA"/>
    <w:rsid w:val="00883BA3"/>
    <w:rsid w:val="00883C00"/>
    <w:rsid w:val="00883CF5"/>
    <w:rsid w:val="00884974"/>
    <w:rsid w:val="008849FC"/>
    <w:rsid w:val="00884C8B"/>
    <w:rsid w:val="00884E23"/>
    <w:rsid w:val="00885617"/>
    <w:rsid w:val="00885622"/>
    <w:rsid w:val="00885712"/>
    <w:rsid w:val="0088576B"/>
    <w:rsid w:val="00885DED"/>
    <w:rsid w:val="00885F2E"/>
    <w:rsid w:val="0088630A"/>
    <w:rsid w:val="0088630D"/>
    <w:rsid w:val="00886820"/>
    <w:rsid w:val="00886AAA"/>
    <w:rsid w:val="00886CCA"/>
    <w:rsid w:val="00886CE6"/>
    <w:rsid w:val="00886DC3"/>
    <w:rsid w:val="008871E8"/>
    <w:rsid w:val="00887311"/>
    <w:rsid w:val="00887321"/>
    <w:rsid w:val="00887A6D"/>
    <w:rsid w:val="00887ABE"/>
    <w:rsid w:val="00887B76"/>
    <w:rsid w:val="00887EB3"/>
    <w:rsid w:val="00887EEB"/>
    <w:rsid w:val="00890003"/>
    <w:rsid w:val="008905BB"/>
    <w:rsid w:val="0089064E"/>
    <w:rsid w:val="008906CC"/>
    <w:rsid w:val="00890A73"/>
    <w:rsid w:val="00890A99"/>
    <w:rsid w:val="008918E7"/>
    <w:rsid w:val="00891A6F"/>
    <w:rsid w:val="008920DE"/>
    <w:rsid w:val="008927FD"/>
    <w:rsid w:val="00892990"/>
    <w:rsid w:val="008929FA"/>
    <w:rsid w:val="00892B5F"/>
    <w:rsid w:val="00892FA1"/>
    <w:rsid w:val="0089307B"/>
    <w:rsid w:val="00893323"/>
    <w:rsid w:val="00893EF0"/>
    <w:rsid w:val="008942FF"/>
    <w:rsid w:val="008945C7"/>
    <w:rsid w:val="00894AE1"/>
    <w:rsid w:val="00894B19"/>
    <w:rsid w:val="00894C2A"/>
    <w:rsid w:val="008950EA"/>
    <w:rsid w:val="00895E60"/>
    <w:rsid w:val="0089637B"/>
    <w:rsid w:val="00896431"/>
    <w:rsid w:val="008964C8"/>
    <w:rsid w:val="00896875"/>
    <w:rsid w:val="00897A61"/>
    <w:rsid w:val="00897E51"/>
    <w:rsid w:val="008A007F"/>
    <w:rsid w:val="008A0192"/>
    <w:rsid w:val="008A022E"/>
    <w:rsid w:val="008A02BD"/>
    <w:rsid w:val="008A04D5"/>
    <w:rsid w:val="008A0645"/>
    <w:rsid w:val="008A0B9B"/>
    <w:rsid w:val="008A0EE8"/>
    <w:rsid w:val="008A1A61"/>
    <w:rsid w:val="008A20DB"/>
    <w:rsid w:val="008A2107"/>
    <w:rsid w:val="008A24FA"/>
    <w:rsid w:val="008A28BC"/>
    <w:rsid w:val="008A29A1"/>
    <w:rsid w:val="008A2BE8"/>
    <w:rsid w:val="008A2C33"/>
    <w:rsid w:val="008A2E7E"/>
    <w:rsid w:val="008A2EFE"/>
    <w:rsid w:val="008A3222"/>
    <w:rsid w:val="008A36C1"/>
    <w:rsid w:val="008A385D"/>
    <w:rsid w:val="008A38D1"/>
    <w:rsid w:val="008A3929"/>
    <w:rsid w:val="008A3A86"/>
    <w:rsid w:val="008A3F77"/>
    <w:rsid w:val="008A4105"/>
    <w:rsid w:val="008A4149"/>
    <w:rsid w:val="008A4750"/>
    <w:rsid w:val="008A4843"/>
    <w:rsid w:val="008A4874"/>
    <w:rsid w:val="008A4A59"/>
    <w:rsid w:val="008A4C98"/>
    <w:rsid w:val="008A4C9A"/>
    <w:rsid w:val="008A4F3D"/>
    <w:rsid w:val="008A5588"/>
    <w:rsid w:val="008A58B3"/>
    <w:rsid w:val="008A58F9"/>
    <w:rsid w:val="008A5B2E"/>
    <w:rsid w:val="008A6270"/>
    <w:rsid w:val="008A63AA"/>
    <w:rsid w:val="008A65F9"/>
    <w:rsid w:val="008A6A74"/>
    <w:rsid w:val="008A6A8E"/>
    <w:rsid w:val="008A6D7A"/>
    <w:rsid w:val="008A6D8A"/>
    <w:rsid w:val="008A70DE"/>
    <w:rsid w:val="008A71C6"/>
    <w:rsid w:val="008A7272"/>
    <w:rsid w:val="008A759A"/>
    <w:rsid w:val="008A78CB"/>
    <w:rsid w:val="008A7BF5"/>
    <w:rsid w:val="008A7C50"/>
    <w:rsid w:val="008B0246"/>
    <w:rsid w:val="008B03E8"/>
    <w:rsid w:val="008B0489"/>
    <w:rsid w:val="008B0CD7"/>
    <w:rsid w:val="008B0E0A"/>
    <w:rsid w:val="008B0F1E"/>
    <w:rsid w:val="008B0F86"/>
    <w:rsid w:val="008B10F0"/>
    <w:rsid w:val="008B116F"/>
    <w:rsid w:val="008B19E1"/>
    <w:rsid w:val="008B1A67"/>
    <w:rsid w:val="008B1F49"/>
    <w:rsid w:val="008B20D3"/>
    <w:rsid w:val="008B2150"/>
    <w:rsid w:val="008B21C1"/>
    <w:rsid w:val="008B239C"/>
    <w:rsid w:val="008B24D5"/>
    <w:rsid w:val="008B25D0"/>
    <w:rsid w:val="008B2765"/>
    <w:rsid w:val="008B2979"/>
    <w:rsid w:val="008B3055"/>
    <w:rsid w:val="008B30D8"/>
    <w:rsid w:val="008B32DE"/>
    <w:rsid w:val="008B3441"/>
    <w:rsid w:val="008B35C3"/>
    <w:rsid w:val="008B3AF3"/>
    <w:rsid w:val="008B3BD7"/>
    <w:rsid w:val="008B3D36"/>
    <w:rsid w:val="008B410E"/>
    <w:rsid w:val="008B4464"/>
    <w:rsid w:val="008B4D3F"/>
    <w:rsid w:val="008B57BA"/>
    <w:rsid w:val="008B5A78"/>
    <w:rsid w:val="008B5B95"/>
    <w:rsid w:val="008B6677"/>
    <w:rsid w:val="008B67CD"/>
    <w:rsid w:val="008B6BA0"/>
    <w:rsid w:val="008B6F26"/>
    <w:rsid w:val="008B77B3"/>
    <w:rsid w:val="008B77DD"/>
    <w:rsid w:val="008B78FB"/>
    <w:rsid w:val="008B7D82"/>
    <w:rsid w:val="008B7F8C"/>
    <w:rsid w:val="008C0095"/>
    <w:rsid w:val="008C01EF"/>
    <w:rsid w:val="008C01F9"/>
    <w:rsid w:val="008C0F08"/>
    <w:rsid w:val="008C0FCE"/>
    <w:rsid w:val="008C1427"/>
    <w:rsid w:val="008C162C"/>
    <w:rsid w:val="008C1885"/>
    <w:rsid w:val="008C2130"/>
    <w:rsid w:val="008C22A4"/>
    <w:rsid w:val="008C270F"/>
    <w:rsid w:val="008C27F0"/>
    <w:rsid w:val="008C3205"/>
    <w:rsid w:val="008C3277"/>
    <w:rsid w:val="008C32E6"/>
    <w:rsid w:val="008C34C0"/>
    <w:rsid w:val="008C39C2"/>
    <w:rsid w:val="008C3A49"/>
    <w:rsid w:val="008C3AA8"/>
    <w:rsid w:val="008C4249"/>
    <w:rsid w:val="008C4B8C"/>
    <w:rsid w:val="008C4C56"/>
    <w:rsid w:val="008C50C4"/>
    <w:rsid w:val="008C51A3"/>
    <w:rsid w:val="008C5261"/>
    <w:rsid w:val="008C53D2"/>
    <w:rsid w:val="008C56BF"/>
    <w:rsid w:val="008C57C8"/>
    <w:rsid w:val="008C636E"/>
    <w:rsid w:val="008C6537"/>
    <w:rsid w:val="008C6748"/>
    <w:rsid w:val="008C6809"/>
    <w:rsid w:val="008C6A5F"/>
    <w:rsid w:val="008C6AF6"/>
    <w:rsid w:val="008C6BF7"/>
    <w:rsid w:val="008C7249"/>
    <w:rsid w:val="008C7273"/>
    <w:rsid w:val="008C734B"/>
    <w:rsid w:val="008C748D"/>
    <w:rsid w:val="008C7639"/>
    <w:rsid w:val="008C7D7A"/>
    <w:rsid w:val="008D0093"/>
    <w:rsid w:val="008D03DC"/>
    <w:rsid w:val="008D0A1C"/>
    <w:rsid w:val="008D0D4D"/>
    <w:rsid w:val="008D1B40"/>
    <w:rsid w:val="008D24AA"/>
    <w:rsid w:val="008D2584"/>
    <w:rsid w:val="008D2B2D"/>
    <w:rsid w:val="008D2C06"/>
    <w:rsid w:val="008D35B7"/>
    <w:rsid w:val="008D368B"/>
    <w:rsid w:val="008D3904"/>
    <w:rsid w:val="008D39B5"/>
    <w:rsid w:val="008D430D"/>
    <w:rsid w:val="008D4396"/>
    <w:rsid w:val="008D4622"/>
    <w:rsid w:val="008D4687"/>
    <w:rsid w:val="008D4B81"/>
    <w:rsid w:val="008D4F78"/>
    <w:rsid w:val="008D4F7B"/>
    <w:rsid w:val="008D4F7C"/>
    <w:rsid w:val="008D56A4"/>
    <w:rsid w:val="008D57D3"/>
    <w:rsid w:val="008D5C52"/>
    <w:rsid w:val="008D5CA0"/>
    <w:rsid w:val="008D640B"/>
    <w:rsid w:val="008D69F6"/>
    <w:rsid w:val="008D6C17"/>
    <w:rsid w:val="008D6E1B"/>
    <w:rsid w:val="008D7655"/>
    <w:rsid w:val="008D78DA"/>
    <w:rsid w:val="008D79EE"/>
    <w:rsid w:val="008D7E6D"/>
    <w:rsid w:val="008E0132"/>
    <w:rsid w:val="008E02E4"/>
    <w:rsid w:val="008E02E5"/>
    <w:rsid w:val="008E08D8"/>
    <w:rsid w:val="008E0C35"/>
    <w:rsid w:val="008E0D20"/>
    <w:rsid w:val="008E0EFB"/>
    <w:rsid w:val="008E1BBC"/>
    <w:rsid w:val="008E217F"/>
    <w:rsid w:val="008E2424"/>
    <w:rsid w:val="008E258F"/>
    <w:rsid w:val="008E2BB3"/>
    <w:rsid w:val="008E2C7D"/>
    <w:rsid w:val="008E2D15"/>
    <w:rsid w:val="008E34DE"/>
    <w:rsid w:val="008E34EC"/>
    <w:rsid w:val="008E368D"/>
    <w:rsid w:val="008E36C6"/>
    <w:rsid w:val="008E38BF"/>
    <w:rsid w:val="008E3B54"/>
    <w:rsid w:val="008E3F30"/>
    <w:rsid w:val="008E3FF1"/>
    <w:rsid w:val="008E407D"/>
    <w:rsid w:val="008E43BB"/>
    <w:rsid w:val="008E45C0"/>
    <w:rsid w:val="008E4753"/>
    <w:rsid w:val="008E4C73"/>
    <w:rsid w:val="008E4DB6"/>
    <w:rsid w:val="008E5343"/>
    <w:rsid w:val="008E54EB"/>
    <w:rsid w:val="008E56D3"/>
    <w:rsid w:val="008E5DAA"/>
    <w:rsid w:val="008E5FA7"/>
    <w:rsid w:val="008E62D8"/>
    <w:rsid w:val="008E64C6"/>
    <w:rsid w:val="008E66E2"/>
    <w:rsid w:val="008E6760"/>
    <w:rsid w:val="008E695A"/>
    <w:rsid w:val="008E6A8D"/>
    <w:rsid w:val="008E6F18"/>
    <w:rsid w:val="008E6F29"/>
    <w:rsid w:val="008E6F65"/>
    <w:rsid w:val="008E71A4"/>
    <w:rsid w:val="008E72E6"/>
    <w:rsid w:val="008E7532"/>
    <w:rsid w:val="008E77C6"/>
    <w:rsid w:val="008E7ACC"/>
    <w:rsid w:val="008F0302"/>
    <w:rsid w:val="008F0499"/>
    <w:rsid w:val="008F06C5"/>
    <w:rsid w:val="008F075B"/>
    <w:rsid w:val="008F0A0F"/>
    <w:rsid w:val="008F0BD8"/>
    <w:rsid w:val="008F0D5A"/>
    <w:rsid w:val="008F0F1B"/>
    <w:rsid w:val="008F103D"/>
    <w:rsid w:val="008F14AC"/>
    <w:rsid w:val="008F14F3"/>
    <w:rsid w:val="008F1ADD"/>
    <w:rsid w:val="008F1BB0"/>
    <w:rsid w:val="008F1C51"/>
    <w:rsid w:val="008F1ED2"/>
    <w:rsid w:val="008F20C8"/>
    <w:rsid w:val="008F2309"/>
    <w:rsid w:val="008F24D3"/>
    <w:rsid w:val="008F263B"/>
    <w:rsid w:val="008F26D6"/>
    <w:rsid w:val="008F3135"/>
    <w:rsid w:val="008F3139"/>
    <w:rsid w:val="008F31EC"/>
    <w:rsid w:val="008F33CA"/>
    <w:rsid w:val="008F3454"/>
    <w:rsid w:val="008F36AB"/>
    <w:rsid w:val="008F3758"/>
    <w:rsid w:val="008F3954"/>
    <w:rsid w:val="008F39B8"/>
    <w:rsid w:val="008F404C"/>
    <w:rsid w:val="008F4225"/>
    <w:rsid w:val="008F43DB"/>
    <w:rsid w:val="008F43FC"/>
    <w:rsid w:val="008F49E6"/>
    <w:rsid w:val="008F4DE4"/>
    <w:rsid w:val="008F4FCC"/>
    <w:rsid w:val="008F55B7"/>
    <w:rsid w:val="008F5772"/>
    <w:rsid w:val="008F5B0E"/>
    <w:rsid w:val="008F5F05"/>
    <w:rsid w:val="008F61A1"/>
    <w:rsid w:val="008F682A"/>
    <w:rsid w:val="008F69CE"/>
    <w:rsid w:val="008F6B34"/>
    <w:rsid w:val="008F6CBB"/>
    <w:rsid w:val="008F6E3B"/>
    <w:rsid w:val="008F6FC1"/>
    <w:rsid w:val="008F7126"/>
    <w:rsid w:val="008F761E"/>
    <w:rsid w:val="008F78FE"/>
    <w:rsid w:val="008F7A64"/>
    <w:rsid w:val="008F7C1B"/>
    <w:rsid w:val="008F7F93"/>
    <w:rsid w:val="00900304"/>
    <w:rsid w:val="009008E0"/>
    <w:rsid w:val="00900F21"/>
    <w:rsid w:val="00900FA1"/>
    <w:rsid w:val="009013B3"/>
    <w:rsid w:val="009013FC"/>
    <w:rsid w:val="00901730"/>
    <w:rsid w:val="009018EF"/>
    <w:rsid w:val="00901CC6"/>
    <w:rsid w:val="00901DF3"/>
    <w:rsid w:val="00901EF6"/>
    <w:rsid w:val="0090282B"/>
    <w:rsid w:val="00902951"/>
    <w:rsid w:val="00902CA5"/>
    <w:rsid w:val="00902D43"/>
    <w:rsid w:val="00903011"/>
    <w:rsid w:val="009030EA"/>
    <w:rsid w:val="009038F6"/>
    <w:rsid w:val="00903D2C"/>
    <w:rsid w:val="009040B3"/>
    <w:rsid w:val="009041A5"/>
    <w:rsid w:val="009041B0"/>
    <w:rsid w:val="00904208"/>
    <w:rsid w:val="00904503"/>
    <w:rsid w:val="00904689"/>
    <w:rsid w:val="00904BAC"/>
    <w:rsid w:val="00904FCF"/>
    <w:rsid w:val="0090541F"/>
    <w:rsid w:val="00905731"/>
    <w:rsid w:val="00905868"/>
    <w:rsid w:val="00905B06"/>
    <w:rsid w:val="00905DFA"/>
    <w:rsid w:val="0090642B"/>
    <w:rsid w:val="009064B7"/>
    <w:rsid w:val="00906892"/>
    <w:rsid w:val="0090705E"/>
    <w:rsid w:val="009071BF"/>
    <w:rsid w:val="00907976"/>
    <w:rsid w:val="00907A1D"/>
    <w:rsid w:val="00907B18"/>
    <w:rsid w:val="009105C5"/>
    <w:rsid w:val="00910D8C"/>
    <w:rsid w:val="00911BA2"/>
    <w:rsid w:val="00912184"/>
    <w:rsid w:val="0091220A"/>
    <w:rsid w:val="00912262"/>
    <w:rsid w:val="009122DF"/>
    <w:rsid w:val="009127B1"/>
    <w:rsid w:val="00912891"/>
    <w:rsid w:val="00912B21"/>
    <w:rsid w:val="00912BA8"/>
    <w:rsid w:val="00912FF6"/>
    <w:rsid w:val="00913109"/>
    <w:rsid w:val="00913D65"/>
    <w:rsid w:val="009141E3"/>
    <w:rsid w:val="009142A1"/>
    <w:rsid w:val="009155EC"/>
    <w:rsid w:val="00915AAC"/>
    <w:rsid w:val="00915B14"/>
    <w:rsid w:val="00915CF1"/>
    <w:rsid w:val="00915D8A"/>
    <w:rsid w:val="00916800"/>
    <w:rsid w:val="00916A56"/>
    <w:rsid w:val="00916DAB"/>
    <w:rsid w:val="0091717A"/>
    <w:rsid w:val="009171C1"/>
    <w:rsid w:val="009173E5"/>
    <w:rsid w:val="00917400"/>
    <w:rsid w:val="00917779"/>
    <w:rsid w:val="0091781B"/>
    <w:rsid w:val="00917A30"/>
    <w:rsid w:val="00917AAE"/>
    <w:rsid w:val="00917B42"/>
    <w:rsid w:val="00917E24"/>
    <w:rsid w:val="00917FA2"/>
    <w:rsid w:val="00920378"/>
    <w:rsid w:val="00920F9F"/>
    <w:rsid w:val="009211A0"/>
    <w:rsid w:val="00921456"/>
    <w:rsid w:val="009218A6"/>
    <w:rsid w:val="009218AA"/>
    <w:rsid w:val="00921A1D"/>
    <w:rsid w:val="00921DC6"/>
    <w:rsid w:val="0092221B"/>
    <w:rsid w:val="00922312"/>
    <w:rsid w:val="009228C5"/>
    <w:rsid w:val="009228E9"/>
    <w:rsid w:val="00922AC7"/>
    <w:rsid w:val="00922B69"/>
    <w:rsid w:val="00922EC0"/>
    <w:rsid w:val="00922ED5"/>
    <w:rsid w:val="00922EF6"/>
    <w:rsid w:val="00923C9B"/>
    <w:rsid w:val="009248D7"/>
    <w:rsid w:val="00924A8F"/>
    <w:rsid w:val="00924DA7"/>
    <w:rsid w:val="0092552B"/>
    <w:rsid w:val="0092565D"/>
    <w:rsid w:val="00925783"/>
    <w:rsid w:val="00925F74"/>
    <w:rsid w:val="0092607C"/>
    <w:rsid w:val="009260E4"/>
    <w:rsid w:val="009261A9"/>
    <w:rsid w:val="009261BA"/>
    <w:rsid w:val="009266DA"/>
    <w:rsid w:val="0092674E"/>
    <w:rsid w:val="0092689F"/>
    <w:rsid w:val="00926A5E"/>
    <w:rsid w:val="00926FC5"/>
    <w:rsid w:val="009274EE"/>
    <w:rsid w:val="0092793E"/>
    <w:rsid w:val="00927AE2"/>
    <w:rsid w:val="00927C73"/>
    <w:rsid w:val="00927D88"/>
    <w:rsid w:val="00927DE5"/>
    <w:rsid w:val="00927EAA"/>
    <w:rsid w:val="00930349"/>
    <w:rsid w:val="00930553"/>
    <w:rsid w:val="00930958"/>
    <w:rsid w:val="00930AED"/>
    <w:rsid w:val="00930EB8"/>
    <w:rsid w:val="00931325"/>
    <w:rsid w:val="00931373"/>
    <w:rsid w:val="00931645"/>
    <w:rsid w:val="0093180A"/>
    <w:rsid w:val="009318E2"/>
    <w:rsid w:val="00931E55"/>
    <w:rsid w:val="00932229"/>
    <w:rsid w:val="0093230C"/>
    <w:rsid w:val="009323C1"/>
    <w:rsid w:val="00932548"/>
    <w:rsid w:val="00932697"/>
    <w:rsid w:val="00932AD6"/>
    <w:rsid w:val="00933162"/>
    <w:rsid w:val="009333CD"/>
    <w:rsid w:val="00933DD4"/>
    <w:rsid w:val="00934294"/>
    <w:rsid w:val="00934490"/>
    <w:rsid w:val="009346C5"/>
    <w:rsid w:val="009349A8"/>
    <w:rsid w:val="00934A3F"/>
    <w:rsid w:val="00934B84"/>
    <w:rsid w:val="00935112"/>
    <w:rsid w:val="009352E9"/>
    <w:rsid w:val="00935366"/>
    <w:rsid w:val="00935502"/>
    <w:rsid w:val="00935634"/>
    <w:rsid w:val="00935B4D"/>
    <w:rsid w:val="00935C82"/>
    <w:rsid w:val="00935CC8"/>
    <w:rsid w:val="00935E26"/>
    <w:rsid w:val="00935EFF"/>
    <w:rsid w:val="00935FAB"/>
    <w:rsid w:val="0093676F"/>
    <w:rsid w:val="00936865"/>
    <w:rsid w:val="00936871"/>
    <w:rsid w:val="00937263"/>
    <w:rsid w:val="00937EC3"/>
    <w:rsid w:val="00937F88"/>
    <w:rsid w:val="009400BA"/>
    <w:rsid w:val="00940120"/>
    <w:rsid w:val="00940363"/>
    <w:rsid w:val="00940B3B"/>
    <w:rsid w:val="00941080"/>
    <w:rsid w:val="00941142"/>
    <w:rsid w:val="009413B0"/>
    <w:rsid w:val="009416E2"/>
    <w:rsid w:val="009419B9"/>
    <w:rsid w:val="00942424"/>
    <w:rsid w:val="0094252B"/>
    <w:rsid w:val="00942787"/>
    <w:rsid w:val="00942797"/>
    <w:rsid w:val="00942802"/>
    <w:rsid w:val="00942A88"/>
    <w:rsid w:val="00942CCA"/>
    <w:rsid w:val="00942CCF"/>
    <w:rsid w:val="00942DC1"/>
    <w:rsid w:val="0094332E"/>
    <w:rsid w:val="009435A9"/>
    <w:rsid w:val="009435D4"/>
    <w:rsid w:val="009435ED"/>
    <w:rsid w:val="00943711"/>
    <w:rsid w:val="00943CBD"/>
    <w:rsid w:val="00943E43"/>
    <w:rsid w:val="00943E94"/>
    <w:rsid w:val="00943F29"/>
    <w:rsid w:val="00944368"/>
    <w:rsid w:val="00944489"/>
    <w:rsid w:val="009447EC"/>
    <w:rsid w:val="00944AD2"/>
    <w:rsid w:val="00945B8B"/>
    <w:rsid w:val="00945C64"/>
    <w:rsid w:val="00945E73"/>
    <w:rsid w:val="0094675A"/>
    <w:rsid w:val="009467F9"/>
    <w:rsid w:val="00946ABD"/>
    <w:rsid w:val="00947301"/>
    <w:rsid w:val="0094742B"/>
    <w:rsid w:val="0094799A"/>
    <w:rsid w:val="00950198"/>
    <w:rsid w:val="00950285"/>
    <w:rsid w:val="0095038C"/>
    <w:rsid w:val="0095051D"/>
    <w:rsid w:val="00950996"/>
    <w:rsid w:val="00950BBB"/>
    <w:rsid w:val="00950C4E"/>
    <w:rsid w:val="00950E03"/>
    <w:rsid w:val="00951236"/>
    <w:rsid w:val="009515E4"/>
    <w:rsid w:val="00951902"/>
    <w:rsid w:val="00951AB3"/>
    <w:rsid w:val="0095201E"/>
    <w:rsid w:val="00952290"/>
    <w:rsid w:val="00952348"/>
    <w:rsid w:val="00952617"/>
    <w:rsid w:val="0095264F"/>
    <w:rsid w:val="0095343E"/>
    <w:rsid w:val="009535CB"/>
    <w:rsid w:val="00954093"/>
    <w:rsid w:val="00954640"/>
    <w:rsid w:val="009549EB"/>
    <w:rsid w:val="00954B94"/>
    <w:rsid w:val="0095504C"/>
    <w:rsid w:val="00955399"/>
    <w:rsid w:val="00955470"/>
    <w:rsid w:val="009556A1"/>
    <w:rsid w:val="00955D4D"/>
    <w:rsid w:val="009560D1"/>
    <w:rsid w:val="00956900"/>
    <w:rsid w:val="009569BD"/>
    <w:rsid w:val="00956A26"/>
    <w:rsid w:val="00956E2C"/>
    <w:rsid w:val="00956E3C"/>
    <w:rsid w:val="00956ED8"/>
    <w:rsid w:val="009570EE"/>
    <w:rsid w:val="009574E3"/>
    <w:rsid w:val="0095768B"/>
    <w:rsid w:val="009577BF"/>
    <w:rsid w:val="0095781D"/>
    <w:rsid w:val="0095792B"/>
    <w:rsid w:val="00957FF2"/>
    <w:rsid w:val="009602C1"/>
    <w:rsid w:val="009604AC"/>
    <w:rsid w:val="00960555"/>
    <w:rsid w:val="009605A0"/>
    <w:rsid w:val="00960631"/>
    <w:rsid w:val="00960CFA"/>
    <w:rsid w:val="0096129B"/>
    <w:rsid w:val="009619E7"/>
    <w:rsid w:val="0096200B"/>
    <w:rsid w:val="009621A2"/>
    <w:rsid w:val="009623B2"/>
    <w:rsid w:val="009623D8"/>
    <w:rsid w:val="00962FF8"/>
    <w:rsid w:val="009632D0"/>
    <w:rsid w:val="00963445"/>
    <w:rsid w:val="0096352D"/>
    <w:rsid w:val="00963DE0"/>
    <w:rsid w:val="009643E8"/>
    <w:rsid w:val="00964D56"/>
    <w:rsid w:val="00964DFE"/>
    <w:rsid w:val="0096518C"/>
    <w:rsid w:val="009653D3"/>
    <w:rsid w:val="009655AF"/>
    <w:rsid w:val="0096579F"/>
    <w:rsid w:val="009659DA"/>
    <w:rsid w:val="00965F85"/>
    <w:rsid w:val="00966628"/>
    <w:rsid w:val="00966891"/>
    <w:rsid w:val="0096691D"/>
    <w:rsid w:val="00967DAE"/>
    <w:rsid w:val="00967FB0"/>
    <w:rsid w:val="00970498"/>
    <w:rsid w:val="0097052D"/>
    <w:rsid w:val="00970BB3"/>
    <w:rsid w:val="00970CF9"/>
    <w:rsid w:val="00970EED"/>
    <w:rsid w:val="009710F3"/>
    <w:rsid w:val="00971123"/>
    <w:rsid w:val="009712FB"/>
    <w:rsid w:val="0097131F"/>
    <w:rsid w:val="009716BF"/>
    <w:rsid w:val="009717B5"/>
    <w:rsid w:val="009718DD"/>
    <w:rsid w:val="00971DCF"/>
    <w:rsid w:val="00972302"/>
    <w:rsid w:val="009725B9"/>
    <w:rsid w:val="0097329B"/>
    <w:rsid w:val="009733E1"/>
    <w:rsid w:val="00973405"/>
    <w:rsid w:val="0097348E"/>
    <w:rsid w:val="009734A3"/>
    <w:rsid w:val="00974484"/>
    <w:rsid w:val="00974628"/>
    <w:rsid w:val="00974721"/>
    <w:rsid w:val="00974A74"/>
    <w:rsid w:val="00974E52"/>
    <w:rsid w:val="009750F1"/>
    <w:rsid w:val="00975266"/>
    <w:rsid w:val="009757E0"/>
    <w:rsid w:val="0097610A"/>
    <w:rsid w:val="009765A9"/>
    <w:rsid w:val="00976741"/>
    <w:rsid w:val="009770BE"/>
    <w:rsid w:val="009776E5"/>
    <w:rsid w:val="009778E1"/>
    <w:rsid w:val="00977D59"/>
    <w:rsid w:val="00977DAD"/>
    <w:rsid w:val="00977EB4"/>
    <w:rsid w:val="00977F27"/>
    <w:rsid w:val="00977F99"/>
    <w:rsid w:val="00980691"/>
    <w:rsid w:val="009807B3"/>
    <w:rsid w:val="00980831"/>
    <w:rsid w:val="00980D6D"/>
    <w:rsid w:val="00980E50"/>
    <w:rsid w:val="009814ED"/>
    <w:rsid w:val="009816B1"/>
    <w:rsid w:val="0098184B"/>
    <w:rsid w:val="00981D2A"/>
    <w:rsid w:val="00981DA5"/>
    <w:rsid w:val="009820BF"/>
    <w:rsid w:val="0098243D"/>
    <w:rsid w:val="0098264D"/>
    <w:rsid w:val="00982686"/>
    <w:rsid w:val="00982A63"/>
    <w:rsid w:val="00983264"/>
    <w:rsid w:val="009833E4"/>
    <w:rsid w:val="00983565"/>
    <w:rsid w:val="00983750"/>
    <w:rsid w:val="00983C2C"/>
    <w:rsid w:val="00983D4C"/>
    <w:rsid w:val="00984376"/>
    <w:rsid w:val="00984A1F"/>
    <w:rsid w:val="00984A91"/>
    <w:rsid w:val="00984ED1"/>
    <w:rsid w:val="00984EE2"/>
    <w:rsid w:val="009851A0"/>
    <w:rsid w:val="00985928"/>
    <w:rsid w:val="00985998"/>
    <w:rsid w:val="00985DC4"/>
    <w:rsid w:val="009860AD"/>
    <w:rsid w:val="00986192"/>
    <w:rsid w:val="009864F2"/>
    <w:rsid w:val="00986C2D"/>
    <w:rsid w:val="00986DE1"/>
    <w:rsid w:val="0098708B"/>
    <w:rsid w:val="00987989"/>
    <w:rsid w:val="00987C3F"/>
    <w:rsid w:val="00987E81"/>
    <w:rsid w:val="00987F40"/>
    <w:rsid w:val="009900E3"/>
    <w:rsid w:val="0099017A"/>
    <w:rsid w:val="00990187"/>
    <w:rsid w:val="00990487"/>
    <w:rsid w:val="00990B12"/>
    <w:rsid w:val="00990CB8"/>
    <w:rsid w:val="00991108"/>
    <w:rsid w:val="009914E2"/>
    <w:rsid w:val="00991952"/>
    <w:rsid w:val="00992E52"/>
    <w:rsid w:val="0099304B"/>
    <w:rsid w:val="00993073"/>
    <w:rsid w:val="00993579"/>
    <w:rsid w:val="00993740"/>
    <w:rsid w:val="00993B9E"/>
    <w:rsid w:val="00994582"/>
    <w:rsid w:val="00994782"/>
    <w:rsid w:val="00994A24"/>
    <w:rsid w:val="00994A71"/>
    <w:rsid w:val="00994C2D"/>
    <w:rsid w:val="00994E78"/>
    <w:rsid w:val="00995132"/>
    <w:rsid w:val="009951E7"/>
    <w:rsid w:val="0099520D"/>
    <w:rsid w:val="009953B5"/>
    <w:rsid w:val="009954B8"/>
    <w:rsid w:val="009957CD"/>
    <w:rsid w:val="009960F3"/>
    <w:rsid w:val="0099616B"/>
    <w:rsid w:val="00996343"/>
    <w:rsid w:val="00996930"/>
    <w:rsid w:val="00996A34"/>
    <w:rsid w:val="00996D5A"/>
    <w:rsid w:val="00996F32"/>
    <w:rsid w:val="00996FC8"/>
    <w:rsid w:val="009971B6"/>
    <w:rsid w:val="00997204"/>
    <w:rsid w:val="009975CA"/>
    <w:rsid w:val="00997659"/>
    <w:rsid w:val="00997C20"/>
    <w:rsid w:val="00997D9C"/>
    <w:rsid w:val="00997E5C"/>
    <w:rsid w:val="00997F49"/>
    <w:rsid w:val="009A02EC"/>
    <w:rsid w:val="009A078D"/>
    <w:rsid w:val="009A08C2"/>
    <w:rsid w:val="009A0B57"/>
    <w:rsid w:val="009A0D20"/>
    <w:rsid w:val="009A1350"/>
    <w:rsid w:val="009A1529"/>
    <w:rsid w:val="009A18E5"/>
    <w:rsid w:val="009A1AEA"/>
    <w:rsid w:val="009A1BA0"/>
    <w:rsid w:val="009A20C5"/>
    <w:rsid w:val="009A21B2"/>
    <w:rsid w:val="009A243D"/>
    <w:rsid w:val="009A24BD"/>
    <w:rsid w:val="009A2604"/>
    <w:rsid w:val="009A2808"/>
    <w:rsid w:val="009A2A72"/>
    <w:rsid w:val="009A2BA2"/>
    <w:rsid w:val="009A2C82"/>
    <w:rsid w:val="009A2F02"/>
    <w:rsid w:val="009A3132"/>
    <w:rsid w:val="009A480A"/>
    <w:rsid w:val="009A4A22"/>
    <w:rsid w:val="009A4A38"/>
    <w:rsid w:val="009A4B70"/>
    <w:rsid w:val="009A510F"/>
    <w:rsid w:val="009A5F90"/>
    <w:rsid w:val="009A604C"/>
    <w:rsid w:val="009A6611"/>
    <w:rsid w:val="009A668E"/>
    <w:rsid w:val="009A66AA"/>
    <w:rsid w:val="009A673A"/>
    <w:rsid w:val="009A6B5B"/>
    <w:rsid w:val="009A6C57"/>
    <w:rsid w:val="009A6CAF"/>
    <w:rsid w:val="009A6E3E"/>
    <w:rsid w:val="009A6EF0"/>
    <w:rsid w:val="009A70FC"/>
    <w:rsid w:val="009A74BD"/>
    <w:rsid w:val="009A7885"/>
    <w:rsid w:val="009A7954"/>
    <w:rsid w:val="009A7B80"/>
    <w:rsid w:val="009A7B87"/>
    <w:rsid w:val="009A7EFD"/>
    <w:rsid w:val="009B031F"/>
    <w:rsid w:val="009B03EC"/>
    <w:rsid w:val="009B0770"/>
    <w:rsid w:val="009B080A"/>
    <w:rsid w:val="009B086D"/>
    <w:rsid w:val="009B096E"/>
    <w:rsid w:val="009B0F0F"/>
    <w:rsid w:val="009B0FDE"/>
    <w:rsid w:val="009B10A1"/>
    <w:rsid w:val="009B11DB"/>
    <w:rsid w:val="009B1FBA"/>
    <w:rsid w:val="009B2704"/>
    <w:rsid w:val="009B28D7"/>
    <w:rsid w:val="009B2D3E"/>
    <w:rsid w:val="009B33C9"/>
    <w:rsid w:val="009B35BD"/>
    <w:rsid w:val="009B3CCF"/>
    <w:rsid w:val="009B3EB0"/>
    <w:rsid w:val="009B4114"/>
    <w:rsid w:val="009B42DD"/>
    <w:rsid w:val="009B432E"/>
    <w:rsid w:val="009B4806"/>
    <w:rsid w:val="009B4E33"/>
    <w:rsid w:val="009B5279"/>
    <w:rsid w:val="009B5357"/>
    <w:rsid w:val="009B5E85"/>
    <w:rsid w:val="009B6301"/>
    <w:rsid w:val="009B6322"/>
    <w:rsid w:val="009B66B7"/>
    <w:rsid w:val="009B66BE"/>
    <w:rsid w:val="009B698C"/>
    <w:rsid w:val="009B79B7"/>
    <w:rsid w:val="009B7C0A"/>
    <w:rsid w:val="009B7C7A"/>
    <w:rsid w:val="009B7F04"/>
    <w:rsid w:val="009B7F82"/>
    <w:rsid w:val="009C002C"/>
    <w:rsid w:val="009C0342"/>
    <w:rsid w:val="009C0377"/>
    <w:rsid w:val="009C082B"/>
    <w:rsid w:val="009C0B04"/>
    <w:rsid w:val="009C0C4B"/>
    <w:rsid w:val="009C14D1"/>
    <w:rsid w:val="009C1B6F"/>
    <w:rsid w:val="009C2276"/>
    <w:rsid w:val="009C2748"/>
    <w:rsid w:val="009C2887"/>
    <w:rsid w:val="009C2DE4"/>
    <w:rsid w:val="009C2F1E"/>
    <w:rsid w:val="009C3467"/>
    <w:rsid w:val="009C3650"/>
    <w:rsid w:val="009C3800"/>
    <w:rsid w:val="009C39F0"/>
    <w:rsid w:val="009C3D87"/>
    <w:rsid w:val="009C4255"/>
    <w:rsid w:val="009C49B2"/>
    <w:rsid w:val="009C4DDC"/>
    <w:rsid w:val="009C5D2E"/>
    <w:rsid w:val="009C5E94"/>
    <w:rsid w:val="009C660F"/>
    <w:rsid w:val="009C6830"/>
    <w:rsid w:val="009C6D65"/>
    <w:rsid w:val="009C6DCB"/>
    <w:rsid w:val="009C6F48"/>
    <w:rsid w:val="009C7728"/>
    <w:rsid w:val="009C79C7"/>
    <w:rsid w:val="009C7E3A"/>
    <w:rsid w:val="009D02D8"/>
    <w:rsid w:val="009D0450"/>
    <w:rsid w:val="009D073A"/>
    <w:rsid w:val="009D07E1"/>
    <w:rsid w:val="009D0B15"/>
    <w:rsid w:val="009D0D01"/>
    <w:rsid w:val="009D12D9"/>
    <w:rsid w:val="009D15CB"/>
    <w:rsid w:val="009D1656"/>
    <w:rsid w:val="009D179E"/>
    <w:rsid w:val="009D1B66"/>
    <w:rsid w:val="009D1BE1"/>
    <w:rsid w:val="009D2335"/>
    <w:rsid w:val="009D271E"/>
    <w:rsid w:val="009D2761"/>
    <w:rsid w:val="009D290F"/>
    <w:rsid w:val="009D2CDC"/>
    <w:rsid w:val="009D2DBE"/>
    <w:rsid w:val="009D2E38"/>
    <w:rsid w:val="009D373A"/>
    <w:rsid w:val="009D37BE"/>
    <w:rsid w:val="009D3AF3"/>
    <w:rsid w:val="009D3BA6"/>
    <w:rsid w:val="009D3FB6"/>
    <w:rsid w:val="009D43CC"/>
    <w:rsid w:val="009D4428"/>
    <w:rsid w:val="009D4663"/>
    <w:rsid w:val="009D46BE"/>
    <w:rsid w:val="009D4B8F"/>
    <w:rsid w:val="009D4C6B"/>
    <w:rsid w:val="009D511A"/>
    <w:rsid w:val="009D56F6"/>
    <w:rsid w:val="009D57CB"/>
    <w:rsid w:val="009D58C8"/>
    <w:rsid w:val="009D6102"/>
    <w:rsid w:val="009D6322"/>
    <w:rsid w:val="009D6721"/>
    <w:rsid w:val="009D6740"/>
    <w:rsid w:val="009D6F3F"/>
    <w:rsid w:val="009D7032"/>
    <w:rsid w:val="009D7035"/>
    <w:rsid w:val="009D71BF"/>
    <w:rsid w:val="009D7724"/>
    <w:rsid w:val="009D772F"/>
    <w:rsid w:val="009E05E9"/>
    <w:rsid w:val="009E0786"/>
    <w:rsid w:val="009E0E73"/>
    <w:rsid w:val="009E13B9"/>
    <w:rsid w:val="009E1429"/>
    <w:rsid w:val="009E1638"/>
    <w:rsid w:val="009E1673"/>
    <w:rsid w:val="009E1780"/>
    <w:rsid w:val="009E1973"/>
    <w:rsid w:val="009E1E8E"/>
    <w:rsid w:val="009E1F5B"/>
    <w:rsid w:val="009E2832"/>
    <w:rsid w:val="009E2BBE"/>
    <w:rsid w:val="009E2D5C"/>
    <w:rsid w:val="009E2FA4"/>
    <w:rsid w:val="009E31F4"/>
    <w:rsid w:val="009E3340"/>
    <w:rsid w:val="009E3662"/>
    <w:rsid w:val="009E3967"/>
    <w:rsid w:val="009E4686"/>
    <w:rsid w:val="009E4CA2"/>
    <w:rsid w:val="009E4E92"/>
    <w:rsid w:val="009E54A7"/>
    <w:rsid w:val="009E5597"/>
    <w:rsid w:val="009E55DA"/>
    <w:rsid w:val="009E55FB"/>
    <w:rsid w:val="009E57AA"/>
    <w:rsid w:val="009E5AD0"/>
    <w:rsid w:val="009E5B5A"/>
    <w:rsid w:val="009E5DD1"/>
    <w:rsid w:val="009E5DDD"/>
    <w:rsid w:val="009E5F64"/>
    <w:rsid w:val="009E60D5"/>
    <w:rsid w:val="009E6286"/>
    <w:rsid w:val="009E6336"/>
    <w:rsid w:val="009E67BD"/>
    <w:rsid w:val="009E6AAB"/>
    <w:rsid w:val="009E6E5D"/>
    <w:rsid w:val="009E6ED6"/>
    <w:rsid w:val="009E6F2C"/>
    <w:rsid w:val="009E6F56"/>
    <w:rsid w:val="009E75BF"/>
    <w:rsid w:val="009E767E"/>
    <w:rsid w:val="009E7C84"/>
    <w:rsid w:val="009F0233"/>
    <w:rsid w:val="009F0340"/>
    <w:rsid w:val="009F0C1D"/>
    <w:rsid w:val="009F0C4E"/>
    <w:rsid w:val="009F0F8F"/>
    <w:rsid w:val="009F12CA"/>
    <w:rsid w:val="009F1511"/>
    <w:rsid w:val="009F1721"/>
    <w:rsid w:val="009F1724"/>
    <w:rsid w:val="009F17EA"/>
    <w:rsid w:val="009F1851"/>
    <w:rsid w:val="009F1912"/>
    <w:rsid w:val="009F1974"/>
    <w:rsid w:val="009F198A"/>
    <w:rsid w:val="009F2001"/>
    <w:rsid w:val="009F2025"/>
    <w:rsid w:val="009F2063"/>
    <w:rsid w:val="009F20FD"/>
    <w:rsid w:val="009F2388"/>
    <w:rsid w:val="009F2513"/>
    <w:rsid w:val="009F2522"/>
    <w:rsid w:val="009F26E4"/>
    <w:rsid w:val="009F2912"/>
    <w:rsid w:val="009F2D3C"/>
    <w:rsid w:val="009F2DAA"/>
    <w:rsid w:val="009F3868"/>
    <w:rsid w:val="009F39EC"/>
    <w:rsid w:val="009F3C93"/>
    <w:rsid w:val="009F3E30"/>
    <w:rsid w:val="009F42EE"/>
    <w:rsid w:val="009F4311"/>
    <w:rsid w:val="009F4741"/>
    <w:rsid w:val="009F510D"/>
    <w:rsid w:val="009F5358"/>
    <w:rsid w:val="009F5520"/>
    <w:rsid w:val="009F5536"/>
    <w:rsid w:val="009F56CA"/>
    <w:rsid w:val="009F57FE"/>
    <w:rsid w:val="009F612B"/>
    <w:rsid w:val="009F61F9"/>
    <w:rsid w:val="009F646A"/>
    <w:rsid w:val="009F6B55"/>
    <w:rsid w:val="009F6BD0"/>
    <w:rsid w:val="009F6BD5"/>
    <w:rsid w:val="009F6CA2"/>
    <w:rsid w:val="009F7620"/>
    <w:rsid w:val="009F7AB3"/>
    <w:rsid w:val="009F7AE0"/>
    <w:rsid w:val="009F7BE9"/>
    <w:rsid w:val="00A0058D"/>
    <w:rsid w:val="00A005E1"/>
    <w:rsid w:val="00A00685"/>
    <w:rsid w:val="00A00B27"/>
    <w:rsid w:val="00A01371"/>
    <w:rsid w:val="00A0197A"/>
    <w:rsid w:val="00A0199D"/>
    <w:rsid w:val="00A01CB2"/>
    <w:rsid w:val="00A02144"/>
    <w:rsid w:val="00A0214F"/>
    <w:rsid w:val="00A02425"/>
    <w:rsid w:val="00A02BA3"/>
    <w:rsid w:val="00A03414"/>
    <w:rsid w:val="00A03920"/>
    <w:rsid w:val="00A03A5B"/>
    <w:rsid w:val="00A042D7"/>
    <w:rsid w:val="00A0451D"/>
    <w:rsid w:val="00A04791"/>
    <w:rsid w:val="00A04A0E"/>
    <w:rsid w:val="00A04EE2"/>
    <w:rsid w:val="00A05423"/>
    <w:rsid w:val="00A0597A"/>
    <w:rsid w:val="00A06051"/>
    <w:rsid w:val="00A06246"/>
    <w:rsid w:val="00A062B7"/>
    <w:rsid w:val="00A06577"/>
    <w:rsid w:val="00A06740"/>
    <w:rsid w:val="00A06755"/>
    <w:rsid w:val="00A068A8"/>
    <w:rsid w:val="00A06C32"/>
    <w:rsid w:val="00A06C61"/>
    <w:rsid w:val="00A06EC9"/>
    <w:rsid w:val="00A0709D"/>
    <w:rsid w:val="00A071AD"/>
    <w:rsid w:val="00A07ABD"/>
    <w:rsid w:val="00A07B66"/>
    <w:rsid w:val="00A07B6C"/>
    <w:rsid w:val="00A10337"/>
    <w:rsid w:val="00A105DE"/>
    <w:rsid w:val="00A1088F"/>
    <w:rsid w:val="00A109A8"/>
    <w:rsid w:val="00A10A58"/>
    <w:rsid w:val="00A10C8D"/>
    <w:rsid w:val="00A1156E"/>
    <w:rsid w:val="00A11EB7"/>
    <w:rsid w:val="00A11F96"/>
    <w:rsid w:val="00A120F4"/>
    <w:rsid w:val="00A1227F"/>
    <w:rsid w:val="00A128FC"/>
    <w:rsid w:val="00A12CC3"/>
    <w:rsid w:val="00A13337"/>
    <w:rsid w:val="00A13593"/>
    <w:rsid w:val="00A1371B"/>
    <w:rsid w:val="00A13B2D"/>
    <w:rsid w:val="00A13FE9"/>
    <w:rsid w:val="00A143BB"/>
    <w:rsid w:val="00A14438"/>
    <w:rsid w:val="00A1443A"/>
    <w:rsid w:val="00A144E5"/>
    <w:rsid w:val="00A14589"/>
    <w:rsid w:val="00A14AD2"/>
    <w:rsid w:val="00A14D07"/>
    <w:rsid w:val="00A15E36"/>
    <w:rsid w:val="00A1626B"/>
    <w:rsid w:val="00A164C0"/>
    <w:rsid w:val="00A165DE"/>
    <w:rsid w:val="00A165E4"/>
    <w:rsid w:val="00A16669"/>
    <w:rsid w:val="00A1671F"/>
    <w:rsid w:val="00A16788"/>
    <w:rsid w:val="00A168DA"/>
    <w:rsid w:val="00A1691B"/>
    <w:rsid w:val="00A16C2A"/>
    <w:rsid w:val="00A16CB1"/>
    <w:rsid w:val="00A16E8A"/>
    <w:rsid w:val="00A16EB5"/>
    <w:rsid w:val="00A1717C"/>
    <w:rsid w:val="00A17356"/>
    <w:rsid w:val="00A1746D"/>
    <w:rsid w:val="00A17824"/>
    <w:rsid w:val="00A178D0"/>
    <w:rsid w:val="00A17DE5"/>
    <w:rsid w:val="00A201F5"/>
    <w:rsid w:val="00A202F6"/>
    <w:rsid w:val="00A20A32"/>
    <w:rsid w:val="00A20AF6"/>
    <w:rsid w:val="00A20F5E"/>
    <w:rsid w:val="00A216A1"/>
    <w:rsid w:val="00A216C3"/>
    <w:rsid w:val="00A21EEF"/>
    <w:rsid w:val="00A22240"/>
    <w:rsid w:val="00A222B5"/>
    <w:rsid w:val="00A226B1"/>
    <w:rsid w:val="00A22A48"/>
    <w:rsid w:val="00A22F48"/>
    <w:rsid w:val="00A23382"/>
    <w:rsid w:val="00A23550"/>
    <w:rsid w:val="00A23B62"/>
    <w:rsid w:val="00A23CF2"/>
    <w:rsid w:val="00A23E18"/>
    <w:rsid w:val="00A23F5F"/>
    <w:rsid w:val="00A243E6"/>
    <w:rsid w:val="00A24619"/>
    <w:rsid w:val="00A24B6E"/>
    <w:rsid w:val="00A24CFB"/>
    <w:rsid w:val="00A24E67"/>
    <w:rsid w:val="00A24EC1"/>
    <w:rsid w:val="00A24FBD"/>
    <w:rsid w:val="00A2504A"/>
    <w:rsid w:val="00A25234"/>
    <w:rsid w:val="00A255AD"/>
    <w:rsid w:val="00A25E2E"/>
    <w:rsid w:val="00A25FA9"/>
    <w:rsid w:val="00A2655F"/>
    <w:rsid w:val="00A2663F"/>
    <w:rsid w:val="00A26A86"/>
    <w:rsid w:val="00A26B13"/>
    <w:rsid w:val="00A2780F"/>
    <w:rsid w:val="00A27AFF"/>
    <w:rsid w:val="00A27C25"/>
    <w:rsid w:val="00A27EEB"/>
    <w:rsid w:val="00A30164"/>
    <w:rsid w:val="00A30433"/>
    <w:rsid w:val="00A30803"/>
    <w:rsid w:val="00A309D7"/>
    <w:rsid w:val="00A30A16"/>
    <w:rsid w:val="00A30D33"/>
    <w:rsid w:val="00A310FC"/>
    <w:rsid w:val="00A31144"/>
    <w:rsid w:val="00A319D6"/>
    <w:rsid w:val="00A31A3C"/>
    <w:rsid w:val="00A31E44"/>
    <w:rsid w:val="00A32713"/>
    <w:rsid w:val="00A32929"/>
    <w:rsid w:val="00A33603"/>
    <w:rsid w:val="00A3387E"/>
    <w:rsid w:val="00A338D5"/>
    <w:rsid w:val="00A33925"/>
    <w:rsid w:val="00A33DFE"/>
    <w:rsid w:val="00A33E8F"/>
    <w:rsid w:val="00A33F47"/>
    <w:rsid w:val="00A33FAE"/>
    <w:rsid w:val="00A3467F"/>
    <w:rsid w:val="00A34BB9"/>
    <w:rsid w:val="00A34FEB"/>
    <w:rsid w:val="00A350E3"/>
    <w:rsid w:val="00A356D1"/>
    <w:rsid w:val="00A35BFF"/>
    <w:rsid w:val="00A36425"/>
    <w:rsid w:val="00A36A0E"/>
    <w:rsid w:val="00A36A71"/>
    <w:rsid w:val="00A36D37"/>
    <w:rsid w:val="00A36E07"/>
    <w:rsid w:val="00A37055"/>
    <w:rsid w:val="00A371CF"/>
    <w:rsid w:val="00A374CE"/>
    <w:rsid w:val="00A376A1"/>
    <w:rsid w:val="00A37BC0"/>
    <w:rsid w:val="00A402B6"/>
    <w:rsid w:val="00A40352"/>
    <w:rsid w:val="00A40D1C"/>
    <w:rsid w:val="00A40DC6"/>
    <w:rsid w:val="00A418C7"/>
    <w:rsid w:val="00A418F9"/>
    <w:rsid w:val="00A4192C"/>
    <w:rsid w:val="00A42136"/>
    <w:rsid w:val="00A426AB"/>
    <w:rsid w:val="00A429F4"/>
    <w:rsid w:val="00A42A51"/>
    <w:rsid w:val="00A42DF3"/>
    <w:rsid w:val="00A42E83"/>
    <w:rsid w:val="00A42F06"/>
    <w:rsid w:val="00A430BC"/>
    <w:rsid w:val="00A43372"/>
    <w:rsid w:val="00A4355A"/>
    <w:rsid w:val="00A4384C"/>
    <w:rsid w:val="00A43AEF"/>
    <w:rsid w:val="00A43D0E"/>
    <w:rsid w:val="00A43F7F"/>
    <w:rsid w:val="00A440F6"/>
    <w:rsid w:val="00A4461D"/>
    <w:rsid w:val="00A4474E"/>
    <w:rsid w:val="00A4487B"/>
    <w:rsid w:val="00A44BD4"/>
    <w:rsid w:val="00A44F67"/>
    <w:rsid w:val="00A451F2"/>
    <w:rsid w:val="00A45692"/>
    <w:rsid w:val="00A45A52"/>
    <w:rsid w:val="00A45D5B"/>
    <w:rsid w:val="00A45E07"/>
    <w:rsid w:val="00A46482"/>
    <w:rsid w:val="00A46733"/>
    <w:rsid w:val="00A467E9"/>
    <w:rsid w:val="00A46CB0"/>
    <w:rsid w:val="00A46E51"/>
    <w:rsid w:val="00A473F4"/>
    <w:rsid w:val="00A47560"/>
    <w:rsid w:val="00A475A8"/>
    <w:rsid w:val="00A47832"/>
    <w:rsid w:val="00A47AB6"/>
    <w:rsid w:val="00A47EF1"/>
    <w:rsid w:val="00A50019"/>
    <w:rsid w:val="00A5042B"/>
    <w:rsid w:val="00A50799"/>
    <w:rsid w:val="00A50A92"/>
    <w:rsid w:val="00A50C7C"/>
    <w:rsid w:val="00A5106D"/>
    <w:rsid w:val="00A51322"/>
    <w:rsid w:val="00A51ABE"/>
    <w:rsid w:val="00A51CB0"/>
    <w:rsid w:val="00A51E3A"/>
    <w:rsid w:val="00A5263F"/>
    <w:rsid w:val="00A52C01"/>
    <w:rsid w:val="00A52CB4"/>
    <w:rsid w:val="00A52F1D"/>
    <w:rsid w:val="00A52F52"/>
    <w:rsid w:val="00A52F55"/>
    <w:rsid w:val="00A5354B"/>
    <w:rsid w:val="00A536FA"/>
    <w:rsid w:val="00A5375B"/>
    <w:rsid w:val="00A538E1"/>
    <w:rsid w:val="00A53953"/>
    <w:rsid w:val="00A53A7E"/>
    <w:rsid w:val="00A53B98"/>
    <w:rsid w:val="00A53B9E"/>
    <w:rsid w:val="00A53E99"/>
    <w:rsid w:val="00A542CE"/>
    <w:rsid w:val="00A5442A"/>
    <w:rsid w:val="00A5478D"/>
    <w:rsid w:val="00A548A4"/>
    <w:rsid w:val="00A54BCE"/>
    <w:rsid w:val="00A54C35"/>
    <w:rsid w:val="00A5536B"/>
    <w:rsid w:val="00A5584C"/>
    <w:rsid w:val="00A5596C"/>
    <w:rsid w:val="00A55C0B"/>
    <w:rsid w:val="00A5634C"/>
    <w:rsid w:val="00A564EA"/>
    <w:rsid w:val="00A56696"/>
    <w:rsid w:val="00A56886"/>
    <w:rsid w:val="00A569A5"/>
    <w:rsid w:val="00A56D0C"/>
    <w:rsid w:val="00A5712A"/>
    <w:rsid w:val="00A571CC"/>
    <w:rsid w:val="00A5724B"/>
    <w:rsid w:val="00A60AF8"/>
    <w:rsid w:val="00A60F1E"/>
    <w:rsid w:val="00A622BE"/>
    <w:rsid w:val="00A6232C"/>
    <w:rsid w:val="00A62F3B"/>
    <w:rsid w:val="00A62F4A"/>
    <w:rsid w:val="00A63584"/>
    <w:rsid w:val="00A63B70"/>
    <w:rsid w:val="00A641EB"/>
    <w:rsid w:val="00A642CB"/>
    <w:rsid w:val="00A64F21"/>
    <w:rsid w:val="00A64FCB"/>
    <w:rsid w:val="00A65108"/>
    <w:rsid w:val="00A658A2"/>
    <w:rsid w:val="00A664DC"/>
    <w:rsid w:val="00A6687A"/>
    <w:rsid w:val="00A66918"/>
    <w:rsid w:val="00A669A5"/>
    <w:rsid w:val="00A66B88"/>
    <w:rsid w:val="00A66FCF"/>
    <w:rsid w:val="00A671BB"/>
    <w:rsid w:val="00A67887"/>
    <w:rsid w:val="00A678A0"/>
    <w:rsid w:val="00A702EE"/>
    <w:rsid w:val="00A705D4"/>
    <w:rsid w:val="00A71204"/>
    <w:rsid w:val="00A71288"/>
    <w:rsid w:val="00A71489"/>
    <w:rsid w:val="00A716CC"/>
    <w:rsid w:val="00A721AC"/>
    <w:rsid w:val="00A72951"/>
    <w:rsid w:val="00A72A8E"/>
    <w:rsid w:val="00A72B15"/>
    <w:rsid w:val="00A72BAD"/>
    <w:rsid w:val="00A72CCC"/>
    <w:rsid w:val="00A72ECB"/>
    <w:rsid w:val="00A7334A"/>
    <w:rsid w:val="00A73879"/>
    <w:rsid w:val="00A73D26"/>
    <w:rsid w:val="00A73F90"/>
    <w:rsid w:val="00A74297"/>
    <w:rsid w:val="00A7438A"/>
    <w:rsid w:val="00A7494D"/>
    <w:rsid w:val="00A74986"/>
    <w:rsid w:val="00A749FC"/>
    <w:rsid w:val="00A74B26"/>
    <w:rsid w:val="00A74B3D"/>
    <w:rsid w:val="00A74D46"/>
    <w:rsid w:val="00A75134"/>
    <w:rsid w:val="00A7529D"/>
    <w:rsid w:val="00A752CB"/>
    <w:rsid w:val="00A755AC"/>
    <w:rsid w:val="00A75752"/>
    <w:rsid w:val="00A757C3"/>
    <w:rsid w:val="00A75910"/>
    <w:rsid w:val="00A76646"/>
    <w:rsid w:val="00A76940"/>
    <w:rsid w:val="00A76C97"/>
    <w:rsid w:val="00A76DBF"/>
    <w:rsid w:val="00A771E4"/>
    <w:rsid w:val="00A7749B"/>
    <w:rsid w:val="00A774B7"/>
    <w:rsid w:val="00A778D2"/>
    <w:rsid w:val="00A77970"/>
    <w:rsid w:val="00A801F6"/>
    <w:rsid w:val="00A8031D"/>
    <w:rsid w:val="00A8063C"/>
    <w:rsid w:val="00A8068C"/>
    <w:rsid w:val="00A81649"/>
    <w:rsid w:val="00A81690"/>
    <w:rsid w:val="00A81AD6"/>
    <w:rsid w:val="00A81C70"/>
    <w:rsid w:val="00A81C9B"/>
    <w:rsid w:val="00A81CAD"/>
    <w:rsid w:val="00A82190"/>
    <w:rsid w:val="00A8234A"/>
    <w:rsid w:val="00A8239A"/>
    <w:rsid w:val="00A82521"/>
    <w:rsid w:val="00A82825"/>
    <w:rsid w:val="00A835DC"/>
    <w:rsid w:val="00A836EE"/>
    <w:rsid w:val="00A838C2"/>
    <w:rsid w:val="00A83B5A"/>
    <w:rsid w:val="00A83D02"/>
    <w:rsid w:val="00A83D76"/>
    <w:rsid w:val="00A83F4F"/>
    <w:rsid w:val="00A84940"/>
    <w:rsid w:val="00A84CAC"/>
    <w:rsid w:val="00A84D47"/>
    <w:rsid w:val="00A84E3B"/>
    <w:rsid w:val="00A84F5C"/>
    <w:rsid w:val="00A84FBF"/>
    <w:rsid w:val="00A84FEF"/>
    <w:rsid w:val="00A852B4"/>
    <w:rsid w:val="00A8587A"/>
    <w:rsid w:val="00A85B19"/>
    <w:rsid w:val="00A85CEB"/>
    <w:rsid w:val="00A85D05"/>
    <w:rsid w:val="00A85DF4"/>
    <w:rsid w:val="00A85EA4"/>
    <w:rsid w:val="00A86024"/>
    <w:rsid w:val="00A861C0"/>
    <w:rsid w:val="00A86206"/>
    <w:rsid w:val="00A86C59"/>
    <w:rsid w:val="00A8714F"/>
    <w:rsid w:val="00A87433"/>
    <w:rsid w:val="00A877F4"/>
    <w:rsid w:val="00A87A99"/>
    <w:rsid w:val="00A87C6E"/>
    <w:rsid w:val="00A87E61"/>
    <w:rsid w:val="00A90554"/>
    <w:rsid w:val="00A90794"/>
    <w:rsid w:val="00A90E2A"/>
    <w:rsid w:val="00A91837"/>
    <w:rsid w:val="00A91AA7"/>
    <w:rsid w:val="00A92300"/>
    <w:rsid w:val="00A92DF0"/>
    <w:rsid w:val="00A93038"/>
    <w:rsid w:val="00A931C9"/>
    <w:rsid w:val="00A93354"/>
    <w:rsid w:val="00A93941"/>
    <w:rsid w:val="00A93AF8"/>
    <w:rsid w:val="00A93C6B"/>
    <w:rsid w:val="00A93DED"/>
    <w:rsid w:val="00A94125"/>
    <w:rsid w:val="00A94194"/>
    <w:rsid w:val="00A943AB"/>
    <w:rsid w:val="00A944DA"/>
    <w:rsid w:val="00A94C2B"/>
    <w:rsid w:val="00A94DE4"/>
    <w:rsid w:val="00A95199"/>
    <w:rsid w:val="00A95209"/>
    <w:rsid w:val="00A95432"/>
    <w:rsid w:val="00A956CE"/>
    <w:rsid w:val="00A959D0"/>
    <w:rsid w:val="00A96306"/>
    <w:rsid w:val="00A96938"/>
    <w:rsid w:val="00A96A0D"/>
    <w:rsid w:val="00A96E93"/>
    <w:rsid w:val="00A973CF"/>
    <w:rsid w:val="00A97B03"/>
    <w:rsid w:val="00AA02E2"/>
    <w:rsid w:val="00AA0A0F"/>
    <w:rsid w:val="00AA0D70"/>
    <w:rsid w:val="00AA14A0"/>
    <w:rsid w:val="00AA227C"/>
    <w:rsid w:val="00AA22DA"/>
    <w:rsid w:val="00AA2523"/>
    <w:rsid w:val="00AA2562"/>
    <w:rsid w:val="00AA256E"/>
    <w:rsid w:val="00AA28A3"/>
    <w:rsid w:val="00AA2B02"/>
    <w:rsid w:val="00AA2B69"/>
    <w:rsid w:val="00AA2C76"/>
    <w:rsid w:val="00AA2CE4"/>
    <w:rsid w:val="00AA2DB0"/>
    <w:rsid w:val="00AA308B"/>
    <w:rsid w:val="00AA32DB"/>
    <w:rsid w:val="00AA334B"/>
    <w:rsid w:val="00AA374A"/>
    <w:rsid w:val="00AA395B"/>
    <w:rsid w:val="00AA3A9D"/>
    <w:rsid w:val="00AA3DC1"/>
    <w:rsid w:val="00AA4018"/>
    <w:rsid w:val="00AA41E2"/>
    <w:rsid w:val="00AA43D6"/>
    <w:rsid w:val="00AA4633"/>
    <w:rsid w:val="00AA49C1"/>
    <w:rsid w:val="00AA52CF"/>
    <w:rsid w:val="00AA535F"/>
    <w:rsid w:val="00AA53A1"/>
    <w:rsid w:val="00AA5480"/>
    <w:rsid w:val="00AA5A57"/>
    <w:rsid w:val="00AA5C44"/>
    <w:rsid w:val="00AA5CDE"/>
    <w:rsid w:val="00AA6048"/>
    <w:rsid w:val="00AA60B5"/>
    <w:rsid w:val="00AA6369"/>
    <w:rsid w:val="00AA65B6"/>
    <w:rsid w:val="00AA68E7"/>
    <w:rsid w:val="00AA723D"/>
    <w:rsid w:val="00AA7418"/>
    <w:rsid w:val="00AA7504"/>
    <w:rsid w:val="00AA7524"/>
    <w:rsid w:val="00AA75A5"/>
    <w:rsid w:val="00AA75B1"/>
    <w:rsid w:val="00AA7630"/>
    <w:rsid w:val="00AA7A6E"/>
    <w:rsid w:val="00AA7E06"/>
    <w:rsid w:val="00AA7ED2"/>
    <w:rsid w:val="00AB076C"/>
    <w:rsid w:val="00AB09F2"/>
    <w:rsid w:val="00AB0DEF"/>
    <w:rsid w:val="00AB102C"/>
    <w:rsid w:val="00AB1084"/>
    <w:rsid w:val="00AB126F"/>
    <w:rsid w:val="00AB1416"/>
    <w:rsid w:val="00AB1462"/>
    <w:rsid w:val="00AB1B03"/>
    <w:rsid w:val="00AB1D39"/>
    <w:rsid w:val="00AB2044"/>
    <w:rsid w:val="00AB26B3"/>
    <w:rsid w:val="00AB26B9"/>
    <w:rsid w:val="00AB271A"/>
    <w:rsid w:val="00AB2DD6"/>
    <w:rsid w:val="00AB32EB"/>
    <w:rsid w:val="00AB34BC"/>
    <w:rsid w:val="00AB352B"/>
    <w:rsid w:val="00AB35AB"/>
    <w:rsid w:val="00AB38BD"/>
    <w:rsid w:val="00AB38C3"/>
    <w:rsid w:val="00AB39EB"/>
    <w:rsid w:val="00AB3A4F"/>
    <w:rsid w:val="00AB3A7A"/>
    <w:rsid w:val="00AB3BDD"/>
    <w:rsid w:val="00AB3EC8"/>
    <w:rsid w:val="00AB3F4B"/>
    <w:rsid w:val="00AB455B"/>
    <w:rsid w:val="00AB479E"/>
    <w:rsid w:val="00AB4DB4"/>
    <w:rsid w:val="00AB50B0"/>
    <w:rsid w:val="00AB51C9"/>
    <w:rsid w:val="00AB52AA"/>
    <w:rsid w:val="00AB5531"/>
    <w:rsid w:val="00AB5776"/>
    <w:rsid w:val="00AB5B40"/>
    <w:rsid w:val="00AB5DCF"/>
    <w:rsid w:val="00AB64A6"/>
    <w:rsid w:val="00AB64E5"/>
    <w:rsid w:val="00AB64E7"/>
    <w:rsid w:val="00AB68A0"/>
    <w:rsid w:val="00AB6C25"/>
    <w:rsid w:val="00AB6EC9"/>
    <w:rsid w:val="00AB6F01"/>
    <w:rsid w:val="00AB7953"/>
    <w:rsid w:val="00AB79BD"/>
    <w:rsid w:val="00AB7EF2"/>
    <w:rsid w:val="00AC0516"/>
    <w:rsid w:val="00AC0C6C"/>
    <w:rsid w:val="00AC0D4F"/>
    <w:rsid w:val="00AC136D"/>
    <w:rsid w:val="00AC1874"/>
    <w:rsid w:val="00AC1E01"/>
    <w:rsid w:val="00AC21AD"/>
    <w:rsid w:val="00AC2438"/>
    <w:rsid w:val="00AC28F1"/>
    <w:rsid w:val="00AC2DB6"/>
    <w:rsid w:val="00AC3364"/>
    <w:rsid w:val="00AC338D"/>
    <w:rsid w:val="00AC37C2"/>
    <w:rsid w:val="00AC39EE"/>
    <w:rsid w:val="00AC3A8D"/>
    <w:rsid w:val="00AC3C74"/>
    <w:rsid w:val="00AC3C8E"/>
    <w:rsid w:val="00AC3E20"/>
    <w:rsid w:val="00AC4407"/>
    <w:rsid w:val="00AC48C4"/>
    <w:rsid w:val="00AC4A8F"/>
    <w:rsid w:val="00AC4EAA"/>
    <w:rsid w:val="00AC50BE"/>
    <w:rsid w:val="00AC51B2"/>
    <w:rsid w:val="00AC5879"/>
    <w:rsid w:val="00AC5A4C"/>
    <w:rsid w:val="00AC6157"/>
    <w:rsid w:val="00AC62AA"/>
    <w:rsid w:val="00AC67AC"/>
    <w:rsid w:val="00AC6BEC"/>
    <w:rsid w:val="00AC6CA4"/>
    <w:rsid w:val="00AC6D57"/>
    <w:rsid w:val="00AC6E63"/>
    <w:rsid w:val="00AC7042"/>
    <w:rsid w:val="00AC72F9"/>
    <w:rsid w:val="00AC74DD"/>
    <w:rsid w:val="00AC7746"/>
    <w:rsid w:val="00AC7BBA"/>
    <w:rsid w:val="00AD0006"/>
    <w:rsid w:val="00AD03FF"/>
    <w:rsid w:val="00AD111E"/>
    <w:rsid w:val="00AD13B6"/>
    <w:rsid w:val="00AD159C"/>
    <w:rsid w:val="00AD1823"/>
    <w:rsid w:val="00AD1949"/>
    <w:rsid w:val="00AD1AA2"/>
    <w:rsid w:val="00AD1BDA"/>
    <w:rsid w:val="00AD1CEF"/>
    <w:rsid w:val="00AD1D78"/>
    <w:rsid w:val="00AD22AD"/>
    <w:rsid w:val="00AD22D3"/>
    <w:rsid w:val="00AD263C"/>
    <w:rsid w:val="00AD2A3B"/>
    <w:rsid w:val="00AD2C27"/>
    <w:rsid w:val="00AD2D61"/>
    <w:rsid w:val="00AD35E5"/>
    <w:rsid w:val="00AD3643"/>
    <w:rsid w:val="00AD3682"/>
    <w:rsid w:val="00AD3A3E"/>
    <w:rsid w:val="00AD3B4F"/>
    <w:rsid w:val="00AD3CCA"/>
    <w:rsid w:val="00AD3FC9"/>
    <w:rsid w:val="00AD4196"/>
    <w:rsid w:val="00AD4241"/>
    <w:rsid w:val="00AD4353"/>
    <w:rsid w:val="00AD55BC"/>
    <w:rsid w:val="00AD5D9C"/>
    <w:rsid w:val="00AD683C"/>
    <w:rsid w:val="00AD6A8B"/>
    <w:rsid w:val="00AD6F05"/>
    <w:rsid w:val="00AD7103"/>
    <w:rsid w:val="00AD71B2"/>
    <w:rsid w:val="00AD7275"/>
    <w:rsid w:val="00AD78BC"/>
    <w:rsid w:val="00AD7E15"/>
    <w:rsid w:val="00AD7E56"/>
    <w:rsid w:val="00AD7F8F"/>
    <w:rsid w:val="00AE00D1"/>
    <w:rsid w:val="00AE02AE"/>
    <w:rsid w:val="00AE0360"/>
    <w:rsid w:val="00AE06BF"/>
    <w:rsid w:val="00AE076A"/>
    <w:rsid w:val="00AE0B6E"/>
    <w:rsid w:val="00AE0D4C"/>
    <w:rsid w:val="00AE0DF5"/>
    <w:rsid w:val="00AE132E"/>
    <w:rsid w:val="00AE133A"/>
    <w:rsid w:val="00AE16CC"/>
    <w:rsid w:val="00AE18FD"/>
    <w:rsid w:val="00AE1AA6"/>
    <w:rsid w:val="00AE1F06"/>
    <w:rsid w:val="00AE2075"/>
    <w:rsid w:val="00AE2293"/>
    <w:rsid w:val="00AE25E9"/>
    <w:rsid w:val="00AE26E0"/>
    <w:rsid w:val="00AE2867"/>
    <w:rsid w:val="00AE30BE"/>
    <w:rsid w:val="00AE31C4"/>
    <w:rsid w:val="00AE36E4"/>
    <w:rsid w:val="00AE3AD2"/>
    <w:rsid w:val="00AE40A4"/>
    <w:rsid w:val="00AE44D1"/>
    <w:rsid w:val="00AE4576"/>
    <w:rsid w:val="00AE476C"/>
    <w:rsid w:val="00AE4BAB"/>
    <w:rsid w:val="00AE51CA"/>
    <w:rsid w:val="00AE53A2"/>
    <w:rsid w:val="00AE5971"/>
    <w:rsid w:val="00AE5B39"/>
    <w:rsid w:val="00AE5B87"/>
    <w:rsid w:val="00AE5D86"/>
    <w:rsid w:val="00AE65E7"/>
    <w:rsid w:val="00AE6B04"/>
    <w:rsid w:val="00AE6C0F"/>
    <w:rsid w:val="00AE6ECE"/>
    <w:rsid w:val="00AE75CA"/>
    <w:rsid w:val="00AE7684"/>
    <w:rsid w:val="00AE76EE"/>
    <w:rsid w:val="00AE7769"/>
    <w:rsid w:val="00AE7B65"/>
    <w:rsid w:val="00AF021A"/>
    <w:rsid w:val="00AF115D"/>
    <w:rsid w:val="00AF1298"/>
    <w:rsid w:val="00AF139F"/>
    <w:rsid w:val="00AF17DA"/>
    <w:rsid w:val="00AF1A01"/>
    <w:rsid w:val="00AF1A62"/>
    <w:rsid w:val="00AF1C99"/>
    <w:rsid w:val="00AF1ED6"/>
    <w:rsid w:val="00AF1F4C"/>
    <w:rsid w:val="00AF214B"/>
    <w:rsid w:val="00AF25A5"/>
    <w:rsid w:val="00AF26BC"/>
    <w:rsid w:val="00AF26F5"/>
    <w:rsid w:val="00AF2BA8"/>
    <w:rsid w:val="00AF31E4"/>
    <w:rsid w:val="00AF3ACF"/>
    <w:rsid w:val="00AF3E84"/>
    <w:rsid w:val="00AF3F20"/>
    <w:rsid w:val="00AF46ED"/>
    <w:rsid w:val="00AF497A"/>
    <w:rsid w:val="00AF498B"/>
    <w:rsid w:val="00AF4ED8"/>
    <w:rsid w:val="00AF508F"/>
    <w:rsid w:val="00AF52A7"/>
    <w:rsid w:val="00AF55A7"/>
    <w:rsid w:val="00AF5827"/>
    <w:rsid w:val="00AF5B25"/>
    <w:rsid w:val="00AF5BC7"/>
    <w:rsid w:val="00AF5DE1"/>
    <w:rsid w:val="00AF625D"/>
    <w:rsid w:val="00AF6BD0"/>
    <w:rsid w:val="00AF7112"/>
    <w:rsid w:val="00AF7288"/>
    <w:rsid w:val="00AF73FA"/>
    <w:rsid w:val="00AF7838"/>
    <w:rsid w:val="00AF7920"/>
    <w:rsid w:val="00B007C9"/>
    <w:rsid w:val="00B0093B"/>
    <w:rsid w:val="00B0103F"/>
    <w:rsid w:val="00B01641"/>
    <w:rsid w:val="00B016A6"/>
    <w:rsid w:val="00B016E7"/>
    <w:rsid w:val="00B01A56"/>
    <w:rsid w:val="00B01D7C"/>
    <w:rsid w:val="00B01D83"/>
    <w:rsid w:val="00B01E43"/>
    <w:rsid w:val="00B01EBC"/>
    <w:rsid w:val="00B01EBD"/>
    <w:rsid w:val="00B01F47"/>
    <w:rsid w:val="00B01F7E"/>
    <w:rsid w:val="00B01FB1"/>
    <w:rsid w:val="00B02846"/>
    <w:rsid w:val="00B02942"/>
    <w:rsid w:val="00B02EE5"/>
    <w:rsid w:val="00B0330F"/>
    <w:rsid w:val="00B03980"/>
    <w:rsid w:val="00B03AC3"/>
    <w:rsid w:val="00B03E57"/>
    <w:rsid w:val="00B0425A"/>
    <w:rsid w:val="00B043FC"/>
    <w:rsid w:val="00B04C53"/>
    <w:rsid w:val="00B04E9E"/>
    <w:rsid w:val="00B04EB0"/>
    <w:rsid w:val="00B04EC8"/>
    <w:rsid w:val="00B052C1"/>
    <w:rsid w:val="00B053E6"/>
    <w:rsid w:val="00B058BC"/>
    <w:rsid w:val="00B059E6"/>
    <w:rsid w:val="00B05A41"/>
    <w:rsid w:val="00B05B18"/>
    <w:rsid w:val="00B05BA3"/>
    <w:rsid w:val="00B05BF5"/>
    <w:rsid w:val="00B05C23"/>
    <w:rsid w:val="00B05D20"/>
    <w:rsid w:val="00B05D7B"/>
    <w:rsid w:val="00B05DEA"/>
    <w:rsid w:val="00B05EC5"/>
    <w:rsid w:val="00B062B4"/>
    <w:rsid w:val="00B0681E"/>
    <w:rsid w:val="00B07453"/>
    <w:rsid w:val="00B07526"/>
    <w:rsid w:val="00B079F0"/>
    <w:rsid w:val="00B07EED"/>
    <w:rsid w:val="00B07F63"/>
    <w:rsid w:val="00B1028F"/>
    <w:rsid w:val="00B10337"/>
    <w:rsid w:val="00B107C4"/>
    <w:rsid w:val="00B10A74"/>
    <w:rsid w:val="00B10E57"/>
    <w:rsid w:val="00B10ECC"/>
    <w:rsid w:val="00B10FAA"/>
    <w:rsid w:val="00B10FB9"/>
    <w:rsid w:val="00B11633"/>
    <w:rsid w:val="00B11C57"/>
    <w:rsid w:val="00B1243E"/>
    <w:rsid w:val="00B125D0"/>
    <w:rsid w:val="00B12907"/>
    <w:rsid w:val="00B131E3"/>
    <w:rsid w:val="00B133B2"/>
    <w:rsid w:val="00B145F5"/>
    <w:rsid w:val="00B14678"/>
    <w:rsid w:val="00B14CE7"/>
    <w:rsid w:val="00B15096"/>
    <w:rsid w:val="00B15786"/>
    <w:rsid w:val="00B15B5A"/>
    <w:rsid w:val="00B15BBD"/>
    <w:rsid w:val="00B15E60"/>
    <w:rsid w:val="00B16230"/>
    <w:rsid w:val="00B166CA"/>
    <w:rsid w:val="00B1694D"/>
    <w:rsid w:val="00B17172"/>
    <w:rsid w:val="00B17250"/>
    <w:rsid w:val="00B17521"/>
    <w:rsid w:val="00B176D6"/>
    <w:rsid w:val="00B17716"/>
    <w:rsid w:val="00B1777C"/>
    <w:rsid w:val="00B17CFA"/>
    <w:rsid w:val="00B17E4C"/>
    <w:rsid w:val="00B17EF6"/>
    <w:rsid w:val="00B20111"/>
    <w:rsid w:val="00B20162"/>
    <w:rsid w:val="00B204F6"/>
    <w:rsid w:val="00B2098E"/>
    <w:rsid w:val="00B20D89"/>
    <w:rsid w:val="00B20DC7"/>
    <w:rsid w:val="00B210E2"/>
    <w:rsid w:val="00B213EC"/>
    <w:rsid w:val="00B213FF"/>
    <w:rsid w:val="00B21701"/>
    <w:rsid w:val="00B21E52"/>
    <w:rsid w:val="00B2258A"/>
    <w:rsid w:val="00B22655"/>
    <w:rsid w:val="00B22744"/>
    <w:rsid w:val="00B228FD"/>
    <w:rsid w:val="00B22DD5"/>
    <w:rsid w:val="00B23221"/>
    <w:rsid w:val="00B23573"/>
    <w:rsid w:val="00B239BD"/>
    <w:rsid w:val="00B243B5"/>
    <w:rsid w:val="00B24447"/>
    <w:rsid w:val="00B24709"/>
    <w:rsid w:val="00B248CE"/>
    <w:rsid w:val="00B24C6B"/>
    <w:rsid w:val="00B25171"/>
    <w:rsid w:val="00B2563B"/>
    <w:rsid w:val="00B258A5"/>
    <w:rsid w:val="00B258D8"/>
    <w:rsid w:val="00B25DDF"/>
    <w:rsid w:val="00B25E77"/>
    <w:rsid w:val="00B26002"/>
    <w:rsid w:val="00B264CD"/>
    <w:rsid w:val="00B26589"/>
    <w:rsid w:val="00B26B82"/>
    <w:rsid w:val="00B2719F"/>
    <w:rsid w:val="00B2723B"/>
    <w:rsid w:val="00B27298"/>
    <w:rsid w:val="00B27507"/>
    <w:rsid w:val="00B27532"/>
    <w:rsid w:val="00B2774D"/>
    <w:rsid w:val="00B27920"/>
    <w:rsid w:val="00B27A7C"/>
    <w:rsid w:val="00B27CF7"/>
    <w:rsid w:val="00B30428"/>
    <w:rsid w:val="00B30791"/>
    <w:rsid w:val="00B30863"/>
    <w:rsid w:val="00B309AA"/>
    <w:rsid w:val="00B309CD"/>
    <w:rsid w:val="00B309EF"/>
    <w:rsid w:val="00B30B1B"/>
    <w:rsid w:val="00B31A8D"/>
    <w:rsid w:val="00B32489"/>
    <w:rsid w:val="00B326C8"/>
    <w:rsid w:val="00B32C55"/>
    <w:rsid w:val="00B32F65"/>
    <w:rsid w:val="00B33127"/>
    <w:rsid w:val="00B33471"/>
    <w:rsid w:val="00B33599"/>
    <w:rsid w:val="00B338AA"/>
    <w:rsid w:val="00B33EB4"/>
    <w:rsid w:val="00B34043"/>
    <w:rsid w:val="00B346D1"/>
    <w:rsid w:val="00B34962"/>
    <w:rsid w:val="00B34A87"/>
    <w:rsid w:val="00B34C54"/>
    <w:rsid w:val="00B34C84"/>
    <w:rsid w:val="00B353D9"/>
    <w:rsid w:val="00B35763"/>
    <w:rsid w:val="00B35DD3"/>
    <w:rsid w:val="00B36286"/>
    <w:rsid w:val="00B36B2A"/>
    <w:rsid w:val="00B36C37"/>
    <w:rsid w:val="00B36D5F"/>
    <w:rsid w:val="00B36D99"/>
    <w:rsid w:val="00B372F6"/>
    <w:rsid w:val="00B37320"/>
    <w:rsid w:val="00B3732B"/>
    <w:rsid w:val="00B3747A"/>
    <w:rsid w:val="00B379B2"/>
    <w:rsid w:val="00B37B4C"/>
    <w:rsid w:val="00B40E9B"/>
    <w:rsid w:val="00B40F95"/>
    <w:rsid w:val="00B4104D"/>
    <w:rsid w:val="00B41406"/>
    <w:rsid w:val="00B41B38"/>
    <w:rsid w:val="00B41CD9"/>
    <w:rsid w:val="00B41CDF"/>
    <w:rsid w:val="00B41F84"/>
    <w:rsid w:val="00B42443"/>
    <w:rsid w:val="00B42660"/>
    <w:rsid w:val="00B426E4"/>
    <w:rsid w:val="00B43209"/>
    <w:rsid w:val="00B43245"/>
    <w:rsid w:val="00B43362"/>
    <w:rsid w:val="00B435C0"/>
    <w:rsid w:val="00B435F6"/>
    <w:rsid w:val="00B43C93"/>
    <w:rsid w:val="00B43FCE"/>
    <w:rsid w:val="00B44062"/>
    <w:rsid w:val="00B441C3"/>
    <w:rsid w:val="00B442AB"/>
    <w:rsid w:val="00B4463E"/>
    <w:rsid w:val="00B44BB5"/>
    <w:rsid w:val="00B452B2"/>
    <w:rsid w:val="00B455F5"/>
    <w:rsid w:val="00B459EB"/>
    <w:rsid w:val="00B45F01"/>
    <w:rsid w:val="00B4616F"/>
    <w:rsid w:val="00B46893"/>
    <w:rsid w:val="00B46930"/>
    <w:rsid w:val="00B46E53"/>
    <w:rsid w:val="00B471F1"/>
    <w:rsid w:val="00B47524"/>
    <w:rsid w:val="00B47728"/>
    <w:rsid w:val="00B47821"/>
    <w:rsid w:val="00B47844"/>
    <w:rsid w:val="00B4784A"/>
    <w:rsid w:val="00B478DA"/>
    <w:rsid w:val="00B502DD"/>
    <w:rsid w:val="00B50687"/>
    <w:rsid w:val="00B508AE"/>
    <w:rsid w:val="00B50CA6"/>
    <w:rsid w:val="00B51355"/>
    <w:rsid w:val="00B518E1"/>
    <w:rsid w:val="00B51A0E"/>
    <w:rsid w:val="00B51B9C"/>
    <w:rsid w:val="00B51CF4"/>
    <w:rsid w:val="00B51D46"/>
    <w:rsid w:val="00B51E72"/>
    <w:rsid w:val="00B51EF3"/>
    <w:rsid w:val="00B51FAB"/>
    <w:rsid w:val="00B5205E"/>
    <w:rsid w:val="00B521E3"/>
    <w:rsid w:val="00B52FEA"/>
    <w:rsid w:val="00B531F5"/>
    <w:rsid w:val="00B53324"/>
    <w:rsid w:val="00B53356"/>
    <w:rsid w:val="00B54118"/>
    <w:rsid w:val="00B54127"/>
    <w:rsid w:val="00B54ACD"/>
    <w:rsid w:val="00B55121"/>
    <w:rsid w:val="00B55342"/>
    <w:rsid w:val="00B55883"/>
    <w:rsid w:val="00B55F64"/>
    <w:rsid w:val="00B56247"/>
    <w:rsid w:val="00B56372"/>
    <w:rsid w:val="00B5681C"/>
    <w:rsid w:val="00B56A0E"/>
    <w:rsid w:val="00B56C45"/>
    <w:rsid w:val="00B56FD1"/>
    <w:rsid w:val="00B5704B"/>
    <w:rsid w:val="00B5706E"/>
    <w:rsid w:val="00B572B6"/>
    <w:rsid w:val="00B5733D"/>
    <w:rsid w:val="00B576E4"/>
    <w:rsid w:val="00B57BD0"/>
    <w:rsid w:val="00B57E8B"/>
    <w:rsid w:val="00B60446"/>
    <w:rsid w:val="00B60A8F"/>
    <w:rsid w:val="00B60C2C"/>
    <w:rsid w:val="00B60D93"/>
    <w:rsid w:val="00B61157"/>
    <w:rsid w:val="00B613B6"/>
    <w:rsid w:val="00B61500"/>
    <w:rsid w:val="00B61D4A"/>
    <w:rsid w:val="00B61F92"/>
    <w:rsid w:val="00B62034"/>
    <w:rsid w:val="00B6219A"/>
    <w:rsid w:val="00B62323"/>
    <w:rsid w:val="00B6238C"/>
    <w:rsid w:val="00B62501"/>
    <w:rsid w:val="00B62E36"/>
    <w:rsid w:val="00B631BA"/>
    <w:rsid w:val="00B6350B"/>
    <w:rsid w:val="00B63517"/>
    <w:rsid w:val="00B6354F"/>
    <w:rsid w:val="00B63B1B"/>
    <w:rsid w:val="00B63B90"/>
    <w:rsid w:val="00B63F89"/>
    <w:rsid w:val="00B644B8"/>
    <w:rsid w:val="00B644F1"/>
    <w:rsid w:val="00B645DC"/>
    <w:rsid w:val="00B647BB"/>
    <w:rsid w:val="00B64DEF"/>
    <w:rsid w:val="00B6577F"/>
    <w:rsid w:val="00B658B1"/>
    <w:rsid w:val="00B65BBE"/>
    <w:rsid w:val="00B65D0C"/>
    <w:rsid w:val="00B65D25"/>
    <w:rsid w:val="00B65F15"/>
    <w:rsid w:val="00B660EF"/>
    <w:rsid w:val="00B66221"/>
    <w:rsid w:val="00B664D5"/>
    <w:rsid w:val="00B66528"/>
    <w:rsid w:val="00B66545"/>
    <w:rsid w:val="00B669C2"/>
    <w:rsid w:val="00B66D60"/>
    <w:rsid w:val="00B66FAB"/>
    <w:rsid w:val="00B67921"/>
    <w:rsid w:val="00B67D82"/>
    <w:rsid w:val="00B67DEE"/>
    <w:rsid w:val="00B70445"/>
    <w:rsid w:val="00B70C0B"/>
    <w:rsid w:val="00B70C99"/>
    <w:rsid w:val="00B70CFA"/>
    <w:rsid w:val="00B70F1B"/>
    <w:rsid w:val="00B715E4"/>
    <w:rsid w:val="00B71C3B"/>
    <w:rsid w:val="00B71DB2"/>
    <w:rsid w:val="00B72297"/>
    <w:rsid w:val="00B72355"/>
    <w:rsid w:val="00B72790"/>
    <w:rsid w:val="00B72A75"/>
    <w:rsid w:val="00B733B8"/>
    <w:rsid w:val="00B73E04"/>
    <w:rsid w:val="00B73F12"/>
    <w:rsid w:val="00B74A71"/>
    <w:rsid w:val="00B750A6"/>
    <w:rsid w:val="00B754AB"/>
    <w:rsid w:val="00B75A1F"/>
    <w:rsid w:val="00B75AC4"/>
    <w:rsid w:val="00B761C4"/>
    <w:rsid w:val="00B76400"/>
    <w:rsid w:val="00B76953"/>
    <w:rsid w:val="00B76E65"/>
    <w:rsid w:val="00B77286"/>
    <w:rsid w:val="00B77545"/>
    <w:rsid w:val="00B775D3"/>
    <w:rsid w:val="00B776C6"/>
    <w:rsid w:val="00B77866"/>
    <w:rsid w:val="00B77BE8"/>
    <w:rsid w:val="00B77C70"/>
    <w:rsid w:val="00B77F3F"/>
    <w:rsid w:val="00B80180"/>
    <w:rsid w:val="00B80472"/>
    <w:rsid w:val="00B808AE"/>
    <w:rsid w:val="00B8120B"/>
    <w:rsid w:val="00B812B4"/>
    <w:rsid w:val="00B815D7"/>
    <w:rsid w:val="00B817E5"/>
    <w:rsid w:val="00B81855"/>
    <w:rsid w:val="00B81927"/>
    <w:rsid w:val="00B81E91"/>
    <w:rsid w:val="00B8203E"/>
    <w:rsid w:val="00B82548"/>
    <w:rsid w:val="00B8296F"/>
    <w:rsid w:val="00B82D4D"/>
    <w:rsid w:val="00B8358F"/>
    <w:rsid w:val="00B83947"/>
    <w:rsid w:val="00B8394C"/>
    <w:rsid w:val="00B83A7C"/>
    <w:rsid w:val="00B83ACD"/>
    <w:rsid w:val="00B83E5D"/>
    <w:rsid w:val="00B84E9D"/>
    <w:rsid w:val="00B84FFE"/>
    <w:rsid w:val="00B85254"/>
    <w:rsid w:val="00B8593D"/>
    <w:rsid w:val="00B85C19"/>
    <w:rsid w:val="00B85D41"/>
    <w:rsid w:val="00B85F56"/>
    <w:rsid w:val="00B8684B"/>
    <w:rsid w:val="00B868AA"/>
    <w:rsid w:val="00B869C8"/>
    <w:rsid w:val="00B86D41"/>
    <w:rsid w:val="00B8711F"/>
    <w:rsid w:val="00B87696"/>
    <w:rsid w:val="00B87946"/>
    <w:rsid w:val="00B87C76"/>
    <w:rsid w:val="00B87D2D"/>
    <w:rsid w:val="00B87DB5"/>
    <w:rsid w:val="00B905C0"/>
    <w:rsid w:val="00B9094B"/>
    <w:rsid w:val="00B90A8E"/>
    <w:rsid w:val="00B910C2"/>
    <w:rsid w:val="00B913CF"/>
    <w:rsid w:val="00B9151B"/>
    <w:rsid w:val="00B91784"/>
    <w:rsid w:val="00B91912"/>
    <w:rsid w:val="00B91ED3"/>
    <w:rsid w:val="00B92046"/>
    <w:rsid w:val="00B92674"/>
    <w:rsid w:val="00B927D9"/>
    <w:rsid w:val="00B927E9"/>
    <w:rsid w:val="00B9288D"/>
    <w:rsid w:val="00B929E3"/>
    <w:rsid w:val="00B92D6C"/>
    <w:rsid w:val="00B93003"/>
    <w:rsid w:val="00B93261"/>
    <w:rsid w:val="00B932AA"/>
    <w:rsid w:val="00B93321"/>
    <w:rsid w:val="00B93508"/>
    <w:rsid w:val="00B93A2B"/>
    <w:rsid w:val="00B93E65"/>
    <w:rsid w:val="00B942B8"/>
    <w:rsid w:val="00B9471A"/>
    <w:rsid w:val="00B94779"/>
    <w:rsid w:val="00B94CD0"/>
    <w:rsid w:val="00B94EF9"/>
    <w:rsid w:val="00B95004"/>
    <w:rsid w:val="00B95011"/>
    <w:rsid w:val="00B95525"/>
    <w:rsid w:val="00B95D0B"/>
    <w:rsid w:val="00B95D98"/>
    <w:rsid w:val="00B96251"/>
    <w:rsid w:val="00B96D30"/>
    <w:rsid w:val="00B96F8C"/>
    <w:rsid w:val="00B973D7"/>
    <w:rsid w:val="00B97684"/>
    <w:rsid w:val="00B978B0"/>
    <w:rsid w:val="00B978E4"/>
    <w:rsid w:val="00B97C4B"/>
    <w:rsid w:val="00B97DEB"/>
    <w:rsid w:val="00B97DEF"/>
    <w:rsid w:val="00B97EB1"/>
    <w:rsid w:val="00B97F7A"/>
    <w:rsid w:val="00BA0329"/>
    <w:rsid w:val="00BA0D58"/>
    <w:rsid w:val="00BA0FDF"/>
    <w:rsid w:val="00BA100C"/>
    <w:rsid w:val="00BA1032"/>
    <w:rsid w:val="00BA11CA"/>
    <w:rsid w:val="00BA1280"/>
    <w:rsid w:val="00BA1428"/>
    <w:rsid w:val="00BA1A41"/>
    <w:rsid w:val="00BA1A95"/>
    <w:rsid w:val="00BA1D8E"/>
    <w:rsid w:val="00BA1F84"/>
    <w:rsid w:val="00BA2D53"/>
    <w:rsid w:val="00BA30C6"/>
    <w:rsid w:val="00BA311A"/>
    <w:rsid w:val="00BA3570"/>
    <w:rsid w:val="00BA373F"/>
    <w:rsid w:val="00BA3F24"/>
    <w:rsid w:val="00BA440B"/>
    <w:rsid w:val="00BA4425"/>
    <w:rsid w:val="00BA47AA"/>
    <w:rsid w:val="00BA5102"/>
    <w:rsid w:val="00BA5325"/>
    <w:rsid w:val="00BA5418"/>
    <w:rsid w:val="00BA542B"/>
    <w:rsid w:val="00BA6017"/>
    <w:rsid w:val="00BA604B"/>
    <w:rsid w:val="00BA613A"/>
    <w:rsid w:val="00BA6421"/>
    <w:rsid w:val="00BA652C"/>
    <w:rsid w:val="00BA6A32"/>
    <w:rsid w:val="00BA6E51"/>
    <w:rsid w:val="00BA6F40"/>
    <w:rsid w:val="00BA706C"/>
    <w:rsid w:val="00BA7699"/>
    <w:rsid w:val="00BA773A"/>
    <w:rsid w:val="00BB0135"/>
    <w:rsid w:val="00BB0443"/>
    <w:rsid w:val="00BB0680"/>
    <w:rsid w:val="00BB14A0"/>
    <w:rsid w:val="00BB20A2"/>
    <w:rsid w:val="00BB21DD"/>
    <w:rsid w:val="00BB2296"/>
    <w:rsid w:val="00BB22EA"/>
    <w:rsid w:val="00BB28DD"/>
    <w:rsid w:val="00BB2AFD"/>
    <w:rsid w:val="00BB30C6"/>
    <w:rsid w:val="00BB3113"/>
    <w:rsid w:val="00BB316A"/>
    <w:rsid w:val="00BB3520"/>
    <w:rsid w:val="00BB3587"/>
    <w:rsid w:val="00BB3625"/>
    <w:rsid w:val="00BB3B45"/>
    <w:rsid w:val="00BB3B9E"/>
    <w:rsid w:val="00BB3BB5"/>
    <w:rsid w:val="00BB3BF3"/>
    <w:rsid w:val="00BB4118"/>
    <w:rsid w:val="00BB411D"/>
    <w:rsid w:val="00BB443C"/>
    <w:rsid w:val="00BB45FE"/>
    <w:rsid w:val="00BB492A"/>
    <w:rsid w:val="00BB4E90"/>
    <w:rsid w:val="00BB4F20"/>
    <w:rsid w:val="00BB5313"/>
    <w:rsid w:val="00BB56D6"/>
    <w:rsid w:val="00BB5983"/>
    <w:rsid w:val="00BB5AA5"/>
    <w:rsid w:val="00BB5CC1"/>
    <w:rsid w:val="00BB63B2"/>
    <w:rsid w:val="00BB63FD"/>
    <w:rsid w:val="00BB653A"/>
    <w:rsid w:val="00BB6B94"/>
    <w:rsid w:val="00BB6C00"/>
    <w:rsid w:val="00BB6DA5"/>
    <w:rsid w:val="00BB711C"/>
    <w:rsid w:val="00BB7531"/>
    <w:rsid w:val="00BB7B46"/>
    <w:rsid w:val="00BB7CAA"/>
    <w:rsid w:val="00BC0457"/>
    <w:rsid w:val="00BC0B8B"/>
    <w:rsid w:val="00BC0DFF"/>
    <w:rsid w:val="00BC136C"/>
    <w:rsid w:val="00BC1381"/>
    <w:rsid w:val="00BC1426"/>
    <w:rsid w:val="00BC1722"/>
    <w:rsid w:val="00BC186D"/>
    <w:rsid w:val="00BC2637"/>
    <w:rsid w:val="00BC27D4"/>
    <w:rsid w:val="00BC2CCD"/>
    <w:rsid w:val="00BC2DD8"/>
    <w:rsid w:val="00BC2FA8"/>
    <w:rsid w:val="00BC34DE"/>
    <w:rsid w:val="00BC359F"/>
    <w:rsid w:val="00BC3852"/>
    <w:rsid w:val="00BC3C24"/>
    <w:rsid w:val="00BC3DAC"/>
    <w:rsid w:val="00BC4040"/>
    <w:rsid w:val="00BC42A6"/>
    <w:rsid w:val="00BC42B0"/>
    <w:rsid w:val="00BC451D"/>
    <w:rsid w:val="00BC4725"/>
    <w:rsid w:val="00BC4D9A"/>
    <w:rsid w:val="00BC50C8"/>
    <w:rsid w:val="00BC5251"/>
    <w:rsid w:val="00BC5373"/>
    <w:rsid w:val="00BC56E1"/>
    <w:rsid w:val="00BC58F3"/>
    <w:rsid w:val="00BC5D55"/>
    <w:rsid w:val="00BC5DF8"/>
    <w:rsid w:val="00BC5FCE"/>
    <w:rsid w:val="00BC63F7"/>
    <w:rsid w:val="00BC647C"/>
    <w:rsid w:val="00BC648C"/>
    <w:rsid w:val="00BC6547"/>
    <w:rsid w:val="00BC6A0D"/>
    <w:rsid w:val="00BC6AD1"/>
    <w:rsid w:val="00BC6C48"/>
    <w:rsid w:val="00BC6D23"/>
    <w:rsid w:val="00BC6FAC"/>
    <w:rsid w:val="00BC6FF7"/>
    <w:rsid w:val="00BC7146"/>
    <w:rsid w:val="00BC7190"/>
    <w:rsid w:val="00BC72C3"/>
    <w:rsid w:val="00BC74C7"/>
    <w:rsid w:val="00BC7704"/>
    <w:rsid w:val="00BC7A2F"/>
    <w:rsid w:val="00BC7D22"/>
    <w:rsid w:val="00BC7D79"/>
    <w:rsid w:val="00BC7F4E"/>
    <w:rsid w:val="00BD0308"/>
    <w:rsid w:val="00BD0684"/>
    <w:rsid w:val="00BD0B57"/>
    <w:rsid w:val="00BD0B72"/>
    <w:rsid w:val="00BD0CDB"/>
    <w:rsid w:val="00BD0D97"/>
    <w:rsid w:val="00BD0DF0"/>
    <w:rsid w:val="00BD0E94"/>
    <w:rsid w:val="00BD0F78"/>
    <w:rsid w:val="00BD103D"/>
    <w:rsid w:val="00BD13FB"/>
    <w:rsid w:val="00BD16F1"/>
    <w:rsid w:val="00BD201B"/>
    <w:rsid w:val="00BD2243"/>
    <w:rsid w:val="00BD2A5D"/>
    <w:rsid w:val="00BD2B60"/>
    <w:rsid w:val="00BD30CB"/>
    <w:rsid w:val="00BD3585"/>
    <w:rsid w:val="00BD3B3F"/>
    <w:rsid w:val="00BD40EC"/>
    <w:rsid w:val="00BD4167"/>
    <w:rsid w:val="00BD4A24"/>
    <w:rsid w:val="00BD4A69"/>
    <w:rsid w:val="00BD4D8F"/>
    <w:rsid w:val="00BD4E22"/>
    <w:rsid w:val="00BD4E90"/>
    <w:rsid w:val="00BD4EF8"/>
    <w:rsid w:val="00BD50CF"/>
    <w:rsid w:val="00BD521F"/>
    <w:rsid w:val="00BD55B0"/>
    <w:rsid w:val="00BD5B7D"/>
    <w:rsid w:val="00BD5F51"/>
    <w:rsid w:val="00BD6503"/>
    <w:rsid w:val="00BD6814"/>
    <w:rsid w:val="00BD6916"/>
    <w:rsid w:val="00BD7169"/>
    <w:rsid w:val="00BD74E4"/>
    <w:rsid w:val="00BD767A"/>
    <w:rsid w:val="00BD77FB"/>
    <w:rsid w:val="00BD7BFC"/>
    <w:rsid w:val="00BD7E26"/>
    <w:rsid w:val="00BD7E5E"/>
    <w:rsid w:val="00BE027D"/>
    <w:rsid w:val="00BE0805"/>
    <w:rsid w:val="00BE0AFA"/>
    <w:rsid w:val="00BE168E"/>
    <w:rsid w:val="00BE16A2"/>
    <w:rsid w:val="00BE177D"/>
    <w:rsid w:val="00BE1CAA"/>
    <w:rsid w:val="00BE1CB5"/>
    <w:rsid w:val="00BE1D05"/>
    <w:rsid w:val="00BE2351"/>
    <w:rsid w:val="00BE2550"/>
    <w:rsid w:val="00BE2746"/>
    <w:rsid w:val="00BE28C5"/>
    <w:rsid w:val="00BE28DF"/>
    <w:rsid w:val="00BE2B49"/>
    <w:rsid w:val="00BE2BEC"/>
    <w:rsid w:val="00BE372F"/>
    <w:rsid w:val="00BE386E"/>
    <w:rsid w:val="00BE3E55"/>
    <w:rsid w:val="00BE4088"/>
    <w:rsid w:val="00BE4127"/>
    <w:rsid w:val="00BE4251"/>
    <w:rsid w:val="00BE43AF"/>
    <w:rsid w:val="00BE4570"/>
    <w:rsid w:val="00BE4E0F"/>
    <w:rsid w:val="00BE4E33"/>
    <w:rsid w:val="00BE5054"/>
    <w:rsid w:val="00BE5133"/>
    <w:rsid w:val="00BE5461"/>
    <w:rsid w:val="00BE56D9"/>
    <w:rsid w:val="00BE5865"/>
    <w:rsid w:val="00BE5EA5"/>
    <w:rsid w:val="00BE602D"/>
    <w:rsid w:val="00BE633F"/>
    <w:rsid w:val="00BE6740"/>
    <w:rsid w:val="00BE6A20"/>
    <w:rsid w:val="00BE6C3A"/>
    <w:rsid w:val="00BE6C58"/>
    <w:rsid w:val="00BE7135"/>
    <w:rsid w:val="00BE71CC"/>
    <w:rsid w:val="00BE76E1"/>
    <w:rsid w:val="00BE7783"/>
    <w:rsid w:val="00BF01A8"/>
    <w:rsid w:val="00BF036E"/>
    <w:rsid w:val="00BF04CB"/>
    <w:rsid w:val="00BF09ED"/>
    <w:rsid w:val="00BF0BB7"/>
    <w:rsid w:val="00BF0D0E"/>
    <w:rsid w:val="00BF0D9A"/>
    <w:rsid w:val="00BF0FFD"/>
    <w:rsid w:val="00BF12C7"/>
    <w:rsid w:val="00BF13A2"/>
    <w:rsid w:val="00BF15EF"/>
    <w:rsid w:val="00BF1E24"/>
    <w:rsid w:val="00BF219A"/>
    <w:rsid w:val="00BF228E"/>
    <w:rsid w:val="00BF2326"/>
    <w:rsid w:val="00BF2402"/>
    <w:rsid w:val="00BF24DC"/>
    <w:rsid w:val="00BF26D1"/>
    <w:rsid w:val="00BF2DE0"/>
    <w:rsid w:val="00BF2EAC"/>
    <w:rsid w:val="00BF2F02"/>
    <w:rsid w:val="00BF2F83"/>
    <w:rsid w:val="00BF2FB9"/>
    <w:rsid w:val="00BF3491"/>
    <w:rsid w:val="00BF3626"/>
    <w:rsid w:val="00BF366F"/>
    <w:rsid w:val="00BF3FBE"/>
    <w:rsid w:val="00BF44CE"/>
    <w:rsid w:val="00BF44E0"/>
    <w:rsid w:val="00BF450B"/>
    <w:rsid w:val="00BF4726"/>
    <w:rsid w:val="00BF487C"/>
    <w:rsid w:val="00BF499F"/>
    <w:rsid w:val="00BF527C"/>
    <w:rsid w:val="00BF52A5"/>
    <w:rsid w:val="00BF5334"/>
    <w:rsid w:val="00BF5791"/>
    <w:rsid w:val="00BF599B"/>
    <w:rsid w:val="00BF5F8F"/>
    <w:rsid w:val="00BF6384"/>
    <w:rsid w:val="00BF6416"/>
    <w:rsid w:val="00BF68DA"/>
    <w:rsid w:val="00BF7119"/>
    <w:rsid w:val="00BF758E"/>
    <w:rsid w:val="00BF789A"/>
    <w:rsid w:val="00BF7964"/>
    <w:rsid w:val="00BF79DE"/>
    <w:rsid w:val="00C002CD"/>
    <w:rsid w:val="00C0040C"/>
    <w:rsid w:val="00C00690"/>
    <w:rsid w:val="00C00C18"/>
    <w:rsid w:val="00C0157D"/>
    <w:rsid w:val="00C019F4"/>
    <w:rsid w:val="00C01A9A"/>
    <w:rsid w:val="00C01F3F"/>
    <w:rsid w:val="00C01FAA"/>
    <w:rsid w:val="00C0214F"/>
    <w:rsid w:val="00C0215A"/>
    <w:rsid w:val="00C02261"/>
    <w:rsid w:val="00C02491"/>
    <w:rsid w:val="00C025DC"/>
    <w:rsid w:val="00C025F9"/>
    <w:rsid w:val="00C0286A"/>
    <w:rsid w:val="00C02B4D"/>
    <w:rsid w:val="00C02C4E"/>
    <w:rsid w:val="00C03127"/>
    <w:rsid w:val="00C0349F"/>
    <w:rsid w:val="00C034B5"/>
    <w:rsid w:val="00C03953"/>
    <w:rsid w:val="00C03EA9"/>
    <w:rsid w:val="00C0437E"/>
    <w:rsid w:val="00C04737"/>
    <w:rsid w:val="00C04888"/>
    <w:rsid w:val="00C04ADF"/>
    <w:rsid w:val="00C04D7E"/>
    <w:rsid w:val="00C04E82"/>
    <w:rsid w:val="00C04EE5"/>
    <w:rsid w:val="00C050FA"/>
    <w:rsid w:val="00C05607"/>
    <w:rsid w:val="00C0583E"/>
    <w:rsid w:val="00C05B95"/>
    <w:rsid w:val="00C06067"/>
    <w:rsid w:val="00C065A6"/>
    <w:rsid w:val="00C06A8F"/>
    <w:rsid w:val="00C06BDE"/>
    <w:rsid w:val="00C0767A"/>
    <w:rsid w:val="00C078DD"/>
    <w:rsid w:val="00C07B20"/>
    <w:rsid w:val="00C100C5"/>
    <w:rsid w:val="00C101A0"/>
    <w:rsid w:val="00C103BA"/>
    <w:rsid w:val="00C109B9"/>
    <w:rsid w:val="00C10AEF"/>
    <w:rsid w:val="00C10E23"/>
    <w:rsid w:val="00C1119A"/>
    <w:rsid w:val="00C11930"/>
    <w:rsid w:val="00C11C42"/>
    <w:rsid w:val="00C11E03"/>
    <w:rsid w:val="00C126C7"/>
    <w:rsid w:val="00C12DE7"/>
    <w:rsid w:val="00C13003"/>
    <w:rsid w:val="00C1317D"/>
    <w:rsid w:val="00C1375E"/>
    <w:rsid w:val="00C139E8"/>
    <w:rsid w:val="00C13B75"/>
    <w:rsid w:val="00C13F22"/>
    <w:rsid w:val="00C140F3"/>
    <w:rsid w:val="00C1416E"/>
    <w:rsid w:val="00C14916"/>
    <w:rsid w:val="00C1498B"/>
    <w:rsid w:val="00C149FC"/>
    <w:rsid w:val="00C14B3C"/>
    <w:rsid w:val="00C14E8A"/>
    <w:rsid w:val="00C15BFC"/>
    <w:rsid w:val="00C15C84"/>
    <w:rsid w:val="00C15DCD"/>
    <w:rsid w:val="00C160DD"/>
    <w:rsid w:val="00C1653E"/>
    <w:rsid w:val="00C16B54"/>
    <w:rsid w:val="00C16C53"/>
    <w:rsid w:val="00C1713C"/>
    <w:rsid w:val="00C172AD"/>
    <w:rsid w:val="00C17583"/>
    <w:rsid w:val="00C17589"/>
    <w:rsid w:val="00C17635"/>
    <w:rsid w:val="00C17BDD"/>
    <w:rsid w:val="00C17F4E"/>
    <w:rsid w:val="00C201BD"/>
    <w:rsid w:val="00C2071C"/>
    <w:rsid w:val="00C20988"/>
    <w:rsid w:val="00C20AAA"/>
    <w:rsid w:val="00C20BB4"/>
    <w:rsid w:val="00C212D7"/>
    <w:rsid w:val="00C212E3"/>
    <w:rsid w:val="00C2145A"/>
    <w:rsid w:val="00C21820"/>
    <w:rsid w:val="00C21AA9"/>
    <w:rsid w:val="00C21C76"/>
    <w:rsid w:val="00C21F6F"/>
    <w:rsid w:val="00C228C9"/>
    <w:rsid w:val="00C22963"/>
    <w:rsid w:val="00C2329D"/>
    <w:rsid w:val="00C23329"/>
    <w:rsid w:val="00C239E6"/>
    <w:rsid w:val="00C24071"/>
    <w:rsid w:val="00C2442B"/>
    <w:rsid w:val="00C2494E"/>
    <w:rsid w:val="00C24DD4"/>
    <w:rsid w:val="00C24EA5"/>
    <w:rsid w:val="00C24EBB"/>
    <w:rsid w:val="00C25080"/>
    <w:rsid w:val="00C259FF"/>
    <w:rsid w:val="00C25A1A"/>
    <w:rsid w:val="00C25E6E"/>
    <w:rsid w:val="00C26093"/>
    <w:rsid w:val="00C262C1"/>
    <w:rsid w:val="00C26586"/>
    <w:rsid w:val="00C26D18"/>
    <w:rsid w:val="00C27105"/>
    <w:rsid w:val="00C27478"/>
    <w:rsid w:val="00C27567"/>
    <w:rsid w:val="00C27AFE"/>
    <w:rsid w:val="00C30281"/>
    <w:rsid w:val="00C30360"/>
    <w:rsid w:val="00C306EA"/>
    <w:rsid w:val="00C30A7C"/>
    <w:rsid w:val="00C30D1F"/>
    <w:rsid w:val="00C30D59"/>
    <w:rsid w:val="00C30D82"/>
    <w:rsid w:val="00C30DE7"/>
    <w:rsid w:val="00C30EEC"/>
    <w:rsid w:val="00C3100E"/>
    <w:rsid w:val="00C31537"/>
    <w:rsid w:val="00C31540"/>
    <w:rsid w:val="00C31E23"/>
    <w:rsid w:val="00C31FC8"/>
    <w:rsid w:val="00C32397"/>
    <w:rsid w:val="00C324CB"/>
    <w:rsid w:val="00C329A7"/>
    <w:rsid w:val="00C329D0"/>
    <w:rsid w:val="00C32A32"/>
    <w:rsid w:val="00C32A70"/>
    <w:rsid w:val="00C32A9A"/>
    <w:rsid w:val="00C32E85"/>
    <w:rsid w:val="00C3336D"/>
    <w:rsid w:val="00C3367A"/>
    <w:rsid w:val="00C34075"/>
    <w:rsid w:val="00C34756"/>
    <w:rsid w:val="00C348A1"/>
    <w:rsid w:val="00C34AD2"/>
    <w:rsid w:val="00C34BD5"/>
    <w:rsid w:val="00C34C1B"/>
    <w:rsid w:val="00C34F5B"/>
    <w:rsid w:val="00C35131"/>
    <w:rsid w:val="00C353C2"/>
    <w:rsid w:val="00C354FE"/>
    <w:rsid w:val="00C35AD9"/>
    <w:rsid w:val="00C35AFC"/>
    <w:rsid w:val="00C35F60"/>
    <w:rsid w:val="00C360F6"/>
    <w:rsid w:val="00C360F7"/>
    <w:rsid w:val="00C365C5"/>
    <w:rsid w:val="00C366E2"/>
    <w:rsid w:val="00C37035"/>
    <w:rsid w:val="00C375B6"/>
    <w:rsid w:val="00C3772B"/>
    <w:rsid w:val="00C377E7"/>
    <w:rsid w:val="00C378D4"/>
    <w:rsid w:val="00C379EA"/>
    <w:rsid w:val="00C37AA5"/>
    <w:rsid w:val="00C37AE5"/>
    <w:rsid w:val="00C37B3C"/>
    <w:rsid w:val="00C4041F"/>
    <w:rsid w:val="00C404D2"/>
    <w:rsid w:val="00C40BB4"/>
    <w:rsid w:val="00C40C6F"/>
    <w:rsid w:val="00C40D81"/>
    <w:rsid w:val="00C40F7C"/>
    <w:rsid w:val="00C4114D"/>
    <w:rsid w:val="00C412A1"/>
    <w:rsid w:val="00C4157A"/>
    <w:rsid w:val="00C4193C"/>
    <w:rsid w:val="00C41B97"/>
    <w:rsid w:val="00C41D47"/>
    <w:rsid w:val="00C41F24"/>
    <w:rsid w:val="00C41FD0"/>
    <w:rsid w:val="00C4331D"/>
    <w:rsid w:val="00C433EC"/>
    <w:rsid w:val="00C4340F"/>
    <w:rsid w:val="00C438DF"/>
    <w:rsid w:val="00C43A10"/>
    <w:rsid w:val="00C43E2F"/>
    <w:rsid w:val="00C44000"/>
    <w:rsid w:val="00C4419F"/>
    <w:rsid w:val="00C448EC"/>
    <w:rsid w:val="00C44B22"/>
    <w:rsid w:val="00C45068"/>
    <w:rsid w:val="00C4530B"/>
    <w:rsid w:val="00C4553E"/>
    <w:rsid w:val="00C456D4"/>
    <w:rsid w:val="00C456E8"/>
    <w:rsid w:val="00C45A0A"/>
    <w:rsid w:val="00C45DCE"/>
    <w:rsid w:val="00C45F52"/>
    <w:rsid w:val="00C46195"/>
    <w:rsid w:val="00C4625B"/>
    <w:rsid w:val="00C46AB3"/>
    <w:rsid w:val="00C46DD0"/>
    <w:rsid w:val="00C4733F"/>
    <w:rsid w:val="00C47840"/>
    <w:rsid w:val="00C47A9B"/>
    <w:rsid w:val="00C5176A"/>
    <w:rsid w:val="00C51836"/>
    <w:rsid w:val="00C51BCF"/>
    <w:rsid w:val="00C51D7D"/>
    <w:rsid w:val="00C51DD4"/>
    <w:rsid w:val="00C51F81"/>
    <w:rsid w:val="00C525B5"/>
    <w:rsid w:val="00C52860"/>
    <w:rsid w:val="00C52A1C"/>
    <w:rsid w:val="00C52DFC"/>
    <w:rsid w:val="00C52ED4"/>
    <w:rsid w:val="00C53023"/>
    <w:rsid w:val="00C531A6"/>
    <w:rsid w:val="00C533A7"/>
    <w:rsid w:val="00C53622"/>
    <w:rsid w:val="00C5371E"/>
    <w:rsid w:val="00C5395F"/>
    <w:rsid w:val="00C53BE1"/>
    <w:rsid w:val="00C53CBB"/>
    <w:rsid w:val="00C53EB9"/>
    <w:rsid w:val="00C53F59"/>
    <w:rsid w:val="00C5403C"/>
    <w:rsid w:val="00C54960"/>
    <w:rsid w:val="00C550B5"/>
    <w:rsid w:val="00C55A00"/>
    <w:rsid w:val="00C55F53"/>
    <w:rsid w:val="00C55F66"/>
    <w:rsid w:val="00C55FA6"/>
    <w:rsid w:val="00C56078"/>
    <w:rsid w:val="00C5607C"/>
    <w:rsid w:val="00C56144"/>
    <w:rsid w:val="00C562FE"/>
    <w:rsid w:val="00C56B82"/>
    <w:rsid w:val="00C56FCE"/>
    <w:rsid w:val="00C571CC"/>
    <w:rsid w:val="00C57596"/>
    <w:rsid w:val="00C57847"/>
    <w:rsid w:val="00C57D6B"/>
    <w:rsid w:val="00C600F1"/>
    <w:rsid w:val="00C6094F"/>
    <w:rsid w:val="00C60F54"/>
    <w:rsid w:val="00C611D6"/>
    <w:rsid w:val="00C616CC"/>
    <w:rsid w:val="00C61AA3"/>
    <w:rsid w:val="00C61B51"/>
    <w:rsid w:val="00C61E30"/>
    <w:rsid w:val="00C61FE4"/>
    <w:rsid w:val="00C6240C"/>
    <w:rsid w:val="00C62936"/>
    <w:rsid w:val="00C62BA5"/>
    <w:rsid w:val="00C635BC"/>
    <w:rsid w:val="00C636A1"/>
    <w:rsid w:val="00C63A31"/>
    <w:rsid w:val="00C63B18"/>
    <w:rsid w:val="00C63F11"/>
    <w:rsid w:val="00C64204"/>
    <w:rsid w:val="00C64544"/>
    <w:rsid w:val="00C646ED"/>
    <w:rsid w:val="00C64895"/>
    <w:rsid w:val="00C649A3"/>
    <w:rsid w:val="00C64DA8"/>
    <w:rsid w:val="00C64F4C"/>
    <w:rsid w:val="00C654A0"/>
    <w:rsid w:val="00C654D7"/>
    <w:rsid w:val="00C65809"/>
    <w:rsid w:val="00C6586A"/>
    <w:rsid w:val="00C65B07"/>
    <w:rsid w:val="00C65D2D"/>
    <w:rsid w:val="00C65FEB"/>
    <w:rsid w:val="00C66096"/>
    <w:rsid w:val="00C661DC"/>
    <w:rsid w:val="00C6688B"/>
    <w:rsid w:val="00C668E9"/>
    <w:rsid w:val="00C670DE"/>
    <w:rsid w:val="00C67290"/>
    <w:rsid w:val="00C67439"/>
    <w:rsid w:val="00C6750D"/>
    <w:rsid w:val="00C67522"/>
    <w:rsid w:val="00C6782F"/>
    <w:rsid w:val="00C67FE5"/>
    <w:rsid w:val="00C70009"/>
    <w:rsid w:val="00C70075"/>
    <w:rsid w:val="00C7017E"/>
    <w:rsid w:val="00C7024E"/>
    <w:rsid w:val="00C7038F"/>
    <w:rsid w:val="00C705ED"/>
    <w:rsid w:val="00C70762"/>
    <w:rsid w:val="00C710C1"/>
    <w:rsid w:val="00C712E4"/>
    <w:rsid w:val="00C715D2"/>
    <w:rsid w:val="00C719B6"/>
    <w:rsid w:val="00C71A70"/>
    <w:rsid w:val="00C71AFE"/>
    <w:rsid w:val="00C71E3E"/>
    <w:rsid w:val="00C71E5B"/>
    <w:rsid w:val="00C722F6"/>
    <w:rsid w:val="00C72382"/>
    <w:rsid w:val="00C72503"/>
    <w:rsid w:val="00C726D0"/>
    <w:rsid w:val="00C72C28"/>
    <w:rsid w:val="00C72CFA"/>
    <w:rsid w:val="00C72DE7"/>
    <w:rsid w:val="00C72E35"/>
    <w:rsid w:val="00C72F6D"/>
    <w:rsid w:val="00C731E7"/>
    <w:rsid w:val="00C73854"/>
    <w:rsid w:val="00C74002"/>
    <w:rsid w:val="00C743A4"/>
    <w:rsid w:val="00C749FD"/>
    <w:rsid w:val="00C74BF9"/>
    <w:rsid w:val="00C755C7"/>
    <w:rsid w:val="00C75653"/>
    <w:rsid w:val="00C75669"/>
    <w:rsid w:val="00C756DB"/>
    <w:rsid w:val="00C757B7"/>
    <w:rsid w:val="00C75A10"/>
    <w:rsid w:val="00C75AB0"/>
    <w:rsid w:val="00C76340"/>
    <w:rsid w:val="00C766FE"/>
    <w:rsid w:val="00C76920"/>
    <w:rsid w:val="00C76A23"/>
    <w:rsid w:val="00C76CA7"/>
    <w:rsid w:val="00C76D19"/>
    <w:rsid w:val="00C770D6"/>
    <w:rsid w:val="00C7736F"/>
    <w:rsid w:val="00C77447"/>
    <w:rsid w:val="00C774C1"/>
    <w:rsid w:val="00C801AE"/>
    <w:rsid w:val="00C8053D"/>
    <w:rsid w:val="00C8068F"/>
    <w:rsid w:val="00C80799"/>
    <w:rsid w:val="00C80860"/>
    <w:rsid w:val="00C80A0F"/>
    <w:rsid w:val="00C80D51"/>
    <w:rsid w:val="00C80D7C"/>
    <w:rsid w:val="00C810C4"/>
    <w:rsid w:val="00C811BA"/>
    <w:rsid w:val="00C81439"/>
    <w:rsid w:val="00C81AD5"/>
    <w:rsid w:val="00C81B98"/>
    <w:rsid w:val="00C81C21"/>
    <w:rsid w:val="00C81E01"/>
    <w:rsid w:val="00C81F92"/>
    <w:rsid w:val="00C82176"/>
    <w:rsid w:val="00C8247E"/>
    <w:rsid w:val="00C828E9"/>
    <w:rsid w:val="00C828F0"/>
    <w:rsid w:val="00C829A1"/>
    <w:rsid w:val="00C82C05"/>
    <w:rsid w:val="00C82D7C"/>
    <w:rsid w:val="00C831B6"/>
    <w:rsid w:val="00C835F9"/>
    <w:rsid w:val="00C836EB"/>
    <w:rsid w:val="00C8378B"/>
    <w:rsid w:val="00C838A4"/>
    <w:rsid w:val="00C83B39"/>
    <w:rsid w:val="00C84987"/>
    <w:rsid w:val="00C84C82"/>
    <w:rsid w:val="00C84CB8"/>
    <w:rsid w:val="00C84F36"/>
    <w:rsid w:val="00C85236"/>
    <w:rsid w:val="00C852AD"/>
    <w:rsid w:val="00C8547F"/>
    <w:rsid w:val="00C859B4"/>
    <w:rsid w:val="00C85E78"/>
    <w:rsid w:val="00C85ED3"/>
    <w:rsid w:val="00C865DF"/>
    <w:rsid w:val="00C86B4D"/>
    <w:rsid w:val="00C86FD8"/>
    <w:rsid w:val="00C87191"/>
    <w:rsid w:val="00C873DA"/>
    <w:rsid w:val="00C87972"/>
    <w:rsid w:val="00C87B8A"/>
    <w:rsid w:val="00C87CFB"/>
    <w:rsid w:val="00C87DCB"/>
    <w:rsid w:val="00C904A4"/>
    <w:rsid w:val="00C90C6C"/>
    <w:rsid w:val="00C90D0C"/>
    <w:rsid w:val="00C91280"/>
    <w:rsid w:val="00C917B6"/>
    <w:rsid w:val="00C918C2"/>
    <w:rsid w:val="00C9198E"/>
    <w:rsid w:val="00C9199A"/>
    <w:rsid w:val="00C91F2D"/>
    <w:rsid w:val="00C921FE"/>
    <w:rsid w:val="00C922D3"/>
    <w:rsid w:val="00C922DA"/>
    <w:rsid w:val="00C9241B"/>
    <w:rsid w:val="00C9246A"/>
    <w:rsid w:val="00C92488"/>
    <w:rsid w:val="00C9282C"/>
    <w:rsid w:val="00C92996"/>
    <w:rsid w:val="00C92E0F"/>
    <w:rsid w:val="00C93468"/>
    <w:rsid w:val="00C93AE2"/>
    <w:rsid w:val="00C93ECB"/>
    <w:rsid w:val="00C93FEE"/>
    <w:rsid w:val="00C947CB"/>
    <w:rsid w:val="00C94A6F"/>
    <w:rsid w:val="00C94CEE"/>
    <w:rsid w:val="00C94D81"/>
    <w:rsid w:val="00C951EF"/>
    <w:rsid w:val="00C9524B"/>
    <w:rsid w:val="00C95403"/>
    <w:rsid w:val="00C954B8"/>
    <w:rsid w:val="00C954E1"/>
    <w:rsid w:val="00C9575E"/>
    <w:rsid w:val="00C9589F"/>
    <w:rsid w:val="00C95A2D"/>
    <w:rsid w:val="00C96334"/>
    <w:rsid w:val="00C9640D"/>
    <w:rsid w:val="00C96441"/>
    <w:rsid w:val="00C96977"/>
    <w:rsid w:val="00C96CB4"/>
    <w:rsid w:val="00C97188"/>
    <w:rsid w:val="00C97268"/>
    <w:rsid w:val="00CA01AB"/>
    <w:rsid w:val="00CA0478"/>
    <w:rsid w:val="00CA07B8"/>
    <w:rsid w:val="00CA0DDD"/>
    <w:rsid w:val="00CA107C"/>
    <w:rsid w:val="00CA13D8"/>
    <w:rsid w:val="00CA165C"/>
    <w:rsid w:val="00CA2728"/>
    <w:rsid w:val="00CA2BB8"/>
    <w:rsid w:val="00CA2C61"/>
    <w:rsid w:val="00CA2EA7"/>
    <w:rsid w:val="00CA35B8"/>
    <w:rsid w:val="00CA375F"/>
    <w:rsid w:val="00CA3A46"/>
    <w:rsid w:val="00CA3B1B"/>
    <w:rsid w:val="00CA43C8"/>
    <w:rsid w:val="00CA45A9"/>
    <w:rsid w:val="00CA4F3E"/>
    <w:rsid w:val="00CA4F80"/>
    <w:rsid w:val="00CA5013"/>
    <w:rsid w:val="00CA51A4"/>
    <w:rsid w:val="00CA52DD"/>
    <w:rsid w:val="00CA539A"/>
    <w:rsid w:val="00CA5905"/>
    <w:rsid w:val="00CA5A3E"/>
    <w:rsid w:val="00CA5AA5"/>
    <w:rsid w:val="00CA5B45"/>
    <w:rsid w:val="00CA5B8E"/>
    <w:rsid w:val="00CA5E4E"/>
    <w:rsid w:val="00CA62DF"/>
    <w:rsid w:val="00CA6A90"/>
    <w:rsid w:val="00CA70BC"/>
    <w:rsid w:val="00CA73F1"/>
    <w:rsid w:val="00CA74B5"/>
    <w:rsid w:val="00CA769D"/>
    <w:rsid w:val="00CB0153"/>
    <w:rsid w:val="00CB08CF"/>
    <w:rsid w:val="00CB0B31"/>
    <w:rsid w:val="00CB0CD8"/>
    <w:rsid w:val="00CB0F0C"/>
    <w:rsid w:val="00CB1609"/>
    <w:rsid w:val="00CB17BF"/>
    <w:rsid w:val="00CB1828"/>
    <w:rsid w:val="00CB19BA"/>
    <w:rsid w:val="00CB19D9"/>
    <w:rsid w:val="00CB1D23"/>
    <w:rsid w:val="00CB2125"/>
    <w:rsid w:val="00CB22B9"/>
    <w:rsid w:val="00CB256E"/>
    <w:rsid w:val="00CB2640"/>
    <w:rsid w:val="00CB2733"/>
    <w:rsid w:val="00CB28E5"/>
    <w:rsid w:val="00CB2B71"/>
    <w:rsid w:val="00CB2BD8"/>
    <w:rsid w:val="00CB2E65"/>
    <w:rsid w:val="00CB35D8"/>
    <w:rsid w:val="00CB39C5"/>
    <w:rsid w:val="00CB3E8C"/>
    <w:rsid w:val="00CB419B"/>
    <w:rsid w:val="00CB420E"/>
    <w:rsid w:val="00CB4801"/>
    <w:rsid w:val="00CB4895"/>
    <w:rsid w:val="00CB4A7F"/>
    <w:rsid w:val="00CB4BC1"/>
    <w:rsid w:val="00CB4D2E"/>
    <w:rsid w:val="00CB4E38"/>
    <w:rsid w:val="00CB5060"/>
    <w:rsid w:val="00CB527F"/>
    <w:rsid w:val="00CB5511"/>
    <w:rsid w:val="00CB5520"/>
    <w:rsid w:val="00CB582C"/>
    <w:rsid w:val="00CB58AB"/>
    <w:rsid w:val="00CB5912"/>
    <w:rsid w:val="00CB5913"/>
    <w:rsid w:val="00CB598E"/>
    <w:rsid w:val="00CB5B8F"/>
    <w:rsid w:val="00CB5ED0"/>
    <w:rsid w:val="00CB6B84"/>
    <w:rsid w:val="00CB791C"/>
    <w:rsid w:val="00CB7F7E"/>
    <w:rsid w:val="00CC0362"/>
    <w:rsid w:val="00CC0C85"/>
    <w:rsid w:val="00CC0F93"/>
    <w:rsid w:val="00CC1406"/>
    <w:rsid w:val="00CC15DC"/>
    <w:rsid w:val="00CC1713"/>
    <w:rsid w:val="00CC1CF5"/>
    <w:rsid w:val="00CC1EEC"/>
    <w:rsid w:val="00CC2036"/>
    <w:rsid w:val="00CC299B"/>
    <w:rsid w:val="00CC2A3D"/>
    <w:rsid w:val="00CC2DE3"/>
    <w:rsid w:val="00CC2E9A"/>
    <w:rsid w:val="00CC303A"/>
    <w:rsid w:val="00CC31B6"/>
    <w:rsid w:val="00CC3205"/>
    <w:rsid w:val="00CC32D4"/>
    <w:rsid w:val="00CC33A8"/>
    <w:rsid w:val="00CC33B0"/>
    <w:rsid w:val="00CC3523"/>
    <w:rsid w:val="00CC36B2"/>
    <w:rsid w:val="00CC4295"/>
    <w:rsid w:val="00CC4337"/>
    <w:rsid w:val="00CC4585"/>
    <w:rsid w:val="00CC46D6"/>
    <w:rsid w:val="00CC4939"/>
    <w:rsid w:val="00CC4B50"/>
    <w:rsid w:val="00CC5141"/>
    <w:rsid w:val="00CC51C9"/>
    <w:rsid w:val="00CC5574"/>
    <w:rsid w:val="00CC5C72"/>
    <w:rsid w:val="00CC5D48"/>
    <w:rsid w:val="00CC5D64"/>
    <w:rsid w:val="00CC5DA9"/>
    <w:rsid w:val="00CC6070"/>
    <w:rsid w:val="00CC6158"/>
    <w:rsid w:val="00CC61D6"/>
    <w:rsid w:val="00CC63C6"/>
    <w:rsid w:val="00CC663B"/>
    <w:rsid w:val="00CC67F3"/>
    <w:rsid w:val="00CC6E0E"/>
    <w:rsid w:val="00CC6E89"/>
    <w:rsid w:val="00CC6F79"/>
    <w:rsid w:val="00CC6F7C"/>
    <w:rsid w:val="00CC707C"/>
    <w:rsid w:val="00CC7364"/>
    <w:rsid w:val="00CC751F"/>
    <w:rsid w:val="00CC76A1"/>
    <w:rsid w:val="00CC791A"/>
    <w:rsid w:val="00CD009F"/>
    <w:rsid w:val="00CD0107"/>
    <w:rsid w:val="00CD01D1"/>
    <w:rsid w:val="00CD02DD"/>
    <w:rsid w:val="00CD0545"/>
    <w:rsid w:val="00CD0BE8"/>
    <w:rsid w:val="00CD110D"/>
    <w:rsid w:val="00CD16FB"/>
    <w:rsid w:val="00CD198B"/>
    <w:rsid w:val="00CD1E91"/>
    <w:rsid w:val="00CD1FCC"/>
    <w:rsid w:val="00CD20FB"/>
    <w:rsid w:val="00CD2364"/>
    <w:rsid w:val="00CD2396"/>
    <w:rsid w:val="00CD26DB"/>
    <w:rsid w:val="00CD2886"/>
    <w:rsid w:val="00CD3595"/>
    <w:rsid w:val="00CD3A60"/>
    <w:rsid w:val="00CD3BC1"/>
    <w:rsid w:val="00CD3E59"/>
    <w:rsid w:val="00CD409E"/>
    <w:rsid w:val="00CD482C"/>
    <w:rsid w:val="00CD4D8B"/>
    <w:rsid w:val="00CD50E1"/>
    <w:rsid w:val="00CD53D5"/>
    <w:rsid w:val="00CD555F"/>
    <w:rsid w:val="00CD5650"/>
    <w:rsid w:val="00CD57BB"/>
    <w:rsid w:val="00CD59B8"/>
    <w:rsid w:val="00CD5AC7"/>
    <w:rsid w:val="00CD655D"/>
    <w:rsid w:val="00CD6578"/>
    <w:rsid w:val="00CD67A6"/>
    <w:rsid w:val="00CD68A3"/>
    <w:rsid w:val="00CD6968"/>
    <w:rsid w:val="00CD6B02"/>
    <w:rsid w:val="00CD6C7B"/>
    <w:rsid w:val="00CD6ED4"/>
    <w:rsid w:val="00CD6FF1"/>
    <w:rsid w:val="00CD7261"/>
    <w:rsid w:val="00CD7682"/>
    <w:rsid w:val="00CD7909"/>
    <w:rsid w:val="00CD79C7"/>
    <w:rsid w:val="00CD7A42"/>
    <w:rsid w:val="00CD7C2B"/>
    <w:rsid w:val="00CD7CEA"/>
    <w:rsid w:val="00CD7DFA"/>
    <w:rsid w:val="00CE03D8"/>
    <w:rsid w:val="00CE0677"/>
    <w:rsid w:val="00CE073A"/>
    <w:rsid w:val="00CE077A"/>
    <w:rsid w:val="00CE0878"/>
    <w:rsid w:val="00CE0A85"/>
    <w:rsid w:val="00CE1417"/>
    <w:rsid w:val="00CE1422"/>
    <w:rsid w:val="00CE169C"/>
    <w:rsid w:val="00CE170B"/>
    <w:rsid w:val="00CE18F2"/>
    <w:rsid w:val="00CE1929"/>
    <w:rsid w:val="00CE1B2D"/>
    <w:rsid w:val="00CE1D1A"/>
    <w:rsid w:val="00CE2540"/>
    <w:rsid w:val="00CE25A8"/>
    <w:rsid w:val="00CE2C0A"/>
    <w:rsid w:val="00CE2D06"/>
    <w:rsid w:val="00CE37D9"/>
    <w:rsid w:val="00CE3C30"/>
    <w:rsid w:val="00CE3D89"/>
    <w:rsid w:val="00CE4003"/>
    <w:rsid w:val="00CE40E1"/>
    <w:rsid w:val="00CE4675"/>
    <w:rsid w:val="00CE4CDF"/>
    <w:rsid w:val="00CE5B51"/>
    <w:rsid w:val="00CE5BA4"/>
    <w:rsid w:val="00CE5CFC"/>
    <w:rsid w:val="00CE5DCE"/>
    <w:rsid w:val="00CE5DE2"/>
    <w:rsid w:val="00CE632E"/>
    <w:rsid w:val="00CE658F"/>
    <w:rsid w:val="00CE67E3"/>
    <w:rsid w:val="00CE6D85"/>
    <w:rsid w:val="00CE6EFC"/>
    <w:rsid w:val="00CE7236"/>
    <w:rsid w:val="00CE72BA"/>
    <w:rsid w:val="00CE7631"/>
    <w:rsid w:val="00CE773C"/>
    <w:rsid w:val="00CE78BE"/>
    <w:rsid w:val="00CE7F3A"/>
    <w:rsid w:val="00CF008F"/>
    <w:rsid w:val="00CF0278"/>
    <w:rsid w:val="00CF0D7D"/>
    <w:rsid w:val="00CF10CE"/>
    <w:rsid w:val="00CF14C0"/>
    <w:rsid w:val="00CF157B"/>
    <w:rsid w:val="00CF1FA4"/>
    <w:rsid w:val="00CF220B"/>
    <w:rsid w:val="00CF22E4"/>
    <w:rsid w:val="00CF2563"/>
    <w:rsid w:val="00CF26CD"/>
    <w:rsid w:val="00CF2B80"/>
    <w:rsid w:val="00CF2D61"/>
    <w:rsid w:val="00CF301A"/>
    <w:rsid w:val="00CF30D9"/>
    <w:rsid w:val="00CF3244"/>
    <w:rsid w:val="00CF32F8"/>
    <w:rsid w:val="00CF3680"/>
    <w:rsid w:val="00CF3F26"/>
    <w:rsid w:val="00CF3F70"/>
    <w:rsid w:val="00CF456E"/>
    <w:rsid w:val="00CF4619"/>
    <w:rsid w:val="00CF47F9"/>
    <w:rsid w:val="00CF4857"/>
    <w:rsid w:val="00CF492E"/>
    <w:rsid w:val="00CF4B36"/>
    <w:rsid w:val="00CF540B"/>
    <w:rsid w:val="00CF619F"/>
    <w:rsid w:val="00CF6315"/>
    <w:rsid w:val="00CF64B7"/>
    <w:rsid w:val="00CF6613"/>
    <w:rsid w:val="00CF680C"/>
    <w:rsid w:val="00CF6825"/>
    <w:rsid w:val="00CF6B0C"/>
    <w:rsid w:val="00CF6C39"/>
    <w:rsid w:val="00CF6E0C"/>
    <w:rsid w:val="00CF7906"/>
    <w:rsid w:val="00D002DE"/>
    <w:rsid w:val="00D00926"/>
    <w:rsid w:val="00D00D41"/>
    <w:rsid w:val="00D01059"/>
    <w:rsid w:val="00D01164"/>
    <w:rsid w:val="00D01201"/>
    <w:rsid w:val="00D01E5D"/>
    <w:rsid w:val="00D01ED9"/>
    <w:rsid w:val="00D0202F"/>
    <w:rsid w:val="00D020A9"/>
    <w:rsid w:val="00D02402"/>
    <w:rsid w:val="00D02477"/>
    <w:rsid w:val="00D02989"/>
    <w:rsid w:val="00D02E01"/>
    <w:rsid w:val="00D02FA3"/>
    <w:rsid w:val="00D030DC"/>
    <w:rsid w:val="00D036DD"/>
    <w:rsid w:val="00D037C6"/>
    <w:rsid w:val="00D0391B"/>
    <w:rsid w:val="00D04527"/>
    <w:rsid w:val="00D046BC"/>
    <w:rsid w:val="00D046D0"/>
    <w:rsid w:val="00D04893"/>
    <w:rsid w:val="00D04D3F"/>
    <w:rsid w:val="00D05004"/>
    <w:rsid w:val="00D054E8"/>
    <w:rsid w:val="00D0559C"/>
    <w:rsid w:val="00D05886"/>
    <w:rsid w:val="00D05A33"/>
    <w:rsid w:val="00D05C59"/>
    <w:rsid w:val="00D05F00"/>
    <w:rsid w:val="00D061C2"/>
    <w:rsid w:val="00D0678F"/>
    <w:rsid w:val="00D068E7"/>
    <w:rsid w:val="00D07392"/>
    <w:rsid w:val="00D0769A"/>
    <w:rsid w:val="00D07773"/>
    <w:rsid w:val="00D07EA6"/>
    <w:rsid w:val="00D07F96"/>
    <w:rsid w:val="00D10771"/>
    <w:rsid w:val="00D108E6"/>
    <w:rsid w:val="00D109F2"/>
    <w:rsid w:val="00D10CCA"/>
    <w:rsid w:val="00D10DB6"/>
    <w:rsid w:val="00D10E36"/>
    <w:rsid w:val="00D1139E"/>
    <w:rsid w:val="00D1165E"/>
    <w:rsid w:val="00D11754"/>
    <w:rsid w:val="00D121DD"/>
    <w:rsid w:val="00D12850"/>
    <w:rsid w:val="00D128D3"/>
    <w:rsid w:val="00D12BC9"/>
    <w:rsid w:val="00D1331C"/>
    <w:rsid w:val="00D13395"/>
    <w:rsid w:val="00D133AC"/>
    <w:rsid w:val="00D136BE"/>
    <w:rsid w:val="00D13829"/>
    <w:rsid w:val="00D1383E"/>
    <w:rsid w:val="00D13A02"/>
    <w:rsid w:val="00D13A77"/>
    <w:rsid w:val="00D13ACD"/>
    <w:rsid w:val="00D13BDB"/>
    <w:rsid w:val="00D13CE3"/>
    <w:rsid w:val="00D13CF1"/>
    <w:rsid w:val="00D13F8A"/>
    <w:rsid w:val="00D142C4"/>
    <w:rsid w:val="00D14661"/>
    <w:rsid w:val="00D1482E"/>
    <w:rsid w:val="00D14CBB"/>
    <w:rsid w:val="00D14E40"/>
    <w:rsid w:val="00D14E4E"/>
    <w:rsid w:val="00D15013"/>
    <w:rsid w:val="00D15163"/>
    <w:rsid w:val="00D15422"/>
    <w:rsid w:val="00D158E3"/>
    <w:rsid w:val="00D15D02"/>
    <w:rsid w:val="00D15DAC"/>
    <w:rsid w:val="00D15FBD"/>
    <w:rsid w:val="00D166E9"/>
    <w:rsid w:val="00D169C0"/>
    <w:rsid w:val="00D16DA7"/>
    <w:rsid w:val="00D17084"/>
    <w:rsid w:val="00D17090"/>
    <w:rsid w:val="00D1730A"/>
    <w:rsid w:val="00D176AA"/>
    <w:rsid w:val="00D178F6"/>
    <w:rsid w:val="00D179E7"/>
    <w:rsid w:val="00D17CB4"/>
    <w:rsid w:val="00D17FD9"/>
    <w:rsid w:val="00D202A6"/>
    <w:rsid w:val="00D202F2"/>
    <w:rsid w:val="00D20459"/>
    <w:rsid w:val="00D208D3"/>
    <w:rsid w:val="00D20C0C"/>
    <w:rsid w:val="00D20DBA"/>
    <w:rsid w:val="00D2112A"/>
    <w:rsid w:val="00D21924"/>
    <w:rsid w:val="00D21AAB"/>
    <w:rsid w:val="00D21D9A"/>
    <w:rsid w:val="00D21DEC"/>
    <w:rsid w:val="00D21FEA"/>
    <w:rsid w:val="00D2266C"/>
    <w:rsid w:val="00D2277F"/>
    <w:rsid w:val="00D22CFC"/>
    <w:rsid w:val="00D22DDC"/>
    <w:rsid w:val="00D22E9E"/>
    <w:rsid w:val="00D23315"/>
    <w:rsid w:val="00D23517"/>
    <w:rsid w:val="00D2380F"/>
    <w:rsid w:val="00D23AB0"/>
    <w:rsid w:val="00D23ADE"/>
    <w:rsid w:val="00D23C2F"/>
    <w:rsid w:val="00D23CBD"/>
    <w:rsid w:val="00D23D0C"/>
    <w:rsid w:val="00D23E5C"/>
    <w:rsid w:val="00D240E7"/>
    <w:rsid w:val="00D24110"/>
    <w:rsid w:val="00D241A1"/>
    <w:rsid w:val="00D241BD"/>
    <w:rsid w:val="00D24379"/>
    <w:rsid w:val="00D248DE"/>
    <w:rsid w:val="00D2493E"/>
    <w:rsid w:val="00D249F1"/>
    <w:rsid w:val="00D25C44"/>
    <w:rsid w:val="00D260BF"/>
    <w:rsid w:val="00D261DD"/>
    <w:rsid w:val="00D2676A"/>
    <w:rsid w:val="00D26DBA"/>
    <w:rsid w:val="00D26E40"/>
    <w:rsid w:val="00D26FC0"/>
    <w:rsid w:val="00D27242"/>
    <w:rsid w:val="00D27374"/>
    <w:rsid w:val="00D304DE"/>
    <w:rsid w:val="00D30601"/>
    <w:rsid w:val="00D30607"/>
    <w:rsid w:val="00D309FB"/>
    <w:rsid w:val="00D31162"/>
    <w:rsid w:val="00D3150C"/>
    <w:rsid w:val="00D3154B"/>
    <w:rsid w:val="00D31703"/>
    <w:rsid w:val="00D31A3D"/>
    <w:rsid w:val="00D31F77"/>
    <w:rsid w:val="00D320D2"/>
    <w:rsid w:val="00D3253C"/>
    <w:rsid w:val="00D32773"/>
    <w:rsid w:val="00D327F8"/>
    <w:rsid w:val="00D32AB5"/>
    <w:rsid w:val="00D32E36"/>
    <w:rsid w:val="00D32E4D"/>
    <w:rsid w:val="00D331A5"/>
    <w:rsid w:val="00D3352C"/>
    <w:rsid w:val="00D34119"/>
    <w:rsid w:val="00D3448E"/>
    <w:rsid w:val="00D34771"/>
    <w:rsid w:val="00D34780"/>
    <w:rsid w:val="00D34BD0"/>
    <w:rsid w:val="00D34C07"/>
    <w:rsid w:val="00D34D63"/>
    <w:rsid w:val="00D34D9A"/>
    <w:rsid w:val="00D35439"/>
    <w:rsid w:val="00D356D8"/>
    <w:rsid w:val="00D35831"/>
    <w:rsid w:val="00D35878"/>
    <w:rsid w:val="00D361BE"/>
    <w:rsid w:val="00D362F1"/>
    <w:rsid w:val="00D36A12"/>
    <w:rsid w:val="00D36D10"/>
    <w:rsid w:val="00D3729F"/>
    <w:rsid w:val="00D37359"/>
    <w:rsid w:val="00D37427"/>
    <w:rsid w:val="00D375AE"/>
    <w:rsid w:val="00D378D2"/>
    <w:rsid w:val="00D37A56"/>
    <w:rsid w:val="00D37E79"/>
    <w:rsid w:val="00D401FB"/>
    <w:rsid w:val="00D4043C"/>
    <w:rsid w:val="00D4081A"/>
    <w:rsid w:val="00D40BA9"/>
    <w:rsid w:val="00D41054"/>
    <w:rsid w:val="00D41124"/>
    <w:rsid w:val="00D411AE"/>
    <w:rsid w:val="00D4176C"/>
    <w:rsid w:val="00D4184C"/>
    <w:rsid w:val="00D41E72"/>
    <w:rsid w:val="00D41F00"/>
    <w:rsid w:val="00D4241F"/>
    <w:rsid w:val="00D424F8"/>
    <w:rsid w:val="00D4298C"/>
    <w:rsid w:val="00D429B3"/>
    <w:rsid w:val="00D42DE8"/>
    <w:rsid w:val="00D42F7E"/>
    <w:rsid w:val="00D4314B"/>
    <w:rsid w:val="00D434E5"/>
    <w:rsid w:val="00D435C4"/>
    <w:rsid w:val="00D44490"/>
    <w:rsid w:val="00D444B4"/>
    <w:rsid w:val="00D44597"/>
    <w:rsid w:val="00D447B9"/>
    <w:rsid w:val="00D447BB"/>
    <w:rsid w:val="00D447DE"/>
    <w:rsid w:val="00D44F75"/>
    <w:rsid w:val="00D45543"/>
    <w:rsid w:val="00D45654"/>
    <w:rsid w:val="00D45655"/>
    <w:rsid w:val="00D456E4"/>
    <w:rsid w:val="00D456FD"/>
    <w:rsid w:val="00D4596A"/>
    <w:rsid w:val="00D46636"/>
    <w:rsid w:val="00D4667A"/>
    <w:rsid w:val="00D4677F"/>
    <w:rsid w:val="00D467A1"/>
    <w:rsid w:val="00D468FB"/>
    <w:rsid w:val="00D470BC"/>
    <w:rsid w:val="00D47244"/>
    <w:rsid w:val="00D472C1"/>
    <w:rsid w:val="00D47889"/>
    <w:rsid w:val="00D478C0"/>
    <w:rsid w:val="00D47D97"/>
    <w:rsid w:val="00D47EC4"/>
    <w:rsid w:val="00D47FF4"/>
    <w:rsid w:val="00D500AE"/>
    <w:rsid w:val="00D5063B"/>
    <w:rsid w:val="00D50674"/>
    <w:rsid w:val="00D50895"/>
    <w:rsid w:val="00D509DE"/>
    <w:rsid w:val="00D50FA1"/>
    <w:rsid w:val="00D51603"/>
    <w:rsid w:val="00D51629"/>
    <w:rsid w:val="00D51A8E"/>
    <w:rsid w:val="00D528E7"/>
    <w:rsid w:val="00D53B54"/>
    <w:rsid w:val="00D5402A"/>
    <w:rsid w:val="00D544D3"/>
    <w:rsid w:val="00D54710"/>
    <w:rsid w:val="00D54D57"/>
    <w:rsid w:val="00D54E8B"/>
    <w:rsid w:val="00D556CE"/>
    <w:rsid w:val="00D559D1"/>
    <w:rsid w:val="00D55B32"/>
    <w:rsid w:val="00D55DC4"/>
    <w:rsid w:val="00D55E4C"/>
    <w:rsid w:val="00D567B3"/>
    <w:rsid w:val="00D56BA6"/>
    <w:rsid w:val="00D571CC"/>
    <w:rsid w:val="00D572F2"/>
    <w:rsid w:val="00D577F3"/>
    <w:rsid w:val="00D57A26"/>
    <w:rsid w:val="00D57DC9"/>
    <w:rsid w:val="00D57E0A"/>
    <w:rsid w:val="00D600B9"/>
    <w:rsid w:val="00D60153"/>
    <w:rsid w:val="00D601BB"/>
    <w:rsid w:val="00D6053F"/>
    <w:rsid w:val="00D60979"/>
    <w:rsid w:val="00D60D7A"/>
    <w:rsid w:val="00D60E30"/>
    <w:rsid w:val="00D60EDD"/>
    <w:rsid w:val="00D610CA"/>
    <w:rsid w:val="00D613BF"/>
    <w:rsid w:val="00D613DF"/>
    <w:rsid w:val="00D619BA"/>
    <w:rsid w:val="00D61B19"/>
    <w:rsid w:val="00D6204B"/>
    <w:rsid w:val="00D6236D"/>
    <w:rsid w:val="00D6258E"/>
    <w:rsid w:val="00D625BE"/>
    <w:rsid w:val="00D62843"/>
    <w:rsid w:val="00D62AF2"/>
    <w:rsid w:val="00D63426"/>
    <w:rsid w:val="00D6394F"/>
    <w:rsid w:val="00D63994"/>
    <w:rsid w:val="00D63BBD"/>
    <w:rsid w:val="00D649BE"/>
    <w:rsid w:val="00D64C94"/>
    <w:rsid w:val="00D6511E"/>
    <w:rsid w:val="00D6559F"/>
    <w:rsid w:val="00D65654"/>
    <w:rsid w:val="00D658F6"/>
    <w:rsid w:val="00D660DF"/>
    <w:rsid w:val="00D66511"/>
    <w:rsid w:val="00D66518"/>
    <w:rsid w:val="00D667C3"/>
    <w:rsid w:val="00D66DC8"/>
    <w:rsid w:val="00D66DE5"/>
    <w:rsid w:val="00D670E7"/>
    <w:rsid w:val="00D67996"/>
    <w:rsid w:val="00D67AE5"/>
    <w:rsid w:val="00D67B95"/>
    <w:rsid w:val="00D67C12"/>
    <w:rsid w:val="00D67C84"/>
    <w:rsid w:val="00D67D3F"/>
    <w:rsid w:val="00D70130"/>
    <w:rsid w:val="00D7080C"/>
    <w:rsid w:val="00D70856"/>
    <w:rsid w:val="00D70A68"/>
    <w:rsid w:val="00D70B0D"/>
    <w:rsid w:val="00D70B44"/>
    <w:rsid w:val="00D70CC0"/>
    <w:rsid w:val="00D718B7"/>
    <w:rsid w:val="00D71B4B"/>
    <w:rsid w:val="00D71D88"/>
    <w:rsid w:val="00D7242C"/>
    <w:rsid w:val="00D72745"/>
    <w:rsid w:val="00D72D0A"/>
    <w:rsid w:val="00D730CE"/>
    <w:rsid w:val="00D7343A"/>
    <w:rsid w:val="00D73647"/>
    <w:rsid w:val="00D73CED"/>
    <w:rsid w:val="00D73FD2"/>
    <w:rsid w:val="00D7404D"/>
    <w:rsid w:val="00D74101"/>
    <w:rsid w:val="00D7432F"/>
    <w:rsid w:val="00D7459E"/>
    <w:rsid w:val="00D746F0"/>
    <w:rsid w:val="00D74812"/>
    <w:rsid w:val="00D74AF5"/>
    <w:rsid w:val="00D74B8C"/>
    <w:rsid w:val="00D74E33"/>
    <w:rsid w:val="00D75060"/>
    <w:rsid w:val="00D750AF"/>
    <w:rsid w:val="00D75254"/>
    <w:rsid w:val="00D75346"/>
    <w:rsid w:val="00D75909"/>
    <w:rsid w:val="00D7605D"/>
    <w:rsid w:val="00D76A7F"/>
    <w:rsid w:val="00D76BF8"/>
    <w:rsid w:val="00D76E85"/>
    <w:rsid w:val="00D77866"/>
    <w:rsid w:val="00D77B9F"/>
    <w:rsid w:val="00D77D63"/>
    <w:rsid w:val="00D77E1F"/>
    <w:rsid w:val="00D77E4E"/>
    <w:rsid w:val="00D77E76"/>
    <w:rsid w:val="00D8036E"/>
    <w:rsid w:val="00D803C7"/>
    <w:rsid w:val="00D803E7"/>
    <w:rsid w:val="00D80514"/>
    <w:rsid w:val="00D808A1"/>
    <w:rsid w:val="00D80973"/>
    <w:rsid w:val="00D80A1C"/>
    <w:rsid w:val="00D80AE0"/>
    <w:rsid w:val="00D80B7E"/>
    <w:rsid w:val="00D80B8B"/>
    <w:rsid w:val="00D80E55"/>
    <w:rsid w:val="00D81458"/>
    <w:rsid w:val="00D814F7"/>
    <w:rsid w:val="00D81672"/>
    <w:rsid w:val="00D81F11"/>
    <w:rsid w:val="00D82196"/>
    <w:rsid w:val="00D82260"/>
    <w:rsid w:val="00D8234A"/>
    <w:rsid w:val="00D825F1"/>
    <w:rsid w:val="00D82AD5"/>
    <w:rsid w:val="00D82AE8"/>
    <w:rsid w:val="00D82F9B"/>
    <w:rsid w:val="00D83368"/>
    <w:rsid w:val="00D8366C"/>
    <w:rsid w:val="00D83FEF"/>
    <w:rsid w:val="00D8437E"/>
    <w:rsid w:val="00D8508D"/>
    <w:rsid w:val="00D85639"/>
    <w:rsid w:val="00D8595E"/>
    <w:rsid w:val="00D85970"/>
    <w:rsid w:val="00D85C9B"/>
    <w:rsid w:val="00D861B1"/>
    <w:rsid w:val="00D86621"/>
    <w:rsid w:val="00D86C33"/>
    <w:rsid w:val="00D86D0A"/>
    <w:rsid w:val="00D86D7A"/>
    <w:rsid w:val="00D870F7"/>
    <w:rsid w:val="00D872FA"/>
    <w:rsid w:val="00D876EE"/>
    <w:rsid w:val="00D87998"/>
    <w:rsid w:val="00D87A29"/>
    <w:rsid w:val="00D87A4D"/>
    <w:rsid w:val="00D87CE8"/>
    <w:rsid w:val="00D902D5"/>
    <w:rsid w:val="00D902EC"/>
    <w:rsid w:val="00D90998"/>
    <w:rsid w:val="00D90C61"/>
    <w:rsid w:val="00D90C92"/>
    <w:rsid w:val="00D90E67"/>
    <w:rsid w:val="00D917A7"/>
    <w:rsid w:val="00D91E34"/>
    <w:rsid w:val="00D9233A"/>
    <w:rsid w:val="00D923D6"/>
    <w:rsid w:val="00D92883"/>
    <w:rsid w:val="00D92EDF"/>
    <w:rsid w:val="00D92F13"/>
    <w:rsid w:val="00D9318B"/>
    <w:rsid w:val="00D93212"/>
    <w:rsid w:val="00D93716"/>
    <w:rsid w:val="00D93824"/>
    <w:rsid w:val="00D93956"/>
    <w:rsid w:val="00D93B87"/>
    <w:rsid w:val="00D945CD"/>
    <w:rsid w:val="00D945D2"/>
    <w:rsid w:val="00D94961"/>
    <w:rsid w:val="00D94D35"/>
    <w:rsid w:val="00D95405"/>
    <w:rsid w:val="00D955A2"/>
    <w:rsid w:val="00D95D61"/>
    <w:rsid w:val="00D96036"/>
    <w:rsid w:val="00D960F7"/>
    <w:rsid w:val="00D9629E"/>
    <w:rsid w:val="00D96777"/>
    <w:rsid w:val="00D967CC"/>
    <w:rsid w:val="00D97036"/>
    <w:rsid w:val="00D970CD"/>
    <w:rsid w:val="00D978DE"/>
    <w:rsid w:val="00D97FAB"/>
    <w:rsid w:val="00D97FC1"/>
    <w:rsid w:val="00DA0437"/>
    <w:rsid w:val="00DA05D0"/>
    <w:rsid w:val="00DA0699"/>
    <w:rsid w:val="00DA078C"/>
    <w:rsid w:val="00DA078F"/>
    <w:rsid w:val="00DA0839"/>
    <w:rsid w:val="00DA0A9E"/>
    <w:rsid w:val="00DA1782"/>
    <w:rsid w:val="00DA1CCD"/>
    <w:rsid w:val="00DA1CCE"/>
    <w:rsid w:val="00DA1EA2"/>
    <w:rsid w:val="00DA1EFF"/>
    <w:rsid w:val="00DA315E"/>
    <w:rsid w:val="00DA3ADA"/>
    <w:rsid w:val="00DA3CE8"/>
    <w:rsid w:val="00DA3E1E"/>
    <w:rsid w:val="00DA3E80"/>
    <w:rsid w:val="00DA4179"/>
    <w:rsid w:val="00DA44C8"/>
    <w:rsid w:val="00DA45F4"/>
    <w:rsid w:val="00DA46A4"/>
    <w:rsid w:val="00DA4773"/>
    <w:rsid w:val="00DA4934"/>
    <w:rsid w:val="00DA4CEF"/>
    <w:rsid w:val="00DA4D48"/>
    <w:rsid w:val="00DA4E5A"/>
    <w:rsid w:val="00DA548D"/>
    <w:rsid w:val="00DA56EC"/>
    <w:rsid w:val="00DA59FB"/>
    <w:rsid w:val="00DA5AE6"/>
    <w:rsid w:val="00DA5EF6"/>
    <w:rsid w:val="00DA5F9A"/>
    <w:rsid w:val="00DA6693"/>
    <w:rsid w:val="00DA6B40"/>
    <w:rsid w:val="00DA6C1B"/>
    <w:rsid w:val="00DA6D65"/>
    <w:rsid w:val="00DA6EE1"/>
    <w:rsid w:val="00DA726E"/>
    <w:rsid w:val="00DA7362"/>
    <w:rsid w:val="00DA75F3"/>
    <w:rsid w:val="00DA762C"/>
    <w:rsid w:val="00DA7AC6"/>
    <w:rsid w:val="00DA7CDB"/>
    <w:rsid w:val="00DA7CF1"/>
    <w:rsid w:val="00DA7F5B"/>
    <w:rsid w:val="00DA7F7C"/>
    <w:rsid w:val="00DA7FA2"/>
    <w:rsid w:val="00DB0715"/>
    <w:rsid w:val="00DB0A80"/>
    <w:rsid w:val="00DB12E5"/>
    <w:rsid w:val="00DB13FC"/>
    <w:rsid w:val="00DB146B"/>
    <w:rsid w:val="00DB14FC"/>
    <w:rsid w:val="00DB1735"/>
    <w:rsid w:val="00DB1D26"/>
    <w:rsid w:val="00DB1DAF"/>
    <w:rsid w:val="00DB1DC5"/>
    <w:rsid w:val="00DB1EE6"/>
    <w:rsid w:val="00DB2676"/>
    <w:rsid w:val="00DB27F5"/>
    <w:rsid w:val="00DB297E"/>
    <w:rsid w:val="00DB2D1B"/>
    <w:rsid w:val="00DB2D25"/>
    <w:rsid w:val="00DB2E2B"/>
    <w:rsid w:val="00DB2FB3"/>
    <w:rsid w:val="00DB34AE"/>
    <w:rsid w:val="00DB391B"/>
    <w:rsid w:val="00DB39C9"/>
    <w:rsid w:val="00DB3A3D"/>
    <w:rsid w:val="00DB3A8E"/>
    <w:rsid w:val="00DB3C76"/>
    <w:rsid w:val="00DB4471"/>
    <w:rsid w:val="00DB44D1"/>
    <w:rsid w:val="00DB4578"/>
    <w:rsid w:val="00DB4647"/>
    <w:rsid w:val="00DB4E9C"/>
    <w:rsid w:val="00DB4FAF"/>
    <w:rsid w:val="00DB5008"/>
    <w:rsid w:val="00DB5331"/>
    <w:rsid w:val="00DB5362"/>
    <w:rsid w:val="00DB5744"/>
    <w:rsid w:val="00DB59EA"/>
    <w:rsid w:val="00DB5CD6"/>
    <w:rsid w:val="00DB5F4D"/>
    <w:rsid w:val="00DB62BE"/>
    <w:rsid w:val="00DB64C9"/>
    <w:rsid w:val="00DB66D7"/>
    <w:rsid w:val="00DB66DE"/>
    <w:rsid w:val="00DB6BF6"/>
    <w:rsid w:val="00DB6C00"/>
    <w:rsid w:val="00DB6E59"/>
    <w:rsid w:val="00DB6F7D"/>
    <w:rsid w:val="00DB72A1"/>
    <w:rsid w:val="00DB7640"/>
    <w:rsid w:val="00DB7AD1"/>
    <w:rsid w:val="00DC0029"/>
    <w:rsid w:val="00DC00AC"/>
    <w:rsid w:val="00DC020F"/>
    <w:rsid w:val="00DC0447"/>
    <w:rsid w:val="00DC0909"/>
    <w:rsid w:val="00DC09D0"/>
    <w:rsid w:val="00DC0BC3"/>
    <w:rsid w:val="00DC1050"/>
    <w:rsid w:val="00DC10A9"/>
    <w:rsid w:val="00DC156E"/>
    <w:rsid w:val="00DC188F"/>
    <w:rsid w:val="00DC19F3"/>
    <w:rsid w:val="00DC1C9F"/>
    <w:rsid w:val="00DC1FA2"/>
    <w:rsid w:val="00DC215A"/>
    <w:rsid w:val="00DC234C"/>
    <w:rsid w:val="00DC2782"/>
    <w:rsid w:val="00DC2885"/>
    <w:rsid w:val="00DC2A67"/>
    <w:rsid w:val="00DC2E7B"/>
    <w:rsid w:val="00DC3019"/>
    <w:rsid w:val="00DC30D2"/>
    <w:rsid w:val="00DC31F0"/>
    <w:rsid w:val="00DC36E8"/>
    <w:rsid w:val="00DC37AC"/>
    <w:rsid w:val="00DC3A74"/>
    <w:rsid w:val="00DC3C05"/>
    <w:rsid w:val="00DC40BD"/>
    <w:rsid w:val="00DC4750"/>
    <w:rsid w:val="00DC4789"/>
    <w:rsid w:val="00DC4B41"/>
    <w:rsid w:val="00DC4B4D"/>
    <w:rsid w:val="00DC4C57"/>
    <w:rsid w:val="00DC4CEB"/>
    <w:rsid w:val="00DC510C"/>
    <w:rsid w:val="00DC5919"/>
    <w:rsid w:val="00DC5D87"/>
    <w:rsid w:val="00DC5E39"/>
    <w:rsid w:val="00DC6158"/>
    <w:rsid w:val="00DC6243"/>
    <w:rsid w:val="00DC6584"/>
    <w:rsid w:val="00DC69D9"/>
    <w:rsid w:val="00DC6F20"/>
    <w:rsid w:val="00DC749A"/>
    <w:rsid w:val="00DC7748"/>
    <w:rsid w:val="00DC7A2E"/>
    <w:rsid w:val="00DC7B76"/>
    <w:rsid w:val="00DC7D32"/>
    <w:rsid w:val="00DD00D6"/>
    <w:rsid w:val="00DD024F"/>
    <w:rsid w:val="00DD0424"/>
    <w:rsid w:val="00DD0718"/>
    <w:rsid w:val="00DD0815"/>
    <w:rsid w:val="00DD0826"/>
    <w:rsid w:val="00DD0855"/>
    <w:rsid w:val="00DD0A00"/>
    <w:rsid w:val="00DD0A8A"/>
    <w:rsid w:val="00DD0B83"/>
    <w:rsid w:val="00DD1251"/>
    <w:rsid w:val="00DD12C9"/>
    <w:rsid w:val="00DD1688"/>
    <w:rsid w:val="00DD174C"/>
    <w:rsid w:val="00DD18FB"/>
    <w:rsid w:val="00DD1943"/>
    <w:rsid w:val="00DD1BFE"/>
    <w:rsid w:val="00DD1DF0"/>
    <w:rsid w:val="00DD2231"/>
    <w:rsid w:val="00DD22EB"/>
    <w:rsid w:val="00DD24ED"/>
    <w:rsid w:val="00DD268E"/>
    <w:rsid w:val="00DD2F27"/>
    <w:rsid w:val="00DD2F36"/>
    <w:rsid w:val="00DD330D"/>
    <w:rsid w:val="00DD38AB"/>
    <w:rsid w:val="00DD3B65"/>
    <w:rsid w:val="00DD3DD1"/>
    <w:rsid w:val="00DD41D0"/>
    <w:rsid w:val="00DD43E9"/>
    <w:rsid w:val="00DD44D8"/>
    <w:rsid w:val="00DD47A9"/>
    <w:rsid w:val="00DD49FA"/>
    <w:rsid w:val="00DD4D82"/>
    <w:rsid w:val="00DD52AD"/>
    <w:rsid w:val="00DD5417"/>
    <w:rsid w:val="00DD550F"/>
    <w:rsid w:val="00DD55A9"/>
    <w:rsid w:val="00DD584D"/>
    <w:rsid w:val="00DD5D3A"/>
    <w:rsid w:val="00DD6122"/>
    <w:rsid w:val="00DD64EB"/>
    <w:rsid w:val="00DD6939"/>
    <w:rsid w:val="00DD696F"/>
    <w:rsid w:val="00DD701A"/>
    <w:rsid w:val="00DD710C"/>
    <w:rsid w:val="00DD73E8"/>
    <w:rsid w:val="00DD7482"/>
    <w:rsid w:val="00DD777E"/>
    <w:rsid w:val="00DD7975"/>
    <w:rsid w:val="00DD79AE"/>
    <w:rsid w:val="00DD7B57"/>
    <w:rsid w:val="00DD7D81"/>
    <w:rsid w:val="00DD7F22"/>
    <w:rsid w:val="00DE04DB"/>
    <w:rsid w:val="00DE0583"/>
    <w:rsid w:val="00DE080D"/>
    <w:rsid w:val="00DE0CC3"/>
    <w:rsid w:val="00DE0D98"/>
    <w:rsid w:val="00DE0E7A"/>
    <w:rsid w:val="00DE0FDB"/>
    <w:rsid w:val="00DE1131"/>
    <w:rsid w:val="00DE11DA"/>
    <w:rsid w:val="00DE14AF"/>
    <w:rsid w:val="00DE150E"/>
    <w:rsid w:val="00DE1A43"/>
    <w:rsid w:val="00DE1AA6"/>
    <w:rsid w:val="00DE1ADC"/>
    <w:rsid w:val="00DE1D2B"/>
    <w:rsid w:val="00DE2612"/>
    <w:rsid w:val="00DE26C7"/>
    <w:rsid w:val="00DE2D01"/>
    <w:rsid w:val="00DE2E75"/>
    <w:rsid w:val="00DE30CB"/>
    <w:rsid w:val="00DE32E8"/>
    <w:rsid w:val="00DE36A1"/>
    <w:rsid w:val="00DE4188"/>
    <w:rsid w:val="00DE418C"/>
    <w:rsid w:val="00DE45F4"/>
    <w:rsid w:val="00DE4A91"/>
    <w:rsid w:val="00DE4B84"/>
    <w:rsid w:val="00DE4C6D"/>
    <w:rsid w:val="00DE4C82"/>
    <w:rsid w:val="00DE527B"/>
    <w:rsid w:val="00DE594B"/>
    <w:rsid w:val="00DE5B6D"/>
    <w:rsid w:val="00DE5BB3"/>
    <w:rsid w:val="00DE5FD5"/>
    <w:rsid w:val="00DE6065"/>
    <w:rsid w:val="00DE6093"/>
    <w:rsid w:val="00DE6144"/>
    <w:rsid w:val="00DE62FF"/>
    <w:rsid w:val="00DE6403"/>
    <w:rsid w:val="00DE650C"/>
    <w:rsid w:val="00DE66C2"/>
    <w:rsid w:val="00DE7063"/>
    <w:rsid w:val="00DE7115"/>
    <w:rsid w:val="00DE7410"/>
    <w:rsid w:val="00DE77F5"/>
    <w:rsid w:val="00DE7DCB"/>
    <w:rsid w:val="00DF013D"/>
    <w:rsid w:val="00DF04BE"/>
    <w:rsid w:val="00DF0D5A"/>
    <w:rsid w:val="00DF1209"/>
    <w:rsid w:val="00DF179D"/>
    <w:rsid w:val="00DF1BC3"/>
    <w:rsid w:val="00DF20BE"/>
    <w:rsid w:val="00DF2530"/>
    <w:rsid w:val="00DF258C"/>
    <w:rsid w:val="00DF322A"/>
    <w:rsid w:val="00DF340B"/>
    <w:rsid w:val="00DF34D2"/>
    <w:rsid w:val="00DF3716"/>
    <w:rsid w:val="00DF38D4"/>
    <w:rsid w:val="00DF3BE6"/>
    <w:rsid w:val="00DF3F43"/>
    <w:rsid w:val="00DF4306"/>
    <w:rsid w:val="00DF4937"/>
    <w:rsid w:val="00DF4978"/>
    <w:rsid w:val="00DF4B51"/>
    <w:rsid w:val="00DF4B82"/>
    <w:rsid w:val="00DF4FC1"/>
    <w:rsid w:val="00DF4FCF"/>
    <w:rsid w:val="00DF52DA"/>
    <w:rsid w:val="00DF5352"/>
    <w:rsid w:val="00DF5A3C"/>
    <w:rsid w:val="00DF5C99"/>
    <w:rsid w:val="00DF5E96"/>
    <w:rsid w:val="00DF618B"/>
    <w:rsid w:val="00DF686F"/>
    <w:rsid w:val="00DF6B4B"/>
    <w:rsid w:val="00DF71DD"/>
    <w:rsid w:val="00DF746D"/>
    <w:rsid w:val="00DF74CA"/>
    <w:rsid w:val="00DF76D4"/>
    <w:rsid w:val="00DF7B7D"/>
    <w:rsid w:val="00DF7BDB"/>
    <w:rsid w:val="00E00693"/>
    <w:rsid w:val="00E00DAF"/>
    <w:rsid w:val="00E00F07"/>
    <w:rsid w:val="00E013F8"/>
    <w:rsid w:val="00E014F9"/>
    <w:rsid w:val="00E020E3"/>
    <w:rsid w:val="00E02396"/>
    <w:rsid w:val="00E023F6"/>
    <w:rsid w:val="00E025AA"/>
    <w:rsid w:val="00E02661"/>
    <w:rsid w:val="00E02835"/>
    <w:rsid w:val="00E02850"/>
    <w:rsid w:val="00E02C3E"/>
    <w:rsid w:val="00E02C8C"/>
    <w:rsid w:val="00E02F29"/>
    <w:rsid w:val="00E03005"/>
    <w:rsid w:val="00E03577"/>
    <w:rsid w:val="00E0389D"/>
    <w:rsid w:val="00E038CE"/>
    <w:rsid w:val="00E03B77"/>
    <w:rsid w:val="00E04148"/>
    <w:rsid w:val="00E04B76"/>
    <w:rsid w:val="00E04C48"/>
    <w:rsid w:val="00E05508"/>
    <w:rsid w:val="00E05641"/>
    <w:rsid w:val="00E05DAF"/>
    <w:rsid w:val="00E05E93"/>
    <w:rsid w:val="00E06534"/>
    <w:rsid w:val="00E065CA"/>
    <w:rsid w:val="00E06CA3"/>
    <w:rsid w:val="00E06CDE"/>
    <w:rsid w:val="00E06D76"/>
    <w:rsid w:val="00E0716A"/>
    <w:rsid w:val="00E072B9"/>
    <w:rsid w:val="00E0748C"/>
    <w:rsid w:val="00E077AC"/>
    <w:rsid w:val="00E07B6F"/>
    <w:rsid w:val="00E07C63"/>
    <w:rsid w:val="00E1006C"/>
    <w:rsid w:val="00E10671"/>
    <w:rsid w:val="00E10A1D"/>
    <w:rsid w:val="00E11718"/>
    <w:rsid w:val="00E11C1B"/>
    <w:rsid w:val="00E11D24"/>
    <w:rsid w:val="00E11D90"/>
    <w:rsid w:val="00E11DDA"/>
    <w:rsid w:val="00E1224B"/>
    <w:rsid w:val="00E12281"/>
    <w:rsid w:val="00E1250E"/>
    <w:rsid w:val="00E12877"/>
    <w:rsid w:val="00E12D2A"/>
    <w:rsid w:val="00E1302C"/>
    <w:rsid w:val="00E137A7"/>
    <w:rsid w:val="00E13F4B"/>
    <w:rsid w:val="00E13FFD"/>
    <w:rsid w:val="00E14497"/>
    <w:rsid w:val="00E14512"/>
    <w:rsid w:val="00E14651"/>
    <w:rsid w:val="00E14F09"/>
    <w:rsid w:val="00E14F2A"/>
    <w:rsid w:val="00E151DD"/>
    <w:rsid w:val="00E1521E"/>
    <w:rsid w:val="00E1524D"/>
    <w:rsid w:val="00E155F1"/>
    <w:rsid w:val="00E157B1"/>
    <w:rsid w:val="00E1588D"/>
    <w:rsid w:val="00E159E8"/>
    <w:rsid w:val="00E15BF5"/>
    <w:rsid w:val="00E15C8C"/>
    <w:rsid w:val="00E162C2"/>
    <w:rsid w:val="00E16B42"/>
    <w:rsid w:val="00E16CBC"/>
    <w:rsid w:val="00E16E50"/>
    <w:rsid w:val="00E173B2"/>
    <w:rsid w:val="00E17BD1"/>
    <w:rsid w:val="00E209A0"/>
    <w:rsid w:val="00E20A1B"/>
    <w:rsid w:val="00E20B80"/>
    <w:rsid w:val="00E20D88"/>
    <w:rsid w:val="00E210B5"/>
    <w:rsid w:val="00E21347"/>
    <w:rsid w:val="00E2153F"/>
    <w:rsid w:val="00E217B6"/>
    <w:rsid w:val="00E21A0E"/>
    <w:rsid w:val="00E21CA0"/>
    <w:rsid w:val="00E21D59"/>
    <w:rsid w:val="00E21DC3"/>
    <w:rsid w:val="00E22156"/>
    <w:rsid w:val="00E222C3"/>
    <w:rsid w:val="00E2271C"/>
    <w:rsid w:val="00E22AF2"/>
    <w:rsid w:val="00E2318B"/>
    <w:rsid w:val="00E233CD"/>
    <w:rsid w:val="00E239E7"/>
    <w:rsid w:val="00E23D06"/>
    <w:rsid w:val="00E242C1"/>
    <w:rsid w:val="00E24694"/>
    <w:rsid w:val="00E2491C"/>
    <w:rsid w:val="00E24DD1"/>
    <w:rsid w:val="00E252E6"/>
    <w:rsid w:val="00E2552B"/>
    <w:rsid w:val="00E256D7"/>
    <w:rsid w:val="00E25A4D"/>
    <w:rsid w:val="00E25D65"/>
    <w:rsid w:val="00E25EDB"/>
    <w:rsid w:val="00E2623E"/>
    <w:rsid w:val="00E266AE"/>
    <w:rsid w:val="00E26B2C"/>
    <w:rsid w:val="00E26DF4"/>
    <w:rsid w:val="00E27086"/>
    <w:rsid w:val="00E2735E"/>
    <w:rsid w:val="00E27987"/>
    <w:rsid w:val="00E27B43"/>
    <w:rsid w:val="00E27CBB"/>
    <w:rsid w:val="00E27F9C"/>
    <w:rsid w:val="00E30390"/>
    <w:rsid w:val="00E30450"/>
    <w:rsid w:val="00E30985"/>
    <w:rsid w:val="00E30D67"/>
    <w:rsid w:val="00E30DB5"/>
    <w:rsid w:val="00E30F94"/>
    <w:rsid w:val="00E31589"/>
    <w:rsid w:val="00E315BD"/>
    <w:rsid w:val="00E315C0"/>
    <w:rsid w:val="00E31752"/>
    <w:rsid w:val="00E31936"/>
    <w:rsid w:val="00E319F1"/>
    <w:rsid w:val="00E31A72"/>
    <w:rsid w:val="00E3202D"/>
    <w:rsid w:val="00E3203B"/>
    <w:rsid w:val="00E3204A"/>
    <w:rsid w:val="00E32330"/>
    <w:rsid w:val="00E32DFE"/>
    <w:rsid w:val="00E32E84"/>
    <w:rsid w:val="00E32FFC"/>
    <w:rsid w:val="00E33C19"/>
    <w:rsid w:val="00E33FAF"/>
    <w:rsid w:val="00E341C1"/>
    <w:rsid w:val="00E341C2"/>
    <w:rsid w:val="00E34753"/>
    <w:rsid w:val="00E34B41"/>
    <w:rsid w:val="00E34B7F"/>
    <w:rsid w:val="00E34E24"/>
    <w:rsid w:val="00E35040"/>
    <w:rsid w:val="00E35F56"/>
    <w:rsid w:val="00E36182"/>
    <w:rsid w:val="00E361B3"/>
    <w:rsid w:val="00E36380"/>
    <w:rsid w:val="00E36B21"/>
    <w:rsid w:val="00E36B64"/>
    <w:rsid w:val="00E36CFE"/>
    <w:rsid w:val="00E36D70"/>
    <w:rsid w:val="00E36F92"/>
    <w:rsid w:val="00E37043"/>
    <w:rsid w:val="00E370AB"/>
    <w:rsid w:val="00E372BF"/>
    <w:rsid w:val="00E374AD"/>
    <w:rsid w:val="00E37782"/>
    <w:rsid w:val="00E377E5"/>
    <w:rsid w:val="00E4028B"/>
    <w:rsid w:val="00E40346"/>
    <w:rsid w:val="00E406DD"/>
    <w:rsid w:val="00E407F1"/>
    <w:rsid w:val="00E40943"/>
    <w:rsid w:val="00E40ADD"/>
    <w:rsid w:val="00E41257"/>
    <w:rsid w:val="00E413E0"/>
    <w:rsid w:val="00E41881"/>
    <w:rsid w:val="00E4194B"/>
    <w:rsid w:val="00E41A18"/>
    <w:rsid w:val="00E42693"/>
    <w:rsid w:val="00E42C3E"/>
    <w:rsid w:val="00E42CD8"/>
    <w:rsid w:val="00E43189"/>
    <w:rsid w:val="00E4333F"/>
    <w:rsid w:val="00E4346A"/>
    <w:rsid w:val="00E43696"/>
    <w:rsid w:val="00E43A56"/>
    <w:rsid w:val="00E43B77"/>
    <w:rsid w:val="00E43CE8"/>
    <w:rsid w:val="00E43D49"/>
    <w:rsid w:val="00E43FF0"/>
    <w:rsid w:val="00E440F4"/>
    <w:rsid w:val="00E4413E"/>
    <w:rsid w:val="00E4512F"/>
    <w:rsid w:val="00E45238"/>
    <w:rsid w:val="00E45334"/>
    <w:rsid w:val="00E45336"/>
    <w:rsid w:val="00E4573C"/>
    <w:rsid w:val="00E464F0"/>
    <w:rsid w:val="00E465F1"/>
    <w:rsid w:val="00E46882"/>
    <w:rsid w:val="00E46A8A"/>
    <w:rsid w:val="00E46D38"/>
    <w:rsid w:val="00E46D6B"/>
    <w:rsid w:val="00E4746E"/>
    <w:rsid w:val="00E47C35"/>
    <w:rsid w:val="00E47D8A"/>
    <w:rsid w:val="00E47D99"/>
    <w:rsid w:val="00E47DE0"/>
    <w:rsid w:val="00E47E1B"/>
    <w:rsid w:val="00E5007B"/>
    <w:rsid w:val="00E50788"/>
    <w:rsid w:val="00E50B64"/>
    <w:rsid w:val="00E50F23"/>
    <w:rsid w:val="00E515F9"/>
    <w:rsid w:val="00E51639"/>
    <w:rsid w:val="00E51BC5"/>
    <w:rsid w:val="00E522F8"/>
    <w:rsid w:val="00E52660"/>
    <w:rsid w:val="00E526D0"/>
    <w:rsid w:val="00E52A2B"/>
    <w:rsid w:val="00E531D3"/>
    <w:rsid w:val="00E537A1"/>
    <w:rsid w:val="00E5389E"/>
    <w:rsid w:val="00E539BD"/>
    <w:rsid w:val="00E549F0"/>
    <w:rsid w:val="00E54BEB"/>
    <w:rsid w:val="00E54BF4"/>
    <w:rsid w:val="00E54D48"/>
    <w:rsid w:val="00E54E01"/>
    <w:rsid w:val="00E55152"/>
    <w:rsid w:val="00E5518D"/>
    <w:rsid w:val="00E5556B"/>
    <w:rsid w:val="00E558FD"/>
    <w:rsid w:val="00E55CE4"/>
    <w:rsid w:val="00E5604D"/>
    <w:rsid w:val="00E5612F"/>
    <w:rsid w:val="00E56392"/>
    <w:rsid w:val="00E567BD"/>
    <w:rsid w:val="00E56889"/>
    <w:rsid w:val="00E56FF3"/>
    <w:rsid w:val="00E57841"/>
    <w:rsid w:val="00E57AFA"/>
    <w:rsid w:val="00E57DBD"/>
    <w:rsid w:val="00E6055F"/>
    <w:rsid w:val="00E607E3"/>
    <w:rsid w:val="00E61032"/>
    <w:rsid w:val="00E61380"/>
    <w:rsid w:val="00E61761"/>
    <w:rsid w:val="00E61B10"/>
    <w:rsid w:val="00E61D42"/>
    <w:rsid w:val="00E62029"/>
    <w:rsid w:val="00E62719"/>
    <w:rsid w:val="00E62C10"/>
    <w:rsid w:val="00E62C5F"/>
    <w:rsid w:val="00E62CE2"/>
    <w:rsid w:val="00E62CF1"/>
    <w:rsid w:val="00E6370C"/>
    <w:rsid w:val="00E63795"/>
    <w:rsid w:val="00E64209"/>
    <w:rsid w:val="00E64390"/>
    <w:rsid w:val="00E6445A"/>
    <w:rsid w:val="00E6467B"/>
    <w:rsid w:val="00E64784"/>
    <w:rsid w:val="00E64C06"/>
    <w:rsid w:val="00E64FF9"/>
    <w:rsid w:val="00E650E2"/>
    <w:rsid w:val="00E65885"/>
    <w:rsid w:val="00E66495"/>
    <w:rsid w:val="00E66592"/>
    <w:rsid w:val="00E66791"/>
    <w:rsid w:val="00E66DC8"/>
    <w:rsid w:val="00E66DD8"/>
    <w:rsid w:val="00E66EF4"/>
    <w:rsid w:val="00E67C23"/>
    <w:rsid w:val="00E67F56"/>
    <w:rsid w:val="00E703CE"/>
    <w:rsid w:val="00E704AA"/>
    <w:rsid w:val="00E7061C"/>
    <w:rsid w:val="00E707ED"/>
    <w:rsid w:val="00E708A8"/>
    <w:rsid w:val="00E70E1E"/>
    <w:rsid w:val="00E70FF9"/>
    <w:rsid w:val="00E710A0"/>
    <w:rsid w:val="00E7159B"/>
    <w:rsid w:val="00E71949"/>
    <w:rsid w:val="00E7198D"/>
    <w:rsid w:val="00E719B8"/>
    <w:rsid w:val="00E71A6F"/>
    <w:rsid w:val="00E72525"/>
    <w:rsid w:val="00E72550"/>
    <w:rsid w:val="00E7290A"/>
    <w:rsid w:val="00E72A99"/>
    <w:rsid w:val="00E72DF0"/>
    <w:rsid w:val="00E72FB0"/>
    <w:rsid w:val="00E730BE"/>
    <w:rsid w:val="00E73AC7"/>
    <w:rsid w:val="00E73CAB"/>
    <w:rsid w:val="00E74286"/>
    <w:rsid w:val="00E742ED"/>
    <w:rsid w:val="00E743F7"/>
    <w:rsid w:val="00E74473"/>
    <w:rsid w:val="00E74601"/>
    <w:rsid w:val="00E74E00"/>
    <w:rsid w:val="00E74E11"/>
    <w:rsid w:val="00E74E9D"/>
    <w:rsid w:val="00E754BF"/>
    <w:rsid w:val="00E756F0"/>
    <w:rsid w:val="00E75884"/>
    <w:rsid w:val="00E7591C"/>
    <w:rsid w:val="00E75B67"/>
    <w:rsid w:val="00E75D2F"/>
    <w:rsid w:val="00E75F9E"/>
    <w:rsid w:val="00E75FCB"/>
    <w:rsid w:val="00E76589"/>
    <w:rsid w:val="00E771BB"/>
    <w:rsid w:val="00E771FE"/>
    <w:rsid w:val="00E77310"/>
    <w:rsid w:val="00E77408"/>
    <w:rsid w:val="00E779EA"/>
    <w:rsid w:val="00E77AF1"/>
    <w:rsid w:val="00E77DD1"/>
    <w:rsid w:val="00E8024B"/>
    <w:rsid w:val="00E8049F"/>
    <w:rsid w:val="00E807F8"/>
    <w:rsid w:val="00E80EBC"/>
    <w:rsid w:val="00E80F9D"/>
    <w:rsid w:val="00E8113A"/>
    <w:rsid w:val="00E811A1"/>
    <w:rsid w:val="00E8167D"/>
    <w:rsid w:val="00E819D6"/>
    <w:rsid w:val="00E81F2F"/>
    <w:rsid w:val="00E82495"/>
    <w:rsid w:val="00E82620"/>
    <w:rsid w:val="00E8285A"/>
    <w:rsid w:val="00E829DB"/>
    <w:rsid w:val="00E82E55"/>
    <w:rsid w:val="00E830FB"/>
    <w:rsid w:val="00E8386B"/>
    <w:rsid w:val="00E83A29"/>
    <w:rsid w:val="00E84326"/>
    <w:rsid w:val="00E8440F"/>
    <w:rsid w:val="00E845CD"/>
    <w:rsid w:val="00E84B9C"/>
    <w:rsid w:val="00E84CE7"/>
    <w:rsid w:val="00E84E18"/>
    <w:rsid w:val="00E854C8"/>
    <w:rsid w:val="00E856D7"/>
    <w:rsid w:val="00E85854"/>
    <w:rsid w:val="00E85CF6"/>
    <w:rsid w:val="00E85F1A"/>
    <w:rsid w:val="00E8600B"/>
    <w:rsid w:val="00E860DB"/>
    <w:rsid w:val="00E86651"/>
    <w:rsid w:val="00E8676F"/>
    <w:rsid w:val="00E86917"/>
    <w:rsid w:val="00E870EF"/>
    <w:rsid w:val="00E8753E"/>
    <w:rsid w:val="00E87F7F"/>
    <w:rsid w:val="00E9017F"/>
    <w:rsid w:val="00E9048C"/>
    <w:rsid w:val="00E904EC"/>
    <w:rsid w:val="00E9052C"/>
    <w:rsid w:val="00E90812"/>
    <w:rsid w:val="00E90C10"/>
    <w:rsid w:val="00E90E13"/>
    <w:rsid w:val="00E91313"/>
    <w:rsid w:val="00E91CD9"/>
    <w:rsid w:val="00E9203F"/>
    <w:rsid w:val="00E9259A"/>
    <w:rsid w:val="00E92910"/>
    <w:rsid w:val="00E92A3F"/>
    <w:rsid w:val="00E92B6C"/>
    <w:rsid w:val="00E92C68"/>
    <w:rsid w:val="00E92CC9"/>
    <w:rsid w:val="00E92D24"/>
    <w:rsid w:val="00E932B3"/>
    <w:rsid w:val="00E932BA"/>
    <w:rsid w:val="00E9388D"/>
    <w:rsid w:val="00E93E50"/>
    <w:rsid w:val="00E93F69"/>
    <w:rsid w:val="00E95293"/>
    <w:rsid w:val="00E958E5"/>
    <w:rsid w:val="00E9593F"/>
    <w:rsid w:val="00E95A91"/>
    <w:rsid w:val="00E95D53"/>
    <w:rsid w:val="00E95D60"/>
    <w:rsid w:val="00E9653C"/>
    <w:rsid w:val="00E96706"/>
    <w:rsid w:val="00E96821"/>
    <w:rsid w:val="00E968C6"/>
    <w:rsid w:val="00E969A5"/>
    <w:rsid w:val="00E96BAC"/>
    <w:rsid w:val="00E9722E"/>
    <w:rsid w:val="00E977C2"/>
    <w:rsid w:val="00E97A26"/>
    <w:rsid w:val="00E97CA1"/>
    <w:rsid w:val="00E97E5A"/>
    <w:rsid w:val="00EA00CC"/>
    <w:rsid w:val="00EA0142"/>
    <w:rsid w:val="00EA043A"/>
    <w:rsid w:val="00EA063F"/>
    <w:rsid w:val="00EA08B9"/>
    <w:rsid w:val="00EA0B11"/>
    <w:rsid w:val="00EA0D73"/>
    <w:rsid w:val="00EA0FAA"/>
    <w:rsid w:val="00EA12DB"/>
    <w:rsid w:val="00EA1450"/>
    <w:rsid w:val="00EA1A03"/>
    <w:rsid w:val="00EA1A62"/>
    <w:rsid w:val="00EA2439"/>
    <w:rsid w:val="00EA2440"/>
    <w:rsid w:val="00EA25E8"/>
    <w:rsid w:val="00EA2A6D"/>
    <w:rsid w:val="00EA2BCB"/>
    <w:rsid w:val="00EA2E2D"/>
    <w:rsid w:val="00EA2E65"/>
    <w:rsid w:val="00EA316C"/>
    <w:rsid w:val="00EA37AE"/>
    <w:rsid w:val="00EA38AC"/>
    <w:rsid w:val="00EA390C"/>
    <w:rsid w:val="00EA449D"/>
    <w:rsid w:val="00EA4A8D"/>
    <w:rsid w:val="00EA5107"/>
    <w:rsid w:val="00EA525D"/>
    <w:rsid w:val="00EA5664"/>
    <w:rsid w:val="00EA6223"/>
    <w:rsid w:val="00EA6268"/>
    <w:rsid w:val="00EA6499"/>
    <w:rsid w:val="00EA67B2"/>
    <w:rsid w:val="00EA6805"/>
    <w:rsid w:val="00EA6866"/>
    <w:rsid w:val="00EA6C37"/>
    <w:rsid w:val="00EA6C4E"/>
    <w:rsid w:val="00EA6C93"/>
    <w:rsid w:val="00EA7177"/>
    <w:rsid w:val="00EA79E3"/>
    <w:rsid w:val="00EA7AC4"/>
    <w:rsid w:val="00EA7F7D"/>
    <w:rsid w:val="00EB0062"/>
    <w:rsid w:val="00EB0176"/>
    <w:rsid w:val="00EB0742"/>
    <w:rsid w:val="00EB077E"/>
    <w:rsid w:val="00EB095B"/>
    <w:rsid w:val="00EB0D61"/>
    <w:rsid w:val="00EB1464"/>
    <w:rsid w:val="00EB1657"/>
    <w:rsid w:val="00EB19AC"/>
    <w:rsid w:val="00EB1AB6"/>
    <w:rsid w:val="00EB1B51"/>
    <w:rsid w:val="00EB22F1"/>
    <w:rsid w:val="00EB247B"/>
    <w:rsid w:val="00EB276E"/>
    <w:rsid w:val="00EB3184"/>
    <w:rsid w:val="00EB3371"/>
    <w:rsid w:val="00EB36BC"/>
    <w:rsid w:val="00EB3762"/>
    <w:rsid w:val="00EB39AC"/>
    <w:rsid w:val="00EB3C95"/>
    <w:rsid w:val="00EB437D"/>
    <w:rsid w:val="00EB44F9"/>
    <w:rsid w:val="00EB4894"/>
    <w:rsid w:val="00EB4CD4"/>
    <w:rsid w:val="00EB4E37"/>
    <w:rsid w:val="00EB5611"/>
    <w:rsid w:val="00EB58A8"/>
    <w:rsid w:val="00EB5B31"/>
    <w:rsid w:val="00EB6364"/>
    <w:rsid w:val="00EB6705"/>
    <w:rsid w:val="00EB6BE1"/>
    <w:rsid w:val="00EB6DE7"/>
    <w:rsid w:val="00EB6EE7"/>
    <w:rsid w:val="00EB6FDD"/>
    <w:rsid w:val="00EB700C"/>
    <w:rsid w:val="00EB72CB"/>
    <w:rsid w:val="00EB7496"/>
    <w:rsid w:val="00EC0144"/>
    <w:rsid w:val="00EC0A61"/>
    <w:rsid w:val="00EC10BB"/>
    <w:rsid w:val="00EC141D"/>
    <w:rsid w:val="00EC14F4"/>
    <w:rsid w:val="00EC1BB2"/>
    <w:rsid w:val="00EC1D42"/>
    <w:rsid w:val="00EC220A"/>
    <w:rsid w:val="00EC2744"/>
    <w:rsid w:val="00EC3EC0"/>
    <w:rsid w:val="00EC3FA6"/>
    <w:rsid w:val="00EC3FD4"/>
    <w:rsid w:val="00EC4082"/>
    <w:rsid w:val="00EC4127"/>
    <w:rsid w:val="00EC4360"/>
    <w:rsid w:val="00EC466C"/>
    <w:rsid w:val="00EC4AD8"/>
    <w:rsid w:val="00EC4D3C"/>
    <w:rsid w:val="00EC4D53"/>
    <w:rsid w:val="00EC4D7A"/>
    <w:rsid w:val="00EC4EA3"/>
    <w:rsid w:val="00EC5056"/>
    <w:rsid w:val="00EC5270"/>
    <w:rsid w:val="00EC58A3"/>
    <w:rsid w:val="00EC6273"/>
    <w:rsid w:val="00EC6FEE"/>
    <w:rsid w:val="00EC7624"/>
    <w:rsid w:val="00EC770C"/>
    <w:rsid w:val="00EC78BB"/>
    <w:rsid w:val="00EC7CE6"/>
    <w:rsid w:val="00ED027C"/>
    <w:rsid w:val="00ED03C9"/>
    <w:rsid w:val="00ED09E5"/>
    <w:rsid w:val="00ED0C32"/>
    <w:rsid w:val="00ED0DD2"/>
    <w:rsid w:val="00ED19B6"/>
    <w:rsid w:val="00ED1D81"/>
    <w:rsid w:val="00ED1F09"/>
    <w:rsid w:val="00ED2253"/>
    <w:rsid w:val="00ED2307"/>
    <w:rsid w:val="00ED235E"/>
    <w:rsid w:val="00ED2682"/>
    <w:rsid w:val="00ED2A4D"/>
    <w:rsid w:val="00ED2B1F"/>
    <w:rsid w:val="00ED2B8C"/>
    <w:rsid w:val="00ED2D39"/>
    <w:rsid w:val="00ED30DF"/>
    <w:rsid w:val="00ED31F6"/>
    <w:rsid w:val="00ED3339"/>
    <w:rsid w:val="00ED33C5"/>
    <w:rsid w:val="00ED34B2"/>
    <w:rsid w:val="00ED3973"/>
    <w:rsid w:val="00ED3AD2"/>
    <w:rsid w:val="00ED3B09"/>
    <w:rsid w:val="00ED3E6A"/>
    <w:rsid w:val="00ED3FA5"/>
    <w:rsid w:val="00ED402A"/>
    <w:rsid w:val="00ED4A5E"/>
    <w:rsid w:val="00ED4BF7"/>
    <w:rsid w:val="00ED4CA5"/>
    <w:rsid w:val="00ED4CF7"/>
    <w:rsid w:val="00ED4D2F"/>
    <w:rsid w:val="00ED5008"/>
    <w:rsid w:val="00ED513B"/>
    <w:rsid w:val="00ED5835"/>
    <w:rsid w:val="00ED58A9"/>
    <w:rsid w:val="00ED5A50"/>
    <w:rsid w:val="00ED5F5F"/>
    <w:rsid w:val="00ED5FA5"/>
    <w:rsid w:val="00ED5FD8"/>
    <w:rsid w:val="00ED6286"/>
    <w:rsid w:val="00ED6544"/>
    <w:rsid w:val="00ED6825"/>
    <w:rsid w:val="00ED6EF2"/>
    <w:rsid w:val="00ED72D3"/>
    <w:rsid w:val="00ED7329"/>
    <w:rsid w:val="00ED7689"/>
    <w:rsid w:val="00ED7D41"/>
    <w:rsid w:val="00EE064C"/>
    <w:rsid w:val="00EE0DAE"/>
    <w:rsid w:val="00EE10A9"/>
    <w:rsid w:val="00EE1860"/>
    <w:rsid w:val="00EE214E"/>
    <w:rsid w:val="00EE238E"/>
    <w:rsid w:val="00EE2429"/>
    <w:rsid w:val="00EE2578"/>
    <w:rsid w:val="00EE2730"/>
    <w:rsid w:val="00EE2D99"/>
    <w:rsid w:val="00EE305B"/>
    <w:rsid w:val="00EE3102"/>
    <w:rsid w:val="00EE312C"/>
    <w:rsid w:val="00EE32E5"/>
    <w:rsid w:val="00EE341F"/>
    <w:rsid w:val="00EE369E"/>
    <w:rsid w:val="00EE370F"/>
    <w:rsid w:val="00EE3AD1"/>
    <w:rsid w:val="00EE3B12"/>
    <w:rsid w:val="00EE4424"/>
    <w:rsid w:val="00EE4843"/>
    <w:rsid w:val="00EE48B4"/>
    <w:rsid w:val="00EE4C40"/>
    <w:rsid w:val="00EE4C62"/>
    <w:rsid w:val="00EE4F2C"/>
    <w:rsid w:val="00EE5140"/>
    <w:rsid w:val="00EE5224"/>
    <w:rsid w:val="00EE5578"/>
    <w:rsid w:val="00EE5AB4"/>
    <w:rsid w:val="00EE5AEC"/>
    <w:rsid w:val="00EE5CC9"/>
    <w:rsid w:val="00EE5DF9"/>
    <w:rsid w:val="00EE7089"/>
    <w:rsid w:val="00EE732F"/>
    <w:rsid w:val="00EE7547"/>
    <w:rsid w:val="00EE76B5"/>
    <w:rsid w:val="00EE7826"/>
    <w:rsid w:val="00EE7C71"/>
    <w:rsid w:val="00EE7CC2"/>
    <w:rsid w:val="00EE7F40"/>
    <w:rsid w:val="00EF0452"/>
    <w:rsid w:val="00EF0D97"/>
    <w:rsid w:val="00EF0E6D"/>
    <w:rsid w:val="00EF1396"/>
    <w:rsid w:val="00EF1F3B"/>
    <w:rsid w:val="00EF22B7"/>
    <w:rsid w:val="00EF240F"/>
    <w:rsid w:val="00EF263C"/>
    <w:rsid w:val="00EF28F5"/>
    <w:rsid w:val="00EF29E5"/>
    <w:rsid w:val="00EF2AF3"/>
    <w:rsid w:val="00EF2C89"/>
    <w:rsid w:val="00EF2DB1"/>
    <w:rsid w:val="00EF3331"/>
    <w:rsid w:val="00EF36D0"/>
    <w:rsid w:val="00EF3BEF"/>
    <w:rsid w:val="00EF3CA8"/>
    <w:rsid w:val="00EF400A"/>
    <w:rsid w:val="00EF44E9"/>
    <w:rsid w:val="00EF48F7"/>
    <w:rsid w:val="00EF4C0A"/>
    <w:rsid w:val="00EF4CEB"/>
    <w:rsid w:val="00EF4F0D"/>
    <w:rsid w:val="00EF5195"/>
    <w:rsid w:val="00EF571B"/>
    <w:rsid w:val="00EF59CA"/>
    <w:rsid w:val="00EF5BC6"/>
    <w:rsid w:val="00EF5D89"/>
    <w:rsid w:val="00EF5F62"/>
    <w:rsid w:val="00EF5FB3"/>
    <w:rsid w:val="00EF61F0"/>
    <w:rsid w:val="00EF62A0"/>
    <w:rsid w:val="00EF6D81"/>
    <w:rsid w:val="00EF6E2B"/>
    <w:rsid w:val="00EF7C89"/>
    <w:rsid w:val="00EF7CC6"/>
    <w:rsid w:val="00EF7ED1"/>
    <w:rsid w:val="00F00026"/>
    <w:rsid w:val="00F000FB"/>
    <w:rsid w:val="00F001F7"/>
    <w:rsid w:val="00F0051C"/>
    <w:rsid w:val="00F0051E"/>
    <w:rsid w:val="00F009C3"/>
    <w:rsid w:val="00F01054"/>
    <w:rsid w:val="00F011BF"/>
    <w:rsid w:val="00F01793"/>
    <w:rsid w:val="00F019D8"/>
    <w:rsid w:val="00F02078"/>
    <w:rsid w:val="00F0213B"/>
    <w:rsid w:val="00F021D5"/>
    <w:rsid w:val="00F025DA"/>
    <w:rsid w:val="00F02A4D"/>
    <w:rsid w:val="00F02AA8"/>
    <w:rsid w:val="00F02C97"/>
    <w:rsid w:val="00F033F6"/>
    <w:rsid w:val="00F0362B"/>
    <w:rsid w:val="00F04236"/>
    <w:rsid w:val="00F04381"/>
    <w:rsid w:val="00F04A98"/>
    <w:rsid w:val="00F04D42"/>
    <w:rsid w:val="00F04DD6"/>
    <w:rsid w:val="00F04E86"/>
    <w:rsid w:val="00F04F83"/>
    <w:rsid w:val="00F04FEF"/>
    <w:rsid w:val="00F050F8"/>
    <w:rsid w:val="00F054DD"/>
    <w:rsid w:val="00F05834"/>
    <w:rsid w:val="00F05A79"/>
    <w:rsid w:val="00F0630D"/>
    <w:rsid w:val="00F063A9"/>
    <w:rsid w:val="00F065A2"/>
    <w:rsid w:val="00F065E3"/>
    <w:rsid w:val="00F069A0"/>
    <w:rsid w:val="00F06F5C"/>
    <w:rsid w:val="00F074A3"/>
    <w:rsid w:val="00F07900"/>
    <w:rsid w:val="00F07BF6"/>
    <w:rsid w:val="00F07DF7"/>
    <w:rsid w:val="00F10697"/>
    <w:rsid w:val="00F10AA8"/>
    <w:rsid w:val="00F10C79"/>
    <w:rsid w:val="00F112CB"/>
    <w:rsid w:val="00F1165E"/>
    <w:rsid w:val="00F116E3"/>
    <w:rsid w:val="00F1186F"/>
    <w:rsid w:val="00F119C7"/>
    <w:rsid w:val="00F11ADF"/>
    <w:rsid w:val="00F11C4C"/>
    <w:rsid w:val="00F11F1F"/>
    <w:rsid w:val="00F125FE"/>
    <w:rsid w:val="00F128A2"/>
    <w:rsid w:val="00F12B45"/>
    <w:rsid w:val="00F12C64"/>
    <w:rsid w:val="00F12EE1"/>
    <w:rsid w:val="00F12F3E"/>
    <w:rsid w:val="00F1336F"/>
    <w:rsid w:val="00F133DC"/>
    <w:rsid w:val="00F13764"/>
    <w:rsid w:val="00F13803"/>
    <w:rsid w:val="00F13F0C"/>
    <w:rsid w:val="00F141ED"/>
    <w:rsid w:val="00F142AB"/>
    <w:rsid w:val="00F142F7"/>
    <w:rsid w:val="00F14322"/>
    <w:rsid w:val="00F14552"/>
    <w:rsid w:val="00F14A35"/>
    <w:rsid w:val="00F14BD8"/>
    <w:rsid w:val="00F14E73"/>
    <w:rsid w:val="00F15652"/>
    <w:rsid w:val="00F15815"/>
    <w:rsid w:val="00F15BE6"/>
    <w:rsid w:val="00F15E51"/>
    <w:rsid w:val="00F16090"/>
    <w:rsid w:val="00F162AE"/>
    <w:rsid w:val="00F16492"/>
    <w:rsid w:val="00F164C1"/>
    <w:rsid w:val="00F16B80"/>
    <w:rsid w:val="00F1778A"/>
    <w:rsid w:val="00F17B05"/>
    <w:rsid w:val="00F17BC7"/>
    <w:rsid w:val="00F20105"/>
    <w:rsid w:val="00F20455"/>
    <w:rsid w:val="00F205E8"/>
    <w:rsid w:val="00F20DC8"/>
    <w:rsid w:val="00F20FC1"/>
    <w:rsid w:val="00F21171"/>
    <w:rsid w:val="00F2131B"/>
    <w:rsid w:val="00F214F2"/>
    <w:rsid w:val="00F21566"/>
    <w:rsid w:val="00F215CB"/>
    <w:rsid w:val="00F2163B"/>
    <w:rsid w:val="00F21765"/>
    <w:rsid w:val="00F21CC6"/>
    <w:rsid w:val="00F22321"/>
    <w:rsid w:val="00F2262F"/>
    <w:rsid w:val="00F229C0"/>
    <w:rsid w:val="00F22CEA"/>
    <w:rsid w:val="00F22D7E"/>
    <w:rsid w:val="00F22E98"/>
    <w:rsid w:val="00F22FEB"/>
    <w:rsid w:val="00F231BF"/>
    <w:rsid w:val="00F23220"/>
    <w:rsid w:val="00F23B88"/>
    <w:rsid w:val="00F23BEE"/>
    <w:rsid w:val="00F23D38"/>
    <w:rsid w:val="00F23FAA"/>
    <w:rsid w:val="00F24096"/>
    <w:rsid w:val="00F2419F"/>
    <w:rsid w:val="00F24280"/>
    <w:rsid w:val="00F24532"/>
    <w:rsid w:val="00F2477E"/>
    <w:rsid w:val="00F247C7"/>
    <w:rsid w:val="00F248BE"/>
    <w:rsid w:val="00F249E1"/>
    <w:rsid w:val="00F24A8D"/>
    <w:rsid w:val="00F24AF6"/>
    <w:rsid w:val="00F2545F"/>
    <w:rsid w:val="00F254ED"/>
    <w:rsid w:val="00F2551B"/>
    <w:rsid w:val="00F25C9B"/>
    <w:rsid w:val="00F26739"/>
    <w:rsid w:val="00F267BD"/>
    <w:rsid w:val="00F2681D"/>
    <w:rsid w:val="00F26923"/>
    <w:rsid w:val="00F27191"/>
    <w:rsid w:val="00F279E3"/>
    <w:rsid w:val="00F30B34"/>
    <w:rsid w:val="00F30B71"/>
    <w:rsid w:val="00F30CB2"/>
    <w:rsid w:val="00F30CE0"/>
    <w:rsid w:val="00F31A99"/>
    <w:rsid w:val="00F31FA1"/>
    <w:rsid w:val="00F32FC1"/>
    <w:rsid w:val="00F33030"/>
    <w:rsid w:val="00F33F61"/>
    <w:rsid w:val="00F346CB"/>
    <w:rsid w:val="00F348D8"/>
    <w:rsid w:val="00F34A28"/>
    <w:rsid w:val="00F34AB2"/>
    <w:rsid w:val="00F34F82"/>
    <w:rsid w:val="00F35492"/>
    <w:rsid w:val="00F35583"/>
    <w:rsid w:val="00F3559C"/>
    <w:rsid w:val="00F35B27"/>
    <w:rsid w:val="00F364B9"/>
    <w:rsid w:val="00F368C0"/>
    <w:rsid w:val="00F369F9"/>
    <w:rsid w:val="00F36D50"/>
    <w:rsid w:val="00F370C1"/>
    <w:rsid w:val="00F371D1"/>
    <w:rsid w:val="00F371D2"/>
    <w:rsid w:val="00F37460"/>
    <w:rsid w:val="00F37855"/>
    <w:rsid w:val="00F378D3"/>
    <w:rsid w:val="00F37C7A"/>
    <w:rsid w:val="00F37EBE"/>
    <w:rsid w:val="00F4019F"/>
    <w:rsid w:val="00F4020D"/>
    <w:rsid w:val="00F40474"/>
    <w:rsid w:val="00F40985"/>
    <w:rsid w:val="00F40BCE"/>
    <w:rsid w:val="00F412BF"/>
    <w:rsid w:val="00F41602"/>
    <w:rsid w:val="00F4163C"/>
    <w:rsid w:val="00F41970"/>
    <w:rsid w:val="00F41AE8"/>
    <w:rsid w:val="00F41CA7"/>
    <w:rsid w:val="00F41E26"/>
    <w:rsid w:val="00F42136"/>
    <w:rsid w:val="00F4249F"/>
    <w:rsid w:val="00F425BC"/>
    <w:rsid w:val="00F426AB"/>
    <w:rsid w:val="00F42C59"/>
    <w:rsid w:val="00F42F02"/>
    <w:rsid w:val="00F43125"/>
    <w:rsid w:val="00F433D3"/>
    <w:rsid w:val="00F439DE"/>
    <w:rsid w:val="00F43AB8"/>
    <w:rsid w:val="00F43AEC"/>
    <w:rsid w:val="00F43CC8"/>
    <w:rsid w:val="00F44062"/>
    <w:rsid w:val="00F4443C"/>
    <w:rsid w:val="00F44487"/>
    <w:rsid w:val="00F44685"/>
    <w:rsid w:val="00F44731"/>
    <w:rsid w:val="00F448CB"/>
    <w:rsid w:val="00F44CA0"/>
    <w:rsid w:val="00F44D75"/>
    <w:rsid w:val="00F44F01"/>
    <w:rsid w:val="00F44F1B"/>
    <w:rsid w:val="00F45081"/>
    <w:rsid w:val="00F451F4"/>
    <w:rsid w:val="00F45616"/>
    <w:rsid w:val="00F4583E"/>
    <w:rsid w:val="00F45C93"/>
    <w:rsid w:val="00F462AE"/>
    <w:rsid w:val="00F4682E"/>
    <w:rsid w:val="00F468DE"/>
    <w:rsid w:val="00F469CF"/>
    <w:rsid w:val="00F46A85"/>
    <w:rsid w:val="00F46D57"/>
    <w:rsid w:val="00F46F13"/>
    <w:rsid w:val="00F47249"/>
    <w:rsid w:val="00F4742D"/>
    <w:rsid w:val="00F47711"/>
    <w:rsid w:val="00F47FB2"/>
    <w:rsid w:val="00F5031C"/>
    <w:rsid w:val="00F50325"/>
    <w:rsid w:val="00F50421"/>
    <w:rsid w:val="00F5079E"/>
    <w:rsid w:val="00F50A00"/>
    <w:rsid w:val="00F50C40"/>
    <w:rsid w:val="00F50C41"/>
    <w:rsid w:val="00F50D9B"/>
    <w:rsid w:val="00F51101"/>
    <w:rsid w:val="00F5156D"/>
    <w:rsid w:val="00F516FC"/>
    <w:rsid w:val="00F51853"/>
    <w:rsid w:val="00F518C0"/>
    <w:rsid w:val="00F51B01"/>
    <w:rsid w:val="00F51CB5"/>
    <w:rsid w:val="00F51E34"/>
    <w:rsid w:val="00F51F1A"/>
    <w:rsid w:val="00F5229A"/>
    <w:rsid w:val="00F526AB"/>
    <w:rsid w:val="00F52AF8"/>
    <w:rsid w:val="00F530F7"/>
    <w:rsid w:val="00F5358C"/>
    <w:rsid w:val="00F5359B"/>
    <w:rsid w:val="00F53FA1"/>
    <w:rsid w:val="00F53FBC"/>
    <w:rsid w:val="00F54245"/>
    <w:rsid w:val="00F544C1"/>
    <w:rsid w:val="00F54792"/>
    <w:rsid w:val="00F54A39"/>
    <w:rsid w:val="00F54A80"/>
    <w:rsid w:val="00F54B39"/>
    <w:rsid w:val="00F54B99"/>
    <w:rsid w:val="00F54EEB"/>
    <w:rsid w:val="00F5510B"/>
    <w:rsid w:val="00F5539D"/>
    <w:rsid w:val="00F553A5"/>
    <w:rsid w:val="00F554AB"/>
    <w:rsid w:val="00F55AF2"/>
    <w:rsid w:val="00F55B6F"/>
    <w:rsid w:val="00F55FC6"/>
    <w:rsid w:val="00F561FB"/>
    <w:rsid w:val="00F5636C"/>
    <w:rsid w:val="00F56886"/>
    <w:rsid w:val="00F56BD1"/>
    <w:rsid w:val="00F56E66"/>
    <w:rsid w:val="00F57097"/>
    <w:rsid w:val="00F573E1"/>
    <w:rsid w:val="00F57532"/>
    <w:rsid w:val="00F57948"/>
    <w:rsid w:val="00F6013D"/>
    <w:rsid w:val="00F6022B"/>
    <w:rsid w:val="00F604A7"/>
    <w:rsid w:val="00F607E3"/>
    <w:rsid w:val="00F608FA"/>
    <w:rsid w:val="00F60A1F"/>
    <w:rsid w:val="00F60F7A"/>
    <w:rsid w:val="00F61017"/>
    <w:rsid w:val="00F610E9"/>
    <w:rsid w:val="00F6110C"/>
    <w:rsid w:val="00F61677"/>
    <w:rsid w:val="00F61750"/>
    <w:rsid w:val="00F61AE9"/>
    <w:rsid w:val="00F61B48"/>
    <w:rsid w:val="00F61BE7"/>
    <w:rsid w:val="00F61C1A"/>
    <w:rsid w:val="00F61CB2"/>
    <w:rsid w:val="00F61E53"/>
    <w:rsid w:val="00F61F00"/>
    <w:rsid w:val="00F632F2"/>
    <w:rsid w:val="00F63670"/>
    <w:rsid w:val="00F63A22"/>
    <w:rsid w:val="00F63DA5"/>
    <w:rsid w:val="00F63DC4"/>
    <w:rsid w:val="00F63DE1"/>
    <w:rsid w:val="00F6403A"/>
    <w:rsid w:val="00F640B0"/>
    <w:rsid w:val="00F64133"/>
    <w:rsid w:val="00F64CF9"/>
    <w:rsid w:val="00F650E1"/>
    <w:rsid w:val="00F6536C"/>
    <w:rsid w:val="00F65F06"/>
    <w:rsid w:val="00F66376"/>
    <w:rsid w:val="00F665ED"/>
    <w:rsid w:val="00F66A4B"/>
    <w:rsid w:val="00F66C97"/>
    <w:rsid w:val="00F66F90"/>
    <w:rsid w:val="00F6718D"/>
    <w:rsid w:val="00F67421"/>
    <w:rsid w:val="00F67B5C"/>
    <w:rsid w:val="00F70236"/>
    <w:rsid w:val="00F70343"/>
    <w:rsid w:val="00F70769"/>
    <w:rsid w:val="00F70788"/>
    <w:rsid w:val="00F70AE7"/>
    <w:rsid w:val="00F71985"/>
    <w:rsid w:val="00F71CA5"/>
    <w:rsid w:val="00F71F31"/>
    <w:rsid w:val="00F71FA3"/>
    <w:rsid w:val="00F72404"/>
    <w:rsid w:val="00F72685"/>
    <w:rsid w:val="00F727E9"/>
    <w:rsid w:val="00F72AEE"/>
    <w:rsid w:val="00F73401"/>
    <w:rsid w:val="00F7444B"/>
    <w:rsid w:val="00F7464A"/>
    <w:rsid w:val="00F7470B"/>
    <w:rsid w:val="00F74976"/>
    <w:rsid w:val="00F74CBB"/>
    <w:rsid w:val="00F74CBD"/>
    <w:rsid w:val="00F74FC6"/>
    <w:rsid w:val="00F76A70"/>
    <w:rsid w:val="00F76C8E"/>
    <w:rsid w:val="00F7713C"/>
    <w:rsid w:val="00F77687"/>
    <w:rsid w:val="00F77898"/>
    <w:rsid w:val="00F7795F"/>
    <w:rsid w:val="00F80740"/>
    <w:rsid w:val="00F8075F"/>
    <w:rsid w:val="00F8082A"/>
    <w:rsid w:val="00F809CA"/>
    <w:rsid w:val="00F812A5"/>
    <w:rsid w:val="00F81395"/>
    <w:rsid w:val="00F813DD"/>
    <w:rsid w:val="00F81566"/>
    <w:rsid w:val="00F815A1"/>
    <w:rsid w:val="00F816BB"/>
    <w:rsid w:val="00F81DB2"/>
    <w:rsid w:val="00F81ED0"/>
    <w:rsid w:val="00F823C1"/>
    <w:rsid w:val="00F8272A"/>
    <w:rsid w:val="00F8292E"/>
    <w:rsid w:val="00F82CD5"/>
    <w:rsid w:val="00F83471"/>
    <w:rsid w:val="00F83592"/>
    <w:rsid w:val="00F8384D"/>
    <w:rsid w:val="00F84289"/>
    <w:rsid w:val="00F84AD4"/>
    <w:rsid w:val="00F84DFD"/>
    <w:rsid w:val="00F851F0"/>
    <w:rsid w:val="00F852B7"/>
    <w:rsid w:val="00F855D0"/>
    <w:rsid w:val="00F85823"/>
    <w:rsid w:val="00F85951"/>
    <w:rsid w:val="00F85DFA"/>
    <w:rsid w:val="00F85EF3"/>
    <w:rsid w:val="00F85F2A"/>
    <w:rsid w:val="00F86087"/>
    <w:rsid w:val="00F866F4"/>
    <w:rsid w:val="00F86BCE"/>
    <w:rsid w:val="00F86D91"/>
    <w:rsid w:val="00F86D96"/>
    <w:rsid w:val="00F86F97"/>
    <w:rsid w:val="00F86FC2"/>
    <w:rsid w:val="00F87342"/>
    <w:rsid w:val="00F87C67"/>
    <w:rsid w:val="00F87CBF"/>
    <w:rsid w:val="00F87D06"/>
    <w:rsid w:val="00F87D14"/>
    <w:rsid w:val="00F87FDB"/>
    <w:rsid w:val="00F90666"/>
    <w:rsid w:val="00F908E3"/>
    <w:rsid w:val="00F90B7E"/>
    <w:rsid w:val="00F91283"/>
    <w:rsid w:val="00F91A26"/>
    <w:rsid w:val="00F92423"/>
    <w:rsid w:val="00F92432"/>
    <w:rsid w:val="00F9247B"/>
    <w:rsid w:val="00F9255B"/>
    <w:rsid w:val="00F925EF"/>
    <w:rsid w:val="00F927AF"/>
    <w:rsid w:val="00F92CEC"/>
    <w:rsid w:val="00F92F33"/>
    <w:rsid w:val="00F93488"/>
    <w:rsid w:val="00F934DE"/>
    <w:rsid w:val="00F9354A"/>
    <w:rsid w:val="00F9362B"/>
    <w:rsid w:val="00F94103"/>
    <w:rsid w:val="00F9416E"/>
    <w:rsid w:val="00F942B4"/>
    <w:rsid w:val="00F942FF"/>
    <w:rsid w:val="00F94418"/>
    <w:rsid w:val="00F94707"/>
    <w:rsid w:val="00F94A37"/>
    <w:rsid w:val="00F95950"/>
    <w:rsid w:val="00F9597D"/>
    <w:rsid w:val="00F95E3E"/>
    <w:rsid w:val="00F960C5"/>
    <w:rsid w:val="00F967E7"/>
    <w:rsid w:val="00F96AFA"/>
    <w:rsid w:val="00F96E68"/>
    <w:rsid w:val="00F96E89"/>
    <w:rsid w:val="00F97B1C"/>
    <w:rsid w:val="00F97B52"/>
    <w:rsid w:val="00F97F80"/>
    <w:rsid w:val="00FA0596"/>
    <w:rsid w:val="00FA0FFD"/>
    <w:rsid w:val="00FA1115"/>
    <w:rsid w:val="00FA123F"/>
    <w:rsid w:val="00FA141D"/>
    <w:rsid w:val="00FA1755"/>
    <w:rsid w:val="00FA2028"/>
    <w:rsid w:val="00FA2230"/>
    <w:rsid w:val="00FA26C2"/>
    <w:rsid w:val="00FA26CE"/>
    <w:rsid w:val="00FA2891"/>
    <w:rsid w:val="00FA2AD7"/>
    <w:rsid w:val="00FA3882"/>
    <w:rsid w:val="00FA3979"/>
    <w:rsid w:val="00FA3AD2"/>
    <w:rsid w:val="00FA4069"/>
    <w:rsid w:val="00FA440E"/>
    <w:rsid w:val="00FA4599"/>
    <w:rsid w:val="00FA45F6"/>
    <w:rsid w:val="00FA4799"/>
    <w:rsid w:val="00FA4A02"/>
    <w:rsid w:val="00FA4A10"/>
    <w:rsid w:val="00FA50E7"/>
    <w:rsid w:val="00FA50FD"/>
    <w:rsid w:val="00FA54DF"/>
    <w:rsid w:val="00FA5A58"/>
    <w:rsid w:val="00FA6498"/>
    <w:rsid w:val="00FA6586"/>
    <w:rsid w:val="00FA6686"/>
    <w:rsid w:val="00FA67C2"/>
    <w:rsid w:val="00FA692D"/>
    <w:rsid w:val="00FA693F"/>
    <w:rsid w:val="00FA6E27"/>
    <w:rsid w:val="00FA7428"/>
    <w:rsid w:val="00FA7542"/>
    <w:rsid w:val="00FA7575"/>
    <w:rsid w:val="00FA768D"/>
    <w:rsid w:val="00FA780B"/>
    <w:rsid w:val="00FA7A90"/>
    <w:rsid w:val="00FB00A4"/>
    <w:rsid w:val="00FB025A"/>
    <w:rsid w:val="00FB11B8"/>
    <w:rsid w:val="00FB176E"/>
    <w:rsid w:val="00FB18E2"/>
    <w:rsid w:val="00FB1CC8"/>
    <w:rsid w:val="00FB1F9F"/>
    <w:rsid w:val="00FB2426"/>
    <w:rsid w:val="00FB29C1"/>
    <w:rsid w:val="00FB29E1"/>
    <w:rsid w:val="00FB2A10"/>
    <w:rsid w:val="00FB2BBD"/>
    <w:rsid w:val="00FB313F"/>
    <w:rsid w:val="00FB3555"/>
    <w:rsid w:val="00FB35C8"/>
    <w:rsid w:val="00FB3642"/>
    <w:rsid w:val="00FB375F"/>
    <w:rsid w:val="00FB4101"/>
    <w:rsid w:val="00FB4408"/>
    <w:rsid w:val="00FB47E0"/>
    <w:rsid w:val="00FB4CF7"/>
    <w:rsid w:val="00FB4D1B"/>
    <w:rsid w:val="00FB501C"/>
    <w:rsid w:val="00FB6DE7"/>
    <w:rsid w:val="00FB6E74"/>
    <w:rsid w:val="00FB70B6"/>
    <w:rsid w:val="00FB718D"/>
    <w:rsid w:val="00FB766E"/>
    <w:rsid w:val="00FB7D51"/>
    <w:rsid w:val="00FC009C"/>
    <w:rsid w:val="00FC0698"/>
    <w:rsid w:val="00FC0699"/>
    <w:rsid w:val="00FC0954"/>
    <w:rsid w:val="00FC0DFF"/>
    <w:rsid w:val="00FC15AF"/>
    <w:rsid w:val="00FC19C8"/>
    <w:rsid w:val="00FC20B6"/>
    <w:rsid w:val="00FC220D"/>
    <w:rsid w:val="00FC2B96"/>
    <w:rsid w:val="00FC2CE7"/>
    <w:rsid w:val="00FC32D6"/>
    <w:rsid w:val="00FC3AE1"/>
    <w:rsid w:val="00FC3D5E"/>
    <w:rsid w:val="00FC3D6B"/>
    <w:rsid w:val="00FC4093"/>
    <w:rsid w:val="00FC4A5B"/>
    <w:rsid w:val="00FC4C11"/>
    <w:rsid w:val="00FC534C"/>
    <w:rsid w:val="00FC5B48"/>
    <w:rsid w:val="00FC6270"/>
    <w:rsid w:val="00FC648C"/>
    <w:rsid w:val="00FC6778"/>
    <w:rsid w:val="00FC6789"/>
    <w:rsid w:val="00FC68B5"/>
    <w:rsid w:val="00FC6A2C"/>
    <w:rsid w:val="00FC6C37"/>
    <w:rsid w:val="00FC6C3D"/>
    <w:rsid w:val="00FC6C61"/>
    <w:rsid w:val="00FC6D01"/>
    <w:rsid w:val="00FC6EA7"/>
    <w:rsid w:val="00FC6EBA"/>
    <w:rsid w:val="00FC6F44"/>
    <w:rsid w:val="00FC7178"/>
    <w:rsid w:val="00FC7695"/>
    <w:rsid w:val="00FC7904"/>
    <w:rsid w:val="00FC7955"/>
    <w:rsid w:val="00FC7A5F"/>
    <w:rsid w:val="00FC7AE2"/>
    <w:rsid w:val="00FC7B4E"/>
    <w:rsid w:val="00FC7B76"/>
    <w:rsid w:val="00FC7BDD"/>
    <w:rsid w:val="00FC7E95"/>
    <w:rsid w:val="00FD04D7"/>
    <w:rsid w:val="00FD05EC"/>
    <w:rsid w:val="00FD0642"/>
    <w:rsid w:val="00FD1331"/>
    <w:rsid w:val="00FD13D3"/>
    <w:rsid w:val="00FD1539"/>
    <w:rsid w:val="00FD17AC"/>
    <w:rsid w:val="00FD1DC2"/>
    <w:rsid w:val="00FD1E1C"/>
    <w:rsid w:val="00FD2191"/>
    <w:rsid w:val="00FD2510"/>
    <w:rsid w:val="00FD2AB9"/>
    <w:rsid w:val="00FD2B90"/>
    <w:rsid w:val="00FD2BA5"/>
    <w:rsid w:val="00FD2CDF"/>
    <w:rsid w:val="00FD2D1C"/>
    <w:rsid w:val="00FD2E44"/>
    <w:rsid w:val="00FD3298"/>
    <w:rsid w:val="00FD3A0C"/>
    <w:rsid w:val="00FD3D89"/>
    <w:rsid w:val="00FD3E6F"/>
    <w:rsid w:val="00FD436E"/>
    <w:rsid w:val="00FD468E"/>
    <w:rsid w:val="00FD485C"/>
    <w:rsid w:val="00FD48A8"/>
    <w:rsid w:val="00FD4AE2"/>
    <w:rsid w:val="00FD4C8B"/>
    <w:rsid w:val="00FD4DD1"/>
    <w:rsid w:val="00FD5085"/>
    <w:rsid w:val="00FD517C"/>
    <w:rsid w:val="00FD5471"/>
    <w:rsid w:val="00FD5696"/>
    <w:rsid w:val="00FD572E"/>
    <w:rsid w:val="00FD590A"/>
    <w:rsid w:val="00FD59CF"/>
    <w:rsid w:val="00FD5D7F"/>
    <w:rsid w:val="00FD5F17"/>
    <w:rsid w:val="00FD61C0"/>
    <w:rsid w:val="00FD666C"/>
    <w:rsid w:val="00FD6E9B"/>
    <w:rsid w:val="00FD71EF"/>
    <w:rsid w:val="00FD7639"/>
    <w:rsid w:val="00FD7BD3"/>
    <w:rsid w:val="00FD7DCF"/>
    <w:rsid w:val="00FE0548"/>
    <w:rsid w:val="00FE05AF"/>
    <w:rsid w:val="00FE080C"/>
    <w:rsid w:val="00FE086F"/>
    <w:rsid w:val="00FE088A"/>
    <w:rsid w:val="00FE08FA"/>
    <w:rsid w:val="00FE0AF5"/>
    <w:rsid w:val="00FE0C69"/>
    <w:rsid w:val="00FE0CB0"/>
    <w:rsid w:val="00FE0F26"/>
    <w:rsid w:val="00FE11AE"/>
    <w:rsid w:val="00FE17EF"/>
    <w:rsid w:val="00FE1CFA"/>
    <w:rsid w:val="00FE1DE5"/>
    <w:rsid w:val="00FE2568"/>
    <w:rsid w:val="00FE26FC"/>
    <w:rsid w:val="00FE2A16"/>
    <w:rsid w:val="00FE2FDE"/>
    <w:rsid w:val="00FE2FF8"/>
    <w:rsid w:val="00FE340A"/>
    <w:rsid w:val="00FE352A"/>
    <w:rsid w:val="00FE38C9"/>
    <w:rsid w:val="00FE3999"/>
    <w:rsid w:val="00FE3AC5"/>
    <w:rsid w:val="00FE3B8A"/>
    <w:rsid w:val="00FE3D5C"/>
    <w:rsid w:val="00FE3D8D"/>
    <w:rsid w:val="00FE4979"/>
    <w:rsid w:val="00FE4A4D"/>
    <w:rsid w:val="00FE4F3C"/>
    <w:rsid w:val="00FE509F"/>
    <w:rsid w:val="00FE5348"/>
    <w:rsid w:val="00FE5691"/>
    <w:rsid w:val="00FE5729"/>
    <w:rsid w:val="00FE5CC0"/>
    <w:rsid w:val="00FE5ED7"/>
    <w:rsid w:val="00FE5FF5"/>
    <w:rsid w:val="00FE612F"/>
    <w:rsid w:val="00FE631D"/>
    <w:rsid w:val="00FE6D0F"/>
    <w:rsid w:val="00FE6D61"/>
    <w:rsid w:val="00FE6EA8"/>
    <w:rsid w:val="00FE736C"/>
    <w:rsid w:val="00FE73C0"/>
    <w:rsid w:val="00FE74B3"/>
    <w:rsid w:val="00FE7B0B"/>
    <w:rsid w:val="00FF078A"/>
    <w:rsid w:val="00FF0A34"/>
    <w:rsid w:val="00FF0B0F"/>
    <w:rsid w:val="00FF1105"/>
    <w:rsid w:val="00FF15A3"/>
    <w:rsid w:val="00FF1A24"/>
    <w:rsid w:val="00FF1B36"/>
    <w:rsid w:val="00FF2353"/>
    <w:rsid w:val="00FF242E"/>
    <w:rsid w:val="00FF2B52"/>
    <w:rsid w:val="00FF2C3D"/>
    <w:rsid w:val="00FF2D6C"/>
    <w:rsid w:val="00FF31AD"/>
    <w:rsid w:val="00FF3760"/>
    <w:rsid w:val="00FF3C91"/>
    <w:rsid w:val="00FF3EE4"/>
    <w:rsid w:val="00FF4A09"/>
    <w:rsid w:val="00FF4AA6"/>
    <w:rsid w:val="00FF4BFD"/>
    <w:rsid w:val="00FF4EA1"/>
    <w:rsid w:val="00FF4F66"/>
    <w:rsid w:val="00FF569C"/>
    <w:rsid w:val="00FF5905"/>
    <w:rsid w:val="00FF5CB4"/>
    <w:rsid w:val="00FF5D39"/>
    <w:rsid w:val="00FF607E"/>
    <w:rsid w:val="00FF62DC"/>
    <w:rsid w:val="00FF6446"/>
    <w:rsid w:val="00FF66F2"/>
    <w:rsid w:val="00FF6754"/>
    <w:rsid w:val="00FF6F2A"/>
    <w:rsid w:val="00FF706B"/>
    <w:rsid w:val="00FF7464"/>
    <w:rsid w:val="00FF796D"/>
    <w:rsid w:val="00FF7E4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date"/>
  <w:smartTagType w:namespaceuri="urn:schemas-microsoft-com:office:smarttags" w:name="metricconverter"/>
  <w:shapeDefaults>
    <o:shapedefaults v:ext="edit" spidmax="2049"/>
    <o:shapelayout v:ext="edit">
      <o:idmap v:ext="edit" data="1"/>
    </o:shapelayout>
  </w:shapeDefaults>
  <w:decimalSymbol w:val=","/>
  <w:listSeparator w:val=";"/>
  <w14:docId w14:val="6C53F6EA"/>
  <w15:docId w15:val="{0552A82D-CADF-447A-87DD-A3B7881D04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99" w:unhideWhenUsed="1"/>
    <w:lsdException w:name="header" w:semiHidden="1" w:uiPriority="99" w:unhideWhenUsed="1" w:qFormat="1"/>
    <w:lsdException w:name="footer" w:semiHidden="1" w:uiPriority="99" w:unhideWhenUsed="1" w:qFormat="1"/>
    <w:lsdException w:name="index heading" w:semiHidden="1" w:uiPriority="99"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99"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5" w:uiPriority="99"/>
    <w:lsdException w:name="List Bullet 2" w:semiHidden="1" w:unhideWhenUsed="1"/>
    <w:lsdException w:name="List Bullet 3" w:semiHidden="1" w:unhideWhenUsed="1"/>
    <w:lsdException w:name="List Bullet 4" w:semiHidden="1" w:unhideWhenUsed="1"/>
    <w:lsdException w:name="List Bullet 5" w:semiHidden="1" w:uiPriority="99" w:unhideWhenUsed="1"/>
    <w:lsdException w:name="List Number 2" w:semiHidden="1" w:uiPriority="99" w:unhideWhenUsed="1"/>
    <w:lsdException w:name="List Number 3" w:semiHidden="1" w:uiPriority="99" w:unhideWhenUsed="1"/>
    <w:lsdException w:name="List Number 4" w:semiHidden="1" w:uiPriority="99" w:unhideWhenUsed="1"/>
    <w:lsdException w:name="List Number 5" w:semiHidden="1" w:uiPriority="99"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iPriority="99" w:unhideWhenUsed="1"/>
    <w:lsdException w:name="List Continue 5" w:semiHidden="1" w:uiPriority="99"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qFormat="1"/>
    <w:lsdException w:name="Body Text 3" w:semiHidden="1" w:uiPriority="99" w:unhideWhenUsed="1"/>
    <w:lsdException w:name="Body Text Indent 2" w:semiHidden="1" w:unhideWhenUsed="1" w:qFormat="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iPriority="99"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c">
    <w:name w:val="Normal"/>
    <w:qFormat/>
    <w:rsid w:val="009F6CA2"/>
    <w:rPr>
      <w:sz w:val="24"/>
      <w:szCs w:val="24"/>
    </w:rPr>
  </w:style>
  <w:style w:type="paragraph" w:styleId="17">
    <w:name w:val="heading 1"/>
    <w:aliases w:val="Заголовок 1 Знак Знак,Заголовок 1 Знак Знак Знак,Document Header1,H1,Заголовок 1 Знак2 Знак,Заголовок 1 Знак1 Знак Знак,Заголовок 1 Знак Знак1 Знак Знак,Заголовок 1 Знак Знак2 Знак,Заголовок 1 Знак1 Знак1,новая страница,раздел,iiaay no?aieoa"/>
    <w:basedOn w:val="ac"/>
    <w:next w:val="ac"/>
    <w:link w:val="18"/>
    <w:uiPriority w:val="9"/>
    <w:qFormat/>
    <w:rsid w:val="006F34FE"/>
    <w:pPr>
      <w:keepNext/>
      <w:tabs>
        <w:tab w:val="left" w:pos="1134"/>
      </w:tabs>
      <w:spacing w:before="240" w:after="60"/>
      <w:jc w:val="both"/>
      <w:outlineLvl w:val="0"/>
    </w:pPr>
    <w:rPr>
      <w:b/>
      <w:kern w:val="28"/>
      <w:sz w:val="32"/>
      <w:szCs w:val="32"/>
    </w:rPr>
  </w:style>
  <w:style w:type="paragraph" w:styleId="22">
    <w:name w:val="heading 2"/>
    <w:aliases w:val=" Знак2, Знак2 Знак,Знак2 Знак,H2, Знак2 Знак Знак Знак,Заголовок 2 Знак Знак,Заг 2,h2, Знак Знак Знак,Заголовок 2 Знак2 Знак,Заголовок 2 Знак1 Знак Знак Знак,Заголовок 2 Знак Знак Знак Знак Знак, Знак1 Знак Знак, Знак1 Знак1,Знак1 Знак Зна"/>
    <w:basedOn w:val="ac"/>
    <w:next w:val="ac"/>
    <w:link w:val="23"/>
    <w:autoRedefine/>
    <w:uiPriority w:val="9"/>
    <w:qFormat/>
    <w:rsid w:val="00C611D6"/>
    <w:pPr>
      <w:tabs>
        <w:tab w:val="left" w:pos="851"/>
      </w:tabs>
      <w:suppressAutoHyphens/>
      <w:jc w:val="center"/>
      <w:outlineLvl w:val="1"/>
    </w:pPr>
    <w:rPr>
      <w:rFonts w:ascii="Liberation Serif" w:hAnsi="Liberation Serif"/>
      <w:b/>
      <w:sz w:val="28"/>
      <w:szCs w:val="28"/>
      <w:lang w:eastAsia="en-US"/>
    </w:rPr>
  </w:style>
  <w:style w:type="paragraph" w:styleId="30">
    <w:name w:val="heading 3"/>
    <w:aliases w:val=" Знак3, Знак3 Знак,Знак3,Заголовок 58,нижний индекс,Gliederung3,- 1.1.1,Ведомость (название),Gliederung3 Знак,Ведомость (название) Знак,- 1.1.1 Знак,Заголовок 3 Знак Знак Знак Знак,Заголовок 3 Знак Знак Знак Знак Знак, Знак3 Знак Знак Знак"/>
    <w:basedOn w:val="22"/>
    <w:next w:val="ac"/>
    <w:link w:val="31"/>
    <w:uiPriority w:val="9"/>
    <w:qFormat/>
    <w:rsid w:val="00BF219A"/>
    <w:pPr>
      <w:outlineLvl w:val="2"/>
    </w:pPr>
  </w:style>
  <w:style w:type="paragraph" w:styleId="4">
    <w:name w:val="heading 4"/>
    <w:aliases w:val=" Знак20,Знак20,Заг-Часть"/>
    <w:basedOn w:val="22"/>
    <w:next w:val="ac"/>
    <w:link w:val="41"/>
    <w:uiPriority w:val="9"/>
    <w:qFormat/>
    <w:rsid w:val="003214A1"/>
    <w:pPr>
      <w:numPr>
        <w:ilvl w:val="3"/>
        <w:numId w:val="47"/>
      </w:numPr>
      <w:outlineLvl w:val="3"/>
    </w:pPr>
  </w:style>
  <w:style w:type="paragraph" w:styleId="50">
    <w:name w:val="heading 5"/>
    <w:aliases w:val=" Знак19,Знак19,Underline"/>
    <w:basedOn w:val="ac"/>
    <w:next w:val="ac"/>
    <w:link w:val="51"/>
    <w:uiPriority w:val="9"/>
    <w:qFormat/>
    <w:rsid w:val="00775706"/>
    <w:pPr>
      <w:keepNext/>
      <w:spacing w:before="120"/>
      <w:ind w:firstLine="709"/>
      <w:outlineLvl w:val="4"/>
    </w:pPr>
    <w:rPr>
      <w:b/>
      <w:i/>
      <w:spacing w:val="4"/>
      <w:sz w:val="28"/>
      <w:szCs w:val="28"/>
    </w:rPr>
  </w:style>
  <w:style w:type="paragraph" w:styleId="60">
    <w:name w:val="heading 6"/>
    <w:aliases w:val=" Знак18,Знак18"/>
    <w:basedOn w:val="ac"/>
    <w:next w:val="ac"/>
    <w:link w:val="61"/>
    <w:uiPriority w:val="9"/>
    <w:qFormat/>
    <w:rsid w:val="00F87CBF"/>
    <w:pPr>
      <w:keepNext/>
      <w:jc w:val="center"/>
      <w:outlineLvl w:val="5"/>
    </w:pPr>
    <w:rPr>
      <w:sz w:val="28"/>
    </w:rPr>
  </w:style>
  <w:style w:type="paragraph" w:styleId="70">
    <w:name w:val="heading 7"/>
    <w:aliases w:val=" Знак17,Знак17,Заголовок x.x"/>
    <w:basedOn w:val="ac"/>
    <w:next w:val="ac"/>
    <w:link w:val="71"/>
    <w:uiPriority w:val="9"/>
    <w:qFormat/>
    <w:rsid w:val="00F87CBF"/>
    <w:pPr>
      <w:keepNext/>
      <w:ind w:right="-283"/>
      <w:jc w:val="center"/>
      <w:outlineLvl w:val="6"/>
    </w:pPr>
    <w:rPr>
      <w:sz w:val="32"/>
      <w:lang w:val="en-US"/>
    </w:rPr>
  </w:style>
  <w:style w:type="paragraph" w:styleId="80">
    <w:name w:val="heading 8"/>
    <w:aliases w:val=" Знак16,Знак16,Заг-ПОДГЛАВ"/>
    <w:basedOn w:val="ac"/>
    <w:next w:val="ac"/>
    <w:link w:val="81"/>
    <w:uiPriority w:val="99"/>
    <w:qFormat/>
    <w:rsid w:val="00F87CBF"/>
    <w:pPr>
      <w:keepNext/>
      <w:ind w:left="-142" w:right="-283"/>
      <w:jc w:val="center"/>
      <w:outlineLvl w:val="7"/>
    </w:pPr>
    <w:rPr>
      <w:sz w:val="32"/>
      <w:lang w:val="en-US"/>
    </w:rPr>
  </w:style>
  <w:style w:type="paragraph" w:styleId="9">
    <w:name w:val="heading 9"/>
    <w:aliases w:val=" Знак15,Знак15"/>
    <w:basedOn w:val="ac"/>
    <w:next w:val="ac"/>
    <w:link w:val="90"/>
    <w:uiPriority w:val="99"/>
    <w:qFormat/>
    <w:rsid w:val="00F87CBF"/>
    <w:pPr>
      <w:keepNext/>
      <w:jc w:val="both"/>
      <w:outlineLvl w:val="8"/>
    </w:pPr>
    <w:rPr>
      <w:sz w:val="28"/>
    </w:rPr>
  </w:style>
  <w:style w:type="character" w:default="1" w:styleId="ad">
    <w:name w:val="Default Paragraph Font"/>
    <w:uiPriority w:val="1"/>
    <w:semiHidden/>
    <w:unhideWhenUsed/>
  </w:style>
  <w:style w:type="table" w:default="1" w:styleId="ae">
    <w:name w:val="Normal Table"/>
    <w:uiPriority w:val="99"/>
    <w:semiHidden/>
    <w:unhideWhenUsed/>
    <w:tblPr>
      <w:tblInd w:w="0" w:type="dxa"/>
      <w:tblCellMar>
        <w:top w:w="0" w:type="dxa"/>
        <w:left w:w="108" w:type="dxa"/>
        <w:bottom w:w="0" w:type="dxa"/>
        <w:right w:w="108" w:type="dxa"/>
      </w:tblCellMar>
    </w:tblPr>
  </w:style>
  <w:style w:type="numbering" w:default="1" w:styleId="af">
    <w:name w:val="No List"/>
    <w:uiPriority w:val="99"/>
    <w:semiHidden/>
    <w:unhideWhenUsed/>
  </w:style>
  <w:style w:type="character" w:customStyle="1" w:styleId="18">
    <w:name w:val="Заголовок 1 Знак"/>
    <w:aliases w:val="Заголовок 1 Знак Знак Знак1,Заголовок 1 Знак Знак Знак Знак,Document Header1 Знак,H1 Знак,Заголовок 1 Знак2 Знак Знак,Заголовок 1 Знак1 Знак Знак Знак,Заголовок 1 Знак Знак1 Знак Знак Знак,Заголовок 1 Знак Знак2 Знак Знак,раздел Знак"/>
    <w:link w:val="17"/>
    <w:rsid w:val="006F34FE"/>
    <w:rPr>
      <w:b/>
      <w:kern w:val="28"/>
      <w:sz w:val="32"/>
      <w:szCs w:val="32"/>
    </w:rPr>
  </w:style>
  <w:style w:type="character" w:customStyle="1" w:styleId="23">
    <w:name w:val="Заголовок 2 Знак"/>
    <w:aliases w:val=" Знак2 Знак1, Знак2 Знак Знак,Знак2 Знак Знак2,H2 Знак, Знак2 Знак Знак Знак Знак,Заголовок 2 Знак Знак Знак,Заг 2 Знак,h2 Знак, Знак Знак Знак Знак,Заголовок 2 Знак2 Знак Знак,Заголовок 2 Знак1 Знак Знак Знак Знак, Знак1 Знак Знак Знак"/>
    <w:link w:val="22"/>
    <w:rsid w:val="00C611D6"/>
    <w:rPr>
      <w:rFonts w:ascii="Liberation Serif" w:hAnsi="Liberation Serif"/>
      <w:b/>
      <w:sz w:val="28"/>
      <w:szCs w:val="28"/>
      <w:lang w:eastAsia="en-US"/>
    </w:rPr>
  </w:style>
  <w:style w:type="character" w:customStyle="1" w:styleId="31">
    <w:name w:val="Заголовок 3 Знак"/>
    <w:aliases w:val=" Знак3 Знак1, Знак3 Знак Знак,Знак3 Знак,Заголовок 58 Знак,нижний индекс Знак,Gliederung3 Знак1,- 1.1.1 Знак1,Ведомость (название) Знак1,Gliederung3 Знак Знак,Ведомость (название) Знак Знак,- 1.1.1 Знак Знак, Знак3 Знак Знак Знак Знак"/>
    <w:link w:val="30"/>
    <w:rsid w:val="00BF219A"/>
    <w:rPr>
      <w:sz w:val="28"/>
      <w:szCs w:val="28"/>
      <w:lang w:eastAsia="en-US"/>
    </w:rPr>
  </w:style>
  <w:style w:type="character" w:customStyle="1" w:styleId="41">
    <w:name w:val="Заголовок 4 Знак"/>
    <w:aliases w:val=" Знак20 Знак,Знак20 Знак,Заг-Часть Знак"/>
    <w:link w:val="4"/>
    <w:uiPriority w:val="9"/>
    <w:rsid w:val="003214A1"/>
    <w:rPr>
      <w:rFonts w:ascii="Liberation Serif" w:hAnsi="Liberation Serif"/>
      <w:b/>
      <w:sz w:val="28"/>
      <w:szCs w:val="28"/>
      <w:lang w:eastAsia="en-US"/>
    </w:rPr>
  </w:style>
  <w:style w:type="character" w:customStyle="1" w:styleId="51">
    <w:name w:val="Заголовок 5 Знак"/>
    <w:aliases w:val=" Знак19 Знак,Знак19 Знак,Underline Знак"/>
    <w:link w:val="50"/>
    <w:rsid w:val="00775706"/>
    <w:rPr>
      <w:b/>
      <w:i/>
      <w:spacing w:val="4"/>
      <w:sz w:val="28"/>
      <w:szCs w:val="28"/>
    </w:rPr>
  </w:style>
  <w:style w:type="character" w:customStyle="1" w:styleId="61">
    <w:name w:val="Заголовок 6 Знак"/>
    <w:aliases w:val=" Знак18 Знак,Знак18 Знак"/>
    <w:link w:val="60"/>
    <w:rsid w:val="000A15B2"/>
    <w:rPr>
      <w:sz w:val="28"/>
    </w:rPr>
  </w:style>
  <w:style w:type="character" w:customStyle="1" w:styleId="71">
    <w:name w:val="Заголовок 7 Знак"/>
    <w:aliases w:val=" Знак17 Знак,Знак17 Знак,Заголовок x.x Знак"/>
    <w:link w:val="70"/>
    <w:rsid w:val="000A15B2"/>
    <w:rPr>
      <w:sz w:val="32"/>
      <w:lang w:val="en-US"/>
    </w:rPr>
  </w:style>
  <w:style w:type="character" w:customStyle="1" w:styleId="81">
    <w:name w:val="Заголовок 8 Знак"/>
    <w:aliases w:val=" Знак16 Знак,Знак16 Знак,Заг-ПОДГЛАВ Знак"/>
    <w:link w:val="80"/>
    <w:uiPriority w:val="99"/>
    <w:rsid w:val="000A15B2"/>
    <w:rPr>
      <w:sz w:val="32"/>
      <w:lang w:val="en-US"/>
    </w:rPr>
  </w:style>
  <w:style w:type="character" w:customStyle="1" w:styleId="90">
    <w:name w:val="Заголовок 9 Знак"/>
    <w:aliases w:val=" Знак15 Знак,Знак15 Знак"/>
    <w:link w:val="9"/>
    <w:uiPriority w:val="99"/>
    <w:rsid w:val="000A15B2"/>
    <w:rPr>
      <w:sz w:val="28"/>
    </w:rPr>
  </w:style>
  <w:style w:type="paragraph" w:styleId="af0">
    <w:name w:val="header"/>
    <w:aliases w:val=" Знак5,hd,Guideline,Знак5,Верхний колонтитул Знак Знак,Верхний колонтитул Знак1 Знак2 Знак Знак Знак Знак,Верхний колонтитул Знак Знак Знак1 Знак Знак Знак Знак,Верхний колонтитул Знак1 Знак Знак Знак2 Знак Знак Знак Знак"/>
    <w:basedOn w:val="ac"/>
    <w:link w:val="af1"/>
    <w:uiPriority w:val="99"/>
    <w:qFormat/>
    <w:rsid w:val="00F87CBF"/>
    <w:pPr>
      <w:tabs>
        <w:tab w:val="center" w:pos="4153"/>
        <w:tab w:val="right" w:pos="8306"/>
      </w:tabs>
    </w:pPr>
  </w:style>
  <w:style w:type="character" w:customStyle="1" w:styleId="af1">
    <w:name w:val="Верхний колонтитул Знак"/>
    <w:aliases w:val=" Знак5 Знак,hd Знак,Guideline Знак,Знак5 Знак,Верхний колонтитул Знак Знак Знак2,Верхний колонтитул Знак1 Знак2 Знак Знак Знак Знак Знак,Верхний колонтитул Знак Знак Знак1 Знак Знак Знак Знак Знак"/>
    <w:basedOn w:val="ad"/>
    <w:link w:val="af0"/>
    <w:uiPriority w:val="99"/>
    <w:rsid w:val="000A15B2"/>
  </w:style>
  <w:style w:type="paragraph" w:styleId="af2">
    <w:name w:val="footer"/>
    <w:aliases w:val="footnote, Знак14"/>
    <w:basedOn w:val="ac"/>
    <w:link w:val="af3"/>
    <w:uiPriority w:val="99"/>
    <w:qFormat/>
    <w:rsid w:val="00F87CBF"/>
    <w:pPr>
      <w:tabs>
        <w:tab w:val="center" w:pos="4153"/>
        <w:tab w:val="right" w:pos="8306"/>
      </w:tabs>
    </w:pPr>
  </w:style>
  <w:style w:type="character" w:customStyle="1" w:styleId="af3">
    <w:name w:val="Нижний колонтитул Знак"/>
    <w:aliases w:val="footnote Знак, Знак14 Знак"/>
    <w:basedOn w:val="ad"/>
    <w:link w:val="af2"/>
    <w:uiPriority w:val="99"/>
    <w:rsid w:val="00C53622"/>
  </w:style>
  <w:style w:type="character" w:styleId="af4">
    <w:name w:val="page number"/>
    <w:basedOn w:val="ad"/>
    <w:rsid w:val="00F87CBF"/>
  </w:style>
  <w:style w:type="paragraph" w:styleId="af5">
    <w:name w:val="Body Text Indent"/>
    <w:aliases w:val="Основной текст 1,Iniiaiie oaeno 1,Îñíîâíîé òåêñò 1"/>
    <w:basedOn w:val="ac"/>
    <w:link w:val="af6"/>
    <w:qFormat/>
    <w:rsid w:val="00F87CBF"/>
    <w:pPr>
      <w:spacing w:line="360" w:lineRule="auto"/>
      <w:ind w:left="40" w:firstLine="700"/>
    </w:pPr>
    <w:rPr>
      <w:sz w:val="28"/>
    </w:rPr>
  </w:style>
  <w:style w:type="character" w:customStyle="1" w:styleId="af6">
    <w:name w:val="Основной текст с отступом Знак"/>
    <w:aliases w:val="Основной текст 1 Знак,Iniiaiie oaeno 1 Знак,Îñíîâíîé òåêñò 1 Знак"/>
    <w:link w:val="af5"/>
    <w:rsid w:val="000A15B2"/>
    <w:rPr>
      <w:sz w:val="28"/>
    </w:rPr>
  </w:style>
  <w:style w:type="paragraph" w:styleId="24">
    <w:name w:val="Body Text Indent 2"/>
    <w:aliases w:val="Основной текст с отступом 2 Знак Знак Знак Знак Знак,Основной текст с отступом 2 Знак Знак Знак3 Знак Знак,Основной текст с отступом 2 Знак Знак Знак Знак"/>
    <w:basedOn w:val="ac"/>
    <w:link w:val="25"/>
    <w:qFormat/>
    <w:rsid w:val="00F87CBF"/>
    <w:pPr>
      <w:spacing w:line="360" w:lineRule="auto"/>
      <w:ind w:firstLine="709"/>
      <w:jc w:val="both"/>
    </w:pPr>
  </w:style>
  <w:style w:type="character" w:customStyle="1" w:styleId="25">
    <w:name w:val="Основной текст с отступом 2 Знак"/>
    <w:aliases w:val="Основной текст с отступом 2 Знак Знак Знак Знак Знак Знак,Основной текст с отступом 2 Знак Знак Знак3 Знак Знак Знак,Основной текст с отступом 2 Знак Знак Знак Знак Знак1"/>
    <w:link w:val="24"/>
    <w:rsid w:val="000A15B2"/>
    <w:rPr>
      <w:sz w:val="24"/>
    </w:rPr>
  </w:style>
  <w:style w:type="paragraph" w:styleId="af7">
    <w:name w:val="Body Text"/>
    <w:aliases w:val="Основной текст Знак Знак Знак,Основной текст Знак Знак Знак Знак,Основной текст Знак Знак,Основной текст Знак Знак  Знак Знак,Основной текст Знак Знак Знак Знак Знак Знак Знак,Основной текст Знак Знак Знак Знак Знак Знак Знак Знак Знак"/>
    <w:basedOn w:val="ac"/>
    <w:link w:val="af8"/>
    <w:uiPriority w:val="1"/>
    <w:qFormat/>
    <w:rsid w:val="00F87CBF"/>
    <w:pPr>
      <w:framePr w:hSpace="180" w:wrap="around" w:vAnchor="page" w:hAnchor="page" w:x="992" w:y="13514"/>
      <w:jc w:val="center"/>
    </w:pPr>
    <w:rPr>
      <w:sz w:val="28"/>
    </w:rPr>
  </w:style>
  <w:style w:type="character" w:customStyle="1" w:styleId="af8">
    <w:name w:val="Основной текст Знак"/>
    <w:aliases w:val="Основной текст Знак Знак Знак Знак1,Основной текст Знак Знак Знак Знак Знак,Основной текст Знак Знак Знак1,Основной текст Знак Знак  Знак Знак Знак,Основной текст Знак Знак Знак Знак Знак Знак Знак Знак"/>
    <w:link w:val="af7"/>
    <w:rsid w:val="000A15B2"/>
    <w:rPr>
      <w:sz w:val="28"/>
    </w:rPr>
  </w:style>
  <w:style w:type="paragraph" w:styleId="af9">
    <w:name w:val="Block Text"/>
    <w:basedOn w:val="ac"/>
    <w:rsid w:val="00F87CBF"/>
    <w:pPr>
      <w:ind w:left="851" w:right="282" w:firstLine="709"/>
      <w:jc w:val="both"/>
    </w:pPr>
    <w:rPr>
      <w:sz w:val="28"/>
    </w:rPr>
  </w:style>
  <w:style w:type="paragraph" w:styleId="32">
    <w:name w:val="Body Text Indent 3"/>
    <w:basedOn w:val="ac"/>
    <w:link w:val="34"/>
    <w:rsid w:val="00F87CBF"/>
    <w:pPr>
      <w:spacing w:line="260" w:lineRule="auto"/>
      <w:ind w:right="-1" w:firstLine="851"/>
      <w:jc w:val="both"/>
    </w:pPr>
    <w:rPr>
      <w:sz w:val="28"/>
    </w:rPr>
  </w:style>
  <w:style w:type="character" w:customStyle="1" w:styleId="34">
    <w:name w:val="Основной текст с отступом 3 Знак"/>
    <w:link w:val="32"/>
    <w:rsid w:val="000A15B2"/>
    <w:rPr>
      <w:sz w:val="28"/>
    </w:rPr>
  </w:style>
  <w:style w:type="paragraph" w:styleId="afa">
    <w:name w:val="Title"/>
    <w:aliases w:val="Название таблица"/>
    <w:basedOn w:val="ac"/>
    <w:link w:val="afb"/>
    <w:qFormat/>
    <w:rsid w:val="00F87CBF"/>
    <w:pPr>
      <w:jc w:val="center"/>
    </w:pPr>
    <w:rPr>
      <w:b/>
      <w:sz w:val="28"/>
    </w:rPr>
  </w:style>
  <w:style w:type="character" w:customStyle="1" w:styleId="afb">
    <w:name w:val="Заголовок Знак"/>
    <w:aliases w:val="Название таблица Знак1"/>
    <w:link w:val="afa"/>
    <w:uiPriority w:val="10"/>
    <w:rsid w:val="000A15B2"/>
    <w:rPr>
      <w:b/>
      <w:sz w:val="28"/>
    </w:rPr>
  </w:style>
  <w:style w:type="paragraph" w:styleId="26">
    <w:name w:val="Body Text 2"/>
    <w:aliases w:val="Надин стиль"/>
    <w:basedOn w:val="ac"/>
    <w:link w:val="27"/>
    <w:qFormat/>
    <w:rsid w:val="00F87CBF"/>
    <w:pPr>
      <w:jc w:val="center"/>
    </w:pPr>
    <w:rPr>
      <w:b/>
      <w:sz w:val="32"/>
    </w:rPr>
  </w:style>
  <w:style w:type="character" w:customStyle="1" w:styleId="27">
    <w:name w:val="Основной текст 2 Знак"/>
    <w:aliases w:val="Надин стиль Знак"/>
    <w:link w:val="26"/>
    <w:rsid w:val="000A15B2"/>
    <w:rPr>
      <w:b/>
      <w:sz w:val="32"/>
    </w:rPr>
  </w:style>
  <w:style w:type="paragraph" w:styleId="35">
    <w:name w:val="Body Text 3"/>
    <w:basedOn w:val="ac"/>
    <w:link w:val="36"/>
    <w:uiPriority w:val="99"/>
    <w:rsid w:val="00F87CBF"/>
    <w:pPr>
      <w:ind w:right="-1"/>
      <w:jc w:val="both"/>
    </w:pPr>
    <w:rPr>
      <w:sz w:val="28"/>
    </w:rPr>
  </w:style>
  <w:style w:type="character" w:customStyle="1" w:styleId="36">
    <w:name w:val="Основной текст 3 Знак"/>
    <w:link w:val="35"/>
    <w:uiPriority w:val="99"/>
    <w:rsid w:val="000A15B2"/>
    <w:rPr>
      <w:sz w:val="28"/>
    </w:rPr>
  </w:style>
  <w:style w:type="paragraph" w:styleId="afc">
    <w:name w:val="Document Map"/>
    <w:basedOn w:val="ac"/>
    <w:link w:val="afd"/>
    <w:uiPriority w:val="99"/>
    <w:rsid w:val="00F87CBF"/>
    <w:pPr>
      <w:shd w:val="clear" w:color="auto" w:fill="000080"/>
    </w:pPr>
    <w:rPr>
      <w:rFonts w:ascii="Tahoma" w:hAnsi="Tahoma"/>
    </w:rPr>
  </w:style>
  <w:style w:type="character" w:customStyle="1" w:styleId="afd">
    <w:name w:val="Схема документа Знак"/>
    <w:link w:val="afc"/>
    <w:uiPriority w:val="99"/>
    <w:rsid w:val="000A15B2"/>
    <w:rPr>
      <w:rFonts w:ascii="Tahoma" w:hAnsi="Tahoma"/>
      <w:shd w:val="clear" w:color="auto" w:fill="000080"/>
    </w:rPr>
  </w:style>
  <w:style w:type="paragraph" w:styleId="afe">
    <w:name w:val="Balloon Text"/>
    <w:basedOn w:val="ac"/>
    <w:link w:val="aff"/>
    <w:uiPriority w:val="99"/>
    <w:rsid w:val="00F87CBF"/>
    <w:rPr>
      <w:rFonts w:ascii="Tahoma" w:hAnsi="Tahoma"/>
      <w:sz w:val="16"/>
      <w:szCs w:val="16"/>
    </w:rPr>
  </w:style>
  <w:style w:type="character" w:customStyle="1" w:styleId="aff">
    <w:name w:val="Текст выноски Знак"/>
    <w:link w:val="afe"/>
    <w:uiPriority w:val="99"/>
    <w:rsid w:val="000A15B2"/>
    <w:rPr>
      <w:rFonts w:ascii="Tahoma" w:hAnsi="Tahoma" w:cs="Tahoma"/>
      <w:sz w:val="16"/>
      <w:szCs w:val="16"/>
    </w:rPr>
  </w:style>
  <w:style w:type="paragraph" w:styleId="aff0">
    <w:name w:val="toa heading"/>
    <w:basedOn w:val="ac"/>
    <w:next w:val="ac"/>
    <w:uiPriority w:val="99"/>
    <w:rsid w:val="00F87CBF"/>
    <w:pPr>
      <w:spacing w:before="120"/>
    </w:pPr>
    <w:rPr>
      <w:rFonts w:ascii="Arial" w:hAnsi="Arial"/>
      <w:b/>
    </w:rPr>
  </w:style>
  <w:style w:type="paragraph" w:styleId="aff1">
    <w:name w:val="caption"/>
    <w:aliases w:val=" Знак,Знак, Знак1,Знак1,Знак1 Знак Знак Знак,Знак1 Знак Знак,Таблица - Название объекта,!! Object Novogor !!,Caption Char,Caption Char1 Char1 Char Char,Caption Char Char2 Char1 Char Char,Caption Char Char Char1 Char Char Char, Знак13"/>
    <w:basedOn w:val="ac"/>
    <w:next w:val="ac"/>
    <w:link w:val="aff2"/>
    <w:uiPriority w:val="35"/>
    <w:qFormat/>
    <w:rsid w:val="00F87CBF"/>
    <w:pPr>
      <w:jc w:val="center"/>
    </w:pPr>
    <w:rPr>
      <w:sz w:val="28"/>
    </w:rPr>
  </w:style>
  <w:style w:type="character" w:customStyle="1" w:styleId="aff2">
    <w:name w:val="Название объекта Знак"/>
    <w:aliases w:val=" Знак Знак,Знак Знак, Знак1 Знак,Знак1 Знак,Знак1 Знак Знак Знак Знак,Знак1 Знак Знак Знак1,Таблица - Название объекта Знак,!! Object Novogor !! Знак,Caption Char Знак,Caption Char1 Char1 Char Char Знак, Знак13 Знак"/>
    <w:link w:val="aff1"/>
    <w:uiPriority w:val="35"/>
    <w:rsid w:val="00945B8B"/>
    <w:rPr>
      <w:sz w:val="28"/>
    </w:rPr>
  </w:style>
  <w:style w:type="table" w:styleId="aff3">
    <w:name w:val="Table Grid"/>
    <w:aliases w:val="Table Grid Report,OTR"/>
    <w:basedOn w:val="ae"/>
    <w:uiPriority w:val="39"/>
    <w:rsid w:val="002E44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2">
    <w:name w:val="Основной текст 21"/>
    <w:basedOn w:val="ac"/>
    <w:qFormat/>
    <w:rsid w:val="00F04A98"/>
    <w:pPr>
      <w:spacing w:before="120" w:line="320" w:lineRule="exact"/>
      <w:ind w:firstLine="709"/>
      <w:jc w:val="both"/>
    </w:pPr>
  </w:style>
  <w:style w:type="paragraph" w:customStyle="1" w:styleId="a5">
    <w:name w:val="Маркированый список"/>
    <w:basedOn w:val="ac"/>
    <w:qFormat/>
    <w:rsid w:val="00DC2E7B"/>
    <w:pPr>
      <w:numPr>
        <w:numId w:val="1"/>
      </w:numPr>
      <w:tabs>
        <w:tab w:val="left" w:pos="567"/>
      </w:tabs>
      <w:spacing w:line="360" w:lineRule="auto"/>
      <w:jc w:val="both"/>
    </w:pPr>
    <w:rPr>
      <w:rFonts w:ascii="Arial" w:hAnsi="Arial" w:cs="Arial"/>
    </w:rPr>
  </w:style>
  <w:style w:type="paragraph" w:customStyle="1" w:styleId="aff4">
    <w:name w:val="Название таблицы"/>
    <w:basedOn w:val="ac"/>
    <w:next w:val="ac"/>
    <w:qFormat/>
    <w:rsid w:val="00CE6D85"/>
    <w:pPr>
      <w:keepNext/>
      <w:spacing w:before="120"/>
      <w:jc w:val="center"/>
    </w:pPr>
    <w:rPr>
      <w:rFonts w:ascii="Arial" w:hAnsi="Arial"/>
      <w:b/>
      <w:caps/>
    </w:rPr>
  </w:style>
  <w:style w:type="paragraph" w:customStyle="1" w:styleId="aff5">
    <w:name w:val="Таблица"/>
    <w:basedOn w:val="ac"/>
    <w:next w:val="ac"/>
    <w:link w:val="aff6"/>
    <w:qFormat/>
    <w:rsid w:val="00CE6D85"/>
    <w:pPr>
      <w:jc w:val="center"/>
    </w:pPr>
    <w:rPr>
      <w:rFonts w:ascii="Arial" w:hAnsi="Arial"/>
    </w:rPr>
  </w:style>
  <w:style w:type="paragraph" w:styleId="aff7">
    <w:name w:val="Message Header"/>
    <w:basedOn w:val="ac"/>
    <w:next w:val="aff5"/>
    <w:link w:val="aff8"/>
    <w:rsid w:val="00CE6D85"/>
    <w:pPr>
      <w:jc w:val="center"/>
    </w:pPr>
    <w:rPr>
      <w:rFonts w:ascii="Arial" w:hAnsi="Arial" w:cs="Arial"/>
      <w:b/>
    </w:rPr>
  </w:style>
  <w:style w:type="paragraph" w:customStyle="1" w:styleId="aff9">
    <w:name w:val="микротекст"/>
    <w:basedOn w:val="af7"/>
    <w:qFormat/>
    <w:rsid w:val="00D45543"/>
    <w:pPr>
      <w:framePr w:hSpace="0" w:wrap="auto" w:vAnchor="margin" w:hAnchor="text" w:xAlign="left" w:yAlign="inline"/>
      <w:overflowPunct w:val="0"/>
      <w:autoSpaceDE w:val="0"/>
      <w:autoSpaceDN w:val="0"/>
      <w:adjustRightInd w:val="0"/>
      <w:spacing w:after="120" w:line="360" w:lineRule="auto"/>
      <w:ind w:firstLine="357"/>
      <w:jc w:val="both"/>
      <w:textAlignment w:val="baseline"/>
    </w:pPr>
    <w:rPr>
      <w:sz w:val="20"/>
    </w:rPr>
  </w:style>
  <w:style w:type="paragraph" w:styleId="37">
    <w:name w:val="toc 3"/>
    <w:basedOn w:val="ac"/>
    <w:next w:val="ac"/>
    <w:autoRedefine/>
    <w:uiPriority w:val="39"/>
    <w:qFormat/>
    <w:rsid w:val="006D6622"/>
    <w:pPr>
      <w:tabs>
        <w:tab w:val="left" w:pos="1200"/>
        <w:tab w:val="right" w:leader="dot" w:pos="8647"/>
      </w:tabs>
      <w:ind w:right="708"/>
      <w:jc w:val="center"/>
    </w:pPr>
    <w:rPr>
      <w:sz w:val="28"/>
    </w:rPr>
  </w:style>
  <w:style w:type="paragraph" w:styleId="19">
    <w:name w:val="toc 1"/>
    <w:basedOn w:val="ac"/>
    <w:next w:val="ac"/>
    <w:autoRedefine/>
    <w:uiPriority w:val="39"/>
    <w:qFormat/>
    <w:rsid w:val="001F7C52"/>
    <w:pPr>
      <w:tabs>
        <w:tab w:val="left" w:pos="800"/>
        <w:tab w:val="right" w:leader="dot" w:pos="9356"/>
      </w:tabs>
      <w:jc w:val="both"/>
    </w:pPr>
    <w:rPr>
      <w:bCs/>
      <w:noProof/>
      <w:sz w:val="28"/>
    </w:rPr>
  </w:style>
  <w:style w:type="paragraph" w:styleId="28">
    <w:name w:val="toc 2"/>
    <w:basedOn w:val="ac"/>
    <w:next w:val="ac"/>
    <w:autoRedefine/>
    <w:uiPriority w:val="39"/>
    <w:qFormat/>
    <w:rsid w:val="00B51EF3"/>
    <w:pPr>
      <w:shd w:val="clear" w:color="auto" w:fill="FFFFFF" w:themeFill="background1"/>
      <w:tabs>
        <w:tab w:val="left" w:pos="993"/>
        <w:tab w:val="right" w:leader="dot" w:pos="9356"/>
      </w:tabs>
      <w:jc w:val="both"/>
    </w:pPr>
    <w:rPr>
      <w:iCs/>
      <w:noProof/>
      <w:sz w:val="28"/>
      <w:szCs w:val="28"/>
      <w:lang w:eastAsia="en-US"/>
    </w:rPr>
  </w:style>
  <w:style w:type="character" w:styleId="affa">
    <w:name w:val="Hyperlink"/>
    <w:uiPriority w:val="99"/>
    <w:rsid w:val="00366EDB"/>
    <w:rPr>
      <w:color w:val="0000FF"/>
      <w:u w:val="single"/>
    </w:rPr>
  </w:style>
  <w:style w:type="paragraph" w:styleId="42">
    <w:name w:val="toc 4"/>
    <w:basedOn w:val="ac"/>
    <w:next w:val="ac"/>
    <w:autoRedefine/>
    <w:uiPriority w:val="39"/>
    <w:rsid w:val="000E031D"/>
    <w:pPr>
      <w:ind w:left="600"/>
    </w:pPr>
    <w:rPr>
      <w:rFonts w:ascii="Calibri" w:hAnsi="Calibri"/>
    </w:rPr>
  </w:style>
  <w:style w:type="paragraph" w:styleId="52">
    <w:name w:val="toc 5"/>
    <w:basedOn w:val="ac"/>
    <w:next w:val="ac"/>
    <w:autoRedefine/>
    <w:uiPriority w:val="39"/>
    <w:rsid w:val="000E031D"/>
    <w:pPr>
      <w:ind w:left="800"/>
    </w:pPr>
    <w:rPr>
      <w:rFonts w:ascii="Calibri" w:hAnsi="Calibri"/>
    </w:rPr>
  </w:style>
  <w:style w:type="paragraph" w:styleId="62">
    <w:name w:val="toc 6"/>
    <w:basedOn w:val="ac"/>
    <w:next w:val="ac"/>
    <w:autoRedefine/>
    <w:uiPriority w:val="39"/>
    <w:rsid w:val="000E031D"/>
    <w:pPr>
      <w:ind w:left="1000"/>
    </w:pPr>
    <w:rPr>
      <w:rFonts w:ascii="Calibri" w:hAnsi="Calibri"/>
    </w:rPr>
  </w:style>
  <w:style w:type="paragraph" w:styleId="72">
    <w:name w:val="toc 7"/>
    <w:basedOn w:val="ac"/>
    <w:next w:val="ac"/>
    <w:autoRedefine/>
    <w:uiPriority w:val="39"/>
    <w:rsid w:val="000E031D"/>
    <w:pPr>
      <w:ind w:left="1200"/>
    </w:pPr>
    <w:rPr>
      <w:rFonts w:ascii="Calibri" w:hAnsi="Calibri"/>
    </w:rPr>
  </w:style>
  <w:style w:type="paragraph" w:styleId="82">
    <w:name w:val="toc 8"/>
    <w:basedOn w:val="ac"/>
    <w:next w:val="ac"/>
    <w:autoRedefine/>
    <w:uiPriority w:val="39"/>
    <w:rsid w:val="000E031D"/>
    <w:pPr>
      <w:ind w:left="1400"/>
    </w:pPr>
    <w:rPr>
      <w:rFonts w:ascii="Calibri" w:hAnsi="Calibri"/>
    </w:rPr>
  </w:style>
  <w:style w:type="paragraph" w:styleId="91">
    <w:name w:val="toc 9"/>
    <w:basedOn w:val="ac"/>
    <w:next w:val="ac"/>
    <w:autoRedefine/>
    <w:uiPriority w:val="39"/>
    <w:rsid w:val="000E031D"/>
    <w:pPr>
      <w:ind w:left="1600"/>
    </w:pPr>
    <w:rPr>
      <w:rFonts w:ascii="Calibri" w:hAnsi="Calibri"/>
    </w:rPr>
  </w:style>
  <w:style w:type="paragraph" w:customStyle="1" w:styleId="affb">
    <w:name w:val="Пояснительная записка"/>
    <w:basedOn w:val="ac"/>
    <w:qFormat/>
    <w:rsid w:val="0069553E"/>
    <w:pPr>
      <w:suppressLineNumbers/>
      <w:spacing w:line="360" w:lineRule="auto"/>
      <w:ind w:firstLine="680"/>
      <w:jc w:val="both"/>
    </w:pPr>
    <w:rPr>
      <w:rFonts w:ascii="Arial" w:hAnsi="Arial"/>
      <w:kern w:val="20"/>
    </w:rPr>
  </w:style>
  <w:style w:type="paragraph" w:styleId="affc">
    <w:name w:val="List Bullet"/>
    <w:basedOn w:val="ac"/>
    <w:link w:val="affd"/>
    <w:autoRedefine/>
    <w:qFormat/>
    <w:rsid w:val="00ED2A4D"/>
    <w:pPr>
      <w:spacing w:line="360" w:lineRule="auto"/>
      <w:jc w:val="both"/>
    </w:pPr>
  </w:style>
  <w:style w:type="character" w:customStyle="1" w:styleId="affd">
    <w:name w:val="Маркированный список Знак"/>
    <w:link w:val="affc"/>
    <w:rsid w:val="00ED2A4D"/>
    <w:rPr>
      <w:sz w:val="24"/>
      <w:szCs w:val="24"/>
      <w:lang w:val="ru-RU" w:eastAsia="ru-RU" w:bidi="ar-SA"/>
    </w:rPr>
  </w:style>
  <w:style w:type="paragraph" w:customStyle="1" w:styleId="affe">
    <w:name w:val="Обычный в таблице"/>
    <w:basedOn w:val="ac"/>
    <w:qFormat/>
    <w:rsid w:val="00543D92"/>
    <w:pPr>
      <w:spacing w:line="360" w:lineRule="auto"/>
      <w:ind w:hanging="6"/>
      <w:jc w:val="center"/>
    </w:pPr>
  </w:style>
  <w:style w:type="paragraph" w:styleId="afff">
    <w:name w:val="List"/>
    <w:basedOn w:val="ac"/>
    <w:rsid w:val="00AF52A7"/>
    <w:pPr>
      <w:widowControl w:val="0"/>
      <w:ind w:left="283" w:hanging="283"/>
      <w:jc w:val="both"/>
    </w:pPr>
  </w:style>
  <w:style w:type="paragraph" w:styleId="afff0">
    <w:name w:val="TOC Heading"/>
    <w:basedOn w:val="17"/>
    <w:next w:val="ac"/>
    <w:uiPriority w:val="39"/>
    <w:unhideWhenUsed/>
    <w:qFormat/>
    <w:rsid w:val="00097B9D"/>
    <w:pPr>
      <w:keepLines/>
      <w:spacing w:before="480" w:after="0" w:line="276" w:lineRule="auto"/>
      <w:outlineLvl w:val="9"/>
    </w:pPr>
    <w:rPr>
      <w:rFonts w:ascii="Cambria" w:hAnsi="Cambria"/>
      <w:bCs/>
      <w:color w:val="365F91"/>
      <w:kern w:val="0"/>
      <w:szCs w:val="28"/>
      <w:lang w:eastAsia="en-US"/>
    </w:rPr>
  </w:style>
  <w:style w:type="paragraph" w:styleId="afff1">
    <w:name w:val="List Paragraph"/>
    <w:aliases w:val="it_List1,Ненумерованный список,основной диплом,Варианты ответов,Bullet List,FooterText,numbered,ТАБЛИЦА,ПАРАГРАФ,Введение,СПИСКИ,3_Абзац списка,Заголовок мой1,СписокСТПр,Абзац списка основной,List Paragraph2,Нумерация,список 1"/>
    <w:basedOn w:val="ac"/>
    <w:link w:val="afff2"/>
    <w:uiPriority w:val="34"/>
    <w:qFormat/>
    <w:rsid w:val="002163BA"/>
    <w:pPr>
      <w:ind w:left="708"/>
    </w:pPr>
  </w:style>
  <w:style w:type="character" w:customStyle="1" w:styleId="afff2">
    <w:name w:val="Абзац списка Знак"/>
    <w:aliases w:val="it_List1 Знак,Ненумерованный список Знак,основной диплом Знак,Варианты ответов Знак,Bullet List Знак,FooterText Знак,numbered Знак,ТАБЛИЦА Знак,ПАРАГРАФ Знак,Введение Знак,СПИСКИ Знак,3_Абзац списка Знак,Заголовок мой1 Знак"/>
    <w:basedOn w:val="ad"/>
    <w:link w:val="afff1"/>
    <w:uiPriority w:val="34"/>
    <w:qFormat/>
    <w:locked/>
    <w:rsid w:val="00C30D59"/>
  </w:style>
  <w:style w:type="paragraph" w:customStyle="1" w:styleId="StyleBodyTextIndent312ptJustifiedAfter0pt">
    <w:name w:val="Style Body Text Indent 3 + 12 pt Justified After:  0 pt"/>
    <w:basedOn w:val="32"/>
    <w:qFormat/>
    <w:rsid w:val="004F4AE6"/>
    <w:pPr>
      <w:widowControl w:val="0"/>
      <w:numPr>
        <w:numId w:val="2"/>
      </w:numPr>
      <w:adjustRightInd w:val="0"/>
      <w:spacing w:before="120" w:line="240" w:lineRule="auto"/>
      <w:ind w:right="0"/>
      <w:textAlignment w:val="baseline"/>
    </w:pPr>
    <w:rPr>
      <w:sz w:val="24"/>
    </w:rPr>
  </w:style>
  <w:style w:type="paragraph" w:styleId="afff3">
    <w:name w:val="footnote text"/>
    <w:aliases w:val="Текст сноски-FN,Footnote Text Char Знак Знак,Footnote Text Char Знак,Знак6, Знак6,Table_Footnote_last Знак,Table_Footnote_last Знак Знак,Table_Footnote_last,Текст сноски Знак1 Знак,Текст сноски Знак Знак Знак Знак,Знак25"/>
    <w:basedOn w:val="ac"/>
    <w:link w:val="afff4"/>
    <w:qFormat/>
    <w:rsid w:val="003B45F7"/>
  </w:style>
  <w:style w:type="character" w:customStyle="1" w:styleId="afff4">
    <w:name w:val="Текст сноски Знак"/>
    <w:aliases w:val="Текст сноски-FN Знак,Footnote Text Char Знак Знак Знак,Footnote Text Char Знак Знак1,Знак6 Знак, Знак6 Знак,Table_Footnote_last Знак Знак1,Table_Footnote_last Знак Знак Знак,Table_Footnote_last Знак1,Текст сноски Знак1 Знак Знак"/>
    <w:basedOn w:val="ad"/>
    <w:link w:val="afff3"/>
    <w:rsid w:val="003B45F7"/>
  </w:style>
  <w:style w:type="character" w:styleId="afff5">
    <w:name w:val="footnote reference"/>
    <w:aliases w:val="Знак сноски 1,Знак сноски-FN,Ciae niinee-FN,Referencia nota al pie,Ссылка на сноску 45,Appel note de bas de page,Стиль Знак сноски,Appel note de bas de page + 1...,SUPERS,fr,Used by Word for Help footnote symbols"/>
    <w:unhideWhenUsed/>
    <w:rsid w:val="003B45F7"/>
    <w:rPr>
      <w:vertAlign w:val="superscript"/>
    </w:rPr>
  </w:style>
  <w:style w:type="paragraph" w:customStyle="1" w:styleId="afff6">
    <w:name w:val="Стиль Основа + влево"/>
    <w:basedOn w:val="ac"/>
    <w:qFormat/>
    <w:rsid w:val="003B45F7"/>
    <w:pPr>
      <w:spacing w:before="120"/>
      <w:ind w:firstLine="720"/>
      <w:jc w:val="both"/>
    </w:pPr>
  </w:style>
  <w:style w:type="paragraph" w:styleId="afff7">
    <w:name w:val="Normal (Web)"/>
    <w:aliases w:val="Обычный (Web)1,Обычный (веб) Знак1,Обычный (веб) Знак Знак,Обычный (веб) Знак, Знак Знак10,Обычный (веб) Знак2 Знак Знак,Обычный (веб) Знак Знак1 Знак Знак,Знак Знак1 Знак Знак,Обычный (веб) Знак Знак Знак Знак,Знак4 Зна"/>
    <w:basedOn w:val="ac"/>
    <w:link w:val="afff8"/>
    <w:qFormat/>
    <w:rsid w:val="0098184B"/>
    <w:pPr>
      <w:spacing w:before="100" w:beforeAutospacing="1" w:after="100" w:afterAutospacing="1"/>
    </w:pPr>
  </w:style>
  <w:style w:type="paragraph" w:customStyle="1" w:styleId="xl65">
    <w:name w:val="xl65"/>
    <w:basedOn w:val="ac"/>
    <w:qFormat/>
    <w:rsid w:val="000A15B2"/>
    <w:pPr>
      <w:pBdr>
        <w:bottom w:val="single" w:sz="8" w:space="0" w:color="auto"/>
      </w:pBdr>
      <w:spacing w:before="100" w:beforeAutospacing="1" w:after="100" w:afterAutospacing="1"/>
      <w:ind w:firstLine="709"/>
      <w:jc w:val="center"/>
    </w:pPr>
    <w:rPr>
      <w:rFonts w:ascii="Times New Roman CYR" w:eastAsia="Arial Unicode MS" w:hAnsi="Times New Roman CYR" w:cs="Times New Roman CYR"/>
      <w:b/>
      <w:bCs/>
      <w:sz w:val="28"/>
    </w:rPr>
  </w:style>
  <w:style w:type="paragraph" w:customStyle="1" w:styleId="xl58">
    <w:name w:val="xl58"/>
    <w:basedOn w:val="ac"/>
    <w:qFormat/>
    <w:rsid w:val="000A15B2"/>
    <w:pPr>
      <w:pBdr>
        <w:bottom w:val="single" w:sz="4" w:space="0" w:color="auto"/>
        <w:right w:val="single" w:sz="4" w:space="0" w:color="auto"/>
      </w:pBdr>
      <w:spacing w:before="100" w:beforeAutospacing="1" w:after="100" w:afterAutospacing="1"/>
      <w:jc w:val="center"/>
      <w:textAlignment w:val="top"/>
    </w:pPr>
    <w:rPr>
      <w:rFonts w:eastAsia="Arial Unicode MS"/>
    </w:rPr>
  </w:style>
  <w:style w:type="paragraph" w:customStyle="1" w:styleId="xl53">
    <w:name w:val="xl53"/>
    <w:basedOn w:val="ac"/>
    <w:qFormat/>
    <w:rsid w:val="000A15B2"/>
    <w:pPr>
      <w:pBdr>
        <w:top w:val="single" w:sz="4" w:space="0" w:color="auto"/>
        <w:bottom w:val="single" w:sz="4" w:space="0" w:color="auto"/>
      </w:pBdr>
      <w:spacing w:before="100" w:beforeAutospacing="1" w:after="100" w:afterAutospacing="1"/>
      <w:jc w:val="center"/>
      <w:textAlignment w:val="top"/>
    </w:pPr>
    <w:rPr>
      <w:rFonts w:eastAsia="Arial Unicode MS"/>
      <w:b/>
      <w:bCs/>
    </w:rPr>
  </w:style>
  <w:style w:type="character" w:customStyle="1" w:styleId="grame">
    <w:name w:val="grame"/>
    <w:basedOn w:val="ad"/>
    <w:rsid w:val="000A15B2"/>
  </w:style>
  <w:style w:type="paragraph" w:customStyle="1" w:styleId="consnormal">
    <w:name w:val="consnormal"/>
    <w:basedOn w:val="ac"/>
    <w:qFormat/>
    <w:rsid w:val="000A15B2"/>
    <w:pPr>
      <w:spacing w:before="100" w:beforeAutospacing="1" w:after="100" w:afterAutospacing="1"/>
    </w:pPr>
  </w:style>
  <w:style w:type="character" w:customStyle="1" w:styleId="spelle">
    <w:name w:val="spelle"/>
    <w:basedOn w:val="ad"/>
    <w:rsid w:val="000A15B2"/>
  </w:style>
  <w:style w:type="paragraph" w:customStyle="1" w:styleId="rvps140">
    <w:name w:val="rvps140"/>
    <w:basedOn w:val="ac"/>
    <w:qFormat/>
    <w:rsid w:val="000A15B2"/>
    <w:pPr>
      <w:spacing w:after="225"/>
    </w:pPr>
  </w:style>
  <w:style w:type="paragraph" w:customStyle="1" w:styleId="121">
    <w:name w:val="таблицы 12"/>
    <w:basedOn w:val="ac"/>
    <w:qFormat/>
    <w:rsid w:val="000A15B2"/>
    <w:pPr>
      <w:keepLines/>
      <w:snapToGrid w:val="0"/>
      <w:jc w:val="both"/>
    </w:pPr>
  </w:style>
  <w:style w:type="paragraph" w:customStyle="1" w:styleId="afff9">
    <w:name w:val="номер таблицы"/>
    <w:basedOn w:val="ac"/>
    <w:qFormat/>
    <w:rsid w:val="000A15B2"/>
    <w:pPr>
      <w:spacing w:before="120" w:after="60"/>
      <w:jc w:val="right"/>
    </w:pPr>
    <w:rPr>
      <w:b/>
    </w:rPr>
  </w:style>
  <w:style w:type="character" w:customStyle="1" w:styleId="29">
    <w:name w:val="Знак Знак2"/>
    <w:locked/>
    <w:rsid w:val="000A15B2"/>
    <w:rPr>
      <w:rFonts w:ascii="Arial" w:hAnsi="Arial" w:cs="Arial"/>
      <w:b/>
      <w:bCs/>
      <w:kern w:val="32"/>
      <w:sz w:val="32"/>
      <w:szCs w:val="32"/>
      <w:lang w:val="ru-RU" w:eastAsia="ru-RU" w:bidi="ar-SA"/>
    </w:rPr>
  </w:style>
  <w:style w:type="table" w:styleId="1a">
    <w:name w:val="Table Grid 1"/>
    <w:basedOn w:val="ae"/>
    <w:rsid w:val="000A15B2"/>
    <w:pPr>
      <w:spacing w:after="6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ConsNormal0">
    <w:name w:val="ConsNormal"/>
    <w:qFormat/>
    <w:rsid w:val="000A15B2"/>
    <w:pPr>
      <w:widowControl w:val="0"/>
      <w:autoSpaceDE w:val="0"/>
      <w:autoSpaceDN w:val="0"/>
      <w:adjustRightInd w:val="0"/>
      <w:ind w:firstLine="720"/>
    </w:pPr>
    <w:rPr>
      <w:rFonts w:ascii="Arial" w:hAnsi="Arial" w:cs="Arial"/>
    </w:rPr>
  </w:style>
  <w:style w:type="paragraph" w:styleId="38">
    <w:name w:val="List Bullet 3"/>
    <w:basedOn w:val="ac"/>
    <w:autoRedefine/>
    <w:rsid w:val="000A15B2"/>
    <w:pPr>
      <w:tabs>
        <w:tab w:val="num" w:pos="926"/>
      </w:tabs>
      <w:ind w:left="926" w:hanging="360"/>
      <w:jc w:val="both"/>
    </w:pPr>
    <w:rPr>
      <w:sz w:val="28"/>
    </w:rPr>
  </w:style>
  <w:style w:type="paragraph" w:styleId="afffa">
    <w:name w:val="Plain Text"/>
    <w:aliases w:val="Текст Знак Знак Знак Знак Знак Знак Знак Знак Знак Знак,Òåêñò Çíàê Çíàê Çíàê Çíàê Çíàê Çíàê Çíàê Çíàê Çíàê Çíàê,Текст Знак Знак Знак Знàê Çíàê Çíàê Çíàê Çíàê Çíàê Çíàê"/>
    <w:basedOn w:val="ac"/>
    <w:link w:val="afffb"/>
    <w:qFormat/>
    <w:rsid w:val="000A15B2"/>
    <w:rPr>
      <w:rFonts w:ascii="Courier New" w:hAnsi="Courier New"/>
    </w:rPr>
  </w:style>
  <w:style w:type="character" w:customStyle="1" w:styleId="afffb">
    <w:name w:val="Текст Знак"/>
    <w:aliases w:val="Текст Знак Знак Знак Знак Знак Знак Знак Знак Знак Знак Знак,Òåêñò Çíàê Çíàê Çíàê Çíàê Çíàê Çíàê Çíàê Çíàê Çíàê Çíàê Знак,Текст Знак Знак Знак Знàê Çíàê Çíàê Çíàê Çíàê Çíàê Çíàê Знак"/>
    <w:link w:val="afffa"/>
    <w:rsid w:val="000A15B2"/>
    <w:rPr>
      <w:rFonts w:ascii="Courier New" w:hAnsi="Courier New"/>
    </w:rPr>
  </w:style>
  <w:style w:type="paragraph" w:customStyle="1" w:styleId="ConsPlusNormal">
    <w:name w:val="ConsPlusNormal"/>
    <w:link w:val="ConsPlusNormal0"/>
    <w:qFormat/>
    <w:rsid w:val="000A15B2"/>
    <w:pPr>
      <w:widowControl w:val="0"/>
      <w:autoSpaceDE w:val="0"/>
      <w:autoSpaceDN w:val="0"/>
      <w:adjustRightInd w:val="0"/>
      <w:ind w:firstLine="720"/>
    </w:pPr>
    <w:rPr>
      <w:rFonts w:ascii="Arial" w:hAnsi="Arial" w:cs="Arial"/>
    </w:rPr>
  </w:style>
  <w:style w:type="paragraph" w:styleId="1b">
    <w:name w:val="index 1"/>
    <w:basedOn w:val="ac"/>
    <w:next w:val="ac"/>
    <w:autoRedefine/>
    <w:uiPriority w:val="99"/>
    <w:rsid w:val="000A15B2"/>
    <w:pPr>
      <w:ind w:left="160" w:hanging="160"/>
    </w:pPr>
    <w:rPr>
      <w:sz w:val="16"/>
    </w:rPr>
  </w:style>
  <w:style w:type="character" w:styleId="afffc">
    <w:name w:val="FollowedHyperlink"/>
    <w:uiPriority w:val="99"/>
    <w:rsid w:val="000A15B2"/>
    <w:rPr>
      <w:color w:val="800080"/>
      <w:u w:val="single"/>
    </w:rPr>
  </w:style>
  <w:style w:type="paragraph" w:styleId="afffd">
    <w:name w:val="Subtitle"/>
    <w:basedOn w:val="ac"/>
    <w:link w:val="afffe"/>
    <w:qFormat/>
    <w:rsid w:val="000A15B2"/>
    <w:pPr>
      <w:jc w:val="center"/>
    </w:pPr>
    <w:rPr>
      <w:b/>
    </w:rPr>
  </w:style>
  <w:style w:type="character" w:customStyle="1" w:styleId="afffe">
    <w:name w:val="Подзаголовок Знак"/>
    <w:link w:val="afffd"/>
    <w:rsid w:val="000A15B2"/>
    <w:rPr>
      <w:b/>
    </w:rPr>
  </w:style>
  <w:style w:type="paragraph" w:customStyle="1" w:styleId="14pt">
    <w:name w:val="Стиль 14 pt полужирный курсив по центру Междустр.интервал:  пол..."/>
    <w:basedOn w:val="ac"/>
    <w:qFormat/>
    <w:rsid w:val="000A15B2"/>
    <w:pPr>
      <w:widowControl w:val="0"/>
      <w:adjustRightInd w:val="0"/>
      <w:spacing w:line="360" w:lineRule="auto"/>
      <w:jc w:val="center"/>
      <w:textAlignment w:val="baseline"/>
    </w:pPr>
  </w:style>
  <w:style w:type="paragraph" w:customStyle="1" w:styleId="1c">
    <w:name w:val="Стиль1"/>
    <w:basedOn w:val="ac"/>
    <w:link w:val="1d"/>
    <w:uiPriority w:val="99"/>
    <w:qFormat/>
    <w:rsid w:val="000A15B2"/>
    <w:pPr>
      <w:widowControl w:val="0"/>
      <w:adjustRightInd w:val="0"/>
      <w:spacing w:line="360" w:lineRule="atLeast"/>
      <w:jc w:val="center"/>
      <w:textAlignment w:val="baseline"/>
    </w:pPr>
  </w:style>
  <w:style w:type="paragraph" w:styleId="2a">
    <w:name w:val="List 2"/>
    <w:basedOn w:val="ac"/>
    <w:rsid w:val="000A15B2"/>
    <w:pPr>
      <w:widowControl w:val="0"/>
      <w:adjustRightInd w:val="0"/>
      <w:spacing w:line="360" w:lineRule="atLeast"/>
      <w:ind w:left="566" w:hanging="283"/>
      <w:jc w:val="both"/>
      <w:textAlignment w:val="baseline"/>
    </w:pPr>
  </w:style>
  <w:style w:type="paragraph" w:styleId="2b">
    <w:name w:val="List Bullet 2"/>
    <w:basedOn w:val="ac"/>
    <w:autoRedefine/>
    <w:rsid w:val="000A15B2"/>
    <w:pPr>
      <w:widowControl w:val="0"/>
      <w:tabs>
        <w:tab w:val="num" w:pos="1260"/>
      </w:tabs>
      <w:adjustRightInd w:val="0"/>
      <w:spacing w:line="360" w:lineRule="atLeast"/>
      <w:ind w:left="1260" w:hanging="360"/>
      <w:jc w:val="both"/>
      <w:textAlignment w:val="baseline"/>
    </w:pPr>
  </w:style>
  <w:style w:type="paragraph" w:styleId="2c">
    <w:name w:val="List Continue 2"/>
    <w:basedOn w:val="ac"/>
    <w:rsid w:val="000A15B2"/>
    <w:pPr>
      <w:widowControl w:val="0"/>
      <w:adjustRightInd w:val="0"/>
      <w:spacing w:after="120" w:line="360" w:lineRule="atLeast"/>
      <w:ind w:left="566"/>
      <w:jc w:val="both"/>
      <w:textAlignment w:val="baseline"/>
    </w:pPr>
  </w:style>
  <w:style w:type="paragraph" w:styleId="affff">
    <w:name w:val="Normal Indent"/>
    <w:basedOn w:val="ac"/>
    <w:rsid w:val="000A15B2"/>
    <w:pPr>
      <w:widowControl w:val="0"/>
      <w:adjustRightInd w:val="0"/>
      <w:spacing w:line="360" w:lineRule="atLeast"/>
      <w:ind w:left="708"/>
      <w:jc w:val="both"/>
      <w:textAlignment w:val="baseline"/>
    </w:pPr>
  </w:style>
  <w:style w:type="paragraph" w:customStyle="1" w:styleId="affff0">
    <w:name w:val="Краткий обратный адрес"/>
    <w:basedOn w:val="ac"/>
    <w:qFormat/>
    <w:rsid w:val="000A15B2"/>
    <w:pPr>
      <w:widowControl w:val="0"/>
      <w:adjustRightInd w:val="0"/>
      <w:spacing w:line="360" w:lineRule="atLeast"/>
      <w:jc w:val="both"/>
      <w:textAlignment w:val="baseline"/>
    </w:pPr>
  </w:style>
  <w:style w:type="paragraph" w:styleId="affff1">
    <w:name w:val="Signature"/>
    <w:basedOn w:val="ac"/>
    <w:link w:val="affff2"/>
    <w:rsid w:val="000A15B2"/>
    <w:pPr>
      <w:widowControl w:val="0"/>
      <w:adjustRightInd w:val="0"/>
      <w:spacing w:line="360" w:lineRule="atLeast"/>
      <w:ind w:left="4252"/>
      <w:jc w:val="both"/>
      <w:textAlignment w:val="baseline"/>
    </w:pPr>
  </w:style>
  <w:style w:type="character" w:customStyle="1" w:styleId="affff2">
    <w:name w:val="Подпись Знак"/>
    <w:basedOn w:val="ad"/>
    <w:link w:val="affff1"/>
    <w:rsid w:val="000A15B2"/>
  </w:style>
  <w:style w:type="paragraph" w:customStyle="1" w:styleId="PP">
    <w:name w:val="Строка PP"/>
    <w:basedOn w:val="affff1"/>
    <w:qFormat/>
    <w:rsid w:val="000A15B2"/>
  </w:style>
  <w:style w:type="paragraph" w:customStyle="1" w:styleId="affff3">
    <w:name w:val="Текстовка"/>
    <w:basedOn w:val="ac"/>
    <w:qFormat/>
    <w:rsid w:val="000A15B2"/>
    <w:pPr>
      <w:widowControl w:val="0"/>
      <w:adjustRightInd w:val="0"/>
      <w:spacing w:line="360" w:lineRule="auto"/>
      <w:jc w:val="both"/>
      <w:textAlignment w:val="baseline"/>
    </w:pPr>
  </w:style>
  <w:style w:type="paragraph" w:customStyle="1" w:styleId="FR1">
    <w:name w:val="FR1"/>
    <w:qFormat/>
    <w:rsid w:val="000A15B2"/>
    <w:pPr>
      <w:widowControl w:val="0"/>
      <w:autoSpaceDE w:val="0"/>
      <w:autoSpaceDN w:val="0"/>
      <w:adjustRightInd w:val="0"/>
      <w:spacing w:line="1280" w:lineRule="auto"/>
      <w:ind w:left="40" w:right="3200"/>
    </w:pPr>
    <w:rPr>
      <w:sz w:val="18"/>
      <w:szCs w:val="18"/>
    </w:rPr>
  </w:style>
  <w:style w:type="paragraph" w:customStyle="1" w:styleId="FR2">
    <w:name w:val="FR2"/>
    <w:qFormat/>
    <w:rsid w:val="000A15B2"/>
    <w:pPr>
      <w:widowControl w:val="0"/>
      <w:autoSpaceDE w:val="0"/>
      <w:autoSpaceDN w:val="0"/>
      <w:adjustRightInd w:val="0"/>
    </w:pPr>
    <w:rPr>
      <w:sz w:val="16"/>
      <w:szCs w:val="16"/>
    </w:rPr>
  </w:style>
  <w:style w:type="paragraph" w:styleId="HTML">
    <w:name w:val="HTML Preformatted"/>
    <w:basedOn w:val="ac"/>
    <w:link w:val="HTML0"/>
    <w:rsid w:val="000A15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rPr>
  </w:style>
  <w:style w:type="character" w:customStyle="1" w:styleId="HTML0">
    <w:name w:val="Стандартный HTML Знак"/>
    <w:link w:val="HTML"/>
    <w:rsid w:val="000A15B2"/>
    <w:rPr>
      <w:rFonts w:ascii="Courier New" w:hAnsi="Courier New" w:cs="Courier New"/>
    </w:rPr>
  </w:style>
  <w:style w:type="paragraph" w:customStyle="1" w:styleId="x12">
    <w:name w:val="x12"/>
    <w:basedOn w:val="ac"/>
    <w:qFormat/>
    <w:rsid w:val="000A15B2"/>
    <w:pPr>
      <w:spacing w:before="100" w:beforeAutospacing="1" w:after="100" w:afterAutospacing="1"/>
    </w:pPr>
  </w:style>
  <w:style w:type="character" w:styleId="affff4">
    <w:name w:val="Strong"/>
    <w:qFormat/>
    <w:rsid w:val="000A15B2"/>
    <w:rPr>
      <w:b/>
      <w:bCs/>
    </w:rPr>
  </w:style>
  <w:style w:type="character" w:styleId="affff5">
    <w:name w:val="Emphasis"/>
    <w:qFormat/>
    <w:rsid w:val="000A15B2"/>
    <w:rPr>
      <w:i/>
      <w:iCs/>
    </w:rPr>
  </w:style>
  <w:style w:type="paragraph" w:customStyle="1" w:styleId="1e">
    <w:name w:val="Обычный1"/>
    <w:qFormat/>
    <w:rsid w:val="000A15B2"/>
    <w:pPr>
      <w:spacing w:before="100" w:after="100"/>
    </w:pPr>
    <w:rPr>
      <w:snapToGrid w:val="0"/>
      <w:sz w:val="24"/>
    </w:rPr>
  </w:style>
  <w:style w:type="paragraph" w:customStyle="1" w:styleId="113">
    <w:name w:val="Обычный11"/>
    <w:qFormat/>
    <w:rsid w:val="000A15B2"/>
    <w:pPr>
      <w:spacing w:before="100" w:after="100"/>
    </w:pPr>
    <w:rPr>
      <w:snapToGrid w:val="0"/>
      <w:sz w:val="24"/>
    </w:rPr>
  </w:style>
  <w:style w:type="paragraph" w:customStyle="1" w:styleId="2120">
    <w:name w:val="Основной текст 212"/>
    <w:basedOn w:val="ac"/>
    <w:uiPriority w:val="99"/>
    <w:qFormat/>
    <w:rsid w:val="000A15B2"/>
    <w:pPr>
      <w:overflowPunct w:val="0"/>
      <w:autoSpaceDE w:val="0"/>
      <w:autoSpaceDN w:val="0"/>
      <w:adjustRightInd w:val="0"/>
      <w:spacing w:line="320" w:lineRule="exact"/>
      <w:ind w:firstLine="720"/>
      <w:jc w:val="both"/>
      <w:textAlignment w:val="baseline"/>
    </w:pPr>
    <w:rPr>
      <w:rFonts w:ascii="Times New Roman CYR" w:hAnsi="Times New Roman CYR"/>
      <w:sz w:val="28"/>
    </w:rPr>
  </w:style>
  <w:style w:type="paragraph" w:customStyle="1" w:styleId="2d">
    <w:name w:val="Обычный2"/>
    <w:qFormat/>
    <w:rsid w:val="000A15B2"/>
    <w:pPr>
      <w:spacing w:before="100" w:after="100"/>
    </w:pPr>
    <w:rPr>
      <w:snapToGrid w:val="0"/>
      <w:sz w:val="24"/>
    </w:rPr>
  </w:style>
  <w:style w:type="paragraph" w:customStyle="1" w:styleId="39">
    <w:name w:val="Обычный3"/>
    <w:basedOn w:val="ac"/>
    <w:qFormat/>
    <w:rsid w:val="000A15B2"/>
    <w:pPr>
      <w:snapToGrid w:val="0"/>
    </w:pPr>
  </w:style>
  <w:style w:type="paragraph" w:customStyle="1" w:styleId="TMKHead2">
    <w:name w:val="TMK_Head_2"/>
    <w:basedOn w:val="ac"/>
    <w:next w:val="ac"/>
    <w:autoRedefine/>
    <w:qFormat/>
    <w:rsid w:val="000A15B2"/>
    <w:pPr>
      <w:keepNext/>
      <w:spacing w:before="480" w:after="480"/>
      <w:ind w:left="540" w:hanging="576"/>
      <w:jc w:val="center"/>
      <w:outlineLvl w:val="1"/>
    </w:pPr>
    <w:rPr>
      <w:rFonts w:ascii="Arial" w:hAnsi="Arial"/>
      <w:b/>
      <w:smallCaps/>
      <w:sz w:val="28"/>
      <w:lang w:eastAsia="en-US"/>
    </w:rPr>
  </w:style>
  <w:style w:type="paragraph" w:customStyle="1" w:styleId="TMKHead3">
    <w:name w:val="TMK_Head_3"/>
    <w:basedOn w:val="ac"/>
    <w:next w:val="ac"/>
    <w:autoRedefine/>
    <w:qFormat/>
    <w:rsid w:val="000A15B2"/>
    <w:pPr>
      <w:keepNext/>
      <w:tabs>
        <w:tab w:val="num" w:pos="1440"/>
      </w:tabs>
      <w:spacing w:before="400" w:after="400"/>
      <w:jc w:val="center"/>
      <w:outlineLvl w:val="2"/>
    </w:pPr>
    <w:rPr>
      <w:rFonts w:ascii="Arial Bold" w:hAnsi="Arial Bold"/>
      <w:b/>
      <w:smallCaps/>
      <w:sz w:val="28"/>
      <w:lang w:eastAsia="en-US"/>
    </w:rPr>
  </w:style>
  <w:style w:type="paragraph" w:customStyle="1" w:styleId="TOCBase">
    <w:name w:val="TOC Base"/>
    <w:basedOn w:val="28"/>
    <w:qFormat/>
    <w:rsid w:val="000A15B2"/>
    <w:pPr>
      <w:tabs>
        <w:tab w:val="right" w:leader="dot" w:pos="10206"/>
        <w:tab w:val="right" w:leader="dot" w:pos="10260"/>
      </w:tabs>
      <w:spacing w:before="240" w:after="60" w:line="360" w:lineRule="auto"/>
    </w:pPr>
    <w:rPr>
      <w:sz w:val="20"/>
      <w:lang w:val="en-US"/>
    </w:rPr>
  </w:style>
  <w:style w:type="paragraph" w:customStyle="1" w:styleId="font0">
    <w:name w:val="font0"/>
    <w:basedOn w:val="ac"/>
    <w:qFormat/>
    <w:rsid w:val="000A15B2"/>
    <w:pPr>
      <w:spacing w:before="100" w:beforeAutospacing="1" w:after="100" w:afterAutospacing="1"/>
    </w:pPr>
  </w:style>
  <w:style w:type="paragraph" w:customStyle="1" w:styleId="font5">
    <w:name w:val="font5"/>
    <w:basedOn w:val="ac"/>
    <w:qFormat/>
    <w:rsid w:val="000A15B2"/>
    <w:pPr>
      <w:spacing w:before="100" w:beforeAutospacing="1" w:after="100" w:afterAutospacing="1"/>
    </w:pPr>
    <w:rPr>
      <w:b/>
      <w:bCs/>
    </w:rPr>
  </w:style>
  <w:style w:type="paragraph" w:customStyle="1" w:styleId="font6">
    <w:name w:val="font6"/>
    <w:basedOn w:val="ac"/>
    <w:qFormat/>
    <w:rsid w:val="000A15B2"/>
    <w:pPr>
      <w:spacing w:before="100" w:beforeAutospacing="1" w:after="100" w:afterAutospacing="1"/>
    </w:pPr>
    <w:rPr>
      <w:b/>
      <w:bCs/>
      <w:color w:val="FF0000"/>
    </w:rPr>
  </w:style>
  <w:style w:type="paragraph" w:customStyle="1" w:styleId="font7">
    <w:name w:val="font7"/>
    <w:basedOn w:val="ac"/>
    <w:qFormat/>
    <w:rsid w:val="000A15B2"/>
    <w:pPr>
      <w:spacing w:before="100" w:beforeAutospacing="1" w:after="100" w:afterAutospacing="1"/>
    </w:pPr>
  </w:style>
  <w:style w:type="paragraph" w:customStyle="1" w:styleId="xl71">
    <w:name w:val="xl71"/>
    <w:basedOn w:val="ac"/>
    <w:qFormat/>
    <w:rsid w:val="000A15B2"/>
    <w:pPr>
      <w:pBdr>
        <w:bottom w:val="single" w:sz="8" w:space="0" w:color="auto"/>
        <w:right w:val="single" w:sz="8" w:space="0" w:color="auto"/>
      </w:pBdr>
      <w:spacing w:before="100" w:beforeAutospacing="1" w:after="100" w:afterAutospacing="1"/>
      <w:jc w:val="center"/>
      <w:textAlignment w:val="top"/>
    </w:pPr>
    <w:rPr>
      <w:b/>
      <w:bCs/>
    </w:rPr>
  </w:style>
  <w:style w:type="paragraph" w:customStyle="1" w:styleId="xl72">
    <w:name w:val="xl72"/>
    <w:basedOn w:val="ac"/>
    <w:qFormat/>
    <w:rsid w:val="000A15B2"/>
    <w:pPr>
      <w:pBdr>
        <w:bottom w:val="single" w:sz="8" w:space="0" w:color="auto"/>
        <w:right w:val="single" w:sz="8" w:space="0" w:color="auto"/>
      </w:pBdr>
      <w:spacing w:before="100" w:beforeAutospacing="1" w:after="100" w:afterAutospacing="1"/>
      <w:jc w:val="center"/>
    </w:pPr>
  </w:style>
  <w:style w:type="paragraph" w:customStyle="1" w:styleId="xl73">
    <w:name w:val="xl73"/>
    <w:basedOn w:val="ac"/>
    <w:qFormat/>
    <w:rsid w:val="000A15B2"/>
    <w:pPr>
      <w:pBdr>
        <w:right w:val="single" w:sz="8" w:space="0" w:color="auto"/>
      </w:pBdr>
      <w:spacing w:before="100" w:beforeAutospacing="1" w:after="100" w:afterAutospacing="1"/>
      <w:jc w:val="center"/>
    </w:pPr>
  </w:style>
  <w:style w:type="paragraph" w:customStyle="1" w:styleId="xl74">
    <w:name w:val="xl74"/>
    <w:basedOn w:val="ac"/>
    <w:qFormat/>
    <w:rsid w:val="000A15B2"/>
    <w:pPr>
      <w:pBdr>
        <w:bottom w:val="single" w:sz="8" w:space="0" w:color="auto"/>
        <w:right w:val="single" w:sz="8" w:space="0" w:color="auto"/>
      </w:pBdr>
      <w:spacing w:before="100" w:beforeAutospacing="1" w:after="100" w:afterAutospacing="1"/>
      <w:jc w:val="center"/>
      <w:textAlignment w:val="top"/>
    </w:pPr>
    <w:rPr>
      <w:color w:val="000000"/>
    </w:rPr>
  </w:style>
  <w:style w:type="paragraph" w:customStyle="1" w:styleId="xl75">
    <w:name w:val="xl75"/>
    <w:basedOn w:val="ac"/>
    <w:qFormat/>
    <w:rsid w:val="000A15B2"/>
    <w:pPr>
      <w:pBdr>
        <w:left w:val="single" w:sz="8" w:space="0" w:color="auto"/>
        <w:right w:val="single" w:sz="8" w:space="0" w:color="auto"/>
      </w:pBdr>
      <w:spacing w:before="100" w:beforeAutospacing="1" w:after="100" w:afterAutospacing="1"/>
      <w:jc w:val="center"/>
      <w:textAlignment w:val="top"/>
    </w:pPr>
  </w:style>
  <w:style w:type="paragraph" w:customStyle="1" w:styleId="xl76">
    <w:name w:val="xl76"/>
    <w:basedOn w:val="ac"/>
    <w:qFormat/>
    <w:rsid w:val="000A15B2"/>
    <w:pPr>
      <w:pBdr>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77">
    <w:name w:val="xl77"/>
    <w:basedOn w:val="ac"/>
    <w:qFormat/>
    <w:rsid w:val="000A15B2"/>
    <w:pPr>
      <w:pBdr>
        <w:right w:val="single" w:sz="8" w:space="0" w:color="auto"/>
      </w:pBdr>
      <w:spacing w:before="100" w:beforeAutospacing="1" w:after="100" w:afterAutospacing="1"/>
      <w:jc w:val="center"/>
      <w:textAlignment w:val="top"/>
    </w:pPr>
  </w:style>
  <w:style w:type="paragraph" w:customStyle="1" w:styleId="xl78">
    <w:name w:val="xl78"/>
    <w:basedOn w:val="ac"/>
    <w:qFormat/>
    <w:rsid w:val="000A15B2"/>
    <w:pPr>
      <w:pBdr>
        <w:bottom w:val="single" w:sz="8" w:space="0" w:color="auto"/>
        <w:right w:val="single" w:sz="8" w:space="0" w:color="auto"/>
      </w:pBdr>
      <w:spacing w:before="100" w:beforeAutospacing="1" w:after="100" w:afterAutospacing="1"/>
      <w:jc w:val="center"/>
      <w:textAlignment w:val="top"/>
    </w:pPr>
  </w:style>
  <w:style w:type="paragraph" w:customStyle="1" w:styleId="xl79">
    <w:name w:val="xl79"/>
    <w:basedOn w:val="ac"/>
    <w:qFormat/>
    <w:rsid w:val="000A15B2"/>
    <w:pPr>
      <w:pBdr>
        <w:left w:val="single" w:sz="8" w:space="0" w:color="auto"/>
        <w:bottom w:val="single" w:sz="8" w:space="0" w:color="auto"/>
        <w:right w:val="single" w:sz="8" w:space="0" w:color="auto"/>
      </w:pBdr>
      <w:spacing w:before="100" w:beforeAutospacing="1" w:after="100" w:afterAutospacing="1"/>
      <w:jc w:val="center"/>
      <w:textAlignment w:val="top"/>
    </w:pPr>
    <w:rPr>
      <w:b/>
      <w:bCs/>
    </w:rPr>
  </w:style>
  <w:style w:type="paragraph" w:customStyle="1" w:styleId="xl80">
    <w:name w:val="xl80"/>
    <w:basedOn w:val="ac"/>
    <w:qFormat/>
    <w:rsid w:val="000A15B2"/>
    <w:pPr>
      <w:pBdr>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81">
    <w:name w:val="xl81"/>
    <w:basedOn w:val="ac"/>
    <w:qFormat/>
    <w:rsid w:val="000A15B2"/>
    <w:pPr>
      <w:pBdr>
        <w:top w:val="single" w:sz="8" w:space="0" w:color="auto"/>
        <w:left w:val="single" w:sz="8" w:space="0" w:color="auto"/>
        <w:right w:val="single" w:sz="8" w:space="0" w:color="auto"/>
      </w:pBdr>
      <w:spacing w:before="100" w:beforeAutospacing="1" w:after="100" w:afterAutospacing="1"/>
      <w:jc w:val="center"/>
      <w:textAlignment w:val="top"/>
    </w:pPr>
    <w:rPr>
      <w:b/>
      <w:bCs/>
    </w:rPr>
  </w:style>
  <w:style w:type="paragraph" w:customStyle="1" w:styleId="xl82">
    <w:name w:val="xl82"/>
    <w:basedOn w:val="ac"/>
    <w:qFormat/>
    <w:rsid w:val="000A15B2"/>
    <w:pPr>
      <w:pBdr>
        <w:left w:val="single" w:sz="8" w:space="0" w:color="auto"/>
        <w:right w:val="single" w:sz="8" w:space="0" w:color="auto"/>
      </w:pBdr>
      <w:spacing w:before="100" w:beforeAutospacing="1" w:after="100" w:afterAutospacing="1"/>
      <w:jc w:val="center"/>
      <w:textAlignment w:val="top"/>
    </w:pPr>
    <w:rPr>
      <w:b/>
      <w:bCs/>
    </w:rPr>
  </w:style>
  <w:style w:type="paragraph" w:customStyle="1" w:styleId="xl83">
    <w:name w:val="xl83"/>
    <w:basedOn w:val="ac"/>
    <w:qFormat/>
    <w:rsid w:val="000A15B2"/>
    <w:pPr>
      <w:pBdr>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84">
    <w:name w:val="xl84"/>
    <w:basedOn w:val="ac"/>
    <w:qFormat/>
    <w:rsid w:val="000A15B2"/>
    <w:pPr>
      <w:pBdr>
        <w:left w:val="single" w:sz="8" w:space="0" w:color="auto"/>
        <w:bottom w:val="single" w:sz="8" w:space="0" w:color="auto"/>
        <w:right w:val="single" w:sz="8" w:space="0" w:color="auto"/>
      </w:pBdr>
      <w:spacing w:before="100" w:beforeAutospacing="1" w:after="100" w:afterAutospacing="1"/>
      <w:jc w:val="center"/>
      <w:textAlignment w:val="top"/>
    </w:pPr>
    <w:rPr>
      <w:b/>
      <w:bCs/>
    </w:rPr>
  </w:style>
  <w:style w:type="paragraph" w:customStyle="1" w:styleId="xl85">
    <w:name w:val="xl85"/>
    <w:basedOn w:val="ac"/>
    <w:qFormat/>
    <w:rsid w:val="000A15B2"/>
    <w:pPr>
      <w:pBdr>
        <w:bottom w:val="single" w:sz="8" w:space="0" w:color="auto"/>
        <w:right w:val="single" w:sz="8" w:space="0" w:color="auto"/>
      </w:pBdr>
      <w:spacing w:before="100" w:beforeAutospacing="1" w:after="100" w:afterAutospacing="1"/>
      <w:textAlignment w:val="top"/>
    </w:pPr>
    <w:rPr>
      <w:rFonts w:ascii="Calibri" w:hAnsi="Calibri"/>
      <w:sz w:val="22"/>
      <w:szCs w:val="22"/>
    </w:rPr>
  </w:style>
  <w:style w:type="paragraph" w:customStyle="1" w:styleId="xl86">
    <w:name w:val="xl86"/>
    <w:basedOn w:val="ac"/>
    <w:qFormat/>
    <w:rsid w:val="000A15B2"/>
    <w:pPr>
      <w:pBdr>
        <w:bottom w:val="single" w:sz="8" w:space="0" w:color="auto"/>
        <w:right w:val="single" w:sz="8" w:space="0" w:color="auto"/>
      </w:pBdr>
      <w:spacing w:before="100" w:beforeAutospacing="1" w:after="100" w:afterAutospacing="1"/>
      <w:jc w:val="center"/>
      <w:textAlignment w:val="top"/>
    </w:pPr>
  </w:style>
  <w:style w:type="paragraph" w:customStyle="1" w:styleId="xl87">
    <w:name w:val="xl87"/>
    <w:basedOn w:val="ac"/>
    <w:qFormat/>
    <w:rsid w:val="000A15B2"/>
    <w:pPr>
      <w:pBdr>
        <w:bottom w:val="single" w:sz="8" w:space="0" w:color="auto"/>
        <w:right w:val="single" w:sz="8" w:space="0" w:color="auto"/>
      </w:pBdr>
      <w:spacing w:before="100" w:beforeAutospacing="1" w:after="100" w:afterAutospacing="1"/>
      <w:textAlignment w:val="top"/>
    </w:pPr>
    <w:rPr>
      <w:b/>
      <w:bCs/>
    </w:rPr>
  </w:style>
  <w:style w:type="paragraph" w:customStyle="1" w:styleId="xl88">
    <w:name w:val="xl88"/>
    <w:basedOn w:val="ac"/>
    <w:qFormat/>
    <w:rsid w:val="000A15B2"/>
    <w:pPr>
      <w:pBdr>
        <w:bottom w:val="single" w:sz="8" w:space="0" w:color="auto"/>
        <w:right w:val="single" w:sz="8" w:space="0" w:color="auto"/>
      </w:pBdr>
      <w:spacing w:before="100" w:beforeAutospacing="1" w:after="100" w:afterAutospacing="1"/>
      <w:textAlignment w:val="top"/>
    </w:pPr>
  </w:style>
  <w:style w:type="paragraph" w:customStyle="1" w:styleId="xl89">
    <w:name w:val="xl89"/>
    <w:basedOn w:val="ac"/>
    <w:qFormat/>
    <w:rsid w:val="000A15B2"/>
    <w:pPr>
      <w:pBdr>
        <w:bottom w:val="single" w:sz="8" w:space="0" w:color="auto"/>
        <w:right w:val="single" w:sz="8" w:space="0" w:color="auto"/>
      </w:pBdr>
      <w:spacing w:before="100" w:beforeAutospacing="1" w:after="100" w:afterAutospacing="1"/>
      <w:textAlignment w:val="top"/>
    </w:pPr>
    <w:rPr>
      <w:color w:val="000000"/>
    </w:rPr>
  </w:style>
  <w:style w:type="paragraph" w:customStyle="1" w:styleId="xl90">
    <w:name w:val="xl90"/>
    <w:basedOn w:val="ac"/>
    <w:qFormat/>
    <w:rsid w:val="000A15B2"/>
    <w:pPr>
      <w:pBdr>
        <w:right w:val="single" w:sz="8" w:space="0" w:color="auto"/>
      </w:pBdr>
      <w:spacing w:before="100" w:beforeAutospacing="1" w:after="100" w:afterAutospacing="1"/>
      <w:textAlignment w:val="top"/>
    </w:pPr>
    <w:rPr>
      <w:b/>
      <w:bCs/>
    </w:rPr>
  </w:style>
  <w:style w:type="paragraph" w:customStyle="1" w:styleId="xl91">
    <w:name w:val="xl91"/>
    <w:basedOn w:val="ac"/>
    <w:qFormat/>
    <w:rsid w:val="000A15B2"/>
    <w:pPr>
      <w:pBdr>
        <w:bottom w:val="single" w:sz="8" w:space="0" w:color="auto"/>
        <w:right w:val="single" w:sz="8" w:space="0" w:color="auto"/>
      </w:pBdr>
      <w:spacing w:before="100" w:beforeAutospacing="1" w:after="100" w:afterAutospacing="1"/>
      <w:textAlignment w:val="top"/>
    </w:pPr>
    <w:rPr>
      <w:rFonts w:ascii="Calibri" w:hAnsi="Calibri"/>
      <w:sz w:val="22"/>
      <w:szCs w:val="22"/>
    </w:rPr>
  </w:style>
  <w:style w:type="paragraph" w:customStyle="1" w:styleId="xl92">
    <w:name w:val="xl92"/>
    <w:basedOn w:val="ac"/>
    <w:qFormat/>
    <w:rsid w:val="000A15B2"/>
    <w:pPr>
      <w:pBdr>
        <w:left w:val="single" w:sz="8" w:space="0" w:color="auto"/>
        <w:bottom w:val="single" w:sz="8" w:space="0" w:color="auto"/>
        <w:right w:val="single" w:sz="8" w:space="0" w:color="auto"/>
      </w:pBdr>
      <w:spacing w:before="100" w:beforeAutospacing="1" w:after="100" w:afterAutospacing="1"/>
      <w:jc w:val="center"/>
      <w:textAlignment w:val="top"/>
    </w:pPr>
    <w:rPr>
      <w:b/>
      <w:bCs/>
      <w:color w:val="000000"/>
    </w:rPr>
  </w:style>
  <w:style w:type="paragraph" w:customStyle="1" w:styleId="xl93">
    <w:name w:val="xl93"/>
    <w:basedOn w:val="ac"/>
    <w:qFormat/>
    <w:rsid w:val="000A15B2"/>
    <w:pPr>
      <w:pBdr>
        <w:left w:val="single" w:sz="8" w:space="0" w:color="auto"/>
        <w:bottom w:val="single" w:sz="8" w:space="0" w:color="auto"/>
        <w:right w:val="single" w:sz="8" w:space="0" w:color="auto"/>
      </w:pBdr>
      <w:spacing w:before="100" w:beforeAutospacing="1" w:after="100" w:afterAutospacing="1"/>
      <w:jc w:val="center"/>
      <w:textAlignment w:val="top"/>
    </w:pPr>
    <w:rPr>
      <w:b/>
      <w:bCs/>
      <w:color w:val="000000"/>
    </w:rPr>
  </w:style>
  <w:style w:type="paragraph" w:customStyle="1" w:styleId="xl94">
    <w:name w:val="xl94"/>
    <w:basedOn w:val="ac"/>
    <w:qFormat/>
    <w:rsid w:val="000A15B2"/>
    <w:pPr>
      <w:pBdr>
        <w:left w:val="single" w:sz="8" w:space="0" w:color="auto"/>
        <w:bottom w:val="single" w:sz="8" w:space="0" w:color="auto"/>
        <w:right w:val="single" w:sz="8" w:space="0" w:color="auto"/>
      </w:pBdr>
      <w:spacing w:before="100" w:beforeAutospacing="1" w:after="100" w:afterAutospacing="1"/>
      <w:textAlignment w:val="top"/>
    </w:pPr>
    <w:rPr>
      <w:rFonts w:ascii="Calibri" w:hAnsi="Calibri"/>
      <w:sz w:val="22"/>
      <w:szCs w:val="22"/>
    </w:rPr>
  </w:style>
  <w:style w:type="paragraph" w:customStyle="1" w:styleId="xl95">
    <w:name w:val="xl95"/>
    <w:basedOn w:val="ac"/>
    <w:qFormat/>
    <w:rsid w:val="000A15B2"/>
    <w:pPr>
      <w:pBdr>
        <w:top w:val="single" w:sz="8" w:space="0" w:color="auto"/>
        <w:left w:val="single" w:sz="8" w:space="0" w:color="auto"/>
        <w:right w:val="single" w:sz="8" w:space="0" w:color="auto"/>
      </w:pBdr>
      <w:spacing w:before="100" w:beforeAutospacing="1" w:after="100" w:afterAutospacing="1"/>
      <w:jc w:val="center"/>
      <w:textAlignment w:val="top"/>
    </w:pPr>
  </w:style>
  <w:style w:type="paragraph" w:customStyle="1" w:styleId="xl96">
    <w:name w:val="xl96"/>
    <w:basedOn w:val="ac"/>
    <w:qFormat/>
    <w:rsid w:val="000A15B2"/>
    <w:pPr>
      <w:pBdr>
        <w:top w:val="single" w:sz="8" w:space="0" w:color="auto"/>
        <w:left w:val="single" w:sz="8" w:space="0" w:color="auto"/>
        <w:right w:val="single" w:sz="8" w:space="0" w:color="auto"/>
      </w:pBdr>
      <w:spacing w:before="100" w:beforeAutospacing="1" w:after="100" w:afterAutospacing="1"/>
      <w:jc w:val="center"/>
    </w:pPr>
  </w:style>
  <w:style w:type="paragraph" w:customStyle="1" w:styleId="xl97">
    <w:name w:val="xl97"/>
    <w:basedOn w:val="ac"/>
    <w:qFormat/>
    <w:rsid w:val="000A15B2"/>
    <w:pPr>
      <w:pBdr>
        <w:left w:val="single" w:sz="8" w:space="0" w:color="auto"/>
        <w:right w:val="single" w:sz="8" w:space="0" w:color="auto"/>
      </w:pBdr>
      <w:spacing w:before="100" w:beforeAutospacing="1" w:after="100" w:afterAutospacing="1"/>
      <w:jc w:val="center"/>
    </w:pPr>
  </w:style>
  <w:style w:type="paragraph" w:customStyle="1" w:styleId="xl98">
    <w:name w:val="xl98"/>
    <w:basedOn w:val="ac"/>
    <w:qFormat/>
    <w:rsid w:val="000A15B2"/>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99">
    <w:name w:val="xl99"/>
    <w:basedOn w:val="ac"/>
    <w:qFormat/>
    <w:rsid w:val="000A15B2"/>
    <w:pPr>
      <w:pBdr>
        <w:top w:val="single" w:sz="8" w:space="0" w:color="auto"/>
        <w:left w:val="single" w:sz="8" w:space="0" w:color="auto"/>
        <w:bottom w:val="single" w:sz="8" w:space="0" w:color="auto"/>
      </w:pBdr>
      <w:spacing w:before="100" w:beforeAutospacing="1" w:after="100" w:afterAutospacing="1"/>
      <w:jc w:val="center"/>
      <w:textAlignment w:val="top"/>
    </w:pPr>
  </w:style>
  <w:style w:type="paragraph" w:customStyle="1" w:styleId="xl100">
    <w:name w:val="xl100"/>
    <w:basedOn w:val="ac"/>
    <w:qFormat/>
    <w:rsid w:val="000A15B2"/>
    <w:pPr>
      <w:pBdr>
        <w:top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01">
    <w:name w:val="xl101"/>
    <w:basedOn w:val="ac"/>
    <w:qFormat/>
    <w:rsid w:val="000A15B2"/>
    <w:pPr>
      <w:pBdr>
        <w:top w:val="single" w:sz="8" w:space="0" w:color="auto"/>
        <w:left w:val="single" w:sz="8" w:space="0" w:color="auto"/>
        <w:right w:val="single" w:sz="8" w:space="0" w:color="auto"/>
      </w:pBdr>
      <w:spacing w:before="100" w:beforeAutospacing="1" w:after="100" w:afterAutospacing="1"/>
      <w:textAlignment w:val="top"/>
    </w:pPr>
  </w:style>
  <w:style w:type="paragraph" w:customStyle="1" w:styleId="xl102">
    <w:name w:val="xl102"/>
    <w:basedOn w:val="ac"/>
    <w:qFormat/>
    <w:rsid w:val="000A15B2"/>
    <w:pPr>
      <w:pBdr>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103">
    <w:name w:val="xl103"/>
    <w:basedOn w:val="ac"/>
    <w:qFormat/>
    <w:rsid w:val="000A15B2"/>
    <w:pPr>
      <w:pBdr>
        <w:top w:val="single" w:sz="8" w:space="0" w:color="auto"/>
        <w:left w:val="single" w:sz="8" w:space="0" w:color="auto"/>
      </w:pBdr>
      <w:spacing w:before="100" w:beforeAutospacing="1" w:after="100" w:afterAutospacing="1"/>
      <w:jc w:val="center"/>
      <w:textAlignment w:val="top"/>
    </w:pPr>
  </w:style>
  <w:style w:type="paragraph" w:customStyle="1" w:styleId="xl104">
    <w:name w:val="xl104"/>
    <w:basedOn w:val="ac"/>
    <w:qFormat/>
    <w:rsid w:val="000A15B2"/>
    <w:pPr>
      <w:pBdr>
        <w:top w:val="single" w:sz="8" w:space="0" w:color="auto"/>
        <w:right w:val="single" w:sz="8" w:space="0" w:color="auto"/>
      </w:pBdr>
      <w:spacing w:before="100" w:beforeAutospacing="1" w:after="100" w:afterAutospacing="1"/>
      <w:jc w:val="center"/>
      <w:textAlignment w:val="top"/>
    </w:pPr>
  </w:style>
  <w:style w:type="paragraph" w:customStyle="1" w:styleId="xl105">
    <w:name w:val="xl105"/>
    <w:basedOn w:val="ac"/>
    <w:qFormat/>
    <w:rsid w:val="000A15B2"/>
    <w:pPr>
      <w:pBdr>
        <w:left w:val="single" w:sz="8" w:space="0" w:color="auto"/>
        <w:bottom w:val="single" w:sz="8" w:space="0" w:color="auto"/>
      </w:pBdr>
      <w:spacing w:before="100" w:beforeAutospacing="1" w:after="100" w:afterAutospacing="1"/>
      <w:jc w:val="center"/>
      <w:textAlignment w:val="top"/>
    </w:pPr>
  </w:style>
  <w:style w:type="paragraph" w:customStyle="1" w:styleId="xl106">
    <w:name w:val="xl106"/>
    <w:basedOn w:val="ac"/>
    <w:qFormat/>
    <w:rsid w:val="000A15B2"/>
    <w:pPr>
      <w:pBdr>
        <w:top w:val="single" w:sz="8" w:space="0" w:color="auto"/>
        <w:left w:val="single" w:sz="8" w:space="0" w:color="auto"/>
        <w:right w:val="single" w:sz="8" w:space="0" w:color="auto"/>
      </w:pBdr>
      <w:spacing w:before="100" w:beforeAutospacing="1" w:after="100" w:afterAutospacing="1"/>
      <w:textAlignment w:val="top"/>
    </w:pPr>
    <w:rPr>
      <w:rFonts w:ascii="Calibri" w:hAnsi="Calibri"/>
      <w:sz w:val="22"/>
      <w:szCs w:val="22"/>
    </w:rPr>
  </w:style>
  <w:style w:type="paragraph" w:customStyle="1" w:styleId="xl107">
    <w:name w:val="xl107"/>
    <w:basedOn w:val="ac"/>
    <w:qFormat/>
    <w:rsid w:val="000A15B2"/>
    <w:pPr>
      <w:pBdr>
        <w:left w:val="single" w:sz="8" w:space="0" w:color="auto"/>
        <w:bottom w:val="single" w:sz="8" w:space="0" w:color="auto"/>
        <w:right w:val="single" w:sz="8" w:space="0" w:color="auto"/>
      </w:pBdr>
      <w:spacing w:before="100" w:beforeAutospacing="1" w:after="100" w:afterAutospacing="1"/>
      <w:textAlignment w:val="top"/>
    </w:pPr>
    <w:rPr>
      <w:rFonts w:ascii="Calibri" w:hAnsi="Calibri"/>
      <w:sz w:val="22"/>
      <w:szCs w:val="22"/>
    </w:rPr>
  </w:style>
  <w:style w:type="paragraph" w:customStyle="1" w:styleId="xl108">
    <w:name w:val="xl108"/>
    <w:basedOn w:val="ac"/>
    <w:qFormat/>
    <w:rsid w:val="000A15B2"/>
    <w:pPr>
      <w:pBdr>
        <w:top w:val="single" w:sz="8" w:space="0" w:color="auto"/>
        <w:left w:val="single" w:sz="8" w:space="0" w:color="auto"/>
        <w:right w:val="single" w:sz="8" w:space="0" w:color="auto"/>
      </w:pBdr>
      <w:spacing w:before="100" w:beforeAutospacing="1" w:after="100" w:afterAutospacing="1"/>
      <w:textAlignment w:val="top"/>
    </w:pPr>
    <w:rPr>
      <w:b/>
      <w:bCs/>
    </w:rPr>
  </w:style>
  <w:style w:type="paragraph" w:customStyle="1" w:styleId="xl109">
    <w:name w:val="xl109"/>
    <w:basedOn w:val="ac"/>
    <w:qFormat/>
    <w:rsid w:val="000A15B2"/>
    <w:pPr>
      <w:pBdr>
        <w:left w:val="single" w:sz="8" w:space="0" w:color="auto"/>
        <w:bottom w:val="single" w:sz="8" w:space="0" w:color="auto"/>
        <w:right w:val="single" w:sz="8" w:space="0" w:color="auto"/>
      </w:pBdr>
      <w:spacing w:before="100" w:beforeAutospacing="1" w:after="100" w:afterAutospacing="1"/>
      <w:textAlignment w:val="top"/>
    </w:pPr>
    <w:rPr>
      <w:b/>
      <w:bCs/>
    </w:rPr>
  </w:style>
  <w:style w:type="paragraph" w:customStyle="1" w:styleId="xl110">
    <w:name w:val="xl110"/>
    <w:basedOn w:val="ac"/>
    <w:qFormat/>
    <w:rsid w:val="000A15B2"/>
    <w:pPr>
      <w:pBdr>
        <w:top w:val="single" w:sz="8" w:space="0" w:color="auto"/>
        <w:left w:val="single" w:sz="8" w:space="0" w:color="auto"/>
        <w:bottom w:val="single" w:sz="8" w:space="0" w:color="auto"/>
      </w:pBdr>
      <w:spacing w:before="100" w:beforeAutospacing="1" w:after="100" w:afterAutospacing="1"/>
      <w:jc w:val="center"/>
      <w:textAlignment w:val="top"/>
    </w:pPr>
    <w:rPr>
      <w:b/>
      <w:bCs/>
    </w:rPr>
  </w:style>
  <w:style w:type="paragraph" w:customStyle="1" w:styleId="xl111">
    <w:name w:val="xl111"/>
    <w:basedOn w:val="ac"/>
    <w:qFormat/>
    <w:rsid w:val="000A15B2"/>
    <w:pPr>
      <w:pBdr>
        <w:top w:val="single" w:sz="8" w:space="0" w:color="auto"/>
        <w:bottom w:val="single" w:sz="8" w:space="0" w:color="auto"/>
        <w:right w:val="single" w:sz="8" w:space="0" w:color="auto"/>
      </w:pBdr>
      <w:spacing w:before="100" w:beforeAutospacing="1" w:after="100" w:afterAutospacing="1"/>
      <w:jc w:val="center"/>
      <w:textAlignment w:val="top"/>
    </w:pPr>
    <w:rPr>
      <w:b/>
      <w:bCs/>
    </w:rPr>
  </w:style>
  <w:style w:type="paragraph" w:customStyle="1" w:styleId="xl112">
    <w:name w:val="xl112"/>
    <w:basedOn w:val="ac"/>
    <w:qFormat/>
    <w:rsid w:val="000A15B2"/>
    <w:pPr>
      <w:pBdr>
        <w:top w:val="single" w:sz="8" w:space="0" w:color="auto"/>
        <w:left w:val="single" w:sz="8" w:space="0" w:color="auto"/>
        <w:bottom w:val="single" w:sz="8" w:space="0" w:color="auto"/>
      </w:pBdr>
      <w:spacing w:before="100" w:beforeAutospacing="1" w:after="100" w:afterAutospacing="1"/>
      <w:jc w:val="center"/>
      <w:textAlignment w:val="top"/>
    </w:pPr>
    <w:rPr>
      <w:color w:val="000000"/>
    </w:rPr>
  </w:style>
  <w:style w:type="paragraph" w:customStyle="1" w:styleId="xl113">
    <w:name w:val="xl113"/>
    <w:basedOn w:val="ac"/>
    <w:qFormat/>
    <w:rsid w:val="000A15B2"/>
    <w:pPr>
      <w:pBdr>
        <w:top w:val="single" w:sz="8" w:space="0" w:color="auto"/>
        <w:bottom w:val="single" w:sz="8" w:space="0" w:color="auto"/>
        <w:right w:val="single" w:sz="8" w:space="0" w:color="auto"/>
      </w:pBdr>
      <w:spacing w:before="100" w:beforeAutospacing="1" w:after="100" w:afterAutospacing="1"/>
      <w:jc w:val="center"/>
      <w:textAlignment w:val="top"/>
    </w:pPr>
    <w:rPr>
      <w:color w:val="000000"/>
    </w:rPr>
  </w:style>
  <w:style w:type="paragraph" w:customStyle="1" w:styleId="xl114">
    <w:name w:val="xl114"/>
    <w:basedOn w:val="ac"/>
    <w:qFormat/>
    <w:rsid w:val="000A15B2"/>
    <w:pPr>
      <w:pBdr>
        <w:top w:val="single" w:sz="8" w:space="0" w:color="auto"/>
        <w:left w:val="single" w:sz="8" w:space="0" w:color="auto"/>
        <w:right w:val="single" w:sz="8" w:space="0" w:color="auto"/>
      </w:pBdr>
      <w:spacing w:before="100" w:beforeAutospacing="1" w:after="100" w:afterAutospacing="1"/>
      <w:jc w:val="center"/>
      <w:textAlignment w:val="top"/>
    </w:pPr>
  </w:style>
  <w:style w:type="paragraph" w:customStyle="1" w:styleId="xl115">
    <w:name w:val="xl115"/>
    <w:basedOn w:val="ac"/>
    <w:qFormat/>
    <w:rsid w:val="000A15B2"/>
    <w:pPr>
      <w:pBdr>
        <w:top w:val="single" w:sz="8" w:space="0" w:color="auto"/>
        <w:left w:val="single" w:sz="8" w:space="0" w:color="auto"/>
        <w:right w:val="single" w:sz="8" w:space="0" w:color="auto"/>
      </w:pBdr>
      <w:spacing w:before="100" w:beforeAutospacing="1" w:after="100" w:afterAutospacing="1"/>
      <w:jc w:val="center"/>
    </w:pPr>
  </w:style>
  <w:style w:type="paragraph" w:customStyle="1" w:styleId="xl116">
    <w:name w:val="xl116"/>
    <w:basedOn w:val="ac"/>
    <w:qFormat/>
    <w:rsid w:val="000A15B2"/>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17">
    <w:name w:val="xl117"/>
    <w:basedOn w:val="ac"/>
    <w:qFormat/>
    <w:rsid w:val="000A15B2"/>
    <w:pPr>
      <w:pBdr>
        <w:top w:val="single" w:sz="8" w:space="0" w:color="auto"/>
        <w:left w:val="single" w:sz="8" w:space="0" w:color="auto"/>
        <w:bottom w:val="single" w:sz="8" w:space="0" w:color="auto"/>
      </w:pBdr>
      <w:spacing w:before="100" w:beforeAutospacing="1" w:after="100" w:afterAutospacing="1"/>
      <w:jc w:val="center"/>
    </w:pPr>
  </w:style>
  <w:style w:type="paragraph" w:customStyle="1" w:styleId="xl118">
    <w:name w:val="xl118"/>
    <w:basedOn w:val="ac"/>
    <w:qFormat/>
    <w:rsid w:val="000A15B2"/>
    <w:pPr>
      <w:pBdr>
        <w:top w:val="single" w:sz="8" w:space="0" w:color="auto"/>
        <w:bottom w:val="single" w:sz="8" w:space="0" w:color="auto"/>
        <w:right w:val="single" w:sz="8" w:space="0" w:color="auto"/>
      </w:pBdr>
      <w:spacing w:before="100" w:beforeAutospacing="1" w:after="100" w:afterAutospacing="1"/>
      <w:jc w:val="center"/>
    </w:pPr>
  </w:style>
  <w:style w:type="paragraph" w:customStyle="1" w:styleId="xl119">
    <w:name w:val="xl119"/>
    <w:basedOn w:val="ac"/>
    <w:qFormat/>
    <w:rsid w:val="000A15B2"/>
    <w:pPr>
      <w:pBdr>
        <w:left w:val="single" w:sz="8" w:space="0" w:color="auto"/>
        <w:right w:val="single" w:sz="8" w:space="0" w:color="auto"/>
      </w:pBdr>
      <w:spacing w:before="100" w:beforeAutospacing="1" w:after="100" w:afterAutospacing="1"/>
      <w:jc w:val="center"/>
    </w:pPr>
  </w:style>
  <w:style w:type="paragraph" w:customStyle="1" w:styleId="xl120">
    <w:name w:val="xl120"/>
    <w:basedOn w:val="ac"/>
    <w:qFormat/>
    <w:rsid w:val="000A15B2"/>
    <w:pPr>
      <w:pBdr>
        <w:top w:val="single" w:sz="8" w:space="0" w:color="auto"/>
        <w:left w:val="single" w:sz="8" w:space="0" w:color="auto"/>
      </w:pBdr>
      <w:spacing w:before="100" w:beforeAutospacing="1" w:after="100" w:afterAutospacing="1"/>
      <w:jc w:val="center"/>
    </w:pPr>
  </w:style>
  <w:style w:type="paragraph" w:customStyle="1" w:styleId="xl121">
    <w:name w:val="xl121"/>
    <w:basedOn w:val="ac"/>
    <w:qFormat/>
    <w:rsid w:val="000A15B2"/>
    <w:pPr>
      <w:pBdr>
        <w:top w:val="single" w:sz="8" w:space="0" w:color="auto"/>
        <w:right w:val="single" w:sz="8" w:space="0" w:color="auto"/>
      </w:pBdr>
      <w:spacing w:before="100" w:beforeAutospacing="1" w:after="100" w:afterAutospacing="1"/>
      <w:jc w:val="center"/>
    </w:pPr>
  </w:style>
  <w:style w:type="paragraph" w:customStyle="1" w:styleId="xl122">
    <w:name w:val="xl122"/>
    <w:basedOn w:val="ac"/>
    <w:qFormat/>
    <w:rsid w:val="000A15B2"/>
    <w:pPr>
      <w:pBdr>
        <w:left w:val="single" w:sz="8" w:space="0" w:color="auto"/>
      </w:pBdr>
      <w:spacing w:before="100" w:beforeAutospacing="1" w:after="100" w:afterAutospacing="1"/>
      <w:jc w:val="center"/>
    </w:pPr>
  </w:style>
  <w:style w:type="paragraph" w:customStyle="1" w:styleId="xl123">
    <w:name w:val="xl123"/>
    <w:basedOn w:val="ac"/>
    <w:qFormat/>
    <w:rsid w:val="000A15B2"/>
    <w:pPr>
      <w:pBdr>
        <w:left w:val="single" w:sz="8" w:space="0" w:color="auto"/>
        <w:bottom w:val="single" w:sz="8" w:space="0" w:color="auto"/>
      </w:pBdr>
      <w:spacing w:before="100" w:beforeAutospacing="1" w:after="100" w:afterAutospacing="1"/>
      <w:jc w:val="center"/>
    </w:pPr>
  </w:style>
  <w:style w:type="paragraph" w:customStyle="1" w:styleId="xl124">
    <w:name w:val="xl124"/>
    <w:basedOn w:val="ac"/>
    <w:qFormat/>
    <w:rsid w:val="000A15B2"/>
    <w:pPr>
      <w:pBdr>
        <w:left w:val="single" w:sz="8" w:space="0" w:color="auto"/>
        <w:right w:val="single" w:sz="8" w:space="0" w:color="auto"/>
      </w:pBdr>
      <w:spacing w:before="100" w:beforeAutospacing="1" w:after="100" w:afterAutospacing="1"/>
      <w:textAlignment w:val="top"/>
    </w:pPr>
  </w:style>
  <w:style w:type="paragraph" w:customStyle="1" w:styleId="xl125">
    <w:name w:val="xl125"/>
    <w:basedOn w:val="ac"/>
    <w:qFormat/>
    <w:rsid w:val="000A15B2"/>
    <w:pPr>
      <w:pBdr>
        <w:left w:val="single" w:sz="8" w:space="0" w:color="auto"/>
        <w:right w:val="single" w:sz="8" w:space="0" w:color="auto"/>
      </w:pBdr>
      <w:spacing w:before="100" w:beforeAutospacing="1" w:after="100" w:afterAutospacing="1"/>
      <w:jc w:val="center"/>
      <w:textAlignment w:val="top"/>
    </w:pPr>
  </w:style>
  <w:style w:type="paragraph" w:customStyle="1" w:styleId="xl126">
    <w:name w:val="xl126"/>
    <w:basedOn w:val="ac"/>
    <w:qFormat/>
    <w:rsid w:val="000A15B2"/>
    <w:pPr>
      <w:pBdr>
        <w:left w:val="single" w:sz="8" w:space="0" w:color="auto"/>
      </w:pBdr>
      <w:spacing w:before="100" w:beforeAutospacing="1" w:after="100" w:afterAutospacing="1"/>
      <w:jc w:val="center"/>
      <w:textAlignment w:val="top"/>
    </w:pPr>
  </w:style>
  <w:style w:type="paragraph" w:customStyle="1" w:styleId="xl127">
    <w:name w:val="xl127"/>
    <w:basedOn w:val="ac"/>
    <w:qFormat/>
    <w:rsid w:val="000A15B2"/>
    <w:pPr>
      <w:pBdr>
        <w:top w:val="single" w:sz="8" w:space="0" w:color="auto"/>
        <w:left w:val="single" w:sz="8" w:space="0" w:color="auto"/>
        <w:bottom w:val="single" w:sz="8" w:space="0" w:color="auto"/>
      </w:pBdr>
      <w:spacing w:before="100" w:beforeAutospacing="1" w:after="100" w:afterAutospacing="1"/>
      <w:textAlignment w:val="top"/>
    </w:pPr>
  </w:style>
  <w:style w:type="paragraph" w:customStyle="1" w:styleId="xl128">
    <w:name w:val="xl128"/>
    <w:basedOn w:val="ac"/>
    <w:qFormat/>
    <w:rsid w:val="000A15B2"/>
    <w:pPr>
      <w:pBdr>
        <w:top w:val="single" w:sz="8" w:space="0" w:color="auto"/>
        <w:bottom w:val="single" w:sz="8" w:space="0" w:color="auto"/>
        <w:right w:val="single" w:sz="8" w:space="0" w:color="auto"/>
      </w:pBdr>
      <w:spacing w:before="100" w:beforeAutospacing="1" w:after="100" w:afterAutospacing="1"/>
      <w:textAlignment w:val="top"/>
    </w:pPr>
  </w:style>
  <w:style w:type="paragraph" w:customStyle="1" w:styleId="xl129">
    <w:name w:val="xl129"/>
    <w:basedOn w:val="ac"/>
    <w:qFormat/>
    <w:rsid w:val="000A15B2"/>
    <w:pPr>
      <w:pBdr>
        <w:top w:val="single" w:sz="8" w:space="0" w:color="auto"/>
        <w:left w:val="single" w:sz="8" w:space="0" w:color="auto"/>
        <w:right w:val="single" w:sz="8" w:space="0" w:color="auto"/>
      </w:pBdr>
      <w:spacing w:before="100" w:beforeAutospacing="1" w:after="100" w:afterAutospacing="1"/>
    </w:pPr>
  </w:style>
  <w:style w:type="paragraph" w:customStyle="1" w:styleId="xl130">
    <w:name w:val="xl130"/>
    <w:basedOn w:val="ac"/>
    <w:qFormat/>
    <w:rsid w:val="000A15B2"/>
    <w:pPr>
      <w:pBdr>
        <w:left w:val="single" w:sz="8" w:space="0" w:color="auto"/>
        <w:bottom w:val="single" w:sz="8" w:space="0" w:color="auto"/>
        <w:right w:val="single" w:sz="8" w:space="0" w:color="auto"/>
      </w:pBdr>
      <w:spacing w:before="100" w:beforeAutospacing="1" w:after="100" w:afterAutospacing="1"/>
    </w:pPr>
  </w:style>
  <w:style w:type="paragraph" w:customStyle="1" w:styleId="xl131">
    <w:name w:val="xl131"/>
    <w:basedOn w:val="ac"/>
    <w:qFormat/>
    <w:rsid w:val="000A15B2"/>
    <w:pPr>
      <w:pBdr>
        <w:top w:val="single" w:sz="8" w:space="0" w:color="auto"/>
        <w:bottom w:val="single" w:sz="8" w:space="0" w:color="auto"/>
      </w:pBdr>
      <w:spacing w:before="100" w:beforeAutospacing="1" w:after="100" w:afterAutospacing="1"/>
      <w:jc w:val="center"/>
      <w:textAlignment w:val="top"/>
    </w:pPr>
    <w:rPr>
      <w:b/>
      <w:bCs/>
    </w:rPr>
  </w:style>
  <w:style w:type="paragraph" w:customStyle="1" w:styleId="xl132">
    <w:name w:val="xl132"/>
    <w:basedOn w:val="ac"/>
    <w:qFormat/>
    <w:rsid w:val="000A15B2"/>
    <w:pPr>
      <w:pBdr>
        <w:top w:val="single" w:sz="8" w:space="0" w:color="auto"/>
        <w:left w:val="single" w:sz="8" w:space="0" w:color="auto"/>
        <w:right w:val="single" w:sz="8" w:space="0" w:color="auto"/>
      </w:pBdr>
      <w:spacing w:before="100" w:beforeAutospacing="1" w:after="100" w:afterAutospacing="1"/>
      <w:jc w:val="center"/>
      <w:textAlignment w:val="top"/>
    </w:pPr>
    <w:rPr>
      <w:b/>
      <w:bCs/>
    </w:rPr>
  </w:style>
  <w:style w:type="paragraph" w:customStyle="1" w:styleId="xl133">
    <w:name w:val="xl133"/>
    <w:basedOn w:val="ac"/>
    <w:qFormat/>
    <w:rsid w:val="000A15B2"/>
    <w:pPr>
      <w:pBdr>
        <w:left w:val="single" w:sz="8" w:space="0" w:color="auto"/>
        <w:right w:val="single" w:sz="8" w:space="0" w:color="auto"/>
      </w:pBdr>
      <w:spacing w:before="100" w:beforeAutospacing="1" w:after="100" w:afterAutospacing="1"/>
      <w:jc w:val="center"/>
      <w:textAlignment w:val="top"/>
    </w:pPr>
    <w:rPr>
      <w:b/>
      <w:bCs/>
    </w:rPr>
  </w:style>
  <w:style w:type="paragraph" w:customStyle="1" w:styleId="xl134">
    <w:name w:val="xl134"/>
    <w:basedOn w:val="ac"/>
    <w:qFormat/>
    <w:rsid w:val="000A15B2"/>
    <w:pPr>
      <w:pBdr>
        <w:top w:val="single" w:sz="8" w:space="0" w:color="auto"/>
        <w:left w:val="single" w:sz="8" w:space="0" w:color="auto"/>
      </w:pBdr>
      <w:spacing w:before="100" w:beforeAutospacing="1" w:after="100" w:afterAutospacing="1"/>
      <w:jc w:val="center"/>
      <w:textAlignment w:val="top"/>
    </w:pPr>
    <w:rPr>
      <w:b/>
      <w:bCs/>
      <w:color w:val="000000"/>
    </w:rPr>
  </w:style>
  <w:style w:type="paragraph" w:customStyle="1" w:styleId="xl135">
    <w:name w:val="xl135"/>
    <w:basedOn w:val="ac"/>
    <w:qFormat/>
    <w:rsid w:val="000A15B2"/>
    <w:pPr>
      <w:pBdr>
        <w:top w:val="single" w:sz="8" w:space="0" w:color="auto"/>
        <w:right w:val="single" w:sz="8" w:space="0" w:color="auto"/>
      </w:pBdr>
      <w:spacing w:before="100" w:beforeAutospacing="1" w:after="100" w:afterAutospacing="1"/>
      <w:jc w:val="center"/>
      <w:textAlignment w:val="top"/>
    </w:pPr>
    <w:rPr>
      <w:b/>
      <w:bCs/>
      <w:color w:val="000000"/>
    </w:rPr>
  </w:style>
  <w:style w:type="paragraph" w:customStyle="1" w:styleId="xl136">
    <w:name w:val="xl136"/>
    <w:basedOn w:val="ac"/>
    <w:qFormat/>
    <w:rsid w:val="000A15B2"/>
    <w:pPr>
      <w:pBdr>
        <w:left w:val="single" w:sz="8" w:space="0" w:color="auto"/>
        <w:bottom w:val="single" w:sz="8" w:space="0" w:color="auto"/>
      </w:pBdr>
      <w:spacing w:before="100" w:beforeAutospacing="1" w:after="100" w:afterAutospacing="1"/>
      <w:jc w:val="center"/>
      <w:textAlignment w:val="top"/>
    </w:pPr>
    <w:rPr>
      <w:b/>
      <w:bCs/>
      <w:color w:val="000000"/>
    </w:rPr>
  </w:style>
  <w:style w:type="paragraph" w:customStyle="1" w:styleId="xl137">
    <w:name w:val="xl137"/>
    <w:basedOn w:val="ac"/>
    <w:qFormat/>
    <w:rsid w:val="000A15B2"/>
    <w:pPr>
      <w:pBdr>
        <w:bottom w:val="single" w:sz="8" w:space="0" w:color="auto"/>
        <w:right w:val="single" w:sz="8" w:space="0" w:color="auto"/>
      </w:pBdr>
      <w:spacing w:before="100" w:beforeAutospacing="1" w:after="100" w:afterAutospacing="1"/>
      <w:jc w:val="center"/>
      <w:textAlignment w:val="top"/>
    </w:pPr>
    <w:rPr>
      <w:b/>
      <w:bCs/>
      <w:color w:val="000000"/>
    </w:rPr>
  </w:style>
  <w:style w:type="paragraph" w:customStyle="1" w:styleId="xl138">
    <w:name w:val="xl138"/>
    <w:basedOn w:val="ac"/>
    <w:qFormat/>
    <w:rsid w:val="000A15B2"/>
    <w:pPr>
      <w:pBdr>
        <w:top w:val="single" w:sz="8" w:space="0" w:color="auto"/>
        <w:left w:val="single" w:sz="8" w:space="0" w:color="auto"/>
        <w:right w:val="single" w:sz="8" w:space="0" w:color="auto"/>
      </w:pBdr>
      <w:spacing w:before="100" w:beforeAutospacing="1" w:after="100" w:afterAutospacing="1"/>
      <w:jc w:val="center"/>
      <w:textAlignment w:val="top"/>
    </w:pPr>
    <w:rPr>
      <w:b/>
      <w:bCs/>
      <w:color w:val="000000"/>
    </w:rPr>
  </w:style>
  <w:style w:type="paragraph" w:styleId="affff6">
    <w:name w:val="endnote text"/>
    <w:basedOn w:val="ac"/>
    <w:link w:val="affff7"/>
    <w:unhideWhenUsed/>
    <w:rsid w:val="000A15B2"/>
    <w:pPr>
      <w:jc w:val="both"/>
    </w:pPr>
  </w:style>
  <w:style w:type="character" w:customStyle="1" w:styleId="affff7">
    <w:name w:val="Текст концевой сноски Знак"/>
    <w:basedOn w:val="ad"/>
    <w:link w:val="affff6"/>
    <w:rsid w:val="000A15B2"/>
  </w:style>
  <w:style w:type="character" w:styleId="affff8">
    <w:name w:val="endnote reference"/>
    <w:unhideWhenUsed/>
    <w:rsid w:val="000A15B2"/>
    <w:rPr>
      <w:vertAlign w:val="superscript"/>
    </w:rPr>
  </w:style>
  <w:style w:type="paragraph" w:customStyle="1" w:styleId="320">
    <w:name w:val="Обычный32"/>
    <w:uiPriority w:val="99"/>
    <w:qFormat/>
    <w:rsid w:val="000A15B2"/>
    <w:pPr>
      <w:spacing w:before="100" w:after="100"/>
    </w:pPr>
    <w:rPr>
      <w:snapToGrid w:val="0"/>
      <w:sz w:val="24"/>
    </w:rPr>
  </w:style>
  <w:style w:type="character" w:customStyle="1" w:styleId="1f">
    <w:name w:val="Основной текст Знак1"/>
    <w:aliases w:val="Основной текст Знак Знак Знак Знак2,Основной текст Знак Знак Знак Знак Знак1,Основной текст Знак Знак Знак2,Основной текст Знак Знак  Знак Знак Знак1,Основной текст Знак Знак Знак Знак Знак Знак Знак Знак1"/>
    <w:uiPriority w:val="99"/>
    <w:rsid w:val="000A15B2"/>
    <w:rPr>
      <w:rFonts w:ascii="Times New Roman" w:eastAsia="Times New Roman" w:hAnsi="Times New Roman" w:cs="Times New Roman"/>
      <w:sz w:val="24"/>
      <w:szCs w:val="24"/>
      <w:lang w:eastAsia="ru-RU"/>
    </w:rPr>
  </w:style>
  <w:style w:type="character" w:customStyle="1" w:styleId="HTML1">
    <w:name w:val="Стандартный HTML Знак1"/>
    <w:rsid w:val="000A15B2"/>
    <w:rPr>
      <w:rFonts w:ascii="Courier New" w:eastAsia="Times New Roman" w:hAnsi="Courier New" w:cs="Courier New"/>
      <w:sz w:val="20"/>
      <w:szCs w:val="20"/>
      <w:lang w:eastAsia="ru-RU"/>
    </w:rPr>
  </w:style>
  <w:style w:type="character" w:customStyle="1" w:styleId="310">
    <w:name w:val="Заголовок 3 Знак1"/>
    <w:aliases w:val="H3 Знак1,h3 Знак1,Знак3 Знак1,OG Heading 3 Знак1,Знак3 Знак Знак1"/>
    <w:uiPriority w:val="99"/>
    <w:rsid w:val="000A15B2"/>
    <w:rPr>
      <w:rFonts w:ascii="Arial" w:eastAsia="Times New Roman" w:hAnsi="Arial" w:cs="Arial"/>
      <w:b/>
      <w:bCs/>
      <w:sz w:val="26"/>
      <w:szCs w:val="26"/>
      <w:lang w:eastAsia="ru-RU"/>
    </w:rPr>
  </w:style>
  <w:style w:type="paragraph" w:customStyle="1" w:styleId="xl139">
    <w:name w:val="xl139"/>
    <w:basedOn w:val="ac"/>
    <w:qFormat/>
    <w:rsid w:val="000A15B2"/>
    <w:pPr>
      <w:pBdr>
        <w:top w:val="single" w:sz="4" w:space="0" w:color="auto"/>
        <w:left w:val="single" w:sz="4" w:space="0" w:color="auto"/>
        <w:bottom w:val="single" w:sz="4" w:space="0" w:color="auto"/>
      </w:pBdr>
      <w:spacing w:before="100" w:beforeAutospacing="1" w:after="100" w:afterAutospacing="1"/>
    </w:pPr>
    <w:rPr>
      <w:color w:val="000000"/>
    </w:rPr>
  </w:style>
  <w:style w:type="paragraph" w:customStyle="1" w:styleId="xl140">
    <w:name w:val="xl140"/>
    <w:basedOn w:val="ac"/>
    <w:qFormat/>
    <w:rsid w:val="000A15B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color w:val="000000"/>
    </w:rPr>
  </w:style>
  <w:style w:type="paragraph" w:customStyle="1" w:styleId="xl141">
    <w:name w:val="xl141"/>
    <w:basedOn w:val="ac"/>
    <w:qFormat/>
    <w:rsid w:val="000A15B2"/>
    <w:pPr>
      <w:pBdr>
        <w:top w:val="single" w:sz="4" w:space="0" w:color="auto"/>
        <w:left w:val="single" w:sz="4" w:space="0" w:color="auto"/>
        <w:bottom w:val="single" w:sz="4" w:space="0" w:color="auto"/>
      </w:pBdr>
      <w:shd w:val="clear" w:color="000000" w:fill="00B0F0"/>
      <w:spacing w:before="100" w:beforeAutospacing="1" w:after="100" w:afterAutospacing="1"/>
    </w:pPr>
    <w:rPr>
      <w:color w:val="000000"/>
    </w:rPr>
  </w:style>
  <w:style w:type="paragraph" w:customStyle="1" w:styleId="xl142">
    <w:name w:val="xl142"/>
    <w:basedOn w:val="ac"/>
    <w:qFormat/>
    <w:rsid w:val="000A15B2"/>
    <w:pPr>
      <w:pBdr>
        <w:top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43">
    <w:name w:val="xl143"/>
    <w:basedOn w:val="ac"/>
    <w:qFormat/>
    <w:rsid w:val="000A15B2"/>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44">
    <w:name w:val="xl144"/>
    <w:basedOn w:val="ac"/>
    <w:qFormat/>
    <w:rsid w:val="000A15B2"/>
    <w:pPr>
      <w:spacing w:before="100" w:beforeAutospacing="1" w:after="100" w:afterAutospacing="1"/>
      <w:jc w:val="center"/>
      <w:textAlignment w:val="center"/>
    </w:pPr>
    <w:rPr>
      <w:color w:val="000000"/>
    </w:rPr>
  </w:style>
  <w:style w:type="paragraph" w:customStyle="1" w:styleId="xl145">
    <w:name w:val="xl145"/>
    <w:basedOn w:val="ac"/>
    <w:qFormat/>
    <w:rsid w:val="000A15B2"/>
    <w:pPr>
      <w:pBdr>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46">
    <w:name w:val="xl146"/>
    <w:basedOn w:val="ac"/>
    <w:qFormat/>
    <w:rsid w:val="000A15B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center"/>
    </w:pPr>
    <w:rPr>
      <w:b/>
      <w:bCs/>
      <w:color w:val="000000"/>
    </w:rPr>
  </w:style>
  <w:style w:type="paragraph" w:customStyle="1" w:styleId="xl147">
    <w:name w:val="xl147"/>
    <w:basedOn w:val="ac"/>
    <w:qFormat/>
    <w:rsid w:val="000A15B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center"/>
    </w:pPr>
    <w:rPr>
      <w:b/>
      <w:bCs/>
      <w:color w:val="000000"/>
    </w:rPr>
  </w:style>
  <w:style w:type="paragraph" w:customStyle="1" w:styleId="xl148">
    <w:name w:val="xl148"/>
    <w:basedOn w:val="ac"/>
    <w:qFormat/>
    <w:rsid w:val="000A15B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49">
    <w:name w:val="xl149"/>
    <w:basedOn w:val="ac"/>
    <w:qFormat/>
    <w:rsid w:val="000A15B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50">
    <w:name w:val="xl150"/>
    <w:basedOn w:val="ac"/>
    <w:qFormat/>
    <w:rsid w:val="000A15B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color w:val="000000"/>
    </w:rPr>
  </w:style>
  <w:style w:type="paragraph" w:customStyle="1" w:styleId="xl151">
    <w:name w:val="xl151"/>
    <w:basedOn w:val="ac"/>
    <w:qFormat/>
    <w:rsid w:val="000A15B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152">
    <w:name w:val="xl152"/>
    <w:basedOn w:val="ac"/>
    <w:qFormat/>
    <w:rsid w:val="000A15B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153">
    <w:name w:val="xl153"/>
    <w:basedOn w:val="ac"/>
    <w:qFormat/>
    <w:rsid w:val="000A15B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54">
    <w:name w:val="xl154"/>
    <w:basedOn w:val="ac"/>
    <w:qFormat/>
    <w:rsid w:val="000A15B2"/>
    <w:pPr>
      <w:pBdr>
        <w:top w:val="single" w:sz="4" w:space="0" w:color="auto"/>
        <w:left w:val="single" w:sz="4" w:space="0" w:color="auto"/>
        <w:bottom w:val="single" w:sz="4" w:space="0" w:color="auto"/>
      </w:pBdr>
      <w:spacing w:before="100" w:beforeAutospacing="1" w:after="100" w:afterAutospacing="1"/>
      <w:textAlignment w:val="center"/>
    </w:pPr>
    <w:rPr>
      <w:color w:val="000000"/>
    </w:rPr>
  </w:style>
  <w:style w:type="paragraph" w:customStyle="1" w:styleId="xl155">
    <w:name w:val="xl155"/>
    <w:basedOn w:val="ac"/>
    <w:qFormat/>
    <w:rsid w:val="000A15B2"/>
    <w:pPr>
      <w:pBdr>
        <w:top w:val="single" w:sz="4" w:space="0" w:color="auto"/>
        <w:bottom w:val="single" w:sz="4" w:space="0" w:color="auto"/>
        <w:right w:val="single" w:sz="4" w:space="0" w:color="auto"/>
      </w:pBdr>
      <w:spacing w:before="100" w:beforeAutospacing="1" w:after="100" w:afterAutospacing="1"/>
      <w:textAlignment w:val="top"/>
    </w:pPr>
    <w:rPr>
      <w:color w:val="000000"/>
    </w:rPr>
  </w:style>
  <w:style w:type="paragraph" w:customStyle="1" w:styleId="xl156">
    <w:name w:val="xl156"/>
    <w:basedOn w:val="ac"/>
    <w:qFormat/>
    <w:rsid w:val="000A15B2"/>
    <w:pPr>
      <w:spacing w:before="100" w:beforeAutospacing="1" w:after="100" w:afterAutospacing="1"/>
      <w:jc w:val="right"/>
      <w:textAlignment w:val="top"/>
    </w:pPr>
  </w:style>
  <w:style w:type="paragraph" w:customStyle="1" w:styleId="xl157">
    <w:name w:val="xl157"/>
    <w:basedOn w:val="ac"/>
    <w:qFormat/>
    <w:rsid w:val="000A15B2"/>
    <w:pPr>
      <w:pBdr>
        <w:top w:val="single" w:sz="4" w:space="0" w:color="auto"/>
        <w:left w:val="single" w:sz="4" w:space="0" w:color="auto"/>
        <w:bottom w:val="single" w:sz="4" w:space="0" w:color="auto"/>
      </w:pBdr>
      <w:shd w:val="clear" w:color="000000" w:fill="00B0F0"/>
      <w:spacing w:before="100" w:beforeAutospacing="1" w:after="100" w:afterAutospacing="1"/>
      <w:jc w:val="center"/>
      <w:textAlignment w:val="center"/>
    </w:pPr>
    <w:rPr>
      <w:color w:val="000000"/>
    </w:rPr>
  </w:style>
  <w:style w:type="paragraph" w:customStyle="1" w:styleId="xl158">
    <w:name w:val="xl158"/>
    <w:basedOn w:val="ac"/>
    <w:qFormat/>
    <w:rsid w:val="000A15B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159">
    <w:name w:val="xl159"/>
    <w:basedOn w:val="ac"/>
    <w:qFormat/>
    <w:rsid w:val="000A15B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textAlignment w:val="center"/>
    </w:pPr>
    <w:rPr>
      <w:color w:val="000000"/>
    </w:rPr>
  </w:style>
  <w:style w:type="paragraph" w:customStyle="1" w:styleId="xl160">
    <w:name w:val="xl160"/>
    <w:basedOn w:val="ac"/>
    <w:qFormat/>
    <w:rsid w:val="000A15B2"/>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color w:val="000000"/>
    </w:rPr>
  </w:style>
  <w:style w:type="paragraph" w:customStyle="1" w:styleId="xl161">
    <w:name w:val="xl161"/>
    <w:basedOn w:val="ac"/>
    <w:qFormat/>
    <w:rsid w:val="000A15B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62">
    <w:name w:val="xl162"/>
    <w:basedOn w:val="ac"/>
    <w:qFormat/>
    <w:rsid w:val="000A15B2"/>
    <w:pPr>
      <w:spacing w:before="100" w:beforeAutospacing="1" w:after="100" w:afterAutospacing="1"/>
      <w:jc w:val="center"/>
      <w:textAlignment w:val="center"/>
    </w:pPr>
  </w:style>
  <w:style w:type="paragraph" w:customStyle="1" w:styleId="xl163">
    <w:name w:val="xl163"/>
    <w:basedOn w:val="ac"/>
    <w:qFormat/>
    <w:rsid w:val="000A15B2"/>
    <w:pPr>
      <w:spacing w:before="100" w:beforeAutospacing="1" w:after="100" w:afterAutospacing="1"/>
      <w:textAlignment w:val="center"/>
    </w:pPr>
  </w:style>
  <w:style w:type="paragraph" w:customStyle="1" w:styleId="xl164">
    <w:name w:val="xl164"/>
    <w:basedOn w:val="ac"/>
    <w:qFormat/>
    <w:rsid w:val="000A15B2"/>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rPr>
  </w:style>
  <w:style w:type="paragraph" w:customStyle="1" w:styleId="xl165">
    <w:name w:val="xl165"/>
    <w:basedOn w:val="ac"/>
    <w:qFormat/>
    <w:rsid w:val="000A15B2"/>
    <w:pPr>
      <w:pBdr>
        <w:top w:val="single" w:sz="4" w:space="0" w:color="auto"/>
        <w:bottom w:val="single" w:sz="4" w:space="0" w:color="auto"/>
      </w:pBdr>
      <w:shd w:val="clear" w:color="000000" w:fill="FFFF00"/>
      <w:spacing w:before="100" w:beforeAutospacing="1" w:after="100" w:afterAutospacing="1"/>
      <w:textAlignment w:val="center"/>
    </w:pPr>
    <w:rPr>
      <w:b/>
      <w:bCs/>
    </w:rPr>
  </w:style>
  <w:style w:type="paragraph" w:customStyle="1" w:styleId="xl166">
    <w:name w:val="xl166"/>
    <w:basedOn w:val="ac"/>
    <w:qFormat/>
    <w:rsid w:val="000A15B2"/>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167">
    <w:name w:val="xl167"/>
    <w:basedOn w:val="ac"/>
    <w:qFormat/>
    <w:rsid w:val="000A15B2"/>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rPr>
  </w:style>
  <w:style w:type="paragraph" w:customStyle="1" w:styleId="xl168">
    <w:name w:val="xl168"/>
    <w:basedOn w:val="ac"/>
    <w:qFormat/>
    <w:rsid w:val="000A15B2"/>
    <w:pPr>
      <w:pBdr>
        <w:top w:val="single" w:sz="4" w:space="0" w:color="auto"/>
        <w:bottom w:val="single" w:sz="4" w:space="0" w:color="auto"/>
      </w:pBdr>
      <w:shd w:val="clear" w:color="000000" w:fill="FFFF00"/>
      <w:spacing w:before="100" w:beforeAutospacing="1" w:after="100" w:afterAutospacing="1"/>
      <w:textAlignment w:val="center"/>
    </w:pPr>
    <w:rPr>
      <w:b/>
      <w:bCs/>
    </w:rPr>
  </w:style>
  <w:style w:type="paragraph" w:customStyle="1" w:styleId="xl169">
    <w:name w:val="xl169"/>
    <w:basedOn w:val="ac"/>
    <w:qFormat/>
    <w:rsid w:val="000A15B2"/>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170">
    <w:name w:val="xl170"/>
    <w:basedOn w:val="ac"/>
    <w:qFormat/>
    <w:rsid w:val="000A15B2"/>
    <w:pPr>
      <w:pBdr>
        <w:top w:val="single" w:sz="4" w:space="0" w:color="auto"/>
        <w:left w:val="single" w:sz="4" w:space="0" w:color="auto"/>
        <w:bottom w:val="single" w:sz="4" w:space="0" w:color="auto"/>
      </w:pBdr>
      <w:shd w:val="clear" w:color="000000" w:fill="FFFF00"/>
      <w:spacing w:before="100" w:beforeAutospacing="1" w:after="100" w:afterAutospacing="1"/>
      <w:textAlignment w:val="top"/>
    </w:pPr>
    <w:rPr>
      <w:b/>
      <w:bCs/>
    </w:rPr>
  </w:style>
  <w:style w:type="paragraph" w:customStyle="1" w:styleId="xl171">
    <w:name w:val="xl171"/>
    <w:basedOn w:val="ac"/>
    <w:qFormat/>
    <w:rsid w:val="000A15B2"/>
    <w:pPr>
      <w:pBdr>
        <w:top w:val="single" w:sz="4" w:space="0" w:color="auto"/>
        <w:bottom w:val="single" w:sz="4" w:space="0" w:color="auto"/>
      </w:pBdr>
      <w:shd w:val="clear" w:color="000000" w:fill="FFFF00"/>
      <w:spacing w:before="100" w:beforeAutospacing="1" w:after="100" w:afterAutospacing="1"/>
      <w:textAlignment w:val="top"/>
    </w:pPr>
    <w:rPr>
      <w:b/>
      <w:bCs/>
    </w:rPr>
  </w:style>
  <w:style w:type="paragraph" w:customStyle="1" w:styleId="xl172">
    <w:name w:val="xl172"/>
    <w:basedOn w:val="ac"/>
    <w:qFormat/>
    <w:rsid w:val="000A15B2"/>
    <w:pPr>
      <w:pBdr>
        <w:top w:val="single" w:sz="4" w:space="0" w:color="auto"/>
        <w:bottom w:val="single" w:sz="4" w:space="0" w:color="auto"/>
        <w:right w:val="single" w:sz="4" w:space="0" w:color="auto"/>
      </w:pBdr>
      <w:shd w:val="clear" w:color="000000" w:fill="FFFF00"/>
      <w:spacing w:before="100" w:beforeAutospacing="1" w:after="100" w:afterAutospacing="1"/>
      <w:textAlignment w:val="top"/>
    </w:pPr>
    <w:rPr>
      <w:b/>
      <w:bCs/>
    </w:rPr>
  </w:style>
  <w:style w:type="paragraph" w:customStyle="1" w:styleId="xl173">
    <w:name w:val="xl173"/>
    <w:basedOn w:val="ac"/>
    <w:qFormat/>
    <w:rsid w:val="000A15B2"/>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74">
    <w:name w:val="xl174"/>
    <w:basedOn w:val="ac"/>
    <w:qFormat/>
    <w:rsid w:val="000A15B2"/>
    <w:pPr>
      <w:pBdr>
        <w:top w:val="single" w:sz="4" w:space="0" w:color="auto"/>
        <w:left w:val="single" w:sz="4" w:space="0" w:color="auto"/>
        <w:bottom w:val="single" w:sz="4" w:space="0" w:color="auto"/>
      </w:pBdr>
      <w:shd w:val="clear" w:color="000000" w:fill="CCFFFF"/>
      <w:spacing w:before="100" w:beforeAutospacing="1" w:after="100" w:afterAutospacing="1"/>
      <w:textAlignment w:val="center"/>
    </w:pPr>
    <w:rPr>
      <w:b/>
      <w:bCs/>
      <w:color w:val="000000"/>
    </w:rPr>
  </w:style>
  <w:style w:type="paragraph" w:customStyle="1" w:styleId="xl175">
    <w:name w:val="xl175"/>
    <w:basedOn w:val="ac"/>
    <w:qFormat/>
    <w:rsid w:val="000A15B2"/>
    <w:pPr>
      <w:pBdr>
        <w:top w:val="single" w:sz="4" w:space="0" w:color="auto"/>
        <w:bottom w:val="single" w:sz="4" w:space="0" w:color="auto"/>
      </w:pBdr>
      <w:shd w:val="clear" w:color="000000" w:fill="CCFFFF"/>
      <w:spacing w:before="100" w:beforeAutospacing="1" w:after="100" w:afterAutospacing="1"/>
      <w:textAlignment w:val="center"/>
    </w:pPr>
    <w:rPr>
      <w:b/>
      <w:bCs/>
      <w:color w:val="000000"/>
    </w:rPr>
  </w:style>
  <w:style w:type="paragraph" w:customStyle="1" w:styleId="xl176">
    <w:name w:val="xl176"/>
    <w:basedOn w:val="ac"/>
    <w:qFormat/>
    <w:rsid w:val="000A15B2"/>
    <w:pPr>
      <w:pBdr>
        <w:top w:val="single" w:sz="4" w:space="0" w:color="auto"/>
        <w:bottom w:val="single" w:sz="4" w:space="0" w:color="auto"/>
        <w:right w:val="single" w:sz="4" w:space="0" w:color="auto"/>
      </w:pBdr>
      <w:shd w:val="clear" w:color="000000" w:fill="CCFFFF"/>
      <w:spacing w:before="100" w:beforeAutospacing="1" w:after="100" w:afterAutospacing="1"/>
      <w:textAlignment w:val="center"/>
    </w:pPr>
    <w:rPr>
      <w:b/>
      <w:bCs/>
      <w:color w:val="000000"/>
    </w:rPr>
  </w:style>
  <w:style w:type="paragraph" w:customStyle="1" w:styleId="xl177">
    <w:name w:val="xl177"/>
    <w:basedOn w:val="ac"/>
    <w:qFormat/>
    <w:rsid w:val="000A15B2"/>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78">
    <w:name w:val="xl178"/>
    <w:basedOn w:val="ac"/>
    <w:qFormat/>
    <w:rsid w:val="000A15B2"/>
    <w:pPr>
      <w:pBdr>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79">
    <w:name w:val="xl179"/>
    <w:basedOn w:val="ac"/>
    <w:qFormat/>
    <w:rsid w:val="000A15B2"/>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80">
    <w:name w:val="xl180"/>
    <w:basedOn w:val="ac"/>
    <w:qFormat/>
    <w:rsid w:val="000A15B2"/>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81">
    <w:name w:val="xl181"/>
    <w:basedOn w:val="ac"/>
    <w:qFormat/>
    <w:rsid w:val="000A15B2"/>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82">
    <w:name w:val="xl182"/>
    <w:basedOn w:val="ac"/>
    <w:qFormat/>
    <w:rsid w:val="000A15B2"/>
    <w:pPr>
      <w:pBdr>
        <w:bottom w:val="single" w:sz="4" w:space="0" w:color="auto"/>
        <w:right w:val="single" w:sz="4" w:space="0" w:color="auto"/>
      </w:pBdr>
      <w:spacing w:before="100" w:beforeAutospacing="1" w:after="100" w:afterAutospacing="1"/>
      <w:jc w:val="center"/>
      <w:textAlignment w:val="center"/>
    </w:pPr>
  </w:style>
  <w:style w:type="paragraph" w:customStyle="1" w:styleId="xl183">
    <w:name w:val="xl183"/>
    <w:basedOn w:val="ac"/>
    <w:qFormat/>
    <w:rsid w:val="000A15B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84">
    <w:name w:val="xl184"/>
    <w:basedOn w:val="ac"/>
    <w:qFormat/>
    <w:rsid w:val="000A15B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85">
    <w:name w:val="xl185"/>
    <w:basedOn w:val="ac"/>
    <w:qFormat/>
    <w:rsid w:val="000A15B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top"/>
    </w:pPr>
    <w:rPr>
      <w:b/>
      <w:bCs/>
      <w:color w:val="000000"/>
    </w:rPr>
  </w:style>
  <w:style w:type="paragraph" w:customStyle="1" w:styleId="xl186">
    <w:name w:val="xl186"/>
    <w:basedOn w:val="ac"/>
    <w:qFormat/>
    <w:rsid w:val="000A15B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87">
    <w:name w:val="xl187"/>
    <w:basedOn w:val="ac"/>
    <w:qFormat/>
    <w:rsid w:val="000A15B2"/>
    <w:pPr>
      <w:pBdr>
        <w:top w:val="single" w:sz="4" w:space="0" w:color="auto"/>
        <w:right w:val="single" w:sz="4" w:space="0" w:color="auto"/>
      </w:pBdr>
      <w:spacing w:before="100" w:beforeAutospacing="1" w:after="100" w:afterAutospacing="1"/>
      <w:jc w:val="center"/>
      <w:textAlignment w:val="center"/>
    </w:pPr>
    <w:rPr>
      <w:b/>
      <w:bCs/>
    </w:rPr>
  </w:style>
  <w:style w:type="paragraph" w:customStyle="1" w:styleId="xl188">
    <w:name w:val="xl188"/>
    <w:basedOn w:val="ac"/>
    <w:qFormat/>
    <w:rsid w:val="000A15B2"/>
    <w:pPr>
      <w:pBdr>
        <w:bottom w:val="single" w:sz="4" w:space="0" w:color="auto"/>
        <w:right w:val="single" w:sz="4" w:space="0" w:color="auto"/>
      </w:pBdr>
      <w:spacing w:before="100" w:beforeAutospacing="1" w:after="100" w:afterAutospacing="1"/>
      <w:jc w:val="center"/>
      <w:textAlignment w:val="center"/>
    </w:pPr>
    <w:rPr>
      <w:b/>
      <w:bCs/>
    </w:rPr>
  </w:style>
  <w:style w:type="paragraph" w:customStyle="1" w:styleId="xl189">
    <w:name w:val="xl189"/>
    <w:basedOn w:val="ac"/>
    <w:qFormat/>
    <w:rsid w:val="000A15B2"/>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90">
    <w:name w:val="xl190"/>
    <w:basedOn w:val="ac"/>
    <w:qFormat/>
    <w:rsid w:val="000A15B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91">
    <w:name w:val="xl191"/>
    <w:basedOn w:val="ac"/>
    <w:qFormat/>
    <w:rsid w:val="000A15B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92">
    <w:name w:val="xl192"/>
    <w:basedOn w:val="ac"/>
    <w:qFormat/>
    <w:rsid w:val="000A15B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93">
    <w:name w:val="xl193"/>
    <w:basedOn w:val="ac"/>
    <w:qFormat/>
    <w:rsid w:val="000A15B2"/>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194">
    <w:name w:val="xl194"/>
    <w:basedOn w:val="ac"/>
    <w:qFormat/>
    <w:rsid w:val="000A15B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95">
    <w:name w:val="xl195"/>
    <w:basedOn w:val="ac"/>
    <w:qFormat/>
    <w:rsid w:val="000A15B2"/>
    <w:pPr>
      <w:pBdr>
        <w:top w:val="single" w:sz="4" w:space="0" w:color="auto"/>
        <w:left w:val="single" w:sz="4" w:space="0" w:color="auto"/>
        <w:bottom w:val="single" w:sz="4" w:space="0" w:color="auto"/>
      </w:pBdr>
      <w:spacing w:before="100" w:beforeAutospacing="1" w:after="100" w:afterAutospacing="1"/>
      <w:jc w:val="center"/>
      <w:textAlignment w:val="top"/>
    </w:pPr>
    <w:rPr>
      <w:b/>
      <w:bCs/>
    </w:rPr>
  </w:style>
  <w:style w:type="paragraph" w:customStyle="1" w:styleId="xl196">
    <w:name w:val="xl196"/>
    <w:basedOn w:val="ac"/>
    <w:qFormat/>
    <w:rsid w:val="000A15B2"/>
    <w:pPr>
      <w:pBdr>
        <w:top w:val="single" w:sz="4" w:space="0" w:color="auto"/>
        <w:bottom w:val="single" w:sz="4" w:space="0" w:color="auto"/>
      </w:pBdr>
      <w:spacing w:before="100" w:beforeAutospacing="1" w:after="100" w:afterAutospacing="1"/>
      <w:jc w:val="center"/>
      <w:textAlignment w:val="top"/>
    </w:pPr>
    <w:rPr>
      <w:b/>
      <w:bCs/>
    </w:rPr>
  </w:style>
  <w:style w:type="paragraph" w:customStyle="1" w:styleId="xl197">
    <w:name w:val="xl197"/>
    <w:basedOn w:val="ac"/>
    <w:qFormat/>
    <w:rsid w:val="000A15B2"/>
    <w:pPr>
      <w:spacing w:before="100" w:beforeAutospacing="1" w:after="100" w:afterAutospacing="1"/>
      <w:jc w:val="right"/>
      <w:textAlignment w:val="top"/>
    </w:pPr>
    <w:rPr>
      <w:color w:val="000000"/>
    </w:rPr>
  </w:style>
  <w:style w:type="paragraph" w:customStyle="1" w:styleId="xl198">
    <w:name w:val="xl198"/>
    <w:basedOn w:val="ac"/>
    <w:qFormat/>
    <w:rsid w:val="000A15B2"/>
    <w:pPr>
      <w:pBdr>
        <w:top w:val="single" w:sz="4" w:space="0" w:color="auto"/>
        <w:left w:val="single" w:sz="4" w:space="0" w:color="auto"/>
        <w:bottom w:val="single" w:sz="4" w:space="0" w:color="auto"/>
      </w:pBdr>
      <w:shd w:val="clear" w:color="000000" w:fill="00B0F0"/>
      <w:spacing w:before="100" w:beforeAutospacing="1" w:after="100" w:afterAutospacing="1"/>
      <w:jc w:val="center"/>
      <w:textAlignment w:val="center"/>
    </w:pPr>
    <w:rPr>
      <w:color w:val="000000"/>
    </w:rPr>
  </w:style>
  <w:style w:type="paragraph" w:customStyle="1" w:styleId="xl199">
    <w:name w:val="xl199"/>
    <w:basedOn w:val="ac"/>
    <w:qFormat/>
    <w:rsid w:val="000A15B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200">
    <w:name w:val="xl200"/>
    <w:basedOn w:val="ac"/>
    <w:qFormat/>
    <w:rsid w:val="000A15B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textAlignment w:val="center"/>
    </w:pPr>
    <w:rPr>
      <w:color w:val="000000"/>
    </w:rPr>
  </w:style>
  <w:style w:type="paragraph" w:customStyle="1" w:styleId="xl201">
    <w:name w:val="xl201"/>
    <w:basedOn w:val="ac"/>
    <w:qFormat/>
    <w:rsid w:val="000A15B2"/>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color w:val="000000"/>
    </w:rPr>
  </w:style>
  <w:style w:type="paragraph" w:customStyle="1" w:styleId="xl202">
    <w:name w:val="xl202"/>
    <w:basedOn w:val="ac"/>
    <w:qFormat/>
    <w:rsid w:val="000A15B2"/>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color w:val="000000"/>
    </w:rPr>
  </w:style>
  <w:style w:type="paragraph" w:customStyle="1" w:styleId="xl203">
    <w:name w:val="xl203"/>
    <w:basedOn w:val="ac"/>
    <w:qFormat/>
    <w:rsid w:val="000A15B2"/>
    <w:pPr>
      <w:pBdr>
        <w:top w:val="single" w:sz="4" w:space="0" w:color="auto"/>
        <w:bottom w:val="single" w:sz="4" w:space="0" w:color="auto"/>
      </w:pBdr>
      <w:shd w:val="clear" w:color="000000" w:fill="FFFF00"/>
      <w:spacing w:before="100" w:beforeAutospacing="1" w:after="100" w:afterAutospacing="1"/>
      <w:textAlignment w:val="center"/>
    </w:pPr>
    <w:rPr>
      <w:b/>
      <w:bCs/>
      <w:color w:val="000000"/>
    </w:rPr>
  </w:style>
  <w:style w:type="paragraph" w:customStyle="1" w:styleId="xl204">
    <w:name w:val="xl204"/>
    <w:basedOn w:val="ac"/>
    <w:qFormat/>
    <w:rsid w:val="000A15B2"/>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color w:val="000000"/>
    </w:rPr>
  </w:style>
  <w:style w:type="paragraph" w:customStyle="1" w:styleId="xl205">
    <w:name w:val="xl205"/>
    <w:basedOn w:val="ac"/>
    <w:qFormat/>
    <w:rsid w:val="000A15B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206">
    <w:name w:val="xl206"/>
    <w:basedOn w:val="ac"/>
    <w:qFormat/>
    <w:rsid w:val="000A15B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2"/>
      <w:szCs w:val="22"/>
    </w:rPr>
  </w:style>
  <w:style w:type="paragraph" w:customStyle="1" w:styleId="xl207">
    <w:name w:val="xl207"/>
    <w:basedOn w:val="ac"/>
    <w:qFormat/>
    <w:rsid w:val="000A15B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2"/>
      <w:szCs w:val="22"/>
    </w:rPr>
  </w:style>
  <w:style w:type="paragraph" w:customStyle="1" w:styleId="xl208">
    <w:name w:val="xl208"/>
    <w:basedOn w:val="ac"/>
    <w:qFormat/>
    <w:rsid w:val="000A15B2"/>
    <w:pPr>
      <w:spacing w:before="100" w:beforeAutospacing="1" w:after="100" w:afterAutospacing="1"/>
      <w:jc w:val="center"/>
      <w:textAlignment w:val="center"/>
    </w:pPr>
    <w:rPr>
      <w:color w:val="000000"/>
    </w:rPr>
  </w:style>
  <w:style w:type="paragraph" w:customStyle="1" w:styleId="xl209">
    <w:name w:val="xl209"/>
    <w:basedOn w:val="ac"/>
    <w:qFormat/>
    <w:rsid w:val="000A15B2"/>
    <w:pPr>
      <w:spacing w:before="100" w:beforeAutospacing="1" w:after="100" w:afterAutospacing="1"/>
      <w:jc w:val="center"/>
      <w:textAlignment w:val="center"/>
    </w:pPr>
    <w:rPr>
      <w:color w:val="000000"/>
    </w:rPr>
  </w:style>
  <w:style w:type="paragraph" w:customStyle="1" w:styleId="xl210">
    <w:name w:val="xl210"/>
    <w:basedOn w:val="ac"/>
    <w:qFormat/>
    <w:rsid w:val="000A15B2"/>
    <w:pPr>
      <w:spacing w:before="100" w:beforeAutospacing="1" w:after="100" w:afterAutospacing="1"/>
      <w:textAlignment w:val="center"/>
    </w:pPr>
    <w:rPr>
      <w:color w:val="000000"/>
    </w:rPr>
  </w:style>
  <w:style w:type="character" w:styleId="HTML2">
    <w:name w:val="HTML Cite"/>
    <w:unhideWhenUsed/>
    <w:rsid w:val="000A15B2"/>
    <w:rPr>
      <w:i w:val="0"/>
      <w:iCs w:val="0"/>
      <w:color w:val="008000"/>
    </w:rPr>
  </w:style>
  <w:style w:type="paragraph" w:customStyle="1" w:styleId="Normal1">
    <w:name w:val="Normal1"/>
    <w:qFormat/>
    <w:rsid w:val="000A15B2"/>
    <w:rPr>
      <w:sz w:val="24"/>
    </w:rPr>
  </w:style>
  <w:style w:type="paragraph" w:customStyle="1" w:styleId="43">
    <w:name w:val="Обычный4"/>
    <w:qFormat/>
    <w:rsid w:val="000A15B2"/>
    <w:rPr>
      <w:sz w:val="24"/>
    </w:rPr>
  </w:style>
  <w:style w:type="paragraph" w:customStyle="1" w:styleId="53">
    <w:name w:val="Обычный5"/>
    <w:qFormat/>
    <w:rsid w:val="000A15B2"/>
    <w:pPr>
      <w:spacing w:before="100" w:after="100"/>
    </w:pPr>
    <w:rPr>
      <w:snapToGrid w:val="0"/>
      <w:sz w:val="24"/>
    </w:rPr>
  </w:style>
  <w:style w:type="paragraph" w:customStyle="1" w:styleId="xl66">
    <w:name w:val="xl66"/>
    <w:basedOn w:val="ac"/>
    <w:qFormat/>
    <w:rsid w:val="000A15B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7">
    <w:name w:val="xl67"/>
    <w:basedOn w:val="ac"/>
    <w:qFormat/>
    <w:rsid w:val="000A15B2"/>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68">
    <w:name w:val="xl68"/>
    <w:basedOn w:val="ac"/>
    <w:qFormat/>
    <w:rsid w:val="000A15B2"/>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69">
    <w:name w:val="xl69"/>
    <w:basedOn w:val="ac"/>
    <w:qFormat/>
    <w:rsid w:val="000A15B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0">
    <w:name w:val="xl70"/>
    <w:basedOn w:val="ac"/>
    <w:qFormat/>
    <w:rsid w:val="000A15B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1f0">
    <w:name w:val="Маркированный список 1"/>
    <w:basedOn w:val="ac"/>
    <w:qFormat/>
    <w:rsid w:val="000A15B2"/>
    <w:pPr>
      <w:tabs>
        <w:tab w:val="num" w:pos="1080"/>
      </w:tabs>
      <w:spacing w:line="360" w:lineRule="auto"/>
      <w:ind w:left="1080" w:hanging="360"/>
      <w:jc w:val="both"/>
    </w:pPr>
    <w:rPr>
      <w:rFonts w:ascii="Arial" w:hAnsi="Arial" w:cs="Arial"/>
    </w:rPr>
  </w:style>
  <w:style w:type="character" w:styleId="affff9">
    <w:name w:val="Placeholder Text"/>
    <w:uiPriority w:val="99"/>
    <w:semiHidden/>
    <w:rsid w:val="000A15B2"/>
    <w:rPr>
      <w:color w:val="808080"/>
    </w:rPr>
  </w:style>
  <w:style w:type="character" w:customStyle="1" w:styleId="114">
    <w:name w:val="Заголовок 1 Знак1"/>
    <w:aliases w:val="Заголовок 1 Знак Знак Знак2,Document Header1 Знак1,H1 Знак1,Заголовок 1 Знак2 Знак Знак1,Заголовок 1 Знак1 Знак Знак Знак1,Заголовок 1 Знак Знак1 Знак Знак Знак1,Заголовок 1 Знак Знак2 Знак Знак1,ЗАГ-ГЛАВА Знак1,Заг 1 Знак"/>
    <w:uiPriority w:val="99"/>
    <w:rsid w:val="000A15B2"/>
    <w:rPr>
      <w:rFonts w:ascii="Times New Roman" w:eastAsia="Times New Roman" w:hAnsi="Times New Roman" w:cs="Times New Roman"/>
      <w:b/>
      <w:smallCaps/>
      <w:sz w:val="32"/>
      <w:szCs w:val="32"/>
    </w:rPr>
  </w:style>
  <w:style w:type="paragraph" w:customStyle="1" w:styleId="Heading">
    <w:name w:val="Heading"/>
    <w:qFormat/>
    <w:rsid w:val="000A15B2"/>
    <w:pPr>
      <w:widowControl w:val="0"/>
      <w:overflowPunct w:val="0"/>
      <w:autoSpaceDE w:val="0"/>
      <w:autoSpaceDN w:val="0"/>
      <w:adjustRightInd w:val="0"/>
      <w:textAlignment w:val="baseline"/>
    </w:pPr>
    <w:rPr>
      <w:rFonts w:ascii="Arial" w:hAnsi="Arial"/>
      <w:b/>
      <w:sz w:val="22"/>
    </w:rPr>
  </w:style>
  <w:style w:type="paragraph" w:customStyle="1" w:styleId="xl30">
    <w:name w:val="xl30"/>
    <w:basedOn w:val="ac"/>
    <w:qFormat/>
    <w:rsid w:val="000A15B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i/>
      <w:iCs/>
      <w:sz w:val="16"/>
      <w:szCs w:val="16"/>
    </w:rPr>
  </w:style>
  <w:style w:type="character" w:styleId="affffa">
    <w:name w:val="annotation reference"/>
    <w:uiPriority w:val="99"/>
    <w:rsid w:val="000A15B2"/>
    <w:rPr>
      <w:sz w:val="16"/>
      <w:szCs w:val="16"/>
    </w:rPr>
  </w:style>
  <w:style w:type="paragraph" w:styleId="affffb">
    <w:name w:val="annotation text"/>
    <w:basedOn w:val="ac"/>
    <w:link w:val="affffc"/>
    <w:uiPriority w:val="99"/>
    <w:rsid w:val="000A15B2"/>
    <w:pPr>
      <w:widowControl w:val="0"/>
      <w:autoSpaceDE w:val="0"/>
      <w:autoSpaceDN w:val="0"/>
      <w:adjustRightInd w:val="0"/>
    </w:pPr>
  </w:style>
  <w:style w:type="character" w:customStyle="1" w:styleId="affffc">
    <w:name w:val="Текст примечания Знак"/>
    <w:basedOn w:val="ad"/>
    <w:link w:val="affffb"/>
    <w:uiPriority w:val="99"/>
    <w:rsid w:val="000A15B2"/>
  </w:style>
  <w:style w:type="paragraph" w:styleId="affffd">
    <w:name w:val="annotation subject"/>
    <w:basedOn w:val="affffb"/>
    <w:next w:val="affffb"/>
    <w:link w:val="affffe"/>
    <w:uiPriority w:val="99"/>
    <w:rsid w:val="000A15B2"/>
    <w:rPr>
      <w:b/>
      <w:bCs/>
    </w:rPr>
  </w:style>
  <w:style w:type="character" w:customStyle="1" w:styleId="affffe">
    <w:name w:val="Тема примечания Знак"/>
    <w:link w:val="affffd"/>
    <w:uiPriority w:val="99"/>
    <w:rsid w:val="000A15B2"/>
    <w:rPr>
      <w:b/>
      <w:bCs/>
    </w:rPr>
  </w:style>
  <w:style w:type="paragraph" w:customStyle="1" w:styleId="2e">
    <w:name w:val="заголовок 2"/>
    <w:basedOn w:val="ac"/>
    <w:next w:val="ac"/>
    <w:qFormat/>
    <w:rsid w:val="000A15B2"/>
    <w:pPr>
      <w:keepNext/>
    </w:pPr>
    <w:rPr>
      <w:bCs/>
      <w:sz w:val="32"/>
    </w:rPr>
  </w:style>
  <w:style w:type="character" w:customStyle="1" w:styleId="afffff">
    <w:name w:val="Гипертекстовая ссылка"/>
    <w:uiPriority w:val="99"/>
    <w:rsid w:val="000A15B2"/>
    <w:rPr>
      <w:b/>
      <w:bCs/>
      <w:color w:val="008000"/>
      <w:sz w:val="20"/>
      <w:szCs w:val="20"/>
      <w:u w:val="single"/>
    </w:rPr>
  </w:style>
  <w:style w:type="character" w:customStyle="1" w:styleId="115">
    <w:name w:val="Заголовок 1 Знак Знак Знак Знак1"/>
    <w:rsid w:val="000A15B2"/>
    <w:rPr>
      <w:b/>
      <w:bCs/>
      <w:sz w:val="32"/>
      <w:szCs w:val="24"/>
      <w:lang w:val="ru-RU" w:eastAsia="ru-RU" w:bidi="ar-SA"/>
    </w:rPr>
  </w:style>
  <w:style w:type="paragraph" w:styleId="3a">
    <w:name w:val="List 3"/>
    <w:basedOn w:val="ac"/>
    <w:rsid w:val="000A15B2"/>
    <w:pPr>
      <w:widowControl w:val="0"/>
      <w:autoSpaceDE w:val="0"/>
      <w:autoSpaceDN w:val="0"/>
      <w:adjustRightInd w:val="0"/>
      <w:ind w:left="849" w:hanging="283"/>
    </w:pPr>
  </w:style>
  <w:style w:type="paragraph" w:styleId="44">
    <w:name w:val="List 4"/>
    <w:basedOn w:val="ac"/>
    <w:rsid w:val="000A15B2"/>
    <w:pPr>
      <w:widowControl w:val="0"/>
      <w:autoSpaceDE w:val="0"/>
      <w:autoSpaceDN w:val="0"/>
      <w:adjustRightInd w:val="0"/>
      <w:ind w:left="1132" w:hanging="283"/>
    </w:pPr>
  </w:style>
  <w:style w:type="paragraph" w:styleId="45">
    <w:name w:val="List Continue 4"/>
    <w:basedOn w:val="ac"/>
    <w:uiPriority w:val="99"/>
    <w:rsid w:val="000A15B2"/>
    <w:pPr>
      <w:widowControl w:val="0"/>
      <w:autoSpaceDE w:val="0"/>
      <w:autoSpaceDN w:val="0"/>
      <w:adjustRightInd w:val="0"/>
      <w:spacing w:after="120"/>
      <w:ind w:left="1132"/>
    </w:pPr>
  </w:style>
  <w:style w:type="character" w:customStyle="1" w:styleId="1f1">
    <w:name w:val="Знак Знак1"/>
    <w:locked/>
    <w:rsid w:val="000A15B2"/>
    <w:rPr>
      <w:b/>
      <w:sz w:val="28"/>
      <w:szCs w:val="28"/>
      <w:lang w:val="ru-RU" w:eastAsia="ru-RU" w:bidi="ar-SA"/>
    </w:rPr>
  </w:style>
  <w:style w:type="paragraph" w:customStyle="1" w:styleId="ConsNonformat">
    <w:name w:val="ConsNonformat"/>
    <w:link w:val="ConsNonformat0"/>
    <w:qFormat/>
    <w:rsid w:val="000A15B2"/>
    <w:pPr>
      <w:widowControl w:val="0"/>
    </w:pPr>
    <w:rPr>
      <w:rFonts w:ascii="Courier New" w:hAnsi="Courier New"/>
      <w:snapToGrid w:val="0"/>
    </w:rPr>
  </w:style>
  <w:style w:type="paragraph" w:customStyle="1" w:styleId="afffff0">
    <w:name w:val="Оглавление"/>
    <w:basedOn w:val="ac"/>
    <w:next w:val="ac"/>
    <w:qFormat/>
    <w:rsid w:val="000A15B2"/>
    <w:pPr>
      <w:widowControl w:val="0"/>
      <w:autoSpaceDE w:val="0"/>
      <w:autoSpaceDN w:val="0"/>
      <w:adjustRightInd w:val="0"/>
      <w:ind w:left="140"/>
      <w:jc w:val="both"/>
    </w:pPr>
    <w:rPr>
      <w:rFonts w:ascii="Courier New" w:hAnsi="Courier New" w:cs="Courier New"/>
    </w:rPr>
  </w:style>
  <w:style w:type="paragraph" w:customStyle="1" w:styleId="afffff1">
    <w:name w:val="Комментарий пользователя"/>
    <w:basedOn w:val="ac"/>
    <w:next w:val="ac"/>
    <w:qFormat/>
    <w:rsid w:val="000A15B2"/>
    <w:pPr>
      <w:widowControl w:val="0"/>
      <w:autoSpaceDE w:val="0"/>
      <w:autoSpaceDN w:val="0"/>
      <w:adjustRightInd w:val="0"/>
      <w:ind w:left="170"/>
    </w:pPr>
    <w:rPr>
      <w:rFonts w:ascii="Arial" w:hAnsi="Arial" w:cs="Arial"/>
      <w:i/>
      <w:iCs/>
      <w:color w:val="000080"/>
    </w:rPr>
  </w:style>
  <w:style w:type="paragraph" w:customStyle="1" w:styleId="text">
    <w:name w:val="text"/>
    <w:basedOn w:val="ac"/>
    <w:qFormat/>
    <w:rsid w:val="000A15B2"/>
    <w:pPr>
      <w:ind w:firstLine="600"/>
      <w:jc w:val="both"/>
    </w:pPr>
  </w:style>
  <w:style w:type="paragraph" w:customStyle="1" w:styleId="art">
    <w:name w:val="art"/>
    <w:basedOn w:val="ac"/>
    <w:qFormat/>
    <w:rsid w:val="000A15B2"/>
    <w:pPr>
      <w:spacing w:before="112" w:after="150"/>
      <w:ind w:firstLine="374"/>
      <w:jc w:val="both"/>
    </w:pPr>
    <w:rPr>
      <w:rFonts w:ascii="Microsoft Sans Serif" w:hAnsi="Microsoft Sans Serif" w:cs="Microsoft Sans Serif"/>
    </w:rPr>
  </w:style>
  <w:style w:type="paragraph" w:customStyle="1" w:styleId="TimesNewRoman">
    <w:name w:val="Обычный + Times New Roman"/>
    <w:aliases w:val="12 пт"/>
    <w:basedOn w:val="ac"/>
    <w:qFormat/>
    <w:rsid w:val="000A15B2"/>
    <w:pPr>
      <w:widowControl w:val="0"/>
      <w:autoSpaceDE w:val="0"/>
      <w:autoSpaceDN w:val="0"/>
      <w:adjustRightInd w:val="0"/>
      <w:outlineLvl w:val="0"/>
    </w:pPr>
  </w:style>
  <w:style w:type="paragraph" w:customStyle="1" w:styleId="63">
    <w:name w:val="Обычный6"/>
    <w:qFormat/>
    <w:rsid w:val="000A15B2"/>
    <w:pPr>
      <w:spacing w:before="100" w:after="100"/>
    </w:pPr>
    <w:rPr>
      <w:snapToGrid w:val="0"/>
      <w:sz w:val="24"/>
    </w:rPr>
  </w:style>
  <w:style w:type="character" w:customStyle="1" w:styleId="213">
    <w:name w:val="Основной текст с отступом 2 Знак1"/>
    <w:aliases w:val="Основной текст с отступом 2 Знак Знак Знак Знак Знак Знак1,Основной текст с отступом 22 Знак1,Основной текст с отступом 2 Знак Знак Знак3 Знак Знак Знак1,Основной текст с отступом 2 Знак Знак Знак Знак Знак2"/>
    <w:locked/>
    <w:rsid w:val="000A15B2"/>
    <w:rPr>
      <w:rFonts w:ascii="Times New Roman" w:eastAsia="Times New Roman" w:hAnsi="Times New Roman"/>
      <w:sz w:val="24"/>
      <w:szCs w:val="24"/>
    </w:rPr>
  </w:style>
  <w:style w:type="character" w:customStyle="1" w:styleId="311">
    <w:name w:val="Основной текст с отступом 3 Знак1"/>
    <w:locked/>
    <w:rsid w:val="000A15B2"/>
    <w:rPr>
      <w:rFonts w:ascii="Times New Roman" w:eastAsia="Times New Roman" w:hAnsi="Times New Roman"/>
      <w:sz w:val="16"/>
      <w:szCs w:val="16"/>
    </w:rPr>
  </w:style>
  <w:style w:type="character" w:customStyle="1" w:styleId="1f2">
    <w:name w:val="Основной текст с отступом Знак1"/>
    <w:aliases w:val="Основной текст 1 Знак1,Iniiaiie oaeno 1 Знак1,Îñíîâíîé òåêñò 1 Знак1"/>
    <w:locked/>
    <w:rsid w:val="000A15B2"/>
    <w:rPr>
      <w:rFonts w:ascii="Times New Roman" w:eastAsia="Times New Roman" w:hAnsi="Times New Roman"/>
      <w:sz w:val="24"/>
      <w:szCs w:val="24"/>
    </w:rPr>
  </w:style>
  <w:style w:type="character" w:customStyle="1" w:styleId="214">
    <w:name w:val="Заголовок 2 Знак1"/>
    <w:aliases w:val="Знак2 Знак2,Знак2 Знак Знак1,H2 Знак1,Знак2 Знак Знак Знак Знак1,Заголовок 2 Знак Знак Знак1,Заг 2 Знак1,h2 Знак1,Знак Знак Знак Знак1,Заголовок 2 Знак2 Знак Знак1,Заголовок 2 Знак1 Знак Знак Знак Знак1"/>
    <w:locked/>
    <w:rsid w:val="000A15B2"/>
    <w:rPr>
      <w:rFonts w:ascii="Arial" w:hAnsi="Arial" w:cs="Arial"/>
      <w:b/>
      <w:bCs/>
      <w:i/>
      <w:iCs/>
      <w:sz w:val="28"/>
      <w:szCs w:val="28"/>
    </w:rPr>
  </w:style>
  <w:style w:type="paragraph" w:customStyle="1" w:styleId="afffff2">
    <w:name w:val="Для записок"/>
    <w:basedOn w:val="ac"/>
    <w:qFormat/>
    <w:rsid w:val="000A15B2"/>
    <w:pPr>
      <w:spacing w:after="100"/>
      <w:ind w:firstLine="720"/>
      <w:jc w:val="both"/>
    </w:pPr>
  </w:style>
  <w:style w:type="paragraph" w:customStyle="1" w:styleId="xl211">
    <w:name w:val="xl211"/>
    <w:basedOn w:val="ac"/>
    <w:qFormat/>
    <w:rsid w:val="000A15B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212">
    <w:name w:val="xl212"/>
    <w:basedOn w:val="ac"/>
    <w:qFormat/>
    <w:rsid w:val="000A15B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213">
    <w:name w:val="xl213"/>
    <w:basedOn w:val="ac"/>
    <w:qFormat/>
    <w:rsid w:val="000A15B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top"/>
    </w:pPr>
    <w:rPr>
      <w:b/>
      <w:bCs/>
    </w:rPr>
  </w:style>
  <w:style w:type="paragraph" w:customStyle="1" w:styleId="xl214">
    <w:name w:val="xl214"/>
    <w:basedOn w:val="ac"/>
    <w:qFormat/>
    <w:rsid w:val="000A15B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b/>
      <w:bCs/>
    </w:rPr>
  </w:style>
  <w:style w:type="paragraph" w:customStyle="1" w:styleId="xl215">
    <w:name w:val="xl215"/>
    <w:basedOn w:val="ac"/>
    <w:qFormat/>
    <w:rsid w:val="000A15B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216">
    <w:name w:val="xl216"/>
    <w:basedOn w:val="ac"/>
    <w:qFormat/>
    <w:rsid w:val="000A15B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217">
    <w:name w:val="xl217"/>
    <w:basedOn w:val="ac"/>
    <w:qFormat/>
    <w:rsid w:val="000A15B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b/>
      <w:bCs/>
    </w:rPr>
  </w:style>
  <w:style w:type="paragraph" w:customStyle="1" w:styleId="xl218">
    <w:name w:val="xl218"/>
    <w:basedOn w:val="ac"/>
    <w:qFormat/>
    <w:rsid w:val="000A15B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219">
    <w:name w:val="xl219"/>
    <w:basedOn w:val="ac"/>
    <w:qFormat/>
    <w:rsid w:val="000A15B2"/>
    <w:pPr>
      <w:spacing w:before="100" w:beforeAutospacing="1" w:after="100" w:afterAutospacing="1"/>
      <w:jc w:val="center"/>
      <w:textAlignment w:val="top"/>
    </w:pPr>
    <w:rPr>
      <w:b/>
      <w:bCs/>
    </w:rPr>
  </w:style>
  <w:style w:type="paragraph" w:customStyle="1" w:styleId="xl220">
    <w:name w:val="xl220"/>
    <w:basedOn w:val="ac"/>
    <w:qFormat/>
    <w:rsid w:val="000A15B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221">
    <w:name w:val="xl221"/>
    <w:basedOn w:val="ac"/>
    <w:qFormat/>
    <w:rsid w:val="000A15B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22">
    <w:name w:val="xl222"/>
    <w:basedOn w:val="ac"/>
    <w:qFormat/>
    <w:rsid w:val="000A15B2"/>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223">
    <w:name w:val="xl223"/>
    <w:basedOn w:val="ac"/>
    <w:qFormat/>
    <w:rsid w:val="000A15B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224">
    <w:name w:val="xl224"/>
    <w:basedOn w:val="ac"/>
    <w:qFormat/>
    <w:rsid w:val="000A15B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225">
    <w:name w:val="xl225"/>
    <w:basedOn w:val="ac"/>
    <w:qFormat/>
    <w:rsid w:val="000A15B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226">
    <w:name w:val="xl226"/>
    <w:basedOn w:val="ac"/>
    <w:qFormat/>
    <w:rsid w:val="000A15B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227">
    <w:name w:val="xl227"/>
    <w:basedOn w:val="ac"/>
    <w:qFormat/>
    <w:rsid w:val="000A15B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228">
    <w:name w:val="xl228"/>
    <w:basedOn w:val="ac"/>
    <w:qFormat/>
    <w:rsid w:val="000A15B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center"/>
    </w:pPr>
    <w:rPr>
      <w:b/>
      <w:bCs/>
    </w:rPr>
  </w:style>
  <w:style w:type="paragraph" w:customStyle="1" w:styleId="xl229">
    <w:name w:val="xl229"/>
    <w:basedOn w:val="ac"/>
    <w:qFormat/>
    <w:rsid w:val="000A15B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b/>
      <w:bCs/>
    </w:rPr>
  </w:style>
  <w:style w:type="paragraph" w:customStyle="1" w:styleId="xl230">
    <w:name w:val="xl230"/>
    <w:basedOn w:val="ac"/>
    <w:qFormat/>
    <w:rsid w:val="000A15B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31">
    <w:name w:val="xl231"/>
    <w:basedOn w:val="ac"/>
    <w:qFormat/>
    <w:rsid w:val="000A15B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32">
    <w:name w:val="xl232"/>
    <w:basedOn w:val="ac"/>
    <w:qFormat/>
    <w:rsid w:val="000A15B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33">
    <w:name w:val="xl233"/>
    <w:basedOn w:val="ac"/>
    <w:qFormat/>
    <w:rsid w:val="000A15B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top"/>
    </w:pPr>
    <w:rPr>
      <w:b/>
      <w:bCs/>
    </w:rPr>
  </w:style>
  <w:style w:type="paragraph" w:customStyle="1" w:styleId="xl234">
    <w:name w:val="xl234"/>
    <w:basedOn w:val="ac"/>
    <w:qFormat/>
    <w:rsid w:val="000A15B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b/>
      <w:bCs/>
    </w:rPr>
  </w:style>
  <w:style w:type="paragraph" w:customStyle="1" w:styleId="xl235">
    <w:name w:val="xl235"/>
    <w:basedOn w:val="ac"/>
    <w:qFormat/>
    <w:rsid w:val="000A15B2"/>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236">
    <w:name w:val="xl236"/>
    <w:basedOn w:val="ac"/>
    <w:qFormat/>
    <w:rsid w:val="000A15B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37">
    <w:name w:val="xl237"/>
    <w:basedOn w:val="ac"/>
    <w:qFormat/>
    <w:rsid w:val="000A15B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38">
    <w:name w:val="xl238"/>
    <w:basedOn w:val="ac"/>
    <w:qFormat/>
    <w:rsid w:val="000A15B2"/>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239">
    <w:name w:val="xl239"/>
    <w:basedOn w:val="ac"/>
    <w:qFormat/>
    <w:rsid w:val="000A15B2"/>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240">
    <w:name w:val="xl240"/>
    <w:basedOn w:val="ac"/>
    <w:qFormat/>
    <w:rsid w:val="000A15B2"/>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41">
    <w:name w:val="xl241"/>
    <w:basedOn w:val="ac"/>
    <w:qFormat/>
    <w:rsid w:val="000A15B2"/>
    <w:pPr>
      <w:pBdr>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AAA">
    <w:name w:val="! AAA !"/>
    <w:link w:val="AAA0"/>
    <w:qFormat/>
    <w:rsid w:val="000A15B2"/>
    <w:pPr>
      <w:spacing w:after="120"/>
      <w:jc w:val="both"/>
    </w:pPr>
    <w:rPr>
      <w:color w:val="0000FF"/>
      <w:sz w:val="24"/>
      <w:szCs w:val="24"/>
    </w:rPr>
  </w:style>
  <w:style w:type="character" w:customStyle="1" w:styleId="AAA0">
    <w:name w:val="! AAA ! Знак"/>
    <w:link w:val="AAA"/>
    <w:rsid w:val="000A15B2"/>
    <w:rPr>
      <w:color w:val="0000FF"/>
      <w:sz w:val="24"/>
      <w:szCs w:val="24"/>
      <w:lang w:val="ru-RU" w:eastAsia="ru-RU" w:bidi="ar-SA"/>
    </w:rPr>
  </w:style>
  <w:style w:type="paragraph" w:customStyle="1" w:styleId="ConsPlusCell">
    <w:name w:val="ConsPlusCell"/>
    <w:qFormat/>
    <w:rsid w:val="000A15B2"/>
    <w:pPr>
      <w:widowControl w:val="0"/>
      <w:autoSpaceDE w:val="0"/>
      <w:autoSpaceDN w:val="0"/>
      <w:adjustRightInd w:val="0"/>
    </w:pPr>
    <w:rPr>
      <w:rFonts w:ascii="Arial" w:hAnsi="Arial" w:cs="Arial"/>
    </w:rPr>
  </w:style>
  <w:style w:type="paragraph" w:customStyle="1" w:styleId="ConsCell">
    <w:name w:val="ConsCell"/>
    <w:qFormat/>
    <w:rsid w:val="000A15B2"/>
    <w:pPr>
      <w:widowControl w:val="0"/>
      <w:autoSpaceDE w:val="0"/>
      <w:autoSpaceDN w:val="0"/>
      <w:adjustRightInd w:val="0"/>
      <w:ind w:right="19772"/>
    </w:pPr>
    <w:rPr>
      <w:rFonts w:ascii="Arial" w:hAnsi="Arial" w:cs="Arial"/>
    </w:rPr>
  </w:style>
  <w:style w:type="character" w:customStyle="1" w:styleId="122">
    <w:name w:val="Заголовок 1 Знак2"/>
    <w:locked/>
    <w:rsid w:val="000A15B2"/>
    <w:rPr>
      <w:rFonts w:ascii="Arial" w:hAnsi="Arial" w:cs="Arial"/>
      <w:b/>
      <w:bCs/>
      <w:kern w:val="32"/>
      <w:sz w:val="32"/>
      <w:szCs w:val="32"/>
    </w:rPr>
  </w:style>
  <w:style w:type="paragraph" w:customStyle="1" w:styleId="220">
    <w:name w:val="Основной текст 22"/>
    <w:basedOn w:val="ac"/>
    <w:qFormat/>
    <w:rsid w:val="000A15B2"/>
    <w:pPr>
      <w:ind w:firstLine="360"/>
      <w:jc w:val="both"/>
    </w:pPr>
    <w:rPr>
      <w:sz w:val="28"/>
    </w:rPr>
  </w:style>
  <w:style w:type="paragraph" w:customStyle="1" w:styleId="73">
    <w:name w:val="Обычный7"/>
    <w:qFormat/>
    <w:rsid w:val="000A15B2"/>
    <w:pPr>
      <w:spacing w:before="180" w:line="320" w:lineRule="auto"/>
      <w:ind w:firstLine="440"/>
      <w:jc w:val="both"/>
    </w:pPr>
    <w:rPr>
      <w:snapToGrid w:val="0"/>
      <w:sz w:val="18"/>
    </w:rPr>
  </w:style>
  <w:style w:type="paragraph" w:customStyle="1" w:styleId="BodyText21">
    <w:name w:val="Body Text 21"/>
    <w:basedOn w:val="ac"/>
    <w:qFormat/>
    <w:rsid w:val="000A15B2"/>
    <w:pPr>
      <w:widowControl w:val="0"/>
      <w:autoSpaceDE w:val="0"/>
      <w:autoSpaceDN w:val="0"/>
      <w:adjustRightInd w:val="0"/>
      <w:jc w:val="both"/>
    </w:pPr>
    <w:rPr>
      <w:rFonts w:ascii="Arial" w:hAnsi="Arial" w:cs="Arial"/>
      <w:sz w:val="32"/>
      <w:szCs w:val="32"/>
    </w:rPr>
  </w:style>
  <w:style w:type="paragraph" w:customStyle="1" w:styleId="83">
    <w:name w:val="Обычный8"/>
    <w:qFormat/>
    <w:rsid w:val="000A15B2"/>
    <w:pPr>
      <w:snapToGrid w:val="0"/>
      <w:spacing w:before="180" w:line="319" w:lineRule="auto"/>
      <w:ind w:firstLine="440"/>
      <w:jc w:val="both"/>
    </w:pPr>
    <w:rPr>
      <w:sz w:val="18"/>
    </w:rPr>
  </w:style>
  <w:style w:type="paragraph" w:customStyle="1" w:styleId="ConsPlusNonformat">
    <w:name w:val="ConsPlusNonformat"/>
    <w:qFormat/>
    <w:rsid w:val="000A15B2"/>
    <w:pPr>
      <w:widowControl w:val="0"/>
      <w:autoSpaceDE w:val="0"/>
      <w:autoSpaceDN w:val="0"/>
      <w:adjustRightInd w:val="0"/>
    </w:pPr>
    <w:rPr>
      <w:rFonts w:ascii="Courier New" w:hAnsi="Courier New" w:cs="Courier New"/>
    </w:rPr>
  </w:style>
  <w:style w:type="paragraph" w:customStyle="1" w:styleId="afffff3">
    <w:name w:val="Знак Знак Знак"/>
    <w:basedOn w:val="ac"/>
    <w:qFormat/>
    <w:rsid w:val="000A15B2"/>
    <w:rPr>
      <w:rFonts w:ascii="Verdana" w:hAnsi="Verdana" w:cs="Verdana"/>
      <w:lang w:val="en-US" w:eastAsia="en-US"/>
    </w:rPr>
  </w:style>
  <w:style w:type="paragraph" w:customStyle="1" w:styleId="Default">
    <w:name w:val="Default"/>
    <w:qFormat/>
    <w:rsid w:val="000A15B2"/>
    <w:pPr>
      <w:autoSpaceDE w:val="0"/>
      <w:autoSpaceDN w:val="0"/>
      <w:adjustRightInd w:val="0"/>
    </w:pPr>
    <w:rPr>
      <w:color w:val="000000"/>
      <w:sz w:val="24"/>
      <w:szCs w:val="24"/>
    </w:rPr>
  </w:style>
  <w:style w:type="character" w:customStyle="1" w:styleId="1f3">
    <w:name w:val="Текст примечания Знак1"/>
    <w:rsid w:val="000A15B2"/>
    <w:rPr>
      <w:rFonts w:ascii="Times New Roman" w:eastAsia="Times New Roman" w:hAnsi="Times New Roman" w:cs="Times New Roman"/>
      <w:sz w:val="20"/>
      <w:szCs w:val="20"/>
      <w:lang w:eastAsia="ru-RU"/>
    </w:rPr>
  </w:style>
  <w:style w:type="character" w:customStyle="1" w:styleId="215">
    <w:name w:val="Основной текст 2 Знак1"/>
    <w:aliases w:val="Надин стиль Знак1"/>
    <w:rsid w:val="000A15B2"/>
    <w:rPr>
      <w:rFonts w:ascii="Times New Roman" w:eastAsia="Times New Roman" w:hAnsi="Times New Roman" w:cs="Times New Roman"/>
      <w:sz w:val="24"/>
      <w:szCs w:val="24"/>
      <w:lang w:eastAsia="ru-RU"/>
    </w:rPr>
  </w:style>
  <w:style w:type="character" w:customStyle="1" w:styleId="312">
    <w:name w:val="Основной текст 3 Знак1"/>
    <w:uiPriority w:val="99"/>
    <w:rsid w:val="000A15B2"/>
    <w:rPr>
      <w:rFonts w:ascii="Times New Roman" w:eastAsia="Times New Roman" w:hAnsi="Times New Roman" w:cs="Times New Roman"/>
      <w:sz w:val="16"/>
      <w:szCs w:val="16"/>
      <w:lang w:eastAsia="ru-RU"/>
    </w:rPr>
  </w:style>
  <w:style w:type="character" w:customStyle="1" w:styleId="1f4">
    <w:name w:val="Текст Знак1"/>
    <w:aliases w:val="Текст Знак Знак Знак Знак Знак Знак Знак Знак Знак Знак Знак1,Òåêñò Çíàê Çíàê Çíàê Çíàê Çíàê Çíàê Çíàê Çíàê Çíàê Çíàê Знак1,Текст Знак Знак Знак Знàê Çíàê Çíàê Çíàê Çíàê Çíàê Çíàê Знак1,Знак7 Знак1"/>
    <w:rsid w:val="000A15B2"/>
    <w:rPr>
      <w:rFonts w:ascii="Consolas" w:eastAsia="Times New Roman" w:hAnsi="Consolas" w:cs="Times New Roman"/>
      <w:sz w:val="21"/>
      <w:szCs w:val="21"/>
      <w:lang w:eastAsia="ru-RU"/>
    </w:rPr>
  </w:style>
  <w:style w:type="character" w:customStyle="1" w:styleId="1f5">
    <w:name w:val="Тема примечания Знак1"/>
    <w:rsid w:val="000A15B2"/>
    <w:rPr>
      <w:rFonts w:ascii="Times New Roman" w:eastAsia="Times New Roman" w:hAnsi="Times New Roman" w:cs="Times New Roman"/>
      <w:b/>
      <w:bCs/>
      <w:sz w:val="20"/>
      <w:szCs w:val="20"/>
      <w:lang w:eastAsia="ru-RU"/>
    </w:rPr>
  </w:style>
  <w:style w:type="character" w:customStyle="1" w:styleId="1f6">
    <w:name w:val="Текст выноски Знак1"/>
    <w:rsid w:val="000A15B2"/>
    <w:rPr>
      <w:rFonts w:ascii="Tahoma" w:eastAsia="Times New Roman" w:hAnsi="Tahoma" w:cs="Tahoma"/>
      <w:sz w:val="16"/>
      <w:szCs w:val="16"/>
      <w:lang w:eastAsia="ru-RU"/>
    </w:rPr>
  </w:style>
  <w:style w:type="paragraph" w:customStyle="1" w:styleId="46">
    <w:name w:val="Знак Знак Знак4"/>
    <w:basedOn w:val="ac"/>
    <w:qFormat/>
    <w:rsid w:val="000A15B2"/>
    <w:rPr>
      <w:rFonts w:ascii="Verdana" w:hAnsi="Verdana" w:cs="Verdana"/>
      <w:lang w:val="en-US" w:eastAsia="en-US"/>
    </w:rPr>
  </w:style>
  <w:style w:type="paragraph" w:customStyle="1" w:styleId="afffff4">
    <w:name w:val="заголовок табл"/>
    <w:basedOn w:val="ac"/>
    <w:autoRedefine/>
    <w:qFormat/>
    <w:rsid w:val="000A15B2"/>
    <w:pPr>
      <w:keepNext/>
      <w:suppressLineNumbers/>
      <w:tabs>
        <w:tab w:val="left" w:pos="1418"/>
        <w:tab w:val="right" w:pos="2268"/>
      </w:tabs>
      <w:jc w:val="center"/>
    </w:pPr>
    <w:rPr>
      <w:b/>
      <w:sz w:val="28"/>
      <w:szCs w:val="28"/>
    </w:rPr>
  </w:style>
  <w:style w:type="paragraph" w:customStyle="1" w:styleId="130">
    <w:name w:val="Обычный 13"/>
    <w:basedOn w:val="ac"/>
    <w:link w:val="136"/>
    <w:autoRedefine/>
    <w:qFormat/>
    <w:rsid w:val="000A15B2"/>
    <w:pPr>
      <w:widowControl w:val="0"/>
      <w:tabs>
        <w:tab w:val="left" w:leader="dot" w:pos="9356"/>
      </w:tabs>
      <w:spacing w:line="360" w:lineRule="auto"/>
      <w:ind w:firstLine="567"/>
      <w:jc w:val="both"/>
    </w:pPr>
    <w:rPr>
      <w:sz w:val="28"/>
      <w:szCs w:val="28"/>
    </w:rPr>
  </w:style>
  <w:style w:type="character" w:customStyle="1" w:styleId="136">
    <w:name w:val="Обычный 13 Знак6"/>
    <w:link w:val="130"/>
    <w:rsid w:val="000A15B2"/>
    <w:rPr>
      <w:sz w:val="28"/>
      <w:szCs w:val="28"/>
    </w:rPr>
  </w:style>
  <w:style w:type="paragraph" w:customStyle="1" w:styleId="Iacaaiea">
    <w:name w:val="Iacaaiea"/>
    <w:basedOn w:val="ac"/>
    <w:qFormat/>
    <w:rsid w:val="000A15B2"/>
    <w:pPr>
      <w:jc w:val="center"/>
    </w:pPr>
  </w:style>
  <w:style w:type="paragraph" w:customStyle="1" w:styleId="afffff5">
    <w:name w:val="подпись Знак"/>
    <w:basedOn w:val="ac"/>
    <w:qFormat/>
    <w:rsid w:val="000A15B2"/>
    <w:pPr>
      <w:suppressLineNumbers/>
      <w:tabs>
        <w:tab w:val="right" w:pos="9072"/>
      </w:tabs>
      <w:spacing w:before="840"/>
    </w:pPr>
  </w:style>
  <w:style w:type="character" w:customStyle="1" w:styleId="131">
    <w:name w:val="Обычный 13 Знак"/>
    <w:rsid w:val="000A15B2"/>
    <w:rPr>
      <w:snapToGrid w:val="0"/>
      <w:sz w:val="26"/>
      <w:szCs w:val="26"/>
    </w:rPr>
  </w:style>
  <w:style w:type="paragraph" w:customStyle="1" w:styleId="ConsPlusTitle">
    <w:name w:val="ConsPlusTitle"/>
    <w:qFormat/>
    <w:rsid w:val="000A15B2"/>
    <w:pPr>
      <w:autoSpaceDE w:val="0"/>
      <w:autoSpaceDN w:val="0"/>
      <w:adjustRightInd w:val="0"/>
    </w:pPr>
    <w:rPr>
      <w:rFonts w:ascii="Arial" w:hAnsi="Arial" w:cs="Arial"/>
      <w:b/>
      <w:bCs/>
    </w:rPr>
  </w:style>
  <w:style w:type="paragraph" w:styleId="afffff6">
    <w:name w:val="No Spacing"/>
    <w:aliases w:val="ПТП Главы,Title,с интервалом"/>
    <w:link w:val="afffff7"/>
    <w:qFormat/>
    <w:rsid w:val="000A15B2"/>
    <w:pPr>
      <w:spacing w:line="360" w:lineRule="auto"/>
      <w:ind w:right="851"/>
      <w:jc w:val="both"/>
    </w:pPr>
    <w:rPr>
      <w:rFonts w:ascii="Calibri" w:eastAsia="Calibri" w:hAnsi="Calibri"/>
      <w:sz w:val="22"/>
      <w:szCs w:val="22"/>
      <w:lang w:eastAsia="en-US"/>
    </w:rPr>
  </w:style>
  <w:style w:type="paragraph" w:customStyle="1" w:styleId="CM74">
    <w:name w:val="CM74"/>
    <w:basedOn w:val="ac"/>
    <w:next w:val="ac"/>
    <w:qFormat/>
    <w:rsid w:val="000A15B2"/>
    <w:pPr>
      <w:widowControl w:val="0"/>
      <w:autoSpaceDE w:val="0"/>
      <w:autoSpaceDN w:val="0"/>
      <w:adjustRightInd w:val="0"/>
    </w:pPr>
    <w:rPr>
      <w:rFonts w:ascii="TTE1A887F8t00" w:hAnsi="TTE1A887F8t00"/>
    </w:rPr>
  </w:style>
  <w:style w:type="paragraph" w:customStyle="1" w:styleId="CM76">
    <w:name w:val="CM76"/>
    <w:basedOn w:val="ac"/>
    <w:next w:val="ac"/>
    <w:qFormat/>
    <w:rsid w:val="000A15B2"/>
    <w:pPr>
      <w:widowControl w:val="0"/>
      <w:autoSpaceDE w:val="0"/>
      <w:autoSpaceDN w:val="0"/>
      <w:adjustRightInd w:val="0"/>
    </w:pPr>
    <w:rPr>
      <w:rFonts w:ascii="TTE1A887F8t00" w:hAnsi="TTE1A887F8t00"/>
    </w:rPr>
  </w:style>
  <w:style w:type="paragraph" w:customStyle="1" w:styleId="CM19">
    <w:name w:val="CM19"/>
    <w:basedOn w:val="ac"/>
    <w:next w:val="ac"/>
    <w:qFormat/>
    <w:rsid w:val="000A15B2"/>
    <w:pPr>
      <w:widowControl w:val="0"/>
      <w:autoSpaceDE w:val="0"/>
      <w:autoSpaceDN w:val="0"/>
      <w:adjustRightInd w:val="0"/>
      <w:spacing w:line="276" w:lineRule="atLeast"/>
    </w:pPr>
    <w:rPr>
      <w:rFonts w:ascii="TTE1A887F8t00" w:hAnsi="TTE1A887F8t00"/>
    </w:rPr>
  </w:style>
  <w:style w:type="paragraph" w:customStyle="1" w:styleId="CM80">
    <w:name w:val="CM80"/>
    <w:basedOn w:val="ac"/>
    <w:next w:val="ac"/>
    <w:qFormat/>
    <w:rsid w:val="000A15B2"/>
    <w:pPr>
      <w:widowControl w:val="0"/>
      <w:autoSpaceDE w:val="0"/>
      <w:autoSpaceDN w:val="0"/>
      <w:adjustRightInd w:val="0"/>
    </w:pPr>
    <w:rPr>
      <w:rFonts w:ascii="TTE1A887F8t00" w:hAnsi="TTE1A887F8t00"/>
    </w:rPr>
  </w:style>
  <w:style w:type="paragraph" w:customStyle="1" w:styleId="120">
    <w:name w:val="Стиль По ширине Междустр.интервал:  множитель 12 ин"/>
    <w:basedOn w:val="ac"/>
    <w:qFormat/>
    <w:rsid w:val="000A15B2"/>
    <w:pPr>
      <w:numPr>
        <w:numId w:val="3"/>
      </w:numPr>
    </w:pPr>
  </w:style>
  <w:style w:type="paragraph" w:customStyle="1" w:styleId="afffff8">
    <w:name w:val="_Список маркеров *"/>
    <w:basedOn w:val="ac"/>
    <w:qFormat/>
    <w:rsid w:val="000A15B2"/>
    <w:pPr>
      <w:jc w:val="both"/>
    </w:pPr>
  </w:style>
  <w:style w:type="paragraph" w:customStyle="1" w:styleId="afffff9">
    <w:name w:val="_Обычный"/>
    <w:basedOn w:val="ac"/>
    <w:link w:val="afffffa"/>
    <w:qFormat/>
    <w:rsid w:val="000A15B2"/>
    <w:pPr>
      <w:ind w:firstLine="709"/>
      <w:jc w:val="both"/>
    </w:pPr>
  </w:style>
  <w:style w:type="character" w:customStyle="1" w:styleId="afffffa">
    <w:name w:val="_Обычный Знак"/>
    <w:link w:val="afffff9"/>
    <w:rsid w:val="000A15B2"/>
    <w:rPr>
      <w:sz w:val="24"/>
    </w:rPr>
  </w:style>
  <w:style w:type="character" w:customStyle="1" w:styleId="title11">
    <w:name w:val="title11"/>
    <w:rsid w:val="000A15B2"/>
    <w:rPr>
      <w:strike w:val="0"/>
      <w:dstrike w:val="0"/>
      <w:color w:val="000000"/>
      <w:sz w:val="34"/>
      <w:szCs w:val="34"/>
      <w:u w:val="none"/>
      <w:effect w:val="none"/>
    </w:rPr>
  </w:style>
  <w:style w:type="character" w:customStyle="1" w:styleId="FontStyle18">
    <w:name w:val="Font Style18"/>
    <w:rsid w:val="00882E76"/>
    <w:rPr>
      <w:rFonts w:ascii="Arial" w:hAnsi="Arial" w:cs="Arial"/>
      <w:sz w:val="22"/>
      <w:szCs w:val="22"/>
    </w:rPr>
  </w:style>
  <w:style w:type="character" w:customStyle="1" w:styleId="coordinates1">
    <w:name w:val="coordinates1"/>
    <w:rsid w:val="00EB437D"/>
    <w:rPr>
      <w:caps w:val="0"/>
    </w:rPr>
  </w:style>
  <w:style w:type="character" w:customStyle="1" w:styleId="geo-lat1">
    <w:name w:val="geo-lat1"/>
    <w:basedOn w:val="ad"/>
    <w:rsid w:val="00EB437D"/>
  </w:style>
  <w:style w:type="character" w:customStyle="1" w:styleId="geo-lon1">
    <w:name w:val="geo-lon1"/>
    <w:basedOn w:val="ad"/>
    <w:rsid w:val="00EB437D"/>
  </w:style>
  <w:style w:type="character" w:customStyle="1" w:styleId="geo-multi-punct1">
    <w:name w:val="geo-multi-punct1"/>
    <w:rsid w:val="00EB437D"/>
    <w:rPr>
      <w:vanish/>
      <w:webHidden w:val="0"/>
      <w:specVanish w:val="0"/>
    </w:rPr>
  </w:style>
  <w:style w:type="character" w:customStyle="1" w:styleId="b-pseudo-link">
    <w:name w:val="b-pseudo-link"/>
    <w:basedOn w:val="ad"/>
    <w:rsid w:val="00B775D3"/>
  </w:style>
  <w:style w:type="paragraph" w:styleId="z-">
    <w:name w:val="HTML Top of Form"/>
    <w:basedOn w:val="ac"/>
    <w:next w:val="ac"/>
    <w:link w:val="z-0"/>
    <w:hidden/>
    <w:unhideWhenUsed/>
    <w:rsid w:val="00B775D3"/>
    <w:pPr>
      <w:pBdr>
        <w:bottom w:val="single" w:sz="6" w:space="1" w:color="auto"/>
      </w:pBdr>
      <w:jc w:val="center"/>
    </w:pPr>
    <w:rPr>
      <w:rFonts w:ascii="Arial" w:hAnsi="Arial"/>
      <w:vanish/>
      <w:sz w:val="16"/>
      <w:szCs w:val="16"/>
    </w:rPr>
  </w:style>
  <w:style w:type="character" w:customStyle="1" w:styleId="z-0">
    <w:name w:val="z-Начало формы Знак"/>
    <w:link w:val="z-"/>
    <w:rsid w:val="00B775D3"/>
    <w:rPr>
      <w:rFonts w:ascii="Arial" w:hAnsi="Arial" w:cs="Arial"/>
      <w:vanish/>
      <w:sz w:val="16"/>
      <w:szCs w:val="16"/>
    </w:rPr>
  </w:style>
  <w:style w:type="character" w:customStyle="1" w:styleId="b-form-input">
    <w:name w:val="b-form-input"/>
    <w:basedOn w:val="ad"/>
    <w:rsid w:val="00B775D3"/>
  </w:style>
  <w:style w:type="character" w:customStyle="1" w:styleId="b-form-inputbox">
    <w:name w:val="b-form-input__box"/>
    <w:basedOn w:val="ad"/>
    <w:rsid w:val="00B775D3"/>
  </w:style>
  <w:style w:type="character" w:customStyle="1" w:styleId="b-form-button">
    <w:name w:val="b-form-button"/>
    <w:basedOn w:val="ad"/>
    <w:rsid w:val="00B775D3"/>
  </w:style>
  <w:style w:type="character" w:customStyle="1" w:styleId="b-form-buttontext">
    <w:name w:val="b-form-button__text"/>
    <w:basedOn w:val="ad"/>
    <w:rsid w:val="00B775D3"/>
  </w:style>
  <w:style w:type="paragraph" w:styleId="z-1">
    <w:name w:val="HTML Bottom of Form"/>
    <w:basedOn w:val="ac"/>
    <w:next w:val="ac"/>
    <w:link w:val="z-2"/>
    <w:hidden/>
    <w:unhideWhenUsed/>
    <w:rsid w:val="00B775D3"/>
    <w:pPr>
      <w:pBdr>
        <w:top w:val="single" w:sz="6" w:space="1" w:color="auto"/>
      </w:pBdr>
      <w:jc w:val="center"/>
    </w:pPr>
    <w:rPr>
      <w:rFonts w:ascii="Arial" w:hAnsi="Arial"/>
      <w:vanish/>
      <w:sz w:val="16"/>
      <w:szCs w:val="16"/>
    </w:rPr>
  </w:style>
  <w:style w:type="character" w:customStyle="1" w:styleId="z-2">
    <w:name w:val="z-Конец формы Знак"/>
    <w:link w:val="z-1"/>
    <w:rsid w:val="00B775D3"/>
    <w:rPr>
      <w:rFonts w:ascii="Arial" w:hAnsi="Arial" w:cs="Arial"/>
      <w:vanish/>
      <w:sz w:val="16"/>
      <w:szCs w:val="16"/>
    </w:rPr>
  </w:style>
  <w:style w:type="character" w:customStyle="1" w:styleId="apple-style-span">
    <w:name w:val="apple-style-span"/>
    <w:basedOn w:val="ad"/>
    <w:rsid w:val="001F00F8"/>
  </w:style>
  <w:style w:type="character" w:customStyle="1" w:styleId="apple-converted-space">
    <w:name w:val="apple-converted-space"/>
    <w:basedOn w:val="ad"/>
    <w:rsid w:val="001F00F8"/>
  </w:style>
  <w:style w:type="paragraph" w:customStyle="1" w:styleId="ab">
    <w:name w:val="список стрелка"/>
    <w:basedOn w:val="ac"/>
    <w:qFormat/>
    <w:rsid w:val="00EE5140"/>
    <w:pPr>
      <w:numPr>
        <w:numId w:val="4"/>
      </w:numPr>
      <w:spacing w:after="120" w:line="336" w:lineRule="auto"/>
      <w:ind w:right="284"/>
      <w:jc w:val="both"/>
    </w:pPr>
    <w:rPr>
      <w:rFonts w:ascii="Sylfaen" w:hAnsi="Sylfaen"/>
    </w:rPr>
  </w:style>
  <w:style w:type="character" w:customStyle="1" w:styleId="dash0410043104370430044600200441043f04380441043a0430char1">
    <w:name w:val="dash0410_0431_0437_0430_0446_0020_0441_043f_0438_0441_043a_0430__char1"/>
    <w:rsid w:val="00F92CEC"/>
    <w:rPr>
      <w:rFonts w:ascii="Times New Roman" w:hAnsi="Times New Roman" w:cs="Times New Roman" w:hint="default"/>
      <w:sz w:val="24"/>
      <w:szCs w:val="24"/>
    </w:rPr>
  </w:style>
  <w:style w:type="paragraph" w:customStyle="1" w:styleId="afffffb">
    <w:name w:val="Знак Знак Знак Знак"/>
    <w:basedOn w:val="ac"/>
    <w:uiPriority w:val="99"/>
    <w:qFormat/>
    <w:rsid w:val="005B4758"/>
    <w:pPr>
      <w:widowControl w:val="0"/>
      <w:adjustRightInd w:val="0"/>
      <w:spacing w:before="100" w:beforeAutospacing="1" w:after="100" w:afterAutospacing="1" w:line="360" w:lineRule="atLeast"/>
      <w:jc w:val="both"/>
    </w:pPr>
    <w:rPr>
      <w:rFonts w:ascii="Tahoma" w:hAnsi="Tahoma"/>
      <w:lang w:val="en-US" w:eastAsia="en-US"/>
    </w:rPr>
  </w:style>
  <w:style w:type="paragraph" w:customStyle="1" w:styleId="BodyTextKeep">
    <w:name w:val="Body Text Keep"/>
    <w:basedOn w:val="af7"/>
    <w:link w:val="BodyTextKeepChar"/>
    <w:qFormat/>
    <w:rsid w:val="008B239C"/>
    <w:pPr>
      <w:framePr w:hSpace="0" w:wrap="auto" w:vAnchor="margin" w:hAnchor="text" w:xAlign="left" w:yAlign="inline"/>
      <w:spacing w:before="120" w:after="120"/>
      <w:ind w:firstLine="567"/>
      <w:jc w:val="both"/>
    </w:pPr>
    <w:rPr>
      <w:spacing w:val="-5"/>
      <w:sz w:val="24"/>
      <w:lang w:eastAsia="en-US"/>
    </w:rPr>
  </w:style>
  <w:style w:type="character" w:customStyle="1" w:styleId="BodyTextKeepChar">
    <w:name w:val="Body Text Keep Char"/>
    <w:link w:val="BodyTextKeep"/>
    <w:rsid w:val="008B239C"/>
    <w:rPr>
      <w:spacing w:val="-5"/>
      <w:sz w:val="24"/>
      <w:szCs w:val="24"/>
      <w:lang w:eastAsia="en-US"/>
    </w:rPr>
  </w:style>
  <w:style w:type="paragraph" w:styleId="a">
    <w:name w:val="List Number"/>
    <w:basedOn w:val="ac"/>
    <w:qFormat/>
    <w:rsid w:val="008B239C"/>
    <w:pPr>
      <w:numPr>
        <w:numId w:val="5"/>
      </w:numPr>
      <w:contextualSpacing/>
    </w:pPr>
  </w:style>
  <w:style w:type="paragraph" w:customStyle="1" w:styleId="1f7">
    <w:name w:val="Абзац списка1"/>
    <w:basedOn w:val="ac"/>
    <w:link w:val="ListParagraphChar"/>
    <w:qFormat/>
    <w:rsid w:val="008B239C"/>
    <w:pPr>
      <w:spacing w:after="200" w:line="276" w:lineRule="auto"/>
      <w:ind w:left="720"/>
      <w:contextualSpacing/>
    </w:pPr>
    <w:rPr>
      <w:rFonts w:ascii="Calibri" w:hAnsi="Calibri"/>
      <w:sz w:val="22"/>
      <w:szCs w:val="22"/>
      <w:lang w:eastAsia="en-US"/>
    </w:rPr>
  </w:style>
  <w:style w:type="paragraph" w:customStyle="1" w:styleId="20">
    <w:name w:val="Маркированный2"/>
    <w:uiPriority w:val="99"/>
    <w:qFormat/>
    <w:rsid w:val="008B239C"/>
    <w:pPr>
      <w:numPr>
        <w:numId w:val="6"/>
      </w:numPr>
      <w:tabs>
        <w:tab w:val="left" w:pos="1814"/>
      </w:tabs>
      <w:ind w:left="1815" w:hanging="397"/>
      <w:jc w:val="both"/>
    </w:pPr>
    <w:rPr>
      <w:rFonts w:eastAsia="SimSun"/>
      <w:sz w:val="24"/>
    </w:rPr>
  </w:style>
  <w:style w:type="paragraph" w:customStyle="1" w:styleId="dash0410043104370430044600200441043f04380441043a0430">
    <w:name w:val="dash0410_0431_0437_0430_0446_0020_0441_043f_0438_0441_043a_0430"/>
    <w:basedOn w:val="ac"/>
    <w:uiPriority w:val="99"/>
    <w:qFormat/>
    <w:rsid w:val="008B239C"/>
    <w:pPr>
      <w:ind w:left="700"/>
    </w:pPr>
  </w:style>
  <w:style w:type="character" w:customStyle="1" w:styleId="dash041e0431044b0447043d044b0439char1">
    <w:name w:val="dash041e_0431_044b_0447_043d_044b_0439__char1"/>
    <w:rsid w:val="008B239C"/>
    <w:rPr>
      <w:rFonts w:ascii="Times New Roman" w:hAnsi="Times New Roman" w:cs="Times New Roman" w:hint="default"/>
      <w:sz w:val="24"/>
      <w:szCs w:val="24"/>
    </w:rPr>
  </w:style>
  <w:style w:type="paragraph" w:customStyle="1" w:styleId="dash041e0431044b0447043d044b0439">
    <w:name w:val="dash041e_0431_044b_0447_043d_044b_0439"/>
    <w:basedOn w:val="ac"/>
    <w:qFormat/>
    <w:rsid w:val="008B239C"/>
    <w:pPr>
      <w:spacing w:after="60"/>
      <w:jc w:val="both"/>
    </w:pPr>
  </w:style>
  <w:style w:type="paragraph" w:customStyle="1" w:styleId="230">
    <w:name w:val="Основной текст 23"/>
    <w:basedOn w:val="ac"/>
    <w:qFormat/>
    <w:rsid w:val="008B239C"/>
    <w:pPr>
      <w:spacing w:before="120" w:line="320" w:lineRule="exact"/>
      <w:ind w:firstLine="709"/>
      <w:jc w:val="both"/>
    </w:pPr>
  </w:style>
  <w:style w:type="paragraph" w:customStyle="1" w:styleId="1f8">
    <w:name w:val="заголовок 1"/>
    <w:basedOn w:val="ac"/>
    <w:next w:val="ac"/>
    <w:link w:val="1f9"/>
    <w:qFormat/>
    <w:rsid w:val="008B239C"/>
    <w:pPr>
      <w:keepNext/>
      <w:ind w:firstLine="720"/>
      <w:jc w:val="both"/>
    </w:pPr>
    <w:rPr>
      <w:b/>
    </w:rPr>
  </w:style>
  <w:style w:type="character" w:customStyle="1" w:styleId="1f9">
    <w:name w:val="заголовок 1 Знак"/>
    <w:link w:val="1f8"/>
    <w:rsid w:val="008B239C"/>
    <w:rPr>
      <w:b/>
      <w:sz w:val="24"/>
    </w:rPr>
  </w:style>
  <w:style w:type="paragraph" w:customStyle="1" w:styleId="font8">
    <w:name w:val="font8"/>
    <w:basedOn w:val="ac"/>
    <w:uiPriority w:val="99"/>
    <w:qFormat/>
    <w:rsid w:val="008B239C"/>
    <w:pPr>
      <w:spacing w:before="100" w:beforeAutospacing="1" w:after="100" w:afterAutospacing="1"/>
    </w:pPr>
    <w:rPr>
      <w:b/>
      <w:bCs/>
      <w:color w:val="000000"/>
    </w:rPr>
  </w:style>
  <w:style w:type="paragraph" w:styleId="afffffc">
    <w:name w:val="Body Text First Indent"/>
    <w:basedOn w:val="af7"/>
    <w:link w:val="afffffd"/>
    <w:rsid w:val="008B239C"/>
    <w:pPr>
      <w:framePr w:hSpace="0" w:wrap="auto" w:vAnchor="margin" w:hAnchor="text" w:xAlign="left" w:yAlign="inline"/>
      <w:spacing w:after="120"/>
      <w:ind w:firstLine="210"/>
      <w:jc w:val="left"/>
    </w:pPr>
    <w:rPr>
      <w:sz w:val="20"/>
    </w:rPr>
  </w:style>
  <w:style w:type="character" w:customStyle="1" w:styleId="afffffd">
    <w:name w:val="Красная строка Знак"/>
    <w:basedOn w:val="af8"/>
    <w:link w:val="afffffc"/>
    <w:rsid w:val="008B239C"/>
    <w:rPr>
      <w:sz w:val="28"/>
    </w:rPr>
  </w:style>
  <w:style w:type="paragraph" w:customStyle="1" w:styleId="Web">
    <w:name w:val="Обычный (Web)"/>
    <w:aliases w:val="Обычный (веб)1,Обычный (веб)2,Обычный (веб)3,Обычный (веб)31"/>
    <w:basedOn w:val="ac"/>
    <w:qFormat/>
    <w:rsid w:val="008B239C"/>
    <w:pPr>
      <w:spacing w:before="100" w:after="100"/>
      <w:jc w:val="both"/>
    </w:pPr>
    <w:rPr>
      <w:rFonts w:ascii="Verdana" w:hAnsi="Verdana"/>
      <w:color w:val="000000"/>
    </w:rPr>
  </w:style>
  <w:style w:type="character" w:customStyle="1" w:styleId="afff8">
    <w:name w:val="Обычный (Интернет) Знак"/>
    <w:aliases w:val="Обычный (Web)1 Знак,Обычный (веб) Знак1 Знак,Обычный (веб) Знак Знак Знак,Обычный (веб) Знак Знак1, Знак Знак10 Знак,Обычный (веб) Знак2 Знак Знак Знак,Обычный (веб) Знак Знак1 Знак Знак Знак,Знак Знак1 Знак Знак Знак"/>
    <w:link w:val="afff7"/>
    <w:rsid w:val="00214A3F"/>
    <w:rPr>
      <w:sz w:val="24"/>
      <w:szCs w:val="24"/>
    </w:rPr>
  </w:style>
  <w:style w:type="paragraph" w:customStyle="1" w:styleId="afffffe">
    <w:name w:val="Абзац"/>
    <w:basedOn w:val="35"/>
    <w:link w:val="affffff"/>
    <w:qFormat/>
    <w:rsid w:val="00A84940"/>
    <w:pPr>
      <w:spacing w:line="340" w:lineRule="exact"/>
      <w:ind w:right="0" w:firstLine="567"/>
    </w:pPr>
    <w:rPr>
      <w:sz w:val="26"/>
    </w:rPr>
  </w:style>
  <w:style w:type="character" w:customStyle="1" w:styleId="affffff">
    <w:name w:val="Абзац Знак"/>
    <w:link w:val="afffffe"/>
    <w:rsid w:val="00A84940"/>
    <w:rPr>
      <w:sz w:val="26"/>
    </w:rPr>
  </w:style>
  <w:style w:type="character" w:customStyle="1" w:styleId="geo-lat">
    <w:name w:val="geo-lat"/>
    <w:basedOn w:val="ad"/>
    <w:rsid w:val="00610601"/>
  </w:style>
  <w:style w:type="character" w:customStyle="1" w:styleId="geo-lon">
    <w:name w:val="geo-lon"/>
    <w:basedOn w:val="ad"/>
    <w:rsid w:val="00610601"/>
  </w:style>
  <w:style w:type="character" w:customStyle="1" w:styleId="2f">
    <w:name w:val="Основной текст Знак2"/>
    <w:aliases w:val="Основной текст Знак Знак Знак Знак3,Основной текст Знак Знак Знак Знак Знак2,Основной текст Знак Знак Знак3,Основной текст Знак Знак  Знак Знак Знак2,Основной текст Знак Знак Знак Знак Знак Знак Знак Знак2"/>
    <w:rsid w:val="00610601"/>
    <w:rPr>
      <w:sz w:val="28"/>
    </w:rPr>
  </w:style>
  <w:style w:type="paragraph" w:customStyle="1" w:styleId="240">
    <w:name w:val="Основной текст 24"/>
    <w:basedOn w:val="ac"/>
    <w:qFormat/>
    <w:rsid w:val="00610601"/>
    <w:pPr>
      <w:spacing w:before="120" w:line="320" w:lineRule="exact"/>
      <w:ind w:firstLine="709"/>
      <w:jc w:val="both"/>
    </w:pPr>
  </w:style>
  <w:style w:type="character" w:customStyle="1" w:styleId="aff8">
    <w:name w:val="Шапка Знак"/>
    <w:link w:val="aff7"/>
    <w:rsid w:val="00610601"/>
    <w:rPr>
      <w:rFonts w:ascii="Arial" w:hAnsi="Arial" w:cs="Arial"/>
      <w:b/>
    </w:rPr>
  </w:style>
  <w:style w:type="character" w:customStyle="1" w:styleId="ConsPlusNormal0">
    <w:name w:val="ConsPlusNormal Знак"/>
    <w:link w:val="ConsPlusNormal"/>
    <w:locked/>
    <w:rsid w:val="00610601"/>
    <w:rPr>
      <w:rFonts w:ascii="Arial" w:hAnsi="Arial" w:cs="Arial"/>
      <w:lang w:val="ru-RU" w:eastAsia="ru-RU" w:bidi="ar-SA"/>
    </w:rPr>
  </w:style>
  <w:style w:type="paragraph" w:customStyle="1" w:styleId="xl504">
    <w:name w:val="xl504"/>
    <w:basedOn w:val="ac"/>
    <w:qFormat/>
    <w:rsid w:val="00610601"/>
    <w:pPr>
      <w:spacing w:before="100" w:beforeAutospacing="1" w:after="100" w:afterAutospacing="1"/>
      <w:textAlignment w:val="center"/>
    </w:pPr>
    <w:rPr>
      <w:b/>
      <w:bCs/>
    </w:rPr>
  </w:style>
  <w:style w:type="paragraph" w:customStyle="1" w:styleId="xl505">
    <w:name w:val="xl505"/>
    <w:basedOn w:val="ac"/>
    <w:qFormat/>
    <w:rsid w:val="006106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6">
    <w:name w:val="xl506"/>
    <w:basedOn w:val="ac"/>
    <w:qFormat/>
    <w:rsid w:val="006106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7">
    <w:name w:val="xl507"/>
    <w:basedOn w:val="ac"/>
    <w:qFormat/>
    <w:rsid w:val="00610601"/>
    <w:pPr>
      <w:spacing w:before="100" w:beforeAutospacing="1" w:after="100" w:afterAutospacing="1"/>
      <w:textAlignment w:val="center"/>
    </w:pPr>
  </w:style>
  <w:style w:type="paragraph" w:customStyle="1" w:styleId="xl508">
    <w:name w:val="xl508"/>
    <w:basedOn w:val="ac"/>
    <w:qFormat/>
    <w:rsid w:val="006106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09">
    <w:name w:val="xl509"/>
    <w:basedOn w:val="ac"/>
    <w:qFormat/>
    <w:rsid w:val="006106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0">
    <w:name w:val="xl510"/>
    <w:basedOn w:val="ac"/>
    <w:qFormat/>
    <w:rsid w:val="006106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1">
    <w:name w:val="xl511"/>
    <w:basedOn w:val="ac"/>
    <w:qFormat/>
    <w:rsid w:val="006106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2">
    <w:name w:val="xl512"/>
    <w:basedOn w:val="ac"/>
    <w:qFormat/>
    <w:rsid w:val="006106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513">
    <w:name w:val="xl513"/>
    <w:basedOn w:val="ac"/>
    <w:qFormat/>
    <w:rsid w:val="006106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514">
    <w:name w:val="xl514"/>
    <w:basedOn w:val="ac"/>
    <w:qFormat/>
    <w:rsid w:val="00610601"/>
    <w:pPr>
      <w:spacing w:before="100" w:beforeAutospacing="1" w:after="100" w:afterAutospacing="1"/>
      <w:textAlignment w:val="center"/>
    </w:pPr>
    <w:rPr>
      <w:i/>
      <w:iCs/>
    </w:rPr>
  </w:style>
  <w:style w:type="paragraph" w:customStyle="1" w:styleId="xl515">
    <w:name w:val="xl515"/>
    <w:basedOn w:val="ac"/>
    <w:qFormat/>
    <w:rsid w:val="006106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6">
    <w:name w:val="xl516"/>
    <w:basedOn w:val="ac"/>
    <w:qFormat/>
    <w:rsid w:val="006106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7">
    <w:name w:val="xl517"/>
    <w:basedOn w:val="ac"/>
    <w:qFormat/>
    <w:rsid w:val="00610601"/>
    <w:pPr>
      <w:spacing w:before="100" w:beforeAutospacing="1" w:after="100" w:afterAutospacing="1"/>
      <w:jc w:val="center"/>
      <w:textAlignment w:val="center"/>
    </w:pPr>
  </w:style>
  <w:style w:type="paragraph" w:customStyle="1" w:styleId="xl518">
    <w:name w:val="xl518"/>
    <w:basedOn w:val="ac"/>
    <w:qFormat/>
    <w:rsid w:val="006106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519">
    <w:name w:val="xl519"/>
    <w:basedOn w:val="ac"/>
    <w:qFormat/>
    <w:rsid w:val="006106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20">
    <w:name w:val="xl520"/>
    <w:basedOn w:val="ac"/>
    <w:qFormat/>
    <w:rsid w:val="0061060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21">
    <w:name w:val="xl521"/>
    <w:basedOn w:val="ac"/>
    <w:qFormat/>
    <w:rsid w:val="006106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22">
    <w:name w:val="xl522"/>
    <w:basedOn w:val="ac"/>
    <w:qFormat/>
    <w:rsid w:val="006106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23">
    <w:name w:val="xl523"/>
    <w:basedOn w:val="ac"/>
    <w:qFormat/>
    <w:rsid w:val="0061060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524">
    <w:name w:val="xl524"/>
    <w:basedOn w:val="ac"/>
    <w:qFormat/>
    <w:rsid w:val="0061060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525">
    <w:name w:val="xl525"/>
    <w:basedOn w:val="ac"/>
    <w:qFormat/>
    <w:rsid w:val="00610601"/>
    <w:pPr>
      <w:spacing w:before="100" w:beforeAutospacing="1" w:after="100" w:afterAutospacing="1"/>
      <w:jc w:val="center"/>
      <w:textAlignment w:val="center"/>
    </w:pPr>
  </w:style>
  <w:style w:type="paragraph" w:customStyle="1" w:styleId="xl526">
    <w:name w:val="xl526"/>
    <w:basedOn w:val="ac"/>
    <w:qFormat/>
    <w:rsid w:val="00610601"/>
    <w:pPr>
      <w:spacing w:before="100" w:beforeAutospacing="1" w:after="100" w:afterAutospacing="1"/>
      <w:textAlignment w:val="center"/>
    </w:pPr>
  </w:style>
  <w:style w:type="paragraph" w:customStyle="1" w:styleId="xl527">
    <w:name w:val="xl527"/>
    <w:basedOn w:val="ac"/>
    <w:qFormat/>
    <w:rsid w:val="006106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28">
    <w:name w:val="xl528"/>
    <w:basedOn w:val="ac"/>
    <w:qFormat/>
    <w:rsid w:val="0061060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529">
    <w:name w:val="xl529"/>
    <w:basedOn w:val="ac"/>
    <w:qFormat/>
    <w:rsid w:val="0061060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i/>
      <w:iCs/>
    </w:rPr>
  </w:style>
  <w:style w:type="paragraph" w:customStyle="1" w:styleId="xl530">
    <w:name w:val="xl530"/>
    <w:basedOn w:val="ac"/>
    <w:qFormat/>
    <w:rsid w:val="006106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31">
    <w:name w:val="xl531"/>
    <w:basedOn w:val="ac"/>
    <w:qFormat/>
    <w:rsid w:val="0061060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532">
    <w:name w:val="xl532"/>
    <w:basedOn w:val="ac"/>
    <w:qFormat/>
    <w:rsid w:val="006106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33">
    <w:name w:val="xl533"/>
    <w:basedOn w:val="ac"/>
    <w:qFormat/>
    <w:rsid w:val="006106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34">
    <w:name w:val="xl534"/>
    <w:basedOn w:val="ac"/>
    <w:qFormat/>
    <w:rsid w:val="00610601"/>
    <w:pPr>
      <w:spacing w:before="100" w:beforeAutospacing="1" w:after="100" w:afterAutospacing="1"/>
      <w:textAlignment w:val="center"/>
    </w:pPr>
    <w:rPr>
      <w:b/>
      <w:bCs/>
      <w:color w:val="FF0000"/>
    </w:rPr>
  </w:style>
  <w:style w:type="paragraph" w:customStyle="1" w:styleId="xl535">
    <w:name w:val="xl535"/>
    <w:basedOn w:val="ac"/>
    <w:qFormat/>
    <w:rsid w:val="006106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36">
    <w:name w:val="xl536"/>
    <w:basedOn w:val="ac"/>
    <w:qFormat/>
    <w:rsid w:val="006106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37">
    <w:name w:val="xl537"/>
    <w:basedOn w:val="ac"/>
    <w:qFormat/>
    <w:rsid w:val="00610601"/>
    <w:pPr>
      <w:spacing w:before="100" w:beforeAutospacing="1" w:after="100" w:afterAutospacing="1"/>
      <w:textAlignment w:val="center"/>
    </w:pPr>
    <w:rPr>
      <w:color w:val="FF0000"/>
    </w:rPr>
  </w:style>
  <w:style w:type="paragraph" w:customStyle="1" w:styleId="xl538">
    <w:name w:val="xl538"/>
    <w:basedOn w:val="ac"/>
    <w:qFormat/>
    <w:rsid w:val="0061060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rPr>
  </w:style>
  <w:style w:type="paragraph" w:customStyle="1" w:styleId="xl539">
    <w:name w:val="xl539"/>
    <w:basedOn w:val="ac"/>
    <w:qFormat/>
    <w:rsid w:val="0061060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i/>
      <w:iCs/>
      <w:color w:val="FF0000"/>
    </w:rPr>
  </w:style>
  <w:style w:type="paragraph" w:customStyle="1" w:styleId="xl540">
    <w:name w:val="xl540"/>
    <w:basedOn w:val="ac"/>
    <w:qFormat/>
    <w:rsid w:val="0061060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rPr>
  </w:style>
  <w:style w:type="paragraph" w:customStyle="1" w:styleId="xl541">
    <w:name w:val="xl541"/>
    <w:basedOn w:val="ac"/>
    <w:qFormat/>
    <w:rsid w:val="0061060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542">
    <w:name w:val="xl542"/>
    <w:basedOn w:val="ac"/>
    <w:qFormat/>
    <w:rsid w:val="006106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43">
    <w:name w:val="xl543"/>
    <w:basedOn w:val="ac"/>
    <w:qFormat/>
    <w:rsid w:val="0061060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i/>
      <w:iCs/>
      <w:color w:val="FF0000"/>
    </w:rPr>
  </w:style>
  <w:style w:type="paragraph" w:customStyle="1" w:styleId="xl544">
    <w:name w:val="xl544"/>
    <w:basedOn w:val="ac"/>
    <w:qFormat/>
    <w:rsid w:val="0061060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rPr>
  </w:style>
  <w:style w:type="paragraph" w:customStyle="1" w:styleId="xl545">
    <w:name w:val="xl545"/>
    <w:basedOn w:val="ac"/>
    <w:qFormat/>
    <w:rsid w:val="006106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46">
    <w:name w:val="xl546"/>
    <w:basedOn w:val="ac"/>
    <w:qFormat/>
    <w:rsid w:val="0061060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547">
    <w:name w:val="xl547"/>
    <w:basedOn w:val="ac"/>
    <w:qFormat/>
    <w:rsid w:val="0061060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548">
    <w:name w:val="xl548"/>
    <w:basedOn w:val="ac"/>
    <w:qFormat/>
    <w:rsid w:val="0061060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549">
    <w:name w:val="xl549"/>
    <w:basedOn w:val="ac"/>
    <w:qFormat/>
    <w:rsid w:val="0061060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550">
    <w:name w:val="xl550"/>
    <w:basedOn w:val="ac"/>
    <w:qFormat/>
    <w:rsid w:val="0061060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551">
    <w:name w:val="xl551"/>
    <w:basedOn w:val="ac"/>
    <w:qFormat/>
    <w:rsid w:val="0061060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552">
    <w:name w:val="xl552"/>
    <w:basedOn w:val="ac"/>
    <w:qFormat/>
    <w:rsid w:val="0061060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553">
    <w:name w:val="xl553"/>
    <w:basedOn w:val="ac"/>
    <w:qFormat/>
    <w:rsid w:val="0061060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i/>
      <w:iCs/>
    </w:rPr>
  </w:style>
  <w:style w:type="paragraph" w:customStyle="1" w:styleId="xl554">
    <w:name w:val="xl554"/>
    <w:basedOn w:val="ac"/>
    <w:qFormat/>
    <w:rsid w:val="0061060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555">
    <w:name w:val="xl555"/>
    <w:basedOn w:val="ac"/>
    <w:qFormat/>
    <w:rsid w:val="0061060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i/>
      <w:iCs/>
    </w:rPr>
  </w:style>
  <w:style w:type="paragraph" w:customStyle="1" w:styleId="xl556">
    <w:name w:val="xl556"/>
    <w:basedOn w:val="ac"/>
    <w:qFormat/>
    <w:rsid w:val="0061060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557">
    <w:name w:val="xl557"/>
    <w:basedOn w:val="ac"/>
    <w:qFormat/>
    <w:rsid w:val="0061060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558">
    <w:name w:val="xl558"/>
    <w:basedOn w:val="ac"/>
    <w:qFormat/>
    <w:rsid w:val="00610601"/>
    <w:pPr>
      <w:shd w:val="clear" w:color="000000" w:fill="FFFFFF"/>
      <w:spacing w:before="100" w:beforeAutospacing="1" w:after="100" w:afterAutospacing="1"/>
      <w:jc w:val="center"/>
      <w:textAlignment w:val="center"/>
    </w:pPr>
  </w:style>
  <w:style w:type="paragraph" w:customStyle="1" w:styleId="xl559">
    <w:name w:val="xl559"/>
    <w:basedOn w:val="ac"/>
    <w:qFormat/>
    <w:rsid w:val="00610601"/>
    <w:pPr>
      <w:shd w:val="clear" w:color="000000" w:fill="FFFFFF"/>
      <w:spacing w:before="100" w:beforeAutospacing="1" w:after="100" w:afterAutospacing="1"/>
      <w:textAlignment w:val="center"/>
    </w:pPr>
  </w:style>
  <w:style w:type="paragraph" w:customStyle="1" w:styleId="xl560">
    <w:name w:val="xl560"/>
    <w:basedOn w:val="ac"/>
    <w:qFormat/>
    <w:rsid w:val="0061060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rPr>
  </w:style>
  <w:style w:type="paragraph" w:customStyle="1" w:styleId="xl561">
    <w:name w:val="xl561"/>
    <w:basedOn w:val="ac"/>
    <w:qFormat/>
    <w:rsid w:val="0061060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FF0000"/>
    </w:rPr>
  </w:style>
  <w:style w:type="paragraph" w:customStyle="1" w:styleId="xl562">
    <w:name w:val="xl562"/>
    <w:basedOn w:val="ac"/>
    <w:qFormat/>
    <w:rsid w:val="0061060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563">
    <w:name w:val="xl563"/>
    <w:basedOn w:val="ac"/>
    <w:qFormat/>
    <w:rsid w:val="0061060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564">
    <w:name w:val="xl564"/>
    <w:basedOn w:val="ac"/>
    <w:qFormat/>
    <w:rsid w:val="00610601"/>
    <w:pPr>
      <w:shd w:val="clear" w:color="000000" w:fill="FFC000"/>
      <w:spacing w:before="100" w:beforeAutospacing="1" w:after="100" w:afterAutospacing="1"/>
      <w:jc w:val="center"/>
      <w:textAlignment w:val="center"/>
    </w:pPr>
  </w:style>
  <w:style w:type="paragraph" w:customStyle="1" w:styleId="xl565">
    <w:name w:val="xl565"/>
    <w:basedOn w:val="ac"/>
    <w:qFormat/>
    <w:rsid w:val="00610601"/>
    <w:pPr>
      <w:shd w:val="clear" w:color="000000" w:fill="FFC000"/>
      <w:spacing w:before="100" w:beforeAutospacing="1" w:after="100" w:afterAutospacing="1"/>
      <w:textAlignment w:val="center"/>
    </w:pPr>
  </w:style>
  <w:style w:type="paragraph" w:customStyle="1" w:styleId="xl566">
    <w:name w:val="xl566"/>
    <w:basedOn w:val="ac"/>
    <w:qFormat/>
    <w:rsid w:val="00610601"/>
    <w:pPr>
      <w:shd w:val="clear" w:color="000000" w:fill="FFC000"/>
      <w:spacing w:before="100" w:beforeAutospacing="1" w:after="100" w:afterAutospacing="1"/>
      <w:jc w:val="center"/>
      <w:textAlignment w:val="center"/>
    </w:pPr>
  </w:style>
  <w:style w:type="paragraph" w:customStyle="1" w:styleId="xl567">
    <w:name w:val="xl567"/>
    <w:basedOn w:val="ac"/>
    <w:qFormat/>
    <w:rsid w:val="00610601"/>
    <w:pPr>
      <w:shd w:val="clear" w:color="000000" w:fill="FFC000"/>
      <w:spacing w:before="100" w:beforeAutospacing="1" w:after="100" w:afterAutospacing="1"/>
      <w:jc w:val="center"/>
      <w:textAlignment w:val="center"/>
    </w:pPr>
  </w:style>
  <w:style w:type="paragraph" w:customStyle="1" w:styleId="xl568">
    <w:name w:val="xl568"/>
    <w:basedOn w:val="ac"/>
    <w:qFormat/>
    <w:rsid w:val="00610601"/>
    <w:pPr>
      <w:shd w:val="clear" w:color="000000" w:fill="FFC000"/>
      <w:spacing w:before="100" w:beforeAutospacing="1" w:after="100" w:afterAutospacing="1"/>
      <w:textAlignment w:val="center"/>
    </w:pPr>
  </w:style>
  <w:style w:type="paragraph" w:customStyle="1" w:styleId="xl569">
    <w:name w:val="xl569"/>
    <w:basedOn w:val="ac"/>
    <w:qFormat/>
    <w:rsid w:val="00610601"/>
    <w:pPr>
      <w:shd w:val="clear" w:color="000000" w:fill="FFC000"/>
      <w:spacing w:before="100" w:beforeAutospacing="1" w:after="100" w:afterAutospacing="1"/>
      <w:textAlignment w:val="center"/>
    </w:pPr>
  </w:style>
  <w:style w:type="paragraph" w:customStyle="1" w:styleId="xl570">
    <w:name w:val="xl570"/>
    <w:basedOn w:val="ac"/>
    <w:qFormat/>
    <w:rsid w:val="00610601"/>
    <w:pPr>
      <w:shd w:val="clear" w:color="000000" w:fill="FFC000"/>
      <w:spacing w:before="100" w:beforeAutospacing="1" w:after="100" w:afterAutospacing="1"/>
      <w:jc w:val="center"/>
      <w:textAlignment w:val="center"/>
    </w:pPr>
    <w:rPr>
      <w:b/>
      <w:bCs/>
    </w:rPr>
  </w:style>
  <w:style w:type="paragraph" w:customStyle="1" w:styleId="xl571">
    <w:name w:val="xl571"/>
    <w:basedOn w:val="ac"/>
    <w:qFormat/>
    <w:rsid w:val="00610601"/>
    <w:pPr>
      <w:shd w:val="clear" w:color="000000" w:fill="FFC000"/>
      <w:spacing w:before="100" w:beforeAutospacing="1" w:after="100" w:afterAutospacing="1"/>
      <w:textAlignment w:val="center"/>
    </w:pPr>
    <w:rPr>
      <w:b/>
      <w:bCs/>
    </w:rPr>
  </w:style>
  <w:style w:type="paragraph" w:customStyle="1" w:styleId="xl572">
    <w:name w:val="xl572"/>
    <w:basedOn w:val="ac"/>
    <w:qFormat/>
    <w:rsid w:val="00610601"/>
    <w:pPr>
      <w:shd w:val="clear" w:color="000000" w:fill="FFC000"/>
      <w:spacing w:before="100" w:beforeAutospacing="1" w:after="100" w:afterAutospacing="1"/>
      <w:jc w:val="center"/>
      <w:textAlignment w:val="center"/>
    </w:pPr>
    <w:rPr>
      <w:b/>
      <w:bCs/>
    </w:rPr>
  </w:style>
  <w:style w:type="paragraph" w:customStyle="1" w:styleId="xl573">
    <w:name w:val="xl573"/>
    <w:basedOn w:val="ac"/>
    <w:qFormat/>
    <w:rsid w:val="00610601"/>
    <w:pPr>
      <w:shd w:val="clear" w:color="000000" w:fill="FFC000"/>
      <w:spacing w:before="100" w:beforeAutospacing="1" w:after="100" w:afterAutospacing="1"/>
      <w:jc w:val="center"/>
      <w:textAlignment w:val="center"/>
    </w:pPr>
    <w:rPr>
      <w:b/>
      <w:bCs/>
    </w:rPr>
  </w:style>
  <w:style w:type="paragraph" w:customStyle="1" w:styleId="xl574">
    <w:name w:val="xl574"/>
    <w:basedOn w:val="ac"/>
    <w:qFormat/>
    <w:rsid w:val="00610601"/>
    <w:pPr>
      <w:shd w:val="clear" w:color="000000" w:fill="FFC000"/>
      <w:spacing w:before="100" w:beforeAutospacing="1" w:after="100" w:afterAutospacing="1"/>
      <w:textAlignment w:val="center"/>
    </w:pPr>
    <w:rPr>
      <w:b/>
      <w:bCs/>
    </w:rPr>
  </w:style>
  <w:style w:type="paragraph" w:customStyle="1" w:styleId="xl575">
    <w:name w:val="xl575"/>
    <w:basedOn w:val="ac"/>
    <w:qFormat/>
    <w:rsid w:val="00610601"/>
    <w:pPr>
      <w:shd w:val="clear" w:color="000000" w:fill="FFC000"/>
      <w:spacing w:before="100" w:beforeAutospacing="1" w:after="100" w:afterAutospacing="1"/>
      <w:textAlignment w:val="center"/>
    </w:pPr>
    <w:rPr>
      <w:b/>
      <w:bCs/>
    </w:rPr>
  </w:style>
  <w:style w:type="paragraph" w:customStyle="1" w:styleId="xl576">
    <w:name w:val="xl576"/>
    <w:basedOn w:val="ac"/>
    <w:qFormat/>
    <w:rsid w:val="00610601"/>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rPr>
  </w:style>
  <w:style w:type="paragraph" w:customStyle="1" w:styleId="xl577">
    <w:name w:val="xl577"/>
    <w:basedOn w:val="ac"/>
    <w:qFormat/>
    <w:rsid w:val="006106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78">
    <w:name w:val="xl578"/>
    <w:basedOn w:val="ac"/>
    <w:qFormat/>
    <w:rsid w:val="0061060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579">
    <w:name w:val="xl579"/>
    <w:basedOn w:val="ac"/>
    <w:qFormat/>
    <w:rsid w:val="006106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80">
    <w:name w:val="xl580"/>
    <w:basedOn w:val="ac"/>
    <w:qFormat/>
    <w:rsid w:val="006106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81">
    <w:name w:val="xl581"/>
    <w:basedOn w:val="ac"/>
    <w:qFormat/>
    <w:rsid w:val="006106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82">
    <w:name w:val="xl582"/>
    <w:basedOn w:val="ac"/>
    <w:qFormat/>
    <w:rsid w:val="0061060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583">
    <w:name w:val="xl583"/>
    <w:basedOn w:val="ac"/>
    <w:qFormat/>
    <w:rsid w:val="0061060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584">
    <w:name w:val="xl584"/>
    <w:basedOn w:val="ac"/>
    <w:qFormat/>
    <w:rsid w:val="00610601"/>
    <w:pPr>
      <w:shd w:val="clear" w:color="000000" w:fill="FFFFFF"/>
      <w:spacing w:before="100" w:beforeAutospacing="1" w:after="100" w:afterAutospacing="1"/>
      <w:textAlignment w:val="center"/>
    </w:pPr>
    <w:rPr>
      <w:b/>
      <w:bCs/>
    </w:rPr>
  </w:style>
  <w:style w:type="paragraph" w:customStyle="1" w:styleId="xl585">
    <w:name w:val="xl585"/>
    <w:basedOn w:val="ac"/>
    <w:qFormat/>
    <w:rsid w:val="0061060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586">
    <w:name w:val="xl586"/>
    <w:basedOn w:val="ac"/>
    <w:qFormat/>
    <w:rsid w:val="0061060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587">
    <w:name w:val="xl587"/>
    <w:basedOn w:val="ac"/>
    <w:qFormat/>
    <w:rsid w:val="0061060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588">
    <w:name w:val="xl588"/>
    <w:basedOn w:val="ac"/>
    <w:qFormat/>
    <w:rsid w:val="00610601"/>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589">
    <w:name w:val="xl589"/>
    <w:basedOn w:val="ac"/>
    <w:qFormat/>
    <w:rsid w:val="00610601"/>
    <w:pPr>
      <w:pBdr>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590">
    <w:name w:val="xl590"/>
    <w:basedOn w:val="ac"/>
    <w:qFormat/>
    <w:rsid w:val="00610601"/>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591">
    <w:name w:val="xl591"/>
    <w:basedOn w:val="ac"/>
    <w:qFormat/>
    <w:rsid w:val="00610601"/>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592">
    <w:name w:val="xl592"/>
    <w:basedOn w:val="ac"/>
    <w:qFormat/>
    <w:rsid w:val="00610601"/>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93">
    <w:name w:val="xl593"/>
    <w:basedOn w:val="ac"/>
    <w:qFormat/>
    <w:rsid w:val="00610601"/>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594">
    <w:name w:val="xl594"/>
    <w:basedOn w:val="ac"/>
    <w:qFormat/>
    <w:rsid w:val="00610601"/>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595">
    <w:name w:val="xl595"/>
    <w:basedOn w:val="ac"/>
    <w:qFormat/>
    <w:rsid w:val="00610601"/>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596">
    <w:name w:val="xl596"/>
    <w:basedOn w:val="ac"/>
    <w:qFormat/>
    <w:rsid w:val="00610601"/>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597">
    <w:name w:val="xl597"/>
    <w:basedOn w:val="ac"/>
    <w:qFormat/>
    <w:rsid w:val="00610601"/>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598">
    <w:name w:val="xl598"/>
    <w:basedOn w:val="ac"/>
    <w:qFormat/>
    <w:rsid w:val="00610601"/>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rvps4">
    <w:name w:val="rvps4"/>
    <w:basedOn w:val="ac"/>
    <w:qFormat/>
    <w:rsid w:val="00610601"/>
    <w:pPr>
      <w:spacing w:before="100" w:beforeAutospacing="1" w:after="100" w:afterAutospacing="1"/>
    </w:pPr>
  </w:style>
  <w:style w:type="character" w:customStyle="1" w:styleId="rvts6">
    <w:name w:val="rvts6"/>
    <w:basedOn w:val="ad"/>
    <w:rsid w:val="00610601"/>
  </w:style>
  <w:style w:type="numbering" w:styleId="a6">
    <w:name w:val="Outline List 3"/>
    <w:basedOn w:val="af"/>
    <w:rsid w:val="00610601"/>
    <w:pPr>
      <w:numPr>
        <w:numId w:val="52"/>
      </w:numPr>
    </w:pPr>
  </w:style>
  <w:style w:type="character" w:customStyle="1" w:styleId="affffff0">
    <w:name w:val="Цветовое выделение"/>
    <w:rsid w:val="00610601"/>
    <w:rPr>
      <w:b/>
      <w:bCs/>
      <w:color w:val="000080"/>
    </w:rPr>
  </w:style>
  <w:style w:type="paragraph" w:customStyle="1" w:styleId="Style13">
    <w:name w:val="Style13"/>
    <w:basedOn w:val="ac"/>
    <w:qFormat/>
    <w:rsid w:val="00610601"/>
    <w:pPr>
      <w:widowControl w:val="0"/>
      <w:autoSpaceDE w:val="0"/>
      <w:autoSpaceDN w:val="0"/>
      <w:adjustRightInd w:val="0"/>
    </w:pPr>
  </w:style>
  <w:style w:type="character" w:customStyle="1" w:styleId="FontStyle89">
    <w:name w:val="Font Style89"/>
    <w:rsid w:val="00610601"/>
    <w:rPr>
      <w:rFonts w:ascii="Times New Roman" w:hAnsi="Times New Roman" w:cs="Times New Roman"/>
      <w:sz w:val="22"/>
      <w:szCs w:val="22"/>
    </w:rPr>
  </w:style>
  <w:style w:type="character" w:styleId="HTML3">
    <w:name w:val="HTML Definition"/>
    <w:unhideWhenUsed/>
    <w:rsid w:val="00610601"/>
    <w:rPr>
      <w:i/>
      <w:iCs/>
    </w:rPr>
  </w:style>
  <w:style w:type="paragraph" w:customStyle="1" w:styleId="250">
    <w:name w:val="Основной текст 25"/>
    <w:basedOn w:val="ac"/>
    <w:uiPriority w:val="99"/>
    <w:qFormat/>
    <w:rsid w:val="00610601"/>
    <w:pPr>
      <w:spacing w:before="120" w:line="320" w:lineRule="exact"/>
      <w:ind w:firstLine="709"/>
      <w:jc w:val="both"/>
    </w:pPr>
  </w:style>
  <w:style w:type="paragraph" w:customStyle="1" w:styleId="xl63">
    <w:name w:val="xl63"/>
    <w:basedOn w:val="ac"/>
    <w:qFormat/>
    <w:rsid w:val="0024361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64">
    <w:name w:val="xl64"/>
    <w:basedOn w:val="ac"/>
    <w:qFormat/>
    <w:rsid w:val="0024361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260">
    <w:name w:val="Основной текст 26"/>
    <w:basedOn w:val="ac"/>
    <w:uiPriority w:val="99"/>
    <w:qFormat/>
    <w:rsid w:val="00053771"/>
    <w:pPr>
      <w:spacing w:before="120" w:line="320" w:lineRule="exact"/>
      <w:ind w:firstLine="709"/>
      <w:jc w:val="both"/>
    </w:pPr>
  </w:style>
  <w:style w:type="paragraph" w:customStyle="1" w:styleId="92">
    <w:name w:val="Обычный9"/>
    <w:basedOn w:val="ac"/>
    <w:qFormat/>
    <w:rsid w:val="00053771"/>
    <w:pPr>
      <w:snapToGrid w:val="0"/>
    </w:pPr>
  </w:style>
  <w:style w:type="paragraph" w:customStyle="1" w:styleId="3b">
    <w:name w:val="Знак Знак Знак3"/>
    <w:basedOn w:val="ac"/>
    <w:uiPriority w:val="99"/>
    <w:qFormat/>
    <w:rsid w:val="00053771"/>
    <w:rPr>
      <w:rFonts w:ascii="Verdana" w:hAnsi="Verdana" w:cs="Verdana"/>
      <w:lang w:val="en-US" w:eastAsia="en-US"/>
    </w:rPr>
  </w:style>
  <w:style w:type="character" w:styleId="affffff1">
    <w:name w:val="line number"/>
    <w:unhideWhenUsed/>
    <w:rsid w:val="00053771"/>
  </w:style>
  <w:style w:type="paragraph" w:customStyle="1" w:styleId="Textbody">
    <w:name w:val="Text body"/>
    <w:basedOn w:val="ac"/>
    <w:uiPriority w:val="99"/>
    <w:qFormat/>
    <w:rsid w:val="00053771"/>
    <w:pPr>
      <w:widowControl w:val="0"/>
      <w:suppressAutoHyphens/>
      <w:autoSpaceDN w:val="0"/>
      <w:spacing w:after="120"/>
      <w:textAlignment w:val="baseline"/>
    </w:pPr>
    <w:rPr>
      <w:rFonts w:eastAsia="Lucida Sans Unicode" w:cs="Tahoma"/>
      <w:kern w:val="3"/>
    </w:rPr>
  </w:style>
  <w:style w:type="paragraph" w:customStyle="1" w:styleId="Standard">
    <w:name w:val="Standard"/>
    <w:qFormat/>
    <w:rsid w:val="00053771"/>
    <w:pPr>
      <w:widowControl w:val="0"/>
      <w:suppressAutoHyphens/>
      <w:autoSpaceDN w:val="0"/>
      <w:textAlignment w:val="baseline"/>
    </w:pPr>
    <w:rPr>
      <w:rFonts w:eastAsia="Lucida Sans Unicode" w:cs="Tahoma"/>
      <w:kern w:val="3"/>
      <w:sz w:val="24"/>
      <w:szCs w:val="24"/>
    </w:rPr>
  </w:style>
  <w:style w:type="numbering" w:customStyle="1" w:styleId="WW8Num5">
    <w:name w:val="WW8Num5"/>
    <w:basedOn w:val="af"/>
    <w:rsid w:val="00053771"/>
    <w:pPr>
      <w:numPr>
        <w:numId w:val="7"/>
      </w:numPr>
    </w:pPr>
  </w:style>
  <w:style w:type="paragraph" w:customStyle="1" w:styleId="216">
    <w:name w:val="Основной текст с отступом 21"/>
    <w:basedOn w:val="Standard"/>
    <w:qFormat/>
    <w:rsid w:val="00053771"/>
    <w:pPr>
      <w:spacing w:line="360" w:lineRule="auto"/>
      <w:ind w:firstLine="900"/>
      <w:jc w:val="center"/>
    </w:pPr>
    <w:rPr>
      <w:b/>
      <w:bCs/>
      <w:sz w:val="32"/>
    </w:rPr>
  </w:style>
  <w:style w:type="paragraph" w:customStyle="1" w:styleId="affffff2">
    <w:name w:val="Содержимое таблицы"/>
    <w:basedOn w:val="ac"/>
    <w:qFormat/>
    <w:rsid w:val="00053771"/>
    <w:pPr>
      <w:suppressLineNumbers/>
    </w:pPr>
    <w:rPr>
      <w:lang w:eastAsia="ar-SA"/>
    </w:rPr>
  </w:style>
  <w:style w:type="paragraph" w:customStyle="1" w:styleId="54">
    <w:name w:val="Знак5 Знак Знак Знак"/>
    <w:basedOn w:val="ac"/>
    <w:uiPriority w:val="99"/>
    <w:qFormat/>
    <w:rsid w:val="00053771"/>
    <w:pPr>
      <w:spacing w:after="160" w:line="240" w:lineRule="exact"/>
    </w:pPr>
    <w:rPr>
      <w:rFonts w:ascii="Verdana" w:hAnsi="Verdana"/>
      <w:lang w:val="en-US" w:eastAsia="en-US"/>
    </w:rPr>
  </w:style>
  <w:style w:type="character" w:customStyle="1" w:styleId="afffff7">
    <w:name w:val="Без интервала Знак"/>
    <w:aliases w:val="ПТП Главы Знак,Title Знак,с интервалом Знак"/>
    <w:link w:val="afffff6"/>
    <w:locked/>
    <w:rsid w:val="004D6D18"/>
    <w:rPr>
      <w:rFonts w:ascii="Calibri" w:eastAsia="Calibri" w:hAnsi="Calibri"/>
      <w:sz w:val="22"/>
      <w:szCs w:val="22"/>
      <w:lang w:eastAsia="en-US"/>
    </w:rPr>
  </w:style>
  <w:style w:type="paragraph" w:customStyle="1" w:styleId="font9">
    <w:name w:val="font9"/>
    <w:basedOn w:val="ac"/>
    <w:uiPriority w:val="99"/>
    <w:qFormat/>
    <w:rsid w:val="00BC7146"/>
    <w:pPr>
      <w:spacing w:before="100" w:beforeAutospacing="1" w:after="100" w:afterAutospacing="1"/>
    </w:pPr>
    <w:rPr>
      <w:color w:val="000000"/>
    </w:rPr>
  </w:style>
  <w:style w:type="paragraph" w:customStyle="1" w:styleId="font10">
    <w:name w:val="font10"/>
    <w:basedOn w:val="ac"/>
    <w:uiPriority w:val="99"/>
    <w:qFormat/>
    <w:rsid w:val="00BC7146"/>
    <w:pPr>
      <w:spacing w:before="100" w:beforeAutospacing="1" w:after="100" w:afterAutospacing="1"/>
    </w:pPr>
    <w:rPr>
      <w:b/>
      <w:bCs/>
      <w:color w:val="000000"/>
    </w:rPr>
  </w:style>
  <w:style w:type="paragraph" w:customStyle="1" w:styleId="font11">
    <w:name w:val="font11"/>
    <w:basedOn w:val="ac"/>
    <w:uiPriority w:val="99"/>
    <w:qFormat/>
    <w:rsid w:val="00BC7146"/>
    <w:pPr>
      <w:spacing w:before="100" w:beforeAutospacing="1" w:after="100" w:afterAutospacing="1"/>
    </w:pPr>
    <w:rPr>
      <w:color w:val="000000"/>
    </w:rPr>
  </w:style>
  <w:style w:type="paragraph" w:customStyle="1" w:styleId="font12">
    <w:name w:val="font12"/>
    <w:basedOn w:val="ac"/>
    <w:uiPriority w:val="99"/>
    <w:qFormat/>
    <w:rsid w:val="00BC7146"/>
    <w:pPr>
      <w:spacing w:before="100" w:beforeAutospacing="1" w:after="100" w:afterAutospacing="1"/>
    </w:pPr>
    <w:rPr>
      <w:b/>
      <w:bCs/>
      <w:color w:val="000000"/>
    </w:rPr>
  </w:style>
  <w:style w:type="paragraph" w:customStyle="1" w:styleId="font13">
    <w:name w:val="font13"/>
    <w:basedOn w:val="ac"/>
    <w:uiPriority w:val="99"/>
    <w:qFormat/>
    <w:rsid w:val="00BC7146"/>
    <w:pPr>
      <w:spacing w:before="100" w:beforeAutospacing="1" w:after="100" w:afterAutospacing="1"/>
    </w:pPr>
    <w:rPr>
      <w:color w:val="000000"/>
    </w:rPr>
  </w:style>
  <w:style w:type="paragraph" w:customStyle="1" w:styleId="font14">
    <w:name w:val="font14"/>
    <w:basedOn w:val="ac"/>
    <w:uiPriority w:val="99"/>
    <w:qFormat/>
    <w:rsid w:val="00BC7146"/>
    <w:pPr>
      <w:spacing w:before="100" w:beforeAutospacing="1" w:after="100" w:afterAutospacing="1"/>
    </w:pPr>
    <w:rPr>
      <w:color w:val="000000"/>
    </w:rPr>
  </w:style>
  <w:style w:type="paragraph" w:customStyle="1" w:styleId="xl3525">
    <w:name w:val="xl3525"/>
    <w:basedOn w:val="ac"/>
    <w:uiPriority w:val="99"/>
    <w:qFormat/>
    <w:rsid w:val="00CA73F1"/>
    <w:pPr>
      <w:shd w:val="clear" w:color="000000" w:fill="FFFFFF"/>
      <w:spacing w:before="100" w:beforeAutospacing="1" w:after="100" w:afterAutospacing="1"/>
      <w:jc w:val="center"/>
      <w:textAlignment w:val="center"/>
    </w:pPr>
  </w:style>
  <w:style w:type="paragraph" w:customStyle="1" w:styleId="xl3526">
    <w:name w:val="xl3526"/>
    <w:basedOn w:val="ac"/>
    <w:uiPriority w:val="99"/>
    <w:qFormat/>
    <w:rsid w:val="00CA73F1"/>
    <w:pPr>
      <w:spacing w:before="100" w:beforeAutospacing="1" w:after="100" w:afterAutospacing="1"/>
      <w:jc w:val="center"/>
      <w:textAlignment w:val="center"/>
    </w:pPr>
  </w:style>
  <w:style w:type="paragraph" w:customStyle="1" w:styleId="xl3527">
    <w:name w:val="xl3527"/>
    <w:basedOn w:val="ac"/>
    <w:uiPriority w:val="99"/>
    <w:qFormat/>
    <w:rsid w:val="00CA73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528">
    <w:name w:val="xl3528"/>
    <w:basedOn w:val="ac"/>
    <w:uiPriority w:val="99"/>
    <w:qFormat/>
    <w:rsid w:val="00CA73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529">
    <w:name w:val="xl3529"/>
    <w:basedOn w:val="ac"/>
    <w:uiPriority w:val="99"/>
    <w:qFormat/>
    <w:rsid w:val="00CA73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530">
    <w:name w:val="xl3530"/>
    <w:basedOn w:val="ac"/>
    <w:uiPriority w:val="99"/>
    <w:qFormat/>
    <w:rsid w:val="00CA73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531">
    <w:name w:val="xl3531"/>
    <w:basedOn w:val="ac"/>
    <w:uiPriority w:val="99"/>
    <w:qFormat/>
    <w:rsid w:val="00CA73F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3532">
    <w:name w:val="xl3532"/>
    <w:basedOn w:val="ac"/>
    <w:uiPriority w:val="99"/>
    <w:qFormat/>
    <w:rsid w:val="00CA73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533">
    <w:name w:val="xl3533"/>
    <w:basedOn w:val="ac"/>
    <w:uiPriority w:val="99"/>
    <w:qFormat/>
    <w:rsid w:val="00CA73F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534">
    <w:name w:val="xl3534"/>
    <w:basedOn w:val="ac"/>
    <w:uiPriority w:val="99"/>
    <w:qFormat/>
    <w:rsid w:val="00CA73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535">
    <w:name w:val="xl3535"/>
    <w:basedOn w:val="ac"/>
    <w:uiPriority w:val="99"/>
    <w:qFormat/>
    <w:rsid w:val="00CA73F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color w:val="FF0000"/>
    </w:rPr>
  </w:style>
  <w:style w:type="paragraph" w:customStyle="1" w:styleId="xl3536">
    <w:name w:val="xl3536"/>
    <w:basedOn w:val="ac"/>
    <w:uiPriority w:val="99"/>
    <w:qFormat/>
    <w:rsid w:val="00CA73F1"/>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3537">
    <w:name w:val="xl3537"/>
    <w:basedOn w:val="ac"/>
    <w:uiPriority w:val="99"/>
    <w:qFormat/>
    <w:rsid w:val="00CA73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538">
    <w:name w:val="xl3538"/>
    <w:basedOn w:val="ac"/>
    <w:uiPriority w:val="99"/>
    <w:qFormat/>
    <w:rsid w:val="00CA73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539">
    <w:name w:val="xl3539"/>
    <w:basedOn w:val="ac"/>
    <w:uiPriority w:val="99"/>
    <w:qFormat/>
    <w:rsid w:val="00CA73F1"/>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540">
    <w:name w:val="xl3540"/>
    <w:basedOn w:val="ac"/>
    <w:uiPriority w:val="99"/>
    <w:qFormat/>
    <w:rsid w:val="00CA73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541">
    <w:name w:val="xl3541"/>
    <w:basedOn w:val="ac"/>
    <w:uiPriority w:val="99"/>
    <w:qFormat/>
    <w:rsid w:val="00CA73F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rPr>
  </w:style>
  <w:style w:type="paragraph" w:customStyle="1" w:styleId="xl3542">
    <w:name w:val="xl3542"/>
    <w:basedOn w:val="ac"/>
    <w:uiPriority w:val="99"/>
    <w:qFormat/>
    <w:rsid w:val="00CA73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3543">
    <w:name w:val="xl3543"/>
    <w:basedOn w:val="ac"/>
    <w:uiPriority w:val="99"/>
    <w:qFormat/>
    <w:rsid w:val="00CA73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3544">
    <w:name w:val="xl3544"/>
    <w:basedOn w:val="ac"/>
    <w:uiPriority w:val="99"/>
    <w:qFormat/>
    <w:rsid w:val="00CA73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545">
    <w:name w:val="xl3545"/>
    <w:basedOn w:val="ac"/>
    <w:uiPriority w:val="99"/>
    <w:qFormat/>
    <w:rsid w:val="00CA73F1"/>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3546">
    <w:name w:val="xl3546"/>
    <w:basedOn w:val="ac"/>
    <w:uiPriority w:val="99"/>
    <w:qFormat/>
    <w:rsid w:val="00CA73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547">
    <w:name w:val="xl3547"/>
    <w:basedOn w:val="ac"/>
    <w:uiPriority w:val="99"/>
    <w:qFormat/>
    <w:rsid w:val="00CA73F1"/>
    <w:pPr>
      <w:spacing w:before="100" w:beforeAutospacing="1" w:after="100" w:afterAutospacing="1"/>
    </w:pPr>
  </w:style>
  <w:style w:type="paragraph" w:customStyle="1" w:styleId="xl3548">
    <w:name w:val="xl3548"/>
    <w:basedOn w:val="ac"/>
    <w:uiPriority w:val="99"/>
    <w:qFormat/>
    <w:rsid w:val="00CA73F1"/>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3549">
    <w:name w:val="xl3549"/>
    <w:basedOn w:val="ac"/>
    <w:uiPriority w:val="99"/>
    <w:qFormat/>
    <w:rsid w:val="00CA73F1"/>
    <w:pPr>
      <w:spacing w:before="100" w:beforeAutospacing="1" w:after="100" w:afterAutospacing="1"/>
    </w:pPr>
    <w:rPr>
      <w:b/>
      <w:bCs/>
    </w:rPr>
  </w:style>
  <w:style w:type="paragraph" w:customStyle="1" w:styleId="xl3550">
    <w:name w:val="xl3550"/>
    <w:basedOn w:val="ac"/>
    <w:uiPriority w:val="99"/>
    <w:qFormat/>
    <w:rsid w:val="00CA73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551">
    <w:name w:val="xl3551"/>
    <w:basedOn w:val="ac"/>
    <w:uiPriority w:val="99"/>
    <w:qFormat/>
    <w:rsid w:val="00CA73F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pPr>
    <w:rPr>
      <w:b/>
      <w:bCs/>
    </w:rPr>
  </w:style>
  <w:style w:type="paragraph" w:customStyle="1" w:styleId="xl3552">
    <w:name w:val="xl3552"/>
    <w:basedOn w:val="ac"/>
    <w:uiPriority w:val="99"/>
    <w:qFormat/>
    <w:rsid w:val="00CA73F1"/>
    <w:pPr>
      <w:shd w:val="clear" w:color="000000" w:fill="C5D9F1"/>
      <w:spacing w:before="100" w:beforeAutospacing="1" w:after="100" w:afterAutospacing="1"/>
    </w:pPr>
    <w:rPr>
      <w:b/>
      <w:bCs/>
    </w:rPr>
  </w:style>
  <w:style w:type="paragraph" w:customStyle="1" w:styleId="xl3553">
    <w:name w:val="xl3553"/>
    <w:basedOn w:val="ac"/>
    <w:uiPriority w:val="99"/>
    <w:qFormat/>
    <w:rsid w:val="00CA73F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3554">
    <w:name w:val="xl3554"/>
    <w:basedOn w:val="ac"/>
    <w:uiPriority w:val="99"/>
    <w:qFormat/>
    <w:rsid w:val="00CA73F1"/>
    <w:pPr>
      <w:pBdr>
        <w:left w:val="single" w:sz="4" w:space="0" w:color="auto"/>
        <w:bottom w:val="single" w:sz="4" w:space="0" w:color="auto"/>
        <w:right w:val="single" w:sz="4" w:space="0" w:color="auto"/>
      </w:pBdr>
      <w:spacing w:before="100" w:beforeAutospacing="1" w:after="100" w:afterAutospacing="1"/>
    </w:pPr>
    <w:rPr>
      <w:b/>
      <w:bCs/>
    </w:rPr>
  </w:style>
  <w:style w:type="paragraph" w:customStyle="1" w:styleId="xl3555">
    <w:name w:val="xl3555"/>
    <w:basedOn w:val="ac"/>
    <w:uiPriority w:val="99"/>
    <w:qFormat/>
    <w:rsid w:val="00CA73F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556">
    <w:name w:val="xl3556"/>
    <w:basedOn w:val="ac"/>
    <w:uiPriority w:val="99"/>
    <w:qFormat/>
    <w:rsid w:val="00CA73F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pPr>
    <w:rPr>
      <w:b/>
      <w:bCs/>
    </w:rPr>
  </w:style>
  <w:style w:type="paragraph" w:customStyle="1" w:styleId="xl3557">
    <w:name w:val="xl3557"/>
    <w:basedOn w:val="ac"/>
    <w:uiPriority w:val="99"/>
    <w:qFormat/>
    <w:rsid w:val="00CA73F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rPr>
  </w:style>
  <w:style w:type="paragraph" w:customStyle="1" w:styleId="xl3558">
    <w:name w:val="xl3558"/>
    <w:basedOn w:val="ac"/>
    <w:uiPriority w:val="99"/>
    <w:qFormat/>
    <w:rsid w:val="00CA73F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rPr>
  </w:style>
  <w:style w:type="paragraph" w:customStyle="1" w:styleId="xl3559">
    <w:name w:val="xl3559"/>
    <w:basedOn w:val="ac"/>
    <w:uiPriority w:val="99"/>
    <w:qFormat/>
    <w:rsid w:val="00CA73F1"/>
    <w:pPr>
      <w:shd w:val="clear" w:color="000000" w:fill="FDE9D9"/>
      <w:spacing w:before="100" w:beforeAutospacing="1" w:after="100" w:afterAutospacing="1"/>
    </w:pPr>
    <w:rPr>
      <w:b/>
      <w:bCs/>
    </w:rPr>
  </w:style>
  <w:style w:type="paragraph" w:customStyle="1" w:styleId="xl3560">
    <w:name w:val="xl3560"/>
    <w:basedOn w:val="ac"/>
    <w:uiPriority w:val="99"/>
    <w:qFormat/>
    <w:rsid w:val="00CA73F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561">
    <w:name w:val="xl3561"/>
    <w:basedOn w:val="ac"/>
    <w:uiPriority w:val="99"/>
    <w:qFormat/>
    <w:rsid w:val="00CA73F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pPr>
  </w:style>
  <w:style w:type="paragraph" w:customStyle="1" w:styleId="xl3562">
    <w:name w:val="xl3562"/>
    <w:basedOn w:val="ac"/>
    <w:uiPriority w:val="99"/>
    <w:qFormat/>
    <w:rsid w:val="00CA73F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style>
  <w:style w:type="paragraph" w:customStyle="1" w:styleId="xl3563">
    <w:name w:val="xl3563"/>
    <w:basedOn w:val="ac"/>
    <w:uiPriority w:val="99"/>
    <w:qFormat/>
    <w:rsid w:val="00CA73F1"/>
    <w:pPr>
      <w:shd w:val="clear" w:color="000000" w:fill="FDE9D9"/>
      <w:spacing w:before="100" w:beforeAutospacing="1" w:after="100" w:afterAutospacing="1"/>
    </w:pPr>
  </w:style>
  <w:style w:type="paragraph" w:customStyle="1" w:styleId="xl3564">
    <w:name w:val="xl3564"/>
    <w:basedOn w:val="ac"/>
    <w:uiPriority w:val="99"/>
    <w:qFormat/>
    <w:rsid w:val="00CA73F1"/>
    <w:pPr>
      <w:shd w:val="clear" w:color="000000" w:fill="DCE6F1"/>
      <w:spacing w:before="100" w:beforeAutospacing="1" w:after="100" w:afterAutospacing="1"/>
      <w:jc w:val="center"/>
      <w:textAlignment w:val="center"/>
    </w:pPr>
  </w:style>
  <w:style w:type="paragraph" w:customStyle="1" w:styleId="xl3565">
    <w:name w:val="xl3565"/>
    <w:basedOn w:val="ac"/>
    <w:uiPriority w:val="99"/>
    <w:qFormat/>
    <w:rsid w:val="00CA73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rPr>
  </w:style>
  <w:style w:type="paragraph" w:customStyle="1" w:styleId="xl3566">
    <w:name w:val="xl3566"/>
    <w:basedOn w:val="ac"/>
    <w:uiPriority w:val="99"/>
    <w:qFormat/>
    <w:rsid w:val="00CA73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567">
    <w:name w:val="xl3567"/>
    <w:basedOn w:val="ac"/>
    <w:uiPriority w:val="99"/>
    <w:qFormat/>
    <w:rsid w:val="00CA73F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style>
  <w:style w:type="paragraph" w:customStyle="1" w:styleId="xl3568">
    <w:name w:val="xl3568"/>
    <w:basedOn w:val="ac"/>
    <w:uiPriority w:val="99"/>
    <w:qFormat/>
    <w:rsid w:val="00CA73F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style>
  <w:style w:type="paragraph" w:customStyle="1" w:styleId="xl3569">
    <w:name w:val="xl3569"/>
    <w:basedOn w:val="ac"/>
    <w:uiPriority w:val="99"/>
    <w:qFormat/>
    <w:rsid w:val="00CA73F1"/>
    <w:pPr>
      <w:pBdr>
        <w:top w:val="single" w:sz="4" w:space="0" w:color="auto"/>
        <w:left w:val="single" w:sz="4" w:space="0" w:color="auto"/>
        <w:right w:val="single" w:sz="4" w:space="0" w:color="auto"/>
      </w:pBdr>
      <w:spacing w:before="100" w:beforeAutospacing="1" w:after="100" w:afterAutospacing="1"/>
    </w:pPr>
  </w:style>
  <w:style w:type="paragraph" w:customStyle="1" w:styleId="xl3570">
    <w:name w:val="xl3570"/>
    <w:basedOn w:val="ac"/>
    <w:uiPriority w:val="99"/>
    <w:qFormat/>
    <w:rsid w:val="00CA73F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3571">
    <w:name w:val="xl3571"/>
    <w:basedOn w:val="ac"/>
    <w:uiPriority w:val="99"/>
    <w:qFormat/>
    <w:rsid w:val="00CA73F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rPr>
  </w:style>
  <w:style w:type="paragraph" w:customStyle="1" w:styleId="xl3572">
    <w:name w:val="xl3572"/>
    <w:basedOn w:val="ac"/>
    <w:uiPriority w:val="99"/>
    <w:qFormat/>
    <w:rsid w:val="00CA73F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style>
  <w:style w:type="paragraph" w:customStyle="1" w:styleId="xl3573">
    <w:name w:val="xl3573"/>
    <w:basedOn w:val="ac"/>
    <w:uiPriority w:val="99"/>
    <w:qFormat/>
    <w:rsid w:val="00CA73F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rPr>
  </w:style>
  <w:style w:type="paragraph" w:customStyle="1" w:styleId="xl3574">
    <w:name w:val="xl3574"/>
    <w:basedOn w:val="ac"/>
    <w:uiPriority w:val="99"/>
    <w:qFormat/>
    <w:rsid w:val="00CA73F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3575">
    <w:name w:val="xl3575"/>
    <w:basedOn w:val="ac"/>
    <w:uiPriority w:val="99"/>
    <w:qFormat/>
    <w:rsid w:val="00CA73F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3576">
    <w:name w:val="xl3576"/>
    <w:basedOn w:val="ac"/>
    <w:uiPriority w:val="99"/>
    <w:qFormat/>
    <w:rsid w:val="00CA73F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rPr>
  </w:style>
  <w:style w:type="paragraph" w:customStyle="1" w:styleId="xl3577">
    <w:name w:val="xl3577"/>
    <w:basedOn w:val="ac"/>
    <w:uiPriority w:val="99"/>
    <w:qFormat/>
    <w:rsid w:val="00CA73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578">
    <w:name w:val="xl3578"/>
    <w:basedOn w:val="ac"/>
    <w:uiPriority w:val="99"/>
    <w:qFormat/>
    <w:rsid w:val="00CA73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579">
    <w:name w:val="xl3579"/>
    <w:basedOn w:val="ac"/>
    <w:uiPriority w:val="99"/>
    <w:qFormat/>
    <w:rsid w:val="00CA73F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580">
    <w:name w:val="xl3580"/>
    <w:basedOn w:val="ac"/>
    <w:uiPriority w:val="99"/>
    <w:qFormat/>
    <w:rsid w:val="00CA73F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3581">
    <w:name w:val="xl3581"/>
    <w:basedOn w:val="ac"/>
    <w:uiPriority w:val="99"/>
    <w:qFormat/>
    <w:rsid w:val="00CA73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582">
    <w:name w:val="xl3582"/>
    <w:basedOn w:val="ac"/>
    <w:uiPriority w:val="99"/>
    <w:qFormat/>
    <w:rsid w:val="00CA73F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583">
    <w:name w:val="xl3583"/>
    <w:basedOn w:val="ac"/>
    <w:uiPriority w:val="99"/>
    <w:qFormat/>
    <w:rsid w:val="00CA73F1"/>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3584">
    <w:name w:val="xl3584"/>
    <w:basedOn w:val="ac"/>
    <w:uiPriority w:val="99"/>
    <w:qFormat/>
    <w:rsid w:val="00CA73F1"/>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585">
    <w:name w:val="xl3585"/>
    <w:basedOn w:val="ac"/>
    <w:uiPriority w:val="99"/>
    <w:qFormat/>
    <w:rsid w:val="00CA73F1"/>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586">
    <w:name w:val="xl3586"/>
    <w:basedOn w:val="ac"/>
    <w:uiPriority w:val="99"/>
    <w:qFormat/>
    <w:rsid w:val="00CA73F1"/>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587">
    <w:name w:val="xl3587"/>
    <w:basedOn w:val="ac"/>
    <w:uiPriority w:val="99"/>
    <w:qFormat/>
    <w:rsid w:val="00CA73F1"/>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588">
    <w:name w:val="xl3588"/>
    <w:basedOn w:val="ac"/>
    <w:uiPriority w:val="99"/>
    <w:qFormat/>
    <w:rsid w:val="00CA73F1"/>
    <w:pPr>
      <w:pBdr>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rPr>
  </w:style>
  <w:style w:type="paragraph" w:customStyle="1" w:styleId="xl3589">
    <w:name w:val="xl3589"/>
    <w:basedOn w:val="ac"/>
    <w:uiPriority w:val="99"/>
    <w:qFormat/>
    <w:rsid w:val="00CA73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rPr>
  </w:style>
  <w:style w:type="paragraph" w:customStyle="1" w:styleId="xl3590">
    <w:name w:val="xl3590"/>
    <w:basedOn w:val="ac"/>
    <w:uiPriority w:val="99"/>
    <w:qFormat/>
    <w:rsid w:val="00CA73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3591">
    <w:name w:val="xl3591"/>
    <w:basedOn w:val="ac"/>
    <w:uiPriority w:val="99"/>
    <w:qFormat/>
    <w:rsid w:val="00CA73F1"/>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592">
    <w:name w:val="xl3592"/>
    <w:basedOn w:val="ac"/>
    <w:uiPriority w:val="99"/>
    <w:qFormat/>
    <w:rsid w:val="00CA73F1"/>
    <w:pPr>
      <w:pBdr>
        <w:top w:val="single" w:sz="4" w:space="0" w:color="auto"/>
        <w:left w:val="single" w:sz="4" w:space="0" w:color="auto"/>
        <w:right w:val="single" w:sz="4" w:space="0" w:color="auto"/>
      </w:pBdr>
      <w:spacing w:before="100" w:beforeAutospacing="1" w:after="100" w:afterAutospacing="1"/>
      <w:jc w:val="center"/>
    </w:pPr>
    <w:rPr>
      <w:b/>
      <w:bCs/>
    </w:rPr>
  </w:style>
  <w:style w:type="paragraph" w:customStyle="1" w:styleId="xl3593">
    <w:name w:val="xl3593"/>
    <w:basedOn w:val="ac"/>
    <w:uiPriority w:val="99"/>
    <w:qFormat/>
    <w:rsid w:val="00CA73F1"/>
    <w:pPr>
      <w:pBdr>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3594">
    <w:name w:val="xl3594"/>
    <w:basedOn w:val="ac"/>
    <w:uiPriority w:val="99"/>
    <w:qFormat/>
    <w:rsid w:val="00CA73F1"/>
    <w:pPr>
      <w:pBdr>
        <w:top w:val="single" w:sz="4" w:space="0" w:color="auto"/>
        <w:left w:val="single" w:sz="4" w:space="0" w:color="auto"/>
        <w:right w:val="single" w:sz="4" w:space="0" w:color="auto"/>
      </w:pBdr>
      <w:shd w:val="clear" w:color="000000" w:fill="DCE6F1"/>
      <w:spacing w:before="100" w:beforeAutospacing="1" w:after="100" w:afterAutospacing="1"/>
      <w:jc w:val="center"/>
      <w:textAlignment w:val="center"/>
    </w:pPr>
    <w:rPr>
      <w:b/>
      <w:bCs/>
    </w:rPr>
  </w:style>
  <w:style w:type="paragraph" w:customStyle="1" w:styleId="xl3595">
    <w:name w:val="xl3595"/>
    <w:basedOn w:val="ac"/>
    <w:uiPriority w:val="99"/>
    <w:qFormat/>
    <w:rsid w:val="00CA73F1"/>
    <w:pPr>
      <w:pBdr>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rPr>
  </w:style>
  <w:style w:type="paragraph" w:customStyle="1" w:styleId="1fa">
    <w:name w:val="Текст1"/>
    <w:basedOn w:val="ac"/>
    <w:qFormat/>
    <w:rsid w:val="00547F8D"/>
    <w:pPr>
      <w:suppressAutoHyphens/>
    </w:pPr>
    <w:rPr>
      <w:rFonts w:ascii="Courier New" w:hAnsi="Courier New" w:cs="Courier New"/>
      <w:lang w:eastAsia="ar-SA"/>
    </w:rPr>
  </w:style>
  <w:style w:type="table" w:customStyle="1" w:styleId="1fb">
    <w:name w:val="Сетка таблицы1"/>
    <w:basedOn w:val="ae"/>
    <w:next w:val="aff3"/>
    <w:rsid w:val="00D40BA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pany-bold1">
    <w:name w:val="company-bold1"/>
    <w:basedOn w:val="ad"/>
    <w:rsid w:val="00D40BA9"/>
    <w:rPr>
      <w:rFonts w:ascii="Tahoma" w:hAnsi="Tahoma" w:cs="Tahoma" w:hint="default"/>
      <w:b/>
      <w:bCs/>
      <w:vanish w:val="0"/>
      <w:webHidden w:val="0"/>
      <w:sz w:val="21"/>
      <w:szCs w:val="21"/>
      <w:specVanish w:val="0"/>
    </w:rPr>
  </w:style>
  <w:style w:type="character" w:customStyle="1" w:styleId="ccardcontacts-index1">
    <w:name w:val="ccard__contacts-index1"/>
    <w:basedOn w:val="ad"/>
    <w:rsid w:val="00D40BA9"/>
    <w:rPr>
      <w:color w:val="999999"/>
    </w:rPr>
  </w:style>
  <w:style w:type="character" w:customStyle="1" w:styleId="2f0">
    <w:name w:val="Основной текст (2)_"/>
    <w:basedOn w:val="ad"/>
    <w:link w:val="2f1"/>
    <w:uiPriority w:val="99"/>
    <w:rsid w:val="00B973D7"/>
    <w:rPr>
      <w:shd w:val="clear" w:color="auto" w:fill="FFFFFF"/>
    </w:rPr>
  </w:style>
  <w:style w:type="paragraph" w:customStyle="1" w:styleId="2f1">
    <w:name w:val="Основной текст (2)"/>
    <w:basedOn w:val="ac"/>
    <w:link w:val="2f0"/>
    <w:uiPriority w:val="99"/>
    <w:qFormat/>
    <w:rsid w:val="00B973D7"/>
    <w:pPr>
      <w:shd w:val="clear" w:color="auto" w:fill="FFFFFF"/>
      <w:spacing w:after="240" w:line="250" w:lineRule="exact"/>
      <w:jc w:val="center"/>
    </w:pPr>
  </w:style>
  <w:style w:type="character" w:customStyle="1" w:styleId="affffff3">
    <w:name w:val="Основной текст_"/>
    <w:basedOn w:val="ad"/>
    <w:link w:val="84"/>
    <w:rsid w:val="00B973D7"/>
    <w:rPr>
      <w:shd w:val="clear" w:color="auto" w:fill="FFFFFF"/>
    </w:rPr>
  </w:style>
  <w:style w:type="paragraph" w:customStyle="1" w:styleId="84">
    <w:name w:val="Основной текст8"/>
    <w:basedOn w:val="ac"/>
    <w:link w:val="affffff3"/>
    <w:qFormat/>
    <w:rsid w:val="00B973D7"/>
    <w:pPr>
      <w:shd w:val="clear" w:color="auto" w:fill="FFFFFF"/>
      <w:spacing w:line="250" w:lineRule="exact"/>
      <w:jc w:val="both"/>
    </w:pPr>
  </w:style>
  <w:style w:type="character" w:customStyle="1" w:styleId="3c">
    <w:name w:val="Основной текст3"/>
    <w:basedOn w:val="affffff3"/>
    <w:rsid w:val="00B973D7"/>
    <w:rPr>
      <w:rFonts w:ascii="Times New Roman" w:eastAsia="Times New Roman" w:hAnsi="Times New Roman" w:cs="Times New Roman"/>
      <w:b w:val="0"/>
      <w:bCs w:val="0"/>
      <w:i w:val="0"/>
      <w:iCs w:val="0"/>
      <w:smallCaps w:val="0"/>
      <w:strike w:val="0"/>
      <w:spacing w:val="0"/>
      <w:sz w:val="20"/>
      <w:szCs w:val="20"/>
      <w:shd w:val="clear" w:color="auto" w:fill="FFFFFF"/>
    </w:rPr>
  </w:style>
  <w:style w:type="character" w:customStyle="1" w:styleId="affffff4">
    <w:name w:val="Сноска_"/>
    <w:basedOn w:val="ad"/>
    <w:link w:val="affffff5"/>
    <w:rsid w:val="00066089"/>
    <w:rPr>
      <w:shd w:val="clear" w:color="auto" w:fill="FFFFFF"/>
    </w:rPr>
  </w:style>
  <w:style w:type="character" w:customStyle="1" w:styleId="47">
    <w:name w:val="Основной текст4"/>
    <w:basedOn w:val="affffff3"/>
    <w:rsid w:val="00066089"/>
    <w:rPr>
      <w:rFonts w:ascii="Times New Roman" w:eastAsia="Times New Roman" w:hAnsi="Times New Roman" w:cs="Times New Roman"/>
      <w:b w:val="0"/>
      <w:bCs w:val="0"/>
      <w:i w:val="0"/>
      <w:iCs w:val="0"/>
      <w:smallCaps w:val="0"/>
      <w:strike w:val="0"/>
      <w:spacing w:val="0"/>
      <w:sz w:val="20"/>
      <w:szCs w:val="20"/>
      <w:shd w:val="clear" w:color="auto" w:fill="FFFFFF"/>
    </w:rPr>
  </w:style>
  <w:style w:type="character" w:customStyle="1" w:styleId="55">
    <w:name w:val="Основной текст5"/>
    <w:basedOn w:val="affffff3"/>
    <w:rsid w:val="00066089"/>
    <w:rPr>
      <w:rFonts w:ascii="Times New Roman" w:eastAsia="Times New Roman" w:hAnsi="Times New Roman" w:cs="Times New Roman"/>
      <w:b w:val="0"/>
      <w:bCs w:val="0"/>
      <w:i w:val="0"/>
      <w:iCs w:val="0"/>
      <w:smallCaps w:val="0"/>
      <w:strike w:val="0"/>
      <w:spacing w:val="0"/>
      <w:sz w:val="20"/>
      <w:szCs w:val="20"/>
      <w:shd w:val="clear" w:color="auto" w:fill="FFFFFF"/>
      <w:lang w:val="en-US"/>
    </w:rPr>
  </w:style>
  <w:style w:type="paragraph" w:customStyle="1" w:styleId="affffff5">
    <w:name w:val="Сноска"/>
    <w:basedOn w:val="ac"/>
    <w:link w:val="affffff4"/>
    <w:qFormat/>
    <w:rsid w:val="00066089"/>
    <w:pPr>
      <w:shd w:val="clear" w:color="auto" w:fill="FFFFFF"/>
      <w:spacing w:line="250" w:lineRule="exact"/>
    </w:pPr>
  </w:style>
  <w:style w:type="character" w:customStyle="1" w:styleId="affffff6">
    <w:name w:val="Основной текст + Полужирный"/>
    <w:aliases w:val="Основной текст (12) + 5 pt,Интервал 0 pt8"/>
    <w:basedOn w:val="affffff3"/>
    <w:uiPriority w:val="99"/>
    <w:rsid w:val="00066089"/>
    <w:rPr>
      <w:b/>
      <w:bCs/>
      <w:shd w:val="clear" w:color="auto" w:fill="FFFFFF"/>
    </w:rPr>
  </w:style>
  <w:style w:type="character" w:customStyle="1" w:styleId="affffff7">
    <w:name w:val="Колонтитул"/>
    <w:basedOn w:val="ad"/>
    <w:rsid w:val="00BD16F1"/>
    <w:rPr>
      <w:rFonts w:ascii="Times New Roman" w:eastAsia="Times New Roman" w:hAnsi="Times New Roman" w:cs="Times New Roman"/>
      <w:b w:val="0"/>
      <w:bCs w:val="0"/>
      <w:i w:val="0"/>
      <w:iCs w:val="0"/>
      <w:smallCaps w:val="0"/>
      <w:strike w:val="0"/>
      <w:spacing w:val="0"/>
      <w:sz w:val="20"/>
      <w:szCs w:val="20"/>
    </w:rPr>
  </w:style>
  <w:style w:type="paragraph" w:customStyle="1" w:styleId="headertext">
    <w:name w:val="headertext"/>
    <w:basedOn w:val="ac"/>
    <w:qFormat/>
    <w:rsid w:val="00BD16F1"/>
    <w:pPr>
      <w:spacing w:before="100" w:beforeAutospacing="1" w:after="100" w:afterAutospacing="1"/>
    </w:pPr>
  </w:style>
  <w:style w:type="table" w:customStyle="1" w:styleId="TableNormal">
    <w:name w:val="Table Normal"/>
    <w:uiPriority w:val="2"/>
    <w:semiHidden/>
    <w:unhideWhenUsed/>
    <w:qFormat/>
    <w:rsid w:val="00BD16F1"/>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c"/>
    <w:uiPriority w:val="1"/>
    <w:qFormat/>
    <w:rsid w:val="00BD16F1"/>
    <w:pPr>
      <w:widowControl w:val="0"/>
    </w:pPr>
    <w:rPr>
      <w:rFonts w:asciiTheme="minorHAnsi" w:eastAsiaTheme="minorHAnsi" w:hAnsiTheme="minorHAnsi" w:cstheme="minorBidi"/>
      <w:sz w:val="22"/>
      <w:szCs w:val="22"/>
      <w:lang w:val="en-US" w:eastAsia="en-US"/>
    </w:rPr>
  </w:style>
  <w:style w:type="paragraph" w:customStyle="1" w:styleId="My1">
    <w:name w:val="MyСтиль1 Знак Знак Знак Знак Знак Знак"/>
    <w:basedOn w:val="ac"/>
    <w:uiPriority w:val="99"/>
    <w:qFormat/>
    <w:rsid w:val="00BD16F1"/>
    <w:pPr>
      <w:jc w:val="center"/>
    </w:pPr>
    <w:rPr>
      <w:lang w:val="en-US"/>
    </w:rPr>
  </w:style>
  <w:style w:type="character" w:styleId="affffff8">
    <w:name w:val="Intense Emphasis"/>
    <w:basedOn w:val="ad"/>
    <w:uiPriority w:val="21"/>
    <w:qFormat/>
    <w:rsid w:val="00BD16F1"/>
    <w:rPr>
      <w:b/>
      <w:bCs/>
      <w:i/>
      <w:iCs/>
      <w:color w:val="4F81BD" w:themeColor="accent1"/>
    </w:rPr>
  </w:style>
  <w:style w:type="paragraph" w:customStyle="1" w:styleId="2f2">
    <w:name w:val="Основной текст2"/>
    <w:basedOn w:val="ac"/>
    <w:qFormat/>
    <w:rsid w:val="00BD16F1"/>
    <w:pPr>
      <w:widowControl w:val="0"/>
      <w:shd w:val="clear" w:color="auto" w:fill="FFFFFF"/>
      <w:spacing w:line="341" w:lineRule="exact"/>
      <w:ind w:hanging="1180"/>
      <w:jc w:val="right"/>
    </w:pPr>
    <w:rPr>
      <w:rFonts w:ascii="Verdana" w:hAnsi="Verdana" w:cs="Verdana"/>
      <w:b/>
      <w:bCs/>
      <w:spacing w:val="-7"/>
      <w:sz w:val="21"/>
      <w:szCs w:val="21"/>
    </w:rPr>
  </w:style>
  <w:style w:type="character" w:customStyle="1" w:styleId="TimesNewRoman0">
    <w:name w:val="Основной текст + Times New Roman"/>
    <w:aliases w:val="Не полужирный,Интервал 0 pt,Основной текст (21) + 6 pt,Курсив15"/>
    <w:basedOn w:val="affffff3"/>
    <w:uiPriority w:val="99"/>
    <w:rsid w:val="00BD16F1"/>
    <w:rPr>
      <w:rFonts w:ascii="Times New Roman" w:hAnsi="Times New Roman" w:cs="Times New Roman"/>
      <w:b/>
      <w:bCs/>
      <w:color w:val="000000"/>
      <w:spacing w:val="2"/>
      <w:w w:val="100"/>
      <w:position w:val="0"/>
      <w:sz w:val="21"/>
      <w:szCs w:val="21"/>
      <w:u w:val="none"/>
      <w:shd w:val="clear" w:color="auto" w:fill="FFFFFF"/>
      <w:lang w:val="ru-RU"/>
    </w:rPr>
  </w:style>
  <w:style w:type="paragraph" w:customStyle="1" w:styleId="Style45">
    <w:name w:val="Style45"/>
    <w:basedOn w:val="ac"/>
    <w:qFormat/>
    <w:rsid w:val="00BD16F1"/>
    <w:pPr>
      <w:widowControl w:val="0"/>
      <w:autoSpaceDE w:val="0"/>
      <w:autoSpaceDN w:val="0"/>
      <w:adjustRightInd w:val="0"/>
    </w:pPr>
  </w:style>
  <w:style w:type="character" w:customStyle="1" w:styleId="FontStyle82">
    <w:name w:val="Font Style82"/>
    <w:rsid w:val="00BD16F1"/>
    <w:rPr>
      <w:rFonts w:ascii="Times New Roman" w:hAnsi="Times New Roman" w:cs="Times New Roman"/>
      <w:sz w:val="32"/>
      <w:szCs w:val="32"/>
    </w:rPr>
  </w:style>
  <w:style w:type="character" w:customStyle="1" w:styleId="FontStyle88">
    <w:name w:val="Font Style88"/>
    <w:rsid w:val="00BD16F1"/>
    <w:rPr>
      <w:rFonts w:ascii="Times New Roman" w:hAnsi="Times New Roman" w:cs="Times New Roman"/>
      <w:sz w:val="26"/>
      <w:szCs w:val="26"/>
    </w:rPr>
  </w:style>
  <w:style w:type="paragraph" w:customStyle="1" w:styleId="xl761">
    <w:name w:val="xl761"/>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762">
    <w:name w:val="xl762"/>
    <w:basedOn w:val="ac"/>
    <w:qFormat/>
    <w:rsid w:val="00BD16F1"/>
    <w:pPr>
      <w:spacing w:before="100" w:beforeAutospacing="1" w:after="100" w:afterAutospacing="1"/>
      <w:jc w:val="center"/>
      <w:textAlignment w:val="center"/>
    </w:pPr>
  </w:style>
  <w:style w:type="paragraph" w:customStyle="1" w:styleId="xl763">
    <w:name w:val="xl763"/>
    <w:basedOn w:val="ac"/>
    <w:qFormat/>
    <w:rsid w:val="00BD16F1"/>
    <w:pPr>
      <w:spacing w:before="100" w:beforeAutospacing="1" w:after="100" w:afterAutospacing="1"/>
      <w:jc w:val="center"/>
      <w:textAlignment w:val="center"/>
    </w:pPr>
    <w:rPr>
      <w:b/>
      <w:bCs/>
    </w:rPr>
  </w:style>
  <w:style w:type="paragraph" w:customStyle="1" w:styleId="xl764">
    <w:name w:val="xl764"/>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65">
    <w:name w:val="xl765"/>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66">
    <w:name w:val="xl766"/>
    <w:basedOn w:val="ac"/>
    <w:qFormat/>
    <w:rsid w:val="00BD16F1"/>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b/>
      <w:bCs/>
    </w:rPr>
  </w:style>
  <w:style w:type="paragraph" w:customStyle="1" w:styleId="xl767">
    <w:name w:val="xl767"/>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68">
    <w:name w:val="xl768"/>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69">
    <w:name w:val="xl769"/>
    <w:basedOn w:val="ac"/>
    <w:qFormat/>
    <w:rsid w:val="00BD16F1"/>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textAlignment w:val="center"/>
    </w:pPr>
  </w:style>
  <w:style w:type="paragraph" w:customStyle="1" w:styleId="xl770">
    <w:name w:val="xl770"/>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71">
    <w:name w:val="xl771"/>
    <w:basedOn w:val="ac"/>
    <w:qFormat/>
    <w:rsid w:val="00BD16F1"/>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b/>
      <w:bCs/>
    </w:rPr>
  </w:style>
  <w:style w:type="paragraph" w:customStyle="1" w:styleId="xl772">
    <w:name w:val="xl772"/>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73">
    <w:name w:val="xl773"/>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774">
    <w:name w:val="xl774"/>
    <w:basedOn w:val="ac"/>
    <w:qFormat/>
    <w:rsid w:val="00BD16F1"/>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style>
  <w:style w:type="paragraph" w:customStyle="1" w:styleId="xl775">
    <w:name w:val="xl775"/>
    <w:basedOn w:val="ac"/>
    <w:qFormat/>
    <w:rsid w:val="00BD16F1"/>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style>
  <w:style w:type="paragraph" w:customStyle="1" w:styleId="xl776">
    <w:name w:val="xl776"/>
    <w:basedOn w:val="ac"/>
    <w:qFormat/>
    <w:rsid w:val="00BD16F1"/>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textAlignment w:val="center"/>
    </w:pPr>
    <w:rPr>
      <w:b/>
      <w:bCs/>
    </w:rPr>
  </w:style>
  <w:style w:type="paragraph" w:customStyle="1" w:styleId="xl777">
    <w:name w:val="xl777"/>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778">
    <w:name w:val="xl778"/>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79">
    <w:name w:val="xl779"/>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80">
    <w:name w:val="xl780"/>
    <w:basedOn w:val="ac"/>
    <w:qFormat/>
    <w:rsid w:val="00BD16F1"/>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b/>
      <w:bCs/>
      <w:color w:val="FF0000"/>
    </w:rPr>
  </w:style>
  <w:style w:type="paragraph" w:customStyle="1" w:styleId="xl34">
    <w:name w:val="xl34"/>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1fc">
    <w:name w:val="Основной текст1"/>
    <w:basedOn w:val="ac"/>
    <w:qFormat/>
    <w:rsid w:val="00BD16F1"/>
    <w:pPr>
      <w:spacing w:before="60" w:after="60"/>
      <w:jc w:val="both"/>
    </w:pPr>
    <w:rPr>
      <w:rFonts w:ascii="Arial" w:hAnsi="Arial"/>
      <w:b/>
      <w:i/>
      <w:lang w:val="en-US"/>
    </w:rPr>
  </w:style>
  <w:style w:type="paragraph" w:customStyle="1" w:styleId="a10">
    <w:name w:val="a1"/>
    <w:basedOn w:val="ac"/>
    <w:qFormat/>
    <w:rsid w:val="00BD16F1"/>
    <w:pPr>
      <w:spacing w:before="100" w:beforeAutospacing="1" w:after="100" w:afterAutospacing="1"/>
    </w:pPr>
  </w:style>
  <w:style w:type="paragraph" w:customStyle="1" w:styleId="a00">
    <w:name w:val="a0"/>
    <w:basedOn w:val="ac"/>
    <w:qFormat/>
    <w:rsid w:val="00BD16F1"/>
    <w:pPr>
      <w:spacing w:before="100" w:beforeAutospacing="1" w:after="100" w:afterAutospacing="1"/>
    </w:pPr>
  </w:style>
  <w:style w:type="paragraph" w:customStyle="1" w:styleId="affffff9">
    <w:name w:val="a"/>
    <w:basedOn w:val="ac"/>
    <w:qFormat/>
    <w:rsid w:val="00BD16F1"/>
    <w:pPr>
      <w:spacing w:before="100" w:beforeAutospacing="1" w:after="100" w:afterAutospacing="1"/>
    </w:pPr>
  </w:style>
  <w:style w:type="paragraph" w:customStyle="1" w:styleId="xl22">
    <w:name w:val="xl22"/>
    <w:basedOn w:val="ac"/>
    <w:qFormat/>
    <w:rsid w:val="00BD16F1"/>
    <w:pPr>
      <w:spacing w:before="100" w:beforeAutospacing="1" w:after="100" w:afterAutospacing="1" w:line="360" w:lineRule="auto"/>
      <w:ind w:firstLine="709"/>
      <w:jc w:val="center"/>
    </w:pPr>
    <w:rPr>
      <w:rFonts w:ascii="Times New Roman CYR" w:hAnsi="Times New Roman CYR" w:cs="Times New Roman CYR"/>
    </w:rPr>
  </w:style>
  <w:style w:type="paragraph" w:customStyle="1" w:styleId="affffffa">
    <w:name w:val="Îáû÷íûé"/>
    <w:qFormat/>
    <w:rsid w:val="00BD16F1"/>
    <w:rPr>
      <w:lang w:val="en-US"/>
    </w:rPr>
  </w:style>
  <w:style w:type="paragraph" w:customStyle="1" w:styleId="affffffb">
    <w:name w:val="Заглавие раздела"/>
    <w:basedOn w:val="22"/>
    <w:semiHidden/>
    <w:qFormat/>
    <w:rsid w:val="00BD16F1"/>
    <w:pPr>
      <w:keepLines/>
      <w:tabs>
        <w:tab w:val="num" w:pos="1440"/>
      </w:tabs>
      <w:spacing w:before="200" w:line="276" w:lineRule="auto"/>
      <w:ind w:hanging="360"/>
      <w:jc w:val="left"/>
    </w:pPr>
    <w:rPr>
      <w:rFonts w:asciiTheme="majorHAnsi" w:eastAsiaTheme="majorEastAsia" w:hAnsiTheme="majorHAnsi" w:cstheme="majorBidi"/>
      <w:bCs/>
      <w:color w:val="4F81BD" w:themeColor="accent1"/>
    </w:rPr>
  </w:style>
  <w:style w:type="paragraph" w:customStyle="1" w:styleId="1fd">
    <w:name w:val="Заголовок_1 Знак"/>
    <w:basedOn w:val="ac"/>
    <w:link w:val="1fe"/>
    <w:semiHidden/>
    <w:qFormat/>
    <w:rsid w:val="00BD16F1"/>
    <w:pPr>
      <w:spacing w:line="360" w:lineRule="auto"/>
      <w:ind w:firstLine="709"/>
      <w:jc w:val="center"/>
    </w:pPr>
    <w:rPr>
      <w:b/>
      <w:caps/>
    </w:rPr>
  </w:style>
  <w:style w:type="character" w:customStyle="1" w:styleId="1fe">
    <w:name w:val="Заголовок_1 Знак Знак"/>
    <w:link w:val="1fd"/>
    <w:semiHidden/>
    <w:rsid w:val="00BD16F1"/>
    <w:rPr>
      <w:b/>
      <w:caps/>
      <w:sz w:val="24"/>
      <w:szCs w:val="24"/>
    </w:rPr>
  </w:style>
  <w:style w:type="paragraph" w:customStyle="1" w:styleId="affffffc">
    <w:name w:val="Неразрывный основной текст"/>
    <w:basedOn w:val="af7"/>
    <w:semiHidden/>
    <w:qFormat/>
    <w:rsid w:val="00BD16F1"/>
    <w:pPr>
      <w:keepNext/>
      <w:framePr w:hSpace="0" w:wrap="auto" w:vAnchor="margin" w:hAnchor="text" w:xAlign="left" w:yAlign="inline"/>
      <w:spacing w:after="240" w:line="240" w:lineRule="atLeast"/>
      <w:ind w:left="1080" w:firstLine="709"/>
      <w:jc w:val="both"/>
    </w:pPr>
    <w:rPr>
      <w:rFonts w:ascii="Arial" w:hAnsi="Arial" w:cs="Arial"/>
      <w:spacing w:val="-5"/>
      <w:sz w:val="20"/>
      <w:lang w:eastAsia="en-US"/>
    </w:rPr>
  </w:style>
  <w:style w:type="paragraph" w:customStyle="1" w:styleId="affffffd">
    <w:name w:val="Рисунок"/>
    <w:basedOn w:val="ac"/>
    <w:next w:val="aff1"/>
    <w:qFormat/>
    <w:rsid w:val="00BD16F1"/>
    <w:pPr>
      <w:keepNext/>
      <w:spacing w:line="360" w:lineRule="auto"/>
      <w:ind w:left="1080" w:firstLine="709"/>
      <w:jc w:val="both"/>
    </w:pPr>
    <w:rPr>
      <w:rFonts w:ascii="Arial" w:hAnsi="Arial" w:cs="Arial"/>
      <w:spacing w:val="-5"/>
      <w:lang w:eastAsia="en-US"/>
    </w:rPr>
  </w:style>
  <w:style w:type="paragraph" w:customStyle="1" w:styleId="affffffe">
    <w:name w:val="Название части"/>
    <w:basedOn w:val="ac"/>
    <w:semiHidden/>
    <w:qFormat/>
    <w:rsid w:val="00BD16F1"/>
    <w:pPr>
      <w:shd w:val="solid" w:color="auto" w:fill="auto"/>
      <w:spacing w:line="360" w:lineRule="exact"/>
      <w:ind w:firstLine="709"/>
      <w:jc w:val="center"/>
    </w:pPr>
    <w:rPr>
      <w:rFonts w:ascii="Arial" w:hAnsi="Arial" w:cs="Arial"/>
      <w:color w:val="FFFFFF"/>
      <w:spacing w:val="-16"/>
      <w:sz w:val="26"/>
      <w:szCs w:val="26"/>
      <w:lang w:eastAsia="en-US"/>
    </w:rPr>
  </w:style>
  <w:style w:type="paragraph" w:customStyle="1" w:styleId="afffffff">
    <w:name w:val="Подзаголовок главы"/>
    <w:basedOn w:val="afffd"/>
    <w:semiHidden/>
    <w:qFormat/>
    <w:rsid w:val="00BD16F1"/>
    <w:pPr>
      <w:keepNext/>
      <w:keepLines/>
      <w:spacing w:before="60" w:after="120" w:line="340" w:lineRule="atLeast"/>
      <w:ind w:firstLine="709"/>
      <w:jc w:val="left"/>
    </w:pPr>
    <w:rPr>
      <w:rFonts w:ascii="Arial" w:hAnsi="Arial" w:cs="Arial"/>
      <w:b w:val="0"/>
      <w:spacing w:val="-16"/>
      <w:kern w:val="28"/>
      <w:sz w:val="32"/>
      <w:szCs w:val="32"/>
      <w:lang w:eastAsia="en-US"/>
    </w:rPr>
  </w:style>
  <w:style w:type="paragraph" w:customStyle="1" w:styleId="afffffff0">
    <w:name w:val="Название предприятия"/>
    <w:basedOn w:val="ac"/>
    <w:semiHidden/>
    <w:qFormat/>
    <w:rsid w:val="00BD16F1"/>
    <w:pPr>
      <w:keepNext/>
      <w:keepLines/>
      <w:spacing w:line="220" w:lineRule="atLeast"/>
      <w:ind w:firstLine="709"/>
      <w:jc w:val="both"/>
    </w:pPr>
    <w:rPr>
      <w:rFonts w:ascii="Arial Black" w:hAnsi="Arial Black" w:cs="Arial Black"/>
      <w:spacing w:val="-25"/>
      <w:kern w:val="28"/>
      <w:sz w:val="32"/>
      <w:szCs w:val="32"/>
      <w:lang w:eastAsia="en-US"/>
    </w:rPr>
  </w:style>
  <w:style w:type="paragraph" w:customStyle="1" w:styleId="15">
    <w:name w:val="Маркированный_1"/>
    <w:basedOn w:val="ac"/>
    <w:link w:val="1ff"/>
    <w:uiPriority w:val="99"/>
    <w:qFormat/>
    <w:rsid w:val="00BD16F1"/>
    <w:pPr>
      <w:numPr>
        <w:ilvl w:val="1"/>
        <w:numId w:val="17"/>
      </w:numPr>
      <w:tabs>
        <w:tab w:val="clear" w:pos="2149"/>
        <w:tab w:val="left" w:pos="900"/>
      </w:tabs>
      <w:spacing w:line="360" w:lineRule="auto"/>
      <w:ind w:left="0" w:firstLine="720"/>
      <w:jc w:val="both"/>
    </w:pPr>
  </w:style>
  <w:style w:type="character" w:customStyle="1" w:styleId="1ff">
    <w:name w:val="Маркированный_1 Знак"/>
    <w:link w:val="15"/>
    <w:uiPriority w:val="99"/>
    <w:rsid w:val="00BD16F1"/>
    <w:rPr>
      <w:sz w:val="24"/>
      <w:szCs w:val="24"/>
    </w:rPr>
  </w:style>
  <w:style w:type="paragraph" w:customStyle="1" w:styleId="afffffff1">
    <w:name w:val="Текст таблицы"/>
    <w:basedOn w:val="ac"/>
    <w:qFormat/>
    <w:rsid w:val="00BD16F1"/>
    <w:pPr>
      <w:spacing w:before="60" w:line="360" w:lineRule="auto"/>
      <w:ind w:firstLine="709"/>
      <w:jc w:val="both"/>
    </w:pPr>
    <w:rPr>
      <w:rFonts w:ascii="Arial" w:hAnsi="Arial" w:cs="Arial"/>
      <w:spacing w:val="-5"/>
      <w:sz w:val="16"/>
      <w:szCs w:val="16"/>
      <w:lang w:eastAsia="en-US"/>
    </w:rPr>
  </w:style>
  <w:style w:type="paragraph" w:customStyle="1" w:styleId="afffffff2">
    <w:name w:val="Подчеркнутый"/>
    <w:basedOn w:val="ac"/>
    <w:link w:val="afffffff3"/>
    <w:semiHidden/>
    <w:qFormat/>
    <w:rsid w:val="00BD16F1"/>
    <w:pPr>
      <w:spacing w:line="360" w:lineRule="auto"/>
      <w:ind w:firstLine="709"/>
      <w:jc w:val="both"/>
    </w:pPr>
    <w:rPr>
      <w:u w:val="single"/>
    </w:rPr>
  </w:style>
  <w:style w:type="character" w:customStyle="1" w:styleId="afffffff3">
    <w:name w:val="Подчеркнутый Знак"/>
    <w:link w:val="afffffff2"/>
    <w:semiHidden/>
    <w:rsid w:val="00BD16F1"/>
    <w:rPr>
      <w:sz w:val="24"/>
      <w:szCs w:val="24"/>
      <w:u w:val="single"/>
    </w:rPr>
  </w:style>
  <w:style w:type="paragraph" w:customStyle="1" w:styleId="afffffff4">
    <w:name w:val="Название документа"/>
    <w:basedOn w:val="ac"/>
    <w:semiHidden/>
    <w:qFormat/>
    <w:rsid w:val="00BD16F1"/>
    <w:pPr>
      <w:keepNext/>
      <w:keepLines/>
      <w:pBdr>
        <w:top w:val="single" w:sz="48" w:space="31" w:color="auto"/>
      </w:pBdr>
      <w:tabs>
        <w:tab w:val="left" w:pos="0"/>
      </w:tabs>
      <w:spacing w:before="240" w:after="500" w:line="640" w:lineRule="exact"/>
      <w:ind w:firstLine="709"/>
      <w:jc w:val="both"/>
    </w:pPr>
    <w:rPr>
      <w:rFonts w:ascii="Arial Black" w:hAnsi="Arial Black" w:cs="Arial Black"/>
      <w:b/>
      <w:bCs/>
      <w:spacing w:val="-48"/>
      <w:kern w:val="28"/>
      <w:sz w:val="64"/>
      <w:szCs w:val="64"/>
      <w:lang w:eastAsia="en-US"/>
    </w:rPr>
  </w:style>
  <w:style w:type="paragraph" w:customStyle="1" w:styleId="afffffff5">
    <w:name w:val="Нижний колонтитул (четный)"/>
    <w:basedOn w:val="af2"/>
    <w:semiHidden/>
    <w:qFormat/>
    <w:rsid w:val="00BD16F1"/>
    <w:pPr>
      <w:keepLines/>
      <w:pBdr>
        <w:top w:val="single" w:sz="6" w:space="2" w:color="auto"/>
      </w:pBdr>
      <w:tabs>
        <w:tab w:val="clear" w:pos="4153"/>
        <w:tab w:val="clear" w:pos="8306"/>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fffff6">
    <w:name w:val="Нижний колонтитул (первый)"/>
    <w:basedOn w:val="af2"/>
    <w:semiHidden/>
    <w:qFormat/>
    <w:rsid w:val="00BD16F1"/>
    <w:pPr>
      <w:keepLines/>
      <w:pBdr>
        <w:top w:val="single" w:sz="6" w:space="2" w:color="auto"/>
      </w:pBdr>
      <w:tabs>
        <w:tab w:val="clear" w:pos="4153"/>
        <w:tab w:val="clear" w:pos="8306"/>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fffff7">
    <w:name w:val="Нижний колонтитул (нечетный)"/>
    <w:basedOn w:val="af2"/>
    <w:semiHidden/>
    <w:qFormat/>
    <w:rsid w:val="00BD16F1"/>
    <w:pPr>
      <w:keepLines/>
      <w:pBdr>
        <w:top w:val="single" w:sz="6" w:space="2" w:color="auto"/>
      </w:pBdr>
      <w:tabs>
        <w:tab w:val="clear" w:pos="4153"/>
        <w:tab w:val="clear" w:pos="8306"/>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styleId="56">
    <w:name w:val="List 5"/>
    <w:basedOn w:val="afff"/>
    <w:uiPriority w:val="99"/>
    <w:rsid w:val="00BD16F1"/>
    <w:pPr>
      <w:widowControl/>
      <w:spacing w:after="240" w:line="240" w:lineRule="atLeast"/>
      <w:ind w:left="2880" w:hanging="360"/>
    </w:pPr>
    <w:rPr>
      <w:rFonts w:ascii="Arial" w:hAnsi="Arial" w:cs="Arial"/>
      <w:spacing w:val="-5"/>
      <w:lang w:eastAsia="en-US"/>
    </w:rPr>
  </w:style>
  <w:style w:type="paragraph" w:styleId="48">
    <w:name w:val="List Bullet 4"/>
    <w:basedOn w:val="ac"/>
    <w:autoRedefine/>
    <w:rsid w:val="00BD16F1"/>
    <w:pPr>
      <w:tabs>
        <w:tab w:val="num" w:pos="552"/>
      </w:tabs>
      <w:spacing w:after="240" w:line="240" w:lineRule="atLeast"/>
      <w:ind w:left="2520" w:hanging="552"/>
      <w:jc w:val="both"/>
    </w:pPr>
    <w:rPr>
      <w:rFonts w:ascii="Arial" w:hAnsi="Arial" w:cs="Arial"/>
      <w:spacing w:val="-5"/>
      <w:lang w:eastAsia="en-US"/>
    </w:rPr>
  </w:style>
  <w:style w:type="paragraph" w:styleId="57">
    <w:name w:val="List Bullet 5"/>
    <w:basedOn w:val="ac"/>
    <w:autoRedefine/>
    <w:uiPriority w:val="99"/>
    <w:rsid w:val="00BD16F1"/>
    <w:pPr>
      <w:tabs>
        <w:tab w:val="num" w:pos="552"/>
      </w:tabs>
      <w:spacing w:after="240" w:line="240" w:lineRule="atLeast"/>
      <w:ind w:left="2880" w:hanging="552"/>
      <w:jc w:val="both"/>
    </w:pPr>
    <w:rPr>
      <w:rFonts w:ascii="Arial" w:hAnsi="Arial" w:cs="Arial"/>
      <w:spacing w:val="-5"/>
      <w:lang w:eastAsia="en-US"/>
    </w:rPr>
  </w:style>
  <w:style w:type="paragraph" w:styleId="afffffff8">
    <w:name w:val="List Continue"/>
    <w:basedOn w:val="afff"/>
    <w:rsid w:val="00BD16F1"/>
    <w:pPr>
      <w:widowControl/>
      <w:spacing w:after="240" w:line="240" w:lineRule="atLeast"/>
      <w:ind w:left="1440" w:firstLine="0"/>
    </w:pPr>
    <w:rPr>
      <w:rFonts w:ascii="Arial" w:hAnsi="Arial" w:cs="Arial"/>
      <w:spacing w:val="-5"/>
      <w:lang w:eastAsia="en-US"/>
    </w:rPr>
  </w:style>
  <w:style w:type="paragraph" w:styleId="3d">
    <w:name w:val="List Continue 3"/>
    <w:basedOn w:val="afffffff8"/>
    <w:rsid w:val="00BD16F1"/>
    <w:pPr>
      <w:ind w:left="2520"/>
    </w:pPr>
  </w:style>
  <w:style w:type="paragraph" w:styleId="58">
    <w:name w:val="List Continue 5"/>
    <w:basedOn w:val="afffffff8"/>
    <w:uiPriority w:val="99"/>
    <w:rsid w:val="00BD16F1"/>
    <w:pPr>
      <w:ind w:left="3240"/>
    </w:pPr>
  </w:style>
  <w:style w:type="paragraph" w:styleId="2f3">
    <w:name w:val="List Number 2"/>
    <w:basedOn w:val="a"/>
    <w:uiPriority w:val="99"/>
    <w:rsid w:val="00BD16F1"/>
    <w:pPr>
      <w:numPr>
        <w:numId w:val="0"/>
      </w:numPr>
      <w:spacing w:after="240" w:line="240" w:lineRule="atLeast"/>
      <w:ind w:left="1800" w:hanging="360"/>
      <w:contextualSpacing w:val="0"/>
      <w:jc w:val="both"/>
    </w:pPr>
    <w:rPr>
      <w:rFonts w:ascii="Arial" w:hAnsi="Arial" w:cs="Arial"/>
      <w:spacing w:val="-5"/>
      <w:lang w:eastAsia="en-US"/>
    </w:rPr>
  </w:style>
  <w:style w:type="paragraph" w:styleId="3e">
    <w:name w:val="List Number 3"/>
    <w:basedOn w:val="a"/>
    <w:uiPriority w:val="99"/>
    <w:rsid w:val="00BD16F1"/>
    <w:pPr>
      <w:numPr>
        <w:numId w:val="0"/>
      </w:numPr>
      <w:tabs>
        <w:tab w:val="num" w:pos="720"/>
      </w:tabs>
      <w:spacing w:after="240" w:line="240" w:lineRule="atLeast"/>
      <w:ind w:left="2160" w:hanging="360"/>
      <w:contextualSpacing w:val="0"/>
      <w:jc w:val="both"/>
    </w:pPr>
    <w:rPr>
      <w:rFonts w:ascii="Arial" w:hAnsi="Arial" w:cs="Arial"/>
      <w:spacing w:val="-5"/>
      <w:lang w:eastAsia="en-US"/>
    </w:rPr>
  </w:style>
  <w:style w:type="paragraph" w:styleId="49">
    <w:name w:val="List Number 4"/>
    <w:basedOn w:val="a"/>
    <w:uiPriority w:val="99"/>
    <w:rsid w:val="00BD16F1"/>
    <w:pPr>
      <w:numPr>
        <w:numId w:val="0"/>
      </w:numPr>
      <w:spacing w:after="240" w:line="240" w:lineRule="atLeast"/>
      <w:ind w:left="2520" w:hanging="360"/>
      <w:contextualSpacing w:val="0"/>
      <w:jc w:val="both"/>
    </w:pPr>
    <w:rPr>
      <w:rFonts w:ascii="Arial" w:hAnsi="Arial" w:cs="Arial"/>
      <w:spacing w:val="-5"/>
      <w:lang w:eastAsia="en-US"/>
    </w:rPr>
  </w:style>
  <w:style w:type="paragraph" w:styleId="59">
    <w:name w:val="List Number 5"/>
    <w:basedOn w:val="a"/>
    <w:uiPriority w:val="99"/>
    <w:rsid w:val="00BD16F1"/>
    <w:pPr>
      <w:numPr>
        <w:numId w:val="0"/>
      </w:numPr>
      <w:spacing w:after="240" w:line="240" w:lineRule="atLeast"/>
      <w:ind w:left="2880" w:hanging="360"/>
      <w:contextualSpacing w:val="0"/>
      <w:jc w:val="both"/>
    </w:pPr>
    <w:rPr>
      <w:rFonts w:ascii="Arial" w:hAnsi="Arial" w:cs="Arial"/>
      <w:spacing w:val="-5"/>
      <w:lang w:eastAsia="en-US"/>
    </w:rPr>
  </w:style>
  <w:style w:type="paragraph" w:customStyle="1" w:styleId="afffffff9">
    <w:name w:val="Подзаголовок части"/>
    <w:basedOn w:val="ac"/>
    <w:next w:val="af7"/>
    <w:semiHidden/>
    <w:qFormat/>
    <w:rsid w:val="00BD16F1"/>
    <w:pPr>
      <w:keepNext/>
      <w:spacing w:before="360" w:after="120" w:line="360" w:lineRule="auto"/>
      <w:ind w:left="1080" w:firstLine="709"/>
      <w:jc w:val="both"/>
    </w:pPr>
    <w:rPr>
      <w:rFonts w:ascii="Arial" w:hAnsi="Arial" w:cs="Arial"/>
      <w:i/>
      <w:iCs/>
      <w:spacing w:val="-5"/>
      <w:kern w:val="28"/>
      <w:sz w:val="26"/>
      <w:szCs w:val="26"/>
      <w:lang w:eastAsia="en-US"/>
    </w:rPr>
  </w:style>
  <w:style w:type="paragraph" w:customStyle="1" w:styleId="afffffffa">
    <w:name w:val="Обратный адрес"/>
    <w:basedOn w:val="ac"/>
    <w:semiHidden/>
    <w:qFormat/>
    <w:rsid w:val="00BD16F1"/>
    <w:pPr>
      <w:keepLines/>
      <w:framePr w:w="5160" w:h="840" w:wrap="notBeside" w:vAnchor="page" w:hAnchor="page" w:x="6121" w:y="915" w:anchorLock="1"/>
      <w:tabs>
        <w:tab w:val="left" w:pos="2160"/>
      </w:tabs>
      <w:spacing w:line="160" w:lineRule="atLeast"/>
      <w:ind w:firstLine="709"/>
      <w:jc w:val="both"/>
    </w:pPr>
    <w:rPr>
      <w:rFonts w:ascii="Arial" w:hAnsi="Arial" w:cs="Arial"/>
      <w:sz w:val="14"/>
      <w:szCs w:val="14"/>
      <w:lang w:eastAsia="en-US"/>
    </w:rPr>
  </w:style>
  <w:style w:type="paragraph" w:customStyle="1" w:styleId="afffffffb">
    <w:name w:val="Название раздела"/>
    <w:basedOn w:val="ac"/>
    <w:next w:val="af7"/>
    <w:semiHidden/>
    <w:qFormat/>
    <w:rsid w:val="00BD16F1"/>
    <w:pPr>
      <w:pBdr>
        <w:bottom w:val="single" w:sz="6" w:space="2" w:color="auto"/>
      </w:pBdr>
      <w:spacing w:before="360" w:after="960" w:line="360" w:lineRule="auto"/>
      <w:ind w:firstLine="709"/>
      <w:jc w:val="both"/>
    </w:pPr>
    <w:rPr>
      <w:rFonts w:ascii="Arial Black" w:hAnsi="Arial Black" w:cs="Arial Black"/>
      <w:spacing w:val="-35"/>
      <w:sz w:val="54"/>
      <w:szCs w:val="54"/>
    </w:rPr>
  </w:style>
  <w:style w:type="paragraph" w:customStyle="1" w:styleId="afffffffc">
    <w:name w:val="Подзаголовок титульного листа"/>
    <w:basedOn w:val="ac"/>
    <w:next w:val="af7"/>
    <w:semiHidden/>
    <w:qFormat/>
    <w:rsid w:val="00BD16F1"/>
    <w:pPr>
      <w:pBdr>
        <w:top w:val="single" w:sz="6" w:space="24" w:color="auto"/>
      </w:pBdr>
      <w:spacing w:line="480" w:lineRule="atLeast"/>
      <w:ind w:left="835" w:right="835" w:firstLine="709"/>
      <w:jc w:val="both"/>
    </w:pPr>
    <w:rPr>
      <w:rFonts w:ascii="Arial" w:hAnsi="Arial" w:cs="Arial"/>
      <w:b/>
      <w:bCs/>
      <w:spacing w:val="-30"/>
      <w:sz w:val="48"/>
      <w:szCs w:val="48"/>
    </w:rPr>
  </w:style>
  <w:style w:type="character" w:customStyle="1" w:styleId="afffffffd">
    <w:name w:val="Надстрочный"/>
    <w:semiHidden/>
    <w:rsid w:val="00BD16F1"/>
    <w:rPr>
      <w:b/>
      <w:bCs/>
      <w:vertAlign w:val="superscript"/>
    </w:rPr>
  </w:style>
  <w:style w:type="character" w:styleId="HTML4">
    <w:name w:val="HTML Sample"/>
    <w:rsid w:val="00BD16F1"/>
    <w:rPr>
      <w:rFonts w:ascii="Courier New" w:hAnsi="Courier New" w:cs="Courier New"/>
      <w:lang w:val="ru-RU"/>
    </w:rPr>
  </w:style>
  <w:style w:type="paragraph" w:styleId="2f4">
    <w:name w:val="envelope return"/>
    <w:basedOn w:val="ac"/>
    <w:rsid w:val="00BD16F1"/>
    <w:pPr>
      <w:spacing w:line="360" w:lineRule="auto"/>
      <w:ind w:left="1080" w:firstLine="709"/>
      <w:jc w:val="both"/>
    </w:pPr>
    <w:rPr>
      <w:rFonts w:ascii="Arial" w:hAnsi="Arial" w:cs="Arial"/>
      <w:spacing w:val="-5"/>
      <w:lang w:eastAsia="en-US"/>
    </w:rPr>
  </w:style>
  <w:style w:type="character" w:styleId="HTML5">
    <w:name w:val="HTML Variable"/>
    <w:rsid w:val="00BD16F1"/>
    <w:rPr>
      <w:i/>
      <w:iCs/>
      <w:lang w:val="ru-RU"/>
    </w:rPr>
  </w:style>
  <w:style w:type="character" w:styleId="HTML6">
    <w:name w:val="HTML Typewriter"/>
    <w:rsid w:val="00BD16F1"/>
    <w:rPr>
      <w:rFonts w:ascii="Courier New" w:hAnsi="Courier New" w:cs="Courier New"/>
      <w:sz w:val="20"/>
      <w:szCs w:val="20"/>
      <w:lang w:val="ru-RU"/>
    </w:rPr>
  </w:style>
  <w:style w:type="paragraph" w:styleId="afffffffe">
    <w:name w:val="Salutation"/>
    <w:basedOn w:val="ac"/>
    <w:next w:val="ac"/>
    <w:link w:val="affffffff"/>
    <w:rsid w:val="00BD16F1"/>
    <w:pPr>
      <w:spacing w:line="360" w:lineRule="auto"/>
      <w:ind w:left="1080" w:firstLine="709"/>
      <w:jc w:val="both"/>
    </w:pPr>
    <w:rPr>
      <w:rFonts w:ascii="Arial" w:hAnsi="Arial" w:cs="Arial"/>
      <w:spacing w:val="-5"/>
      <w:lang w:eastAsia="en-US"/>
    </w:rPr>
  </w:style>
  <w:style w:type="character" w:customStyle="1" w:styleId="affffffff">
    <w:name w:val="Приветствие Знак"/>
    <w:basedOn w:val="ad"/>
    <w:link w:val="afffffffe"/>
    <w:rsid w:val="00BD16F1"/>
    <w:rPr>
      <w:rFonts w:ascii="Arial" w:hAnsi="Arial" w:cs="Arial"/>
      <w:spacing w:val="-5"/>
      <w:lang w:eastAsia="en-US"/>
    </w:rPr>
  </w:style>
  <w:style w:type="paragraph" w:styleId="affffffff0">
    <w:name w:val="Closing"/>
    <w:basedOn w:val="ac"/>
    <w:link w:val="affffffff1"/>
    <w:rsid w:val="00BD16F1"/>
    <w:pPr>
      <w:spacing w:line="360" w:lineRule="auto"/>
      <w:ind w:left="4252" w:firstLine="709"/>
      <w:jc w:val="both"/>
    </w:pPr>
    <w:rPr>
      <w:rFonts w:ascii="Arial" w:hAnsi="Arial" w:cs="Arial"/>
      <w:spacing w:val="-5"/>
      <w:lang w:eastAsia="en-US"/>
    </w:rPr>
  </w:style>
  <w:style w:type="character" w:customStyle="1" w:styleId="affffffff1">
    <w:name w:val="Прощание Знак"/>
    <w:basedOn w:val="ad"/>
    <w:link w:val="affffffff0"/>
    <w:rsid w:val="00BD16F1"/>
    <w:rPr>
      <w:rFonts w:ascii="Arial" w:hAnsi="Arial" w:cs="Arial"/>
      <w:spacing w:val="-5"/>
      <w:lang w:eastAsia="en-US"/>
    </w:rPr>
  </w:style>
  <w:style w:type="paragraph" w:styleId="affffffff2">
    <w:name w:val="E-mail Signature"/>
    <w:basedOn w:val="ac"/>
    <w:link w:val="affffffff3"/>
    <w:rsid w:val="00BD16F1"/>
    <w:pPr>
      <w:spacing w:line="360" w:lineRule="auto"/>
      <w:ind w:left="1080" w:firstLine="709"/>
      <w:jc w:val="both"/>
    </w:pPr>
    <w:rPr>
      <w:rFonts w:ascii="Arial" w:hAnsi="Arial" w:cs="Arial"/>
      <w:spacing w:val="-5"/>
      <w:lang w:eastAsia="en-US"/>
    </w:rPr>
  </w:style>
  <w:style w:type="character" w:customStyle="1" w:styleId="affffffff3">
    <w:name w:val="Электронная подпись Знак"/>
    <w:basedOn w:val="ad"/>
    <w:link w:val="affffffff2"/>
    <w:rsid w:val="00BD16F1"/>
    <w:rPr>
      <w:rFonts w:ascii="Arial" w:hAnsi="Arial" w:cs="Arial"/>
      <w:spacing w:val="-5"/>
      <w:lang w:eastAsia="en-US"/>
    </w:rPr>
  </w:style>
  <w:style w:type="paragraph" w:customStyle="1" w:styleId="affffffff4">
    <w:name w:val="Обычный в таблице Знак"/>
    <w:basedOn w:val="ac"/>
    <w:link w:val="affffffff5"/>
    <w:semiHidden/>
    <w:qFormat/>
    <w:rsid w:val="00BD16F1"/>
    <w:pPr>
      <w:spacing w:line="360" w:lineRule="auto"/>
      <w:ind w:firstLine="709"/>
      <w:jc w:val="both"/>
    </w:pPr>
    <w:rPr>
      <w:sz w:val="28"/>
      <w:szCs w:val="28"/>
    </w:rPr>
  </w:style>
  <w:style w:type="character" w:customStyle="1" w:styleId="1ff0">
    <w:name w:val="Заголовок_1 Знак Знак Знак"/>
    <w:semiHidden/>
    <w:rsid w:val="00BD16F1"/>
    <w:rPr>
      <w:b/>
      <w:caps/>
      <w:sz w:val="24"/>
      <w:szCs w:val="24"/>
      <w:lang w:val="ru-RU" w:eastAsia="ru-RU" w:bidi="ar-SA"/>
    </w:rPr>
  </w:style>
  <w:style w:type="paragraph" w:customStyle="1" w:styleId="ConsTitle">
    <w:name w:val="ConsTitle"/>
    <w:qFormat/>
    <w:rsid w:val="00BD16F1"/>
    <w:pPr>
      <w:widowControl w:val="0"/>
      <w:autoSpaceDE w:val="0"/>
      <w:autoSpaceDN w:val="0"/>
      <w:adjustRightInd w:val="0"/>
      <w:ind w:right="19772"/>
    </w:pPr>
    <w:rPr>
      <w:rFonts w:ascii="Arial" w:hAnsi="Arial" w:cs="Arial"/>
      <w:b/>
      <w:bCs/>
      <w:sz w:val="16"/>
      <w:szCs w:val="16"/>
    </w:rPr>
  </w:style>
  <w:style w:type="paragraph" w:customStyle="1" w:styleId="2f5">
    <w:name w:val="Стиль2"/>
    <w:basedOn w:val="ac"/>
    <w:next w:val="1c"/>
    <w:link w:val="2f6"/>
    <w:qFormat/>
    <w:rsid w:val="00BD16F1"/>
    <w:pPr>
      <w:spacing w:line="360" w:lineRule="auto"/>
      <w:ind w:right="-8" w:firstLine="720"/>
      <w:jc w:val="center"/>
    </w:pPr>
    <w:rPr>
      <w:b/>
      <w:caps/>
    </w:rPr>
  </w:style>
  <w:style w:type="numbering" w:styleId="111111">
    <w:name w:val="Outline List 2"/>
    <w:aliases w:val="1 / 1.1 / 1.1."/>
    <w:basedOn w:val="af"/>
    <w:rsid w:val="00BD16F1"/>
    <w:pPr>
      <w:numPr>
        <w:numId w:val="53"/>
      </w:numPr>
    </w:pPr>
  </w:style>
  <w:style w:type="numbering" w:styleId="1ai">
    <w:name w:val="Outline List 1"/>
    <w:basedOn w:val="af"/>
    <w:rsid w:val="00BD16F1"/>
    <w:pPr>
      <w:numPr>
        <w:numId w:val="24"/>
      </w:numPr>
    </w:pPr>
  </w:style>
  <w:style w:type="paragraph" w:customStyle="1" w:styleId="1ff1">
    <w:name w:val="Заголовок1"/>
    <w:basedOn w:val="ac"/>
    <w:uiPriority w:val="10"/>
    <w:qFormat/>
    <w:rsid w:val="00BD16F1"/>
    <w:pPr>
      <w:tabs>
        <w:tab w:val="left" w:pos="8460"/>
      </w:tabs>
      <w:spacing w:line="360" w:lineRule="auto"/>
      <w:ind w:firstLine="540"/>
      <w:jc w:val="center"/>
    </w:pPr>
    <w:rPr>
      <w:caps/>
    </w:rPr>
  </w:style>
  <w:style w:type="paragraph" w:customStyle="1" w:styleId="affffffff6">
    <w:name w:val="База заголовка"/>
    <w:basedOn w:val="ac"/>
    <w:next w:val="af7"/>
    <w:semiHidden/>
    <w:qFormat/>
    <w:rsid w:val="00BD16F1"/>
    <w:pPr>
      <w:keepNext/>
      <w:keepLines/>
      <w:spacing w:before="140" w:line="220" w:lineRule="atLeast"/>
      <w:ind w:left="1080" w:firstLine="709"/>
      <w:jc w:val="both"/>
    </w:pPr>
    <w:rPr>
      <w:rFonts w:ascii="Arial" w:hAnsi="Arial" w:cs="Arial"/>
      <w:spacing w:val="-4"/>
      <w:kern w:val="28"/>
      <w:sz w:val="22"/>
      <w:szCs w:val="22"/>
      <w:lang w:eastAsia="en-US"/>
    </w:rPr>
  </w:style>
  <w:style w:type="paragraph" w:customStyle="1" w:styleId="affffffff7">
    <w:name w:val="Цитаты"/>
    <w:basedOn w:val="ac"/>
    <w:semiHidden/>
    <w:qFormat/>
    <w:rsid w:val="00BD16F1"/>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hAnsi="Arial Narrow" w:cs="Arial Narrow"/>
      <w:spacing w:val="-5"/>
      <w:lang w:eastAsia="en-US"/>
    </w:rPr>
  </w:style>
  <w:style w:type="paragraph" w:customStyle="1" w:styleId="affffffff8">
    <w:name w:val="Заголовок части"/>
    <w:basedOn w:val="ac"/>
    <w:semiHidden/>
    <w:qFormat/>
    <w:rsid w:val="00BD16F1"/>
    <w:pPr>
      <w:shd w:val="solid" w:color="auto" w:fill="auto"/>
      <w:spacing w:line="660" w:lineRule="exact"/>
      <w:ind w:firstLine="709"/>
      <w:jc w:val="center"/>
    </w:pPr>
    <w:rPr>
      <w:rFonts w:ascii="Arial Black" w:hAnsi="Arial Black" w:cs="Arial Black"/>
      <w:color w:val="FFFFFF"/>
      <w:spacing w:val="-40"/>
      <w:sz w:val="84"/>
      <w:szCs w:val="84"/>
      <w:lang w:eastAsia="en-US"/>
    </w:rPr>
  </w:style>
  <w:style w:type="paragraph" w:customStyle="1" w:styleId="affffffff9">
    <w:name w:val="Заголовок главы"/>
    <w:basedOn w:val="ac"/>
    <w:link w:val="affffffffa"/>
    <w:semiHidden/>
    <w:qFormat/>
    <w:rsid w:val="00BD16F1"/>
    <w:pPr>
      <w:spacing w:line="360" w:lineRule="auto"/>
      <w:ind w:firstLine="709"/>
      <w:jc w:val="center"/>
    </w:pPr>
    <w:rPr>
      <w:caps/>
    </w:rPr>
  </w:style>
  <w:style w:type="paragraph" w:customStyle="1" w:styleId="affffffffb">
    <w:name w:val="База сноски"/>
    <w:basedOn w:val="ac"/>
    <w:semiHidden/>
    <w:qFormat/>
    <w:rsid w:val="00BD16F1"/>
    <w:pPr>
      <w:keepLines/>
      <w:spacing w:line="200" w:lineRule="atLeast"/>
      <w:ind w:left="1080" w:firstLine="709"/>
      <w:jc w:val="both"/>
    </w:pPr>
    <w:rPr>
      <w:rFonts w:ascii="Arial" w:hAnsi="Arial" w:cs="Arial"/>
      <w:spacing w:val="-5"/>
      <w:sz w:val="16"/>
      <w:szCs w:val="16"/>
      <w:lang w:eastAsia="en-US"/>
    </w:rPr>
  </w:style>
  <w:style w:type="paragraph" w:customStyle="1" w:styleId="affffffffc">
    <w:name w:val="Заголовок титульного листа"/>
    <w:basedOn w:val="affffffff6"/>
    <w:next w:val="ac"/>
    <w:semiHidden/>
    <w:qFormat/>
    <w:rsid w:val="00BD16F1"/>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ffffd">
    <w:name w:val="База верхнего колонтитула"/>
    <w:basedOn w:val="ac"/>
    <w:semiHidden/>
    <w:qFormat/>
    <w:rsid w:val="00BD16F1"/>
    <w:pPr>
      <w:keepLines/>
      <w:tabs>
        <w:tab w:val="center" w:pos="4320"/>
        <w:tab w:val="right" w:pos="8640"/>
      </w:tabs>
      <w:spacing w:line="190" w:lineRule="atLeast"/>
      <w:ind w:left="1080" w:firstLine="709"/>
      <w:jc w:val="both"/>
    </w:pPr>
    <w:rPr>
      <w:rFonts w:ascii="Arial" w:hAnsi="Arial" w:cs="Arial"/>
      <w:caps/>
      <w:spacing w:val="-5"/>
      <w:sz w:val="15"/>
      <w:szCs w:val="15"/>
      <w:lang w:eastAsia="en-US"/>
    </w:rPr>
  </w:style>
  <w:style w:type="paragraph" w:customStyle="1" w:styleId="affffffffe">
    <w:name w:val="Верхний колонтитул (четный)"/>
    <w:basedOn w:val="af0"/>
    <w:semiHidden/>
    <w:qFormat/>
    <w:rsid w:val="00BD16F1"/>
    <w:pPr>
      <w:keepLines/>
      <w:pBdr>
        <w:bottom w:val="single" w:sz="6" w:space="1" w:color="auto"/>
      </w:pBdr>
      <w:tabs>
        <w:tab w:val="clear" w:pos="4153"/>
        <w:tab w:val="clear" w:pos="8306"/>
        <w:tab w:val="center" w:pos="4320"/>
        <w:tab w:val="right" w:pos="8640"/>
      </w:tabs>
      <w:spacing w:after="600" w:line="190" w:lineRule="atLeast"/>
      <w:ind w:left="1080" w:firstLine="709"/>
      <w:jc w:val="both"/>
    </w:pPr>
    <w:rPr>
      <w:rFonts w:ascii="Arial" w:hAnsi="Arial" w:cs="Arial"/>
      <w:caps/>
      <w:spacing w:val="-5"/>
      <w:sz w:val="15"/>
      <w:szCs w:val="15"/>
      <w:lang w:eastAsia="en-US"/>
    </w:rPr>
  </w:style>
  <w:style w:type="paragraph" w:customStyle="1" w:styleId="afffffffff">
    <w:name w:val="Верхний колонтитул (первый)"/>
    <w:basedOn w:val="af0"/>
    <w:semiHidden/>
    <w:qFormat/>
    <w:rsid w:val="00BD16F1"/>
    <w:pPr>
      <w:keepLines/>
      <w:pBdr>
        <w:top w:val="single" w:sz="6" w:space="2" w:color="auto"/>
      </w:pBdr>
      <w:tabs>
        <w:tab w:val="clear" w:pos="4153"/>
        <w:tab w:val="clear" w:pos="8306"/>
        <w:tab w:val="center" w:pos="4320"/>
        <w:tab w:val="right" w:pos="8640"/>
      </w:tabs>
      <w:spacing w:line="190" w:lineRule="atLeast"/>
      <w:ind w:left="1080" w:firstLine="709"/>
      <w:jc w:val="right"/>
    </w:pPr>
    <w:rPr>
      <w:rFonts w:ascii="Arial" w:hAnsi="Arial" w:cs="Arial"/>
      <w:caps/>
      <w:spacing w:val="-5"/>
      <w:sz w:val="15"/>
      <w:szCs w:val="15"/>
      <w:lang w:eastAsia="en-US"/>
    </w:rPr>
  </w:style>
  <w:style w:type="paragraph" w:customStyle="1" w:styleId="afffffffff0">
    <w:name w:val="Верхний колонтитул (нечетный)"/>
    <w:basedOn w:val="af0"/>
    <w:semiHidden/>
    <w:qFormat/>
    <w:rsid w:val="00BD16F1"/>
    <w:pPr>
      <w:keepLines/>
      <w:pBdr>
        <w:bottom w:val="single" w:sz="6" w:space="1" w:color="auto"/>
      </w:pBdr>
      <w:tabs>
        <w:tab w:val="clear" w:pos="4153"/>
        <w:tab w:val="clear" w:pos="8306"/>
        <w:tab w:val="center" w:pos="4320"/>
        <w:tab w:val="right" w:pos="8640"/>
      </w:tabs>
      <w:spacing w:after="600" w:line="190" w:lineRule="atLeast"/>
      <w:ind w:left="1080" w:firstLine="709"/>
      <w:jc w:val="both"/>
    </w:pPr>
    <w:rPr>
      <w:rFonts w:ascii="Arial" w:hAnsi="Arial" w:cs="Arial"/>
      <w:caps/>
      <w:spacing w:val="-5"/>
      <w:sz w:val="15"/>
      <w:szCs w:val="15"/>
      <w:lang w:eastAsia="en-US"/>
    </w:rPr>
  </w:style>
  <w:style w:type="paragraph" w:customStyle="1" w:styleId="afffffffff1">
    <w:name w:val="База указателя"/>
    <w:basedOn w:val="ac"/>
    <w:semiHidden/>
    <w:qFormat/>
    <w:rsid w:val="00BD16F1"/>
    <w:pPr>
      <w:spacing w:line="240" w:lineRule="atLeast"/>
      <w:ind w:left="360" w:hanging="360"/>
      <w:jc w:val="both"/>
    </w:pPr>
    <w:rPr>
      <w:rFonts w:ascii="Arial" w:hAnsi="Arial" w:cs="Arial"/>
      <w:spacing w:val="-5"/>
      <w:sz w:val="18"/>
      <w:szCs w:val="18"/>
      <w:lang w:eastAsia="en-US"/>
    </w:rPr>
  </w:style>
  <w:style w:type="character" w:customStyle="1" w:styleId="afffffffff2">
    <w:name w:val="Вступление"/>
    <w:semiHidden/>
    <w:rsid w:val="00BD16F1"/>
    <w:rPr>
      <w:rFonts w:ascii="Arial Black" w:hAnsi="Arial Black" w:cs="Arial Black"/>
      <w:spacing w:val="-4"/>
      <w:sz w:val="18"/>
      <w:szCs w:val="18"/>
    </w:rPr>
  </w:style>
  <w:style w:type="paragraph" w:customStyle="1" w:styleId="afffffffff3">
    <w:name w:val="Заголовок таблицы"/>
    <w:basedOn w:val="ac"/>
    <w:qFormat/>
    <w:rsid w:val="00BD16F1"/>
    <w:pPr>
      <w:spacing w:before="60" w:line="360" w:lineRule="auto"/>
      <w:ind w:firstLine="709"/>
      <w:jc w:val="center"/>
    </w:pPr>
    <w:rPr>
      <w:rFonts w:ascii="Arial Black" w:hAnsi="Arial Black" w:cs="Arial Black"/>
      <w:spacing w:val="-5"/>
      <w:sz w:val="16"/>
      <w:szCs w:val="16"/>
      <w:lang w:eastAsia="en-US"/>
    </w:rPr>
  </w:style>
  <w:style w:type="character" w:customStyle="1" w:styleId="afffffffff4">
    <w:name w:val="Девиз"/>
    <w:semiHidden/>
    <w:rsid w:val="00BD16F1"/>
    <w:rPr>
      <w:i/>
      <w:iCs/>
      <w:spacing w:val="-6"/>
      <w:sz w:val="24"/>
      <w:szCs w:val="24"/>
      <w:lang w:val="ru-RU"/>
    </w:rPr>
  </w:style>
  <w:style w:type="paragraph" w:customStyle="1" w:styleId="afffffffff5">
    <w:name w:val="База оглавления"/>
    <w:basedOn w:val="ac"/>
    <w:semiHidden/>
    <w:qFormat/>
    <w:rsid w:val="00BD16F1"/>
    <w:pPr>
      <w:tabs>
        <w:tab w:val="right" w:leader="dot" w:pos="6480"/>
      </w:tabs>
      <w:spacing w:after="240" w:line="240" w:lineRule="atLeast"/>
      <w:ind w:firstLine="709"/>
      <w:jc w:val="both"/>
    </w:pPr>
    <w:rPr>
      <w:rFonts w:ascii="Arial" w:hAnsi="Arial" w:cs="Arial"/>
      <w:spacing w:val="-5"/>
      <w:lang w:eastAsia="en-US"/>
    </w:rPr>
  </w:style>
  <w:style w:type="paragraph" w:styleId="HTML7">
    <w:name w:val="HTML Address"/>
    <w:basedOn w:val="ac"/>
    <w:link w:val="HTML8"/>
    <w:rsid w:val="00BD16F1"/>
    <w:pPr>
      <w:spacing w:line="360" w:lineRule="auto"/>
      <w:ind w:left="1080" w:firstLine="709"/>
      <w:jc w:val="both"/>
    </w:pPr>
    <w:rPr>
      <w:rFonts w:ascii="Arial" w:hAnsi="Arial" w:cs="Arial"/>
      <w:i/>
      <w:iCs/>
      <w:spacing w:val="-5"/>
      <w:lang w:eastAsia="en-US"/>
    </w:rPr>
  </w:style>
  <w:style w:type="character" w:customStyle="1" w:styleId="HTML8">
    <w:name w:val="Адрес HTML Знак"/>
    <w:basedOn w:val="ad"/>
    <w:link w:val="HTML7"/>
    <w:rsid w:val="00BD16F1"/>
    <w:rPr>
      <w:rFonts w:ascii="Arial" w:hAnsi="Arial" w:cs="Arial"/>
      <w:i/>
      <w:iCs/>
      <w:spacing w:val="-5"/>
      <w:lang w:eastAsia="en-US"/>
    </w:rPr>
  </w:style>
  <w:style w:type="paragraph" w:styleId="afffffffff6">
    <w:name w:val="envelope address"/>
    <w:basedOn w:val="ac"/>
    <w:rsid w:val="00BD16F1"/>
    <w:pPr>
      <w:framePr w:w="7920" w:h="1980" w:hRule="exact" w:hSpace="180" w:wrap="auto" w:hAnchor="page" w:xAlign="center" w:yAlign="bottom"/>
      <w:spacing w:line="360" w:lineRule="auto"/>
      <w:ind w:left="2880" w:firstLine="709"/>
      <w:jc w:val="both"/>
    </w:pPr>
    <w:rPr>
      <w:rFonts w:ascii="Arial" w:hAnsi="Arial" w:cs="Arial"/>
      <w:spacing w:val="-5"/>
      <w:sz w:val="28"/>
      <w:szCs w:val="28"/>
      <w:lang w:eastAsia="en-US"/>
    </w:rPr>
  </w:style>
  <w:style w:type="character" w:styleId="HTML9">
    <w:name w:val="HTML Acronym"/>
    <w:rsid w:val="00BD16F1"/>
    <w:rPr>
      <w:lang w:val="ru-RU"/>
    </w:rPr>
  </w:style>
  <w:style w:type="paragraph" w:styleId="afffffffff7">
    <w:name w:val="Date"/>
    <w:basedOn w:val="ac"/>
    <w:next w:val="ac"/>
    <w:link w:val="afffffffff8"/>
    <w:rsid w:val="00BD16F1"/>
    <w:pPr>
      <w:spacing w:line="360" w:lineRule="auto"/>
      <w:ind w:left="1080" w:firstLine="709"/>
      <w:jc w:val="both"/>
    </w:pPr>
    <w:rPr>
      <w:rFonts w:ascii="Arial" w:hAnsi="Arial" w:cs="Arial"/>
      <w:spacing w:val="-5"/>
      <w:lang w:eastAsia="en-US"/>
    </w:rPr>
  </w:style>
  <w:style w:type="character" w:customStyle="1" w:styleId="afffffffff8">
    <w:name w:val="Дата Знак"/>
    <w:basedOn w:val="ad"/>
    <w:link w:val="afffffffff7"/>
    <w:rsid w:val="00BD16F1"/>
    <w:rPr>
      <w:rFonts w:ascii="Arial" w:hAnsi="Arial" w:cs="Arial"/>
      <w:spacing w:val="-5"/>
      <w:lang w:eastAsia="en-US"/>
    </w:rPr>
  </w:style>
  <w:style w:type="paragraph" w:styleId="afffffffff9">
    <w:name w:val="Note Heading"/>
    <w:basedOn w:val="ac"/>
    <w:next w:val="ac"/>
    <w:link w:val="afffffffffa"/>
    <w:rsid w:val="00BD16F1"/>
    <w:pPr>
      <w:spacing w:line="360" w:lineRule="auto"/>
      <w:ind w:left="1080" w:firstLine="709"/>
      <w:jc w:val="both"/>
    </w:pPr>
    <w:rPr>
      <w:rFonts w:ascii="Arial" w:hAnsi="Arial" w:cs="Arial"/>
      <w:spacing w:val="-5"/>
      <w:lang w:eastAsia="en-US"/>
    </w:rPr>
  </w:style>
  <w:style w:type="character" w:customStyle="1" w:styleId="afffffffffa">
    <w:name w:val="Заголовок записки Знак"/>
    <w:basedOn w:val="ad"/>
    <w:link w:val="afffffffff9"/>
    <w:rsid w:val="00BD16F1"/>
    <w:rPr>
      <w:rFonts w:ascii="Arial" w:hAnsi="Arial" w:cs="Arial"/>
      <w:spacing w:val="-5"/>
      <w:lang w:eastAsia="en-US"/>
    </w:rPr>
  </w:style>
  <w:style w:type="character" w:styleId="HTMLa">
    <w:name w:val="HTML Keyboard"/>
    <w:rsid w:val="00BD16F1"/>
    <w:rPr>
      <w:rFonts w:ascii="Courier New" w:hAnsi="Courier New" w:cs="Courier New"/>
      <w:sz w:val="20"/>
      <w:szCs w:val="20"/>
      <w:lang w:val="ru-RU"/>
    </w:rPr>
  </w:style>
  <w:style w:type="character" w:styleId="HTMLb">
    <w:name w:val="HTML Code"/>
    <w:uiPriority w:val="99"/>
    <w:rsid w:val="00BD16F1"/>
    <w:rPr>
      <w:rFonts w:ascii="Courier New" w:hAnsi="Courier New" w:cs="Courier New"/>
      <w:sz w:val="20"/>
      <w:szCs w:val="20"/>
      <w:lang w:val="ru-RU"/>
    </w:rPr>
  </w:style>
  <w:style w:type="paragraph" w:styleId="2f7">
    <w:name w:val="Body Text First Indent 2"/>
    <w:basedOn w:val="af5"/>
    <w:link w:val="2f8"/>
    <w:rsid w:val="00BD16F1"/>
    <w:pPr>
      <w:spacing w:after="120"/>
      <w:ind w:left="283" w:firstLine="210"/>
    </w:pPr>
    <w:rPr>
      <w:rFonts w:ascii="Arial" w:eastAsiaTheme="minorHAnsi" w:hAnsi="Arial" w:cs="Arial"/>
      <w:spacing w:val="-5"/>
      <w:sz w:val="20"/>
      <w:lang w:eastAsia="en-US"/>
    </w:rPr>
  </w:style>
  <w:style w:type="character" w:customStyle="1" w:styleId="2f8">
    <w:name w:val="Красная строка 2 Знак"/>
    <w:basedOn w:val="af6"/>
    <w:link w:val="2f7"/>
    <w:rsid w:val="00BD16F1"/>
    <w:rPr>
      <w:rFonts w:ascii="Arial" w:eastAsiaTheme="minorHAnsi" w:hAnsi="Arial" w:cs="Arial"/>
      <w:spacing w:val="-5"/>
      <w:sz w:val="28"/>
      <w:lang w:eastAsia="en-US"/>
    </w:rPr>
  </w:style>
  <w:style w:type="paragraph" w:customStyle="1" w:styleId="1ff2">
    <w:name w:val="Название объекта1"/>
    <w:basedOn w:val="ac"/>
    <w:qFormat/>
    <w:rsid w:val="00BD16F1"/>
    <w:pPr>
      <w:spacing w:line="360" w:lineRule="auto"/>
      <w:ind w:left="1080" w:firstLine="709"/>
      <w:jc w:val="both"/>
    </w:pPr>
    <w:rPr>
      <w:rFonts w:ascii="Arial" w:hAnsi="Arial" w:cs="Arial"/>
      <w:spacing w:val="-5"/>
    </w:rPr>
  </w:style>
  <w:style w:type="paragraph" w:customStyle="1" w:styleId="1ff3">
    <w:name w:val="Цитата1"/>
    <w:basedOn w:val="ac"/>
    <w:qFormat/>
    <w:rsid w:val="00BD16F1"/>
    <w:pPr>
      <w:spacing w:line="360" w:lineRule="auto"/>
      <w:ind w:left="526" w:right="43" w:firstLine="709"/>
      <w:jc w:val="both"/>
    </w:pPr>
    <w:rPr>
      <w:sz w:val="28"/>
    </w:rPr>
  </w:style>
  <w:style w:type="paragraph" w:customStyle="1" w:styleId="1ff4">
    <w:name w:val="Маркированный список1"/>
    <w:basedOn w:val="ac"/>
    <w:qFormat/>
    <w:rsid w:val="00BD16F1"/>
    <w:pPr>
      <w:spacing w:before="100" w:beforeAutospacing="1" w:after="100" w:afterAutospacing="1" w:line="360" w:lineRule="auto"/>
      <w:ind w:firstLine="709"/>
      <w:jc w:val="both"/>
    </w:pPr>
    <w:rPr>
      <w:sz w:val="28"/>
    </w:rPr>
  </w:style>
  <w:style w:type="paragraph" w:customStyle="1" w:styleId="1ff5">
    <w:name w:val="Нумерованный список1"/>
    <w:basedOn w:val="ac"/>
    <w:semiHidden/>
    <w:qFormat/>
    <w:rsid w:val="00BD16F1"/>
    <w:pPr>
      <w:spacing w:before="100" w:beforeAutospacing="1" w:after="100" w:afterAutospacing="1" w:line="360" w:lineRule="auto"/>
      <w:ind w:firstLine="709"/>
      <w:jc w:val="both"/>
    </w:pPr>
    <w:rPr>
      <w:sz w:val="28"/>
    </w:rPr>
  </w:style>
  <w:style w:type="table" w:styleId="-1">
    <w:name w:val="Table Web 1"/>
    <w:basedOn w:val="ae"/>
    <w:rsid w:val="00BD16F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e"/>
    <w:rsid w:val="00BD16F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e"/>
    <w:rsid w:val="00BD16F1"/>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fffb">
    <w:name w:val="Table Elegant"/>
    <w:basedOn w:val="ae"/>
    <w:rsid w:val="00BD16F1"/>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f6">
    <w:name w:val="Table Subtle 1"/>
    <w:basedOn w:val="ae"/>
    <w:rsid w:val="00BD16F1"/>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9">
    <w:name w:val="Table Subtle 2"/>
    <w:basedOn w:val="ae"/>
    <w:rsid w:val="00BD16F1"/>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7">
    <w:name w:val="Table Classic 1"/>
    <w:basedOn w:val="ae"/>
    <w:rsid w:val="00BD16F1"/>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a">
    <w:name w:val="Table Classic 2"/>
    <w:basedOn w:val="ae"/>
    <w:rsid w:val="00BD16F1"/>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
    <w:name w:val="Table Classic 3"/>
    <w:basedOn w:val="ae"/>
    <w:rsid w:val="00BD16F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a">
    <w:name w:val="Table Classic 4"/>
    <w:basedOn w:val="ae"/>
    <w:rsid w:val="00BD16F1"/>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f8">
    <w:name w:val="Table 3D effects 1"/>
    <w:basedOn w:val="ae"/>
    <w:rsid w:val="00BD16F1"/>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b">
    <w:name w:val="Table 3D effects 2"/>
    <w:basedOn w:val="ae"/>
    <w:rsid w:val="00BD16F1"/>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0">
    <w:name w:val="Table 3D effects 3"/>
    <w:basedOn w:val="ae"/>
    <w:rsid w:val="00BD16F1"/>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9">
    <w:name w:val="Table Simple 1"/>
    <w:basedOn w:val="ae"/>
    <w:rsid w:val="00BD16F1"/>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c">
    <w:name w:val="Table Simple 2"/>
    <w:basedOn w:val="ae"/>
    <w:rsid w:val="00BD16F1"/>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1">
    <w:name w:val="Table Simple 3"/>
    <w:basedOn w:val="ae"/>
    <w:rsid w:val="00BD16F1"/>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2fd">
    <w:name w:val="Table Grid 2"/>
    <w:basedOn w:val="ae"/>
    <w:rsid w:val="00BD16F1"/>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2">
    <w:name w:val="Table Grid 3"/>
    <w:basedOn w:val="ae"/>
    <w:rsid w:val="00BD16F1"/>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b">
    <w:name w:val="Table Grid 4"/>
    <w:basedOn w:val="ae"/>
    <w:rsid w:val="00BD16F1"/>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a">
    <w:name w:val="Table Grid 5"/>
    <w:basedOn w:val="ae"/>
    <w:rsid w:val="00BD16F1"/>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4">
    <w:name w:val="Table Grid 6"/>
    <w:basedOn w:val="ae"/>
    <w:rsid w:val="00BD16F1"/>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4">
    <w:name w:val="Table Grid 7"/>
    <w:basedOn w:val="ae"/>
    <w:rsid w:val="00BD16F1"/>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5">
    <w:name w:val="Table Grid 8"/>
    <w:basedOn w:val="ae"/>
    <w:rsid w:val="00BD16F1"/>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fffc">
    <w:name w:val="Table Contemporary"/>
    <w:basedOn w:val="ae"/>
    <w:rsid w:val="00BD16F1"/>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ffd">
    <w:name w:val="Table Professional"/>
    <w:basedOn w:val="ae"/>
    <w:rsid w:val="00BD16F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ffa">
    <w:name w:val="Table Columns 1"/>
    <w:basedOn w:val="ae"/>
    <w:rsid w:val="00BD16F1"/>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e">
    <w:name w:val="Table Columns 2"/>
    <w:basedOn w:val="ae"/>
    <w:rsid w:val="00BD16F1"/>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3">
    <w:name w:val="Table Columns 3"/>
    <w:basedOn w:val="ae"/>
    <w:rsid w:val="00BD16F1"/>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c">
    <w:name w:val="Table Columns 4"/>
    <w:basedOn w:val="ae"/>
    <w:rsid w:val="00BD16F1"/>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b">
    <w:name w:val="Table Columns 5"/>
    <w:basedOn w:val="ae"/>
    <w:rsid w:val="00BD16F1"/>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e"/>
    <w:rsid w:val="00BD16F1"/>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e"/>
    <w:rsid w:val="00BD16F1"/>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e"/>
    <w:rsid w:val="00BD16F1"/>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e"/>
    <w:rsid w:val="00BD16F1"/>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e"/>
    <w:rsid w:val="00BD16F1"/>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e"/>
    <w:rsid w:val="00BD16F1"/>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e"/>
    <w:rsid w:val="00BD16F1"/>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e"/>
    <w:rsid w:val="00BD16F1"/>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ffe">
    <w:name w:val="Table Theme"/>
    <w:basedOn w:val="ae"/>
    <w:rsid w:val="00BD16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b">
    <w:name w:val="Table Colorful 1"/>
    <w:basedOn w:val="ae"/>
    <w:rsid w:val="00BD16F1"/>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f">
    <w:name w:val="Table Colorful 2"/>
    <w:basedOn w:val="ae"/>
    <w:rsid w:val="00BD16F1"/>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4">
    <w:name w:val="Table Colorful 3"/>
    <w:basedOn w:val="ae"/>
    <w:rsid w:val="00BD16F1"/>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customStyle="1" w:styleId="1ffc">
    <w:name w:val="Заголовок_1"/>
    <w:semiHidden/>
    <w:rsid w:val="00BD16F1"/>
    <w:rPr>
      <w:caps/>
    </w:rPr>
  </w:style>
  <w:style w:type="character" w:customStyle="1" w:styleId="1ffd">
    <w:name w:val="Маркированный_1 Знак Знак"/>
    <w:semiHidden/>
    <w:rsid w:val="00BD16F1"/>
    <w:rPr>
      <w:sz w:val="24"/>
      <w:szCs w:val="24"/>
      <w:lang w:val="ru-RU" w:eastAsia="ru-RU" w:bidi="ar-SA"/>
    </w:rPr>
  </w:style>
  <w:style w:type="character" w:customStyle="1" w:styleId="affffffffff">
    <w:name w:val="Подчеркнутый Знак Знак"/>
    <w:semiHidden/>
    <w:rsid w:val="00BD16F1"/>
    <w:rPr>
      <w:sz w:val="24"/>
      <w:szCs w:val="24"/>
      <w:u w:val="single"/>
      <w:lang w:val="ru-RU" w:eastAsia="ru-RU" w:bidi="ar-SA"/>
    </w:rPr>
  </w:style>
  <w:style w:type="paragraph" w:customStyle="1" w:styleId="affffffffff0">
    <w:name w:val="Статья"/>
    <w:basedOn w:val="ac"/>
    <w:link w:val="affffffffff1"/>
    <w:semiHidden/>
    <w:qFormat/>
    <w:rsid w:val="00BD16F1"/>
    <w:pPr>
      <w:jc w:val="both"/>
    </w:pPr>
  </w:style>
  <w:style w:type="paragraph" w:customStyle="1" w:styleId="1ffe">
    <w:name w:val="текст 1"/>
    <w:basedOn w:val="ac"/>
    <w:next w:val="ac"/>
    <w:semiHidden/>
    <w:qFormat/>
    <w:rsid w:val="00BD16F1"/>
    <w:pPr>
      <w:ind w:firstLine="540"/>
      <w:jc w:val="both"/>
    </w:pPr>
  </w:style>
  <w:style w:type="paragraph" w:customStyle="1" w:styleId="affffffffff2">
    <w:name w:val="Заголовок таблици"/>
    <w:basedOn w:val="1ffe"/>
    <w:qFormat/>
    <w:rsid w:val="00BD16F1"/>
    <w:rPr>
      <w:sz w:val="22"/>
    </w:rPr>
  </w:style>
  <w:style w:type="paragraph" w:customStyle="1" w:styleId="affffffffff3">
    <w:name w:val="Номер таблици"/>
    <w:basedOn w:val="ac"/>
    <w:next w:val="ac"/>
    <w:semiHidden/>
    <w:qFormat/>
    <w:rsid w:val="00BD16F1"/>
    <w:pPr>
      <w:jc w:val="right"/>
    </w:pPr>
    <w:rPr>
      <w:b/>
    </w:rPr>
  </w:style>
  <w:style w:type="paragraph" w:customStyle="1" w:styleId="affffffffff4">
    <w:name w:val="Приложение"/>
    <w:basedOn w:val="ac"/>
    <w:next w:val="ac"/>
    <w:semiHidden/>
    <w:qFormat/>
    <w:rsid w:val="00BD16F1"/>
    <w:pPr>
      <w:jc w:val="right"/>
    </w:pPr>
  </w:style>
  <w:style w:type="paragraph" w:customStyle="1" w:styleId="affffffffff5">
    <w:name w:val="Обычный по таблице"/>
    <w:basedOn w:val="ac"/>
    <w:semiHidden/>
    <w:qFormat/>
    <w:rsid w:val="00BD16F1"/>
  </w:style>
  <w:style w:type="character" w:customStyle="1" w:styleId="affffffff5">
    <w:name w:val="Обычный в таблице Знак Знак"/>
    <w:link w:val="affffffff4"/>
    <w:rsid w:val="00BD16F1"/>
    <w:rPr>
      <w:sz w:val="28"/>
      <w:szCs w:val="28"/>
    </w:rPr>
  </w:style>
  <w:style w:type="paragraph" w:customStyle="1" w:styleId="xl24">
    <w:name w:val="xl24"/>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5">
    <w:name w:val="xl25"/>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26">
    <w:name w:val="xl26"/>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7">
    <w:name w:val="xl27"/>
    <w:basedOn w:val="ac"/>
    <w:qFormat/>
    <w:rsid w:val="00BD16F1"/>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b/>
      <w:bCs/>
      <w:sz w:val="22"/>
      <w:szCs w:val="22"/>
    </w:rPr>
  </w:style>
  <w:style w:type="paragraph" w:customStyle="1" w:styleId="xl28">
    <w:name w:val="xl28"/>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29">
    <w:name w:val="xl29"/>
    <w:basedOn w:val="ac"/>
    <w:qFormat/>
    <w:rsid w:val="00BD16F1"/>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sz w:val="22"/>
      <w:szCs w:val="22"/>
    </w:rPr>
  </w:style>
  <w:style w:type="paragraph" w:customStyle="1" w:styleId="xl31">
    <w:name w:val="xl31"/>
    <w:basedOn w:val="ac"/>
    <w:qFormat/>
    <w:rsid w:val="00BD16F1"/>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b/>
      <w:bCs/>
      <w:sz w:val="22"/>
      <w:szCs w:val="22"/>
    </w:rPr>
  </w:style>
  <w:style w:type="paragraph" w:customStyle="1" w:styleId="xl32">
    <w:name w:val="xl32"/>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33">
    <w:name w:val="xl33"/>
    <w:basedOn w:val="ac"/>
    <w:qFormat/>
    <w:rsid w:val="00BD16F1"/>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b/>
      <w:bCs/>
      <w:sz w:val="22"/>
      <w:szCs w:val="22"/>
    </w:rPr>
  </w:style>
  <w:style w:type="paragraph" w:customStyle="1" w:styleId="xl35">
    <w:name w:val="xl35"/>
    <w:basedOn w:val="ac"/>
    <w:qFormat/>
    <w:rsid w:val="00BD16F1"/>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sz w:val="22"/>
      <w:szCs w:val="22"/>
    </w:rPr>
  </w:style>
  <w:style w:type="paragraph" w:customStyle="1" w:styleId="xl36">
    <w:name w:val="xl36"/>
    <w:basedOn w:val="ac"/>
    <w:qFormat/>
    <w:rsid w:val="00BD16F1"/>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sz w:val="22"/>
      <w:szCs w:val="22"/>
    </w:rPr>
  </w:style>
  <w:style w:type="paragraph" w:customStyle="1" w:styleId="xl37">
    <w:name w:val="xl37"/>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character" w:customStyle="1" w:styleId="1fff">
    <w:name w:val="Маркированный_1 Знак Знак Знак"/>
    <w:semiHidden/>
    <w:rsid w:val="00BD16F1"/>
    <w:rPr>
      <w:sz w:val="24"/>
      <w:szCs w:val="24"/>
      <w:lang w:val="ru-RU" w:eastAsia="ru-RU" w:bidi="ar-SA"/>
    </w:rPr>
  </w:style>
  <w:style w:type="paragraph" w:customStyle="1" w:styleId="xl38">
    <w:name w:val="xl38"/>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39">
    <w:name w:val="xl39"/>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40">
    <w:name w:val="xl40"/>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1">
    <w:name w:val="xl41"/>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2">
    <w:name w:val="xl42"/>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3">
    <w:name w:val="xl43"/>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4">
    <w:name w:val="xl44"/>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5">
    <w:name w:val="xl45"/>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6">
    <w:name w:val="xl46"/>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7">
    <w:name w:val="xl47"/>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
    <w:name w:val="xl48"/>
    <w:basedOn w:val="ac"/>
    <w:qFormat/>
    <w:rsid w:val="00BD16F1"/>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49">
    <w:name w:val="xl49"/>
    <w:basedOn w:val="ac"/>
    <w:qFormat/>
    <w:rsid w:val="00BD16F1"/>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50">
    <w:name w:val="xl50"/>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51">
    <w:name w:val="xl51"/>
    <w:basedOn w:val="ac"/>
    <w:qFormat/>
    <w:rsid w:val="00BD16F1"/>
    <w:pPr>
      <w:pBdr>
        <w:left w:val="single" w:sz="4" w:space="0" w:color="auto"/>
        <w:right w:val="single" w:sz="4" w:space="0" w:color="auto"/>
      </w:pBdr>
      <w:spacing w:before="100" w:beforeAutospacing="1" w:after="100" w:afterAutospacing="1"/>
      <w:jc w:val="center"/>
    </w:pPr>
  </w:style>
  <w:style w:type="paragraph" w:customStyle="1" w:styleId="xl52">
    <w:name w:val="xl52"/>
    <w:basedOn w:val="ac"/>
    <w:qFormat/>
    <w:rsid w:val="00BD16F1"/>
    <w:pPr>
      <w:pBdr>
        <w:left w:val="single" w:sz="4" w:space="0" w:color="auto"/>
        <w:right w:val="single" w:sz="4" w:space="0" w:color="auto"/>
      </w:pBdr>
      <w:spacing w:before="100" w:beforeAutospacing="1" w:after="100" w:afterAutospacing="1"/>
    </w:pPr>
  </w:style>
  <w:style w:type="paragraph" w:customStyle="1" w:styleId="xl54">
    <w:name w:val="xl54"/>
    <w:basedOn w:val="ac"/>
    <w:qFormat/>
    <w:rsid w:val="00BD16F1"/>
    <w:pPr>
      <w:pBdr>
        <w:left w:val="single" w:sz="4" w:space="0" w:color="auto"/>
        <w:right w:val="single" w:sz="4" w:space="0" w:color="auto"/>
      </w:pBdr>
      <w:spacing w:before="100" w:beforeAutospacing="1" w:after="100" w:afterAutospacing="1"/>
      <w:jc w:val="center"/>
    </w:pPr>
    <w:rPr>
      <w:b/>
      <w:bCs/>
      <w:color w:val="FF0000"/>
    </w:rPr>
  </w:style>
  <w:style w:type="paragraph" w:customStyle="1" w:styleId="xl55">
    <w:name w:val="xl55"/>
    <w:basedOn w:val="ac"/>
    <w:qFormat/>
    <w:rsid w:val="00BD16F1"/>
    <w:pPr>
      <w:pBdr>
        <w:left w:val="single" w:sz="4" w:space="0" w:color="auto"/>
        <w:right w:val="single" w:sz="4" w:space="0" w:color="auto"/>
      </w:pBdr>
      <w:spacing w:before="100" w:beforeAutospacing="1" w:after="100" w:afterAutospacing="1"/>
    </w:pPr>
    <w:rPr>
      <w:b/>
      <w:bCs/>
    </w:rPr>
  </w:style>
  <w:style w:type="paragraph" w:customStyle="1" w:styleId="xl23">
    <w:name w:val="xl23"/>
    <w:basedOn w:val="ac"/>
    <w:qFormat/>
    <w:rsid w:val="00BD16F1"/>
    <w:pPr>
      <w:pBdr>
        <w:left w:val="single" w:sz="8" w:space="0" w:color="auto"/>
        <w:bottom w:val="single" w:sz="8" w:space="0" w:color="auto"/>
        <w:right w:val="single" w:sz="8" w:space="0" w:color="auto"/>
      </w:pBdr>
      <w:spacing w:before="100" w:beforeAutospacing="1" w:after="100" w:afterAutospacing="1"/>
      <w:jc w:val="center"/>
    </w:pPr>
  </w:style>
  <w:style w:type="numbering" w:customStyle="1" w:styleId="1111111">
    <w:name w:val="1 / 1.1 / 1.1.11"/>
    <w:basedOn w:val="af"/>
    <w:next w:val="111111"/>
    <w:rsid w:val="00BD16F1"/>
    <w:pPr>
      <w:numPr>
        <w:numId w:val="25"/>
      </w:numPr>
    </w:pPr>
  </w:style>
  <w:style w:type="numbering" w:customStyle="1" w:styleId="1ai1">
    <w:name w:val="1 / a / i1"/>
    <w:basedOn w:val="af"/>
    <w:next w:val="1ai"/>
    <w:rsid w:val="00BD16F1"/>
    <w:pPr>
      <w:numPr>
        <w:numId w:val="21"/>
      </w:numPr>
    </w:pPr>
  </w:style>
  <w:style w:type="numbering" w:customStyle="1" w:styleId="14">
    <w:name w:val="Статья / Раздел1"/>
    <w:basedOn w:val="af"/>
    <w:next w:val="a6"/>
    <w:rsid w:val="00BD16F1"/>
    <w:pPr>
      <w:numPr>
        <w:numId w:val="22"/>
      </w:numPr>
    </w:pPr>
  </w:style>
  <w:style w:type="character" w:customStyle="1" w:styleId="3f5">
    <w:name w:val="Знак3 Знак Знак"/>
    <w:semiHidden/>
    <w:rsid w:val="00BD16F1"/>
    <w:rPr>
      <w:b/>
      <w:sz w:val="24"/>
      <w:szCs w:val="24"/>
      <w:u w:val="single"/>
      <w:lang w:val="ru-RU" w:eastAsia="ru-RU" w:bidi="ar-SA"/>
    </w:rPr>
  </w:style>
  <w:style w:type="character" w:customStyle="1" w:styleId="affffffffff6">
    <w:name w:val="Подчеркнутый Знак Знак Знак"/>
    <w:semiHidden/>
    <w:rsid w:val="00BD16F1"/>
    <w:rPr>
      <w:sz w:val="24"/>
      <w:szCs w:val="24"/>
      <w:u w:val="single"/>
      <w:lang w:val="ru-RU" w:eastAsia="ru-RU" w:bidi="ar-SA"/>
    </w:rPr>
  </w:style>
  <w:style w:type="character" w:customStyle="1" w:styleId="1fff0">
    <w:name w:val="Маркированный_1 Знак Знак Знак Знак"/>
    <w:semiHidden/>
    <w:rsid w:val="00BD16F1"/>
    <w:rPr>
      <w:sz w:val="24"/>
      <w:szCs w:val="24"/>
      <w:lang w:val="ru-RU" w:eastAsia="ru-RU" w:bidi="ar-SA"/>
    </w:rPr>
  </w:style>
  <w:style w:type="character" w:customStyle="1" w:styleId="2ff0">
    <w:name w:val="Знак2 Знак Знак"/>
    <w:semiHidden/>
    <w:rsid w:val="00BD16F1"/>
    <w:rPr>
      <w:b/>
      <w:bCs/>
      <w:sz w:val="24"/>
      <w:szCs w:val="24"/>
      <w:lang w:val="ru-RU" w:eastAsia="ru-RU" w:bidi="ar-SA"/>
    </w:rPr>
  </w:style>
  <w:style w:type="character" w:customStyle="1" w:styleId="1fff1">
    <w:name w:val="Подчеркнутый Знак Знак1"/>
    <w:semiHidden/>
    <w:rsid w:val="00BD16F1"/>
    <w:rPr>
      <w:sz w:val="24"/>
      <w:szCs w:val="24"/>
      <w:u w:val="single"/>
      <w:lang w:val="ru-RU" w:eastAsia="ru-RU" w:bidi="ar-SA"/>
    </w:rPr>
  </w:style>
  <w:style w:type="character" w:customStyle="1" w:styleId="116">
    <w:name w:val="Знак1 Знак Знак1"/>
    <w:semiHidden/>
    <w:rsid w:val="00BD16F1"/>
    <w:rPr>
      <w:sz w:val="24"/>
      <w:szCs w:val="24"/>
      <w:lang w:val="ru-RU" w:eastAsia="ru-RU" w:bidi="ar-SA"/>
    </w:rPr>
  </w:style>
  <w:style w:type="character" w:customStyle="1" w:styleId="2ff1">
    <w:name w:val="Знак2"/>
    <w:semiHidden/>
    <w:rsid w:val="00BD16F1"/>
    <w:rPr>
      <w:b/>
      <w:bCs/>
      <w:sz w:val="24"/>
      <w:szCs w:val="24"/>
      <w:lang w:val="ru-RU" w:eastAsia="ru-RU" w:bidi="ar-SA"/>
    </w:rPr>
  </w:style>
  <w:style w:type="numbering" w:customStyle="1" w:styleId="1111112">
    <w:name w:val="1 / 1.1 / 1.1.12"/>
    <w:basedOn w:val="af"/>
    <w:next w:val="111111"/>
    <w:rsid w:val="00BD16F1"/>
    <w:pPr>
      <w:numPr>
        <w:numId w:val="18"/>
      </w:numPr>
    </w:pPr>
  </w:style>
  <w:style w:type="numbering" w:customStyle="1" w:styleId="1ai2">
    <w:name w:val="1 / a / i2"/>
    <w:basedOn w:val="af"/>
    <w:next w:val="1ai"/>
    <w:rsid w:val="00BD16F1"/>
    <w:pPr>
      <w:numPr>
        <w:numId w:val="19"/>
      </w:numPr>
    </w:pPr>
  </w:style>
  <w:style w:type="numbering" w:customStyle="1" w:styleId="2">
    <w:name w:val="Статья / Раздел2"/>
    <w:basedOn w:val="af"/>
    <w:next w:val="a6"/>
    <w:rsid w:val="00BD16F1"/>
    <w:pPr>
      <w:numPr>
        <w:numId w:val="20"/>
      </w:numPr>
    </w:pPr>
  </w:style>
  <w:style w:type="paragraph" w:customStyle="1" w:styleId="S1">
    <w:name w:val="S_Заголовок 1"/>
    <w:basedOn w:val="1fd"/>
    <w:autoRedefine/>
    <w:qFormat/>
    <w:rsid w:val="00BD16F1"/>
    <w:pPr>
      <w:ind w:firstLine="720"/>
    </w:pPr>
  </w:style>
  <w:style w:type="paragraph" w:customStyle="1" w:styleId="S2">
    <w:name w:val="S_Заголовок 2"/>
    <w:basedOn w:val="22"/>
    <w:autoRedefine/>
    <w:qFormat/>
    <w:rsid w:val="00BD16F1"/>
    <w:pPr>
      <w:spacing w:before="240"/>
    </w:pPr>
  </w:style>
  <w:style w:type="paragraph" w:customStyle="1" w:styleId="S3">
    <w:name w:val="S_Заголовок 3"/>
    <w:basedOn w:val="30"/>
    <w:link w:val="S30"/>
    <w:autoRedefine/>
    <w:qFormat/>
    <w:rsid w:val="00BD16F1"/>
    <w:pPr>
      <w:spacing w:line="360" w:lineRule="auto"/>
      <w:ind w:left="720"/>
      <w:jc w:val="left"/>
    </w:pPr>
    <w:rPr>
      <w:i/>
      <w:sz w:val="24"/>
      <w:szCs w:val="24"/>
    </w:rPr>
  </w:style>
  <w:style w:type="paragraph" w:customStyle="1" w:styleId="S4">
    <w:name w:val="S_Заголовок 4"/>
    <w:basedOn w:val="4"/>
    <w:link w:val="S40"/>
    <w:autoRedefine/>
    <w:qFormat/>
    <w:rsid w:val="00BD16F1"/>
    <w:pPr>
      <w:numPr>
        <w:ilvl w:val="0"/>
      </w:numPr>
      <w:spacing w:line="360" w:lineRule="auto"/>
      <w:ind w:left="1440" w:hanging="720"/>
    </w:pPr>
    <w:rPr>
      <w:b w:val="0"/>
      <w:i/>
      <w:szCs w:val="24"/>
      <w:u w:val="single"/>
    </w:rPr>
  </w:style>
  <w:style w:type="character" w:customStyle="1" w:styleId="S40">
    <w:name w:val="S_Заголовок 4 Знак"/>
    <w:link w:val="S4"/>
    <w:rsid w:val="00BD16F1"/>
    <w:rPr>
      <w:rFonts w:ascii="Liberation Serif" w:hAnsi="Liberation Serif"/>
      <w:i/>
      <w:sz w:val="28"/>
      <w:szCs w:val="24"/>
      <w:u w:val="single"/>
      <w:lang w:eastAsia="en-US"/>
    </w:rPr>
  </w:style>
  <w:style w:type="paragraph" w:customStyle="1" w:styleId="S">
    <w:name w:val="S_Маркированный"/>
    <w:basedOn w:val="affc"/>
    <w:link w:val="S5"/>
    <w:autoRedefine/>
    <w:qFormat/>
    <w:rsid w:val="00BD16F1"/>
    <w:pPr>
      <w:numPr>
        <w:numId w:val="28"/>
      </w:numPr>
    </w:pPr>
  </w:style>
  <w:style w:type="paragraph" w:customStyle="1" w:styleId="S6">
    <w:name w:val="S_Обычный"/>
    <w:basedOn w:val="ac"/>
    <w:link w:val="S7"/>
    <w:qFormat/>
    <w:rsid w:val="00BD16F1"/>
    <w:pPr>
      <w:spacing w:line="360" w:lineRule="auto"/>
      <w:ind w:firstLine="709"/>
      <w:jc w:val="both"/>
    </w:pPr>
  </w:style>
  <w:style w:type="paragraph" w:customStyle="1" w:styleId="S8">
    <w:name w:val="S_Обычный в таблице"/>
    <w:basedOn w:val="ac"/>
    <w:link w:val="S9"/>
    <w:qFormat/>
    <w:rsid w:val="00BD16F1"/>
    <w:pPr>
      <w:spacing w:line="360" w:lineRule="auto"/>
      <w:jc w:val="center"/>
    </w:pPr>
  </w:style>
  <w:style w:type="character" w:customStyle="1" w:styleId="S9">
    <w:name w:val="S_Обычный в таблице Знак"/>
    <w:link w:val="S8"/>
    <w:rsid w:val="00BD16F1"/>
    <w:rPr>
      <w:sz w:val="24"/>
      <w:szCs w:val="24"/>
    </w:rPr>
  </w:style>
  <w:style w:type="character" w:customStyle="1" w:styleId="S7">
    <w:name w:val="S_Обычный Знак"/>
    <w:link w:val="S6"/>
    <w:rsid w:val="00BD16F1"/>
    <w:rPr>
      <w:sz w:val="24"/>
      <w:szCs w:val="24"/>
    </w:rPr>
  </w:style>
  <w:style w:type="paragraph" w:customStyle="1" w:styleId="Sa">
    <w:name w:val="S_Титульный"/>
    <w:basedOn w:val="affffffffc"/>
    <w:qFormat/>
    <w:rsid w:val="00BD16F1"/>
    <w:pPr>
      <w:keepNext w:val="0"/>
      <w:keepLines w:val="0"/>
      <w:pBdr>
        <w:top w:val="none" w:sz="0" w:space="0" w:color="auto"/>
      </w:pBdr>
      <w:tabs>
        <w:tab w:val="clear" w:pos="0"/>
      </w:tabs>
      <w:spacing w:before="0" w:after="0" w:line="360" w:lineRule="auto"/>
      <w:ind w:left="3060" w:firstLine="0"/>
      <w:jc w:val="right"/>
    </w:pPr>
    <w:rPr>
      <w:rFonts w:ascii="Times New Roman" w:hAnsi="Times New Roman" w:cs="Times New Roman"/>
      <w:bCs w:val="0"/>
      <w:caps/>
      <w:spacing w:val="0"/>
      <w:kern w:val="0"/>
      <w:sz w:val="24"/>
      <w:szCs w:val="24"/>
      <w:lang w:eastAsia="ru-RU"/>
    </w:rPr>
  </w:style>
  <w:style w:type="character" w:customStyle="1" w:styleId="117">
    <w:name w:val="Маркированный_1 Знак1"/>
    <w:basedOn w:val="ad"/>
    <w:semiHidden/>
    <w:rsid w:val="00BD16F1"/>
  </w:style>
  <w:style w:type="character" w:customStyle="1" w:styleId="S30">
    <w:name w:val="S_Заголовок 3 Знак Знак"/>
    <w:link w:val="S3"/>
    <w:rsid w:val="00BD16F1"/>
    <w:rPr>
      <w:i/>
      <w:sz w:val="24"/>
      <w:szCs w:val="24"/>
      <w:lang w:eastAsia="en-US"/>
    </w:rPr>
  </w:style>
  <w:style w:type="paragraph" w:customStyle="1" w:styleId="xl56">
    <w:name w:val="xl56"/>
    <w:basedOn w:val="ac"/>
    <w:qFormat/>
    <w:rsid w:val="00BD16F1"/>
    <w:pPr>
      <w:widowControl w:val="0"/>
      <w:pBdr>
        <w:top w:val="single" w:sz="4" w:space="0" w:color="auto"/>
        <w:bottom w:val="single" w:sz="4" w:space="0" w:color="auto"/>
      </w:pBdr>
      <w:adjustRightInd w:val="0"/>
      <w:spacing w:before="100" w:beforeAutospacing="1" w:after="100" w:afterAutospacing="1"/>
      <w:jc w:val="center"/>
      <w:textAlignment w:val="baseline"/>
    </w:pPr>
    <w:rPr>
      <w:sz w:val="22"/>
      <w:szCs w:val="22"/>
    </w:rPr>
  </w:style>
  <w:style w:type="paragraph" w:customStyle="1" w:styleId="xl57">
    <w:name w:val="xl57"/>
    <w:basedOn w:val="ac"/>
    <w:qFormat/>
    <w:rsid w:val="00BD16F1"/>
    <w:pPr>
      <w:widowControl w:val="0"/>
      <w:pBdr>
        <w:top w:val="single" w:sz="4" w:space="0" w:color="auto"/>
        <w:bottom w:val="single" w:sz="4" w:space="0" w:color="auto"/>
      </w:pBdr>
      <w:adjustRightInd w:val="0"/>
      <w:spacing w:before="100" w:beforeAutospacing="1" w:after="100" w:afterAutospacing="1"/>
      <w:jc w:val="center"/>
      <w:textAlignment w:val="baseline"/>
    </w:pPr>
    <w:rPr>
      <w:i/>
      <w:iCs/>
      <w:sz w:val="22"/>
      <w:szCs w:val="22"/>
    </w:rPr>
  </w:style>
  <w:style w:type="paragraph" w:customStyle="1" w:styleId="xl59">
    <w:name w:val="xl59"/>
    <w:basedOn w:val="ac"/>
    <w:qFormat/>
    <w:rsid w:val="00BD16F1"/>
    <w:pPr>
      <w:widowControl w:val="0"/>
      <w:pBdr>
        <w:top w:val="single" w:sz="4" w:space="0" w:color="auto"/>
        <w:right w:val="single" w:sz="4" w:space="0" w:color="auto"/>
      </w:pBdr>
      <w:adjustRightInd w:val="0"/>
      <w:spacing w:before="100" w:beforeAutospacing="1" w:after="100" w:afterAutospacing="1"/>
      <w:jc w:val="center"/>
      <w:textAlignment w:val="center"/>
    </w:pPr>
    <w:rPr>
      <w:sz w:val="22"/>
      <w:szCs w:val="22"/>
    </w:rPr>
  </w:style>
  <w:style w:type="paragraph" w:customStyle="1" w:styleId="xl60">
    <w:name w:val="xl60"/>
    <w:basedOn w:val="ac"/>
    <w:qFormat/>
    <w:rsid w:val="00BD16F1"/>
    <w:pPr>
      <w:widowControl w:val="0"/>
      <w:pBdr>
        <w:left w:val="single" w:sz="4" w:space="0" w:color="auto"/>
      </w:pBdr>
      <w:adjustRightInd w:val="0"/>
      <w:spacing w:before="100" w:beforeAutospacing="1" w:after="100" w:afterAutospacing="1"/>
      <w:jc w:val="center"/>
      <w:textAlignment w:val="center"/>
    </w:pPr>
    <w:rPr>
      <w:sz w:val="22"/>
      <w:szCs w:val="22"/>
    </w:rPr>
  </w:style>
  <w:style w:type="paragraph" w:customStyle="1" w:styleId="xl61">
    <w:name w:val="xl61"/>
    <w:basedOn w:val="ac"/>
    <w:qFormat/>
    <w:rsid w:val="00BD16F1"/>
    <w:pPr>
      <w:widowControl w:val="0"/>
      <w:pBdr>
        <w:right w:val="single" w:sz="4" w:space="0" w:color="auto"/>
      </w:pBdr>
      <w:adjustRightInd w:val="0"/>
      <w:spacing w:before="100" w:beforeAutospacing="1" w:after="100" w:afterAutospacing="1"/>
      <w:jc w:val="center"/>
      <w:textAlignment w:val="center"/>
    </w:pPr>
    <w:rPr>
      <w:sz w:val="22"/>
      <w:szCs w:val="22"/>
    </w:rPr>
  </w:style>
  <w:style w:type="paragraph" w:customStyle="1" w:styleId="xl62">
    <w:name w:val="xl62"/>
    <w:basedOn w:val="ac"/>
    <w:qFormat/>
    <w:rsid w:val="00BD16F1"/>
    <w:pPr>
      <w:widowControl w:val="0"/>
      <w:pBdr>
        <w:left w:val="single" w:sz="4" w:space="0" w:color="auto"/>
        <w:bottom w:val="single" w:sz="4" w:space="0" w:color="auto"/>
      </w:pBdr>
      <w:adjustRightInd w:val="0"/>
      <w:spacing w:before="100" w:beforeAutospacing="1" w:after="100" w:afterAutospacing="1"/>
      <w:jc w:val="center"/>
      <w:textAlignment w:val="center"/>
    </w:pPr>
    <w:rPr>
      <w:sz w:val="22"/>
      <w:szCs w:val="22"/>
    </w:rPr>
  </w:style>
  <w:style w:type="character" w:customStyle="1" w:styleId="1fff2">
    <w:name w:val="Заголовок_1 Знак Знак Знак Знак"/>
    <w:rsid w:val="00BD16F1"/>
    <w:rPr>
      <w:b/>
      <w:caps/>
      <w:sz w:val="24"/>
      <w:szCs w:val="24"/>
      <w:lang w:val="ru-RU" w:eastAsia="ru-RU" w:bidi="ar-SA"/>
    </w:rPr>
  </w:style>
  <w:style w:type="paragraph" w:customStyle="1" w:styleId="1fff3">
    <w:name w:val="Таблица 1 + Обычный"/>
    <w:basedOn w:val="ac"/>
    <w:autoRedefine/>
    <w:qFormat/>
    <w:rsid w:val="00BD16F1"/>
    <w:pPr>
      <w:shd w:val="clear" w:color="auto" w:fill="FFFFFF"/>
      <w:spacing w:line="360" w:lineRule="auto"/>
      <w:ind w:left="540" w:right="76"/>
      <w:jc w:val="center"/>
    </w:pPr>
    <w:rPr>
      <w:spacing w:val="2"/>
    </w:rPr>
  </w:style>
  <w:style w:type="character" w:customStyle="1" w:styleId="S5">
    <w:name w:val="S_Маркированный Знак"/>
    <w:link w:val="S"/>
    <w:rsid w:val="00BD16F1"/>
    <w:rPr>
      <w:sz w:val="24"/>
      <w:szCs w:val="24"/>
    </w:rPr>
  </w:style>
  <w:style w:type="paragraph" w:customStyle="1" w:styleId="13">
    <w:name w:val="Рисунок 1 + Обычный"/>
    <w:basedOn w:val="ac"/>
    <w:autoRedefine/>
    <w:qFormat/>
    <w:rsid w:val="00BD16F1"/>
    <w:pPr>
      <w:numPr>
        <w:numId w:val="23"/>
      </w:numPr>
      <w:spacing w:line="360" w:lineRule="auto"/>
      <w:jc w:val="right"/>
    </w:pPr>
    <w:rPr>
      <w:u w:val="single"/>
    </w:rPr>
  </w:style>
  <w:style w:type="paragraph" w:customStyle="1" w:styleId="-21">
    <w:name w:val="УГТП-Заголовок 2"/>
    <w:basedOn w:val="ac"/>
    <w:semiHidden/>
    <w:qFormat/>
    <w:rsid w:val="00BD16F1"/>
    <w:pPr>
      <w:spacing w:before="240"/>
      <w:ind w:left="284" w:right="284" w:firstLine="851"/>
      <w:jc w:val="both"/>
    </w:pPr>
    <w:rPr>
      <w:rFonts w:ascii="Arial" w:hAnsi="Arial" w:cs="Arial"/>
      <w:b/>
      <w:sz w:val="28"/>
      <w:szCs w:val="28"/>
    </w:rPr>
  </w:style>
  <w:style w:type="paragraph" w:customStyle="1" w:styleId="Sb">
    <w:name w:val="S_Обычный с подчеркиванием"/>
    <w:basedOn w:val="ac"/>
    <w:link w:val="Sc"/>
    <w:qFormat/>
    <w:rsid w:val="00BD16F1"/>
    <w:pPr>
      <w:spacing w:line="360" w:lineRule="auto"/>
      <w:ind w:firstLine="709"/>
      <w:jc w:val="both"/>
    </w:pPr>
    <w:rPr>
      <w:u w:val="single"/>
    </w:rPr>
  </w:style>
  <w:style w:type="character" w:customStyle="1" w:styleId="Sc">
    <w:name w:val="S_Обычный с подчеркиванием Знак"/>
    <w:link w:val="Sb"/>
    <w:rsid w:val="00BD16F1"/>
    <w:rPr>
      <w:sz w:val="24"/>
      <w:szCs w:val="24"/>
      <w:u w:val="single"/>
    </w:rPr>
  </w:style>
  <w:style w:type="character" w:customStyle="1" w:styleId="S10">
    <w:name w:val="S_Маркированный Знак Знак1"/>
    <w:rsid w:val="00BD16F1"/>
    <w:rPr>
      <w:sz w:val="24"/>
      <w:szCs w:val="24"/>
      <w:lang w:val="ru-RU" w:eastAsia="ru-RU" w:bidi="ar-SA"/>
    </w:rPr>
  </w:style>
  <w:style w:type="character" w:customStyle="1" w:styleId="S31">
    <w:name w:val="S_Заголовок 3 Знак"/>
    <w:rsid w:val="00BD16F1"/>
    <w:rPr>
      <w:sz w:val="24"/>
      <w:szCs w:val="24"/>
      <w:u w:val="single"/>
      <w:lang w:val="ru-RU" w:eastAsia="ru-RU" w:bidi="ar-SA"/>
    </w:rPr>
  </w:style>
  <w:style w:type="paragraph" w:customStyle="1" w:styleId="S00">
    <w:name w:val="Стиль S_Маркированный+Обычеый + Первая строка:  0 см"/>
    <w:basedOn w:val="ac"/>
    <w:autoRedefine/>
    <w:qFormat/>
    <w:rsid w:val="00BD16F1"/>
    <w:pPr>
      <w:tabs>
        <w:tab w:val="left" w:pos="1080"/>
      </w:tabs>
      <w:spacing w:line="360" w:lineRule="auto"/>
      <w:ind w:firstLine="720"/>
      <w:jc w:val="both"/>
    </w:pPr>
  </w:style>
  <w:style w:type="paragraph" w:customStyle="1" w:styleId="2ff2">
    <w:name w:val="Заголовок2"/>
    <w:basedOn w:val="S6"/>
    <w:autoRedefine/>
    <w:qFormat/>
    <w:rsid w:val="00BD16F1"/>
    <w:pPr>
      <w:tabs>
        <w:tab w:val="left" w:pos="1080"/>
      </w:tabs>
      <w:ind w:firstLine="720"/>
      <w:jc w:val="center"/>
    </w:pPr>
  </w:style>
  <w:style w:type="character" w:customStyle="1" w:styleId="ConsNonformat0">
    <w:name w:val="ConsNonformat Знак"/>
    <w:link w:val="ConsNonformat"/>
    <w:rsid w:val="00BD16F1"/>
    <w:rPr>
      <w:rFonts w:ascii="Courier New" w:hAnsi="Courier New"/>
      <w:snapToGrid w:val="0"/>
    </w:rPr>
  </w:style>
  <w:style w:type="paragraph" w:customStyle="1" w:styleId="affffffffff7">
    <w:name w:val="Заголовок таблицы + Обычный"/>
    <w:basedOn w:val="S6"/>
    <w:autoRedefine/>
    <w:qFormat/>
    <w:rsid w:val="00BD16F1"/>
    <w:pPr>
      <w:jc w:val="center"/>
    </w:pPr>
    <w:rPr>
      <w:u w:val="single"/>
    </w:rPr>
  </w:style>
  <w:style w:type="paragraph" w:customStyle="1" w:styleId="118">
    <w:name w:val="Заголовок 1.1"/>
    <w:basedOn w:val="ac"/>
    <w:qFormat/>
    <w:rsid w:val="00BD16F1"/>
    <w:pPr>
      <w:keepNext/>
      <w:keepLines/>
      <w:spacing w:before="40" w:after="40" w:line="360" w:lineRule="auto"/>
      <w:jc w:val="center"/>
    </w:pPr>
    <w:rPr>
      <w:b/>
      <w:bCs/>
      <w:sz w:val="26"/>
    </w:rPr>
  </w:style>
  <w:style w:type="character" w:customStyle="1" w:styleId="affffffffff1">
    <w:name w:val="Статья Знак"/>
    <w:link w:val="affffffffff0"/>
    <w:semiHidden/>
    <w:rsid w:val="00BD16F1"/>
    <w:rPr>
      <w:sz w:val="24"/>
      <w:szCs w:val="24"/>
    </w:rPr>
  </w:style>
  <w:style w:type="character" w:customStyle="1" w:styleId="123">
    <w:name w:val="Заголовок_12"/>
    <w:rsid w:val="00BD16F1"/>
    <w:rPr>
      <w:b/>
    </w:rPr>
  </w:style>
  <w:style w:type="character" w:customStyle="1" w:styleId="217">
    <w:name w:val="Знак2 Знак1"/>
    <w:aliases w:val=" Знак2 Знак Знак Знак1"/>
    <w:rsid w:val="00BD16F1"/>
    <w:rPr>
      <w:b/>
      <w:sz w:val="24"/>
      <w:szCs w:val="24"/>
      <w:lang w:val="ru-RU" w:eastAsia="ru-RU" w:bidi="ar-SA"/>
    </w:rPr>
  </w:style>
  <w:style w:type="character" w:customStyle="1" w:styleId="Sd">
    <w:name w:val="S_Маркированный Знак Знак"/>
    <w:rsid w:val="00BD16F1"/>
    <w:rPr>
      <w:sz w:val="24"/>
      <w:szCs w:val="24"/>
      <w:lang w:val="ru-RU" w:eastAsia="ru-RU" w:bidi="ar-SA"/>
    </w:rPr>
  </w:style>
  <w:style w:type="character" w:customStyle="1" w:styleId="3f6">
    <w:name w:val="Знак3 Знак Знак Знак"/>
    <w:semiHidden/>
    <w:rsid w:val="00BD16F1"/>
    <w:rPr>
      <w:b/>
      <w:sz w:val="24"/>
      <w:szCs w:val="24"/>
      <w:u w:val="single"/>
      <w:lang w:val="ru-RU" w:eastAsia="ru-RU" w:bidi="ar-SA"/>
    </w:rPr>
  </w:style>
  <w:style w:type="character" w:customStyle="1" w:styleId="1fff4">
    <w:name w:val="Обычный в таблице Знак Знак1"/>
    <w:semiHidden/>
    <w:rsid w:val="00BD16F1"/>
    <w:rPr>
      <w:sz w:val="24"/>
      <w:szCs w:val="24"/>
      <w:lang w:val="ru-RU" w:eastAsia="ru-RU" w:bidi="ar-SA"/>
    </w:rPr>
  </w:style>
  <w:style w:type="character" w:customStyle="1" w:styleId="affffffffff8">
    <w:name w:val="Подчеркнутый Знак Знак Знак Знак"/>
    <w:semiHidden/>
    <w:rsid w:val="00BD16F1"/>
    <w:rPr>
      <w:sz w:val="24"/>
      <w:szCs w:val="24"/>
      <w:u w:val="single"/>
      <w:lang w:val="ru-RU" w:eastAsia="ru-RU" w:bidi="ar-SA"/>
    </w:rPr>
  </w:style>
  <w:style w:type="character" w:customStyle="1" w:styleId="1fff5">
    <w:name w:val="Маркированный_1 Знак Знак Знак Знак Знак"/>
    <w:semiHidden/>
    <w:rsid w:val="00BD16F1"/>
    <w:rPr>
      <w:sz w:val="24"/>
      <w:szCs w:val="24"/>
      <w:lang w:val="ru-RU" w:eastAsia="ru-RU" w:bidi="ar-SA"/>
    </w:rPr>
  </w:style>
  <w:style w:type="character" w:customStyle="1" w:styleId="2ff3">
    <w:name w:val="Знак2 Знак Знак Знак"/>
    <w:semiHidden/>
    <w:rsid w:val="00BD16F1"/>
    <w:rPr>
      <w:b/>
      <w:bCs/>
      <w:sz w:val="24"/>
      <w:szCs w:val="24"/>
      <w:lang w:val="ru-RU" w:eastAsia="ru-RU" w:bidi="ar-SA"/>
    </w:rPr>
  </w:style>
  <w:style w:type="character" w:customStyle="1" w:styleId="132">
    <w:name w:val="Знак1 Знак Знак Знак3"/>
    <w:semiHidden/>
    <w:rsid w:val="00BD16F1"/>
    <w:rPr>
      <w:sz w:val="24"/>
      <w:szCs w:val="24"/>
      <w:lang w:val="ru-RU" w:eastAsia="ru-RU" w:bidi="ar-SA"/>
    </w:rPr>
  </w:style>
  <w:style w:type="character" w:customStyle="1" w:styleId="1fff6">
    <w:name w:val="Заголовок_1 Знак Знак Знак Знак Знак"/>
    <w:semiHidden/>
    <w:rsid w:val="00BD16F1"/>
    <w:rPr>
      <w:b/>
      <w:caps/>
      <w:sz w:val="24"/>
      <w:szCs w:val="24"/>
      <w:lang w:val="ru-RU" w:eastAsia="ru-RU" w:bidi="ar-SA"/>
    </w:rPr>
  </w:style>
  <w:style w:type="paragraph" w:customStyle="1" w:styleId="Se">
    <w:name w:val="S_Заголовок таблицы"/>
    <w:basedOn w:val="S6"/>
    <w:link w:val="Sf"/>
    <w:qFormat/>
    <w:rsid w:val="00BD16F1"/>
    <w:pPr>
      <w:jc w:val="center"/>
    </w:pPr>
    <w:rPr>
      <w:u w:val="single"/>
    </w:rPr>
  </w:style>
  <w:style w:type="paragraph" w:customStyle="1" w:styleId="S0">
    <w:name w:val="S_рисунок"/>
    <w:basedOn w:val="ac"/>
    <w:autoRedefine/>
    <w:qFormat/>
    <w:rsid w:val="00BD16F1"/>
    <w:pPr>
      <w:numPr>
        <w:numId w:val="26"/>
      </w:numPr>
      <w:spacing w:line="360" w:lineRule="auto"/>
      <w:jc w:val="right"/>
    </w:pPr>
  </w:style>
  <w:style w:type="paragraph" w:customStyle="1" w:styleId="Sf0">
    <w:name w:val="S_Таблица"/>
    <w:basedOn w:val="ac"/>
    <w:link w:val="Sf1"/>
    <w:autoRedefine/>
    <w:qFormat/>
    <w:rsid w:val="00BD16F1"/>
    <w:pPr>
      <w:spacing w:line="360" w:lineRule="auto"/>
      <w:ind w:right="-6"/>
      <w:jc w:val="right"/>
    </w:pPr>
  </w:style>
  <w:style w:type="paragraph" w:customStyle="1" w:styleId="16">
    <w:name w:val="Рисунок 1"/>
    <w:basedOn w:val="S6"/>
    <w:autoRedefine/>
    <w:qFormat/>
    <w:rsid w:val="00BD16F1"/>
    <w:pPr>
      <w:numPr>
        <w:numId w:val="27"/>
      </w:numPr>
      <w:tabs>
        <w:tab w:val="clear" w:pos="2835"/>
      </w:tabs>
      <w:ind w:left="720" w:hanging="360"/>
      <w:jc w:val="right"/>
    </w:pPr>
  </w:style>
  <w:style w:type="character" w:customStyle="1" w:styleId="Sf">
    <w:name w:val="S_Заголовок таблицы Знак"/>
    <w:link w:val="Se"/>
    <w:rsid w:val="00BD16F1"/>
    <w:rPr>
      <w:sz w:val="24"/>
      <w:szCs w:val="24"/>
      <w:u w:val="single"/>
    </w:rPr>
  </w:style>
  <w:style w:type="paragraph" w:customStyle="1" w:styleId="affffffffff9">
    <w:name w:val="Маркированный текст"/>
    <w:basedOn w:val="ac"/>
    <w:qFormat/>
    <w:rsid w:val="00BD16F1"/>
    <w:pPr>
      <w:tabs>
        <w:tab w:val="num" w:pos="240"/>
        <w:tab w:val="num" w:pos="1429"/>
      </w:tabs>
      <w:jc w:val="both"/>
    </w:pPr>
    <w:rPr>
      <w:rFonts w:ascii="Arial" w:hAnsi="Arial" w:cs="Arial"/>
      <w:sz w:val="22"/>
    </w:rPr>
  </w:style>
  <w:style w:type="character" w:customStyle="1" w:styleId="Sf1">
    <w:name w:val="S_Таблица Знак"/>
    <w:link w:val="Sf0"/>
    <w:rsid w:val="00BD16F1"/>
    <w:rPr>
      <w:sz w:val="24"/>
      <w:szCs w:val="24"/>
    </w:rPr>
  </w:style>
  <w:style w:type="paragraph" w:customStyle="1" w:styleId="-S">
    <w:name w:val="- S_Маркированный"/>
    <w:basedOn w:val="ac"/>
    <w:autoRedefine/>
    <w:qFormat/>
    <w:rsid w:val="00BD16F1"/>
    <w:pPr>
      <w:numPr>
        <w:numId w:val="29"/>
      </w:numPr>
      <w:tabs>
        <w:tab w:val="left" w:pos="993"/>
      </w:tabs>
      <w:spacing w:line="360" w:lineRule="auto"/>
      <w:ind w:left="0" w:firstLine="709"/>
      <w:jc w:val="both"/>
    </w:pPr>
  </w:style>
  <w:style w:type="paragraph" w:customStyle="1" w:styleId="affffffffffa">
    <w:name w:val="В таблице"/>
    <w:basedOn w:val="ac"/>
    <w:qFormat/>
    <w:rsid w:val="00BD16F1"/>
    <w:pPr>
      <w:spacing w:line="360" w:lineRule="auto"/>
      <w:jc w:val="center"/>
    </w:pPr>
  </w:style>
  <w:style w:type="paragraph" w:customStyle="1" w:styleId="S11">
    <w:name w:val="S_Таблица 1"/>
    <w:basedOn w:val="S6"/>
    <w:autoRedefine/>
    <w:qFormat/>
    <w:rsid w:val="00BD16F1"/>
    <w:pPr>
      <w:ind w:left="2325" w:hanging="1605"/>
      <w:jc w:val="right"/>
    </w:pPr>
  </w:style>
  <w:style w:type="paragraph" w:customStyle="1" w:styleId="affffffffffb">
    <w:name w:val="Отступ"/>
    <w:basedOn w:val="ac"/>
    <w:qFormat/>
    <w:rsid w:val="00BD16F1"/>
    <w:pPr>
      <w:tabs>
        <w:tab w:val="num" w:pos="1429"/>
      </w:tabs>
      <w:ind w:left="1134"/>
      <w:jc w:val="both"/>
    </w:pPr>
    <w:rPr>
      <w:rFonts w:ascii="Arial" w:hAnsi="Arial" w:cs="Arial"/>
    </w:rPr>
  </w:style>
  <w:style w:type="paragraph" w:customStyle="1" w:styleId="text1">
    <w:name w:val="text1"/>
    <w:basedOn w:val="ac"/>
    <w:qFormat/>
    <w:rsid w:val="00BD16F1"/>
    <w:pPr>
      <w:spacing w:before="100" w:beforeAutospacing="1" w:after="127" w:line="288" w:lineRule="auto"/>
      <w:ind w:firstLine="153"/>
    </w:pPr>
  </w:style>
  <w:style w:type="paragraph" w:customStyle="1" w:styleId="OTCHET00">
    <w:name w:val="OTCHET_00"/>
    <w:basedOn w:val="2f3"/>
    <w:qFormat/>
    <w:rsid w:val="00BD16F1"/>
    <w:pPr>
      <w:tabs>
        <w:tab w:val="left" w:pos="709"/>
        <w:tab w:val="left" w:pos="3402"/>
      </w:tabs>
      <w:spacing w:after="0" w:line="360" w:lineRule="auto"/>
      <w:ind w:left="0" w:firstLine="0"/>
    </w:pPr>
    <w:rPr>
      <w:rFonts w:ascii="NTTimes/Cyrillic" w:hAnsi="NTTimes/Cyrillic" w:cs="Times New Roman"/>
      <w:spacing w:val="0"/>
      <w:lang w:eastAsia="ru-RU"/>
    </w:rPr>
  </w:style>
  <w:style w:type="paragraph" w:customStyle="1" w:styleId="Style21">
    <w:name w:val="Style21"/>
    <w:basedOn w:val="ac"/>
    <w:qFormat/>
    <w:rsid w:val="00BD16F1"/>
    <w:pPr>
      <w:widowControl w:val="0"/>
      <w:autoSpaceDE w:val="0"/>
      <w:autoSpaceDN w:val="0"/>
      <w:adjustRightInd w:val="0"/>
    </w:pPr>
  </w:style>
  <w:style w:type="paragraph" w:customStyle="1" w:styleId="Style22">
    <w:name w:val="Style22"/>
    <w:basedOn w:val="ac"/>
    <w:qFormat/>
    <w:rsid w:val="00BD16F1"/>
    <w:pPr>
      <w:widowControl w:val="0"/>
      <w:autoSpaceDE w:val="0"/>
      <w:autoSpaceDN w:val="0"/>
      <w:adjustRightInd w:val="0"/>
    </w:pPr>
  </w:style>
  <w:style w:type="paragraph" w:customStyle="1" w:styleId="Style23">
    <w:name w:val="Style23"/>
    <w:basedOn w:val="ac"/>
    <w:qFormat/>
    <w:rsid w:val="00BD16F1"/>
    <w:pPr>
      <w:widowControl w:val="0"/>
      <w:autoSpaceDE w:val="0"/>
      <w:autoSpaceDN w:val="0"/>
      <w:adjustRightInd w:val="0"/>
    </w:pPr>
  </w:style>
  <w:style w:type="paragraph" w:customStyle="1" w:styleId="Style24">
    <w:name w:val="Style24"/>
    <w:basedOn w:val="ac"/>
    <w:uiPriority w:val="99"/>
    <w:qFormat/>
    <w:rsid w:val="00BD16F1"/>
    <w:pPr>
      <w:widowControl w:val="0"/>
      <w:autoSpaceDE w:val="0"/>
      <w:autoSpaceDN w:val="0"/>
      <w:adjustRightInd w:val="0"/>
    </w:pPr>
  </w:style>
  <w:style w:type="paragraph" w:customStyle="1" w:styleId="Style27">
    <w:name w:val="Style27"/>
    <w:basedOn w:val="ac"/>
    <w:qFormat/>
    <w:rsid w:val="00BD16F1"/>
    <w:pPr>
      <w:widowControl w:val="0"/>
      <w:autoSpaceDE w:val="0"/>
      <w:autoSpaceDN w:val="0"/>
      <w:adjustRightInd w:val="0"/>
    </w:pPr>
  </w:style>
  <w:style w:type="paragraph" w:customStyle="1" w:styleId="Style32">
    <w:name w:val="Style32"/>
    <w:basedOn w:val="ac"/>
    <w:qFormat/>
    <w:rsid w:val="00BD16F1"/>
    <w:pPr>
      <w:widowControl w:val="0"/>
      <w:autoSpaceDE w:val="0"/>
      <w:autoSpaceDN w:val="0"/>
      <w:adjustRightInd w:val="0"/>
    </w:pPr>
  </w:style>
  <w:style w:type="paragraph" w:customStyle="1" w:styleId="Style35">
    <w:name w:val="Style35"/>
    <w:basedOn w:val="ac"/>
    <w:qFormat/>
    <w:rsid w:val="00BD16F1"/>
    <w:pPr>
      <w:widowControl w:val="0"/>
      <w:autoSpaceDE w:val="0"/>
      <w:autoSpaceDN w:val="0"/>
      <w:adjustRightInd w:val="0"/>
    </w:pPr>
  </w:style>
  <w:style w:type="character" w:customStyle="1" w:styleId="FontStyle163">
    <w:name w:val="Font Style163"/>
    <w:rsid w:val="00BD16F1"/>
    <w:rPr>
      <w:rFonts w:ascii="Times New Roman" w:hAnsi="Times New Roman" w:cs="Times New Roman"/>
      <w:sz w:val="22"/>
      <w:szCs w:val="22"/>
    </w:rPr>
  </w:style>
  <w:style w:type="paragraph" w:customStyle="1" w:styleId="Style39">
    <w:name w:val="Style39"/>
    <w:basedOn w:val="ac"/>
    <w:qFormat/>
    <w:rsid w:val="00BD16F1"/>
    <w:pPr>
      <w:widowControl w:val="0"/>
      <w:autoSpaceDE w:val="0"/>
      <w:autoSpaceDN w:val="0"/>
      <w:adjustRightInd w:val="0"/>
    </w:pPr>
  </w:style>
  <w:style w:type="paragraph" w:customStyle="1" w:styleId="Style46">
    <w:name w:val="Style46"/>
    <w:basedOn w:val="ac"/>
    <w:qFormat/>
    <w:rsid w:val="00BD16F1"/>
    <w:pPr>
      <w:widowControl w:val="0"/>
      <w:autoSpaceDE w:val="0"/>
      <w:autoSpaceDN w:val="0"/>
      <w:adjustRightInd w:val="0"/>
    </w:pPr>
  </w:style>
  <w:style w:type="character" w:customStyle="1" w:styleId="FontStyle83">
    <w:name w:val="Font Style83"/>
    <w:rsid w:val="00BD16F1"/>
    <w:rPr>
      <w:rFonts w:ascii="Times New Roman" w:hAnsi="Times New Roman" w:cs="Times New Roman"/>
      <w:sz w:val="26"/>
      <w:szCs w:val="26"/>
    </w:rPr>
  </w:style>
  <w:style w:type="paragraph" w:customStyle="1" w:styleId="Style4">
    <w:name w:val="Style4"/>
    <w:basedOn w:val="ac"/>
    <w:qFormat/>
    <w:rsid w:val="00BD16F1"/>
    <w:pPr>
      <w:widowControl w:val="0"/>
      <w:autoSpaceDE w:val="0"/>
      <w:autoSpaceDN w:val="0"/>
      <w:adjustRightInd w:val="0"/>
    </w:pPr>
  </w:style>
  <w:style w:type="paragraph" w:customStyle="1" w:styleId="Style6">
    <w:name w:val="Style6"/>
    <w:basedOn w:val="ac"/>
    <w:qFormat/>
    <w:rsid w:val="00BD16F1"/>
    <w:pPr>
      <w:widowControl w:val="0"/>
      <w:autoSpaceDE w:val="0"/>
      <w:autoSpaceDN w:val="0"/>
      <w:adjustRightInd w:val="0"/>
    </w:pPr>
  </w:style>
  <w:style w:type="paragraph" w:customStyle="1" w:styleId="Style29">
    <w:name w:val="Style29"/>
    <w:basedOn w:val="ac"/>
    <w:qFormat/>
    <w:rsid w:val="00BD16F1"/>
    <w:pPr>
      <w:widowControl w:val="0"/>
      <w:autoSpaceDE w:val="0"/>
      <w:autoSpaceDN w:val="0"/>
      <w:adjustRightInd w:val="0"/>
    </w:pPr>
  </w:style>
  <w:style w:type="paragraph" w:customStyle="1" w:styleId="Style37">
    <w:name w:val="Style37"/>
    <w:basedOn w:val="ac"/>
    <w:qFormat/>
    <w:rsid w:val="00BD16F1"/>
    <w:pPr>
      <w:widowControl w:val="0"/>
      <w:autoSpaceDE w:val="0"/>
      <w:autoSpaceDN w:val="0"/>
      <w:adjustRightInd w:val="0"/>
    </w:pPr>
  </w:style>
  <w:style w:type="paragraph" w:customStyle="1" w:styleId="Style38">
    <w:name w:val="Style38"/>
    <w:basedOn w:val="ac"/>
    <w:uiPriority w:val="99"/>
    <w:qFormat/>
    <w:rsid w:val="00BD16F1"/>
    <w:pPr>
      <w:widowControl w:val="0"/>
      <w:autoSpaceDE w:val="0"/>
      <w:autoSpaceDN w:val="0"/>
      <w:adjustRightInd w:val="0"/>
    </w:pPr>
  </w:style>
  <w:style w:type="character" w:customStyle="1" w:styleId="FontStyle90">
    <w:name w:val="Font Style90"/>
    <w:rsid w:val="00BD16F1"/>
    <w:rPr>
      <w:rFonts w:ascii="Times New Roman" w:hAnsi="Times New Roman" w:cs="Times New Roman"/>
      <w:sz w:val="16"/>
      <w:szCs w:val="16"/>
    </w:rPr>
  </w:style>
  <w:style w:type="paragraph" w:customStyle="1" w:styleId="Style11">
    <w:name w:val="Style11"/>
    <w:basedOn w:val="ac"/>
    <w:qFormat/>
    <w:rsid w:val="00BD16F1"/>
    <w:pPr>
      <w:widowControl w:val="0"/>
      <w:autoSpaceDE w:val="0"/>
      <w:autoSpaceDN w:val="0"/>
      <w:adjustRightInd w:val="0"/>
    </w:pPr>
  </w:style>
  <w:style w:type="paragraph" w:customStyle="1" w:styleId="Style28">
    <w:name w:val="Style28"/>
    <w:basedOn w:val="ac"/>
    <w:qFormat/>
    <w:rsid w:val="00BD16F1"/>
    <w:pPr>
      <w:widowControl w:val="0"/>
      <w:autoSpaceDE w:val="0"/>
      <w:autoSpaceDN w:val="0"/>
      <w:adjustRightInd w:val="0"/>
    </w:pPr>
  </w:style>
  <w:style w:type="paragraph" w:customStyle="1" w:styleId="Style44">
    <w:name w:val="Style44"/>
    <w:basedOn w:val="ac"/>
    <w:qFormat/>
    <w:rsid w:val="00BD16F1"/>
    <w:pPr>
      <w:widowControl w:val="0"/>
      <w:autoSpaceDE w:val="0"/>
      <w:autoSpaceDN w:val="0"/>
      <w:adjustRightInd w:val="0"/>
    </w:pPr>
  </w:style>
  <w:style w:type="paragraph" w:customStyle="1" w:styleId="Style36">
    <w:name w:val="Style36"/>
    <w:basedOn w:val="ac"/>
    <w:uiPriority w:val="99"/>
    <w:qFormat/>
    <w:rsid w:val="00BD16F1"/>
    <w:pPr>
      <w:widowControl w:val="0"/>
      <w:autoSpaceDE w:val="0"/>
      <w:autoSpaceDN w:val="0"/>
      <w:adjustRightInd w:val="0"/>
    </w:pPr>
  </w:style>
  <w:style w:type="paragraph" w:customStyle="1" w:styleId="Style2">
    <w:name w:val="Style2"/>
    <w:basedOn w:val="ac"/>
    <w:qFormat/>
    <w:rsid w:val="00BD16F1"/>
    <w:pPr>
      <w:widowControl w:val="0"/>
      <w:autoSpaceDE w:val="0"/>
      <w:autoSpaceDN w:val="0"/>
      <w:adjustRightInd w:val="0"/>
    </w:pPr>
  </w:style>
  <w:style w:type="paragraph" w:customStyle="1" w:styleId="Style7">
    <w:name w:val="Style7"/>
    <w:basedOn w:val="ac"/>
    <w:qFormat/>
    <w:rsid w:val="00BD16F1"/>
    <w:pPr>
      <w:widowControl w:val="0"/>
      <w:autoSpaceDE w:val="0"/>
      <w:autoSpaceDN w:val="0"/>
      <w:adjustRightInd w:val="0"/>
    </w:pPr>
  </w:style>
  <w:style w:type="paragraph" w:customStyle="1" w:styleId="Style8">
    <w:name w:val="Style8"/>
    <w:basedOn w:val="ac"/>
    <w:qFormat/>
    <w:rsid w:val="00BD16F1"/>
    <w:pPr>
      <w:widowControl w:val="0"/>
      <w:autoSpaceDE w:val="0"/>
      <w:autoSpaceDN w:val="0"/>
      <w:adjustRightInd w:val="0"/>
    </w:pPr>
  </w:style>
  <w:style w:type="paragraph" w:customStyle="1" w:styleId="Style16">
    <w:name w:val="Style16"/>
    <w:basedOn w:val="ac"/>
    <w:qFormat/>
    <w:rsid w:val="00BD16F1"/>
    <w:pPr>
      <w:widowControl w:val="0"/>
      <w:autoSpaceDE w:val="0"/>
      <w:autoSpaceDN w:val="0"/>
      <w:adjustRightInd w:val="0"/>
    </w:pPr>
  </w:style>
  <w:style w:type="paragraph" w:customStyle="1" w:styleId="Style42">
    <w:name w:val="Style42"/>
    <w:basedOn w:val="ac"/>
    <w:qFormat/>
    <w:rsid w:val="00BD16F1"/>
    <w:pPr>
      <w:widowControl w:val="0"/>
      <w:autoSpaceDE w:val="0"/>
      <w:autoSpaceDN w:val="0"/>
      <w:adjustRightInd w:val="0"/>
    </w:pPr>
  </w:style>
  <w:style w:type="paragraph" w:customStyle="1" w:styleId="Style47">
    <w:name w:val="Style47"/>
    <w:basedOn w:val="ac"/>
    <w:qFormat/>
    <w:rsid w:val="00BD16F1"/>
    <w:pPr>
      <w:widowControl w:val="0"/>
      <w:autoSpaceDE w:val="0"/>
      <w:autoSpaceDN w:val="0"/>
      <w:adjustRightInd w:val="0"/>
    </w:pPr>
  </w:style>
  <w:style w:type="character" w:customStyle="1" w:styleId="FontStyle79">
    <w:name w:val="Font Style79"/>
    <w:rsid w:val="00BD16F1"/>
    <w:rPr>
      <w:rFonts w:ascii="Times New Roman" w:hAnsi="Times New Roman" w:cs="Times New Roman"/>
      <w:sz w:val="26"/>
      <w:szCs w:val="26"/>
    </w:rPr>
  </w:style>
  <w:style w:type="character" w:customStyle="1" w:styleId="FontStyle80">
    <w:name w:val="Font Style80"/>
    <w:rsid w:val="00BD16F1"/>
    <w:rPr>
      <w:rFonts w:ascii="Times New Roman" w:hAnsi="Times New Roman" w:cs="Times New Roman"/>
      <w:sz w:val="24"/>
      <w:szCs w:val="24"/>
    </w:rPr>
  </w:style>
  <w:style w:type="character" w:customStyle="1" w:styleId="FontStyle81">
    <w:name w:val="Font Style81"/>
    <w:rsid w:val="00BD16F1"/>
    <w:rPr>
      <w:rFonts w:ascii="Times New Roman" w:hAnsi="Times New Roman" w:cs="Times New Roman"/>
      <w:sz w:val="12"/>
      <w:szCs w:val="12"/>
    </w:rPr>
  </w:style>
  <w:style w:type="character" w:customStyle="1" w:styleId="FontStyle87">
    <w:name w:val="Font Style87"/>
    <w:rsid w:val="00BD16F1"/>
    <w:rPr>
      <w:rFonts w:ascii="Times New Roman" w:hAnsi="Times New Roman" w:cs="Times New Roman"/>
      <w:b/>
      <w:bCs/>
      <w:sz w:val="22"/>
      <w:szCs w:val="22"/>
    </w:rPr>
  </w:style>
  <w:style w:type="character" w:customStyle="1" w:styleId="FontStyle91">
    <w:name w:val="Font Style91"/>
    <w:rsid w:val="00BD16F1"/>
    <w:rPr>
      <w:rFonts w:ascii="Times New Roman" w:hAnsi="Times New Roman" w:cs="Times New Roman"/>
      <w:sz w:val="20"/>
      <w:szCs w:val="20"/>
    </w:rPr>
  </w:style>
  <w:style w:type="paragraph" w:customStyle="1" w:styleId="Style41">
    <w:name w:val="Style41"/>
    <w:basedOn w:val="ac"/>
    <w:qFormat/>
    <w:rsid w:val="00BD16F1"/>
    <w:pPr>
      <w:widowControl w:val="0"/>
      <w:autoSpaceDE w:val="0"/>
      <w:autoSpaceDN w:val="0"/>
      <w:adjustRightInd w:val="0"/>
    </w:pPr>
  </w:style>
  <w:style w:type="character" w:customStyle="1" w:styleId="FontStyle86">
    <w:name w:val="Font Style86"/>
    <w:rsid w:val="00BD16F1"/>
    <w:rPr>
      <w:rFonts w:ascii="Times New Roman" w:hAnsi="Times New Roman" w:cs="Times New Roman"/>
      <w:b/>
      <w:bCs/>
      <w:spacing w:val="20"/>
      <w:sz w:val="12"/>
      <w:szCs w:val="12"/>
    </w:rPr>
  </w:style>
  <w:style w:type="paragraph" w:customStyle="1" w:styleId="Style17">
    <w:name w:val="Style17"/>
    <w:basedOn w:val="ac"/>
    <w:qFormat/>
    <w:rsid w:val="00BD16F1"/>
    <w:pPr>
      <w:widowControl w:val="0"/>
      <w:autoSpaceDE w:val="0"/>
      <w:autoSpaceDN w:val="0"/>
      <w:adjustRightInd w:val="0"/>
    </w:pPr>
  </w:style>
  <w:style w:type="paragraph" w:customStyle="1" w:styleId="Style18">
    <w:name w:val="Style18"/>
    <w:basedOn w:val="ac"/>
    <w:qFormat/>
    <w:rsid w:val="00BD16F1"/>
    <w:pPr>
      <w:widowControl w:val="0"/>
      <w:autoSpaceDE w:val="0"/>
      <w:autoSpaceDN w:val="0"/>
      <w:adjustRightInd w:val="0"/>
    </w:pPr>
  </w:style>
  <w:style w:type="paragraph" w:customStyle="1" w:styleId="Style34">
    <w:name w:val="Style34"/>
    <w:basedOn w:val="ac"/>
    <w:qFormat/>
    <w:rsid w:val="00BD16F1"/>
    <w:pPr>
      <w:widowControl w:val="0"/>
      <w:autoSpaceDE w:val="0"/>
      <w:autoSpaceDN w:val="0"/>
      <w:adjustRightInd w:val="0"/>
    </w:pPr>
  </w:style>
  <w:style w:type="paragraph" w:customStyle="1" w:styleId="Style56">
    <w:name w:val="Style56"/>
    <w:basedOn w:val="ac"/>
    <w:qFormat/>
    <w:rsid w:val="00BD16F1"/>
    <w:pPr>
      <w:widowControl w:val="0"/>
      <w:autoSpaceDE w:val="0"/>
      <w:autoSpaceDN w:val="0"/>
      <w:adjustRightInd w:val="0"/>
    </w:pPr>
  </w:style>
  <w:style w:type="paragraph" w:customStyle="1" w:styleId="Style59">
    <w:name w:val="Style59"/>
    <w:basedOn w:val="ac"/>
    <w:qFormat/>
    <w:rsid w:val="00BD16F1"/>
    <w:pPr>
      <w:widowControl w:val="0"/>
      <w:autoSpaceDE w:val="0"/>
      <w:autoSpaceDN w:val="0"/>
      <w:adjustRightInd w:val="0"/>
    </w:pPr>
  </w:style>
  <w:style w:type="paragraph" w:customStyle="1" w:styleId="Style61">
    <w:name w:val="Style61"/>
    <w:basedOn w:val="ac"/>
    <w:qFormat/>
    <w:rsid w:val="00BD16F1"/>
    <w:pPr>
      <w:widowControl w:val="0"/>
      <w:autoSpaceDE w:val="0"/>
      <w:autoSpaceDN w:val="0"/>
      <w:adjustRightInd w:val="0"/>
    </w:pPr>
  </w:style>
  <w:style w:type="paragraph" w:customStyle="1" w:styleId="Style64">
    <w:name w:val="Style64"/>
    <w:basedOn w:val="ac"/>
    <w:qFormat/>
    <w:rsid w:val="00BD16F1"/>
    <w:pPr>
      <w:widowControl w:val="0"/>
      <w:autoSpaceDE w:val="0"/>
      <w:autoSpaceDN w:val="0"/>
      <w:adjustRightInd w:val="0"/>
    </w:pPr>
  </w:style>
  <w:style w:type="paragraph" w:customStyle="1" w:styleId="Style71">
    <w:name w:val="Style71"/>
    <w:basedOn w:val="ac"/>
    <w:qFormat/>
    <w:rsid w:val="00BD16F1"/>
    <w:pPr>
      <w:widowControl w:val="0"/>
      <w:autoSpaceDE w:val="0"/>
      <w:autoSpaceDN w:val="0"/>
      <w:adjustRightInd w:val="0"/>
    </w:pPr>
  </w:style>
  <w:style w:type="paragraph" w:customStyle="1" w:styleId="Style72">
    <w:name w:val="Style72"/>
    <w:basedOn w:val="ac"/>
    <w:qFormat/>
    <w:rsid w:val="00BD16F1"/>
    <w:pPr>
      <w:widowControl w:val="0"/>
      <w:autoSpaceDE w:val="0"/>
      <w:autoSpaceDN w:val="0"/>
      <w:adjustRightInd w:val="0"/>
    </w:pPr>
  </w:style>
  <w:style w:type="paragraph" w:customStyle="1" w:styleId="Style75">
    <w:name w:val="Style75"/>
    <w:basedOn w:val="ac"/>
    <w:qFormat/>
    <w:rsid w:val="00BD16F1"/>
    <w:pPr>
      <w:widowControl w:val="0"/>
      <w:autoSpaceDE w:val="0"/>
      <w:autoSpaceDN w:val="0"/>
      <w:adjustRightInd w:val="0"/>
    </w:pPr>
  </w:style>
  <w:style w:type="paragraph" w:customStyle="1" w:styleId="Style79">
    <w:name w:val="Style79"/>
    <w:basedOn w:val="ac"/>
    <w:qFormat/>
    <w:rsid w:val="00BD16F1"/>
    <w:pPr>
      <w:widowControl w:val="0"/>
      <w:autoSpaceDE w:val="0"/>
      <w:autoSpaceDN w:val="0"/>
      <w:adjustRightInd w:val="0"/>
    </w:pPr>
  </w:style>
  <w:style w:type="paragraph" w:customStyle="1" w:styleId="Style80">
    <w:name w:val="Style80"/>
    <w:basedOn w:val="ac"/>
    <w:qFormat/>
    <w:rsid w:val="00BD16F1"/>
    <w:pPr>
      <w:widowControl w:val="0"/>
      <w:autoSpaceDE w:val="0"/>
      <w:autoSpaceDN w:val="0"/>
      <w:adjustRightInd w:val="0"/>
    </w:pPr>
  </w:style>
  <w:style w:type="paragraph" w:customStyle="1" w:styleId="Style81">
    <w:name w:val="Style81"/>
    <w:basedOn w:val="ac"/>
    <w:qFormat/>
    <w:rsid w:val="00BD16F1"/>
    <w:pPr>
      <w:widowControl w:val="0"/>
      <w:autoSpaceDE w:val="0"/>
      <w:autoSpaceDN w:val="0"/>
      <w:adjustRightInd w:val="0"/>
    </w:pPr>
  </w:style>
  <w:style w:type="paragraph" w:customStyle="1" w:styleId="Style97">
    <w:name w:val="Style97"/>
    <w:basedOn w:val="ac"/>
    <w:qFormat/>
    <w:rsid w:val="00BD16F1"/>
    <w:pPr>
      <w:widowControl w:val="0"/>
      <w:autoSpaceDE w:val="0"/>
      <w:autoSpaceDN w:val="0"/>
      <w:adjustRightInd w:val="0"/>
    </w:pPr>
  </w:style>
  <w:style w:type="paragraph" w:customStyle="1" w:styleId="Style99">
    <w:name w:val="Style99"/>
    <w:basedOn w:val="ac"/>
    <w:qFormat/>
    <w:rsid w:val="00BD16F1"/>
    <w:pPr>
      <w:widowControl w:val="0"/>
      <w:autoSpaceDE w:val="0"/>
      <w:autoSpaceDN w:val="0"/>
      <w:adjustRightInd w:val="0"/>
    </w:pPr>
  </w:style>
  <w:style w:type="paragraph" w:customStyle="1" w:styleId="Style105">
    <w:name w:val="Style105"/>
    <w:basedOn w:val="ac"/>
    <w:qFormat/>
    <w:rsid w:val="00BD16F1"/>
    <w:pPr>
      <w:widowControl w:val="0"/>
      <w:autoSpaceDE w:val="0"/>
      <w:autoSpaceDN w:val="0"/>
      <w:adjustRightInd w:val="0"/>
    </w:pPr>
  </w:style>
  <w:style w:type="paragraph" w:customStyle="1" w:styleId="Style108">
    <w:name w:val="Style108"/>
    <w:basedOn w:val="ac"/>
    <w:qFormat/>
    <w:rsid w:val="00BD16F1"/>
    <w:pPr>
      <w:widowControl w:val="0"/>
      <w:autoSpaceDE w:val="0"/>
      <w:autoSpaceDN w:val="0"/>
      <w:adjustRightInd w:val="0"/>
    </w:pPr>
  </w:style>
  <w:style w:type="paragraph" w:customStyle="1" w:styleId="Style113">
    <w:name w:val="Style113"/>
    <w:basedOn w:val="ac"/>
    <w:qFormat/>
    <w:rsid w:val="00BD16F1"/>
    <w:pPr>
      <w:widowControl w:val="0"/>
      <w:autoSpaceDE w:val="0"/>
      <w:autoSpaceDN w:val="0"/>
      <w:adjustRightInd w:val="0"/>
    </w:pPr>
  </w:style>
  <w:style w:type="character" w:customStyle="1" w:styleId="FontStyle119">
    <w:name w:val="Font Style119"/>
    <w:rsid w:val="00BD16F1"/>
    <w:rPr>
      <w:rFonts w:ascii="Constantia" w:hAnsi="Constantia" w:cs="Constantia"/>
      <w:i/>
      <w:iCs/>
      <w:sz w:val="30"/>
      <w:szCs w:val="30"/>
    </w:rPr>
  </w:style>
  <w:style w:type="character" w:customStyle="1" w:styleId="FontStyle120">
    <w:name w:val="Font Style120"/>
    <w:rsid w:val="00BD16F1"/>
    <w:rPr>
      <w:rFonts w:ascii="Times New Roman" w:hAnsi="Times New Roman" w:cs="Times New Roman"/>
      <w:b/>
      <w:bCs/>
      <w:i/>
      <w:iCs/>
      <w:sz w:val="16"/>
      <w:szCs w:val="16"/>
    </w:rPr>
  </w:style>
  <w:style w:type="character" w:customStyle="1" w:styleId="FontStyle139">
    <w:name w:val="Font Style139"/>
    <w:rsid w:val="00BD16F1"/>
    <w:rPr>
      <w:rFonts w:ascii="Times New Roman" w:hAnsi="Times New Roman" w:cs="Times New Roman"/>
      <w:b/>
      <w:bCs/>
      <w:sz w:val="20"/>
      <w:szCs w:val="20"/>
    </w:rPr>
  </w:style>
  <w:style w:type="character" w:customStyle="1" w:styleId="FontStyle164">
    <w:name w:val="Font Style164"/>
    <w:rsid w:val="00BD16F1"/>
    <w:rPr>
      <w:rFonts w:ascii="Times New Roman" w:hAnsi="Times New Roman" w:cs="Times New Roman"/>
      <w:sz w:val="16"/>
      <w:szCs w:val="16"/>
    </w:rPr>
  </w:style>
  <w:style w:type="character" w:customStyle="1" w:styleId="FontStyle165">
    <w:name w:val="Font Style165"/>
    <w:rsid w:val="00BD16F1"/>
    <w:rPr>
      <w:rFonts w:ascii="Times New Roman" w:hAnsi="Times New Roman" w:cs="Times New Roman"/>
      <w:sz w:val="16"/>
      <w:szCs w:val="16"/>
    </w:rPr>
  </w:style>
  <w:style w:type="character" w:customStyle="1" w:styleId="FontStyle166">
    <w:name w:val="Font Style166"/>
    <w:rsid w:val="00BD16F1"/>
    <w:rPr>
      <w:rFonts w:ascii="Times New Roman" w:hAnsi="Times New Roman" w:cs="Times New Roman"/>
      <w:b/>
      <w:bCs/>
      <w:sz w:val="16"/>
      <w:szCs w:val="16"/>
    </w:rPr>
  </w:style>
  <w:style w:type="paragraph" w:customStyle="1" w:styleId="Style9">
    <w:name w:val="Style9"/>
    <w:basedOn w:val="ac"/>
    <w:qFormat/>
    <w:rsid w:val="00BD16F1"/>
    <w:pPr>
      <w:widowControl w:val="0"/>
      <w:autoSpaceDE w:val="0"/>
      <w:autoSpaceDN w:val="0"/>
      <w:adjustRightInd w:val="0"/>
    </w:pPr>
  </w:style>
  <w:style w:type="paragraph" w:customStyle="1" w:styleId="Style31">
    <w:name w:val="Style31"/>
    <w:basedOn w:val="ac"/>
    <w:qFormat/>
    <w:rsid w:val="00BD16F1"/>
    <w:pPr>
      <w:widowControl w:val="0"/>
      <w:autoSpaceDE w:val="0"/>
      <w:autoSpaceDN w:val="0"/>
      <w:adjustRightInd w:val="0"/>
    </w:pPr>
  </w:style>
  <w:style w:type="character" w:customStyle="1" w:styleId="FontStyle92">
    <w:name w:val="Font Style92"/>
    <w:rsid w:val="00BD16F1"/>
    <w:rPr>
      <w:rFonts w:ascii="Times New Roman" w:hAnsi="Times New Roman" w:cs="Times New Roman"/>
      <w:b/>
      <w:bCs/>
      <w:sz w:val="24"/>
      <w:szCs w:val="24"/>
    </w:rPr>
  </w:style>
  <w:style w:type="paragraph" w:customStyle="1" w:styleId="Style48">
    <w:name w:val="Style48"/>
    <w:basedOn w:val="ac"/>
    <w:qFormat/>
    <w:rsid w:val="00BD16F1"/>
    <w:pPr>
      <w:widowControl w:val="0"/>
      <w:autoSpaceDE w:val="0"/>
      <w:autoSpaceDN w:val="0"/>
      <w:adjustRightInd w:val="0"/>
    </w:pPr>
  </w:style>
  <w:style w:type="paragraph" w:customStyle="1" w:styleId="Style50">
    <w:name w:val="Style50"/>
    <w:basedOn w:val="ac"/>
    <w:qFormat/>
    <w:rsid w:val="00BD16F1"/>
    <w:pPr>
      <w:widowControl w:val="0"/>
      <w:autoSpaceDE w:val="0"/>
      <w:autoSpaceDN w:val="0"/>
      <w:adjustRightInd w:val="0"/>
    </w:pPr>
  </w:style>
  <w:style w:type="paragraph" w:customStyle="1" w:styleId="Style67">
    <w:name w:val="Style67"/>
    <w:basedOn w:val="ac"/>
    <w:qFormat/>
    <w:rsid w:val="00BD16F1"/>
    <w:pPr>
      <w:widowControl w:val="0"/>
      <w:autoSpaceDE w:val="0"/>
      <w:autoSpaceDN w:val="0"/>
      <w:adjustRightInd w:val="0"/>
    </w:pPr>
  </w:style>
  <w:style w:type="paragraph" w:customStyle="1" w:styleId="Style70">
    <w:name w:val="Style70"/>
    <w:basedOn w:val="ac"/>
    <w:qFormat/>
    <w:rsid w:val="00BD16F1"/>
    <w:pPr>
      <w:widowControl w:val="0"/>
      <w:autoSpaceDE w:val="0"/>
      <w:autoSpaceDN w:val="0"/>
      <w:adjustRightInd w:val="0"/>
    </w:pPr>
  </w:style>
  <w:style w:type="character" w:customStyle="1" w:styleId="FontStyle101">
    <w:name w:val="Font Style101"/>
    <w:rsid w:val="00BD16F1"/>
    <w:rPr>
      <w:rFonts w:ascii="Times New Roman" w:hAnsi="Times New Roman" w:cs="Times New Roman"/>
      <w:b/>
      <w:bCs/>
      <w:sz w:val="26"/>
      <w:szCs w:val="26"/>
    </w:rPr>
  </w:style>
  <w:style w:type="paragraph" w:customStyle="1" w:styleId="Style19">
    <w:name w:val="Style19"/>
    <w:basedOn w:val="ac"/>
    <w:qFormat/>
    <w:rsid w:val="00BD16F1"/>
    <w:pPr>
      <w:widowControl w:val="0"/>
      <w:autoSpaceDE w:val="0"/>
      <w:autoSpaceDN w:val="0"/>
      <w:adjustRightInd w:val="0"/>
    </w:pPr>
  </w:style>
  <w:style w:type="paragraph" w:customStyle="1" w:styleId="Style53">
    <w:name w:val="Style53"/>
    <w:basedOn w:val="ac"/>
    <w:qFormat/>
    <w:rsid w:val="00BD16F1"/>
    <w:pPr>
      <w:widowControl w:val="0"/>
      <w:autoSpaceDE w:val="0"/>
      <w:autoSpaceDN w:val="0"/>
      <w:adjustRightInd w:val="0"/>
    </w:pPr>
  </w:style>
  <w:style w:type="paragraph" w:customStyle="1" w:styleId="Style57">
    <w:name w:val="Style57"/>
    <w:basedOn w:val="ac"/>
    <w:qFormat/>
    <w:rsid w:val="00BD16F1"/>
    <w:pPr>
      <w:widowControl w:val="0"/>
      <w:autoSpaceDE w:val="0"/>
      <w:autoSpaceDN w:val="0"/>
      <w:adjustRightInd w:val="0"/>
    </w:pPr>
  </w:style>
  <w:style w:type="paragraph" w:customStyle="1" w:styleId="Style58">
    <w:name w:val="Style58"/>
    <w:basedOn w:val="ac"/>
    <w:qFormat/>
    <w:rsid w:val="00BD16F1"/>
    <w:pPr>
      <w:widowControl w:val="0"/>
      <w:autoSpaceDE w:val="0"/>
      <w:autoSpaceDN w:val="0"/>
      <w:adjustRightInd w:val="0"/>
    </w:pPr>
  </w:style>
  <w:style w:type="paragraph" w:customStyle="1" w:styleId="Style60">
    <w:name w:val="Style60"/>
    <w:basedOn w:val="ac"/>
    <w:qFormat/>
    <w:rsid w:val="00BD16F1"/>
    <w:pPr>
      <w:widowControl w:val="0"/>
      <w:autoSpaceDE w:val="0"/>
      <w:autoSpaceDN w:val="0"/>
      <w:adjustRightInd w:val="0"/>
    </w:pPr>
  </w:style>
  <w:style w:type="paragraph" w:customStyle="1" w:styleId="Style62">
    <w:name w:val="Style62"/>
    <w:basedOn w:val="ac"/>
    <w:qFormat/>
    <w:rsid w:val="00BD16F1"/>
    <w:pPr>
      <w:widowControl w:val="0"/>
      <w:autoSpaceDE w:val="0"/>
      <w:autoSpaceDN w:val="0"/>
      <w:adjustRightInd w:val="0"/>
    </w:pPr>
  </w:style>
  <w:style w:type="character" w:customStyle="1" w:styleId="FontStyle78">
    <w:name w:val="Font Style78"/>
    <w:rsid w:val="00BD16F1"/>
    <w:rPr>
      <w:rFonts w:ascii="Sylfaen" w:hAnsi="Sylfaen" w:cs="Sylfaen"/>
      <w:b/>
      <w:bCs/>
      <w:sz w:val="22"/>
      <w:szCs w:val="22"/>
    </w:rPr>
  </w:style>
  <w:style w:type="character" w:customStyle="1" w:styleId="FontStyle93">
    <w:name w:val="Font Style93"/>
    <w:rsid w:val="00BD16F1"/>
    <w:rPr>
      <w:rFonts w:ascii="Arial" w:hAnsi="Arial" w:cs="Arial"/>
      <w:b/>
      <w:bCs/>
      <w:sz w:val="20"/>
      <w:szCs w:val="20"/>
    </w:rPr>
  </w:style>
  <w:style w:type="character" w:customStyle="1" w:styleId="FontStyle94">
    <w:name w:val="Font Style94"/>
    <w:uiPriority w:val="99"/>
    <w:rsid w:val="00BD16F1"/>
    <w:rPr>
      <w:rFonts w:ascii="Times New Roman" w:hAnsi="Times New Roman" w:cs="Times New Roman"/>
      <w:i/>
      <w:iCs/>
      <w:sz w:val="8"/>
      <w:szCs w:val="8"/>
    </w:rPr>
  </w:style>
  <w:style w:type="character" w:customStyle="1" w:styleId="FontStyle95">
    <w:name w:val="Font Style95"/>
    <w:rsid w:val="00BD16F1"/>
    <w:rPr>
      <w:rFonts w:ascii="Times New Roman" w:hAnsi="Times New Roman" w:cs="Times New Roman"/>
      <w:b/>
      <w:bCs/>
      <w:w w:val="200"/>
      <w:sz w:val="8"/>
      <w:szCs w:val="8"/>
    </w:rPr>
  </w:style>
  <w:style w:type="character" w:customStyle="1" w:styleId="FontStyle96">
    <w:name w:val="Font Style96"/>
    <w:rsid w:val="00BD16F1"/>
    <w:rPr>
      <w:rFonts w:ascii="Arial" w:hAnsi="Arial" w:cs="Arial"/>
      <w:b/>
      <w:bCs/>
      <w:sz w:val="8"/>
      <w:szCs w:val="8"/>
    </w:rPr>
  </w:style>
  <w:style w:type="character" w:customStyle="1" w:styleId="FontStyle97">
    <w:name w:val="Font Style97"/>
    <w:uiPriority w:val="99"/>
    <w:rsid w:val="00BD16F1"/>
    <w:rPr>
      <w:rFonts w:ascii="Times New Roman" w:hAnsi="Times New Roman" w:cs="Times New Roman"/>
      <w:i/>
      <w:iCs/>
      <w:sz w:val="8"/>
      <w:szCs w:val="8"/>
    </w:rPr>
  </w:style>
  <w:style w:type="character" w:customStyle="1" w:styleId="FontStyle98">
    <w:name w:val="Font Style98"/>
    <w:rsid w:val="00BD16F1"/>
    <w:rPr>
      <w:rFonts w:ascii="Arial" w:hAnsi="Arial" w:cs="Arial"/>
      <w:sz w:val="22"/>
      <w:szCs w:val="22"/>
    </w:rPr>
  </w:style>
  <w:style w:type="paragraph" w:customStyle="1" w:styleId="Style55">
    <w:name w:val="Style55"/>
    <w:basedOn w:val="ac"/>
    <w:qFormat/>
    <w:rsid w:val="00BD16F1"/>
    <w:pPr>
      <w:widowControl w:val="0"/>
      <w:autoSpaceDE w:val="0"/>
      <w:autoSpaceDN w:val="0"/>
      <w:adjustRightInd w:val="0"/>
    </w:pPr>
  </w:style>
  <w:style w:type="paragraph" w:customStyle="1" w:styleId="Style43">
    <w:name w:val="Style43"/>
    <w:basedOn w:val="ac"/>
    <w:qFormat/>
    <w:rsid w:val="00BD16F1"/>
    <w:pPr>
      <w:widowControl w:val="0"/>
      <w:autoSpaceDE w:val="0"/>
      <w:autoSpaceDN w:val="0"/>
      <w:adjustRightInd w:val="0"/>
    </w:pPr>
  </w:style>
  <w:style w:type="paragraph" w:customStyle="1" w:styleId="Style12">
    <w:name w:val="Style12"/>
    <w:basedOn w:val="ac"/>
    <w:qFormat/>
    <w:rsid w:val="00BD16F1"/>
    <w:pPr>
      <w:widowControl w:val="0"/>
      <w:autoSpaceDE w:val="0"/>
      <w:autoSpaceDN w:val="0"/>
      <w:adjustRightInd w:val="0"/>
    </w:pPr>
  </w:style>
  <w:style w:type="paragraph" w:customStyle="1" w:styleId="Style26">
    <w:name w:val="Style26"/>
    <w:basedOn w:val="ac"/>
    <w:qFormat/>
    <w:rsid w:val="00BD16F1"/>
    <w:pPr>
      <w:widowControl w:val="0"/>
      <w:autoSpaceDE w:val="0"/>
      <w:autoSpaceDN w:val="0"/>
      <w:adjustRightInd w:val="0"/>
    </w:pPr>
  </w:style>
  <w:style w:type="paragraph" w:customStyle="1" w:styleId="Style33">
    <w:name w:val="Style33"/>
    <w:basedOn w:val="ac"/>
    <w:qFormat/>
    <w:rsid w:val="00BD16F1"/>
    <w:pPr>
      <w:widowControl w:val="0"/>
      <w:autoSpaceDE w:val="0"/>
      <w:autoSpaceDN w:val="0"/>
      <w:adjustRightInd w:val="0"/>
    </w:pPr>
  </w:style>
  <w:style w:type="paragraph" w:customStyle="1" w:styleId="Style49">
    <w:name w:val="Style49"/>
    <w:basedOn w:val="ac"/>
    <w:qFormat/>
    <w:rsid w:val="00BD16F1"/>
    <w:pPr>
      <w:widowControl w:val="0"/>
      <w:autoSpaceDE w:val="0"/>
      <w:autoSpaceDN w:val="0"/>
      <w:adjustRightInd w:val="0"/>
    </w:pPr>
  </w:style>
  <w:style w:type="paragraph" w:customStyle="1" w:styleId="Style51">
    <w:name w:val="Style51"/>
    <w:basedOn w:val="ac"/>
    <w:qFormat/>
    <w:rsid w:val="00BD16F1"/>
    <w:pPr>
      <w:widowControl w:val="0"/>
      <w:autoSpaceDE w:val="0"/>
      <w:autoSpaceDN w:val="0"/>
      <w:adjustRightInd w:val="0"/>
    </w:pPr>
  </w:style>
  <w:style w:type="character" w:customStyle="1" w:styleId="FontStyle84">
    <w:name w:val="Font Style84"/>
    <w:rsid w:val="00BD16F1"/>
    <w:rPr>
      <w:rFonts w:ascii="Times New Roman" w:hAnsi="Times New Roman" w:cs="Times New Roman"/>
      <w:b/>
      <w:bCs/>
      <w:i/>
      <w:iCs/>
      <w:spacing w:val="-40"/>
      <w:sz w:val="38"/>
      <w:szCs w:val="38"/>
    </w:rPr>
  </w:style>
  <w:style w:type="character" w:customStyle="1" w:styleId="FontStyle85">
    <w:name w:val="Font Style85"/>
    <w:rsid w:val="00BD16F1"/>
    <w:rPr>
      <w:rFonts w:ascii="Times New Roman" w:hAnsi="Times New Roman" w:cs="Times New Roman"/>
      <w:b/>
      <w:bCs/>
      <w:spacing w:val="-20"/>
      <w:sz w:val="32"/>
      <w:szCs w:val="32"/>
    </w:rPr>
  </w:style>
  <w:style w:type="paragraph" w:customStyle="1" w:styleId="Style1">
    <w:name w:val="Style1"/>
    <w:basedOn w:val="ac"/>
    <w:qFormat/>
    <w:rsid w:val="00BD16F1"/>
    <w:pPr>
      <w:widowControl w:val="0"/>
      <w:autoSpaceDE w:val="0"/>
      <w:autoSpaceDN w:val="0"/>
      <w:adjustRightInd w:val="0"/>
    </w:pPr>
  </w:style>
  <w:style w:type="paragraph" w:customStyle="1" w:styleId="Style3">
    <w:name w:val="Style3"/>
    <w:basedOn w:val="ac"/>
    <w:qFormat/>
    <w:rsid w:val="00BD16F1"/>
    <w:pPr>
      <w:widowControl w:val="0"/>
      <w:autoSpaceDE w:val="0"/>
      <w:autoSpaceDN w:val="0"/>
      <w:adjustRightInd w:val="0"/>
    </w:pPr>
  </w:style>
  <w:style w:type="paragraph" w:customStyle="1" w:styleId="Style5">
    <w:name w:val="Style5"/>
    <w:basedOn w:val="ac"/>
    <w:qFormat/>
    <w:rsid w:val="00BD16F1"/>
    <w:pPr>
      <w:widowControl w:val="0"/>
      <w:autoSpaceDE w:val="0"/>
      <w:autoSpaceDN w:val="0"/>
      <w:adjustRightInd w:val="0"/>
    </w:pPr>
  </w:style>
  <w:style w:type="paragraph" w:customStyle="1" w:styleId="Style10">
    <w:name w:val="Style10"/>
    <w:basedOn w:val="ac"/>
    <w:qFormat/>
    <w:rsid w:val="00BD16F1"/>
    <w:pPr>
      <w:widowControl w:val="0"/>
      <w:autoSpaceDE w:val="0"/>
      <w:autoSpaceDN w:val="0"/>
      <w:adjustRightInd w:val="0"/>
    </w:pPr>
  </w:style>
  <w:style w:type="paragraph" w:customStyle="1" w:styleId="Style14">
    <w:name w:val="Style14"/>
    <w:basedOn w:val="ac"/>
    <w:qFormat/>
    <w:rsid w:val="00BD16F1"/>
    <w:pPr>
      <w:widowControl w:val="0"/>
      <w:autoSpaceDE w:val="0"/>
      <w:autoSpaceDN w:val="0"/>
      <w:adjustRightInd w:val="0"/>
    </w:pPr>
  </w:style>
  <w:style w:type="paragraph" w:customStyle="1" w:styleId="Style15">
    <w:name w:val="Style15"/>
    <w:basedOn w:val="ac"/>
    <w:qFormat/>
    <w:rsid w:val="00BD16F1"/>
    <w:pPr>
      <w:widowControl w:val="0"/>
      <w:autoSpaceDE w:val="0"/>
      <w:autoSpaceDN w:val="0"/>
      <w:adjustRightInd w:val="0"/>
    </w:pPr>
  </w:style>
  <w:style w:type="paragraph" w:customStyle="1" w:styleId="Style20">
    <w:name w:val="Style20"/>
    <w:basedOn w:val="ac"/>
    <w:qFormat/>
    <w:rsid w:val="00BD16F1"/>
    <w:pPr>
      <w:widowControl w:val="0"/>
      <w:autoSpaceDE w:val="0"/>
      <w:autoSpaceDN w:val="0"/>
      <w:adjustRightInd w:val="0"/>
    </w:pPr>
  </w:style>
  <w:style w:type="paragraph" w:customStyle="1" w:styleId="Style25">
    <w:name w:val="Style25"/>
    <w:basedOn w:val="ac"/>
    <w:qFormat/>
    <w:rsid w:val="00BD16F1"/>
    <w:pPr>
      <w:widowControl w:val="0"/>
      <w:autoSpaceDE w:val="0"/>
      <w:autoSpaceDN w:val="0"/>
      <w:adjustRightInd w:val="0"/>
    </w:pPr>
  </w:style>
  <w:style w:type="paragraph" w:customStyle="1" w:styleId="Style30">
    <w:name w:val="Style30"/>
    <w:basedOn w:val="ac"/>
    <w:qFormat/>
    <w:rsid w:val="00BD16F1"/>
    <w:pPr>
      <w:widowControl w:val="0"/>
      <w:autoSpaceDE w:val="0"/>
      <w:autoSpaceDN w:val="0"/>
      <w:adjustRightInd w:val="0"/>
    </w:pPr>
  </w:style>
  <w:style w:type="paragraph" w:customStyle="1" w:styleId="Style40">
    <w:name w:val="Style40"/>
    <w:basedOn w:val="ac"/>
    <w:qFormat/>
    <w:rsid w:val="00BD16F1"/>
    <w:pPr>
      <w:widowControl w:val="0"/>
      <w:autoSpaceDE w:val="0"/>
      <w:autoSpaceDN w:val="0"/>
      <w:adjustRightInd w:val="0"/>
    </w:pPr>
  </w:style>
  <w:style w:type="paragraph" w:customStyle="1" w:styleId="Style52">
    <w:name w:val="Style52"/>
    <w:basedOn w:val="ac"/>
    <w:qFormat/>
    <w:rsid w:val="00BD16F1"/>
    <w:pPr>
      <w:widowControl w:val="0"/>
      <w:autoSpaceDE w:val="0"/>
      <w:autoSpaceDN w:val="0"/>
      <w:adjustRightInd w:val="0"/>
    </w:pPr>
  </w:style>
  <w:style w:type="paragraph" w:customStyle="1" w:styleId="Style54">
    <w:name w:val="Style54"/>
    <w:basedOn w:val="ac"/>
    <w:qFormat/>
    <w:rsid w:val="00BD16F1"/>
    <w:pPr>
      <w:widowControl w:val="0"/>
      <w:autoSpaceDE w:val="0"/>
      <w:autoSpaceDN w:val="0"/>
      <w:adjustRightInd w:val="0"/>
    </w:pPr>
  </w:style>
  <w:style w:type="paragraph" w:customStyle="1" w:styleId="Style63">
    <w:name w:val="Style63"/>
    <w:basedOn w:val="ac"/>
    <w:qFormat/>
    <w:rsid w:val="00BD16F1"/>
    <w:pPr>
      <w:widowControl w:val="0"/>
      <w:autoSpaceDE w:val="0"/>
      <w:autoSpaceDN w:val="0"/>
      <w:adjustRightInd w:val="0"/>
    </w:pPr>
  </w:style>
  <w:style w:type="paragraph" w:customStyle="1" w:styleId="Style65">
    <w:name w:val="Style65"/>
    <w:basedOn w:val="ac"/>
    <w:qFormat/>
    <w:rsid w:val="00BD16F1"/>
    <w:pPr>
      <w:widowControl w:val="0"/>
      <w:autoSpaceDE w:val="0"/>
      <w:autoSpaceDN w:val="0"/>
      <w:adjustRightInd w:val="0"/>
    </w:pPr>
  </w:style>
  <w:style w:type="paragraph" w:customStyle="1" w:styleId="Style66">
    <w:name w:val="Style66"/>
    <w:basedOn w:val="ac"/>
    <w:qFormat/>
    <w:rsid w:val="00BD16F1"/>
    <w:pPr>
      <w:widowControl w:val="0"/>
      <w:autoSpaceDE w:val="0"/>
      <w:autoSpaceDN w:val="0"/>
      <w:adjustRightInd w:val="0"/>
    </w:pPr>
  </w:style>
  <w:style w:type="paragraph" w:customStyle="1" w:styleId="Style68">
    <w:name w:val="Style68"/>
    <w:basedOn w:val="ac"/>
    <w:qFormat/>
    <w:rsid w:val="00BD16F1"/>
    <w:pPr>
      <w:widowControl w:val="0"/>
      <w:autoSpaceDE w:val="0"/>
      <w:autoSpaceDN w:val="0"/>
      <w:adjustRightInd w:val="0"/>
    </w:pPr>
  </w:style>
  <w:style w:type="paragraph" w:customStyle="1" w:styleId="Style69">
    <w:name w:val="Style69"/>
    <w:basedOn w:val="ac"/>
    <w:qFormat/>
    <w:rsid w:val="00BD16F1"/>
    <w:pPr>
      <w:widowControl w:val="0"/>
      <w:autoSpaceDE w:val="0"/>
      <w:autoSpaceDN w:val="0"/>
      <w:adjustRightInd w:val="0"/>
    </w:pPr>
  </w:style>
  <w:style w:type="character" w:customStyle="1" w:styleId="FontStyle73">
    <w:name w:val="Font Style73"/>
    <w:rsid w:val="00BD16F1"/>
    <w:rPr>
      <w:rFonts w:ascii="Times New Roman" w:hAnsi="Times New Roman" w:cs="Times New Roman"/>
      <w:sz w:val="52"/>
      <w:szCs w:val="52"/>
    </w:rPr>
  </w:style>
  <w:style w:type="character" w:customStyle="1" w:styleId="FontStyle74">
    <w:name w:val="Font Style74"/>
    <w:rsid w:val="00BD16F1"/>
    <w:rPr>
      <w:rFonts w:ascii="Times New Roman" w:hAnsi="Times New Roman" w:cs="Times New Roman"/>
      <w:sz w:val="40"/>
      <w:szCs w:val="40"/>
    </w:rPr>
  </w:style>
  <w:style w:type="character" w:customStyle="1" w:styleId="FontStyle75">
    <w:name w:val="Font Style75"/>
    <w:rsid w:val="00BD16F1"/>
    <w:rPr>
      <w:rFonts w:ascii="Times New Roman" w:hAnsi="Times New Roman" w:cs="Times New Roman"/>
      <w:i/>
      <w:iCs/>
      <w:sz w:val="10"/>
      <w:szCs w:val="10"/>
    </w:rPr>
  </w:style>
  <w:style w:type="character" w:customStyle="1" w:styleId="FontStyle76">
    <w:name w:val="Font Style76"/>
    <w:rsid w:val="00BD16F1"/>
    <w:rPr>
      <w:rFonts w:ascii="Times New Roman" w:hAnsi="Times New Roman" w:cs="Times New Roman"/>
      <w:i/>
      <w:iCs/>
      <w:sz w:val="8"/>
      <w:szCs w:val="8"/>
    </w:rPr>
  </w:style>
  <w:style w:type="character" w:customStyle="1" w:styleId="FontStyle77">
    <w:name w:val="Font Style77"/>
    <w:rsid w:val="00BD16F1"/>
    <w:rPr>
      <w:rFonts w:ascii="Arial" w:hAnsi="Arial" w:cs="Arial"/>
      <w:b/>
      <w:bCs/>
      <w:sz w:val="22"/>
      <w:szCs w:val="22"/>
    </w:rPr>
  </w:style>
  <w:style w:type="character" w:customStyle="1" w:styleId="FontStyle99">
    <w:name w:val="Font Style99"/>
    <w:rsid w:val="00BD16F1"/>
    <w:rPr>
      <w:rFonts w:ascii="Times New Roman" w:hAnsi="Times New Roman" w:cs="Times New Roman"/>
      <w:sz w:val="20"/>
      <w:szCs w:val="20"/>
    </w:rPr>
  </w:style>
  <w:style w:type="character" w:customStyle="1" w:styleId="FontStyle100">
    <w:name w:val="Font Style100"/>
    <w:rsid w:val="00BD16F1"/>
    <w:rPr>
      <w:rFonts w:ascii="Times New Roman" w:hAnsi="Times New Roman" w:cs="Times New Roman"/>
      <w:b/>
      <w:bCs/>
      <w:spacing w:val="-20"/>
      <w:sz w:val="18"/>
      <w:szCs w:val="18"/>
    </w:rPr>
  </w:style>
  <w:style w:type="character" w:customStyle="1" w:styleId="FontStyle118">
    <w:name w:val="Font Style118"/>
    <w:rsid w:val="00BD16F1"/>
    <w:rPr>
      <w:rFonts w:ascii="Arial" w:hAnsi="Arial" w:cs="Arial"/>
      <w:sz w:val="22"/>
      <w:szCs w:val="22"/>
    </w:rPr>
  </w:style>
  <w:style w:type="character" w:customStyle="1" w:styleId="FontStyle125">
    <w:name w:val="Font Style125"/>
    <w:rsid w:val="00BD16F1"/>
    <w:rPr>
      <w:rFonts w:ascii="Times New Roman" w:hAnsi="Times New Roman" w:cs="Times New Roman"/>
      <w:b/>
      <w:bCs/>
      <w:sz w:val="24"/>
      <w:szCs w:val="24"/>
    </w:rPr>
  </w:style>
  <w:style w:type="character" w:customStyle="1" w:styleId="FontStyle161">
    <w:name w:val="Font Style161"/>
    <w:rsid w:val="00BD16F1"/>
    <w:rPr>
      <w:rFonts w:ascii="Franklin Gothic Demi" w:hAnsi="Franklin Gothic Demi" w:cs="Franklin Gothic Demi"/>
      <w:sz w:val="30"/>
      <w:szCs w:val="30"/>
    </w:rPr>
  </w:style>
  <w:style w:type="character" w:customStyle="1" w:styleId="FontStyle162">
    <w:name w:val="Font Style162"/>
    <w:rsid w:val="00BD16F1"/>
    <w:rPr>
      <w:rFonts w:ascii="Times New Roman" w:hAnsi="Times New Roman" w:cs="Times New Roman"/>
      <w:b/>
      <w:bCs/>
      <w:sz w:val="26"/>
      <w:szCs w:val="26"/>
    </w:rPr>
  </w:style>
  <w:style w:type="paragraph" w:customStyle="1" w:styleId="Style73">
    <w:name w:val="Style73"/>
    <w:basedOn w:val="ac"/>
    <w:qFormat/>
    <w:rsid w:val="00BD16F1"/>
    <w:pPr>
      <w:widowControl w:val="0"/>
      <w:autoSpaceDE w:val="0"/>
      <w:autoSpaceDN w:val="0"/>
      <w:adjustRightInd w:val="0"/>
    </w:pPr>
  </w:style>
  <w:style w:type="paragraph" w:customStyle="1" w:styleId="Style74">
    <w:name w:val="Style74"/>
    <w:basedOn w:val="ac"/>
    <w:qFormat/>
    <w:rsid w:val="00BD16F1"/>
    <w:pPr>
      <w:widowControl w:val="0"/>
      <w:autoSpaceDE w:val="0"/>
      <w:autoSpaceDN w:val="0"/>
      <w:adjustRightInd w:val="0"/>
    </w:pPr>
  </w:style>
  <w:style w:type="paragraph" w:customStyle="1" w:styleId="Style76">
    <w:name w:val="Style76"/>
    <w:basedOn w:val="ac"/>
    <w:qFormat/>
    <w:rsid w:val="00BD16F1"/>
    <w:pPr>
      <w:widowControl w:val="0"/>
      <w:autoSpaceDE w:val="0"/>
      <w:autoSpaceDN w:val="0"/>
      <w:adjustRightInd w:val="0"/>
    </w:pPr>
  </w:style>
  <w:style w:type="paragraph" w:customStyle="1" w:styleId="Style77">
    <w:name w:val="Style77"/>
    <w:basedOn w:val="ac"/>
    <w:qFormat/>
    <w:rsid w:val="00BD16F1"/>
    <w:pPr>
      <w:widowControl w:val="0"/>
      <w:autoSpaceDE w:val="0"/>
      <w:autoSpaceDN w:val="0"/>
      <w:adjustRightInd w:val="0"/>
    </w:pPr>
  </w:style>
  <w:style w:type="paragraph" w:customStyle="1" w:styleId="Style78">
    <w:name w:val="Style78"/>
    <w:basedOn w:val="ac"/>
    <w:qFormat/>
    <w:rsid w:val="00BD16F1"/>
    <w:pPr>
      <w:widowControl w:val="0"/>
      <w:autoSpaceDE w:val="0"/>
      <w:autoSpaceDN w:val="0"/>
      <w:adjustRightInd w:val="0"/>
    </w:pPr>
  </w:style>
  <w:style w:type="paragraph" w:customStyle="1" w:styleId="Style82">
    <w:name w:val="Style82"/>
    <w:basedOn w:val="ac"/>
    <w:qFormat/>
    <w:rsid w:val="00BD16F1"/>
    <w:pPr>
      <w:widowControl w:val="0"/>
      <w:autoSpaceDE w:val="0"/>
      <w:autoSpaceDN w:val="0"/>
      <w:adjustRightInd w:val="0"/>
    </w:pPr>
  </w:style>
  <w:style w:type="paragraph" w:customStyle="1" w:styleId="Style83">
    <w:name w:val="Style83"/>
    <w:basedOn w:val="ac"/>
    <w:qFormat/>
    <w:rsid w:val="00BD16F1"/>
    <w:pPr>
      <w:widowControl w:val="0"/>
      <w:autoSpaceDE w:val="0"/>
      <w:autoSpaceDN w:val="0"/>
      <w:adjustRightInd w:val="0"/>
    </w:pPr>
  </w:style>
  <w:style w:type="paragraph" w:customStyle="1" w:styleId="Style84">
    <w:name w:val="Style84"/>
    <w:basedOn w:val="ac"/>
    <w:qFormat/>
    <w:rsid w:val="00BD16F1"/>
    <w:pPr>
      <w:widowControl w:val="0"/>
      <w:autoSpaceDE w:val="0"/>
      <w:autoSpaceDN w:val="0"/>
      <w:adjustRightInd w:val="0"/>
    </w:pPr>
  </w:style>
  <w:style w:type="paragraph" w:customStyle="1" w:styleId="Style85">
    <w:name w:val="Style85"/>
    <w:basedOn w:val="ac"/>
    <w:qFormat/>
    <w:rsid w:val="00BD16F1"/>
    <w:pPr>
      <w:widowControl w:val="0"/>
      <w:autoSpaceDE w:val="0"/>
      <w:autoSpaceDN w:val="0"/>
      <w:adjustRightInd w:val="0"/>
    </w:pPr>
  </w:style>
  <w:style w:type="paragraph" w:customStyle="1" w:styleId="Style86">
    <w:name w:val="Style86"/>
    <w:basedOn w:val="ac"/>
    <w:qFormat/>
    <w:rsid w:val="00BD16F1"/>
    <w:pPr>
      <w:widowControl w:val="0"/>
      <w:autoSpaceDE w:val="0"/>
      <w:autoSpaceDN w:val="0"/>
      <w:adjustRightInd w:val="0"/>
    </w:pPr>
  </w:style>
  <w:style w:type="paragraph" w:customStyle="1" w:styleId="Style87">
    <w:name w:val="Style87"/>
    <w:basedOn w:val="ac"/>
    <w:qFormat/>
    <w:rsid w:val="00BD16F1"/>
    <w:pPr>
      <w:widowControl w:val="0"/>
      <w:autoSpaceDE w:val="0"/>
      <w:autoSpaceDN w:val="0"/>
      <w:adjustRightInd w:val="0"/>
    </w:pPr>
  </w:style>
  <w:style w:type="paragraph" w:customStyle="1" w:styleId="Style88">
    <w:name w:val="Style88"/>
    <w:basedOn w:val="ac"/>
    <w:qFormat/>
    <w:rsid w:val="00BD16F1"/>
    <w:pPr>
      <w:widowControl w:val="0"/>
      <w:autoSpaceDE w:val="0"/>
      <w:autoSpaceDN w:val="0"/>
      <w:adjustRightInd w:val="0"/>
    </w:pPr>
  </w:style>
  <w:style w:type="paragraph" w:customStyle="1" w:styleId="Style89">
    <w:name w:val="Style89"/>
    <w:basedOn w:val="ac"/>
    <w:qFormat/>
    <w:rsid w:val="00BD16F1"/>
    <w:pPr>
      <w:widowControl w:val="0"/>
      <w:autoSpaceDE w:val="0"/>
      <w:autoSpaceDN w:val="0"/>
      <w:adjustRightInd w:val="0"/>
    </w:pPr>
  </w:style>
  <w:style w:type="paragraph" w:customStyle="1" w:styleId="Style90">
    <w:name w:val="Style90"/>
    <w:basedOn w:val="ac"/>
    <w:qFormat/>
    <w:rsid w:val="00BD16F1"/>
    <w:pPr>
      <w:widowControl w:val="0"/>
      <w:autoSpaceDE w:val="0"/>
      <w:autoSpaceDN w:val="0"/>
      <w:adjustRightInd w:val="0"/>
    </w:pPr>
  </w:style>
  <w:style w:type="paragraph" w:customStyle="1" w:styleId="Style91">
    <w:name w:val="Style91"/>
    <w:basedOn w:val="ac"/>
    <w:qFormat/>
    <w:rsid w:val="00BD16F1"/>
    <w:pPr>
      <w:widowControl w:val="0"/>
      <w:autoSpaceDE w:val="0"/>
      <w:autoSpaceDN w:val="0"/>
      <w:adjustRightInd w:val="0"/>
    </w:pPr>
  </w:style>
  <w:style w:type="paragraph" w:customStyle="1" w:styleId="Style92">
    <w:name w:val="Style92"/>
    <w:basedOn w:val="ac"/>
    <w:qFormat/>
    <w:rsid w:val="00BD16F1"/>
    <w:pPr>
      <w:widowControl w:val="0"/>
      <w:autoSpaceDE w:val="0"/>
      <w:autoSpaceDN w:val="0"/>
      <w:adjustRightInd w:val="0"/>
    </w:pPr>
  </w:style>
  <w:style w:type="paragraph" w:customStyle="1" w:styleId="Style93">
    <w:name w:val="Style93"/>
    <w:basedOn w:val="ac"/>
    <w:qFormat/>
    <w:rsid w:val="00BD16F1"/>
    <w:pPr>
      <w:widowControl w:val="0"/>
      <w:autoSpaceDE w:val="0"/>
      <w:autoSpaceDN w:val="0"/>
      <w:adjustRightInd w:val="0"/>
    </w:pPr>
  </w:style>
  <w:style w:type="character" w:customStyle="1" w:styleId="FontStyle102">
    <w:name w:val="Font Style102"/>
    <w:rsid w:val="00BD16F1"/>
    <w:rPr>
      <w:rFonts w:ascii="Arial" w:hAnsi="Arial" w:cs="Arial"/>
      <w:sz w:val="14"/>
      <w:szCs w:val="14"/>
    </w:rPr>
  </w:style>
  <w:style w:type="character" w:customStyle="1" w:styleId="FontStyle103">
    <w:name w:val="Font Style103"/>
    <w:rsid w:val="00BD16F1"/>
    <w:rPr>
      <w:rFonts w:ascii="Tahoma" w:hAnsi="Tahoma" w:cs="Tahoma"/>
      <w:sz w:val="8"/>
      <w:szCs w:val="8"/>
    </w:rPr>
  </w:style>
  <w:style w:type="character" w:customStyle="1" w:styleId="FontStyle104">
    <w:name w:val="Font Style104"/>
    <w:rsid w:val="00BD16F1"/>
    <w:rPr>
      <w:rFonts w:ascii="Tahoma" w:hAnsi="Tahoma" w:cs="Tahoma"/>
      <w:sz w:val="10"/>
      <w:szCs w:val="10"/>
    </w:rPr>
  </w:style>
  <w:style w:type="character" w:customStyle="1" w:styleId="FontStyle105">
    <w:name w:val="Font Style105"/>
    <w:rsid w:val="00BD16F1"/>
    <w:rPr>
      <w:rFonts w:ascii="Times New Roman" w:hAnsi="Times New Roman" w:cs="Times New Roman"/>
      <w:sz w:val="20"/>
      <w:szCs w:val="20"/>
    </w:rPr>
  </w:style>
  <w:style w:type="character" w:customStyle="1" w:styleId="FontStyle106">
    <w:name w:val="Font Style106"/>
    <w:rsid w:val="00BD16F1"/>
    <w:rPr>
      <w:rFonts w:ascii="Times New Roman" w:hAnsi="Times New Roman" w:cs="Times New Roman"/>
      <w:spacing w:val="-10"/>
      <w:sz w:val="20"/>
      <w:szCs w:val="20"/>
    </w:rPr>
  </w:style>
  <w:style w:type="character" w:customStyle="1" w:styleId="FontStyle107">
    <w:name w:val="Font Style107"/>
    <w:rsid w:val="00BD16F1"/>
    <w:rPr>
      <w:rFonts w:ascii="Tahoma" w:hAnsi="Tahoma" w:cs="Tahoma"/>
      <w:i/>
      <w:iCs/>
      <w:spacing w:val="-40"/>
      <w:sz w:val="38"/>
      <w:szCs w:val="38"/>
    </w:rPr>
  </w:style>
  <w:style w:type="character" w:customStyle="1" w:styleId="FontStyle108">
    <w:name w:val="Font Style108"/>
    <w:rsid w:val="00BD16F1"/>
    <w:rPr>
      <w:rFonts w:ascii="Tahoma" w:hAnsi="Tahoma" w:cs="Tahoma"/>
      <w:b/>
      <w:bCs/>
      <w:sz w:val="12"/>
      <w:szCs w:val="12"/>
    </w:rPr>
  </w:style>
  <w:style w:type="character" w:customStyle="1" w:styleId="FontStyle109">
    <w:name w:val="Font Style109"/>
    <w:rsid w:val="00BD16F1"/>
    <w:rPr>
      <w:rFonts w:ascii="Times New Roman" w:hAnsi="Times New Roman" w:cs="Times New Roman"/>
      <w:smallCaps/>
      <w:sz w:val="16"/>
      <w:szCs w:val="16"/>
    </w:rPr>
  </w:style>
  <w:style w:type="character" w:customStyle="1" w:styleId="FontStyle110">
    <w:name w:val="Font Style110"/>
    <w:rsid w:val="00BD16F1"/>
    <w:rPr>
      <w:rFonts w:ascii="Arial" w:hAnsi="Arial" w:cs="Arial"/>
      <w:sz w:val="26"/>
      <w:szCs w:val="26"/>
    </w:rPr>
  </w:style>
  <w:style w:type="character" w:customStyle="1" w:styleId="FontStyle111">
    <w:name w:val="Font Style111"/>
    <w:rsid w:val="00BD16F1"/>
    <w:rPr>
      <w:rFonts w:ascii="Arial" w:hAnsi="Arial" w:cs="Arial"/>
      <w:sz w:val="54"/>
      <w:szCs w:val="54"/>
    </w:rPr>
  </w:style>
  <w:style w:type="character" w:customStyle="1" w:styleId="FontStyle112">
    <w:name w:val="Font Style112"/>
    <w:rsid w:val="00BD16F1"/>
    <w:rPr>
      <w:rFonts w:ascii="Trebuchet MS" w:hAnsi="Trebuchet MS" w:cs="Trebuchet MS"/>
      <w:smallCaps/>
      <w:spacing w:val="10"/>
      <w:sz w:val="14"/>
      <w:szCs w:val="14"/>
    </w:rPr>
  </w:style>
  <w:style w:type="character" w:customStyle="1" w:styleId="FontStyle113">
    <w:name w:val="Font Style113"/>
    <w:rsid w:val="00BD16F1"/>
    <w:rPr>
      <w:rFonts w:ascii="Times New Roman" w:hAnsi="Times New Roman" w:cs="Times New Roman"/>
      <w:i/>
      <w:iCs/>
      <w:sz w:val="20"/>
      <w:szCs w:val="20"/>
    </w:rPr>
  </w:style>
  <w:style w:type="character" w:customStyle="1" w:styleId="FontStyle114">
    <w:name w:val="Font Style114"/>
    <w:rsid w:val="00BD16F1"/>
    <w:rPr>
      <w:rFonts w:ascii="Arial" w:hAnsi="Arial" w:cs="Arial"/>
      <w:b/>
      <w:bCs/>
      <w:sz w:val="14"/>
      <w:szCs w:val="14"/>
    </w:rPr>
  </w:style>
  <w:style w:type="character" w:customStyle="1" w:styleId="FontStyle115">
    <w:name w:val="Font Style115"/>
    <w:rsid w:val="00BD16F1"/>
    <w:rPr>
      <w:rFonts w:ascii="Arial" w:hAnsi="Arial" w:cs="Arial"/>
      <w:sz w:val="26"/>
      <w:szCs w:val="26"/>
    </w:rPr>
  </w:style>
  <w:style w:type="character" w:customStyle="1" w:styleId="FontStyle116">
    <w:name w:val="Font Style116"/>
    <w:rsid w:val="00BD16F1"/>
    <w:rPr>
      <w:rFonts w:ascii="Arial" w:hAnsi="Arial" w:cs="Arial"/>
      <w:b/>
      <w:bCs/>
      <w:spacing w:val="-10"/>
      <w:sz w:val="18"/>
      <w:szCs w:val="18"/>
    </w:rPr>
  </w:style>
  <w:style w:type="character" w:customStyle="1" w:styleId="FontStyle117">
    <w:name w:val="Font Style117"/>
    <w:rsid w:val="00BD16F1"/>
    <w:rPr>
      <w:rFonts w:ascii="Arial" w:hAnsi="Arial" w:cs="Arial"/>
      <w:b/>
      <w:bCs/>
      <w:sz w:val="14"/>
      <w:szCs w:val="14"/>
    </w:rPr>
  </w:style>
  <w:style w:type="character" w:customStyle="1" w:styleId="FontStyle121">
    <w:name w:val="Font Style121"/>
    <w:rsid w:val="00BD16F1"/>
    <w:rPr>
      <w:rFonts w:ascii="Arial" w:hAnsi="Arial" w:cs="Arial"/>
      <w:sz w:val="14"/>
      <w:szCs w:val="14"/>
    </w:rPr>
  </w:style>
  <w:style w:type="character" w:customStyle="1" w:styleId="FontStyle122">
    <w:name w:val="Font Style122"/>
    <w:rsid w:val="00BD16F1"/>
    <w:rPr>
      <w:rFonts w:ascii="Arial" w:hAnsi="Arial" w:cs="Arial"/>
      <w:spacing w:val="10"/>
      <w:sz w:val="22"/>
      <w:szCs w:val="22"/>
    </w:rPr>
  </w:style>
  <w:style w:type="character" w:customStyle="1" w:styleId="FontStyle123">
    <w:name w:val="Font Style123"/>
    <w:rsid w:val="00BD16F1"/>
    <w:rPr>
      <w:rFonts w:ascii="Arial" w:hAnsi="Arial" w:cs="Arial"/>
      <w:spacing w:val="-20"/>
      <w:sz w:val="22"/>
      <w:szCs w:val="22"/>
    </w:rPr>
  </w:style>
  <w:style w:type="character" w:customStyle="1" w:styleId="FontStyle124">
    <w:name w:val="Font Style124"/>
    <w:rsid w:val="00BD16F1"/>
    <w:rPr>
      <w:rFonts w:ascii="Courier New" w:hAnsi="Courier New" w:cs="Courier New"/>
      <w:b/>
      <w:bCs/>
      <w:spacing w:val="-20"/>
      <w:sz w:val="32"/>
      <w:szCs w:val="32"/>
    </w:rPr>
  </w:style>
  <w:style w:type="character" w:customStyle="1" w:styleId="FontStyle126">
    <w:name w:val="Font Style126"/>
    <w:rsid w:val="00BD16F1"/>
    <w:rPr>
      <w:rFonts w:ascii="Times New Roman" w:hAnsi="Times New Roman" w:cs="Times New Roman"/>
      <w:b/>
      <w:bCs/>
      <w:sz w:val="12"/>
      <w:szCs w:val="12"/>
    </w:rPr>
  </w:style>
  <w:style w:type="character" w:customStyle="1" w:styleId="FontStyle127">
    <w:name w:val="Font Style127"/>
    <w:rsid w:val="00BD16F1"/>
    <w:rPr>
      <w:rFonts w:ascii="Times New Roman" w:hAnsi="Times New Roman" w:cs="Times New Roman"/>
      <w:smallCaps/>
      <w:sz w:val="24"/>
      <w:szCs w:val="24"/>
    </w:rPr>
  </w:style>
  <w:style w:type="character" w:customStyle="1" w:styleId="FontStyle128">
    <w:name w:val="Font Style128"/>
    <w:rsid w:val="00BD16F1"/>
    <w:rPr>
      <w:rFonts w:ascii="Times New Roman" w:hAnsi="Times New Roman" w:cs="Times New Roman"/>
      <w:sz w:val="38"/>
      <w:szCs w:val="38"/>
    </w:rPr>
  </w:style>
  <w:style w:type="character" w:customStyle="1" w:styleId="FontStyle129">
    <w:name w:val="Font Style129"/>
    <w:rsid w:val="00BD16F1"/>
    <w:rPr>
      <w:rFonts w:ascii="Times New Roman" w:hAnsi="Times New Roman" w:cs="Times New Roman"/>
      <w:b/>
      <w:bCs/>
      <w:sz w:val="22"/>
      <w:szCs w:val="22"/>
    </w:rPr>
  </w:style>
  <w:style w:type="character" w:customStyle="1" w:styleId="FontStyle130">
    <w:name w:val="Font Style130"/>
    <w:rsid w:val="00BD16F1"/>
    <w:rPr>
      <w:rFonts w:ascii="Times New Roman" w:hAnsi="Times New Roman" w:cs="Times New Roman"/>
      <w:sz w:val="32"/>
      <w:szCs w:val="32"/>
    </w:rPr>
  </w:style>
  <w:style w:type="character" w:customStyle="1" w:styleId="FontStyle131">
    <w:name w:val="Font Style131"/>
    <w:rsid w:val="00BD16F1"/>
    <w:rPr>
      <w:rFonts w:ascii="Tahoma" w:hAnsi="Tahoma" w:cs="Tahoma"/>
      <w:sz w:val="60"/>
      <w:szCs w:val="60"/>
    </w:rPr>
  </w:style>
  <w:style w:type="character" w:customStyle="1" w:styleId="FontStyle132">
    <w:name w:val="Font Style132"/>
    <w:rsid w:val="00BD16F1"/>
    <w:rPr>
      <w:rFonts w:ascii="Candara" w:hAnsi="Candara" w:cs="Candara"/>
      <w:i/>
      <w:iCs/>
      <w:sz w:val="42"/>
      <w:szCs w:val="42"/>
    </w:rPr>
  </w:style>
  <w:style w:type="character" w:customStyle="1" w:styleId="FontStyle133">
    <w:name w:val="Font Style133"/>
    <w:rsid w:val="00BD16F1"/>
    <w:rPr>
      <w:rFonts w:ascii="Times New Roman" w:hAnsi="Times New Roman" w:cs="Times New Roman"/>
      <w:b/>
      <w:bCs/>
      <w:spacing w:val="-10"/>
      <w:sz w:val="26"/>
      <w:szCs w:val="26"/>
    </w:rPr>
  </w:style>
  <w:style w:type="character" w:customStyle="1" w:styleId="FontStyle134">
    <w:name w:val="Font Style134"/>
    <w:rsid w:val="00BD16F1"/>
    <w:rPr>
      <w:rFonts w:ascii="Franklin Gothic Demi" w:hAnsi="Franklin Gothic Demi" w:cs="Franklin Gothic Demi"/>
      <w:b/>
      <w:bCs/>
      <w:sz w:val="8"/>
      <w:szCs w:val="8"/>
    </w:rPr>
  </w:style>
  <w:style w:type="character" w:customStyle="1" w:styleId="FontStyle135">
    <w:name w:val="Font Style135"/>
    <w:rsid w:val="00BD16F1"/>
    <w:rPr>
      <w:rFonts w:ascii="Times New Roman" w:hAnsi="Times New Roman" w:cs="Times New Roman"/>
      <w:sz w:val="22"/>
      <w:szCs w:val="22"/>
    </w:rPr>
  </w:style>
  <w:style w:type="character" w:customStyle="1" w:styleId="FontStyle136">
    <w:name w:val="Font Style136"/>
    <w:rsid w:val="00BD16F1"/>
    <w:rPr>
      <w:rFonts w:ascii="Times New Roman" w:hAnsi="Times New Roman" w:cs="Times New Roman"/>
      <w:b/>
      <w:bCs/>
      <w:i/>
      <w:iCs/>
      <w:sz w:val="14"/>
      <w:szCs w:val="14"/>
    </w:rPr>
  </w:style>
  <w:style w:type="character" w:customStyle="1" w:styleId="FontStyle137">
    <w:name w:val="Font Style137"/>
    <w:rsid w:val="00BD16F1"/>
    <w:rPr>
      <w:rFonts w:ascii="Courier New" w:hAnsi="Courier New" w:cs="Courier New"/>
      <w:i/>
      <w:iCs/>
      <w:sz w:val="30"/>
      <w:szCs w:val="30"/>
    </w:rPr>
  </w:style>
  <w:style w:type="character" w:customStyle="1" w:styleId="FontStyle138">
    <w:name w:val="Font Style138"/>
    <w:rsid w:val="00BD16F1"/>
    <w:rPr>
      <w:rFonts w:ascii="Franklin Gothic Demi" w:hAnsi="Franklin Gothic Demi" w:cs="Franklin Gothic Demi"/>
      <w:b/>
      <w:bCs/>
      <w:sz w:val="8"/>
      <w:szCs w:val="8"/>
    </w:rPr>
  </w:style>
  <w:style w:type="character" w:customStyle="1" w:styleId="FontStyle140">
    <w:name w:val="Font Style140"/>
    <w:rsid w:val="00BD16F1"/>
    <w:rPr>
      <w:rFonts w:ascii="Times New Roman" w:hAnsi="Times New Roman" w:cs="Times New Roman"/>
      <w:b/>
      <w:bCs/>
      <w:sz w:val="28"/>
      <w:szCs w:val="28"/>
    </w:rPr>
  </w:style>
  <w:style w:type="character" w:customStyle="1" w:styleId="FontStyle141">
    <w:name w:val="Font Style141"/>
    <w:rsid w:val="00BD16F1"/>
    <w:rPr>
      <w:rFonts w:ascii="Times New Roman" w:hAnsi="Times New Roman" w:cs="Times New Roman"/>
      <w:sz w:val="22"/>
      <w:szCs w:val="22"/>
    </w:rPr>
  </w:style>
  <w:style w:type="character" w:customStyle="1" w:styleId="FontStyle142">
    <w:name w:val="Font Style142"/>
    <w:rsid w:val="00BD16F1"/>
    <w:rPr>
      <w:rFonts w:ascii="Times New Roman" w:hAnsi="Times New Roman" w:cs="Times New Roman"/>
      <w:b/>
      <w:bCs/>
      <w:sz w:val="20"/>
      <w:szCs w:val="20"/>
    </w:rPr>
  </w:style>
  <w:style w:type="character" w:customStyle="1" w:styleId="FontStyle143">
    <w:name w:val="Font Style143"/>
    <w:rsid w:val="00BD16F1"/>
    <w:rPr>
      <w:rFonts w:ascii="Times New Roman" w:hAnsi="Times New Roman" w:cs="Times New Roman"/>
      <w:b/>
      <w:bCs/>
      <w:sz w:val="20"/>
      <w:szCs w:val="20"/>
    </w:rPr>
  </w:style>
  <w:style w:type="character" w:customStyle="1" w:styleId="FontStyle144">
    <w:name w:val="Font Style144"/>
    <w:rsid w:val="00BD16F1"/>
    <w:rPr>
      <w:rFonts w:ascii="Franklin Gothic Demi" w:hAnsi="Franklin Gothic Demi" w:cs="Franklin Gothic Demi"/>
      <w:sz w:val="22"/>
      <w:szCs w:val="22"/>
    </w:rPr>
  </w:style>
  <w:style w:type="character" w:customStyle="1" w:styleId="FontStyle145">
    <w:name w:val="Font Style145"/>
    <w:rsid w:val="00BD16F1"/>
    <w:rPr>
      <w:rFonts w:ascii="Times New Roman" w:hAnsi="Times New Roman" w:cs="Times New Roman"/>
      <w:b/>
      <w:bCs/>
      <w:sz w:val="10"/>
      <w:szCs w:val="10"/>
    </w:rPr>
  </w:style>
  <w:style w:type="character" w:customStyle="1" w:styleId="FontStyle146">
    <w:name w:val="Font Style146"/>
    <w:rsid w:val="00BD16F1"/>
    <w:rPr>
      <w:rFonts w:ascii="Franklin Gothic Demi" w:hAnsi="Franklin Gothic Demi" w:cs="Franklin Gothic Demi"/>
      <w:b/>
      <w:bCs/>
      <w:sz w:val="10"/>
      <w:szCs w:val="10"/>
    </w:rPr>
  </w:style>
  <w:style w:type="character" w:customStyle="1" w:styleId="FontStyle147">
    <w:name w:val="Font Style147"/>
    <w:rsid w:val="00BD16F1"/>
    <w:rPr>
      <w:rFonts w:ascii="Franklin Gothic Demi" w:hAnsi="Franklin Gothic Demi" w:cs="Franklin Gothic Demi"/>
      <w:b/>
      <w:bCs/>
      <w:sz w:val="10"/>
      <w:szCs w:val="10"/>
    </w:rPr>
  </w:style>
  <w:style w:type="character" w:customStyle="1" w:styleId="FontStyle148">
    <w:name w:val="Font Style148"/>
    <w:rsid w:val="00BD16F1"/>
    <w:rPr>
      <w:rFonts w:ascii="Times New Roman" w:hAnsi="Times New Roman" w:cs="Times New Roman"/>
      <w:b/>
      <w:bCs/>
      <w:sz w:val="20"/>
      <w:szCs w:val="20"/>
    </w:rPr>
  </w:style>
  <w:style w:type="character" w:customStyle="1" w:styleId="FontStyle149">
    <w:name w:val="Font Style149"/>
    <w:rsid w:val="00BD16F1"/>
    <w:rPr>
      <w:rFonts w:ascii="Franklin Gothic Demi" w:hAnsi="Franklin Gothic Demi" w:cs="Franklin Gothic Demi"/>
      <w:sz w:val="22"/>
      <w:szCs w:val="22"/>
    </w:rPr>
  </w:style>
  <w:style w:type="character" w:customStyle="1" w:styleId="FontStyle150">
    <w:name w:val="Font Style150"/>
    <w:rsid w:val="00BD16F1"/>
    <w:rPr>
      <w:rFonts w:ascii="Franklin Gothic Medium Cond" w:hAnsi="Franklin Gothic Medium Cond" w:cs="Franklin Gothic Medium Cond"/>
      <w:sz w:val="26"/>
      <w:szCs w:val="26"/>
    </w:rPr>
  </w:style>
  <w:style w:type="character" w:customStyle="1" w:styleId="FontStyle151">
    <w:name w:val="Font Style151"/>
    <w:rsid w:val="00BD16F1"/>
    <w:rPr>
      <w:rFonts w:ascii="Franklin Gothic Demi" w:hAnsi="Franklin Gothic Demi" w:cs="Franklin Gothic Demi"/>
      <w:b/>
      <w:bCs/>
      <w:i/>
      <w:iCs/>
      <w:sz w:val="10"/>
      <w:szCs w:val="10"/>
    </w:rPr>
  </w:style>
  <w:style w:type="character" w:customStyle="1" w:styleId="FontStyle152">
    <w:name w:val="Font Style152"/>
    <w:rsid w:val="00BD16F1"/>
    <w:rPr>
      <w:rFonts w:ascii="Franklin Gothic Medium Cond" w:hAnsi="Franklin Gothic Medium Cond" w:cs="Franklin Gothic Medium Cond"/>
      <w:i/>
      <w:iCs/>
      <w:sz w:val="26"/>
      <w:szCs w:val="26"/>
    </w:rPr>
  </w:style>
  <w:style w:type="character" w:customStyle="1" w:styleId="FontStyle153">
    <w:name w:val="Font Style153"/>
    <w:rsid w:val="00BD16F1"/>
    <w:rPr>
      <w:rFonts w:ascii="Franklin Gothic Demi" w:hAnsi="Franklin Gothic Demi" w:cs="Franklin Gothic Demi"/>
      <w:b/>
      <w:bCs/>
      <w:sz w:val="22"/>
      <w:szCs w:val="22"/>
    </w:rPr>
  </w:style>
  <w:style w:type="character" w:customStyle="1" w:styleId="FontStyle154">
    <w:name w:val="Font Style154"/>
    <w:rsid w:val="00BD16F1"/>
    <w:rPr>
      <w:rFonts w:ascii="Times New Roman" w:hAnsi="Times New Roman" w:cs="Times New Roman"/>
      <w:spacing w:val="-10"/>
      <w:sz w:val="28"/>
      <w:szCs w:val="28"/>
    </w:rPr>
  </w:style>
  <w:style w:type="character" w:customStyle="1" w:styleId="FontStyle155">
    <w:name w:val="Font Style155"/>
    <w:rsid w:val="00BD16F1"/>
    <w:rPr>
      <w:rFonts w:ascii="Arial" w:hAnsi="Arial" w:cs="Arial"/>
      <w:b/>
      <w:bCs/>
      <w:sz w:val="26"/>
      <w:szCs w:val="26"/>
    </w:rPr>
  </w:style>
  <w:style w:type="character" w:customStyle="1" w:styleId="FontStyle156">
    <w:name w:val="Font Style156"/>
    <w:rsid w:val="00BD16F1"/>
    <w:rPr>
      <w:rFonts w:ascii="Franklin Gothic Demi" w:hAnsi="Franklin Gothic Demi" w:cs="Franklin Gothic Demi"/>
      <w:sz w:val="30"/>
      <w:szCs w:val="30"/>
    </w:rPr>
  </w:style>
  <w:style w:type="character" w:customStyle="1" w:styleId="FontStyle157">
    <w:name w:val="Font Style157"/>
    <w:rsid w:val="00BD16F1"/>
    <w:rPr>
      <w:rFonts w:ascii="Times New Roman" w:hAnsi="Times New Roman" w:cs="Times New Roman"/>
      <w:b/>
      <w:bCs/>
      <w:sz w:val="28"/>
      <w:szCs w:val="28"/>
    </w:rPr>
  </w:style>
  <w:style w:type="character" w:customStyle="1" w:styleId="FontStyle158">
    <w:name w:val="Font Style158"/>
    <w:rsid w:val="00BD16F1"/>
    <w:rPr>
      <w:rFonts w:ascii="Arial" w:hAnsi="Arial" w:cs="Arial"/>
      <w:b/>
      <w:bCs/>
      <w:sz w:val="26"/>
      <w:szCs w:val="26"/>
    </w:rPr>
  </w:style>
  <w:style w:type="character" w:customStyle="1" w:styleId="FontStyle159">
    <w:name w:val="Font Style159"/>
    <w:rsid w:val="00BD16F1"/>
    <w:rPr>
      <w:rFonts w:ascii="Franklin Gothic Demi" w:hAnsi="Franklin Gothic Demi" w:cs="Franklin Gothic Demi"/>
      <w:sz w:val="28"/>
      <w:szCs w:val="28"/>
    </w:rPr>
  </w:style>
  <w:style w:type="character" w:customStyle="1" w:styleId="FontStyle160">
    <w:name w:val="Font Style160"/>
    <w:rsid w:val="00BD16F1"/>
    <w:rPr>
      <w:rFonts w:ascii="Tahoma" w:hAnsi="Tahoma" w:cs="Tahoma"/>
      <w:b/>
      <w:bCs/>
      <w:sz w:val="24"/>
      <w:szCs w:val="24"/>
    </w:rPr>
  </w:style>
  <w:style w:type="character" w:customStyle="1" w:styleId="FontStyle167">
    <w:name w:val="Font Style167"/>
    <w:rsid w:val="00BD16F1"/>
    <w:rPr>
      <w:rFonts w:ascii="Times New Roman" w:hAnsi="Times New Roman" w:cs="Times New Roman"/>
      <w:b/>
      <w:bCs/>
      <w:sz w:val="28"/>
      <w:szCs w:val="28"/>
    </w:rPr>
  </w:style>
  <w:style w:type="character" w:customStyle="1" w:styleId="FontStyle168">
    <w:name w:val="Font Style168"/>
    <w:rsid w:val="00BD16F1"/>
    <w:rPr>
      <w:rFonts w:ascii="Franklin Gothic Medium" w:hAnsi="Franklin Gothic Medium" w:cs="Franklin Gothic Medium"/>
      <w:sz w:val="30"/>
      <w:szCs w:val="30"/>
    </w:rPr>
  </w:style>
  <w:style w:type="paragraph" w:customStyle="1" w:styleId="BodyTxt">
    <w:name w:val="Body Txt"/>
    <w:basedOn w:val="ac"/>
    <w:qFormat/>
    <w:rsid w:val="00BD16F1"/>
    <w:pPr>
      <w:spacing w:before="60" w:after="60"/>
      <w:ind w:firstLine="284"/>
      <w:jc w:val="both"/>
    </w:pPr>
  </w:style>
  <w:style w:type="paragraph" w:customStyle="1" w:styleId="Style112">
    <w:name w:val="Style112"/>
    <w:basedOn w:val="ac"/>
    <w:qFormat/>
    <w:rsid w:val="00BD16F1"/>
    <w:pPr>
      <w:widowControl w:val="0"/>
      <w:autoSpaceDE w:val="0"/>
      <w:autoSpaceDN w:val="0"/>
      <w:adjustRightInd w:val="0"/>
    </w:pPr>
  </w:style>
  <w:style w:type="paragraph" w:customStyle="1" w:styleId="Style106">
    <w:name w:val="Style106"/>
    <w:basedOn w:val="ac"/>
    <w:qFormat/>
    <w:rsid w:val="00BD16F1"/>
    <w:pPr>
      <w:widowControl w:val="0"/>
      <w:autoSpaceDE w:val="0"/>
      <w:autoSpaceDN w:val="0"/>
      <w:adjustRightInd w:val="0"/>
    </w:pPr>
  </w:style>
  <w:style w:type="paragraph" w:customStyle="1" w:styleId="Style94">
    <w:name w:val="Style94"/>
    <w:basedOn w:val="ac"/>
    <w:qFormat/>
    <w:rsid w:val="00BD16F1"/>
    <w:pPr>
      <w:widowControl w:val="0"/>
      <w:autoSpaceDE w:val="0"/>
      <w:autoSpaceDN w:val="0"/>
      <w:adjustRightInd w:val="0"/>
    </w:pPr>
  </w:style>
  <w:style w:type="paragraph" w:customStyle="1" w:styleId="Style95">
    <w:name w:val="Style95"/>
    <w:basedOn w:val="ac"/>
    <w:qFormat/>
    <w:rsid w:val="00BD16F1"/>
    <w:pPr>
      <w:widowControl w:val="0"/>
      <w:autoSpaceDE w:val="0"/>
      <w:autoSpaceDN w:val="0"/>
      <w:adjustRightInd w:val="0"/>
    </w:pPr>
  </w:style>
  <w:style w:type="paragraph" w:customStyle="1" w:styleId="Style96">
    <w:name w:val="Style96"/>
    <w:basedOn w:val="ac"/>
    <w:qFormat/>
    <w:rsid w:val="00BD16F1"/>
    <w:pPr>
      <w:widowControl w:val="0"/>
      <w:autoSpaceDE w:val="0"/>
      <w:autoSpaceDN w:val="0"/>
      <w:adjustRightInd w:val="0"/>
    </w:pPr>
  </w:style>
  <w:style w:type="paragraph" w:customStyle="1" w:styleId="Style98">
    <w:name w:val="Style98"/>
    <w:basedOn w:val="ac"/>
    <w:qFormat/>
    <w:rsid w:val="00BD16F1"/>
    <w:pPr>
      <w:widowControl w:val="0"/>
      <w:autoSpaceDE w:val="0"/>
      <w:autoSpaceDN w:val="0"/>
      <w:adjustRightInd w:val="0"/>
    </w:pPr>
  </w:style>
  <w:style w:type="paragraph" w:customStyle="1" w:styleId="Style100">
    <w:name w:val="Style100"/>
    <w:basedOn w:val="ac"/>
    <w:qFormat/>
    <w:rsid w:val="00BD16F1"/>
    <w:pPr>
      <w:widowControl w:val="0"/>
      <w:autoSpaceDE w:val="0"/>
      <w:autoSpaceDN w:val="0"/>
      <w:adjustRightInd w:val="0"/>
    </w:pPr>
  </w:style>
  <w:style w:type="paragraph" w:customStyle="1" w:styleId="Style101">
    <w:name w:val="Style101"/>
    <w:basedOn w:val="ac"/>
    <w:qFormat/>
    <w:rsid w:val="00BD16F1"/>
    <w:pPr>
      <w:widowControl w:val="0"/>
      <w:autoSpaceDE w:val="0"/>
      <w:autoSpaceDN w:val="0"/>
      <w:adjustRightInd w:val="0"/>
    </w:pPr>
  </w:style>
  <w:style w:type="paragraph" w:customStyle="1" w:styleId="Style102">
    <w:name w:val="Style102"/>
    <w:basedOn w:val="ac"/>
    <w:qFormat/>
    <w:rsid w:val="00BD16F1"/>
    <w:pPr>
      <w:widowControl w:val="0"/>
      <w:autoSpaceDE w:val="0"/>
      <w:autoSpaceDN w:val="0"/>
      <w:adjustRightInd w:val="0"/>
    </w:pPr>
  </w:style>
  <w:style w:type="paragraph" w:customStyle="1" w:styleId="Style103">
    <w:name w:val="Style103"/>
    <w:basedOn w:val="ac"/>
    <w:qFormat/>
    <w:rsid w:val="00BD16F1"/>
    <w:pPr>
      <w:widowControl w:val="0"/>
      <w:autoSpaceDE w:val="0"/>
      <w:autoSpaceDN w:val="0"/>
      <w:adjustRightInd w:val="0"/>
    </w:pPr>
  </w:style>
  <w:style w:type="paragraph" w:customStyle="1" w:styleId="Style104">
    <w:name w:val="Style104"/>
    <w:basedOn w:val="ac"/>
    <w:qFormat/>
    <w:rsid w:val="00BD16F1"/>
    <w:pPr>
      <w:widowControl w:val="0"/>
      <w:autoSpaceDE w:val="0"/>
      <w:autoSpaceDN w:val="0"/>
      <w:adjustRightInd w:val="0"/>
    </w:pPr>
  </w:style>
  <w:style w:type="paragraph" w:customStyle="1" w:styleId="Style107">
    <w:name w:val="Style107"/>
    <w:basedOn w:val="ac"/>
    <w:qFormat/>
    <w:rsid w:val="00BD16F1"/>
    <w:pPr>
      <w:widowControl w:val="0"/>
      <w:autoSpaceDE w:val="0"/>
      <w:autoSpaceDN w:val="0"/>
      <w:adjustRightInd w:val="0"/>
    </w:pPr>
  </w:style>
  <w:style w:type="paragraph" w:customStyle="1" w:styleId="Style109">
    <w:name w:val="Style109"/>
    <w:basedOn w:val="ac"/>
    <w:qFormat/>
    <w:rsid w:val="00BD16F1"/>
    <w:pPr>
      <w:widowControl w:val="0"/>
      <w:autoSpaceDE w:val="0"/>
      <w:autoSpaceDN w:val="0"/>
      <w:adjustRightInd w:val="0"/>
    </w:pPr>
  </w:style>
  <w:style w:type="paragraph" w:customStyle="1" w:styleId="Style110">
    <w:name w:val="Style110"/>
    <w:basedOn w:val="ac"/>
    <w:qFormat/>
    <w:rsid w:val="00BD16F1"/>
    <w:pPr>
      <w:widowControl w:val="0"/>
      <w:autoSpaceDE w:val="0"/>
      <w:autoSpaceDN w:val="0"/>
      <w:adjustRightInd w:val="0"/>
    </w:pPr>
  </w:style>
  <w:style w:type="paragraph" w:customStyle="1" w:styleId="Style111">
    <w:name w:val="Style111"/>
    <w:basedOn w:val="ac"/>
    <w:qFormat/>
    <w:rsid w:val="00BD16F1"/>
    <w:pPr>
      <w:widowControl w:val="0"/>
      <w:autoSpaceDE w:val="0"/>
      <w:autoSpaceDN w:val="0"/>
      <w:adjustRightInd w:val="0"/>
    </w:pPr>
  </w:style>
  <w:style w:type="paragraph" w:customStyle="1" w:styleId="Style114">
    <w:name w:val="Style114"/>
    <w:basedOn w:val="ac"/>
    <w:qFormat/>
    <w:rsid w:val="00BD16F1"/>
    <w:pPr>
      <w:widowControl w:val="0"/>
      <w:autoSpaceDE w:val="0"/>
      <w:autoSpaceDN w:val="0"/>
      <w:adjustRightInd w:val="0"/>
    </w:pPr>
  </w:style>
  <w:style w:type="paragraph" w:customStyle="1" w:styleId="Style115">
    <w:name w:val="Style115"/>
    <w:basedOn w:val="ac"/>
    <w:qFormat/>
    <w:rsid w:val="00BD16F1"/>
    <w:pPr>
      <w:widowControl w:val="0"/>
      <w:autoSpaceDE w:val="0"/>
      <w:autoSpaceDN w:val="0"/>
      <w:adjustRightInd w:val="0"/>
    </w:pPr>
  </w:style>
  <w:style w:type="paragraph" w:customStyle="1" w:styleId="Style116">
    <w:name w:val="Style116"/>
    <w:basedOn w:val="ac"/>
    <w:qFormat/>
    <w:rsid w:val="00BD16F1"/>
    <w:pPr>
      <w:widowControl w:val="0"/>
      <w:autoSpaceDE w:val="0"/>
      <w:autoSpaceDN w:val="0"/>
      <w:adjustRightInd w:val="0"/>
    </w:pPr>
  </w:style>
  <w:style w:type="paragraph" w:customStyle="1" w:styleId="Style117">
    <w:name w:val="Style117"/>
    <w:basedOn w:val="ac"/>
    <w:qFormat/>
    <w:rsid w:val="00BD16F1"/>
    <w:pPr>
      <w:widowControl w:val="0"/>
      <w:autoSpaceDE w:val="0"/>
      <w:autoSpaceDN w:val="0"/>
      <w:adjustRightInd w:val="0"/>
    </w:pPr>
  </w:style>
  <w:style w:type="paragraph" w:customStyle="1" w:styleId="Style118">
    <w:name w:val="Style118"/>
    <w:basedOn w:val="ac"/>
    <w:qFormat/>
    <w:rsid w:val="00BD16F1"/>
    <w:pPr>
      <w:widowControl w:val="0"/>
      <w:autoSpaceDE w:val="0"/>
      <w:autoSpaceDN w:val="0"/>
      <w:adjustRightInd w:val="0"/>
    </w:pPr>
  </w:style>
  <w:style w:type="paragraph" w:customStyle="1" w:styleId="Style119">
    <w:name w:val="Style119"/>
    <w:basedOn w:val="ac"/>
    <w:qFormat/>
    <w:rsid w:val="00BD16F1"/>
    <w:pPr>
      <w:widowControl w:val="0"/>
      <w:autoSpaceDE w:val="0"/>
      <w:autoSpaceDN w:val="0"/>
      <w:adjustRightInd w:val="0"/>
    </w:pPr>
  </w:style>
  <w:style w:type="paragraph" w:customStyle="1" w:styleId="Style120">
    <w:name w:val="Style120"/>
    <w:basedOn w:val="ac"/>
    <w:qFormat/>
    <w:rsid w:val="00BD16F1"/>
    <w:pPr>
      <w:widowControl w:val="0"/>
      <w:autoSpaceDE w:val="0"/>
      <w:autoSpaceDN w:val="0"/>
      <w:adjustRightInd w:val="0"/>
    </w:pPr>
  </w:style>
  <w:style w:type="paragraph" w:customStyle="1" w:styleId="Style121">
    <w:name w:val="Style121"/>
    <w:basedOn w:val="ac"/>
    <w:qFormat/>
    <w:rsid w:val="00BD16F1"/>
    <w:pPr>
      <w:widowControl w:val="0"/>
      <w:autoSpaceDE w:val="0"/>
      <w:autoSpaceDN w:val="0"/>
      <w:adjustRightInd w:val="0"/>
    </w:pPr>
  </w:style>
  <w:style w:type="paragraph" w:customStyle="1" w:styleId="Style122">
    <w:name w:val="Style122"/>
    <w:basedOn w:val="ac"/>
    <w:qFormat/>
    <w:rsid w:val="00BD16F1"/>
    <w:pPr>
      <w:widowControl w:val="0"/>
      <w:autoSpaceDE w:val="0"/>
      <w:autoSpaceDN w:val="0"/>
      <w:adjustRightInd w:val="0"/>
    </w:pPr>
  </w:style>
  <w:style w:type="paragraph" w:customStyle="1" w:styleId="Style123">
    <w:name w:val="Style123"/>
    <w:basedOn w:val="ac"/>
    <w:qFormat/>
    <w:rsid w:val="00BD16F1"/>
    <w:pPr>
      <w:widowControl w:val="0"/>
      <w:autoSpaceDE w:val="0"/>
      <w:autoSpaceDN w:val="0"/>
      <w:adjustRightInd w:val="0"/>
    </w:pPr>
  </w:style>
  <w:style w:type="paragraph" w:customStyle="1" w:styleId="Style124">
    <w:name w:val="Style124"/>
    <w:basedOn w:val="ac"/>
    <w:qFormat/>
    <w:rsid w:val="00BD16F1"/>
    <w:pPr>
      <w:widowControl w:val="0"/>
      <w:autoSpaceDE w:val="0"/>
      <w:autoSpaceDN w:val="0"/>
      <w:adjustRightInd w:val="0"/>
    </w:pPr>
  </w:style>
  <w:style w:type="paragraph" w:customStyle="1" w:styleId="Style125">
    <w:name w:val="Style125"/>
    <w:basedOn w:val="ac"/>
    <w:qFormat/>
    <w:rsid w:val="00BD16F1"/>
    <w:pPr>
      <w:widowControl w:val="0"/>
      <w:autoSpaceDE w:val="0"/>
      <w:autoSpaceDN w:val="0"/>
      <w:adjustRightInd w:val="0"/>
    </w:pPr>
  </w:style>
  <w:style w:type="paragraph" w:customStyle="1" w:styleId="Style126">
    <w:name w:val="Style126"/>
    <w:basedOn w:val="ac"/>
    <w:qFormat/>
    <w:rsid w:val="00BD16F1"/>
    <w:pPr>
      <w:widowControl w:val="0"/>
      <w:autoSpaceDE w:val="0"/>
      <w:autoSpaceDN w:val="0"/>
      <w:adjustRightInd w:val="0"/>
    </w:pPr>
  </w:style>
  <w:style w:type="paragraph" w:customStyle="1" w:styleId="Style127">
    <w:name w:val="Style127"/>
    <w:basedOn w:val="ac"/>
    <w:qFormat/>
    <w:rsid w:val="00BD16F1"/>
    <w:pPr>
      <w:widowControl w:val="0"/>
      <w:autoSpaceDE w:val="0"/>
      <w:autoSpaceDN w:val="0"/>
      <w:adjustRightInd w:val="0"/>
    </w:pPr>
  </w:style>
  <w:style w:type="paragraph" w:customStyle="1" w:styleId="Style128">
    <w:name w:val="Style128"/>
    <w:basedOn w:val="ac"/>
    <w:qFormat/>
    <w:rsid w:val="00BD16F1"/>
    <w:pPr>
      <w:widowControl w:val="0"/>
      <w:autoSpaceDE w:val="0"/>
      <w:autoSpaceDN w:val="0"/>
      <w:adjustRightInd w:val="0"/>
    </w:pPr>
  </w:style>
  <w:style w:type="paragraph" w:customStyle="1" w:styleId="Style129">
    <w:name w:val="Style129"/>
    <w:basedOn w:val="ac"/>
    <w:qFormat/>
    <w:rsid w:val="00BD16F1"/>
    <w:pPr>
      <w:widowControl w:val="0"/>
      <w:autoSpaceDE w:val="0"/>
      <w:autoSpaceDN w:val="0"/>
      <w:adjustRightInd w:val="0"/>
    </w:pPr>
  </w:style>
  <w:style w:type="paragraph" w:customStyle="1" w:styleId="Style130">
    <w:name w:val="Style130"/>
    <w:basedOn w:val="ac"/>
    <w:qFormat/>
    <w:rsid w:val="00BD16F1"/>
    <w:pPr>
      <w:widowControl w:val="0"/>
      <w:autoSpaceDE w:val="0"/>
      <w:autoSpaceDN w:val="0"/>
      <w:adjustRightInd w:val="0"/>
    </w:pPr>
  </w:style>
  <w:style w:type="paragraph" w:customStyle="1" w:styleId="Style131">
    <w:name w:val="Style131"/>
    <w:basedOn w:val="ac"/>
    <w:qFormat/>
    <w:rsid w:val="00BD16F1"/>
    <w:pPr>
      <w:widowControl w:val="0"/>
      <w:autoSpaceDE w:val="0"/>
      <w:autoSpaceDN w:val="0"/>
      <w:adjustRightInd w:val="0"/>
    </w:pPr>
  </w:style>
  <w:style w:type="paragraph" w:customStyle="1" w:styleId="Style132">
    <w:name w:val="Style132"/>
    <w:basedOn w:val="ac"/>
    <w:qFormat/>
    <w:rsid w:val="00BD16F1"/>
    <w:pPr>
      <w:widowControl w:val="0"/>
      <w:autoSpaceDE w:val="0"/>
      <w:autoSpaceDN w:val="0"/>
      <w:adjustRightInd w:val="0"/>
    </w:pPr>
  </w:style>
  <w:style w:type="paragraph" w:customStyle="1" w:styleId="Style133">
    <w:name w:val="Style133"/>
    <w:basedOn w:val="ac"/>
    <w:qFormat/>
    <w:rsid w:val="00BD16F1"/>
    <w:pPr>
      <w:widowControl w:val="0"/>
      <w:autoSpaceDE w:val="0"/>
      <w:autoSpaceDN w:val="0"/>
      <w:adjustRightInd w:val="0"/>
    </w:pPr>
  </w:style>
  <w:style w:type="paragraph" w:customStyle="1" w:styleId="Style134">
    <w:name w:val="Style134"/>
    <w:basedOn w:val="ac"/>
    <w:qFormat/>
    <w:rsid w:val="00BD16F1"/>
    <w:pPr>
      <w:widowControl w:val="0"/>
      <w:autoSpaceDE w:val="0"/>
      <w:autoSpaceDN w:val="0"/>
      <w:adjustRightInd w:val="0"/>
    </w:pPr>
  </w:style>
  <w:style w:type="paragraph" w:customStyle="1" w:styleId="Style135">
    <w:name w:val="Style135"/>
    <w:basedOn w:val="ac"/>
    <w:qFormat/>
    <w:rsid w:val="00BD16F1"/>
    <w:pPr>
      <w:widowControl w:val="0"/>
      <w:autoSpaceDE w:val="0"/>
      <w:autoSpaceDN w:val="0"/>
      <w:adjustRightInd w:val="0"/>
    </w:pPr>
  </w:style>
  <w:style w:type="paragraph" w:customStyle="1" w:styleId="Style136">
    <w:name w:val="Style136"/>
    <w:basedOn w:val="ac"/>
    <w:qFormat/>
    <w:rsid w:val="00BD16F1"/>
    <w:pPr>
      <w:widowControl w:val="0"/>
      <w:autoSpaceDE w:val="0"/>
      <w:autoSpaceDN w:val="0"/>
      <w:adjustRightInd w:val="0"/>
    </w:pPr>
  </w:style>
  <w:style w:type="paragraph" w:customStyle="1" w:styleId="Style137">
    <w:name w:val="Style137"/>
    <w:basedOn w:val="ac"/>
    <w:qFormat/>
    <w:rsid w:val="00BD16F1"/>
    <w:pPr>
      <w:widowControl w:val="0"/>
      <w:autoSpaceDE w:val="0"/>
      <w:autoSpaceDN w:val="0"/>
      <w:adjustRightInd w:val="0"/>
    </w:pPr>
  </w:style>
  <w:style w:type="paragraph" w:customStyle="1" w:styleId="Style138">
    <w:name w:val="Style138"/>
    <w:basedOn w:val="ac"/>
    <w:qFormat/>
    <w:rsid w:val="00BD16F1"/>
    <w:pPr>
      <w:widowControl w:val="0"/>
      <w:autoSpaceDE w:val="0"/>
      <w:autoSpaceDN w:val="0"/>
      <w:adjustRightInd w:val="0"/>
    </w:pPr>
  </w:style>
  <w:style w:type="paragraph" w:customStyle="1" w:styleId="Style139">
    <w:name w:val="Style139"/>
    <w:basedOn w:val="ac"/>
    <w:qFormat/>
    <w:rsid w:val="00BD16F1"/>
    <w:pPr>
      <w:widowControl w:val="0"/>
      <w:autoSpaceDE w:val="0"/>
      <w:autoSpaceDN w:val="0"/>
      <w:adjustRightInd w:val="0"/>
    </w:pPr>
  </w:style>
  <w:style w:type="paragraph" w:customStyle="1" w:styleId="Style140">
    <w:name w:val="Style140"/>
    <w:basedOn w:val="ac"/>
    <w:qFormat/>
    <w:rsid w:val="00BD16F1"/>
    <w:pPr>
      <w:widowControl w:val="0"/>
      <w:autoSpaceDE w:val="0"/>
      <w:autoSpaceDN w:val="0"/>
      <w:adjustRightInd w:val="0"/>
    </w:pPr>
  </w:style>
  <w:style w:type="paragraph" w:customStyle="1" w:styleId="Style141">
    <w:name w:val="Style141"/>
    <w:basedOn w:val="ac"/>
    <w:qFormat/>
    <w:rsid w:val="00BD16F1"/>
    <w:pPr>
      <w:widowControl w:val="0"/>
      <w:autoSpaceDE w:val="0"/>
      <w:autoSpaceDN w:val="0"/>
      <w:adjustRightInd w:val="0"/>
    </w:pPr>
  </w:style>
  <w:style w:type="paragraph" w:customStyle="1" w:styleId="Style142">
    <w:name w:val="Style142"/>
    <w:basedOn w:val="ac"/>
    <w:qFormat/>
    <w:rsid w:val="00BD16F1"/>
    <w:pPr>
      <w:widowControl w:val="0"/>
      <w:autoSpaceDE w:val="0"/>
      <w:autoSpaceDN w:val="0"/>
      <w:adjustRightInd w:val="0"/>
    </w:pPr>
  </w:style>
  <w:style w:type="paragraph" w:customStyle="1" w:styleId="Style143">
    <w:name w:val="Style143"/>
    <w:basedOn w:val="ac"/>
    <w:qFormat/>
    <w:rsid w:val="00BD16F1"/>
    <w:pPr>
      <w:widowControl w:val="0"/>
      <w:autoSpaceDE w:val="0"/>
      <w:autoSpaceDN w:val="0"/>
      <w:adjustRightInd w:val="0"/>
    </w:pPr>
  </w:style>
  <w:style w:type="paragraph" w:customStyle="1" w:styleId="Style144">
    <w:name w:val="Style144"/>
    <w:basedOn w:val="ac"/>
    <w:qFormat/>
    <w:rsid w:val="00BD16F1"/>
    <w:pPr>
      <w:widowControl w:val="0"/>
      <w:autoSpaceDE w:val="0"/>
      <w:autoSpaceDN w:val="0"/>
      <w:adjustRightInd w:val="0"/>
    </w:pPr>
  </w:style>
  <w:style w:type="paragraph" w:customStyle="1" w:styleId="Style145">
    <w:name w:val="Style145"/>
    <w:basedOn w:val="ac"/>
    <w:qFormat/>
    <w:rsid w:val="00BD16F1"/>
    <w:pPr>
      <w:widowControl w:val="0"/>
      <w:autoSpaceDE w:val="0"/>
      <w:autoSpaceDN w:val="0"/>
      <w:adjustRightInd w:val="0"/>
    </w:pPr>
  </w:style>
  <w:style w:type="paragraph" w:customStyle="1" w:styleId="Style146">
    <w:name w:val="Style146"/>
    <w:basedOn w:val="ac"/>
    <w:qFormat/>
    <w:rsid w:val="00BD16F1"/>
    <w:pPr>
      <w:widowControl w:val="0"/>
      <w:autoSpaceDE w:val="0"/>
      <w:autoSpaceDN w:val="0"/>
      <w:adjustRightInd w:val="0"/>
    </w:pPr>
  </w:style>
  <w:style w:type="paragraph" w:customStyle="1" w:styleId="Style147">
    <w:name w:val="Style147"/>
    <w:basedOn w:val="ac"/>
    <w:qFormat/>
    <w:rsid w:val="00BD16F1"/>
    <w:pPr>
      <w:widowControl w:val="0"/>
      <w:autoSpaceDE w:val="0"/>
      <w:autoSpaceDN w:val="0"/>
      <w:adjustRightInd w:val="0"/>
    </w:pPr>
  </w:style>
  <w:style w:type="paragraph" w:customStyle="1" w:styleId="Style148">
    <w:name w:val="Style148"/>
    <w:basedOn w:val="ac"/>
    <w:qFormat/>
    <w:rsid w:val="00BD16F1"/>
    <w:pPr>
      <w:widowControl w:val="0"/>
      <w:autoSpaceDE w:val="0"/>
      <w:autoSpaceDN w:val="0"/>
      <w:adjustRightInd w:val="0"/>
    </w:pPr>
  </w:style>
  <w:style w:type="paragraph" w:customStyle="1" w:styleId="Style149">
    <w:name w:val="Style149"/>
    <w:basedOn w:val="ac"/>
    <w:qFormat/>
    <w:rsid w:val="00BD16F1"/>
    <w:pPr>
      <w:widowControl w:val="0"/>
      <w:autoSpaceDE w:val="0"/>
      <w:autoSpaceDN w:val="0"/>
      <w:adjustRightInd w:val="0"/>
    </w:pPr>
  </w:style>
  <w:style w:type="paragraph" w:customStyle="1" w:styleId="Style150">
    <w:name w:val="Style150"/>
    <w:basedOn w:val="ac"/>
    <w:qFormat/>
    <w:rsid w:val="00BD16F1"/>
    <w:pPr>
      <w:widowControl w:val="0"/>
      <w:autoSpaceDE w:val="0"/>
      <w:autoSpaceDN w:val="0"/>
      <w:adjustRightInd w:val="0"/>
    </w:pPr>
  </w:style>
  <w:style w:type="paragraph" w:customStyle="1" w:styleId="Style151">
    <w:name w:val="Style151"/>
    <w:basedOn w:val="ac"/>
    <w:qFormat/>
    <w:rsid w:val="00BD16F1"/>
    <w:pPr>
      <w:widowControl w:val="0"/>
      <w:autoSpaceDE w:val="0"/>
      <w:autoSpaceDN w:val="0"/>
      <w:adjustRightInd w:val="0"/>
    </w:pPr>
  </w:style>
  <w:style w:type="paragraph" w:customStyle="1" w:styleId="Style152">
    <w:name w:val="Style152"/>
    <w:basedOn w:val="ac"/>
    <w:qFormat/>
    <w:rsid w:val="00BD16F1"/>
    <w:pPr>
      <w:widowControl w:val="0"/>
      <w:autoSpaceDE w:val="0"/>
      <w:autoSpaceDN w:val="0"/>
      <w:adjustRightInd w:val="0"/>
    </w:pPr>
  </w:style>
  <w:style w:type="paragraph" w:customStyle="1" w:styleId="Style153">
    <w:name w:val="Style153"/>
    <w:basedOn w:val="ac"/>
    <w:qFormat/>
    <w:rsid w:val="00BD16F1"/>
    <w:pPr>
      <w:widowControl w:val="0"/>
      <w:autoSpaceDE w:val="0"/>
      <w:autoSpaceDN w:val="0"/>
      <w:adjustRightInd w:val="0"/>
    </w:pPr>
  </w:style>
  <w:style w:type="paragraph" w:customStyle="1" w:styleId="Style154">
    <w:name w:val="Style154"/>
    <w:basedOn w:val="ac"/>
    <w:qFormat/>
    <w:rsid w:val="00BD16F1"/>
    <w:pPr>
      <w:widowControl w:val="0"/>
      <w:autoSpaceDE w:val="0"/>
      <w:autoSpaceDN w:val="0"/>
      <w:adjustRightInd w:val="0"/>
    </w:pPr>
  </w:style>
  <w:style w:type="paragraph" w:customStyle="1" w:styleId="Style155">
    <w:name w:val="Style155"/>
    <w:basedOn w:val="ac"/>
    <w:qFormat/>
    <w:rsid w:val="00BD16F1"/>
    <w:pPr>
      <w:widowControl w:val="0"/>
      <w:autoSpaceDE w:val="0"/>
      <w:autoSpaceDN w:val="0"/>
      <w:adjustRightInd w:val="0"/>
    </w:pPr>
  </w:style>
  <w:style w:type="paragraph" w:customStyle="1" w:styleId="Style156">
    <w:name w:val="Style156"/>
    <w:basedOn w:val="ac"/>
    <w:qFormat/>
    <w:rsid w:val="00BD16F1"/>
    <w:pPr>
      <w:widowControl w:val="0"/>
      <w:autoSpaceDE w:val="0"/>
      <w:autoSpaceDN w:val="0"/>
      <w:adjustRightInd w:val="0"/>
    </w:pPr>
  </w:style>
  <w:style w:type="paragraph" w:customStyle="1" w:styleId="Style157">
    <w:name w:val="Style157"/>
    <w:basedOn w:val="ac"/>
    <w:qFormat/>
    <w:rsid w:val="00BD16F1"/>
    <w:pPr>
      <w:widowControl w:val="0"/>
      <w:autoSpaceDE w:val="0"/>
      <w:autoSpaceDN w:val="0"/>
      <w:adjustRightInd w:val="0"/>
    </w:pPr>
  </w:style>
  <w:style w:type="paragraph" w:customStyle="1" w:styleId="Style158">
    <w:name w:val="Style158"/>
    <w:basedOn w:val="ac"/>
    <w:qFormat/>
    <w:rsid w:val="00BD16F1"/>
    <w:pPr>
      <w:widowControl w:val="0"/>
      <w:autoSpaceDE w:val="0"/>
      <w:autoSpaceDN w:val="0"/>
      <w:adjustRightInd w:val="0"/>
    </w:pPr>
  </w:style>
  <w:style w:type="paragraph" w:customStyle="1" w:styleId="Style159">
    <w:name w:val="Style159"/>
    <w:basedOn w:val="ac"/>
    <w:qFormat/>
    <w:rsid w:val="00BD16F1"/>
    <w:pPr>
      <w:widowControl w:val="0"/>
      <w:autoSpaceDE w:val="0"/>
      <w:autoSpaceDN w:val="0"/>
      <w:adjustRightInd w:val="0"/>
    </w:pPr>
  </w:style>
  <w:style w:type="paragraph" w:customStyle="1" w:styleId="Style160">
    <w:name w:val="Style160"/>
    <w:basedOn w:val="ac"/>
    <w:qFormat/>
    <w:rsid w:val="00BD16F1"/>
    <w:pPr>
      <w:widowControl w:val="0"/>
      <w:autoSpaceDE w:val="0"/>
      <w:autoSpaceDN w:val="0"/>
      <w:adjustRightInd w:val="0"/>
    </w:pPr>
  </w:style>
  <w:style w:type="paragraph" w:customStyle="1" w:styleId="Style161">
    <w:name w:val="Style161"/>
    <w:basedOn w:val="ac"/>
    <w:qFormat/>
    <w:rsid w:val="00BD16F1"/>
    <w:pPr>
      <w:widowControl w:val="0"/>
      <w:autoSpaceDE w:val="0"/>
      <w:autoSpaceDN w:val="0"/>
      <w:adjustRightInd w:val="0"/>
    </w:pPr>
  </w:style>
  <w:style w:type="paragraph" w:customStyle="1" w:styleId="Style162">
    <w:name w:val="Style162"/>
    <w:basedOn w:val="ac"/>
    <w:qFormat/>
    <w:rsid w:val="00BD16F1"/>
    <w:pPr>
      <w:widowControl w:val="0"/>
      <w:autoSpaceDE w:val="0"/>
      <w:autoSpaceDN w:val="0"/>
      <w:adjustRightInd w:val="0"/>
    </w:pPr>
  </w:style>
  <w:style w:type="paragraph" w:customStyle="1" w:styleId="Style163">
    <w:name w:val="Style163"/>
    <w:basedOn w:val="ac"/>
    <w:qFormat/>
    <w:rsid w:val="00BD16F1"/>
    <w:pPr>
      <w:widowControl w:val="0"/>
      <w:autoSpaceDE w:val="0"/>
      <w:autoSpaceDN w:val="0"/>
      <w:adjustRightInd w:val="0"/>
    </w:pPr>
  </w:style>
  <w:style w:type="paragraph" w:customStyle="1" w:styleId="Style164">
    <w:name w:val="Style164"/>
    <w:basedOn w:val="ac"/>
    <w:qFormat/>
    <w:rsid w:val="00BD16F1"/>
    <w:pPr>
      <w:widowControl w:val="0"/>
      <w:autoSpaceDE w:val="0"/>
      <w:autoSpaceDN w:val="0"/>
      <w:adjustRightInd w:val="0"/>
    </w:pPr>
  </w:style>
  <w:style w:type="paragraph" w:customStyle="1" w:styleId="Style165">
    <w:name w:val="Style165"/>
    <w:basedOn w:val="ac"/>
    <w:qFormat/>
    <w:rsid w:val="00BD16F1"/>
    <w:pPr>
      <w:widowControl w:val="0"/>
      <w:autoSpaceDE w:val="0"/>
      <w:autoSpaceDN w:val="0"/>
      <w:adjustRightInd w:val="0"/>
    </w:pPr>
  </w:style>
  <w:style w:type="paragraph" w:customStyle="1" w:styleId="Style166">
    <w:name w:val="Style166"/>
    <w:basedOn w:val="ac"/>
    <w:qFormat/>
    <w:rsid w:val="00BD16F1"/>
    <w:pPr>
      <w:widowControl w:val="0"/>
      <w:autoSpaceDE w:val="0"/>
      <w:autoSpaceDN w:val="0"/>
      <w:adjustRightInd w:val="0"/>
    </w:pPr>
  </w:style>
  <w:style w:type="paragraph" w:customStyle="1" w:styleId="Style167">
    <w:name w:val="Style167"/>
    <w:basedOn w:val="ac"/>
    <w:qFormat/>
    <w:rsid w:val="00BD16F1"/>
    <w:pPr>
      <w:widowControl w:val="0"/>
      <w:autoSpaceDE w:val="0"/>
      <w:autoSpaceDN w:val="0"/>
      <w:adjustRightInd w:val="0"/>
    </w:pPr>
  </w:style>
  <w:style w:type="paragraph" w:customStyle="1" w:styleId="Style168">
    <w:name w:val="Style168"/>
    <w:basedOn w:val="ac"/>
    <w:qFormat/>
    <w:rsid w:val="00BD16F1"/>
    <w:pPr>
      <w:widowControl w:val="0"/>
      <w:autoSpaceDE w:val="0"/>
      <w:autoSpaceDN w:val="0"/>
      <w:adjustRightInd w:val="0"/>
    </w:pPr>
  </w:style>
  <w:style w:type="paragraph" w:customStyle="1" w:styleId="Style169">
    <w:name w:val="Style169"/>
    <w:basedOn w:val="ac"/>
    <w:qFormat/>
    <w:rsid w:val="00BD16F1"/>
    <w:pPr>
      <w:widowControl w:val="0"/>
      <w:autoSpaceDE w:val="0"/>
      <w:autoSpaceDN w:val="0"/>
      <w:adjustRightInd w:val="0"/>
    </w:pPr>
  </w:style>
  <w:style w:type="paragraph" w:customStyle="1" w:styleId="Style170">
    <w:name w:val="Style170"/>
    <w:basedOn w:val="ac"/>
    <w:qFormat/>
    <w:rsid w:val="00BD16F1"/>
    <w:pPr>
      <w:widowControl w:val="0"/>
      <w:autoSpaceDE w:val="0"/>
      <w:autoSpaceDN w:val="0"/>
      <w:adjustRightInd w:val="0"/>
    </w:pPr>
  </w:style>
  <w:style w:type="paragraph" w:customStyle="1" w:styleId="Style171">
    <w:name w:val="Style171"/>
    <w:basedOn w:val="ac"/>
    <w:qFormat/>
    <w:rsid w:val="00BD16F1"/>
    <w:pPr>
      <w:widowControl w:val="0"/>
      <w:autoSpaceDE w:val="0"/>
      <w:autoSpaceDN w:val="0"/>
      <w:adjustRightInd w:val="0"/>
    </w:pPr>
  </w:style>
  <w:style w:type="paragraph" w:customStyle="1" w:styleId="Style172">
    <w:name w:val="Style172"/>
    <w:basedOn w:val="ac"/>
    <w:qFormat/>
    <w:rsid w:val="00BD16F1"/>
    <w:pPr>
      <w:widowControl w:val="0"/>
      <w:autoSpaceDE w:val="0"/>
      <w:autoSpaceDN w:val="0"/>
      <w:adjustRightInd w:val="0"/>
    </w:pPr>
  </w:style>
  <w:style w:type="paragraph" w:customStyle="1" w:styleId="Style173">
    <w:name w:val="Style173"/>
    <w:basedOn w:val="ac"/>
    <w:qFormat/>
    <w:rsid w:val="00BD16F1"/>
    <w:pPr>
      <w:widowControl w:val="0"/>
      <w:autoSpaceDE w:val="0"/>
      <w:autoSpaceDN w:val="0"/>
      <w:adjustRightInd w:val="0"/>
    </w:pPr>
  </w:style>
  <w:style w:type="paragraph" w:customStyle="1" w:styleId="Style174">
    <w:name w:val="Style174"/>
    <w:basedOn w:val="ac"/>
    <w:qFormat/>
    <w:rsid w:val="00BD16F1"/>
    <w:pPr>
      <w:widowControl w:val="0"/>
      <w:autoSpaceDE w:val="0"/>
      <w:autoSpaceDN w:val="0"/>
      <w:adjustRightInd w:val="0"/>
    </w:pPr>
  </w:style>
  <w:style w:type="paragraph" w:customStyle="1" w:styleId="Style175">
    <w:name w:val="Style175"/>
    <w:basedOn w:val="ac"/>
    <w:qFormat/>
    <w:rsid w:val="00BD16F1"/>
    <w:pPr>
      <w:widowControl w:val="0"/>
      <w:autoSpaceDE w:val="0"/>
      <w:autoSpaceDN w:val="0"/>
      <w:adjustRightInd w:val="0"/>
    </w:pPr>
  </w:style>
  <w:style w:type="paragraph" w:customStyle="1" w:styleId="Style176">
    <w:name w:val="Style176"/>
    <w:basedOn w:val="ac"/>
    <w:qFormat/>
    <w:rsid w:val="00BD16F1"/>
    <w:pPr>
      <w:widowControl w:val="0"/>
      <w:autoSpaceDE w:val="0"/>
      <w:autoSpaceDN w:val="0"/>
      <w:adjustRightInd w:val="0"/>
    </w:pPr>
  </w:style>
  <w:style w:type="paragraph" w:customStyle="1" w:styleId="Style177">
    <w:name w:val="Style177"/>
    <w:basedOn w:val="ac"/>
    <w:qFormat/>
    <w:rsid w:val="00BD16F1"/>
    <w:pPr>
      <w:widowControl w:val="0"/>
      <w:autoSpaceDE w:val="0"/>
      <w:autoSpaceDN w:val="0"/>
      <w:adjustRightInd w:val="0"/>
    </w:pPr>
  </w:style>
  <w:style w:type="paragraph" w:customStyle="1" w:styleId="Style178">
    <w:name w:val="Style178"/>
    <w:basedOn w:val="ac"/>
    <w:qFormat/>
    <w:rsid w:val="00BD16F1"/>
    <w:pPr>
      <w:widowControl w:val="0"/>
      <w:autoSpaceDE w:val="0"/>
      <w:autoSpaceDN w:val="0"/>
      <w:adjustRightInd w:val="0"/>
    </w:pPr>
  </w:style>
  <w:style w:type="paragraph" w:customStyle="1" w:styleId="Style179">
    <w:name w:val="Style179"/>
    <w:basedOn w:val="ac"/>
    <w:qFormat/>
    <w:rsid w:val="00BD16F1"/>
    <w:pPr>
      <w:widowControl w:val="0"/>
      <w:autoSpaceDE w:val="0"/>
      <w:autoSpaceDN w:val="0"/>
      <w:adjustRightInd w:val="0"/>
    </w:pPr>
  </w:style>
  <w:style w:type="paragraph" w:customStyle="1" w:styleId="Style180">
    <w:name w:val="Style180"/>
    <w:basedOn w:val="ac"/>
    <w:qFormat/>
    <w:rsid w:val="00BD16F1"/>
    <w:pPr>
      <w:widowControl w:val="0"/>
      <w:autoSpaceDE w:val="0"/>
      <w:autoSpaceDN w:val="0"/>
      <w:adjustRightInd w:val="0"/>
    </w:pPr>
  </w:style>
  <w:style w:type="paragraph" w:customStyle="1" w:styleId="Style181">
    <w:name w:val="Style181"/>
    <w:basedOn w:val="ac"/>
    <w:qFormat/>
    <w:rsid w:val="00BD16F1"/>
    <w:pPr>
      <w:widowControl w:val="0"/>
      <w:autoSpaceDE w:val="0"/>
      <w:autoSpaceDN w:val="0"/>
      <w:adjustRightInd w:val="0"/>
    </w:pPr>
  </w:style>
  <w:style w:type="paragraph" w:customStyle="1" w:styleId="Style182">
    <w:name w:val="Style182"/>
    <w:basedOn w:val="ac"/>
    <w:qFormat/>
    <w:rsid w:val="00BD16F1"/>
    <w:pPr>
      <w:widowControl w:val="0"/>
      <w:autoSpaceDE w:val="0"/>
      <w:autoSpaceDN w:val="0"/>
      <w:adjustRightInd w:val="0"/>
    </w:pPr>
  </w:style>
  <w:style w:type="paragraph" w:customStyle="1" w:styleId="Style183">
    <w:name w:val="Style183"/>
    <w:basedOn w:val="ac"/>
    <w:qFormat/>
    <w:rsid w:val="00BD16F1"/>
    <w:pPr>
      <w:widowControl w:val="0"/>
      <w:autoSpaceDE w:val="0"/>
      <w:autoSpaceDN w:val="0"/>
      <w:adjustRightInd w:val="0"/>
    </w:pPr>
  </w:style>
  <w:style w:type="paragraph" w:customStyle="1" w:styleId="Style184">
    <w:name w:val="Style184"/>
    <w:basedOn w:val="ac"/>
    <w:qFormat/>
    <w:rsid w:val="00BD16F1"/>
    <w:pPr>
      <w:widowControl w:val="0"/>
      <w:autoSpaceDE w:val="0"/>
      <w:autoSpaceDN w:val="0"/>
      <w:adjustRightInd w:val="0"/>
    </w:pPr>
  </w:style>
  <w:style w:type="paragraph" w:customStyle="1" w:styleId="Style185">
    <w:name w:val="Style185"/>
    <w:basedOn w:val="ac"/>
    <w:qFormat/>
    <w:rsid w:val="00BD16F1"/>
    <w:pPr>
      <w:widowControl w:val="0"/>
      <w:autoSpaceDE w:val="0"/>
      <w:autoSpaceDN w:val="0"/>
      <w:adjustRightInd w:val="0"/>
    </w:pPr>
  </w:style>
  <w:style w:type="paragraph" w:customStyle="1" w:styleId="Style186">
    <w:name w:val="Style186"/>
    <w:basedOn w:val="ac"/>
    <w:qFormat/>
    <w:rsid w:val="00BD16F1"/>
    <w:pPr>
      <w:widowControl w:val="0"/>
      <w:autoSpaceDE w:val="0"/>
      <w:autoSpaceDN w:val="0"/>
      <w:adjustRightInd w:val="0"/>
    </w:pPr>
  </w:style>
  <w:style w:type="paragraph" w:customStyle="1" w:styleId="Style187">
    <w:name w:val="Style187"/>
    <w:basedOn w:val="ac"/>
    <w:qFormat/>
    <w:rsid w:val="00BD16F1"/>
    <w:pPr>
      <w:widowControl w:val="0"/>
      <w:autoSpaceDE w:val="0"/>
      <w:autoSpaceDN w:val="0"/>
      <w:adjustRightInd w:val="0"/>
    </w:pPr>
  </w:style>
  <w:style w:type="paragraph" w:customStyle="1" w:styleId="Style188">
    <w:name w:val="Style188"/>
    <w:basedOn w:val="ac"/>
    <w:qFormat/>
    <w:rsid w:val="00BD16F1"/>
    <w:pPr>
      <w:widowControl w:val="0"/>
      <w:autoSpaceDE w:val="0"/>
      <w:autoSpaceDN w:val="0"/>
      <w:adjustRightInd w:val="0"/>
    </w:pPr>
  </w:style>
  <w:style w:type="paragraph" w:customStyle="1" w:styleId="Style189">
    <w:name w:val="Style189"/>
    <w:basedOn w:val="ac"/>
    <w:qFormat/>
    <w:rsid w:val="00BD16F1"/>
    <w:pPr>
      <w:widowControl w:val="0"/>
      <w:autoSpaceDE w:val="0"/>
      <w:autoSpaceDN w:val="0"/>
      <w:adjustRightInd w:val="0"/>
    </w:pPr>
  </w:style>
  <w:style w:type="paragraph" w:customStyle="1" w:styleId="Style190">
    <w:name w:val="Style190"/>
    <w:basedOn w:val="ac"/>
    <w:qFormat/>
    <w:rsid w:val="00BD16F1"/>
    <w:pPr>
      <w:widowControl w:val="0"/>
      <w:autoSpaceDE w:val="0"/>
      <w:autoSpaceDN w:val="0"/>
      <w:adjustRightInd w:val="0"/>
    </w:pPr>
  </w:style>
  <w:style w:type="paragraph" w:customStyle="1" w:styleId="Style191">
    <w:name w:val="Style191"/>
    <w:basedOn w:val="ac"/>
    <w:qFormat/>
    <w:rsid w:val="00BD16F1"/>
    <w:pPr>
      <w:widowControl w:val="0"/>
      <w:autoSpaceDE w:val="0"/>
      <w:autoSpaceDN w:val="0"/>
      <w:adjustRightInd w:val="0"/>
    </w:pPr>
  </w:style>
  <w:style w:type="paragraph" w:customStyle="1" w:styleId="Style192">
    <w:name w:val="Style192"/>
    <w:basedOn w:val="ac"/>
    <w:qFormat/>
    <w:rsid w:val="00BD16F1"/>
    <w:pPr>
      <w:widowControl w:val="0"/>
      <w:autoSpaceDE w:val="0"/>
      <w:autoSpaceDN w:val="0"/>
      <w:adjustRightInd w:val="0"/>
    </w:pPr>
  </w:style>
  <w:style w:type="paragraph" w:customStyle="1" w:styleId="Style193">
    <w:name w:val="Style193"/>
    <w:basedOn w:val="ac"/>
    <w:qFormat/>
    <w:rsid w:val="00BD16F1"/>
    <w:pPr>
      <w:widowControl w:val="0"/>
      <w:autoSpaceDE w:val="0"/>
      <w:autoSpaceDN w:val="0"/>
      <w:adjustRightInd w:val="0"/>
    </w:pPr>
  </w:style>
  <w:style w:type="paragraph" w:customStyle="1" w:styleId="Style194">
    <w:name w:val="Style194"/>
    <w:basedOn w:val="ac"/>
    <w:qFormat/>
    <w:rsid w:val="00BD16F1"/>
    <w:pPr>
      <w:widowControl w:val="0"/>
      <w:autoSpaceDE w:val="0"/>
      <w:autoSpaceDN w:val="0"/>
      <w:adjustRightInd w:val="0"/>
    </w:pPr>
  </w:style>
  <w:style w:type="paragraph" w:customStyle="1" w:styleId="Style195">
    <w:name w:val="Style195"/>
    <w:basedOn w:val="ac"/>
    <w:qFormat/>
    <w:rsid w:val="00BD16F1"/>
    <w:pPr>
      <w:widowControl w:val="0"/>
      <w:autoSpaceDE w:val="0"/>
      <w:autoSpaceDN w:val="0"/>
      <w:adjustRightInd w:val="0"/>
    </w:pPr>
  </w:style>
  <w:style w:type="paragraph" w:customStyle="1" w:styleId="Style196">
    <w:name w:val="Style196"/>
    <w:basedOn w:val="ac"/>
    <w:qFormat/>
    <w:rsid w:val="00BD16F1"/>
    <w:pPr>
      <w:widowControl w:val="0"/>
      <w:autoSpaceDE w:val="0"/>
      <w:autoSpaceDN w:val="0"/>
      <w:adjustRightInd w:val="0"/>
    </w:pPr>
  </w:style>
  <w:style w:type="paragraph" w:customStyle="1" w:styleId="Style197">
    <w:name w:val="Style197"/>
    <w:basedOn w:val="ac"/>
    <w:qFormat/>
    <w:rsid w:val="00BD16F1"/>
    <w:pPr>
      <w:widowControl w:val="0"/>
      <w:autoSpaceDE w:val="0"/>
      <w:autoSpaceDN w:val="0"/>
      <w:adjustRightInd w:val="0"/>
    </w:pPr>
  </w:style>
  <w:style w:type="paragraph" w:customStyle="1" w:styleId="Style198">
    <w:name w:val="Style198"/>
    <w:basedOn w:val="ac"/>
    <w:qFormat/>
    <w:rsid w:val="00BD16F1"/>
    <w:pPr>
      <w:widowControl w:val="0"/>
      <w:autoSpaceDE w:val="0"/>
      <w:autoSpaceDN w:val="0"/>
      <w:adjustRightInd w:val="0"/>
    </w:pPr>
  </w:style>
  <w:style w:type="paragraph" w:customStyle="1" w:styleId="Style199">
    <w:name w:val="Style199"/>
    <w:basedOn w:val="ac"/>
    <w:qFormat/>
    <w:rsid w:val="00BD16F1"/>
    <w:pPr>
      <w:widowControl w:val="0"/>
      <w:autoSpaceDE w:val="0"/>
      <w:autoSpaceDN w:val="0"/>
      <w:adjustRightInd w:val="0"/>
    </w:pPr>
  </w:style>
  <w:style w:type="paragraph" w:customStyle="1" w:styleId="Style200">
    <w:name w:val="Style200"/>
    <w:basedOn w:val="ac"/>
    <w:qFormat/>
    <w:rsid w:val="00BD16F1"/>
    <w:pPr>
      <w:widowControl w:val="0"/>
      <w:autoSpaceDE w:val="0"/>
      <w:autoSpaceDN w:val="0"/>
      <w:adjustRightInd w:val="0"/>
    </w:pPr>
  </w:style>
  <w:style w:type="paragraph" w:customStyle="1" w:styleId="Style201">
    <w:name w:val="Style201"/>
    <w:basedOn w:val="ac"/>
    <w:qFormat/>
    <w:rsid w:val="00BD16F1"/>
    <w:pPr>
      <w:widowControl w:val="0"/>
      <w:autoSpaceDE w:val="0"/>
      <w:autoSpaceDN w:val="0"/>
      <w:adjustRightInd w:val="0"/>
    </w:pPr>
  </w:style>
  <w:style w:type="paragraph" w:customStyle="1" w:styleId="Style202">
    <w:name w:val="Style202"/>
    <w:basedOn w:val="ac"/>
    <w:qFormat/>
    <w:rsid w:val="00BD16F1"/>
    <w:pPr>
      <w:widowControl w:val="0"/>
      <w:autoSpaceDE w:val="0"/>
      <w:autoSpaceDN w:val="0"/>
      <w:adjustRightInd w:val="0"/>
    </w:pPr>
  </w:style>
  <w:style w:type="paragraph" w:customStyle="1" w:styleId="Style203">
    <w:name w:val="Style203"/>
    <w:basedOn w:val="ac"/>
    <w:qFormat/>
    <w:rsid w:val="00BD16F1"/>
    <w:pPr>
      <w:widowControl w:val="0"/>
      <w:autoSpaceDE w:val="0"/>
      <w:autoSpaceDN w:val="0"/>
      <w:adjustRightInd w:val="0"/>
    </w:pPr>
  </w:style>
  <w:style w:type="paragraph" w:customStyle="1" w:styleId="Style204">
    <w:name w:val="Style204"/>
    <w:basedOn w:val="ac"/>
    <w:qFormat/>
    <w:rsid w:val="00BD16F1"/>
    <w:pPr>
      <w:widowControl w:val="0"/>
      <w:autoSpaceDE w:val="0"/>
      <w:autoSpaceDN w:val="0"/>
      <w:adjustRightInd w:val="0"/>
    </w:pPr>
  </w:style>
  <w:style w:type="paragraph" w:customStyle="1" w:styleId="Style205">
    <w:name w:val="Style205"/>
    <w:basedOn w:val="ac"/>
    <w:qFormat/>
    <w:rsid w:val="00BD16F1"/>
    <w:pPr>
      <w:widowControl w:val="0"/>
      <w:autoSpaceDE w:val="0"/>
      <w:autoSpaceDN w:val="0"/>
      <w:adjustRightInd w:val="0"/>
    </w:pPr>
  </w:style>
  <w:style w:type="paragraph" w:customStyle="1" w:styleId="Style206">
    <w:name w:val="Style206"/>
    <w:basedOn w:val="ac"/>
    <w:qFormat/>
    <w:rsid w:val="00BD16F1"/>
    <w:pPr>
      <w:widowControl w:val="0"/>
      <w:autoSpaceDE w:val="0"/>
      <w:autoSpaceDN w:val="0"/>
      <w:adjustRightInd w:val="0"/>
    </w:pPr>
  </w:style>
  <w:style w:type="paragraph" w:customStyle="1" w:styleId="Style207">
    <w:name w:val="Style207"/>
    <w:basedOn w:val="ac"/>
    <w:qFormat/>
    <w:rsid w:val="00BD16F1"/>
    <w:pPr>
      <w:widowControl w:val="0"/>
      <w:autoSpaceDE w:val="0"/>
      <w:autoSpaceDN w:val="0"/>
      <w:adjustRightInd w:val="0"/>
    </w:pPr>
  </w:style>
  <w:style w:type="paragraph" w:customStyle="1" w:styleId="Style208">
    <w:name w:val="Style208"/>
    <w:basedOn w:val="ac"/>
    <w:qFormat/>
    <w:rsid w:val="00BD16F1"/>
    <w:pPr>
      <w:widowControl w:val="0"/>
      <w:autoSpaceDE w:val="0"/>
      <w:autoSpaceDN w:val="0"/>
      <w:adjustRightInd w:val="0"/>
    </w:pPr>
  </w:style>
  <w:style w:type="paragraph" w:customStyle="1" w:styleId="Style209">
    <w:name w:val="Style209"/>
    <w:basedOn w:val="ac"/>
    <w:qFormat/>
    <w:rsid w:val="00BD16F1"/>
    <w:pPr>
      <w:widowControl w:val="0"/>
      <w:autoSpaceDE w:val="0"/>
      <w:autoSpaceDN w:val="0"/>
      <w:adjustRightInd w:val="0"/>
    </w:pPr>
  </w:style>
  <w:style w:type="paragraph" w:customStyle="1" w:styleId="Style210">
    <w:name w:val="Style210"/>
    <w:basedOn w:val="ac"/>
    <w:qFormat/>
    <w:rsid w:val="00BD16F1"/>
    <w:pPr>
      <w:widowControl w:val="0"/>
      <w:autoSpaceDE w:val="0"/>
      <w:autoSpaceDN w:val="0"/>
      <w:adjustRightInd w:val="0"/>
    </w:pPr>
  </w:style>
  <w:style w:type="paragraph" w:customStyle="1" w:styleId="Style211">
    <w:name w:val="Style211"/>
    <w:basedOn w:val="ac"/>
    <w:qFormat/>
    <w:rsid w:val="00BD16F1"/>
    <w:pPr>
      <w:widowControl w:val="0"/>
      <w:autoSpaceDE w:val="0"/>
      <w:autoSpaceDN w:val="0"/>
      <w:adjustRightInd w:val="0"/>
    </w:pPr>
  </w:style>
  <w:style w:type="paragraph" w:customStyle="1" w:styleId="Style212">
    <w:name w:val="Style212"/>
    <w:basedOn w:val="ac"/>
    <w:qFormat/>
    <w:rsid w:val="00BD16F1"/>
    <w:pPr>
      <w:widowControl w:val="0"/>
      <w:autoSpaceDE w:val="0"/>
      <w:autoSpaceDN w:val="0"/>
      <w:adjustRightInd w:val="0"/>
    </w:pPr>
  </w:style>
  <w:style w:type="paragraph" w:customStyle="1" w:styleId="Style213">
    <w:name w:val="Style213"/>
    <w:basedOn w:val="ac"/>
    <w:qFormat/>
    <w:rsid w:val="00BD16F1"/>
    <w:pPr>
      <w:widowControl w:val="0"/>
      <w:autoSpaceDE w:val="0"/>
      <w:autoSpaceDN w:val="0"/>
      <w:adjustRightInd w:val="0"/>
    </w:pPr>
  </w:style>
  <w:style w:type="paragraph" w:customStyle="1" w:styleId="Style214">
    <w:name w:val="Style214"/>
    <w:basedOn w:val="ac"/>
    <w:qFormat/>
    <w:rsid w:val="00BD16F1"/>
    <w:pPr>
      <w:widowControl w:val="0"/>
      <w:autoSpaceDE w:val="0"/>
      <w:autoSpaceDN w:val="0"/>
      <w:adjustRightInd w:val="0"/>
    </w:pPr>
  </w:style>
  <w:style w:type="paragraph" w:customStyle="1" w:styleId="Style215">
    <w:name w:val="Style215"/>
    <w:basedOn w:val="ac"/>
    <w:qFormat/>
    <w:rsid w:val="00BD16F1"/>
    <w:pPr>
      <w:widowControl w:val="0"/>
      <w:autoSpaceDE w:val="0"/>
      <w:autoSpaceDN w:val="0"/>
      <w:adjustRightInd w:val="0"/>
    </w:pPr>
  </w:style>
  <w:style w:type="paragraph" w:customStyle="1" w:styleId="Style216">
    <w:name w:val="Style216"/>
    <w:basedOn w:val="ac"/>
    <w:qFormat/>
    <w:rsid w:val="00BD16F1"/>
    <w:pPr>
      <w:widowControl w:val="0"/>
      <w:autoSpaceDE w:val="0"/>
      <w:autoSpaceDN w:val="0"/>
      <w:adjustRightInd w:val="0"/>
    </w:pPr>
  </w:style>
  <w:style w:type="paragraph" w:customStyle="1" w:styleId="Style217">
    <w:name w:val="Style217"/>
    <w:basedOn w:val="ac"/>
    <w:qFormat/>
    <w:rsid w:val="00BD16F1"/>
    <w:pPr>
      <w:widowControl w:val="0"/>
      <w:autoSpaceDE w:val="0"/>
      <w:autoSpaceDN w:val="0"/>
      <w:adjustRightInd w:val="0"/>
    </w:pPr>
  </w:style>
  <w:style w:type="paragraph" w:customStyle="1" w:styleId="Style218">
    <w:name w:val="Style218"/>
    <w:basedOn w:val="ac"/>
    <w:qFormat/>
    <w:rsid w:val="00BD16F1"/>
    <w:pPr>
      <w:widowControl w:val="0"/>
      <w:autoSpaceDE w:val="0"/>
      <w:autoSpaceDN w:val="0"/>
      <w:adjustRightInd w:val="0"/>
    </w:pPr>
  </w:style>
  <w:style w:type="paragraph" w:customStyle="1" w:styleId="Style219">
    <w:name w:val="Style219"/>
    <w:basedOn w:val="ac"/>
    <w:qFormat/>
    <w:rsid w:val="00BD16F1"/>
    <w:pPr>
      <w:widowControl w:val="0"/>
      <w:autoSpaceDE w:val="0"/>
      <w:autoSpaceDN w:val="0"/>
      <w:adjustRightInd w:val="0"/>
    </w:pPr>
  </w:style>
  <w:style w:type="paragraph" w:customStyle="1" w:styleId="Style220">
    <w:name w:val="Style220"/>
    <w:basedOn w:val="ac"/>
    <w:qFormat/>
    <w:rsid w:val="00BD16F1"/>
    <w:pPr>
      <w:widowControl w:val="0"/>
      <w:autoSpaceDE w:val="0"/>
      <w:autoSpaceDN w:val="0"/>
      <w:adjustRightInd w:val="0"/>
    </w:pPr>
  </w:style>
  <w:style w:type="paragraph" w:customStyle="1" w:styleId="Style221">
    <w:name w:val="Style221"/>
    <w:basedOn w:val="ac"/>
    <w:qFormat/>
    <w:rsid w:val="00BD16F1"/>
    <w:pPr>
      <w:widowControl w:val="0"/>
      <w:autoSpaceDE w:val="0"/>
      <w:autoSpaceDN w:val="0"/>
      <w:adjustRightInd w:val="0"/>
    </w:pPr>
  </w:style>
  <w:style w:type="paragraph" w:customStyle="1" w:styleId="Style222">
    <w:name w:val="Style222"/>
    <w:basedOn w:val="ac"/>
    <w:qFormat/>
    <w:rsid w:val="00BD16F1"/>
    <w:pPr>
      <w:widowControl w:val="0"/>
      <w:autoSpaceDE w:val="0"/>
      <w:autoSpaceDN w:val="0"/>
      <w:adjustRightInd w:val="0"/>
    </w:pPr>
  </w:style>
  <w:style w:type="paragraph" w:customStyle="1" w:styleId="Style223">
    <w:name w:val="Style223"/>
    <w:basedOn w:val="ac"/>
    <w:qFormat/>
    <w:rsid w:val="00BD16F1"/>
    <w:pPr>
      <w:widowControl w:val="0"/>
      <w:autoSpaceDE w:val="0"/>
      <w:autoSpaceDN w:val="0"/>
      <w:adjustRightInd w:val="0"/>
    </w:pPr>
  </w:style>
  <w:style w:type="paragraph" w:customStyle="1" w:styleId="Style224">
    <w:name w:val="Style224"/>
    <w:basedOn w:val="ac"/>
    <w:qFormat/>
    <w:rsid w:val="00BD16F1"/>
    <w:pPr>
      <w:widowControl w:val="0"/>
      <w:autoSpaceDE w:val="0"/>
      <w:autoSpaceDN w:val="0"/>
      <w:adjustRightInd w:val="0"/>
    </w:pPr>
  </w:style>
  <w:style w:type="paragraph" w:customStyle="1" w:styleId="Style225">
    <w:name w:val="Style225"/>
    <w:basedOn w:val="ac"/>
    <w:qFormat/>
    <w:rsid w:val="00BD16F1"/>
    <w:pPr>
      <w:widowControl w:val="0"/>
      <w:autoSpaceDE w:val="0"/>
      <w:autoSpaceDN w:val="0"/>
      <w:adjustRightInd w:val="0"/>
    </w:pPr>
  </w:style>
  <w:style w:type="paragraph" w:customStyle="1" w:styleId="Style226">
    <w:name w:val="Style226"/>
    <w:basedOn w:val="ac"/>
    <w:qFormat/>
    <w:rsid w:val="00BD16F1"/>
    <w:pPr>
      <w:widowControl w:val="0"/>
      <w:autoSpaceDE w:val="0"/>
      <w:autoSpaceDN w:val="0"/>
      <w:adjustRightInd w:val="0"/>
    </w:pPr>
  </w:style>
  <w:style w:type="paragraph" w:customStyle="1" w:styleId="Style227">
    <w:name w:val="Style227"/>
    <w:basedOn w:val="ac"/>
    <w:qFormat/>
    <w:rsid w:val="00BD16F1"/>
    <w:pPr>
      <w:widowControl w:val="0"/>
      <w:autoSpaceDE w:val="0"/>
      <w:autoSpaceDN w:val="0"/>
      <w:adjustRightInd w:val="0"/>
    </w:pPr>
  </w:style>
  <w:style w:type="paragraph" w:customStyle="1" w:styleId="Style228">
    <w:name w:val="Style228"/>
    <w:basedOn w:val="ac"/>
    <w:qFormat/>
    <w:rsid w:val="00BD16F1"/>
    <w:pPr>
      <w:widowControl w:val="0"/>
      <w:autoSpaceDE w:val="0"/>
      <w:autoSpaceDN w:val="0"/>
      <w:adjustRightInd w:val="0"/>
    </w:pPr>
  </w:style>
  <w:style w:type="paragraph" w:customStyle="1" w:styleId="Style229">
    <w:name w:val="Style229"/>
    <w:basedOn w:val="ac"/>
    <w:qFormat/>
    <w:rsid w:val="00BD16F1"/>
    <w:pPr>
      <w:widowControl w:val="0"/>
      <w:autoSpaceDE w:val="0"/>
      <w:autoSpaceDN w:val="0"/>
      <w:adjustRightInd w:val="0"/>
    </w:pPr>
  </w:style>
  <w:style w:type="paragraph" w:customStyle="1" w:styleId="Style230">
    <w:name w:val="Style230"/>
    <w:basedOn w:val="ac"/>
    <w:qFormat/>
    <w:rsid w:val="00BD16F1"/>
    <w:pPr>
      <w:widowControl w:val="0"/>
      <w:autoSpaceDE w:val="0"/>
      <w:autoSpaceDN w:val="0"/>
      <w:adjustRightInd w:val="0"/>
    </w:pPr>
  </w:style>
  <w:style w:type="paragraph" w:customStyle="1" w:styleId="Style231">
    <w:name w:val="Style231"/>
    <w:basedOn w:val="ac"/>
    <w:qFormat/>
    <w:rsid w:val="00BD16F1"/>
    <w:pPr>
      <w:widowControl w:val="0"/>
      <w:autoSpaceDE w:val="0"/>
      <w:autoSpaceDN w:val="0"/>
      <w:adjustRightInd w:val="0"/>
    </w:pPr>
  </w:style>
  <w:style w:type="paragraph" w:customStyle="1" w:styleId="Style232">
    <w:name w:val="Style232"/>
    <w:basedOn w:val="ac"/>
    <w:qFormat/>
    <w:rsid w:val="00BD16F1"/>
    <w:pPr>
      <w:widowControl w:val="0"/>
      <w:autoSpaceDE w:val="0"/>
      <w:autoSpaceDN w:val="0"/>
      <w:adjustRightInd w:val="0"/>
    </w:pPr>
  </w:style>
  <w:style w:type="paragraph" w:customStyle="1" w:styleId="Style233">
    <w:name w:val="Style233"/>
    <w:basedOn w:val="ac"/>
    <w:qFormat/>
    <w:rsid w:val="00BD16F1"/>
    <w:pPr>
      <w:widowControl w:val="0"/>
      <w:autoSpaceDE w:val="0"/>
      <w:autoSpaceDN w:val="0"/>
      <w:adjustRightInd w:val="0"/>
    </w:pPr>
  </w:style>
  <w:style w:type="paragraph" w:customStyle="1" w:styleId="Style234">
    <w:name w:val="Style234"/>
    <w:basedOn w:val="ac"/>
    <w:qFormat/>
    <w:rsid w:val="00BD16F1"/>
    <w:pPr>
      <w:widowControl w:val="0"/>
      <w:autoSpaceDE w:val="0"/>
      <w:autoSpaceDN w:val="0"/>
      <w:adjustRightInd w:val="0"/>
    </w:pPr>
  </w:style>
  <w:style w:type="paragraph" w:customStyle="1" w:styleId="Style235">
    <w:name w:val="Style235"/>
    <w:basedOn w:val="ac"/>
    <w:qFormat/>
    <w:rsid w:val="00BD16F1"/>
    <w:pPr>
      <w:widowControl w:val="0"/>
      <w:autoSpaceDE w:val="0"/>
      <w:autoSpaceDN w:val="0"/>
      <w:adjustRightInd w:val="0"/>
    </w:pPr>
  </w:style>
  <w:style w:type="paragraph" w:customStyle="1" w:styleId="Style236">
    <w:name w:val="Style236"/>
    <w:basedOn w:val="ac"/>
    <w:qFormat/>
    <w:rsid w:val="00BD16F1"/>
    <w:pPr>
      <w:widowControl w:val="0"/>
      <w:autoSpaceDE w:val="0"/>
      <w:autoSpaceDN w:val="0"/>
      <w:adjustRightInd w:val="0"/>
    </w:pPr>
  </w:style>
  <w:style w:type="paragraph" w:customStyle="1" w:styleId="Style237">
    <w:name w:val="Style237"/>
    <w:basedOn w:val="ac"/>
    <w:qFormat/>
    <w:rsid w:val="00BD16F1"/>
    <w:pPr>
      <w:widowControl w:val="0"/>
      <w:autoSpaceDE w:val="0"/>
      <w:autoSpaceDN w:val="0"/>
      <w:adjustRightInd w:val="0"/>
    </w:pPr>
  </w:style>
  <w:style w:type="paragraph" w:customStyle="1" w:styleId="Style238">
    <w:name w:val="Style238"/>
    <w:basedOn w:val="ac"/>
    <w:qFormat/>
    <w:rsid w:val="00BD16F1"/>
    <w:pPr>
      <w:widowControl w:val="0"/>
      <w:autoSpaceDE w:val="0"/>
      <w:autoSpaceDN w:val="0"/>
      <w:adjustRightInd w:val="0"/>
    </w:pPr>
  </w:style>
  <w:style w:type="paragraph" w:customStyle="1" w:styleId="Style239">
    <w:name w:val="Style239"/>
    <w:basedOn w:val="ac"/>
    <w:qFormat/>
    <w:rsid w:val="00BD16F1"/>
    <w:pPr>
      <w:widowControl w:val="0"/>
      <w:autoSpaceDE w:val="0"/>
      <w:autoSpaceDN w:val="0"/>
      <w:adjustRightInd w:val="0"/>
    </w:pPr>
  </w:style>
  <w:style w:type="paragraph" w:customStyle="1" w:styleId="Style240">
    <w:name w:val="Style240"/>
    <w:basedOn w:val="ac"/>
    <w:qFormat/>
    <w:rsid w:val="00BD16F1"/>
    <w:pPr>
      <w:widowControl w:val="0"/>
      <w:autoSpaceDE w:val="0"/>
      <w:autoSpaceDN w:val="0"/>
      <w:adjustRightInd w:val="0"/>
    </w:pPr>
  </w:style>
  <w:style w:type="paragraph" w:customStyle="1" w:styleId="Style241">
    <w:name w:val="Style241"/>
    <w:basedOn w:val="ac"/>
    <w:qFormat/>
    <w:rsid w:val="00BD16F1"/>
    <w:pPr>
      <w:widowControl w:val="0"/>
      <w:autoSpaceDE w:val="0"/>
      <w:autoSpaceDN w:val="0"/>
      <w:adjustRightInd w:val="0"/>
    </w:pPr>
  </w:style>
  <w:style w:type="paragraph" w:customStyle="1" w:styleId="Style242">
    <w:name w:val="Style242"/>
    <w:basedOn w:val="ac"/>
    <w:qFormat/>
    <w:rsid w:val="00BD16F1"/>
    <w:pPr>
      <w:widowControl w:val="0"/>
      <w:autoSpaceDE w:val="0"/>
      <w:autoSpaceDN w:val="0"/>
      <w:adjustRightInd w:val="0"/>
    </w:pPr>
  </w:style>
  <w:style w:type="paragraph" w:customStyle="1" w:styleId="Style243">
    <w:name w:val="Style243"/>
    <w:basedOn w:val="ac"/>
    <w:qFormat/>
    <w:rsid w:val="00BD16F1"/>
    <w:pPr>
      <w:widowControl w:val="0"/>
      <w:autoSpaceDE w:val="0"/>
      <w:autoSpaceDN w:val="0"/>
      <w:adjustRightInd w:val="0"/>
    </w:pPr>
  </w:style>
  <w:style w:type="paragraph" w:customStyle="1" w:styleId="Style244">
    <w:name w:val="Style244"/>
    <w:basedOn w:val="ac"/>
    <w:qFormat/>
    <w:rsid w:val="00BD16F1"/>
    <w:pPr>
      <w:widowControl w:val="0"/>
      <w:autoSpaceDE w:val="0"/>
      <w:autoSpaceDN w:val="0"/>
      <w:adjustRightInd w:val="0"/>
    </w:pPr>
  </w:style>
  <w:style w:type="paragraph" w:customStyle="1" w:styleId="Style245">
    <w:name w:val="Style245"/>
    <w:basedOn w:val="ac"/>
    <w:qFormat/>
    <w:rsid w:val="00BD16F1"/>
    <w:pPr>
      <w:widowControl w:val="0"/>
      <w:autoSpaceDE w:val="0"/>
      <w:autoSpaceDN w:val="0"/>
      <w:adjustRightInd w:val="0"/>
    </w:pPr>
  </w:style>
  <w:style w:type="paragraph" w:customStyle="1" w:styleId="Style246">
    <w:name w:val="Style246"/>
    <w:basedOn w:val="ac"/>
    <w:qFormat/>
    <w:rsid w:val="00BD16F1"/>
    <w:pPr>
      <w:widowControl w:val="0"/>
      <w:autoSpaceDE w:val="0"/>
      <w:autoSpaceDN w:val="0"/>
      <w:adjustRightInd w:val="0"/>
    </w:pPr>
  </w:style>
  <w:style w:type="paragraph" w:customStyle="1" w:styleId="Style247">
    <w:name w:val="Style247"/>
    <w:basedOn w:val="ac"/>
    <w:qFormat/>
    <w:rsid w:val="00BD16F1"/>
    <w:pPr>
      <w:widowControl w:val="0"/>
      <w:autoSpaceDE w:val="0"/>
      <w:autoSpaceDN w:val="0"/>
      <w:adjustRightInd w:val="0"/>
    </w:pPr>
  </w:style>
  <w:style w:type="paragraph" w:customStyle="1" w:styleId="Style248">
    <w:name w:val="Style248"/>
    <w:basedOn w:val="ac"/>
    <w:qFormat/>
    <w:rsid w:val="00BD16F1"/>
    <w:pPr>
      <w:widowControl w:val="0"/>
      <w:autoSpaceDE w:val="0"/>
      <w:autoSpaceDN w:val="0"/>
      <w:adjustRightInd w:val="0"/>
    </w:pPr>
  </w:style>
  <w:style w:type="paragraph" w:customStyle="1" w:styleId="Style249">
    <w:name w:val="Style249"/>
    <w:basedOn w:val="ac"/>
    <w:qFormat/>
    <w:rsid w:val="00BD16F1"/>
    <w:pPr>
      <w:widowControl w:val="0"/>
      <w:autoSpaceDE w:val="0"/>
      <w:autoSpaceDN w:val="0"/>
      <w:adjustRightInd w:val="0"/>
    </w:pPr>
  </w:style>
  <w:style w:type="paragraph" w:customStyle="1" w:styleId="Style250">
    <w:name w:val="Style250"/>
    <w:basedOn w:val="ac"/>
    <w:qFormat/>
    <w:rsid w:val="00BD16F1"/>
    <w:pPr>
      <w:widowControl w:val="0"/>
      <w:autoSpaceDE w:val="0"/>
      <w:autoSpaceDN w:val="0"/>
      <w:adjustRightInd w:val="0"/>
    </w:pPr>
  </w:style>
  <w:style w:type="paragraph" w:customStyle="1" w:styleId="Style251">
    <w:name w:val="Style251"/>
    <w:basedOn w:val="ac"/>
    <w:qFormat/>
    <w:rsid w:val="00BD16F1"/>
    <w:pPr>
      <w:widowControl w:val="0"/>
      <w:autoSpaceDE w:val="0"/>
      <w:autoSpaceDN w:val="0"/>
      <w:adjustRightInd w:val="0"/>
    </w:pPr>
  </w:style>
  <w:style w:type="paragraph" w:customStyle="1" w:styleId="Style252">
    <w:name w:val="Style252"/>
    <w:basedOn w:val="ac"/>
    <w:qFormat/>
    <w:rsid w:val="00BD16F1"/>
    <w:pPr>
      <w:widowControl w:val="0"/>
      <w:autoSpaceDE w:val="0"/>
      <w:autoSpaceDN w:val="0"/>
      <w:adjustRightInd w:val="0"/>
    </w:pPr>
  </w:style>
  <w:style w:type="paragraph" w:customStyle="1" w:styleId="Style253">
    <w:name w:val="Style253"/>
    <w:basedOn w:val="ac"/>
    <w:qFormat/>
    <w:rsid w:val="00BD16F1"/>
    <w:pPr>
      <w:widowControl w:val="0"/>
      <w:autoSpaceDE w:val="0"/>
      <w:autoSpaceDN w:val="0"/>
      <w:adjustRightInd w:val="0"/>
    </w:pPr>
  </w:style>
  <w:style w:type="paragraph" w:customStyle="1" w:styleId="Style254">
    <w:name w:val="Style254"/>
    <w:basedOn w:val="ac"/>
    <w:qFormat/>
    <w:rsid w:val="00BD16F1"/>
    <w:pPr>
      <w:widowControl w:val="0"/>
      <w:autoSpaceDE w:val="0"/>
      <w:autoSpaceDN w:val="0"/>
      <w:adjustRightInd w:val="0"/>
    </w:pPr>
  </w:style>
  <w:style w:type="paragraph" w:customStyle="1" w:styleId="Style255">
    <w:name w:val="Style255"/>
    <w:basedOn w:val="ac"/>
    <w:qFormat/>
    <w:rsid w:val="00BD16F1"/>
    <w:pPr>
      <w:widowControl w:val="0"/>
      <w:autoSpaceDE w:val="0"/>
      <w:autoSpaceDN w:val="0"/>
      <w:adjustRightInd w:val="0"/>
    </w:pPr>
  </w:style>
  <w:style w:type="paragraph" w:customStyle="1" w:styleId="Style256">
    <w:name w:val="Style256"/>
    <w:basedOn w:val="ac"/>
    <w:qFormat/>
    <w:rsid w:val="00BD16F1"/>
    <w:pPr>
      <w:widowControl w:val="0"/>
      <w:autoSpaceDE w:val="0"/>
      <w:autoSpaceDN w:val="0"/>
      <w:adjustRightInd w:val="0"/>
    </w:pPr>
  </w:style>
  <w:style w:type="paragraph" w:customStyle="1" w:styleId="Style257">
    <w:name w:val="Style257"/>
    <w:basedOn w:val="ac"/>
    <w:qFormat/>
    <w:rsid w:val="00BD16F1"/>
    <w:pPr>
      <w:widowControl w:val="0"/>
      <w:autoSpaceDE w:val="0"/>
      <w:autoSpaceDN w:val="0"/>
      <w:adjustRightInd w:val="0"/>
    </w:pPr>
  </w:style>
  <w:style w:type="paragraph" w:customStyle="1" w:styleId="Style258">
    <w:name w:val="Style258"/>
    <w:basedOn w:val="ac"/>
    <w:qFormat/>
    <w:rsid w:val="00BD16F1"/>
    <w:pPr>
      <w:widowControl w:val="0"/>
      <w:autoSpaceDE w:val="0"/>
      <w:autoSpaceDN w:val="0"/>
      <w:adjustRightInd w:val="0"/>
    </w:pPr>
  </w:style>
  <w:style w:type="paragraph" w:customStyle="1" w:styleId="Style259">
    <w:name w:val="Style259"/>
    <w:basedOn w:val="ac"/>
    <w:qFormat/>
    <w:rsid w:val="00BD16F1"/>
    <w:pPr>
      <w:widowControl w:val="0"/>
      <w:autoSpaceDE w:val="0"/>
      <w:autoSpaceDN w:val="0"/>
      <w:adjustRightInd w:val="0"/>
    </w:pPr>
  </w:style>
  <w:style w:type="paragraph" w:customStyle="1" w:styleId="Style260">
    <w:name w:val="Style260"/>
    <w:basedOn w:val="ac"/>
    <w:qFormat/>
    <w:rsid w:val="00BD16F1"/>
    <w:pPr>
      <w:widowControl w:val="0"/>
      <w:autoSpaceDE w:val="0"/>
      <w:autoSpaceDN w:val="0"/>
      <w:adjustRightInd w:val="0"/>
    </w:pPr>
  </w:style>
  <w:style w:type="paragraph" w:customStyle="1" w:styleId="Style261">
    <w:name w:val="Style261"/>
    <w:basedOn w:val="ac"/>
    <w:qFormat/>
    <w:rsid w:val="00BD16F1"/>
    <w:pPr>
      <w:widowControl w:val="0"/>
      <w:autoSpaceDE w:val="0"/>
      <w:autoSpaceDN w:val="0"/>
      <w:adjustRightInd w:val="0"/>
    </w:pPr>
  </w:style>
  <w:style w:type="paragraph" w:customStyle="1" w:styleId="Style262">
    <w:name w:val="Style262"/>
    <w:basedOn w:val="ac"/>
    <w:qFormat/>
    <w:rsid w:val="00BD16F1"/>
    <w:pPr>
      <w:widowControl w:val="0"/>
      <w:autoSpaceDE w:val="0"/>
      <w:autoSpaceDN w:val="0"/>
      <w:adjustRightInd w:val="0"/>
    </w:pPr>
  </w:style>
  <w:style w:type="paragraph" w:customStyle="1" w:styleId="Style263">
    <w:name w:val="Style263"/>
    <w:basedOn w:val="ac"/>
    <w:qFormat/>
    <w:rsid w:val="00BD16F1"/>
    <w:pPr>
      <w:widowControl w:val="0"/>
      <w:autoSpaceDE w:val="0"/>
      <w:autoSpaceDN w:val="0"/>
      <w:adjustRightInd w:val="0"/>
    </w:pPr>
  </w:style>
  <w:style w:type="paragraph" w:customStyle="1" w:styleId="Style264">
    <w:name w:val="Style264"/>
    <w:basedOn w:val="ac"/>
    <w:qFormat/>
    <w:rsid w:val="00BD16F1"/>
    <w:pPr>
      <w:widowControl w:val="0"/>
      <w:autoSpaceDE w:val="0"/>
      <w:autoSpaceDN w:val="0"/>
      <w:adjustRightInd w:val="0"/>
    </w:pPr>
  </w:style>
  <w:style w:type="paragraph" w:customStyle="1" w:styleId="Style265">
    <w:name w:val="Style265"/>
    <w:basedOn w:val="ac"/>
    <w:qFormat/>
    <w:rsid w:val="00BD16F1"/>
    <w:pPr>
      <w:widowControl w:val="0"/>
      <w:autoSpaceDE w:val="0"/>
      <w:autoSpaceDN w:val="0"/>
      <w:adjustRightInd w:val="0"/>
    </w:pPr>
  </w:style>
  <w:style w:type="paragraph" w:customStyle="1" w:styleId="Style266">
    <w:name w:val="Style266"/>
    <w:basedOn w:val="ac"/>
    <w:qFormat/>
    <w:rsid w:val="00BD16F1"/>
    <w:pPr>
      <w:widowControl w:val="0"/>
      <w:autoSpaceDE w:val="0"/>
      <w:autoSpaceDN w:val="0"/>
      <w:adjustRightInd w:val="0"/>
    </w:pPr>
  </w:style>
  <w:style w:type="paragraph" w:customStyle="1" w:styleId="Style267">
    <w:name w:val="Style267"/>
    <w:basedOn w:val="ac"/>
    <w:qFormat/>
    <w:rsid w:val="00BD16F1"/>
    <w:pPr>
      <w:widowControl w:val="0"/>
      <w:autoSpaceDE w:val="0"/>
      <w:autoSpaceDN w:val="0"/>
      <w:adjustRightInd w:val="0"/>
    </w:pPr>
  </w:style>
  <w:style w:type="paragraph" w:customStyle="1" w:styleId="Style268">
    <w:name w:val="Style268"/>
    <w:basedOn w:val="ac"/>
    <w:qFormat/>
    <w:rsid w:val="00BD16F1"/>
    <w:pPr>
      <w:widowControl w:val="0"/>
      <w:autoSpaceDE w:val="0"/>
      <w:autoSpaceDN w:val="0"/>
      <w:adjustRightInd w:val="0"/>
    </w:pPr>
  </w:style>
  <w:style w:type="paragraph" w:customStyle="1" w:styleId="Style269">
    <w:name w:val="Style269"/>
    <w:basedOn w:val="ac"/>
    <w:qFormat/>
    <w:rsid w:val="00BD16F1"/>
    <w:pPr>
      <w:widowControl w:val="0"/>
      <w:autoSpaceDE w:val="0"/>
      <w:autoSpaceDN w:val="0"/>
      <w:adjustRightInd w:val="0"/>
    </w:pPr>
  </w:style>
  <w:style w:type="paragraph" w:customStyle="1" w:styleId="Style270">
    <w:name w:val="Style270"/>
    <w:basedOn w:val="ac"/>
    <w:qFormat/>
    <w:rsid w:val="00BD16F1"/>
    <w:pPr>
      <w:widowControl w:val="0"/>
      <w:autoSpaceDE w:val="0"/>
      <w:autoSpaceDN w:val="0"/>
      <w:adjustRightInd w:val="0"/>
    </w:pPr>
  </w:style>
  <w:style w:type="paragraph" w:customStyle="1" w:styleId="Style271">
    <w:name w:val="Style271"/>
    <w:basedOn w:val="ac"/>
    <w:qFormat/>
    <w:rsid w:val="00BD16F1"/>
    <w:pPr>
      <w:widowControl w:val="0"/>
      <w:autoSpaceDE w:val="0"/>
      <w:autoSpaceDN w:val="0"/>
      <w:adjustRightInd w:val="0"/>
    </w:pPr>
  </w:style>
  <w:style w:type="paragraph" w:customStyle="1" w:styleId="Style272">
    <w:name w:val="Style272"/>
    <w:basedOn w:val="ac"/>
    <w:qFormat/>
    <w:rsid w:val="00BD16F1"/>
    <w:pPr>
      <w:widowControl w:val="0"/>
      <w:autoSpaceDE w:val="0"/>
      <w:autoSpaceDN w:val="0"/>
      <w:adjustRightInd w:val="0"/>
    </w:pPr>
  </w:style>
  <w:style w:type="paragraph" w:customStyle="1" w:styleId="Style273">
    <w:name w:val="Style273"/>
    <w:basedOn w:val="ac"/>
    <w:qFormat/>
    <w:rsid w:val="00BD16F1"/>
    <w:pPr>
      <w:widowControl w:val="0"/>
      <w:autoSpaceDE w:val="0"/>
      <w:autoSpaceDN w:val="0"/>
      <w:adjustRightInd w:val="0"/>
    </w:pPr>
  </w:style>
  <w:style w:type="paragraph" w:customStyle="1" w:styleId="Style274">
    <w:name w:val="Style274"/>
    <w:basedOn w:val="ac"/>
    <w:qFormat/>
    <w:rsid w:val="00BD16F1"/>
    <w:pPr>
      <w:widowControl w:val="0"/>
      <w:autoSpaceDE w:val="0"/>
      <w:autoSpaceDN w:val="0"/>
      <w:adjustRightInd w:val="0"/>
    </w:pPr>
  </w:style>
  <w:style w:type="paragraph" w:customStyle="1" w:styleId="Style275">
    <w:name w:val="Style275"/>
    <w:basedOn w:val="ac"/>
    <w:qFormat/>
    <w:rsid w:val="00BD16F1"/>
    <w:pPr>
      <w:widowControl w:val="0"/>
      <w:autoSpaceDE w:val="0"/>
      <w:autoSpaceDN w:val="0"/>
      <w:adjustRightInd w:val="0"/>
    </w:pPr>
  </w:style>
  <w:style w:type="paragraph" w:customStyle="1" w:styleId="Style276">
    <w:name w:val="Style276"/>
    <w:basedOn w:val="ac"/>
    <w:qFormat/>
    <w:rsid w:val="00BD16F1"/>
    <w:pPr>
      <w:widowControl w:val="0"/>
      <w:autoSpaceDE w:val="0"/>
      <w:autoSpaceDN w:val="0"/>
      <w:adjustRightInd w:val="0"/>
    </w:pPr>
  </w:style>
  <w:style w:type="paragraph" w:customStyle="1" w:styleId="Style277">
    <w:name w:val="Style277"/>
    <w:basedOn w:val="ac"/>
    <w:qFormat/>
    <w:rsid w:val="00BD16F1"/>
    <w:pPr>
      <w:widowControl w:val="0"/>
      <w:autoSpaceDE w:val="0"/>
      <w:autoSpaceDN w:val="0"/>
      <w:adjustRightInd w:val="0"/>
    </w:pPr>
  </w:style>
  <w:style w:type="paragraph" w:customStyle="1" w:styleId="Style278">
    <w:name w:val="Style278"/>
    <w:basedOn w:val="ac"/>
    <w:qFormat/>
    <w:rsid w:val="00BD16F1"/>
    <w:pPr>
      <w:widowControl w:val="0"/>
      <w:autoSpaceDE w:val="0"/>
      <w:autoSpaceDN w:val="0"/>
      <w:adjustRightInd w:val="0"/>
    </w:pPr>
  </w:style>
  <w:style w:type="paragraph" w:customStyle="1" w:styleId="Style279">
    <w:name w:val="Style279"/>
    <w:basedOn w:val="ac"/>
    <w:qFormat/>
    <w:rsid w:val="00BD16F1"/>
    <w:pPr>
      <w:widowControl w:val="0"/>
      <w:autoSpaceDE w:val="0"/>
      <w:autoSpaceDN w:val="0"/>
      <w:adjustRightInd w:val="0"/>
    </w:pPr>
  </w:style>
  <w:style w:type="paragraph" w:customStyle="1" w:styleId="Style280">
    <w:name w:val="Style280"/>
    <w:basedOn w:val="ac"/>
    <w:qFormat/>
    <w:rsid w:val="00BD16F1"/>
    <w:pPr>
      <w:widowControl w:val="0"/>
      <w:autoSpaceDE w:val="0"/>
      <w:autoSpaceDN w:val="0"/>
      <w:adjustRightInd w:val="0"/>
    </w:pPr>
  </w:style>
  <w:style w:type="paragraph" w:customStyle="1" w:styleId="Style281">
    <w:name w:val="Style281"/>
    <w:basedOn w:val="ac"/>
    <w:qFormat/>
    <w:rsid w:val="00BD16F1"/>
    <w:pPr>
      <w:widowControl w:val="0"/>
      <w:autoSpaceDE w:val="0"/>
      <w:autoSpaceDN w:val="0"/>
      <w:adjustRightInd w:val="0"/>
    </w:pPr>
  </w:style>
  <w:style w:type="paragraph" w:customStyle="1" w:styleId="Style282">
    <w:name w:val="Style282"/>
    <w:basedOn w:val="ac"/>
    <w:qFormat/>
    <w:rsid w:val="00BD16F1"/>
    <w:pPr>
      <w:widowControl w:val="0"/>
      <w:autoSpaceDE w:val="0"/>
      <w:autoSpaceDN w:val="0"/>
      <w:adjustRightInd w:val="0"/>
    </w:pPr>
  </w:style>
  <w:style w:type="paragraph" w:customStyle="1" w:styleId="Style283">
    <w:name w:val="Style283"/>
    <w:basedOn w:val="ac"/>
    <w:qFormat/>
    <w:rsid w:val="00BD16F1"/>
    <w:pPr>
      <w:widowControl w:val="0"/>
      <w:autoSpaceDE w:val="0"/>
      <w:autoSpaceDN w:val="0"/>
      <w:adjustRightInd w:val="0"/>
    </w:pPr>
  </w:style>
  <w:style w:type="paragraph" w:customStyle="1" w:styleId="Style284">
    <w:name w:val="Style284"/>
    <w:basedOn w:val="ac"/>
    <w:qFormat/>
    <w:rsid w:val="00BD16F1"/>
    <w:pPr>
      <w:widowControl w:val="0"/>
      <w:autoSpaceDE w:val="0"/>
      <w:autoSpaceDN w:val="0"/>
      <w:adjustRightInd w:val="0"/>
    </w:pPr>
  </w:style>
  <w:style w:type="paragraph" w:customStyle="1" w:styleId="Style285">
    <w:name w:val="Style285"/>
    <w:basedOn w:val="ac"/>
    <w:qFormat/>
    <w:rsid w:val="00BD16F1"/>
    <w:pPr>
      <w:widowControl w:val="0"/>
      <w:autoSpaceDE w:val="0"/>
      <w:autoSpaceDN w:val="0"/>
      <w:adjustRightInd w:val="0"/>
    </w:pPr>
  </w:style>
  <w:style w:type="paragraph" w:customStyle="1" w:styleId="Style286">
    <w:name w:val="Style286"/>
    <w:basedOn w:val="ac"/>
    <w:qFormat/>
    <w:rsid w:val="00BD16F1"/>
    <w:pPr>
      <w:widowControl w:val="0"/>
      <w:autoSpaceDE w:val="0"/>
      <w:autoSpaceDN w:val="0"/>
      <w:adjustRightInd w:val="0"/>
    </w:pPr>
  </w:style>
  <w:style w:type="paragraph" w:customStyle="1" w:styleId="Style287">
    <w:name w:val="Style287"/>
    <w:basedOn w:val="ac"/>
    <w:qFormat/>
    <w:rsid w:val="00BD16F1"/>
    <w:pPr>
      <w:widowControl w:val="0"/>
      <w:autoSpaceDE w:val="0"/>
      <w:autoSpaceDN w:val="0"/>
      <w:adjustRightInd w:val="0"/>
    </w:pPr>
  </w:style>
  <w:style w:type="paragraph" w:customStyle="1" w:styleId="Style288">
    <w:name w:val="Style288"/>
    <w:basedOn w:val="ac"/>
    <w:qFormat/>
    <w:rsid w:val="00BD16F1"/>
    <w:pPr>
      <w:widowControl w:val="0"/>
      <w:autoSpaceDE w:val="0"/>
      <w:autoSpaceDN w:val="0"/>
      <w:adjustRightInd w:val="0"/>
    </w:pPr>
  </w:style>
  <w:style w:type="paragraph" w:customStyle="1" w:styleId="Style289">
    <w:name w:val="Style289"/>
    <w:basedOn w:val="ac"/>
    <w:qFormat/>
    <w:rsid w:val="00BD16F1"/>
    <w:pPr>
      <w:widowControl w:val="0"/>
      <w:autoSpaceDE w:val="0"/>
      <w:autoSpaceDN w:val="0"/>
      <w:adjustRightInd w:val="0"/>
    </w:pPr>
  </w:style>
  <w:style w:type="character" w:customStyle="1" w:styleId="FontStyle291">
    <w:name w:val="Font Style291"/>
    <w:rsid w:val="00BD16F1"/>
    <w:rPr>
      <w:rFonts w:ascii="Times New Roman" w:hAnsi="Times New Roman" w:cs="Times New Roman"/>
      <w:b/>
      <w:bCs/>
      <w:sz w:val="16"/>
      <w:szCs w:val="16"/>
    </w:rPr>
  </w:style>
  <w:style w:type="character" w:customStyle="1" w:styleId="FontStyle292">
    <w:name w:val="Font Style292"/>
    <w:rsid w:val="00BD16F1"/>
    <w:rPr>
      <w:rFonts w:ascii="Times New Roman" w:hAnsi="Times New Roman" w:cs="Times New Roman"/>
      <w:b/>
      <w:bCs/>
      <w:sz w:val="14"/>
      <w:szCs w:val="14"/>
    </w:rPr>
  </w:style>
  <w:style w:type="character" w:customStyle="1" w:styleId="FontStyle293">
    <w:name w:val="Font Style293"/>
    <w:rsid w:val="00BD16F1"/>
    <w:rPr>
      <w:rFonts w:ascii="Times New Roman" w:hAnsi="Times New Roman" w:cs="Times New Roman"/>
      <w:b/>
      <w:bCs/>
      <w:sz w:val="20"/>
      <w:szCs w:val="20"/>
    </w:rPr>
  </w:style>
  <w:style w:type="character" w:customStyle="1" w:styleId="FontStyle294">
    <w:name w:val="Font Style294"/>
    <w:rsid w:val="00BD16F1"/>
    <w:rPr>
      <w:rFonts w:ascii="Trebuchet MS" w:hAnsi="Trebuchet MS" w:cs="Trebuchet MS"/>
      <w:i/>
      <w:iCs/>
      <w:sz w:val="12"/>
      <w:szCs w:val="12"/>
    </w:rPr>
  </w:style>
  <w:style w:type="character" w:customStyle="1" w:styleId="FontStyle295">
    <w:name w:val="Font Style295"/>
    <w:rsid w:val="00BD16F1"/>
    <w:rPr>
      <w:rFonts w:ascii="Times New Roman" w:hAnsi="Times New Roman" w:cs="Times New Roman"/>
      <w:b/>
      <w:bCs/>
      <w:sz w:val="8"/>
      <w:szCs w:val="8"/>
    </w:rPr>
  </w:style>
  <w:style w:type="character" w:customStyle="1" w:styleId="FontStyle296">
    <w:name w:val="Font Style296"/>
    <w:rsid w:val="00BD16F1"/>
    <w:rPr>
      <w:rFonts w:ascii="Calibri" w:hAnsi="Calibri" w:cs="Calibri"/>
      <w:b/>
      <w:bCs/>
      <w:sz w:val="14"/>
      <w:szCs w:val="14"/>
    </w:rPr>
  </w:style>
  <w:style w:type="character" w:customStyle="1" w:styleId="FontStyle297">
    <w:name w:val="Font Style297"/>
    <w:rsid w:val="00BD16F1"/>
    <w:rPr>
      <w:rFonts w:ascii="Arial" w:hAnsi="Arial" w:cs="Arial"/>
      <w:sz w:val="12"/>
      <w:szCs w:val="12"/>
    </w:rPr>
  </w:style>
  <w:style w:type="character" w:customStyle="1" w:styleId="FontStyle298">
    <w:name w:val="Font Style298"/>
    <w:rsid w:val="00BD16F1"/>
    <w:rPr>
      <w:rFonts w:ascii="Times New Roman" w:hAnsi="Times New Roman" w:cs="Times New Roman"/>
      <w:b/>
      <w:bCs/>
      <w:sz w:val="16"/>
      <w:szCs w:val="16"/>
    </w:rPr>
  </w:style>
  <w:style w:type="character" w:customStyle="1" w:styleId="FontStyle299">
    <w:name w:val="Font Style299"/>
    <w:rsid w:val="00BD16F1"/>
    <w:rPr>
      <w:rFonts w:ascii="Times New Roman" w:hAnsi="Times New Roman" w:cs="Times New Roman"/>
      <w:b/>
      <w:bCs/>
      <w:i/>
      <w:iCs/>
      <w:sz w:val="16"/>
      <w:szCs w:val="16"/>
    </w:rPr>
  </w:style>
  <w:style w:type="character" w:customStyle="1" w:styleId="FontStyle300">
    <w:name w:val="Font Style300"/>
    <w:rsid w:val="00BD16F1"/>
    <w:rPr>
      <w:rFonts w:ascii="Times New Roman" w:hAnsi="Times New Roman" w:cs="Times New Roman"/>
      <w:b/>
      <w:bCs/>
      <w:sz w:val="16"/>
      <w:szCs w:val="16"/>
    </w:rPr>
  </w:style>
  <w:style w:type="character" w:customStyle="1" w:styleId="FontStyle301">
    <w:name w:val="Font Style301"/>
    <w:rsid w:val="00BD16F1"/>
    <w:rPr>
      <w:rFonts w:ascii="Trebuchet MS" w:hAnsi="Trebuchet MS" w:cs="Trebuchet MS"/>
      <w:b/>
      <w:bCs/>
      <w:sz w:val="16"/>
      <w:szCs w:val="16"/>
    </w:rPr>
  </w:style>
  <w:style w:type="character" w:customStyle="1" w:styleId="FontStyle302">
    <w:name w:val="Font Style302"/>
    <w:rsid w:val="00BD16F1"/>
    <w:rPr>
      <w:rFonts w:ascii="Times New Roman" w:hAnsi="Times New Roman" w:cs="Times New Roman"/>
      <w:b/>
      <w:bCs/>
      <w:i/>
      <w:iCs/>
      <w:sz w:val="16"/>
      <w:szCs w:val="16"/>
    </w:rPr>
  </w:style>
  <w:style w:type="character" w:customStyle="1" w:styleId="FontStyle303">
    <w:name w:val="Font Style303"/>
    <w:rsid w:val="00BD16F1"/>
    <w:rPr>
      <w:rFonts w:ascii="Times New Roman" w:hAnsi="Times New Roman" w:cs="Times New Roman"/>
      <w:spacing w:val="10"/>
      <w:sz w:val="10"/>
      <w:szCs w:val="10"/>
    </w:rPr>
  </w:style>
  <w:style w:type="character" w:customStyle="1" w:styleId="FontStyle304">
    <w:name w:val="Font Style304"/>
    <w:rsid w:val="00BD16F1"/>
    <w:rPr>
      <w:rFonts w:ascii="Arial" w:hAnsi="Arial" w:cs="Arial"/>
      <w:sz w:val="20"/>
      <w:szCs w:val="20"/>
    </w:rPr>
  </w:style>
  <w:style w:type="character" w:customStyle="1" w:styleId="FontStyle305">
    <w:name w:val="Font Style305"/>
    <w:rsid w:val="00BD16F1"/>
    <w:rPr>
      <w:rFonts w:ascii="Arial" w:hAnsi="Arial" w:cs="Arial"/>
      <w:b/>
      <w:bCs/>
      <w:spacing w:val="30"/>
      <w:sz w:val="16"/>
      <w:szCs w:val="16"/>
    </w:rPr>
  </w:style>
  <w:style w:type="character" w:customStyle="1" w:styleId="FontStyle306">
    <w:name w:val="Font Style306"/>
    <w:rsid w:val="00BD16F1"/>
    <w:rPr>
      <w:rFonts w:ascii="Arial" w:hAnsi="Arial" w:cs="Arial"/>
      <w:sz w:val="10"/>
      <w:szCs w:val="10"/>
    </w:rPr>
  </w:style>
  <w:style w:type="character" w:customStyle="1" w:styleId="FontStyle307">
    <w:name w:val="Font Style307"/>
    <w:rsid w:val="00BD16F1"/>
    <w:rPr>
      <w:rFonts w:ascii="Tahoma" w:hAnsi="Tahoma" w:cs="Tahoma"/>
      <w:i/>
      <w:iCs/>
      <w:sz w:val="12"/>
      <w:szCs w:val="12"/>
    </w:rPr>
  </w:style>
  <w:style w:type="character" w:customStyle="1" w:styleId="FontStyle308">
    <w:name w:val="Font Style308"/>
    <w:rsid w:val="00BD16F1"/>
    <w:rPr>
      <w:rFonts w:ascii="Arial" w:hAnsi="Arial" w:cs="Arial"/>
      <w:spacing w:val="-10"/>
      <w:sz w:val="22"/>
      <w:szCs w:val="22"/>
    </w:rPr>
  </w:style>
  <w:style w:type="character" w:customStyle="1" w:styleId="FontStyle309">
    <w:name w:val="Font Style309"/>
    <w:rsid w:val="00BD16F1"/>
    <w:rPr>
      <w:rFonts w:ascii="Arial Unicode MS" w:eastAsia="Arial Unicode MS" w:cs="Arial Unicode MS"/>
      <w:b/>
      <w:bCs/>
      <w:sz w:val="8"/>
      <w:szCs w:val="8"/>
    </w:rPr>
  </w:style>
  <w:style w:type="character" w:customStyle="1" w:styleId="FontStyle310">
    <w:name w:val="Font Style310"/>
    <w:rsid w:val="00BD16F1"/>
    <w:rPr>
      <w:rFonts w:ascii="Arial Narrow" w:hAnsi="Arial Narrow" w:cs="Arial Narrow"/>
      <w:sz w:val="20"/>
      <w:szCs w:val="20"/>
    </w:rPr>
  </w:style>
  <w:style w:type="character" w:customStyle="1" w:styleId="FontStyle311">
    <w:name w:val="Font Style311"/>
    <w:rsid w:val="00BD16F1"/>
    <w:rPr>
      <w:rFonts w:ascii="Arial" w:hAnsi="Arial" w:cs="Arial"/>
      <w:sz w:val="12"/>
      <w:szCs w:val="12"/>
    </w:rPr>
  </w:style>
  <w:style w:type="character" w:customStyle="1" w:styleId="FontStyle312">
    <w:name w:val="Font Style312"/>
    <w:rsid w:val="00BD16F1"/>
    <w:rPr>
      <w:rFonts w:ascii="Arial" w:hAnsi="Arial" w:cs="Arial"/>
      <w:sz w:val="20"/>
      <w:szCs w:val="20"/>
    </w:rPr>
  </w:style>
  <w:style w:type="character" w:customStyle="1" w:styleId="FontStyle313">
    <w:name w:val="Font Style313"/>
    <w:rsid w:val="00BD16F1"/>
    <w:rPr>
      <w:rFonts w:ascii="Times New Roman" w:hAnsi="Times New Roman" w:cs="Times New Roman"/>
      <w:sz w:val="26"/>
      <w:szCs w:val="26"/>
    </w:rPr>
  </w:style>
  <w:style w:type="character" w:customStyle="1" w:styleId="FontStyle314">
    <w:name w:val="Font Style314"/>
    <w:rsid w:val="00BD16F1"/>
    <w:rPr>
      <w:rFonts w:ascii="Arial" w:hAnsi="Arial" w:cs="Arial"/>
      <w:sz w:val="20"/>
      <w:szCs w:val="20"/>
    </w:rPr>
  </w:style>
  <w:style w:type="character" w:customStyle="1" w:styleId="FontStyle315">
    <w:name w:val="Font Style315"/>
    <w:rsid w:val="00BD16F1"/>
    <w:rPr>
      <w:rFonts w:ascii="Candara" w:hAnsi="Candara" w:cs="Candara"/>
      <w:i/>
      <w:iCs/>
      <w:sz w:val="46"/>
      <w:szCs w:val="46"/>
    </w:rPr>
  </w:style>
  <w:style w:type="character" w:customStyle="1" w:styleId="FontStyle316">
    <w:name w:val="Font Style316"/>
    <w:rsid w:val="00BD16F1"/>
    <w:rPr>
      <w:rFonts w:ascii="Arial" w:hAnsi="Arial" w:cs="Arial"/>
      <w:sz w:val="20"/>
      <w:szCs w:val="20"/>
    </w:rPr>
  </w:style>
  <w:style w:type="character" w:customStyle="1" w:styleId="FontStyle317">
    <w:name w:val="Font Style317"/>
    <w:rsid w:val="00BD16F1"/>
    <w:rPr>
      <w:rFonts w:ascii="Arial" w:hAnsi="Arial" w:cs="Arial"/>
      <w:sz w:val="14"/>
      <w:szCs w:val="14"/>
    </w:rPr>
  </w:style>
  <w:style w:type="character" w:customStyle="1" w:styleId="FontStyle318">
    <w:name w:val="Font Style318"/>
    <w:rsid w:val="00BD16F1"/>
    <w:rPr>
      <w:rFonts w:ascii="Arial" w:hAnsi="Arial" w:cs="Arial"/>
      <w:b/>
      <w:bCs/>
      <w:sz w:val="28"/>
      <w:szCs w:val="28"/>
    </w:rPr>
  </w:style>
  <w:style w:type="character" w:customStyle="1" w:styleId="FontStyle319">
    <w:name w:val="Font Style319"/>
    <w:rsid w:val="00BD16F1"/>
    <w:rPr>
      <w:rFonts w:ascii="Tahoma" w:hAnsi="Tahoma" w:cs="Tahoma"/>
      <w:sz w:val="8"/>
      <w:szCs w:val="8"/>
    </w:rPr>
  </w:style>
  <w:style w:type="character" w:customStyle="1" w:styleId="FontStyle320">
    <w:name w:val="Font Style320"/>
    <w:rsid w:val="00BD16F1"/>
    <w:rPr>
      <w:rFonts w:ascii="Tahoma" w:hAnsi="Tahoma" w:cs="Tahoma"/>
      <w:sz w:val="10"/>
      <w:szCs w:val="10"/>
    </w:rPr>
  </w:style>
  <w:style w:type="character" w:customStyle="1" w:styleId="FontStyle321">
    <w:name w:val="Font Style321"/>
    <w:rsid w:val="00BD16F1"/>
    <w:rPr>
      <w:rFonts w:ascii="Arial" w:hAnsi="Arial" w:cs="Arial"/>
      <w:sz w:val="30"/>
      <w:szCs w:val="30"/>
    </w:rPr>
  </w:style>
  <w:style w:type="character" w:customStyle="1" w:styleId="FontStyle322">
    <w:name w:val="Font Style322"/>
    <w:rsid w:val="00BD16F1"/>
    <w:rPr>
      <w:rFonts w:ascii="Arial" w:hAnsi="Arial" w:cs="Arial"/>
      <w:sz w:val="30"/>
      <w:szCs w:val="30"/>
    </w:rPr>
  </w:style>
  <w:style w:type="character" w:customStyle="1" w:styleId="FontStyle323">
    <w:name w:val="Font Style323"/>
    <w:rsid w:val="00BD16F1"/>
    <w:rPr>
      <w:rFonts w:ascii="Tahoma" w:hAnsi="Tahoma" w:cs="Tahoma"/>
      <w:sz w:val="16"/>
      <w:szCs w:val="16"/>
    </w:rPr>
  </w:style>
  <w:style w:type="character" w:customStyle="1" w:styleId="FontStyle324">
    <w:name w:val="Font Style324"/>
    <w:rsid w:val="00BD16F1"/>
    <w:rPr>
      <w:rFonts w:ascii="Arial" w:hAnsi="Arial" w:cs="Arial"/>
      <w:sz w:val="30"/>
      <w:szCs w:val="30"/>
    </w:rPr>
  </w:style>
  <w:style w:type="character" w:customStyle="1" w:styleId="FontStyle325">
    <w:name w:val="Font Style325"/>
    <w:rsid w:val="00BD16F1"/>
    <w:rPr>
      <w:rFonts w:ascii="Arial" w:hAnsi="Arial" w:cs="Arial"/>
      <w:sz w:val="12"/>
      <w:szCs w:val="12"/>
    </w:rPr>
  </w:style>
  <w:style w:type="character" w:customStyle="1" w:styleId="FontStyle326">
    <w:name w:val="Font Style326"/>
    <w:rsid w:val="00BD16F1"/>
    <w:rPr>
      <w:rFonts w:ascii="Tahoma" w:hAnsi="Tahoma" w:cs="Tahoma"/>
      <w:sz w:val="10"/>
      <w:szCs w:val="10"/>
    </w:rPr>
  </w:style>
  <w:style w:type="character" w:customStyle="1" w:styleId="FontStyle327">
    <w:name w:val="Font Style327"/>
    <w:rsid w:val="00BD16F1"/>
    <w:rPr>
      <w:rFonts w:ascii="Times New Roman" w:hAnsi="Times New Roman" w:cs="Times New Roman"/>
      <w:sz w:val="20"/>
      <w:szCs w:val="20"/>
    </w:rPr>
  </w:style>
  <w:style w:type="character" w:customStyle="1" w:styleId="FontStyle328">
    <w:name w:val="Font Style328"/>
    <w:rsid w:val="00BD16F1"/>
    <w:rPr>
      <w:rFonts w:ascii="Arial" w:hAnsi="Arial" w:cs="Arial"/>
      <w:b/>
      <w:bCs/>
      <w:i/>
      <w:iCs/>
      <w:spacing w:val="20"/>
      <w:sz w:val="12"/>
      <w:szCs w:val="12"/>
    </w:rPr>
  </w:style>
  <w:style w:type="character" w:customStyle="1" w:styleId="FontStyle329">
    <w:name w:val="Font Style329"/>
    <w:rsid w:val="00BD16F1"/>
    <w:rPr>
      <w:rFonts w:ascii="Times New Roman" w:hAnsi="Times New Roman" w:cs="Times New Roman"/>
      <w:i/>
      <w:iCs/>
      <w:spacing w:val="-20"/>
      <w:sz w:val="20"/>
      <w:szCs w:val="20"/>
    </w:rPr>
  </w:style>
  <w:style w:type="character" w:customStyle="1" w:styleId="FontStyle330">
    <w:name w:val="Font Style330"/>
    <w:rsid w:val="00BD16F1"/>
    <w:rPr>
      <w:rFonts w:ascii="Times New Roman" w:hAnsi="Times New Roman" w:cs="Times New Roman"/>
      <w:b/>
      <w:bCs/>
      <w:sz w:val="16"/>
      <w:szCs w:val="16"/>
    </w:rPr>
  </w:style>
  <w:style w:type="character" w:customStyle="1" w:styleId="FontStyle331">
    <w:name w:val="Font Style331"/>
    <w:rsid w:val="00BD16F1"/>
    <w:rPr>
      <w:rFonts w:ascii="Times New Roman" w:hAnsi="Times New Roman" w:cs="Times New Roman"/>
      <w:spacing w:val="-10"/>
      <w:sz w:val="20"/>
      <w:szCs w:val="20"/>
    </w:rPr>
  </w:style>
  <w:style w:type="character" w:customStyle="1" w:styleId="FontStyle332">
    <w:name w:val="Font Style332"/>
    <w:rsid w:val="00BD16F1"/>
    <w:rPr>
      <w:rFonts w:ascii="Times New Roman" w:hAnsi="Times New Roman" w:cs="Times New Roman"/>
      <w:b/>
      <w:bCs/>
      <w:smallCaps/>
      <w:sz w:val="14"/>
      <w:szCs w:val="14"/>
    </w:rPr>
  </w:style>
  <w:style w:type="character" w:customStyle="1" w:styleId="FontStyle333">
    <w:name w:val="Font Style333"/>
    <w:rsid w:val="00BD16F1"/>
    <w:rPr>
      <w:rFonts w:ascii="Times New Roman" w:hAnsi="Times New Roman" w:cs="Times New Roman"/>
      <w:b/>
      <w:bCs/>
      <w:sz w:val="8"/>
      <w:szCs w:val="8"/>
    </w:rPr>
  </w:style>
  <w:style w:type="character" w:customStyle="1" w:styleId="FontStyle334">
    <w:name w:val="Font Style334"/>
    <w:rsid w:val="00BD16F1"/>
    <w:rPr>
      <w:rFonts w:ascii="Times New Roman" w:hAnsi="Times New Roman" w:cs="Times New Roman"/>
      <w:b/>
      <w:bCs/>
      <w:sz w:val="10"/>
      <w:szCs w:val="10"/>
    </w:rPr>
  </w:style>
  <w:style w:type="character" w:customStyle="1" w:styleId="FontStyle335">
    <w:name w:val="Font Style335"/>
    <w:rsid w:val="00BD16F1"/>
    <w:rPr>
      <w:rFonts w:ascii="Calibri" w:hAnsi="Calibri" w:cs="Calibri"/>
      <w:b/>
      <w:bCs/>
      <w:sz w:val="14"/>
      <w:szCs w:val="14"/>
    </w:rPr>
  </w:style>
  <w:style w:type="character" w:customStyle="1" w:styleId="FontStyle336">
    <w:name w:val="Font Style336"/>
    <w:rsid w:val="00BD16F1"/>
    <w:rPr>
      <w:rFonts w:ascii="Times New Roman" w:hAnsi="Times New Roman" w:cs="Times New Roman"/>
      <w:b/>
      <w:bCs/>
      <w:sz w:val="10"/>
      <w:szCs w:val="10"/>
    </w:rPr>
  </w:style>
  <w:style w:type="character" w:customStyle="1" w:styleId="FontStyle337">
    <w:name w:val="Font Style337"/>
    <w:rsid w:val="00BD16F1"/>
    <w:rPr>
      <w:rFonts w:ascii="Times New Roman" w:hAnsi="Times New Roman" w:cs="Times New Roman"/>
      <w:sz w:val="12"/>
      <w:szCs w:val="12"/>
    </w:rPr>
  </w:style>
  <w:style w:type="character" w:customStyle="1" w:styleId="FontStyle338">
    <w:name w:val="Font Style338"/>
    <w:rsid w:val="00BD16F1"/>
    <w:rPr>
      <w:rFonts w:ascii="Times New Roman" w:hAnsi="Times New Roman" w:cs="Times New Roman"/>
      <w:b/>
      <w:bCs/>
      <w:sz w:val="16"/>
      <w:szCs w:val="16"/>
    </w:rPr>
  </w:style>
  <w:style w:type="character" w:customStyle="1" w:styleId="FontStyle339">
    <w:name w:val="Font Style339"/>
    <w:rsid w:val="00BD16F1"/>
    <w:rPr>
      <w:rFonts w:ascii="Trebuchet MS" w:hAnsi="Trebuchet MS" w:cs="Trebuchet MS"/>
      <w:b/>
      <w:bCs/>
      <w:sz w:val="16"/>
      <w:szCs w:val="16"/>
    </w:rPr>
  </w:style>
  <w:style w:type="character" w:customStyle="1" w:styleId="FontStyle340">
    <w:name w:val="Font Style340"/>
    <w:rsid w:val="00BD16F1"/>
    <w:rPr>
      <w:rFonts w:ascii="Times New Roman" w:hAnsi="Times New Roman" w:cs="Times New Roman"/>
      <w:sz w:val="18"/>
      <w:szCs w:val="18"/>
    </w:rPr>
  </w:style>
  <w:style w:type="character" w:customStyle="1" w:styleId="FontStyle341">
    <w:name w:val="Font Style341"/>
    <w:rsid w:val="00BD16F1"/>
    <w:rPr>
      <w:rFonts w:ascii="Tahoma" w:hAnsi="Tahoma" w:cs="Tahoma"/>
      <w:i/>
      <w:iCs/>
      <w:spacing w:val="-40"/>
      <w:sz w:val="38"/>
      <w:szCs w:val="38"/>
    </w:rPr>
  </w:style>
  <w:style w:type="character" w:customStyle="1" w:styleId="FontStyle342">
    <w:name w:val="Font Style342"/>
    <w:rsid w:val="00BD16F1"/>
    <w:rPr>
      <w:rFonts w:ascii="Times New Roman" w:hAnsi="Times New Roman" w:cs="Times New Roman"/>
      <w:b/>
      <w:bCs/>
      <w:sz w:val="10"/>
      <w:szCs w:val="10"/>
    </w:rPr>
  </w:style>
  <w:style w:type="character" w:customStyle="1" w:styleId="FontStyle343">
    <w:name w:val="Font Style343"/>
    <w:rsid w:val="00BD16F1"/>
    <w:rPr>
      <w:rFonts w:ascii="Arial" w:hAnsi="Arial" w:cs="Arial"/>
      <w:b/>
      <w:bCs/>
      <w:i/>
      <w:iCs/>
      <w:spacing w:val="10"/>
      <w:sz w:val="8"/>
      <w:szCs w:val="8"/>
    </w:rPr>
  </w:style>
  <w:style w:type="character" w:customStyle="1" w:styleId="FontStyle344">
    <w:name w:val="Font Style344"/>
    <w:rsid w:val="00BD16F1"/>
    <w:rPr>
      <w:rFonts w:ascii="Arial" w:hAnsi="Arial" w:cs="Arial"/>
      <w:sz w:val="10"/>
      <w:szCs w:val="10"/>
    </w:rPr>
  </w:style>
  <w:style w:type="character" w:customStyle="1" w:styleId="FontStyle345">
    <w:name w:val="Font Style345"/>
    <w:rsid w:val="00BD16F1"/>
    <w:rPr>
      <w:rFonts w:ascii="Tahoma" w:hAnsi="Tahoma" w:cs="Tahoma"/>
      <w:b/>
      <w:bCs/>
      <w:sz w:val="12"/>
      <w:szCs w:val="12"/>
    </w:rPr>
  </w:style>
  <w:style w:type="character" w:customStyle="1" w:styleId="FontStyle346">
    <w:name w:val="Font Style346"/>
    <w:rsid w:val="00BD16F1"/>
    <w:rPr>
      <w:rFonts w:ascii="Arial" w:hAnsi="Arial" w:cs="Arial"/>
      <w:sz w:val="20"/>
      <w:szCs w:val="20"/>
    </w:rPr>
  </w:style>
  <w:style w:type="character" w:customStyle="1" w:styleId="FontStyle347">
    <w:name w:val="Font Style347"/>
    <w:rsid w:val="00BD16F1"/>
    <w:rPr>
      <w:rFonts w:ascii="Times New Roman" w:hAnsi="Times New Roman" w:cs="Times New Roman"/>
      <w:smallCaps/>
      <w:sz w:val="16"/>
      <w:szCs w:val="16"/>
    </w:rPr>
  </w:style>
  <w:style w:type="character" w:customStyle="1" w:styleId="FontStyle348">
    <w:name w:val="Font Style348"/>
    <w:rsid w:val="00BD16F1"/>
    <w:rPr>
      <w:rFonts w:ascii="Times New Roman" w:hAnsi="Times New Roman" w:cs="Times New Roman"/>
      <w:b/>
      <w:bCs/>
      <w:i/>
      <w:iCs/>
      <w:sz w:val="12"/>
      <w:szCs w:val="12"/>
    </w:rPr>
  </w:style>
  <w:style w:type="character" w:customStyle="1" w:styleId="FontStyle349">
    <w:name w:val="Font Style349"/>
    <w:rsid w:val="00BD16F1"/>
    <w:rPr>
      <w:rFonts w:ascii="Bookman Old Style" w:hAnsi="Bookman Old Style" w:cs="Bookman Old Style"/>
      <w:b/>
      <w:bCs/>
      <w:i/>
      <w:iCs/>
      <w:sz w:val="10"/>
      <w:szCs w:val="10"/>
    </w:rPr>
  </w:style>
  <w:style w:type="character" w:customStyle="1" w:styleId="FontStyle350">
    <w:name w:val="Font Style350"/>
    <w:rsid w:val="00BD16F1"/>
    <w:rPr>
      <w:rFonts w:ascii="Times New Roman" w:hAnsi="Times New Roman" w:cs="Times New Roman"/>
      <w:sz w:val="18"/>
      <w:szCs w:val="18"/>
    </w:rPr>
  </w:style>
  <w:style w:type="character" w:customStyle="1" w:styleId="FontStyle351">
    <w:name w:val="Font Style351"/>
    <w:rsid w:val="00BD16F1"/>
    <w:rPr>
      <w:rFonts w:ascii="Arial" w:hAnsi="Arial" w:cs="Arial"/>
      <w:b/>
      <w:bCs/>
      <w:sz w:val="8"/>
      <w:szCs w:val="8"/>
    </w:rPr>
  </w:style>
  <w:style w:type="character" w:customStyle="1" w:styleId="FontStyle352">
    <w:name w:val="Font Style352"/>
    <w:rsid w:val="00BD16F1"/>
    <w:rPr>
      <w:rFonts w:ascii="Arial Narrow" w:hAnsi="Arial Narrow" w:cs="Arial Narrow"/>
      <w:sz w:val="20"/>
      <w:szCs w:val="20"/>
    </w:rPr>
  </w:style>
  <w:style w:type="character" w:customStyle="1" w:styleId="FontStyle353">
    <w:name w:val="Font Style353"/>
    <w:rsid w:val="00BD16F1"/>
    <w:rPr>
      <w:rFonts w:ascii="Arial" w:hAnsi="Arial" w:cs="Arial"/>
      <w:sz w:val="12"/>
      <w:szCs w:val="12"/>
    </w:rPr>
  </w:style>
  <w:style w:type="character" w:customStyle="1" w:styleId="FontStyle354">
    <w:name w:val="Font Style354"/>
    <w:rsid w:val="00BD16F1"/>
    <w:rPr>
      <w:rFonts w:ascii="Arial" w:hAnsi="Arial" w:cs="Arial"/>
      <w:sz w:val="20"/>
      <w:szCs w:val="20"/>
    </w:rPr>
  </w:style>
  <w:style w:type="character" w:customStyle="1" w:styleId="FontStyle355">
    <w:name w:val="Font Style355"/>
    <w:rsid w:val="00BD16F1"/>
    <w:rPr>
      <w:rFonts w:ascii="Times New Roman" w:hAnsi="Times New Roman" w:cs="Times New Roman"/>
      <w:sz w:val="26"/>
      <w:szCs w:val="26"/>
    </w:rPr>
  </w:style>
  <w:style w:type="character" w:customStyle="1" w:styleId="FontStyle356">
    <w:name w:val="Font Style356"/>
    <w:rsid w:val="00BD16F1"/>
    <w:rPr>
      <w:rFonts w:ascii="Arial" w:hAnsi="Arial" w:cs="Arial"/>
      <w:sz w:val="20"/>
      <w:szCs w:val="20"/>
    </w:rPr>
  </w:style>
  <w:style w:type="character" w:customStyle="1" w:styleId="FontStyle357">
    <w:name w:val="Font Style357"/>
    <w:rsid w:val="00BD16F1"/>
    <w:rPr>
      <w:rFonts w:ascii="Times New Roman" w:hAnsi="Times New Roman" w:cs="Times New Roman"/>
      <w:i/>
      <w:iCs/>
      <w:spacing w:val="-50"/>
      <w:sz w:val="48"/>
      <w:szCs w:val="48"/>
    </w:rPr>
  </w:style>
  <w:style w:type="character" w:customStyle="1" w:styleId="FontStyle358">
    <w:name w:val="Font Style358"/>
    <w:rsid w:val="00BD16F1"/>
    <w:rPr>
      <w:rFonts w:ascii="Arial" w:hAnsi="Arial" w:cs="Arial"/>
      <w:sz w:val="26"/>
      <w:szCs w:val="26"/>
    </w:rPr>
  </w:style>
  <w:style w:type="character" w:customStyle="1" w:styleId="FontStyle359">
    <w:name w:val="Font Style359"/>
    <w:rsid w:val="00BD16F1"/>
    <w:rPr>
      <w:rFonts w:ascii="Arial" w:hAnsi="Arial" w:cs="Arial"/>
      <w:sz w:val="54"/>
      <w:szCs w:val="54"/>
    </w:rPr>
  </w:style>
  <w:style w:type="character" w:customStyle="1" w:styleId="FontStyle360">
    <w:name w:val="Font Style360"/>
    <w:rsid w:val="00BD16F1"/>
    <w:rPr>
      <w:rFonts w:ascii="Arial" w:hAnsi="Arial" w:cs="Arial"/>
      <w:b/>
      <w:bCs/>
      <w:sz w:val="28"/>
      <w:szCs w:val="28"/>
    </w:rPr>
  </w:style>
  <w:style w:type="character" w:customStyle="1" w:styleId="FontStyle361">
    <w:name w:val="Font Style361"/>
    <w:rsid w:val="00BD16F1"/>
    <w:rPr>
      <w:rFonts w:ascii="Trebuchet MS" w:hAnsi="Trebuchet MS" w:cs="Trebuchet MS"/>
      <w:smallCaps/>
      <w:spacing w:val="10"/>
      <w:sz w:val="14"/>
      <w:szCs w:val="14"/>
    </w:rPr>
  </w:style>
  <w:style w:type="character" w:customStyle="1" w:styleId="FontStyle362">
    <w:name w:val="Font Style362"/>
    <w:rsid w:val="00BD16F1"/>
    <w:rPr>
      <w:rFonts w:ascii="Arial" w:hAnsi="Arial" w:cs="Arial"/>
      <w:b/>
      <w:bCs/>
      <w:sz w:val="12"/>
      <w:szCs w:val="12"/>
    </w:rPr>
  </w:style>
  <w:style w:type="character" w:customStyle="1" w:styleId="FontStyle363">
    <w:name w:val="Font Style363"/>
    <w:rsid w:val="00BD16F1"/>
    <w:rPr>
      <w:rFonts w:ascii="Arial" w:hAnsi="Arial" w:cs="Arial"/>
      <w:spacing w:val="20"/>
      <w:sz w:val="20"/>
      <w:szCs w:val="20"/>
    </w:rPr>
  </w:style>
  <w:style w:type="character" w:customStyle="1" w:styleId="FontStyle364">
    <w:name w:val="Font Style364"/>
    <w:rsid w:val="00BD16F1"/>
    <w:rPr>
      <w:rFonts w:ascii="Arial" w:hAnsi="Arial" w:cs="Arial"/>
      <w:sz w:val="30"/>
      <w:szCs w:val="30"/>
    </w:rPr>
  </w:style>
  <w:style w:type="character" w:customStyle="1" w:styleId="FontStyle365">
    <w:name w:val="Font Style365"/>
    <w:rsid w:val="00BD16F1"/>
    <w:rPr>
      <w:rFonts w:ascii="Arial" w:hAnsi="Arial" w:cs="Arial"/>
      <w:sz w:val="30"/>
      <w:szCs w:val="30"/>
    </w:rPr>
  </w:style>
  <w:style w:type="character" w:customStyle="1" w:styleId="FontStyle366">
    <w:name w:val="Font Style366"/>
    <w:rsid w:val="00BD16F1"/>
    <w:rPr>
      <w:rFonts w:ascii="Times New Roman" w:hAnsi="Times New Roman" w:cs="Times New Roman"/>
      <w:i/>
      <w:iCs/>
      <w:sz w:val="20"/>
      <w:szCs w:val="20"/>
    </w:rPr>
  </w:style>
  <w:style w:type="character" w:customStyle="1" w:styleId="FontStyle367">
    <w:name w:val="Font Style367"/>
    <w:rsid w:val="00BD16F1"/>
    <w:rPr>
      <w:rFonts w:ascii="Arial" w:hAnsi="Arial" w:cs="Arial"/>
      <w:sz w:val="30"/>
      <w:szCs w:val="30"/>
    </w:rPr>
  </w:style>
  <w:style w:type="character" w:customStyle="1" w:styleId="FontStyle368">
    <w:name w:val="Font Style368"/>
    <w:rsid w:val="00BD16F1"/>
    <w:rPr>
      <w:rFonts w:ascii="Arial" w:hAnsi="Arial" w:cs="Arial"/>
      <w:b/>
      <w:bCs/>
      <w:w w:val="40"/>
      <w:sz w:val="14"/>
      <w:szCs w:val="14"/>
    </w:rPr>
  </w:style>
  <w:style w:type="character" w:customStyle="1" w:styleId="FontStyle369">
    <w:name w:val="Font Style369"/>
    <w:rsid w:val="00BD16F1"/>
    <w:rPr>
      <w:rFonts w:ascii="Arial" w:hAnsi="Arial" w:cs="Arial"/>
      <w:sz w:val="12"/>
      <w:szCs w:val="12"/>
    </w:rPr>
  </w:style>
  <w:style w:type="character" w:customStyle="1" w:styleId="FontStyle370">
    <w:name w:val="Font Style370"/>
    <w:rsid w:val="00BD16F1"/>
    <w:rPr>
      <w:rFonts w:ascii="Bookman Old Style" w:hAnsi="Bookman Old Style" w:cs="Bookman Old Style"/>
      <w:sz w:val="18"/>
      <w:szCs w:val="18"/>
    </w:rPr>
  </w:style>
  <w:style w:type="character" w:customStyle="1" w:styleId="FontStyle371">
    <w:name w:val="Font Style371"/>
    <w:rsid w:val="00BD16F1"/>
    <w:rPr>
      <w:rFonts w:ascii="Sylfaen" w:hAnsi="Sylfaen" w:cs="Sylfaen"/>
      <w:sz w:val="28"/>
      <w:szCs w:val="28"/>
    </w:rPr>
  </w:style>
  <w:style w:type="character" w:customStyle="1" w:styleId="FontStyle372">
    <w:name w:val="Font Style372"/>
    <w:rsid w:val="00BD16F1"/>
    <w:rPr>
      <w:rFonts w:ascii="Arial" w:hAnsi="Arial" w:cs="Arial"/>
      <w:sz w:val="16"/>
      <w:szCs w:val="16"/>
    </w:rPr>
  </w:style>
  <w:style w:type="character" w:customStyle="1" w:styleId="FontStyle373">
    <w:name w:val="Font Style373"/>
    <w:rsid w:val="00BD16F1"/>
    <w:rPr>
      <w:rFonts w:ascii="Franklin Gothic Medium Cond" w:hAnsi="Franklin Gothic Medium Cond" w:cs="Franklin Gothic Medium Cond"/>
      <w:i/>
      <w:iCs/>
      <w:smallCaps/>
      <w:spacing w:val="10"/>
      <w:sz w:val="16"/>
      <w:szCs w:val="16"/>
    </w:rPr>
  </w:style>
  <w:style w:type="character" w:customStyle="1" w:styleId="FontStyle374">
    <w:name w:val="Font Style374"/>
    <w:rsid w:val="00BD16F1"/>
    <w:rPr>
      <w:rFonts w:ascii="Trebuchet MS" w:hAnsi="Trebuchet MS" w:cs="Trebuchet MS"/>
      <w:i/>
      <w:iCs/>
      <w:sz w:val="16"/>
      <w:szCs w:val="16"/>
    </w:rPr>
  </w:style>
  <w:style w:type="character" w:customStyle="1" w:styleId="FontStyle375">
    <w:name w:val="Font Style375"/>
    <w:rsid w:val="00BD16F1"/>
    <w:rPr>
      <w:rFonts w:ascii="Trebuchet MS" w:hAnsi="Trebuchet MS" w:cs="Trebuchet MS"/>
      <w:sz w:val="20"/>
      <w:szCs w:val="20"/>
    </w:rPr>
  </w:style>
  <w:style w:type="character" w:customStyle="1" w:styleId="FontStyle376">
    <w:name w:val="Font Style376"/>
    <w:rsid w:val="00BD16F1"/>
    <w:rPr>
      <w:rFonts w:ascii="Book Antiqua" w:hAnsi="Book Antiqua" w:cs="Book Antiqua"/>
      <w:b/>
      <w:bCs/>
      <w:sz w:val="12"/>
      <w:szCs w:val="12"/>
    </w:rPr>
  </w:style>
  <w:style w:type="character" w:customStyle="1" w:styleId="FontStyle377">
    <w:name w:val="Font Style377"/>
    <w:rsid w:val="00BD16F1"/>
    <w:rPr>
      <w:rFonts w:ascii="Palatino Linotype" w:hAnsi="Palatino Linotype" w:cs="Palatino Linotype"/>
      <w:sz w:val="12"/>
      <w:szCs w:val="12"/>
    </w:rPr>
  </w:style>
  <w:style w:type="character" w:customStyle="1" w:styleId="FontStyle378">
    <w:name w:val="Font Style378"/>
    <w:rsid w:val="00BD16F1"/>
    <w:rPr>
      <w:rFonts w:ascii="Times New Roman" w:hAnsi="Times New Roman" w:cs="Times New Roman"/>
      <w:b/>
      <w:bCs/>
      <w:sz w:val="14"/>
      <w:szCs w:val="14"/>
    </w:rPr>
  </w:style>
  <w:style w:type="character" w:customStyle="1" w:styleId="FontStyle379">
    <w:name w:val="Font Style379"/>
    <w:rsid w:val="00BD16F1"/>
    <w:rPr>
      <w:rFonts w:ascii="Arial" w:hAnsi="Arial" w:cs="Arial"/>
      <w:b/>
      <w:bCs/>
      <w:sz w:val="14"/>
      <w:szCs w:val="14"/>
    </w:rPr>
  </w:style>
  <w:style w:type="character" w:customStyle="1" w:styleId="FontStyle380">
    <w:name w:val="Font Style380"/>
    <w:rsid w:val="00BD16F1"/>
    <w:rPr>
      <w:rFonts w:ascii="Book Antiqua" w:hAnsi="Book Antiqua" w:cs="Book Antiqua"/>
      <w:b/>
      <w:bCs/>
      <w:sz w:val="12"/>
      <w:szCs w:val="12"/>
    </w:rPr>
  </w:style>
  <w:style w:type="character" w:customStyle="1" w:styleId="FontStyle381">
    <w:name w:val="Font Style381"/>
    <w:rsid w:val="00BD16F1"/>
    <w:rPr>
      <w:rFonts w:ascii="Constantia" w:hAnsi="Constantia" w:cs="Constantia"/>
      <w:b/>
      <w:bCs/>
      <w:sz w:val="14"/>
      <w:szCs w:val="14"/>
    </w:rPr>
  </w:style>
  <w:style w:type="character" w:customStyle="1" w:styleId="FontStyle382">
    <w:name w:val="Font Style382"/>
    <w:rsid w:val="00BD16F1"/>
    <w:rPr>
      <w:rFonts w:ascii="Bookman Old Style" w:hAnsi="Bookman Old Style" w:cs="Bookman Old Style"/>
      <w:sz w:val="14"/>
      <w:szCs w:val="14"/>
    </w:rPr>
  </w:style>
  <w:style w:type="character" w:customStyle="1" w:styleId="FontStyle383">
    <w:name w:val="Font Style383"/>
    <w:rsid w:val="00BD16F1"/>
    <w:rPr>
      <w:rFonts w:ascii="Times New Roman" w:hAnsi="Times New Roman" w:cs="Times New Roman"/>
      <w:b/>
      <w:bCs/>
      <w:sz w:val="14"/>
      <w:szCs w:val="14"/>
    </w:rPr>
  </w:style>
  <w:style w:type="character" w:customStyle="1" w:styleId="FontStyle384">
    <w:name w:val="Font Style384"/>
    <w:rsid w:val="00BD16F1"/>
    <w:rPr>
      <w:rFonts w:ascii="Candara" w:hAnsi="Candara" w:cs="Candara"/>
      <w:sz w:val="10"/>
      <w:szCs w:val="10"/>
    </w:rPr>
  </w:style>
  <w:style w:type="character" w:customStyle="1" w:styleId="FontStyle385">
    <w:name w:val="Font Style385"/>
    <w:rsid w:val="00BD16F1"/>
    <w:rPr>
      <w:rFonts w:ascii="Arial" w:hAnsi="Arial" w:cs="Arial"/>
      <w:sz w:val="26"/>
      <w:szCs w:val="26"/>
    </w:rPr>
  </w:style>
  <w:style w:type="character" w:customStyle="1" w:styleId="FontStyle386">
    <w:name w:val="Font Style386"/>
    <w:rsid w:val="00BD16F1"/>
    <w:rPr>
      <w:rFonts w:ascii="Arial Black" w:hAnsi="Arial Black" w:cs="Arial Black"/>
      <w:i/>
      <w:iCs/>
      <w:sz w:val="14"/>
      <w:szCs w:val="14"/>
    </w:rPr>
  </w:style>
  <w:style w:type="character" w:customStyle="1" w:styleId="FontStyle387">
    <w:name w:val="Font Style387"/>
    <w:rsid w:val="00BD16F1"/>
    <w:rPr>
      <w:rFonts w:ascii="Times New Roman" w:hAnsi="Times New Roman" w:cs="Times New Roman"/>
      <w:b/>
      <w:bCs/>
      <w:sz w:val="14"/>
      <w:szCs w:val="14"/>
    </w:rPr>
  </w:style>
  <w:style w:type="character" w:customStyle="1" w:styleId="FontStyle388">
    <w:name w:val="Font Style388"/>
    <w:rsid w:val="00BD16F1"/>
    <w:rPr>
      <w:rFonts w:ascii="Arial" w:hAnsi="Arial" w:cs="Arial"/>
      <w:sz w:val="8"/>
      <w:szCs w:val="8"/>
    </w:rPr>
  </w:style>
  <w:style w:type="character" w:customStyle="1" w:styleId="FontStyle389">
    <w:name w:val="Font Style389"/>
    <w:rsid w:val="00BD16F1"/>
    <w:rPr>
      <w:rFonts w:ascii="Arial" w:hAnsi="Arial" w:cs="Arial"/>
      <w:sz w:val="10"/>
      <w:szCs w:val="10"/>
    </w:rPr>
  </w:style>
  <w:style w:type="character" w:customStyle="1" w:styleId="FontStyle390">
    <w:name w:val="Font Style390"/>
    <w:rsid w:val="00BD16F1"/>
    <w:rPr>
      <w:rFonts w:ascii="Arial" w:hAnsi="Arial" w:cs="Arial"/>
      <w:sz w:val="14"/>
      <w:szCs w:val="14"/>
    </w:rPr>
  </w:style>
  <w:style w:type="character" w:customStyle="1" w:styleId="FontStyle391">
    <w:name w:val="Font Style391"/>
    <w:rsid w:val="00BD16F1"/>
    <w:rPr>
      <w:rFonts w:ascii="Trebuchet MS" w:hAnsi="Trebuchet MS" w:cs="Trebuchet MS"/>
      <w:b/>
      <w:bCs/>
      <w:sz w:val="14"/>
      <w:szCs w:val="14"/>
    </w:rPr>
  </w:style>
  <w:style w:type="character" w:customStyle="1" w:styleId="FontStyle392">
    <w:name w:val="Font Style392"/>
    <w:rsid w:val="00BD16F1"/>
    <w:rPr>
      <w:rFonts w:ascii="Times New Roman" w:hAnsi="Times New Roman" w:cs="Times New Roman"/>
      <w:sz w:val="16"/>
      <w:szCs w:val="16"/>
    </w:rPr>
  </w:style>
  <w:style w:type="character" w:customStyle="1" w:styleId="FontStyle393">
    <w:name w:val="Font Style393"/>
    <w:rsid w:val="00BD16F1"/>
    <w:rPr>
      <w:rFonts w:ascii="Bookman Old Style" w:hAnsi="Bookman Old Style" w:cs="Bookman Old Style"/>
      <w:sz w:val="14"/>
      <w:szCs w:val="14"/>
    </w:rPr>
  </w:style>
  <w:style w:type="character" w:customStyle="1" w:styleId="FontStyle394">
    <w:name w:val="Font Style394"/>
    <w:rsid w:val="00BD16F1"/>
    <w:rPr>
      <w:rFonts w:ascii="Times New Roman" w:hAnsi="Times New Roman" w:cs="Times New Roman"/>
      <w:sz w:val="16"/>
      <w:szCs w:val="16"/>
    </w:rPr>
  </w:style>
  <w:style w:type="character" w:customStyle="1" w:styleId="FontStyle395">
    <w:name w:val="Font Style395"/>
    <w:rsid w:val="00BD16F1"/>
    <w:rPr>
      <w:rFonts w:ascii="Arial" w:hAnsi="Arial" w:cs="Arial"/>
      <w:b/>
      <w:bCs/>
      <w:spacing w:val="-10"/>
      <w:sz w:val="18"/>
      <w:szCs w:val="18"/>
    </w:rPr>
  </w:style>
  <w:style w:type="character" w:customStyle="1" w:styleId="FontStyle396">
    <w:name w:val="Font Style396"/>
    <w:rsid w:val="00BD16F1"/>
    <w:rPr>
      <w:rFonts w:ascii="Arial" w:hAnsi="Arial" w:cs="Arial"/>
      <w:b/>
      <w:bCs/>
      <w:sz w:val="14"/>
      <w:szCs w:val="14"/>
    </w:rPr>
  </w:style>
  <w:style w:type="character" w:customStyle="1" w:styleId="FontStyle397">
    <w:name w:val="Font Style397"/>
    <w:rsid w:val="00BD16F1"/>
    <w:rPr>
      <w:rFonts w:ascii="Trebuchet MS" w:hAnsi="Trebuchet MS" w:cs="Trebuchet MS"/>
      <w:sz w:val="8"/>
      <w:szCs w:val="8"/>
    </w:rPr>
  </w:style>
  <w:style w:type="character" w:customStyle="1" w:styleId="FontStyle398">
    <w:name w:val="Font Style398"/>
    <w:rsid w:val="00BD16F1"/>
    <w:rPr>
      <w:rFonts w:ascii="Arial" w:hAnsi="Arial" w:cs="Arial"/>
      <w:sz w:val="16"/>
      <w:szCs w:val="16"/>
    </w:rPr>
  </w:style>
  <w:style w:type="character" w:customStyle="1" w:styleId="FontStyle399">
    <w:name w:val="Font Style399"/>
    <w:rsid w:val="00BD16F1"/>
    <w:rPr>
      <w:rFonts w:ascii="Arial" w:hAnsi="Arial" w:cs="Arial"/>
      <w:sz w:val="14"/>
      <w:szCs w:val="14"/>
    </w:rPr>
  </w:style>
  <w:style w:type="character" w:customStyle="1" w:styleId="FontStyle400">
    <w:name w:val="Font Style400"/>
    <w:rsid w:val="00BD16F1"/>
    <w:rPr>
      <w:rFonts w:ascii="Arial" w:hAnsi="Arial" w:cs="Arial"/>
      <w:sz w:val="10"/>
      <w:szCs w:val="10"/>
    </w:rPr>
  </w:style>
  <w:style w:type="character" w:customStyle="1" w:styleId="FontStyle401">
    <w:name w:val="Font Style401"/>
    <w:rsid w:val="00BD16F1"/>
    <w:rPr>
      <w:rFonts w:ascii="Book Antiqua" w:hAnsi="Book Antiqua" w:cs="Book Antiqua"/>
      <w:sz w:val="34"/>
      <w:szCs w:val="34"/>
    </w:rPr>
  </w:style>
  <w:style w:type="character" w:customStyle="1" w:styleId="FontStyle402">
    <w:name w:val="Font Style402"/>
    <w:rsid w:val="00BD16F1"/>
    <w:rPr>
      <w:rFonts w:ascii="Sylfaen" w:hAnsi="Sylfaen" w:cs="Sylfaen"/>
      <w:sz w:val="28"/>
      <w:szCs w:val="28"/>
    </w:rPr>
  </w:style>
  <w:style w:type="character" w:customStyle="1" w:styleId="FontStyle403">
    <w:name w:val="Font Style403"/>
    <w:rsid w:val="00BD16F1"/>
    <w:rPr>
      <w:rFonts w:ascii="Sylfaen" w:hAnsi="Sylfaen" w:cs="Sylfaen"/>
      <w:sz w:val="28"/>
      <w:szCs w:val="28"/>
    </w:rPr>
  </w:style>
  <w:style w:type="character" w:customStyle="1" w:styleId="FontStyle404">
    <w:name w:val="Font Style404"/>
    <w:rsid w:val="00BD16F1"/>
    <w:rPr>
      <w:rFonts w:ascii="Arial" w:hAnsi="Arial" w:cs="Arial"/>
      <w:sz w:val="14"/>
      <w:szCs w:val="14"/>
    </w:rPr>
  </w:style>
  <w:style w:type="character" w:customStyle="1" w:styleId="FontStyle405">
    <w:name w:val="Font Style405"/>
    <w:rsid w:val="00BD16F1"/>
    <w:rPr>
      <w:rFonts w:ascii="Arial" w:hAnsi="Arial" w:cs="Arial"/>
      <w:sz w:val="22"/>
      <w:szCs w:val="22"/>
    </w:rPr>
  </w:style>
  <w:style w:type="character" w:customStyle="1" w:styleId="FontStyle406">
    <w:name w:val="Font Style406"/>
    <w:rsid w:val="00BD16F1"/>
    <w:rPr>
      <w:rFonts w:ascii="Arial" w:hAnsi="Arial" w:cs="Arial"/>
      <w:sz w:val="14"/>
      <w:szCs w:val="14"/>
    </w:rPr>
  </w:style>
  <w:style w:type="character" w:customStyle="1" w:styleId="FontStyle407">
    <w:name w:val="Font Style407"/>
    <w:rsid w:val="00BD16F1"/>
    <w:rPr>
      <w:rFonts w:ascii="Arial" w:hAnsi="Arial" w:cs="Arial"/>
      <w:sz w:val="20"/>
      <w:szCs w:val="20"/>
    </w:rPr>
  </w:style>
  <w:style w:type="character" w:customStyle="1" w:styleId="FontStyle408">
    <w:name w:val="Font Style408"/>
    <w:rsid w:val="00BD16F1"/>
    <w:rPr>
      <w:rFonts w:ascii="Arial" w:hAnsi="Arial" w:cs="Arial"/>
      <w:spacing w:val="-10"/>
      <w:sz w:val="8"/>
      <w:szCs w:val="8"/>
    </w:rPr>
  </w:style>
  <w:style w:type="character" w:customStyle="1" w:styleId="FontStyle409">
    <w:name w:val="Font Style409"/>
    <w:rsid w:val="00BD16F1"/>
    <w:rPr>
      <w:rFonts w:ascii="Book Antiqua" w:hAnsi="Book Antiqua" w:cs="Book Antiqua"/>
      <w:sz w:val="30"/>
      <w:szCs w:val="30"/>
    </w:rPr>
  </w:style>
  <w:style w:type="character" w:customStyle="1" w:styleId="FontStyle410">
    <w:name w:val="Font Style410"/>
    <w:rsid w:val="00BD16F1"/>
    <w:rPr>
      <w:rFonts w:ascii="Arial" w:hAnsi="Arial" w:cs="Arial"/>
      <w:sz w:val="14"/>
      <w:szCs w:val="14"/>
    </w:rPr>
  </w:style>
  <w:style w:type="character" w:customStyle="1" w:styleId="FontStyle411">
    <w:name w:val="Font Style411"/>
    <w:rsid w:val="00BD16F1"/>
    <w:rPr>
      <w:rFonts w:ascii="Arial" w:hAnsi="Arial" w:cs="Arial"/>
      <w:smallCaps/>
      <w:sz w:val="14"/>
      <w:szCs w:val="14"/>
    </w:rPr>
  </w:style>
  <w:style w:type="character" w:customStyle="1" w:styleId="FontStyle412">
    <w:name w:val="Font Style412"/>
    <w:rsid w:val="00BD16F1"/>
    <w:rPr>
      <w:rFonts w:ascii="Arial" w:hAnsi="Arial" w:cs="Arial"/>
      <w:sz w:val="14"/>
      <w:szCs w:val="14"/>
    </w:rPr>
  </w:style>
  <w:style w:type="character" w:customStyle="1" w:styleId="FontStyle413">
    <w:name w:val="Font Style413"/>
    <w:rsid w:val="00BD16F1"/>
    <w:rPr>
      <w:rFonts w:ascii="Franklin Gothic Demi Cond" w:hAnsi="Franklin Gothic Demi Cond" w:cs="Franklin Gothic Demi Cond"/>
      <w:sz w:val="30"/>
      <w:szCs w:val="30"/>
    </w:rPr>
  </w:style>
  <w:style w:type="character" w:customStyle="1" w:styleId="FontStyle414">
    <w:name w:val="Font Style414"/>
    <w:rsid w:val="00BD16F1"/>
    <w:rPr>
      <w:rFonts w:ascii="Arial" w:hAnsi="Arial" w:cs="Arial"/>
      <w:spacing w:val="10"/>
      <w:sz w:val="22"/>
      <w:szCs w:val="22"/>
    </w:rPr>
  </w:style>
  <w:style w:type="character" w:customStyle="1" w:styleId="FontStyle415">
    <w:name w:val="Font Style415"/>
    <w:rsid w:val="00BD16F1"/>
    <w:rPr>
      <w:rFonts w:ascii="Arial" w:hAnsi="Arial" w:cs="Arial"/>
      <w:spacing w:val="10"/>
      <w:sz w:val="18"/>
      <w:szCs w:val="18"/>
    </w:rPr>
  </w:style>
  <w:style w:type="character" w:customStyle="1" w:styleId="FontStyle416">
    <w:name w:val="Font Style416"/>
    <w:rsid w:val="00BD16F1"/>
    <w:rPr>
      <w:rFonts w:ascii="Arial" w:hAnsi="Arial" w:cs="Arial"/>
      <w:sz w:val="14"/>
      <w:szCs w:val="14"/>
    </w:rPr>
  </w:style>
  <w:style w:type="character" w:customStyle="1" w:styleId="FontStyle417">
    <w:name w:val="Font Style417"/>
    <w:rsid w:val="00BD16F1"/>
    <w:rPr>
      <w:rFonts w:ascii="Bookman Old Style" w:hAnsi="Bookman Old Style" w:cs="Bookman Old Style"/>
      <w:sz w:val="14"/>
      <w:szCs w:val="14"/>
    </w:rPr>
  </w:style>
  <w:style w:type="character" w:customStyle="1" w:styleId="FontStyle191">
    <w:name w:val="Font Style191"/>
    <w:rsid w:val="00BD16F1"/>
    <w:rPr>
      <w:rFonts w:ascii="Times New Roman" w:hAnsi="Times New Roman" w:cs="Times New Roman"/>
      <w:b/>
      <w:bCs/>
      <w:sz w:val="12"/>
      <w:szCs w:val="12"/>
    </w:rPr>
  </w:style>
  <w:style w:type="character" w:customStyle="1" w:styleId="FontStyle193">
    <w:name w:val="Font Style193"/>
    <w:rsid w:val="00BD16F1"/>
    <w:rPr>
      <w:rFonts w:ascii="Times New Roman" w:hAnsi="Times New Roman" w:cs="Times New Roman"/>
      <w:b/>
      <w:bCs/>
      <w:sz w:val="20"/>
      <w:szCs w:val="20"/>
    </w:rPr>
  </w:style>
  <w:style w:type="character" w:customStyle="1" w:styleId="FontStyle198">
    <w:name w:val="Font Style198"/>
    <w:rsid w:val="00BD16F1"/>
    <w:rPr>
      <w:rFonts w:ascii="Times New Roman" w:hAnsi="Times New Roman" w:cs="Times New Roman"/>
      <w:b/>
      <w:bCs/>
      <w:sz w:val="16"/>
      <w:szCs w:val="16"/>
    </w:rPr>
  </w:style>
  <w:style w:type="character" w:customStyle="1" w:styleId="FontStyle199">
    <w:name w:val="Font Style199"/>
    <w:rsid w:val="00BD16F1"/>
    <w:rPr>
      <w:rFonts w:ascii="Times New Roman" w:hAnsi="Times New Roman" w:cs="Times New Roman"/>
      <w:b/>
      <w:bCs/>
      <w:i/>
      <w:iCs/>
      <w:sz w:val="16"/>
      <w:szCs w:val="16"/>
    </w:rPr>
  </w:style>
  <w:style w:type="character" w:customStyle="1" w:styleId="FontStyle200">
    <w:name w:val="Font Style200"/>
    <w:rsid w:val="00BD16F1"/>
    <w:rPr>
      <w:rFonts w:ascii="Times New Roman" w:hAnsi="Times New Roman" w:cs="Times New Roman"/>
      <w:b/>
      <w:bCs/>
      <w:sz w:val="16"/>
      <w:szCs w:val="16"/>
    </w:rPr>
  </w:style>
  <w:style w:type="character" w:customStyle="1" w:styleId="FontStyle201">
    <w:name w:val="Font Style201"/>
    <w:rsid w:val="00BD16F1"/>
    <w:rPr>
      <w:rFonts w:ascii="Trebuchet MS" w:hAnsi="Trebuchet MS" w:cs="Trebuchet MS"/>
      <w:b/>
      <w:bCs/>
      <w:sz w:val="16"/>
      <w:szCs w:val="16"/>
    </w:rPr>
  </w:style>
  <w:style w:type="character" w:customStyle="1" w:styleId="FontStyle202">
    <w:name w:val="Font Style202"/>
    <w:rsid w:val="00BD16F1"/>
    <w:rPr>
      <w:rFonts w:ascii="Times New Roman" w:hAnsi="Times New Roman" w:cs="Times New Roman"/>
      <w:i/>
      <w:iCs/>
      <w:sz w:val="16"/>
      <w:szCs w:val="16"/>
    </w:rPr>
  </w:style>
  <w:style w:type="character" w:customStyle="1" w:styleId="FontStyle224">
    <w:name w:val="Font Style224"/>
    <w:rsid w:val="00BD16F1"/>
    <w:rPr>
      <w:rFonts w:ascii="Times New Roman" w:hAnsi="Times New Roman" w:cs="Times New Roman"/>
      <w:b/>
      <w:bCs/>
      <w:smallCaps/>
      <w:spacing w:val="-10"/>
      <w:sz w:val="18"/>
      <w:szCs w:val="18"/>
    </w:rPr>
  </w:style>
  <w:style w:type="character" w:customStyle="1" w:styleId="FontStyle242">
    <w:name w:val="Font Style242"/>
    <w:rsid w:val="00BD16F1"/>
    <w:rPr>
      <w:rFonts w:ascii="Arial Narrow" w:hAnsi="Arial Narrow" w:cs="Arial Narrow"/>
      <w:b/>
      <w:bCs/>
      <w:sz w:val="10"/>
      <w:szCs w:val="10"/>
    </w:rPr>
  </w:style>
  <w:style w:type="character" w:customStyle="1" w:styleId="FontStyle213">
    <w:name w:val="Font Style213"/>
    <w:rsid w:val="00BD16F1"/>
    <w:rPr>
      <w:rFonts w:ascii="Times New Roman" w:hAnsi="Times New Roman" w:cs="Times New Roman"/>
      <w:sz w:val="16"/>
      <w:szCs w:val="16"/>
    </w:rPr>
  </w:style>
  <w:style w:type="character" w:customStyle="1" w:styleId="FontStyle258">
    <w:name w:val="Font Style258"/>
    <w:rsid w:val="00BD16F1"/>
    <w:rPr>
      <w:rFonts w:ascii="Times New Roman" w:hAnsi="Times New Roman" w:cs="Times New Roman"/>
      <w:b/>
      <w:bCs/>
      <w:spacing w:val="-10"/>
      <w:sz w:val="18"/>
      <w:szCs w:val="18"/>
    </w:rPr>
  </w:style>
  <w:style w:type="character" w:customStyle="1" w:styleId="FontStyle259">
    <w:name w:val="Font Style259"/>
    <w:rsid w:val="00BD16F1"/>
    <w:rPr>
      <w:rFonts w:ascii="Times New Roman" w:hAnsi="Times New Roman" w:cs="Times New Roman"/>
      <w:b/>
      <w:bCs/>
      <w:spacing w:val="-10"/>
      <w:sz w:val="18"/>
      <w:szCs w:val="18"/>
    </w:rPr>
  </w:style>
  <w:style w:type="character" w:customStyle="1" w:styleId="FontStyle260">
    <w:name w:val="Font Style260"/>
    <w:rsid w:val="00BD16F1"/>
    <w:rPr>
      <w:rFonts w:ascii="Times New Roman" w:hAnsi="Times New Roman" w:cs="Times New Roman"/>
      <w:b/>
      <w:bCs/>
      <w:sz w:val="16"/>
      <w:szCs w:val="16"/>
    </w:rPr>
  </w:style>
  <w:style w:type="character" w:customStyle="1" w:styleId="FontStyle261">
    <w:name w:val="Font Style261"/>
    <w:rsid w:val="00BD16F1"/>
    <w:rPr>
      <w:rFonts w:ascii="Times New Roman" w:hAnsi="Times New Roman" w:cs="Times New Roman"/>
      <w:b/>
      <w:bCs/>
      <w:sz w:val="16"/>
      <w:szCs w:val="16"/>
    </w:rPr>
  </w:style>
  <w:style w:type="character" w:customStyle="1" w:styleId="FontStyle262">
    <w:name w:val="Font Style262"/>
    <w:rsid w:val="00BD16F1"/>
    <w:rPr>
      <w:rFonts w:ascii="Times New Roman" w:hAnsi="Times New Roman" w:cs="Times New Roman"/>
      <w:b/>
      <w:bCs/>
      <w:spacing w:val="-10"/>
      <w:sz w:val="10"/>
      <w:szCs w:val="10"/>
    </w:rPr>
  </w:style>
  <w:style w:type="paragraph" w:customStyle="1" w:styleId="xl1686">
    <w:name w:val="xl1686"/>
    <w:basedOn w:val="ac"/>
    <w:qFormat/>
    <w:rsid w:val="00BD16F1"/>
    <w:pPr>
      <w:spacing w:before="100" w:beforeAutospacing="1" w:after="100" w:afterAutospacing="1"/>
    </w:pPr>
  </w:style>
  <w:style w:type="paragraph" w:customStyle="1" w:styleId="xl1687">
    <w:name w:val="xl1687"/>
    <w:basedOn w:val="ac"/>
    <w:qFormat/>
    <w:rsid w:val="00BD16F1"/>
    <w:pPr>
      <w:spacing w:before="100" w:beforeAutospacing="1" w:after="100" w:afterAutospacing="1"/>
      <w:textAlignment w:val="top"/>
    </w:pPr>
  </w:style>
  <w:style w:type="paragraph" w:customStyle="1" w:styleId="xl1688">
    <w:name w:val="xl1688"/>
    <w:basedOn w:val="ac"/>
    <w:qFormat/>
    <w:rsid w:val="00BD16F1"/>
    <w:pPr>
      <w:spacing w:before="100" w:beforeAutospacing="1" w:after="100" w:afterAutospacing="1"/>
      <w:jc w:val="center"/>
      <w:textAlignment w:val="center"/>
    </w:pPr>
  </w:style>
  <w:style w:type="paragraph" w:customStyle="1" w:styleId="xl1689">
    <w:name w:val="xl1689"/>
    <w:basedOn w:val="ac"/>
    <w:qFormat/>
    <w:rsid w:val="00BD16F1"/>
    <w:pPr>
      <w:spacing w:before="100" w:beforeAutospacing="1" w:after="100" w:afterAutospacing="1"/>
      <w:jc w:val="center"/>
    </w:pPr>
  </w:style>
  <w:style w:type="paragraph" w:customStyle="1" w:styleId="xl1690">
    <w:name w:val="xl1690"/>
    <w:basedOn w:val="ac"/>
    <w:qFormat/>
    <w:rsid w:val="00BD16F1"/>
    <w:pPr>
      <w:spacing w:before="100" w:beforeAutospacing="1" w:after="100" w:afterAutospacing="1"/>
      <w:jc w:val="center"/>
      <w:textAlignment w:val="top"/>
    </w:pPr>
  </w:style>
  <w:style w:type="paragraph" w:customStyle="1" w:styleId="xl1691">
    <w:name w:val="xl1691"/>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692">
    <w:name w:val="xl1692"/>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693">
    <w:name w:val="xl1693"/>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1694">
    <w:name w:val="xl1694"/>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color w:val="00B050"/>
      <w:sz w:val="18"/>
      <w:szCs w:val="18"/>
    </w:rPr>
  </w:style>
  <w:style w:type="paragraph" w:customStyle="1" w:styleId="xl1695">
    <w:name w:val="xl1695"/>
    <w:basedOn w:val="ac"/>
    <w:qFormat/>
    <w:rsid w:val="00BD16F1"/>
    <w:pPr>
      <w:spacing w:before="100" w:beforeAutospacing="1" w:after="100" w:afterAutospacing="1"/>
    </w:pPr>
    <w:rPr>
      <w:sz w:val="18"/>
      <w:szCs w:val="18"/>
    </w:rPr>
  </w:style>
  <w:style w:type="paragraph" w:customStyle="1" w:styleId="xl1696">
    <w:name w:val="xl1696"/>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697">
    <w:name w:val="xl1697"/>
    <w:basedOn w:val="ac"/>
    <w:qFormat/>
    <w:rsid w:val="00BD16F1"/>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b/>
      <w:bCs/>
      <w:sz w:val="18"/>
      <w:szCs w:val="18"/>
    </w:rPr>
  </w:style>
  <w:style w:type="paragraph" w:customStyle="1" w:styleId="xl1698">
    <w:name w:val="xl1698"/>
    <w:basedOn w:val="ac"/>
    <w:qFormat/>
    <w:rsid w:val="00BD16F1"/>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b/>
      <w:bCs/>
    </w:rPr>
  </w:style>
  <w:style w:type="paragraph" w:customStyle="1" w:styleId="xl1699">
    <w:name w:val="xl1699"/>
    <w:basedOn w:val="ac"/>
    <w:qFormat/>
    <w:rsid w:val="00BD16F1"/>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rPr>
  </w:style>
  <w:style w:type="paragraph" w:customStyle="1" w:styleId="xl1700">
    <w:name w:val="xl1700"/>
    <w:basedOn w:val="ac"/>
    <w:qFormat/>
    <w:rsid w:val="00BD16F1"/>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b/>
      <w:bCs/>
    </w:rPr>
  </w:style>
  <w:style w:type="paragraph" w:customStyle="1" w:styleId="xl1701">
    <w:name w:val="xl1701"/>
    <w:basedOn w:val="ac"/>
    <w:qFormat/>
    <w:rsid w:val="00BD16F1"/>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rPr>
  </w:style>
  <w:style w:type="paragraph" w:customStyle="1" w:styleId="xl1702">
    <w:name w:val="xl1702"/>
    <w:basedOn w:val="ac"/>
    <w:qFormat/>
    <w:rsid w:val="00BD16F1"/>
    <w:pPr>
      <w:shd w:val="clear" w:color="000000" w:fill="EBF1DE"/>
      <w:spacing w:before="100" w:beforeAutospacing="1" w:after="100" w:afterAutospacing="1"/>
      <w:textAlignment w:val="top"/>
    </w:pPr>
    <w:rPr>
      <w:b/>
      <w:bCs/>
    </w:rPr>
  </w:style>
  <w:style w:type="paragraph" w:customStyle="1" w:styleId="xl1703">
    <w:name w:val="xl1703"/>
    <w:basedOn w:val="ac"/>
    <w:qFormat/>
    <w:rsid w:val="00BD16F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top"/>
    </w:pPr>
  </w:style>
  <w:style w:type="paragraph" w:customStyle="1" w:styleId="xl1704">
    <w:name w:val="xl1704"/>
    <w:basedOn w:val="ac"/>
    <w:qFormat/>
    <w:rsid w:val="00BD16F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style>
  <w:style w:type="paragraph" w:customStyle="1" w:styleId="xl1705">
    <w:name w:val="xl1705"/>
    <w:basedOn w:val="ac"/>
    <w:qFormat/>
    <w:rsid w:val="00BD16F1"/>
    <w:pPr>
      <w:shd w:val="clear" w:color="000000" w:fill="FDE9D9"/>
      <w:spacing w:before="100" w:beforeAutospacing="1" w:after="100" w:afterAutospacing="1"/>
      <w:textAlignment w:val="top"/>
    </w:pPr>
  </w:style>
  <w:style w:type="paragraph" w:customStyle="1" w:styleId="xl1706">
    <w:name w:val="xl1706"/>
    <w:basedOn w:val="ac"/>
    <w:qFormat/>
    <w:rsid w:val="00BD16F1"/>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b/>
      <w:bCs/>
      <w:sz w:val="18"/>
      <w:szCs w:val="18"/>
    </w:rPr>
  </w:style>
  <w:style w:type="paragraph" w:customStyle="1" w:styleId="xl1707">
    <w:name w:val="xl1707"/>
    <w:basedOn w:val="ac"/>
    <w:qFormat/>
    <w:rsid w:val="00BD16F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b/>
      <w:bCs/>
      <w:i/>
      <w:iCs/>
      <w:color w:val="00B050"/>
      <w:sz w:val="18"/>
      <w:szCs w:val="18"/>
    </w:rPr>
  </w:style>
  <w:style w:type="paragraph" w:customStyle="1" w:styleId="xl1708">
    <w:name w:val="xl1708"/>
    <w:basedOn w:val="ac"/>
    <w:qFormat/>
    <w:rsid w:val="00BD16F1"/>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center"/>
    </w:pPr>
    <w:rPr>
      <w:b/>
      <w:bCs/>
      <w:i/>
      <w:iCs/>
      <w:color w:val="00B050"/>
      <w:sz w:val="18"/>
      <w:szCs w:val="18"/>
    </w:rPr>
  </w:style>
  <w:style w:type="paragraph" w:customStyle="1" w:styleId="xl1709">
    <w:name w:val="xl1709"/>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1710">
    <w:name w:val="xl1710"/>
    <w:basedOn w:val="ac"/>
    <w:qFormat/>
    <w:rsid w:val="00BD16F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style>
  <w:style w:type="paragraph" w:customStyle="1" w:styleId="xl1711">
    <w:name w:val="xl1711"/>
    <w:basedOn w:val="ac"/>
    <w:qFormat/>
    <w:rsid w:val="00BD16F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pPr>
  </w:style>
  <w:style w:type="paragraph" w:customStyle="1" w:styleId="xl1712">
    <w:name w:val="xl1712"/>
    <w:basedOn w:val="ac"/>
    <w:qFormat/>
    <w:rsid w:val="00BD16F1"/>
    <w:pPr>
      <w:shd w:val="clear" w:color="000000" w:fill="FDE9D9"/>
      <w:spacing w:before="100" w:beforeAutospacing="1" w:after="100" w:afterAutospacing="1"/>
    </w:pPr>
  </w:style>
  <w:style w:type="paragraph" w:customStyle="1" w:styleId="xl1713">
    <w:name w:val="xl1713"/>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714">
    <w:name w:val="xl1714"/>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1715">
    <w:name w:val="xl1715"/>
    <w:basedOn w:val="ac"/>
    <w:qFormat/>
    <w:rsid w:val="00BD16F1"/>
    <w:pPr>
      <w:spacing w:before="100" w:beforeAutospacing="1" w:after="100" w:afterAutospacing="1"/>
    </w:pPr>
    <w:rPr>
      <w:sz w:val="18"/>
      <w:szCs w:val="18"/>
    </w:rPr>
  </w:style>
  <w:style w:type="paragraph" w:customStyle="1" w:styleId="xl1716">
    <w:name w:val="xl1716"/>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717">
    <w:name w:val="xl1717"/>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718">
    <w:name w:val="xl1718"/>
    <w:basedOn w:val="ac"/>
    <w:qFormat/>
    <w:rsid w:val="00BD16F1"/>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top"/>
    </w:pPr>
  </w:style>
  <w:style w:type="paragraph" w:customStyle="1" w:styleId="xl1719">
    <w:name w:val="xl1719"/>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720">
    <w:name w:val="xl1720"/>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721">
    <w:name w:val="xl1721"/>
    <w:basedOn w:val="ac"/>
    <w:qFormat/>
    <w:rsid w:val="00BD16F1"/>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rPr>
  </w:style>
  <w:style w:type="paragraph" w:customStyle="1" w:styleId="xl1722">
    <w:name w:val="xl1722"/>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723">
    <w:name w:val="xl1723"/>
    <w:basedOn w:val="ac"/>
    <w:qFormat/>
    <w:rsid w:val="00BD16F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style>
  <w:style w:type="paragraph" w:customStyle="1" w:styleId="xl1724">
    <w:name w:val="xl1724"/>
    <w:basedOn w:val="ac"/>
    <w:qFormat/>
    <w:rsid w:val="00BD16F1"/>
    <w:pPr>
      <w:spacing w:before="100" w:beforeAutospacing="1" w:after="100" w:afterAutospacing="1"/>
      <w:jc w:val="center"/>
    </w:pPr>
  </w:style>
  <w:style w:type="paragraph" w:customStyle="1" w:styleId="xl1725">
    <w:name w:val="xl1725"/>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726">
    <w:name w:val="xl1726"/>
    <w:basedOn w:val="ac"/>
    <w:qFormat/>
    <w:rsid w:val="00BD16F1"/>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b/>
      <w:bCs/>
    </w:rPr>
  </w:style>
  <w:style w:type="paragraph" w:customStyle="1" w:styleId="xl1727">
    <w:name w:val="xl1727"/>
    <w:basedOn w:val="ac"/>
    <w:qFormat/>
    <w:rsid w:val="00BD16F1"/>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b/>
      <w:bCs/>
    </w:rPr>
  </w:style>
  <w:style w:type="paragraph" w:customStyle="1" w:styleId="xl1728">
    <w:name w:val="xl1728"/>
    <w:basedOn w:val="ac"/>
    <w:qFormat/>
    <w:rsid w:val="00BD16F1"/>
    <w:pPr>
      <w:shd w:val="clear" w:color="000000" w:fill="DAEEF3"/>
      <w:spacing w:before="100" w:beforeAutospacing="1" w:after="100" w:afterAutospacing="1"/>
    </w:pPr>
    <w:rPr>
      <w:b/>
      <w:bCs/>
    </w:rPr>
  </w:style>
  <w:style w:type="paragraph" w:customStyle="1" w:styleId="xl1729">
    <w:name w:val="xl1729"/>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00B050"/>
    </w:rPr>
  </w:style>
  <w:style w:type="paragraph" w:customStyle="1" w:styleId="xl1730">
    <w:name w:val="xl1730"/>
    <w:basedOn w:val="ac"/>
    <w:qFormat/>
    <w:rsid w:val="00BD16F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pPr>
    <w:rPr>
      <w:b/>
      <w:bCs/>
    </w:rPr>
  </w:style>
  <w:style w:type="paragraph" w:customStyle="1" w:styleId="xl1731">
    <w:name w:val="xl1731"/>
    <w:basedOn w:val="ac"/>
    <w:qFormat/>
    <w:rsid w:val="00BD16F1"/>
    <w:pPr>
      <w:shd w:val="clear" w:color="000000" w:fill="EBF1DE"/>
      <w:spacing w:before="100" w:beforeAutospacing="1" w:after="100" w:afterAutospacing="1"/>
      <w:jc w:val="center"/>
    </w:pPr>
  </w:style>
  <w:style w:type="paragraph" w:customStyle="1" w:styleId="xl1732">
    <w:name w:val="xl1732"/>
    <w:basedOn w:val="ac"/>
    <w:qFormat/>
    <w:rsid w:val="00BD16F1"/>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rPr>
  </w:style>
  <w:style w:type="paragraph" w:customStyle="1" w:styleId="xl1733">
    <w:name w:val="xl1733"/>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rPr>
  </w:style>
  <w:style w:type="paragraph" w:customStyle="1" w:styleId="xl1734">
    <w:name w:val="xl1734"/>
    <w:basedOn w:val="ac"/>
    <w:qFormat/>
    <w:rsid w:val="00BD16F1"/>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top"/>
    </w:pPr>
    <w:rPr>
      <w:i/>
      <w:iCs/>
      <w:color w:val="31869B"/>
    </w:rPr>
  </w:style>
  <w:style w:type="paragraph" w:customStyle="1" w:styleId="xl1735">
    <w:name w:val="xl1735"/>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color w:val="31869B"/>
      <w:sz w:val="18"/>
      <w:szCs w:val="18"/>
    </w:rPr>
  </w:style>
  <w:style w:type="paragraph" w:customStyle="1" w:styleId="xl1736">
    <w:name w:val="xl1736"/>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rPr>
  </w:style>
  <w:style w:type="paragraph" w:customStyle="1" w:styleId="xl1737">
    <w:name w:val="xl1737"/>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rPr>
  </w:style>
  <w:style w:type="paragraph" w:customStyle="1" w:styleId="xl1738">
    <w:name w:val="xl1738"/>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i/>
      <w:iCs/>
      <w:color w:val="31869B"/>
    </w:rPr>
  </w:style>
  <w:style w:type="paragraph" w:customStyle="1" w:styleId="xl1739">
    <w:name w:val="xl1739"/>
    <w:basedOn w:val="ac"/>
    <w:qFormat/>
    <w:rsid w:val="00BD16F1"/>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i/>
      <w:iCs/>
      <w:color w:val="31869B"/>
    </w:rPr>
  </w:style>
  <w:style w:type="paragraph" w:customStyle="1" w:styleId="xl1740">
    <w:name w:val="xl1740"/>
    <w:basedOn w:val="ac"/>
    <w:qFormat/>
    <w:rsid w:val="00BD16F1"/>
    <w:pPr>
      <w:spacing w:before="100" w:beforeAutospacing="1" w:after="100" w:afterAutospacing="1"/>
      <w:textAlignment w:val="top"/>
    </w:pPr>
    <w:rPr>
      <w:i/>
      <w:iCs/>
      <w:color w:val="31869B"/>
    </w:rPr>
  </w:style>
  <w:style w:type="paragraph" w:customStyle="1" w:styleId="xl1741">
    <w:name w:val="xl1741"/>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rPr>
  </w:style>
  <w:style w:type="paragraph" w:customStyle="1" w:styleId="xl1742">
    <w:name w:val="xl1742"/>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rPr>
  </w:style>
  <w:style w:type="paragraph" w:customStyle="1" w:styleId="xl1743">
    <w:name w:val="xl1743"/>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i/>
      <w:iCs/>
      <w:color w:val="31869B"/>
    </w:rPr>
  </w:style>
  <w:style w:type="paragraph" w:customStyle="1" w:styleId="xl1744">
    <w:name w:val="xl1744"/>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rPr>
  </w:style>
  <w:style w:type="paragraph" w:customStyle="1" w:styleId="xl1745">
    <w:name w:val="xl1745"/>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rPr>
  </w:style>
  <w:style w:type="paragraph" w:customStyle="1" w:styleId="xl1746">
    <w:name w:val="xl1746"/>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rPr>
  </w:style>
  <w:style w:type="paragraph" w:customStyle="1" w:styleId="xl1747">
    <w:name w:val="xl1747"/>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rPr>
  </w:style>
  <w:style w:type="paragraph" w:customStyle="1" w:styleId="xl1748">
    <w:name w:val="xl1748"/>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color w:val="31869B"/>
    </w:rPr>
  </w:style>
  <w:style w:type="paragraph" w:customStyle="1" w:styleId="xl1749">
    <w:name w:val="xl1749"/>
    <w:basedOn w:val="ac"/>
    <w:qFormat/>
    <w:rsid w:val="00BD16F1"/>
    <w:pPr>
      <w:spacing w:before="100" w:beforeAutospacing="1" w:after="100" w:afterAutospacing="1"/>
      <w:textAlignment w:val="top"/>
    </w:pPr>
    <w:rPr>
      <w:b/>
      <w:bCs/>
      <w:i/>
      <w:iCs/>
      <w:color w:val="31869B"/>
    </w:rPr>
  </w:style>
  <w:style w:type="paragraph" w:customStyle="1" w:styleId="xl1750">
    <w:name w:val="xl1750"/>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color w:val="31869B"/>
    </w:rPr>
  </w:style>
  <w:style w:type="paragraph" w:customStyle="1" w:styleId="xl1751">
    <w:name w:val="xl1751"/>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color w:val="31869B"/>
    </w:rPr>
  </w:style>
  <w:style w:type="paragraph" w:customStyle="1" w:styleId="xl1752">
    <w:name w:val="xl1752"/>
    <w:basedOn w:val="ac"/>
    <w:qFormat/>
    <w:rsid w:val="00BD16F1"/>
    <w:pPr>
      <w:spacing w:before="100" w:beforeAutospacing="1" w:after="100" w:afterAutospacing="1"/>
      <w:jc w:val="center"/>
      <w:textAlignment w:val="top"/>
    </w:pPr>
    <w:rPr>
      <w:b/>
      <w:bCs/>
      <w:i/>
      <w:iCs/>
      <w:color w:val="31869B"/>
    </w:rPr>
  </w:style>
  <w:style w:type="paragraph" w:customStyle="1" w:styleId="xl1753">
    <w:name w:val="xl1753"/>
    <w:basedOn w:val="ac"/>
    <w:qFormat/>
    <w:rsid w:val="00BD16F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b/>
      <w:bCs/>
      <w:i/>
      <w:iCs/>
      <w:color w:val="31869B"/>
      <w:sz w:val="18"/>
      <w:szCs w:val="18"/>
    </w:rPr>
  </w:style>
  <w:style w:type="paragraph" w:customStyle="1" w:styleId="xl1754">
    <w:name w:val="xl1754"/>
    <w:basedOn w:val="ac"/>
    <w:qFormat/>
    <w:rsid w:val="00BD16F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top"/>
    </w:pPr>
    <w:rPr>
      <w:i/>
      <w:iCs/>
      <w:color w:val="31869B"/>
    </w:rPr>
  </w:style>
  <w:style w:type="paragraph" w:customStyle="1" w:styleId="xl1755">
    <w:name w:val="xl1755"/>
    <w:basedOn w:val="ac"/>
    <w:qFormat/>
    <w:rsid w:val="00BD16F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i/>
      <w:iCs/>
      <w:color w:val="31869B"/>
    </w:rPr>
  </w:style>
  <w:style w:type="paragraph" w:customStyle="1" w:styleId="xl1756">
    <w:name w:val="xl1756"/>
    <w:basedOn w:val="ac"/>
    <w:qFormat/>
    <w:rsid w:val="00BD16F1"/>
    <w:pPr>
      <w:shd w:val="clear" w:color="000000" w:fill="FDE9D9"/>
      <w:spacing w:before="100" w:beforeAutospacing="1" w:after="100" w:afterAutospacing="1"/>
      <w:textAlignment w:val="top"/>
    </w:pPr>
    <w:rPr>
      <w:i/>
      <w:iCs/>
      <w:color w:val="31869B"/>
    </w:rPr>
  </w:style>
  <w:style w:type="paragraph" w:customStyle="1" w:styleId="xl1757">
    <w:name w:val="xl1757"/>
    <w:basedOn w:val="ac"/>
    <w:qFormat/>
    <w:rsid w:val="00BD16F1"/>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b/>
      <w:bCs/>
    </w:rPr>
  </w:style>
  <w:style w:type="paragraph" w:customStyle="1" w:styleId="xl1758">
    <w:name w:val="xl1758"/>
    <w:basedOn w:val="ac"/>
    <w:qFormat/>
    <w:rsid w:val="00BD16F1"/>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rPr>
  </w:style>
  <w:style w:type="paragraph" w:customStyle="1" w:styleId="xl1759">
    <w:name w:val="xl1759"/>
    <w:basedOn w:val="ac"/>
    <w:qFormat/>
    <w:rsid w:val="00BD16F1"/>
    <w:pPr>
      <w:shd w:val="clear" w:color="000000" w:fill="DAEEF3"/>
      <w:spacing w:before="100" w:beforeAutospacing="1" w:after="100" w:afterAutospacing="1"/>
      <w:textAlignment w:val="top"/>
    </w:pPr>
    <w:rPr>
      <w:b/>
      <w:bCs/>
    </w:rPr>
  </w:style>
  <w:style w:type="paragraph" w:customStyle="1" w:styleId="xl1760">
    <w:name w:val="xl1760"/>
    <w:basedOn w:val="ac"/>
    <w:qFormat/>
    <w:rsid w:val="00BD16F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rPr>
  </w:style>
  <w:style w:type="paragraph" w:customStyle="1" w:styleId="xl1761">
    <w:name w:val="xl1761"/>
    <w:basedOn w:val="ac"/>
    <w:qFormat/>
    <w:rsid w:val="00BD16F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top"/>
    </w:pPr>
    <w:rPr>
      <w:b/>
      <w:bCs/>
    </w:rPr>
  </w:style>
  <w:style w:type="paragraph" w:customStyle="1" w:styleId="xl1762">
    <w:name w:val="xl1762"/>
    <w:basedOn w:val="ac"/>
    <w:qFormat/>
    <w:rsid w:val="00BD16F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center"/>
    </w:pPr>
    <w:rPr>
      <w:b/>
      <w:bCs/>
      <w:i/>
      <w:iCs/>
    </w:rPr>
  </w:style>
  <w:style w:type="paragraph" w:customStyle="1" w:styleId="xl1763">
    <w:name w:val="xl1763"/>
    <w:basedOn w:val="ac"/>
    <w:qFormat/>
    <w:rsid w:val="00BD16F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rPr>
  </w:style>
  <w:style w:type="paragraph" w:customStyle="1" w:styleId="xl1764">
    <w:name w:val="xl1764"/>
    <w:basedOn w:val="ac"/>
    <w:qFormat/>
    <w:rsid w:val="00BD16F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rPr>
  </w:style>
  <w:style w:type="paragraph" w:customStyle="1" w:styleId="xl1765">
    <w:name w:val="xl1765"/>
    <w:basedOn w:val="ac"/>
    <w:qFormat/>
    <w:rsid w:val="00BD16F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right"/>
      <w:textAlignment w:val="top"/>
    </w:pPr>
    <w:rPr>
      <w:b/>
      <w:bCs/>
    </w:rPr>
  </w:style>
  <w:style w:type="paragraph" w:customStyle="1" w:styleId="xl1766">
    <w:name w:val="xl1766"/>
    <w:basedOn w:val="ac"/>
    <w:qFormat/>
    <w:rsid w:val="00BD16F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center"/>
    </w:pPr>
    <w:rPr>
      <w:b/>
      <w:bCs/>
      <w:i/>
      <w:iCs/>
      <w:sz w:val="18"/>
      <w:szCs w:val="18"/>
    </w:rPr>
  </w:style>
  <w:style w:type="paragraph" w:customStyle="1" w:styleId="xl1767">
    <w:name w:val="xl1767"/>
    <w:basedOn w:val="ac"/>
    <w:qFormat/>
    <w:rsid w:val="00BD16F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top"/>
    </w:pPr>
    <w:rPr>
      <w:b/>
      <w:bCs/>
    </w:rPr>
  </w:style>
  <w:style w:type="paragraph" w:customStyle="1" w:styleId="xl1768">
    <w:name w:val="xl1768"/>
    <w:basedOn w:val="ac"/>
    <w:qFormat/>
    <w:rsid w:val="00BD16F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top"/>
    </w:pPr>
    <w:rPr>
      <w:b/>
      <w:bCs/>
    </w:rPr>
  </w:style>
  <w:style w:type="paragraph" w:customStyle="1" w:styleId="xl1769">
    <w:name w:val="xl1769"/>
    <w:basedOn w:val="ac"/>
    <w:qFormat/>
    <w:rsid w:val="00BD16F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b/>
      <w:bCs/>
    </w:rPr>
  </w:style>
  <w:style w:type="paragraph" w:customStyle="1" w:styleId="xl1770">
    <w:name w:val="xl1770"/>
    <w:basedOn w:val="ac"/>
    <w:qFormat/>
    <w:rsid w:val="00BD16F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top"/>
    </w:pPr>
    <w:rPr>
      <w:b/>
      <w:bCs/>
    </w:rPr>
  </w:style>
  <w:style w:type="paragraph" w:customStyle="1" w:styleId="xl1771">
    <w:name w:val="xl1771"/>
    <w:basedOn w:val="ac"/>
    <w:qFormat/>
    <w:rsid w:val="00BD16F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rPr>
      <w:b/>
      <w:bCs/>
    </w:rPr>
  </w:style>
  <w:style w:type="paragraph" w:customStyle="1" w:styleId="xl1772">
    <w:name w:val="xl1772"/>
    <w:basedOn w:val="ac"/>
    <w:qFormat/>
    <w:rsid w:val="00BD16F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pPr>
    <w:rPr>
      <w:b/>
      <w:bCs/>
    </w:rPr>
  </w:style>
  <w:style w:type="paragraph" w:customStyle="1" w:styleId="xl1773">
    <w:name w:val="xl1773"/>
    <w:basedOn w:val="ac"/>
    <w:qFormat/>
    <w:rsid w:val="00BD16F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b/>
      <w:bCs/>
    </w:rPr>
  </w:style>
  <w:style w:type="paragraph" w:customStyle="1" w:styleId="xl1774">
    <w:name w:val="xl1774"/>
    <w:basedOn w:val="ac"/>
    <w:qFormat/>
    <w:rsid w:val="00BD16F1"/>
    <w:pPr>
      <w:shd w:val="clear" w:color="000000" w:fill="FDE9D9"/>
      <w:spacing w:before="100" w:beforeAutospacing="1" w:after="100" w:afterAutospacing="1"/>
    </w:pPr>
    <w:rPr>
      <w:b/>
      <w:bCs/>
    </w:rPr>
  </w:style>
  <w:style w:type="paragraph" w:customStyle="1" w:styleId="xl1775">
    <w:name w:val="xl1775"/>
    <w:basedOn w:val="ac"/>
    <w:qFormat/>
    <w:rsid w:val="00BD16F1"/>
    <w:pPr>
      <w:shd w:val="clear" w:color="000000" w:fill="FDE9D9"/>
      <w:spacing w:before="100" w:beforeAutospacing="1" w:after="100" w:afterAutospacing="1"/>
      <w:textAlignment w:val="top"/>
    </w:pPr>
    <w:rPr>
      <w:b/>
      <w:bCs/>
    </w:rPr>
  </w:style>
  <w:style w:type="paragraph" w:customStyle="1" w:styleId="xl1776">
    <w:name w:val="xl1776"/>
    <w:basedOn w:val="ac"/>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1777">
    <w:name w:val="xl1777"/>
    <w:basedOn w:val="ac"/>
    <w:qFormat/>
    <w:rsid w:val="00BD16F1"/>
    <w:pPr>
      <w:pBdr>
        <w:top w:val="single" w:sz="4" w:space="0" w:color="auto"/>
        <w:left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778">
    <w:name w:val="xl1778"/>
    <w:basedOn w:val="ac"/>
    <w:qFormat/>
    <w:rsid w:val="00BD16F1"/>
    <w:pPr>
      <w:pBdr>
        <w:left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779">
    <w:name w:val="xl1779"/>
    <w:basedOn w:val="ac"/>
    <w:qFormat/>
    <w:rsid w:val="00BD16F1"/>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780">
    <w:name w:val="xl1780"/>
    <w:basedOn w:val="ac"/>
    <w:qFormat/>
    <w:rsid w:val="00BD16F1"/>
    <w:pPr>
      <w:pBdr>
        <w:top w:val="single" w:sz="4" w:space="0" w:color="auto"/>
        <w:left w:val="single" w:sz="4" w:space="0" w:color="auto"/>
        <w:right w:val="single" w:sz="4" w:space="0" w:color="auto"/>
      </w:pBdr>
      <w:shd w:val="clear" w:color="000000" w:fill="EBF1DE"/>
      <w:spacing w:before="100" w:beforeAutospacing="1" w:after="100" w:afterAutospacing="1"/>
      <w:jc w:val="center"/>
      <w:textAlignment w:val="center"/>
    </w:pPr>
    <w:rPr>
      <w:b/>
      <w:bCs/>
    </w:rPr>
  </w:style>
  <w:style w:type="paragraph" w:customStyle="1" w:styleId="xl1781">
    <w:name w:val="xl1781"/>
    <w:basedOn w:val="ac"/>
    <w:qFormat/>
    <w:rsid w:val="00BD16F1"/>
    <w:pPr>
      <w:pBdr>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b/>
      <w:bCs/>
    </w:rPr>
  </w:style>
  <w:style w:type="paragraph" w:customStyle="1" w:styleId="xl1782">
    <w:name w:val="xl1782"/>
    <w:basedOn w:val="ac"/>
    <w:qFormat/>
    <w:rsid w:val="00BD16F1"/>
    <w:pPr>
      <w:spacing w:before="100" w:beforeAutospacing="1" w:after="100" w:afterAutospacing="1"/>
      <w:jc w:val="center"/>
      <w:textAlignment w:val="top"/>
    </w:pPr>
    <w:rPr>
      <w:b/>
      <w:bCs/>
      <w:sz w:val="28"/>
      <w:szCs w:val="28"/>
    </w:rPr>
  </w:style>
  <w:style w:type="paragraph" w:customStyle="1" w:styleId="xl1783">
    <w:name w:val="xl1783"/>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784">
    <w:name w:val="xl1784"/>
    <w:basedOn w:val="ac"/>
    <w:qFormat/>
    <w:rsid w:val="00BD16F1"/>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1785">
    <w:name w:val="xl1785"/>
    <w:basedOn w:val="ac"/>
    <w:qFormat/>
    <w:rsid w:val="00BD16F1"/>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1786">
    <w:name w:val="xl1786"/>
    <w:basedOn w:val="ac"/>
    <w:qFormat/>
    <w:rsid w:val="00BD16F1"/>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787">
    <w:name w:val="xl1787"/>
    <w:basedOn w:val="ac"/>
    <w:qFormat/>
    <w:rsid w:val="00BD16F1"/>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1788">
    <w:name w:val="xl1788"/>
    <w:basedOn w:val="ac"/>
    <w:qFormat/>
    <w:rsid w:val="00BD16F1"/>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1789">
    <w:name w:val="xl1789"/>
    <w:basedOn w:val="ac"/>
    <w:qFormat/>
    <w:rsid w:val="00BD16F1"/>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790">
    <w:name w:val="xl1790"/>
    <w:basedOn w:val="ac"/>
    <w:qFormat/>
    <w:rsid w:val="00BD16F1"/>
    <w:pPr>
      <w:pBdr>
        <w:top w:val="single" w:sz="4" w:space="0" w:color="auto"/>
        <w:left w:val="single" w:sz="4" w:space="0" w:color="auto"/>
        <w:right w:val="single" w:sz="4" w:space="0" w:color="auto"/>
      </w:pBdr>
      <w:spacing w:before="100" w:beforeAutospacing="1" w:after="100" w:afterAutospacing="1"/>
      <w:jc w:val="center"/>
      <w:textAlignment w:val="center"/>
    </w:pPr>
    <w:rPr>
      <w:b/>
      <w:bCs/>
      <w:i/>
      <w:iCs/>
      <w:color w:val="00B050"/>
      <w:sz w:val="18"/>
      <w:szCs w:val="18"/>
    </w:rPr>
  </w:style>
  <w:style w:type="paragraph" w:customStyle="1" w:styleId="xl1791">
    <w:name w:val="xl1791"/>
    <w:basedOn w:val="ac"/>
    <w:qFormat/>
    <w:rsid w:val="00BD16F1"/>
    <w:pPr>
      <w:pBdr>
        <w:left w:val="single" w:sz="4" w:space="0" w:color="auto"/>
        <w:right w:val="single" w:sz="4" w:space="0" w:color="auto"/>
      </w:pBdr>
      <w:spacing w:before="100" w:beforeAutospacing="1" w:after="100" w:afterAutospacing="1"/>
      <w:jc w:val="center"/>
      <w:textAlignment w:val="center"/>
    </w:pPr>
    <w:rPr>
      <w:b/>
      <w:bCs/>
      <w:i/>
      <w:iCs/>
      <w:color w:val="00B050"/>
      <w:sz w:val="18"/>
      <w:szCs w:val="18"/>
    </w:rPr>
  </w:style>
  <w:style w:type="paragraph" w:customStyle="1" w:styleId="xl1792">
    <w:name w:val="xl1792"/>
    <w:basedOn w:val="ac"/>
    <w:qFormat/>
    <w:rsid w:val="00BD16F1"/>
    <w:pPr>
      <w:pBdr>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00B050"/>
      <w:sz w:val="18"/>
      <w:szCs w:val="18"/>
    </w:rPr>
  </w:style>
  <w:style w:type="paragraph" w:customStyle="1" w:styleId="xl1793">
    <w:name w:val="xl1793"/>
    <w:basedOn w:val="ac"/>
    <w:qFormat/>
    <w:rsid w:val="00BD16F1"/>
    <w:pPr>
      <w:pBdr>
        <w:top w:val="single" w:sz="4" w:space="0" w:color="auto"/>
        <w:left w:val="single" w:sz="4" w:space="0" w:color="auto"/>
        <w:bottom w:val="single" w:sz="4" w:space="0" w:color="auto"/>
      </w:pBdr>
      <w:shd w:val="clear" w:color="000000" w:fill="C5D9F1"/>
      <w:spacing w:before="100" w:beforeAutospacing="1" w:after="100" w:afterAutospacing="1"/>
      <w:jc w:val="center"/>
      <w:textAlignment w:val="center"/>
    </w:pPr>
    <w:rPr>
      <w:b/>
      <w:bCs/>
    </w:rPr>
  </w:style>
  <w:style w:type="paragraph" w:customStyle="1" w:styleId="xl1794">
    <w:name w:val="xl1794"/>
    <w:basedOn w:val="ac"/>
    <w:qFormat/>
    <w:rsid w:val="00BD16F1"/>
    <w:pPr>
      <w:pBdr>
        <w:top w:val="single" w:sz="4" w:space="0" w:color="auto"/>
        <w:bottom w:val="single" w:sz="4" w:space="0" w:color="auto"/>
      </w:pBdr>
      <w:shd w:val="clear" w:color="000000" w:fill="C5D9F1"/>
      <w:spacing w:before="100" w:beforeAutospacing="1" w:after="100" w:afterAutospacing="1"/>
      <w:jc w:val="center"/>
      <w:textAlignment w:val="center"/>
    </w:pPr>
    <w:rPr>
      <w:b/>
      <w:bCs/>
    </w:rPr>
  </w:style>
  <w:style w:type="paragraph" w:customStyle="1" w:styleId="xl1795">
    <w:name w:val="xl1795"/>
    <w:basedOn w:val="ac"/>
    <w:qFormat/>
    <w:rsid w:val="00BD16F1"/>
    <w:pPr>
      <w:pBdr>
        <w:top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rPr>
  </w:style>
  <w:style w:type="paragraph" w:customStyle="1" w:styleId="xl1796">
    <w:name w:val="xl1796"/>
    <w:basedOn w:val="ac"/>
    <w:qFormat/>
    <w:rsid w:val="00BD16F1"/>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797">
    <w:name w:val="xl1797"/>
    <w:basedOn w:val="ac"/>
    <w:qFormat/>
    <w:rsid w:val="00BD16F1"/>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798">
    <w:name w:val="xl1798"/>
    <w:basedOn w:val="ac"/>
    <w:qFormat/>
    <w:rsid w:val="00BD16F1"/>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799">
    <w:name w:val="xl1799"/>
    <w:basedOn w:val="ac"/>
    <w:qFormat/>
    <w:rsid w:val="00BD16F1"/>
    <w:pPr>
      <w:pBdr>
        <w:top w:val="single" w:sz="4" w:space="0" w:color="auto"/>
        <w:left w:val="single" w:sz="4" w:space="0" w:color="auto"/>
        <w:right w:val="single" w:sz="4" w:space="0" w:color="auto"/>
      </w:pBdr>
      <w:shd w:val="clear" w:color="000000" w:fill="C5D9F1"/>
      <w:spacing w:before="100" w:beforeAutospacing="1" w:after="100" w:afterAutospacing="1"/>
      <w:jc w:val="center"/>
      <w:textAlignment w:val="center"/>
    </w:pPr>
    <w:rPr>
      <w:b/>
      <w:bCs/>
    </w:rPr>
  </w:style>
  <w:style w:type="paragraph" w:customStyle="1" w:styleId="xl1800">
    <w:name w:val="xl1800"/>
    <w:basedOn w:val="ac"/>
    <w:qFormat/>
    <w:rsid w:val="00BD16F1"/>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801">
    <w:name w:val="xl1801"/>
    <w:basedOn w:val="ac"/>
    <w:qFormat/>
    <w:rsid w:val="00BD16F1"/>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802">
    <w:name w:val="xl1802"/>
    <w:basedOn w:val="ac"/>
    <w:qFormat/>
    <w:rsid w:val="00BD16F1"/>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803">
    <w:name w:val="xl1803"/>
    <w:basedOn w:val="ac"/>
    <w:qFormat/>
    <w:rsid w:val="00BD16F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rPr>
  </w:style>
  <w:style w:type="paragraph" w:customStyle="1" w:styleId="xl1804">
    <w:name w:val="xl1804"/>
    <w:basedOn w:val="ac"/>
    <w:qFormat/>
    <w:rsid w:val="00BD16F1"/>
    <w:pPr>
      <w:pBdr>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rPr>
  </w:style>
  <w:style w:type="paragraph" w:customStyle="1" w:styleId="xl1805">
    <w:name w:val="xl1805"/>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806">
    <w:name w:val="xl1806"/>
    <w:basedOn w:val="ac"/>
    <w:qFormat/>
    <w:rsid w:val="00BD16F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rPr>
  </w:style>
  <w:style w:type="paragraph" w:customStyle="1" w:styleId="xl1807">
    <w:name w:val="xl1807"/>
    <w:basedOn w:val="ac"/>
    <w:qFormat/>
    <w:rsid w:val="00BD16F1"/>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rPr>
  </w:style>
  <w:style w:type="paragraph" w:customStyle="1" w:styleId="xl1808">
    <w:name w:val="xl1808"/>
    <w:basedOn w:val="ac"/>
    <w:qFormat/>
    <w:rsid w:val="00BD16F1"/>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rPr>
  </w:style>
  <w:style w:type="paragraph" w:customStyle="1" w:styleId="xl1809">
    <w:name w:val="xl1809"/>
    <w:basedOn w:val="ac"/>
    <w:qFormat/>
    <w:rsid w:val="00BD16F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b/>
      <w:bCs/>
    </w:rPr>
  </w:style>
  <w:style w:type="paragraph" w:customStyle="1" w:styleId="xl1810">
    <w:name w:val="xl1810"/>
    <w:basedOn w:val="ac"/>
    <w:qFormat/>
    <w:rsid w:val="00BD16F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b/>
      <w:bCs/>
    </w:rPr>
  </w:style>
  <w:style w:type="paragraph" w:customStyle="1" w:styleId="xl1811">
    <w:name w:val="xl1811"/>
    <w:basedOn w:val="ac"/>
    <w:qFormat/>
    <w:rsid w:val="00BD16F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style>
  <w:style w:type="paragraph" w:customStyle="1" w:styleId="xl1812">
    <w:name w:val="xl1812"/>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813">
    <w:name w:val="xl1813"/>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814">
    <w:name w:val="xl1814"/>
    <w:basedOn w:val="ac"/>
    <w:qFormat/>
    <w:rsid w:val="00BD16F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style>
  <w:style w:type="paragraph" w:customStyle="1" w:styleId="xl1815">
    <w:name w:val="xl1815"/>
    <w:basedOn w:val="ac"/>
    <w:qFormat/>
    <w:rsid w:val="00BD16F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style>
  <w:style w:type="paragraph" w:customStyle="1" w:styleId="xl1816">
    <w:name w:val="xl1816"/>
    <w:basedOn w:val="ac"/>
    <w:qFormat/>
    <w:rsid w:val="00BD16F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i/>
      <w:iCs/>
      <w:color w:val="31869B"/>
    </w:rPr>
  </w:style>
  <w:style w:type="paragraph" w:customStyle="1" w:styleId="xl1817">
    <w:name w:val="xl1817"/>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rPr>
  </w:style>
  <w:style w:type="paragraph" w:customStyle="1" w:styleId="xl1818">
    <w:name w:val="xl1818"/>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rPr>
  </w:style>
  <w:style w:type="paragraph" w:customStyle="1" w:styleId="xl1819">
    <w:name w:val="xl1819"/>
    <w:basedOn w:val="ac"/>
    <w:qFormat/>
    <w:rsid w:val="00BD16F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i/>
      <w:iCs/>
      <w:color w:val="31869B"/>
    </w:rPr>
  </w:style>
  <w:style w:type="paragraph" w:customStyle="1" w:styleId="xl1820">
    <w:name w:val="xl1820"/>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rPr>
  </w:style>
  <w:style w:type="paragraph" w:customStyle="1" w:styleId="xl1821">
    <w:name w:val="xl1821"/>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rPr>
  </w:style>
  <w:style w:type="paragraph" w:customStyle="1" w:styleId="xl1822">
    <w:name w:val="xl1822"/>
    <w:basedOn w:val="ac"/>
    <w:qFormat/>
    <w:rsid w:val="00BD16F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i/>
      <w:iCs/>
      <w:color w:val="31869B"/>
    </w:rPr>
  </w:style>
  <w:style w:type="paragraph" w:customStyle="1" w:styleId="xl1823">
    <w:name w:val="xl1823"/>
    <w:basedOn w:val="ac"/>
    <w:qFormat/>
    <w:rsid w:val="00BD16F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i/>
      <w:iCs/>
      <w:color w:val="31869B"/>
    </w:rPr>
  </w:style>
  <w:style w:type="paragraph" w:customStyle="1" w:styleId="xl1824">
    <w:name w:val="xl1824"/>
    <w:basedOn w:val="ac"/>
    <w:qFormat/>
    <w:rsid w:val="00BD16F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b/>
      <w:bCs/>
    </w:rPr>
  </w:style>
  <w:style w:type="paragraph" w:customStyle="1" w:styleId="xl1825">
    <w:name w:val="xl1825"/>
    <w:basedOn w:val="ac"/>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1826">
    <w:name w:val="xl1826"/>
    <w:basedOn w:val="ac"/>
    <w:qFormat/>
    <w:rsid w:val="00BD16F1"/>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rPr>
  </w:style>
  <w:style w:type="paragraph" w:customStyle="1" w:styleId="xl1827">
    <w:name w:val="xl1827"/>
    <w:basedOn w:val="ac"/>
    <w:qFormat/>
    <w:rsid w:val="00BD16F1"/>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rPr>
  </w:style>
  <w:style w:type="paragraph" w:customStyle="1" w:styleId="xl1828">
    <w:name w:val="xl1828"/>
    <w:basedOn w:val="ac"/>
    <w:qFormat/>
    <w:rsid w:val="00BD16F1"/>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style>
  <w:style w:type="paragraph" w:customStyle="1" w:styleId="xl1829">
    <w:name w:val="xl1829"/>
    <w:basedOn w:val="ac"/>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1830">
    <w:name w:val="xl1830"/>
    <w:basedOn w:val="ac"/>
    <w:qFormat/>
    <w:rsid w:val="00BD16F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style>
  <w:style w:type="paragraph" w:customStyle="1" w:styleId="xl1831">
    <w:name w:val="xl1831"/>
    <w:basedOn w:val="ac"/>
    <w:qFormat/>
    <w:rsid w:val="00BD16F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style>
  <w:style w:type="paragraph" w:customStyle="1" w:styleId="xl1832">
    <w:name w:val="xl1832"/>
    <w:basedOn w:val="ac"/>
    <w:qFormat/>
    <w:rsid w:val="00BD16F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style>
  <w:style w:type="paragraph" w:customStyle="1" w:styleId="xl1833">
    <w:name w:val="xl1833"/>
    <w:basedOn w:val="ac"/>
    <w:qFormat/>
    <w:rsid w:val="00BD16F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rPr>
  </w:style>
  <w:style w:type="paragraph" w:customStyle="1" w:styleId="xl1834">
    <w:name w:val="xl1834"/>
    <w:basedOn w:val="ac"/>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i/>
      <w:iCs/>
      <w:color w:val="31869B"/>
    </w:rPr>
  </w:style>
  <w:style w:type="paragraph" w:customStyle="1" w:styleId="xl1835">
    <w:name w:val="xl1835"/>
    <w:basedOn w:val="ac"/>
    <w:qFormat/>
    <w:rsid w:val="00BD16F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rPr>
  </w:style>
  <w:style w:type="paragraph" w:customStyle="1" w:styleId="xl1836">
    <w:name w:val="xl1836"/>
    <w:basedOn w:val="ac"/>
    <w:qFormat/>
    <w:rsid w:val="00BD16F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rPr>
  </w:style>
  <w:style w:type="paragraph" w:customStyle="1" w:styleId="xl1837">
    <w:name w:val="xl1837"/>
    <w:basedOn w:val="ac"/>
    <w:qFormat/>
    <w:rsid w:val="00BD16F1"/>
    <w:pPr>
      <w:shd w:val="clear" w:color="000000" w:fill="C5D9F1"/>
      <w:spacing w:before="100" w:beforeAutospacing="1" w:after="100" w:afterAutospacing="1"/>
      <w:jc w:val="center"/>
    </w:pPr>
  </w:style>
  <w:style w:type="paragraph" w:customStyle="1" w:styleId="xl1838">
    <w:name w:val="xl1838"/>
    <w:basedOn w:val="ac"/>
    <w:qFormat/>
    <w:rsid w:val="00BD16F1"/>
    <w:pPr>
      <w:spacing w:before="100" w:beforeAutospacing="1" w:after="100" w:afterAutospacing="1"/>
      <w:jc w:val="center"/>
    </w:pPr>
  </w:style>
  <w:style w:type="paragraph" w:customStyle="1" w:styleId="xl1839">
    <w:name w:val="xl1839"/>
    <w:basedOn w:val="ac"/>
    <w:qFormat/>
    <w:rsid w:val="00BD16F1"/>
    <w:pPr>
      <w:spacing w:before="100" w:beforeAutospacing="1" w:after="100" w:afterAutospacing="1"/>
      <w:jc w:val="center"/>
    </w:pPr>
  </w:style>
  <w:style w:type="paragraph" w:customStyle="1" w:styleId="xl1840">
    <w:name w:val="xl1840"/>
    <w:basedOn w:val="ac"/>
    <w:qFormat/>
    <w:rsid w:val="00BD16F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color w:val="FF0000"/>
    </w:rPr>
  </w:style>
  <w:style w:type="paragraph" w:customStyle="1" w:styleId="xl1841">
    <w:name w:val="xl1841"/>
    <w:basedOn w:val="ac"/>
    <w:qFormat/>
    <w:rsid w:val="00BD16F1"/>
    <w:pPr>
      <w:spacing w:before="100" w:beforeAutospacing="1" w:after="100" w:afterAutospacing="1"/>
      <w:jc w:val="center"/>
      <w:textAlignment w:val="top"/>
    </w:pPr>
  </w:style>
  <w:style w:type="paragraph" w:customStyle="1" w:styleId="xl1842">
    <w:name w:val="xl1842"/>
    <w:basedOn w:val="ac"/>
    <w:qFormat/>
    <w:rsid w:val="00BD16F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b/>
      <w:bCs/>
      <w:color w:val="FF0000"/>
    </w:rPr>
  </w:style>
  <w:style w:type="paragraph" w:customStyle="1" w:styleId="xl1843">
    <w:name w:val="xl1843"/>
    <w:basedOn w:val="ac"/>
    <w:qFormat/>
    <w:rsid w:val="00BD16F1"/>
    <w:pPr>
      <w:shd w:val="clear" w:color="000000" w:fill="FDE9D9"/>
      <w:spacing w:before="100" w:beforeAutospacing="1" w:after="100" w:afterAutospacing="1"/>
      <w:jc w:val="center"/>
      <w:textAlignment w:val="top"/>
    </w:pPr>
  </w:style>
  <w:style w:type="paragraph" w:customStyle="1" w:styleId="xl1844">
    <w:name w:val="xl1844"/>
    <w:basedOn w:val="ac"/>
    <w:qFormat/>
    <w:rsid w:val="00BD16F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b/>
      <w:bCs/>
      <w:color w:val="FF0000"/>
    </w:rPr>
  </w:style>
  <w:style w:type="paragraph" w:customStyle="1" w:styleId="xl1845">
    <w:name w:val="xl1845"/>
    <w:basedOn w:val="ac"/>
    <w:qFormat/>
    <w:rsid w:val="00BD16F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b/>
      <w:bCs/>
    </w:rPr>
  </w:style>
  <w:style w:type="paragraph" w:customStyle="1" w:styleId="xl1660">
    <w:name w:val="xl1660"/>
    <w:basedOn w:val="ac"/>
    <w:qFormat/>
    <w:rsid w:val="00BD16F1"/>
    <w:pPr>
      <w:spacing w:before="100" w:beforeAutospacing="1" w:after="100" w:afterAutospacing="1"/>
    </w:pPr>
  </w:style>
  <w:style w:type="paragraph" w:customStyle="1" w:styleId="xl1661">
    <w:name w:val="xl1661"/>
    <w:basedOn w:val="ac"/>
    <w:qFormat/>
    <w:rsid w:val="00BD16F1"/>
    <w:pPr>
      <w:shd w:val="clear" w:color="000000" w:fill="FFFFFF"/>
      <w:spacing w:before="100" w:beforeAutospacing="1" w:after="100" w:afterAutospacing="1"/>
      <w:jc w:val="center"/>
      <w:textAlignment w:val="center"/>
    </w:pPr>
  </w:style>
  <w:style w:type="paragraph" w:customStyle="1" w:styleId="xl1662">
    <w:name w:val="xl1662"/>
    <w:basedOn w:val="ac"/>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663">
    <w:name w:val="xl1663"/>
    <w:basedOn w:val="ac"/>
    <w:qFormat/>
    <w:rsid w:val="00BD16F1"/>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664">
    <w:name w:val="xl1664"/>
    <w:basedOn w:val="ac"/>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65">
    <w:name w:val="xl1665"/>
    <w:basedOn w:val="ac"/>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666">
    <w:name w:val="xl1666"/>
    <w:basedOn w:val="ac"/>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667">
    <w:name w:val="xl1667"/>
    <w:basedOn w:val="ac"/>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668">
    <w:name w:val="xl1668"/>
    <w:basedOn w:val="ac"/>
    <w:qFormat/>
    <w:rsid w:val="00BD16F1"/>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69">
    <w:name w:val="xl1669"/>
    <w:basedOn w:val="ac"/>
    <w:qFormat/>
    <w:rsid w:val="00BD16F1"/>
    <w:pPr>
      <w:shd w:val="clear" w:color="000000" w:fill="FFFFFF"/>
      <w:spacing w:before="100" w:beforeAutospacing="1" w:after="100" w:afterAutospacing="1"/>
      <w:textAlignment w:val="center"/>
    </w:pPr>
  </w:style>
  <w:style w:type="paragraph" w:customStyle="1" w:styleId="xl1670">
    <w:name w:val="xl1670"/>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671">
    <w:name w:val="xl1671"/>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672">
    <w:name w:val="xl1672"/>
    <w:basedOn w:val="ac"/>
    <w:qFormat/>
    <w:rsid w:val="00BD16F1"/>
    <w:pPr>
      <w:spacing w:before="100" w:beforeAutospacing="1" w:after="100" w:afterAutospacing="1"/>
      <w:jc w:val="center"/>
      <w:textAlignment w:val="center"/>
    </w:pPr>
  </w:style>
  <w:style w:type="paragraph" w:customStyle="1" w:styleId="xl1673">
    <w:name w:val="xl1673"/>
    <w:basedOn w:val="ac"/>
    <w:qFormat/>
    <w:rsid w:val="00BD16F1"/>
    <w:pPr>
      <w:spacing w:before="100" w:beforeAutospacing="1" w:after="100" w:afterAutospacing="1"/>
    </w:pPr>
    <w:rPr>
      <w:b/>
      <w:bCs/>
    </w:rPr>
  </w:style>
  <w:style w:type="paragraph" w:customStyle="1" w:styleId="xl1674">
    <w:name w:val="xl1674"/>
    <w:basedOn w:val="ac"/>
    <w:qFormat/>
    <w:rsid w:val="00BD16F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1675">
    <w:name w:val="xl1675"/>
    <w:basedOn w:val="ac"/>
    <w:qFormat/>
    <w:rsid w:val="00BD16F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b/>
      <w:bCs/>
    </w:rPr>
  </w:style>
  <w:style w:type="paragraph" w:customStyle="1" w:styleId="xl1676">
    <w:name w:val="xl1676"/>
    <w:basedOn w:val="ac"/>
    <w:qFormat/>
    <w:rsid w:val="00BD16F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1677">
    <w:name w:val="xl1677"/>
    <w:basedOn w:val="ac"/>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78">
    <w:name w:val="xl1678"/>
    <w:basedOn w:val="ac"/>
    <w:qFormat/>
    <w:rsid w:val="00BD16F1"/>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79">
    <w:name w:val="xl1679"/>
    <w:basedOn w:val="ac"/>
    <w:qFormat/>
    <w:rsid w:val="00BD16F1"/>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57">
    <w:name w:val="xl1657"/>
    <w:basedOn w:val="ac"/>
    <w:qFormat/>
    <w:rsid w:val="00BD16F1"/>
    <w:pPr>
      <w:spacing w:before="100" w:beforeAutospacing="1" w:after="100" w:afterAutospacing="1"/>
    </w:pPr>
  </w:style>
  <w:style w:type="paragraph" w:customStyle="1" w:styleId="xl1658">
    <w:name w:val="xl1658"/>
    <w:basedOn w:val="ac"/>
    <w:qFormat/>
    <w:rsid w:val="00BD16F1"/>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1659">
    <w:name w:val="xl1659"/>
    <w:basedOn w:val="ac"/>
    <w:qFormat/>
    <w:rsid w:val="00BD16F1"/>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1680">
    <w:name w:val="xl1680"/>
    <w:basedOn w:val="ac"/>
    <w:qFormat/>
    <w:rsid w:val="00BD16F1"/>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681">
    <w:name w:val="xl1681"/>
    <w:basedOn w:val="ac"/>
    <w:qFormat/>
    <w:rsid w:val="00BD16F1"/>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682">
    <w:name w:val="xl1682"/>
    <w:basedOn w:val="ac"/>
    <w:qFormat/>
    <w:rsid w:val="00BD16F1"/>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683">
    <w:name w:val="xl1683"/>
    <w:basedOn w:val="ac"/>
    <w:qFormat/>
    <w:rsid w:val="00BD16F1"/>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684">
    <w:name w:val="xl1684"/>
    <w:basedOn w:val="ac"/>
    <w:qFormat/>
    <w:rsid w:val="00BD16F1"/>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685">
    <w:name w:val="xl1685"/>
    <w:basedOn w:val="ac"/>
    <w:qFormat/>
    <w:rsid w:val="00BD16F1"/>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character" w:customStyle="1" w:styleId="75">
    <w:name w:val="Основной текст (7)_"/>
    <w:link w:val="76"/>
    <w:uiPriority w:val="99"/>
    <w:rsid w:val="00BD16F1"/>
    <w:rPr>
      <w:b/>
      <w:bCs/>
      <w:sz w:val="23"/>
      <w:szCs w:val="23"/>
      <w:shd w:val="clear" w:color="auto" w:fill="FFFFFF"/>
    </w:rPr>
  </w:style>
  <w:style w:type="paragraph" w:customStyle="1" w:styleId="76">
    <w:name w:val="Основной текст (7)"/>
    <w:basedOn w:val="ac"/>
    <w:link w:val="75"/>
    <w:qFormat/>
    <w:rsid w:val="00BD16F1"/>
    <w:pPr>
      <w:shd w:val="clear" w:color="auto" w:fill="FFFFFF"/>
      <w:spacing w:line="226" w:lineRule="exact"/>
      <w:jc w:val="both"/>
    </w:pPr>
    <w:rPr>
      <w:b/>
      <w:bCs/>
      <w:sz w:val="23"/>
      <w:szCs w:val="23"/>
    </w:rPr>
  </w:style>
  <w:style w:type="character" w:customStyle="1" w:styleId="86">
    <w:name w:val="Основной текст (8)_"/>
    <w:link w:val="87"/>
    <w:uiPriority w:val="99"/>
    <w:rsid w:val="00BD16F1"/>
    <w:rPr>
      <w:noProof/>
      <w:sz w:val="9"/>
      <w:szCs w:val="9"/>
      <w:shd w:val="clear" w:color="auto" w:fill="FFFFFF"/>
    </w:rPr>
  </w:style>
  <w:style w:type="paragraph" w:customStyle="1" w:styleId="87">
    <w:name w:val="Основной текст (8)"/>
    <w:basedOn w:val="ac"/>
    <w:link w:val="86"/>
    <w:uiPriority w:val="99"/>
    <w:qFormat/>
    <w:rsid w:val="00BD16F1"/>
    <w:pPr>
      <w:shd w:val="clear" w:color="auto" w:fill="FFFFFF"/>
      <w:spacing w:line="240" w:lineRule="atLeast"/>
      <w:jc w:val="both"/>
    </w:pPr>
    <w:rPr>
      <w:noProof/>
      <w:sz w:val="9"/>
      <w:szCs w:val="9"/>
    </w:rPr>
  </w:style>
  <w:style w:type="numbering" w:customStyle="1" w:styleId="1111113">
    <w:name w:val="1 / 1.1 / 1.1.13"/>
    <w:basedOn w:val="af"/>
    <w:next w:val="111111"/>
    <w:rsid w:val="00BD16F1"/>
    <w:pPr>
      <w:numPr>
        <w:numId w:val="14"/>
      </w:numPr>
    </w:pPr>
  </w:style>
  <w:style w:type="numbering" w:customStyle="1" w:styleId="1ai3">
    <w:name w:val="1 / a / i3"/>
    <w:basedOn w:val="af"/>
    <w:next w:val="1ai"/>
    <w:rsid w:val="00BD16F1"/>
    <w:pPr>
      <w:numPr>
        <w:numId w:val="15"/>
      </w:numPr>
    </w:pPr>
  </w:style>
  <w:style w:type="numbering" w:customStyle="1" w:styleId="3">
    <w:name w:val="Статья / Раздел3"/>
    <w:basedOn w:val="af"/>
    <w:next w:val="a6"/>
    <w:rsid w:val="00BD16F1"/>
    <w:pPr>
      <w:numPr>
        <w:numId w:val="8"/>
      </w:numPr>
    </w:pPr>
  </w:style>
  <w:style w:type="numbering" w:customStyle="1" w:styleId="11111111">
    <w:name w:val="1 / 1.1 / 1.1.111"/>
    <w:basedOn w:val="af"/>
    <w:next w:val="111111"/>
    <w:rsid w:val="00BD16F1"/>
    <w:pPr>
      <w:numPr>
        <w:numId w:val="16"/>
      </w:numPr>
    </w:pPr>
  </w:style>
  <w:style w:type="numbering" w:customStyle="1" w:styleId="1ai11">
    <w:name w:val="1 / a / i11"/>
    <w:basedOn w:val="af"/>
    <w:next w:val="1ai"/>
    <w:rsid w:val="00BD16F1"/>
    <w:pPr>
      <w:numPr>
        <w:numId w:val="12"/>
      </w:numPr>
    </w:pPr>
  </w:style>
  <w:style w:type="numbering" w:customStyle="1" w:styleId="112">
    <w:name w:val="Статья / Раздел11"/>
    <w:basedOn w:val="af"/>
    <w:next w:val="a6"/>
    <w:rsid w:val="00BD16F1"/>
    <w:pPr>
      <w:numPr>
        <w:numId w:val="13"/>
      </w:numPr>
    </w:pPr>
  </w:style>
  <w:style w:type="numbering" w:customStyle="1" w:styleId="11111121">
    <w:name w:val="1 / 1.1 / 1.1.121"/>
    <w:basedOn w:val="af"/>
    <w:next w:val="111111"/>
    <w:rsid w:val="00BD16F1"/>
    <w:pPr>
      <w:numPr>
        <w:numId w:val="9"/>
      </w:numPr>
    </w:pPr>
  </w:style>
  <w:style w:type="numbering" w:customStyle="1" w:styleId="1ai21">
    <w:name w:val="1 / a / i21"/>
    <w:basedOn w:val="af"/>
    <w:next w:val="1ai"/>
    <w:rsid w:val="00BD16F1"/>
    <w:pPr>
      <w:numPr>
        <w:numId w:val="10"/>
      </w:numPr>
    </w:pPr>
  </w:style>
  <w:style w:type="numbering" w:customStyle="1" w:styleId="210">
    <w:name w:val="Статья / Раздел21"/>
    <w:basedOn w:val="af"/>
    <w:next w:val="a6"/>
    <w:rsid w:val="00BD16F1"/>
    <w:pPr>
      <w:numPr>
        <w:numId w:val="11"/>
      </w:numPr>
    </w:pPr>
  </w:style>
  <w:style w:type="paragraph" w:styleId="2ff4">
    <w:name w:val="Quote"/>
    <w:aliases w:val="табл"/>
    <w:basedOn w:val="ac"/>
    <w:next w:val="ac"/>
    <w:link w:val="2ff5"/>
    <w:uiPriority w:val="29"/>
    <w:qFormat/>
    <w:rsid w:val="00BD16F1"/>
    <w:rPr>
      <w:rFonts w:ascii="Calibri" w:hAnsi="Calibri"/>
      <w:i/>
      <w:lang w:val="en-US" w:eastAsia="en-US" w:bidi="en-US"/>
    </w:rPr>
  </w:style>
  <w:style w:type="character" w:customStyle="1" w:styleId="2ff5">
    <w:name w:val="Цитата 2 Знак"/>
    <w:aliases w:val="табл Знак"/>
    <w:basedOn w:val="ad"/>
    <w:link w:val="2ff4"/>
    <w:uiPriority w:val="29"/>
    <w:rsid w:val="00BD16F1"/>
    <w:rPr>
      <w:rFonts w:ascii="Calibri" w:hAnsi="Calibri"/>
      <w:i/>
      <w:sz w:val="24"/>
      <w:szCs w:val="24"/>
      <w:lang w:val="en-US" w:eastAsia="en-US" w:bidi="en-US"/>
    </w:rPr>
  </w:style>
  <w:style w:type="paragraph" w:styleId="affffffffffc">
    <w:name w:val="Intense Quote"/>
    <w:basedOn w:val="ac"/>
    <w:next w:val="ac"/>
    <w:link w:val="affffffffffd"/>
    <w:uiPriority w:val="30"/>
    <w:qFormat/>
    <w:rsid w:val="00BD16F1"/>
    <w:pPr>
      <w:ind w:left="720" w:right="720"/>
    </w:pPr>
    <w:rPr>
      <w:rFonts w:ascii="Calibri" w:hAnsi="Calibri"/>
      <w:b/>
      <w:i/>
      <w:szCs w:val="22"/>
      <w:lang w:val="en-US" w:eastAsia="en-US" w:bidi="en-US"/>
    </w:rPr>
  </w:style>
  <w:style w:type="character" w:customStyle="1" w:styleId="affffffffffd">
    <w:name w:val="Выделенная цитата Знак"/>
    <w:basedOn w:val="ad"/>
    <w:link w:val="affffffffffc"/>
    <w:uiPriority w:val="30"/>
    <w:rsid w:val="00BD16F1"/>
    <w:rPr>
      <w:rFonts w:ascii="Calibri" w:hAnsi="Calibri"/>
      <w:b/>
      <w:i/>
      <w:sz w:val="24"/>
      <w:szCs w:val="22"/>
      <w:lang w:val="en-US" w:eastAsia="en-US" w:bidi="en-US"/>
    </w:rPr>
  </w:style>
  <w:style w:type="character" w:styleId="affffffffffe">
    <w:name w:val="Subtle Emphasis"/>
    <w:uiPriority w:val="19"/>
    <w:qFormat/>
    <w:rsid w:val="00BD16F1"/>
    <w:rPr>
      <w:i/>
      <w:color w:val="5A5A5A"/>
    </w:rPr>
  </w:style>
  <w:style w:type="character" w:styleId="afffffffffff">
    <w:name w:val="Subtle Reference"/>
    <w:uiPriority w:val="31"/>
    <w:qFormat/>
    <w:rsid w:val="00BD16F1"/>
    <w:rPr>
      <w:sz w:val="24"/>
      <w:szCs w:val="24"/>
      <w:u w:val="single"/>
    </w:rPr>
  </w:style>
  <w:style w:type="character" w:styleId="afffffffffff0">
    <w:name w:val="Intense Reference"/>
    <w:uiPriority w:val="32"/>
    <w:qFormat/>
    <w:rsid w:val="00BD16F1"/>
    <w:rPr>
      <w:b/>
      <w:sz w:val="24"/>
      <w:u w:val="single"/>
    </w:rPr>
  </w:style>
  <w:style w:type="character" w:styleId="afffffffffff1">
    <w:name w:val="Book Title"/>
    <w:uiPriority w:val="33"/>
    <w:qFormat/>
    <w:rsid w:val="00BD16F1"/>
    <w:rPr>
      <w:rFonts w:ascii="Cambria" w:eastAsia="Times New Roman" w:hAnsi="Cambria"/>
      <w:b/>
      <w:i/>
      <w:sz w:val="24"/>
      <w:szCs w:val="24"/>
    </w:rPr>
  </w:style>
  <w:style w:type="paragraph" w:customStyle="1" w:styleId="afffffffffff2">
    <w:name w:val="название таблицы"/>
    <w:basedOn w:val="ac"/>
    <w:qFormat/>
    <w:rsid w:val="00BD16F1"/>
    <w:pPr>
      <w:keepNext/>
      <w:keepLines/>
      <w:suppressLineNumbers/>
      <w:suppressAutoHyphens/>
      <w:spacing w:after="120"/>
      <w:jc w:val="center"/>
    </w:pPr>
    <w:rPr>
      <w:b/>
      <w:kern w:val="20"/>
    </w:rPr>
  </w:style>
  <w:style w:type="paragraph" w:customStyle="1" w:styleId="bodytext">
    <w:name w:val="bodytext"/>
    <w:basedOn w:val="ac"/>
    <w:qFormat/>
    <w:rsid w:val="00BD16F1"/>
    <w:pPr>
      <w:spacing w:before="100" w:beforeAutospacing="1" w:after="100" w:afterAutospacing="1"/>
    </w:pPr>
  </w:style>
  <w:style w:type="paragraph" w:customStyle="1" w:styleId="afffffffffff3">
    <w:name w:val="Нормальный (таблица)"/>
    <w:basedOn w:val="ac"/>
    <w:next w:val="ac"/>
    <w:uiPriority w:val="99"/>
    <w:qFormat/>
    <w:rsid w:val="00BD16F1"/>
    <w:pPr>
      <w:widowControl w:val="0"/>
      <w:autoSpaceDE w:val="0"/>
      <w:autoSpaceDN w:val="0"/>
      <w:adjustRightInd w:val="0"/>
      <w:jc w:val="both"/>
    </w:pPr>
    <w:rPr>
      <w:rFonts w:ascii="Arial" w:hAnsi="Arial" w:cs="Arial"/>
    </w:rPr>
  </w:style>
  <w:style w:type="paragraph" w:customStyle="1" w:styleId="afffffffffff4">
    <w:name w:val="Прижатый влево"/>
    <w:basedOn w:val="ac"/>
    <w:next w:val="ac"/>
    <w:uiPriority w:val="99"/>
    <w:qFormat/>
    <w:rsid w:val="00BD16F1"/>
    <w:pPr>
      <w:widowControl w:val="0"/>
      <w:autoSpaceDE w:val="0"/>
      <w:autoSpaceDN w:val="0"/>
      <w:adjustRightInd w:val="0"/>
    </w:pPr>
    <w:rPr>
      <w:rFonts w:ascii="Arial" w:hAnsi="Arial" w:cs="Arial"/>
    </w:rPr>
  </w:style>
  <w:style w:type="paragraph" w:customStyle="1" w:styleId="style1a">
    <w:name w:val="style1"/>
    <w:basedOn w:val="ac"/>
    <w:qFormat/>
    <w:rsid w:val="00BD16F1"/>
    <w:pPr>
      <w:spacing w:before="100" w:beforeAutospacing="1" w:after="100" w:afterAutospacing="1"/>
    </w:pPr>
  </w:style>
  <w:style w:type="paragraph" w:customStyle="1" w:styleId="Preformat">
    <w:name w:val="Preformat"/>
    <w:qFormat/>
    <w:rsid w:val="00BD16F1"/>
    <w:pPr>
      <w:overflowPunct w:val="0"/>
      <w:autoSpaceDE w:val="0"/>
      <w:autoSpaceDN w:val="0"/>
      <w:adjustRightInd w:val="0"/>
      <w:textAlignment w:val="baseline"/>
    </w:pPr>
    <w:rPr>
      <w:rFonts w:ascii="Courier New" w:hAnsi="Courier New"/>
    </w:rPr>
  </w:style>
  <w:style w:type="paragraph" w:customStyle="1" w:styleId="xl599">
    <w:name w:val="xl599"/>
    <w:basedOn w:val="ac"/>
    <w:qFormat/>
    <w:rsid w:val="00BD16F1"/>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600">
    <w:name w:val="xl600"/>
    <w:basedOn w:val="ac"/>
    <w:qFormat/>
    <w:rsid w:val="00BD16F1"/>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01">
    <w:name w:val="xl601"/>
    <w:basedOn w:val="ac"/>
    <w:qFormat/>
    <w:rsid w:val="00BD16F1"/>
    <w:pPr>
      <w:pBdr>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02">
    <w:name w:val="xl602"/>
    <w:basedOn w:val="ac"/>
    <w:qFormat/>
    <w:rsid w:val="00BD16F1"/>
    <w:pPr>
      <w:pBdr>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03">
    <w:name w:val="xl603"/>
    <w:basedOn w:val="ac"/>
    <w:qFormat/>
    <w:rsid w:val="00BD16F1"/>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604">
    <w:name w:val="xl604"/>
    <w:basedOn w:val="ac"/>
    <w:qFormat/>
    <w:rsid w:val="00BD16F1"/>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05">
    <w:name w:val="xl605"/>
    <w:basedOn w:val="ac"/>
    <w:qFormat/>
    <w:rsid w:val="00BD16F1"/>
    <w:pPr>
      <w:pBdr>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06">
    <w:name w:val="xl606"/>
    <w:basedOn w:val="ac"/>
    <w:qFormat/>
    <w:rsid w:val="00BD16F1"/>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07">
    <w:name w:val="xl607"/>
    <w:basedOn w:val="ac"/>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08">
    <w:name w:val="xl608"/>
    <w:basedOn w:val="ac"/>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09">
    <w:name w:val="xl609"/>
    <w:basedOn w:val="ac"/>
    <w:qFormat/>
    <w:rsid w:val="00BD16F1"/>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color w:val="FF0000"/>
    </w:rPr>
  </w:style>
  <w:style w:type="paragraph" w:customStyle="1" w:styleId="xl610">
    <w:name w:val="xl610"/>
    <w:basedOn w:val="ac"/>
    <w:qFormat/>
    <w:rsid w:val="00BD16F1"/>
    <w:pPr>
      <w:pBdr>
        <w:left w:val="single" w:sz="4" w:space="0" w:color="auto"/>
        <w:right w:val="single" w:sz="4" w:space="0" w:color="auto"/>
      </w:pBdr>
      <w:shd w:val="clear" w:color="000000" w:fill="FFFFFF"/>
      <w:spacing w:before="100" w:beforeAutospacing="1" w:after="100" w:afterAutospacing="1"/>
      <w:jc w:val="center"/>
      <w:textAlignment w:val="center"/>
    </w:pPr>
    <w:rPr>
      <w:b/>
      <w:bCs/>
      <w:color w:val="FF0000"/>
    </w:rPr>
  </w:style>
  <w:style w:type="paragraph" w:customStyle="1" w:styleId="xl611">
    <w:name w:val="xl611"/>
    <w:basedOn w:val="ac"/>
    <w:qFormat/>
    <w:rsid w:val="00BD16F1"/>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rPr>
  </w:style>
  <w:style w:type="paragraph" w:customStyle="1" w:styleId="xl612">
    <w:name w:val="xl612"/>
    <w:basedOn w:val="ac"/>
    <w:qFormat/>
    <w:rsid w:val="00BD16F1"/>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13">
    <w:name w:val="xl613"/>
    <w:basedOn w:val="ac"/>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614">
    <w:name w:val="xl614"/>
    <w:basedOn w:val="ac"/>
    <w:qFormat/>
    <w:rsid w:val="00BD16F1"/>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615">
    <w:name w:val="xl615"/>
    <w:basedOn w:val="ac"/>
    <w:qFormat/>
    <w:rsid w:val="00BD16F1"/>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616">
    <w:name w:val="xl616"/>
    <w:basedOn w:val="ac"/>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17">
    <w:name w:val="xl617"/>
    <w:basedOn w:val="ac"/>
    <w:qFormat/>
    <w:rsid w:val="00BD16F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618">
    <w:name w:val="xl618"/>
    <w:basedOn w:val="ac"/>
    <w:qFormat/>
    <w:rsid w:val="00BD16F1"/>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19">
    <w:name w:val="xl619"/>
    <w:basedOn w:val="ac"/>
    <w:qFormat/>
    <w:rsid w:val="00BD16F1"/>
    <w:pPr>
      <w:pBdr>
        <w:top w:val="single" w:sz="4" w:space="0" w:color="auto"/>
        <w:left w:val="single" w:sz="4" w:space="0" w:color="auto"/>
      </w:pBdr>
      <w:spacing w:before="100" w:beforeAutospacing="1" w:after="100" w:afterAutospacing="1"/>
      <w:textAlignment w:val="center"/>
    </w:pPr>
    <w:rPr>
      <w:b/>
      <w:bCs/>
    </w:rPr>
  </w:style>
  <w:style w:type="paragraph" w:customStyle="1" w:styleId="xl620">
    <w:name w:val="xl620"/>
    <w:basedOn w:val="ac"/>
    <w:qFormat/>
    <w:rsid w:val="00BD16F1"/>
    <w:pPr>
      <w:pBdr>
        <w:top w:val="single" w:sz="4" w:space="0" w:color="auto"/>
      </w:pBdr>
      <w:spacing w:before="100" w:beforeAutospacing="1" w:after="100" w:afterAutospacing="1"/>
      <w:textAlignment w:val="center"/>
    </w:pPr>
    <w:rPr>
      <w:b/>
      <w:bCs/>
    </w:rPr>
  </w:style>
  <w:style w:type="paragraph" w:customStyle="1" w:styleId="xl621">
    <w:name w:val="xl621"/>
    <w:basedOn w:val="ac"/>
    <w:qFormat/>
    <w:rsid w:val="00BD16F1"/>
    <w:pPr>
      <w:pBdr>
        <w:top w:val="single" w:sz="4" w:space="0" w:color="auto"/>
        <w:right w:val="single" w:sz="4" w:space="0" w:color="auto"/>
      </w:pBdr>
      <w:spacing w:before="100" w:beforeAutospacing="1" w:after="100" w:afterAutospacing="1"/>
      <w:textAlignment w:val="center"/>
    </w:pPr>
    <w:rPr>
      <w:b/>
      <w:bCs/>
    </w:rPr>
  </w:style>
  <w:style w:type="paragraph" w:customStyle="1" w:styleId="xl622">
    <w:name w:val="xl622"/>
    <w:basedOn w:val="ac"/>
    <w:qFormat/>
    <w:rsid w:val="00BD16F1"/>
    <w:pPr>
      <w:pBdr>
        <w:left w:val="single" w:sz="4" w:space="0" w:color="auto"/>
      </w:pBdr>
      <w:spacing w:before="100" w:beforeAutospacing="1" w:after="100" w:afterAutospacing="1"/>
      <w:textAlignment w:val="center"/>
    </w:pPr>
    <w:rPr>
      <w:b/>
      <w:bCs/>
    </w:rPr>
  </w:style>
  <w:style w:type="paragraph" w:customStyle="1" w:styleId="xl623">
    <w:name w:val="xl623"/>
    <w:basedOn w:val="ac"/>
    <w:qFormat/>
    <w:rsid w:val="00BD16F1"/>
    <w:pPr>
      <w:spacing w:before="100" w:beforeAutospacing="1" w:after="100" w:afterAutospacing="1"/>
      <w:textAlignment w:val="center"/>
    </w:pPr>
    <w:rPr>
      <w:b/>
      <w:bCs/>
    </w:rPr>
  </w:style>
  <w:style w:type="paragraph" w:customStyle="1" w:styleId="xl624">
    <w:name w:val="xl624"/>
    <w:basedOn w:val="ac"/>
    <w:qFormat/>
    <w:rsid w:val="00BD16F1"/>
    <w:pPr>
      <w:pBdr>
        <w:right w:val="single" w:sz="4" w:space="0" w:color="auto"/>
      </w:pBdr>
      <w:spacing w:before="100" w:beforeAutospacing="1" w:after="100" w:afterAutospacing="1"/>
      <w:textAlignment w:val="center"/>
    </w:pPr>
    <w:rPr>
      <w:b/>
      <w:bCs/>
    </w:rPr>
  </w:style>
  <w:style w:type="paragraph" w:customStyle="1" w:styleId="xl625">
    <w:name w:val="xl625"/>
    <w:basedOn w:val="ac"/>
    <w:qFormat/>
    <w:rsid w:val="00BD16F1"/>
    <w:pPr>
      <w:pBdr>
        <w:left w:val="single" w:sz="4" w:space="0" w:color="auto"/>
        <w:bottom w:val="single" w:sz="4" w:space="0" w:color="auto"/>
      </w:pBdr>
      <w:spacing w:before="100" w:beforeAutospacing="1" w:after="100" w:afterAutospacing="1"/>
      <w:textAlignment w:val="center"/>
    </w:pPr>
    <w:rPr>
      <w:b/>
      <w:bCs/>
    </w:rPr>
  </w:style>
  <w:style w:type="paragraph" w:customStyle="1" w:styleId="xl626">
    <w:name w:val="xl626"/>
    <w:basedOn w:val="ac"/>
    <w:qFormat/>
    <w:rsid w:val="00BD16F1"/>
    <w:pPr>
      <w:pBdr>
        <w:bottom w:val="single" w:sz="4" w:space="0" w:color="auto"/>
      </w:pBdr>
      <w:spacing w:before="100" w:beforeAutospacing="1" w:after="100" w:afterAutospacing="1"/>
      <w:textAlignment w:val="center"/>
    </w:pPr>
    <w:rPr>
      <w:b/>
      <w:bCs/>
    </w:rPr>
  </w:style>
  <w:style w:type="paragraph" w:customStyle="1" w:styleId="xl627">
    <w:name w:val="xl627"/>
    <w:basedOn w:val="ac"/>
    <w:qFormat/>
    <w:rsid w:val="00BD16F1"/>
    <w:pPr>
      <w:pBdr>
        <w:bottom w:val="single" w:sz="4" w:space="0" w:color="auto"/>
        <w:right w:val="single" w:sz="4" w:space="0" w:color="auto"/>
      </w:pBdr>
      <w:spacing w:before="100" w:beforeAutospacing="1" w:after="100" w:afterAutospacing="1"/>
      <w:textAlignment w:val="center"/>
    </w:pPr>
    <w:rPr>
      <w:b/>
      <w:bCs/>
    </w:rPr>
  </w:style>
  <w:style w:type="paragraph" w:customStyle="1" w:styleId="xl628">
    <w:name w:val="xl628"/>
    <w:basedOn w:val="ac"/>
    <w:qFormat/>
    <w:rsid w:val="00BD16F1"/>
    <w:pPr>
      <w:pBdr>
        <w:top w:val="single" w:sz="4" w:space="0" w:color="auto"/>
        <w:left w:val="single" w:sz="4" w:space="0" w:color="auto"/>
        <w:bottom w:val="single" w:sz="4" w:space="0" w:color="auto"/>
      </w:pBdr>
      <w:shd w:val="clear" w:color="000000" w:fill="E6B9B8"/>
      <w:spacing w:before="100" w:beforeAutospacing="1" w:after="100" w:afterAutospacing="1"/>
      <w:textAlignment w:val="center"/>
    </w:pPr>
    <w:rPr>
      <w:b/>
      <w:bCs/>
    </w:rPr>
  </w:style>
  <w:style w:type="paragraph" w:customStyle="1" w:styleId="xl629">
    <w:name w:val="xl629"/>
    <w:basedOn w:val="ac"/>
    <w:qFormat/>
    <w:rsid w:val="00BD16F1"/>
    <w:pPr>
      <w:pBdr>
        <w:top w:val="single" w:sz="4" w:space="0" w:color="auto"/>
        <w:bottom w:val="single" w:sz="4" w:space="0" w:color="auto"/>
      </w:pBdr>
      <w:shd w:val="clear" w:color="000000" w:fill="E6B9B8"/>
      <w:spacing w:before="100" w:beforeAutospacing="1" w:after="100" w:afterAutospacing="1"/>
      <w:textAlignment w:val="center"/>
    </w:pPr>
    <w:rPr>
      <w:b/>
      <w:bCs/>
    </w:rPr>
  </w:style>
  <w:style w:type="paragraph" w:customStyle="1" w:styleId="xl630">
    <w:name w:val="xl630"/>
    <w:basedOn w:val="ac"/>
    <w:qFormat/>
    <w:rsid w:val="00BD16F1"/>
    <w:pPr>
      <w:pBdr>
        <w:top w:val="single" w:sz="4" w:space="0" w:color="auto"/>
        <w:bottom w:val="single" w:sz="4" w:space="0" w:color="auto"/>
        <w:right w:val="single" w:sz="4" w:space="0" w:color="auto"/>
      </w:pBdr>
      <w:shd w:val="clear" w:color="000000" w:fill="E6B9B8"/>
      <w:spacing w:before="100" w:beforeAutospacing="1" w:after="100" w:afterAutospacing="1"/>
      <w:textAlignment w:val="center"/>
    </w:pPr>
    <w:rPr>
      <w:b/>
      <w:bCs/>
    </w:rPr>
  </w:style>
  <w:style w:type="paragraph" w:customStyle="1" w:styleId="xl631">
    <w:name w:val="xl631"/>
    <w:basedOn w:val="ac"/>
    <w:qFormat/>
    <w:rsid w:val="00BD16F1"/>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632">
    <w:name w:val="xl632"/>
    <w:basedOn w:val="ac"/>
    <w:qFormat/>
    <w:rsid w:val="00BD16F1"/>
    <w:pPr>
      <w:pBdr>
        <w:left w:val="single" w:sz="4" w:space="0" w:color="auto"/>
        <w:right w:val="single" w:sz="4" w:space="0" w:color="auto"/>
      </w:pBdr>
      <w:spacing w:before="100" w:beforeAutospacing="1" w:after="100" w:afterAutospacing="1"/>
      <w:jc w:val="center"/>
      <w:textAlignment w:val="center"/>
    </w:pPr>
  </w:style>
  <w:style w:type="paragraph" w:customStyle="1" w:styleId="xl633">
    <w:name w:val="xl633"/>
    <w:basedOn w:val="ac"/>
    <w:qFormat/>
    <w:rsid w:val="00BD16F1"/>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34">
    <w:name w:val="xl634"/>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35">
    <w:name w:val="xl635"/>
    <w:basedOn w:val="ac"/>
    <w:qFormat/>
    <w:rsid w:val="00BD16F1"/>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36">
    <w:name w:val="xl636"/>
    <w:basedOn w:val="ac"/>
    <w:qFormat/>
    <w:rsid w:val="00BD16F1"/>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37">
    <w:name w:val="xl637"/>
    <w:basedOn w:val="ac"/>
    <w:qFormat/>
    <w:rsid w:val="00BD16F1"/>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38">
    <w:name w:val="xl638"/>
    <w:basedOn w:val="ac"/>
    <w:qFormat/>
    <w:rsid w:val="00BD16F1"/>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39">
    <w:name w:val="xl639"/>
    <w:basedOn w:val="ac"/>
    <w:qFormat/>
    <w:rsid w:val="00BD16F1"/>
    <w:pPr>
      <w:pBdr>
        <w:left w:val="single" w:sz="4" w:space="0" w:color="auto"/>
        <w:right w:val="single" w:sz="4" w:space="0" w:color="auto"/>
      </w:pBdr>
      <w:spacing w:before="100" w:beforeAutospacing="1" w:after="100" w:afterAutospacing="1"/>
      <w:jc w:val="center"/>
      <w:textAlignment w:val="center"/>
    </w:pPr>
  </w:style>
  <w:style w:type="paragraph" w:customStyle="1" w:styleId="xl640">
    <w:name w:val="xl640"/>
    <w:basedOn w:val="ac"/>
    <w:qFormat/>
    <w:rsid w:val="00BD16F1"/>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41">
    <w:name w:val="xl641"/>
    <w:basedOn w:val="ac"/>
    <w:qFormat/>
    <w:rsid w:val="00BD16F1"/>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42">
    <w:name w:val="xl642"/>
    <w:basedOn w:val="ac"/>
    <w:qFormat/>
    <w:rsid w:val="00BD16F1"/>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43">
    <w:name w:val="xl643"/>
    <w:basedOn w:val="ac"/>
    <w:qFormat/>
    <w:rsid w:val="00BD16F1"/>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644">
    <w:name w:val="xl644"/>
    <w:basedOn w:val="ac"/>
    <w:qFormat/>
    <w:rsid w:val="00BD16F1"/>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5">
    <w:name w:val="xl645"/>
    <w:basedOn w:val="ac"/>
    <w:qFormat/>
    <w:rsid w:val="00BD16F1"/>
    <w:pPr>
      <w:pBdr>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6">
    <w:name w:val="xl646"/>
    <w:basedOn w:val="ac"/>
    <w:qFormat/>
    <w:rsid w:val="00BD16F1"/>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7">
    <w:name w:val="xl647"/>
    <w:basedOn w:val="ac"/>
    <w:qFormat/>
    <w:rsid w:val="00BD16F1"/>
    <w:pPr>
      <w:pBdr>
        <w:top w:val="single" w:sz="4" w:space="0" w:color="auto"/>
        <w:left w:val="single" w:sz="4" w:space="0" w:color="auto"/>
        <w:right w:val="single" w:sz="4" w:space="0" w:color="auto"/>
      </w:pBdr>
      <w:spacing w:before="100" w:beforeAutospacing="1" w:after="100" w:afterAutospacing="1"/>
      <w:textAlignment w:val="center"/>
    </w:pPr>
    <w:rPr>
      <w:b/>
      <w:bCs/>
    </w:rPr>
  </w:style>
  <w:style w:type="paragraph" w:customStyle="1" w:styleId="xl648">
    <w:name w:val="xl648"/>
    <w:basedOn w:val="ac"/>
    <w:qFormat/>
    <w:rsid w:val="00BD16F1"/>
    <w:pPr>
      <w:pBdr>
        <w:left w:val="single" w:sz="4" w:space="0" w:color="auto"/>
        <w:right w:val="single" w:sz="4" w:space="0" w:color="auto"/>
      </w:pBdr>
      <w:spacing w:before="100" w:beforeAutospacing="1" w:after="100" w:afterAutospacing="1"/>
      <w:textAlignment w:val="center"/>
    </w:pPr>
    <w:rPr>
      <w:b/>
      <w:bCs/>
    </w:rPr>
  </w:style>
  <w:style w:type="paragraph" w:customStyle="1" w:styleId="xl649">
    <w:name w:val="xl649"/>
    <w:basedOn w:val="ac"/>
    <w:qFormat/>
    <w:rsid w:val="00BD16F1"/>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650">
    <w:name w:val="xl650"/>
    <w:basedOn w:val="ac"/>
    <w:qFormat/>
    <w:rsid w:val="00BD16F1"/>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651">
    <w:name w:val="xl651"/>
    <w:basedOn w:val="ac"/>
    <w:qFormat/>
    <w:rsid w:val="00BD16F1"/>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652">
    <w:name w:val="xl652"/>
    <w:basedOn w:val="ac"/>
    <w:qFormat/>
    <w:rsid w:val="00BD16F1"/>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653">
    <w:name w:val="xl653"/>
    <w:basedOn w:val="ac"/>
    <w:qFormat/>
    <w:rsid w:val="00BD16F1"/>
    <w:pPr>
      <w:pBdr>
        <w:top w:val="single" w:sz="4" w:space="0" w:color="auto"/>
        <w:left w:val="single" w:sz="4" w:space="0" w:color="auto"/>
        <w:right w:val="single" w:sz="4" w:space="0" w:color="auto"/>
      </w:pBdr>
      <w:shd w:val="clear" w:color="000000" w:fill="D8D8D8"/>
      <w:spacing w:before="100" w:beforeAutospacing="1" w:after="100" w:afterAutospacing="1"/>
      <w:textAlignment w:val="center"/>
    </w:pPr>
    <w:rPr>
      <w:b/>
      <w:bCs/>
    </w:rPr>
  </w:style>
  <w:style w:type="paragraph" w:customStyle="1" w:styleId="xl654">
    <w:name w:val="xl654"/>
    <w:basedOn w:val="ac"/>
    <w:qFormat/>
    <w:rsid w:val="00BD16F1"/>
    <w:pPr>
      <w:pBdr>
        <w:left w:val="single" w:sz="4" w:space="0" w:color="auto"/>
        <w:right w:val="single" w:sz="4" w:space="0" w:color="auto"/>
      </w:pBdr>
      <w:shd w:val="clear" w:color="000000" w:fill="D8D8D8"/>
      <w:spacing w:before="100" w:beforeAutospacing="1" w:after="100" w:afterAutospacing="1"/>
      <w:textAlignment w:val="center"/>
    </w:pPr>
    <w:rPr>
      <w:b/>
      <w:bCs/>
    </w:rPr>
  </w:style>
  <w:style w:type="paragraph" w:customStyle="1" w:styleId="xl655">
    <w:name w:val="xl655"/>
    <w:basedOn w:val="ac"/>
    <w:qFormat/>
    <w:rsid w:val="00BD16F1"/>
    <w:pPr>
      <w:pBdr>
        <w:left w:val="single" w:sz="4" w:space="0" w:color="auto"/>
        <w:bottom w:val="single" w:sz="4" w:space="0" w:color="auto"/>
        <w:right w:val="single" w:sz="4" w:space="0" w:color="auto"/>
      </w:pBdr>
      <w:shd w:val="clear" w:color="000000" w:fill="D8D8D8"/>
      <w:spacing w:before="100" w:beforeAutospacing="1" w:after="100" w:afterAutospacing="1"/>
      <w:textAlignment w:val="center"/>
    </w:pPr>
    <w:rPr>
      <w:b/>
      <w:bCs/>
    </w:rPr>
  </w:style>
  <w:style w:type="paragraph" w:customStyle="1" w:styleId="xl656">
    <w:name w:val="xl656"/>
    <w:basedOn w:val="ac"/>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657">
    <w:name w:val="xl657"/>
    <w:basedOn w:val="ac"/>
    <w:qFormat/>
    <w:rsid w:val="00BD16F1"/>
    <w:pPr>
      <w:pBdr>
        <w:left w:val="single" w:sz="4" w:space="0" w:color="auto"/>
        <w:right w:val="single" w:sz="4" w:space="0" w:color="auto"/>
      </w:pBdr>
      <w:spacing w:before="100" w:beforeAutospacing="1" w:after="100" w:afterAutospacing="1"/>
      <w:jc w:val="center"/>
      <w:textAlignment w:val="center"/>
    </w:pPr>
  </w:style>
  <w:style w:type="paragraph" w:customStyle="1" w:styleId="xl658">
    <w:name w:val="xl658"/>
    <w:basedOn w:val="ac"/>
    <w:qFormat/>
    <w:rsid w:val="00BD16F1"/>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59">
    <w:name w:val="xl659"/>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60">
    <w:name w:val="xl660"/>
    <w:basedOn w:val="ac"/>
    <w:qFormat/>
    <w:rsid w:val="00BD16F1"/>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661">
    <w:name w:val="xl661"/>
    <w:basedOn w:val="ac"/>
    <w:qFormat/>
    <w:rsid w:val="00BD16F1"/>
    <w:pPr>
      <w:pBdr>
        <w:left w:val="single" w:sz="4" w:space="0" w:color="auto"/>
        <w:right w:val="single" w:sz="4" w:space="0" w:color="auto"/>
      </w:pBdr>
      <w:spacing w:before="100" w:beforeAutospacing="1" w:after="100" w:afterAutospacing="1"/>
      <w:jc w:val="center"/>
      <w:textAlignment w:val="center"/>
    </w:pPr>
  </w:style>
  <w:style w:type="paragraph" w:customStyle="1" w:styleId="xl662">
    <w:name w:val="xl662"/>
    <w:basedOn w:val="ac"/>
    <w:qFormat/>
    <w:rsid w:val="00BD16F1"/>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63">
    <w:name w:val="xl663"/>
    <w:basedOn w:val="ac"/>
    <w:qFormat/>
    <w:rsid w:val="00BD16F1"/>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664">
    <w:name w:val="xl664"/>
    <w:basedOn w:val="ac"/>
    <w:qFormat/>
    <w:rsid w:val="00BD16F1"/>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665">
    <w:name w:val="xl665"/>
    <w:basedOn w:val="ac"/>
    <w:qFormat/>
    <w:rsid w:val="00BD16F1"/>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666">
    <w:name w:val="xl666"/>
    <w:basedOn w:val="ac"/>
    <w:qFormat/>
    <w:rsid w:val="00BD16F1"/>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7">
    <w:name w:val="xl667"/>
    <w:basedOn w:val="ac"/>
    <w:qFormat/>
    <w:rsid w:val="00BD16F1"/>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8">
    <w:name w:val="xl668"/>
    <w:basedOn w:val="ac"/>
    <w:qFormat/>
    <w:rsid w:val="00BD16F1"/>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9">
    <w:name w:val="xl669"/>
    <w:basedOn w:val="ac"/>
    <w:qFormat/>
    <w:rsid w:val="00BD16F1"/>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670">
    <w:name w:val="xl670"/>
    <w:basedOn w:val="ac"/>
    <w:qFormat/>
    <w:rsid w:val="00BD16F1"/>
    <w:pPr>
      <w:pBdr>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671">
    <w:name w:val="xl671"/>
    <w:basedOn w:val="ac"/>
    <w:qFormat/>
    <w:rsid w:val="00BD16F1"/>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672">
    <w:name w:val="xl672"/>
    <w:basedOn w:val="ac"/>
    <w:qFormat/>
    <w:rsid w:val="00BD16F1"/>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73">
    <w:name w:val="xl673"/>
    <w:basedOn w:val="ac"/>
    <w:qFormat/>
    <w:rsid w:val="00BD16F1"/>
    <w:pPr>
      <w:pBdr>
        <w:left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674">
    <w:name w:val="xl674"/>
    <w:basedOn w:val="ac"/>
    <w:qFormat/>
    <w:rsid w:val="00BD16F1"/>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675">
    <w:name w:val="xl675"/>
    <w:basedOn w:val="ac"/>
    <w:qFormat/>
    <w:rsid w:val="00BD16F1"/>
    <w:pPr>
      <w:pBdr>
        <w:top w:val="single" w:sz="4" w:space="0" w:color="auto"/>
        <w:left w:val="single" w:sz="4" w:space="0" w:color="auto"/>
        <w:right w:val="single" w:sz="4" w:space="0" w:color="auto"/>
      </w:pBdr>
      <w:spacing w:before="100" w:beforeAutospacing="1" w:after="100" w:afterAutospacing="1"/>
      <w:textAlignment w:val="center"/>
    </w:pPr>
    <w:rPr>
      <w:b/>
      <w:bCs/>
    </w:rPr>
  </w:style>
  <w:style w:type="paragraph" w:customStyle="1" w:styleId="xl676">
    <w:name w:val="xl676"/>
    <w:basedOn w:val="ac"/>
    <w:qFormat/>
    <w:rsid w:val="00BD16F1"/>
    <w:pPr>
      <w:pBdr>
        <w:left w:val="single" w:sz="4" w:space="0" w:color="auto"/>
        <w:right w:val="single" w:sz="4" w:space="0" w:color="auto"/>
      </w:pBdr>
      <w:spacing w:before="100" w:beforeAutospacing="1" w:after="100" w:afterAutospacing="1"/>
      <w:textAlignment w:val="center"/>
    </w:pPr>
    <w:rPr>
      <w:b/>
      <w:bCs/>
    </w:rPr>
  </w:style>
  <w:style w:type="paragraph" w:customStyle="1" w:styleId="xl677">
    <w:name w:val="xl677"/>
    <w:basedOn w:val="ac"/>
    <w:qFormat/>
    <w:rsid w:val="00BD16F1"/>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78">
    <w:name w:val="xl678"/>
    <w:basedOn w:val="ac"/>
    <w:qFormat/>
    <w:rsid w:val="00BD16F1"/>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79">
    <w:name w:val="xl679"/>
    <w:basedOn w:val="ac"/>
    <w:qFormat/>
    <w:rsid w:val="00BD16F1"/>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680">
    <w:name w:val="xl680"/>
    <w:basedOn w:val="ac"/>
    <w:qFormat/>
    <w:rsid w:val="00BD16F1"/>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681">
    <w:name w:val="xl681"/>
    <w:basedOn w:val="ac"/>
    <w:qFormat/>
    <w:rsid w:val="00BD16F1"/>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682">
    <w:name w:val="xl682"/>
    <w:basedOn w:val="ac"/>
    <w:qFormat/>
    <w:rsid w:val="00BD16F1"/>
    <w:pPr>
      <w:pBdr>
        <w:left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683">
    <w:name w:val="xl683"/>
    <w:basedOn w:val="ac"/>
    <w:qFormat/>
    <w:rsid w:val="00BD16F1"/>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684">
    <w:name w:val="xl684"/>
    <w:basedOn w:val="ac"/>
    <w:qFormat/>
    <w:rsid w:val="00BD16F1"/>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685">
    <w:name w:val="xl685"/>
    <w:basedOn w:val="ac"/>
    <w:qFormat/>
    <w:rsid w:val="00BD16F1"/>
    <w:pPr>
      <w:pBdr>
        <w:left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686">
    <w:name w:val="xl686"/>
    <w:basedOn w:val="ac"/>
    <w:qFormat/>
    <w:rsid w:val="00BD16F1"/>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687">
    <w:name w:val="xl687"/>
    <w:basedOn w:val="ac"/>
    <w:qFormat/>
    <w:rsid w:val="00BD16F1"/>
    <w:pPr>
      <w:pBdr>
        <w:top w:val="single" w:sz="4" w:space="0" w:color="auto"/>
        <w:left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688">
    <w:name w:val="xl688"/>
    <w:basedOn w:val="ac"/>
    <w:qFormat/>
    <w:rsid w:val="00BD16F1"/>
    <w:pPr>
      <w:pBdr>
        <w:left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689">
    <w:name w:val="xl689"/>
    <w:basedOn w:val="ac"/>
    <w:qFormat/>
    <w:rsid w:val="00BD16F1"/>
    <w:pPr>
      <w:pBdr>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690">
    <w:name w:val="xl690"/>
    <w:basedOn w:val="ac"/>
    <w:qFormat/>
    <w:rsid w:val="00BD16F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color w:val="FF0000"/>
    </w:rPr>
  </w:style>
  <w:style w:type="paragraph" w:customStyle="1" w:styleId="xl691">
    <w:name w:val="xl691"/>
    <w:basedOn w:val="ac"/>
    <w:qFormat/>
    <w:rsid w:val="00BD16F1"/>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92">
    <w:name w:val="xl692"/>
    <w:basedOn w:val="ac"/>
    <w:qFormat/>
    <w:rsid w:val="00BD16F1"/>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93">
    <w:name w:val="xl693"/>
    <w:basedOn w:val="ac"/>
    <w:qFormat/>
    <w:rsid w:val="00BD16F1"/>
    <w:pPr>
      <w:pBdr>
        <w:top w:val="single" w:sz="4" w:space="0" w:color="auto"/>
        <w:left w:val="single" w:sz="4" w:space="0" w:color="auto"/>
        <w:right w:val="single" w:sz="4" w:space="0" w:color="auto"/>
      </w:pBdr>
      <w:shd w:val="clear" w:color="000000" w:fill="D8D8D8"/>
      <w:spacing w:before="100" w:beforeAutospacing="1" w:after="100" w:afterAutospacing="1"/>
      <w:textAlignment w:val="center"/>
    </w:pPr>
    <w:rPr>
      <w:b/>
      <w:bCs/>
    </w:rPr>
  </w:style>
  <w:style w:type="paragraph" w:customStyle="1" w:styleId="xl694">
    <w:name w:val="xl694"/>
    <w:basedOn w:val="ac"/>
    <w:qFormat/>
    <w:rsid w:val="00BD16F1"/>
    <w:pPr>
      <w:pBdr>
        <w:left w:val="single" w:sz="4" w:space="0" w:color="auto"/>
        <w:right w:val="single" w:sz="4" w:space="0" w:color="auto"/>
      </w:pBdr>
      <w:shd w:val="clear" w:color="000000" w:fill="D8D8D8"/>
      <w:spacing w:before="100" w:beforeAutospacing="1" w:after="100" w:afterAutospacing="1"/>
      <w:textAlignment w:val="center"/>
    </w:pPr>
    <w:rPr>
      <w:b/>
      <w:bCs/>
    </w:rPr>
  </w:style>
  <w:style w:type="paragraph" w:customStyle="1" w:styleId="xl695">
    <w:name w:val="xl695"/>
    <w:basedOn w:val="ac"/>
    <w:qFormat/>
    <w:rsid w:val="00BD16F1"/>
    <w:pPr>
      <w:pBdr>
        <w:left w:val="single" w:sz="4" w:space="0" w:color="auto"/>
        <w:bottom w:val="single" w:sz="4" w:space="0" w:color="auto"/>
        <w:right w:val="single" w:sz="4" w:space="0" w:color="auto"/>
      </w:pBdr>
      <w:shd w:val="clear" w:color="000000" w:fill="D8D8D8"/>
      <w:spacing w:before="100" w:beforeAutospacing="1" w:after="100" w:afterAutospacing="1"/>
      <w:textAlignment w:val="center"/>
    </w:pPr>
    <w:rPr>
      <w:b/>
      <w:bCs/>
    </w:rPr>
  </w:style>
  <w:style w:type="paragraph" w:customStyle="1" w:styleId="xl696">
    <w:name w:val="xl696"/>
    <w:basedOn w:val="ac"/>
    <w:qFormat/>
    <w:rsid w:val="00BD16F1"/>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697">
    <w:name w:val="xl697"/>
    <w:basedOn w:val="ac"/>
    <w:qFormat/>
    <w:rsid w:val="00BD16F1"/>
    <w:pPr>
      <w:pBdr>
        <w:left w:val="single" w:sz="4" w:space="0" w:color="auto"/>
        <w:right w:val="single" w:sz="4" w:space="0" w:color="auto"/>
      </w:pBdr>
      <w:spacing w:before="100" w:beforeAutospacing="1" w:after="100" w:afterAutospacing="1"/>
      <w:textAlignment w:val="center"/>
    </w:pPr>
  </w:style>
  <w:style w:type="paragraph" w:customStyle="1" w:styleId="xl698">
    <w:name w:val="xl698"/>
    <w:basedOn w:val="ac"/>
    <w:qFormat/>
    <w:rsid w:val="00BD16F1"/>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99">
    <w:name w:val="xl699"/>
    <w:basedOn w:val="ac"/>
    <w:qFormat/>
    <w:rsid w:val="00BD16F1"/>
    <w:pPr>
      <w:pBdr>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700">
    <w:name w:val="xl700"/>
    <w:basedOn w:val="ac"/>
    <w:qFormat/>
    <w:rsid w:val="00BD16F1"/>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701">
    <w:name w:val="xl701"/>
    <w:basedOn w:val="ac"/>
    <w:qFormat/>
    <w:rsid w:val="00BD16F1"/>
    <w:pPr>
      <w:pBdr>
        <w:top w:val="single" w:sz="4" w:space="0" w:color="auto"/>
        <w:left w:val="single" w:sz="4" w:space="0" w:color="auto"/>
        <w:right w:val="single" w:sz="4" w:space="0" w:color="auto"/>
      </w:pBdr>
      <w:shd w:val="clear" w:color="000000" w:fill="D8D8D8"/>
      <w:spacing w:before="100" w:beforeAutospacing="1" w:after="100" w:afterAutospacing="1"/>
      <w:jc w:val="center"/>
      <w:textAlignment w:val="center"/>
    </w:pPr>
    <w:rPr>
      <w:b/>
      <w:bCs/>
    </w:rPr>
  </w:style>
  <w:style w:type="paragraph" w:customStyle="1" w:styleId="xl702">
    <w:name w:val="xl702"/>
    <w:basedOn w:val="ac"/>
    <w:qFormat/>
    <w:rsid w:val="00BD16F1"/>
    <w:pPr>
      <w:pBdr>
        <w:left w:val="single" w:sz="4" w:space="0" w:color="auto"/>
        <w:right w:val="single" w:sz="4" w:space="0" w:color="auto"/>
      </w:pBdr>
      <w:shd w:val="clear" w:color="000000" w:fill="D8D8D8"/>
      <w:spacing w:before="100" w:beforeAutospacing="1" w:after="100" w:afterAutospacing="1"/>
      <w:jc w:val="center"/>
      <w:textAlignment w:val="center"/>
    </w:pPr>
    <w:rPr>
      <w:b/>
      <w:bCs/>
    </w:rPr>
  </w:style>
  <w:style w:type="paragraph" w:customStyle="1" w:styleId="xl703">
    <w:name w:val="xl703"/>
    <w:basedOn w:val="ac"/>
    <w:qFormat/>
    <w:rsid w:val="00BD16F1"/>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b/>
      <w:bCs/>
    </w:rPr>
  </w:style>
  <w:style w:type="paragraph" w:customStyle="1" w:styleId="xl704">
    <w:name w:val="xl704"/>
    <w:basedOn w:val="ac"/>
    <w:qFormat/>
    <w:rsid w:val="00BD16F1"/>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5">
    <w:name w:val="xl705"/>
    <w:basedOn w:val="ac"/>
    <w:qFormat/>
    <w:rsid w:val="00BD16F1"/>
    <w:pPr>
      <w:pBdr>
        <w:left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6">
    <w:name w:val="xl706"/>
    <w:basedOn w:val="ac"/>
    <w:qFormat/>
    <w:rsid w:val="00BD16F1"/>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7">
    <w:name w:val="xl707"/>
    <w:basedOn w:val="ac"/>
    <w:qFormat/>
    <w:rsid w:val="00BD16F1"/>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708">
    <w:name w:val="xl708"/>
    <w:basedOn w:val="ac"/>
    <w:qFormat/>
    <w:rsid w:val="00BD16F1"/>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709">
    <w:name w:val="xl709"/>
    <w:basedOn w:val="ac"/>
    <w:qFormat/>
    <w:rsid w:val="00BD16F1"/>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10">
    <w:name w:val="xl710"/>
    <w:basedOn w:val="ac"/>
    <w:qFormat/>
    <w:rsid w:val="00BD16F1"/>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711">
    <w:name w:val="xl711"/>
    <w:basedOn w:val="ac"/>
    <w:qFormat/>
    <w:rsid w:val="00BD16F1"/>
    <w:pPr>
      <w:pBdr>
        <w:top w:val="single" w:sz="4" w:space="0" w:color="auto"/>
        <w:bottom w:val="single" w:sz="4" w:space="0" w:color="auto"/>
      </w:pBdr>
      <w:spacing w:before="100" w:beforeAutospacing="1" w:after="100" w:afterAutospacing="1"/>
      <w:textAlignment w:val="center"/>
    </w:pPr>
    <w:rPr>
      <w:b/>
      <w:bCs/>
    </w:rPr>
  </w:style>
  <w:style w:type="paragraph" w:customStyle="1" w:styleId="xl712">
    <w:name w:val="xl712"/>
    <w:basedOn w:val="ac"/>
    <w:qFormat/>
    <w:rsid w:val="00BD16F1"/>
    <w:pPr>
      <w:pBdr>
        <w:top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3">
    <w:name w:val="xl713"/>
    <w:basedOn w:val="ac"/>
    <w:qFormat/>
    <w:rsid w:val="00BD16F1"/>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714">
    <w:name w:val="xl714"/>
    <w:basedOn w:val="ac"/>
    <w:qFormat/>
    <w:rsid w:val="00BD16F1"/>
    <w:pPr>
      <w:pBdr>
        <w:left w:val="single" w:sz="4" w:space="0" w:color="auto"/>
        <w:right w:val="single" w:sz="4" w:space="0" w:color="auto"/>
      </w:pBdr>
      <w:spacing w:before="100" w:beforeAutospacing="1" w:after="100" w:afterAutospacing="1"/>
      <w:jc w:val="center"/>
      <w:textAlignment w:val="center"/>
    </w:pPr>
  </w:style>
  <w:style w:type="paragraph" w:customStyle="1" w:styleId="xl715">
    <w:name w:val="xl715"/>
    <w:basedOn w:val="ac"/>
    <w:qFormat/>
    <w:rsid w:val="00BD16F1"/>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16">
    <w:name w:val="xl716"/>
    <w:basedOn w:val="ac"/>
    <w:qFormat/>
    <w:rsid w:val="00BD16F1"/>
    <w:pPr>
      <w:pBdr>
        <w:left w:val="single" w:sz="4" w:space="0" w:color="auto"/>
        <w:bottom w:val="single" w:sz="4" w:space="0" w:color="auto"/>
        <w:right w:val="single" w:sz="4" w:space="0" w:color="auto"/>
      </w:pBdr>
      <w:spacing w:before="100" w:beforeAutospacing="1" w:after="100" w:afterAutospacing="1"/>
      <w:jc w:val="center"/>
      <w:textAlignment w:val="center"/>
    </w:pPr>
  </w:style>
  <w:style w:type="character" w:customStyle="1" w:styleId="sourhr">
    <w:name w:val="sourhr"/>
    <w:basedOn w:val="ad"/>
    <w:rsid w:val="00BD16F1"/>
  </w:style>
  <w:style w:type="character" w:customStyle="1" w:styleId="218">
    <w:name w:val="Знак21"/>
    <w:semiHidden/>
    <w:rsid w:val="00BD16F1"/>
    <w:rPr>
      <w:b/>
      <w:bCs/>
      <w:sz w:val="24"/>
      <w:szCs w:val="24"/>
      <w:lang w:val="ru-RU" w:eastAsia="ru-RU" w:bidi="ar-SA"/>
    </w:rPr>
  </w:style>
  <w:style w:type="paragraph" w:customStyle="1" w:styleId="100">
    <w:name w:val="Обычный10"/>
    <w:basedOn w:val="ac"/>
    <w:qFormat/>
    <w:rsid w:val="00BD16F1"/>
    <w:pPr>
      <w:snapToGrid w:val="0"/>
    </w:pPr>
  </w:style>
  <w:style w:type="paragraph" w:customStyle="1" w:styleId="xl781">
    <w:name w:val="xl781"/>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2">
    <w:name w:val="xl782"/>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3">
    <w:name w:val="xl783"/>
    <w:basedOn w:val="ac"/>
    <w:qFormat/>
    <w:rsid w:val="00BD16F1"/>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784">
    <w:name w:val="xl784"/>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5">
    <w:name w:val="xl785"/>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6">
    <w:name w:val="xl786"/>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7">
    <w:name w:val="xl787"/>
    <w:basedOn w:val="ac"/>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788">
    <w:name w:val="xl788"/>
    <w:basedOn w:val="ac"/>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89">
    <w:name w:val="xl789"/>
    <w:basedOn w:val="ac"/>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90">
    <w:name w:val="xl790"/>
    <w:basedOn w:val="ac"/>
    <w:qFormat/>
    <w:rsid w:val="00BD16F1"/>
    <w:pPr>
      <w:spacing w:before="100" w:beforeAutospacing="1" w:after="100" w:afterAutospacing="1"/>
    </w:pPr>
  </w:style>
  <w:style w:type="paragraph" w:customStyle="1" w:styleId="xl791">
    <w:name w:val="xl791"/>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92">
    <w:name w:val="xl792"/>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793">
    <w:name w:val="xl793"/>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794">
    <w:name w:val="xl794"/>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95">
    <w:name w:val="xl795"/>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96">
    <w:name w:val="xl796"/>
    <w:basedOn w:val="ac"/>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97">
    <w:name w:val="xl797"/>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98">
    <w:name w:val="xl798"/>
    <w:basedOn w:val="ac"/>
    <w:qFormat/>
    <w:rsid w:val="00BD16F1"/>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99">
    <w:name w:val="xl799"/>
    <w:basedOn w:val="ac"/>
    <w:qFormat/>
    <w:rsid w:val="00BD16F1"/>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0">
    <w:name w:val="xl800"/>
    <w:basedOn w:val="ac"/>
    <w:qFormat/>
    <w:rsid w:val="00BD16F1"/>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1">
    <w:name w:val="xl801"/>
    <w:basedOn w:val="ac"/>
    <w:qFormat/>
    <w:rsid w:val="00BD16F1"/>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2">
    <w:name w:val="xl802"/>
    <w:basedOn w:val="ac"/>
    <w:qFormat/>
    <w:rsid w:val="00BD16F1"/>
    <w:pPr>
      <w:pBdr>
        <w:top w:val="single" w:sz="4" w:space="0" w:color="auto"/>
        <w:left w:val="single" w:sz="4" w:space="0" w:color="auto"/>
      </w:pBdr>
      <w:shd w:val="clear" w:color="000000" w:fill="FFFFFF"/>
      <w:spacing w:before="100" w:beforeAutospacing="1" w:after="100" w:afterAutospacing="1"/>
      <w:jc w:val="center"/>
      <w:textAlignment w:val="center"/>
    </w:pPr>
    <w:rPr>
      <w:b/>
      <w:bCs/>
    </w:rPr>
  </w:style>
  <w:style w:type="paragraph" w:customStyle="1" w:styleId="xl803">
    <w:name w:val="xl803"/>
    <w:basedOn w:val="ac"/>
    <w:qFormat/>
    <w:rsid w:val="00BD16F1"/>
    <w:pPr>
      <w:pBdr>
        <w:top w:val="single" w:sz="4" w:space="0" w:color="auto"/>
      </w:pBdr>
      <w:shd w:val="clear" w:color="000000" w:fill="FFFFFF"/>
      <w:spacing w:before="100" w:beforeAutospacing="1" w:after="100" w:afterAutospacing="1"/>
      <w:jc w:val="center"/>
      <w:textAlignment w:val="center"/>
    </w:pPr>
    <w:rPr>
      <w:b/>
      <w:bCs/>
    </w:rPr>
  </w:style>
  <w:style w:type="paragraph" w:customStyle="1" w:styleId="xl804">
    <w:name w:val="xl804"/>
    <w:basedOn w:val="ac"/>
    <w:qFormat/>
    <w:rsid w:val="00BD16F1"/>
    <w:pPr>
      <w:pBdr>
        <w:top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5">
    <w:name w:val="xl805"/>
    <w:basedOn w:val="ac"/>
    <w:qFormat/>
    <w:rsid w:val="00BD16F1"/>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6">
    <w:name w:val="xl806"/>
    <w:basedOn w:val="ac"/>
    <w:qFormat/>
    <w:rsid w:val="00BD16F1"/>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7">
    <w:name w:val="xl807"/>
    <w:basedOn w:val="ac"/>
    <w:qFormat/>
    <w:rsid w:val="00BD16F1"/>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8">
    <w:name w:val="xl808"/>
    <w:basedOn w:val="ac"/>
    <w:qFormat/>
    <w:rsid w:val="00BD16F1"/>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jc w:val="center"/>
      <w:textAlignment w:val="center"/>
    </w:pPr>
    <w:rPr>
      <w:b/>
      <w:bCs/>
    </w:rPr>
  </w:style>
  <w:style w:type="paragraph" w:customStyle="1" w:styleId="xl809">
    <w:name w:val="xl809"/>
    <w:basedOn w:val="ac"/>
    <w:qFormat/>
    <w:rsid w:val="00BD16F1"/>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jc w:val="both"/>
    </w:pPr>
    <w:rPr>
      <w:b/>
      <w:bCs/>
    </w:rPr>
  </w:style>
  <w:style w:type="paragraph" w:customStyle="1" w:styleId="xl810">
    <w:name w:val="xl810"/>
    <w:basedOn w:val="ac"/>
    <w:qFormat/>
    <w:rsid w:val="00BD16F1"/>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jc w:val="center"/>
      <w:textAlignment w:val="center"/>
    </w:pPr>
    <w:rPr>
      <w:b/>
      <w:bCs/>
    </w:rPr>
  </w:style>
  <w:style w:type="paragraph" w:customStyle="1" w:styleId="xl811">
    <w:name w:val="xl811"/>
    <w:basedOn w:val="ac"/>
    <w:qFormat/>
    <w:rsid w:val="00BD16F1"/>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jc w:val="center"/>
      <w:textAlignment w:val="center"/>
    </w:pPr>
    <w:rPr>
      <w:b/>
      <w:bCs/>
    </w:rPr>
  </w:style>
  <w:style w:type="paragraph" w:customStyle="1" w:styleId="xl812">
    <w:name w:val="xl812"/>
    <w:basedOn w:val="ac"/>
    <w:qFormat/>
    <w:rsid w:val="00BD16F1"/>
    <w:pPr>
      <w:shd w:val="clear" w:color="000000" w:fill="DBEEF3"/>
      <w:spacing w:before="100" w:beforeAutospacing="1" w:after="100" w:afterAutospacing="1"/>
    </w:pPr>
    <w:rPr>
      <w:b/>
      <w:bCs/>
    </w:rPr>
  </w:style>
  <w:style w:type="paragraph" w:customStyle="1" w:styleId="xl813">
    <w:name w:val="xl813"/>
    <w:basedOn w:val="ac"/>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14">
    <w:name w:val="xl814"/>
    <w:basedOn w:val="ac"/>
    <w:qFormat/>
    <w:rsid w:val="00BD16F1"/>
    <w:pPr>
      <w:spacing w:before="100" w:beforeAutospacing="1" w:after="100" w:afterAutospacing="1"/>
    </w:pPr>
    <w:rPr>
      <w:b/>
      <w:bCs/>
    </w:rPr>
  </w:style>
  <w:style w:type="paragraph" w:customStyle="1" w:styleId="xl815">
    <w:name w:val="xl815"/>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6">
    <w:name w:val="xl816"/>
    <w:basedOn w:val="ac"/>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pPr>
    <w:rPr>
      <w:b/>
      <w:bCs/>
    </w:rPr>
  </w:style>
  <w:style w:type="paragraph" w:customStyle="1" w:styleId="xl817">
    <w:name w:val="xl817"/>
    <w:basedOn w:val="ac"/>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rPr>
  </w:style>
  <w:style w:type="paragraph" w:customStyle="1" w:styleId="xl818">
    <w:name w:val="xl818"/>
    <w:basedOn w:val="ac"/>
    <w:qFormat/>
    <w:rsid w:val="00BD16F1"/>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pPr>
    <w:rPr>
      <w:b/>
      <w:bCs/>
    </w:rPr>
  </w:style>
  <w:style w:type="paragraph" w:customStyle="1" w:styleId="xl819">
    <w:name w:val="xl819"/>
    <w:basedOn w:val="ac"/>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20">
    <w:name w:val="xl820"/>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21">
    <w:name w:val="xl821"/>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22">
    <w:name w:val="xl822"/>
    <w:basedOn w:val="ac"/>
    <w:qFormat/>
    <w:rsid w:val="00BD16F1"/>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style>
  <w:style w:type="paragraph" w:customStyle="1" w:styleId="xl823">
    <w:name w:val="xl823"/>
    <w:basedOn w:val="ac"/>
    <w:qFormat/>
    <w:rsid w:val="00BD16F1"/>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rPr>
  </w:style>
  <w:style w:type="paragraph" w:customStyle="1" w:styleId="xl824">
    <w:name w:val="xl824"/>
    <w:basedOn w:val="ac"/>
    <w:qFormat/>
    <w:rsid w:val="00BD16F1"/>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pPr>
    <w:rPr>
      <w:b/>
      <w:bCs/>
    </w:rPr>
  </w:style>
  <w:style w:type="paragraph" w:customStyle="1" w:styleId="xl825">
    <w:name w:val="xl825"/>
    <w:basedOn w:val="ac"/>
    <w:qFormat/>
    <w:rsid w:val="00BD16F1"/>
    <w:pPr>
      <w:shd w:val="clear" w:color="000000" w:fill="DBE5F1"/>
      <w:spacing w:before="100" w:beforeAutospacing="1" w:after="100" w:afterAutospacing="1"/>
    </w:pPr>
    <w:rPr>
      <w:b/>
      <w:bCs/>
    </w:rPr>
  </w:style>
  <w:style w:type="paragraph" w:customStyle="1" w:styleId="xl826">
    <w:name w:val="xl826"/>
    <w:basedOn w:val="ac"/>
    <w:qFormat/>
    <w:rsid w:val="00BD16F1"/>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rPr>
  </w:style>
  <w:style w:type="paragraph" w:customStyle="1" w:styleId="xl827">
    <w:name w:val="xl827"/>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828">
    <w:name w:val="xl828"/>
    <w:basedOn w:val="ac"/>
    <w:qFormat/>
    <w:rsid w:val="00BD16F1"/>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rPr>
  </w:style>
  <w:style w:type="paragraph" w:customStyle="1" w:styleId="xl829">
    <w:name w:val="xl829"/>
    <w:basedOn w:val="ac"/>
    <w:qFormat/>
    <w:rsid w:val="00BD16F1"/>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color w:val="FF0000"/>
    </w:rPr>
  </w:style>
  <w:style w:type="paragraph" w:customStyle="1" w:styleId="xl830">
    <w:name w:val="xl830"/>
    <w:basedOn w:val="ac"/>
    <w:qFormat/>
    <w:rsid w:val="00BD16F1"/>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color w:val="FF0000"/>
    </w:rPr>
  </w:style>
  <w:style w:type="paragraph" w:customStyle="1" w:styleId="xl831">
    <w:name w:val="xl831"/>
    <w:basedOn w:val="ac"/>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32">
    <w:name w:val="xl832"/>
    <w:basedOn w:val="ac"/>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33">
    <w:name w:val="xl833"/>
    <w:basedOn w:val="ac"/>
    <w:qFormat/>
    <w:rsid w:val="00BD16F1"/>
    <w:pPr>
      <w:spacing w:before="100" w:beforeAutospacing="1" w:after="100" w:afterAutospacing="1"/>
      <w:textAlignment w:val="center"/>
    </w:pPr>
  </w:style>
  <w:style w:type="paragraph" w:customStyle="1" w:styleId="xl834">
    <w:name w:val="xl834"/>
    <w:basedOn w:val="ac"/>
    <w:qFormat/>
    <w:rsid w:val="00BD16F1"/>
    <w:pPr>
      <w:spacing w:before="100" w:beforeAutospacing="1" w:after="100" w:afterAutospacing="1"/>
    </w:pPr>
  </w:style>
  <w:style w:type="paragraph" w:customStyle="1" w:styleId="xl835">
    <w:name w:val="xl835"/>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36">
    <w:name w:val="xl836"/>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837">
    <w:name w:val="xl837"/>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38">
    <w:name w:val="xl838"/>
    <w:basedOn w:val="ac"/>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839">
    <w:name w:val="xl839"/>
    <w:basedOn w:val="ac"/>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840">
    <w:name w:val="xl840"/>
    <w:basedOn w:val="ac"/>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841">
    <w:name w:val="xl841"/>
    <w:basedOn w:val="ac"/>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42">
    <w:name w:val="xl842"/>
    <w:basedOn w:val="ac"/>
    <w:qFormat/>
    <w:rsid w:val="00BD16F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style>
  <w:style w:type="paragraph" w:customStyle="1" w:styleId="xl843">
    <w:name w:val="xl843"/>
    <w:basedOn w:val="ac"/>
    <w:qFormat/>
    <w:rsid w:val="00BD16F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style>
  <w:style w:type="paragraph" w:customStyle="1" w:styleId="xl844">
    <w:name w:val="xl844"/>
    <w:basedOn w:val="ac"/>
    <w:qFormat/>
    <w:rsid w:val="00BD16F1"/>
    <w:pPr>
      <w:spacing w:before="100" w:beforeAutospacing="1" w:after="100" w:afterAutospacing="1"/>
      <w:jc w:val="center"/>
    </w:pPr>
    <w:rPr>
      <w:b/>
      <w:bCs/>
    </w:rPr>
  </w:style>
  <w:style w:type="paragraph" w:customStyle="1" w:styleId="xl845">
    <w:name w:val="xl845"/>
    <w:basedOn w:val="ac"/>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846">
    <w:name w:val="xl846"/>
    <w:basedOn w:val="ac"/>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847">
    <w:name w:val="xl847"/>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FF0000"/>
    </w:rPr>
  </w:style>
  <w:style w:type="paragraph" w:customStyle="1" w:styleId="xl848">
    <w:name w:val="xl848"/>
    <w:basedOn w:val="ac"/>
    <w:qFormat/>
    <w:rsid w:val="00BD16F1"/>
    <w:pPr>
      <w:spacing w:before="100" w:beforeAutospacing="1" w:after="100" w:afterAutospacing="1"/>
      <w:jc w:val="center"/>
    </w:pPr>
  </w:style>
  <w:style w:type="paragraph" w:customStyle="1" w:styleId="xl849">
    <w:name w:val="xl849"/>
    <w:basedOn w:val="ac"/>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0">
    <w:name w:val="xl850"/>
    <w:basedOn w:val="ac"/>
    <w:qFormat/>
    <w:rsid w:val="00BD16F1"/>
    <w:pPr>
      <w:shd w:val="clear" w:color="000000" w:fill="FFFFFF"/>
      <w:spacing w:before="100" w:beforeAutospacing="1" w:after="100" w:afterAutospacing="1"/>
    </w:pPr>
  </w:style>
  <w:style w:type="paragraph" w:customStyle="1" w:styleId="xl851">
    <w:name w:val="xl851"/>
    <w:basedOn w:val="ac"/>
    <w:qFormat/>
    <w:rsid w:val="00BD16F1"/>
    <w:pPr>
      <w:shd w:val="clear" w:color="000000" w:fill="FFFFFF"/>
      <w:spacing w:before="100" w:beforeAutospacing="1" w:after="100" w:afterAutospacing="1"/>
    </w:pPr>
    <w:rPr>
      <w:b/>
      <w:bCs/>
    </w:rPr>
  </w:style>
  <w:style w:type="paragraph" w:customStyle="1" w:styleId="xl852">
    <w:name w:val="xl852"/>
    <w:basedOn w:val="ac"/>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53">
    <w:name w:val="xl853"/>
    <w:basedOn w:val="ac"/>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54">
    <w:name w:val="xl854"/>
    <w:basedOn w:val="ac"/>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rPr>
  </w:style>
  <w:style w:type="paragraph" w:customStyle="1" w:styleId="xl855">
    <w:name w:val="xl855"/>
    <w:basedOn w:val="ac"/>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rPr>
  </w:style>
  <w:style w:type="paragraph" w:customStyle="1" w:styleId="xl856">
    <w:name w:val="xl856"/>
    <w:basedOn w:val="ac"/>
    <w:qFormat/>
    <w:rsid w:val="00BD16F1"/>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rPr>
  </w:style>
  <w:style w:type="paragraph" w:customStyle="1" w:styleId="xl857">
    <w:name w:val="xl857"/>
    <w:basedOn w:val="ac"/>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rPr>
  </w:style>
  <w:style w:type="paragraph" w:customStyle="1" w:styleId="xl858">
    <w:name w:val="xl858"/>
    <w:basedOn w:val="ac"/>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859">
    <w:name w:val="xl859"/>
    <w:basedOn w:val="ac"/>
    <w:qFormat/>
    <w:rsid w:val="00BD16F1"/>
    <w:pPr>
      <w:shd w:val="clear" w:color="000000" w:fill="FFFFFF"/>
      <w:spacing w:before="100" w:beforeAutospacing="1" w:after="100" w:afterAutospacing="1"/>
      <w:jc w:val="center"/>
    </w:pPr>
  </w:style>
  <w:style w:type="paragraph" w:customStyle="1" w:styleId="xl860">
    <w:name w:val="xl860"/>
    <w:basedOn w:val="ac"/>
    <w:qFormat/>
    <w:rsid w:val="00BD16F1"/>
    <w:pPr>
      <w:shd w:val="clear" w:color="000000" w:fill="FFFFFF"/>
      <w:spacing w:before="100" w:beforeAutospacing="1" w:after="100" w:afterAutospacing="1"/>
      <w:jc w:val="center"/>
    </w:pPr>
  </w:style>
  <w:style w:type="paragraph" w:customStyle="1" w:styleId="xl861">
    <w:name w:val="xl861"/>
    <w:basedOn w:val="ac"/>
    <w:qFormat/>
    <w:rsid w:val="00BD16F1"/>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xl862">
    <w:name w:val="xl862"/>
    <w:basedOn w:val="ac"/>
    <w:qFormat/>
    <w:rsid w:val="00BD16F1"/>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pPr>
    <w:rPr>
      <w:b/>
      <w:bCs/>
    </w:rPr>
  </w:style>
  <w:style w:type="paragraph" w:customStyle="1" w:styleId="xl863">
    <w:name w:val="xl863"/>
    <w:basedOn w:val="ac"/>
    <w:qFormat/>
    <w:rsid w:val="00BD16F1"/>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xl864">
    <w:name w:val="xl864"/>
    <w:basedOn w:val="ac"/>
    <w:qFormat/>
    <w:rsid w:val="00BD16F1"/>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style>
  <w:style w:type="paragraph" w:customStyle="1" w:styleId="xl865">
    <w:name w:val="xl865"/>
    <w:basedOn w:val="ac"/>
    <w:qFormat/>
    <w:rsid w:val="00BD16F1"/>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style>
  <w:style w:type="paragraph" w:customStyle="1" w:styleId="xl866">
    <w:name w:val="xl866"/>
    <w:basedOn w:val="ac"/>
    <w:qFormat/>
    <w:rsid w:val="00BD16F1"/>
    <w:pPr>
      <w:shd w:val="clear" w:color="000000" w:fill="B6DDE8"/>
      <w:spacing w:before="100" w:beforeAutospacing="1" w:after="100" w:afterAutospacing="1"/>
    </w:pPr>
    <w:rPr>
      <w:b/>
      <w:bCs/>
    </w:rPr>
  </w:style>
  <w:style w:type="paragraph" w:customStyle="1" w:styleId="xl867">
    <w:name w:val="xl867"/>
    <w:basedOn w:val="ac"/>
    <w:qFormat/>
    <w:rsid w:val="00BD16F1"/>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xl868">
    <w:name w:val="xl868"/>
    <w:basedOn w:val="ac"/>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69">
    <w:name w:val="xl869"/>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70">
    <w:name w:val="xl870"/>
    <w:basedOn w:val="ac"/>
    <w:qFormat/>
    <w:rsid w:val="00BD16F1"/>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xl871">
    <w:name w:val="xl871"/>
    <w:basedOn w:val="ac"/>
    <w:qFormat/>
    <w:rsid w:val="00BD16F1"/>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xl872">
    <w:name w:val="xl872"/>
    <w:basedOn w:val="ac"/>
    <w:qFormat/>
    <w:rsid w:val="00BD16F1"/>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313">
    <w:name w:val="Основной текст 31"/>
    <w:basedOn w:val="ac"/>
    <w:qFormat/>
    <w:rsid w:val="00BD16F1"/>
    <w:pPr>
      <w:spacing w:line="360" w:lineRule="auto"/>
      <w:jc w:val="both"/>
    </w:pPr>
  </w:style>
  <w:style w:type="character" w:customStyle="1" w:styleId="2f6">
    <w:name w:val="Стиль2 Знак"/>
    <w:link w:val="2f5"/>
    <w:uiPriority w:val="99"/>
    <w:locked/>
    <w:rsid w:val="00BD16F1"/>
    <w:rPr>
      <w:b/>
      <w:caps/>
      <w:sz w:val="24"/>
      <w:szCs w:val="24"/>
    </w:rPr>
  </w:style>
  <w:style w:type="character" w:customStyle="1" w:styleId="FontStyle177">
    <w:name w:val="Font Style177"/>
    <w:rsid w:val="00BD16F1"/>
    <w:rPr>
      <w:rFonts w:ascii="Times New Roman" w:hAnsi="Times New Roman" w:cs="Times New Roman"/>
      <w:sz w:val="24"/>
      <w:szCs w:val="24"/>
    </w:rPr>
  </w:style>
  <w:style w:type="paragraph" w:customStyle="1" w:styleId="afffffffffff5">
    <w:name w:val="Знак Знак Знак Знак Знак Знак Знак"/>
    <w:basedOn w:val="ac"/>
    <w:qFormat/>
    <w:rsid w:val="00BD16F1"/>
    <w:pPr>
      <w:spacing w:after="160" w:line="240" w:lineRule="exact"/>
    </w:pPr>
    <w:rPr>
      <w:rFonts w:ascii="Verdana" w:hAnsi="Verdana"/>
      <w:lang w:val="en-US" w:eastAsia="en-US"/>
    </w:rPr>
  </w:style>
  <w:style w:type="character" w:customStyle="1" w:styleId="Bodytext11">
    <w:name w:val="Body text (11)_"/>
    <w:link w:val="Bodytext110"/>
    <w:rsid w:val="00BD16F1"/>
    <w:rPr>
      <w:sz w:val="24"/>
      <w:szCs w:val="24"/>
      <w:shd w:val="clear" w:color="auto" w:fill="FFFFFF"/>
    </w:rPr>
  </w:style>
  <w:style w:type="character" w:customStyle="1" w:styleId="Bodytext12">
    <w:name w:val="Body text (12)_"/>
    <w:link w:val="Bodytext120"/>
    <w:rsid w:val="00BD16F1"/>
    <w:rPr>
      <w:sz w:val="23"/>
      <w:szCs w:val="23"/>
      <w:shd w:val="clear" w:color="auto" w:fill="FFFFFF"/>
    </w:rPr>
  </w:style>
  <w:style w:type="paragraph" w:customStyle="1" w:styleId="Bodytext110">
    <w:name w:val="Body text (11)"/>
    <w:basedOn w:val="ac"/>
    <w:link w:val="Bodytext11"/>
    <w:qFormat/>
    <w:rsid w:val="00BD16F1"/>
    <w:pPr>
      <w:shd w:val="clear" w:color="auto" w:fill="FFFFFF"/>
      <w:spacing w:line="274" w:lineRule="exact"/>
      <w:jc w:val="center"/>
    </w:pPr>
  </w:style>
  <w:style w:type="paragraph" w:customStyle="1" w:styleId="Bodytext120">
    <w:name w:val="Body text (12)"/>
    <w:basedOn w:val="ac"/>
    <w:link w:val="Bodytext12"/>
    <w:qFormat/>
    <w:rsid w:val="00BD16F1"/>
    <w:pPr>
      <w:shd w:val="clear" w:color="auto" w:fill="FFFFFF"/>
      <w:spacing w:line="274" w:lineRule="exact"/>
      <w:jc w:val="center"/>
    </w:pPr>
    <w:rPr>
      <w:sz w:val="23"/>
      <w:szCs w:val="23"/>
    </w:rPr>
  </w:style>
  <w:style w:type="character" w:customStyle="1" w:styleId="TimesNewRoman0pt">
    <w:name w:val="Основной текст + Times New Roman;Не полужирный;Интервал 0 pt"/>
    <w:basedOn w:val="ad"/>
    <w:rsid w:val="00BD16F1"/>
    <w:rPr>
      <w:rFonts w:ascii="Times New Roman" w:eastAsia="Times New Roman" w:hAnsi="Times New Roman" w:cs="Times New Roman"/>
      <w:b/>
      <w:bCs/>
      <w:i w:val="0"/>
      <w:iCs w:val="0"/>
      <w:smallCaps w:val="0"/>
      <w:strike w:val="0"/>
      <w:color w:val="000000"/>
      <w:spacing w:val="2"/>
      <w:w w:val="100"/>
      <w:position w:val="0"/>
      <w:sz w:val="21"/>
      <w:szCs w:val="21"/>
      <w:u w:val="none"/>
      <w:shd w:val="clear" w:color="auto" w:fill="FFFFFF"/>
      <w:lang w:val="ru-RU"/>
    </w:rPr>
  </w:style>
  <w:style w:type="table" w:customStyle="1" w:styleId="TableGridReport1">
    <w:name w:val="Table Grid Report1"/>
    <w:basedOn w:val="ae"/>
    <w:next w:val="aff3"/>
    <w:uiPriority w:val="59"/>
    <w:rsid w:val="00BD16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4">
    <w:name w:val="Знак1 Знак Знак Знак2"/>
    <w:basedOn w:val="ac"/>
    <w:qFormat/>
    <w:rsid w:val="00BD16F1"/>
    <w:pPr>
      <w:spacing w:after="60"/>
      <w:ind w:firstLine="709"/>
      <w:jc w:val="both"/>
    </w:pPr>
    <w:rPr>
      <w:rFonts w:ascii="Arial" w:hAnsi="Arial" w:cs="Arial"/>
      <w:bCs/>
    </w:rPr>
  </w:style>
  <w:style w:type="paragraph" w:customStyle="1" w:styleId="xl2798">
    <w:name w:val="xl2798"/>
    <w:basedOn w:val="ac"/>
    <w:qFormat/>
    <w:rsid w:val="00BD16F1"/>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pPr>
    <w:rPr>
      <w:b/>
      <w:bCs/>
    </w:rPr>
  </w:style>
  <w:style w:type="paragraph" w:customStyle="1" w:styleId="xl2799">
    <w:name w:val="xl2799"/>
    <w:basedOn w:val="ac"/>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800">
    <w:name w:val="xl2800"/>
    <w:basedOn w:val="ac"/>
    <w:qFormat/>
    <w:rsid w:val="00BD16F1"/>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2801">
    <w:name w:val="xl2801"/>
    <w:basedOn w:val="ac"/>
    <w:qFormat/>
    <w:rsid w:val="00BD16F1"/>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2802">
    <w:name w:val="xl2802"/>
    <w:basedOn w:val="ac"/>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03">
    <w:name w:val="xl2803"/>
    <w:basedOn w:val="ac"/>
    <w:qFormat/>
    <w:rsid w:val="00BD16F1"/>
    <w:pPr>
      <w:pBdr>
        <w:top w:val="single" w:sz="4" w:space="0" w:color="auto"/>
        <w:left w:val="single" w:sz="4" w:space="0" w:color="auto"/>
        <w:right w:val="single" w:sz="4" w:space="0" w:color="auto"/>
      </w:pBdr>
      <w:shd w:val="clear" w:color="000000" w:fill="FFFFFF"/>
      <w:spacing w:before="100" w:beforeAutospacing="1" w:after="100" w:afterAutospacing="1"/>
      <w:jc w:val="right"/>
      <w:textAlignment w:val="top"/>
    </w:pPr>
  </w:style>
  <w:style w:type="paragraph" w:customStyle="1" w:styleId="xl2804">
    <w:name w:val="xl2804"/>
    <w:basedOn w:val="ac"/>
    <w:qFormat/>
    <w:rsid w:val="00BD16F1"/>
    <w:pPr>
      <w:shd w:val="clear" w:color="000000" w:fill="FFFFFF"/>
      <w:spacing w:before="100" w:beforeAutospacing="1" w:after="100" w:afterAutospacing="1"/>
    </w:pPr>
  </w:style>
  <w:style w:type="paragraph" w:customStyle="1" w:styleId="xl2805">
    <w:name w:val="xl2805"/>
    <w:basedOn w:val="ac"/>
    <w:qFormat/>
    <w:rsid w:val="00BD16F1"/>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06">
    <w:name w:val="xl2806"/>
    <w:basedOn w:val="ac"/>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07">
    <w:name w:val="xl2807"/>
    <w:basedOn w:val="ac"/>
    <w:qFormat/>
    <w:rsid w:val="00BD16F1"/>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rPr>
  </w:style>
  <w:style w:type="paragraph" w:customStyle="1" w:styleId="xl2808">
    <w:name w:val="xl2808"/>
    <w:basedOn w:val="ac"/>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09">
    <w:name w:val="xl2809"/>
    <w:basedOn w:val="ac"/>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2810">
    <w:name w:val="xl2810"/>
    <w:basedOn w:val="ac"/>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2811">
    <w:name w:val="xl2811"/>
    <w:basedOn w:val="ac"/>
    <w:qFormat/>
    <w:rsid w:val="00BD16F1"/>
    <w:pPr>
      <w:shd w:val="clear" w:color="000000" w:fill="FFFFFF"/>
      <w:spacing w:before="100" w:beforeAutospacing="1" w:after="100" w:afterAutospacing="1"/>
    </w:pPr>
  </w:style>
  <w:style w:type="paragraph" w:customStyle="1" w:styleId="xl2812">
    <w:name w:val="xl2812"/>
    <w:basedOn w:val="ac"/>
    <w:qFormat/>
    <w:rsid w:val="00BD16F1"/>
    <w:pPr>
      <w:shd w:val="clear" w:color="000000" w:fill="FFFFFF"/>
      <w:spacing w:before="100" w:beforeAutospacing="1" w:after="100" w:afterAutospacing="1"/>
    </w:pPr>
  </w:style>
  <w:style w:type="paragraph" w:customStyle="1" w:styleId="xl2813">
    <w:name w:val="xl2813"/>
    <w:basedOn w:val="ac"/>
    <w:qFormat/>
    <w:rsid w:val="00BD16F1"/>
    <w:pPr>
      <w:shd w:val="clear" w:color="000000" w:fill="EEECE1"/>
      <w:spacing w:before="100" w:beforeAutospacing="1" w:after="100" w:afterAutospacing="1"/>
    </w:pPr>
  </w:style>
  <w:style w:type="paragraph" w:customStyle="1" w:styleId="xl2814">
    <w:name w:val="xl2814"/>
    <w:basedOn w:val="ac"/>
    <w:qFormat/>
    <w:rsid w:val="00BD16F1"/>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rPr>
  </w:style>
  <w:style w:type="paragraph" w:customStyle="1" w:styleId="xl2815">
    <w:name w:val="xl2815"/>
    <w:basedOn w:val="ac"/>
    <w:qFormat/>
    <w:rsid w:val="00BD16F1"/>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pPr>
    <w:rPr>
      <w:b/>
      <w:bCs/>
    </w:rPr>
  </w:style>
  <w:style w:type="paragraph" w:customStyle="1" w:styleId="xl2816">
    <w:name w:val="xl2816"/>
    <w:basedOn w:val="ac"/>
    <w:qFormat/>
    <w:rsid w:val="00BD16F1"/>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817">
    <w:name w:val="xl2817"/>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18">
    <w:name w:val="xl2818"/>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19">
    <w:name w:val="xl2819"/>
    <w:basedOn w:val="ac"/>
    <w:qFormat/>
    <w:rsid w:val="00BD16F1"/>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820">
    <w:name w:val="xl2820"/>
    <w:basedOn w:val="ac"/>
    <w:qFormat/>
    <w:rsid w:val="00BD16F1"/>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2821">
    <w:name w:val="xl2821"/>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822">
    <w:name w:val="xl2822"/>
    <w:basedOn w:val="ac"/>
    <w:qFormat/>
    <w:rsid w:val="00BD16F1"/>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2823">
    <w:name w:val="xl2823"/>
    <w:basedOn w:val="ac"/>
    <w:qFormat/>
    <w:rsid w:val="00BD16F1"/>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2824">
    <w:name w:val="xl2824"/>
    <w:basedOn w:val="ac"/>
    <w:qFormat/>
    <w:rsid w:val="00BD16F1"/>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25">
    <w:name w:val="xl2825"/>
    <w:basedOn w:val="ac"/>
    <w:qFormat/>
    <w:rsid w:val="00BD16F1"/>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26">
    <w:name w:val="xl2826"/>
    <w:basedOn w:val="ac"/>
    <w:qFormat/>
    <w:rsid w:val="00BD16F1"/>
    <w:pPr>
      <w:pBdr>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27">
    <w:name w:val="xl2827"/>
    <w:basedOn w:val="ac"/>
    <w:qFormat/>
    <w:rsid w:val="00BD16F1"/>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28">
    <w:name w:val="xl2828"/>
    <w:basedOn w:val="ac"/>
    <w:qFormat/>
    <w:rsid w:val="00BD16F1"/>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29">
    <w:name w:val="xl2829"/>
    <w:basedOn w:val="ac"/>
    <w:qFormat/>
    <w:rsid w:val="00BD16F1"/>
    <w:pPr>
      <w:pBdr>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30">
    <w:name w:val="xl2830"/>
    <w:basedOn w:val="ac"/>
    <w:qFormat/>
    <w:rsid w:val="00BD16F1"/>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31">
    <w:name w:val="xl2831"/>
    <w:basedOn w:val="ac"/>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32">
    <w:name w:val="xl2832"/>
    <w:basedOn w:val="ac"/>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33">
    <w:name w:val="xl2833"/>
    <w:basedOn w:val="ac"/>
    <w:qFormat/>
    <w:rsid w:val="00BD16F1"/>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rPr>
  </w:style>
  <w:style w:type="paragraph" w:customStyle="1" w:styleId="xl2834">
    <w:name w:val="xl2834"/>
    <w:basedOn w:val="ac"/>
    <w:qFormat/>
    <w:rsid w:val="00BD16F1"/>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rPr>
  </w:style>
  <w:style w:type="paragraph" w:customStyle="1" w:styleId="xl2835">
    <w:name w:val="xl2835"/>
    <w:basedOn w:val="ac"/>
    <w:qFormat/>
    <w:rsid w:val="00BD16F1"/>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style>
  <w:style w:type="paragraph" w:customStyle="1" w:styleId="xl2836">
    <w:name w:val="xl2836"/>
    <w:basedOn w:val="ac"/>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37">
    <w:name w:val="xl2837"/>
    <w:basedOn w:val="ac"/>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38">
    <w:name w:val="xl2838"/>
    <w:basedOn w:val="ac"/>
    <w:qFormat/>
    <w:rsid w:val="00BD16F1"/>
    <w:pPr>
      <w:shd w:val="clear" w:color="000000" w:fill="FFFFFF"/>
      <w:spacing w:before="100" w:beforeAutospacing="1" w:after="100" w:afterAutospacing="1"/>
      <w:jc w:val="center"/>
      <w:textAlignment w:val="center"/>
    </w:pPr>
  </w:style>
  <w:style w:type="table" w:customStyle="1" w:styleId="2ff6">
    <w:name w:val="Сетка таблицы2"/>
    <w:basedOn w:val="ae"/>
    <w:next w:val="aff3"/>
    <w:rsid w:val="00BD16F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Веб-таблица 11"/>
    <w:basedOn w:val="ae"/>
    <w:next w:val="-1"/>
    <w:rsid w:val="00BD16F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e"/>
    <w:next w:val="-2"/>
    <w:rsid w:val="00BD16F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e"/>
    <w:next w:val="-3"/>
    <w:rsid w:val="00BD16F1"/>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f7">
    <w:name w:val="Изысканная таблица1"/>
    <w:basedOn w:val="ae"/>
    <w:next w:val="afffffffffb"/>
    <w:rsid w:val="00BD16F1"/>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9">
    <w:name w:val="Изящная таблица 11"/>
    <w:basedOn w:val="ae"/>
    <w:next w:val="1ff6"/>
    <w:rsid w:val="00BD16F1"/>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9">
    <w:name w:val="Изящная таблица 21"/>
    <w:basedOn w:val="ae"/>
    <w:next w:val="2f9"/>
    <w:rsid w:val="00BD16F1"/>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a">
    <w:name w:val="Классическая таблица 11"/>
    <w:basedOn w:val="ae"/>
    <w:next w:val="1ff7"/>
    <w:rsid w:val="00BD16F1"/>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a">
    <w:name w:val="Классическая таблица 21"/>
    <w:basedOn w:val="ae"/>
    <w:next w:val="2fa"/>
    <w:rsid w:val="00BD16F1"/>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4">
    <w:name w:val="Классическая таблица 31"/>
    <w:basedOn w:val="ae"/>
    <w:next w:val="3f"/>
    <w:rsid w:val="00BD16F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0">
    <w:name w:val="Классическая таблица 41"/>
    <w:basedOn w:val="ae"/>
    <w:next w:val="4a"/>
    <w:rsid w:val="00BD16F1"/>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b">
    <w:name w:val="Объемная таблица 11"/>
    <w:basedOn w:val="ae"/>
    <w:next w:val="1ff8"/>
    <w:rsid w:val="00BD16F1"/>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b">
    <w:name w:val="Объемная таблица 21"/>
    <w:basedOn w:val="ae"/>
    <w:next w:val="2fb"/>
    <w:rsid w:val="00BD16F1"/>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5">
    <w:name w:val="Объемная таблица 31"/>
    <w:basedOn w:val="ae"/>
    <w:next w:val="3f0"/>
    <w:rsid w:val="00BD16F1"/>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c">
    <w:name w:val="Простая таблица 11"/>
    <w:basedOn w:val="ae"/>
    <w:next w:val="1ff9"/>
    <w:rsid w:val="00BD16F1"/>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c">
    <w:name w:val="Простая таблица 21"/>
    <w:basedOn w:val="ae"/>
    <w:next w:val="2fc"/>
    <w:rsid w:val="00BD16F1"/>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6">
    <w:name w:val="Простая таблица 31"/>
    <w:basedOn w:val="ae"/>
    <w:next w:val="3f1"/>
    <w:rsid w:val="00BD16F1"/>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d">
    <w:name w:val="Сетка таблицы 11"/>
    <w:basedOn w:val="ae"/>
    <w:next w:val="1a"/>
    <w:rsid w:val="00BD16F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d">
    <w:name w:val="Сетка таблицы 21"/>
    <w:basedOn w:val="ae"/>
    <w:next w:val="2fd"/>
    <w:rsid w:val="00BD16F1"/>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7">
    <w:name w:val="Сетка таблицы 31"/>
    <w:basedOn w:val="ae"/>
    <w:next w:val="3f2"/>
    <w:rsid w:val="00BD16F1"/>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
    <w:name w:val="Сетка таблицы 41"/>
    <w:basedOn w:val="ae"/>
    <w:next w:val="4b"/>
    <w:rsid w:val="00BD16F1"/>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0">
    <w:name w:val="Сетка таблицы 51"/>
    <w:basedOn w:val="ae"/>
    <w:next w:val="5a"/>
    <w:rsid w:val="00BD16F1"/>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0">
    <w:name w:val="Сетка таблицы 61"/>
    <w:basedOn w:val="ae"/>
    <w:next w:val="64"/>
    <w:rsid w:val="00BD16F1"/>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0">
    <w:name w:val="Сетка таблицы 71"/>
    <w:basedOn w:val="ae"/>
    <w:next w:val="74"/>
    <w:rsid w:val="00BD16F1"/>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
    <w:name w:val="Сетка таблицы 81"/>
    <w:basedOn w:val="ae"/>
    <w:next w:val="85"/>
    <w:rsid w:val="00BD16F1"/>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ff8">
    <w:name w:val="Современная таблица1"/>
    <w:basedOn w:val="ae"/>
    <w:next w:val="afffffffffc"/>
    <w:rsid w:val="00BD16F1"/>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f9">
    <w:name w:val="Стандартная таблица1"/>
    <w:basedOn w:val="ae"/>
    <w:next w:val="afffffffffd"/>
    <w:rsid w:val="00BD16F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e">
    <w:name w:val="Столбцы таблицы 11"/>
    <w:basedOn w:val="ae"/>
    <w:next w:val="1ffa"/>
    <w:rsid w:val="00BD16F1"/>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e">
    <w:name w:val="Столбцы таблицы 21"/>
    <w:basedOn w:val="ae"/>
    <w:next w:val="2fe"/>
    <w:rsid w:val="00BD16F1"/>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8">
    <w:name w:val="Столбцы таблицы 31"/>
    <w:basedOn w:val="ae"/>
    <w:next w:val="3f3"/>
    <w:rsid w:val="00BD16F1"/>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
    <w:name w:val="Столбцы таблицы 41"/>
    <w:basedOn w:val="ae"/>
    <w:next w:val="4c"/>
    <w:rsid w:val="00BD16F1"/>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e"/>
    <w:next w:val="5b"/>
    <w:rsid w:val="00BD16F1"/>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e"/>
    <w:next w:val="-10"/>
    <w:rsid w:val="00BD16F1"/>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Таблица-список 21"/>
    <w:basedOn w:val="ae"/>
    <w:next w:val="-20"/>
    <w:rsid w:val="00BD16F1"/>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e"/>
    <w:next w:val="-30"/>
    <w:rsid w:val="00BD16F1"/>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e"/>
    <w:next w:val="-4"/>
    <w:rsid w:val="00BD16F1"/>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e"/>
    <w:next w:val="-5"/>
    <w:rsid w:val="00BD16F1"/>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e"/>
    <w:next w:val="-6"/>
    <w:rsid w:val="00BD16F1"/>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
    <w:name w:val="Таблица-список 71"/>
    <w:basedOn w:val="ae"/>
    <w:next w:val="-7"/>
    <w:rsid w:val="00BD16F1"/>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e"/>
    <w:next w:val="-8"/>
    <w:rsid w:val="00BD16F1"/>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fa">
    <w:name w:val="Тема таблицы1"/>
    <w:basedOn w:val="ae"/>
    <w:next w:val="afffffffffe"/>
    <w:rsid w:val="00BD16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
    <w:name w:val="Цветная таблица 11"/>
    <w:basedOn w:val="ae"/>
    <w:next w:val="1ffb"/>
    <w:rsid w:val="00BD16F1"/>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f">
    <w:name w:val="Цветная таблица 21"/>
    <w:basedOn w:val="ae"/>
    <w:next w:val="2ff"/>
    <w:rsid w:val="00BD16F1"/>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9">
    <w:name w:val="Цветная таблица 31"/>
    <w:basedOn w:val="ae"/>
    <w:next w:val="3f4"/>
    <w:rsid w:val="00BD16F1"/>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f0">
    <w:name w:val="Сетка таблицы11"/>
    <w:basedOn w:val="ae"/>
    <w:next w:val="aff3"/>
    <w:rsid w:val="00BD16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1">
    <w:name w:val="Table Grid Report11"/>
    <w:basedOn w:val="ae"/>
    <w:next w:val="aff3"/>
    <w:uiPriority w:val="59"/>
    <w:rsid w:val="00BD16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7">
    <w:name w:val="Подрисуночная надпись"/>
    <w:basedOn w:val="ac"/>
    <w:autoRedefine/>
    <w:qFormat/>
    <w:rsid w:val="00BD16F1"/>
    <w:pPr>
      <w:numPr>
        <w:numId w:val="30"/>
      </w:numPr>
      <w:suppressLineNumbers/>
      <w:suppressAutoHyphens/>
      <w:spacing w:before="120" w:after="240"/>
      <w:jc w:val="both"/>
    </w:pPr>
    <w:rPr>
      <w:b/>
      <w:bCs/>
      <w:lang w:eastAsia="en-US"/>
    </w:rPr>
  </w:style>
  <w:style w:type="paragraph" w:customStyle="1" w:styleId="afffffffffff6">
    <w:name w:val="Заголовок рис."/>
    <w:basedOn w:val="a7"/>
    <w:link w:val="afffffffffff7"/>
    <w:qFormat/>
    <w:rsid w:val="00BD16F1"/>
    <w:pPr>
      <w:tabs>
        <w:tab w:val="left" w:pos="709"/>
        <w:tab w:val="left" w:pos="1134"/>
      </w:tabs>
      <w:suppressAutoHyphens w:val="0"/>
      <w:spacing w:before="60"/>
    </w:pPr>
    <w:rPr>
      <w:bCs w:val="0"/>
      <w:szCs w:val="20"/>
    </w:rPr>
  </w:style>
  <w:style w:type="character" w:customStyle="1" w:styleId="afffffffffff7">
    <w:name w:val="Заголовок рис. Знак"/>
    <w:link w:val="afffffffffff6"/>
    <w:rsid w:val="00BD16F1"/>
    <w:rPr>
      <w:b/>
      <w:sz w:val="24"/>
      <w:lang w:eastAsia="en-US"/>
    </w:rPr>
  </w:style>
  <w:style w:type="character" w:customStyle="1" w:styleId="Bodytext0">
    <w:name w:val="Body text_"/>
    <w:basedOn w:val="ad"/>
    <w:link w:val="93"/>
    <w:rsid w:val="00BD16F1"/>
    <w:rPr>
      <w:shd w:val="clear" w:color="auto" w:fill="FFFFFF"/>
    </w:rPr>
  </w:style>
  <w:style w:type="paragraph" w:customStyle="1" w:styleId="93">
    <w:name w:val="Основной текст9"/>
    <w:basedOn w:val="ac"/>
    <w:link w:val="Bodytext0"/>
    <w:qFormat/>
    <w:rsid w:val="00BD16F1"/>
    <w:pPr>
      <w:widowControl w:val="0"/>
      <w:shd w:val="clear" w:color="auto" w:fill="FFFFFF"/>
      <w:spacing w:line="446" w:lineRule="exact"/>
      <w:jc w:val="center"/>
    </w:pPr>
  </w:style>
  <w:style w:type="character" w:customStyle="1" w:styleId="Heading4NotBold">
    <w:name w:val="Heading #4 + Not Bold"/>
    <w:basedOn w:val="ad"/>
    <w:rsid w:val="00BD16F1"/>
    <w:rPr>
      <w:rFonts w:ascii="Times New Roman" w:hAnsi="Times New Roman" w:cs="Times New Roman"/>
      <w:b w:val="0"/>
      <w:bCs w:val="0"/>
      <w:sz w:val="22"/>
      <w:szCs w:val="22"/>
      <w:u w:val="none"/>
    </w:rPr>
  </w:style>
  <w:style w:type="character" w:customStyle="1" w:styleId="Bodytext17">
    <w:name w:val="Body text (17)_"/>
    <w:basedOn w:val="ad"/>
    <w:link w:val="Bodytext170"/>
    <w:rsid w:val="00BD16F1"/>
    <w:rPr>
      <w:rFonts w:ascii="Arial Narrow" w:eastAsia="Arial Narrow" w:hAnsi="Arial Narrow" w:cs="Arial Narrow"/>
      <w:sz w:val="8"/>
      <w:szCs w:val="8"/>
      <w:shd w:val="clear" w:color="auto" w:fill="FFFFFF"/>
    </w:rPr>
  </w:style>
  <w:style w:type="paragraph" w:customStyle="1" w:styleId="Bodytext170">
    <w:name w:val="Body text (17)"/>
    <w:basedOn w:val="ac"/>
    <w:link w:val="Bodytext17"/>
    <w:qFormat/>
    <w:rsid w:val="00BD16F1"/>
    <w:pPr>
      <w:widowControl w:val="0"/>
      <w:shd w:val="clear" w:color="auto" w:fill="FFFFFF"/>
      <w:spacing w:line="0" w:lineRule="atLeast"/>
      <w:jc w:val="center"/>
    </w:pPr>
    <w:rPr>
      <w:rFonts w:ascii="Arial Narrow" w:eastAsia="Arial Narrow" w:hAnsi="Arial Narrow" w:cs="Arial Narrow"/>
      <w:sz w:val="8"/>
      <w:szCs w:val="8"/>
    </w:rPr>
  </w:style>
  <w:style w:type="character" w:customStyle="1" w:styleId="textdefault">
    <w:name w:val="text_default"/>
    <w:rsid w:val="00BD16F1"/>
  </w:style>
  <w:style w:type="character" w:customStyle="1" w:styleId="1fffb">
    <w:name w:val="Верхний колонтитул Знак1"/>
    <w:aliases w:val="hd Знак1,Guideline Знак1,Знак5 Знак1,ВерхКолонтитул Знак1,Верхний колонтитул1 Знак1,Знак10 Знак1,Верхний колонтитул Знак1 Знак2 Знак Знак Знак Знак Знак1,Верхний колонтитул Знак Знак Знак1 Знак Знак Знак Знак Знак1, Знак10 Знак1"/>
    <w:basedOn w:val="ad"/>
    <w:uiPriority w:val="99"/>
    <w:semiHidden/>
    <w:rsid w:val="00BD16F1"/>
  </w:style>
  <w:style w:type="character" w:customStyle="1" w:styleId="321">
    <w:name w:val="Заголовок 3 Знак2"/>
    <w:aliases w:val="Знак3 Знак2"/>
    <w:basedOn w:val="ad"/>
    <w:rsid w:val="00BD16F1"/>
    <w:rPr>
      <w:rFonts w:asciiTheme="majorHAnsi" w:eastAsiaTheme="majorEastAsia" w:hAnsiTheme="majorHAnsi" w:cstheme="majorBidi"/>
      <w:b/>
      <w:bCs/>
      <w:color w:val="4F81BD" w:themeColor="accent1"/>
    </w:rPr>
  </w:style>
  <w:style w:type="paragraph" w:customStyle="1" w:styleId="160">
    <w:name w:val="Основной текст16"/>
    <w:basedOn w:val="ac"/>
    <w:qFormat/>
    <w:rsid w:val="00BD16F1"/>
    <w:pPr>
      <w:shd w:val="clear" w:color="auto" w:fill="FFFFFF"/>
      <w:spacing w:line="446" w:lineRule="exact"/>
      <w:ind w:hanging="1260"/>
    </w:pPr>
    <w:rPr>
      <w:sz w:val="25"/>
      <w:szCs w:val="25"/>
      <w:lang w:eastAsia="en-US"/>
    </w:rPr>
  </w:style>
  <w:style w:type="character" w:customStyle="1" w:styleId="BodytextItalic">
    <w:name w:val="Body text + Italic"/>
    <w:basedOn w:val="1f"/>
    <w:rsid w:val="00BD16F1"/>
    <w:rPr>
      <w:rFonts w:ascii="Times New Roman" w:eastAsia="Times New Roman" w:hAnsi="Times New Roman" w:cs="Times New Roman"/>
      <w:i/>
      <w:iCs/>
      <w:sz w:val="22"/>
      <w:szCs w:val="22"/>
      <w:u w:val="none"/>
      <w:lang w:eastAsia="ru-RU"/>
    </w:rPr>
  </w:style>
  <w:style w:type="character" w:customStyle="1" w:styleId="aff6">
    <w:name w:val="Таблица Знак"/>
    <w:link w:val="aff5"/>
    <w:uiPriority w:val="1"/>
    <w:locked/>
    <w:rsid w:val="00BD16F1"/>
    <w:rPr>
      <w:rFonts w:ascii="Arial" w:hAnsi="Arial"/>
    </w:rPr>
  </w:style>
  <w:style w:type="character" w:customStyle="1" w:styleId="ListParagraphChar">
    <w:name w:val="List Paragraph Char"/>
    <w:link w:val="1f7"/>
    <w:locked/>
    <w:rsid w:val="00BD16F1"/>
    <w:rPr>
      <w:rFonts w:ascii="Calibri" w:hAnsi="Calibri"/>
      <w:sz w:val="22"/>
      <w:szCs w:val="22"/>
      <w:lang w:eastAsia="en-US"/>
    </w:rPr>
  </w:style>
  <w:style w:type="paragraph" w:customStyle="1" w:styleId="1fffc">
    <w:name w:val="Знак Знак Знак Знак Знак Знак Знак Знак Знак Знак Знак Знак Знак Знак Знак Знак Знак Знак Знак Знак Знак Знак Знак Знак1 Знак Знак Знак Знак Знак Знак Знак"/>
    <w:basedOn w:val="ac"/>
    <w:qFormat/>
    <w:rsid w:val="00BD16F1"/>
    <w:pPr>
      <w:spacing w:after="160" w:line="240" w:lineRule="exact"/>
    </w:pPr>
    <w:rPr>
      <w:rFonts w:ascii="Verdana" w:hAnsi="Verdana"/>
      <w:lang w:val="en-US" w:eastAsia="en-US"/>
    </w:rPr>
  </w:style>
  <w:style w:type="paragraph" w:customStyle="1" w:styleId="afffffffffff8">
    <w:name w:val="Таблица название"/>
    <w:basedOn w:val="aff1"/>
    <w:link w:val="1fffd"/>
    <w:qFormat/>
    <w:rsid w:val="00BD16F1"/>
    <w:rPr>
      <w:bCs/>
      <w:szCs w:val="28"/>
    </w:rPr>
  </w:style>
  <w:style w:type="paragraph" w:customStyle="1" w:styleId="afffffffffff9">
    <w:name w:val="Таблица номер"/>
    <w:basedOn w:val="afffffffffff8"/>
    <w:link w:val="afffffffffffa"/>
    <w:qFormat/>
    <w:rsid w:val="00BD16F1"/>
    <w:pPr>
      <w:jc w:val="right"/>
    </w:pPr>
  </w:style>
  <w:style w:type="character" w:customStyle="1" w:styleId="1fffd">
    <w:name w:val="Таблица название Знак1"/>
    <w:link w:val="afffffffffff8"/>
    <w:locked/>
    <w:rsid w:val="00BD16F1"/>
    <w:rPr>
      <w:bCs/>
      <w:sz w:val="28"/>
      <w:szCs w:val="28"/>
    </w:rPr>
  </w:style>
  <w:style w:type="character" w:customStyle="1" w:styleId="afffffffffffa">
    <w:name w:val="Таблица номер Знак"/>
    <w:basedOn w:val="1fffd"/>
    <w:link w:val="afffffffffff9"/>
    <w:locked/>
    <w:rsid w:val="00BD16F1"/>
    <w:rPr>
      <w:bCs/>
      <w:sz w:val="28"/>
      <w:szCs w:val="28"/>
    </w:rPr>
  </w:style>
  <w:style w:type="paragraph" w:customStyle="1" w:styleId="a9">
    <w:name w:val="МаркТабл"/>
    <w:qFormat/>
    <w:rsid w:val="00BD16F1"/>
    <w:pPr>
      <w:numPr>
        <w:numId w:val="31"/>
      </w:numPr>
      <w:tabs>
        <w:tab w:val="clear" w:pos="1022"/>
        <w:tab w:val="num" w:pos="567"/>
        <w:tab w:val="left" w:pos="680"/>
        <w:tab w:val="num" w:pos="737"/>
      </w:tabs>
      <w:ind w:left="567"/>
    </w:pPr>
    <w:rPr>
      <w:rFonts w:eastAsia="SimSun"/>
      <w:sz w:val="24"/>
    </w:rPr>
  </w:style>
  <w:style w:type="paragraph" w:customStyle="1" w:styleId="1fffe">
    <w:name w:val="Таблица1"/>
    <w:basedOn w:val="ac"/>
    <w:link w:val="1ffff"/>
    <w:qFormat/>
    <w:rsid w:val="00BD16F1"/>
    <w:pPr>
      <w:jc w:val="both"/>
    </w:pPr>
    <w:rPr>
      <w:color w:val="000000"/>
    </w:rPr>
  </w:style>
  <w:style w:type="character" w:customStyle="1" w:styleId="1ffff">
    <w:name w:val="Таблица1 Знак"/>
    <w:link w:val="1fffe"/>
    <w:locked/>
    <w:rsid w:val="00BD16F1"/>
    <w:rPr>
      <w:color w:val="000000"/>
      <w:sz w:val="24"/>
      <w:szCs w:val="24"/>
    </w:rPr>
  </w:style>
  <w:style w:type="character" w:customStyle="1" w:styleId="Bodytext5">
    <w:name w:val="Body text (5)_"/>
    <w:basedOn w:val="ad"/>
    <w:rsid w:val="00BD16F1"/>
    <w:rPr>
      <w:rFonts w:ascii="Arial Unicode MS" w:eastAsia="Arial Unicode MS" w:hAnsi="Arial Unicode MS" w:cs="Arial Unicode MS"/>
      <w:b w:val="0"/>
      <w:bCs w:val="0"/>
      <w:i w:val="0"/>
      <w:iCs w:val="0"/>
      <w:smallCaps w:val="0"/>
      <w:strike w:val="0"/>
      <w:sz w:val="18"/>
      <w:szCs w:val="18"/>
      <w:u w:val="none"/>
    </w:rPr>
  </w:style>
  <w:style w:type="character" w:customStyle="1" w:styleId="Bodytext50">
    <w:name w:val="Body text (5)"/>
    <w:basedOn w:val="Bodytext5"/>
    <w:rsid w:val="00BD16F1"/>
    <w:rPr>
      <w:rFonts w:ascii="Arial Unicode MS" w:eastAsia="Arial Unicode MS" w:hAnsi="Arial Unicode MS" w:cs="Arial Unicode MS"/>
      <w:b w:val="0"/>
      <w:bCs w:val="0"/>
      <w:i w:val="0"/>
      <w:iCs w:val="0"/>
      <w:smallCaps w:val="0"/>
      <w:strike w:val="0"/>
      <w:color w:val="000000"/>
      <w:spacing w:val="0"/>
      <w:w w:val="100"/>
      <w:position w:val="0"/>
      <w:sz w:val="18"/>
      <w:szCs w:val="18"/>
      <w:u w:val="none"/>
      <w:lang w:val="ru-RU" w:eastAsia="ru-RU" w:bidi="ru-RU"/>
    </w:rPr>
  </w:style>
  <w:style w:type="paragraph" w:customStyle="1" w:styleId="2ff7">
    <w:name w:val="Абзац списка2"/>
    <w:basedOn w:val="ac"/>
    <w:qFormat/>
    <w:rsid w:val="00BD16F1"/>
    <w:pPr>
      <w:spacing w:after="200" w:line="276" w:lineRule="auto"/>
      <w:ind w:left="720"/>
    </w:pPr>
    <w:rPr>
      <w:rFonts w:ascii="Calibri" w:hAnsi="Calibri" w:cs="Calibri"/>
      <w:sz w:val="22"/>
      <w:szCs w:val="22"/>
      <w:lang w:eastAsia="en-US"/>
    </w:rPr>
  </w:style>
  <w:style w:type="character" w:customStyle="1" w:styleId="161">
    <w:name w:val="Основной текст (16)_"/>
    <w:basedOn w:val="ad"/>
    <w:link w:val="162"/>
    <w:uiPriority w:val="99"/>
    <w:rsid w:val="00BD16F1"/>
    <w:rPr>
      <w:rFonts w:ascii="Franklin Gothic Medium" w:eastAsia="Franklin Gothic Medium" w:hAnsi="Franklin Gothic Medium" w:cs="Franklin Gothic Medium"/>
      <w:sz w:val="8"/>
      <w:szCs w:val="8"/>
      <w:shd w:val="clear" w:color="auto" w:fill="FFFFFF"/>
    </w:rPr>
  </w:style>
  <w:style w:type="paragraph" w:customStyle="1" w:styleId="162">
    <w:name w:val="Основной текст (16)"/>
    <w:basedOn w:val="ac"/>
    <w:link w:val="161"/>
    <w:uiPriority w:val="99"/>
    <w:qFormat/>
    <w:rsid w:val="00BD16F1"/>
    <w:pPr>
      <w:shd w:val="clear" w:color="auto" w:fill="FFFFFF"/>
      <w:spacing w:line="0" w:lineRule="atLeast"/>
    </w:pPr>
    <w:rPr>
      <w:rFonts w:ascii="Franklin Gothic Medium" w:eastAsia="Franklin Gothic Medium" w:hAnsi="Franklin Gothic Medium" w:cs="Franklin Gothic Medium"/>
      <w:sz w:val="8"/>
      <w:szCs w:val="8"/>
    </w:rPr>
  </w:style>
  <w:style w:type="paragraph" w:customStyle="1" w:styleId="3f7">
    <w:name w:val="Абзац списка3"/>
    <w:basedOn w:val="ac"/>
    <w:qFormat/>
    <w:rsid w:val="00BD16F1"/>
    <w:pPr>
      <w:spacing w:after="200" w:line="276" w:lineRule="auto"/>
      <w:ind w:left="720"/>
    </w:pPr>
    <w:rPr>
      <w:rFonts w:ascii="Calibri" w:hAnsi="Calibri" w:cs="Calibri"/>
      <w:sz w:val="22"/>
      <w:szCs w:val="22"/>
      <w:lang w:eastAsia="en-US"/>
    </w:rPr>
  </w:style>
  <w:style w:type="character" w:customStyle="1" w:styleId="afffffffffffb">
    <w:name w:val="Колонтитул_"/>
    <w:basedOn w:val="ad"/>
    <w:rsid w:val="00BD16F1"/>
    <w:rPr>
      <w:rFonts w:ascii="Times New Roman" w:eastAsia="Times New Roman" w:hAnsi="Times New Roman" w:cs="Times New Roman"/>
      <w:b w:val="0"/>
      <w:bCs w:val="0"/>
      <w:i w:val="0"/>
      <w:iCs w:val="0"/>
      <w:smallCaps w:val="0"/>
      <w:strike w:val="0"/>
      <w:sz w:val="20"/>
      <w:szCs w:val="20"/>
    </w:rPr>
  </w:style>
  <w:style w:type="character" w:customStyle="1" w:styleId="2ff8">
    <w:name w:val="Заголовок №2_"/>
    <w:basedOn w:val="ad"/>
    <w:link w:val="2ff9"/>
    <w:rsid w:val="00BD16F1"/>
    <w:rPr>
      <w:sz w:val="27"/>
      <w:szCs w:val="27"/>
      <w:shd w:val="clear" w:color="auto" w:fill="FFFFFF"/>
    </w:rPr>
  </w:style>
  <w:style w:type="character" w:customStyle="1" w:styleId="2-1pt">
    <w:name w:val="Заголовок №2 + Интервал -1 pt"/>
    <w:basedOn w:val="2ff8"/>
    <w:rsid w:val="00BD16F1"/>
    <w:rPr>
      <w:spacing w:val="-30"/>
      <w:sz w:val="27"/>
      <w:szCs w:val="27"/>
      <w:shd w:val="clear" w:color="auto" w:fill="FFFFFF"/>
    </w:rPr>
  </w:style>
  <w:style w:type="paragraph" w:customStyle="1" w:styleId="2ff9">
    <w:name w:val="Заголовок №2"/>
    <w:basedOn w:val="ac"/>
    <w:link w:val="2ff8"/>
    <w:qFormat/>
    <w:rsid w:val="00BD16F1"/>
    <w:pPr>
      <w:shd w:val="clear" w:color="auto" w:fill="FFFFFF"/>
      <w:spacing w:before="600" w:line="0" w:lineRule="atLeast"/>
      <w:outlineLvl w:val="1"/>
    </w:pPr>
    <w:rPr>
      <w:sz w:val="27"/>
      <w:szCs w:val="27"/>
    </w:rPr>
  </w:style>
  <w:style w:type="paragraph" w:customStyle="1" w:styleId="4d">
    <w:name w:val="Абзац списка4"/>
    <w:basedOn w:val="ac"/>
    <w:qFormat/>
    <w:rsid w:val="00BD16F1"/>
    <w:pPr>
      <w:spacing w:after="200" w:line="276" w:lineRule="auto"/>
      <w:ind w:left="720"/>
      <w:contextualSpacing/>
    </w:pPr>
    <w:rPr>
      <w:sz w:val="22"/>
      <w:szCs w:val="22"/>
    </w:rPr>
  </w:style>
  <w:style w:type="character" w:customStyle="1" w:styleId="afffffffffffc">
    <w:name w:val="Подпись к таблице_"/>
    <w:basedOn w:val="ad"/>
    <w:link w:val="afffffffffffd"/>
    <w:rsid w:val="00BD16F1"/>
    <w:rPr>
      <w:sz w:val="27"/>
      <w:szCs w:val="27"/>
      <w:shd w:val="clear" w:color="auto" w:fill="FFFFFF"/>
    </w:rPr>
  </w:style>
  <w:style w:type="character" w:customStyle="1" w:styleId="5c">
    <w:name w:val="Основной текст (5)_"/>
    <w:basedOn w:val="ad"/>
    <w:link w:val="5d"/>
    <w:uiPriority w:val="99"/>
    <w:rsid w:val="00BD16F1"/>
    <w:rPr>
      <w:sz w:val="23"/>
      <w:szCs w:val="23"/>
      <w:shd w:val="clear" w:color="auto" w:fill="FFFFFF"/>
    </w:rPr>
  </w:style>
  <w:style w:type="character" w:customStyle="1" w:styleId="101">
    <w:name w:val="Основной текст (10)_"/>
    <w:basedOn w:val="ad"/>
    <w:link w:val="102"/>
    <w:uiPriority w:val="99"/>
    <w:rsid w:val="00BD16F1"/>
    <w:rPr>
      <w:sz w:val="23"/>
      <w:szCs w:val="23"/>
      <w:shd w:val="clear" w:color="auto" w:fill="FFFFFF"/>
    </w:rPr>
  </w:style>
  <w:style w:type="paragraph" w:customStyle="1" w:styleId="afffffffffffd">
    <w:name w:val="Подпись к таблице"/>
    <w:basedOn w:val="ac"/>
    <w:link w:val="afffffffffffc"/>
    <w:qFormat/>
    <w:rsid w:val="00BD16F1"/>
    <w:pPr>
      <w:shd w:val="clear" w:color="auto" w:fill="FFFFFF"/>
      <w:spacing w:line="0" w:lineRule="atLeast"/>
    </w:pPr>
    <w:rPr>
      <w:sz w:val="27"/>
      <w:szCs w:val="27"/>
    </w:rPr>
  </w:style>
  <w:style w:type="paragraph" w:customStyle="1" w:styleId="5d">
    <w:name w:val="Основной текст (5)"/>
    <w:basedOn w:val="ac"/>
    <w:link w:val="5c"/>
    <w:qFormat/>
    <w:rsid w:val="00BD16F1"/>
    <w:pPr>
      <w:shd w:val="clear" w:color="auto" w:fill="FFFFFF"/>
      <w:spacing w:line="0" w:lineRule="atLeast"/>
      <w:jc w:val="both"/>
    </w:pPr>
    <w:rPr>
      <w:sz w:val="23"/>
      <w:szCs w:val="23"/>
    </w:rPr>
  </w:style>
  <w:style w:type="paragraph" w:customStyle="1" w:styleId="102">
    <w:name w:val="Основной текст (10)"/>
    <w:basedOn w:val="ac"/>
    <w:link w:val="101"/>
    <w:qFormat/>
    <w:rsid w:val="00BD16F1"/>
    <w:pPr>
      <w:shd w:val="clear" w:color="auto" w:fill="FFFFFF"/>
      <w:spacing w:line="0" w:lineRule="atLeast"/>
      <w:jc w:val="right"/>
    </w:pPr>
    <w:rPr>
      <w:sz w:val="23"/>
      <w:szCs w:val="23"/>
    </w:rPr>
  </w:style>
  <w:style w:type="character" w:customStyle="1" w:styleId="Bodytext3">
    <w:name w:val="Body text (3)_"/>
    <w:basedOn w:val="ad"/>
    <w:link w:val="Bodytext31"/>
    <w:locked/>
    <w:rsid w:val="00BD16F1"/>
    <w:rPr>
      <w:i/>
      <w:iCs/>
      <w:shd w:val="clear" w:color="auto" w:fill="FFFFFF"/>
    </w:rPr>
  </w:style>
  <w:style w:type="character" w:customStyle="1" w:styleId="Bodytext33">
    <w:name w:val="Body text (3)3"/>
    <w:basedOn w:val="Bodytext3"/>
    <w:rsid w:val="00BD16F1"/>
    <w:rPr>
      <w:i/>
      <w:iCs/>
      <w:shd w:val="clear" w:color="auto" w:fill="FFFFFF"/>
    </w:rPr>
  </w:style>
  <w:style w:type="paragraph" w:customStyle="1" w:styleId="Bodytext31">
    <w:name w:val="Body text (3)1"/>
    <w:basedOn w:val="ac"/>
    <w:link w:val="Bodytext3"/>
    <w:qFormat/>
    <w:rsid w:val="00BD16F1"/>
    <w:pPr>
      <w:widowControl w:val="0"/>
      <w:shd w:val="clear" w:color="auto" w:fill="FFFFFF"/>
      <w:spacing w:line="274" w:lineRule="exact"/>
      <w:ind w:hanging="700"/>
      <w:jc w:val="both"/>
    </w:pPr>
    <w:rPr>
      <w:i/>
      <w:iCs/>
    </w:rPr>
  </w:style>
  <w:style w:type="paragraph" w:customStyle="1" w:styleId="21f0">
    <w:name w:val="Основной текст (2)1"/>
    <w:basedOn w:val="ac"/>
    <w:uiPriority w:val="99"/>
    <w:qFormat/>
    <w:rsid w:val="00BD16F1"/>
    <w:pPr>
      <w:shd w:val="clear" w:color="auto" w:fill="FFFFFF"/>
      <w:spacing w:before="480" w:after="240" w:line="274" w:lineRule="exact"/>
      <w:ind w:hanging="340"/>
      <w:jc w:val="both"/>
    </w:pPr>
  </w:style>
  <w:style w:type="paragraph" w:customStyle="1" w:styleId="5e">
    <w:name w:val="Абзац списка5"/>
    <w:basedOn w:val="ac"/>
    <w:qFormat/>
    <w:rsid w:val="00BD16F1"/>
    <w:pPr>
      <w:ind w:left="720" w:firstLine="709"/>
      <w:contextualSpacing/>
      <w:jc w:val="both"/>
    </w:pPr>
    <w:rPr>
      <w:rFonts w:eastAsia="Calibri"/>
      <w:sz w:val="28"/>
      <w:szCs w:val="22"/>
    </w:rPr>
  </w:style>
  <w:style w:type="paragraph" w:customStyle="1" w:styleId="caaieiaie1">
    <w:name w:val="caaieiaie 1"/>
    <w:basedOn w:val="ac"/>
    <w:next w:val="ac"/>
    <w:uiPriority w:val="99"/>
    <w:qFormat/>
    <w:rsid w:val="00BD16F1"/>
    <w:pPr>
      <w:keepNext/>
      <w:overflowPunct w:val="0"/>
      <w:autoSpaceDE w:val="0"/>
      <w:autoSpaceDN w:val="0"/>
      <w:adjustRightInd w:val="0"/>
      <w:jc w:val="right"/>
      <w:textAlignment w:val="baseline"/>
    </w:pPr>
    <w:rPr>
      <w:rFonts w:eastAsia="Batang"/>
      <w:sz w:val="26"/>
    </w:rPr>
  </w:style>
  <w:style w:type="paragraph" w:customStyle="1" w:styleId="1ffff0">
    <w:name w:val="Без интервала1"/>
    <w:qFormat/>
    <w:rsid w:val="00BD16F1"/>
    <w:rPr>
      <w:rFonts w:ascii="Calibri" w:hAnsi="Calibri"/>
      <w:sz w:val="22"/>
      <w:szCs w:val="22"/>
    </w:rPr>
  </w:style>
  <w:style w:type="paragraph" w:customStyle="1" w:styleId="2ffa">
    <w:name w:val="Без интервала2"/>
    <w:uiPriority w:val="99"/>
    <w:qFormat/>
    <w:rsid w:val="00BD16F1"/>
    <w:rPr>
      <w:rFonts w:ascii="Calibri" w:hAnsi="Calibri"/>
      <w:sz w:val="22"/>
      <w:szCs w:val="22"/>
    </w:rPr>
  </w:style>
  <w:style w:type="paragraph" w:customStyle="1" w:styleId="Iniiaiieoaenonionooiii2">
    <w:name w:val="Iniiaiie oaeno n ionooiii 2"/>
    <w:basedOn w:val="ac"/>
    <w:qFormat/>
    <w:rsid w:val="00BD16F1"/>
    <w:pPr>
      <w:overflowPunct w:val="0"/>
      <w:autoSpaceDE w:val="0"/>
      <w:autoSpaceDN w:val="0"/>
      <w:adjustRightInd w:val="0"/>
      <w:ind w:firstLine="720"/>
      <w:jc w:val="both"/>
      <w:textAlignment w:val="baseline"/>
    </w:pPr>
    <w:rPr>
      <w:rFonts w:eastAsia="Batang"/>
      <w:sz w:val="26"/>
      <w:lang w:val="en-US"/>
    </w:rPr>
  </w:style>
  <w:style w:type="numbering" w:customStyle="1" w:styleId="1111114">
    <w:name w:val="1 / 1.1 / 1.1.14"/>
    <w:basedOn w:val="af"/>
    <w:next w:val="111111"/>
    <w:rsid w:val="00BD16F1"/>
    <w:pPr>
      <w:numPr>
        <w:numId w:val="32"/>
      </w:numPr>
    </w:pPr>
  </w:style>
  <w:style w:type="numbering" w:customStyle="1" w:styleId="12">
    <w:name w:val="Статья / Раздел12"/>
    <w:basedOn w:val="af"/>
    <w:next w:val="a6"/>
    <w:rsid w:val="00BD16F1"/>
    <w:pPr>
      <w:numPr>
        <w:numId w:val="33"/>
      </w:numPr>
    </w:pPr>
  </w:style>
  <w:style w:type="numbering" w:customStyle="1" w:styleId="11111122">
    <w:name w:val="1 / 1.1 / 1.1.122"/>
    <w:basedOn w:val="af"/>
    <w:next w:val="111111"/>
    <w:rsid w:val="00BD16F1"/>
    <w:pPr>
      <w:numPr>
        <w:numId w:val="35"/>
      </w:numPr>
    </w:pPr>
  </w:style>
  <w:style w:type="numbering" w:customStyle="1" w:styleId="1ai211">
    <w:name w:val="1 / a / i211"/>
    <w:basedOn w:val="af"/>
    <w:next w:val="1ai"/>
    <w:rsid w:val="00BD16F1"/>
    <w:pPr>
      <w:numPr>
        <w:numId w:val="34"/>
      </w:numPr>
    </w:pPr>
  </w:style>
  <w:style w:type="paragraph" w:customStyle="1" w:styleId="1ffff1">
    <w:name w:val="экфи1"/>
    <w:basedOn w:val="ac"/>
    <w:uiPriority w:val="99"/>
    <w:qFormat/>
    <w:rsid w:val="00BD16F1"/>
    <w:pPr>
      <w:spacing w:line="360" w:lineRule="auto"/>
      <w:ind w:firstLine="720"/>
      <w:jc w:val="both"/>
    </w:pPr>
  </w:style>
  <w:style w:type="paragraph" w:customStyle="1" w:styleId="xl242">
    <w:name w:val="xl242"/>
    <w:basedOn w:val="ac"/>
    <w:qFormat/>
    <w:rsid w:val="00BD16F1"/>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color w:val="0000FF"/>
      <w:sz w:val="16"/>
      <w:szCs w:val="16"/>
    </w:rPr>
  </w:style>
  <w:style w:type="paragraph" w:customStyle="1" w:styleId="xl243">
    <w:name w:val="xl243"/>
    <w:basedOn w:val="ac"/>
    <w:qFormat/>
    <w:rsid w:val="00BD16F1"/>
    <w:pPr>
      <w:spacing w:before="100" w:beforeAutospacing="1" w:after="100" w:afterAutospacing="1"/>
      <w:jc w:val="center"/>
      <w:textAlignment w:val="center"/>
    </w:pPr>
    <w:rPr>
      <w:rFonts w:ascii="Times New Roman CYR" w:hAnsi="Times New Roman CYR" w:cs="Times New Roman CYR"/>
      <w:b/>
      <w:bCs/>
    </w:rPr>
  </w:style>
  <w:style w:type="paragraph" w:customStyle="1" w:styleId="xl244">
    <w:name w:val="xl244"/>
    <w:basedOn w:val="ac"/>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245">
    <w:name w:val="xl245"/>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246">
    <w:name w:val="xl246"/>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247">
    <w:name w:val="xl247"/>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248">
    <w:name w:val="xl248"/>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249">
    <w:name w:val="xl249"/>
    <w:basedOn w:val="ac"/>
    <w:qFormat/>
    <w:rsid w:val="00BD16F1"/>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250">
    <w:name w:val="xl250"/>
    <w:basedOn w:val="ac"/>
    <w:qFormat/>
    <w:rsid w:val="00BD16F1"/>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251">
    <w:name w:val="xl251"/>
    <w:basedOn w:val="ac"/>
    <w:qFormat/>
    <w:rsid w:val="00BD16F1"/>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252">
    <w:name w:val="xl252"/>
    <w:basedOn w:val="ac"/>
    <w:qFormat/>
    <w:rsid w:val="00BD16F1"/>
    <w:pPr>
      <w:pBdr>
        <w:top w:val="single" w:sz="8" w:space="0" w:color="auto"/>
        <w:left w:val="single" w:sz="4" w:space="0" w:color="auto"/>
        <w:bottom w:val="single" w:sz="12" w:space="0" w:color="auto"/>
        <w:right w:val="single" w:sz="4" w:space="0" w:color="auto"/>
      </w:pBdr>
      <w:spacing w:before="100" w:beforeAutospacing="1" w:after="100" w:afterAutospacing="1"/>
      <w:jc w:val="center"/>
      <w:textAlignment w:val="center"/>
    </w:pPr>
    <w:rPr>
      <w:rFonts w:ascii="Times New Roman CYR" w:hAnsi="Times New Roman CYR" w:cs="Times New Roman CYR"/>
    </w:rPr>
  </w:style>
  <w:style w:type="paragraph" w:customStyle="1" w:styleId="xl253">
    <w:name w:val="xl253"/>
    <w:basedOn w:val="ac"/>
    <w:qFormat/>
    <w:rsid w:val="00BD16F1"/>
    <w:pPr>
      <w:pBdr>
        <w:top w:val="single" w:sz="8" w:space="0" w:color="auto"/>
        <w:left w:val="single" w:sz="4" w:space="0" w:color="auto"/>
        <w:bottom w:val="single" w:sz="12"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254">
    <w:name w:val="xl254"/>
    <w:basedOn w:val="ac"/>
    <w:qFormat/>
    <w:rsid w:val="00BD16F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sz w:val="16"/>
      <w:szCs w:val="16"/>
    </w:rPr>
  </w:style>
  <w:style w:type="paragraph" w:customStyle="1" w:styleId="xl255">
    <w:name w:val="xl255"/>
    <w:basedOn w:val="ac"/>
    <w:qFormat/>
    <w:rsid w:val="00BD16F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pPr>
    <w:rPr>
      <w:sz w:val="16"/>
      <w:szCs w:val="16"/>
    </w:rPr>
  </w:style>
  <w:style w:type="paragraph" w:customStyle="1" w:styleId="xl256">
    <w:name w:val="xl256"/>
    <w:basedOn w:val="ac"/>
    <w:qFormat/>
    <w:rsid w:val="00BD16F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pPr>
    <w:rPr>
      <w:sz w:val="16"/>
      <w:szCs w:val="16"/>
    </w:rPr>
  </w:style>
  <w:style w:type="paragraph" w:customStyle="1" w:styleId="xl257">
    <w:name w:val="xl257"/>
    <w:basedOn w:val="ac"/>
    <w:qFormat/>
    <w:rsid w:val="00BD16F1"/>
    <w:pPr>
      <w:shd w:val="clear" w:color="000000" w:fill="DCE6F1"/>
      <w:spacing w:before="100" w:beforeAutospacing="1" w:after="100" w:afterAutospacing="1"/>
    </w:pPr>
  </w:style>
  <w:style w:type="paragraph" w:customStyle="1" w:styleId="xl258">
    <w:name w:val="xl258"/>
    <w:basedOn w:val="ac"/>
    <w:qFormat/>
    <w:rsid w:val="00BD16F1"/>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259">
    <w:name w:val="xl259"/>
    <w:basedOn w:val="ac"/>
    <w:qFormat/>
    <w:rsid w:val="00BD16F1"/>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CYR" w:hAnsi="Times New Roman CYR" w:cs="Times New Roman CYR"/>
      <w:b/>
      <w:bCs/>
    </w:rPr>
  </w:style>
  <w:style w:type="paragraph" w:customStyle="1" w:styleId="xl260">
    <w:name w:val="xl260"/>
    <w:basedOn w:val="ac"/>
    <w:qFormat/>
    <w:rsid w:val="00BD16F1"/>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261">
    <w:name w:val="xl261"/>
    <w:basedOn w:val="ac"/>
    <w:qFormat/>
    <w:rsid w:val="00BD16F1"/>
    <w:pPr>
      <w:shd w:val="clear" w:color="000000" w:fill="FF0000"/>
      <w:spacing w:before="100" w:beforeAutospacing="1" w:after="100" w:afterAutospacing="1"/>
      <w:jc w:val="center"/>
      <w:textAlignment w:val="center"/>
    </w:pPr>
    <w:rPr>
      <w:rFonts w:ascii="Times New Roman CYR" w:hAnsi="Times New Roman CYR" w:cs="Times New Roman CYR"/>
    </w:rPr>
  </w:style>
  <w:style w:type="paragraph" w:customStyle="1" w:styleId="xl262">
    <w:name w:val="xl262"/>
    <w:basedOn w:val="ac"/>
    <w:qFormat/>
    <w:rsid w:val="00BD16F1"/>
    <w:pPr>
      <w:pBdr>
        <w:top w:val="single" w:sz="8" w:space="0" w:color="auto"/>
        <w:left w:val="single" w:sz="4" w:space="0" w:color="auto"/>
        <w:bottom w:val="single" w:sz="12"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263">
    <w:name w:val="xl263"/>
    <w:basedOn w:val="ac"/>
    <w:qFormat/>
    <w:rsid w:val="00BD16F1"/>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264">
    <w:name w:val="xl264"/>
    <w:basedOn w:val="ac"/>
    <w:qFormat/>
    <w:rsid w:val="00BD16F1"/>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265">
    <w:name w:val="xl265"/>
    <w:basedOn w:val="ac"/>
    <w:qFormat/>
    <w:rsid w:val="00BD16F1"/>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266">
    <w:name w:val="xl266"/>
    <w:basedOn w:val="ac"/>
    <w:qFormat/>
    <w:rsid w:val="00BD16F1"/>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67">
    <w:name w:val="xl267"/>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68">
    <w:name w:val="xl268"/>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69">
    <w:name w:val="xl269"/>
    <w:basedOn w:val="ac"/>
    <w:qFormat/>
    <w:rsid w:val="00BD16F1"/>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70">
    <w:name w:val="xl270"/>
    <w:basedOn w:val="ac"/>
    <w:qFormat/>
    <w:rsid w:val="00BD16F1"/>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71">
    <w:name w:val="xl271"/>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72">
    <w:name w:val="xl272"/>
    <w:basedOn w:val="ac"/>
    <w:qFormat/>
    <w:rsid w:val="00BD16F1"/>
    <w:pPr>
      <w:spacing w:before="100" w:beforeAutospacing="1" w:after="100" w:afterAutospacing="1"/>
    </w:pPr>
  </w:style>
  <w:style w:type="paragraph" w:customStyle="1" w:styleId="xl273">
    <w:name w:val="xl273"/>
    <w:basedOn w:val="ac"/>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74">
    <w:name w:val="xl274"/>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75">
    <w:name w:val="xl275"/>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76">
    <w:name w:val="xl276"/>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277">
    <w:name w:val="xl277"/>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78">
    <w:name w:val="xl278"/>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279">
    <w:name w:val="xl279"/>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0">
    <w:name w:val="xl280"/>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1">
    <w:name w:val="xl281"/>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2">
    <w:name w:val="xl282"/>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3">
    <w:name w:val="xl283"/>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4">
    <w:name w:val="xl284"/>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5">
    <w:name w:val="xl285"/>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6">
    <w:name w:val="xl286"/>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7">
    <w:name w:val="xl287"/>
    <w:basedOn w:val="ac"/>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88">
    <w:name w:val="xl288"/>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9">
    <w:name w:val="xl289"/>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90">
    <w:name w:val="xl290"/>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91">
    <w:name w:val="xl291"/>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rPr>
  </w:style>
  <w:style w:type="paragraph" w:customStyle="1" w:styleId="xl292">
    <w:name w:val="xl292"/>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rPr>
  </w:style>
  <w:style w:type="paragraph" w:customStyle="1" w:styleId="xl293">
    <w:name w:val="xl293"/>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94">
    <w:name w:val="xl294"/>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95">
    <w:name w:val="xl295"/>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96">
    <w:name w:val="xl296"/>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rPr>
  </w:style>
  <w:style w:type="paragraph" w:customStyle="1" w:styleId="xl297">
    <w:name w:val="xl297"/>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98">
    <w:name w:val="xl298"/>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99">
    <w:name w:val="xl299"/>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300">
    <w:name w:val="xl300"/>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301">
    <w:name w:val="xl301"/>
    <w:basedOn w:val="ac"/>
    <w:uiPriority w:val="99"/>
    <w:qFormat/>
    <w:rsid w:val="00BD16F1"/>
    <w:pPr>
      <w:shd w:val="clear" w:color="000000" w:fill="FFFFFF"/>
      <w:spacing w:before="100" w:beforeAutospacing="1" w:after="100" w:afterAutospacing="1"/>
      <w:jc w:val="center"/>
      <w:textAlignment w:val="center"/>
    </w:pPr>
    <w:rPr>
      <w:rFonts w:ascii="Times New Roman CYR" w:hAnsi="Times New Roman CYR" w:cs="Times New Roman CYR"/>
    </w:rPr>
  </w:style>
  <w:style w:type="paragraph" w:customStyle="1" w:styleId="xl302">
    <w:name w:val="xl302"/>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03">
    <w:name w:val="xl303"/>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color w:val="FF0000"/>
      <w:sz w:val="16"/>
      <w:szCs w:val="16"/>
    </w:rPr>
  </w:style>
  <w:style w:type="paragraph" w:customStyle="1" w:styleId="xl304">
    <w:name w:val="xl304"/>
    <w:basedOn w:val="ac"/>
    <w:uiPriority w:val="99"/>
    <w:qFormat/>
    <w:rsid w:val="00BD16F1"/>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05">
    <w:name w:val="xl305"/>
    <w:basedOn w:val="ac"/>
    <w:uiPriority w:val="99"/>
    <w:qFormat/>
    <w:rsid w:val="00BD16F1"/>
    <w:pPr>
      <w:spacing w:before="100" w:beforeAutospacing="1" w:after="100" w:afterAutospacing="1"/>
    </w:pPr>
  </w:style>
  <w:style w:type="paragraph" w:customStyle="1" w:styleId="xl306">
    <w:name w:val="xl306"/>
    <w:basedOn w:val="ac"/>
    <w:uiPriority w:val="99"/>
    <w:qFormat/>
    <w:rsid w:val="00BD16F1"/>
    <w:pPr>
      <w:spacing w:before="100" w:beforeAutospacing="1" w:after="100" w:afterAutospacing="1"/>
      <w:jc w:val="center"/>
    </w:pPr>
  </w:style>
  <w:style w:type="paragraph" w:customStyle="1" w:styleId="xl307">
    <w:name w:val="xl307"/>
    <w:basedOn w:val="ac"/>
    <w:uiPriority w:val="99"/>
    <w:qFormat/>
    <w:rsid w:val="00BD16F1"/>
    <w:pPr>
      <w:spacing w:before="100" w:beforeAutospacing="1" w:after="100" w:afterAutospacing="1"/>
    </w:pPr>
  </w:style>
  <w:style w:type="paragraph" w:customStyle="1" w:styleId="xl308">
    <w:name w:val="xl308"/>
    <w:basedOn w:val="ac"/>
    <w:uiPriority w:val="99"/>
    <w:qFormat/>
    <w:rsid w:val="00BD16F1"/>
    <w:pPr>
      <w:shd w:val="clear" w:color="000000" w:fill="CCFFCC"/>
      <w:spacing w:before="100" w:beforeAutospacing="1" w:after="100" w:afterAutospacing="1"/>
    </w:pPr>
  </w:style>
  <w:style w:type="paragraph" w:customStyle="1" w:styleId="xl309">
    <w:name w:val="xl309"/>
    <w:basedOn w:val="ac"/>
    <w:uiPriority w:val="99"/>
    <w:qFormat/>
    <w:rsid w:val="00BD16F1"/>
    <w:pPr>
      <w:shd w:val="clear" w:color="000000" w:fill="FFFF00"/>
      <w:spacing w:before="100" w:beforeAutospacing="1" w:after="100" w:afterAutospacing="1"/>
    </w:pPr>
  </w:style>
  <w:style w:type="paragraph" w:customStyle="1" w:styleId="xl310">
    <w:name w:val="xl310"/>
    <w:basedOn w:val="ac"/>
    <w:uiPriority w:val="99"/>
    <w:qFormat/>
    <w:rsid w:val="00BD16F1"/>
    <w:pPr>
      <w:shd w:val="clear" w:color="000000" w:fill="99CCFF"/>
      <w:spacing w:before="100" w:beforeAutospacing="1" w:after="100" w:afterAutospacing="1"/>
    </w:pPr>
  </w:style>
  <w:style w:type="paragraph" w:customStyle="1" w:styleId="xl311">
    <w:name w:val="xl311"/>
    <w:basedOn w:val="ac"/>
    <w:uiPriority w:val="99"/>
    <w:qFormat/>
    <w:rsid w:val="00BD16F1"/>
    <w:pPr>
      <w:shd w:val="clear" w:color="000000" w:fill="FF99CC"/>
      <w:spacing w:before="100" w:beforeAutospacing="1" w:after="100" w:afterAutospacing="1"/>
    </w:pPr>
  </w:style>
  <w:style w:type="paragraph" w:customStyle="1" w:styleId="xl312">
    <w:name w:val="xl312"/>
    <w:basedOn w:val="ac"/>
    <w:uiPriority w:val="99"/>
    <w:qFormat/>
    <w:rsid w:val="00BD16F1"/>
    <w:pPr>
      <w:spacing w:before="100" w:beforeAutospacing="1" w:after="100" w:afterAutospacing="1"/>
    </w:pPr>
  </w:style>
  <w:style w:type="paragraph" w:customStyle="1" w:styleId="xl313">
    <w:name w:val="xl313"/>
    <w:basedOn w:val="ac"/>
    <w:uiPriority w:val="99"/>
    <w:qFormat/>
    <w:rsid w:val="00BD16F1"/>
    <w:pPr>
      <w:shd w:val="clear" w:color="000000" w:fill="CCFFCC"/>
      <w:spacing w:before="100" w:beforeAutospacing="1" w:after="100" w:afterAutospacing="1"/>
    </w:pPr>
  </w:style>
  <w:style w:type="paragraph" w:customStyle="1" w:styleId="xl314">
    <w:name w:val="xl314"/>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15">
    <w:name w:val="xl315"/>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16">
    <w:name w:val="xl316"/>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17">
    <w:name w:val="xl317"/>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18">
    <w:name w:val="xl318"/>
    <w:basedOn w:val="ac"/>
    <w:uiPriority w:val="99"/>
    <w:qFormat/>
    <w:rsid w:val="00BD16F1"/>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19">
    <w:name w:val="xl319"/>
    <w:basedOn w:val="ac"/>
    <w:uiPriority w:val="99"/>
    <w:qFormat/>
    <w:rsid w:val="00BD16F1"/>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20">
    <w:name w:val="xl320"/>
    <w:basedOn w:val="ac"/>
    <w:uiPriority w:val="99"/>
    <w:qFormat/>
    <w:rsid w:val="00BD16F1"/>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21">
    <w:name w:val="xl321"/>
    <w:basedOn w:val="ac"/>
    <w:uiPriority w:val="99"/>
    <w:qFormat/>
    <w:rsid w:val="00BD16F1"/>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22">
    <w:name w:val="xl322"/>
    <w:basedOn w:val="ac"/>
    <w:uiPriority w:val="99"/>
    <w:qFormat/>
    <w:rsid w:val="00BD16F1"/>
    <w:pPr>
      <w:pBdr>
        <w:top w:val="single" w:sz="8" w:space="0" w:color="auto"/>
        <w:left w:val="single" w:sz="4" w:space="0" w:color="auto"/>
        <w:bottom w:val="single" w:sz="12"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323">
    <w:name w:val="xl323"/>
    <w:basedOn w:val="ac"/>
    <w:uiPriority w:val="99"/>
    <w:qFormat/>
    <w:rsid w:val="00BD16F1"/>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24">
    <w:name w:val="xl324"/>
    <w:basedOn w:val="ac"/>
    <w:uiPriority w:val="99"/>
    <w:qFormat/>
    <w:rsid w:val="00BD16F1"/>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25">
    <w:name w:val="xl325"/>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26">
    <w:name w:val="xl326"/>
    <w:basedOn w:val="ac"/>
    <w:uiPriority w:val="99"/>
    <w:qFormat/>
    <w:rsid w:val="00BD16F1"/>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27">
    <w:name w:val="xl327"/>
    <w:basedOn w:val="ac"/>
    <w:uiPriority w:val="99"/>
    <w:qFormat/>
    <w:rsid w:val="00BD16F1"/>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28">
    <w:name w:val="xl328"/>
    <w:basedOn w:val="ac"/>
    <w:uiPriority w:val="99"/>
    <w:qFormat/>
    <w:rsid w:val="00BD16F1"/>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29">
    <w:name w:val="xl329"/>
    <w:basedOn w:val="ac"/>
    <w:uiPriority w:val="99"/>
    <w:qFormat/>
    <w:rsid w:val="00BD16F1"/>
    <w:pPr>
      <w:spacing w:before="100" w:beforeAutospacing="1" w:after="100" w:afterAutospacing="1"/>
      <w:jc w:val="center"/>
      <w:textAlignment w:val="center"/>
    </w:pPr>
    <w:rPr>
      <w:rFonts w:ascii="Times New Roman CYR" w:hAnsi="Times New Roman CYR" w:cs="Times New Roman CYR"/>
    </w:rPr>
  </w:style>
  <w:style w:type="paragraph" w:customStyle="1" w:styleId="xl330">
    <w:name w:val="xl330"/>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31">
    <w:name w:val="xl331"/>
    <w:basedOn w:val="ac"/>
    <w:uiPriority w:val="99"/>
    <w:qFormat/>
    <w:rsid w:val="00BD16F1"/>
    <w:pPr>
      <w:shd w:val="clear" w:color="000000" w:fill="CCFFCC"/>
      <w:spacing w:before="100" w:beforeAutospacing="1" w:after="100" w:afterAutospacing="1"/>
      <w:jc w:val="center"/>
      <w:textAlignment w:val="center"/>
    </w:pPr>
    <w:rPr>
      <w:rFonts w:ascii="Times New Roman CYR" w:hAnsi="Times New Roman CYR" w:cs="Times New Roman CYR"/>
    </w:rPr>
  </w:style>
  <w:style w:type="paragraph" w:customStyle="1" w:styleId="xl332">
    <w:name w:val="xl332"/>
    <w:basedOn w:val="ac"/>
    <w:uiPriority w:val="99"/>
    <w:qFormat/>
    <w:rsid w:val="00BD16F1"/>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color w:val="000000"/>
      <w:sz w:val="16"/>
      <w:szCs w:val="16"/>
    </w:rPr>
  </w:style>
  <w:style w:type="paragraph" w:customStyle="1" w:styleId="xl333">
    <w:name w:val="xl333"/>
    <w:basedOn w:val="ac"/>
    <w:uiPriority w:val="99"/>
    <w:qFormat/>
    <w:rsid w:val="00BD16F1"/>
    <w:pPr>
      <w:pBdr>
        <w:left w:val="single" w:sz="4" w:space="0" w:color="auto"/>
        <w:bottom w:val="single" w:sz="4" w:space="0" w:color="auto"/>
        <w:right w:val="single" w:sz="4" w:space="0" w:color="auto"/>
      </w:pBdr>
      <w:shd w:val="clear" w:color="000000" w:fill="CCFFCC"/>
      <w:spacing w:before="100" w:beforeAutospacing="1" w:after="100" w:afterAutospacing="1"/>
    </w:pPr>
    <w:rPr>
      <w:sz w:val="16"/>
      <w:szCs w:val="16"/>
    </w:rPr>
  </w:style>
  <w:style w:type="paragraph" w:customStyle="1" w:styleId="xl334">
    <w:name w:val="xl334"/>
    <w:basedOn w:val="ac"/>
    <w:uiPriority w:val="99"/>
    <w:qFormat/>
    <w:rsid w:val="00BD16F1"/>
    <w:pPr>
      <w:pBdr>
        <w:left w:val="single" w:sz="4" w:space="0" w:color="auto"/>
        <w:bottom w:val="single" w:sz="4" w:space="0" w:color="auto"/>
        <w:right w:val="single" w:sz="4" w:space="0" w:color="auto"/>
      </w:pBdr>
      <w:shd w:val="clear" w:color="000000" w:fill="CCFFCC"/>
      <w:spacing w:before="100" w:beforeAutospacing="1" w:after="100" w:afterAutospacing="1"/>
    </w:pPr>
    <w:rPr>
      <w:sz w:val="16"/>
      <w:szCs w:val="16"/>
    </w:rPr>
  </w:style>
  <w:style w:type="paragraph" w:customStyle="1" w:styleId="xl335">
    <w:name w:val="xl335"/>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36">
    <w:name w:val="xl336"/>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CYR" w:hAnsi="Times New Roman CYR" w:cs="Times New Roman CYR"/>
      <w:sz w:val="16"/>
      <w:szCs w:val="16"/>
    </w:rPr>
  </w:style>
  <w:style w:type="paragraph" w:customStyle="1" w:styleId="xl337">
    <w:name w:val="xl337"/>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CYR" w:hAnsi="Times New Roman CYR" w:cs="Times New Roman CYR"/>
      <w:sz w:val="16"/>
      <w:szCs w:val="16"/>
    </w:rPr>
  </w:style>
  <w:style w:type="paragraph" w:customStyle="1" w:styleId="xl338">
    <w:name w:val="xl338"/>
    <w:basedOn w:val="ac"/>
    <w:uiPriority w:val="99"/>
    <w:qFormat/>
    <w:rsid w:val="00BD16F1"/>
    <w:pPr>
      <w:pBdr>
        <w:top w:val="single" w:sz="4" w:space="0" w:color="auto"/>
        <w:left w:val="single" w:sz="4" w:space="0" w:color="auto"/>
        <w:right w:val="single" w:sz="4" w:space="0" w:color="auto"/>
      </w:pBdr>
      <w:spacing w:before="100" w:beforeAutospacing="1" w:after="100" w:afterAutospacing="1"/>
      <w:textAlignment w:val="center"/>
    </w:pPr>
    <w:rPr>
      <w:rFonts w:ascii="Times New Roman CYR" w:hAnsi="Times New Roman CYR" w:cs="Times New Roman CYR"/>
      <w:sz w:val="16"/>
      <w:szCs w:val="16"/>
    </w:rPr>
  </w:style>
  <w:style w:type="paragraph" w:customStyle="1" w:styleId="xl339">
    <w:name w:val="xl339"/>
    <w:basedOn w:val="ac"/>
    <w:uiPriority w:val="99"/>
    <w:qFormat/>
    <w:rsid w:val="00BD16F1"/>
    <w:pPr>
      <w:pBdr>
        <w:top w:val="single" w:sz="4" w:space="0" w:color="auto"/>
        <w:left w:val="single" w:sz="4" w:space="0" w:color="auto"/>
        <w:right w:val="single" w:sz="4" w:space="0" w:color="auto"/>
      </w:pBdr>
      <w:spacing w:before="100" w:beforeAutospacing="1" w:after="100" w:afterAutospacing="1"/>
      <w:textAlignment w:val="center"/>
    </w:pPr>
    <w:rPr>
      <w:rFonts w:ascii="Times New Roman CYR" w:hAnsi="Times New Roman CYR" w:cs="Times New Roman CYR"/>
      <w:sz w:val="16"/>
      <w:szCs w:val="16"/>
    </w:rPr>
  </w:style>
  <w:style w:type="paragraph" w:customStyle="1" w:styleId="xl340">
    <w:name w:val="xl340"/>
    <w:basedOn w:val="ac"/>
    <w:uiPriority w:val="99"/>
    <w:qFormat/>
    <w:rsid w:val="00BD16F1"/>
    <w:pPr>
      <w:spacing w:before="100" w:beforeAutospacing="1" w:after="100" w:afterAutospacing="1"/>
      <w:jc w:val="center"/>
      <w:textAlignment w:val="center"/>
    </w:pPr>
    <w:rPr>
      <w:rFonts w:ascii="Times New Roman CYR" w:hAnsi="Times New Roman CYR" w:cs="Times New Roman CYR"/>
    </w:rPr>
  </w:style>
  <w:style w:type="paragraph" w:customStyle="1" w:styleId="xl341">
    <w:name w:val="xl341"/>
    <w:basedOn w:val="ac"/>
    <w:uiPriority w:val="99"/>
    <w:qFormat/>
    <w:rsid w:val="00BD16F1"/>
    <w:pPr>
      <w:pBdr>
        <w:left w:val="single" w:sz="4" w:space="0" w:color="auto"/>
        <w:bottom w:val="single" w:sz="4" w:space="0" w:color="auto"/>
        <w:right w:val="single" w:sz="4" w:space="0" w:color="auto"/>
      </w:pBdr>
      <w:shd w:val="clear" w:color="000000" w:fill="CCFFCC"/>
      <w:spacing w:before="100" w:beforeAutospacing="1" w:after="100" w:afterAutospacing="1"/>
    </w:pPr>
  </w:style>
  <w:style w:type="paragraph" w:customStyle="1" w:styleId="xl342">
    <w:name w:val="xl342"/>
    <w:basedOn w:val="ac"/>
    <w:uiPriority w:val="99"/>
    <w:qFormat/>
    <w:rsid w:val="00BD16F1"/>
    <w:pPr>
      <w:pBdr>
        <w:left w:val="single" w:sz="4" w:space="0" w:color="auto"/>
        <w:bottom w:val="single" w:sz="4" w:space="0" w:color="auto"/>
        <w:right w:val="single" w:sz="4" w:space="0" w:color="auto"/>
      </w:pBdr>
      <w:shd w:val="clear" w:color="000000" w:fill="CCFFCC"/>
      <w:spacing w:before="100" w:beforeAutospacing="1" w:after="100" w:afterAutospacing="1"/>
    </w:pPr>
  </w:style>
  <w:style w:type="paragraph" w:customStyle="1" w:styleId="xl343">
    <w:name w:val="xl343"/>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44">
    <w:name w:val="xl344"/>
    <w:basedOn w:val="ac"/>
    <w:uiPriority w:val="99"/>
    <w:qFormat/>
    <w:rsid w:val="00BD16F1"/>
    <w:pP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45">
    <w:name w:val="xl345"/>
    <w:basedOn w:val="ac"/>
    <w:uiPriority w:val="99"/>
    <w:qFormat/>
    <w:rsid w:val="00BD16F1"/>
    <w:pPr>
      <w:pBdr>
        <w:top w:val="single" w:sz="4" w:space="0" w:color="auto"/>
        <w:left w:val="single" w:sz="4" w:space="0" w:color="auto"/>
        <w:right w:val="single" w:sz="4" w:space="0" w:color="auto"/>
      </w:pBdr>
      <w:spacing w:before="100" w:beforeAutospacing="1" w:after="100" w:afterAutospacing="1"/>
      <w:textAlignment w:val="center"/>
    </w:pPr>
    <w:rPr>
      <w:rFonts w:ascii="Times New Roman CYR" w:hAnsi="Times New Roman CYR" w:cs="Times New Roman CYR"/>
      <w:sz w:val="16"/>
      <w:szCs w:val="16"/>
    </w:rPr>
  </w:style>
  <w:style w:type="paragraph" w:customStyle="1" w:styleId="xl346">
    <w:name w:val="xl346"/>
    <w:basedOn w:val="ac"/>
    <w:uiPriority w:val="99"/>
    <w:qFormat/>
    <w:rsid w:val="00BD16F1"/>
    <w:pPr>
      <w:pBdr>
        <w:top w:val="single" w:sz="8" w:space="0" w:color="auto"/>
        <w:left w:val="single" w:sz="4" w:space="0" w:color="auto"/>
        <w:bottom w:val="single" w:sz="12" w:space="0" w:color="auto"/>
        <w:right w:val="single" w:sz="4" w:space="0" w:color="auto"/>
      </w:pBdr>
      <w:spacing w:before="100" w:beforeAutospacing="1" w:after="100" w:afterAutospacing="1"/>
      <w:textAlignment w:val="center"/>
    </w:pPr>
    <w:rPr>
      <w:rFonts w:ascii="Times New Roman CYR" w:hAnsi="Times New Roman CYR" w:cs="Times New Roman CYR"/>
    </w:rPr>
  </w:style>
  <w:style w:type="paragraph" w:customStyle="1" w:styleId="xl347">
    <w:name w:val="xl347"/>
    <w:basedOn w:val="ac"/>
    <w:uiPriority w:val="99"/>
    <w:qFormat/>
    <w:rsid w:val="00BD16F1"/>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color w:val="FF0000"/>
      <w:sz w:val="16"/>
      <w:szCs w:val="16"/>
    </w:rPr>
  </w:style>
  <w:style w:type="paragraph" w:customStyle="1" w:styleId="xl348">
    <w:name w:val="xl348"/>
    <w:basedOn w:val="ac"/>
    <w:uiPriority w:val="99"/>
    <w:qFormat/>
    <w:rsid w:val="00BD16F1"/>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49">
    <w:name w:val="xl349"/>
    <w:basedOn w:val="ac"/>
    <w:uiPriority w:val="99"/>
    <w:qFormat/>
    <w:rsid w:val="00BD16F1"/>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50">
    <w:name w:val="xl350"/>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16"/>
      <w:szCs w:val="16"/>
    </w:rPr>
  </w:style>
  <w:style w:type="paragraph" w:customStyle="1" w:styleId="xl351">
    <w:name w:val="xl351"/>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sz w:val="16"/>
      <w:szCs w:val="16"/>
    </w:rPr>
  </w:style>
  <w:style w:type="paragraph" w:customStyle="1" w:styleId="xl352">
    <w:name w:val="xl352"/>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rPr>
  </w:style>
  <w:style w:type="paragraph" w:customStyle="1" w:styleId="xl353">
    <w:name w:val="xl353"/>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rPr>
  </w:style>
  <w:style w:type="paragraph" w:customStyle="1" w:styleId="xl354">
    <w:name w:val="xl354"/>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rPr>
  </w:style>
  <w:style w:type="paragraph" w:customStyle="1" w:styleId="xl355">
    <w:name w:val="xl355"/>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sz w:val="16"/>
      <w:szCs w:val="16"/>
    </w:rPr>
  </w:style>
  <w:style w:type="paragraph" w:customStyle="1" w:styleId="xl356">
    <w:name w:val="xl356"/>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16"/>
      <w:szCs w:val="16"/>
    </w:rPr>
  </w:style>
  <w:style w:type="paragraph" w:customStyle="1" w:styleId="xl357">
    <w:name w:val="xl357"/>
    <w:basedOn w:val="ac"/>
    <w:uiPriority w:val="99"/>
    <w:qFormat/>
    <w:rsid w:val="00BD16F1"/>
    <w:pPr>
      <w:spacing w:before="100" w:beforeAutospacing="1" w:after="100" w:afterAutospacing="1"/>
    </w:pPr>
    <w:rPr>
      <w:b/>
      <w:bCs/>
      <w:i/>
      <w:iCs/>
    </w:rPr>
  </w:style>
  <w:style w:type="paragraph" w:customStyle="1" w:styleId="xl358">
    <w:name w:val="xl358"/>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359">
    <w:name w:val="xl359"/>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360">
    <w:name w:val="xl360"/>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361">
    <w:name w:val="xl361"/>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362">
    <w:name w:val="xl362"/>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363">
    <w:name w:val="xl363"/>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364">
    <w:name w:val="xl364"/>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365">
    <w:name w:val="xl365"/>
    <w:basedOn w:val="ac"/>
    <w:uiPriority w:val="99"/>
    <w:qFormat/>
    <w:rsid w:val="00BD16F1"/>
    <w:pPr>
      <w:pBdr>
        <w:top w:val="single" w:sz="4" w:space="0" w:color="auto"/>
        <w:left w:val="single" w:sz="4" w:space="0" w:color="auto"/>
        <w:right w:val="single" w:sz="4" w:space="0" w:color="auto"/>
      </w:pBdr>
      <w:shd w:val="clear" w:color="000000" w:fill="92D050"/>
      <w:spacing w:before="100" w:beforeAutospacing="1" w:after="100" w:afterAutospacing="1"/>
      <w:jc w:val="center"/>
      <w:textAlignment w:val="center"/>
    </w:pPr>
    <w:rPr>
      <w:sz w:val="16"/>
      <w:szCs w:val="16"/>
    </w:rPr>
  </w:style>
  <w:style w:type="paragraph" w:customStyle="1" w:styleId="xl366">
    <w:name w:val="xl366"/>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rPr>
  </w:style>
  <w:style w:type="paragraph" w:customStyle="1" w:styleId="xl367">
    <w:name w:val="xl367"/>
    <w:basedOn w:val="ac"/>
    <w:uiPriority w:val="99"/>
    <w:qFormat/>
    <w:rsid w:val="00BD16F1"/>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68">
    <w:name w:val="xl368"/>
    <w:basedOn w:val="ac"/>
    <w:uiPriority w:val="99"/>
    <w:qFormat/>
    <w:rsid w:val="00BD16F1"/>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69">
    <w:name w:val="xl369"/>
    <w:basedOn w:val="ac"/>
    <w:uiPriority w:val="99"/>
    <w:qFormat/>
    <w:rsid w:val="00BD16F1"/>
    <w:pPr>
      <w:pBdr>
        <w:top w:val="single" w:sz="4" w:space="0" w:color="auto"/>
        <w:bottom w:val="single" w:sz="8" w:space="0" w:color="auto"/>
        <w:right w:val="single" w:sz="4" w:space="0" w:color="auto"/>
      </w:pBdr>
      <w:spacing w:before="100" w:beforeAutospacing="1" w:after="100" w:afterAutospacing="1"/>
      <w:jc w:val="center"/>
      <w:textAlignment w:val="center"/>
    </w:pPr>
    <w:rPr>
      <w:b/>
      <w:bCs/>
      <w:sz w:val="16"/>
      <w:szCs w:val="16"/>
    </w:rPr>
  </w:style>
  <w:style w:type="paragraph" w:customStyle="1" w:styleId="xl370">
    <w:name w:val="xl370"/>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371">
    <w:name w:val="xl371"/>
    <w:basedOn w:val="ac"/>
    <w:uiPriority w:val="99"/>
    <w:qFormat/>
    <w:rsid w:val="00BD16F1"/>
    <w:pPr>
      <w:pBdr>
        <w:top w:val="single" w:sz="8" w:space="0" w:color="auto"/>
        <w:left w:val="single" w:sz="4" w:space="0" w:color="auto"/>
        <w:right w:val="single" w:sz="4" w:space="0" w:color="auto"/>
      </w:pBdr>
      <w:shd w:val="clear" w:color="000000" w:fill="92D050"/>
      <w:spacing w:before="100" w:beforeAutospacing="1" w:after="100" w:afterAutospacing="1"/>
      <w:textAlignment w:val="center"/>
    </w:pPr>
    <w:rPr>
      <w:sz w:val="16"/>
      <w:szCs w:val="16"/>
    </w:rPr>
  </w:style>
  <w:style w:type="paragraph" w:customStyle="1" w:styleId="xl372">
    <w:name w:val="xl372"/>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rPr>
  </w:style>
  <w:style w:type="paragraph" w:customStyle="1" w:styleId="xl373">
    <w:name w:val="xl373"/>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rPr>
  </w:style>
  <w:style w:type="paragraph" w:customStyle="1" w:styleId="xl374">
    <w:name w:val="xl374"/>
    <w:basedOn w:val="ac"/>
    <w:uiPriority w:val="99"/>
    <w:qFormat/>
    <w:rsid w:val="00BD16F1"/>
    <w:pPr>
      <w:pBdr>
        <w:top w:val="single" w:sz="4" w:space="0" w:color="auto"/>
        <w:left w:val="single" w:sz="4" w:space="0" w:color="auto"/>
        <w:right w:val="single" w:sz="4" w:space="0" w:color="auto"/>
      </w:pBdr>
      <w:shd w:val="clear" w:color="000000" w:fill="B7DEE8"/>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75">
    <w:name w:val="xl375"/>
    <w:basedOn w:val="ac"/>
    <w:uiPriority w:val="99"/>
    <w:qFormat/>
    <w:rsid w:val="00BD16F1"/>
    <w:pPr>
      <w:pBdr>
        <w:top w:val="single" w:sz="4" w:space="0" w:color="auto"/>
        <w:left w:val="single" w:sz="4" w:space="0" w:color="auto"/>
        <w:right w:val="single" w:sz="4" w:space="0" w:color="auto"/>
      </w:pBdr>
      <w:shd w:val="clear" w:color="000000" w:fill="FABF8F"/>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76">
    <w:name w:val="xl376"/>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77">
    <w:name w:val="xl377"/>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78">
    <w:name w:val="xl378"/>
    <w:basedOn w:val="ac"/>
    <w:uiPriority w:val="99"/>
    <w:qFormat/>
    <w:rsid w:val="00BD16F1"/>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rPr>
  </w:style>
  <w:style w:type="paragraph" w:customStyle="1" w:styleId="xl379">
    <w:name w:val="xl379"/>
    <w:basedOn w:val="ac"/>
    <w:uiPriority w:val="99"/>
    <w:qFormat/>
    <w:rsid w:val="00BD16F1"/>
    <w:pPr>
      <w:pBdr>
        <w:top w:val="single" w:sz="4" w:space="0" w:color="auto"/>
        <w:left w:val="single" w:sz="4" w:space="0" w:color="auto"/>
        <w:right w:val="single" w:sz="4" w:space="0" w:color="auto"/>
      </w:pBdr>
      <w:shd w:val="clear" w:color="000000" w:fill="FCD5B4"/>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80">
    <w:name w:val="xl380"/>
    <w:basedOn w:val="ac"/>
    <w:uiPriority w:val="99"/>
    <w:qFormat/>
    <w:rsid w:val="00BD16F1"/>
    <w:pPr>
      <w:pBdr>
        <w:bottom w:val="single" w:sz="8" w:space="0" w:color="auto"/>
        <w:right w:val="single" w:sz="4" w:space="0" w:color="auto"/>
      </w:pBdr>
      <w:spacing w:before="100" w:beforeAutospacing="1" w:after="100" w:afterAutospacing="1"/>
      <w:jc w:val="center"/>
      <w:textAlignment w:val="center"/>
    </w:pPr>
    <w:rPr>
      <w:b/>
      <w:bCs/>
    </w:rPr>
  </w:style>
  <w:style w:type="paragraph" w:customStyle="1" w:styleId="xl381">
    <w:name w:val="xl381"/>
    <w:basedOn w:val="ac"/>
    <w:uiPriority w:val="99"/>
    <w:qFormat/>
    <w:rsid w:val="00BD16F1"/>
    <w:pPr>
      <w:pBdr>
        <w:bottom w:val="single" w:sz="8" w:space="0" w:color="auto"/>
        <w:right w:val="single" w:sz="4" w:space="0" w:color="auto"/>
      </w:pBdr>
      <w:spacing w:before="100" w:beforeAutospacing="1" w:after="100" w:afterAutospacing="1"/>
      <w:jc w:val="center"/>
      <w:textAlignment w:val="center"/>
    </w:pPr>
    <w:rPr>
      <w:b/>
      <w:bCs/>
      <w:sz w:val="16"/>
      <w:szCs w:val="16"/>
    </w:rPr>
  </w:style>
  <w:style w:type="paragraph" w:customStyle="1" w:styleId="xl382">
    <w:name w:val="xl382"/>
    <w:basedOn w:val="ac"/>
    <w:uiPriority w:val="99"/>
    <w:qFormat/>
    <w:rsid w:val="00BD16F1"/>
    <w:pPr>
      <w:pBdr>
        <w:bottom w:val="single" w:sz="8" w:space="0" w:color="auto"/>
        <w:right w:val="single" w:sz="4" w:space="0" w:color="auto"/>
      </w:pBdr>
      <w:spacing w:before="100" w:beforeAutospacing="1" w:after="100" w:afterAutospacing="1"/>
      <w:textAlignment w:val="center"/>
    </w:pPr>
    <w:rPr>
      <w:b/>
      <w:bCs/>
    </w:rPr>
  </w:style>
  <w:style w:type="paragraph" w:customStyle="1" w:styleId="xl383">
    <w:name w:val="xl383"/>
    <w:basedOn w:val="ac"/>
    <w:uiPriority w:val="99"/>
    <w:qFormat/>
    <w:rsid w:val="00BD16F1"/>
    <w:pPr>
      <w:pBdr>
        <w:left w:val="single" w:sz="4" w:space="0" w:color="auto"/>
        <w:right w:val="single" w:sz="4" w:space="0" w:color="auto"/>
      </w:pBdr>
      <w:spacing w:before="100" w:beforeAutospacing="1" w:after="100" w:afterAutospacing="1"/>
      <w:textAlignment w:val="center"/>
    </w:pPr>
    <w:rPr>
      <w:rFonts w:ascii="Times New Roman CYR" w:hAnsi="Times New Roman CYR" w:cs="Times New Roman CYR"/>
      <w:sz w:val="16"/>
      <w:szCs w:val="16"/>
    </w:rPr>
  </w:style>
  <w:style w:type="paragraph" w:customStyle="1" w:styleId="xl384">
    <w:name w:val="xl384"/>
    <w:basedOn w:val="ac"/>
    <w:uiPriority w:val="99"/>
    <w:qFormat/>
    <w:rsid w:val="00BD16F1"/>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385">
    <w:name w:val="xl385"/>
    <w:basedOn w:val="ac"/>
    <w:uiPriority w:val="99"/>
    <w:qFormat/>
    <w:rsid w:val="00BD16F1"/>
    <w:pPr>
      <w:pBdr>
        <w:top w:val="single" w:sz="4" w:space="0" w:color="auto"/>
        <w:left w:val="single" w:sz="4" w:space="0" w:color="auto"/>
        <w:bottom w:val="single" w:sz="4" w:space="0" w:color="auto"/>
      </w:pBdr>
      <w:spacing w:before="100" w:beforeAutospacing="1" w:after="100" w:afterAutospacing="1"/>
      <w:textAlignment w:val="center"/>
    </w:pPr>
    <w:rPr>
      <w:b/>
      <w:bCs/>
      <w:i/>
      <w:iCs/>
    </w:rPr>
  </w:style>
  <w:style w:type="paragraph" w:customStyle="1" w:styleId="xl386">
    <w:name w:val="xl386"/>
    <w:basedOn w:val="ac"/>
    <w:uiPriority w:val="99"/>
    <w:qFormat/>
    <w:rsid w:val="00BD16F1"/>
    <w:pPr>
      <w:pBdr>
        <w:top w:val="single" w:sz="4" w:space="0" w:color="auto"/>
        <w:bottom w:val="single" w:sz="4" w:space="0" w:color="auto"/>
      </w:pBdr>
      <w:spacing w:before="100" w:beforeAutospacing="1" w:after="100" w:afterAutospacing="1"/>
      <w:textAlignment w:val="center"/>
    </w:pPr>
    <w:rPr>
      <w:b/>
      <w:bCs/>
      <w:i/>
      <w:iCs/>
    </w:rPr>
  </w:style>
  <w:style w:type="paragraph" w:customStyle="1" w:styleId="xl387">
    <w:name w:val="xl387"/>
    <w:basedOn w:val="ac"/>
    <w:uiPriority w:val="99"/>
    <w:qFormat/>
    <w:rsid w:val="00BD16F1"/>
    <w:pPr>
      <w:pBdr>
        <w:top w:val="single" w:sz="4" w:space="0" w:color="auto"/>
        <w:bottom w:val="single" w:sz="4" w:space="0" w:color="auto"/>
        <w:right w:val="single" w:sz="4" w:space="0" w:color="auto"/>
      </w:pBdr>
      <w:spacing w:before="100" w:beforeAutospacing="1" w:after="100" w:afterAutospacing="1"/>
      <w:textAlignment w:val="center"/>
    </w:pPr>
    <w:rPr>
      <w:b/>
      <w:bCs/>
      <w:i/>
      <w:iCs/>
    </w:rPr>
  </w:style>
  <w:style w:type="paragraph" w:customStyle="1" w:styleId="xl388">
    <w:name w:val="xl388"/>
    <w:basedOn w:val="ac"/>
    <w:uiPriority w:val="99"/>
    <w:qFormat/>
    <w:rsid w:val="00BD16F1"/>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89">
    <w:name w:val="xl389"/>
    <w:basedOn w:val="ac"/>
    <w:uiPriority w:val="99"/>
    <w:qFormat/>
    <w:rsid w:val="00BD16F1"/>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90">
    <w:name w:val="xl390"/>
    <w:basedOn w:val="ac"/>
    <w:uiPriority w:val="99"/>
    <w:qFormat/>
    <w:rsid w:val="00BD16F1"/>
    <w:pPr>
      <w:pBdr>
        <w:top w:val="single" w:sz="4" w:space="0" w:color="auto"/>
        <w:bottom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91">
    <w:name w:val="xl391"/>
    <w:basedOn w:val="ac"/>
    <w:uiPriority w:val="99"/>
    <w:qFormat/>
    <w:rsid w:val="00BD16F1"/>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92">
    <w:name w:val="xl392"/>
    <w:basedOn w:val="ac"/>
    <w:uiPriority w:val="99"/>
    <w:qFormat/>
    <w:rsid w:val="00BD16F1"/>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93">
    <w:name w:val="xl393"/>
    <w:basedOn w:val="ac"/>
    <w:uiPriority w:val="99"/>
    <w:qFormat/>
    <w:rsid w:val="00BD16F1"/>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94">
    <w:name w:val="xl394"/>
    <w:basedOn w:val="ac"/>
    <w:uiPriority w:val="99"/>
    <w:qFormat/>
    <w:rsid w:val="00BD16F1"/>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95">
    <w:name w:val="xl395"/>
    <w:basedOn w:val="ac"/>
    <w:uiPriority w:val="99"/>
    <w:qFormat/>
    <w:rsid w:val="00BD16F1"/>
    <w:pPr>
      <w:pBdr>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96">
    <w:name w:val="xl396"/>
    <w:basedOn w:val="ac"/>
    <w:uiPriority w:val="99"/>
    <w:qFormat/>
    <w:rsid w:val="00BD16F1"/>
    <w:pPr>
      <w:pBdr>
        <w:top w:val="single" w:sz="12" w:space="0" w:color="auto"/>
        <w:left w:val="single" w:sz="4"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397">
    <w:name w:val="xl397"/>
    <w:basedOn w:val="ac"/>
    <w:uiPriority w:val="99"/>
    <w:qFormat/>
    <w:rsid w:val="00BD16F1"/>
    <w:pPr>
      <w:pBdr>
        <w:top w:val="single" w:sz="12"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398">
    <w:name w:val="xl398"/>
    <w:basedOn w:val="ac"/>
    <w:uiPriority w:val="99"/>
    <w:qFormat/>
    <w:rsid w:val="00BD16F1"/>
    <w:pPr>
      <w:pBdr>
        <w:top w:val="single" w:sz="12"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399">
    <w:name w:val="xl399"/>
    <w:basedOn w:val="ac"/>
    <w:uiPriority w:val="99"/>
    <w:qFormat/>
    <w:rsid w:val="00BD16F1"/>
    <w:pPr>
      <w:pBdr>
        <w:left w:val="single" w:sz="4" w:space="0" w:color="auto"/>
        <w:bottom w:val="single" w:sz="4" w:space="0" w:color="auto"/>
        <w:right w:val="single" w:sz="4" w:space="0" w:color="auto"/>
      </w:pBdr>
      <w:shd w:val="clear" w:color="000000" w:fill="CCFFCC"/>
      <w:spacing w:before="100" w:beforeAutospacing="1" w:after="100" w:afterAutospacing="1"/>
      <w:textAlignment w:val="center"/>
    </w:pPr>
    <w:rPr>
      <w:rFonts w:ascii="Times New Roman CYR" w:hAnsi="Times New Roman CYR" w:cs="Times New Roman CYR"/>
      <w:b/>
      <w:bCs/>
    </w:rPr>
  </w:style>
  <w:style w:type="paragraph" w:customStyle="1" w:styleId="xl400">
    <w:name w:val="xl400"/>
    <w:basedOn w:val="ac"/>
    <w:uiPriority w:val="99"/>
    <w:qFormat/>
    <w:rsid w:val="00BD16F1"/>
    <w:pPr>
      <w:pBdr>
        <w:left w:val="single" w:sz="4" w:space="0" w:color="auto"/>
        <w:right w:val="single" w:sz="4" w:space="0" w:color="auto"/>
      </w:pBdr>
      <w:shd w:val="clear" w:color="000000" w:fill="FABF8F"/>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01">
    <w:name w:val="xl401"/>
    <w:basedOn w:val="ac"/>
    <w:uiPriority w:val="99"/>
    <w:qFormat/>
    <w:rsid w:val="00BD16F1"/>
    <w:pPr>
      <w:pBdr>
        <w:left w:val="single" w:sz="4" w:space="0" w:color="auto"/>
        <w:bottom w:val="single" w:sz="4" w:space="0" w:color="auto"/>
        <w:right w:val="single" w:sz="4" w:space="0" w:color="auto"/>
      </w:pBdr>
      <w:shd w:val="clear" w:color="000000" w:fill="CCFFCC"/>
      <w:spacing w:before="100" w:beforeAutospacing="1" w:after="100" w:afterAutospacing="1"/>
      <w:textAlignment w:val="top"/>
    </w:pPr>
    <w:rPr>
      <w:b/>
      <w:bCs/>
    </w:rPr>
  </w:style>
  <w:style w:type="paragraph" w:customStyle="1" w:styleId="xl402">
    <w:name w:val="xl402"/>
    <w:basedOn w:val="ac"/>
    <w:uiPriority w:val="99"/>
    <w:qFormat/>
    <w:rsid w:val="00BD16F1"/>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03">
    <w:name w:val="xl403"/>
    <w:basedOn w:val="ac"/>
    <w:uiPriority w:val="99"/>
    <w:qFormat/>
    <w:rsid w:val="00BD16F1"/>
    <w:pPr>
      <w:pBdr>
        <w:left w:val="single" w:sz="4" w:space="0" w:color="auto"/>
        <w:bottom w:val="single" w:sz="8" w:space="0" w:color="auto"/>
        <w:right w:val="single" w:sz="4" w:space="0" w:color="auto"/>
      </w:pBdr>
      <w:shd w:val="clear" w:color="000000" w:fill="FABF8F"/>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04">
    <w:name w:val="xl404"/>
    <w:basedOn w:val="ac"/>
    <w:uiPriority w:val="99"/>
    <w:qFormat/>
    <w:rsid w:val="00BD16F1"/>
    <w:pPr>
      <w:pBdr>
        <w:top w:val="single" w:sz="8" w:space="0" w:color="auto"/>
        <w:left w:val="single" w:sz="4" w:space="0" w:color="auto"/>
        <w:bottom w:val="single" w:sz="12"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405">
    <w:name w:val="xl405"/>
    <w:basedOn w:val="ac"/>
    <w:uiPriority w:val="99"/>
    <w:qFormat/>
    <w:rsid w:val="00BD16F1"/>
    <w:pPr>
      <w:pBdr>
        <w:top w:val="single" w:sz="8" w:space="0" w:color="auto"/>
        <w:bottom w:val="single" w:sz="12"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406">
    <w:name w:val="xl406"/>
    <w:basedOn w:val="ac"/>
    <w:uiPriority w:val="99"/>
    <w:qFormat/>
    <w:rsid w:val="00BD16F1"/>
    <w:pPr>
      <w:pBdr>
        <w:top w:val="single" w:sz="8" w:space="0" w:color="auto"/>
        <w:bottom w:val="single" w:sz="12"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407">
    <w:name w:val="xl407"/>
    <w:basedOn w:val="ac"/>
    <w:uiPriority w:val="99"/>
    <w:qFormat/>
    <w:rsid w:val="00BD16F1"/>
    <w:pPr>
      <w:pBdr>
        <w:left w:val="single" w:sz="4" w:space="0" w:color="auto"/>
        <w:right w:val="single" w:sz="4" w:space="0" w:color="auto"/>
      </w:pBdr>
      <w:shd w:val="clear" w:color="000000" w:fill="B7DEE8"/>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08">
    <w:name w:val="xl408"/>
    <w:basedOn w:val="ac"/>
    <w:uiPriority w:val="99"/>
    <w:qFormat/>
    <w:rsid w:val="00BD16F1"/>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Times New Roman CYR" w:hAnsi="Times New Roman CYR" w:cs="Times New Roman CYR"/>
      <w:b/>
      <w:bCs/>
      <w:sz w:val="16"/>
      <w:szCs w:val="16"/>
    </w:rPr>
  </w:style>
  <w:style w:type="paragraph" w:customStyle="1" w:styleId="xl409">
    <w:name w:val="xl409"/>
    <w:basedOn w:val="ac"/>
    <w:uiPriority w:val="99"/>
    <w:qFormat/>
    <w:rsid w:val="00BD16F1"/>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Times New Roman CYR" w:hAnsi="Times New Roman CYR" w:cs="Times New Roman CYR"/>
      <w:sz w:val="16"/>
      <w:szCs w:val="16"/>
    </w:rPr>
  </w:style>
  <w:style w:type="paragraph" w:customStyle="1" w:styleId="xl410">
    <w:name w:val="xl410"/>
    <w:basedOn w:val="ac"/>
    <w:uiPriority w:val="99"/>
    <w:qFormat/>
    <w:rsid w:val="00BD16F1"/>
    <w:pPr>
      <w:pBdr>
        <w:left w:val="single" w:sz="4" w:space="0" w:color="auto"/>
        <w:bottom w:val="single" w:sz="4" w:space="0" w:color="auto"/>
        <w:right w:val="single" w:sz="4" w:space="0" w:color="auto"/>
      </w:pBdr>
      <w:shd w:val="clear" w:color="000000" w:fill="CCFFCC"/>
      <w:spacing w:before="100" w:beforeAutospacing="1" w:after="100" w:afterAutospacing="1"/>
      <w:textAlignment w:val="center"/>
    </w:pPr>
    <w:rPr>
      <w:rFonts w:ascii="Times New Roman CYR" w:hAnsi="Times New Roman CYR" w:cs="Times New Roman CYR"/>
      <w:b/>
      <w:bCs/>
    </w:rPr>
  </w:style>
  <w:style w:type="paragraph" w:customStyle="1" w:styleId="xl411">
    <w:name w:val="xl411"/>
    <w:basedOn w:val="ac"/>
    <w:uiPriority w:val="99"/>
    <w:qFormat/>
    <w:rsid w:val="00BD16F1"/>
    <w:pPr>
      <w:pBdr>
        <w:top w:val="single" w:sz="4" w:space="0" w:color="auto"/>
        <w:left w:val="single" w:sz="4" w:space="0" w:color="auto"/>
        <w:right w:val="single" w:sz="4" w:space="0" w:color="auto"/>
      </w:pBdr>
      <w:shd w:val="clear" w:color="000000" w:fill="FFC000"/>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12">
    <w:name w:val="xl412"/>
    <w:basedOn w:val="ac"/>
    <w:uiPriority w:val="99"/>
    <w:qFormat/>
    <w:rsid w:val="00BD16F1"/>
    <w:pPr>
      <w:pBdr>
        <w:left w:val="single" w:sz="4" w:space="0" w:color="auto"/>
        <w:right w:val="single" w:sz="4" w:space="0" w:color="auto"/>
      </w:pBdr>
      <w:shd w:val="clear" w:color="000000" w:fill="FFC000"/>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13">
    <w:name w:val="xl413"/>
    <w:basedOn w:val="ac"/>
    <w:uiPriority w:val="99"/>
    <w:qFormat/>
    <w:rsid w:val="00BD16F1"/>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14">
    <w:name w:val="xl414"/>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415">
    <w:name w:val="xl415"/>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rFonts w:ascii="Times New Roman CYR" w:hAnsi="Times New Roman CYR" w:cs="Times New Roman CYR"/>
      <w:b/>
      <w:bCs/>
    </w:rPr>
  </w:style>
  <w:style w:type="paragraph" w:customStyle="1" w:styleId="xl416">
    <w:name w:val="xl416"/>
    <w:basedOn w:val="ac"/>
    <w:uiPriority w:val="99"/>
    <w:qFormat/>
    <w:rsid w:val="00BD16F1"/>
    <w:pPr>
      <w:pBdr>
        <w:left w:val="single" w:sz="4" w:space="0" w:color="auto"/>
        <w:bottom w:val="single" w:sz="4" w:space="0" w:color="auto"/>
        <w:right w:val="single" w:sz="4" w:space="0" w:color="auto"/>
      </w:pBdr>
      <w:shd w:val="clear" w:color="000000" w:fill="CCFFCC"/>
      <w:spacing w:before="100" w:beforeAutospacing="1" w:after="100" w:afterAutospacing="1"/>
      <w:textAlignment w:val="center"/>
    </w:pPr>
    <w:rPr>
      <w:rFonts w:ascii="Times New Roman CYR" w:hAnsi="Times New Roman CYR" w:cs="Times New Roman CYR"/>
    </w:rPr>
  </w:style>
  <w:style w:type="paragraph" w:customStyle="1" w:styleId="xl417">
    <w:name w:val="xl417"/>
    <w:basedOn w:val="ac"/>
    <w:uiPriority w:val="99"/>
    <w:qFormat/>
    <w:rsid w:val="00BD16F1"/>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color w:val="FF0000"/>
      <w:sz w:val="16"/>
      <w:szCs w:val="16"/>
    </w:rPr>
  </w:style>
  <w:style w:type="paragraph" w:customStyle="1" w:styleId="xl418">
    <w:name w:val="xl418"/>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19">
    <w:name w:val="xl419"/>
    <w:basedOn w:val="ac"/>
    <w:uiPriority w:val="99"/>
    <w:qFormat/>
    <w:rsid w:val="00BD16F1"/>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20">
    <w:name w:val="xl420"/>
    <w:basedOn w:val="ac"/>
    <w:uiPriority w:val="99"/>
    <w:qFormat/>
    <w:rsid w:val="00BD16F1"/>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421">
    <w:name w:val="xl421"/>
    <w:basedOn w:val="ac"/>
    <w:uiPriority w:val="99"/>
    <w:qFormat/>
    <w:rsid w:val="00BD16F1"/>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22">
    <w:name w:val="xl422"/>
    <w:basedOn w:val="ac"/>
    <w:uiPriority w:val="99"/>
    <w:qFormat/>
    <w:rsid w:val="00BD16F1"/>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423">
    <w:name w:val="xl423"/>
    <w:basedOn w:val="ac"/>
    <w:uiPriority w:val="99"/>
    <w:qFormat/>
    <w:rsid w:val="00BD16F1"/>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424">
    <w:name w:val="xl424"/>
    <w:basedOn w:val="ac"/>
    <w:uiPriority w:val="99"/>
    <w:qFormat/>
    <w:rsid w:val="00BD16F1"/>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25">
    <w:name w:val="xl425"/>
    <w:basedOn w:val="ac"/>
    <w:uiPriority w:val="99"/>
    <w:qFormat/>
    <w:rsid w:val="00BD16F1"/>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26">
    <w:name w:val="xl426"/>
    <w:basedOn w:val="ac"/>
    <w:uiPriority w:val="99"/>
    <w:qFormat/>
    <w:rsid w:val="00BD16F1"/>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27">
    <w:name w:val="xl427"/>
    <w:basedOn w:val="ac"/>
    <w:uiPriority w:val="99"/>
    <w:qFormat/>
    <w:rsid w:val="00BD16F1"/>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28">
    <w:name w:val="xl428"/>
    <w:basedOn w:val="ac"/>
    <w:uiPriority w:val="99"/>
    <w:qFormat/>
    <w:rsid w:val="00BD16F1"/>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29">
    <w:name w:val="xl429"/>
    <w:basedOn w:val="ac"/>
    <w:uiPriority w:val="99"/>
    <w:qFormat/>
    <w:rsid w:val="00BD16F1"/>
    <w:pPr>
      <w:pBdr>
        <w:left w:val="single" w:sz="4" w:space="0" w:color="auto"/>
        <w:bottom w:val="single" w:sz="4" w:space="0" w:color="auto"/>
        <w:right w:val="single" w:sz="4" w:space="0" w:color="auto"/>
      </w:pBdr>
      <w:shd w:val="clear" w:color="000000" w:fill="CCFFCC"/>
      <w:spacing w:before="100" w:beforeAutospacing="1" w:after="100" w:afterAutospacing="1"/>
      <w:textAlignment w:val="center"/>
    </w:pPr>
    <w:rPr>
      <w:rFonts w:ascii="Times New Roman CYR" w:hAnsi="Times New Roman CYR" w:cs="Times New Roman CYR"/>
      <w:b/>
      <w:bCs/>
    </w:rPr>
  </w:style>
  <w:style w:type="paragraph" w:customStyle="1" w:styleId="xl430">
    <w:name w:val="xl430"/>
    <w:basedOn w:val="ac"/>
    <w:uiPriority w:val="99"/>
    <w:qFormat/>
    <w:rsid w:val="00BD16F1"/>
    <w:pPr>
      <w:pBdr>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31">
    <w:name w:val="xl431"/>
    <w:basedOn w:val="ac"/>
    <w:uiPriority w:val="99"/>
    <w:qFormat/>
    <w:rsid w:val="00BD16F1"/>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32">
    <w:name w:val="xl432"/>
    <w:basedOn w:val="ac"/>
    <w:uiPriority w:val="99"/>
    <w:qFormat/>
    <w:rsid w:val="00BD16F1"/>
    <w:pPr>
      <w:pBdr>
        <w:left w:val="single" w:sz="4" w:space="0" w:color="auto"/>
        <w:bottom w:val="single" w:sz="4" w:space="0" w:color="auto"/>
        <w:right w:val="single" w:sz="4" w:space="0" w:color="auto"/>
      </w:pBdr>
      <w:shd w:val="clear" w:color="000000" w:fill="CCFFCC"/>
      <w:spacing w:before="100" w:beforeAutospacing="1" w:after="100" w:afterAutospacing="1"/>
      <w:textAlignment w:val="center"/>
    </w:pPr>
    <w:rPr>
      <w:rFonts w:ascii="Times New Roman CYR" w:hAnsi="Times New Roman CYR" w:cs="Times New Roman CYR"/>
      <w:b/>
      <w:bCs/>
      <w:sz w:val="16"/>
      <w:szCs w:val="16"/>
    </w:rPr>
  </w:style>
  <w:style w:type="paragraph" w:customStyle="1" w:styleId="xl433">
    <w:name w:val="xl433"/>
    <w:basedOn w:val="ac"/>
    <w:uiPriority w:val="99"/>
    <w:qFormat/>
    <w:rsid w:val="00BD16F1"/>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34">
    <w:name w:val="xl434"/>
    <w:basedOn w:val="ac"/>
    <w:uiPriority w:val="99"/>
    <w:qFormat/>
    <w:rsid w:val="00BD16F1"/>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435">
    <w:name w:val="xl435"/>
    <w:basedOn w:val="ac"/>
    <w:uiPriority w:val="99"/>
    <w:qFormat/>
    <w:rsid w:val="00BD16F1"/>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36">
    <w:name w:val="xl436"/>
    <w:basedOn w:val="ac"/>
    <w:uiPriority w:val="99"/>
    <w:qFormat/>
    <w:rsid w:val="00BD16F1"/>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437">
    <w:name w:val="xl437"/>
    <w:basedOn w:val="ac"/>
    <w:uiPriority w:val="99"/>
    <w:qFormat/>
    <w:rsid w:val="00BD16F1"/>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38">
    <w:name w:val="xl438"/>
    <w:basedOn w:val="ac"/>
    <w:uiPriority w:val="99"/>
    <w:qFormat/>
    <w:rsid w:val="00BD16F1"/>
    <w:pPr>
      <w:pBdr>
        <w:left w:val="single" w:sz="4" w:space="0" w:color="auto"/>
        <w:bottom w:val="single" w:sz="4" w:space="0" w:color="auto"/>
      </w:pBdr>
      <w:shd w:val="clear" w:color="000000" w:fill="FFFF00"/>
      <w:spacing w:before="100" w:beforeAutospacing="1" w:after="100" w:afterAutospacing="1"/>
      <w:textAlignment w:val="center"/>
    </w:pPr>
    <w:rPr>
      <w:rFonts w:ascii="Times New Roman CYR" w:hAnsi="Times New Roman CYR" w:cs="Times New Roman CYR"/>
      <w:b/>
      <w:bCs/>
      <w:sz w:val="16"/>
      <w:szCs w:val="16"/>
    </w:rPr>
  </w:style>
  <w:style w:type="paragraph" w:customStyle="1" w:styleId="xl439">
    <w:name w:val="xl439"/>
    <w:basedOn w:val="ac"/>
    <w:uiPriority w:val="99"/>
    <w:qFormat/>
    <w:rsid w:val="00BD16F1"/>
    <w:pPr>
      <w:pBdr>
        <w:bottom w:val="single" w:sz="4" w:space="0" w:color="auto"/>
      </w:pBdr>
      <w:shd w:val="clear" w:color="000000" w:fill="FFFF00"/>
      <w:spacing w:before="100" w:beforeAutospacing="1" w:after="100" w:afterAutospacing="1"/>
      <w:textAlignment w:val="center"/>
    </w:pPr>
    <w:rPr>
      <w:rFonts w:ascii="Times New Roman CYR" w:hAnsi="Times New Roman CYR" w:cs="Times New Roman CYR"/>
      <w:b/>
      <w:bCs/>
      <w:sz w:val="16"/>
      <w:szCs w:val="16"/>
    </w:rPr>
  </w:style>
  <w:style w:type="paragraph" w:customStyle="1" w:styleId="xl440">
    <w:name w:val="xl440"/>
    <w:basedOn w:val="ac"/>
    <w:uiPriority w:val="99"/>
    <w:qFormat/>
    <w:rsid w:val="00BD16F1"/>
    <w:pPr>
      <w:pBdr>
        <w:bottom w:val="single" w:sz="4" w:space="0" w:color="auto"/>
        <w:right w:val="single" w:sz="4" w:space="0" w:color="auto"/>
      </w:pBdr>
      <w:shd w:val="clear" w:color="000000" w:fill="FFFF00"/>
      <w:spacing w:before="100" w:beforeAutospacing="1" w:after="100" w:afterAutospacing="1"/>
      <w:textAlignment w:val="center"/>
    </w:pPr>
    <w:rPr>
      <w:rFonts w:ascii="Times New Roman CYR" w:hAnsi="Times New Roman CYR" w:cs="Times New Roman CYR"/>
      <w:b/>
      <w:bCs/>
      <w:sz w:val="16"/>
      <w:szCs w:val="16"/>
    </w:rPr>
  </w:style>
  <w:style w:type="paragraph" w:customStyle="1" w:styleId="xl441">
    <w:name w:val="xl441"/>
    <w:basedOn w:val="ac"/>
    <w:uiPriority w:val="99"/>
    <w:qFormat/>
    <w:rsid w:val="00BD16F1"/>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42">
    <w:name w:val="xl442"/>
    <w:basedOn w:val="ac"/>
    <w:uiPriority w:val="99"/>
    <w:qFormat/>
    <w:rsid w:val="00BD16F1"/>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43">
    <w:name w:val="xl443"/>
    <w:basedOn w:val="ac"/>
    <w:uiPriority w:val="99"/>
    <w:qFormat/>
    <w:rsid w:val="00BD16F1"/>
    <w:pPr>
      <w:pBdr>
        <w:top w:val="single" w:sz="4" w:space="0" w:color="auto"/>
        <w:left w:val="single" w:sz="4" w:space="0" w:color="auto"/>
        <w:right w:val="single" w:sz="4" w:space="0" w:color="auto"/>
      </w:pBdr>
      <w:shd w:val="clear" w:color="000000" w:fill="92CDDC"/>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44">
    <w:name w:val="xl444"/>
    <w:basedOn w:val="ac"/>
    <w:uiPriority w:val="99"/>
    <w:qFormat/>
    <w:rsid w:val="00BD16F1"/>
    <w:pPr>
      <w:pBdr>
        <w:left w:val="single" w:sz="4" w:space="0" w:color="auto"/>
        <w:right w:val="single" w:sz="4" w:space="0" w:color="auto"/>
      </w:pBdr>
      <w:shd w:val="clear" w:color="000000" w:fill="92CDDC"/>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45">
    <w:name w:val="xl445"/>
    <w:basedOn w:val="ac"/>
    <w:uiPriority w:val="99"/>
    <w:qFormat/>
    <w:rsid w:val="00BD16F1"/>
    <w:pPr>
      <w:pBdr>
        <w:left w:val="single" w:sz="4" w:space="0" w:color="auto"/>
        <w:right w:val="single" w:sz="4" w:space="0" w:color="auto"/>
      </w:pBdr>
      <w:spacing w:before="100" w:beforeAutospacing="1" w:after="100" w:afterAutospacing="1"/>
      <w:textAlignment w:val="center"/>
    </w:pPr>
    <w:rPr>
      <w:rFonts w:ascii="Times New Roman CYR" w:hAnsi="Times New Roman CYR" w:cs="Times New Roman CYR"/>
      <w:sz w:val="16"/>
      <w:szCs w:val="16"/>
    </w:rPr>
  </w:style>
  <w:style w:type="paragraph" w:customStyle="1" w:styleId="xl446">
    <w:name w:val="xl446"/>
    <w:basedOn w:val="ac"/>
    <w:uiPriority w:val="99"/>
    <w:qFormat/>
    <w:rsid w:val="00BD16F1"/>
    <w:pPr>
      <w:pBdr>
        <w:top w:val="single" w:sz="4" w:space="0" w:color="auto"/>
        <w:lef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47">
    <w:name w:val="xl447"/>
    <w:basedOn w:val="ac"/>
    <w:uiPriority w:val="99"/>
    <w:qFormat/>
    <w:rsid w:val="00BD16F1"/>
    <w:pPr>
      <w:pBdr>
        <w:lef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48">
    <w:name w:val="xl448"/>
    <w:basedOn w:val="ac"/>
    <w:uiPriority w:val="99"/>
    <w:qFormat/>
    <w:rsid w:val="00BD16F1"/>
    <w:pPr>
      <w:pBdr>
        <w:top w:val="single" w:sz="12" w:space="0" w:color="auto"/>
        <w:left w:val="single" w:sz="4" w:space="0" w:color="auto"/>
        <w:bottom w:val="single" w:sz="4" w:space="0" w:color="auto"/>
      </w:pBdr>
      <w:shd w:val="clear" w:color="000000" w:fill="FFFFFF"/>
      <w:spacing w:before="100" w:beforeAutospacing="1" w:after="100" w:afterAutospacing="1"/>
      <w:textAlignment w:val="center"/>
    </w:pPr>
    <w:rPr>
      <w:rFonts w:ascii="Times New Roman CYR" w:hAnsi="Times New Roman CYR" w:cs="Times New Roman CYR"/>
      <w:b/>
      <w:bCs/>
    </w:rPr>
  </w:style>
  <w:style w:type="paragraph" w:customStyle="1" w:styleId="xl449">
    <w:name w:val="xl449"/>
    <w:basedOn w:val="ac"/>
    <w:uiPriority w:val="99"/>
    <w:qFormat/>
    <w:rsid w:val="00BD16F1"/>
    <w:pPr>
      <w:pBdr>
        <w:top w:val="single" w:sz="12" w:space="0" w:color="auto"/>
        <w:bottom w:val="single" w:sz="4" w:space="0" w:color="auto"/>
      </w:pBdr>
      <w:shd w:val="clear" w:color="000000" w:fill="FFFFFF"/>
      <w:spacing w:before="100" w:beforeAutospacing="1" w:after="100" w:afterAutospacing="1"/>
      <w:textAlignment w:val="center"/>
    </w:pPr>
    <w:rPr>
      <w:rFonts w:ascii="Times New Roman CYR" w:hAnsi="Times New Roman CYR" w:cs="Times New Roman CYR"/>
      <w:b/>
      <w:bCs/>
    </w:rPr>
  </w:style>
  <w:style w:type="paragraph" w:customStyle="1" w:styleId="xl450">
    <w:name w:val="xl450"/>
    <w:basedOn w:val="ac"/>
    <w:uiPriority w:val="99"/>
    <w:qFormat/>
    <w:rsid w:val="00BD16F1"/>
    <w:pPr>
      <w:pBdr>
        <w:top w:val="single" w:sz="12"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CYR" w:hAnsi="Times New Roman CYR" w:cs="Times New Roman CYR"/>
      <w:b/>
      <w:bCs/>
    </w:rPr>
  </w:style>
  <w:style w:type="paragraph" w:customStyle="1" w:styleId="xl451">
    <w:name w:val="xl451"/>
    <w:basedOn w:val="ac"/>
    <w:uiPriority w:val="99"/>
    <w:qFormat/>
    <w:rsid w:val="00BD16F1"/>
    <w:pPr>
      <w:pBdr>
        <w:top w:val="single" w:sz="4" w:space="0" w:color="auto"/>
        <w:left w:val="single" w:sz="4" w:space="0" w:color="auto"/>
        <w:bottom w:val="single" w:sz="4" w:space="0" w:color="auto"/>
      </w:pBdr>
      <w:shd w:val="clear" w:color="000000" w:fill="DCE6F1"/>
      <w:spacing w:before="100" w:beforeAutospacing="1" w:after="100" w:afterAutospacing="1"/>
      <w:textAlignment w:val="center"/>
    </w:pPr>
    <w:rPr>
      <w:b/>
      <w:bCs/>
      <w:sz w:val="16"/>
      <w:szCs w:val="16"/>
    </w:rPr>
  </w:style>
  <w:style w:type="paragraph" w:customStyle="1" w:styleId="xl452">
    <w:name w:val="xl452"/>
    <w:basedOn w:val="ac"/>
    <w:uiPriority w:val="99"/>
    <w:qFormat/>
    <w:rsid w:val="00BD16F1"/>
    <w:pPr>
      <w:pBdr>
        <w:top w:val="single" w:sz="4" w:space="0" w:color="auto"/>
        <w:bottom w:val="single" w:sz="4" w:space="0" w:color="auto"/>
      </w:pBdr>
      <w:shd w:val="clear" w:color="000000" w:fill="DCE6F1"/>
      <w:spacing w:before="100" w:beforeAutospacing="1" w:after="100" w:afterAutospacing="1"/>
      <w:textAlignment w:val="center"/>
    </w:pPr>
    <w:rPr>
      <w:b/>
      <w:bCs/>
      <w:sz w:val="16"/>
      <w:szCs w:val="16"/>
    </w:rPr>
  </w:style>
  <w:style w:type="paragraph" w:customStyle="1" w:styleId="xl453">
    <w:name w:val="xl453"/>
    <w:basedOn w:val="ac"/>
    <w:uiPriority w:val="99"/>
    <w:qFormat/>
    <w:rsid w:val="00BD16F1"/>
    <w:pPr>
      <w:pBdr>
        <w:top w:val="single" w:sz="4" w:space="0" w:color="auto"/>
        <w:bottom w:val="single" w:sz="4" w:space="0" w:color="auto"/>
        <w:right w:val="single" w:sz="4" w:space="0" w:color="auto"/>
      </w:pBdr>
      <w:shd w:val="clear" w:color="000000" w:fill="DCE6F1"/>
      <w:spacing w:before="100" w:beforeAutospacing="1" w:after="100" w:afterAutospacing="1"/>
      <w:textAlignment w:val="center"/>
    </w:pPr>
    <w:rPr>
      <w:b/>
      <w:bCs/>
      <w:sz w:val="16"/>
      <w:szCs w:val="16"/>
    </w:rPr>
  </w:style>
  <w:style w:type="paragraph" w:customStyle="1" w:styleId="xl454">
    <w:name w:val="xl454"/>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CYR" w:hAnsi="Times New Roman CYR" w:cs="Times New Roman CYR"/>
      <w:b/>
      <w:bCs/>
    </w:rPr>
  </w:style>
  <w:style w:type="paragraph" w:customStyle="1" w:styleId="xl455">
    <w:name w:val="xl455"/>
    <w:basedOn w:val="ac"/>
    <w:uiPriority w:val="99"/>
    <w:qFormat/>
    <w:rsid w:val="00BD16F1"/>
    <w:pPr>
      <w:pBdr>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56">
    <w:name w:val="xl456"/>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57">
    <w:name w:val="xl457"/>
    <w:basedOn w:val="ac"/>
    <w:uiPriority w:val="99"/>
    <w:qFormat/>
    <w:rsid w:val="00BD16F1"/>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58">
    <w:name w:val="xl458"/>
    <w:basedOn w:val="ac"/>
    <w:uiPriority w:val="99"/>
    <w:qFormat/>
    <w:rsid w:val="00BD16F1"/>
    <w:pPr>
      <w:pBdr>
        <w:left w:val="single" w:sz="4" w:space="0" w:color="auto"/>
        <w:bottom w:val="single" w:sz="4" w:space="0" w:color="auto"/>
      </w:pBdr>
      <w:spacing w:before="100" w:beforeAutospacing="1" w:after="100" w:afterAutospacing="1"/>
      <w:textAlignment w:val="center"/>
    </w:pPr>
    <w:rPr>
      <w:rFonts w:ascii="Times New Roman CYR" w:hAnsi="Times New Roman CYR" w:cs="Times New Roman CYR"/>
      <w:b/>
      <w:bCs/>
      <w:sz w:val="16"/>
      <w:szCs w:val="16"/>
    </w:rPr>
  </w:style>
  <w:style w:type="paragraph" w:customStyle="1" w:styleId="xl459">
    <w:name w:val="xl459"/>
    <w:basedOn w:val="ac"/>
    <w:uiPriority w:val="99"/>
    <w:qFormat/>
    <w:rsid w:val="00BD16F1"/>
    <w:pPr>
      <w:pBdr>
        <w:bottom w:val="single" w:sz="4" w:space="0" w:color="auto"/>
      </w:pBdr>
      <w:spacing w:before="100" w:beforeAutospacing="1" w:after="100" w:afterAutospacing="1"/>
      <w:textAlignment w:val="center"/>
    </w:pPr>
    <w:rPr>
      <w:rFonts w:ascii="Times New Roman CYR" w:hAnsi="Times New Roman CYR" w:cs="Times New Roman CYR"/>
      <w:b/>
      <w:bCs/>
      <w:color w:val="0000FF"/>
      <w:sz w:val="16"/>
      <w:szCs w:val="16"/>
    </w:rPr>
  </w:style>
  <w:style w:type="paragraph" w:customStyle="1" w:styleId="xl460">
    <w:name w:val="xl460"/>
    <w:basedOn w:val="ac"/>
    <w:uiPriority w:val="99"/>
    <w:qFormat/>
    <w:rsid w:val="00BD16F1"/>
    <w:pPr>
      <w:pBdr>
        <w:bottom w:val="single" w:sz="4" w:space="0" w:color="auto"/>
        <w:right w:val="single" w:sz="4" w:space="0" w:color="auto"/>
      </w:pBdr>
      <w:spacing w:before="100" w:beforeAutospacing="1" w:after="100" w:afterAutospacing="1"/>
      <w:textAlignment w:val="center"/>
    </w:pPr>
    <w:rPr>
      <w:rFonts w:ascii="Times New Roman CYR" w:hAnsi="Times New Roman CYR" w:cs="Times New Roman CYR"/>
      <w:b/>
      <w:bCs/>
      <w:color w:val="0000FF"/>
      <w:sz w:val="16"/>
      <w:szCs w:val="16"/>
    </w:rPr>
  </w:style>
  <w:style w:type="paragraph" w:customStyle="1" w:styleId="xl461">
    <w:name w:val="xl461"/>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CYR" w:hAnsi="Times New Roman CYR" w:cs="Times New Roman CYR"/>
    </w:rPr>
  </w:style>
  <w:style w:type="paragraph" w:customStyle="1" w:styleId="xl462">
    <w:name w:val="xl462"/>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63">
    <w:name w:val="xl463"/>
    <w:basedOn w:val="ac"/>
    <w:uiPriority w:val="99"/>
    <w:qFormat/>
    <w:rsid w:val="00BD16F1"/>
    <w:pPr>
      <w:pBdr>
        <w:top w:val="single" w:sz="4" w:space="0" w:color="auto"/>
        <w:left w:val="single" w:sz="4" w:space="0" w:color="auto"/>
        <w:right w:val="single" w:sz="4" w:space="0" w:color="auto"/>
      </w:pBdr>
      <w:shd w:val="clear" w:color="000000" w:fill="92D050"/>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64">
    <w:name w:val="xl464"/>
    <w:basedOn w:val="ac"/>
    <w:uiPriority w:val="99"/>
    <w:qFormat/>
    <w:rsid w:val="00BD16F1"/>
    <w:pPr>
      <w:pBdr>
        <w:top w:val="single" w:sz="4" w:space="0" w:color="auto"/>
        <w:left w:val="single" w:sz="4" w:space="0" w:color="auto"/>
        <w:right w:val="single" w:sz="4" w:space="0" w:color="auto"/>
      </w:pBdr>
      <w:shd w:val="clear" w:color="000000" w:fill="CCFFCC"/>
      <w:spacing w:before="100" w:beforeAutospacing="1" w:after="100" w:afterAutospacing="1"/>
      <w:jc w:val="center"/>
      <w:textAlignment w:val="center"/>
    </w:pPr>
    <w:rPr>
      <w:sz w:val="16"/>
      <w:szCs w:val="16"/>
    </w:rPr>
  </w:style>
  <w:style w:type="paragraph" w:customStyle="1" w:styleId="xl465">
    <w:name w:val="xl465"/>
    <w:basedOn w:val="ac"/>
    <w:uiPriority w:val="99"/>
    <w:qFormat/>
    <w:rsid w:val="00BD16F1"/>
    <w:pPr>
      <w:pBdr>
        <w:left w:val="single" w:sz="4" w:space="0" w:color="auto"/>
        <w:right w:val="single" w:sz="4" w:space="0" w:color="auto"/>
      </w:pBdr>
      <w:shd w:val="clear" w:color="000000" w:fill="CCFFCC"/>
      <w:spacing w:before="100" w:beforeAutospacing="1" w:after="100" w:afterAutospacing="1"/>
      <w:jc w:val="center"/>
      <w:textAlignment w:val="center"/>
    </w:pPr>
    <w:rPr>
      <w:sz w:val="16"/>
      <w:szCs w:val="16"/>
    </w:rPr>
  </w:style>
  <w:style w:type="paragraph" w:customStyle="1" w:styleId="xl466">
    <w:name w:val="xl466"/>
    <w:basedOn w:val="ac"/>
    <w:uiPriority w:val="99"/>
    <w:qFormat/>
    <w:rsid w:val="00BD16F1"/>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sz w:val="16"/>
      <w:szCs w:val="16"/>
    </w:rPr>
  </w:style>
  <w:style w:type="paragraph" w:customStyle="1" w:styleId="xl467">
    <w:name w:val="xl467"/>
    <w:basedOn w:val="ac"/>
    <w:uiPriority w:val="99"/>
    <w:qFormat/>
    <w:rsid w:val="00BD16F1"/>
    <w:pPr>
      <w:pBdr>
        <w:top w:val="single" w:sz="4" w:space="0" w:color="auto"/>
        <w:left w:val="single" w:sz="4" w:space="0" w:color="auto"/>
        <w:bottom w:val="single" w:sz="8" w:space="0" w:color="auto"/>
      </w:pBdr>
      <w:spacing w:before="100" w:beforeAutospacing="1" w:after="100" w:afterAutospacing="1"/>
      <w:jc w:val="center"/>
      <w:textAlignment w:val="center"/>
    </w:pPr>
    <w:rPr>
      <w:b/>
      <w:bCs/>
      <w:sz w:val="16"/>
      <w:szCs w:val="16"/>
    </w:rPr>
  </w:style>
  <w:style w:type="paragraph" w:customStyle="1" w:styleId="xl468">
    <w:name w:val="xl468"/>
    <w:basedOn w:val="ac"/>
    <w:uiPriority w:val="99"/>
    <w:qFormat/>
    <w:rsid w:val="00BD16F1"/>
    <w:pPr>
      <w:pBdr>
        <w:top w:val="single" w:sz="4" w:space="0" w:color="auto"/>
        <w:left w:val="single" w:sz="4" w:space="0" w:color="auto"/>
        <w:right w:val="single" w:sz="4" w:space="0" w:color="auto"/>
      </w:pBdr>
      <w:shd w:val="clear" w:color="000000" w:fill="92D050"/>
      <w:spacing w:before="100" w:beforeAutospacing="1" w:after="100" w:afterAutospacing="1"/>
      <w:jc w:val="center"/>
      <w:textAlignment w:val="center"/>
    </w:pPr>
    <w:rPr>
      <w:sz w:val="16"/>
      <w:szCs w:val="16"/>
    </w:rPr>
  </w:style>
  <w:style w:type="paragraph" w:customStyle="1" w:styleId="xl469">
    <w:name w:val="xl469"/>
    <w:basedOn w:val="ac"/>
    <w:uiPriority w:val="99"/>
    <w:qFormat/>
    <w:rsid w:val="00BD16F1"/>
    <w:pPr>
      <w:pBdr>
        <w:left w:val="single" w:sz="4" w:space="0" w:color="auto"/>
        <w:right w:val="single" w:sz="4" w:space="0" w:color="auto"/>
      </w:pBdr>
      <w:shd w:val="clear" w:color="000000" w:fill="92D050"/>
      <w:spacing w:before="100" w:beforeAutospacing="1" w:after="100" w:afterAutospacing="1"/>
      <w:jc w:val="center"/>
      <w:textAlignment w:val="center"/>
    </w:pPr>
    <w:rPr>
      <w:sz w:val="16"/>
      <w:szCs w:val="16"/>
    </w:rPr>
  </w:style>
  <w:style w:type="paragraph" w:customStyle="1" w:styleId="xl470">
    <w:name w:val="xl470"/>
    <w:basedOn w:val="ac"/>
    <w:uiPriority w:val="99"/>
    <w:qFormat/>
    <w:rsid w:val="00BD16F1"/>
    <w:pPr>
      <w:pBdr>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rPr>
  </w:style>
  <w:style w:type="paragraph" w:customStyle="1" w:styleId="xl471">
    <w:name w:val="xl471"/>
    <w:basedOn w:val="ac"/>
    <w:uiPriority w:val="99"/>
    <w:qFormat/>
    <w:rsid w:val="00BD16F1"/>
    <w:pPr>
      <w:pBdr>
        <w:left w:val="single" w:sz="4" w:space="0" w:color="auto"/>
        <w:right w:val="single" w:sz="4" w:space="0" w:color="auto"/>
      </w:pBdr>
      <w:spacing w:before="100" w:beforeAutospacing="1" w:after="100" w:afterAutospacing="1"/>
      <w:jc w:val="center"/>
    </w:pPr>
    <w:rPr>
      <w:color w:val="0000FF"/>
      <w:sz w:val="16"/>
      <w:szCs w:val="16"/>
    </w:rPr>
  </w:style>
  <w:style w:type="paragraph" w:customStyle="1" w:styleId="xl472">
    <w:name w:val="xl472"/>
    <w:basedOn w:val="ac"/>
    <w:uiPriority w:val="99"/>
    <w:qFormat/>
    <w:rsid w:val="00BD16F1"/>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73">
    <w:name w:val="xl473"/>
    <w:basedOn w:val="ac"/>
    <w:uiPriority w:val="99"/>
    <w:qFormat/>
    <w:rsid w:val="00BD16F1"/>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74">
    <w:name w:val="xl474"/>
    <w:basedOn w:val="ac"/>
    <w:uiPriority w:val="99"/>
    <w:qFormat/>
    <w:rsid w:val="00BD16F1"/>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75">
    <w:name w:val="xl475"/>
    <w:basedOn w:val="ac"/>
    <w:uiPriority w:val="99"/>
    <w:qFormat/>
    <w:rsid w:val="00BD16F1"/>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76">
    <w:name w:val="xl476"/>
    <w:basedOn w:val="ac"/>
    <w:uiPriority w:val="99"/>
    <w:qFormat/>
    <w:rsid w:val="00BD16F1"/>
    <w:pPr>
      <w:pBdr>
        <w:left w:val="single" w:sz="4" w:space="0" w:color="auto"/>
        <w:right w:val="single" w:sz="4" w:space="0" w:color="auto"/>
      </w:pBdr>
      <w:spacing w:before="100" w:beforeAutospacing="1" w:after="100" w:afterAutospacing="1"/>
      <w:jc w:val="center"/>
    </w:pPr>
    <w:rPr>
      <w:sz w:val="16"/>
      <w:szCs w:val="16"/>
    </w:rPr>
  </w:style>
  <w:style w:type="paragraph" w:customStyle="1" w:styleId="xl477">
    <w:name w:val="xl477"/>
    <w:basedOn w:val="ac"/>
    <w:uiPriority w:val="99"/>
    <w:qFormat/>
    <w:rsid w:val="00BD16F1"/>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78">
    <w:name w:val="xl478"/>
    <w:basedOn w:val="ac"/>
    <w:uiPriority w:val="99"/>
    <w:qFormat/>
    <w:rsid w:val="00BD16F1"/>
    <w:pPr>
      <w:pBdr>
        <w:top w:val="single" w:sz="4" w:space="0" w:color="auto"/>
        <w:left w:val="single" w:sz="4" w:space="0" w:color="auto"/>
        <w:right w:val="single" w:sz="4" w:space="0" w:color="auto"/>
      </w:pBdr>
      <w:shd w:val="clear" w:color="000000" w:fill="92D050"/>
      <w:spacing w:before="100" w:beforeAutospacing="1" w:after="100" w:afterAutospacing="1"/>
      <w:jc w:val="center"/>
      <w:textAlignment w:val="center"/>
    </w:pPr>
    <w:rPr>
      <w:color w:val="FF0000"/>
      <w:sz w:val="16"/>
      <w:szCs w:val="16"/>
    </w:rPr>
  </w:style>
  <w:style w:type="paragraph" w:customStyle="1" w:styleId="xl479">
    <w:name w:val="xl479"/>
    <w:basedOn w:val="ac"/>
    <w:uiPriority w:val="99"/>
    <w:qFormat/>
    <w:rsid w:val="00BD16F1"/>
    <w:pPr>
      <w:pBdr>
        <w:left w:val="single" w:sz="4" w:space="0" w:color="auto"/>
        <w:right w:val="single" w:sz="4" w:space="0" w:color="auto"/>
      </w:pBdr>
      <w:shd w:val="clear" w:color="000000" w:fill="92D050"/>
      <w:spacing w:before="100" w:beforeAutospacing="1" w:after="100" w:afterAutospacing="1"/>
      <w:jc w:val="center"/>
      <w:textAlignment w:val="center"/>
    </w:pPr>
    <w:rPr>
      <w:color w:val="FF0000"/>
      <w:sz w:val="16"/>
      <w:szCs w:val="16"/>
    </w:rPr>
  </w:style>
  <w:style w:type="paragraph" w:customStyle="1" w:styleId="xl480">
    <w:name w:val="xl480"/>
    <w:basedOn w:val="ac"/>
    <w:uiPriority w:val="99"/>
    <w:qFormat/>
    <w:rsid w:val="00BD16F1"/>
    <w:pPr>
      <w:pBdr>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color w:val="FF0000"/>
      <w:sz w:val="16"/>
      <w:szCs w:val="16"/>
    </w:rPr>
  </w:style>
  <w:style w:type="paragraph" w:customStyle="1" w:styleId="xl481">
    <w:name w:val="xl481"/>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82">
    <w:name w:val="xl482"/>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FF"/>
      <w:sz w:val="16"/>
      <w:szCs w:val="16"/>
    </w:rPr>
  </w:style>
  <w:style w:type="paragraph" w:customStyle="1" w:styleId="xl483">
    <w:name w:val="xl483"/>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FF"/>
      <w:sz w:val="16"/>
      <w:szCs w:val="16"/>
    </w:rPr>
  </w:style>
  <w:style w:type="paragraph" w:customStyle="1" w:styleId="xl484">
    <w:name w:val="xl484"/>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FF"/>
      <w:sz w:val="16"/>
      <w:szCs w:val="16"/>
    </w:rPr>
  </w:style>
  <w:style w:type="paragraph" w:customStyle="1" w:styleId="xl485">
    <w:name w:val="xl485"/>
    <w:basedOn w:val="ac"/>
    <w:uiPriority w:val="99"/>
    <w:qFormat/>
    <w:rsid w:val="00BD16F1"/>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86">
    <w:name w:val="xl486"/>
    <w:basedOn w:val="ac"/>
    <w:uiPriority w:val="99"/>
    <w:qFormat/>
    <w:rsid w:val="00BD16F1"/>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87">
    <w:name w:val="xl487"/>
    <w:basedOn w:val="ac"/>
    <w:uiPriority w:val="99"/>
    <w:qFormat/>
    <w:rsid w:val="00BD16F1"/>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88">
    <w:name w:val="xl488"/>
    <w:basedOn w:val="ac"/>
    <w:uiPriority w:val="99"/>
    <w:qFormat/>
    <w:rsid w:val="00BD16F1"/>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89">
    <w:name w:val="xl489"/>
    <w:basedOn w:val="ac"/>
    <w:uiPriority w:val="99"/>
    <w:qFormat/>
    <w:rsid w:val="00BD16F1"/>
    <w:pPr>
      <w:pBdr>
        <w:top w:val="single" w:sz="4" w:space="0" w:color="auto"/>
        <w:left w:val="single" w:sz="4" w:space="0" w:color="auto"/>
        <w:bottom w:val="single" w:sz="4" w:space="0" w:color="auto"/>
      </w:pBdr>
      <w:spacing w:before="100" w:beforeAutospacing="1" w:after="100" w:afterAutospacing="1"/>
      <w:textAlignment w:val="center"/>
    </w:pPr>
    <w:rPr>
      <w:b/>
      <w:bCs/>
      <w:sz w:val="16"/>
      <w:szCs w:val="16"/>
    </w:rPr>
  </w:style>
  <w:style w:type="paragraph" w:customStyle="1" w:styleId="xl490">
    <w:name w:val="xl490"/>
    <w:basedOn w:val="ac"/>
    <w:uiPriority w:val="99"/>
    <w:qFormat/>
    <w:rsid w:val="00BD16F1"/>
    <w:pPr>
      <w:pBdr>
        <w:top w:val="single" w:sz="4" w:space="0" w:color="auto"/>
        <w:bottom w:val="single" w:sz="4" w:space="0" w:color="auto"/>
      </w:pBdr>
      <w:spacing w:before="100" w:beforeAutospacing="1" w:after="100" w:afterAutospacing="1"/>
      <w:textAlignment w:val="center"/>
    </w:pPr>
    <w:rPr>
      <w:b/>
      <w:bCs/>
      <w:sz w:val="16"/>
      <w:szCs w:val="16"/>
    </w:rPr>
  </w:style>
  <w:style w:type="paragraph" w:customStyle="1" w:styleId="xl491">
    <w:name w:val="xl491"/>
    <w:basedOn w:val="ac"/>
    <w:uiPriority w:val="99"/>
    <w:qFormat/>
    <w:rsid w:val="00BD16F1"/>
    <w:pPr>
      <w:pBdr>
        <w:top w:val="single" w:sz="4" w:space="0" w:color="auto"/>
        <w:bottom w:val="single" w:sz="4" w:space="0" w:color="auto"/>
        <w:right w:val="single" w:sz="4" w:space="0" w:color="auto"/>
      </w:pBdr>
      <w:spacing w:before="100" w:beforeAutospacing="1" w:after="100" w:afterAutospacing="1"/>
      <w:textAlignment w:val="center"/>
    </w:pPr>
    <w:rPr>
      <w:b/>
      <w:bCs/>
      <w:sz w:val="16"/>
      <w:szCs w:val="16"/>
    </w:rPr>
  </w:style>
  <w:style w:type="paragraph" w:customStyle="1" w:styleId="xl492">
    <w:name w:val="xl492"/>
    <w:basedOn w:val="ac"/>
    <w:uiPriority w:val="99"/>
    <w:qFormat/>
    <w:rsid w:val="00BD16F1"/>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93">
    <w:name w:val="xl493"/>
    <w:basedOn w:val="ac"/>
    <w:uiPriority w:val="99"/>
    <w:qFormat/>
    <w:rsid w:val="00BD16F1"/>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94">
    <w:name w:val="xl494"/>
    <w:basedOn w:val="ac"/>
    <w:uiPriority w:val="99"/>
    <w:qFormat/>
    <w:rsid w:val="00BD16F1"/>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95">
    <w:name w:val="xl495"/>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96">
    <w:name w:val="xl496"/>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97">
    <w:name w:val="xl497"/>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98">
    <w:name w:val="xl498"/>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99">
    <w:name w:val="xl499"/>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FF"/>
      <w:sz w:val="16"/>
      <w:szCs w:val="16"/>
    </w:rPr>
  </w:style>
  <w:style w:type="paragraph" w:customStyle="1" w:styleId="xl500">
    <w:name w:val="xl500"/>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character" w:customStyle="1" w:styleId="FontStyle17">
    <w:name w:val="Font Style17"/>
    <w:uiPriority w:val="99"/>
    <w:rsid w:val="00BD16F1"/>
    <w:rPr>
      <w:rFonts w:ascii="Times New Roman" w:hAnsi="Times New Roman" w:cs="Times New Roman" w:hint="default"/>
      <w:sz w:val="26"/>
    </w:rPr>
  </w:style>
  <w:style w:type="paragraph" w:customStyle="1" w:styleId="xl1371">
    <w:name w:val="xl1371"/>
    <w:basedOn w:val="ac"/>
    <w:uiPriority w:val="99"/>
    <w:qFormat/>
    <w:rsid w:val="00BD16F1"/>
    <w:pPr>
      <w:spacing w:before="100" w:beforeAutospacing="1" w:after="100" w:afterAutospacing="1"/>
      <w:jc w:val="center"/>
      <w:textAlignment w:val="center"/>
    </w:pPr>
  </w:style>
  <w:style w:type="paragraph" w:customStyle="1" w:styleId="xl1372">
    <w:name w:val="xl1372"/>
    <w:basedOn w:val="ac"/>
    <w:uiPriority w:val="99"/>
    <w:qFormat/>
    <w:rsid w:val="00BD16F1"/>
    <w:pPr>
      <w:spacing w:before="100" w:beforeAutospacing="1" w:after="100" w:afterAutospacing="1"/>
      <w:jc w:val="center"/>
      <w:textAlignment w:val="center"/>
    </w:pPr>
    <w:rPr>
      <w:b/>
      <w:bCs/>
    </w:rPr>
  </w:style>
  <w:style w:type="paragraph" w:customStyle="1" w:styleId="xl1373">
    <w:name w:val="xl1373"/>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374">
    <w:name w:val="xl1374"/>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375">
    <w:name w:val="xl1375"/>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376">
    <w:name w:val="xl1376"/>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377">
    <w:name w:val="xl1377"/>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378">
    <w:name w:val="xl1378"/>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1379">
    <w:name w:val="xl1379"/>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380">
    <w:name w:val="xl1380"/>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rPr>
  </w:style>
  <w:style w:type="paragraph" w:customStyle="1" w:styleId="xl1381">
    <w:name w:val="xl1381"/>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textAlignment w:val="center"/>
    </w:pPr>
    <w:rPr>
      <w:b/>
      <w:bCs/>
    </w:rPr>
  </w:style>
  <w:style w:type="paragraph" w:customStyle="1" w:styleId="xl1382">
    <w:name w:val="xl1382"/>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textAlignment w:val="center"/>
    </w:pPr>
    <w:rPr>
      <w:b/>
      <w:bCs/>
    </w:rPr>
  </w:style>
  <w:style w:type="paragraph" w:customStyle="1" w:styleId="4e">
    <w:name w:val="Знак Знак4 Знак Знак Знак Знак Знак Знак Знак"/>
    <w:basedOn w:val="ac"/>
    <w:uiPriority w:val="99"/>
    <w:qFormat/>
    <w:rsid w:val="00BD16F1"/>
    <w:pPr>
      <w:spacing w:after="160" w:line="240" w:lineRule="exact"/>
    </w:pPr>
    <w:rPr>
      <w:rFonts w:ascii="Verdana" w:hAnsi="Verdana" w:cs="Verdana"/>
      <w:lang w:val="en-US" w:eastAsia="en-US"/>
    </w:rPr>
  </w:style>
  <w:style w:type="paragraph" w:customStyle="1" w:styleId="3f8">
    <w:name w:val="Стиль3 Знак"/>
    <w:basedOn w:val="24"/>
    <w:uiPriority w:val="99"/>
    <w:qFormat/>
    <w:rsid w:val="00BD16F1"/>
    <w:pPr>
      <w:widowControl w:val="0"/>
      <w:tabs>
        <w:tab w:val="num" w:pos="653"/>
      </w:tabs>
      <w:adjustRightInd w:val="0"/>
      <w:spacing w:line="240" w:lineRule="auto"/>
      <w:ind w:left="426" w:firstLine="0"/>
      <w:textAlignment w:val="baseline"/>
    </w:pPr>
  </w:style>
  <w:style w:type="paragraph" w:customStyle="1" w:styleId="3f9">
    <w:name w:val="Стиль3"/>
    <w:basedOn w:val="24"/>
    <w:qFormat/>
    <w:rsid w:val="00BD16F1"/>
    <w:pPr>
      <w:widowControl w:val="0"/>
      <w:tabs>
        <w:tab w:val="num" w:pos="1307"/>
      </w:tabs>
      <w:adjustRightInd w:val="0"/>
      <w:spacing w:line="240" w:lineRule="auto"/>
      <w:ind w:left="1080" w:firstLine="0"/>
      <w:textAlignment w:val="baseline"/>
    </w:pPr>
  </w:style>
  <w:style w:type="paragraph" w:customStyle="1" w:styleId="3fa">
    <w:name w:val="Стиль3 Знак Знак"/>
    <w:basedOn w:val="24"/>
    <w:uiPriority w:val="99"/>
    <w:qFormat/>
    <w:rsid w:val="00BD16F1"/>
    <w:pPr>
      <w:widowControl w:val="0"/>
      <w:tabs>
        <w:tab w:val="num" w:pos="227"/>
      </w:tabs>
      <w:adjustRightInd w:val="0"/>
      <w:spacing w:line="240" w:lineRule="auto"/>
      <w:ind w:firstLine="0"/>
      <w:textAlignment w:val="baseline"/>
    </w:p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c"/>
    <w:uiPriority w:val="99"/>
    <w:qFormat/>
    <w:rsid w:val="00BD16F1"/>
    <w:pPr>
      <w:spacing w:before="100" w:beforeAutospacing="1" w:after="100" w:afterAutospacing="1"/>
    </w:pPr>
    <w:rPr>
      <w:rFonts w:ascii="Tahoma" w:hAnsi="Tahoma"/>
      <w:lang w:val="en-US" w:eastAsia="en-US"/>
    </w:rPr>
  </w:style>
  <w:style w:type="paragraph" w:customStyle="1" w:styleId="BodyText22">
    <w:name w:val="Body Text 22"/>
    <w:basedOn w:val="ac"/>
    <w:qFormat/>
    <w:rsid w:val="00BD16F1"/>
    <w:pPr>
      <w:jc w:val="both"/>
    </w:pPr>
    <w:rPr>
      <w:sz w:val="28"/>
    </w:rPr>
  </w:style>
  <w:style w:type="paragraph" w:customStyle="1" w:styleId="ConsPlusNonformat0">
    <w:name w:val="ConsPlusNonformat Знак"/>
    <w:link w:val="ConsPlusNonformat1"/>
    <w:qFormat/>
    <w:rsid w:val="00BD16F1"/>
    <w:pPr>
      <w:autoSpaceDE w:val="0"/>
      <w:autoSpaceDN w:val="0"/>
      <w:adjustRightInd w:val="0"/>
    </w:pPr>
    <w:rPr>
      <w:rFonts w:ascii="Courier New" w:hAnsi="Courier New" w:cs="Courier New"/>
    </w:rPr>
  </w:style>
  <w:style w:type="character" w:customStyle="1" w:styleId="ConsPlusNonformat1">
    <w:name w:val="ConsPlusNonformat Знак Знак"/>
    <w:link w:val="ConsPlusNonformat0"/>
    <w:rsid w:val="00BD16F1"/>
    <w:rPr>
      <w:rFonts w:ascii="Courier New" w:hAnsi="Courier New" w:cs="Courier New"/>
    </w:rPr>
  </w:style>
  <w:style w:type="paragraph" w:customStyle="1" w:styleId="afffffffffffe">
    <w:name w:val="Знак Знак Знак Знак Знак"/>
    <w:basedOn w:val="ac"/>
    <w:uiPriority w:val="99"/>
    <w:qFormat/>
    <w:rsid w:val="00BD16F1"/>
    <w:pPr>
      <w:spacing w:after="160" w:line="240" w:lineRule="exact"/>
    </w:pPr>
    <w:rPr>
      <w:rFonts w:ascii="Verdana" w:hAnsi="Verdana" w:cs="Verdana"/>
      <w:lang w:val="en-US" w:eastAsia="en-US"/>
    </w:rPr>
  </w:style>
  <w:style w:type="character" w:customStyle="1" w:styleId="3fb">
    <w:name w:val="Знак Знак3"/>
    <w:rsid w:val="00BD16F1"/>
    <w:rPr>
      <w:rFonts w:ascii="Arial" w:hAnsi="Arial"/>
      <w:b/>
      <w:kern w:val="28"/>
      <w:sz w:val="32"/>
      <w:lang w:val="ru-RU" w:eastAsia="ru-RU" w:bidi="ar-SA"/>
    </w:rPr>
  </w:style>
  <w:style w:type="paragraph" w:customStyle="1" w:styleId="1ffff2">
    <w:name w:val="1 Знак"/>
    <w:basedOn w:val="ac"/>
    <w:qFormat/>
    <w:rsid w:val="00BD16F1"/>
    <w:pPr>
      <w:spacing w:before="100" w:beforeAutospacing="1" w:after="100" w:afterAutospacing="1"/>
    </w:pPr>
    <w:rPr>
      <w:rFonts w:ascii="Tahoma" w:hAnsi="Tahoma"/>
      <w:lang w:val="en-US" w:eastAsia="en-US"/>
    </w:rPr>
  </w:style>
  <w:style w:type="character" w:customStyle="1" w:styleId="4f">
    <w:name w:val="Знак Знак4"/>
    <w:locked/>
    <w:rsid w:val="00BD16F1"/>
    <w:rPr>
      <w:sz w:val="24"/>
      <w:szCs w:val="24"/>
      <w:lang w:val="ru-RU" w:eastAsia="ru-RU" w:bidi="ar-SA"/>
    </w:rPr>
  </w:style>
  <w:style w:type="paragraph" w:customStyle="1" w:styleId="msonormalcxspmiddle">
    <w:name w:val="msonormalcxspmiddle"/>
    <w:basedOn w:val="ac"/>
    <w:uiPriority w:val="99"/>
    <w:qFormat/>
    <w:rsid w:val="00BD16F1"/>
    <w:pPr>
      <w:spacing w:before="100" w:beforeAutospacing="1" w:after="100" w:afterAutospacing="1"/>
    </w:pPr>
  </w:style>
  <w:style w:type="paragraph" w:customStyle="1" w:styleId="msonormalcxspmiddlecxspmiddle">
    <w:name w:val="msonormalcxspmiddlecxspmiddle"/>
    <w:basedOn w:val="ac"/>
    <w:uiPriority w:val="99"/>
    <w:qFormat/>
    <w:rsid w:val="00BD16F1"/>
    <w:pPr>
      <w:spacing w:before="100" w:beforeAutospacing="1" w:after="100" w:afterAutospacing="1"/>
    </w:pPr>
  </w:style>
  <w:style w:type="character" w:customStyle="1" w:styleId="1ffff3">
    <w:name w:val="Основной шрифт абзаца1"/>
    <w:rsid w:val="00BD16F1"/>
  </w:style>
  <w:style w:type="paragraph" w:customStyle="1" w:styleId="2ffb">
    <w:name w:val="Название объекта2"/>
    <w:basedOn w:val="ac"/>
    <w:uiPriority w:val="99"/>
    <w:semiHidden/>
    <w:qFormat/>
    <w:rsid w:val="00BD16F1"/>
    <w:pPr>
      <w:spacing w:line="360" w:lineRule="auto"/>
      <w:ind w:left="1080" w:firstLine="709"/>
      <w:jc w:val="both"/>
    </w:pPr>
    <w:rPr>
      <w:rFonts w:ascii="Arial" w:hAnsi="Arial" w:cs="Arial"/>
      <w:spacing w:val="-5"/>
    </w:rPr>
  </w:style>
  <w:style w:type="paragraph" w:customStyle="1" w:styleId="xl1383">
    <w:name w:val="xl1383"/>
    <w:basedOn w:val="ac"/>
    <w:uiPriority w:val="99"/>
    <w:qFormat/>
    <w:rsid w:val="00BD16F1"/>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1384">
    <w:name w:val="xl1384"/>
    <w:basedOn w:val="ac"/>
    <w:uiPriority w:val="99"/>
    <w:qFormat/>
    <w:rsid w:val="00BD16F1"/>
    <w:pPr>
      <w:pBdr>
        <w:top w:val="single" w:sz="8" w:space="0" w:color="auto"/>
        <w:bottom w:val="single" w:sz="8" w:space="0" w:color="auto"/>
        <w:right w:val="single" w:sz="8" w:space="0" w:color="auto"/>
      </w:pBdr>
      <w:spacing w:before="100" w:beforeAutospacing="1" w:after="100" w:afterAutospacing="1"/>
      <w:textAlignment w:val="top"/>
    </w:pPr>
  </w:style>
  <w:style w:type="paragraph" w:customStyle="1" w:styleId="xl1385">
    <w:name w:val="xl1385"/>
    <w:basedOn w:val="ac"/>
    <w:uiPriority w:val="99"/>
    <w:qFormat/>
    <w:rsid w:val="00BD16F1"/>
    <w:pPr>
      <w:pBdr>
        <w:left w:val="single" w:sz="8" w:space="0" w:color="auto"/>
        <w:right w:val="single" w:sz="8" w:space="0" w:color="auto"/>
      </w:pBdr>
      <w:spacing w:before="100" w:beforeAutospacing="1" w:after="100" w:afterAutospacing="1"/>
    </w:pPr>
  </w:style>
  <w:style w:type="paragraph" w:customStyle="1" w:styleId="xl1386">
    <w:name w:val="xl1386"/>
    <w:basedOn w:val="ac"/>
    <w:uiPriority w:val="99"/>
    <w:qFormat/>
    <w:rsid w:val="00BD16F1"/>
    <w:pPr>
      <w:pBdr>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1387">
    <w:name w:val="xl1387"/>
    <w:basedOn w:val="ac"/>
    <w:uiPriority w:val="99"/>
    <w:qFormat/>
    <w:rsid w:val="00BD16F1"/>
    <w:pPr>
      <w:spacing w:before="100" w:beforeAutospacing="1" w:after="100" w:afterAutospacing="1"/>
    </w:pPr>
    <w:rPr>
      <w:u w:val="single"/>
    </w:rPr>
  </w:style>
  <w:style w:type="paragraph" w:customStyle="1" w:styleId="xl1388">
    <w:name w:val="xl1388"/>
    <w:basedOn w:val="ac"/>
    <w:uiPriority w:val="99"/>
    <w:qFormat/>
    <w:rsid w:val="00BD16F1"/>
    <w:pPr>
      <w:pBdr>
        <w:bottom w:val="single" w:sz="8" w:space="0" w:color="auto"/>
        <w:right w:val="single" w:sz="8" w:space="0" w:color="auto"/>
      </w:pBdr>
      <w:spacing w:before="100" w:beforeAutospacing="1" w:after="100" w:afterAutospacing="1"/>
      <w:textAlignment w:val="top"/>
    </w:pPr>
  </w:style>
  <w:style w:type="paragraph" w:customStyle="1" w:styleId="xl1389">
    <w:name w:val="xl1389"/>
    <w:basedOn w:val="ac"/>
    <w:uiPriority w:val="99"/>
    <w:qFormat/>
    <w:rsid w:val="00BD16F1"/>
    <w:pPr>
      <w:pBdr>
        <w:bottom w:val="single" w:sz="8" w:space="0" w:color="auto"/>
        <w:right w:val="single" w:sz="8" w:space="0" w:color="auto"/>
      </w:pBdr>
      <w:spacing w:before="100" w:beforeAutospacing="1" w:after="100" w:afterAutospacing="1"/>
      <w:textAlignment w:val="top"/>
    </w:pPr>
  </w:style>
  <w:style w:type="paragraph" w:customStyle="1" w:styleId="xl1390">
    <w:name w:val="xl1390"/>
    <w:basedOn w:val="ac"/>
    <w:uiPriority w:val="99"/>
    <w:qFormat/>
    <w:rsid w:val="00BD16F1"/>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rPr>
      <w:sz w:val="18"/>
      <w:szCs w:val="18"/>
    </w:rPr>
  </w:style>
  <w:style w:type="paragraph" w:customStyle="1" w:styleId="xl1391">
    <w:name w:val="xl1391"/>
    <w:basedOn w:val="ac"/>
    <w:uiPriority w:val="99"/>
    <w:qFormat/>
    <w:rsid w:val="00BD16F1"/>
    <w:pPr>
      <w:pBdr>
        <w:top w:val="single" w:sz="8" w:space="0" w:color="auto"/>
        <w:bottom w:val="single" w:sz="8" w:space="0" w:color="auto"/>
        <w:right w:val="single" w:sz="8" w:space="0" w:color="auto"/>
      </w:pBdr>
      <w:spacing w:before="100" w:beforeAutospacing="1" w:after="100" w:afterAutospacing="1"/>
      <w:textAlignment w:val="top"/>
    </w:pPr>
    <w:rPr>
      <w:sz w:val="18"/>
      <w:szCs w:val="18"/>
    </w:rPr>
  </w:style>
  <w:style w:type="paragraph" w:customStyle="1" w:styleId="xl1392">
    <w:name w:val="xl1392"/>
    <w:basedOn w:val="ac"/>
    <w:uiPriority w:val="99"/>
    <w:qFormat/>
    <w:rsid w:val="00BD16F1"/>
    <w:pPr>
      <w:pBdr>
        <w:bottom w:val="single" w:sz="8" w:space="0" w:color="auto"/>
        <w:right w:val="single" w:sz="8" w:space="0" w:color="auto"/>
      </w:pBdr>
      <w:spacing w:before="100" w:beforeAutospacing="1" w:after="100" w:afterAutospacing="1"/>
      <w:jc w:val="both"/>
    </w:pPr>
  </w:style>
  <w:style w:type="paragraph" w:customStyle="1" w:styleId="xl1393">
    <w:name w:val="xl1393"/>
    <w:basedOn w:val="ac"/>
    <w:uiPriority w:val="99"/>
    <w:qFormat/>
    <w:rsid w:val="00BD16F1"/>
    <w:pPr>
      <w:pBdr>
        <w:bottom w:val="single" w:sz="8" w:space="0" w:color="auto"/>
        <w:right w:val="single" w:sz="8" w:space="0" w:color="auto"/>
      </w:pBdr>
      <w:spacing w:before="100" w:beforeAutospacing="1" w:after="100" w:afterAutospacing="1"/>
      <w:jc w:val="both"/>
      <w:textAlignment w:val="top"/>
    </w:pPr>
  </w:style>
  <w:style w:type="paragraph" w:customStyle="1" w:styleId="xl1394">
    <w:name w:val="xl1394"/>
    <w:basedOn w:val="ac"/>
    <w:uiPriority w:val="99"/>
    <w:qFormat/>
    <w:rsid w:val="00BD16F1"/>
    <w:pPr>
      <w:pBdr>
        <w:left w:val="single" w:sz="8" w:space="0" w:color="auto"/>
        <w:bottom w:val="single" w:sz="8" w:space="0" w:color="auto"/>
        <w:right w:val="single" w:sz="8" w:space="0" w:color="auto"/>
      </w:pBdr>
      <w:spacing w:before="100" w:beforeAutospacing="1" w:after="100" w:afterAutospacing="1"/>
      <w:jc w:val="both"/>
      <w:textAlignment w:val="top"/>
    </w:pPr>
  </w:style>
  <w:style w:type="paragraph" w:customStyle="1" w:styleId="xl1395">
    <w:name w:val="xl1395"/>
    <w:basedOn w:val="ac"/>
    <w:uiPriority w:val="99"/>
    <w:qFormat/>
    <w:rsid w:val="00BD16F1"/>
    <w:pPr>
      <w:pBdr>
        <w:left w:val="single" w:sz="8" w:space="0" w:color="auto"/>
        <w:bottom w:val="single" w:sz="8" w:space="0" w:color="auto"/>
        <w:right w:val="single" w:sz="8" w:space="0" w:color="auto"/>
      </w:pBdr>
      <w:spacing w:before="100" w:beforeAutospacing="1" w:after="100" w:afterAutospacing="1"/>
      <w:jc w:val="both"/>
    </w:pPr>
  </w:style>
  <w:style w:type="paragraph" w:customStyle="1" w:styleId="xl1396">
    <w:name w:val="xl1396"/>
    <w:basedOn w:val="ac"/>
    <w:uiPriority w:val="99"/>
    <w:qFormat/>
    <w:rsid w:val="00BD16F1"/>
    <w:pPr>
      <w:pBdr>
        <w:left w:val="single" w:sz="8" w:space="0" w:color="auto"/>
        <w:bottom w:val="single" w:sz="8" w:space="0" w:color="auto"/>
        <w:right w:val="single" w:sz="8" w:space="0" w:color="auto"/>
      </w:pBdr>
      <w:spacing w:before="100" w:beforeAutospacing="1" w:after="100" w:afterAutospacing="1"/>
      <w:jc w:val="center"/>
    </w:pPr>
    <w:rPr>
      <w:sz w:val="18"/>
      <w:szCs w:val="18"/>
    </w:rPr>
  </w:style>
  <w:style w:type="paragraph" w:customStyle="1" w:styleId="xl1397">
    <w:name w:val="xl1397"/>
    <w:basedOn w:val="ac"/>
    <w:uiPriority w:val="99"/>
    <w:qFormat/>
    <w:rsid w:val="00BD16F1"/>
    <w:pPr>
      <w:pBdr>
        <w:bottom w:val="single" w:sz="8" w:space="0" w:color="auto"/>
        <w:right w:val="single" w:sz="8" w:space="0" w:color="auto"/>
      </w:pBdr>
      <w:spacing w:before="100" w:beforeAutospacing="1" w:after="100" w:afterAutospacing="1"/>
      <w:jc w:val="center"/>
    </w:pPr>
    <w:rPr>
      <w:sz w:val="18"/>
      <w:szCs w:val="18"/>
    </w:rPr>
  </w:style>
  <w:style w:type="paragraph" w:customStyle="1" w:styleId="xl1398">
    <w:name w:val="xl1398"/>
    <w:basedOn w:val="ac"/>
    <w:uiPriority w:val="99"/>
    <w:qFormat/>
    <w:rsid w:val="00BD16F1"/>
    <w:pPr>
      <w:pBdr>
        <w:left w:val="single" w:sz="8" w:space="0" w:color="auto"/>
        <w:bottom w:val="single" w:sz="8" w:space="0" w:color="auto"/>
        <w:right w:val="single" w:sz="8" w:space="0" w:color="auto"/>
      </w:pBdr>
      <w:spacing w:before="100" w:beforeAutospacing="1" w:after="100" w:afterAutospacing="1"/>
      <w:jc w:val="center"/>
      <w:textAlignment w:val="top"/>
    </w:pPr>
    <w:rPr>
      <w:sz w:val="18"/>
      <w:szCs w:val="18"/>
    </w:rPr>
  </w:style>
  <w:style w:type="paragraph" w:customStyle="1" w:styleId="xl1399">
    <w:name w:val="xl1399"/>
    <w:basedOn w:val="ac"/>
    <w:uiPriority w:val="99"/>
    <w:qFormat/>
    <w:rsid w:val="00BD16F1"/>
    <w:pPr>
      <w:pBdr>
        <w:bottom w:val="single" w:sz="8" w:space="0" w:color="auto"/>
        <w:right w:val="single" w:sz="8" w:space="0" w:color="auto"/>
      </w:pBdr>
      <w:spacing w:before="100" w:beforeAutospacing="1" w:after="100" w:afterAutospacing="1"/>
      <w:jc w:val="center"/>
      <w:textAlignment w:val="top"/>
    </w:pPr>
    <w:rPr>
      <w:sz w:val="18"/>
      <w:szCs w:val="18"/>
    </w:rPr>
  </w:style>
  <w:style w:type="paragraph" w:customStyle="1" w:styleId="xl1400">
    <w:name w:val="xl1400"/>
    <w:basedOn w:val="ac"/>
    <w:uiPriority w:val="99"/>
    <w:qFormat/>
    <w:rsid w:val="00BD16F1"/>
    <w:pPr>
      <w:pBdr>
        <w:bottom w:val="single" w:sz="8" w:space="0" w:color="auto"/>
        <w:right w:val="single" w:sz="8" w:space="0" w:color="auto"/>
      </w:pBdr>
      <w:spacing w:before="100" w:beforeAutospacing="1" w:after="100" w:afterAutospacing="1"/>
    </w:pPr>
  </w:style>
  <w:style w:type="paragraph" w:customStyle="1" w:styleId="xl1401">
    <w:name w:val="xl1401"/>
    <w:basedOn w:val="ac"/>
    <w:uiPriority w:val="99"/>
    <w:qFormat/>
    <w:rsid w:val="00BD16F1"/>
    <w:pPr>
      <w:spacing w:before="100" w:beforeAutospacing="1" w:after="100" w:afterAutospacing="1"/>
      <w:jc w:val="center"/>
    </w:pPr>
    <w:rPr>
      <w:b/>
      <w:bCs/>
      <w:i/>
      <w:iCs/>
    </w:rPr>
  </w:style>
  <w:style w:type="paragraph" w:customStyle="1" w:styleId="xl1402">
    <w:name w:val="xl1402"/>
    <w:basedOn w:val="ac"/>
    <w:uiPriority w:val="99"/>
    <w:qFormat/>
    <w:rsid w:val="00BD16F1"/>
    <w:pPr>
      <w:pBdr>
        <w:top w:val="single" w:sz="8" w:space="0" w:color="auto"/>
        <w:left w:val="single" w:sz="8" w:space="0" w:color="auto"/>
        <w:right w:val="single" w:sz="8" w:space="0" w:color="auto"/>
      </w:pBdr>
      <w:spacing w:before="100" w:beforeAutospacing="1" w:after="100" w:afterAutospacing="1"/>
      <w:textAlignment w:val="top"/>
    </w:pPr>
  </w:style>
  <w:style w:type="paragraph" w:customStyle="1" w:styleId="xl1403">
    <w:name w:val="xl1403"/>
    <w:basedOn w:val="ac"/>
    <w:uiPriority w:val="99"/>
    <w:qFormat/>
    <w:rsid w:val="00BD16F1"/>
    <w:pPr>
      <w:pBdr>
        <w:top w:val="single" w:sz="8" w:space="0" w:color="auto"/>
        <w:left w:val="single" w:sz="8" w:space="0" w:color="auto"/>
        <w:right w:val="single" w:sz="8" w:space="0" w:color="auto"/>
      </w:pBdr>
      <w:spacing w:before="100" w:beforeAutospacing="1" w:after="100" w:afterAutospacing="1"/>
    </w:pPr>
  </w:style>
  <w:style w:type="paragraph" w:customStyle="1" w:styleId="xl1404">
    <w:name w:val="xl1404"/>
    <w:basedOn w:val="ac"/>
    <w:uiPriority w:val="99"/>
    <w:qFormat/>
    <w:rsid w:val="00BD16F1"/>
    <w:pPr>
      <w:pBdr>
        <w:top w:val="single" w:sz="8" w:space="0" w:color="auto"/>
        <w:left w:val="single" w:sz="8" w:space="0" w:color="auto"/>
        <w:right w:val="single" w:sz="8" w:space="0" w:color="auto"/>
      </w:pBdr>
      <w:spacing w:before="100" w:beforeAutospacing="1" w:after="100" w:afterAutospacing="1"/>
      <w:jc w:val="both"/>
      <w:textAlignment w:val="top"/>
    </w:pPr>
  </w:style>
  <w:style w:type="paragraph" w:customStyle="1" w:styleId="xl1405">
    <w:name w:val="xl1405"/>
    <w:basedOn w:val="ac"/>
    <w:uiPriority w:val="99"/>
    <w:qFormat/>
    <w:rsid w:val="00BD16F1"/>
    <w:pPr>
      <w:pBdr>
        <w:top w:val="single" w:sz="8" w:space="0" w:color="auto"/>
        <w:left w:val="single" w:sz="8" w:space="0" w:color="auto"/>
        <w:right w:val="single" w:sz="8" w:space="0" w:color="auto"/>
      </w:pBdr>
      <w:spacing w:before="100" w:beforeAutospacing="1" w:after="100" w:afterAutospacing="1"/>
      <w:jc w:val="center"/>
    </w:pPr>
    <w:rPr>
      <w:sz w:val="18"/>
      <w:szCs w:val="18"/>
    </w:rPr>
  </w:style>
  <w:style w:type="paragraph" w:customStyle="1" w:styleId="xl1406">
    <w:name w:val="xl1406"/>
    <w:basedOn w:val="ac"/>
    <w:uiPriority w:val="99"/>
    <w:qFormat/>
    <w:rsid w:val="00BD16F1"/>
    <w:pPr>
      <w:pBdr>
        <w:top w:val="single" w:sz="8" w:space="0" w:color="auto"/>
        <w:left w:val="single" w:sz="8" w:space="0" w:color="auto"/>
        <w:right w:val="single" w:sz="8" w:space="0" w:color="auto"/>
      </w:pBdr>
      <w:spacing w:before="100" w:beforeAutospacing="1" w:after="100" w:afterAutospacing="1"/>
      <w:jc w:val="both"/>
    </w:pPr>
  </w:style>
  <w:style w:type="character" w:customStyle="1" w:styleId="FontStyle13">
    <w:name w:val="Font Style13"/>
    <w:rsid w:val="00BD16F1"/>
    <w:rPr>
      <w:rFonts w:ascii="Times New Roman" w:hAnsi="Times New Roman" w:cs="Times New Roman"/>
      <w:sz w:val="18"/>
      <w:szCs w:val="18"/>
    </w:rPr>
  </w:style>
  <w:style w:type="paragraph" w:customStyle="1" w:styleId="affffffffffff">
    <w:name w:val="Текстовой"/>
    <w:basedOn w:val="ac"/>
    <w:uiPriority w:val="99"/>
    <w:qFormat/>
    <w:rsid w:val="00BD16F1"/>
    <w:pPr>
      <w:spacing w:line="312" w:lineRule="auto"/>
      <w:ind w:firstLine="720"/>
      <w:jc w:val="both"/>
    </w:pPr>
    <w:rPr>
      <w:sz w:val="28"/>
    </w:rPr>
  </w:style>
  <w:style w:type="character" w:customStyle="1" w:styleId="FontStyle41">
    <w:name w:val="Font Style41"/>
    <w:rsid w:val="00BD16F1"/>
    <w:rPr>
      <w:rFonts w:ascii="Arial" w:hAnsi="Arial" w:cs="Arial"/>
      <w:sz w:val="22"/>
      <w:szCs w:val="22"/>
    </w:rPr>
  </w:style>
  <w:style w:type="character" w:customStyle="1" w:styleId="FontStyle43">
    <w:name w:val="Font Style43"/>
    <w:uiPriority w:val="99"/>
    <w:rsid w:val="00BD16F1"/>
    <w:rPr>
      <w:rFonts w:ascii="Arial" w:hAnsi="Arial" w:cs="Arial"/>
      <w:b/>
      <w:bCs/>
      <w:sz w:val="20"/>
      <w:szCs w:val="20"/>
    </w:rPr>
  </w:style>
  <w:style w:type="paragraph" w:customStyle="1" w:styleId="font15">
    <w:name w:val="font15"/>
    <w:basedOn w:val="ac"/>
    <w:uiPriority w:val="99"/>
    <w:qFormat/>
    <w:rsid w:val="00BD16F1"/>
    <w:pPr>
      <w:spacing w:before="100" w:beforeAutospacing="1" w:after="100" w:afterAutospacing="1"/>
    </w:pPr>
    <w:rPr>
      <w:rFonts w:ascii="Tahoma" w:hAnsi="Tahoma" w:cs="Tahoma"/>
      <w:b/>
      <w:bCs/>
      <w:color w:val="000000"/>
      <w:sz w:val="16"/>
      <w:szCs w:val="16"/>
    </w:rPr>
  </w:style>
  <w:style w:type="paragraph" w:customStyle="1" w:styleId="font16">
    <w:name w:val="font16"/>
    <w:basedOn w:val="ac"/>
    <w:uiPriority w:val="99"/>
    <w:qFormat/>
    <w:rsid w:val="00BD16F1"/>
    <w:pPr>
      <w:spacing w:before="100" w:beforeAutospacing="1" w:after="100" w:afterAutospacing="1"/>
    </w:pPr>
    <w:rPr>
      <w:rFonts w:ascii="Tahoma" w:hAnsi="Tahoma" w:cs="Tahoma"/>
      <w:color w:val="000000"/>
      <w:sz w:val="16"/>
      <w:szCs w:val="16"/>
    </w:rPr>
  </w:style>
  <w:style w:type="paragraph" w:customStyle="1" w:styleId="font17">
    <w:name w:val="font17"/>
    <w:basedOn w:val="ac"/>
    <w:uiPriority w:val="99"/>
    <w:qFormat/>
    <w:rsid w:val="00BD16F1"/>
    <w:pPr>
      <w:spacing w:before="100" w:beforeAutospacing="1" w:after="100" w:afterAutospacing="1"/>
    </w:pPr>
    <w:rPr>
      <w:rFonts w:ascii="Tahoma" w:hAnsi="Tahoma" w:cs="Tahoma"/>
      <w:color w:val="000000"/>
      <w:sz w:val="16"/>
      <w:szCs w:val="16"/>
    </w:rPr>
  </w:style>
  <w:style w:type="character" w:customStyle="1" w:styleId="affffffffffff0">
    <w:name w:val="Текст_Обычный"/>
    <w:qFormat/>
    <w:rsid w:val="00BD16F1"/>
  </w:style>
  <w:style w:type="paragraph" w:styleId="affffffffffff1">
    <w:name w:val="Revision"/>
    <w:hidden/>
    <w:uiPriority w:val="99"/>
    <w:semiHidden/>
    <w:rsid w:val="00BD16F1"/>
    <w:rPr>
      <w:sz w:val="24"/>
      <w:szCs w:val="24"/>
    </w:rPr>
  </w:style>
  <w:style w:type="paragraph" w:customStyle="1" w:styleId="xl2793">
    <w:name w:val="xl2793"/>
    <w:basedOn w:val="ac"/>
    <w:uiPriority w:val="99"/>
    <w:qFormat/>
    <w:rsid w:val="00BD16F1"/>
    <w:pPr>
      <w:shd w:val="clear" w:color="000000" w:fill="FFFFFF"/>
      <w:spacing w:before="100" w:beforeAutospacing="1" w:after="100" w:afterAutospacing="1"/>
    </w:pPr>
  </w:style>
  <w:style w:type="paragraph" w:customStyle="1" w:styleId="xl2794">
    <w:name w:val="xl2794"/>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795">
    <w:name w:val="xl2795"/>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796">
    <w:name w:val="xl2796"/>
    <w:basedOn w:val="ac"/>
    <w:uiPriority w:val="99"/>
    <w:qFormat/>
    <w:rsid w:val="00BD16F1"/>
    <w:pPr>
      <w:shd w:val="clear" w:color="000000" w:fill="FFFFFF"/>
      <w:spacing w:before="100" w:beforeAutospacing="1" w:after="100" w:afterAutospacing="1"/>
    </w:pPr>
  </w:style>
  <w:style w:type="paragraph" w:customStyle="1" w:styleId="xl2797">
    <w:name w:val="xl2797"/>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style>
  <w:style w:type="paragraph" w:customStyle="1" w:styleId="xl2839">
    <w:name w:val="xl2839"/>
    <w:basedOn w:val="ac"/>
    <w:uiPriority w:val="99"/>
    <w:qFormat/>
    <w:rsid w:val="00BD16F1"/>
    <w:pPr>
      <w:pBdr>
        <w:left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840">
    <w:name w:val="xl2840"/>
    <w:basedOn w:val="ac"/>
    <w:uiPriority w:val="99"/>
    <w:qFormat/>
    <w:rsid w:val="00BD16F1"/>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character" w:customStyle="1" w:styleId="butback">
    <w:name w:val="butback"/>
    <w:rsid w:val="00BD16F1"/>
  </w:style>
  <w:style w:type="character" w:customStyle="1" w:styleId="submenu-table">
    <w:name w:val="submenu-table"/>
    <w:rsid w:val="00BD16F1"/>
  </w:style>
  <w:style w:type="table" w:customStyle="1" w:styleId="3fc">
    <w:name w:val="Сетка таблицы3"/>
    <w:basedOn w:val="ae"/>
    <w:next w:val="aff3"/>
    <w:uiPriority w:val="59"/>
    <w:rsid w:val="00BD16F1"/>
    <w:rPr>
      <w:rFonts w:asciiTheme="minorHAnsi" w:eastAsiaTheme="minorHAnsi" w:hAnsiTheme="minorHAnsi" w:cstheme="minorBid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1f1">
    <w:name w:val="Без интервала11"/>
    <w:uiPriority w:val="99"/>
    <w:qFormat/>
    <w:rsid w:val="00BD16F1"/>
    <w:rPr>
      <w:rFonts w:ascii="Calibri" w:hAnsi="Calibri"/>
      <w:sz w:val="22"/>
      <w:szCs w:val="22"/>
    </w:rPr>
  </w:style>
  <w:style w:type="table" w:customStyle="1" w:styleId="21f1">
    <w:name w:val="Сетка таблицы21"/>
    <w:basedOn w:val="ae"/>
    <w:next w:val="aff3"/>
    <w:rsid w:val="00BD16F1"/>
    <w:rPr>
      <w:rFonts w:asciiTheme="minorHAnsi" w:eastAsiaTheme="minorHAnsi" w:hAnsiTheme="minorHAnsi" w:cstheme="minorBid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2985">
    <w:name w:val="xl2985"/>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2986">
    <w:name w:val="xl2986"/>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rPr>
  </w:style>
  <w:style w:type="paragraph" w:customStyle="1" w:styleId="xl2987">
    <w:name w:val="xl2987"/>
    <w:basedOn w:val="ac"/>
    <w:uiPriority w:val="99"/>
    <w:qFormat/>
    <w:rsid w:val="00BD16F1"/>
    <w:pPr>
      <w:spacing w:before="100" w:beforeAutospacing="1" w:after="100" w:afterAutospacing="1"/>
      <w:jc w:val="center"/>
      <w:textAlignment w:val="center"/>
    </w:pPr>
  </w:style>
  <w:style w:type="paragraph" w:customStyle="1" w:styleId="xl2988">
    <w:name w:val="xl2988"/>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rPr>
  </w:style>
  <w:style w:type="paragraph" w:customStyle="1" w:styleId="xl2989">
    <w:name w:val="xl2989"/>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rPr>
  </w:style>
  <w:style w:type="paragraph" w:customStyle="1" w:styleId="xl2990">
    <w:name w:val="xl2990"/>
    <w:basedOn w:val="ac"/>
    <w:uiPriority w:val="99"/>
    <w:qFormat/>
    <w:rsid w:val="00BD16F1"/>
    <w:pPr>
      <w:spacing w:before="100" w:beforeAutospacing="1" w:after="100" w:afterAutospacing="1"/>
      <w:jc w:val="center"/>
      <w:textAlignment w:val="center"/>
    </w:pPr>
  </w:style>
  <w:style w:type="paragraph" w:customStyle="1" w:styleId="xl2991">
    <w:name w:val="xl2991"/>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992">
    <w:name w:val="xl2992"/>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2993">
    <w:name w:val="xl2993"/>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2994">
    <w:name w:val="xl2994"/>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b/>
      <w:bCs/>
      <w:color w:val="000000"/>
    </w:rPr>
  </w:style>
  <w:style w:type="paragraph" w:customStyle="1" w:styleId="xl2995">
    <w:name w:val="xl2995"/>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color w:val="000000"/>
    </w:rPr>
  </w:style>
  <w:style w:type="paragraph" w:customStyle="1" w:styleId="xl2996">
    <w:name w:val="xl2996"/>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997">
    <w:name w:val="xl2997"/>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99FF99"/>
      <w:spacing w:before="100" w:beforeAutospacing="1" w:after="100" w:afterAutospacing="1"/>
      <w:textAlignment w:val="center"/>
    </w:pPr>
    <w:rPr>
      <w:b/>
      <w:bCs/>
    </w:rPr>
  </w:style>
  <w:style w:type="paragraph" w:customStyle="1" w:styleId="xl2998">
    <w:name w:val="xl2998"/>
    <w:basedOn w:val="ac"/>
    <w:uiPriority w:val="99"/>
    <w:qFormat/>
    <w:rsid w:val="00BD16F1"/>
    <w:pPr>
      <w:spacing w:before="100" w:beforeAutospacing="1" w:after="100" w:afterAutospacing="1"/>
      <w:textAlignment w:val="center"/>
    </w:pPr>
  </w:style>
  <w:style w:type="paragraph" w:customStyle="1" w:styleId="xl2999">
    <w:name w:val="xl2999"/>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center"/>
      <w:textAlignment w:val="center"/>
    </w:pPr>
    <w:rPr>
      <w:b/>
      <w:bCs/>
    </w:rPr>
  </w:style>
  <w:style w:type="paragraph" w:customStyle="1" w:styleId="xl3000">
    <w:name w:val="xl3000"/>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001">
    <w:name w:val="xl3001"/>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002">
    <w:name w:val="xl3002"/>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rPr>
  </w:style>
  <w:style w:type="paragraph" w:customStyle="1" w:styleId="xl3003">
    <w:name w:val="xl3003"/>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color w:val="000000"/>
    </w:rPr>
  </w:style>
  <w:style w:type="paragraph" w:customStyle="1" w:styleId="xl3004">
    <w:name w:val="xl3004"/>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05">
    <w:name w:val="xl3005"/>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006">
    <w:name w:val="xl3006"/>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07">
    <w:name w:val="xl3007"/>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08">
    <w:name w:val="xl3008"/>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3009">
    <w:name w:val="xl3009"/>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3010">
    <w:name w:val="xl3010"/>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3011">
    <w:name w:val="xl3011"/>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3012">
    <w:name w:val="xl3012"/>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3013">
    <w:name w:val="xl3013"/>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rPr>
  </w:style>
  <w:style w:type="paragraph" w:customStyle="1" w:styleId="xl3014">
    <w:name w:val="xl3014"/>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3015">
    <w:name w:val="xl3015"/>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16">
    <w:name w:val="xl3016"/>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17">
    <w:name w:val="xl3017"/>
    <w:basedOn w:val="ac"/>
    <w:uiPriority w:val="99"/>
    <w:qFormat/>
    <w:rsid w:val="00BD16F1"/>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color w:val="000000"/>
    </w:rPr>
  </w:style>
  <w:style w:type="paragraph" w:customStyle="1" w:styleId="xl3018">
    <w:name w:val="xl3018"/>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19">
    <w:name w:val="xl3019"/>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style>
  <w:style w:type="paragraph" w:customStyle="1" w:styleId="xl3020">
    <w:name w:val="xl3020"/>
    <w:basedOn w:val="ac"/>
    <w:uiPriority w:val="99"/>
    <w:qFormat/>
    <w:rsid w:val="00BD16F1"/>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3021">
    <w:name w:val="xl3021"/>
    <w:basedOn w:val="ac"/>
    <w:uiPriority w:val="99"/>
    <w:qFormat/>
    <w:rsid w:val="00BD16F1"/>
    <w:pPr>
      <w:pBdr>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3022">
    <w:name w:val="xl3022"/>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3023">
    <w:name w:val="xl3023"/>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3024">
    <w:name w:val="xl3024"/>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rPr>
      <w:color w:val="000000"/>
    </w:rPr>
  </w:style>
  <w:style w:type="paragraph" w:customStyle="1" w:styleId="xl3025">
    <w:name w:val="xl3025"/>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color w:val="000000"/>
    </w:rPr>
  </w:style>
  <w:style w:type="paragraph" w:customStyle="1" w:styleId="xl3026">
    <w:name w:val="xl3026"/>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right"/>
      <w:textAlignment w:val="center"/>
    </w:pPr>
    <w:rPr>
      <w:color w:val="000000"/>
    </w:rPr>
  </w:style>
  <w:style w:type="paragraph" w:customStyle="1" w:styleId="xl3027">
    <w:name w:val="xl3027"/>
    <w:basedOn w:val="ac"/>
    <w:uiPriority w:val="99"/>
    <w:qFormat/>
    <w:rsid w:val="00BD16F1"/>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28">
    <w:name w:val="xl3028"/>
    <w:basedOn w:val="ac"/>
    <w:uiPriority w:val="99"/>
    <w:qFormat/>
    <w:rsid w:val="00BD16F1"/>
    <w:pPr>
      <w:pBdr>
        <w:left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3029">
    <w:name w:val="xl3029"/>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30">
    <w:name w:val="xl3030"/>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31">
    <w:name w:val="xl3031"/>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032">
    <w:name w:val="xl3032"/>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style>
  <w:style w:type="paragraph" w:customStyle="1" w:styleId="xl3033">
    <w:name w:val="xl3033"/>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034">
    <w:name w:val="xl3034"/>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35">
    <w:name w:val="xl3035"/>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36">
    <w:name w:val="xl3036"/>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37">
    <w:name w:val="xl3037"/>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textAlignment w:val="center"/>
    </w:pPr>
    <w:rPr>
      <w:b/>
      <w:bCs/>
    </w:rPr>
  </w:style>
  <w:style w:type="paragraph" w:customStyle="1" w:styleId="xl3038">
    <w:name w:val="xl3038"/>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3039">
    <w:name w:val="xl3039"/>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3040">
    <w:name w:val="xl3040"/>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99FF99"/>
      <w:spacing w:before="100" w:beforeAutospacing="1" w:after="100" w:afterAutospacing="1"/>
      <w:textAlignment w:val="center"/>
    </w:pPr>
  </w:style>
  <w:style w:type="paragraph" w:customStyle="1" w:styleId="xl3041">
    <w:name w:val="xl3041"/>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99FF99"/>
      <w:spacing w:before="100" w:beforeAutospacing="1" w:after="100" w:afterAutospacing="1"/>
      <w:textAlignment w:val="center"/>
    </w:pPr>
  </w:style>
  <w:style w:type="paragraph" w:customStyle="1" w:styleId="xl3042">
    <w:name w:val="xl3042"/>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style>
  <w:style w:type="paragraph" w:customStyle="1" w:styleId="xl3043">
    <w:name w:val="xl3043"/>
    <w:basedOn w:val="ac"/>
    <w:uiPriority w:val="99"/>
    <w:qFormat/>
    <w:rsid w:val="00BD16F1"/>
    <w:pPr>
      <w:shd w:val="clear" w:color="000000" w:fill="FF0000"/>
      <w:spacing w:before="100" w:beforeAutospacing="1" w:after="100" w:afterAutospacing="1"/>
      <w:jc w:val="center"/>
      <w:textAlignment w:val="center"/>
    </w:pPr>
  </w:style>
  <w:style w:type="paragraph" w:customStyle="1" w:styleId="xl3044">
    <w:name w:val="xl3044"/>
    <w:basedOn w:val="ac"/>
    <w:uiPriority w:val="99"/>
    <w:qFormat/>
    <w:rsid w:val="00BD16F1"/>
    <w:pPr>
      <w:pBdr>
        <w:top w:val="single" w:sz="4" w:space="0" w:color="auto"/>
      </w:pBdr>
      <w:shd w:val="clear" w:color="000000" w:fill="FFFFFF"/>
      <w:spacing w:before="100" w:beforeAutospacing="1" w:after="100" w:afterAutospacing="1"/>
      <w:jc w:val="center"/>
      <w:textAlignment w:val="center"/>
    </w:pPr>
  </w:style>
  <w:style w:type="paragraph" w:customStyle="1" w:styleId="xl3045">
    <w:name w:val="xl3045"/>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3046">
    <w:name w:val="xl3046"/>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99FF99"/>
      <w:spacing w:before="100" w:beforeAutospacing="1" w:after="100" w:afterAutospacing="1"/>
      <w:jc w:val="center"/>
      <w:textAlignment w:val="center"/>
    </w:pPr>
    <w:rPr>
      <w:b/>
      <w:bCs/>
    </w:rPr>
  </w:style>
  <w:style w:type="paragraph" w:customStyle="1" w:styleId="xl3047">
    <w:name w:val="xl3047"/>
    <w:basedOn w:val="ac"/>
    <w:uiPriority w:val="99"/>
    <w:qFormat/>
    <w:rsid w:val="00BD16F1"/>
    <w:pPr>
      <w:pBdr>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48">
    <w:name w:val="xl3048"/>
    <w:basedOn w:val="ac"/>
    <w:uiPriority w:val="99"/>
    <w:qFormat/>
    <w:rsid w:val="00BD16F1"/>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49">
    <w:name w:val="xl3049"/>
    <w:basedOn w:val="ac"/>
    <w:uiPriority w:val="99"/>
    <w:qFormat/>
    <w:rsid w:val="00BD16F1"/>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50">
    <w:name w:val="xl3050"/>
    <w:basedOn w:val="ac"/>
    <w:uiPriority w:val="99"/>
    <w:qFormat/>
    <w:rsid w:val="00BD16F1"/>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51">
    <w:name w:val="xl3051"/>
    <w:basedOn w:val="ac"/>
    <w:uiPriority w:val="99"/>
    <w:qFormat/>
    <w:rsid w:val="00BD16F1"/>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52">
    <w:name w:val="xl3052"/>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3053">
    <w:name w:val="xl3053"/>
    <w:basedOn w:val="ac"/>
    <w:uiPriority w:val="99"/>
    <w:qFormat/>
    <w:rsid w:val="00BD16F1"/>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3054">
    <w:name w:val="xl3054"/>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55">
    <w:name w:val="xl3055"/>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56">
    <w:name w:val="xl3056"/>
    <w:basedOn w:val="ac"/>
    <w:uiPriority w:val="99"/>
    <w:qFormat/>
    <w:rsid w:val="00BD16F1"/>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3057">
    <w:name w:val="xl3057"/>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textAlignment w:val="center"/>
    </w:pPr>
    <w:rPr>
      <w:b/>
      <w:bCs/>
    </w:rPr>
  </w:style>
  <w:style w:type="paragraph" w:customStyle="1" w:styleId="xl3058">
    <w:name w:val="xl3058"/>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059">
    <w:name w:val="xl3059"/>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3060">
    <w:name w:val="xl3060"/>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color w:val="000000"/>
    </w:rPr>
  </w:style>
  <w:style w:type="paragraph" w:customStyle="1" w:styleId="xl3061">
    <w:name w:val="xl3061"/>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3062">
    <w:name w:val="xl3062"/>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63">
    <w:name w:val="xl3063"/>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64">
    <w:name w:val="xl3064"/>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065">
    <w:name w:val="xl3065"/>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66">
    <w:name w:val="xl3066"/>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67">
    <w:name w:val="xl3067"/>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68">
    <w:name w:val="xl3068"/>
    <w:basedOn w:val="ac"/>
    <w:uiPriority w:val="99"/>
    <w:qFormat/>
    <w:rsid w:val="00BD16F1"/>
    <w:pPr>
      <w:pBdr>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rPr>
  </w:style>
  <w:style w:type="paragraph" w:customStyle="1" w:styleId="xl3069">
    <w:name w:val="xl3069"/>
    <w:basedOn w:val="ac"/>
    <w:uiPriority w:val="99"/>
    <w:qFormat/>
    <w:rsid w:val="00BD16F1"/>
    <w:pPr>
      <w:pBdr>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rPr>
  </w:style>
  <w:style w:type="paragraph" w:customStyle="1" w:styleId="xl3070">
    <w:name w:val="xl3070"/>
    <w:basedOn w:val="ac"/>
    <w:uiPriority w:val="99"/>
    <w:qFormat/>
    <w:rsid w:val="00BD16F1"/>
    <w:pPr>
      <w:pBdr>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rPr>
  </w:style>
  <w:style w:type="paragraph" w:customStyle="1" w:styleId="xl3071">
    <w:name w:val="xl3071"/>
    <w:basedOn w:val="ac"/>
    <w:uiPriority w:val="99"/>
    <w:qFormat/>
    <w:rsid w:val="00BD16F1"/>
    <w:pPr>
      <w:pBdr>
        <w:top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rPr>
  </w:style>
  <w:style w:type="paragraph" w:customStyle="1" w:styleId="xl3072">
    <w:name w:val="xl3072"/>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center"/>
      <w:textAlignment w:val="center"/>
    </w:pPr>
  </w:style>
  <w:style w:type="paragraph" w:customStyle="1" w:styleId="xl3073">
    <w:name w:val="xl3073"/>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textAlignment w:val="center"/>
    </w:pPr>
  </w:style>
  <w:style w:type="paragraph" w:customStyle="1" w:styleId="xl3074">
    <w:name w:val="xl3074"/>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center"/>
      <w:textAlignment w:val="center"/>
    </w:pPr>
  </w:style>
  <w:style w:type="paragraph" w:customStyle="1" w:styleId="xl3075">
    <w:name w:val="xl3075"/>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center"/>
      <w:textAlignment w:val="center"/>
    </w:pPr>
  </w:style>
  <w:style w:type="paragraph" w:customStyle="1" w:styleId="xl3076">
    <w:name w:val="xl3076"/>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style>
  <w:style w:type="paragraph" w:customStyle="1" w:styleId="xl3077">
    <w:name w:val="xl3077"/>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center"/>
      <w:textAlignment w:val="center"/>
    </w:pPr>
  </w:style>
  <w:style w:type="paragraph" w:customStyle="1" w:styleId="xl3078">
    <w:name w:val="xl3078"/>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style>
  <w:style w:type="paragraph" w:customStyle="1" w:styleId="xl3079">
    <w:name w:val="xl3079"/>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style>
  <w:style w:type="paragraph" w:customStyle="1" w:styleId="xl3080">
    <w:name w:val="xl3080"/>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center"/>
      <w:textAlignment w:val="center"/>
    </w:pPr>
  </w:style>
  <w:style w:type="paragraph" w:customStyle="1" w:styleId="xl3081">
    <w:name w:val="xl3081"/>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textAlignment w:val="center"/>
    </w:pPr>
  </w:style>
  <w:style w:type="paragraph" w:customStyle="1" w:styleId="xl3082">
    <w:name w:val="xl3082"/>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center"/>
      <w:textAlignment w:val="center"/>
    </w:pPr>
  </w:style>
  <w:style w:type="paragraph" w:customStyle="1" w:styleId="xl3083">
    <w:name w:val="xl3083"/>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b/>
      <w:bCs/>
    </w:rPr>
  </w:style>
  <w:style w:type="paragraph" w:customStyle="1" w:styleId="xl3084">
    <w:name w:val="xl3084"/>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b/>
      <w:bCs/>
    </w:rPr>
  </w:style>
  <w:style w:type="paragraph" w:customStyle="1" w:styleId="xl3085">
    <w:name w:val="xl3085"/>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86">
    <w:name w:val="xl3086"/>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87">
    <w:name w:val="xl3087"/>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88">
    <w:name w:val="xl3088"/>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89">
    <w:name w:val="xl3089"/>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90">
    <w:name w:val="xl3090"/>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rPr>
  </w:style>
  <w:style w:type="paragraph" w:customStyle="1" w:styleId="xl3091">
    <w:name w:val="xl3091"/>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rPr>
  </w:style>
  <w:style w:type="paragraph" w:customStyle="1" w:styleId="xl3092">
    <w:name w:val="xl3092"/>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rPr>
  </w:style>
  <w:style w:type="paragraph" w:customStyle="1" w:styleId="xl3093">
    <w:name w:val="xl3093"/>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b/>
      <w:bCs/>
    </w:rPr>
  </w:style>
  <w:style w:type="paragraph" w:customStyle="1" w:styleId="xl3094">
    <w:name w:val="xl3094"/>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b/>
      <w:bCs/>
    </w:rPr>
  </w:style>
  <w:style w:type="paragraph" w:customStyle="1" w:styleId="xl3095">
    <w:name w:val="xl3095"/>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b/>
      <w:bCs/>
    </w:rPr>
  </w:style>
  <w:style w:type="paragraph" w:customStyle="1" w:styleId="xl3096">
    <w:name w:val="xl3096"/>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b/>
      <w:bCs/>
    </w:rPr>
  </w:style>
  <w:style w:type="paragraph" w:customStyle="1" w:styleId="xl3097">
    <w:name w:val="xl3097"/>
    <w:basedOn w:val="ac"/>
    <w:uiPriority w:val="99"/>
    <w:qFormat/>
    <w:rsid w:val="00BD16F1"/>
    <w:pPr>
      <w:pBdr>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b/>
      <w:bCs/>
    </w:rPr>
  </w:style>
  <w:style w:type="paragraph" w:customStyle="1" w:styleId="xl3098">
    <w:name w:val="xl3098"/>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b/>
      <w:bCs/>
    </w:rPr>
  </w:style>
  <w:style w:type="paragraph" w:customStyle="1" w:styleId="xl3099">
    <w:name w:val="xl3099"/>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style>
  <w:style w:type="paragraph" w:customStyle="1" w:styleId="xl3100">
    <w:name w:val="xl3100"/>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101">
    <w:name w:val="xl3101"/>
    <w:basedOn w:val="ac"/>
    <w:uiPriority w:val="99"/>
    <w:qFormat/>
    <w:rsid w:val="00BD16F1"/>
    <w:pPr>
      <w:pBdr>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rPr>
  </w:style>
  <w:style w:type="paragraph" w:customStyle="1" w:styleId="xl3102">
    <w:name w:val="xl3102"/>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style>
  <w:style w:type="paragraph" w:customStyle="1" w:styleId="xl3103">
    <w:name w:val="xl3103"/>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style>
  <w:style w:type="paragraph" w:customStyle="1" w:styleId="xl3104">
    <w:name w:val="xl3104"/>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style>
  <w:style w:type="paragraph" w:customStyle="1" w:styleId="xl3105">
    <w:name w:val="xl3105"/>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style>
  <w:style w:type="paragraph" w:customStyle="1" w:styleId="xl3106">
    <w:name w:val="xl3106"/>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right"/>
      <w:textAlignment w:val="center"/>
    </w:pPr>
  </w:style>
  <w:style w:type="paragraph" w:customStyle="1" w:styleId="xl3107">
    <w:name w:val="xl3107"/>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style>
  <w:style w:type="paragraph" w:customStyle="1" w:styleId="xl3108">
    <w:name w:val="xl3108"/>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right"/>
      <w:textAlignment w:val="center"/>
    </w:pPr>
  </w:style>
  <w:style w:type="paragraph" w:customStyle="1" w:styleId="xl3109">
    <w:name w:val="xl3109"/>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right"/>
      <w:textAlignment w:val="center"/>
    </w:pPr>
  </w:style>
  <w:style w:type="paragraph" w:customStyle="1" w:styleId="xl3110">
    <w:name w:val="xl3110"/>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style>
  <w:style w:type="paragraph" w:customStyle="1" w:styleId="xl3111">
    <w:name w:val="xl3111"/>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style>
  <w:style w:type="paragraph" w:customStyle="1" w:styleId="xl3112">
    <w:name w:val="xl3112"/>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style>
  <w:style w:type="paragraph" w:customStyle="1" w:styleId="xl3113">
    <w:name w:val="xl3113"/>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3114">
    <w:name w:val="xl3114"/>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3115">
    <w:name w:val="xl3115"/>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3116">
    <w:name w:val="xl3116"/>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3117">
    <w:name w:val="xl3117"/>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3118">
    <w:name w:val="xl3118"/>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3119">
    <w:name w:val="xl3119"/>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right"/>
      <w:textAlignment w:val="center"/>
    </w:pPr>
  </w:style>
  <w:style w:type="paragraph" w:customStyle="1" w:styleId="xl3120">
    <w:name w:val="xl3120"/>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3121">
    <w:name w:val="xl3121"/>
    <w:basedOn w:val="ac"/>
    <w:uiPriority w:val="99"/>
    <w:qFormat/>
    <w:rsid w:val="00BD16F1"/>
    <w:pPr>
      <w:spacing w:before="100" w:beforeAutospacing="1" w:after="100" w:afterAutospacing="1"/>
      <w:textAlignment w:val="center"/>
    </w:pPr>
  </w:style>
  <w:style w:type="paragraph" w:customStyle="1" w:styleId="xl3122">
    <w:name w:val="xl3122"/>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123">
    <w:name w:val="xl3123"/>
    <w:basedOn w:val="ac"/>
    <w:uiPriority w:val="99"/>
    <w:qFormat/>
    <w:rsid w:val="00BD16F1"/>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3124">
    <w:name w:val="xl3124"/>
    <w:basedOn w:val="ac"/>
    <w:uiPriority w:val="99"/>
    <w:qFormat/>
    <w:rsid w:val="00BD16F1"/>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125">
    <w:name w:val="xl3125"/>
    <w:basedOn w:val="ac"/>
    <w:uiPriority w:val="99"/>
    <w:qFormat/>
    <w:rsid w:val="00BD16F1"/>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3126">
    <w:name w:val="xl3126"/>
    <w:basedOn w:val="ac"/>
    <w:uiPriority w:val="99"/>
    <w:qFormat/>
    <w:rsid w:val="00BD16F1"/>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3127">
    <w:name w:val="xl3127"/>
    <w:basedOn w:val="ac"/>
    <w:uiPriority w:val="99"/>
    <w:qFormat/>
    <w:rsid w:val="00BD16F1"/>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3128">
    <w:name w:val="xl3128"/>
    <w:basedOn w:val="ac"/>
    <w:uiPriority w:val="99"/>
    <w:qFormat/>
    <w:rsid w:val="00BD16F1"/>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3129">
    <w:name w:val="xl3129"/>
    <w:basedOn w:val="ac"/>
    <w:uiPriority w:val="99"/>
    <w:qFormat/>
    <w:rsid w:val="00BD16F1"/>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130">
    <w:name w:val="xl3130"/>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131">
    <w:name w:val="xl3131"/>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3132">
    <w:name w:val="xl3132"/>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3133">
    <w:name w:val="xl3133"/>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3134">
    <w:name w:val="xl3134"/>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3135">
    <w:name w:val="xl3135"/>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3136">
    <w:name w:val="xl3136"/>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137">
    <w:name w:val="xl3137"/>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138">
    <w:name w:val="xl3138"/>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139">
    <w:name w:val="xl3139"/>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140">
    <w:name w:val="xl3140"/>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141">
    <w:name w:val="xl3141"/>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142">
    <w:name w:val="xl3142"/>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3143">
    <w:name w:val="xl3143"/>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color w:val="FF0000"/>
    </w:rPr>
  </w:style>
  <w:style w:type="paragraph" w:customStyle="1" w:styleId="xl3144">
    <w:name w:val="xl3144"/>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rPr>
  </w:style>
  <w:style w:type="paragraph" w:customStyle="1" w:styleId="xl3145">
    <w:name w:val="xl3145"/>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color w:val="FF0000"/>
    </w:rPr>
  </w:style>
  <w:style w:type="paragraph" w:customStyle="1" w:styleId="xl3146">
    <w:name w:val="xl3146"/>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rPr>
  </w:style>
  <w:style w:type="paragraph" w:customStyle="1" w:styleId="xl3147">
    <w:name w:val="xl3147"/>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3148">
    <w:name w:val="xl3148"/>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rPr>
  </w:style>
  <w:style w:type="paragraph" w:customStyle="1" w:styleId="xl3149">
    <w:name w:val="xl3149"/>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3150">
    <w:name w:val="xl3150"/>
    <w:basedOn w:val="ac"/>
    <w:uiPriority w:val="99"/>
    <w:qFormat/>
    <w:rsid w:val="00BD16F1"/>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3151">
    <w:name w:val="xl3151"/>
    <w:basedOn w:val="ac"/>
    <w:uiPriority w:val="99"/>
    <w:qFormat/>
    <w:rsid w:val="00BD16F1"/>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152">
    <w:name w:val="xl3152"/>
    <w:basedOn w:val="ac"/>
    <w:uiPriority w:val="99"/>
    <w:qFormat/>
    <w:rsid w:val="00BD16F1"/>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3153">
    <w:name w:val="xl3153"/>
    <w:basedOn w:val="ac"/>
    <w:uiPriority w:val="99"/>
    <w:qFormat/>
    <w:rsid w:val="00BD16F1"/>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3154">
    <w:name w:val="xl3154"/>
    <w:basedOn w:val="ac"/>
    <w:uiPriority w:val="99"/>
    <w:qFormat/>
    <w:rsid w:val="00BD16F1"/>
    <w:pPr>
      <w:pBdr>
        <w:top w:val="single" w:sz="4" w:space="0" w:color="auto"/>
        <w:left w:val="single" w:sz="4" w:space="0" w:color="auto"/>
        <w:right w:val="single" w:sz="4" w:space="0" w:color="auto"/>
      </w:pBdr>
      <w:shd w:val="clear" w:color="000000" w:fill="C4D79B"/>
      <w:spacing w:before="100" w:beforeAutospacing="1" w:after="100" w:afterAutospacing="1"/>
      <w:jc w:val="center"/>
      <w:textAlignment w:val="center"/>
    </w:pPr>
  </w:style>
  <w:style w:type="paragraph" w:customStyle="1" w:styleId="xl3155">
    <w:name w:val="xl3155"/>
    <w:basedOn w:val="ac"/>
    <w:uiPriority w:val="99"/>
    <w:qFormat/>
    <w:rsid w:val="00BD16F1"/>
    <w:pPr>
      <w:pBdr>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style>
  <w:style w:type="paragraph" w:customStyle="1" w:styleId="xl3156">
    <w:name w:val="xl3156"/>
    <w:basedOn w:val="ac"/>
    <w:uiPriority w:val="99"/>
    <w:qFormat/>
    <w:rsid w:val="00BD16F1"/>
    <w:pPr>
      <w:pBdr>
        <w:top w:val="single" w:sz="4" w:space="0" w:color="auto"/>
        <w:left w:val="single" w:sz="4" w:space="0" w:color="auto"/>
        <w:right w:val="single" w:sz="4" w:space="0" w:color="auto"/>
      </w:pBdr>
      <w:shd w:val="clear" w:color="000000" w:fill="C4D79B"/>
      <w:spacing w:before="100" w:beforeAutospacing="1" w:after="100" w:afterAutospacing="1"/>
      <w:textAlignment w:val="center"/>
    </w:pPr>
  </w:style>
  <w:style w:type="paragraph" w:customStyle="1" w:styleId="xl3157">
    <w:name w:val="xl3157"/>
    <w:basedOn w:val="ac"/>
    <w:uiPriority w:val="99"/>
    <w:qFormat/>
    <w:rsid w:val="00BD16F1"/>
    <w:pPr>
      <w:pBdr>
        <w:left w:val="single" w:sz="4" w:space="0" w:color="auto"/>
        <w:bottom w:val="single" w:sz="4" w:space="0" w:color="auto"/>
        <w:right w:val="single" w:sz="4" w:space="0" w:color="auto"/>
      </w:pBdr>
      <w:shd w:val="clear" w:color="000000" w:fill="C4D79B"/>
      <w:spacing w:before="100" w:beforeAutospacing="1" w:after="100" w:afterAutospacing="1"/>
      <w:textAlignment w:val="center"/>
    </w:pPr>
  </w:style>
  <w:style w:type="paragraph" w:customStyle="1" w:styleId="xl3158">
    <w:name w:val="xl3158"/>
    <w:basedOn w:val="ac"/>
    <w:uiPriority w:val="99"/>
    <w:qFormat/>
    <w:rsid w:val="00BD16F1"/>
    <w:pPr>
      <w:pBdr>
        <w:top w:val="single" w:sz="4" w:space="0" w:color="auto"/>
        <w:left w:val="single" w:sz="4" w:space="0" w:color="auto"/>
        <w:right w:val="single" w:sz="4" w:space="0" w:color="auto"/>
      </w:pBdr>
      <w:shd w:val="clear" w:color="000000" w:fill="CCFF99"/>
      <w:spacing w:before="100" w:beforeAutospacing="1" w:after="100" w:afterAutospacing="1"/>
      <w:jc w:val="center"/>
      <w:textAlignment w:val="center"/>
    </w:pPr>
  </w:style>
  <w:style w:type="paragraph" w:customStyle="1" w:styleId="xl3159">
    <w:name w:val="xl3159"/>
    <w:basedOn w:val="ac"/>
    <w:uiPriority w:val="99"/>
    <w:qFormat/>
    <w:rsid w:val="00BD16F1"/>
    <w:pPr>
      <w:pBdr>
        <w:left w:val="single" w:sz="4" w:space="0" w:color="auto"/>
        <w:bottom w:val="single" w:sz="4" w:space="0" w:color="auto"/>
        <w:right w:val="single" w:sz="4" w:space="0" w:color="auto"/>
      </w:pBdr>
      <w:shd w:val="clear" w:color="000000" w:fill="CCFF99"/>
      <w:spacing w:before="100" w:beforeAutospacing="1" w:after="100" w:afterAutospacing="1"/>
      <w:jc w:val="center"/>
      <w:textAlignment w:val="center"/>
    </w:pPr>
  </w:style>
  <w:style w:type="paragraph" w:customStyle="1" w:styleId="xl3160">
    <w:name w:val="xl3160"/>
    <w:basedOn w:val="ac"/>
    <w:uiPriority w:val="99"/>
    <w:qFormat/>
    <w:rsid w:val="00BD16F1"/>
    <w:pPr>
      <w:pBdr>
        <w:top w:val="single" w:sz="4" w:space="0" w:color="auto"/>
        <w:left w:val="single" w:sz="4" w:space="0" w:color="auto"/>
        <w:right w:val="single" w:sz="4" w:space="0" w:color="auto"/>
      </w:pBdr>
      <w:shd w:val="clear" w:color="000000" w:fill="CCFF99"/>
      <w:spacing w:before="100" w:beforeAutospacing="1" w:after="100" w:afterAutospacing="1"/>
      <w:textAlignment w:val="center"/>
    </w:pPr>
  </w:style>
  <w:style w:type="paragraph" w:customStyle="1" w:styleId="xl3161">
    <w:name w:val="xl3161"/>
    <w:basedOn w:val="ac"/>
    <w:uiPriority w:val="99"/>
    <w:qFormat/>
    <w:rsid w:val="00BD16F1"/>
    <w:pPr>
      <w:pBdr>
        <w:left w:val="single" w:sz="4" w:space="0" w:color="auto"/>
        <w:bottom w:val="single" w:sz="4" w:space="0" w:color="auto"/>
        <w:right w:val="single" w:sz="4" w:space="0" w:color="auto"/>
      </w:pBdr>
      <w:shd w:val="clear" w:color="000000" w:fill="CCFF99"/>
      <w:spacing w:before="100" w:beforeAutospacing="1" w:after="100" w:afterAutospacing="1"/>
      <w:textAlignment w:val="center"/>
    </w:pPr>
  </w:style>
  <w:style w:type="paragraph" w:customStyle="1" w:styleId="xl3162">
    <w:name w:val="xl3162"/>
    <w:basedOn w:val="ac"/>
    <w:uiPriority w:val="99"/>
    <w:qFormat/>
    <w:rsid w:val="00BD16F1"/>
    <w:pPr>
      <w:pBdr>
        <w:left w:val="single" w:sz="4" w:space="0" w:color="auto"/>
        <w:bottom w:val="single" w:sz="4" w:space="0" w:color="auto"/>
        <w:right w:val="single" w:sz="4" w:space="0" w:color="auto"/>
      </w:pBdr>
      <w:shd w:val="clear" w:color="000000" w:fill="CCFF99"/>
      <w:spacing w:before="100" w:beforeAutospacing="1" w:after="100" w:afterAutospacing="1"/>
      <w:jc w:val="center"/>
      <w:textAlignment w:val="center"/>
    </w:pPr>
    <w:rPr>
      <w:b/>
      <w:bCs/>
    </w:rPr>
  </w:style>
  <w:style w:type="paragraph" w:customStyle="1" w:styleId="xl3163">
    <w:name w:val="xl3163"/>
    <w:basedOn w:val="ac"/>
    <w:uiPriority w:val="99"/>
    <w:qFormat/>
    <w:rsid w:val="00BD16F1"/>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3164">
    <w:name w:val="xl3164"/>
    <w:basedOn w:val="ac"/>
    <w:uiPriority w:val="99"/>
    <w:qFormat/>
    <w:rsid w:val="00BD16F1"/>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3165">
    <w:name w:val="xl3165"/>
    <w:basedOn w:val="ac"/>
    <w:uiPriority w:val="99"/>
    <w:qFormat/>
    <w:rsid w:val="00BD16F1"/>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166">
    <w:name w:val="xl3166"/>
    <w:basedOn w:val="ac"/>
    <w:uiPriority w:val="99"/>
    <w:qFormat/>
    <w:rsid w:val="00BD16F1"/>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167">
    <w:name w:val="xl3167"/>
    <w:basedOn w:val="ac"/>
    <w:uiPriority w:val="99"/>
    <w:qFormat/>
    <w:rsid w:val="00BD16F1"/>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3168">
    <w:name w:val="xl3168"/>
    <w:basedOn w:val="ac"/>
    <w:uiPriority w:val="99"/>
    <w:qFormat/>
    <w:rsid w:val="00BD16F1"/>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169">
    <w:name w:val="xl3169"/>
    <w:basedOn w:val="ac"/>
    <w:uiPriority w:val="99"/>
    <w:qFormat/>
    <w:rsid w:val="00BD16F1"/>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3170">
    <w:name w:val="xl3170"/>
    <w:basedOn w:val="ac"/>
    <w:uiPriority w:val="99"/>
    <w:qFormat/>
    <w:rsid w:val="00BD16F1"/>
    <w:pPr>
      <w:pBdr>
        <w:top w:val="single" w:sz="4" w:space="0" w:color="auto"/>
        <w:left w:val="single" w:sz="4" w:space="0" w:color="auto"/>
        <w:right w:val="single" w:sz="4" w:space="0" w:color="auto"/>
      </w:pBdr>
      <w:shd w:val="clear" w:color="000000" w:fill="FABF8F"/>
      <w:spacing w:before="100" w:beforeAutospacing="1" w:after="100" w:afterAutospacing="1"/>
      <w:jc w:val="center"/>
      <w:textAlignment w:val="center"/>
    </w:pPr>
    <w:rPr>
      <w:b/>
      <w:bCs/>
    </w:rPr>
  </w:style>
  <w:style w:type="paragraph" w:customStyle="1" w:styleId="xl3171">
    <w:name w:val="xl3171"/>
    <w:basedOn w:val="ac"/>
    <w:uiPriority w:val="99"/>
    <w:qFormat/>
    <w:rsid w:val="00BD16F1"/>
    <w:pPr>
      <w:pBdr>
        <w:top w:val="single" w:sz="4" w:space="0" w:color="auto"/>
        <w:left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3172">
    <w:name w:val="xl3172"/>
    <w:basedOn w:val="ac"/>
    <w:uiPriority w:val="99"/>
    <w:qFormat/>
    <w:rsid w:val="00BD16F1"/>
    <w:pPr>
      <w:pBdr>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FORMATTEXT">
    <w:name w:val=".FORMATTEXT"/>
    <w:uiPriority w:val="99"/>
    <w:qFormat/>
    <w:rsid w:val="00BD16F1"/>
    <w:pPr>
      <w:widowControl w:val="0"/>
      <w:autoSpaceDE w:val="0"/>
      <w:autoSpaceDN w:val="0"/>
      <w:adjustRightInd w:val="0"/>
    </w:pPr>
    <w:rPr>
      <w:rFonts w:eastAsiaTheme="minorEastAsia"/>
      <w:sz w:val="24"/>
      <w:szCs w:val="24"/>
    </w:rPr>
  </w:style>
  <w:style w:type="character" w:customStyle="1" w:styleId="l7">
    <w:name w:val="l7"/>
    <w:basedOn w:val="ad"/>
    <w:rsid w:val="00BD16F1"/>
  </w:style>
  <w:style w:type="character" w:customStyle="1" w:styleId="l6">
    <w:name w:val="l6"/>
    <w:basedOn w:val="ad"/>
    <w:rsid w:val="00BD16F1"/>
  </w:style>
  <w:style w:type="table" w:customStyle="1" w:styleId="4f0">
    <w:name w:val="Сетка таблицы4"/>
    <w:basedOn w:val="ae"/>
    <w:next w:val="aff3"/>
    <w:uiPriority w:val="59"/>
    <w:rsid w:val="00BD16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
    <w:name w:val="Сетка таблицы22"/>
    <w:basedOn w:val="ae"/>
    <w:next w:val="aff3"/>
    <w:uiPriority w:val="59"/>
    <w:rsid w:val="00BD16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a">
    <w:name w:val="Сетка таблицы31"/>
    <w:basedOn w:val="ae"/>
    <w:next w:val="aff3"/>
    <w:uiPriority w:val="59"/>
    <w:rsid w:val="00BD16F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e"/>
    <w:next w:val="aff3"/>
    <w:rsid w:val="00BD16F1"/>
    <w:rPr>
      <w:rFonts w:asciiTheme="minorHAnsi" w:eastAsiaTheme="minorHAnsi" w:hAnsiTheme="minorHAnsi" w:cstheme="minorBid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f">
    <w:name w:val="Сетка таблицы5"/>
    <w:basedOn w:val="ae"/>
    <w:next w:val="aff3"/>
    <w:uiPriority w:val="59"/>
    <w:rsid w:val="00BD16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Веб-таблица 12"/>
    <w:basedOn w:val="ae"/>
    <w:next w:val="-1"/>
    <w:rsid w:val="00BD16F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
    <w:name w:val="Веб-таблица 22"/>
    <w:basedOn w:val="ae"/>
    <w:next w:val="-2"/>
    <w:rsid w:val="00BD16F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e"/>
    <w:next w:val="-3"/>
    <w:rsid w:val="00BD16F1"/>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ffc">
    <w:name w:val="Изысканная таблица2"/>
    <w:basedOn w:val="ae"/>
    <w:next w:val="afffffffffb"/>
    <w:rsid w:val="00BD16F1"/>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25">
    <w:name w:val="Изящная таблица 12"/>
    <w:basedOn w:val="ae"/>
    <w:next w:val="1ff6"/>
    <w:rsid w:val="00BD16F1"/>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
    <w:name w:val="Изящная таблица 22"/>
    <w:basedOn w:val="ae"/>
    <w:next w:val="2f9"/>
    <w:rsid w:val="00BD16F1"/>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6">
    <w:name w:val="Классическая таблица 12"/>
    <w:basedOn w:val="ae"/>
    <w:next w:val="1ff7"/>
    <w:rsid w:val="00BD16F1"/>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3">
    <w:name w:val="Классическая таблица 22"/>
    <w:basedOn w:val="ae"/>
    <w:next w:val="2fa"/>
    <w:rsid w:val="00BD16F1"/>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2">
    <w:name w:val="Классическая таблица 32"/>
    <w:basedOn w:val="ae"/>
    <w:next w:val="3f"/>
    <w:rsid w:val="00BD16F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0">
    <w:name w:val="Классическая таблица 42"/>
    <w:basedOn w:val="ae"/>
    <w:next w:val="4a"/>
    <w:rsid w:val="00BD16F1"/>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7">
    <w:name w:val="Объемная таблица 12"/>
    <w:basedOn w:val="ae"/>
    <w:next w:val="1ff8"/>
    <w:rsid w:val="00BD16F1"/>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24">
    <w:name w:val="Объемная таблица 22"/>
    <w:basedOn w:val="ae"/>
    <w:next w:val="2fb"/>
    <w:rsid w:val="00BD16F1"/>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3">
    <w:name w:val="Объемная таблица 32"/>
    <w:basedOn w:val="ae"/>
    <w:next w:val="3f0"/>
    <w:rsid w:val="00BD16F1"/>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8">
    <w:name w:val="Простая таблица 12"/>
    <w:basedOn w:val="ae"/>
    <w:next w:val="1ff9"/>
    <w:rsid w:val="00BD16F1"/>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5">
    <w:name w:val="Простая таблица 22"/>
    <w:basedOn w:val="ae"/>
    <w:next w:val="2fc"/>
    <w:rsid w:val="00BD16F1"/>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4">
    <w:name w:val="Простая таблица 32"/>
    <w:basedOn w:val="ae"/>
    <w:next w:val="3f1"/>
    <w:rsid w:val="00BD16F1"/>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9">
    <w:name w:val="Сетка таблицы 12"/>
    <w:basedOn w:val="ae"/>
    <w:next w:val="1a"/>
    <w:rsid w:val="00BD16F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6">
    <w:name w:val="Сетка таблицы 22"/>
    <w:basedOn w:val="ae"/>
    <w:next w:val="2fd"/>
    <w:rsid w:val="00BD16F1"/>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25">
    <w:name w:val="Сетка таблицы 32"/>
    <w:basedOn w:val="ae"/>
    <w:next w:val="3f2"/>
    <w:rsid w:val="00BD16F1"/>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21">
    <w:name w:val="Сетка таблицы 42"/>
    <w:basedOn w:val="ae"/>
    <w:next w:val="4b"/>
    <w:rsid w:val="00BD16F1"/>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20">
    <w:name w:val="Сетка таблицы 52"/>
    <w:basedOn w:val="ae"/>
    <w:next w:val="5a"/>
    <w:rsid w:val="00BD16F1"/>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20">
    <w:name w:val="Сетка таблицы 62"/>
    <w:basedOn w:val="ae"/>
    <w:next w:val="64"/>
    <w:rsid w:val="00BD16F1"/>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20">
    <w:name w:val="Сетка таблицы 72"/>
    <w:basedOn w:val="ae"/>
    <w:next w:val="74"/>
    <w:rsid w:val="00BD16F1"/>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e"/>
    <w:next w:val="85"/>
    <w:rsid w:val="00BD16F1"/>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ffd">
    <w:name w:val="Современная таблица2"/>
    <w:basedOn w:val="ae"/>
    <w:next w:val="afffffffffc"/>
    <w:rsid w:val="00BD16F1"/>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e">
    <w:name w:val="Стандартная таблица2"/>
    <w:basedOn w:val="ae"/>
    <w:next w:val="afffffffffd"/>
    <w:rsid w:val="00BD16F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a">
    <w:name w:val="Столбцы таблицы 12"/>
    <w:basedOn w:val="ae"/>
    <w:next w:val="1ffa"/>
    <w:rsid w:val="00BD16F1"/>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7">
    <w:name w:val="Столбцы таблицы 22"/>
    <w:basedOn w:val="ae"/>
    <w:next w:val="2fe"/>
    <w:rsid w:val="00BD16F1"/>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6">
    <w:name w:val="Столбцы таблицы 32"/>
    <w:basedOn w:val="ae"/>
    <w:next w:val="3f3"/>
    <w:rsid w:val="00BD16F1"/>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2">
    <w:name w:val="Столбцы таблицы 42"/>
    <w:basedOn w:val="ae"/>
    <w:next w:val="4c"/>
    <w:rsid w:val="00BD16F1"/>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
    <w:name w:val="Столбцы таблицы 52"/>
    <w:basedOn w:val="ae"/>
    <w:next w:val="5b"/>
    <w:rsid w:val="00BD16F1"/>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0">
    <w:name w:val="Таблица-список 12"/>
    <w:basedOn w:val="ae"/>
    <w:next w:val="-10"/>
    <w:rsid w:val="00BD16F1"/>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0">
    <w:name w:val="Таблица-список 22"/>
    <w:basedOn w:val="ae"/>
    <w:next w:val="-20"/>
    <w:rsid w:val="00BD16F1"/>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
    <w:name w:val="Таблица-список 32"/>
    <w:basedOn w:val="ae"/>
    <w:next w:val="-30"/>
    <w:rsid w:val="00BD16F1"/>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
    <w:name w:val="Таблица-список 42"/>
    <w:basedOn w:val="ae"/>
    <w:next w:val="-4"/>
    <w:rsid w:val="00BD16F1"/>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
    <w:name w:val="Таблица-список 52"/>
    <w:basedOn w:val="ae"/>
    <w:next w:val="-5"/>
    <w:rsid w:val="00BD16F1"/>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2">
    <w:name w:val="Таблица-список 62"/>
    <w:basedOn w:val="ae"/>
    <w:next w:val="-6"/>
    <w:rsid w:val="00BD16F1"/>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2">
    <w:name w:val="Таблица-список 72"/>
    <w:basedOn w:val="ae"/>
    <w:next w:val="-7"/>
    <w:rsid w:val="00BD16F1"/>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e"/>
    <w:next w:val="-8"/>
    <w:rsid w:val="00BD16F1"/>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fff">
    <w:name w:val="Тема таблицы2"/>
    <w:basedOn w:val="ae"/>
    <w:next w:val="afffffffffe"/>
    <w:rsid w:val="00BD16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b">
    <w:name w:val="Цветная таблица 12"/>
    <w:basedOn w:val="ae"/>
    <w:next w:val="1ffb"/>
    <w:rsid w:val="00BD16F1"/>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28">
    <w:name w:val="Цветная таблица 22"/>
    <w:basedOn w:val="ae"/>
    <w:next w:val="2ff"/>
    <w:rsid w:val="00BD16F1"/>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7">
    <w:name w:val="Цветная таблица 32"/>
    <w:basedOn w:val="ae"/>
    <w:next w:val="3f4"/>
    <w:rsid w:val="00BD16F1"/>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2c">
    <w:name w:val="Сетка таблицы12"/>
    <w:basedOn w:val="ae"/>
    <w:next w:val="aff3"/>
    <w:uiPriority w:val="59"/>
    <w:rsid w:val="00BD16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33">
    <w:name w:val="1 / 1.1 / 1.1.133"/>
    <w:basedOn w:val="af"/>
    <w:next w:val="111111"/>
    <w:rsid w:val="00BD16F1"/>
    <w:pPr>
      <w:numPr>
        <w:numId w:val="40"/>
      </w:numPr>
    </w:pPr>
  </w:style>
  <w:style w:type="numbering" w:customStyle="1" w:styleId="33">
    <w:name w:val="Статья / Раздел33"/>
    <w:basedOn w:val="af"/>
    <w:next w:val="a6"/>
    <w:rsid w:val="00BD16F1"/>
    <w:pPr>
      <w:numPr>
        <w:numId w:val="37"/>
      </w:numPr>
    </w:pPr>
  </w:style>
  <w:style w:type="numbering" w:customStyle="1" w:styleId="111111213">
    <w:name w:val="1 / 1.1 / 1.1.1213"/>
    <w:basedOn w:val="af"/>
    <w:next w:val="111111"/>
    <w:rsid w:val="00BD16F1"/>
    <w:pPr>
      <w:numPr>
        <w:numId w:val="38"/>
      </w:numPr>
    </w:pPr>
  </w:style>
  <w:style w:type="numbering" w:customStyle="1" w:styleId="1ai214">
    <w:name w:val="1 / a / i214"/>
    <w:basedOn w:val="af"/>
    <w:next w:val="1ai"/>
    <w:rsid w:val="00BD16F1"/>
    <w:pPr>
      <w:numPr>
        <w:numId w:val="39"/>
      </w:numPr>
    </w:pPr>
  </w:style>
  <w:style w:type="table" w:customStyle="1" w:styleId="TableGridReport12">
    <w:name w:val="Table Grid Report12"/>
    <w:basedOn w:val="ae"/>
    <w:next w:val="aff3"/>
    <w:uiPriority w:val="59"/>
    <w:rsid w:val="00BD16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Сетка таблицы23"/>
    <w:basedOn w:val="ae"/>
    <w:next w:val="aff3"/>
    <w:uiPriority w:val="59"/>
    <w:rsid w:val="00BD16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i122">
    <w:name w:val="1 / a / i122"/>
    <w:basedOn w:val="af"/>
    <w:next w:val="1ai"/>
    <w:rsid w:val="00BD16F1"/>
    <w:pPr>
      <w:numPr>
        <w:numId w:val="36"/>
      </w:numPr>
    </w:pPr>
  </w:style>
  <w:style w:type="numbering" w:customStyle="1" w:styleId="1ai2112">
    <w:name w:val="1 / a / i2112"/>
    <w:basedOn w:val="af"/>
    <w:next w:val="1ai"/>
    <w:rsid w:val="00BD16F1"/>
    <w:pPr>
      <w:numPr>
        <w:numId w:val="41"/>
      </w:numPr>
    </w:pPr>
  </w:style>
  <w:style w:type="table" w:customStyle="1" w:styleId="328">
    <w:name w:val="Сетка таблицы32"/>
    <w:basedOn w:val="ae"/>
    <w:next w:val="aff3"/>
    <w:uiPriority w:val="59"/>
    <w:rsid w:val="00BD16F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
    <w:name w:val="Сетка таблицы212"/>
    <w:basedOn w:val="ae"/>
    <w:next w:val="aff3"/>
    <w:uiPriority w:val="39"/>
    <w:rsid w:val="00BD16F1"/>
    <w:rPr>
      <w:rFonts w:asciiTheme="minorHAnsi" w:eastAsiaTheme="minorHAnsi" w:hAnsiTheme="minorHAnsi" w:cstheme="minorBid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ffff4">
    <w:name w:val="Заголовок №1_"/>
    <w:basedOn w:val="ad"/>
    <w:uiPriority w:val="99"/>
    <w:rsid w:val="00BD16F1"/>
    <w:rPr>
      <w:rFonts w:ascii="Times New Roman" w:eastAsia="Times New Roman" w:hAnsi="Times New Roman" w:cs="Times New Roman"/>
      <w:b w:val="0"/>
      <w:bCs w:val="0"/>
      <w:i w:val="0"/>
      <w:iCs w:val="0"/>
      <w:smallCaps w:val="0"/>
      <w:strike w:val="0"/>
      <w:spacing w:val="0"/>
      <w:sz w:val="22"/>
      <w:szCs w:val="22"/>
    </w:rPr>
  </w:style>
  <w:style w:type="character" w:customStyle="1" w:styleId="1ffff5">
    <w:name w:val="Заголовок №1"/>
    <w:basedOn w:val="1ffff4"/>
    <w:rsid w:val="00BD16F1"/>
    <w:rPr>
      <w:rFonts w:ascii="Times New Roman" w:eastAsia="Times New Roman" w:hAnsi="Times New Roman" w:cs="Times New Roman"/>
      <w:b w:val="0"/>
      <w:bCs w:val="0"/>
      <w:i w:val="0"/>
      <w:iCs w:val="0"/>
      <w:smallCaps w:val="0"/>
      <w:strike w:val="0"/>
      <w:spacing w:val="0"/>
      <w:sz w:val="22"/>
      <w:szCs w:val="22"/>
    </w:rPr>
  </w:style>
  <w:style w:type="character" w:customStyle="1" w:styleId="11pt">
    <w:name w:val="Колонтитул + 11 pt"/>
    <w:basedOn w:val="afffffffffffb"/>
    <w:uiPriority w:val="99"/>
    <w:rsid w:val="00BD16F1"/>
    <w:rPr>
      <w:rFonts w:ascii="Times New Roman" w:eastAsia="Times New Roman" w:hAnsi="Times New Roman" w:cs="Times New Roman"/>
      <w:b w:val="0"/>
      <w:bCs w:val="0"/>
      <w:i w:val="0"/>
      <w:iCs w:val="0"/>
      <w:smallCaps w:val="0"/>
      <w:strike w:val="0"/>
      <w:spacing w:val="0"/>
      <w:sz w:val="22"/>
      <w:szCs w:val="22"/>
    </w:rPr>
  </w:style>
  <w:style w:type="character" w:customStyle="1" w:styleId="65">
    <w:name w:val="Заголовок №6_"/>
    <w:basedOn w:val="ad"/>
    <w:link w:val="611"/>
    <w:rsid w:val="00BD16F1"/>
    <w:rPr>
      <w:b/>
      <w:bCs/>
      <w:sz w:val="24"/>
      <w:szCs w:val="24"/>
      <w:shd w:val="clear" w:color="auto" w:fill="FFFFFF"/>
    </w:rPr>
  </w:style>
  <w:style w:type="paragraph" w:customStyle="1" w:styleId="611">
    <w:name w:val="Заголовок №61"/>
    <w:basedOn w:val="ac"/>
    <w:link w:val="65"/>
    <w:qFormat/>
    <w:rsid w:val="00BD16F1"/>
    <w:pPr>
      <w:shd w:val="clear" w:color="auto" w:fill="FFFFFF"/>
      <w:spacing w:after="420" w:line="240" w:lineRule="atLeast"/>
      <w:jc w:val="both"/>
      <w:outlineLvl w:val="5"/>
    </w:pPr>
    <w:rPr>
      <w:b/>
      <w:bCs/>
    </w:rPr>
  </w:style>
  <w:style w:type="character" w:customStyle="1" w:styleId="4f1">
    <w:name w:val="Основной текст (4)_"/>
    <w:basedOn w:val="ad"/>
    <w:link w:val="413"/>
    <w:uiPriority w:val="99"/>
    <w:rsid w:val="00BD16F1"/>
    <w:rPr>
      <w:b/>
      <w:bCs/>
      <w:sz w:val="24"/>
      <w:szCs w:val="24"/>
      <w:shd w:val="clear" w:color="auto" w:fill="FFFFFF"/>
    </w:rPr>
  </w:style>
  <w:style w:type="character" w:customStyle="1" w:styleId="140">
    <w:name w:val="Подпись к таблице14"/>
    <w:basedOn w:val="afffffffffffc"/>
    <w:uiPriority w:val="99"/>
    <w:rsid w:val="00BD16F1"/>
    <w:rPr>
      <w:b/>
      <w:bCs/>
      <w:spacing w:val="0"/>
      <w:sz w:val="23"/>
      <w:szCs w:val="23"/>
      <w:u w:val="single"/>
      <w:shd w:val="clear" w:color="auto" w:fill="FFFFFF"/>
    </w:rPr>
  </w:style>
  <w:style w:type="paragraph" w:customStyle="1" w:styleId="413">
    <w:name w:val="Основной текст (4)1"/>
    <w:basedOn w:val="ac"/>
    <w:link w:val="4f1"/>
    <w:uiPriority w:val="99"/>
    <w:qFormat/>
    <w:rsid w:val="00BD16F1"/>
    <w:pPr>
      <w:shd w:val="clear" w:color="auto" w:fill="FFFFFF"/>
      <w:spacing w:after="420" w:line="240" w:lineRule="atLeast"/>
    </w:pPr>
    <w:rPr>
      <w:b/>
      <w:bCs/>
    </w:rPr>
  </w:style>
  <w:style w:type="paragraph" w:customStyle="1" w:styleId="1ffff6">
    <w:name w:val="Подпись к таблице1"/>
    <w:basedOn w:val="ac"/>
    <w:uiPriority w:val="99"/>
    <w:qFormat/>
    <w:rsid w:val="00BD16F1"/>
    <w:pPr>
      <w:shd w:val="clear" w:color="auto" w:fill="FFFFFF"/>
      <w:spacing w:line="240" w:lineRule="atLeast"/>
    </w:pPr>
    <w:rPr>
      <w:rFonts w:eastAsia="Arial Unicode MS"/>
      <w:b/>
      <w:bCs/>
      <w:sz w:val="23"/>
      <w:szCs w:val="23"/>
    </w:rPr>
  </w:style>
  <w:style w:type="character" w:customStyle="1" w:styleId="3fd">
    <w:name w:val="Заголовок №3_"/>
    <w:basedOn w:val="ad"/>
    <w:link w:val="3fe"/>
    <w:uiPriority w:val="99"/>
    <w:rsid w:val="00BD16F1"/>
    <w:rPr>
      <w:b/>
      <w:bCs/>
      <w:sz w:val="39"/>
      <w:szCs w:val="39"/>
      <w:shd w:val="clear" w:color="auto" w:fill="FFFFFF"/>
    </w:rPr>
  </w:style>
  <w:style w:type="character" w:customStyle="1" w:styleId="5f0">
    <w:name w:val="Заголовок №5_"/>
    <w:basedOn w:val="ad"/>
    <w:link w:val="5f1"/>
    <w:uiPriority w:val="99"/>
    <w:rsid w:val="00BD16F1"/>
    <w:rPr>
      <w:b/>
      <w:bCs/>
      <w:sz w:val="31"/>
      <w:szCs w:val="31"/>
      <w:shd w:val="clear" w:color="auto" w:fill="FFFFFF"/>
    </w:rPr>
  </w:style>
  <w:style w:type="paragraph" w:customStyle="1" w:styleId="3fe">
    <w:name w:val="Заголовок №3"/>
    <w:basedOn w:val="ac"/>
    <w:link w:val="3fd"/>
    <w:uiPriority w:val="99"/>
    <w:qFormat/>
    <w:rsid w:val="00BD16F1"/>
    <w:pPr>
      <w:shd w:val="clear" w:color="auto" w:fill="FFFFFF"/>
      <w:spacing w:before="240" w:after="360" w:line="240" w:lineRule="atLeast"/>
      <w:jc w:val="center"/>
      <w:outlineLvl w:val="2"/>
    </w:pPr>
    <w:rPr>
      <w:b/>
      <w:bCs/>
      <w:sz w:val="39"/>
      <w:szCs w:val="39"/>
    </w:rPr>
  </w:style>
  <w:style w:type="paragraph" w:customStyle="1" w:styleId="5f1">
    <w:name w:val="Заголовок №5"/>
    <w:basedOn w:val="ac"/>
    <w:link w:val="5f0"/>
    <w:uiPriority w:val="99"/>
    <w:qFormat/>
    <w:rsid w:val="00BD16F1"/>
    <w:pPr>
      <w:shd w:val="clear" w:color="auto" w:fill="FFFFFF"/>
      <w:spacing w:before="360" w:after="60" w:line="365" w:lineRule="exact"/>
      <w:jc w:val="center"/>
      <w:outlineLvl w:val="4"/>
    </w:pPr>
    <w:rPr>
      <w:b/>
      <w:bCs/>
      <w:sz w:val="31"/>
      <w:szCs w:val="31"/>
    </w:rPr>
  </w:style>
  <w:style w:type="character" w:customStyle="1" w:styleId="2fff0">
    <w:name w:val="Подпись к картинке (2)_"/>
    <w:basedOn w:val="ad"/>
    <w:link w:val="21f2"/>
    <w:uiPriority w:val="99"/>
    <w:rsid w:val="00BD16F1"/>
    <w:rPr>
      <w:b/>
      <w:bCs/>
      <w:sz w:val="23"/>
      <w:szCs w:val="23"/>
      <w:shd w:val="clear" w:color="auto" w:fill="FFFFFF"/>
    </w:rPr>
  </w:style>
  <w:style w:type="character" w:customStyle="1" w:styleId="94">
    <w:name w:val="Основной текст (9)_"/>
    <w:basedOn w:val="ad"/>
    <w:link w:val="910"/>
    <w:uiPriority w:val="99"/>
    <w:rsid w:val="00BD16F1"/>
    <w:rPr>
      <w:rFonts w:ascii="Century Schoolbook" w:hAnsi="Century Schoolbook" w:cs="Century Schoolbook"/>
      <w:sz w:val="16"/>
      <w:szCs w:val="16"/>
      <w:shd w:val="clear" w:color="auto" w:fill="FFFFFF"/>
    </w:rPr>
  </w:style>
  <w:style w:type="paragraph" w:customStyle="1" w:styleId="21f2">
    <w:name w:val="Подпись к картинке (2)1"/>
    <w:basedOn w:val="ac"/>
    <w:link w:val="2fff0"/>
    <w:qFormat/>
    <w:rsid w:val="00BD16F1"/>
    <w:pPr>
      <w:shd w:val="clear" w:color="auto" w:fill="FFFFFF"/>
      <w:spacing w:line="240" w:lineRule="atLeast"/>
    </w:pPr>
    <w:rPr>
      <w:b/>
      <w:bCs/>
      <w:sz w:val="23"/>
      <w:szCs w:val="23"/>
    </w:rPr>
  </w:style>
  <w:style w:type="paragraph" w:customStyle="1" w:styleId="910">
    <w:name w:val="Основной текст (9)1"/>
    <w:basedOn w:val="ac"/>
    <w:link w:val="94"/>
    <w:uiPriority w:val="99"/>
    <w:qFormat/>
    <w:rsid w:val="00BD16F1"/>
    <w:pPr>
      <w:shd w:val="clear" w:color="auto" w:fill="FFFFFF"/>
      <w:spacing w:line="240" w:lineRule="atLeast"/>
    </w:pPr>
    <w:rPr>
      <w:rFonts w:ascii="Century Schoolbook" w:hAnsi="Century Schoolbook" w:cs="Century Schoolbook"/>
      <w:sz w:val="16"/>
      <w:szCs w:val="16"/>
    </w:rPr>
  </w:style>
  <w:style w:type="paragraph" w:customStyle="1" w:styleId="1010">
    <w:name w:val="Основной текст (10)1"/>
    <w:basedOn w:val="ac"/>
    <w:uiPriority w:val="99"/>
    <w:qFormat/>
    <w:rsid w:val="00BD16F1"/>
    <w:pPr>
      <w:shd w:val="clear" w:color="auto" w:fill="FFFFFF"/>
      <w:spacing w:after="240" w:line="240" w:lineRule="atLeast"/>
    </w:pPr>
    <w:rPr>
      <w:rFonts w:ascii="Calibri" w:eastAsia="Arial Unicode MS" w:hAnsi="Calibri" w:cs="Calibri"/>
      <w:sz w:val="15"/>
      <w:szCs w:val="15"/>
    </w:rPr>
  </w:style>
  <w:style w:type="character" w:customStyle="1" w:styleId="3ff">
    <w:name w:val="Основной текст (3)_"/>
    <w:basedOn w:val="ad"/>
    <w:link w:val="31b"/>
    <w:uiPriority w:val="99"/>
    <w:rsid w:val="00BD16F1"/>
    <w:rPr>
      <w:shd w:val="clear" w:color="auto" w:fill="FFFFFF"/>
    </w:rPr>
  </w:style>
  <w:style w:type="character" w:customStyle="1" w:styleId="affffffffffff2">
    <w:name w:val="Подпись к картинке_"/>
    <w:basedOn w:val="ad"/>
    <w:link w:val="1ffff7"/>
    <w:uiPriority w:val="99"/>
    <w:rsid w:val="00BD16F1"/>
    <w:rPr>
      <w:b/>
      <w:bCs/>
      <w:sz w:val="24"/>
      <w:szCs w:val="24"/>
      <w:shd w:val="clear" w:color="auto" w:fill="FFFFFF"/>
    </w:rPr>
  </w:style>
  <w:style w:type="character" w:customStyle="1" w:styleId="3ff0">
    <w:name w:val="Подпись к таблице (3)_"/>
    <w:basedOn w:val="ad"/>
    <w:link w:val="31c"/>
    <w:uiPriority w:val="99"/>
    <w:rsid w:val="00BD16F1"/>
    <w:rPr>
      <w:sz w:val="25"/>
      <w:szCs w:val="25"/>
      <w:shd w:val="clear" w:color="auto" w:fill="FFFFFF"/>
    </w:rPr>
  </w:style>
  <w:style w:type="character" w:customStyle="1" w:styleId="212pt">
    <w:name w:val="Подпись к картинке (2) + 12 pt"/>
    <w:basedOn w:val="2fff0"/>
    <w:uiPriority w:val="99"/>
    <w:rsid w:val="00BD16F1"/>
    <w:rPr>
      <w:b/>
      <w:bCs/>
      <w:spacing w:val="0"/>
      <w:sz w:val="24"/>
      <w:szCs w:val="24"/>
      <w:u w:val="single"/>
      <w:shd w:val="clear" w:color="auto" w:fill="FFFFFF"/>
    </w:rPr>
  </w:style>
  <w:style w:type="character" w:customStyle="1" w:styleId="2fff1">
    <w:name w:val="Подпись к картинке (2)"/>
    <w:basedOn w:val="2fff0"/>
    <w:rsid w:val="00BD16F1"/>
    <w:rPr>
      <w:b/>
      <w:bCs/>
      <w:spacing w:val="0"/>
      <w:sz w:val="23"/>
      <w:szCs w:val="23"/>
      <w:u w:val="single"/>
      <w:shd w:val="clear" w:color="auto" w:fill="FFFFFF"/>
    </w:rPr>
  </w:style>
  <w:style w:type="character" w:customStyle="1" w:styleId="270">
    <w:name w:val="Подпись к картинке (2)7"/>
    <w:basedOn w:val="2fff0"/>
    <w:uiPriority w:val="99"/>
    <w:rsid w:val="00BD16F1"/>
    <w:rPr>
      <w:b/>
      <w:bCs/>
      <w:spacing w:val="0"/>
      <w:sz w:val="23"/>
      <w:szCs w:val="23"/>
      <w:u w:val="single"/>
      <w:shd w:val="clear" w:color="auto" w:fill="FFFFFF"/>
    </w:rPr>
  </w:style>
  <w:style w:type="character" w:customStyle="1" w:styleId="141">
    <w:name w:val="Основной текст (14)_"/>
    <w:basedOn w:val="ad"/>
    <w:link w:val="142"/>
    <w:uiPriority w:val="99"/>
    <w:rsid w:val="00BD16F1"/>
    <w:rPr>
      <w:b/>
      <w:bCs/>
      <w:sz w:val="16"/>
      <w:szCs w:val="16"/>
      <w:shd w:val="clear" w:color="auto" w:fill="FFFFFF"/>
    </w:rPr>
  </w:style>
  <w:style w:type="character" w:customStyle="1" w:styleId="1411">
    <w:name w:val="Основной текст (14) + 11"/>
    <w:aliases w:val="5 pt71"/>
    <w:basedOn w:val="141"/>
    <w:uiPriority w:val="99"/>
    <w:rsid w:val="00BD16F1"/>
    <w:rPr>
      <w:b/>
      <w:bCs/>
      <w:sz w:val="23"/>
      <w:szCs w:val="23"/>
      <w:shd w:val="clear" w:color="auto" w:fill="FFFFFF"/>
    </w:rPr>
  </w:style>
  <w:style w:type="character" w:customStyle="1" w:styleId="212pt2">
    <w:name w:val="Подпись к картинке (2) + 12 pt2"/>
    <w:basedOn w:val="2fff0"/>
    <w:uiPriority w:val="99"/>
    <w:rsid w:val="00BD16F1"/>
    <w:rPr>
      <w:b/>
      <w:bCs/>
      <w:spacing w:val="0"/>
      <w:sz w:val="24"/>
      <w:szCs w:val="24"/>
      <w:u w:val="single"/>
      <w:shd w:val="clear" w:color="auto" w:fill="FFFFFF"/>
    </w:rPr>
  </w:style>
  <w:style w:type="character" w:customStyle="1" w:styleId="261">
    <w:name w:val="Подпись к картинке (2)6"/>
    <w:basedOn w:val="2fff0"/>
    <w:uiPriority w:val="99"/>
    <w:rsid w:val="00BD16F1"/>
    <w:rPr>
      <w:b/>
      <w:bCs/>
      <w:spacing w:val="0"/>
      <w:sz w:val="23"/>
      <w:szCs w:val="23"/>
      <w:u w:val="single"/>
      <w:shd w:val="clear" w:color="auto" w:fill="FFFFFF"/>
    </w:rPr>
  </w:style>
  <w:style w:type="character" w:customStyle="1" w:styleId="133">
    <w:name w:val="Подпись к таблице13"/>
    <w:basedOn w:val="afffffffffffc"/>
    <w:uiPriority w:val="99"/>
    <w:rsid w:val="00BD16F1"/>
    <w:rPr>
      <w:b/>
      <w:bCs/>
      <w:spacing w:val="0"/>
      <w:sz w:val="23"/>
      <w:szCs w:val="23"/>
      <w:u w:val="single"/>
      <w:shd w:val="clear" w:color="auto" w:fill="FFFFFF"/>
    </w:rPr>
  </w:style>
  <w:style w:type="character" w:customStyle="1" w:styleId="3ff1">
    <w:name w:val="Подпись к картинке (3)_"/>
    <w:basedOn w:val="ad"/>
    <w:link w:val="3ff2"/>
    <w:uiPriority w:val="99"/>
    <w:rsid w:val="00BD16F1"/>
    <w:rPr>
      <w:rFonts w:ascii="Calibri" w:hAnsi="Calibri" w:cs="Calibri"/>
      <w:b/>
      <w:bCs/>
      <w:sz w:val="23"/>
      <w:szCs w:val="23"/>
      <w:shd w:val="clear" w:color="auto" w:fill="FFFFFF"/>
    </w:rPr>
  </w:style>
  <w:style w:type="character" w:customStyle="1" w:styleId="11f2">
    <w:name w:val="Подпись к картинке + 11"/>
    <w:aliases w:val="5 pt70"/>
    <w:basedOn w:val="affffffffffff2"/>
    <w:uiPriority w:val="99"/>
    <w:rsid w:val="00BD16F1"/>
    <w:rPr>
      <w:b/>
      <w:bCs/>
      <w:sz w:val="23"/>
      <w:szCs w:val="23"/>
      <w:shd w:val="clear" w:color="auto" w:fill="FFFFFF"/>
    </w:rPr>
  </w:style>
  <w:style w:type="character" w:customStyle="1" w:styleId="4f2">
    <w:name w:val="Подпись к картинке (4)_"/>
    <w:basedOn w:val="ad"/>
    <w:link w:val="414"/>
    <w:uiPriority w:val="99"/>
    <w:rsid w:val="00BD16F1"/>
    <w:rPr>
      <w:rFonts w:ascii="Calibri" w:hAnsi="Calibri" w:cs="Calibri"/>
      <w:sz w:val="19"/>
      <w:szCs w:val="19"/>
      <w:shd w:val="clear" w:color="auto" w:fill="FFFFFF"/>
    </w:rPr>
  </w:style>
  <w:style w:type="paragraph" w:customStyle="1" w:styleId="31b">
    <w:name w:val="Основной текст (3)1"/>
    <w:basedOn w:val="ac"/>
    <w:link w:val="3ff"/>
    <w:uiPriority w:val="99"/>
    <w:qFormat/>
    <w:rsid w:val="00BD16F1"/>
    <w:pPr>
      <w:shd w:val="clear" w:color="auto" w:fill="FFFFFF"/>
      <w:spacing w:line="274" w:lineRule="exact"/>
      <w:jc w:val="center"/>
    </w:pPr>
  </w:style>
  <w:style w:type="paragraph" w:customStyle="1" w:styleId="1ffff7">
    <w:name w:val="Подпись к картинке1"/>
    <w:basedOn w:val="ac"/>
    <w:link w:val="affffffffffff2"/>
    <w:uiPriority w:val="99"/>
    <w:qFormat/>
    <w:rsid w:val="00BD16F1"/>
    <w:pPr>
      <w:shd w:val="clear" w:color="auto" w:fill="FFFFFF"/>
      <w:spacing w:line="240" w:lineRule="atLeast"/>
    </w:pPr>
    <w:rPr>
      <w:b/>
      <w:bCs/>
    </w:rPr>
  </w:style>
  <w:style w:type="paragraph" w:customStyle="1" w:styleId="31c">
    <w:name w:val="Подпись к таблице (3)1"/>
    <w:basedOn w:val="ac"/>
    <w:link w:val="3ff0"/>
    <w:qFormat/>
    <w:rsid w:val="00BD16F1"/>
    <w:pPr>
      <w:shd w:val="clear" w:color="auto" w:fill="FFFFFF"/>
      <w:spacing w:line="240" w:lineRule="atLeast"/>
    </w:pPr>
    <w:rPr>
      <w:sz w:val="25"/>
      <w:szCs w:val="25"/>
    </w:rPr>
  </w:style>
  <w:style w:type="paragraph" w:customStyle="1" w:styleId="142">
    <w:name w:val="Основной текст (14)"/>
    <w:basedOn w:val="ac"/>
    <w:link w:val="141"/>
    <w:uiPriority w:val="99"/>
    <w:qFormat/>
    <w:rsid w:val="00BD16F1"/>
    <w:pPr>
      <w:shd w:val="clear" w:color="auto" w:fill="FFFFFF"/>
      <w:spacing w:line="240" w:lineRule="atLeast"/>
      <w:jc w:val="both"/>
    </w:pPr>
    <w:rPr>
      <w:b/>
      <w:bCs/>
      <w:sz w:val="16"/>
      <w:szCs w:val="16"/>
    </w:rPr>
  </w:style>
  <w:style w:type="paragraph" w:customStyle="1" w:styleId="3ff2">
    <w:name w:val="Подпись к картинке (3)"/>
    <w:basedOn w:val="ac"/>
    <w:link w:val="3ff1"/>
    <w:uiPriority w:val="99"/>
    <w:qFormat/>
    <w:rsid w:val="00BD16F1"/>
    <w:pPr>
      <w:shd w:val="clear" w:color="auto" w:fill="FFFFFF"/>
      <w:spacing w:line="240" w:lineRule="atLeast"/>
    </w:pPr>
    <w:rPr>
      <w:rFonts w:ascii="Calibri" w:hAnsi="Calibri" w:cs="Calibri"/>
      <w:b/>
      <w:bCs/>
      <w:sz w:val="23"/>
      <w:szCs w:val="23"/>
    </w:rPr>
  </w:style>
  <w:style w:type="paragraph" w:customStyle="1" w:styleId="414">
    <w:name w:val="Подпись к картинке (4)1"/>
    <w:basedOn w:val="ac"/>
    <w:link w:val="4f2"/>
    <w:qFormat/>
    <w:rsid w:val="00BD16F1"/>
    <w:pPr>
      <w:shd w:val="clear" w:color="auto" w:fill="FFFFFF"/>
      <w:spacing w:line="485" w:lineRule="exact"/>
      <w:jc w:val="both"/>
    </w:pPr>
    <w:rPr>
      <w:rFonts w:ascii="Calibri" w:hAnsi="Calibri" w:cs="Calibri"/>
      <w:sz w:val="19"/>
      <w:szCs w:val="19"/>
    </w:rPr>
  </w:style>
  <w:style w:type="character" w:customStyle="1" w:styleId="11f3">
    <w:name w:val="Основной текст + 11"/>
    <w:aliases w:val="5 pt78,Полужирный28,5 pt2,Курсив2,Основной текст (15) + 111,Колонтитул + Times New Roman,11,Основной текст + Полужирный3,Основной текст (10) + 11"/>
    <w:basedOn w:val="1f"/>
    <w:uiPriority w:val="99"/>
    <w:rsid w:val="00BD16F1"/>
    <w:rPr>
      <w:rFonts w:ascii="Times New Roman" w:eastAsia="Times New Roman" w:hAnsi="Times New Roman" w:cs="Times New Roman"/>
      <w:b/>
      <w:bCs/>
      <w:spacing w:val="0"/>
      <w:sz w:val="23"/>
      <w:szCs w:val="23"/>
      <w:lang w:eastAsia="ru-RU"/>
    </w:rPr>
  </w:style>
  <w:style w:type="character" w:customStyle="1" w:styleId="2fff2">
    <w:name w:val="Подпись к таблице (2)_"/>
    <w:basedOn w:val="ad"/>
    <w:link w:val="21f3"/>
    <w:uiPriority w:val="99"/>
    <w:rsid w:val="00BD16F1"/>
    <w:rPr>
      <w:b/>
      <w:bCs/>
      <w:sz w:val="24"/>
      <w:szCs w:val="24"/>
      <w:shd w:val="clear" w:color="auto" w:fill="FFFFFF"/>
    </w:rPr>
  </w:style>
  <w:style w:type="character" w:customStyle="1" w:styleId="2fff3">
    <w:name w:val="Подпись к таблице (2)"/>
    <w:basedOn w:val="2fff2"/>
    <w:rsid w:val="00BD16F1"/>
    <w:rPr>
      <w:b/>
      <w:bCs/>
      <w:sz w:val="24"/>
      <w:szCs w:val="24"/>
      <w:u w:val="single"/>
      <w:shd w:val="clear" w:color="auto" w:fill="FFFFFF"/>
    </w:rPr>
  </w:style>
  <w:style w:type="character" w:customStyle="1" w:styleId="2111">
    <w:name w:val="Подпись к таблице (2) + 11"/>
    <w:aliases w:val="5 pt77"/>
    <w:basedOn w:val="2fff2"/>
    <w:uiPriority w:val="99"/>
    <w:rsid w:val="00BD16F1"/>
    <w:rPr>
      <w:b/>
      <w:bCs/>
      <w:sz w:val="23"/>
      <w:szCs w:val="23"/>
      <w:u w:val="single"/>
      <w:shd w:val="clear" w:color="auto" w:fill="FFFFFF"/>
    </w:rPr>
  </w:style>
  <w:style w:type="paragraph" w:customStyle="1" w:styleId="21f3">
    <w:name w:val="Подпись к таблице (2)1"/>
    <w:basedOn w:val="ac"/>
    <w:link w:val="2fff2"/>
    <w:qFormat/>
    <w:rsid w:val="00BD16F1"/>
    <w:pPr>
      <w:shd w:val="clear" w:color="auto" w:fill="FFFFFF"/>
      <w:spacing w:line="240" w:lineRule="atLeast"/>
    </w:pPr>
    <w:rPr>
      <w:b/>
      <w:bCs/>
    </w:rPr>
  </w:style>
  <w:style w:type="character" w:customStyle="1" w:styleId="12pt5">
    <w:name w:val="Основной текст + 12 pt5"/>
    <w:aliases w:val="Полужирный25"/>
    <w:basedOn w:val="1f"/>
    <w:uiPriority w:val="99"/>
    <w:rsid w:val="00BD16F1"/>
    <w:rPr>
      <w:rFonts w:ascii="Times New Roman" w:eastAsia="Times New Roman" w:hAnsi="Times New Roman" w:cs="Times New Roman"/>
      <w:b/>
      <w:bCs/>
      <w:spacing w:val="0"/>
      <w:sz w:val="24"/>
      <w:szCs w:val="24"/>
      <w:lang w:eastAsia="ru-RU"/>
    </w:rPr>
  </w:style>
  <w:style w:type="character" w:customStyle="1" w:styleId="95">
    <w:name w:val="Подпись к таблице9"/>
    <w:basedOn w:val="afffffffffffc"/>
    <w:uiPriority w:val="99"/>
    <w:rsid w:val="00BD16F1"/>
    <w:rPr>
      <w:b/>
      <w:bCs/>
      <w:spacing w:val="0"/>
      <w:sz w:val="23"/>
      <w:szCs w:val="23"/>
      <w:u w:val="single"/>
      <w:shd w:val="clear" w:color="auto" w:fill="FFFFFF"/>
    </w:rPr>
  </w:style>
  <w:style w:type="character" w:customStyle="1" w:styleId="12pt7">
    <w:name w:val="Подпись к таблице + 12 pt7"/>
    <w:basedOn w:val="afffffffffffc"/>
    <w:uiPriority w:val="99"/>
    <w:rsid w:val="00BD16F1"/>
    <w:rPr>
      <w:b/>
      <w:bCs/>
      <w:spacing w:val="0"/>
      <w:sz w:val="24"/>
      <w:szCs w:val="24"/>
      <w:u w:val="single"/>
      <w:shd w:val="clear" w:color="auto" w:fill="FFFFFF"/>
    </w:rPr>
  </w:style>
  <w:style w:type="character" w:customStyle="1" w:styleId="229">
    <w:name w:val="Заголовок №2 (2)_"/>
    <w:basedOn w:val="ad"/>
    <w:link w:val="2210"/>
    <w:rsid w:val="00BD16F1"/>
    <w:rPr>
      <w:b/>
      <w:bCs/>
      <w:sz w:val="24"/>
      <w:szCs w:val="24"/>
      <w:shd w:val="clear" w:color="auto" w:fill="FFFFFF"/>
    </w:rPr>
  </w:style>
  <w:style w:type="paragraph" w:customStyle="1" w:styleId="2210">
    <w:name w:val="Заголовок №2 (2)1"/>
    <w:basedOn w:val="ac"/>
    <w:link w:val="229"/>
    <w:uiPriority w:val="99"/>
    <w:qFormat/>
    <w:rsid w:val="00BD16F1"/>
    <w:pPr>
      <w:shd w:val="clear" w:color="auto" w:fill="FFFFFF"/>
      <w:spacing w:before="2460" w:after="1080" w:line="240" w:lineRule="atLeast"/>
      <w:jc w:val="both"/>
      <w:outlineLvl w:val="1"/>
    </w:pPr>
    <w:rPr>
      <w:b/>
      <w:bCs/>
    </w:rPr>
  </w:style>
  <w:style w:type="paragraph" w:customStyle="1" w:styleId="western">
    <w:name w:val="western"/>
    <w:basedOn w:val="ac"/>
    <w:uiPriority w:val="99"/>
    <w:qFormat/>
    <w:rsid w:val="00BD16F1"/>
    <w:pPr>
      <w:spacing w:before="100" w:beforeAutospacing="1" w:after="115"/>
    </w:pPr>
    <w:rPr>
      <w:rFonts w:ascii="Calibri" w:hAnsi="Calibri"/>
      <w:color w:val="000000"/>
      <w:lang w:val="en-US" w:eastAsia="en-US" w:bidi="en-US"/>
    </w:rPr>
  </w:style>
  <w:style w:type="paragraph" w:customStyle="1" w:styleId="1-15">
    <w:name w:val="1-15"/>
    <w:link w:val="1-150"/>
    <w:qFormat/>
    <w:rsid w:val="00BD16F1"/>
    <w:pPr>
      <w:spacing w:line="276" w:lineRule="auto"/>
      <w:ind w:firstLine="567"/>
      <w:jc w:val="both"/>
    </w:pPr>
    <w:rPr>
      <w:rFonts w:ascii="Arial" w:hAnsi="Arial" w:cs="Arial"/>
      <w:snapToGrid w:val="0"/>
      <w:sz w:val="27"/>
      <w:szCs w:val="27"/>
    </w:rPr>
  </w:style>
  <w:style w:type="character" w:customStyle="1" w:styleId="1-150">
    <w:name w:val="1-15 Знак"/>
    <w:link w:val="1-15"/>
    <w:rsid w:val="00BD16F1"/>
    <w:rPr>
      <w:rFonts w:ascii="Arial" w:hAnsi="Arial" w:cs="Arial"/>
      <w:snapToGrid w:val="0"/>
      <w:sz w:val="27"/>
      <w:szCs w:val="27"/>
    </w:rPr>
  </w:style>
  <w:style w:type="character" w:customStyle="1" w:styleId="355pt0pt">
    <w:name w:val="Основной текст (3) + 5;5 pt;Курсив;Интервал 0 pt"/>
    <w:basedOn w:val="3ff"/>
    <w:rsid w:val="00BD16F1"/>
    <w:rPr>
      <w:rFonts w:eastAsia="Times New Roman"/>
      <w:b w:val="0"/>
      <w:bCs w:val="0"/>
      <w:i/>
      <w:iCs/>
      <w:smallCaps w:val="0"/>
      <w:strike w:val="0"/>
      <w:spacing w:val="0"/>
      <w:sz w:val="11"/>
      <w:szCs w:val="11"/>
      <w:shd w:val="clear" w:color="auto" w:fill="FFFFFF"/>
    </w:rPr>
  </w:style>
  <w:style w:type="character" w:customStyle="1" w:styleId="414pt">
    <w:name w:val="Основной текст (4) + 14 pt"/>
    <w:basedOn w:val="4f1"/>
    <w:rsid w:val="00BD16F1"/>
    <w:rPr>
      <w:rFonts w:eastAsia="Times New Roman"/>
      <w:b w:val="0"/>
      <w:bCs w:val="0"/>
      <w:i w:val="0"/>
      <w:iCs w:val="0"/>
      <w:smallCaps w:val="0"/>
      <w:strike w:val="0"/>
      <w:spacing w:val="0"/>
      <w:sz w:val="28"/>
      <w:szCs w:val="28"/>
      <w:shd w:val="clear" w:color="auto" w:fill="FFFFFF"/>
    </w:rPr>
  </w:style>
  <w:style w:type="character" w:customStyle="1" w:styleId="-1pt">
    <w:name w:val="Основной текст + Интервал -1 pt"/>
    <w:basedOn w:val="affffff3"/>
    <w:uiPriority w:val="99"/>
    <w:rsid w:val="00BD16F1"/>
    <w:rPr>
      <w:rFonts w:ascii="Times New Roman" w:hAnsi="Times New Roman" w:cs="Times New Roman"/>
      <w:b w:val="0"/>
      <w:bCs w:val="0"/>
      <w:i w:val="0"/>
      <w:iCs w:val="0"/>
      <w:smallCaps w:val="0"/>
      <w:strike w:val="0"/>
      <w:spacing w:val="-30"/>
      <w:sz w:val="28"/>
      <w:szCs w:val="28"/>
      <w:shd w:val="clear" w:color="auto" w:fill="FFFFFF"/>
      <w:lang w:val="en-US"/>
    </w:rPr>
  </w:style>
  <w:style w:type="paragraph" w:customStyle="1" w:styleId="3ff3">
    <w:name w:val="Основной текст (3)"/>
    <w:basedOn w:val="ac"/>
    <w:qFormat/>
    <w:rsid w:val="00BD16F1"/>
    <w:pPr>
      <w:shd w:val="clear" w:color="auto" w:fill="FFFFFF"/>
      <w:spacing w:line="0" w:lineRule="atLeast"/>
    </w:pPr>
    <w:rPr>
      <w:color w:val="000000"/>
      <w:spacing w:val="10"/>
      <w:sz w:val="8"/>
      <w:szCs w:val="8"/>
    </w:rPr>
  </w:style>
  <w:style w:type="paragraph" w:customStyle="1" w:styleId="4f3">
    <w:name w:val="Основной текст (4)"/>
    <w:basedOn w:val="ac"/>
    <w:uiPriority w:val="99"/>
    <w:qFormat/>
    <w:rsid w:val="00BD16F1"/>
    <w:pPr>
      <w:shd w:val="clear" w:color="auto" w:fill="FFFFFF"/>
      <w:spacing w:line="166" w:lineRule="exact"/>
      <w:jc w:val="both"/>
    </w:pPr>
    <w:rPr>
      <w:color w:val="000000"/>
      <w:sz w:val="15"/>
      <w:szCs w:val="15"/>
    </w:rPr>
  </w:style>
  <w:style w:type="paragraph" w:customStyle="1" w:styleId="affffffffffff3">
    <w:name w:val="Подпись к картинке"/>
    <w:basedOn w:val="ac"/>
    <w:qFormat/>
    <w:rsid w:val="00BD16F1"/>
    <w:pPr>
      <w:shd w:val="clear" w:color="auto" w:fill="FFFFFF"/>
      <w:spacing w:line="0" w:lineRule="atLeast"/>
    </w:pPr>
    <w:rPr>
      <w:color w:val="000000"/>
      <w:sz w:val="28"/>
      <w:szCs w:val="28"/>
    </w:rPr>
  </w:style>
  <w:style w:type="paragraph" w:customStyle="1" w:styleId="66">
    <w:name w:val="Основной текст6"/>
    <w:basedOn w:val="ac"/>
    <w:qFormat/>
    <w:rsid w:val="00BD16F1"/>
    <w:pPr>
      <w:shd w:val="clear" w:color="auto" w:fill="FFFFFF"/>
      <w:spacing w:after="300" w:line="0" w:lineRule="atLeast"/>
      <w:ind w:hanging="1580"/>
    </w:pPr>
    <w:rPr>
      <w:color w:val="000000"/>
      <w:sz w:val="22"/>
      <w:szCs w:val="22"/>
    </w:rPr>
  </w:style>
  <w:style w:type="character" w:customStyle="1" w:styleId="190">
    <w:name w:val="Основной текст (19)_"/>
    <w:basedOn w:val="ad"/>
    <w:link w:val="191"/>
    <w:uiPriority w:val="99"/>
    <w:rsid w:val="00BD16F1"/>
    <w:rPr>
      <w:spacing w:val="20"/>
      <w:sz w:val="18"/>
      <w:szCs w:val="18"/>
      <w:shd w:val="clear" w:color="auto" w:fill="FFFFFF"/>
    </w:rPr>
  </w:style>
  <w:style w:type="paragraph" w:customStyle="1" w:styleId="191">
    <w:name w:val="Основной текст (19)1"/>
    <w:basedOn w:val="ac"/>
    <w:link w:val="190"/>
    <w:uiPriority w:val="99"/>
    <w:qFormat/>
    <w:rsid w:val="00BD16F1"/>
    <w:pPr>
      <w:shd w:val="clear" w:color="auto" w:fill="FFFFFF"/>
      <w:spacing w:line="254" w:lineRule="exact"/>
      <w:ind w:hanging="360"/>
    </w:pPr>
    <w:rPr>
      <w:spacing w:val="20"/>
      <w:sz w:val="18"/>
      <w:szCs w:val="18"/>
    </w:rPr>
  </w:style>
  <w:style w:type="character" w:customStyle="1" w:styleId="9pt">
    <w:name w:val="Основной текст + 9 pt"/>
    <w:aliases w:val="Интервал 1 pt4,Основной текст + 10 pt1,Курсив10,Полужирный2,Основной текст (29) + Tahoma,7 pt1"/>
    <w:basedOn w:val="1f"/>
    <w:uiPriority w:val="99"/>
    <w:rsid w:val="00BD16F1"/>
    <w:rPr>
      <w:rFonts w:ascii="Times New Roman" w:eastAsia="Times New Roman" w:hAnsi="Times New Roman" w:cs="Times New Roman"/>
      <w:spacing w:val="20"/>
      <w:sz w:val="18"/>
      <w:szCs w:val="18"/>
      <w:lang w:eastAsia="ru-RU"/>
    </w:rPr>
  </w:style>
  <w:style w:type="character" w:customStyle="1" w:styleId="1pt">
    <w:name w:val="Основной текст + Интервал 1 pt"/>
    <w:basedOn w:val="1f"/>
    <w:uiPriority w:val="99"/>
    <w:rsid w:val="00BD16F1"/>
    <w:rPr>
      <w:rFonts w:ascii="Times New Roman" w:eastAsia="Times New Roman" w:hAnsi="Times New Roman" w:cs="Times New Roman"/>
      <w:spacing w:val="30"/>
      <w:sz w:val="21"/>
      <w:szCs w:val="21"/>
      <w:lang w:eastAsia="ru-RU"/>
    </w:rPr>
  </w:style>
  <w:style w:type="character" w:customStyle="1" w:styleId="77">
    <w:name w:val="Основной текст + 7"/>
    <w:aliases w:val="5 pt7,Интервал 1 pt2,Основной текст (5) + 94,Основной текст (26) + 8,Не курсив5,Курсив3,Основной текст + 71,Основной текст + Bookman Old Style,Основной текст + Candara,Основной текст + Tahoma,10 pt,Основной текст + 12,Не курсив2"/>
    <w:basedOn w:val="1f"/>
    <w:uiPriority w:val="99"/>
    <w:rsid w:val="00BD16F1"/>
    <w:rPr>
      <w:rFonts w:ascii="Times New Roman" w:eastAsia="Times New Roman" w:hAnsi="Times New Roman" w:cs="Times New Roman"/>
      <w:spacing w:val="30"/>
      <w:sz w:val="15"/>
      <w:szCs w:val="15"/>
      <w:lang w:eastAsia="ru-RU"/>
    </w:rPr>
  </w:style>
  <w:style w:type="character" w:customStyle="1" w:styleId="ArialNarrow1">
    <w:name w:val="Основной текст + Arial Narrow1"/>
    <w:aliases w:val="Интервал 0 pt4,Основной текст (20) + 6 pt"/>
    <w:basedOn w:val="1f"/>
    <w:uiPriority w:val="99"/>
    <w:rsid w:val="00BD16F1"/>
    <w:rPr>
      <w:rFonts w:ascii="Arial Narrow" w:eastAsia="Times New Roman" w:hAnsi="Arial Narrow" w:cs="Arial Narrow"/>
      <w:spacing w:val="10"/>
      <w:sz w:val="21"/>
      <w:szCs w:val="21"/>
      <w:lang w:eastAsia="ru-RU"/>
    </w:rPr>
  </w:style>
  <w:style w:type="character" w:customStyle="1" w:styleId="FontStyle48">
    <w:name w:val="Font Style48"/>
    <w:rsid w:val="00BD16F1"/>
    <w:rPr>
      <w:rFonts w:ascii="Times New Roman" w:hAnsi="Times New Roman" w:cs="Times New Roman"/>
      <w:sz w:val="22"/>
      <w:szCs w:val="22"/>
    </w:rPr>
  </w:style>
  <w:style w:type="character" w:customStyle="1" w:styleId="FontStyle60">
    <w:name w:val="Font Style60"/>
    <w:uiPriority w:val="99"/>
    <w:rsid w:val="00BD16F1"/>
    <w:rPr>
      <w:rFonts w:ascii="Times New Roman" w:hAnsi="Times New Roman" w:cs="Times New Roman"/>
      <w:b/>
      <w:bCs/>
      <w:sz w:val="22"/>
      <w:szCs w:val="22"/>
    </w:rPr>
  </w:style>
  <w:style w:type="character" w:customStyle="1" w:styleId="11pt4">
    <w:name w:val="Основной текст + 11 pt4"/>
    <w:basedOn w:val="1f"/>
    <w:uiPriority w:val="99"/>
    <w:rsid w:val="00BD16F1"/>
    <w:rPr>
      <w:rFonts w:ascii="Times New Roman" w:eastAsia="Times New Roman" w:hAnsi="Times New Roman" w:cs="Times New Roman"/>
      <w:spacing w:val="0"/>
      <w:sz w:val="22"/>
      <w:szCs w:val="22"/>
      <w:lang w:eastAsia="ru-RU"/>
    </w:rPr>
  </w:style>
  <w:style w:type="character" w:customStyle="1" w:styleId="375">
    <w:name w:val="Основной текст (3) + Масштаб 75%"/>
    <w:basedOn w:val="3ff"/>
    <w:uiPriority w:val="99"/>
    <w:rsid w:val="00BD16F1"/>
    <w:rPr>
      <w:spacing w:val="0"/>
      <w:w w:val="75"/>
      <w:sz w:val="19"/>
      <w:szCs w:val="19"/>
      <w:shd w:val="clear" w:color="auto" w:fill="FFFFFF"/>
    </w:rPr>
  </w:style>
  <w:style w:type="character" w:customStyle="1" w:styleId="3100">
    <w:name w:val="Основной текст (3) + Масштаб 100%"/>
    <w:basedOn w:val="3ff"/>
    <w:uiPriority w:val="99"/>
    <w:rsid w:val="00BD16F1"/>
    <w:rPr>
      <w:spacing w:val="0"/>
      <w:w w:val="100"/>
      <w:sz w:val="19"/>
      <w:szCs w:val="19"/>
      <w:shd w:val="clear" w:color="auto" w:fill="FFFFFF"/>
    </w:rPr>
  </w:style>
  <w:style w:type="character" w:customStyle="1" w:styleId="67">
    <w:name w:val="Основной текст (6)_"/>
    <w:basedOn w:val="ad"/>
    <w:link w:val="68"/>
    <w:uiPriority w:val="99"/>
    <w:rsid w:val="00BD16F1"/>
    <w:rPr>
      <w:w w:val="80"/>
      <w:shd w:val="clear" w:color="auto" w:fill="FFFFFF"/>
    </w:rPr>
  </w:style>
  <w:style w:type="character" w:customStyle="1" w:styleId="6110">
    <w:name w:val="Основной текст (6) + 11"/>
    <w:aliases w:val="5 pt,Масштаб 100%,Основной текст (21) + Times New Roman,126,5 pt63,Основной текст (25) + Arial,7,Основной текст + 9,Основной текст (12) + 5,5 pt23,Курсив19,Интервал 0 pt6,Основной текст (2) + 10,Основной текст (2) + 8,10,5 pt22,6"/>
    <w:basedOn w:val="67"/>
    <w:uiPriority w:val="99"/>
    <w:rsid w:val="00BD16F1"/>
    <w:rPr>
      <w:w w:val="100"/>
      <w:sz w:val="23"/>
      <w:szCs w:val="23"/>
      <w:shd w:val="clear" w:color="auto" w:fill="FFFFFF"/>
    </w:rPr>
  </w:style>
  <w:style w:type="character" w:customStyle="1" w:styleId="14pt0">
    <w:name w:val="Колонтитул + 14 pt"/>
    <w:basedOn w:val="afffffffffffb"/>
    <w:uiPriority w:val="99"/>
    <w:rsid w:val="00BD16F1"/>
    <w:rPr>
      <w:rFonts w:ascii="Times New Roman" w:eastAsia="Times New Roman" w:hAnsi="Times New Roman" w:cs="Times New Roman"/>
      <w:b w:val="0"/>
      <w:bCs w:val="0"/>
      <w:i w:val="0"/>
      <w:iCs w:val="0"/>
      <w:smallCaps w:val="0"/>
      <w:strike w:val="0"/>
      <w:spacing w:val="0"/>
      <w:sz w:val="28"/>
      <w:szCs w:val="28"/>
    </w:rPr>
  </w:style>
  <w:style w:type="character" w:customStyle="1" w:styleId="BookAntiqua">
    <w:name w:val="Колонтитул + Book Antiqua"/>
    <w:aliases w:val="9,5 pt16,Масштаб 75%,Основной текст (14) + Arial,Основной текст (23) + Times New Roman,Колонтитул + 9"/>
    <w:basedOn w:val="afffffffffffb"/>
    <w:uiPriority w:val="99"/>
    <w:rsid w:val="00BD16F1"/>
    <w:rPr>
      <w:rFonts w:ascii="Book Antiqua" w:eastAsia="Times New Roman" w:hAnsi="Book Antiqua" w:cs="Book Antiqua"/>
      <w:b w:val="0"/>
      <w:bCs w:val="0"/>
      <w:i w:val="0"/>
      <w:iCs w:val="0"/>
      <w:smallCaps w:val="0"/>
      <w:strike w:val="0"/>
      <w:spacing w:val="0"/>
      <w:w w:val="75"/>
      <w:sz w:val="19"/>
      <w:szCs w:val="19"/>
    </w:rPr>
  </w:style>
  <w:style w:type="character" w:customStyle="1" w:styleId="BookAntiqua2">
    <w:name w:val="Колонтитул + Book Antiqua2"/>
    <w:aliases w:val="92,5 pt15,Масштаб 75%2,Основной текст + Arial3,8"/>
    <w:basedOn w:val="afffffffffffb"/>
    <w:uiPriority w:val="99"/>
    <w:rsid w:val="00BD16F1"/>
    <w:rPr>
      <w:rFonts w:ascii="Book Antiqua" w:eastAsia="Times New Roman" w:hAnsi="Book Antiqua" w:cs="Book Antiqua"/>
      <w:b w:val="0"/>
      <w:bCs w:val="0"/>
      <w:i w:val="0"/>
      <w:iCs w:val="0"/>
      <w:smallCaps w:val="0"/>
      <w:strike w:val="0"/>
      <w:spacing w:val="0"/>
      <w:w w:val="75"/>
      <w:sz w:val="19"/>
      <w:szCs w:val="19"/>
    </w:rPr>
  </w:style>
  <w:style w:type="character" w:customStyle="1" w:styleId="BookAntiqua1">
    <w:name w:val="Колонтитул + Book Antiqua1"/>
    <w:aliases w:val="91,5 pt14,Масштаб 75%1,Основной текст + Arial2,71,Курсив11"/>
    <w:basedOn w:val="afffffffffffb"/>
    <w:uiPriority w:val="99"/>
    <w:rsid w:val="00BD16F1"/>
    <w:rPr>
      <w:rFonts w:ascii="Book Antiqua" w:eastAsia="Times New Roman" w:hAnsi="Book Antiqua" w:cs="Book Antiqua"/>
      <w:b w:val="0"/>
      <w:bCs w:val="0"/>
      <w:i w:val="0"/>
      <w:iCs w:val="0"/>
      <w:smallCaps w:val="0"/>
      <w:strike w:val="0"/>
      <w:spacing w:val="0"/>
      <w:w w:val="75"/>
      <w:sz w:val="19"/>
      <w:szCs w:val="19"/>
      <w:u w:val="single"/>
    </w:rPr>
  </w:style>
  <w:style w:type="character" w:customStyle="1" w:styleId="11pt1">
    <w:name w:val="Колонтитул + 11 pt1"/>
    <w:basedOn w:val="afffffffffffb"/>
    <w:uiPriority w:val="99"/>
    <w:rsid w:val="00BD16F1"/>
    <w:rPr>
      <w:rFonts w:ascii="Times New Roman" w:eastAsia="Times New Roman" w:hAnsi="Times New Roman" w:cs="Times New Roman"/>
      <w:b w:val="0"/>
      <w:bCs w:val="0"/>
      <w:i w:val="0"/>
      <w:iCs w:val="0"/>
      <w:smallCaps w:val="0"/>
      <w:strike w:val="0"/>
      <w:spacing w:val="0"/>
      <w:sz w:val="22"/>
      <w:szCs w:val="22"/>
      <w:u w:val="single"/>
    </w:rPr>
  </w:style>
  <w:style w:type="character" w:customStyle="1" w:styleId="12d">
    <w:name w:val="Основной текст (12)_"/>
    <w:basedOn w:val="ad"/>
    <w:link w:val="12e"/>
    <w:uiPriority w:val="99"/>
    <w:rsid w:val="00BD16F1"/>
    <w:rPr>
      <w:noProof/>
      <w:shd w:val="clear" w:color="auto" w:fill="FFFFFF"/>
    </w:rPr>
  </w:style>
  <w:style w:type="character" w:customStyle="1" w:styleId="11f4">
    <w:name w:val="Основной текст (11)_"/>
    <w:basedOn w:val="ad"/>
    <w:link w:val="11f5"/>
    <w:uiPriority w:val="99"/>
    <w:rsid w:val="00BD16F1"/>
    <w:rPr>
      <w:rFonts w:ascii="Book Antiqua" w:hAnsi="Book Antiqua" w:cs="Book Antiqua"/>
      <w:b/>
      <w:bCs/>
      <w:spacing w:val="10"/>
      <w:shd w:val="clear" w:color="auto" w:fill="FFFFFF"/>
    </w:rPr>
  </w:style>
  <w:style w:type="character" w:customStyle="1" w:styleId="150">
    <w:name w:val="Основной текст (15)_"/>
    <w:basedOn w:val="ad"/>
    <w:link w:val="151"/>
    <w:uiPriority w:val="99"/>
    <w:rsid w:val="00BD16F1"/>
    <w:rPr>
      <w:rFonts w:ascii="Sylfaen" w:hAnsi="Sylfaen" w:cs="Sylfaen"/>
      <w:sz w:val="21"/>
      <w:szCs w:val="21"/>
      <w:shd w:val="clear" w:color="auto" w:fill="FFFFFF"/>
    </w:rPr>
  </w:style>
  <w:style w:type="character" w:customStyle="1" w:styleId="134">
    <w:name w:val="Основной текст (13)_"/>
    <w:basedOn w:val="ad"/>
    <w:link w:val="135"/>
    <w:uiPriority w:val="99"/>
    <w:rsid w:val="00BD16F1"/>
    <w:rPr>
      <w:rFonts w:ascii="Sylfaen" w:hAnsi="Sylfaen" w:cs="Sylfaen"/>
      <w:noProof/>
      <w:sz w:val="21"/>
      <w:szCs w:val="21"/>
      <w:shd w:val="clear" w:color="auto" w:fill="FFFFFF"/>
    </w:rPr>
  </w:style>
  <w:style w:type="character" w:customStyle="1" w:styleId="22a">
    <w:name w:val="Основной текст (22)_"/>
    <w:basedOn w:val="ad"/>
    <w:link w:val="22b"/>
    <w:uiPriority w:val="99"/>
    <w:rsid w:val="00BD16F1"/>
    <w:rPr>
      <w:b/>
      <w:bCs/>
      <w:sz w:val="24"/>
      <w:szCs w:val="24"/>
      <w:shd w:val="clear" w:color="auto" w:fill="FFFFFF"/>
    </w:rPr>
  </w:style>
  <w:style w:type="character" w:customStyle="1" w:styleId="180">
    <w:name w:val="Основной текст (18)_"/>
    <w:basedOn w:val="ad"/>
    <w:link w:val="181"/>
    <w:uiPriority w:val="99"/>
    <w:rsid w:val="00BD16F1"/>
    <w:rPr>
      <w:rFonts w:ascii="Sylfaen" w:hAnsi="Sylfaen" w:cs="Sylfaen"/>
      <w:noProof/>
      <w:sz w:val="49"/>
      <w:szCs w:val="49"/>
      <w:shd w:val="clear" w:color="auto" w:fill="FFFFFF"/>
    </w:rPr>
  </w:style>
  <w:style w:type="character" w:customStyle="1" w:styleId="21f4">
    <w:name w:val="Основной текст (21)_"/>
    <w:basedOn w:val="ad"/>
    <w:link w:val="21f5"/>
    <w:uiPriority w:val="99"/>
    <w:rsid w:val="00BD16F1"/>
    <w:rPr>
      <w:b/>
      <w:bCs/>
      <w:sz w:val="23"/>
      <w:szCs w:val="23"/>
      <w:shd w:val="clear" w:color="auto" w:fill="FFFFFF"/>
    </w:rPr>
  </w:style>
  <w:style w:type="character" w:customStyle="1" w:styleId="170">
    <w:name w:val="Основной текст (17)_"/>
    <w:basedOn w:val="ad"/>
    <w:link w:val="171"/>
    <w:uiPriority w:val="99"/>
    <w:rsid w:val="00BD16F1"/>
    <w:rPr>
      <w:rFonts w:ascii="Sylfaen" w:hAnsi="Sylfaen" w:cs="Sylfaen"/>
      <w:noProof/>
      <w:sz w:val="39"/>
      <w:szCs w:val="39"/>
      <w:shd w:val="clear" w:color="auto" w:fill="FFFFFF"/>
    </w:rPr>
  </w:style>
  <w:style w:type="character" w:customStyle="1" w:styleId="200">
    <w:name w:val="Основной текст (20)_"/>
    <w:basedOn w:val="ad"/>
    <w:link w:val="201"/>
    <w:uiPriority w:val="99"/>
    <w:rsid w:val="00BD16F1"/>
    <w:rPr>
      <w:rFonts w:ascii="Sylfaen" w:hAnsi="Sylfaen" w:cs="Sylfaen"/>
      <w:noProof/>
      <w:sz w:val="18"/>
      <w:szCs w:val="18"/>
      <w:shd w:val="clear" w:color="auto" w:fill="FFFFFF"/>
    </w:rPr>
  </w:style>
  <w:style w:type="character" w:customStyle="1" w:styleId="590">
    <w:name w:val="Основной текст (5) + 9"/>
    <w:aliases w:val="5 pt13,Основной текст (30) + 11,Не курсив9,Оглавление (2) + Не полужирный6"/>
    <w:basedOn w:val="5c"/>
    <w:uiPriority w:val="99"/>
    <w:rsid w:val="00BD16F1"/>
    <w:rPr>
      <w:noProof/>
      <w:spacing w:val="0"/>
      <w:sz w:val="19"/>
      <w:szCs w:val="19"/>
      <w:shd w:val="clear" w:color="auto" w:fill="FFFFFF"/>
    </w:rPr>
  </w:style>
  <w:style w:type="character" w:customStyle="1" w:styleId="2112">
    <w:name w:val="Основной текст (2) + 11"/>
    <w:aliases w:val="5 pt12,Основной текст (30) + 5,Малые прописные,Основной текст + 4"/>
    <w:basedOn w:val="2f0"/>
    <w:uiPriority w:val="99"/>
    <w:rsid w:val="00BD16F1"/>
    <w:rPr>
      <w:noProof/>
      <w:spacing w:val="0"/>
      <w:sz w:val="23"/>
      <w:szCs w:val="23"/>
      <w:shd w:val="clear" w:color="auto" w:fill="FFFFFF"/>
    </w:rPr>
  </w:style>
  <w:style w:type="character" w:customStyle="1" w:styleId="232">
    <w:name w:val="Основной текст (23)_"/>
    <w:basedOn w:val="ad"/>
    <w:link w:val="233"/>
    <w:uiPriority w:val="99"/>
    <w:rsid w:val="00BD16F1"/>
    <w:rPr>
      <w:rFonts w:ascii="Sylfaen" w:hAnsi="Sylfaen" w:cs="Sylfaen"/>
      <w:i/>
      <w:iCs/>
      <w:noProof/>
      <w:sz w:val="35"/>
      <w:szCs w:val="35"/>
      <w:shd w:val="clear" w:color="auto" w:fill="FFFFFF"/>
    </w:rPr>
  </w:style>
  <w:style w:type="character" w:customStyle="1" w:styleId="596">
    <w:name w:val="Основной текст (5) + 96"/>
    <w:aliases w:val="5 pt11,Основной текст (30) + 111,Не курсив8,Оглавление (2) + Не полужирный5,Основной текст + 42"/>
    <w:basedOn w:val="5c"/>
    <w:uiPriority w:val="99"/>
    <w:rsid w:val="00BD16F1"/>
    <w:rPr>
      <w:noProof/>
      <w:spacing w:val="0"/>
      <w:sz w:val="19"/>
      <w:szCs w:val="19"/>
      <w:shd w:val="clear" w:color="auto" w:fill="FFFFFF"/>
    </w:rPr>
  </w:style>
  <w:style w:type="character" w:customStyle="1" w:styleId="380">
    <w:name w:val="Основной текст (38)_"/>
    <w:basedOn w:val="ad"/>
    <w:link w:val="381"/>
    <w:uiPriority w:val="99"/>
    <w:rsid w:val="00BD16F1"/>
    <w:rPr>
      <w:rFonts w:ascii="Sylfaen" w:hAnsi="Sylfaen" w:cs="Sylfaen"/>
      <w:sz w:val="21"/>
      <w:szCs w:val="21"/>
      <w:shd w:val="clear" w:color="auto" w:fill="FFFFFF"/>
    </w:rPr>
  </w:style>
  <w:style w:type="character" w:customStyle="1" w:styleId="512">
    <w:name w:val="Основной текст (5) + 12"/>
    <w:aliases w:val="5 pt10,Заголовок №2 + 11,Основной текст (4) + 12"/>
    <w:basedOn w:val="5c"/>
    <w:uiPriority w:val="99"/>
    <w:rsid w:val="00BD16F1"/>
    <w:rPr>
      <w:noProof/>
      <w:spacing w:val="0"/>
      <w:sz w:val="25"/>
      <w:szCs w:val="25"/>
      <w:shd w:val="clear" w:color="auto" w:fill="FFFFFF"/>
    </w:rPr>
  </w:style>
  <w:style w:type="character" w:customStyle="1" w:styleId="16Sylfaen">
    <w:name w:val="Основной текст (16) + Sylfaen"/>
    <w:aliases w:val="13,5 pt9,Не курсив,Основной текст (15) + 24,Основной текст (15) + Arial,Не курсив1,Интервал 1 pt1,Основной текст (2) + 101,Основной текст (6) + Arial,Оглавление (2) + Не полужирный,Основной текст (3) + Не полужирный1"/>
    <w:basedOn w:val="161"/>
    <w:uiPriority w:val="99"/>
    <w:rsid w:val="00BD16F1"/>
    <w:rPr>
      <w:rFonts w:ascii="Sylfaen" w:eastAsia="Franklin Gothic Medium" w:hAnsi="Sylfaen" w:cs="Sylfaen"/>
      <w:noProof/>
      <w:spacing w:val="0"/>
      <w:sz w:val="27"/>
      <w:szCs w:val="27"/>
      <w:shd w:val="clear" w:color="auto" w:fill="FFFFFF"/>
    </w:rPr>
  </w:style>
  <w:style w:type="character" w:customStyle="1" w:styleId="390">
    <w:name w:val="Основной текст (39)_"/>
    <w:basedOn w:val="ad"/>
    <w:link w:val="391"/>
    <w:uiPriority w:val="99"/>
    <w:rsid w:val="00BD16F1"/>
    <w:rPr>
      <w:rFonts w:ascii="Sylfaen" w:hAnsi="Sylfaen" w:cs="Sylfaen"/>
      <w:noProof/>
      <w:sz w:val="21"/>
      <w:szCs w:val="21"/>
      <w:shd w:val="clear" w:color="auto" w:fill="FFFFFF"/>
    </w:rPr>
  </w:style>
  <w:style w:type="character" w:customStyle="1" w:styleId="271">
    <w:name w:val="Основной текст (27)_"/>
    <w:basedOn w:val="ad"/>
    <w:link w:val="272"/>
    <w:uiPriority w:val="99"/>
    <w:rsid w:val="00BD16F1"/>
    <w:rPr>
      <w:rFonts w:ascii="Sylfaen" w:hAnsi="Sylfaen" w:cs="Sylfaen"/>
      <w:i/>
      <w:iCs/>
      <w:noProof/>
      <w:sz w:val="18"/>
      <w:szCs w:val="18"/>
      <w:shd w:val="clear" w:color="auto" w:fill="FFFFFF"/>
    </w:rPr>
  </w:style>
  <w:style w:type="character" w:customStyle="1" w:styleId="280">
    <w:name w:val="Основной текст (28)_"/>
    <w:basedOn w:val="ad"/>
    <w:link w:val="281"/>
    <w:uiPriority w:val="99"/>
    <w:rsid w:val="00BD16F1"/>
    <w:rPr>
      <w:rFonts w:ascii="Sylfaen" w:hAnsi="Sylfaen" w:cs="Sylfaen"/>
      <w:noProof/>
      <w:sz w:val="13"/>
      <w:szCs w:val="13"/>
      <w:shd w:val="clear" w:color="auto" w:fill="FFFFFF"/>
    </w:rPr>
  </w:style>
  <w:style w:type="character" w:customStyle="1" w:styleId="5f2">
    <w:name w:val="Основной текст (5) + Курсив"/>
    <w:aliases w:val="Интервал 0 pt Exact1"/>
    <w:basedOn w:val="5c"/>
    <w:rsid w:val="00BD16F1"/>
    <w:rPr>
      <w:i/>
      <w:iCs/>
      <w:noProof/>
      <w:spacing w:val="0"/>
      <w:sz w:val="23"/>
      <w:szCs w:val="23"/>
      <w:shd w:val="clear" w:color="auto" w:fill="FFFFFF"/>
    </w:rPr>
  </w:style>
  <w:style w:type="character" w:customStyle="1" w:styleId="251">
    <w:name w:val="Основной текст (25)_"/>
    <w:basedOn w:val="ad"/>
    <w:link w:val="252"/>
    <w:uiPriority w:val="99"/>
    <w:rsid w:val="00BD16F1"/>
    <w:rPr>
      <w:rFonts w:ascii="Sylfaen" w:hAnsi="Sylfaen" w:cs="Sylfaen"/>
      <w:i/>
      <w:iCs/>
      <w:noProof/>
      <w:sz w:val="27"/>
      <w:szCs w:val="27"/>
      <w:shd w:val="clear" w:color="auto" w:fill="FFFFFF"/>
    </w:rPr>
  </w:style>
  <w:style w:type="character" w:customStyle="1" w:styleId="262">
    <w:name w:val="Основной текст (26)_"/>
    <w:basedOn w:val="ad"/>
    <w:link w:val="263"/>
    <w:uiPriority w:val="99"/>
    <w:rsid w:val="00BD16F1"/>
    <w:rPr>
      <w:rFonts w:ascii="Sylfaen" w:hAnsi="Sylfaen" w:cs="Sylfaen"/>
      <w:noProof/>
      <w:sz w:val="27"/>
      <w:szCs w:val="27"/>
      <w:shd w:val="clear" w:color="auto" w:fill="FFFFFF"/>
    </w:rPr>
  </w:style>
  <w:style w:type="character" w:customStyle="1" w:styleId="241">
    <w:name w:val="Основной текст (24)_"/>
    <w:basedOn w:val="ad"/>
    <w:link w:val="242"/>
    <w:uiPriority w:val="99"/>
    <w:rsid w:val="00BD16F1"/>
    <w:rPr>
      <w:rFonts w:ascii="Sylfaen" w:hAnsi="Sylfaen" w:cs="Sylfaen"/>
      <w:i/>
      <w:iCs/>
      <w:noProof/>
      <w:sz w:val="35"/>
      <w:szCs w:val="35"/>
      <w:shd w:val="clear" w:color="auto" w:fill="FFFFFF"/>
    </w:rPr>
  </w:style>
  <w:style w:type="character" w:customStyle="1" w:styleId="595">
    <w:name w:val="Основной текст (5) + 95"/>
    <w:aliases w:val="5 pt8,Основной текст (15) + 11,Не курсив6,Оглавление (2) + Не полужирный2,Подпись к таблице + 6"/>
    <w:basedOn w:val="5c"/>
    <w:uiPriority w:val="99"/>
    <w:rsid w:val="00BD16F1"/>
    <w:rPr>
      <w:noProof/>
      <w:spacing w:val="0"/>
      <w:sz w:val="19"/>
      <w:szCs w:val="19"/>
      <w:shd w:val="clear" w:color="auto" w:fill="FFFFFF"/>
    </w:rPr>
  </w:style>
  <w:style w:type="character" w:customStyle="1" w:styleId="31d">
    <w:name w:val="Основной текст (31)_"/>
    <w:basedOn w:val="ad"/>
    <w:link w:val="31e"/>
    <w:uiPriority w:val="99"/>
    <w:rsid w:val="00BD16F1"/>
    <w:rPr>
      <w:rFonts w:ascii="Sylfaen" w:hAnsi="Sylfaen" w:cs="Sylfaen"/>
      <w:noProof/>
      <w:sz w:val="45"/>
      <w:szCs w:val="45"/>
      <w:shd w:val="clear" w:color="auto" w:fill="FFFFFF"/>
    </w:rPr>
  </w:style>
  <w:style w:type="character" w:customStyle="1" w:styleId="300">
    <w:name w:val="Основной текст (30)_"/>
    <w:basedOn w:val="ad"/>
    <w:link w:val="301"/>
    <w:uiPriority w:val="99"/>
    <w:rsid w:val="00BD16F1"/>
    <w:rPr>
      <w:rFonts w:ascii="Sylfaen" w:hAnsi="Sylfaen" w:cs="Sylfaen"/>
      <w:noProof/>
      <w:sz w:val="24"/>
      <w:szCs w:val="24"/>
      <w:shd w:val="clear" w:color="auto" w:fill="FFFFFF"/>
    </w:rPr>
  </w:style>
  <w:style w:type="character" w:customStyle="1" w:styleId="329">
    <w:name w:val="Основной текст (32)_"/>
    <w:basedOn w:val="ad"/>
    <w:link w:val="32a"/>
    <w:uiPriority w:val="99"/>
    <w:rsid w:val="00BD16F1"/>
    <w:rPr>
      <w:rFonts w:ascii="Century Schoolbook" w:hAnsi="Century Schoolbook" w:cs="Century Schoolbook"/>
      <w:b/>
      <w:bCs/>
      <w:noProof/>
      <w:sz w:val="21"/>
      <w:szCs w:val="21"/>
      <w:shd w:val="clear" w:color="auto" w:fill="FFFFFF"/>
    </w:rPr>
  </w:style>
  <w:style w:type="character" w:customStyle="1" w:styleId="290">
    <w:name w:val="Основной текст (29)_"/>
    <w:basedOn w:val="ad"/>
    <w:link w:val="291"/>
    <w:uiPriority w:val="99"/>
    <w:rsid w:val="00BD16F1"/>
    <w:rPr>
      <w:rFonts w:ascii="Sylfaen" w:hAnsi="Sylfaen" w:cs="Sylfaen"/>
      <w:i/>
      <w:iCs/>
      <w:noProof/>
      <w:sz w:val="35"/>
      <w:szCs w:val="35"/>
      <w:shd w:val="clear" w:color="auto" w:fill="FFFFFF"/>
    </w:rPr>
  </w:style>
  <w:style w:type="character" w:customStyle="1" w:styleId="350">
    <w:name w:val="Основной текст (35)_"/>
    <w:basedOn w:val="ad"/>
    <w:link w:val="351"/>
    <w:uiPriority w:val="99"/>
    <w:rsid w:val="00BD16F1"/>
    <w:rPr>
      <w:rFonts w:ascii="Sylfaen" w:hAnsi="Sylfaen" w:cs="Sylfaen"/>
      <w:noProof/>
      <w:sz w:val="45"/>
      <w:szCs w:val="45"/>
      <w:shd w:val="clear" w:color="auto" w:fill="FFFFFF"/>
    </w:rPr>
  </w:style>
  <w:style w:type="character" w:customStyle="1" w:styleId="513">
    <w:name w:val="Основной текст (5) + Курсив1"/>
    <w:basedOn w:val="5c"/>
    <w:uiPriority w:val="99"/>
    <w:rsid w:val="00BD16F1"/>
    <w:rPr>
      <w:i/>
      <w:iCs/>
      <w:noProof/>
      <w:spacing w:val="0"/>
      <w:sz w:val="23"/>
      <w:szCs w:val="23"/>
      <w:shd w:val="clear" w:color="auto" w:fill="FFFFFF"/>
    </w:rPr>
  </w:style>
  <w:style w:type="character" w:customStyle="1" w:styleId="5121">
    <w:name w:val="Основной текст (5) + 121"/>
    <w:aliases w:val="5 pt6,Курсив,Масштаб 150%,Подпись к таблице (2) + 9 pt,Основной текст + 8,Курсив6,Интервал 40 pt,Основной текст + Полужирный6,Основной текст (30) + 12"/>
    <w:basedOn w:val="5c"/>
    <w:uiPriority w:val="99"/>
    <w:rsid w:val="00BD16F1"/>
    <w:rPr>
      <w:i/>
      <w:iCs/>
      <w:noProof/>
      <w:spacing w:val="0"/>
      <w:w w:val="150"/>
      <w:sz w:val="25"/>
      <w:szCs w:val="25"/>
      <w:shd w:val="clear" w:color="auto" w:fill="FFFFFF"/>
    </w:rPr>
  </w:style>
  <w:style w:type="character" w:customStyle="1" w:styleId="512pt">
    <w:name w:val="Основной текст (5) + 12 pt"/>
    <w:aliases w:val="Масштаб 150%3"/>
    <w:basedOn w:val="5c"/>
    <w:uiPriority w:val="99"/>
    <w:rsid w:val="00BD16F1"/>
    <w:rPr>
      <w:noProof/>
      <w:spacing w:val="0"/>
      <w:w w:val="150"/>
      <w:sz w:val="24"/>
      <w:szCs w:val="24"/>
      <w:shd w:val="clear" w:color="auto" w:fill="FFFFFF"/>
    </w:rPr>
  </w:style>
  <w:style w:type="character" w:customStyle="1" w:styleId="163">
    <w:name w:val="Основной текст (16) + Не курсив"/>
    <w:basedOn w:val="161"/>
    <w:uiPriority w:val="99"/>
    <w:rsid w:val="00BD16F1"/>
    <w:rPr>
      <w:rFonts w:ascii="Times New Roman" w:eastAsia="Franklin Gothic Medium" w:hAnsi="Times New Roman" w:cs="Times New Roman"/>
      <w:spacing w:val="0"/>
      <w:sz w:val="23"/>
      <w:szCs w:val="23"/>
      <w:shd w:val="clear" w:color="auto" w:fill="FFFFFF"/>
    </w:rPr>
  </w:style>
  <w:style w:type="character" w:customStyle="1" w:styleId="331">
    <w:name w:val="Основной текст (33)_"/>
    <w:basedOn w:val="ad"/>
    <w:link w:val="332"/>
    <w:uiPriority w:val="99"/>
    <w:rsid w:val="00BD16F1"/>
    <w:rPr>
      <w:rFonts w:ascii="Sylfaen" w:hAnsi="Sylfaen" w:cs="Sylfaen"/>
      <w:noProof/>
      <w:sz w:val="21"/>
      <w:szCs w:val="21"/>
      <w:shd w:val="clear" w:color="auto" w:fill="FFFFFF"/>
    </w:rPr>
  </w:style>
  <w:style w:type="character" w:customStyle="1" w:styleId="340">
    <w:name w:val="Основной текст (34)_"/>
    <w:basedOn w:val="ad"/>
    <w:link w:val="341"/>
    <w:uiPriority w:val="99"/>
    <w:rsid w:val="00BD16F1"/>
    <w:rPr>
      <w:rFonts w:ascii="Sylfaen" w:hAnsi="Sylfaen" w:cs="Sylfaen"/>
      <w:i/>
      <w:iCs/>
      <w:noProof/>
      <w:sz w:val="35"/>
      <w:szCs w:val="35"/>
      <w:shd w:val="clear" w:color="auto" w:fill="FFFFFF"/>
    </w:rPr>
  </w:style>
  <w:style w:type="character" w:customStyle="1" w:styleId="593">
    <w:name w:val="Основной текст (5) + 93"/>
    <w:aliases w:val="5 pt5,Основной текст (33) + 11,Не курсив4,Основной текст (9) + Times New Roman,121"/>
    <w:basedOn w:val="5c"/>
    <w:uiPriority w:val="99"/>
    <w:rsid w:val="00BD16F1"/>
    <w:rPr>
      <w:noProof/>
      <w:spacing w:val="0"/>
      <w:sz w:val="19"/>
      <w:szCs w:val="19"/>
      <w:shd w:val="clear" w:color="auto" w:fill="FFFFFF"/>
    </w:rPr>
  </w:style>
  <w:style w:type="character" w:customStyle="1" w:styleId="360">
    <w:name w:val="Основной текст (36)_"/>
    <w:basedOn w:val="ad"/>
    <w:link w:val="361"/>
    <w:uiPriority w:val="99"/>
    <w:rsid w:val="00BD16F1"/>
    <w:rPr>
      <w:rFonts w:ascii="Sylfaen" w:hAnsi="Sylfaen" w:cs="Sylfaen"/>
      <w:noProof/>
      <w:sz w:val="51"/>
      <w:szCs w:val="51"/>
      <w:shd w:val="clear" w:color="auto" w:fill="FFFFFF"/>
    </w:rPr>
  </w:style>
  <w:style w:type="character" w:customStyle="1" w:styleId="370">
    <w:name w:val="Основной текст (37)_"/>
    <w:basedOn w:val="ad"/>
    <w:link w:val="371"/>
    <w:uiPriority w:val="99"/>
    <w:rsid w:val="00BD16F1"/>
    <w:rPr>
      <w:rFonts w:ascii="Sylfaen" w:hAnsi="Sylfaen" w:cs="Sylfaen"/>
      <w:noProof/>
      <w:sz w:val="46"/>
      <w:szCs w:val="46"/>
      <w:shd w:val="clear" w:color="auto" w:fill="FFFFFF"/>
    </w:rPr>
  </w:style>
  <w:style w:type="character" w:customStyle="1" w:styleId="512pt2">
    <w:name w:val="Основной текст (5) + 12 pt2"/>
    <w:aliases w:val="Масштаб 150%2"/>
    <w:basedOn w:val="5c"/>
    <w:uiPriority w:val="99"/>
    <w:rsid w:val="00BD16F1"/>
    <w:rPr>
      <w:spacing w:val="0"/>
      <w:w w:val="150"/>
      <w:sz w:val="24"/>
      <w:szCs w:val="24"/>
      <w:shd w:val="clear" w:color="auto" w:fill="FFFFFF"/>
    </w:rPr>
  </w:style>
  <w:style w:type="character" w:customStyle="1" w:styleId="592">
    <w:name w:val="Основной текст (5) + 92"/>
    <w:aliases w:val="5 pt4,Основной текст + 41"/>
    <w:basedOn w:val="5c"/>
    <w:uiPriority w:val="99"/>
    <w:rsid w:val="00BD16F1"/>
    <w:rPr>
      <w:noProof/>
      <w:spacing w:val="0"/>
      <w:sz w:val="19"/>
      <w:szCs w:val="19"/>
      <w:shd w:val="clear" w:color="auto" w:fill="FFFFFF"/>
    </w:rPr>
  </w:style>
  <w:style w:type="character" w:customStyle="1" w:styleId="512pt1">
    <w:name w:val="Основной текст (5) + 12 pt1"/>
    <w:aliases w:val="Масштаб 150%1"/>
    <w:basedOn w:val="5c"/>
    <w:uiPriority w:val="99"/>
    <w:rsid w:val="00BD16F1"/>
    <w:rPr>
      <w:spacing w:val="0"/>
      <w:w w:val="150"/>
      <w:sz w:val="24"/>
      <w:szCs w:val="24"/>
      <w:shd w:val="clear" w:color="auto" w:fill="FFFFFF"/>
    </w:rPr>
  </w:style>
  <w:style w:type="character" w:customStyle="1" w:styleId="591">
    <w:name w:val="Основной текст (5) + 91"/>
    <w:aliases w:val="5 pt3,Основной текст (39) + 11,Не курсив3,Основной текст (3) + Не полужирный,Колонтитул + Arial,5"/>
    <w:basedOn w:val="5c"/>
    <w:uiPriority w:val="99"/>
    <w:rsid w:val="00BD16F1"/>
    <w:rPr>
      <w:noProof/>
      <w:spacing w:val="0"/>
      <w:sz w:val="19"/>
      <w:szCs w:val="19"/>
      <w:shd w:val="clear" w:color="auto" w:fill="FFFFFF"/>
    </w:rPr>
  </w:style>
  <w:style w:type="character" w:customStyle="1" w:styleId="21110">
    <w:name w:val="Основной текст (2) + 111"/>
    <w:aliases w:val="5 pt1,Курсив1,Основной текст + 9 pt1,Полужирный1,Основной текст + Полужирный2,Основной текст (4) + 6"/>
    <w:basedOn w:val="2f0"/>
    <w:uiPriority w:val="99"/>
    <w:rsid w:val="00BD16F1"/>
    <w:rPr>
      <w:i/>
      <w:iCs/>
      <w:spacing w:val="0"/>
      <w:sz w:val="23"/>
      <w:szCs w:val="23"/>
      <w:shd w:val="clear" w:color="auto" w:fill="FFFFFF"/>
      <w:lang w:val="en-US" w:eastAsia="en-US"/>
    </w:rPr>
  </w:style>
  <w:style w:type="paragraph" w:customStyle="1" w:styleId="68">
    <w:name w:val="Основной текст (6)"/>
    <w:basedOn w:val="ac"/>
    <w:link w:val="67"/>
    <w:qFormat/>
    <w:rsid w:val="00BD16F1"/>
    <w:pPr>
      <w:shd w:val="clear" w:color="auto" w:fill="FFFFFF"/>
      <w:spacing w:line="283" w:lineRule="exact"/>
      <w:jc w:val="center"/>
    </w:pPr>
    <w:rPr>
      <w:w w:val="80"/>
    </w:rPr>
  </w:style>
  <w:style w:type="paragraph" w:customStyle="1" w:styleId="96">
    <w:name w:val="Основной текст (9)"/>
    <w:basedOn w:val="ac"/>
    <w:qFormat/>
    <w:rsid w:val="00BD16F1"/>
    <w:pPr>
      <w:shd w:val="clear" w:color="auto" w:fill="FFFFFF"/>
      <w:spacing w:line="446" w:lineRule="exact"/>
    </w:pPr>
    <w:rPr>
      <w:rFonts w:eastAsia="Arial Unicode MS"/>
      <w:b/>
      <w:bCs/>
      <w:i/>
      <w:iCs/>
      <w:sz w:val="25"/>
      <w:szCs w:val="25"/>
    </w:rPr>
  </w:style>
  <w:style w:type="paragraph" w:customStyle="1" w:styleId="12e">
    <w:name w:val="Основной текст (12)"/>
    <w:basedOn w:val="ac"/>
    <w:link w:val="12d"/>
    <w:qFormat/>
    <w:rsid w:val="00BD16F1"/>
    <w:pPr>
      <w:shd w:val="clear" w:color="auto" w:fill="FFFFFF"/>
      <w:spacing w:line="240" w:lineRule="atLeast"/>
    </w:pPr>
    <w:rPr>
      <w:noProof/>
    </w:rPr>
  </w:style>
  <w:style w:type="paragraph" w:customStyle="1" w:styleId="11f5">
    <w:name w:val="Основной текст (11)"/>
    <w:basedOn w:val="ac"/>
    <w:link w:val="11f4"/>
    <w:qFormat/>
    <w:rsid w:val="00BD16F1"/>
    <w:pPr>
      <w:shd w:val="clear" w:color="auto" w:fill="FFFFFF"/>
      <w:spacing w:line="240" w:lineRule="atLeast"/>
    </w:pPr>
    <w:rPr>
      <w:rFonts w:ascii="Book Antiqua" w:hAnsi="Book Antiqua" w:cs="Book Antiqua"/>
      <w:b/>
      <w:bCs/>
      <w:spacing w:val="10"/>
    </w:rPr>
  </w:style>
  <w:style w:type="paragraph" w:customStyle="1" w:styleId="151">
    <w:name w:val="Основной текст (15)"/>
    <w:basedOn w:val="ac"/>
    <w:link w:val="150"/>
    <w:uiPriority w:val="99"/>
    <w:qFormat/>
    <w:rsid w:val="00BD16F1"/>
    <w:pPr>
      <w:shd w:val="clear" w:color="auto" w:fill="FFFFFF"/>
      <w:spacing w:before="3000" w:line="240" w:lineRule="atLeast"/>
    </w:pPr>
    <w:rPr>
      <w:rFonts w:ascii="Sylfaen" w:hAnsi="Sylfaen" w:cs="Sylfaen"/>
      <w:sz w:val="21"/>
      <w:szCs w:val="21"/>
    </w:rPr>
  </w:style>
  <w:style w:type="paragraph" w:customStyle="1" w:styleId="135">
    <w:name w:val="Основной текст (13)"/>
    <w:basedOn w:val="ac"/>
    <w:link w:val="134"/>
    <w:qFormat/>
    <w:rsid w:val="00BD16F1"/>
    <w:pPr>
      <w:shd w:val="clear" w:color="auto" w:fill="FFFFFF"/>
      <w:spacing w:line="240" w:lineRule="atLeast"/>
      <w:jc w:val="both"/>
    </w:pPr>
    <w:rPr>
      <w:rFonts w:ascii="Sylfaen" w:hAnsi="Sylfaen" w:cs="Sylfaen"/>
      <w:noProof/>
      <w:sz w:val="21"/>
      <w:szCs w:val="21"/>
    </w:rPr>
  </w:style>
  <w:style w:type="paragraph" w:customStyle="1" w:styleId="22b">
    <w:name w:val="Основной текст (22)"/>
    <w:basedOn w:val="ac"/>
    <w:link w:val="22a"/>
    <w:uiPriority w:val="99"/>
    <w:qFormat/>
    <w:rsid w:val="00BD16F1"/>
    <w:pPr>
      <w:shd w:val="clear" w:color="auto" w:fill="FFFFFF"/>
      <w:spacing w:before="60" w:line="240" w:lineRule="atLeast"/>
    </w:pPr>
    <w:rPr>
      <w:b/>
      <w:bCs/>
    </w:rPr>
  </w:style>
  <w:style w:type="paragraph" w:customStyle="1" w:styleId="181">
    <w:name w:val="Основной текст (18)"/>
    <w:basedOn w:val="ac"/>
    <w:link w:val="180"/>
    <w:qFormat/>
    <w:rsid w:val="00BD16F1"/>
    <w:pPr>
      <w:shd w:val="clear" w:color="auto" w:fill="FFFFFF"/>
      <w:spacing w:line="240" w:lineRule="atLeast"/>
    </w:pPr>
    <w:rPr>
      <w:rFonts w:ascii="Sylfaen" w:hAnsi="Sylfaen" w:cs="Sylfaen"/>
      <w:noProof/>
      <w:sz w:val="49"/>
      <w:szCs w:val="49"/>
    </w:rPr>
  </w:style>
  <w:style w:type="paragraph" w:customStyle="1" w:styleId="21f5">
    <w:name w:val="Основной текст (21)"/>
    <w:basedOn w:val="ac"/>
    <w:link w:val="21f4"/>
    <w:uiPriority w:val="99"/>
    <w:qFormat/>
    <w:rsid w:val="00BD16F1"/>
    <w:pPr>
      <w:shd w:val="clear" w:color="auto" w:fill="FFFFFF"/>
      <w:spacing w:line="240" w:lineRule="atLeast"/>
    </w:pPr>
    <w:rPr>
      <w:b/>
      <w:bCs/>
      <w:sz w:val="23"/>
      <w:szCs w:val="23"/>
    </w:rPr>
  </w:style>
  <w:style w:type="paragraph" w:customStyle="1" w:styleId="171">
    <w:name w:val="Основной текст (17)"/>
    <w:basedOn w:val="ac"/>
    <w:link w:val="170"/>
    <w:uiPriority w:val="99"/>
    <w:qFormat/>
    <w:rsid w:val="00BD16F1"/>
    <w:pPr>
      <w:shd w:val="clear" w:color="auto" w:fill="FFFFFF"/>
      <w:spacing w:line="240" w:lineRule="atLeast"/>
    </w:pPr>
    <w:rPr>
      <w:rFonts w:ascii="Sylfaen" w:hAnsi="Sylfaen" w:cs="Sylfaen"/>
      <w:noProof/>
      <w:sz w:val="39"/>
      <w:szCs w:val="39"/>
    </w:rPr>
  </w:style>
  <w:style w:type="paragraph" w:customStyle="1" w:styleId="192">
    <w:name w:val="Основной текст (19)"/>
    <w:basedOn w:val="ac"/>
    <w:qFormat/>
    <w:rsid w:val="00BD16F1"/>
    <w:pPr>
      <w:shd w:val="clear" w:color="auto" w:fill="FFFFFF"/>
      <w:spacing w:line="240" w:lineRule="atLeast"/>
    </w:pPr>
    <w:rPr>
      <w:rFonts w:ascii="Sylfaen" w:eastAsia="Arial Unicode MS" w:hAnsi="Sylfaen" w:cs="Sylfaen"/>
      <w:noProof/>
      <w:sz w:val="10"/>
      <w:szCs w:val="10"/>
    </w:rPr>
  </w:style>
  <w:style w:type="paragraph" w:customStyle="1" w:styleId="201">
    <w:name w:val="Основной текст (20)"/>
    <w:basedOn w:val="ac"/>
    <w:link w:val="200"/>
    <w:qFormat/>
    <w:rsid w:val="00BD16F1"/>
    <w:pPr>
      <w:shd w:val="clear" w:color="auto" w:fill="FFFFFF"/>
      <w:spacing w:line="240" w:lineRule="atLeast"/>
    </w:pPr>
    <w:rPr>
      <w:rFonts w:ascii="Sylfaen" w:hAnsi="Sylfaen" w:cs="Sylfaen"/>
      <w:noProof/>
      <w:sz w:val="18"/>
      <w:szCs w:val="18"/>
    </w:rPr>
  </w:style>
  <w:style w:type="paragraph" w:customStyle="1" w:styleId="233">
    <w:name w:val="Основной текст (23)"/>
    <w:basedOn w:val="ac"/>
    <w:link w:val="232"/>
    <w:qFormat/>
    <w:rsid w:val="00BD16F1"/>
    <w:pPr>
      <w:shd w:val="clear" w:color="auto" w:fill="FFFFFF"/>
      <w:spacing w:line="240" w:lineRule="atLeast"/>
      <w:jc w:val="both"/>
    </w:pPr>
    <w:rPr>
      <w:rFonts w:ascii="Sylfaen" w:hAnsi="Sylfaen" w:cs="Sylfaen"/>
      <w:i/>
      <w:iCs/>
      <w:noProof/>
      <w:sz w:val="35"/>
      <w:szCs w:val="35"/>
    </w:rPr>
  </w:style>
  <w:style w:type="paragraph" w:customStyle="1" w:styleId="381">
    <w:name w:val="Основной текст (38)"/>
    <w:basedOn w:val="ac"/>
    <w:link w:val="380"/>
    <w:uiPriority w:val="99"/>
    <w:qFormat/>
    <w:rsid w:val="00BD16F1"/>
    <w:pPr>
      <w:shd w:val="clear" w:color="auto" w:fill="FFFFFF"/>
      <w:spacing w:line="240" w:lineRule="atLeast"/>
      <w:jc w:val="both"/>
    </w:pPr>
    <w:rPr>
      <w:rFonts w:ascii="Sylfaen" w:hAnsi="Sylfaen" w:cs="Sylfaen"/>
      <w:sz w:val="21"/>
      <w:szCs w:val="21"/>
    </w:rPr>
  </w:style>
  <w:style w:type="paragraph" w:customStyle="1" w:styleId="391">
    <w:name w:val="Основной текст (39)"/>
    <w:basedOn w:val="ac"/>
    <w:link w:val="390"/>
    <w:qFormat/>
    <w:rsid w:val="00BD16F1"/>
    <w:pPr>
      <w:shd w:val="clear" w:color="auto" w:fill="FFFFFF"/>
      <w:spacing w:line="240" w:lineRule="atLeast"/>
      <w:jc w:val="both"/>
    </w:pPr>
    <w:rPr>
      <w:rFonts w:ascii="Sylfaen" w:hAnsi="Sylfaen" w:cs="Sylfaen"/>
      <w:noProof/>
      <w:sz w:val="21"/>
      <w:szCs w:val="21"/>
    </w:rPr>
  </w:style>
  <w:style w:type="paragraph" w:customStyle="1" w:styleId="272">
    <w:name w:val="Основной текст (27)"/>
    <w:basedOn w:val="ac"/>
    <w:link w:val="271"/>
    <w:uiPriority w:val="99"/>
    <w:qFormat/>
    <w:rsid w:val="00BD16F1"/>
    <w:pPr>
      <w:shd w:val="clear" w:color="auto" w:fill="FFFFFF"/>
      <w:spacing w:line="240" w:lineRule="atLeast"/>
    </w:pPr>
    <w:rPr>
      <w:rFonts w:ascii="Sylfaen" w:hAnsi="Sylfaen" w:cs="Sylfaen"/>
      <w:i/>
      <w:iCs/>
      <w:noProof/>
      <w:sz w:val="18"/>
      <w:szCs w:val="18"/>
    </w:rPr>
  </w:style>
  <w:style w:type="paragraph" w:customStyle="1" w:styleId="281">
    <w:name w:val="Основной текст (28)"/>
    <w:basedOn w:val="ac"/>
    <w:link w:val="280"/>
    <w:qFormat/>
    <w:rsid w:val="00BD16F1"/>
    <w:pPr>
      <w:shd w:val="clear" w:color="auto" w:fill="FFFFFF"/>
      <w:spacing w:line="240" w:lineRule="atLeast"/>
    </w:pPr>
    <w:rPr>
      <w:rFonts w:ascii="Sylfaen" w:hAnsi="Sylfaen" w:cs="Sylfaen"/>
      <w:noProof/>
      <w:sz w:val="13"/>
      <w:szCs w:val="13"/>
    </w:rPr>
  </w:style>
  <w:style w:type="paragraph" w:customStyle="1" w:styleId="252">
    <w:name w:val="Основной текст (25)"/>
    <w:basedOn w:val="ac"/>
    <w:link w:val="251"/>
    <w:uiPriority w:val="99"/>
    <w:qFormat/>
    <w:rsid w:val="00BD16F1"/>
    <w:pPr>
      <w:shd w:val="clear" w:color="auto" w:fill="FFFFFF"/>
      <w:spacing w:line="240" w:lineRule="atLeast"/>
      <w:jc w:val="both"/>
    </w:pPr>
    <w:rPr>
      <w:rFonts w:ascii="Sylfaen" w:hAnsi="Sylfaen" w:cs="Sylfaen"/>
      <w:i/>
      <w:iCs/>
      <w:noProof/>
      <w:sz w:val="27"/>
      <w:szCs w:val="27"/>
    </w:rPr>
  </w:style>
  <w:style w:type="paragraph" w:customStyle="1" w:styleId="263">
    <w:name w:val="Основной текст (26)"/>
    <w:basedOn w:val="ac"/>
    <w:link w:val="262"/>
    <w:uiPriority w:val="99"/>
    <w:qFormat/>
    <w:rsid w:val="00BD16F1"/>
    <w:pPr>
      <w:shd w:val="clear" w:color="auto" w:fill="FFFFFF"/>
      <w:spacing w:line="240" w:lineRule="atLeast"/>
      <w:jc w:val="both"/>
    </w:pPr>
    <w:rPr>
      <w:rFonts w:ascii="Sylfaen" w:hAnsi="Sylfaen" w:cs="Sylfaen"/>
      <w:noProof/>
      <w:sz w:val="27"/>
      <w:szCs w:val="27"/>
    </w:rPr>
  </w:style>
  <w:style w:type="paragraph" w:customStyle="1" w:styleId="242">
    <w:name w:val="Основной текст (24)"/>
    <w:basedOn w:val="ac"/>
    <w:link w:val="241"/>
    <w:uiPriority w:val="99"/>
    <w:qFormat/>
    <w:rsid w:val="00BD16F1"/>
    <w:pPr>
      <w:shd w:val="clear" w:color="auto" w:fill="FFFFFF"/>
      <w:spacing w:line="240" w:lineRule="atLeast"/>
      <w:jc w:val="both"/>
    </w:pPr>
    <w:rPr>
      <w:rFonts w:ascii="Sylfaen" w:hAnsi="Sylfaen" w:cs="Sylfaen"/>
      <w:i/>
      <w:iCs/>
      <w:noProof/>
      <w:sz w:val="35"/>
      <w:szCs w:val="35"/>
    </w:rPr>
  </w:style>
  <w:style w:type="paragraph" w:customStyle="1" w:styleId="31e">
    <w:name w:val="Основной текст (31)"/>
    <w:basedOn w:val="ac"/>
    <w:link w:val="31d"/>
    <w:qFormat/>
    <w:rsid w:val="00BD16F1"/>
    <w:pPr>
      <w:shd w:val="clear" w:color="auto" w:fill="FFFFFF"/>
      <w:spacing w:line="240" w:lineRule="atLeast"/>
    </w:pPr>
    <w:rPr>
      <w:rFonts w:ascii="Sylfaen" w:hAnsi="Sylfaen" w:cs="Sylfaen"/>
      <w:noProof/>
      <w:sz w:val="45"/>
      <w:szCs w:val="45"/>
    </w:rPr>
  </w:style>
  <w:style w:type="paragraph" w:customStyle="1" w:styleId="301">
    <w:name w:val="Основной текст (30)"/>
    <w:basedOn w:val="ac"/>
    <w:link w:val="300"/>
    <w:qFormat/>
    <w:rsid w:val="00BD16F1"/>
    <w:pPr>
      <w:shd w:val="clear" w:color="auto" w:fill="FFFFFF"/>
      <w:spacing w:line="240" w:lineRule="atLeast"/>
    </w:pPr>
    <w:rPr>
      <w:rFonts w:ascii="Sylfaen" w:hAnsi="Sylfaen" w:cs="Sylfaen"/>
      <w:noProof/>
    </w:rPr>
  </w:style>
  <w:style w:type="paragraph" w:customStyle="1" w:styleId="32a">
    <w:name w:val="Основной текст (32)"/>
    <w:basedOn w:val="ac"/>
    <w:link w:val="329"/>
    <w:uiPriority w:val="99"/>
    <w:qFormat/>
    <w:rsid w:val="00BD16F1"/>
    <w:pPr>
      <w:shd w:val="clear" w:color="auto" w:fill="FFFFFF"/>
      <w:spacing w:line="240" w:lineRule="atLeast"/>
    </w:pPr>
    <w:rPr>
      <w:rFonts w:ascii="Century Schoolbook" w:hAnsi="Century Schoolbook" w:cs="Century Schoolbook"/>
      <w:b/>
      <w:bCs/>
      <w:noProof/>
      <w:sz w:val="21"/>
      <w:szCs w:val="21"/>
    </w:rPr>
  </w:style>
  <w:style w:type="paragraph" w:customStyle="1" w:styleId="291">
    <w:name w:val="Основной текст (29)"/>
    <w:basedOn w:val="ac"/>
    <w:link w:val="290"/>
    <w:qFormat/>
    <w:rsid w:val="00BD16F1"/>
    <w:pPr>
      <w:shd w:val="clear" w:color="auto" w:fill="FFFFFF"/>
      <w:spacing w:line="240" w:lineRule="atLeast"/>
      <w:jc w:val="both"/>
    </w:pPr>
    <w:rPr>
      <w:rFonts w:ascii="Sylfaen" w:hAnsi="Sylfaen" w:cs="Sylfaen"/>
      <w:i/>
      <w:iCs/>
      <w:noProof/>
      <w:sz w:val="35"/>
      <w:szCs w:val="35"/>
    </w:rPr>
  </w:style>
  <w:style w:type="paragraph" w:customStyle="1" w:styleId="351">
    <w:name w:val="Основной текст (35)"/>
    <w:basedOn w:val="ac"/>
    <w:link w:val="350"/>
    <w:uiPriority w:val="99"/>
    <w:qFormat/>
    <w:rsid w:val="00BD16F1"/>
    <w:pPr>
      <w:shd w:val="clear" w:color="auto" w:fill="FFFFFF"/>
      <w:spacing w:line="240" w:lineRule="atLeast"/>
    </w:pPr>
    <w:rPr>
      <w:rFonts w:ascii="Sylfaen" w:hAnsi="Sylfaen" w:cs="Sylfaen"/>
      <w:noProof/>
      <w:sz w:val="45"/>
      <w:szCs w:val="45"/>
    </w:rPr>
  </w:style>
  <w:style w:type="paragraph" w:customStyle="1" w:styleId="332">
    <w:name w:val="Основной текст (33)"/>
    <w:basedOn w:val="ac"/>
    <w:link w:val="331"/>
    <w:uiPriority w:val="99"/>
    <w:qFormat/>
    <w:rsid w:val="00BD16F1"/>
    <w:pPr>
      <w:shd w:val="clear" w:color="auto" w:fill="FFFFFF"/>
      <w:spacing w:line="240" w:lineRule="atLeast"/>
      <w:jc w:val="both"/>
    </w:pPr>
    <w:rPr>
      <w:rFonts w:ascii="Sylfaen" w:hAnsi="Sylfaen" w:cs="Sylfaen"/>
      <w:noProof/>
      <w:sz w:val="21"/>
      <w:szCs w:val="21"/>
    </w:rPr>
  </w:style>
  <w:style w:type="paragraph" w:customStyle="1" w:styleId="341">
    <w:name w:val="Основной текст (34)"/>
    <w:basedOn w:val="ac"/>
    <w:link w:val="340"/>
    <w:uiPriority w:val="99"/>
    <w:qFormat/>
    <w:rsid w:val="00BD16F1"/>
    <w:pPr>
      <w:shd w:val="clear" w:color="auto" w:fill="FFFFFF"/>
      <w:spacing w:line="240" w:lineRule="atLeast"/>
      <w:jc w:val="both"/>
    </w:pPr>
    <w:rPr>
      <w:rFonts w:ascii="Sylfaen" w:hAnsi="Sylfaen" w:cs="Sylfaen"/>
      <w:i/>
      <w:iCs/>
      <w:noProof/>
      <w:sz w:val="35"/>
      <w:szCs w:val="35"/>
    </w:rPr>
  </w:style>
  <w:style w:type="paragraph" w:customStyle="1" w:styleId="361">
    <w:name w:val="Основной текст (36)"/>
    <w:basedOn w:val="ac"/>
    <w:link w:val="360"/>
    <w:uiPriority w:val="99"/>
    <w:qFormat/>
    <w:rsid w:val="00BD16F1"/>
    <w:pPr>
      <w:shd w:val="clear" w:color="auto" w:fill="FFFFFF"/>
      <w:spacing w:line="240" w:lineRule="atLeast"/>
    </w:pPr>
    <w:rPr>
      <w:rFonts w:ascii="Sylfaen" w:hAnsi="Sylfaen" w:cs="Sylfaen"/>
      <w:noProof/>
      <w:sz w:val="51"/>
      <w:szCs w:val="51"/>
    </w:rPr>
  </w:style>
  <w:style w:type="paragraph" w:customStyle="1" w:styleId="371">
    <w:name w:val="Основной текст (37)"/>
    <w:basedOn w:val="ac"/>
    <w:link w:val="370"/>
    <w:uiPriority w:val="99"/>
    <w:qFormat/>
    <w:rsid w:val="00BD16F1"/>
    <w:pPr>
      <w:shd w:val="clear" w:color="auto" w:fill="FFFFFF"/>
      <w:spacing w:line="240" w:lineRule="atLeast"/>
    </w:pPr>
    <w:rPr>
      <w:rFonts w:ascii="Sylfaen" w:hAnsi="Sylfaen" w:cs="Sylfaen"/>
      <w:noProof/>
      <w:sz w:val="46"/>
      <w:szCs w:val="46"/>
    </w:rPr>
  </w:style>
  <w:style w:type="paragraph" w:customStyle="1" w:styleId="3ff4">
    <w:name w:val="Подпись к таблице (3)"/>
    <w:basedOn w:val="ac"/>
    <w:uiPriority w:val="99"/>
    <w:qFormat/>
    <w:rsid w:val="00BD16F1"/>
    <w:pPr>
      <w:shd w:val="clear" w:color="auto" w:fill="FFFFFF"/>
      <w:spacing w:line="240" w:lineRule="atLeast"/>
    </w:pPr>
    <w:rPr>
      <w:rFonts w:eastAsia="Arial Unicode MS"/>
      <w:sz w:val="19"/>
      <w:szCs w:val="19"/>
    </w:rPr>
  </w:style>
  <w:style w:type="character" w:customStyle="1" w:styleId="10pt">
    <w:name w:val="Основной текст + 10 pt"/>
    <w:aliases w:val="Курсив12,Курсив14,Интервал 1 pt,Основной текст + 6 pt"/>
    <w:basedOn w:val="1f"/>
    <w:rsid w:val="00BD16F1"/>
    <w:rPr>
      <w:rFonts w:ascii="Times New Roman" w:eastAsia="Times New Roman" w:hAnsi="Times New Roman" w:cs="Times New Roman"/>
      <w:i/>
      <w:iCs/>
      <w:spacing w:val="0"/>
      <w:sz w:val="20"/>
      <w:szCs w:val="20"/>
      <w:lang w:eastAsia="ru-RU"/>
    </w:rPr>
  </w:style>
  <w:style w:type="character" w:customStyle="1" w:styleId="1111pt">
    <w:name w:val="Основной текст (11) + 11 pt"/>
    <w:basedOn w:val="11f4"/>
    <w:rsid w:val="00BD16F1"/>
    <w:rPr>
      <w:rFonts w:ascii="Times New Roman" w:hAnsi="Times New Roman" w:cs="Times New Roman"/>
      <w:b w:val="0"/>
      <w:bCs w:val="0"/>
      <w:spacing w:val="0"/>
      <w:sz w:val="22"/>
      <w:szCs w:val="22"/>
      <w:shd w:val="clear" w:color="auto" w:fill="FFFFFF"/>
    </w:rPr>
  </w:style>
  <w:style w:type="character" w:customStyle="1" w:styleId="11pt0">
    <w:name w:val="Основной текст + 11 pt"/>
    <w:basedOn w:val="1f"/>
    <w:rsid w:val="00BD16F1"/>
    <w:rPr>
      <w:rFonts w:ascii="Times New Roman" w:eastAsia="Times New Roman" w:hAnsi="Times New Roman" w:cs="Times New Roman"/>
      <w:spacing w:val="0"/>
      <w:sz w:val="22"/>
      <w:szCs w:val="22"/>
      <w:lang w:eastAsia="ru-RU"/>
    </w:rPr>
  </w:style>
  <w:style w:type="paragraph" w:customStyle="1" w:styleId="1110">
    <w:name w:val="Основной текст (11)1"/>
    <w:basedOn w:val="ac"/>
    <w:uiPriority w:val="99"/>
    <w:qFormat/>
    <w:rsid w:val="00BD16F1"/>
    <w:pPr>
      <w:shd w:val="clear" w:color="auto" w:fill="FFFFFF"/>
      <w:spacing w:after="780" w:line="240" w:lineRule="atLeast"/>
    </w:pPr>
    <w:rPr>
      <w:rFonts w:eastAsia="Arial Unicode MS"/>
      <w:sz w:val="21"/>
      <w:szCs w:val="21"/>
    </w:rPr>
  </w:style>
  <w:style w:type="paragraph" w:customStyle="1" w:styleId="xl3173">
    <w:name w:val="xl3173"/>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rPr>
  </w:style>
  <w:style w:type="paragraph" w:customStyle="1" w:styleId="xl3174">
    <w:name w:val="xl3174"/>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175">
    <w:name w:val="xl3175"/>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3176">
    <w:name w:val="xl3176"/>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3177">
    <w:name w:val="xl3177"/>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3178">
    <w:name w:val="xl3178"/>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3179">
    <w:name w:val="xl3179"/>
    <w:basedOn w:val="ac"/>
    <w:uiPriority w:val="99"/>
    <w:qFormat/>
    <w:rsid w:val="00BD16F1"/>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180">
    <w:name w:val="xl3180"/>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181">
    <w:name w:val="xl3181"/>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182">
    <w:name w:val="xl3182"/>
    <w:basedOn w:val="ac"/>
    <w:uiPriority w:val="99"/>
    <w:qFormat/>
    <w:rsid w:val="00BD16F1"/>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3183">
    <w:name w:val="xl3183"/>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184">
    <w:name w:val="xl3184"/>
    <w:basedOn w:val="ac"/>
    <w:uiPriority w:val="99"/>
    <w:qFormat/>
    <w:rsid w:val="00BD16F1"/>
    <w:pPr>
      <w:pBdr>
        <w:top w:val="single" w:sz="4" w:space="0" w:color="auto"/>
        <w:left w:val="single" w:sz="4" w:space="0" w:color="auto"/>
        <w:right w:val="single" w:sz="4" w:space="0" w:color="auto"/>
      </w:pBdr>
      <w:shd w:val="clear" w:color="000000" w:fill="DCE6F1"/>
      <w:spacing w:before="100" w:beforeAutospacing="1" w:after="100" w:afterAutospacing="1"/>
      <w:textAlignment w:val="center"/>
    </w:pPr>
  </w:style>
  <w:style w:type="paragraph" w:customStyle="1" w:styleId="xl3185">
    <w:name w:val="xl3185"/>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right"/>
      <w:textAlignment w:val="center"/>
    </w:pPr>
  </w:style>
  <w:style w:type="paragraph" w:customStyle="1" w:styleId="xl3186">
    <w:name w:val="xl3186"/>
    <w:basedOn w:val="ac"/>
    <w:uiPriority w:val="99"/>
    <w:qFormat/>
    <w:rsid w:val="00BD16F1"/>
    <w:pPr>
      <w:pBdr>
        <w:top w:val="single" w:sz="4" w:space="0" w:color="auto"/>
        <w:left w:val="single" w:sz="4" w:space="0" w:color="auto"/>
        <w:bottom w:val="single" w:sz="4" w:space="0" w:color="auto"/>
      </w:pBdr>
      <w:shd w:val="clear" w:color="000000" w:fill="DCE6F1"/>
      <w:spacing w:before="100" w:beforeAutospacing="1" w:after="100" w:afterAutospacing="1"/>
      <w:jc w:val="right"/>
      <w:textAlignment w:val="center"/>
    </w:pPr>
  </w:style>
  <w:style w:type="paragraph" w:customStyle="1" w:styleId="xl3187">
    <w:name w:val="xl3187"/>
    <w:basedOn w:val="ac"/>
    <w:uiPriority w:val="99"/>
    <w:qFormat/>
    <w:rsid w:val="00BD16F1"/>
    <w:pPr>
      <w:shd w:val="clear" w:color="000000" w:fill="DCE6F1"/>
      <w:spacing w:before="100" w:beforeAutospacing="1" w:after="100" w:afterAutospacing="1"/>
      <w:jc w:val="center"/>
      <w:textAlignment w:val="center"/>
    </w:pPr>
  </w:style>
  <w:style w:type="paragraph" w:customStyle="1" w:styleId="xl3188">
    <w:name w:val="xl3188"/>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3189">
    <w:name w:val="xl3189"/>
    <w:basedOn w:val="ac"/>
    <w:uiPriority w:val="99"/>
    <w:qFormat/>
    <w:rsid w:val="00BD16F1"/>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3190">
    <w:name w:val="xl3190"/>
    <w:basedOn w:val="ac"/>
    <w:uiPriority w:val="99"/>
    <w:qFormat/>
    <w:rsid w:val="00BD16F1"/>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rPr>
  </w:style>
  <w:style w:type="paragraph" w:customStyle="1" w:styleId="xl3191">
    <w:name w:val="xl3191"/>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192">
    <w:name w:val="xl3192"/>
    <w:basedOn w:val="ac"/>
    <w:uiPriority w:val="99"/>
    <w:qFormat/>
    <w:rsid w:val="00BD16F1"/>
    <w:pPr>
      <w:pBdr>
        <w:top w:val="single" w:sz="4" w:space="0" w:color="auto"/>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193">
    <w:name w:val="xl3193"/>
    <w:basedOn w:val="ac"/>
    <w:uiPriority w:val="99"/>
    <w:qFormat/>
    <w:rsid w:val="00BD16F1"/>
    <w:pPr>
      <w:pBdr>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194">
    <w:name w:val="xl3194"/>
    <w:basedOn w:val="ac"/>
    <w:uiPriority w:val="99"/>
    <w:qFormat/>
    <w:rsid w:val="00BD16F1"/>
    <w:pPr>
      <w:pBdr>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195">
    <w:name w:val="xl3195"/>
    <w:basedOn w:val="ac"/>
    <w:uiPriority w:val="99"/>
    <w:qFormat/>
    <w:rsid w:val="00BD16F1"/>
    <w:pPr>
      <w:pBdr>
        <w:top w:val="single" w:sz="4" w:space="0" w:color="auto"/>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196">
    <w:name w:val="xl3196"/>
    <w:basedOn w:val="ac"/>
    <w:uiPriority w:val="99"/>
    <w:qFormat/>
    <w:rsid w:val="00BD16F1"/>
    <w:pPr>
      <w:pBdr>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197">
    <w:name w:val="xl3197"/>
    <w:basedOn w:val="ac"/>
    <w:uiPriority w:val="99"/>
    <w:qFormat/>
    <w:rsid w:val="00BD16F1"/>
    <w:pPr>
      <w:pBdr>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198">
    <w:name w:val="xl3198"/>
    <w:basedOn w:val="ac"/>
    <w:uiPriority w:val="99"/>
    <w:qFormat/>
    <w:rsid w:val="00BD16F1"/>
    <w:pPr>
      <w:pBdr>
        <w:top w:val="single" w:sz="4" w:space="0" w:color="auto"/>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199">
    <w:name w:val="xl3199"/>
    <w:basedOn w:val="ac"/>
    <w:uiPriority w:val="99"/>
    <w:qFormat/>
    <w:rsid w:val="00BD16F1"/>
    <w:pPr>
      <w:pBdr>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00">
    <w:name w:val="xl3200"/>
    <w:basedOn w:val="ac"/>
    <w:uiPriority w:val="99"/>
    <w:qFormat/>
    <w:rsid w:val="00BD16F1"/>
    <w:pPr>
      <w:pBdr>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01">
    <w:name w:val="xl3201"/>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02">
    <w:name w:val="xl3202"/>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203">
    <w:name w:val="xl3203"/>
    <w:basedOn w:val="ac"/>
    <w:uiPriority w:val="99"/>
    <w:qFormat/>
    <w:rsid w:val="00BD16F1"/>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3204">
    <w:name w:val="xl3204"/>
    <w:basedOn w:val="ac"/>
    <w:uiPriority w:val="99"/>
    <w:qFormat/>
    <w:rsid w:val="00BD16F1"/>
    <w:pPr>
      <w:pBdr>
        <w:left w:val="single" w:sz="4" w:space="0" w:color="auto"/>
        <w:right w:val="single" w:sz="4" w:space="0" w:color="auto"/>
      </w:pBdr>
      <w:spacing w:before="100" w:beforeAutospacing="1" w:after="100" w:afterAutospacing="1"/>
      <w:jc w:val="center"/>
      <w:textAlignment w:val="center"/>
    </w:pPr>
  </w:style>
  <w:style w:type="paragraph" w:customStyle="1" w:styleId="xl3205">
    <w:name w:val="xl3205"/>
    <w:basedOn w:val="ac"/>
    <w:uiPriority w:val="99"/>
    <w:qFormat/>
    <w:rsid w:val="00BD16F1"/>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06">
    <w:name w:val="xl3206"/>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07">
    <w:name w:val="xl3207"/>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208">
    <w:name w:val="xl3208"/>
    <w:basedOn w:val="ac"/>
    <w:uiPriority w:val="99"/>
    <w:qFormat/>
    <w:rsid w:val="00BD16F1"/>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3209">
    <w:name w:val="xl3209"/>
    <w:basedOn w:val="ac"/>
    <w:uiPriority w:val="99"/>
    <w:qFormat/>
    <w:rsid w:val="00BD16F1"/>
    <w:pPr>
      <w:pBdr>
        <w:left w:val="single" w:sz="4" w:space="0" w:color="auto"/>
        <w:right w:val="single" w:sz="4" w:space="0" w:color="auto"/>
      </w:pBdr>
      <w:spacing w:before="100" w:beforeAutospacing="1" w:after="100" w:afterAutospacing="1"/>
      <w:jc w:val="center"/>
      <w:textAlignment w:val="center"/>
    </w:pPr>
  </w:style>
  <w:style w:type="paragraph" w:customStyle="1" w:styleId="xl3210">
    <w:name w:val="xl3210"/>
    <w:basedOn w:val="ac"/>
    <w:uiPriority w:val="99"/>
    <w:qFormat/>
    <w:rsid w:val="00BD16F1"/>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11">
    <w:name w:val="xl3211"/>
    <w:basedOn w:val="ac"/>
    <w:uiPriority w:val="99"/>
    <w:qFormat/>
    <w:rsid w:val="00BD16F1"/>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12">
    <w:name w:val="xl3212"/>
    <w:basedOn w:val="ac"/>
    <w:uiPriority w:val="99"/>
    <w:qFormat/>
    <w:rsid w:val="00BD16F1"/>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13">
    <w:name w:val="xl3213"/>
    <w:basedOn w:val="ac"/>
    <w:uiPriority w:val="99"/>
    <w:qFormat/>
    <w:rsid w:val="00BD16F1"/>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14">
    <w:name w:val="xl3214"/>
    <w:basedOn w:val="ac"/>
    <w:uiPriority w:val="99"/>
    <w:qFormat/>
    <w:rsid w:val="00BD16F1"/>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15">
    <w:name w:val="xl3215"/>
    <w:basedOn w:val="ac"/>
    <w:uiPriority w:val="99"/>
    <w:qFormat/>
    <w:rsid w:val="00BD16F1"/>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16">
    <w:name w:val="xl3216"/>
    <w:basedOn w:val="ac"/>
    <w:uiPriority w:val="99"/>
    <w:qFormat/>
    <w:rsid w:val="00BD16F1"/>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17">
    <w:name w:val="xl3217"/>
    <w:basedOn w:val="ac"/>
    <w:uiPriority w:val="99"/>
    <w:qFormat/>
    <w:rsid w:val="00BD16F1"/>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3218">
    <w:name w:val="xl3218"/>
    <w:basedOn w:val="ac"/>
    <w:uiPriority w:val="99"/>
    <w:qFormat/>
    <w:rsid w:val="00BD16F1"/>
    <w:pPr>
      <w:pBdr>
        <w:left w:val="single" w:sz="4" w:space="0" w:color="auto"/>
        <w:right w:val="single" w:sz="4" w:space="0" w:color="auto"/>
      </w:pBdr>
      <w:spacing w:before="100" w:beforeAutospacing="1" w:after="100" w:afterAutospacing="1"/>
      <w:jc w:val="center"/>
      <w:textAlignment w:val="center"/>
    </w:pPr>
  </w:style>
  <w:style w:type="paragraph" w:customStyle="1" w:styleId="xl3219">
    <w:name w:val="xl3219"/>
    <w:basedOn w:val="ac"/>
    <w:uiPriority w:val="99"/>
    <w:qFormat/>
    <w:rsid w:val="00BD16F1"/>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20">
    <w:name w:val="xl3220"/>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221">
    <w:name w:val="xl3221"/>
    <w:basedOn w:val="ac"/>
    <w:uiPriority w:val="99"/>
    <w:qFormat/>
    <w:rsid w:val="00BD16F1"/>
    <w:pPr>
      <w:pBdr>
        <w:top w:val="single" w:sz="4" w:space="0" w:color="auto"/>
        <w:left w:val="single" w:sz="4" w:space="0" w:color="auto"/>
        <w:right w:val="single" w:sz="4" w:space="0" w:color="auto"/>
      </w:pBdr>
      <w:shd w:val="clear" w:color="000000" w:fill="DCE6F1"/>
      <w:spacing w:before="100" w:beforeAutospacing="1" w:after="100" w:afterAutospacing="1"/>
      <w:textAlignment w:val="center"/>
    </w:pPr>
  </w:style>
  <w:style w:type="paragraph" w:customStyle="1" w:styleId="xl3222">
    <w:name w:val="xl3222"/>
    <w:basedOn w:val="ac"/>
    <w:uiPriority w:val="99"/>
    <w:qFormat/>
    <w:rsid w:val="00BD16F1"/>
    <w:pPr>
      <w:pBdr>
        <w:left w:val="single" w:sz="4" w:space="0" w:color="auto"/>
        <w:right w:val="single" w:sz="4" w:space="0" w:color="auto"/>
      </w:pBdr>
      <w:shd w:val="clear" w:color="000000" w:fill="DCE6F1"/>
      <w:spacing w:before="100" w:beforeAutospacing="1" w:after="100" w:afterAutospacing="1"/>
      <w:textAlignment w:val="center"/>
    </w:pPr>
  </w:style>
  <w:style w:type="paragraph" w:customStyle="1" w:styleId="xl3223">
    <w:name w:val="xl3223"/>
    <w:basedOn w:val="ac"/>
    <w:uiPriority w:val="99"/>
    <w:qFormat/>
    <w:rsid w:val="00BD16F1"/>
    <w:pPr>
      <w:pBdr>
        <w:left w:val="single" w:sz="4" w:space="0" w:color="auto"/>
        <w:bottom w:val="single" w:sz="4" w:space="0" w:color="auto"/>
        <w:right w:val="single" w:sz="4" w:space="0" w:color="auto"/>
      </w:pBdr>
      <w:shd w:val="clear" w:color="000000" w:fill="DCE6F1"/>
      <w:spacing w:before="100" w:beforeAutospacing="1" w:after="100" w:afterAutospacing="1"/>
      <w:textAlignment w:val="center"/>
    </w:pPr>
  </w:style>
  <w:style w:type="paragraph" w:customStyle="1" w:styleId="xl3224">
    <w:name w:val="xl3224"/>
    <w:basedOn w:val="ac"/>
    <w:uiPriority w:val="99"/>
    <w:qFormat/>
    <w:rsid w:val="00BD16F1"/>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3225">
    <w:name w:val="xl3225"/>
    <w:basedOn w:val="ac"/>
    <w:uiPriority w:val="99"/>
    <w:qFormat/>
    <w:rsid w:val="00BD16F1"/>
    <w:pPr>
      <w:pBdr>
        <w:left w:val="single" w:sz="4" w:space="0" w:color="auto"/>
        <w:right w:val="single" w:sz="4" w:space="0" w:color="auto"/>
      </w:pBdr>
      <w:spacing w:before="100" w:beforeAutospacing="1" w:after="100" w:afterAutospacing="1"/>
      <w:jc w:val="center"/>
      <w:textAlignment w:val="center"/>
    </w:pPr>
  </w:style>
  <w:style w:type="paragraph" w:customStyle="1" w:styleId="xl3226">
    <w:name w:val="xl3226"/>
    <w:basedOn w:val="ac"/>
    <w:uiPriority w:val="99"/>
    <w:qFormat/>
    <w:rsid w:val="00BD16F1"/>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27">
    <w:name w:val="xl3227"/>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3228">
    <w:name w:val="xl3228"/>
    <w:basedOn w:val="ac"/>
    <w:uiPriority w:val="99"/>
    <w:qFormat/>
    <w:rsid w:val="00BD16F1"/>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3229">
    <w:name w:val="xl3229"/>
    <w:basedOn w:val="ac"/>
    <w:uiPriority w:val="99"/>
    <w:qFormat/>
    <w:rsid w:val="00BD16F1"/>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30">
    <w:name w:val="xl3230"/>
    <w:basedOn w:val="ac"/>
    <w:uiPriority w:val="99"/>
    <w:qFormat/>
    <w:rsid w:val="00BD16F1"/>
    <w:pPr>
      <w:pBdr>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31">
    <w:name w:val="xl3231"/>
    <w:basedOn w:val="ac"/>
    <w:uiPriority w:val="99"/>
    <w:qFormat/>
    <w:rsid w:val="00BD16F1"/>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32">
    <w:name w:val="xl3232"/>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33">
    <w:name w:val="xl3233"/>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34">
    <w:name w:val="xl3234"/>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35">
    <w:name w:val="xl3235"/>
    <w:basedOn w:val="ac"/>
    <w:uiPriority w:val="99"/>
    <w:qFormat/>
    <w:rsid w:val="00BD16F1"/>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3236">
    <w:name w:val="xl3236"/>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3237">
    <w:name w:val="xl3237"/>
    <w:basedOn w:val="ac"/>
    <w:uiPriority w:val="99"/>
    <w:qFormat/>
    <w:rsid w:val="00BD16F1"/>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3238">
    <w:name w:val="xl3238"/>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39">
    <w:name w:val="xl3239"/>
    <w:basedOn w:val="ac"/>
    <w:uiPriority w:val="99"/>
    <w:qFormat/>
    <w:rsid w:val="00BD16F1"/>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3240">
    <w:name w:val="xl3240"/>
    <w:basedOn w:val="ac"/>
    <w:uiPriority w:val="99"/>
    <w:qFormat/>
    <w:rsid w:val="00BD16F1"/>
    <w:pPr>
      <w:pBdr>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3241">
    <w:name w:val="xl3241"/>
    <w:basedOn w:val="ac"/>
    <w:uiPriority w:val="99"/>
    <w:qFormat/>
    <w:rsid w:val="00BD16F1"/>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242">
    <w:name w:val="xl3242"/>
    <w:basedOn w:val="ac"/>
    <w:uiPriority w:val="99"/>
    <w:qFormat/>
    <w:rsid w:val="00BD16F1"/>
    <w:pPr>
      <w:pBdr>
        <w:top w:val="single" w:sz="4" w:space="0" w:color="auto"/>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43">
    <w:name w:val="xl3243"/>
    <w:basedOn w:val="ac"/>
    <w:uiPriority w:val="99"/>
    <w:qFormat/>
    <w:rsid w:val="00BD16F1"/>
    <w:pPr>
      <w:pBdr>
        <w:top w:val="single" w:sz="4" w:space="0" w:color="auto"/>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44">
    <w:name w:val="xl3244"/>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45">
    <w:name w:val="xl3245"/>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right"/>
      <w:textAlignment w:val="center"/>
    </w:pPr>
  </w:style>
  <w:style w:type="paragraph" w:customStyle="1" w:styleId="xl3246">
    <w:name w:val="xl3246"/>
    <w:basedOn w:val="ac"/>
    <w:uiPriority w:val="99"/>
    <w:qFormat/>
    <w:rsid w:val="00BD16F1"/>
    <w:pPr>
      <w:pBdr>
        <w:top w:val="single" w:sz="4" w:space="0" w:color="auto"/>
        <w:left w:val="single" w:sz="4" w:space="0" w:color="auto"/>
        <w:bottom w:val="single" w:sz="4" w:space="0" w:color="auto"/>
      </w:pBdr>
      <w:shd w:val="clear" w:color="000000" w:fill="DCE6F1"/>
      <w:spacing w:before="100" w:beforeAutospacing="1" w:after="100" w:afterAutospacing="1"/>
      <w:jc w:val="right"/>
      <w:textAlignment w:val="center"/>
    </w:pPr>
  </w:style>
  <w:style w:type="paragraph" w:customStyle="1" w:styleId="xl3247">
    <w:name w:val="xl3247"/>
    <w:basedOn w:val="ac"/>
    <w:uiPriority w:val="99"/>
    <w:qFormat/>
    <w:rsid w:val="00BD16F1"/>
    <w:pPr>
      <w:pBdr>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48">
    <w:name w:val="xl3248"/>
    <w:basedOn w:val="ac"/>
    <w:uiPriority w:val="99"/>
    <w:qFormat/>
    <w:rsid w:val="00BD16F1"/>
    <w:pPr>
      <w:pBdr>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49">
    <w:name w:val="xl3249"/>
    <w:basedOn w:val="ac"/>
    <w:uiPriority w:val="99"/>
    <w:qFormat/>
    <w:rsid w:val="00BD16F1"/>
    <w:pPr>
      <w:pBdr>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50">
    <w:name w:val="xl3250"/>
    <w:basedOn w:val="ac"/>
    <w:uiPriority w:val="99"/>
    <w:qFormat/>
    <w:rsid w:val="00BD16F1"/>
    <w:pPr>
      <w:pBdr>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51">
    <w:name w:val="xl3251"/>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52">
    <w:name w:val="xl3252"/>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53">
    <w:name w:val="xl3253"/>
    <w:basedOn w:val="ac"/>
    <w:uiPriority w:val="99"/>
    <w:qFormat/>
    <w:rsid w:val="00BD16F1"/>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54">
    <w:name w:val="xl3254"/>
    <w:basedOn w:val="ac"/>
    <w:uiPriority w:val="99"/>
    <w:qFormat/>
    <w:rsid w:val="00BD16F1"/>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55">
    <w:name w:val="xl3255"/>
    <w:basedOn w:val="ac"/>
    <w:uiPriority w:val="99"/>
    <w:qFormat/>
    <w:rsid w:val="00BD16F1"/>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56">
    <w:name w:val="xl3256"/>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57">
    <w:name w:val="xl3257"/>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style>
  <w:style w:type="paragraph" w:customStyle="1" w:styleId="xl3258">
    <w:name w:val="xl3258"/>
    <w:basedOn w:val="ac"/>
    <w:uiPriority w:val="99"/>
    <w:qFormat/>
    <w:rsid w:val="00BD16F1"/>
    <w:pPr>
      <w:shd w:val="clear" w:color="000000" w:fill="DCE6F1"/>
      <w:spacing w:before="100" w:beforeAutospacing="1" w:after="100" w:afterAutospacing="1"/>
      <w:jc w:val="center"/>
      <w:textAlignment w:val="center"/>
    </w:pPr>
  </w:style>
  <w:style w:type="paragraph" w:customStyle="1" w:styleId="xl3259">
    <w:name w:val="xl3259"/>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260">
    <w:name w:val="xl3260"/>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61">
    <w:name w:val="xl3261"/>
    <w:basedOn w:val="ac"/>
    <w:uiPriority w:val="99"/>
    <w:qFormat/>
    <w:rsid w:val="00BD16F1"/>
    <w:pPr>
      <w:pBdr>
        <w:top w:val="single" w:sz="4" w:space="0" w:color="auto"/>
        <w:left w:val="single" w:sz="4" w:space="0" w:color="auto"/>
        <w:right w:val="single" w:sz="4" w:space="0" w:color="auto"/>
      </w:pBdr>
      <w:shd w:val="clear" w:color="000000" w:fill="DCE6F1"/>
      <w:spacing w:before="100" w:beforeAutospacing="1" w:after="100" w:afterAutospacing="1"/>
      <w:textAlignment w:val="center"/>
    </w:pPr>
  </w:style>
  <w:style w:type="paragraph" w:customStyle="1" w:styleId="xl3262">
    <w:name w:val="xl3262"/>
    <w:basedOn w:val="ac"/>
    <w:uiPriority w:val="99"/>
    <w:qFormat/>
    <w:rsid w:val="00BD16F1"/>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263">
    <w:name w:val="xl3263"/>
    <w:basedOn w:val="ac"/>
    <w:uiPriority w:val="99"/>
    <w:qFormat/>
    <w:rsid w:val="00BD16F1"/>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3264">
    <w:name w:val="xl3264"/>
    <w:basedOn w:val="ac"/>
    <w:uiPriority w:val="99"/>
    <w:qFormat/>
    <w:rsid w:val="00BD16F1"/>
    <w:pPr>
      <w:pBdr>
        <w:top w:val="single" w:sz="4" w:space="0" w:color="auto"/>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65">
    <w:name w:val="xl3265"/>
    <w:basedOn w:val="ac"/>
    <w:uiPriority w:val="99"/>
    <w:qFormat/>
    <w:rsid w:val="00BD16F1"/>
    <w:pPr>
      <w:pBdr>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66">
    <w:name w:val="xl3266"/>
    <w:basedOn w:val="ac"/>
    <w:uiPriority w:val="99"/>
    <w:qFormat/>
    <w:rsid w:val="00BD16F1"/>
    <w:pPr>
      <w:pBdr>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67">
    <w:name w:val="xl3267"/>
    <w:basedOn w:val="ac"/>
    <w:uiPriority w:val="99"/>
    <w:qFormat/>
    <w:rsid w:val="00BD16F1"/>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character" w:customStyle="1" w:styleId="9pt0">
    <w:name w:val="Колонтитул + 9 pt;Полужирный;Курсив"/>
    <w:basedOn w:val="afffffffffffb"/>
    <w:rsid w:val="00BD16F1"/>
    <w:rPr>
      <w:rFonts w:ascii="Times New Roman" w:eastAsia="Times New Roman" w:hAnsi="Times New Roman" w:cs="Times New Roman"/>
      <w:b/>
      <w:bCs/>
      <w:i/>
      <w:iCs/>
      <w:smallCaps w:val="0"/>
      <w:strike w:val="0"/>
      <w:spacing w:val="0"/>
      <w:sz w:val="18"/>
      <w:szCs w:val="18"/>
    </w:rPr>
  </w:style>
  <w:style w:type="paragraph" w:customStyle="1" w:styleId="514">
    <w:name w:val="Знак Знак5 Знак Знак1 Знак Знак"/>
    <w:basedOn w:val="ac"/>
    <w:semiHidden/>
    <w:qFormat/>
    <w:rsid w:val="00BD16F1"/>
    <w:pPr>
      <w:tabs>
        <w:tab w:val="num" w:pos="360"/>
      </w:tabs>
      <w:suppressAutoHyphens/>
      <w:spacing w:after="160" w:line="240" w:lineRule="exact"/>
      <w:jc w:val="center"/>
    </w:pPr>
    <w:rPr>
      <w:rFonts w:ascii="Verdana" w:hAnsi="Verdana" w:cs="Verdana"/>
      <w:lang w:val="en-US" w:eastAsia="en-US"/>
    </w:rPr>
  </w:style>
  <w:style w:type="paragraph" w:customStyle="1" w:styleId="78">
    <w:name w:val="Знак Знак7 Знак Знак Знак Знак Знак Знак Знак Знак Знак Знак"/>
    <w:basedOn w:val="ac"/>
    <w:semiHidden/>
    <w:qFormat/>
    <w:rsid w:val="00BD16F1"/>
    <w:pPr>
      <w:tabs>
        <w:tab w:val="num" w:pos="360"/>
      </w:tabs>
      <w:suppressAutoHyphens/>
      <w:spacing w:after="160" w:line="240" w:lineRule="exact"/>
      <w:jc w:val="center"/>
    </w:pPr>
    <w:rPr>
      <w:rFonts w:ascii="Verdana" w:hAnsi="Verdana" w:cs="Verdana"/>
      <w:lang w:val="en-US" w:eastAsia="en-US"/>
    </w:rPr>
  </w:style>
  <w:style w:type="character" w:customStyle="1" w:styleId="hl">
    <w:name w:val="hl"/>
    <w:basedOn w:val="ad"/>
    <w:rsid w:val="00BD16F1"/>
  </w:style>
  <w:style w:type="paragraph" w:customStyle="1" w:styleId="711">
    <w:name w:val="Знак Знак7 Знак Знак Знак Знак Знак Знак Знак Знак Знак Знак1"/>
    <w:basedOn w:val="ac"/>
    <w:semiHidden/>
    <w:qFormat/>
    <w:rsid w:val="00BD16F1"/>
    <w:pPr>
      <w:tabs>
        <w:tab w:val="num" w:pos="360"/>
      </w:tabs>
      <w:suppressAutoHyphens/>
      <w:spacing w:after="160" w:line="240" w:lineRule="exact"/>
      <w:jc w:val="center"/>
    </w:pPr>
    <w:rPr>
      <w:rFonts w:ascii="Verdana" w:hAnsi="Verdana" w:cs="Verdana"/>
      <w:lang w:val="en-US" w:eastAsia="en-US"/>
    </w:rPr>
  </w:style>
  <w:style w:type="character" w:customStyle="1" w:styleId="font46">
    <w:name w:val="font46"/>
    <w:basedOn w:val="ad"/>
    <w:rsid w:val="00BD16F1"/>
  </w:style>
  <w:style w:type="character" w:customStyle="1" w:styleId="2320">
    <w:name w:val="Основной текст (2)32"/>
    <w:basedOn w:val="ad"/>
    <w:uiPriority w:val="99"/>
    <w:rsid w:val="00BD16F1"/>
    <w:rPr>
      <w:rFonts w:ascii="Times New Roman" w:hAnsi="Times New Roman" w:cs="Times New Roman"/>
      <w:b/>
      <w:bCs/>
      <w:spacing w:val="0"/>
      <w:sz w:val="23"/>
      <w:szCs w:val="23"/>
    </w:rPr>
  </w:style>
  <w:style w:type="character" w:customStyle="1" w:styleId="4f4">
    <w:name w:val="Подпись к таблице4"/>
    <w:basedOn w:val="afffffffffffc"/>
    <w:uiPriority w:val="99"/>
    <w:rsid w:val="00BD16F1"/>
    <w:rPr>
      <w:rFonts w:ascii="Times New Roman" w:hAnsi="Times New Roman" w:cs="Times New Roman"/>
      <w:b/>
      <w:bCs/>
      <w:sz w:val="23"/>
      <w:szCs w:val="23"/>
      <w:u w:val="single"/>
      <w:shd w:val="clear" w:color="auto" w:fill="FFFFFF"/>
    </w:rPr>
  </w:style>
  <w:style w:type="character" w:customStyle="1" w:styleId="12pt1">
    <w:name w:val="Подпись к таблице + 12 pt1"/>
    <w:basedOn w:val="afffffffffffc"/>
    <w:uiPriority w:val="99"/>
    <w:rsid w:val="00BD16F1"/>
    <w:rPr>
      <w:rFonts w:ascii="Times New Roman" w:hAnsi="Times New Roman" w:cs="Times New Roman"/>
      <w:b/>
      <w:bCs/>
      <w:sz w:val="24"/>
      <w:szCs w:val="24"/>
      <w:u w:val="single"/>
      <w:shd w:val="clear" w:color="auto" w:fill="FFFFFF"/>
    </w:rPr>
  </w:style>
  <w:style w:type="character" w:customStyle="1" w:styleId="372">
    <w:name w:val="Основной текст (3)7"/>
    <w:basedOn w:val="3ff"/>
    <w:uiPriority w:val="99"/>
    <w:rsid w:val="00BD16F1"/>
    <w:rPr>
      <w:rFonts w:ascii="Times New Roman" w:hAnsi="Times New Roman" w:cs="Times New Roman"/>
      <w:shd w:val="clear" w:color="auto" w:fill="FFFFFF"/>
    </w:rPr>
  </w:style>
  <w:style w:type="character" w:customStyle="1" w:styleId="12pt3">
    <w:name w:val="Основной текст + 12 pt3"/>
    <w:aliases w:val="Полужирный19"/>
    <w:basedOn w:val="1f"/>
    <w:uiPriority w:val="99"/>
    <w:rsid w:val="00BD16F1"/>
    <w:rPr>
      <w:rFonts w:ascii="Times New Roman" w:eastAsia="Times New Roman" w:hAnsi="Times New Roman" w:cs="Times New Roman"/>
      <w:b/>
      <w:bCs/>
      <w:spacing w:val="0"/>
      <w:sz w:val="24"/>
      <w:szCs w:val="24"/>
      <w:lang w:eastAsia="ru-RU"/>
    </w:rPr>
  </w:style>
  <w:style w:type="character" w:customStyle="1" w:styleId="2pt">
    <w:name w:val="Основной текст + Интервал 2 pt"/>
    <w:basedOn w:val="1f"/>
    <w:uiPriority w:val="99"/>
    <w:rsid w:val="00BD16F1"/>
    <w:rPr>
      <w:rFonts w:ascii="Times New Roman" w:eastAsia="Times New Roman" w:hAnsi="Times New Roman" w:cs="Times New Roman"/>
      <w:spacing w:val="40"/>
      <w:sz w:val="25"/>
      <w:szCs w:val="25"/>
      <w:lang w:eastAsia="ru-RU"/>
    </w:rPr>
  </w:style>
  <w:style w:type="character" w:customStyle="1" w:styleId="2122">
    <w:name w:val="Основной текст (21)2"/>
    <w:basedOn w:val="21f4"/>
    <w:uiPriority w:val="99"/>
    <w:rsid w:val="00BD16F1"/>
    <w:rPr>
      <w:rFonts w:ascii="Calibri" w:hAnsi="Calibri" w:cs="Calibri"/>
      <w:b w:val="0"/>
      <w:bCs w:val="0"/>
      <w:noProof/>
      <w:w w:val="90"/>
      <w:sz w:val="12"/>
      <w:szCs w:val="12"/>
      <w:shd w:val="clear" w:color="auto" w:fill="FFFFFF"/>
    </w:rPr>
  </w:style>
  <w:style w:type="paragraph" w:customStyle="1" w:styleId="2113">
    <w:name w:val="Основной текст (21)1"/>
    <w:basedOn w:val="ac"/>
    <w:uiPriority w:val="99"/>
    <w:qFormat/>
    <w:rsid w:val="00BD16F1"/>
    <w:pPr>
      <w:shd w:val="clear" w:color="auto" w:fill="FFFFFF"/>
      <w:spacing w:line="240" w:lineRule="atLeast"/>
      <w:jc w:val="center"/>
    </w:pPr>
    <w:rPr>
      <w:rFonts w:ascii="Calibri" w:eastAsiaTheme="minorHAnsi" w:hAnsi="Calibri" w:cs="Calibri"/>
      <w:w w:val="90"/>
      <w:sz w:val="12"/>
      <w:szCs w:val="12"/>
      <w:lang w:eastAsia="en-US"/>
    </w:rPr>
  </w:style>
  <w:style w:type="character" w:customStyle="1" w:styleId="2pt2">
    <w:name w:val="Основной текст + Интервал 2 pt2"/>
    <w:basedOn w:val="1f"/>
    <w:uiPriority w:val="99"/>
    <w:rsid w:val="00BD16F1"/>
    <w:rPr>
      <w:rFonts w:ascii="Times New Roman" w:eastAsia="Times New Roman" w:hAnsi="Times New Roman" w:cs="Times New Roman"/>
      <w:spacing w:val="50"/>
      <w:sz w:val="25"/>
      <w:szCs w:val="25"/>
      <w:lang w:eastAsia="ru-RU"/>
    </w:rPr>
  </w:style>
  <w:style w:type="character" w:customStyle="1" w:styleId="LucidaSansUnicode11pt-1pt">
    <w:name w:val="Основной текст + Lucida Sans Unicode;11 pt;Интервал -1 pt"/>
    <w:basedOn w:val="affffff3"/>
    <w:rsid w:val="00BD16F1"/>
    <w:rPr>
      <w:rFonts w:ascii="Lucida Sans Unicode" w:eastAsia="Lucida Sans Unicode" w:hAnsi="Lucida Sans Unicode" w:cs="Lucida Sans Unicode"/>
      <w:b w:val="0"/>
      <w:bCs w:val="0"/>
      <w:i w:val="0"/>
      <w:iCs w:val="0"/>
      <w:smallCaps w:val="0"/>
      <w:strike w:val="0"/>
      <w:spacing w:val="-20"/>
      <w:sz w:val="22"/>
      <w:szCs w:val="22"/>
      <w:shd w:val="clear" w:color="auto" w:fill="FFFFFF"/>
    </w:rPr>
  </w:style>
  <w:style w:type="character" w:customStyle="1" w:styleId="LucidaSansUnicode9pt-1pt">
    <w:name w:val="Основной текст + Lucida Sans Unicode;9 pt;Интервал -1 pt"/>
    <w:basedOn w:val="affffff3"/>
    <w:rsid w:val="00BD16F1"/>
    <w:rPr>
      <w:rFonts w:ascii="Lucida Sans Unicode" w:eastAsia="Lucida Sans Unicode" w:hAnsi="Lucida Sans Unicode" w:cs="Lucida Sans Unicode"/>
      <w:b w:val="0"/>
      <w:bCs w:val="0"/>
      <w:i w:val="0"/>
      <w:iCs w:val="0"/>
      <w:smallCaps w:val="0"/>
      <w:strike w:val="0"/>
      <w:spacing w:val="-20"/>
      <w:sz w:val="18"/>
      <w:szCs w:val="18"/>
      <w:shd w:val="clear" w:color="auto" w:fill="FFFFFF"/>
    </w:rPr>
  </w:style>
  <w:style w:type="character" w:customStyle="1" w:styleId="2LucidaSansUnicode">
    <w:name w:val="Основной текст (2) + Lucida Sans Unicode"/>
    <w:basedOn w:val="2f0"/>
    <w:rsid w:val="00BD16F1"/>
    <w:rPr>
      <w:rFonts w:ascii="Lucida Sans Unicode" w:eastAsia="Lucida Sans Unicode" w:hAnsi="Lucida Sans Unicode" w:cs="Lucida Sans Unicode"/>
      <w:b w:val="0"/>
      <w:bCs w:val="0"/>
      <w:i w:val="0"/>
      <w:iCs w:val="0"/>
      <w:smallCaps w:val="0"/>
      <w:strike w:val="0"/>
      <w:spacing w:val="-20"/>
      <w:sz w:val="24"/>
      <w:szCs w:val="24"/>
      <w:shd w:val="clear" w:color="auto" w:fill="FFFFFF"/>
    </w:rPr>
  </w:style>
  <w:style w:type="character" w:customStyle="1" w:styleId="LucidaSansUnicode12pt-1pt">
    <w:name w:val="Основной текст + Lucida Sans Unicode;12 pt;Полужирный;Интервал -1 pt"/>
    <w:basedOn w:val="affffff3"/>
    <w:rsid w:val="00BD16F1"/>
    <w:rPr>
      <w:rFonts w:ascii="Lucida Sans Unicode" w:eastAsia="Lucida Sans Unicode" w:hAnsi="Lucida Sans Unicode" w:cs="Lucida Sans Unicode"/>
      <w:b/>
      <w:bCs/>
      <w:i w:val="0"/>
      <w:iCs w:val="0"/>
      <w:smallCaps w:val="0"/>
      <w:strike w:val="0"/>
      <w:spacing w:val="-20"/>
      <w:sz w:val="24"/>
      <w:szCs w:val="24"/>
      <w:shd w:val="clear" w:color="auto" w:fill="FFFFFF"/>
    </w:rPr>
  </w:style>
  <w:style w:type="character" w:customStyle="1" w:styleId="LucidaSansUnicode4pt0pt">
    <w:name w:val="Основной текст + Lucida Sans Unicode;4 pt;Не курсив;Интервал 0 pt"/>
    <w:basedOn w:val="affffff3"/>
    <w:rsid w:val="00BD16F1"/>
    <w:rPr>
      <w:rFonts w:ascii="Lucida Sans Unicode" w:eastAsia="Lucida Sans Unicode" w:hAnsi="Lucida Sans Unicode" w:cs="Lucida Sans Unicode"/>
      <w:b w:val="0"/>
      <w:bCs w:val="0"/>
      <w:i/>
      <w:iCs/>
      <w:smallCaps w:val="0"/>
      <w:strike w:val="0"/>
      <w:spacing w:val="0"/>
      <w:sz w:val="8"/>
      <w:szCs w:val="8"/>
      <w:shd w:val="clear" w:color="auto" w:fill="FFFFFF"/>
    </w:rPr>
  </w:style>
  <w:style w:type="character" w:customStyle="1" w:styleId="2LucidaSansUnicode0">
    <w:name w:val="Заголовок №2 + Lucida Sans Unicode"/>
    <w:basedOn w:val="2ff8"/>
    <w:rsid w:val="00BD16F1"/>
    <w:rPr>
      <w:rFonts w:ascii="Lucida Sans Unicode" w:eastAsia="Lucida Sans Unicode" w:hAnsi="Lucida Sans Unicode" w:cs="Lucida Sans Unicode"/>
      <w:spacing w:val="-20"/>
      <w:sz w:val="24"/>
      <w:szCs w:val="24"/>
      <w:shd w:val="clear" w:color="auto" w:fill="FFFFFF"/>
    </w:rPr>
  </w:style>
  <w:style w:type="character" w:customStyle="1" w:styleId="FontStyle14">
    <w:name w:val="Font Style14"/>
    <w:rsid w:val="00BD16F1"/>
    <w:rPr>
      <w:rFonts w:ascii="Times New Roman" w:hAnsi="Times New Roman" w:cs="Times New Roman"/>
      <w:sz w:val="26"/>
      <w:szCs w:val="26"/>
    </w:rPr>
  </w:style>
  <w:style w:type="character" w:customStyle="1" w:styleId="color">
    <w:name w:val="color"/>
    <w:basedOn w:val="ad"/>
    <w:rsid w:val="00BD16F1"/>
  </w:style>
  <w:style w:type="paragraph" w:customStyle="1" w:styleId="xl3268">
    <w:name w:val="xl3268"/>
    <w:basedOn w:val="ac"/>
    <w:uiPriority w:val="99"/>
    <w:qFormat/>
    <w:rsid w:val="00BD16F1"/>
    <w:pPr>
      <w:pBdr>
        <w:top w:val="single" w:sz="4" w:space="0" w:color="auto"/>
        <w:left w:val="single" w:sz="4" w:space="0" w:color="auto"/>
        <w:right w:val="single" w:sz="4" w:space="0" w:color="auto"/>
      </w:pBdr>
      <w:shd w:val="clear" w:color="000000" w:fill="CCC0DA"/>
      <w:spacing w:before="100" w:beforeAutospacing="1" w:after="100" w:afterAutospacing="1"/>
      <w:textAlignment w:val="center"/>
    </w:pPr>
    <w:rPr>
      <w:color w:val="FF0000"/>
    </w:rPr>
  </w:style>
  <w:style w:type="paragraph" w:customStyle="1" w:styleId="xl3269">
    <w:name w:val="xl3269"/>
    <w:basedOn w:val="ac"/>
    <w:uiPriority w:val="99"/>
    <w:qFormat/>
    <w:rsid w:val="00BD16F1"/>
    <w:pPr>
      <w:pBdr>
        <w:left w:val="single" w:sz="4" w:space="0" w:color="auto"/>
        <w:right w:val="single" w:sz="4" w:space="0" w:color="auto"/>
      </w:pBdr>
      <w:shd w:val="clear" w:color="000000" w:fill="CCC0DA"/>
      <w:spacing w:before="100" w:beforeAutospacing="1" w:after="100" w:afterAutospacing="1"/>
      <w:textAlignment w:val="center"/>
    </w:pPr>
    <w:rPr>
      <w:color w:val="FF0000"/>
    </w:rPr>
  </w:style>
  <w:style w:type="paragraph" w:customStyle="1" w:styleId="xl3270">
    <w:name w:val="xl3270"/>
    <w:basedOn w:val="ac"/>
    <w:uiPriority w:val="99"/>
    <w:qFormat/>
    <w:rsid w:val="00BD16F1"/>
    <w:pPr>
      <w:pBdr>
        <w:left w:val="single" w:sz="4" w:space="0" w:color="auto"/>
        <w:bottom w:val="single" w:sz="4" w:space="0" w:color="auto"/>
        <w:right w:val="single" w:sz="4" w:space="0" w:color="auto"/>
      </w:pBdr>
      <w:shd w:val="clear" w:color="000000" w:fill="CCC0DA"/>
      <w:spacing w:before="100" w:beforeAutospacing="1" w:after="100" w:afterAutospacing="1"/>
      <w:textAlignment w:val="center"/>
    </w:pPr>
    <w:rPr>
      <w:color w:val="FF0000"/>
    </w:rPr>
  </w:style>
  <w:style w:type="paragraph" w:customStyle="1" w:styleId="xl3271">
    <w:name w:val="xl3271"/>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3272">
    <w:name w:val="xl3272"/>
    <w:basedOn w:val="ac"/>
    <w:uiPriority w:val="99"/>
    <w:qFormat/>
    <w:rsid w:val="00BD16F1"/>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3273">
    <w:name w:val="xl3273"/>
    <w:basedOn w:val="ac"/>
    <w:uiPriority w:val="99"/>
    <w:qFormat/>
    <w:rsid w:val="00BD16F1"/>
    <w:pPr>
      <w:pBdr>
        <w:left w:val="single" w:sz="4" w:space="0" w:color="auto"/>
        <w:right w:val="single" w:sz="4" w:space="0" w:color="auto"/>
      </w:pBdr>
      <w:spacing w:before="100" w:beforeAutospacing="1" w:after="100" w:afterAutospacing="1"/>
      <w:jc w:val="center"/>
      <w:textAlignment w:val="center"/>
    </w:pPr>
  </w:style>
  <w:style w:type="paragraph" w:customStyle="1" w:styleId="xl3274">
    <w:name w:val="xl3274"/>
    <w:basedOn w:val="ac"/>
    <w:uiPriority w:val="99"/>
    <w:qFormat/>
    <w:rsid w:val="00BD16F1"/>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75">
    <w:name w:val="xl3275"/>
    <w:basedOn w:val="ac"/>
    <w:uiPriority w:val="99"/>
    <w:qFormat/>
    <w:rsid w:val="00BD16F1"/>
    <w:pPr>
      <w:pBdr>
        <w:top w:val="single" w:sz="4" w:space="0" w:color="auto"/>
        <w:left w:val="single" w:sz="4" w:space="0" w:color="auto"/>
        <w:right w:val="single" w:sz="4" w:space="0" w:color="auto"/>
      </w:pBdr>
      <w:shd w:val="clear" w:color="000000" w:fill="CCC0DA"/>
      <w:spacing w:before="100" w:beforeAutospacing="1" w:after="100" w:afterAutospacing="1"/>
      <w:jc w:val="center"/>
      <w:textAlignment w:val="center"/>
    </w:pPr>
    <w:rPr>
      <w:color w:val="FF0000"/>
    </w:rPr>
  </w:style>
  <w:style w:type="paragraph" w:customStyle="1" w:styleId="xl3276">
    <w:name w:val="xl3276"/>
    <w:basedOn w:val="ac"/>
    <w:uiPriority w:val="99"/>
    <w:qFormat/>
    <w:rsid w:val="00BD16F1"/>
    <w:pPr>
      <w:pBdr>
        <w:left w:val="single" w:sz="4" w:space="0" w:color="auto"/>
        <w:right w:val="single" w:sz="4" w:space="0" w:color="auto"/>
      </w:pBdr>
      <w:shd w:val="clear" w:color="000000" w:fill="CCC0DA"/>
      <w:spacing w:before="100" w:beforeAutospacing="1" w:after="100" w:afterAutospacing="1"/>
      <w:jc w:val="center"/>
      <w:textAlignment w:val="center"/>
    </w:pPr>
    <w:rPr>
      <w:color w:val="FF0000"/>
    </w:rPr>
  </w:style>
  <w:style w:type="paragraph" w:customStyle="1" w:styleId="xl3277">
    <w:name w:val="xl3277"/>
    <w:basedOn w:val="ac"/>
    <w:uiPriority w:val="99"/>
    <w:qFormat/>
    <w:rsid w:val="00BD16F1"/>
    <w:pPr>
      <w:pBdr>
        <w:left w:val="single" w:sz="4" w:space="0" w:color="auto"/>
        <w:bottom w:val="single" w:sz="4" w:space="0" w:color="auto"/>
        <w:right w:val="single" w:sz="4" w:space="0" w:color="auto"/>
      </w:pBdr>
      <w:shd w:val="clear" w:color="000000" w:fill="CCC0DA"/>
      <w:spacing w:before="100" w:beforeAutospacing="1" w:after="100" w:afterAutospacing="1"/>
      <w:jc w:val="center"/>
      <w:textAlignment w:val="center"/>
    </w:pPr>
    <w:rPr>
      <w:color w:val="FF0000"/>
    </w:rPr>
  </w:style>
  <w:style w:type="paragraph" w:customStyle="1" w:styleId="xl3278">
    <w:name w:val="xl3278"/>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3279">
    <w:name w:val="xl3279"/>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rPr>
  </w:style>
  <w:style w:type="paragraph" w:customStyle="1" w:styleId="xl3280">
    <w:name w:val="xl3280"/>
    <w:basedOn w:val="ac"/>
    <w:uiPriority w:val="99"/>
    <w:qFormat/>
    <w:rsid w:val="00BD16F1"/>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281">
    <w:name w:val="xl3281"/>
    <w:basedOn w:val="ac"/>
    <w:uiPriority w:val="99"/>
    <w:qFormat/>
    <w:rsid w:val="00BD16F1"/>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3282">
    <w:name w:val="xl3282"/>
    <w:basedOn w:val="ac"/>
    <w:uiPriority w:val="99"/>
    <w:qFormat/>
    <w:rsid w:val="00BD16F1"/>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83">
    <w:name w:val="xl3283"/>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3284">
    <w:name w:val="xl3284"/>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3285">
    <w:name w:val="xl3285"/>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jc w:val="center"/>
      <w:textAlignment w:val="center"/>
    </w:pPr>
    <w:rPr>
      <w:color w:val="FF0000"/>
    </w:rPr>
  </w:style>
  <w:style w:type="paragraph" w:customStyle="1" w:styleId="xl3286">
    <w:name w:val="xl3286"/>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textAlignment w:val="center"/>
    </w:pPr>
    <w:rPr>
      <w:color w:val="FF0000"/>
    </w:rPr>
  </w:style>
  <w:style w:type="paragraph" w:customStyle="1" w:styleId="xl3287">
    <w:name w:val="xl3287"/>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jc w:val="center"/>
      <w:textAlignment w:val="center"/>
    </w:pPr>
    <w:rPr>
      <w:color w:val="FF0000"/>
    </w:rPr>
  </w:style>
  <w:style w:type="paragraph" w:customStyle="1" w:styleId="xl3288">
    <w:name w:val="xl3288"/>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jc w:val="right"/>
      <w:textAlignment w:val="center"/>
    </w:pPr>
    <w:rPr>
      <w:color w:val="FF0000"/>
    </w:rPr>
  </w:style>
  <w:style w:type="paragraph" w:customStyle="1" w:styleId="xl3289">
    <w:name w:val="xl3289"/>
    <w:basedOn w:val="ac"/>
    <w:uiPriority w:val="99"/>
    <w:qFormat/>
    <w:rsid w:val="00BD16F1"/>
    <w:pPr>
      <w:pBdr>
        <w:top w:val="single" w:sz="4" w:space="0" w:color="auto"/>
        <w:left w:val="single" w:sz="4" w:space="0" w:color="auto"/>
        <w:bottom w:val="single" w:sz="4" w:space="0" w:color="auto"/>
      </w:pBdr>
      <w:shd w:val="clear" w:color="000000" w:fill="DA9694"/>
      <w:spacing w:before="100" w:beforeAutospacing="1" w:after="100" w:afterAutospacing="1"/>
      <w:jc w:val="center"/>
      <w:textAlignment w:val="center"/>
    </w:pPr>
    <w:rPr>
      <w:b/>
      <w:bCs/>
      <w:color w:val="FF0000"/>
    </w:rPr>
  </w:style>
  <w:style w:type="paragraph" w:customStyle="1" w:styleId="xl3290">
    <w:name w:val="xl3290"/>
    <w:basedOn w:val="ac"/>
    <w:uiPriority w:val="99"/>
    <w:qFormat/>
    <w:rsid w:val="00BD16F1"/>
    <w:pPr>
      <w:shd w:val="clear" w:color="000000" w:fill="DA9694"/>
      <w:spacing w:before="100" w:beforeAutospacing="1" w:after="100" w:afterAutospacing="1"/>
      <w:jc w:val="center"/>
      <w:textAlignment w:val="center"/>
    </w:pPr>
    <w:rPr>
      <w:color w:val="FF0000"/>
    </w:rPr>
  </w:style>
  <w:style w:type="paragraph" w:customStyle="1" w:styleId="xl3291">
    <w:name w:val="xl3291"/>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textAlignment w:val="center"/>
    </w:pPr>
    <w:rPr>
      <w:color w:val="FF0000"/>
    </w:rPr>
  </w:style>
  <w:style w:type="paragraph" w:customStyle="1" w:styleId="xl3292">
    <w:name w:val="xl3292"/>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style>
  <w:style w:type="paragraph" w:customStyle="1" w:styleId="xl3293">
    <w:name w:val="xl3293"/>
    <w:basedOn w:val="ac"/>
    <w:uiPriority w:val="99"/>
    <w:qFormat/>
    <w:rsid w:val="00BD16F1"/>
    <w:pPr>
      <w:pBdr>
        <w:top w:val="single" w:sz="4" w:space="0" w:color="auto"/>
        <w:left w:val="single" w:sz="4" w:space="0" w:color="auto"/>
        <w:right w:val="single" w:sz="4" w:space="0" w:color="auto"/>
      </w:pBdr>
      <w:shd w:val="clear" w:color="000000" w:fill="D8E4BC"/>
      <w:spacing w:before="100" w:beforeAutospacing="1" w:after="100" w:afterAutospacing="1"/>
      <w:textAlignment w:val="center"/>
    </w:pPr>
  </w:style>
  <w:style w:type="paragraph" w:customStyle="1" w:styleId="xl3294">
    <w:name w:val="xl3294"/>
    <w:basedOn w:val="ac"/>
    <w:uiPriority w:val="99"/>
    <w:qFormat/>
    <w:rsid w:val="00BD16F1"/>
    <w:pPr>
      <w:pBdr>
        <w:left w:val="single" w:sz="4" w:space="0" w:color="auto"/>
        <w:right w:val="single" w:sz="4" w:space="0" w:color="auto"/>
      </w:pBdr>
      <w:shd w:val="clear" w:color="000000" w:fill="D8E4BC"/>
      <w:spacing w:before="100" w:beforeAutospacing="1" w:after="100" w:afterAutospacing="1"/>
      <w:textAlignment w:val="center"/>
    </w:pPr>
  </w:style>
  <w:style w:type="paragraph" w:customStyle="1" w:styleId="xl3295">
    <w:name w:val="xl3295"/>
    <w:basedOn w:val="ac"/>
    <w:uiPriority w:val="99"/>
    <w:qFormat/>
    <w:rsid w:val="00BD16F1"/>
    <w:pPr>
      <w:pBdr>
        <w:left w:val="single" w:sz="4" w:space="0" w:color="auto"/>
        <w:bottom w:val="single" w:sz="4" w:space="0" w:color="auto"/>
        <w:right w:val="single" w:sz="4" w:space="0" w:color="auto"/>
      </w:pBdr>
      <w:shd w:val="clear" w:color="000000" w:fill="D8E4BC"/>
      <w:spacing w:before="100" w:beforeAutospacing="1" w:after="100" w:afterAutospacing="1"/>
      <w:textAlignment w:val="center"/>
    </w:pPr>
  </w:style>
  <w:style w:type="paragraph" w:customStyle="1" w:styleId="xl3296">
    <w:name w:val="xl3296"/>
    <w:basedOn w:val="ac"/>
    <w:uiPriority w:val="99"/>
    <w:qFormat/>
    <w:rsid w:val="00BD16F1"/>
    <w:pPr>
      <w:pBdr>
        <w:left w:val="single" w:sz="4" w:space="0" w:color="auto"/>
        <w:right w:val="single" w:sz="4" w:space="0" w:color="auto"/>
      </w:pBdr>
      <w:spacing w:before="100" w:beforeAutospacing="1" w:after="100" w:afterAutospacing="1"/>
      <w:jc w:val="center"/>
      <w:textAlignment w:val="center"/>
    </w:pPr>
  </w:style>
  <w:style w:type="paragraph" w:customStyle="1" w:styleId="xl3297">
    <w:name w:val="xl3297"/>
    <w:basedOn w:val="ac"/>
    <w:uiPriority w:val="99"/>
    <w:qFormat/>
    <w:rsid w:val="00BD16F1"/>
    <w:pPr>
      <w:pBdr>
        <w:top w:val="single" w:sz="4" w:space="0" w:color="auto"/>
        <w:left w:val="single" w:sz="4" w:space="0" w:color="auto"/>
        <w:right w:val="single" w:sz="4" w:space="0" w:color="auto"/>
      </w:pBdr>
      <w:shd w:val="clear" w:color="000000" w:fill="FCD5B4"/>
      <w:spacing w:before="100" w:beforeAutospacing="1" w:after="100" w:afterAutospacing="1"/>
      <w:textAlignment w:val="center"/>
    </w:pPr>
  </w:style>
  <w:style w:type="paragraph" w:customStyle="1" w:styleId="xl3298">
    <w:name w:val="xl3298"/>
    <w:basedOn w:val="ac"/>
    <w:uiPriority w:val="99"/>
    <w:qFormat/>
    <w:rsid w:val="00BD16F1"/>
    <w:pPr>
      <w:pBdr>
        <w:left w:val="single" w:sz="4" w:space="0" w:color="auto"/>
        <w:right w:val="single" w:sz="4" w:space="0" w:color="auto"/>
      </w:pBdr>
      <w:shd w:val="clear" w:color="000000" w:fill="FCD5B4"/>
      <w:spacing w:before="100" w:beforeAutospacing="1" w:after="100" w:afterAutospacing="1"/>
      <w:textAlignment w:val="center"/>
    </w:pPr>
  </w:style>
  <w:style w:type="paragraph" w:customStyle="1" w:styleId="xl3299">
    <w:name w:val="xl3299"/>
    <w:basedOn w:val="ac"/>
    <w:uiPriority w:val="99"/>
    <w:qFormat/>
    <w:rsid w:val="00BD16F1"/>
    <w:pPr>
      <w:pBdr>
        <w:left w:val="single" w:sz="4" w:space="0" w:color="auto"/>
        <w:bottom w:val="single" w:sz="4" w:space="0" w:color="auto"/>
        <w:right w:val="single" w:sz="4" w:space="0" w:color="auto"/>
      </w:pBdr>
      <w:shd w:val="clear" w:color="000000" w:fill="FCD5B4"/>
      <w:spacing w:before="100" w:beforeAutospacing="1" w:after="100" w:afterAutospacing="1"/>
      <w:textAlignment w:val="center"/>
    </w:pPr>
  </w:style>
  <w:style w:type="paragraph" w:customStyle="1" w:styleId="xl3300">
    <w:name w:val="xl3300"/>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center"/>
    </w:pPr>
  </w:style>
  <w:style w:type="paragraph" w:customStyle="1" w:styleId="xl3301">
    <w:name w:val="xl3301"/>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center"/>
    </w:pPr>
  </w:style>
  <w:style w:type="paragraph" w:customStyle="1" w:styleId="xl3302">
    <w:name w:val="xl3302"/>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style>
  <w:style w:type="paragraph" w:customStyle="1" w:styleId="xl3303">
    <w:name w:val="xl3303"/>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center"/>
    </w:pPr>
    <w:rPr>
      <w:b/>
      <w:bCs/>
    </w:rPr>
  </w:style>
  <w:style w:type="paragraph" w:customStyle="1" w:styleId="xl3304">
    <w:name w:val="xl3304"/>
    <w:basedOn w:val="ac"/>
    <w:uiPriority w:val="99"/>
    <w:qFormat/>
    <w:rsid w:val="00BD16F1"/>
    <w:pPr>
      <w:pBdr>
        <w:top w:val="single" w:sz="4" w:space="0" w:color="auto"/>
        <w:left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3305">
    <w:name w:val="xl3305"/>
    <w:basedOn w:val="ac"/>
    <w:uiPriority w:val="99"/>
    <w:qFormat/>
    <w:rsid w:val="00BD16F1"/>
    <w:pPr>
      <w:pBdr>
        <w:left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3306">
    <w:name w:val="xl3306"/>
    <w:basedOn w:val="ac"/>
    <w:uiPriority w:val="99"/>
    <w:qFormat/>
    <w:rsid w:val="00BD16F1"/>
    <w:pPr>
      <w:pBdr>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3307">
    <w:name w:val="xl3307"/>
    <w:basedOn w:val="ac"/>
    <w:uiPriority w:val="99"/>
    <w:qFormat/>
    <w:rsid w:val="00BD16F1"/>
    <w:pPr>
      <w:pBdr>
        <w:top w:val="single" w:sz="4" w:space="0" w:color="auto"/>
        <w:left w:val="single" w:sz="4" w:space="0" w:color="auto"/>
        <w:right w:val="single" w:sz="4" w:space="0" w:color="auto"/>
      </w:pBdr>
      <w:shd w:val="clear" w:color="000000" w:fill="D8E4BC"/>
      <w:spacing w:before="100" w:beforeAutospacing="1" w:after="100" w:afterAutospacing="1"/>
      <w:textAlignment w:val="center"/>
    </w:pPr>
    <w:rPr>
      <w:b/>
      <w:bCs/>
    </w:rPr>
  </w:style>
  <w:style w:type="paragraph" w:customStyle="1" w:styleId="xl3308">
    <w:name w:val="xl3308"/>
    <w:basedOn w:val="ac"/>
    <w:uiPriority w:val="99"/>
    <w:qFormat/>
    <w:rsid w:val="00BD16F1"/>
    <w:pPr>
      <w:pBdr>
        <w:left w:val="single" w:sz="4" w:space="0" w:color="auto"/>
        <w:right w:val="single" w:sz="4" w:space="0" w:color="auto"/>
      </w:pBdr>
      <w:shd w:val="clear" w:color="000000" w:fill="D8E4BC"/>
      <w:spacing w:before="100" w:beforeAutospacing="1" w:after="100" w:afterAutospacing="1"/>
      <w:textAlignment w:val="center"/>
    </w:pPr>
    <w:rPr>
      <w:b/>
      <w:bCs/>
    </w:rPr>
  </w:style>
  <w:style w:type="paragraph" w:customStyle="1" w:styleId="xl3309">
    <w:name w:val="xl3309"/>
    <w:basedOn w:val="ac"/>
    <w:uiPriority w:val="99"/>
    <w:qFormat/>
    <w:rsid w:val="00BD16F1"/>
    <w:pPr>
      <w:pBdr>
        <w:left w:val="single" w:sz="4" w:space="0" w:color="auto"/>
        <w:bottom w:val="single" w:sz="4" w:space="0" w:color="auto"/>
        <w:right w:val="single" w:sz="4" w:space="0" w:color="auto"/>
      </w:pBdr>
      <w:shd w:val="clear" w:color="000000" w:fill="D8E4BC"/>
      <w:spacing w:before="100" w:beforeAutospacing="1" w:after="100" w:afterAutospacing="1"/>
      <w:textAlignment w:val="center"/>
    </w:pPr>
    <w:rPr>
      <w:b/>
      <w:bCs/>
    </w:rPr>
  </w:style>
  <w:style w:type="paragraph" w:customStyle="1" w:styleId="xl3310">
    <w:name w:val="xl3310"/>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textAlignment w:val="center"/>
    </w:pPr>
    <w:rPr>
      <w:b/>
      <w:bCs/>
    </w:rPr>
  </w:style>
  <w:style w:type="paragraph" w:customStyle="1" w:styleId="xl3311">
    <w:name w:val="xl3311"/>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style>
  <w:style w:type="paragraph" w:customStyle="1" w:styleId="xl3312">
    <w:name w:val="xl3312"/>
    <w:basedOn w:val="ac"/>
    <w:uiPriority w:val="99"/>
    <w:qFormat/>
    <w:rsid w:val="00BD16F1"/>
    <w:pPr>
      <w:pBdr>
        <w:top w:val="single" w:sz="4" w:space="0" w:color="auto"/>
        <w:left w:val="single" w:sz="4" w:space="0" w:color="auto"/>
        <w:right w:val="single" w:sz="4" w:space="0" w:color="auto"/>
      </w:pBdr>
      <w:shd w:val="clear" w:color="000000" w:fill="D8E4BC"/>
      <w:spacing w:before="100" w:beforeAutospacing="1" w:after="100" w:afterAutospacing="1"/>
      <w:textAlignment w:val="center"/>
    </w:pPr>
  </w:style>
  <w:style w:type="paragraph" w:customStyle="1" w:styleId="xl3313">
    <w:name w:val="xl3313"/>
    <w:basedOn w:val="ac"/>
    <w:uiPriority w:val="99"/>
    <w:qFormat/>
    <w:rsid w:val="00BD16F1"/>
    <w:pPr>
      <w:pBdr>
        <w:left w:val="single" w:sz="4" w:space="0" w:color="auto"/>
        <w:right w:val="single" w:sz="4" w:space="0" w:color="auto"/>
      </w:pBdr>
      <w:shd w:val="clear" w:color="000000" w:fill="D8E4BC"/>
      <w:spacing w:before="100" w:beforeAutospacing="1" w:after="100" w:afterAutospacing="1"/>
      <w:textAlignment w:val="center"/>
    </w:pPr>
  </w:style>
  <w:style w:type="paragraph" w:customStyle="1" w:styleId="xl3314">
    <w:name w:val="xl3314"/>
    <w:basedOn w:val="ac"/>
    <w:uiPriority w:val="99"/>
    <w:qFormat/>
    <w:rsid w:val="00BD16F1"/>
    <w:pPr>
      <w:pBdr>
        <w:left w:val="single" w:sz="4" w:space="0" w:color="auto"/>
        <w:bottom w:val="single" w:sz="4" w:space="0" w:color="auto"/>
        <w:right w:val="single" w:sz="4" w:space="0" w:color="auto"/>
      </w:pBdr>
      <w:shd w:val="clear" w:color="000000" w:fill="D8E4BC"/>
      <w:spacing w:before="100" w:beforeAutospacing="1" w:after="100" w:afterAutospacing="1"/>
      <w:textAlignment w:val="center"/>
    </w:pPr>
  </w:style>
  <w:style w:type="paragraph" w:customStyle="1" w:styleId="xl3315">
    <w:name w:val="xl3315"/>
    <w:basedOn w:val="ac"/>
    <w:uiPriority w:val="99"/>
    <w:qFormat/>
    <w:rsid w:val="00BD16F1"/>
    <w:pPr>
      <w:pBdr>
        <w:top w:val="single" w:sz="4" w:space="0" w:color="auto"/>
        <w:left w:val="single" w:sz="4" w:space="0" w:color="auto"/>
        <w:right w:val="single" w:sz="4" w:space="0" w:color="auto"/>
      </w:pBdr>
      <w:shd w:val="clear" w:color="000000" w:fill="FCD5B4"/>
      <w:spacing w:before="100" w:beforeAutospacing="1" w:after="100" w:afterAutospacing="1"/>
      <w:textAlignment w:val="center"/>
    </w:pPr>
  </w:style>
  <w:style w:type="paragraph" w:customStyle="1" w:styleId="xl3316">
    <w:name w:val="xl3316"/>
    <w:basedOn w:val="ac"/>
    <w:uiPriority w:val="99"/>
    <w:qFormat/>
    <w:rsid w:val="00BD16F1"/>
    <w:pPr>
      <w:pBdr>
        <w:left w:val="single" w:sz="4" w:space="0" w:color="auto"/>
        <w:right w:val="single" w:sz="4" w:space="0" w:color="auto"/>
      </w:pBdr>
      <w:shd w:val="clear" w:color="000000" w:fill="FCD5B4"/>
      <w:spacing w:before="100" w:beforeAutospacing="1" w:after="100" w:afterAutospacing="1"/>
      <w:textAlignment w:val="center"/>
    </w:pPr>
  </w:style>
  <w:style w:type="paragraph" w:customStyle="1" w:styleId="xl3317">
    <w:name w:val="xl3317"/>
    <w:basedOn w:val="ac"/>
    <w:uiPriority w:val="99"/>
    <w:qFormat/>
    <w:rsid w:val="00BD16F1"/>
    <w:pPr>
      <w:pBdr>
        <w:left w:val="single" w:sz="4" w:space="0" w:color="auto"/>
        <w:bottom w:val="single" w:sz="4" w:space="0" w:color="auto"/>
        <w:right w:val="single" w:sz="4" w:space="0" w:color="auto"/>
      </w:pBdr>
      <w:shd w:val="clear" w:color="000000" w:fill="FCD5B4"/>
      <w:spacing w:before="100" w:beforeAutospacing="1" w:after="100" w:afterAutospacing="1"/>
      <w:textAlignment w:val="center"/>
    </w:pPr>
  </w:style>
  <w:style w:type="paragraph" w:customStyle="1" w:styleId="xl3318">
    <w:name w:val="xl3318"/>
    <w:basedOn w:val="ac"/>
    <w:uiPriority w:val="99"/>
    <w:qFormat/>
    <w:rsid w:val="00BD16F1"/>
    <w:pPr>
      <w:pBdr>
        <w:top w:val="single" w:sz="4" w:space="0" w:color="auto"/>
        <w:left w:val="single" w:sz="4" w:space="0" w:color="auto"/>
        <w:right w:val="single" w:sz="4" w:space="0" w:color="auto"/>
      </w:pBdr>
      <w:shd w:val="clear" w:color="000000" w:fill="FCD5B4"/>
      <w:spacing w:before="100" w:beforeAutospacing="1" w:after="100" w:afterAutospacing="1"/>
      <w:textAlignment w:val="center"/>
    </w:pPr>
  </w:style>
  <w:style w:type="paragraph" w:customStyle="1" w:styleId="xl3319">
    <w:name w:val="xl3319"/>
    <w:basedOn w:val="ac"/>
    <w:uiPriority w:val="99"/>
    <w:qFormat/>
    <w:rsid w:val="00BD16F1"/>
    <w:pPr>
      <w:pBdr>
        <w:left w:val="single" w:sz="4" w:space="0" w:color="auto"/>
        <w:right w:val="single" w:sz="4" w:space="0" w:color="auto"/>
      </w:pBdr>
      <w:shd w:val="clear" w:color="000000" w:fill="FCD5B4"/>
      <w:spacing w:before="100" w:beforeAutospacing="1" w:after="100" w:afterAutospacing="1"/>
      <w:textAlignment w:val="center"/>
    </w:pPr>
  </w:style>
  <w:style w:type="paragraph" w:customStyle="1" w:styleId="xl3320">
    <w:name w:val="xl3320"/>
    <w:basedOn w:val="ac"/>
    <w:uiPriority w:val="99"/>
    <w:qFormat/>
    <w:rsid w:val="00BD16F1"/>
    <w:pPr>
      <w:pBdr>
        <w:left w:val="single" w:sz="4" w:space="0" w:color="auto"/>
        <w:right w:val="single" w:sz="4" w:space="0" w:color="auto"/>
      </w:pBdr>
      <w:shd w:val="clear" w:color="000000" w:fill="FCD5B4"/>
      <w:spacing w:before="100" w:beforeAutospacing="1" w:after="100" w:afterAutospacing="1"/>
      <w:textAlignment w:val="center"/>
    </w:pPr>
  </w:style>
  <w:style w:type="paragraph" w:customStyle="1" w:styleId="xl3321">
    <w:name w:val="xl3321"/>
    <w:basedOn w:val="ac"/>
    <w:uiPriority w:val="99"/>
    <w:qFormat/>
    <w:rsid w:val="00BD16F1"/>
    <w:pPr>
      <w:pBdr>
        <w:left w:val="single" w:sz="4" w:space="0" w:color="auto"/>
        <w:bottom w:val="single" w:sz="4" w:space="0" w:color="auto"/>
        <w:right w:val="single" w:sz="4" w:space="0" w:color="auto"/>
      </w:pBdr>
      <w:shd w:val="clear" w:color="000000" w:fill="FCD5B4"/>
      <w:spacing w:before="100" w:beforeAutospacing="1" w:after="100" w:afterAutospacing="1"/>
      <w:textAlignment w:val="center"/>
    </w:pPr>
  </w:style>
  <w:style w:type="paragraph" w:customStyle="1" w:styleId="xl3322">
    <w:name w:val="xl3322"/>
    <w:basedOn w:val="ac"/>
    <w:uiPriority w:val="99"/>
    <w:qFormat/>
    <w:rsid w:val="00BD16F1"/>
    <w:pPr>
      <w:pBdr>
        <w:top w:val="single" w:sz="4" w:space="0" w:color="auto"/>
        <w:left w:val="single" w:sz="4" w:space="0" w:color="auto"/>
        <w:right w:val="single" w:sz="4" w:space="0" w:color="auto"/>
      </w:pBdr>
      <w:shd w:val="clear" w:color="000000" w:fill="FCD5B4"/>
      <w:spacing w:before="100" w:beforeAutospacing="1" w:after="100" w:afterAutospacing="1"/>
      <w:textAlignment w:val="center"/>
    </w:pPr>
  </w:style>
  <w:style w:type="paragraph" w:customStyle="1" w:styleId="xl3323">
    <w:name w:val="xl3323"/>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style>
  <w:style w:type="paragraph" w:customStyle="1" w:styleId="xl3324">
    <w:name w:val="xl3324"/>
    <w:basedOn w:val="ac"/>
    <w:uiPriority w:val="99"/>
    <w:qFormat/>
    <w:rsid w:val="00BD16F1"/>
    <w:pPr>
      <w:pBdr>
        <w:top w:val="single" w:sz="4" w:space="0" w:color="auto"/>
        <w:left w:val="single" w:sz="4" w:space="0" w:color="auto"/>
        <w:right w:val="single" w:sz="4" w:space="0" w:color="auto"/>
      </w:pBdr>
      <w:shd w:val="clear" w:color="000000" w:fill="D8E4BC"/>
      <w:spacing w:before="100" w:beforeAutospacing="1" w:after="100" w:afterAutospacing="1"/>
      <w:textAlignment w:val="center"/>
    </w:pPr>
  </w:style>
  <w:style w:type="paragraph" w:customStyle="1" w:styleId="xl3325">
    <w:name w:val="xl3325"/>
    <w:basedOn w:val="ac"/>
    <w:uiPriority w:val="99"/>
    <w:qFormat/>
    <w:rsid w:val="00BD16F1"/>
    <w:pPr>
      <w:pBdr>
        <w:left w:val="single" w:sz="4" w:space="0" w:color="auto"/>
        <w:right w:val="single" w:sz="4" w:space="0" w:color="auto"/>
      </w:pBdr>
      <w:shd w:val="clear" w:color="000000" w:fill="D8E4BC"/>
      <w:spacing w:before="100" w:beforeAutospacing="1" w:after="100" w:afterAutospacing="1"/>
      <w:textAlignment w:val="center"/>
    </w:pPr>
  </w:style>
  <w:style w:type="paragraph" w:customStyle="1" w:styleId="xl3326">
    <w:name w:val="xl3326"/>
    <w:basedOn w:val="ac"/>
    <w:uiPriority w:val="99"/>
    <w:qFormat/>
    <w:rsid w:val="00BD16F1"/>
    <w:pPr>
      <w:pBdr>
        <w:left w:val="single" w:sz="4" w:space="0" w:color="auto"/>
        <w:bottom w:val="single" w:sz="4" w:space="0" w:color="auto"/>
        <w:right w:val="single" w:sz="4" w:space="0" w:color="auto"/>
      </w:pBdr>
      <w:shd w:val="clear" w:color="000000" w:fill="D8E4BC"/>
      <w:spacing w:before="100" w:beforeAutospacing="1" w:after="100" w:afterAutospacing="1"/>
      <w:textAlignment w:val="center"/>
    </w:pPr>
  </w:style>
  <w:style w:type="paragraph" w:customStyle="1" w:styleId="xl3327">
    <w:name w:val="xl3327"/>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3328">
    <w:name w:val="xl3328"/>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character" w:customStyle="1" w:styleId="595pt">
    <w:name w:val="Основной текст (5) + 9;5 pt"/>
    <w:basedOn w:val="5c"/>
    <w:rsid w:val="00BD16F1"/>
    <w:rPr>
      <w:rFonts w:ascii="Times New Roman" w:eastAsia="Times New Roman" w:hAnsi="Times New Roman" w:cs="Times New Roman"/>
      <w:b w:val="0"/>
      <w:bCs w:val="0"/>
      <w:i w:val="0"/>
      <w:iCs w:val="0"/>
      <w:smallCaps w:val="0"/>
      <w:strike w:val="0"/>
      <w:spacing w:val="0"/>
      <w:sz w:val="19"/>
      <w:szCs w:val="19"/>
      <w:shd w:val="clear" w:color="auto" w:fill="FFFFFF"/>
      <w:lang w:val="en-US"/>
    </w:rPr>
  </w:style>
  <w:style w:type="character" w:customStyle="1" w:styleId="46pt">
    <w:name w:val="Основной текст (4) + 6 pt"/>
    <w:basedOn w:val="4f1"/>
    <w:rsid w:val="00BD16F1"/>
    <w:rPr>
      <w:rFonts w:ascii="Times New Roman" w:eastAsia="Times New Roman" w:hAnsi="Times New Roman" w:cs="Times New Roman"/>
      <w:b w:val="0"/>
      <w:bCs w:val="0"/>
      <w:i w:val="0"/>
      <w:iCs w:val="0"/>
      <w:smallCaps w:val="0"/>
      <w:strike w:val="0"/>
      <w:spacing w:val="0"/>
      <w:sz w:val="12"/>
      <w:szCs w:val="12"/>
      <w:shd w:val="clear" w:color="auto" w:fill="FFFFFF"/>
    </w:rPr>
  </w:style>
  <w:style w:type="paragraph" w:customStyle="1" w:styleId="69">
    <w:name w:val="Заголовок №6"/>
    <w:basedOn w:val="ac"/>
    <w:uiPriority w:val="99"/>
    <w:qFormat/>
    <w:rsid w:val="00BD16F1"/>
    <w:pPr>
      <w:shd w:val="clear" w:color="auto" w:fill="FFFFFF"/>
      <w:spacing w:after="480" w:line="0" w:lineRule="atLeast"/>
      <w:outlineLvl w:val="5"/>
    </w:pPr>
    <w:rPr>
      <w:b/>
      <w:bCs/>
      <w:color w:val="000000"/>
      <w:sz w:val="27"/>
      <w:szCs w:val="27"/>
    </w:rPr>
  </w:style>
  <w:style w:type="character" w:customStyle="1" w:styleId="135pt">
    <w:name w:val="Подпись к картинке + 13;5 pt"/>
    <w:basedOn w:val="affffffffffff2"/>
    <w:rsid w:val="00BD16F1"/>
    <w:rPr>
      <w:rFonts w:ascii="Times New Roman" w:eastAsia="Times New Roman" w:hAnsi="Times New Roman" w:cs="Times New Roman"/>
      <w:b w:val="0"/>
      <w:bCs w:val="0"/>
      <w:i w:val="0"/>
      <w:iCs w:val="0"/>
      <w:smallCaps w:val="0"/>
      <w:strike w:val="0"/>
      <w:spacing w:val="0"/>
      <w:sz w:val="27"/>
      <w:szCs w:val="27"/>
      <w:shd w:val="clear" w:color="auto" w:fill="FFFFFF"/>
    </w:rPr>
  </w:style>
  <w:style w:type="character" w:customStyle="1" w:styleId="4f5">
    <w:name w:val="Заголовок №4_"/>
    <w:basedOn w:val="ad"/>
    <w:link w:val="4f6"/>
    <w:uiPriority w:val="99"/>
    <w:rsid w:val="00BD16F1"/>
    <w:rPr>
      <w:sz w:val="27"/>
      <w:szCs w:val="27"/>
      <w:shd w:val="clear" w:color="auto" w:fill="FFFFFF"/>
    </w:rPr>
  </w:style>
  <w:style w:type="character" w:customStyle="1" w:styleId="41pt">
    <w:name w:val="Заголовок №4 + Интервал 1 pt"/>
    <w:basedOn w:val="4f5"/>
    <w:rsid w:val="00BD16F1"/>
    <w:rPr>
      <w:spacing w:val="30"/>
      <w:sz w:val="27"/>
      <w:szCs w:val="27"/>
      <w:shd w:val="clear" w:color="auto" w:fill="FFFFFF"/>
    </w:rPr>
  </w:style>
  <w:style w:type="character" w:customStyle="1" w:styleId="135pt0">
    <w:name w:val="Подпись к таблице + 13;5 pt"/>
    <w:basedOn w:val="afffffffffffc"/>
    <w:rsid w:val="00BD16F1"/>
    <w:rPr>
      <w:rFonts w:ascii="Times New Roman" w:eastAsia="Times New Roman" w:hAnsi="Times New Roman" w:cs="Times New Roman"/>
      <w:b w:val="0"/>
      <w:bCs w:val="0"/>
      <w:i w:val="0"/>
      <w:iCs w:val="0"/>
      <w:smallCaps w:val="0"/>
      <w:strike w:val="0"/>
      <w:spacing w:val="0"/>
      <w:sz w:val="27"/>
      <w:szCs w:val="27"/>
      <w:shd w:val="clear" w:color="auto" w:fill="FFFFFF"/>
    </w:rPr>
  </w:style>
  <w:style w:type="paragraph" w:customStyle="1" w:styleId="4f6">
    <w:name w:val="Заголовок №4"/>
    <w:basedOn w:val="ac"/>
    <w:link w:val="4f5"/>
    <w:qFormat/>
    <w:rsid w:val="00BD16F1"/>
    <w:pPr>
      <w:shd w:val="clear" w:color="auto" w:fill="FFFFFF"/>
      <w:spacing w:before="900" w:line="648" w:lineRule="exact"/>
      <w:outlineLvl w:val="3"/>
    </w:pPr>
    <w:rPr>
      <w:sz w:val="27"/>
      <w:szCs w:val="27"/>
    </w:rPr>
  </w:style>
  <w:style w:type="character" w:customStyle="1" w:styleId="1040pt">
    <w:name w:val="Основной текст (10) + Интервал 40 pt"/>
    <w:basedOn w:val="101"/>
    <w:rsid w:val="00BD16F1"/>
    <w:rPr>
      <w:rFonts w:ascii="Times New Roman" w:eastAsia="Times New Roman" w:hAnsi="Times New Roman" w:cs="Times New Roman"/>
      <w:b w:val="0"/>
      <w:bCs w:val="0"/>
      <w:i w:val="0"/>
      <w:iCs w:val="0"/>
      <w:smallCaps w:val="0"/>
      <w:strike w:val="0"/>
      <w:spacing w:val="810"/>
      <w:sz w:val="17"/>
      <w:szCs w:val="17"/>
      <w:shd w:val="clear" w:color="auto" w:fill="FFFFFF"/>
    </w:rPr>
  </w:style>
  <w:style w:type="character" w:customStyle="1" w:styleId="13-1pt">
    <w:name w:val="Основной текст (13) + Интервал -1 pt"/>
    <w:basedOn w:val="134"/>
    <w:rsid w:val="00BD16F1"/>
    <w:rPr>
      <w:rFonts w:ascii="Calibri" w:eastAsia="Calibri" w:hAnsi="Calibri" w:cs="Calibri"/>
      <w:b w:val="0"/>
      <w:bCs w:val="0"/>
      <w:i w:val="0"/>
      <w:iCs w:val="0"/>
      <w:smallCaps w:val="0"/>
      <w:strike w:val="0"/>
      <w:noProof/>
      <w:spacing w:val="-20"/>
      <w:sz w:val="19"/>
      <w:szCs w:val="19"/>
      <w:shd w:val="clear" w:color="auto" w:fill="FFFFFF"/>
    </w:rPr>
  </w:style>
  <w:style w:type="character" w:customStyle="1" w:styleId="10135pt">
    <w:name w:val="Основной текст (10) + 13;5 pt"/>
    <w:basedOn w:val="101"/>
    <w:rsid w:val="00BD16F1"/>
    <w:rPr>
      <w:rFonts w:ascii="Times New Roman" w:eastAsia="Times New Roman" w:hAnsi="Times New Roman" w:cs="Times New Roman"/>
      <w:b w:val="0"/>
      <w:bCs w:val="0"/>
      <w:i w:val="0"/>
      <w:iCs w:val="0"/>
      <w:smallCaps w:val="0"/>
      <w:strike w:val="0"/>
      <w:spacing w:val="0"/>
      <w:sz w:val="27"/>
      <w:szCs w:val="27"/>
      <w:shd w:val="clear" w:color="auto" w:fill="FFFFFF"/>
    </w:rPr>
  </w:style>
  <w:style w:type="character" w:customStyle="1" w:styleId="85pt40pt">
    <w:name w:val="Основной текст + 8;5 pt;Интервал 40 pt"/>
    <w:basedOn w:val="affffff3"/>
    <w:rsid w:val="00BD16F1"/>
    <w:rPr>
      <w:rFonts w:ascii="Times New Roman" w:eastAsia="Times New Roman" w:hAnsi="Times New Roman" w:cs="Times New Roman"/>
      <w:b w:val="0"/>
      <w:bCs w:val="0"/>
      <w:i w:val="0"/>
      <w:iCs w:val="0"/>
      <w:smallCaps w:val="0"/>
      <w:strike w:val="0"/>
      <w:spacing w:val="810"/>
      <w:sz w:val="17"/>
      <w:szCs w:val="17"/>
      <w:shd w:val="clear" w:color="auto" w:fill="FFFFFF"/>
      <w:lang w:val="en-US"/>
    </w:rPr>
  </w:style>
  <w:style w:type="paragraph" w:customStyle="1" w:styleId="2114">
    <w:name w:val="Основной текст 211"/>
    <w:basedOn w:val="ac"/>
    <w:qFormat/>
    <w:rsid w:val="00B239BD"/>
    <w:pPr>
      <w:overflowPunct w:val="0"/>
      <w:autoSpaceDE w:val="0"/>
      <w:autoSpaceDN w:val="0"/>
      <w:adjustRightInd w:val="0"/>
      <w:spacing w:line="320" w:lineRule="exact"/>
      <w:ind w:firstLine="720"/>
      <w:jc w:val="both"/>
      <w:textAlignment w:val="baseline"/>
    </w:pPr>
    <w:rPr>
      <w:rFonts w:ascii="Times New Roman CYR" w:hAnsi="Times New Roman CYR"/>
      <w:sz w:val="28"/>
    </w:rPr>
  </w:style>
  <w:style w:type="paragraph" w:customStyle="1" w:styleId="31f">
    <w:name w:val="Обычный31"/>
    <w:uiPriority w:val="99"/>
    <w:qFormat/>
    <w:rsid w:val="00B239BD"/>
    <w:pPr>
      <w:spacing w:before="100" w:after="100"/>
    </w:pPr>
    <w:rPr>
      <w:snapToGrid w:val="0"/>
      <w:sz w:val="24"/>
    </w:rPr>
  </w:style>
  <w:style w:type="paragraph" w:customStyle="1" w:styleId="2fff4">
    <w:name w:val="Знак Знак Знак2"/>
    <w:basedOn w:val="ac"/>
    <w:uiPriority w:val="99"/>
    <w:qFormat/>
    <w:rsid w:val="00B239BD"/>
    <w:rPr>
      <w:rFonts w:ascii="Verdana" w:hAnsi="Verdana" w:cs="Verdana"/>
      <w:lang w:val="en-US" w:eastAsia="en-US"/>
    </w:rPr>
  </w:style>
  <w:style w:type="paragraph" w:customStyle="1" w:styleId="1ffff8">
    <w:name w:val="Знак Знак Знак1"/>
    <w:basedOn w:val="ac"/>
    <w:qFormat/>
    <w:rsid w:val="00B239BD"/>
    <w:rPr>
      <w:rFonts w:ascii="Verdana" w:hAnsi="Verdana" w:cs="Verdana"/>
      <w:lang w:val="en-US" w:eastAsia="en-US"/>
    </w:rPr>
  </w:style>
  <w:style w:type="paragraph" w:customStyle="1" w:styleId="affffffffffff4">
    <w:name w:val="Знак Знак Знак Знак Знак Знак Знак Знак Знак Знак Знак Знак Знак Знак Знак Знак Знак Знак Знак"/>
    <w:basedOn w:val="ac"/>
    <w:uiPriority w:val="99"/>
    <w:qFormat/>
    <w:rsid w:val="00B239BD"/>
    <w:pPr>
      <w:spacing w:before="100" w:beforeAutospacing="1" w:after="100" w:afterAutospacing="1"/>
    </w:pPr>
    <w:rPr>
      <w:rFonts w:ascii="Tahoma" w:hAnsi="Tahoma"/>
      <w:lang w:val="en-US" w:eastAsia="en-US"/>
    </w:rPr>
  </w:style>
  <w:style w:type="character" w:customStyle="1" w:styleId="172">
    <w:name w:val="Заголовок №17_"/>
    <w:basedOn w:val="ad"/>
    <w:rsid w:val="00B239BD"/>
    <w:rPr>
      <w:rFonts w:ascii="Microsoft Sans Serif" w:eastAsia="Microsoft Sans Serif" w:hAnsi="Microsoft Sans Serif" w:cs="Microsoft Sans Serif"/>
      <w:b w:val="0"/>
      <w:bCs w:val="0"/>
      <w:i w:val="0"/>
      <w:iCs w:val="0"/>
      <w:smallCaps w:val="0"/>
      <w:strike w:val="0"/>
      <w:spacing w:val="0"/>
      <w:sz w:val="16"/>
      <w:szCs w:val="16"/>
    </w:rPr>
  </w:style>
  <w:style w:type="character" w:customStyle="1" w:styleId="173">
    <w:name w:val="Заголовок №17"/>
    <w:basedOn w:val="172"/>
    <w:rsid w:val="00B239BD"/>
    <w:rPr>
      <w:rFonts w:ascii="Microsoft Sans Serif" w:eastAsia="Microsoft Sans Serif" w:hAnsi="Microsoft Sans Serif" w:cs="Microsoft Sans Serif"/>
      <w:b w:val="0"/>
      <w:bCs w:val="0"/>
      <w:i w:val="0"/>
      <w:iCs w:val="0"/>
      <w:smallCaps w:val="0"/>
      <w:strike w:val="0"/>
      <w:spacing w:val="0"/>
      <w:sz w:val="16"/>
      <w:szCs w:val="16"/>
    </w:rPr>
  </w:style>
  <w:style w:type="paragraph" w:customStyle="1" w:styleId="11f6">
    <w:name w:val="Основной текст11"/>
    <w:basedOn w:val="ac"/>
    <w:qFormat/>
    <w:rsid w:val="00B239BD"/>
    <w:pPr>
      <w:shd w:val="clear" w:color="auto" w:fill="FFFFFF"/>
      <w:spacing w:after="120" w:line="180" w:lineRule="exact"/>
      <w:jc w:val="both"/>
    </w:pPr>
    <w:rPr>
      <w:rFonts w:ascii="Microsoft Sans Serif" w:eastAsia="Microsoft Sans Serif" w:hAnsi="Microsoft Sans Serif" w:cs="Microsoft Sans Serif"/>
      <w:sz w:val="16"/>
      <w:szCs w:val="16"/>
    </w:rPr>
  </w:style>
  <w:style w:type="paragraph" w:customStyle="1" w:styleId="sf2">
    <w:name w:val="s"/>
    <w:basedOn w:val="ac"/>
    <w:uiPriority w:val="99"/>
    <w:qFormat/>
    <w:rsid w:val="00B239BD"/>
    <w:pPr>
      <w:spacing w:before="100" w:beforeAutospacing="1" w:after="100" w:afterAutospacing="1"/>
    </w:pPr>
    <w:rPr>
      <w:rFonts w:eastAsiaTheme="minorHAnsi"/>
      <w:color w:val="000000"/>
    </w:rPr>
  </w:style>
  <w:style w:type="character" w:customStyle="1" w:styleId="5f3">
    <w:name w:val="Подпись к картинке (5)_"/>
    <w:basedOn w:val="ad"/>
    <w:link w:val="5f4"/>
    <w:uiPriority w:val="99"/>
    <w:rsid w:val="00B239BD"/>
    <w:rPr>
      <w:sz w:val="23"/>
      <w:szCs w:val="23"/>
      <w:shd w:val="clear" w:color="auto" w:fill="FFFFFF"/>
    </w:rPr>
  </w:style>
  <w:style w:type="paragraph" w:customStyle="1" w:styleId="5f4">
    <w:name w:val="Подпись к картинке (5)"/>
    <w:basedOn w:val="ac"/>
    <w:link w:val="5f3"/>
    <w:qFormat/>
    <w:rsid w:val="00B239BD"/>
    <w:pPr>
      <w:shd w:val="clear" w:color="auto" w:fill="FFFFFF"/>
      <w:spacing w:line="336" w:lineRule="exact"/>
      <w:ind w:firstLine="360"/>
    </w:pPr>
    <w:rPr>
      <w:sz w:val="23"/>
      <w:szCs w:val="23"/>
    </w:rPr>
  </w:style>
  <w:style w:type="paragraph" w:customStyle="1" w:styleId="xl48796">
    <w:name w:val="xl48796"/>
    <w:basedOn w:val="ac"/>
    <w:uiPriority w:val="99"/>
    <w:qFormat/>
    <w:rsid w:val="0094675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797">
    <w:name w:val="xl48797"/>
    <w:basedOn w:val="ac"/>
    <w:uiPriority w:val="99"/>
    <w:qFormat/>
    <w:rsid w:val="0094675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798">
    <w:name w:val="xl48798"/>
    <w:basedOn w:val="ac"/>
    <w:uiPriority w:val="99"/>
    <w:qFormat/>
    <w:rsid w:val="0094675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48799">
    <w:name w:val="xl48799"/>
    <w:basedOn w:val="ac"/>
    <w:uiPriority w:val="99"/>
    <w:qFormat/>
    <w:rsid w:val="0094675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8800">
    <w:name w:val="xl48800"/>
    <w:basedOn w:val="ac"/>
    <w:uiPriority w:val="99"/>
    <w:qFormat/>
    <w:rsid w:val="009467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48801">
    <w:name w:val="xl48801"/>
    <w:basedOn w:val="ac"/>
    <w:uiPriority w:val="99"/>
    <w:qFormat/>
    <w:rsid w:val="009467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48802">
    <w:name w:val="xl48802"/>
    <w:basedOn w:val="ac"/>
    <w:uiPriority w:val="99"/>
    <w:qFormat/>
    <w:rsid w:val="0094675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FF0000"/>
    </w:rPr>
  </w:style>
  <w:style w:type="paragraph" w:customStyle="1" w:styleId="xl48803">
    <w:name w:val="xl48803"/>
    <w:basedOn w:val="ac"/>
    <w:uiPriority w:val="99"/>
    <w:qFormat/>
    <w:rsid w:val="0094675A"/>
    <w:pPr>
      <w:spacing w:before="100" w:beforeAutospacing="1" w:after="100" w:afterAutospacing="1"/>
      <w:jc w:val="center"/>
      <w:textAlignment w:val="center"/>
    </w:pPr>
    <w:rPr>
      <w:b/>
      <w:bCs/>
    </w:rPr>
  </w:style>
  <w:style w:type="paragraph" w:customStyle="1" w:styleId="xl48804">
    <w:name w:val="xl48804"/>
    <w:basedOn w:val="ac"/>
    <w:uiPriority w:val="99"/>
    <w:qFormat/>
    <w:rsid w:val="0094675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48805">
    <w:name w:val="xl48805"/>
    <w:basedOn w:val="ac"/>
    <w:uiPriority w:val="99"/>
    <w:qFormat/>
    <w:rsid w:val="009467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48806">
    <w:name w:val="xl48806"/>
    <w:basedOn w:val="ac"/>
    <w:uiPriority w:val="99"/>
    <w:qFormat/>
    <w:rsid w:val="009467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48807">
    <w:name w:val="xl48807"/>
    <w:basedOn w:val="ac"/>
    <w:uiPriority w:val="99"/>
    <w:qFormat/>
    <w:rsid w:val="0094675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8808">
    <w:name w:val="xl48808"/>
    <w:basedOn w:val="ac"/>
    <w:uiPriority w:val="99"/>
    <w:qFormat/>
    <w:rsid w:val="0094675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809">
    <w:name w:val="xl48809"/>
    <w:basedOn w:val="ac"/>
    <w:uiPriority w:val="99"/>
    <w:qFormat/>
    <w:rsid w:val="0094675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810">
    <w:name w:val="xl48810"/>
    <w:basedOn w:val="ac"/>
    <w:uiPriority w:val="99"/>
    <w:qFormat/>
    <w:rsid w:val="0094675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48811">
    <w:name w:val="xl48811"/>
    <w:basedOn w:val="ac"/>
    <w:uiPriority w:val="99"/>
    <w:qFormat/>
    <w:rsid w:val="0094675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8812">
    <w:name w:val="xl48812"/>
    <w:basedOn w:val="ac"/>
    <w:uiPriority w:val="99"/>
    <w:qFormat/>
    <w:rsid w:val="0094675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48813">
    <w:name w:val="xl48813"/>
    <w:basedOn w:val="ac"/>
    <w:uiPriority w:val="99"/>
    <w:qFormat/>
    <w:rsid w:val="0094675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8814">
    <w:name w:val="xl48814"/>
    <w:basedOn w:val="ac"/>
    <w:uiPriority w:val="99"/>
    <w:qFormat/>
    <w:rsid w:val="0094675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right"/>
      <w:textAlignment w:val="center"/>
    </w:pPr>
    <w:rPr>
      <w:b/>
      <w:bCs/>
    </w:rPr>
  </w:style>
  <w:style w:type="paragraph" w:customStyle="1" w:styleId="xl48815">
    <w:name w:val="xl48815"/>
    <w:basedOn w:val="ac"/>
    <w:uiPriority w:val="99"/>
    <w:qFormat/>
    <w:rsid w:val="0094675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8816">
    <w:name w:val="xl48816"/>
    <w:basedOn w:val="ac"/>
    <w:uiPriority w:val="99"/>
    <w:qFormat/>
    <w:rsid w:val="0094675A"/>
    <w:pPr>
      <w:spacing w:before="100" w:beforeAutospacing="1" w:after="100" w:afterAutospacing="1"/>
      <w:jc w:val="center"/>
      <w:textAlignment w:val="center"/>
    </w:pPr>
  </w:style>
  <w:style w:type="paragraph" w:customStyle="1" w:styleId="xl48817">
    <w:name w:val="xl48817"/>
    <w:basedOn w:val="ac"/>
    <w:uiPriority w:val="99"/>
    <w:qFormat/>
    <w:rsid w:val="0094675A"/>
    <w:pPr>
      <w:spacing w:before="100" w:beforeAutospacing="1" w:after="100" w:afterAutospacing="1"/>
      <w:jc w:val="center"/>
      <w:textAlignment w:val="center"/>
    </w:pPr>
    <w:rPr>
      <w:b/>
      <w:bCs/>
    </w:rPr>
  </w:style>
  <w:style w:type="paragraph" w:customStyle="1" w:styleId="xl48818">
    <w:name w:val="xl48818"/>
    <w:basedOn w:val="ac"/>
    <w:uiPriority w:val="99"/>
    <w:qFormat/>
    <w:rsid w:val="0094675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8819">
    <w:name w:val="xl48819"/>
    <w:basedOn w:val="ac"/>
    <w:uiPriority w:val="99"/>
    <w:qFormat/>
    <w:rsid w:val="0094675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rPr>
  </w:style>
  <w:style w:type="paragraph" w:customStyle="1" w:styleId="xl48820">
    <w:name w:val="xl48820"/>
    <w:basedOn w:val="ac"/>
    <w:uiPriority w:val="99"/>
    <w:qFormat/>
    <w:rsid w:val="0094675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rPr>
  </w:style>
  <w:style w:type="paragraph" w:customStyle="1" w:styleId="xl48821">
    <w:name w:val="xl48821"/>
    <w:basedOn w:val="ac"/>
    <w:uiPriority w:val="99"/>
    <w:qFormat/>
    <w:rsid w:val="0094675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48822">
    <w:name w:val="xl48822"/>
    <w:basedOn w:val="ac"/>
    <w:uiPriority w:val="99"/>
    <w:qFormat/>
    <w:rsid w:val="0094675A"/>
    <w:pPr>
      <w:spacing w:before="100" w:beforeAutospacing="1" w:after="100" w:afterAutospacing="1"/>
      <w:jc w:val="center"/>
      <w:textAlignment w:val="center"/>
    </w:pPr>
    <w:rPr>
      <w:b/>
      <w:bCs/>
    </w:rPr>
  </w:style>
  <w:style w:type="paragraph" w:customStyle="1" w:styleId="xl48823">
    <w:name w:val="xl48823"/>
    <w:basedOn w:val="ac"/>
    <w:uiPriority w:val="99"/>
    <w:qFormat/>
    <w:rsid w:val="0094675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right"/>
      <w:textAlignment w:val="center"/>
    </w:pPr>
    <w:rPr>
      <w:b/>
      <w:bCs/>
    </w:rPr>
  </w:style>
  <w:style w:type="paragraph" w:customStyle="1" w:styleId="xl48824">
    <w:name w:val="xl48824"/>
    <w:basedOn w:val="ac"/>
    <w:uiPriority w:val="99"/>
    <w:qFormat/>
    <w:rsid w:val="0094675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rPr>
  </w:style>
  <w:style w:type="paragraph" w:customStyle="1" w:styleId="xl48825">
    <w:name w:val="xl48825"/>
    <w:basedOn w:val="ac"/>
    <w:uiPriority w:val="99"/>
    <w:qFormat/>
    <w:rsid w:val="0094675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48826">
    <w:name w:val="xl48826"/>
    <w:basedOn w:val="ac"/>
    <w:uiPriority w:val="99"/>
    <w:qFormat/>
    <w:rsid w:val="0094675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8827">
    <w:name w:val="xl48827"/>
    <w:basedOn w:val="ac"/>
    <w:uiPriority w:val="99"/>
    <w:qFormat/>
    <w:rsid w:val="009467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48828">
    <w:name w:val="xl48828"/>
    <w:basedOn w:val="ac"/>
    <w:uiPriority w:val="99"/>
    <w:qFormat/>
    <w:rsid w:val="009467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48829">
    <w:name w:val="xl48829"/>
    <w:basedOn w:val="ac"/>
    <w:uiPriority w:val="99"/>
    <w:qFormat/>
    <w:rsid w:val="0094675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48830">
    <w:name w:val="xl48830"/>
    <w:basedOn w:val="ac"/>
    <w:uiPriority w:val="99"/>
    <w:qFormat/>
    <w:rsid w:val="009467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48831">
    <w:name w:val="xl48831"/>
    <w:basedOn w:val="ac"/>
    <w:uiPriority w:val="99"/>
    <w:qFormat/>
    <w:rsid w:val="009467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48832">
    <w:name w:val="xl48832"/>
    <w:basedOn w:val="ac"/>
    <w:uiPriority w:val="99"/>
    <w:qFormat/>
    <w:rsid w:val="0094675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48833">
    <w:name w:val="xl48833"/>
    <w:basedOn w:val="ac"/>
    <w:uiPriority w:val="99"/>
    <w:qFormat/>
    <w:rsid w:val="0094675A"/>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8834">
    <w:name w:val="xl48834"/>
    <w:basedOn w:val="ac"/>
    <w:uiPriority w:val="99"/>
    <w:qFormat/>
    <w:rsid w:val="0094675A"/>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21f6">
    <w:name w:val="Заголовок21"/>
    <w:basedOn w:val="S6"/>
    <w:autoRedefine/>
    <w:uiPriority w:val="99"/>
    <w:qFormat/>
    <w:rsid w:val="00DC749A"/>
    <w:pPr>
      <w:tabs>
        <w:tab w:val="left" w:pos="1080"/>
      </w:tabs>
      <w:ind w:firstLine="720"/>
      <w:jc w:val="center"/>
    </w:pPr>
  </w:style>
  <w:style w:type="table" w:customStyle="1" w:styleId="-111">
    <w:name w:val="Веб-таблица 111"/>
    <w:basedOn w:val="ae"/>
    <w:next w:val="-1"/>
    <w:rsid w:val="00DC749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0">
    <w:name w:val="Веб-таблица 211"/>
    <w:basedOn w:val="ae"/>
    <w:next w:val="-2"/>
    <w:rsid w:val="00DC749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e"/>
    <w:next w:val="-3"/>
    <w:rsid w:val="00DC749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f7">
    <w:name w:val="Изысканная таблица11"/>
    <w:basedOn w:val="ae"/>
    <w:next w:val="afffffffffb"/>
    <w:rsid w:val="00DC749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12">
    <w:name w:val="Изящная таблица 111"/>
    <w:basedOn w:val="ae"/>
    <w:next w:val="1ff6"/>
    <w:rsid w:val="00DC749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5">
    <w:name w:val="Изящная таблица 211"/>
    <w:basedOn w:val="ae"/>
    <w:next w:val="2f9"/>
    <w:rsid w:val="00DC749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3">
    <w:name w:val="Классическая таблица 111"/>
    <w:basedOn w:val="ae"/>
    <w:next w:val="1ff7"/>
    <w:rsid w:val="00DC749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6">
    <w:name w:val="Классическая таблица 211"/>
    <w:basedOn w:val="ae"/>
    <w:next w:val="2fa"/>
    <w:rsid w:val="00DC749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0">
    <w:name w:val="Классическая таблица 311"/>
    <w:basedOn w:val="ae"/>
    <w:next w:val="3f"/>
    <w:rsid w:val="00DC749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0">
    <w:name w:val="Классическая таблица 411"/>
    <w:basedOn w:val="ae"/>
    <w:next w:val="4a"/>
    <w:rsid w:val="00DC749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14">
    <w:name w:val="Объемная таблица 111"/>
    <w:basedOn w:val="ae"/>
    <w:next w:val="1ff8"/>
    <w:rsid w:val="00DC749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17">
    <w:name w:val="Объемная таблица 211"/>
    <w:basedOn w:val="ae"/>
    <w:next w:val="2fb"/>
    <w:rsid w:val="00DC749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
    <w:name w:val="Объемная таблица 311"/>
    <w:basedOn w:val="ae"/>
    <w:next w:val="3f0"/>
    <w:rsid w:val="00DC749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5">
    <w:name w:val="Простая таблица 111"/>
    <w:basedOn w:val="ae"/>
    <w:next w:val="1ff9"/>
    <w:rsid w:val="00DC749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8">
    <w:name w:val="Простая таблица 211"/>
    <w:basedOn w:val="ae"/>
    <w:next w:val="2fc"/>
    <w:rsid w:val="00DC749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2">
    <w:name w:val="Простая таблица 311"/>
    <w:basedOn w:val="ae"/>
    <w:next w:val="3f1"/>
    <w:rsid w:val="00DC749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6">
    <w:name w:val="Сетка таблицы 111"/>
    <w:basedOn w:val="ae"/>
    <w:next w:val="1a"/>
    <w:rsid w:val="00DC749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19">
    <w:name w:val="Сетка таблицы 211"/>
    <w:basedOn w:val="ae"/>
    <w:next w:val="2fd"/>
    <w:rsid w:val="00DC749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13">
    <w:name w:val="Сетка таблицы 311"/>
    <w:basedOn w:val="ae"/>
    <w:next w:val="3f2"/>
    <w:rsid w:val="00DC749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1">
    <w:name w:val="Сетка таблицы 411"/>
    <w:basedOn w:val="ae"/>
    <w:next w:val="4b"/>
    <w:rsid w:val="00DC749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10">
    <w:name w:val="Сетка таблицы 511"/>
    <w:basedOn w:val="ae"/>
    <w:next w:val="5a"/>
    <w:rsid w:val="00DC749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11">
    <w:name w:val="Сетка таблицы 611"/>
    <w:basedOn w:val="ae"/>
    <w:next w:val="64"/>
    <w:rsid w:val="00DC749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10">
    <w:name w:val="Сетка таблицы 711"/>
    <w:basedOn w:val="ae"/>
    <w:next w:val="74"/>
    <w:rsid w:val="00DC749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
    <w:name w:val="Сетка таблицы 811"/>
    <w:basedOn w:val="ae"/>
    <w:next w:val="85"/>
    <w:rsid w:val="00DC749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f8">
    <w:name w:val="Современная таблица11"/>
    <w:basedOn w:val="ae"/>
    <w:next w:val="afffffffffc"/>
    <w:rsid w:val="00DC749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f9">
    <w:name w:val="Стандартная таблица11"/>
    <w:basedOn w:val="ae"/>
    <w:next w:val="afffffffffd"/>
    <w:rsid w:val="00DC749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7">
    <w:name w:val="Столбцы таблицы 111"/>
    <w:basedOn w:val="ae"/>
    <w:next w:val="1ffa"/>
    <w:rsid w:val="00DC749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a">
    <w:name w:val="Столбцы таблицы 211"/>
    <w:basedOn w:val="ae"/>
    <w:next w:val="2fe"/>
    <w:rsid w:val="00DC749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4">
    <w:name w:val="Столбцы таблицы 311"/>
    <w:basedOn w:val="ae"/>
    <w:next w:val="3f3"/>
    <w:rsid w:val="00DC749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2">
    <w:name w:val="Столбцы таблицы 411"/>
    <w:basedOn w:val="ae"/>
    <w:next w:val="4c"/>
    <w:rsid w:val="00DC749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
    <w:name w:val="Столбцы таблицы 511"/>
    <w:basedOn w:val="ae"/>
    <w:next w:val="5b"/>
    <w:rsid w:val="00DC749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0">
    <w:name w:val="Таблица-список 111"/>
    <w:basedOn w:val="ae"/>
    <w:next w:val="-10"/>
    <w:rsid w:val="00DC749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
    <w:name w:val="Таблица-список 211"/>
    <w:basedOn w:val="ae"/>
    <w:next w:val="-20"/>
    <w:rsid w:val="00DC749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0">
    <w:name w:val="Таблица-список 311"/>
    <w:basedOn w:val="ae"/>
    <w:next w:val="-30"/>
    <w:rsid w:val="00DC749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
    <w:name w:val="Таблица-список 411"/>
    <w:basedOn w:val="ae"/>
    <w:next w:val="-4"/>
    <w:rsid w:val="00DC749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1">
    <w:name w:val="Таблица-список 511"/>
    <w:basedOn w:val="ae"/>
    <w:next w:val="-5"/>
    <w:rsid w:val="00DC749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1">
    <w:name w:val="Таблица-список 611"/>
    <w:basedOn w:val="ae"/>
    <w:next w:val="-6"/>
    <w:rsid w:val="00DC749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1">
    <w:name w:val="Таблица-список 711"/>
    <w:basedOn w:val="ae"/>
    <w:next w:val="-7"/>
    <w:rsid w:val="00DC749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
    <w:name w:val="Таблица-список 811"/>
    <w:basedOn w:val="ae"/>
    <w:next w:val="-8"/>
    <w:rsid w:val="00DC749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fa">
    <w:name w:val="Тема таблицы11"/>
    <w:basedOn w:val="ae"/>
    <w:next w:val="afffffffffe"/>
    <w:rsid w:val="00DC74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8">
    <w:name w:val="Цветная таблица 111"/>
    <w:basedOn w:val="ae"/>
    <w:next w:val="1ffb"/>
    <w:rsid w:val="00DC749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1b">
    <w:name w:val="Цветная таблица 211"/>
    <w:basedOn w:val="ae"/>
    <w:next w:val="2ff"/>
    <w:rsid w:val="00DC749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5">
    <w:name w:val="Цветная таблица 311"/>
    <w:basedOn w:val="ae"/>
    <w:next w:val="3f4"/>
    <w:rsid w:val="00DC749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19">
    <w:name w:val="Сетка таблицы111"/>
    <w:basedOn w:val="ae"/>
    <w:next w:val="aff3"/>
    <w:rsid w:val="00DC74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11">
    <w:name w:val="Table Grid Report111"/>
    <w:basedOn w:val="ae"/>
    <w:next w:val="aff3"/>
    <w:uiPriority w:val="59"/>
    <w:rsid w:val="00DC74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135pt0">
    <w:name w:val="Основной текст (10) + 13;5 pt;Не малые прописные"/>
    <w:basedOn w:val="101"/>
    <w:rsid w:val="00DC749A"/>
    <w:rPr>
      <w:smallCaps/>
      <w:sz w:val="27"/>
      <w:szCs w:val="27"/>
      <w:shd w:val="clear" w:color="auto" w:fill="FFFFFF"/>
      <w:lang w:val="en-US"/>
    </w:rPr>
  </w:style>
  <w:style w:type="character" w:customStyle="1" w:styleId="97pt">
    <w:name w:val="Основной текст (9) + 7 pt"/>
    <w:basedOn w:val="94"/>
    <w:rsid w:val="00DC749A"/>
    <w:rPr>
      <w:rFonts w:ascii="Century Schoolbook" w:hAnsi="Century Schoolbook" w:cs="Century Schoolbook"/>
      <w:sz w:val="14"/>
      <w:szCs w:val="14"/>
      <w:shd w:val="clear" w:color="auto" w:fill="FFFFFF"/>
    </w:rPr>
  </w:style>
  <w:style w:type="paragraph" w:customStyle="1" w:styleId="msonormal0">
    <w:name w:val="msonormal"/>
    <w:basedOn w:val="ac"/>
    <w:qFormat/>
    <w:rsid w:val="00DC749A"/>
    <w:pPr>
      <w:spacing w:before="100" w:beforeAutospacing="1" w:after="100" w:afterAutospacing="1"/>
    </w:pPr>
  </w:style>
  <w:style w:type="character" w:customStyle="1" w:styleId="printbuttons">
    <w:name w:val="print_buttons"/>
    <w:basedOn w:val="ad"/>
    <w:rsid w:val="00DC749A"/>
  </w:style>
  <w:style w:type="paragraph" w:customStyle="1" w:styleId="xl1879">
    <w:name w:val="xl1879"/>
    <w:basedOn w:val="ac"/>
    <w:uiPriority w:val="99"/>
    <w:qFormat/>
    <w:rsid w:val="00DC749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880">
    <w:name w:val="xl1880"/>
    <w:basedOn w:val="ac"/>
    <w:uiPriority w:val="99"/>
    <w:qFormat/>
    <w:rsid w:val="00DC749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881">
    <w:name w:val="xl1881"/>
    <w:basedOn w:val="ac"/>
    <w:uiPriority w:val="99"/>
    <w:qFormat/>
    <w:rsid w:val="00DC749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1882">
    <w:name w:val="xl1882"/>
    <w:basedOn w:val="ac"/>
    <w:uiPriority w:val="99"/>
    <w:qFormat/>
    <w:rsid w:val="00DC749A"/>
    <w:pPr>
      <w:spacing w:before="100" w:beforeAutospacing="1" w:after="100" w:afterAutospacing="1"/>
      <w:jc w:val="center"/>
      <w:textAlignment w:val="center"/>
    </w:pPr>
    <w:rPr>
      <w:color w:val="000000"/>
    </w:rPr>
  </w:style>
  <w:style w:type="paragraph" w:customStyle="1" w:styleId="xl1883">
    <w:name w:val="xl1883"/>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000000"/>
    </w:rPr>
  </w:style>
  <w:style w:type="paragraph" w:customStyle="1" w:styleId="xl1884">
    <w:name w:val="xl1884"/>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000000"/>
    </w:rPr>
  </w:style>
  <w:style w:type="paragraph" w:customStyle="1" w:styleId="xl1885">
    <w:name w:val="xl1885"/>
    <w:basedOn w:val="ac"/>
    <w:uiPriority w:val="99"/>
    <w:qFormat/>
    <w:rsid w:val="00DC74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886">
    <w:name w:val="xl1886"/>
    <w:basedOn w:val="ac"/>
    <w:uiPriority w:val="99"/>
    <w:qFormat/>
    <w:rsid w:val="00DC74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887">
    <w:name w:val="xl1887"/>
    <w:basedOn w:val="ac"/>
    <w:uiPriority w:val="99"/>
    <w:qFormat/>
    <w:rsid w:val="00DC74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888">
    <w:name w:val="xl1888"/>
    <w:basedOn w:val="ac"/>
    <w:uiPriority w:val="99"/>
    <w:qFormat/>
    <w:rsid w:val="00DC74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889">
    <w:name w:val="xl1889"/>
    <w:basedOn w:val="ac"/>
    <w:uiPriority w:val="99"/>
    <w:qFormat/>
    <w:rsid w:val="00DC749A"/>
    <w:pPr>
      <w:pBdr>
        <w:top w:val="single" w:sz="4" w:space="0" w:color="auto"/>
        <w:left w:val="single" w:sz="4" w:space="27" w:color="auto"/>
        <w:bottom w:val="single" w:sz="4" w:space="0" w:color="auto"/>
        <w:right w:val="single" w:sz="4" w:space="0" w:color="auto"/>
      </w:pBdr>
      <w:spacing w:before="100" w:beforeAutospacing="1" w:after="100" w:afterAutospacing="1"/>
      <w:ind w:firstLineChars="300" w:firstLine="300"/>
      <w:textAlignment w:val="center"/>
    </w:pPr>
  </w:style>
  <w:style w:type="paragraph" w:customStyle="1" w:styleId="xl1890">
    <w:name w:val="xl1890"/>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right"/>
      <w:textAlignment w:val="center"/>
    </w:pPr>
  </w:style>
  <w:style w:type="paragraph" w:customStyle="1" w:styleId="xl1891">
    <w:name w:val="xl1891"/>
    <w:basedOn w:val="ac"/>
    <w:uiPriority w:val="99"/>
    <w:qFormat/>
    <w:rsid w:val="00DC749A"/>
    <w:pPr>
      <w:pBdr>
        <w:top w:val="single" w:sz="4" w:space="0" w:color="auto"/>
        <w:left w:val="single" w:sz="4" w:space="27" w:color="auto"/>
        <w:bottom w:val="single" w:sz="4" w:space="0" w:color="auto"/>
        <w:right w:val="single" w:sz="4" w:space="0" w:color="auto"/>
      </w:pBdr>
      <w:spacing w:before="100" w:beforeAutospacing="1" w:after="100" w:afterAutospacing="1"/>
      <w:ind w:firstLineChars="300" w:firstLine="300"/>
      <w:textAlignment w:val="center"/>
    </w:pPr>
    <w:rPr>
      <w:color w:val="0070C0"/>
    </w:rPr>
  </w:style>
  <w:style w:type="paragraph" w:customStyle="1" w:styleId="xl1892">
    <w:name w:val="xl1892"/>
    <w:basedOn w:val="ac"/>
    <w:uiPriority w:val="99"/>
    <w:qFormat/>
    <w:rsid w:val="00DC74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893">
    <w:name w:val="xl1893"/>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b/>
      <w:bCs/>
      <w:color w:val="000000"/>
    </w:rPr>
  </w:style>
  <w:style w:type="paragraph" w:customStyle="1" w:styleId="xl1894">
    <w:name w:val="xl1894"/>
    <w:basedOn w:val="ac"/>
    <w:uiPriority w:val="99"/>
    <w:qFormat/>
    <w:rsid w:val="00DC749A"/>
    <w:pPr>
      <w:spacing w:before="100" w:beforeAutospacing="1" w:after="100" w:afterAutospacing="1"/>
      <w:jc w:val="center"/>
      <w:textAlignment w:val="center"/>
    </w:pPr>
    <w:rPr>
      <w:b/>
      <w:bCs/>
      <w:color w:val="000000"/>
    </w:rPr>
  </w:style>
  <w:style w:type="paragraph" w:customStyle="1" w:styleId="xl1895">
    <w:name w:val="xl1895"/>
    <w:basedOn w:val="ac"/>
    <w:uiPriority w:val="99"/>
    <w:qFormat/>
    <w:rsid w:val="00DC74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896">
    <w:name w:val="xl1896"/>
    <w:basedOn w:val="ac"/>
    <w:uiPriority w:val="99"/>
    <w:qFormat/>
    <w:rsid w:val="00DC74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897">
    <w:name w:val="xl1897"/>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000000"/>
    </w:rPr>
  </w:style>
  <w:style w:type="paragraph" w:customStyle="1" w:styleId="xl1898">
    <w:name w:val="xl1898"/>
    <w:basedOn w:val="ac"/>
    <w:uiPriority w:val="99"/>
    <w:qFormat/>
    <w:rsid w:val="00DC74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899">
    <w:name w:val="xl1899"/>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textAlignment w:val="center"/>
    </w:pPr>
  </w:style>
  <w:style w:type="paragraph" w:customStyle="1" w:styleId="xl1900">
    <w:name w:val="xl1900"/>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000000"/>
    </w:rPr>
  </w:style>
  <w:style w:type="paragraph" w:customStyle="1" w:styleId="xl1901">
    <w:name w:val="xl1901"/>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rPr>
      <w:b/>
      <w:bCs/>
    </w:rPr>
  </w:style>
  <w:style w:type="paragraph" w:customStyle="1" w:styleId="xl1902">
    <w:name w:val="xl1902"/>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000000"/>
    </w:rPr>
  </w:style>
  <w:style w:type="paragraph" w:customStyle="1" w:styleId="xl1903">
    <w:name w:val="xl1903"/>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000000"/>
    </w:rPr>
  </w:style>
  <w:style w:type="paragraph" w:customStyle="1" w:styleId="xl1904">
    <w:name w:val="xl1904"/>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000000"/>
    </w:rPr>
  </w:style>
  <w:style w:type="paragraph" w:customStyle="1" w:styleId="xl1905">
    <w:name w:val="xl1905"/>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00"/>
    </w:rPr>
  </w:style>
  <w:style w:type="paragraph" w:customStyle="1" w:styleId="xl1906">
    <w:name w:val="xl1906"/>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00"/>
    </w:rPr>
  </w:style>
  <w:style w:type="paragraph" w:customStyle="1" w:styleId="xl1907">
    <w:name w:val="xl1907"/>
    <w:basedOn w:val="ac"/>
    <w:uiPriority w:val="99"/>
    <w:qFormat/>
    <w:rsid w:val="00DC749A"/>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908">
    <w:name w:val="xl1908"/>
    <w:basedOn w:val="ac"/>
    <w:uiPriority w:val="99"/>
    <w:qFormat/>
    <w:rsid w:val="00DC749A"/>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48332">
    <w:name w:val="xl48332"/>
    <w:basedOn w:val="ac"/>
    <w:uiPriority w:val="99"/>
    <w:qFormat/>
    <w:rsid w:val="00DC749A"/>
    <w:pPr>
      <w:spacing w:before="100" w:beforeAutospacing="1" w:after="100" w:afterAutospacing="1"/>
      <w:jc w:val="center"/>
      <w:textAlignment w:val="center"/>
    </w:pPr>
  </w:style>
  <w:style w:type="paragraph" w:customStyle="1" w:styleId="xl48333">
    <w:name w:val="xl48333"/>
    <w:basedOn w:val="ac"/>
    <w:uiPriority w:val="99"/>
    <w:qFormat/>
    <w:rsid w:val="00DC74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8334">
    <w:name w:val="xl48334"/>
    <w:basedOn w:val="ac"/>
    <w:uiPriority w:val="99"/>
    <w:qFormat/>
    <w:rsid w:val="00DC749A"/>
    <w:pPr>
      <w:spacing w:before="100" w:beforeAutospacing="1" w:after="100" w:afterAutospacing="1"/>
      <w:jc w:val="center"/>
      <w:textAlignment w:val="center"/>
    </w:pPr>
    <w:rPr>
      <w:b/>
      <w:bCs/>
    </w:rPr>
  </w:style>
  <w:style w:type="paragraph" w:customStyle="1" w:styleId="xl48335">
    <w:name w:val="xl48335"/>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48336">
    <w:name w:val="xl48336"/>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right"/>
      <w:textAlignment w:val="center"/>
    </w:pPr>
    <w:rPr>
      <w:b/>
      <w:bCs/>
    </w:rPr>
  </w:style>
  <w:style w:type="paragraph" w:customStyle="1" w:styleId="xl48337">
    <w:name w:val="xl48337"/>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right"/>
      <w:textAlignment w:val="center"/>
    </w:pPr>
    <w:rPr>
      <w:b/>
      <w:bCs/>
    </w:rPr>
  </w:style>
  <w:style w:type="paragraph" w:customStyle="1" w:styleId="xl48338">
    <w:name w:val="xl48338"/>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rPr>
  </w:style>
  <w:style w:type="paragraph" w:customStyle="1" w:styleId="xl48339">
    <w:name w:val="xl48339"/>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rPr>
  </w:style>
  <w:style w:type="paragraph" w:customStyle="1" w:styleId="xl48340">
    <w:name w:val="xl48340"/>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rPr>
  </w:style>
  <w:style w:type="paragraph" w:customStyle="1" w:styleId="xl48341">
    <w:name w:val="xl48341"/>
    <w:basedOn w:val="ac"/>
    <w:uiPriority w:val="99"/>
    <w:qFormat/>
    <w:rsid w:val="00DC74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342">
    <w:name w:val="xl48342"/>
    <w:basedOn w:val="ac"/>
    <w:uiPriority w:val="99"/>
    <w:qFormat/>
    <w:rsid w:val="00DC749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8343">
    <w:name w:val="xl48343"/>
    <w:basedOn w:val="ac"/>
    <w:uiPriority w:val="99"/>
    <w:qFormat/>
    <w:rsid w:val="00DC749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8344">
    <w:name w:val="xl48344"/>
    <w:basedOn w:val="ac"/>
    <w:uiPriority w:val="99"/>
    <w:qFormat/>
    <w:rsid w:val="00DC749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48345">
    <w:name w:val="xl48345"/>
    <w:basedOn w:val="ac"/>
    <w:uiPriority w:val="99"/>
    <w:qFormat/>
    <w:rsid w:val="00DC749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8346">
    <w:name w:val="xl48346"/>
    <w:basedOn w:val="ac"/>
    <w:uiPriority w:val="99"/>
    <w:qFormat/>
    <w:rsid w:val="00DC749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8347">
    <w:name w:val="xl48347"/>
    <w:basedOn w:val="ac"/>
    <w:uiPriority w:val="99"/>
    <w:qFormat/>
    <w:rsid w:val="00DC749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8348">
    <w:name w:val="xl48348"/>
    <w:basedOn w:val="ac"/>
    <w:uiPriority w:val="99"/>
    <w:qFormat/>
    <w:rsid w:val="00DC749A"/>
    <w:pPr>
      <w:pBdr>
        <w:top w:val="single" w:sz="4" w:space="0" w:color="auto"/>
        <w:left w:val="single" w:sz="4" w:space="20" w:color="auto"/>
        <w:bottom w:val="single" w:sz="4" w:space="0" w:color="auto"/>
        <w:right w:val="single" w:sz="4" w:space="0" w:color="auto"/>
      </w:pBdr>
      <w:spacing w:before="100" w:beforeAutospacing="1" w:after="100" w:afterAutospacing="1"/>
      <w:ind w:firstLineChars="300" w:firstLine="300"/>
      <w:textAlignment w:val="center"/>
    </w:pPr>
    <w:rPr>
      <w:color w:val="0070C0"/>
    </w:rPr>
  </w:style>
  <w:style w:type="paragraph" w:customStyle="1" w:styleId="xl48349">
    <w:name w:val="xl48349"/>
    <w:basedOn w:val="ac"/>
    <w:uiPriority w:val="99"/>
    <w:qFormat/>
    <w:rsid w:val="00DC749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8350">
    <w:name w:val="xl48350"/>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rPr>
  </w:style>
  <w:style w:type="paragraph" w:customStyle="1" w:styleId="xl48351">
    <w:name w:val="xl48351"/>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center"/>
    </w:pPr>
    <w:rPr>
      <w:b/>
      <w:bCs/>
    </w:rPr>
  </w:style>
  <w:style w:type="paragraph" w:customStyle="1" w:styleId="xl48352">
    <w:name w:val="xl48352"/>
    <w:basedOn w:val="ac"/>
    <w:uiPriority w:val="99"/>
    <w:qFormat/>
    <w:rsid w:val="00DC749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8353">
    <w:name w:val="xl48353"/>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center"/>
    </w:pPr>
    <w:rPr>
      <w:b/>
      <w:bCs/>
    </w:rPr>
  </w:style>
  <w:style w:type="paragraph" w:customStyle="1" w:styleId="xl48354">
    <w:name w:val="xl48354"/>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center"/>
    </w:pPr>
    <w:rPr>
      <w:b/>
      <w:bCs/>
    </w:rPr>
  </w:style>
  <w:style w:type="paragraph" w:customStyle="1" w:styleId="xl48355">
    <w:name w:val="xl48355"/>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b/>
      <w:bCs/>
    </w:rPr>
  </w:style>
  <w:style w:type="paragraph" w:customStyle="1" w:styleId="xl48356">
    <w:name w:val="xl48356"/>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textAlignment w:val="center"/>
    </w:pPr>
    <w:rPr>
      <w:b/>
      <w:bCs/>
    </w:rPr>
  </w:style>
  <w:style w:type="paragraph" w:customStyle="1" w:styleId="xl48357">
    <w:name w:val="xl48357"/>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right"/>
      <w:textAlignment w:val="center"/>
    </w:pPr>
    <w:rPr>
      <w:b/>
      <w:bCs/>
    </w:rPr>
  </w:style>
  <w:style w:type="paragraph" w:customStyle="1" w:styleId="xl48358">
    <w:name w:val="xl48358"/>
    <w:basedOn w:val="ac"/>
    <w:uiPriority w:val="99"/>
    <w:qFormat/>
    <w:rsid w:val="00DC749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rPr>
  </w:style>
  <w:style w:type="paragraph" w:customStyle="1" w:styleId="xl48359">
    <w:name w:val="xl48359"/>
    <w:basedOn w:val="ac"/>
    <w:uiPriority w:val="99"/>
    <w:qFormat/>
    <w:rsid w:val="00DC749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48360">
    <w:name w:val="xl48360"/>
    <w:basedOn w:val="ac"/>
    <w:uiPriority w:val="99"/>
    <w:qFormat/>
    <w:rsid w:val="00DC749A"/>
    <w:pPr>
      <w:pBdr>
        <w:top w:val="single" w:sz="4" w:space="0" w:color="auto"/>
        <w:left w:val="single" w:sz="4" w:space="20" w:color="auto"/>
        <w:bottom w:val="single" w:sz="4" w:space="0" w:color="auto"/>
        <w:right w:val="single" w:sz="4" w:space="0" w:color="auto"/>
      </w:pBdr>
      <w:spacing w:before="100" w:beforeAutospacing="1" w:after="100" w:afterAutospacing="1"/>
      <w:ind w:firstLineChars="300" w:firstLine="300"/>
      <w:textAlignment w:val="center"/>
    </w:pPr>
  </w:style>
  <w:style w:type="paragraph" w:customStyle="1" w:styleId="xl48361">
    <w:name w:val="xl48361"/>
    <w:basedOn w:val="ac"/>
    <w:uiPriority w:val="99"/>
    <w:qFormat/>
    <w:rsid w:val="00DC749A"/>
    <w:pPr>
      <w:spacing w:before="100" w:beforeAutospacing="1" w:after="100" w:afterAutospacing="1"/>
      <w:jc w:val="center"/>
      <w:textAlignment w:val="center"/>
    </w:pPr>
  </w:style>
  <w:style w:type="paragraph" w:customStyle="1" w:styleId="xl48362">
    <w:name w:val="xl48362"/>
    <w:basedOn w:val="ac"/>
    <w:uiPriority w:val="99"/>
    <w:qFormat/>
    <w:rsid w:val="00DC74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48363">
    <w:name w:val="xl48363"/>
    <w:basedOn w:val="ac"/>
    <w:uiPriority w:val="99"/>
    <w:qFormat/>
    <w:rsid w:val="00DC749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8364">
    <w:name w:val="xl48364"/>
    <w:basedOn w:val="ac"/>
    <w:uiPriority w:val="99"/>
    <w:qFormat/>
    <w:rsid w:val="00DC74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365">
    <w:name w:val="xl48365"/>
    <w:basedOn w:val="ac"/>
    <w:uiPriority w:val="99"/>
    <w:qFormat/>
    <w:rsid w:val="00DC749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8366">
    <w:name w:val="xl48366"/>
    <w:basedOn w:val="ac"/>
    <w:uiPriority w:val="99"/>
    <w:qFormat/>
    <w:rsid w:val="00DC749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rPr>
  </w:style>
  <w:style w:type="paragraph" w:customStyle="1" w:styleId="xl48367">
    <w:name w:val="xl48367"/>
    <w:basedOn w:val="ac"/>
    <w:uiPriority w:val="99"/>
    <w:qFormat/>
    <w:rsid w:val="00DC749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8368">
    <w:name w:val="xl48368"/>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right"/>
      <w:textAlignment w:val="center"/>
    </w:pPr>
  </w:style>
  <w:style w:type="paragraph" w:customStyle="1" w:styleId="xl48369">
    <w:name w:val="xl48369"/>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center"/>
    </w:pPr>
  </w:style>
  <w:style w:type="paragraph" w:customStyle="1" w:styleId="xl48370">
    <w:name w:val="xl48370"/>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style>
  <w:style w:type="paragraph" w:customStyle="1" w:styleId="xl48371">
    <w:name w:val="xl48371"/>
    <w:basedOn w:val="ac"/>
    <w:uiPriority w:val="99"/>
    <w:qFormat/>
    <w:rsid w:val="00DC749A"/>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48372">
    <w:name w:val="xl48372"/>
    <w:basedOn w:val="ac"/>
    <w:uiPriority w:val="99"/>
    <w:qFormat/>
    <w:rsid w:val="00DC749A"/>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373">
    <w:name w:val="xl48373"/>
    <w:basedOn w:val="ac"/>
    <w:uiPriority w:val="99"/>
    <w:qFormat/>
    <w:rsid w:val="00DC749A"/>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48374">
    <w:name w:val="xl48374"/>
    <w:basedOn w:val="ac"/>
    <w:uiPriority w:val="99"/>
    <w:qFormat/>
    <w:rsid w:val="00DC749A"/>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8331">
    <w:name w:val="xl48331"/>
    <w:basedOn w:val="ac"/>
    <w:uiPriority w:val="99"/>
    <w:qFormat/>
    <w:rsid w:val="00DC749A"/>
    <w:pPr>
      <w:shd w:val="clear" w:color="000000" w:fill="FFFFFF"/>
      <w:spacing w:before="100" w:beforeAutospacing="1" w:after="100" w:afterAutospacing="1"/>
      <w:textAlignment w:val="center"/>
    </w:pPr>
  </w:style>
  <w:style w:type="paragraph" w:customStyle="1" w:styleId="xl48375">
    <w:name w:val="xl48375"/>
    <w:basedOn w:val="ac"/>
    <w:uiPriority w:val="99"/>
    <w:qFormat/>
    <w:rsid w:val="00DC749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376">
    <w:name w:val="xl48376"/>
    <w:basedOn w:val="ac"/>
    <w:uiPriority w:val="99"/>
    <w:qFormat/>
    <w:rsid w:val="00DC749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8377">
    <w:name w:val="xl48377"/>
    <w:basedOn w:val="ac"/>
    <w:uiPriority w:val="99"/>
    <w:qFormat/>
    <w:rsid w:val="00DC749A"/>
    <w:pPr>
      <w:pBdr>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8378">
    <w:name w:val="xl48378"/>
    <w:basedOn w:val="ac"/>
    <w:uiPriority w:val="99"/>
    <w:qFormat/>
    <w:rsid w:val="00DC749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8379">
    <w:name w:val="xl48379"/>
    <w:basedOn w:val="ac"/>
    <w:uiPriority w:val="99"/>
    <w:qFormat/>
    <w:rsid w:val="00DC749A"/>
    <w:pPr>
      <w:pBdr>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8380">
    <w:name w:val="xl48380"/>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48381">
    <w:name w:val="xl48381"/>
    <w:basedOn w:val="ac"/>
    <w:uiPriority w:val="99"/>
    <w:qFormat/>
    <w:rsid w:val="00DC74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382">
    <w:name w:val="xl48382"/>
    <w:basedOn w:val="ac"/>
    <w:uiPriority w:val="99"/>
    <w:qFormat/>
    <w:rsid w:val="00DC749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8383">
    <w:name w:val="xl48383"/>
    <w:basedOn w:val="ac"/>
    <w:uiPriority w:val="99"/>
    <w:qFormat/>
    <w:rsid w:val="00DC74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384">
    <w:name w:val="xl48384"/>
    <w:basedOn w:val="ac"/>
    <w:uiPriority w:val="99"/>
    <w:qFormat/>
    <w:rsid w:val="00DC74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385">
    <w:name w:val="xl48385"/>
    <w:basedOn w:val="ac"/>
    <w:uiPriority w:val="99"/>
    <w:qFormat/>
    <w:rsid w:val="00DC749A"/>
    <w:pPr>
      <w:spacing w:before="100" w:beforeAutospacing="1" w:after="100" w:afterAutospacing="1"/>
      <w:textAlignment w:val="center"/>
    </w:pPr>
  </w:style>
  <w:style w:type="paragraph" w:customStyle="1" w:styleId="xl48386">
    <w:name w:val="xl48386"/>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863">
    <w:name w:val="xl48863"/>
    <w:basedOn w:val="ac"/>
    <w:uiPriority w:val="99"/>
    <w:qFormat/>
    <w:rsid w:val="00DC749A"/>
    <w:pPr>
      <w:shd w:val="clear" w:color="000000" w:fill="FFFFFF"/>
      <w:spacing w:before="100" w:beforeAutospacing="1" w:after="100" w:afterAutospacing="1"/>
      <w:textAlignment w:val="center"/>
    </w:pPr>
  </w:style>
  <w:style w:type="paragraph" w:customStyle="1" w:styleId="xl48864">
    <w:name w:val="xl48864"/>
    <w:basedOn w:val="ac"/>
    <w:uiPriority w:val="99"/>
    <w:qFormat/>
    <w:rsid w:val="00DC749A"/>
    <w:pPr>
      <w:shd w:val="clear" w:color="000000" w:fill="FFFFFF"/>
      <w:spacing w:before="100" w:beforeAutospacing="1" w:after="100" w:afterAutospacing="1"/>
      <w:textAlignment w:val="center"/>
    </w:pPr>
  </w:style>
  <w:style w:type="paragraph" w:customStyle="1" w:styleId="xl48865">
    <w:name w:val="xl48865"/>
    <w:basedOn w:val="ac"/>
    <w:uiPriority w:val="99"/>
    <w:qFormat/>
    <w:rsid w:val="00DC749A"/>
    <w:pPr>
      <w:shd w:val="clear" w:color="000000" w:fill="FFFFFF"/>
      <w:spacing w:before="100" w:beforeAutospacing="1" w:after="100" w:afterAutospacing="1"/>
      <w:textAlignment w:val="center"/>
    </w:pPr>
  </w:style>
  <w:style w:type="paragraph" w:customStyle="1" w:styleId="xl48866">
    <w:name w:val="xl48866"/>
    <w:basedOn w:val="ac"/>
    <w:uiPriority w:val="99"/>
    <w:qFormat/>
    <w:rsid w:val="00DC749A"/>
    <w:pPr>
      <w:shd w:val="clear" w:color="000000" w:fill="FFFFFF"/>
      <w:spacing w:before="100" w:beforeAutospacing="1" w:after="100" w:afterAutospacing="1"/>
      <w:jc w:val="center"/>
      <w:textAlignment w:val="center"/>
    </w:pPr>
  </w:style>
  <w:style w:type="paragraph" w:customStyle="1" w:styleId="xl48867">
    <w:name w:val="xl48867"/>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868">
    <w:name w:val="xl48868"/>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869">
    <w:name w:val="xl48869"/>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48870">
    <w:name w:val="xl48870"/>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871">
    <w:name w:val="xl48871"/>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872">
    <w:name w:val="xl48872"/>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873">
    <w:name w:val="xl48873"/>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48874">
    <w:name w:val="xl48874"/>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48875">
    <w:name w:val="xl48875"/>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876">
    <w:name w:val="xl48876"/>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48877">
    <w:name w:val="xl48877"/>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878">
    <w:name w:val="xl48878"/>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879">
    <w:name w:val="xl48879"/>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880">
    <w:name w:val="xl48880"/>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881">
    <w:name w:val="xl48881"/>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882">
    <w:name w:val="xl48882"/>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rPr>
  </w:style>
  <w:style w:type="paragraph" w:customStyle="1" w:styleId="xl48883">
    <w:name w:val="xl48883"/>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rPr>
  </w:style>
  <w:style w:type="paragraph" w:customStyle="1" w:styleId="xl48884">
    <w:name w:val="xl48884"/>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rPr>
  </w:style>
  <w:style w:type="paragraph" w:customStyle="1" w:styleId="xl48885">
    <w:name w:val="xl48885"/>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rPr>
  </w:style>
  <w:style w:type="paragraph" w:customStyle="1" w:styleId="xl48886">
    <w:name w:val="xl48886"/>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rPr>
  </w:style>
  <w:style w:type="paragraph" w:customStyle="1" w:styleId="xl48887">
    <w:name w:val="xl48887"/>
    <w:basedOn w:val="ac"/>
    <w:uiPriority w:val="99"/>
    <w:qFormat/>
    <w:rsid w:val="00DC749A"/>
    <w:pPr>
      <w:shd w:val="clear" w:color="000000" w:fill="FFFFFF"/>
      <w:spacing w:before="100" w:beforeAutospacing="1" w:after="100" w:afterAutospacing="1"/>
      <w:jc w:val="right"/>
      <w:textAlignment w:val="center"/>
    </w:pPr>
  </w:style>
  <w:style w:type="paragraph" w:customStyle="1" w:styleId="xl48888">
    <w:name w:val="xl48888"/>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48889">
    <w:name w:val="xl48889"/>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48890">
    <w:name w:val="xl48890"/>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891">
    <w:name w:val="xl48891"/>
    <w:basedOn w:val="ac"/>
    <w:uiPriority w:val="99"/>
    <w:qFormat/>
    <w:rsid w:val="00DC749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8892">
    <w:name w:val="xl48892"/>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8893">
    <w:name w:val="xl48893"/>
    <w:basedOn w:val="ac"/>
    <w:uiPriority w:val="99"/>
    <w:qFormat/>
    <w:rsid w:val="00DC749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8894">
    <w:name w:val="xl48894"/>
    <w:basedOn w:val="ac"/>
    <w:uiPriority w:val="99"/>
    <w:qFormat/>
    <w:rsid w:val="00DC749A"/>
    <w:pPr>
      <w:pBdr>
        <w:top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48895">
    <w:name w:val="xl48895"/>
    <w:basedOn w:val="ac"/>
    <w:uiPriority w:val="99"/>
    <w:qFormat/>
    <w:rsid w:val="00DC749A"/>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48896">
    <w:name w:val="xl48896"/>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8897">
    <w:name w:val="xl48897"/>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8898">
    <w:name w:val="xl48898"/>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8899">
    <w:name w:val="xl48899"/>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48900">
    <w:name w:val="xl48900"/>
    <w:basedOn w:val="ac"/>
    <w:uiPriority w:val="99"/>
    <w:qFormat/>
    <w:rsid w:val="00DC74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901">
    <w:name w:val="xl48901"/>
    <w:basedOn w:val="ac"/>
    <w:uiPriority w:val="99"/>
    <w:qFormat/>
    <w:rsid w:val="00DC749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8902">
    <w:name w:val="xl48902"/>
    <w:basedOn w:val="ac"/>
    <w:uiPriority w:val="99"/>
    <w:qFormat/>
    <w:rsid w:val="00DC74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903">
    <w:name w:val="xl48903"/>
    <w:basedOn w:val="ac"/>
    <w:uiPriority w:val="99"/>
    <w:qFormat/>
    <w:rsid w:val="00DC74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904">
    <w:name w:val="xl48904"/>
    <w:basedOn w:val="ac"/>
    <w:uiPriority w:val="99"/>
    <w:qFormat/>
    <w:rsid w:val="00DC749A"/>
    <w:pPr>
      <w:spacing w:before="100" w:beforeAutospacing="1" w:after="100" w:afterAutospacing="1"/>
      <w:textAlignment w:val="center"/>
    </w:pPr>
  </w:style>
  <w:style w:type="paragraph" w:customStyle="1" w:styleId="xl48905">
    <w:name w:val="xl48905"/>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906">
    <w:name w:val="xl48906"/>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48907">
    <w:name w:val="xl48907"/>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style>
  <w:style w:type="paragraph" w:customStyle="1" w:styleId="xl48908">
    <w:name w:val="xl48908"/>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48909">
    <w:name w:val="xl48909"/>
    <w:basedOn w:val="ac"/>
    <w:uiPriority w:val="99"/>
    <w:qFormat/>
    <w:rsid w:val="00DC749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8910">
    <w:name w:val="xl48910"/>
    <w:basedOn w:val="ac"/>
    <w:uiPriority w:val="99"/>
    <w:qFormat/>
    <w:rsid w:val="00DC749A"/>
    <w:pPr>
      <w:pBdr>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8911">
    <w:name w:val="xl48911"/>
    <w:basedOn w:val="ac"/>
    <w:uiPriority w:val="99"/>
    <w:qFormat/>
    <w:rsid w:val="00DC749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8912">
    <w:name w:val="xl48912"/>
    <w:basedOn w:val="ac"/>
    <w:uiPriority w:val="99"/>
    <w:qFormat/>
    <w:rsid w:val="00DC749A"/>
    <w:pPr>
      <w:pBdr>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8913">
    <w:name w:val="xl48913"/>
    <w:basedOn w:val="ac"/>
    <w:uiPriority w:val="99"/>
    <w:qFormat/>
    <w:rsid w:val="00DC749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914">
    <w:name w:val="xl48914"/>
    <w:basedOn w:val="ac"/>
    <w:uiPriority w:val="99"/>
    <w:qFormat/>
    <w:rsid w:val="00DC749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915">
    <w:name w:val="xl48915"/>
    <w:basedOn w:val="ac"/>
    <w:uiPriority w:val="99"/>
    <w:qFormat/>
    <w:rsid w:val="00DC749A"/>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48916">
    <w:name w:val="xl48916"/>
    <w:basedOn w:val="ac"/>
    <w:uiPriority w:val="99"/>
    <w:qFormat/>
    <w:rsid w:val="00DC749A"/>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48917">
    <w:name w:val="xl48917"/>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8918">
    <w:name w:val="xl48918"/>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8919">
    <w:name w:val="xl48919"/>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920">
    <w:name w:val="xl48920"/>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48921">
    <w:name w:val="xl48921"/>
    <w:basedOn w:val="ac"/>
    <w:uiPriority w:val="99"/>
    <w:qFormat/>
    <w:rsid w:val="00DC74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922">
    <w:name w:val="xl48922"/>
    <w:basedOn w:val="ac"/>
    <w:uiPriority w:val="99"/>
    <w:qFormat/>
    <w:rsid w:val="00DC749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8923">
    <w:name w:val="xl48923"/>
    <w:basedOn w:val="ac"/>
    <w:uiPriority w:val="99"/>
    <w:qFormat/>
    <w:rsid w:val="00DC74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924">
    <w:name w:val="xl48924"/>
    <w:basedOn w:val="ac"/>
    <w:uiPriority w:val="99"/>
    <w:qFormat/>
    <w:rsid w:val="00DC74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925">
    <w:name w:val="xl48925"/>
    <w:basedOn w:val="ac"/>
    <w:uiPriority w:val="99"/>
    <w:qFormat/>
    <w:rsid w:val="00DC74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926">
    <w:name w:val="xl48926"/>
    <w:basedOn w:val="ac"/>
    <w:uiPriority w:val="99"/>
    <w:qFormat/>
    <w:rsid w:val="00DC749A"/>
    <w:pPr>
      <w:spacing w:before="100" w:beforeAutospacing="1" w:after="100" w:afterAutospacing="1"/>
      <w:textAlignment w:val="center"/>
    </w:pPr>
  </w:style>
  <w:style w:type="paragraph" w:customStyle="1" w:styleId="xl48927">
    <w:name w:val="xl48927"/>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928">
    <w:name w:val="xl48928"/>
    <w:basedOn w:val="ac"/>
    <w:uiPriority w:val="99"/>
    <w:qFormat/>
    <w:rsid w:val="00DC749A"/>
    <w:pPr>
      <w:pBdr>
        <w:top w:val="single" w:sz="4" w:space="0" w:color="auto"/>
        <w:left w:val="single" w:sz="4" w:space="0" w:color="auto"/>
        <w:bottom w:val="single" w:sz="4" w:space="0" w:color="auto"/>
      </w:pBdr>
      <w:shd w:val="clear" w:color="000000" w:fill="CCFFCC"/>
      <w:spacing w:before="100" w:beforeAutospacing="1" w:after="100" w:afterAutospacing="1"/>
      <w:jc w:val="center"/>
      <w:textAlignment w:val="center"/>
    </w:pPr>
    <w:rPr>
      <w:b/>
      <w:bCs/>
    </w:rPr>
  </w:style>
  <w:style w:type="paragraph" w:customStyle="1" w:styleId="xl48929">
    <w:name w:val="xl48929"/>
    <w:basedOn w:val="ac"/>
    <w:uiPriority w:val="99"/>
    <w:qFormat/>
    <w:rsid w:val="00DC749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8930">
    <w:name w:val="xl48930"/>
    <w:basedOn w:val="ac"/>
    <w:uiPriority w:val="99"/>
    <w:qFormat/>
    <w:rsid w:val="00DC749A"/>
    <w:pPr>
      <w:pBdr>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8931">
    <w:name w:val="xl48931"/>
    <w:basedOn w:val="ac"/>
    <w:uiPriority w:val="99"/>
    <w:qFormat/>
    <w:rsid w:val="00DC749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8932">
    <w:name w:val="xl48932"/>
    <w:basedOn w:val="ac"/>
    <w:uiPriority w:val="99"/>
    <w:qFormat/>
    <w:rsid w:val="00DC749A"/>
    <w:pPr>
      <w:pBdr>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8933">
    <w:name w:val="xl48933"/>
    <w:basedOn w:val="ac"/>
    <w:uiPriority w:val="99"/>
    <w:qFormat/>
    <w:rsid w:val="00DC749A"/>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48934">
    <w:name w:val="xl48934"/>
    <w:basedOn w:val="ac"/>
    <w:uiPriority w:val="99"/>
    <w:qFormat/>
    <w:rsid w:val="00DC749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935">
    <w:name w:val="xl48935"/>
    <w:basedOn w:val="ac"/>
    <w:uiPriority w:val="99"/>
    <w:qFormat/>
    <w:rsid w:val="00DC749A"/>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48936">
    <w:name w:val="xl48936"/>
    <w:basedOn w:val="ac"/>
    <w:uiPriority w:val="99"/>
    <w:qFormat/>
    <w:rsid w:val="00DC749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8937">
    <w:name w:val="xl48937"/>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938">
    <w:name w:val="xl48938"/>
    <w:basedOn w:val="ac"/>
    <w:uiPriority w:val="99"/>
    <w:qFormat/>
    <w:rsid w:val="00DC749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48939">
    <w:name w:val="xl48939"/>
    <w:basedOn w:val="ac"/>
    <w:uiPriority w:val="99"/>
    <w:qFormat/>
    <w:rsid w:val="00DC749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48940">
    <w:name w:val="xl48940"/>
    <w:basedOn w:val="ac"/>
    <w:uiPriority w:val="99"/>
    <w:qFormat/>
    <w:rsid w:val="00DC749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941">
    <w:name w:val="xl48941"/>
    <w:basedOn w:val="ac"/>
    <w:uiPriority w:val="99"/>
    <w:qFormat/>
    <w:rsid w:val="00DC749A"/>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942">
    <w:name w:val="xl48942"/>
    <w:basedOn w:val="ac"/>
    <w:uiPriority w:val="99"/>
    <w:qFormat/>
    <w:rsid w:val="00DC749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943">
    <w:name w:val="xl48943"/>
    <w:basedOn w:val="ac"/>
    <w:uiPriority w:val="99"/>
    <w:qFormat/>
    <w:rsid w:val="00DC749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944">
    <w:name w:val="xl48944"/>
    <w:basedOn w:val="ac"/>
    <w:uiPriority w:val="99"/>
    <w:qFormat/>
    <w:rsid w:val="00DC749A"/>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945">
    <w:name w:val="xl48945"/>
    <w:basedOn w:val="ac"/>
    <w:uiPriority w:val="99"/>
    <w:qFormat/>
    <w:rsid w:val="00DC749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946">
    <w:name w:val="xl48946"/>
    <w:basedOn w:val="ac"/>
    <w:uiPriority w:val="99"/>
    <w:qFormat/>
    <w:rsid w:val="00DC749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8947">
    <w:name w:val="xl48947"/>
    <w:basedOn w:val="ac"/>
    <w:uiPriority w:val="99"/>
    <w:qFormat/>
    <w:rsid w:val="00DC749A"/>
    <w:pPr>
      <w:pBdr>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8948">
    <w:name w:val="xl48948"/>
    <w:basedOn w:val="ac"/>
    <w:uiPriority w:val="99"/>
    <w:qFormat/>
    <w:rsid w:val="00DC749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8949">
    <w:name w:val="xl48949"/>
    <w:basedOn w:val="ac"/>
    <w:uiPriority w:val="99"/>
    <w:qFormat/>
    <w:rsid w:val="00DC749A"/>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color w:val="000000"/>
    </w:rPr>
  </w:style>
  <w:style w:type="paragraph" w:customStyle="1" w:styleId="xl48950">
    <w:name w:val="xl48950"/>
    <w:basedOn w:val="ac"/>
    <w:uiPriority w:val="99"/>
    <w:qFormat/>
    <w:rsid w:val="00DC749A"/>
    <w:pPr>
      <w:pBdr>
        <w:left w:val="single" w:sz="4" w:space="0" w:color="auto"/>
        <w:right w:val="single" w:sz="4" w:space="0" w:color="auto"/>
      </w:pBdr>
      <w:shd w:val="clear" w:color="000000" w:fill="DAEEF3"/>
      <w:spacing w:before="100" w:beforeAutospacing="1" w:after="100" w:afterAutospacing="1"/>
      <w:jc w:val="center"/>
      <w:textAlignment w:val="center"/>
    </w:pPr>
    <w:rPr>
      <w:color w:val="000000"/>
    </w:rPr>
  </w:style>
  <w:style w:type="paragraph" w:customStyle="1" w:styleId="xl48951">
    <w:name w:val="xl48951"/>
    <w:basedOn w:val="ac"/>
    <w:uiPriority w:val="99"/>
    <w:qFormat/>
    <w:rsid w:val="00DC749A"/>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color w:val="000000"/>
    </w:rPr>
  </w:style>
  <w:style w:type="paragraph" w:customStyle="1" w:styleId="xl48952">
    <w:name w:val="xl48952"/>
    <w:basedOn w:val="ac"/>
    <w:uiPriority w:val="99"/>
    <w:qFormat/>
    <w:rsid w:val="00DC749A"/>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48953">
    <w:name w:val="xl48953"/>
    <w:basedOn w:val="ac"/>
    <w:uiPriority w:val="99"/>
    <w:qFormat/>
    <w:rsid w:val="00DC749A"/>
    <w:pPr>
      <w:pBdr>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48954">
    <w:name w:val="xl48954"/>
    <w:basedOn w:val="ac"/>
    <w:uiPriority w:val="99"/>
    <w:qFormat/>
    <w:rsid w:val="00DC749A"/>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48955">
    <w:name w:val="xl48955"/>
    <w:basedOn w:val="ac"/>
    <w:uiPriority w:val="99"/>
    <w:qFormat/>
    <w:rsid w:val="00DC74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48956">
    <w:name w:val="xl48956"/>
    <w:basedOn w:val="ac"/>
    <w:uiPriority w:val="99"/>
    <w:qFormat/>
    <w:rsid w:val="00DC749A"/>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48957">
    <w:name w:val="xl48957"/>
    <w:basedOn w:val="ac"/>
    <w:uiPriority w:val="99"/>
    <w:qFormat/>
    <w:rsid w:val="00DC749A"/>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48958">
    <w:name w:val="xl48958"/>
    <w:basedOn w:val="ac"/>
    <w:uiPriority w:val="99"/>
    <w:qFormat/>
    <w:rsid w:val="00DC749A"/>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8959">
    <w:name w:val="xl48959"/>
    <w:basedOn w:val="ac"/>
    <w:uiPriority w:val="99"/>
    <w:qFormat/>
    <w:rsid w:val="00DC74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48960">
    <w:name w:val="xl48960"/>
    <w:basedOn w:val="ac"/>
    <w:uiPriority w:val="99"/>
    <w:qFormat/>
    <w:rsid w:val="00DC74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48961">
    <w:name w:val="xl48961"/>
    <w:basedOn w:val="ac"/>
    <w:uiPriority w:val="99"/>
    <w:qFormat/>
    <w:rsid w:val="00DC749A"/>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48962">
    <w:name w:val="xl48962"/>
    <w:basedOn w:val="ac"/>
    <w:uiPriority w:val="99"/>
    <w:qFormat/>
    <w:rsid w:val="00DC749A"/>
    <w:pPr>
      <w:pBdr>
        <w:left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48963">
    <w:name w:val="xl48963"/>
    <w:basedOn w:val="ac"/>
    <w:uiPriority w:val="99"/>
    <w:qFormat/>
    <w:rsid w:val="00DC749A"/>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48964">
    <w:name w:val="xl48964"/>
    <w:basedOn w:val="ac"/>
    <w:uiPriority w:val="99"/>
    <w:qFormat/>
    <w:rsid w:val="00DC749A"/>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48965">
    <w:name w:val="xl48965"/>
    <w:basedOn w:val="ac"/>
    <w:uiPriority w:val="99"/>
    <w:qFormat/>
    <w:rsid w:val="00DC749A"/>
    <w:pPr>
      <w:pBdr>
        <w:left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48966">
    <w:name w:val="xl48966"/>
    <w:basedOn w:val="ac"/>
    <w:uiPriority w:val="99"/>
    <w:qFormat/>
    <w:rsid w:val="00DC749A"/>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48967">
    <w:name w:val="xl48967"/>
    <w:basedOn w:val="ac"/>
    <w:uiPriority w:val="99"/>
    <w:qFormat/>
    <w:rsid w:val="00DC749A"/>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48968">
    <w:name w:val="xl48968"/>
    <w:basedOn w:val="ac"/>
    <w:uiPriority w:val="99"/>
    <w:qFormat/>
    <w:rsid w:val="00DC749A"/>
    <w:pPr>
      <w:pBdr>
        <w:top w:val="single" w:sz="4" w:space="0" w:color="auto"/>
        <w:bottom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48969">
    <w:name w:val="xl48969"/>
    <w:basedOn w:val="ac"/>
    <w:uiPriority w:val="99"/>
    <w:qFormat/>
    <w:rsid w:val="00DC749A"/>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48970">
    <w:name w:val="xl48970"/>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style>
  <w:style w:type="paragraph" w:customStyle="1" w:styleId="xl48971">
    <w:name w:val="xl48971"/>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color w:val="000000"/>
    </w:rPr>
  </w:style>
  <w:style w:type="paragraph" w:customStyle="1" w:styleId="xl48972">
    <w:name w:val="xl48972"/>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center"/>
    </w:pPr>
    <w:rPr>
      <w:color w:val="000000"/>
    </w:rPr>
  </w:style>
  <w:style w:type="paragraph" w:customStyle="1" w:styleId="xl48973">
    <w:name w:val="xl48973"/>
    <w:basedOn w:val="ac"/>
    <w:uiPriority w:val="99"/>
    <w:qFormat/>
    <w:rsid w:val="00DC749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8974">
    <w:name w:val="xl48974"/>
    <w:basedOn w:val="ac"/>
    <w:uiPriority w:val="99"/>
    <w:qFormat/>
    <w:rsid w:val="00DC74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975">
    <w:name w:val="xl48975"/>
    <w:basedOn w:val="ac"/>
    <w:uiPriority w:val="99"/>
    <w:qFormat/>
    <w:rsid w:val="00DC749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8976">
    <w:name w:val="xl48976"/>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style>
  <w:style w:type="paragraph" w:customStyle="1" w:styleId="xl48977">
    <w:name w:val="xl48977"/>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style>
  <w:style w:type="paragraph" w:customStyle="1" w:styleId="xl48978">
    <w:name w:val="xl48978"/>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style>
  <w:style w:type="paragraph" w:customStyle="1" w:styleId="xl48979">
    <w:name w:val="xl48979"/>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rPr>
  </w:style>
  <w:style w:type="paragraph" w:customStyle="1" w:styleId="xl48980">
    <w:name w:val="xl48980"/>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rPr>
  </w:style>
  <w:style w:type="paragraph" w:customStyle="1" w:styleId="xl48981">
    <w:name w:val="xl48981"/>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rPr>
  </w:style>
  <w:style w:type="paragraph" w:customStyle="1" w:styleId="xl48982">
    <w:name w:val="xl48982"/>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style>
  <w:style w:type="paragraph" w:customStyle="1" w:styleId="xl48983">
    <w:name w:val="xl48983"/>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color w:val="000000"/>
    </w:rPr>
  </w:style>
  <w:style w:type="paragraph" w:customStyle="1" w:styleId="xl48984">
    <w:name w:val="xl48984"/>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color w:val="000000"/>
    </w:rPr>
  </w:style>
  <w:style w:type="paragraph" w:customStyle="1" w:styleId="xl48985">
    <w:name w:val="xl48985"/>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rPr>
  </w:style>
  <w:style w:type="paragraph" w:customStyle="1" w:styleId="xl48986">
    <w:name w:val="xl48986"/>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color w:val="000000"/>
    </w:rPr>
  </w:style>
  <w:style w:type="paragraph" w:customStyle="1" w:styleId="xl48987">
    <w:name w:val="xl48987"/>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color w:val="000000"/>
    </w:rPr>
  </w:style>
  <w:style w:type="paragraph" w:customStyle="1" w:styleId="xl48988">
    <w:name w:val="xl48988"/>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style>
  <w:style w:type="paragraph" w:customStyle="1" w:styleId="xl48989">
    <w:name w:val="xl48989"/>
    <w:basedOn w:val="ac"/>
    <w:uiPriority w:val="99"/>
    <w:qFormat/>
    <w:rsid w:val="00DC749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990">
    <w:name w:val="xl48990"/>
    <w:basedOn w:val="ac"/>
    <w:uiPriority w:val="99"/>
    <w:qFormat/>
    <w:rsid w:val="00DC749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991">
    <w:name w:val="xl48991"/>
    <w:basedOn w:val="ac"/>
    <w:uiPriority w:val="99"/>
    <w:qFormat/>
    <w:rsid w:val="00DC749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48992">
    <w:name w:val="xl48992"/>
    <w:basedOn w:val="ac"/>
    <w:uiPriority w:val="99"/>
    <w:qFormat/>
    <w:rsid w:val="00DC749A"/>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color w:val="000000"/>
    </w:rPr>
  </w:style>
  <w:style w:type="paragraph" w:customStyle="1" w:styleId="xl48993">
    <w:name w:val="xl48993"/>
    <w:basedOn w:val="ac"/>
    <w:uiPriority w:val="99"/>
    <w:qFormat/>
    <w:rsid w:val="00DC749A"/>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color w:val="000000"/>
    </w:rPr>
  </w:style>
  <w:style w:type="paragraph" w:customStyle="1" w:styleId="xl48994">
    <w:name w:val="xl48994"/>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48995">
    <w:name w:val="xl48995"/>
    <w:basedOn w:val="ac"/>
    <w:uiPriority w:val="99"/>
    <w:qFormat/>
    <w:rsid w:val="00DC749A"/>
    <w:pPr>
      <w:shd w:val="clear" w:color="000000" w:fill="FFFFFF"/>
      <w:spacing w:before="100" w:beforeAutospacing="1" w:after="100" w:afterAutospacing="1"/>
    </w:pPr>
  </w:style>
  <w:style w:type="paragraph" w:customStyle="1" w:styleId="xl48996">
    <w:name w:val="xl48996"/>
    <w:basedOn w:val="ac"/>
    <w:uiPriority w:val="99"/>
    <w:qFormat/>
    <w:rsid w:val="00DC749A"/>
    <w:pPr>
      <w:pBdr>
        <w:top w:val="single" w:sz="4" w:space="0" w:color="auto"/>
        <w:left w:val="single" w:sz="4" w:space="0" w:color="auto"/>
        <w:bottom w:val="single" w:sz="4" w:space="0" w:color="auto"/>
      </w:pBdr>
      <w:shd w:val="clear" w:color="000000" w:fill="FFFFFF"/>
      <w:spacing w:before="100" w:beforeAutospacing="1" w:after="100" w:afterAutospacing="1"/>
    </w:pPr>
  </w:style>
  <w:style w:type="paragraph" w:customStyle="1" w:styleId="xl48997">
    <w:name w:val="xl48997"/>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998">
    <w:name w:val="xl48998"/>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right"/>
      <w:textAlignment w:val="center"/>
    </w:pPr>
  </w:style>
  <w:style w:type="paragraph" w:customStyle="1" w:styleId="xl48999">
    <w:name w:val="xl48999"/>
    <w:basedOn w:val="ac"/>
    <w:uiPriority w:val="99"/>
    <w:qFormat/>
    <w:rsid w:val="00DC749A"/>
    <w:pPr>
      <w:spacing w:before="100" w:beforeAutospacing="1" w:after="100" w:afterAutospacing="1"/>
    </w:pPr>
    <w:rPr>
      <w:b/>
      <w:bCs/>
    </w:rPr>
  </w:style>
  <w:style w:type="paragraph" w:customStyle="1" w:styleId="xl49000">
    <w:name w:val="xl49000"/>
    <w:basedOn w:val="ac"/>
    <w:uiPriority w:val="99"/>
    <w:qFormat/>
    <w:rsid w:val="00DC74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9001">
    <w:name w:val="xl49001"/>
    <w:basedOn w:val="ac"/>
    <w:uiPriority w:val="99"/>
    <w:qFormat/>
    <w:rsid w:val="00DC749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49002">
    <w:name w:val="xl49002"/>
    <w:basedOn w:val="ac"/>
    <w:uiPriority w:val="99"/>
    <w:qFormat/>
    <w:rsid w:val="00DC749A"/>
    <w:pPr>
      <w:pBdr>
        <w:top w:val="single" w:sz="4" w:space="0" w:color="auto"/>
        <w:left w:val="single" w:sz="4" w:space="0" w:color="auto"/>
        <w:bottom w:val="single" w:sz="4" w:space="0" w:color="auto"/>
      </w:pBdr>
      <w:spacing w:before="100" w:beforeAutospacing="1" w:after="100" w:afterAutospacing="1"/>
    </w:pPr>
    <w:rPr>
      <w:b/>
      <w:bCs/>
    </w:rPr>
  </w:style>
  <w:style w:type="paragraph" w:customStyle="1" w:styleId="xl49003">
    <w:name w:val="xl49003"/>
    <w:basedOn w:val="ac"/>
    <w:uiPriority w:val="99"/>
    <w:qFormat/>
    <w:rsid w:val="00DC74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9004">
    <w:name w:val="xl49004"/>
    <w:basedOn w:val="ac"/>
    <w:uiPriority w:val="99"/>
    <w:qFormat/>
    <w:rsid w:val="00DC74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9005">
    <w:name w:val="xl49005"/>
    <w:basedOn w:val="ac"/>
    <w:uiPriority w:val="99"/>
    <w:qFormat/>
    <w:rsid w:val="00DC74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9006">
    <w:name w:val="xl49006"/>
    <w:basedOn w:val="ac"/>
    <w:uiPriority w:val="99"/>
    <w:qFormat/>
    <w:rsid w:val="00DC74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9007">
    <w:name w:val="xl49007"/>
    <w:basedOn w:val="ac"/>
    <w:uiPriority w:val="99"/>
    <w:qFormat/>
    <w:rsid w:val="00DC74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9008">
    <w:name w:val="xl49008"/>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49009">
    <w:name w:val="xl49009"/>
    <w:basedOn w:val="ac"/>
    <w:uiPriority w:val="99"/>
    <w:qFormat/>
    <w:rsid w:val="00DC74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9010">
    <w:name w:val="xl49010"/>
    <w:basedOn w:val="ac"/>
    <w:uiPriority w:val="99"/>
    <w:qFormat/>
    <w:rsid w:val="00DC74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9011">
    <w:name w:val="xl49011"/>
    <w:basedOn w:val="ac"/>
    <w:uiPriority w:val="99"/>
    <w:qFormat/>
    <w:rsid w:val="00DC74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9012">
    <w:name w:val="xl49012"/>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center"/>
      <w:textAlignment w:val="center"/>
    </w:pPr>
  </w:style>
  <w:style w:type="paragraph" w:customStyle="1" w:styleId="xl49013">
    <w:name w:val="xl49013"/>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49014">
    <w:name w:val="xl49014"/>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49015">
    <w:name w:val="xl49015"/>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rPr>
  </w:style>
  <w:style w:type="paragraph" w:customStyle="1" w:styleId="xl49016">
    <w:name w:val="xl49016"/>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49017">
    <w:name w:val="xl49017"/>
    <w:basedOn w:val="ac"/>
    <w:uiPriority w:val="99"/>
    <w:qFormat/>
    <w:rsid w:val="00DC749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49018">
    <w:name w:val="xl49018"/>
    <w:basedOn w:val="ac"/>
    <w:uiPriority w:val="99"/>
    <w:qFormat/>
    <w:rsid w:val="00DC749A"/>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49019">
    <w:name w:val="xl49019"/>
    <w:basedOn w:val="ac"/>
    <w:uiPriority w:val="99"/>
    <w:qFormat/>
    <w:rsid w:val="00DC749A"/>
    <w:pPr>
      <w:pBdr>
        <w:left w:val="single" w:sz="4" w:space="0" w:color="auto"/>
        <w:bottom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49020">
    <w:name w:val="xl49020"/>
    <w:basedOn w:val="ac"/>
    <w:uiPriority w:val="99"/>
    <w:qFormat/>
    <w:rsid w:val="00DC749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49021">
    <w:name w:val="xl49021"/>
    <w:basedOn w:val="ac"/>
    <w:uiPriority w:val="99"/>
    <w:qFormat/>
    <w:rsid w:val="00DC749A"/>
    <w:pPr>
      <w:pBdr>
        <w:top w:val="single" w:sz="4" w:space="0" w:color="auto"/>
        <w:lef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49022">
    <w:name w:val="xl49022"/>
    <w:basedOn w:val="ac"/>
    <w:uiPriority w:val="99"/>
    <w:qFormat/>
    <w:rsid w:val="00DC749A"/>
    <w:pPr>
      <w:pBdr>
        <w:left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49023">
    <w:name w:val="xl49023"/>
    <w:basedOn w:val="ac"/>
    <w:uiPriority w:val="99"/>
    <w:qFormat/>
    <w:rsid w:val="00DC749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49024">
    <w:name w:val="xl49024"/>
    <w:basedOn w:val="ac"/>
    <w:uiPriority w:val="99"/>
    <w:qFormat/>
    <w:rsid w:val="00DC749A"/>
    <w:pPr>
      <w:pBdr>
        <w:left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49025">
    <w:name w:val="xl49025"/>
    <w:basedOn w:val="ac"/>
    <w:uiPriority w:val="99"/>
    <w:qFormat/>
    <w:rsid w:val="00DC749A"/>
    <w:pPr>
      <w:pBdr>
        <w:left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49026">
    <w:name w:val="xl49026"/>
    <w:basedOn w:val="ac"/>
    <w:uiPriority w:val="99"/>
    <w:qFormat/>
    <w:rsid w:val="00DC749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49027">
    <w:name w:val="xl49027"/>
    <w:basedOn w:val="ac"/>
    <w:uiPriority w:val="99"/>
    <w:qFormat/>
    <w:rsid w:val="00DC749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9028">
    <w:name w:val="xl49028"/>
    <w:basedOn w:val="ac"/>
    <w:uiPriority w:val="99"/>
    <w:qFormat/>
    <w:rsid w:val="00DC749A"/>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9029">
    <w:name w:val="xl49029"/>
    <w:basedOn w:val="ac"/>
    <w:uiPriority w:val="99"/>
    <w:qFormat/>
    <w:rsid w:val="00DC749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9030">
    <w:name w:val="xl49030"/>
    <w:basedOn w:val="ac"/>
    <w:uiPriority w:val="99"/>
    <w:qFormat/>
    <w:rsid w:val="00DC749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9031">
    <w:name w:val="xl49031"/>
    <w:basedOn w:val="ac"/>
    <w:uiPriority w:val="99"/>
    <w:qFormat/>
    <w:rsid w:val="00DC749A"/>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9032">
    <w:name w:val="xl49032"/>
    <w:basedOn w:val="ac"/>
    <w:uiPriority w:val="99"/>
    <w:qFormat/>
    <w:rsid w:val="00DC749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9033">
    <w:name w:val="xl49033"/>
    <w:basedOn w:val="ac"/>
    <w:uiPriority w:val="99"/>
    <w:qFormat/>
    <w:rsid w:val="00DC749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9034">
    <w:name w:val="xl49034"/>
    <w:basedOn w:val="ac"/>
    <w:uiPriority w:val="99"/>
    <w:qFormat/>
    <w:rsid w:val="00DC749A"/>
    <w:pPr>
      <w:pBdr>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9035">
    <w:name w:val="xl49035"/>
    <w:basedOn w:val="ac"/>
    <w:uiPriority w:val="99"/>
    <w:qFormat/>
    <w:rsid w:val="00DC749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9036">
    <w:name w:val="xl49036"/>
    <w:basedOn w:val="ac"/>
    <w:uiPriority w:val="99"/>
    <w:qFormat/>
    <w:rsid w:val="00DC749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9037">
    <w:name w:val="xl49037"/>
    <w:basedOn w:val="ac"/>
    <w:uiPriority w:val="99"/>
    <w:qFormat/>
    <w:rsid w:val="00DC749A"/>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9038">
    <w:name w:val="xl49038"/>
    <w:basedOn w:val="ac"/>
    <w:uiPriority w:val="99"/>
    <w:qFormat/>
    <w:rsid w:val="00DC749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9039">
    <w:name w:val="xl49039"/>
    <w:basedOn w:val="ac"/>
    <w:uiPriority w:val="99"/>
    <w:qFormat/>
    <w:rsid w:val="00DC749A"/>
    <w:pPr>
      <w:pBdr>
        <w:top w:val="single" w:sz="4" w:space="0" w:color="auto"/>
        <w:left w:val="single" w:sz="4" w:space="0" w:color="auto"/>
      </w:pBdr>
      <w:shd w:val="clear" w:color="000000" w:fill="FFFFFF"/>
      <w:spacing w:before="100" w:beforeAutospacing="1" w:after="100" w:afterAutospacing="1"/>
      <w:jc w:val="center"/>
      <w:textAlignment w:val="center"/>
    </w:pPr>
  </w:style>
  <w:style w:type="paragraph" w:customStyle="1" w:styleId="xl49040">
    <w:name w:val="xl49040"/>
    <w:basedOn w:val="ac"/>
    <w:uiPriority w:val="99"/>
    <w:qFormat/>
    <w:rsid w:val="00DC749A"/>
    <w:pPr>
      <w:pBdr>
        <w:left w:val="single" w:sz="4" w:space="0" w:color="auto"/>
      </w:pBdr>
      <w:shd w:val="clear" w:color="000000" w:fill="FFFFFF"/>
      <w:spacing w:before="100" w:beforeAutospacing="1" w:after="100" w:afterAutospacing="1"/>
      <w:jc w:val="center"/>
      <w:textAlignment w:val="center"/>
    </w:pPr>
  </w:style>
  <w:style w:type="paragraph" w:customStyle="1" w:styleId="xl49041">
    <w:name w:val="xl49041"/>
    <w:basedOn w:val="ac"/>
    <w:uiPriority w:val="99"/>
    <w:qFormat/>
    <w:rsid w:val="00DC749A"/>
    <w:pPr>
      <w:pBdr>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49042">
    <w:name w:val="xl49042"/>
    <w:basedOn w:val="ac"/>
    <w:uiPriority w:val="99"/>
    <w:qFormat/>
    <w:rsid w:val="00DC749A"/>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color w:val="000000"/>
    </w:rPr>
  </w:style>
  <w:style w:type="paragraph" w:customStyle="1" w:styleId="xl49043">
    <w:name w:val="xl49043"/>
    <w:basedOn w:val="ac"/>
    <w:uiPriority w:val="99"/>
    <w:qFormat/>
    <w:rsid w:val="00DC749A"/>
    <w:pPr>
      <w:pBdr>
        <w:left w:val="single" w:sz="4" w:space="0" w:color="auto"/>
        <w:right w:val="single" w:sz="4" w:space="0" w:color="auto"/>
      </w:pBdr>
      <w:shd w:val="clear" w:color="000000" w:fill="DAEEF3"/>
      <w:spacing w:before="100" w:beforeAutospacing="1" w:after="100" w:afterAutospacing="1"/>
      <w:jc w:val="center"/>
      <w:textAlignment w:val="center"/>
    </w:pPr>
    <w:rPr>
      <w:color w:val="000000"/>
    </w:rPr>
  </w:style>
  <w:style w:type="paragraph" w:customStyle="1" w:styleId="xl49044">
    <w:name w:val="xl49044"/>
    <w:basedOn w:val="ac"/>
    <w:uiPriority w:val="99"/>
    <w:qFormat/>
    <w:rsid w:val="00DC749A"/>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color w:val="000000"/>
    </w:rPr>
  </w:style>
  <w:style w:type="paragraph" w:customStyle="1" w:styleId="xl49045">
    <w:name w:val="xl49045"/>
    <w:basedOn w:val="ac"/>
    <w:uiPriority w:val="99"/>
    <w:qFormat/>
    <w:rsid w:val="00DC749A"/>
    <w:pPr>
      <w:pBdr>
        <w:top w:val="single" w:sz="4" w:space="0" w:color="auto"/>
        <w:left w:val="single" w:sz="4" w:space="0" w:color="auto"/>
        <w:right w:val="single" w:sz="4" w:space="0" w:color="auto"/>
      </w:pBdr>
      <w:shd w:val="clear" w:color="000000" w:fill="FF0000"/>
      <w:spacing w:before="100" w:beforeAutospacing="1" w:after="100" w:afterAutospacing="1"/>
      <w:jc w:val="center"/>
      <w:textAlignment w:val="center"/>
    </w:pPr>
  </w:style>
  <w:style w:type="paragraph" w:customStyle="1" w:styleId="xl49046">
    <w:name w:val="xl49046"/>
    <w:basedOn w:val="ac"/>
    <w:uiPriority w:val="99"/>
    <w:qFormat/>
    <w:rsid w:val="00DC749A"/>
    <w:pPr>
      <w:pBdr>
        <w:left w:val="single" w:sz="4" w:space="0" w:color="auto"/>
        <w:right w:val="single" w:sz="4" w:space="0" w:color="auto"/>
      </w:pBdr>
      <w:shd w:val="clear" w:color="000000" w:fill="FF0000"/>
      <w:spacing w:before="100" w:beforeAutospacing="1" w:after="100" w:afterAutospacing="1"/>
      <w:jc w:val="center"/>
      <w:textAlignment w:val="center"/>
    </w:pPr>
  </w:style>
  <w:style w:type="paragraph" w:customStyle="1" w:styleId="xl49047">
    <w:name w:val="xl49047"/>
    <w:basedOn w:val="ac"/>
    <w:uiPriority w:val="99"/>
    <w:qFormat/>
    <w:rsid w:val="00DC749A"/>
    <w:pPr>
      <w:pBdr>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style>
  <w:style w:type="paragraph" w:customStyle="1" w:styleId="xl49048">
    <w:name w:val="xl49048"/>
    <w:basedOn w:val="ac"/>
    <w:uiPriority w:val="99"/>
    <w:qFormat/>
    <w:rsid w:val="00DC749A"/>
    <w:pPr>
      <w:pBdr>
        <w:top w:val="single" w:sz="4" w:space="0" w:color="auto"/>
        <w:left w:val="single" w:sz="4" w:space="0" w:color="auto"/>
      </w:pBdr>
      <w:shd w:val="clear" w:color="000000" w:fill="FF0000"/>
      <w:spacing w:before="100" w:beforeAutospacing="1" w:after="100" w:afterAutospacing="1"/>
      <w:jc w:val="center"/>
      <w:textAlignment w:val="center"/>
    </w:pPr>
  </w:style>
  <w:style w:type="paragraph" w:customStyle="1" w:styleId="xl49049">
    <w:name w:val="xl49049"/>
    <w:basedOn w:val="ac"/>
    <w:uiPriority w:val="99"/>
    <w:qFormat/>
    <w:rsid w:val="00DC749A"/>
    <w:pPr>
      <w:pBdr>
        <w:left w:val="single" w:sz="4" w:space="0" w:color="auto"/>
      </w:pBdr>
      <w:shd w:val="clear" w:color="000000" w:fill="FF0000"/>
      <w:spacing w:before="100" w:beforeAutospacing="1" w:after="100" w:afterAutospacing="1"/>
      <w:jc w:val="center"/>
      <w:textAlignment w:val="center"/>
    </w:pPr>
  </w:style>
  <w:style w:type="paragraph" w:customStyle="1" w:styleId="xl49050">
    <w:name w:val="xl49050"/>
    <w:basedOn w:val="ac"/>
    <w:uiPriority w:val="99"/>
    <w:qFormat/>
    <w:rsid w:val="00DC749A"/>
    <w:pPr>
      <w:pBdr>
        <w:left w:val="single" w:sz="4" w:space="0" w:color="auto"/>
        <w:bottom w:val="single" w:sz="4" w:space="0" w:color="auto"/>
      </w:pBdr>
      <w:shd w:val="clear" w:color="000000" w:fill="FF0000"/>
      <w:spacing w:before="100" w:beforeAutospacing="1" w:after="100" w:afterAutospacing="1"/>
      <w:jc w:val="center"/>
      <w:textAlignment w:val="center"/>
    </w:pPr>
  </w:style>
  <w:style w:type="paragraph" w:customStyle="1" w:styleId="xl49051">
    <w:name w:val="xl49051"/>
    <w:basedOn w:val="ac"/>
    <w:uiPriority w:val="99"/>
    <w:qFormat/>
    <w:rsid w:val="00DC749A"/>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49052">
    <w:name w:val="xl49052"/>
    <w:basedOn w:val="ac"/>
    <w:uiPriority w:val="99"/>
    <w:qFormat/>
    <w:rsid w:val="00DC749A"/>
    <w:pPr>
      <w:pBdr>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49053">
    <w:name w:val="xl49053"/>
    <w:basedOn w:val="ac"/>
    <w:uiPriority w:val="99"/>
    <w:qFormat/>
    <w:rsid w:val="00DC749A"/>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49054">
    <w:name w:val="xl49054"/>
    <w:basedOn w:val="ac"/>
    <w:uiPriority w:val="99"/>
    <w:qFormat/>
    <w:rsid w:val="00DC749A"/>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49055">
    <w:name w:val="xl49055"/>
    <w:basedOn w:val="ac"/>
    <w:uiPriority w:val="99"/>
    <w:qFormat/>
    <w:rsid w:val="00DC749A"/>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49056">
    <w:name w:val="xl49056"/>
    <w:basedOn w:val="ac"/>
    <w:uiPriority w:val="99"/>
    <w:qFormat/>
    <w:rsid w:val="00DC749A"/>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9057">
    <w:name w:val="xl49057"/>
    <w:basedOn w:val="ac"/>
    <w:uiPriority w:val="99"/>
    <w:qFormat/>
    <w:rsid w:val="00DC74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49058">
    <w:name w:val="xl49058"/>
    <w:basedOn w:val="ac"/>
    <w:uiPriority w:val="99"/>
    <w:qFormat/>
    <w:rsid w:val="00DC74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49059">
    <w:name w:val="xl49059"/>
    <w:basedOn w:val="ac"/>
    <w:uiPriority w:val="99"/>
    <w:qFormat/>
    <w:rsid w:val="00DC749A"/>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49060">
    <w:name w:val="xl49060"/>
    <w:basedOn w:val="ac"/>
    <w:uiPriority w:val="99"/>
    <w:qFormat/>
    <w:rsid w:val="00DC749A"/>
    <w:pPr>
      <w:pBdr>
        <w:left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49061">
    <w:name w:val="xl49061"/>
    <w:basedOn w:val="ac"/>
    <w:uiPriority w:val="99"/>
    <w:qFormat/>
    <w:rsid w:val="00DC749A"/>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49062">
    <w:name w:val="xl49062"/>
    <w:basedOn w:val="ac"/>
    <w:uiPriority w:val="99"/>
    <w:qFormat/>
    <w:rsid w:val="00DC749A"/>
    <w:pPr>
      <w:pBdr>
        <w:left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49063">
    <w:name w:val="xl49063"/>
    <w:basedOn w:val="ac"/>
    <w:uiPriority w:val="99"/>
    <w:qFormat/>
    <w:rsid w:val="00DC749A"/>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49064">
    <w:name w:val="xl49064"/>
    <w:basedOn w:val="ac"/>
    <w:uiPriority w:val="99"/>
    <w:qFormat/>
    <w:rsid w:val="00DC749A"/>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49065">
    <w:name w:val="xl49065"/>
    <w:basedOn w:val="ac"/>
    <w:uiPriority w:val="99"/>
    <w:qFormat/>
    <w:rsid w:val="00DC749A"/>
    <w:pPr>
      <w:pBdr>
        <w:top w:val="single" w:sz="4" w:space="0" w:color="auto"/>
        <w:bottom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49066">
    <w:name w:val="xl49066"/>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49067">
    <w:name w:val="xl49067"/>
    <w:basedOn w:val="ac"/>
    <w:uiPriority w:val="99"/>
    <w:qFormat/>
    <w:rsid w:val="00DC749A"/>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49068">
    <w:name w:val="xl49068"/>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style>
  <w:style w:type="paragraph" w:customStyle="1" w:styleId="xl49069">
    <w:name w:val="xl49069"/>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color w:val="000000"/>
    </w:rPr>
  </w:style>
  <w:style w:type="paragraph" w:customStyle="1" w:styleId="xl49070">
    <w:name w:val="xl49070"/>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center"/>
    </w:pPr>
    <w:rPr>
      <w:color w:val="000000"/>
    </w:rPr>
  </w:style>
  <w:style w:type="paragraph" w:customStyle="1" w:styleId="xl49071">
    <w:name w:val="xl49071"/>
    <w:basedOn w:val="ac"/>
    <w:uiPriority w:val="99"/>
    <w:qFormat/>
    <w:rsid w:val="00DC749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9072">
    <w:name w:val="xl49072"/>
    <w:basedOn w:val="ac"/>
    <w:uiPriority w:val="99"/>
    <w:qFormat/>
    <w:rsid w:val="00DC74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9073">
    <w:name w:val="xl49073"/>
    <w:basedOn w:val="ac"/>
    <w:uiPriority w:val="99"/>
    <w:qFormat/>
    <w:rsid w:val="00DC749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9074">
    <w:name w:val="xl49074"/>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style>
  <w:style w:type="paragraph" w:customStyle="1" w:styleId="xl49075">
    <w:name w:val="xl49075"/>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style>
  <w:style w:type="paragraph" w:customStyle="1" w:styleId="xl49076">
    <w:name w:val="xl49076"/>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style>
  <w:style w:type="paragraph" w:customStyle="1" w:styleId="xl49077">
    <w:name w:val="xl49077"/>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rPr>
  </w:style>
  <w:style w:type="paragraph" w:customStyle="1" w:styleId="xl49078">
    <w:name w:val="xl49078"/>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rPr>
  </w:style>
  <w:style w:type="paragraph" w:customStyle="1" w:styleId="xl49079">
    <w:name w:val="xl49079"/>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rPr>
  </w:style>
  <w:style w:type="paragraph" w:customStyle="1" w:styleId="xl49080">
    <w:name w:val="xl49080"/>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style>
  <w:style w:type="paragraph" w:customStyle="1" w:styleId="xl49081">
    <w:name w:val="xl49081"/>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color w:val="000000"/>
    </w:rPr>
  </w:style>
  <w:style w:type="paragraph" w:customStyle="1" w:styleId="xl49082">
    <w:name w:val="xl49082"/>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color w:val="000000"/>
    </w:rPr>
  </w:style>
  <w:style w:type="paragraph" w:customStyle="1" w:styleId="xl49083">
    <w:name w:val="xl49083"/>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rPr>
  </w:style>
  <w:style w:type="paragraph" w:customStyle="1" w:styleId="xl49084">
    <w:name w:val="xl49084"/>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color w:val="000000"/>
    </w:rPr>
  </w:style>
  <w:style w:type="paragraph" w:customStyle="1" w:styleId="xl49085">
    <w:name w:val="xl49085"/>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color w:val="000000"/>
    </w:rPr>
  </w:style>
  <w:style w:type="paragraph" w:customStyle="1" w:styleId="xl49086">
    <w:name w:val="xl49086"/>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style>
  <w:style w:type="paragraph" w:customStyle="1" w:styleId="xl48795">
    <w:name w:val="xl48795"/>
    <w:basedOn w:val="ac"/>
    <w:uiPriority w:val="99"/>
    <w:qFormat/>
    <w:rsid w:val="00DC749A"/>
    <w:pPr>
      <w:shd w:val="clear" w:color="000000" w:fill="FFFFFF"/>
      <w:spacing w:before="100" w:beforeAutospacing="1" w:after="100" w:afterAutospacing="1"/>
      <w:textAlignment w:val="center"/>
    </w:pPr>
    <w:rPr>
      <w:color w:val="FF0000"/>
    </w:rPr>
  </w:style>
  <w:style w:type="paragraph" w:customStyle="1" w:styleId="xl48835">
    <w:name w:val="xl48835"/>
    <w:basedOn w:val="ac"/>
    <w:uiPriority w:val="99"/>
    <w:qFormat/>
    <w:rsid w:val="00DC749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8836">
    <w:name w:val="xl48836"/>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837">
    <w:name w:val="xl48837"/>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48838">
    <w:name w:val="xl48838"/>
    <w:basedOn w:val="ac"/>
    <w:uiPriority w:val="99"/>
    <w:qFormat/>
    <w:rsid w:val="00DC74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839">
    <w:name w:val="xl48839"/>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48840">
    <w:name w:val="xl48840"/>
    <w:basedOn w:val="ac"/>
    <w:uiPriority w:val="99"/>
    <w:qFormat/>
    <w:rsid w:val="00DC749A"/>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style>
  <w:style w:type="paragraph" w:customStyle="1" w:styleId="xl48841">
    <w:name w:val="xl48841"/>
    <w:basedOn w:val="ac"/>
    <w:uiPriority w:val="99"/>
    <w:qFormat/>
    <w:rsid w:val="00DC749A"/>
    <w:pPr>
      <w:pBdr>
        <w:top w:val="single" w:sz="4" w:space="0" w:color="auto"/>
        <w:bottom w:val="single" w:sz="4" w:space="0" w:color="auto"/>
      </w:pBdr>
      <w:shd w:val="clear" w:color="000000" w:fill="FCD5B4"/>
      <w:spacing w:before="100" w:beforeAutospacing="1" w:after="100" w:afterAutospacing="1"/>
      <w:jc w:val="center"/>
      <w:textAlignment w:val="center"/>
    </w:pPr>
  </w:style>
  <w:style w:type="paragraph" w:customStyle="1" w:styleId="xl48842">
    <w:name w:val="xl48842"/>
    <w:basedOn w:val="ac"/>
    <w:uiPriority w:val="99"/>
    <w:qFormat/>
    <w:rsid w:val="00DC749A"/>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48843">
    <w:name w:val="xl48843"/>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48844">
    <w:name w:val="xl48844"/>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48845">
    <w:name w:val="xl48845"/>
    <w:basedOn w:val="ac"/>
    <w:uiPriority w:val="99"/>
    <w:qFormat/>
    <w:rsid w:val="00DC749A"/>
    <w:pPr>
      <w:shd w:val="clear" w:color="000000" w:fill="FCD5B4"/>
      <w:spacing w:before="100" w:beforeAutospacing="1" w:after="100" w:afterAutospacing="1"/>
      <w:jc w:val="center"/>
      <w:textAlignment w:val="center"/>
    </w:pPr>
  </w:style>
  <w:style w:type="paragraph" w:customStyle="1" w:styleId="xl48846">
    <w:name w:val="xl48846"/>
    <w:basedOn w:val="ac"/>
    <w:uiPriority w:val="99"/>
    <w:qFormat/>
    <w:rsid w:val="00DC749A"/>
    <w:pPr>
      <w:pBdr>
        <w:right w:val="single" w:sz="4" w:space="0" w:color="auto"/>
      </w:pBdr>
      <w:shd w:val="clear" w:color="000000" w:fill="FCD5B4"/>
      <w:spacing w:before="100" w:beforeAutospacing="1" w:after="100" w:afterAutospacing="1"/>
      <w:jc w:val="center"/>
      <w:textAlignment w:val="center"/>
    </w:pPr>
  </w:style>
  <w:style w:type="paragraph" w:customStyle="1" w:styleId="xl48847">
    <w:name w:val="xl48847"/>
    <w:basedOn w:val="ac"/>
    <w:uiPriority w:val="99"/>
    <w:qFormat/>
    <w:rsid w:val="00DC74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848">
    <w:name w:val="xl48848"/>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48849">
    <w:name w:val="xl48849"/>
    <w:basedOn w:val="ac"/>
    <w:uiPriority w:val="99"/>
    <w:qFormat/>
    <w:rsid w:val="00DC74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850">
    <w:name w:val="xl48850"/>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9BBB59"/>
    </w:rPr>
  </w:style>
  <w:style w:type="paragraph" w:customStyle="1" w:styleId="xl48851">
    <w:name w:val="xl48851"/>
    <w:basedOn w:val="ac"/>
    <w:uiPriority w:val="99"/>
    <w:qFormat/>
    <w:rsid w:val="00DC74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9BBB59"/>
    </w:rPr>
  </w:style>
  <w:style w:type="paragraph" w:customStyle="1" w:styleId="xl48852">
    <w:name w:val="xl48852"/>
    <w:basedOn w:val="ac"/>
    <w:uiPriority w:val="99"/>
    <w:qFormat/>
    <w:rsid w:val="00DC74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853">
    <w:name w:val="xl48853"/>
    <w:basedOn w:val="ac"/>
    <w:uiPriority w:val="99"/>
    <w:qFormat/>
    <w:rsid w:val="00DC74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854">
    <w:name w:val="xl48854"/>
    <w:basedOn w:val="ac"/>
    <w:uiPriority w:val="99"/>
    <w:qFormat/>
    <w:rsid w:val="00DC749A"/>
    <w:pPr>
      <w:pBdr>
        <w:top w:val="single" w:sz="4" w:space="0" w:color="auto"/>
        <w:left w:val="single" w:sz="4" w:space="0" w:color="auto"/>
        <w:bottom w:val="single" w:sz="4" w:space="0" w:color="auto"/>
      </w:pBdr>
      <w:shd w:val="clear" w:color="000000" w:fill="FCD5B4"/>
      <w:spacing w:before="100" w:beforeAutospacing="1" w:after="100" w:afterAutospacing="1"/>
      <w:jc w:val="right"/>
      <w:textAlignment w:val="center"/>
    </w:pPr>
  </w:style>
  <w:style w:type="paragraph" w:customStyle="1" w:styleId="xl48855">
    <w:name w:val="xl48855"/>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48856">
    <w:name w:val="xl48856"/>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48857">
    <w:name w:val="xl48857"/>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48858">
    <w:name w:val="xl48858"/>
    <w:basedOn w:val="ac"/>
    <w:uiPriority w:val="99"/>
    <w:qFormat/>
    <w:rsid w:val="00DC749A"/>
    <w:pPr>
      <w:shd w:val="clear" w:color="000000" w:fill="FCD5B4"/>
      <w:spacing w:before="100" w:beforeAutospacing="1" w:after="100" w:afterAutospacing="1"/>
      <w:jc w:val="center"/>
      <w:textAlignment w:val="center"/>
    </w:pPr>
  </w:style>
  <w:style w:type="paragraph" w:customStyle="1" w:styleId="xl48859">
    <w:name w:val="xl48859"/>
    <w:basedOn w:val="ac"/>
    <w:uiPriority w:val="99"/>
    <w:qFormat/>
    <w:rsid w:val="00DC749A"/>
    <w:pPr>
      <w:pBdr>
        <w:right w:val="single" w:sz="4" w:space="0" w:color="auto"/>
      </w:pBdr>
      <w:shd w:val="clear" w:color="000000" w:fill="FCD5B4"/>
      <w:spacing w:before="100" w:beforeAutospacing="1" w:after="100" w:afterAutospacing="1"/>
      <w:jc w:val="center"/>
      <w:textAlignment w:val="center"/>
    </w:pPr>
  </w:style>
  <w:style w:type="paragraph" w:customStyle="1" w:styleId="xl48860">
    <w:name w:val="xl48860"/>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9BBB59"/>
    </w:rPr>
  </w:style>
  <w:style w:type="paragraph" w:customStyle="1" w:styleId="xl48861">
    <w:name w:val="xl48861"/>
    <w:basedOn w:val="ac"/>
    <w:uiPriority w:val="99"/>
    <w:qFormat/>
    <w:rsid w:val="00DC74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70C0"/>
    </w:rPr>
  </w:style>
  <w:style w:type="paragraph" w:customStyle="1" w:styleId="xl48862">
    <w:name w:val="xl48862"/>
    <w:basedOn w:val="ac"/>
    <w:uiPriority w:val="99"/>
    <w:qFormat/>
    <w:rsid w:val="00DC74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92D050"/>
    </w:rPr>
  </w:style>
  <w:style w:type="character" w:customStyle="1" w:styleId="4Calibri9pt">
    <w:name w:val="Основной текст (4) + Calibri;9 pt"/>
    <w:basedOn w:val="4f1"/>
    <w:rsid w:val="00CA62DF"/>
    <w:rPr>
      <w:rFonts w:ascii="Calibri" w:eastAsia="Calibri" w:hAnsi="Calibri" w:cs="Calibri"/>
      <w:b w:val="0"/>
      <w:bCs w:val="0"/>
      <w:i w:val="0"/>
      <w:iCs w:val="0"/>
      <w:smallCaps w:val="0"/>
      <w:strike w:val="0"/>
      <w:spacing w:val="0"/>
      <w:sz w:val="18"/>
      <w:szCs w:val="18"/>
      <w:shd w:val="clear" w:color="auto" w:fill="FFFFFF"/>
    </w:rPr>
  </w:style>
  <w:style w:type="character" w:customStyle="1" w:styleId="6Calibri">
    <w:name w:val="Основной текст (6) + Calibri"/>
    <w:basedOn w:val="67"/>
    <w:rsid w:val="00CA62DF"/>
    <w:rPr>
      <w:rFonts w:ascii="Calibri" w:eastAsia="Calibri" w:hAnsi="Calibri" w:cs="Calibri"/>
      <w:b w:val="0"/>
      <w:bCs w:val="0"/>
      <w:i w:val="0"/>
      <w:iCs w:val="0"/>
      <w:smallCaps w:val="0"/>
      <w:strike w:val="0"/>
      <w:w w:val="80"/>
      <w:sz w:val="8"/>
      <w:szCs w:val="8"/>
      <w:shd w:val="clear" w:color="auto" w:fill="FFFFFF"/>
    </w:rPr>
  </w:style>
  <w:style w:type="character" w:customStyle="1" w:styleId="8TimesNewRoman">
    <w:name w:val="Основной текст (8) + Times New Roman"/>
    <w:basedOn w:val="86"/>
    <w:rsid w:val="00CA62DF"/>
    <w:rPr>
      <w:rFonts w:ascii="Times New Roman" w:eastAsia="Times New Roman" w:hAnsi="Times New Roman" w:cs="Times New Roman"/>
      <w:b w:val="0"/>
      <w:bCs w:val="0"/>
      <w:i w:val="0"/>
      <w:iCs w:val="0"/>
      <w:smallCaps w:val="0"/>
      <w:strike w:val="0"/>
      <w:noProof/>
      <w:sz w:val="8"/>
      <w:szCs w:val="8"/>
      <w:shd w:val="clear" w:color="auto" w:fill="FFFFFF"/>
    </w:rPr>
  </w:style>
  <w:style w:type="character" w:customStyle="1" w:styleId="11Calibri">
    <w:name w:val="Основной текст (11) + Calibri"/>
    <w:basedOn w:val="11f4"/>
    <w:rsid w:val="00CA62DF"/>
    <w:rPr>
      <w:rFonts w:ascii="Calibri" w:eastAsia="Calibri" w:hAnsi="Calibri" w:cs="Calibri"/>
      <w:b w:val="0"/>
      <w:bCs w:val="0"/>
      <w:i w:val="0"/>
      <w:iCs w:val="0"/>
      <w:smallCaps w:val="0"/>
      <w:strike w:val="0"/>
      <w:spacing w:val="10"/>
      <w:sz w:val="8"/>
      <w:szCs w:val="8"/>
      <w:shd w:val="clear" w:color="auto" w:fill="FFFFFF"/>
    </w:rPr>
  </w:style>
  <w:style w:type="character" w:customStyle="1" w:styleId="5Calibri">
    <w:name w:val="Основной текст (5) + Calibri"/>
    <w:basedOn w:val="5c"/>
    <w:rsid w:val="00CA62DF"/>
    <w:rPr>
      <w:rFonts w:ascii="Calibri" w:eastAsia="Calibri" w:hAnsi="Calibri" w:cs="Calibri"/>
      <w:b w:val="0"/>
      <w:bCs w:val="0"/>
      <w:i w:val="0"/>
      <w:iCs w:val="0"/>
      <w:smallCaps w:val="0"/>
      <w:strike w:val="0"/>
      <w:sz w:val="8"/>
      <w:szCs w:val="8"/>
      <w:shd w:val="clear" w:color="auto" w:fill="FFFFFF"/>
    </w:rPr>
  </w:style>
  <w:style w:type="character" w:customStyle="1" w:styleId="10TimesNewRoman">
    <w:name w:val="Основной текст (10) + Times New Roman"/>
    <w:basedOn w:val="101"/>
    <w:rsid w:val="00CA62DF"/>
    <w:rPr>
      <w:rFonts w:ascii="Times New Roman" w:eastAsia="Times New Roman" w:hAnsi="Times New Roman" w:cs="Times New Roman"/>
      <w:b w:val="0"/>
      <w:bCs w:val="0"/>
      <w:i w:val="0"/>
      <w:iCs w:val="0"/>
      <w:smallCaps w:val="0"/>
      <w:strike w:val="0"/>
      <w:sz w:val="8"/>
      <w:szCs w:val="8"/>
      <w:shd w:val="clear" w:color="auto" w:fill="FFFFFF"/>
    </w:rPr>
  </w:style>
  <w:style w:type="character" w:customStyle="1" w:styleId="660">
    <w:name w:val="Основной текст (66)_"/>
    <w:basedOn w:val="ad"/>
    <w:link w:val="661"/>
    <w:rsid w:val="00D4176C"/>
    <w:rPr>
      <w:rFonts w:ascii="Calibri" w:eastAsia="Calibri" w:hAnsi="Calibri" w:cs="Calibri"/>
      <w:sz w:val="8"/>
      <w:szCs w:val="8"/>
      <w:shd w:val="clear" w:color="auto" w:fill="FFFFFF"/>
    </w:rPr>
  </w:style>
  <w:style w:type="paragraph" w:customStyle="1" w:styleId="661">
    <w:name w:val="Основной текст (66)"/>
    <w:basedOn w:val="ac"/>
    <w:link w:val="660"/>
    <w:qFormat/>
    <w:rsid w:val="00D4176C"/>
    <w:pPr>
      <w:shd w:val="clear" w:color="auto" w:fill="FFFFFF"/>
      <w:spacing w:line="0" w:lineRule="atLeast"/>
    </w:pPr>
    <w:rPr>
      <w:rFonts w:ascii="Calibri" w:eastAsia="Calibri" w:hAnsi="Calibri" w:cs="Calibri"/>
      <w:sz w:val="8"/>
      <w:szCs w:val="8"/>
    </w:rPr>
  </w:style>
  <w:style w:type="character" w:customStyle="1" w:styleId="1ffff9">
    <w:name w:val="Упомянуть1"/>
    <w:basedOn w:val="ad"/>
    <w:uiPriority w:val="99"/>
    <w:semiHidden/>
    <w:unhideWhenUsed/>
    <w:rsid w:val="000E40B2"/>
    <w:rPr>
      <w:color w:val="2B579A"/>
      <w:shd w:val="clear" w:color="auto" w:fill="E6E6E6"/>
    </w:rPr>
  </w:style>
  <w:style w:type="paragraph" w:customStyle="1" w:styleId="affffffffffff5">
    <w:name w:val="_Об_Таблица"/>
    <w:basedOn w:val="afffff9"/>
    <w:link w:val="affffffffffff6"/>
    <w:uiPriority w:val="99"/>
    <w:qFormat/>
    <w:rsid w:val="001C7FEA"/>
    <w:pPr>
      <w:ind w:firstLine="0"/>
      <w:jc w:val="center"/>
    </w:pPr>
    <w:rPr>
      <w:rFonts w:eastAsia="MS Mincho"/>
      <w:iCs/>
    </w:rPr>
  </w:style>
  <w:style w:type="character" w:customStyle="1" w:styleId="affffffffffff6">
    <w:name w:val="_Об_Таблица Знак"/>
    <w:basedOn w:val="afffffa"/>
    <w:link w:val="affffffffffff5"/>
    <w:uiPriority w:val="99"/>
    <w:locked/>
    <w:rsid w:val="001C7FEA"/>
    <w:rPr>
      <w:rFonts w:eastAsia="MS Mincho"/>
      <w:iCs/>
      <w:sz w:val="24"/>
    </w:rPr>
  </w:style>
  <w:style w:type="paragraph" w:customStyle="1" w:styleId="a3">
    <w:name w:val="_Рисунок"/>
    <w:basedOn w:val="ac"/>
    <w:next w:val="afffff9"/>
    <w:uiPriority w:val="99"/>
    <w:qFormat/>
    <w:rsid w:val="001C7FEA"/>
    <w:pPr>
      <w:numPr>
        <w:ilvl w:val="4"/>
        <w:numId w:val="43"/>
      </w:numPr>
      <w:spacing w:after="200"/>
      <w:contextualSpacing/>
      <w:jc w:val="center"/>
    </w:pPr>
    <w:rPr>
      <w:rFonts w:eastAsia="MS Mincho"/>
      <w:sz w:val="26"/>
      <w:szCs w:val="26"/>
      <w:lang w:eastAsia="en-US"/>
    </w:rPr>
  </w:style>
  <w:style w:type="paragraph" w:customStyle="1" w:styleId="110">
    <w:name w:val="_Таблица 1.1"/>
    <w:basedOn w:val="afffff9"/>
    <w:next w:val="afffff9"/>
    <w:uiPriority w:val="99"/>
    <w:qFormat/>
    <w:rsid w:val="001C7FEA"/>
    <w:pPr>
      <w:numPr>
        <w:ilvl w:val="5"/>
        <w:numId w:val="43"/>
      </w:numPr>
      <w:spacing w:before="240" w:after="120" w:line="360" w:lineRule="auto"/>
      <w:ind w:right="282"/>
      <w:contextualSpacing/>
    </w:pPr>
    <w:rPr>
      <w:rFonts w:eastAsia="MS Mincho"/>
      <w:iCs/>
      <w:sz w:val="26"/>
      <w:szCs w:val="26"/>
      <w:lang w:eastAsia="en-US"/>
    </w:rPr>
  </w:style>
  <w:style w:type="paragraph" w:customStyle="1" w:styleId="111">
    <w:name w:val="_Таблица 1.1.1"/>
    <w:basedOn w:val="110"/>
    <w:next w:val="afffff9"/>
    <w:uiPriority w:val="99"/>
    <w:qFormat/>
    <w:rsid w:val="001C7FEA"/>
    <w:pPr>
      <w:numPr>
        <w:ilvl w:val="6"/>
      </w:numPr>
      <w:spacing w:line="240" w:lineRule="auto"/>
      <w:ind w:right="284"/>
    </w:pPr>
  </w:style>
  <w:style w:type="paragraph" w:customStyle="1" w:styleId="11110">
    <w:name w:val="_Таблица 1.1.1.1"/>
    <w:basedOn w:val="111"/>
    <w:next w:val="afffff9"/>
    <w:link w:val="11112"/>
    <w:uiPriority w:val="99"/>
    <w:qFormat/>
    <w:rsid w:val="001C7FEA"/>
    <w:pPr>
      <w:numPr>
        <w:ilvl w:val="7"/>
      </w:numPr>
    </w:pPr>
  </w:style>
  <w:style w:type="paragraph" w:customStyle="1" w:styleId="11111">
    <w:name w:val="_Таблица 1.1.1.1.1"/>
    <w:basedOn w:val="11110"/>
    <w:next w:val="afffff9"/>
    <w:link w:val="111110"/>
    <w:uiPriority w:val="99"/>
    <w:qFormat/>
    <w:rsid w:val="001C7FEA"/>
    <w:pPr>
      <w:numPr>
        <w:ilvl w:val="8"/>
      </w:numPr>
    </w:pPr>
  </w:style>
  <w:style w:type="character" w:customStyle="1" w:styleId="111110">
    <w:name w:val="_Таблица 1.1.1.1.1 Знак"/>
    <w:basedOn w:val="ad"/>
    <w:link w:val="11111"/>
    <w:uiPriority w:val="99"/>
    <w:locked/>
    <w:rsid w:val="001C7FEA"/>
    <w:rPr>
      <w:rFonts w:eastAsia="MS Mincho"/>
      <w:iCs/>
      <w:sz w:val="26"/>
      <w:szCs w:val="26"/>
      <w:lang w:eastAsia="en-US"/>
    </w:rPr>
  </w:style>
  <w:style w:type="paragraph" w:customStyle="1" w:styleId="11">
    <w:name w:val="_1."/>
    <w:basedOn w:val="17"/>
    <w:uiPriority w:val="99"/>
    <w:qFormat/>
    <w:rsid w:val="001C7FEA"/>
    <w:pPr>
      <w:keepLines/>
      <w:pageBreakBefore/>
      <w:numPr>
        <w:numId w:val="43"/>
      </w:numPr>
      <w:tabs>
        <w:tab w:val="clear" w:pos="1134"/>
      </w:tabs>
      <w:spacing w:before="0" w:after="360"/>
      <w:ind w:right="680"/>
    </w:pPr>
    <w:rPr>
      <w:rFonts w:eastAsia="MS Gothic"/>
      <w:bCs/>
      <w:kern w:val="0"/>
      <w:sz w:val="26"/>
      <w:szCs w:val="26"/>
      <w:lang w:eastAsia="en-US"/>
    </w:rPr>
  </w:style>
  <w:style w:type="paragraph" w:customStyle="1" w:styleId="11fb">
    <w:name w:val="_1.1."/>
    <w:basedOn w:val="22"/>
    <w:next w:val="ac"/>
    <w:uiPriority w:val="99"/>
    <w:qFormat/>
    <w:rsid w:val="001C7FEA"/>
    <w:pPr>
      <w:keepLines/>
      <w:spacing w:before="360" w:after="360"/>
      <w:ind w:left="930" w:right="424" w:hanging="363"/>
    </w:pPr>
    <w:rPr>
      <w:rFonts w:eastAsia="MS Gothic"/>
      <w:bCs/>
    </w:rPr>
  </w:style>
  <w:style w:type="paragraph" w:customStyle="1" w:styleId="111a">
    <w:name w:val="_1.1.1."/>
    <w:basedOn w:val="30"/>
    <w:next w:val="ac"/>
    <w:uiPriority w:val="99"/>
    <w:qFormat/>
    <w:rsid w:val="001C7FEA"/>
    <w:pPr>
      <w:keepLines/>
      <w:spacing w:before="360" w:after="360"/>
      <w:ind w:left="930" w:hanging="363"/>
    </w:pPr>
    <w:rPr>
      <w:rFonts w:eastAsia="MS Gothic"/>
      <w:bCs/>
    </w:rPr>
  </w:style>
  <w:style w:type="paragraph" w:customStyle="1" w:styleId="1111">
    <w:name w:val="_1.1.1.1."/>
    <w:basedOn w:val="4"/>
    <w:next w:val="ac"/>
    <w:uiPriority w:val="99"/>
    <w:qFormat/>
    <w:rsid w:val="001C7FEA"/>
    <w:pPr>
      <w:keepLines/>
      <w:numPr>
        <w:numId w:val="43"/>
      </w:numPr>
      <w:spacing w:before="240"/>
    </w:pPr>
    <w:rPr>
      <w:rFonts w:eastAsia="MS Gothic"/>
      <w:bCs/>
      <w:i/>
      <w:iCs/>
    </w:rPr>
  </w:style>
  <w:style w:type="character" w:customStyle="1" w:styleId="11112">
    <w:name w:val="_Таблица 1.1.1.1 Знак"/>
    <w:basedOn w:val="ad"/>
    <w:link w:val="11110"/>
    <w:uiPriority w:val="99"/>
    <w:locked/>
    <w:rsid w:val="00405E1F"/>
    <w:rPr>
      <w:rFonts w:eastAsia="MS Mincho"/>
      <w:iCs/>
      <w:sz w:val="26"/>
      <w:szCs w:val="26"/>
      <w:lang w:eastAsia="en-US"/>
    </w:rPr>
  </w:style>
  <w:style w:type="paragraph" w:customStyle="1" w:styleId="xl1878">
    <w:name w:val="xl1878"/>
    <w:basedOn w:val="ac"/>
    <w:uiPriority w:val="99"/>
    <w:qFormat/>
    <w:rsid w:val="00DD082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909">
    <w:name w:val="xl1909"/>
    <w:basedOn w:val="ac"/>
    <w:uiPriority w:val="99"/>
    <w:qFormat/>
    <w:rsid w:val="00DD082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rPr>
  </w:style>
  <w:style w:type="character" w:customStyle="1" w:styleId="blk">
    <w:name w:val="blk"/>
    <w:basedOn w:val="ad"/>
    <w:rsid w:val="00DD0826"/>
  </w:style>
  <w:style w:type="character" w:customStyle="1" w:styleId="415">
    <w:name w:val="Заголовок 4 Знак1"/>
    <w:aliases w:val="Знак20 Знак1,Заг-Часть Знак1"/>
    <w:basedOn w:val="ad"/>
    <w:rsid w:val="00DD0826"/>
    <w:rPr>
      <w:rFonts w:asciiTheme="majorHAnsi" w:eastAsiaTheme="majorEastAsia" w:hAnsiTheme="majorHAnsi" w:cstheme="majorBidi"/>
      <w:i/>
      <w:iCs/>
      <w:color w:val="365F91" w:themeColor="accent1" w:themeShade="BF"/>
    </w:rPr>
  </w:style>
  <w:style w:type="character" w:customStyle="1" w:styleId="515">
    <w:name w:val="Заголовок 5 Знак1"/>
    <w:aliases w:val="Знак19 Знак1,Underline Знак1"/>
    <w:basedOn w:val="ad"/>
    <w:rsid w:val="00DD0826"/>
    <w:rPr>
      <w:rFonts w:asciiTheme="majorHAnsi" w:eastAsiaTheme="majorEastAsia" w:hAnsiTheme="majorHAnsi" w:cstheme="majorBidi"/>
      <w:color w:val="365F91" w:themeColor="accent1" w:themeShade="BF"/>
    </w:rPr>
  </w:style>
  <w:style w:type="character" w:customStyle="1" w:styleId="612">
    <w:name w:val="Заголовок 6 Знак1"/>
    <w:aliases w:val="Знак18 Знак1"/>
    <w:basedOn w:val="ad"/>
    <w:rsid w:val="00DD0826"/>
    <w:rPr>
      <w:rFonts w:asciiTheme="majorHAnsi" w:eastAsiaTheme="majorEastAsia" w:hAnsiTheme="majorHAnsi" w:cstheme="majorBidi"/>
      <w:color w:val="243F60" w:themeColor="accent1" w:themeShade="7F"/>
    </w:rPr>
  </w:style>
  <w:style w:type="character" w:customStyle="1" w:styleId="712">
    <w:name w:val="Заголовок 7 Знак1"/>
    <w:aliases w:val="Знак17 Знак1"/>
    <w:basedOn w:val="ad"/>
    <w:rsid w:val="00DD0826"/>
    <w:rPr>
      <w:rFonts w:asciiTheme="majorHAnsi" w:eastAsiaTheme="majorEastAsia" w:hAnsiTheme="majorHAnsi" w:cstheme="majorBidi"/>
      <w:i/>
      <w:iCs/>
      <w:color w:val="243F60" w:themeColor="accent1" w:themeShade="7F"/>
    </w:rPr>
  </w:style>
  <w:style w:type="character" w:customStyle="1" w:styleId="812">
    <w:name w:val="Заголовок 8 Знак1"/>
    <w:aliases w:val="Знак16 Знак1,Заг-ПОДГЛАВ Знак1"/>
    <w:basedOn w:val="ad"/>
    <w:rsid w:val="00DD0826"/>
    <w:rPr>
      <w:rFonts w:asciiTheme="majorHAnsi" w:eastAsiaTheme="majorEastAsia" w:hAnsiTheme="majorHAnsi" w:cstheme="majorBidi"/>
      <w:color w:val="272727" w:themeColor="text1" w:themeTint="D8"/>
      <w:sz w:val="21"/>
      <w:szCs w:val="21"/>
    </w:rPr>
  </w:style>
  <w:style w:type="character" w:customStyle="1" w:styleId="911">
    <w:name w:val="Заголовок 9 Знак1"/>
    <w:aliases w:val="Знак15 Знак1"/>
    <w:basedOn w:val="ad"/>
    <w:rsid w:val="00DD0826"/>
    <w:rPr>
      <w:rFonts w:asciiTheme="majorHAnsi" w:eastAsiaTheme="majorEastAsia" w:hAnsiTheme="majorHAnsi" w:cstheme="majorBidi"/>
      <w:i/>
      <w:iCs/>
      <w:color w:val="272727" w:themeColor="text1" w:themeTint="D8"/>
      <w:sz w:val="21"/>
      <w:szCs w:val="21"/>
    </w:rPr>
  </w:style>
  <w:style w:type="character" w:customStyle="1" w:styleId="1ffffa">
    <w:name w:val="Подпись Знак1"/>
    <w:basedOn w:val="ad"/>
    <w:semiHidden/>
    <w:rsid w:val="00DD0826"/>
  </w:style>
  <w:style w:type="character" w:customStyle="1" w:styleId="1ffffb">
    <w:name w:val="Подзаголовок Знак1"/>
    <w:basedOn w:val="ad"/>
    <w:rsid w:val="00DD0826"/>
    <w:rPr>
      <w:rFonts w:asciiTheme="minorHAnsi" w:eastAsiaTheme="minorEastAsia" w:hAnsiTheme="minorHAnsi" w:cstheme="minorBidi"/>
      <w:color w:val="5A5A5A" w:themeColor="text1" w:themeTint="A5"/>
      <w:spacing w:val="15"/>
      <w:sz w:val="22"/>
      <w:szCs w:val="22"/>
    </w:rPr>
  </w:style>
  <w:style w:type="character" w:customStyle="1" w:styleId="1ffffc">
    <w:name w:val="Нижний колонтитул Знак1"/>
    <w:aliases w:val="footnote Знак1, Знак Знак1"/>
    <w:basedOn w:val="ad"/>
    <w:rsid w:val="00DD0826"/>
  </w:style>
  <w:style w:type="character" w:customStyle="1" w:styleId="Geonika">
    <w:name w:val="Geonika Обычный текст Знак"/>
    <w:link w:val="Geonika0"/>
    <w:locked/>
    <w:rsid w:val="00DD0826"/>
    <w:rPr>
      <w:rFonts w:ascii="Calibri" w:hAnsi="Calibri" w:cs="Calibri"/>
      <w:sz w:val="24"/>
      <w:szCs w:val="24"/>
      <w:lang w:eastAsia="ar-SA" w:bidi="en-US"/>
    </w:rPr>
  </w:style>
  <w:style w:type="paragraph" w:customStyle="1" w:styleId="Geonika0">
    <w:name w:val="Geonika Обычный текст"/>
    <w:basedOn w:val="ac"/>
    <w:link w:val="Geonika"/>
    <w:qFormat/>
    <w:rsid w:val="00DD0826"/>
    <w:pPr>
      <w:spacing w:before="120" w:after="60"/>
      <w:ind w:firstLine="567"/>
      <w:jc w:val="both"/>
    </w:pPr>
    <w:rPr>
      <w:rFonts w:ascii="Calibri" w:hAnsi="Calibri" w:cs="Calibri"/>
      <w:lang w:eastAsia="ar-SA" w:bidi="en-US"/>
    </w:rPr>
  </w:style>
  <w:style w:type="character" w:customStyle="1" w:styleId="-0">
    <w:name w:val="- Знак"/>
    <w:link w:val="-"/>
    <w:uiPriority w:val="99"/>
    <w:locked/>
    <w:rsid w:val="00DD0826"/>
    <w:rPr>
      <w:sz w:val="24"/>
      <w:szCs w:val="22"/>
      <w:lang w:eastAsia="en-US"/>
    </w:rPr>
  </w:style>
  <w:style w:type="paragraph" w:customStyle="1" w:styleId="-">
    <w:name w:val="-"/>
    <w:basedOn w:val="ac"/>
    <w:link w:val="-0"/>
    <w:uiPriority w:val="99"/>
    <w:qFormat/>
    <w:rsid w:val="00DD0826"/>
    <w:pPr>
      <w:numPr>
        <w:numId w:val="44"/>
      </w:numPr>
      <w:tabs>
        <w:tab w:val="left" w:pos="851"/>
      </w:tabs>
      <w:jc w:val="both"/>
    </w:pPr>
    <w:rPr>
      <w:szCs w:val="22"/>
      <w:lang w:eastAsia="en-US"/>
    </w:rPr>
  </w:style>
  <w:style w:type="character" w:customStyle="1" w:styleId="1ffffd">
    <w:name w:val="Заголовок Знак1"/>
    <w:aliases w:val="Заголовок2 Знак,Название1 Знак,Название таблица Знак"/>
    <w:basedOn w:val="ad"/>
    <w:rsid w:val="00DD0826"/>
    <w:rPr>
      <w:rFonts w:asciiTheme="majorHAnsi" w:eastAsiaTheme="majorEastAsia" w:hAnsiTheme="majorHAnsi" w:cstheme="majorBidi"/>
      <w:spacing w:val="-10"/>
      <w:kern w:val="28"/>
      <w:sz w:val="56"/>
      <w:szCs w:val="56"/>
    </w:rPr>
  </w:style>
  <w:style w:type="character" w:customStyle="1" w:styleId="1ffffe">
    <w:name w:val="Схема документа Знак1"/>
    <w:basedOn w:val="ad"/>
    <w:uiPriority w:val="99"/>
    <w:rsid w:val="00DD0826"/>
    <w:rPr>
      <w:rFonts w:ascii="Segoe UI" w:hAnsi="Segoe UI" w:cs="Segoe UI"/>
      <w:sz w:val="16"/>
      <w:szCs w:val="16"/>
    </w:rPr>
  </w:style>
  <w:style w:type="character" w:customStyle="1" w:styleId="1fffff">
    <w:name w:val="Шапка Знак1"/>
    <w:basedOn w:val="ad"/>
    <w:semiHidden/>
    <w:rsid w:val="00DD0826"/>
    <w:rPr>
      <w:rFonts w:asciiTheme="majorHAnsi" w:eastAsiaTheme="majorEastAsia" w:hAnsiTheme="majorHAnsi" w:cstheme="majorBidi"/>
      <w:sz w:val="24"/>
      <w:szCs w:val="24"/>
      <w:shd w:val="pct20" w:color="auto" w:fill="auto"/>
    </w:rPr>
  </w:style>
  <w:style w:type="character" w:customStyle="1" w:styleId="1fffff0">
    <w:name w:val="Текст сноски Знак1"/>
    <w:aliases w:val="Текст сноски-FN Знак1,Footnote Text Char Знак Знак Знак1,Footnote Text Char Знак Знак2,Знак Знак Знак Знак2,Текст сноски Знак2,Знак6 Знак1, Знак6 Знак1,Table_Footnote_last Знак Знак2,Table_Footnote_last Знак Знак Знак1"/>
    <w:basedOn w:val="ad"/>
    <w:uiPriority w:val="99"/>
    <w:rsid w:val="00DD0826"/>
  </w:style>
  <w:style w:type="character" w:customStyle="1" w:styleId="1fffff1">
    <w:name w:val="Текст концевой сноски Знак1"/>
    <w:basedOn w:val="ad"/>
    <w:rsid w:val="00DD0826"/>
  </w:style>
  <w:style w:type="character" w:customStyle="1" w:styleId="1fffff2">
    <w:name w:val="Красная строка Знак1"/>
    <w:basedOn w:val="1f"/>
    <w:semiHidden/>
    <w:rsid w:val="00DD0826"/>
    <w:rPr>
      <w:rFonts w:ascii="Times New Roman" w:eastAsia="Times New Roman" w:hAnsi="Times New Roman" w:cs="Times New Roman"/>
      <w:sz w:val="24"/>
      <w:szCs w:val="24"/>
      <w:lang w:eastAsia="ru-RU"/>
    </w:rPr>
  </w:style>
  <w:style w:type="character" w:customStyle="1" w:styleId="1fffff3">
    <w:name w:val="Приветствие Знак1"/>
    <w:basedOn w:val="ad"/>
    <w:uiPriority w:val="99"/>
    <w:rsid w:val="00DD0826"/>
  </w:style>
  <w:style w:type="character" w:customStyle="1" w:styleId="1fffff4">
    <w:name w:val="Прощание Знак1"/>
    <w:basedOn w:val="ad"/>
    <w:semiHidden/>
    <w:rsid w:val="00DD0826"/>
  </w:style>
  <w:style w:type="character" w:customStyle="1" w:styleId="1fffff5">
    <w:name w:val="Электронная подпись Знак1"/>
    <w:basedOn w:val="ad"/>
    <w:semiHidden/>
    <w:rsid w:val="00DD0826"/>
  </w:style>
  <w:style w:type="character" w:customStyle="1" w:styleId="1fffff6">
    <w:name w:val="Дата Знак1"/>
    <w:basedOn w:val="ad"/>
    <w:rsid w:val="00DD0826"/>
  </w:style>
  <w:style w:type="character" w:customStyle="1" w:styleId="1fffff7">
    <w:name w:val="Заголовок записки Знак1"/>
    <w:basedOn w:val="ad"/>
    <w:semiHidden/>
    <w:rsid w:val="00DD0826"/>
  </w:style>
  <w:style w:type="character" w:customStyle="1" w:styleId="21f7">
    <w:name w:val="Красная строка 2 Знак1"/>
    <w:basedOn w:val="af6"/>
    <w:semiHidden/>
    <w:rsid w:val="00DD0826"/>
    <w:rPr>
      <w:sz w:val="28"/>
    </w:rPr>
  </w:style>
  <w:style w:type="character" w:customStyle="1" w:styleId="31f0">
    <w:name w:val="Знак3 Знак Знак Знак1"/>
    <w:semiHidden/>
    <w:rsid w:val="00DD0826"/>
    <w:rPr>
      <w:b/>
      <w:bCs w:val="0"/>
      <w:sz w:val="24"/>
      <w:szCs w:val="24"/>
      <w:u w:val="single"/>
      <w:lang w:val="ru-RU" w:eastAsia="ru-RU" w:bidi="ar-SA"/>
    </w:rPr>
  </w:style>
  <w:style w:type="character" w:customStyle="1" w:styleId="21f8">
    <w:name w:val="Знак2 Знак Знак Знак1"/>
    <w:semiHidden/>
    <w:rsid w:val="00DD0826"/>
    <w:rPr>
      <w:b/>
      <w:bCs/>
      <w:sz w:val="24"/>
      <w:szCs w:val="24"/>
      <w:lang w:val="ru-RU" w:eastAsia="ru-RU" w:bidi="ar-SA"/>
    </w:rPr>
  </w:style>
  <w:style w:type="character" w:customStyle="1" w:styleId="21f9">
    <w:name w:val="Цитата 2 Знак1"/>
    <w:aliases w:val="табл Знак1"/>
    <w:basedOn w:val="ad"/>
    <w:uiPriority w:val="29"/>
    <w:rsid w:val="00DD0826"/>
    <w:rPr>
      <w:i/>
      <w:iCs/>
      <w:color w:val="404040" w:themeColor="text1" w:themeTint="BF"/>
    </w:rPr>
  </w:style>
  <w:style w:type="character" w:customStyle="1" w:styleId="1fffff8">
    <w:name w:val="Выделенная цитата Знак1"/>
    <w:basedOn w:val="ad"/>
    <w:uiPriority w:val="30"/>
    <w:rsid w:val="00DD0826"/>
    <w:rPr>
      <w:i/>
      <w:iCs/>
      <w:color w:val="4F81BD" w:themeColor="accent1"/>
    </w:rPr>
  </w:style>
  <w:style w:type="character" w:customStyle="1" w:styleId="LucidaSansUnicode">
    <w:name w:val="Основной текст + Lucida Sans Unicode"/>
    <w:aliases w:val="11 pt,Интервал -1 pt,4 pt,Основной текст (14) + Times New Roman,12,5 pt20,Курсив16,Основной текст + Franklin Gothic Heavy,Основной текст (7) + Franklin Gothic Heavy,Основной текст (7) + Times New Roman"/>
    <w:basedOn w:val="affffff3"/>
    <w:uiPriority w:val="99"/>
    <w:rsid w:val="00DD0826"/>
    <w:rPr>
      <w:rFonts w:ascii="Lucida Sans Unicode" w:eastAsia="Lucida Sans Unicode" w:hAnsi="Lucida Sans Unicode" w:cs="Lucida Sans Unicode" w:hint="default"/>
      <w:b/>
      <w:bCs/>
      <w:i w:val="0"/>
      <w:iCs w:val="0"/>
      <w:smallCaps w:val="0"/>
      <w:strike w:val="0"/>
      <w:dstrike w:val="0"/>
      <w:spacing w:val="-20"/>
      <w:sz w:val="24"/>
      <w:szCs w:val="24"/>
      <w:u w:val="none"/>
      <w:effect w:val="none"/>
      <w:shd w:val="clear" w:color="auto" w:fill="FFFFFF"/>
    </w:rPr>
  </w:style>
  <w:style w:type="numbering" w:customStyle="1" w:styleId="1ai24">
    <w:name w:val="1 / a / i24"/>
    <w:rsid w:val="00DD0826"/>
    <w:pPr>
      <w:numPr>
        <w:numId w:val="44"/>
      </w:numPr>
    </w:pPr>
  </w:style>
  <w:style w:type="paragraph" w:customStyle="1" w:styleId="affffffffffff7">
    <w:name w:val="Название рисунка"/>
    <w:basedOn w:val="ac"/>
    <w:uiPriority w:val="99"/>
    <w:qFormat/>
    <w:rsid w:val="00DD0826"/>
    <w:pPr>
      <w:spacing w:after="240"/>
      <w:jc w:val="both"/>
    </w:pPr>
    <w:rPr>
      <w:rFonts w:eastAsia="Calibri"/>
      <w:b/>
      <w:lang w:eastAsia="en-US"/>
    </w:rPr>
  </w:style>
  <w:style w:type="paragraph" w:customStyle="1" w:styleId="affffffffffff8">
    <w:name w:val="Таблица_цифры"/>
    <w:basedOn w:val="ac"/>
    <w:uiPriority w:val="99"/>
    <w:qFormat/>
    <w:rsid w:val="00DD0826"/>
    <w:pPr>
      <w:jc w:val="center"/>
    </w:pPr>
    <w:rPr>
      <w:rFonts w:eastAsia="Calibri"/>
      <w:sz w:val="22"/>
      <w:szCs w:val="22"/>
      <w:lang w:eastAsia="en-US"/>
    </w:rPr>
  </w:style>
  <w:style w:type="paragraph" w:customStyle="1" w:styleId="affffffffffff9">
    <w:name w:val="Таблица_шапка"/>
    <w:basedOn w:val="ac"/>
    <w:uiPriority w:val="99"/>
    <w:qFormat/>
    <w:rsid w:val="00DD0826"/>
    <w:pPr>
      <w:jc w:val="center"/>
    </w:pPr>
    <w:rPr>
      <w:rFonts w:eastAsia="Calibri"/>
      <w:b/>
      <w:lang w:eastAsia="en-US"/>
    </w:rPr>
  </w:style>
  <w:style w:type="paragraph" w:customStyle="1" w:styleId="affffffffffffa">
    <w:name w:val="Таблица_текст"/>
    <w:basedOn w:val="ac"/>
    <w:uiPriority w:val="99"/>
    <w:qFormat/>
    <w:rsid w:val="00DD0826"/>
    <w:rPr>
      <w:rFonts w:eastAsia="Calibri"/>
      <w:lang w:eastAsia="en-US"/>
    </w:rPr>
  </w:style>
  <w:style w:type="character" w:customStyle="1" w:styleId="FontStyle46">
    <w:name w:val="Font Style46"/>
    <w:rsid w:val="00DD0826"/>
    <w:rPr>
      <w:rFonts w:ascii="Times New Roman" w:hAnsi="Times New Roman" w:cs="Times New Roman"/>
      <w:b/>
      <w:bCs/>
      <w:sz w:val="26"/>
      <w:szCs w:val="26"/>
    </w:rPr>
  </w:style>
  <w:style w:type="character" w:customStyle="1" w:styleId="link-external">
    <w:name w:val="link-external"/>
    <w:basedOn w:val="ad"/>
    <w:rsid w:val="00DD0826"/>
  </w:style>
  <w:style w:type="character" w:customStyle="1" w:styleId="link-mailto">
    <w:name w:val="link-mailto"/>
    <w:basedOn w:val="ad"/>
    <w:rsid w:val="00DD0826"/>
  </w:style>
  <w:style w:type="character" w:customStyle="1" w:styleId="FontStyle33">
    <w:name w:val="Font Style33"/>
    <w:rsid w:val="00DD0826"/>
    <w:rPr>
      <w:rFonts w:ascii="Times New Roman" w:hAnsi="Times New Roman" w:cs="Times New Roman"/>
      <w:sz w:val="22"/>
      <w:szCs w:val="22"/>
    </w:rPr>
  </w:style>
  <w:style w:type="character" w:customStyle="1" w:styleId="field-content">
    <w:name w:val="field-content"/>
    <w:basedOn w:val="ad"/>
    <w:rsid w:val="00DD0826"/>
  </w:style>
  <w:style w:type="paragraph" w:customStyle="1" w:styleId="LO-Normal">
    <w:name w:val="LO-Normal"/>
    <w:uiPriority w:val="99"/>
    <w:qFormat/>
    <w:rsid w:val="00DD0826"/>
    <w:pPr>
      <w:suppressAutoHyphens/>
    </w:pPr>
    <w:rPr>
      <w:rFonts w:ascii="Calibri" w:eastAsia="Calibri" w:hAnsi="Calibri" w:cs="Calibri"/>
      <w:color w:val="000000"/>
      <w:kern w:val="2"/>
      <w:sz w:val="24"/>
      <w:szCs w:val="24"/>
      <w:lang w:eastAsia="zh-CN"/>
    </w:rPr>
  </w:style>
  <w:style w:type="paragraph" w:customStyle="1" w:styleId="affffffffffffb">
    <w:name w:val="Пораграф для д"/>
    <w:basedOn w:val="ac"/>
    <w:uiPriority w:val="99"/>
    <w:qFormat/>
    <w:rsid w:val="00DD0826"/>
    <w:pPr>
      <w:spacing w:line="360" w:lineRule="auto"/>
      <w:jc w:val="center"/>
    </w:pPr>
    <w:rPr>
      <w:bCs/>
      <w:sz w:val="28"/>
      <w:szCs w:val="28"/>
      <w:u w:val="single"/>
    </w:rPr>
  </w:style>
  <w:style w:type="paragraph" w:customStyle="1" w:styleId="BodyTextIndent21">
    <w:name w:val="Body Text Indent 21"/>
    <w:basedOn w:val="ac"/>
    <w:qFormat/>
    <w:rsid w:val="00DD0826"/>
    <w:pPr>
      <w:overflowPunct w:val="0"/>
      <w:autoSpaceDE w:val="0"/>
      <w:autoSpaceDN w:val="0"/>
      <w:adjustRightInd w:val="0"/>
      <w:spacing w:after="120" w:line="480" w:lineRule="auto"/>
      <w:ind w:left="283"/>
      <w:textAlignment w:val="baseline"/>
    </w:pPr>
  </w:style>
  <w:style w:type="paragraph" w:customStyle="1" w:styleId="1fffff9">
    <w:name w:val="Указатель1"/>
    <w:basedOn w:val="Standard"/>
    <w:next w:val="ac"/>
    <w:uiPriority w:val="99"/>
    <w:qFormat/>
    <w:rsid w:val="00DD0826"/>
    <w:pPr>
      <w:widowControl/>
      <w:suppressAutoHyphens w:val="0"/>
    </w:pPr>
    <w:rPr>
      <w:rFonts w:eastAsia="Times New Roman" w:cs="Times New Roman"/>
      <w:lang w:eastAsia="zh-CN"/>
    </w:rPr>
  </w:style>
  <w:style w:type="paragraph" w:customStyle="1" w:styleId="u">
    <w:name w:val="u"/>
    <w:basedOn w:val="ac"/>
    <w:uiPriority w:val="99"/>
    <w:qFormat/>
    <w:rsid w:val="00DD0826"/>
    <w:pPr>
      <w:ind w:firstLine="539"/>
      <w:jc w:val="both"/>
    </w:pPr>
    <w:rPr>
      <w:color w:val="000000"/>
    </w:rPr>
  </w:style>
  <w:style w:type="character" w:customStyle="1" w:styleId="googqs-tidbitgoogqs-tidbit-0">
    <w:name w:val="goog_qs-tidbit goog_qs-tidbit-0"/>
    <w:basedOn w:val="ad"/>
    <w:rsid w:val="00DD0826"/>
  </w:style>
  <w:style w:type="character" w:customStyle="1" w:styleId="googqs-tidbit-0">
    <w:name w:val="goog_qs-tidbit-0"/>
    <w:basedOn w:val="ad"/>
    <w:rsid w:val="00DD0826"/>
  </w:style>
  <w:style w:type="character" w:customStyle="1" w:styleId="2fff5">
    <w:name w:val="Верхний колонтитул Знак2"/>
    <w:aliases w:val="Верхний колонтитул Знак Знак Знак1,Верхний колонтитул Знак1 Знак"/>
    <w:uiPriority w:val="99"/>
    <w:rsid w:val="00DD0826"/>
    <w:rPr>
      <w:sz w:val="24"/>
      <w:szCs w:val="24"/>
      <w:lang w:bidi="ar-SA"/>
    </w:rPr>
  </w:style>
  <w:style w:type="paragraph" w:customStyle="1" w:styleId="2fff6">
    <w:name w:val="СХЕМА2"/>
    <w:basedOn w:val="ac"/>
    <w:next w:val="ac"/>
    <w:link w:val="2fff7"/>
    <w:qFormat/>
    <w:rsid w:val="00DD0826"/>
    <w:pPr>
      <w:spacing w:before="120" w:after="120"/>
      <w:ind w:firstLine="709"/>
      <w:outlineLvl w:val="1"/>
    </w:pPr>
    <w:rPr>
      <w:rFonts w:eastAsia="Calibri"/>
      <w:b/>
      <w:sz w:val="28"/>
    </w:rPr>
  </w:style>
  <w:style w:type="character" w:customStyle="1" w:styleId="2fff7">
    <w:name w:val="СХЕМА2 Знак"/>
    <w:link w:val="2fff6"/>
    <w:locked/>
    <w:rsid w:val="00DD0826"/>
    <w:rPr>
      <w:rFonts w:eastAsia="Calibri"/>
      <w:b/>
      <w:sz w:val="28"/>
    </w:rPr>
  </w:style>
  <w:style w:type="paragraph" w:customStyle="1" w:styleId="affffffffffffc">
    <w:name w:val="МОН"/>
    <w:basedOn w:val="ac"/>
    <w:uiPriority w:val="99"/>
    <w:qFormat/>
    <w:rsid w:val="00DD0826"/>
    <w:pPr>
      <w:suppressAutoHyphens/>
      <w:spacing w:line="360" w:lineRule="auto"/>
      <w:ind w:firstLine="709"/>
      <w:jc w:val="both"/>
    </w:pPr>
    <w:rPr>
      <w:sz w:val="28"/>
      <w:lang w:eastAsia="ar-SA"/>
    </w:rPr>
  </w:style>
  <w:style w:type="character" w:customStyle="1" w:styleId="11fc">
    <w:name w:val="Знак Знак11"/>
    <w:rsid w:val="00DD0826"/>
    <w:rPr>
      <w:b/>
      <w:sz w:val="28"/>
      <w:lang w:val="uk-UA" w:eastAsia="ar-SA"/>
    </w:rPr>
  </w:style>
  <w:style w:type="character" w:customStyle="1" w:styleId="WW8Num2z0">
    <w:name w:val="WW8Num2z0"/>
    <w:rsid w:val="00DD0826"/>
    <w:rPr>
      <w:rFonts w:ascii="Times New Roman" w:hAnsi="Times New Roman" w:cs="Times New Roman"/>
    </w:rPr>
  </w:style>
  <w:style w:type="character" w:customStyle="1" w:styleId="WW8Num4z0">
    <w:name w:val="WW8Num4z0"/>
    <w:rsid w:val="00DD0826"/>
    <w:rPr>
      <w:rFonts w:ascii="Symbol" w:hAnsi="Symbol"/>
      <w:b w:val="0"/>
      <w:bCs w:val="0"/>
      <w:sz w:val="28"/>
      <w:szCs w:val="34"/>
    </w:rPr>
  </w:style>
  <w:style w:type="character" w:customStyle="1" w:styleId="WW8Num5z0">
    <w:name w:val="WW8Num5z0"/>
    <w:rsid w:val="00DD0826"/>
    <w:rPr>
      <w:rFonts w:ascii="Arial" w:hAnsi="Arial"/>
      <w:sz w:val="20"/>
    </w:rPr>
  </w:style>
  <w:style w:type="character" w:customStyle="1" w:styleId="WW8Num6z0">
    <w:name w:val="WW8Num6z0"/>
    <w:rsid w:val="00DD0826"/>
    <w:rPr>
      <w:rFonts w:ascii="Symbol" w:hAnsi="Symbol"/>
    </w:rPr>
  </w:style>
  <w:style w:type="character" w:customStyle="1" w:styleId="WW8Num9z0">
    <w:name w:val="WW8Num9z0"/>
    <w:rsid w:val="00DD0826"/>
    <w:rPr>
      <w:rFonts w:ascii="Times New Roman" w:eastAsia="Times New Roman" w:hAnsi="Times New Roman" w:cs="Times New Roman"/>
    </w:rPr>
  </w:style>
  <w:style w:type="character" w:customStyle="1" w:styleId="WW8Num11z0">
    <w:name w:val="WW8Num11z0"/>
    <w:rsid w:val="00DD0826"/>
    <w:rPr>
      <w:rFonts w:ascii="Times New Roman" w:hAnsi="Times New Roman" w:cs="OpenSymbol"/>
      <w:sz w:val="28"/>
      <w:szCs w:val="34"/>
    </w:rPr>
  </w:style>
  <w:style w:type="character" w:customStyle="1" w:styleId="WW8Num12z2">
    <w:name w:val="WW8Num12z2"/>
    <w:rsid w:val="00DD0826"/>
    <w:rPr>
      <w:rFonts w:ascii="Times New Roman" w:hAnsi="Times New Roman"/>
      <w:b w:val="0"/>
      <w:bCs w:val="0"/>
      <w:sz w:val="28"/>
      <w:szCs w:val="28"/>
    </w:rPr>
  </w:style>
  <w:style w:type="character" w:customStyle="1" w:styleId="WW8Num14z0">
    <w:name w:val="WW8Num14z0"/>
    <w:rsid w:val="00DD0826"/>
    <w:rPr>
      <w:rFonts w:ascii="Arial" w:hAnsi="Arial"/>
      <w:sz w:val="20"/>
    </w:rPr>
  </w:style>
  <w:style w:type="character" w:customStyle="1" w:styleId="WW8Num16z0">
    <w:name w:val="WW8Num16z0"/>
    <w:rsid w:val="00DD0826"/>
    <w:rPr>
      <w:rFonts w:ascii="Times New Roman" w:eastAsia="Times New Roman" w:hAnsi="Times New Roman" w:cs="Times New Roman"/>
    </w:rPr>
  </w:style>
  <w:style w:type="character" w:customStyle="1" w:styleId="WW8Num17z0">
    <w:name w:val="WW8Num17z0"/>
    <w:rsid w:val="00DD0826"/>
    <w:rPr>
      <w:rFonts w:ascii="Symbol" w:hAnsi="Symbol"/>
    </w:rPr>
  </w:style>
  <w:style w:type="character" w:customStyle="1" w:styleId="WW8Num18z0">
    <w:name w:val="WW8Num18z0"/>
    <w:rsid w:val="00DD0826"/>
    <w:rPr>
      <w:rFonts w:ascii="Times New Roman" w:hAnsi="Times New Roman"/>
    </w:rPr>
  </w:style>
  <w:style w:type="character" w:customStyle="1" w:styleId="WW8Num19z0">
    <w:name w:val="WW8Num19z0"/>
    <w:rsid w:val="00DD0826"/>
    <w:rPr>
      <w:rFonts w:ascii="Symbol" w:hAnsi="Symbol"/>
    </w:rPr>
  </w:style>
  <w:style w:type="character" w:customStyle="1" w:styleId="WW8Num20z0">
    <w:name w:val="WW8Num20z0"/>
    <w:rsid w:val="00DD0826"/>
    <w:rPr>
      <w:rFonts w:ascii="Symbol" w:hAnsi="Symbol"/>
    </w:rPr>
  </w:style>
  <w:style w:type="character" w:customStyle="1" w:styleId="WW8Num21z0">
    <w:name w:val="WW8Num21z0"/>
    <w:rsid w:val="00DD0826"/>
    <w:rPr>
      <w:rFonts w:ascii="Arial" w:hAnsi="Arial"/>
    </w:rPr>
  </w:style>
  <w:style w:type="character" w:customStyle="1" w:styleId="Absatz-Standardschriftart">
    <w:name w:val="Absatz-Standardschriftart"/>
    <w:rsid w:val="00DD0826"/>
  </w:style>
  <w:style w:type="character" w:customStyle="1" w:styleId="WW-Absatz-Standardschriftart">
    <w:name w:val="WW-Absatz-Standardschriftart"/>
    <w:rsid w:val="00DD0826"/>
  </w:style>
  <w:style w:type="character" w:customStyle="1" w:styleId="152">
    <w:name w:val="Основной шрифт абзаца15"/>
    <w:rsid w:val="00DD0826"/>
  </w:style>
  <w:style w:type="character" w:customStyle="1" w:styleId="WW-Absatz-Standardschriftart1">
    <w:name w:val="WW-Absatz-Standardschriftart1"/>
    <w:rsid w:val="00DD0826"/>
  </w:style>
  <w:style w:type="character" w:customStyle="1" w:styleId="WW-Absatz-Standardschriftart11">
    <w:name w:val="WW-Absatz-Standardschriftart11"/>
    <w:rsid w:val="00DD0826"/>
  </w:style>
  <w:style w:type="character" w:customStyle="1" w:styleId="WW-Absatz-Standardschriftart111">
    <w:name w:val="WW-Absatz-Standardschriftart111"/>
    <w:rsid w:val="00DD0826"/>
  </w:style>
  <w:style w:type="character" w:customStyle="1" w:styleId="WW8Num11z1">
    <w:name w:val="WW8Num11z1"/>
    <w:rsid w:val="00DD0826"/>
    <w:rPr>
      <w:rFonts w:ascii="Symbol" w:hAnsi="Symbol"/>
    </w:rPr>
  </w:style>
  <w:style w:type="character" w:customStyle="1" w:styleId="WW8Num12z0">
    <w:name w:val="WW8Num12z0"/>
    <w:rsid w:val="00DD0826"/>
    <w:rPr>
      <w:rFonts w:ascii="Symbol" w:hAnsi="Symbol" w:cs="OpenSymbol"/>
    </w:rPr>
  </w:style>
  <w:style w:type="character" w:customStyle="1" w:styleId="WW8Num13z2">
    <w:name w:val="WW8Num13z2"/>
    <w:rsid w:val="00DD0826"/>
    <w:rPr>
      <w:rFonts w:ascii="Times New Roman" w:hAnsi="Times New Roman"/>
      <w:b w:val="0"/>
      <w:bCs w:val="0"/>
      <w:sz w:val="28"/>
      <w:szCs w:val="28"/>
    </w:rPr>
  </w:style>
  <w:style w:type="character" w:customStyle="1" w:styleId="WW-Absatz-Standardschriftart1111">
    <w:name w:val="WW-Absatz-Standardschriftart1111"/>
    <w:rsid w:val="00DD0826"/>
  </w:style>
  <w:style w:type="character" w:customStyle="1" w:styleId="WW-Absatz-Standardschriftart11111">
    <w:name w:val="WW-Absatz-Standardschriftart11111"/>
    <w:rsid w:val="00DD0826"/>
  </w:style>
  <w:style w:type="character" w:customStyle="1" w:styleId="WW-Absatz-Standardschriftart111111">
    <w:name w:val="WW-Absatz-Standardschriftart111111"/>
    <w:rsid w:val="00DD0826"/>
  </w:style>
  <w:style w:type="character" w:customStyle="1" w:styleId="WW-Absatz-Standardschriftart1111111">
    <w:name w:val="WW-Absatz-Standardschriftart1111111"/>
    <w:rsid w:val="00DD0826"/>
  </w:style>
  <w:style w:type="character" w:customStyle="1" w:styleId="WW8Num22z0">
    <w:name w:val="WW8Num22z0"/>
    <w:rsid w:val="00DD0826"/>
    <w:rPr>
      <w:b w:val="0"/>
      <w:bCs w:val="0"/>
      <w:sz w:val="28"/>
      <w:szCs w:val="28"/>
    </w:rPr>
  </w:style>
  <w:style w:type="character" w:customStyle="1" w:styleId="WW8Num23z0">
    <w:name w:val="WW8Num23z0"/>
    <w:rsid w:val="00DD0826"/>
    <w:rPr>
      <w:rFonts w:ascii="Symbol" w:hAnsi="Symbol"/>
      <w:sz w:val="20"/>
    </w:rPr>
  </w:style>
  <w:style w:type="character" w:customStyle="1" w:styleId="WW8Num23z1">
    <w:name w:val="WW8Num23z1"/>
    <w:rsid w:val="00DD0826"/>
    <w:rPr>
      <w:rFonts w:ascii="Courier New" w:hAnsi="Courier New"/>
      <w:sz w:val="20"/>
    </w:rPr>
  </w:style>
  <w:style w:type="character" w:customStyle="1" w:styleId="WW8Num23z2">
    <w:name w:val="WW8Num23z2"/>
    <w:rsid w:val="00DD0826"/>
    <w:rPr>
      <w:rFonts w:ascii="Wingdings" w:hAnsi="Wingdings"/>
      <w:sz w:val="20"/>
    </w:rPr>
  </w:style>
  <w:style w:type="character" w:customStyle="1" w:styleId="143">
    <w:name w:val="Основной шрифт абзаца14"/>
    <w:rsid w:val="00DD0826"/>
  </w:style>
  <w:style w:type="character" w:customStyle="1" w:styleId="WW-Absatz-Standardschriftart11111111">
    <w:name w:val="WW-Absatz-Standardschriftart11111111"/>
    <w:rsid w:val="00DD0826"/>
  </w:style>
  <w:style w:type="character" w:customStyle="1" w:styleId="WW-Absatz-Standardschriftart111111111">
    <w:name w:val="WW-Absatz-Standardschriftart111111111"/>
    <w:rsid w:val="00DD0826"/>
  </w:style>
  <w:style w:type="character" w:customStyle="1" w:styleId="137">
    <w:name w:val="Основной шрифт абзаца13"/>
    <w:rsid w:val="00DD0826"/>
  </w:style>
  <w:style w:type="character" w:customStyle="1" w:styleId="WW-Absatz-Standardschriftart1111111111">
    <w:name w:val="WW-Absatz-Standardschriftart1111111111"/>
    <w:rsid w:val="00DD0826"/>
  </w:style>
  <w:style w:type="character" w:customStyle="1" w:styleId="WW-Absatz-Standardschriftart11111111111">
    <w:name w:val="WW-Absatz-Standardschriftart11111111111"/>
    <w:rsid w:val="00DD0826"/>
  </w:style>
  <w:style w:type="character" w:customStyle="1" w:styleId="WW-Absatz-Standardschriftart111111111111">
    <w:name w:val="WW-Absatz-Standardschriftart111111111111"/>
    <w:rsid w:val="00DD0826"/>
  </w:style>
  <w:style w:type="character" w:customStyle="1" w:styleId="WW-Absatz-Standardschriftart1111111111111">
    <w:name w:val="WW-Absatz-Standardschriftart1111111111111"/>
    <w:rsid w:val="00DD0826"/>
  </w:style>
  <w:style w:type="character" w:customStyle="1" w:styleId="WW-Absatz-Standardschriftart11111111111111">
    <w:name w:val="WW-Absatz-Standardschriftart11111111111111"/>
    <w:rsid w:val="00DD0826"/>
  </w:style>
  <w:style w:type="character" w:customStyle="1" w:styleId="WW8Num3z0">
    <w:name w:val="WW8Num3z0"/>
    <w:rsid w:val="00DD0826"/>
    <w:rPr>
      <w:rFonts w:ascii="Times New Roman" w:hAnsi="Times New Roman" w:cs="Times New Roman"/>
    </w:rPr>
  </w:style>
  <w:style w:type="character" w:customStyle="1" w:styleId="WW8Num7z0">
    <w:name w:val="WW8Num7z0"/>
    <w:rsid w:val="00DD0826"/>
    <w:rPr>
      <w:rFonts w:ascii="Symbol" w:hAnsi="Symbol"/>
      <w:sz w:val="20"/>
    </w:rPr>
  </w:style>
  <w:style w:type="character" w:customStyle="1" w:styleId="WW8Num8z0">
    <w:name w:val="WW8Num8z0"/>
    <w:rsid w:val="00DD0826"/>
    <w:rPr>
      <w:rFonts w:ascii="Symbol" w:hAnsi="Symbol"/>
    </w:rPr>
  </w:style>
  <w:style w:type="character" w:customStyle="1" w:styleId="12f">
    <w:name w:val="Основной шрифт абзаца12"/>
    <w:rsid w:val="00DD0826"/>
  </w:style>
  <w:style w:type="character" w:customStyle="1" w:styleId="WW8Num10z0">
    <w:name w:val="WW8Num10z0"/>
    <w:rsid w:val="00DD0826"/>
    <w:rPr>
      <w:rFonts w:ascii="Symbol" w:hAnsi="Symbol"/>
    </w:rPr>
  </w:style>
  <w:style w:type="character" w:customStyle="1" w:styleId="WW8Num15z0">
    <w:name w:val="WW8Num15z0"/>
    <w:rsid w:val="00DD0826"/>
    <w:rPr>
      <w:rFonts w:ascii="Symbol" w:hAnsi="Symbol"/>
    </w:rPr>
  </w:style>
  <w:style w:type="character" w:customStyle="1" w:styleId="WW8Num21z1">
    <w:name w:val="WW8Num21z1"/>
    <w:rsid w:val="00DD0826"/>
    <w:rPr>
      <w:rFonts w:ascii="Arial" w:hAnsi="Arial"/>
      <w:color w:val="auto"/>
    </w:rPr>
  </w:style>
  <w:style w:type="character" w:customStyle="1" w:styleId="11fd">
    <w:name w:val="Основной шрифт абзаца11"/>
    <w:rsid w:val="00DD0826"/>
  </w:style>
  <w:style w:type="character" w:customStyle="1" w:styleId="WW-Absatz-Standardschriftart111111111111111">
    <w:name w:val="WW-Absatz-Standardschriftart111111111111111"/>
    <w:rsid w:val="00DD0826"/>
  </w:style>
  <w:style w:type="character" w:customStyle="1" w:styleId="WW-Absatz-Standardschriftart1111111111111111">
    <w:name w:val="WW-Absatz-Standardschriftart1111111111111111"/>
    <w:rsid w:val="00DD0826"/>
  </w:style>
  <w:style w:type="character" w:customStyle="1" w:styleId="WW8Num10z1">
    <w:name w:val="WW8Num10z1"/>
    <w:rsid w:val="00DD0826"/>
    <w:rPr>
      <w:rFonts w:ascii="Courier New" w:hAnsi="Courier New" w:cs="Courier New"/>
    </w:rPr>
  </w:style>
  <w:style w:type="character" w:customStyle="1" w:styleId="WW8Num21z2">
    <w:name w:val="WW8Num21z2"/>
    <w:rsid w:val="00DD0826"/>
    <w:rPr>
      <w:rFonts w:ascii="Wingdings" w:hAnsi="Wingdings"/>
    </w:rPr>
  </w:style>
  <w:style w:type="character" w:customStyle="1" w:styleId="WW-Absatz-Standardschriftart11111111111111111">
    <w:name w:val="WW-Absatz-Standardschriftart11111111111111111"/>
    <w:rsid w:val="00DD0826"/>
  </w:style>
  <w:style w:type="character" w:customStyle="1" w:styleId="WW-Absatz-Standardschriftart111111111111111111">
    <w:name w:val="WW-Absatz-Standardschriftart111111111111111111"/>
    <w:rsid w:val="00DD0826"/>
  </w:style>
  <w:style w:type="character" w:customStyle="1" w:styleId="97">
    <w:name w:val="Основной шрифт абзаца9"/>
    <w:rsid w:val="00DD0826"/>
  </w:style>
  <w:style w:type="character" w:customStyle="1" w:styleId="WW-Absatz-Standardschriftart1111111111111111111">
    <w:name w:val="WW-Absatz-Standardschriftart1111111111111111111"/>
    <w:rsid w:val="00DD0826"/>
  </w:style>
  <w:style w:type="character" w:customStyle="1" w:styleId="WW8Num22z2">
    <w:name w:val="WW8Num22z2"/>
    <w:rsid w:val="00DD0826"/>
    <w:rPr>
      <w:b w:val="0"/>
      <w:bCs w:val="0"/>
      <w:sz w:val="28"/>
      <w:szCs w:val="28"/>
    </w:rPr>
  </w:style>
  <w:style w:type="character" w:customStyle="1" w:styleId="WW-Absatz-Standardschriftart11111111111111111111">
    <w:name w:val="WW-Absatz-Standardschriftart11111111111111111111"/>
    <w:rsid w:val="00DD0826"/>
  </w:style>
  <w:style w:type="character" w:customStyle="1" w:styleId="WW8Num13z1">
    <w:name w:val="WW8Num13z1"/>
    <w:rsid w:val="00DD0826"/>
    <w:rPr>
      <w:rFonts w:ascii="Symbol" w:hAnsi="Symbol"/>
    </w:rPr>
  </w:style>
  <w:style w:type="character" w:customStyle="1" w:styleId="WW8Num26z0">
    <w:name w:val="WW8Num26z0"/>
    <w:rsid w:val="00DD0826"/>
    <w:rPr>
      <w:rFonts w:ascii="Wingdings" w:hAnsi="Wingdings"/>
    </w:rPr>
  </w:style>
  <w:style w:type="character" w:customStyle="1" w:styleId="WW8Num26z1">
    <w:name w:val="WW8Num26z1"/>
    <w:rsid w:val="00DD0826"/>
    <w:rPr>
      <w:rFonts w:ascii="Courier New" w:hAnsi="Courier New" w:cs="Courier New"/>
    </w:rPr>
  </w:style>
  <w:style w:type="character" w:customStyle="1" w:styleId="WW8Num26z2">
    <w:name w:val="WW8Num26z2"/>
    <w:rsid w:val="00DD0826"/>
    <w:rPr>
      <w:rFonts w:ascii="Wingdings" w:hAnsi="Wingdings"/>
    </w:rPr>
  </w:style>
  <w:style w:type="character" w:customStyle="1" w:styleId="WW8Num27z0">
    <w:name w:val="WW8Num27z0"/>
    <w:rsid w:val="00DD0826"/>
    <w:rPr>
      <w:color w:val="auto"/>
    </w:rPr>
  </w:style>
  <w:style w:type="character" w:customStyle="1" w:styleId="WW8Num27z1">
    <w:name w:val="WW8Num27z1"/>
    <w:rsid w:val="00DD0826"/>
    <w:rPr>
      <w:rFonts w:ascii="Courier New" w:hAnsi="Courier New" w:cs="Courier New"/>
    </w:rPr>
  </w:style>
  <w:style w:type="character" w:customStyle="1" w:styleId="WW8Num27z2">
    <w:name w:val="WW8Num27z2"/>
    <w:rsid w:val="00DD0826"/>
    <w:rPr>
      <w:rFonts w:ascii="Wingdings" w:hAnsi="Wingdings"/>
    </w:rPr>
  </w:style>
  <w:style w:type="character" w:customStyle="1" w:styleId="WW8Num28z0">
    <w:name w:val="WW8Num28z0"/>
    <w:rsid w:val="00DD0826"/>
    <w:rPr>
      <w:rFonts w:ascii="Symbol" w:hAnsi="Symbol"/>
      <w:sz w:val="20"/>
    </w:rPr>
  </w:style>
  <w:style w:type="character" w:customStyle="1" w:styleId="WW8Num28z1">
    <w:name w:val="WW8Num28z1"/>
    <w:rsid w:val="00DD0826"/>
    <w:rPr>
      <w:rFonts w:ascii="Courier New" w:hAnsi="Courier New"/>
      <w:sz w:val="20"/>
    </w:rPr>
  </w:style>
  <w:style w:type="character" w:customStyle="1" w:styleId="WW8Num28z2">
    <w:name w:val="WW8Num28z2"/>
    <w:rsid w:val="00DD0826"/>
    <w:rPr>
      <w:rFonts w:ascii="Wingdings" w:hAnsi="Wingdings"/>
      <w:sz w:val="20"/>
    </w:rPr>
  </w:style>
  <w:style w:type="character" w:customStyle="1" w:styleId="WW8Num31z1">
    <w:name w:val="WW8Num31z1"/>
    <w:rsid w:val="00DD0826"/>
    <w:rPr>
      <w:rFonts w:ascii="Courier New" w:hAnsi="Courier New"/>
      <w:sz w:val="20"/>
    </w:rPr>
  </w:style>
  <w:style w:type="character" w:customStyle="1" w:styleId="WW8Num31z2">
    <w:name w:val="WW8Num31z2"/>
    <w:rsid w:val="00DD0826"/>
    <w:rPr>
      <w:rFonts w:ascii="Wingdings" w:hAnsi="Wingdings"/>
      <w:sz w:val="20"/>
    </w:rPr>
  </w:style>
  <w:style w:type="character" w:customStyle="1" w:styleId="WW8Num31z3">
    <w:name w:val="WW8Num31z3"/>
    <w:rsid w:val="00DD0826"/>
    <w:rPr>
      <w:rFonts w:ascii="Symbol" w:hAnsi="Symbol"/>
    </w:rPr>
  </w:style>
  <w:style w:type="character" w:customStyle="1" w:styleId="88">
    <w:name w:val="Основной шрифт абзаца8"/>
    <w:rsid w:val="00DD0826"/>
  </w:style>
  <w:style w:type="character" w:customStyle="1" w:styleId="WW-Absatz-Standardschriftart111111111111111111111">
    <w:name w:val="WW-Absatz-Standardschriftart111111111111111111111"/>
    <w:rsid w:val="00DD0826"/>
  </w:style>
  <w:style w:type="character" w:customStyle="1" w:styleId="WW-Absatz-Standardschriftart1111111111111111111111">
    <w:name w:val="WW-Absatz-Standardschriftart1111111111111111111111"/>
    <w:rsid w:val="00DD0826"/>
  </w:style>
  <w:style w:type="character" w:customStyle="1" w:styleId="WW-Absatz-Standardschriftart11111111111111111111111">
    <w:name w:val="WW-Absatz-Standardschriftart11111111111111111111111"/>
    <w:rsid w:val="00DD0826"/>
  </w:style>
  <w:style w:type="character" w:customStyle="1" w:styleId="WW8Num24z0">
    <w:name w:val="WW8Num24z0"/>
    <w:rsid w:val="00DD0826"/>
    <w:rPr>
      <w:rFonts w:ascii="Times New Roman" w:hAnsi="Times New Roman" w:cs="Times New Roman"/>
    </w:rPr>
  </w:style>
  <w:style w:type="character" w:customStyle="1" w:styleId="WW-Absatz-Standardschriftart111111111111111111111111">
    <w:name w:val="WW-Absatz-Standardschriftart111111111111111111111111"/>
    <w:rsid w:val="00DD0826"/>
  </w:style>
  <w:style w:type="character" w:customStyle="1" w:styleId="WW-Absatz-Standardschriftart1111111111111111111111111">
    <w:name w:val="WW-Absatz-Standardschriftart1111111111111111111111111"/>
    <w:rsid w:val="00DD0826"/>
  </w:style>
  <w:style w:type="character" w:customStyle="1" w:styleId="79">
    <w:name w:val="Основной шрифт абзаца7"/>
    <w:rsid w:val="00DD0826"/>
  </w:style>
  <w:style w:type="character" w:customStyle="1" w:styleId="WW-Absatz-Standardschriftart11111111111111111111111111">
    <w:name w:val="WW-Absatz-Standardschriftart11111111111111111111111111"/>
    <w:rsid w:val="00DD0826"/>
  </w:style>
  <w:style w:type="character" w:customStyle="1" w:styleId="WW-Absatz-Standardschriftart111111111111111111111111111">
    <w:name w:val="WW-Absatz-Standardschriftart111111111111111111111111111"/>
    <w:rsid w:val="00DD0826"/>
  </w:style>
  <w:style w:type="character" w:customStyle="1" w:styleId="WW-Absatz-Standardschriftart1111111111111111111111111111">
    <w:name w:val="WW-Absatz-Standardschriftart1111111111111111111111111111"/>
    <w:rsid w:val="00DD0826"/>
  </w:style>
  <w:style w:type="character" w:customStyle="1" w:styleId="WW-Absatz-Standardschriftart11111111111111111111111111111">
    <w:name w:val="WW-Absatz-Standardschriftart11111111111111111111111111111"/>
    <w:rsid w:val="00DD0826"/>
  </w:style>
  <w:style w:type="character" w:customStyle="1" w:styleId="WW-Absatz-Standardschriftart111111111111111111111111111111">
    <w:name w:val="WW-Absatz-Standardschriftart111111111111111111111111111111"/>
    <w:rsid w:val="00DD0826"/>
  </w:style>
  <w:style w:type="character" w:customStyle="1" w:styleId="6a">
    <w:name w:val="Основной шрифт абзаца6"/>
    <w:rsid w:val="00DD0826"/>
  </w:style>
  <w:style w:type="character" w:customStyle="1" w:styleId="WW8Num13z0">
    <w:name w:val="WW8Num13z0"/>
    <w:rsid w:val="00DD0826"/>
    <w:rPr>
      <w:rFonts w:ascii="Symbol" w:hAnsi="Symbol" w:cs="OpenSymbol"/>
    </w:rPr>
  </w:style>
  <w:style w:type="character" w:customStyle="1" w:styleId="WW8Num15z1">
    <w:name w:val="WW8Num15z1"/>
    <w:rsid w:val="00DD0826"/>
    <w:rPr>
      <w:rFonts w:ascii="Courier New" w:hAnsi="Courier New" w:cs="Courier New"/>
    </w:rPr>
  </w:style>
  <w:style w:type="character" w:customStyle="1" w:styleId="WW-Absatz-Standardschriftart1111111111111111111111111111111">
    <w:name w:val="WW-Absatz-Standardschriftart1111111111111111111111111111111"/>
    <w:rsid w:val="00DD0826"/>
  </w:style>
  <w:style w:type="character" w:customStyle="1" w:styleId="WW8Num22z1">
    <w:name w:val="WW8Num22z1"/>
    <w:rsid w:val="00DD0826"/>
    <w:rPr>
      <w:b w:val="0"/>
      <w:bCs w:val="0"/>
      <w:sz w:val="28"/>
      <w:szCs w:val="28"/>
    </w:rPr>
  </w:style>
  <w:style w:type="character" w:customStyle="1" w:styleId="WW8Num25z0">
    <w:name w:val="WW8Num25z0"/>
    <w:rsid w:val="00DD0826"/>
    <w:rPr>
      <w:rFonts w:ascii="Arial" w:hAnsi="Arial"/>
      <w:color w:val="auto"/>
    </w:rPr>
  </w:style>
  <w:style w:type="character" w:customStyle="1" w:styleId="WW8Num31z0">
    <w:name w:val="WW8Num31z0"/>
    <w:rsid w:val="00DD0826"/>
    <w:rPr>
      <w:rFonts w:ascii="Symbol" w:hAnsi="Symbol"/>
      <w:sz w:val="20"/>
    </w:rPr>
  </w:style>
  <w:style w:type="character" w:customStyle="1" w:styleId="WW8Num35z0">
    <w:name w:val="WW8Num35z0"/>
    <w:rsid w:val="00DD0826"/>
    <w:rPr>
      <w:rFonts w:ascii="Symbol" w:hAnsi="Symbol"/>
    </w:rPr>
  </w:style>
  <w:style w:type="character" w:customStyle="1" w:styleId="WW8Num36z0">
    <w:name w:val="WW8Num36z0"/>
    <w:rsid w:val="00DD0826"/>
    <w:rPr>
      <w:rFonts w:ascii="Symbol" w:hAnsi="Symbol"/>
    </w:rPr>
  </w:style>
  <w:style w:type="character" w:customStyle="1" w:styleId="WW8Num36z1">
    <w:name w:val="WW8Num36z1"/>
    <w:rsid w:val="00DD0826"/>
    <w:rPr>
      <w:rFonts w:ascii="Courier New" w:hAnsi="Courier New" w:cs="Courier New"/>
    </w:rPr>
  </w:style>
  <w:style w:type="character" w:customStyle="1" w:styleId="WW8Num36z2">
    <w:name w:val="WW8Num36z2"/>
    <w:rsid w:val="00DD0826"/>
    <w:rPr>
      <w:rFonts w:ascii="Wingdings" w:hAnsi="Wingdings"/>
    </w:rPr>
  </w:style>
  <w:style w:type="character" w:customStyle="1" w:styleId="WW8Num36z3">
    <w:name w:val="WW8Num36z3"/>
    <w:rsid w:val="00DD0826"/>
    <w:rPr>
      <w:rFonts w:ascii="Symbol" w:hAnsi="Symbol"/>
    </w:rPr>
  </w:style>
  <w:style w:type="character" w:customStyle="1" w:styleId="WW8Num37z0">
    <w:name w:val="WW8Num37z0"/>
    <w:rsid w:val="00DD0826"/>
    <w:rPr>
      <w:rFonts w:ascii="Symbol" w:hAnsi="Symbol"/>
      <w:sz w:val="20"/>
    </w:rPr>
  </w:style>
  <w:style w:type="character" w:customStyle="1" w:styleId="WW8Num37z1">
    <w:name w:val="WW8Num37z1"/>
    <w:rsid w:val="00DD0826"/>
    <w:rPr>
      <w:rFonts w:ascii="Courier New" w:hAnsi="Courier New"/>
      <w:sz w:val="20"/>
    </w:rPr>
  </w:style>
  <w:style w:type="character" w:customStyle="1" w:styleId="WW8Num37z2">
    <w:name w:val="WW8Num37z2"/>
    <w:rsid w:val="00DD0826"/>
    <w:rPr>
      <w:rFonts w:ascii="Wingdings" w:hAnsi="Wingdings"/>
      <w:sz w:val="20"/>
    </w:rPr>
  </w:style>
  <w:style w:type="character" w:customStyle="1" w:styleId="WW8Num39z0">
    <w:name w:val="WW8Num39z0"/>
    <w:rsid w:val="00DD0826"/>
    <w:rPr>
      <w:rFonts w:ascii="Symbol" w:hAnsi="Symbol"/>
      <w:sz w:val="20"/>
    </w:rPr>
  </w:style>
  <w:style w:type="character" w:customStyle="1" w:styleId="WW8Num39z1">
    <w:name w:val="WW8Num39z1"/>
    <w:rsid w:val="00DD0826"/>
    <w:rPr>
      <w:rFonts w:ascii="Courier New" w:hAnsi="Courier New"/>
      <w:sz w:val="20"/>
    </w:rPr>
  </w:style>
  <w:style w:type="character" w:customStyle="1" w:styleId="WW8Num39z2">
    <w:name w:val="WW8Num39z2"/>
    <w:rsid w:val="00DD0826"/>
    <w:rPr>
      <w:rFonts w:ascii="Wingdings" w:hAnsi="Wingdings"/>
      <w:sz w:val="20"/>
    </w:rPr>
  </w:style>
  <w:style w:type="character" w:customStyle="1" w:styleId="WW8Num41z0">
    <w:name w:val="WW8Num41z0"/>
    <w:rsid w:val="00DD0826"/>
    <w:rPr>
      <w:rFonts w:ascii="Symbol" w:hAnsi="Symbol"/>
      <w:sz w:val="20"/>
    </w:rPr>
  </w:style>
  <w:style w:type="character" w:customStyle="1" w:styleId="WW8Num41z1">
    <w:name w:val="WW8Num41z1"/>
    <w:rsid w:val="00DD0826"/>
    <w:rPr>
      <w:rFonts w:ascii="Courier New" w:hAnsi="Courier New"/>
      <w:sz w:val="20"/>
    </w:rPr>
  </w:style>
  <w:style w:type="character" w:customStyle="1" w:styleId="WW8Num41z2">
    <w:name w:val="WW8Num41z2"/>
    <w:rsid w:val="00DD0826"/>
    <w:rPr>
      <w:rFonts w:ascii="Wingdings" w:hAnsi="Wingdings"/>
      <w:sz w:val="20"/>
    </w:rPr>
  </w:style>
  <w:style w:type="character" w:customStyle="1" w:styleId="WW8Num42z0">
    <w:name w:val="WW8Num42z0"/>
    <w:rsid w:val="00DD0826"/>
    <w:rPr>
      <w:rFonts w:ascii="Times New Roman" w:eastAsia="Times New Roman" w:hAnsi="Times New Roman" w:cs="Times New Roman"/>
    </w:rPr>
  </w:style>
  <w:style w:type="character" w:customStyle="1" w:styleId="WW8Num42z1">
    <w:name w:val="WW8Num42z1"/>
    <w:rsid w:val="00DD0826"/>
    <w:rPr>
      <w:rFonts w:ascii="Courier New" w:hAnsi="Courier New" w:cs="Courier New"/>
    </w:rPr>
  </w:style>
  <w:style w:type="character" w:customStyle="1" w:styleId="WW8Num42z2">
    <w:name w:val="WW8Num42z2"/>
    <w:rsid w:val="00DD0826"/>
    <w:rPr>
      <w:rFonts w:ascii="Wingdings" w:hAnsi="Wingdings"/>
    </w:rPr>
  </w:style>
  <w:style w:type="character" w:customStyle="1" w:styleId="WW8Num42z3">
    <w:name w:val="WW8Num42z3"/>
    <w:rsid w:val="00DD0826"/>
    <w:rPr>
      <w:rFonts w:ascii="Symbol" w:hAnsi="Symbol"/>
    </w:rPr>
  </w:style>
  <w:style w:type="character" w:customStyle="1" w:styleId="WW8Num43z0">
    <w:name w:val="WW8Num43z0"/>
    <w:rsid w:val="00DD0826"/>
    <w:rPr>
      <w:rFonts w:ascii="Symbol" w:hAnsi="Symbol"/>
      <w:sz w:val="20"/>
    </w:rPr>
  </w:style>
  <w:style w:type="character" w:customStyle="1" w:styleId="WW8Num43z1">
    <w:name w:val="WW8Num43z1"/>
    <w:rsid w:val="00DD0826"/>
    <w:rPr>
      <w:rFonts w:ascii="Courier New" w:hAnsi="Courier New"/>
      <w:sz w:val="20"/>
    </w:rPr>
  </w:style>
  <w:style w:type="character" w:customStyle="1" w:styleId="WW8Num43z2">
    <w:name w:val="WW8Num43z2"/>
    <w:rsid w:val="00DD0826"/>
    <w:rPr>
      <w:rFonts w:ascii="Wingdings" w:hAnsi="Wingdings"/>
      <w:sz w:val="20"/>
    </w:rPr>
  </w:style>
  <w:style w:type="character" w:customStyle="1" w:styleId="WW8Num44z0">
    <w:name w:val="WW8Num44z0"/>
    <w:rsid w:val="00DD0826"/>
    <w:rPr>
      <w:rFonts w:ascii="Times New Roman" w:eastAsia="Times New Roman" w:hAnsi="Times New Roman" w:cs="Times New Roman"/>
    </w:rPr>
  </w:style>
  <w:style w:type="character" w:customStyle="1" w:styleId="WW8Num44z1">
    <w:name w:val="WW8Num44z1"/>
    <w:rsid w:val="00DD0826"/>
    <w:rPr>
      <w:rFonts w:ascii="Courier New" w:hAnsi="Courier New" w:cs="Courier New"/>
    </w:rPr>
  </w:style>
  <w:style w:type="character" w:customStyle="1" w:styleId="WW8Num44z2">
    <w:name w:val="WW8Num44z2"/>
    <w:rsid w:val="00DD0826"/>
    <w:rPr>
      <w:rFonts w:ascii="Wingdings" w:hAnsi="Wingdings"/>
    </w:rPr>
  </w:style>
  <w:style w:type="character" w:customStyle="1" w:styleId="WW8Num44z3">
    <w:name w:val="WW8Num44z3"/>
    <w:rsid w:val="00DD0826"/>
    <w:rPr>
      <w:rFonts w:ascii="Symbol" w:hAnsi="Symbol"/>
    </w:rPr>
  </w:style>
  <w:style w:type="character" w:customStyle="1" w:styleId="WW8Num48z0">
    <w:name w:val="WW8Num48z0"/>
    <w:rsid w:val="00DD0826"/>
    <w:rPr>
      <w:rFonts w:ascii="Times New Roman" w:eastAsia="Times New Roman" w:hAnsi="Times New Roman" w:cs="Times New Roman"/>
    </w:rPr>
  </w:style>
  <w:style w:type="character" w:customStyle="1" w:styleId="WW8Num48z1">
    <w:name w:val="WW8Num48z1"/>
    <w:rsid w:val="00DD0826"/>
    <w:rPr>
      <w:rFonts w:ascii="Courier New" w:hAnsi="Courier New" w:cs="Courier New"/>
    </w:rPr>
  </w:style>
  <w:style w:type="character" w:customStyle="1" w:styleId="WW8Num48z2">
    <w:name w:val="WW8Num48z2"/>
    <w:rsid w:val="00DD0826"/>
    <w:rPr>
      <w:rFonts w:ascii="Wingdings" w:hAnsi="Wingdings"/>
    </w:rPr>
  </w:style>
  <w:style w:type="character" w:customStyle="1" w:styleId="WW8Num48z3">
    <w:name w:val="WW8Num48z3"/>
    <w:rsid w:val="00DD0826"/>
    <w:rPr>
      <w:rFonts w:ascii="Symbol" w:hAnsi="Symbol"/>
    </w:rPr>
  </w:style>
  <w:style w:type="character" w:customStyle="1" w:styleId="WW8Num49z0">
    <w:name w:val="WW8Num49z0"/>
    <w:rsid w:val="00DD0826"/>
    <w:rPr>
      <w:rFonts w:ascii="Symbol" w:hAnsi="Symbol"/>
    </w:rPr>
  </w:style>
  <w:style w:type="character" w:customStyle="1" w:styleId="WW8Num49z1">
    <w:name w:val="WW8Num49z1"/>
    <w:rsid w:val="00DD0826"/>
    <w:rPr>
      <w:rFonts w:ascii="Courier New" w:hAnsi="Courier New"/>
      <w:sz w:val="20"/>
    </w:rPr>
  </w:style>
  <w:style w:type="character" w:customStyle="1" w:styleId="WW8Num49z2">
    <w:name w:val="WW8Num49z2"/>
    <w:rsid w:val="00DD0826"/>
    <w:rPr>
      <w:rFonts w:ascii="Wingdings" w:hAnsi="Wingdings"/>
      <w:sz w:val="20"/>
    </w:rPr>
  </w:style>
  <w:style w:type="character" w:customStyle="1" w:styleId="5f5">
    <w:name w:val="Основной шрифт абзаца5"/>
    <w:rsid w:val="00DD0826"/>
  </w:style>
  <w:style w:type="character" w:customStyle="1" w:styleId="WW-Absatz-Standardschriftart11111111111111111111111111111111">
    <w:name w:val="WW-Absatz-Standardschriftart11111111111111111111111111111111"/>
    <w:rsid w:val="00DD0826"/>
  </w:style>
  <w:style w:type="character" w:customStyle="1" w:styleId="WW-Absatz-Standardschriftart111111111111111111111111111111111">
    <w:name w:val="WW-Absatz-Standardschriftart111111111111111111111111111111111"/>
    <w:rsid w:val="00DD0826"/>
  </w:style>
  <w:style w:type="character" w:customStyle="1" w:styleId="WW-Absatz-Standardschriftart1111111111111111111111111111111111">
    <w:name w:val="WW-Absatz-Standardschriftart1111111111111111111111111111111111"/>
    <w:rsid w:val="00DD0826"/>
  </w:style>
  <w:style w:type="character" w:customStyle="1" w:styleId="WW8Num23z3">
    <w:name w:val="WW8Num23z3"/>
    <w:rsid w:val="00DD0826"/>
    <w:rPr>
      <w:rFonts w:ascii="Symbol" w:hAnsi="Symbol"/>
    </w:rPr>
  </w:style>
  <w:style w:type="character" w:customStyle="1" w:styleId="4f7">
    <w:name w:val="Основной шрифт абзаца4"/>
    <w:rsid w:val="00DD0826"/>
  </w:style>
  <w:style w:type="character" w:customStyle="1" w:styleId="WW8Num20z1">
    <w:name w:val="WW8Num20z1"/>
    <w:rsid w:val="00DD0826"/>
    <w:rPr>
      <w:rFonts w:ascii="Courier New" w:hAnsi="Courier New" w:cs="Courier New"/>
    </w:rPr>
  </w:style>
  <w:style w:type="character" w:customStyle="1" w:styleId="WW8Num20z2">
    <w:name w:val="WW8Num20z2"/>
    <w:rsid w:val="00DD0826"/>
    <w:rPr>
      <w:rFonts w:ascii="Wingdings" w:hAnsi="Wingdings"/>
    </w:rPr>
  </w:style>
  <w:style w:type="character" w:customStyle="1" w:styleId="WW8Num21z3">
    <w:name w:val="WW8Num21z3"/>
    <w:rsid w:val="00DD0826"/>
    <w:rPr>
      <w:rFonts w:ascii="Symbol" w:hAnsi="Symbol"/>
    </w:rPr>
  </w:style>
  <w:style w:type="character" w:customStyle="1" w:styleId="WW8Num21z4">
    <w:name w:val="WW8Num21z4"/>
    <w:rsid w:val="00DD0826"/>
    <w:rPr>
      <w:rFonts w:ascii="Courier New" w:hAnsi="Courier New" w:cs="Courier New"/>
    </w:rPr>
  </w:style>
  <w:style w:type="character" w:customStyle="1" w:styleId="WW8Num25z1">
    <w:name w:val="WW8Num25z1"/>
    <w:rsid w:val="00DD0826"/>
    <w:rPr>
      <w:rFonts w:ascii="Courier New" w:hAnsi="Courier New" w:cs="Courier New"/>
    </w:rPr>
  </w:style>
  <w:style w:type="character" w:customStyle="1" w:styleId="WW8Num25z2">
    <w:name w:val="WW8Num25z2"/>
    <w:rsid w:val="00DD0826"/>
    <w:rPr>
      <w:rFonts w:ascii="Wingdings" w:hAnsi="Wingdings"/>
    </w:rPr>
  </w:style>
  <w:style w:type="character" w:customStyle="1" w:styleId="WW8Num25z3">
    <w:name w:val="WW8Num25z3"/>
    <w:rsid w:val="00DD0826"/>
    <w:rPr>
      <w:rFonts w:ascii="Symbol" w:hAnsi="Symbol"/>
    </w:rPr>
  </w:style>
  <w:style w:type="character" w:customStyle="1" w:styleId="WW8Num26z3">
    <w:name w:val="WW8Num26z3"/>
    <w:rsid w:val="00DD0826"/>
    <w:rPr>
      <w:rFonts w:ascii="Symbol" w:hAnsi="Symbol"/>
    </w:rPr>
  </w:style>
  <w:style w:type="character" w:customStyle="1" w:styleId="WW8Num27z3">
    <w:name w:val="WW8Num27z3"/>
    <w:rsid w:val="00DD0826"/>
    <w:rPr>
      <w:rFonts w:ascii="Symbol" w:hAnsi="Symbol"/>
    </w:rPr>
  </w:style>
  <w:style w:type="character" w:customStyle="1" w:styleId="3ff5">
    <w:name w:val="Основной шрифт абзаца3"/>
    <w:rsid w:val="00DD0826"/>
  </w:style>
  <w:style w:type="character" w:customStyle="1" w:styleId="WW-Absatz-Standardschriftart11111111111111111111111111111111111">
    <w:name w:val="WW-Absatz-Standardschriftart11111111111111111111111111111111111"/>
    <w:rsid w:val="00DD0826"/>
  </w:style>
  <w:style w:type="character" w:customStyle="1" w:styleId="WW-Absatz-Standardschriftart111111111111111111111111111111111111">
    <w:name w:val="WW-Absatz-Standardschriftart111111111111111111111111111111111111"/>
    <w:rsid w:val="00DD0826"/>
  </w:style>
  <w:style w:type="character" w:customStyle="1" w:styleId="WW-Absatz-Standardschriftart1111111111111111111111111111111111111">
    <w:name w:val="WW-Absatz-Standardschriftart1111111111111111111111111111111111111"/>
    <w:rsid w:val="00DD0826"/>
  </w:style>
  <w:style w:type="character" w:customStyle="1" w:styleId="WW-Absatz-Standardschriftart11111111111111111111111111111111111111">
    <w:name w:val="WW-Absatz-Standardschriftart11111111111111111111111111111111111111"/>
    <w:rsid w:val="00DD0826"/>
  </w:style>
  <w:style w:type="character" w:customStyle="1" w:styleId="WW-Absatz-Standardschriftart111111111111111111111111111111111111111">
    <w:name w:val="WW-Absatz-Standardschriftart111111111111111111111111111111111111111"/>
    <w:rsid w:val="00DD0826"/>
  </w:style>
  <w:style w:type="character" w:customStyle="1" w:styleId="2fff8">
    <w:name w:val="Основной шрифт абзаца2"/>
    <w:rsid w:val="00DD0826"/>
  </w:style>
  <w:style w:type="character" w:customStyle="1" w:styleId="WW-Absatz-Standardschriftart1111111111111111111111111111111111111111">
    <w:name w:val="WW-Absatz-Standardschriftart1111111111111111111111111111111111111111"/>
    <w:rsid w:val="00DD0826"/>
  </w:style>
  <w:style w:type="character" w:customStyle="1" w:styleId="WW-Absatz-Standardschriftart11111111111111111111111111111111111111111">
    <w:name w:val="WW-Absatz-Standardschriftart11111111111111111111111111111111111111111"/>
    <w:rsid w:val="00DD0826"/>
  </w:style>
  <w:style w:type="character" w:customStyle="1" w:styleId="WW-Absatz-Standardschriftart111111111111111111111111111111111111111111">
    <w:name w:val="WW-Absatz-Standardschriftart111111111111111111111111111111111111111111"/>
    <w:rsid w:val="00DD0826"/>
  </w:style>
  <w:style w:type="character" w:customStyle="1" w:styleId="WW-Absatz-Standardschriftart1111111111111111111111111111111111111111111">
    <w:name w:val="WW-Absatz-Standardschriftart1111111111111111111111111111111111111111111"/>
    <w:rsid w:val="00DD0826"/>
  </w:style>
  <w:style w:type="character" w:customStyle="1" w:styleId="WW-Absatz-Standardschriftart11111111111111111111111111111111111111111111">
    <w:name w:val="WW-Absatz-Standardschriftart11111111111111111111111111111111111111111111"/>
    <w:rsid w:val="00DD0826"/>
  </w:style>
  <w:style w:type="character" w:customStyle="1" w:styleId="WW8Num4z1">
    <w:name w:val="WW8Num4z1"/>
    <w:rsid w:val="00DD0826"/>
    <w:rPr>
      <w:rFonts w:ascii="Courier New" w:hAnsi="Courier New" w:cs="Courier New"/>
    </w:rPr>
  </w:style>
  <w:style w:type="character" w:customStyle="1" w:styleId="WW8Num4z2">
    <w:name w:val="WW8Num4z2"/>
    <w:rsid w:val="00DD0826"/>
    <w:rPr>
      <w:rFonts w:ascii="Wingdings" w:hAnsi="Wingdings"/>
    </w:rPr>
  </w:style>
  <w:style w:type="character" w:customStyle="1" w:styleId="WW8Num7z1">
    <w:name w:val="WW8Num7z1"/>
    <w:rsid w:val="00DD0826"/>
    <w:rPr>
      <w:rFonts w:ascii="Courier New" w:hAnsi="Courier New"/>
      <w:sz w:val="20"/>
    </w:rPr>
  </w:style>
  <w:style w:type="character" w:customStyle="1" w:styleId="WW8Num7z2">
    <w:name w:val="WW8Num7z2"/>
    <w:rsid w:val="00DD0826"/>
    <w:rPr>
      <w:rFonts w:ascii="Wingdings" w:hAnsi="Wingdings"/>
      <w:sz w:val="20"/>
    </w:rPr>
  </w:style>
  <w:style w:type="character" w:customStyle="1" w:styleId="WW8Num8z1">
    <w:name w:val="WW8Num8z1"/>
    <w:rsid w:val="00DD0826"/>
    <w:rPr>
      <w:rFonts w:ascii="Courier New" w:hAnsi="Courier New" w:cs="Courier New"/>
    </w:rPr>
  </w:style>
  <w:style w:type="character" w:customStyle="1" w:styleId="WW8Num8z2">
    <w:name w:val="WW8Num8z2"/>
    <w:rsid w:val="00DD0826"/>
    <w:rPr>
      <w:rFonts w:ascii="Wingdings" w:hAnsi="Wingdings"/>
    </w:rPr>
  </w:style>
  <w:style w:type="character" w:customStyle="1" w:styleId="WW8Num9z1">
    <w:name w:val="WW8Num9z1"/>
    <w:rsid w:val="00DD0826"/>
    <w:rPr>
      <w:rFonts w:ascii="Courier New" w:hAnsi="Courier New"/>
    </w:rPr>
  </w:style>
  <w:style w:type="character" w:customStyle="1" w:styleId="WW8Num9z2">
    <w:name w:val="WW8Num9z2"/>
    <w:rsid w:val="00DD0826"/>
    <w:rPr>
      <w:rFonts w:ascii="Wingdings" w:hAnsi="Wingdings"/>
    </w:rPr>
  </w:style>
  <w:style w:type="character" w:customStyle="1" w:styleId="WW8Num9z3">
    <w:name w:val="WW8Num9z3"/>
    <w:rsid w:val="00DD0826"/>
    <w:rPr>
      <w:rFonts w:ascii="Symbol" w:hAnsi="Symbol"/>
    </w:rPr>
  </w:style>
  <w:style w:type="character" w:customStyle="1" w:styleId="WW8Num10z2">
    <w:name w:val="WW8Num10z2"/>
    <w:rsid w:val="00DD0826"/>
    <w:rPr>
      <w:rFonts w:ascii="Wingdings" w:hAnsi="Wingdings"/>
    </w:rPr>
  </w:style>
  <w:style w:type="character" w:customStyle="1" w:styleId="WW8Num15z2">
    <w:name w:val="WW8Num15z2"/>
    <w:rsid w:val="00DD0826"/>
    <w:rPr>
      <w:rFonts w:ascii="Wingdings" w:hAnsi="Wingdings"/>
    </w:rPr>
  </w:style>
  <w:style w:type="character" w:customStyle="1" w:styleId="WW8Num16z1">
    <w:name w:val="WW8Num16z1"/>
    <w:rsid w:val="00DD0826"/>
    <w:rPr>
      <w:rFonts w:ascii="Courier New" w:hAnsi="Courier New" w:cs="Courier New"/>
    </w:rPr>
  </w:style>
  <w:style w:type="character" w:customStyle="1" w:styleId="WW8Num16z2">
    <w:name w:val="WW8Num16z2"/>
    <w:rsid w:val="00DD0826"/>
    <w:rPr>
      <w:rFonts w:ascii="Wingdings" w:hAnsi="Wingdings"/>
    </w:rPr>
  </w:style>
  <w:style w:type="character" w:customStyle="1" w:styleId="WW8Num16z3">
    <w:name w:val="WW8Num16z3"/>
    <w:rsid w:val="00DD0826"/>
    <w:rPr>
      <w:rFonts w:ascii="Symbol" w:hAnsi="Symbol"/>
    </w:rPr>
  </w:style>
  <w:style w:type="character" w:customStyle="1" w:styleId="WW8Num17z1">
    <w:name w:val="WW8Num17z1"/>
    <w:rsid w:val="00DD0826"/>
    <w:rPr>
      <w:rFonts w:ascii="Courier New" w:hAnsi="Courier New" w:cs="Courier New"/>
    </w:rPr>
  </w:style>
  <w:style w:type="character" w:customStyle="1" w:styleId="WW8Num17z2">
    <w:name w:val="WW8Num17z2"/>
    <w:rsid w:val="00DD0826"/>
    <w:rPr>
      <w:rFonts w:ascii="Wingdings" w:hAnsi="Wingdings"/>
    </w:rPr>
  </w:style>
  <w:style w:type="character" w:customStyle="1" w:styleId="WW8Num19z1">
    <w:name w:val="WW8Num19z1"/>
    <w:rsid w:val="00DD0826"/>
    <w:rPr>
      <w:rFonts w:ascii="Courier New" w:hAnsi="Courier New" w:cs="Courier New"/>
    </w:rPr>
  </w:style>
  <w:style w:type="character" w:customStyle="1" w:styleId="WW8Num19z2">
    <w:name w:val="WW8Num19z2"/>
    <w:rsid w:val="00DD0826"/>
    <w:rPr>
      <w:rFonts w:ascii="Wingdings" w:hAnsi="Wingdings"/>
    </w:rPr>
  </w:style>
  <w:style w:type="character" w:customStyle="1" w:styleId="WW8NumSt9z0">
    <w:name w:val="WW8NumSt9z0"/>
    <w:rsid w:val="00DD0826"/>
    <w:rPr>
      <w:rFonts w:ascii="Times New Roman" w:hAnsi="Times New Roman" w:cs="Times New Roman"/>
    </w:rPr>
  </w:style>
  <w:style w:type="character" w:customStyle="1" w:styleId="WW8NumSt15z0">
    <w:name w:val="WW8NumSt15z0"/>
    <w:rsid w:val="00DD0826"/>
    <w:rPr>
      <w:rFonts w:ascii="Times New Roman" w:hAnsi="Times New Roman" w:cs="Times New Roman"/>
    </w:rPr>
  </w:style>
  <w:style w:type="character" w:customStyle="1" w:styleId="WW8NumSt16z0">
    <w:name w:val="WW8NumSt16z0"/>
    <w:rsid w:val="00DD0826"/>
    <w:rPr>
      <w:rFonts w:ascii="Times New Roman" w:hAnsi="Times New Roman" w:cs="Times New Roman"/>
    </w:rPr>
  </w:style>
  <w:style w:type="character" w:customStyle="1" w:styleId="WW8NumSt17z0">
    <w:name w:val="WW8NumSt17z0"/>
    <w:rsid w:val="00DD0826"/>
    <w:rPr>
      <w:rFonts w:ascii="Times New Roman" w:hAnsi="Times New Roman" w:cs="Times New Roman"/>
    </w:rPr>
  </w:style>
  <w:style w:type="character" w:customStyle="1" w:styleId="header31">
    <w:name w:val="header31"/>
    <w:rsid w:val="00DD0826"/>
    <w:rPr>
      <w:rFonts w:ascii="Arial" w:hAnsi="Arial" w:cs="Arial"/>
      <w:b/>
      <w:bCs/>
      <w:caps w:val="0"/>
      <w:smallCaps w:val="0"/>
      <w:color w:val="663333"/>
      <w:sz w:val="17"/>
      <w:szCs w:val="17"/>
    </w:rPr>
  </w:style>
  <w:style w:type="character" w:customStyle="1" w:styleId="affffffffffffd">
    <w:name w:val="Символ нумерации"/>
    <w:rsid w:val="00DD0826"/>
    <w:rPr>
      <w:rFonts w:ascii="Times New Roman" w:hAnsi="Times New Roman"/>
      <w:b w:val="0"/>
      <w:bCs w:val="0"/>
      <w:sz w:val="28"/>
      <w:szCs w:val="28"/>
    </w:rPr>
  </w:style>
  <w:style w:type="character" w:customStyle="1" w:styleId="affffffffffffe">
    <w:name w:val="Маркеры списка"/>
    <w:rsid w:val="00DD0826"/>
    <w:rPr>
      <w:rFonts w:ascii="OpenSymbol" w:eastAsia="OpenSymbol" w:hAnsi="OpenSymbol" w:cs="OpenSymbol"/>
    </w:rPr>
  </w:style>
  <w:style w:type="character" w:customStyle="1" w:styleId="103">
    <w:name w:val="Основной шрифт абзаца10"/>
    <w:rsid w:val="00DD0826"/>
  </w:style>
  <w:style w:type="character" w:customStyle="1" w:styleId="afffffffffffff">
    <w:name w:val="Цитата Знак"/>
    <w:rsid w:val="00DD0826"/>
    <w:rPr>
      <w:sz w:val="32"/>
    </w:rPr>
  </w:style>
  <w:style w:type="character" w:customStyle="1" w:styleId="WW8Num52z0">
    <w:name w:val="WW8Num52z0"/>
    <w:rsid w:val="00DD0826"/>
    <w:rPr>
      <w:rFonts w:ascii="Times New Roman" w:eastAsia="Times New Roman" w:hAnsi="Times New Roman" w:cs="Times New Roman"/>
    </w:rPr>
  </w:style>
  <w:style w:type="character" w:customStyle="1" w:styleId="WW8Num52z1">
    <w:name w:val="WW8Num52z1"/>
    <w:rsid w:val="00DD0826"/>
    <w:rPr>
      <w:rFonts w:ascii="Courier New" w:hAnsi="Courier New" w:cs="Courier New"/>
    </w:rPr>
  </w:style>
  <w:style w:type="character" w:customStyle="1" w:styleId="WW8Num52z2">
    <w:name w:val="WW8Num52z2"/>
    <w:rsid w:val="00DD0826"/>
    <w:rPr>
      <w:rFonts w:ascii="Wingdings" w:hAnsi="Wingdings"/>
    </w:rPr>
  </w:style>
  <w:style w:type="character" w:customStyle="1" w:styleId="WW8Num52z3">
    <w:name w:val="WW8Num52z3"/>
    <w:rsid w:val="00DD0826"/>
    <w:rPr>
      <w:rFonts w:ascii="Symbol" w:hAnsi="Symbol"/>
    </w:rPr>
  </w:style>
  <w:style w:type="character" w:customStyle="1" w:styleId="912">
    <w:name w:val="стиль91"/>
    <w:rsid w:val="00DD0826"/>
    <w:rPr>
      <w:rFonts w:ascii="Georgia" w:hAnsi="Georgia"/>
    </w:rPr>
  </w:style>
  <w:style w:type="character" w:customStyle="1" w:styleId="202">
    <w:name w:val="Стиль Стиль Основной текст с отступом 2 + По ширине Слева:  0 см Ме... Знак"/>
    <w:rsid w:val="00DD0826"/>
    <w:rPr>
      <w:rFonts w:ascii="Verdana" w:hAnsi="Verdana"/>
      <w:b/>
      <w:bCs/>
      <w:lang w:val="ru-RU" w:eastAsia="ar-SA" w:bidi="ar-SA"/>
    </w:rPr>
  </w:style>
  <w:style w:type="character" w:customStyle="1" w:styleId="1fffffa">
    <w:name w:val="Оглавление 1 Знак"/>
    <w:uiPriority w:val="39"/>
    <w:rsid w:val="00DD0826"/>
    <w:rPr>
      <w:caps/>
      <w:sz w:val="28"/>
    </w:rPr>
  </w:style>
  <w:style w:type="character" w:customStyle="1" w:styleId="afffffffffffff0">
    <w:name w:val="Символы концевой сноски"/>
    <w:rsid w:val="00DD0826"/>
    <w:rPr>
      <w:vertAlign w:val="superscript"/>
    </w:rPr>
  </w:style>
  <w:style w:type="character" w:customStyle="1" w:styleId="afffffffffffff1">
    <w:name w:val="Символ сноски"/>
    <w:rsid w:val="00DD0826"/>
    <w:rPr>
      <w:vertAlign w:val="superscript"/>
    </w:rPr>
  </w:style>
  <w:style w:type="character" w:customStyle="1" w:styleId="1fffffb">
    <w:name w:val="Знак сноски1"/>
    <w:rsid w:val="00DD0826"/>
    <w:rPr>
      <w:vertAlign w:val="superscript"/>
    </w:rPr>
  </w:style>
  <w:style w:type="character" w:customStyle="1" w:styleId="1fffffc">
    <w:name w:val="Знак концевой сноски1"/>
    <w:rsid w:val="00DD0826"/>
    <w:rPr>
      <w:vertAlign w:val="superscript"/>
    </w:rPr>
  </w:style>
  <w:style w:type="paragraph" w:customStyle="1" w:styleId="153">
    <w:name w:val="Название15"/>
    <w:basedOn w:val="ac"/>
    <w:uiPriority w:val="99"/>
    <w:qFormat/>
    <w:rsid w:val="00DD0826"/>
    <w:pPr>
      <w:suppressLineNumbers/>
      <w:suppressAutoHyphens/>
      <w:spacing w:before="120" w:after="120"/>
      <w:jc w:val="both"/>
    </w:pPr>
    <w:rPr>
      <w:rFonts w:ascii="Arial" w:hAnsi="Arial" w:cs="Tahoma"/>
      <w:i/>
      <w:iCs/>
      <w:lang w:eastAsia="ar-SA"/>
    </w:rPr>
  </w:style>
  <w:style w:type="paragraph" w:customStyle="1" w:styleId="154">
    <w:name w:val="Указатель15"/>
    <w:basedOn w:val="ac"/>
    <w:uiPriority w:val="99"/>
    <w:qFormat/>
    <w:rsid w:val="00DD0826"/>
    <w:pPr>
      <w:suppressLineNumbers/>
      <w:suppressAutoHyphens/>
      <w:jc w:val="both"/>
    </w:pPr>
    <w:rPr>
      <w:rFonts w:ascii="Arial" w:hAnsi="Arial" w:cs="Tahoma"/>
      <w:sz w:val="28"/>
      <w:lang w:eastAsia="ar-SA"/>
    </w:rPr>
  </w:style>
  <w:style w:type="paragraph" w:customStyle="1" w:styleId="144">
    <w:name w:val="Название14"/>
    <w:basedOn w:val="ac"/>
    <w:uiPriority w:val="99"/>
    <w:qFormat/>
    <w:rsid w:val="00DD0826"/>
    <w:pPr>
      <w:suppressLineNumbers/>
      <w:suppressAutoHyphens/>
      <w:spacing w:before="120" w:after="120"/>
      <w:jc w:val="both"/>
    </w:pPr>
    <w:rPr>
      <w:rFonts w:ascii="Arial" w:hAnsi="Arial" w:cs="Tahoma"/>
      <w:i/>
      <w:iCs/>
      <w:lang w:eastAsia="ar-SA"/>
    </w:rPr>
  </w:style>
  <w:style w:type="paragraph" w:customStyle="1" w:styleId="145">
    <w:name w:val="Указатель14"/>
    <w:basedOn w:val="ac"/>
    <w:uiPriority w:val="99"/>
    <w:qFormat/>
    <w:rsid w:val="00DD0826"/>
    <w:pPr>
      <w:suppressLineNumbers/>
      <w:suppressAutoHyphens/>
      <w:jc w:val="both"/>
    </w:pPr>
    <w:rPr>
      <w:rFonts w:ascii="Arial" w:hAnsi="Arial" w:cs="Tahoma"/>
      <w:sz w:val="28"/>
      <w:lang w:eastAsia="ar-SA"/>
    </w:rPr>
  </w:style>
  <w:style w:type="paragraph" w:customStyle="1" w:styleId="138">
    <w:name w:val="Название13"/>
    <w:basedOn w:val="ac"/>
    <w:uiPriority w:val="99"/>
    <w:qFormat/>
    <w:rsid w:val="00DD0826"/>
    <w:pPr>
      <w:suppressLineNumbers/>
      <w:suppressAutoHyphens/>
      <w:spacing w:before="120" w:after="120"/>
      <w:jc w:val="both"/>
    </w:pPr>
    <w:rPr>
      <w:rFonts w:ascii="Arial" w:hAnsi="Arial" w:cs="Tahoma"/>
      <w:i/>
      <w:iCs/>
      <w:lang w:eastAsia="ar-SA"/>
    </w:rPr>
  </w:style>
  <w:style w:type="paragraph" w:customStyle="1" w:styleId="139">
    <w:name w:val="Указатель13"/>
    <w:basedOn w:val="ac"/>
    <w:uiPriority w:val="99"/>
    <w:qFormat/>
    <w:rsid w:val="00DD0826"/>
    <w:pPr>
      <w:suppressLineNumbers/>
      <w:suppressAutoHyphens/>
      <w:jc w:val="both"/>
    </w:pPr>
    <w:rPr>
      <w:rFonts w:ascii="Arial" w:hAnsi="Arial" w:cs="Tahoma"/>
      <w:sz w:val="28"/>
      <w:lang w:eastAsia="ar-SA"/>
    </w:rPr>
  </w:style>
  <w:style w:type="paragraph" w:customStyle="1" w:styleId="12f0">
    <w:name w:val="Название12"/>
    <w:basedOn w:val="ac"/>
    <w:uiPriority w:val="99"/>
    <w:qFormat/>
    <w:rsid w:val="00DD0826"/>
    <w:pPr>
      <w:suppressLineNumbers/>
      <w:suppressAutoHyphens/>
      <w:spacing w:before="120" w:after="120"/>
      <w:jc w:val="both"/>
    </w:pPr>
    <w:rPr>
      <w:rFonts w:ascii="Arial" w:hAnsi="Arial" w:cs="Tahoma"/>
      <w:i/>
      <w:iCs/>
      <w:lang w:eastAsia="ar-SA"/>
    </w:rPr>
  </w:style>
  <w:style w:type="paragraph" w:customStyle="1" w:styleId="12f1">
    <w:name w:val="Указатель12"/>
    <w:basedOn w:val="ac"/>
    <w:uiPriority w:val="99"/>
    <w:qFormat/>
    <w:rsid w:val="00DD0826"/>
    <w:pPr>
      <w:suppressLineNumbers/>
      <w:suppressAutoHyphens/>
      <w:jc w:val="both"/>
    </w:pPr>
    <w:rPr>
      <w:rFonts w:ascii="Arial" w:hAnsi="Arial" w:cs="Tahoma"/>
      <w:sz w:val="28"/>
      <w:lang w:eastAsia="ar-SA"/>
    </w:rPr>
  </w:style>
  <w:style w:type="paragraph" w:customStyle="1" w:styleId="11fe">
    <w:name w:val="Название11"/>
    <w:basedOn w:val="ac"/>
    <w:qFormat/>
    <w:rsid w:val="00DD0826"/>
    <w:pPr>
      <w:suppressLineNumbers/>
      <w:suppressAutoHyphens/>
      <w:spacing w:before="120" w:after="120"/>
      <w:jc w:val="both"/>
    </w:pPr>
    <w:rPr>
      <w:rFonts w:ascii="Arial" w:hAnsi="Arial" w:cs="Tahoma"/>
      <w:i/>
      <w:iCs/>
      <w:lang w:eastAsia="ar-SA"/>
    </w:rPr>
  </w:style>
  <w:style w:type="paragraph" w:customStyle="1" w:styleId="11ff">
    <w:name w:val="Указатель11"/>
    <w:basedOn w:val="ac"/>
    <w:uiPriority w:val="99"/>
    <w:qFormat/>
    <w:rsid w:val="00DD0826"/>
    <w:pPr>
      <w:suppressLineNumbers/>
      <w:suppressAutoHyphens/>
      <w:jc w:val="both"/>
    </w:pPr>
    <w:rPr>
      <w:rFonts w:ascii="Arial" w:hAnsi="Arial" w:cs="Tahoma"/>
      <w:sz w:val="28"/>
      <w:lang w:eastAsia="ar-SA"/>
    </w:rPr>
  </w:style>
  <w:style w:type="paragraph" w:customStyle="1" w:styleId="98">
    <w:name w:val="Название9"/>
    <w:basedOn w:val="ac"/>
    <w:uiPriority w:val="99"/>
    <w:qFormat/>
    <w:rsid w:val="00DD0826"/>
    <w:pPr>
      <w:suppressLineNumbers/>
      <w:suppressAutoHyphens/>
      <w:spacing w:before="120" w:after="120"/>
      <w:jc w:val="both"/>
    </w:pPr>
    <w:rPr>
      <w:rFonts w:ascii="Arial" w:hAnsi="Arial" w:cs="Mangal"/>
      <w:i/>
      <w:iCs/>
      <w:lang w:eastAsia="ar-SA"/>
    </w:rPr>
  </w:style>
  <w:style w:type="paragraph" w:customStyle="1" w:styleId="99">
    <w:name w:val="Указатель9"/>
    <w:basedOn w:val="ac"/>
    <w:uiPriority w:val="99"/>
    <w:qFormat/>
    <w:rsid w:val="00DD0826"/>
    <w:pPr>
      <w:suppressLineNumbers/>
      <w:suppressAutoHyphens/>
      <w:jc w:val="both"/>
    </w:pPr>
    <w:rPr>
      <w:rFonts w:ascii="Arial" w:hAnsi="Arial" w:cs="Mangal"/>
      <w:sz w:val="28"/>
      <w:lang w:eastAsia="ar-SA"/>
    </w:rPr>
  </w:style>
  <w:style w:type="paragraph" w:customStyle="1" w:styleId="89">
    <w:name w:val="Название8"/>
    <w:basedOn w:val="ac"/>
    <w:uiPriority w:val="99"/>
    <w:qFormat/>
    <w:rsid w:val="00DD0826"/>
    <w:pPr>
      <w:suppressLineNumbers/>
      <w:suppressAutoHyphens/>
      <w:spacing w:before="120" w:after="120"/>
      <w:jc w:val="both"/>
    </w:pPr>
    <w:rPr>
      <w:rFonts w:ascii="Arial" w:hAnsi="Arial" w:cs="Mangal"/>
      <w:i/>
      <w:iCs/>
      <w:lang w:eastAsia="ar-SA"/>
    </w:rPr>
  </w:style>
  <w:style w:type="paragraph" w:customStyle="1" w:styleId="8a">
    <w:name w:val="Указатель8"/>
    <w:basedOn w:val="ac"/>
    <w:uiPriority w:val="99"/>
    <w:qFormat/>
    <w:rsid w:val="00DD0826"/>
    <w:pPr>
      <w:suppressLineNumbers/>
      <w:suppressAutoHyphens/>
      <w:jc w:val="both"/>
    </w:pPr>
    <w:rPr>
      <w:rFonts w:ascii="Arial" w:hAnsi="Arial" w:cs="Mangal"/>
      <w:sz w:val="28"/>
      <w:lang w:eastAsia="ar-SA"/>
    </w:rPr>
  </w:style>
  <w:style w:type="paragraph" w:customStyle="1" w:styleId="7a">
    <w:name w:val="Название7"/>
    <w:basedOn w:val="ac"/>
    <w:uiPriority w:val="99"/>
    <w:qFormat/>
    <w:rsid w:val="00DD0826"/>
    <w:pPr>
      <w:suppressLineNumbers/>
      <w:suppressAutoHyphens/>
      <w:spacing w:before="120" w:after="120"/>
      <w:jc w:val="both"/>
    </w:pPr>
    <w:rPr>
      <w:rFonts w:ascii="Arial" w:hAnsi="Arial" w:cs="Mangal"/>
      <w:i/>
      <w:iCs/>
      <w:lang w:eastAsia="ar-SA"/>
    </w:rPr>
  </w:style>
  <w:style w:type="paragraph" w:customStyle="1" w:styleId="7b">
    <w:name w:val="Указатель7"/>
    <w:basedOn w:val="ac"/>
    <w:uiPriority w:val="99"/>
    <w:qFormat/>
    <w:rsid w:val="00DD0826"/>
    <w:pPr>
      <w:suppressLineNumbers/>
      <w:suppressAutoHyphens/>
      <w:jc w:val="both"/>
    </w:pPr>
    <w:rPr>
      <w:rFonts w:ascii="Arial" w:hAnsi="Arial" w:cs="Mangal"/>
      <w:sz w:val="28"/>
      <w:lang w:eastAsia="ar-SA"/>
    </w:rPr>
  </w:style>
  <w:style w:type="paragraph" w:customStyle="1" w:styleId="6b">
    <w:name w:val="Название6"/>
    <w:basedOn w:val="ac"/>
    <w:uiPriority w:val="99"/>
    <w:qFormat/>
    <w:rsid w:val="00DD0826"/>
    <w:pPr>
      <w:suppressLineNumbers/>
      <w:suppressAutoHyphens/>
      <w:spacing w:before="120" w:after="120"/>
      <w:jc w:val="both"/>
    </w:pPr>
    <w:rPr>
      <w:rFonts w:ascii="Arial" w:hAnsi="Arial" w:cs="Mangal"/>
      <w:i/>
      <w:iCs/>
      <w:lang w:eastAsia="ar-SA"/>
    </w:rPr>
  </w:style>
  <w:style w:type="paragraph" w:customStyle="1" w:styleId="6c">
    <w:name w:val="Указатель6"/>
    <w:basedOn w:val="ac"/>
    <w:uiPriority w:val="99"/>
    <w:qFormat/>
    <w:rsid w:val="00DD0826"/>
    <w:pPr>
      <w:suppressLineNumbers/>
      <w:suppressAutoHyphens/>
      <w:jc w:val="both"/>
    </w:pPr>
    <w:rPr>
      <w:rFonts w:ascii="Arial" w:hAnsi="Arial" w:cs="Mangal"/>
      <w:sz w:val="28"/>
      <w:lang w:eastAsia="ar-SA"/>
    </w:rPr>
  </w:style>
  <w:style w:type="paragraph" w:customStyle="1" w:styleId="5f6">
    <w:name w:val="Название5"/>
    <w:basedOn w:val="ac"/>
    <w:uiPriority w:val="99"/>
    <w:qFormat/>
    <w:rsid w:val="00DD0826"/>
    <w:pPr>
      <w:suppressLineNumbers/>
      <w:suppressAutoHyphens/>
      <w:spacing w:before="120" w:after="120"/>
      <w:jc w:val="both"/>
    </w:pPr>
    <w:rPr>
      <w:rFonts w:ascii="Arial" w:hAnsi="Arial" w:cs="Mangal"/>
      <w:i/>
      <w:iCs/>
      <w:lang w:eastAsia="ar-SA"/>
    </w:rPr>
  </w:style>
  <w:style w:type="paragraph" w:customStyle="1" w:styleId="5f7">
    <w:name w:val="Указатель5"/>
    <w:basedOn w:val="ac"/>
    <w:uiPriority w:val="99"/>
    <w:qFormat/>
    <w:rsid w:val="00DD0826"/>
    <w:pPr>
      <w:suppressLineNumbers/>
      <w:suppressAutoHyphens/>
      <w:jc w:val="both"/>
    </w:pPr>
    <w:rPr>
      <w:rFonts w:ascii="Arial" w:hAnsi="Arial" w:cs="Mangal"/>
      <w:sz w:val="28"/>
      <w:lang w:eastAsia="ar-SA"/>
    </w:rPr>
  </w:style>
  <w:style w:type="paragraph" w:customStyle="1" w:styleId="4f8">
    <w:name w:val="Название4"/>
    <w:basedOn w:val="ac"/>
    <w:uiPriority w:val="99"/>
    <w:qFormat/>
    <w:rsid w:val="00DD0826"/>
    <w:pPr>
      <w:suppressLineNumbers/>
      <w:suppressAutoHyphens/>
      <w:spacing w:before="120" w:after="120"/>
      <w:jc w:val="both"/>
    </w:pPr>
    <w:rPr>
      <w:rFonts w:ascii="Arial" w:hAnsi="Arial" w:cs="Mangal"/>
      <w:i/>
      <w:iCs/>
      <w:lang w:eastAsia="ar-SA"/>
    </w:rPr>
  </w:style>
  <w:style w:type="paragraph" w:customStyle="1" w:styleId="4f9">
    <w:name w:val="Указатель4"/>
    <w:basedOn w:val="ac"/>
    <w:uiPriority w:val="99"/>
    <w:qFormat/>
    <w:rsid w:val="00DD0826"/>
    <w:pPr>
      <w:suppressLineNumbers/>
      <w:suppressAutoHyphens/>
      <w:jc w:val="both"/>
    </w:pPr>
    <w:rPr>
      <w:rFonts w:ascii="Arial" w:hAnsi="Arial" w:cs="Mangal"/>
      <w:sz w:val="28"/>
      <w:lang w:eastAsia="ar-SA"/>
    </w:rPr>
  </w:style>
  <w:style w:type="paragraph" w:customStyle="1" w:styleId="3ff6">
    <w:name w:val="Название3"/>
    <w:basedOn w:val="ac"/>
    <w:uiPriority w:val="99"/>
    <w:qFormat/>
    <w:rsid w:val="00DD0826"/>
    <w:pPr>
      <w:suppressLineNumbers/>
      <w:suppressAutoHyphens/>
      <w:spacing w:before="120" w:after="120"/>
      <w:jc w:val="both"/>
    </w:pPr>
    <w:rPr>
      <w:rFonts w:ascii="Arial" w:hAnsi="Arial" w:cs="Mangal"/>
      <w:i/>
      <w:iCs/>
      <w:lang w:eastAsia="ar-SA"/>
    </w:rPr>
  </w:style>
  <w:style w:type="paragraph" w:customStyle="1" w:styleId="3ff7">
    <w:name w:val="Указатель3"/>
    <w:basedOn w:val="ac"/>
    <w:uiPriority w:val="99"/>
    <w:qFormat/>
    <w:rsid w:val="00DD0826"/>
    <w:pPr>
      <w:suppressLineNumbers/>
      <w:suppressAutoHyphens/>
      <w:jc w:val="both"/>
    </w:pPr>
    <w:rPr>
      <w:rFonts w:ascii="Arial" w:hAnsi="Arial" w:cs="Mangal"/>
      <w:sz w:val="28"/>
      <w:lang w:eastAsia="ar-SA"/>
    </w:rPr>
  </w:style>
  <w:style w:type="paragraph" w:customStyle="1" w:styleId="2fff9">
    <w:name w:val="Название2"/>
    <w:basedOn w:val="ac"/>
    <w:uiPriority w:val="99"/>
    <w:qFormat/>
    <w:rsid w:val="00DD0826"/>
    <w:pPr>
      <w:suppressLineNumbers/>
      <w:suppressAutoHyphens/>
      <w:spacing w:before="120" w:after="120"/>
      <w:jc w:val="both"/>
    </w:pPr>
    <w:rPr>
      <w:rFonts w:ascii="Arial" w:hAnsi="Arial" w:cs="Mangal"/>
      <w:i/>
      <w:iCs/>
      <w:lang w:eastAsia="ar-SA"/>
    </w:rPr>
  </w:style>
  <w:style w:type="paragraph" w:customStyle="1" w:styleId="2fffa">
    <w:name w:val="Указатель2"/>
    <w:basedOn w:val="ac"/>
    <w:uiPriority w:val="99"/>
    <w:qFormat/>
    <w:rsid w:val="00DD0826"/>
    <w:pPr>
      <w:suppressLineNumbers/>
      <w:suppressAutoHyphens/>
      <w:jc w:val="both"/>
    </w:pPr>
    <w:rPr>
      <w:rFonts w:ascii="Arial" w:hAnsi="Arial" w:cs="Mangal"/>
      <w:sz w:val="28"/>
      <w:lang w:eastAsia="ar-SA"/>
    </w:rPr>
  </w:style>
  <w:style w:type="paragraph" w:customStyle="1" w:styleId="1fffffd">
    <w:name w:val="Название1"/>
    <w:basedOn w:val="ac"/>
    <w:qFormat/>
    <w:rsid w:val="00DD0826"/>
    <w:pPr>
      <w:suppressLineNumbers/>
      <w:suppressAutoHyphens/>
      <w:spacing w:before="120" w:after="120"/>
      <w:jc w:val="both"/>
    </w:pPr>
    <w:rPr>
      <w:rFonts w:ascii="Arial" w:hAnsi="Arial" w:cs="Mangal"/>
      <w:i/>
      <w:iCs/>
      <w:lang w:eastAsia="ar-SA"/>
    </w:rPr>
  </w:style>
  <w:style w:type="character" w:customStyle="1" w:styleId="afffffffffffff2">
    <w:name w:val="Верхний колонтитул Знак Знак Знак"/>
    <w:aliases w:val="Верхний колонтитул Знак1 Знак Знак"/>
    <w:locked/>
    <w:rsid w:val="00DD0826"/>
    <w:rPr>
      <w:sz w:val="28"/>
      <w:lang w:val="uk-UA" w:eastAsia="ar-SA"/>
    </w:rPr>
  </w:style>
  <w:style w:type="paragraph" w:customStyle="1" w:styleId="afffffffffffff3">
    <w:name w:val="Переменные"/>
    <w:basedOn w:val="af7"/>
    <w:uiPriority w:val="99"/>
    <w:qFormat/>
    <w:rsid w:val="00DD0826"/>
    <w:pPr>
      <w:framePr w:hSpace="0" w:wrap="auto" w:vAnchor="margin" w:hAnchor="text" w:xAlign="left" w:yAlign="inline"/>
      <w:tabs>
        <w:tab w:val="left" w:pos="482"/>
      </w:tabs>
      <w:suppressAutoHyphens/>
      <w:spacing w:line="336" w:lineRule="auto"/>
      <w:ind w:left="482" w:hanging="482"/>
      <w:jc w:val="both"/>
    </w:pPr>
    <w:rPr>
      <w:lang w:eastAsia="ar-SA"/>
    </w:rPr>
  </w:style>
  <w:style w:type="paragraph" w:customStyle="1" w:styleId="1fffffe">
    <w:name w:val="Схема документа1"/>
    <w:basedOn w:val="ac"/>
    <w:qFormat/>
    <w:rsid w:val="00DD0826"/>
    <w:pPr>
      <w:shd w:val="clear" w:color="auto" w:fill="000080"/>
      <w:suppressAutoHyphens/>
      <w:jc w:val="both"/>
    </w:pPr>
    <w:rPr>
      <w:lang w:eastAsia="ar-SA"/>
    </w:rPr>
  </w:style>
  <w:style w:type="paragraph" w:customStyle="1" w:styleId="afffffffffffff4">
    <w:name w:val="Формула"/>
    <w:basedOn w:val="af7"/>
    <w:qFormat/>
    <w:rsid w:val="00DD0826"/>
    <w:pPr>
      <w:framePr w:hSpace="0" w:wrap="auto" w:vAnchor="margin" w:hAnchor="text" w:xAlign="left" w:yAlign="inline"/>
      <w:tabs>
        <w:tab w:val="center" w:pos="4536"/>
        <w:tab w:val="right" w:pos="9356"/>
      </w:tabs>
      <w:suppressAutoHyphens/>
      <w:spacing w:line="336" w:lineRule="auto"/>
      <w:jc w:val="both"/>
    </w:pPr>
    <w:rPr>
      <w:lang w:eastAsia="ar-SA"/>
    </w:rPr>
  </w:style>
  <w:style w:type="paragraph" w:customStyle="1" w:styleId="afffffffffffff5">
    <w:name w:val="Чертежный"/>
    <w:uiPriority w:val="99"/>
    <w:qFormat/>
    <w:rsid w:val="00DD0826"/>
    <w:pPr>
      <w:suppressAutoHyphens/>
      <w:jc w:val="both"/>
    </w:pPr>
    <w:rPr>
      <w:rFonts w:ascii="ISOCPEUR" w:eastAsia="Arial" w:hAnsi="ISOCPEUR"/>
      <w:i/>
      <w:sz w:val="28"/>
      <w:lang w:val="uk-UA" w:eastAsia="ar-SA"/>
    </w:rPr>
  </w:style>
  <w:style w:type="paragraph" w:customStyle="1" w:styleId="afffffffffffff6">
    <w:name w:val="Листинг программы"/>
    <w:uiPriority w:val="99"/>
    <w:qFormat/>
    <w:rsid w:val="00DD0826"/>
    <w:pPr>
      <w:suppressAutoHyphens/>
    </w:pPr>
    <w:rPr>
      <w:rFonts w:eastAsia="Arial"/>
      <w:lang w:eastAsia="ar-SA"/>
    </w:rPr>
  </w:style>
  <w:style w:type="paragraph" w:customStyle="1" w:styleId="1ffffff">
    <w:name w:val="Текст примечания1"/>
    <w:basedOn w:val="ac"/>
    <w:uiPriority w:val="99"/>
    <w:qFormat/>
    <w:rsid w:val="00DD0826"/>
    <w:pPr>
      <w:suppressAutoHyphens/>
      <w:jc w:val="both"/>
    </w:pPr>
    <w:rPr>
      <w:rFonts w:ascii="Journal" w:hAnsi="Journal"/>
      <w:lang w:eastAsia="ar-SA"/>
    </w:rPr>
  </w:style>
  <w:style w:type="paragraph" w:customStyle="1" w:styleId="Iniiaiieoaenonionooiii">
    <w:name w:val="Iniiaiie oaeno n ionooiii"/>
    <w:basedOn w:val="ac"/>
    <w:uiPriority w:val="99"/>
    <w:qFormat/>
    <w:rsid w:val="00DD0826"/>
    <w:pPr>
      <w:widowControl w:val="0"/>
      <w:suppressAutoHyphens/>
      <w:overflowPunct w:val="0"/>
      <w:autoSpaceDE w:val="0"/>
      <w:ind w:firstLine="851"/>
      <w:jc w:val="both"/>
      <w:textAlignment w:val="baseline"/>
    </w:pPr>
    <w:rPr>
      <w:sz w:val="28"/>
      <w:lang w:eastAsia="ar-SA"/>
    </w:rPr>
  </w:style>
  <w:style w:type="paragraph" w:customStyle="1" w:styleId="31f1">
    <w:name w:val="Основной текст с отступом 31"/>
    <w:basedOn w:val="ac"/>
    <w:qFormat/>
    <w:rsid w:val="00DD0826"/>
    <w:pPr>
      <w:suppressAutoHyphens/>
      <w:overflowPunct w:val="0"/>
      <w:autoSpaceDE w:val="0"/>
      <w:ind w:left="851"/>
      <w:jc w:val="both"/>
      <w:textAlignment w:val="baseline"/>
    </w:pPr>
    <w:rPr>
      <w:rFonts w:ascii="Arial" w:hAnsi="Arial"/>
      <w:sz w:val="28"/>
      <w:lang w:eastAsia="ar-SA"/>
    </w:rPr>
  </w:style>
  <w:style w:type="paragraph" w:customStyle="1" w:styleId="22c">
    <w:name w:val="Основной текст с отступом 22"/>
    <w:basedOn w:val="ac"/>
    <w:uiPriority w:val="99"/>
    <w:qFormat/>
    <w:rsid w:val="00DD0826"/>
    <w:pPr>
      <w:suppressAutoHyphens/>
      <w:overflowPunct w:val="0"/>
      <w:autoSpaceDE w:val="0"/>
      <w:ind w:firstLine="851"/>
      <w:textAlignment w:val="baseline"/>
    </w:pPr>
    <w:rPr>
      <w:lang w:eastAsia="ar-SA"/>
    </w:rPr>
  </w:style>
  <w:style w:type="paragraph" w:customStyle="1" w:styleId="7c">
    <w:name w:val="Знак7"/>
    <w:basedOn w:val="ac"/>
    <w:next w:val="afffd"/>
    <w:link w:val="afffffffffffff7"/>
    <w:qFormat/>
    <w:rsid w:val="00DD0826"/>
    <w:pPr>
      <w:suppressAutoHyphens/>
      <w:overflowPunct w:val="0"/>
      <w:autoSpaceDE w:val="0"/>
      <w:jc w:val="center"/>
      <w:textAlignment w:val="baseline"/>
    </w:pPr>
    <w:rPr>
      <w:b/>
      <w:sz w:val="28"/>
      <w:lang w:eastAsia="ar-SA"/>
    </w:rPr>
  </w:style>
  <w:style w:type="character" w:customStyle="1" w:styleId="afffffffffffff7">
    <w:name w:val="Название Знак"/>
    <w:aliases w:val=" Знак7 Знак,Знак7 Знак"/>
    <w:link w:val="7c"/>
    <w:rsid w:val="00DD0826"/>
    <w:rPr>
      <w:b/>
      <w:sz w:val="28"/>
      <w:lang w:eastAsia="ar-SA"/>
    </w:rPr>
  </w:style>
  <w:style w:type="paragraph" w:customStyle="1" w:styleId="center1">
    <w:name w:val="center1"/>
    <w:basedOn w:val="ac"/>
    <w:uiPriority w:val="99"/>
    <w:qFormat/>
    <w:rsid w:val="00DD0826"/>
    <w:pPr>
      <w:suppressAutoHyphens/>
      <w:spacing w:before="100" w:after="100"/>
    </w:pPr>
    <w:rPr>
      <w:lang w:eastAsia="ar-SA"/>
    </w:rPr>
  </w:style>
  <w:style w:type="paragraph" w:customStyle="1" w:styleId="header3">
    <w:name w:val="header3"/>
    <w:basedOn w:val="ac"/>
    <w:uiPriority w:val="99"/>
    <w:qFormat/>
    <w:rsid w:val="00DD0826"/>
    <w:pPr>
      <w:suppressAutoHyphens/>
      <w:spacing w:before="100" w:after="100"/>
    </w:pPr>
    <w:rPr>
      <w:rFonts w:ascii="Arial" w:hAnsi="Arial" w:cs="Arial"/>
      <w:b/>
      <w:bCs/>
      <w:color w:val="663333"/>
      <w:sz w:val="17"/>
      <w:szCs w:val="17"/>
      <w:lang w:eastAsia="ar-SA"/>
    </w:rPr>
  </w:style>
  <w:style w:type="paragraph" w:customStyle="1" w:styleId="citata">
    <w:name w:val="citata"/>
    <w:basedOn w:val="ac"/>
    <w:uiPriority w:val="99"/>
    <w:qFormat/>
    <w:rsid w:val="00DD0826"/>
    <w:pPr>
      <w:suppressAutoHyphens/>
      <w:spacing w:before="100" w:after="100"/>
      <w:ind w:firstLine="240"/>
      <w:jc w:val="both"/>
    </w:pPr>
    <w:rPr>
      <w:i/>
      <w:iCs/>
      <w:lang w:eastAsia="ar-SA"/>
    </w:rPr>
  </w:style>
  <w:style w:type="paragraph" w:customStyle="1" w:styleId="afffffffffffff8">
    <w:name w:val="Содержимое врезки"/>
    <w:basedOn w:val="af7"/>
    <w:qFormat/>
    <w:rsid w:val="00DD0826"/>
    <w:pPr>
      <w:framePr w:hSpace="0" w:wrap="auto" w:vAnchor="margin" w:hAnchor="text" w:xAlign="left" w:yAlign="inline"/>
      <w:suppressAutoHyphens/>
      <w:spacing w:after="120" w:line="276" w:lineRule="auto"/>
      <w:jc w:val="left"/>
    </w:pPr>
    <w:rPr>
      <w:rFonts w:ascii="Calibri" w:hAnsi="Calibri" w:cs="Calibri"/>
      <w:sz w:val="22"/>
      <w:szCs w:val="22"/>
      <w:lang w:eastAsia="ar-SA"/>
    </w:rPr>
  </w:style>
  <w:style w:type="paragraph" w:customStyle="1" w:styleId="32b">
    <w:name w:val="Основной текст 32"/>
    <w:basedOn w:val="ac"/>
    <w:uiPriority w:val="99"/>
    <w:qFormat/>
    <w:rsid w:val="00DD0826"/>
    <w:pPr>
      <w:suppressAutoHyphens/>
      <w:spacing w:after="120"/>
    </w:pPr>
    <w:rPr>
      <w:sz w:val="16"/>
      <w:szCs w:val="16"/>
      <w:lang w:eastAsia="ar-SA"/>
    </w:rPr>
  </w:style>
  <w:style w:type="paragraph" w:customStyle="1" w:styleId="afffffffffffff9">
    <w:name w:val="А_текст"/>
    <w:uiPriority w:val="99"/>
    <w:qFormat/>
    <w:rsid w:val="00DD0826"/>
    <w:pPr>
      <w:suppressAutoHyphens/>
      <w:spacing w:line="276" w:lineRule="auto"/>
      <w:ind w:firstLine="709"/>
      <w:jc w:val="both"/>
    </w:pPr>
    <w:rPr>
      <w:rFonts w:eastAsia="Arial" w:cs="Calibri"/>
      <w:sz w:val="28"/>
      <w:szCs w:val="28"/>
      <w:lang w:eastAsia="ar-SA"/>
    </w:rPr>
  </w:style>
  <w:style w:type="paragraph" w:customStyle="1" w:styleId="afffffffffffffa">
    <w:name w:val="А_табл"/>
    <w:uiPriority w:val="99"/>
    <w:qFormat/>
    <w:rsid w:val="00DD0826"/>
    <w:pPr>
      <w:suppressAutoHyphens/>
    </w:pPr>
    <w:rPr>
      <w:rFonts w:eastAsia="Arial" w:cs="Calibri"/>
      <w:sz w:val="28"/>
      <w:szCs w:val="24"/>
      <w:lang w:eastAsia="ar-SA"/>
    </w:rPr>
  </w:style>
  <w:style w:type="paragraph" w:customStyle="1" w:styleId="afffffffffffffb">
    <w:name w:val="Заг. Табл без номера"/>
    <w:basedOn w:val="afa"/>
    <w:uiPriority w:val="99"/>
    <w:qFormat/>
    <w:rsid w:val="00DD0826"/>
    <w:pPr>
      <w:keepNext/>
      <w:suppressAutoHyphens/>
      <w:spacing w:before="120" w:after="120"/>
      <w:jc w:val="both"/>
    </w:pPr>
    <w:rPr>
      <w:rFonts w:ascii="Arial" w:eastAsia="Lucida Sans Unicode" w:hAnsi="Arial" w:cs="Mangal"/>
      <w:b w:val="0"/>
      <w:szCs w:val="28"/>
      <w:lang w:eastAsia="ar-SA"/>
    </w:rPr>
  </w:style>
  <w:style w:type="paragraph" w:customStyle="1" w:styleId="afffffffffffffc">
    <w:name w:val="подзаголовки"/>
    <w:basedOn w:val="afffffffffffff9"/>
    <w:uiPriority w:val="99"/>
    <w:qFormat/>
    <w:rsid w:val="00DD0826"/>
    <w:pPr>
      <w:spacing w:line="240" w:lineRule="auto"/>
      <w:jc w:val="center"/>
    </w:pPr>
    <w:rPr>
      <w:b/>
      <w:szCs w:val="27"/>
    </w:rPr>
  </w:style>
  <w:style w:type="paragraph" w:customStyle="1" w:styleId="1ffffff0">
    <w:name w:val="Перечень рисунков1"/>
    <w:basedOn w:val="ac"/>
    <w:next w:val="ac"/>
    <w:qFormat/>
    <w:rsid w:val="00DD0826"/>
    <w:pPr>
      <w:suppressAutoHyphens/>
    </w:pPr>
    <w:rPr>
      <w:rFonts w:cs="Calibri"/>
      <w:lang w:eastAsia="ar-SA"/>
    </w:rPr>
  </w:style>
  <w:style w:type="paragraph" w:customStyle="1" w:styleId="ConsPlusDocList">
    <w:name w:val="ConsPlusDocList"/>
    <w:basedOn w:val="ac"/>
    <w:uiPriority w:val="99"/>
    <w:qFormat/>
    <w:rsid w:val="00DD0826"/>
    <w:pPr>
      <w:suppressAutoHyphens/>
      <w:autoSpaceDE w:val="0"/>
    </w:pPr>
    <w:rPr>
      <w:rFonts w:ascii="Courier New" w:eastAsia="Courier New" w:hAnsi="Courier New" w:cs="Courier New"/>
      <w:lang w:eastAsia="hi-IN" w:bidi="hi-IN"/>
    </w:rPr>
  </w:style>
  <w:style w:type="paragraph" w:customStyle="1" w:styleId="WW-">
    <w:name w:val="WW-Цитата"/>
    <w:basedOn w:val="ac"/>
    <w:uiPriority w:val="99"/>
    <w:qFormat/>
    <w:rsid w:val="00DD0826"/>
    <w:pPr>
      <w:tabs>
        <w:tab w:val="left" w:pos="-426"/>
      </w:tabs>
      <w:suppressAutoHyphens/>
      <w:ind w:left="-426" w:right="-241"/>
      <w:jc w:val="both"/>
    </w:pPr>
    <w:rPr>
      <w:sz w:val="32"/>
      <w:lang w:eastAsia="ar-SA"/>
    </w:rPr>
  </w:style>
  <w:style w:type="paragraph" w:customStyle="1" w:styleId="2fffb">
    <w:name w:val="Цитата2"/>
    <w:basedOn w:val="ac"/>
    <w:uiPriority w:val="99"/>
    <w:qFormat/>
    <w:rsid w:val="00DD0826"/>
    <w:pPr>
      <w:suppressAutoHyphens/>
      <w:spacing w:after="283"/>
      <w:ind w:left="567" w:right="567"/>
      <w:jc w:val="both"/>
    </w:pPr>
    <w:rPr>
      <w:sz w:val="28"/>
      <w:lang w:eastAsia="ar-SA"/>
    </w:rPr>
  </w:style>
  <w:style w:type="paragraph" w:customStyle="1" w:styleId="WW-1">
    <w:name w:val="WW-Цитата1"/>
    <w:basedOn w:val="ac"/>
    <w:uiPriority w:val="99"/>
    <w:qFormat/>
    <w:rsid w:val="00DD0826"/>
    <w:pPr>
      <w:tabs>
        <w:tab w:val="left" w:pos="-426"/>
      </w:tabs>
      <w:ind w:left="-426" w:right="-241"/>
    </w:pPr>
    <w:rPr>
      <w:sz w:val="32"/>
      <w:lang w:eastAsia="ar-SA"/>
    </w:rPr>
  </w:style>
  <w:style w:type="paragraph" w:customStyle="1" w:styleId="333">
    <w:name w:val="Основной текст 33"/>
    <w:basedOn w:val="ac"/>
    <w:uiPriority w:val="99"/>
    <w:qFormat/>
    <w:rsid w:val="00DD0826"/>
    <w:pPr>
      <w:spacing w:after="120"/>
    </w:pPr>
    <w:rPr>
      <w:sz w:val="16"/>
      <w:szCs w:val="16"/>
      <w:lang w:eastAsia="ar-SA"/>
    </w:rPr>
  </w:style>
  <w:style w:type="paragraph" w:customStyle="1" w:styleId="32c">
    <w:name w:val="Основной текст с отступом 32"/>
    <w:basedOn w:val="ac"/>
    <w:uiPriority w:val="99"/>
    <w:qFormat/>
    <w:rsid w:val="00DD0826"/>
    <w:pPr>
      <w:suppressAutoHyphens/>
      <w:spacing w:after="120"/>
      <w:ind w:left="283"/>
      <w:jc w:val="both"/>
    </w:pPr>
    <w:rPr>
      <w:sz w:val="16"/>
      <w:szCs w:val="16"/>
      <w:lang w:eastAsia="ar-SA"/>
    </w:rPr>
  </w:style>
  <w:style w:type="paragraph" w:customStyle="1" w:styleId="consplusnormal1">
    <w:name w:val="consplusnormal"/>
    <w:basedOn w:val="ac"/>
    <w:qFormat/>
    <w:rsid w:val="00DD0826"/>
    <w:pPr>
      <w:spacing w:before="100" w:after="100"/>
    </w:pPr>
    <w:rPr>
      <w:lang w:eastAsia="ar-SA"/>
    </w:rPr>
  </w:style>
  <w:style w:type="paragraph" w:customStyle="1" w:styleId="362">
    <w:name w:val="36"/>
    <w:basedOn w:val="ac"/>
    <w:uiPriority w:val="99"/>
    <w:qFormat/>
    <w:rsid w:val="00DD0826"/>
    <w:pPr>
      <w:spacing w:after="210"/>
    </w:pPr>
    <w:rPr>
      <w:rFonts w:ascii="Verdana" w:hAnsi="Verdana"/>
      <w:sz w:val="17"/>
      <w:szCs w:val="17"/>
      <w:lang w:eastAsia="ar-SA"/>
    </w:rPr>
  </w:style>
  <w:style w:type="paragraph" w:customStyle="1" w:styleId="203">
    <w:name w:val="Стиль Основной текст с отступом 2 + По ширине Слева:  0 см Междус..."/>
    <w:basedOn w:val="216"/>
    <w:uiPriority w:val="99"/>
    <w:qFormat/>
    <w:rsid w:val="00DD0826"/>
    <w:pPr>
      <w:widowControl/>
      <w:suppressAutoHyphens w:val="0"/>
      <w:autoSpaceDN/>
      <w:spacing w:after="120"/>
      <w:ind w:firstLine="0"/>
      <w:jc w:val="both"/>
      <w:textAlignment w:val="auto"/>
    </w:pPr>
    <w:rPr>
      <w:rFonts w:ascii="Verdana" w:eastAsia="Times New Roman" w:hAnsi="Verdana" w:cs="Times New Roman"/>
      <w:b w:val="0"/>
      <w:bCs w:val="0"/>
      <w:kern w:val="0"/>
      <w:sz w:val="20"/>
      <w:szCs w:val="20"/>
      <w:lang w:eastAsia="ar-SA"/>
    </w:rPr>
  </w:style>
  <w:style w:type="paragraph" w:customStyle="1" w:styleId="104">
    <w:name w:val="Название10"/>
    <w:basedOn w:val="ac"/>
    <w:uiPriority w:val="99"/>
    <w:qFormat/>
    <w:rsid w:val="00DD0826"/>
    <w:pPr>
      <w:suppressLineNumbers/>
      <w:suppressAutoHyphens/>
      <w:spacing w:before="120" w:after="120"/>
      <w:jc w:val="both"/>
    </w:pPr>
    <w:rPr>
      <w:rFonts w:ascii="Arial" w:hAnsi="Arial" w:cs="Tahoma"/>
      <w:i/>
      <w:iCs/>
      <w:lang w:eastAsia="ar-SA"/>
    </w:rPr>
  </w:style>
  <w:style w:type="paragraph" w:customStyle="1" w:styleId="105">
    <w:name w:val="Указатель10"/>
    <w:basedOn w:val="ac"/>
    <w:uiPriority w:val="99"/>
    <w:qFormat/>
    <w:rsid w:val="00DD0826"/>
    <w:pPr>
      <w:suppressLineNumbers/>
      <w:suppressAutoHyphens/>
      <w:jc w:val="both"/>
    </w:pPr>
    <w:rPr>
      <w:rFonts w:ascii="Arial" w:hAnsi="Arial" w:cs="Tahoma"/>
      <w:sz w:val="28"/>
      <w:lang w:eastAsia="ar-SA"/>
    </w:rPr>
  </w:style>
  <w:style w:type="paragraph" w:customStyle="1" w:styleId="CharCharCharChar">
    <w:name w:val="Char Char Char Char"/>
    <w:basedOn w:val="ac"/>
    <w:next w:val="ac"/>
    <w:uiPriority w:val="99"/>
    <w:qFormat/>
    <w:rsid w:val="00DD0826"/>
    <w:pPr>
      <w:spacing w:after="160" w:line="240" w:lineRule="exact"/>
    </w:pPr>
    <w:rPr>
      <w:rFonts w:ascii="Arial" w:hAnsi="Arial" w:cs="Arial"/>
      <w:lang w:val="en-US" w:eastAsia="ar-SA"/>
    </w:rPr>
  </w:style>
  <w:style w:type="paragraph" w:customStyle="1" w:styleId="3ff8">
    <w:name w:val="Цитата3"/>
    <w:basedOn w:val="ac"/>
    <w:uiPriority w:val="99"/>
    <w:qFormat/>
    <w:rsid w:val="00DD0826"/>
    <w:pPr>
      <w:widowControl w:val="0"/>
      <w:autoSpaceDE w:val="0"/>
      <w:spacing w:before="380" w:line="480" w:lineRule="auto"/>
      <w:ind w:left="680" w:right="4600"/>
    </w:pPr>
    <w:rPr>
      <w:lang w:eastAsia="ar-SA"/>
    </w:rPr>
  </w:style>
  <w:style w:type="paragraph" w:customStyle="1" w:styleId="afffffffffffffd">
    <w:name w:val="Стиль"/>
    <w:qFormat/>
    <w:rsid w:val="00DD0826"/>
    <w:pPr>
      <w:widowControl w:val="0"/>
      <w:suppressAutoHyphens/>
      <w:autoSpaceDE w:val="0"/>
    </w:pPr>
    <w:rPr>
      <w:rFonts w:eastAsia="Arial"/>
      <w:sz w:val="24"/>
      <w:szCs w:val="24"/>
      <w:lang w:eastAsia="ar-SA"/>
    </w:rPr>
  </w:style>
  <w:style w:type="paragraph" w:customStyle="1" w:styleId="1ffffff1">
    <w:name w:val="1"/>
    <w:basedOn w:val="ac"/>
    <w:uiPriority w:val="99"/>
    <w:qFormat/>
    <w:rsid w:val="00DD0826"/>
    <w:pPr>
      <w:spacing w:before="100" w:after="100"/>
    </w:pPr>
    <w:rPr>
      <w:lang w:eastAsia="ar-SA"/>
    </w:rPr>
  </w:style>
  <w:style w:type="paragraph" w:customStyle="1" w:styleId="106">
    <w:name w:val="Оглавление 10"/>
    <w:basedOn w:val="145"/>
    <w:qFormat/>
    <w:rsid w:val="00DD0826"/>
    <w:pPr>
      <w:tabs>
        <w:tab w:val="right" w:leader="dot" w:pos="7090"/>
      </w:tabs>
      <w:ind w:left="2547"/>
    </w:pPr>
  </w:style>
  <w:style w:type="character" w:customStyle="1" w:styleId="1011">
    <w:name w:val="Основной шрифт абзаца101"/>
    <w:rsid w:val="00DD0826"/>
  </w:style>
  <w:style w:type="paragraph" w:customStyle="1" w:styleId="3116">
    <w:name w:val="Основной текст с отступом 311"/>
    <w:basedOn w:val="ac"/>
    <w:qFormat/>
    <w:rsid w:val="00DD0826"/>
    <w:pPr>
      <w:suppressAutoHyphens/>
      <w:spacing w:after="120"/>
      <w:ind w:left="283"/>
    </w:pPr>
    <w:rPr>
      <w:rFonts w:cs="Calibri"/>
      <w:sz w:val="16"/>
      <w:szCs w:val="16"/>
      <w:lang w:eastAsia="ar-SA"/>
    </w:rPr>
  </w:style>
  <w:style w:type="paragraph" w:customStyle="1" w:styleId="2211">
    <w:name w:val="Основной текст с отступом 221"/>
    <w:basedOn w:val="ac"/>
    <w:uiPriority w:val="99"/>
    <w:qFormat/>
    <w:rsid w:val="00DD0826"/>
    <w:pPr>
      <w:spacing w:after="120" w:line="480" w:lineRule="auto"/>
      <w:ind w:left="283"/>
    </w:pPr>
    <w:rPr>
      <w:lang w:eastAsia="ar-SA"/>
    </w:rPr>
  </w:style>
  <w:style w:type="paragraph" w:styleId="afffffffffffffe">
    <w:name w:val="index heading"/>
    <w:basedOn w:val="ac"/>
    <w:next w:val="1b"/>
    <w:uiPriority w:val="99"/>
    <w:rsid w:val="00DD0826"/>
  </w:style>
  <w:style w:type="character" w:customStyle="1" w:styleId="32d">
    <w:name w:val="Основной текст 3 Знак2"/>
    <w:rsid w:val="00DD0826"/>
    <w:rPr>
      <w:sz w:val="16"/>
      <w:szCs w:val="16"/>
    </w:rPr>
  </w:style>
  <w:style w:type="paragraph" w:customStyle="1" w:styleId="1ffffff2">
    <w:name w:val="Знак Знак Знак Знак Знак Знак Знак Знак Знак Знак1 Знак Знак Знак Знак Знак Знак Знак Знак Знак"/>
    <w:basedOn w:val="ac"/>
    <w:uiPriority w:val="99"/>
    <w:qFormat/>
    <w:rsid w:val="00DD0826"/>
    <w:pPr>
      <w:widowControl w:val="0"/>
      <w:adjustRightInd w:val="0"/>
      <w:spacing w:after="160" w:line="240" w:lineRule="exact"/>
      <w:jc w:val="right"/>
    </w:pPr>
    <w:rPr>
      <w:lang w:val="en-GB" w:eastAsia="en-US"/>
    </w:rPr>
  </w:style>
  <w:style w:type="character" w:customStyle="1" w:styleId="affffffffa">
    <w:name w:val="Заголовок главы Знак"/>
    <w:link w:val="affffffff9"/>
    <w:semiHidden/>
    <w:rsid w:val="00DD0826"/>
    <w:rPr>
      <w:caps/>
      <w:sz w:val="24"/>
      <w:szCs w:val="24"/>
    </w:rPr>
  </w:style>
  <w:style w:type="paragraph" w:customStyle="1" w:styleId="GraphicsText">
    <w:name w:val="Graphics Text"/>
    <w:basedOn w:val="ac"/>
    <w:uiPriority w:val="99"/>
    <w:qFormat/>
    <w:rsid w:val="00DD0826"/>
    <w:pPr>
      <w:spacing w:line="264" w:lineRule="auto"/>
    </w:pPr>
    <w:rPr>
      <w:rFonts w:ascii="Arial Narrow" w:hAnsi="Arial Narrow"/>
      <w:sz w:val="18"/>
      <w:lang w:val="en-GB"/>
    </w:rPr>
  </w:style>
  <w:style w:type="paragraph" w:customStyle="1" w:styleId="CoverClientName">
    <w:name w:val="CoverClientName"/>
    <w:basedOn w:val="ac"/>
    <w:next w:val="ac"/>
    <w:uiPriority w:val="99"/>
    <w:qFormat/>
    <w:rsid w:val="00DD0826"/>
    <w:pPr>
      <w:spacing w:after="480" w:line="264" w:lineRule="auto"/>
    </w:pPr>
    <w:rPr>
      <w:rFonts w:ascii="Book Antiqua" w:hAnsi="Book Antiqua"/>
      <w:sz w:val="22"/>
      <w:lang w:val="en-GB"/>
    </w:rPr>
  </w:style>
  <w:style w:type="paragraph" w:customStyle="1" w:styleId="affffffffffffff">
    <w:name w:val="???????"/>
    <w:uiPriority w:val="99"/>
    <w:qFormat/>
    <w:rsid w:val="00DD0826"/>
    <w:pPr>
      <w:widowControl w:val="0"/>
      <w:spacing w:after="120" w:line="264" w:lineRule="auto"/>
      <w:jc w:val="both"/>
    </w:pPr>
    <w:rPr>
      <w:lang w:val="en-GB"/>
    </w:rPr>
  </w:style>
  <w:style w:type="paragraph" w:customStyle="1" w:styleId="affffffffffffff0">
    <w:name w:val="??????? ??????????"/>
    <w:basedOn w:val="affffffffffffff"/>
    <w:uiPriority w:val="99"/>
    <w:qFormat/>
    <w:rsid w:val="00DD0826"/>
    <w:pPr>
      <w:tabs>
        <w:tab w:val="left" w:pos="4153"/>
        <w:tab w:val="right" w:pos="7655"/>
        <w:tab w:val="right" w:pos="8306"/>
      </w:tabs>
      <w:spacing w:after="480"/>
    </w:pPr>
    <w:rPr>
      <w:i/>
      <w:caps/>
      <w:sz w:val="14"/>
    </w:rPr>
  </w:style>
  <w:style w:type="paragraph" w:customStyle="1" w:styleId="affffffffffffff1">
    <w:name w:val="???????? ?????"/>
    <w:basedOn w:val="ac"/>
    <w:uiPriority w:val="99"/>
    <w:qFormat/>
    <w:rsid w:val="00DD0826"/>
    <w:pPr>
      <w:widowControl w:val="0"/>
    </w:pPr>
    <w:rPr>
      <w:lang w:val="en-US"/>
    </w:rPr>
  </w:style>
  <w:style w:type="paragraph" w:customStyle="1" w:styleId="1ffffff3">
    <w:name w:val="???????? ?????1"/>
    <w:basedOn w:val="affffffffffffff"/>
    <w:uiPriority w:val="99"/>
    <w:qFormat/>
    <w:rsid w:val="00DD0826"/>
    <w:pPr>
      <w:spacing w:after="0" w:line="240" w:lineRule="auto"/>
      <w:jc w:val="left"/>
    </w:pPr>
    <w:rPr>
      <w:rFonts w:ascii="Book Antiqua" w:hAnsi="Book Antiqua"/>
      <w:b/>
      <w:i/>
      <w:sz w:val="22"/>
    </w:rPr>
  </w:style>
  <w:style w:type="paragraph" w:customStyle="1" w:styleId="OtherHeader">
    <w:name w:val="OtherHeader"/>
    <w:basedOn w:val="af0"/>
    <w:next w:val="ac"/>
    <w:uiPriority w:val="99"/>
    <w:qFormat/>
    <w:rsid w:val="00DD0826"/>
    <w:pPr>
      <w:tabs>
        <w:tab w:val="left" w:pos="4153"/>
        <w:tab w:val="right" w:pos="7655"/>
      </w:tabs>
      <w:spacing w:before="360" w:after="240" w:line="264" w:lineRule="auto"/>
    </w:pPr>
    <w:rPr>
      <w:rFonts w:ascii="Book Antiqua" w:hAnsi="Book Antiqua"/>
      <w:b/>
      <w:i/>
      <w:caps/>
      <w:sz w:val="22"/>
      <w:lang w:val="en-GB"/>
    </w:rPr>
  </w:style>
  <w:style w:type="paragraph" w:customStyle="1" w:styleId="FR3">
    <w:name w:val="FR3"/>
    <w:uiPriority w:val="99"/>
    <w:qFormat/>
    <w:rsid w:val="00DD0826"/>
    <w:pPr>
      <w:widowControl w:val="0"/>
      <w:autoSpaceDE w:val="0"/>
      <w:autoSpaceDN w:val="0"/>
      <w:adjustRightInd w:val="0"/>
      <w:spacing w:line="260" w:lineRule="auto"/>
      <w:ind w:right="2200"/>
    </w:pPr>
    <w:rPr>
      <w:b/>
      <w:bCs/>
      <w:sz w:val="28"/>
      <w:szCs w:val="28"/>
    </w:rPr>
  </w:style>
  <w:style w:type="paragraph" w:customStyle="1" w:styleId="norm">
    <w:name w:val="norm"/>
    <w:basedOn w:val="ac"/>
    <w:uiPriority w:val="99"/>
    <w:qFormat/>
    <w:rsid w:val="00DD0826"/>
    <w:pPr>
      <w:spacing w:before="100" w:beforeAutospacing="1" w:after="100" w:afterAutospacing="1"/>
    </w:pPr>
    <w:rPr>
      <w:rFonts w:ascii="Tahoma" w:hAnsi="Tahoma" w:cs="Tahoma"/>
      <w:color w:val="000000"/>
      <w:sz w:val="18"/>
      <w:szCs w:val="18"/>
    </w:rPr>
  </w:style>
  <w:style w:type="paragraph" w:customStyle="1" w:styleId="part2">
    <w:name w:val="p_art2"/>
    <w:basedOn w:val="ac"/>
    <w:uiPriority w:val="99"/>
    <w:qFormat/>
    <w:rsid w:val="00DD0826"/>
    <w:pPr>
      <w:shd w:val="clear" w:color="auto" w:fill="FFFFFF"/>
      <w:spacing w:after="360"/>
      <w:ind w:left="240" w:right="240" w:firstLine="1680"/>
      <w:jc w:val="both"/>
    </w:pPr>
    <w:rPr>
      <w:color w:val="000000"/>
    </w:rPr>
  </w:style>
  <w:style w:type="paragraph" w:customStyle="1" w:styleId="unip">
    <w:name w:val="unip"/>
    <w:basedOn w:val="ac"/>
    <w:uiPriority w:val="99"/>
    <w:qFormat/>
    <w:rsid w:val="00DD0826"/>
    <w:pPr>
      <w:jc w:val="both"/>
    </w:pPr>
    <w:rPr>
      <w:color w:val="000000"/>
    </w:rPr>
  </w:style>
  <w:style w:type="paragraph" w:customStyle="1" w:styleId="uni">
    <w:name w:val="uni"/>
    <w:basedOn w:val="ac"/>
    <w:uiPriority w:val="99"/>
    <w:qFormat/>
    <w:rsid w:val="00DD0826"/>
    <w:pPr>
      <w:jc w:val="both"/>
    </w:pPr>
    <w:rPr>
      <w:color w:val="000000"/>
    </w:rPr>
  </w:style>
  <w:style w:type="character" w:customStyle="1" w:styleId="small1">
    <w:name w:val="small1"/>
    <w:rsid w:val="00DD0826"/>
    <w:rPr>
      <w:sz w:val="24"/>
      <w:szCs w:val="24"/>
    </w:rPr>
  </w:style>
  <w:style w:type="paragraph" w:customStyle="1" w:styleId="affffffffffffff2">
    <w:name w:val="Основа"/>
    <w:basedOn w:val="ac"/>
    <w:uiPriority w:val="99"/>
    <w:qFormat/>
    <w:rsid w:val="00DD0826"/>
    <w:pPr>
      <w:spacing w:line="360" w:lineRule="auto"/>
      <w:ind w:firstLine="720"/>
      <w:jc w:val="both"/>
    </w:pPr>
    <w:rPr>
      <w:sz w:val="28"/>
    </w:rPr>
  </w:style>
  <w:style w:type="character" w:customStyle="1" w:styleId="affffffffffffff3">
    <w:name w:val="Основа Знак"/>
    <w:rsid w:val="00DD0826"/>
    <w:rPr>
      <w:sz w:val="28"/>
      <w:szCs w:val="24"/>
    </w:rPr>
  </w:style>
  <w:style w:type="paragraph" w:customStyle="1" w:styleId="doc">
    <w:name w:val="doc"/>
    <w:basedOn w:val="ac"/>
    <w:uiPriority w:val="99"/>
    <w:qFormat/>
    <w:rsid w:val="00DD0826"/>
    <w:rPr>
      <w:rFonts w:ascii="Arial" w:eastAsia="Arial Unicode MS" w:hAnsi="Arial" w:cs="Arial"/>
      <w:color w:val="000000"/>
      <w:sz w:val="13"/>
      <w:szCs w:val="13"/>
    </w:rPr>
  </w:style>
  <w:style w:type="paragraph" w:customStyle="1" w:styleId="2fffc">
    <w:name w:val="Заг2"/>
    <w:basedOn w:val="17"/>
    <w:uiPriority w:val="99"/>
    <w:qFormat/>
    <w:rsid w:val="00DD0826"/>
    <w:pPr>
      <w:tabs>
        <w:tab w:val="clear" w:pos="1134"/>
      </w:tabs>
      <w:spacing w:before="0" w:after="0" w:line="360" w:lineRule="auto"/>
    </w:pPr>
    <w:rPr>
      <w:rFonts w:ascii="Arial" w:hAnsi="Arial" w:cs="Arial"/>
      <w:bCs/>
      <w:i/>
      <w:iCs/>
      <w:kern w:val="0"/>
      <w:sz w:val="28"/>
      <w:szCs w:val="28"/>
    </w:rPr>
  </w:style>
  <w:style w:type="paragraph" w:customStyle="1" w:styleId="3ff9">
    <w:name w:val="Заг3"/>
    <w:basedOn w:val="2fffc"/>
    <w:uiPriority w:val="99"/>
    <w:qFormat/>
    <w:rsid w:val="00DD0826"/>
    <w:pPr>
      <w:keepNext w:val="0"/>
      <w:spacing w:line="240" w:lineRule="auto"/>
      <w:jc w:val="center"/>
      <w:outlineLvl w:val="9"/>
    </w:pPr>
    <w:rPr>
      <w:rFonts w:ascii="Times New Roman" w:hAnsi="Times New Roman" w:cs="Times New Roman"/>
      <w:b w:val="0"/>
      <w:bCs w:val="0"/>
      <w:i w:val="0"/>
      <w:iCs w:val="0"/>
      <w:u w:val="single"/>
    </w:rPr>
  </w:style>
  <w:style w:type="paragraph" w:customStyle="1" w:styleId="-9">
    <w:name w:val="табл-рис"/>
    <w:basedOn w:val="affffffffffffff2"/>
    <w:uiPriority w:val="99"/>
    <w:qFormat/>
    <w:rsid w:val="00DD0826"/>
    <w:pPr>
      <w:spacing w:line="240" w:lineRule="auto"/>
      <w:ind w:firstLine="0"/>
      <w:jc w:val="center"/>
    </w:pPr>
    <w:rPr>
      <w:sz w:val="24"/>
    </w:rPr>
  </w:style>
  <w:style w:type="paragraph" w:customStyle="1" w:styleId="1ffffff4">
    <w:name w:val="Заг1"/>
    <w:basedOn w:val="17"/>
    <w:uiPriority w:val="99"/>
    <w:qFormat/>
    <w:rsid w:val="00DD0826"/>
    <w:pPr>
      <w:tabs>
        <w:tab w:val="clear" w:pos="1134"/>
      </w:tabs>
      <w:spacing w:before="0" w:after="0" w:line="360" w:lineRule="auto"/>
      <w:jc w:val="center"/>
    </w:pPr>
    <w:rPr>
      <w:rFonts w:ascii="Arial" w:hAnsi="Arial" w:cs="Arial"/>
      <w:bCs/>
      <w:i/>
      <w:iCs/>
      <w:kern w:val="0"/>
      <w:sz w:val="28"/>
      <w:szCs w:val="28"/>
    </w:rPr>
  </w:style>
  <w:style w:type="paragraph" w:customStyle="1" w:styleId="4fa">
    <w:name w:val="з4"/>
    <w:basedOn w:val="ac"/>
    <w:uiPriority w:val="99"/>
    <w:qFormat/>
    <w:rsid w:val="00DD0826"/>
    <w:pPr>
      <w:spacing w:line="360" w:lineRule="auto"/>
      <w:ind w:left="357"/>
      <w:jc w:val="both"/>
      <w:outlineLvl w:val="3"/>
    </w:pPr>
    <w:rPr>
      <w:b/>
      <w:bCs/>
    </w:rPr>
  </w:style>
  <w:style w:type="paragraph" w:customStyle="1" w:styleId="affffffffffffff4">
    <w:name w:val="Итоговая информация"/>
    <w:basedOn w:val="ac"/>
    <w:uiPriority w:val="99"/>
    <w:qFormat/>
    <w:rsid w:val="00DD0826"/>
    <w:pPr>
      <w:tabs>
        <w:tab w:val="left" w:pos="1134"/>
        <w:tab w:val="right" w:pos="9072"/>
      </w:tabs>
      <w:spacing w:line="360" w:lineRule="auto"/>
      <w:jc w:val="both"/>
    </w:pPr>
    <w:rPr>
      <w:lang w:val="en-US"/>
    </w:rPr>
  </w:style>
  <w:style w:type="paragraph" w:customStyle="1" w:styleId="2fffd">
    <w:name w:val="з2"/>
    <w:basedOn w:val="ac"/>
    <w:link w:val="2fffe"/>
    <w:qFormat/>
    <w:rsid w:val="00DD0826"/>
    <w:pPr>
      <w:numPr>
        <w:ilvl w:val="1"/>
      </w:numPr>
      <w:tabs>
        <w:tab w:val="num" w:pos="720"/>
      </w:tabs>
      <w:spacing w:before="120" w:after="120" w:line="360" w:lineRule="auto"/>
      <w:ind w:left="714" w:hanging="357"/>
      <w:jc w:val="both"/>
      <w:outlineLvl w:val="1"/>
    </w:pPr>
    <w:rPr>
      <w:b/>
      <w:bCs/>
    </w:rPr>
  </w:style>
  <w:style w:type="character" w:customStyle="1" w:styleId="2fffe">
    <w:name w:val="з2 Знак"/>
    <w:link w:val="2fffd"/>
    <w:rsid w:val="00DD0826"/>
    <w:rPr>
      <w:b/>
      <w:bCs/>
      <w:sz w:val="24"/>
      <w:szCs w:val="24"/>
    </w:rPr>
  </w:style>
  <w:style w:type="paragraph" w:customStyle="1" w:styleId="3ffa">
    <w:name w:val="з3"/>
    <w:basedOn w:val="ac"/>
    <w:uiPriority w:val="99"/>
    <w:qFormat/>
    <w:rsid w:val="00DD0826"/>
    <w:pPr>
      <w:spacing w:before="120" w:after="120" w:line="360" w:lineRule="auto"/>
      <w:ind w:left="357" w:firstLine="284"/>
      <w:jc w:val="both"/>
      <w:outlineLvl w:val="2"/>
    </w:pPr>
    <w:rPr>
      <w:b/>
      <w:bCs/>
    </w:rPr>
  </w:style>
  <w:style w:type="character" w:customStyle="1" w:styleId="FontStyle11">
    <w:name w:val="Font Style11"/>
    <w:rsid w:val="00DD0826"/>
    <w:rPr>
      <w:rFonts w:ascii="Arial" w:hAnsi="Arial" w:cs="Arial"/>
      <w:sz w:val="24"/>
      <w:szCs w:val="24"/>
    </w:rPr>
  </w:style>
  <w:style w:type="paragraph" w:customStyle="1" w:styleId="affffffffffffff5">
    <w:name w:val="Номер"/>
    <w:basedOn w:val="ac"/>
    <w:uiPriority w:val="99"/>
    <w:qFormat/>
    <w:rsid w:val="00DD0826"/>
    <w:pPr>
      <w:spacing w:before="60" w:after="60"/>
      <w:jc w:val="center"/>
    </w:pPr>
    <w:rPr>
      <w:sz w:val="28"/>
    </w:rPr>
  </w:style>
  <w:style w:type="paragraph" w:customStyle="1" w:styleId="01">
    <w:name w:val="Техчасть01"/>
    <w:basedOn w:val="ac"/>
    <w:uiPriority w:val="99"/>
    <w:qFormat/>
    <w:rsid w:val="00DD0826"/>
    <w:pPr>
      <w:tabs>
        <w:tab w:val="left" w:pos="567"/>
      </w:tabs>
      <w:suppressAutoHyphens/>
      <w:ind w:firstLine="284"/>
      <w:jc w:val="center"/>
    </w:pPr>
    <w:rPr>
      <w:b/>
      <w:lang w:eastAsia="ar-SA"/>
    </w:rPr>
  </w:style>
  <w:style w:type="character" w:customStyle="1" w:styleId="Normal">
    <w:name w:val="Normal Знак Знак Знак"/>
    <w:link w:val="Normal0"/>
    <w:locked/>
    <w:rsid w:val="00DD0826"/>
    <w:rPr>
      <w:snapToGrid w:val="0"/>
      <w:sz w:val="24"/>
    </w:rPr>
  </w:style>
  <w:style w:type="paragraph" w:customStyle="1" w:styleId="Normal0">
    <w:name w:val="Normal Знак Знак"/>
    <w:link w:val="Normal"/>
    <w:qFormat/>
    <w:rsid w:val="00DD0826"/>
    <w:pPr>
      <w:snapToGrid w:val="0"/>
      <w:spacing w:before="100" w:after="100"/>
      <w:jc w:val="both"/>
    </w:pPr>
    <w:rPr>
      <w:snapToGrid w:val="0"/>
      <w:sz w:val="24"/>
    </w:rPr>
  </w:style>
  <w:style w:type="character" w:customStyle="1" w:styleId="googqs-tidbit-1">
    <w:name w:val="goog_qs-tidbit-1"/>
    <w:rsid w:val="00DD0826"/>
  </w:style>
  <w:style w:type="character" w:customStyle="1" w:styleId="googqs-tidbitgoogqs-tidbit-0googqs-tidbit-hilite">
    <w:name w:val="goog_qs-tidbit goog_qs-tidbit-0 goog_qs-tidbit-hilite"/>
    <w:rsid w:val="00DD0826"/>
  </w:style>
  <w:style w:type="paragraph" w:customStyle="1" w:styleId="section1">
    <w:name w:val="section1"/>
    <w:basedOn w:val="ac"/>
    <w:uiPriority w:val="99"/>
    <w:qFormat/>
    <w:rsid w:val="00DD0826"/>
    <w:pPr>
      <w:spacing w:before="100" w:beforeAutospacing="1" w:after="100" w:afterAutospacing="1"/>
    </w:pPr>
  </w:style>
  <w:style w:type="paragraph" w:customStyle="1" w:styleId="rtejustify1">
    <w:name w:val="rtejustify1"/>
    <w:basedOn w:val="ac"/>
    <w:uiPriority w:val="99"/>
    <w:qFormat/>
    <w:rsid w:val="00DD0826"/>
    <w:pPr>
      <w:spacing w:before="120" w:after="240"/>
      <w:ind w:firstLine="240"/>
      <w:jc w:val="both"/>
    </w:pPr>
  </w:style>
  <w:style w:type="paragraph" w:customStyle="1" w:styleId="ptext">
    <w:name w:val="ptext"/>
    <w:basedOn w:val="ac"/>
    <w:uiPriority w:val="99"/>
    <w:qFormat/>
    <w:rsid w:val="00DD0826"/>
    <w:pPr>
      <w:spacing w:before="100" w:beforeAutospacing="1" w:after="100" w:afterAutospacing="1"/>
    </w:pPr>
    <w:rPr>
      <w:rFonts w:ascii="Arial" w:hAnsi="Arial" w:cs="Arial"/>
      <w:color w:val="555F65"/>
      <w:sz w:val="31"/>
      <w:szCs w:val="31"/>
    </w:rPr>
  </w:style>
  <w:style w:type="character" w:customStyle="1" w:styleId="182">
    <w:name w:val="Знак Знак18"/>
    <w:locked/>
    <w:rsid w:val="00DD0826"/>
    <w:rPr>
      <w:b/>
      <w:bCs/>
      <w:sz w:val="36"/>
      <w:szCs w:val="36"/>
      <w:lang w:val="ru-RU" w:eastAsia="ru-RU" w:bidi="ar-SA"/>
    </w:rPr>
  </w:style>
  <w:style w:type="character" w:customStyle="1" w:styleId="7d">
    <w:name w:val="Знак Знак7"/>
    <w:locked/>
    <w:rsid w:val="00DD0826"/>
    <w:rPr>
      <w:b/>
      <w:sz w:val="24"/>
      <w:szCs w:val="24"/>
      <w:lang w:val="ru-RU" w:eastAsia="ru-RU" w:bidi="ar-SA"/>
    </w:rPr>
  </w:style>
  <w:style w:type="character" w:customStyle="1" w:styleId="val">
    <w:name w:val="val"/>
    <w:uiPriority w:val="99"/>
    <w:rsid w:val="00DD0826"/>
  </w:style>
  <w:style w:type="paragraph" w:customStyle="1" w:styleId="09515">
    <w:name w:val="Стиль Первая строка:  095 см Междустр.интервал:  точно 15 пт"/>
    <w:basedOn w:val="ac"/>
    <w:autoRedefine/>
    <w:uiPriority w:val="99"/>
    <w:qFormat/>
    <w:rsid w:val="00DD0826"/>
    <w:pPr>
      <w:spacing w:line="360" w:lineRule="auto"/>
      <w:ind w:firstLine="709"/>
      <w:jc w:val="center"/>
    </w:pPr>
    <w:rPr>
      <w:sz w:val="28"/>
      <w:szCs w:val="28"/>
    </w:rPr>
  </w:style>
  <w:style w:type="paragraph" w:customStyle="1" w:styleId="abzac">
    <w:name w:val="abzac"/>
    <w:basedOn w:val="ac"/>
    <w:qFormat/>
    <w:rsid w:val="00DD0826"/>
    <w:pPr>
      <w:spacing w:before="300" w:after="300"/>
      <w:ind w:left="450" w:right="450" w:firstLine="450"/>
      <w:jc w:val="both"/>
    </w:pPr>
    <w:rPr>
      <w:sz w:val="21"/>
      <w:szCs w:val="21"/>
    </w:rPr>
  </w:style>
  <w:style w:type="character" w:customStyle="1" w:styleId="11ff0">
    <w:name w:val="Знак1 Знак1"/>
    <w:rsid w:val="00DD0826"/>
    <w:rPr>
      <w:rFonts w:ascii="Tahoma" w:eastAsia="Times New Roman" w:hAnsi="Tahoma" w:cs="Times New Roman"/>
      <w:sz w:val="20"/>
      <w:szCs w:val="20"/>
      <w:lang w:val="en-US"/>
    </w:rPr>
  </w:style>
  <w:style w:type="paragraph" w:customStyle="1" w:styleId="4fb">
    <w:name w:val="Знак4"/>
    <w:basedOn w:val="ac"/>
    <w:qFormat/>
    <w:rsid w:val="00DD0826"/>
    <w:pPr>
      <w:tabs>
        <w:tab w:val="num" w:pos="360"/>
      </w:tabs>
      <w:spacing w:after="160" w:line="240" w:lineRule="exact"/>
    </w:pPr>
    <w:rPr>
      <w:noProof/>
      <w:lang w:val="en-US"/>
    </w:rPr>
  </w:style>
  <w:style w:type="paragraph" w:customStyle="1" w:styleId="affffffffffffff6">
    <w:name w:val="Эта записка"/>
    <w:basedOn w:val="ac"/>
    <w:link w:val="affffffffffffff7"/>
    <w:qFormat/>
    <w:rsid w:val="00DD0826"/>
    <w:pPr>
      <w:spacing w:line="360" w:lineRule="auto"/>
      <w:ind w:left="300" w:firstLine="551"/>
      <w:jc w:val="both"/>
    </w:pPr>
    <w:rPr>
      <w:color w:val="000000"/>
      <w:sz w:val="26"/>
      <w:szCs w:val="26"/>
      <w:lang w:eastAsia="en-US"/>
    </w:rPr>
  </w:style>
  <w:style w:type="character" w:customStyle="1" w:styleId="affffffffffffff7">
    <w:name w:val="Эта записка Знак"/>
    <w:link w:val="affffffffffffff6"/>
    <w:locked/>
    <w:rsid w:val="00DD0826"/>
    <w:rPr>
      <w:color w:val="000000"/>
      <w:sz w:val="26"/>
      <w:szCs w:val="26"/>
      <w:lang w:eastAsia="en-US"/>
    </w:rPr>
  </w:style>
  <w:style w:type="paragraph" w:customStyle="1" w:styleId="11ff1">
    <w:name w:val="Знак11"/>
    <w:basedOn w:val="ac"/>
    <w:uiPriority w:val="99"/>
    <w:qFormat/>
    <w:rsid w:val="00DD0826"/>
    <w:pPr>
      <w:spacing w:before="100" w:beforeAutospacing="1" w:after="100" w:afterAutospacing="1"/>
    </w:pPr>
    <w:rPr>
      <w:rFonts w:ascii="Tahoma" w:hAnsi="Tahoma" w:cs="Tahoma"/>
      <w:lang w:val="en-US" w:eastAsia="en-US"/>
    </w:rPr>
  </w:style>
  <w:style w:type="paragraph" w:customStyle="1" w:styleId="silverbold">
    <w:name w:val="silverbold"/>
    <w:basedOn w:val="ac"/>
    <w:uiPriority w:val="99"/>
    <w:qFormat/>
    <w:rsid w:val="00DD0826"/>
    <w:pPr>
      <w:spacing w:before="100" w:beforeAutospacing="1" w:after="100" w:afterAutospacing="1"/>
    </w:pPr>
  </w:style>
  <w:style w:type="character" w:customStyle="1" w:styleId="style9a">
    <w:name w:val="style9"/>
    <w:rsid w:val="00DD0826"/>
  </w:style>
  <w:style w:type="character" w:customStyle="1" w:styleId="fulltext">
    <w:name w:val="full_text"/>
    <w:rsid w:val="00DD0826"/>
  </w:style>
  <w:style w:type="character" w:customStyle="1" w:styleId="155">
    <w:name w:val="Знак Знак15"/>
    <w:locked/>
    <w:rsid w:val="00DD0826"/>
    <w:rPr>
      <w:lang w:val="ru-RU" w:eastAsia="ru-RU" w:bidi="ar-SA"/>
    </w:rPr>
  </w:style>
  <w:style w:type="character" w:customStyle="1" w:styleId="146">
    <w:name w:val="Знак Знак14"/>
    <w:rsid w:val="00DD0826"/>
    <w:rPr>
      <w:sz w:val="26"/>
      <w:lang w:val="ru-RU" w:eastAsia="ru-RU" w:bidi="ar-SA"/>
    </w:rPr>
  </w:style>
  <w:style w:type="paragraph" w:customStyle="1" w:styleId="affffffffffffff8">
    <w:name w:val="Комментарий"/>
    <w:basedOn w:val="ac"/>
    <w:next w:val="ac"/>
    <w:uiPriority w:val="99"/>
    <w:qFormat/>
    <w:rsid w:val="00DD0826"/>
    <w:pPr>
      <w:widowControl w:val="0"/>
      <w:autoSpaceDE w:val="0"/>
      <w:autoSpaceDN w:val="0"/>
      <w:adjustRightInd w:val="0"/>
      <w:ind w:left="170"/>
      <w:jc w:val="both"/>
    </w:pPr>
    <w:rPr>
      <w:rFonts w:ascii="Arial" w:hAnsi="Arial" w:cs="Arial"/>
      <w:i/>
      <w:iCs/>
      <w:color w:val="800080"/>
    </w:rPr>
  </w:style>
  <w:style w:type="character" w:customStyle="1" w:styleId="first-child">
    <w:name w:val="first-child"/>
    <w:rsid w:val="00DD0826"/>
  </w:style>
  <w:style w:type="character" w:customStyle="1" w:styleId="pagercurpage">
    <w:name w:val="pager_curpage"/>
    <w:rsid w:val="00DD0826"/>
  </w:style>
  <w:style w:type="paragraph" w:customStyle="1" w:styleId="affffffffffffff9">
    <w:name w:val="МОЙ"/>
    <w:basedOn w:val="ac"/>
    <w:uiPriority w:val="99"/>
    <w:qFormat/>
    <w:rsid w:val="00DD0826"/>
    <w:pPr>
      <w:widowControl w:val="0"/>
      <w:autoSpaceDE w:val="0"/>
      <w:autoSpaceDN w:val="0"/>
      <w:adjustRightInd w:val="0"/>
      <w:ind w:firstLine="567"/>
      <w:jc w:val="both"/>
    </w:pPr>
    <w:rPr>
      <w:sz w:val="28"/>
      <w:szCs w:val="28"/>
    </w:rPr>
  </w:style>
  <w:style w:type="paragraph" w:customStyle="1" w:styleId="Char">
    <w:name w:val="Char"/>
    <w:basedOn w:val="ac"/>
    <w:uiPriority w:val="99"/>
    <w:qFormat/>
    <w:rsid w:val="00DD0826"/>
    <w:pPr>
      <w:keepLines/>
      <w:spacing w:after="160" w:line="240" w:lineRule="exact"/>
    </w:pPr>
    <w:rPr>
      <w:rFonts w:ascii="Verdana" w:eastAsia="MS Mincho" w:hAnsi="Verdana" w:cs="Verdana"/>
      <w:lang w:val="en-US" w:eastAsia="en-US"/>
    </w:rPr>
  </w:style>
  <w:style w:type="character" w:customStyle="1" w:styleId="b111">
    <w:name w:val="b111"/>
    <w:rsid w:val="00DD0826"/>
    <w:rPr>
      <w:rFonts w:ascii="Verdana" w:hAnsi="Verdana" w:hint="default"/>
      <w:color w:val="000000"/>
      <w:sz w:val="13"/>
      <w:szCs w:val="13"/>
    </w:rPr>
  </w:style>
  <w:style w:type="paragraph" w:customStyle="1" w:styleId="c1">
    <w:name w:val="c1"/>
    <w:basedOn w:val="ac"/>
    <w:uiPriority w:val="99"/>
    <w:qFormat/>
    <w:rsid w:val="00DD0826"/>
    <w:pPr>
      <w:spacing w:before="100" w:beforeAutospacing="1" w:after="100" w:afterAutospacing="1"/>
      <w:jc w:val="center"/>
    </w:pPr>
    <w:rPr>
      <w:b/>
      <w:bCs/>
    </w:rPr>
  </w:style>
  <w:style w:type="paragraph" w:customStyle="1" w:styleId="-a">
    <w:name w:val="Текст отчета - дефис"/>
    <w:basedOn w:val="ac"/>
    <w:uiPriority w:val="99"/>
    <w:qFormat/>
    <w:rsid w:val="00DD0826"/>
    <w:pPr>
      <w:tabs>
        <w:tab w:val="num" w:pos="720"/>
      </w:tabs>
      <w:ind w:left="720" w:hanging="360"/>
    </w:pPr>
  </w:style>
  <w:style w:type="paragraph" w:customStyle="1" w:styleId="spii">
    <w:name w:val="spi_i"/>
    <w:basedOn w:val="ac"/>
    <w:uiPriority w:val="99"/>
    <w:qFormat/>
    <w:rsid w:val="00DD0826"/>
    <w:pPr>
      <w:ind w:left="360" w:hanging="360"/>
    </w:pPr>
    <w:rPr>
      <w:rFonts w:ascii="Arial" w:hAnsi="Arial" w:cs="Arial"/>
      <w:sz w:val="18"/>
      <w:szCs w:val="18"/>
      <w:lang w:val="en-US" w:eastAsia="en-US"/>
    </w:rPr>
  </w:style>
  <w:style w:type="character" w:customStyle="1" w:styleId="rd0f">
    <w:name w:val="rd0f"/>
    <w:rsid w:val="00DD0826"/>
  </w:style>
  <w:style w:type="paragraph" w:customStyle="1" w:styleId="1ffffff5">
    <w:name w:val="1А это мой стиль"/>
    <w:basedOn w:val="ac"/>
    <w:uiPriority w:val="99"/>
    <w:qFormat/>
    <w:rsid w:val="00DD0826"/>
    <w:pPr>
      <w:widowControl w:val="0"/>
      <w:numPr>
        <w:ilvl w:val="12"/>
      </w:numPr>
      <w:tabs>
        <w:tab w:val="left" w:pos="1080"/>
      </w:tabs>
      <w:ind w:firstLine="567"/>
      <w:jc w:val="both"/>
    </w:pPr>
    <w:rPr>
      <w:sz w:val="28"/>
    </w:rPr>
  </w:style>
  <w:style w:type="paragraph" w:customStyle="1" w:styleId="a8">
    <w:name w:val="Приложения заголовок"/>
    <w:basedOn w:val="22"/>
    <w:uiPriority w:val="99"/>
    <w:qFormat/>
    <w:rsid w:val="00DD0826"/>
    <w:pPr>
      <w:numPr>
        <w:numId w:val="45"/>
      </w:numPr>
      <w:spacing w:before="240"/>
      <w:jc w:val="left"/>
    </w:pPr>
    <w:rPr>
      <w:rFonts w:cs="Arial"/>
      <w:bCs/>
      <w:iCs/>
      <w:szCs w:val="24"/>
    </w:rPr>
  </w:style>
  <w:style w:type="paragraph" w:customStyle="1" w:styleId="1ffffff6">
    <w:name w:val="Верхний колонтитул1"/>
    <w:basedOn w:val="ac"/>
    <w:uiPriority w:val="99"/>
    <w:qFormat/>
    <w:rsid w:val="00DD0826"/>
    <w:pPr>
      <w:spacing w:before="100" w:beforeAutospacing="1" w:after="100" w:afterAutospacing="1"/>
    </w:pPr>
  </w:style>
  <w:style w:type="paragraph" w:customStyle="1" w:styleId="1ffffff7">
    <w:name w:val="Нижний колонтитул1"/>
    <w:basedOn w:val="ac"/>
    <w:uiPriority w:val="99"/>
    <w:qFormat/>
    <w:rsid w:val="00DD0826"/>
  </w:style>
  <w:style w:type="paragraph" w:customStyle="1" w:styleId="content">
    <w:name w:val="content"/>
    <w:basedOn w:val="ac"/>
    <w:uiPriority w:val="99"/>
    <w:qFormat/>
    <w:rsid w:val="00DD0826"/>
    <w:pPr>
      <w:shd w:val="clear" w:color="auto" w:fill="FFFFFF"/>
      <w:spacing w:before="100" w:beforeAutospacing="1" w:after="100" w:afterAutospacing="1"/>
    </w:pPr>
  </w:style>
  <w:style w:type="paragraph" w:customStyle="1" w:styleId="cont-block">
    <w:name w:val="cont-block"/>
    <w:basedOn w:val="ac"/>
    <w:uiPriority w:val="99"/>
    <w:qFormat/>
    <w:rsid w:val="00DD0826"/>
    <w:pPr>
      <w:spacing w:before="100" w:beforeAutospacing="1" w:after="161"/>
    </w:pPr>
  </w:style>
  <w:style w:type="paragraph" w:customStyle="1" w:styleId="cont-block1">
    <w:name w:val="cont-block1"/>
    <w:basedOn w:val="ac"/>
    <w:uiPriority w:val="99"/>
    <w:qFormat/>
    <w:rsid w:val="00DD0826"/>
    <w:pPr>
      <w:spacing w:before="100" w:beforeAutospacing="1" w:after="54"/>
    </w:pPr>
  </w:style>
  <w:style w:type="paragraph" w:customStyle="1" w:styleId="standart">
    <w:name w:val="standart"/>
    <w:basedOn w:val="ac"/>
    <w:uiPriority w:val="99"/>
    <w:qFormat/>
    <w:rsid w:val="00DD0826"/>
    <w:pPr>
      <w:spacing w:before="100" w:beforeAutospacing="1" w:after="100" w:afterAutospacing="1"/>
    </w:pPr>
  </w:style>
  <w:style w:type="paragraph" w:customStyle="1" w:styleId="standartm">
    <w:name w:val="standartm"/>
    <w:basedOn w:val="ac"/>
    <w:uiPriority w:val="99"/>
    <w:qFormat/>
    <w:rsid w:val="00DD0826"/>
    <w:pPr>
      <w:spacing w:before="100" w:beforeAutospacing="1" w:after="100" w:afterAutospacing="1"/>
    </w:pPr>
  </w:style>
  <w:style w:type="paragraph" w:customStyle="1" w:styleId="standartn">
    <w:name w:val="standartn"/>
    <w:basedOn w:val="ac"/>
    <w:uiPriority w:val="99"/>
    <w:qFormat/>
    <w:rsid w:val="00DD0826"/>
    <w:pPr>
      <w:spacing w:before="100" w:beforeAutospacing="1" w:after="100" w:afterAutospacing="1"/>
    </w:pPr>
  </w:style>
  <w:style w:type="paragraph" w:customStyle="1" w:styleId="small">
    <w:name w:val="small"/>
    <w:basedOn w:val="ac"/>
    <w:uiPriority w:val="99"/>
    <w:qFormat/>
    <w:rsid w:val="00DD0826"/>
    <w:pPr>
      <w:spacing w:before="100" w:beforeAutospacing="1" w:after="100" w:afterAutospacing="1"/>
    </w:pPr>
    <w:rPr>
      <w:rFonts w:ascii="Arial" w:hAnsi="Arial" w:cs="Arial"/>
      <w:color w:val="006400"/>
      <w:sz w:val="11"/>
      <w:szCs w:val="11"/>
    </w:rPr>
  </w:style>
  <w:style w:type="paragraph" w:customStyle="1" w:styleId="black">
    <w:name w:val="black"/>
    <w:basedOn w:val="ac"/>
    <w:uiPriority w:val="99"/>
    <w:qFormat/>
    <w:rsid w:val="00DD0826"/>
    <w:pPr>
      <w:spacing w:before="100" w:beforeAutospacing="1" w:after="100" w:afterAutospacing="1"/>
    </w:pPr>
    <w:rPr>
      <w:rFonts w:ascii="Arial" w:hAnsi="Arial" w:cs="Arial"/>
      <w:color w:val="000000"/>
      <w:sz w:val="13"/>
      <w:szCs w:val="13"/>
    </w:rPr>
  </w:style>
  <w:style w:type="paragraph" w:customStyle="1" w:styleId="red2">
    <w:name w:val="red2"/>
    <w:basedOn w:val="ac"/>
    <w:uiPriority w:val="99"/>
    <w:qFormat/>
    <w:rsid w:val="00DD0826"/>
    <w:pPr>
      <w:spacing w:before="100" w:beforeAutospacing="1" w:after="100" w:afterAutospacing="1"/>
    </w:pPr>
    <w:rPr>
      <w:rFonts w:ascii="Arial" w:hAnsi="Arial" w:cs="Arial"/>
      <w:color w:val="FF00FF"/>
      <w:sz w:val="13"/>
      <w:szCs w:val="13"/>
    </w:rPr>
  </w:style>
  <w:style w:type="paragraph" w:customStyle="1" w:styleId="red1">
    <w:name w:val="red1"/>
    <w:basedOn w:val="ac"/>
    <w:uiPriority w:val="99"/>
    <w:qFormat/>
    <w:rsid w:val="00DD0826"/>
    <w:pPr>
      <w:spacing w:before="100" w:beforeAutospacing="1" w:after="100" w:afterAutospacing="1"/>
    </w:pPr>
    <w:rPr>
      <w:rFonts w:ascii="Arial" w:hAnsi="Arial" w:cs="Arial"/>
      <w:color w:val="FF0000"/>
      <w:sz w:val="13"/>
      <w:szCs w:val="13"/>
    </w:rPr>
  </w:style>
  <w:style w:type="paragraph" w:customStyle="1" w:styleId="green">
    <w:name w:val="green"/>
    <w:basedOn w:val="ac"/>
    <w:uiPriority w:val="99"/>
    <w:qFormat/>
    <w:rsid w:val="00DD0826"/>
    <w:pPr>
      <w:spacing w:before="100" w:beforeAutospacing="1" w:after="100" w:afterAutospacing="1"/>
    </w:pPr>
    <w:rPr>
      <w:rFonts w:ascii="Arial" w:hAnsi="Arial" w:cs="Arial"/>
      <w:color w:val="006600"/>
      <w:sz w:val="13"/>
      <w:szCs w:val="13"/>
    </w:rPr>
  </w:style>
  <w:style w:type="paragraph" w:customStyle="1" w:styleId="blue1">
    <w:name w:val="blue1"/>
    <w:basedOn w:val="ac"/>
    <w:uiPriority w:val="99"/>
    <w:qFormat/>
    <w:rsid w:val="00DD0826"/>
    <w:pPr>
      <w:spacing w:before="100" w:beforeAutospacing="1" w:after="100" w:afterAutospacing="1"/>
    </w:pPr>
    <w:rPr>
      <w:rFonts w:ascii="Arial" w:hAnsi="Arial" w:cs="Arial"/>
      <w:color w:val="3333CC"/>
      <w:sz w:val="13"/>
      <w:szCs w:val="13"/>
    </w:rPr>
  </w:style>
  <w:style w:type="paragraph" w:customStyle="1" w:styleId="blue2">
    <w:name w:val="blue2"/>
    <w:basedOn w:val="ac"/>
    <w:uiPriority w:val="99"/>
    <w:qFormat/>
    <w:rsid w:val="00DD0826"/>
    <w:pPr>
      <w:spacing w:before="100" w:beforeAutospacing="1" w:after="100" w:afterAutospacing="1"/>
    </w:pPr>
    <w:rPr>
      <w:rFonts w:ascii="Arial" w:hAnsi="Arial" w:cs="Arial"/>
      <w:color w:val="000099"/>
      <w:sz w:val="13"/>
      <w:szCs w:val="13"/>
    </w:rPr>
  </w:style>
  <w:style w:type="paragraph" w:customStyle="1" w:styleId="blue3">
    <w:name w:val="blue3"/>
    <w:basedOn w:val="ac"/>
    <w:uiPriority w:val="99"/>
    <w:qFormat/>
    <w:rsid w:val="00DD0826"/>
    <w:pPr>
      <w:spacing w:before="100" w:beforeAutospacing="1" w:after="100" w:afterAutospacing="1"/>
    </w:pPr>
    <w:rPr>
      <w:rFonts w:ascii="Arial" w:hAnsi="Arial" w:cs="Arial"/>
      <w:color w:val="006699"/>
      <w:sz w:val="13"/>
      <w:szCs w:val="13"/>
    </w:rPr>
  </w:style>
  <w:style w:type="paragraph" w:customStyle="1" w:styleId="blue4">
    <w:name w:val="blue4"/>
    <w:basedOn w:val="ac"/>
    <w:uiPriority w:val="99"/>
    <w:qFormat/>
    <w:rsid w:val="00DD0826"/>
    <w:pPr>
      <w:spacing w:before="100" w:beforeAutospacing="1" w:after="100" w:afterAutospacing="1"/>
    </w:pPr>
    <w:rPr>
      <w:rFonts w:ascii="Arial" w:hAnsi="Arial" w:cs="Arial"/>
      <w:color w:val="330066"/>
      <w:sz w:val="13"/>
      <w:szCs w:val="13"/>
    </w:rPr>
  </w:style>
  <w:style w:type="paragraph" w:customStyle="1" w:styleId="brown">
    <w:name w:val="brown"/>
    <w:basedOn w:val="ac"/>
    <w:uiPriority w:val="99"/>
    <w:qFormat/>
    <w:rsid w:val="00DD0826"/>
    <w:pPr>
      <w:spacing w:before="100" w:beforeAutospacing="1" w:after="100" w:afterAutospacing="1"/>
    </w:pPr>
    <w:rPr>
      <w:rFonts w:ascii="Arial" w:hAnsi="Arial" w:cs="Arial"/>
      <w:color w:val="990000"/>
      <w:sz w:val="13"/>
      <w:szCs w:val="13"/>
    </w:rPr>
  </w:style>
  <w:style w:type="paragraph" w:customStyle="1" w:styleId="olive">
    <w:name w:val="olive"/>
    <w:basedOn w:val="ac"/>
    <w:uiPriority w:val="99"/>
    <w:qFormat/>
    <w:rsid w:val="00DD0826"/>
    <w:pPr>
      <w:spacing w:before="100" w:beforeAutospacing="1" w:after="100" w:afterAutospacing="1"/>
    </w:pPr>
    <w:rPr>
      <w:rFonts w:ascii="Arial" w:hAnsi="Arial" w:cs="Arial"/>
      <w:color w:val="999933"/>
      <w:sz w:val="13"/>
      <w:szCs w:val="13"/>
    </w:rPr>
  </w:style>
  <w:style w:type="paragraph" w:customStyle="1" w:styleId="tsforcst">
    <w:name w:val="tsforcst"/>
    <w:basedOn w:val="ac"/>
    <w:uiPriority w:val="99"/>
    <w:qFormat/>
    <w:rsid w:val="00DD0826"/>
    <w:pPr>
      <w:spacing w:before="100" w:beforeAutospacing="1" w:after="100" w:afterAutospacing="1"/>
    </w:pPr>
    <w:rPr>
      <w:sz w:val="13"/>
      <w:szCs w:val="13"/>
    </w:rPr>
  </w:style>
  <w:style w:type="paragraph" w:customStyle="1" w:styleId="tforcst">
    <w:name w:val="tforcst"/>
    <w:basedOn w:val="ac"/>
    <w:uiPriority w:val="99"/>
    <w:qFormat/>
    <w:rsid w:val="00DD0826"/>
    <w:pPr>
      <w:spacing w:before="100" w:beforeAutospacing="1" w:after="100" w:afterAutospacing="1"/>
    </w:pPr>
    <w:rPr>
      <w:b/>
      <w:bCs/>
      <w:sz w:val="14"/>
      <w:szCs w:val="14"/>
    </w:rPr>
  </w:style>
  <w:style w:type="paragraph" w:customStyle="1" w:styleId="ttforcst">
    <w:name w:val="ttforcst"/>
    <w:basedOn w:val="ac"/>
    <w:uiPriority w:val="99"/>
    <w:qFormat/>
    <w:rsid w:val="00DD0826"/>
    <w:pPr>
      <w:spacing w:before="100" w:beforeAutospacing="1" w:after="100" w:afterAutospacing="1"/>
    </w:pPr>
    <w:rPr>
      <w:b/>
      <w:bCs/>
      <w:color w:val="AA0000"/>
      <w:sz w:val="14"/>
      <w:szCs w:val="14"/>
    </w:rPr>
  </w:style>
  <w:style w:type="paragraph" w:customStyle="1" w:styleId="tpforcst">
    <w:name w:val="tpforcst"/>
    <w:basedOn w:val="ac"/>
    <w:uiPriority w:val="99"/>
    <w:qFormat/>
    <w:rsid w:val="00DD0826"/>
    <w:pPr>
      <w:spacing w:before="100" w:beforeAutospacing="1" w:after="100" w:afterAutospacing="1"/>
    </w:pPr>
    <w:rPr>
      <w:b/>
      <w:bCs/>
      <w:color w:val="00008B"/>
      <w:sz w:val="14"/>
      <w:szCs w:val="14"/>
    </w:rPr>
  </w:style>
  <w:style w:type="paragraph" w:customStyle="1" w:styleId="monitorup">
    <w:name w:val="monitor_up"/>
    <w:basedOn w:val="ac"/>
    <w:uiPriority w:val="99"/>
    <w:qFormat/>
    <w:rsid w:val="00DD0826"/>
    <w:pPr>
      <w:spacing w:before="100" w:beforeAutospacing="1" w:after="100" w:afterAutospacing="1"/>
    </w:pPr>
    <w:rPr>
      <w:rFonts w:ascii="Arial" w:hAnsi="Arial" w:cs="Arial"/>
      <w:b/>
      <w:bCs/>
      <w:color w:val="0000CC"/>
      <w:sz w:val="15"/>
      <w:szCs w:val="15"/>
    </w:rPr>
  </w:style>
  <w:style w:type="paragraph" w:customStyle="1" w:styleId="smallbl">
    <w:name w:val="small_bl"/>
    <w:basedOn w:val="ac"/>
    <w:uiPriority w:val="99"/>
    <w:qFormat/>
    <w:rsid w:val="00DD0826"/>
    <w:pPr>
      <w:spacing w:before="100" w:beforeAutospacing="1" w:after="100" w:afterAutospacing="1"/>
      <w:jc w:val="center"/>
    </w:pPr>
    <w:rPr>
      <w:rFonts w:ascii="Arial" w:hAnsi="Arial" w:cs="Arial"/>
      <w:color w:val="006400"/>
      <w:sz w:val="12"/>
      <w:szCs w:val="12"/>
    </w:rPr>
  </w:style>
  <w:style w:type="paragraph" w:customStyle="1" w:styleId="extcont-block">
    <w:name w:val="extcont-block"/>
    <w:basedOn w:val="ac"/>
    <w:uiPriority w:val="99"/>
    <w:qFormat/>
    <w:rsid w:val="00DD0826"/>
    <w:pPr>
      <w:spacing w:before="100" w:beforeAutospacing="1" w:after="161"/>
    </w:pPr>
  </w:style>
  <w:style w:type="paragraph" w:customStyle="1" w:styleId="rightcolumn">
    <w:name w:val="rightcolumn"/>
    <w:basedOn w:val="ac"/>
    <w:uiPriority w:val="99"/>
    <w:qFormat/>
    <w:rsid w:val="00DD0826"/>
    <w:pPr>
      <w:spacing w:before="100" w:beforeAutospacing="1" w:after="100" w:afterAutospacing="1"/>
      <w:ind w:left="-3063"/>
    </w:pPr>
  </w:style>
  <w:style w:type="paragraph" w:customStyle="1" w:styleId="dir">
    <w:name w:val="dir"/>
    <w:basedOn w:val="ac"/>
    <w:uiPriority w:val="99"/>
    <w:qFormat/>
    <w:rsid w:val="00DD0826"/>
    <w:pPr>
      <w:spacing w:before="100" w:beforeAutospacing="1" w:after="100" w:afterAutospacing="1"/>
    </w:pPr>
    <w:rPr>
      <w:sz w:val="12"/>
      <w:szCs w:val="12"/>
    </w:rPr>
  </w:style>
  <w:style w:type="paragraph" w:customStyle="1" w:styleId="tabs">
    <w:name w:val="tabs"/>
    <w:basedOn w:val="ac"/>
    <w:uiPriority w:val="99"/>
    <w:qFormat/>
    <w:rsid w:val="00DD0826"/>
    <w:pPr>
      <w:spacing w:before="100" w:beforeAutospacing="1" w:after="100" w:afterAutospacing="1"/>
    </w:pPr>
  </w:style>
  <w:style w:type="paragraph" w:customStyle="1" w:styleId="now">
    <w:name w:val="now"/>
    <w:basedOn w:val="ac"/>
    <w:uiPriority w:val="99"/>
    <w:qFormat/>
    <w:rsid w:val="00DD0826"/>
    <w:pPr>
      <w:spacing w:before="100" w:beforeAutospacing="1" w:after="100" w:afterAutospacing="1"/>
    </w:pPr>
  </w:style>
  <w:style w:type="paragraph" w:customStyle="1" w:styleId="rus">
    <w:name w:val="rus"/>
    <w:basedOn w:val="ac"/>
    <w:uiPriority w:val="99"/>
    <w:qFormat/>
    <w:rsid w:val="00DD0826"/>
    <w:pPr>
      <w:spacing w:before="100" w:beforeAutospacing="1" w:after="100" w:afterAutospacing="1"/>
    </w:pPr>
  </w:style>
  <w:style w:type="paragraph" w:customStyle="1" w:styleId="world">
    <w:name w:val="world"/>
    <w:basedOn w:val="ac"/>
    <w:uiPriority w:val="99"/>
    <w:qFormat/>
    <w:rsid w:val="00DD0826"/>
    <w:pPr>
      <w:spacing w:before="100" w:beforeAutospacing="1" w:after="100" w:afterAutospacing="1"/>
    </w:pPr>
  </w:style>
  <w:style w:type="paragraph" w:customStyle="1" w:styleId="right-block">
    <w:name w:val="right-block"/>
    <w:basedOn w:val="ac"/>
    <w:uiPriority w:val="99"/>
    <w:qFormat/>
    <w:rsid w:val="00DD0826"/>
    <w:pPr>
      <w:spacing w:before="100" w:beforeAutospacing="1" w:after="100" w:afterAutospacing="1"/>
    </w:pPr>
  </w:style>
  <w:style w:type="paragraph" w:customStyle="1" w:styleId="iner">
    <w:name w:val="iner"/>
    <w:basedOn w:val="ac"/>
    <w:uiPriority w:val="99"/>
    <w:qFormat/>
    <w:rsid w:val="00DD0826"/>
    <w:pPr>
      <w:spacing w:before="100" w:beforeAutospacing="1" w:after="100" w:afterAutospacing="1"/>
    </w:pPr>
  </w:style>
  <w:style w:type="paragraph" w:customStyle="1" w:styleId="tabs1">
    <w:name w:val="tabs1"/>
    <w:basedOn w:val="ac"/>
    <w:uiPriority w:val="99"/>
    <w:qFormat/>
    <w:rsid w:val="00DD0826"/>
    <w:pPr>
      <w:spacing w:before="100" w:beforeAutospacing="1" w:after="75"/>
    </w:pPr>
  </w:style>
  <w:style w:type="paragraph" w:customStyle="1" w:styleId="iner1">
    <w:name w:val="iner1"/>
    <w:basedOn w:val="ac"/>
    <w:uiPriority w:val="99"/>
    <w:qFormat/>
    <w:rsid w:val="00DD0826"/>
    <w:pPr>
      <w:shd w:val="clear" w:color="auto" w:fill="DAF1F7"/>
      <w:spacing w:before="100" w:beforeAutospacing="1" w:after="100" w:afterAutospacing="1"/>
    </w:pPr>
  </w:style>
  <w:style w:type="paragraph" w:customStyle="1" w:styleId="iner2">
    <w:name w:val="iner2"/>
    <w:basedOn w:val="ac"/>
    <w:uiPriority w:val="99"/>
    <w:qFormat/>
    <w:rsid w:val="00DD0826"/>
    <w:pPr>
      <w:shd w:val="clear" w:color="auto" w:fill="DAF1F7"/>
      <w:spacing w:before="100" w:beforeAutospacing="1" w:after="100" w:afterAutospacing="1"/>
    </w:pPr>
  </w:style>
  <w:style w:type="paragraph" w:customStyle="1" w:styleId="now1">
    <w:name w:val="now1"/>
    <w:basedOn w:val="ac"/>
    <w:uiPriority w:val="99"/>
    <w:qFormat/>
    <w:rsid w:val="00DD0826"/>
    <w:pPr>
      <w:spacing w:before="100" w:beforeAutospacing="1" w:after="100" w:afterAutospacing="1" w:line="430" w:lineRule="atLeast"/>
      <w:jc w:val="center"/>
    </w:pPr>
    <w:rPr>
      <w:b/>
      <w:bCs/>
      <w:color w:val="282828"/>
      <w:sz w:val="13"/>
      <w:szCs w:val="13"/>
    </w:rPr>
  </w:style>
  <w:style w:type="paragraph" w:customStyle="1" w:styleId="rus1">
    <w:name w:val="rus1"/>
    <w:basedOn w:val="ac"/>
    <w:uiPriority w:val="99"/>
    <w:qFormat/>
    <w:rsid w:val="00DD0826"/>
    <w:pPr>
      <w:shd w:val="clear" w:color="auto" w:fill="DAF1F7"/>
      <w:spacing w:before="100" w:beforeAutospacing="1" w:after="100" w:afterAutospacing="1" w:line="430" w:lineRule="atLeast"/>
      <w:jc w:val="center"/>
    </w:pPr>
    <w:rPr>
      <w:b/>
      <w:bCs/>
      <w:color w:val="FFFFFF"/>
    </w:rPr>
  </w:style>
  <w:style w:type="paragraph" w:customStyle="1" w:styleId="world1">
    <w:name w:val="world1"/>
    <w:basedOn w:val="ac"/>
    <w:uiPriority w:val="99"/>
    <w:qFormat/>
    <w:rsid w:val="00DD0826"/>
    <w:pPr>
      <w:spacing w:before="100" w:beforeAutospacing="1" w:after="100" w:afterAutospacing="1" w:line="430" w:lineRule="atLeast"/>
      <w:ind w:left="-43"/>
      <w:jc w:val="center"/>
    </w:pPr>
    <w:rPr>
      <w:b/>
      <w:bCs/>
      <w:color w:val="FFFFFF"/>
    </w:rPr>
  </w:style>
  <w:style w:type="paragraph" w:customStyle="1" w:styleId="right-block1">
    <w:name w:val="right-block1"/>
    <w:basedOn w:val="ac"/>
    <w:uiPriority w:val="99"/>
    <w:qFormat/>
    <w:rsid w:val="00DD0826"/>
    <w:pPr>
      <w:spacing w:before="100" w:beforeAutospacing="1" w:after="75"/>
    </w:pPr>
  </w:style>
  <w:style w:type="paragraph" w:customStyle="1" w:styleId="surgut">
    <w:name w:val="surgut"/>
    <w:basedOn w:val="af5"/>
    <w:uiPriority w:val="99"/>
    <w:qFormat/>
    <w:rsid w:val="00DD0826"/>
    <w:pPr>
      <w:ind w:left="0" w:firstLine="709"/>
      <w:jc w:val="both"/>
    </w:pPr>
    <w:rPr>
      <w:sz w:val="26"/>
      <w:lang w:eastAsia="en-US"/>
    </w:rPr>
  </w:style>
  <w:style w:type="paragraph" w:customStyle="1" w:styleId="affffffffffffffa">
    <w:name w:val="Заголовок списка"/>
    <w:basedOn w:val="ac"/>
    <w:next w:val="ac"/>
    <w:uiPriority w:val="99"/>
    <w:qFormat/>
    <w:rsid w:val="00DD0826"/>
    <w:pPr>
      <w:widowControl w:val="0"/>
      <w:suppressAutoHyphens/>
    </w:pPr>
    <w:rPr>
      <w:rFonts w:eastAsia="Lucida Sans Unicode"/>
      <w:kern w:val="1"/>
      <w:lang w:eastAsia="en-US"/>
    </w:rPr>
  </w:style>
  <w:style w:type="paragraph" w:customStyle="1" w:styleId="affffffffffffffb">
    <w:name w:val="Знак Знак Знак Знак Знак Знак Знак Знак Знак Знак"/>
    <w:basedOn w:val="ac"/>
    <w:uiPriority w:val="99"/>
    <w:qFormat/>
    <w:rsid w:val="00DD0826"/>
    <w:pPr>
      <w:spacing w:before="100" w:beforeAutospacing="1" w:after="100" w:afterAutospacing="1"/>
    </w:pPr>
    <w:rPr>
      <w:rFonts w:ascii="Tahoma" w:hAnsi="Tahoma"/>
      <w:lang w:val="en-US" w:eastAsia="en-US"/>
    </w:rPr>
  </w:style>
  <w:style w:type="paragraph" w:customStyle="1" w:styleId="516">
    <w:name w:val="Знак5 Знак Знак Знак1"/>
    <w:basedOn w:val="ac"/>
    <w:uiPriority w:val="99"/>
    <w:qFormat/>
    <w:rsid w:val="00DD0826"/>
    <w:pPr>
      <w:spacing w:after="160" w:line="240" w:lineRule="exact"/>
    </w:pPr>
    <w:rPr>
      <w:rFonts w:ascii="Verdana" w:hAnsi="Verdana"/>
      <w:lang w:val="en-US" w:eastAsia="en-US"/>
    </w:rPr>
  </w:style>
  <w:style w:type="paragraph" w:customStyle="1" w:styleId="affffffffffffffc">
    <w:name w:val="Знак Знак Знак Знак Знак Знак Знак Знак Знак Знак Знак Знак Знак Знак Знак Знак Знак Знак Знак Знак Знак Знак"/>
    <w:basedOn w:val="ac"/>
    <w:uiPriority w:val="99"/>
    <w:qFormat/>
    <w:rsid w:val="00DD0826"/>
    <w:pPr>
      <w:spacing w:after="160" w:line="240" w:lineRule="exact"/>
    </w:pPr>
    <w:rPr>
      <w:rFonts w:ascii="Verdana" w:hAnsi="Verdana"/>
      <w:lang w:val="en-US" w:eastAsia="en-US"/>
    </w:rPr>
  </w:style>
  <w:style w:type="character" w:customStyle="1" w:styleId="12f2">
    <w:name w:val="Знак Знак12"/>
    <w:rsid w:val="00DD0826"/>
    <w:rPr>
      <w:b/>
      <w:sz w:val="26"/>
    </w:rPr>
  </w:style>
  <w:style w:type="character" w:customStyle="1" w:styleId="243">
    <w:name w:val="Знак Знак24"/>
    <w:rsid w:val="00DD0826"/>
    <w:rPr>
      <w:rFonts w:ascii="Arial" w:eastAsia="Times New Roman" w:hAnsi="Arial" w:cs="Arial"/>
      <w:b/>
      <w:bCs/>
      <w:i/>
      <w:iCs/>
      <w:sz w:val="28"/>
      <w:szCs w:val="28"/>
      <w:lang w:eastAsia="ru-RU"/>
    </w:rPr>
  </w:style>
  <w:style w:type="paragraph" w:customStyle="1" w:styleId="Char0">
    <w:name w:val="Char Знак"/>
    <w:basedOn w:val="ac"/>
    <w:uiPriority w:val="99"/>
    <w:qFormat/>
    <w:rsid w:val="00DD0826"/>
    <w:pPr>
      <w:spacing w:before="100" w:beforeAutospacing="1" w:after="100" w:afterAutospacing="1"/>
    </w:pPr>
    <w:rPr>
      <w:rFonts w:ascii="Tahoma" w:hAnsi="Tahoma"/>
      <w:lang w:val="en-US" w:eastAsia="en-US"/>
    </w:rPr>
  </w:style>
  <w:style w:type="character" w:customStyle="1" w:styleId="6d">
    <w:name w:val="Знак Знак6"/>
    <w:rsid w:val="00DD0826"/>
    <w:rPr>
      <w:rFonts w:ascii="Times New Roman" w:eastAsia="Times New Roman" w:hAnsi="Times New Roman" w:cs="Times New Roman"/>
      <w:sz w:val="24"/>
      <w:szCs w:val="24"/>
      <w:lang w:eastAsia="ru-RU"/>
    </w:rPr>
  </w:style>
  <w:style w:type="paragraph" w:customStyle="1" w:styleId="affffffffffffffd">
    <w:name w:val="Текст в заданном формате"/>
    <w:basedOn w:val="ac"/>
    <w:uiPriority w:val="99"/>
    <w:qFormat/>
    <w:rsid w:val="00DD0826"/>
    <w:pPr>
      <w:suppressAutoHyphens/>
    </w:pPr>
    <w:rPr>
      <w:rFonts w:ascii="DejaVu Sans Mono" w:eastAsia="DejaVu Sans" w:hAnsi="DejaVu Sans Mono" w:cs="DejaVu Sans Mono"/>
      <w:lang w:eastAsia="ar-SA"/>
    </w:rPr>
  </w:style>
  <w:style w:type="paragraph" w:customStyle="1" w:styleId="affffffffffffffe">
    <w:name w:val="Знак Знак Знак Знак Знак Знак"/>
    <w:basedOn w:val="ac"/>
    <w:qFormat/>
    <w:rsid w:val="00DD0826"/>
    <w:pPr>
      <w:tabs>
        <w:tab w:val="num" w:pos="432"/>
      </w:tabs>
      <w:spacing w:before="120" w:after="160"/>
      <w:ind w:left="432" w:hanging="432"/>
      <w:jc w:val="both"/>
    </w:pPr>
    <w:rPr>
      <w:b/>
      <w:bCs/>
      <w:caps/>
      <w:sz w:val="32"/>
      <w:szCs w:val="32"/>
      <w:lang w:val="en-US" w:eastAsia="en-US"/>
    </w:rPr>
  </w:style>
  <w:style w:type="paragraph" w:customStyle="1" w:styleId="zag3">
    <w:name w:val="zag3"/>
    <w:basedOn w:val="ac"/>
    <w:uiPriority w:val="99"/>
    <w:qFormat/>
    <w:rsid w:val="00DD0826"/>
    <w:pPr>
      <w:spacing w:before="240" w:after="240"/>
      <w:jc w:val="center"/>
    </w:pPr>
  </w:style>
  <w:style w:type="paragraph" w:customStyle="1" w:styleId="p">
    <w:name w:val="p"/>
    <w:basedOn w:val="ac"/>
    <w:uiPriority w:val="99"/>
    <w:qFormat/>
    <w:rsid w:val="00DD0826"/>
    <w:pPr>
      <w:spacing w:before="48" w:after="48"/>
      <w:ind w:firstLine="480"/>
      <w:jc w:val="both"/>
    </w:pPr>
  </w:style>
  <w:style w:type="paragraph" w:customStyle="1" w:styleId="pravo">
    <w:name w:val="pravo"/>
    <w:basedOn w:val="ac"/>
    <w:uiPriority w:val="99"/>
    <w:qFormat/>
    <w:rsid w:val="00DD0826"/>
    <w:pPr>
      <w:spacing w:before="48" w:after="48"/>
      <w:jc w:val="right"/>
    </w:pPr>
  </w:style>
  <w:style w:type="paragraph" w:customStyle="1" w:styleId="CharChar1CharChar1CharChar">
    <w:name w:val="Char Char Знак Знак1 Char Char1 Знак Знак Char Char"/>
    <w:basedOn w:val="ac"/>
    <w:uiPriority w:val="99"/>
    <w:qFormat/>
    <w:rsid w:val="00DD0826"/>
    <w:pPr>
      <w:spacing w:before="100" w:beforeAutospacing="1" w:after="100" w:afterAutospacing="1"/>
    </w:pPr>
    <w:rPr>
      <w:rFonts w:ascii="Tahoma" w:hAnsi="Tahoma"/>
      <w:lang w:val="en-US" w:eastAsia="en-US"/>
    </w:rPr>
  </w:style>
  <w:style w:type="paragraph" w:customStyle="1" w:styleId="afffffffffffffff">
    <w:name w:val="Начальник управления"/>
    <w:basedOn w:val="ac"/>
    <w:link w:val="afffffffffffffff0"/>
    <w:qFormat/>
    <w:rsid w:val="00DD0826"/>
    <w:pPr>
      <w:jc w:val="both"/>
    </w:pPr>
  </w:style>
  <w:style w:type="character" w:customStyle="1" w:styleId="afffffffffffffff0">
    <w:name w:val="Начальник управления Знак"/>
    <w:basedOn w:val="ad"/>
    <w:link w:val="afffffffffffffff"/>
    <w:rsid w:val="00DD0826"/>
    <w:rPr>
      <w:sz w:val="24"/>
      <w:szCs w:val="24"/>
    </w:rPr>
  </w:style>
  <w:style w:type="character" w:customStyle="1" w:styleId="1210pt">
    <w:name w:val="Основной текст (12) + 10 pt"/>
    <w:basedOn w:val="12d"/>
    <w:rsid w:val="00DD0826"/>
    <w:rPr>
      <w:rFonts w:ascii="Times New Roman" w:eastAsia="Times New Roman" w:hAnsi="Times New Roman" w:cs="Times New Roman"/>
      <w:b w:val="0"/>
      <w:bCs w:val="0"/>
      <w:i w:val="0"/>
      <w:iCs w:val="0"/>
      <w:smallCaps w:val="0"/>
      <w:strike w:val="0"/>
      <w:noProof/>
      <w:spacing w:val="0"/>
      <w:sz w:val="20"/>
      <w:szCs w:val="20"/>
      <w:shd w:val="clear" w:color="auto" w:fill="FFFFFF"/>
      <w:lang w:val="en-US"/>
    </w:rPr>
  </w:style>
  <w:style w:type="character" w:customStyle="1" w:styleId="96pt">
    <w:name w:val="Основной текст (9) + 6 pt"/>
    <w:basedOn w:val="94"/>
    <w:rsid w:val="00DD0826"/>
    <w:rPr>
      <w:rFonts w:ascii="Times New Roman" w:eastAsia="Times New Roman" w:hAnsi="Times New Roman" w:cs="Times New Roman"/>
      <w:b w:val="0"/>
      <w:bCs w:val="0"/>
      <w:i w:val="0"/>
      <w:iCs w:val="0"/>
      <w:smallCaps w:val="0"/>
      <w:strike w:val="0"/>
      <w:spacing w:val="0"/>
      <w:sz w:val="12"/>
      <w:szCs w:val="12"/>
      <w:shd w:val="clear" w:color="auto" w:fill="FFFFFF"/>
    </w:rPr>
  </w:style>
  <w:style w:type="character" w:customStyle="1" w:styleId="13TimesNewRoman105pt">
    <w:name w:val="Основной текст (13) + Times New Roman;10;5 pt"/>
    <w:basedOn w:val="134"/>
    <w:rsid w:val="00DD0826"/>
    <w:rPr>
      <w:rFonts w:ascii="Times New Roman" w:eastAsia="Times New Roman" w:hAnsi="Times New Roman" w:cs="Times New Roman"/>
      <w:b w:val="0"/>
      <w:bCs w:val="0"/>
      <w:i w:val="0"/>
      <w:iCs w:val="0"/>
      <w:smallCaps w:val="0"/>
      <w:strike w:val="0"/>
      <w:noProof/>
      <w:spacing w:val="0"/>
      <w:sz w:val="21"/>
      <w:szCs w:val="21"/>
      <w:shd w:val="clear" w:color="auto" w:fill="FFFFFF"/>
    </w:rPr>
  </w:style>
  <w:style w:type="character" w:customStyle="1" w:styleId="14Arial95pt">
    <w:name w:val="Основной текст (14) + Arial;9;5 pt"/>
    <w:basedOn w:val="141"/>
    <w:rsid w:val="00DD0826"/>
    <w:rPr>
      <w:rFonts w:ascii="Arial" w:eastAsia="Arial" w:hAnsi="Arial" w:cs="Arial"/>
      <w:b w:val="0"/>
      <w:bCs w:val="0"/>
      <w:i w:val="0"/>
      <w:iCs w:val="0"/>
      <w:smallCaps w:val="0"/>
      <w:strike w:val="0"/>
      <w:spacing w:val="0"/>
      <w:sz w:val="19"/>
      <w:szCs w:val="19"/>
      <w:shd w:val="clear" w:color="auto" w:fill="FFFFFF"/>
    </w:rPr>
  </w:style>
  <w:style w:type="character" w:customStyle="1" w:styleId="5105pt">
    <w:name w:val="Основной текст (5) + 10;5 pt"/>
    <w:basedOn w:val="5c"/>
    <w:rsid w:val="00DD0826"/>
    <w:rPr>
      <w:rFonts w:ascii="Times New Roman" w:eastAsia="Times New Roman" w:hAnsi="Times New Roman" w:cs="Times New Roman"/>
      <w:b w:val="0"/>
      <w:bCs w:val="0"/>
      <w:i w:val="0"/>
      <w:iCs w:val="0"/>
      <w:smallCaps w:val="0"/>
      <w:strike w:val="0"/>
      <w:spacing w:val="0"/>
      <w:sz w:val="21"/>
      <w:szCs w:val="21"/>
      <w:shd w:val="clear" w:color="auto" w:fill="FFFFFF"/>
    </w:rPr>
  </w:style>
  <w:style w:type="character" w:customStyle="1" w:styleId="25Arial75pt">
    <w:name w:val="Основной текст (25) + Arial;7;5 pt;Не полужирный"/>
    <w:basedOn w:val="251"/>
    <w:rsid w:val="00DD0826"/>
    <w:rPr>
      <w:rFonts w:ascii="Arial" w:eastAsia="Arial" w:hAnsi="Arial" w:cs="Arial"/>
      <w:b/>
      <w:bCs/>
      <w:i w:val="0"/>
      <w:iCs w:val="0"/>
      <w:smallCaps w:val="0"/>
      <w:strike w:val="0"/>
      <w:noProof/>
      <w:spacing w:val="0"/>
      <w:sz w:val="15"/>
      <w:szCs w:val="15"/>
      <w:shd w:val="clear" w:color="auto" w:fill="FFFFFF"/>
      <w:lang w:val="en-US"/>
    </w:rPr>
  </w:style>
  <w:style w:type="character" w:customStyle="1" w:styleId="26TimesNewRoman8pt">
    <w:name w:val="Основной текст (26) + Times New Roman;8 pt;Полужирный"/>
    <w:basedOn w:val="262"/>
    <w:rsid w:val="00DD0826"/>
    <w:rPr>
      <w:rFonts w:ascii="Times New Roman" w:eastAsia="Times New Roman" w:hAnsi="Times New Roman" w:cs="Times New Roman"/>
      <w:b/>
      <w:bCs/>
      <w:i w:val="0"/>
      <w:iCs w:val="0"/>
      <w:smallCaps w:val="0"/>
      <w:strike w:val="0"/>
      <w:noProof/>
      <w:spacing w:val="0"/>
      <w:sz w:val="16"/>
      <w:szCs w:val="16"/>
      <w:shd w:val="clear" w:color="auto" w:fill="FFFFFF"/>
    </w:rPr>
  </w:style>
  <w:style w:type="character" w:customStyle="1" w:styleId="2375pt">
    <w:name w:val="Основной текст (23) + 7;5 pt"/>
    <w:basedOn w:val="232"/>
    <w:rsid w:val="00DD0826"/>
    <w:rPr>
      <w:rFonts w:ascii="Arial" w:eastAsia="Arial" w:hAnsi="Arial" w:cs="Arial"/>
      <w:b w:val="0"/>
      <w:bCs w:val="0"/>
      <w:i w:val="0"/>
      <w:iCs w:val="0"/>
      <w:smallCaps w:val="0"/>
      <w:strike w:val="0"/>
      <w:noProof/>
      <w:spacing w:val="0"/>
      <w:sz w:val="15"/>
      <w:szCs w:val="15"/>
      <w:shd w:val="clear" w:color="auto" w:fill="FFFFFF"/>
    </w:rPr>
  </w:style>
  <w:style w:type="character" w:customStyle="1" w:styleId="23TimesNewRoman95pt">
    <w:name w:val="Основной текст (23) + Times New Roman;9;5 pt;Курсив"/>
    <w:basedOn w:val="232"/>
    <w:rsid w:val="00DD0826"/>
    <w:rPr>
      <w:rFonts w:ascii="Times New Roman" w:eastAsia="Times New Roman" w:hAnsi="Times New Roman" w:cs="Times New Roman"/>
      <w:b w:val="0"/>
      <w:bCs w:val="0"/>
      <w:i/>
      <w:iCs/>
      <w:smallCaps w:val="0"/>
      <w:strike w:val="0"/>
      <w:noProof/>
      <w:spacing w:val="0"/>
      <w:sz w:val="19"/>
      <w:szCs w:val="19"/>
      <w:shd w:val="clear" w:color="auto" w:fill="FFFFFF"/>
    </w:rPr>
  </w:style>
  <w:style w:type="paragraph" w:customStyle="1" w:styleId="174">
    <w:name w:val="Основной текст17"/>
    <w:basedOn w:val="ac"/>
    <w:uiPriority w:val="99"/>
    <w:qFormat/>
    <w:rsid w:val="00DD0826"/>
    <w:pPr>
      <w:shd w:val="clear" w:color="auto" w:fill="FFFFFF"/>
      <w:spacing w:after="720" w:line="370" w:lineRule="exact"/>
      <w:ind w:hanging="420"/>
    </w:pPr>
    <w:rPr>
      <w:color w:val="000000"/>
      <w:sz w:val="25"/>
      <w:szCs w:val="25"/>
    </w:rPr>
  </w:style>
  <w:style w:type="character" w:customStyle="1" w:styleId="3ffb">
    <w:name w:val="Название объекта Знак3"/>
    <w:aliases w:val="Название таблицы Знак,Название объекта Таблица Знак,Название объекта Знак1 Знак,Название объекта Знак Знак Знак,Название объекта Знак Знак2,Название объекта Знак Знак Знак1 Знак1,Название объекта Знак2 Знак"/>
    <w:uiPriority w:val="35"/>
    <w:locked/>
    <w:rsid w:val="006C50AE"/>
    <w:rPr>
      <w:rFonts w:ascii="Times New Roman" w:hAnsi="Times New Roman"/>
      <w:b/>
      <w:sz w:val="24"/>
      <w:szCs w:val="24"/>
    </w:rPr>
  </w:style>
  <w:style w:type="character" w:customStyle="1" w:styleId="1ffffff8">
    <w:name w:val="Неразрешенное упоминание1"/>
    <w:basedOn w:val="ad"/>
    <w:uiPriority w:val="99"/>
    <w:semiHidden/>
    <w:unhideWhenUsed/>
    <w:rsid w:val="00453588"/>
    <w:rPr>
      <w:color w:val="808080"/>
      <w:shd w:val="clear" w:color="auto" w:fill="E6E6E6"/>
    </w:rPr>
  </w:style>
  <w:style w:type="paragraph" w:customStyle="1" w:styleId="147">
    <w:name w:val="Основной текст14"/>
    <w:basedOn w:val="ac"/>
    <w:qFormat/>
    <w:rsid w:val="0020324A"/>
    <w:pPr>
      <w:shd w:val="clear" w:color="auto" w:fill="FFFFFF"/>
      <w:spacing w:before="120" w:line="497" w:lineRule="exact"/>
    </w:pPr>
    <w:rPr>
      <w:color w:val="000000"/>
      <w:spacing w:val="10"/>
      <w:sz w:val="26"/>
      <w:szCs w:val="26"/>
    </w:rPr>
  </w:style>
  <w:style w:type="character" w:customStyle="1" w:styleId="2135pt">
    <w:name w:val="Основной текст (2) + 13;5 pt"/>
    <w:basedOn w:val="2f0"/>
    <w:rsid w:val="006161D0"/>
    <w:rPr>
      <w:rFonts w:ascii="Times New Roman" w:eastAsia="Times New Roman" w:hAnsi="Times New Roman" w:cs="Times New Roman"/>
      <w:b w:val="0"/>
      <w:bCs w:val="0"/>
      <w:i w:val="0"/>
      <w:iCs w:val="0"/>
      <w:smallCaps w:val="0"/>
      <w:strike w:val="0"/>
      <w:spacing w:val="0"/>
      <w:sz w:val="27"/>
      <w:szCs w:val="27"/>
      <w:shd w:val="clear" w:color="auto" w:fill="FFFFFF"/>
    </w:rPr>
  </w:style>
  <w:style w:type="character" w:customStyle="1" w:styleId="afffffffffffffff1">
    <w:name w:val="таблица Знак"/>
    <w:link w:val="afffffffffffffff2"/>
    <w:locked/>
    <w:rsid w:val="006161D0"/>
    <w:rPr>
      <w:color w:val="000000"/>
    </w:rPr>
  </w:style>
  <w:style w:type="paragraph" w:customStyle="1" w:styleId="afffffffffffffff2">
    <w:name w:val="таблица"/>
    <w:basedOn w:val="ac"/>
    <w:link w:val="afffffffffffffff1"/>
    <w:qFormat/>
    <w:rsid w:val="006161D0"/>
    <w:pPr>
      <w:ind w:left="-113" w:right="-113"/>
      <w:jc w:val="center"/>
    </w:pPr>
    <w:rPr>
      <w:color w:val="000000"/>
    </w:rPr>
  </w:style>
  <w:style w:type="character" w:customStyle="1" w:styleId="font381">
    <w:name w:val="font381"/>
    <w:basedOn w:val="ad"/>
    <w:rsid w:val="006161D0"/>
    <w:rPr>
      <w:rFonts w:ascii="Calibri" w:hAnsi="Calibri" w:cs="Calibri" w:hint="default"/>
      <w:b w:val="0"/>
      <w:bCs w:val="0"/>
      <w:i w:val="0"/>
      <w:iCs w:val="0"/>
      <w:strike w:val="0"/>
      <w:dstrike w:val="0"/>
      <w:color w:val="000000"/>
      <w:sz w:val="24"/>
      <w:szCs w:val="24"/>
      <w:u w:val="none"/>
      <w:effect w:val="none"/>
    </w:rPr>
  </w:style>
  <w:style w:type="character" w:customStyle="1" w:styleId="font351">
    <w:name w:val="font351"/>
    <w:basedOn w:val="ad"/>
    <w:rsid w:val="006161D0"/>
    <w:rPr>
      <w:rFonts w:ascii="Times New Roman" w:hAnsi="Times New Roman" w:cs="Times New Roman" w:hint="default"/>
      <w:b w:val="0"/>
      <w:bCs w:val="0"/>
      <w:i w:val="0"/>
      <w:iCs w:val="0"/>
      <w:strike w:val="0"/>
      <w:dstrike w:val="0"/>
      <w:color w:val="000000"/>
      <w:sz w:val="24"/>
      <w:szCs w:val="24"/>
      <w:u w:val="none"/>
      <w:effect w:val="none"/>
    </w:rPr>
  </w:style>
  <w:style w:type="character" w:customStyle="1" w:styleId="font371">
    <w:name w:val="font371"/>
    <w:basedOn w:val="ad"/>
    <w:rsid w:val="006161D0"/>
    <w:rPr>
      <w:rFonts w:ascii="Times New Roman" w:hAnsi="Times New Roman" w:cs="Times New Roman" w:hint="default"/>
      <w:b w:val="0"/>
      <w:bCs w:val="0"/>
      <w:i w:val="0"/>
      <w:iCs w:val="0"/>
      <w:strike w:val="0"/>
      <w:dstrike w:val="0"/>
      <w:color w:val="000000"/>
      <w:sz w:val="24"/>
      <w:szCs w:val="24"/>
      <w:u w:val="none"/>
      <w:effect w:val="none"/>
    </w:rPr>
  </w:style>
  <w:style w:type="character" w:customStyle="1" w:styleId="afffffffffffffff3">
    <w:name w:val="Перечисление Знак"/>
    <w:link w:val="a4"/>
    <w:locked/>
    <w:rsid w:val="006161D0"/>
    <w:rPr>
      <w:sz w:val="24"/>
      <w:szCs w:val="24"/>
      <w:lang w:eastAsia="en-US"/>
    </w:rPr>
  </w:style>
  <w:style w:type="paragraph" w:customStyle="1" w:styleId="a4">
    <w:name w:val="Перечисление"/>
    <w:basedOn w:val="af7"/>
    <w:link w:val="afffffffffffffff3"/>
    <w:qFormat/>
    <w:rsid w:val="006161D0"/>
    <w:pPr>
      <w:framePr w:hSpace="0" w:wrap="auto" w:vAnchor="margin" w:hAnchor="text" w:xAlign="left" w:yAlign="inline"/>
      <w:numPr>
        <w:numId w:val="46"/>
      </w:numPr>
      <w:spacing w:after="120"/>
      <w:ind w:left="993" w:hanging="284"/>
      <w:contextualSpacing/>
      <w:jc w:val="both"/>
    </w:pPr>
    <w:rPr>
      <w:sz w:val="24"/>
      <w:lang w:eastAsia="en-US"/>
    </w:rPr>
  </w:style>
  <w:style w:type="character" w:customStyle="1" w:styleId="29pt">
    <w:name w:val="Основной текст (2) + 9 pt;Полужирный"/>
    <w:basedOn w:val="2f0"/>
    <w:rsid w:val="008777D4"/>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7e">
    <w:name w:val="Заголовок №7_"/>
    <w:basedOn w:val="ad"/>
    <w:link w:val="7f"/>
    <w:rsid w:val="00412B9C"/>
    <w:rPr>
      <w:b/>
      <w:bCs/>
      <w:sz w:val="22"/>
      <w:szCs w:val="22"/>
      <w:shd w:val="clear" w:color="auto" w:fill="FFFFFF"/>
    </w:rPr>
  </w:style>
  <w:style w:type="paragraph" w:customStyle="1" w:styleId="7f">
    <w:name w:val="Заголовок №7"/>
    <w:basedOn w:val="ac"/>
    <w:link w:val="7e"/>
    <w:qFormat/>
    <w:rsid w:val="00412B9C"/>
    <w:pPr>
      <w:widowControl w:val="0"/>
      <w:shd w:val="clear" w:color="auto" w:fill="FFFFFF"/>
      <w:spacing w:line="254" w:lineRule="exact"/>
      <w:jc w:val="both"/>
      <w:outlineLvl w:val="6"/>
    </w:pPr>
    <w:rPr>
      <w:b/>
      <w:bCs/>
      <w:sz w:val="22"/>
      <w:szCs w:val="22"/>
    </w:rPr>
  </w:style>
  <w:style w:type="character" w:customStyle="1" w:styleId="2ffff">
    <w:name w:val="Основной текст (2) + Полужирный"/>
    <w:basedOn w:val="2f0"/>
    <w:rsid w:val="00A72ECB"/>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ffff0">
    <w:name w:val="Неразрешенное упоминание2"/>
    <w:basedOn w:val="ad"/>
    <w:uiPriority w:val="99"/>
    <w:semiHidden/>
    <w:unhideWhenUsed/>
    <w:rsid w:val="00063B80"/>
    <w:rPr>
      <w:color w:val="808080"/>
      <w:shd w:val="clear" w:color="auto" w:fill="E6E6E6"/>
    </w:rPr>
  </w:style>
  <w:style w:type="character" w:customStyle="1" w:styleId="4Calibri">
    <w:name w:val="Основной текст (4) + Calibri"/>
    <w:aliases w:val="9 pt,Колонтитул + Franklin Gothic Book,Основной текст (29) + Times New Roman"/>
    <w:basedOn w:val="4f1"/>
    <w:uiPriority w:val="99"/>
    <w:rsid w:val="0048170E"/>
    <w:rPr>
      <w:rFonts w:ascii="Calibri" w:eastAsia="Calibri" w:hAnsi="Calibri" w:cs="Calibri" w:hint="default"/>
      <w:b w:val="0"/>
      <w:bCs w:val="0"/>
      <w:i w:val="0"/>
      <w:iCs w:val="0"/>
      <w:smallCaps w:val="0"/>
      <w:strike w:val="0"/>
      <w:dstrike w:val="0"/>
      <w:spacing w:val="0"/>
      <w:sz w:val="18"/>
      <w:szCs w:val="18"/>
      <w:u w:val="none"/>
      <w:effect w:val="none"/>
      <w:shd w:val="clear" w:color="auto" w:fill="FFFFFF"/>
    </w:rPr>
  </w:style>
  <w:style w:type="character" w:customStyle="1" w:styleId="26TimesNewRoman">
    <w:name w:val="Основной текст (26) + Times New Roman"/>
    <w:aliases w:val="8 pt,Полужирный,Основной текст (24) + 6 pt,Интервал 0 pt2,Основной текст (2) + 14 pt,Основной текст (38) + Times New Roman,Курсив4,Основной текст (2) + Bookman Old Style,6 pt,Основной текст + Полужирный4"/>
    <w:basedOn w:val="2f0"/>
    <w:uiPriority w:val="99"/>
    <w:rsid w:val="0048170E"/>
    <w:rPr>
      <w:rFonts w:ascii="Times New Roman" w:eastAsia="Times New Roman" w:hAnsi="Times New Roman" w:cs="Times New Roman" w:hint="default"/>
      <w:b/>
      <w:bCs/>
      <w:i w:val="0"/>
      <w:iCs w:val="0"/>
      <w:smallCaps w:val="0"/>
      <w:strike w:val="0"/>
      <w:dstrike w:val="0"/>
      <w:color w:val="000000"/>
      <w:spacing w:val="0"/>
      <w:w w:val="100"/>
      <w:position w:val="0"/>
      <w:sz w:val="18"/>
      <w:szCs w:val="18"/>
      <w:u w:val="none"/>
      <w:effect w:val="none"/>
      <w:shd w:val="clear" w:color="auto" w:fill="FFFFFF"/>
      <w:lang w:val="ru-RU" w:eastAsia="ru-RU" w:bidi="ru-RU"/>
    </w:rPr>
  </w:style>
  <w:style w:type="paragraph" w:customStyle="1" w:styleId="aa">
    <w:name w:val="Списко ЯНАО"/>
    <w:basedOn w:val="afff1"/>
    <w:qFormat/>
    <w:rsid w:val="00E43696"/>
    <w:pPr>
      <w:numPr>
        <w:numId w:val="48"/>
      </w:numPr>
      <w:tabs>
        <w:tab w:val="left" w:pos="851"/>
      </w:tabs>
      <w:spacing w:before="60" w:after="60"/>
      <w:jc w:val="both"/>
    </w:pPr>
    <w:rPr>
      <w:rFonts w:ascii="Tahoma" w:eastAsia="Calibri" w:hAnsi="Tahoma"/>
      <w:snapToGrid w:val="0"/>
      <w:szCs w:val="22"/>
      <w:lang w:eastAsia="ar-SA"/>
    </w:rPr>
  </w:style>
  <w:style w:type="paragraph" w:customStyle="1" w:styleId="-19">
    <w:name w:val="Абзац ЯНАО-19"/>
    <w:basedOn w:val="ac"/>
    <w:link w:val="-190"/>
    <w:qFormat/>
    <w:rsid w:val="004B2B60"/>
    <w:pPr>
      <w:spacing w:before="120" w:after="60"/>
      <w:ind w:firstLine="567"/>
      <w:jc w:val="both"/>
    </w:pPr>
    <w:rPr>
      <w:rFonts w:ascii="Tahoma" w:hAnsi="Tahoma" w:cs="Tahoma"/>
    </w:rPr>
  </w:style>
  <w:style w:type="character" w:customStyle="1" w:styleId="-190">
    <w:name w:val="Абзац ЯНАО-19 Знак"/>
    <w:link w:val="-19"/>
    <w:rsid w:val="004B2B60"/>
    <w:rPr>
      <w:rFonts w:ascii="Tahoma" w:hAnsi="Tahoma" w:cs="Tahoma"/>
      <w:sz w:val="24"/>
      <w:szCs w:val="24"/>
    </w:rPr>
  </w:style>
  <w:style w:type="character" w:customStyle="1" w:styleId="mw-headline">
    <w:name w:val="mw-headline"/>
    <w:basedOn w:val="ad"/>
    <w:rsid w:val="00D31162"/>
  </w:style>
  <w:style w:type="table" w:customStyle="1" w:styleId="580">
    <w:name w:val="Сетка таблицы58"/>
    <w:basedOn w:val="ae"/>
    <w:next w:val="aff3"/>
    <w:rsid w:val="00BE4E3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94">
    <w:name w:val="Сетка таблицы59"/>
    <w:basedOn w:val="ae"/>
    <w:next w:val="aff3"/>
    <w:uiPriority w:val="39"/>
    <w:rsid w:val="004C089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7">
    <w:name w:val="Сетка таблицы10"/>
    <w:basedOn w:val="ae"/>
    <w:next w:val="aff3"/>
    <w:uiPriority w:val="59"/>
    <w:rsid w:val="001253B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80">
    <w:name w:val="Сетка таблицы68"/>
    <w:basedOn w:val="ae"/>
    <w:next w:val="aff3"/>
    <w:uiPriority w:val="39"/>
    <w:rsid w:val="00A8219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5F7EE5"/>
    <w:rPr>
      <w:rFonts w:asciiTheme="minorHAnsi" w:eastAsiaTheme="minorEastAsia" w:hAnsiTheme="minorHAnsi" w:cstheme="minorBidi"/>
      <w:sz w:val="22"/>
      <w:szCs w:val="22"/>
    </w:rPr>
    <w:tblPr>
      <w:tblCellMar>
        <w:top w:w="0" w:type="dxa"/>
        <w:left w:w="0" w:type="dxa"/>
        <w:bottom w:w="0" w:type="dxa"/>
        <w:right w:w="0" w:type="dxa"/>
      </w:tblCellMar>
    </w:tblPr>
  </w:style>
  <w:style w:type="numbering" w:customStyle="1" w:styleId="40">
    <w:name w:val="Стиль4"/>
    <w:rsid w:val="00630A08"/>
    <w:pPr>
      <w:numPr>
        <w:numId w:val="51"/>
      </w:numPr>
    </w:pPr>
  </w:style>
  <w:style w:type="paragraph" w:customStyle="1" w:styleId="afffffffffffffff4">
    <w:name w:val="Ненумер заголовок"/>
    <w:basedOn w:val="ac"/>
    <w:link w:val="afffffffffffffff5"/>
    <w:qFormat/>
    <w:rsid w:val="00C35AFC"/>
    <w:pPr>
      <w:spacing w:before="120" w:after="120"/>
      <w:jc w:val="center"/>
    </w:pPr>
    <w:rPr>
      <w:rFonts w:ascii="Tahoma" w:hAnsi="Tahoma"/>
      <w:b/>
      <w:sz w:val="22"/>
    </w:rPr>
  </w:style>
  <w:style w:type="character" w:customStyle="1" w:styleId="afffffffffffffff5">
    <w:name w:val="Ненумер заголовок Знак"/>
    <w:link w:val="afffffffffffffff4"/>
    <w:locked/>
    <w:rsid w:val="00C35AFC"/>
    <w:rPr>
      <w:rFonts w:ascii="Tahoma" w:hAnsi="Tahoma"/>
      <w:b/>
      <w:sz w:val="22"/>
      <w:szCs w:val="24"/>
    </w:rPr>
  </w:style>
  <w:style w:type="paragraph" w:customStyle="1" w:styleId="tbop">
    <w:name w:val="tbo_p"/>
    <w:basedOn w:val="ac"/>
    <w:qFormat/>
    <w:rsid w:val="00937EC3"/>
    <w:pPr>
      <w:spacing w:before="100" w:beforeAutospacing="1" w:after="100" w:afterAutospacing="1"/>
    </w:pPr>
  </w:style>
  <w:style w:type="character" w:customStyle="1" w:styleId="3ffc">
    <w:name w:val="Неразрешенное упоминание3"/>
    <w:basedOn w:val="ad"/>
    <w:semiHidden/>
    <w:unhideWhenUsed/>
    <w:rsid w:val="004848D7"/>
    <w:rPr>
      <w:color w:val="605E5C"/>
      <w:shd w:val="clear" w:color="auto" w:fill="E1DFDD"/>
    </w:rPr>
  </w:style>
  <w:style w:type="paragraph" w:customStyle="1" w:styleId="7f0">
    <w:name w:val="Основной текст7"/>
    <w:basedOn w:val="ac"/>
    <w:qFormat/>
    <w:rsid w:val="00D14CBB"/>
    <w:pPr>
      <w:widowControl w:val="0"/>
      <w:shd w:val="clear" w:color="auto" w:fill="FFFFFF"/>
      <w:spacing w:line="317" w:lineRule="exact"/>
      <w:ind w:hanging="360"/>
      <w:jc w:val="both"/>
    </w:pPr>
    <w:rPr>
      <w:color w:val="000000"/>
      <w:sz w:val="26"/>
      <w:szCs w:val="26"/>
      <w:lang w:bidi="ru-RU"/>
    </w:rPr>
  </w:style>
  <w:style w:type="character" w:customStyle="1" w:styleId="4fc">
    <w:name w:val="Неразрешенное упоминание4"/>
    <w:basedOn w:val="ad"/>
    <w:semiHidden/>
    <w:unhideWhenUsed/>
    <w:rsid w:val="006A423E"/>
    <w:rPr>
      <w:color w:val="605E5C"/>
      <w:shd w:val="clear" w:color="auto" w:fill="E1DFDD"/>
    </w:rPr>
  </w:style>
  <w:style w:type="paragraph" w:styleId="afffffffffffffff6">
    <w:name w:val="table of figures"/>
    <w:aliases w:val="Перечень таблиц"/>
    <w:basedOn w:val="ac"/>
    <w:next w:val="ac"/>
    <w:uiPriority w:val="99"/>
    <w:unhideWhenUsed/>
    <w:rsid w:val="004354B7"/>
  </w:style>
  <w:style w:type="character" w:customStyle="1" w:styleId="5f8">
    <w:name w:val="Неразрешенное упоминание5"/>
    <w:basedOn w:val="ad"/>
    <w:semiHidden/>
    <w:unhideWhenUsed/>
    <w:rsid w:val="00621B58"/>
    <w:rPr>
      <w:color w:val="605E5C"/>
      <w:shd w:val="clear" w:color="auto" w:fill="E1DFDD"/>
    </w:rPr>
  </w:style>
  <w:style w:type="paragraph" w:customStyle="1" w:styleId="afffffffffffffff7">
    <w:name w:val="_Таблица"/>
    <w:basedOn w:val="ac"/>
    <w:link w:val="afffffffffffffff8"/>
    <w:autoRedefine/>
    <w:qFormat/>
    <w:rsid w:val="00395C4A"/>
    <w:pPr>
      <w:tabs>
        <w:tab w:val="left" w:pos="1985"/>
      </w:tabs>
    </w:pPr>
    <w:rPr>
      <w:rFonts w:ascii="PT Astra Serif" w:eastAsia="Calibri" w:hAnsi="PT Astra Serif"/>
      <w:sz w:val="20"/>
      <w:szCs w:val="20"/>
    </w:rPr>
  </w:style>
  <w:style w:type="character" w:customStyle="1" w:styleId="afffffffffffffff8">
    <w:name w:val="_Таблица Знак"/>
    <w:link w:val="afffffffffffffff7"/>
    <w:locked/>
    <w:rsid w:val="00395C4A"/>
    <w:rPr>
      <w:rFonts w:ascii="PT Astra Serif" w:eastAsia="Calibri" w:hAnsi="PT Astra Serif"/>
    </w:rPr>
  </w:style>
  <w:style w:type="character" w:customStyle="1" w:styleId="WW8Num2z1">
    <w:name w:val="WW8Num2z1"/>
    <w:rsid w:val="00DC4B41"/>
    <w:rPr>
      <w:rFonts w:ascii="Courier New" w:hAnsi="Courier New" w:cs="Courier New"/>
    </w:rPr>
  </w:style>
  <w:style w:type="character" w:customStyle="1" w:styleId="WW8Num2z2">
    <w:name w:val="WW8Num2z2"/>
    <w:rsid w:val="00DC4B41"/>
    <w:rPr>
      <w:rFonts w:ascii="Wingdings" w:hAnsi="Wingdings" w:cs="Wingdings"/>
    </w:rPr>
  </w:style>
  <w:style w:type="character" w:customStyle="1" w:styleId="WW8Num4z3">
    <w:name w:val="WW8Num4z3"/>
    <w:rsid w:val="00DC4B41"/>
    <w:rPr>
      <w:b w:val="0"/>
      <w:i/>
      <w:caps w:val="0"/>
      <w:smallCaps w:val="0"/>
      <w:vanish w:val="0"/>
      <w:sz w:val="26"/>
      <w:szCs w:val="26"/>
    </w:rPr>
  </w:style>
  <w:style w:type="character" w:customStyle="1" w:styleId="WW8Num4z4">
    <w:name w:val="WW8Num4z4"/>
    <w:rsid w:val="00DC4B41"/>
    <w:rPr>
      <w:rFonts w:cs="Times New Roman"/>
      <w:b/>
      <w:i w:val="0"/>
      <w:caps w:val="0"/>
      <w:smallCaps w:val="0"/>
      <w:vanish w:val="0"/>
      <w:sz w:val="24"/>
      <w:szCs w:val="24"/>
    </w:rPr>
  </w:style>
  <w:style w:type="character" w:customStyle="1" w:styleId="WW8Num4z5">
    <w:name w:val="WW8Num4z5"/>
    <w:rsid w:val="00DC4B41"/>
    <w:rPr>
      <w:rFonts w:cs="Times New Roman"/>
      <w:b/>
      <w:i/>
      <w:caps w:val="0"/>
      <w:smallCaps w:val="0"/>
      <w:vanish w:val="0"/>
      <w:sz w:val="24"/>
      <w:szCs w:val="24"/>
    </w:rPr>
  </w:style>
  <w:style w:type="character" w:customStyle="1" w:styleId="WW8Num4z6">
    <w:name w:val="WW8Num4z6"/>
    <w:rsid w:val="00DC4B41"/>
    <w:rPr>
      <w:rFonts w:cs="Times New Roman"/>
      <w:caps w:val="0"/>
      <w:smallCaps w:val="0"/>
      <w:vanish w:val="0"/>
      <w:sz w:val="24"/>
      <w:szCs w:val="24"/>
    </w:rPr>
  </w:style>
  <w:style w:type="character" w:customStyle="1" w:styleId="WW8Num4z7">
    <w:name w:val="WW8Num4z7"/>
    <w:rsid w:val="00DC4B41"/>
    <w:rPr>
      <w:rFonts w:cs="Times New Roman"/>
    </w:rPr>
  </w:style>
  <w:style w:type="character" w:customStyle="1" w:styleId="WW8Num11z2">
    <w:name w:val="WW8Num11z2"/>
    <w:rsid w:val="00DC4B41"/>
    <w:rPr>
      <w:rFonts w:ascii="Wingdings" w:hAnsi="Wingdings" w:cs="Wingdings"/>
    </w:rPr>
  </w:style>
  <w:style w:type="character" w:customStyle="1" w:styleId="WW8Num11z3">
    <w:name w:val="WW8Num11z3"/>
    <w:rsid w:val="00DC4B41"/>
    <w:rPr>
      <w:rFonts w:ascii="Symbol" w:hAnsi="Symbol" w:cs="Symbol"/>
    </w:rPr>
  </w:style>
  <w:style w:type="character" w:customStyle="1" w:styleId="WW8Num13z3">
    <w:name w:val="WW8Num13z3"/>
    <w:rsid w:val="00DC4B41"/>
    <w:rPr>
      <w:b/>
      <w:sz w:val="28"/>
      <w:szCs w:val="28"/>
    </w:rPr>
  </w:style>
  <w:style w:type="character" w:customStyle="1" w:styleId="WW8Num13z5">
    <w:name w:val="WW8Num13z5"/>
    <w:rsid w:val="00DC4B41"/>
    <w:rPr>
      <w:sz w:val="28"/>
      <w:szCs w:val="28"/>
    </w:rPr>
  </w:style>
  <w:style w:type="character" w:customStyle="1" w:styleId="WW8Num13z6">
    <w:name w:val="WW8Num13z6"/>
    <w:rsid w:val="00DC4B41"/>
    <w:rPr>
      <w:b/>
    </w:rPr>
  </w:style>
  <w:style w:type="character" w:customStyle="1" w:styleId="WW8Num13z7">
    <w:name w:val="WW8Num13z7"/>
    <w:rsid w:val="00DC4B41"/>
    <w:rPr>
      <w:rFonts w:ascii="Symbol" w:hAnsi="Symbol" w:cs="Symbol"/>
    </w:rPr>
  </w:style>
  <w:style w:type="character" w:customStyle="1" w:styleId="WW8Num14z1">
    <w:name w:val="WW8Num14z1"/>
    <w:rsid w:val="00DC4B41"/>
    <w:rPr>
      <w:rFonts w:ascii="Courier New" w:hAnsi="Courier New" w:cs="Courier New"/>
    </w:rPr>
  </w:style>
  <w:style w:type="character" w:customStyle="1" w:styleId="WW8Num17z3">
    <w:name w:val="WW8Num17z3"/>
    <w:rsid w:val="00DC4B41"/>
    <w:rPr>
      <w:rFonts w:ascii="Symbol" w:hAnsi="Symbol" w:cs="Symbol"/>
    </w:rPr>
  </w:style>
  <w:style w:type="character" w:customStyle="1" w:styleId="WW8Num18z1">
    <w:name w:val="WW8Num18z1"/>
    <w:rsid w:val="00DC4B41"/>
    <w:rPr>
      <w:rFonts w:ascii="Courier New" w:hAnsi="Courier New" w:cs="Courier New"/>
    </w:rPr>
  </w:style>
  <w:style w:type="character" w:customStyle="1" w:styleId="WW8Num18z2">
    <w:name w:val="WW8Num18z2"/>
    <w:rsid w:val="00DC4B41"/>
    <w:rPr>
      <w:rFonts w:ascii="Wingdings" w:hAnsi="Wingdings" w:cs="Wingdings"/>
    </w:rPr>
  </w:style>
  <w:style w:type="character" w:customStyle="1" w:styleId="WW8Num24z1">
    <w:name w:val="WW8Num24z1"/>
    <w:rsid w:val="00DC4B41"/>
    <w:rPr>
      <w:rFonts w:ascii="Courier New" w:hAnsi="Courier New" w:cs="Courier New"/>
    </w:rPr>
  </w:style>
  <w:style w:type="character" w:customStyle="1" w:styleId="WW8Num24z2">
    <w:name w:val="WW8Num24z2"/>
    <w:rsid w:val="00DC4B41"/>
    <w:rPr>
      <w:rFonts w:ascii="Wingdings" w:hAnsi="Wingdings" w:cs="Wingdings"/>
    </w:rPr>
  </w:style>
  <w:style w:type="character" w:customStyle="1" w:styleId="WW8Num38z0">
    <w:name w:val="WW8Num38z0"/>
    <w:rsid w:val="00DC4B41"/>
    <w:rPr>
      <w:rFonts w:ascii="Symbol" w:hAnsi="Symbol" w:cs="Symbol"/>
      <w:sz w:val="20"/>
    </w:rPr>
  </w:style>
  <w:style w:type="character" w:customStyle="1" w:styleId="WW8Num38z2">
    <w:name w:val="WW8Num38z2"/>
    <w:rsid w:val="00DC4B41"/>
    <w:rPr>
      <w:rFonts w:ascii="Wingdings" w:hAnsi="Wingdings" w:cs="Wingdings"/>
      <w:sz w:val="20"/>
    </w:rPr>
  </w:style>
  <w:style w:type="character" w:customStyle="1" w:styleId="WW8Num40z0">
    <w:name w:val="WW8Num40z0"/>
    <w:rsid w:val="00DC4B41"/>
    <w:rPr>
      <w:rFonts w:ascii="Symbol" w:hAnsi="Symbol" w:cs="Symbol"/>
      <w:sz w:val="20"/>
    </w:rPr>
  </w:style>
  <w:style w:type="character" w:customStyle="1" w:styleId="WW8Num40z1">
    <w:name w:val="WW8Num40z1"/>
    <w:rsid w:val="00DC4B41"/>
    <w:rPr>
      <w:rFonts w:ascii="Courier New" w:hAnsi="Courier New" w:cs="Courier New"/>
      <w:sz w:val="20"/>
    </w:rPr>
  </w:style>
  <w:style w:type="character" w:customStyle="1" w:styleId="WW8Num40z2">
    <w:name w:val="WW8Num40z2"/>
    <w:rsid w:val="00DC4B41"/>
    <w:rPr>
      <w:rFonts w:ascii="Wingdings" w:hAnsi="Wingdings" w:cs="Wingdings"/>
      <w:sz w:val="20"/>
    </w:rPr>
  </w:style>
  <w:style w:type="character" w:customStyle="1" w:styleId="WW8Num41z3">
    <w:name w:val="WW8Num41z3"/>
    <w:rsid w:val="00DC4B41"/>
    <w:rPr>
      <w:rFonts w:ascii="Symbol" w:hAnsi="Symbol" w:cs="Symbol"/>
    </w:rPr>
  </w:style>
  <w:style w:type="character" w:customStyle="1" w:styleId="afffffffffffffff9">
    <w:name w:val="ФИЛИАЛ Знак"/>
    <w:rsid w:val="00DC4B41"/>
    <w:rPr>
      <w:rFonts w:ascii="Times New Roman" w:eastAsia="Times New Roman" w:hAnsi="Times New Roman" w:cs="Times New Roman"/>
      <w:b/>
      <w:caps/>
      <w:sz w:val="28"/>
      <w:lang w:eastAsia="ru-RU"/>
    </w:rPr>
  </w:style>
  <w:style w:type="character" w:customStyle="1" w:styleId="afffffffffffffffa">
    <w:name w:val="Название рисунков Знак"/>
    <w:rsid w:val="00DC4B41"/>
    <w:rPr>
      <w:rFonts w:ascii="Times New Roman" w:eastAsia="Times New Roman" w:hAnsi="Times New Roman" w:cs="Times New Roman"/>
      <w:b/>
      <w:i/>
      <w:iCs/>
      <w:color w:val="595959"/>
      <w:sz w:val="20"/>
      <w:szCs w:val="18"/>
      <w:lang w:eastAsia="ru-RU"/>
    </w:rPr>
  </w:style>
  <w:style w:type="character" w:customStyle="1" w:styleId="afffffffffffffffb">
    <w:name w:val="Название таблиц Знак"/>
    <w:rsid w:val="00DC4B41"/>
    <w:rPr>
      <w:rFonts w:ascii="Times New Roman" w:eastAsia="Calibri" w:hAnsi="Times New Roman" w:cs="Times New Roman"/>
      <w:b/>
      <w:i/>
      <w:color w:val="44546A"/>
      <w:sz w:val="20"/>
    </w:rPr>
  </w:style>
  <w:style w:type="character" w:customStyle="1" w:styleId="1ffffff9">
    <w:name w:val="Замещающий текст1"/>
    <w:rsid w:val="00DC4B41"/>
    <w:rPr>
      <w:color w:val="808080"/>
    </w:rPr>
  </w:style>
  <w:style w:type="character" w:customStyle="1" w:styleId="1ffffffa">
    <w:name w:val="Знак примечания1"/>
    <w:rsid w:val="00DC4B41"/>
    <w:rPr>
      <w:sz w:val="16"/>
      <w:szCs w:val="16"/>
    </w:rPr>
  </w:style>
  <w:style w:type="character" w:customStyle="1" w:styleId="5f9">
    <w:name w:val="Стиль5 Знак"/>
    <w:rsid w:val="00DC4B41"/>
    <w:rPr>
      <w:rFonts w:ascii="Times New Roman" w:eastAsia="Times New Roman" w:hAnsi="Times New Roman" w:cs="Arial"/>
      <w:b/>
      <w:bCs/>
      <w:sz w:val="26"/>
      <w:szCs w:val="26"/>
      <w:lang w:eastAsia="ru-RU"/>
    </w:rPr>
  </w:style>
  <w:style w:type="character" w:customStyle="1" w:styleId="6e">
    <w:name w:val="Стиль6 Знак"/>
    <w:rsid w:val="00DC4B41"/>
    <w:rPr>
      <w:rFonts w:ascii="Times New Roman" w:eastAsia="Times New Roman" w:hAnsi="Times New Roman" w:cs="Arial"/>
      <w:b/>
      <w:bCs/>
      <w:sz w:val="26"/>
      <w:szCs w:val="26"/>
      <w:lang w:eastAsia="ru-RU"/>
    </w:rPr>
  </w:style>
  <w:style w:type="character" w:customStyle="1" w:styleId="7f1">
    <w:name w:val="Стиль7 Знак"/>
    <w:rsid w:val="00DC4B41"/>
    <w:rPr>
      <w:rFonts w:ascii="Times New Roman" w:eastAsia="Times New Roman" w:hAnsi="Times New Roman" w:cs="Arial"/>
      <w:b/>
      <w:bCs/>
      <w:sz w:val="26"/>
      <w:szCs w:val="26"/>
      <w:lang w:eastAsia="ru-RU"/>
    </w:rPr>
  </w:style>
  <w:style w:type="character" w:customStyle="1" w:styleId="8b">
    <w:name w:val="Стиль8 Знак"/>
    <w:rsid w:val="00DC4B41"/>
    <w:rPr>
      <w:rFonts w:ascii="Times New Roman" w:eastAsia="Times New Roman" w:hAnsi="Times New Roman" w:cs="Arial"/>
      <w:b/>
      <w:bCs/>
      <w:sz w:val="26"/>
      <w:szCs w:val="26"/>
      <w:lang w:eastAsia="ru-RU"/>
    </w:rPr>
  </w:style>
  <w:style w:type="character" w:customStyle="1" w:styleId="1ffffffb">
    <w:name w:val="Название книги1"/>
    <w:rsid w:val="00DC4B41"/>
    <w:rPr>
      <w:b/>
      <w:bCs/>
      <w:i/>
      <w:iCs/>
      <w:spacing w:val="5"/>
    </w:rPr>
  </w:style>
  <w:style w:type="character" w:customStyle="1" w:styleId="1ffffffc">
    <w:name w:val="Сильное выделение1"/>
    <w:rsid w:val="00DC4B41"/>
    <w:rPr>
      <w:i/>
      <w:iCs/>
      <w:color w:val="5B9BD5"/>
    </w:rPr>
  </w:style>
  <w:style w:type="character" w:customStyle="1" w:styleId="1ffffffd">
    <w:name w:val="Слабая ссылка1"/>
    <w:rsid w:val="00DC4B41"/>
    <w:rPr>
      <w:smallCaps/>
      <w:color w:val="5A5A5A"/>
    </w:rPr>
  </w:style>
  <w:style w:type="character" w:customStyle="1" w:styleId="1ffffffe">
    <w:name w:val="Номер строки1"/>
    <w:basedOn w:val="1ffff3"/>
    <w:rsid w:val="00DC4B41"/>
  </w:style>
  <w:style w:type="character" w:customStyle="1" w:styleId="2ffff1">
    <w:name w:val="2 Глава раздела Знак"/>
    <w:rsid w:val="00DC4B41"/>
    <w:rPr>
      <w:rFonts w:ascii="Times New Roman" w:eastAsia="Times New Roman" w:hAnsi="Times New Roman" w:cs="Times New Roman"/>
      <w:sz w:val="26"/>
      <w:szCs w:val="26"/>
    </w:rPr>
  </w:style>
  <w:style w:type="character" w:customStyle="1" w:styleId="FontStyle53">
    <w:name w:val="Font Style53"/>
    <w:rsid w:val="00DC4B41"/>
    <w:rPr>
      <w:rFonts w:ascii="Arial" w:hAnsi="Arial" w:cs="Arial"/>
      <w:b/>
      <w:bCs/>
      <w:sz w:val="14"/>
      <w:szCs w:val="14"/>
    </w:rPr>
  </w:style>
  <w:style w:type="character" w:customStyle="1" w:styleId="FontStyle56">
    <w:name w:val="Font Style56"/>
    <w:rsid w:val="00DC4B41"/>
    <w:rPr>
      <w:rFonts w:ascii="Arial" w:hAnsi="Arial" w:cs="Arial"/>
      <w:sz w:val="14"/>
      <w:szCs w:val="14"/>
    </w:rPr>
  </w:style>
  <w:style w:type="character" w:customStyle="1" w:styleId="FontStyle49">
    <w:name w:val="Font Style49"/>
    <w:rsid w:val="00DC4B41"/>
    <w:rPr>
      <w:rFonts w:ascii="Arial" w:hAnsi="Arial" w:cs="Arial"/>
      <w:sz w:val="10"/>
      <w:szCs w:val="10"/>
    </w:rPr>
  </w:style>
  <w:style w:type="character" w:customStyle="1" w:styleId="FontStyle61">
    <w:name w:val="Font Style61"/>
    <w:rsid w:val="00DC4B41"/>
    <w:rPr>
      <w:rFonts w:ascii="Arial" w:hAnsi="Arial" w:cs="Arial"/>
      <w:sz w:val="14"/>
      <w:szCs w:val="14"/>
    </w:rPr>
  </w:style>
  <w:style w:type="character" w:customStyle="1" w:styleId="FontStyle58">
    <w:name w:val="Font Style58"/>
    <w:rsid w:val="00DC4B41"/>
    <w:rPr>
      <w:rFonts w:ascii="Arial" w:hAnsi="Arial" w:cs="Arial"/>
      <w:b/>
      <w:bCs/>
      <w:sz w:val="14"/>
      <w:szCs w:val="14"/>
    </w:rPr>
  </w:style>
  <w:style w:type="character" w:customStyle="1" w:styleId="11ff2">
    <w:name w:val="Табличный_таблица_11 Знак"/>
    <w:rsid w:val="00DC4B41"/>
    <w:rPr>
      <w:rFonts w:ascii="Times New Roman" w:eastAsia="Times New Roman" w:hAnsi="Times New Roman" w:cs="Times New Roman"/>
      <w:lang w:eastAsia="ru-RU"/>
    </w:rPr>
  </w:style>
  <w:style w:type="character" w:customStyle="1" w:styleId="1fffffff">
    <w:name w:val="Просмотренная гиперссылка1"/>
    <w:rsid w:val="00DC4B41"/>
    <w:rPr>
      <w:color w:val="800080"/>
      <w:u w:val="single"/>
    </w:rPr>
  </w:style>
  <w:style w:type="character" w:customStyle="1" w:styleId="3ffd">
    <w:name w:val="Подзаголовок 3 Знак"/>
    <w:rsid w:val="00DC4B41"/>
    <w:rPr>
      <w:rFonts w:ascii="Times New Roman" w:hAnsi="Times New Roman" w:cs="font44"/>
      <w:b/>
      <w:sz w:val="32"/>
      <w:szCs w:val="32"/>
    </w:rPr>
  </w:style>
  <w:style w:type="character" w:customStyle="1" w:styleId="afffffffffffffffc">
    <w:name w:val="Список с точкой Знак"/>
    <w:rsid w:val="00DC4B41"/>
    <w:rPr>
      <w:sz w:val="24"/>
      <w:szCs w:val="24"/>
    </w:rPr>
  </w:style>
  <w:style w:type="character" w:customStyle="1" w:styleId="afffffffffffffffd">
    <w:name w:val="Основной текст с точкой Знак"/>
    <w:rsid w:val="00DC4B41"/>
    <w:rPr>
      <w:sz w:val="24"/>
    </w:rPr>
  </w:style>
  <w:style w:type="character" w:customStyle="1" w:styleId="1fffffff0">
    <w:name w:val="Номер страницы1"/>
    <w:basedOn w:val="1ffff3"/>
    <w:rsid w:val="00DC4B41"/>
  </w:style>
  <w:style w:type="character" w:customStyle="1" w:styleId="afffffffffffffffe">
    <w:name w:val="Стиль полужирный"/>
    <w:rsid w:val="00DC4B41"/>
    <w:rPr>
      <w:b/>
      <w:strike w:val="0"/>
      <w:dstrike w:val="0"/>
      <w:position w:val="0"/>
      <w:sz w:val="22"/>
      <w:u w:val="none"/>
      <w:vertAlign w:val="baseline"/>
    </w:rPr>
  </w:style>
  <w:style w:type="character" w:customStyle="1" w:styleId="108">
    <w:name w:val="Знак Знак10"/>
    <w:rsid w:val="00DC4B41"/>
    <w:rPr>
      <w:sz w:val="24"/>
      <w:szCs w:val="24"/>
      <w:lang w:val="ru-RU" w:eastAsia="ru-RU" w:bidi="ar-SA"/>
    </w:rPr>
  </w:style>
  <w:style w:type="character" w:customStyle="1" w:styleId="204">
    <w:name w:val="Знак Знак20"/>
    <w:rsid w:val="00DC4B41"/>
    <w:rPr>
      <w:rFonts w:cs="Times New Roman"/>
      <w:b/>
      <w:sz w:val="22"/>
      <w:lang w:val="ru-RU" w:eastAsia="ru-RU" w:bidi="ar-SA"/>
    </w:rPr>
  </w:style>
  <w:style w:type="character" w:customStyle="1" w:styleId="HTMLPreformattedChar1">
    <w:name w:val="HTML Preformatted Char1"/>
    <w:rsid w:val="00DC4B41"/>
    <w:rPr>
      <w:rFonts w:ascii="Courier New" w:hAnsi="Courier New" w:cs="Courier New"/>
      <w:color w:val="000000"/>
      <w:sz w:val="20"/>
      <w:szCs w:val="20"/>
    </w:rPr>
  </w:style>
  <w:style w:type="character" w:customStyle="1" w:styleId="CommentTextChar1">
    <w:name w:val="Comment Text Char1"/>
    <w:rsid w:val="00DC4B41"/>
    <w:rPr>
      <w:color w:val="000000"/>
      <w:sz w:val="20"/>
      <w:szCs w:val="20"/>
    </w:rPr>
  </w:style>
  <w:style w:type="character" w:customStyle="1" w:styleId="PlainTextChar1">
    <w:name w:val="Plain Text Char1"/>
    <w:rsid w:val="00DC4B41"/>
    <w:rPr>
      <w:rFonts w:ascii="Courier New" w:hAnsi="Courier New" w:cs="Courier New"/>
      <w:color w:val="000000"/>
      <w:sz w:val="20"/>
      <w:szCs w:val="20"/>
    </w:rPr>
  </w:style>
  <w:style w:type="character" w:customStyle="1" w:styleId="affffffffffffffff">
    <w:name w:val="Знак Знак Знак Знак Знак Знак Знак Знак Знак Знак Знак Знак Знак Знак Знак Знак Знак Знак Знак Знак Знак Знак Знак"/>
    <w:rsid w:val="00DC4B41"/>
    <w:rPr>
      <w:sz w:val="24"/>
      <w:lang w:val="ru-RU" w:eastAsia="ru-RU" w:bidi="ar-SA"/>
    </w:rPr>
  </w:style>
  <w:style w:type="character" w:customStyle="1" w:styleId="21fa">
    <w:name w:val="Знак Знак21"/>
    <w:rsid w:val="00DC4B41"/>
    <w:rPr>
      <w:rFonts w:ascii="Arial" w:hAnsi="Arial" w:cs="Arial"/>
      <w:b/>
      <w:bCs/>
      <w:i/>
      <w:iCs/>
      <w:sz w:val="28"/>
      <w:szCs w:val="28"/>
      <w:lang w:val="ru-RU" w:eastAsia="ru-RU" w:bidi="ar-SA"/>
    </w:rPr>
  </w:style>
  <w:style w:type="character" w:customStyle="1" w:styleId="FootnoteTextChar">
    <w:name w:val="Footnote Text Char"/>
    <w:uiPriority w:val="99"/>
    <w:rsid w:val="00DC4B41"/>
    <w:rPr>
      <w:rFonts w:cs="Times New Roman"/>
      <w:sz w:val="24"/>
      <w:lang w:eastAsia="ru-RU"/>
    </w:rPr>
  </w:style>
  <w:style w:type="character" w:customStyle="1" w:styleId="affffffffffffffff0">
    <w:name w:val="Название таблиц и рисунков Знак"/>
    <w:rsid w:val="00DC4B41"/>
    <w:rPr>
      <w:rFonts w:ascii="Times New Roman" w:eastAsia="Calibri" w:hAnsi="Times New Roman" w:cs="Times New Roman"/>
      <w:b/>
      <w:i/>
      <w:color w:val="3C3C3C"/>
      <w:sz w:val="20"/>
    </w:rPr>
  </w:style>
  <w:style w:type="character" w:customStyle="1" w:styleId="ListLabel1">
    <w:name w:val="ListLabel 1"/>
    <w:rsid w:val="00DC4B41"/>
    <w:rPr>
      <w:rFonts w:cs="Courier New"/>
    </w:rPr>
  </w:style>
  <w:style w:type="character" w:customStyle="1" w:styleId="ListLabel2">
    <w:name w:val="ListLabel 2"/>
    <w:rsid w:val="00DC4B41"/>
    <w:rPr>
      <w:b w:val="0"/>
      <w:i w:val="0"/>
      <w:caps/>
      <w:vanish w:val="0"/>
      <w:sz w:val="28"/>
      <w:szCs w:val="28"/>
    </w:rPr>
  </w:style>
  <w:style w:type="character" w:customStyle="1" w:styleId="ListLabel3">
    <w:name w:val="ListLabel 3"/>
    <w:rsid w:val="00DC4B41"/>
    <w:rPr>
      <w:rFonts w:eastAsia="Times New Roman" w:cs="Times New Roman"/>
      <w:b/>
      <w:i w:val="0"/>
      <w:caps w:val="0"/>
      <w:smallCaps w:val="0"/>
      <w:vanish w:val="0"/>
      <w:sz w:val="28"/>
      <w:szCs w:val="28"/>
    </w:rPr>
  </w:style>
  <w:style w:type="character" w:customStyle="1" w:styleId="ListLabel4">
    <w:name w:val="ListLabel 4"/>
    <w:rsid w:val="00DC4B41"/>
    <w:rPr>
      <w:b/>
      <w:i w:val="0"/>
      <w:caps w:val="0"/>
      <w:smallCaps w:val="0"/>
      <w:vanish w:val="0"/>
      <w:sz w:val="28"/>
      <w:szCs w:val="28"/>
    </w:rPr>
  </w:style>
  <w:style w:type="character" w:customStyle="1" w:styleId="ListLabel5">
    <w:name w:val="ListLabel 5"/>
    <w:rsid w:val="00DC4B41"/>
    <w:rPr>
      <w:b w:val="0"/>
      <w:i/>
      <w:caps w:val="0"/>
      <w:smallCaps w:val="0"/>
      <w:vanish w:val="0"/>
      <w:sz w:val="26"/>
      <w:szCs w:val="26"/>
    </w:rPr>
  </w:style>
  <w:style w:type="character" w:customStyle="1" w:styleId="ListLabel6">
    <w:name w:val="ListLabel 6"/>
    <w:rsid w:val="00DC4B41"/>
    <w:rPr>
      <w:rFonts w:cs="Times New Roman"/>
      <w:b/>
      <w:i w:val="0"/>
      <w:caps w:val="0"/>
      <w:smallCaps w:val="0"/>
      <w:vanish w:val="0"/>
      <w:sz w:val="24"/>
      <w:szCs w:val="24"/>
    </w:rPr>
  </w:style>
  <w:style w:type="character" w:customStyle="1" w:styleId="ListLabel7">
    <w:name w:val="ListLabel 7"/>
    <w:rsid w:val="00DC4B41"/>
    <w:rPr>
      <w:rFonts w:cs="Times New Roman"/>
      <w:b/>
      <w:i/>
      <w:caps w:val="0"/>
      <w:smallCaps w:val="0"/>
      <w:vanish w:val="0"/>
      <w:sz w:val="24"/>
      <w:szCs w:val="24"/>
    </w:rPr>
  </w:style>
  <w:style w:type="character" w:customStyle="1" w:styleId="ListLabel8">
    <w:name w:val="ListLabel 8"/>
    <w:rsid w:val="00DC4B41"/>
    <w:rPr>
      <w:rFonts w:cs="Times New Roman"/>
      <w:caps w:val="0"/>
      <w:smallCaps w:val="0"/>
      <w:vanish w:val="0"/>
      <w:sz w:val="24"/>
      <w:szCs w:val="24"/>
    </w:rPr>
  </w:style>
  <w:style w:type="character" w:customStyle="1" w:styleId="ListLabel9">
    <w:name w:val="ListLabel 9"/>
    <w:rsid w:val="00DC4B41"/>
    <w:rPr>
      <w:rFonts w:cs="Times New Roman"/>
    </w:rPr>
  </w:style>
  <w:style w:type="character" w:customStyle="1" w:styleId="ListLabel10">
    <w:name w:val="ListLabel 10"/>
    <w:rsid w:val="00DC4B41"/>
    <w:rPr>
      <w:b/>
      <w:color w:val="00000A"/>
    </w:rPr>
  </w:style>
  <w:style w:type="character" w:customStyle="1" w:styleId="ListLabel11">
    <w:name w:val="ListLabel 11"/>
    <w:rsid w:val="00DC4B41"/>
    <w:rPr>
      <w:b/>
    </w:rPr>
  </w:style>
  <w:style w:type="character" w:customStyle="1" w:styleId="ListLabel12">
    <w:name w:val="ListLabel 12"/>
    <w:rsid w:val="00DC4B41"/>
    <w:rPr>
      <w:b w:val="0"/>
      <w:sz w:val="32"/>
      <w:szCs w:val="32"/>
    </w:rPr>
  </w:style>
  <w:style w:type="character" w:customStyle="1" w:styleId="ListLabel13">
    <w:name w:val="ListLabel 13"/>
    <w:rsid w:val="00DC4B41"/>
    <w:rPr>
      <w:b/>
      <w:sz w:val="28"/>
      <w:szCs w:val="28"/>
    </w:rPr>
  </w:style>
  <w:style w:type="character" w:customStyle="1" w:styleId="ListLabel14">
    <w:name w:val="ListLabel 14"/>
    <w:rsid w:val="00DC4B41"/>
    <w:rPr>
      <w:sz w:val="28"/>
      <w:szCs w:val="28"/>
    </w:rPr>
  </w:style>
  <w:style w:type="character" w:customStyle="1" w:styleId="ListLabel15">
    <w:name w:val="ListLabel 15"/>
    <w:rsid w:val="00DC4B41"/>
    <w:rPr>
      <w:b/>
      <w:bCs/>
      <w:sz w:val="28"/>
    </w:rPr>
  </w:style>
  <w:style w:type="character" w:customStyle="1" w:styleId="ListLabel16">
    <w:name w:val="ListLabel 16"/>
    <w:rsid w:val="00DC4B41"/>
    <w:rPr>
      <w:sz w:val="28"/>
    </w:rPr>
  </w:style>
  <w:style w:type="character" w:customStyle="1" w:styleId="ListLabel17">
    <w:name w:val="ListLabel 17"/>
    <w:rsid w:val="00DC4B41"/>
    <w:rPr>
      <w:color w:val="1F497D"/>
      <w:sz w:val="32"/>
    </w:rPr>
  </w:style>
  <w:style w:type="character" w:customStyle="1" w:styleId="ListLabel18">
    <w:name w:val="ListLabel 18"/>
    <w:rsid w:val="00DC4B41"/>
    <w:rPr>
      <w:b w:val="0"/>
      <w:bCs w:val="0"/>
      <w:i w:val="0"/>
      <w:caps w:val="0"/>
      <w:smallCaps w:val="0"/>
      <w:strike w:val="0"/>
      <w:dstrike w:val="0"/>
      <w:vanish w:val="0"/>
      <w:color w:val="000000"/>
      <w:spacing w:val="0"/>
      <w:kern w:val="1"/>
      <w:position w:val="0"/>
      <w:sz w:val="22"/>
      <w:u w:val="none"/>
      <w:vertAlign w:val="baseline"/>
      <w:em w:val="none"/>
    </w:rPr>
  </w:style>
  <w:style w:type="character" w:customStyle="1" w:styleId="ListLabel19">
    <w:name w:val="ListLabel 19"/>
    <w:rsid w:val="00DC4B41"/>
    <w:rPr>
      <w:sz w:val="20"/>
    </w:rPr>
  </w:style>
  <w:style w:type="character" w:customStyle="1" w:styleId="affffffffffffffff1">
    <w:name w:val="Ссылка указателя"/>
    <w:rsid w:val="00DC4B41"/>
  </w:style>
  <w:style w:type="character" w:customStyle="1" w:styleId="2ffff2">
    <w:name w:val="Название объекта Знак2"/>
    <w:aliases w:val="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Название объекта Знак1 Знак1"/>
    <w:uiPriority w:val="99"/>
    <w:locked/>
    <w:rsid w:val="00DC4B41"/>
    <w:rPr>
      <w:rFonts w:cs="Mangal"/>
      <w:i/>
      <w:iCs/>
      <w:kern w:val="1"/>
      <w:sz w:val="24"/>
      <w:szCs w:val="24"/>
    </w:rPr>
  </w:style>
  <w:style w:type="paragraph" w:customStyle="1" w:styleId="affffffffffffffff2">
    <w:name w:val="ФИЛИАЛ"/>
    <w:basedOn w:val="ac"/>
    <w:qFormat/>
    <w:rsid w:val="00DC4B41"/>
    <w:pPr>
      <w:suppressAutoHyphens/>
      <w:spacing w:before="120" w:after="120" w:line="276" w:lineRule="auto"/>
      <w:jc w:val="center"/>
    </w:pPr>
    <w:rPr>
      <w:b/>
      <w:caps/>
      <w:kern w:val="1"/>
      <w:sz w:val="28"/>
    </w:rPr>
  </w:style>
  <w:style w:type="paragraph" w:customStyle="1" w:styleId="affffffffffffffff3">
    <w:name w:val="Год"/>
    <w:basedOn w:val="ac"/>
    <w:qFormat/>
    <w:rsid w:val="00DC4B41"/>
    <w:pPr>
      <w:suppressAutoHyphens/>
      <w:spacing w:before="120" w:after="120" w:line="276" w:lineRule="auto"/>
      <w:jc w:val="center"/>
    </w:pPr>
    <w:rPr>
      <w:kern w:val="1"/>
    </w:rPr>
  </w:style>
  <w:style w:type="paragraph" w:customStyle="1" w:styleId="a0">
    <w:name w:val="Списки"/>
    <w:basedOn w:val="ac"/>
    <w:qFormat/>
    <w:rsid w:val="00DC4B41"/>
    <w:pPr>
      <w:numPr>
        <w:numId w:val="56"/>
      </w:numPr>
      <w:suppressAutoHyphens/>
      <w:spacing w:before="120" w:after="240" w:line="100" w:lineRule="atLeast"/>
      <w:jc w:val="both"/>
    </w:pPr>
    <w:rPr>
      <w:rFonts w:eastAsia="Calibri"/>
      <w:kern w:val="1"/>
    </w:rPr>
  </w:style>
  <w:style w:type="paragraph" w:customStyle="1" w:styleId="affffffffffffffff4">
    <w:name w:val="для таблицы шапка"/>
    <w:basedOn w:val="ac"/>
    <w:qFormat/>
    <w:rsid w:val="00DC4B41"/>
    <w:pPr>
      <w:suppressAutoHyphens/>
      <w:spacing w:before="120" w:after="120" w:line="100" w:lineRule="atLeast"/>
      <w:jc w:val="center"/>
    </w:pPr>
    <w:rPr>
      <w:b/>
      <w:bCs/>
      <w:kern w:val="1"/>
      <w:sz w:val="20"/>
    </w:rPr>
  </w:style>
  <w:style w:type="paragraph" w:customStyle="1" w:styleId="affffffffffffffff5">
    <w:name w:val="Выделение нов"/>
    <w:qFormat/>
    <w:rsid w:val="00DC4B41"/>
    <w:pPr>
      <w:pageBreakBefore/>
      <w:widowControl w:val="0"/>
      <w:suppressAutoHyphens/>
      <w:spacing w:before="28" w:after="28" w:line="252" w:lineRule="auto"/>
      <w:ind w:left="1072" w:right="147"/>
    </w:pPr>
    <w:rPr>
      <w:rFonts w:ascii="Calibri" w:eastAsia="SimSun" w:hAnsi="Calibri" w:cs="Calibri"/>
      <w:b/>
      <w:color w:val="000000"/>
      <w:kern w:val="1"/>
      <w:sz w:val="26"/>
      <w:szCs w:val="18"/>
      <w:lang w:eastAsia="en-US"/>
    </w:rPr>
  </w:style>
  <w:style w:type="paragraph" w:customStyle="1" w:styleId="1fffffff1">
    <w:name w:val="Обычный (Интернет)1"/>
    <w:basedOn w:val="ac"/>
    <w:qFormat/>
    <w:rsid w:val="00DC4B41"/>
    <w:pPr>
      <w:suppressAutoHyphens/>
      <w:spacing w:before="120" w:after="120" w:line="276" w:lineRule="auto"/>
      <w:ind w:firstLine="709"/>
      <w:jc w:val="both"/>
    </w:pPr>
    <w:rPr>
      <w:kern w:val="1"/>
    </w:rPr>
  </w:style>
  <w:style w:type="paragraph" w:customStyle="1" w:styleId="affffffffffffffff6">
    <w:name w:val="Название рисунков"/>
    <w:basedOn w:val="1ff2"/>
    <w:qFormat/>
    <w:rsid w:val="00DC4B41"/>
    <w:pPr>
      <w:suppressAutoHyphens/>
      <w:spacing w:before="120" w:line="240" w:lineRule="auto"/>
      <w:ind w:left="0"/>
    </w:pPr>
    <w:rPr>
      <w:rFonts w:ascii="Times New Roman" w:hAnsi="Times New Roman" w:cs="Times New Roman"/>
      <w:b/>
      <w:i/>
      <w:iCs/>
      <w:color w:val="222A35"/>
      <w:spacing w:val="0"/>
      <w:kern w:val="1"/>
      <w:sz w:val="20"/>
      <w:szCs w:val="18"/>
    </w:rPr>
  </w:style>
  <w:style w:type="paragraph" w:customStyle="1" w:styleId="affffffffffffffff7">
    <w:name w:val="для таблицы"/>
    <w:basedOn w:val="ac"/>
    <w:qFormat/>
    <w:rsid w:val="00DC4B41"/>
    <w:pPr>
      <w:suppressAutoHyphens/>
      <w:spacing w:after="120"/>
      <w:jc w:val="center"/>
    </w:pPr>
    <w:rPr>
      <w:b/>
      <w:bCs/>
      <w:kern w:val="1"/>
      <w:sz w:val="20"/>
    </w:rPr>
  </w:style>
  <w:style w:type="paragraph" w:customStyle="1" w:styleId="affffffffffffffff8">
    <w:name w:val="Название таблиц"/>
    <w:basedOn w:val="ac"/>
    <w:qFormat/>
    <w:rsid w:val="00DC4B41"/>
    <w:pPr>
      <w:suppressAutoHyphens/>
      <w:spacing w:before="120" w:after="120"/>
      <w:ind w:firstLine="709"/>
      <w:jc w:val="both"/>
    </w:pPr>
    <w:rPr>
      <w:rFonts w:eastAsia="Calibri"/>
      <w:b/>
      <w:i/>
      <w:color w:val="44546A"/>
      <w:kern w:val="1"/>
      <w:sz w:val="20"/>
    </w:rPr>
  </w:style>
  <w:style w:type="paragraph" w:customStyle="1" w:styleId="affffffffffffffff9">
    <w:name w:val="Выделение внутри заголовка"/>
    <w:basedOn w:val="ac"/>
    <w:qFormat/>
    <w:rsid w:val="00DC4B41"/>
    <w:pPr>
      <w:suppressAutoHyphens/>
      <w:spacing w:before="360" w:after="120" w:line="276" w:lineRule="auto"/>
      <w:ind w:firstLine="709"/>
      <w:jc w:val="both"/>
    </w:pPr>
    <w:rPr>
      <w:b/>
      <w:kern w:val="1"/>
    </w:rPr>
  </w:style>
  <w:style w:type="paragraph" w:customStyle="1" w:styleId="affffffffffffffffa">
    <w:name w:val="Рисунки"/>
    <w:basedOn w:val="ac"/>
    <w:qFormat/>
    <w:rsid w:val="00DC4B41"/>
    <w:pPr>
      <w:keepNext/>
      <w:suppressAutoHyphens/>
      <w:spacing w:before="120" w:after="120" w:line="276" w:lineRule="auto"/>
    </w:pPr>
    <w:rPr>
      <w:b/>
      <w:kern w:val="1"/>
    </w:rPr>
  </w:style>
  <w:style w:type="paragraph" w:customStyle="1" w:styleId="5">
    <w:name w:val="Стиль5"/>
    <w:basedOn w:val="30"/>
    <w:rsid w:val="00DC4B41"/>
    <w:pPr>
      <w:keepNext/>
      <w:numPr>
        <w:ilvl w:val="2"/>
        <w:numId w:val="57"/>
      </w:numPr>
      <w:tabs>
        <w:tab w:val="clear" w:pos="851"/>
      </w:tabs>
      <w:suppressAutoHyphens w:val="0"/>
      <w:spacing w:before="240"/>
      <w:jc w:val="both"/>
    </w:pPr>
    <w:rPr>
      <w:rFonts w:eastAsiaTheme="majorEastAsia" w:cs="Arial"/>
      <w:bCs/>
      <w:color w:val="000000" w:themeColor="text1"/>
      <w:kern w:val="1"/>
      <w:sz w:val="24"/>
      <w:szCs w:val="26"/>
    </w:rPr>
  </w:style>
  <w:style w:type="paragraph" w:customStyle="1" w:styleId="6">
    <w:name w:val="Стиль6"/>
    <w:basedOn w:val="30"/>
    <w:rsid w:val="00DC4B41"/>
    <w:pPr>
      <w:keepNext/>
      <w:numPr>
        <w:ilvl w:val="2"/>
        <w:numId w:val="58"/>
      </w:numPr>
      <w:tabs>
        <w:tab w:val="clear" w:pos="851"/>
      </w:tabs>
      <w:suppressAutoHyphens w:val="0"/>
      <w:spacing w:before="240"/>
      <w:jc w:val="both"/>
    </w:pPr>
    <w:rPr>
      <w:rFonts w:eastAsiaTheme="majorEastAsia" w:cs="Arial"/>
      <w:bCs/>
      <w:color w:val="000000" w:themeColor="text1"/>
      <w:kern w:val="1"/>
      <w:sz w:val="24"/>
      <w:szCs w:val="26"/>
    </w:rPr>
  </w:style>
  <w:style w:type="paragraph" w:customStyle="1" w:styleId="7">
    <w:name w:val="Стиль7"/>
    <w:basedOn w:val="30"/>
    <w:rsid w:val="00DC4B41"/>
    <w:pPr>
      <w:keepNext/>
      <w:numPr>
        <w:ilvl w:val="2"/>
        <w:numId w:val="59"/>
      </w:numPr>
      <w:tabs>
        <w:tab w:val="clear" w:pos="851"/>
        <w:tab w:val="left" w:pos="1277"/>
      </w:tabs>
      <w:suppressAutoHyphens w:val="0"/>
      <w:spacing w:before="240"/>
      <w:jc w:val="both"/>
    </w:pPr>
    <w:rPr>
      <w:rFonts w:eastAsiaTheme="majorEastAsia" w:cs="Arial"/>
      <w:bCs/>
      <w:color w:val="000000" w:themeColor="text1"/>
      <w:kern w:val="1"/>
      <w:sz w:val="24"/>
      <w:szCs w:val="26"/>
    </w:rPr>
  </w:style>
  <w:style w:type="paragraph" w:customStyle="1" w:styleId="8">
    <w:name w:val="Стиль8"/>
    <w:basedOn w:val="30"/>
    <w:rsid w:val="00DC4B41"/>
    <w:pPr>
      <w:keepNext/>
      <w:numPr>
        <w:ilvl w:val="2"/>
        <w:numId w:val="60"/>
      </w:numPr>
      <w:tabs>
        <w:tab w:val="clear" w:pos="851"/>
      </w:tabs>
      <w:suppressAutoHyphens w:val="0"/>
      <w:spacing w:before="240"/>
      <w:jc w:val="both"/>
    </w:pPr>
    <w:rPr>
      <w:rFonts w:eastAsiaTheme="majorEastAsia" w:cs="Arial"/>
      <w:bCs/>
      <w:color w:val="000000" w:themeColor="text1"/>
      <w:kern w:val="1"/>
      <w:sz w:val="24"/>
      <w:szCs w:val="26"/>
    </w:rPr>
  </w:style>
  <w:style w:type="paragraph" w:customStyle="1" w:styleId="1fffffff2">
    <w:name w:val="Текст выноски1"/>
    <w:basedOn w:val="ac"/>
    <w:qFormat/>
    <w:rsid w:val="00DC4B41"/>
    <w:pPr>
      <w:suppressAutoHyphens/>
      <w:spacing w:before="120" w:after="120" w:line="100" w:lineRule="atLeast"/>
      <w:ind w:firstLine="709"/>
      <w:jc w:val="both"/>
    </w:pPr>
    <w:rPr>
      <w:rFonts w:ascii="Segoe UI" w:hAnsi="Segoe UI" w:cs="Segoe UI"/>
      <w:kern w:val="1"/>
      <w:sz w:val="18"/>
      <w:szCs w:val="18"/>
    </w:rPr>
  </w:style>
  <w:style w:type="paragraph" w:customStyle="1" w:styleId="affffffffffffffffb">
    <w:name w:val="Титульник"/>
    <w:basedOn w:val="ac"/>
    <w:qFormat/>
    <w:rsid w:val="00DC4B41"/>
    <w:pPr>
      <w:suppressAutoHyphens/>
      <w:spacing w:before="120" w:after="120" w:line="276" w:lineRule="auto"/>
      <w:ind w:firstLine="709"/>
      <w:jc w:val="center"/>
    </w:pPr>
    <w:rPr>
      <w:rFonts w:eastAsia="Calibri"/>
      <w:b/>
      <w:caps/>
      <w:kern w:val="1"/>
      <w:sz w:val="28"/>
      <w:szCs w:val="22"/>
      <w:lang w:eastAsia="en-US"/>
    </w:rPr>
  </w:style>
  <w:style w:type="paragraph" w:customStyle="1" w:styleId="affffffffffffffffc">
    <w:name w:val="Шапка для титульника"/>
    <w:basedOn w:val="ac"/>
    <w:qFormat/>
    <w:rsid w:val="00DC4B41"/>
    <w:pPr>
      <w:suppressAutoHyphens/>
      <w:spacing w:before="120" w:after="120" w:line="276" w:lineRule="auto"/>
      <w:ind w:firstLine="709"/>
      <w:jc w:val="right"/>
    </w:pPr>
    <w:rPr>
      <w:rFonts w:eastAsia="Calibri"/>
      <w:kern w:val="1"/>
      <w:sz w:val="22"/>
      <w:szCs w:val="22"/>
      <w:lang w:eastAsia="en-US"/>
    </w:rPr>
  </w:style>
  <w:style w:type="paragraph" w:customStyle="1" w:styleId="affffffffffffffffd">
    <w:name w:val="Верх.колонтит"/>
    <w:basedOn w:val="ac"/>
    <w:qFormat/>
    <w:rsid w:val="00DC4B41"/>
    <w:pPr>
      <w:suppressAutoHyphens/>
      <w:spacing w:before="120" w:after="240" w:line="276" w:lineRule="auto"/>
      <w:jc w:val="center"/>
    </w:pPr>
    <w:rPr>
      <w:rFonts w:eastAsia="Calibri"/>
      <w:caps/>
      <w:kern w:val="1"/>
      <w:sz w:val="20"/>
      <w:szCs w:val="22"/>
      <w:lang w:eastAsia="en-US"/>
    </w:rPr>
  </w:style>
  <w:style w:type="paragraph" w:customStyle="1" w:styleId="affffffffffffffffe">
    <w:name w:val="Нижн.колонтит"/>
    <w:basedOn w:val="ac"/>
    <w:qFormat/>
    <w:rsid w:val="00DC4B41"/>
    <w:pPr>
      <w:tabs>
        <w:tab w:val="center" w:pos="4677"/>
        <w:tab w:val="right" w:pos="9355"/>
      </w:tabs>
      <w:suppressAutoHyphens/>
      <w:spacing w:before="120" w:after="120" w:line="100" w:lineRule="atLeast"/>
      <w:ind w:firstLine="709"/>
      <w:jc w:val="right"/>
    </w:pPr>
    <w:rPr>
      <w:rFonts w:eastAsia="Calibri"/>
      <w:kern w:val="1"/>
      <w:sz w:val="20"/>
      <w:szCs w:val="22"/>
      <w:lang w:eastAsia="en-US"/>
    </w:rPr>
  </w:style>
  <w:style w:type="paragraph" w:customStyle="1" w:styleId="FooterRight">
    <w:name w:val="Footer Right"/>
    <w:basedOn w:val="af2"/>
    <w:qFormat/>
    <w:rsid w:val="00DC4B41"/>
    <w:pPr>
      <w:suppressLineNumbers/>
      <w:pBdr>
        <w:top w:val="dashed" w:sz="4" w:space="18" w:color="808080"/>
      </w:pBdr>
      <w:tabs>
        <w:tab w:val="clear" w:pos="4153"/>
        <w:tab w:val="clear" w:pos="8306"/>
        <w:tab w:val="center" w:pos="4320"/>
        <w:tab w:val="right" w:pos="8640"/>
      </w:tabs>
      <w:suppressAutoHyphens/>
      <w:spacing w:before="120" w:after="200" w:line="100" w:lineRule="atLeast"/>
      <w:contextualSpacing/>
      <w:jc w:val="right"/>
    </w:pPr>
    <w:rPr>
      <w:rFonts w:ascii="Calibri" w:hAnsi="Calibri" w:cs="Calibri"/>
      <w:color w:val="7F7F7F"/>
      <w:kern w:val="1"/>
      <w:sz w:val="20"/>
      <w:szCs w:val="20"/>
      <w:lang w:eastAsia="ja-JP"/>
    </w:rPr>
  </w:style>
  <w:style w:type="paragraph" w:customStyle="1" w:styleId="1">
    <w:name w:val="Заголовок 1 с"/>
    <w:basedOn w:val="17"/>
    <w:qFormat/>
    <w:rsid w:val="00DC4B41"/>
    <w:pPr>
      <w:keepLines/>
      <w:pageBreakBefore/>
      <w:numPr>
        <w:numId w:val="61"/>
      </w:numPr>
      <w:tabs>
        <w:tab w:val="clear" w:pos="1134"/>
      </w:tabs>
      <w:suppressAutoHyphens/>
      <w:spacing w:before="120" w:after="240" w:line="252" w:lineRule="auto"/>
      <w:jc w:val="left"/>
    </w:pPr>
    <w:rPr>
      <w:rFonts w:cs="font44"/>
      <w:kern w:val="1"/>
      <w:lang w:eastAsia="en-US"/>
    </w:rPr>
  </w:style>
  <w:style w:type="paragraph" w:customStyle="1" w:styleId="1fffffff3">
    <w:name w:val="Тема примечания1"/>
    <w:basedOn w:val="1ffffff"/>
    <w:qFormat/>
    <w:rsid w:val="00DC4B41"/>
    <w:pPr>
      <w:spacing w:line="100" w:lineRule="atLeast"/>
      <w:ind w:firstLine="709"/>
    </w:pPr>
    <w:rPr>
      <w:rFonts w:ascii="Times New Roman" w:eastAsia="Calibri" w:hAnsi="Times New Roman"/>
      <w:b/>
      <w:bCs/>
      <w:kern w:val="1"/>
      <w:sz w:val="20"/>
      <w:szCs w:val="20"/>
      <w:lang w:eastAsia="en-US"/>
    </w:rPr>
  </w:style>
  <w:style w:type="paragraph" w:customStyle="1" w:styleId="afffffffffffffffff">
    <w:name w:val="Для таблицы"/>
    <w:basedOn w:val="ac"/>
    <w:link w:val="afffffffffffffffff0"/>
    <w:qFormat/>
    <w:rsid w:val="00DC4B41"/>
    <w:pPr>
      <w:suppressAutoHyphens/>
      <w:spacing w:after="120"/>
      <w:jc w:val="center"/>
    </w:pPr>
    <w:rPr>
      <w:rFonts w:eastAsia="Calibri"/>
      <w:kern w:val="1"/>
      <w:sz w:val="20"/>
      <w:szCs w:val="22"/>
      <w:lang w:eastAsia="en-US"/>
    </w:rPr>
  </w:style>
  <w:style w:type="character" w:customStyle="1" w:styleId="afffffffffffffffff0">
    <w:name w:val="Для таблицы Знак"/>
    <w:link w:val="afffffffffffffffff"/>
    <w:rsid w:val="00DC4B41"/>
    <w:rPr>
      <w:rFonts w:eastAsia="Calibri"/>
      <w:kern w:val="1"/>
      <w:szCs w:val="22"/>
      <w:lang w:eastAsia="en-US"/>
    </w:rPr>
  </w:style>
  <w:style w:type="paragraph" w:customStyle="1" w:styleId="2ffff3">
    <w:name w:val="2 Глава раздела"/>
    <w:basedOn w:val="af0"/>
    <w:qFormat/>
    <w:rsid w:val="00DC4B41"/>
    <w:pPr>
      <w:suppressLineNumbers/>
      <w:tabs>
        <w:tab w:val="clear" w:pos="4153"/>
        <w:tab w:val="clear" w:pos="8306"/>
        <w:tab w:val="center" w:pos="4677"/>
        <w:tab w:val="right" w:pos="9355"/>
      </w:tabs>
      <w:suppressAutoHyphens/>
      <w:spacing w:before="120" w:after="120" w:line="100" w:lineRule="atLeast"/>
      <w:ind w:firstLine="709"/>
      <w:jc w:val="both"/>
    </w:pPr>
    <w:rPr>
      <w:color w:val="00000A"/>
      <w:kern w:val="1"/>
      <w:szCs w:val="26"/>
      <w:lang w:eastAsia="en-US"/>
    </w:rPr>
  </w:style>
  <w:style w:type="paragraph" w:customStyle="1" w:styleId="11ff3">
    <w:name w:val="Табличный_таблица_11"/>
    <w:qFormat/>
    <w:rsid w:val="00DC4B41"/>
    <w:pPr>
      <w:suppressAutoHyphens/>
      <w:spacing w:line="100" w:lineRule="atLeast"/>
      <w:ind w:right="113"/>
      <w:jc w:val="center"/>
    </w:pPr>
    <w:rPr>
      <w:kern w:val="1"/>
      <w:sz w:val="22"/>
      <w:szCs w:val="22"/>
    </w:rPr>
  </w:style>
  <w:style w:type="paragraph" w:customStyle="1" w:styleId="3ffe">
    <w:name w:val="Подзаголовок 3"/>
    <w:basedOn w:val="17"/>
    <w:qFormat/>
    <w:rsid w:val="00DC4B41"/>
    <w:pPr>
      <w:keepLines/>
      <w:pageBreakBefore/>
      <w:tabs>
        <w:tab w:val="clear" w:pos="1134"/>
      </w:tabs>
      <w:suppressAutoHyphens/>
      <w:spacing w:after="120" w:line="252" w:lineRule="auto"/>
      <w:ind w:left="1429" w:hanging="432"/>
      <w:jc w:val="left"/>
    </w:pPr>
    <w:rPr>
      <w:rFonts w:cs="font44"/>
      <w:kern w:val="1"/>
      <w:lang w:eastAsia="en-US"/>
    </w:rPr>
  </w:style>
  <w:style w:type="paragraph" w:customStyle="1" w:styleId="1fffffff4">
    <w:name w:val="Текст сноски1"/>
    <w:basedOn w:val="ac"/>
    <w:qFormat/>
    <w:rsid w:val="00DC4B41"/>
    <w:pPr>
      <w:suppressAutoHyphens/>
      <w:spacing w:before="120" w:after="120" w:line="100" w:lineRule="atLeast"/>
    </w:pPr>
    <w:rPr>
      <w:rFonts w:ascii="Calibri" w:hAnsi="Calibri" w:cs="Calibri"/>
      <w:kern w:val="1"/>
      <w:szCs w:val="22"/>
      <w:lang w:eastAsia="en-US"/>
    </w:rPr>
  </w:style>
  <w:style w:type="paragraph" w:customStyle="1" w:styleId="1fffffff5">
    <w:name w:val="Рецензия1"/>
    <w:qFormat/>
    <w:rsid w:val="00DC4B41"/>
    <w:pPr>
      <w:suppressAutoHyphens/>
      <w:spacing w:line="100" w:lineRule="atLeast"/>
    </w:pPr>
    <w:rPr>
      <w:rFonts w:eastAsia="Calibri"/>
      <w:kern w:val="1"/>
      <w:sz w:val="26"/>
      <w:szCs w:val="22"/>
      <w:lang w:eastAsia="en-US"/>
    </w:rPr>
  </w:style>
  <w:style w:type="paragraph" w:customStyle="1" w:styleId="21fb">
    <w:name w:val="Продолжение списка 21"/>
    <w:basedOn w:val="ac"/>
    <w:qFormat/>
    <w:rsid w:val="00DC4B41"/>
    <w:pPr>
      <w:suppressAutoHyphens/>
      <w:spacing w:before="120" w:after="120" w:line="100" w:lineRule="atLeast"/>
      <w:ind w:left="566"/>
    </w:pPr>
    <w:rPr>
      <w:kern w:val="1"/>
      <w:szCs w:val="20"/>
    </w:rPr>
  </w:style>
  <w:style w:type="paragraph" w:customStyle="1" w:styleId="a1">
    <w:name w:val="Список с точкой"/>
    <w:basedOn w:val="ac"/>
    <w:qFormat/>
    <w:rsid w:val="00DC4B41"/>
    <w:pPr>
      <w:numPr>
        <w:numId w:val="62"/>
      </w:numPr>
      <w:tabs>
        <w:tab w:val="left" w:pos="900"/>
      </w:tabs>
      <w:suppressAutoHyphens/>
      <w:spacing w:before="120" w:after="120" w:line="100" w:lineRule="atLeast"/>
      <w:ind w:left="900"/>
      <w:jc w:val="both"/>
    </w:pPr>
    <w:rPr>
      <w:rFonts w:ascii="Calibri" w:hAnsi="Calibri" w:cs="Calibri"/>
      <w:kern w:val="1"/>
      <w:lang w:eastAsia="en-US"/>
    </w:rPr>
  </w:style>
  <w:style w:type="paragraph" w:customStyle="1" w:styleId="1fffffff6">
    <w:name w:val="Знак Знак Знак Знак Знак Знак1 Знак"/>
    <w:basedOn w:val="ac"/>
    <w:qFormat/>
    <w:rsid w:val="00DC4B41"/>
    <w:pPr>
      <w:suppressAutoHyphens/>
      <w:spacing w:before="28" w:after="28" w:line="100" w:lineRule="atLeast"/>
    </w:pPr>
    <w:rPr>
      <w:rFonts w:ascii="Tahoma" w:hAnsi="Tahoma" w:cs="Tahoma"/>
      <w:kern w:val="1"/>
      <w:sz w:val="20"/>
      <w:szCs w:val="20"/>
      <w:lang w:val="en-US" w:eastAsia="en-US"/>
    </w:rPr>
  </w:style>
  <w:style w:type="paragraph" w:customStyle="1" w:styleId="a2">
    <w:name w:val="Основной текст с точкой"/>
    <w:basedOn w:val="af5"/>
    <w:qFormat/>
    <w:rsid w:val="00DC4B41"/>
    <w:pPr>
      <w:numPr>
        <w:numId w:val="63"/>
      </w:numPr>
      <w:tabs>
        <w:tab w:val="left" w:pos="851"/>
      </w:tabs>
      <w:suppressAutoHyphens/>
      <w:spacing w:before="60" w:line="100" w:lineRule="atLeast"/>
      <w:jc w:val="both"/>
    </w:pPr>
    <w:rPr>
      <w:rFonts w:ascii="Calibri" w:hAnsi="Calibri" w:cs="Calibri"/>
      <w:kern w:val="1"/>
      <w:sz w:val="22"/>
      <w:szCs w:val="22"/>
      <w:lang w:eastAsia="en-US"/>
    </w:rPr>
  </w:style>
  <w:style w:type="paragraph" w:customStyle="1" w:styleId="212pt0">
    <w:name w:val="Заголовок 2 + 12 pt Знак"/>
    <w:basedOn w:val="ac"/>
    <w:qFormat/>
    <w:rsid w:val="00DC4B41"/>
    <w:pPr>
      <w:keepNext/>
      <w:suppressAutoHyphens/>
      <w:spacing w:before="120" w:after="120" w:line="100" w:lineRule="atLeast"/>
      <w:jc w:val="center"/>
    </w:pPr>
    <w:rPr>
      <w:b/>
      <w:bCs/>
      <w:kern w:val="1"/>
      <w:szCs w:val="20"/>
    </w:rPr>
  </w:style>
  <w:style w:type="paragraph" w:customStyle="1" w:styleId="2ffff4">
    <w:name w:val="Знак Знак Знак2 Знак"/>
    <w:basedOn w:val="ac"/>
    <w:qFormat/>
    <w:rsid w:val="00DC4B41"/>
    <w:pPr>
      <w:suppressAutoHyphens/>
      <w:spacing w:before="120" w:after="160" w:line="240" w:lineRule="exact"/>
      <w:jc w:val="right"/>
    </w:pPr>
    <w:rPr>
      <w:kern w:val="1"/>
      <w:lang w:val="en-US" w:eastAsia="en-US"/>
    </w:rPr>
  </w:style>
  <w:style w:type="paragraph" w:customStyle="1" w:styleId="1fffffff7">
    <w:name w:val="1 Знак Знак Знак Знак"/>
    <w:basedOn w:val="ac"/>
    <w:qFormat/>
    <w:rsid w:val="00DC4B41"/>
    <w:pPr>
      <w:suppressAutoHyphens/>
      <w:spacing w:before="28" w:after="28" w:line="100" w:lineRule="atLeast"/>
    </w:pPr>
    <w:rPr>
      <w:rFonts w:ascii="Tahoma" w:hAnsi="Tahoma" w:cs="Tahoma"/>
      <w:kern w:val="1"/>
      <w:sz w:val="20"/>
      <w:szCs w:val="20"/>
      <w:lang w:val="en-US" w:eastAsia="en-US"/>
    </w:rPr>
  </w:style>
  <w:style w:type="paragraph" w:customStyle="1" w:styleId="211c">
    <w:name w:val="Основной текст с отступом 211"/>
    <w:basedOn w:val="ac"/>
    <w:qFormat/>
    <w:rsid w:val="00DC4B41"/>
    <w:pPr>
      <w:suppressAutoHyphens/>
      <w:spacing w:before="240" w:after="120" w:line="100" w:lineRule="atLeast"/>
      <w:ind w:firstLine="567"/>
      <w:jc w:val="both"/>
    </w:pPr>
    <w:rPr>
      <w:kern w:val="1"/>
      <w:sz w:val="28"/>
      <w:szCs w:val="20"/>
    </w:rPr>
  </w:style>
  <w:style w:type="paragraph" w:customStyle="1" w:styleId="1fffffff8">
    <w:name w:val="1 Знак Знак Знак Знак Знак Знак Знак Знак Знак"/>
    <w:basedOn w:val="ac"/>
    <w:qFormat/>
    <w:rsid w:val="00DC4B41"/>
    <w:pPr>
      <w:suppressAutoHyphens/>
      <w:spacing w:before="28" w:after="28" w:line="100" w:lineRule="atLeast"/>
    </w:pPr>
    <w:rPr>
      <w:rFonts w:ascii="Tahoma" w:hAnsi="Tahoma" w:cs="Tahoma"/>
      <w:kern w:val="1"/>
      <w:sz w:val="20"/>
      <w:szCs w:val="20"/>
      <w:lang w:val="en-US" w:eastAsia="en-US"/>
    </w:rPr>
  </w:style>
  <w:style w:type="paragraph" w:customStyle="1" w:styleId="Oaaeeiuenoeeu">
    <w:name w:val="Oaaee?iue noeeu"/>
    <w:basedOn w:val="ac"/>
    <w:qFormat/>
    <w:rsid w:val="00DC4B41"/>
    <w:pPr>
      <w:suppressAutoHyphens/>
      <w:spacing w:before="120" w:after="120" w:line="100" w:lineRule="atLeast"/>
      <w:jc w:val="center"/>
    </w:pPr>
    <w:rPr>
      <w:kern w:val="1"/>
      <w:sz w:val="22"/>
      <w:szCs w:val="20"/>
    </w:rPr>
  </w:style>
  <w:style w:type="paragraph" w:customStyle="1" w:styleId="21">
    <w:name w:val="Маркированный список 21"/>
    <w:basedOn w:val="ac"/>
    <w:qFormat/>
    <w:rsid w:val="00DC4B41"/>
    <w:pPr>
      <w:numPr>
        <w:numId w:val="64"/>
      </w:numPr>
      <w:tabs>
        <w:tab w:val="left" w:pos="643"/>
      </w:tabs>
      <w:suppressAutoHyphens/>
      <w:spacing w:before="120" w:after="120" w:line="100" w:lineRule="atLeast"/>
    </w:pPr>
    <w:rPr>
      <w:kern w:val="1"/>
      <w:sz w:val="20"/>
      <w:szCs w:val="20"/>
    </w:rPr>
  </w:style>
  <w:style w:type="paragraph" w:customStyle="1" w:styleId="1fffffff9">
    <w:name w:val="1 Знак Знак Знак Знак Знак Знак"/>
    <w:basedOn w:val="ac"/>
    <w:qFormat/>
    <w:rsid w:val="00DC4B41"/>
    <w:pPr>
      <w:suppressAutoHyphens/>
      <w:spacing w:before="28" w:after="28" w:line="100" w:lineRule="atLeast"/>
    </w:pPr>
    <w:rPr>
      <w:rFonts w:ascii="Tahoma" w:hAnsi="Tahoma" w:cs="Tahoma"/>
      <w:kern w:val="1"/>
      <w:sz w:val="20"/>
      <w:szCs w:val="20"/>
      <w:lang w:val="en-US" w:eastAsia="en-US"/>
    </w:rPr>
  </w:style>
  <w:style w:type="paragraph" w:customStyle="1" w:styleId="1fffffffa">
    <w:name w:val="1 Знак Знак Знак Знак Знак Знак Знак Знак Знак Знак"/>
    <w:basedOn w:val="ac"/>
    <w:qFormat/>
    <w:rsid w:val="00DC4B41"/>
    <w:pPr>
      <w:suppressAutoHyphens/>
      <w:spacing w:before="28" w:after="28" w:line="100" w:lineRule="atLeast"/>
    </w:pPr>
    <w:rPr>
      <w:rFonts w:ascii="Tahoma" w:hAnsi="Tahoma" w:cs="Tahoma"/>
      <w:kern w:val="1"/>
      <w:sz w:val="20"/>
      <w:szCs w:val="20"/>
      <w:lang w:val="en-US" w:eastAsia="en-US"/>
    </w:rPr>
  </w:style>
  <w:style w:type="paragraph" w:customStyle="1" w:styleId="afffffffffffffffff1">
    <w:name w:val="ОВОС Шер Основой текст"/>
    <w:basedOn w:val="af5"/>
    <w:qFormat/>
    <w:rsid w:val="00DC4B41"/>
    <w:pPr>
      <w:suppressAutoHyphens/>
      <w:overflowPunct w:val="0"/>
      <w:spacing w:before="120"/>
      <w:ind w:left="709" w:firstLine="567"/>
      <w:jc w:val="both"/>
    </w:pPr>
    <w:rPr>
      <w:kern w:val="1"/>
      <w:sz w:val="24"/>
      <w:szCs w:val="20"/>
    </w:rPr>
  </w:style>
  <w:style w:type="paragraph" w:customStyle="1" w:styleId="11ff4">
    <w:name w:val="1 Знак Знак Знак1"/>
    <w:basedOn w:val="ac"/>
    <w:qFormat/>
    <w:rsid w:val="00DC4B41"/>
    <w:pPr>
      <w:suppressAutoHyphens/>
      <w:spacing w:before="28" w:after="28" w:line="100" w:lineRule="atLeast"/>
    </w:pPr>
    <w:rPr>
      <w:rFonts w:ascii="Tahoma" w:hAnsi="Tahoma" w:cs="Tahoma"/>
      <w:kern w:val="1"/>
      <w:sz w:val="20"/>
      <w:szCs w:val="20"/>
      <w:lang w:val="en-US" w:eastAsia="en-US"/>
    </w:rPr>
  </w:style>
  <w:style w:type="paragraph" w:customStyle="1" w:styleId="1fffffffb">
    <w:name w:val="1 Знак Знак Знак"/>
    <w:basedOn w:val="ac"/>
    <w:qFormat/>
    <w:rsid w:val="00DC4B41"/>
    <w:pPr>
      <w:suppressAutoHyphens/>
      <w:spacing w:before="28" w:after="28" w:line="100" w:lineRule="atLeast"/>
    </w:pPr>
    <w:rPr>
      <w:rFonts w:ascii="Tahoma" w:hAnsi="Tahoma" w:cs="Tahoma"/>
      <w:kern w:val="1"/>
      <w:sz w:val="20"/>
      <w:szCs w:val="20"/>
      <w:lang w:val="en-US" w:eastAsia="en-US"/>
    </w:rPr>
  </w:style>
  <w:style w:type="paragraph" w:customStyle="1" w:styleId="Noeeu1">
    <w:name w:val="Noeeu1"/>
    <w:basedOn w:val="ac"/>
    <w:qFormat/>
    <w:rsid w:val="00DC4B41"/>
    <w:pPr>
      <w:suppressAutoHyphens/>
      <w:spacing w:before="120" w:after="120" w:line="100" w:lineRule="atLeast"/>
      <w:ind w:firstLine="720"/>
      <w:jc w:val="both"/>
      <w:textAlignment w:val="baseline"/>
    </w:pPr>
    <w:rPr>
      <w:kern w:val="1"/>
      <w:szCs w:val="20"/>
    </w:rPr>
  </w:style>
  <w:style w:type="paragraph" w:customStyle="1" w:styleId="afffffffffffffffff2">
    <w:name w:val="Название закона"/>
    <w:basedOn w:val="ac"/>
    <w:qFormat/>
    <w:rsid w:val="00DC4B41"/>
    <w:pPr>
      <w:suppressAutoHyphens/>
      <w:spacing w:before="120" w:after="120" w:line="100" w:lineRule="atLeast"/>
      <w:jc w:val="center"/>
    </w:pPr>
    <w:rPr>
      <w:b/>
      <w:kern w:val="1"/>
    </w:rPr>
  </w:style>
  <w:style w:type="paragraph" w:customStyle="1" w:styleId="1fffffffc">
    <w:name w:val="Продолжение списка1"/>
    <w:basedOn w:val="ac"/>
    <w:qFormat/>
    <w:rsid w:val="00DC4B41"/>
    <w:pPr>
      <w:suppressAutoHyphens/>
      <w:spacing w:before="120" w:after="120" w:line="100" w:lineRule="atLeast"/>
      <w:ind w:left="283"/>
    </w:pPr>
    <w:rPr>
      <w:color w:val="000000"/>
      <w:kern w:val="1"/>
    </w:rPr>
  </w:style>
  <w:style w:type="paragraph" w:customStyle="1" w:styleId="podzag">
    <w:name w:val="podzag"/>
    <w:basedOn w:val="ac"/>
    <w:qFormat/>
    <w:rsid w:val="00DC4B41"/>
    <w:pPr>
      <w:suppressAutoHyphens/>
      <w:spacing w:before="100" w:after="100" w:line="100" w:lineRule="atLeast"/>
    </w:pPr>
    <w:rPr>
      <w:rFonts w:ascii="Arial Unicode MS" w:eastAsia="Arial Unicode MS" w:hAnsi="Arial Unicode MS" w:cs="Arial Unicode MS"/>
      <w:kern w:val="1"/>
      <w:szCs w:val="20"/>
    </w:rPr>
  </w:style>
  <w:style w:type="paragraph" w:customStyle="1" w:styleId="HTML10">
    <w:name w:val="Стандартный HTML1"/>
    <w:basedOn w:val="ac"/>
    <w:qFormat/>
    <w:rsid w:val="00DC4B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120" w:after="120" w:line="100" w:lineRule="atLeast"/>
    </w:pPr>
    <w:rPr>
      <w:rFonts w:ascii="Courier New" w:hAnsi="Courier New" w:cs="Calibri"/>
      <w:kern w:val="1"/>
      <w:sz w:val="22"/>
      <w:szCs w:val="22"/>
      <w:lang w:eastAsia="en-US"/>
    </w:rPr>
  </w:style>
  <w:style w:type="paragraph" w:customStyle="1" w:styleId="2ffff5">
    <w:name w:val="Текст2"/>
    <w:basedOn w:val="ac"/>
    <w:qFormat/>
    <w:rsid w:val="00DC4B41"/>
    <w:pPr>
      <w:suppressAutoHyphens/>
      <w:spacing w:before="120" w:after="120" w:line="100" w:lineRule="atLeast"/>
    </w:pPr>
    <w:rPr>
      <w:rFonts w:ascii="Courier New" w:hAnsi="Courier New" w:cs="Courier New"/>
      <w:kern w:val="1"/>
      <w:sz w:val="20"/>
      <w:szCs w:val="20"/>
    </w:rPr>
  </w:style>
  <w:style w:type="paragraph" w:customStyle="1" w:styleId="212pt1">
    <w:name w:val="Заголовок 2 + 12 pt Знак Знак"/>
    <w:basedOn w:val="ac"/>
    <w:qFormat/>
    <w:rsid w:val="00DC4B41"/>
    <w:pPr>
      <w:keepNext/>
      <w:suppressAutoHyphens/>
      <w:spacing w:before="120" w:after="120" w:line="100" w:lineRule="atLeast"/>
    </w:pPr>
    <w:rPr>
      <w:b/>
      <w:bCs/>
      <w:kern w:val="1"/>
    </w:rPr>
  </w:style>
  <w:style w:type="paragraph" w:customStyle="1" w:styleId="Char1">
    <w:name w:val="Char1"/>
    <w:basedOn w:val="ac"/>
    <w:qFormat/>
    <w:rsid w:val="00DC4B41"/>
    <w:pPr>
      <w:suppressAutoHyphens/>
      <w:spacing w:before="28" w:after="28" w:line="100" w:lineRule="atLeast"/>
    </w:pPr>
    <w:rPr>
      <w:rFonts w:ascii="Tahoma" w:hAnsi="Tahoma" w:cs="Tahoma"/>
      <w:kern w:val="1"/>
      <w:sz w:val="20"/>
      <w:szCs w:val="20"/>
      <w:lang w:val="en-US" w:eastAsia="en-US"/>
    </w:rPr>
  </w:style>
  <w:style w:type="paragraph" w:customStyle="1" w:styleId="Iauiue">
    <w:name w:val="Iau?iue"/>
    <w:qFormat/>
    <w:rsid w:val="00DC4B41"/>
    <w:pPr>
      <w:suppressAutoHyphens/>
      <w:spacing w:line="100" w:lineRule="atLeast"/>
      <w:textAlignment w:val="baseline"/>
    </w:pPr>
    <w:rPr>
      <w:kern w:val="1"/>
    </w:rPr>
  </w:style>
  <w:style w:type="paragraph" w:customStyle="1" w:styleId="1fffffffd">
    <w:name w:val="Знак Знак Знак1 Знак Знак Знак Знак"/>
    <w:basedOn w:val="ac"/>
    <w:qFormat/>
    <w:rsid w:val="00DC4B41"/>
    <w:pPr>
      <w:suppressAutoHyphens/>
      <w:spacing w:before="120" w:after="160" w:line="240" w:lineRule="exact"/>
      <w:jc w:val="right"/>
    </w:pPr>
    <w:rPr>
      <w:kern w:val="1"/>
      <w:lang w:val="en-US" w:eastAsia="en-US"/>
    </w:rPr>
  </w:style>
  <w:style w:type="paragraph" w:customStyle="1" w:styleId="21fc">
    <w:name w:val="Красная строка 21"/>
    <w:basedOn w:val="af5"/>
    <w:qFormat/>
    <w:rsid w:val="00DC4B41"/>
    <w:pPr>
      <w:suppressAutoHyphens/>
      <w:overflowPunct w:val="0"/>
      <w:spacing w:before="120" w:after="120" w:line="100" w:lineRule="atLeast"/>
      <w:ind w:left="283" w:firstLine="210"/>
    </w:pPr>
    <w:rPr>
      <w:kern w:val="1"/>
      <w:sz w:val="24"/>
    </w:rPr>
  </w:style>
  <w:style w:type="paragraph" w:customStyle="1" w:styleId="1fffffffe">
    <w:name w:val="Знак Знак Знак1 Знак"/>
    <w:basedOn w:val="ac"/>
    <w:uiPriority w:val="99"/>
    <w:qFormat/>
    <w:rsid w:val="00DC4B41"/>
    <w:pPr>
      <w:suppressAutoHyphens/>
      <w:spacing w:before="120" w:after="160" w:line="240" w:lineRule="exact"/>
      <w:jc w:val="right"/>
    </w:pPr>
    <w:rPr>
      <w:kern w:val="1"/>
      <w:lang w:val="en-US" w:eastAsia="en-US"/>
    </w:rPr>
  </w:style>
  <w:style w:type="paragraph" w:customStyle="1" w:styleId="10">
    <w:name w:val="СписокМарк1"/>
    <w:basedOn w:val="ac"/>
    <w:qFormat/>
    <w:rsid w:val="00DC4B41"/>
    <w:pPr>
      <w:numPr>
        <w:numId w:val="65"/>
      </w:numPr>
      <w:suppressAutoHyphens/>
      <w:spacing w:before="120" w:after="200" w:line="276" w:lineRule="auto"/>
      <w:contextualSpacing/>
      <w:jc w:val="both"/>
    </w:pPr>
    <w:rPr>
      <w:rFonts w:eastAsia="Calibri"/>
      <w:kern w:val="1"/>
      <w:szCs w:val="22"/>
      <w:lang w:eastAsia="en-US"/>
    </w:rPr>
  </w:style>
  <w:style w:type="paragraph" w:customStyle="1" w:styleId="1ffffffff">
    <w:name w:val="Текст концевой сноски1"/>
    <w:basedOn w:val="ac"/>
    <w:qFormat/>
    <w:rsid w:val="00DC4B41"/>
    <w:pPr>
      <w:suppressAutoHyphens/>
      <w:spacing w:before="120" w:after="120" w:line="100" w:lineRule="atLeast"/>
    </w:pPr>
    <w:rPr>
      <w:kern w:val="1"/>
      <w:sz w:val="20"/>
      <w:szCs w:val="20"/>
    </w:rPr>
  </w:style>
  <w:style w:type="paragraph" w:customStyle="1" w:styleId="56D88B822C3F4197905AEFF6ED9B456B">
    <w:name w:val="56D88B822C3F4197905AEFF6ED9B456B"/>
    <w:qFormat/>
    <w:rsid w:val="00DC4B41"/>
    <w:pPr>
      <w:suppressAutoHyphens/>
      <w:spacing w:after="200" w:line="276" w:lineRule="auto"/>
    </w:pPr>
    <w:rPr>
      <w:rFonts w:ascii="Calibri" w:eastAsia="SimSun" w:hAnsi="Calibri" w:cs="Calibri"/>
      <w:kern w:val="1"/>
      <w:sz w:val="22"/>
      <w:szCs w:val="22"/>
    </w:rPr>
  </w:style>
  <w:style w:type="paragraph" w:customStyle="1" w:styleId="afffffffffffffffff3">
    <w:name w:val="Название таблиц и рисунков"/>
    <w:basedOn w:val="ac"/>
    <w:qFormat/>
    <w:rsid w:val="00DC4B41"/>
    <w:pPr>
      <w:suppressAutoHyphens/>
      <w:spacing w:before="120" w:after="120" w:line="100" w:lineRule="atLeast"/>
      <w:ind w:firstLine="709"/>
      <w:jc w:val="both"/>
    </w:pPr>
    <w:rPr>
      <w:rFonts w:eastAsia="Calibri"/>
      <w:b/>
      <w:i/>
      <w:color w:val="3C3C3C"/>
      <w:kern w:val="1"/>
      <w:sz w:val="20"/>
      <w:szCs w:val="22"/>
      <w:lang w:eastAsia="en-US"/>
    </w:rPr>
  </w:style>
  <w:style w:type="paragraph" w:customStyle="1" w:styleId="afffffffffffffffff4">
    <w:name w:val="Подписи"/>
    <w:basedOn w:val="ac"/>
    <w:qFormat/>
    <w:rsid w:val="00DC4B41"/>
    <w:pPr>
      <w:suppressAutoHyphens/>
      <w:spacing w:before="120" w:after="120" w:line="100" w:lineRule="atLeast"/>
      <w:ind w:firstLine="709"/>
      <w:jc w:val="both"/>
    </w:pPr>
    <w:rPr>
      <w:color w:val="404040"/>
      <w:kern w:val="1"/>
      <w:sz w:val="16"/>
    </w:rPr>
  </w:style>
  <w:style w:type="paragraph" w:customStyle="1" w:styleId="148">
    <w:name w:val="Текст 14(основной)"/>
    <w:basedOn w:val="ac"/>
    <w:link w:val="149"/>
    <w:qFormat/>
    <w:rsid w:val="00DC4B41"/>
    <w:pPr>
      <w:spacing w:after="120" w:line="276" w:lineRule="auto"/>
      <w:ind w:firstLine="708"/>
      <w:jc w:val="both"/>
    </w:pPr>
    <w:rPr>
      <w:szCs w:val="20"/>
    </w:rPr>
  </w:style>
  <w:style w:type="character" w:customStyle="1" w:styleId="149">
    <w:name w:val="Текст 14(основной) Знак"/>
    <w:link w:val="148"/>
    <w:locked/>
    <w:rsid w:val="00DC4B41"/>
    <w:rPr>
      <w:sz w:val="24"/>
    </w:rPr>
  </w:style>
  <w:style w:type="paragraph" w:customStyle="1" w:styleId="afffffffffffffffff5">
    <w:name w:val="Для таблицы шапка"/>
    <w:basedOn w:val="afffffffffffffffff"/>
    <w:next w:val="ac"/>
    <w:qFormat/>
    <w:rsid w:val="00DC4B41"/>
    <w:pPr>
      <w:suppressAutoHyphens w:val="0"/>
    </w:pPr>
    <w:rPr>
      <w:b/>
      <w:kern w:val="0"/>
    </w:rPr>
  </w:style>
  <w:style w:type="paragraph" w:customStyle="1" w:styleId="afffffffffffffffff6">
    <w:name w:val="Для таблицы_Заголовок"/>
    <w:basedOn w:val="ac"/>
    <w:link w:val="afffffffffffffffff7"/>
    <w:qFormat/>
    <w:rsid w:val="00DC4B41"/>
    <w:pPr>
      <w:spacing w:after="120"/>
      <w:jc w:val="center"/>
    </w:pPr>
    <w:rPr>
      <w:rFonts w:eastAsia="Calibri"/>
      <w:b/>
      <w:sz w:val="20"/>
      <w:szCs w:val="22"/>
      <w:lang w:eastAsia="en-US"/>
    </w:rPr>
  </w:style>
  <w:style w:type="character" w:customStyle="1" w:styleId="afffffffffffffffff7">
    <w:name w:val="Для таблицы_Заголовок Знак"/>
    <w:link w:val="afffffffffffffffff6"/>
    <w:rsid w:val="00DC4B41"/>
    <w:rPr>
      <w:rFonts w:eastAsia="Calibri"/>
      <w:b/>
      <w:szCs w:val="22"/>
      <w:lang w:eastAsia="en-US"/>
    </w:rPr>
  </w:style>
  <w:style w:type="paragraph" w:customStyle="1" w:styleId="TitleProject">
    <w:name w:val="TitleProject"/>
    <w:basedOn w:val="ac"/>
    <w:qFormat/>
    <w:rsid w:val="00DC4B41"/>
    <w:pPr>
      <w:spacing w:after="120"/>
      <w:ind w:left="142" w:firstLine="709"/>
      <w:jc w:val="center"/>
    </w:pPr>
    <w:rPr>
      <w:b/>
      <w:sz w:val="32"/>
      <w:szCs w:val="20"/>
    </w:rPr>
  </w:style>
  <w:style w:type="paragraph" w:customStyle="1" w:styleId="formattext0">
    <w:name w:val="formattext"/>
    <w:basedOn w:val="ac"/>
    <w:qFormat/>
    <w:rsid w:val="00DC4B41"/>
    <w:pPr>
      <w:spacing w:before="100" w:beforeAutospacing="1" w:after="100" w:afterAutospacing="1"/>
    </w:pPr>
  </w:style>
  <w:style w:type="paragraph" w:customStyle="1" w:styleId="afffffffffffffffff8">
    <w:name w:val="КАТ_обычный"/>
    <w:basedOn w:val="ac"/>
    <w:qFormat/>
    <w:rsid w:val="00DC4B41"/>
    <w:pPr>
      <w:widowControl w:val="0"/>
      <w:spacing w:after="60" w:line="276" w:lineRule="auto"/>
      <w:ind w:firstLine="709"/>
      <w:jc w:val="both"/>
    </w:pPr>
    <w:rPr>
      <w:szCs w:val="20"/>
    </w:rPr>
  </w:style>
  <w:style w:type="paragraph" w:customStyle="1" w:styleId="msonormalmailrucssattributepostfix">
    <w:name w:val="msonormal_mailru_css_attribute_postfix"/>
    <w:basedOn w:val="ac"/>
    <w:qFormat/>
    <w:rsid w:val="00DC4B41"/>
    <w:pPr>
      <w:spacing w:before="100" w:beforeAutospacing="1" w:after="100" w:afterAutospacing="1"/>
    </w:pPr>
  </w:style>
  <w:style w:type="paragraph" w:customStyle="1" w:styleId="A2list2">
    <w:name w:val="A2_list_2"/>
    <w:basedOn w:val="ac"/>
    <w:next w:val="ac"/>
    <w:autoRedefine/>
    <w:qFormat/>
    <w:rsid w:val="00DC4B41"/>
    <w:pPr>
      <w:numPr>
        <w:ilvl w:val="1"/>
        <w:numId w:val="66"/>
      </w:numPr>
      <w:pBdr>
        <w:right w:val="single" w:sz="4" w:space="4" w:color="auto"/>
      </w:pBdr>
      <w:tabs>
        <w:tab w:val="left" w:pos="2880"/>
      </w:tabs>
      <w:overflowPunct w:val="0"/>
      <w:autoSpaceDE w:val="0"/>
      <w:autoSpaceDN w:val="0"/>
      <w:spacing w:before="60" w:after="60"/>
    </w:pPr>
    <w:rPr>
      <w:rFonts w:cstheme="minorBidi"/>
      <w:color w:val="000000"/>
    </w:rPr>
  </w:style>
  <w:style w:type="numbering" w:customStyle="1" w:styleId="330">
    <w:name w:val="Заголовок 3 ур3"/>
    <w:basedOn w:val="af"/>
    <w:rsid w:val="00DC4B41"/>
    <w:pPr>
      <w:numPr>
        <w:numId w:val="66"/>
      </w:numPr>
    </w:pPr>
  </w:style>
  <w:style w:type="character" w:customStyle="1" w:styleId="295pt">
    <w:name w:val="Основной текст (2) + 9;5 pt"/>
    <w:basedOn w:val="2f0"/>
    <w:rsid w:val="00DC4B41"/>
    <w:rPr>
      <w:color w:val="000000"/>
      <w:spacing w:val="0"/>
      <w:w w:val="100"/>
      <w:position w:val="0"/>
      <w:sz w:val="19"/>
      <w:szCs w:val="19"/>
      <w:shd w:val="clear" w:color="auto" w:fill="FFFFFF"/>
      <w:lang w:val="ru-RU" w:eastAsia="ru-RU" w:bidi="ru-RU"/>
    </w:rPr>
  </w:style>
  <w:style w:type="character" w:customStyle="1" w:styleId="2115pt">
    <w:name w:val="Основной текст (2) + 11;5 pt"/>
    <w:basedOn w:val="2f0"/>
    <w:rsid w:val="00DC4B41"/>
    <w:rPr>
      <w:color w:val="000000"/>
      <w:spacing w:val="0"/>
      <w:w w:val="100"/>
      <w:position w:val="0"/>
      <w:sz w:val="23"/>
      <w:szCs w:val="23"/>
      <w:shd w:val="clear" w:color="auto" w:fill="FFFFFF"/>
      <w:lang w:val="ru-RU" w:eastAsia="ru-RU" w:bidi="ru-RU"/>
    </w:rPr>
  </w:style>
  <w:style w:type="character" w:customStyle="1" w:styleId="2115pt0">
    <w:name w:val="Основной текст (2) + 11;5 pt;Полужирный"/>
    <w:basedOn w:val="2f0"/>
    <w:rsid w:val="00DC4B41"/>
    <w:rPr>
      <w:b/>
      <w:bCs/>
      <w:color w:val="000000"/>
      <w:spacing w:val="0"/>
      <w:w w:val="100"/>
      <w:position w:val="0"/>
      <w:sz w:val="23"/>
      <w:szCs w:val="23"/>
      <w:shd w:val="clear" w:color="auto" w:fill="FFFFFF"/>
      <w:lang w:val="ru-RU" w:eastAsia="ru-RU" w:bidi="ru-RU"/>
    </w:rPr>
  </w:style>
  <w:style w:type="character" w:customStyle="1" w:styleId="211pt">
    <w:name w:val="Основной текст (2) + 11 pt;Курсив"/>
    <w:basedOn w:val="2f0"/>
    <w:rsid w:val="00DC4B41"/>
    <w:rPr>
      <w:i/>
      <w:iCs/>
      <w:color w:val="000000"/>
      <w:spacing w:val="0"/>
      <w:w w:val="100"/>
      <w:position w:val="0"/>
      <w:sz w:val="22"/>
      <w:szCs w:val="22"/>
      <w:shd w:val="clear" w:color="auto" w:fill="FFFFFF"/>
      <w:lang w:val="ru-RU" w:eastAsia="ru-RU" w:bidi="ru-RU"/>
    </w:rPr>
  </w:style>
  <w:style w:type="character" w:customStyle="1" w:styleId="216pt">
    <w:name w:val="Основной текст (2) + 16 pt"/>
    <w:basedOn w:val="2f0"/>
    <w:rsid w:val="00DC4B41"/>
    <w:rPr>
      <w:color w:val="000000"/>
      <w:spacing w:val="0"/>
      <w:w w:val="100"/>
      <w:position w:val="0"/>
      <w:sz w:val="32"/>
      <w:szCs w:val="32"/>
      <w:shd w:val="clear" w:color="auto" w:fill="FFFFFF"/>
      <w:lang w:val="ru-RU" w:eastAsia="ru-RU" w:bidi="ru-RU"/>
    </w:rPr>
  </w:style>
  <w:style w:type="character" w:customStyle="1" w:styleId="2FranklinGothicHeavy5pt">
    <w:name w:val="Основной текст (2) + Franklin Gothic Heavy;5 pt"/>
    <w:basedOn w:val="2f0"/>
    <w:rsid w:val="00DC4B41"/>
    <w:rPr>
      <w:rFonts w:ascii="Franklin Gothic Heavy" w:eastAsia="Franklin Gothic Heavy" w:hAnsi="Franklin Gothic Heavy" w:cs="Franklin Gothic Heavy"/>
      <w:b w:val="0"/>
      <w:bCs w:val="0"/>
      <w:i w:val="0"/>
      <w:iCs w:val="0"/>
      <w:smallCaps w:val="0"/>
      <w:strike w:val="0"/>
      <w:color w:val="000000"/>
      <w:spacing w:val="0"/>
      <w:w w:val="100"/>
      <w:position w:val="0"/>
      <w:sz w:val="10"/>
      <w:szCs w:val="10"/>
      <w:u w:val="none"/>
      <w:shd w:val="clear" w:color="auto" w:fill="FFFFFF"/>
      <w:lang w:val="ru-RU" w:eastAsia="ru-RU" w:bidi="ru-RU"/>
    </w:rPr>
  </w:style>
  <w:style w:type="character" w:customStyle="1" w:styleId="213pt">
    <w:name w:val="Основной текст (2) + 13 pt"/>
    <w:basedOn w:val="2f0"/>
    <w:rsid w:val="00DC4B41"/>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10pt">
    <w:name w:val="Основной текст (2) + 10 pt"/>
    <w:basedOn w:val="2f0"/>
    <w:rsid w:val="00DC4B4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2BookmanOldStyle6pt">
    <w:name w:val="Основной текст (2) + Bookman Old Style;6 pt;Полужирный;Курсив"/>
    <w:basedOn w:val="2f0"/>
    <w:rsid w:val="00DC4B41"/>
    <w:rPr>
      <w:rFonts w:ascii="Bookman Old Style" w:eastAsia="Bookman Old Style" w:hAnsi="Bookman Old Style" w:cs="Bookman Old Style"/>
      <w:b/>
      <w:bCs/>
      <w:i/>
      <w:iCs/>
      <w:smallCaps w:val="0"/>
      <w:strike w:val="0"/>
      <w:color w:val="000000"/>
      <w:spacing w:val="0"/>
      <w:w w:val="100"/>
      <w:position w:val="0"/>
      <w:sz w:val="12"/>
      <w:szCs w:val="12"/>
      <w:u w:val="none"/>
      <w:shd w:val="clear" w:color="auto" w:fill="FFFFFF"/>
      <w:lang w:val="ru-RU" w:eastAsia="ru-RU" w:bidi="ru-RU"/>
    </w:rPr>
  </w:style>
  <w:style w:type="character" w:customStyle="1" w:styleId="2115pt1">
    <w:name w:val="Основной текст (2) + 11;5 pt;Малые прописные"/>
    <w:basedOn w:val="2f0"/>
    <w:rsid w:val="00DC4B41"/>
    <w:rPr>
      <w:rFonts w:ascii="Times New Roman" w:eastAsia="Times New Roman" w:hAnsi="Times New Roman" w:cs="Times New Roman"/>
      <w:b w:val="0"/>
      <w:bCs w:val="0"/>
      <w:i w:val="0"/>
      <w:iCs w:val="0"/>
      <w:smallCaps/>
      <w:strike w:val="0"/>
      <w:color w:val="000000"/>
      <w:spacing w:val="0"/>
      <w:w w:val="100"/>
      <w:position w:val="0"/>
      <w:sz w:val="23"/>
      <w:szCs w:val="23"/>
      <w:u w:val="none"/>
      <w:shd w:val="clear" w:color="auto" w:fill="FFFFFF"/>
      <w:lang w:val="en-US" w:eastAsia="en-US" w:bidi="en-US"/>
    </w:rPr>
  </w:style>
  <w:style w:type="character" w:customStyle="1" w:styleId="2115pt1pt">
    <w:name w:val="Основной текст (2) + 11;5 pt;Интервал 1 pt"/>
    <w:basedOn w:val="2f0"/>
    <w:rsid w:val="00DC4B41"/>
    <w:rPr>
      <w:rFonts w:ascii="Times New Roman" w:eastAsia="Times New Roman" w:hAnsi="Times New Roman" w:cs="Times New Roman"/>
      <w:b w:val="0"/>
      <w:bCs w:val="0"/>
      <w:i w:val="0"/>
      <w:iCs w:val="0"/>
      <w:smallCaps w:val="0"/>
      <w:strike w:val="0"/>
      <w:color w:val="000000"/>
      <w:spacing w:val="20"/>
      <w:w w:val="100"/>
      <w:position w:val="0"/>
      <w:sz w:val="23"/>
      <w:szCs w:val="23"/>
      <w:u w:val="none"/>
      <w:shd w:val="clear" w:color="auto" w:fill="FFFFFF"/>
      <w:lang w:val="ru-RU" w:eastAsia="ru-RU" w:bidi="ru-RU"/>
    </w:rPr>
  </w:style>
  <w:style w:type="paragraph" w:customStyle="1" w:styleId="00">
    <w:name w:val="0.0 Текст"/>
    <w:basedOn w:val="ac"/>
    <w:link w:val="000"/>
    <w:qFormat/>
    <w:rsid w:val="00DC4B41"/>
    <w:pPr>
      <w:snapToGrid w:val="0"/>
      <w:spacing w:before="40" w:after="160" w:line="300" w:lineRule="auto"/>
      <w:ind w:firstLine="709"/>
      <w:contextualSpacing/>
      <w:jc w:val="both"/>
    </w:pPr>
    <w:rPr>
      <w:sz w:val="28"/>
    </w:rPr>
  </w:style>
  <w:style w:type="character" w:customStyle="1" w:styleId="000">
    <w:name w:val="0.0 Текст Знак"/>
    <w:basedOn w:val="ad"/>
    <w:link w:val="00"/>
    <w:rsid w:val="00DC4B41"/>
    <w:rPr>
      <w:sz w:val="28"/>
      <w:szCs w:val="24"/>
    </w:rPr>
  </w:style>
  <w:style w:type="paragraph" w:customStyle="1" w:styleId="afffffffffffffffff9">
    <w:name w:val="ДЛЯ ТАБЛ"/>
    <w:basedOn w:val="ac"/>
    <w:qFormat/>
    <w:rsid w:val="00DC4B41"/>
    <w:pPr>
      <w:jc w:val="center"/>
    </w:pPr>
    <w:rPr>
      <w:sz w:val="20"/>
      <w:szCs w:val="20"/>
    </w:rPr>
  </w:style>
  <w:style w:type="character" w:customStyle="1" w:styleId="1d">
    <w:name w:val="Стиль1 Знак"/>
    <w:basedOn w:val="ad"/>
    <w:link w:val="1c"/>
    <w:uiPriority w:val="99"/>
    <w:rsid w:val="00DC4B41"/>
    <w:rPr>
      <w:sz w:val="24"/>
      <w:szCs w:val="24"/>
    </w:rPr>
  </w:style>
  <w:style w:type="paragraph" w:customStyle="1" w:styleId="11ff5">
    <w:name w:val="Абзац списка11"/>
    <w:basedOn w:val="ac"/>
    <w:qFormat/>
    <w:rsid w:val="00DC4B41"/>
    <w:pPr>
      <w:ind w:left="720" w:firstLine="709"/>
      <w:contextualSpacing/>
      <w:jc w:val="both"/>
    </w:pPr>
    <w:rPr>
      <w:sz w:val="28"/>
    </w:rPr>
  </w:style>
  <w:style w:type="character" w:customStyle="1" w:styleId="1ffffffff0">
    <w:name w:val="Название Знак1"/>
    <w:rsid w:val="00DC4B41"/>
    <w:rPr>
      <w:rFonts w:ascii="Times New Roman" w:eastAsia="Times New Roman" w:hAnsi="Times New Roman" w:cs="Times New Roman"/>
      <w:b/>
      <w:bCs/>
      <w:sz w:val="28"/>
      <w:szCs w:val="28"/>
      <w:lang w:eastAsia="ru-RU"/>
    </w:rPr>
  </w:style>
  <w:style w:type="character" w:customStyle="1" w:styleId="HTML20">
    <w:name w:val="Стандартный HTML Знак2"/>
    <w:basedOn w:val="ad"/>
    <w:semiHidden/>
    <w:rsid w:val="00DC4B41"/>
    <w:rPr>
      <w:rFonts w:ascii="Consolas" w:hAnsi="Consolas"/>
      <w:kern w:val="1"/>
    </w:rPr>
  </w:style>
  <w:style w:type="character" w:customStyle="1" w:styleId="Arial75pt">
    <w:name w:val="Колонтитул + Arial;7;5 pt"/>
    <w:rsid w:val="00DC4B41"/>
    <w:rPr>
      <w:rFonts w:ascii="Arial" w:eastAsia="Arial" w:hAnsi="Arial" w:cs="Arial"/>
      <w:b w:val="0"/>
      <w:bCs w:val="0"/>
      <w:i w:val="0"/>
      <w:iCs w:val="0"/>
      <w:smallCaps w:val="0"/>
      <w:strike w:val="0"/>
      <w:spacing w:val="0"/>
      <w:sz w:val="15"/>
      <w:szCs w:val="15"/>
    </w:rPr>
  </w:style>
  <w:style w:type="numbering" w:customStyle="1" w:styleId="1ai112">
    <w:name w:val="1 / a / i112"/>
    <w:basedOn w:val="af"/>
    <w:next w:val="1ai"/>
    <w:rsid w:val="00DC4B41"/>
    <w:pPr>
      <w:numPr>
        <w:numId w:val="42"/>
      </w:numPr>
    </w:pPr>
  </w:style>
  <w:style w:type="paragraph" w:customStyle="1" w:styleId="2ffff6">
    <w:name w:val="Заголовок_2"/>
    <w:basedOn w:val="22"/>
    <w:qFormat/>
    <w:rsid w:val="00DC4B41"/>
    <w:pPr>
      <w:keepNext/>
      <w:keepLines/>
      <w:tabs>
        <w:tab w:val="clear" w:pos="851"/>
      </w:tabs>
      <w:suppressAutoHyphens w:val="0"/>
      <w:spacing w:before="200" w:line="276" w:lineRule="auto"/>
      <w:jc w:val="left"/>
    </w:pPr>
    <w:rPr>
      <w:rFonts w:ascii="Cambria" w:hAnsi="Cambria"/>
      <w:bCs/>
      <w:color w:val="4F81BD"/>
      <w:sz w:val="26"/>
      <w:szCs w:val="26"/>
    </w:rPr>
  </w:style>
  <w:style w:type="table" w:customStyle="1" w:styleId="TableGridLight">
    <w:name w:val="Table Grid Light"/>
    <w:uiPriority w:val="59"/>
    <w:rsid w:val="00EC3FA6"/>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character" w:customStyle="1" w:styleId="BodytextBold">
    <w:name w:val="Body text + Bold"/>
    <w:rsid w:val="008C6748"/>
    <w:rPr>
      <w:rFonts w:ascii="Times New Roman" w:eastAsia="Times New Roman" w:hAnsi="Times New Roman" w:cs="Times New Roman"/>
      <w:b/>
      <w:bCs/>
      <w:i w:val="0"/>
      <w:iCs w:val="0"/>
      <w:smallCaps w:val="0"/>
      <w:strike w:val="0"/>
      <w:spacing w:val="0"/>
      <w:sz w:val="22"/>
      <w:szCs w:val="22"/>
    </w:rPr>
  </w:style>
  <w:style w:type="paragraph" w:customStyle="1" w:styleId="Bodytext30">
    <w:name w:val="Body text (3)"/>
    <w:basedOn w:val="ac"/>
    <w:qFormat/>
    <w:rsid w:val="008C6748"/>
    <w:pPr>
      <w:shd w:val="clear" w:color="auto" w:fill="FFFFFF"/>
      <w:spacing w:after="2160" w:line="0" w:lineRule="atLeast"/>
      <w:ind w:hanging="2100"/>
      <w:jc w:val="center"/>
    </w:pPr>
    <w:rPr>
      <w:rFonts w:asciiTheme="minorHAnsi" w:eastAsiaTheme="minorHAnsi" w:hAnsiTheme="minorHAnsi" w:cstheme="minorBidi"/>
      <w:sz w:val="27"/>
      <w:szCs w:val="27"/>
      <w:lang w:eastAsia="en-US"/>
    </w:rPr>
  </w:style>
  <w:style w:type="character" w:customStyle="1" w:styleId="Heading22">
    <w:name w:val="Heading #2 (2)"/>
    <w:rsid w:val="008C6748"/>
    <w:rPr>
      <w:rFonts w:ascii="Times New Roman" w:eastAsia="Times New Roman" w:hAnsi="Times New Roman" w:cs="Times New Roman"/>
      <w:b w:val="0"/>
      <w:bCs w:val="0"/>
      <w:i w:val="0"/>
      <w:iCs w:val="0"/>
      <w:smallCaps w:val="0"/>
      <w:strike w:val="0"/>
      <w:spacing w:val="0"/>
      <w:sz w:val="27"/>
      <w:szCs w:val="27"/>
    </w:rPr>
  </w:style>
  <w:style w:type="paragraph" w:customStyle="1" w:styleId="afffffffffffffffffa">
    <w:name w:val="Обычный текст"/>
    <w:basedOn w:val="ac"/>
    <w:uiPriority w:val="99"/>
    <w:qFormat/>
    <w:rsid w:val="008C6748"/>
    <w:pPr>
      <w:ind w:left="397" w:hanging="397"/>
      <w:jc w:val="both"/>
    </w:pPr>
    <w:rPr>
      <w:rFonts w:cs="Arial"/>
      <w:szCs w:val="20"/>
      <w:lang w:eastAsia="en-US"/>
    </w:rPr>
  </w:style>
  <w:style w:type="character" w:customStyle="1" w:styleId="afffffffffffffffffb">
    <w:name w:val="Обычный ТКП Знак"/>
    <w:link w:val="afffffffffffffffffc"/>
    <w:locked/>
    <w:rsid w:val="008C6748"/>
    <w:rPr>
      <w:sz w:val="24"/>
    </w:rPr>
  </w:style>
  <w:style w:type="paragraph" w:customStyle="1" w:styleId="afffffffffffffffffc">
    <w:name w:val="Обычный ТКП"/>
    <w:basedOn w:val="ac"/>
    <w:link w:val="afffffffffffffffffb"/>
    <w:qFormat/>
    <w:rsid w:val="008C6748"/>
    <w:pPr>
      <w:suppressAutoHyphens/>
      <w:spacing w:line="360" w:lineRule="auto"/>
      <w:ind w:left="57" w:right="-2" w:firstLine="709"/>
      <w:jc w:val="both"/>
    </w:pPr>
    <w:rPr>
      <w:szCs w:val="20"/>
    </w:rPr>
  </w:style>
  <w:style w:type="paragraph" w:customStyle="1" w:styleId="afffffffffffffffffd">
    <w:name w:val="Табл крупная по центру"/>
    <w:basedOn w:val="afffffffffffffffffc"/>
    <w:uiPriority w:val="99"/>
    <w:qFormat/>
    <w:rsid w:val="008C6748"/>
    <w:pPr>
      <w:snapToGrid w:val="0"/>
      <w:spacing w:line="240" w:lineRule="exact"/>
      <w:ind w:left="0" w:right="0" w:firstLine="0"/>
      <w:jc w:val="center"/>
    </w:pPr>
    <w:rPr>
      <w:color w:val="000000"/>
      <w:sz w:val="22"/>
    </w:rPr>
  </w:style>
  <w:style w:type="character" w:customStyle="1" w:styleId="afffffffffffffffffe">
    <w:name w:val="Просто текст Знак"/>
    <w:link w:val="affffffffffffffffff"/>
    <w:locked/>
    <w:rsid w:val="008C6748"/>
    <w:rPr>
      <w:rFonts w:ascii="Arial" w:hAnsi="Arial" w:cs="Arial"/>
      <w:szCs w:val="24"/>
    </w:rPr>
  </w:style>
  <w:style w:type="paragraph" w:customStyle="1" w:styleId="affffffffffffffffff">
    <w:name w:val="Просто текст"/>
    <w:basedOn w:val="af7"/>
    <w:link w:val="afffffffffffffffffe"/>
    <w:qFormat/>
    <w:rsid w:val="008C6748"/>
    <w:pPr>
      <w:framePr w:hSpace="0" w:wrap="auto" w:vAnchor="margin" w:hAnchor="text" w:xAlign="left" w:yAlign="inline"/>
      <w:spacing w:before="60" w:after="60" w:line="260" w:lineRule="atLeast"/>
      <w:jc w:val="both"/>
    </w:pPr>
    <w:rPr>
      <w:rFonts w:ascii="Arial" w:hAnsi="Arial" w:cs="Arial"/>
      <w:sz w:val="20"/>
    </w:rPr>
  </w:style>
  <w:style w:type="paragraph" w:customStyle="1" w:styleId="CharChar">
    <w:name w:val="Char Char Знак Знак Знак Знак Знак Знак"/>
    <w:basedOn w:val="ac"/>
    <w:uiPriority w:val="99"/>
    <w:qFormat/>
    <w:rsid w:val="008C6748"/>
    <w:pPr>
      <w:spacing w:after="160" w:line="240" w:lineRule="exact"/>
    </w:pPr>
    <w:rPr>
      <w:rFonts w:ascii="Verdana" w:hAnsi="Verdana" w:cs="Verdana"/>
      <w:sz w:val="20"/>
      <w:szCs w:val="20"/>
      <w:lang w:val="en-US" w:eastAsia="en-US"/>
    </w:rPr>
  </w:style>
  <w:style w:type="paragraph" w:customStyle="1" w:styleId="1ffffffff1">
    <w:name w:val="1 подзаголовки таблиц"/>
    <w:basedOn w:val="ac"/>
    <w:uiPriority w:val="99"/>
    <w:qFormat/>
    <w:rsid w:val="008C6748"/>
    <w:pPr>
      <w:jc w:val="center"/>
    </w:pPr>
    <w:rPr>
      <w:rFonts w:ascii="Calibri" w:hAnsi="Calibri" w:cs="Calibri"/>
      <w:b/>
      <w:bCs/>
      <w:lang w:eastAsia="ar-SA"/>
    </w:rPr>
  </w:style>
  <w:style w:type="paragraph" w:customStyle="1" w:styleId="1ffffffff2">
    <w:name w:val="1 стиль таблицы"/>
    <w:basedOn w:val="ac"/>
    <w:uiPriority w:val="99"/>
    <w:qFormat/>
    <w:rsid w:val="008C6748"/>
    <w:pPr>
      <w:jc w:val="center"/>
    </w:pPr>
    <w:rPr>
      <w:rFonts w:ascii="Calibri" w:hAnsi="Calibri" w:cs="Calibri"/>
      <w:lang w:eastAsia="ar-SA"/>
    </w:rPr>
  </w:style>
  <w:style w:type="paragraph" w:customStyle="1" w:styleId="1ffffffff3">
    <w:name w:val="1 стиль таблицы по левому краю"/>
    <w:basedOn w:val="1ffffffff2"/>
    <w:uiPriority w:val="99"/>
    <w:qFormat/>
    <w:rsid w:val="008C6748"/>
    <w:pPr>
      <w:jc w:val="left"/>
    </w:pPr>
  </w:style>
  <w:style w:type="paragraph" w:customStyle="1" w:styleId="1ffffffff4">
    <w:name w:val="1 Основной текст"/>
    <w:basedOn w:val="ac"/>
    <w:uiPriority w:val="99"/>
    <w:qFormat/>
    <w:rsid w:val="008C6748"/>
    <w:pPr>
      <w:spacing w:line="276" w:lineRule="auto"/>
      <w:ind w:firstLine="709"/>
      <w:jc w:val="both"/>
    </w:pPr>
    <w:rPr>
      <w:rFonts w:ascii="Calibri" w:hAnsi="Calibri" w:cs="Calibri"/>
      <w:lang w:eastAsia="ar-SA"/>
    </w:rPr>
  </w:style>
  <w:style w:type="paragraph" w:customStyle="1" w:styleId="1ffffffff5">
    <w:name w:val="1 жирный текст"/>
    <w:basedOn w:val="ac"/>
    <w:uiPriority w:val="99"/>
    <w:qFormat/>
    <w:rsid w:val="008C6748"/>
    <w:pPr>
      <w:spacing w:line="312" w:lineRule="auto"/>
      <w:ind w:firstLine="709"/>
    </w:pPr>
    <w:rPr>
      <w:rFonts w:ascii="Calibri" w:hAnsi="Calibri" w:cs="Calibri"/>
      <w:b/>
      <w:bCs/>
    </w:rPr>
  </w:style>
  <w:style w:type="paragraph" w:customStyle="1" w:styleId="textn">
    <w:name w:val="textn"/>
    <w:basedOn w:val="ac"/>
    <w:uiPriority w:val="99"/>
    <w:qFormat/>
    <w:rsid w:val="008C6748"/>
    <w:pPr>
      <w:spacing w:before="100" w:beforeAutospacing="1" w:after="100" w:afterAutospacing="1"/>
    </w:pPr>
  </w:style>
  <w:style w:type="paragraph" w:customStyle="1" w:styleId="font18">
    <w:name w:val="font18"/>
    <w:basedOn w:val="ac"/>
    <w:uiPriority w:val="99"/>
    <w:qFormat/>
    <w:rsid w:val="008C6748"/>
    <w:pPr>
      <w:spacing w:before="100" w:beforeAutospacing="1" w:after="100" w:afterAutospacing="1"/>
    </w:pPr>
    <w:rPr>
      <w:b/>
      <w:bCs/>
      <w:sz w:val="22"/>
      <w:szCs w:val="22"/>
    </w:rPr>
  </w:style>
  <w:style w:type="paragraph" w:customStyle="1" w:styleId="font19">
    <w:name w:val="font19"/>
    <w:basedOn w:val="ac"/>
    <w:uiPriority w:val="99"/>
    <w:qFormat/>
    <w:rsid w:val="008C6748"/>
    <w:pPr>
      <w:spacing w:before="100" w:beforeAutospacing="1" w:after="100" w:afterAutospacing="1"/>
    </w:pPr>
    <w:rPr>
      <w:b/>
      <w:bCs/>
      <w:sz w:val="22"/>
      <w:szCs w:val="22"/>
    </w:rPr>
  </w:style>
  <w:style w:type="paragraph" w:customStyle="1" w:styleId="font20">
    <w:name w:val="font20"/>
    <w:basedOn w:val="ac"/>
    <w:uiPriority w:val="99"/>
    <w:qFormat/>
    <w:rsid w:val="008C6748"/>
    <w:pPr>
      <w:spacing w:before="100" w:beforeAutospacing="1" w:after="100" w:afterAutospacing="1"/>
    </w:pPr>
    <w:rPr>
      <w:sz w:val="22"/>
      <w:szCs w:val="22"/>
    </w:rPr>
  </w:style>
  <w:style w:type="paragraph" w:customStyle="1" w:styleId="font21">
    <w:name w:val="font21"/>
    <w:basedOn w:val="ac"/>
    <w:uiPriority w:val="99"/>
    <w:qFormat/>
    <w:rsid w:val="008C6748"/>
    <w:pPr>
      <w:spacing w:before="100" w:beforeAutospacing="1" w:after="100" w:afterAutospacing="1"/>
    </w:pPr>
    <w:rPr>
      <w:rFonts w:ascii="Arial CYR" w:hAnsi="Arial CYR" w:cs="Arial CYR"/>
      <w:b/>
      <w:bCs/>
      <w:sz w:val="14"/>
      <w:szCs w:val="14"/>
    </w:rPr>
  </w:style>
  <w:style w:type="paragraph" w:customStyle="1" w:styleId="font22">
    <w:name w:val="font22"/>
    <w:basedOn w:val="ac"/>
    <w:uiPriority w:val="99"/>
    <w:qFormat/>
    <w:rsid w:val="008C6748"/>
    <w:pPr>
      <w:spacing w:before="100" w:beforeAutospacing="1" w:after="100" w:afterAutospacing="1"/>
    </w:pPr>
    <w:rPr>
      <w:rFonts w:ascii="Arial CYR" w:hAnsi="Arial CYR" w:cs="Arial CYR"/>
      <w:b/>
      <w:bCs/>
      <w:sz w:val="14"/>
      <w:szCs w:val="14"/>
    </w:rPr>
  </w:style>
  <w:style w:type="paragraph" w:customStyle="1" w:styleId="font23">
    <w:name w:val="font23"/>
    <w:basedOn w:val="ac"/>
    <w:uiPriority w:val="99"/>
    <w:qFormat/>
    <w:rsid w:val="008C6748"/>
    <w:pPr>
      <w:spacing w:before="100" w:beforeAutospacing="1" w:after="100" w:afterAutospacing="1"/>
    </w:pPr>
    <w:rPr>
      <w:rFonts w:ascii="Arial CYR" w:hAnsi="Arial CYR" w:cs="Arial CYR"/>
      <w:b/>
      <w:bCs/>
      <w:sz w:val="22"/>
      <w:szCs w:val="22"/>
    </w:rPr>
  </w:style>
  <w:style w:type="paragraph" w:customStyle="1" w:styleId="font24">
    <w:name w:val="font24"/>
    <w:basedOn w:val="ac"/>
    <w:uiPriority w:val="99"/>
    <w:qFormat/>
    <w:rsid w:val="008C6748"/>
    <w:pPr>
      <w:spacing w:before="100" w:beforeAutospacing="1" w:after="100" w:afterAutospacing="1"/>
    </w:pPr>
    <w:rPr>
      <w:rFonts w:ascii="Arial CYR" w:hAnsi="Arial CYR" w:cs="Arial CYR"/>
      <w:b/>
      <w:bCs/>
      <w:sz w:val="14"/>
      <w:szCs w:val="14"/>
    </w:rPr>
  </w:style>
  <w:style w:type="paragraph" w:customStyle="1" w:styleId="font25">
    <w:name w:val="font25"/>
    <w:basedOn w:val="ac"/>
    <w:uiPriority w:val="99"/>
    <w:qFormat/>
    <w:rsid w:val="008C6748"/>
    <w:pPr>
      <w:spacing w:before="100" w:beforeAutospacing="1" w:after="100" w:afterAutospacing="1"/>
    </w:pPr>
    <w:rPr>
      <w:sz w:val="28"/>
      <w:szCs w:val="28"/>
    </w:rPr>
  </w:style>
  <w:style w:type="paragraph" w:customStyle="1" w:styleId="font26">
    <w:name w:val="font26"/>
    <w:basedOn w:val="ac"/>
    <w:uiPriority w:val="99"/>
    <w:qFormat/>
    <w:rsid w:val="008C6748"/>
    <w:pPr>
      <w:spacing w:before="100" w:beforeAutospacing="1" w:after="100" w:afterAutospacing="1"/>
    </w:pPr>
    <w:rPr>
      <w:b/>
      <w:bCs/>
      <w:color w:val="FF0000"/>
      <w:sz w:val="20"/>
      <w:szCs w:val="20"/>
    </w:rPr>
  </w:style>
  <w:style w:type="character" w:customStyle="1" w:styleId="Heading220">
    <w:name w:val="Heading #2 (2)_"/>
    <w:rsid w:val="008C6748"/>
    <w:rPr>
      <w:rFonts w:ascii="Times New Roman" w:eastAsia="Times New Roman" w:hAnsi="Times New Roman" w:cs="Times New Roman" w:hint="default"/>
      <w:b w:val="0"/>
      <w:bCs w:val="0"/>
      <w:i w:val="0"/>
      <w:iCs w:val="0"/>
      <w:smallCaps w:val="0"/>
      <w:strike w:val="0"/>
      <w:dstrike w:val="0"/>
      <w:spacing w:val="0"/>
      <w:sz w:val="27"/>
      <w:szCs w:val="27"/>
      <w:u w:val="none"/>
      <w:effect w:val="none"/>
    </w:rPr>
  </w:style>
  <w:style w:type="paragraph" w:customStyle="1" w:styleId="3fff">
    <w:name w:val="Пункт 3"/>
    <w:basedOn w:val="30"/>
    <w:qFormat/>
    <w:locked/>
    <w:rsid w:val="008C6748"/>
    <w:pPr>
      <w:numPr>
        <w:ilvl w:val="2"/>
      </w:numPr>
      <w:tabs>
        <w:tab w:val="clear" w:pos="851"/>
        <w:tab w:val="left" w:pos="1276"/>
        <w:tab w:val="num" w:pos="2160"/>
      </w:tabs>
      <w:suppressAutoHyphens w:val="0"/>
      <w:spacing w:before="120" w:after="60"/>
      <w:ind w:left="567"/>
      <w:jc w:val="both"/>
    </w:pPr>
    <w:rPr>
      <w:rFonts w:ascii="Times New Roman" w:hAnsi="Times New Roman"/>
      <w:b w:val="0"/>
      <w:bCs/>
      <w:sz w:val="26"/>
      <w:szCs w:val="24"/>
      <w:lang w:eastAsia="ru-RU"/>
    </w:rPr>
  </w:style>
  <w:style w:type="paragraph" w:customStyle="1" w:styleId="2ffff7">
    <w:name w:val="Заголовок_подзаголовок_2"/>
    <w:next w:val="afffffe"/>
    <w:link w:val="2ffff8"/>
    <w:qFormat/>
    <w:rsid w:val="008C6748"/>
    <w:pPr>
      <w:keepNext/>
      <w:spacing w:before="120" w:after="60"/>
      <w:ind w:left="567"/>
      <w:jc w:val="both"/>
    </w:pPr>
    <w:rPr>
      <w:b/>
      <w:bCs/>
      <w:sz w:val="24"/>
      <w:szCs w:val="24"/>
    </w:rPr>
  </w:style>
  <w:style w:type="character" w:customStyle="1" w:styleId="2ffff8">
    <w:name w:val="Заголовок_подзаголовок_2 Знак"/>
    <w:link w:val="2ffff7"/>
    <w:rsid w:val="008C6748"/>
    <w:rPr>
      <w:b/>
      <w:bCs/>
      <w:sz w:val="24"/>
      <w:szCs w:val="24"/>
    </w:rPr>
  </w:style>
  <w:style w:type="paragraph" w:customStyle="1" w:styleId="2ffff9">
    <w:name w:val="Список_маркерный_2_уровень"/>
    <w:basedOn w:val="ac"/>
    <w:rsid w:val="008C6748"/>
    <w:pPr>
      <w:numPr>
        <w:ilvl w:val="1"/>
      </w:numPr>
      <w:tabs>
        <w:tab w:val="num" w:pos="1440"/>
      </w:tabs>
      <w:ind w:left="1789" w:hanging="360"/>
    </w:pPr>
  </w:style>
  <w:style w:type="character" w:styleId="affffffffffffffffff0">
    <w:name w:val="Unresolved Mention"/>
    <w:basedOn w:val="ad"/>
    <w:uiPriority w:val="99"/>
    <w:semiHidden/>
    <w:unhideWhenUsed/>
    <w:rsid w:val="00715A7D"/>
    <w:rPr>
      <w:color w:val="605E5C"/>
      <w:shd w:val="clear" w:color="auto" w:fill="E1DFDD"/>
    </w:rPr>
  </w:style>
  <w:style w:type="table" w:customStyle="1" w:styleId="400">
    <w:name w:val="Сетка таблицы40"/>
    <w:basedOn w:val="ae"/>
    <w:next w:val="aff3"/>
    <w:uiPriority w:val="59"/>
    <w:rsid w:val="0040597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d">
    <w:name w:val="Статья / Раздел211"/>
    <w:basedOn w:val="af"/>
    <w:rsid w:val="001D15D8"/>
  </w:style>
  <w:style w:type="table" w:customStyle="1" w:styleId="401">
    <w:name w:val="Сетка таблицы40"/>
    <w:basedOn w:val="ae"/>
    <w:next w:val="aff3"/>
    <w:uiPriority w:val="59"/>
    <w:rsid w:val="001D15D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fffff6">
    <w:name w:val="Список_маркерный_1_уровень"/>
    <w:qFormat/>
    <w:rsid w:val="001D15D8"/>
    <w:pPr>
      <w:spacing w:before="60" w:after="100"/>
      <w:ind w:left="426"/>
      <w:jc w:val="both"/>
    </w:pPr>
    <w:rPr>
      <w:snapToGrid w:val="0"/>
      <w:sz w:val="24"/>
      <w:szCs w:val="24"/>
    </w:rPr>
  </w:style>
  <w:style w:type="numbering" w:customStyle="1" w:styleId="211">
    <w:name w:val="Статья / Раздел211"/>
    <w:basedOn w:val="af"/>
    <w:rsid w:val="00291358"/>
    <w:pPr>
      <w:numPr>
        <w:numId w:val="2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59534">
      <w:bodyDiv w:val="1"/>
      <w:marLeft w:val="0"/>
      <w:marRight w:val="0"/>
      <w:marTop w:val="0"/>
      <w:marBottom w:val="0"/>
      <w:divBdr>
        <w:top w:val="none" w:sz="0" w:space="0" w:color="auto"/>
        <w:left w:val="none" w:sz="0" w:space="0" w:color="auto"/>
        <w:bottom w:val="none" w:sz="0" w:space="0" w:color="auto"/>
        <w:right w:val="none" w:sz="0" w:space="0" w:color="auto"/>
      </w:divBdr>
    </w:div>
    <w:div w:id="4988974">
      <w:bodyDiv w:val="1"/>
      <w:marLeft w:val="0"/>
      <w:marRight w:val="0"/>
      <w:marTop w:val="0"/>
      <w:marBottom w:val="0"/>
      <w:divBdr>
        <w:top w:val="none" w:sz="0" w:space="0" w:color="auto"/>
        <w:left w:val="none" w:sz="0" w:space="0" w:color="auto"/>
        <w:bottom w:val="none" w:sz="0" w:space="0" w:color="auto"/>
        <w:right w:val="none" w:sz="0" w:space="0" w:color="auto"/>
      </w:divBdr>
    </w:div>
    <w:div w:id="8258983">
      <w:bodyDiv w:val="1"/>
      <w:marLeft w:val="0"/>
      <w:marRight w:val="0"/>
      <w:marTop w:val="0"/>
      <w:marBottom w:val="0"/>
      <w:divBdr>
        <w:top w:val="none" w:sz="0" w:space="0" w:color="auto"/>
        <w:left w:val="none" w:sz="0" w:space="0" w:color="auto"/>
        <w:bottom w:val="none" w:sz="0" w:space="0" w:color="auto"/>
        <w:right w:val="none" w:sz="0" w:space="0" w:color="auto"/>
      </w:divBdr>
    </w:div>
    <w:div w:id="12652074">
      <w:bodyDiv w:val="1"/>
      <w:marLeft w:val="0"/>
      <w:marRight w:val="0"/>
      <w:marTop w:val="0"/>
      <w:marBottom w:val="0"/>
      <w:divBdr>
        <w:top w:val="none" w:sz="0" w:space="0" w:color="auto"/>
        <w:left w:val="none" w:sz="0" w:space="0" w:color="auto"/>
        <w:bottom w:val="none" w:sz="0" w:space="0" w:color="auto"/>
        <w:right w:val="none" w:sz="0" w:space="0" w:color="auto"/>
      </w:divBdr>
    </w:div>
    <w:div w:id="13462196">
      <w:bodyDiv w:val="1"/>
      <w:marLeft w:val="0"/>
      <w:marRight w:val="0"/>
      <w:marTop w:val="0"/>
      <w:marBottom w:val="0"/>
      <w:divBdr>
        <w:top w:val="none" w:sz="0" w:space="0" w:color="auto"/>
        <w:left w:val="none" w:sz="0" w:space="0" w:color="auto"/>
        <w:bottom w:val="none" w:sz="0" w:space="0" w:color="auto"/>
        <w:right w:val="none" w:sz="0" w:space="0" w:color="auto"/>
      </w:divBdr>
    </w:div>
    <w:div w:id="17318120">
      <w:bodyDiv w:val="1"/>
      <w:marLeft w:val="0"/>
      <w:marRight w:val="0"/>
      <w:marTop w:val="0"/>
      <w:marBottom w:val="0"/>
      <w:divBdr>
        <w:top w:val="none" w:sz="0" w:space="0" w:color="auto"/>
        <w:left w:val="none" w:sz="0" w:space="0" w:color="auto"/>
        <w:bottom w:val="none" w:sz="0" w:space="0" w:color="auto"/>
        <w:right w:val="none" w:sz="0" w:space="0" w:color="auto"/>
      </w:divBdr>
    </w:div>
    <w:div w:id="24790100">
      <w:bodyDiv w:val="1"/>
      <w:marLeft w:val="0"/>
      <w:marRight w:val="0"/>
      <w:marTop w:val="0"/>
      <w:marBottom w:val="0"/>
      <w:divBdr>
        <w:top w:val="none" w:sz="0" w:space="0" w:color="auto"/>
        <w:left w:val="none" w:sz="0" w:space="0" w:color="auto"/>
        <w:bottom w:val="none" w:sz="0" w:space="0" w:color="auto"/>
        <w:right w:val="none" w:sz="0" w:space="0" w:color="auto"/>
      </w:divBdr>
    </w:div>
    <w:div w:id="24870004">
      <w:bodyDiv w:val="1"/>
      <w:marLeft w:val="0"/>
      <w:marRight w:val="0"/>
      <w:marTop w:val="0"/>
      <w:marBottom w:val="0"/>
      <w:divBdr>
        <w:top w:val="none" w:sz="0" w:space="0" w:color="auto"/>
        <w:left w:val="none" w:sz="0" w:space="0" w:color="auto"/>
        <w:bottom w:val="none" w:sz="0" w:space="0" w:color="auto"/>
        <w:right w:val="none" w:sz="0" w:space="0" w:color="auto"/>
      </w:divBdr>
    </w:div>
    <w:div w:id="25451975">
      <w:bodyDiv w:val="1"/>
      <w:marLeft w:val="0"/>
      <w:marRight w:val="0"/>
      <w:marTop w:val="0"/>
      <w:marBottom w:val="0"/>
      <w:divBdr>
        <w:top w:val="none" w:sz="0" w:space="0" w:color="auto"/>
        <w:left w:val="none" w:sz="0" w:space="0" w:color="auto"/>
        <w:bottom w:val="none" w:sz="0" w:space="0" w:color="auto"/>
        <w:right w:val="none" w:sz="0" w:space="0" w:color="auto"/>
      </w:divBdr>
    </w:div>
    <w:div w:id="30957360">
      <w:bodyDiv w:val="1"/>
      <w:marLeft w:val="0"/>
      <w:marRight w:val="0"/>
      <w:marTop w:val="0"/>
      <w:marBottom w:val="0"/>
      <w:divBdr>
        <w:top w:val="none" w:sz="0" w:space="0" w:color="auto"/>
        <w:left w:val="none" w:sz="0" w:space="0" w:color="auto"/>
        <w:bottom w:val="none" w:sz="0" w:space="0" w:color="auto"/>
        <w:right w:val="none" w:sz="0" w:space="0" w:color="auto"/>
      </w:divBdr>
    </w:div>
    <w:div w:id="31392403">
      <w:bodyDiv w:val="1"/>
      <w:marLeft w:val="0"/>
      <w:marRight w:val="0"/>
      <w:marTop w:val="0"/>
      <w:marBottom w:val="0"/>
      <w:divBdr>
        <w:top w:val="none" w:sz="0" w:space="0" w:color="auto"/>
        <w:left w:val="none" w:sz="0" w:space="0" w:color="auto"/>
        <w:bottom w:val="none" w:sz="0" w:space="0" w:color="auto"/>
        <w:right w:val="none" w:sz="0" w:space="0" w:color="auto"/>
      </w:divBdr>
    </w:div>
    <w:div w:id="35546629">
      <w:bodyDiv w:val="1"/>
      <w:marLeft w:val="0"/>
      <w:marRight w:val="0"/>
      <w:marTop w:val="0"/>
      <w:marBottom w:val="0"/>
      <w:divBdr>
        <w:top w:val="none" w:sz="0" w:space="0" w:color="auto"/>
        <w:left w:val="none" w:sz="0" w:space="0" w:color="auto"/>
        <w:bottom w:val="none" w:sz="0" w:space="0" w:color="auto"/>
        <w:right w:val="none" w:sz="0" w:space="0" w:color="auto"/>
      </w:divBdr>
    </w:div>
    <w:div w:id="36004950">
      <w:bodyDiv w:val="1"/>
      <w:marLeft w:val="0"/>
      <w:marRight w:val="0"/>
      <w:marTop w:val="0"/>
      <w:marBottom w:val="0"/>
      <w:divBdr>
        <w:top w:val="none" w:sz="0" w:space="0" w:color="auto"/>
        <w:left w:val="none" w:sz="0" w:space="0" w:color="auto"/>
        <w:bottom w:val="none" w:sz="0" w:space="0" w:color="auto"/>
        <w:right w:val="none" w:sz="0" w:space="0" w:color="auto"/>
      </w:divBdr>
    </w:div>
    <w:div w:id="36206773">
      <w:bodyDiv w:val="1"/>
      <w:marLeft w:val="0"/>
      <w:marRight w:val="0"/>
      <w:marTop w:val="0"/>
      <w:marBottom w:val="0"/>
      <w:divBdr>
        <w:top w:val="none" w:sz="0" w:space="0" w:color="auto"/>
        <w:left w:val="none" w:sz="0" w:space="0" w:color="auto"/>
        <w:bottom w:val="none" w:sz="0" w:space="0" w:color="auto"/>
        <w:right w:val="none" w:sz="0" w:space="0" w:color="auto"/>
      </w:divBdr>
    </w:div>
    <w:div w:id="36320674">
      <w:bodyDiv w:val="1"/>
      <w:marLeft w:val="0"/>
      <w:marRight w:val="0"/>
      <w:marTop w:val="0"/>
      <w:marBottom w:val="0"/>
      <w:divBdr>
        <w:top w:val="none" w:sz="0" w:space="0" w:color="auto"/>
        <w:left w:val="none" w:sz="0" w:space="0" w:color="auto"/>
        <w:bottom w:val="none" w:sz="0" w:space="0" w:color="auto"/>
        <w:right w:val="none" w:sz="0" w:space="0" w:color="auto"/>
      </w:divBdr>
    </w:div>
    <w:div w:id="37710840">
      <w:bodyDiv w:val="1"/>
      <w:marLeft w:val="0"/>
      <w:marRight w:val="0"/>
      <w:marTop w:val="0"/>
      <w:marBottom w:val="0"/>
      <w:divBdr>
        <w:top w:val="none" w:sz="0" w:space="0" w:color="auto"/>
        <w:left w:val="none" w:sz="0" w:space="0" w:color="auto"/>
        <w:bottom w:val="none" w:sz="0" w:space="0" w:color="auto"/>
        <w:right w:val="none" w:sz="0" w:space="0" w:color="auto"/>
      </w:divBdr>
    </w:div>
    <w:div w:id="43212720">
      <w:bodyDiv w:val="1"/>
      <w:marLeft w:val="0"/>
      <w:marRight w:val="0"/>
      <w:marTop w:val="0"/>
      <w:marBottom w:val="0"/>
      <w:divBdr>
        <w:top w:val="none" w:sz="0" w:space="0" w:color="auto"/>
        <w:left w:val="none" w:sz="0" w:space="0" w:color="auto"/>
        <w:bottom w:val="none" w:sz="0" w:space="0" w:color="auto"/>
        <w:right w:val="none" w:sz="0" w:space="0" w:color="auto"/>
      </w:divBdr>
    </w:div>
    <w:div w:id="43918490">
      <w:bodyDiv w:val="1"/>
      <w:marLeft w:val="0"/>
      <w:marRight w:val="0"/>
      <w:marTop w:val="0"/>
      <w:marBottom w:val="0"/>
      <w:divBdr>
        <w:top w:val="none" w:sz="0" w:space="0" w:color="auto"/>
        <w:left w:val="none" w:sz="0" w:space="0" w:color="auto"/>
        <w:bottom w:val="none" w:sz="0" w:space="0" w:color="auto"/>
        <w:right w:val="none" w:sz="0" w:space="0" w:color="auto"/>
      </w:divBdr>
    </w:div>
    <w:div w:id="45641931">
      <w:bodyDiv w:val="1"/>
      <w:marLeft w:val="0"/>
      <w:marRight w:val="0"/>
      <w:marTop w:val="0"/>
      <w:marBottom w:val="0"/>
      <w:divBdr>
        <w:top w:val="none" w:sz="0" w:space="0" w:color="auto"/>
        <w:left w:val="none" w:sz="0" w:space="0" w:color="auto"/>
        <w:bottom w:val="none" w:sz="0" w:space="0" w:color="auto"/>
        <w:right w:val="none" w:sz="0" w:space="0" w:color="auto"/>
      </w:divBdr>
    </w:div>
    <w:div w:id="45879837">
      <w:bodyDiv w:val="1"/>
      <w:marLeft w:val="0"/>
      <w:marRight w:val="0"/>
      <w:marTop w:val="0"/>
      <w:marBottom w:val="0"/>
      <w:divBdr>
        <w:top w:val="none" w:sz="0" w:space="0" w:color="auto"/>
        <w:left w:val="none" w:sz="0" w:space="0" w:color="auto"/>
        <w:bottom w:val="none" w:sz="0" w:space="0" w:color="auto"/>
        <w:right w:val="none" w:sz="0" w:space="0" w:color="auto"/>
      </w:divBdr>
    </w:div>
    <w:div w:id="48043725">
      <w:bodyDiv w:val="1"/>
      <w:marLeft w:val="0"/>
      <w:marRight w:val="0"/>
      <w:marTop w:val="0"/>
      <w:marBottom w:val="0"/>
      <w:divBdr>
        <w:top w:val="none" w:sz="0" w:space="0" w:color="auto"/>
        <w:left w:val="none" w:sz="0" w:space="0" w:color="auto"/>
        <w:bottom w:val="none" w:sz="0" w:space="0" w:color="auto"/>
        <w:right w:val="none" w:sz="0" w:space="0" w:color="auto"/>
      </w:divBdr>
    </w:div>
    <w:div w:id="48263216">
      <w:bodyDiv w:val="1"/>
      <w:marLeft w:val="0"/>
      <w:marRight w:val="0"/>
      <w:marTop w:val="0"/>
      <w:marBottom w:val="0"/>
      <w:divBdr>
        <w:top w:val="none" w:sz="0" w:space="0" w:color="auto"/>
        <w:left w:val="none" w:sz="0" w:space="0" w:color="auto"/>
        <w:bottom w:val="none" w:sz="0" w:space="0" w:color="auto"/>
        <w:right w:val="none" w:sz="0" w:space="0" w:color="auto"/>
      </w:divBdr>
    </w:div>
    <w:div w:id="48387189">
      <w:bodyDiv w:val="1"/>
      <w:marLeft w:val="0"/>
      <w:marRight w:val="0"/>
      <w:marTop w:val="0"/>
      <w:marBottom w:val="0"/>
      <w:divBdr>
        <w:top w:val="none" w:sz="0" w:space="0" w:color="auto"/>
        <w:left w:val="none" w:sz="0" w:space="0" w:color="auto"/>
        <w:bottom w:val="none" w:sz="0" w:space="0" w:color="auto"/>
        <w:right w:val="none" w:sz="0" w:space="0" w:color="auto"/>
      </w:divBdr>
    </w:div>
    <w:div w:id="51002947">
      <w:bodyDiv w:val="1"/>
      <w:marLeft w:val="0"/>
      <w:marRight w:val="0"/>
      <w:marTop w:val="0"/>
      <w:marBottom w:val="0"/>
      <w:divBdr>
        <w:top w:val="none" w:sz="0" w:space="0" w:color="auto"/>
        <w:left w:val="none" w:sz="0" w:space="0" w:color="auto"/>
        <w:bottom w:val="none" w:sz="0" w:space="0" w:color="auto"/>
        <w:right w:val="none" w:sz="0" w:space="0" w:color="auto"/>
      </w:divBdr>
    </w:div>
    <w:div w:id="59181773">
      <w:bodyDiv w:val="1"/>
      <w:marLeft w:val="0"/>
      <w:marRight w:val="0"/>
      <w:marTop w:val="0"/>
      <w:marBottom w:val="0"/>
      <w:divBdr>
        <w:top w:val="none" w:sz="0" w:space="0" w:color="auto"/>
        <w:left w:val="none" w:sz="0" w:space="0" w:color="auto"/>
        <w:bottom w:val="none" w:sz="0" w:space="0" w:color="auto"/>
        <w:right w:val="none" w:sz="0" w:space="0" w:color="auto"/>
      </w:divBdr>
    </w:div>
    <w:div w:id="59791885">
      <w:bodyDiv w:val="1"/>
      <w:marLeft w:val="0"/>
      <w:marRight w:val="0"/>
      <w:marTop w:val="0"/>
      <w:marBottom w:val="0"/>
      <w:divBdr>
        <w:top w:val="none" w:sz="0" w:space="0" w:color="auto"/>
        <w:left w:val="none" w:sz="0" w:space="0" w:color="auto"/>
        <w:bottom w:val="none" w:sz="0" w:space="0" w:color="auto"/>
        <w:right w:val="none" w:sz="0" w:space="0" w:color="auto"/>
      </w:divBdr>
    </w:div>
    <w:div w:id="59795273">
      <w:bodyDiv w:val="1"/>
      <w:marLeft w:val="0"/>
      <w:marRight w:val="0"/>
      <w:marTop w:val="0"/>
      <w:marBottom w:val="0"/>
      <w:divBdr>
        <w:top w:val="none" w:sz="0" w:space="0" w:color="auto"/>
        <w:left w:val="none" w:sz="0" w:space="0" w:color="auto"/>
        <w:bottom w:val="none" w:sz="0" w:space="0" w:color="auto"/>
        <w:right w:val="none" w:sz="0" w:space="0" w:color="auto"/>
      </w:divBdr>
    </w:div>
    <w:div w:id="60104827">
      <w:bodyDiv w:val="1"/>
      <w:marLeft w:val="0"/>
      <w:marRight w:val="0"/>
      <w:marTop w:val="0"/>
      <w:marBottom w:val="0"/>
      <w:divBdr>
        <w:top w:val="none" w:sz="0" w:space="0" w:color="auto"/>
        <w:left w:val="none" w:sz="0" w:space="0" w:color="auto"/>
        <w:bottom w:val="none" w:sz="0" w:space="0" w:color="auto"/>
        <w:right w:val="none" w:sz="0" w:space="0" w:color="auto"/>
      </w:divBdr>
    </w:div>
    <w:div w:id="61027705">
      <w:bodyDiv w:val="1"/>
      <w:marLeft w:val="0"/>
      <w:marRight w:val="0"/>
      <w:marTop w:val="0"/>
      <w:marBottom w:val="0"/>
      <w:divBdr>
        <w:top w:val="none" w:sz="0" w:space="0" w:color="auto"/>
        <w:left w:val="none" w:sz="0" w:space="0" w:color="auto"/>
        <w:bottom w:val="none" w:sz="0" w:space="0" w:color="auto"/>
        <w:right w:val="none" w:sz="0" w:space="0" w:color="auto"/>
      </w:divBdr>
    </w:div>
    <w:div w:id="62723167">
      <w:bodyDiv w:val="1"/>
      <w:marLeft w:val="0"/>
      <w:marRight w:val="0"/>
      <w:marTop w:val="0"/>
      <w:marBottom w:val="0"/>
      <w:divBdr>
        <w:top w:val="none" w:sz="0" w:space="0" w:color="auto"/>
        <w:left w:val="none" w:sz="0" w:space="0" w:color="auto"/>
        <w:bottom w:val="none" w:sz="0" w:space="0" w:color="auto"/>
        <w:right w:val="none" w:sz="0" w:space="0" w:color="auto"/>
      </w:divBdr>
    </w:div>
    <w:div w:id="67506120">
      <w:bodyDiv w:val="1"/>
      <w:marLeft w:val="0"/>
      <w:marRight w:val="0"/>
      <w:marTop w:val="0"/>
      <w:marBottom w:val="0"/>
      <w:divBdr>
        <w:top w:val="none" w:sz="0" w:space="0" w:color="auto"/>
        <w:left w:val="none" w:sz="0" w:space="0" w:color="auto"/>
        <w:bottom w:val="none" w:sz="0" w:space="0" w:color="auto"/>
        <w:right w:val="none" w:sz="0" w:space="0" w:color="auto"/>
      </w:divBdr>
    </w:div>
    <w:div w:id="69431108">
      <w:bodyDiv w:val="1"/>
      <w:marLeft w:val="0"/>
      <w:marRight w:val="0"/>
      <w:marTop w:val="0"/>
      <w:marBottom w:val="0"/>
      <w:divBdr>
        <w:top w:val="none" w:sz="0" w:space="0" w:color="auto"/>
        <w:left w:val="none" w:sz="0" w:space="0" w:color="auto"/>
        <w:bottom w:val="none" w:sz="0" w:space="0" w:color="auto"/>
        <w:right w:val="none" w:sz="0" w:space="0" w:color="auto"/>
      </w:divBdr>
    </w:div>
    <w:div w:id="71587748">
      <w:bodyDiv w:val="1"/>
      <w:marLeft w:val="0"/>
      <w:marRight w:val="0"/>
      <w:marTop w:val="0"/>
      <w:marBottom w:val="0"/>
      <w:divBdr>
        <w:top w:val="none" w:sz="0" w:space="0" w:color="auto"/>
        <w:left w:val="none" w:sz="0" w:space="0" w:color="auto"/>
        <w:bottom w:val="none" w:sz="0" w:space="0" w:color="auto"/>
        <w:right w:val="none" w:sz="0" w:space="0" w:color="auto"/>
      </w:divBdr>
    </w:div>
    <w:div w:id="75059392">
      <w:bodyDiv w:val="1"/>
      <w:marLeft w:val="0"/>
      <w:marRight w:val="0"/>
      <w:marTop w:val="0"/>
      <w:marBottom w:val="0"/>
      <w:divBdr>
        <w:top w:val="none" w:sz="0" w:space="0" w:color="auto"/>
        <w:left w:val="none" w:sz="0" w:space="0" w:color="auto"/>
        <w:bottom w:val="none" w:sz="0" w:space="0" w:color="auto"/>
        <w:right w:val="none" w:sz="0" w:space="0" w:color="auto"/>
      </w:divBdr>
    </w:div>
    <w:div w:id="77337343">
      <w:bodyDiv w:val="1"/>
      <w:marLeft w:val="0"/>
      <w:marRight w:val="0"/>
      <w:marTop w:val="0"/>
      <w:marBottom w:val="0"/>
      <w:divBdr>
        <w:top w:val="none" w:sz="0" w:space="0" w:color="auto"/>
        <w:left w:val="none" w:sz="0" w:space="0" w:color="auto"/>
        <w:bottom w:val="none" w:sz="0" w:space="0" w:color="auto"/>
        <w:right w:val="none" w:sz="0" w:space="0" w:color="auto"/>
      </w:divBdr>
    </w:div>
    <w:div w:id="78331196">
      <w:bodyDiv w:val="1"/>
      <w:marLeft w:val="0"/>
      <w:marRight w:val="0"/>
      <w:marTop w:val="0"/>
      <w:marBottom w:val="0"/>
      <w:divBdr>
        <w:top w:val="none" w:sz="0" w:space="0" w:color="auto"/>
        <w:left w:val="none" w:sz="0" w:space="0" w:color="auto"/>
        <w:bottom w:val="none" w:sz="0" w:space="0" w:color="auto"/>
        <w:right w:val="none" w:sz="0" w:space="0" w:color="auto"/>
      </w:divBdr>
    </w:div>
    <w:div w:id="83038729">
      <w:bodyDiv w:val="1"/>
      <w:marLeft w:val="0"/>
      <w:marRight w:val="0"/>
      <w:marTop w:val="0"/>
      <w:marBottom w:val="0"/>
      <w:divBdr>
        <w:top w:val="none" w:sz="0" w:space="0" w:color="auto"/>
        <w:left w:val="none" w:sz="0" w:space="0" w:color="auto"/>
        <w:bottom w:val="none" w:sz="0" w:space="0" w:color="auto"/>
        <w:right w:val="none" w:sz="0" w:space="0" w:color="auto"/>
      </w:divBdr>
    </w:div>
    <w:div w:id="84114144">
      <w:bodyDiv w:val="1"/>
      <w:marLeft w:val="0"/>
      <w:marRight w:val="0"/>
      <w:marTop w:val="0"/>
      <w:marBottom w:val="0"/>
      <w:divBdr>
        <w:top w:val="none" w:sz="0" w:space="0" w:color="auto"/>
        <w:left w:val="none" w:sz="0" w:space="0" w:color="auto"/>
        <w:bottom w:val="none" w:sz="0" w:space="0" w:color="auto"/>
        <w:right w:val="none" w:sz="0" w:space="0" w:color="auto"/>
      </w:divBdr>
    </w:div>
    <w:div w:id="85350414">
      <w:bodyDiv w:val="1"/>
      <w:marLeft w:val="0"/>
      <w:marRight w:val="0"/>
      <w:marTop w:val="0"/>
      <w:marBottom w:val="0"/>
      <w:divBdr>
        <w:top w:val="none" w:sz="0" w:space="0" w:color="auto"/>
        <w:left w:val="none" w:sz="0" w:space="0" w:color="auto"/>
        <w:bottom w:val="none" w:sz="0" w:space="0" w:color="auto"/>
        <w:right w:val="none" w:sz="0" w:space="0" w:color="auto"/>
      </w:divBdr>
    </w:div>
    <w:div w:id="88627958">
      <w:bodyDiv w:val="1"/>
      <w:marLeft w:val="0"/>
      <w:marRight w:val="0"/>
      <w:marTop w:val="0"/>
      <w:marBottom w:val="0"/>
      <w:divBdr>
        <w:top w:val="none" w:sz="0" w:space="0" w:color="auto"/>
        <w:left w:val="none" w:sz="0" w:space="0" w:color="auto"/>
        <w:bottom w:val="none" w:sz="0" w:space="0" w:color="auto"/>
        <w:right w:val="none" w:sz="0" w:space="0" w:color="auto"/>
      </w:divBdr>
    </w:div>
    <w:div w:id="92752964">
      <w:bodyDiv w:val="1"/>
      <w:marLeft w:val="0"/>
      <w:marRight w:val="0"/>
      <w:marTop w:val="0"/>
      <w:marBottom w:val="0"/>
      <w:divBdr>
        <w:top w:val="none" w:sz="0" w:space="0" w:color="auto"/>
        <w:left w:val="none" w:sz="0" w:space="0" w:color="auto"/>
        <w:bottom w:val="none" w:sz="0" w:space="0" w:color="auto"/>
        <w:right w:val="none" w:sz="0" w:space="0" w:color="auto"/>
      </w:divBdr>
    </w:div>
    <w:div w:id="95753444">
      <w:bodyDiv w:val="1"/>
      <w:marLeft w:val="0"/>
      <w:marRight w:val="0"/>
      <w:marTop w:val="0"/>
      <w:marBottom w:val="0"/>
      <w:divBdr>
        <w:top w:val="none" w:sz="0" w:space="0" w:color="auto"/>
        <w:left w:val="none" w:sz="0" w:space="0" w:color="auto"/>
        <w:bottom w:val="none" w:sz="0" w:space="0" w:color="auto"/>
        <w:right w:val="none" w:sz="0" w:space="0" w:color="auto"/>
      </w:divBdr>
    </w:div>
    <w:div w:id="96146808">
      <w:bodyDiv w:val="1"/>
      <w:marLeft w:val="0"/>
      <w:marRight w:val="0"/>
      <w:marTop w:val="0"/>
      <w:marBottom w:val="0"/>
      <w:divBdr>
        <w:top w:val="none" w:sz="0" w:space="0" w:color="auto"/>
        <w:left w:val="none" w:sz="0" w:space="0" w:color="auto"/>
        <w:bottom w:val="none" w:sz="0" w:space="0" w:color="auto"/>
        <w:right w:val="none" w:sz="0" w:space="0" w:color="auto"/>
      </w:divBdr>
    </w:div>
    <w:div w:id="100536522">
      <w:bodyDiv w:val="1"/>
      <w:marLeft w:val="0"/>
      <w:marRight w:val="0"/>
      <w:marTop w:val="0"/>
      <w:marBottom w:val="0"/>
      <w:divBdr>
        <w:top w:val="none" w:sz="0" w:space="0" w:color="auto"/>
        <w:left w:val="none" w:sz="0" w:space="0" w:color="auto"/>
        <w:bottom w:val="none" w:sz="0" w:space="0" w:color="auto"/>
        <w:right w:val="none" w:sz="0" w:space="0" w:color="auto"/>
      </w:divBdr>
    </w:div>
    <w:div w:id="104472577">
      <w:bodyDiv w:val="1"/>
      <w:marLeft w:val="0"/>
      <w:marRight w:val="0"/>
      <w:marTop w:val="0"/>
      <w:marBottom w:val="0"/>
      <w:divBdr>
        <w:top w:val="none" w:sz="0" w:space="0" w:color="auto"/>
        <w:left w:val="none" w:sz="0" w:space="0" w:color="auto"/>
        <w:bottom w:val="none" w:sz="0" w:space="0" w:color="auto"/>
        <w:right w:val="none" w:sz="0" w:space="0" w:color="auto"/>
      </w:divBdr>
    </w:div>
    <w:div w:id="106241919">
      <w:bodyDiv w:val="1"/>
      <w:marLeft w:val="0"/>
      <w:marRight w:val="0"/>
      <w:marTop w:val="0"/>
      <w:marBottom w:val="0"/>
      <w:divBdr>
        <w:top w:val="none" w:sz="0" w:space="0" w:color="auto"/>
        <w:left w:val="none" w:sz="0" w:space="0" w:color="auto"/>
        <w:bottom w:val="none" w:sz="0" w:space="0" w:color="auto"/>
        <w:right w:val="none" w:sz="0" w:space="0" w:color="auto"/>
      </w:divBdr>
    </w:div>
    <w:div w:id="110514561">
      <w:bodyDiv w:val="1"/>
      <w:marLeft w:val="0"/>
      <w:marRight w:val="0"/>
      <w:marTop w:val="0"/>
      <w:marBottom w:val="0"/>
      <w:divBdr>
        <w:top w:val="none" w:sz="0" w:space="0" w:color="auto"/>
        <w:left w:val="none" w:sz="0" w:space="0" w:color="auto"/>
        <w:bottom w:val="none" w:sz="0" w:space="0" w:color="auto"/>
        <w:right w:val="none" w:sz="0" w:space="0" w:color="auto"/>
      </w:divBdr>
    </w:div>
    <w:div w:id="114719535">
      <w:bodyDiv w:val="1"/>
      <w:marLeft w:val="0"/>
      <w:marRight w:val="0"/>
      <w:marTop w:val="0"/>
      <w:marBottom w:val="0"/>
      <w:divBdr>
        <w:top w:val="none" w:sz="0" w:space="0" w:color="auto"/>
        <w:left w:val="none" w:sz="0" w:space="0" w:color="auto"/>
        <w:bottom w:val="none" w:sz="0" w:space="0" w:color="auto"/>
        <w:right w:val="none" w:sz="0" w:space="0" w:color="auto"/>
      </w:divBdr>
    </w:div>
    <w:div w:id="116067941">
      <w:bodyDiv w:val="1"/>
      <w:marLeft w:val="0"/>
      <w:marRight w:val="0"/>
      <w:marTop w:val="0"/>
      <w:marBottom w:val="0"/>
      <w:divBdr>
        <w:top w:val="none" w:sz="0" w:space="0" w:color="auto"/>
        <w:left w:val="none" w:sz="0" w:space="0" w:color="auto"/>
        <w:bottom w:val="none" w:sz="0" w:space="0" w:color="auto"/>
        <w:right w:val="none" w:sz="0" w:space="0" w:color="auto"/>
      </w:divBdr>
    </w:div>
    <w:div w:id="117577846">
      <w:bodyDiv w:val="1"/>
      <w:marLeft w:val="0"/>
      <w:marRight w:val="0"/>
      <w:marTop w:val="0"/>
      <w:marBottom w:val="0"/>
      <w:divBdr>
        <w:top w:val="none" w:sz="0" w:space="0" w:color="auto"/>
        <w:left w:val="none" w:sz="0" w:space="0" w:color="auto"/>
        <w:bottom w:val="none" w:sz="0" w:space="0" w:color="auto"/>
        <w:right w:val="none" w:sz="0" w:space="0" w:color="auto"/>
      </w:divBdr>
    </w:div>
    <w:div w:id="119886272">
      <w:bodyDiv w:val="1"/>
      <w:marLeft w:val="0"/>
      <w:marRight w:val="0"/>
      <w:marTop w:val="0"/>
      <w:marBottom w:val="0"/>
      <w:divBdr>
        <w:top w:val="none" w:sz="0" w:space="0" w:color="auto"/>
        <w:left w:val="none" w:sz="0" w:space="0" w:color="auto"/>
        <w:bottom w:val="none" w:sz="0" w:space="0" w:color="auto"/>
        <w:right w:val="none" w:sz="0" w:space="0" w:color="auto"/>
      </w:divBdr>
    </w:div>
    <w:div w:id="122310724">
      <w:bodyDiv w:val="1"/>
      <w:marLeft w:val="0"/>
      <w:marRight w:val="0"/>
      <w:marTop w:val="0"/>
      <w:marBottom w:val="0"/>
      <w:divBdr>
        <w:top w:val="none" w:sz="0" w:space="0" w:color="auto"/>
        <w:left w:val="none" w:sz="0" w:space="0" w:color="auto"/>
        <w:bottom w:val="none" w:sz="0" w:space="0" w:color="auto"/>
        <w:right w:val="none" w:sz="0" w:space="0" w:color="auto"/>
      </w:divBdr>
    </w:div>
    <w:div w:id="122384615">
      <w:bodyDiv w:val="1"/>
      <w:marLeft w:val="0"/>
      <w:marRight w:val="0"/>
      <w:marTop w:val="0"/>
      <w:marBottom w:val="0"/>
      <w:divBdr>
        <w:top w:val="none" w:sz="0" w:space="0" w:color="auto"/>
        <w:left w:val="none" w:sz="0" w:space="0" w:color="auto"/>
        <w:bottom w:val="none" w:sz="0" w:space="0" w:color="auto"/>
        <w:right w:val="none" w:sz="0" w:space="0" w:color="auto"/>
      </w:divBdr>
    </w:div>
    <w:div w:id="125664957">
      <w:bodyDiv w:val="1"/>
      <w:marLeft w:val="0"/>
      <w:marRight w:val="0"/>
      <w:marTop w:val="0"/>
      <w:marBottom w:val="0"/>
      <w:divBdr>
        <w:top w:val="none" w:sz="0" w:space="0" w:color="auto"/>
        <w:left w:val="none" w:sz="0" w:space="0" w:color="auto"/>
        <w:bottom w:val="none" w:sz="0" w:space="0" w:color="auto"/>
        <w:right w:val="none" w:sz="0" w:space="0" w:color="auto"/>
      </w:divBdr>
    </w:div>
    <w:div w:id="126170956">
      <w:bodyDiv w:val="1"/>
      <w:marLeft w:val="0"/>
      <w:marRight w:val="0"/>
      <w:marTop w:val="0"/>
      <w:marBottom w:val="0"/>
      <w:divBdr>
        <w:top w:val="none" w:sz="0" w:space="0" w:color="auto"/>
        <w:left w:val="none" w:sz="0" w:space="0" w:color="auto"/>
        <w:bottom w:val="none" w:sz="0" w:space="0" w:color="auto"/>
        <w:right w:val="none" w:sz="0" w:space="0" w:color="auto"/>
      </w:divBdr>
    </w:div>
    <w:div w:id="132214559">
      <w:bodyDiv w:val="1"/>
      <w:marLeft w:val="0"/>
      <w:marRight w:val="0"/>
      <w:marTop w:val="0"/>
      <w:marBottom w:val="0"/>
      <w:divBdr>
        <w:top w:val="none" w:sz="0" w:space="0" w:color="auto"/>
        <w:left w:val="none" w:sz="0" w:space="0" w:color="auto"/>
        <w:bottom w:val="none" w:sz="0" w:space="0" w:color="auto"/>
        <w:right w:val="none" w:sz="0" w:space="0" w:color="auto"/>
      </w:divBdr>
    </w:div>
    <w:div w:id="136580466">
      <w:bodyDiv w:val="1"/>
      <w:marLeft w:val="0"/>
      <w:marRight w:val="0"/>
      <w:marTop w:val="0"/>
      <w:marBottom w:val="0"/>
      <w:divBdr>
        <w:top w:val="none" w:sz="0" w:space="0" w:color="auto"/>
        <w:left w:val="none" w:sz="0" w:space="0" w:color="auto"/>
        <w:bottom w:val="none" w:sz="0" w:space="0" w:color="auto"/>
        <w:right w:val="none" w:sz="0" w:space="0" w:color="auto"/>
      </w:divBdr>
    </w:div>
    <w:div w:id="140008250">
      <w:bodyDiv w:val="1"/>
      <w:marLeft w:val="0"/>
      <w:marRight w:val="0"/>
      <w:marTop w:val="0"/>
      <w:marBottom w:val="0"/>
      <w:divBdr>
        <w:top w:val="none" w:sz="0" w:space="0" w:color="auto"/>
        <w:left w:val="none" w:sz="0" w:space="0" w:color="auto"/>
        <w:bottom w:val="none" w:sz="0" w:space="0" w:color="auto"/>
        <w:right w:val="none" w:sz="0" w:space="0" w:color="auto"/>
      </w:divBdr>
    </w:div>
    <w:div w:id="141584382">
      <w:bodyDiv w:val="1"/>
      <w:marLeft w:val="0"/>
      <w:marRight w:val="0"/>
      <w:marTop w:val="0"/>
      <w:marBottom w:val="0"/>
      <w:divBdr>
        <w:top w:val="none" w:sz="0" w:space="0" w:color="auto"/>
        <w:left w:val="none" w:sz="0" w:space="0" w:color="auto"/>
        <w:bottom w:val="none" w:sz="0" w:space="0" w:color="auto"/>
        <w:right w:val="none" w:sz="0" w:space="0" w:color="auto"/>
      </w:divBdr>
    </w:div>
    <w:div w:id="141966605">
      <w:bodyDiv w:val="1"/>
      <w:marLeft w:val="0"/>
      <w:marRight w:val="0"/>
      <w:marTop w:val="0"/>
      <w:marBottom w:val="0"/>
      <w:divBdr>
        <w:top w:val="none" w:sz="0" w:space="0" w:color="auto"/>
        <w:left w:val="none" w:sz="0" w:space="0" w:color="auto"/>
        <w:bottom w:val="none" w:sz="0" w:space="0" w:color="auto"/>
        <w:right w:val="none" w:sz="0" w:space="0" w:color="auto"/>
      </w:divBdr>
    </w:div>
    <w:div w:id="142628948">
      <w:bodyDiv w:val="1"/>
      <w:marLeft w:val="0"/>
      <w:marRight w:val="0"/>
      <w:marTop w:val="0"/>
      <w:marBottom w:val="0"/>
      <w:divBdr>
        <w:top w:val="none" w:sz="0" w:space="0" w:color="auto"/>
        <w:left w:val="none" w:sz="0" w:space="0" w:color="auto"/>
        <w:bottom w:val="none" w:sz="0" w:space="0" w:color="auto"/>
        <w:right w:val="none" w:sz="0" w:space="0" w:color="auto"/>
      </w:divBdr>
    </w:div>
    <w:div w:id="145517066">
      <w:bodyDiv w:val="1"/>
      <w:marLeft w:val="0"/>
      <w:marRight w:val="0"/>
      <w:marTop w:val="0"/>
      <w:marBottom w:val="0"/>
      <w:divBdr>
        <w:top w:val="none" w:sz="0" w:space="0" w:color="auto"/>
        <w:left w:val="none" w:sz="0" w:space="0" w:color="auto"/>
        <w:bottom w:val="none" w:sz="0" w:space="0" w:color="auto"/>
        <w:right w:val="none" w:sz="0" w:space="0" w:color="auto"/>
      </w:divBdr>
    </w:div>
    <w:div w:id="145905142">
      <w:bodyDiv w:val="1"/>
      <w:marLeft w:val="0"/>
      <w:marRight w:val="0"/>
      <w:marTop w:val="0"/>
      <w:marBottom w:val="0"/>
      <w:divBdr>
        <w:top w:val="none" w:sz="0" w:space="0" w:color="auto"/>
        <w:left w:val="none" w:sz="0" w:space="0" w:color="auto"/>
        <w:bottom w:val="none" w:sz="0" w:space="0" w:color="auto"/>
        <w:right w:val="none" w:sz="0" w:space="0" w:color="auto"/>
      </w:divBdr>
    </w:div>
    <w:div w:id="151260176">
      <w:bodyDiv w:val="1"/>
      <w:marLeft w:val="0"/>
      <w:marRight w:val="0"/>
      <w:marTop w:val="0"/>
      <w:marBottom w:val="0"/>
      <w:divBdr>
        <w:top w:val="none" w:sz="0" w:space="0" w:color="auto"/>
        <w:left w:val="none" w:sz="0" w:space="0" w:color="auto"/>
        <w:bottom w:val="none" w:sz="0" w:space="0" w:color="auto"/>
        <w:right w:val="none" w:sz="0" w:space="0" w:color="auto"/>
      </w:divBdr>
    </w:div>
    <w:div w:id="155338466">
      <w:bodyDiv w:val="1"/>
      <w:marLeft w:val="0"/>
      <w:marRight w:val="0"/>
      <w:marTop w:val="0"/>
      <w:marBottom w:val="0"/>
      <w:divBdr>
        <w:top w:val="none" w:sz="0" w:space="0" w:color="auto"/>
        <w:left w:val="none" w:sz="0" w:space="0" w:color="auto"/>
        <w:bottom w:val="none" w:sz="0" w:space="0" w:color="auto"/>
        <w:right w:val="none" w:sz="0" w:space="0" w:color="auto"/>
      </w:divBdr>
    </w:div>
    <w:div w:id="155340372">
      <w:bodyDiv w:val="1"/>
      <w:marLeft w:val="0"/>
      <w:marRight w:val="0"/>
      <w:marTop w:val="0"/>
      <w:marBottom w:val="0"/>
      <w:divBdr>
        <w:top w:val="none" w:sz="0" w:space="0" w:color="auto"/>
        <w:left w:val="none" w:sz="0" w:space="0" w:color="auto"/>
        <w:bottom w:val="none" w:sz="0" w:space="0" w:color="auto"/>
        <w:right w:val="none" w:sz="0" w:space="0" w:color="auto"/>
      </w:divBdr>
    </w:div>
    <w:div w:id="157815521">
      <w:bodyDiv w:val="1"/>
      <w:marLeft w:val="0"/>
      <w:marRight w:val="0"/>
      <w:marTop w:val="0"/>
      <w:marBottom w:val="0"/>
      <w:divBdr>
        <w:top w:val="none" w:sz="0" w:space="0" w:color="auto"/>
        <w:left w:val="none" w:sz="0" w:space="0" w:color="auto"/>
        <w:bottom w:val="none" w:sz="0" w:space="0" w:color="auto"/>
        <w:right w:val="none" w:sz="0" w:space="0" w:color="auto"/>
      </w:divBdr>
    </w:div>
    <w:div w:id="159472200">
      <w:bodyDiv w:val="1"/>
      <w:marLeft w:val="0"/>
      <w:marRight w:val="0"/>
      <w:marTop w:val="0"/>
      <w:marBottom w:val="0"/>
      <w:divBdr>
        <w:top w:val="none" w:sz="0" w:space="0" w:color="auto"/>
        <w:left w:val="none" w:sz="0" w:space="0" w:color="auto"/>
        <w:bottom w:val="none" w:sz="0" w:space="0" w:color="auto"/>
        <w:right w:val="none" w:sz="0" w:space="0" w:color="auto"/>
      </w:divBdr>
    </w:div>
    <w:div w:id="165637506">
      <w:bodyDiv w:val="1"/>
      <w:marLeft w:val="0"/>
      <w:marRight w:val="0"/>
      <w:marTop w:val="0"/>
      <w:marBottom w:val="0"/>
      <w:divBdr>
        <w:top w:val="none" w:sz="0" w:space="0" w:color="auto"/>
        <w:left w:val="none" w:sz="0" w:space="0" w:color="auto"/>
        <w:bottom w:val="none" w:sz="0" w:space="0" w:color="auto"/>
        <w:right w:val="none" w:sz="0" w:space="0" w:color="auto"/>
      </w:divBdr>
    </w:div>
    <w:div w:id="165639076">
      <w:bodyDiv w:val="1"/>
      <w:marLeft w:val="0"/>
      <w:marRight w:val="0"/>
      <w:marTop w:val="0"/>
      <w:marBottom w:val="0"/>
      <w:divBdr>
        <w:top w:val="none" w:sz="0" w:space="0" w:color="auto"/>
        <w:left w:val="none" w:sz="0" w:space="0" w:color="auto"/>
        <w:bottom w:val="none" w:sz="0" w:space="0" w:color="auto"/>
        <w:right w:val="none" w:sz="0" w:space="0" w:color="auto"/>
      </w:divBdr>
    </w:div>
    <w:div w:id="166092770">
      <w:bodyDiv w:val="1"/>
      <w:marLeft w:val="0"/>
      <w:marRight w:val="0"/>
      <w:marTop w:val="0"/>
      <w:marBottom w:val="0"/>
      <w:divBdr>
        <w:top w:val="none" w:sz="0" w:space="0" w:color="auto"/>
        <w:left w:val="none" w:sz="0" w:space="0" w:color="auto"/>
        <w:bottom w:val="none" w:sz="0" w:space="0" w:color="auto"/>
        <w:right w:val="none" w:sz="0" w:space="0" w:color="auto"/>
      </w:divBdr>
    </w:div>
    <w:div w:id="174391642">
      <w:bodyDiv w:val="1"/>
      <w:marLeft w:val="0"/>
      <w:marRight w:val="0"/>
      <w:marTop w:val="0"/>
      <w:marBottom w:val="0"/>
      <w:divBdr>
        <w:top w:val="none" w:sz="0" w:space="0" w:color="auto"/>
        <w:left w:val="none" w:sz="0" w:space="0" w:color="auto"/>
        <w:bottom w:val="none" w:sz="0" w:space="0" w:color="auto"/>
        <w:right w:val="none" w:sz="0" w:space="0" w:color="auto"/>
      </w:divBdr>
    </w:div>
    <w:div w:id="178350344">
      <w:bodyDiv w:val="1"/>
      <w:marLeft w:val="0"/>
      <w:marRight w:val="0"/>
      <w:marTop w:val="0"/>
      <w:marBottom w:val="0"/>
      <w:divBdr>
        <w:top w:val="none" w:sz="0" w:space="0" w:color="auto"/>
        <w:left w:val="none" w:sz="0" w:space="0" w:color="auto"/>
        <w:bottom w:val="none" w:sz="0" w:space="0" w:color="auto"/>
        <w:right w:val="none" w:sz="0" w:space="0" w:color="auto"/>
      </w:divBdr>
    </w:div>
    <w:div w:id="186991018">
      <w:bodyDiv w:val="1"/>
      <w:marLeft w:val="0"/>
      <w:marRight w:val="0"/>
      <w:marTop w:val="0"/>
      <w:marBottom w:val="0"/>
      <w:divBdr>
        <w:top w:val="none" w:sz="0" w:space="0" w:color="auto"/>
        <w:left w:val="none" w:sz="0" w:space="0" w:color="auto"/>
        <w:bottom w:val="none" w:sz="0" w:space="0" w:color="auto"/>
        <w:right w:val="none" w:sz="0" w:space="0" w:color="auto"/>
      </w:divBdr>
    </w:div>
    <w:div w:id="193424006">
      <w:bodyDiv w:val="1"/>
      <w:marLeft w:val="0"/>
      <w:marRight w:val="0"/>
      <w:marTop w:val="0"/>
      <w:marBottom w:val="0"/>
      <w:divBdr>
        <w:top w:val="none" w:sz="0" w:space="0" w:color="auto"/>
        <w:left w:val="none" w:sz="0" w:space="0" w:color="auto"/>
        <w:bottom w:val="none" w:sz="0" w:space="0" w:color="auto"/>
        <w:right w:val="none" w:sz="0" w:space="0" w:color="auto"/>
      </w:divBdr>
    </w:div>
    <w:div w:id="193663043">
      <w:bodyDiv w:val="1"/>
      <w:marLeft w:val="0"/>
      <w:marRight w:val="0"/>
      <w:marTop w:val="0"/>
      <w:marBottom w:val="0"/>
      <w:divBdr>
        <w:top w:val="none" w:sz="0" w:space="0" w:color="auto"/>
        <w:left w:val="none" w:sz="0" w:space="0" w:color="auto"/>
        <w:bottom w:val="none" w:sz="0" w:space="0" w:color="auto"/>
        <w:right w:val="none" w:sz="0" w:space="0" w:color="auto"/>
      </w:divBdr>
    </w:div>
    <w:div w:id="198322696">
      <w:bodyDiv w:val="1"/>
      <w:marLeft w:val="0"/>
      <w:marRight w:val="0"/>
      <w:marTop w:val="0"/>
      <w:marBottom w:val="0"/>
      <w:divBdr>
        <w:top w:val="none" w:sz="0" w:space="0" w:color="auto"/>
        <w:left w:val="none" w:sz="0" w:space="0" w:color="auto"/>
        <w:bottom w:val="none" w:sz="0" w:space="0" w:color="auto"/>
        <w:right w:val="none" w:sz="0" w:space="0" w:color="auto"/>
      </w:divBdr>
    </w:div>
    <w:div w:id="200288559">
      <w:bodyDiv w:val="1"/>
      <w:marLeft w:val="0"/>
      <w:marRight w:val="0"/>
      <w:marTop w:val="0"/>
      <w:marBottom w:val="0"/>
      <w:divBdr>
        <w:top w:val="none" w:sz="0" w:space="0" w:color="auto"/>
        <w:left w:val="none" w:sz="0" w:space="0" w:color="auto"/>
        <w:bottom w:val="none" w:sz="0" w:space="0" w:color="auto"/>
        <w:right w:val="none" w:sz="0" w:space="0" w:color="auto"/>
      </w:divBdr>
    </w:div>
    <w:div w:id="200359572">
      <w:bodyDiv w:val="1"/>
      <w:marLeft w:val="0"/>
      <w:marRight w:val="0"/>
      <w:marTop w:val="0"/>
      <w:marBottom w:val="0"/>
      <w:divBdr>
        <w:top w:val="none" w:sz="0" w:space="0" w:color="auto"/>
        <w:left w:val="none" w:sz="0" w:space="0" w:color="auto"/>
        <w:bottom w:val="none" w:sz="0" w:space="0" w:color="auto"/>
        <w:right w:val="none" w:sz="0" w:space="0" w:color="auto"/>
      </w:divBdr>
    </w:div>
    <w:div w:id="202406519">
      <w:bodyDiv w:val="1"/>
      <w:marLeft w:val="0"/>
      <w:marRight w:val="0"/>
      <w:marTop w:val="0"/>
      <w:marBottom w:val="0"/>
      <w:divBdr>
        <w:top w:val="none" w:sz="0" w:space="0" w:color="auto"/>
        <w:left w:val="none" w:sz="0" w:space="0" w:color="auto"/>
        <w:bottom w:val="none" w:sz="0" w:space="0" w:color="auto"/>
        <w:right w:val="none" w:sz="0" w:space="0" w:color="auto"/>
      </w:divBdr>
      <w:divsChild>
        <w:div w:id="1948849531">
          <w:marLeft w:val="0"/>
          <w:marRight w:val="0"/>
          <w:marTop w:val="0"/>
          <w:marBottom w:val="0"/>
          <w:divBdr>
            <w:top w:val="none" w:sz="0" w:space="0" w:color="auto"/>
            <w:left w:val="none" w:sz="0" w:space="0" w:color="auto"/>
            <w:bottom w:val="none" w:sz="0" w:space="0" w:color="auto"/>
            <w:right w:val="none" w:sz="0" w:space="0" w:color="auto"/>
          </w:divBdr>
          <w:divsChild>
            <w:div w:id="114645989">
              <w:marLeft w:val="0"/>
              <w:marRight w:val="0"/>
              <w:marTop w:val="0"/>
              <w:marBottom w:val="0"/>
              <w:divBdr>
                <w:top w:val="none" w:sz="0" w:space="0" w:color="auto"/>
                <w:left w:val="none" w:sz="0" w:space="0" w:color="auto"/>
                <w:bottom w:val="none" w:sz="0" w:space="0" w:color="auto"/>
                <w:right w:val="none" w:sz="0" w:space="0" w:color="auto"/>
              </w:divBdr>
            </w:div>
            <w:div w:id="194121507">
              <w:marLeft w:val="0"/>
              <w:marRight w:val="0"/>
              <w:marTop w:val="0"/>
              <w:marBottom w:val="0"/>
              <w:divBdr>
                <w:top w:val="none" w:sz="0" w:space="0" w:color="auto"/>
                <w:left w:val="none" w:sz="0" w:space="0" w:color="auto"/>
                <w:bottom w:val="none" w:sz="0" w:space="0" w:color="auto"/>
                <w:right w:val="none" w:sz="0" w:space="0" w:color="auto"/>
              </w:divBdr>
            </w:div>
            <w:div w:id="641883615">
              <w:marLeft w:val="0"/>
              <w:marRight w:val="0"/>
              <w:marTop w:val="0"/>
              <w:marBottom w:val="0"/>
              <w:divBdr>
                <w:top w:val="none" w:sz="0" w:space="0" w:color="auto"/>
                <w:left w:val="none" w:sz="0" w:space="0" w:color="auto"/>
                <w:bottom w:val="none" w:sz="0" w:space="0" w:color="auto"/>
                <w:right w:val="none" w:sz="0" w:space="0" w:color="auto"/>
              </w:divBdr>
            </w:div>
            <w:div w:id="998652364">
              <w:marLeft w:val="0"/>
              <w:marRight w:val="0"/>
              <w:marTop w:val="0"/>
              <w:marBottom w:val="0"/>
              <w:divBdr>
                <w:top w:val="none" w:sz="0" w:space="0" w:color="auto"/>
                <w:left w:val="none" w:sz="0" w:space="0" w:color="auto"/>
                <w:bottom w:val="none" w:sz="0" w:space="0" w:color="auto"/>
                <w:right w:val="none" w:sz="0" w:space="0" w:color="auto"/>
              </w:divBdr>
            </w:div>
            <w:div w:id="1065224043">
              <w:marLeft w:val="0"/>
              <w:marRight w:val="0"/>
              <w:marTop w:val="0"/>
              <w:marBottom w:val="0"/>
              <w:divBdr>
                <w:top w:val="none" w:sz="0" w:space="0" w:color="auto"/>
                <w:left w:val="none" w:sz="0" w:space="0" w:color="auto"/>
                <w:bottom w:val="none" w:sz="0" w:space="0" w:color="auto"/>
                <w:right w:val="none" w:sz="0" w:space="0" w:color="auto"/>
              </w:divBdr>
            </w:div>
            <w:div w:id="1559782837">
              <w:marLeft w:val="0"/>
              <w:marRight w:val="0"/>
              <w:marTop w:val="0"/>
              <w:marBottom w:val="0"/>
              <w:divBdr>
                <w:top w:val="none" w:sz="0" w:space="0" w:color="auto"/>
                <w:left w:val="none" w:sz="0" w:space="0" w:color="auto"/>
                <w:bottom w:val="none" w:sz="0" w:space="0" w:color="auto"/>
                <w:right w:val="none" w:sz="0" w:space="0" w:color="auto"/>
              </w:divBdr>
            </w:div>
            <w:div w:id="1673753147">
              <w:marLeft w:val="0"/>
              <w:marRight w:val="0"/>
              <w:marTop w:val="0"/>
              <w:marBottom w:val="0"/>
              <w:divBdr>
                <w:top w:val="none" w:sz="0" w:space="0" w:color="auto"/>
                <w:left w:val="none" w:sz="0" w:space="0" w:color="auto"/>
                <w:bottom w:val="none" w:sz="0" w:space="0" w:color="auto"/>
                <w:right w:val="none" w:sz="0" w:space="0" w:color="auto"/>
              </w:divBdr>
            </w:div>
            <w:div w:id="1768043122">
              <w:marLeft w:val="0"/>
              <w:marRight w:val="0"/>
              <w:marTop w:val="0"/>
              <w:marBottom w:val="0"/>
              <w:divBdr>
                <w:top w:val="none" w:sz="0" w:space="0" w:color="auto"/>
                <w:left w:val="none" w:sz="0" w:space="0" w:color="auto"/>
                <w:bottom w:val="none" w:sz="0" w:space="0" w:color="auto"/>
                <w:right w:val="none" w:sz="0" w:space="0" w:color="auto"/>
              </w:divBdr>
            </w:div>
            <w:div w:id="201753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22757">
      <w:bodyDiv w:val="1"/>
      <w:marLeft w:val="0"/>
      <w:marRight w:val="0"/>
      <w:marTop w:val="0"/>
      <w:marBottom w:val="0"/>
      <w:divBdr>
        <w:top w:val="none" w:sz="0" w:space="0" w:color="auto"/>
        <w:left w:val="none" w:sz="0" w:space="0" w:color="auto"/>
        <w:bottom w:val="none" w:sz="0" w:space="0" w:color="auto"/>
        <w:right w:val="none" w:sz="0" w:space="0" w:color="auto"/>
      </w:divBdr>
    </w:div>
    <w:div w:id="205332644">
      <w:bodyDiv w:val="1"/>
      <w:marLeft w:val="0"/>
      <w:marRight w:val="0"/>
      <w:marTop w:val="0"/>
      <w:marBottom w:val="0"/>
      <w:divBdr>
        <w:top w:val="none" w:sz="0" w:space="0" w:color="auto"/>
        <w:left w:val="none" w:sz="0" w:space="0" w:color="auto"/>
        <w:bottom w:val="none" w:sz="0" w:space="0" w:color="auto"/>
        <w:right w:val="none" w:sz="0" w:space="0" w:color="auto"/>
      </w:divBdr>
    </w:div>
    <w:div w:id="205534421">
      <w:bodyDiv w:val="1"/>
      <w:marLeft w:val="0"/>
      <w:marRight w:val="0"/>
      <w:marTop w:val="0"/>
      <w:marBottom w:val="0"/>
      <w:divBdr>
        <w:top w:val="none" w:sz="0" w:space="0" w:color="auto"/>
        <w:left w:val="none" w:sz="0" w:space="0" w:color="auto"/>
        <w:bottom w:val="none" w:sz="0" w:space="0" w:color="auto"/>
        <w:right w:val="none" w:sz="0" w:space="0" w:color="auto"/>
      </w:divBdr>
    </w:div>
    <w:div w:id="207305216">
      <w:bodyDiv w:val="1"/>
      <w:marLeft w:val="0"/>
      <w:marRight w:val="0"/>
      <w:marTop w:val="0"/>
      <w:marBottom w:val="0"/>
      <w:divBdr>
        <w:top w:val="none" w:sz="0" w:space="0" w:color="auto"/>
        <w:left w:val="none" w:sz="0" w:space="0" w:color="auto"/>
        <w:bottom w:val="none" w:sz="0" w:space="0" w:color="auto"/>
        <w:right w:val="none" w:sz="0" w:space="0" w:color="auto"/>
      </w:divBdr>
    </w:div>
    <w:div w:id="207575877">
      <w:bodyDiv w:val="1"/>
      <w:marLeft w:val="0"/>
      <w:marRight w:val="0"/>
      <w:marTop w:val="0"/>
      <w:marBottom w:val="0"/>
      <w:divBdr>
        <w:top w:val="none" w:sz="0" w:space="0" w:color="auto"/>
        <w:left w:val="none" w:sz="0" w:space="0" w:color="auto"/>
        <w:bottom w:val="none" w:sz="0" w:space="0" w:color="auto"/>
        <w:right w:val="none" w:sz="0" w:space="0" w:color="auto"/>
      </w:divBdr>
    </w:div>
    <w:div w:id="210191334">
      <w:bodyDiv w:val="1"/>
      <w:marLeft w:val="0"/>
      <w:marRight w:val="0"/>
      <w:marTop w:val="0"/>
      <w:marBottom w:val="0"/>
      <w:divBdr>
        <w:top w:val="none" w:sz="0" w:space="0" w:color="auto"/>
        <w:left w:val="none" w:sz="0" w:space="0" w:color="auto"/>
        <w:bottom w:val="none" w:sz="0" w:space="0" w:color="auto"/>
        <w:right w:val="none" w:sz="0" w:space="0" w:color="auto"/>
      </w:divBdr>
    </w:div>
    <w:div w:id="211964366">
      <w:bodyDiv w:val="1"/>
      <w:marLeft w:val="0"/>
      <w:marRight w:val="0"/>
      <w:marTop w:val="0"/>
      <w:marBottom w:val="0"/>
      <w:divBdr>
        <w:top w:val="none" w:sz="0" w:space="0" w:color="auto"/>
        <w:left w:val="none" w:sz="0" w:space="0" w:color="auto"/>
        <w:bottom w:val="none" w:sz="0" w:space="0" w:color="auto"/>
        <w:right w:val="none" w:sz="0" w:space="0" w:color="auto"/>
      </w:divBdr>
    </w:div>
    <w:div w:id="219639013">
      <w:bodyDiv w:val="1"/>
      <w:marLeft w:val="0"/>
      <w:marRight w:val="0"/>
      <w:marTop w:val="0"/>
      <w:marBottom w:val="0"/>
      <w:divBdr>
        <w:top w:val="none" w:sz="0" w:space="0" w:color="auto"/>
        <w:left w:val="none" w:sz="0" w:space="0" w:color="auto"/>
        <w:bottom w:val="none" w:sz="0" w:space="0" w:color="auto"/>
        <w:right w:val="none" w:sz="0" w:space="0" w:color="auto"/>
      </w:divBdr>
    </w:div>
    <w:div w:id="220362041">
      <w:bodyDiv w:val="1"/>
      <w:marLeft w:val="0"/>
      <w:marRight w:val="0"/>
      <w:marTop w:val="0"/>
      <w:marBottom w:val="0"/>
      <w:divBdr>
        <w:top w:val="none" w:sz="0" w:space="0" w:color="auto"/>
        <w:left w:val="none" w:sz="0" w:space="0" w:color="auto"/>
        <w:bottom w:val="none" w:sz="0" w:space="0" w:color="auto"/>
        <w:right w:val="none" w:sz="0" w:space="0" w:color="auto"/>
      </w:divBdr>
    </w:div>
    <w:div w:id="220870232">
      <w:bodyDiv w:val="1"/>
      <w:marLeft w:val="0"/>
      <w:marRight w:val="0"/>
      <w:marTop w:val="0"/>
      <w:marBottom w:val="0"/>
      <w:divBdr>
        <w:top w:val="none" w:sz="0" w:space="0" w:color="auto"/>
        <w:left w:val="none" w:sz="0" w:space="0" w:color="auto"/>
        <w:bottom w:val="none" w:sz="0" w:space="0" w:color="auto"/>
        <w:right w:val="none" w:sz="0" w:space="0" w:color="auto"/>
      </w:divBdr>
    </w:div>
    <w:div w:id="231426607">
      <w:bodyDiv w:val="1"/>
      <w:marLeft w:val="0"/>
      <w:marRight w:val="0"/>
      <w:marTop w:val="0"/>
      <w:marBottom w:val="0"/>
      <w:divBdr>
        <w:top w:val="none" w:sz="0" w:space="0" w:color="auto"/>
        <w:left w:val="none" w:sz="0" w:space="0" w:color="auto"/>
        <w:bottom w:val="none" w:sz="0" w:space="0" w:color="auto"/>
        <w:right w:val="none" w:sz="0" w:space="0" w:color="auto"/>
      </w:divBdr>
    </w:div>
    <w:div w:id="232200891">
      <w:bodyDiv w:val="1"/>
      <w:marLeft w:val="0"/>
      <w:marRight w:val="0"/>
      <w:marTop w:val="0"/>
      <w:marBottom w:val="0"/>
      <w:divBdr>
        <w:top w:val="none" w:sz="0" w:space="0" w:color="auto"/>
        <w:left w:val="none" w:sz="0" w:space="0" w:color="auto"/>
        <w:bottom w:val="none" w:sz="0" w:space="0" w:color="auto"/>
        <w:right w:val="none" w:sz="0" w:space="0" w:color="auto"/>
      </w:divBdr>
    </w:div>
    <w:div w:id="233930202">
      <w:bodyDiv w:val="1"/>
      <w:marLeft w:val="0"/>
      <w:marRight w:val="0"/>
      <w:marTop w:val="0"/>
      <w:marBottom w:val="0"/>
      <w:divBdr>
        <w:top w:val="none" w:sz="0" w:space="0" w:color="auto"/>
        <w:left w:val="none" w:sz="0" w:space="0" w:color="auto"/>
        <w:bottom w:val="none" w:sz="0" w:space="0" w:color="auto"/>
        <w:right w:val="none" w:sz="0" w:space="0" w:color="auto"/>
      </w:divBdr>
    </w:div>
    <w:div w:id="241257934">
      <w:bodyDiv w:val="1"/>
      <w:marLeft w:val="0"/>
      <w:marRight w:val="0"/>
      <w:marTop w:val="0"/>
      <w:marBottom w:val="0"/>
      <w:divBdr>
        <w:top w:val="none" w:sz="0" w:space="0" w:color="auto"/>
        <w:left w:val="none" w:sz="0" w:space="0" w:color="auto"/>
        <w:bottom w:val="none" w:sz="0" w:space="0" w:color="auto"/>
        <w:right w:val="none" w:sz="0" w:space="0" w:color="auto"/>
      </w:divBdr>
    </w:div>
    <w:div w:id="244383971">
      <w:bodyDiv w:val="1"/>
      <w:marLeft w:val="0"/>
      <w:marRight w:val="0"/>
      <w:marTop w:val="0"/>
      <w:marBottom w:val="0"/>
      <w:divBdr>
        <w:top w:val="none" w:sz="0" w:space="0" w:color="auto"/>
        <w:left w:val="none" w:sz="0" w:space="0" w:color="auto"/>
        <w:bottom w:val="none" w:sz="0" w:space="0" w:color="auto"/>
        <w:right w:val="none" w:sz="0" w:space="0" w:color="auto"/>
      </w:divBdr>
    </w:div>
    <w:div w:id="245845721">
      <w:bodyDiv w:val="1"/>
      <w:marLeft w:val="0"/>
      <w:marRight w:val="0"/>
      <w:marTop w:val="0"/>
      <w:marBottom w:val="0"/>
      <w:divBdr>
        <w:top w:val="none" w:sz="0" w:space="0" w:color="auto"/>
        <w:left w:val="none" w:sz="0" w:space="0" w:color="auto"/>
        <w:bottom w:val="none" w:sz="0" w:space="0" w:color="auto"/>
        <w:right w:val="none" w:sz="0" w:space="0" w:color="auto"/>
      </w:divBdr>
    </w:div>
    <w:div w:id="247007297">
      <w:bodyDiv w:val="1"/>
      <w:marLeft w:val="0"/>
      <w:marRight w:val="0"/>
      <w:marTop w:val="0"/>
      <w:marBottom w:val="0"/>
      <w:divBdr>
        <w:top w:val="none" w:sz="0" w:space="0" w:color="auto"/>
        <w:left w:val="none" w:sz="0" w:space="0" w:color="auto"/>
        <w:bottom w:val="none" w:sz="0" w:space="0" w:color="auto"/>
        <w:right w:val="none" w:sz="0" w:space="0" w:color="auto"/>
      </w:divBdr>
    </w:div>
    <w:div w:id="250234884">
      <w:bodyDiv w:val="1"/>
      <w:marLeft w:val="0"/>
      <w:marRight w:val="0"/>
      <w:marTop w:val="0"/>
      <w:marBottom w:val="0"/>
      <w:divBdr>
        <w:top w:val="none" w:sz="0" w:space="0" w:color="auto"/>
        <w:left w:val="none" w:sz="0" w:space="0" w:color="auto"/>
        <w:bottom w:val="none" w:sz="0" w:space="0" w:color="auto"/>
        <w:right w:val="none" w:sz="0" w:space="0" w:color="auto"/>
      </w:divBdr>
    </w:div>
    <w:div w:id="257376652">
      <w:bodyDiv w:val="1"/>
      <w:marLeft w:val="0"/>
      <w:marRight w:val="0"/>
      <w:marTop w:val="0"/>
      <w:marBottom w:val="0"/>
      <w:divBdr>
        <w:top w:val="none" w:sz="0" w:space="0" w:color="auto"/>
        <w:left w:val="none" w:sz="0" w:space="0" w:color="auto"/>
        <w:bottom w:val="none" w:sz="0" w:space="0" w:color="auto"/>
        <w:right w:val="none" w:sz="0" w:space="0" w:color="auto"/>
      </w:divBdr>
    </w:div>
    <w:div w:id="260533206">
      <w:bodyDiv w:val="1"/>
      <w:marLeft w:val="0"/>
      <w:marRight w:val="0"/>
      <w:marTop w:val="0"/>
      <w:marBottom w:val="0"/>
      <w:divBdr>
        <w:top w:val="none" w:sz="0" w:space="0" w:color="auto"/>
        <w:left w:val="none" w:sz="0" w:space="0" w:color="auto"/>
        <w:bottom w:val="none" w:sz="0" w:space="0" w:color="auto"/>
        <w:right w:val="none" w:sz="0" w:space="0" w:color="auto"/>
      </w:divBdr>
    </w:div>
    <w:div w:id="265386603">
      <w:bodyDiv w:val="1"/>
      <w:marLeft w:val="0"/>
      <w:marRight w:val="0"/>
      <w:marTop w:val="0"/>
      <w:marBottom w:val="0"/>
      <w:divBdr>
        <w:top w:val="none" w:sz="0" w:space="0" w:color="auto"/>
        <w:left w:val="none" w:sz="0" w:space="0" w:color="auto"/>
        <w:bottom w:val="none" w:sz="0" w:space="0" w:color="auto"/>
        <w:right w:val="none" w:sz="0" w:space="0" w:color="auto"/>
      </w:divBdr>
    </w:div>
    <w:div w:id="266157822">
      <w:bodyDiv w:val="1"/>
      <w:marLeft w:val="0"/>
      <w:marRight w:val="0"/>
      <w:marTop w:val="0"/>
      <w:marBottom w:val="0"/>
      <w:divBdr>
        <w:top w:val="none" w:sz="0" w:space="0" w:color="auto"/>
        <w:left w:val="none" w:sz="0" w:space="0" w:color="auto"/>
        <w:bottom w:val="none" w:sz="0" w:space="0" w:color="auto"/>
        <w:right w:val="none" w:sz="0" w:space="0" w:color="auto"/>
      </w:divBdr>
    </w:div>
    <w:div w:id="270010822">
      <w:bodyDiv w:val="1"/>
      <w:marLeft w:val="0"/>
      <w:marRight w:val="0"/>
      <w:marTop w:val="0"/>
      <w:marBottom w:val="0"/>
      <w:divBdr>
        <w:top w:val="none" w:sz="0" w:space="0" w:color="auto"/>
        <w:left w:val="none" w:sz="0" w:space="0" w:color="auto"/>
        <w:bottom w:val="none" w:sz="0" w:space="0" w:color="auto"/>
        <w:right w:val="none" w:sz="0" w:space="0" w:color="auto"/>
      </w:divBdr>
    </w:div>
    <w:div w:id="276374839">
      <w:bodyDiv w:val="1"/>
      <w:marLeft w:val="0"/>
      <w:marRight w:val="0"/>
      <w:marTop w:val="0"/>
      <w:marBottom w:val="0"/>
      <w:divBdr>
        <w:top w:val="none" w:sz="0" w:space="0" w:color="auto"/>
        <w:left w:val="none" w:sz="0" w:space="0" w:color="auto"/>
        <w:bottom w:val="none" w:sz="0" w:space="0" w:color="auto"/>
        <w:right w:val="none" w:sz="0" w:space="0" w:color="auto"/>
      </w:divBdr>
    </w:div>
    <w:div w:id="276454075">
      <w:bodyDiv w:val="1"/>
      <w:marLeft w:val="0"/>
      <w:marRight w:val="0"/>
      <w:marTop w:val="0"/>
      <w:marBottom w:val="0"/>
      <w:divBdr>
        <w:top w:val="none" w:sz="0" w:space="0" w:color="auto"/>
        <w:left w:val="none" w:sz="0" w:space="0" w:color="auto"/>
        <w:bottom w:val="none" w:sz="0" w:space="0" w:color="auto"/>
        <w:right w:val="none" w:sz="0" w:space="0" w:color="auto"/>
      </w:divBdr>
    </w:div>
    <w:div w:id="276959478">
      <w:bodyDiv w:val="1"/>
      <w:marLeft w:val="0"/>
      <w:marRight w:val="0"/>
      <w:marTop w:val="0"/>
      <w:marBottom w:val="0"/>
      <w:divBdr>
        <w:top w:val="none" w:sz="0" w:space="0" w:color="auto"/>
        <w:left w:val="none" w:sz="0" w:space="0" w:color="auto"/>
        <w:bottom w:val="none" w:sz="0" w:space="0" w:color="auto"/>
        <w:right w:val="none" w:sz="0" w:space="0" w:color="auto"/>
      </w:divBdr>
    </w:div>
    <w:div w:id="281570463">
      <w:bodyDiv w:val="1"/>
      <w:marLeft w:val="0"/>
      <w:marRight w:val="0"/>
      <w:marTop w:val="0"/>
      <w:marBottom w:val="0"/>
      <w:divBdr>
        <w:top w:val="none" w:sz="0" w:space="0" w:color="auto"/>
        <w:left w:val="none" w:sz="0" w:space="0" w:color="auto"/>
        <w:bottom w:val="none" w:sz="0" w:space="0" w:color="auto"/>
        <w:right w:val="none" w:sz="0" w:space="0" w:color="auto"/>
      </w:divBdr>
    </w:div>
    <w:div w:id="282854711">
      <w:bodyDiv w:val="1"/>
      <w:marLeft w:val="0"/>
      <w:marRight w:val="0"/>
      <w:marTop w:val="0"/>
      <w:marBottom w:val="0"/>
      <w:divBdr>
        <w:top w:val="none" w:sz="0" w:space="0" w:color="auto"/>
        <w:left w:val="none" w:sz="0" w:space="0" w:color="auto"/>
        <w:bottom w:val="none" w:sz="0" w:space="0" w:color="auto"/>
        <w:right w:val="none" w:sz="0" w:space="0" w:color="auto"/>
      </w:divBdr>
    </w:div>
    <w:div w:id="283930550">
      <w:bodyDiv w:val="1"/>
      <w:marLeft w:val="0"/>
      <w:marRight w:val="0"/>
      <w:marTop w:val="0"/>
      <w:marBottom w:val="0"/>
      <w:divBdr>
        <w:top w:val="none" w:sz="0" w:space="0" w:color="auto"/>
        <w:left w:val="none" w:sz="0" w:space="0" w:color="auto"/>
        <w:bottom w:val="none" w:sz="0" w:space="0" w:color="auto"/>
        <w:right w:val="none" w:sz="0" w:space="0" w:color="auto"/>
      </w:divBdr>
    </w:div>
    <w:div w:id="284847311">
      <w:bodyDiv w:val="1"/>
      <w:marLeft w:val="0"/>
      <w:marRight w:val="0"/>
      <w:marTop w:val="0"/>
      <w:marBottom w:val="0"/>
      <w:divBdr>
        <w:top w:val="none" w:sz="0" w:space="0" w:color="auto"/>
        <w:left w:val="none" w:sz="0" w:space="0" w:color="auto"/>
        <w:bottom w:val="none" w:sz="0" w:space="0" w:color="auto"/>
        <w:right w:val="none" w:sz="0" w:space="0" w:color="auto"/>
      </w:divBdr>
    </w:div>
    <w:div w:id="285746117">
      <w:bodyDiv w:val="1"/>
      <w:marLeft w:val="0"/>
      <w:marRight w:val="0"/>
      <w:marTop w:val="0"/>
      <w:marBottom w:val="0"/>
      <w:divBdr>
        <w:top w:val="none" w:sz="0" w:space="0" w:color="auto"/>
        <w:left w:val="none" w:sz="0" w:space="0" w:color="auto"/>
        <w:bottom w:val="none" w:sz="0" w:space="0" w:color="auto"/>
        <w:right w:val="none" w:sz="0" w:space="0" w:color="auto"/>
      </w:divBdr>
    </w:div>
    <w:div w:id="287054211">
      <w:bodyDiv w:val="1"/>
      <w:marLeft w:val="0"/>
      <w:marRight w:val="0"/>
      <w:marTop w:val="0"/>
      <w:marBottom w:val="0"/>
      <w:divBdr>
        <w:top w:val="none" w:sz="0" w:space="0" w:color="auto"/>
        <w:left w:val="none" w:sz="0" w:space="0" w:color="auto"/>
        <w:bottom w:val="none" w:sz="0" w:space="0" w:color="auto"/>
        <w:right w:val="none" w:sz="0" w:space="0" w:color="auto"/>
      </w:divBdr>
    </w:div>
    <w:div w:id="287900123">
      <w:bodyDiv w:val="1"/>
      <w:marLeft w:val="0"/>
      <w:marRight w:val="0"/>
      <w:marTop w:val="0"/>
      <w:marBottom w:val="0"/>
      <w:divBdr>
        <w:top w:val="none" w:sz="0" w:space="0" w:color="auto"/>
        <w:left w:val="none" w:sz="0" w:space="0" w:color="auto"/>
        <w:bottom w:val="none" w:sz="0" w:space="0" w:color="auto"/>
        <w:right w:val="none" w:sz="0" w:space="0" w:color="auto"/>
      </w:divBdr>
    </w:div>
    <w:div w:id="288240334">
      <w:bodyDiv w:val="1"/>
      <w:marLeft w:val="0"/>
      <w:marRight w:val="0"/>
      <w:marTop w:val="0"/>
      <w:marBottom w:val="0"/>
      <w:divBdr>
        <w:top w:val="none" w:sz="0" w:space="0" w:color="auto"/>
        <w:left w:val="none" w:sz="0" w:space="0" w:color="auto"/>
        <w:bottom w:val="none" w:sz="0" w:space="0" w:color="auto"/>
        <w:right w:val="none" w:sz="0" w:space="0" w:color="auto"/>
      </w:divBdr>
    </w:div>
    <w:div w:id="293171122">
      <w:bodyDiv w:val="1"/>
      <w:marLeft w:val="0"/>
      <w:marRight w:val="0"/>
      <w:marTop w:val="0"/>
      <w:marBottom w:val="0"/>
      <w:divBdr>
        <w:top w:val="none" w:sz="0" w:space="0" w:color="auto"/>
        <w:left w:val="none" w:sz="0" w:space="0" w:color="auto"/>
        <w:bottom w:val="none" w:sz="0" w:space="0" w:color="auto"/>
        <w:right w:val="none" w:sz="0" w:space="0" w:color="auto"/>
      </w:divBdr>
    </w:div>
    <w:div w:id="295455977">
      <w:bodyDiv w:val="1"/>
      <w:marLeft w:val="0"/>
      <w:marRight w:val="0"/>
      <w:marTop w:val="0"/>
      <w:marBottom w:val="0"/>
      <w:divBdr>
        <w:top w:val="none" w:sz="0" w:space="0" w:color="auto"/>
        <w:left w:val="none" w:sz="0" w:space="0" w:color="auto"/>
        <w:bottom w:val="none" w:sz="0" w:space="0" w:color="auto"/>
        <w:right w:val="none" w:sz="0" w:space="0" w:color="auto"/>
      </w:divBdr>
    </w:div>
    <w:div w:id="295648636">
      <w:bodyDiv w:val="1"/>
      <w:marLeft w:val="0"/>
      <w:marRight w:val="0"/>
      <w:marTop w:val="0"/>
      <w:marBottom w:val="0"/>
      <w:divBdr>
        <w:top w:val="none" w:sz="0" w:space="0" w:color="auto"/>
        <w:left w:val="none" w:sz="0" w:space="0" w:color="auto"/>
        <w:bottom w:val="none" w:sz="0" w:space="0" w:color="auto"/>
        <w:right w:val="none" w:sz="0" w:space="0" w:color="auto"/>
      </w:divBdr>
    </w:div>
    <w:div w:id="296186487">
      <w:bodyDiv w:val="1"/>
      <w:marLeft w:val="0"/>
      <w:marRight w:val="0"/>
      <w:marTop w:val="0"/>
      <w:marBottom w:val="0"/>
      <w:divBdr>
        <w:top w:val="none" w:sz="0" w:space="0" w:color="auto"/>
        <w:left w:val="none" w:sz="0" w:space="0" w:color="auto"/>
        <w:bottom w:val="none" w:sz="0" w:space="0" w:color="auto"/>
        <w:right w:val="none" w:sz="0" w:space="0" w:color="auto"/>
      </w:divBdr>
    </w:div>
    <w:div w:id="299775380">
      <w:bodyDiv w:val="1"/>
      <w:marLeft w:val="0"/>
      <w:marRight w:val="0"/>
      <w:marTop w:val="0"/>
      <w:marBottom w:val="0"/>
      <w:divBdr>
        <w:top w:val="none" w:sz="0" w:space="0" w:color="auto"/>
        <w:left w:val="none" w:sz="0" w:space="0" w:color="auto"/>
        <w:bottom w:val="none" w:sz="0" w:space="0" w:color="auto"/>
        <w:right w:val="none" w:sz="0" w:space="0" w:color="auto"/>
      </w:divBdr>
    </w:div>
    <w:div w:id="304626586">
      <w:bodyDiv w:val="1"/>
      <w:marLeft w:val="0"/>
      <w:marRight w:val="0"/>
      <w:marTop w:val="0"/>
      <w:marBottom w:val="0"/>
      <w:divBdr>
        <w:top w:val="none" w:sz="0" w:space="0" w:color="auto"/>
        <w:left w:val="none" w:sz="0" w:space="0" w:color="auto"/>
        <w:bottom w:val="none" w:sz="0" w:space="0" w:color="auto"/>
        <w:right w:val="none" w:sz="0" w:space="0" w:color="auto"/>
      </w:divBdr>
    </w:div>
    <w:div w:id="306323626">
      <w:bodyDiv w:val="1"/>
      <w:marLeft w:val="0"/>
      <w:marRight w:val="0"/>
      <w:marTop w:val="0"/>
      <w:marBottom w:val="0"/>
      <w:divBdr>
        <w:top w:val="none" w:sz="0" w:space="0" w:color="auto"/>
        <w:left w:val="none" w:sz="0" w:space="0" w:color="auto"/>
        <w:bottom w:val="none" w:sz="0" w:space="0" w:color="auto"/>
        <w:right w:val="none" w:sz="0" w:space="0" w:color="auto"/>
      </w:divBdr>
    </w:div>
    <w:div w:id="307366595">
      <w:bodyDiv w:val="1"/>
      <w:marLeft w:val="0"/>
      <w:marRight w:val="0"/>
      <w:marTop w:val="0"/>
      <w:marBottom w:val="0"/>
      <w:divBdr>
        <w:top w:val="none" w:sz="0" w:space="0" w:color="auto"/>
        <w:left w:val="none" w:sz="0" w:space="0" w:color="auto"/>
        <w:bottom w:val="none" w:sz="0" w:space="0" w:color="auto"/>
        <w:right w:val="none" w:sz="0" w:space="0" w:color="auto"/>
      </w:divBdr>
    </w:div>
    <w:div w:id="307366663">
      <w:bodyDiv w:val="1"/>
      <w:marLeft w:val="0"/>
      <w:marRight w:val="0"/>
      <w:marTop w:val="0"/>
      <w:marBottom w:val="0"/>
      <w:divBdr>
        <w:top w:val="none" w:sz="0" w:space="0" w:color="auto"/>
        <w:left w:val="none" w:sz="0" w:space="0" w:color="auto"/>
        <w:bottom w:val="none" w:sz="0" w:space="0" w:color="auto"/>
        <w:right w:val="none" w:sz="0" w:space="0" w:color="auto"/>
      </w:divBdr>
    </w:div>
    <w:div w:id="310984304">
      <w:bodyDiv w:val="1"/>
      <w:marLeft w:val="0"/>
      <w:marRight w:val="0"/>
      <w:marTop w:val="0"/>
      <w:marBottom w:val="0"/>
      <w:divBdr>
        <w:top w:val="none" w:sz="0" w:space="0" w:color="auto"/>
        <w:left w:val="none" w:sz="0" w:space="0" w:color="auto"/>
        <w:bottom w:val="none" w:sz="0" w:space="0" w:color="auto"/>
        <w:right w:val="none" w:sz="0" w:space="0" w:color="auto"/>
      </w:divBdr>
    </w:div>
    <w:div w:id="313680497">
      <w:bodyDiv w:val="1"/>
      <w:marLeft w:val="0"/>
      <w:marRight w:val="0"/>
      <w:marTop w:val="0"/>
      <w:marBottom w:val="0"/>
      <w:divBdr>
        <w:top w:val="none" w:sz="0" w:space="0" w:color="auto"/>
        <w:left w:val="none" w:sz="0" w:space="0" w:color="auto"/>
        <w:bottom w:val="none" w:sz="0" w:space="0" w:color="auto"/>
        <w:right w:val="none" w:sz="0" w:space="0" w:color="auto"/>
      </w:divBdr>
    </w:div>
    <w:div w:id="319431778">
      <w:bodyDiv w:val="1"/>
      <w:marLeft w:val="0"/>
      <w:marRight w:val="0"/>
      <w:marTop w:val="0"/>
      <w:marBottom w:val="0"/>
      <w:divBdr>
        <w:top w:val="none" w:sz="0" w:space="0" w:color="auto"/>
        <w:left w:val="none" w:sz="0" w:space="0" w:color="auto"/>
        <w:bottom w:val="none" w:sz="0" w:space="0" w:color="auto"/>
        <w:right w:val="none" w:sz="0" w:space="0" w:color="auto"/>
      </w:divBdr>
    </w:div>
    <w:div w:id="319776482">
      <w:bodyDiv w:val="1"/>
      <w:marLeft w:val="0"/>
      <w:marRight w:val="0"/>
      <w:marTop w:val="0"/>
      <w:marBottom w:val="0"/>
      <w:divBdr>
        <w:top w:val="none" w:sz="0" w:space="0" w:color="auto"/>
        <w:left w:val="none" w:sz="0" w:space="0" w:color="auto"/>
        <w:bottom w:val="none" w:sz="0" w:space="0" w:color="auto"/>
        <w:right w:val="none" w:sz="0" w:space="0" w:color="auto"/>
      </w:divBdr>
    </w:div>
    <w:div w:id="321084216">
      <w:bodyDiv w:val="1"/>
      <w:marLeft w:val="0"/>
      <w:marRight w:val="0"/>
      <w:marTop w:val="0"/>
      <w:marBottom w:val="0"/>
      <w:divBdr>
        <w:top w:val="none" w:sz="0" w:space="0" w:color="auto"/>
        <w:left w:val="none" w:sz="0" w:space="0" w:color="auto"/>
        <w:bottom w:val="none" w:sz="0" w:space="0" w:color="auto"/>
        <w:right w:val="none" w:sz="0" w:space="0" w:color="auto"/>
      </w:divBdr>
    </w:div>
    <w:div w:id="322246552">
      <w:bodyDiv w:val="1"/>
      <w:marLeft w:val="0"/>
      <w:marRight w:val="0"/>
      <w:marTop w:val="0"/>
      <w:marBottom w:val="0"/>
      <w:divBdr>
        <w:top w:val="none" w:sz="0" w:space="0" w:color="auto"/>
        <w:left w:val="none" w:sz="0" w:space="0" w:color="auto"/>
        <w:bottom w:val="none" w:sz="0" w:space="0" w:color="auto"/>
        <w:right w:val="none" w:sz="0" w:space="0" w:color="auto"/>
      </w:divBdr>
    </w:div>
    <w:div w:id="323898891">
      <w:bodyDiv w:val="1"/>
      <w:marLeft w:val="0"/>
      <w:marRight w:val="0"/>
      <w:marTop w:val="0"/>
      <w:marBottom w:val="0"/>
      <w:divBdr>
        <w:top w:val="none" w:sz="0" w:space="0" w:color="auto"/>
        <w:left w:val="none" w:sz="0" w:space="0" w:color="auto"/>
        <w:bottom w:val="none" w:sz="0" w:space="0" w:color="auto"/>
        <w:right w:val="none" w:sz="0" w:space="0" w:color="auto"/>
      </w:divBdr>
    </w:div>
    <w:div w:id="326716495">
      <w:bodyDiv w:val="1"/>
      <w:marLeft w:val="0"/>
      <w:marRight w:val="0"/>
      <w:marTop w:val="0"/>
      <w:marBottom w:val="0"/>
      <w:divBdr>
        <w:top w:val="none" w:sz="0" w:space="0" w:color="auto"/>
        <w:left w:val="none" w:sz="0" w:space="0" w:color="auto"/>
        <w:bottom w:val="none" w:sz="0" w:space="0" w:color="auto"/>
        <w:right w:val="none" w:sz="0" w:space="0" w:color="auto"/>
      </w:divBdr>
    </w:div>
    <w:div w:id="327558310">
      <w:bodyDiv w:val="1"/>
      <w:marLeft w:val="0"/>
      <w:marRight w:val="0"/>
      <w:marTop w:val="0"/>
      <w:marBottom w:val="0"/>
      <w:divBdr>
        <w:top w:val="none" w:sz="0" w:space="0" w:color="auto"/>
        <w:left w:val="none" w:sz="0" w:space="0" w:color="auto"/>
        <w:bottom w:val="none" w:sz="0" w:space="0" w:color="auto"/>
        <w:right w:val="none" w:sz="0" w:space="0" w:color="auto"/>
      </w:divBdr>
    </w:div>
    <w:div w:id="335153866">
      <w:bodyDiv w:val="1"/>
      <w:marLeft w:val="0"/>
      <w:marRight w:val="0"/>
      <w:marTop w:val="0"/>
      <w:marBottom w:val="0"/>
      <w:divBdr>
        <w:top w:val="none" w:sz="0" w:space="0" w:color="auto"/>
        <w:left w:val="none" w:sz="0" w:space="0" w:color="auto"/>
        <w:bottom w:val="none" w:sz="0" w:space="0" w:color="auto"/>
        <w:right w:val="none" w:sz="0" w:space="0" w:color="auto"/>
      </w:divBdr>
    </w:div>
    <w:div w:id="335226669">
      <w:bodyDiv w:val="1"/>
      <w:marLeft w:val="0"/>
      <w:marRight w:val="0"/>
      <w:marTop w:val="0"/>
      <w:marBottom w:val="0"/>
      <w:divBdr>
        <w:top w:val="none" w:sz="0" w:space="0" w:color="auto"/>
        <w:left w:val="none" w:sz="0" w:space="0" w:color="auto"/>
        <w:bottom w:val="none" w:sz="0" w:space="0" w:color="auto"/>
        <w:right w:val="none" w:sz="0" w:space="0" w:color="auto"/>
      </w:divBdr>
    </w:div>
    <w:div w:id="335234325">
      <w:bodyDiv w:val="1"/>
      <w:marLeft w:val="0"/>
      <w:marRight w:val="0"/>
      <w:marTop w:val="0"/>
      <w:marBottom w:val="0"/>
      <w:divBdr>
        <w:top w:val="none" w:sz="0" w:space="0" w:color="auto"/>
        <w:left w:val="none" w:sz="0" w:space="0" w:color="auto"/>
        <w:bottom w:val="none" w:sz="0" w:space="0" w:color="auto"/>
        <w:right w:val="none" w:sz="0" w:space="0" w:color="auto"/>
      </w:divBdr>
    </w:div>
    <w:div w:id="337200878">
      <w:bodyDiv w:val="1"/>
      <w:marLeft w:val="0"/>
      <w:marRight w:val="0"/>
      <w:marTop w:val="0"/>
      <w:marBottom w:val="0"/>
      <w:divBdr>
        <w:top w:val="none" w:sz="0" w:space="0" w:color="auto"/>
        <w:left w:val="none" w:sz="0" w:space="0" w:color="auto"/>
        <w:bottom w:val="none" w:sz="0" w:space="0" w:color="auto"/>
        <w:right w:val="none" w:sz="0" w:space="0" w:color="auto"/>
      </w:divBdr>
    </w:div>
    <w:div w:id="337470420">
      <w:bodyDiv w:val="1"/>
      <w:marLeft w:val="0"/>
      <w:marRight w:val="0"/>
      <w:marTop w:val="0"/>
      <w:marBottom w:val="0"/>
      <w:divBdr>
        <w:top w:val="none" w:sz="0" w:space="0" w:color="auto"/>
        <w:left w:val="none" w:sz="0" w:space="0" w:color="auto"/>
        <w:bottom w:val="none" w:sz="0" w:space="0" w:color="auto"/>
        <w:right w:val="none" w:sz="0" w:space="0" w:color="auto"/>
      </w:divBdr>
    </w:div>
    <w:div w:id="347488889">
      <w:bodyDiv w:val="1"/>
      <w:marLeft w:val="0"/>
      <w:marRight w:val="0"/>
      <w:marTop w:val="0"/>
      <w:marBottom w:val="0"/>
      <w:divBdr>
        <w:top w:val="none" w:sz="0" w:space="0" w:color="auto"/>
        <w:left w:val="none" w:sz="0" w:space="0" w:color="auto"/>
        <w:bottom w:val="none" w:sz="0" w:space="0" w:color="auto"/>
        <w:right w:val="none" w:sz="0" w:space="0" w:color="auto"/>
      </w:divBdr>
    </w:div>
    <w:div w:id="348021605">
      <w:bodyDiv w:val="1"/>
      <w:marLeft w:val="0"/>
      <w:marRight w:val="0"/>
      <w:marTop w:val="0"/>
      <w:marBottom w:val="0"/>
      <w:divBdr>
        <w:top w:val="none" w:sz="0" w:space="0" w:color="auto"/>
        <w:left w:val="none" w:sz="0" w:space="0" w:color="auto"/>
        <w:bottom w:val="none" w:sz="0" w:space="0" w:color="auto"/>
        <w:right w:val="none" w:sz="0" w:space="0" w:color="auto"/>
      </w:divBdr>
    </w:div>
    <w:div w:id="349334740">
      <w:bodyDiv w:val="1"/>
      <w:marLeft w:val="0"/>
      <w:marRight w:val="0"/>
      <w:marTop w:val="0"/>
      <w:marBottom w:val="0"/>
      <w:divBdr>
        <w:top w:val="none" w:sz="0" w:space="0" w:color="auto"/>
        <w:left w:val="none" w:sz="0" w:space="0" w:color="auto"/>
        <w:bottom w:val="none" w:sz="0" w:space="0" w:color="auto"/>
        <w:right w:val="none" w:sz="0" w:space="0" w:color="auto"/>
      </w:divBdr>
    </w:div>
    <w:div w:id="351221964">
      <w:bodyDiv w:val="1"/>
      <w:marLeft w:val="0"/>
      <w:marRight w:val="0"/>
      <w:marTop w:val="0"/>
      <w:marBottom w:val="0"/>
      <w:divBdr>
        <w:top w:val="none" w:sz="0" w:space="0" w:color="auto"/>
        <w:left w:val="none" w:sz="0" w:space="0" w:color="auto"/>
        <w:bottom w:val="none" w:sz="0" w:space="0" w:color="auto"/>
        <w:right w:val="none" w:sz="0" w:space="0" w:color="auto"/>
      </w:divBdr>
    </w:div>
    <w:div w:id="353773159">
      <w:bodyDiv w:val="1"/>
      <w:marLeft w:val="0"/>
      <w:marRight w:val="0"/>
      <w:marTop w:val="0"/>
      <w:marBottom w:val="0"/>
      <w:divBdr>
        <w:top w:val="none" w:sz="0" w:space="0" w:color="auto"/>
        <w:left w:val="none" w:sz="0" w:space="0" w:color="auto"/>
        <w:bottom w:val="none" w:sz="0" w:space="0" w:color="auto"/>
        <w:right w:val="none" w:sz="0" w:space="0" w:color="auto"/>
      </w:divBdr>
    </w:div>
    <w:div w:id="355471201">
      <w:bodyDiv w:val="1"/>
      <w:marLeft w:val="0"/>
      <w:marRight w:val="0"/>
      <w:marTop w:val="0"/>
      <w:marBottom w:val="0"/>
      <w:divBdr>
        <w:top w:val="none" w:sz="0" w:space="0" w:color="auto"/>
        <w:left w:val="none" w:sz="0" w:space="0" w:color="auto"/>
        <w:bottom w:val="none" w:sz="0" w:space="0" w:color="auto"/>
        <w:right w:val="none" w:sz="0" w:space="0" w:color="auto"/>
      </w:divBdr>
    </w:div>
    <w:div w:id="356397440">
      <w:bodyDiv w:val="1"/>
      <w:marLeft w:val="0"/>
      <w:marRight w:val="0"/>
      <w:marTop w:val="0"/>
      <w:marBottom w:val="0"/>
      <w:divBdr>
        <w:top w:val="none" w:sz="0" w:space="0" w:color="auto"/>
        <w:left w:val="none" w:sz="0" w:space="0" w:color="auto"/>
        <w:bottom w:val="none" w:sz="0" w:space="0" w:color="auto"/>
        <w:right w:val="none" w:sz="0" w:space="0" w:color="auto"/>
      </w:divBdr>
    </w:div>
    <w:div w:id="356809101">
      <w:bodyDiv w:val="1"/>
      <w:marLeft w:val="0"/>
      <w:marRight w:val="0"/>
      <w:marTop w:val="0"/>
      <w:marBottom w:val="0"/>
      <w:divBdr>
        <w:top w:val="none" w:sz="0" w:space="0" w:color="auto"/>
        <w:left w:val="none" w:sz="0" w:space="0" w:color="auto"/>
        <w:bottom w:val="none" w:sz="0" w:space="0" w:color="auto"/>
        <w:right w:val="none" w:sz="0" w:space="0" w:color="auto"/>
      </w:divBdr>
    </w:div>
    <w:div w:id="359553510">
      <w:bodyDiv w:val="1"/>
      <w:marLeft w:val="0"/>
      <w:marRight w:val="0"/>
      <w:marTop w:val="0"/>
      <w:marBottom w:val="0"/>
      <w:divBdr>
        <w:top w:val="none" w:sz="0" w:space="0" w:color="auto"/>
        <w:left w:val="none" w:sz="0" w:space="0" w:color="auto"/>
        <w:bottom w:val="none" w:sz="0" w:space="0" w:color="auto"/>
        <w:right w:val="none" w:sz="0" w:space="0" w:color="auto"/>
      </w:divBdr>
    </w:div>
    <w:div w:id="362559683">
      <w:bodyDiv w:val="1"/>
      <w:marLeft w:val="0"/>
      <w:marRight w:val="0"/>
      <w:marTop w:val="0"/>
      <w:marBottom w:val="0"/>
      <w:divBdr>
        <w:top w:val="none" w:sz="0" w:space="0" w:color="auto"/>
        <w:left w:val="none" w:sz="0" w:space="0" w:color="auto"/>
        <w:bottom w:val="none" w:sz="0" w:space="0" w:color="auto"/>
        <w:right w:val="none" w:sz="0" w:space="0" w:color="auto"/>
      </w:divBdr>
    </w:div>
    <w:div w:id="367225928">
      <w:bodyDiv w:val="1"/>
      <w:marLeft w:val="0"/>
      <w:marRight w:val="0"/>
      <w:marTop w:val="0"/>
      <w:marBottom w:val="0"/>
      <w:divBdr>
        <w:top w:val="none" w:sz="0" w:space="0" w:color="auto"/>
        <w:left w:val="none" w:sz="0" w:space="0" w:color="auto"/>
        <w:bottom w:val="none" w:sz="0" w:space="0" w:color="auto"/>
        <w:right w:val="none" w:sz="0" w:space="0" w:color="auto"/>
      </w:divBdr>
    </w:div>
    <w:div w:id="369453816">
      <w:bodyDiv w:val="1"/>
      <w:marLeft w:val="0"/>
      <w:marRight w:val="0"/>
      <w:marTop w:val="0"/>
      <w:marBottom w:val="0"/>
      <w:divBdr>
        <w:top w:val="none" w:sz="0" w:space="0" w:color="auto"/>
        <w:left w:val="none" w:sz="0" w:space="0" w:color="auto"/>
        <w:bottom w:val="none" w:sz="0" w:space="0" w:color="auto"/>
        <w:right w:val="none" w:sz="0" w:space="0" w:color="auto"/>
      </w:divBdr>
    </w:div>
    <w:div w:id="374043575">
      <w:bodyDiv w:val="1"/>
      <w:marLeft w:val="0"/>
      <w:marRight w:val="0"/>
      <w:marTop w:val="0"/>
      <w:marBottom w:val="0"/>
      <w:divBdr>
        <w:top w:val="none" w:sz="0" w:space="0" w:color="auto"/>
        <w:left w:val="none" w:sz="0" w:space="0" w:color="auto"/>
        <w:bottom w:val="none" w:sz="0" w:space="0" w:color="auto"/>
        <w:right w:val="none" w:sz="0" w:space="0" w:color="auto"/>
      </w:divBdr>
    </w:div>
    <w:div w:id="376200174">
      <w:bodyDiv w:val="1"/>
      <w:marLeft w:val="0"/>
      <w:marRight w:val="0"/>
      <w:marTop w:val="0"/>
      <w:marBottom w:val="0"/>
      <w:divBdr>
        <w:top w:val="none" w:sz="0" w:space="0" w:color="auto"/>
        <w:left w:val="none" w:sz="0" w:space="0" w:color="auto"/>
        <w:bottom w:val="none" w:sz="0" w:space="0" w:color="auto"/>
        <w:right w:val="none" w:sz="0" w:space="0" w:color="auto"/>
      </w:divBdr>
    </w:div>
    <w:div w:id="379525518">
      <w:bodyDiv w:val="1"/>
      <w:marLeft w:val="0"/>
      <w:marRight w:val="0"/>
      <w:marTop w:val="0"/>
      <w:marBottom w:val="0"/>
      <w:divBdr>
        <w:top w:val="none" w:sz="0" w:space="0" w:color="auto"/>
        <w:left w:val="none" w:sz="0" w:space="0" w:color="auto"/>
        <w:bottom w:val="none" w:sz="0" w:space="0" w:color="auto"/>
        <w:right w:val="none" w:sz="0" w:space="0" w:color="auto"/>
      </w:divBdr>
    </w:div>
    <w:div w:id="382363585">
      <w:bodyDiv w:val="1"/>
      <w:marLeft w:val="0"/>
      <w:marRight w:val="0"/>
      <w:marTop w:val="0"/>
      <w:marBottom w:val="0"/>
      <w:divBdr>
        <w:top w:val="none" w:sz="0" w:space="0" w:color="auto"/>
        <w:left w:val="none" w:sz="0" w:space="0" w:color="auto"/>
        <w:bottom w:val="none" w:sz="0" w:space="0" w:color="auto"/>
        <w:right w:val="none" w:sz="0" w:space="0" w:color="auto"/>
      </w:divBdr>
    </w:div>
    <w:div w:id="390616676">
      <w:bodyDiv w:val="1"/>
      <w:marLeft w:val="0"/>
      <w:marRight w:val="0"/>
      <w:marTop w:val="0"/>
      <w:marBottom w:val="0"/>
      <w:divBdr>
        <w:top w:val="none" w:sz="0" w:space="0" w:color="auto"/>
        <w:left w:val="none" w:sz="0" w:space="0" w:color="auto"/>
        <w:bottom w:val="none" w:sz="0" w:space="0" w:color="auto"/>
        <w:right w:val="none" w:sz="0" w:space="0" w:color="auto"/>
      </w:divBdr>
    </w:div>
    <w:div w:id="391540550">
      <w:bodyDiv w:val="1"/>
      <w:marLeft w:val="0"/>
      <w:marRight w:val="0"/>
      <w:marTop w:val="0"/>
      <w:marBottom w:val="0"/>
      <w:divBdr>
        <w:top w:val="none" w:sz="0" w:space="0" w:color="auto"/>
        <w:left w:val="none" w:sz="0" w:space="0" w:color="auto"/>
        <w:bottom w:val="none" w:sz="0" w:space="0" w:color="auto"/>
        <w:right w:val="none" w:sz="0" w:space="0" w:color="auto"/>
      </w:divBdr>
    </w:div>
    <w:div w:id="392965674">
      <w:bodyDiv w:val="1"/>
      <w:marLeft w:val="0"/>
      <w:marRight w:val="0"/>
      <w:marTop w:val="0"/>
      <w:marBottom w:val="0"/>
      <w:divBdr>
        <w:top w:val="none" w:sz="0" w:space="0" w:color="auto"/>
        <w:left w:val="none" w:sz="0" w:space="0" w:color="auto"/>
        <w:bottom w:val="none" w:sz="0" w:space="0" w:color="auto"/>
        <w:right w:val="none" w:sz="0" w:space="0" w:color="auto"/>
      </w:divBdr>
    </w:div>
    <w:div w:id="395013871">
      <w:bodyDiv w:val="1"/>
      <w:marLeft w:val="0"/>
      <w:marRight w:val="0"/>
      <w:marTop w:val="0"/>
      <w:marBottom w:val="0"/>
      <w:divBdr>
        <w:top w:val="none" w:sz="0" w:space="0" w:color="auto"/>
        <w:left w:val="none" w:sz="0" w:space="0" w:color="auto"/>
        <w:bottom w:val="none" w:sz="0" w:space="0" w:color="auto"/>
        <w:right w:val="none" w:sz="0" w:space="0" w:color="auto"/>
      </w:divBdr>
    </w:div>
    <w:div w:id="396056075">
      <w:bodyDiv w:val="1"/>
      <w:marLeft w:val="0"/>
      <w:marRight w:val="0"/>
      <w:marTop w:val="0"/>
      <w:marBottom w:val="0"/>
      <w:divBdr>
        <w:top w:val="none" w:sz="0" w:space="0" w:color="auto"/>
        <w:left w:val="none" w:sz="0" w:space="0" w:color="auto"/>
        <w:bottom w:val="none" w:sz="0" w:space="0" w:color="auto"/>
        <w:right w:val="none" w:sz="0" w:space="0" w:color="auto"/>
      </w:divBdr>
    </w:div>
    <w:div w:id="396126792">
      <w:bodyDiv w:val="1"/>
      <w:marLeft w:val="0"/>
      <w:marRight w:val="0"/>
      <w:marTop w:val="0"/>
      <w:marBottom w:val="0"/>
      <w:divBdr>
        <w:top w:val="none" w:sz="0" w:space="0" w:color="auto"/>
        <w:left w:val="none" w:sz="0" w:space="0" w:color="auto"/>
        <w:bottom w:val="none" w:sz="0" w:space="0" w:color="auto"/>
        <w:right w:val="none" w:sz="0" w:space="0" w:color="auto"/>
      </w:divBdr>
    </w:div>
    <w:div w:id="403452946">
      <w:bodyDiv w:val="1"/>
      <w:marLeft w:val="0"/>
      <w:marRight w:val="0"/>
      <w:marTop w:val="0"/>
      <w:marBottom w:val="0"/>
      <w:divBdr>
        <w:top w:val="none" w:sz="0" w:space="0" w:color="auto"/>
        <w:left w:val="none" w:sz="0" w:space="0" w:color="auto"/>
        <w:bottom w:val="none" w:sz="0" w:space="0" w:color="auto"/>
        <w:right w:val="none" w:sz="0" w:space="0" w:color="auto"/>
      </w:divBdr>
    </w:div>
    <w:div w:id="404839357">
      <w:bodyDiv w:val="1"/>
      <w:marLeft w:val="0"/>
      <w:marRight w:val="0"/>
      <w:marTop w:val="0"/>
      <w:marBottom w:val="0"/>
      <w:divBdr>
        <w:top w:val="none" w:sz="0" w:space="0" w:color="auto"/>
        <w:left w:val="none" w:sz="0" w:space="0" w:color="auto"/>
        <w:bottom w:val="none" w:sz="0" w:space="0" w:color="auto"/>
        <w:right w:val="none" w:sz="0" w:space="0" w:color="auto"/>
      </w:divBdr>
    </w:div>
    <w:div w:id="405107833">
      <w:bodyDiv w:val="1"/>
      <w:marLeft w:val="0"/>
      <w:marRight w:val="0"/>
      <w:marTop w:val="0"/>
      <w:marBottom w:val="0"/>
      <w:divBdr>
        <w:top w:val="none" w:sz="0" w:space="0" w:color="auto"/>
        <w:left w:val="none" w:sz="0" w:space="0" w:color="auto"/>
        <w:bottom w:val="none" w:sz="0" w:space="0" w:color="auto"/>
        <w:right w:val="none" w:sz="0" w:space="0" w:color="auto"/>
      </w:divBdr>
    </w:div>
    <w:div w:id="407774496">
      <w:bodyDiv w:val="1"/>
      <w:marLeft w:val="0"/>
      <w:marRight w:val="0"/>
      <w:marTop w:val="0"/>
      <w:marBottom w:val="0"/>
      <w:divBdr>
        <w:top w:val="none" w:sz="0" w:space="0" w:color="auto"/>
        <w:left w:val="none" w:sz="0" w:space="0" w:color="auto"/>
        <w:bottom w:val="none" w:sz="0" w:space="0" w:color="auto"/>
        <w:right w:val="none" w:sz="0" w:space="0" w:color="auto"/>
      </w:divBdr>
    </w:div>
    <w:div w:id="409347180">
      <w:bodyDiv w:val="1"/>
      <w:marLeft w:val="0"/>
      <w:marRight w:val="0"/>
      <w:marTop w:val="0"/>
      <w:marBottom w:val="0"/>
      <w:divBdr>
        <w:top w:val="none" w:sz="0" w:space="0" w:color="auto"/>
        <w:left w:val="none" w:sz="0" w:space="0" w:color="auto"/>
        <w:bottom w:val="none" w:sz="0" w:space="0" w:color="auto"/>
        <w:right w:val="none" w:sz="0" w:space="0" w:color="auto"/>
      </w:divBdr>
    </w:div>
    <w:div w:id="409625099">
      <w:bodyDiv w:val="1"/>
      <w:marLeft w:val="0"/>
      <w:marRight w:val="0"/>
      <w:marTop w:val="0"/>
      <w:marBottom w:val="0"/>
      <w:divBdr>
        <w:top w:val="none" w:sz="0" w:space="0" w:color="auto"/>
        <w:left w:val="none" w:sz="0" w:space="0" w:color="auto"/>
        <w:bottom w:val="none" w:sz="0" w:space="0" w:color="auto"/>
        <w:right w:val="none" w:sz="0" w:space="0" w:color="auto"/>
      </w:divBdr>
    </w:div>
    <w:div w:id="411700794">
      <w:bodyDiv w:val="1"/>
      <w:marLeft w:val="0"/>
      <w:marRight w:val="0"/>
      <w:marTop w:val="0"/>
      <w:marBottom w:val="0"/>
      <w:divBdr>
        <w:top w:val="none" w:sz="0" w:space="0" w:color="auto"/>
        <w:left w:val="none" w:sz="0" w:space="0" w:color="auto"/>
        <w:bottom w:val="none" w:sz="0" w:space="0" w:color="auto"/>
        <w:right w:val="none" w:sz="0" w:space="0" w:color="auto"/>
      </w:divBdr>
    </w:div>
    <w:div w:id="413867162">
      <w:bodyDiv w:val="1"/>
      <w:marLeft w:val="0"/>
      <w:marRight w:val="0"/>
      <w:marTop w:val="0"/>
      <w:marBottom w:val="0"/>
      <w:divBdr>
        <w:top w:val="none" w:sz="0" w:space="0" w:color="auto"/>
        <w:left w:val="none" w:sz="0" w:space="0" w:color="auto"/>
        <w:bottom w:val="none" w:sz="0" w:space="0" w:color="auto"/>
        <w:right w:val="none" w:sz="0" w:space="0" w:color="auto"/>
      </w:divBdr>
    </w:div>
    <w:div w:id="413935523">
      <w:bodyDiv w:val="1"/>
      <w:marLeft w:val="0"/>
      <w:marRight w:val="0"/>
      <w:marTop w:val="0"/>
      <w:marBottom w:val="0"/>
      <w:divBdr>
        <w:top w:val="none" w:sz="0" w:space="0" w:color="auto"/>
        <w:left w:val="none" w:sz="0" w:space="0" w:color="auto"/>
        <w:bottom w:val="none" w:sz="0" w:space="0" w:color="auto"/>
        <w:right w:val="none" w:sz="0" w:space="0" w:color="auto"/>
      </w:divBdr>
    </w:div>
    <w:div w:id="414012881">
      <w:bodyDiv w:val="1"/>
      <w:marLeft w:val="0"/>
      <w:marRight w:val="0"/>
      <w:marTop w:val="0"/>
      <w:marBottom w:val="0"/>
      <w:divBdr>
        <w:top w:val="none" w:sz="0" w:space="0" w:color="auto"/>
        <w:left w:val="none" w:sz="0" w:space="0" w:color="auto"/>
        <w:bottom w:val="none" w:sz="0" w:space="0" w:color="auto"/>
        <w:right w:val="none" w:sz="0" w:space="0" w:color="auto"/>
      </w:divBdr>
    </w:div>
    <w:div w:id="414254870">
      <w:bodyDiv w:val="1"/>
      <w:marLeft w:val="0"/>
      <w:marRight w:val="0"/>
      <w:marTop w:val="0"/>
      <w:marBottom w:val="0"/>
      <w:divBdr>
        <w:top w:val="none" w:sz="0" w:space="0" w:color="auto"/>
        <w:left w:val="none" w:sz="0" w:space="0" w:color="auto"/>
        <w:bottom w:val="none" w:sz="0" w:space="0" w:color="auto"/>
        <w:right w:val="none" w:sz="0" w:space="0" w:color="auto"/>
      </w:divBdr>
    </w:div>
    <w:div w:id="414330053">
      <w:bodyDiv w:val="1"/>
      <w:marLeft w:val="0"/>
      <w:marRight w:val="0"/>
      <w:marTop w:val="0"/>
      <w:marBottom w:val="0"/>
      <w:divBdr>
        <w:top w:val="none" w:sz="0" w:space="0" w:color="auto"/>
        <w:left w:val="none" w:sz="0" w:space="0" w:color="auto"/>
        <w:bottom w:val="none" w:sz="0" w:space="0" w:color="auto"/>
        <w:right w:val="none" w:sz="0" w:space="0" w:color="auto"/>
      </w:divBdr>
    </w:div>
    <w:div w:id="422071110">
      <w:bodyDiv w:val="1"/>
      <w:marLeft w:val="0"/>
      <w:marRight w:val="0"/>
      <w:marTop w:val="0"/>
      <w:marBottom w:val="0"/>
      <w:divBdr>
        <w:top w:val="none" w:sz="0" w:space="0" w:color="auto"/>
        <w:left w:val="none" w:sz="0" w:space="0" w:color="auto"/>
        <w:bottom w:val="none" w:sz="0" w:space="0" w:color="auto"/>
        <w:right w:val="none" w:sz="0" w:space="0" w:color="auto"/>
      </w:divBdr>
    </w:div>
    <w:div w:id="423497647">
      <w:bodyDiv w:val="1"/>
      <w:marLeft w:val="0"/>
      <w:marRight w:val="0"/>
      <w:marTop w:val="0"/>
      <w:marBottom w:val="0"/>
      <w:divBdr>
        <w:top w:val="none" w:sz="0" w:space="0" w:color="auto"/>
        <w:left w:val="none" w:sz="0" w:space="0" w:color="auto"/>
        <w:bottom w:val="none" w:sz="0" w:space="0" w:color="auto"/>
        <w:right w:val="none" w:sz="0" w:space="0" w:color="auto"/>
      </w:divBdr>
    </w:div>
    <w:div w:id="426312380">
      <w:bodyDiv w:val="1"/>
      <w:marLeft w:val="0"/>
      <w:marRight w:val="0"/>
      <w:marTop w:val="0"/>
      <w:marBottom w:val="0"/>
      <w:divBdr>
        <w:top w:val="none" w:sz="0" w:space="0" w:color="auto"/>
        <w:left w:val="none" w:sz="0" w:space="0" w:color="auto"/>
        <w:bottom w:val="none" w:sz="0" w:space="0" w:color="auto"/>
        <w:right w:val="none" w:sz="0" w:space="0" w:color="auto"/>
      </w:divBdr>
    </w:div>
    <w:div w:id="428351633">
      <w:bodyDiv w:val="1"/>
      <w:marLeft w:val="0"/>
      <w:marRight w:val="0"/>
      <w:marTop w:val="0"/>
      <w:marBottom w:val="0"/>
      <w:divBdr>
        <w:top w:val="none" w:sz="0" w:space="0" w:color="auto"/>
        <w:left w:val="none" w:sz="0" w:space="0" w:color="auto"/>
        <w:bottom w:val="none" w:sz="0" w:space="0" w:color="auto"/>
        <w:right w:val="none" w:sz="0" w:space="0" w:color="auto"/>
      </w:divBdr>
    </w:div>
    <w:div w:id="431433477">
      <w:bodyDiv w:val="1"/>
      <w:marLeft w:val="0"/>
      <w:marRight w:val="0"/>
      <w:marTop w:val="0"/>
      <w:marBottom w:val="0"/>
      <w:divBdr>
        <w:top w:val="none" w:sz="0" w:space="0" w:color="auto"/>
        <w:left w:val="none" w:sz="0" w:space="0" w:color="auto"/>
        <w:bottom w:val="none" w:sz="0" w:space="0" w:color="auto"/>
        <w:right w:val="none" w:sz="0" w:space="0" w:color="auto"/>
      </w:divBdr>
    </w:div>
    <w:div w:id="432669737">
      <w:bodyDiv w:val="1"/>
      <w:marLeft w:val="0"/>
      <w:marRight w:val="0"/>
      <w:marTop w:val="0"/>
      <w:marBottom w:val="0"/>
      <w:divBdr>
        <w:top w:val="none" w:sz="0" w:space="0" w:color="auto"/>
        <w:left w:val="none" w:sz="0" w:space="0" w:color="auto"/>
        <w:bottom w:val="none" w:sz="0" w:space="0" w:color="auto"/>
        <w:right w:val="none" w:sz="0" w:space="0" w:color="auto"/>
      </w:divBdr>
    </w:div>
    <w:div w:id="435097610">
      <w:bodyDiv w:val="1"/>
      <w:marLeft w:val="0"/>
      <w:marRight w:val="0"/>
      <w:marTop w:val="0"/>
      <w:marBottom w:val="0"/>
      <w:divBdr>
        <w:top w:val="none" w:sz="0" w:space="0" w:color="auto"/>
        <w:left w:val="none" w:sz="0" w:space="0" w:color="auto"/>
        <w:bottom w:val="none" w:sz="0" w:space="0" w:color="auto"/>
        <w:right w:val="none" w:sz="0" w:space="0" w:color="auto"/>
      </w:divBdr>
    </w:div>
    <w:div w:id="437989418">
      <w:bodyDiv w:val="1"/>
      <w:marLeft w:val="0"/>
      <w:marRight w:val="0"/>
      <w:marTop w:val="0"/>
      <w:marBottom w:val="0"/>
      <w:divBdr>
        <w:top w:val="none" w:sz="0" w:space="0" w:color="auto"/>
        <w:left w:val="none" w:sz="0" w:space="0" w:color="auto"/>
        <w:bottom w:val="none" w:sz="0" w:space="0" w:color="auto"/>
        <w:right w:val="none" w:sz="0" w:space="0" w:color="auto"/>
      </w:divBdr>
    </w:div>
    <w:div w:id="442383832">
      <w:bodyDiv w:val="1"/>
      <w:marLeft w:val="0"/>
      <w:marRight w:val="0"/>
      <w:marTop w:val="0"/>
      <w:marBottom w:val="0"/>
      <w:divBdr>
        <w:top w:val="none" w:sz="0" w:space="0" w:color="auto"/>
        <w:left w:val="none" w:sz="0" w:space="0" w:color="auto"/>
        <w:bottom w:val="none" w:sz="0" w:space="0" w:color="auto"/>
        <w:right w:val="none" w:sz="0" w:space="0" w:color="auto"/>
      </w:divBdr>
    </w:div>
    <w:div w:id="445004486">
      <w:bodyDiv w:val="1"/>
      <w:marLeft w:val="0"/>
      <w:marRight w:val="0"/>
      <w:marTop w:val="0"/>
      <w:marBottom w:val="0"/>
      <w:divBdr>
        <w:top w:val="none" w:sz="0" w:space="0" w:color="auto"/>
        <w:left w:val="none" w:sz="0" w:space="0" w:color="auto"/>
        <w:bottom w:val="none" w:sz="0" w:space="0" w:color="auto"/>
        <w:right w:val="none" w:sz="0" w:space="0" w:color="auto"/>
      </w:divBdr>
    </w:div>
    <w:div w:id="447045988">
      <w:bodyDiv w:val="1"/>
      <w:marLeft w:val="0"/>
      <w:marRight w:val="0"/>
      <w:marTop w:val="0"/>
      <w:marBottom w:val="0"/>
      <w:divBdr>
        <w:top w:val="none" w:sz="0" w:space="0" w:color="auto"/>
        <w:left w:val="none" w:sz="0" w:space="0" w:color="auto"/>
        <w:bottom w:val="none" w:sz="0" w:space="0" w:color="auto"/>
        <w:right w:val="none" w:sz="0" w:space="0" w:color="auto"/>
      </w:divBdr>
    </w:div>
    <w:div w:id="448282426">
      <w:bodyDiv w:val="1"/>
      <w:marLeft w:val="0"/>
      <w:marRight w:val="0"/>
      <w:marTop w:val="0"/>
      <w:marBottom w:val="0"/>
      <w:divBdr>
        <w:top w:val="none" w:sz="0" w:space="0" w:color="auto"/>
        <w:left w:val="none" w:sz="0" w:space="0" w:color="auto"/>
        <w:bottom w:val="none" w:sz="0" w:space="0" w:color="auto"/>
        <w:right w:val="none" w:sz="0" w:space="0" w:color="auto"/>
      </w:divBdr>
    </w:div>
    <w:div w:id="451173194">
      <w:bodyDiv w:val="1"/>
      <w:marLeft w:val="0"/>
      <w:marRight w:val="0"/>
      <w:marTop w:val="0"/>
      <w:marBottom w:val="0"/>
      <w:divBdr>
        <w:top w:val="none" w:sz="0" w:space="0" w:color="auto"/>
        <w:left w:val="none" w:sz="0" w:space="0" w:color="auto"/>
        <w:bottom w:val="none" w:sz="0" w:space="0" w:color="auto"/>
        <w:right w:val="none" w:sz="0" w:space="0" w:color="auto"/>
      </w:divBdr>
    </w:div>
    <w:div w:id="452939099">
      <w:bodyDiv w:val="1"/>
      <w:marLeft w:val="0"/>
      <w:marRight w:val="0"/>
      <w:marTop w:val="0"/>
      <w:marBottom w:val="0"/>
      <w:divBdr>
        <w:top w:val="none" w:sz="0" w:space="0" w:color="auto"/>
        <w:left w:val="none" w:sz="0" w:space="0" w:color="auto"/>
        <w:bottom w:val="none" w:sz="0" w:space="0" w:color="auto"/>
        <w:right w:val="none" w:sz="0" w:space="0" w:color="auto"/>
      </w:divBdr>
    </w:div>
    <w:div w:id="456336555">
      <w:bodyDiv w:val="1"/>
      <w:marLeft w:val="0"/>
      <w:marRight w:val="0"/>
      <w:marTop w:val="0"/>
      <w:marBottom w:val="0"/>
      <w:divBdr>
        <w:top w:val="none" w:sz="0" w:space="0" w:color="auto"/>
        <w:left w:val="none" w:sz="0" w:space="0" w:color="auto"/>
        <w:bottom w:val="none" w:sz="0" w:space="0" w:color="auto"/>
        <w:right w:val="none" w:sz="0" w:space="0" w:color="auto"/>
      </w:divBdr>
    </w:div>
    <w:div w:id="457071446">
      <w:bodyDiv w:val="1"/>
      <w:marLeft w:val="0"/>
      <w:marRight w:val="0"/>
      <w:marTop w:val="0"/>
      <w:marBottom w:val="0"/>
      <w:divBdr>
        <w:top w:val="none" w:sz="0" w:space="0" w:color="auto"/>
        <w:left w:val="none" w:sz="0" w:space="0" w:color="auto"/>
        <w:bottom w:val="none" w:sz="0" w:space="0" w:color="auto"/>
        <w:right w:val="none" w:sz="0" w:space="0" w:color="auto"/>
      </w:divBdr>
    </w:div>
    <w:div w:id="466550947">
      <w:bodyDiv w:val="1"/>
      <w:marLeft w:val="0"/>
      <w:marRight w:val="0"/>
      <w:marTop w:val="0"/>
      <w:marBottom w:val="0"/>
      <w:divBdr>
        <w:top w:val="none" w:sz="0" w:space="0" w:color="auto"/>
        <w:left w:val="none" w:sz="0" w:space="0" w:color="auto"/>
        <w:bottom w:val="none" w:sz="0" w:space="0" w:color="auto"/>
        <w:right w:val="none" w:sz="0" w:space="0" w:color="auto"/>
      </w:divBdr>
    </w:div>
    <w:div w:id="467011513">
      <w:bodyDiv w:val="1"/>
      <w:marLeft w:val="0"/>
      <w:marRight w:val="0"/>
      <w:marTop w:val="0"/>
      <w:marBottom w:val="0"/>
      <w:divBdr>
        <w:top w:val="none" w:sz="0" w:space="0" w:color="auto"/>
        <w:left w:val="none" w:sz="0" w:space="0" w:color="auto"/>
        <w:bottom w:val="none" w:sz="0" w:space="0" w:color="auto"/>
        <w:right w:val="none" w:sz="0" w:space="0" w:color="auto"/>
      </w:divBdr>
    </w:div>
    <w:div w:id="468014020">
      <w:bodyDiv w:val="1"/>
      <w:marLeft w:val="0"/>
      <w:marRight w:val="0"/>
      <w:marTop w:val="0"/>
      <w:marBottom w:val="0"/>
      <w:divBdr>
        <w:top w:val="none" w:sz="0" w:space="0" w:color="auto"/>
        <w:left w:val="none" w:sz="0" w:space="0" w:color="auto"/>
        <w:bottom w:val="none" w:sz="0" w:space="0" w:color="auto"/>
        <w:right w:val="none" w:sz="0" w:space="0" w:color="auto"/>
      </w:divBdr>
    </w:div>
    <w:div w:id="469250306">
      <w:bodyDiv w:val="1"/>
      <w:marLeft w:val="0"/>
      <w:marRight w:val="0"/>
      <w:marTop w:val="0"/>
      <w:marBottom w:val="0"/>
      <w:divBdr>
        <w:top w:val="none" w:sz="0" w:space="0" w:color="auto"/>
        <w:left w:val="none" w:sz="0" w:space="0" w:color="auto"/>
        <w:bottom w:val="none" w:sz="0" w:space="0" w:color="auto"/>
        <w:right w:val="none" w:sz="0" w:space="0" w:color="auto"/>
      </w:divBdr>
    </w:div>
    <w:div w:id="476072622">
      <w:bodyDiv w:val="1"/>
      <w:marLeft w:val="0"/>
      <w:marRight w:val="0"/>
      <w:marTop w:val="0"/>
      <w:marBottom w:val="0"/>
      <w:divBdr>
        <w:top w:val="none" w:sz="0" w:space="0" w:color="auto"/>
        <w:left w:val="none" w:sz="0" w:space="0" w:color="auto"/>
        <w:bottom w:val="none" w:sz="0" w:space="0" w:color="auto"/>
        <w:right w:val="none" w:sz="0" w:space="0" w:color="auto"/>
      </w:divBdr>
    </w:div>
    <w:div w:id="481197705">
      <w:bodyDiv w:val="1"/>
      <w:marLeft w:val="0"/>
      <w:marRight w:val="0"/>
      <w:marTop w:val="0"/>
      <w:marBottom w:val="0"/>
      <w:divBdr>
        <w:top w:val="none" w:sz="0" w:space="0" w:color="auto"/>
        <w:left w:val="none" w:sz="0" w:space="0" w:color="auto"/>
        <w:bottom w:val="none" w:sz="0" w:space="0" w:color="auto"/>
        <w:right w:val="none" w:sz="0" w:space="0" w:color="auto"/>
      </w:divBdr>
    </w:div>
    <w:div w:id="483084636">
      <w:bodyDiv w:val="1"/>
      <w:marLeft w:val="0"/>
      <w:marRight w:val="0"/>
      <w:marTop w:val="0"/>
      <w:marBottom w:val="0"/>
      <w:divBdr>
        <w:top w:val="none" w:sz="0" w:space="0" w:color="auto"/>
        <w:left w:val="none" w:sz="0" w:space="0" w:color="auto"/>
        <w:bottom w:val="none" w:sz="0" w:space="0" w:color="auto"/>
        <w:right w:val="none" w:sz="0" w:space="0" w:color="auto"/>
      </w:divBdr>
    </w:div>
    <w:div w:id="487063943">
      <w:bodyDiv w:val="1"/>
      <w:marLeft w:val="0"/>
      <w:marRight w:val="0"/>
      <w:marTop w:val="0"/>
      <w:marBottom w:val="0"/>
      <w:divBdr>
        <w:top w:val="none" w:sz="0" w:space="0" w:color="auto"/>
        <w:left w:val="none" w:sz="0" w:space="0" w:color="auto"/>
        <w:bottom w:val="none" w:sz="0" w:space="0" w:color="auto"/>
        <w:right w:val="none" w:sz="0" w:space="0" w:color="auto"/>
      </w:divBdr>
    </w:div>
    <w:div w:id="491220091">
      <w:bodyDiv w:val="1"/>
      <w:marLeft w:val="0"/>
      <w:marRight w:val="0"/>
      <w:marTop w:val="0"/>
      <w:marBottom w:val="0"/>
      <w:divBdr>
        <w:top w:val="none" w:sz="0" w:space="0" w:color="auto"/>
        <w:left w:val="none" w:sz="0" w:space="0" w:color="auto"/>
        <w:bottom w:val="none" w:sz="0" w:space="0" w:color="auto"/>
        <w:right w:val="none" w:sz="0" w:space="0" w:color="auto"/>
      </w:divBdr>
    </w:div>
    <w:div w:id="492529072">
      <w:bodyDiv w:val="1"/>
      <w:marLeft w:val="0"/>
      <w:marRight w:val="0"/>
      <w:marTop w:val="0"/>
      <w:marBottom w:val="0"/>
      <w:divBdr>
        <w:top w:val="none" w:sz="0" w:space="0" w:color="auto"/>
        <w:left w:val="none" w:sz="0" w:space="0" w:color="auto"/>
        <w:bottom w:val="none" w:sz="0" w:space="0" w:color="auto"/>
        <w:right w:val="none" w:sz="0" w:space="0" w:color="auto"/>
      </w:divBdr>
    </w:div>
    <w:div w:id="493452314">
      <w:bodyDiv w:val="1"/>
      <w:marLeft w:val="0"/>
      <w:marRight w:val="0"/>
      <w:marTop w:val="0"/>
      <w:marBottom w:val="0"/>
      <w:divBdr>
        <w:top w:val="none" w:sz="0" w:space="0" w:color="auto"/>
        <w:left w:val="none" w:sz="0" w:space="0" w:color="auto"/>
        <w:bottom w:val="none" w:sz="0" w:space="0" w:color="auto"/>
        <w:right w:val="none" w:sz="0" w:space="0" w:color="auto"/>
      </w:divBdr>
    </w:div>
    <w:div w:id="494758427">
      <w:bodyDiv w:val="1"/>
      <w:marLeft w:val="0"/>
      <w:marRight w:val="0"/>
      <w:marTop w:val="0"/>
      <w:marBottom w:val="0"/>
      <w:divBdr>
        <w:top w:val="none" w:sz="0" w:space="0" w:color="auto"/>
        <w:left w:val="none" w:sz="0" w:space="0" w:color="auto"/>
        <w:bottom w:val="none" w:sz="0" w:space="0" w:color="auto"/>
        <w:right w:val="none" w:sz="0" w:space="0" w:color="auto"/>
      </w:divBdr>
    </w:div>
    <w:div w:id="494803561">
      <w:bodyDiv w:val="1"/>
      <w:marLeft w:val="0"/>
      <w:marRight w:val="0"/>
      <w:marTop w:val="0"/>
      <w:marBottom w:val="0"/>
      <w:divBdr>
        <w:top w:val="none" w:sz="0" w:space="0" w:color="auto"/>
        <w:left w:val="none" w:sz="0" w:space="0" w:color="auto"/>
        <w:bottom w:val="none" w:sz="0" w:space="0" w:color="auto"/>
        <w:right w:val="none" w:sz="0" w:space="0" w:color="auto"/>
      </w:divBdr>
    </w:div>
    <w:div w:id="495193064">
      <w:bodyDiv w:val="1"/>
      <w:marLeft w:val="0"/>
      <w:marRight w:val="0"/>
      <w:marTop w:val="0"/>
      <w:marBottom w:val="0"/>
      <w:divBdr>
        <w:top w:val="none" w:sz="0" w:space="0" w:color="auto"/>
        <w:left w:val="none" w:sz="0" w:space="0" w:color="auto"/>
        <w:bottom w:val="none" w:sz="0" w:space="0" w:color="auto"/>
        <w:right w:val="none" w:sz="0" w:space="0" w:color="auto"/>
      </w:divBdr>
    </w:div>
    <w:div w:id="495922625">
      <w:bodyDiv w:val="1"/>
      <w:marLeft w:val="0"/>
      <w:marRight w:val="0"/>
      <w:marTop w:val="0"/>
      <w:marBottom w:val="0"/>
      <w:divBdr>
        <w:top w:val="none" w:sz="0" w:space="0" w:color="auto"/>
        <w:left w:val="none" w:sz="0" w:space="0" w:color="auto"/>
        <w:bottom w:val="none" w:sz="0" w:space="0" w:color="auto"/>
        <w:right w:val="none" w:sz="0" w:space="0" w:color="auto"/>
      </w:divBdr>
    </w:div>
    <w:div w:id="496070059">
      <w:bodyDiv w:val="1"/>
      <w:marLeft w:val="0"/>
      <w:marRight w:val="0"/>
      <w:marTop w:val="0"/>
      <w:marBottom w:val="0"/>
      <w:divBdr>
        <w:top w:val="none" w:sz="0" w:space="0" w:color="auto"/>
        <w:left w:val="none" w:sz="0" w:space="0" w:color="auto"/>
        <w:bottom w:val="none" w:sz="0" w:space="0" w:color="auto"/>
        <w:right w:val="none" w:sz="0" w:space="0" w:color="auto"/>
      </w:divBdr>
    </w:div>
    <w:div w:id="502596463">
      <w:bodyDiv w:val="1"/>
      <w:marLeft w:val="0"/>
      <w:marRight w:val="0"/>
      <w:marTop w:val="0"/>
      <w:marBottom w:val="0"/>
      <w:divBdr>
        <w:top w:val="none" w:sz="0" w:space="0" w:color="auto"/>
        <w:left w:val="none" w:sz="0" w:space="0" w:color="auto"/>
        <w:bottom w:val="none" w:sz="0" w:space="0" w:color="auto"/>
        <w:right w:val="none" w:sz="0" w:space="0" w:color="auto"/>
      </w:divBdr>
    </w:div>
    <w:div w:id="504708183">
      <w:bodyDiv w:val="1"/>
      <w:marLeft w:val="0"/>
      <w:marRight w:val="0"/>
      <w:marTop w:val="0"/>
      <w:marBottom w:val="0"/>
      <w:divBdr>
        <w:top w:val="none" w:sz="0" w:space="0" w:color="auto"/>
        <w:left w:val="none" w:sz="0" w:space="0" w:color="auto"/>
        <w:bottom w:val="none" w:sz="0" w:space="0" w:color="auto"/>
        <w:right w:val="none" w:sz="0" w:space="0" w:color="auto"/>
      </w:divBdr>
    </w:div>
    <w:div w:id="506015696">
      <w:bodyDiv w:val="1"/>
      <w:marLeft w:val="0"/>
      <w:marRight w:val="0"/>
      <w:marTop w:val="0"/>
      <w:marBottom w:val="0"/>
      <w:divBdr>
        <w:top w:val="none" w:sz="0" w:space="0" w:color="auto"/>
        <w:left w:val="none" w:sz="0" w:space="0" w:color="auto"/>
        <w:bottom w:val="none" w:sz="0" w:space="0" w:color="auto"/>
        <w:right w:val="none" w:sz="0" w:space="0" w:color="auto"/>
      </w:divBdr>
      <w:divsChild>
        <w:div w:id="1064990776">
          <w:marLeft w:val="0"/>
          <w:marRight w:val="0"/>
          <w:marTop w:val="0"/>
          <w:marBottom w:val="0"/>
          <w:divBdr>
            <w:top w:val="none" w:sz="0" w:space="0" w:color="auto"/>
            <w:left w:val="none" w:sz="0" w:space="0" w:color="auto"/>
            <w:bottom w:val="none" w:sz="0" w:space="0" w:color="auto"/>
            <w:right w:val="none" w:sz="0" w:space="0" w:color="auto"/>
          </w:divBdr>
          <w:divsChild>
            <w:div w:id="877007358">
              <w:marLeft w:val="0"/>
              <w:marRight w:val="0"/>
              <w:marTop w:val="0"/>
              <w:marBottom w:val="0"/>
              <w:divBdr>
                <w:top w:val="none" w:sz="0" w:space="0" w:color="auto"/>
                <w:left w:val="none" w:sz="0" w:space="0" w:color="auto"/>
                <w:bottom w:val="none" w:sz="0" w:space="0" w:color="auto"/>
                <w:right w:val="none" w:sz="0" w:space="0" w:color="auto"/>
              </w:divBdr>
              <w:divsChild>
                <w:div w:id="1274094509">
                  <w:marLeft w:val="0"/>
                  <w:marRight w:val="0"/>
                  <w:marTop w:val="0"/>
                  <w:marBottom w:val="0"/>
                  <w:divBdr>
                    <w:top w:val="none" w:sz="0" w:space="0" w:color="auto"/>
                    <w:left w:val="none" w:sz="0" w:space="0" w:color="auto"/>
                    <w:bottom w:val="none" w:sz="0" w:space="0" w:color="auto"/>
                    <w:right w:val="none" w:sz="0" w:space="0" w:color="auto"/>
                  </w:divBdr>
                  <w:divsChild>
                    <w:div w:id="1122456030">
                      <w:marLeft w:val="0"/>
                      <w:marRight w:val="0"/>
                      <w:marTop w:val="0"/>
                      <w:marBottom w:val="0"/>
                      <w:divBdr>
                        <w:top w:val="none" w:sz="0" w:space="0" w:color="auto"/>
                        <w:left w:val="none" w:sz="0" w:space="0" w:color="auto"/>
                        <w:bottom w:val="none" w:sz="0" w:space="0" w:color="auto"/>
                        <w:right w:val="none" w:sz="0" w:space="0" w:color="auto"/>
                      </w:divBdr>
                      <w:divsChild>
                        <w:div w:id="1861115075">
                          <w:marLeft w:val="0"/>
                          <w:marRight w:val="0"/>
                          <w:marTop w:val="0"/>
                          <w:marBottom w:val="0"/>
                          <w:divBdr>
                            <w:top w:val="none" w:sz="0" w:space="0" w:color="auto"/>
                            <w:left w:val="none" w:sz="0" w:space="0" w:color="auto"/>
                            <w:bottom w:val="none" w:sz="0" w:space="0" w:color="auto"/>
                            <w:right w:val="none" w:sz="0" w:space="0" w:color="auto"/>
                          </w:divBdr>
                          <w:divsChild>
                            <w:div w:id="270935619">
                              <w:marLeft w:val="0"/>
                              <w:marRight w:val="0"/>
                              <w:marTop w:val="0"/>
                              <w:marBottom w:val="0"/>
                              <w:divBdr>
                                <w:top w:val="none" w:sz="0" w:space="0" w:color="auto"/>
                                <w:left w:val="none" w:sz="0" w:space="0" w:color="auto"/>
                                <w:bottom w:val="none" w:sz="0" w:space="0" w:color="auto"/>
                                <w:right w:val="none" w:sz="0" w:space="0" w:color="auto"/>
                              </w:divBdr>
                              <w:divsChild>
                                <w:div w:id="953094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7326266">
      <w:bodyDiv w:val="1"/>
      <w:marLeft w:val="0"/>
      <w:marRight w:val="0"/>
      <w:marTop w:val="0"/>
      <w:marBottom w:val="0"/>
      <w:divBdr>
        <w:top w:val="none" w:sz="0" w:space="0" w:color="auto"/>
        <w:left w:val="none" w:sz="0" w:space="0" w:color="auto"/>
        <w:bottom w:val="none" w:sz="0" w:space="0" w:color="auto"/>
        <w:right w:val="none" w:sz="0" w:space="0" w:color="auto"/>
      </w:divBdr>
    </w:div>
    <w:div w:id="509834918">
      <w:bodyDiv w:val="1"/>
      <w:marLeft w:val="0"/>
      <w:marRight w:val="0"/>
      <w:marTop w:val="0"/>
      <w:marBottom w:val="0"/>
      <w:divBdr>
        <w:top w:val="none" w:sz="0" w:space="0" w:color="auto"/>
        <w:left w:val="none" w:sz="0" w:space="0" w:color="auto"/>
        <w:bottom w:val="none" w:sz="0" w:space="0" w:color="auto"/>
        <w:right w:val="none" w:sz="0" w:space="0" w:color="auto"/>
      </w:divBdr>
    </w:div>
    <w:div w:id="514466933">
      <w:bodyDiv w:val="1"/>
      <w:marLeft w:val="0"/>
      <w:marRight w:val="0"/>
      <w:marTop w:val="0"/>
      <w:marBottom w:val="0"/>
      <w:divBdr>
        <w:top w:val="none" w:sz="0" w:space="0" w:color="auto"/>
        <w:left w:val="none" w:sz="0" w:space="0" w:color="auto"/>
        <w:bottom w:val="none" w:sz="0" w:space="0" w:color="auto"/>
        <w:right w:val="none" w:sz="0" w:space="0" w:color="auto"/>
      </w:divBdr>
    </w:div>
    <w:div w:id="514878303">
      <w:bodyDiv w:val="1"/>
      <w:marLeft w:val="0"/>
      <w:marRight w:val="0"/>
      <w:marTop w:val="0"/>
      <w:marBottom w:val="0"/>
      <w:divBdr>
        <w:top w:val="none" w:sz="0" w:space="0" w:color="auto"/>
        <w:left w:val="none" w:sz="0" w:space="0" w:color="auto"/>
        <w:bottom w:val="none" w:sz="0" w:space="0" w:color="auto"/>
        <w:right w:val="none" w:sz="0" w:space="0" w:color="auto"/>
      </w:divBdr>
      <w:divsChild>
        <w:div w:id="227307697">
          <w:marLeft w:val="0"/>
          <w:marRight w:val="0"/>
          <w:marTop w:val="0"/>
          <w:marBottom w:val="0"/>
          <w:divBdr>
            <w:top w:val="none" w:sz="0" w:space="0" w:color="auto"/>
            <w:left w:val="none" w:sz="0" w:space="0" w:color="auto"/>
            <w:bottom w:val="none" w:sz="0" w:space="0" w:color="auto"/>
            <w:right w:val="none" w:sz="0" w:space="0" w:color="auto"/>
          </w:divBdr>
        </w:div>
        <w:div w:id="310597205">
          <w:marLeft w:val="0"/>
          <w:marRight w:val="0"/>
          <w:marTop w:val="0"/>
          <w:marBottom w:val="0"/>
          <w:divBdr>
            <w:top w:val="none" w:sz="0" w:space="0" w:color="auto"/>
            <w:left w:val="none" w:sz="0" w:space="0" w:color="auto"/>
            <w:bottom w:val="none" w:sz="0" w:space="0" w:color="auto"/>
            <w:right w:val="none" w:sz="0" w:space="0" w:color="auto"/>
          </w:divBdr>
          <w:divsChild>
            <w:div w:id="930627849">
              <w:marLeft w:val="0"/>
              <w:marRight w:val="0"/>
              <w:marTop w:val="0"/>
              <w:marBottom w:val="0"/>
              <w:divBdr>
                <w:top w:val="none" w:sz="0" w:space="0" w:color="auto"/>
                <w:left w:val="none" w:sz="0" w:space="0" w:color="auto"/>
                <w:bottom w:val="none" w:sz="0" w:space="0" w:color="auto"/>
                <w:right w:val="none" w:sz="0" w:space="0" w:color="auto"/>
              </w:divBdr>
              <w:divsChild>
                <w:div w:id="242375996">
                  <w:marLeft w:val="0"/>
                  <w:marRight w:val="0"/>
                  <w:marTop w:val="0"/>
                  <w:marBottom w:val="0"/>
                  <w:divBdr>
                    <w:top w:val="none" w:sz="0" w:space="0" w:color="auto"/>
                    <w:left w:val="none" w:sz="0" w:space="0" w:color="auto"/>
                    <w:bottom w:val="none" w:sz="0" w:space="0" w:color="auto"/>
                    <w:right w:val="none" w:sz="0" w:space="0" w:color="auto"/>
                  </w:divBdr>
                  <w:divsChild>
                    <w:div w:id="615797312">
                      <w:marLeft w:val="0"/>
                      <w:marRight w:val="0"/>
                      <w:marTop w:val="0"/>
                      <w:marBottom w:val="0"/>
                      <w:divBdr>
                        <w:top w:val="none" w:sz="0" w:space="0" w:color="auto"/>
                        <w:left w:val="none" w:sz="0" w:space="0" w:color="auto"/>
                        <w:bottom w:val="none" w:sz="0" w:space="0" w:color="auto"/>
                        <w:right w:val="none" w:sz="0" w:space="0" w:color="auto"/>
                      </w:divBdr>
                      <w:divsChild>
                        <w:div w:id="1027678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724523">
                  <w:marLeft w:val="0"/>
                  <w:marRight w:val="0"/>
                  <w:marTop w:val="0"/>
                  <w:marBottom w:val="0"/>
                  <w:divBdr>
                    <w:top w:val="none" w:sz="0" w:space="0" w:color="auto"/>
                    <w:left w:val="none" w:sz="0" w:space="0" w:color="auto"/>
                    <w:bottom w:val="none" w:sz="0" w:space="0" w:color="auto"/>
                    <w:right w:val="none" w:sz="0" w:space="0" w:color="auto"/>
                  </w:divBdr>
                  <w:divsChild>
                    <w:div w:id="1540825825">
                      <w:marLeft w:val="0"/>
                      <w:marRight w:val="0"/>
                      <w:marTop w:val="0"/>
                      <w:marBottom w:val="0"/>
                      <w:divBdr>
                        <w:top w:val="none" w:sz="0" w:space="0" w:color="auto"/>
                        <w:left w:val="none" w:sz="0" w:space="0" w:color="auto"/>
                        <w:bottom w:val="none" w:sz="0" w:space="0" w:color="auto"/>
                        <w:right w:val="none" w:sz="0" w:space="0" w:color="auto"/>
                      </w:divBdr>
                      <w:divsChild>
                        <w:div w:id="1041512120">
                          <w:marLeft w:val="0"/>
                          <w:marRight w:val="0"/>
                          <w:marTop w:val="0"/>
                          <w:marBottom w:val="0"/>
                          <w:divBdr>
                            <w:top w:val="none" w:sz="0" w:space="0" w:color="auto"/>
                            <w:left w:val="none" w:sz="0" w:space="0" w:color="auto"/>
                            <w:bottom w:val="none" w:sz="0" w:space="0" w:color="auto"/>
                            <w:right w:val="none" w:sz="0" w:space="0" w:color="auto"/>
                          </w:divBdr>
                        </w:div>
                        <w:div w:id="2038580267">
                          <w:marLeft w:val="0"/>
                          <w:marRight w:val="0"/>
                          <w:marTop w:val="0"/>
                          <w:marBottom w:val="0"/>
                          <w:divBdr>
                            <w:top w:val="none" w:sz="0" w:space="0" w:color="auto"/>
                            <w:left w:val="none" w:sz="0" w:space="0" w:color="auto"/>
                            <w:bottom w:val="none" w:sz="0" w:space="0" w:color="auto"/>
                            <w:right w:val="none" w:sz="0" w:space="0" w:color="auto"/>
                          </w:divBdr>
                          <w:divsChild>
                            <w:div w:id="1690446927">
                              <w:marLeft w:val="0"/>
                              <w:marRight w:val="0"/>
                              <w:marTop w:val="0"/>
                              <w:marBottom w:val="0"/>
                              <w:divBdr>
                                <w:top w:val="none" w:sz="0" w:space="0" w:color="auto"/>
                                <w:left w:val="none" w:sz="0" w:space="0" w:color="auto"/>
                                <w:bottom w:val="none" w:sz="0" w:space="0" w:color="auto"/>
                                <w:right w:val="none" w:sz="0" w:space="0" w:color="auto"/>
                              </w:divBdr>
                              <w:divsChild>
                                <w:div w:id="1029141998">
                                  <w:marLeft w:val="0"/>
                                  <w:marRight w:val="0"/>
                                  <w:marTop w:val="0"/>
                                  <w:marBottom w:val="0"/>
                                  <w:divBdr>
                                    <w:top w:val="none" w:sz="0" w:space="0" w:color="auto"/>
                                    <w:left w:val="none" w:sz="0" w:space="0" w:color="auto"/>
                                    <w:bottom w:val="none" w:sz="0" w:space="0" w:color="auto"/>
                                    <w:right w:val="none" w:sz="0" w:space="0" w:color="auto"/>
                                  </w:divBdr>
                                  <w:divsChild>
                                    <w:div w:id="1319380376">
                                      <w:marLeft w:val="0"/>
                                      <w:marRight w:val="0"/>
                                      <w:marTop w:val="0"/>
                                      <w:marBottom w:val="0"/>
                                      <w:divBdr>
                                        <w:top w:val="none" w:sz="0" w:space="0" w:color="auto"/>
                                        <w:left w:val="none" w:sz="0" w:space="0" w:color="auto"/>
                                        <w:bottom w:val="none" w:sz="0" w:space="0" w:color="auto"/>
                                        <w:right w:val="none" w:sz="0" w:space="0" w:color="auto"/>
                                      </w:divBdr>
                                    </w:div>
                                    <w:div w:id="2021351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7388914">
              <w:marLeft w:val="0"/>
              <w:marRight w:val="0"/>
              <w:marTop w:val="0"/>
              <w:marBottom w:val="0"/>
              <w:divBdr>
                <w:top w:val="none" w:sz="0" w:space="0" w:color="auto"/>
                <w:left w:val="none" w:sz="0" w:space="0" w:color="auto"/>
                <w:bottom w:val="none" w:sz="0" w:space="0" w:color="auto"/>
                <w:right w:val="none" w:sz="0" w:space="0" w:color="auto"/>
              </w:divBdr>
              <w:divsChild>
                <w:div w:id="774979828">
                  <w:marLeft w:val="0"/>
                  <w:marRight w:val="0"/>
                  <w:marTop w:val="0"/>
                  <w:marBottom w:val="0"/>
                  <w:divBdr>
                    <w:top w:val="none" w:sz="0" w:space="0" w:color="auto"/>
                    <w:left w:val="none" w:sz="0" w:space="0" w:color="auto"/>
                    <w:bottom w:val="none" w:sz="0" w:space="0" w:color="auto"/>
                    <w:right w:val="none" w:sz="0" w:space="0" w:color="auto"/>
                  </w:divBdr>
                  <w:divsChild>
                    <w:div w:id="1118137350">
                      <w:marLeft w:val="0"/>
                      <w:marRight w:val="0"/>
                      <w:marTop w:val="0"/>
                      <w:marBottom w:val="0"/>
                      <w:divBdr>
                        <w:top w:val="none" w:sz="0" w:space="0" w:color="auto"/>
                        <w:left w:val="none" w:sz="0" w:space="0" w:color="auto"/>
                        <w:bottom w:val="none" w:sz="0" w:space="0" w:color="auto"/>
                        <w:right w:val="none" w:sz="0" w:space="0" w:color="auto"/>
                      </w:divBdr>
                      <w:divsChild>
                        <w:div w:id="490873383">
                          <w:marLeft w:val="0"/>
                          <w:marRight w:val="0"/>
                          <w:marTop w:val="0"/>
                          <w:marBottom w:val="0"/>
                          <w:divBdr>
                            <w:top w:val="none" w:sz="0" w:space="0" w:color="auto"/>
                            <w:left w:val="none" w:sz="0" w:space="0" w:color="auto"/>
                            <w:bottom w:val="none" w:sz="0" w:space="0" w:color="auto"/>
                            <w:right w:val="none" w:sz="0" w:space="0" w:color="auto"/>
                          </w:divBdr>
                          <w:divsChild>
                            <w:div w:id="1797021300">
                              <w:marLeft w:val="0"/>
                              <w:marRight w:val="0"/>
                              <w:marTop w:val="0"/>
                              <w:marBottom w:val="0"/>
                              <w:divBdr>
                                <w:top w:val="none" w:sz="0" w:space="0" w:color="auto"/>
                                <w:left w:val="none" w:sz="0" w:space="0" w:color="auto"/>
                                <w:bottom w:val="none" w:sz="0" w:space="0" w:color="auto"/>
                                <w:right w:val="none" w:sz="0" w:space="0" w:color="auto"/>
                              </w:divBdr>
                              <w:divsChild>
                                <w:div w:id="312687696">
                                  <w:marLeft w:val="0"/>
                                  <w:marRight w:val="0"/>
                                  <w:marTop w:val="0"/>
                                  <w:marBottom w:val="0"/>
                                  <w:divBdr>
                                    <w:top w:val="none" w:sz="0" w:space="0" w:color="auto"/>
                                    <w:left w:val="none" w:sz="0" w:space="0" w:color="auto"/>
                                    <w:bottom w:val="none" w:sz="0" w:space="0" w:color="auto"/>
                                    <w:right w:val="none" w:sz="0" w:space="0" w:color="auto"/>
                                  </w:divBdr>
                                  <w:divsChild>
                                    <w:div w:id="1976638680">
                                      <w:marLeft w:val="0"/>
                                      <w:marRight w:val="0"/>
                                      <w:marTop w:val="0"/>
                                      <w:marBottom w:val="0"/>
                                      <w:divBdr>
                                        <w:top w:val="none" w:sz="0" w:space="0" w:color="auto"/>
                                        <w:left w:val="none" w:sz="0" w:space="0" w:color="auto"/>
                                        <w:bottom w:val="none" w:sz="0" w:space="0" w:color="auto"/>
                                        <w:right w:val="none" w:sz="0" w:space="0" w:color="auto"/>
                                      </w:divBdr>
                                    </w:div>
                                  </w:divsChild>
                                </w:div>
                                <w:div w:id="753740906">
                                  <w:marLeft w:val="0"/>
                                  <w:marRight w:val="0"/>
                                  <w:marTop w:val="0"/>
                                  <w:marBottom w:val="0"/>
                                  <w:divBdr>
                                    <w:top w:val="none" w:sz="0" w:space="0" w:color="auto"/>
                                    <w:left w:val="none" w:sz="0" w:space="0" w:color="auto"/>
                                    <w:bottom w:val="none" w:sz="0" w:space="0" w:color="auto"/>
                                    <w:right w:val="none" w:sz="0" w:space="0" w:color="auto"/>
                                  </w:divBdr>
                                  <w:divsChild>
                                    <w:div w:id="272246807">
                                      <w:marLeft w:val="0"/>
                                      <w:marRight w:val="0"/>
                                      <w:marTop w:val="0"/>
                                      <w:marBottom w:val="0"/>
                                      <w:divBdr>
                                        <w:top w:val="none" w:sz="0" w:space="0" w:color="auto"/>
                                        <w:left w:val="none" w:sz="0" w:space="0" w:color="auto"/>
                                        <w:bottom w:val="none" w:sz="0" w:space="0" w:color="auto"/>
                                        <w:right w:val="none" w:sz="0" w:space="0" w:color="auto"/>
                                      </w:divBdr>
                                      <w:divsChild>
                                        <w:div w:id="1504273782">
                                          <w:marLeft w:val="0"/>
                                          <w:marRight w:val="0"/>
                                          <w:marTop w:val="0"/>
                                          <w:marBottom w:val="0"/>
                                          <w:divBdr>
                                            <w:top w:val="none" w:sz="0" w:space="0" w:color="auto"/>
                                            <w:left w:val="none" w:sz="0" w:space="0" w:color="auto"/>
                                            <w:bottom w:val="none" w:sz="0" w:space="0" w:color="auto"/>
                                            <w:right w:val="none" w:sz="0" w:space="0" w:color="auto"/>
                                          </w:divBdr>
                                          <w:divsChild>
                                            <w:div w:id="1698581828">
                                              <w:marLeft w:val="0"/>
                                              <w:marRight w:val="0"/>
                                              <w:marTop w:val="0"/>
                                              <w:marBottom w:val="0"/>
                                              <w:divBdr>
                                                <w:top w:val="none" w:sz="0" w:space="0" w:color="auto"/>
                                                <w:left w:val="none" w:sz="0" w:space="0" w:color="auto"/>
                                                <w:bottom w:val="none" w:sz="0" w:space="0" w:color="auto"/>
                                                <w:right w:val="none" w:sz="0" w:space="0" w:color="auto"/>
                                              </w:divBdr>
                                            </w:div>
                                            <w:div w:id="2080784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801036">
                                      <w:marLeft w:val="0"/>
                                      <w:marRight w:val="0"/>
                                      <w:marTop w:val="0"/>
                                      <w:marBottom w:val="0"/>
                                      <w:divBdr>
                                        <w:top w:val="none" w:sz="0" w:space="0" w:color="auto"/>
                                        <w:left w:val="none" w:sz="0" w:space="0" w:color="auto"/>
                                        <w:bottom w:val="none" w:sz="0" w:space="0" w:color="auto"/>
                                        <w:right w:val="none" w:sz="0" w:space="0" w:color="auto"/>
                                      </w:divBdr>
                                      <w:divsChild>
                                        <w:div w:id="50230115">
                                          <w:marLeft w:val="0"/>
                                          <w:marRight w:val="0"/>
                                          <w:marTop w:val="0"/>
                                          <w:marBottom w:val="0"/>
                                          <w:divBdr>
                                            <w:top w:val="none" w:sz="0" w:space="0" w:color="auto"/>
                                            <w:left w:val="none" w:sz="0" w:space="0" w:color="auto"/>
                                            <w:bottom w:val="none" w:sz="0" w:space="0" w:color="auto"/>
                                            <w:right w:val="none" w:sz="0" w:space="0" w:color="auto"/>
                                          </w:divBdr>
                                        </w:div>
                                        <w:div w:id="1468812581">
                                          <w:marLeft w:val="0"/>
                                          <w:marRight w:val="0"/>
                                          <w:marTop w:val="0"/>
                                          <w:marBottom w:val="0"/>
                                          <w:divBdr>
                                            <w:top w:val="none" w:sz="0" w:space="0" w:color="auto"/>
                                            <w:left w:val="none" w:sz="0" w:space="0" w:color="auto"/>
                                            <w:bottom w:val="none" w:sz="0" w:space="0" w:color="auto"/>
                                            <w:right w:val="none" w:sz="0" w:space="0" w:color="auto"/>
                                          </w:divBdr>
                                        </w:div>
                                      </w:divsChild>
                                    </w:div>
                                    <w:div w:id="1188104776">
                                      <w:marLeft w:val="0"/>
                                      <w:marRight w:val="0"/>
                                      <w:marTop w:val="0"/>
                                      <w:marBottom w:val="0"/>
                                      <w:divBdr>
                                        <w:top w:val="none" w:sz="0" w:space="0" w:color="auto"/>
                                        <w:left w:val="none" w:sz="0" w:space="0" w:color="auto"/>
                                        <w:bottom w:val="none" w:sz="0" w:space="0" w:color="auto"/>
                                        <w:right w:val="none" w:sz="0" w:space="0" w:color="auto"/>
                                      </w:divBdr>
                                      <w:divsChild>
                                        <w:div w:id="191068370">
                                          <w:marLeft w:val="0"/>
                                          <w:marRight w:val="0"/>
                                          <w:marTop w:val="0"/>
                                          <w:marBottom w:val="0"/>
                                          <w:divBdr>
                                            <w:top w:val="none" w:sz="0" w:space="0" w:color="auto"/>
                                            <w:left w:val="none" w:sz="0" w:space="0" w:color="auto"/>
                                            <w:bottom w:val="none" w:sz="0" w:space="0" w:color="auto"/>
                                            <w:right w:val="none" w:sz="0" w:space="0" w:color="auto"/>
                                          </w:divBdr>
                                        </w:div>
                                        <w:div w:id="1149055847">
                                          <w:marLeft w:val="0"/>
                                          <w:marRight w:val="0"/>
                                          <w:marTop w:val="0"/>
                                          <w:marBottom w:val="0"/>
                                          <w:divBdr>
                                            <w:top w:val="none" w:sz="0" w:space="0" w:color="auto"/>
                                            <w:left w:val="none" w:sz="0" w:space="0" w:color="auto"/>
                                            <w:bottom w:val="none" w:sz="0" w:space="0" w:color="auto"/>
                                            <w:right w:val="none" w:sz="0" w:space="0" w:color="auto"/>
                                          </w:divBdr>
                                        </w:div>
                                      </w:divsChild>
                                    </w:div>
                                    <w:div w:id="1677656732">
                                      <w:marLeft w:val="0"/>
                                      <w:marRight w:val="0"/>
                                      <w:marTop w:val="0"/>
                                      <w:marBottom w:val="0"/>
                                      <w:divBdr>
                                        <w:top w:val="none" w:sz="0" w:space="0" w:color="auto"/>
                                        <w:left w:val="none" w:sz="0" w:space="0" w:color="auto"/>
                                        <w:bottom w:val="none" w:sz="0" w:space="0" w:color="auto"/>
                                        <w:right w:val="none" w:sz="0" w:space="0" w:color="auto"/>
                                      </w:divBdr>
                                      <w:divsChild>
                                        <w:div w:id="521360822">
                                          <w:marLeft w:val="0"/>
                                          <w:marRight w:val="0"/>
                                          <w:marTop w:val="0"/>
                                          <w:marBottom w:val="0"/>
                                          <w:divBdr>
                                            <w:top w:val="none" w:sz="0" w:space="0" w:color="auto"/>
                                            <w:left w:val="none" w:sz="0" w:space="0" w:color="auto"/>
                                            <w:bottom w:val="none" w:sz="0" w:space="0" w:color="auto"/>
                                            <w:right w:val="none" w:sz="0" w:space="0" w:color="auto"/>
                                          </w:divBdr>
                                        </w:div>
                                        <w:div w:id="146789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996160">
                      <w:marLeft w:val="0"/>
                      <w:marRight w:val="0"/>
                      <w:marTop w:val="0"/>
                      <w:marBottom w:val="0"/>
                      <w:divBdr>
                        <w:top w:val="none" w:sz="0" w:space="0" w:color="auto"/>
                        <w:left w:val="none" w:sz="0" w:space="0" w:color="auto"/>
                        <w:bottom w:val="none" w:sz="0" w:space="0" w:color="auto"/>
                        <w:right w:val="none" w:sz="0" w:space="0" w:color="auto"/>
                      </w:divBdr>
                      <w:divsChild>
                        <w:div w:id="1481340171">
                          <w:marLeft w:val="0"/>
                          <w:marRight w:val="0"/>
                          <w:marTop w:val="0"/>
                          <w:marBottom w:val="0"/>
                          <w:divBdr>
                            <w:top w:val="none" w:sz="0" w:space="0" w:color="auto"/>
                            <w:left w:val="none" w:sz="0" w:space="0" w:color="auto"/>
                            <w:bottom w:val="none" w:sz="0" w:space="0" w:color="auto"/>
                            <w:right w:val="none" w:sz="0" w:space="0" w:color="auto"/>
                          </w:divBdr>
                          <w:divsChild>
                            <w:div w:id="2079208087">
                              <w:marLeft w:val="0"/>
                              <w:marRight w:val="0"/>
                              <w:marTop w:val="0"/>
                              <w:marBottom w:val="0"/>
                              <w:divBdr>
                                <w:top w:val="none" w:sz="0" w:space="0" w:color="auto"/>
                                <w:left w:val="none" w:sz="0" w:space="0" w:color="auto"/>
                                <w:bottom w:val="none" w:sz="0" w:space="0" w:color="auto"/>
                                <w:right w:val="none" w:sz="0" w:space="0" w:color="auto"/>
                              </w:divBdr>
                              <w:divsChild>
                                <w:div w:id="735520157">
                                  <w:marLeft w:val="0"/>
                                  <w:marRight w:val="0"/>
                                  <w:marTop w:val="0"/>
                                  <w:marBottom w:val="0"/>
                                  <w:divBdr>
                                    <w:top w:val="none" w:sz="0" w:space="0" w:color="auto"/>
                                    <w:left w:val="none" w:sz="0" w:space="0" w:color="auto"/>
                                    <w:bottom w:val="none" w:sz="0" w:space="0" w:color="auto"/>
                                    <w:right w:val="none" w:sz="0" w:space="0" w:color="auto"/>
                                  </w:divBdr>
                                  <w:divsChild>
                                    <w:div w:id="1259872693">
                                      <w:marLeft w:val="0"/>
                                      <w:marRight w:val="0"/>
                                      <w:marTop w:val="0"/>
                                      <w:marBottom w:val="0"/>
                                      <w:divBdr>
                                        <w:top w:val="none" w:sz="0" w:space="0" w:color="auto"/>
                                        <w:left w:val="none" w:sz="0" w:space="0" w:color="auto"/>
                                        <w:bottom w:val="none" w:sz="0" w:space="0" w:color="auto"/>
                                        <w:right w:val="none" w:sz="0" w:space="0" w:color="auto"/>
                                      </w:divBdr>
                                      <w:divsChild>
                                        <w:div w:id="470632351">
                                          <w:marLeft w:val="0"/>
                                          <w:marRight w:val="0"/>
                                          <w:marTop w:val="0"/>
                                          <w:marBottom w:val="0"/>
                                          <w:divBdr>
                                            <w:top w:val="none" w:sz="0" w:space="0" w:color="auto"/>
                                            <w:left w:val="none" w:sz="0" w:space="0" w:color="auto"/>
                                            <w:bottom w:val="none" w:sz="0" w:space="0" w:color="auto"/>
                                            <w:right w:val="none" w:sz="0" w:space="0" w:color="auto"/>
                                          </w:divBdr>
                                        </w:div>
                                        <w:div w:id="484125315">
                                          <w:marLeft w:val="0"/>
                                          <w:marRight w:val="0"/>
                                          <w:marTop w:val="0"/>
                                          <w:marBottom w:val="0"/>
                                          <w:divBdr>
                                            <w:top w:val="none" w:sz="0" w:space="0" w:color="auto"/>
                                            <w:left w:val="none" w:sz="0" w:space="0" w:color="auto"/>
                                            <w:bottom w:val="none" w:sz="0" w:space="0" w:color="auto"/>
                                            <w:right w:val="none" w:sz="0" w:space="0" w:color="auto"/>
                                          </w:divBdr>
                                        </w:div>
                                        <w:div w:id="629242537">
                                          <w:marLeft w:val="0"/>
                                          <w:marRight w:val="0"/>
                                          <w:marTop w:val="0"/>
                                          <w:marBottom w:val="0"/>
                                          <w:divBdr>
                                            <w:top w:val="none" w:sz="0" w:space="0" w:color="auto"/>
                                            <w:left w:val="none" w:sz="0" w:space="0" w:color="auto"/>
                                            <w:bottom w:val="none" w:sz="0" w:space="0" w:color="auto"/>
                                            <w:right w:val="none" w:sz="0" w:space="0" w:color="auto"/>
                                          </w:divBdr>
                                        </w:div>
                                        <w:div w:id="834883275">
                                          <w:marLeft w:val="0"/>
                                          <w:marRight w:val="0"/>
                                          <w:marTop w:val="0"/>
                                          <w:marBottom w:val="0"/>
                                          <w:divBdr>
                                            <w:top w:val="none" w:sz="0" w:space="0" w:color="auto"/>
                                            <w:left w:val="none" w:sz="0" w:space="0" w:color="auto"/>
                                            <w:bottom w:val="none" w:sz="0" w:space="0" w:color="auto"/>
                                            <w:right w:val="none" w:sz="0" w:space="0" w:color="auto"/>
                                          </w:divBdr>
                                        </w:div>
                                        <w:div w:id="1443574688">
                                          <w:marLeft w:val="0"/>
                                          <w:marRight w:val="0"/>
                                          <w:marTop w:val="0"/>
                                          <w:marBottom w:val="0"/>
                                          <w:divBdr>
                                            <w:top w:val="none" w:sz="0" w:space="0" w:color="auto"/>
                                            <w:left w:val="none" w:sz="0" w:space="0" w:color="auto"/>
                                            <w:bottom w:val="none" w:sz="0" w:space="0" w:color="auto"/>
                                            <w:right w:val="none" w:sz="0" w:space="0" w:color="auto"/>
                                          </w:divBdr>
                                        </w:div>
                                        <w:div w:id="206794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4486535">
                  <w:marLeft w:val="0"/>
                  <w:marRight w:val="0"/>
                  <w:marTop w:val="0"/>
                  <w:marBottom w:val="0"/>
                  <w:divBdr>
                    <w:top w:val="none" w:sz="0" w:space="0" w:color="auto"/>
                    <w:left w:val="none" w:sz="0" w:space="0" w:color="auto"/>
                    <w:bottom w:val="none" w:sz="0" w:space="0" w:color="auto"/>
                    <w:right w:val="none" w:sz="0" w:space="0" w:color="auto"/>
                  </w:divBdr>
                  <w:divsChild>
                    <w:div w:id="495922691">
                      <w:marLeft w:val="0"/>
                      <w:marRight w:val="0"/>
                      <w:marTop w:val="0"/>
                      <w:marBottom w:val="0"/>
                      <w:divBdr>
                        <w:top w:val="none" w:sz="0" w:space="0" w:color="auto"/>
                        <w:left w:val="none" w:sz="0" w:space="0" w:color="auto"/>
                        <w:bottom w:val="none" w:sz="0" w:space="0" w:color="auto"/>
                        <w:right w:val="none" w:sz="0" w:space="0" w:color="auto"/>
                      </w:divBdr>
                      <w:divsChild>
                        <w:div w:id="79061238">
                          <w:marLeft w:val="0"/>
                          <w:marRight w:val="0"/>
                          <w:marTop w:val="0"/>
                          <w:marBottom w:val="0"/>
                          <w:divBdr>
                            <w:top w:val="none" w:sz="0" w:space="0" w:color="auto"/>
                            <w:left w:val="none" w:sz="0" w:space="0" w:color="auto"/>
                            <w:bottom w:val="none" w:sz="0" w:space="0" w:color="auto"/>
                            <w:right w:val="none" w:sz="0" w:space="0" w:color="auto"/>
                          </w:divBdr>
                          <w:divsChild>
                            <w:div w:id="385959681">
                              <w:marLeft w:val="0"/>
                              <w:marRight w:val="0"/>
                              <w:marTop w:val="0"/>
                              <w:marBottom w:val="0"/>
                              <w:divBdr>
                                <w:top w:val="none" w:sz="0" w:space="0" w:color="auto"/>
                                <w:left w:val="none" w:sz="0" w:space="0" w:color="auto"/>
                                <w:bottom w:val="none" w:sz="0" w:space="0" w:color="auto"/>
                                <w:right w:val="none" w:sz="0" w:space="0" w:color="auto"/>
                              </w:divBdr>
                            </w:div>
                          </w:divsChild>
                        </w:div>
                        <w:div w:id="806699417">
                          <w:marLeft w:val="0"/>
                          <w:marRight w:val="0"/>
                          <w:marTop w:val="0"/>
                          <w:marBottom w:val="0"/>
                          <w:divBdr>
                            <w:top w:val="none" w:sz="0" w:space="0" w:color="auto"/>
                            <w:left w:val="none" w:sz="0" w:space="0" w:color="auto"/>
                            <w:bottom w:val="none" w:sz="0" w:space="0" w:color="auto"/>
                            <w:right w:val="none" w:sz="0" w:space="0" w:color="auto"/>
                          </w:divBdr>
                          <w:divsChild>
                            <w:div w:id="940454463">
                              <w:marLeft w:val="0"/>
                              <w:marRight w:val="0"/>
                              <w:marTop w:val="0"/>
                              <w:marBottom w:val="0"/>
                              <w:divBdr>
                                <w:top w:val="none" w:sz="0" w:space="0" w:color="auto"/>
                                <w:left w:val="none" w:sz="0" w:space="0" w:color="auto"/>
                                <w:bottom w:val="none" w:sz="0" w:space="0" w:color="auto"/>
                                <w:right w:val="none" w:sz="0" w:space="0" w:color="auto"/>
                              </w:divBdr>
                            </w:div>
                          </w:divsChild>
                        </w:div>
                        <w:div w:id="1059211557">
                          <w:marLeft w:val="0"/>
                          <w:marRight w:val="0"/>
                          <w:marTop w:val="0"/>
                          <w:marBottom w:val="0"/>
                          <w:divBdr>
                            <w:top w:val="none" w:sz="0" w:space="0" w:color="auto"/>
                            <w:left w:val="none" w:sz="0" w:space="0" w:color="auto"/>
                            <w:bottom w:val="none" w:sz="0" w:space="0" w:color="auto"/>
                            <w:right w:val="none" w:sz="0" w:space="0" w:color="auto"/>
                          </w:divBdr>
                          <w:divsChild>
                            <w:div w:id="2137023300">
                              <w:marLeft w:val="0"/>
                              <w:marRight w:val="0"/>
                              <w:marTop w:val="0"/>
                              <w:marBottom w:val="0"/>
                              <w:divBdr>
                                <w:top w:val="none" w:sz="0" w:space="0" w:color="auto"/>
                                <w:left w:val="none" w:sz="0" w:space="0" w:color="auto"/>
                                <w:bottom w:val="none" w:sz="0" w:space="0" w:color="auto"/>
                                <w:right w:val="none" w:sz="0" w:space="0" w:color="auto"/>
                              </w:divBdr>
                            </w:div>
                          </w:divsChild>
                        </w:div>
                        <w:div w:id="2122795057">
                          <w:marLeft w:val="0"/>
                          <w:marRight w:val="0"/>
                          <w:marTop w:val="0"/>
                          <w:marBottom w:val="0"/>
                          <w:divBdr>
                            <w:top w:val="none" w:sz="0" w:space="0" w:color="auto"/>
                            <w:left w:val="none" w:sz="0" w:space="0" w:color="auto"/>
                            <w:bottom w:val="none" w:sz="0" w:space="0" w:color="auto"/>
                            <w:right w:val="none" w:sz="0" w:space="0" w:color="auto"/>
                          </w:divBdr>
                          <w:divsChild>
                            <w:div w:id="196283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3806911">
          <w:marLeft w:val="0"/>
          <w:marRight w:val="0"/>
          <w:marTop w:val="0"/>
          <w:marBottom w:val="0"/>
          <w:divBdr>
            <w:top w:val="none" w:sz="0" w:space="0" w:color="auto"/>
            <w:left w:val="none" w:sz="0" w:space="0" w:color="auto"/>
            <w:bottom w:val="none" w:sz="0" w:space="0" w:color="auto"/>
            <w:right w:val="none" w:sz="0" w:space="0" w:color="auto"/>
          </w:divBdr>
        </w:div>
        <w:div w:id="797454082">
          <w:marLeft w:val="0"/>
          <w:marRight w:val="0"/>
          <w:marTop w:val="0"/>
          <w:marBottom w:val="0"/>
          <w:divBdr>
            <w:top w:val="none" w:sz="0" w:space="0" w:color="auto"/>
            <w:left w:val="none" w:sz="0" w:space="0" w:color="auto"/>
            <w:bottom w:val="none" w:sz="0" w:space="0" w:color="auto"/>
            <w:right w:val="none" w:sz="0" w:space="0" w:color="auto"/>
          </w:divBdr>
          <w:divsChild>
            <w:div w:id="129640068">
              <w:marLeft w:val="0"/>
              <w:marRight w:val="0"/>
              <w:marTop w:val="0"/>
              <w:marBottom w:val="0"/>
              <w:divBdr>
                <w:top w:val="none" w:sz="0" w:space="0" w:color="auto"/>
                <w:left w:val="none" w:sz="0" w:space="0" w:color="auto"/>
                <w:bottom w:val="none" w:sz="0" w:space="0" w:color="auto"/>
                <w:right w:val="none" w:sz="0" w:space="0" w:color="auto"/>
              </w:divBdr>
              <w:divsChild>
                <w:div w:id="590239940">
                  <w:marLeft w:val="0"/>
                  <w:marRight w:val="0"/>
                  <w:marTop w:val="0"/>
                  <w:marBottom w:val="0"/>
                  <w:divBdr>
                    <w:top w:val="none" w:sz="0" w:space="0" w:color="auto"/>
                    <w:left w:val="none" w:sz="0" w:space="0" w:color="auto"/>
                    <w:bottom w:val="none" w:sz="0" w:space="0" w:color="auto"/>
                    <w:right w:val="none" w:sz="0" w:space="0" w:color="auto"/>
                  </w:divBdr>
                  <w:divsChild>
                    <w:div w:id="754130106">
                      <w:marLeft w:val="0"/>
                      <w:marRight w:val="0"/>
                      <w:marTop w:val="0"/>
                      <w:marBottom w:val="0"/>
                      <w:divBdr>
                        <w:top w:val="none" w:sz="0" w:space="0" w:color="auto"/>
                        <w:left w:val="none" w:sz="0" w:space="0" w:color="auto"/>
                        <w:bottom w:val="none" w:sz="0" w:space="0" w:color="auto"/>
                        <w:right w:val="none" w:sz="0" w:space="0" w:color="auto"/>
                      </w:divBdr>
                      <w:divsChild>
                        <w:div w:id="182016806">
                          <w:marLeft w:val="0"/>
                          <w:marRight w:val="0"/>
                          <w:marTop w:val="0"/>
                          <w:marBottom w:val="0"/>
                          <w:divBdr>
                            <w:top w:val="none" w:sz="0" w:space="0" w:color="auto"/>
                            <w:left w:val="none" w:sz="0" w:space="0" w:color="auto"/>
                            <w:bottom w:val="none" w:sz="0" w:space="0" w:color="auto"/>
                            <w:right w:val="none" w:sz="0" w:space="0" w:color="auto"/>
                          </w:divBdr>
                        </w:div>
                        <w:div w:id="225147644">
                          <w:marLeft w:val="0"/>
                          <w:marRight w:val="0"/>
                          <w:marTop w:val="0"/>
                          <w:marBottom w:val="0"/>
                          <w:divBdr>
                            <w:top w:val="none" w:sz="0" w:space="0" w:color="auto"/>
                            <w:left w:val="none" w:sz="0" w:space="0" w:color="auto"/>
                            <w:bottom w:val="none" w:sz="0" w:space="0" w:color="auto"/>
                            <w:right w:val="none" w:sz="0" w:space="0" w:color="auto"/>
                          </w:divBdr>
                        </w:div>
                        <w:div w:id="299581634">
                          <w:marLeft w:val="0"/>
                          <w:marRight w:val="0"/>
                          <w:marTop w:val="0"/>
                          <w:marBottom w:val="0"/>
                          <w:divBdr>
                            <w:top w:val="none" w:sz="0" w:space="0" w:color="auto"/>
                            <w:left w:val="none" w:sz="0" w:space="0" w:color="auto"/>
                            <w:bottom w:val="none" w:sz="0" w:space="0" w:color="auto"/>
                            <w:right w:val="none" w:sz="0" w:space="0" w:color="auto"/>
                          </w:divBdr>
                        </w:div>
                        <w:div w:id="472872974">
                          <w:marLeft w:val="0"/>
                          <w:marRight w:val="0"/>
                          <w:marTop w:val="0"/>
                          <w:marBottom w:val="0"/>
                          <w:divBdr>
                            <w:top w:val="none" w:sz="0" w:space="0" w:color="auto"/>
                            <w:left w:val="none" w:sz="0" w:space="0" w:color="auto"/>
                            <w:bottom w:val="none" w:sz="0" w:space="0" w:color="auto"/>
                            <w:right w:val="none" w:sz="0" w:space="0" w:color="auto"/>
                          </w:divBdr>
                        </w:div>
                        <w:div w:id="568614546">
                          <w:marLeft w:val="0"/>
                          <w:marRight w:val="0"/>
                          <w:marTop w:val="0"/>
                          <w:marBottom w:val="0"/>
                          <w:divBdr>
                            <w:top w:val="none" w:sz="0" w:space="0" w:color="auto"/>
                            <w:left w:val="none" w:sz="0" w:space="0" w:color="auto"/>
                            <w:bottom w:val="none" w:sz="0" w:space="0" w:color="auto"/>
                            <w:right w:val="none" w:sz="0" w:space="0" w:color="auto"/>
                          </w:divBdr>
                        </w:div>
                        <w:div w:id="649864842">
                          <w:marLeft w:val="0"/>
                          <w:marRight w:val="0"/>
                          <w:marTop w:val="0"/>
                          <w:marBottom w:val="0"/>
                          <w:divBdr>
                            <w:top w:val="none" w:sz="0" w:space="0" w:color="auto"/>
                            <w:left w:val="none" w:sz="0" w:space="0" w:color="auto"/>
                            <w:bottom w:val="none" w:sz="0" w:space="0" w:color="auto"/>
                            <w:right w:val="none" w:sz="0" w:space="0" w:color="auto"/>
                          </w:divBdr>
                        </w:div>
                        <w:div w:id="752896691">
                          <w:marLeft w:val="0"/>
                          <w:marRight w:val="0"/>
                          <w:marTop w:val="0"/>
                          <w:marBottom w:val="0"/>
                          <w:divBdr>
                            <w:top w:val="none" w:sz="0" w:space="0" w:color="auto"/>
                            <w:left w:val="none" w:sz="0" w:space="0" w:color="auto"/>
                            <w:bottom w:val="none" w:sz="0" w:space="0" w:color="auto"/>
                            <w:right w:val="none" w:sz="0" w:space="0" w:color="auto"/>
                          </w:divBdr>
                        </w:div>
                        <w:div w:id="797646163">
                          <w:marLeft w:val="0"/>
                          <w:marRight w:val="0"/>
                          <w:marTop w:val="0"/>
                          <w:marBottom w:val="0"/>
                          <w:divBdr>
                            <w:top w:val="none" w:sz="0" w:space="0" w:color="auto"/>
                            <w:left w:val="none" w:sz="0" w:space="0" w:color="auto"/>
                            <w:bottom w:val="none" w:sz="0" w:space="0" w:color="auto"/>
                            <w:right w:val="none" w:sz="0" w:space="0" w:color="auto"/>
                          </w:divBdr>
                        </w:div>
                        <w:div w:id="961955054">
                          <w:marLeft w:val="0"/>
                          <w:marRight w:val="0"/>
                          <w:marTop w:val="0"/>
                          <w:marBottom w:val="0"/>
                          <w:divBdr>
                            <w:top w:val="none" w:sz="0" w:space="0" w:color="auto"/>
                            <w:left w:val="none" w:sz="0" w:space="0" w:color="auto"/>
                            <w:bottom w:val="none" w:sz="0" w:space="0" w:color="auto"/>
                            <w:right w:val="none" w:sz="0" w:space="0" w:color="auto"/>
                          </w:divBdr>
                        </w:div>
                        <w:div w:id="1035735550">
                          <w:marLeft w:val="0"/>
                          <w:marRight w:val="0"/>
                          <w:marTop w:val="0"/>
                          <w:marBottom w:val="0"/>
                          <w:divBdr>
                            <w:top w:val="none" w:sz="0" w:space="0" w:color="auto"/>
                            <w:left w:val="none" w:sz="0" w:space="0" w:color="auto"/>
                            <w:bottom w:val="none" w:sz="0" w:space="0" w:color="auto"/>
                            <w:right w:val="none" w:sz="0" w:space="0" w:color="auto"/>
                          </w:divBdr>
                        </w:div>
                        <w:div w:id="1239755168">
                          <w:marLeft w:val="0"/>
                          <w:marRight w:val="0"/>
                          <w:marTop w:val="0"/>
                          <w:marBottom w:val="0"/>
                          <w:divBdr>
                            <w:top w:val="none" w:sz="0" w:space="0" w:color="auto"/>
                            <w:left w:val="none" w:sz="0" w:space="0" w:color="auto"/>
                            <w:bottom w:val="none" w:sz="0" w:space="0" w:color="auto"/>
                            <w:right w:val="none" w:sz="0" w:space="0" w:color="auto"/>
                          </w:divBdr>
                        </w:div>
                        <w:div w:id="1357198234">
                          <w:marLeft w:val="0"/>
                          <w:marRight w:val="0"/>
                          <w:marTop w:val="0"/>
                          <w:marBottom w:val="0"/>
                          <w:divBdr>
                            <w:top w:val="none" w:sz="0" w:space="0" w:color="auto"/>
                            <w:left w:val="none" w:sz="0" w:space="0" w:color="auto"/>
                            <w:bottom w:val="none" w:sz="0" w:space="0" w:color="auto"/>
                            <w:right w:val="none" w:sz="0" w:space="0" w:color="auto"/>
                          </w:divBdr>
                        </w:div>
                        <w:div w:id="1523586434">
                          <w:marLeft w:val="0"/>
                          <w:marRight w:val="0"/>
                          <w:marTop w:val="0"/>
                          <w:marBottom w:val="0"/>
                          <w:divBdr>
                            <w:top w:val="none" w:sz="0" w:space="0" w:color="auto"/>
                            <w:left w:val="none" w:sz="0" w:space="0" w:color="auto"/>
                            <w:bottom w:val="none" w:sz="0" w:space="0" w:color="auto"/>
                            <w:right w:val="none" w:sz="0" w:space="0" w:color="auto"/>
                          </w:divBdr>
                        </w:div>
                        <w:div w:id="1556774801">
                          <w:marLeft w:val="0"/>
                          <w:marRight w:val="0"/>
                          <w:marTop w:val="0"/>
                          <w:marBottom w:val="0"/>
                          <w:divBdr>
                            <w:top w:val="none" w:sz="0" w:space="0" w:color="auto"/>
                            <w:left w:val="none" w:sz="0" w:space="0" w:color="auto"/>
                            <w:bottom w:val="none" w:sz="0" w:space="0" w:color="auto"/>
                            <w:right w:val="none" w:sz="0" w:space="0" w:color="auto"/>
                          </w:divBdr>
                        </w:div>
                        <w:div w:id="1706062025">
                          <w:marLeft w:val="0"/>
                          <w:marRight w:val="0"/>
                          <w:marTop w:val="0"/>
                          <w:marBottom w:val="0"/>
                          <w:divBdr>
                            <w:top w:val="none" w:sz="0" w:space="0" w:color="auto"/>
                            <w:left w:val="none" w:sz="0" w:space="0" w:color="auto"/>
                            <w:bottom w:val="none" w:sz="0" w:space="0" w:color="auto"/>
                            <w:right w:val="none" w:sz="0" w:space="0" w:color="auto"/>
                          </w:divBdr>
                        </w:div>
                        <w:div w:id="1708607635">
                          <w:marLeft w:val="0"/>
                          <w:marRight w:val="0"/>
                          <w:marTop w:val="0"/>
                          <w:marBottom w:val="0"/>
                          <w:divBdr>
                            <w:top w:val="none" w:sz="0" w:space="0" w:color="auto"/>
                            <w:left w:val="none" w:sz="0" w:space="0" w:color="auto"/>
                            <w:bottom w:val="none" w:sz="0" w:space="0" w:color="auto"/>
                            <w:right w:val="none" w:sz="0" w:space="0" w:color="auto"/>
                          </w:divBdr>
                        </w:div>
                        <w:div w:id="1870531966">
                          <w:marLeft w:val="0"/>
                          <w:marRight w:val="0"/>
                          <w:marTop w:val="0"/>
                          <w:marBottom w:val="0"/>
                          <w:divBdr>
                            <w:top w:val="none" w:sz="0" w:space="0" w:color="auto"/>
                            <w:left w:val="none" w:sz="0" w:space="0" w:color="auto"/>
                            <w:bottom w:val="none" w:sz="0" w:space="0" w:color="auto"/>
                            <w:right w:val="none" w:sz="0" w:space="0" w:color="auto"/>
                          </w:divBdr>
                        </w:div>
                        <w:div w:id="1925413257">
                          <w:marLeft w:val="0"/>
                          <w:marRight w:val="0"/>
                          <w:marTop w:val="0"/>
                          <w:marBottom w:val="0"/>
                          <w:divBdr>
                            <w:top w:val="none" w:sz="0" w:space="0" w:color="auto"/>
                            <w:left w:val="none" w:sz="0" w:space="0" w:color="auto"/>
                            <w:bottom w:val="none" w:sz="0" w:space="0" w:color="auto"/>
                            <w:right w:val="none" w:sz="0" w:space="0" w:color="auto"/>
                          </w:divBdr>
                        </w:div>
                        <w:div w:id="1970040545">
                          <w:marLeft w:val="0"/>
                          <w:marRight w:val="0"/>
                          <w:marTop w:val="0"/>
                          <w:marBottom w:val="0"/>
                          <w:divBdr>
                            <w:top w:val="none" w:sz="0" w:space="0" w:color="auto"/>
                            <w:left w:val="none" w:sz="0" w:space="0" w:color="auto"/>
                            <w:bottom w:val="none" w:sz="0" w:space="0" w:color="auto"/>
                            <w:right w:val="none" w:sz="0" w:space="0" w:color="auto"/>
                          </w:divBdr>
                        </w:div>
                        <w:div w:id="2137991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3607015">
          <w:marLeft w:val="0"/>
          <w:marRight w:val="0"/>
          <w:marTop w:val="0"/>
          <w:marBottom w:val="0"/>
          <w:divBdr>
            <w:top w:val="none" w:sz="0" w:space="0" w:color="auto"/>
            <w:left w:val="none" w:sz="0" w:space="0" w:color="auto"/>
            <w:bottom w:val="none" w:sz="0" w:space="0" w:color="auto"/>
            <w:right w:val="none" w:sz="0" w:space="0" w:color="auto"/>
          </w:divBdr>
        </w:div>
        <w:div w:id="1412847210">
          <w:marLeft w:val="0"/>
          <w:marRight w:val="0"/>
          <w:marTop w:val="0"/>
          <w:marBottom w:val="0"/>
          <w:divBdr>
            <w:top w:val="none" w:sz="0" w:space="0" w:color="auto"/>
            <w:left w:val="none" w:sz="0" w:space="0" w:color="auto"/>
            <w:bottom w:val="none" w:sz="0" w:space="0" w:color="auto"/>
            <w:right w:val="none" w:sz="0" w:space="0" w:color="auto"/>
          </w:divBdr>
          <w:divsChild>
            <w:div w:id="1819496486">
              <w:marLeft w:val="0"/>
              <w:marRight w:val="0"/>
              <w:marTop w:val="0"/>
              <w:marBottom w:val="0"/>
              <w:divBdr>
                <w:top w:val="none" w:sz="0" w:space="0" w:color="auto"/>
                <w:left w:val="none" w:sz="0" w:space="0" w:color="auto"/>
                <w:bottom w:val="none" w:sz="0" w:space="0" w:color="auto"/>
                <w:right w:val="none" w:sz="0" w:space="0" w:color="auto"/>
              </w:divBdr>
            </w:div>
          </w:divsChild>
        </w:div>
        <w:div w:id="2049640968">
          <w:marLeft w:val="0"/>
          <w:marRight w:val="0"/>
          <w:marTop w:val="0"/>
          <w:marBottom w:val="0"/>
          <w:divBdr>
            <w:top w:val="none" w:sz="0" w:space="0" w:color="auto"/>
            <w:left w:val="none" w:sz="0" w:space="0" w:color="auto"/>
            <w:bottom w:val="none" w:sz="0" w:space="0" w:color="auto"/>
            <w:right w:val="none" w:sz="0" w:space="0" w:color="auto"/>
          </w:divBdr>
          <w:divsChild>
            <w:div w:id="1521774640">
              <w:marLeft w:val="0"/>
              <w:marRight w:val="0"/>
              <w:marTop w:val="0"/>
              <w:marBottom w:val="0"/>
              <w:divBdr>
                <w:top w:val="none" w:sz="0" w:space="0" w:color="auto"/>
                <w:left w:val="none" w:sz="0" w:space="0" w:color="auto"/>
                <w:bottom w:val="none" w:sz="0" w:space="0" w:color="auto"/>
                <w:right w:val="none" w:sz="0" w:space="0" w:color="auto"/>
              </w:divBdr>
              <w:divsChild>
                <w:div w:id="87832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784475">
          <w:marLeft w:val="0"/>
          <w:marRight w:val="0"/>
          <w:marTop w:val="0"/>
          <w:marBottom w:val="0"/>
          <w:divBdr>
            <w:top w:val="none" w:sz="0" w:space="0" w:color="auto"/>
            <w:left w:val="none" w:sz="0" w:space="0" w:color="auto"/>
            <w:bottom w:val="none" w:sz="0" w:space="0" w:color="auto"/>
            <w:right w:val="none" w:sz="0" w:space="0" w:color="auto"/>
          </w:divBdr>
          <w:divsChild>
            <w:div w:id="216086331">
              <w:marLeft w:val="0"/>
              <w:marRight w:val="0"/>
              <w:marTop w:val="0"/>
              <w:marBottom w:val="0"/>
              <w:divBdr>
                <w:top w:val="none" w:sz="0" w:space="0" w:color="auto"/>
                <w:left w:val="none" w:sz="0" w:space="0" w:color="auto"/>
                <w:bottom w:val="none" w:sz="0" w:space="0" w:color="auto"/>
                <w:right w:val="none" w:sz="0" w:space="0" w:color="auto"/>
              </w:divBdr>
              <w:divsChild>
                <w:div w:id="899826029">
                  <w:marLeft w:val="0"/>
                  <w:marRight w:val="0"/>
                  <w:marTop w:val="0"/>
                  <w:marBottom w:val="0"/>
                  <w:divBdr>
                    <w:top w:val="none" w:sz="0" w:space="0" w:color="auto"/>
                    <w:left w:val="none" w:sz="0" w:space="0" w:color="auto"/>
                    <w:bottom w:val="none" w:sz="0" w:space="0" w:color="auto"/>
                    <w:right w:val="none" w:sz="0" w:space="0" w:color="auto"/>
                  </w:divBdr>
                  <w:divsChild>
                    <w:div w:id="1789665140">
                      <w:marLeft w:val="0"/>
                      <w:marRight w:val="0"/>
                      <w:marTop w:val="0"/>
                      <w:marBottom w:val="0"/>
                      <w:divBdr>
                        <w:top w:val="none" w:sz="0" w:space="0" w:color="auto"/>
                        <w:left w:val="none" w:sz="0" w:space="0" w:color="auto"/>
                        <w:bottom w:val="none" w:sz="0" w:space="0" w:color="auto"/>
                        <w:right w:val="none" w:sz="0" w:space="0" w:color="auto"/>
                      </w:divBdr>
                      <w:divsChild>
                        <w:div w:id="61159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86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7237079">
      <w:bodyDiv w:val="1"/>
      <w:marLeft w:val="0"/>
      <w:marRight w:val="0"/>
      <w:marTop w:val="0"/>
      <w:marBottom w:val="0"/>
      <w:divBdr>
        <w:top w:val="none" w:sz="0" w:space="0" w:color="auto"/>
        <w:left w:val="none" w:sz="0" w:space="0" w:color="auto"/>
        <w:bottom w:val="none" w:sz="0" w:space="0" w:color="auto"/>
        <w:right w:val="none" w:sz="0" w:space="0" w:color="auto"/>
      </w:divBdr>
    </w:div>
    <w:div w:id="519587985">
      <w:bodyDiv w:val="1"/>
      <w:marLeft w:val="0"/>
      <w:marRight w:val="0"/>
      <w:marTop w:val="0"/>
      <w:marBottom w:val="0"/>
      <w:divBdr>
        <w:top w:val="none" w:sz="0" w:space="0" w:color="auto"/>
        <w:left w:val="none" w:sz="0" w:space="0" w:color="auto"/>
        <w:bottom w:val="none" w:sz="0" w:space="0" w:color="auto"/>
        <w:right w:val="none" w:sz="0" w:space="0" w:color="auto"/>
      </w:divBdr>
    </w:div>
    <w:div w:id="520171162">
      <w:bodyDiv w:val="1"/>
      <w:marLeft w:val="0"/>
      <w:marRight w:val="0"/>
      <w:marTop w:val="0"/>
      <w:marBottom w:val="0"/>
      <w:divBdr>
        <w:top w:val="none" w:sz="0" w:space="0" w:color="auto"/>
        <w:left w:val="none" w:sz="0" w:space="0" w:color="auto"/>
        <w:bottom w:val="none" w:sz="0" w:space="0" w:color="auto"/>
        <w:right w:val="none" w:sz="0" w:space="0" w:color="auto"/>
      </w:divBdr>
    </w:div>
    <w:div w:id="521362998">
      <w:bodyDiv w:val="1"/>
      <w:marLeft w:val="0"/>
      <w:marRight w:val="0"/>
      <w:marTop w:val="0"/>
      <w:marBottom w:val="0"/>
      <w:divBdr>
        <w:top w:val="none" w:sz="0" w:space="0" w:color="auto"/>
        <w:left w:val="none" w:sz="0" w:space="0" w:color="auto"/>
        <w:bottom w:val="none" w:sz="0" w:space="0" w:color="auto"/>
        <w:right w:val="none" w:sz="0" w:space="0" w:color="auto"/>
      </w:divBdr>
    </w:div>
    <w:div w:id="522280035">
      <w:bodyDiv w:val="1"/>
      <w:marLeft w:val="0"/>
      <w:marRight w:val="0"/>
      <w:marTop w:val="0"/>
      <w:marBottom w:val="0"/>
      <w:divBdr>
        <w:top w:val="none" w:sz="0" w:space="0" w:color="auto"/>
        <w:left w:val="none" w:sz="0" w:space="0" w:color="auto"/>
        <w:bottom w:val="none" w:sz="0" w:space="0" w:color="auto"/>
        <w:right w:val="none" w:sz="0" w:space="0" w:color="auto"/>
      </w:divBdr>
    </w:div>
    <w:div w:id="524253080">
      <w:bodyDiv w:val="1"/>
      <w:marLeft w:val="0"/>
      <w:marRight w:val="0"/>
      <w:marTop w:val="0"/>
      <w:marBottom w:val="0"/>
      <w:divBdr>
        <w:top w:val="none" w:sz="0" w:space="0" w:color="auto"/>
        <w:left w:val="none" w:sz="0" w:space="0" w:color="auto"/>
        <w:bottom w:val="none" w:sz="0" w:space="0" w:color="auto"/>
        <w:right w:val="none" w:sz="0" w:space="0" w:color="auto"/>
      </w:divBdr>
    </w:div>
    <w:div w:id="524563460">
      <w:bodyDiv w:val="1"/>
      <w:marLeft w:val="0"/>
      <w:marRight w:val="0"/>
      <w:marTop w:val="0"/>
      <w:marBottom w:val="0"/>
      <w:divBdr>
        <w:top w:val="none" w:sz="0" w:space="0" w:color="auto"/>
        <w:left w:val="none" w:sz="0" w:space="0" w:color="auto"/>
        <w:bottom w:val="none" w:sz="0" w:space="0" w:color="auto"/>
        <w:right w:val="none" w:sz="0" w:space="0" w:color="auto"/>
      </w:divBdr>
    </w:div>
    <w:div w:id="524945353">
      <w:bodyDiv w:val="1"/>
      <w:marLeft w:val="0"/>
      <w:marRight w:val="0"/>
      <w:marTop w:val="0"/>
      <w:marBottom w:val="0"/>
      <w:divBdr>
        <w:top w:val="none" w:sz="0" w:space="0" w:color="auto"/>
        <w:left w:val="none" w:sz="0" w:space="0" w:color="auto"/>
        <w:bottom w:val="none" w:sz="0" w:space="0" w:color="auto"/>
        <w:right w:val="none" w:sz="0" w:space="0" w:color="auto"/>
      </w:divBdr>
    </w:div>
    <w:div w:id="525102527">
      <w:bodyDiv w:val="1"/>
      <w:marLeft w:val="0"/>
      <w:marRight w:val="0"/>
      <w:marTop w:val="0"/>
      <w:marBottom w:val="0"/>
      <w:divBdr>
        <w:top w:val="none" w:sz="0" w:space="0" w:color="auto"/>
        <w:left w:val="none" w:sz="0" w:space="0" w:color="auto"/>
        <w:bottom w:val="none" w:sz="0" w:space="0" w:color="auto"/>
        <w:right w:val="none" w:sz="0" w:space="0" w:color="auto"/>
      </w:divBdr>
    </w:div>
    <w:div w:id="528178818">
      <w:bodyDiv w:val="1"/>
      <w:marLeft w:val="0"/>
      <w:marRight w:val="0"/>
      <w:marTop w:val="0"/>
      <w:marBottom w:val="0"/>
      <w:divBdr>
        <w:top w:val="none" w:sz="0" w:space="0" w:color="auto"/>
        <w:left w:val="none" w:sz="0" w:space="0" w:color="auto"/>
        <w:bottom w:val="none" w:sz="0" w:space="0" w:color="auto"/>
        <w:right w:val="none" w:sz="0" w:space="0" w:color="auto"/>
      </w:divBdr>
    </w:div>
    <w:div w:id="530456495">
      <w:bodyDiv w:val="1"/>
      <w:marLeft w:val="0"/>
      <w:marRight w:val="0"/>
      <w:marTop w:val="0"/>
      <w:marBottom w:val="0"/>
      <w:divBdr>
        <w:top w:val="none" w:sz="0" w:space="0" w:color="auto"/>
        <w:left w:val="none" w:sz="0" w:space="0" w:color="auto"/>
        <w:bottom w:val="none" w:sz="0" w:space="0" w:color="auto"/>
        <w:right w:val="none" w:sz="0" w:space="0" w:color="auto"/>
      </w:divBdr>
    </w:div>
    <w:div w:id="531384764">
      <w:bodyDiv w:val="1"/>
      <w:marLeft w:val="0"/>
      <w:marRight w:val="0"/>
      <w:marTop w:val="0"/>
      <w:marBottom w:val="0"/>
      <w:divBdr>
        <w:top w:val="none" w:sz="0" w:space="0" w:color="auto"/>
        <w:left w:val="none" w:sz="0" w:space="0" w:color="auto"/>
        <w:bottom w:val="none" w:sz="0" w:space="0" w:color="auto"/>
        <w:right w:val="none" w:sz="0" w:space="0" w:color="auto"/>
      </w:divBdr>
    </w:div>
    <w:div w:id="532116491">
      <w:bodyDiv w:val="1"/>
      <w:marLeft w:val="0"/>
      <w:marRight w:val="0"/>
      <w:marTop w:val="0"/>
      <w:marBottom w:val="0"/>
      <w:divBdr>
        <w:top w:val="none" w:sz="0" w:space="0" w:color="auto"/>
        <w:left w:val="none" w:sz="0" w:space="0" w:color="auto"/>
        <w:bottom w:val="none" w:sz="0" w:space="0" w:color="auto"/>
        <w:right w:val="none" w:sz="0" w:space="0" w:color="auto"/>
      </w:divBdr>
    </w:div>
    <w:div w:id="535628839">
      <w:bodyDiv w:val="1"/>
      <w:marLeft w:val="0"/>
      <w:marRight w:val="0"/>
      <w:marTop w:val="0"/>
      <w:marBottom w:val="0"/>
      <w:divBdr>
        <w:top w:val="none" w:sz="0" w:space="0" w:color="auto"/>
        <w:left w:val="none" w:sz="0" w:space="0" w:color="auto"/>
        <w:bottom w:val="none" w:sz="0" w:space="0" w:color="auto"/>
        <w:right w:val="none" w:sz="0" w:space="0" w:color="auto"/>
      </w:divBdr>
    </w:div>
    <w:div w:id="538051891">
      <w:bodyDiv w:val="1"/>
      <w:marLeft w:val="0"/>
      <w:marRight w:val="0"/>
      <w:marTop w:val="0"/>
      <w:marBottom w:val="0"/>
      <w:divBdr>
        <w:top w:val="none" w:sz="0" w:space="0" w:color="auto"/>
        <w:left w:val="none" w:sz="0" w:space="0" w:color="auto"/>
        <w:bottom w:val="none" w:sz="0" w:space="0" w:color="auto"/>
        <w:right w:val="none" w:sz="0" w:space="0" w:color="auto"/>
      </w:divBdr>
    </w:div>
    <w:div w:id="542638650">
      <w:bodyDiv w:val="1"/>
      <w:marLeft w:val="0"/>
      <w:marRight w:val="0"/>
      <w:marTop w:val="0"/>
      <w:marBottom w:val="0"/>
      <w:divBdr>
        <w:top w:val="none" w:sz="0" w:space="0" w:color="auto"/>
        <w:left w:val="none" w:sz="0" w:space="0" w:color="auto"/>
        <w:bottom w:val="none" w:sz="0" w:space="0" w:color="auto"/>
        <w:right w:val="none" w:sz="0" w:space="0" w:color="auto"/>
      </w:divBdr>
    </w:div>
    <w:div w:id="546139635">
      <w:bodyDiv w:val="1"/>
      <w:marLeft w:val="0"/>
      <w:marRight w:val="0"/>
      <w:marTop w:val="0"/>
      <w:marBottom w:val="0"/>
      <w:divBdr>
        <w:top w:val="none" w:sz="0" w:space="0" w:color="auto"/>
        <w:left w:val="none" w:sz="0" w:space="0" w:color="auto"/>
        <w:bottom w:val="none" w:sz="0" w:space="0" w:color="auto"/>
        <w:right w:val="none" w:sz="0" w:space="0" w:color="auto"/>
      </w:divBdr>
    </w:div>
    <w:div w:id="549072363">
      <w:bodyDiv w:val="1"/>
      <w:marLeft w:val="0"/>
      <w:marRight w:val="0"/>
      <w:marTop w:val="0"/>
      <w:marBottom w:val="0"/>
      <w:divBdr>
        <w:top w:val="none" w:sz="0" w:space="0" w:color="auto"/>
        <w:left w:val="none" w:sz="0" w:space="0" w:color="auto"/>
        <w:bottom w:val="none" w:sz="0" w:space="0" w:color="auto"/>
        <w:right w:val="none" w:sz="0" w:space="0" w:color="auto"/>
      </w:divBdr>
    </w:div>
    <w:div w:id="550918692">
      <w:bodyDiv w:val="1"/>
      <w:marLeft w:val="0"/>
      <w:marRight w:val="0"/>
      <w:marTop w:val="0"/>
      <w:marBottom w:val="0"/>
      <w:divBdr>
        <w:top w:val="none" w:sz="0" w:space="0" w:color="auto"/>
        <w:left w:val="none" w:sz="0" w:space="0" w:color="auto"/>
        <w:bottom w:val="none" w:sz="0" w:space="0" w:color="auto"/>
        <w:right w:val="none" w:sz="0" w:space="0" w:color="auto"/>
      </w:divBdr>
    </w:div>
    <w:div w:id="551773233">
      <w:bodyDiv w:val="1"/>
      <w:marLeft w:val="0"/>
      <w:marRight w:val="0"/>
      <w:marTop w:val="0"/>
      <w:marBottom w:val="0"/>
      <w:divBdr>
        <w:top w:val="none" w:sz="0" w:space="0" w:color="auto"/>
        <w:left w:val="none" w:sz="0" w:space="0" w:color="auto"/>
        <w:bottom w:val="none" w:sz="0" w:space="0" w:color="auto"/>
        <w:right w:val="none" w:sz="0" w:space="0" w:color="auto"/>
      </w:divBdr>
    </w:div>
    <w:div w:id="563611061">
      <w:bodyDiv w:val="1"/>
      <w:marLeft w:val="0"/>
      <w:marRight w:val="0"/>
      <w:marTop w:val="0"/>
      <w:marBottom w:val="0"/>
      <w:divBdr>
        <w:top w:val="none" w:sz="0" w:space="0" w:color="auto"/>
        <w:left w:val="none" w:sz="0" w:space="0" w:color="auto"/>
        <w:bottom w:val="none" w:sz="0" w:space="0" w:color="auto"/>
        <w:right w:val="none" w:sz="0" w:space="0" w:color="auto"/>
      </w:divBdr>
    </w:div>
    <w:div w:id="566501529">
      <w:bodyDiv w:val="1"/>
      <w:marLeft w:val="0"/>
      <w:marRight w:val="0"/>
      <w:marTop w:val="0"/>
      <w:marBottom w:val="0"/>
      <w:divBdr>
        <w:top w:val="none" w:sz="0" w:space="0" w:color="auto"/>
        <w:left w:val="none" w:sz="0" w:space="0" w:color="auto"/>
        <w:bottom w:val="none" w:sz="0" w:space="0" w:color="auto"/>
        <w:right w:val="none" w:sz="0" w:space="0" w:color="auto"/>
      </w:divBdr>
    </w:div>
    <w:div w:id="567113849">
      <w:bodyDiv w:val="1"/>
      <w:marLeft w:val="0"/>
      <w:marRight w:val="0"/>
      <w:marTop w:val="0"/>
      <w:marBottom w:val="0"/>
      <w:divBdr>
        <w:top w:val="none" w:sz="0" w:space="0" w:color="auto"/>
        <w:left w:val="none" w:sz="0" w:space="0" w:color="auto"/>
        <w:bottom w:val="none" w:sz="0" w:space="0" w:color="auto"/>
        <w:right w:val="none" w:sz="0" w:space="0" w:color="auto"/>
      </w:divBdr>
    </w:div>
    <w:div w:id="568075047">
      <w:bodyDiv w:val="1"/>
      <w:marLeft w:val="0"/>
      <w:marRight w:val="0"/>
      <w:marTop w:val="0"/>
      <w:marBottom w:val="0"/>
      <w:divBdr>
        <w:top w:val="none" w:sz="0" w:space="0" w:color="auto"/>
        <w:left w:val="none" w:sz="0" w:space="0" w:color="auto"/>
        <w:bottom w:val="none" w:sz="0" w:space="0" w:color="auto"/>
        <w:right w:val="none" w:sz="0" w:space="0" w:color="auto"/>
      </w:divBdr>
    </w:div>
    <w:div w:id="568155886">
      <w:bodyDiv w:val="1"/>
      <w:marLeft w:val="0"/>
      <w:marRight w:val="0"/>
      <w:marTop w:val="0"/>
      <w:marBottom w:val="0"/>
      <w:divBdr>
        <w:top w:val="none" w:sz="0" w:space="0" w:color="auto"/>
        <w:left w:val="none" w:sz="0" w:space="0" w:color="auto"/>
        <w:bottom w:val="none" w:sz="0" w:space="0" w:color="auto"/>
        <w:right w:val="none" w:sz="0" w:space="0" w:color="auto"/>
      </w:divBdr>
    </w:div>
    <w:div w:id="569390033">
      <w:bodyDiv w:val="1"/>
      <w:marLeft w:val="0"/>
      <w:marRight w:val="0"/>
      <w:marTop w:val="0"/>
      <w:marBottom w:val="0"/>
      <w:divBdr>
        <w:top w:val="none" w:sz="0" w:space="0" w:color="auto"/>
        <w:left w:val="none" w:sz="0" w:space="0" w:color="auto"/>
        <w:bottom w:val="none" w:sz="0" w:space="0" w:color="auto"/>
        <w:right w:val="none" w:sz="0" w:space="0" w:color="auto"/>
      </w:divBdr>
    </w:div>
    <w:div w:id="571278583">
      <w:bodyDiv w:val="1"/>
      <w:marLeft w:val="0"/>
      <w:marRight w:val="0"/>
      <w:marTop w:val="0"/>
      <w:marBottom w:val="0"/>
      <w:divBdr>
        <w:top w:val="none" w:sz="0" w:space="0" w:color="auto"/>
        <w:left w:val="none" w:sz="0" w:space="0" w:color="auto"/>
        <w:bottom w:val="none" w:sz="0" w:space="0" w:color="auto"/>
        <w:right w:val="none" w:sz="0" w:space="0" w:color="auto"/>
      </w:divBdr>
    </w:div>
    <w:div w:id="575750169">
      <w:bodyDiv w:val="1"/>
      <w:marLeft w:val="0"/>
      <w:marRight w:val="0"/>
      <w:marTop w:val="0"/>
      <w:marBottom w:val="0"/>
      <w:divBdr>
        <w:top w:val="none" w:sz="0" w:space="0" w:color="auto"/>
        <w:left w:val="none" w:sz="0" w:space="0" w:color="auto"/>
        <w:bottom w:val="none" w:sz="0" w:space="0" w:color="auto"/>
        <w:right w:val="none" w:sz="0" w:space="0" w:color="auto"/>
      </w:divBdr>
    </w:div>
    <w:div w:id="575945721">
      <w:bodyDiv w:val="1"/>
      <w:marLeft w:val="0"/>
      <w:marRight w:val="0"/>
      <w:marTop w:val="0"/>
      <w:marBottom w:val="0"/>
      <w:divBdr>
        <w:top w:val="none" w:sz="0" w:space="0" w:color="auto"/>
        <w:left w:val="none" w:sz="0" w:space="0" w:color="auto"/>
        <w:bottom w:val="none" w:sz="0" w:space="0" w:color="auto"/>
        <w:right w:val="none" w:sz="0" w:space="0" w:color="auto"/>
      </w:divBdr>
    </w:div>
    <w:div w:id="576135325">
      <w:bodyDiv w:val="1"/>
      <w:marLeft w:val="0"/>
      <w:marRight w:val="0"/>
      <w:marTop w:val="0"/>
      <w:marBottom w:val="0"/>
      <w:divBdr>
        <w:top w:val="none" w:sz="0" w:space="0" w:color="auto"/>
        <w:left w:val="none" w:sz="0" w:space="0" w:color="auto"/>
        <w:bottom w:val="none" w:sz="0" w:space="0" w:color="auto"/>
        <w:right w:val="none" w:sz="0" w:space="0" w:color="auto"/>
      </w:divBdr>
    </w:div>
    <w:div w:id="580414665">
      <w:bodyDiv w:val="1"/>
      <w:marLeft w:val="0"/>
      <w:marRight w:val="0"/>
      <w:marTop w:val="0"/>
      <w:marBottom w:val="0"/>
      <w:divBdr>
        <w:top w:val="none" w:sz="0" w:space="0" w:color="auto"/>
        <w:left w:val="none" w:sz="0" w:space="0" w:color="auto"/>
        <w:bottom w:val="none" w:sz="0" w:space="0" w:color="auto"/>
        <w:right w:val="none" w:sz="0" w:space="0" w:color="auto"/>
      </w:divBdr>
    </w:div>
    <w:div w:id="582178246">
      <w:bodyDiv w:val="1"/>
      <w:marLeft w:val="0"/>
      <w:marRight w:val="0"/>
      <w:marTop w:val="0"/>
      <w:marBottom w:val="0"/>
      <w:divBdr>
        <w:top w:val="none" w:sz="0" w:space="0" w:color="auto"/>
        <w:left w:val="none" w:sz="0" w:space="0" w:color="auto"/>
        <w:bottom w:val="none" w:sz="0" w:space="0" w:color="auto"/>
        <w:right w:val="none" w:sz="0" w:space="0" w:color="auto"/>
      </w:divBdr>
    </w:div>
    <w:div w:id="583687439">
      <w:bodyDiv w:val="1"/>
      <w:marLeft w:val="0"/>
      <w:marRight w:val="0"/>
      <w:marTop w:val="0"/>
      <w:marBottom w:val="0"/>
      <w:divBdr>
        <w:top w:val="none" w:sz="0" w:space="0" w:color="auto"/>
        <w:left w:val="none" w:sz="0" w:space="0" w:color="auto"/>
        <w:bottom w:val="none" w:sz="0" w:space="0" w:color="auto"/>
        <w:right w:val="none" w:sz="0" w:space="0" w:color="auto"/>
      </w:divBdr>
    </w:div>
    <w:div w:id="584388321">
      <w:bodyDiv w:val="1"/>
      <w:marLeft w:val="0"/>
      <w:marRight w:val="0"/>
      <w:marTop w:val="0"/>
      <w:marBottom w:val="0"/>
      <w:divBdr>
        <w:top w:val="none" w:sz="0" w:space="0" w:color="auto"/>
        <w:left w:val="none" w:sz="0" w:space="0" w:color="auto"/>
        <w:bottom w:val="none" w:sz="0" w:space="0" w:color="auto"/>
        <w:right w:val="none" w:sz="0" w:space="0" w:color="auto"/>
      </w:divBdr>
    </w:div>
    <w:div w:id="585848086">
      <w:bodyDiv w:val="1"/>
      <w:marLeft w:val="0"/>
      <w:marRight w:val="0"/>
      <w:marTop w:val="0"/>
      <w:marBottom w:val="0"/>
      <w:divBdr>
        <w:top w:val="none" w:sz="0" w:space="0" w:color="auto"/>
        <w:left w:val="none" w:sz="0" w:space="0" w:color="auto"/>
        <w:bottom w:val="none" w:sz="0" w:space="0" w:color="auto"/>
        <w:right w:val="none" w:sz="0" w:space="0" w:color="auto"/>
      </w:divBdr>
    </w:div>
    <w:div w:id="592975094">
      <w:bodyDiv w:val="1"/>
      <w:marLeft w:val="0"/>
      <w:marRight w:val="0"/>
      <w:marTop w:val="0"/>
      <w:marBottom w:val="0"/>
      <w:divBdr>
        <w:top w:val="none" w:sz="0" w:space="0" w:color="auto"/>
        <w:left w:val="none" w:sz="0" w:space="0" w:color="auto"/>
        <w:bottom w:val="none" w:sz="0" w:space="0" w:color="auto"/>
        <w:right w:val="none" w:sz="0" w:space="0" w:color="auto"/>
      </w:divBdr>
    </w:div>
    <w:div w:id="593905357">
      <w:bodyDiv w:val="1"/>
      <w:marLeft w:val="0"/>
      <w:marRight w:val="0"/>
      <w:marTop w:val="0"/>
      <w:marBottom w:val="0"/>
      <w:divBdr>
        <w:top w:val="none" w:sz="0" w:space="0" w:color="auto"/>
        <w:left w:val="none" w:sz="0" w:space="0" w:color="auto"/>
        <w:bottom w:val="none" w:sz="0" w:space="0" w:color="auto"/>
        <w:right w:val="none" w:sz="0" w:space="0" w:color="auto"/>
      </w:divBdr>
    </w:div>
    <w:div w:id="595089652">
      <w:bodyDiv w:val="1"/>
      <w:marLeft w:val="0"/>
      <w:marRight w:val="0"/>
      <w:marTop w:val="0"/>
      <w:marBottom w:val="0"/>
      <w:divBdr>
        <w:top w:val="none" w:sz="0" w:space="0" w:color="auto"/>
        <w:left w:val="none" w:sz="0" w:space="0" w:color="auto"/>
        <w:bottom w:val="none" w:sz="0" w:space="0" w:color="auto"/>
        <w:right w:val="none" w:sz="0" w:space="0" w:color="auto"/>
      </w:divBdr>
    </w:div>
    <w:div w:id="599215378">
      <w:bodyDiv w:val="1"/>
      <w:marLeft w:val="0"/>
      <w:marRight w:val="0"/>
      <w:marTop w:val="0"/>
      <w:marBottom w:val="0"/>
      <w:divBdr>
        <w:top w:val="none" w:sz="0" w:space="0" w:color="auto"/>
        <w:left w:val="none" w:sz="0" w:space="0" w:color="auto"/>
        <w:bottom w:val="none" w:sz="0" w:space="0" w:color="auto"/>
        <w:right w:val="none" w:sz="0" w:space="0" w:color="auto"/>
      </w:divBdr>
    </w:div>
    <w:div w:id="603881213">
      <w:bodyDiv w:val="1"/>
      <w:marLeft w:val="0"/>
      <w:marRight w:val="0"/>
      <w:marTop w:val="0"/>
      <w:marBottom w:val="0"/>
      <w:divBdr>
        <w:top w:val="none" w:sz="0" w:space="0" w:color="auto"/>
        <w:left w:val="none" w:sz="0" w:space="0" w:color="auto"/>
        <w:bottom w:val="none" w:sz="0" w:space="0" w:color="auto"/>
        <w:right w:val="none" w:sz="0" w:space="0" w:color="auto"/>
      </w:divBdr>
    </w:div>
    <w:div w:id="605695357">
      <w:bodyDiv w:val="1"/>
      <w:marLeft w:val="0"/>
      <w:marRight w:val="0"/>
      <w:marTop w:val="0"/>
      <w:marBottom w:val="0"/>
      <w:divBdr>
        <w:top w:val="none" w:sz="0" w:space="0" w:color="auto"/>
        <w:left w:val="none" w:sz="0" w:space="0" w:color="auto"/>
        <w:bottom w:val="none" w:sz="0" w:space="0" w:color="auto"/>
        <w:right w:val="none" w:sz="0" w:space="0" w:color="auto"/>
      </w:divBdr>
    </w:div>
    <w:div w:id="607927746">
      <w:bodyDiv w:val="1"/>
      <w:marLeft w:val="0"/>
      <w:marRight w:val="0"/>
      <w:marTop w:val="0"/>
      <w:marBottom w:val="0"/>
      <w:divBdr>
        <w:top w:val="none" w:sz="0" w:space="0" w:color="auto"/>
        <w:left w:val="none" w:sz="0" w:space="0" w:color="auto"/>
        <w:bottom w:val="none" w:sz="0" w:space="0" w:color="auto"/>
        <w:right w:val="none" w:sz="0" w:space="0" w:color="auto"/>
      </w:divBdr>
    </w:div>
    <w:div w:id="611135439">
      <w:bodyDiv w:val="1"/>
      <w:marLeft w:val="0"/>
      <w:marRight w:val="0"/>
      <w:marTop w:val="0"/>
      <w:marBottom w:val="0"/>
      <w:divBdr>
        <w:top w:val="none" w:sz="0" w:space="0" w:color="auto"/>
        <w:left w:val="none" w:sz="0" w:space="0" w:color="auto"/>
        <w:bottom w:val="none" w:sz="0" w:space="0" w:color="auto"/>
        <w:right w:val="none" w:sz="0" w:space="0" w:color="auto"/>
      </w:divBdr>
    </w:div>
    <w:div w:id="612176711">
      <w:bodyDiv w:val="1"/>
      <w:marLeft w:val="0"/>
      <w:marRight w:val="0"/>
      <w:marTop w:val="0"/>
      <w:marBottom w:val="0"/>
      <w:divBdr>
        <w:top w:val="none" w:sz="0" w:space="0" w:color="auto"/>
        <w:left w:val="none" w:sz="0" w:space="0" w:color="auto"/>
        <w:bottom w:val="none" w:sz="0" w:space="0" w:color="auto"/>
        <w:right w:val="none" w:sz="0" w:space="0" w:color="auto"/>
      </w:divBdr>
    </w:div>
    <w:div w:id="612323200">
      <w:bodyDiv w:val="1"/>
      <w:marLeft w:val="0"/>
      <w:marRight w:val="0"/>
      <w:marTop w:val="0"/>
      <w:marBottom w:val="0"/>
      <w:divBdr>
        <w:top w:val="none" w:sz="0" w:space="0" w:color="auto"/>
        <w:left w:val="none" w:sz="0" w:space="0" w:color="auto"/>
        <w:bottom w:val="none" w:sz="0" w:space="0" w:color="auto"/>
        <w:right w:val="none" w:sz="0" w:space="0" w:color="auto"/>
      </w:divBdr>
    </w:div>
    <w:div w:id="614286244">
      <w:bodyDiv w:val="1"/>
      <w:marLeft w:val="0"/>
      <w:marRight w:val="0"/>
      <w:marTop w:val="0"/>
      <w:marBottom w:val="0"/>
      <w:divBdr>
        <w:top w:val="none" w:sz="0" w:space="0" w:color="auto"/>
        <w:left w:val="none" w:sz="0" w:space="0" w:color="auto"/>
        <w:bottom w:val="none" w:sz="0" w:space="0" w:color="auto"/>
        <w:right w:val="none" w:sz="0" w:space="0" w:color="auto"/>
      </w:divBdr>
    </w:div>
    <w:div w:id="616907320">
      <w:bodyDiv w:val="1"/>
      <w:marLeft w:val="0"/>
      <w:marRight w:val="0"/>
      <w:marTop w:val="0"/>
      <w:marBottom w:val="0"/>
      <w:divBdr>
        <w:top w:val="none" w:sz="0" w:space="0" w:color="auto"/>
        <w:left w:val="none" w:sz="0" w:space="0" w:color="auto"/>
        <w:bottom w:val="none" w:sz="0" w:space="0" w:color="auto"/>
        <w:right w:val="none" w:sz="0" w:space="0" w:color="auto"/>
      </w:divBdr>
    </w:div>
    <w:div w:id="616912675">
      <w:bodyDiv w:val="1"/>
      <w:marLeft w:val="0"/>
      <w:marRight w:val="0"/>
      <w:marTop w:val="0"/>
      <w:marBottom w:val="0"/>
      <w:divBdr>
        <w:top w:val="none" w:sz="0" w:space="0" w:color="auto"/>
        <w:left w:val="none" w:sz="0" w:space="0" w:color="auto"/>
        <w:bottom w:val="none" w:sz="0" w:space="0" w:color="auto"/>
        <w:right w:val="none" w:sz="0" w:space="0" w:color="auto"/>
      </w:divBdr>
    </w:div>
    <w:div w:id="621425610">
      <w:bodyDiv w:val="1"/>
      <w:marLeft w:val="0"/>
      <w:marRight w:val="0"/>
      <w:marTop w:val="0"/>
      <w:marBottom w:val="0"/>
      <w:divBdr>
        <w:top w:val="none" w:sz="0" w:space="0" w:color="auto"/>
        <w:left w:val="none" w:sz="0" w:space="0" w:color="auto"/>
        <w:bottom w:val="none" w:sz="0" w:space="0" w:color="auto"/>
        <w:right w:val="none" w:sz="0" w:space="0" w:color="auto"/>
      </w:divBdr>
    </w:div>
    <w:div w:id="625233573">
      <w:bodyDiv w:val="1"/>
      <w:marLeft w:val="0"/>
      <w:marRight w:val="0"/>
      <w:marTop w:val="0"/>
      <w:marBottom w:val="0"/>
      <w:divBdr>
        <w:top w:val="none" w:sz="0" w:space="0" w:color="auto"/>
        <w:left w:val="none" w:sz="0" w:space="0" w:color="auto"/>
        <w:bottom w:val="none" w:sz="0" w:space="0" w:color="auto"/>
        <w:right w:val="none" w:sz="0" w:space="0" w:color="auto"/>
      </w:divBdr>
    </w:div>
    <w:div w:id="630283606">
      <w:bodyDiv w:val="1"/>
      <w:marLeft w:val="0"/>
      <w:marRight w:val="0"/>
      <w:marTop w:val="0"/>
      <w:marBottom w:val="0"/>
      <w:divBdr>
        <w:top w:val="none" w:sz="0" w:space="0" w:color="auto"/>
        <w:left w:val="none" w:sz="0" w:space="0" w:color="auto"/>
        <w:bottom w:val="none" w:sz="0" w:space="0" w:color="auto"/>
        <w:right w:val="none" w:sz="0" w:space="0" w:color="auto"/>
      </w:divBdr>
    </w:div>
    <w:div w:id="633176003">
      <w:bodyDiv w:val="1"/>
      <w:marLeft w:val="0"/>
      <w:marRight w:val="0"/>
      <w:marTop w:val="0"/>
      <w:marBottom w:val="0"/>
      <w:divBdr>
        <w:top w:val="none" w:sz="0" w:space="0" w:color="auto"/>
        <w:left w:val="none" w:sz="0" w:space="0" w:color="auto"/>
        <w:bottom w:val="none" w:sz="0" w:space="0" w:color="auto"/>
        <w:right w:val="none" w:sz="0" w:space="0" w:color="auto"/>
      </w:divBdr>
    </w:div>
    <w:div w:id="634062342">
      <w:bodyDiv w:val="1"/>
      <w:marLeft w:val="0"/>
      <w:marRight w:val="0"/>
      <w:marTop w:val="0"/>
      <w:marBottom w:val="0"/>
      <w:divBdr>
        <w:top w:val="none" w:sz="0" w:space="0" w:color="auto"/>
        <w:left w:val="none" w:sz="0" w:space="0" w:color="auto"/>
        <w:bottom w:val="none" w:sz="0" w:space="0" w:color="auto"/>
        <w:right w:val="none" w:sz="0" w:space="0" w:color="auto"/>
      </w:divBdr>
    </w:div>
    <w:div w:id="634221935">
      <w:bodyDiv w:val="1"/>
      <w:marLeft w:val="0"/>
      <w:marRight w:val="0"/>
      <w:marTop w:val="0"/>
      <w:marBottom w:val="0"/>
      <w:divBdr>
        <w:top w:val="none" w:sz="0" w:space="0" w:color="auto"/>
        <w:left w:val="none" w:sz="0" w:space="0" w:color="auto"/>
        <w:bottom w:val="none" w:sz="0" w:space="0" w:color="auto"/>
        <w:right w:val="none" w:sz="0" w:space="0" w:color="auto"/>
      </w:divBdr>
    </w:div>
    <w:div w:id="634792956">
      <w:bodyDiv w:val="1"/>
      <w:marLeft w:val="0"/>
      <w:marRight w:val="0"/>
      <w:marTop w:val="0"/>
      <w:marBottom w:val="0"/>
      <w:divBdr>
        <w:top w:val="none" w:sz="0" w:space="0" w:color="auto"/>
        <w:left w:val="none" w:sz="0" w:space="0" w:color="auto"/>
        <w:bottom w:val="none" w:sz="0" w:space="0" w:color="auto"/>
        <w:right w:val="none" w:sz="0" w:space="0" w:color="auto"/>
      </w:divBdr>
    </w:div>
    <w:div w:id="637338202">
      <w:bodyDiv w:val="1"/>
      <w:marLeft w:val="0"/>
      <w:marRight w:val="0"/>
      <w:marTop w:val="0"/>
      <w:marBottom w:val="0"/>
      <w:divBdr>
        <w:top w:val="none" w:sz="0" w:space="0" w:color="auto"/>
        <w:left w:val="none" w:sz="0" w:space="0" w:color="auto"/>
        <w:bottom w:val="none" w:sz="0" w:space="0" w:color="auto"/>
        <w:right w:val="none" w:sz="0" w:space="0" w:color="auto"/>
      </w:divBdr>
    </w:div>
    <w:div w:id="640186873">
      <w:bodyDiv w:val="1"/>
      <w:marLeft w:val="0"/>
      <w:marRight w:val="0"/>
      <w:marTop w:val="0"/>
      <w:marBottom w:val="0"/>
      <w:divBdr>
        <w:top w:val="none" w:sz="0" w:space="0" w:color="auto"/>
        <w:left w:val="none" w:sz="0" w:space="0" w:color="auto"/>
        <w:bottom w:val="none" w:sz="0" w:space="0" w:color="auto"/>
        <w:right w:val="none" w:sz="0" w:space="0" w:color="auto"/>
      </w:divBdr>
    </w:div>
    <w:div w:id="640501450">
      <w:bodyDiv w:val="1"/>
      <w:marLeft w:val="0"/>
      <w:marRight w:val="0"/>
      <w:marTop w:val="0"/>
      <w:marBottom w:val="0"/>
      <w:divBdr>
        <w:top w:val="none" w:sz="0" w:space="0" w:color="auto"/>
        <w:left w:val="none" w:sz="0" w:space="0" w:color="auto"/>
        <w:bottom w:val="none" w:sz="0" w:space="0" w:color="auto"/>
        <w:right w:val="none" w:sz="0" w:space="0" w:color="auto"/>
      </w:divBdr>
    </w:div>
    <w:div w:id="642734746">
      <w:bodyDiv w:val="1"/>
      <w:marLeft w:val="0"/>
      <w:marRight w:val="0"/>
      <w:marTop w:val="0"/>
      <w:marBottom w:val="0"/>
      <w:divBdr>
        <w:top w:val="none" w:sz="0" w:space="0" w:color="auto"/>
        <w:left w:val="none" w:sz="0" w:space="0" w:color="auto"/>
        <w:bottom w:val="none" w:sz="0" w:space="0" w:color="auto"/>
        <w:right w:val="none" w:sz="0" w:space="0" w:color="auto"/>
      </w:divBdr>
    </w:div>
    <w:div w:id="645402738">
      <w:bodyDiv w:val="1"/>
      <w:marLeft w:val="0"/>
      <w:marRight w:val="0"/>
      <w:marTop w:val="0"/>
      <w:marBottom w:val="0"/>
      <w:divBdr>
        <w:top w:val="none" w:sz="0" w:space="0" w:color="auto"/>
        <w:left w:val="none" w:sz="0" w:space="0" w:color="auto"/>
        <w:bottom w:val="none" w:sz="0" w:space="0" w:color="auto"/>
        <w:right w:val="none" w:sz="0" w:space="0" w:color="auto"/>
      </w:divBdr>
    </w:div>
    <w:div w:id="645665564">
      <w:bodyDiv w:val="1"/>
      <w:marLeft w:val="0"/>
      <w:marRight w:val="0"/>
      <w:marTop w:val="0"/>
      <w:marBottom w:val="0"/>
      <w:divBdr>
        <w:top w:val="none" w:sz="0" w:space="0" w:color="auto"/>
        <w:left w:val="none" w:sz="0" w:space="0" w:color="auto"/>
        <w:bottom w:val="none" w:sz="0" w:space="0" w:color="auto"/>
        <w:right w:val="none" w:sz="0" w:space="0" w:color="auto"/>
      </w:divBdr>
    </w:div>
    <w:div w:id="652680427">
      <w:bodyDiv w:val="1"/>
      <w:marLeft w:val="0"/>
      <w:marRight w:val="0"/>
      <w:marTop w:val="0"/>
      <w:marBottom w:val="0"/>
      <w:divBdr>
        <w:top w:val="none" w:sz="0" w:space="0" w:color="auto"/>
        <w:left w:val="none" w:sz="0" w:space="0" w:color="auto"/>
        <w:bottom w:val="none" w:sz="0" w:space="0" w:color="auto"/>
        <w:right w:val="none" w:sz="0" w:space="0" w:color="auto"/>
      </w:divBdr>
    </w:div>
    <w:div w:id="655887847">
      <w:bodyDiv w:val="1"/>
      <w:marLeft w:val="0"/>
      <w:marRight w:val="0"/>
      <w:marTop w:val="0"/>
      <w:marBottom w:val="0"/>
      <w:divBdr>
        <w:top w:val="none" w:sz="0" w:space="0" w:color="auto"/>
        <w:left w:val="none" w:sz="0" w:space="0" w:color="auto"/>
        <w:bottom w:val="none" w:sz="0" w:space="0" w:color="auto"/>
        <w:right w:val="none" w:sz="0" w:space="0" w:color="auto"/>
      </w:divBdr>
    </w:div>
    <w:div w:id="656807947">
      <w:bodyDiv w:val="1"/>
      <w:marLeft w:val="0"/>
      <w:marRight w:val="0"/>
      <w:marTop w:val="0"/>
      <w:marBottom w:val="0"/>
      <w:divBdr>
        <w:top w:val="none" w:sz="0" w:space="0" w:color="auto"/>
        <w:left w:val="none" w:sz="0" w:space="0" w:color="auto"/>
        <w:bottom w:val="none" w:sz="0" w:space="0" w:color="auto"/>
        <w:right w:val="none" w:sz="0" w:space="0" w:color="auto"/>
      </w:divBdr>
    </w:div>
    <w:div w:id="657348314">
      <w:bodyDiv w:val="1"/>
      <w:marLeft w:val="0"/>
      <w:marRight w:val="0"/>
      <w:marTop w:val="0"/>
      <w:marBottom w:val="0"/>
      <w:divBdr>
        <w:top w:val="none" w:sz="0" w:space="0" w:color="auto"/>
        <w:left w:val="none" w:sz="0" w:space="0" w:color="auto"/>
        <w:bottom w:val="none" w:sz="0" w:space="0" w:color="auto"/>
        <w:right w:val="none" w:sz="0" w:space="0" w:color="auto"/>
      </w:divBdr>
    </w:div>
    <w:div w:id="658925068">
      <w:bodyDiv w:val="1"/>
      <w:marLeft w:val="0"/>
      <w:marRight w:val="0"/>
      <w:marTop w:val="0"/>
      <w:marBottom w:val="0"/>
      <w:divBdr>
        <w:top w:val="none" w:sz="0" w:space="0" w:color="auto"/>
        <w:left w:val="none" w:sz="0" w:space="0" w:color="auto"/>
        <w:bottom w:val="none" w:sz="0" w:space="0" w:color="auto"/>
        <w:right w:val="none" w:sz="0" w:space="0" w:color="auto"/>
      </w:divBdr>
    </w:div>
    <w:div w:id="659425299">
      <w:bodyDiv w:val="1"/>
      <w:marLeft w:val="0"/>
      <w:marRight w:val="0"/>
      <w:marTop w:val="0"/>
      <w:marBottom w:val="0"/>
      <w:divBdr>
        <w:top w:val="none" w:sz="0" w:space="0" w:color="auto"/>
        <w:left w:val="none" w:sz="0" w:space="0" w:color="auto"/>
        <w:bottom w:val="none" w:sz="0" w:space="0" w:color="auto"/>
        <w:right w:val="none" w:sz="0" w:space="0" w:color="auto"/>
      </w:divBdr>
    </w:div>
    <w:div w:id="665942909">
      <w:bodyDiv w:val="1"/>
      <w:marLeft w:val="0"/>
      <w:marRight w:val="0"/>
      <w:marTop w:val="0"/>
      <w:marBottom w:val="0"/>
      <w:divBdr>
        <w:top w:val="none" w:sz="0" w:space="0" w:color="auto"/>
        <w:left w:val="none" w:sz="0" w:space="0" w:color="auto"/>
        <w:bottom w:val="none" w:sz="0" w:space="0" w:color="auto"/>
        <w:right w:val="none" w:sz="0" w:space="0" w:color="auto"/>
      </w:divBdr>
    </w:div>
    <w:div w:id="666522724">
      <w:bodyDiv w:val="1"/>
      <w:marLeft w:val="0"/>
      <w:marRight w:val="0"/>
      <w:marTop w:val="0"/>
      <w:marBottom w:val="0"/>
      <w:divBdr>
        <w:top w:val="none" w:sz="0" w:space="0" w:color="auto"/>
        <w:left w:val="none" w:sz="0" w:space="0" w:color="auto"/>
        <w:bottom w:val="none" w:sz="0" w:space="0" w:color="auto"/>
        <w:right w:val="none" w:sz="0" w:space="0" w:color="auto"/>
      </w:divBdr>
    </w:div>
    <w:div w:id="675498360">
      <w:bodyDiv w:val="1"/>
      <w:marLeft w:val="0"/>
      <w:marRight w:val="0"/>
      <w:marTop w:val="0"/>
      <w:marBottom w:val="0"/>
      <w:divBdr>
        <w:top w:val="none" w:sz="0" w:space="0" w:color="auto"/>
        <w:left w:val="none" w:sz="0" w:space="0" w:color="auto"/>
        <w:bottom w:val="none" w:sz="0" w:space="0" w:color="auto"/>
        <w:right w:val="none" w:sz="0" w:space="0" w:color="auto"/>
      </w:divBdr>
    </w:div>
    <w:div w:id="675883371">
      <w:bodyDiv w:val="1"/>
      <w:marLeft w:val="0"/>
      <w:marRight w:val="0"/>
      <w:marTop w:val="0"/>
      <w:marBottom w:val="0"/>
      <w:divBdr>
        <w:top w:val="none" w:sz="0" w:space="0" w:color="auto"/>
        <w:left w:val="none" w:sz="0" w:space="0" w:color="auto"/>
        <w:bottom w:val="none" w:sz="0" w:space="0" w:color="auto"/>
        <w:right w:val="none" w:sz="0" w:space="0" w:color="auto"/>
      </w:divBdr>
    </w:div>
    <w:div w:id="676466764">
      <w:bodyDiv w:val="1"/>
      <w:marLeft w:val="0"/>
      <w:marRight w:val="0"/>
      <w:marTop w:val="0"/>
      <w:marBottom w:val="0"/>
      <w:divBdr>
        <w:top w:val="none" w:sz="0" w:space="0" w:color="auto"/>
        <w:left w:val="none" w:sz="0" w:space="0" w:color="auto"/>
        <w:bottom w:val="none" w:sz="0" w:space="0" w:color="auto"/>
        <w:right w:val="none" w:sz="0" w:space="0" w:color="auto"/>
      </w:divBdr>
    </w:div>
    <w:div w:id="676620590">
      <w:bodyDiv w:val="1"/>
      <w:marLeft w:val="0"/>
      <w:marRight w:val="0"/>
      <w:marTop w:val="0"/>
      <w:marBottom w:val="0"/>
      <w:divBdr>
        <w:top w:val="none" w:sz="0" w:space="0" w:color="auto"/>
        <w:left w:val="none" w:sz="0" w:space="0" w:color="auto"/>
        <w:bottom w:val="none" w:sz="0" w:space="0" w:color="auto"/>
        <w:right w:val="none" w:sz="0" w:space="0" w:color="auto"/>
      </w:divBdr>
    </w:div>
    <w:div w:id="676999886">
      <w:bodyDiv w:val="1"/>
      <w:marLeft w:val="0"/>
      <w:marRight w:val="0"/>
      <w:marTop w:val="0"/>
      <w:marBottom w:val="0"/>
      <w:divBdr>
        <w:top w:val="none" w:sz="0" w:space="0" w:color="auto"/>
        <w:left w:val="none" w:sz="0" w:space="0" w:color="auto"/>
        <w:bottom w:val="none" w:sz="0" w:space="0" w:color="auto"/>
        <w:right w:val="none" w:sz="0" w:space="0" w:color="auto"/>
      </w:divBdr>
    </w:div>
    <w:div w:id="678047687">
      <w:bodyDiv w:val="1"/>
      <w:marLeft w:val="0"/>
      <w:marRight w:val="0"/>
      <w:marTop w:val="0"/>
      <w:marBottom w:val="0"/>
      <w:divBdr>
        <w:top w:val="none" w:sz="0" w:space="0" w:color="auto"/>
        <w:left w:val="none" w:sz="0" w:space="0" w:color="auto"/>
        <w:bottom w:val="none" w:sz="0" w:space="0" w:color="auto"/>
        <w:right w:val="none" w:sz="0" w:space="0" w:color="auto"/>
      </w:divBdr>
    </w:div>
    <w:div w:id="679159425">
      <w:bodyDiv w:val="1"/>
      <w:marLeft w:val="0"/>
      <w:marRight w:val="0"/>
      <w:marTop w:val="0"/>
      <w:marBottom w:val="0"/>
      <w:divBdr>
        <w:top w:val="none" w:sz="0" w:space="0" w:color="auto"/>
        <w:left w:val="none" w:sz="0" w:space="0" w:color="auto"/>
        <w:bottom w:val="none" w:sz="0" w:space="0" w:color="auto"/>
        <w:right w:val="none" w:sz="0" w:space="0" w:color="auto"/>
      </w:divBdr>
    </w:div>
    <w:div w:id="679701527">
      <w:bodyDiv w:val="1"/>
      <w:marLeft w:val="0"/>
      <w:marRight w:val="0"/>
      <w:marTop w:val="0"/>
      <w:marBottom w:val="0"/>
      <w:divBdr>
        <w:top w:val="none" w:sz="0" w:space="0" w:color="auto"/>
        <w:left w:val="none" w:sz="0" w:space="0" w:color="auto"/>
        <w:bottom w:val="none" w:sz="0" w:space="0" w:color="auto"/>
        <w:right w:val="none" w:sz="0" w:space="0" w:color="auto"/>
      </w:divBdr>
    </w:div>
    <w:div w:id="681468666">
      <w:bodyDiv w:val="1"/>
      <w:marLeft w:val="0"/>
      <w:marRight w:val="0"/>
      <w:marTop w:val="0"/>
      <w:marBottom w:val="0"/>
      <w:divBdr>
        <w:top w:val="none" w:sz="0" w:space="0" w:color="auto"/>
        <w:left w:val="none" w:sz="0" w:space="0" w:color="auto"/>
        <w:bottom w:val="none" w:sz="0" w:space="0" w:color="auto"/>
        <w:right w:val="none" w:sz="0" w:space="0" w:color="auto"/>
      </w:divBdr>
    </w:div>
    <w:div w:id="688221047">
      <w:bodyDiv w:val="1"/>
      <w:marLeft w:val="0"/>
      <w:marRight w:val="0"/>
      <w:marTop w:val="0"/>
      <w:marBottom w:val="0"/>
      <w:divBdr>
        <w:top w:val="none" w:sz="0" w:space="0" w:color="auto"/>
        <w:left w:val="none" w:sz="0" w:space="0" w:color="auto"/>
        <w:bottom w:val="none" w:sz="0" w:space="0" w:color="auto"/>
        <w:right w:val="none" w:sz="0" w:space="0" w:color="auto"/>
      </w:divBdr>
    </w:div>
    <w:div w:id="688415108">
      <w:bodyDiv w:val="1"/>
      <w:marLeft w:val="0"/>
      <w:marRight w:val="0"/>
      <w:marTop w:val="0"/>
      <w:marBottom w:val="0"/>
      <w:divBdr>
        <w:top w:val="none" w:sz="0" w:space="0" w:color="auto"/>
        <w:left w:val="none" w:sz="0" w:space="0" w:color="auto"/>
        <w:bottom w:val="none" w:sz="0" w:space="0" w:color="auto"/>
        <w:right w:val="none" w:sz="0" w:space="0" w:color="auto"/>
      </w:divBdr>
    </w:div>
    <w:div w:id="689260492">
      <w:bodyDiv w:val="1"/>
      <w:marLeft w:val="0"/>
      <w:marRight w:val="0"/>
      <w:marTop w:val="0"/>
      <w:marBottom w:val="0"/>
      <w:divBdr>
        <w:top w:val="none" w:sz="0" w:space="0" w:color="auto"/>
        <w:left w:val="none" w:sz="0" w:space="0" w:color="auto"/>
        <w:bottom w:val="none" w:sz="0" w:space="0" w:color="auto"/>
        <w:right w:val="none" w:sz="0" w:space="0" w:color="auto"/>
      </w:divBdr>
    </w:div>
    <w:div w:id="692731787">
      <w:bodyDiv w:val="1"/>
      <w:marLeft w:val="0"/>
      <w:marRight w:val="0"/>
      <w:marTop w:val="0"/>
      <w:marBottom w:val="0"/>
      <w:divBdr>
        <w:top w:val="none" w:sz="0" w:space="0" w:color="auto"/>
        <w:left w:val="none" w:sz="0" w:space="0" w:color="auto"/>
        <w:bottom w:val="none" w:sz="0" w:space="0" w:color="auto"/>
        <w:right w:val="none" w:sz="0" w:space="0" w:color="auto"/>
      </w:divBdr>
    </w:div>
    <w:div w:id="692850919">
      <w:bodyDiv w:val="1"/>
      <w:marLeft w:val="0"/>
      <w:marRight w:val="0"/>
      <w:marTop w:val="0"/>
      <w:marBottom w:val="0"/>
      <w:divBdr>
        <w:top w:val="none" w:sz="0" w:space="0" w:color="auto"/>
        <w:left w:val="none" w:sz="0" w:space="0" w:color="auto"/>
        <w:bottom w:val="none" w:sz="0" w:space="0" w:color="auto"/>
        <w:right w:val="none" w:sz="0" w:space="0" w:color="auto"/>
      </w:divBdr>
    </w:div>
    <w:div w:id="693192997">
      <w:bodyDiv w:val="1"/>
      <w:marLeft w:val="0"/>
      <w:marRight w:val="0"/>
      <w:marTop w:val="0"/>
      <w:marBottom w:val="0"/>
      <w:divBdr>
        <w:top w:val="none" w:sz="0" w:space="0" w:color="auto"/>
        <w:left w:val="none" w:sz="0" w:space="0" w:color="auto"/>
        <w:bottom w:val="none" w:sz="0" w:space="0" w:color="auto"/>
        <w:right w:val="none" w:sz="0" w:space="0" w:color="auto"/>
      </w:divBdr>
    </w:div>
    <w:div w:id="693582325">
      <w:bodyDiv w:val="1"/>
      <w:marLeft w:val="0"/>
      <w:marRight w:val="0"/>
      <w:marTop w:val="0"/>
      <w:marBottom w:val="0"/>
      <w:divBdr>
        <w:top w:val="none" w:sz="0" w:space="0" w:color="auto"/>
        <w:left w:val="none" w:sz="0" w:space="0" w:color="auto"/>
        <w:bottom w:val="none" w:sz="0" w:space="0" w:color="auto"/>
        <w:right w:val="none" w:sz="0" w:space="0" w:color="auto"/>
      </w:divBdr>
    </w:div>
    <w:div w:id="696543457">
      <w:bodyDiv w:val="1"/>
      <w:marLeft w:val="0"/>
      <w:marRight w:val="0"/>
      <w:marTop w:val="0"/>
      <w:marBottom w:val="0"/>
      <w:divBdr>
        <w:top w:val="none" w:sz="0" w:space="0" w:color="auto"/>
        <w:left w:val="none" w:sz="0" w:space="0" w:color="auto"/>
        <w:bottom w:val="none" w:sz="0" w:space="0" w:color="auto"/>
        <w:right w:val="none" w:sz="0" w:space="0" w:color="auto"/>
      </w:divBdr>
    </w:div>
    <w:div w:id="697243909">
      <w:bodyDiv w:val="1"/>
      <w:marLeft w:val="0"/>
      <w:marRight w:val="0"/>
      <w:marTop w:val="0"/>
      <w:marBottom w:val="0"/>
      <w:divBdr>
        <w:top w:val="none" w:sz="0" w:space="0" w:color="auto"/>
        <w:left w:val="none" w:sz="0" w:space="0" w:color="auto"/>
        <w:bottom w:val="none" w:sz="0" w:space="0" w:color="auto"/>
        <w:right w:val="none" w:sz="0" w:space="0" w:color="auto"/>
      </w:divBdr>
    </w:div>
    <w:div w:id="697850821">
      <w:bodyDiv w:val="1"/>
      <w:marLeft w:val="0"/>
      <w:marRight w:val="0"/>
      <w:marTop w:val="0"/>
      <w:marBottom w:val="0"/>
      <w:divBdr>
        <w:top w:val="none" w:sz="0" w:space="0" w:color="auto"/>
        <w:left w:val="none" w:sz="0" w:space="0" w:color="auto"/>
        <w:bottom w:val="none" w:sz="0" w:space="0" w:color="auto"/>
        <w:right w:val="none" w:sz="0" w:space="0" w:color="auto"/>
      </w:divBdr>
    </w:div>
    <w:div w:id="704062358">
      <w:bodyDiv w:val="1"/>
      <w:marLeft w:val="0"/>
      <w:marRight w:val="0"/>
      <w:marTop w:val="0"/>
      <w:marBottom w:val="0"/>
      <w:divBdr>
        <w:top w:val="none" w:sz="0" w:space="0" w:color="auto"/>
        <w:left w:val="none" w:sz="0" w:space="0" w:color="auto"/>
        <w:bottom w:val="none" w:sz="0" w:space="0" w:color="auto"/>
        <w:right w:val="none" w:sz="0" w:space="0" w:color="auto"/>
      </w:divBdr>
    </w:div>
    <w:div w:id="704715105">
      <w:bodyDiv w:val="1"/>
      <w:marLeft w:val="0"/>
      <w:marRight w:val="0"/>
      <w:marTop w:val="0"/>
      <w:marBottom w:val="0"/>
      <w:divBdr>
        <w:top w:val="none" w:sz="0" w:space="0" w:color="auto"/>
        <w:left w:val="none" w:sz="0" w:space="0" w:color="auto"/>
        <w:bottom w:val="none" w:sz="0" w:space="0" w:color="auto"/>
        <w:right w:val="none" w:sz="0" w:space="0" w:color="auto"/>
      </w:divBdr>
    </w:div>
    <w:div w:id="704990363">
      <w:bodyDiv w:val="1"/>
      <w:marLeft w:val="0"/>
      <w:marRight w:val="0"/>
      <w:marTop w:val="0"/>
      <w:marBottom w:val="0"/>
      <w:divBdr>
        <w:top w:val="none" w:sz="0" w:space="0" w:color="auto"/>
        <w:left w:val="none" w:sz="0" w:space="0" w:color="auto"/>
        <w:bottom w:val="none" w:sz="0" w:space="0" w:color="auto"/>
        <w:right w:val="none" w:sz="0" w:space="0" w:color="auto"/>
      </w:divBdr>
    </w:div>
    <w:div w:id="708380247">
      <w:bodyDiv w:val="1"/>
      <w:marLeft w:val="0"/>
      <w:marRight w:val="0"/>
      <w:marTop w:val="0"/>
      <w:marBottom w:val="0"/>
      <w:divBdr>
        <w:top w:val="none" w:sz="0" w:space="0" w:color="auto"/>
        <w:left w:val="none" w:sz="0" w:space="0" w:color="auto"/>
        <w:bottom w:val="none" w:sz="0" w:space="0" w:color="auto"/>
        <w:right w:val="none" w:sz="0" w:space="0" w:color="auto"/>
      </w:divBdr>
    </w:div>
    <w:div w:id="708458633">
      <w:bodyDiv w:val="1"/>
      <w:marLeft w:val="0"/>
      <w:marRight w:val="0"/>
      <w:marTop w:val="0"/>
      <w:marBottom w:val="0"/>
      <w:divBdr>
        <w:top w:val="none" w:sz="0" w:space="0" w:color="auto"/>
        <w:left w:val="none" w:sz="0" w:space="0" w:color="auto"/>
        <w:bottom w:val="none" w:sz="0" w:space="0" w:color="auto"/>
        <w:right w:val="none" w:sz="0" w:space="0" w:color="auto"/>
      </w:divBdr>
    </w:div>
    <w:div w:id="709307763">
      <w:bodyDiv w:val="1"/>
      <w:marLeft w:val="0"/>
      <w:marRight w:val="0"/>
      <w:marTop w:val="0"/>
      <w:marBottom w:val="0"/>
      <w:divBdr>
        <w:top w:val="none" w:sz="0" w:space="0" w:color="auto"/>
        <w:left w:val="none" w:sz="0" w:space="0" w:color="auto"/>
        <w:bottom w:val="none" w:sz="0" w:space="0" w:color="auto"/>
        <w:right w:val="none" w:sz="0" w:space="0" w:color="auto"/>
      </w:divBdr>
    </w:div>
    <w:div w:id="709498798">
      <w:bodyDiv w:val="1"/>
      <w:marLeft w:val="0"/>
      <w:marRight w:val="0"/>
      <w:marTop w:val="0"/>
      <w:marBottom w:val="0"/>
      <w:divBdr>
        <w:top w:val="none" w:sz="0" w:space="0" w:color="auto"/>
        <w:left w:val="none" w:sz="0" w:space="0" w:color="auto"/>
        <w:bottom w:val="none" w:sz="0" w:space="0" w:color="auto"/>
        <w:right w:val="none" w:sz="0" w:space="0" w:color="auto"/>
      </w:divBdr>
    </w:div>
    <w:div w:id="710304669">
      <w:bodyDiv w:val="1"/>
      <w:marLeft w:val="0"/>
      <w:marRight w:val="0"/>
      <w:marTop w:val="0"/>
      <w:marBottom w:val="0"/>
      <w:divBdr>
        <w:top w:val="none" w:sz="0" w:space="0" w:color="auto"/>
        <w:left w:val="none" w:sz="0" w:space="0" w:color="auto"/>
        <w:bottom w:val="none" w:sz="0" w:space="0" w:color="auto"/>
        <w:right w:val="none" w:sz="0" w:space="0" w:color="auto"/>
      </w:divBdr>
    </w:div>
    <w:div w:id="712848633">
      <w:bodyDiv w:val="1"/>
      <w:marLeft w:val="0"/>
      <w:marRight w:val="0"/>
      <w:marTop w:val="0"/>
      <w:marBottom w:val="0"/>
      <w:divBdr>
        <w:top w:val="none" w:sz="0" w:space="0" w:color="auto"/>
        <w:left w:val="none" w:sz="0" w:space="0" w:color="auto"/>
        <w:bottom w:val="none" w:sz="0" w:space="0" w:color="auto"/>
        <w:right w:val="none" w:sz="0" w:space="0" w:color="auto"/>
      </w:divBdr>
    </w:div>
    <w:div w:id="713043871">
      <w:bodyDiv w:val="1"/>
      <w:marLeft w:val="0"/>
      <w:marRight w:val="0"/>
      <w:marTop w:val="0"/>
      <w:marBottom w:val="0"/>
      <w:divBdr>
        <w:top w:val="none" w:sz="0" w:space="0" w:color="auto"/>
        <w:left w:val="none" w:sz="0" w:space="0" w:color="auto"/>
        <w:bottom w:val="none" w:sz="0" w:space="0" w:color="auto"/>
        <w:right w:val="none" w:sz="0" w:space="0" w:color="auto"/>
      </w:divBdr>
    </w:div>
    <w:div w:id="715743028">
      <w:bodyDiv w:val="1"/>
      <w:marLeft w:val="0"/>
      <w:marRight w:val="0"/>
      <w:marTop w:val="0"/>
      <w:marBottom w:val="0"/>
      <w:divBdr>
        <w:top w:val="none" w:sz="0" w:space="0" w:color="auto"/>
        <w:left w:val="none" w:sz="0" w:space="0" w:color="auto"/>
        <w:bottom w:val="none" w:sz="0" w:space="0" w:color="auto"/>
        <w:right w:val="none" w:sz="0" w:space="0" w:color="auto"/>
      </w:divBdr>
    </w:div>
    <w:div w:id="724568980">
      <w:bodyDiv w:val="1"/>
      <w:marLeft w:val="0"/>
      <w:marRight w:val="0"/>
      <w:marTop w:val="0"/>
      <w:marBottom w:val="0"/>
      <w:divBdr>
        <w:top w:val="none" w:sz="0" w:space="0" w:color="auto"/>
        <w:left w:val="none" w:sz="0" w:space="0" w:color="auto"/>
        <w:bottom w:val="none" w:sz="0" w:space="0" w:color="auto"/>
        <w:right w:val="none" w:sz="0" w:space="0" w:color="auto"/>
      </w:divBdr>
    </w:div>
    <w:div w:id="725684532">
      <w:bodyDiv w:val="1"/>
      <w:marLeft w:val="0"/>
      <w:marRight w:val="0"/>
      <w:marTop w:val="0"/>
      <w:marBottom w:val="0"/>
      <w:divBdr>
        <w:top w:val="none" w:sz="0" w:space="0" w:color="auto"/>
        <w:left w:val="none" w:sz="0" w:space="0" w:color="auto"/>
        <w:bottom w:val="none" w:sz="0" w:space="0" w:color="auto"/>
        <w:right w:val="none" w:sz="0" w:space="0" w:color="auto"/>
      </w:divBdr>
    </w:div>
    <w:div w:id="726076625">
      <w:bodyDiv w:val="1"/>
      <w:marLeft w:val="0"/>
      <w:marRight w:val="0"/>
      <w:marTop w:val="0"/>
      <w:marBottom w:val="0"/>
      <w:divBdr>
        <w:top w:val="none" w:sz="0" w:space="0" w:color="auto"/>
        <w:left w:val="none" w:sz="0" w:space="0" w:color="auto"/>
        <w:bottom w:val="none" w:sz="0" w:space="0" w:color="auto"/>
        <w:right w:val="none" w:sz="0" w:space="0" w:color="auto"/>
      </w:divBdr>
    </w:div>
    <w:div w:id="732846697">
      <w:bodyDiv w:val="1"/>
      <w:marLeft w:val="0"/>
      <w:marRight w:val="0"/>
      <w:marTop w:val="0"/>
      <w:marBottom w:val="0"/>
      <w:divBdr>
        <w:top w:val="none" w:sz="0" w:space="0" w:color="auto"/>
        <w:left w:val="none" w:sz="0" w:space="0" w:color="auto"/>
        <w:bottom w:val="none" w:sz="0" w:space="0" w:color="auto"/>
        <w:right w:val="none" w:sz="0" w:space="0" w:color="auto"/>
      </w:divBdr>
    </w:div>
    <w:div w:id="733086918">
      <w:bodyDiv w:val="1"/>
      <w:marLeft w:val="0"/>
      <w:marRight w:val="0"/>
      <w:marTop w:val="0"/>
      <w:marBottom w:val="0"/>
      <w:divBdr>
        <w:top w:val="none" w:sz="0" w:space="0" w:color="auto"/>
        <w:left w:val="none" w:sz="0" w:space="0" w:color="auto"/>
        <w:bottom w:val="none" w:sz="0" w:space="0" w:color="auto"/>
        <w:right w:val="none" w:sz="0" w:space="0" w:color="auto"/>
      </w:divBdr>
    </w:div>
    <w:div w:id="735905305">
      <w:bodyDiv w:val="1"/>
      <w:marLeft w:val="0"/>
      <w:marRight w:val="0"/>
      <w:marTop w:val="0"/>
      <w:marBottom w:val="0"/>
      <w:divBdr>
        <w:top w:val="none" w:sz="0" w:space="0" w:color="auto"/>
        <w:left w:val="none" w:sz="0" w:space="0" w:color="auto"/>
        <w:bottom w:val="none" w:sz="0" w:space="0" w:color="auto"/>
        <w:right w:val="none" w:sz="0" w:space="0" w:color="auto"/>
      </w:divBdr>
    </w:div>
    <w:div w:id="738526658">
      <w:bodyDiv w:val="1"/>
      <w:marLeft w:val="0"/>
      <w:marRight w:val="0"/>
      <w:marTop w:val="0"/>
      <w:marBottom w:val="0"/>
      <w:divBdr>
        <w:top w:val="none" w:sz="0" w:space="0" w:color="auto"/>
        <w:left w:val="none" w:sz="0" w:space="0" w:color="auto"/>
        <w:bottom w:val="none" w:sz="0" w:space="0" w:color="auto"/>
        <w:right w:val="none" w:sz="0" w:space="0" w:color="auto"/>
      </w:divBdr>
    </w:div>
    <w:div w:id="742022404">
      <w:bodyDiv w:val="1"/>
      <w:marLeft w:val="0"/>
      <w:marRight w:val="0"/>
      <w:marTop w:val="0"/>
      <w:marBottom w:val="0"/>
      <w:divBdr>
        <w:top w:val="none" w:sz="0" w:space="0" w:color="auto"/>
        <w:left w:val="none" w:sz="0" w:space="0" w:color="auto"/>
        <w:bottom w:val="none" w:sz="0" w:space="0" w:color="auto"/>
        <w:right w:val="none" w:sz="0" w:space="0" w:color="auto"/>
      </w:divBdr>
    </w:div>
    <w:div w:id="745155106">
      <w:bodyDiv w:val="1"/>
      <w:marLeft w:val="0"/>
      <w:marRight w:val="0"/>
      <w:marTop w:val="0"/>
      <w:marBottom w:val="0"/>
      <w:divBdr>
        <w:top w:val="none" w:sz="0" w:space="0" w:color="auto"/>
        <w:left w:val="none" w:sz="0" w:space="0" w:color="auto"/>
        <w:bottom w:val="none" w:sz="0" w:space="0" w:color="auto"/>
        <w:right w:val="none" w:sz="0" w:space="0" w:color="auto"/>
      </w:divBdr>
    </w:div>
    <w:div w:id="747927588">
      <w:bodyDiv w:val="1"/>
      <w:marLeft w:val="0"/>
      <w:marRight w:val="0"/>
      <w:marTop w:val="0"/>
      <w:marBottom w:val="0"/>
      <w:divBdr>
        <w:top w:val="none" w:sz="0" w:space="0" w:color="auto"/>
        <w:left w:val="none" w:sz="0" w:space="0" w:color="auto"/>
        <w:bottom w:val="none" w:sz="0" w:space="0" w:color="auto"/>
        <w:right w:val="none" w:sz="0" w:space="0" w:color="auto"/>
      </w:divBdr>
      <w:divsChild>
        <w:div w:id="2029017879">
          <w:marLeft w:val="0"/>
          <w:marRight w:val="0"/>
          <w:marTop w:val="0"/>
          <w:marBottom w:val="0"/>
          <w:divBdr>
            <w:top w:val="none" w:sz="0" w:space="0" w:color="auto"/>
            <w:left w:val="none" w:sz="0" w:space="0" w:color="auto"/>
            <w:bottom w:val="none" w:sz="0" w:space="0" w:color="auto"/>
            <w:right w:val="none" w:sz="0" w:space="0" w:color="auto"/>
          </w:divBdr>
          <w:divsChild>
            <w:div w:id="1473213101">
              <w:marLeft w:val="0"/>
              <w:marRight w:val="0"/>
              <w:marTop w:val="0"/>
              <w:marBottom w:val="0"/>
              <w:divBdr>
                <w:top w:val="none" w:sz="0" w:space="0" w:color="auto"/>
                <w:left w:val="none" w:sz="0" w:space="0" w:color="auto"/>
                <w:bottom w:val="none" w:sz="0" w:space="0" w:color="auto"/>
                <w:right w:val="none" w:sz="0" w:space="0" w:color="auto"/>
              </w:divBdr>
              <w:divsChild>
                <w:div w:id="427971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576693">
      <w:bodyDiv w:val="1"/>
      <w:marLeft w:val="0"/>
      <w:marRight w:val="0"/>
      <w:marTop w:val="0"/>
      <w:marBottom w:val="0"/>
      <w:divBdr>
        <w:top w:val="none" w:sz="0" w:space="0" w:color="auto"/>
        <w:left w:val="none" w:sz="0" w:space="0" w:color="auto"/>
        <w:bottom w:val="none" w:sz="0" w:space="0" w:color="auto"/>
        <w:right w:val="none" w:sz="0" w:space="0" w:color="auto"/>
      </w:divBdr>
    </w:div>
    <w:div w:id="755712517">
      <w:bodyDiv w:val="1"/>
      <w:marLeft w:val="0"/>
      <w:marRight w:val="0"/>
      <w:marTop w:val="0"/>
      <w:marBottom w:val="0"/>
      <w:divBdr>
        <w:top w:val="none" w:sz="0" w:space="0" w:color="auto"/>
        <w:left w:val="none" w:sz="0" w:space="0" w:color="auto"/>
        <w:bottom w:val="none" w:sz="0" w:space="0" w:color="auto"/>
        <w:right w:val="none" w:sz="0" w:space="0" w:color="auto"/>
      </w:divBdr>
    </w:div>
    <w:div w:id="757092300">
      <w:bodyDiv w:val="1"/>
      <w:marLeft w:val="0"/>
      <w:marRight w:val="0"/>
      <w:marTop w:val="0"/>
      <w:marBottom w:val="0"/>
      <w:divBdr>
        <w:top w:val="none" w:sz="0" w:space="0" w:color="auto"/>
        <w:left w:val="none" w:sz="0" w:space="0" w:color="auto"/>
        <w:bottom w:val="none" w:sz="0" w:space="0" w:color="auto"/>
        <w:right w:val="none" w:sz="0" w:space="0" w:color="auto"/>
      </w:divBdr>
    </w:div>
    <w:div w:id="759330820">
      <w:bodyDiv w:val="1"/>
      <w:marLeft w:val="0"/>
      <w:marRight w:val="0"/>
      <w:marTop w:val="0"/>
      <w:marBottom w:val="0"/>
      <w:divBdr>
        <w:top w:val="none" w:sz="0" w:space="0" w:color="auto"/>
        <w:left w:val="none" w:sz="0" w:space="0" w:color="auto"/>
        <w:bottom w:val="none" w:sz="0" w:space="0" w:color="auto"/>
        <w:right w:val="none" w:sz="0" w:space="0" w:color="auto"/>
      </w:divBdr>
    </w:div>
    <w:div w:id="762990978">
      <w:bodyDiv w:val="1"/>
      <w:marLeft w:val="0"/>
      <w:marRight w:val="0"/>
      <w:marTop w:val="0"/>
      <w:marBottom w:val="0"/>
      <w:divBdr>
        <w:top w:val="none" w:sz="0" w:space="0" w:color="auto"/>
        <w:left w:val="none" w:sz="0" w:space="0" w:color="auto"/>
        <w:bottom w:val="none" w:sz="0" w:space="0" w:color="auto"/>
        <w:right w:val="none" w:sz="0" w:space="0" w:color="auto"/>
      </w:divBdr>
    </w:div>
    <w:div w:id="763847048">
      <w:bodyDiv w:val="1"/>
      <w:marLeft w:val="0"/>
      <w:marRight w:val="0"/>
      <w:marTop w:val="0"/>
      <w:marBottom w:val="0"/>
      <w:divBdr>
        <w:top w:val="none" w:sz="0" w:space="0" w:color="auto"/>
        <w:left w:val="none" w:sz="0" w:space="0" w:color="auto"/>
        <w:bottom w:val="none" w:sz="0" w:space="0" w:color="auto"/>
        <w:right w:val="none" w:sz="0" w:space="0" w:color="auto"/>
      </w:divBdr>
    </w:div>
    <w:div w:id="770275948">
      <w:bodyDiv w:val="1"/>
      <w:marLeft w:val="0"/>
      <w:marRight w:val="0"/>
      <w:marTop w:val="0"/>
      <w:marBottom w:val="0"/>
      <w:divBdr>
        <w:top w:val="none" w:sz="0" w:space="0" w:color="auto"/>
        <w:left w:val="none" w:sz="0" w:space="0" w:color="auto"/>
        <w:bottom w:val="none" w:sz="0" w:space="0" w:color="auto"/>
        <w:right w:val="none" w:sz="0" w:space="0" w:color="auto"/>
      </w:divBdr>
    </w:div>
    <w:div w:id="773593392">
      <w:bodyDiv w:val="1"/>
      <w:marLeft w:val="0"/>
      <w:marRight w:val="0"/>
      <w:marTop w:val="0"/>
      <w:marBottom w:val="0"/>
      <w:divBdr>
        <w:top w:val="none" w:sz="0" w:space="0" w:color="auto"/>
        <w:left w:val="none" w:sz="0" w:space="0" w:color="auto"/>
        <w:bottom w:val="none" w:sz="0" w:space="0" w:color="auto"/>
        <w:right w:val="none" w:sz="0" w:space="0" w:color="auto"/>
      </w:divBdr>
    </w:div>
    <w:div w:id="774977759">
      <w:bodyDiv w:val="1"/>
      <w:marLeft w:val="0"/>
      <w:marRight w:val="0"/>
      <w:marTop w:val="0"/>
      <w:marBottom w:val="0"/>
      <w:divBdr>
        <w:top w:val="none" w:sz="0" w:space="0" w:color="auto"/>
        <w:left w:val="none" w:sz="0" w:space="0" w:color="auto"/>
        <w:bottom w:val="none" w:sz="0" w:space="0" w:color="auto"/>
        <w:right w:val="none" w:sz="0" w:space="0" w:color="auto"/>
      </w:divBdr>
    </w:div>
    <w:div w:id="775490194">
      <w:bodyDiv w:val="1"/>
      <w:marLeft w:val="0"/>
      <w:marRight w:val="0"/>
      <w:marTop w:val="0"/>
      <w:marBottom w:val="0"/>
      <w:divBdr>
        <w:top w:val="none" w:sz="0" w:space="0" w:color="auto"/>
        <w:left w:val="none" w:sz="0" w:space="0" w:color="auto"/>
        <w:bottom w:val="none" w:sz="0" w:space="0" w:color="auto"/>
        <w:right w:val="none" w:sz="0" w:space="0" w:color="auto"/>
      </w:divBdr>
    </w:div>
    <w:div w:id="776291414">
      <w:bodyDiv w:val="1"/>
      <w:marLeft w:val="0"/>
      <w:marRight w:val="0"/>
      <w:marTop w:val="0"/>
      <w:marBottom w:val="0"/>
      <w:divBdr>
        <w:top w:val="none" w:sz="0" w:space="0" w:color="auto"/>
        <w:left w:val="none" w:sz="0" w:space="0" w:color="auto"/>
        <w:bottom w:val="none" w:sz="0" w:space="0" w:color="auto"/>
        <w:right w:val="none" w:sz="0" w:space="0" w:color="auto"/>
      </w:divBdr>
    </w:div>
    <w:div w:id="779252942">
      <w:bodyDiv w:val="1"/>
      <w:marLeft w:val="0"/>
      <w:marRight w:val="0"/>
      <w:marTop w:val="0"/>
      <w:marBottom w:val="0"/>
      <w:divBdr>
        <w:top w:val="none" w:sz="0" w:space="0" w:color="auto"/>
        <w:left w:val="none" w:sz="0" w:space="0" w:color="auto"/>
        <w:bottom w:val="none" w:sz="0" w:space="0" w:color="auto"/>
        <w:right w:val="none" w:sz="0" w:space="0" w:color="auto"/>
      </w:divBdr>
    </w:div>
    <w:div w:id="786194682">
      <w:bodyDiv w:val="1"/>
      <w:marLeft w:val="0"/>
      <w:marRight w:val="0"/>
      <w:marTop w:val="0"/>
      <w:marBottom w:val="0"/>
      <w:divBdr>
        <w:top w:val="none" w:sz="0" w:space="0" w:color="auto"/>
        <w:left w:val="none" w:sz="0" w:space="0" w:color="auto"/>
        <w:bottom w:val="none" w:sz="0" w:space="0" w:color="auto"/>
        <w:right w:val="none" w:sz="0" w:space="0" w:color="auto"/>
      </w:divBdr>
    </w:div>
    <w:div w:id="786200138">
      <w:bodyDiv w:val="1"/>
      <w:marLeft w:val="0"/>
      <w:marRight w:val="0"/>
      <w:marTop w:val="0"/>
      <w:marBottom w:val="0"/>
      <w:divBdr>
        <w:top w:val="none" w:sz="0" w:space="0" w:color="auto"/>
        <w:left w:val="none" w:sz="0" w:space="0" w:color="auto"/>
        <w:bottom w:val="none" w:sz="0" w:space="0" w:color="auto"/>
        <w:right w:val="none" w:sz="0" w:space="0" w:color="auto"/>
      </w:divBdr>
    </w:div>
    <w:div w:id="788159936">
      <w:bodyDiv w:val="1"/>
      <w:marLeft w:val="0"/>
      <w:marRight w:val="0"/>
      <w:marTop w:val="0"/>
      <w:marBottom w:val="0"/>
      <w:divBdr>
        <w:top w:val="none" w:sz="0" w:space="0" w:color="auto"/>
        <w:left w:val="none" w:sz="0" w:space="0" w:color="auto"/>
        <w:bottom w:val="none" w:sz="0" w:space="0" w:color="auto"/>
        <w:right w:val="none" w:sz="0" w:space="0" w:color="auto"/>
      </w:divBdr>
    </w:div>
    <w:div w:id="788932610">
      <w:bodyDiv w:val="1"/>
      <w:marLeft w:val="0"/>
      <w:marRight w:val="0"/>
      <w:marTop w:val="0"/>
      <w:marBottom w:val="0"/>
      <w:divBdr>
        <w:top w:val="none" w:sz="0" w:space="0" w:color="auto"/>
        <w:left w:val="none" w:sz="0" w:space="0" w:color="auto"/>
        <w:bottom w:val="none" w:sz="0" w:space="0" w:color="auto"/>
        <w:right w:val="none" w:sz="0" w:space="0" w:color="auto"/>
      </w:divBdr>
    </w:div>
    <w:div w:id="793521962">
      <w:bodyDiv w:val="1"/>
      <w:marLeft w:val="0"/>
      <w:marRight w:val="0"/>
      <w:marTop w:val="0"/>
      <w:marBottom w:val="0"/>
      <w:divBdr>
        <w:top w:val="none" w:sz="0" w:space="0" w:color="auto"/>
        <w:left w:val="none" w:sz="0" w:space="0" w:color="auto"/>
        <w:bottom w:val="none" w:sz="0" w:space="0" w:color="auto"/>
        <w:right w:val="none" w:sz="0" w:space="0" w:color="auto"/>
      </w:divBdr>
    </w:div>
    <w:div w:id="796485040">
      <w:bodyDiv w:val="1"/>
      <w:marLeft w:val="0"/>
      <w:marRight w:val="0"/>
      <w:marTop w:val="0"/>
      <w:marBottom w:val="0"/>
      <w:divBdr>
        <w:top w:val="none" w:sz="0" w:space="0" w:color="auto"/>
        <w:left w:val="none" w:sz="0" w:space="0" w:color="auto"/>
        <w:bottom w:val="none" w:sz="0" w:space="0" w:color="auto"/>
        <w:right w:val="none" w:sz="0" w:space="0" w:color="auto"/>
      </w:divBdr>
    </w:div>
    <w:div w:id="797991135">
      <w:bodyDiv w:val="1"/>
      <w:marLeft w:val="0"/>
      <w:marRight w:val="0"/>
      <w:marTop w:val="0"/>
      <w:marBottom w:val="0"/>
      <w:divBdr>
        <w:top w:val="none" w:sz="0" w:space="0" w:color="auto"/>
        <w:left w:val="none" w:sz="0" w:space="0" w:color="auto"/>
        <w:bottom w:val="none" w:sz="0" w:space="0" w:color="auto"/>
        <w:right w:val="none" w:sz="0" w:space="0" w:color="auto"/>
      </w:divBdr>
    </w:div>
    <w:div w:id="799571939">
      <w:bodyDiv w:val="1"/>
      <w:marLeft w:val="0"/>
      <w:marRight w:val="0"/>
      <w:marTop w:val="0"/>
      <w:marBottom w:val="0"/>
      <w:divBdr>
        <w:top w:val="none" w:sz="0" w:space="0" w:color="auto"/>
        <w:left w:val="none" w:sz="0" w:space="0" w:color="auto"/>
        <w:bottom w:val="none" w:sz="0" w:space="0" w:color="auto"/>
        <w:right w:val="none" w:sz="0" w:space="0" w:color="auto"/>
      </w:divBdr>
    </w:div>
    <w:div w:id="800730216">
      <w:bodyDiv w:val="1"/>
      <w:marLeft w:val="0"/>
      <w:marRight w:val="0"/>
      <w:marTop w:val="0"/>
      <w:marBottom w:val="0"/>
      <w:divBdr>
        <w:top w:val="none" w:sz="0" w:space="0" w:color="auto"/>
        <w:left w:val="none" w:sz="0" w:space="0" w:color="auto"/>
        <w:bottom w:val="none" w:sz="0" w:space="0" w:color="auto"/>
        <w:right w:val="none" w:sz="0" w:space="0" w:color="auto"/>
      </w:divBdr>
    </w:div>
    <w:div w:id="800920075">
      <w:bodyDiv w:val="1"/>
      <w:marLeft w:val="0"/>
      <w:marRight w:val="0"/>
      <w:marTop w:val="0"/>
      <w:marBottom w:val="0"/>
      <w:divBdr>
        <w:top w:val="none" w:sz="0" w:space="0" w:color="auto"/>
        <w:left w:val="none" w:sz="0" w:space="0" w:color="auto"/>
        <w:bottom w:val="none" w:sz="0" w:space="0" w:color="auto"/>
        <w:right w:val="none" w:sz="0" w:space="0" w:color="auto"/>
      </w:divBdr>
    </w:div>
    <w:div w:id="802238081">
      <w:bodyDiv w:val="1"/>
      <w:marLeft w:val="0"/>
      <w:marRight w:val="0"/>
      <w:marTop w:val="0"/>
      <w:marBottom w:val="0"/>
      <w:divBdr>
        <w:top w:val="none" w:sz="0" w:space="0" w:color="auto"/>
        <w:left w:val="none" w:sz="0" w:space="0" w:color="auto"/>
        <w:bottom w:val="none" w:sz="0" w:space="0" w:color="auto"/>
        <w:right w:val="none" w:sz="0" w:space="0" w:color="auto"/>
      </w:divBdr>
    </w:div>
    <w:div w:id="802429666">
      <w:bodyDiv w:val="1"/>
      <w:marLeft w:val="0"/>
      <w:marRight w:val="0"/>
      <w:marTop w:val="0"/>
      <w:marBottom w:val="0"/>
      <w:divBdr>
        <w:top w:val="none" w:sz="0" w:space="0" w:color="auto"/>
        <w:left w:val="none" w:sz="0" w:space="0" w:color="auto"/>
        <w:bottom w:val="none" w:sz="0" w:space="0" w:color="auto"/>
        <w:right w:val="none" w:sz="0" w:space="0" w:color="auto"/>
      </w:divBdr>
    </w:div>
    <w:div w:id="805469625">
      <w:bodyDiv w:val="1"/>
      <w:marLeft w:val="0"/>
      <w:marRight w:val="0"/>
      <w:marTop w:val="0"/>
      <w:marBottom w:val="0"/>
      <w:divBdr>
        <w:top w:val="none" w:sz="0" w:space="0" w:color="auto"/>
        <w:left w:val="none" w:sz="0" w:space="0" w:color="auto"/>
        <w:bottom w:val="none" w:sz="0" w:space="0" w:color="auto"/>
        <w:right w:val="none" w:sz="0" w:space="0" w:color="auto"/>
      </w:divBdr>
    </w:div>
    <w:div w:id="806432728">
      <w:bodyDiv w:val="1"/>
      <w:marLeft w:val="0"/>
      <w:marRight w:val="0"/>
      <w:marTop w:val="0"/>
      <w:marBottom w:val="0"/>
      <w:divBdr>
        <w:top w:val="none" w:sz="0" w:space="0" w:color="auto"/>
        <w:left w:val="none" w:sz="0" w:space="0" w:color="auto"/>
        <w:bottom w:val="none" w:sz="0" w:space="0" w:color="auto"/>
        <w:right w:val="none" w:sz="0" w:space="0" w:color="auto"/>
      </w:divBdr>
    </w:div>
    <w:div w:id="810094956">
      <w:bodyDiv w:val="1"/>
      <w:marLeft w:val="0"/>
      <w:marRight w:val="0"/>
      <w:marTop w:val="0"/>
      <w:marBottom w:val="0"/>
      <w:divBdr>
        <w:top w:val="none" w:sz="0" w:space="0" w:color="auto"/>
        <w:left w:val="none" w:sz="0" w:space="0" w:color="auto"/>
        <w:bottom w:val="none" w:sz="0" w:space="0" w:color="auto"/>
        <w:right w:val="none" w:sz="0" w:space="0" w:color="auto"/>
      </w:divBdr>
    </w:div>
    <w:div w:id="813839289">
      <w:bodyDiv w:val="1"/>
      <w:marLeft w:val="0"/>
      <w:marRight w:val="0"/>
      <w:marTop w:val="0"/>
      <w:marBottom w:val="0"/>
      <w:divBdr>
        <w:top w:val="none" w:sz="0" w:space="0" w:color="auto"/>
        <w:left w:val="none" w:sz="0" w:space="0" w:color="auto"/>
        <w:bottom w:val="none" w:sz="0" w:space="0" w:color="auto"/>
        <w:right w:val="none" w:sz="0" w:space="0" w:color="auto"/>
      </w:divBdr>
    </w:div>
    <w:div w:id="823274210">
      <w:bodyDiv w:val="1"/>
      <w:marLeft w:val="0"/>
      <w:marRight w:val="0"/>
      <w:marTop w:val="0"/>
      <w:marBottom w:val="0"/>
      <w:divBdr>
        <w:top w:val="none" w:sz="0" w:space="0" w:color="auto"/>
        <w:left w:val="none" w:sz="0" w:space="0" w:color="auto"/>
        <w:bottom w:val="none" w:sz="0" w:space="0" w:color="auto"/>
        <w:right w:val="none" w:sz="0" w:space="0" w:color="auto"/>
      </w:divBdr>
    </w:div>
    <w:div w:id="823621871">
      <w:bodyDiv w:val="1"/>
      <w:marLeft w:val="0"/>
      <w:marRight w:val="0"/>
      <w:marTop w:val="0"/>
      <w:marBottom w:val="0"/>
      <w:divBdr>
        <w:top w:val="none" w:sz="0" w:space="0" w:color="auto"/>
        <w:left w:val="none" w:sz="0" w:space="0" w:color="auto"/>
        <w:bottom w:val="none" w:sz="0" w:space="0" w:color="auto"/>
        <w:right w:val="none" w:sz="0" w:space="0" w:color="auto"/>
      </w:divBdr>
    </w:div>
    <w:div w:id="824661835">
      <w:bodyDiv w:val="1"/>
      <w:marLeft w:val="0"/>
      <w:marRight w:val="0"/>
      <w:marTop w:val="0"/>
      <w:marBottom w:val="0"/>
      <w:divBdr>
        <w:top w:val="none" w:sz="0" w:space="0" w:color="auto"/>
        <w:left w:val="none" w:sz="0" w:space="0" w:color="auto"/>
        <w:bottom w:val="none" w:sz="0" w:space="0" w:color="auto"/>
        <w:right w:val="none" w:sz="0" w:space="0" w:color="auto"/>
      </w:divBdr>
    </w:div>
    <w:div w:id="828450244">
      <w:bodyDiv w:val="1"/>
      <w:marLeft w:val="0"/>
      <w:marRight w:val="0"/>
      <w:marTop w:val="0"/>
      <w:marBottom w:val="0"/>
      <w:divBdr>
        <w:top w:val="none" w:sz="0" w:space="0" w:color="auto"/>
        <w:left w:val="none" w:sz="0" w:space="0" w:color="auto"/>
        <w:bottom w:val="none" w:sz="0" w:space="0" w:color="auto"/>
        <w:right w:val="none" w:sz="0" w:space="0" w:color="auto"/>
      </w:divBdr>
    </w:div>
    <w:div w:id="830174155">
      <w:bodyDiv w:val="1"/>
      <w:marLeft w:val="0"/>
      <w:marRight w:val="0"/>
      <w:marTop w:val="0"/>
      <w:marBottom w:val="0"/>
      <w:divBdr>
        <w:top w:val="none" w:sz="0" w:space="0" w:color="auto"/>
        <w:left w:val="none" w:sz="0" w:space="0" w:color="auto"/>
        <w:bottom w:val="none" w:sz="0" w:space="0" w:color="auto"/>
        <w:right w:val="none" w:sz="0" w:space="0" w:color="auto"/>
      </w:divBdr>
    </w:div>
    <w:div w:id="831408367">
      <w:bodyDiv w:val="1"/>
      <w:marLeft w:val="0"/>
      <w:marRight w:val="0"/>
      <w:marTop w:val="0"/>
      <w:marBottom w:val="0"/>
      <w:divBdr>
        <w:top w:val="none" w:sz="0" w:space="0" w:color="auto"/>
        <w:left w:val="none" w:sz="0" w:space="0" w:color="auto"/>
        <w:bottom w:val="none" w:sz="0" w:space="0" w:color="auto"/>
        <w:right w:val="none" w:sz="0" w:space="0" w:color="auto"/>
      </w:divBdr>
    </w:div>
    <w:div w:id="831412234">
      <w:bodyDiv w:val="1"/>
      <w:marLeft w:val="0"/>
      <w:marRight w:val="0"/>
      <w:marTop w:val="0"/>
      <w:marBottom w:val="0"/>
      <w:divBdr>
        <w:top w:val="none" w:sz="0" w:space="0" w:color="auto"/>
        <w:left w:val="none" w:sz="0" w:space="0" w:color="auto"/>
        <w:bottom w:val="none" w:sz="0" w:space="0" w:color="auto"/>
        <w:right w:val="none" w:sz="0" w:space="0" w:color="auto"/>
      </w:divBdr>
    </w:div>
    <w:div w:id="838231806">
      <w:bodyDiv w:val="1"/>
      <w:marLeft w:val="0"/>
      <w:marRight w:val="0"/>
      <w:marTop w:val="0"/>
      <w:marBottom w:val="0"/>
      <w:divBdr>
        <w:top w:val="none" w:sz="0" w:space="0" w:color="auto"/>
        <w:left w:val="none" w:sz="0" w:space="0" w:color="auto"/>
        <w:bottom w:val="none" w:sz="0" w:space="0" w:color="auto"/>
        <w:right w:val="none" w:sz="0" w:space="0" w:color="auto"/>
      </w:divBdr>
    </w:div>
    <w:div w:id="838272661">
      <w:bodyDiv w:val="1"/>
      <w:marLeft w:val="0"/>
      <w:marRight w:val="0"/>
      <w:marTop w:val="0"/>
      <w:marBottom w:val="0"/>
      <w:divBdr>
        <w:top w:val="none" w:sz="0" w:space="0" w:color="auto"/>
        <w:left w:val="none" w:sz="0" w:space="0" w:color="auto"/>
        <w:bottom w:val="none" w:sz="0" w:space="0" w:color="auto"/>
        <w:right w:val="none" w:sz="0" w:space="0" w:color="auto"/>
      </w:divBdr>
    </w:div>
    <w:div w:id="838884923">
      <w:bodyDiv w:val="1"/>
      <w:marLeft w:val="0"/>
      <w:marRight w:val="0"/>
      <w:marTop w:val="0"/>
      <w:marBottom w:val="0"/>
      <w:divBdr>
        <w:top w:val="none" w:sz="0" w:space="0" w:color="auto"/>
        <w:left w:val="none" w:sz="0" w:space="0" w:color="auto"/>
        <w:bottom w:val="none" w:sz="0" w:space="0" w:color="auto"/>
        <w:right w:val="none" w:sz="0" w:space="0" w:color="auto"/>
      </w:divBdr>
    </w:div>
    <w:div w:id="840659454">
      <w:bodyDiv w:val="1"/>
      <w:marLeft w:val="0"/>
      <w:marRight w:val="0"/>
      <w:marTop w:val="0"/>
      <w:marBottom w:val="0"/>
      <w:divBdr>
        <w:top w:val="none" w:sz="0" w:space="0" w:color="auto"/>
        <w:left w:val="none" w:sz="0" w:space="0" w:color="auto"/>
        <w:bottom w:val="none" w:sz="0" w:space="0" w:color="auto"/>
        <w:right w:val="none" w:sz="0" w:space="0" w:color="auto"/>
      </w:divBdr>
    </w:div>
    <w:div w:id="841548703">
      <w:bodyDiv w:val="1"/>
      <w:marLeft w:val="0"/>
      <w:marRight w:val="0"/>
      <w:marTop w:val="0"/>
      <w:marBottom w:val="0"/>
      <w:divBdr>
        <w:top w:val="none" w:sz="0" w:space="0" w:color="auto"/>
        <w:left w:val="none" w:sz="0" w:space="0" w:color="auto"/>
        <w:bottom w:val="none" w:sz="0" w:space="0" w:color="auto"/>
        <w:right w:val="none" w:sz="0" w:space="0" w:color="auto"/>
      </w:divBdr>
    </w:div>
    <w:div w:id="841631042">
      <w:bodyDiv w:val="1"/>
      <w:marLeft w:val="0"/>
      <w:marRight w:val="0"/>
      <w:marTop w:val="0"/>
      <w:marBottom w:val="0"/>
      <w:divBdr>
        <w:top w:val="none" w:sz="0" w:space="0" w:color="auto"/>
        <w:left w:val="none" w:sz="0" w:space="0" w:color="auto"/>
        <w:bottom w:val="none" w:sz="0" w:space="0" w:color="auto"/>
        <w:right w:val="none" w:sz="0" w:space="0" w:color="auto"/>
      </w:divBdr>
    </w:div>
    <w:div w:id="843130207">
      <w:bodyDiv w:val="1"/>
      <w:marLeft w:val="0"/>
      <w:marRight w:val="0"/>
      <w:marTop w:val="0"/>
      <w:marBottom w:val="0"/>
      <w:divBdr>
        <w:top w:val="none" w:sz="0" w:space="0" w:color="auto"/>
        <w:left w:val="none" w:sz="0" w:space="0" w:color="auto"/>
        <w:bottom w:val="none" w:sz="0" w:space="0" w:color="auto"/>
        <w:right w:val="none" w:sz="0" w:space="0" w:color="auto"/>
      </w:divBdr>
    </w:div>
    <w:div w:id="845096714">
      <w:bodyDiv w:val="1"/>
      <w:marLeft w:val="0"/>
      <w:marRight w:val="0"/>
      <w:marTop w:val="0"/>
      <w:marBottom w:val="0"/>
      <w:divBdr>
        <w:top w:val="none" w:sz="0" w:space="0" w:color="auto"/>
        <w:left w:val="none" w:sz="0" w:space="0" w:color="auto"/>
        <w:bottom w:val="none" w:sz="0" w:space="0" w:color="auto"/>
        <w:right w:val="none" w:sz="0" w:space="0" w:color="auto"/>
      </w:divBdr>
    </w:div>
    <w:div w:id="848908659">
      <w:bodyDiv w:val="1"/>
      <w:marLeft w:val="0"/>
      <w:marRight w:val="0"/>
      <w:marTop w:val="0"/>
      <w:marBottom w:val="0"/>
      <w:divBdr>
        <w:top w:val="none" w:sz="0" w:space="0" w:color="auto"/>
        <w:left w:val="none" w:sz="0" w:space="0" w:color="auto"/>
        <w:bottom w:val="none" w:sz="0" w:space="0" w:color="auto"/>
        <w:right w:val="none" w:sz="0" w:space="0" w:color="auto"/>
      </w:divBdr>
    </w:div>
    <w:div w:id="852575091">
      <w:bodyDiv w:val="1"/>
      <w:marLeft w:val="0"/>
      <w:marRight w:val="0"/>
      <w:marTop w:val="0"/>
      <w:marBottom w:val="0"/>
      <w:divBdr>
        <w:top w:val="none" w:sz="0" w:space="0" w:color="auto"/>
        <w:left w:val="none" w:sz="0" w:space="0" w:color="auto"/>
        <w:bottom w:val="none" w:sz="0" w:space="0" w:color="auto"/>
        <w:right w:val="none" w:sz="0" w:space="0" w:color="auto"/>
      </w:divBdr>
    </w:div>
    <w:div w:id="852838462">
      <w:bodyDiv w:val="1"/>
      <w:marLeft w:val="0"/>
      <w:marRight w:val="0"/>
      <w:marTop w:val="0"/>
      <w:marBottom w:val="0"/>
      <w:divBdr>
        <w:top w:val="none" w:sz="0" w:space="0" w:color="auto"/>
        <w:left w:val="none" w:sz="0" w:space="0" w:color="auto"/>
        <w:bottom w:val="none" w:sz="0" w:space="0" w:color="auto"/>
        <w:right w:val="none" w:sz="0" w:space="0" w:color="auto"/>
      </w:divBdr>
    </w:div>
    <w:div w:id="861284358">
      <w:bodyDiv w:val="1"/>
      <w:marLeft w:val="0"/>
      <w:marRight w:val="0"/>
      <w:marTop w:val="0"/>
      <w:marBottom w:val="0"/>
      <w:divBdr>
        <w:top w:val="none" w:sz="0" w:space="0" w:color="auto"/>
        <w:left w:val="none" w:sz="0" w:space="0" w:color="auto"/>
        <w:bottom w:val="none" w:sz="0" w:space="0" w:color="auto"/>
        <w:right w:val="none" w:sz="0" w:space="0" w:color="auto"/>
      </w:divBdr>
    </w:div>
    <w:div w:id="866214145">
      <w:bodyDiv w:val="1"/>
      <w:marLeft w:val="0"/>
      <w:marRight w:val="0"/>
      <w:marTop w:val="0"/>
      <w:marBottom w:val="0"/>
      <w:divBdr>
        <w:top w:val="none" w:sz="0" w:space="0" w:color="auto"/>
        <w:left w:val="none" w:sz="0" w:space="0" w:color="auto"/>
        <w:bottom w:val="none" w:sz="0" w:space="0" w:color="auto"/>
        <w:right w:val="none" w:sz="0" w:space="0" w:color="auto"/>
      </w:divBdr>
    </w:div>
    <w:div w:id="871725412">
      <w:bodyDiv w:val="1"/>
      <w:marLeft w:val="0"/>
      <w:marRight w:val="0"/>
      <w:marTop w:val="0"/>
      <w:marBottom w:val="0"/>
      <w:divBdr>
        <w:top w:val="none" w:sz="0" w:space="0" w:color="auto"/>
        <w:left w:val="none" w:sz="0" w:space="0" w:color="auto"/>
        <w:bottom w:val="none" w:sz="0" w:space="0" w:color="auto"/>
        <w:right w:val="none" w:sz="0" w:space="0" w:color="auto"/>
      </w:divBdr>
    </w:div>
    <w:div w:id="872886573">
      <w:bodyDiv w:val="1"/>
      <w:marLeft w:val="0"/>
      <w:marRight w:val="0"/>
      <w:marTop w:val="0"/>
      <w:marBottom w:val="0"/>
      <w:divBdr>
        <w:top w:val="none" w:sz="0" w:space="0" w:color="auto"/>
        <w:left w:val="none" w:sz="0" w:space="0" w:color="auto"/>
        <w:bottom w:val="none" w:sz="0" w:space="0" w:color="auto"/>
        <w:right w:val="none" w:sz="0" w:space="0" w:color="auto"/>
      </w:divBdr>
    </w:div>
    <w:div w:id="873807353">
      <w:bodyDiv w:val="1"/>
      <w:marLeft w:val="0"/>
      <w:marRight w:val="0"/>
      <w:marTop w:val="0"/>
      <w:marBottom w:val="0"/>
      <w:divBdr>
        <w:top w:val="none" w:sz="0" w:space="0" w:color="auto"/>
        <w:left w:val="none" w:sz="0" w:space="0" w:color="auto"/>
        <w:bottom w:val="none" w:sz="0" w:space="0" w:color="auto"/>
        <w:right w:val="none" w:sz="0" w:space="0" w:color="auto"/>
      </w:divBdr>
    </w:div>
    <w:div w:id="874000365">
      <w:bodyDiv w:val="1"/>
      <w:marLeft w:val="0"/>
      <w:marRight w:val="0"/>
      <w:marTop w:val="0"/>
      <w:marBottom w:val="0"/>
      <w:divBdr>
        <w:top w:val="none" w:sz="0" w:space="0" w:color="auto"/>
        <w:left w:val="none" w:sz="0" w:space="0" w:color="auto"/>
        <w:bottom w:val="none" w:sz="0" w:space="0" w:color="auto"/>
        <w:right w:val="none" w:sz="0" w:space="0" w:color="auto"/>
      </w:divBdr>
    </w:div>
    <w:div w:id="875123316">
      <w:bodyDiv w:val="1"/>
      <w:marLeft w:val="0"/>
      <w:marRight w:val="0"/>
      <w:marTop w:val="0"/>
      <w:marBottom w:val="0"/>
      <w:divBdr>
        <w:top w:val="none" w:sz="0" w:space="0" w:color="auto"/>
        <w:left w:val="none" w:sz="0" w:space="0" w:color="auto"/>
        <w:bottom w:val="none" w:sz="0" w:space="0" w:color="auto"/>
        <w:right w:val="none" w:sz="0" w:space="0" w:color="auto"/>
      </w:divBdr>
    </w:div>
    <w:div w:id="875318348">
      <w:bodyDiv w:val="1"/>
      <w:marLeft w:val="0"/>
      <w:marRight w:val="0"/>
      <w:marTop w:val="0"/>
      <w:marBottom w:val="0"/>
      <w:divBdr>
        <w:top w:val="none" w:sz="0" w:space="0" w:color="auto"/>
        <w:left w:val="none" w:sz="0" w:space="0" w:color="auto"/>
        <w:bottom w:val="none" w:sz="0" w:space="0" w:color="auto"/>
        <w:right w:val="none" w:sz="0" w:space="0" w:color="auto"/>
      </w:divBdr>
    </w:div>
    <w:div w:id="877863217">
      <w:bodyDiv w:val="1"/>
      <w:marLeft w:val="0"/>
      <w:marRight w:val="0"/>
      <w:marTop w:val="0"/>
      <w:marBottom w:val="0"/>
      <w:divBdr>
        <w:top w:val="none" w:sz="0" w:space="0" w:color="auto"/>
        <w:left w:val="none" w:sz="0" w:space="0" w:color="auto"/>
        <w:bottom w:val="none" w:sz="0" w:space="0" w:color="auto"/>
        <w:right w:val="none" w:sz="0" w:space="0" w:color="auto"/>
      </w:divBdr>
    </w:div>
    <w:div w:id="880440266">
      <w:bodyDiv w:val="1"/>
      <w:marLeft w:val="0"/>
      <w:marRight w:val="0"/>
      <w:marTop w:val="0"/>
      <w:marBottom w:val="0"/>
      <w:divBdr>
        <w:top w:val="none" w:sz="0" w:space="0" w:color="auto"/>
        <w:left w:val="none" w:sz="0" w:space="0" w:color="auto"/>
        <w:bottom w:val="none" w:sz="0" w:space="0" w:color="auto"/>
        <w:right w:val="none" w:sz="0" w:space="0" w:color="auto"/>
      </w:divBdr>
    </w:div>
    <w:div w:id="899681159">
      <w:bodyDiv w:val="1"/>
      <w:marLeft w:val="0"/>
      <w:marRight w:val="0"/>
      <w:marTop w:val="0"/>
      <w:marBottom w:val="0"/>
      <w:divBdr>
        <w:top w:val="none" w:sz="0" w:space="0" w:color="auto"/>
        <w:left w:val="none" w:sz="0" w:space="0" w:color="auto"/>
        <w:bottom w:val="none" w:sz="0" w:space="0" w:color="auto"/>
        <w:right w:val="none" w:sz="0" w:space="0" w:color="auto"/>
      </w:divBdr>
    </w:div>
    <w:div w:id="901064758">
      <w:bodyDiv w:val="1"/>
      <w:marLeft w:val="0"/>
      <w:marRight w:val="0"/>
      <w:marTop w:val="0"/>
      <w:marBottom w:val="0"/>
      <w:divBdr>
        <w:top w:val="none" w:sz="0" w:space="0" w:color="auto"/>
        <w:left w:val="none" w:sz="0" w:space="0" w:color="auto"/>
        <w:bottom w:val="none" w:sz="0" w:space="0" w:color="auto"/>
        <w:right w:val="none" w:sz="0" w:space="0" w:color="auto"/>
      </w:divBdr>
    </w:div>
    <w:div w:id="902369964">
      <w:bodyDiv w:val="1"/>
      <w:marLeft w:val="0"/>
      <w:marRight w:val="0"/>
      <w:marTop w:val="0"/>
      <w:marBottom w:val="0"/>
      <w:divBdr>
        <w:top w:val="none" w:sz="0" w:space="0" w:color="auto"/>
        <w:left w:val="none" w:sz="0" w:space="0" w:color="auto"/>
        <w:bottom w:val="none" w:sz="0" w:space="0" w:color="auto"/>
        <w:right w:val="none" w:sz="0" w:space="0" w:color="auto"/>
      </w:divBdr>
    </w:div>
    <w:div w:id="904411130">
      <w:bodyDiv w:val="1"/>
      <w:marLeft w:val="0"/>
      <w:marRight w:val="0"/>
      <w:marTop w:val="0"/>
      <w:marBottom w:val="0"/>
      <w:divBdr>
        <w:top w:val="none" w:sz="0" w:space="0" w:color="auto"/>
        <w:left w:val="none" w:sz="0" w:space="0" w:color="auto"/>
        <w:bottom w:val="none" w:sz="0" w:space="0" w:color="auto"/>
        <w:right w:val="none" w:sz="0" w:space="0" w:color="auto"/>
      </w:divBdr>
    </w:div>
    <w:div w:id="905721236">
      <w:bodyDiv w:val="1"/>
      <w:marLeft w:val="0"/>
      <w:marRight w:val="0"/>
      <w:marTop w:val="0"/>
      <w:marBottom w:val="0"/>
      <w:divBdr>
        <w:top w:val="none" w:sz="0" w:space="0" w:color="auto"/>
        <w:left w:val="none" w:sz="0" w:space="0" w:color="auto"/>
        <w:bottom w:val="none" w:sz="0" w:space="0" w:color="auto"/>
        <w:right w:val="none" w:sz="0" w:space="0" w:color="auto"/>
      </w:divBdr>
    </w:div>
    <w:div w:id="906649902">
      <w:bodyDiv w:val="1"/>
      <w:marLeft w:val="0"/>
      <w:marRight w:val="0"/>
      <w:marTop w:val="0"/>
      <w:marBottom w:val="0"/>
      <w:divBdr>
        <w:top w:val="none" w:sz="0" w:space="0" w:color="auto"/>
        <w:left w:val="none" w:sz="0" w:space="0" w:color="auto"/>
        <w:bottom w:val="none" w:sz="0" w:space="0" w:color="auto"/>
        <w:right w:val="none" w:sz="0" w:space="0" w:color="auto"/>
      </w:divBdr>
    </w:div>
    <w:div w:id="914122649">
      <w:bodyDiv w:val="1"/>
      <w:marLeft w:val="0"/>
      <w:marRight w:val="0"/>
      <w:marTop w:val="0"/>
      <w:marBottom w:val="0"/>
      <w:divBdr>
        <w:top w:val="none" w:sz="0" w:space="0" w:color="auto"/>
        <w:left w:val="none" w:sz="0" w:space="0" w:color="auto"/>
        <w:bottom w:val="none" w:sz="0" w:space="0" w:color="auto"/>
        <w:right w:val="none" w:sz="0" w:space="0" w:color="auto"/>
      </w:divBdr>
    </w:div>
    <w:div w:id="914978130">
      <w:bodyDiv w:val="1"/>
      <w:marLeft w:val="0"/>
      <w:marRight w:val="0"/>
      <w:marTop w:val="0"/>
      <w:marBottom w:val="0"/>
      <w:divBdr>
        <w:top w:val="none" w:sz="0" w:space="0" w:color="auto"/>
        <w:left w:val="none" w:sz="0" w:space="0" w:color="auto"/>
        <w:bottom w:val="none" w:sz="0" w:space="0" w:color="auto"/>
        <w:right w:val="none" w:sz="0" w:space="0" w:color="auto"/>
      </w:divBdr>
    </w:div>
    <w:div w:id="916861990">
      <w:bodyDiv w:val="1"/>
      <w:marLeft w:val="0"/>
      <w:marRight w:val="0"/>
      <w:marTop w:val="0"/>
      <w:marBottom w:val="0"/>
      <w:divBdr>
        <w:top w:val="none" w:sz="0" w:space="0" w:color="auto"/>
        <w:left w:val="none" w:sz="0" w:space="0" w:color="auto"/>
        <w:bottom w:val="none" w:sz="0" w:space="0" w:color="auto"/>
        <w:right w:val="none" w:sz="0" w:space="0" w:color="auto"/>
      </w:divBdr>
    </w:div>
    <w:div w:id="919555760">
      <w:bodyDiv w:val="1"/>
      <w:marLeft w:val="0"/>
      <w:marRight w:val="0"/>
      <w:marTop w:val="0"/>
      <w:marBottom w:val="0"/>
      <w:divBdr>
        <w:top w:val="none" w:sz="0" w:space="0" w:color="auto"/>
        <w:left w:val="none" w:sz="0" w:space="0" w:color="auto"/>
        <w:bottom w:val="none" w:sz="0" w:space="0" w:color="auto"/>
        <w:right w:val="none" w:sz="0" w:space="0" w:color="auto"/>
      </w:divBdr>
    </w:div>
    <w:div w:id="922447984">
      <w:bodyDiv w:val="1"/>
      <w:marLeft w:val="0"/>
      <w:marRight w:val="0"/>
      <w:marTop w:val="0"/>
      <w:marBottom w:val="0"/>
      <w:divBdr>
        <w:top w:val="none" w:sz="0" w:space="0" w:color="auto"/>
        <w:left w:val="none" w:sz="0" w:space="0" w:color="auto"/>
        <w:bottom w:val="none" w:sz="0" w:space="0" w:color="auto"/>
        <w:right w:val="none" w:sz="0" w:space="0" w:color="auto"/>
      </w:divBdr>
    </w:div>
    <w:div w:id="923490099">
      <w:bodyDiv w:val="1"/>
      <w:marLeft w:val="0"/>
      <w:marRight w:val="0"/>
      <w:marTop w:val="0"/>
      <w:marBottom w:val="0"/>
      <w:divBdr>
        <w:top w:val="none" w:sz="0" w:space="0" w:color="auto"/>
        <w:left w:val="none" w:sz="0" w:space="0" w:color="auto"/>
        <w:bottom w:val="none" w:sz="0" w:space="0" w:color="auto"/>
        <w:right w:val="none" w:sz="0" w:space="0" w:color="auto"/>
      </w:divBdr>
    </w:div>
    <w:div w:id="923535582">
      <w:bodyDiv w:val="1"/>
      <w:marLeft w:val="0"/>
      <w:marRight w:val="0"/>
      <w:marTop w:val="0"/>
      <w:marBottom w:val="0"/>
      <w:divBdr>
        <w:top w:val="none" w:sz="0" w:space="0" w:color="auto"/>
        <w:left w:val="none" w:sz="0" w:space="0" w:color="auto"/>
        <w:bottom w:val="none" w:sz="0" w:space="0" w:color="auto"/>
        <w:right w:val="none" w:sz="0" w:space="0" w:color="auto"/>
      </w:divBdr>
    </w:div>
    <w:div w:id="923731771">
      <w:bodyDiv w:val="1"/>
      <w:marLeft w:val="0"/>
      <w:marRight w:val="0"/>
      <w:marTop w:val="0"/>
      <w:marBottom w:val="0"/>
      <w:divBdr>
        <w:top w:val="none" w:sz="0" w:space="0" w:color="auto"/>
        <w:left w:val="none" w:sz="0" w:space="0" w:color="auto"/>
        <w:bottom w:val="none" w:sz="0" w:space="0" w:color="auto"/>
        <w:right w:val="none" w:sz="0" w:space="0" w:color="auto"/>
      </w:divBdr>
    </w:div>
    <w:div w:id="927883097">
      <w:bodyDiv w:val="1"/>
      <w:marLeft w:val="0"/>
      <w:marRight w:val="0"/>
      <w:marTop w:val="0"/>
      <w:marBottom w:val="0"/>
      <w:divBdr>
        <w:top w:val="none" w:sz="0" w:space="0" w:color="auto"/>
        <w:left w:val="none" w:sz="0" w:space="0" w:color="auto"/>
        <w:bottom w:val="none" w:sz="0" w:space="0" w:color="auto"/>
        <w:right w:val="none" w:sz="0" w:space="0" w:color="auto"/>
      </w:divBdr>
    </w:div>
    <w:div w:id="928580136">
      <w:bodyDiv w:val="1"/>
      <w:marLeft w:val="0"/>
      <w:marRight w:val="0"/>
      <w:marTop w:val="0"/>
      <w:marBottom w:val="0"/>
      <w:divBdr>
        <w:top w:val="none" w:sz="0" w:space="0" w:color="auto"/>
        <w:left w:val="none" w:sz="0" w:space="0" w:color="auto"/>
        <w:bottom w:val="none" w:sz="0" w:space="0" w:color="auto"/>
        <w:right w:val="none" w:sz="0" w:space="0" w:color="auto"/>
      </w:divBdr>
    </w:div>
    <w:div w:id="931625657">
      <w:bodyDiv w:val="1"/>
      <w:marLeft w:val="0"/>
      <w:marRight w:val="0"/>
      <w:marTop w:val="0"/>
      <w:marBottom w:val="0"/>
      <w:divBdr>
        <w:top w:val="none" w:sz="0" w:space="0" w:color="auto"/>
        <w:left w:val="none" w:sz="0" w:space="0" w:color="auto"/>
        <w:bottom w:val="none" w:sz="0" w:space="0" w:color="auto"/>
        <w:right w:val="none" w:sz="0" w:space="0" w:color="auto"/>
      </w:divBdr>
    </w:div>
    <w:div w:id="931743723">
      <w:bodyDiv w:val="1"/>
      <w:marLeft w:val="0"/>
      <w:marRight w:val="0"/>
      <w:marTop w:val="0"/>
      <w:marBottom w:val="0"/>
      <w:divBdr>
        <w:top w:val="none" w:sz="0" w:space="0" w:color="auto"/>
        <w:left w:val="none" w:sz="0" w:space="0" w:color="auto"/>
        <w:bottom w:val="none" w:sz="0" w:space="0" w:color="auto"/>
        <w:right w:val="none" w:sz="0" w:space="0" w:color="auto"/>
      </w:divBdr>
    </w:div>
    <w:div w:id="931937234">
      <w:bodyDiv w:val="1"/>
      <w:marLeft w:val="0"/>
      <w:marRight w:val="0"/>
      <w:marTop w:val="0"/>
      <w:marBottom w:val="0"/>
      <w:divBdr>
        <w:top w:val="none" w:sz="0" w:space="0" w:color="auto"/>
        <w:left w:val="none" w:sz="0" w:space="0" w:color="auto"/>
        <w:bottom w:val="none" w:sz="0" w:space="0" w:color="auto"/>
        <w:right w:val="none" w:sz="0" w:space="0" w:color="auto"/>
      </w:divBdr>
    </w:div>
    <w:div w:id="932974940">
      <w:bodyDiv w:val="1"/>
      <w:marLeft w:val="0"/>
      <w:marRight w:val="0"/>
      <w:marTop w:val="0"/>
      <w:marBottom w:val="0"/>
      <w:divBdr>
        <w:top w:val="none" w:sz="0" w:space="0" w:color="auto"/>
        <w:left w:val="none" w:sz="0" w:space="0" w:color="auto"/>
        <w:bottom w:val="none" w:sz="0" w:space="0" w:color="auto"/>
        <w:right w:val="none" w:sz="0" w:space="0" w:color="auto"/>
      </w:divBdr>
    </w:div>
    <w:div w:id="933781183">
      <w:bodyDiv w:val="1"/>
      <w:marLeft w:val="0"/>
      <w:marRight w:val="0"/>
      <w:marTop w:val="0"/>
      <w:marBottom w:val="0"/>
      <w:divBdr>
        <w:top w:val="none" w:sz="0" w:space="0" w:color="auto"/>
        <w:left w:val="none" w:sz="0" w:space="0" w:color="auto"/>
        <w:bottom w:val="none" w:sz="0" w:space="0" w:color="auto"/>
        <w:right w:val="none" w:sz="0" w:space="0" w:color="auto"/>
      </w:divBdr>
    </w:div>
    <w:div w:id="933896690">
      <w:bodyDiv w:val="1"/>
      <w:marLeft w:val="0"/>
      <w:marRight w:val="0"/>
      <w:marTop w:val="0"/>
      <w:marBottom w:val="0"/>
      <w:divBdr>
        <w:top w:val="none" w:sz="0" w:space="0" w:color="auto"/>
        <w:left w:val="none" w:sz="0" w:space="0" w:color="auto"/>
        <w:bottom w:val="none" w:sz="0" w:space="0" w:color="auto"/>
        <w:right w:val="none" w:sz="0" w:space="0" w:color="auto"/>
      </w:divBdr>
    </w:div>
    <w:div w:id="934362674">
      <w:bodyDiv w:val="1"/>
      <w:marLeft w:val="0"/>
      <w:marRight w:val="0"/>
      <w:marTop w:val="0"/>
      <w:marBottom w:val="0"/>
      <w:divBdr>
        <w:top w:val="none" w:sz="0" w:space="0" w:color="auto"/>
        <w:left w:val="none" w:sz="0" w:space="0" w:color="auto"/>
        <w:bottom w:val="none" w:sz="0" w:space="0" w:color="auto"/>
        <w:right w:val="none" w:sz="0" w:space="0" w:color="auto"/>
      </w:divBdr>
    </w:div>
    <w:div w:id="935289890">
      <w:bodyDiv w:val="1"/>
      <w:marLeft w:val="0"/>
      <w:marRight w:val="0"/>
      <w:marTop w:val="0"/>
      <w:marBottom w:val="0"/>
      <w:divBdr>
        <w:top w:val="none" w:sz="0" w:space="0" w:color="auto"/>
        <w:left w:val="none" w:sz="0" w:space="0" w:color="auto"/>
        <w:bottom w:val="none" w:sz="0" w:space="0" w:color="auto"/>
        <w:right w:val="none" w:sz="0" w:space="0" w:color="auto"/>
      </w:divBdr>
    </w:div>
    <w:div w:id="956109860">
      <w:bodyDiv w:val="1"/>
      <w:marLeft w:val="0"/>
      <w:marRight w:val="0"/>
      <w:marTop w:val="0"/>
      <w:marBottom w:val="0"/>
      <w:divBdr>
        <w:top w:val="none" w:sz="0" w:space="0" w:color="auto"/>
        <w:left w:val="none" w:sz="0" w:space="0" w:color="auto"/>
        <w:bottom w:val="none" w:sz="0" w:space="0" w:color="auto"/>
        <w:right w:val="none" w:sz="0" w:space="0" w:color="auto"/>
      </w:divBdr>
    </w:div>
    <w:div w:id="956136649">
      <w:bodyDiv w:val="1"/>
      <w:marLeft w:val="0"/>
      <w:marRight w:val="0"/>
      <w:marTop w:val="0"/>
      <w:marBottom w:val="0"/>
      <w:divBdr>
        <w:top w:val="none" w:sz="0" w:space="0" w:color="auto"/>
        <w:left w:val="none" w:sz="0" w:space="0" w:color="auto"/>
        <w:bottom w:val="none" w:sz="0" w:space="0" w:color="auto"/>
        <w:right w:val="none" w:sz="0" w:space="0" w:color="auto"/>
      </w:divBdr>
    </w:div>
    <w:div w:id="958339594">
      <w:bodyDiv w:val="1"/>
      <w:marLeft w:val="0"/>
      <w:marRight w:val="0"/>
      <w:marTop w:val="0"/>
      <w:marBottom w:val="0"/>
      <w:divBdr>
        <w:top w:val="none" w:sz="0" w:space="0" w:color="auto"/>
        <w:left w:val="none" w:sz="0" w:space="0" w:color="auto"/>
        <w:bottom w:val="none" w:sz="0" w:space="0" w:color="auto"/>
        <w:right w:val="none" w:sz="0" w:space="0" w:color="auto"/>
      </w:divBdr>
    </w:div>
    <w:div w:id="960040148">
      <w:bodyDiv w:val="1"/>
      <w:marLeft w:val="0"/>
      <w:marRight w:val="0"/>
      <w:marTop w:val="0"/>
      <w:marBottom w:val="0"/>
      <w:divBdr>
        <w:top w:val="none" w:sz="0" w:space="0" w:color="auto"/>
        <w:left w:val="none" w:sz="0" w:space="0" w:color="auto"/>
        <w:bottom w:val="none" w:sz="0" w:space="0" w:color="auto"/>
        <w:right w:val="none" w:sz="0" w:space="0" w:color="auto"/>
      </w:divBdr>
    </w:div>
    <w:div w:id="960302622">
      <w:bodyDiv w:val="1"/>
      <w:marLeft w:val="0"/>
      <w:marRight w:val="0"/>
      <w:marTop w:val="0"/>
      <w:marBottom w:val="0"/>
      <w:divBdr>
        <w:top w:val="none" w:sz="0" w:space="0" w:color="auto"/>
        <w:left w:val="none" w:sz="0" w:space="0" w:color="auto"/>
        <w:bottom w:val="none" w:sz="0" w:space="0" w:color="auto"/>
        <w:right w:val="none" w:sz="0" w:space="0" w:color="auto"/>
      </w:divBdr>
    </w:div>
    <w:div w:id="973483973">
      <w:bodyDiv w:val="1"/>
      <w:marLeft w:val="0"/>
      <w:marRight w:val="0"/>
      <w:marTop w:val="0"/>
      <w:marBottom w:val="0"/>
      <w:divBdr>
        <w:top w:val="none" w:sz="0" w:space="0" w:color="auto"/>
        <w:left w:val="none" w:sz="0" w:space="0" w:color="auto"/>
        <w:bottom w:val="none" w:sz="0" w:space="0" w:color="auto"/>
        <w:right w:val="none" w:sz="0" w:space="0" w:color="auto"/>
      </w:divBdr>
    </w:div>
    <w:div w:id="974917964">
      <w:bodyDiv w:val="1"/>
      <w:marLeft w:val="0"/>
      <w:marRight w:val="0"/>
      <w:marTop w:val="0"/>
      <w:marBottom w:val="0"/>
      <w:divBdr>
        <w:top w:val="none" w:sz="0" w:space="0" w:color="auto"/>
        <w:left w:val="none" w:sz="0" w:space="0" w:color="auto"/>
        <w:bottom w:val="none" w:sz="0" w:space="0" w:color="auto"/>
        <w:right w:val="none" w:sz="0" w:space="0" w:color="auto"/>
      </w:divBdr>
    </w:div>
    <w:div w:id="977957906">
      <w:bodyDiv w:val="1"/>
      <w:marLeft w:val="0"/>
      <w:marRight w:val="0"/>
      <w:marTop w:val="0"/>
      <w:marBottom w:val="0"/>
      <w:divBdr>
        <w:top w:val="none" w:sz="0" w:space="0" w:color="auto"/>
        <w:left w:val="none" w:sz="0" w:space="0" w:color="auto"/>
        <w:bottom w:val="none" w:sz="0" w:space="0" w:color="auto"/>
        <w:right w:val="none" w:sz="0" w:space="0" w:color="auto"/>
      </w:divBdr>
    </w:div>
    <w:div w:id="978926327">
      <w:bodyDiv w:val="1"/>
      <w:marLeft w:val="0"/>
      <w:marRight w:val="0"/>
      <w:marTop w:val="0"/>
      <w:marBottom w:val="0"/>
      <w:divBdr>
        <w:top w:val="none" w:sz="0" w:space="0" w:color="auto"/>
        <w:left w:val="none" w:sz="0" w:space="0" w:color="auto"/>
        <w:bottom w:val="none" w:sz="0" w:space="0" w:color="auto"/>
        <w:right w:val="none" w:sz="0" w:space="0" w:color="auto"/>
      </w:divBdr>
    </w:div>
    <w:div w:id="980963748">
      <w:bodyDiv w:val="1"/>
      <w:marLeft w:val="0"/>
      <w:marRight w:val="0"/>
      <w:marTop w:val="0"/>
      <w:marBottom w:val="0"/>
      <w:divBdr>
        <w:top w:val="none" w:sz="0" w:space="0" w:color="auto"/>
        <w:left w:val="none" w:sz="0" w:space="0" w:color="auto"/>
        <w:bottom w:val="none" w:sz="0" w:space="0" w:color="auto"/>
        <w:right w:val="none" w:sz="0" w:space="0" w:color="auto"/>
      </w:divBdr>
    </w:div>
    <w:div w:id="984624588">
      <w:bodyDiv w:val="1"/>
      <w:marLeft w:val="0"/>
      <w:marRight w:val="0"/>
      <w:marTop w:val="0"/>
      <w:marBottom w:val="0"/>
      <w:divBdr>
        <w:top w:val="none" w:sz="0" w:space="0" w:color="auto"/>
        <w:left w:val="none" w:sz="0" w:space="0" w:color="auto"/>
        <w:bottom w:val="none" w:sz="0" w:space="0" w:color="auto"/>
        <w:right w:val="none" w:sz="0" w:space="0" w:color="auto"/>
      </w:divBdr>
    </w:div>
    <w:div w:id="988749987">
      <w:bodyDiv w:val="1"/>
      <w:marLeft w:val="0"/>
      <w:marRight w:val="0"/>
      <w:marTop w:val="0"/>
      <w:marBottom w:val="0"/>
      <w:divBdr>
        <w:top w:val="none" w:sz="0" w:space="0" w:color="auto"/>
        <w:left w:val="none" w:sz="0" w:space="0" w:color="auto"/>
        <w:bottom w:val="none" w:sz="0" w:space="0" w:color="auto"/>
        <w:right w:val="none" w:sz="0" w:space="0" w:color="auto"/>
      </w:divBdr>
    </w:div>
    <w:div w:id="989284967">
      <w:bodyDiv w:val="1"/>
      <w:marLeft w:val="0"/>
      <w:marRight w:val="0"/>
      <w:marTop w:val="0"/>
      <w:marBottom w:val="0"/>
      <w:divBdr>
        <w:top w:val="none" w:sz="0" w:space="0" w:color="auto"/>
        <w:left w:val="none" w:sz="0" w:space="0" w:color="auto"/>
        <w:bottom w:val="none" w:sz="0" w:space="0" w:color="auto"/>
        <w:right w:val="none" w:sz="0" w:space="0" w:color="auto"/>
      </w:divBdr>
    </w:div>
    <w:div w:id="989989339">
      <w:bodyDiv w:val="1"/>
      <w:marLeft w:val="0"/>
      <w:marRight w:val="0"/>
      <w:marTop w:val="0"/>
      <w:marBottom w:val="0"/>
      <w:divBdr>
        <w:top w:val="none" w:sz="0" w:space="0" w:color="auto"/>
        <w:left w:val="none" w:sz="0" w:space="0" w:color="auto"/>
        <w:bottom w:val="none" w:sz="0" w:space="0" w:color="auto"/>
        <w:right w:val="none" w:sz="0" w:space="0" w:color="auto"/>
      </w:divBdr>
    </w:div>
    <w:div w:id="991371332">
      <w:bodyDiv w:val="1"/>
      <w:marLeft w:val="0"/>
      <w:marRight w:val="0"/>
      <w:marTop w:val="0"/>
      <w:marBottom w:val="0"/>
      <w:divBdr>
        <w:top w:val="none" w:sz="0" w:space="0" w:color="auto"/>
        <w:left w:val="none" w:sz="0" w:space="0" w:color="auto"/>
        <w:bottom w:val="none" w:sz="0" w:space="0" w:color="auto"/>
        <w:right w:val="none" w:sz="0" w:space="0" w:color="auto"/>
      </w:divBdr>
    </w:div>
    <w:div w:id="993527425">
      <w:bodyDiv w:val="1"/>
      <w:marLeft w:val="0"/>
      <w:marRight w:val="0"/>
      <w:marTop w:val="0"/>
      <w:marBottom w:val="0"/>
      <w:divBdr>
        <w:top w:val="none" w:sz="0" w:space="0" w:color="auto"/>
        <w:left w:val="none" w:sz="0" w:space="0" w:color="auto"/>
        <w:bottom w:val="none" w:sz="0" w:space="0" w:color="auto"/>
        <w:right w:val="none" w:sz="0" w:space="0" w:color="auto"/>
      </w:divBdr>
    </w:div>
    <w:div w:id="994987620">
      <w:bodyDiv w:val="1"/>
      <w:marLeft w:val="0"/>
      <w:marRight w:val="0"/>
      <w:marTop w:val="0"/>
      <w:marBottom w:val="0"/>
      <w:divBdr>
        <w:top w:val="none" w:sz="0" w:space="0" w:color="auto"/>
        <w:left w:val="none" w:sz="0" w:space="0" w:color="auto"/>
        <w:bottom w:val="none" w:sz="0" w:space="0" w:color="auto"/>
        <w:right w:val="none" w:sz="0" w:space="0" w:color="auto"/>
      </w:divBdr>
    </w:div>
    <w:div w:id="995575738">
      <w:bodyDiv w:val="1"/>
      <w:marLeft w:val="0"/>
      <w:marRight w:val="0"/>
      <w:marTop w:val="0"/>
      <w:marBottom w:val="0"/>
      <w:divBdr>
        <w:top w:val="none" w:sz="0" w:space="0" w:color="auto"/>
        <w:left w:val="none" w:sz="0" w:space="0" w:color="auto"/>
        <w:bottom w:val="none" w:sz="0" w:space="0" w:color="auto"/>
        <w:right w:val="none" w:sz="0" w:space="0" w:color="auto"/>
      </w:divBdr>
    </w:div>
    <w:div w:id="998466157">
      <w:bodyDiv w:val="1"/>
      <w:marLeft w:val="0"/>
      <w:marRight w:val="0"/>
      <w:marTop w:val="0"/>
      <w:marBottom w:val="0"/>
      <w:divBdr>
        <w:top w:val="none" w:sz="0" w:space="0" w:color="auto"/>
        <w:left w:val="none" w:sz="0" w:space="0" w:color="auto"/>
        <w:bottom w:val="none" w:sz="0" w:space="0" w:color="auto"/>
        <w:right w:val="none" w:sz="0" w:space="0" w:color="auto"/>
      </w:divBdr>
    </w:div>
    <w:div w:id="999843273">
      <w:bodyDiv w:val="1"/>
      <w:marLeft w:val="0"/>
      <w:marRight w:val="0"/>
      <w:marTop w:val="0"/>
      <w:marBottom w:val="0"/>
      <w:divBdr>
        <w:top w:val="none" w:sz="0" w:space="0" w:color="auto"/>
        <w:left w:val="none" w:sz="0" w:space="0" w:color="auto"/>
        <w:bottom w:val="none" w:sz="0" w:space="0" w:color="auto"/>
        <w:right w:val="none" w:sz="0" w:space="0" w:color="auto"/>
      </w:divBdr>
    </w:div>
    <w:div w:id="1004935750">
      <w:bodyDiv w:val="1"/>
      <w:marLeft w:val="0"/>
      <w:marRight w:val="0"/>
      <w:marTop w:val="0"/>
      <w:marBottom w:val="0"/>
      <w:divBdr>
        <w:top w:val="none" w:sz="0" w:space="0" w:color="auto"/>
        <w:left w:val="none" w:sz="0" w:space="0" w:color="auto"/>
        <w:bottom w:val="none" w:sz="0" w:space="0" w:color="auto"/>
        <w:right w:val="none" w:sz="0" w:space="0" w:color="auto"/>
      </w:divBdr>
    </w:div>
    <w:div w:id="1007829729">
      <w:bodyDiv w:val="1"/>
      <w:marLeft w:val="0"/>
      <w:marRight w:val="0"/>
      <w:marTop w:val="0"/>
      <w:marBottom w:val="0"/>
      <w:divBdr>
        <w:top w:val="none" w:sz="0" w:space="0" w:color="auto"/>
        <w:left w:val="none" w:sz="0" w:space="0" w:color="auto"/>
        <w:bottom w:val="none" w:sz="0" w:space="0" w:color="auto"/>
        <w:right w:val="none" w:sz="0" w:space="0" w:color="auto"/>
      </w:divBdr>
    </w:div>
    <w:div w:id="1008140517">
      <w:bodyDiv w:val="1"/>
      <w:marLeft w:val="0"/>
      <w:marRight w:val="0"/>
      <w:marTop w:val="0"/>
      <w:marBottom w:val="0"/>
      <w:divBdr>
        <w:top w:val="none" w:sz="0" w:space="0" w:color="auto"/>
        <w:left w:val="none" w:sz="0" w:space="0" w:color="auto"/>
        <w:bottom w:val="none" w:sz="0" w:space="0" w:color="auto"/>
        <w:right w:val="none" w:sz="0" w:space="0" w:color="auto"/>
      </w:divBdr>
    </w:div>
    <w:div w:id="1013649629">
      <w:bodyDiv w:val="1"/>
      <w:marLeft w:val="0"/>
      <w:marRight w:val="0"/>
      <w:marTop w:val="0"/>
      <w:marBottom w:val="0"/>
      <w:divBdr>
        <w:top w:val="none" w:sz="0" w:space="0" w:color="auto"/>
        <w:left w:val="none" w:sz="0" w:space="0" w:color="auto"/>
        <w:bottom w:val="none" w:sz="0" w:space="0" w:color="auto"/>
        <w:right w:val="none" w:sz="0" w:space="0" w:color="auto"/>
      </w:divBdr>
    </w:div>
    <w:div w:id="1014963747">
      <w:bodyDiv w:val="1"/>
      <w:marLeft w:val="0"/>
      <w:marRight w:val="0"/>
      <w:marTop w:val="0"/>
      <w:marBottom w:val="0"/>
      <w:divBdr>
        <w:top w:val="none" w:sz="0" w:space="0" w:color="auto"/>
        <w:left w:val="none" w:sz="0" w:space="0" w:color="auto"/>
        <w:bottom w:val="none" w:sz="0" w:space="0" w:color="auto"/>
        <w:right w:val="none" w:sz="0" w:space="0" w:color="auto"/>
      </w:divBdr>
    </w:div>
    <w:div w:id="1017585013">
      <w:bodyDiv w:val="1"/>
      <w:marLeft w:val="0"/>
      <w:marRight w:val="0"/>
      <w:marTop w:val="0"/>
      <w:marBottom w:val="0"/>
      <w:divBdr>
        <w:top w:val="none" w:sz="0" w:space="0" w:color="auto"/>
        <w:left w:val="none" w:sz="0" w:space="0" w:color="auto"/>
        <w:bottom w:val="none" w:sz="0" w:space="0" w:color="auto"/>
        <w:right w:val="none" w:sz="0" w:space="0" w:color="auto"/>
      </w:divBdr>
    </w:div>
    <w:div w:id="1018383723">
      <w:bodyDiv w:val="1"/>
      <w:marLeft w:val="0"/>
      <w:marRight w:val="0"/>
      <w:marTop w:val="0"/>
      <w:marBottom w:val="0"/>
      <w:divBdr>
        <w:top w:val="none" w:sz="0" w:space="0" w:color="auto"/>
        <w:left w:val="none" w:sz="0" w:space="0" w:color="auto"/>
        <w:bottom w:val="none" w:sz="0" w:space="0" w:color="auto"/>
        <w:right w:val="none" w:sz="0" w:space="0" w:color="auto"/>
      </w:divBdr>
    </w:div>
    <w:div w:id="1019507439">
      <w:bodyDiv w:val="1"/>
      <w:marLeft w:val="0"/>
      <w:marRight w:val="0"/>
      <w:marTop w:val="0"/>
      <w:marBottom w:val="0"/>
      <w:divBdr>
        <w:top w:val="none" w:sz="0" w:space="0" w:color="auto"/>
        <w:left w:val="none" w:sz="0" w:space="0" w:color="auto"/>
        <w:bottom w:val="none" w:sz="0" w:space="0" w:color="auto"/>
        <w:right w:val="none" w:sz="0" w:space="0" w:color="auto"/>
      </w:divBdr>
    </w:div>
    <w:div w:id="1021325421">
      <w:bodyDiv w:val="1"/>
      <w:marLeft w:val="0"/>
      <w:marRight w:val="0"/>
      <w:marTop w:val="0"/>
      <w:marBottom w:val="0"/>
      <w:divBdr>
        <w:top w:val="none" w:sz="0" w:space="0" w:color="auto"/>
        <w:left w:val="none" w:sz="0" w:space="0" w:color="auto"/>
        <w:bottom w:val="none" w:sz="0" w:space="0" w:color="auto"/>
        <w:right w:val="none" w:sz="0" w:space="0" w:color="auto"/>
      </w:divBdr>
    </w:div>
    <w:div w:id="1022125888">
      <w:bodyDiv w:val="1"/>
      <w:marLeft w:val="0"/>
      <w:marRight w:val="0"/>
      <w:marTop w:val="0"/>
      <w:marBottom w:val="0"/>
      <w:divBdr>
        <w:top w:val="none" w:sz="0" w:space="0" w:color="auto"/>
        <w:left w:val="none" w:sz="0" w:space="0" w:color="auto"/>
        <w:bottom w:val="none" w:sz="0" w:space="0" w:color="auto"/>
        <w:right w:val="none" w:sz="0" w:space="0" w:color="auto"/>
      </w:divBdr>
    </w:div>
    <w:div w:id="1030186021">
      <w:bodyDiv w:val="1"/>
      <w:marLeft w:val="0"/>
      <w:marRight w:val="0"/>
      <w:marTop w:val="0"/>
      <w:marBottom w:val="0"/>
      <w:divBdr>
        <w:top w:val="none" w:sz="0" w:space="0" w:color="auto"/>
        <w:left w:val="none" w:sz="0" w:space="0" w:color="auto"/>
        <w:bottom w:val="none" w:sz="0" w:space="0" w:color="auto"/>
        <w:right w:val="none" w:sz="0" w:space="0" w:color="auto"/>
      </w:divBdr>
    </w:div>
    <w:div w:id="1035618844">
      <w:bodyDiv w:val="1"/>
      <w:marLeft w:val="0"/>
      <w:marRight w:val="0"/>
      <w:marTop w:val="0"/>
      <w:marBottom w:val="0"/>
      <w:divBdr>
        <w:top w:val="none" w:sz="0" w:space="0" w:color="auto"/>
        <w:left w:val="none" w:sz="0" w:space="0" w:color="auto"/>
        <w:bottom w:val="none" w:sz="0" w:space="0" w:color="auto"/>
        <w:right w:val="none" w:sz="0" w:space="0" w:color="auto"/>
      </w:divBdr>
    </w:div>
    <w:div w:id="1035740448">
      <w:bodyDiv w:val="1"/>
      <w:marLeft w:val="0"/>
      <w:marRight w:val="0"/>
      <w:marTop w:val="0"/>
      <w:marBottom w:val="0"/>
      <w:divBdr>
        <w:top w:val="none" w:sz="0" w:space="0" w:color="auto"/>
        <w:left w:val="none" w:sz="0" w:space="0" w:color="auto"/>
        <w:bottom w:val="none" w:sz="0" w:space="0" w:color="auto"/>
        <w:right w:val="none" w:sz="0" w:space="0" w:color="auto"/>
      </w:divBdr>
    </w:div>
    <w:div w:id="1038091195">
      <w:bodyDiv w:val="1"/>
      <w:marLeft w:val="0"/>
      <w:marRight w:val="0"/>
      <w:marTop w:val="0"/>
      <w:marBottom w:val="0"/>
      <w:divBdr>
        <w:top w:val="none" w:sz="0" w:space="0" w:color="auto"/>
        <w:left w:val="none" w:sz="0" w:space="0" w:color="auto"/>
        <w:bottom w:val="none" w:sz="0" w:space="0" w:color="auto"/>
        <w:right w:val="none" w:sz="0" w:space="0" w:color="auto"/>
      </w:divBdr>
    </w:div>
    <w:div w:id="1039360249">
      <w:bodyDiv w:val="1"/>
      <w:marLeft w:val="0"/>
      <w:marRight w:val="0"/>
      <w:marTop w:val="0"/>
      <w:marBottom w:val="0"/>
      <w:divBdr>
        <w:top w:val="none" w:sz="0" w:space="0" w:color="auto"/>
        <w:left w:val="none" w:sz="0" w:space="0" w:color="auto"/>
        <w:bottom w:val="none" w:sz="0" w:space="0" w:color="auto"/>
        <w:right w:val="none" w:sz="0" w:space="0" w:color="auto"/>
      </w:divBdr>
    </w:div>
    <w:div w:id="1039553016">
      <w:bodyDiv w:val="1"/>
      <w:marLeft w:val="0"/>
      <w:marRight w:val="0"/>
      <w:marTop w:val="0"/>
      <w:marBottom w:val="0"/>
      <w:divBdr>
        <w:top w:val="none" w:sz="0" w:space="0" w:color="auto"/>
        <w:left w:val="none" w:sz="0" w:space="0" w:color="auto"/>
        <w:bottom w:val="none" w:sz="0" w:space="0" w:color="auto"/>
        <w:right w:val="none" w:sz="0" w:space="0" w:color="auto"/>
      </w:divBdr>
      <w:divsChild>
        <w:div w:id="1213006171">
          <w:marLeft w:val="360"/>
          <w:marRight w:val="0"/>
          <w:marTop w:val="0"/>
          <w:marBottom w:val="0"/>
          <w:divBdr>
            <w:top w:val="none" w:sz="0" w:space="0" w:color="auto"/>
            <w:left w:val="none" w:sz="0" w:space="0" w:color="auto"/>
            <w:bottom w:val="none" w:sz="0" w:space="0" w:color="auto"/>
            <w:right w:val="none" w:sz="0" w:space="0" w:color="auto"/>
          </w:divBdr>
          <w:divsChild>
            <w:div w:id="996299467">
              <w:marLeft w:val="0"/>
              <w:marRight w:val="0"/>
              <w:marTop w:val="0"/>
              <w:marBottom w:val="0"/>
              <w:divBdr>
                <w:top w:val="none" w:sz="0" w:space="0" w:color="auto"/>
                <w:left w:val="none" w:sz="0" w:space="0" w:color="auto"/>
                <w:bottom w:val="none" w:sz="0" w:space="0" w:color="auto"/>
                <w:right w:val="none" w:sz="0" w:space="0" w:color="auto"/>
              </w:divBdr>
              <w:divsChild>
                <w:div w:id="996226637">
                  <w:marLeft w:val="0"/>
                  <w:marRight w:val="0"/>
                  <w:marTop w:val="0"/>
                  <w:marBottom w:val="0"/>
                  <w:divBdr>
                    <w:top w:val="none" w:sz="0" w:space="0" w:color="auto"/>
                    <w:left w:val="none" w:sz="0" w:space="0" w:color="auto"/>
                    <w:bottom w:val="none" w:sz="0" w:space="0" w:color="auto"/>
                    <w:right w:val="none" w:sz="0" w:space="0" w:color="auto"/>
                  </w:divBdr>
                  <w:divsChild>
                    <w:div w:id="627704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782668">
          <w:marLeft w:val="0"/>
          <w:marRight w:val="480"/>
          <w:marTop w:val="0"/>
          <w:marBottom w:val="0"/>
          <w:divBdr>
            <w:top w:val="none" w:sz="0" w:space="0" w:color="auto"/>
            <w:left w:val="none" w:sz="0" w:space="0" w:color="auto"/>
            <w:bottom w:val="none" w:sz="0" w:space="0" w:color="auto"/>
            <w:right w:val="none" w:sz="0" w:space="0" w:color="auto"/>
          </w:divBdr>
          <w:divsChild>
            <w:div w:id="2022390200">
              <w:marLeft w:val="0"/>
              <w:marRight w:val="0"/>
              <w:marTop w:val="0"/>
              <w:marBottom w:val="0"/>
              <w:divBdr>
                <w:top w:val="none" w:sz="0" w:space="0" w:color="auto"/>
                <w:left w:val="none" w:sz="0" w:space="0" w:color="auto"/>
                <w:bottom w:val="none" w:sz="0" w:space="0" w:color="auto"/>
                <w:right w:val="none" w:sz="0" w:space="0" w:color="auto"/>
              </w:divBdr>
              <w:divsChild>
                <w:div w:id="2044404448">
                  <w:marLeft w:val="0"/>
                  <w:marRight w:val="0"/>
                  <w:marTop w:val="0"/>
                  <w:marBottom w:val="0"/>
                  <w:divBdr>
                    <w:top w:val="none" w:sz="0" w:space="0" w:color="auto"/>
                    <w:left w:val="none" w:sz="0" w:space="0" w:color="auto"/>
                    <w:bottom w:val="none" w:sz="0" w:space="0" w:color="auto"/>
                    <w:right w:val="none" w:sz="0" w:space="0" w:color="auto"/>
                  </w:divBdr>
                  <w:divsChild>
                    <w:div w:id="155026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2056434">
          <w:marLeft w:val="360"/>
          <w:marRight w:val="0"/>
          <w:marTop w:val="0"/>
          <w:marBottom w:val="0"/>
          <w:divBdr>
            <w:top w:val="none" w:sz="0" w:space="0" w:color="auto"/>
            <w:left w:val="none" w:sz="0" w:space="0" w:color="auto"/>
            <w:bottom w:val="none" w:sz="0" w:space="0" w:color="auto"/>
            <w:right w:val="none" w:sz="0" w:space="0" w:color="auto"/>
          </w:divBdr>
          <w:divsChild>
            <w:div w:id="1496607567">
              <w:marLeft w:val="0"/>
              <w:marRight w:val="0"/>
              <w:marTop w:val="0"/>
              <w:marBottom w:val="0"/>
              <w:divBdr>
                <w:top w:val="none" w:sz="0" w:space="0" w:color="auto"/>
                <w:left w:val="none" w:sz="0" w:space="0" w:color="auto"/>
                <w:bottom w:val="none" w:sz="0" w:space="0" w:color="auto"/>
                <w:right w:val="none" w:sz="0" w:space="0" w:color="auto"/>
              </w:divBdr>
            </w:div>
          </w:divsChild>
        </w:div>
        <w:div w:id="1911455060">
          <w:marLeft w:val="0"/>
          <w:marRight w:val="0"/>
          <w:marTop w:val="0"/>
          <w:marBottom w:val="0"/>
          <w:divBdr>
            <w:top w:val="none" w:sz="0" w:space="0" w:color="auto"/>
            <w:left w:val="none" w:sz="0" w:space="0" w:color="auto"/>
            <w:bottom w:val="none" w:sz="0" w:space="0" w:color="auto"/>
            <w:right w:val="none" w:sz="0" w:space="0" w:color="auto"/>
          </w:divBdr>
        </w:div>
      </w:divsChild>
    </w:div>
    <w:div w:id="1040973948">
      <w:bodyDiv w:val="1"/>
      <w:marLeft w:val="0"/>
      <w:marRight w:val="0"/>
      <w:marTop w:val="0"/>
      <w:marBottom w:val="0"/>
      <w:divBdr>
        <w:top w:val="none" w:sz="0" w:space="0" w:color="auto"/>
        <w:left w:val="none" w:sz="0" w:space="0" w:color="auto"/>
        <w:bottom w:val="none" w:sz="0" w:space="0" w:color="auto"/>
        <w:right w:val="none" w:sz="0" w:space="0" w:color="auto"/>
      </w:divBdr>
    </w:div>
    <w:div w:id="1041780971">
      <w:bodyDiv w:val="1"/>
      <w:marLeft w:val="0"/>
      <w:marRight w:val="0"/>
      <w:marTop w:val="0"/>
      <w:marBottom w:val="0"/>
      <w:divBdr>
        <w:top w:val="none" w:sz="0" w:space="0" w:color="auto"/>
        <w:left w:val="none" w:sz="0" w:space="0" w:color="auto"/>
        <w:bottom w:val="none" w:sz="0" w:space="0" w:color="auto"/>
        <w:right w:val="none" w:sz="0" w:space="0" w:color="auto"/>
      </w:divBdr>
    </w:div>
    <w:div w:id="1046180585">
      <w:bodyDiv w:val="1"/>
      <w:marLeft w:val="0"/>
      <w:marRight w:val="0"/>
      <w:marTop w:val="0"/>
      <w:marBottom w:val="0"/>
      <w:divBdr>
        <w:top w:val="none" w:sz="0" w:space="0" w:color="auto"/>
        <w:left w:val="none" w:sz="0" w:space="0" w:color="auto"/>
        <w:bottom w:val="none" w:sz="0" w:space="0" w:color="auto"/>
        <w:right w:val="none" w:sz="0" w:space="0" w:color="auto"/>
      </w:divBdr>
    </w:div>
    <w:div w:id="1057388601">
      <w:bodyDiv w:val="1"/>
      <w:marLeft w:val="0"/>
      <w:marRight w:val="0"/>
      <w:marTop w:val="0"/>
      <w:marBottom w:val="0"/>
      <w:divBdr>
        <w:top w:val="none" w:sz="0" w:space="0" w:color="auto"/>
        <w:left w:val="none" w:sz="0" w:space="0" w:color="auto"/>
        <w:bottom w:val="none" w:sz="0" w:space="0" w:color="auto"/>
        <w:right w:val="none" w:sz="0" w:space="0" w:color="auto"/>
      </w:divBdr>
    </w:div>
    <w:div w:id="1060666034">
      <w:bodyDiv w:val="1"/>
      <w:marLeft w:val="0"/>
      <w:marRight w:val="0"/>
      <w:marTop w:val="0"/>
      <w:marBottom w:val="0"/>
      <w:divBdr>
        <w:top w:val="none" w:sz="0" w:space="0" w:color="auto"/>
        <w:left w:val="none" w:sz="0" w:space="0" w:color="auto"/>
        <w:bottom w:val="none" w:sz="0" w:space="0" w:color="auto"/>
        <w:right w:val="none" w:sz="0" w:space="0" w:color="auto"/>
      </w:divBdr>
    </w:div>
    <w:div w:id="1062750029">
      <w:bodyDiv w:val="1"/>
      <w:marLeft w:val="0"/>
      <w:marRight w:val="0"/>
      <w:marTop w:val="0"/>
      <w:marBottom w:val="0"/>
      <w:divBdr>
        <w:top w:val="none" w:sz="0" w:space="0" w:color="auto"/>
        <w:left w:val="none" w:sz="0" w:space="0" w:color="auto"/>
        <w:bottom w:val="none" w:sz="0" w:space="0" w:color="auto"/>
        <w:right w:val="none" w:sz="0" w:space="0" w:color="auto"/>
      </w:divBdr>
    </w:div>
    <w:div w:id="1064259863">
      <w:bodyDiv w:val="1"/>
      <w:marLeft w:val="0"/>
      <w:marRight w:val="0"/>
      <w:marTop w:val="0"/>
      <w:marBottom w:val="0"/>
      <w:divBdr>
        <w:top w:val="none" w:sz="0" w:space="0" w:color="auto"/>
        <w:left w:val="none" w:sz="0" w:space="0" w:color="auto"/>
        <w:bottom w:val="none" w:sz="0" w:space="0" w:color="auto"/>
        <w:right w:val="none" w:sz="0" w:space="0" w:color="auto"/>
      </w:divBdr>
    </w:div>
    <w:div w:id="1066956198">
      <w:bodyDiv w:val="1"/>
      <w:marLeft w:val="0"/>
      <w:marRight w:val="0"/>
      <w:marTop w:val="0"/>
      <w:marBottom w:val="0"/>
      <w:divBdr>
        <w:top w:val="none" w:sz="0" w:space="0" w:color="auto"/>
        <w:left w:val="none" w:sz="0" w:space="0" w:color="auto"/>
        <w:bottom w:val="none" w:sz="0" w:space="0" w:color="auto"/>
        <w:right w:val="none" w:sz="0" w:space="0" w:color="auto"/>
      </w:divBdr>
    </w:div>
    <w:div w:id="1067342238">
      <w:bodyDiv w:val="1"/>
      <w:marLeft w:val="0"/>
      <w:marRight w:val="0"/>
      <w:marTop w:val="0"/>
      <w:marBottom w:val="0"/>
      <w:divBdr>
        <w:top w:val="none" w:sz="0" w:space="0" w:color="auto"/>
        <w:left w:val="none" w:sz="0" w:space="0" w:color="auto"/>
        <w:bottom w:val="none" w:sz="0" w:space="0" w:color="auto"/>
        <w:right w:val="none" w:sz="0" w:space="0" w:color="auto"/>
      </w:divBdr>
    </w:div>
    <w:div w:id="1069158359">
      <w:bodyDiv w:val="1"/>
      <w:marLeft w:val="0"/>
      <w:marRight w:val="0"/>
      <w:marTop w:val="0"/>
      <w:marBottom w:val="0"/>
      <w:divBdr>
        <w:top w:val="none" w:sz="0" w:space="0" w:color="auto"/>
        <w:left w:val="none" w:sz="0" w:space="0" w:color="auto"/>
        <w:bottom w:val="none" w:sz="0" w:space="0" w:color="auto"/>
        <w:right w:val="none" w:sz="0" w:space="0" w:color="auto"/>
      </w:divBdr>
    </w:div>
    <w:div w:id="1071807893">
      <w:bodyDiv w:val="1"/>
      <w:marLeft w:val="0"/>
      <w:marRight w:val="0"/>
      <w:marTop w:val="0"/>
      <w:marBottom w:val="0"/>
      <w:divBdr>
        <w:top w:val="none" w:sz="0" w:space="0" w:color="auto"/>
        <w:left w:val="none" w:sz="0" w:space="0" w:color="auto"/>
        <w:bottom w:val="none" w:sz="0" w:space="0" w:color="auto"/>
        <w:right w:val="none" w:sz="0" w:space="0" w:color="auto"/>
      </w:divBdr>
    </w:div>
    <w:div w:id="1073814282">
      <w:bodyDiv w:val="1"/>
      <w:marLeft w:val="0"/>
      <w:marRight w:val="0"/>
      <w:marTop w:val="0"/>
      <w:marBottom w:val="0"/>
      <w:divBdr>
        <w:top w:val="none" w:sz="0" w:space="0" w:color="auto"/>
        <w:left w:val="none" w:sz="0" w:space="0" w:color="auto"/>
        <w:bottom w:val="none" w:sz="0" w:space="0" w:color="auto"/>
        <w:right w:val="none" w:sz="0" w:space="0" w:color="auto"/>
      </w:divBdr>
    </w:div>
    <w:div w:id="1074856752">
      <w:bodyDiv w:val="1"/>
      <w:marLeft w:val="0"/>
      <w:marRight w:val="0"/>
      <w:marTop w:val="0"/>
      <w:marBottom w:val="0"/>
      <w:divBdr>
        <w:top w:val="none" w:sz="0" w:space="0" w:color="auto"/>
        <w:left w:val="none" w:sz="0" w:space="0" w:color="auto"/>
        <w:bottom w:val="none" w:sz="0" w:space="0" w:color="auto"/>
        <w:right w:val="none" w:sz="0" w:space="0" w:color="auto"/>
      </w:divBdr>
    </w:div>
    <w:div w:id="1078986389">
      <w:bodyDiv w:val="1"/>
      <w:marLeft w:val="0"/>
      <w:marRight w:val="0"/>
      <w:marTop w:val="0"/>
      <w:marBottom w:val="0"/>
      <w:divBdr>
        <w:top w:val="none" w:sz="0" w:space="0" w:color="auto"/>
        <w:left w:val="none" w:sz="0" w:space="0" w:color="auto"/>
        <w:bottom w:val="none" w:sz="0" w:space="0" w:color="auto"/>
        <w:right w:val="none" w:sz="0" w:space="0" w:color="auto"/>
      </w:divBdr>
    </w:div>
    <w:div w:id="1085684869">
      <w:bodyDiv w:val="1"/>
      <w:marLeft w:val="0"/>
      <w:marRight w:val="0"/>
      <w:marTop w:val="0"/>
      <w:marBottom w:val="0"/>
      <w:divBdr>
        <w:top w:val="none" w:sz="0" w:space="0" w:color="auto"/>
        <w:left w:val="none" w:sz="0" w:space="0" w:color="auto"/>
        <w:bottom w:val="none" w:sz="0" w:space="0" w:color="auto"/>
        <w:right w:val="none" w:sz="0" w:space="0" w:color="auto"/>
      </w:divBdr>
    </w:div>
    <w:div w:id="1086417303">
      <w:bodyDiv w:val="1"/>
      <w:marLeft w:val="0"/>
      <w:marRight w:val="0"/>
      <w:marTop w:val="0"/>
      <w:marBottom w:val="0"/>
      <w:divBdr>
        <w:top w:val="none" w:sz="0" w:space="0" w:color="auto"/>
        <w:left w:val="none" w:sz="0" w:space="0" w:color="auto"/>
        <w:bottom w:val="none" w:sz="0" w:space="0" w:color="auto"/>
        <w:right w:val="none" w:sz="0" w:space="0" w:color="auto"/>
      </w:divBdr>
    </w:div>
    <w:div w:id="1086655670">
      <w:bodyDiv w:val="1"/>
      <w:marLeft w:val="0"/>
      <w:marRight w:val="0"/>
      <w:marTop w:val="0"/>
      <w:marBottom w:val="0"/>
      <w:divBdr>
        <w:top w:val="none" w:sz="0" w:space="0" w:color="auto"/>
        <w:left w:val="none" w:sz="0" w:space="0" w:color="auto"/>
        <w:bottom w:val="none" w:sz="0" w:space="0" w:color="auto"/>
        <w:right w:val="none" w:sz="0" w:space="0" w:color="auto"/>
      </w:divBdr>
    </w:div>
    <w:div w:id="1087843367">
      <w:bodyDiv w:val="1"/>
      <w:marLeft w:val="0"/>
      <w:marRight w:val="0"/>
      <w:marTop w:val="0"/>
      <w:marBottom w:val="0"/>
      <w:divBdr>
        <w:top w:val="none" w:sz="0" w:space="0" w:color="auto"/>
        <w:left w:val="none" w:sz="0" w:space="0" w:color="auto"/>
        <w:bottom w:val="none" w:sz="0" w:space="0" w:color="auto"/>
        <w:right w:val="none" w:sz="0" w:space="0" w:color="auto"/>
      </w:divBdr>
    </w:div>
    <w:div w:id="1091313266">
      <w:bodyDiv w:val="1"/>
      <w:marLeft w:val="0"/>
      <w:marRight w:val="0"/>
      <w:marTop w:val="0"/>
      <w:marBottom w:val="0"/>
      <w:divBdr>
        <w:top w:val="none" w:sz="0" w:space="0" w:color="auto"/>
        <w:left w:val="none" w:sz="0" w:space="0" w:color="auto"/>
        <w:bottom w:val="none" w:sz="0" w:space="0" w:color="auto"/>
        <w:right w:val="none" w:sz="0" w:space="0" w:color="auto"/>
      </w:divBdr>
    </w:div>
    <w:div w:id="1092042653">
      <w:bodyDiv w:val="1"/>
      <w:marLeft w:val="0"/>
      <w:marRight w:val="0"/>
      <w:marTop w:val="0"/>
      <w:marBottom w:val="0"/>
      <w:divBdr>
        <w:top w:val="none" w:sz="0" w:space="0" w:color="auto"/>
        <w:left w:val="none" w:sz="0" w:space="0" w:color="auto"/>
        <w:bottom w:val="none" w:sz="0" w:space="0" w:color="auto"/>
        <w:right w:val="none" w:sz="0" w:space="0" w:color="auto"/>
      </w:divBdr>
    </w:div>
    <w:div w:id="1102800795">
      <w:bodyDiv w:val="1"/>
      <w:marLeft w:val="0"/>
      <w:marRight w:val="0"/>
      <w:marTop w:val="0"/>
      <w:marBottom w:val="0"/>
      <w:divBdr>
        <w:top w:val="none" w:sz="0" w:space="0" w:color="auto"/>
        <w:left w:val="none" w:sz="0" w:space="0" w:color="auto"/>
        <w:bottom w:val="none" w:sz="0" w:space="0" w:color="auto"/>
        <w:right w:val="none" w:sz="0" w:space="0" w:color="auto"/>
      </w:divBdr>
    </w:div>
    <w:div w:id="1103300972">
      <w:bodyDiv w:val="1"/>
      <w:marLeft w:val="0"/>
      <w:marRight w:val="0"/>
      <w:marTop w:val="0"/>
      <w:marBottom w:val="0"/>
      <w:divBdr>
        <w:top w:val="none" w:sz="0" w:space="0" w:color="auto"/>
        <w:left w:val="none" w:sz="0" w:space="0" w:color="auto"/>
        <w:bottom w:val="none" w:sz="0" w:space="0" w:color="auto"/>
        <w:right w:val="none" w:sz="0" w:space="0" w:color="auto"/>
      </w:divBdr>
    </w:div>
    <w:div w:id="1103842989">
      <w:bodyDiv w:val="1"/>
      <w:marLeft w:val="0"/>
      <w:marRight w:val="0"/>
      <w:marTop w:val="0"/>
      <w:marBottom w:val="0"/>
      <w:divBdr>
        <w:top w:val="none" w:sz="0" w:space="0" w:color="auto"/>
        <w:left w:val="none" w:sz="0" w:space="0" w:color="auto"/>
        <w:bottom w:val="none" w:sz="0" w:space="0" w:color="auto"/>
        <w:right w:val="none" w:sz="0" w:space="0" w:color="auto"/>
      </w:divBdr>
    </w:div>
    <w:div w:id="1104035793">
      <w:bodyDiv w:val="1"/>
      <w:marLeft w:val="0"/>
      <w:marRight w:val="0"/>
      <w:marTop w:val="0"/>
      <w:marBottom w:val="0"/>
      <w:divBdr>
        <w:top w:val="none" w:sz="0" w:space="0" w:color="auto"/>
        <w:left w:val="none" w:sz="0" w:space="0" w:color="auto"/>
        <w:bottom w:val="none" w:sz="0" w:space="0" w:color="auto"/>
        <w:right w:val="none" w:sz="0" w:space="0" w:color="auto"/>
      </w:divBdr>
    </w:div>
    <w:div w:id="1106928293">
      <w:bodyDiv w:val="1"/>
      <w:marLeft w:val="0"/>
      <w:marRight w:val="0"/>
      <w:marTop w:val="0"/>
      <w:marBottom w:val="0"/>
      <w:divBdr>
        <w:top w:val="none" w:sz="0" w:space="0" w:color="auto"/>
        <w:left w:val="none" w:sz="0" w:space="0" w:color="auto"/>
        <w:bottom w:val="none" w:sz="0" w:space="0" w:color="auto"/>
        <w:right w:val="none" w:sz="0" w:space="0" w:color="auto"/>
      </w:divBdr>
    </w:div>
    <w:div w:id="1107387669">
      <w:bodyDiv w:val="1"/>
      <w:marLeft w:val="0"/>
      <w:marRight w:val="0"/>
      <w:marTop w:val="0"/>
      <w:marBottom w:val="0"/>
      <w:divBdr>
        <w:top w:val="none" w:sz="0" w:space="0" w:color="auto"/>
        <w:left w:val="none" w:sz="0" w:space="0" w:color="auto"/>
        <w:bottom w:val="none" w:sz="0" w:space="0" w:color="auto"/>
        <w:right w:val="none" w:sz="0" w:space="0" w:color="auto"/>
      </w:divBdr>
    </w:div>
    <w:div w:id="1109163998">
      <w:bodyDiv w:val="1"/>
      <w:marLeft w:val="0"/>
      <w:marRight w:val="0"/>
      <w:marTop w:val="0"/>
      <w:marBottom w:val="0"/>
      <w:divBdr>
        <w:top w:val="none" w:sz="0" w:space="0" w:color="auto"/>
        <w:left w:val="none" w:sz="0" w:space="0" w:color="auto"/>
        <w:bottom w:val="none" w:sz="0" w:space="0" w:color="auto"/>
        <w:right w:val="none" w:sz="0" w:space="0" w:color="auto"/>
      </w:divBdr>
    </w:div>
    <w:div w:id="1111583756">
      <w:bodyDiv w:val="1"/>
      <w:marLeft w:val="0"/>
      <w:marRight w:val="0"/>
      <w:marTop w:val="0"/>
      <w:marBottom w:val="0"/>
      <w:divBdr>
        <w:top w:val="none" w:sz="0" w:space="0" w:color="auto"/>
        <w:left w:val="none" w:sz="0" w:space="0" w:color="auto"/>
        <w:bottom w:val="none" w:sz="0" w:space="0" w:color="auto"/>
        <w:right w:val="none" w:sz="0" w:space="0" w:color="auto"/>
      </w:divBdr>
    </w:div>
    <w:div w:id="1111780839">
      <w:bodyDiv w:val="1"/>
      <w:marLeft w:val="0"/>
      <w:marRight w:val="0"/>
      <w:marTop w:val="0"/>
      <w:marBottom w:val="0"/>
      <w:divBdr>
        <w:top w:val="none" w:sz="0" w:space="0" w:color="auto"/>
        <w:left w:val="none" w:sz="0" w:space="0" w:color="auto"/>
        <w:bottom w:val="none" w:sz="0" w:space="0" w:color="auto"/>
        <w:right w:val="none" w:sz="0" w:space="0" w:color="auto"/>
      </w:divBdr>
    </w:div>
    <w:div w:id="1114330017">
      <w:bodyDiv w:val="1"/>
      <w:marLeft w:val="0"/>
      <w:marRight w:val="0"/>
      <w:marTop w:val="0"/>
      <w:marBottom w:val="0"/>
      <w:divBdr>
        <w:top w:val="none" w:sz="0" w:space="0" w:color="auto"/>
        <w:left w:val="none" w:sz="0" w:space="0" w:color="auto"/>
        <w:bottom w:val="none" w:sz="0" w:space="0" w:color="auto"/>
        <w:right w:val="none" w:sz="0" w:space="0" w:color="auto"/>
      </w:divBdr>
    </w:div>
    <w:div w:id="1115444679">
      <w:bodyDiv w:val="1"/>
      <w:marLeft w:val="0"/>
      <w:marRight w:val="0"/>
      <w:marTop w:val="0"/>
      <w:marBottom w:val="0"/>
      <w:divBdr>
        <w:top w:val="none" w:sz="0" w:space="0" w:color="auto"/>
        <w:left w:val="none" w:sz="0" w:space="0" w:color="auto"/>
        <w:bottom w:val="none" w:sz="0" w:space="0" w:color="auto"/>
        <w:right w:val="none" w:sz="0" w:space="0" w:color="auto"/>
      </w:divBdr>
    </w:div>
    <w:div w:id="1115639631">
      <w:bodyDiv w:val="1"/>
      <w:marLeft w:val="0"/>
      <w:marRight w:val="0"/>
      <w:marTop w:val="0"/>
      <w:marBottom w:val="0"/>
      <w:divBdr>
        <w:top w:val="none" w:sz="0" w:space="0" w:color="auto"/>
        <w:left w:val="none" w:sz="0" w:space="0" w:color="auto"/>
        <w:bottom w:val="none" w:sz="0" w:space="0" w:color="auto"/>
        <w:right w:val="none" w:sz="0" w:space="0" w:color="auto"/>
      </w:divBdr>
    </w:div>
    <w:div w:id="1118137880">
      <w:bodyDiv w:val="1"/>
      <w:marLeft w:val="0"/>
      <w:marRight w:val="0"/>
      <w:marTop w:val="0"/>
      <w:marBottom w:val="0"/>
      <w:divBdr>
        <w:top w:val="none" w:sz="0" w:space="0" w:color="auto"/>
        <w:left w:val="none" w:sz="0" w:space="0" w:color="auto"/>
        <w:bottom w:val="none" w:sz="0" w:space="0" w:color="auto"/>
        <w:right w:val="none" w:sz="0" w:space="0" w:color="auto"/>
      </w:divBdr>
    </w:div>
    <w:div w:id="1118404326">
      <w:bodyDiv w:val="1"/>
      <w:marLeft w:val="0"/>
      <w:marRight w:val="0"/>
      <w:marTop w:val="0"/>
      <w:marBottom w:val="0"/>
      <w:divBdr>
        <w:top w:val="none" w:sz="0" w:space="0" w:color="auto"/>
        <w:left w:val="none" w:sz="0" w:space="0" w:color="auto"/>
        <w:bottom w:val="none" w:sz="0" w:space="0" w:color="auto"/>
        <w:right w:val="none" w:sz="0" w:space="0" w:color="auto"/>
      </w:divBdr>
    </w:div>
    <w:div w:id="1121798470">
      <w:bodyDiv w:val="1"/>
      <w:marLeft w:val="0"/>
      <w:marRight w:val="0"/>
      <w:marTop w:val="0"/>
      <w:marBottom w:val="0"/>
      <w:divBdr>
        <w:top w:val="none" w:sz="0" w:space="0" w:color="auto"/>
        <w:left w:val="none" w:sz="0" w:space="0" w:color="auto"/>
        <w:bottom w:val="none" w:sz="0" w:space="0" w:color="auto"/>
        <w:right w:val="none" w:sz="0" w:space="0" w:color="auto"/>
      </w:divBdr>
    </w:div>
    <w:div w:id="1121873396">
      <w:bodyDiv w:val="1"/>
      <w:marLeft w:val="0"/>
      <w:marRight w:val="0"/>
      <w:marTop w:val="0"/>
      <w:marBottom w:val="0"/>
      <w:divBdr>
        <w:top w:val="none" w:sz="0" w:space="0" w:color="auto"/>
        <w:left w:val="none" w:sz="0" w:space="0" w:color="auto"/>
        <w:bottom w:val="none" w:sz="0" w:space="0" w:color="auto"/>
        <w:right w:val="none" w:sz="0" w:space="0" w:color="auto"/>
      </w:divBdr>
    </w:div>
    <w:div w:id="1122919938">
      <w:bodyDiv w:val="1"/>
      <w:marLeft w:val="0"/>
      <w:marRight w:val="0"/>
      <w:marTop w:val="0"/>
      <w:marBottom w:val="0"/>
      <w:divBdr>
        <w:top w:val="none" w:sz="0" w:space="0" w:color="auto"/>
        <w:left w:val="none" w:sz="0" w:space="0" w:color="auto"/>
        <w:bottom w:val="none" w:sz="0" w:space="0" w:color="auto"/>
        <w:right w:val="none" w:sz="0" w:space="0" w:color="auto"/>
      </w:divBdr>
    </w:div>
    <w:div w:id="1126698757">
      <w:bodyDiv w:val="1"/>
      <w:marLeft w:val="0"/>
      <w:marRight w:val="0"/>
      <w:marTop w:val="0"/>
      <w:marBottom w:val="0"/>
      <w:divBdr>
        <w:top w:val="none" w:sz="0" w:space="0" w:color="auto"/>
        <w:left w:val="none" w:sz="0" w:space="0" w:color="auto"/>
        <w:bottom w:val="none" w:sz="0" w:space="0" w:color="auto"/>
        <w:right w:val="none" w:sz="0" w:space="0" w:color="auto"/>
      </w:divBdr>
    </w:div>
    <w:div w:id="1133789648">
      <w:bodyDiv w:val="1"/>
      <w:marLeft w:val="0"/>
      <w:marRight w:val="0"/>
      <w:marTop w:val="0"/>
      <w:marBottom w:val="0"/>
      <w:divBdr>
        <w:top w:val="none" w:sz="0" w:space="0" w:color="auto"/>
        <w:left w:val="none" w:sz="0" w:space="0" w:color="auto"/>
        <w:bottom w:val="none" w:sz="0" w:space="0" w:color="auto"/>
        <w:right w:val="none" w:sz="0" w:space="0" w:color="auto"/>
      </w:divBdr>
    </w:div>
    <w:div w:id="1134980550">
      <w:bodyDiv w:val="1"/>
      <w:marLeft w:val="0"/>
      <w:marRight w:val="0"/>
      <w:marTop w:val="0"/>
      <w:marBottom w:val="0"/>
      <w:divBdr>
        <w:top w:val="none" w:sz="0" w:space="0" w:color="auto"/>
        <w:left w:val="none" w:sz="0" w:space="0" w:color="auto"/>
        <w:bottom w:val="none" w:sz="0" w:space="0" w:color="auto"/>
        <w:right w:val="none" w:sz="0" w:space="0" w:color="auto"/>
      </w:divBdr>
    </w:div>
    <w:div w:id="1136530834">
      <w:bodyDiv w:val="1"/>
      <w:marLeft w:val="0"/>
      <w:marRight w:val="0"/>
      <w:marTop w:val="0"/>
      <w:marBottom w:val="0"/>
      <w:divBdr>
        <w:top w:val="none" w:sz="0" w:space="0" w:color="auto"/>
        <w:left w:val="none" w:sz="0" w:space="0" w:color="auto"/>
        <w:bottom w:val="none" w:sz="0" w:space="0" w:color="auto"/>
        <w:right w:val="none" w:sz="0" w:space="0" w:color="auto"/>
      </w:divBdr>
    </w:div>
    <w:div w:id="1137643302">
      <w:bodyDiv w:val="1"/>
      <w:marLeft w:val="0"/>
      <w:marRight w:val="0"/>
      <w:marTop w:val="0"/>
      <w:marBottom w:val="0"/>
      <w:divBdr>
        <w:top w:val="none" w:sz="0" w:space="0" w:color="auto"/>
        <w:left w:val="none" w:sz="0" w:space="0" w:color="auto"/>
        <w:bottom w:val="none" w:sz="0" w:space="0" w:color="auto"/>
        <w:right w:val="none" w:sz="0" w:space="0" w:color="auto"/>
      </w:divBdr>
    </w:div>
    <w:div w:id="1148404562">
      <w:bodyDiv w:val="1"/>
      <w:marLeft w:val="0"/>
      <w:marRight w:val="0"/>
      <w:marTop w:val="0"/>
      <w:marBottom w:val="0"/>
      <w:divBdr>
        <w:top w:val="none" w:sz="0" w:space="0" w:color="auto"/>
        <w:left w:val="none" w:sz="0" w:space="0" w:color="auto"/>
        <w:bottom w:val="none" w:sz="0" w:space="0" w:color="auto"/>
        <w:right w:val="none" w:sz="0" w:space="0" w:color="auto"/>
      </w:divBdr>
    </w:div>
    <w:div w:id="1148518503">
      <w:bodyDiv w:val="1"/>
      <w:marLeft w:val="0"/>
      <w:marRight w:val="0"/>
      <w:marTop w:val="0"/>
      <w:marBottom w:val="0"/>
      <w:divBdr>
        <w:top w:val="none" w:sz="0" w:space="0" w:color="auto"/>
        <w:left w:val="none" w:sz="0" w:space="0" w:color="auto"/>
        <w:bottom w:val="none" w:sz="0" w:space="0" w:color="auto"/>
        <w:right w:val="none" w:sz="0" w:space="0" w:color="auto"/>
      </w:divBdr>
    </w:div>
    <w:div w:id="1149396823">
      <w:bodyDiv w:val="1"/>
      <w:marLeft w:val="0"/>
      <w:marRight w:val="0"/>
      <w:marTop w:val="0"/>
      <w:marBottom w:val="0"/>
      <w:divBdr>
        <w:top w:val="none" w:sz="0" w:space="0" w:color="auto"/>
        <w:left w:val="none" w:sz="0" w:space="0" w:color="auto"/>
        <w:bottom w:val="none" w:sz="0" w:space="0" w:color="auto"/>
        <w:right w:val="none" w:sz="0" w:space="0" w:color="auto"/>
      </w:divBdr>
    </w:div>
    <w:div w:id="1149588440">
      <w:bodyDiv w:val="1"/>
      <w:marLeft w:val="0"/>
      <w:marRight w:val="0"/>
      <w:marTop w:val="0"/>
      <w:marBottom w:val="0"/>
      <w:divBdr>
        <w:top w:val="none" w:sz="0" w:space="0" w:color="auto"/>
        <w:left w:val="none" w:sz="0" w:space="0" w:color="auto"/>
        <w:bottom w:val="none" w:sz="0" w:space="0" w:color="auto"/>
        <w:right w:val="none" w:sz="0" w:space="0" w:color="auto"/>
      </w:divBdr>
    </w:div>
    <w:div w:id="1150318853">
      <w:bodyDiv w:val="1"/>
      <w:marLeft w:val="0"/>
      <w:marRight w:val="0"/>
      <w:marTop w:val="0"/>
      <w:marBottom w:val="0"/>
      <w:divBdr>
        <w:top w:val="none" w:sz="0" w:space="0" w:color="auto"/>
        <w:left w:val="none" w:sz="0" w:space="0" w:color="auto"/>
        <w:bottom w:val="none" w:sz="0" w:space="0" w:color="auto"/>
        <w:right w:val="none" w:sz="0" w:space="0" w:color="auto"/>
      </w:divBdr>
    </w:div>
    <w:div w:id="1154292911">
      <w:bodyDiv w:val="1"/>
      <w:marLeft w:val="0"/>
      <w:marRight w:val="0"/>
      <w:marTop w:val="0"/>
      <w:marBottom w:val="0"/>
      <w:divBdr>
        <w:top w:val="none" w:sz="0" w:space="0" w:color="auto"/>
        <w:left w:val="none" w:sz="0" w:space="0" w:color="auto"/>
        <w:bottom w:val="none" w:sz="0" w:space="0" w:color="auto"/>
        <w:right w:val="none" w:sz="0" w:space="0" w:color="auto"/>
      </w:divBdr>
    </w:div>
    <w:div w:id="1155031700">
      <w:bodyDiv w:val="1"/>
      <w:marLeft w:val="0"/>
      <w:marRight w:val="0"/>
      <w:marTop w:val="0"/>
      <w:marBottom w:val="0"/>
      <w:divBdr>
        <w:top w:val="none" w:sz="0" w:space="0" w:color="auto"/>
        <w:left w:val="none" w:sz="0" w:space="0" w:color="auto"/>
        <w:bottom w:val="none" w:sz="0" w:space="0" w:color="auto"/>
        <w:right w:val="none" w:sz="0" w:space="0" w:color="auto"/>
      </w:divBdr>
    </w:div>
    <w:div w:id="1155334740">
      <w:bodyDiv w:val="1"/>
      <w:marLeft w:val="0"/>
      <w:marRight w:val="0"/>
      <w:marTop w:val="0"/>
      <w:marBottom w:val="0"/>
      <w:divBdr>
        <w:top w:val="none" w:sz="0" w:space="0" w:color="auto"/>
        <w:left w:val="none" w:sz="0" w:space="0" w:color="auto"/>
        <w:bottom w:val="none" w:sz="0" w:space="0" w:color="auto"/>
        <w:right w:val="none" w:sz="0" w:space="0" w:color="auto"/>
      </w:divBdr>
    </w:div>
    <w:div w:id="1157573616">
      <w:bodyDiv w:val="1"/>
      <w:marLeft w:val="0"/>
      <w:marRight w:val="0"/>
      <w:marTop w:val="0"/>
      <w:marBottom w:val="0"/>
      <w:divBdr>
        <w:top w:val="none" w:sz="0" w:space="0" w:color="auto"/>
        <w:left w:val="none" w:sz="0" w:space="0" w:color="auto"/>
        <w:bottom w:val="none" w:sz="0" w:space="0" w:color="auto"/>
        <w:right w:val="none" w:sz="0" w:space="0" w:color="auto"/>
      </w:divBdr>
    </w:div>
    <w:div w:id="1160074169">
      <w:bodyDiv w:val="1"/>
      <w:marLeft w:val="0"/>
      <w:marRight w:val="0"/>
      <w:marTop w:val="0"/>
      <w:marBottom w:val="0"/>
      <w:divBdr>
        <w:top w:val="none" w:sz="0" w:space="0" w:color="auto"/>
        <w:left w:val="none" w:sz="0" w:space="0" w:color="auto"/>
        <w:bottom w:val="none" w:sz="0" w:space="0" w:color="auto"/>
        <w:right w:val="none" w:sz="0" w:space="0" w:color="auto"/>
      </w:divBdr>
    </w:div>
    <w:div w:id="1160655664">
      <w:bodyDiv w:val="1"/>
      <w:marLeft w:val="0"/>
      <w:marRight w:val="0"/>
      <w:marTop w:val="0"/>
      <w:marBottom w:val="0"/>
      <w:divBdr>
        <w:top w:val="none" w:sz="0" w:space="0" w:color="auto"/>
        <w:left w:val="none" w:sz="0" w:space="0" w:color="auto"/>
        <w:bottom w:val="none" w:sz="0" w:space="0" w:color="auto"/>
        <w:right w:val="none" w:sz="0" w:space="0" w:color="auto"/>
      </w:divBdr>
    </w:div>
    <w:div w:id="1161577743">
      <w:bodyDiv w:val="1"/>
      <w:marLeft w:val="0"/>
      <w:marRight w:val="0"/>
      <w:marTop w:val="0"/>
      <w:marBottom w:val="0"/>
      <w:divBdr>
        <w:top w:val="none" w:sz="0" w:space="0" w:color="auto"/>
        <w:left w:val="none" w:sz="0" w:space="0" w:color="auto"/>
        <w:bottom w:val="none" w:sz="0" w:space="0" w:color="auto"/>
        <w:right w:val="none" w:sz="0" w:space="0" w:color="auto"/>
      </w:divBdr>
    </w:div>
    <w:div w:id="1166748743">
      <w:bodyDiv w:val="1"/>
      <w:marLeft w:val="0"/>
      <w:marRight w:val="0"/>
      <w:marTop w:val="0"/>
      <w:marBottom w:val="0"/>
      <w:divBdr>
        <w:top w:val="none" w:sz="0" w:space="0" w:color="auto"/>
        <w:left w:val="none" w:sz="0" w:space="0" w:color="auto"/>
        <w:bottom w:val="none" w:sz="0" w:space="0" w:color="auto"/>
        <w:right w:val="none" w:sz="0" w:space="0" w:color="auto"/>
      </w:divBdr>
    </w:div>
    <w:div w:id="1169251140">
      <w:bodyDiv w:val="1"/>
      <w:marLeft w:val="0"/>
      <w:marRight w:val="0"/>
      <w:marTop w:val="0"/>
      <w:marBottom w:val="0"/>
      <w:divBdr>
        <w:top w:val="none" w:sz="0" w:space="0" w:color="auto"/>
        <w:left w:val="none" w:sz="0" w:space="0" w:color="auto"/>
        <w:bottom w:val="none" w:sz="0" w:space="0" w:color="auto"/>
        <w:right w:val="none" w:sz="0" w:space="0" w:color="auto"/>
      </w:divBdr>
    </w:div>
    <w:div w:id="1172061924">
      <w:bodyDiv w:val="1"/>
      <w:marLeft w:val="0"/>
      <w:marRight w:val="0"/>
      <w:marTop w:val="0"/>
      <w:marBottom w:val="0"/>
      <w:divBdr>
        <w:top w:val="none" w:sz="0" w:space="0" w:color="auto"/>
        <w:left w:val="none" w:sz="0" w:space="0" w:color="auto"/>
        <w:bottom w:val="none" w:sz="0" w:space="0" w:color="auto"/>
        <w:right w:val="none" w:sz="0" w:space="0" w:color="auto"/>
      </w:divBdr>
    </w:div>
    <w:div w:id="1175418902">
      <w:bodyDiv w:val="1"/>
      <w:marLeft w:val="0"/>
      <w:marRight w:val="0"/>
      <w:marTop w:val="0"/>
      <w:marBottom w:val="0"/>
      <w:divBdr>
        <w:top w:val="none" w:sz="0" w:space="0" w:color="auto"/>
        <w:left w:val="none" w:sz="0" w:space="0" w:color="auto"/>
        <w:bottom w:val="none" w:sz="0" w:space="0" w:color="auto"/>
        <w:right w:val="none" w:sz="0" w:space="0" w:color="auto"/>
      </w:divBdr>
    </w:div>
    <w:div w:id="1176729502">
      <w:bodyDiv w:val="1"/>
      <w:marLeft w:val="0"/>
      <w:marRight w:val="0"/>
      <w:marTop w:val="0"/>
      <w:marBottom w:val="0"/>
      <w:divBdr>
        <w:top w:val="none" w:sz="0" w:space="0" w:color="auto"/>
        <w:left w:val="none" w:sz="0" w:space="0" w:color="auto"/>
        <w:bottom w:val="none" w:sz="0" w:space="0" w:color="auto"/>
        <w:right w:val="none" w:sz="0" w:space="0" w:color="auto"/>
      </w:divBdr>
    </w:div>
    <w:div w:id="1182358079">
      <w:bodyDiv w:val="1"/>
      <w:marLeft w:val="0"/>
      <w:marRight w:val="0"/>
      <w:marTop w:val="0"/>
      <w:marBottom w:val="0"/>
      <w:divBdr>
        <w:top w:val="none" w:sz="0" w:space="0" w:color="auto"/>
        <w:left w:val="none" w:sz="0" w:space="0" w:color="auto"/>
        <w:bottom w:val="none" w:sz="0" w:space="0" w:color="auto"/>
        <w:right w:val="none" w:sz="0" w:space="0" w:color="auto"/>
      </w:divBdr>
    </w:div>
    <w:div w:id="1182475495">
      <w:bodyDiv w:val="1"/>
      <w:marLeft w:val="0"/>
      <w:marRight w:val="0"/>
      <w:marTop w:val="0"/>
      <w:marBottom w:val="0"/>
      <w:divBdr>
        <w:top w:val="none" w:sz="0" w:space="0" w:color="auto"/>
        <w:left w:val="none" w:sz="0" w:space="0" w:color="auto"/>
        <w:bottom w:val="none" w:sz="0" w:space="0" w:color="auto"/>
        <w:right w:val="none" w:sz="0" w:space="0" w:color="auto"/>
      </w:divBdr>
    </w:div>
    <w:div w:id="1184513702">
      <w:bodyDiv w:val="1"/>
      <w:marLeft w:val="0"/>
      <w:marRight w:val="0"/>
      <w:marTop w:val="0"/>
      <w:marBottom w:val="0"/>
      <w:divBdr>
        <w:top w:val="none" w:sz="0" w:space="0" w:color="auto"/>
        <w:left w:val="none" w:sz="0" w:space="0" w:color="auto"/>
        <w:bottom w:val="none" w:sz="0" w:space="0" w:color="auto"/>
        <w:right w:val="none" w:sz="0" w:space="0" w:color="auto"/>
      </w:divBdr>
    </w:div>
    <w:div w:id="1186137093">
      <w:bodyDiv w:val="1"/>
      <w:marLeft w:val="0"/>
      <w:marRight w:val="0"/>
      <w:marTop w:val="0"/>
      <w:marBottom w:val="0"/>
      <w:divBdr>
        <w:top w:val="none" w:sz="0" w:space="0" w:color="auto"/>
        <w:left w:val="none" w:sz="0" w:space="0" w:color="auto"/>
        <w:bottom w:val="none" w:sz="0" w:space="0" w:color="auto"/>
        <w:right w:val="none" w:sz="0" w:space="0" w:color="auto"/>
      </w:divBdr>
    </w:div>
    <w:div w:id="1186598733">
      <w:bodyDiv w:val="1"/>
      <w:marLeft w:val="0"/>
      <w:marRight w:val="0"/>
      <w:marTop w:val="0"/>
      <w:marBottom w:val="0"/>
      <w:divBdr>
        <w:top w:val="none" w:sz="0" w:space="0" w:color="auto"/>
        <w:left w:val="none" w:sz="0" w:space="0" w:color="auto"/>
        <w:bottom w:val="none" w:sz="0" w:space="0" w:color="auto"/>
        <w:right w:val="none" w:sz="0" w:space="0" w:color="auto"/>
      </w:divBdr>
    </w:div>
    <w:div w:id="1188521014">
      <w:bodyDiv w:val="1"/>
      <w:marLeft w:val="0"/>
      <w:marRight w:val="0"/>
      <w:marTop w:val="0"/>
      <w:marBottom w:val="0"/>
      <w:divBdr>
        <w:top w:val="none" w:sz="0" w:space="0" w:color="auto"/>
        <w:left w:val="none" w:sz="0" w:space="0" w:color="auto"/>
        <w:bottom w:val="none" w:sz="0" w:space="0" w:color="auto"/>
        <w:right w:val="none" w:sz="0" w:space="0" w:color="auto"/>
      </w:divBdr>
    </w:div>
    <w:div w:id="1190726375">
      <w:bodyDiv w:val="1"/>
      <w:marLeft w:val="0"/>
      <w:marRight w:val="0"/>
      <w:marTop w:val="0"/>
      <w:marBottom w:val="0"/>
      <w:divBdr>
        <w:top w:val="none" w:sz="0" w:space="0" w:color="auto"/>
        <w:left w:val="none" w:sz="0" w:space="0" w:color="auto"/>
        <w:bottom w:val="none" w:sz="0" w:space="0" w:color="auto"/>
        <w:right w:val="none" w:sz="0" w:space="0" w:color="auto"/>
      </w:divBdr>
    </w:div>
    <w:div w:id="1192186607">
      <w:bodyDiv w:val="1"/>
      <w:marLeft w:val="0"/>
      <w:marRight w:val="0"/>
      <w:marTop w:val="0"/>
      <w:marBottom w:val="0"/>
      <w:divBdr>
        <w:top w:val="none" w:sz="0" w:space="0" w:color="auto"/>
        <w:left w:val="none" w:sz="0" w:space="0" w:color="auto"/>
        <w:bottom w:val="none" w:sz="0" w:space="0" w:color="auto"/>
        <w:right w:val="none" w:sz="0" w:space="0" w:color="auto"/>
      </w:divBdr>
    </w:div>
    <w:div w:id="1193229958">
      <w:bodyDiv w:val="1"/>
      <w:marLeft w:val="0"/>
      <w:marRight w:val="0"/>
      <w:marTop w:val="0"/>
      <w:marBottom w:val="0"/>
      <w:divBdr>
        <w:top w:val="none" w:sz="0" w:space="0" w:color="auto"/>
        <w:left w:val="none" w:sz="0" w:space="0" w:color="auto"/>
        <w:bottom w:val="none" w:sz="0" w:space="0" w:color="auto"/>
        <w:right w:val="none" w:sz="0" w:space="0" w:color="auto"/>
      </w:divBdr>
    </w:div>
    <w:div w:id="1193306577">
      <w:bodyDiv w:val="1"/>
      <w:marLeft w:val="0"/>
      <w:marRight w:val="0"/>
      <w:marTop w:val="0"/>
      <w:marBottom w:val="0"/>
      <w:divBdr>
        <w:top w:val="none" w:sz="0" w:space="0" w:color="auto"/>
        <w:left w:val="none" w:sz="0" w:space="0" w:color="auto"/>
        <w:bottom w:val="none" w:sz="0" w:space="0" w:color="auto"/>
        <w:right w:val="none" w:sz="0" w:space="0" w:color="auto"/>
      </w:divBdr>
    </w:div>
    <w:div w:id="1195583290">
      <w:bodyDiv w:val="1"/>
      <w:marLeft w:val="0"/>
      <w:marRight w:val="0"/>
      <w:marTop w:val="0"/>
      <w:marBottom w:val="0"/>
      <w:divBdr>
        <w:top w:val="none" w:sz="0" w:space="0" w:color="auto"/>
        <w:left w:val="none" w:sz="0" w:space="0" w:color="auto"/>
        <w:bottom w:val="none" w:sz="0" w:space="0" w:color="auto"/>
        <w:right w:val="none" w:sz="0" w:space="0" w:color="auto"/>
      </w:divBdr>
    </w:div>
    <w:div w:id="1195845346">
      <w:bodyDiv w:val="1"/>
      <w:marLeft w:val="0"/>
      <w:marRight w:val="0"/>
      <w:marTop w:val="0"/>
      <w:marBottom w:val="0"/>
      <w:divBdr>
        <w:top w:val="none" w:sz="0" w:space="0" w:color="auto"/>
        <w:left w:val="none" w:sz="0" w:space="0" w:color="auto"/>
        <w:bottom w:val="none" w:sz="0" w:space="0" w:color="auto"/>
        <w:right w:val="none" w:sz="0" w:space="0" w:color="auto"/>
      </w:divBdr>
    </w:div>
    <w:div w:id="1196119739">
      <w:bodyDiv w:val="1"/>
      <w:marLeft w:val="0"/>
      <w:marRight w:val="0"/>
      <w:marTop w:val="0"/>
      <w:marBottom w:val="0"/>
      <w:divBdr>
        <w:top w:val="none" w:sz="0" w:space="0" w:color="auto"/>
        <w:left w:val="none" w:sz="0" w:space="0" w:color="auto"/>
        <w:bottom w:val="none" w:sz="0" w:space="0" w:color="auto"/>
        <w:right w:val="none" w:sz="0" w:space="0" w:color="auto"/>
      </w:divBdr>
    </w:div>
    <w:div w:id="1196960832">
      <w:bodyDiv w:val="1"/>
      <w:marLeft w:val="0"/>
      <w:marRight w:val="0"/>
      <w:marTop w:val="0"/>
      <w:marBottom w:val="0"/>
      <w:divBdr>
        <w:top w:val="none" w:sz="0" w:space="0" w:color="auto"/>
        <w:left w:val="none" w:sz="0" w:space="0" w:color="auto"/>
        <w:bottom w:val="none" w:sz="0" w:space="0" w:color="auto"/>
        <w:right w:val="none" w:sz="0" w:space="0" w:color="auto"/>
      </w:divBdr>
    </w:div>
    <w:div w:id="1201749065">
      <w:bodyDiv w:val="1"/>
      <w:marLeft w:val="0"/>
      <w:marRight w:val="0"/>
      <w:marTop w:val="0"/>
      <w:marBottom w:val="0"/>
      <w:divBdr>
        <w:top w:val="none" w:sz="0" w:space="0" w:color="auto"/>
        <w:left w:val="none" w:sz="0" w:space="0" w:color="auto"/>
        <w:bottom w:val="none" w:sz="0" w:space="0" w:color="auto"/>
        <w:right w:val="none" w:sz="0" w:space="0" w:color="auto"/>
      </w:divBdr>
    </w:div>
    <w:div w:id="1202982761">
      <w:bodyDiv w:val="1"/>
      <w:marLeft w:val="0"/>
      <w:marRight w:val="0"/>
      <w:marTop w:val="0"/>
      <w:marBottom w:val="0"/>
      <w:divBdr>
        <w:top w:val="none" w:sz="0" w:space="0" w:color="auto"/>
        <w:left w:val="none" w:sz="0" w:space="0" w:color="auto"/>
        <w:bottom w:val="none" w:sz="0" w:space="0" w:color="auto"/>
        <w:right w:val="none" w:sz="0" w:space="0" w:color="auto"/>
      </w:divBdr>
    </w:div>
    <w:div w:id="1203248627">
      <w:bodyDiv w:val="1"/>
      <w:marLeft w:val="0"/>
      <w:marRight w:val="0"/>
      <w:marTop w:val="0"/>
      <w:marBottom w:val="0"/>
      <w:divBdr>
        <w:top w:val="none" w:sz="0" w:space="0" w:color="auto"/>
        <w:left w:val="none" w:sz="0" w:space="0" w:color="auto"/>
        <w:bottom w:val="none" w:sz="0" w:space="0" w:color="auto"/>
        <w:right w:val="none" w:sz="0" w:space="0" w:color="auto"/>
      </w:divBdr>
    </w:div>
    <w:div w:id="1206529560">
      <w:bodyDiv w:val="1"/>
      <w:marLeft w:val="0"/>
      <w:marRight w:val="0"/>
      <w:marTop w:val="0"/>
      <w:marBottom w:val="0"/>
      <w:divBdr>
        <w:top w:val="none" w:sz="0" w:space="0" w:color="auto"/>
        <w:left w:val="none" w:sz="0" w:space="0" w:color="auto"/>
        <w:bottom w:val="none" w:sz="0" w:space="0" w:color="auto"/>
        <w:right w:val="none" w:sz="0" w:space="0" w:color="auto"/>
      </w:divBdr>
    </w:div>
    <w:div w:id="1211848007">
      <w:bodyDiv w:val="1"/>
      <w:marLeft w:val="0"/>
      <w:marRight w:val="0"/>
      <w:marTop w:val="0"/>
      <w:marBottom w:val="0"/>
      <w:divBdr>
        <w:top w:val="none" w:sz="0" w:space="0" w:color="auto"/>
        <w:left w:val="none" w:sz="0" w:space="0" w:color="auto"/>
        <w:bottom w:val="none" w:sz="0" w:space="0" w:color="auto"/>
        <w:right w:val="none" w:sz="0" w:space="0" w:color="auto"/>
      </w:divBdr>
    </w:div>
    <w:div w:id="1214080862">
      <w:bodyDiv w:val="1"/>
      <w:marLeft w:val="0"/>
      <w:marRight w:val="0"/>
      <w:marTop w:val="0"/>
      <w:marBottom w:val="0"/>
      <w:divBdr>
        <w:top w:val="none" w:sz="0" w:space="0" w:color="auto"/>
        <w:left w:val="none" w:sz="0" w:space="0" w:color="auto"/>
        <w:bottom w:val="none" w:sz="0" w:space="0" w:color="auto"/>
        <w:right w:val="none" w:sz="0" w:space="0" w:color="auto"/>
      </w:divBdr>
    </w:div>
    <w:div w:id="1215459709">
      <w:bodyDiv w:val="1"/>
      <w:marLeft w:val="0"/>
      <w:marRight w:val="0"/>
      <w:marTop w:val="0"/>
      <w:marBottom w:val="0"/>
      <w:divBdr>
        <w:top w:val="none" w:sz="0" w:space="0" w:color="auto"/>
        <w:left w:val="none" w:sz="0" w:space="0" w:color="auto"/>
        <w:bottom w:val="none" w:sz="0" w:space="0" w:color="auto"/>
        <w:right w:val="none" w:sz="0" w:space="0" w:color="auto"/>
      </w:divBdr>
    </w:div>
    <w:div w:id="1219393603">
      <w:bodyDiv w:val="1"/>
      <w:marLeft w:val="0"/>
      <w:marRight w:val="0"/>
      <w:marTop w:val="0"/>
      <w:marBottom w:val="0"/>
      <w:divBdr>
        <w:top w:val="none" w:sz="0" w:space="0" w:color="auto"/>
        <w:left w:val="none" w:sz="0" w:space="0" w:color="auto"/>
        <w:bottom w:val="none" w:sz="0" w:space="0" w:color="auto"/>
        <w:right w:val="none" w:sz="0" w:space="0" w:color="auto"/>
      </w:divBdr>
    </w:div>
    <w:div w:id="1219784923">
      <w:bodyDiv w:val="1"/>
      <w:marLeft w:val="0"/>
      <w:marRight w:val="0"/>
      <w:marTop w:val="0"/>
      <w:marBottom w:val="0"/>
      <w:divBdr>
        <w:top w:val="none" w:sz="0" w:space="0" w:color="auto"/>
        <w:left w:val="none" w:sz="0" w:space="0" w:color="auto"/>
        <w:bottom w:val="none" w:sz="0" w:space="0" w:color="auto"/>
        <w:right w:val="none" w:sz="0" w:space="0" w:color="auto"/>
      </w:divBdr>
    </w:div>
    <w:div w:id="1221671914">
      <w:bodyDiv w:val="1"/>
      <w:marLeft w:val="0"/>
      <w:marRight w:val="0"/>
      <w:marTop w:val="0"/>
      <w:marBottom w:val="0"/>
      <w:divBdr>
        <w:top w:val="none" w:sz="0" w:space="0" w:color="auto"/>
        <w:left w:val="none" w:sz="0" w:space="0" w:color="auto"/>
        <w:bottom w:val="none" w:sz="0" w:space="0" w:color="auto"/>
        <w:right w:val="none" w:sz="0" w:space="0" w:color="auto"/>
      </w:divBdr>
    </w:div>
    <w:div w:id="1227952056">
      <w:bodyDiv w:val="1"/>
      <w:marLeft w:val="0"/>
      <w:marRight w:val="0"/>
      <w:marTop w:val="0"/>
      <w:marBottom w:val="0"/>
      <w:divBdr>
        <w:top w:val="none" w:sz="0" w:space="0" w:color="auto"/>
        <w:left w:val="none" w:sz="0" w:space="0" w:color="auto"/>
        <w:bottom w:val="none" w:sz="0" w:space="0" w:color="auto"/>
        <w:right w:val="none" w:sz="0" w:space="0" w:color="auto"/>
      </w:divBdr>
    </w:div>
    <w:div w:id="1230847553">
      <w:bodyDiv w:val="1"/>
      <w:marLeft w:val="0"/>
      <w:marRight w:val="0"/>
      <w:marTop w:val="0"/>
      <w:marBottom w:val="0"/>
      <w:divBdr>
        <w:top w:val="none" w:sz="0" w:space="0" w:color="auto"/>
        <w:left w:val="none" w:sz="0" w:space="0" w:color="auto"/>
        <w:bottom w:val="none" w:sz="0" w:space="0" w:color="auto"/>
        <w:right w:val="none" w:sz="0" w:space="0" w:color="auto"/>
      </w:divBdr>
    </w:div>
    <w:div w:id="1231697429">
      <w:bodyDiv w:val="1"/>
      <w:marLeft w:val="0"/>
      <w:marRight w:val="0"/>
      <w:marTop w:val="0"/>
      <w:marBottom w:val="0"/>
      <w:divBdr>
        <w:top w:val="none" w:sz="0" w:space="0" w:color="auto"/>
        <w:left w:val="none" w:sz="0" w:space="0" w:color="auto"/>
        <w:bottom w:val="none" w:sz="0" w:space="0" w:color="auto"/>
        <w:right w:val="none" w:sz="0" w:space="0" w:color="auto"/>
      </w:divBdr>
    </w:div>
    <w:div w:id="1238513999">
      <w:bodyDiv w:val="1"/>
      <w:marLeft w:val="0"/>
      <w:marRight w:val="0"/>
      <w:marTop w:val="0"/>
      <w:marBottom w:val="0"/>
      <w:divBdr>
        <w:top w:val="none" w:sz="0" w:space="0" w:color="auto"/>
        <w:left w:val="none" w:sz="0" w:space="0" w:color="auto"/>
        <w:bottom w:val="none" w:sz="0" w:space="0" w:color="auto"/>
        <w:right w:val="none" w:sz="0" w:space="0" w:color="auto"/>
      </w:divBdr>
    </w:div>
    <w:div w:id="1238635930">
      <w:bodyDiv w:val="1"/>
      <w:marLeft w:val="0"/>
      <w:marRight w:val="0"/>
      <w:marTop w:val="0"/>
      <w:marBottom w:val="0"/>
      <w:divBdr>
        <w:top w:val="none" w:sz="0" w:space="0" w:color="auto"/>
        <w:left w:val="none" w:sz="0" w:space="0" w:color="auto"/>
        <w:bottom w:val="none" w:sz="0" w:space="0" w:color="auto"/>
        <w:right w:val="none" w:sz="0" w:space="0" w:color="auto"/>
      </w:divBdr>
    </w:div>
    <w:div w:id="1239024241">
      <w:bodyDiv w:val="1"/>
      <w:marLeft w:val="0"/>
      <w:marRight w:val="0"/>
      <w:marTop w:val="0"/>
      <w:marBottom w:val="0"/>
      <w:divBdr>
        <w:top w:val="none" w:sz="0" w:space="0" w:color="auto"/>
        <w:left w:val="none" w:sz="0" w:space="0" w:color="auto"/>
        <w:bottom w:val="none" w:sz="0" w:space="0" w:color="auto"/>
        <w:right w:val="none" w:sz="0" w:space="0" w:color="auto"/>
      </w:divBdr>
    </w:div>
    <w:div w:id="1246963731">
      <w:bodyDiv w:val="1"/>
      <w:marLeft w:val="0"/>
      <w:marRight w:val="0"/>
      <w:marTop w:val="0"/>
      <w:marBottom w:val="0"/>
      <w:divBdr>
        <w:top w:val="none" w:sz="0" w:space="0" w:color="auto"/>
        <w:left w:val="none" w:sz="0" w:space="0" w:color="auto"/>
        <w:bottom w:val="none" w:sz="0" w:space="0" w:color="auto"/>
        <w:right w:val="none" w:sz="0" w:space="0" w:color="auto"/>
      </w:divBdr>
    </w:div>
    <w:div w:id="1252279876">
      <w:bodyDiv w:val="1"/>
      <w:marLeft w:val="0"/>
      <w:marRight w:val="0"/>
      <w:marTop w:val="0"/>
      <w:marBottom w:val="0"/>
      <w:divBdr>
        <w:top w:val="none" w:sz="0" w:space="0" w:color="auto"/>
        <w:left w:val="none" w:sz="0" w:space="0" w:color="auto"/>
        <w:bottom w:val="none" w:sz="0" w:space="0" w:color="auto"/>
        <w:right w:val="none" w:sz="0" w:space="0" w:color="auto"/>
      </w:divBdr>
    </w:div>
    <w:div w:id="1253396966">
      <w:bodyDiv w:val="1"/>
      <w:marLeft w:val="0"/>
      <w:marRight w:val="0"/>
      <w:marTop w:val="0"/>
      <w:marBottom w:val="0"/>
      <w:divBdr>
        <w:top w:val="none" w:sz="0" w:space="0" w:color="auto"/>
        <w:left w:val="none" w:sz="0" w:space="0" w:color="auto"/>
        <w:bottom w:val="none" w:sz="0" w:space="0" w:color="auto"/>
        <w:right w:val="none" w:sz="0" w:space="0" w:color="auto"/>
      </w:divBdr>
    </w:div>
    <w:div w:id="1253588739">
      <w:bodyDiv w:val="1"/>
      <w:marLeft w:val="0"/>
      <w:marRight w:val="0"/>
      <w:marTop w:val="0"/>
      <w:marBottom w:val="0"/>
      <w:divBdr>
        <w:top w:val="none" w:sz="0" w:space="0" w:color="auto"/>
        <w:left w:val="none" w:sz="0" w:space="0" w:color="auto"/>
        <w:bottom w:val="none" w:sz="0" w:space="0" w:color="auto"/>
        <w:right w:val="none" w:sz="0" w:space="0" w:color="auto"/>
      </w:divBdr>
    </w:div>
    <w:div w:id="1259603991">
      <w:bodyDiv w:val="1"/>
      <w:marLeft w:val="0"/>
      <w:marRight w:val="0"/>
      <w:marTop w:val="0"/>
      <w:marBottom w:val="0"/>
      <w:divBdr>
        <w:top w:val="none" w:sz="0" w:space="0" w:color="auto"/>
        <w:left w:val="none" w:sz="0" w:space="0" w:color="auto"/>
        <w:bottom w:val="none" w:sz="0" w:space="0" w:color="auto"/>
        <w:right w:val="none" w:sz="0" w:space="0" w:color="auto"/>
      </w:divBdr>
    </w:div>
    <w:div w:id="1262255053">
      <w:bodyDiv w:val="1"/>
      <w:marLeft w:val="0"/>
      <w:marRight w:val="0"/>
      <w:marTop w:val="0"/>
      <w:marBottom w:val="0"/>
      <w:divBdr>
        <w:top w:val="none" w:sz="0" w:space="0" w:color="auto"/>
        <w:left w:val="none" w:sz="0" w:space="0" w:color="auto"/>
        <w:bottom w:val="none" w:sz="0" w:space="0" w:color="auto"/>
        <w:right w:val="none" w:sz="0" w:space="0" w:color="auto"/>
      </w:divBdr>
    </w:div>
    <w:div w:id="1266772131">
      <w:bodyDiv w:val="1"/>
      <w:marLeft w:val="0"/>
      <w:marRight w:val="0"/>
      <w:marTop w:val="0"/>
      <w:marBottom w:val="0"/>
      <w:divBdr>
        <w:top w:val="none" w:sz="0" w:space="0" w:color="auto"/>
        <w:left w:val="none" w:sz="0" w:space="0" w:color="auto"/>
        <w:bottom w:val="none" w:sz="0" w:space="0" w:color="auto"/>
        <w:right w:val="none" w:sz="0" w:space="0" w:color="auto"/>
      </w:divBdr>
    </w:div>
    <w:div w:id="1266965805">
      <w:bodyDiv w:val="1"/>
      <w:marLeft w:val="0"/>
      <w:marRight w:val="0"/>
      <w:marTop w:val="0"/>
      <w:marBottom w:val="0"/>
      <w:divBdr>
        <w:top w:val="none" w:sz="0" w:space="0" w:color="auto"/>
        <w:left w:val="none" w:sz="0" w:space="0" w:color="auto"/>
        <w:bottom w:val="none" w:sz="0" w:space="0" w:color="auto"/>
        <w:right w:val="none" w:sz="0" w:space="0" w:color="auto"/>
      </w:divBdr>
    </w:div>
    <w:div w:id="1272736584">
      <w:bodyDiv w:val="1"/>
      <w:marLeft w:val="0"/>
      <w:marRight w:val="0"/>
      <w:marTop w:val="0"/>
      <w:marBottom w:val="0"/>
      <w:divBdr>
        <w:top w:val="none" w:sz="0" w:space="0" w:color="auto"/>
        <w:left w:val="none" w:sz="0" w:space="0" w:color="auto"/>
        <w:bottom w:val="none" w:sz="0" w:space="0" w:color="auto"/>
        <w:right w:val="none" w:sz="0" w:space="0" w:color="auto"/>
      </w:divBdr>
    </w:div>
    <w:div w:id="1275138783">
      <w:bodyDiv w:val="1"/>
      <w:marLeft w:val="0"/>
      <w:marRight w:val="0"/>
      <w:marTop w:val="0"/>
      <w:marBottom w:val="0"/>
      <w:divBdr>
        <w:top w:val="none" w:sz="0" w:space="0" w:color="auto"/>
        <w:left w:val="none" w:sz="0" w:space="0" w:color="auto"/>
        <w:bottom w:val="none" w:sz="0" w:space="0" w:color="auto"/>
        <w:right w:val="none" w:sz="0" w:space="0" w:color="auto"/>
      </w:divBdr>
    </w:div>
    <w:div w:id="1277904038">
      <w:bodyDiv w:val="1"/>
      <w:marLeft w:val="0"/>
      <w:marRight w:val="0"/>
      <w:marTop w:val="0"/>
      <w:marBottom w:val="0"/>
      <w:divBdr>
        <w:top w:val="none" w:sz="0" w:space="0" w:color="auto"/>
        <w:left w:val="none" w:sz="0" w:space="0" w:color="auto"/>
        <w:bottom w:val="none" w:sz="0" w:space="0" w:color="auto"/>
        <w:right w:val="none" w:sz="0" w:space="0" w:color="auto"/>
      </w:divBdr>
    </w:div>
    <w:div w:id="1279490993">
      <w:bodyDiv w:val="1"/>
      <w:marLeft w:val="0"/>
      <w:marRight w:val="0"/>
      <w:marTop w:val="0"/>
      <w:marBottom w:val="0"/>
      <w:divBdr>
        <w:top w:val="none" w:sz="0" w:space="0" w:color="auto"/>
        <w:left w:val="none" w:sz="0" w:space="0" w:color="auto"/>
        <w:bottom w:val="none" w:sz="0" w:space="0" w:color="auto"/>
        <w:right w:val="none" w:sz="0" w:space="0" w:color="auto"/>
      </w:divBdr>
    </w:div>
    <w:div w:id="1280647446">
      <w:bodyDiv w:val="1"/>
      <w:marLeft w:val="0"/>
      <w:marRight w:val="0"/>
      <w:marTop w:val="0"/>
      <w:marBottom w:val="0"/>
      <w:divBdr>
        <w:top w:val="none" w:sz="0" w:space="0" w:color="auto"/>
        <w:left w:val="none" w:sz="0" w:space="0" w:color="auto"/>
        <w:bottom w:val="none" w:sz="0" w:space="0" w:color="auto"/>
        <w:right w:val="none" w:sz="0" w:space="0" w:color="auto"/>
      </w:divBdr>
    </w:div>
    <w:div w:id="1281496548">
      <w:bodyDiv w:val="1"/>
      <w:marLeft w:val="0"/>
      <w:marRight w:val="0"/>
      <w:marTop w:val="0"/>
      <w:marBottom w:val="0"/>
      <w:divBdr>
        <w:top w:val="none" w:sz="0" w:space="0" w:color="auto"/>
        <w:left w:val="none" w:sz="0" w:space="0" w:color="auto"/>
        <w:bottom w:val="none" w:sz="0" w:space="0" w:color="auto"/>
        <w:right w:val="none" w:sz="0" w:space="0" w:color="auto"/>
      </w:divBdr>
    </w:div>
    <w:div w:id="1284968533">
      <w:bodyDiv w:val="1"/>
      <w:marLeft w:val="0"/>
      <w:marRight w:val="0"/>
      <w:marTop w:val="0"/>
      <w:marBottom w:val="0"/>
      <w:divBdr>
        <w:top w:val="none" w:sz="0" w:space="0" w:color="auto"/>
        <w:left w:val="none" w:sz="0" w:space="0" w:color="auto"/>
        <w:bottom w:val="none" w:sz="0" w:space="0" w:color="auto"/>
        <w:right w:val="none" w:sz="0" w:space="0" w:color="auto"/>
      </w:divBdr>
    </w:div>
    <w:div w:id="1286548904">
      <w:bodyDiv w:val="1"/>
      <w:marLeft w:val="0"/>
      <w:marRight w:val="0"/>
      <w:marTop w:val="0"/>
      <w:marBottom w:val="0"/>
      <w:divBdr>
        <w:top w:val="none" w:sz="0" w:space="0" w:color="auto"/>
        <w:left w:val="none" w:sz="0" w:space="0" w:color="auto"/>
        <w:bottom w:val="none" w:sz="0" w:space="0" w:color="auto"/>
        <w:right w:val="none" w:sz="0" w:space="0" w:color="auto"/>
      </w:divBdr>
    </w:div>
    <w:div w:id="1287080579">
      <w:bodyDiv w:val="1"/>
      <w:marLeft w:val="0"/>
      <w:marRight w:val="0"/>
      <w:marTop w:val="0"/>
      <w:marBottom w:val="0"/>
      <w:divBdr>
        <w:top w:val="none" w:sz="0" w:space="0" w:color="auto"/>
        <w:left w:val="none" w:sz="0" w:space="0" w:color="auto"/>
        <w:bottom w:val="none" w:sz="0" w:space="0" w:color="auto"/>
        <w:right w:val="none" w:sz="0" w:space="0" w:color="auto"/>
      </w:divBdr>
    </w:div>
    <w:div w:id="1288658390">
      <w:bodyDiv w:val="1"/>
      <w:marLeft w:val="0"/>
      <w:marRight w:val="0"/>
      <w:marTop w:val="0"/>
      <w:marBottom w:val="0"/>
      <w:divBdr>
        <w:top w:val="none" w:sz="0" w:space="0" w:color="auto"/>
        <w:left w:val="none" w:sz="0" w:space="0" w:color="auto"/>
        <w:bottom w:val="none" w:sz="0" w:space="0" w:color="auto"/>
        <w:right w:val="none" w:sz="0" w:space="0" w:color="auto"/>
      </w:divBdr>
    </w:div>
    <w:div w:id="1296179094">
      <w:bodyDiv w:val="1"/>
      <w:marLeft w:val="0"/>
      <w:marRight w:val="0"/>
      <w:marTop w:val="0"/>
      <w:marBottom w:val="0"/>
      <w:divBdr>
        <w:top w:val="none" w:sz="0" w:space="0" w:color="auto"/>
        <w:left w:val="none" w:sz="0" w:space="0" w:color="auto"/>
        <w:bottom w:val="none" w:sz="0" w:space="0" w:color="auto"/>
        <w:right w:val="none" w:sz="0" w:space="0" w:color="auto"/>
      </w:divBdr>
    </w:div>
    <w:div w:id="1300259594">
      <w:bodyDiv w:val="1"/>
      <w:marLeft w:val="0"/>
      <w:marRight w:val="0"/>
      <w:marTop w:val="0"/>
      <w:marBottom w:val="0"/>
      <w:divBdr>
        <w:top w:val="none" w:sz="0" w:space="0" w:color="auto"/>
        <w:left w:val="none" w:sz="0" w:space="0" w:color="auto"/>
        <w:bottom w:val="none" w:sz="0" w:space="0" w:color="auto"/>
        <w:right w:val="none" w:sz="0" w:space="0" w:color="auto"/>
      </w:divBdr>
    </w:div>
    <w:div w:id="1300914376">
      <w:bodyDiv w:val="1"/>
      <w:marLeft w:val="0"/>
      <w:marRight w:val="0"/>
      <w:marTop w:val="0"/>
      <w:marBottom w:val="0"/>
      <w:divBdr>
        <w:top w:val="none" w:sz="0" w:space="0" w:color="auto"/>
        <w:left w:val="none" w:sz="0" w:space="0" w:color="auto"/>
        <w:bottom w:val="none" w:sz="0" w:space="0" w:color="auto"/>
        <w:right w:val="none" w:sz="0" w:space="0" w:color="auto"/>
      </w:divBdr>
    </w:div>
    <w:div w:id="1302341655">
      <w:bodyDiv w:val="1"/>
      <w:marLeft w:val="0"/>
      <w:marRight w:val="0"/>
      <w:marTop w:val="0"/>
      <w:marBottom w:val="0"/>
      <w:divBdr>
        <w:top w:val="none" w:sz="0" w:space="0" w:color="auto"/>
        <w:left w:val="none" w:sz="0" w:space="0" w:color="auto"/>
        <w:bottom w:val="none" w:sz="0" w:space="0" w:color="auto"/>
        <w:right w:val="none" w:sz="0" w:space="0" w:color="auto"/>
      </w:divBdr>
    </w:div>
    <w:div w:id="1303194493">
      <w:bodyDiv w:val="1"/>
      <w:marLeft w:val="0"/>
      <w:marRight w:val="0"/>
      <w:marTop w:val="0"/>
      <w:marBottom w:val="0"/>
      <w:divBdr>
        <w:top w:val="none" w:sz="0" w:space="0" w:color="auto"/>
        <w:left w:val="none" w:sz="0" w:space="0" w:color="auto"/>
        <w:bottom w:val="none" w:sz="0" w:space="0" w:color="auto"/>
        <w:right w:val="none" w:sz="0" w:space="0" w:color="auto"/>
      </w:divBdr>
    </w:div>
    <w:div w:id="1303390024">
      <w:bodyDiv w:val="1"/>
      <w:marLeft w:val="0"/>
      <w:marRight w:val="0"/>
      <w:marTop w:val="0"/>
      <w:marBottom w:val="0"/>
      <w:divBdr>
        <w:top w:val="none" w:sz="0" w:space="0" w:color="auto"/>
        <w:left w:val="none" w:sz="0" w:space="0" w:color="auto"/>
        <w:bottom w:val="none" w:sz="0" w:space="0" w:color="auto"/>
        <w:right w:val="none" w:sz="0" w:space="0" w:color="auto"/>
      </w:divBdr>
    </w:div>
    <w:div w:id="1303924239">
      <w:bodyDiv w:val="1"/>
      <w:marLeft w:val="0"/>
      <w:marRight w:val="0"/>
      <w:marTop w:val="0"/>
      <w:marBottom w:val="0"/>
      <w:divBdr>
        <w:top w:val="none" w:sz="0" w:space="0" w:color="auto"/>
        <w:left w:val="none" w:sz="0" w:space="0" w:color="auto"/>
        <w:bottom w:val="none" w:sz="0" w:space="0" w:color="auto"/>
        <w:right w:val="none" w:sz="0" w:space="0" w:color="auto"/>
      </w:divBdr>
    </w:div>
    <w:div w:id="1306666246">
      <w:bodyDiv w:val="1"/>
      <w:marLeft w:val="0"/>
      <w:marRight w:val="0"/>
      <w:marTop w:val="0"/>
      <w:marBottom w:val="0"/>
      <w:divBdr>
        <w:top w:val="none" w:sz="0" w:space="0" w:color="auto"/>
        <w:left w:val="none" w:sz="0" w:space="0" w:color="auto"/>
        <w:bottom w:val="none" w:sz="0" w:space="0" w:color="auto"/>
        <w:right w:val="none" w:sz="0" w:space="0" w:color="auto"/>
      </w:divBdr>
    </w:div>
    <w:div w:id="1308165598">
      <w:bodyDiv w:val="1"/>
      <w:marLeft w:val="0"/>
      <w:marRight w:val="0"/>
      <w:marTop w:val="0"/>
      <w:marBottom w:val="0"/>
      <w:divBdr>
        <w:top w:val="none" w:sz="0" w:space="0" w:color="auto"/>
        <w:left w:val="none" w:sz="0" w:space="0" w:color="auto"/>
        <w:bottom w:val="none" w:sz="0" w:space="0" w:color="auto"/>
        <w:right w:val="none" w:sz="0" w:space="0" w:color="auto"/>
      </w:divBdr>
    </w:div>
    <w:div w:id="1314136504">
      <w:bodyDiv w:val="1"/>
      <w:marLeft w:val="0"/>
      <w:marRight w:val="0"/>
      <w:marTop w:val="0"/>
      <w:marBottom w:val="0"/>
      <w:divBdr>
        <w:top w:val="none" w:sz="0" w:space="0" w:color="auto"/>
        <w:left w:val="none" w:sz="0" w:space="0" w:color="auto"/>
        <w:bottom w:val="none" w:sz="0" w:space="0" w:color="auto"/>
        <w:right w:val="none" w:sz="0" w:space="0" w:color="auto"/>
      </w:divBdr>
    </w:div>
    <w:div w:id="1318269005">
      <w:bodyDiv w:val="1"/>
      <w:marLeft w:val="0"/>
      <w:marRight w:val="0"/>
      <w:marTop w:val="0"/>
      <w:marBottom w:val="0"/>
      <w:divBdr>
        <w:top w:val="none" w:sz="0" w:space="0" w:color="auto"/>
        <w:left w:val="none" w:sz="0" w:space="0" w:color="auto"/>
        <w:bottom w:val="none" w:sz="0" w:space="0" w:color="auto"/>
        <w:right w:val="none" w:sz="0" w:space="0" w:color="auto"/>
      </w:divBdr>
    </w:div>
    <w:div w:id="1325205526">
      <w:bodyDiv w:val="1"/>
      <w:marLeft w:val="0"/>
      <w:marRight w:val="0"/>
      <w:marTop w:val="0"/>
      <w:marBottom w:val="0"/>
      <w:divBdr>
        <w:top w:val="none" w:sz="0" w:space="0" w:color="auto"/>
        <w:left w:val="none" w:sz="0" w:space="0" w:color="auto"/>
        <w:bottom w:val="none" w:sz="0" w:space="0" w:color="auto"/>
        <w:right w:val="none" w:sz="0" w:space="0" w:color="auto"/>
      </w:divBdr>
    </w:div>
    <w:div w:id="1328047953">
      <w:bodyDiv w:val="1"/>
      <w:marLeft w:val="0"/>
      <w:marRight w:val="0"/>
      <w:marTop w:val="0"/>
      <w:marBottom w:val="0"/>
      <w:divBdr>
        <w:top w:val="none" w:sz="0" w:space="0" w:color="auto"/>
        <w:left w:val="none" w:sz="0" w:space="0" w:color="auto"/>
        <w:bottom w:val="none" w:sz="0" w:space="0" w:color="auto"/>
        <w:right w:val="none" w:sz="0" w:space="0" w:color="auto"/>
      </w:divBdr>
    </w:div>
    <w:div w:id="1329094837">
      <w:bodyDiv w:val="1"/>
      <w:marLeft w:val="0"/>
      <w:marRight w:val="0"/>
      <w:marTop w:val="0"/>
      <w:marBottom w:val="0"/>
      <w:divBdr>
        <w:top w:val="none" w:sz="0" w:space="0" w:color="auto"/>
        <w:left w:val="none" w:sz="0" w:space="0" w:color="auto"/>
        <w:bottom w:val="none" w:sz="0" w:space="0" w:color="auto"/>
        <w:right w:val="none" w:sz="0" w:space="0" w:color="auto"/>
      </w:divBdr>
    </w:div>
    <w:div w:id="1330518813">
      <w:bodyDiv w:val="1"/>
      <w:marLeft w:val="0"/>
      <w:marRight w:val="0"/>
      <w:marTop w:val="0"/>
      <w:marBottom w:val="0"/>
      <w:divBdr>
        <w:top w:val="none" w:sz="0" w:space="0" w:color="auto"/>
        <w:left w:val="none" w:sz="0" w:space="0" w:color="auto"/>
        <w:bottom w:val="none" w:sz="0" w:space="0" w:color="auto"/>
        <w:right w:val="none" w:sz="0" w:space="0" w:color="auto"/>
      </w:divBdr>
    </w:div>
    <w:div w:id="1333610259">
      <w:bodyDiv w:val="1"/>
      <w:marLeft w:val="0"/>
      <w:marRight w:val="0"/>
      <w:marTop w:val="0"/>
      <w:marBottom w:val="0"/>
      <w:divBdr>
        <w:top w:val="none" w:sz="0" w:space="0" w:color="auto"/>
        <w:left w:val="none" w:sz="0" w:space="0" w:color="auto"/>
        <w:bottom w:val="none" w:sz="0" w:space="0" w:color="auto"/>
        <w:right w:val="none" w:sz="0" w:space="0" w:color="auto"/>
      </w:divBdr>
    </w:div>
    <w:div w:id="1334185396">
      <w:bodyDiv w:val="1"/>
      <w:marLeft w:val="0"/>
      <w:marRight w:val="0"/>
      <w:marTop w:val="0"/>
      <w:marBottom w:val="0"/>
      <w:divBdr>
        <w:top w:val="none" w:sz="0" w:space="0" w:color="auto"/>
        <w:left w:val="none" w:sz="0" w:space="0" w:color="auto"/>
        <w:bottom w:val="none" w:sz="0" w:space="0" w:color="auto"/>
        <w:right w:val="none" w:sz="0" w:space="0" w:color="auto"/>
      </w:divBdr>
    </w:div>
    <w:div w:id="1335569321">
      <w:bodyDiv w:val="1"/>
      <w:marLeft w:val="0"/>
      <w:marRight w:val="0"/>
      <w:marTop w:val="0"/>
      <w:marBottom w:val="0"/>
      <w:divBdr>
        <w:top w:val="none" w:sz="0" w:space="0" w:color="auto"/>
        <w:left w:val="none" w:sz="0" w:space="0" w:color="auto"/>
        <w:bottom w:val="none" w:sz="0" w:space="0" w:color="auto"/>
        <w:right w:val="none" w:sz="0" w:space="0" w:color="auto"/>
      </w:divBdr>
    </w:div>
    <w:div w:id="1336037291">
      <w:bodyDiv w:val="1"/>
      <w:marLeft w:val="0"/>
      <w:marRight w:val="0"/>
      <w:marTop w:val="0"/>
      <w:marBottom w:val="0"/>
      <w:divBdr>
        <w:top w:val="none" w:sz="0" w:space="0" w:color="auto"/>
        <w:left w:val="none" w:sz="0" w:space="0" w:color="auto"/>
        <w:bottom w:val="none" w:sz="0" w:space="0" w:color="auto"/>
        <w:right w:val="none" w:sz="0" w:space="0" w:color="auto"/>
      </w:divBdr>
    </w:div>
    <w:div w:id="1337074231">
      <w:bodyDiv w:val="1"/>
      <w:marLeft w:val="0"/>
      <w:marRight w:val="0"/>
      <w:marTop w:val="0"/>
      <w:marBottom w:val="0"/>
      <w:divBdr>
        <w:top w:val="none" w:sz="0" w:space="0" w:color="auto"/>
        <w:left w:val="none" w:sz="0" w:space="0" w:color="auto"/>
        <w:bottom w:val="none" w:sz="0" w:space="0" w:color="auto"/>
        <w:right w:val="none" w:sz="0" w:space="0" w:color="auto"/>
      </w:divBdr>
    </w:div>
    <w:div w:id="1338312900">
      <w:bodyDiv w:val="1"/>
      <w:marLeft w:val="0"/>
      <w:marRight w:val="0"/>
      <w:marTop w:val="0"/>
      <w:marBottom w:val="0"/>
      <w:divBdr>
        <w:top w:val="none" w:sz="0" w:space="0" w:color="auto"/>
        <w:left w:val="none" w:sz="0" w:space="0" w:color="auto"/>
        <w:bottom w:val="none" w:sz="0" w:space="0" w:color="auto"/>
        <w:right w:val="none" w:sz="0" w:space="0" w:color="auto"/>
      </w:divBdr>
    </w:div>
    <w:div w:id="1339456615">
      <w:bodyDiv w:val="1"/>
      <w:marLeft w:val="0"/>
      <w:marRight w:val="0"/>
      <w:marTop w:val="0"/>
      <w:marBottom w:val="0"/>
      <w:divBdr>
        <w:top w:val="none" w:sz="0" w:space="0" w:color="auto"/>
        <w:left w:val="none" w:sz="0" w:space="0" w:color="auto"/>
        <w:bottom w:val="none" w:sz="0" w:space="0" w:color="auto"/>
        <w:right w:val="none" w:sz="0" w:space="0" w:color="auto"/>
      </w:divBdr>
    </w:div>
    <w:div w:id="1343628706">
      <w:bodyDiv w:val="1"/>
      <w:marLeft w:val="0"/>
      <w:marRight w:val="0"/>
      <w:marTop w:val="0"/>
      <w:marBottom w:val="0"/>
      <w:divBdr>
        <w:top w:val="none" w:sz="0" w:space="0" w:color="auto"/>
        <w:left w:val="none" w:sz="0" w:space="0" w:color="auto"/>
        <w:bottom w:val="none" w:sz="0" w:space="0" w:color="auto"/>
        <w:right w:val="none" w:sz="0" w:space="0" w:color="auto"/>
      </w:divBdr>
    </w:div>
    <w:div w:id="1344671598">
      <w:bodyDiv w:val="1"/>
      <w:marLeft w:val="0"/>
      <w:marRight w:val="0"/>
      <w:marTop w:val="0"/>
      <w:marBottom w:val="0"/>
      <w:divBdr>
        <w:top w:val="none" w:sz="0" w:space="0" w:color="auto"/>
        <w:left w:val="none" w:sz="0" w:space="0" w:color="auto"/>
        <w:bottom w:val="none" w:sz="0" w:space="0" w:color="auto"/>
        <w:right w:val="none" w:sz="0" w:space="0" w:color="auto"/>
      </w:divBdr>
    </w:div>
    <w:div w:id="1345745567">
      <w:bodyDiv w:val="1"/>
      <w:marLeft w:val="0"/>
      <w:marRight w:val="0"/>
      <w:marTop w:val="0"/>
      <w:marBottom w:val="0"/>
      <w:divBdr>
        <w:top w:val="none" w:sz="0" w:space="0" w:color="auto"/>
        <w:left w:val="none" w:sz="0" w:space="0" w:color="auto"/>
        <w:bottom w:val="none" w:sz="0" w:space="0" w:color="auto"/>
        <w:right w:val="none" w:sz="0" w:space="0" w:color="auto"/>
      </w:divBdr>
    </w:div>
    <w:div w:id="1349332984">
      <w:bodyDiv w:val="1"/>
      <w:marLeft w:val="0"/>
      <w:marRight w:val="0"/>
      <w:marTop w:val="0"/>
      <w:marBottom w:val="0"/>
      <w:divBdr>
        <w:top w:val="none" w:sz="0" w:space="0" w:color="auto"/>
        <w:left w:val="none" w:sz="0" w:space="0" w:color="auto"/>
        <w:bottom w:val="none" w:sz="0" w:space="0" w:color="auto"/>
        <w:right w:val="none" w:sz="0" w:space="0" w:color="auto"/>
      </w:divBdr>
    </w:div>
    <w:div w:id="1352609948">
      <w:bodyDiv w:val="1"/>
      <w:marLeft w:val="0"/>
      <w:marRight w:val="0"/>
      <w:marTop w:val="0"/>
      <w:marBottom w:val="0"/>
      <w:divBdr>
        <w:top w:val="none" w:sz="0" w:space="0" w:color="auto"/>
        <w:left w:val="none" w:sz="0" w:space="0" w:color="auto"/>
        <w:bottom w:val="none" w:sz="0" w:space="0" w:color="auto"/>
        <w:right w:val="none" w:sz="0" w:space="0" w:color="auto"/>
      </w:divBdr>
    </w:div>
    <w:div w:id="1353149198">
      <w:bodyDiv w:val="1"/>
      <w:marLeft w:val="0"/>
      <w:marRight w:val="0"/>
      <w:marTop w:val="0"/>
      <w:marBottom w:val="0"/>
      <w:divBdr>
        <w:top w:val="none" w:sz="0" w:space="0" w:color="auto"/>
        <w:left w:val="none" w:sz="0" w:space="0" w:color="auto"/>
        <w:bottom w:val="none" w:sz="0" w:space="0" w:color="auto"/>
        <w:right w:val="none" w:sz="0" w:space="0" w:color="auto"/>
      </w:divBdr>
    </w:div>
    <w:div w:id="1356154247">
      <w:bodyDiv w:val="1"/>
      <w:marLeft w:val="0"/>
      <w:marRight w:val="0"/>
      <w:marTop w:val="0"/>
      <w:marBottom w:val="0"/>
      <w:divBdr>
        <w:top w:val="none" w:sz="0" w:space="0" w:color="auto"/>
        <w:left w:val="none" w:sz="0" w:space="0" w:color="auto"/>
        <w:bottom w:val="none" w:sz="0" w:space="0" w:color="auto"/>
        <w:right w:val="none" w:sz="0" w:space="0" w:color="auto"/>
      </w:divBdr>
    </w:div>
    <w:div w:id="1364404906">
      <w:bodyDiv w:val="1"/>
      <w:marLeft w:val="0"/>
      <w:marRight w:val="0"/>
      <w:marTop w:val="0"/>
      <w:marBottom w:val="0"/>
      <w:divBdr>
        <w:top w:val="none" w:sz="0" w:space="0" w:color="auto"/>
        <w:left w:val="none" w:sz="0" w:space="0" w:color="auto"/>
        <w:bottom w:val="none" w:sz="0" w:space="0" w:color="auto"/>
        <w:right w:val="none" w:sz="0" w:space="0" w:color="auto"/>
      </w:divBdr>
    </w:div>
    <w:div w:id="1364672396">
      <w:bodyDiv w:val="1"/>
      <w:marLeft w:val="0"/>
      <w:marRight w:val="0"/>
      <w:marTop w:val="0"/>
      <w:marBottom w:val="0"/>
      <w:divBdr>
        <w:top w:val="none" w:sz="0" w:space="0" w:color="auto"/>
        <w:left w:val="none" w:sz="0" w:space="0" w:color="auto"/>
        <w:bottom w:val="none" w:sz="0" w:space="0" w:color="auto"/>
        <w:right w:val="none" w:sz="0" w:space="0" w:color="auto"/>
      </w:divBdr>
    </w:div>
    <w:div w:id="1365517081">
      <w:bodyDiv w:val="1"/>
      <w:marLeft w:val="0"/>
      <w:marRight w:val="0"/>
      <w:marTop w:val="0"/>
      <w:marBottom w:val="0"/>
      <w:divBdr>
        <w:top w:val="none" w:sz="0" w:space="0" w:color="auto"/>
        <w:left w:val="none" w:sz="0" w:space="0" w:color="auto"/>
        <w:bottom w:val="none" w:sz="0" w:space="0" w:color="auto"/>
        <w:right w:val="none" w:sz="0" w:space="0" w:color="auto"/>
      </w:divBdr>
    </w:div>
    <w:div w:id="1368750368">
      <w:bodyDiv w:val="1"/>
      <w:marLeft w:val="0"/>
      <w:marRight w:val="0"/>
      <w:marTop w:val="0"/>
      <w:marBottom w:val="0"/>
      <w:divBdr>
        <w:top w:val="none" w:sz="0" w:space="0" w:color="auto"/>
        <w:left w:val="none" w:sz="0" w:space="0" w:color="auto"/>
        <w:bottom w:val="none" w:sz="0" w:space="0" w:color="auto"/>
        <w:right w:val="none" w:sz="0" w:space="0" w:color="auto"/>
      </w:divBdr>
    </w:div>
    <w:div w:id="1379283111">
      <w:bodyDiv w:val="1"/>
      <w:marLeft w:val="0"/>
      <w:marRight w:val="0"/>
      <w:marTop w:val="0"/>
      <w:marBottom w:val="0"/>
      <w:divBdr>
        <w:top w:val="none" w:sz="0" w:space="0" w:color="auto"/>
        <w:left w:val="none" w:sz="0" w:space="0" w:color="auto"/>
        <w:bottom w:val="none" w:sz="0" w:space="0" w:color="auto"/>
        <w:right w:val="none" w:sz="0" w:space="0" w:color="auto"/>
      </w:divBdr>
    </w:div>
    <w:div w:id="1380861838">
      <w:bodyDiv w:val="1"/>
      <w:marLeft w:val="0"/>
      <w:marRight w:val="0"/>
      <w:marTop w:val="0"/>
      <w:marBottom w:val="0"/>
      <w:divBdr>
        <w:top w:val="none" w:sz="0" w:space="0" w:color="auto"/>
        <w:left w:val="none" w:sz="0" w:space="0" w:color="auto"/>
        <w:bottom w:val="none" w:sz="0" w:space="0" w:color="auto"/>
        <w:right w:val="none" w:sz="0" w:space="0" w:color="auto"/>
      </w:divBdr>
    </w:div>
    <w:div w:id="1381056411">
      <w:bodyDiv w:val="1"/>
      <w:marLeft w:val="0"/>
      <w:marRight w:val="0"/>
      <w:marTop w:val="0"/>
      <w:marBottom w:val="0"/>
      <w:divBdr>
        <w:top w:val="none" w:sz="0" w:space="0" w:color="auto"/>
        <w:left w:val="none" w:sz="0" w:space="0" w:color="auto"/>
        <w:bottom w:val="none" w:sz="0" w:space="0" w:color="auto"/>
        <w:right w:val="none" w:sz="0" w:space="0" w:color="auto"/>
      </w:divBdr>
    </w:div>
    <w:div w:id="1394893377">
      <w:bodyDiv w:val="1"/>
      <w:marLeft w:val="0"/>
      <w:marRight w:val="0"/>
      <w:marTop w:val="0"/>
      <w:marBottom w:val="0"/>
      <w:divBdr>
        <w:top w:val="none" w:sz="0" w:space="0" w:color="auto"/>
        <w:left w:val="none" w:sz="0" w:space="0" w:color="auto"/>
        <w:bottom w:val="none" w:sz="0" w:space="0" w:color="auto"/>
        <w:right w:val="none" w:sz="0" w:space="0" w:color="auto"/>
      </w:divBdr>
    </w:div>
    <w:div w:id="1396316145">
      <w:bodyDiv w:val="1"/>
      <w:marLeft w:val="0"/>
      <w:marRight w:val="0"/>
      <w:marTop w:val="0"/>
      <w:marBottom w:val="0"/>
      <w:divBdr>
        <w:top w:val="none" w:sz="0" w:space="0" w:color="auto"/>
        <w:left w:val="none" w:sz="0" w:space="0" w:color="auto"/>
        <w:bottom w:val="none" w:sz="0" w:space="0" w:color="auto"/>
        <w:right w:val="none" w:sz="0" w:space="0" w:color="auto"/>
      </w:divBdr>
    </w:div>
    <w:div w:id="1396316616">
      <w:bodyDiv w:val="1"/>
      <w:marLeft w:val="0"/>
      <w:marRight w:val="0"/>
      <w:marTop w:val="0"/>
      <w:marBottom w:val="0"/>
      <w:divBdr>
        <w:top w:val="none" w:sz="0" w:space="0" w:color="auto"/>
        <w:left w:val="none" w:sz="0" w:space="0" w:color="auto"/>
        <w:bottom w:val="none" w:sz="0" w:space="0" w:color="auto"/>
        <w:right w:val="none" w:sz="0" w:space="0" w:color="auto"/>
      </w:divBdr>
    </w:div>
    <w:div w:id="1396396131">
      <w:bodyDiv w:val="1"/>
      <w:marLeft w:val="0"/>
      <w:marRight w:val="0"/>
      <w:marTop w:val="0"/>
      <w:marBottom w:val="0"/>
      <w:divBdr>
        <w:top w:val="none" w:sz="0" w:space="0" w:color="auto"/>
        <w:left w:val="none" w:sz="0" w:space="0" w:color="auto"/>
        <w:bottom w:val="none" w:sz="0" w:space="0" w:color="auto"/>
        <w:right w:val="none" w:sz="0" w:space="0" w:color="auto"/>
      </w:divBdr>
    </w:div>
    <w:div w:id="1397705886">
      <w:bodyDiv w:val="1"/>
      <w:marLeft w:val="0"/>
      <w:marRight w:val="0"/>
      <w:marTop w:val="0"/>
      <w:marBottom w:val="0"/>
      <w:divBdr>
        <w:top w:val="none" w:sz="0" w:space="0" w:color="auto"/>
        <w:left w:val="none" w:sz="0" w:space="0" w:color="auto"/>
        <w:bottom w:val="none" w:sz="0" w:space="0" w:color="auto"/>
        <w:right w:val="none" w:sz="0" w:space="0" w:color="auto"/>
      </w:divBdr>
    </w:div>
    <w:div w:id="1399212638">
      <w:bodyDiv w:val="1"/>
      <w:marLeft w:val="0"/>
      <w:marRight w:val="0"/>
      <w:marTop w:val="0"/>
      <w:marBottom w:val="0"/>
      <w:divBdr>
        <w:top w:val="none" w:sz="0" w:space="0" w:color="auto"/>
        <w:left w:val="none" w:sz="0" w:space="0" w:color="auto"/>
        <w:bottom w:val="none" w:sz="0" w:space="0" w:color="auto"/>
        <w:right w:val="none" w:sz="0" w:space="0" w:color="auto"/>
      </w:divBdr>
    </w:div>
    <w:div w:id="1400979893">
      <w:bodyDiv w:val="1"/>
      <w:marLeft w:val="0"/>
      <w:marRight w:val="0"/>
      <w:marTop w:val="0"/>
      <w:marBottom w:val="0"/>
      <w:divBdr>
        <w:top w:val="none" w:sz="0" w:space="0" w:color="auto"/>
        <w:left w:val="none" w:sz="0" w:space="0" w:color="auto"/>
        <w:bottom w:val="none" w:sz="0" w:space="0" w:color="auto"/>
        <w:right w:val="none" w:sz="0" w:space="0" w:color="auto"/>
      </w:divBdr>
    </w:div>
    <w:div w:id="1403137299">
      <w:bodyDiv w:val="1"/>
      <w:marLeft w:val="0"/>
      <w:marRight w:val="0"/>
      <w:marTop w:val="0"/>
      <w:marBottom w:val="0"/>
      <w:divBdr>
        <w:top w:val="none" w:sz="0" w:space="0" w:color="auto"/>
        <w:left w:val="none" w:sz="0" w:space="0" w:color="auto"/>
        <w:bottom w:val="none" w:sz="0" w:space="0" w:color="auto"/>
        <w:right w:val="none" w:sz="0" w:space="0" w:color="auto"/>
      </w:divBdr>
    </w:div>
    <w:div w:id="1408503640">
      <w:bodyDiv w:val="1"/>
      <w:marLeft w:val="0"/>
      <w:marRight w:val="0"/>
      <w:marTop w:val="0"/>
      <w:marBottom w:val="0"/>
      <w:divBdr>
        <w:top w:val="none" w:sz="0" w:space="0" w:color="auto"/>
        <w:left w:val="none" w:sz="0" w:space="0" w:color="auto"/>
        <w:bottom w:val="none" w:sz="0" w:space="0" w:color="auto"/>
        <w:right w:val="none" w:sz="0" w:space="0" w:color="auto"/>
      </w:divBdr>
    </w:div>
    <w:div w:id="1408842993">
      <w:bodyDiv w:val="1"/>
      <w:marLeft w:val="0"/>
      <w:marRight w:val="0"/>
      <w:marTop w:val="0"/>
      <w:marBottom w:val="0"/>
      <w:divBdr>
        <w:top w:val="none" w:sz="0" w:space="0" w:color="auto"/>
        <w:left w:val="none" w:sz="0" w:space="0" w:color="auto"/>
        <w:bottom w:val="none" w:sz="0" w:space="0" w:color="auto"/>
        <w:right w:val="none" w:sz="0" w:space="0" w:color="auto"/>
      </w:divBdr>
    </w:div>
    <w:div w:id="1408965419">
      <w:bodyDiv w:val="1"/>
      <w:marLeft w:val="0"/>
      <w:marRight w:val="0"/>
      <w:marTop w:val="0"/>
      <w:marBottom w:val="0"/>
      <w:divBdr>
        <w:top w:val="none" w:sz="0" w:space="0" w:color="auto"/>
        <w:left w:val="none" w:sz="0" w:space="0" w:color="auto"/>
        <w:bottom w:val="none" w:sz="0" w:space="0" w:color="auto"/>
        <w:right w:val="none" w:sz="0" w:space="0" w:color="auto"/>
      </w:divBdr>
    </w:div>
    <w:div w:id="1411654514">
      <w:bodyDiv w:val="1"/>
      <w:marLeft w:val="0"/>
      <w:marRight w:val="0"/>
      <w:marTop w:val="0"/>
      <w:marBottom w:val="0"/>
      <w:divBdr>
        <w:top w:val="none" w:sz="0" w:space="0" w:color="auto"/>
        <w:left w:val="none" w:sz="0" w:space="0" w:color="auto"/>
        <w:bottom w:val="none" w:sz="0" w:space="0" w:color="auto"/>
        <w:right w:val="none" w:sz="0" w:space="0" w:color="auto"/>
      </w:divBdr>
    </w:div>
    <w:div w:id="1413425658">
      <w:bodyDiv w:val="1"/>
      <w:marLeft w:val="0"/>
      <w:marRight w:val="0"/>
      <w:marTop w:val="0"/>
      <w:marBottom w:val="0"/>
      <w:divBdr>
        <w:top w:val="none" w:sz="0" w:space="0" w:color="auto"/>
        <w:left w:val="none" w:sz="0" w:space="0" w:color="auto"/>
        <w:bottom w:val="none" w:sz="0" w:space="0" w:color="auto"/>
        <w:right w:val="none" w:sz="0" w:space="0" w:color="auto"/>
      </w:divBdr>
    </w:div>
    <w:div w:id="1414084623">
      <w:bodyDiv w:val="1"/>
      <w:marLeft w:val="0"/>
      <w:marRight w:val="0"/>
      <w:marTop w:val="0"/>
      <w:marBottom w:val="0"/>
      <w:divBdr>
        <w:top w:val="none" w:sz="0" w:space="0" w:color="auto"/>
        <w:left w:val="none" w:sz="0" w:space="0" w:color="auto"/>
        <w:bottom w:val="none" w:sz="0" w:space="0" w:color="auto"/>
        <w:right w:val="none" w:sz="0" w:space="0" w:color="auto"/>
      </w:divBdr>
    </w:div>
    <w:div w:id="1417364324">
      <w:bodyDiv w:val="1"/>
      <w:marLeft w:val="0"/>
      <w:marRight w:val="0"/>
      <w:marTop w:val="0"/>
      <w:marBottom w:val="0"/>
      <w:divBdr>
        <w:top w:val="none" w:sz="0" w:space="0" w:color="auto"/>
        <w:left w:val="none" w:sz="0" w:space="0" w:color="auto"/>
        <w:bottom w:val="none" w:sz="0" w:space="0" w:color="auto"/>
        <w:right w:val="none" w:sz="0" w:space="0" w:color="auto"/>
      </w:divBdr>
    </w:div>
    <w:div w:id="1418401998">
      <w:bodyDiv w:val="1"/>
      <w:marLeft w:val="0"/>
      <w:marRight w:val="0"/>
      <w:marTop w:val="0"/>
      <w:marBottom w:val="0"/>
      <w:divBdr>
        <w:top w:val="none" w:sz="0" w:space="0" w:color="auto"/>
        <w:left w:val="none" w:sz="0" w:space="0" w:color="auto"/>
        <w:bottom w:val="none" w:sz="0" w:space="0" w:color="auto"/>
        <w:right w:val="none" w:sz="0" w:space="0" w:color="auto"/>
      </w:divBdr>
    </w:div>
    <w:div w:id="1422607142">
      <w:bodyDiv w:val="1"/>
      <w:marLeft w:val="0"/>
      <w:marRight w:val="0"/>
      <w:marTop w:val="0"/>
      <w:marBottom w:val="0"/>
      <w:divBdr>
        <w:top w:val="none" w:sz="0" w:space="0" w:color="auto"/>
        <w:left w:val="none" w:sz="0" w:space="0" w:color="auto"/>
        <w:bottom w:val="none" w:sz="0" w:space="0" w:color="auto"/>
        <w:right w:val="none" w:sz="0" w:space="0" w:color="auto"/>
      </w:divBdr>
    </w:div>
    <w:div w:id="1427192203">
      <w:bodyDiv w:val="1"/>
      <w:marLeft w:val="0"/>
      <w:marRight w:val="0"/>
      <w:marTop w:val="0"/>
      <w:marBottom w:val="0"/>
      <w:divBdr>
        <w:top w:val="none" w:sz="0" w:space="0" w:color="auto"/>
        <w:left w:val="none" w:sz="0" w:space="0" w:color="auto"/>
        <w:bottom w:val="none" w:sz="0" w:space="0" w:color="auto"/>
        <w:right w:val="none" w:sz="0" w:space="0" w:color="auto"/>
      </w:divBdr>
    </w:div>
    <w:div w:id="1429160453">
      <w:bodyDiv w:val="1"/>
      <w:marLeft w:val="0"/>
      <w:marRight w:val="0"/>
      <w:marTop w:val="0"/>
      <w:marBottom w:val="0"/>
      <w:divBdr>
        <w:top w:val="none" w:sz="0" w:space="0" w:color="auto"/>
        <w:left w:val="none" w:sz="0" w:space="0" w:color="auto"/>
        <w:bottom w:val="none" w:sz="0" w:space="0" w:color="auto"/>
        <w:right w:val="none" w:sz="0" w:space="0" w:color="auto"/>
      </w:divBdr>
    </w:div>
    <w:div w:id="1433282935">
      <w:bodyDiv w:val="1"/>
      <w:marLeft w:val="0"/>
      <w:marRight w:val="0"/>
      <w:marTop w:val="0"/>
      <w:marBottom w:val="0"/>
      <w:divBdr>
        <w:top w:val="none" w:sz="0" w:space="0" w:color="auto"/>
        <w:left w:val="none" w:sz="0" w:space="0" w:color="auto"/>
        <w:bottom w:val="none" w:sz="0" w:space="0" w:color="auto"/>
        <w:right w:val="none" w:sz="0" w:space="0" w:color="auto"/>
      </w:divBdr>
    </w:div>
    <w:div w:id="1434982734">
      <w:bodyDiv w:val="1"/>
      <w:marLeft w:val="0"/>
      <w:marRight w:val="0"/>
      <w:marTop w:val="0"/>
      <w:marBottom w:val="0"/>
      <w:divBdr>
        <w:top w:val="none" w:sz="0" w:space="0" w:color="auto"/>
        <w:left w:val="none" w:sz="0" w:space="0" w:color="auto"/>
        <w:bottom w:val="none" w:sz="0" w:space="0" w:color="auto"/>
        <w:right w:val="none" w:sz="0" w:space="0" w:color="auto"/>
      </w:divBdr>
    </w:div>
    <w:div w:id="1438519071">
      <w:bodyDiv w:val="1"/>
      <w:marLeft w:val="0"/>
      <w:marRight w:val="0"/>
      <w:marTop w:val="0"/>
      <w:marBottom w:val="0"/>
      <w:divBdr>
        <w:top w:val="none" w:sz="0" w:space="0" w:color="auto"/>
        <w:left w:val="none" w:sz="0" w:space="0" w:color="auto"/>
        <w:bottom w:val="none" w:sz="0" w:space="0" w:color="auto"/>
        <w:right w:val="none" w:sz="0" w:space="0" w:color="auto"/>
      </w:divBdr>
    </w:div>
    <w:div w:id="1438597119">
      <w:bodyDiv w:val="1"/>
      <w:marLeft w:val="0"/>
      <w:marRight w:val="0"/>
      <w:marTop w:val="0"/>
      <w:marBottom w:val="0"/>
      <w:divBdr>
        <w:top w:val="none" w:sz="0" w:space="0" w:color="auto"/>
        <w:left w:val="none" w:sz="0" w:space="0" w:color="auto"/>
        <w:bottom w:val="none" w:sz="0" w:space="0" w:color="auto"/>
        <w:right w:val="none" w:sz="0" w:space="0" w:color="auto"/>
      </w:divBdr>
    </w:div>
    <w:div w:id="1440683903">
      <w:bodyDiv w:val="1"/>
      <w:marLeft w:val="0"/>
      <w:marRight w:val="0"/>
      <w:marTop w:val="0"/>
      <w:marBottom w:val="0"/>
      <w:divBdr>
        <w:top w:val="none" w:sz="0" w:space="0" w:color="auto"/>
        <w:left w:val="none" w:sz="0" w:space="0" w:color="auto"/>
        <w:bottom w:val="none" w:sz="0" w:space="0" w:color="auto"/>
        <w:right w:val="none" w:sz="0" w:space="0" w:color="auto"/>
      </w:divBdr>
    </w:div>
    <w:div w:id="1443304921">
      <w:bodyDiv w:val="1"/>
      <w:marLeft w:val="0"/>
      <w:marRight w:val="0"/>
      <w:marTop w:val="0"/>
      <w:marBottom w:val="0"/>
      <w:divBdr>
        <w:top w:val="none" w:sz="0" w:space="0" w:color="auto"/>
        <w:left w:val="none" w:sz="0" w:space="0" w:color="auto"/>
        <w:bottom w:val="none" w:sz="0" w:space="0" w:color="auto"/>
        <w:right w:val="none" w:sz="0" w:space="0" w:color="auto"/>
      </w:divBdr>
    </w:div>
    <w:div w:id="1443305721">
      <w:bodyDiv w:val="1"/>
      <w:marLeft w:val="0"/>
      <w:marRight w:val="0"/>
      <w:marTop w:val="0"/>
      <w:marBottom w:val="0"/>
      <w:divBdr>
        <w:top w:val="none" w:sz="0" w:space="0" w:color="auto"/>
        <w:left w:val="none" w:sz="0" w:space="0" w:color="auto"/>
        <w:bottom w:val="none" w:sz="0" w:space="0" w:color="auto"/>
        <w:right w:val="none" w:sz="0" w:space="0" w:color="auto"/>
      </w:divBdr>
    </w:div>
    <w:div w:id="1448768847">
      <w:bodyDiv w:val="1"/>
      <w:marLeft w:val="0"/>
      <w:marRight w:val="0"/>
      <w:marTop w:val="0"/>
      <w:marBottom w:val="0"/>
      <w:divBdr>
        <w:top w:val="none" w:sz="0" w:space="0" w:color="auto"/>
        <w:left w:val="none" w:sz="0" w:space="0" w:color="auto"/>
        <w:bottom w:val="none" w:sz="0" w:space="0" w:color="auto"/>
        <w:right w:val="none" w:sz="0" w:space="0" w:color="auto"/>
      </w:divBdr>
    </w:div>
    <w:div w:id="1449548171">
      <w:bodyDiv w:val="1"/>
      <w:marLeft w:val="0"/>
      <w:marRight w:val="0"/>
      <w:marTop w:val="0"/>
      <w:marBottom w:val="0"/>
      <w:divBdr>
        <w:top w:val="none" w:sz="0" w:space="0" w:color="auto"/>
        <w:left w:val="none" w:sz="0" w:space="0" w:color="auto"/>
        <w:bottom w:val="none" w:sz="0" w:space="0" w:color="auto"/>
        <w:right w:val="none" w:sz="0" w:space="0" w:color="auto"/>
      </w:divBdr>
      <w:divsChild>
        <w:div w:id="1486553447">
          <w:marLeft w:val="0"/>
          <w:marRight w:val="0"/>
          <w:marTop w:val="0"/>
          <w:marBottom w:val="0"/>
          <w:divBdr>
            <w:top w:val="none" w:sz="0" w:space="0" w:color="auto"/>
            <w:left w:val="none" w:sz="0" w:space="0" w:color="auto"/>
            <w:bottom w:val="none" w:sz="0" w:space="0" w:color="auto"/>
            <w:right w:val="none" w:sz="0" w:space="0" w:color="auto"/>
          </w:divBdr>
          <w:divsChild>
            <w:div w:id="909777063">
              <w:marLeft w:val="0"/>
              <w:marRight w:val="0"/>
              <w:marTop w:val="0"/>
              <w:marBottom w:val="0"/>
              <w:divBdr>
                <w:top w:val="none" w:sz="0" w:space="0" w:color="auto"/>
                <w:left w:val="none" w:sz="0" w:space="0" w:color="auto"/>
                <w:bottom w:val="none" w:sz="0" w:space="0" w:color="auto"/>
                <w:right w:val="none" w:sz="0" w:space="0" w:color="auto"/>
              </w:divBdr>
              <w:divsChild>
                <w:div w:id="77857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713462">
      <w:bodyDiv w:val="1"/>
      <w:marLeft w:val="0"/>
      <w:marRight w:val="0"/>
      <w:marTop w:val="0"/>
      <w:marBottom w:val="0"/>
      <w:divBdr>
        <w:top w:val="none" w:sz="0" w:space="0" w:color="auto"/>
        <w:left w:val="none" w:sz="0" w:space="0" w:color="auto"/>
        <w:bottom w:val="none" w:sz="0" w:space="0" w:color="auto"/>
        <w:right w:val="none" w:sz="0" w:space="0" w:color="auto"/>
      </w:divBdr>
    </w:div>
    <w:div w:id="1458642877">
      <w:bodyDiv w:val="1"/>
      <w:marLeft w:val="0"/>
      <w:marRight w:val="0"/>
      <w:marTop w:val="0"/>
      <w:marBottom w:val="0"/>
      <w:divBdr>
        <w:top w:val="none" w:sz="0" w:space="0" w:color="auto"/>
        <w:left w:val="none" w:sz="0" w:space="0" w:color="auto"/>
        <w:bottom w:val="none" w:sz="0" w:space="0" w:color="auto"/>
        <w:right w:val="none" w:sz="0" w:space="0" w:color="auto"/>
      </w:divBdr>
    </w:div>
    <w:div w:id="1458723002">
      <w:bodyDiv w:val="1"/>
      <w:marLeft w:val="0"/>
      <w:marRight w:val="0"/>
      <w:marTop w:val="0"/>
      <w:marBottom w:val="0"/>
      <w:divBdr>
        <w:top w:val="none" w:sz="0" w:space="0" w:color="auto"/>
        <w:left w:val="none" w:sz="0" w:space="0" w:color="auto"/>
        <w:bottom w:val="none" w:sz="0" w:space="0" w:color="auto"/>
        <w:right w:val="none" w:sz="0" w:space="0" w:color="auto"/>
      </w:divBdr>
    </w:div>
    <w:div w:id="1459953528">
      <w:bodyDiv w:val="1"/>
      <w:marLeft w:val="0"/>
      <w:marRight w:val="0"/>
      <w:marTop w:val="0"/>
      <w:marBottom w:val="0"/>
      <w:divBdr>
        <w:top w:val="none" w:sz="0" w:space="0" w:color="auto"/>
        <w:left w:val="none" w:sz="0" w:space="0" w:color="auto"/>
        <w:bottom w:val="none" w:sz="0" w:space="0" w:color="auto"/>
        <w:right w:val="none" w:sz="0" w:space="0" w:color="auto"/>
      </w:divBdr>
    </w:div>
    <w:div w:id="1465657901">
      <w:bodyDiv w:val="1"/>
      <w:marLeft w:val="0"/>
      <w:marRight w:val="0"/>
      <w:marTop w:val="0"/>
      <w:marBottom w:val="0"/>
      <w:divBdr>
        <w:top w:val="none" w:sz="0" w:space="0" w:color="auto"/>
        <w:left w:val="none" w:sz="0" w:space="0" w:color="auto"/>
        <w:bottom w:val="none" w:sz="0" w:space="0" w:color="auto"/>
        <w:right w:val="none" w:sz="0" w:space="0" w:color="auto"/>
      </w:divBdr>
    </w:div>
    <w:div w:id="1465659182">
      <w:bodyDiv w:val="1"/>
      <w:marLeft w:val="0"/>
      <w:marRight w:val="0"/>
      <w:marTop w:val="0"/>
      <w:marBottom w:val="0"/>
      <w:divBdr>
        <w:top w:val="none" w:sz="0" w:space="0" w:color="auto"/>
        <w:left w:val="none" w:sz="0" w:space="0" w:color="auto"/>
        <w:bottom w:val="none" w:sz="0" w:space="0" w:color="auto"/>
        <w:right w:val="none" w:sz="0" w:space="0" w:color="auto"/>
      </w:divBdr>
    </w:div>
    <w:div w:id="1472868603">
      <w:bodyDiv w:val="1"/>
      <w:marLeft w:val="0"/>
      <w:marRight w:val="0"/>
      <w:marTop w:val="0"/>
      <w:marBottom w:val="0"/>
      <w:divBdr>
        <w:top w:val="none" w:sz="0" w:space="0" w:color="auto"/>
        <w:left w:val="none" w:sz="0" w:space="0" w:color="auto"/>
        <w:bottom w:val="none" w:sz="0" w:space="0" w:color="auto"/>
        <w:right w:val="none" w:sz="0" w:space="0" w:color="auto"/>
      </w:divBdr>
    </w:div>
    <w:div w:id="1474714278">
      <w:bodyDiv w:val="1"/>
      <w:marLeft w:val="0"/>
      <w:marRight w:val="0"/>
      <w:marTop w:val="0"/>
      <w:marBottom w:val="0"/>
      <w:divBdr>
        <w:top w:val="none" w:sz="0" w:space="0" w:color="auto"/>
        <w:left w:val="none" w:sz="0" w:space="0" w:color="auto"/>
        <w:bottom w:val="none" w:sz="0" w:space="0" w:color="auto"/>
        <w:right w:val="none" w:sz="0" w:space="0" w:color="auto"/>
      </w:divBdr>
    </w:div>
    <w:div w:id="1474835954">
      <w:bodyDiv w:val="1"/>
      <w:marLeft w:val="0"/>
      <w:marRight w:val="0"/>
      <w:marTop w:val="0"/>
      <w:marBottom w:val="0"/>
      <w:divBdr>
        <w:top w:val="none" w:sz="0" w:space="0" w:color="auto"/>
        <w:left w:val="none" w:sz="0" w:space="0" w:color="auto"/>
        <w:bottom w:val="none" w:sz="0" w:space="0" w:color="auto"/>
        <w:right w:val="none" w:sz="0" w:space="0" w:color="auto"/>
      </w:divBdr>
    </w:div>
    <w:div w:id="1475877452">
      <w:bodyDiv w:val="1"/>
      <w:marLeft w:val="0"/>
      <w:marRight w:val="0"/>
      <w:marTop w:val="0"/>
      <w:marBottom w:val="0"/>
      <w:divBdr>
        <w:top w:val="none" w:sz="0" w:space="0" w:color="auto"/>
        <w:left w:val="none" w:sz="0" w:space="0" w:color="auto"/>
        <w:bottom w:val="none" w:sz="0" w:space="0" w:color="auto"/>
        <w:right w:val="none" w:sz="0" w:space="0" w:color="auto"/>
      </w:divBdr>
    </w:div>
    <w:div w:id="1479155180">
      <w:bodyDiv w:val="1"/>
      <w:marLeft w:val="0"/>
      <w:marRight w:val="0"/>
      <w:marTop w:val="0"/>
      <w:marBottom w:val="0"/>
      <w:divBdr>
        <w:top w:val="none" w:sz="0" w:space="0" w:color="auto"/>
        <w:left w:val="none" w:sz="0" w:space="0" w:color="auto"/>
        <w:bottom w:val="none" w:sz="0" w:space="0" w:color="auto"/>
        <w:right w:val="none" w:sz="0" w:space="0" w:color="auto"/>
      </w:divBdr>
    </w:div>
    <w:div w:id="1486971727">
      <w:bodyDiv w:val="1"/>
      <w:marLeft w:val="0"/>
      <w:marRight w:val="0"/>
      <w:marTop w:val="0"/>
      <w:marBottom w:val="0"/>
      <w:divBdr>
        <w:top w:val="none" w:sz="0" w:space="0" w:color="auto"/>
        <w:left w:val="none" w:sz="0" w:space="0" w:color="auto"/>
        <w:bottom w:val="none" w:sz="0" w:space="0" w:color="auto"/>
        <w:right w:val="none" w:sz="0" w:space="0" w:color="auto"/>
      </w:divBdr>
    </w:div>
    <w:div w:id="1488126648">
      <w:bodyDiv w:val="1"/>
      <w:marLeft w:val="0"/>
      <w:marRight w:val="0"/>
      <w:marTop w:val="0"/>
      <w:marBottom w:val="0"/>
      <w:divBdr>
        <w:top w:val="none" w:sz="0" w:space="0" w:color="auto"/>
        <w:left w:val="none" w:sz="0" w:space="0" w:color="auto"/>
        <w:bottom w:val="none" w:sz="0" w:space="0" w:color="auto"/>
        <w:right w:val="none" w:sz="0" w:space="0" w:color="auto"/>
      </w:divBdr>
    </w:div>
    <w:div w:id="1492483781">
      <w:bodyDiv w:val="1"/>
      <w:marLeft w:val="0"/>
      <w:marRight w:val="0"/>
      <w:marTop w:val="0"/>
      <w:marBottom w:val="0"/>
      <w:divBdr>
        <w:top w:val="none" w:sz="0" w:space="0" w:color="auto"/>
        <w:left w:val="none" w:sz="0" w:space="0" w:color="auto"/>
        <w:bottom w:val="none" w:sz="0" w:space="0" w:color="auto"/>
        <w:right w:val="none" w:sz="0" w:space="0" w:color="auto"/>
      </w:divBdr>
    </w:div>
    <w:div w:id="1496610041">
      <w:bodyDiv w:val="1"/>
      <w:marLeft w:val="0"/>
      <w:marRight w:val="0"/>
      <w:marTop w:val="0"/>
      <w:marBottom w:val="0"/>
      <w:divBdr>
        <w:top w:val="none" w:sz="0" w:space="0" w:color="auto"/>
        <w:left w:val="none" w:sz="0" w:space="0" w:color="auto"/>
        <w:bottom w:val="none" w:sz="0" w:space="0" w:color="auto"/>
        <w:right w:val="none" w:sz="0" w:space="0" w:color="auto"/>
      </w:divBdr>
    </w:div>
    <w:div w:id="1498155767">
      <w:bodyDiv w:val="1"/>
      <w:marLeft w:val="0"/>
      <w:marRight w:val="0"/>
      <w:marTop w:val="0"/>
      <w:marBottom w:val="0"/>
      <w:divBdr>
        <w:top w:val="none" w:sz="0" w:space="0" w:color="auto"/>
        <w:left w:val="none" w:sz="0" w:space="0" w:color="auto"/>
        <w:bottom w:val="none" w:sz="0" w:space="0" w:color="auto"/>
        <w:right w:val="none" w:sz="0" w:space="0" w:color="auto"/>
      </w:divBdr>
    </w:div>
    <w:div w:id="1499493409">
      <w:bodyDiv w:val="1"/>
      <w:marLeft w:val="0"/>
      <w:marRight w:val="0"/>
      <w:marTop w:val="0"/>
      <w:marBottom w:val="0"/>
      <w:divBdr>
        <w:top w:val="none" w:sz="0" w:space="0" w:color="auto"/>
        <w:left w:val="none" w:sz="0" w:space="0" w:color="auto"/>
        <w:bottom w:val="none" w:sz="0" w:space="0" w:color="auto"/>
        <w:right w:val="none" w:sz="0" w:space="0" w:color="auto"/>
      </w:divBdr>
    </w:div>
    <w:div w:id="1503082191">
      <w:bodyDiv w:val="1"/>
      <w:marLeft w:val="0"/>
      <w:marRight w:val="0"/>
      <w:marTop w:val="0"/>
      <w:marBottom w:val="0"/>
      <w:divBdr>
        <w:top w:val="none" w:sz="0" w:space="0" w:color="auto"/>
        <w:left w:val="none" w:sz="0" w:space="0" w:color="auto"/>
        <w:bottom w:val="none" w:sz="0" w:space="0" w:color="auto"/>
        <w:right w:val="none" w:sz="0" w:space="0" w:color="auto"/>
      </w:divBdr>
    </w:div>
    <w:div w:id="1505784297">
      <w:bodyDiv w:val="1"/>
      <w:marLeft w:val="0"/>
      <w:marRight w:val="0"/>
      <w:marTop w:val="0"/>
      <w:marBottom w:val="0"/>
      <w:divBdr>
        <w:top w:val="none" w:sz="0" w:space="0" w:color="auto"/>
        <w:left w:val="none" w:sz="0" w:space="0" w:color="auto"/>
        <w:bottom w:val="none" w:sz="0" w:space="0" w:color="auto"/>
        <w:right w:val="none" w:sz="0" w:space="0" w:color="auto"/>
      </w:divBdr>
    </w:div>
    <w:div w:id="1506550289">
      <w:bodyDiv w:val="1"/>
      <w:marLeft w:val="0"/>
      <w:marRight w:val="0"/>
      <w:marTop w:val="0"/>
      <w:marBottom w:val="0"/>
      <w:divBdr>
        <w:top w:val="none" w:sz="0" w:space="0" w:color="auto"/>
        <w:left w:val="none" w:sz="0" w:space="0" w:color="auto"/>
        <w:bottom w:val="none" w:sz="0" w:space="0" w:color="auto"/>
        <w:right w:val="none" w:sz="0" w:space="0" w:color="auto"/>
      </w:divBdr>
    </w:div>
    <w:div w:id="1510673998">
      <w:bodyDiv w:val="1"/>
      <w:marLeft w:val="0"/>
      <w:marRight w:val="0"/>
      <w:marTop w:val="0"/>
      <w:marBottom w:val="0"/>
      <w:divBdr>
        <w:top w:val="none" w:sz="0" w:space="0" w:color="auto"/>
        <w:left w:val="none" w:sz="0" w:space="0" w:color="auto"/>
        <w:bottom w:val="none" w:sz="0" w:space="0" w:color="auto"/>
        <w:right w:val="none" w:sz="0" w:space="0" w:color="auto"/>
      </w:divBdr>
    </w:div>
    <w:div w:id="1512837529">
      <w:bodyDiv w:val="1"/>
      <w:marLeft w:val="0"/>
      <w:marRight w:val="0"/>
      <w:marTop w:val="0"/>
      <w:marBottom w:val="0"/>
      <w:divBdr>
        <w:top w:val="none" w:sz="0" w:space="0" w:color="auto"/>
        <w:left w:val="none" w:sz="0" w:space="0" w:color="auto"/>
        <w:bottom w:val="none" w:sz="0" w:space="0" w:color="auto"/>
        <w:right w:val="none" w:sz="0" w:space="0" w:color="auto"/>
      </w:divBdr>
    </w:div>
    <w:div w:id="1515460290">
      <w:bodyDiv w:val="1"/>
      <w:marLeft w:val="0"/>
      <w:marRight w:val="0"/>
      <w:marTop w:val="0"/>
      <w:marBottom w:val="0"/>
      <w:divBdr>
        <w:top w:val="none" w:sz="0" w:space="0" w:color="auto"/>
        <w:left w:val="none" w:sz="0" w:space="0" w:color="auto"/>
        <w:bottom w:val="none" w:sz="0" w:space="0" w:color="auto"/>
        <w:right w:val="none" w:sz="0" w:space="0" w:color="auto"/>
      </w:divBdr>
    </w:div>
    <w:div w:id="1523859976">
      <w:bodyDiv w:val="1"/>
      <w:marLeft w:val="0"/>
      <w:marRight w:val="0"/>
      <w:marTop w:val="0"/>
      <w:marBottom w:val="0"/>
      <w:divBdr>
        <w:top w:val="none" w:sz="0" w:space="0" w:color="auto"/>
        <w:left w:val="none" w:sz="0" w:space="0" w:color="auto"/>
        <w:bottom w:val="none" w:sz="0" w:space="0" w:color="auto"/>
        <w:right w:val="none" w:sz="0" w:space="0" w:color="auto"/>
      </w:divBdr>
    </w:div>
    <w:div w:id="1526020693">
      <w:bodyDiv w:val="1"/>
      <w:marLeft w:val="0"/>
      <w:marRight w:val="0"/>
      <w:marTop w:val="0"/>
      <w:marBottom w:val="0"/>
      <w:divBdr>
        <w:top w:val="none" w:sz="0" w:space="0" w:color="auto"/>
        <w:left w:val="none" w:sz="0" w:space="0" w:color="auto"/>
        <w:bottom w:val="none" w:sz="0" w:space="0" w:color="auto"/>
        <w:right w:val="none" w:sz="0" w:space="0" w:color="auto"/>
      </w:divBdr>
      <w:divsChild>
        <w:div w:id="399060282">
          <w:marLeft w:val="0"/>
          <w:marRight w:val="0"/>
          <w:marTop w:val="0"/>
          <w:marBottom w:val="0"/>
          <w:divBdr>
            <w:top w:val="none" w:sz="0" w:space="0" w:color="auto"/>
            <w:left w:val="none" w:sz="0" w:space="0" w:color="auto"/>
            <w:bottom w:val="none" w:sz="0" w:space="0" w:color="auto"/>
            <w:right w:val="none" w:sz="0" w:space="0" w:color="auto"/>
          </w:divBdr>
        </w:div>
        <w:div w:id="512380912">
          <w:marLeft w:val="0"/>
          <w:marRight w:val="0"/>
          <w:marTop w:val="0"/>
          <w:marBottom w:val="0"/>
          <w:divBdr>
            <w:top w:val="none" w:sz="0" w:space="0" w:color="auto"/>
            <w:left w:val="none" w:sz="0" w:space="0" w:color="auto"/>
            <w:bottom w:val="none" w:sz="0" w:space="0" w:color="auto"/>
            <w:right w:val="none" w:sz="0" w:space="0" w:color="auto"/>
          </w:divBdr>
        </w:div>
      </w:divsChild>
    </w:div>
    <w:div w:id="1527251599">
      <w:bodyDiv w:val="1"/>
      <w:marLeft w:val="0"/>
      <w:marRight w:val="0"/>
      <w:marTop w:val="0"/>
      <w:marBottom w:val="0"/>
      <w:divBdr>
        <w:top w:val="none" w:sz="0" w:space="0" w:color="auto"/>
        <w:left w:val="none" w:sz="0" w:space="0" w:color="auto"/>
        <w:bottom w:val="none" w:sz="0" w:space="0" w:color="auto"/>
        <w:right w:val="none" w:sz="0" w:space="0" w:color="auto"/>
      </w:divBdr>
    </w:div>
    <w:div w:id="1528106833">
      <w:bodyDiv w:val="1"/>
      <w:marLeft w:val="0"/>
      <w:marRight w:val="0"/>
      <w:marTop w:val="0"/>
      <w:marBottom w:val="0"/>
      <w:divBdr>
        <w:top w:val="none" w:sz="0" w:space="0" w:color="auto"/>
        <w:left w:val="none" w:sz="0" w:space="0" w:color="auto"/>
        <w:bottom w:val="none" w:sz="0" w:space="0" w:color="auto"/>
        <w:right w:val="none" w:sz="0" w:space="0" w:color="auto"/>
      </w:divBdr>
    </w:div>
    <w:div w:id="1532105950">
      <w:bodyDiv w:val="1"/>
      <w:marLeft w:val="0"/>
      <w:marRight w:val="0"/>
      <w:marTop w:val="0"/>
      <w:marBottom w:val="0"/>
      <w:divBdr>
        <w:top w:val="none" w:sz="0" w:space="0" w:color="auto"/>
        <w:left w:val="none" w:sz="0" w:space="0" w:color="auto"/>
        <w:bottom w:val="none" w:sz="0" w:space="0" w:color="auto"/>
        <w:right w:val="none" w:sz="0" w:space="0" w:color="auto"/>
      </w:divBdr>
    </w:div>
    <w:div w:id="1533490931">
      <w:bodyDiv w:val="1"/>
      <w:marLeft w:val="0"/>
      <w:marRight w:val="0"/>
      <w:marTop w:val="0"/>
      <w:marBottom w:val="0"/>
      <w:divBdr>
        <w:top w:val="none" w:sz="0" w:space="0" w:color="auto"/>
        <w:left w:val="none" w:sz="0" w:space="0" w:color="auto"/>
        <w:bottom w:val="none" w:sz="0" w:space="0" w:color="auto"/>
        <w:right w:val="none" w:sz="0" w:space="0" w:color="auto"/>
      </w:divBdr>
    </w:div>
    <w:div w:id="1534731000">
      <w:bodyDiv w:val="1"/>
      <w:marLeft w:val="0"/>
      <w:marRight w:val="0"/>
      <w:marTop w:val="0"/>
      <w:marBottom w:val="0"/>
      <w:divBdr>
        <w:top w:val="none" w:sz="0" w:space="0" w:color="auto"/>
        <w:left w:val="none" w:sz="0" w:space="0" w:color="auto"/>
        <w:bottom w:val="none" w:sz="0" w:space="0" w:color="auto"/>
        <w:right w:val="none" w:sz="0" w:space="0" w:color="auto"/>
      </w:divBdr>
    </w:div>
    <w:div w:id="1541553294">
      <w:bodyDiv w:val="1"/>
      <w:marLeft w:val="0"/>
      <w:marRight w:val="0"/>
      <w:marTop w:val="0"/>
      <w:marBottom w:val="0"/>
      <w:divBdr>
        <w:top w:val="none" w:sz="0" w:space="0" w:color="auto"/>
        <w:left w:val="none" w:sz="0" w:space="0" w:color="auto"/>
        <w:bottom w:val="none" w:sz="0" w:space="0" w:color="auto"/>
        <w:right w:val="none" w:sz="0" w:space="0" w:color="auto"/>
      </w:divBdr>
    </w:div>
    <w:div w:id="1542085685">
      <w:bodyDiv w:val="1"/>
      <w:marLeft w:val="0"/>
      <w:marRight w:val="0"/>
      <w:marTop w:val="0"/>
      <w:marBottom w:val="0"/>
      <w:divBdr>
        <w:top w:val="none" w:sz="0" w:space="0" w:color="auto"/>
        <w:left w:val="none" w:sz="0" w:space="0" w:color="auto"/>
        <w:bottom w:val="none" w:sz="0" w:space="0" w:color="auto"/>
        <w:right w:val="none" w:sz="0" w:space="0" w:color="auto"/>
      </w:divBdr>
    </w:div>
    <w:div w:id="1546091514">
      <w:bodyDiv w:val="1"/>
      <w:marLeft w:val="0"/>
      <w:marRight w:val="0"/>
      <w:marTop w:val="0"/>
      <w:marBottom w:val="0"/>
      <w:divBdr>
        <w:top w:val="none" w:sz="0" w:space="0" w:color="auto"/>
        <w:left w:val="none" w:sz="0" w:space="0" w:color="auto"/>
        <w:bottom w:val="none" w:sz="0" w:space="0" w:color="auto"/>
        <w:right w:val="none" w:sz="0" w:space="0" w:color="auto"/>
      </w:divBdr>
    </w:div>
    <w:div w:id="1546672616">
      <w:bodyDiv w:val="1"/>
      <w:marLeft w:val="0"/>
      <w:marRight w:val="0"/>
      <w:marTop w:val="0"/>
      <w:marBottom w:val="0"/>
      <w:divBdr>
        <w:top w:val="none" w:sz="0" w:space="0" w:color="auto"/>
        <w:left w:val="none" w:sz="0" w:space="0" w:color="auto"/>
        <w:bottom w:val="none" w:sz="0" w:space="0" w:color="auto"/>
        <w:right w:val="none" w:sz="0" w:space="0" w:color="auto"/>
      </w:divBdr>
    </w:div>
    <w:div w:id="1547138808">
      <w:bodyDiv w:val="1"/>
      <w:marLeft w:val="0"/>
      <w:marRight w:val="0"/>
      <w:marTop w:val="0"/>
      <w:marBottom w:val="0"/>
      <w:divBdr>
        <w:top w:val="none" w:sz="0" w:space="0" w:color="auto"/>
        <w:left w:val="none" w:sz="0" w:space="0" w:color="auto"/>
        <w:bottom w:val="none" w:sz="0" w:space="0" w:color="auto"/>
        <w:right w:val="none" w:sz="0" w:space="0" w:color="auto"/>
      </w:divBdr>
    </w:div>
    <w:div w:id="1549606737">
      <w:bodyDiv w:val="1"/>
      <w:marLeft w:val="0"/>
      <w:marRight w:val="0"/>
      <w:marTop w:val="0"/>
      <w:marBottom w:val="0"/>
      <w:divBdr>
        <w:top w:val="none" w:sz="0" w:space="0" w:color="auto"/>
        <w:left w:val="none" w:sz="0" w:space="0" w:color="auto"/>
        <w:bottom w:val="none" w:sz="0" w:space="0" w:color="auto"/>
        <w:right w:val="none" w:sz="0" w:space="0" w:color="auto"/>
      </w:divBdr>
    </w:div>
    <w:div w:id="1557007252">
      <w:bodyDiv w:val="1"/>
      <w:marLeft w:val="0"/>
      <w:marRight w:val="0"/>
      <w:marTop w:val="0"/>
      <w:marBottom w:val="0"/>
      <w:divBdr>
        <w:top w:val="none" w:sz="0" w:space="0" w:color="auto"/>
        <w:left w:val="none" w:sz="0" w:space="0" w:color="auto"/>
        <w:bottom w:val="none" w:sz="0" w:space="0" w:color="auto"/>
        <w:right w:val="none" w:sz="0" w:space="0" w:color="auto"/>
      </w:divBdr>
    </w:div>
    <w:div w:id="1562446091">
      <w:bodyDiv w:val="1"/>
      <w:marLeft w:val="0"/>
      <w:marRight w:val="0"/>
      <w:marTop w:val="0"/>
      <w:marBottom w:val="0"/>
      <w:divBdr>
        <w:top w:val="none" w:sz="0" w:space="0" w:color="auto"/>
        <w:left w:val="none" w:sz="0" w:space="0" w:color="auto"/>
        <w:bottom w:val="none" w:sz="0" w:space="0" w:color="auto"/>
        <w:right w:val="none" w:sz="0" w:space="0" w:color="auto"/>
      </w:divBdr>
    </w:div>
    <w:div w:id="1563370386">
      <w:bodyDiv w:val="1"/>
      <w:marLeft w:val="0"/>
      <w:marRight w:val="0"/>
      <w:marTop w:val="0"/>
      <w:marBottom w:val="0"/>
      <w:divBdr>
        <w:top w:val="none" w:sz="0" w:space="0" w:color="auto"/>
        <w:left w:val="none" w:sz="0" w:space="0" w:color="auto"/>
        <w:bottom w:val="none" w:sz="0" w:space="0" w:color="auto"/>
        <w:right w:val="none" w:sz="0" w:space="0" w:color="auto"/>
      </w:divBdr>
    </w:div>
    <w:div w:id="1563951106">
      <w:bodyDiv w:val="1"/>
      <w:marLeft w:val="0"/>
      <w:marRight w:val="0"/>
      <w:marTop w:val="0"/>
      <w:marBottom w:val="0"/>
      <w:divBdr>
        <w:top w:val="none" w:sz="0" w:space="0" w:color="auto"/>
        <w:left w:val="none" w:sz="0" w:space="0" w:color="auto"/>
        <w:bottom w:val="none" w:sz="0" w:space="0" w:color="auto"/>
        <w:right w:val="none" w:sz="0" w:space="0" w:color="auto"/>
      </w:divBdr>
    </w:div>
    <w:div w:id="1568101792">
      <w:bodyDiv w:val="1"/>
      <w:marLeft w:val="0"/>
      <w:marRight w:val="0"/>
      <w:marTop w:val="0"/>
      <w:marBottom w:val="0"/>
      <w:divBdr>
        <w:top w:val="none" w:sz="0" w:space="0" w:color="auto"/>
        <w:left w:val="none" w:sz="0" w:space="0" w:color="auto"/>
        <w:bottom w:val="none" w:sz="0" w:space="0" w:color="auto"/>
        <w:right w:val="none" w:sz="0" w:space="0" w:color="auto"/>
      </w:divBdr>
    </w:div>
    <w:div w:id="1573924417">
      <w:bodyDiv w:val="1"/>
      <w:marLeft w:val="0"/>
      <w:marRight w:val="0"/>
      <w:marTop w:val="0"/>
      <w:marBottom w:val="0"/>
      <w:divBdr>
        <w:top w:val="none" w:sz="0" w:space="0" w:color="auto"/>
        <w:left w:val="none" w:sz="0" w:space="0" w:color="auto"/>
        <w:bottom w:val="none" w:sz="0" w:space="0" w:color="auto"/>
        <w:right w:val="none" w:sz="0" w:space="0" w:color="auto"/>
      </w:divBdr>
    </w:div>
    <w:div w:id="1574049738">
      <w:bodyDiv w:val="1"/>
      <w:marLeft w:val="0"/>
      <w:marRight w:val="0"/>
      <w:marTop w:val="0"/>
      <w:marBottom w:val="0"/>
      <w:divBdr>
        <w:top w:val="none" w:sz="0" w:space="0" w:color="auto"/>
        <w:left w:val="none" w:sz="0" w:space="0" w:color="auto"/>
        <w:bottom w:val="none" w:sz="0" w:space="0" w:color="auto"/>
        <w:right w:val="none" w:sz="0" w:space="0" w:color="auto"/>
      </w:divBdr>
    </w:div>
    <w:div w:id="1574122900">
      <w:bodyDiv w:val="1"/>
      <w:marLeft w:val="0"/>
      <w:marRight w:val="0"/>
      <w:marTop w:val="0"/>
      <w:marBottom w:val="0"/>
      <w:divBdr>
        <w:top w:val="none" w:sz="0" w:space="0" w:color="auto"/>
        <w:left w:val="none" w:sz="0" w:space="0" w:color="auto"/>
        <w:bottom w:val="none" w:sz="0" w:space="0" w:color="auto"/>
        <w:right w:val="none" w:sz="0" w:space="0" w:color="auto"/>
      </w:divBdr>
    </w:div>
    <w:div w:id="1575310945">
      <w:bodyDiv w:val="1"/>
      <w:marLeft w:val="0"/>
      <w:marRight w:val="0"/>
      <w:marTop w:val="0"/>
      <w:marBottom w:val="0"/>
      <w:divBdr>
        <w:top w:val="none" w:sz="0" w:space="0" w:color="auto"/>
        <w:left w:val="none" w:sz="0" w:space="0" w:color="auto"/>
        <w:bottom w:val="none" w:sz="0" w:space="0" w:color="auto"/>
        <w:right w:val="none" w:sz="0" w:space="0" w:color="auto"/>
      </w:divBdr>
    </w:div>
    <w:div w:id="1577547131">
      <w:bodyDiv w:val="1"/>
      <w:marLeft w:val="0"/>
      <w:marRight w:val="0"/>
      <w:marTop w:val="0"/>
      <w:marBottom w:val="0"/>
      <w:divBdr>
        <w:top w:val="none" w:sz="0" w:space="0" w:color="auto"/>
        <w:left w:val="none" w:sz="0" w:space="0" w:color="auto"/>
        <w:bottom w:val="none" w:sz="0" w:space="0" w:color="auto"/>
        <w:right w:val="none" w:sz="0" w:space="0" w:color="auto"/>
      </w:divBdr>
      <w:divsChild>
        <w:div w:id="276838640">
          <w:marLeft w:val="0"/>
          <w:marRight w:val="0"/>
          <w:marTop w:val="0"/>
          <w:marBottom w:val="0"/>
          <w:divBdr>
            <w:top w:val="none" w:sz="0" w:space="0" w:color="auto"/>
            <w:left w:val="none" w:sz="0" w:space="0" w:color="auto"/>
            <w:bottom w:val="none" w:sz="0" w:space="0" w:color="auto"/>
            <w:right w:val="none" w:sz="0" w:space="0" w:color="auto"/>
          </w:divBdr>
          <w:divsChild>
            <w:div w:id="155535876">
              <w:marLeft w:val="0"/>
              <w:marRight w:val="0"/>
              <w:marTop w:val="0"/>
              <w:marBottom w:val="0"/>
              <w:divBdr>
                <w:top w:val="none" w:sz="0" w:space="0" w:color="auto"/>
                <w:left w:val="none" w:sz="0" w:space="0" w:color="auto"/>
                <w:bottom w:val="none" w:sz="0" w:space="0" w:color="auto"/>
                <w:right w:val="none" w:sz="0" w:space="0" w:color="auto"/>
              </w:divBdr>
            </w:div>
            <w:div w:id="171460754">
              <w:marLeft w:val="0"/>
              <w:marRight w:val="0"/>
              <w:marTop w:val="0"/>
              <w:marBottom w:val="0"/>
              <w:divBdr>
                <w:top w:val="none" w:sz="0" w:space="0" w:color="auto"/>
                <w:left w:val="none" w:sz="0" w:space="0" w:color="auto"/>
                <w:bottom w:val="none" w:sz="0" w:space="0" w:color="auto"/>
                <w:right w:val="none" w:sz="0" w:space="0" w:color="auto"/>
              </w:divBdr>
            </w:div>
            <w:div w:id="266042922">
              <w:marLeft w:val="0"/>
              <w:marRight w:val="0"/>
              <w:marTop w:val="0"/>
              <w:marBottom w:val="0"/>
              <w:divBdr>
                <w:top w:val="none" w:sz="0" w:space="0" w:color="auto"/>
                <w:left w:val="none" w:sz="0" w:space="0" w:color="auto"/>
                <w:bottom w:val="none" w:sz="0" w:space="0" w:color="auto"/>
                <w:right w:val="none" w:sz="0" w:space="0" w:color="auto"/>
              </w:divBdr>
            </w:div>
            <w:div w:id="664938398">
              <w:marLeft w:val="0"/>
              <w:marRight w:val="0"/>
              <w:marTop w:val="0"/>
              <w:marBottom w:val="0"/>
              <w:divBdr>
                <w:top w:val="none" w:sz="0" w:space="0" w:color="auto"/>
                <w:left w:val="none" w:sz="0" w:space="0" w:color="auto"/>
                <w:bottom w:val="none" w:sz="0" w:space="0" w:color="auto"/>
                <w:right w:val="none" w:sz="0" w:space="0" w:color="auto"/>
              </w:divBdr>
            </w:div>
            <w:div w:id="751658947">
              <w:marLeft w:val="0"/>
              <w:marRight w:val="0"/>
              <w:marTop w:val="0"/>
              <w:marBottom w:val="0"/>
              <w:divBdr>
                <w:top w:val="none" w:sz="0" w:space="0" w:color="auto"/>
                <w:left w:val="none" w:sz="0" w:space="0" w:color="auto"/>
                <w:bottom w:val="none" w:sz="0" w:space="0" w:color="auto"/>
                <w:right w:val="none" w:sz="0" w:space="0" w:color="auto"/>
              </w:divBdr>
            </w:div>
            <w:div w:id="1230582437">
              <w:marLeft w:val="0"/>
              <w:marRight w:val="0"/>
              <w:marTop w:val="0"/>
              <w:marBottom w:val="0"/>
              <w:divBdr>
                <w:top w:val="none" w:sz="0" w:space="0" w:color="auto"/>
                <w:left w:val="none" w:sz="0" w:space="0" w:color="auto"/>
                <w:bottom w:val="none" w:sz="0" w:space="0" w:color="auto"/>
                <w:right w:val="none" w:sz="0" w:space="0" w:color="auto"/>
              </w:divBdr>
            </w:div>
            <w:div w:id="1464696054">
              <w:marLeft w:val="0"/>
              <w:marRight w:val="0"/>
              <w:marTop w:val="0"/>
              <w:marBottom w:val="0"/>
              <w:divBdr>
                <w:top w:val="none" w:sz="0" w:space="0" w:color="auto"/>
                <w:left w:val="none" w:sz="0" w:space="0" w:color="auto"/>
                <w:bottom w:val="none" w:sz="0" w:space="0" w:color="auto"/>
                <w:right w:val="none" w:sz="0" w:space="0" w:color="auto"/>
              </w:divBdr>
            </w:div>
            <w:div w:id="1794666681">
              <w:marLeft w:val="0"/>
              <w:marRight w:val="0"/>
              <w:marTop w:val="0"/>
              <w:marBottom w:val="0"/>
              <w:divBdr>
                <w:top w:val="none" w:sz="0" w:space="0" w:color="auto"/>
                <w:left w:val="none" w:sz="0" w:space="0" w:color="auto"/>
                <w:bottom w:val="none" w:sz="0" w:space="0" w:color="auto"/>
                <w:right w:val="none" w:sz="0" w:space="0" w:color="auto"/>
              </w:divBdr>
            </w:div>
            <w:div w:id="1813473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555383">
      <w:bodyDiv w:val="1"/>
      <w:marLeft w:val="0"/>
      <w:marRight w:val="0"/>
      <w:marTop w:val="0"/>
      <w:marBottom w:val="0"/>
      <w:divBdr>
        <w:top w:val="none" w:sz="0" w:space="0" w:color="auto"/>
        <w:left w:val="none" w:sz="0" w:space="0" w:color="auto"/>
        <w:bottom w:val="none" w:sz="0" w:space="0" w:color="auto"/>
        <w:right w:val="none" w:sz="0" w:space="0" w:color="auto"/>
      </w:divBdr>
    </w:div>
    <w:div w:id="1581523237">
      <w:bodyDiv w:val="1"/>
      <w:marLeft w:val="0"/>
      <w:marRight w:val="0"/>
      <w:marTop w:val="0"/>
      <w:marBottom w:val="0"/>
      <w:divBdr>
        <w:top w:val="none" w:sz="0" w:space="0" w:color="auto"/>
        <w:left w:val="none" w:sz="0" w:space="0" w:color="auto"/>
        <w:bottom w:val="none" w:sz="0" w:space="0" w:color="auto"/>
        <w:right w:val="none" w:sz="0" w:space="0" w:color="auto"/>
      </w:divBdr>
    </w:div>
    <w:div w:id="1583026234">
      <w:bodyDiv w:val="1"/>
      <w:marLeft w:val="0"/>
      <w:marRight w:val="0"/>
      <w:marTop w:val="0"/>
      <w:marBottom w:val="0"/>
      <w:divBdr>
        <w:top w:val="none" w:sz="0" w:space="0" w:color="auto"/>
        <w:left w:val="none" w:sz="0" w:space="0" w:color="auto"/>
        <w:bottom w:val="none" w:sz="0" w:space="0" w:color="auto"/>
        <w:right w:val="none" w:sz="0" w:space="0" w:color="auto"/>
      </w:divBdr>
    </w:div>
    <w:div w:id="1584874557">
      <w:bodyDiv w:val="1"/>
      <w:marLeft w:val="0"/>
      <w:marRight w:val="0"/>
      <w:marTop w:val="0"/>
      <w:marBottom w:val="0"/>
      <w:divBdr>
        <w:top w:val="none" w:sz="0" w:space="0" w:color="auto"/>
        <w:left w:val="none" w:sz="0" w:space="0" w:color="auto"/>
        <w:bottom w:val="none" w:sz="0" w:space="0" w:color="auto"/>
        <w:right w:val="none" w:sz="0" w:space="0" w:color="auto"/>
      </w:divBdr>
    </w:div>
    <w:div w:id="1584954934">
      <w:bodyDiv w:val="1"/>
      <w:marLeft w:val="0"/>
      <w:marRight w:val="0"/>
      <w:marTop w:val="0"/>
      <w:marBottom w:val="0"/>
      <w:divBdr>
        <w:top w:val="none" w:sz="0" w:space="0" w:color="auto"/>
        <w:left w:val="none" w:sz="0" w:space="0" w:color="auto"/>
        <w:bottom w:val="none" w:sz="0" w:space="0" w:color="auto"/>
        <w:right w:val="none" w:sz="0" w:space="0" w:color="auto"/>
      </w:divBdr>
    </w:div>
    <w:div w:id="1587230856">
      <w:bodyDiv w:val="1"/>
      <w:marLeft w:val="0"/>
      <w:marRight w:val="0"/>
      <w:marTop w:val="0"/>
      <w:marBottom w:val="0"/>
      <w:divBdr>
        <w:top w:val="none" w:sz="0" w:space="0" w:color="auto"/>
        <w:left w:val="none" w:sz="0" w:space="0" w:color="auto"/>
        <w:bottom w:val="none" w:sz="0" w:space="0" w:color="auto"/>
        <w:right w:val="none" w:sz="0" w:space="0" w:color="auto"/>
      </w:divBdr>
    </w:div>
    <w:div w:id="1588688084">
      <w:bodyDiv w:val="1"/>
      <w:marLeft w:val="0"/>
      <w:marRight w:val="0"/>
      <w:marTop w:val="0"/>
      <w:marBottom w:val="0"/>
      <w:divBdr>
        <w:top w:val="none" w:sz="0" w:space="0" w:color="auto"/>
        <w:left w:val="none" w:sz="0" w:space="0" w:color="auto"/>
        <w:bottom w:val="none" w:sz="0" w:space="0" w:color="auto"/>
        <w:right w:val="none" w:sz="0" w:space="0" w:color="auto"/>
      </w:divBdr>
    </w:div>
    <w:div w:id="1589341622">
      <w:bodyDiv w:val="1"/>
      <w:marLeft w:val="0"/>
      <w:marRight w:val="0"/>
      <w:marTop w:val="0"/>
      <w:marBottom w:val="0"/>
      <w:divBdr>
        <w:top w:val="none" w:sz="0" w:space="0" w:color="auto"/>
        <w:left w:val="none" w:sz="0" w:space="0" w:color="auto"/>
        <w:bottom w:val="none" w:sz="0" w:space="0" w:color="auto"/>
        <w:right w:val="none" w:sz="0" w:space="0" w:color="auto"/>
      </w:divBdr>
    </w:div>
    <w:div w:id="1589584347">
      <w:bodyDiv w:val="1"/>
      <w:marLeft w:val="0"/>
      <w:marRight w:val="0"/>
      <w:marTop w:val="0"/>
      <w:marBottom w:val="0"/>
      <w:divBdr>
        <w:top w:val="none" w:sz="0" w:space="0" w:color="auto"/>
        <w:left w:val="none" w:sz="0" w:space="0" w:color="auto"/>
        <w:bottom w:val="none" w:sz="0" w:space="0" w:color="auto"/>
        <w:right w:val="none" w:sz="0" w:space="0" w:color="auto"/>
      </w:divBdr>
    </w:div>
    <w:div w:id="1593201723">
      <w:bodyDiv w:val="1"/>
      <w:marLeft w:val="0"/>
      <w:marRight w:val="0"/>
      <w:marTop w:val="0"/>
      <w:marBottom w:val="0"/>
      <w:divBdr>
        <w:top w:val="none" w:sz="0" w:space="0" w:color="auto"/>
        <w:left w:val="none" w:sz="0" w:space="0" w:color="auto"/>
        <w:bottom w:val="none" w:sz="0" w:space="0" w:color="auto"/>
        <w:right w:val="none" w:sz="0" w:space="0" w:color="auto"/>
      </w:divBdr>
    </w:div>
    <w:div w:id="1595894771">
      <w:bodyDiv w:val="1"/>
      <w:marLeft w:val="0"/>
      <w:marRight w:val="0"/>
      <w:marTop w:val="0"/>
      <w:marBottom w:val="0"/>
      <w:divBdr>
        <w:top w:val="none" w:sz="0" w:space="0" w:color="auto"/>
        <w:left w:val="none" w:sz="0" w:space="0" w:color="auto"/>
        <w:bottom w:val="none" w:sz="0" w:space="0" w:color="auto"/>
        <w:right w:val="none" w:sz="0" w:space="0" w:color="auto"/>
      </w:divBdr>
    </w:div>
    <w:div w:id="1596209953">
      <w:bodyDiv w:val="1"/>
      <w:marLeft w:val="0"/>
      <w:marRight w:val="0"/>
      <w:marTop w:val="0"/>
      <w:marBottom w:val="0"/>
      <w:divBdr>
        <w:top w:val="none" w:sz="0" w:space="0" w:color="auto"/>
        <w:left w:val="none" w:sz="0" w:space="0" w:color="auto"/>
        <w:bottom w:val="none" w:sz="0" w:space="0" w:color="auto"/>
        <w:right w:val="none" w:sz="0" w:space="0" w:color="auto"/>
      </w:divBdr>
    </w:div>
    <w:div w:id="1596593749">
      <w:bodyDiv w:val="1"/>
      <w:marLeft w:val="0"/>
      <w:marRight w:val="0"/>
      <w:marTop w:val="0"/>
      <w:marBottom w:val="0"/>
      <w:divBdr>
        <w:top w:val="none" w:sz="0" w:space="0" w:color="auto"/>
        <w:left w:val="none" w:sz="0" w:space="0" w:color="auto"/>
        <w:bottom w:val="none" w:sz="0" w:space="0" w:color="auto"/>
        <w:right w:val="none" w:sz="0" w:space="0" w:color="auto"/>
      </w:divBdr>
    </w:div>
    <w:div w:id="1602495163">
      <w:bodyDiv w:val="1"/>
      <w:marLeft w:val="0"/>
      <w:marRight w:val="0"/>
      <w:marTop w:val="0"/>
      <w:marBottom w:val="0"/>
      <w:divBdr>
        <w:top w:val="none" w:sz="0" w:space="0" w:color="auto"/>
        <w:left w:val="none" w:sz="0" w:space="0" w:color="auto"/>
        <w:bottom w:val="none" w:sz="0" w:space="0" w:color="auto"/>
        <w:right w:val="none" w:sz="0" w:space="0" w:color="auto"/>
      </w:divBdr>
    </w:div>
    <w:div w:id="1604462214">
      <w:bodyDiv w:val="1"/>
      <w:marLeft w:val="0"/>
      <w:marRight w:val="0"/>
      <w:marTop w:val="0"/>
      <w:marBottom w:val="0"/>
      <w:divBdr>
        <w:top w:val="none" w:sz="0" w:space="0" w:color="auto"/>
        <w:left w:val="none" w:sz="0" w:space="0" w:color="auto"/>
        <w:bottom w:val="none" w:sz="0" w:space="0" w:color="auto"/>
        <w:right w:val="none" w:sz="0" w:space="0" w:color="auto"/>
      </w:divBdr>
    </w:div>
    <w:div w:id="1604607285">
      <w:bodyDiv w:val="1"/>
      <w:marLeft w:val="0"/>
      <w:marRight w:val="0"/>
      <w:marTop w:val="0"/>
      <w:marBottom w:val="0"/>
      <w:divBdr>
        <w:top w:val="none" w:sz="0" w:space="0" w:color="auto"/>
        <w:left w:val="none" w:sz="0" w:space="0" w:color="auto"/>
        <w:bottom w:val="none" w:sz="0" w:space="0" w:color="auto"/>
        <w:right w:val="none" w:sz="0" w:space="0" w:color="auto"/>
      </w:divBdr>
    </w:div>
    <w:div w:id="1606032196">
      <w:bodyDiv w:val="1"/>
      <w:marLeft w:val="0"/>
      <w:marRight w:val="0"/>
      <w:marTop w:val="0"/>
      <w:marBottom w:val="0"/>
      <w:divBdr>
        <w:top w:val="none" w:sz="0" w:space="0" w:color="auto"/>
        <w:left w:val="none" w:sz="0" w:space="0" w:color="auto"/>
        <w:bottom w:val="none" w:sz="0" w:space="0" w:color="auto"/>
        <w:right w:val="none" w:sz="0" w:space="0" w:color="auto"/>
      </w:divBdr>
    </w:div>
    <w:div w:id="1612317287">
      <w:bodyDiv w:val="1"/>
      <w:marLeft w:val="0"/>
      <w:marRight w:val="0"/>
      <w:marTop w:val="0"/>
      <w:marBottom w:val="0"/>
      <w:divBdr>
        <w:top w:val="none" w:sz="0" w:space="0" w:color="auto"/>
        <w:left w:val="none" w:sz="0" w:space="0" w:color="auto"/>
        <w:bottom w:val="none" w:sz="0" w:space="0" w:color="auto"/>
        <w:right w:val="none" w:sz="0" w:space="0" w:color="auto"/>
      </w:divBdr>
    </w:div>
    <w:div w:id="1612515039">
      <w:bodyDiv w:val="1"/>
      <w:marLeft w:val="0"/>
      <w:marRight w:val="0"/>
      <w:marTop w:val="0"/>
      <w:marBottom w:val="0"/>
      <w:divBdr>
        <w:top w:val="none" w:sz="0" w:space="0" w:color="auto"/>
        <w:left w:val="none" w:sz="0" w:space="0" w:color="auto"/>
        <w:bottom w:val="none" w:sz="0" w:space="0" w:color="auto"/>
        <w:right w:val="none" w:sz="0" w:space="0" w:color="auto"/>
      </w:divBdr>
    </w:div>
    <w:div w:id="1620598959">
      <w:bodyDiv w:val="1"/>
      <w:marLeft w:val="0"/>
      <w:marRight w:val="0"/>
      <w:marTop w:val="0"/>
      <w:marBottom w:val="0"/>
      <w:divBdr>
        <w:top w:val="none" w:sz="0" w:space="0" w:color="auto"/>
        <w:left w:val="none" w:sz="0" w:space="0" w:color="auto"/>
        <w:bottom w:val="none" w:sz="0" w:space="0" w:color="auto"/>
        <w:right w:val="none" w:sz="0" w:space="0" w:color="auto"/>
      </w:divBdr>
    </w:div>
    <w:div w:id="1623001401">
      <w:bodyDiv w:val="1"/>
      <w:marLeft w:val="0"/>
      <w:marRight w:val="0"/>
      <w:marTop w:val="0"/>
      <w:marBottom w:val="0"/>
      <w:divBdr>
        <w:top w:val="none" w:sz="0" w:space="0" w:color="auto"/>
        <w:left w:val="none" w:sz="0" w:space="0" w:color="auto"/>
        <w:bottom w:val="none" w:sz="0" w:space="0" w:color="auto"/>
        <w:right w:val="none" w:sz="0" w:space="0" w:color="auto"/>
      </w:divBdr>
    </w:div>
    <w:div w:id="1631591650">
      <w:bodyDiv w:val="1"/>
      <w:marLeft w:val="0"/>
      <w:marRight w:val="0"/>
      <w:marTop w:val="0"/>
      <w:marBottom w:val="0"/>
      <w:divBdr>
        <w:top w:val="none" w:sz="0" w:space="0" w:color="auto"/>
        <w:left w:val="none" w:sz="0" w:space="0" w:color="auto"/>
        <w:bottom w:val="none" w:sz="0" w:space="0" w:color="auto"/>
        <w:right w:val="none" w:sz="0" w:space="0" w:color="auto"/>
      </w:divBdr>
    </w:div>
    <w:div w:id="1632245318">
      <w:bodyDiv w:val="1"/>
      <w:marLeft w:val="0"/>
      <w:marRight w:val="0"/>
      <w:marTop w:val="0"/>
      <w:marBottom w:val="0"/>
      <w:divBdr>
        <w:top w:val="none" w:sz="0" w:space="0" w:color="auto"/>
        <w:left w:val="none" w:sz="0" w:space="0" w:color="auto"/>
        <w:bottom w:val="none" w:sz="0" w:space="0" w:color="auto"/>
        <w:right w:val="none" w:sz="0" w:space="0" w:color="auto"/>
      </w:divBdr>
    </w:div>
    <w:div w:id="1632437739">
      <w:bodyDiv w:val="1"/>
      <w:marLeft w:val="0"/>
      <w:marRight w:val="0"/>
      <w:marTop w:val="0"/>
      <w:marBottom w:val="0"/>
      <w:divBdr>
        <w:top w:val="none" w:sz="0" w:space="0" w:color="auto"/>
        <w:left w:val="none" w:sz="0" w:space="0" w:color="auto"/>
        <w:bottom w:val="none" w:sz="0" w:space="0" w:color="auto"/>
        <w:right w:val="none" w:sz="0" w:space="0" w:color="auto"/>
      </w:divBdr>
    </w:div>
    <w:div w:id="1638878896">
      <w:bodyDiv w:val="1"/>
      <w:marLeft w:val="0"/>
      <w:marRight w:val="0"/>
      <w:marTop w:val="0"/>
      <w:marBottom w:val="0"/>
      <w:divBdr>
        <w:top w:val="none" w:sz="0" w:space="0" w:color="auto"/>
        <w:left w:val="none" w:sz="0" w:space="0" w:color="auto"/>
        <w:bottom w:val="none" w:sz="0" w:space="0" w:color="auto"/>
        <w:right w:val="none" w:sz="0" w:space="0" w:color="auto"/>
      </w:divBdr>
    </w:div>
    <w:div w:id="1647779558">
      <w:bodyDiv w:val="1"/>
      <w:marLeft w:val="0"/>
      <w:marRight w:val="0"/>
      <w:marTop w:val="0"/>
      <w:marBottom w:val="0"/>
      <w:divBdr>
        <w:top w:val="none" w:sz="0" w:space="0" w:color="auto"/>
        <w:left w:val="none" w:sz="0" w:space="0" w:color="auto"/>
        <w:bottom w:val="none" w:sz="0" w:space="0" w:color="auto"/>
        <w:right w:val="none" w:sz="0" w:space="0" w:color="auto"/>
      </w:divBdr>
    </w:div>
    <w:div w:id="1649090066">
      <w:bodyDiv w:val="1"/>
      <w:marLeft w:val="0"/>
      <w:marRight w:val="0"/>
      <w:marTop w:val="0"/>
      <w:marBottom w:val="0"/>
      <w:divBdr>
        <w:top w:val="none" w:sz="0" w:space="0" w:color="auto"/>
        <w:left w:val="none" w:sz="0" w:space="0" w:color="auto"/>
        <w:bottom w:val="none" w:sz="0" w:space="0" w:color="auto"/>
        <w:right w:val="none" w:sz="0" w:space="0" w:color="auto"/>
      </w:divBdr>
    </w:div>
    <w:div w:id="1649363833">
      <w:bodyDiv w:val="1"/>
      <w:marLeft w:val="0"/>
      <w:marRight w:val="0"/>
      <w:marTop w:val="0"/>
      <w:marBottom w:val="0"/>
      <w:divBdr>
        <w:top w:val="none" w:sz="0" w:space="0" w:color="auto"/>
        <w:left w:val="none" w:sz="0" w:space="0" w:color="auto"/>
        <w:bottom w:val="none" w:sz="0" w:space="0" w:color="auto"/>
        <w:right w:val="none" w:sz="0" w:space="0" w:color="auto"/>
      </w:divBdr>
    </w:div>
    <w:div w:id="1652634448">
      <w:bodyDiv w:val="1"/>
      <w:marLeft w:val="0"/>
      <w:marRight w:val="0"/>
      <w:marTop w:val="0"/>
      <w:marBottom w:val="0"/>
      <w:divBdr>
        <w:top w:val="none" w:sz="0" w:space="0" w:color="auto"/>
        <w:left w:val="none" w:sz="0" w:space="0" w:color="auto"/>
        <w:bottom w:val="none" w:sz="0" w:space="0" w:color="auto"/>
        <w:right w:val="none" w:sz="0" w:space="0" w:color="auto"/>
      </w:divBdr>
    </w:div>
    <w:div w:id="1659141917">
      <w:bodyDiv w:val="1"/>
      <w:marLeft w:val="0"/>
      <w:marRight w:val="0"/>
      <w:marTop w:val="0"/>
      <w:marBottom w:val="0"/>
      <w:divBdr>
        <w:top w:val="none" w:sz="0" w:space="0" w:color="auto"/>
        <w:left w:val="none" w:sz="0" w:space="0" w:color="auto"/>
        <w:bottom w:val="none" w:sz="0" w:space="0" w:color="auto"/>
        <w:right w:val="none" w:sz="0" w:space="0" w:color="auto"/>
      </w:divBdr>
    </w:div>
    <w:div w:id="1659461195">
      <w:bodyDiv w:val="1"/>
      <w:marLeft w:val="0"/>
      <w:marRight w:val="0"/>
      <w:marTop w:val="0"/>
      <w:marBottom w:val="0"/>
      <w:divBdr>
        <w:top w:val="none" w:sz="0" w:space="0" w:color="auto"/>
        <w:left w:val="none" w:sz="0" w:space="0" w:color="auto"/>
        <w:bottom w:val="none" w:sz="0" w:space="0" w:color="auto"/>
        <w:right w:val="none" w:sz="0" w:space="0" w:color="auto"/>
      </w:divBdr>
    </w:div>
    <w:div w:id="1659797289">
      <w:bodyDiv w:val="1"/>
      <w:marLeft w:val="0"/>
      <w:marRight w:val="0"/>
      <w:marTop w:val="0"/>
      <w:marBottom w:val="0"/>
      <w:divBdr>
        <w:top w:val="none" w:sz="0" w:space="0" w:color="auto"/>
        <w:left w:val="none" w:sz="0" w:space="0" w:color="auto"/>
        <w:bottom w:val="none" w:sz="0" w:space="0" w:color="auto"/>
        <w:right w:val="none" w:sz="0" w:space="0" w:color="auto"/>
      </w:divBdr>
    </w:div>
    <w:div w:id="1662809822">
      <w:bodyDiv w:val="1"/>
      <w:marLeft w:val="0"/>
      <w:marRight w:val="0"/>
      <w:marTop w:val="0"/>
      <w:marBottom w:val="0"/>
      <w:divBdr>
        <w:top w:val="none" w:sz="0" w:space="0" w:color="auto"/>
        <w:left w:val="none" w:sz="0" w:space="0" w:color="auto"/>
        <w:bottom w:val="none" w:sz="0" w:space="0" w:color="auto"/>
        <w:right w:val="none" w:sz="0" w:space="0" w:color="auto"/>
      </w:divBdr>
    </w:div>
    <w:div w:id="1663704474">
      <w:bodyDiv w:val="1"/>
      <w:marLeft w:val="0"/>
      <w:marRight w:val="0"/>
      <w:marTop w:val="0"/>
      <w:marBottom w:val="0"/>
      <w:divBdr>
        <w:top w:val="none" w:sz="0" w:space="0" w:color="auto"/>
        <w:left w:val="none" w:sz="0" w:space="0" w:color="auto"/>
        <w:bottom w:val="none" w:sz="0" w:space="0" w:color="auto"/>
        <w:right w:val="none" w:sz="0" w:space="0" w:color="auto"/>
      </w:divBdr>
    </w:div>
    <w:div w:id="1664696109">
      <w:bodyDiv w:val="1"/>
      <w:marLeft w:val="0"/>
      <w:marRight w:val="0"/>
      <w:marTop w:val="0"/>
      <w:marBottom w:val="0"/>
      <w:divBdr>
        <w:top w:val="none" w:sz="0" w:space="0" w:color="auto"/>
        <w:left w:val="none" w:sz="0" w:space="0" w:color="auto"/>
        <w:bottom w:val="none" w:sz="0" w:space="0" w:color="auto"/>
        <w:right w:val="none" w:sz="0" w:space="0" w:color="auto"/>
      </w:divBdr>
    </w:div>
    <w:div w:id="1664893988">
      <w:bodyDiv w:val="1"/>
      <w:marLeft w:val="0"/>
      <w:marRight w:val="0"/>
      <w:marTop w:val="0"/>
      <w:marBottom w:val="0"/>
      <w:divBdr>
        <w:top w:val="none" w:sz="0" w:space="0" w:color="auto"/>
        <w:left w:val="none" w:sz="0" w:space="0" w:color="auto"/>
        <w:bottom w:val="none" w:sz="0" w:space="0" w:color="auto"/>
        <w:right w:val="none" w:sz="0" w:space="0" w:color="auto"/>
      </w:divBdr>
    </w:div>
    <w:div w:id="1665425699">
      <w:bodyDiv w:val="1"/>
      <w:marLeft w:val="0"/>
      <w:marRight w:val="0"/>
      <w:marTop w:val="0"/>
      <w:marBottom w:val="0"/>
      <w:divBdr>
        <w:top w:val="none" w:sz="0" w:space="0" w:color="auto"/>
        <w:left w:val="none" w:sz="0" w:space="0" w:color="auto"/>
        <w:bottom w:val="none" w:sz="0" w:space="0" w:color="auto"/>
        <w:right w:val="none" w:sz="0" w:space="0" w:color="auto"/>
      </w:divBdr>
    </w:div>
    <w:div w:id="1665664789">
      <w:bodyDiv w:val="1"/>
      <w:marLeft w:val="0"/>
      <w:marRight w:val="0"/>
      <w:marTop w:val="0"/>
      <w:marBottom w:val="0"/>
      <w:divBdr>
        <w:top w:val="none" w:sz="0" w:space="0" w:color="auto"/>
        <w:left w:val="none" w:sz="0" w:space="0" w:color="auto"/>
        <w:bottom w:val="none" w:sz="0" w:space="0" w:color="auto"/>
        <w:right w:val="none" w:sz="0" w:space="0" w:color="auto"/>
      </w:divBdr>
    </w:div>
    <w:div w:id="1668559496">
      <w:bodyDiv w:val="1"/>
      <w:marLeft w:val="0"/>
      <w:marRight w:val="0"/>
      <w:marTop w:val="0"/>
      <w:marBottom w:val="0"/>
      <w:divBdr>
        <w:top w:val="none" w:sz="0" w:space="0" w:color="auto"/>
        <w:left w:val="none" w:sz="0" w:space="0" w:color="auto"/>
        <w:bottom w:val="none" w:sz="0" w:space="0" w:color="auto"/>
        <w:right w:val="none" w:sz="0" w:space="0" w:color="auto"/>
      </w:divBdr>
    </w:div>
    <w:div w:id="1669792171">
      <w:bodyDiv w:val="1"/>
      <w:marLeft w:val="0"/>
      <w:marRight w:val="0"/>
      <w:marTop w:val="0"/>
      <w:marBottom w:val="0"/>
      <w:divBdr>
        <w:top w:val="none" w:sz="0" w:space="0" w:color="auto"/>
        <w:left w:val="none" w:sz="0" w:space="0" w:color="auto"/>
        <w:bottom w:val="none" w:sz="0" w:space="0" w:color="auto"/>
        <w:right w:val="none" w:sz="0" w:space="0" w:color="auto"/>
      </w:divBdr>
    </w:div>
    <w:div w:id="1670593961">
      <w:bodyDiv w:val="1"/>
      <w:marLeft w:val="0"/>
      <w:marRight w:val="0"/>
      <w:marTop w:val="0"/>
      <w:marBottom w:val="0"/>
      <w:divBdr>
        <w:top w:val="none" w:sz="0" w:space="0" w:color="auto"/>
        <w:left w:val="none" w:sz="0" w:space="0" w:color="auto"/>
        <w:bottom w:val="none" w:sz="0" w:space="0" w:color="auto"/>
        <w:right w:val="none" w:sz="0" w:space="0" w:color="auto"/>
      </w:divBdr>
    </w:div>
    <w:div w:id="1671835441">
      <w:bodyDiv w:val="1"/>
      <w:marLeft w:val="0"/>
      <w:marRight w:val="0"/>
      <w:marTop w:val="0"/>
      <w:marBottom w:val="0"/>
      <w:divBdr>
        <w:top w:val="none" w:sz="0" w:space="0" w:color="auto"/>
        <w:left w:val="none" w:sz="0" w:space="0" w:color="auto"/>
        <w:bottom w:val="none" w:sz="0" w:space="0" w:color="auto"/>
        <w:right w:val="none" w:sz="0" w:space="0" w:color="auto"/>
      </w:divBdr>
    </w:div>
    <w:div w:id="1672218844">
      <w:bodyDiv w:val="1"/>
      <w:marLeft w:val="0"/>
      <w:marRight w:val="0"/>
      <w:marTop w:val="0"/>
      <w:marBottom w:val="0"/>
      <w:divBdr>
        <w:top w:val="none" w:sz="0" w:space="0" w:color="auto"/>
        <w:left w:val="none" w:sz="0" w:space="0" w:color="auto"/>
        <w:bottom w:val="none" w:sz="0" w:space="0" w:color="auto"/>
        <w:right w:val="none" w:sz="0" w:space="0" w:color="auto"/>
      </w:divBdr>
    </w:div>
    <w:div w:id="1672564339">
      <w:bodyDiv w:val="1"/>
      <w:marLeft w:val="0"/>
      <w:marRight w:val="0"/>
      <w:marTop w:val="0"/>
      <w:marBottom w:val="0"/>
      <w:divBdr>
        <w:top w:val="none" w:sz="0" w:space="0" w:color="auto"/>
        <w:left w:val="none" w:sz="0" w:space="0" w:color="auto"/>
        <w:bottom w:val="none" w:sz="0" w:space="0" w:color="auto"/>
        <w:right w:val="none" w:sz="0" w:space="0" w:color="auto"/>
      </w:divBdr>
    </w:div>
    <w:div w:id="1672877064">
      <w:bodyDiv w:val="1"/>
      <w:marLeft w:val="0"/>
      <w:marRight w:val="0"/>
      <w:marTop w:val="0"/>
      <w:marBottom w:val="0"/>
      <w:divBdr>
        <w:top w:val="none" w:sz="0" w:space="0" w:color="auto"/>
        <w:left w:val="none" w:sz="0" w:space="0" w:color="auto"/>
        <w:bottom w:val="none" w:sz="0" w:space="0" w:color="auto"/>
        <w:right w:val="none" w:sz="0" w:space="0" w:color="auto"/>
      </w:divBdr>
    </w:div>
    <w:div w:id="1673219606">
      <w:bodyDiv w:val="1"/>
      <w:marLeft w:val="0"/>
      <w:marRight w:val="0"/>
      <w:marTop w:val="0"/>
      <w:marBottom w:val="0"/>
      <w:divBdr>
        <w:top w:val="none" w:sz="0" w:space="0" w:color="auto"/>
        <w:left w:val="none" w:sz="0" w:space="0" w:color="auto"/>
        <w:bottom w:val="none" w:sz="0" w:space="0" w:color="auto"/>
        <w:right w:val="none" w:sz="0" w:space="0" w:color="auto"/>
      </w:divBdr>
    </w:div>
    <w:div w:id="1675650429">
      <w:bodyDiv w:val="1"/>
      <w:marLeft w:val="0"/>
      <w:marRight w:val="0"/>
      <w:marTop w:val="0"/>
      <w:marBottom w:val="0"/>
      <w:divBdr>
        <w:top w:val="none" w:sz="0" w:space="0" w:color="auto"/>
        <w:left w:val="none" w:sz="0" w:space="0" w:color="auto"/>
        <w:bottom w:val="none" w:sz="0" w:space="0" w:color="auto"/>
        <w:right w:val="none" w:sz="0" w:space="0" w:color="auto"/>
      </w:divBdr>
    </w:div>
    <w:div w:id="1675843860">
      <w:bodyDiv w:val="1"/>
      <w:marLeft w:val="0"/>
      <w:marRight w:val="0"/>
      <w:marTop w:val="0"/>
      <w:marBottom w:val="0"/>
      <w:divBdr>
        <w:top w:val="none" w:sz="0" w:space="0" w:color="auto"/>
        <w:left w:val="none" w:sz="0" w:space="0" w:color="auto"/>
        <w:bottom w:val="none" w:sz="0" w:space="0" w:color="auto"/>
        <w:right w:val="none" w:sz="0" w:space="0" w:color="auto"/>
      </w:divBdr>
    </w:div>
    <w:div w:id="1676179897">
      <w:bodyDiv w:val="1"/>
      <w:marLeft w:val="0"/>
      <w:marRight w:val="0"/>
      <w:marTop w:val="0"/>
      <w:marBottom w:val="0"/>
      <w:divBdr>
        <w:top w:val="none" w:sz="0" w:space="0" w:color="auto"/>
        <w:left w:val="none" w:sz="0" w:space="0" w:color="auto"/>
        <w:bottom w:val="none" w:sz="0" w:space="0" w:color="auto"/>
        <w:right w:val="none" w:sz="0" w:space="0" w:color="auto"/>
      </w:divBdr>
    </w:div>
    <w:div w:id="1676876372">
      <w:bodyDiv w:val="1"/>
      <w:marLeft w:val="0"/>
      <w:marRight w:val="0"/>
      <w:marTop w:val="0"/>
      <w:marBottom w:val="0"/>
      <w:divBdr>
        <w:top w:val="none" w:sz="0" w:space="0" w:color="auto"/>
        <w:left w:val="none" w:sz="0" w:space="0" w:color="auto"/>
        <w:bottom w:val="none" w:sz="0" w:space="0" w:color="auto"/>
        <w:right w:val="none" w:sz="0" w:space="0" w:color="auto"/>
      </w:divBdr>
    </w:div>
    <w:div w:id="1678186951">
      <w:bodyDiv w:val="1"/>
      <w:marLeft w:val="0"/>
      <w:marRight w:val="0"/>
      <w:marTop w:val="0"/>
      <w:marBottom w:val="0"/>
      <w:divBdr>
        <w:top w:val="none" w:sz="0" w:space="0" w:color="auto"/>
        <w:left w:val="none" w:sz="0" w:space="0" w:color="auto"/>
        <w:bottom w:val="none" w:sz="0" w:space="0" w:color="auto"/>
        <w:right w:val="none" w:sz="0" w:space="0" w:color="auto"/>
      </w:divBdr>
    </w:div>
    <w:div w:id="1678649993">
      <w:bodyDiv w:val="1"/>
      <w:marLeft w:val="0"/>
      <w:marRight w:val="0"/>
      <w:marTop w:val="0"/>
      <w:marBottom w:val="0"/>
      <w:divBdr>
        <w:top w:val="none" w:sz="0" w:space="0" w:color="auto"/>
        <w:left w:val="none" w:sz="0" w:space="0" w:color="auto"/>
        <w:bottom w:val="none" w:sz="0" w:space="0" w:color="auto"/>
        <w:right w:val="none" w:sz="0" w:space="0" w:color="auto"/>
      </w:divBdr>
    </w:div>
    <w:div w:id="1682778415">
      <w:bodyDiv w:val="1"/>
      <w:marLeft w:val="0"/>
      <w:marRight w:val="0"/>
      <w:marTop w:val="0"/>
      <w:marBottom w:val="0"/>
      <w:divBdr>
        <w:top w:val="none" w:sz="0" w:space="0" w:color="auto"/>
        <w:left w:val="none" w:sz="0" w:space="0" w:color="auto"/>
        <w:bottom w:val="none" w:sz="0" w:space="0" w:color="auto"/>
        <w:right w:val="none" w:sz="0" w:space="0" w:color="auto"/>
      </w:divBdr>
    </w:div>
    <w:div w:id="1685205049">
      <w:bodyDiv w:val="1"/>
      <w:marLeft w:val="0"/>
      <w:marRight w:val="0"/>
      <w:marTop w:val="0"/>
      <w:marBottom w:val="0"/>
      <w:divBdr>
        <w:top w:val="none" w:sz="0" w:space="0" w:color="auto"/>
        <w:left w:val="none" w:sz="0" w:space="0" w:color="auto"/>
        <w:bottom w:val="none" w:sz="0" w:space="0" w:color="auto"/>
        <w:right w:val="none" w:sz="0" w:space="0" w:color="auto"/>
      </w:divBdr>
    </w:div>
    <w:div w:id="1685595847">
      <w:bodyDiv w:val="1"/>
      <w:marLeft w:val="0"/>
      <w:marRight w:val="0"/>
      <w:marTop w:val="0"/>
      <w:marBottom w:val="0"/>
      <w:divBdr>
        <w:top w:val="none" w:sz="0" w:space="0" w:color="auto"/>
        <w:left w:val="none" w:sz="0" w:space="0" w:color="auto"/>
        <w:bottom w:val="none" w:sz="0" w:space="0" w:color="auto"/>
        <w:right w:val="none" w:sz="0" w:space="0" w:color="auto"/>
      </w:divBdr>
    </w:div>
    <w:div w:id="1686708362">
      <w:bodyDiv w:val="1"/>
      <w:marLeft w:val="0"/>
      <w:marRight w:val="0"/>
      <w:marTop w:val="0"/>
      <w:marBottom w:val="0"/>
      <w:divBdr>
        <w:top w:val="none" w:sz="0" w:space="0" w:color="auto"/>
        <w:left w:val="none" w:sz="0" w:space="0" w:color="auto"/>
        <w:bottom w:val="none" w:sz="0" w:space="0" w:color="auto"/>
        <w:right w:val="none" w:sz="0" w:space="0" w:color="auto"/>
      </w:divBdr>
    </w:div>
    <w:div w:id="1687826332">
      <w:bodyDiv w:val="1"/>
      <w:marLeft w:val="0"/>
      <w:marRight w:val="0"/>
      <w:marTop w:val="0"/>
      <w:marBottom w:val="0"/>
      <w:divBdr>
        <w:top w:val="none" w:sz="0" w:space="0" w:color="auto"/>
        <w:left w:val="none" w:sz="0" w:space="0" w:color="auto"/>
        <w:bottom w:val="none" w:sz="0" w:space="0" w:color="auto"/>
        <w:right w:val="none" w:sz="0" w:space="0" w:color="auto"/>
      </w:divBdr>
    </w:div>
    <w:div w:id="1688172705">
      <w:bodyDiv w:val="1"/>
      <w:marLeft w:val="0"/>
      <w:marRight w:val="0"/>
      <w:marTop w:val="0"/>
      <w:marBottom w:val="0"/>
      <w:divBdr>
        <w:top w:val="none" w:sz="0" w:space="0" w:color="auto"/>
        <w:left w:val="none" w:sz="0" w:space="0" w:color="auto"/>
        <w:bottom w:val="none" w:sz="0" w:space="0" w:color="auto"/>
        <w:right w:val="none" w:sz="0" w:space="0" w:color="auto"/>
      </w:divBdr>
    </w:div>
    <w:div w:id="1688752700">
      <w:bodyDiv w:val="1"/>
      <w:marLeft w:val="0"/>
      <w:marRight w:val="0"/>
      <w:marTop w:val="0"/>
      <w:marBottom w:val="0"/>
      <w:divBdr>
        <w:top w:val="none" w:sz="0" w:space="0" w:color="auto"/>
        <w:left w:val="none" w:sz="0" w:space="0" w:color="auto"/>
        <w:bottom w:val="none" w:sz="0" w:space="0" w:color="auto"/>
        <w:right w:val="none" w:sz="0" w:space="0" w:color="auto"/>
      </w:divBdr>
    </w:div>
    <w:div w:id="1688826550">
      <w:bodyDiv w:val="1"/>
      <w:marLeft w:val="0"/>
      <w:marRight w:val="0"/>
      <w:marTop w:val="0"/>
      <w:marBottom w:val="0"/>
      <w:divBdr>
        <w:top w:val="none" w:sz="0" w:space="0" w:color="auto"/>
        <w:left w:val="none" w:sz="0" w:space="0" w:color="auto"/>
        <w:bottom w:val="none" w:sz="0" w:space="0" w:color="auto"/>
        <w:right w:val="none" w:sz="0" w:space="0" w:color="auto"/>
      </w:divBdr>
    </w:div>
    <w:div w:id="1690833805">
      <w:bodyDiv w:val="1"/>
      <w:marLeft w:val="0"/>
      <w:marRight w:val="0"/>
      <w:marTop w:val="0"/>
      <w:marBottom w:val="0"/>
      <w:divBdr>
        <w:top w:val="none" w:sz="0" w:space="0" w:color="auto"/>
        <w:left w:val="none" w:sz="0" w:space="0" w:color="auto"/>
        <w:bottom w:val="none" w:sz="0" w:space="0" w:color="auto"/>
        <w:right w:val="none" w:sz="0" w:space="0" w:color="auto"/>
      </w:divBdr>
    </w:div>
    <w:div w:id="1691177754">
      <w:bodyDiv w:val="1"/>
      <w:marLeft w:val="0"/>
      <w:marRight w:val="0"/>
      <w:marTop w:val="0"/>
      <w:marBottom w:val="0"/>
      <w:divBdr>
        <w:top w:val="none" w:sz="0" w:space="0" w:color="auto"/>
        <w:left w:val="none" w:sz="0" w:space="0" w:color="auto"/>
        <w:bottom w:val="none" w:sz="0" w:space="0" w:color="auto"/>
        <w:right w:val="none" w:sz="0" w:space="0" w:color="auto"/>
      </w:divBdr>
    </w:div>
    <w:div w:id="1692679189">
      <w:bodyDiv w:val="1"/>
      <w:marLeft w:val="0"/>
      <w:marRight w:val="0"/>
      <w:marTop w:val="0"/>
      <w:marBottom w:val="0"/>
      <w:divBdr>
        <w:top w:val="none" w:sz="0" w:space="0" w:color="auto"/>
        <w:left w:val="none" w:sz="0" w:space="0" w:color="auto"/>
        <w:bottom w:val="none" w:sz="0" w:space="0" w:color="auto"/>
        <w:right w:val="none" w:sz="0" w:space="0" w:color="auto"/>
      </w:divBdr>
    </w:div>
    <w:div w:id="1697121125">
      <w:bodyDiv w:val="1"/>
      <w:marLeft w:val="0"/>
      <w:marRight w:val="0"/>
      <w:marTop w:val="0"/>
      <w:marBottom w:val="0"/>
      <w:divBdr>
        <w:top w:val="none" w:sz="0" w:space="0" w:color="auto"/>
        <w:left w:val="none" w:sz="0" w:space="0" w:color="auto"/>
        <w:bottom w:val="none" w:sz="0" w:space="0" w:color="auto"/>
        <w:right w:val="none" w:sz="0" w:space="0" w:color="auto"/>
      </w:divBdr>
    </w:div>
    <w:div w:id="1704551612">
      <w:bodyDiv w:val="1"/>
      <w:marLeft w:val="0"/>
      <w:marRight w:val="0"/>
      <w:marTop w:val="0"/>
      <w:marBottom w:val="0"/>
      <w:divBdr>
        <w:top w:val="none" w:sz="0" w:space="0" w:color="auto"/>
        <w:left w:val="none" w:sz="0" w:space="0" w:color="auto"/>
        <w:bottom w:val="none" w:sz="0" w:space="0" w:color="auto"/>
        <w:right w:val="none" w:sz="0" w:space="0" w:color="auto"/>
      </w:divBdr>
    </w:div>
    <w:div w:id="1705326508">
      <w:bodyDiv w:val="1"/>
      <w:marLeft w:val="0"/>
      <w:marRight w:val="0"/>
      <w:marTop w:val="0"/>
      <w:marBottom w:val="0"/>
      <w:divBdr>
        <w:top w:val="none" w:sz="0" w:space="0" w:color="auto"/>
        <w:left w:val="none" w:sz="0" w:space="0" w:color="auto"/>
        <w:bottom w:val="none" w:sz="0" w:space="0" w:color="auto"/>
        <w:right w:val="none" w:sz="0" w:space="0" w:color="auto"/>
      </w:divBdr>
    </w:div>
    <w:div w:id="1707021454">
      <w:bodyDiv w:val="1"/>
      <w:marLeft w:val="0"/>
      <w:marRight w:val="0"/>
      <w:marTop w:val="0"/>
      <w:marBottom w:val="0"/>
      <w:divBdr>
        <w:top w:val="none" w:sz="0" w:space="0" w:color="auto"/>
        <w:left w:val="none" w:sz="0" w:space="0" w:color="auto"/>
        <w:bottom w:val="none" w:sz="0" w:space="0" w:color="auto"/>
        <w:right w:val="none" w:sz="0" w:space="0" w:color="auto"/>
      </w:divBdr>
    </w:div>
    <w:div w:id="1711416690">
      <w:bodyDiv w:val="1"/>
      <w:marLeft w:val="0"/>
      <w:marRight w:val="0"/>
      <w:marTop w:val="0"/>
      <w:marBottom w:val="0"/>
      <w:divBdr>
        <w:top w:val="none" w:sz="0" w:space="0" w:color="auto"/>
        <w:left w:val="none" w:sz="0" w:space="0" w:color="auto"/>
        <w:bottom w:val="none" w:sz="0" w:space="0" w:color="auto"/>
        <w:right w:val="none" w:sz="0" w:space="0" w:color="auto"/>
      </w:divBdr>
    </w:div>
    <w:div w:id="1714423828">
      <w:bodyDiv w:val="1"/>
      <w:marLeft w:val="0"/>
      <w:marRight w:val="0"/>
      <w:marTop w:val="0"/>
      <w:marBottom w:val="0"/>
      <w:divBdr>
        <w:top w:val="none" w:sz="0" w:space="0" w:color="auto"/>
        <w:left w:val="none" w:sz="0" w:space="0" w:color="auto"/>
        <w:bottom w:val="none" w:sz="0" w:space="0" w:color="auto"/>
        <w:right w:val="none" w:sz="0" w:space="0" w:color="auto"/>
      </w:divBdr>
    </w:div>
    <w:div w:id="1715036442">
      <w:bodyDiv w:val="1"/>
      <w:marLeft w:val="0"/>
      <w:marRight w:val="0"/>
      <w:marTop w:val="0"/>
      <w:marBottom w:val="0"/>
      <w:divBdr>
        <w:top w:val="none" w:sz="0" w:space="0" w:color="auto"/>
        <w:left w:val="none" w:sz="0" w:space="0" w:color="auto"/>
        <w:bottom w:val="none" w:sz="0" w:space="0" w:color="auto"/>
        <w:right w:val="none" w:sz="0" w:space="0" w:color="auto"/>
      </w:divBdr>
    </w:div>
    <w:div w:id="1717464211">
      <w:bodyDiv w:val="1"/>
      <w:marLeft w:val="0"/>
      <w:marRight w:val="0"/>
      <w:marTop w:val="0"/>
      <w:marBottom w:val="0"/>
      <w:divBdr>
        <w:top w:val="none" w:sz="0" w:space="0" w:color="auto"/>
        <w:left w:val="none" w:sz="0" w:space="0" w:color="auto"/>
        <w:bottom w:val="none" w:sz="0" w:space="0" w:color="auto"/>
        <w:right w:val="none" w:sz="0" w:space="0" w:color="auto"/>
      </w:divBdr>
    </w:div>
    <w:div w:id="1717505003">
      <w:bodyDiv w:val="1"/>
      <w:marLeft w:val="0"/>
      <w:marRight w:val="0"/>
      <w:marTop w:val="0"/>
      <w:marBottom w:val="0"/>
      <w:divBdr>
        <w:top w:val="none" w:sz="0" w:space="0" w:color="auto"/>
        <w:left w:val="none" w:sz="0" w:space="0" w:color="auto"/>
        <w:bottom w:val="none" w:sz="0" w:space="0" w:color="auto"/>
        <w:right w:val="none" w:sz="0" w:space="0" w:color="auto"/>
      </w:divBdr>
    </w:div>
    <w:div w:id="1719626022">
      <w:bodyDiv w:val="1"/>
      <w:marLeft w:val="0"/>
      <w:marRight w:val="0"/>
      <w:marTop w:val="0"/>
      <w:marBottom w:val="0"/>
      <w:divBdr>
        <w:top w:val="none" w:sz="0" w:space="0" w:color="auto"/>
        <w:left w:val="none" w:sz="0" w:space="0" w:color="auto"/>
        <w:bottom w:val="none" w:sz="0" w:space="0" w:color="auto"/>
        <w:right w:val="none" w:sz="0" w:space="0" w:color="auto"/>
      </w:divBdr>
    </w:div>
    <w:div w:id="1720740294">
      <w:bodyDiv w:val="1"/>
      <w:marLeft w:val="0"/>
      <w:marRight w:val="0"/>
      <w:marTop w:val="0"/>
      <w:marBottom w:val="0"/>
      <w:divBdr>
        <w:top w:val="none" w:sz="0" w:space="0" w:color="auto"/>
        <w:left w:val="none" w:sz="0" w:space="0" w:color="auto"/>
        <w:bottom w:val="none" w:sz="0" w:space="0" w:color="auto"/>
        <w:right w:val="none" w:sz="0" w:space="0" w:color="auto"/>
      </w:divBdr>
    </w:div>
    <w:div w:id="1722168948">
      <w:bodyDiv w:val="1"/>
      <w:marLeft w:val="0"/>
      <w:marRight w:val="0"/>
      <w:marTop w:val="0"/>
      <w:marBottom w:val="0"/>
      <w:divBdr>
        <w:top w:val="none" w:sz="0" w:space="0" w:color="auto"/>
        <w:left w:val="none" w:sz="0" w:space="0" w:color="auto"/>
        <w:bottom w:val="none" w:sz="0" w:space="0" w:color="auto"/>
        <w:right w:val="none" w:sz="0" w:space="0" w:color="auto"/>
      </w:divBdr>
    </w:div>
    <w:div w:id="1728918402">
      <w:bodyDiv w:val="1"/>
      <w:marLeft w:val="0"/>
      <w:marRight w:val="0"/>
      <w:marTop w:val="0"/>
      <w:marBottom w:val="0"/>
      <w:divBdr>
        <w:top w:val="none" w:sz="0" w:space="0" w:color="auto"/>
        <w:left w:val="none" w:sz="0" w:space="0" w:color="auto"/>
        <w:bottom w:val="none" w:sz="0" w:space="0" w:color="auto"/>
        <w:right w:val="none" w:sz="0" w:space="0" w:color="auto"/>
      </w:divBdr>
    </w:div>
    <w:div w:id="1730111698">
      <w:bodyDiv w:val="1"/>
      <w:marLeft w:val="0"/>
      <w:marRight w:val="0"/>
      <w:marTop w:val="0"/>
      <w:marBottom w:val="0"/>
      <w:divBdr>
        <w:top w:val="none" w:sz="0" w:space="0" w:color="auto"/>
        <w:left w:val="none" w:sz="0" w:space="0" w:color="auto"/>
        <w:bottom w:val="none" w:sz="0" w:space="0" w:color="auto"/>
        <w:right w:val="none" w:sz="0" w:space="0" w:color="auto"/>
      </w:divBdr>
    </w:div>
    <w:div w:id="1730615116">
      <w:bodyDiv w:val="1"/>
      <w:marLeft w:val="0"/>
      <w:marRight w:val="0"/>
      <w:marTop w:val="0"/>
      <w:marBottom w:val="0"/>
      <w:divBdr>
        <w:top w:val="none" w:sz="0" w:space="0" w:color="auto"/>
        <w:left w:val="none" w:sz="0" w:space="0" w:color="auto"/>
        <w:bottom w:val="none" w:sz="0" w:space="0" w:color="auto"/>
        <w:right w:val="none" w:sz="0" w:space="0" w:color="auto"/>
      </w:divBdr>
    </w:div>
    <w:div w:id="1731223637">
      <w:bodyDiv w:val="1"/>
      <w:marLeft w:val="0"/>
      <w:marRight w:val="0"/>
      <w:marTop w:val="0"/>
      <w:marBottom w:val="0"/>
      <w:divBdr>
        <w:top w:val="none" w:sz="0" w:space="0" w:color="auto"/>
        <w:left w:val="none" w:sz="0" w:space="0" w:color="auto"/>
        <w:bottom w:val="none" w:sz="0" w:space="0" w:color="auto"/>
        <w:right w:val="none" w:sz="0" w:space="0" w:color="auto"/>
      </w:divBdr>
    </w:div>
    <w:div w:id="1732075443">
      <w:bodyDiv w:val="1"/>
      <w:marLeft w:val="0"/>
      <w:marRight w:val="0"/>
      <w:marTop w:val="0"/>
      <w:marBottom w:val="0"/>
      <w:divBdr>
        <w:top w:val="none" w:sz="0" w:space="0" w:color="auto"/>
        <w:left w:val="none" w:sz="0" w:space="0" w:color="auto"/>
        <w:bottom w:val="none" w:sz="0" w:space="0" w:color="auto"/>
        <w:right w:val="none" w:sz="0" w:space="0" w:color="auto"/>
      </w:divBdr>
    </w:div>
    <w:div w:id="1733649163">
      <w:bodyDiv w:val="1"/>
      <w:marLeft w:val="0"/>
      <w:marRight w:val="0"/>
      <w:marTop w:val="0"/>
      <w:marBottom w:val="0"/>
      <w:divBdr>
        <w:top w:val="none" w:sz="0" w:space="0" w:color="auto"/>
        <w:left w:val="none" w:sz="0" w:space="0" w:color="auto"/>
        <w:bottom w:val="none" w:sz="0" w:space="0" w:color="auto"/>
        <w:right w:val="none" w:sz="0" w:space="0" w:color="auto"/>
      </w:divBdr>
    </w:div>
    <w:div w:id="1733963793">
      <w:bodyDiv w:val="1"/>
      <w:marLeft w:val="0"/>
      <w:marRight w:val="0"/>
      <w:marTop w:val="0"/>
      <w:marBottom w:val="0"/>
      <w:divBdr>
        <w:top w:val="none" w:sz="0" w:space="0" w:color="auto"/>
        <w:left w:val="none" w:sz="0" w:space="0" w:color="auto"/>
        <w:bottom w:val="none" w:sz="0" w:space="0" w:color="auto"/>
        <w:right w:val="none" w:sz="0" w:space="0" w:color="auto"/>
      </w:divBdr>
    </w:div>
    <w:div w:id="1735468311">
      <w:bodyDiv w:val="1"/>
      <w:marLeft w:val="0"/>
      <w:marRight w:val="0"/>
      <w:marTop w:val="0"/>
      <w:marBottom w:val="0"/>
      <w:divBdr>
        <w:top w:val="none" w:sz="0" w:space="0" w:color="auto"/>
        <w:left w:val="none" w:sz="0" w:space="0" w:color="auto"/>
        <w:bottom w:val="none" w:sz="0" w:space="0" w:color="auto"/>
        <w:right w:val="none" w:sz="0" w:space="0" w:color="auto"/>
      </w:divBdr>
    </w:div>
    <w:div w:id="1735814971">
      <w:bodyDiv w:val="1"/>
      <w:marLeft w:val="0"/>
      <w:marRight w:val="0"/>
      <w:marTop w:val="0"/>
      <w:marBottom w:val="0"/>
      <w:divBdr>
        <w:top w:val="none" w:sz="0" w:space="0" w:color="auto"/>
        <w:left w:val="none" w:sz="0" w:space="0" w:color="auto"/>
        <w:bottom w:val="none" w:sz="0" w:space="0" w:color="auto"/>
        <w:right w:val="none" w:sz="0" w:space="0" w:color="auto"/>
      </w:divBdr>
    </w:div>
    <w:div w:id="1736852229">
      <w:bodyDiv w:val="1"/>
      <w:marLeft w:val="0"/>
      <w:marRight w:val="0"/>
      <w:marTop w:val="0"/>
      <w:marBottom w:val="0"/>
      <w:divBdr>
        <w:top w:val="none" w:sz="0" w:space="0" w:color="auto"/>
        <w:left w:val="none" w:sz="0" w:space="0" w:color="auto"/>
        <w:bottom w:val="none" w:sz="0" w:space="0" w:color="auto"/>
        <w:right w:val="none" w:sz="0" w:space="0" w:color="auto"/>
      </w:divBdr>
    </w:div>
    <w:div w:id="1736858801">
      <w:bodyDiv w:val="1"/>
      <w:marLeft w:val="0"/>
      <w:marRight w:val="0"/>
      <w:marTop w:val="0"/>
      <w:marBottom w:val="0"/>
      <w:divBdr>
        <w:top w:val="none" w:sz="0" w:space="0" w:color="auto"/>
        <w:left w:val="none" w:sz="0" w:space="0" w:color="auto"/>
        <w:bottom w:val="none" w:sz="0" w:space="0" w:color="auto"/>
        <w:right w:val="none" w:sz="0" w:space="0" w:color="auto"/>
      </w:divBdr>
    </w:div>
    <w:div w:id="1746367807">
      <w:bodyDiv w:val="1"/>
      <w:marLeft w:val="0"/>
      <w:marRight w:val="0"/>
      <w:marTop w:val="0"/>
      <w:marBottom w:val="0"/>
      <w:divBdr>
        <w:top w:val="none" w:sz="0" w:space="0" w:color="auto"/>
        <w:left w:val="none" w:sz="0" w:space="0" w:color="auto"/>
        <w:bottom w:val="none" w:sz="0" w:space="0" w:color="auto"/>
        <w:right w:val="none" w:sz="0" w:space="0" w:color="auto"/>
      </w:divBdr>
    </w:div>
    <w:div w:id="1746956734">
      <w:bodyDiv w:val="1"/>
      <w:marLeft w:val="0"/>
      <w:marRight w:val="0"/>
      <w:marTop w:val="0"/>
      <w:marBottom w:val="0"/>
      <w:divBdr>
        <w:top w:val="none" w:sz="0" w:space="0" w:color="auto"/>
        <w:left w:val="none" w:sz="0" w:space="0" w:color="auto"/>
        <w:bottom w:val="none" w:sz="0" w:space="0" w:color="auto"/>
        <w:right w:val="none" w:sz="0" w:space="0" w:color="auto"/>
      </w:divBdr>
    </w:div>
    <w:div w:id="1758012519">
      <w:bodyDiv w:val="1"/>
      <w:marLeft w:val="0"/>
      <w:marRight w:val="0"/>
      <w:marTop w:val="0"/>
      <w:marBottom w:val="0"/>
      <w:divBdr>
        <w:top w:val="none" w:sz="0" w:space="0" w:color="auto"/>
        <w:left w:val="none" w:sz="0" w:space="0" w:color="auto"/>
        <w:bottom w:val="none" w:sz="0" w:space="0" w:color="auto"/>
        <w:right w:val="none" w:sz="0" w:space="0" w:color="auto"/>
      </w:divBdr>
    </w:div>
    <w:div w:id="1759476878">
      <w:bodyDiv w:val="1"/>
      <w:marLeft w:val="0"/>
      <w:marRight w:val="0"/>
      <w:marTop w:val="0"/>
      <w:marBottom w:val="0"/>
      <w:divBdr>
        <w:top w:val="none" w:sz="0" w:space="0" w:color="auto"/>
        <w:left w:val="none" w:sz="0" w:space="0" w:color="auto"/>
        <w:bottom w:val="none" w:sz="0" w:space="0" w:color="auto"/>
        <w:right w:val="none" w:sz="0" w:space="0" w:color="auto"/>
      </w:divBdr>
    </w:div>
    <w:div w:id="1769349857">
      <w:bodyDiv w:val="1"/>
      <w:marLeft w:val="0"/>
      <w:marRight w:val="0"/>
      <w:marTop w:val="0"/>
      <w:marBottom w:val="0"/>
      <w:divBdr>
        <w:top w:val="none" w:sz="0" w:space="0" w:color="auto"/>
        <w:left w:val="none" w:sz="0" w:space="0" w:color="auto"/>
        <w:bottom w:val="none" w:sz="0" w:space="0" w:color="auto"/>
        <w:right w:val="none" w:sz="0" w:space="0" w:color="auto"/>
      </w:divBdr>
    </w:div>
    <w:div w:id="1772623629">
      <w:bodyDiv w:val="1"/>
      <w:marLeft w:val="0"/>
      <w:marRight w:val="0"/>
      <w:marTop w:val="0"/>
      <w:marBottom w:val="0"/>
      <w:divBdr>
        <w:top w:val="none" w:sz="0" w:space="0" w:color="auto"/>
        <w:left w:val="none" w:sz="0" w:space="0" w:color="auto"/>
        <w:bottom w:val="none" w:sz="0" w:space="0" w:color="auto"/>
        <w:right w:val="none" w:sz="0" w:space="0" w:color="auto"/>
      </w:divBdr>
    </w:div>
    <w:div w:id="1772700531">
      <w:bodyDiv w:val="1"/>
      <w:marLeft w:val="0"/>
      <w:marRight w:val="0"/>
      <w:marTop w:val="0"/>
      <w:marBottom w:val="0"/>
      <w:divBdr>
        <w:top w:val="none" w:sz="0" w:space="0" w:color="auto"/>
        <w:left w:val="none" w:sz="0" w:space="0" w:color="auto"/>
        <w:bottom w:val="none" w:sz="0" w:space="0" w:color="auto"/>
        <w:right w:val="none" w:sz="0" w:space="0" w:color="auto"/>
      </w:divBdr>
    </w:div>
    <w:div w:id="1773814315">
      <w:bodyDiv w:val="1"/>
      <w:marLeft w:val="0"/>
      <w:marRight w:val="0"/>
      <w:marTop w:val="0"/>
      <w:marBottom w:val="0"/>
      <w:divBdr>
        <w:top w:val="none" w:sz="0" w:space="0" w:color="auto"/>
        <w:left w:val="none" w:sz="0" w:space="0" w:color="auto"/>
        <w:bottom w:val="none" w:sz="0" w:space="0" w:color="auto"/>
        <w:right w:val="none" w:sz="0" w:space="0" w:color="auto"/>
      </w:divBdr>
    </w:div>
    <w:div w:id="1781024516">
      <w:bodyDiv w:val="1"/>
      <w:marLeft w:val="0"/>
      <w:marRight w:val="0"/>
      <w:marTop w:val="0"/>
      <w:marBottom w:val="0"/>
      <w:divBdr>
        <w:top w:val="none" w:sz="0" w:space="0" w:color="auto"/>
        <w:left w:val="none" w:sz="0" w:space="0" w:color="auto"/>
        <w:bottom w:val="none" w:sz="0" w:space="0" w:color="auto"/>
        <w:right w:val="none" w:sz="0" w:space="0" w:color="auto"/>
      </w:divBdr>
    </w:div>
    <w:div w:id="1783038767">
      <w:bodyDiv w:val="1"/>
      <w:marLeft w:val="0"/>
      <w:marRight w:val="0"/>
      <w:marTop w:val="0"/>
      <w:marBottom w:val="0"/>
      <w:divBdr>
        <w:top w:val="none" w:sz="0" w:space="0" w:color="auto"/>
        <w:left w:val="none" w:sz="0" w:space="0" w:color="auto"/>
        <w:bottom w:val="none" w:sz="0" w:space="0" w:color="auto"/>
        <w:right w:val="none" w:sz="0" w:space="0" w:color="auto"/>
      </w:divBdr>
    </w:div>
    <w:div w:id="1784349993">
      <w:bodyDiv w:val="1"/>
      <w:marLeft w:val="0"/>
      <w:marRight w:val="0"/>
      <w:marTop w:val="0"/>
      <w:marBottom w:val="0"/>
      <w:divBdr>
        <w:top w:val="none" w:sz="0" w:space="0" w:color="auto"/>
        <w:left w:val="none" w:sz="0" w:space="0" w:color="auto"/>
        <w:bottom w:val="none" w:sz="0" w:space="0" w:color="auto"/>
        <w:right w:val="none" w:sz="0" w:space="0" w:color="auto"/>
      </w:divBdr>
    </w:div>
    <w:div w:id="1785732538">
      <w:bodyDiv w:val="1"/>
      <w:marLeft w:val="0"/>
      <w:marRight w:val="0"/>
      <w:marTop w:val="0"/>
      <w:marBottom w:val="0"/>
      <w:divBdr>
        <w:top w:val="none" w:sz="0" w:space="0" w:color="auto"/>
        <w:left w:val="none" w:sz="0" w:space="0" w:color="auto"/>
        <w:bottom w:val="none" w:sz="0" w:space="0" w:color="auto"/>
        <w:right w:val="none" w:sz="0" w:space="0" w:color="auto"/>
      </w:divBdr>
    </w:div>
    <w:div w:id="1787502265">
      <w:bodyDiv w:val="1"/>
      <w:marLeft w:val="0"/>
      <w:marRight w:val="0"/>
      <w:marTop w:val="0"/>
      <w:marBottom w:val="0"/>
      <w:divBdr>
        <w:top w:val="none" w:sz="0" w:space="0" w:color="auto"/>
        <w:left w:val="none" w:sz="0" w:space="0" w:color="auto"/>
        <w:bottom w:val="none" w:sz="0" w:space="0" w:color="auto"/>
        <w:right w:val="none" w:sz="0" w:space="0" w:color="auto"/>
      </w:divBdr>
    </w:div>
    <w:div w:id="1788767250">
      <w:bodyDiv w:val="1"/>
      <w:marLeft w:val="0"/>
      <w:marRight w:val="0"/>
      <w:marTop w:val="0"/>
      <w:marBottom w:val="0"/>
      <w:divBdr>
        <w:top w:val="none" w:sz="0" w:space="0" w:color="auto"/>
        <w:left w:val="none" w:sz="0" w:space="0" w:color="auto"/>
        <w:bottom w:val="none" w:sz="0" w:space="0" w:color="auto"/>
        <w:right w:val="none" w:sz="0" w:space="0" w:color="auto"/>
      </w:divBdr>
    </w:div>
    <w:div w:id="1789931488">
      <w:bodyDiv w:val="1"/>
      <w:marLeft w:val="0"/>
      <w:marRight w:val="0"/>
      <w:marTop w:val="0"/>
      <w:marBottom w:val="0"/>
      <w:divBdr>
        <w:top w:val="none" w:sz="0" w:space="0" w:color="auto"/>
        <w:left w:val="none" w:sz="0" w:space="0" w:color="auto"/>
        <w:bottom w:val="none" w:sz="0" w:space="0" w:color="auto"/>
        <w:right w:val="none" w:sz="0" w:space="0" w:color="auto"/>
      </w:divBdr>
    </w:div>
    <w:div w:id="1797408984">
      <w:bodyDiv w:val="1"/>
      <w:marLeft w:val="0"/>
      <w:marRight w:val="0"/>
      <w:marTop w:val="0"/>
      <w:marBottom w:val="0"/>
      <w:divBdr>
        <w:top w:val="none" w:sz="0" w:space="0" w:color="auto"/>
        <w:left w:val="none" w:sz="0" w:space="0" w:color="auto"/>
        <w:bottom w:val="none" w:sz="0" w:space="0" w:color="auto"/>
        <w:right w:val="none" w:sz="0" w:space="0" w:color="auto"/>
      </w:divBdr>
    </w:div>
    <w:div w:id="1797722036">
      <w:bodyDiv w:val="1"/>
      <w:marLeft w:val="0"/>
      <w:marRight w:val="0"/>
      <w:marTop w:val="0"/>
      <w:marBottom w:val="0"/>
      <w:divBdr>
        <w:top w:val="none" w:sz="0" w:space="0" w:color="auto"/>
        <w:left w:val="none" w:sz="0" w:space="0" w:color="auto"/>
        <w:bottom w:val="none" w:sz="0" w:space="0" w:color="auto"/>
        <w:right w:val="none" w:sz="0" w:space="0" w:color="auto"/>
      </w:divBdr>
    </w:div>
    <w:div w:id="1800758643">
      <w:bodyDiv w:val="1"/>
      <w:marLeft w:val="0"/>
      <w:marRight w:val="0"/>
      <w:marTop w:val="0"/>
      <w:marBottom w:val="0"/>
      <w:divBdr>
        <w:top w:val="none" w:sz="0" w:space="0" w:color="auto"/>
        <w:left w:val="none" w:sz="0" w:space="0" w:color="auto"/>
        <w:bottom w:val="none" w:sz="0" w:space="0" w:color="auto"/>
        <w:right w:val="none" w:sz="0" w:space="0" w:color="auto"/>
      </w:divBdr>
    </w:div>
    <w:div w:id="1802844707">
      <w:bodyDiv w:val="1"/>
      <w:marLeft w:val="0"/>
      <w:marRight w:val="0"/>
      <w:marTop w:val="0"/>
      <w:marBottom w:val="0"/>
      <w:divBdr>
        <w:top w:val="none" w:sz="0" w:space="0" w:color="auto"/>
        <w:left w:val="none" w:sz="0" w:space="0" w:color="auto"/>
        <w:bottom w:val="none" w:sz="0" w:space="0" w:color="auto"/>
        <w:right w:val="none" w:sz="0" w:space="0" w:color="auto"/>
      </w:divBdr>
    </w:div>
    <w:div w:id="1805855082">
      <w:bodyDiv w:val="1"/>
      <w:marLeft w:val="0"/>
      <w:marRight w:val="0"/>
      <w:marTop w:val="0"/>
      <w:marBottom w:val="0"/>
      <w:divBdr>
        <w:top w:val="none" w:sz="0" w:space="0" w:color="auto"/>
        <w:left w:val="none" w:sz="0" w:space="0" w:color="auto"/>
        <w:bottom w:val="none" w:sz="0" w:space="0" w:color="auto"/>
        <w:right w:val="none" w:sz="0" w:space="0" w:color="auto"/>
      </w:divBdr>
    </w:div>
    <w:div w:id="1811173105">
      <w:bodyDiv w:val="1"/>
      <w:marLeft w:val="0"/>
      <w:marRight w:val="0"/>
      <w:marTop w:val="0"/>
      <w:marBottom w:val="0"/>
      <w:divBdr>
        <w:top w:val="none" w:sz="0" w:space="0" w:color="auto"/>
        <w:left w:val="none" w:sz="0" w:space="0" w:color="auto"/>
        <w:bottom w:val="none" w:sz="0" w:space="0" w:color="auto"/>
        <w:right w:val="none" w:sz="0" w:space="0" w:color="auto"/>
      </w:divBdr>
    </w:div>
    <w:div w:id="1815827418">
      <w:bodyDiv w:val="1"/>
      <w:marLeft w:val="0"/>
      <w:marRight w:val="0"/>
      <w:marTop w:val="0"/>
      <w:marBottom w:val="0"/>
      <w:divBdr>
        <w:top w:val="none" w:sz="0" w:space="0" w:color="auto"/>
        <w:left w:val="none" w:sz="0" w:space="0" w:color="auto"/>
        <w:bottom w:val="none" w:sz="0" w:space="0" w:color="auto"/>
        <w:right w:val="none" w:sz="0" w:space="0" w:color="auto"/>
      </w:divBdr>
    </w:div>
    <w:div w:id="1818065758">
      <w:bodyDiv w:val="1"/>
      <w:marLeft w:val="0"/>
      <w:marRight w:val="0"/>
      <w:marTop w:val="0"/>
      <w:marBottom w:val="0"/>
      <w:divBdr>
        <w:top w:val="none" w:sz="0" w:space="0" w:color="auto"/>
        <w:left w:val="none" w:sz="0" w:space="0" w:color="auto"/>
        <w:bottom w:val="none" w:sz="0" w:space="0" w:color="auto"/>
        <w:right w:val="none" w:sz="0" w:space="0" w:color="auto"/>
      </w:divBdr>
    </w:div>
    <w:div w:id="1822426494">
      <w:bodyDiv w:val="1"/>
      <w:marLeft w:val="0"/>
      <w:marRight w:val="0"/>
      <w:marTop w:val="0"/>
      <w:marBottom w:val="0"/>
      <w:divBdr>
        <w:top w:val="none" w:sz="0" w:space="0" w:color="auto"/>
        <w:left w:val="none" w:sz="0" w:space="0" w:color="auto"/>
        <w:bottom w:val="none" w:sz="0" w:space="0" w:color="auto"/>
        <w:right w:val="none" w:sz="0" w:space="0" w:color="auto"/>
      </w:divBdr>
    </w:div>
    <w:div w:id="1823230316">
      <w:bodyDiv w:val="1"/>
      <w:marLeft w:val="0"/>
      <w:marRight w:val="0"/>
      <w:marTop w:val="0"/>
      <w:marBottom w:val="0"/>
      <w:divBdr>
        <w:top w:val="none" w:sz="0" w:space="0" w:color="auto"/>
        <w:left w:val="none" w:sz="0" w:space="0" w:color="auto"/>
        <w:bottom w:val="none" w:sz="0" w:space="0" w:color="auto"/>
        <w:right w:val="none" w:sz="0" w:space="0" w:color="auto"/>
      </w:divBdr>
    </w:div>
    <w:div w:id="1825969908">
      <w:bodyDiv w:val="1"/>
      <w:marLeft w:val="0"/>
      <w:marRight w:val="0"/>
      <w:marTop w:val="0"/>
      <w:marBottom w:val="0"/>
      <w:divBdr>
        <w:top w:val="none" w:sz="0" w:space="0" w:color="auto"/>
        <w:left w:val="none" w:sz="0" w:space="0" w:color="auto"/>
        <w:bottom w:val="none" w:sz="0" w:space="0" w:color="auto"/>
        <w:right w:val="none" w:sz="0" w:space="0" w:color="auto"/>
      </w:divBdr>
    </w:div>
    <w:div w:id="1826240731">
      <w:bodyDiv w:val="1"/>
      <w:marLeft w:val="0"/>
      <w:marRight w:val="0"/>
      <w:marTop w:val="0"/>
      <w:marBottom w:val="0"/>
      <w:divBdr>
        <w:top w:val="none" w:sz="0" w:space="0" w:color="auto"/>
        <w:left w:val="none" w:sz="0" w:space="0" w:color="auto"/>
        <w:bottom w:val="none" w:sz="0" w:space="0" w:color="auto"/>
        <w:right w:val="none" w:sz="0" w:space="0" w:color="auto"/>
      </w:divBdr>
    </w:div>
    <w:div w:id="1826781507">
      <w:bodyDiv w:val="1"/>
      <w:marLeft w:val="0"/>
      <w:marRight w:val="0"/>
      <w:marTop w:val="0"/>
      <w:marBottom w:val="0"/>
      <w:divBdr>
        <w:top w:val="none" w:sz="0" w:space="0" w:color="auto"/>
        <w:left w:val="none" w:sz="0" w:space="0" w:color="auto"/>
        <w:bottom w:val="none" w:sz="0" w:space="0" w:color="auto"/>
        <w:right w:val="none" w:sz="0" w:space="0" w:color="auto"/>
      </w:divBdr>
    </w:div>
    <w:div w:id="1829399284">
      <w:bodyDiv w:val="1"/>
      <w:marLeft w:val="0"/>
      <w:marRight w:val="0"/>
      <w:marTop w:val="0"/>
      <w:marBottom w:val="0"/>
      <w:divBdr>
        <w:top w:val="none" w:sz="0" w:space="0" w:color="auto"/>
        <w:left w:val="none" w:sz="0" w:space="0" w:color="auto"/>
        <w:bottom w:val="none" w:sz="0" w:space="0" w:color="auto"/>
        <w:right w:val="none" w:sz="0" w:space="0" w:color="auto"/>
      </w:divBdr>
    </w:div>
    <w:div w:id="1829636660">
      <w:bodyDiv w:val="1"/>
      <w:marLeft w:val="0"/>
      <w:marRight w:val="0"/>
      <w:marTop w:val="0"/>
      <w:marBottom w:val="0"/>
      <w:divBdr>
        <w:top w:val="none" w:sz="0" w:space="0" w:color="auto"/>
        <w:left w:val="none" w:sz="0" w:space="0" w:color="auto"/>
        <w:bottom w:val="none" w:sz="0" w:space="0" w:color="auto"/>
        <w:right w:val="none" w:sz="0" w:space="0" w:color="auto"/>
      </w:divBdr>
    </w:div>
    <w:div w:id="1829663581">
      <w:bodyDiv w:val="1"/>
      <w:marLeft w:val="0"/>
      <w:marRight w:val="0"/>
      <w:marTop w:val="0"/>
      <w:marBottom w:val="0"/>
      <w:divBdr>
        <w:top w:val="none" w:sz="0" w:space="0" w:color="auto"/>
        <w:left w:val="none" w:sz="0" w:space="0" w:color="auto"/>
        <w:bottom w:val="none" w:sz="0" w:space="0" w:color="auto"/>
        <w:right w:val="none" w:sz="0" w:space="0" w:color="auto"/>
      </w:divBdr>
    </w:div>
    <w:div w:id="1830516726">
      <w:bodyDiv w:val="1"/>
      <w:marLeft w:val="0"/>
      <w:marRight w:val="0"/>
      <w:marTop w:val="0"/>
      <w:marBottom w:val="0"/>
      <w:divBdr>
        <w:top w:val="none" w:sz="0" w:space="0" w:color="auto"/>
        <w:left w:val="none" w:sz="0" w:space="0" w:color="auto"/>
        <w:bottom w:val="none" w:sz="0" w:space="0" w:color="auto"/>
        <w:right w:val="none" w:sz="0" w:space="0" w:color="auto"/>
      </w:divBdr>
    </w:div>
    <w:div w:id="1830905165">
      <w:bodyDiv w:val="1"/>
      <w:marLeft w:val="0"/>
      <w:marRight w:val="0"/>
      <w:marTop w:val="0"/>
      <w:marBottom w:val="0"/>
      <w:divBdr>
        <w:top w:val="none" w:sz="0" w:space="0" w:color="auto"/>
        <w:left w:val="none" w:sz="0" w:space="0" w:color="auto"/>
        <w:bottom w:val="none" w:sz="0" w:space="0" w:color="auto"/>
        <w:right w:val="none" w:sz="0" w:space="0" w:color="auto"/>
      </w:divBdr>
    </w:div>
    <w:div w:id="1832214038">
      <w:bodyDiv w:val="1"/>
      <w:marLeft w:val="0"/>
      <w:marRight w:val="0"/>
      <w:marTop w:val="0"/>
      <w:marBottom w:val="0"/>
      <w:divBdr>
        <w:top w:val="none" w:sz="0" w:space="0" w:color="auto"/>
        <w:left w:val="none" w:sz="0" w:space="0" w:color="auto"/>
        <w:bottom w:val="none" w:sz="0" w:space="0" w:color="auto"/>
        <w:right w:val="none" w:sz="0" w:space="0" w:color="auto"/>
      </w:divBdr>
    </w:div>
    <w:div w:id="1834032616">
      <w:bodyDiv w:val="1"/>
      <w:marLeft w:val="0"/>
      <w:marRight w:val="0"/>
      <w:marTop w:val="0"/>
      <w:marBottom w:val="0"/>
      <w:divBdr>
        <w:top w:val="none" w:sz="0" w:space="0" w:color="auto"/>
        <w:left w:val="none" w:sz="0" w:space="0" w:color="auto"/>
        <w:bottom w:val="none" w:sz="0" w:space="0" w:color="auto"/>
        <w:right w:val="none" w:sz="0" w:space="0" w:color="auto"/>
      </w:divBdr>
    </w:div>
    <w:div w:id="1835218242">
      <w:bodyDiv w:val="1"/>
      <w:marLeft w:val="0"/>
      <w:marRight w:val="0"/>
      <w:marTop w:val="0"/>
      <w:marBottom w:val="0"/>
      <w:divBdr>
        <w:top w:val="none" w:sz="0" w:space="0" w:color="auto"/>
        <w:left w:val="none" w:sz="0" w:space="0" w:color="auto"/>
        <w:bottom w:val="none" w:sz="0" w:space="0" w:color="auto"/>
        <w:right w:val="none" w:sz="0" w:space="0" w:color="auto"/>
      </w:divBdr>
    </w:div>
    <w:div w:id="1842356278">
      <w:bodyDiv w:val="1"/>
      <w:marLeft w:val="0"/>
      <w:marRight w:val="0"/>
      <w:marTop w:val="0"/>
      <w:marBottom w:val="0"/>
      <w:divBdr>
        <w:top w:val="none" w:sz="0" w:space="0" w:color="auto"/>
        <w:left w:val="none" w:sz="0" w:space="0" w:color="auto"/>
        <w:bottom w:val="none" w:sz="0" w:space="0" w:color="auto"/>
        <w:right w:val="none" w:sz="0" w:space="0" w:color="auto"/>
      </w:divBdr>
    </w:div>
    <w:div w:id="1843663437">
      <w:bodyDiv w:val="1"/>
      <w:marLeft w:val="0"/>
      <w:marRight w:val="0"/>
      <w:marTop w:val="0"/>
      <w:marBottom w:val="0"/>
      <w:divBdr>
        <w:top w:val="none" w:sz="0" w:space="0" w:color="auto"/>
        <w:left w:val="none" w:sz="0" w:space="0" w:color="auto"/>
        <w:bottom w:val="none" w:sz="0" w:space="0" w:color="auto"/>
        <w:right w:val="none" w:sz="0" w:space="0" w:color="auto"/>
      </w:divBdr>
    </w:div>
    <w:div w:id="1843737543">
      <w:bodyDiv w:val="1"/>
      <w:marLeft w:val="0"/>
      <w:marRight w:val="0"/>
      <w:marTop w:val="0"/>
      <w:marBottom w:val="0"/>
      <w:divBdr>
        <w:top w:val="none" w:sz="0" w:space="0" w:color="auto"/>
        <w:left w:val="none" w:sz="0" w:space="0" w:color="auto"/>
        <w:bottom w:val="none" w:sz="0" w:space="0" w:color="auto"/>
        <w:right w:val="none" w:sz="0" w:space="0" w:color="auto"/>
      </w:divBdr>
    </w:div>
    <w:div w:id="1844204160">
      <w:bodyDiv w:val="1"/>
      <w:marLeft w:val="0"/>
      <w:marRight w:val="0"/>
      <w:marTop w:val="0"/>
      <w:marBottom w:val="0"/>
      <w:divBdr>
        <w:top w:val="none" w:sz="0" w:space="0" w:color="auto"/>
        <w:left w:val="none" w:sz="0" w:space="0" w:color="auto"/>
        <w:bottom w:val="none" w:sz="0" w:space="0" w:color="auto"/>
        <w:right w:val="none" w:sz="0" w:space="0" w:color="auto"/>
      </w:divBdr>
    </w:div>
    <w:div w:id="1847406447">
      <w:bodyDiv w:val="1"/>
      <w:marLeft w:val="0"/>
      <w:marRight w:val="0"/>
      <w:marTop w:val="0"/>
      <w:marBottom w:val="0"/>
      <w:divBdr>
        <w:top w:val="none" w:sz="0" w:space="0" w:color="auto"/>
        <w:left w:val="none" w:sz="0" w:space="0" w:color="auto"/>
        <w:bottom w:val="none" w:sz="0" w:space="0" w:color="auto"/>
        <w:right w:val="none" w:sz="0" w:space="0" w:color="auto"/>
      </w:divBdr>
    </w:div>
    <w:div w:id="1849055449">
      <w:bodyDiv w:val="1"/>
      <w:marLeft w:val="0"/>
      <w:marRight w:val="0"/>
      <w:marTop w:val="0"/>
      <w:marBottom w:val="0"/>
      <w:divBdr>
        <w:top w:val="none" w:sz="0" w:space="0" w:color="auto"/>
        <w:left w:val="none" w:sz="0" w:space="0" w:color="auto"/>
        <w:bottom w:val="none" w:sz="0" w:space="0" w:color="auto"/>
        <w:right w:val="none" w:sz="0" w:space="0" w:color="auto"/>
      </w:divBdr>
    </w:div>
    <w:div w:id="1852716673">
      <w:bodyDiv w:val="1"/>
      <w:marLeft w:val="0"/>
      <w:marRight w:val="0"/>
      <w:marTop w:val="0"/>
      <w:marBottom w:val="0"/>
      <w:divBdr>
        <w:top w:val="none" w:sz="0" w:space="0" w:color="auto"/>
        <w:left w:val="none" w:sz="0" w:space="0" w:color="auto"/>
        <w:bottom w:val="none" w:sz="0" w:space="0" w:color="auto"/>
        <w:right w:val="none" w:sz="0" w:space="0" w:color="auto"/>
      </w:divBdr>
    </w:div>
    <w:div w:id="1860585452">
      <w:bodyDiv w:val="1"/>
      <w:marLeft w:val="0"/>
      <w:marRight w:val="0"/>
      <w:marTop w:val="0"/>
      <w:marBottom w:val="0"/>
      <w:divBdr>
        <w:top w:val="none" w:sz="0" w:space="0" w:color="auto"/>
        <w:left w:val="none" w:sz="0" w:space="0" w:color="auto"/>
        <w:bottom w:val="none" w:sz="0" w:space="0" w:color="auto"/>
        <w:right w:val="none" w:sz="0" w:space="0" w:color="auto"/>
      </w:divBdr>
    </w:div>
    <w:div w:id="1862165695">
      <w:bodyDiv w:val="1"/>
      <w:marLeft w:val="0"/>
      <w:marRight w:val="0"/>
      <w:marTop w:val="0"/>
      <w:marBottom w:val="0"/>
      <w:divBdr>
        <w:top w:val="none" w:sz="0" w:space="0" w:color="auto"/>
        <w:left w:val="none" w:sz="0" w:space="0" w:color="auto"/>
        <w:bottom w:val="none" w:sz="0" w:space="0" w:color="auto"/>
        <w:right w:val="none" w:sz="0" w:space="0" w:color="auto"/>
      </w:divBdr>
    </w:div>
    <w:div w:id="1862166501">
      <w:bodyDiv w:val="1"/>
      <w:marLeft w:val="0"/>
      <w:marRight w:val="0"/>
      <w:marTop w:val="0"/>
      <w:marBottom w:val="0"/>
      <w:divBdr>
        <w:top w:val="none" w:sz="0" w:space="0" w:color="auto"/>
        <w:left w:val="none" w:sz="0" w:space="0" w:color="auto"/>
        <w:bottom w:val="none" w:sz="0" w:space="0" w:color="auto"/>
        <w:right w:val="none" w:sz="0" w:space="0" w:color="auto"/>
      </w:divBdr>
    </w:div>
    <w:div w:id="1862818421">
      <w:bodyDiv w:val="1"/>
      <w:marLeft w:val="0"/>
      <w:marRight w:val="0"/>
      <w:marTop w:val="0"/>
      <w:marBottom w:val="0"/>
      <w:divBdr>
        <w:top w:val="none" w:sz="0" w:space="0" w:color="auto"/>
        <w:left w:val="none" w:sz="0" w:space="0" w:color="auto"/>
        <w:bottom w:val="none" w:sz="0" w:space="0" w:color="auto"/>
        <w:right w:val="none" w:sz="0" w:space="0" w:color="auto"/>
      </w:divBdr>
    </w:div>
    <w:div w:id="1863589966">
      <w:bodyDiv w:val="1"/>
      <w:marLeft w:val="0"/>
      <w:marRight w:val="0"/>
      <w:marTop w:val="0"/>
      <w:marBottom w:val="0"/>
      <w:divBdr>
        <w:top w:val="none" w:sz="0" w:space="0" w:color="auto"/>
        <w:left w:val="none" w:sz="0" w:space="0" w:color="auto"/>
        <w:bottom w:val="none" w:sz="0" w:space="0" w:color="auto"/>
        <w:right w:val="none" w:sz="0" w:space="0" w:color="auto"/>
      </w:divBdr>
    </w:div>
    <w:div w:id="1863858641">
      <w:bodyDiv w:val="1"/>
      <w:marLeft w:val="0"/>
      <w:marRight w:val="0"/>
      <w:marTop w:val="0"/>
      <w:marBottom w:val="0"/>
      <w:divBdr>
        <w:top w:val="none" w:sz="0" w:space="0" w:color="auto"/>
        <w:left w:val="none" w:sz="0" w:space="0" w:color="auto"/>
        <w:bottom w:val="none" w:sz="0" w:space="0" w:color="auto"/>
        <w:right w:val="none" w:sz="0" w:space="0" w:color="auto"/>
      </w:divBdr>
    </w:div>
    <w:div w:id="1866946062">
      <w:bodyDiv w:val="1"/>
      <w:marLeft w:val="0"/>
      <w:marRight w:val="0"/>
      <w:marTop w:val="0"/>
      <w:marBottom w:val="0"/>
      <w:divBdr>
        <w:top w:val="none" w:sz="0" w:space="0" w:color="auto"/>
        <w:left w:val="none" w:sz="0" w:space="0" w:color="auto"/>
        <w:bottom w:val="none" w:sz="0" w:space="0" w:color="auto"/>
        <w:right w:val="none" w:sz="0" w:space="0" w:color="auto"/>
      </w:divBdr>
    </w:div>
    <w:div w:id="1867017255">
      <w:bodyDiv w:val="1"/>
      <w:marLeft w:val="0"/>
      <w:marRight w:val="0"/>
      <w:marTop w:val="0"/>
      <w:marBottom w:val="0"/>
      <w:divBdr>
        <w:top w:val="none" w:sz="0" w:space="0" w:color="auto"/>
        <w:left w:val="none" w:sz="0" w:space="0" w:color="auto"/>
        <w:bottom w:val="none" w:sz="0" w:space="0" w:color="auto"/>
        <w:right w:val="none" w:sz="0" w:space="0" w:color="auto"/>
      </w:divBdr>
    </w:div>
    <w:div w:id="1873030996">
      <w:bodyDiv w:val="1"/>
      <w:marLeft w:val="0"/>
      <w:marRight w:val="0"/>
      <w:marTop w:val="0"/>
      <w:marBottom w:val="0"/>
      <w:divBdr>
        <w:top w:val="none" w:sz="0" w:space="0" w:color="auto"/>
        <w:left w:val="none" w:sz="0" w:space="0" w:color="auto"/>
        <w:bottom w:val="none" w:sz="0" w:space="0" w:color="auto"/>
        <w:right w:val="none" w:sz="0" w:space="0" w:color="auto"/>
      </w:divBdr>
    </w:div>
    <w:div w:id="1873031617">
      <w:bodyDiv w:val="1"/>
      <w:marLeft w:val="0"/>
      <w:marRight w:val="0"/>
      <w:marTop w:val="0"/>
      <w:marBottom w:val="0"/>
      <w:divBdr>
        <w:top w:val="none" w:sz="0" w:space="0" w:color="auto"/>
        <w:left w:val="none" w:sz="0" w:space="0" w:color="auto"/>
        <w:bottom w:val="none" w:sz="0" w:space="0" w:color="auto"/>
        <w:right w:val="none" w:sz="0" w:space="0" w:color="auto"/>
      </w:divBdr>
    </w:div>
    <w:div w:id="1875583101">
      <w:bodyDiv w:val="1"/>
      <w:marLeft w:val="0"/>
      <w:marRight w:val="0"/>
      <w:marTop w:val="0"/>
      <w:marBottom w:val="0"/>
      <w:divBdr>
        <w:top w:val="none" w:sz="0" w:space="0" w:color="auto"/>
        <w:left w:val="none" w:sz="0" w:space="0" w:color="auto"/>
        <w:bottom w:val="none" w:sz="0" w:space="0" w:color="auto"/>
        <w:right w:val="none" w:sz="0" w:space="0" w:color="auto"/>
      </w:divBdr>
    </w:div>
    <w:div w:id="1876769111">
      <w:bodyDiv w:val="1"/>
      <w:marLeft w:val="0"/>
      <w:marRight w:val="0"/>
      <w:marTop w:val="0"/>
      <w:marBottom w:val="0"/>
      <w:divBdr>
        <w:top w:val="none" w:sz="0" w:space="0" w:color="auto"/>
        <w:left w:val="none" w:sz="0" w:space="0" w:color="auto"/>
        <w:bottom w:val="none" w:sz="0" w:space="0" w:color="auto"/>
        <w:right w:val="none" w:sz="0" w:space="0" w:color="auto"/>
      </w:divBdr>
    </w:div>
    <w:div w:id="1877310037">
      <w:bodyDiv w:val="1"/>
      <w:marLeft w:val="0"/>
      <w:marRight w:val="0"/>
      <w:marTop w:val="0"/>
      <w:marBottom w:val="0"/>
      <w:divBdr>
        <w:top w:val="none" w:sz="0" w:space="0" w:color="auto"/>
        <w:left w:val="none" w:sz="0" w:space="0" w:color="auto"/>
        <w:bottom w:val="none" w:sz="0" w:space="0" w:color="auto"/>
        <w:right w:val="none" w:sz="0" w:space="0" w:color="auto"/>
      </w:divBdr>
    </w:div>
    <w:div w:id="1882477260">
      <w:bodyDiv w:val="1"/>
      <w:marLeft w:val="0"/>
      <w:marRight w:val="0"/>
      <w:marTop w:val="0"/>
      <w:marBottom w:val="0"/>
      <w:divBdr>
        <w:top w:val="none" w:sz="0" w:space="0" w:color="auto"/>
        <w:left w:val="none" w:sz="0" w:space="0" w:color="auto"/>
        <w:bottom w:val="none" w:sz="0" w:space="0" w:color="auto"/>
        <w:right w:val="none" w:sz="0" w:space="0" w:color="auto"/>
      </w:divBdr>
    </w:div>
    <w:div w:id="1882592596">
      <w:bodyDiv w:val="1"/>
      <w:marLeft w:val="0"/>
      <w:marRight w:val="0"/>
      <w:marTop w:val="0"/>
      <w:marBottom w:val="0"/>
      <w:divBdr>
        <w:top w:val="none" w:sz="0" w:space="0" w:color="auto"/>
        <w:left w:val="none" w:sz="0" w:space="0" w:color="auto"/>
        <w:bottom w:val="none" w:sz="0" w:space="0" w:color="auto"/>
        <w:right w:val="none" w:sz="0" w:space="0" w:color="auto"/>
      </w:divBdr>
    </w:div>
    <w:div w:id="1884438704">
      <w:bodyDiv w:val="1"/>
      <w:marLeft w:val="0"/>
      <w:marRight w:val="0"/>
      <w:marTop w:val="0"/>
      <w:marBottom w:val="0"/>
      <w:divBdr>
        <w:top w:val="none" w:sz="0" w:space="0" w:color="auto"/>
        <w:left w:val="none" w:sz="0" w:space="0" w:color="auto"/>
        <w:bottom w:val="none" w:sz="0" w:space="0" w:color="auto"/>
        <w:right w:val="none" w:sz="0" w:space="0" w:color="auto"/>
      </w:divBdr>
    </w:div>
    <w:div w:id="1885486745">
      <w:bodyDiv w:val="1"/>
      <w:marLeft w:val="0"/>
      <w:marRight w:val="0"/>
      <w:marTop w:val="0"/>
      <w:marBottom w:val="0"/>
      <w:divBdr>
        <w:top w:val="none" w:sz="0" w:space="0" w:color="auto"/>
        <w:left w:val="none" w:sz="0" w:space="0" w:color="auto"/>
        <w:bottom w:val="none" w:sz="0" w:space="0" w:color="auto"/>
        <w:right w:val="none" w:sz="0" w:space="0" w:color="auto"/>
      </w:divBdr>
    </w:div>
    <w:div w:id="1890532168">
      <w:bodyDiv w:val="1"/>
      <w:marLeft w:val="0"/>
      <w:marRight w:val="0"/>
      <w:marTop w:val="0"/>
      <w:marBottom w:val="0"/>
      <w:divBdr>
        <w:top w:val="none" w:sz="0" w:space="0" w:color="auto"/>
        <w:left w:val="none" w:sz="0" w:space="0" w:color="auto"/>
        <w:bottom w:val="none" w:sz="0" w:space="0" w:color="auto"/>
        <w:right w:val="none" w:sz="0" w:space="0" w:color="auto"/>
      </w:divBdr>
    </w:div>
    <w:div w:id="1891454823">
      <w:bodyDiv w:val="1"/>
      <w:marLeft w:val="0"/>
      <w:marRight w:val="0"/>
      <w:marTop w:val="0"/>
      <w:marBottom w:val="0"/>
      <w:divBdr>
        <w:top w:val="none" w:sz="0" w:space="0" w:color="auto"/>
        <w:left w:val="none" w:sz="0" w:space="0" w:color="auto"/>
        <w:bottom w:val="none" w:sz="0" w:space="0" w:color="auto"/>
        <w:right w:val="none" w:sz="0" w:space="0" w:color="auto"/>
      </w:divBdr>
    </w:div>
    <w:div w:id="1893735299">
      <w:bodyDiv w:val="1"/>
      <w:marLeft w:val="0"/>
      <w:marRight w:val="0"/>
      <w:marTop w:val="0"/>
      <w:marBottom w:val="0"/>
      <w:divBdr>
        <w:top w:val="none" w:sz="0" w:space="0" w:color="auto"/>
        <w:left w:val="none" w:sz="0" w:space="0" w:color="auto"/>
        <w:bottom w:val="none" w:sz="0" w:space="0" w:color="auto"/>
        <w:right w:val="none" w:sz="0" w:space="0" w:color="auto"/>
      </w:divBdr>
    </w:div>
    <w:div w:id="1899785235">
      <w:bodyDiv w:val="1"/>
      <w:marLeft w:val="0"/>
      <w:marRight w:val="0"/>
      <w:marTop w:val="0"/>
      <w:marBottom w:val="0"/>
      <w:divBdr>
        <w:top w:val="none" w:sz="0" w:space="0" w:color="auto"/>
        <w:left w:val="none" w:sz="0" w:space="0" w:color="auto"/>
        <w:bottom w:val="none" w:sz="0" w:space="0" w:color="auto"/>
        <w:right w:val="none" w:sz="0" w:space="0" w:color="auto"/>
      </w:divBdr>
    </w:div>
    <w:div w:id="1903129885">
      <w:bodyDiv w:val="1"/>
      <w:marLeft w:val="0"/>
      <w:marRight w:val="0"/>
      <w:marTop w:val="0"/>
      <w:marBottom w:val="0"/>
      <w:divBdr>
        <w:top w:val="none" w:sz="0" w:space="0" w:color="auto"/>
        <w:left w:val="none" w:sz="0" w:space="0" w:color="auto"/>
        <w:bottom w:val="none" w:sz="0" w:space="0" w:color="auto"/>
        <w:right w:val="none" w:sz="0" w:space="0" w:color="auto"/>
      </w:divBdr>
      <w:divsChild>
        <w:div w:id="634336053">
          <w:marLeft w:val="0"/>
          <w:marRight w:val="0"/>
          <w:marTop w:val="0"/>
          <w:marBottom w:val="120"/>
          <w:divBdr>
            <w:top w:val="none" w:sz="0" w:space="0" w:color="auto"/>
            <w:left w:val="none" w:sz="0" w:space="0" w:color="auto"/>
            <w:bottom w:val="none" w:sz="0" w:space="0" w:color="auto"/>
            <w:right w:val="none" w:sz="0" w:space="0" w:color="auto"/>
          </w:divBdr>
          <w:divsChild>
            <w:div w:id="407845738">
              <w:marLeft w:val="0"/>
              <w:marRight w:val="0"/>
              <w:marTop w:val="0"/>
              <w:marBottom w:val="0"/>
              <w:divBdr>
                <w:top w:val="none" w:sz="0" w:space="0" w:color="auto"/>
                <w:left w:val="none" w:sz="0" w:space="0" w:color="auto"/>
                <w:bottom w:val="none" w:sz="0" w:space="0" w:color="auto"/>
                <w:right w:val="none" w:sz="0" w:space="0" w:color="auto"/>
              </w:divBdr>
              <w:divsChild>
                <w:div w:id="1666396297">
                  <w:marLeft w:val="0"/>
                  <w:marRight w:val="0"/>
                  <w:marTop w:val="0"/>
                  <w:marBottom w:val="0"/>
                  <w:divBdr>
                    <w:top w:val="none" w:sz="0" w:space="0" w:color="auto"/>
                    <w:left w:val="none" w:sz="0" w:space="0" w:color="auto"/>
                    <w:bottom w:val="none" w:sz="0" w:space="0" w:color="auto"/>
                    <w:right w:val="none" w:sz="0" w:space="0" w:color="auto"/>
                  </w:divBdr>
                </w:div>
                <w:div w:id="1893349776">
                  <w:marLeft w:val="0"/>
                  <w:marRight w:val="0"/>
                  <w:marTop w:val="0"/>
                  <w:marBottom w:val="0"/>
                  <w:divBdr>
                    <w:top w:val="none" w:sz="0" w:space="0" w:color="auto"/>
                    <w:left w:val="none" w:sz="0" w:space="0" w:color="auto"/>
                    <w:bottom w:val="none" w:sz="0" w:space="0" w:color="auto"/>
                    <w:right w:val="none" w:sz="0" w:space="0" w:color="auto"/>
                  </w:divBdr>
                </w:div>
              </w:divsChild>
            </w:div>
            <w:div w:id="2003048721">
              <w:marLeft w:val="0"/>
              <w:marRight w:val="0"/>
              <w:marTop w:val="0"/>
              <w:marBottom w:val="0"/>
              <w:divBdr>
                <w:top w:val="none" w:sz="0" w:space="0" w:color="auto"/>
                <w:left w:val="none" w:sz="0" w:space="0" w:color="auto"/>
                <w:bottom w:val="none" w:sz="0" w:space="0" w:color="auto"/>
                <w:right w:val="none" w:sz="0" w:space="0" w:color="auto"/>
              </w:divBdr>
              <w:divsChild>
                <w:div w:id="1684821565">
                  <w:marLeft w:val="0"/>
                  <w:marRight w:val="0"/>
                  <w:marTop w:val="0"/>
                  <w:marBottom w:val="0"/>
                  <w:divBdr>
                    <w:top w:val="none" w:sz="0" w:space="0" w:color="auto"/>
                    <w:left w:val="none" w:sz="0" w:space="0" w:color="auto"/>
                    <w:bottom w:val="none" w:sz="0" w:space="0" w:color="auto"/>
                    <w:right w:val="none" w:sz="0" w:space="0" w:color="auto"/>
                  </w:divBdr>
                </w:div>
                <w:div w:id="1850023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771805">
      <w:bodyDiv w:val="1"/>
      <w:marLeft w:val="0"/>
      <w:marRight w:val="0"/>
      <w:marTop w:val="0"/>
      <w:marBottom w:val="0"/>
      <w:divBdr>
        <w:top w:val="none" w:sz="0" w:space="0" w:color="auto"/>
        <w:left w:val="none" w:sz="0" w:space="0" w:color="auto"/>
        <w:bottom w:val="none" w:sz="0" w:space="0" w:color="auto"/>
        <w:right w:val="none" w:sz="0" w:space="0" w:color="auto"/>
      </w:divBdr>
    </w:div>
    <w:div w:id="1913421792">
      <w:bodyDiv w:val="1"/>
      <w:marLeft w:val="0"/>
      <w:marRight w:val="0"/>
      <w:marTop w:val="0"/>
      <w:marBottom w:val="0"/>
      <w:divBdr>
        <w:top w:val="none" w:sz="0" w:space="0" w:color="auto"/>
        <w:left w:val="none" w:sz="0" w:space="0" w:color="auto"/>
        <w:bottom w:val="none" w:sz="0" w:space="0" w:color="auto"/>
        <w:right w:val="none" w:sz="0" w:space="0" w:color="auto"/>
      </w:divBdr>
    </w:div>
    <w:div w:id="1915242640">
      <w:bodyDiv w:val="1"/>
      <w:marLeft w:val="0"/>
      <w:marRight w:val="0"/>
      <w:marTop w:val="0"/>
      <w:marBottom w:val="0"/>
      <w:divBdr>
        <w:top w:val="none" w:sz="0" w:space="0" w:color="auto"/>
        <w:left w:val="none" w:sz="0" w:space="0" w:color="auto"/>
        <w:bottom w:val="none" w:sz="0" w:space="0" w:color="auto"/>
        <w:right w:val="none" w:sz="0" w:space="0" w:color="auto"/>
      </w:divBdr>
    </w:div>
    <w:div w:id="1919823021">
      <w:bodyDiv w:val="1"/>
      <w:marLeft w:val="0"/>
      <w:marRight w:val="0"/>
      <w:marTop w:val="0"/>
      <w:marBottom w:val="0"/>
      <w:divBdr>
        <w:top w:val="none" w:sz="0" w:space="0" w:color="auto"/>
        <w:left w:val="none" w:sz="0" w:space="0" w:color="auto"/>
        <w:bottom w:val="none" w:sz="0" w:space="0" w:color="auto"/>
        <w:right w:val="none" w:sz="0" w:space="0" w:color="auto"/>
      </w:divBdr>
    </w:div>
    <w:div w:id="1921940370">
      <w:bodyDiv w:val="1"/>
      <w:marLeft w:val="0"/>
      <w:marRight w:val="0"/>
      <w:marTop w:val="0"/>
      <w:marBottom w:val="0"/>
      <w:divBdr>
        <w:top w:val="none" w:sz="0" w:space="0" w:color="auto"/>
        <w:left w:val="none" w:sz="0" w:space="0" w:color="auto"/>
        <w:bottom w:val="none" w:sz="0" w:space="0" w:color="auto"/>
        <w:right w:val="none" w:sz="0" w:space="0" w:color="auto"/>
      </w:divBdr>
    </w:div>
    <w:div w:id="1923023543">
      <w:bodyDiv w:val="1"/>
      <w:marLeft w:val="0"/>
      <w:marRight w:val="0"/>
      <w:marTop w:val="0"/>
      <w:marBottom w:val="0"/>
      <w:divBdr>
        <w:top w:val="none" w:sz="0" w:space="0" w:color="auto"/>
        <w:left w:val="none" w:sz="0" w:space="0" w:color="auto"/>
        <w:bottom w:val="none" w:sz="0" w:space="0" w:color="auto"/>
        <w:right w:val="none" w:sz="0" w:space="0" w:color="auto"/>
      </w:divBdr>
    </w:div>
    <w:div w:id="1924096502">
      <w:bodyDiv w:val="1"/>
      <w:marLeft w:val="0"/>
      <w:marRight w:val="0"/>
      <w:marTop w:val="0"/>
      <w:marBottom w:val="0"/>
      <w:divBdr>
        <w:top w:val="none" w:sz="0" w:space="0" w:color="auto"/>
        <w:left w:val="none" w:sz="0" w:space="0" w:color="auto"/>
        <w:bottom w:val="none" w:sz="0" w:space="0" w:color="auto"/>
        <w:right w:val="none" w:sz="0" w:space="0" w:color="auto"/>
      </w:divBdr>
    </w:div>
    <w:div w:id="1926644877">
      <w:bodyDiv w:val="1"/>
      <w:marLeft w:val="0"/>
      <w:marRight w:val="0"/>
      <w:marTop w:val="0"/>
      <w:marBottom w:val="0"/>
      <w:divBdr>
        <w:top w:val="none" w:sz="0" w:space="0" w:color="auto"/>
        <w:left w:val="none" w:sz="0" w:space="0" w:color="auto"/>
        <w:bottom w:val="none" w:sz="0" w:space="0" w:color="auto"/>
        <w:right w:val="none" w:sz="0" w:space="0" w:color="auto"/>
      </w:divBdr>
    </w:div>
    <w:div w:id="1929580244">
      <w:bodyDiv w:val="1"/>
      <w:marLeft w:val="0"/>
      <w:marRight w:val="0"/>
      <w:marTop w:val="0"/>
      <w:marBottom w:val="0"/>
      <w:divBdr>
        <w:top w:val="none" w:sz="0" w:space="0" w:color="auto"/>
        <w:left w:val="none" w:sz="0" w:space="0" w:color="auto"/>
        <w:bottom w:val="none" w:sz="0" w:space="0" w:color="auto"/>
        <w:right w:val="none" w:sz="0" w:space="0" w:color="auto"/>
      </w:divBdr>
    </w:div>
    <w:div w:id="1931354922">
      <w:bodyDiv w:val="1"/>
      <w:marLeft w:val="0"/>
      <w:marRight w:val="0"/>
      <w:marTop w:val="0"/>
      <w:marBottom w:val="0"/>
      <w:divBdr>
        <w:top w:val="none" w:sz="0" w:space="0" w:color="auto"/>
        <w:left w:val="none" w:sz="0" w:space="0" w:color="auto"/>
        <w:bottom w:val="none" w:sz="0" w:space="0" w:color="auto"/>
        <w:right w:val="none" w:sz="0" w:space="0" w:color="auto"/>
      </w:divBdr>
    </w:div>
    <w:div w:id="1931543487">
      <w:bodyDiv w:val="1"/>
      <w:marLeft w:val="0"/>
      <w:marRight w:val="0"/>
      <w:marTop w:val="0"/>
      <w:marBottom w:val="0"/>
      <w:divBdr>
        <w:top w:val="none" w:sz="0" w:space="0" w:color="auto"/>
        <w:left w:val="none" w:sz="0" w:space="0" w:color="auto"/>
        <w:bottom w:val="none" w:sz="0" w:space="0" w:color="auto"/>
        <w:right w:val="none" w:sz="0" w:space="0" w:color="auto"/>
      </w:divBdr>
    </w:div>
    <w:div w:id="1932667018">
      <w:bodyDiv w:val="1"/>
      <w:marLeft w:val="0"/>
      <w:marRight w:val="0"/>
      <w:marTop w:val="0"/>
      <w:marBottom w:val="0"/>
      <w:divBdr>
        <w:top w:val="none" w:sz="0" w:space="0" w:color="auto"/>
        <w:left w:val="none" w:sz="0" w:space="0" w:color="auto"/>
        <w:bottom w:val="none" w:sz="0" w:space="0" w:color="auto"/>
        <w:right w:val="none" w:sz="0" w:space="0" w:color="auto"/>
      </w:divBdr>
    </w:div>
    <w:div w:id="1932853670">
      <w:bodyDiv w:val="1"/>
      <w:marLeft w:val="0"/>
      <w:marRight w:val="0"/>
      <w:marTop w:val="0"/>
      <w:marBottom w:val="0"/>
      <w:divBdr>
        <w:top w:val="none" w:sz="0" w:space="0" w:color="auto"/>
        <w:left w:val="none" w:sz="0" w:space="0" w:color="auto"/>
        <w:bottom w:val="none" w:sz="0" w:space="0" w:color="auto"/>
        <w:right w:val="none" w:sz="0" w:space="0" w:color="auto"/>
      </w:divBdr>
    </w:div>
    <w:div w:id="1935165266">
      <w:bodyDiv w:val="1"/>
      <w:marLeft w:val="0"/>
      <w:marRight w:val="0"/>
      <w:marTop w:val="0"/>
      <w:marBottom w:val="0"/>
      <w:divBdr>
        <w:top w:val="none" w:sz="0" w:space="0" w:color="auto"/>
        <w:left w:val="none" w:sz="0" w:space="0" w:color="auto"/>
        <w:bottom w:val="none" w:sz="0" w:space="0" w:color="auto"/>
        <w:right w:val="none" w:sz="0" w:space="0" w:color="auto"/>
      </w:divBdr>
    </w:div>
    <w:div w:id="1936790359">
      <w:bodyDiv w:val="1"/>
      <w:marLeft w:val="0"/>
      <w:marRight w:val="0"/>
      <w:marTop w:val="0"/>
      <w:marBottom w:val="0"/>
      <w:divBdr>
        <w:top w:val="none" w:sz="0" w:space="0" w:color="auto"/>
        <w:left w:val="none" w:sz="0" w:space="0" w:color="auto"/>
        <w:bottom w:val="none" w:sz="0" w:space="0" w:color="auto"/>
        <w:right w:val="none" w:sz="0" w:space="0" w:color="auto"/>
      </w:divBdr>
    </w:div>
    <w:div w:id="1941797471">
      <w:bodyDiv w:val="1"/>
      <w:marLeft w:val="0"/>
      <w:marRight w:val="0"/>
      <w:marTop w:val="0"/>
      <w:marBottom w:val="0"/>
      <w:divBdr>
        <w:top w:val="none" w:sz="0" w:space="0" w:color="auto"/>
        <w:left w:val="none" w:sz="0" w:space="0" w:color="auto"/>
        <w:bottom w:val="none" w:sz="0" w:space="0" w:color="auto"/>
        <w:right w:val="none" w:sz="0" w:space="0" w:color="auto"/>
      </w:divBdr>
    </w:div>
    <w:div w:id="1942495679">
      <w:bodyDiv w:val="1"/>
      <w:marLeft w:val="0"/>
      <w:marRight w:val="0"/>
      <w:marTop w:val="0"/>
      <w:marBottom w:val="0"/>
      <w:divBdr>
        <w:top w:val="none" w:sz="0" w:space="0" w:color="auto"/>
        <w:left w:val="none" w:sz="0" w:space="0" w:color="auto"/>
        <w:bottom w:val="none" w:sz="0" w:space="0" w:color="auto"/>
        <w:right w:val="none" w:sz="0" w:space="0" w:color="auto"/>
      </w:divBdr>
    </w:div>
    <w:div w:id="1943491310">
      <w:bodyDiv w:val="1"/>
      <w:marLeft w:val="0"/>
      <w:marRight w:val="0"/>
      <w:marTop w:val="0"/>
      <w:marBottom w:val="0"/>
      <w:divBdr>
        <w:top w:val="none" w:sz="0" w:space="0" w:color="auto"/>
        <w:left w:val="none" w:sz="0" w:space="0" w:color="auto"/>
        <w:bottom w:val="none" w:sz="0" w:space="0" w:color="auto"/>
        <w:right w:val="none" w:sz="0" w:space="0" w:color="auto"/>
      </w:divBdr>
    </w:div>
    <w:div w:id="1945113379">
      <w:bodyDiv w:val="1"/>
      <w:marLeft w:val="0"/>
      <w:marRight w:val="0"/>
      <w:marTop w:val="0"/>
      <w:marBottom w:val="0"/>
      <w:divBdr>
        <w:top w:val="none" w:sz="0" w:space="0" w:color="auto"/>
        <w:left w:val="none" w:sz="0" w:space="0" w:color="auto"/>
        <w:bottom w:val="none" w:sz="0" w:space="0" w:color="auto"/>
        <w:right w:val="none" w:sz="0" w:space="0" w:color="auto"/>
      </w:divBdr>
    </w:div>
    <w:div w:id="1945188334">
      <w:bodyDiv w:val="1"/>
      <w:marLeft w:val="0"/>
      <w:marRight w:val="0"/>
      <w:marTop w:val="0"/>
      <w:marBottom w:val="0"/>
      <w:divBdr>
        <w:top w:val="none" w:sz="0" w:space="0" w:color="auto"/>
        <w:left w:val="none" w:sz="0" w:space="0" w:color="auto"/>
        <w:bottom w:val="none" w:sz="0" w:space="0" w:color="auto"/>
        <w:right w:val="none" w:sz="0" w:space="0" w:color="auto"/>
      </w:divBdr>
    </w:div>
    <w:div w:id="1946032023">
      <w:bodyDiv w:val="1"/>
      <w:marLeft w:val="0"/>
      <w:marRight w:val="0"/>
      <w:marTop w:val="0"/>
      <w:marBottom w:val="0"/>
      <w:divBdr>
        <w:top w:val="none" w:sz="0" w:space="0" w:color="auto"/>
        <w:left w:val="none" w:sz="0" w:space="0" w:color="auto"/>
        <w:bottom w:val="none" w:sz="0" w:space="0" w:color="auto"/>
        <w:right w:val="none" w:sz="0" w:space="0" w:color="auto"/>
      </w:divBdr>
    </w:div>
    <w:div w:id="1946375437">
      <w:bodyDiv w:val="1"/>
      <w:marLeft w:val="0"/>
      <w:marRight w:val="0"/>
      <w:marTop w:val="0"/>
      <w:marBottom w:val="0"/>
      <w:divBdr>
        <w:top w:val="none" w:sz="0" w:space="0" w:color="auto"/>
        <w:left w:val="none" w:sz="0" w:space="0" w:color="auto"/>
        <w:bottom w:val="none" w:sz="0" w:space="0" w:color="auto"/>
        <w:right w:val="none" w:sz="0" w:space="0" w:color="auto"/>
      </w:divBdr>
    </w:div>
    <w:div w:id="1947079200">
      <w:bodyDiv w:val="1"/>
      <w:marLeft w:val="0"/>
      <w:marRight w:val="0"/>
      <w:marTop w:val="0"/>
      <w:marBottom w:val="0"/>
      <w:divBdr>
        <w:top w:val="none" w:sz="0" w:space="0" w:color="auto"/>
        <w:left w:val="none" w:sz="0" w:space="0" w:color="auto"/>
        <w:bottom w:val="none" w:sz="0" w:space="0" w:color="auto"/>
        <w:right w:val="none" w:sz="0" w:space="0" w:color="auto"/>
      </w:divBdr>
    </w:div>
    <w:div w:id="1948270032">
      <w:bodyDiv w:val="1"/>
      <w:marLeft w:val="0"/>
      <w:marRight w:val="0"/>
      <w:marTop w:val="0"/>
      <w:marBottom w:val="0"/>
      <w:divBdr>
        <w:top w:val="none" w:sz="0" w:space="0" w:color="auto"/>
        <w:left w:val="none" w:sz="0" w:space="0" w:color="auto"/>
        <w:bottom w:val="none" w:sz="0" w:space="0" w:color="auto"/>
        <w:right w:val="none" w:sz="0" w:space="0" w:color="auto"/>
      </w:divBdr>
    </w:div>
    <w:div w:id="1951276812">
      <w:bodyDiv w:val="1"/>
      <w:marLeft w:val="0"/>
      <w:marRight w:val="0"/>
      <w:marTop w:val="0"/>
      <w:marBottom w:val="0"/>
      <w:divBdr>
        <w:top w:val="none" w:sz="0" w:space="0" w:color="auto"/>
        <w:left w:val="none" w:sz="0" w:space="0" w:color="auto"/>
        <w:bottom w:val="none" w:sz="0" w:space="0" w:color="auto"/>
        <w:right w:val="none" w:sz="0" w:space="0" w:color="auto"/>
      </w:divBdr>
    </w:div>
    <w:div w:id="1953318310">
      <w:bodyDiv w:val="1"/>
      <w:marLeft w:val="0"/>
      <w:marRight w:val="0"/>
      <w:marTop w:val="0"/>
      <w:marBottom w:val="0"/>
      <w:divBdr>
        <w:top w:val="none" w:sz="0" w:space="0" w:color="auto"/>
        <w:left w:val="none" w:sz="0" w:space="0" w:color="auto"/>
        <w:bottom w:val="none" w:sz="0" w:space="0" w:color="auto"/>
        <w:right w:val="none" w:sz="0" w:space="0" w:color="auto"/>
      </w:divBdr>
    </w:div>
    <w:div w:id="1962151799">
      <w:bodyDiv w:val="1"/>
      <w:marLeft w:val="0"/>
      <w:marRight w:val="0"/>
      <w:marTop w:val="0"/>
      <w:marBottom w:val="0"/>
      <w:divBdr>
        <w:top w:val="none" w:sz="0" w:space="0" w:color="auto"/>
        <w:left w:val="none" w:sz="0" w:space="0" w:color="auto"/>
        <w:bottom w:val="none" w:sz="0" w:space="0" w:color="auto"/>
        <w:right w:val="none" w:sz="0" w:space="0" w:color="auto"/>
      </w:divBdr>
    </w:div>
    <w:div w:id="1962304566">
      <w:bodyDiv w:val="1"/>
      <w:marLeft w:val="0"/>
      <w:marRight w:val="0"/>
      <w:marTop w:val="0"/>
      <w:marBottom w:val="0"/>
      <w:divBdr>
        <w:top w:val="none" w:sz="0" w:space="0" w:color="auto"/>
        <w:left w:val="none" w:sz="0" w:space="0" w:color="auto"/>
        <w:bottom w:val="none" w:sz="0" w:space="0" w:color="auto"/>
        <w:right w:val="none" w:sz="0" w:space="0" w:color="auto"/>
      </w:divBdr>
    </w:div>
    <w:div w:id="1962832854">
      <w:bodyDiv w:val="1"/>
      <w:marLeft w:val="0"/>
      <w:marRight w:val="0"/>
      <w:marTop w:val="0"/>
      <w:marBottom w:val="0"/>
      <w:divBdr>
        <w:top w:val="none" w:sz="0" w:space="0" w:color="auto"/>
        <w:left w:val="none" w:sz="0" w:space="0" w:color="auto"/>
        <w:bottom w:val="none" w:sz="0" w:space="0" w:color="auto"/>
        <w:right w:val="none" w:sz="0" w:space="0" w:color="auto"/>
      </w:divBdr>
    </w:div>
    <w:div w:id="1963725594">
      <w:bodyDiv w:val="1"/>
      <w:marLeft w:val="0"/>
      <w:marRight w:val="0"/>
      <w:marTop w:val="0"/>
      <w:marBottom w:val="0"/>
      <w:divBdr>
        <w:top w:val="none" w:sz="0" w:space="0" w:color="auto"/>
        <w:left w:val="none" w:sz="0" w:space="0" w:color="auto"/>
        <w:bottom w:val="none" w:sz="0" w:space="0" w:color="auto"/>
        <w:right w:val="none" w:sz="0" w:space="0" w:color="auto"/>
      </w:divBdr>
    </w:div>
    <w:div w:id="1965504853">
      <w:bodyDiv w:val="1"/>
      <w:marLeft w:val="0"/>
      <w:marRight w:val="0"/>
      <w:marTop w:val="0"/>
      <w:marBottom w:val="0"/>
      <w:divBdr>
        <w:top w:val="none" w:sz="0" w:space="0" w:color="auto"/>
        <w:left w:val="none" w:sz="0" w:space="0" w:color="auto"/>
        <w:bottom w:val="none" w:sz="0" w:space="0" w:color="auto"/>
        <w:right w:val="none" w:sz="0" w:space="0" w:color="auto"/>
      </w:divBdr>
    </w:div>
    <w:div w:id="1966154161">
      <w:bodyDiv w:val="1"/>
      <w:marLeft w:val="0"/>
      <w:marRight w:val="0"/>
      <w:marTop w:val="0"/>
      <w:marBottom w:val="0"/>
      <w:divBdr>
        <w:top w:val="none" w:sz="0" w:space="0" w:color="auto"/>
        <w:left w:val="none" w:sz="0" w:space="0" w:color="auto"/>
        <w:bottom w:val="none" w:sz="0" w:space="0" w:color="auto"/>
        <w:right w:val="none" w:sz="0" w:space="0" w:color="auto"/>
      </w:divBdr>
    </w:div>
    <w:div w:id="1972704511">
      <w:bodyDiv w:val="1"/>
      <w:marLeft w:val="0"/>
      <w:marRight w:val="0"/>
      <w:marTop w:val="0"/>
      <w:marBottom w:val="0"/>
      <w:divBdr>
        <w:top w:val="none" w:sz="0" w:space="0" w:color="auto"/>
        <w:left w:val="none" w:sz="0" w:space="0" w:color="auto"/>
        <w:bottom w:val="none" w:sz="0" w:space="0" w:color="auto"/>
        <w:right w:val="none" w:sz="0" w:space="0" w:color="auto"/>
      </w:divBdr>
    </w:div>
    <w:div w:id="1973511443">
      <w:bodyDiv w:val="1"/>
      <w:marLeft w:val="0"/>
      <w:marRight w:val="0"/>
      <w:marTop w:val="0"/>
      <w:marBottom w:val="0"/>
      <w:divBdr>
        <w:top w:val="none" w:sz="0" w:space="0" w:color="auto"/>
        <w:left w:val="none" w:sz="0" w:space="0" w:color="auto"/>
        <w:bottom w:val="none" w:sz="0" w:space="0" w:color="auto"/>
        <w:right w:val="none" w:sz="0" w:space="0" w:color="auto"/>
      </w:divBdr>
    </w:div>
    <w:div w:id="1977907995">
      <w:bodyDiv w:val="1"/>
      <w:marLeft w:val="0"/>
      <w:marRight w:val="0"/>
      <w:marTop w:val="0"/>
      <w:marBottom w:val="0"/>
      <w:divBdr>
        <w:top w:val="none" w:sz="0" w:space="0" w:color="auto"/>
        <w:left w:val="none" w:sz="0" w:space="0" w:color="auto"/>
        <w:bottom w:val="none" w:sz="0" w:space="0" w:color="auto"/>
        <w:right w:val="none" w:sz="0" w:space="0" w:color="auto"/>
      </w:divBdr>
    </w:div>
    <w:div w:id="1978145414">
      <w:bodyDiv w:val="1"/>
      <w:marLeft w:val="0"/>
      <w:marRight w:val="0"/>
      <w:marTop w:val="0"/>
      <w:marBottom w:val="0"/>
      <w:divBdr>
        <w:top w:val="none" w:sz="0" w:space="0" w:color="auto"/>
        <w:left w:val="none" w:sz="0" w:space="0" w:color="auto"/>
        <w:bottom w:val="none" w:sz="0" w:space="0" w:color="auto"/>
        <w:right w:val="none" w:sz="0" w:space="0" w:color="auto"/>
      </w:divBdr>
    </w:div>
    <w:div w:id="1993556394">
      <w:bodyDiv w:val="1"/>
      <w:marLeft w:val="0"/>
      <w:marRight w:val="0"/>
      <w:marTop w:val="0"/>
      <w:marBottom w:val="0"/>
      <w:divBdr>
        <w:top w:val="none" w:sz="0" w:space="0" w:color="auto"/>
        <w:left w:val="none" w:sz="0" w:space="0" w:color="auto"/>
        <w:bottom w:val="none" w:sz="0" w:space="0" w:color="auto"/>
        <w:right w:val="none" w:sz="0" w:space="0" w:color="auto"/>
      </w:divBdr>
    </w:div>
    <w:div w:id="1994873456">
      <w:bodyDiv w:val="1"/>
      <w:marLeft w:val="0"/>
      <w:marRight w:val="0"/>
      <w:marTop w:val="0"/>
      <w:marBottom w:val="0"/>
      <w:divBdr>
        <w:top w:val="none" w:sz="0" w:space="0" w:color="auto"/>
        <w:left w:val="none" w:sz="0" w:space="0" w:color="auto"/>
        <w:bottom w:val="none" w:sz="0" w:space="0" w:color="auto"/>
        <w:right w:val="none" w:sz="0" w:space="0" w:color="auto"/>
      </w:divBdr>
    </w:div>
    <w:div w:id="1996717759">
      <w:bodyDiv w:val="1"/>
      <w:marLeft w:val="0"/>
      <w:marRight w:val="0"/>
      <w:marTop w:val="0"/>
      <w:marBottom w:val="0"/>
      <w:divBdr>
        <w:top w:val="none" w:sz="0" w:space="0" w:color="auto"/>
        <w:left w:val="none" w:sz="0" w:space="0" w:color="auto"/>
        <w:bottom w:val="none" w:sz="0" w:space="0" w:color="auto"/>
        <w:right w:val="none" w:sz="0" w:space="0" w:color="auto"/>
      </w:divBdr>
    </w:div>
    <w:div w:id="1999382117">
      <w:bodyDiv w:val="1"/>
      <w:marLeft w:val="0"/>
      <w:marRight w:val="0"/>
      <w:marTop w:val="0"/>
      <w:marBottom w:val="0"/>
      <w:divBdr>
        <w:top w:val="none" w:sz="0" w:space="0" w:color="auto"/>
        <w:left w:val="none" w:sz="0" w:space="0" w:color="auto"/>
        <w:bottom w:val="none" w:sz="0" w:space="0" w:color="auto"/>
        <w:right w:val="none" w:sz="0" w:space="0" w:color="auto"/>
      </w:divBdr>
    </w:div>
    <w:div w:id="2007055161">
      <w:bodyDiv w:val="1"/>
      <w:marLeft w:val="0"/>
      <w:marRight w:val="0"/>
      <w:marTop w:val="0"/>
      <w:marBottom w:val="0"/>
      <w:divBdr>
        <w:top w:val="none" w:sz="0" w:space="0" w:color="auto"/>
        <w:left w:val="none" w:sz="0" w:space="0" w:color="auto"/>
        <w:bottom w:val="none" w:sz="0" w:space="0" w:color="auto"/>
        <w:right w:val="none" w:sz="0" w:space="0" w:color="auto"/>
      </w:divBdr>
    </w:div>
    <w:div w:id="2010253604">
      <w:bodyDiv w:val="1"/>
      <w:marLeft w:val="0"/>
      <w:marRight w:val="0"/>
      <w:marTop w:val="0"/>
      <w:marBottom w:val="0"/>
      <w:divBdr>
        <w:top w:val="none" w:sz="0" w:space="0" w:color="auto"/>
        <w:left w:val="none" w:sz="0" w:space="0" w:color="auto"/>
        <w:bottom w:val="none" w:sz="0" w:space="0" w:color="auto"/>
        <w:right w:val="none" w:sz="0" w:space="0" w:color="auto"/>
      </w:divBdr>
    </w:div>
    <w:div w:id="2012563117">
      <w:bodyDiv w:val="1"/>
      <w:marLeft w:val="0"/>
      <w:marRight w:val="0"/>
      <w:marTop w:val="0"/>
      <w:marBottom w:val="0"/>
      <w:divBdr>
        <w:top w:val="none" w:sz="0" w:space="0" w:color="auto"/>
        <w:left w:val="none" w:sz="0" w:space="0" w:color="auto"/>
        <w:bottom w:val="none" w:sz="0" w:space="0" w:color="auto"/>
        <w:right w:val="none" w:sz="0" w:space="0" w:color="auto"/>
      </w:divBdr>
    </w:div>
    <w:div w:id="2015957086">
      <w:bodyDiv w:val="1"/>
      <w:marLeft w:val="0"/>
      <w:marRight w:val="0"/>
      <w:marTop w:val="0"/>
      <w:marBottom w:val="0"/>
      <w:divBdr>
        <w:top w:val="none" w:sz="0" w:space="0" w:color="auto"/>
        <w:left w:val="none" w:sz="0" w:space="0" w:color="auto"/>
        <w:bottom w:val="none" w:sz="0" w:space="0" w:color="auto"/>
        <w:right w:val="none" w:sz="0" w:space="0" w:color="auto"/>
      </w:divBdr>
    </w:div>
    <w:div w:id="2023555186">
      <w:bodyDiv w:val="1"/>
      <w:marLeft w:val="0"/>
      <w:marRight w:val="0"/>
      <w:marTop w:val="0"/>
      <w:marBottom w:val="0"/>
      <w:divBdr>
        <w:top w:val="none" w:sz="0" w:space="0" w:color="auto"/>
        <w:left w:val="none" w:sz="0" w:space="0" w:color="auto"/>
        <w:bottom w:val="none" w:sz="0" w:space="0" w:color="auto"/>
        <w:right w:val="none" w:sz="0" w:space="0" w:color="auto"/>
      </w:divBdr>
    </w:div>
    <w:div w:id="2028631819">
      <w:bodyDiv w:val="1"/>
      <w:marLeft w:val="0"/>
      <w:marRight w:val="0"/>
      <w:marTop w:val="0"/>
      <w:marBottom w:val="0"/>
      <w:divBdr>
        <w:top w:val="none" w:sz="0" w:space="0" w:color="auto"/>
        <w:left w:val="none" w:sz="0" w:space="0" w:color="auto"/>
        <w:bottom w:val="none" w:sz="0" w:space="0" w:color="auto"/>
        <w:right w:val="none" w:sz="0" w:space="0" w:color="auto"/>
      </w:divBdr>
    </w:div>
    <w:div w:id="2029988019">
      <w:bodyDiv w:val="1"/>
      <w:marLeft w:val="0"/>
      <w:marRight w:val="0"/>
      <w:marTop w:val="0"/>
      <w:marBottom w:val="0"/>
      <w:divBdr>
        <w:top w:val="none" w:sz="0" w:space="0" w:color="auto"/>
        <w:left w:val="none" w:sz="0" w:space="0" w:color="auto"/>
        <w:bottom w:val="none" w:sz="0" w:space="0" w:color="auto"/>
        <w:right w:val="none" w:sz="0" w:space="0" w:color="auto"/>
      </w:divBdr>
    </w:div>
    <w:div w:id="2031643604">
      <w:bodyDiv w:val="1"/>
      <w:marLeft w:val="0"/>
      <w:marRight w:val="0"/>
      <w:marTop w:val="0"/>
      <w:marBottom w:val="0"/>
      <w:divBdr>
        <w:top w:val="none" w:sz="0" w:space="0" w:color="auto"/>
        <w:left w:val="none" w:sz="0" w:space="0" w:color="auto"/>
        <w:bottom w:val="none" w:sz="0" w:space="0" w:color="auto"/>
        <w:right w:val="none" w:sz="0" w:space="0" w:color="auto"/>
      </w:divBdr>
    </w:div>
    <w:div w:id="2032102618">
      <w:bodyDiv w:val="1"/>
      <w:marLeft w:val="0"/>
      <w:marRight w:val="0"/>
      <w:marTop w:val="0"/>
      <w:marBottom w:val="0"/>
      <w:divBdr>
        <w:top w:val="none" w:sz="0" w:space="0" w:color="auto"/>
        <w:left w:val="none" w:sz="0" w:space="0" w:color="auto"/>
        <w:bottom w:val="none" w:sz="0" w:space="0" w:color="auto"/>
        <w:right w:val="none" w:sz="0" w:space="0" w:color="auto"/>
      </w:divBdr>
    </w:div>
    <w:div w:id="2033727984">
      <w:bodyDiv w:val="1"/>
      <w:marLeft w:val="0"/>
      <w:marRight w:val="0"/>
      <w:marTop w:val="0"/>
      <w:marBottom w:val="0"/>
      <w:divBdr>
        <w:top w:val="none" w:sz="0" w:space="0" w:color="auto"/>
        <w:left w:val="none" w:sz="0" w:space="0" w:color="auto"/>
        <w:bottom w:val="none" w:sz="0" w:space="0" w:color="auto"/>
        <w:right w:val="none" w:sz="0" w:space="0" w:color="auto"/>
      </w:divBdr>
    </w:div>
    <w:div w:id="2034723729">
      <w:bodyDiv w:val="1"/>
      <w:marLeft w:val="0"/>
      <w:marRight w:val="0"/>
      <w:marTop w:val="0"/>
      <w:marBottom w:val="0"/>
      <w:divBdr>
        <w:top w:val="none" w:sz="0" w:space="0" w:color="auto"/>
        <w:left w:val="none" w:sz="0" w:space="0" w:color="auto"/>
        <w:bottom w:val="none" w:sz="0" w:space="0" w:color="auto"/>
        <w:right w:val="none" w:sz="0" w:space="0" w:color="auto"/>
      </w:divBdr>
    </w:div>
    <w:div w:id="2034845707">
      <w:bodyDiv w:val="1"/>
      <w:marLeft w:val="0"/>
      <w:marRight w:val="0"/>
      <w:marTop w:val="0"/>
      <w:marBottom w:val="0"/>
      <w:divBdr>
        <w:top w:val="none" w:sz="0" w:space="0" w:color="auto"/>
        <w:left w:val="none" w:sz="0" w:space="0" w:color="auto"/>
        <w:bottom w:val="none" w:sz="0" w:space="0" w:color="auto"/>
        <w:right w:val="none" w:sz="0" w:space="0" w:color="auto"/>
      </w:divBdr>
    </w:div>
    <w:div w:id="2036541035">
      <w:bodyDiv w:val="1"/>
      <w:marLeft w:val="0"/>
      <w:marRight w:val="0"/>
      <w:marTop w:val="0"/>
      <w:marBottom w:val="0"/>
      <w:divBdr>
        <w:top w:val="none" w:sz="0" w:space="0" w:color="auto"/>
        <w:left w:val="none" w:sz="0" w:space="0" w:color="auto"/>
        <w:bottom w:val="none" w:sz="0" w:space="0" w:color="auto"/>
        <w:right w:val="none" w:sz="0" w:space="0" w:color="auto"/>
      </w:divBdr>
    </w:div>
    <w:div w:id="2038240452">
      <w:bodyDiv w:val="1"/>
      <w:marLeft w:val="0"/>
      <w:marRight w:val="0"/>
      <w:marTop w:val="0"/>
      <w:marBottom w:val="0"/>
      <w:divBdr>
        <w:top w:val="none" w:sz="0" w:space="0" w:color="auto"/>
        <w:left w:val="none" w:sz="0" w:space="0" w:color="auto"/>
        <w:bottom w:val="none" w:sz="0" w:space="0" w:color="auto"/>
        <w:right w:val="none" w:sz="0" w:space="0" w:color="auto"/>
      </w:divBdr>
    </w:div>
    <w:div w:id="2041280992">
      <w:bodyDiv w:val="1"/>
      <w:marLeft w:val="0"/>
      <w:marRight w:val="0"/>
      <w:marTop w:val="0"/>
      <w:marBottom w:val="0"/>
      <w:divBdr>
        <w:top w:val="none" w:sz="0" w:space="0" w:color="auto"/>
        <w:left w:val="none" w:sz="0" w:space="0" w:color="auto"/>
        <w:bottom w:val="none" w:sz="0" w:space="0" w:color="auto"/>
        <w:right w:val="none" w:sz="0" w:space="0" w:color="auto"/>
      </w:divBdr>
    </w:div>
    <w:div w:id="2041514024">
      <w:bodyDiv w:val="1"/>
      <w:marLeft w:val="0"/>
      <w:marRight w:val="0"/>
      <w:marTop w:val="0"/>
      <w:marBottom w:val="0"/>
      <w:divBdr>
        <w:top w:val="none" w:sz="0" w:space="0" w:color="auto"/>
        <w:left w:val="none" w:sz="0" w:space="0" w:color="auto"/>
        <w:bottom w:val="none" w:sz="0" w:space="0" w:color="auto"/>
        <w:right w:val="none" w:sz="0" w:space="0" w:color="auto"/>
      </w:divBdr>
    </w:div>
    <w:div w:id="2041661336">
      <w:bodyDiv w:val="1"/>
      <w:marLeft w:val="0"/>
      <w:marRight w:val="0"/>
      <w:marTop w:val="0"/>
      <w:marBottom w:val="0"/>
      <w:divBdr>
        <w:top w:val="none" w:sz="0" w:space="0" w:color="auto"/>
        <w:left w:val="none" w:sz="0" w:space="0" w:color="auto"/>
        <w:bottom w:val="none" w:sz="0" w:space="0" w:color="auto"/>
        <w:right w:val="none" w:sz="0" w:space="0" w:color="auto"/>
      </w:divBdr>
    </w:div>
    <w:div w:id="2043901948">
      <w:bodyDiv w:val="1"/>
      <w:marLeft w:val="0"/>
      <w:marRight w:val="0"/>
      <w:marTop w:val="0"/>
      <w:marBottom w:val="0"/>
      <w:divBdr>
        <w:top w:val="none" w:sz="0" w:space="0" w:color="auto"/>
        <w:left w:val="none" w:sz="0" w:space="0" w:color="auto"/>
        <w:bottom w:val="none" w:sz="0" w:space="0" w:color="auto"/>
        <w:right w:val="none" w:sz="0" w:space="0" w:color="auto"/>
      </w:divBdr>
    </w:div>
    <w:div w:id="2044475093">
      <w:bodyDiv w:val="1"/>
      <w:marLeft w:val="0"/>
      <w:marRight w:val="0"/>
      <w:marTop w:val="0"/>
      <w:marBottom w:val="0"/>
      <w:divBdr>
        <w:top w:val="none" w:sz="0" w:space="0" w:color="auto"/>
        <w:left w:val="none" w:sz="0" w:space="0" w:color="auto"/>
        <w:bottom w:val="none" w:sz="0" w:space="0" w:color="auto"/>
        <w:right w:val="none" w:sz="0" w:space="0" w:color="auto"/>
      </w:divBdr>
    </w:div>
    <w:div w:id="2046252596">
      <w:bodyDiv w:val="1"/>
      <w:marLeft w:val="0"/>
      <w:marRight w:val="0"/>
      <w:marTop w:val="0"/>
      <w:marBottom w:val="0"/>
      <w:divBdr>
        <w:top w:val="none" w:sz="0" w:space="0" w:color="auto"/>
        <w:left w:val="none" w:sz="0" w:space="0" w:color="auto"/>
        <w:bottom w:val="none" w:sz="0" w:space="0" w:color="auto"/>
        <w:right w:val="none" w:sz="0" w:space="0" w:color="auto"/>
      </w:divBdr>
    </w:div>
    <w:div w:id="2046904686">
      <w:bodyDiv w:val="1"/>
      <w:marLeft w:val="0"/>
      <w:marRight w:val="0"/>
      <w:marTop w:val="0"/>
      <w:marBottom w:val="0"/>
      <w:divBdr>
        <w:top w:val="none" w:sz="0" w:space="0" w:color="auto"/>
        <w:left w:val="none" w:sz="0" w:space="0" w:color="auto"/>
        <w:bottom w:val="none" w:sz="0" w:space="0" w:color="auto"/>
        <w:right w:val="none" w:sz="0" w:space="0" w:color="auto"/>
      </w:divBdr>
    </w:div>
    <w:div w:id="2050182234">
      <w:bodyDiv w:val="1"/>
      <w:marLeft w:val="0"/>
      <w:marRight w:val="0"/>
      <w:marTop w:val="0"/>
      <w:marBottom w:val="0"/>
      <w:divBdr>
        <w:top w:val="none" w:sz="0" w:space="0" w:color="auto"/>
        <w:left w:val="none" w:sz="0" w:space="0" w:color="auto"/>
        <w:bottom w:val="none" w:sz="0" w:space="0" w:color="auto"/>
        <w:right w:val="none" w:sz="0" w:space="0" w:color="auto"/>
      </w:divBdr>
    </w:div>
    <w:div w:id="2050688354">
      <w:bodyDiv w:val="1"/>
      <w:marLeft w:val="0"/>
      <w:marRight w:val="0"/>
      <w:marTop w:val="0"/>
      <w:marBottom w:val="0"/>
      <w:divBdr>
        <w:top w:val="none" w:sz="0" w:space="0" w:color="auto"/>
        <w:left w:val="none" w:sz="0" w:space="0" w:color="auto"/>
        <w:bottom w:val="none" w:sz="0" w:space="0" w:color="auto"/>
        <w:right w:val="none" w:sz="0" w:space="0" w:color="auto"/>
      </w:divBdr>
    </w:div>
    <w:div w:id="2058048534">
      <w:bodyDiv w:val="1"/>
      <w:marLeft w:val="0"/>
      <w:marRight w:val="0"/>
      <w:marTop w:val="0"/>
      <w:marBottom w:val="0"/>
      <w:divBdr>
        <w:top w:val="none" w:sz="0" w:space="0" w:color="auto"/>
        <w:left w:val="none" w:sz="0" w:space="0" w:color="auto"/>
        <w:bottom w:val="none" w:sz="0" w:space="0" w:color="auto"/>
        <w:right w:val="none" w:sz="0" w:space="0" w:color="auto"/>
      </w:divBdr>
    </w:div>
    <w:div w:id="2060936970">
      <w:bodyDiv w:val="1"/>
      <w:marLeft w:val="0"/>
      <w:marRight w:val="0"/>
      <w:marTop w:val="0"/>
      <w:marBottom w:val="0"/>
      <w:divBdr>
        <w:top w:val="none" w:sz="0" w:space="0" w:color="auto"/>
        <w:left w:val="none" w:sz="0" w:space="0" w:color="auto"/>
        <w:bottom w:val="none" w:sz="0" w:space="0" w:color="auto"/>
        <w:right w:val="none" w:sz="0" w:space="0" w:color="auto"/>
      </w:divBdr>
    </w:div>
    <w:div w:id="2061783799">
      <w:bodyDiv w:val="1"/>
      <w:marLeft w:val="0"/>
      <w:marRight w:val="0"/>
      <w:marTop w:val="0"/>
      <w:marBottom w:val="0"/>
      <w:divBdr>
        <w:top w:val="none" w:sz="0" w:space="0" w:color="auto"/>
        <w:left w:val="none" w:sz="0" w:space="0" w:color="auto"/>
        <w:bottom w:val="none" w:sz="0" w:space="0" w:color="auto"/>
        <w:right w:val="none" w:sz="0" w:space="0" w:color="auto"/>
      </w:divBdr>
    </w:div>
    <w:div w:id="2063360746">
      <w:bodyDiv w:val="1"/>
      <w:marLeft w:val="0"/>
      <w:marRight w:val="0"/>
      <w:marTop w:val="0"/>
      <w:marBottom w:val="0"/>
      <w:divBdr>
        <w:top w:val="none" w:sz="0" w:space="0" w:color="auto"/>
        <w:left w:val="none" w:sz="0" w:space="0" w:color="auto"/>
        <w:bottom w:val="none" w:sz="0" w:space="0" w:color="auto"/>
        <w:right w:val="none" w:sz="0" w:space="0" w:color="auto"/>
      </w:divBdr>
    </w:div>
    <w:div w:id="2064793518">
      <w:bodyDiv w:val="1"/>
      <w:marLeft w:val="0"/>
      <w:marRight w:val="0"/>
      <w:marTop w:val="0"/>
      <w:marBottom w:val="0"/>
      <w:divBdr>
        <w:top w:val="none" w:sz="0" w:space="0" w:color="auto"/>
        <w:left w:val="none" w:sz="0" w:space="0" w:color="auto"/>
        <w:bottom w:val="none" w:sz="0" w:space="0" w:color="auto"/>
        <w:right w:val="none" w:sz="0" w:space="0" w:color="auto"/>
      </w:divBdr>
    </w:div>
    <w:div w:id="2065248171">
      <w:bodyDiv w:val="1"/>
      <w:marLeft w:val="0"/>
      <w:marRight w:val="0"/>
      <w:marTop w:val="0"/>
      <w:marBottom w:val="0"/>
      <w:divBdr>
        <w:top w:val="none" w:sz="0" w:space="0" w:color="auto"/>
        <w:left w:val="none" w:sz="0" w:space="0" w:color="auto"/>
        <w:bottom w:val="none" w:sz="0" w:space="0" w:color="auto"/>
        <w:right w:val="none" w:sz="0" w:space="0" w:color="auto"/>
      </w:divBdr>
    </w:div>
    <w:div w:id="2067993784">
      <w:bodyDiv w:val="1"/>
      <w:marLeft w:val="0"/>
      <w:marRight w:val="0"/>
      <w:marTop w:val="0"/>
      <w:marBottom w:val="0"/>
      <w:divBdr>
        <w:top w:val="none" w:sz="0" w:space="0" w:color="auto"/>
        <w:left w:val="none" w:sz="0" w:space="0" w:color="auto"/>
        <w:bottom w:val="none" w:sz="0" w:space="0" w:color="auto"/>
        <w:right w:val="none" w:sz="0" w:space="0" w:color="auto"/>
      </w:divBdr>
    </w:div>
    <w:div w:id="2069456566">
      <w:bodyDiv w:val="1"/>
      <w:marLeft w:val="0"/>
      <w:marRight w:val="0"/>
      <w:marTop w:val="0"/>
      <w:marBottom w:val="0"/>
      <w:divBdr>
        <w:top w:val="none" w:sz="0" w:space="0" w:color="auto"/>
        <w:left w:val="none" w:sz="0" w:space="0" w:color="auto"/>
        <w:bottom w:val="none" w:sz="0" w:space="0" w:color="auto"/>
        <w:right w:val="none" w:sz="0" w:space="0" w:color="auto"/>
      </w:divBdr>
    </w:div>
    <w:div w:id="2070687614">
      <w:bodyDiv w:val="1"/>
      <w:marLeft w:val="0"/>
      <w:marRight w:val="0"/>
      <w:marTop w:val="0"/>
      <w:marBottom w:val="0"/>
      <w:divBdr>
        <w:top w:val="none" w:sz="0" w:space="0" w:color="auto"/>
        <w:left w:val="none" w:sz="0" w:space="0" w:color="auto"/>
        <w:bottom w:val="none" w:sz="0" w:space="0" w:color="auto"/>
        <w:right w:val="none" w:sz="0" w:space="0" w:color="auto"/>
      </w:divBdr>
    </w:div>
    <w:div w:id="2074308776">
      <w:bodyDiv w:val="1"/>
      <w:marLeft w:val="0"/>
      <w:marRight w:val="0"/>
      <w:marTop w:val="0"/>
      <w:marBottom w:val="0"/>
      <w:divBdr>
        <w:top w:val="none" w:sz="0" w:space="0" w:color="auto"/>
        <w:left w:val="none" w:sz="0" w:space="0" w:color="auto"/>
        <w:bottom w:val="none" w:sz="0" w:space="0" w:color="auto"/>
        <w:right w:val="none" w:sz="0" w:space="0" w:color="auto"/>
      </w:divBdr>
    </w:div>
    <w:div w:id="2075203676">
      <w:bodyDiv w:val="1"/>
      <w:marLeft w:val="0"/>
      <w:marRight w:val="0"/>
      <w:marTop w:val="0"/>
      <w:marBottom w:val="0"/>
      <w:divBdr>
        <w:top w:val="none" w:sz="0" w:space="0" w:color="auto"/>
        <w:left w:val="none" w:sz="0" w:space="0" w:color="auto"/>
        <w:bottom w:val="none" w:sz="0" w:space="0" w:color="auto"/>
        <w:right w:val="none" w:sz="0" w:space="0" w:color="auto"/>
      </w:divBdr>
    </w:div>
    <w:div w:id="2079591694">
      <w:bodyDiv w:val="1"/>
      <w:marLeft w:val="0"/>
      <w:marRight w:val="0"/>
      <w:marTop w:val="0"/>
      <w:marBottom w:val="0"/>
      <w:divBdr>
        <w:top w:val="none" w:sz="0" w:space="0" w:color="auto"/>
        <w:left w:val="none" w:sz="0" w:space="0" w:color="auto"/>
        <w:bottom w:val="none" w:sz="0" w:space="0" w:color="auto"/>
        <w:right w:val="none" w:sz="0" w:space="0" w:color="auto"/>
      </w:divBdr>
    </w:div>
    <w:div w:id="2086604112">
      <w:bodyDiv w:val="1"/>
      <w:marLeft w:val="0"/>
      <w:marRight w:val="0"/>
      <w:marTop w:val="0"/>
      <w:marBottom w:val="0"/>
      <w:divBdr>
        <w:top w:val="none" w:sz="0" w:space="0" w:color="auto"/>
        <w:left w:val="none" w:sz="0" w:space="0" w:color="auto"/>
        <w:bottom w:val="none" w:sz="0" w:space="0" w:color="auto"/>
        <w:right w:val="none" w:sz="0" w:space="0" w:color="auto"/>
      </w:divBdr>
    </w:div>
    <w:div w:id="2088767256">
      <w:bodyDiv w:val="1"/>
      <w:marLeft w:val="0"/>
      <w:marRight w:val="0"/>
      <w:marTop w:val="0"/>
      <w:marBottom w:val="0"/>
      <w:divBdr>
        <w:top w:val="none" w:sz="0" w:space="0" w:color="auto"/>
        <w:left w:val="none" w:sz="0" w:space="0" w:color="auto"/>
        <w:bottom w:val="none" w:sz="0" w:space="0" w:color="auto"/>
        <w:right w:val="none" w:sz="0" w:space="0" w:color="auto"/>
      </w:divBdr>
    </w:div>
    <w:div w:id="2092849593">
      <w:bodyDiv w:val="1"/>
      <w:marLeft w:val="0"/>
      <w:marRight w:val="0"/>
      <w:marTop w:val="0"/>
      <w:marBottom w:val="0"/>
      <w:divBdr>
        <w:top w:val="none" w:sz="0" w:space="0" w:color="auto"/>
        <w:left w:val="none" w:sz="0" w:space="0" w:color="auto"/>
        <w:bottom w:val="none" w:sz="0" w:space="0" w:color="auto"/>
        <w:right w:val="none" w:sz="0" w:space="0" w:color="auto"/>
      </w:divBdr>
    </w:div>
    <w:div w:id="2093309147">
      <w:bodyDiv w:val="1"/>
      <w:marLeft w:val="0"/>
      <w:marRight w:val="0"/>
      <w:marTop w:val="0"/>
      <w:marBottom w:val="0"/>
      <w:divBdr>
        <w:top w:val="none" w:sz="0" w:space="0" w:color="auto"/>
        <w:left w:val="none" w:sz="0" w:space="0" w:color="auto"/>
        <w:bottom w:val="none" w:sz="0" w:space="0" w:color="auto"/>
        <w:right w:val="none" w:sz="0" w:space="0" w:color="auto"/>
      </w:divBdr>
    </w:div>
    <w:div w:id="2094203651">
      <w:bodyDiv w:val="1"/>
      <w:marLeft w:val="0"/>
      <w:marRight w:val="0"/>
      <w:marTop w:val="0"/>
      <w:marBottom w:val="0"/>
      <w:divBdr>
        <w:top w:val="none" w:sz="0" w:space="0" w:color="auto"/>
        <w:left w:val="none" w:sz="0" w:space="0" w:color="auto"/>
        <w:bottom w:val="none" w:sz="0" w:space="0" w:color="auto"/>
        <w:right w:val="none" w:sz="0" w:space="0" w:color="auto"/>
      </w:divBdr>
    </w:div>
    <w:div w:id="2095660859">
      <w:bodyDiv w:val="1"/>
      <w:marLeft w:val="0"/>
      <w:marRight w:val="0"/>
      <w:marTop w:val="0"/>
      <w:marBottom w:val="0"/>
      <w:divBdr>
        <w:top w:val="none" w:sz="0" w:space="0" w:color="auto"/>
        <w:left w:val="none" w:sz="0" w:space="0" w:color="auto"/>
        <w:bottom w:val="none" w:sz="0" w:space="0" w:color="auto"/>
        <w:right w:val="none" w:sz="0" w:space="0" w:color="auto"/>
      </w:divBdr>
    </w:div>
    <w:div w:id="2097556810">
      <w:bodyDiv w:val="1"/>
      <w:marLeft w:val="0"/>
      <w:marRight w:val="0"/>
      <w:marTop w:val="0"/>
      <w:marBottom w:val="0"/>
      <w:divBdr>
        <w:top w:val="none" w:sz="0" w:space="0" w:color="auto"/>
        <w:left w:val="none" w:sz="0" w:space="0" w:color="auto"/>
        <w:bottom w:val="none" w:sz="0" w:space="0" w:color="auto"/>
        <w:right w:val="none" w:sz="0" w:space="0" w:color="auto"/>
      </w:divBdr>
    </w:div>
    <w:div w:id="2099397367">
      <w:bodyDiv w:val="1"/>
      <w:marLeft w:val="0"/>
      <w:marRight w:val="0"/>
      <w:marTop w:val="0"/>
      <w:marBottom w:val="0"/>
      <w:divBdr>
        <w:top w:val="none" w:sz="0" w:space="0" w:color="auto"/>
        <w:left w:val="none" w:sz="0" w:space="0" w:color="auto"/>
        <w:bottom w:val="none" w:sz="0" w:space="0" w:color="auto"/>
        <w:right w:val="none" w:sz="0" w:space="0" w:color="auto"/>
      </w:divBdr>
    </w:div>
    <w:div w:id="2099403750">
      <w:bodyDiv w:val="1"/>
      <w:marLeft w:val="0"/>
      <w:marRight w:val="0"/>
      <w:marTop w:val="0"/>
      <w:marBottom w:val="0"/>
      <w:divBdr>
        <w:top w:val="none" w:sz="0" w:space="0" w:color="auto"/>
        <w:left w:val="none" w:sz="0" w:space="0" w:color="auto"/>
        <w:bottom w:val="none" w:sz="0" w:space="0" w:color="auto"/>
        <w:right w:val="none" w:sz="0" w:space="0" w:color="auto"/>
      </w:divBdr>
    </w:div>
    <w:div w:id="2106730388">
      <w:bodyDiv w:val="1"/>
      <w:marLeft w:val="0"/>
      <w:marRight w:val="0"/>
      <w:marTop w:val="0"/>
      <w:marBottom w:val="0"/>
      <w:divBdr>
        <w:top w:val="none" w:sz="0" w:space="0" w:color="auto"/>
        <w:left w:val="none" w:sz="0" w:space="0" w:color="auto"/>
        <w:bottom w:val="none" w:sz="0" w:space="0" w:color="auto"/>
        <w:right w:val="none" w:sz="0" w:space="0" w:color="auto"/>
      </w:divBdr>
    </w:div>
    <w:div w:id="2110393274">
      <w:bodyDiv w:val="1"/>
      <w:marLeft w:val="0"/>
      <w:marRight w:val="0"/>
      <w:marTop w:val="0"/>
      <w:marBottom w:val="0"/>
      <w:divBdr>
        <w:top w:val="none" w:sz="0" w:space="0" w:color="auto"/>
        <w:left w:val="none" w:sz="0" w:space="0" w:color="auto"/>
        <w:bottom w:val="none" w:sz="0" w:space="0" w:color="auto"/>
        <w:right w:val="none" w:sz="0" w:space="0" w:color="auto"/>
      </w:divBdr>
    </w:div>
    <w:div w:id="2113276049">
      <w:bodyDiv w:val="1"/>
      <w:marLeft w:val="0"/>
      <w:marRight w:val="0"/>
      <w:marTop w:val="0"/>
      <w:marBottom w:val="0"/>
      <w:divBdr>
        <w:top w:val="none" w:sz="0" w:space="0" w:color="auto"/>
        <w:left w:val="none" w:sz="0" w:space="0" w:color="auto"/>
        <w:bottom w:val="none" w:sz="0" w:space="0" w:color="auto"/>
        <w:right w:val="none" w:sz="0" w:space="0" w:color="auto"/>
      </w:divBdr>
    </w:div>
    <w:div w:id="2118598611">
      <w:bodyDiv w:val="1"/>
      <w:marLeft w:val="0"/>
      <w:marRight w:val="0"/>
      <w:marTop w:val="0"/>
      <w:marBottom w:val="0"/>
      <w:divBdr>
        <w:top w:val="none" w:sz="0" w:space="0" w:color="auto"/>
        <w:left w:val="none" w:sz="0" w:space="0" w:color="auto"/>
        <w:bottom w:val="none" w:sz="0" w:space="0" w:color="auto"/>
        <w:right w:val="none" w:sz="0" w:space="0" w:color="auto"/>
      </w:divBdr>
    </w:div>
    <w:div w:id="2130970357">
      <w:bodyDiv w:val="1"/>
      <w:marLeft w:val="0"/>
      <w:marRight w:val="0"/>
      <w:marTop w:val="0"/>
      <w:marBottom w:val="0"/>
      <w:divBdr>
        <w:top w:val="none" w:sz="0" w:space="0" w:color="auto"/>
        <w:left w:val="none" w:sz="0" w:space="0" w:color="auto"/>
        <w:bottom w:val="none" w:sz="0" w:space="0" w:color="auto"/>
        <w:right w:val="none" w:sz="0" w:space="0" w:color="auto"/>
      </w:divBdr>
    </w:div>
    <w:div w:id="2131581384">
      <w:bodyDiv w:val="1"/>
      <w:marLeft w:val="0"/>
      <w:marRight w:val="0"/>
      <w:marTop w:val="0"/>
      <w:marBottom w:val="0"/>
      <w:divBdr>
        <w:top w:val="none" w:sz="0" w:space="0" w:color="auto"/>
        <w:left w:val="none" w:sz="0" w:space="0" w:color="auto"/>
        <w:bottom w:val="none" w:sz="0" w:space="0" w:color="auto"/>
        <w:right w:val="none" w:sz="0" w:space="0" w:color="auto"/>
      </w:divBdr>
    </w:div>
    <w:div w:id="2132818814">
      <w:bodyDiv w:val="1"/>
      <w:marLeft w:val="0"/>
      <w:marRight w:val="0"/>
      <w:marTop w:val="0"/>
      <w:marBottom w:val="0"/>
      <w:divBdr>
        <w:top w:val="none" w:sz="0" w:space="0" w:color="auto"/>
        <w:left w:val="none" w:sz="0" w:space="0" w:color="auto"/>
        <w:bottom w:val="none" w:sz="0" w:space="0" w:color="auto"/>
        <w:right w:val="none" w:sz="0" w:space="0" w:color="auto"/>
      </w:divBdr>
    </w:div>
    <w:div w:id="2133357062">
      <w:bodyDiv w:val="1"/>
      <w:marLeft w:val="0"/>
      <w:marRight w:val="0"/>
      <w:marTop w:val="0"/>
      <w:marBottom w:val="0"/>
      <w:divBdr>
        <w:top w:val="none" w:sz="0" w:space="0" w:color="auto"/>
        <w:left w:val="none" w:sz="0" w:space="0" w:color="auto"/>
        <w:bottom w:val="none" w:sz="0" w:space="0" w:color="auto"/>
        <w:right w:val="none" w:sz="0" w:space="0" w:color="auto"/>
      </w:divBdr>
    </w:div>
    <w:div w:id="2140104342">
      <w:bodyDiv w:val="1"/>
      <w:marLeft w:val="0"/>
      <w:marRight w:val="0"/>
      <w:marTop w:val="0"/>
      <w:marBottom w:val="0"/>
      <w:divBdr>
        <w:top w:val="none" w:sz="0" w:space="0" w:color="auto"/>
        <w:left w:val="none" w:sz="0" w:space="0" w:color="auto"/>
        <w:bottom w:val="none" w:sz="0" w:space="0" w:color="auto"/>
        <w:right w:val="none" w:sz="0" w:space="0" w:color="auto"/>
      </w:divBdr>
    </w:div>
    <w:div w:id="2143158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g"/><Relationship Id="rId21" Type="http://schemas.openxmlformats.org/officeDocument/2006/relationships/header" Target="header5.xml"/><Relationship Id="rId34" Type="http://schemas.openxmlformats.org/officeDocument/2006/relationships/image" Target="media/image15.jpg"/><Relationship Id="rId42" Type="http://schemas.openxmlformats.org/officeDocument/2006/relationships/image" Target="media/image23.jpg"/><Relationship Id="rId47" Type="http://schemas.openxmlformats.org/officeDocument/2006/relationships/image" Target="media/image28.jpg"/><Relationship Id="rId50" Type="http://schemas.openxmlformats.org/officeDocument/2006/relationships/footer" Target="footer6.xml"/><Relationship Id="rId55" Type="http://schemas.openxmlformats.org/officeDocument/2006/relationships/hyperlink" Target="consultantplus://offline/ref=0BF424F095D4518316F1AF083B90E305CC81AD3A89297391513016333A2A65JA14L" TargetMode="External"/><Relationship Id="rId63" Type="http://schemas.openxmlformats.org/officeDocument/2006/relationships/header" Target="header10.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3.jpg"/><Relationship Id="rId11" Type="http://schemas.openxmlformats.org/officeDocument/2006/relationships/header" Target="header2.xml"/><Relationship Id="rId24" Type="http://schemas.openxmlformats.org/officeDocument/2006/relationships/image" Target="media/image8.jpg"/><Relationship Id="rId32" Type="http://schemas.openxmlformats.org/officeDocument/2006/relationships/header" Target="header8.xml"/><Relationship Id="rId37" Type="http://schemas.openxmlformats.org/officeDocument/2006/relationships/image" Target="media/image18.jpg"/><Relationship Id="rId40" Type="http://schemas.openxmlformats.org/officeDocument/2006/relationships/image" Target="media/image21.jpg"/><Relationship Id="rId45" Type="http://schemas.openxmlformats.org/officeDocument/2006/relationships/image" Target="media/image26.jpg"/><Relationship Id="rId53" Type="http://schemas.openxmlformats.org/officeDocument/2006/relationships/hyperlink" Target="consultantplus://offline/ref=0BF424F095D4518316F1AF083B90E305CC81AD3A89297391513016333A2A65JA14L" TargetMode="External"/><Relationship Id="rId58" Type="http://schemas.openxmlformats.org/officeDocument/2006/relationships/hyperlink" Target="consultantplus://offline/ref=0BF424F095D4518316F1AF083B90E305CC81AD3A89297391513016333A2A65JA14L" TargetMode="External"/><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29.emf"/><Relationship Id="rId19" Type="http://schemas.openxmlformats.org/officeDocument/2006/relationships/header" Target="header3.xml"/><Relationship Id="rId14" Type="http://schemas.openxmlformats.org/officeDocument/2006/relationships/footer" Target="footer4.xm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header" Target="header6.xml"/><Relationship Id="rId35" Type="http://schemas.openxmlformats.org/officeDocument/2006/relationships/image" Target="media/image16.jpg"/><Relationship Id="rId43" Type="http://schemas.openxmlformats.org/officeDocument/2006/relationships/image" Target="media/image24.jpg"/><Relationship Id="rId48" Type="http://schemas.openxmlformats.org/officeDocument/2006/relationships/header" Target="header9.xml"/><Relationship Id="rId56" Type="http://schemas.openxmlformats.org/officeDocument/2006/relationships/hyperlink" Target="consultantplus://offline/ref=0BF424F095D4518316F1AF083B90E305CC81AD3A89297391513016333A2A65JA14L" TargetMode="External"/><Relationship Id="rId64" Type="http://schemas.openxmlformats.org/officeDocument/2006/relationships/header" Target="header11.xml"/><Relationship Id="rId8" Type="http://schemas.openxmlformats.org/officeDocument/2006/relationships/image" Target="media/image1.jpg"/><Relationship Id="rId51" Type="http://schemas.openxmlformats.org/officeDocument/2006/relationships/footer" Target="footer7.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9.jpg"/><Relationship Id="rId33" Type="http://schemas.openxmlformats.org/officeDocument/2006/relationships/image" Target="media/image14.jpg"/><Relationship Id="rId38" Type="http://schemas.openxmlformats.org/officeDocument/2006/relationships/image" Target="media/image19.jpg"/><Relationship Id="rId46" Type="http://schemas.openxmlformats.org/officeDocument/2006/relationships/image" Target="media/image27.jpg"/><Relationship Id="rId59" Type="http://schemas.openxmlformats.org/officeDocument/2006/relationships/hyperlink" Target="consultantplus://offline/ref=0BF424F095D4518316F1AF083B90E305CC81AD3A89297391513016333A2A65JA14L" TargetMode="External"/><Relationship Id="rId20" Type="http://schemas.openxmlformats.org/officeDocument/2006/relationships/header" Target="header4.xml"/><Relationship Id="rId41" Type="http://schemas.openxmlformats.org/officeDocument/2006/relationships/image" Target="media/image22.jpg"/><Relationship Id="rId54" Type="http://schemas.openxmlformats.org/officeDocument/2006/relationships/hyperlink" Target="consultantplus://offline/ref=0BF424F095D4518316F1AF083B90E305CC81AD3A89297391513016333A2A65JA14L" TargetMode="External"/><Relationship Id="rId62" Type="http://schemas.openxmlformats.org/officeDocument/2006/relationships/oleObject" Target="embeddings/Microsoft_Visio_2003-2010_Drawing.vsd"/><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17.jpg"/><Relationship Id="rId49" Type="http://schemas.openxmlformats.org/officeDocument/2006/relationships/footer" Target="footer5.xml"/><Relationship Id="rId57" Type="http://schemas.openxmlformats.org/officeDocument/2006/relationships/hyperlink" Target="consultantplus://offline/ref=0BF424F095D4518316F1AF083B90E305CC81AD3A89297391513016333A2A65JA14L" TargetMode="External"/><Relationship Id="rId10" Type="http://schemas.openxmlformats.org/officeDocument/2006/relationships/footer" Target="footer1.xml"/><Relationship Id="rId31" Type="http://schemas.openxmlformats.org/officeDocument/2006/relationships/header" Target="header7.xml"/><Relationship Id="rId44" Type="http://schemas.openxmlformats.org/officeDocument/2006/relationships/image" Target="media/image25.jpg"/><Relationship Id="rId52" Type="http://schemas.openxmlformats.org/officeDocument/2006/relationships/hyperlink" Target="consultantplus://offline/ref=0BF424F095D4518316F1AF083B90E305CC81AD3A89297391513016333A2A65JA14L" TargetMode="External"/><Relationship Id="rId60" Type="http://schemas.openxmlformats.org/officeDocument/2006/relationships/footer" Target="footer8.xm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39" Type="http://schemas.openxmlformats.org/officeDocument/2006/relationships/image" Target="media/image20.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FDB921-40C9-472E-B7CC-8DCF545522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6719</TotalTime>
  <Pages>177</Pages>
  <Words>49798</Words>
  <Characters>283850</Characters>
  <Application>Microsoft Office Word</Application>
  <DocSecurity>0</DocSecurity>
  <Lines>2365</Lines>
  <Paragraphs>665</Paragraphs>
  <ScaleCrop>false</ScaleCrop>
  <HeadingPairs>
    <vt:vector size="2" baseType="variant">
      <vt:variant>
        <vt:lpstr>Название</vt:lpstr>
      </vt:variant>
      <vt:variant>
        <vt:i4>1</vt:i4>
      </vt:variant>
    </vt:vector>
  </HeadingPairs>
  <TitlesOfParts>
    <vt:vector size="1" baseType="lpstr">
      <vt:lpstr>Программа</vt:lpstr>
    </vt:vector>
  </TitlesOfParts>
  <Manager>Анисов Юрий Б.</Manager>
  <Company>ООО СПК</Company>
  <LinksUpToDate>false</LinksUpToDate>
  <CharactersWithSpaces>332983</CharactersWithSpaces>
  <SharedDoc>false</SharedDoc>
  <HLinks>
    <vt:vector size="324" baseType="variant">
      <vt:variant>
        <vt:i4>8257594</vt:i4>
      </vt:variant>
      <vt:variant>
        <vt:i4>648</vt:i4>
      </vt:variant>
      <vt:variant>
        <vt:i4>0</vt:i4>
      </vt:variant>
      <vt:variant>
        <vt:i4>5</vt:i4>
      </vt:variant>
      <vt:variant>
        <vt:lpwstr>consultantplus://offline/ref=0EA615BDBFCDF118A0BC2A0034810BAC1B3573C6F9AF85BC0654073AFFD80B7D6412BFC5E4EA17DEY7yFN</vt:lpwstr>
      </vt:variant>
      <vt:variant>
        <vt:lpwstr/>
      </vt:variant>
      <vt:variant>
        <vt:i4>720910</vt:i4>
      </vt:variant>
      <vt:variant>
        <vt:i4>627</vt:i4>
      </vt:variant>
      <vt:variant>
        <vt:i4>0</vt:i4>
      </vt:variant>
      <vt:variant>
        <vt:i4>5</vt:i4>
      </vt:variant>
      <vt:variant>
        <vt:lpwstr>consultantplus://offline/ref=A040EB39CD11F250D04774D023161F91ACCFC257F3E3BFE6557057AB0Cj7qFH</vt:lpwstr>
      </vt:variant>
      <vt:variant>
        <vt:lpwstr/>
      </vt:variant>
      <vt:variant>
        <vt:i4>1703995</vt:i4>
      </vt:variant>
      <vt:variant>
        <vt:i4>308</vt:i4>
      </vt:variant>
      <vt:variant>
        <vt:i4>0</vt:i4>
      </vt:variant>
      <vt:variant>
        <vt:i4>5</vt:i4>
      </vt:variant>
      <vt:variant>
        <vt:lpwstr/>
      </vt:variant>
      <vt:variant>
        <vt:lpwstr>_Toc388452534</vt:lpwstr>
      </vt:variant>
      <vt:variant>
        <vt:i4>1703995</vt:i4>
      </vt:variant>
      <vt:variant>
        <vt:i4>302</vt:i4>
      </vt:variant>
      <vt:variant>
        <vt:i4>0</vt:i4>
      </vt:variant>
      <vt:variant>
        <vt:i4>5</vt:i4>
      </vt:variant>
      <vt:variant>
        <vt:lpwstr/>
      </vt:variant>
      <vt:variant>
        <vt:lpwstr>_Toc388452533</vt:lpwstr>
      </vt:variant>
      <vt:variant>
        <vt:i4>1703995</vt:i4>
      </vt:variant>
      <vt:variant>
        <vt:i4>296</vt:i4>
      </vt:variant>
      <vt:variant>
        <vt:i4>0</vt:i4>
      </vt:variant>
      <vt:variant>
        <vt:i4>5</vt:i4>
      </vt:variant>
      <vt:variant>
        <vt:lpwstr/>
      </vt:variant>
      <vt:variant>
        <vt:lpwstr>_Toc388452532</vt:lpwstr>
      </vt:variant>
      <vt:variant>
        <vt:i4>1703995</vt:i4>
      </vt:variant>
      <vt:variant>
        <vt:i4>290</vt:i4>
      </vt:variant>
      <vt:variant>
        <vt:i4>0</vt:i4>
      </vt:variant>
      <vt:variant>
        <vt:i4>5</vt:i4>
      </vt:variant>
      <vt:variant>
        <vt:lpwstr/>
      </vt:variant>
      <vt:variant>
        <vt:lpwstr>_Toc388452531</vt:lpwstr>
      </vt:variant>
      <vt:variant>
        <vt:i4>1703995</vt:i4>
      </vt:variant>
      <vt:variant>
        <vt:i4>284</vt:i4>
      </vt:variant>
      <vt:variant>
        <vt:i4>0</vt:i4>
      </vt:variant>
      <vt:variant>
        <vt:i4>5</vt:i4>
      </vt:variant>
      <vt:variant>
        <vt:lpwstr/>
      </vt:variant>
      <vt:variant>
        <vt:lpwstr>_Toc388452530</vt:lpwstr>
      </vt:variant>
      <vt:variant>
        <vt:i4>1769531</vt:i4>
      </vt:variant>
      <vt:variant>
        <vt:i4>278</vt:i4>
      </vt:variant>
      <vt:variant>
        <vt:i4>0</vt:i4>
      </vt:variant>
      <vt:variant>
        <vt:i4>5</vt:i4>
      </vt:variant>
      <vt:variant>
        <vt:lpwstr/>
      </vt:variant>
      <vt:variant>
        <vt:lpwstr>_Toc388452529</vt:lpwstr>
      </vt:variant>
      <vt:variant>
        <vt:i4>1769531</vt:i4>
      </vt:variant>
      <vt:variant>
        <vt:i4>272</vt:i4>
      </vt:variant>
      <vt:variant>
        <vt:i4>0</vt:i4>
      </vt:variant>
      <vt:variant>
        <vt:i4>5</vt:i4>
      </vt:variant>
      <vt:variant>
        <vt:lpwstr/>
      </vt:variant>
      <vt:variant>
        <vt:lpwstr>_Toc388452528</vt:lpwstr>
      </vt:variant>
      <vt:variant>
        <vt:i4>1769531</vt:i4>
      </vt:variant>
      <vt:variant>
        <vt:i4>266</vt:i4>
      </vt:variant>
      <vt:variant>
        <vt:i4>0</vt:i4>
      </vt:variant>
      <vt:variant>
        <vt:i4>5</vt:i4>
      </vt:variant>
      <vt:variant>
        <vt:lpwstr/>
      </vt:variant>
      <vt:variant>
        <vt:lpwstr>_Toc388452527</vt:lpwstr>
      </vt:variant>
      <vt:variant>
        <vt:i4>1769531</vt:i4>
      </vt:variant>
      <vt:variant>
        <vt:i4>260</vt:i4>
      </vt:variant>
      <vt:variant>
        <vt:i4>0</vt:i4>
      </vt:variant>
      <vt:variant>
        <vt:i4>5</vt:i4>
      </vt:variant>
      <vt:variant>
        <vt:lpwstr/>
      </vt:variant>
      <vt:variant>
        <vt:lpwstr>_Toc388452526</vt:lpwstr>
      </vt:variant>
      <vt:variant>
        <vt:i4>1769531</vt:i4>
      </vt:variant>
      <vt:variant>
        <vt:i4>254</vt:i4>
      </vt:variant>
      <vt:variant>
        <vt:i4>0</vt:i4>
      </vt:variant>
      <vt:variant>
        <vt:i4>5</vt:i4>
      </vt:variant>
      <vt:variant>
        <vt:lpwstr/>
      </vt:variant>
      <vt:variant>
        <vt:lpwstr>_Toc388452525</vt:lpwstr>
      </vt:variant>
      <vt:variant>
        <vt:i4>1769531</vt:i4>
      </vt:variant>
      <vt:variant>
        <vt:i4>248</vt:i4>
      </vt:variant>
      <vt:variant>
        <vt:i4>0</vt:i4>
      </vt:variant>
      <vt:variant>
        <vt:i4>5</vt:i4>
      </vt:variant>
      <vt:variant>
        <vt:lpwstr/>
      </vt:variant>
      <vt:variant>
        <vt:lpwstr>_Toc388452524</vt:lpwstr>
      </vt:variant>
      <vt:variant>
        <vt:i4>1769531</vt:i4>
      </vt:variant>
      <vt:variant>
        <vt:i4>242</vt:i4>
      </vt:variant>
      <vt:variant>
        <vt:i4>0</vt:i4>
      </vt:variant>
      <vt:variant>
        <vt:i4>5</vt:i4>
      </vt:variant>
      <vt:variant>
        <vt:lpwstr/>
      </vt:variant>
      <vt:variant>
        <vt:lpwstr>_Toc388452523</vt:lpwstr>
      </vt:variant>
      <vt:variant>
        <vt:i4>1769531</vt:i4>
      </vt:variant>
      <vt:variant>
        <vt:i4>236</vt:i4>
      </vt:variant>
      <vt:variant>
        <vt:i4>0</vt:i4>
      </vt:variant>
      <vt:variant>
        <vt:i4>5</vt:i4>
      </vt:variant>
      <vt:variant>
        <vt:lpwstr/>
      </vt:variant>
      <vt:variant>
        <vt:lpwstr>_Toc388452522</vt:lpwstr>
      </vt:variant>
      <vt:variant>
        <vt:i4>1769531</vt:i4>
      </vt:variant>
      <vt:variant>
        <vt:i4>230</vt:i4>
      </vt:variant>
      <vt:variant>
        <vt:i4>0</vt:i4>
      </vt:variant>
      <vt:variant>
        <vt:i4>5</vt:i4>
      </vt:variant>
      <vt:variant>
        <vt:lpwstr/>
      </vt:variant>
      <vt:variant>
        <vt:lpwstr>_Toc388452521</vt:lpwstr>
      </vt:variant>
      <vt:variant>
        <vt:i4>1769531</vt:i4>
      </vt:variant>
      <vt:variant>
        <vt:i4>224</vt:i4>
      </vt:variant>
      <vt:variant>
        <vt:i4>0</vt:i4>
      </vt:variant>
      <vt:variant>
        <vt:i4>5</vt:i4>
      </vt:variant>
      <vt:variant>
        <vt:lpwstr/>
      </vt:variant>
      <vt:variant>
        <vt:lpwstr>_Toc388452520</vt:lpwstr>
      </vt:variant>
      <vt:variant>
        <vt:i4>1572923</vt:i4>
      </vt:variant>
      <vt:variant>
        <vt:i4>218</vt:i4>
      </vt:variant>
      <vt:variant>
        <vt:i4>0</vt:i4>
      </vt:variant>
      <vt:variant>
        <vt:i4>5</vt:i4>
      </vt:variant>
      <vt:variant>
        <vt:lpwstr/>
      </vt:variant>
      <vt:variant>
        <vt:lpwstr>_Toc388452519</vt:lpwstr>
      </vt:variant>
      <vt:variant>
        <vt:i4>1572923</vt:i4>
      </vt:variant>
      <vt:variant>
        <vt:i4>212</vt:i4>
      </vt:variant>
      <vt:variant>
        <vt:i4>0</vt:i4>
      </vt:variant>
      <vt:variant>
        <vt:i4>5</vt:i4>
      </vt:variant>
      <vt:variant>
        <vt:lpwstr/>
      </vt:variant>
      <vt:variant>
        <vt:lpwstr>_Toc388452518</vt:lpwstr>
      </vt:variant>
      <vt:variant>
        <vt:i4>1572923</vt:i4>
      </vt:variant>
      <vt:variant>
        <vt:i4>206</vt:i4>
      </vt:variant>
      <vt:variant>
        <vt:i4>0</vt:i4>
      </vt:variant>
      <vt:variant>
        <vt:i4>5</vt:i4>
      </vt:variant>
      <vt:variant>
        <vt:lpwstr/>
      </vt:variant>
      <vt:variant>
        <vt:lpwstr>_Toc388452517</vt:lpwstr>
      </vt:variant>
      <vt:variant>
        <vt:i4>1572923</vt:i4>
      </vt:variant>
      <vt:variant>
        <vt:i4>200</vt:i4>
      </vt:variant>
      <vt:variant>
        <vt:i4>0</vt:i4>
      </vt:variant>
      <vt:variant>
        <vt:i4>5</vt:i4>
      </vt:variant>
      <vt:variant>
        <vt:lpwstr/>
      </vt:variant>
      <vt:variant>
        <vt:lpwstr>_Toc388452515</vt:lpwstr>
      </vt:variant>
      <vt:variant>
        <vt:i4>1572923</vt:i4>
      </vt:variant>
      <vt:variant>
        <vt:i4>194</vt:i4>
      </vt:variant>
      <vt:variant>
        <vt:i4>0</vt:i4>
      </vt:variant>
      <vt:variant>
        <vt:i4>5</vt:i4>
      </vt:variant>
      <vt:variant>
        <vt:lpwstr/>
      </vt:variant>
      <vt:variant>
        <vt:lpwstr>_Toc388452514</vt:lpwstr>
      </vt:variant>
      <vt:variant>
        <vt:i4>1572923</vt:i4>
      </vt:variant>
      <vt:variant>
        <vt:i4>188</vt:i4>
      </vt:variant>
      <vt:variant>
        <vt:i4>0</vt:i4>
      </vt:variant>
      <vt:variant>
        <vt:i4>5</vt:i4>
      </vt:variant>
      <vt:variant>
        <vt:lpwstr/>
      </vt:variant>
      <vt:variant>
        <vt:lpwstr>_Toc388452513</vt:lpwstr>
      </vt:variant>
      <vt:variant>
        <vt:i4>1572923</vt:i4>
      </vt:variant>
      <vt:variant>
        <vt:i4>182</vt:i4>
      </vt:variant>
      <vt:variant>
        <vt:i4>0</vt:i4>
      </vt:variant>
      <vt:variant>
        <vt:i4>5</vt:i4>
      </vt:variant>
      <vt:variant>
        <vt:lpwstr/>
      </vt:variant>
      <vt:variant>
        <vt:lpwstr>_Toc388452512</vt:lpwstr>
      </vt:variant>
      <vt:variant>
        <vt:i4>1572923</vt:i4>
      </vt:variant>
      <vt:variant>
        <vt:i4>176</vt:i4>
      </vt:variant>
      <vt:variant>
        <vt:i4>0</vt:i4>
      </vt:variant>
      <vt:variant>
        <vt:i4>5</vt:i4>
      </vt:variant>
      <vt:variant>
        <vt:lpwstr/>
      </vt:variant>
      <vt:variant>
        <vt:lpwstr>_Toc388452511</vt:lpwstr>
      </vt:variant>
      <vt:variant>
        <vt:i4>1572923</vt:i4>
      </vt:variant>
      <vt:variant>
        <vt:i4>170</vt:i4>
      </vt:variant>
      <vt:variant>
        <vt:i4>0</vt:i4>
      </vt:variant>
      <vt:variant>
        <vt:i4>5</vt:i4>
      </vt:variant>
      <vt:variant>
        <vt:lpwstr/>
      </vt:variant>
      <vt:variant>
        <vt:lpwstr>_Toc388452510</vt:lpwstr>
      </vt:variant>
      <vt:variant>
        <vt:i4>1638459</vt:i4>
      </vt:variant>
      <vt:variant>
        <vt:i4>164</vt:i4>
      </vt:variant>
      <vt:variant>
        <vt:i4>0</vt:i4>
      </vt:variant>
      <vt:variant>
        <vt:i4>5</vt:i4>
      </vt:variant>
      <vt:variant>
        <vt:lpwstr/>
      </vt:variant>
      <vt:variant>
        <vt:lpwstr>_Toc388452509</vt:lpwstr>
      </vt:variant>
      <vt:variant>
        <vt:i4>1638459</vt:i4>
      </vt:variant>
      <vt:variant>
        <vt:i4>158</vt:i4>
      </vt:variant>
      <vt:variant>
        <vt:i4>0</vt:i4>
      </vt:variant>
      <vt:variant>
        <vt:i4>5</vt:i4>
      </vt:variant>
      <vt:variant>
        <vt:lpwstr/>
      </vt:variant>
      <vt:variant>
        <vt:lpwstr>_Toc388452508</vt:lpwstr>
      </vt:variant>
      <vt:variant>
        <vt:i4>1638459</vt:i4>
      </vt:variant>
      <vt:variant>
        <vt:i4>152</vt:i4>
      </vt:variant>
      <vt:variant>
        <vt:i4>0</vt:i4>
      </vt:variant>
      <vt:variant>
        <vt:i4>5</vt:i4>
      </vt:variant>
      <vt:variant>
        <vt:lpwstr/>
      </vt:variant>
      <vt:variant>
        <vt:lpwstr>_Toc388452506</vt:lpwstr>
      </vt:variant>
      <vt:variant>
        <vt:i4>1638459</vt:i4>
      </vt:variant>
      <vt:variant>
        <vt:i4>146</vt:i4>
      </vt:variant>
      <vt:variant>
        <vt:i4>0</vt:i4>
      </vt:variant>
      <vt:variant>
        <vt:i4>5</vt:i4>
      </vt:variant>
      <vt:variant>
        <vt:lpwstr/>
      </vt:variant>
      <vt:variant>
        <vt:lpwstr>_Toc388452505</vt:lpwstr>
      </vt:variant>
      <vt:variant>
        <vt:i4>1638459</vt:i4>
      </vt:variant>
      <vt:variant>
        <vt:i4>140</vt:i4>
      </vt:variant>
      <vt:variant>
        <vt:i4>0</vt:i4>
      </vt:variant>
      <vt:variant>
        <vt:i4>5</vt:i4>
      </vt:variant>
      <vt:variant>
        <vt:lpwstr/>
      </vt:variant>
      <vt:variant>
        <vt:lpwstr>_Toc388452504</vt:lpwstr>
      </vt:variant>
      <vt:variant>
        <vt:i4>1638459</vt:i4>
      </vt:variant>
      <vt:variant>
        <vt:i4>134</vt:i4>
      </vt:variant>
      <vt:variant>
        <vt:i4>0</vt:i4>
      </vt:variant>
      <vt:variant>
        <vt:i4>5</vt:i4>
      </vt:variant>
      <vt:variant>
        <vt:lpwstr/>
      </vt:variant>
      <vt:variant>
        <vt:lpwstr>_Toc388452503</vt:lpwstr>
      </vt:variant>
      <vt:variant>
        <vt:i4>1048634</vt:i4>
      </vt:variant>
      <vt:variant>
        <vt:i4>128</vt:i4>
      </vt:variant>
      <vt:variant>
        <vt:i4>0</vt:i4>
      </vt:variant>
      <vt:variant>
        <vt:i4>5</vt:i4>
      </vt:variant>
      <vt:variant>
        <vt:lpwstr/>
      </vt:variant>
      <vt:variant>
        <vt:lpwstr>_Toc388452495</vt:lpwstr>
      </vt:variant>
      <vt:variant>
        <vt:i4>1048634</vt:i4>
      </vt:variant>
      <vt:variant>
        <vt:i4>122</vt:i4>
      </vt:variant>
      <vt:variant>
        <vt:i4>0</vt:i4>
      </vt:variant>
      <vt:variant>
        <vt:i4>5</vt:i4>
      </vt:variant>
      <vt:variant>
        <vt:lpwstr/>
      </vt:variant>
      <vt:variant>
        <vt:lpwstr>_Toc388452494</vt:lpwstr>
      </vt:variant>
      <vt:variant>
        <vt:i4>1048634</vt:i4>
      </vt:variant>
      <vt:variant>
        <vt:i4>116</vt:i4>
      </vt:variant>
      <vt:variant>
        <vt:i4>0</vt:i4>
      </vt:variant>
      <vt:variant>
        <vt:i4>5</vt:i4>
      </vt:variant>
      <vt:variant>
        <vt:lpwstr/>
      </vt:variant>
      <vt:variant>
        <vt:lpwstr>_Toc388452493</vt:lpwstr>
      </vt:variant>
      <vt:variant>
        <vt:i4>1048634</vt:i4>
      </vt:variant>
      <vt:variant>
        <vt:i4>110</vt:i4>
      </vt:variant>
      <vt:variant>
        <vt:i4>0</vt:i4>
      </vt:variant>
      <vt:variant>
        <vt:i4>5</vt:i4>
      </vt:variant>
      <vt:variant>
        <vt:lpwstr/>
      </vt:variant>
      <vt:variant>
        <vt:lpwstr>_Toc388452492</vt:lpwstr>
      </vt:variant>
      <vt:variant>
        <vt:i4>1048634</vt:i4>
      </vt:variant>
      <vt:variant>
        <vt:i4>104</vt:i4>
      </vt:variant>
      <vt:variant>
        <vt:i4>0</vt:i4>
      </vt:variant>
      <vt:variant>
        <vt:i4>5</vt:i4>
      </vt:variant>
      <vt:variant>
        <vt:lpwstr/>
      </vt:variant>
      <vt:variant>
        <vt:lpwstr>_Toc388452491</vt:lpwstr>
      </vt:variant>
      <vt:variant>
        <vt:i4>1048634</vt:i4>
      </vt:variant>
      <vt:variant>
        <vt:i4>98</vt:i4>
      </vt:variant>
      <vt:variant>
        <vt:i4>0</vt:i4>
      </vt:variant>
      <vt:variant>
        <vt:i4>5</vt:i4>
      </vt:variant>
      <vt:variant>
        <vt:lpwstr/>
      </vt:variant>
      <vt:variant>
        <vt:lpwstr>_Toc388452490</vt:lpwstr>
      </vt:variant>
      <vt:variant>
        <vt:i4>1114170</vt:i4>
      </vt:variant>
      <vt:variant>
        <vt:i4>92</vt:i4>
      </vt:variant>
      <vt:variant>
        <vt:i4>0</vt:i4>
      </vt:variant>
      <vt:variant>
        <vt:i4>5</vt:i4>
      </vt:variant>
      <vt:variant>
        <vt:lpwstr/>
      </vt:variant>
      <vt:variant>
        <vt:lpwstr>_Toc388452489</vt:lpwstr>
      </vt:variant>
      <vt:variant>
        <vt:i4>1114170</vt:i4>
      </vt:variant>
      <vt:variant>
        <vt:i4>86</vt:i4>
      </vt:variant>
      <vt:variant>
        <vt:i4>0</vt:i4>
      </vt:variant>
      <vt:variant>
        <vt:i4>5</vt:i4>
      </vt:variant>
      <vt:variant>
        <vt:lpwstr/>
      </vt:variant>
      <vt:variant>
        <vt:lpwstr>_Toc388452488</vt:lpwstr>
      </vt:variant>
      <vt:variant>
        <vt:i4>1114170</vt:i4>
      </vt:variant>
      <vt:variant>
        <vt:i4>80</vt:i4>
      </vt:variant>
      <vt:variant>
        <vt:i4>0</vt:i4>
      </vt:variant>
      <vt:variant>
        <vt:i4>5</vt:i4>
      </vt:variant>
      <vt:variant>
        <vt:lpwstr/>
      </vt:variant>
      <vt:variant>
        <vt:lpwstr>_Toc388452487</vt:lpwstr>
      </vt:variant>
      <vt:variant>
        <vt:i4>1114170</vt:i4>
      </vt:variant>
      <vt:variant>
        <vt:i4>74</vt:i4>
      </vt:variant>
      <vt:variant>
        <vt:i4>0</vt:i4>
      </vt:variant>
      <vt:variant>
        <vt:i4>5</vt:i4>
      </vt:variant>
      <vt:variant>
        <vt:lpwstr/>
      </vt:variant>
      <vt:variant>
        <vt:lpwstr>_Toc388452486</vt:lpwstr>
      </vt:variant>
      <vt:variant>
        <vt:i4>1114170</vt:i4>
      </vt:variant>
      <vt:variant>
        <vt:i4>68</vt:i4>
      </vt:variant>
      <vt:variant>
        <vt:i4>0</vt:i4>
      </vt:variant>
      <vt:variant>
        <vt:i4>5</vt:i4>
      </vt:variant>
      <vt:variant>
        <vt:lpwstr/>
      </vt:variant>
      <vt:variant>
        <vt:lpwstr>_Toc388452485</vt:lpwstr>
      </vt:variant>
      <vt:variant>
        <vt:i4>1114170</vt:i4>
      </vt:variant>
      <vt:variant>
        <vt:i4>62</vt:i4>
      </vt:variant>
      <vt:variant>
        <vt:i4>0</vt:i4>
      </vt:variant>
      <vt:variant>
        <vt:i4>5</vt:i4>
      </vt:variant>
      <vt:variant>
        <vt:lpwstr/>
      </vt:variant>
      <vt:variant>
        <vt:lpwstr>_Toc388452484</vt:lpwstr>
      </vt:variant>
      <vt:variant>
        <vt:i4>1114170</vt:i4>
      </vt:variant>
      <vt:variant>
        <vt:i4>56</vt:i4>
      </vt:variant>
      <vt:variant>
        <vt:i4>0</vt:i4>
      </vt:variant>
      <vt:variant>
        <vt:i4>5</vt:i4>
      </vt:variant>
      <vt:variant>
        <vt:lpwstr/>
      </vt:variant>
      <vt:variant>
        <vt:lpwstr>_Toc388452483</vt:lpwstr>
      </vt:variant>
      <vt:variant>
        <vt:i4>1114170</vt:i4>
      </vt:variant>
      <vt:variant>
        <vt:i4>50</vt:i4>
      </vt:variant>
      <vt:variant>
        <vt:i4>0</vt:i4>
      </vt:variant>
      <vt:variant>
        <vt:i4>5</vt:i4>
      </vt:variant>
      <vt:variant>
        <vt:lpwstr/>
      </vt:variant>
      <vt:variant>
        <vt:lpwstr>_Toc388452480</vt:lpwstr>
      </vt:variant>
      <vt:variant>
        <vt:i4>1966138</vt:i4>
      </vt:variant>
      <vt:variant>
        <vt:i4>44</vt:i4>
      </vt:variant>
      <vt:variant>
        <vt:i4>0</vt:i4>
      </vt:variant>
      <vt:variant>
        <vt:i4>5</vt:i4>
      </vt:variant>
      <vt:variant>
        <vt:lpwstr/>
      </vt:variant>
      <vt:variant>
        <vt:lpwstr>_Toc388452479</vt:lpwstr>
      </vt:variant>
      <vt:variant>
        <vt:i4>1966138</vt:i4>
      </vt:variant>
      <vt:variant>
        <vt:i4>38</vt:i4>
      </vt:variant>
      <vt:variant>
        <vt:i4>0</vt:i4>
      </vt:variant>
      <vt:variant>
        <vt:i4>5</vt:i4>
      </vt:variant>
      <vt:variant>
        <vt:lpwstr/>
      </vt:variant>
      <vt:variant>
        <vt:lpwstr>_Toc388452478</vt:lpwstr>
      </vt:variant>
      <vt:variant>
        <vt:i4>1966138</vt:i4>
      </vt:variant>
      <vt:variant>
        <vt:i4>32</vt:i4>
      </vt:variant>
      <vt:variant>
        <vt:i4>0</vt:i4>
      </vt:variant>
      <vt:variant>
        <vt:i4>5</vt:i4>
      </vt:variant>
      <vt:variant>
        <vt:lpwstr/>
      </vt:variant>
      <vt:variant>
        <vt:lpwstr>_Toc388452477</vt:lpwstr>
      </vt:variant>
      <vt:variant>
        <vt:i4>1966138</vt:i4>
      </vt:variant>
      <vt:variant>
        <vt:i4>26</vt:i4>
      </vt:variant>
      <vt:variant>
        <vt:i4>0</vt:i4>
      </vt:variant>
      <vt:variant>
        <vt:i4>5</vt:i4>
      </vt:variant>
      <vt:variant>
        <vt:lpwstr/>
      </vt:variant>
      <vt:variant>
        <vt:lpwstr>_Toc388452476</vt:lpwstr>
      </vt:variant>
      <vt:variant>
        <vt:i4>1966138</vt:i4>
      </vt:variant>
      <vt:variant>
        <vt:i4>20</vt:i4>
      </vt:variant>
      <vt:variant>
        <vt:i4>0</vt:i4>
      </vt:variant>
      <vt:variant>
        <vt:i4>5</vt:i4>
      </vt:variant>
      <vt:variant>
        <vt:lpwstr/>
      </vt:variant>
      <vt:variant>
        <vt:lpwstr>_Toc388452475</vt:lpwstr>
      </vt:variant>
      <vt:variant>
        <vt:i4>1966138</vt:i4>
      </vt:variant>
      <vt:variant>
        <vt:i4>14</vt:i4>
      </vt:variant>
      <vt:variant>
        <vt:i4>0</vt:i4>
      </vt:variant>
      <vt:variant>
        <vt:i4>5</vt:i4>
      </vt:variant>
      <vt:variant>
        <vt:lpwstr/>
      </vt:variant>
      <vt:variant>
        <vt:lpwstr>_Toc388452474</vt:lpwstr>
      </vt:variant>
      <vt:variant>
        <vt:i4>1966138</vt:i4>
      </vt:variant>
      <vt:variant>
        <vt:i4>8</vt:i4>
      </vt:variant>
      <vt:variant>
        <vt:i4>0</vt:i4>
      </vt:variant>
      <vt:variant>
        <vt:i4>5</vt:i4>
      </vt:variant>
      <vt:variant>
        <vt:lpwstr/>
      </vt:variant>
      <vt:variant>
        <vt:lpwstr>_Toc388452473</vt:lpwstr>
      </vt:variant>
      <vt:variant>
        <vt:i4>1966138</vt:i4>
      </vt:variant>
      <vt:variant>
        <vt:i4>2</vt:i4>
      </vt:variant>
      <vt:variant>
        <vt:i4>0</vt:i4>
      </vt:variant>
      <vt:variant>
        <vt:i4>5</vt:i4>
      </vt:variant>
      <vt:variant>
        <vt:lpwstr/>
      </vt:variant>
      <vt:variant>
        <vt:lpwstr>_Toc388452472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Программа</dc:title>
  <dc:subject/>
  <dc:creator>Иванова Марина В.</dc:creator>
  <cp:keywords/>
  <dc:description/>
  <cp:lastModifiedBy>Sergey P</cp:lastModifiedBy>
  <cp:revision>465</cp:revision>
  <cp:lastPrinted>2024-12-23T15:48:00Z</cp:lastPrinted>
  <dcterms:created xsi:type="dcterms:W3CDTF">2023-01-25T21:11:00Z</dcterms:created>
  <dcterms:modified xsi:type="dcterms:W3CDTF">2024-12-23T15:48:00Z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Н.Контр">
    <vt:lpwstr>Стулий</vt:lpwstr>
  </property>
</Properties>
</file>